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261"/>
        <w:gridCol w:w="242"/>
        <w:gridCol w:w="2049"/>
        <w:gridCol w:w="1970"/>
      </w:tblGrid>
      <w:tr w:rsidR="00D56E61" w:rsidRPr="00530703" w:rsidTr="00340445">
        <w:trPr>
          <w:trHeight w:val="580"/>
        </w:trPr>
        <w:tc>
          <w:tcPr>
            <w:tcW w:w="4261" w:type="dxa"/>
            <w:shd w:val="clear" w:color="auto" w:fill="auto"/>
          </w:tcPr>
          <w:p w:rsidR="00D56E61" w:rsidRPr="001A7998" w:rsidRDefault="007772B8" w:rsidP="005E7E6C">
            <w:pPr>
              <w:rPr>
                <w:lang w:val="lv-LV"/>
              </w:rPr>
            </w:pPr>
            <w:r>
              <w:rPr>
                <w:lang w:val="lv-LV"/>
              </w:rPr>
              <w:t>Rīgā, 2015</w:t>
            </w:r>
            <w:r w:rsidRPr="001A7998">
              <w:rPr>
                <w:lang w:val="lv-LV"/>
              </w:rPr>
              <w:t>.ga</w:t>
            </w:r>
            <w:r w:rsidR="00AA74AA">
              <w:t>da 17</w:t>
            </w:r>
            <w:r w:rsidRPr="00530703">
              <w:t>.</w:t>
            </w:r>
            <w:r>
              <w:rPr>
                <w:lang w:val="lv-LV"/>
              </w:rPr>
              <w:t>jūnijā</w:t>
            </w:r>
          </w:p>
        </w:tc>
        <w:tc>
          <w:tcPr>
            <w:tcW w:w="4261" w:type="dxa"/>
            <w:gridSpan w:val="3"/>
            <w:shd w:val="clear" w:color="auto" w:fill="auto"/>
          </w:tcPr>
          <w:p w:rsidR="00D56E61" w:rsidRPr="00340445" w:rsidRDefault="00D56E61" w:rsidP="00CC0E91">
            <w:pPr>
              <w:jc w:val="right"/>
              <w:rPr>
                <w:lang w:val="lv-LV"/>
              </w:rPr>
            </w:pPr>
            <w:r w:rsidRPr="001A7998">
              <w:rPr>
                <w:lang w:val="lv-LV"/>
              </w:rPr>
              <w:t>Nr.</w:t>
            </w:r>
            <w:r w:rsidR="00CC0E91">
              <w:rPr>
                <w:lang w:val="lv-LV"/>
              </w:rPr>
              <w:t> 191</w:t>
            </w:r>
          </w:p>
        </w:tc>
      </w:tr>
      <w:tr w:rsidR="00D56E61" w:rsidRPr="00530703" w:rsidTr="001A7998">
        <w:tc>
          <w:tcPr>
            <w:tcW w:w="8522" w:type="dxa"/>
            <w:gridSpan w:val="4"/>
            <w:shd w:val="clear" w:color="auto" w:fill="auto"/>
          </w:tcPr>
          <w:p w:rsidR="00D56E61" w:rsidRPr="001A7998" w:rsidRDefault="00D56E61" w:rsidP="001A7998">
            <w:pPr>
              <w:jc w:val="right"/>
              <w:rPr>
                <w:b/>
              </w:rPr>
            </w:pPr>
            <w:r w:rsidRPr="001A7998">
              <w:rPr>
                <w:b/>
              </w:rPr>
              <w:t>LR Izglītības un Zinātnes ministrijai</w:t>
            </w:r>
          </w:p>
          <w:p w:rsidR="00D56E61" w:rsidRPr="001A7998" w:rsidRDefault="00D56E61" w:rsidP="001A7998">
            <w:pPr>
              <w:jc w:val="right"/>
              <w:rPr>
                <w:color w:val="000000"/>
                <w:lang w:eastAsia="lv-LV"/>
              </w:rPr>
            </w:pPr>
          </w:p>
        </w:tc>
      </w:tr>
      <w:tr w:rsidR="00D56E61" w:rsidRPr="00530703" w:rsidTr="001A7998">
        <w:tc>
          <w:tcPr>
            <w:tcW w:w="8522" w:type="dxa"/>
            <w:gridSpan w:val="4"/>
            <w:shd w:val="clear" w:color="auto" w:fill="auto"/>
          </w:tcPr>
          <w:p w:rsidR="00D56E61" w:rsidRPr="001A7998" w:rsidRDefault="00D56E61" w:rsidP="001A7998">
            <w:pPr>
              <w:autoSpaceDE w:val="0"/>
              <w:autoSpaceDN w:val="0"/>
              <w:adjustRightInd w:val="0"/>
              <w:jc w:val="center"/>
              <w:rPr>
                <w:b/>
                <w:bCs/>
              </w:rPr>
            </w:pPr>
            <w:r w:rsidRPr="001A7998">
              <w:rPr>
                <w:b/>
                <w:bCs/>
              </w:rPr>
              <w:t xml:space="preserve">IESNIEGUMS </w:t>
            </w:r>
            <w:r w:rsidRPr="001A7998">
              <w:rPr>
                <w:b/>
                <w:bCs/>
              </w:rPr>
              <w:br/>
              <w:t>STUDIJU VIRZIENA AKREDIT</w:t>
            </w:r>
            <w:r w:rsidRPr="00530703">
              <w:t>Ā</w:t>
            </w:r>
            <w:r w:rsidRPr="001A7998">
              <w:rPr>
                <w:b/>
                <w:bCs/>
              </w:rPr>
              <w:t>CIJAI</w:t>
            </w:r>
          </w:p>
          <w:p w:rsidR="00D56E61" w:rsidRPr="001A7998" w:rsidRDefault="00D56E61" w:rsidP="005E7E6C">
            <w:pPr>
              <w:rPr>
                <w:color w:val="000000"/>
                <w:lang w:eastAsia="lv-LV"/>
              </w:rPr>
            </w:pPr>
          </w:p>
        </w:tc>
      </w:tr>
      <w:tr w:rsidR="00D56E61"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1A7998">
            <w:pPr>
              <w:autoSpaceDE w:val="0"/>
              <w:autoSpaceDN w:val="0"/>
              <w:adjustRightInd w:val="0"/>
              <w:spacing w:before="60" w:after="60"/>
            </w:pPr>
            <w:r w:rsidRPr="00530703">
              <w:t>Augstākās izglītības iestādes nosaukums</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1A7998">
            <w:pPr>
              <w:spacing w:before="60" w:after="60"/>
            </w:pPr>
            <w:r w:rsidRPr="001A7998">
              <w:rPr>
                <w:color w:val="000000"/>
                <w:lang w:eastAsia="lv-LV"/>
              </w:rPr>
              <w:t>Eiropas Tālmācības augstskola</w:t>
            </w:r>
          </w:p>
        </w:tc>
      </w:tr>
      <w:tr w:rsidR="00D56E61"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1A7998">
            <w:pPr>
              <w:autoSpaceDE w:val="0"/>
              <w:autoSpaceDN w:val="0"/>
              <w:adjustRightInd w:val="0"/>
              <w:spacing w:before="60" w:after="60"/>
            </w:pPr>
            <w:r w:rsidRPr="00530703">
              <w:t>Studiju virziena nosaukums</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7772B8" w:rsidP="001A7998">
            <w:pPr>
              <w:spacing w:before="60" w:after="60"/>
            </w:pPr>
            <w:r w:rsidRPr="007772B8">
              <w:rPr>
                <w:lang w:val="lv-LV"/>
              </w:rPr>
              <w:t>Viesnīcu un restorānu serviss, tūrisma un atpūtas organizācija</w:t>
            </w:r>
          </w:p>
        </w:tc>
      </w:tr>
      <w:tr w:rsidR="00D56E61"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0F4A8F" w:rsidRDefault="00D56E61" w:rsidP="001A7998">
            <w:pPr>
              <w:spacing w:before="60" w:after="60"/>
            </w:pPr>
            <w:r w:rsidRPr="000F4A8F">
              <w:t>Studiju programmas nosaukums un kods</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7772B8" w:rsidP="001A7998">
            <w:pPr>
              <w:spacing w:before="60" w:after="60"/>
            </w:pPr>
            <w:r w:rsidRPr="007772B8">
              <w:t>Tūrisma vadība</w:t>
            </w:r>
            <w:r w:rsidR="00D56E61" w:rsidRPr="007D75A9">
              <w:t xml:space="preserve"> (</w:t>
            </w:r>
            <w:r w:rsidRPr="007772B8">
              <w:t>42812</w:t>
            </w:r>
            <w:r w:rsidR="00D56E61" w:rsidRPr="007D75A9">
              <w:t>)</w:t>
            </w:r>
          </w:p>
        </w:tc>
      </w:tr>
      <w:tr w:rsidR="00D56E61" w:rsidRPr="000F4A8F"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1A7998">
            <w:pPr>
              <w:autoSpaceDE w:val="0"/>
              <w:autoSpaceDN w:val="0"/>
              <w:adjustRightInd w:val="0"/>
              <w:spacing w:before="60" w:after="60"/>
            </w:pPr>
            <w:r w:rsidRPr="00530703">
              <w:t>Studiju programmas īstenošanas ilgums</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0F4A8F" w:rsidRDefault="00D56E61" w:rsidP="001A7998">
            <w:pPr>
              <w:spacing w:before="60" w:after="60"/>
            </w:pPr>
            <w:r w:rsidRPr="000F4A8F">
              <w:t xml:space="preserve">Pilna laika studijas: </w:t>
            </w:r>
            <w:r w:rsidR="00FA6125">
              <w:rPr>
                <w:lang w:val="lv-LV"/>
              </w:rPr>
              <w:t>4</w:t>
            </w:r>
            <w:r w:rsidRPr="000F4A8F">
              <w:t xml:space="preserve"> gadi</w:t>
            </w:r>
          </w:p>
          <w:p w:rsidR="00D56E61" w:rsidRPr="00FA6125" w:rsidRDefault="00D56E61" w:rsidP="00FA6125">
            <w:pPr>
              <w:spacing w:before="60" w:after="60"/>
              <w:rPr>
                <w:lang w:val="lv-LV"/>
              </w:rPr>
            </w:pPr>
            <w:r w:rsidRPr="000F4A8F">
              <w:t xml:space="preserve">Nepilna laika studijas: </w:t>
            </w:r>
            <w:r w:rsidR="00FA6125">
              <w:rPr>
                <w:lang w:val="lv-LV"/>
              </w:rPr>
              <w:t xml:space="preserve">4 </w:t>
            </w:r>
            <w:r w:rsidRPr="000F4A8F">
              <w:t>gadi</w:t>
            </w:r>
            <w:r w:rsidR="00FA6125">
              <w:rPr>
                <w:lang w:val="lv-LV"/>
              </w:rPr>
              <w:t xml:space="preserve"> un 2 mēneši</w:t>
            </w:r>
          </w:p>
        </w:tc>
      </w:tr>
      <w:tr w:rsidR="00D56E61"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1A7998">
            <w:pPr>
              <w:autoSpaceDE w:val="0"/>
              <w:autoSpaceDN w:val="0"/>
              <w:adjustRightInd w:val="0"/>
              <w:spacing w:before="60" w:after="60"/>
            </w:pPr>
            <w:r w:rsidRPr="00530703">
              <w:t>Studiju programmas apjoms</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1A7998">
            <w:pPr>
              <w:spacing w:before="60" w:after="60"/>
            </w:pPr>
            <w:r w:rsidRPr="00530703">
              <w:t>160 kredītpunkti (240 ECTS)</w:t>
            </w:r>
          </w:p>
        </w:tc>
      </w:tr>
      <w:tr w:rsidR="00D56E61" w:rsidRPr="00732956"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E066CA" w:rsidRDefault="00D56E61" w:rsidP="001A7998">
            <w:pPr>
              <w:autoSpaceDE w:val="0"/>
              <w:autoSpaceDN w:val="0"/>
              <w:adjustRightInd w:val="0"/>
              <w:spacing w:before="60" w:after="60"/>
            </w:pPr>
            <w:r w:rsidRPr="00E066CA">
              <w:t>Studiju programmas īstenošanas vietas adrese, studiju veids un forma</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E066CA" w:rsidRDefault="00D56E61" w:rsidP="001A7998">
            <w:pPr>
              <w:spacing w:before="60" w:after="60"/>
            </w:pPr>
            <w:r w:rsidRPr="00E066CA">
              <w:rPr>
                <w:lang w:val="lv-LV"/>
              </w:rPr>
              <w:t>Kr.Valdemāra iela 26, Rīga, LV-1010</w:t>
            </w:r>
          </w:p>
          <w:p w:rsidR="00D56E61" w:rsidRPr="00E066CA" w:rsidRDefault="00D56E61" w:rsidP="001A7998">
            <w:pPr>
              <w:spacing w:before="60" w:after="60"/>
              <w:rPr>
                <w:lang w:val="lv-LV"/>
              </w:rPr>
            </w:pPr>
            <w:r w:rsidRPr="00E066CA">
              <w:t>Pilna laika klātiene</w:t>
            </w:r>
          </w:p>
          <w:p w:rsidR="00D56E61" w:rsidRPr="00E066CA" w:rsidRDefault="00D56E61" w:rsidP="001A7998">
            <w:pPr>
              <w:spacing w:before="60" w:after="60"/>
              <w:rPr>
                <w:lang w:val="lv-LV"/>
              </w:rPr>
            </w:pPr>
            <w:r w:rsidRPr="00E066CA">
              <w:t>Nepilna laika klātiene</w:t>
            </w:r>
          </w:p>
          <w:p w:rsidR="00D56E61" w:rsidRPr="00E066CA" w:rsidRDefault="00D56E61" w:rsidP="002004BB">
            <w:pPr>
              <w:spacing w:before="60" w:after="60"/>
              <w:rPr>
                <w:lang w:val="lv-LV"/>
              </w:rPr>
            </w:pPr>
            <w:r w:rsidRPr="00E066CA">
              <w:rPr>
                <w:lang w:val="lv-LV"/>
              </w:rPr>
              <w:t>Nepilna laika neklātiene</w:t>
            </w:r>
            <w:r w:rsidR="0002145E" w:rsidRPr="00E066CA">
              <w:rPr>
                <w:lang w:val="lv-LV"/>
              </w:rPr>
              <w:t xml:space="preserve"> </w:t>
            </w:r>
            <w:r w:rsidR="007772B8" w:rsidRPr="00E066CA">
              <w:rPr>
                <w:lang w:val="lv-LV"/>
              </w:rPr>
              <w:t>(tālmācība)</w:t>
            </w:r>
            <w:r w:rsidR="009D3316" w:rsidRPr="00E066CA">
              <w:rPr>
                <w:lang w:val="lv-LV"/>
              </w:rPr>
              <w:t xml:space="preserve"> </w:t>
            </w:r>
          </w:p>
        </w:tc>
      </w:tr>
      <w:tr w:rsidR="00D56E61"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0F4A8F" w:rsidRDefault="00D56E61" w:rsidP="001A7998">
            <w:pPr>
              <w:autoSpaceDE w:val="0"/>
              <w:autoSpaceDN w:val="0"/>
              <w:adjustRightInd w:val="0"/>
              <w:spacing w:before="60" w:after="60"/>
            </w:pPr>
            <w:r w:rsidRPr="000F4A8F">
              <w:t>Prasības, kas noteiktas, uzsākot studiju virzienam atbilstošās studiju programmas apguvi</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1A7998">
            <w:pPr>
              <w:spacing w:before="60" w:after="60"/>
            </w:pPr>
            <w:r w:rsidRPr="00530703">
              <w:t>Vidējā izglītība</w:t>
            </w:r>
          </w:p>
        </w:tc>
      </w:tr>
      <w:tr w:rsidR="00D56E61"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1A7998">
            <w:pPr>
              <w:autoSpaceDE w:val="0"/>
              <w:autoSpaceDN w:val="0"/>
              <w:adjustRightInd w:val="0"/>
              <w:spacing w:before="60" w:after="60"/>
            </w:pPr>
            <w:r w:rsidRPr="00530703">
              <w:t>Studiju programmās iegūstamais grāds, profesionālā kvalifikācija vai grāds un profesionālā kvalifikācija</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AB1E3C" w:rsidP="001A7998">
            <w:pPr>
              <w:spacing w:before="60" w:after="60"/>
            </w:pPr>
            <w:r w:rsidRPr="00AB1E3C">
              <w:t>Profesionālā bakalaura grāds tūrisma vadībā un tūrisma un atpūtas organizācijas vadītāja kvalifikācija</w:t>
            </w:r>
          </w:p>
        </w:tc>
      </w:tr>
      <w:tr w:rsidR="00D56E61" w:rsidRPr="00CA1A43" w:rsidTr="00CA1A43">
        <w:trPr>
          <w:trHeight w:val="1415"/>
        </w:trPr>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530703" w:rsidRDefault="00D56E61" w:rsidP="00E567FC">
            <w:pPr>
              <w:autoSpaceDE w:val="0"/>
              <w:autoSpaceDN w:val="0"/>
              <w:adjustRightInd w:val="0"/>
              <w:spacing w:before="60" w:after="60"/>
            </w:pPr>
            <w:r w:rsidRPr="00530703">
              <w:t>Pilnvarotā persona akreditācijas</w:t>
            </w:r>
            <w:r w:rsidR="00E567FC">
              <w:rPr>
                <w:lang w:val="lv-LV"/>
              </w:rPr>
              <w:t xml:space="preserve"> </w:t>
            </w:r>
            <w:r w:rsidR="00B55FFD">
              <w:t>jautājum</w:t>
            </w:r>
            <w:r w:rsidR="00B55FFD">
              <w:rPr>
                <w:lang w:val="lv-LV"/>
              </w:rPr>
              <w:t>o</w:t>
            </w:r>
            <w:r w:rsidRPr="00530703">
              <w:t>s</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D56E61" w:rsidRPr="00CA1A43" w:rsidRDefault="007772B8" w:rsidP="001A7998">
            <w:pPr>
              <w:spacing w:before="60" w:after="60"/>
              <w:rPr>
                <w:lang w:val="lv-LV"/>
              </w:rPr>
            </w:pPr>
            <w:r>
              <w:rPr>
                <w:lang w:val="lv-LV"/>
              </w:rPr>
              <w:t>Rektors</w:t>
            </w:r>
            <w:r w:rsidR="00CA1A43">
              <w:rPr>
                <w:lang w:val="lv-LV"/>
              </w:rPr>
              <w:t xml:space="preserve"> Normunds Gūtmanis</w:t>
            </w:r>
          </w:p>
        </w:tc>
      </w:tr>
      <w:tr w:rsidR="001A7998" w:rsidRPr="00530703" w:rsidTr="00CA1A43">
        <w:trPr>
          <w:trHeight w:val="894"/>
        </w:trPr>
        <w:tc>
          <w:tcPr>
            <w:tcW w:w="4503" w:type="dxa"/>
            <w:gridSpan w:val="2"/>
            <w:tcBorders>
              <w:top w:val="single" w:sz="4" w:space="0" w:color="auto"/>
            </w:tcBorders>
            <w:shd w:val="clear" w:color="auto" w:fill="auto"/>
            <w:vAlign w:val="bottom"/>
          </w:tcPr>
          <w:p w:rsidR="00D56E61" w:rsidRPr="00CA1A43" w:rsidRDefault="00D56E61" w:rsidP="005E7E6C">
            <w:pPr>
              <w:rPr>
                <w:lang w:val="lv-LV"/>
              </w:rPr>
            </w:pPr>
            <w:r w:rsidRPr="00CA1A43">
              <w:t>Eiropa</w:t>
            </w:r>
            <w:r w:rsidR="00CA1A43" w:rsidRPr="00CA1A43">
              <w:t>s Tālmācības augstskolas rektor</w:t>
            </w:r>
            <w:r w:rsidR="00AB1E3C">
              <w:rPr>
                <w:lang w:val="lv-LV"/>
              </w:rPr>
              <w:t>s</w:t>
            </w:r>
          </w:p>
        </w:tc>
        <w:tc>
          <w:tcPr>
            <w:tcW w:w="2049" w:type="dxa"/>
            <w:tcBorders>
              <w:top w:val="single" w:sz="4" w:space="0" w:color="auto"/>
              <w:bottom w:val="single" w:sz="4" w:space="0" w:color="auto"/>
            </w:tcBorders>
            <w:shd w:val="clear" w:color="auto" w:fill="auto"/>
          </w:tcPr>
          <w:p w:rsidR="00D56E61" w:rsidRPr="00CA1A43" w:rsidRDefault="00D56E61" w:rsidP="005E7E6C"/>
        </w:tc>
        <w:tc>
          <w:tcPr>
            <w:tcW w:w="1970" w:type="dxa"/>
            <w:tcBorders>
              <w:top w:val="single" w:sz="4" w:space="0" w:color="auto"/>
            </w:tcBorders>
            <w:shd w:val="clear" w:color="auto" w:fill="auto"/>
            <w:vAlign w:val="bottom"/>
          </w:tcPr>
          <w:p w:rsidR="00D56E61" w:rsidRPr="00530703" w:rsidRDefault="00CA1A43" w:rsidP="001A7998">
            <w:pPr>
              <w:jc w:val="right"/>
            </w:pPr>
            <w:r>
              <w:rPr>
                <w:lang w:val="lv-LV"/>
              </w:rPr>
              <w:t>N.Gūtmanis</w:t>
            </w:r>
          </w:p>
        </w:tc>
      </w:tr>
    </w:tbl>
    <w:p w:rsidR="009D6F0A" w:rsidRPr="00A616EA" w:rsidRDefault="00D56E61" w:rsidP="00E77593">
      <w:pPr>
        <w:pStyle w:val="Title"/>
        <w:jc w:val="left"/>
        <w:rPr>
          <w:sz w:val="28"/>
          <w:szCs w:val="28"/>
        </w:rPr>
      </w:pPr>
      <w:r>
        <w:rPr>
          <w:sz w:val="28"/>
          <w:szCs w:val="28"/>
        </w:rPr>
        <w:br w:type="page"/>
      </w:r>
    </w:p>
    <w:p w:rsidR="009D6F0A" w:rsidRPr="00A616EA" w:rsidRDefault="00CC0E91" w:rsidP="009D6F0A">
      <w:pPr>
        <w:pStyle w:val="Title"/>
        <w:rPr>
          <w:sz w:val="28"/>
          <w:szCs w:val="28"/>
        </w:rPr>
      </w:pPr>
      <w:r>
        <w:rPr>
          <w:noProof/>
          <w:lang w:val="lv-LV" w:eastAsia="lv-LV"/>
        </w:rPr>
        <w:lastRenderedPageBreak/>
        <w:drawing>
          <wp:inline distT="0" distB="0" distL="0" distR="0">
            <wp:extent cx="2369185" cy="548640"/>
            <wp:effectExtent l="0" t="0" r="0" b="3810"/>
            <wp:docPr id="246" name="Picture 246"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eta"/>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2369185" cy="548640"/>
                    </a:xfrm>
                    <a:prstGeom prst="rect">
                      <a:avLst/>
                    </a:prstGeom>
                    <a:noFill/>
                    <a:ln>
                      <a:noFill/>
                    </a:ln>
                  </pic:spPr>
                </pic:pic>
              </a:graphicData>
            </a:graphic>
          </wp:inline>
        </w:drawing>
      </w:r>
    </w:p>
    <w:p w:rsidR="00E77593" w:rsidRDefault="00E77593" w:rsidP="00B55FFD">
      <w:pPr>
        <w:ind w:left="5954"/>
        <w:rPr>
          <w:b/>
          <w:sz w:val="28"/>
          <w:szCs w:val="28"/>
          <w:lang w:val="lv-LV"/>
        </w:rPr>
      </w:pPr>
    </w:p>
    <w:p w:rsidR="00E77593" w:rsidRDefault="00E77593" w:rsidP="00B55FFD">
      <w:pPr>
        <w:ind w:left="5954"/>
        <w:rPr>
          <w:b/>
          <w:sz w:val="28"/>
          <w:szCs w:val="28"/>
          <w:lang w:val="lv-LV"/>
        </w:rPr>
      </w:pPr>
    </w:p>
    <w:p w:rsidR="005964DB" w:rsidRPr="00A616EA" w:rsidRDefault="005964DB" w:rsidP="00B55FFD">
      <w:pPr>
        <w:ind w:left="5954"/>
        <w:rPr>
          <w:sz w:val="28"/>
          <w:szCs w:val="28"/>
          <w:lang w:val="lv-LV"/>
        </w:rPr>
      </w:pPr>
      <w:r w:rsidRPr="00B55FFD">
        <w:rPr>
          <w:b/>
          <w:sz w:val="28"/>
          <w:szCs w:val="28"/>
          <w:lang w:val="lv-LV"/>
        </w:rPr>
        <w:t>APSTIPRINĀTS</w:t>
      </w:r>
      <w:r w:rsidRPr="00A616EA">
        <w:rPr>
          <w:b/>
          <w:sz w:val="28"/>
          <w:szCs w:val="28"/>
          <w:lang w:val="lv-LV"/>
        </w:rPr>
        <w:br/>
      </w:r>
      <w:r w:rsidR="00AA74AA">
        <w:rPr>
          <w:sz w:val="28"/>
          <w:szCs w:val="28"/>
          <w:lang w:val="lv-LV"/>
        </w:rPr>
        <w:t xml:space="preserve">ETA </w:t>
      </w:r>
      <w:r w:rsidRPr="00A616EA">
        <w:rPr>
          <w:sz w:val="28"/>
          <w:szCs w:val="28"/>
          <w:lang w:val="lv-LV"/>
        </w:rPr>
        <w:t>Senāta</w:t>
      </w:r>
      <w:r w:rsidRPr="00B55FFD">
        <w:rPr>
          <w:sz w:val="28"/>
          <w:szCs w:val="28"/>
          <w:lang w:val="lv-LV"/>
        </w:rPr>
        <w:t xml:space="preserve"> sēdē</w:t>
      </w:r>
      <w:r w:rsidRPr="00A616EA">
        <w:rPr>
          <w:sz w:val="28"/>
          <w:szCs w:val="28"/>
          <w:lang w:val="lv-LV"/>
        </w:rPr>
        <w:br/>
      </w:r>
      <w:r w:rsidR="00CC0E91">
        <w:rPr>
          <w:sz w:val="28"/>
          <w:szCs w:val="28"/>
          <w:lang w:val="lv-LV"/>
        </w:rPr>
        <w:t>15</w:t>
      </w:r>
      <w:r w:rsidRPr="00B55FFD">
        <w:rPr>
          <w:sz w:val="28"/>
          <w:szCs w:val="28"/>
          <w:lang w:val="lv-LV"/>
        </w:rPr>
        <w:t>.</w:t>
      </w:r>
      <w:r w:rsidR="00CC0E91">
        <w:rPr>
          <w:sz w:val="28"/>
          <w:szCs w:val="28"/>
          <w:lang w:val="lv-LV"/>
        </w:rPr>
        <w:t>06</w:t>
      </w:r>
      <w:r w:rsidRPr="00B55FFD">
        <w:rPr>
          <w:sz w:val="28"/>
          <w:szCs w:val="28"/>
          <w:lang w:val="lv-LV"/>
        </w:rPr>
        <w:t>.201</w:t>
      </w:r>
      <w:r w:rsidR="007772B8">
        <w:rPr>
          <w:sz w:val="28"/>
          <w:szCs w:val="28"/>
          <w:lang w:val="lv-LV"/>
        </w:rPr>
        <w:t>5</w:t>
      </w:r>
      <w:r w:rsidRPr="00B55FFD">
        <w:rPr>
          <w:sz w:val="28"/>
          <w:szCs w:val="28"/>
          <w:lang w:val="lv-LV"/>
        </w:rPr>
        <w:t>.</w:t>
      </w:r>
      <w:r w:rsidR="00DD56E9" w:rsidRPr="00A616EA">
        <w:rPr>
          <w:sz w:val="28"/>
          <w:szCs w:val="28"/>
          <w:lang w:val="lv-LV"/>
        </w:rPr>
        <w:br/>
      </w:r>
      <w:r w:rsidR="00CC0E91">
        <w:rPr>
          <w:sz w:val="28"/>
          <w:szCs w:val="28"/>
          <w:lang w:val="lv-LV"/>
        </w:rPr>
        <w:t>Lēmums Nr.2</w:t>
      </w:r>
    </w:p>
    <w:p w:rsidR="009D6F0A" w:rsidRPr="00A616EA" w:rsidRDefault="009D6F0A" w:rsidP="009D6F0A">
      <w:pPr>
        <w:jc w:val="center"/>
        <w:rPr>
          <w:sz w:val="28"/>
          <w:szCs w:val="28"/>
          <w:lang w:val="lv-LV"/>
        </w:rPr>
      </w:pPr>
    </w:p>
    <w:p w:rsidR="00DD56E9" w:rsidRDefault="00DD56E9" w:rsidP="009D6F0A">
      <w:pPr>
        <w:jc w:val="center"/>
        <w:rPr>
          <w:sz w:val="28"/>
          <w:szCs w:val="28"/>
          <w:lang w:val="lv-LV"/>
        </w:rPr>
      </w:pPr>
    </w:p>
    <w:p w:rsidR="00A616EA" w:rsidRDefault="00A616EA" w:rsidP="009D6F0A">
      <w:pPr>
        <w:jc w:val="center"/>
        <w:rPr>
          <w:sz w:val="28"/>
          <w:szCs w:val="28"/>
          <w:lang w:val="lv-LV"/>
        </w:rPr>
      </w:pPr>
    </w:p>
    <w:p w:rsidR="00A616EA" w:rsidRPr="00A616EA" w:rsidRDefault="00A616EA" w:rsidP="009D6F0A">
      <w:pPr>
        <w:jc w:val="center"/>
        <w:rPr>
          <w:sz w:val="28"/>
          <w:szCs w:val="28"/>
          <w:lang w:val="lv-LV"/>
        </w:rPr>
      </w:pPr>
    </w:p>
    <w:p w:rsidR="00DD56E9" w:rsidRPr="00A616EA" w:rsidRDefault="00DD56E9" w:rsidP="009D6F0A">
      <w:pPr>
        <w:jc w:val="center"/>
        <w:rPr>
          <w:sz w:val="28"/>
          <w:szCs w:val="28"/>
          <w:lang w:val="lv-LV"/>
        </w:rPr>
      </w:pPr>
    </w:p>
    <w:p w:rsidR="00DD56E9" w:rsidRPr="00A616EA" w:rsidRDefault="000C3EFE" w:rsidP="009D6F0A">
      <w:pPr>
        <w:jc w:val="center"/>
        <w:rPr>
          <w:b/>
          <w:sz w:val="28"/>
          <w:szCs w:val="28"/>
          <w:lang w:val="lv-LV"/>
        </w:rPr>
      </w:pPr>
      <w:r w:rsidRPr="00A616EA">
        <w:rPr>
          <w:b/>
          <w:sz w:val="28"/>
          <w:szCs w:val="28"/>
          <w:lang w:val="lv-LV"/>
        </w:rPr>
        <w:t>Eiropas Tālmācības augstskola</w:t>
      </w:r>
    </w:p>
    <w:p w:rsidR="00DD56E9" w:rsidRDefault="00DD56E9" w:rsidP="009D6F0A">
      <w:pPr>
        <w:jc w:val="center"/>
        <w:rPr>
          <w:sz w:val="28"/>
          <w:szCs w:val="28"/>
          <w:lang w:val="lv-LV"/>
        </w:rPr>
      </w:pPr>
    </w:p>
    <w:p w:rsidR="00A616EA" w:rsidRDefault="00A616EA" w:rsidP="009D6F0A">
      <w:pPr>
        <w:jc w:val="center"/>
        <w:rPr>
          <w:sz w:val="28"/>
          <w:szCs w:val="28"/>
          <w:lang w:val="lv-LV"/>
        </w:rPr>
      </w:pPr>
    </w:p>
    <w:p w:rsidR="00A616EA" w:rsidRPr="00A616EA" w:rsidRDefault="00A616EA" w:rsidP="009D6F0A">
      <w:pPr>
        <w:jc w:val="center"/>
        <w:rPr>
          <w:sz w:val="28"/>
          <w:szCs w:val="28"/>
          <w:lang w:val="lv-LV"/>
        </w:rPr>
      </w:pPr>
    </w:p>
    <w:p w:rsidR="009D6F0A" w:rsidRPr="000F4A8F" w:rsidRDefault="009D6F0A" w:rsidP="009D6F0A">
      <w:pPr>
        <w:jc w:val="center"/>
        <w:rPr>
          <w:sz w:val="28"/>
          <w:szCs w:val="28"/>
          <w:lang w:val="lv-LV"/>
        </w:rPr>
      </w:pPr>
    </w:p>
    <w:p w:rsidR="009D6F0A" w:rsidRPr="00A616EA" w:rsidRDefault="009D6F0A" w:rsidP="009D6F0A">
      <w:pPr>
        <w:pStyle w:val="Title"/>
        <w:rPr>
          <w:sz w:val="28"/>
          <w:szCs w:val="28"/>
        </w:rPr>
      </w:pPr>
    </w:p>
    <w:p w:rsidR="009D6F0A" w:rsidRPr="00A616EA" w:rsidRDefault="009D6F0A" w:rsidP="009D6F0A">
      <w:pPr>
        <w:pStyle w:val="Title"/>
        <w:rPr>
          <w:sz w:val="28"/>
          <w:szCs w:val="28"/>
          <w:lang w:val="lv-LV"/>
        </w:rPr>
      </w:pPr>
      <w:r w:rsidRPr="00A616EA">
        <w:rPr>
          <w:sz w:val="28"/>
          <w:szCs w:val="28"/>
        </w:rPr>
        <w:t xml:space="preserve">Studiju virziena </w:t>
      </w:r>
      <w:r w:rsidRPr="00A616EA">
        <w:rPr>
          <w:sz w:val="28"/>
          <w:szCs w:val="28"/>
        </w:rPr>
        <w:br/>
      </w:r>
      <w:r w:rsidRPr="00A616EA">
        <w:rPr>
          <w:sz w:val="28"/>
          <w:szCs w:val="28"/>
          <w:lang w:val="lv-LV"/>
        </w:rPr>
        <w:t>„</w:t>
      </w:r>
      <w:r w:rsidR="00AB1E3C" w:rsidRPr="007772B8">
        <w:rPr>
          <w:lang w:val="lv-LV"/>
        </w:rPr>
        <w:t xml:space="preserve">Viesnīcu un restorānu serviss, </w:t>
      </w:r>
      <w:r w:rsidR="00FC54E0">
        <w:rPr>
          <w:lang w:val="lv-LV"/>
        </w:rPr>
        <w:t>tūrisma un atpūtas organizācija</w:t>
      </w:r>
      <w:r w:rsidRPr="00A616EA">
        <w:rPr>
          <w:sz w:val="28"/>
          <w:szCs w:val="28"/>
          <w:lang w:val="lv-LV"/>
        </w:rPr>
        <w:t>”</w:t>
      </w:r>
      <w:r w:rsidRPr="00A616EA">
        <w:rPr>
          <w:sz w:val="28"/>
          <w:szCs w:val="28"/>
          <w:lang w:val="lv-LV"/>
        </w:rPr>
        <w:br/>
      </w:r>
      <w:r w:rsidRPr="00A616EA">
        <w:rPr>
          <w:sz w:val="28"/>
          <w:szCs w:val="28"/>
          <w:lang w:val="lv-LV"/>
        </w:rPr>
        <w:br/>
      </w:r>
      <w:r w:rsidRPr="00A616EA">
        <w:rPr>
          <w:sz w:val="28"/>
          <w:szCs w:val="28"/>
        </w:rPr>
        <w:br/>
      </w:r>
      <w:r w:rsidRPr="00A616EA">
        <w:rPr>
          <w:sz w:val="28"/>
          <w:szCs w:val="28"/>
          <w:lang w:val="lv-LV"/>
        </w:rPr>
        <w:t xml:space="preserve">pašnovērtējuma </w:t>
      </w:r>
      <w:r w:rsidRPr="00A616EA">
        <w:rPr>
          <w:sz w:val="28"/>
          <w:szCs w:val="28"/>
        </w:rPr>
        <w:t>ziņojums</w:t>
      </w:r>
    </w:p>
    <w:p w:rsidR="009D6F0A" w:rsidRPr="000F4A8F" w:rsidRDefault="009D6F0A" w:rsidP="009D6F0A">
      <w:pPr>
        <w:rPr>
          <w:b/>
          <w:bCs/>
          <w:caps/>
          <w:kern w:val="28"/>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Default="009D6F0A" w:rsidP="009D6F0A">
      <w:pPr>
        <w:rPr>
          <w:sz w:val="28"/>
          <w:szCs w:val="28"/>
          <w:lang w:val="lv-LV"/>
        </w:rPr>
      </w:pPr>
    </w:p>
    <w:p w:rsidR="00E77593" w:rsidRPr="000F4A8F" w:rsidRDefault="00E77593"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1A7998" w:rsidRDefault="00AB1E3C" w:rsidP="009D6F0A">
      <w:pPr>
        <w:jc w:val="center"/>
        <w:rPr>
          <w:sz w:val="28"/>
          <w:szCs w:val="28"/>
          <w:lang w:val="lv-LV"/>
        </w:rPr>
        <w:sectPr w:rsidR="001A7998" w:rsidSect="002B0A58">
          <w:footerReference w:type="even" r:id="rId9"/>
          <w:headerReference w:type="first" r:id="rId10"/>
          <w:pgSz w:w="11906" w:h="16838" w:code="9"/>
          <w:pgMar w:top="1134" w:right="1134" w:bottom="1134" w:left="1701" w:header="709" w:footer="709" w:gutter="0"/>
          <w:cols w:space="708"/>
          <w:titlePg/>
          <w:docGrid w:linePitch="360"/>
        </w:sectPr>
      </w:pPr>
      <w:r>
        <w:rPr>
          <w:sz w:val="28"/>
          <w:szCs w:val="28"/>
          <w:lang w:val="lv-LV"/>
        </w:rPr>
        <w:t>Rīga, 2015</w:t>
      </w:r>
    </w:p>
    <w:p w:rsidR="00493B0A" w:rsidRPr="007D0BFB" w:rsidRDefault="00493B0A" w:rsidP="003C2A15">
      <w:pPr>
        <w:spacing w:line="360" w:lineRule="auto"/>
        <w:jc w:val="center"/>
        <w:rPr>
          <w:b/>
          <w:bCs/>
          <w:sz w:val="28"/>
          <w:szCs w:val="28"/>
          <w:lang w:val="lv-LV"/>
        </w:rPr>
      </w:pPr>
      <w:r w:rsidRPr="007D0BFB">
        <w:rPr>
          <w:b/>
          <w:bCs/>
          <w:sz w:val="28"/>
          <w:szCs w:val="28"/>
          <w:lang w:val="lv-LV"/>
        </w:rPr>
        <w:lastRenderedPageBreak/>
        <w:t>SATURS</w:t>
      </w:r>
    </w:p>
    <w:p w:rsidR="000761C5" w:rsidRDefault="005B6768">
      <w:pPr>
        <w:pStyle w:val="TOC1"/>
        <w:rPr>
          <w:rFonts w:asciiTheme="minorHAnsi" w:eastAsiaTheme="minorEastAsia" w:hAnsiTheme="minorHAnsi" w:cstheme="minorBidi"/>
          <w:sz w:val="22"/>
          <w:szCs w:val="22"/>
        </w:rPr>
      </w:pPr>
      <w:r>
        <w:rPr>
          <w:lang w:val="lv-LV"/>
        </w:rPr>
        <w:fldChar w:fldCharType="begin"/>
      </w:r>
      <w:r>
        <w:rPr>
          <w:lang w:val="lv-LV"/>
        </w:rPr>
        <w:instrText xml:space="preserve"> TOC \t "Heading 1;1;Heading 2;2;Heading 3;3" </w:instrText>
      </w:r>
      <w:r>
        <w:rPr>
          <w:lang w:val="lv-LV"/>
        </w:rPr>
        <w:fldChar w:fldCharType="separate"/>
      </w:r>
      <w:r w:rsidR="000761C5" w:rsidRPr="00842D6C">
        <w:rPr>
          <w:lang w:val="lv-LV"/>
        </w:rPr>
        <w:t>1.</w:t>
      </w:r>
      <w:r w:rsidR="000761C5">
        <w:rPr>
          <w:rFonts w:asciiTheme="minorHAnsi" w:eastAsiaTheme="minorEastAsia" w:hAnsiTheme="minorHAnsi" w:cstheme="minorBidi"/>
          <w:sz w:val="22"/>
          <w:szCs w:val="22"/>
        </w:rPr>
        <w:tab/>
      </w:r>
      <w:r w:rsidR="000761C5" w:rsidRPr="00842D6C">
        <w:rPr>
          <w:lang w:val="lv-LV"/>
        </w:rPr>
        <w:t xml:space="preserve">Studiju </w:t>
      </w:r>
      <w:r w:rsidR="000761C5">
        <w:t>virziena</w:t>
      </w:r>
      <w:r w:rsidR="000761C5" w:rsidRPr="00842D6C">
        <w:rPr>
          <w:lang w:val="lv-LV"/>
        </w:rPr>
        <w:t xml:space="preserve"> </w:t>
      </w:r>
      <w:r w:rsidR="000761C5">
        <w:t>raksturojums</w:t>
      </w:r>
      <w:r w:rsidR="000761C5">
        <w:tab/>
      </w:r>
      <w:r w:rsidR="000761C5">
        <w:fldChar w:fldCharType="begin"/>
      </w:r>
      <w:r w:rsidR="000761C5">
        <w:instrText xml:space="preserve"> PAGEREF _Toc428190103 \h </w:instrText>
      </w:r>
      <w:r w:rsidR="000761C5">
        <w:fldChar w:fldCharType="separate"/>
      </w:r>
      <w:r w:rsidR="000761C5">
        <w:t>5</w:t>
      </w:r>
      <w:r w:rsidR="000761C5">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1.1.</w:t>
      </w:r>
      <w:r>
        <w:rPr>
          <w:rFonts w:asciiTheme="minorHAnsi" w:eastAsiaTheme="minorEastAsia" w:hAnsiTheme="minorHAnsi" w:cstheme="minorBidi"/>
          <w:noProof/>
          <w:sz w:val="22"/>
          <w:szCs w:val="22"/>
        </w:rPr>
        <w:tab/>
      </w:r>
      <w:r>
        <w:rPr>
          <w:noProof/>
        </w:rPr>
        <w:t>Studiju virziena attīstības stratēģija, kopīgie mērķi un to saistība ar augstskolas kopējo stratēģiju</w:t>
      </w:r>
      <w:r>
        <w:rPr>
          <w:noProof/>
        </w:rPr>
        <w:tab/>
      </w:r>
      <w:r>
        <w:rPr>
          <w:noProof/>
        </w:rPr>
        <w:fldChar w:fldCharType="begin"/>
      </w:r>
      <w:r>
        <w:rPr>
          <w:noProof/>
        </w:rPr>
        <w:instrText xml:space="preserve"> PAGEREF _Toc428190104 \h </w:instrText>
      </w:r>
      <w:r>
        <w:rPr>
          <w:noProof/>
        </w:rPr>
      </w:r>
      <w:r>
        <w:rPr>
          <w:noProof/>
        </w:rPr>
        <w:fldChar w:fldCharType="separate"/>
      </w:r>
      <w:r>
        <w:rPr>
          <w:noProof/>
        </w:rPr>
        <w:t>5</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1.2.</w:t>
      </w:r>
      <w:r>
        <w:rPr>
          <w:rFonts w:asciiTheme="minorHAnsi" w:eastAsiaTheme="minorEastAsia" w:hAnsiTheme="minorHAnsi" w:cstheme="minorBidi"/>
          <w:noProof/>
          <w:sz w:val="22"/>
          <w:szCs w:val="22"/>
        </w:rPr>
        <w:tab/>
      </w:r>
      <w:r>
        <w:rPr>
          <w:noProof/>
        </w:rPr>
        <w:t>Studiju virziena un studiju programmu perspektīvais novērtējums no Latvijas Republikas interešu viedokļa</w:t>
      </w:r>
      <w:r>
        <w:rPr>
          <w:noProof/>
        </w:rPr>
        <w:tab/>
      </w:r>
      <w:r>
        <w:rPr>
          <w:noProof/>
        </w:rPr>
        <w:fldChar w:fldCharType="begin"/>
      </w:r>
      <w:r>
        <w:rPr>
          <w:noProof/>
        </w:rPr>
        <w:instrText xml:space="preserve"> PAGEREF _Toc428190105 \h </w:instrText>
      </w:r>
      <w:r>
        <w:rPr>
          <w:noProof/>
        </w:rPr>
      </w:r>
      <w:r>
        <w:rPr>
          <w:noProof/>
        </w:rPr>
        <w:fldChar w:fldCharType="separate"/>
      </w:r>
      <w:r>
        <w:rPr>
          <w:noProof/>
        </w:rPr>
        <w:t>6</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1.3.</w:t>
      </w:r>
      <w:r>
        <w:rPr>
          <w:rFonts w:asciiTheme="minorHAnsi" w:eastAsiaTheme="minorEastAsia" w:hAnsiTheme="minorHAnsi" w:cstheme="minorBidi"/>
          <w:noProof/>
          <w:sz w:val="22"/>
          <w:szCs w:val="22"/>
        </w:rPr>
        <w:tab/>
      </w:r>
      <w:r>
        <w:rPr>
          <w:noProof/>
        </w:rPr>
        <w:t>Studiju virziena attīstības plāns</w:t>
      </w:r>
      <w:r>
        <w:rPr>
          <w:noProof/>
        </w:rPr>
        <w:tab/>
      </w:r>
      <w:r>
        <w:rPr>
          <w:noProof/>
        </w:rPr>
        <w:fldChar w:fldCharType="begin"/>
      </w:r>
      <w:r>
        <w:rPr>
          <w:noProof/>
        </w:rPr>
        <w:instrText xml:space="preserve"> PAGEREF _Toc428190106 \h </w:instrText>
      </w:r>
      <w:r>
        <w:rPr>
          <w:noProof/>
        </w:rPr>
      </w:r>
      <w:r>
        <w:rPr>
          <w:noProof/>
        </w:rPr>
        <w:fldChar w:fldCharType="separate"/>
      </w:r>
      <w:r>
        <w:rPr>
          <w:noProof/>
        </w:rPr>
        <w:t>7</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1.4.</w:t>
      </w:r>
      <w:r>
        <w:rPr>
          <w:rFonts w:asciiTheme="minorHAnsi" w:eastAsiaTheme="minorEastAsia" w:hAnsiTheme="minorHAnsi" w:cstheme="minorBidi"/>
          <w:noProof/>
          <w:sz w:val="22"/>
          <w:szCs w:val="22"/>
        </w:rPr>
        <w:tab/>
      </w:r>
      <w:r>
        <w:rPr>
          <w:noProof/>
        </w:rPr>
        <w:t>Studiju virziena un studiju programmu atbilstība darba tirgus pieprasījumam – darba un izglītības tirgus novērtējuma rezultāti par darba vietu pieejamību studiju programmu absolventiem, darba devēju aptaujas rezultāti</w:t>
      </w:r>
      <w:r>
        <w:rPr>
          <w:noProof/>
        </w:rPr>
        <w:tab/>
      </w:r>
      <w:r>
        <w:rPr>
          <w:noProof/>
        </w:rPr>
        <w:fldChar w:fldCharType="begin"/>
      </w:r>
      <w:r>
        <w:rPr>
          <w:noProof/>
        </w:rPr>
        <w:instrText xml:space="preserve"> PAGEREF _Toc428190107 \h </w:instrText>
      </w:r>
      <w:r>
        <w:rPr>
          <w:noProof/>
        </w:rPr>
      </w:r>
      <w:r>
        <w:rPr>
          <w:noProof/>
        </w:rPr>
        <w:fldChar w:fldCharType="separate"/>
      </w:r>
      <w:r>
        <w:rPr>
          <w:noProof/>
        </w:rPr>
        <w:t>9</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1.5.</w:t>
      </w:r>
      <w:r>
        <w:rPr>
          <w:rFonts w:asciiTheme="minorHAnsi" w:eastAsiaTheme="minorEastAsia" w:hAnsiTheme="minorHAnsi" w:cstheme="minorBidi"/>
          <w:noProof/>
          <w:sz w:val="22"/>
          <w:szCs w:val="22"/>
        </w:rPr>
        <w:tab/>
      </w:r>
      <w:r>
        <w:rPr>
          <w:noProof/>
        </w:rPr>
        <w:t>Studiju virziena stipro un vājo pušu, iespēju un draudu analīze</w:t>
      </w:r>
      <w:r>
        <w:rPr>
          <w:noProof/>
        </w:rPr>
        <w:tab/>
      </w:r>
      <w:r>
        <w:rPr>
          <w:noProof/>
        </w:rPr>
        <w:fldChar w:fldCharType="begin"/>
      </w:r>
      <w:r>
        <w:rPr>
          <w:noProof/>
        </w:rPr>
        <w:instrText xml:space="preserve"> PAGEREF _Toc428190108 \h </w:instrText>
      </w:r>
      <w:r>
        <w:rPr>
          <w:noProof/>
        </w:rPr>
      </w:r>
      <w:r>
        <w:rPr>
          <w:noProof/>
        </w:rPr>
        <w:fldChar w:fldCharType="separate"/>
      </w:r>
      <w:r>
        <w:rPr>
          <w:noProof/>
        </w:rPr>
        <w:t>11</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1.6.</w:t>
      </w:r>
      <w:r>
        <w:rPr>
          <w:rFonts w:asciiTheme="minorHAnsi" w:eastAsiaTheme="minorEastAsia" w:hAnsiTheme="minorHAnsi" w:cstheme="minorBidi"/>
          <w:noProof/>
          <w:sz w:val="22"/>
          <w:szCs w:val="22"/>
        </w:rPr>
        <w:tab/>
      </w:r>
      <w:r>
        <w:rPr>
          <w:noProof/>
        </w:rPr>
        <w:t>Studiju virziena iekšējās kvalitātes nodrošināšanas sistēmas apraksts</w:t>
      </w:r>
      <w:r>
        <w:rPr>
          <w:noProof/>
        </w:rPr>
        <w:tab/>
      </w:r>
      <w:r>
        <w:rPr>
          <w:noProof/>
        </w:rPr>
        <w:fldChar w:fldCharType="begin"/>
      </w:r>
      <w:r>
        <w:rPr>
          <w:noProof/>
        </w:rPr>
        <w:instrText xml:space="preserve"> PAGEREF _Toc428190109 \h </w:instrText>
      </w:r>
      <w:r>
        <w:rPr>
          <w:noProof/>
        </w:rPr>
      </w:r>
      <w:r>
        <w:rPr>
          <w:noProof/>
        </w:rPr>
        <w:fldChar w:fldCharType="separate"/>
      </w:r>
      <w:r>
        <w:rPr>
          <w:noProof/>
        </w:rPr>
        <w:t>12</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1.7.</w:t>
      </w:r>
      <w:r>
        <w:rPr>
          <w:rFonts w:asciiTheme="minorHAnsi" w:eastAsiaTheme="minorEastAsia" w:hAnsiTheme="minorHAnsi" w:cstheme="minorBidi"/>
          <w:noProof/>
          <w:sz w:val="22"/>
          <w:szCs w:val="22"/>
        </w:rPr>
        <w:tab/>
      </w:r>
      <w:r>
        <w:rPr>
          <w:noProof/>
        </w:rPr>
        <w:t>Studiju virzienam pieejamie resursi (tai skaitā finanšu resursi) un materiāltehniskais nodrošinājums</w:t>
      </w:r>
      <w:r>
        <w:rPr>
          <w:noProof/>
        </w:rPr>
        <w:tab/>
      </w:r>
      <w:r>
        <w:rPr>
          <w:noProof/>
        </w:rPr>
        <w:fldChar w:fldCharType="begin"/>
      </w:r>
      <w:r>
        <w:rPr>
          <w:noProof/>
        </w:rPr>
        <w:instrText xml:space="preserve"> PAGEREF _Toc428190110 \h </w:instrText>
      </w:r>
      <w:r>
        <w:rPr>
          <w:noProof/>
        </w:rPr>
      </w:r>
      <w:r>
        <w:rPr>
          <w:noProof/>
        </w:rPr>
        <w:fldChar w:fldCharType="separate"/>
      </w:r>
      <w:r>
        <w:rPr>
          <w:noProof/>
        </w:rPr>
        <w:t>13</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1.8.</w:t>
      </w:r>
      <w:r>
        <w:rPr>
          <w:rFonts w:asciiTheme="minorHAnsi" w:eastAsiaTheme="minorEastAsia" w:hAnsiTheme="minorHAnsi" w:cstheme="minorBidi"/>
          <w:noProof/>
          <w:sz w:val="22"/>
          <w:szCs w:val="22"/>
        </w:rPr>
        <w:tab/>
      </w:r>
      <w:r>
        <w:rPr>
          <w:noProof/>
        </w:rPr>
        <w:t>Sadarbības iespējas Latvijā un ārzemēs attiecīgā studiju virziena ietvaros</w:t>
      </w:r>
      <w:r>
        <w:rPr>
          <w:noProof/>
        </w:rPr>
        <w:tab/>
      </w:r>
      <w:r>
        <w:rPr>
          <w:noProof/>
        </w:rPr>
        <w:fldChar w:fldCharType="begin"/>
      </w:r>
      <w:r>
        <w:rPr>
          <w:noProof/>
        </w:rPr>
        <w:instrText xml:space="preserve"> PAGEREF _Toc428190111 \h </w:instrText>
      </w:r>
      <w:r>
        <w:rPr>
          <w:noProof/>
        </w:rPr>
      </w:r>
      <w:r>
        <w:rPr>
          <w:noProof/>
        </w:rPr>
        <w:fldChar w:fldCharType="separate"/>
      </w:r>
      <w:r>
        <w:rPr>
          <w:noProof/>
        </w:rPr>
        <w:t>16</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1.9.</w:t>
      </w:r>
      <w:r>
        <w:rPr>
          <w:rFonts w:asciiTheme="minorHAnsi" w:eastAsiaTheme="minorEastAsia" w:hAnsiTheme="minorHAnsi" w:cstheme="minorBidi"/>
          <w:noProof/>
          <w:sz w:val="22"/>
          <w:szCs w:val="22"/>
        </w:rPr>
        <w:tab/>
      </w:r>
      <w:r>
        <w:rPr>
          <w:noProof/>
        </w:rPr>
        <w:t>Studiju programmu uzskaitījums, norādot to apjomu kredītpunktos, studiju veidu, iegūstamo grādu, grādu un profesionālo kvalifikāciju vai profesionālo kvalifikāciju. Studiju programmu atbilstība Latvijas Republikas un augstskolas vai koledžas stratēģijai</w:t>
      </w:r>
      <w:r>
        <w:rPr>
          <w:noProof/>
        </w:rPr>
        <w:tab/>
      </w:r>
      <w:r>
        <w:rPr>
          <w:noProof/>
        </w:rPr>
        <w:fldChar w:fldCharType="begin"/>
      </w:r>
      <w:r>
        <w:rPr>
          <w:noProof/>
        </w:rPr>
        <w:instrText xml:space="preserve"> PAGEREF _Toc428190112 \h </w:instrText>
      </w:r>
      <w:r>
        <w:rPr>
          <w:noProof/>
        </w:rPr>
      </w:r>
      <w:r>
        <w:rPr>
          <w:noProof/>
        </w:rPr>
        <w:fldChar w:fldCharType="separate"/>
      </w:r>
      <w:r>
        <w:rPr>
          <w:noProof/>
        </w:rPr>
        <w:t>17</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1.10.</w:t>
      </w:r>
      <w:r>
        <w:rPr>
          <w:rFonts w:asciiTheme="minorHAnsi" w:eastAsiaTheme="minorEastAsia" w:hAnsiTheme="minorHAnsi" w:cstheme="minorBidi"/>
          <w:noProof/>
          <w:sz w:val="22"/>
          <w:szCs w:val="22"/>
        </w:rPr>
        <w:tab/>
      </w:r>
      <w:r>
        <w:rPr>
          <w:noProof/>
        </w:rPr>
        <w:t>Studiju virziena īstenošanā iesaistītā akadēmiskā personāla uzskaitījums, norādot tā kvalifikāciju un pienākumus, tai skaitā studiju programmu un tās daļu, kuru katrs no akadēmiskā personāla īstenos</w:t>
      </w:r>
      <w:r>
        <w:rPr>
          <w:noProof/>
        </w:rPr>
        <w:tab/>
      </w:r>
      <w:r>
        <w:rPr>
          <w:noProof/>
        </w:rPr>
        <w:fldChar w:fldCharType="begin"/>
      </w:r>
      <w:r>
        <w:rPr>
          <w:noProof/>
        </w:rPr>
        <w:instrText xml:space="preserve"> PAGEREF _Toc428190113 \h </w:instrText>
      </w:r>
      <w:r>
        <w:rPr>
          <w:noProof/>
        </w:rPr>
      </w:r>
      <w:r>
        <w:rPr>
          <w:noProof/>
        </w:rPr>
        <w:fldChar w:fldCharType="separate"/>
      </w:r>
      <w:r>
        <w:rPr>
          <w:noProof/>
        </w:rPr>
        <w:t>17</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1.11.</w:t>
      </w:r>
      <w:r>
        <w:rPr>
          <w:rFonts w:asciiTheme="minorHAnsi" w:eastAsiaTheme="minorEastAsia" w:hAnsiTheme="minorHAnsi" w:cstheme="minorBidi"/>
          <w:noProof/>
          <w:sz w:val="22"/>
          <w:szCs w:val="22"/>
        </w:rPr>
        <w:tab/>
      </w:r>
      <w:r>
        <w:rPr>
          <w:noProof/>
        </w:rPr>
        <w:t>Studiju virziena īstenošanā iesaistītā akadēmiskā personāla pētnieciskā darbība un tā ietekme uz studiju darbu, studējošo iesaistīšana pētniecības projektos, kā arī dalība starptautiskajos projektos, Latvijas Zinātnes padomes un citu institūciju finansētajos projektos pārskata periodā</w:t>
      </w:r>
      <w:r>
        <w:rPr>
          <w:noProof/>
        </w:rPr>
        <w:tab/>
      </w:r>
      <w:r>
        <w:rPr>
          <w:noProof/>
        </w:rPr>
        <w:fldChar w:fldCharType="begin"/>
      </w:r>
      <w:r>
        <w:rPr>
          <w:noProof/>
        </w:rPr>
        <w:instrText xml:space="preserve"> PAGEREF _Toc428190114 \h </w:instrText>
      </w:r>
      <w:r>
        <w:rPr>
          <w:noProof/>
        </w:rPr>
      </w:r>
      <w:r>
        <w:rPr>
          <w:noProof/>
        </w:rPr>
        <w:fldChar w:fldCharType="separate"/>
      </w:r>
      <w:r>
        <w:rPr>
          <w:noProof/>
        </w:rPr>
        <w:t>20</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1.12.</w:t>
      </w:r>
      <w:r>
        <w:rPr>
          <w:rFonts w:asciiTheme="minorHAnsi" w:eastAsiaTheme="minorEastAsia" w:hAnsiTheme="minorHAnsi" w:cstheme="minorBidi"/>
          <w:noProof/>
          <w:sz w:val="22"/>
          <w:szCs w:val="22"/>
        </w:rPr>
        <w:tab/>
      </w:r>
      <w:r>
        <w:rPr>
          <w:noProof/>
        </w:rPr>
        <w:t>Studiju virziena īstenošanā iesaistītā akadēmiskā personāla galveno zinātnisko publikāciju un sagatavotās mācību literatūras saraksts pārskata periodā</w:t>
      </w:r>
      <w:r>
        <w:rPr>
          <w:noProof/>
        </w:rPr>
        <w:tab/>
      </w:r>
      <w:r>
        <w:rPr>
          <w:noProof/>
        </w:rPr>
        <w:fldChar w:fldCharType="begin"/>
      </w:r>
      <w:r>
        <w:rPr>
          <w:noProof/>
        </w:rPr>
        <w:instrText xml:space="preserve"> PAGEREF _Toc428190115 \h </w:instrText>
      </w:r>
      <w:r>
        <w:rPr>
          <w:noProof/>
        </w:rPr>
      </w:r>
      <w:r>
        <w:rPr>
          <w:noProof/>
        </w:rPr>
        <w:fldChar w:fldCharType="separate"/>
      </w:r>
      <w:r>
        <w:rPr>
          <w:noProof/>
        </w:rPr>
        <w:t>20</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1.13.</w:t>
      </w:r>
      <w:r>
        <w:rPr>
          <w:rFonts w:asciiTheme="minorHAnsi" w:eastAsiaTheme="minorEastAsia" w:hAnsiTheme="minorHAnsi" w:cstheme="minorBidi"/>
          <w:noProof/>
          <w:sz w:val="22"/>
          <w:szCs w:val="22"/>
        </w:rPr>
        <w:tab/>
      </w:r>
      <w:r>
        <w:rPr>
          <w:noProof/>
        </w:rPr>
        <w:t>Studiju virziena īstenošanā iesaistīto struktūrvienību (piemēram, katedru, profesoru grupu, laboratoriju, institūtu) uzskaitījums, norādot to uzdevumus studiju virziena un konkrētu studiju programmu īstenošanā</w:t>
      </w:r>
      <w:r>
        <w:rPr>
          <w:noProof/>
        </w:rPr>
        <w:tab/>
      </w:r>
      <w:r>
        <w:rPr>
          <w:noProof/>
        </w:rPr>
        <w:fldChar w:fldCharType="begin"/>
      </w:r>
      <w:r>
        <w:rPr>
          <w:noProof/>
        </w:rPr>
        <w:instrText xml:space="preserve"> PAGEREF _Toc428190116 \h </w:instrText>
      </w:r>
      <w:r>
        <w:rPr>
          <w:noProof/>
        </w:rPr>
      </w:r>
      <w:r>
        <w:rPr>
          <w:noProof/>
        </w:rPr>
        <w:fldChar w:fldCharType="separate"/>
      </w:r>
      <w:r>
        <w:rPr>
          <w:noProof/>
        </w:rPr>
        <w:t>20</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1.14.</w:t>
      </w:r>
      <w:r>
        <w:rPr>
          <w:rFonts w:asciiTheme="minorHAnsi" w:eastAsiaTheme="minorEastAsia" w:hAnsiTheme="minorHAnsi" w:cstheme="minorBidi"/>
          <w:noProof/>
          <w:sz w:val="22"/>
          <w:szCs w:val="22"/>
        </w:rPr>
        <w:tab/>
      </w:r>
      <w:r>
        <w:rPr>
          <w:noProof/>
        </w:rPr>
        <w:t>Studiju virziena īstenošanā nepieciešamā mācību palīgpersonāla raksturojums, norādot tā uzdevumus studiju virziena un konkrētu studiju programmu īstenošanā</w:t>
      </w:r>
      <w:r>
        <w:rPr>
          <w:noProof/>
        </w:rPr>
        <w:tab/>
      </w:r>
      <w:r>
        <w:rPr>
          <w:noProof/>
        </w:rPr>
        <w:fldChar w:fldCharType="begin"/>
      </w:r>
      <w:r>
        <w:rPr>
          <w:noProof/>
        </w:rPr>
        <w:instrText xml:space="preserve"> PAGEREF _Toc428190117 \h </w:instrText>
      </w:r>
      <w:r>
        <w:rPr>
          <w:noProof/>
        </w:rPr>
      </w:r>
      <w:r>
        <w:rPr>
          <w:noProof/>
        </w:rPr>
        <w:fldChar w:fldCharType="separate"/>
      </w:r>
      <w:r>
        <w:rPr>
          <w:noProof/>
        </w:rPr>
        <w:t>22</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1.15.</w:t>
      </w:r>
      <w:r>
        <w:rPr>
          <w:rFonts w:asciiTheme="minorHAnsi" w:eastAsiaTheme="minorEastAsia" w:hAnsiTheme="minorHAnsi" w:cstheme="minorBidi"/>
          <w:noProof/>
          <w:sz w:val="22"/>
          <w:szCs w:val="22"/>
        </w:rPr>
        <w:tab/>
      </w:r>
      <w:r>
        <w:rPr>
          <w:noProof/>
        </w:rPr>
        <w:t>Informācija par ārējiem sakariem</w:t>
      </w:r>
      <w:r>
        <w:rPr>
          <w:noProof/>
        </w:rPr>
        <w:tab/>
      </w:r>
      <w:r>
        <w:rPr>
          <w:noProof/>
        </w:rPr>
        <w:fldChar w:fldCharType="begin"/>
      </w:r>
      <w:r>
        <w:rPr>
          <w:noProof/>
        </w:rPr>
        <w:instrText xml:space="preserve"> PAGEREF _Toc428190118 \h </w:instrText>
      </w:r>
      <w:r>
        <w:rPr>
          <w:noProof/>
        </w:rPr>
      </w:r>
      <w:r>
        <w:rPr>
          <w:noProof/>
        </w:rPr>
        <w:fldChar w:fldCharType="separate"/>
      </w:r>
      <w:r>
        <w:rPr>
          <w:noProof/>
        </w:rPr>
        <w:t>24</w:t>
      </w:r>
      <w:r>
        <w:rPr>
          <w:noProof/>
        </w:rPr>
        <w:fldChar w:fldCharType="end"/>
      </w:r>
    </w:p>
    <w:p w:rsidR="000761C5" w:rsidRDefault="000761C5">
      <w:pPr>
        <w:pStyle w:val="TOC3"/>
        <w:tabs>
          <w:tab w:val="left" w:pos="1985"/>
        </w:tabs>
        <w:rPr>
          <w:rFonts w:asciiTheme="minorHAnsi" w:eastAsiaTheme="minorEastAsia" w:hAnsiTheme="minorHAnsi" w:cstheme="minorBidi"/>
          <w:noProof/>
          <w:sz w:val="22"/>
          <w:szCs w:val="22"/>
        </w:rPr>
      </w:pPr>
      <w:r w:rsidRPr="00842D6C">
        <w:rPr>
          <w:noProof/>
          <w:lang w:val="lv-LV"/>
        </w:rPr>
        <w:t>1.15.1.</w:t>
      </w:r>
      <w:r>
        <w:rPr>
          <w:rFonts w:asciiTheme="minorHAnsi" w:eastAsiaTheme="minorEastAsia" w:hAnsiTheme="minorHAnsi" w:cstheme="minorBidi"/>
          <w:noProof/>
          <w:sz w:val="22"/>
          <w:szCs w:val="22"/>
        </w:rPr>
        <w:tab/>
      </w:r>
      <w:r w:rsidRPr="00842D6C">
        <w:rPr>
          <w:noProof/>
          <w:lang w:val="lv-LV"/>
        </w:rPr>
        <w:t>Sadarbība ar darba devējiem, profesionālajām organizācijām</w:t>
      </w:r>
      <w:r>
        <w:rPr>
          <w:noProof/>
        </w:rPr>
        <w:tab/>
      </w:r>
      <w:r>
        <w:rPr>
          <w:noProof/>
        </w:rPr>
        <w:fldChar w:fldCharType="begin"/>
      </w:r>
      <w:r>
        <w:rPr>
          <w:noProof/>
        </w:rPr>
        <w:instrText xml:space="preserve"> PAGEREF _Toc428190119 \h </w:instrText>
      </w:r>
      <w:r>
        <w:rPr>
          <w:noProof/>
        </w:rPr>
      </w:r>
      <w:r>
        <w:rPr>
          <w:noProof/>
        </w:rPr>
        <w:fldChar w:fldCharType="separate"/>
      </w:r>
      <w:r>
        <w:rPr>
          <w:noProof/>
        </w:rPr>
        <w:t>24</w:t>
      </w:r>
      <w:r>
        <w:rPr>
          <w:noProof/>
        </w:rPr>
        <w:fldChar w:fldCharType="end"/>
      </w:r>
    </w:p>
    <w:p w:rsidR="000761C5" w:rsidRDefault="000761C5">
      <w:pPr>
        <w:pStyle w:val="TOC3"/>
        <w:tabs>
          <w:tab w:val="left" w:pos="1985"/>
        </w:tabs>
        <w:rPr>
          <w:rFonts w:asciiTheme="minorHAnsi" w:eastAsiaTheme="minorEastAsia" w:hAnsiTheme="minorHAnsi" w:cstheme="minorBidi"/>
          <w:noProof/>
          <w:sz w:val="22"/>
          <w:szCs w:val="22"/>
        </w:rPr>
      </w:pPr>
      <w:r w:rsidRPr="00842D6C">
        <w:rPr>
          <w:noProof/>
          <w:lang w:val="lv-LV"/>
        </w:rPr>
        <w:t>1.15.2.</w:t>
      </w:r>
      <w:r>
        <w:rPr>
          <w:rFonts w:asciiTheme="minorHAnsi" w:eastAsiaTheme="minorEastAsia" w:hAnsiTheme="minorHAnsi" w:cstheme="minorBidi"/>
          <w:noProof/>
          <w:sz w:val="22"/>
          <w:szCs w:val="22"/>
        </w:rPr>
        <w:tab/>
      </w:r>
      <w:r w:rsidRPr="00842D6C">
        <w:rPr>
          <w:noProof/>
          <w:lang w:val="lv-LV"/>
        </w:rPr>
        <w:t>Sadarbība ar Latvijas un ārvalstu augstskolām un koledžām, kuras īsteno līdzīgus studiju virzienus un līdzīgas studiju programmas</w:t>
      </w:r>
      <w:r>
        <w:rPr>
          <w:noProof/>
        </w:rPr>
        <w:tab/>
      </w:r>
      <w:r>
        <w:rPr>
          <w:noProof/>
        </w:rPr>
        <w:fldChar w:fldCharType="begin"/>
      </w:r>
      <w:r>
        <w:rPr>
          <w:noProof/>
        </w:rPr>
        <w:instrText xml:space="preserve"> PAGEREF _Toc428190120 \h </w:instrText>
      </w:r>
      <w:r>
        <w:rPr>
          <w:noProof/>
        </w:rPr>
      </w:r>
      <w:r>
        <w:rPr>
          <w:noProof/>
        </w:rPr>
        <w:fldChar w:fldCharType="separate"/>
      </w:r>
      <w:r>
        <w:rPr>
          <w:noProof/>
        </w:rPr>
        <w:t>25</w:t>
      </w:r>
      <w:r>
        <w:rPr>
          <w:noProof/>
        </w:rPr>
        <w:fldChar w:fldCharType="end"/>
      </w:r>
    </w:p>
    <w:p w:rsidR="000761C5" w:rsidRDefault="000761C5">
      <w:pPr>
        <w:pStyle w:val="TOC3"/>
        <w:tabs>
          <w:tab w:val="left" w:pos="1985"/>
        </w:tabs>
        <w:rPr>
          <w:rFonts w:asciiTheme="minorHAnsi" w:eastAsiaTheme="minorEastAsia" w:hAnsiTheme="minorHAnsi" w:cstheme="minorBidi"/>
          <w:noProof/>
          <w:sz w:val="22"/>
          <w:szCs w:val="22"/>
        </w:rPr>
      </w:pPr>
      <w:r w:rsidRPr="00842D6C">
        <w:rPr>
          <w:noProof/>
          <w:lang w:val="lv-LV"/>
        </w:rPr>
        <w:t>1.15.3.</w:t>
      </w:r>
      <w:r>
        <w:rPr>
          <w:rFonts w:asciiTheme="minorHAnsi" w:eastAsiaTheme="minorEastAsia" w:hAnsiTheme="minorHAnsi" w:cstheme="minorBidi"/>
          <w:noProof/>
          <w:sz w:val="22"/>
          <w:szCs w:val="22"/>
        </w:rPr>
        <w:tab/>
      </w:r>
      <w:r w:rsidRPr="00842D6C">
        <w:rPr>
          <w:noProof/>
          <w:lang w:val="lv-LV"/>
        </w:rPr>
        <w:t>Studējošie, kas studējuši ārvalstīs studējošo apmaiņas programmu ietvaros, norādot apmaiņas programmu un valsti</w:t>
      </w:r>
      <w:r>
        <w:rPr>
          <w:noProof/>
        </w:rPr>
        <w:tab/>
      </w:r>
      <w:r>
        <w:rPr>
          <w:noProof/>
        </w:rPr>
        <w:fldChar w:fldCharType="begin"/>
      </w:r>
      <w:r>
        <w:rPr>
          <w:noProof/>
        </w:rPr>
        <w:instrText xml:space="preserve"> PAGEREF _Toc428190121 \h </w:instrText>
      </w:r>
      <w:r>
        <w:rPr>
          <w:noProof/>
        </w:rPr>
      </w:r>
      <w:r>
        <w:rPr>
          <w:noProof/>
        </w:rPr>
        <w:fldChar w:fldCharType="separate"/>
      </w:r>
      <w:r>
        <w:rPr>
          <w:noProof/>
        </w:rPr>
        <w:t>26</w:t>
      </w:r>
      <w:r>
        <w:rPr>
          <w:noProof/>
        </w:rPr>
        <w:fldChar w:fldCharType="end"/>
      </w:r>
    </w:p>
    <w:p w:rsidR="000761C5" w:rsidRDefault="000761C5">
      <w:pPr>
        <w:pStyle w:val="TOC3"/>
        <w:tabs>
          <w:tab w:val="left" w:pos="1985"/>
        </w:tabs>
        <w:rPr>
          <w:rFonts w:asciiTheme="minorHAnsi" w:eastAsiaTheme="minorEastAsia" w:hAnsiTheme="minorHAnsi" w:cstheme="minorBidi"/>
          <w:noProof/>
          <w:sz w:val="22"/>
          <w:szCs w:val="22"/>
        </w:rPr>
      </w:pPr>
      <w:r w:rsidRPr="00842D6C">
        <w:rPr>
          <w:noProof/>
          <w:lang w:val="lv-LV"/>
        </w:rPr>
        <w:t>1.15.4.</w:t>
      </w:r>
      <w:r>
        <w:rPr>
          <w:rFonts w:asciiTheme="minorHAnsi" w:eastAsiaTheme="minorEastAsia" w:hAnsiTheme="minorHAnsi" w:cstheme="minorBidi"/>
          <w:noProof/>
          <w:sz w:val="22"/>
          <w:szCs w:val="22"/>
        </w:rPr>
        <w:tab/>
      </w:r>
      <w:r w:rsidRPr="00842D6C">
        <w:rPr>
          <w:noProof/>
          <w:lang w:val="lv-LV"/>
        </w:rPr>
        <w:t>Ārvalstu studējošo skaits studiju virzienā kopumā, kā arī sadalījumā pa studiju programmām, norādot studiju ilgumu, valsti</w:t>
      </w:r>
      <w:r>
        <w:rPr>
          <w:noProof/>
        </w:rPr>
        <w:tab/>
      </w:r>
      <w:r>
        <w:rPr>
          <w:noProof/>
        </w:rPr>
        <w:fldChar w:fldCharType="begin"/>
      </w:r>
      <w:r>
        <w:rPr>
          <w:noProof/>
        </w:rPr>
        <w:instrText xml:space="preserve"> PAGEREF _Toc428190122 \h </w:instrText>
      </w:r>
      <w:r>
        <w:rPr>
          <w:noProof/>
        </w:rPr>
      </w:r>
      <w:r>
        <w:rPr>
          <w:noProof/>
        </w:rPr>
        <w:fldChar w:fldCharType="separate"/>
      </w:r>
      <w:r>
        <w:rPr>
          <w:noProof/>
        </w:rPr>
        <w:t>26</w:t>
      </w:r>
      <w:r>
        <w:rPr>
          <w:noProof/>
        </w:rPr>
        <w:fldChar w:fldCharType="end"/>
      </w:r>
    </w:p>
    <w:p w:rsidR="000761C5" w:rsidRDefault="000761C5">
      <w:pPr>
        <w:pStyle w:val="TOC1"/>
        <w:rPr>
          <w:rFonts w:asciiTheme="minorHAnsi" w:eastAsiaTheme="minorEastAsia" w:hAnsiTheme="minorHAnsi" w:cstheme="minorBidi"/>
          <w:sz w:val="22"/>
          <w:szCs w:val="22"/>
        </w:rPr>
      </w:pPr>
      <w:r w:rsidRPr="00842D6C">
        <w:rPr>
          <w:lang w:val="lv-LV"/>
        </w:rPr>
        <w:t>2.</w:t>
      </w:r>
      <w:r>
        <w:rPr>
          <w:rFonts w:asciiTheme="minorHAnsi" w:eastAsiaTheme="minorEastAsia" w:hAnsiTheme="minorHAnsi" w:cstheme="minorBidi"/>
          <w:sz w:val="22"/>
          <w:szCs w:val="22"/>
        </w:rPr>
        <w:tab/>
      </w:r>
      <w:r w:rsidRPr="00842D6C">
        <w:rPr>
          <w:lang w:val="lv-LV"/>
        </w:rPr>
        <w:t>Studiju programmas „</w:t>
      </w:r>
      <w:r>
        <w:t>Tūrisma vadība</w:t>
      </w:r>
      <w:r w:rsidRPr="00842D6C">
        <w:rPr>
          <w:lang w:val="lv-LV"/>
        </w:rPr>
        <w:t>” raksturojums</w:t>
      </w:r>
      <w:r>
        <w:tab/>
      </w:r>
      <w:r>
        <w:fldChar w:fldCharType="begin"/>
      </w:r>
      <w:r>
        <w:instrText xml:space="preserve"> PAGEREF _Toc428190123 \h </w:instrText>
      </w:r>
      <w:r>
        <w:fldChar w:fldCharType="separate"/>
      </w:r>
      <w:r>
        <w:t>27</w:t>
      </w:r>
      <w: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2.1.</w:t>
      </w:r>
      <w:r>
        <w:rPr>
          <w:rFonts w:asciiTheme="minorHAnsi" w:eastAsiaTheme="minorEastAsia" w:hAnsiTheme="minorHAnsi" w:cstheme="minorBidi"/>
          <w:noProof/>
          <w:sz w:val="22"/>
          <w:szCs w:val="22"/>
        </w:rPr>
        <w:tab/>
      </w:r>
      <w:r>
        <w:rPr>
          <w:noProof/>
        </w:rPr>
        <w:t>Studiju programmas īstenošanas mērķi un uzdevumi</w:t>
      </w:r>
      <w:r>
        <w:rPr>
          <w:noProof/>
        </w:rPr>
        <w:tab/>
      </w:r>
      <w:r>
        <w:rPr>
          <w:noProof/>
        </w:rPr>
        <w:fldChar w:fldCharType="begin"/>
      </w:r>
      <w:r>
        <w:rPr>
          <w:noProof/>
        </w:rPr>
        <w:instrText xml:space="preserve"> PAGEREF _Toc428190124 \h </w:instrText>
      </w:r>
      <w:r>
        <w:rPr>
          <w:noProof/>
        </w:rPr>
      </w:r>
      <w:r>
        <w:rPr>
          <w:noProof/>
        </w:rPr>
        <w:fldChar w:fldCharType="separate"/>
      </w:r>
      <w:r>
        <w:rPr>
          <w:noProof/>
        </w:rPr>
        <w:t>27</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2.2.</w:t>
      </w:r>
      <w:r>
        <w:rPr>
          <w:rFonts w:asciiTheme="minorHAnsi" w:eastAsiaTheme="minorEastAsia" w:hAnsiTheme="minorHAnsi" w:cstheme="minorBidi"/>
          <w:noProof/>
          <w:sz w:val="22"/>
          <w:szCs w:val="22"/>
        </w:rPr>
        <w:tab/>
      </w:r>
      <w:r>
        <w:rPr>
          <w:noProof/>
        </w:rPr>
        <w:t>Studiju programmas paredzētie studiju rezultāti</w:t>
      </w:r>
      <w:r>
        <w:rPr>
          <w:noProof/>
        </w:rPr>
        <w:tab/>
      </w:r>
      <w:r>
        <w:rPr>
          <w:noProof/>
        </w:rPr>
        <w:fldChar w:fldCharType="begin"/>
      </w:r>
      <w:r>
        <w:rPr>
          <w:noProof/>
        </w:rPr>
        <w:instrText xml:space="preserve"> PAGEREF _Toc428190125 \h </w:instrText>
      </w:r>
      <w:r>
        <w:rPr>
          <w:noProof/>
        </w:rPr>
      </w:r>
      <w:r>
        <w:rPr>
          <w:noProof/>
        </w:rPr>
        <w:fldChar w:fldCharType="separate"/>
      </w:r>
      <w:r>
        <w:rPr>
          <w:noProof/>
        </w:rPr>
        <w:t>27</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2.3.</w:t>
      </w:r>
      <w:r>
        <w:rPr>
          <w:rFonts w:asciiTheme="minorHAnsi" w:eastAsiaTheme="minorEastAsia" w:hAnsiTheme="minorHAnsi" w:cstheme="minorBidi"/>
          <w:noProof/>
          <w:sz w:val="22"/>
          <w:szCs w:val="22"/>
        </w:rPr>
        <w:tab/>
      </w:r>
      <w:r>
        <w:rPr>
          <w:noProof/>
        </w:rPr>
        <w:t>Studiju programmas plāns (studiju kursu un studiju moduļu saraksts un to apjoms kredītpunktos, sadalījums pa studiju programmas obligātās, ierobežotās izvēles vai brīvās izvēles daļām, norādot to apjomu kredītpunktos, īstenošanas plānojums)</w:t>
      </w:r>
      <w:r>
        <w:rPr>
          <w:noProof/>
        </w:rPr>
        <w:tab/>
      </w:r>
      <w:r>
        <w:rPr>
          <w:noProof/>
        </w:rPr>
        <w:fldChar w:fldCharType="begin"/>
      </w:r>
      <w:r>
        <w:rPr>
          <w:noProof/>
        </w:rPr>
        <w:instrText xml:space="preserve"> PAGEREF _Toc428190126 \h </w:instrText>
      </w:r>
      <w:r>
        <w:rPr>
          <w:noProof/>
        </w:rPr>
      </w:r>
      <w:r>
        <w:rPr>
          <w:noProof/>
        </w:rPr>
        <w:fldChar w:fldCharType="separate"/>
      </w:r>
      <w:r>
        <w:rPr>
          <w:noProof/>
        </w:rPr>
        <w:t>28</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2.4.</w:t>
      </w:r>
      <w:r>
        <w:rPr>
          <w:rFonts w:asciiTheme="minorHAnsi" w:eastAsiaTheme="minorEastAsia" w:hAnsiTheme="minorHAnsi" w:cstheme="minorBidi"/>
          <w:noProof/>
          <w:sz w:val="22"/>
          <w:szCs w:val="22"/>
        </w:rPr>
        <w:tab/>
      </w:r>
      <w:r>
        <w:rPr>
          <w:noProof/>
        </w:rPr>
        <w:t>Studiju kursu un studiju moduļu (ja tādi ir) apraksti</w:t>
      </w:r>
      <w:r>
        <w:rPr>
          <w:noProof/>
        </w:rPr>
        <w:tab/>
      </w:r>
      <w:r>
        <w:rPr>
          <w:noProof/>
        </w:rPr>
        <w:fldChar w:fldCharType="begin"/>
      </w:r>
      <w:r>
        <w:rPr>
          <w:noProof/>
        </w:rPr>
        <w:instrText xml:space="preserve"> PAGEREF _Toc428190127 \h </w:instrText>
      </w:r>
      <w:r>
        <w:rPr>
          <w:noProof/>
        </w:rPr>
      </w:r>
      <w:r>
        <w:rPr>
          <w:noProof/>
        </w:rPr>
        <w:fldChar w:fldCharType="separate"/>
      </w:r>
      <w:r>
        <w:rPr>
          <w:noProof/>
        </w:rPr>
        <w:t>31</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2.5.</w:t>
      </w:r>
      <w:r>
        <w:rPr>
          <w:rFonts w:asciiTheme="minorHAnsi" w:eastAsiaTheme="minorEastAsia" w:hAnsiTheme="minorHAnsi" w:cstheme="minorBidi"/>
          <w:noProof/>
          <w:sz w:val="22"/>
          <w:szCs w:val="22"/>
        </w:rPr>
        <w:tab/>
      </w:r>
      <w:r>
        <w:rPr>
          <w:noProof/>
        </w:rPr>
        <w:t>Studiju programmas organizācija</w:t>
      </w:r>
      <w:r>
        <w:rPr>
          <w:noProof/>
        </w:rPr>
        <w:tab/>
      </w:r>
      <w:r>
        <w:rPr>
          <w:noProof/>
        </w:rPr>
        <w:fldChar w:fldCharType="begin"/>
      </w:r>
      <w:r>
        <w:rPr>
          <w:noProof/>
        </w:rPr>
        <w:instrText xml:space="preserve"> PAGEREF _Toc428190128 \h </w:instrText>
      </w:r>
      <w:r>
        <w:rPr>
          <w:noProof/>
        </w:rPr>
      </w:r>
      <w:r>
        <w:rPr>
          <w:noProof/>
        </w:rPr>
        <w:fldChar w:fldCharType="separate"/>
      </w:r>
      <w:r>
        <w:rPr>
          <w:noProof/>
        </w:rPr>
        <w:t>31</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2.6.</w:t>
      </w:r>
      <w:r>
        <w:rPr>
          <w:rFonts w:asciiTheme="minorHAnsi" w:eastAsiaTheme="minorEastAsia" w:hAnsiTheme="minorHAnsi" w:cstheme="minorBidi"/>
          <w:noProof/>
          <w:sz w:val="22"/>
          <w:szCs w:val="22"/>
        </w:rPr>
        <w:tab/>
      </w:r>
      <w:r>
        <w:rPr>
          <w:noProof/>
        </w:rPr>
        <w:t>Prasības, uzsākot studiju programmu</w:t>
      </w:r>
      <w:r>
        <w:rPr>
          <w:noProof/>
        </w:rPr>
        <w:tab/>
      </w:r>
      <w:r>
        <w:rPr>
          <w:noProof/>
        </w:rPr>
        <w:fldChar w:fldCharType="begin"/>
      </w:r>
      <w:r>
        <w:rPr>
          <w:noProof/>
        </w:rPr>
        <w:instrText xml:space="preserve"> PAGEREF _Toc428190129 \h </w:instrText>
      </w:r>
      <w:r>
        <w:rPr>
          <w:noProof/>
        </w:rPr>
      </w:r>
      <w:r>
        <w:rPr>
          <w:noProof/>
        </w:rPr>
        <w:fldChar w:fldCharType="separate"/>
      </w:r>
      <w:r>
        <w:rPr>
          <w:noProof/>
        </w:rPr>
        <w:t>33</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lastRenderedPageBreak/>
        <w:t>2.7.</w:t>
      </w:r>
      <w:r>
        <w:rPr>
          <w:rFonts w:asciiTheme="minorHAnsi" w:eastAsiaTheme="minorEastAsia" w:hAnsiTheme="minorHAnsi" w:cstheme="minorBidi"/>
          <w:noProof/>
          <w:sz w:val="22"/>
          <w:szCs w:val="22"/>
        </w:rPr>
        <w:tab/>
      </w:r>
      <w:r>
        <w:rPr>
          <w:noProof/>
        </w:rPr>
        <w:t>Studiju programmas praktiskā īstenošana (izmantotās studiju metodes un formas, tālmācības metožu izmantošana)</w:t>
      </w:r>
      <w:r>
        <w:rPr>
          <w:noProof/>
        </w:rPr>
        <w:tab/>
      </w:r>
      <w:r>
        <w:rPr>
          <w:noProof/>
        </w:rPr>
        <w:fldChar w:fldCharType="begin"/>
      </w:r>
      <w:r>
        <w:rPr>
          <w:noProof/>
        </w:rPr>
        <w:instrText xml:space="preserve"> PAGEREF _Toc428190130 \h </w:instrText>
      </w:r>
      <w:r>
        <w:rPr>
          <w:noProof/>
        </w:rPr>
      </w:r>
      <w:r>
        <w:rPr>
          <w:noProof/>
        </w:rPr>
        <w:fldChar w:fldCharType="separate"/>
      </w:r>
      <w:r>
        <w:rPr>
          <w:noProof/>
        </w:rPr>
        <w:t>33</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2.8.</w:t>
      </w:r>
      <w:r>
        <w:rPr>
          <w:rFonts w:asciiTheme="minorHAnsi" w:eastAsiaTheme="minorEastAsia" w:hAnsiTheme="minorHAnsi" w:cstheme="minorBidi"/>
          <w:noProof/>
          <w:sz w:val="22"/>
          <w:szCs w:val="22"/>
        </w:rPr>
        <w:tab/>
      </w:r>
      <w:r>
        <w:rPr>
          <w:noProof/>
        </w:rPr>
        <w:t>Vērtēšanas sistēma (izglītības kritēriji un vērtēšanas metodes studiju rezultātu sasniegšanai un novērtēšanai, pārbaudes formas un kārtība)</w:t>
      </w:r>
      <w:r>
        <w:rPr>
          <w:noProof/>
        </w:rPr>
        <w:tab/>
      </w:r>
      <w:r>
        <w:rPr>
          <w:noProof/>
        </w:rPr>
        <w:fldChar w:fldCharType="begin"/>
      </w:r>
      <w:r>
        <w:rPr>
          <w:noProof/>
        </w:rPr>
        <w:instrText xml:space="preserve"> PAGEREF _Toc428190131 \h </w:instrText>
      </w:r>
      <w:r>
        <w:rPr>
          <w:noProof/>
        </w:rPr>
      </w:r>
      <w:r>
        <w:rPr>
          <w:noProof/>
        </w:rPr>
        <w:fldChar w:fldCharType="separate"/>
      </w:r>
      <w:r>
        <w:rPr>
          <w:noProof/>
        </w:rPr>
        <w:t>34</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2.9.</w:t>
      </w:r>
      <w:r>
        <w:rPr>
          <w:rFonts w:asciiTheme="minorHAnsi" w:eastAsiaTheme="minorEastAsia" w:hAnsiTheme="minorHAnsi" w:cstheme="minorBidi"/>
          <w:noProof/>
          <w:sz w:val="22"/>
          <w:szCs w:val="22"/>
        </w:rPr>
        <w:tab/>
      </w:r>
      <w:r>
        <w:rPr>
          <w:noProof/>
        </w:rPr>
        <w:t>Studiju programmas izmaksas</w:t>
      </w:r>
      <w:r>
        <w:rPr>
          <w:noProof/>
        </w:rPr>
        <w:tab/>
      </w:r>
      <w:r>
        <w:rPr>
          <w:noProof/>
        </w:rPr>
        <w:fldChar w:fldCharType="begin"/>
      </w:r>
      <w:r>
        <w:rPr>
          <w:noProof/>
        </w:rPr>
        <w:instrText xml:space="preserve"> PAGEREF _Toc428190132 \h </w:instrText>
      </w:r>
      <w:r>
        <w:rPr>
          <w:noProof/>
        </w:rPr>
      </w:r>
      <w:r>
        <w:rPr>
          <w:noProof/>
        </w:rPr>
        <w:fldChar w:fldCharType="separate"/>
      </w:r>
      <w:r>
        <w:rPr>
          <w:noProof/>
        </w:rPr>
        <w:t>36</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2.10.</w:t>
      </w:r>
      <w:r>
        <w:rPr>
          <w:rFonts w:asciiTheme="minorHAnsi" w:eastAsiaTheme="minorEastAsia" w:hAnsiTheme="minorHAnsi" w:cstheme="minorBidi"/>
          <w:noProof/>
          <w:sz w:val="22"/>
          <w:szCs w:val="22"/>
        </w:rPr>
        <w:tab/>
      </w:r>
      <w:r>
        <w:rPr>
          <w:noProof/>
        </w:rPr>
        <w:t>Studiju programmas atbilstība valsts akadēmiskās izglītības standartam vai profesijas standartam un profesionālās augstākās izglītības valsts standartam un citiem normatīvajiem aktiem augstākajā izglītībā</w:t>
      </w:r>
      <w:r>
        <w:rPr>
          <w:noProof/>
        </w:rPr>
        <w:tab/>
      </w:r>
      <w:r>
        <w:rPr>
          <w:noProof/>
        </w:rPr>
        <w:fldChar w:fldCharType="begin"/>
      </w:r>
      <w:r>
        <w:rPr>
          <w:noProof/>
        </w:rPr>
        <w:instrText xml:space="preserve"> PAGEREF _Toc428190133 \h </w:instrText>
      </w:r>
      <w:r>
        <w:rPr>
          <w:noProof/>
        </w:rPr>
      </w:r>
      <w:r>
        <w:rPr>
          <w:noProof/>
        </w:rPr>
        <w:fldChar w:fldCharType="separate"/>
      </w:r>
      <w:r>
        <w:rPr>
          <w:noProof/>
        </w:rPr>
        <w:t>37</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2.11.</w:t>
      </w:r>
      <w:r>
        <w:rPr>
          <w:rFonts w:asciiTheme="minorHAnsi" w:eastAsiaTheme="minorEastAsia" w:hAnsiTheme="minorHAnsi" w:cstheme="minorBidi"/>
          <w:noProof/>
          <w:sz w:val="22"/>
          <w:szCs w:val="22"/>
        </w:rPr>
        <w:tab/>
      </w:r>
      <w:r>
        <w:rPr>
          <w:noProof/>
        </w:rPr>
        <w:t>Salīdzinājums ar vienu tāda paša līmeņa un tādam pašam studiju virzienam atbilstošu Latvijas (ja līdzīga studiju programma Latvijā tiek īstenota) un vismaz divām Eiropas Savienības valsts atzītu augstskolu vai koledžu studiju programmām</w:t>
      </w:r>
      <w:r>
        <w:rPr>
          <w:noProof/>
        </w:rPr>
        <w:tab/>
      </w:r>
      <w:r>
        <w:rPr>
          <w:noProof/>
        </w:rPr>
        <w:fldChar w:fldCharType="begin"/>
      </w:r>
      <w:r>
        <w:rPr>
          <w:noProof/>
        </w:rPr>
        <w:instrText xml:space="preserve"> PAGEREF _Toc428190134 \h </w:instrText>
      </w:r>
      <w:r>
        <w:rPr>
          <w:noProof/>
        </w:rPr>
      </w:r>
      <w:r>
        <w:rPr>
          <w:noProof/>
        </w:rPr>
        <w:fldChar w:fldCharType="separate"/>
      </w:r>
      <w:r>
        <w:rPr>
          <w:noProof/>
        </w:rPr>
        <w:t>40</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2.12.</w:t>
      </w:r>
      <w:r>
        <w:rPr>
          <w:rFonts w:asciiTheme="minorHAnsi" w:eastAsiaTheme="minorEastAsia" w:hAnsiTheme="minorHAnsi" w:cstheme="minorBidi"/>
          <w:noProof/>
          <w:sz w:val="22"/>
          <w:szCs w:val="22"/>
        </w:rPr>
        <w:tab/>
      </w:r>
      <w:r>
        <w:rPr>
          <w:noProof/>
        </w:rPr>
        <w:t>Informācija par studējošajiem</w:t>
      </w:r>
      <w:r>
        <w:rPr>
          <w:noProof/>
        </w:rPr>
        <w:tab/>
      </w:r>
      <w:r>
        <w:rPr>
          <w:noProof/>
        </w:rPr>
        <w:fldChar w:fldCharType="begin"/>
      </w:r>
      <w:r>
        <w:rPr>
          <w:noProof/>
        </w:rPr>
        <w:instrText xml:space="preserve"> PAGEREF _Toc428190135 \h </w:instrText>
      </w:r>
      <w:r>
        <w:rPr>
          <w:noProof/>
        </w:rPr>
      </w:r>
      <w:r>
        <w:rPr>
          <w:noProof/>
        </w:rPr>
        <w:fldChar w:fldCharType="separate"/>
      </w:r>
      <w:r>
        <w:rPr>
          <w:noProof/>
        </w:rPr>
        <w:t>46</w:t>
      </w:r>
      <w:r>
        <w:rPr>
          <w:noProof/>
        </w:rPr>
        <w:fldChar w:fldCharType="end"/>
      </w:r>
    </w:p>
    <w:p w:rsidR="000761C5" w:rsidRDefault="000761C5">
      <w:pPr>
        <w:pStyle w:val="TOC3"/>
        <w:tabs>
          <w:tab w:val="left" w:pos="1985"/>
        </w:tabs>
        <w:rPr>
          <w:rFonts w:asciiTheme="minorHAnsi" w:eastAsiaTheme="minorEastAsia" w:hAnsiTheme="minorHAnsi" w:cstheme="minorBidi"/>
          <w:noProof/>
          <w:sz w:val="22"/>
          <w:szCs w:val="22"/>
        </w:rPr>
      </w:pPr>
      <w:r w:rsidRPr="00842D6C">
        <w:rPr>
          <w:noProof/>
          <w:lang w:val="lv-LV"/>
        </w:rPr>
        <w:t>2.12.1.</w:t>
      </w:r>
      <w:r>
        <w:rPr>
          <w:rFonts w:asciiTheme="minorHAnsi" w:eastAsiaTheme="minorEastAsia" w:hAnsiTheme="minorHAnsi" w:cstheme="minorBidi"/>
          <w:noProof/>
          <w:sz w:val="22"/>
          <w:szCs w:val="22"/>
        </w:rPr>
        <w:tab/>
      </w:r>
      <w:r w:rsidRPr="00842D6C">
        <w:rPr>
          <w:noProof/>
          <w:lang w:val="lv-LV"/>
        </w:rPr>
        <w:t>Studējošo skaits</w:t>
      </w:r>
      <w:r>
        <w:rPr>
          <w:noProof/>
        </w:rPr>
        <w:tab/>
      </w:r>
      <w:r>
        <w:rPr>
          <w:noProof/>
        </w:rPr>
        <w:fldChar w:fldCharType="begin"/>
      </w:r>
      <w:r>
        <w:rPr>
          <w:noProof/>
        </w:rPr>
        <w:instrText xml:space="preserve"> PAGEREF _Toc428190136 \h </w:instrText>
      </w:r>
      <w:r>
        <w:rPr>
          <w:noProof/>
        </w:rPr>
      </w:r>
      <w:r>
        <w:rPr>
          <w:noProof/>
        </w:rPr>
        <w:fldChar w:fldCharType="separate"/>
      </w:r>
      <w:r>
        <w:rPr>
          <w:noProof/>
        </w:rPr>
        <w:t>46</w:t>
      </w:r>
      <w:r>
        <w:rPr>
          <w:noProof/>
        </w:rPr>
        <w:fldChar w:fldCharType="end"/>
      </w:r>
    </w:p>
    <w:p w:rsidR="000761C5" w:rsidRDefault="000761C5">
      <w:pPr>
        <w:pStyle w:val="TOC3"/>
        <w:tabs>
          <w:tab w:val="left" w:pos="1985"/>
        </w:tabs>
        <w:rPr>
          <w:rFonts w:asciiTheme="minorHAnsi" w:eastAsiaTheme="minorEastAsia" w:hAnsiTheme="minorHAnsi" w:cstheme="minorBidi"/>
          <w:noProof/>
          <w:sz w:val="22"/>
          <w:szCs w:val="22"/>
        </w:rPr>
      </w:pPr>
      <w:r w:rsidRPr="00842D6C">
        <w:rPr>
          <w:noProof/>
          <w:lang w:val="lv-LV"/>
        </w:rPr>
        <w:t>2.12.2.</w:t>
      </w:r>
      <w:r>
        <w:rPr>
          <w:rFonts w:asciiTheme="minorHAnsi" w:eastAsiaTheme="minorEastAsia" w:hAnsiTheme="minorHAnsi" w:cstheme="minorBidi"/>
          <w:noProof/>
          <w:sz w:val="22"/>
          <w:szCs w:val="22"/>
        </w:rPr>
        <w:tab/>
      </w:r>
      <w:r w:rsidRPr="00842D6C">
        <w:rPr>
          <w:noProof/>
          <w:lang w:val="lv-LV"/>
        </w:rPr>
        <w:t>Pirmajā studiju gadā imatrikulēto studējošo skaits</w:t>
      </w:r>
      <w:r>
        <w:rPr>
          <w:noProof/>
        </w:rPr>
        <w:tab/>
      </w:r>
      <w:r>
        <w:rPr>
          <w:noProof/>
        </w:rPr>
        <w:fldChar w:fldCharType="begin"/>
      </w:r>
      <w:r>
        <w:rPr>
          <w:noProof/>
        </w:rPr>
        <w:instrText xml:space="preserve"> PAGEREF _Toc428190137 \h </w:instrText>
      </w:r>
      <w:r>
        <w:rPr>
          <w:noProof/>
        </w:rPr>
      </w:r>
      <w:r>
        <w:rPr>
          <w:noProof/>
        </w:rPr>
        <w:fldChar w:fldCharType="separate"/>
      </w:r>
      <w:r>
        <w:rPr>
          <w:noProof/>
        </w:rPr>
        <w:t>47</w:t>
      </w:r>
      <w:r>
        <w:rPr>
          <w:noProof/>
        </w:rPr>
        <w:fldChar w:fldCharType="end"/>
      </w:r>
    </w:p>
    <w:p w:rsidR="000761C5" w:rsidRDefault="000761C5">
      <w:pPr>
        <w:pStyle w:val="TOC3"/>
        <w:tabs>
          <w:tab w:val="left" w:pos="1985"/>
        </w:tabs>
        <w:rPr>
          <w:rFonts w:asciiTheme="minorHAnsi" w:eastAsiaTheme="minorEastAsia" w:hAnsiTheme="minorHAnsi" w:cstheme="minorBidi"/>
          <w:noProof/>
          <w:sz w:val="22"/>
          <w:szCs w:val="22"/>
        </w:rPr>
      </w:pPr>
      <w:r w:rsidRPr="00842D6C">
        <w:rPr>
          <w:noProof/>
          <w:lang w:val="lv-LV"/>
        </w:rPr>
        <w:t>2.12.3.</w:t>
      </w:r>
      <w:r>
        <w:rPr>
          <w:rFonts w:asciiTheme="minorHAnsi" w:eastAsiaTheme="minorEastAsia" w:hAnsiTheme="minorHAnsi" w:cstheme="minorBidi"/>
          <w:noProof/>
          <w:sz w:val="22"/>
          <w:szCs w:val="22"/>
        </w:rPr>
        <w:tab/>
      </w:r>
      <w:r w:rsidRPr="00842D6C">
        <w:rPr>
          <w:noProof/>
          <w:lang w:val="lv-LV"/>
        </w:rPr>
        <w:t>Absolventu (ja tādi ir) skaits</w:t>
      </w:r>
      <w:r>
        <w:rPr>
          <w:noProof/>
        </w:rPr>
        <w:tab/>
      </w:r>
      <w:r>
        <w:rPr>
          <w:noProof/>
        </w:rPr>
        <w:fldChar w:fldCharType="begin"/>
      </w:r>
      <w:r>
        <w:rPr>
          <w:noProof/>
        </w:rPr>
        <w:instrText xml:space="preserve"> PAGEREF _Toc428190138 \h </w:instrText>
      </w:r>
      <w:r>
        <w:rPr>
          <w:noProof/>
        </w:rPr>
      </w:r>
      <w:r>
        <w:rPr>
          <w:noProof/>
        </w:rPr>
        <w:fldChar w:fldCharType="separate"/>
      </w:r>
      <w:r>
        <w:rPr>
          <w:noProof/>
        </w:rPr>
        <w:t>47</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2.13.</w:t>
      </w:r>
      <w:r>
        <w:rPr>
          <w:rFonts w:asciiTheme="minorHAnsi" w:eastAsiaTheme="minorEastAsia" w:hAnsiTheme="minorHAnsi" w:cstheme="minorBidi"/>
          <w:noProof/>
          <w:sz w:val="22"/>
          <w:szCs w:val="22"/>
        </w:rPr>
        <w:tab/>
      </w:r>
      <w:r>
        <w:rPr>
          <w:noProof/>
        </w:rPr>
        <w:t>Studējošo aptaujas un to analīze</w:t>
      </w:r>
      <w:r>
        <w:rPr>
          <w:noProof/>
        </w:rPr>
        <w:tab/>
      </w:r>
      <w:r>
        <w:rPr>
          <w:noProof/>
        </w:rPr>
        <w:fldChar w:fldCharType="begin"/>
      </w:r>
      <w:r>
        <w:rPr>
          <w:noProof/>
        </w:rPr>
        <w:instrText xml:space="preserve"> PAGEREF _Toc428190139 \h </w:instrText>
      </w:r>
      <w:r>
        <w:rPr>
          <w:noProof/>
        </w:rPr>
      </w:r>
      <w:r>
        <w:rPr>
          <w:noProof/>
        </w:rPr>
        <w:fldChar w:fldCharType="separate"/>
      </w:r>
      <w:r>
        <w:rPr>
          <w:noProof/>
        </w:rPr>
        <w:t>47</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2.14.</w:t>
      </w:r>
      <w:r>
        <w:rPr>
          <w:rFonts w:asciiTheme="minorHAnsi" w:eastAsiaTheme="minorEastAsia" w:hAnsiTheme="minorHAnsi" w:cstheme="minorBidi"/>
          <w:noProof/>
          <w:sz w:val="22"/>
          <w:szCs w:val="22"/>
        </w:rPr>
        <w:tab/>
      </w:r>
      <w:r>
        <w:rPr>
          <w:noProof/>
        </w:rPr>
        <w:t>Absolventu aptaujas un to analīze</w:t>
      </w:r>
      <w:r>
        <w:rPr>
          <w:noProof/>
        </w:rPr>
        <w:tab/>
      </w:r>
      <w:r>
        <w:rPr>
          <w:noProof/>
        </w:rPr>
        <w:fldChar w:fldCharType="begin"/>
      </w:r>
      <w:r>
        <w:rPr>
          <w:noProof/>
        </w:rPr>
        <w:instrText xml:space="preserve"> PAGEREF _Toc428190140 \h </w:instrText>
      </w:r>
      <w:r>
        <w:rPr>
          <w:noProof/>
        </w:rPr>
      </w:r>
      <w:r>
        <w:rPr>
          <w:noProof/>
        </w:rPr>
        <w:fldChar w:fldCharType="separate"/>
      </w:r>
      <w:r>
        <w:rPr>
          <w:noProof/>
        </w:rPr>
        <w:t>48</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2.15.</w:t>
      </w:r>
      <w:r>
        <w:rPr>
          <w:rFonts w:asciiTheme="minorHAnsi" w:eastAsiaTheme="minorEastAsia" w:hAnsiTheme="minorHAnsi" w:cstheme="minorBidi"/>
          <w:noProof/>
          <w:sz w:val="22"/>
          <w:szCs w:val="22"/>
        </w:rPr>
        <w:tab/>
      </w:r>
      <w:r>
        <w:rPr>
          <w:noProof/>
        </w:rPr>
        <w:t>Studējošo līdzdalība studiju procesa pilnveidošanā</w:t>
      </w:r>
      <w:r>
        <w:rPr>
          <w:noProof/>
        </w:rPr>
        <w:tab/>
      </w:r>
      <w:r>
        <w:rPr>
          <w:noProof/>
        </w:rPr>
        <w:fldChar w:fldCharType="begin"/>
      </w:r>
      <w:r>
        <w:rPr>
          <w:noProof/>
        </w:rPr>
        <w:instrText xml:space="preserve"> PAGEREF _Toc428190141 \h </w:instrText>
      </w:r>
      <w:r>
        <w:rPr>
          <w:noProof/>
        </w:rPr>
      </w:r>
      <w:r>
        <w:rPr>
          <w:noProof/>
        </w:rPr>
        <w:fldChar w:fldCharType="separate"/>
      </w:r>
      <w:r>
        <w:rPr>
          <w:noProof/>
        </w:rPr>
        <w:t>48</w:t>
      </w:r>
      <w:r>
        <w:rPr>
          <w:noProof/>
        </w:rPr>
        <w:fldChar w:fldCharType="end"/>
      </w:r>
    </w:p>
    <w:p w:rsidR="000761C5" w:rsidRDefault="000761C5">
      <w:pPr>
        <w:pStyle w:val="TOC1"/>
        <w:rPr>
          <w:rFonts w:asciiTheme="minorHAnsi" w:eastAsiaTheme="minorEastAsia" w:hAnsiTheme="minorHAnsi" w:cstheme="minorBidi"/>
          <w:sz w:val="22"/>
          <w:szCs w:val="22"/>
        </w:rPr>
      </w:pPr>
      <w:r w:rsidRPr="00842D6C">
        <w:rPr>
          <w:lang w:val="lv-LV"/>
        </w:rPr>
        <w:t>3.</w:t>
      </w:r>
      <w:r>
        <w:rPr>
          <w:rFonts w:asciiTheme="minorHAnsi" w:eastAsiaTheme="minorEastAsia" w:hAnsiTheme="minorHAnsi" w:cstheme="minorBidi"/>
          <w:sz w:val="22"/>
          <w:szCs w:val="22"/>
        </w:rPr>
        <w:tab/>
      </w:r>
      <w:r>
        <w:t>Kopsavilkums</w:t>
      </w:r>
      <w:r w:rsidRPr="00842D6C">
        <w:rPr>
          <w:lang w:val="lv-LV"/>
        </w:rPr>
        <w:t xml:space="preserve"> par studiju virziena attīstības plāniem</w:t>
      </w:r>
      <w:r>
        <w:tab/>
      </w:r>
      <w:r>
        <w:fldChar w:fldCharType="begin"/>
      </w:r>
      <w:r>
        <w:instrText xml:space="preserve"> PAGEREF _Toc428190142 \h </w:instrText>
      </w:r>
      <w:r>
        <w:fldChar w:fldCharType="separate"/>
      </w:r>
      <w:r>
        <w:t>49</w:t>
      </w:r>
      <w: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3.1.</w:t>
      </w:r>
      <w:r>
        <w:rPr>
          <w:rFonts w:asciiTheme="minorHAnsi" w:eastAsiaTheme="minorEastAsia" w:hAnsiTheme="minorHAnsi" w:cstheme="minorBidi"/>
          <w:noProof/>
          <w:sz w:val="22"/>
          <w:szCs w:val="22"/>
        </w:rPr>
        <w:tab/>
      </w:r>
      <w:r>
        <w:rPr>
          <w:noProof/>
        </w:rPr>
        <w:t>Studiju virziena un studiju programmu perspektīvais novērtējums, ņemot vērā Latvijas uzdevumus Eiropas Savienības kopējo stratēģiju īstenošanā</w:t>
      </w:r>
      <w:r>
        <w:rPr>
          <w:noProof/>
        </w:rPr>
        <w:tab/>
      </w:r>
      <w:r>
        <w:rPr>
          <w:noProof/>
        </w:rPr>
        <w:fldChar w:fldCharType="begin"/>
      </w:r>
      <w:r>
        <w:rPr>
          <w:noProof/>
        </w:rPr>
        <w:instrText xml:space="preserve"> PAGEREF _Toc428190143 \h </w:instrText>
      </w:r>
      <w:r>
        <w:rPr>
          <w:noProof/>
        </w:rPr>
      </w:r>
      <w:r>
        <w:rPr>
          <w:noProof/>
        </w:rPr>
        <w:fldChar w:fldCharType="separate"/>
      </w:r>
      <w:r>
        <w:rPr>
          <w:noProof/>
        </w:rPr>
        <w:t>49</w:t>
      </w:r>
      <w:r>
        <w:rPr>
          <w:noProof/>
        </w:rPr>
        <w:fldChar w:fldCharType="end"/>
      </w:r>
    </w:p>
    <w:p w:rsidR="000761C5" w:rsidRDefault="000761C5">
      <w:pPr>
        <w:pStyle w:val="TOC3"/>
        <w:tabs>
          <w:tab w:val="left" w:pos="1985"/>
        </w:tabs>
        <w:rPr>
          <w:rFonts w:asciiTheme="minorHAnsi" w:eastAsiaTheme="minorEastAsia" w:hAnsiTheme="minorHAnsi" w:cstheme="minorBidi"/>
          <w:noProof/>
          <w:sz w:val="22"/>
          <w:szCs w:val="22"/>
        </w:rPr>
      </w:pPr>
      <w:r>
        <w:rPr>
          <w:noProof/>
        </w:rPr>
        <w:t>3.1.1.</w:t>
      </w:r>
      <w:r>
        <w:rPr>
          <w:rFonts w:asciiTheme="minorHAnsi" w:eastAsiaTheme="minorEastAsia" w:hAnsiTheme="minorHAnsi" w:cstheme="minorBidi"/>
          <w:noProof/>
          <w:sz w:val="22"/>
          <w:szCs w:val="22"/>
        </w:rPr>
        <w:tab/>
      </w:r>
      <w:r>
        <w:rPr>
          <w:noProof/>
        </w:rPr>
        <w:t>Studiju programmas atbilstība normatīvo aktu prasībām un Eiropas augstākās izglītības telpas veidošanas rekomendācijām</w:t>
      </w:r>
      <w:r>
        <w:rPr>
          <w:noProof/>
        </w:rPr>
        <w:tab/>
      </w:r>
      <w:r>
        <w:rPr>
          <w:noProof/>
        </w:rPr>
        <w:fldChar w:fldCharType="begin"/>
      </w:r>
      <w:r>
        <w:rPr>
          <w:noProof/>
        </w:rPr>
        <w:instrText xml:space="preserve"> PAGEREF _Toc428190144 \h </w:instrText>
      </w:r>
      <w:r>
        <w:rPr>
          <w:noProof/>
        </w:rPr>
      </w:r>
      <w:r>
        <w:rPr>
          <w:noProof/>
        </w:rPr>
        <w:fldChar w:fldCharType="separate"/>
      </w:r>
      <w:r>
        <w:rPr>
          <w:noProof/>
        </w:rPr>
        <w:t>49</w:t>
      </w:r>
      <w:r>
        <w:rPr>
          <w:noProof/>
        </w:rPr>
        <w:fldChar w:fldCharType="end"/>
      </w:r>
    </w:p>
    <w:p w:rsidR="000761C5" w:rsidRDefault="000761C5">
      <w:pPr>
        <w:pStyle w:val="TOC2"/>
        <w:tabs>
          <w:tab w:val="left" w:pos="1531"/>
        </w:tabs>
        <w:rPr>
          <w:rFonts w:asciiTheme="minorHAnsi" w:eastAsiaTheme="minorEastAsia" w:hAnsiTheme="minorHAnsi" w:cstheme="minorBidi"/>
          <w:noProof/>
          <w:sz w:val="22"/>
          <w:szCs w:val="22"/>
        </w:rPr>
      </w:pPr>
      <w:r>
        <w:rPr>
          <w:noProof/>
        </w:rPr>
        <w:t>3.2.</w:t>
      </w:r>
      <w:r>
        <w:rPr>
          <w:rFonts w:asciiTheme="minorHAnsi" w:eastAsiaTheme="minorEastAsia" w:hAnsiTheme="minorHAnsi" w:cstheme="minorBidi"/>
          <w:noProof/>
          <w:sz w:val="22"/>
          <w:szCs w:val="22"/>
        </w:rPr>
        <w:tab/>
      </w:r>
      <w:r>
        <w:rPr>
          <w:noProof/>
        </w:rPr>
        <w:t>Darba devēju un profesionālo organizāciju sniegtā informācija par absolventu nodarbinātības iespējām vismaz nākamo sešu gadu perspektīvā</w:t>
      </w:r>
      <w:r>
        <w:rPr>
          <w:noProof/>
        </w:rPr>
        <w:tab/>
      </w:r>
      <w:r>
        <w:rPr>
          <w:noProof/>
        </w:rPr>
        <w:fldChar w:fldCharType="begin"/>
      </w:r>
      <w:r>
        <w:rPr>
          <w:noProof/>
        </w:rPr>
        <w:instrText xml:space="preserve"> PAGEREF _Toc428190145 \h </w:instrText>
      </w:r>
      <w:r>
        <w:rPr>
          <w:noProof/>
        </w:rPr>
      </w:r>
      <w:r>
        <w:rPr>
          <w:noProof/>
        </w:rPr>
        <w:fldChar w:fldCharType="separate"/>
      </w:r>
      <w:r>
        <w:rPr>
          <w:noProof/>
        </w:rPr>
        <w:t>50</w:t>
      </w:r>
      <w:r>
        <w:rPr>
          <w:noProof/>
        </w:rPr>
        <w:fldChar w:fldCharType="end"/>
      </w:r>
    </w:p>
    <w:p w:rsidR="000761C5" w:rsidRDefault="000761C5">
      <w:pPr>
        <w:pStyle w:val="TOC1"/>
        <w:rPr>
          <w:rFonts w:asciiTheme="minorHAnsi" w:eastAsiaTheme="minorEastAsia" w:hAnsiTheme="minorHAnsi" w:cstheme="minorBidi"/>
          <w:sz w:val="22"/>
          <w:szCs w:val="22"/>
        </w:rPr>
      </w:pPr>
      <w:r>
        <w:t>4.</w:t>
      </w:r>
      <w:r>
        <w:rPr>
          <w:rFonts w:asciiTheme="minorHAnsi" w:eastAsiaTheme="minorEastAsia" w:hAnsiTheme="minorHAnsi" w:cstheme="minorBidi"/>
          <w:sz w:val="22"/>
          <w:szCs w:val="22"/>
        </w:rPr>
        <w:tab/>
      </w:r>
      <w:r>
        <w:t>Studiju virziena pašnovērtējuma pielikumi</w:t>
      </w:r>
      <w:r>
        <w:tab/>
      </w:r>
      <w:r>
        <w:fldChar w:fldCharType="begin"/>
      </w:r>
      <w:r>
        <w:instrText xml:space="preserve"> PAGEREF _Toc428190146 \h </w:instrText>
      </w:r>
      <w:r>
        <w:fldChar w:fldCharType="separate"/>
      </w:r>
      <w:r>
        <w:t>51</w:t>
      </w:r>
      <w:r>
        <w:fldChar w:fldCharType="end"/>
      </w:r>
    </w:p>
    <w:p w:rsidR="00E018B8" w:rsidRPr="00340445" w:rsidRDefault="005B6768" w:rsidP="0039323C">
      <w:pPr>
        <w:rPr>
          <w:bCs/>
          <w:szCs w:val="28"/>
          <w:lang w:val="lv-LV"/>
        </w:rPr>
      </w:pPr>
      <w:r>
        <w:rPr>
          <w:noProof/>
          <w:lang w:val="lv-LV"/>
        </w:rPr>
        <w:fldChar w:fldCharType="end"/>
      </w:r>
    </w:p>
    <w:p w:rsidR="00B80D84" w:rsidRPr="007D0BFB" w:rsidRDefault="007D0BFB" w:rsidP="00CD5BCB">
      <w:pPr>
        <w:pStyle w:val="Heading1"/>
        <w:rPr>
          <w:lang w:val="lv-LV"/>
        </w:rPr>
      </w:pPr>
      <w:bookmarkStart w:id="0" w:name="_Toc359530681"/>
      <w:r w:rsidRPr="007D0BFB">
        <w:rPr>
          <w:lang w:val="lv-LV"/>
        </w:rPr>
        <w:br w:type="page"/>
      </w:r>
      <w:bookmarkStart w:id="1" w:name="_Toc428190103"/>
      <w:r w:rsidR="00B80D84" w:rsidRPr="007D0BFB">
        <w:rPr>
          <w:lang w:val="lv-LV"/>
        </w:rPr>
        <w:lastRenderedPageBreak/>
        <w:t xml:space="preserve">Studiju </w:t>
      </w:r>
      <w:r w:rsidR="00B80D84" w:rsidRPr="00012E47">
        <w:t>virziena</w:t>
      </w:r>
      <w:r w:rsidR="00B80D84" w:rsidRPr="007D0BFB">
        <w:rPr>
          <w:lang w:val="lv-LV"/>
        </w:rPr>
        <w:t xml:space="preserve"> </w:t>
      </w:r>
      <w:r w:rsidR="00B80D84" w:rsidRPr="00247703">
        <w:t>raksturojums</w:t>
      </w:r>
      <w:bookmarkEnd w:id="0"/>
      <w:bookmarkEnd w:id="1"/>
    </w:p>
    <w:p w:rsidR="00111A41" w:rsidRPr="00247703" w:rsidRDefault="00B80D84" w:rsidP="00012E47">
      <w:pPr>
        <w:pStyle w:val="Heading2"/>
      </w:pPr>
      <w:bookmarkStart w:id="2" w:name="_Toc359530682"/>
      <w:bookmarkStart w:id="3" w:name="_Toc428190104"/>
      <w:r w:rsidRPr="00247703">
        <w:t>Studiju virziena attīstības stratēģija, kopīgie mērķi un to saistība ar augstskolas kopējo stratēģiju</w:t>
      </w:r>
      <w:bookmarkEnd w:id="2"/>
      <w:bookmarkEnd w:id="3"/>
    </w:p>
    <w:p w:rsidR="00CD5BCB" w:rsidRPr="00B47DE5" w:rsidRDefault="00CD5BCB" w:rsidP="007E61AF">
      <w:pPr>
        <w:autoSpaceDE w:val="0"/>
        <w:autoSpaceDN w:val="0"/>
        <w:adjustRightInd w:val="0"/>
        <w:spacing w:line="360" w:lineRule="auto"/>
        <w:ind w:firstLine="709"/>
        <w:jc w:val="both"/>
        <w:rPr>
          <w:rFonts w:ascii="TimesNewRoman" w:hAnsi="TimesNewRoman" w:cs="TimesNewRoman"/>
          <w:lang w:val="fi-FI"/>
        </w:rPr>
      </w:pPr>
      <w:r w:rsidRPr="00B47DE5">
        <w:rPr>
          <w:rFonts w:ascii="TimesNewRoman" w:hAnsi="TimesNewRoman" w:cs="TimesNewRoman"/>
          <w:lang w:val="fi-FI"/>
        </w:rPr>
        <w:t>SIA „Eiropas Tālmācības augstskola”</w:t>
      </w:r>
      <w:r w:rsidR="007E61AF">
        <w:rPr>
          <w:rFonts w:ascii="TimesNewRoman" w:hAnsi="TimesNewRoman" w:cs="TimesNewRoman"/>
          <w:lang w:val="fi-FI"/>
        </w:rPr>
        <w:t xml:space="preserve"> (turpmāk Augstskola) </w:t>
      </w:r>
      <w:r w:rsidR="007E61AF" w:rsidRPr="00B47DE5">
        <w:rPr>
          <w:rFonts w:ascii="TimesNewRoman" w:hAnsi="TimesNewRoman" w:cs="TimesNewRoman"/>
          <w:lang w:val="fi-FI"/>
        </w:rPr>
        <w:t xml:space="preserve">reģistrēta </w:t>
      </w:r>
      <w:r w:rsidR="00057995">
        <w:rPr>
          <w:rFonts w:ascii="TimesNewRoman" w:hAnsi="TimesNewRoman" w:cs="TimesNewRoman"/>
          <w:lang w:val="fi-FI"/>
        </w:rPr>
        <w:t xml:space="preserve">LR </w:t>
      </w:r>
      <w:r w:rsidR="007E61AF">
        <w:rPr>
          <w:rFonts w:ascii="TimesNewRoman" w:hAnsi="TimesNewRoman" w:cs="TimesNewRoman"/>
          <w:lang w:val="fi-FI"/>
        </w:rPr>
        <w:t>Izglītības iestāžu reģistrā 13.10.2010</w:t>
      </w:r>
      <w:r w:rsidR="00057995">
        <w:rPr>
          <w:rFonts w:ascii="TimesNewRoman" w:hAnsi="TimesNewRoman" w:cs="TimesNewRoman"/>
          <w:lang w:val="fi-FI"/>
        </w:rPr>
        <w:t>.</w:t>
      </w:r>
      <w:r w:rsidR="007E61AF">
        <w:rPr>
          <w:rFonts w:ascii="TimesNewRoman" w:hAnsi="TimesNewRoman" w:cs="TimesNewRoman"/>
          <w:lang w:val="fi-FI"/>
        </w:rPr>
        <w:t xml:space="preserve">, apliecība Nr.3343802833, iepriekšējais nosaukums līdz 21.06.2013. bija </w:t>
      </w:r>
      <w:r w:rsidRPr="00B47DE5">
        <w:rPr>
          <w:rFonts w:ascii="TimesNewRoman" w:hAnsi="TimesNewRoman" w:cs="TimesNewRoman"/>
          <w:lang w:val="fi-FI"/>
        </w:rPr>
        <w:t xml:space="preserve"> </w:t>
      </w:r>
      <w:r w:rsidR="00AF56C1" w:rsidRPr="00586117">
        <w:rPr>
          <w:lang w:val="lv-LV"/>
        </w:rPr>
        <w:t>„Augstskola EIHSEBA”</w:t>
      </w:r>
      <w:r w:rsidR="00057995">
        <w:rPr>
          <w:lang w:val="lv-LV"/>
        </w:rPr>
        <w:t>.</w:t>
      </w:r>
    </w:p>
    <w:p w:rsidR="0079504E" w:rsidRPr="00AA74AA" w:rsidRDefault="0079504E" w:rsidP="00AA74AA">
      <w:pPr>
        <w:autoSpaceDE w:val="0"/>
        <w:autoSpaceDN w:val="0"/>
        <w:adjustRightInd w:val="0"/>
        <w:spacing w:line="360" w:lineRule="auto"/>
        <w:ind w:firstLine="709"/>
        <w:jc w:val="both"/>
        <w:rPr>
          <w:rFonts w:ascii="TimesNewRoman" w:hAnsi="TimesNewRoman" w:cs="TimesNewRoman"/>
          <w:lang w:val="fi-FI"/>
        </w:rPr>
      </w:pPr>
      <w:r w:rsidRPr="00AA74AA">
        <w:rPr>
          <w:rFonts w:ascii="TimesNewRoman" w:hAnsi="TimesNewRoman" w:cs="TimesNewRoman"/>
          <w:lang w:val="fi-FI"/>
        </w:rPr>
        <w:t>Akreditējamā virziena „</w:t>
      </w:r>
      <w:r w:rsidR="00AA74AA" w:rsidRPr="00AA74AA">
        <w:rPr>
          <w:rFonts w:ascii="TimesNewRoman" w:hAnsi="TimesNewRoman" w:cs="TimesNewRoman"/>
          <w:lang w:val="fi-FI"/>
        </w:rPr>
        <w:t xml:space="preserve">Viesnīcu un restorānu serviss, </w:t>
      </w:r>
      <w:r w:rsidR="00FC54E0">
        <w:rPr>
          <w:rFonts w:ascii="TimesNewRoman" w:hAnsi="TimesNewRoman" w:cs="TimesNewRoman"/>
          <w:lang w:val="fi-FI"/>
        </w:rPr>
        <w:t>tūrisma un atpūtas organizācija</w:t>
      </w:r>
      <w:r w:rsidRPr="00AA74AA">
        <w:rPr>
          <w:rFonts w:ascii="TimesNewRoman" w:hAnsi="TimesNewRoman" w:cs="TimesNewRoman"/>
          <w:lang w:val="fi-FI"/>
        </w:rPr>
        <w:t xml:space="preserve">” ietvaros </w:t>
      </w:r>
      <w:r w:rsidR="001B3C42" w:rsidRPr="00AA74AA">
        <w:rPr>
          <w:rFonts w:ascii="TimesNewRoman" w:hAnsi="TimesNewRoman" w:cs="TimesNewRoman"/>
          <w:lang w:val="fi-FI"/>
        </w:rPr>
        <w:t>A</w:t>
      </w:r>
      <w:r w:rsidR="00B70391" w:rsidRPr="00B47DE5">
        <w:rPr>
          <w:rFonts w:ascii="TimesNewRoman" w:hAnsi="TimesNewRoman" w:cs="TimesNewRoman"/>
          <w:lang w:val="fi-FI"/>
        </w:rPr>
        <w:t>ugstskola</w:t>
      </w:r>
      <w:r w:rsidR="00B70391">
        <w:rPr>
          <w:rFonts w:ascii="TimesNewRoman" w:hAnsi="TimesNewRoman" w:cs="TimesNewRoman"/>
          <w:lang w:val="fi-FI"/>
        </w:rPr>
        <w:t xml:space="preserve"> </w:t>
      </w:r>
      <w:r w:rsidRPr="00AA74AA">
        <w:rPr>
          <w:rFonts w:ascii="TimesNewRoman" w:hAnsi="TimesNewRoman" w:cs="TimesNewRoman"/>
          <w:lang w:val="fi-FI"/>
        </w:rPr>
        <w:t xml:space="preserve">īsteno </w:t>
      </w:r>
      <w:r w:rsidR="00AA74AA">
        <w:rPr>
          <w:rFonts w:ascii="TimesNewRoman" w:hAnsi="TimesNewRoman" w:cs="TimesNewRoman"/>
          <w:lang w:val="fi-FI"/>
        </w:rPr>
        <w:t>p</w:t>
      </w:r>
      <w:r w:rsidR="00AA74AA" w:rsidRPr="00AA74AA">
        <w:rPr>
          <w:rFonts w:ascii="TimesNewRoman" w:hAnsi="TimesNewRoman" w:cs="TimesNewRoman"/>
          <w:lang w:val="fi-FI"/>
        </w:rPr>
        <w:t>rofesionālās augstākās izglīt</w:t>
      </w:r>
      <w:r w:rsidR="00AA74AA">
        <w:rPr>
          <w:rFonts w:ascii="TimesNewRoman" w:hAnsi="TimesNewRoman" w:cs="TimesNewRoman"/>
          <w:lang w:val="fi-FI"/>
        </w:rPr>
        <w:t xml:space="preserve">ības bakalaura studiju programmu </w:t>
      </w:r>
      <w:r w:rsidR="00AA74AA" w:rsidRPr="00AA74AA">
        <w:rPr>
          <w:rFonts w:ascii="TimesNewRoman" w:hAnsi="TimesNewRoman" w:cs="TimesNewRoman"/>
          <w:lang w:val="fi-FI"/>
        </w:rPr>
        <w:t>„Tūrisma vadība”</w:t>
      </w:r>
      <w:r w:rsidR="00283B80">
        <w:rPr>
          <w:rFonts w:ascii="TimesNewRoman" w:hAnsi="TimesNewRoman" w:cs="TimesNewRoman"/>
          <w:lang w:val="fi-FI"/>
        </w:rPr>
        <w:t xml:space="preserve"> </w:t>
      </w:r>
      <w:r w:rsidR="00283B80" w:rsidRPr="00732956">
        <w:rPr>
          <w:lang w:val="fi-FI"/>
        </w:rPr>
        <w:t>(</w:t>
      </w:r>
      <w:r w:rsidR="00283B80">
        <w:rPr>
          <w:lang w:val="lv-LV"/>
        </w:rPr>
        <w:t xml:space="preserve">licences </w:t>
      </w:r>
      <w:r w:rsidR="00283B80" w:rsidRPr="00732956">
        <w:rPr>
          <w:lang w:val="fi-FI"/>
        </w:rPr>
        <w:t>Nr.04065-6)</w:t>
      </w:r>
      <w:r w:rsidRPr="00AA74AA">
        <w:rPr>
          <w:rFonts w:ascii="TimesNewRoman" w:hAnsi="TimesNewRoman" w:cs="TimesNewRoman"/>
          <w:lang w:val="fi-FI"/>
        </w:rPr>
        <w:t>.</w:t>
      </w:r>
    </w:p>
    <w:p w:rsidR="00283B80" w:rsidRPr="00732956" w:rsidRDefault="00283B80" w:rsidP="001B3C42">
      <w:pPr>
        <w:pStyle w:val="Header"/>
        <w:tabs>
          <w:tab w:val="left" w:pos="5954"/>
        </w:tabs>
        <w:spacing w:line="360" w:lineRule="auto"/>
        <w:ind w:firstLine="709"/>
        <w:jc w:val="both"/>
        <w:rPr>
          <w:lang w:val="fi-FI"/>
        </w:rPr>
      </w:pPr>
      <w:r>
        <w:rPr>
          <w:lang w:val="fi-FI"/>
        </w:rPr>
        <w:t>Studiju</w:t>
      </w:r>
      <w:r w:rsidRPr="000F4A8F">
        <w:rPr>
          <w:lang w:val="fi-FI"/>
        </w:rPr>
        <w:t xml:space="preserve"> </w:t>
      </w:r>
      <w:r>
        <w:rPr>
          <w:lang w:val="fi-FI"/>
        </w:rPr>
        <w:t xml:space="preserve">virziens tika akreditēts </w:t>
      </w:r>
      <w:r w:rsidRPr="00732956">
        <w:rPr>
          <w:lang w:val="fi-FI"/>
        </w:rPr>
        <w:t>2013.gada 1</w:t>
      </w:r>
      <w:r>
        <w:rPr>
          <w:lang w:val="lv-LV"/>
        </w:rPr>
        <w:t>8</w:t>
      </w:r>
      <w:r w:rsidRPr="00732956">
        <w:rPr>
          <w:lang w:val="fi-FI"/>
        </w:rPr>
        <w:t>.</w:t>
      </w:r>
      <w:r>
        <w:rPr>
          <w:lang w:val="lv-LV"/>
        </w:rPr>
        <w:t>decembrī</w:t>
      </w:r>
      <w:r w:rsidRPr="00732956">
        <w:rPr>
          <w:lang w:val="fi-FI"/>
        </w:rPr>
        <w:t>, nosakot akreditācijas termiņu līdz 2015.gada 17.</w:t>
      </w:r>
      <w:r>
        <w:rPr>
          <w:lang w:val="lv-LV"/>
        </w:rPr>
        <w:t>decembrim</w:t>
      </w:r>
      <w:r w:rsidRPr="00732956">
        <w:rPr>
          <w:lang w:val="fi-FI"/>
        </w:rPr>
        <w:t xml:space="preserve"> un piešķirot tiesības īstenot studiju virzienam atbilstošo studiju programmu „</w:t>
      </w:r>
      <w:r w:rsidRPr="00AA74AA">
        <w:rPr>
          <w:rFonts w:ascii="TimesNewRoman" w:hAnsi="TimesNewRoman" w:cs="TimesNewRoman"/>
          <w:lang w:val="fi-FI"/>
        </w:rPr>
        <w:t>Tūrisma vadība</w:t>
      </w:r>
      <w:r w:rsidRPr="00732956">
        <w:rPr>
          <w:lang w:val="fi-FI"/>
        </w:rPr>
        <w:t>”, studiju virziena akreditācijas lapa Nr.</w:t>
      </w:r>
      <w:r>
        <w:rPr>
          <w:lang w:val="lv-LV"/>
        </w:rPr>
        <w:t>274</w:t>
      </w:r>
      <w:r w:rsidR="00FC54E0">
        <w:rPr>
          <w:lang w:val="lv-LV"/>
        </w:rPr>
        <w:t xml:space="preserve">, izsniegta </w:t>
      </w:r>
      <w:r w:rsidR="00FC54E0" w:rsidRPr="00732956">
        <w:rPr>
          <w:rStyle w:val="dxebasesvrtheme"/>
          <w:lang w:val="fi-FI"/>
        </w:rPr>
        <w:t>2014.</w:t>
      </w:r>
      <w:r w:rsidR="00FC54E0">
        <w:rPr>
          <w:rStyle w:val="dxebasesvrtheme"/>
          <w:lang w:val="lv-LV"/>
        </w:rPr>
        <w:t>gada</w:t>
      </w:r>
      <w:r w:rsidRPr="00732956">
        <w:rPr>
          <w:lang w:val="fi-FI"/>
        </w:rPr>
        <w:t xml:space="preserve"> </w:t>
      </w:r>
      <w:r w:rsidR="00FC54E0">
        <w:rPr>
          <w:lang w:val="lv-LV"/>
        </w:rPr>
        <w:t xml:space="preserve">30.maijjā </w:t>
      </w:r>
      <w:r w:rsidRPr="00732956">
        <w:rPr>
          <w:lang w:val="fi-FI"/>
        </w:rPr>
        <w:t>(</w:t>
      </w:r>
      <w:r w:rsidR="00FA7219" w:rsidRPr="00732956">
        <w:rPr>
          <w:lang w:val="fi-FI"/>
        </w:rPr>
        <w:t>skat. 1.pielikumu</w:t>
      </w:r>
      <w:r w:rsidRPr="00732956">
        <w:rPr>
          <w:lang w:val="fi-FI"/>
        </w:rPr>
        <w:t>).</w:t>
      </w:r>
    </w:p>
    <w:p w:rsidR="001B3C42" w:rsidRPr="00E567FC" w:rsidRDefault="00F04A86" w:rsidP="001B3C42">
      <w:pPr>
        <w:autoSpaceDE w:val="0"/>
        <w:autoSpaceDN w:val="0"/>
        <w:adjustRightInd w:val="0"/>
        <w:spacing w:line="360" w:lineRule="auto"/>
        <w:ind w:firstLine="708"/>
        <w:jc w:val="both"/>
        <w:rPr>
          <w:color w:val="000000"/>
          <w:lang w:val="lv-LV" w:eastAsia="lv-LV"/>
        </w:rPr>
      </w:pPr>
      <w:r w:rsidRPr="00732956">
        <w:rPr>
          <w:lang w:val="fi-FI"/>
        </w:rPr>
        <w:t>Studiju virziena attīstības stratēģija</w:t>
      </w:r>
      <w:r w:rsidRPr="00732956">
        <w:rPr>
          <w:color w:val="000000"/>
          <w:lang w:val="fi-FI" w:eastAsia="lv-LV"/>
        </w:rPr>
        <w:t xml:space="preserve"> </w:t>
      </w:r>
      <w:r w:rsidR="001B3C42" w:rsidRPr="00E567FC">
        <w:rPr>
          <w:color w:val="000000"/>
          <w:lang w:val="lv-LV" w:eastAsia="lv-LV"/>
        </w:rPr>
        <w:t xml:space="preserve">ir </w:t>
      </w:r>
      <w:r w:rsidR="001B3C42">
        <w:rPr>
          <w:color w:val="000000"/>
          <w:lang w:val="lv-LV" w:eastAsia="lv-LV"/>
        </w:rPr>
        <w:t>A</w:t>
      </w:r>
      <w:r w:rsidR="001B3C42" w:rsidRPr="00E567FC">
        <w:rPr>
          <w:color w:val="000000"/>
          <w:lang w:val="lv-LV" w:eastAsia="lv-LV"/>
        </w:rPr>
        <w:t>ugstskolas attīstības stratēģijas sastāvdaļa</w:t>
      </w:r>
      <w:r w:rsidR="001B3C42">
        <w:rPr>
          <w:color w:val="000000"/>
          <w:lang w:val="lv-LV" w:eastAsia="lv-LV"/>
        </w:rPr>
        <w:t xml:space="preserve"> un tā</w:t>
      </w:r>
      <w:r w:rsidR="009F1F76">
        <w:rPr>
          <w:color w:val="000000"/>
          <w:lang w:val="lv-LV" w:eastAsia="lv-LV"/>
        </w:rPr>
        <w:t>s</w:t>
      </w:r>
      <w:r w:rsidR="001B3C42" w:rsidRPr="00E567FC">
        <w:rPr>
          <w:color w:val="000000"/>
          <w:lang w:val="lv-LV" w:eastAsia="lv-LV"/>
        </w:rPr>
        <w:t xml:space="preserve"> mērķi</w:t>
      </w:r>
      <w:r w:rsidR="009F1F76">
        <w:rPr>
          <w:color w:val="000000"/>
          <w:lang w:val="lv-LV" w:eastAsia="lv-LV"/>
        </w:rPr>
        <w:t>, uzdevumi, rīcības virzieni un sasniedzamie rezultāti ir definēti tā</w:t>
      </w:r>
      <w:r w:rsidR="001B3C42" w:rsidRPr="00E567FC">
        <w:rPr>
          <w:color w:val="000000"/>
          <w:lang w:val="lv-LV" w:eastAsia="lv-LV"/>
        </w:rPr>
        <w:t xml:space="preserve">, lai nodrošinātu </w:t>
      </w:r>
      <w:r w:rsidR="009F1F76">
        <w:rPr>
          <w:color w:val="000000"/>
          <w:lang w:val="lv-LV" w:eastAsia="lv-LV"/>
        </w:rPr>
        <w:t>Augstskolas</w:t>
      </w:r>
      <w:r w:rsidR="001B3C42" w:rsidRPr="00E567FC">
        <w:rPr>
          <w:color w:val="000000"/>
          <w:lang w:val="lv-LV" w:eastAsia="lv-LV"/>
        </w:rPr>
        <w:t xml:space="preserve"> </w:t>
      </w:r>
      <w:r w:rsidRPr="00732956">
        <w:rPr>
          <w:color w:val="000000"/>
          <w:lang w:val="fi-FI" w:eastAsia="lv-LV"/>
        </w:rPr>
        <w:t>misiju un stratēģisko mērķu sasniegšanu</w:t>
      </w:r>
      <w:r w:rsidR="001B3C42" w:rsidRPr="00E567FC">
        <w:rPr>
          <w:color w:val="000000"/>
          <w:lang w:val="lv-LV" w:eastAsia="lv-LV"/>
        </w:rPr>
        <w:t>.</w:t>
      </w:r>
    </w:p>
    <w:p w:rsidR="0079280B" w:rsidRPr="007D0BFB" w:rsidRDefault="009F1F76" w:rsidP="003C2A15">
      <w:pPr>
        <w:autoSpaceDE w:val="0"/>
        <w:autoSpaceDN w:val="0"/>
        <w:adjustRightInd w:val="0"/>
        <w:spacing w:line="360" w:lineRule="auto"/>
        <w:ind w:firstLine="708"/>
        <w:jc w:val="both"/>
        <w:rPr>
          <w:lang w:val="lv-LV"/>
        </w:rPr>
      </w:pPr>
      <w:r>
        <w:rPr>
          <w:color w:val="000000"/>
          <w:lang w:val="lv-LV" w:eastAsia="lv-LV"/>
        </w:rPr>
        <w:t>Augstskolas</w:t>
      </w:r>
      <w:r w:rsidRPr="00E567FC">
        <w:rPr>
          <w:color w:val="000000"/>
          <w:lang w:val="lv-LV" w:eastAsia="lv-LV"/>
        </w:rPr>
        <w:t xml:space="preserve"> </w:t>
      </w:r>
      <w:r w:rsidR="0079280B" w:rsidRPr="007D0BFB">
        <w:rPr>
          <w:lang w:val="lv-LV"/>
        </w:rPr>
        <w:t xml:space="preserve">misija - </w:t>
      </w:r>
      <w:r w:rsidRPr="00863ACC">
        <w:rPr>
          <w:lang w:val="lv-LV"/>
        </w:rPr>
        <w:t>realizēt augstākās izglītības studiju programmas, nodrošinot</w:t>
      </w:r>
      <w:r>
        <w:rPr>
          <w:lang w:val="lv-LV"/>
        </w:rPr>
        <w:t xml:space="preserve"> </w:t>
      </w:r>
      <w:r w:rsidRPr="00863ACC">
        <w:rPr>
          <w:lang w:val="lv-LV" w:eastAsia="lv-LV"/>
        </w:rPr>
        <w:t>kvalitatīvu, darba tirgum atbilstošu, starptautiski konkurētspējīgu un atvērtu augstāko izglītību</w:t>
      </w:r>
      <w:r w:rsidRPr="00863ACC">
        <w:rPr>
          <w:lang w:val="lv-LV"/>
        </w:rPr>
        <w:t xml:space="preserve"> mūsdienīgā multimēdiju vidē</w:t>
      </w:r>
      <w:r w:rsidRPr="00863ACC">
        <w:rPr>
          <w:lang w:val="lv-LV" w:eastAsia="lv-LV"/>
        </w:rPr>
        <w:t>.</w:t>
      </w:r>
    </w:p>
    <w:p w:rsidR="0079280B" w:rsidRPr="007D0BFB" w:rsidRDefault="0079280B" w:rsidP="003C2A15">
      <w:pPr>
        <w:autoSpaceDE w:val="0"/>
        <w:autoSpaceDN w:val="0"/>
        <w:adjustRightInd w:val="0"/>
        <w:spacing w:line="360" w:lineRule="auto"/>
        <w:ind w:firstLine="708"/>
        <w:jc w:val="both"/>
        <w:rPr>
          <w:rFonts w:ascii="TimesNewRomanPSMT" w:hAnsi="TimesNewRomanPSMT" w:cs="TimesNewRomanPSMT"/>
          <w:color w:val="000000"/>
          <w:lang w:val="lv-LV" w:eastAsia="lv-LV"/>
        </w:rPr>
      </w:pPr>
      <w:r w:rsidRPr="007D0BFB">
        <w:rPr>
          <w:rFonts w:ascii="TimesNewRomanPSMT" w:hAnsi="TimesNewRomanPSMT" w:cs="TimesNewRomanPSMT"/>
          <w:color w:val="000000"/>
          <w:lang w:val="lv-LV" w:eastAsia="lv-LV"/>
        </w:rPr>
        <w:t xml:space="preserve">Studiju virziena attīstības </w:t>
      </w:r>
      <w:r w:rsidR="001B3C42">
        <w:rPr>
          <w:rFonts w:ascii="TimesNewRomanPSMT" w:hAnsi="TimesNewRomanPSMT" w:cs="TimesNewRomanPSMT"/>
          <w:color w:val="000000"/>
          <w:lang w:val="lv-LV" w:eastAsia="lv-LV"/>
        </w:rPr>
        <w:t>stratēģiskie</w:t>
      </w:r>
      <w:r w:rsidRPr="007D0BFB">
        <w:rPr>
          <w:rFonts w:ascii="TimesNewRomanPSMT" w:hAnsi="TimesNewRomanPSMT" w:cs="TimesNewRomanPSMT"/>
          <w:color w:val="000000"/>
          <w:lang w:val="lv-LV" w:eastAsia="lv-LV"/>
        </w:rPr>
        <w:t xml:space="preserve"> </w:t>
      </w:r>
      <w:r w:rsidR="00665A16" w:rsidRPr="007D0BFB">
        <w:rPr>
          <w:rFonts w:ascii="TimesNewRomanPSMT" w:hAnsi="TimesNewRomanPSMT" w:cs="TimesNewRomanPSMT"/>
          <w:color w:val="000000"/>
          <w:lang w:val="lv-LV" w:eastAsia="lv-LV"/>
        </w:rPr>
        <w:t>mērķi</w:t>
      </w:r>
      <w:r w:rsidRPr="007D0BFB">
        <w:rPr>
          <w:rFonts w:ascii="TimesNewRomanPSMT" w:hAnsi="TimesNewRomanPSMT" w:cs="TimesNewRomanPSMT"/>
          <w:color w:val="000000"/>
          <w:lang w:val="lv-LV" w:eastAsia="lv-LV"/>
        </w:rPr>
        <w:t xml:space="preserve"> ir:</w:t>
      </w:r>
    </w:p>
    <w:p w:rsidR="000A49E3" w:rsidRPr="009D260C" w:rsidRDefault="000A49E3" w:rsidP="000F570F">
      <w:pPr>
        <w:numPr>
          <w:ilvl w:val="0"/>
          <w:numId w:val="2"/>
        </w:numPr>
        <w:autoSpaceDE w:val="0"/>
        <w:autoSpaceDN w:val="0"/>
        <w:adjustRightInd w:val="0"/>
        <w:spacing w:line="360" w:lineRule="auto"/>
        <w:ind w:left="1134" w:hanging="425"/>
        <w:jc w:val="both"/>
        <w:rPr>
          <w:lang w:val="lv-LV"/>
        </w:rPr>
      </w:pPr>
      <w:r w:rsidRPr="000A49E3">
        <w:rPr>
          <w:lang w:val="lv-LV"/>
        </w:rPr>
        <w:t>Sasniegt studiju rezultātus, kas atbilst Latvijas izglītības klasifikācijā noteiktajām Eiropas kvalifikāciju ietvarstruktūras</w:t>
      </w:r>
      <w:r w:rsidR="00BA31F2">
        <w:rPr>
          <w:lang w:val="lv-LV"/>
        </w:rPr>
        <w:t xml:space="preserve"> (EKI)</w:t>
      </w:r>
      <w:r w:rsidRPr="000A49E3">
        <w:rPr>
          <w:lang w:val="lv-LV"/>
        </w:rPr>
        <w:t xml:space="preserve"> zināšanām, prasmēm un kompetencei;</w:t>
      </w:r>
    </w:p>
    <w:p w:rsidR="000A49E3" w:rsidRDefault="000A49E3" w:rsidP="000F570F">
      <w:pPr>
        <w:numPr>
          <w:ilvl w:val="0"/>
          <w:numId w:val="2"/>
        </w:numPr>
        <w:autoSpaceDE w:val="0"/>
        <w:autoSpaceDN w:val="0"/>
        <w:adjustRightInd w:val="0"/>
        <w:spacing w:line="360" w:lineRule="auto"/>
        <w:ind w:left="1134" w:hanging="425"/>
        <w:jc w:val="both"/>
        <w:rPr>
          <w:lang w:val="lv-LV"/>
        </w:rPr>
      </w:pPr>
      <w:r w:rsidRPr="009D260C">
        <w:rPr>
          <w:lang w:val="lv-LV"/>
        </w:rPr>
        <w:t>Kvalificētu speciālistu sagatavošana darba tirgum;</w:t>
      </w:r>
    </w:p>
    <w:p w:rsidR="000A49E3" w:rsidRPr="000A49E3" w:rsidRDefault="008A5D36" w:rsidP="000F570F">
      <w:pPr>
        <w:numPr>
          <w:ilvl w:val="0"/>
          <w:numId w:val="2"/>
        </w:numPr>
        <w:autoSpaceDE w:val="0"/>
        <w:autoSpaceDN w:val="0"/>
        <w:adjustRightInd w:val="0"/>
        <w:spacing w:line="360" w:lineRule="auto"/>
        <w:ind w:left="1134" w:hanging="425"/>
        <w:jc w:val="both"/>
        <w:rPr>
          <w:lang w:val="lv-LV"/>
        </w:rPr>
      </w:pPr>
      <w:r>
        <w:rPr>
          <w:lang w:val="lv-LV"/>
        </w:rPr>
        <w:t>Studiju virziena</w:t>
      </w:r>
      <w:r w:rsidR="0079280B" w:rsidRPr="007D0BFB">
        <w:rPr>
          <w:lang w:val="lv-LV"/>
        </w:rPr>
        <w:t xml:space="preserve"> </w:t>
      </w:r>
      <w:r w:rsidRPr="009D260C">
        <w:rPr>
          <w:lang w:val="lv-LV"/>
        </w:rPr>
        <w:t>ilgtspējīga attīstība, pilnveidojot programmu saturu un studiju organizāciju</w:t>
      </w:r>
      <w:r w:rsidR="00224CFA" w:rsidRPr="009D260C">
        <w:rPr>
          <w:lang w:val="lv-LV"/>
        </w:rPr>
        <w:t xml:space="preserve"> atbilstoši</w:t>
      </w:r>
      <w:r w:rsidR="00224CFA" w:rsidRPr="000F4A8F">
        <w:rPr>
          <w:lang w:val="lv-LV"/>
        </w:rPr>
        <w:t xml:space="preserve"> darba tirgus un tehnoloģiju attīstībai</w:t>
      </w:r>
      <w:r w:rsidR="00415C9C" w:rsidRPr="009D260C">
        <w:rPr>
          <w:lang w:val="lv-LV"/>
        </w:rPr>
        <w:t>;</w:t>
      </w:r>
      <w:r w:rsidR="000A49E3" w:rsidRPr="00732956">
        <w:rPr>
          <w:rFonts w:ascii="Open Sans" w:hAnsi="Open Sans"/>
          <w:color w:val="000000"/>
          <w:sz w:val="20"/>
          <w:szCs w:val="20"/>
          <w:shd w:val="clear" w:color="auto" w:fill="FFFFFF"/>
          <w:lang w:val="lv-LV"/>
        </w:rPr>
        <w:t xml:space="preserve"> </w:t>
      </w:r>
    </w:p>
    <w:p w:rsidR="00C7512C" w:rsidRPr="007D0BFB" w:rsidRDefault="00C7512C" w:rsidP="000F570F">
      <w:pPr>
        <w:numPr>
          <w:ilvl w:val="0"/>
          <w:numId w:val="2"/>
        </w:numPr>
        <w:autoSpaceDE w:val="0"/>
        <w:autoSpaceDN w:val="0"/>
        <w:adjustRightInd w:val="0"/>
        <w:spacing w:line="360" w:lineRule="auto"/>
        <w:ind w:left="1134" w:hanging="425"/>
        <w:jc w:val="both"/>
        <w:rPr>
          <w:lang w:val="lv-LV"/>
        </w:rPr>
      </w:pPr>
      <w:r w:rsidRPr="007D0BFB">
        <w:rPr>
          <w:lang w:val="lv-LV"/>
        </w:rPr>
        <w:t>Studentu skaita palielināšana</w:t>
      </w:r>
      <w:r>
        <w:rPr>
          <w:lang w:val="lv-LV"/>
        </w:rPr>
        <w:t>, ā</w:t>
      </w:r>
      <w:r w:rsidRPr="00863ACC">
        <w:t>rvalstu studentu piesaistīšana</w:t>
      </w:r>
      <w:r>
        <w:rPr>
          <w:lang w:val="lv-LV"/>
        </w:rPr>
        <w:t>;</w:t>
      </w:r>
    </w:p>
    <w:p w:rsidR="002B754A" w:rsidRPr="007D0BFB" w:rsidRDefault="00340AAD" w:rsidP="000F570F">
      <w:pPr>
        <w:numPr>
          <w:ilvl w:val="0"/>
          <w:numId w:val="2"/>
        </w:numPr>
        <w:autoSpaceDE w:val="0"/>
        <w:autoSpaceDN w:val="0"/>
        <w:adjustRightInd w:val="0"/>
        <w:spacing w:line="360" w:lineRule="auto"/>
        <w:ind w:left="1134" w:hanging="425"/>
        <w:jc w:val="both"/>
        <w:rPr>
          <w:lang w:val="lv-LV"/>
        </w:rPr>
      </w:pPr>
      <w:r w:rsidRPr="009D260C">
        <w:rPr>
          <w:lang w:val="lv-LV"/>
        </w:rPr>
        <w:t>S</w:t>
      </w:r>
      <w:r w:rsidRPr="000F4A8F">
        <w:rPr>
          <w:lang w:val="lv-LV"/>
        </w:rPr>
        <w:t>tudiju programm</w:t>
      </w:r>
      <w:r w:rsidRPr="009D260C">
        <w:rPr>
          <w:lang w:val="lv-LV"/>
        </w:rPr>
        <w:t xml:space="preserve">as pilnvērtīgas </w:t>
      </w:r>
      <w:r w:rsidRPr="000F4A8F">
        <w:rPr>
          <w:lang w:val="lv-LV"/>
        </w:rPr>
        <w:t>apguves</w:t>
      </w:r>
      <w:r w:rsidRPr="009D260C">
        <w:rPr>
          <w:lang w:val="lv-LV"/>
        </w:rPr>
        <w:t xml:space="preserve"> </w:t>
      </w:r>
      <w:r w:rsidRPr="000F4A8F">
        <w:rPr>
          <w:lang w:val="lv-LV"/>
        </w:rPr>
        <w:t xml:space="preserve">tālmācībā </w:t>
      </w:r>
      <w:r w:rsidRPr="009D260C">
        <w:rPr>
          <w:lang w:val="lv-LV"/>
        </w:rPr>
        <w:t xml:space="preserve">iespēju </w:t>
      </w:r>
      <w:r w:rsidRPr="000F4A8F">
        <w:rPr>
          <w:lang w:val="lv-LV"/>
        </w:rPr>
        <w:t>nodrošinā</w:t>
      </w:r>
      <w:r w:rsidRPr="009D260C">
        <w:rPr>
          <w:lang w:val="lv-LV"/>
        </w:rPr>
        <w:t>šana</w:t>
      </w:r>
      <w:r>
        <w:rPr>
          <w:lang w:val="lv-LV"/>
        </w:rPr>
        <w:t>;</w:t>
      </w:r>
    </w:p>
    <w:p w:rsidR="0079280B" w:rsidRPr="007D0BFB" w:rsidRDefault="0079280B" w:rsidP="000F570F">
      <w:pPr>
        <w:numPr>
          <w:ilvl w:val="0"/>
          <w:numId w:val="2"/>
        </w:numPr>
        <w:autoSpaceDE w:val="0"/>
        <w:autoSpaceDN w:val="0"/>
        <w:adjustRightInd w:val="0"/>
        <w:spacing w:line="360" w:lineRule="auto"/>
        <w:ind w:left="1134" w:hanging="425"/>
        <w:jc w:val="both"/>
        <w:rPr>
          <w:lang w:val="lv-LV"/>
        </w:rPr>
      </w:pPr>
      <w:r w:rsidRPr="007D0BFB">
        <w:rPr>
          <w:lang w:val="lv-LV"/>
        </w:rPr>
        <w:t>Akadēmiskā personāla kvalifikācijas paaugstināšana un pētnieciskās darbības veicināšana</w:t>
      </w:r>
      <w:r w:rsidR="00415C9C">
        <w:rPr>
          <w:lang w:val="lv-LV"/>
        </w:rPr>
        <w:t>;</w:t>
      </w:r>
    </w:p>
    <w:p w:rsidR="0037079B" w:rsidRDefault="0037079B" w:rsidP="000F570F">
      <w:pPr>
        <w:numPr>
          <w:ilvl w:val="0"/>
          <w:numId w:val="2"/>
        </w:numPr>
        <w:autoSpaceDE w:val="0"/>
        <w:autoSpaceDN w:val="0"/>
        <w:adjustRightInd w:val="0"/>
        <w:spacing w:line="360" w:lineRule="auto"/>
        <w:ind w:left="1134" w:hanging="425"/>
        <w:jc w:val="both"/>
        <w:rPr>
          <w:lang w:val="lv-LV"/>
        </w:rPr>
      </w:pPr>
      <w:r w:rsidRPr="007D0BFB">
        <w:rPr>
          <w:lang w:val="lv-LV"/>
        </w:rPr>
        <w:t>Ārējo sakaru veidošana un attīstīšana</w:t>
      </w:r>
      <w:r>
        <w:rPr>
          <w:lang w:val="lv-LV"/>
        </w:rPr>
        <w:t>;</w:t>
      </w:r>
    </w:p>
    <w:p w:rsidR="0079280B" w:rsidRPr="0037079B" w:rsidRDefault="0079280B" w:rsidP="000F570F">
      <w:pPr>
        <w:numPr>
          <w:ilvl w:val="0"/>
          <w:numId w:val="2"/>
        </w:numPr>
        <w:autoSpaceDE w:val="0"/>
        <w:autoSpaceDN w:val="0"/>
        <w:adjustRightInd w:val="0"/>
        <w:spacing w:line="360" w:lineRule="auto"/>
        <w:ind w:left="1134" w:hanging="425"/>
        <w:jc w:val="both"/>
        <w:rPr>
          <w:rFonts w:ascii="TimesNewRomanPSMT" w:hAnsi="TimesNewRomanPSMT" w:cs="TimesNewRomanPSMT"/>
          <w:color w:val="000000"/>
          <w:lang w:val="lv-LV" w:eastAsia="lv-LV"/>
        </w:rPr>
      </w:pPr>
      <w:r w:rsidRPr="0037079B">
        <w:rPr>
          <w:lang w:val="lv-LV"/>
        </w:rPr>
        <w:t>Materiāli tehniskā un metodiskā nodrošinājuma uzlabošana</w:t>
      </w:r>
      <w:r w:rsidR="00415C9C" w:rsidRPr="0037079B">
        <w:rPr>
          <w:lang w:val="lv-LV"/>
        </w:rPr>
        <w:t>.</w:t>
      </w:r>
    </w:p>
    <w:p w:rsidR="00111A41" w:rsidRPr="009D260C" w:rsidRDefault="00C7512C" w:rsidP="00B03C60">
      <w:pPr>
        <w:pStyle w:val="Header"/>
        <w:tabs>
          <w:tab w:val="clear" w:pos="4677"/>
          <w:tab w:val="clear" w:pos="9355"/>
        </w:tabs>
        <w:spacing w:line="360" w:lineRule="auto"/>
        <w:ind w:firstLine="709"/>
        <w:jc w:val="both"/>
        <w:rPr>
          <w:color w:val="000000"/>
          <w:lang w:val="lv-LV" w:eastAsia="lv-LV"/>
        </w:rPr>
      </w:pPr>
      <w:r>
        <w:rPr>
          <w:color w:val="000000"/>
          <w:sz w:val="23"/>
          <w:szCs w:val="23"/>
          <w:lang w:val="lv-LV"/>
        </w:rPr>
        <w:t>Augstskolas</w:t>
      </w:r>
      <w:r w:rsidRPr="007D0BFB">
        <w:rPr>
          <w:color w:val="000000"/>
          <w:sz w:val="23"/>
          <w:szCs w:val="23"/>
          <w:lang w:val="lv-LV"/>
        </w:rPr>
        <w:t xml:space="preserve"> </w:t>
      </w:r>
      <w:r w:rsidR="005F2014">
        <w:rPr>
          <w:color w:val="000000"/>
          <w:lang w:val="lv-LV" w:eastAsia="lv-LV"/>
        </w:rPr>
        <w:t>stratēģijā plānoti</w:t>
      </w:r>
      <w:r w:rsidR="00111A41" w:rsidRPr="00022464">
        <w:rPr>
          <w:color w:val="000000"/>
          <w:lang w:val="lv-LV" w:eastAsia="lv-LV"/>
        </w:rPr>
        <w:t xml:space="preserve"> pasākumi</w:t>
      </w:r>
      <w:r w:rsidR="005F2014">
        <w:rPr>
          <w:color w:val="000000"/>
          <w:lang w:val="lv-LV" w:eastAsia="lv-LV"/>
        </w:rPr>
        <w:t>, kas</w:t>
      </w:r>
      <w:r w:rsidR="00111A41" w:rsidRPr="00022464">
        <w:rPr>
          <w:color w:val="000000"/>
          <w:lang w:val="lv-LV" w:eastAsia="lv-LV"/>
        </w:rPr>
        <w:t xml:space="preserve"> sekmē s</w:t>
      </w:r>
      <w:r w:rsidR="00111A41" w:rsidRPr="00022464">
        <w:rPr>
          <w:color w:val="211E11"/>
          <w:lang w:val="lv-LV" w:eastAsia="lv-LV"/>
        </w:rPr>
        <w:t>tudiju un pētniecības procesu attīstību</w:t>
      </w:r>
      <w:r w:rsidR="00340AAD" w:rsidRPr="000F4A8F">
        <w:rPr>
          <w:lang w:val="lv-LV"/>
        </w:rPr>
        <w:t xml:space="preserve">, </w:t>
      </w:r>
      <w:r w:rsidR="00111A41" w:rsidRPr="00022464">
        <w:rPr>
          <w:color w:val="211E11"/>
          <w:lang w:val="lv-LV" w:eastAsia="lv-LV"/>
        </w:rPr>
        <w:t>resursu</w:t>
      </w:r>
      <w:r w:rsidR="00111A41" w:rsidRPr="00022464">
        <w:rPr>
          <w:color w:val="000000"/>
          <w:lang w:val="lv-LV" w:eastAsia="lv-LV"/>
        </w:rPr>
        <w:t xml:space="preserve"> </w:t>
      </w:r>
      <w:r w:rsidR="00111A41" w:rsidRPr="00022464">
        <w:rPr>
          <w:color w:val="211E11"/>
          <w:lang w:val="lv-LV" w:eastAsia="lv-LV"/>
        </w:rPr>
        <w:t xml:space="preserve">pārvaldības </w:t>
      </w:r>
      <w:r w:rsidR="00111A41" w:rsidRPr="00022464">
        <w:rPr>
          <w:color w:val="000000"/>
          <w:lang w:val="lv-LV" w:eastAsia="lv-LV"/>
        </w:rPr>
        <w:t xml:space="preserve">attīstību, iekšējās kvalitātes kultūras pilnveidi, personāla </w:t>
      </w:r>
      <w:r w:rsidR="00111A41" w:rsidRPr="00022464">
        <w:rPr>
          <w:color w:val="000000"/>
          <w:lang w:val="lv-LV" w:eastAsia="lv-LV"/>
        </w:rPr>
        <w:lastRenderedPageBreak/>
        <w:t>sadarbību ar Latvijas un ārvalstu akadēmisko sabiedrību</w:t>
      </w:r>
      <w:r w:rsidR="005F2014" w:rsidRPr="009D260C">
        <w:rPr>
          <w:color w:val="000000"/>
          <w:lang w:val="lv-LV" w:eastAsia="lv-LV"/>
        </w:rPr>
        <w:t>,</w:t>
      </w:r>
      <w:r w:rsidR="005F2014" w:rsidRPr="009D260C">
        <w:rPr>
          <w:color w:val="211E11"/>
          <w:lang w:val="lv-LV" w:eastAsia="lv-LV"/>
        </w:rPr>
        <w:t xml:space="preserve"> rada priekšnoteikumus </w:t>
      </w:r>
      <w:r w:rsidR="005F2014" w:rsidRPr="000F4A8F">
        <w:rPr>
          <w:lang w:val="lv-LV"/>
        </w:rPr>
        <w:t>konkurētspējas ar citu augstākās izglītības iestāžu īstenotiem līdzīga veida studiju virzieniem paaugstināšan</w:t>
      </w:r>
      <w:r w:rsidR="005F2014" w:rsidRPr="009D260C">
        <w:rPr>
          <w:lang w:val="lv-LV"/>
        </w:rPr>
        <w:t>ai</w:t>
      </w:r>
      <w:r w:rsidR="00111A41" w:rsidRPr="009D260C">
        <w:rPr>
          <w:color w:val="000000"/>
          <w:lang w:val="lv-LV" w:eastAsia="lv-LV"/>
        </w:rPr>
        <w:t>.</w:t>
      </w:r>
    </w:p>
    <w:p w:rsidR="006A6B43" w:rsidRPr="006A6B43" w:rsidRDefault="007975C6" w:rsidP="006A6B43">
      <w:pPr>
        <w:autoSpaceDE w:val="0"/>
        <w:autoSpaceDN w:val="0"/>
        <w:adjustRightInd w:val="0"/>
        <w:spacing w:line="360" w:lineRule="auto"/>
        <w:ind w:firstLine="708"/>
        <w:jc w:val="both"/>
        <w:rPr>
          <w:rFonts w:ascii="TimesNewRomanPSMT" w:hAnsi="TimesNewRomanPSMT" w:cs="TimesNewRomanPSMT"/>
          <w:color w:val="000000"/>
          <w:lang w:val="lv-LV" w:eastAsia="lv-LV"/>
        </w:rPr>
      </w:pPr>
      <w:r>
        <w:rPr>
          <w:iCs/>
          <w:color w:val="000000"/>
          <w:lang w:val="lv-LV" w:eastAsia="lv-LV"/>
        </w:rPr>
        <w:t>S</w:t>
      </w:r>
      <w:r w:rsidR="00111A41" w:rsidRPr="009D260C">
        <w:rPr>
          <w:iCs/>
          <w:color w:val="000000"/>
          <w:lang w:val="lv-LV" w:eastAsia="lv-LV"/>
        </w:rPr>
        <w:t>tudiju virziena programmu kvalitatīvu īstenošanu</w:t>
      </w:r>
      <w:r>
        <w:rPr>
          <w:iCs/>
          <w:color w:val="000000"/>
          <w:lang w:val="lv-LV" w:eastAsia="lv-LV"/>
        </w:rPr>
        <w:t xml:space="preserve"> nodrošina Augstskolā</w:t>
      </w:r>
      <w:r w:rsidR="002B754A" w:rsidRPr="009D260C">
        <w:rPr>
          <w:iCs/>
          <w:color w:val="000000"/>
          <w:lang w:val="lv-LV" w:eastAsia="lv-LV"/>
        </w:rPr>
        <w:t xml:space="preserve"> izstrādāt</w:t>
      </w:r>
      <w:r>
        <w:rPr>
          <w:iCs/>
          <w:color w:val="000000"/>
          <w:lang w:val="lv-LV" w:eastAsia="lv-LV"/>
        </w:rPr>
        <w:t>ā</w:t>
      </w:r>
      <w:r w:rsidR="00111A41" w:rsidRPr="009D260C">
        <w:rPr>
          <w:iCs/>
          <w:color w:val="000000"/>
          <w:lang w:val="lv-LV" w:eastAsia="lv-LV"/>
        </w:rPr>
        <w:t xml:space="preserve"> kvalitātes </w:t>
      </w:r>
      <w:r w:rsidR="002B754A" w:rsidRPr="009D260C">
        <w:rPr>
          <w:iCs/>
          <w:color w:val="000000"/>
          <w:lang w:val="lv-LV" w:eastAsia="lv-LV"/>
        </w:rPr>
        <w:t>vadības sistēma (detalizētāk skat. 1.6. punktu</w:t>
      </w:r>
      <w:r w:rsidR="006A6B43" w:rsidRPr="009D260C">
        <w:rPr>
          <w:iCs/>
          <w:color w:val="000000"/>
          <w:lang w:val="lv-LV" w:eastAsia="lv-LV"/>
        </w:rPr>
        <w:t>)</w:t>
      </w:r>
      <w:r>
        <w:rPr>
          <w:iCs/>
          <w:color w:val="000000"/>
          <w:lang w:val="lv-LV" w:eastAsia="lv-LV"/>
        </w:rPr>
        <w:t xml:space="preserve">. </w:t>
      </w:r>
      <w:r w:rsidR="006A6B43" w:rsidRPr="009D260C">
        <w:rPr>
          <w:iCs/>
          <w:color w:val="000000"/>
          <w:lang w:val="lv-LV" w:eastAsia="lv-LV"/>
        </w:rPr>
        <w:t xml:space="preserve">2013.gada 6.februārī iegūts Bureau Veritas Certification izsniegts sertifikāts, kas apliecina, </w:t>
      </w:r>
      <w:r w:rsidR="007E61AF">
        <w:rPr>
          <w:iCs/>
          <w:color w:val="000000"/>
          <w:lang w:val="lv-LV" w:eastAsia="lv-LV"/>
        </w:rPr>
        <w:t xml:space="preserve">ka </w:t>
      </w:r>
      <w:r w:rsidR="006A6B43" w:rsidRPr="00C54C68">
        <w:rPr>
          <w:rFonts w:ascii="TimesNewRomanPS-ItalicMT" w:hAnsi="TimesNewRomanPS-ItalicMT" w:cs="TimesNewRomanPS-ItalicMT"/>
          <w:iCs/>
          <w:color w:val="000000"/>
          <w:lang w:val="lv-LV" w:eastAsia="lv-LV"/>
        </w:rPr>
        <w:t>kvalitātes vadības sistēma ir auditēta un atzīta kā atbilstoša LVS EN ISO</w:t>
      </w:r>
      <w:r w:rsidR="006A6B43" w:rsidRPr="006A6B43">
        <w:rPr>
          <w:lang w:val="lv-LV"/>
        </w:rPr>
        <w:t xml:space="preserve"> 9001:2009 prasībām.</w:t>
      </w:r>
    </w:p>
    <w:p w:rsidR="00B80D84" w:rsidRPr="007D0BFB" w:rsidRDefault="00B80D84" w:rsidP="00012E47">
      <w:pPr>
        <w:pStyle w:val="Heading2"/>
      </w:pPr>
      <w:bookmarkStart w:id="4" w:name="_Toc359530683"/>
      <w:bookmarkStart w:id="5" w:name="_Toc428190105"/>
      <w:r w:rsidRPr="007D0BFB">
        <w:t>Studiju virziena un studiju programmu perspektīvais novērtējums no Latvijas Republikas interešu viedokļa</w:t>
      </w:r>
      <w:bookmarkEnd w:id="4"/>
      <w:bookmarkEnd w:id="5"/>
    </w:p>
    <w:p w:rsidR="006006D5" w:rsidRPr="00945024" w:rsidRDefault="006006D5" w:rsidP="006006D5">
      <w:pPr>
        <w:spacing w:after="20" w:line="360" w:lineRule="auto"/>
        <w:ind w:firstLine="709"/>
        <w:jc w:val="both"/>
      </w:pPr>
      <w:r w:rsidRPr="00945024">
        <w:t>St</w:t>
      </w:r>
      <w:r>
        <w:t>udiju virziena un tam atbilstoš</w:t>
      </w:r>
      <w:r>
        <w:rPr>
          <w:lang w:val="lv-LV"/>
        </w:rPr>
        <w:t>ās</w:t>
      </w:r>
      <w:r>
        <w:t xml:space="preserve"> studiju programmas</w:t>
      </w:r>
      <w:r w:rsidRPr="00945024">
        <w:t xml:space="preserve"> mērķi un uzdevumi tika noteikti, atbilstoši Latvijas ilgtspējīgas attīstības stratēģijas līdz 2030.gadam (Latvija 2030) noteiktajām prioritātēm:</w:t>
      </w:r>
    </w:p>
    <w:p w:rsidR="006006D5" w:rsidRPr="00945024" w:rsidRDefault="006006D5" w:rsidP="00C16B4E">
      <w:pPr>
        <w:numPr>
          <w:ilvl w:val="0"/>
          <w:numId w:val="10"/>
        </w:numPr>
        <w:spacing w:after="20" w:line="360" w:lineRule="auto"/>
        <w:jc w:val="both"/>
      </w:pPr>
      <w:r w:rsidRPr="00945024">
        <w:t>Ilgtermiņa ieguldījumi cilvēkkapitālā. - Sociālekonomiskās nevienlīdzības novēršana, nepieciešamo resursu, īpaši kvalitatīvas izglītības, pieejamība kā būtisks priekšnoteikums cilvēka dzīves un darba iespēju nodrošināšanā.</w:t>
      </w:r>
    </w:p>
    <w:p w:rsidR="006006D5" w:rsidRPr="00945024" w:rsidRDefault="006006D5" w:rsidP="00C16B4E">
      <w:pPr>
        <w:numPr>
          <w:ilvl w:val="0"/>
          <w:numId w:val="10"/>
        </w:numPr>
        <w:spacing w:after="20" w:line="360" w:lineRule="auto"/>
        <w:jc w:val="both"/>
      </w:pPr>
      <w:r w:rsidRPr="00945024">
        <w:t>Paradigmas maiņa izglītībā. - Kvalitatīva, indivīdam pieejama izglītība mūža garumā, uzlabots tehnoloģiju kompetences vispārējais līmenis, integrējot mācību procesā tālmācības elementus.</w:t>
      </w:r>
    </w:p>
    <w:p w:rsidR="006006D5" w:rsidRPr="00945024" w:rsidRDefault="006006D5" w:rsidP="00C16B4E">
      <w:pPr>
        <w:numPr>
          <w:ilvl w:val="0"/>
          <w:numId w:val="10"/>
        </w:numPr>
        <w:spacing w:after="20" w:line="360" w:lineRule="auto"/>
        <w:jc w:val="both"/>
      </w:pPr>
      <w:r w:rsidRPr="00945024">
        <w:t>Inovatīva un ekoefektīva ekonomika. - Uzņēmējdarbību atbalstoša vide, atbalsts jaunu ideju radīšanai un komercializēšanai, zināšanu pārnese un uzņēmēju līdzdalība pētniecībā.</w:t>
      </w:r>
    </w:p>
    <w:p w:rsidR="006006D5" w:rsidRPr="00945024" w:rsidRDefault="006006D5" w:rsidP="00C16B4E">
      <w:pPr>
        <w:numPr>
          <w:ilvl w:val="0"/>
          <w:numId w:val="10"/>
        </w:numPr>
        <w:spacing w:after="20" w:line="360" w:lineRule="auto"/>
        <w:jc w:val="both"/>
      </w:pPr>
      <w:r w:rsidRPr="00945024">
        <w:t>Inovatīva pārvaldība un sabiedrības līdzdalība. - Attīstīta Latvijas iedzīvotāju spēja līdzdarboties sabiedriskajos procesos, paredzot nostiprināt vajadzīgās zināšanas un prasmes iegūstamās izglītības ietvaros.</w:t>
      </w:r>
    </w:p>
    <w:p w:rsidR="006006D5" w:rsidRPr="00E7584F" w:rsidRDefault="006006D5" w:rsidP="006006D5">
      <w:pPr>
        <w:spacing w:after="20" w:line="360" w:lineRule="auto"/>
        <w:ind w:firstLine="709"/>
        <w:jc w:val="both"/>
      </w:pPr>
      <w:r w:rsidRPr="00945024">
        <w:t>Latvijas Nacionālā attīstības plāna 2014. – 2020.gadam pamatnostādnēs</w:t>
      </w:r>
      <w:r w:rsidRPr="00945024">
        <w:rPr>
          <w:noProof/>
        </w:rPr>
        <w:t xml:space="preserve"> kā viens no rīcības virzieniem ir noteikts „</w:t>
      </w:r>
      <w:r w:rsidRPr="00945024">
        <w:t xml:space="preserve">Attīstīta pētniecība, inovācija un augstākā izglītība”, saistot tautas saimniecības izaugsmi ar augstākās izglītības pieejamības nodrošināšanu, zinātnes un </w:t>
      </w:r>
      <w:r w:rsidRPr="00E7584F">
        <w:t xml:space="preserve">privātā sektora sadarbību, kā arī pētniecības un inovācijas pārnesi uzņēmējdarbībā. Lai cilvēki varētu strādāt, iegūt cienīgu darbu un sniegt ieguldījumu valsts attīstībā, rīcības virzienā "Kompetenču attīstība" paredzēts, ka Latvijas darba tirgū </w:t>
      </w:r>
      <w:r>
        <w:t>ir</w:t>
      </w:r>
      <w:r w:rsidRPr="00E7584F">
        <w:t xml:space="preserve"> nepieciešamas dažādas kompetences (zināšanu, prasmju un attieksmju kopums), kuras jāpilnveido visa mūža garumā, jo nav iespējams droši paredzēt nākotnes vajadzības. Paredzamās zināšanas un prasmes ir</w:t>
      </w:r>
      <w:r>
        <w:t>,</w:t>
      </w:r>
      <w:r w:rsidRPr="00E7584F">
        <w:t xml:space="preserve"> piemēram, valodu prasmes, informācijas un komunikācijas tehnoloģiju pārzināšana un lietošanas prasmes, saziņas un sadarbības prasmes, darba prasmes, uzņēmējspējas, pilsoniskā apziņa, radošums, spēja kritiski domāt, plānot finanses, novērtēt riskus un rast tiem risinājumus.</w:t>
      </w:r>
    </w:p>
    <w:p w:rsidR="004C2E4C" w:rsidRPr="004C2E4C" w:rsidRDefault="006041DC" w:rsidP="006041DC">
      <w:pPr>
        <w:autoSpaceDE w:val="0"/>
        <w:autoSpaceDN w:val="0"/>
        <w:adjustRightInd w:val="0"/>
        <w:spacing w:line="360" w:lineRule="auto"/>
        <w:ind w:firstLine="708"/>
        <w:jc w:val="both"/>
        <w:rPr>
          <w:lang w:val="lv-LV"/>
        </w:rPr>
      </w:pPr>
      <w:r>
        <w:rPr>
          <w:lang w:val="lv-LV"/>
        </w:rPr>
        <w:lastRenderedPageBreak/>
        <w:t xml:space="preserve">Ekonomikas </w:t>
      </w:r>
      <w:r w:rsidRPr="00863ACC">
        <w:rPr>
          <w:lang w:val="lv-LV"/>
        </w:rPr>
        <w:t xml:space="preserve">ministrijas 15.08.2014. </w:t>
      </w:r>
      <w:r w:rsidR="00525198">
        <w:rPr>
          <w:lang w:val="lv-LV"/>
        </w:rPr>
        <w:t>“</w:t>
      </w:r>
      <w:r w:rsidRPr="00863ACC">
        <w:rPr>
          <w:lang w:val="lv-LV"/>
        </w:rPr>
        <w:t>Informatīvais ziņojum</w:t>
      </w:r>
      <w:r>
        <w:rPr>
          <w:lang w:val="lv-LV"/>
        </w:rPr>
        <w:t>s</w:t>
      </w:r>
      <w:r w:rsidRPr="00863ACC">
        <w:rPr>
          <w:lang w:val="lv-LV"/>
        </w:rPr>
        <w:t xml:space="preserve"> par darba tirgus vidēja un ilgtermiņa prognozēm</w:t>
      </w:r>
      <w:r w:rsidR="00525198">
        <w:rPr>
          <w:lang w:val="lv-LV"/>
        </w:rPr>
        <w:t>”</w:t>
      </w:r>
      <w:r w:rsidRPr="00863ACC">
        <w:rPr>
          <w:lang w:val="lv-LV"/>
        </w:rPr>
        <w:t xml:space="preserve"> paredz </w:t>
      </w:r>
      <w:r w:rsidR="004C2E4C">
        <w:t>aizvien straujāk</w:t>
      </w:r>
      <w:r w:rsidR="004C2E4C">
        <w:rPr>
          <w:lang w:val="lv-LV"/>
        </w:rPr>
        <w:t>u</w:t>
      </w:r>
      <w:r w:rsidR="004C2E4C">
        <w:t xml:space="preserve"> pieprasījuma palielin</w:t>
      </w:r>
      <w:r w:rsidR="004C2E4C">
        <w:rPr>
          <w:lang w:val="lv-LV"/>
        </w:rPr>
        <w:t>āšanos</w:t>
      </w:r>
      <w:r w:rsidR="004C2E4C">
        <w:t xml:space="preserve"> pēc augstas kvalifikācijas speciālistiem</w:t>
      </w:r>
      <w:r w:rsidR="004C2E4C">
        <w:rPr>
          <w:lang w:val="lv-LV"/>
        </w:rPr>
        <w:t>, t</w:t>
      </w:r>
      <w:r w:rsidR="004C2E4C">
        <w:t xml:space="preserve">o </w:t>
      </w:r>
      <w:r w:rsidR="004C2E4C">
        <w:rPr>
          <w:lang w:val="lv-LV"/>
        </w:rPr>
        <w:t>lielā mērā</w:t>
      </w:r>
      <w:r w:rsidR="004C2E4C">
        <w:t xml:space="preserve"> noteiks pieprasījuma pieaugums pēc darbaspēka pakalpojumu nozar</w:t>
      </w:r>
      <w:r w:rsidR="004C2E4C">
        <w:rPr>
          <w:lang w:val="lv-LV"/>
        </w:rPr>
        <w:t>ē.</w:t>
      </w:r>
    </w:p>
    <w:p w:rsidR="006006D5" w:rsidRPr="00732956" w:rsidRDefault="006006D5" w:rsidP="006006D5">
      <w:pPr>
        <w:autoSpaceDE w:val="0"/>
        <w:autoSpaceDN w:val="0"/>
        <w:adjustRightInd w:val="0"/>
        <w:spacing w:line="360" w:lineRule="auto"/>
        <w:ind w:firstLine="708"/>
        <w:jc w:val="both"/>
        <w:rPr>
          <w:color w:val="000000"/>
          <w:lang w:val="lv-LV" w:eastAsia="lv-LV"/>
        </w:rPr>
      </w:pPr>
      <w:r w:rsidRPr="00732956">
        <w:rPr>
          <w:lang w:val="lv-LV"/>
        </w:rPr>
        <w:t xml:space="preserve">Studiju virziena saturs </w:t>
      </w:r>
      <w:r w:rsidRPr="00732956">
        <w:rPr>
          <w:noProof/>
          <w:lang w:val="lv-LV"/>
        </w:rPr>
        <w:t xml:space="preserve">atbilst Latvijas attīstības stratēģisko mērķu sasniegšanas normatīvajos aktos izvirzītajām prasībām un vadlīnijām, </w:t>
      </w:r>
      <w:r w:rsidR="006041DC" w:rsidRPr="00732956">
        <w:rPr>
          <w:noProof/>
          <w:lang w:val="lv-LV"/>
        </w:rPr>
        <w:t>studiju virzienam atbilstoš</w:t>
      </w:r>
      <w:r w:rsidR="006041DC">
        <w:rPr>
          <w:noProof/>
          <w:lang w:val="lv-LV"/>
        </w:rPr>
        <w:t>ās</w:t>
      </w:r>
      <w:r w:rsidRPr="00732956">
        <w:rPr>
          <w:noProof/>
          <w:lang w:val="lv-LV"/>
        </w:rPr>
        <w:t xml:space="preserve"> </w:t>
      </w:r>
      <w:r w:rsidR="006041DC" w:rsidRPr="00732956">
        <w:rPr>
          <w:noProof/>
          <w:lang w:val="lv-LV"/>
        </w:rPr>
        <w:t>studiju programmas</w:t>
      </w:r>
      <w:r w:rsidRPr="00732956">
        <w:rPr>
          <w:noProof/>
          <w:lang w:val="lv-LV"/>
        </w:rPr>
        <w:t xml:space="preserve"> realizācijai un ilgtspējīgai attīstībai ir nepieciešamais akadēmiskais personāls, kā arī atbilstoša infrastruktūra un tai var plānot daudzskaitlīgu mērķauditoriju.</w:t>
      </w:r>
    </w:p>
    <w:p w:rsidR="00B80D84" w:rsidRPr="007D0BFB" w:rsidRDefault="00B80D84" w:rsidP="00012E47">
      <w:pPr>
        <w:pStyle w:val="Heading2"/>
      </w:pPr>
      <w:bookmarkStart w:id="6" w:name="_Toc359530684"/>
      <w:bookmarkStart w:id="7" w:name="_Toc428190106"/>
      <w:r w:rsidRPr="007D0BFB">
        <w:t>Studiju virziena attīstības plāns</w:t>
      </w:r>
      <w:bookmarkEnd w:id="6"/>
      <w:bookmarkEnd w:id="7"/>
    </w:p>
    <w:p w:rsidR="004C2E4C" w:rsidRDefault="004C2E4C" w:rsidP="009F14B3">
      <w:pPr>
        <w:spacing w:line="360" w:lineRule="auto"/>
        <w:ind w:firstLine="709"/>
        <w:jc w:val="both"/>
      </w:pPr>
      <w:bookmarkStart w:id="8" w:name="_Toc359530685"/>
      <w:r w:rsidRPr="00BB1C99">
        <w:t>Studiju vir</w:t>
      </w:r>
      <w:r>
        <w:t>zienā plānoto</w:t>
      </w:r>
      <w:r w:rsidRPr="00BB1C99">
        <w:t xml:space="preserve"> uzdevumu izpilde tiek kontrolēta</w:t>
      </w:r>
      <w:r>
        <w:t xml:space="preserve"> un novērtēta akadēmiskā personāla un administrācijas sanāksmēs</w:t>
      </w:r>
      <w:r w:rsidRPr="00BB1C99">
        <w:t>, izmantojot studentu, abs</w:t>
      </w:r>
      <w:r>
        <w:t>olventu, darba devēju aptaujas</w:t>
      </w:r>
      <w:r w:rsidRPr="00BB1C99">
        <w:t xml:space="preserve">, </w:t>
      </w:r>
      <w:r>
        <w:t xml:space="preserve">akadēmiskā personāla ieteikumus, </w:t>
      </w:r>
      <w:r w:rsidRPr="00BB1C99">
        <w:t xml:space="preserve">novērtējot ieskaišu un eksāmenu rezultātus, kā arī izpildītos </w:t>
      </w:r>
      <w:r>
        <w:t xml:space="preserve">studiju un noslēguma </w:t>
      </w:r>
      <w:r w:rsidRPr="00BB1C99">
        <w:t>darbus.</w:t>
      </w:r>
    </w:p>
    <w:p w:rsidR="004C2E4C" w:rsidRDefault="004C2E4C" w:rsidP="007F6A4D">
      <w:pPr>
        <w:pStyle w:val="BodyTextIndent"/>
        <w:spacing w:after="0" w:line="360" w:lineRule="auto"/>
        <w:ind w:left="0" w:firstLine="709"/>
        <w:jc w:val="both"/>
      </w:pPr>
      <w:r w:rsidRPr="00E80B14">
        <w:t>Studiju virziena attīstības plāns: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8"/>
        <w:gridCol w:w="2268"/>
        <w:gridCol w:w="2801"/>
      </w:tblGrid>
      <w:tr w:rsidR="004C2E4C" w:rsidRPr="00E07C38" w:rsidTr="007F6A4D">
        <w:trPr>
          <w:trHeight w:val="428"/>
        </w:trPr>
        <w:tc>
          <w:tcPr>
            <w:tcW w:w="4218" w:type="dxa"/>
            <w:shd w:val="clear" w:color="auto" w:fill="auto"/>
            <w:vAlign w:val="center"/>
          </w:tcPr>
          <w:p w:rsidR="004C2E4C" w:rsidRPr="00E07C38" w:rsidRDefault="004C2E4C" w:rsidP="00834BB0">
            <w:pPr>
              <w:jc w:val="center"/>
              <w:rPr>
                <w:b/>
              </w:rPr>
            </w:pPr>
            <w:r w:rsidRPr="00E07C38">
              <w:rPr>
                <w:b/>
              </w:rPr>
              <w:t>Pasākums</w:t>
            </w:r>
          </w:p>
        </w:tc>
        <w:tc>
          <w:tcPr>
            <w:tcW w:w="2268" w:type="dxa"/>
            <w:shd w:val="clear" w:color="auto" w:fill="auto"/>
            <w:vAlign w:val="center"/>
          </w:tcPr>
          <w:p w:rsidR="004C2E4C" w:rsidRPr="00E07C38" w:rsidRDefault="004C2E4C" w:rsidP="00834BB0">
            <w:pPr>
              <w:jc w:val="center"/>
              <w:rPr>
                <w:b/>
              </w:rPr>
            </w:pPr>
            <w:r w:rsidRPr="00E07C38">
              <w:rPr>
                <w:b/>
              </w:rPr>
              <w:t>Izpildes termiņš</w:t>
            </w:r>
          </w:p>
        </w:tc>
        <w:tc>
          <w:tcPr>
            <w:tcW w:w="2801" w:type="dxa"/>
            <w:shd w:val="clear" w:color="auto" w:fill="auto"/>
            <w:vAlign w:val="center"/>
          </w:tcPr>
          <w:p w:rsidR="004C2E4C" w:rsidRPr="00E07C38" w:rsidRDefault="004C2E4C" w:rsidP="00834BB0">
            <w:pPr>
              <w:jc w:val="center"/>
              <w:rPr>
                <w:b/>
              </w:rPr>
            </w:pPr>
            <w:r w:rsidRPr="00E07C38">
              <w:rPr>
                <w:b/>
              </w:rPr>
              <w:t>Atbildīgais</w:t>
            </w:r>
          </w:p>
        </w:tc>
      </w:tr>
      <w:tr w:rsidR="004C2E4C" w:rsidRPr="00E07C38" w:rsidTr="009F14B3">
        <w:trPr>
          <w:tblHeader/>
        </w:trPr>
        <w:tc>
          <w:tcPr>
            <w:tcW w:w="9287" w:type="dxa"/>
            <w:gridSpan w:val="3"/>
            <w:shd w:val="clear" w:color="auto" w:fill="D9D9D9"/>
            <w:vAlign w:val="center"/>
          </w:tcPr>
          <w:p w:rsidR="004C2E4C" w:rsidRPr="00E07C38" w:rsidRDefault="004C2E4C" w:rsidP="00C16B4E">
            <w:pPr>
              <w:numPr>
                <w:ilvl w:val="0"/>
                <w:numId w:val="11"/>
              </w:numPr>
              <w:ind w:left="357" w:hanging="357"/>
              <w:jc w:val="both"/>
              <w:rPr>
                <w:b/>
              </w:rPr>
            </w:pPr>
            <w:r w:rsidRPr="00E07C38">
              <w:rPr>
                <w:b/>
              </w:rPr>
              <w:t>Studiju process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Aktualizēt studiju kursu programmas atbilstoši izglītības standartam, darba tirgus izmaiņām un jaunākajām tehnoloģijām</w:t>
            </w:r>
          </w:p>
        </w:tc>
        <w:tc>
          <w:tcPr>
            <w:tcW w:w="2268" w:type="dxa"/>
            <w:shd w:val="clear" w:color="auto" w:fill="auto"/>
          </w:tcPr>
          <w:p w:rsidR="004C2E4C" w:rsidRPr="00E07C38" w:rsidRDefault="004C2E4C" w:rsidP="005B605F">
            <w:pPr>
              <w:spacing w:after="40"/>
            </w:pPr>
            <w:r w:rsidRPr="00E07C38">
              <w:t>līdz studiju gada sākumam</w:t>
            </w:r>
          </w:p>
        </w:tc>
        <w:tc>
          <w:tcPr>
            <w:tcW w:w="2801" w:type="dxa"/>
            <w:shd w:val="clear" w:color="auto" w:fill="auto"/>
          </w:tcPr>
          <w:p w:rsidR="004C2E4C" w:rsidRPr="00E07C38" w:rsidRDefault="004C2E4C" w:rsidP="005B605F">
            <w:pPr>
              <w:spacing w:after="40"/>
            </w:pPr>
            <w:r w:rsidRPr="00E07C38">
              <w:t>Metodiskās komisijas, akadēmiskais personāls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Organizēt sadarbību ar darba devējiem un darba devēju organizācijām</w:t>
            </w:r>
          </w:p>
        </w:tc>
        <w:tc>
          <w:tcPr>
            <w:tcW w:w="2268" w:type="dxa"/>
            <w:shd w:val="clear" w:color="auto" w:fill="auto"/>
          </w:tcPr>
          <w:p w:rsidR="004C2E4C" w:rsidRPr="00E07C38" w:rsidRDefault="004C2E4C" w:rsidP="005B605F">
            <w:pPr>
              <w:spacing w:after="40"/>
            </w:pPr>
            <w:r w:rsidRPr="00E07C38">
              <w:t>visu studiju gadu</w:t>
            </w:r>
          </w:p>
        </w:tc>
        <w:tc>
          <w:tcPr>
            <w:tcW w:w="2801" w:type="dxa"/>
            <w:shd w:val="clear" w:color="auto" w:fill="auto"/>
          </w:tcPr>
          <w:p w:rsidR="004C2E4C" w:rsidRPr="00E07C38" w:rsidRDefault="004C2E4C" w:rsidP="005B605F">
            <w:pPr>
              <w:spacing w:after="40"/>
            </w:pPr>
            <w:r w:rsidRPr="00E07C38">
              <w:t>Studiju programmas direktors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7D0BFB">
              <w:rPr>
                <w:lang w:val="lv-LV"/>
              </w:rPr>
              <w:t>Veikt regulāras darba devēju un absolventu aptauja</w:t>
            </w:r>
            <w:r>
              <w:rPr>
                <w:lang w:val="lv-LV"/>
              </w:rPr>
              <w:t>s par programmas satura atbilstību darba tirgus prasībām</w:t>
            </w:r>
          </w:p>
        </w:tc>
        <w:tc>
          <w:tcPr>
            <w:tcW w:w="2268" w:type="dxa"/>
            <w:shd w:val="clear" w:color="auto" w:fill="auto"/>
          </w:tcPr>
          <w:p w:rsidR="004C2E4C" w:rsidRPr="00E07C38" w:rsidRDefault="004C2E4C" w:rsidP="005B605F">
            <w:pPr>
              <w:spacing w:after="40"/>
            </w:pPr>
            <w:r w:rsidRPr="00E07C38">
              <w:t>vienu reizi semestrī</w:t>
            </w:r>
          </w:p>
        </w:tc>
        <w:tc>
          <w:tcPr>
            <w:tcW w:w="2801" w:type="dxa"/>
            <w:shd w:val="clear" w:color="auto" w:fill="auto"/>
          </w:tcPr>
          <w:p w:rsidR="004C2E4C" w:rsidRPr="00E07C38" w:rsidRDefault="004C2E4C" w:rsidP="005B605F">
            <w:pPr>
              <w:spacing w:after="40"/>
            </w:pPr>
            <w:r w:rsidRPr="00E07C38">
              <w:t>Studiju programmas direktors, akadēmiskais personāls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Pilnveidot datorizēto studiju iespējas, attīstīt e-studiju formu</w:t>
            </w:r>
          </w:p>
        </w:tc>
        <w:tc>
          <w:tcPr>
            <w:tcW w:w="2268" w:type="dxa"/>
            <w:shd w:val="clear" w:color="auto" w:fill="auto"/>
          </w:tcPr>
          <w:p w:rsidR="004C2E4C" w:rsidRPr="00E07C38" w:rsidRDefault="004C2E4C" w:rsidP="005B605F">
            <w:pPr>
              <w:spacing w:after="40"/>
            </w:pPr>
            <w:r w:rsidRPr="00E07C38">
              <w:t>visu studiju gadu</w:t>
            </w:r>
          </w:p>
        </w:tc>
        <w:tc>
          <w:tcPr>
            <w:tcW w:w="2801" w:type="dxa"/>
            <w:shd w:val="clear" w:color="auto" w:fill="auto"/>
          </w:tcPr>
          <w:p w:rsidR="004C2E4C" w:rsidRPr="00E07C38" w:rsidRDefault="004C2E4C" w:rsidP="005B605F">
            <w:pPr>
              <w:spacing w:after="40"/>
            </w:pPr>
            <w:r w:rsidRPr="00E07C38">
              <w:t>Studiju programmas direktors, akadēmiskais personāls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 xml:space="preserve">Veicināt akadēmiskā personāla kvalifikācijas paaugstināšanu, piesaistīt </w:t>
            </w:r>
            <w:r>
              <w:rPr>
                <w:lang w:val="lv-LV"/>
              </w:rPr>
              <w:t xml:space="preserve">darbā </w:t>
            </w:r>
            <w:r w:rsidRPr="00E07C38">
              <w:t>jaunus speciālistus</w:t>
            </w:r>
          </w:p>
        </w:tc>
        <w:tc>
          <w:tcPr>
            <w:tcW w:w="2268" w:type="dxa"/>
            <w:shd w:val="clear" w:color="auto" w:fill="auto"/>
          </w:tcPr>
          <w:p w:rsidR="004C2E4C" w:rsidRPr="00E07C38" w:rsidRDefault="004C2E4C" w:rsidP="005B605F">
            <w:pPr>
              <w:spacing w:after="40"/>
            </w:pPr>
            <w:r w:rsidRPr="00E07C38">
              <w:t>visu studiju gadu</w:t>
            </w:r>
          </w:p>
        </w:tc>
        <w:tc>
          <w:tcPr>
            <w:tcW w:w="2801" w:type="dxa"/>
            <w:shd w:val="clear" w:color="auto" w:fill="auto"/>
          </w:tcPr>
          <w:p w:rsidR="004C2E4C" w:rsidRPr="00E07C38" w:rsidRDefault="004C2E4C" w:rsidP="005B605F">
            <w:pPr>
              <w:spacing w:after="40"/>
            </w:pPr>
            <w:r w:rsidRPr="00E07C38">
              <w:t>Studiju programmas direktors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t>I</w:t>
            </w:r>
            <w:r w:rsidRPr="00A05D12">
              <w:t>esaistīt studiju darbā vieslektorus, kuri varētu dalīties savā praktiskajā pieredzē</w:t>
            </w:r>
          </w:p>
        </w:tc>
        <w:tc>
          <w:tcPr>
            <w:tcW w:w="2268" w:type="dxa"/>
            <w:shd w:val="clear" w:color="auto" w:fill="auto"/>
          </w:tcPr>
          <w:p w:rsidR="004C2E4C" w:rsidRPr="00E07C38" w:rsidRDefault="004C2E4C" w:rsidP="005B605F">
            <w:pPr>
              <w:spacing w:after="40"/>
            </w:pPr>
            <w:r w:rsidRPr="00E07C38">
              <w:t>vismaz vienu reizi semestrī</w:t>
            </w:r>
          </w:p>
        </w:tc>
        <w:tc>
          <w:tcPr>
            <w:tcW w:w="2801" w:type="dxa"/>
            <w:shd w:val="clear" w:color="auto" w:fill="auto"/>
          </w:tcPr>
          <w:p w:rsidR="004C2E4C" w:rsidRPr="00E07C38" w:rsidRDefault="004C2E4C" w:rsidP="005B605F">
            <w:pPr>
              <w:spacing w:after="40"/>
            </w:pPr>
            <w:r w:rsidRPr="00E07C38">
              <w:t>Studiju programmas direktors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Organizēt ārzemju vieslektoru lekcijas</w:t>
            </w:r>
          </w:p>
        </w:tc>
        <w:tc>
          <w:tcPr>
            <w:tcW w:w="2268" w:type="dxa"/>
            <w:shd w:val="clear" w:color="auto" w:fill="auto"/>
          </w:tcPr>
          <w:p w:rsidR="004C2E4C" w:rsidRPr="00E07C38" w:rsidRDefault="004C2E4C" w:rsidP="005B605F">
            <w:pPr>
              <w:spacing w:after="40"/>
            </w:pPr>
            <w:r w:rsidRPr="00E07C38">
              <w:t>vismaz vienu reizi semestrī</w:t>
            </w:r>
          </w:p>
        </w:tc>
        <w:tc>
          <w:tcPr>
            <w:tcW w:w="2801" w:type="dxa"/>
            <w:shd w:val="clear" w:color="auto" w:fill="auto"/>
          </w:tcPr>
          <w:p w:rsidR="004C2E4C" w:rsidRPr="00E07C38" w:rsidRDefault="004C2E4C" w:rsidP="005B605F">
            <w:pPr>
              <w:spacing w:after="40"/>
            </w:pPr>
            <w:r w:rsidRPr="00E07C38">
              <w:t>Studiju programmas direktors,</w:t>
            </w:r>
          </w:p>
          <w:p w:rsidR="004C2E4C" w:rsidRPr="00E07C38" w:rsidRDefault="004C2E4C" w:rsidP="005B605F">
            <w:pPr>
              <w:spacing w:after="40"/>
            </w:pPr>
            <w:r w:rsidRPr="00E07C38">
              <w:t>Erasmus koordinators</w:t>
            </w:r>
          </w:p>
        </w:tc>
      </w:tr>
      <w:tr w:rsidR="004C2E4C" w:rsidRPr="00E07C38" w:rsidTr="009F14B3">
        <w:trPr>
          <w:tblHeader/>
        </w:trPr>
        <w:tc>
          <w:tcPr>
            <w:tcW w:w="4218" w:type="dxa"/>
            <w:shd w:val="clear" w:color="auto" w:fill="auto"/>
          </w:tcPr>
          <w:p w:rsidR="004C2E4C" w:rsidRPr="00E07C38" w:rsidRDefault="004F5EFB" w:rsidP="005B605F">
            <w:pPr>
              <w:numPr>
                <w:ilvl w:val="1"/>
                <w:numId w:val="11"/>
              </w:numPr>
              <w:spacing w:after="40"/>
              <w:ind w:left="426"/>
            </w:pPr>
            <w:r w:rsidRPr="00AE0023">
              <w:rPr>
                <w:lang w:val="lv-LV"/>
              </w:rPr>
              <w:t xml:space="preserve">Izveidot pastāvīgu sadarbību ar citām Eiropas augstskolām un </w:t>
            </w:r>
            <w:r w:rsidRPr="00AE0023">
              <w:rPr>
                <w:lang w:val="lv-LV"/>
              </w:rPr>
              <w:lastRenderedPageBreak/>
              <w:t>universitātēm</w:t>
            </w:r>
            <w:r>
              <w:rPr>
                <w:lang w:val="lv-LV"/>
              </w:rPr>
              <w:t>, ī</w:t>
            </w:r>
            <w:r w:rsidR="004C2E4C" w:rsidRPr="00E07C38">
              <w:t>stenot vismaz vienu starptautiskās sadarbības projektu</w:t>
            </w:r>
          </w:p>
        </w:tc>
        <w:tc>
          <w:tcPr>
            <w:tcW w:w="2268" w:type="dxa"/>
            <w:shd w:val="clear" w:color="auto" w:fill="auto"/>
          </w:tcPr>
          <w:p w:rsidR="004C2E4C" w:rsidRPr="00E07C38" w:rsidRDefault="004C2E4C" w:rsidP="005B605F">
            <w:pPr>
              <w:spacing w:after="40"/>
            </w:pPr>
            <w:r w:rsidRPr="00E07C38">
              <w:lastRenderedPageBreak/>
              <w:t>visu studiju gadu</w:t>
            </w:r>
          </w:p>
        </w:tc>
        <w:tc>
          <w:tcPr>
            <w:tcW w:w="2801" w:type="dxa"/>
            <w:shd w:val="clear" w:color="auto" w:fill="auto"/>
          </w:tcPr>
          <w:p w:rsidR="004C2E4C" w:rsidRPr="00E07C38" w:rsidRDefault="004F5EFB" w:rsidP="005B605F">
            <w:pPr>
              <w:spacing w:after="40"/>
            </w:pPr>
            <w:r>
              <w:rPr>
                <w:lang w:val="lv-LV"/>
              </w:rPr>
              <w:t>Augstskolas rektors</w:t>
            </w:r>
            <w:r w:rsidR="004C2E4C" w:rsidRPr="00E07C38">
              <w:t xml:space="preserve">, </w:t>
            </w:r>
          </w:p>
          <w:p w:rsidR="004C2E4C" w:rsidRPr="00E07C38" w:rsidRDefault="004C2E4C" w:rsidP="005B605F">
            <w:pPr>
              <w:spacing w:after="40"/>
            </w:pPr>
            <w:r w:rsidRPr="00E07C38">
              <w:t>Erasmus koordinators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lastRenderedPageBreak/>
              <w:t xml:space="preserve">Īstenot studējošo un akadēmiskā personāla starptautiskās mobilitātes </w:t>
            </w:r>
          </w:p>
        </w:tc>
        <w:tc>
          <w:tcPr>
            <w:tcW w:w="2268" w:type="dxa"/>
            <w:shd w:val="clear" w:color="auto" w:fill="auto"/>
          </w:tcPr>
          <w:p w:rsidR="004C2E4C" w:rsidRPr="00E07C38" w:rsidRDefault="004C2E4C" w:rsidP="005B605F">
            <w:pPr>
              <w:spacing w:after="40"/>
            </w:pPr>
            <w:r w:rsidRPr="00E07C38">
              <w:t>vismaz vienu semestrī</w:t>
            </w:r>
          </w:p>
        </w:tc>
        <w:tc>
          <w:tcPr>
            <w:tcW w:w="2801" w:type="dxa"/>
            <w:shd w:val="clear" w:color="auto" w:fill="auto"/>
          </w:tcPr>
          <w:p w:rsidR="004C2E4C" w:rsidRPr="00E07C38" w:rsidRDefault="004F5EFB" w:rsidP="005B605F">
            <w:pPr>
              <w:spacing w:after="40"/>
            </w:pPr>
            <w:r>
              <w:rPr>
                <w:lang w:val="lv-LV"/>
              </w:rPr>
              <w:t>Augstskolas rektors</w:t>
            </w:r>
            <w:r w:rsidR="004C2E4C" w:rsidRPr="00E07C38">
              <w:t xml:space="preserve">, </w:t>
            </w:r>
          </w:p>
          <w:p w:rsidR="004C2E4C" w:rsidRPr="00E07C38" w:rsidRDefault="004C2E4C" w:rsidP="005B605F">
            <w:pPr>
              <w:spacing w:after="40"/>
            </w:pPr>
            <w:r w:rsidRPr="00E07C38">
              <w:t>Erasmus koordinators</w:t>
            </w:r>
          </w:p>
        </w:tc>
      </w:tr>
      <w:tr w:rsidR="004C2E4C" w:rsidRPr="00E07C38" w:rsidTr="009F14B3">
        <w:trPr>
          <w:tblHeader/>
        </w:trPr>
        <w:tc>
          <w:tcPr>
            <w:tcW w:w="9287" w:type="dxa"/>
            <w:gridSpan w:val="3"/>
            <w:shd w:val="clear" w:color="auto" w:fill="D9D9D9"/>
            <w:vAlign w:val="center"/>
          </w:tcPr>
          <w:p w:rsidR="004C2E4C" w:rsidRPr="00E07C38" w:rsidRDefault="004C2E4C" w:rsidP="005B605F">
            <w:pPr>
              <w:numPr>
                <w:ilvl w:val="0"/>
                <w:numId w:val="11"/>
              </w:numPr>
              <w:spacing w:after="40"/>
              <w:ind w:left="357" w:hanging="357"/>
              <w:jc w:val="both"/>
              <w:rPr>
                <w:b/>
              </w:rPr>
            </w:pPr>
            <w:r w:rsidRPr="00E07C38">
              <w:rPr>
                <w:b/>
              </w:rPr>
              <w:t>Zinātniskais darbs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Motivēt un atbalstīt akadēmiskā personāla piedalīšanos Latvijas un starptautiskajās zinātniskajās konferencēs</w:t>
            </w:r>
          </w:p>
        </w:tc>
        <w:tc>
          <w:tcPr>
            <w:tcW w:w="2268" w:type="dxa"/>
            <w:shd w:val="clear" w:color="auto" w:fill="auto"/>
          </w:tcPr>
          <w:p w:rsidR="004C2E4C" w:rsidRPr="00E07C38" w:rsidRDefault="004C2E4C" w:rsidP="005B605F">
            <w:pPr>
              <w:spacing w:after="40"/>
            </w:pPr>
            <w:r w:rsidRPr="00E07C38">
              <w:t>visu studiju gadu</w:t>
            </w:r>
          </w:p>
        </w:tc>
        <w:tc>
          <w:tcPr>
            <w:tcW w:w="2801" w:type="dxa"/>
            <w:shd w:val="clear" w:color="auto" w:fill="auto"/>
          </w:tcPr>
          <w:p w:rsidR="004C2E4C" w:rsidRPr="00E07C38" w:rsidRDefault="004C2E4C" w:rsidP="005B605F">
            <w:pPr>
              <w:spacing w:after="40"/>
            </w:pPr>
            <w:r w:rsidRPr="00E07C38">
              <w:t>Studiju programmas direktors,</w:t>
            </w:r>
          </w:p>
          <w:p w:rsidR="004C2E4C" w:rsidRPr="00E07C38" w:rsidRDefault="004C2E4C" w:rsidP="005B605F">
            <w:pPr>
              <w:spacing w:after="40"/>
            </w:pPr>
            <w:r w:rsidRPr="00E07C38">
              <w:t>Erasmus koordinators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Organizēt regulāru zinātniski pētniecisko konferenci</w:t>
            </w:r>
          </w:p>
        </w:tc>
        <w:tc>
          <w:tcPr>
            <w:tcW w:w="2268" w:type="dxa"/>
            <w:shd w:val="clear" w:color="auto" w:fill="auto"/>
          </w:tcPr>
          <w:p w:rsidR="004C2E4C" w:rsidRPr="00E07C38" w:rsidRDefault="004C2E4C" w:rsidP="005B605F">
            <w:pPr>
              <w:spacing w:after="40"/>
            </w:pPr>
            <w:r w:rsidRPr="00E07C38">
              <w:t xml:space="preserve">katru otro gadu </w:t>
            </w:r>
            <w:r w:rsidR="004F5EFB">
              <w:rPr>
                <w:lang w:val="lv-LV"/>
              </w:rPr>
              <w:t>1</w:t>
            </w:r>
            <w:r w:rsidRPr="00E07C38">
              <w:t>.semestrī</w:t>
            </w:r>
          </w:p>
        </w:tc>
        <w:tc>
          <w:tcPr>
            <w:tcW w:w="2801" w:type="dxa"/>
            <w:shd w:val="clear" w:color="auto" w:fill="auto"/>
          </w:tcPr>
          <w:p w:rsidR="004C2E4C" w:rsidRPr="00E07C38" w:rsidRDefault="004F5EFB" w:rsidP="005B605F">
            <w:pPr>
              <w:spacing w:after="40"/>
            </w:pPr>
            <w:r>
              <w:rPr>
                <w:lang w:val="lv-LV"/>
              </w:rPr>
              <w:t>Augstskolas rektors</w:t>
            </w:r>
            <w:r w:rsidR="004C2E4C" w:rsidRPr="00E07C38">
              <w:t xml:space="preserve">, </w:t>
            </w:r>
          </w:p>
          <w:p w:rsidR="004C2E4C" w:rsidRPr="00E07C38" w:rsidRDefault="004C2E4C" w:rsidP="005B605F">
            <w:pPr>
              <w:spacing w:after="40"/>
            </w:pPr>
            <w:r w:rsidRPr="00E07C38">
              <w:t>Studiju programmas direktors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Organizēt regulāru studentu zinātniski pētniecisko  konferenci</w:t>
            </w:r>
          </w:p>
        </w:tc>
        <w:tc>
          <w:tcPr>
            <w:tcW w:w="2268" w:type="dxa"/>
            <w:shd w:val="clear" w:color="auto" w:fill="auto"/>
          </w:tcPr>
          <w:p w:rsidR="004C2E4C" w:rsidRPr="00E07C38" w:rsidRDefault="004C2E4C" w:rsidP="005B605F">
            <w:pPr>
              <w:spacing w:after="40"/>
            </w:pPr>
            <w:r w:rsidRPr="00E07C38">
              <w:t xml:space="preserve">katru gadu </w:t>
            </w:r>
            <w:r w:rsidR="004F5EFB">
              <w:rPr>
                <w:lang w:val="lv-LV"/>
              </w:rPr>
              <w:t>1</w:t>
            </w:r>
            <w:r w:rsidRPr="00E07C38">
              <w:t>.semestrī</w:t>
            </w:r>
          </w:p>
        </w:tc>
        <w:tc>
          <w:tcPr>
            <w:tcW w:w="2801" w:type="dxa"/>
            <w:shd w:val="clear" w:color="auto" w:fill="auto"/>
          </w:tcPr>
          <w:p w:rsidR="004C2E4C" w:rsidRPr="00E07C38" w:rsidRDefault="004C2E4C" w:rsidP="005B605F">
            <w:pPr>
              <w:spacing w:after="40"/>
            </w:pPr>
            <w:r w:rsidRPr="00E07C38">
              <w:t>Studiju programmas direktors</w:t>
            </w:r>
          </w:p>
        </w:tc>
      </w:tr>
      <w:tr w:rsidR="004C2E4C" w:rsidRPr="00E07C38" w:rsidTr="009F14B3">
        <w:trPr>
          <w:tblHeader/>
        </w:trPr>
        <w:tc>
          <w:tcPr>
            <w:tcW w:w="4218" w:type="dxa"/>
            <w:shd w:val="clear" w:color="auto" w:fill="auto"/>
          </w:tcPr>
          <w:p w:rsidR="004C2E4C" w:rsidRPr="00DD4C29" w:rsidRDefault="004C2E4C" w:rsidP="005B605F">
            <w:pPr>
              <w:numPr>
                <w:ilvl w:val="1"/>
                <w:numId w:val="11"/>
              </w:numPr>
              <w:spacing w:after="40"/>
              <w:ind w:left="426"/>
            </w:pPr>
            <w:r w:rsidRPr="00E07C38">
              <w:t>Motivēt studējošo iesaistīšanos grantu un zinātniski pētniecisko projektu (t.sk. starptautisko) izpildē</w:t>
            </w:r>
          </w:p>
        </w:tc>
        <w:tc>
          <w:tcPr>
            <w:tcW w:w="2268" w:type="dxa"/>
            <w:shd w:val="clear" w:color="auto" w:fill="auto"/>
          </w:tcPr>
          <w:p w:rsidR="004C2E4C" w:rsidRPr="00E07C38" w:rsidRDefault="004C2E4C" w:rsidP="005B605F">
            <w:pPr>
              <w:spacing w:after="40"/>
            </w:pPr>
            <w:r w:rsidRPr="00E07C38">
              <w:t>visu studiju gadu</w:t>
            </w:r>
          </w:p>
        </w:tc>
        <w:tc>
          <w:tcPr>
            <w:tcW w:w="2801" w:type="dxa"/>
            <w:shd w:val="clear" w:color="auto" w:fill="auto"/>
          </w:tcPr>
          <w:p w:rsidR="004C2E4C" w:rsidRPr="00E07C38" w:rsidRDefault="004C2E4C" w:rsidP="005B605F">
            <w:pPr>
              <w:spacing w:after="40"/>
            </w:pPr>
            <w:r w:rsidRPr="00E07C38">
              <w:t>Akadēmiskais personāls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Paplašināt zinātniski-pētniecisko sadarbību ar Latvijas un ārvalstu augstskolām</w:t>
            </w:r>
          </w:p>
        </w:tc>
        <w:tc>
          <w:tcPr>
            <w:tcW w:w="2268" w:type="dxa"/>
            <w:shd w:val="clear" w:color="auto" w:fill="auto"/>
          </w:tcPr>
          <w:p w:rsidR="004C2E4C" w:rsidRPr="00E07C38" w:rsidRDefault="004C2E4C" w:rsidP="005B605F">
            <w:pPr>
              <w:spacing w:after="40"/>
            </w:pPr>
            <w:r w:rsidRPr="00E07C38">
              <w:t>visu studiju gadu</w:t>
            </w:r>
          </w:p>
        </w:tc>
        <w:tc>
          <w:tcPr>
            <w:tcW w:w="2801" w:type="dxa"/>
            <w:shd w:val="clear" w:color="auto" w:fill="auto"/>
          </w:tcPr>
          <w:p w:rsidR="004C2E4C" w:rsidRPr="00E07C38" w:rsidRDefault="004C2E4C" w:rsidP="005B605F">
            <w:pPr>
              <w:spacing w:after="40"/>
            </w:pPr>
            <w:r w:rsidRPr="00E07C38">
              <w:t>Studiju programmas direktors</w:t>
            </w:r>
          </w:p>
        </w:tc>
      </w:tr>
      <w:tr w:rsidR="004C2E4C" w:rsidRPr="00E07C38" w:rsidTr="009F14B3">
        <w:trPr>
          <w:tblHeader/>
        </w:trPr>
        <w:tc>
          <w:tcPr>
            <w:tcW w:w="9287" w:type="dxa"/>
            <w:gridSpan w:val="3"/>
            <w:shd w:val="clear" w:color="auto" w:fill="D9D9D9"/>
            <w:vAlign w:val="center"/>
          </w:tcPr>
          <w:p w:rsidR="004C2E4C" w:rsidRPr="00E07C38" w:rsidRDefault="004C2E4C" w:rsidP="005B605F">
            <w:pPr>
              <w:numPr>
                <w:ilvl w:val="0"/>
                <w:numId w:val="11"/>
              </w:numPr>
              <w:spacing w:after="40"/>
              <w:ind w:left="357" w:hanging="357"/>
              <w:jc w:val="both"/>
              <w:rPr>
                <w:b/>
              </w:rPr>
            </w:pPr>
            <w:r w:rsidRPr="00E07C38">
              <w:rPr>
                <w:b/>
              </w:rPr>
              <w:t>Materiāltehniskā bāze</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Pastāvīgi uzlabot materiālo un tehnisko bāzi, katru gadu iegādāties modernas datortehnikas vienības</w:t>
            </w:r>
          </w:p>
        </w:tc>
        <w:tc>
          <w:tcPr>
            <w:tcW w:w="2268" w:type="dxa"/>
            <w:shd w:val="clear" w:color="auto" w:fill="auto"/>
          </w:tcPr>
          <w:p w:rsidR="004C2E4C" w:rsidRPr="00E07C38" w:rsidRDefault="004C2E4C" w:rsidP="005B605F">
            <w:pPr>
              <w:spacing w:after="40"/>
            </w:pPr>
            <w:r w:rsidRPr="00E07C38">
              <w:t>visu studiju gadu</w:t>
            </w:r>
          </w:p>
        </w:tc>
        <w:tc>
          <w:tcPr>
            <w:tcW w:w="2801" w:type="dxa"/>
            <w:shd w:val="clear" w:color="auto" w:fill="auto"/>
          </w:tcPr>
          <w:p w:rsidR="004C2E4C" w:rsidRPr="00E07C38" w:rsidRDefault="004F5EFB" w:rsidP="005B605F">
            <w:pPr>
              <w:spacing w:after="40"/>
            </w:pPr>
            <w:r>
              <w:rPr>
                <w:lang w:val="lv-LV"/>
              </w:rPr>
              <w:t>Augstskolas rektors</w:t>
            </w:r>
            <w:r w:rsidR="004C2E4C" w:rsidRPr="00E07C38">
              <w:t>,</w:t>
            </w:r>
          </w:p>
          <w:p w:rsidR="004C2E4C" w:rsidRPr="00E07C38" w:rsidRDefault="004C2E4C" w:rsidP="005B605F">
            <w:pPr>
              <w:spacing w:after="40"/>
            </w:pPr>
            <w:r w:rsidRPr="00E07C38">
              <w:t>Studiju programmas direktors</w:t>
            </w:r>
          </w:p>
        </w:tc>
      </w:tr>
      <w:tr w:rsidR="004C2E4C" w:rsidRPr="00E07C38" w:rsidTr="009F14B3">
        <w:trPr>
          <w:tblHeader/>
        </w:trPr>
        <w:tc>
          <w:tcPr>
            <w:tcW w:w="4218" w:type="dxa"/>
            <w:shd w:val="clear" w:color="auto" w:fill="auto"/>
          </w:tcPr>
          <w:p w:rsidR="004C2E4C" w:rsidRPr="00E07C38" w:rsidRDefault="004C2E4C" w:rsidP="005B605F">
            <w:pPr>
              <w:numPr>
                <w:ilvl w:val="1"/>
                <w:numId w:val="11"/>
              </w:numPr>
              <w:spacing w:after="40"/>
              <w:ind w:left="426"/>
            </w:pPr>
            <w:r w:rsidRPr="00E07C38">
              <w:t>Ierīkot trešo datorklasi ar 30 darba vietām un Interneta pieslēgumu</w:t>
            </w:r>
          </w:p>
        </w:tc>
        <w:tc>
          <w:tcPr>
            <w:tcW w:w="2268" w:type="dxa"/>
            <w:shd w:val="clear" w:color="auto" w:fill="auto"/>
          </w:tcPr>
          <w:p w:rsidR="004C2E4C" w:rsidRPr="004F5EFB" w:rsidRDefault="004F5EFB" w:rsidP="005B605F">
            <w:pPr>
              <w:spacing w:after="40"/>
              <w:rPr>
                <w:lang w:val="lv-LV"/>
              </w:rPr>
            </w:pPr>
            <w:r>
              <w:rPr>
                <w:lang w:val="lv-LV"/>
              </w:rPr>
              <w:t>2015.gadā</w:t>
            </w:r>
          </w:p>
        </w:tc>
        <w:tc>
          <w:tcPr>
            <w:tcW w:w="2801" w:type="dxa"/>
            <w:shd w:val="clear" w:color="auto" w:fill="auto"/>
          </w:tcPr>
          <w:p w:rsidR="004C2E4C" w:rsidRPr="00E07C38" w:rsidRDefault="004F5EFB" w:rsidP="005B605F">
            <w:pPr>
              <w:spacing w:after="40"/>
            </w:pPr>
            <w:r>
              <w:rPr>
                <w:lang w:val="lv-LV"/>
              </w:rPr>
              <w:t>Augstskolas rektors</w:t>
            </w:r>
            <w:r w:rsidR="004C2E4C" w:rsidRPr="00E07C38">
              <w:t>,</w:t>
            </w:r>
          </w:p>
          <w:p w:rsidR="004C2E4C" w:rsidRPr="00E07C38" w:rsidRDefault="004C2E4C" w:rsidP="005B605F">
            <w:pPr>
              <w:spacing w:after="40"/>
            </w:pPr>
            <w:r w:rsidRPr="00E07C38">
              <w:t>Studiju programmas direktors</w:t>
            </w:r>
          </w:p>
        </w:tc>
      </w:tr>
      <w:tr w:rsidR="004F5EFB" w:rsidRPr="00E07C38" w:rsidTr="009F14B3">
        <w:trPr>
          <w:tblHeader/>
        </w:trPr>
        <w:tc>
          <w:tcPr>
            <w:tcW w:w="4218" w:type="dxa"/>
            <w:shd w:val="clear" w:color="auto" w:fill="auto"/>
          </w:tcPr>
          <w:p w:rsidR="004F5EFB" w:rsidRPr="00E07C38" w:rsidRDefault="004F5EFB" w:rsidP="005B605F">
            <w:pPr>
              <w:numPr>
                <w:ilvl w:val="1"/>
                <w:numId w:val="11"/>
              </w:numPr>
              <w:spacing w:after="40"/>
              <w:ind w:left="426"/>
            </w:pPr>
            <w:r>
              <w:rPr>
                <w:lang w:val="lv-LV"/>
              </w:rPr>
              <w:t>Plānot līdzekļus bibliotēkas resursu papildināšanai</w:t>
            </w:r>
          </w:p>
        </w:tc>
        <w:tc>
          <w:tcPr>
            <w:tcW w:w="2268" w:type="dxa"/>
            <w:shd w:val="clear" w:color="auto" w:fill="auto"/>
          </w:tcPr>
          <w:p w:rsidR="004F5EFB" w:rsidRPr="00E07C38" w:rsidRDefault="004F5EFB" w:rsidP="005B605F">
            <w:pPr>
              <w:spacing w:after="40"/>
            </w:pPr>
            <w:r w:rsidRPr="00E07C38">
              <w:t>visu studiju gadu</w:t>
            </w:r>
          </w:p>
        </w:tc>
        <w:tc>
          <w:tcPr>
            <w:tcW w:w="2801" w:type="dxa"/>
            <w:shd w:val="clear" w:color="auto" w:fill="auto"/>
          </w:tcPr>
          <w:p w:rsidR="004F5EFB" w:rsidRPr="00E07C38" w:rsidRDefault="004F5EFB" w:rsidP="005B605F">
            <w:pPr>
              <w:spacing w:after="40"/>
            </w:pPr>
            <w:r>
              <w:rPr>
                <w:lang w:val="lv-LV"/>
              </w:rPr>
              <w:t>Augstskolas rektors</w:t>
            </w:r>
            <w:r w:rsidRPr="00E07C38">
              <w:t>,</w:t>
            </w:r>
          </w:p>
          <w:p w:rsidR="004F5EFB" w:rsidRPr="00E07C38" w:rsidRDefault="004F5EFB" w:rsidP="005B605F">
            <w:pPr>
              <w:spacing w:after="40"/>
            </w:pPr>
            <w:r w:rsidRPr="00E07C38">
              <w:t>Studiju programmas direktors</w:t>
            </w:r>
          </w:p>
        </w:tc>
      </w:tr>
      <w:tr w:rsidR="004F5EFB" w:rsidRPr="00E07C38" w:rsidTr="009F14B3">
        <w:trPr>
          <w:tblHeader/>
        </w:trPr>
        <w:tc>
          <w:tcPr>
            <w:tcW w:w="4218" w:type="dxa"/>
            <w:shd w:val="clear" w:color="auto" w:fill="auto"/>
          </w:tcPr>
          <w:p w:rsidR="004F5EFB" w:rsidRPr="00E07C38" w:rsidRDefault="004F5EFB" w:rsidP="005B605F">
            <w:pPr>
              <w:numPr>
                <w:ilvl w:val="1"/>
                <w:numId w:val="11"/>
              </w:numPr>
              <w:spacing w:after="40"/>
              <w:ind w:left="426"/>
            </w:pPr>
            <w:r w:rsidRPr="00E07C38">
              <w:t>Visās auditorijās uzstādīt multimediju projektorus</w:t>
            </w:r>
          </w:p>
        </w:tc>
        <w:tc>
          <w:tcPr>
            <w:tcW w:w="2268" w:type="dxa"/>
            <w:shd w:val="clear" w:color="auto" w:fill="auto"/>
          </w:tcPr>
          <w:p w:rsidR="004F5EFB" w:rsidRPr="00E07C38" w:rsidRDefault="004F5EFB" w:rsidP="005B605F">
            <w:pPr>
              <w:spacing w:after="40"/>
            </w:pPr>
            <w:r w:rsidRPr="00E07C38">
              <w:t>visu studiju gadu</w:t>
            </w:r>
          </w:p>
        </w:tc>
        <w:tc>
          <w:tcPr>
            <w:tcW w:w="2801" w:type="dxa"/>
            <w:shd w:val="clear" w:color="auto" w:fill="auto"/>
          </w:tcPr>
          <w:p w:rsidR="004F5EFB" w:rsidRPr="00E07C38" w:rsidRDefault="004F5EFB" w:rsidP="005B605F">
            <w:pPr>
              <w:spacing w:after="40"/>
            </w:pPr>
            <w:r>
              <w:rPr>
                <w:lang w:val="lv-LV"/>
              </w:rPr>
              <w:t>Augstskolas rektors</w:t>
            </w:r>
            <w:r w:rsidRPr="00E07C38">
              <w:t>,</w:t>
            </w:r>
          </w:p>
          <w:p w:rsidR="004F5EFB" w:rsidRPr="00E07C38" w:rsidRDefault="004F5EFB" w:rsidP="005B605F">
            <w:pPr>
              <w:spacing w:after="40"/>
            </w:pPr>
            <w:r w:rsidRPr="00E07C38">
              <w:t>Studiju programmas direktors</w:t>
            </w:r>
          </w:p>
        </w:tc>
      </w:tr>
      <w:tr w:rsidR="004F5EFB" w:rsidRPr="00E07C38" w:rsidTr="009F14B3">
        <w:trPr>
          <w:tblHeader/>
        </w:trPr>
        <w:tc>
          <w:tcPr>
            <w:tcW w:w="4218" w:type="dxa"/>
            <w:shd w:val="clear" w:color="auto" w:fill="auto"/>
          </w:tcPr>
          <w:p w:rsidR="004F5EFB" w:rsidRPr="00E07C38" w:rsidRDefault="004F5EFB" w:rsidP="005B605F">
            <w:pPr>
              <w:numPr>
                <w:ilvl w:val="1"/>
                <w:numId w:val="11"/>
              </w:numPr>
              <w:spacing w:after="40"/>
              <w:ind w:left="426"/>
            </w:pPr>
            <w:r w:rsidRPr="00E07C38">
              <w:t>Nodrošināt bezvadu Interneta pieslēgumu visās telpās</w:t>
            </w:r>
          </w:p>
        </w:tc>
        <w:tc>
          <w:tcPr>
            <w:tcW w:w="2268" w:type="dxa"/>
            <w:shd w:val="clear" w:color="auto" w:fill="auto"/>
          </w:tcPr>
          <w:p w:rsidR="004F5EFB" w:rsidRPr="00E07C38" w:rsidRDefault="004F5EFB" w:rsidP="005B605F">
            <w:pPr>
              <w:spacing w:after="40"/>
            </w:pPr>
            <w:r w:rsidRPr="00E07C38">
              <w:t>visu studiju gadu</w:t>
            </w:r>
          </w:p>
        </w:tc>
        <w:tc>
          <w:tcPr>
            <w:tcW w:w="2801" w:type="dxa"/>
            <w:shd w:val="clear" w:color="auto" w:fill="auto"/>
          </w:tcPr>
          <w:p w:rsidR="004F5EFB" w:rsidRPr="00E07C38" w:rsidRDefault="004F5EFB" w:rsidP="005B605F">
            <w:pPr>
              <w:spacing w:after="40"/>
            </w:pPr>
            <w:r>
              <w:rPr>
                <w:lang w:val="lv-LV"/>
              </w:rPr>
              <w:t>Augstskolas rektors</w:t>
            </w:r>
            <w:r w:rsidRPr="00E07C38">
              <w:t>,</w:t>
            </w:r>
          </w:p>
          <w:p w:rsidR="004F5EFB" w:rsidRPr="00E07C38" w:rsidRDefault="004F5EFB" w:rsidP="005B605F">
            <w:pPr>
              <w:spacing w:after="40"/>
            </w:pPr>
            <w:r w:rsidRPr="00E07C38">
              <w:t>Studiju programmas direktors</w:t>
            </w:r>
          </w:p>
        </w:tc>
      </w:tr>
      <w:tr w:rsidR="004F5EFB" w:rsidRPr="00E07C38" w:rsidTr="009F14B3">
        <w:trPr>
          <w:tblHeader/>
        </w:trPr>
        <w:tc>
          <w:tcPr>
            <w:tcW w:w="9287" w:type="dxa"/>
            <w:gridSpan w:val="3"/>
            <w:shd w:val="clear" w:color="auto" w:fill="D9D9D9"/>
            <w:vAlign w:val="center"/>
          </w:tcPr>
          <w:p w:rsidR="004F5EFB" w:rsidRPr="00E07C38" w:rsidRDefault="004F5EFB" w:rsidP="005B605F">
            <w:pPr>
              <w:numPr>
                <w:ilvl w:val="0"/>
                <w:numId w:val="11"/>
              </w:numPr>
              <w:spacing w:after="40"/>
              <w:ind w:left="357" w:hanging="357"/>
              <w:jc w:val="both"/>
              <w:rPr>
                <w:b/>
              </w:rPr>
            </w:pPr>
            <w:r w:rsidRPr="00E07C38">
              <w:rPr>
                <w:b/>
              </w:rPr>
              <w:t>Iekšējās kvalitātes vadības pilnveide</w:t>
            </w:r>
          </w:p>
        </w:tc>
      </w:tr>
      <w:tr w:rsidR="004F5EFB" w:rsidRPr="00E07C38" w:rsidTr="009F14B3">
        <w:trPr>
          <w:tblHeader/>
        </w:trPr>
        <w:tc>
          <w:tcPr>
            <w:tcW w:w="4218" w:type="dxa"/>
            <w:shd w:val="clear" w:color="auto" w:fill="auto"/>
          </w:tcPr>
          <w:p w:rsidR="004F5EFB" w:rsidRPr="00E07C38" w:rsidRDefault="004F5EFB" w:rsidP="005B605F">
            <w:pPr>
              <w:numPr>
                <w:ilvl w:val="1"/>
                <w:numId w:val="11"/>
              </w:numPr>
              <w:spacing w:after="40"/>
              <w:ind w:left="426"/>
            </w:pPr>
            <w:r w:rsidRPr="00E07C38">
              <w:rPr>
                <w:color w:val="000000"/>
              </w:rPr>
              <w:t xml:space="preserve">Pilnveidot izstrādāto </w:t>
            </w:r>
            <w:r w:rsidR="005B6768">
              <w:rPr>
                <w:color w:val="000000"/>
              </w:rPr>
              <w:t>Augstskolas</w:t>
            </w:r>
            <w:r w:rsidRPr="00E07C38">
              <w:rPr>
                <w:color w:val="000000"/>
              </w:rPr>
              <w:t xml:space="preserve"> kvalitātes politiku</w:t>
            </w:r>
          </w:p>
        </w:tc>
        <w:tc>
          <w:tcPr>
            <w:tcW w:w="2268" w:type="dxa"/>
            <w:shd w:val="clear" w:color="auto" w:fill="auto"/>
          </w:tcPr>
          <w:p w:rsidR="004F5EFB" w:rsidRPr="00E07C38" w:rsidRDefault="004F5EFB" w:rsidP="005B605F">
            <w:pPr>
              <w:spacing w:after="40"/>
            </w:pPr>
            <w:r w:rsidRPr="00E07C38">
              <w:t>visu studiju gadu</w:t>
            </w:r>
          </w:p>
        </w:tc>
        <w:tc>
          <w:tcPr>
            <w:tcW w:w="2801" w:type="dxa"/>
            <w:shd w:val="clear" w:color="auto" w:fill="auto"/>
          </w:tcPr>
          <w:p w:rsidR="004F5EFB" w:rsidRPr="00E07C38" w:rsidRDefault="004F5EFB" w:rsidP="005B605F">
            <w:pPr>
              <w:spacing w:after="40"/>
            </w:pPr>
            <w:r>
              <w:rPr>
                <w:lang w:val="lv-LV"/>
              </w:rPr>
              <w:t>Augstskolas rektors</w:t>
            </w:r>
            <w:r w:rsidRPr="00E07C38">
              <w:t>,</w:t>
            </w:r>
          </w:p>
          <w:p w:rsidR="004F5EFB" w:rsidRPr="00E07C38" w:rsidRDefault="004F5EFB" w:rsidP="005B605F">
            <w:pPr>
              <w:spacing w:after="40"/>
            </w:pPr>
            <w:r w:rsidRPr="00E07C38">
              <w:t>Studiju programmas direktors</w:t>
            </w:r>
          </w:p>
        </w:tc>
      </w:tr>
      <w:tr w:rsidR="004F5EFB" w:rsidRPr="00E07C38" w:rsidTr="009F14B3">
        <w:trPr>
          <w:tblHeader/>
        </w:trPr>
        <w:tc>
          <w:tcPr>
            <w:tcW w:w="4218" w:type="dxa"/>
            <w:shd w:val="clear" w:color="auto" w:fill="auto"/>
          </w:tcPr>
          <w:p w:rsidR="004F5EFB" w:rsidRPr="00E07C38" w:rsidRDefault="004F5EFB" w:rsidP="005B605F">
            <w:pPr>
              <w:numPr>
                <w:ilvl w:val="1"/>
                <w:numId w:val="11"/>
              </w:numPr>
              <w:spacing w:after="40"/>
              <w:ind w:left="426"/>
              <w:rPr>
                <w:color w:val="000000"/>
              </w:rPr>
            </w:pPr>
            <w:r w:rsidRPr="00E07C38">
              <w:rPr>
                <w:color w:val="000000"/>
              </w:rPr>
              <w:t xml:space="preserve">Aktualizēt studiju virziena attīstības plānu atbilstoši paveiktajiem uzdevumiem un ārējo normatīvo aktu prasībām </w:t>
            </w:r>
          </w:p>
        </w:tc>
        <w:tc>
          <w:tcPr>
            <w:tcW w:w="2268" w:type="dxa"/>
            <w:shd w:val="clear" w:color="auto" w:fill="auto"/>
          </w:tcPr>
          <w:p w:rsidR="004F5EFB" w:rsidRPr="00E07C38" w:rsidRDefault="004F5EFB" w:rsidP="005B605F">
            <w:pPr>
              <w:spacing w:after="40"/>
            </w:pPr>
            <w:r w:rsidRPr="00E07C38">
              <w:t>studiju gada beigās</w:t>
            </w:r>
          </w:p>
        </w:tc>
        <w:tc>
          <w:tcPr>
            <w:tcW w:w="2801" w:type="dxa"/>
            <w:shd w:val="clear" w:color="auto" w:fill="auto"/>
          </w:tcPr>
          <w:p w:rsidR="004F5EFB" w:rsidRPr="00E07C38" w:rsidRDefault="004F5EFB" w:rsidP="005B605F">
            <w:pPr>
              <w:spacing w:after="40"/>
            </w:pPr>
            <w:r w:rsidRPr="00E07C38">
              <w:t>Studiju programmas direktors</w:t>
            </w:r>
          </w:p>
        </w:tc>
      </w:tr>
    </w:tbl>
    <w:p w:rsidR="005B605F" w:rsidRPr="005B605F" w:rsidRDefault="005B605F" w:rsidP="005B605F">
      <w:bookmarkStart w:id="9" w:name="_Toc359530688"/>
      <w:bookmarkEnd w:id="8"/>
      <w:r w:rsidRPr="005B605F">
        <w:br w:type="page"/>
      </w:r>
    </w:p>
    <w:p w:rsidR="00B80D84" w:rsidRPr="007D0BFB" w:rsidRDefault="00B80D84" w:rsidP="00012E47">
      <w:pPr>
        <w:pStyle w:val="Heading2"/>
      </w:pPr>
      <w:bookmarkStart w:id="10" w:name="_Toc428190107"/>
      <w:r w:rsidRPr="007D0BFB">
        <w:lastRenderedPageBreak/>
        <w:t>Studiju virziena un studiju programmu atbilstība darba tirgus pieprasījumam – darba un izglītības tirgus novērtējuma rezultāti par darba vietu pieejamību studiju programmu absolventiem, darba devēju aptaujas rezultāti</w:t>
      </w:r>
      <w:bookmarkEnd w:id="9"/>
      <w:bookmarkEnd w:id="10"/>
    </w:p>
    <w:p w:rsidR="0013276D" w:rsidRPr="002D2FCC" w:rsidRDefault="0013276D" w:rsidP="0013276D">
      <w:pPr>
        <w:autoSpaceDE w:val="0"/>
        <w:autoSpaceDN w:val="0"/>
        <w:adjustRightInd w:val="0"/>
        <w:spacing w:line="360" w:lineRule="auto"/>
        <w:ind w:firstLine="708"/>
        <w:jc w:val="both"/>
      </w:pPr>
      <w:bookmarkStart w:id="11" w:name="_Toc359530689"/>
      <w:r w:rsidRPr="002D2FCC">
        <w:t>Saskaņā ar Eiropas profesionālās izglītības attīstības centra (Cedefop) prognozēm, kopumā ES pieprasījums pēc darbaspēka nākamajos gados augs ļoti lēni. Paredzams, ka no 2013.gada līdz 2020.gadam nodarbināto skaits pieaugs par apmēram 0,35% gadā, sasniedzot 2% pieaugumu, savukārt Latvijā šajā periodā nodarbināto skaits pieaugs par 4,4.%, kas nozīmē ievērojamu darba vietu palielinājumu.</w:t>
      </w:r>
    </w:p>
    <w:p w:rsidR="0013276D" w:rsidRPr="00732956" w:rsidRDefault="0036363D" w:rsidP="0013276D">
      <w:pPr>
        <w:autoSpaceDE w:val="0"/>
        <w:autoSpaceDN w:val="0"/>
        <w:adjustRightInd w:val="0"/>
        <w:spacing w:line="360" w:lineRule="auto"/>
        <w:ind w:firstLine="708"/>
        <w:jc w:val="both"/>
        <w:rPr>
          <w:color w:val="000000"/>
          <w:lang w:val="lv-LV"/>
        </w:rPr>
      </w:pPr>
      <w:r w:rsidRPr="00353861">
        <w:t>Viens no absolventu iespēj</w:t>
      </w:r>
      <w:r w:rsidRPr="00353861">
        <w:rPr>
          <w:lang w:val="lv-LV"/>
        </w:rPr>
        <w:t>as</w:t>
      </w:r>
      <w:r w:rsidR="00EF1C8E" w:rsidRPr="00353861">
        <w:t xml:space="preserve"> </w:t>
      </w:r>
      <w:r w:rsidR="00031A1B" w:rsidRPr="00353861">
        <w:rPr>
          <w:lang w:val="lv-LV"/>
        </w:rPr>
        <w:t xml:space="preserve">iekļauties </w:t>
      </w:r>
      <w:r w:rsidR="00EF1C8E" w:rsidRPr="00353861">
        <w:t xml:space="preserve">darba tirgū </w:t>
      </w:r>
      <w:r w:rsidRPr="00353861">
        <w:rPr>
          <w:lang w:val="lv-LV"/>
        </w:rPr>
        <w:t xml:space="preserve">rādītājiem </w:t>
      </w:r>
      <w:r w:rsidR="00EF1C8E" w:rsidRPr="00353861">
        <w:t xml:space="preserve">ir studiju </w:t>
      </w:r>
      <w:r w:rsidR="00EF1C8E" w:rsidRPr="00353861">
        <w:rPr>
          <w:lang w:val="lv-LV"/>
        </w:rPr>
        <w:t>virziena</w:t>
      </w:r>
      <w:r w:rsidR="00EF1C8E" w:rsidRPr="00353861">
        <w:t xml:space="preserve"> piederība pie Latvijas </w:t>
      </w:r>
      <w:r w:rsidR="004F0EA3" w:rsidRPr="00353861">
        <w:rPr>
          <w:lang w:val="lv-LV"/>
        </w:rPr>
        <w:t>darba tirgus</w:t>
      </w:r>
      <w:r w:rsidR="00031A1B" w:rsidRPr="00353861">
        <w:rPr>
          <w:lang w:val="lv-LV"/>
        </w:rPr>
        <w:t xml:space="preserve"> </w:t>
      </w:r>
      <w:r w:rsidR="004F0EA3" w:rsidRPr="00353861">
        <w:rPr>
          <w:lang w:val="lv-LV"/>
        </w:rPr>
        <w:t>pieprasītajām</w:t>
      </w:r>
      <w:r w:rsidR="00031A1B" w:rsidRPr="00353861">
        <w:rPr>
          <w:lang w:val="lv-LV"/>
        </w:rPr>
        <w:t xml:space="preserve"> nozarēm.</w:t>
      </w:r>
      <w:r w:rsidR="004F0EA3" w:rsidRPr="00353861">
        <w:rPr>
          <w:lang w:val="lv-LV"/>
        </w:rPr>
        <w:t xml:space="preserve"> Ekonomikas ministrijas 2014.gada </w:t>
      </w:r>
      <w:r w:rsidR="00353861">
        <w:rPr>
          <w:lang w:val="lv-LV"/>
        </w:rPr>
        <w:t>“</w:t>
      </w:r>
      <w:r w:rsidR="004F0EA3" w:rsidRPr="00353861">
        <w:rPr>
          <w:lang w:val="lv-LV"/>
        </w:rPr>
        <w:t>Informatīvais ziņojums par darba tirgus vidēja un ilgtermiņa prognozēm</w:t>
      </w:r>
      <w:r w:rsidR="00353861">
        <w:rPr>
          <w:lang w:val="lv-LV"/>
        </w:rPr>
        <w:t>”</w:t>
      </w:r>
      <w:r w:rsidR="004F0EA3" w:rsidRPr="00353861">
        <w:rPr>
          <w:lang w:val="lv-LV"/>
        </w:rPr>
        <w:t xml:space="preserve"> </w:t>
      </w:r>
      <w:r w:rsidR="00353861">
        <w:rPr>
          <w:lang w:val="lv-LV"/>
        </w:rPr>
        <w:t xml:space="preserve">paredz </w:t>
      </w:r>
      <w:r w:rsidR="00416824" w:rsidRPr="00353861">
        <w:rPr>
          <w:lang w:val="lv-LV"/>
        </w:rPr>
        <w:t xml:space="preserve">darbaspēka pieprasījumu </w:t>
      </w:r>
      <w:r w:rsidR="00353861" w:rsidRPr="00732956">
        <w:rPr>
          <w:lang w:val="lv-LV"/>
        </w:rPr>
        <w:t>pēc darbiniekiem ar augstāko izglītību, kas norāda uz darba tirgus kvalitatīvu attīstību, kam par iemeslu ir nozaru tehnoloģiskā attīstība un uzņēmumu starptautiskā konkurence.</w:t>
      </w:r>
      <w:r w:rsidR="0013276D" w:rsidRPr="00732956">
        <w:rPr>
          <w:noProof/>
          <w:lang w:val="lv-LV"/>
        </w:rPr>
        <w:t xml:space="preserve"> Kopsavilkumā atzīmēts, ka dažās jomās pašlaik ir darbaspēka pārpalikums, taču </w:t>
      </w:r>
      <w:r w:rsidR="0013276D" w:rsidRPr="00732956">
        <w:rPr>
          <w:lang w:val="lv-LV"/>
        </w:rPr>
        <w:t xml:space="preserve">demogrāfijas izaicinājumi tuvāko gadu laikā var saasināt darbaspēka nepietiekamības problēmu, kas </w:t>
      </w:r>
      <w:r w:rsidR="0013276D" w:rsidRPr="00732956">
        <w:rPr>
          <w:color w:val="000000"/>
          <w:lang w:val="lv-LV"/>
        </w:rPr>
        <w:t>nākotnē var radīt jaunas darba tirgus disproporcijas un kļūt par vienu no galvenajiem šķēršļiem Latvijas izaugsmei.</w:t>
      </w:r>
    </w:p>
    <w:p w:rsidR="008933FC" w:rsidRPr="005A3500" w:rsidRDefault="008933FC" w:rsidP="008933FC">
      <w:pPr>
        <w:pStyle w:val="Default"/>
        <w:spacing w:line="360" w:lineRule="auto"/>
        <w:ind w:firstLine="709"/>
        <w:jc w:val="both"/>
        <w:rPr>
          <w:rFonts w:cs="Times New Roman"/>
        </w:rPr>
      </w:pPr>
      <w:r w:rsidRPr="005A3500">
        <w:rPr>
          <w:rFonts w:cs="Times New Roman"/>
        </w:rPr>
        <w:t>Viens no darba vietu pieejamības rādītājiem ir internetā publicēto vakanču piedāvājums. Akreditācijas ziņojuma sagatavošanas laikā 1 mēnesi tika veikts Latvijas vēstneša portāla (</w:t>
      </w:r>
      <w:hyperlink r:id="rId11" w:history="1">
        <w:r w:rsidRPr="005A3500">
          <w:rPr>
            <w:rStyle w:val="Hyperlink"/>
            <w:rFonts w:cs="Times New Roman"/>
          </w:rPr>
          <w:t>http://www.lvportals.lv/amatu-konkursi.php</w:t>
        </w:r>
      </w:hyperlink>
      <w:r w:rsidRPr="005A3500">
        <w:rPr>
          <w:rFonts w:cs="Times New Roman"/>
        </w:rPr>
        <w:t>), Nodarbinātības valsts aģentūras CV un vakanču portāla (</w:t>
      </w:r>
      <w:hyperlink r:id="rId12" w:history="1">
        <w:r w:rsidRPr="005A3500">
          <w:rPr>
            <w:rStyle w:val="Hyperlink"/>
            <w:rFonts w:cs="Times New Roman"/>
          </w:rPr>
          <w:t>https://cvvp.nva.gov.lv/vakances</w:t>
        </w:r>
      </w:hyperlink>
      <w:r w:rsidRPr="005A3500">
        <w:rPr>
          <w:rFonts w:cs="Times New Roman"/>
        </w:rPr>
        <w:t>) un Darba sludinājumu vortāla CV-Online (</w:t>
      </w:r>
      <w:hyperlink r:id="rId13" w:history="1">
        <w:r w:rsidRPr="005A3500">
          <w:rPr>
            <w:rStyle w:val="Hyperlink"/>
            <w:rFonts w:cs="Times New Roman"/>
          </w:rPr>
          <w:t>http://www.cv.lv/darba-sludinajumi</w:t>
        </w:r>
      </w:hyperlink>
      <w:r w:rsidRPr="005A3500">
        <w:rPr>
          <w:rFonts w:cs="Times New Roman"/>
        </w:rPr>
        <w:t>) monitorings, kas apliecināja studiju virzienā iegū</w:t>
      </w:r>
      <w:r>
        <w:rPr>
          <w:rFonts w:cs="Times New Roman"/>
        </w:rPr>
        <w:t>stamās kvalifikācijas</w:t>
      </w:r>
      <w:r w:rsidRPr="005A3500">
        <w:rPr>
          <w:rFonts w:cs="Times New Roman"/>
        </w:rPr>
        <w:t xml:space="preserve"> pieprasījuma darba tirgū aktualitāti.</w:t>
      </w:r>
    </w:p>
    <w:bookmarkEnd w:id="11"/>
    <w:p w:rsidR="00AB2F1D" w:rsidRDefault="008933FC" w:rsidP="008933FC">
      <w:pPr>
        <w:spacing w:line="360" w:lineRule="auto"/>
        <w:ind w:firstLine="709"/>
        <w:jc w:val="both"/>
        <w:rPr>
          <w:lang w:val="lv-LV"/>
        </w:rPr>
      </w:pPr>
      <w:r>
        <w:rPr>
          <w:lang w:val="lv-LV"/>
        </w:rPr>
        <w:t xml:space="preserve">Novērtējot izglītības piedāvājumu studiju virzienā, tika analizēts līdzīgu </w:t>
      </w:r>
      <w:r w:rsidRPr="00732956">
        <w:rPr>
          <w:lang w:val="lv-LV"/>
        </w:rPr>
        <w:t>programmu piedāvājums citās augstākās izglītības iestādēs, datu atlasei izmantota Nacionālās izglītības datu bāzē</w:t>
      </w:r>
      <w:r w:rsidR="00096716">
        <w:rPr>
          <w:rStyle w:val="FootnoteReference"/>
        </w:rPr>
        <w:footnoteReference w:id="1"/>
      </w:r>
      <w:r w:rsidRPr="00732956">
        <w:rPr>
          <w:lang w:val="lv-LV"/>
        </w:rPr>
        <w:t xml:space="preserve"> apkopotā informācija par izglītības iespējām Latvijā un IZM informācija</w:t>
      </w:r>
      <w:r w:rsidR="00096716">
        <w:rPr>
          <w:rStyle w:val="FootnoteReference"/>
        </w:rPr>
        <w:footnoteReference w:id="2"/>
      </w:r>
      <w:r w:rsidRPr="00732956">
        <w:rPr>
          <w:lang w:val="lv-LV"/>
        </w:rPr>
        <w:t xml:space="preserve"> par akreditētajiem</w:t>
      </w:r>
      <w:r w:rsidR="009D3316" w:rsidRPr="00732956">
        <w:rPr>
          <w:lang w:val="lv-LV"/>
        </w:rPr>
        <w:t xml:space="preserve"> studiju virzieniem 2. līmeņa profesionālā augstākā bakalaura izglītība</w:t>
      </w:r>
      <w:r w:rsidR="009D3316">
        <w:rPr>
          <w:lang w:val="lv-LV"/>
        </w:rPr>
        <w:t>s</w:t>
      </w:r>
      <w:r w:rsidR="009D3316" w:rsidRPr="00732956">
        <w:rPr>
          <w:lang w:val="lv-LV"/>
        </w:rPr>
        <w:t xml:space="preserve"> </w:t>
      </w:r>
      <w:r w:rsidR="009D3316">
        <w:rPr>
          <w:lang w:val="lv-LV"/>
        </w:rPr>
        <w:t xml:space="preserve">programmās, kods 42812, </w:t>
      </w:r>
      <w:r w:rsidR="009D3316" w:rsidRPr="00732956">
        <w:rPr>
          <w:lang w:val="lv-LV"/>
        </w:rPr>
        <w:t>tematiskaj</w:t>
      </w:r>
      <w:r w:rsidR="009D3316">
        <w:rPr>
          <w:lang w:val="lv-LV"/>
        </w:rPr>
        <w:t>ā grupā “</w:t>
      </w:r>
      <w:r w:rsidR="009D3316" w:rsidRPr="009D3316">
        <w:rPr>
          <w:lang w:val="lv-LV"/>
        </w:rPr>
        <w:t>Tūrisma un atpūtas organizācija</w:t>
      </w:r>
      <w:r w:rsidR="009D3316">
        <w:rPr>
          <w:lang w:val="lv-LV"/>
        </w:rPr>
        <w:t>”</w:t>
      </w:r>
      <w:r w:rsidR="00AB2F1D">
        <w:rPr>
          <w:lang w:val="lv-LV"/>
        </w:rPr>
        <w:t>:</w:t>
      </w:r>
    </w:p>
    <w:tbl>
      <w:tblPr>
        <w:tblW w:w="927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472"/>
        <w:gridCol w:w="1276"/>
        <w:gridCol w:w="1244"/>
        <w:gridCol w:w="1874"/>
        <w:gridCol w:w="1701"/>
        <w:gridCol w:w="709"/>
      </w:tblGrid>
      <w:tr w:rsidR="00096716" w:rsidRPr="00E27806" w:rsidTr="002A10E9">
        <w:trPr>
          <w:trHeight w:val="315"/>
        </w:trPr>
        <w:tc>
          <w:tcPr>
            <w:tcW w:w="2472" w:type="dxa"/>
            <w:shd w:val="clear" w:color="000000" w:fill="FFFFFF"/>
            <w:noWrap/>
            <w:vAlign w:val="center"/>
            <w:hideMark/>
          </w:tcPr>
          <w:p w:rsidR="00AB2F1D" w:rsidRPr="00E27806" w:rsidRDefault="00AB2F1D" w:rsidP="00AB2F1D">
            <w:pPr>
              <w:jc w:val="center"/>
              <w:rPr>
                <w:color w:val="000000"/>
                <w:sz w:val="22"/>
                <w:szCs w:val="22"/>
              </w:rPr>
            </w:pPr>
            <w:r w:rsidRPr="00E27806">
              <w:rPr>
                <w:color w:val="000000"/>
                <w:sz w:val="22"/>
                <w:szCs w:val="22"/>
              </w:rPr>
              <w:t>Studiju programmas nosaukums</w:t>
            </w:r>
          </w:p>
        </w:tc>
        <w:tc>
          <w:tcPr>
            <w:tcW w:w="1276" w:type="dxa"/>
            <w:shd w:val="clear" w:color="000000" w:fill="FFFFFF"/>
            <w:noWrap/>
            <w:vAlign w:val="center"/>
            <w:hideMark/>
          </w:tcPr>
          <w:p w:rsidR="00AB2F1D" w:rsidRPr="00E27806" w:rsidRDefault="00AB2F1D" w:rsidP="00AB2F1D">
            <w:pPr>
              <w:jc w:val="center"/>
              <w:rPr>
                <w:color w:val="000000"/>
                <w:sz w:val="22"/>
                <w:szCs w:val="22"/>
              </w:rPr>
            </w:pPr>
            <w:r w:rsidRPr="00E27806">
              <w:rPr>
                <w:color w:val="000000"/>
                <w:sz w:val="22"/>
                <w:szCs w:val="22"/>
              </w:rPr>
              <w:t>Izglītības iestāde</w:t>
            </w:r>
          </w:p>
        </w:tc>
        <w:tc>
          <w:tcPr>
            <w:tcW w:w="1244" w:type="dxa"/>
            <w:shd w:val="clear" w:color="000000" w:fill="FFFFFF"/>
            <w:noWrap/>
            <w:vAlign w:val="center"/>
            <w:hideMark/>
          </w:tcPr>
          <w:p w:rsidR="00AB2F1D" w:rsidRPr="00E27806" w:rsidRDefault="00AB2F1D" w:rsidP="00AB2F1D">
            <w:pPr>
              <w:jc w:val="center"/>
              <w:rPr>
                <w:color w:val="000000"/>
                <w:sz w:val="22"/>
                <w:szCs w:val="22"/>
              </w:rPr>
            </w:pPr>
            <w:r w:rsidRPr="00E27806">
              <w:rPr>
                <w:color w:val="000000"/>
                <w:sz w:val="22"/>
                <w:szCs w:val="22"/>
              </w:rPr>
              <w:t>Akreditācijas termiņš</w:t>
            </w:r>
          </w:p>
        </w:tc>
        <w:tc>
          <w:tcPr>
            <w:tcW w:w="1874" w:type="dxa"/>
            <w:shd w:val="clear" w:color="000000" w:fill="FFFFFF"/>
            <w:noWrap/>
            <w:vAlign w:val="center"/>
            <w:hideMark/>
          </w:tcPr>
          <w:p w:rsidR="00AB2F1D" w:rsidRPr="00E27806" w:rsidRDefault="00AB2F1D" w:rsidP="00AB2F1D">
            <w:pPr>
              <w:jc w:val="center"/>
              <w:rPr>
                <w:color w:val="000000"/>
                <w:sz w:val="22"/>
                <w:szCs w:val="22"/>
              </w:rPr>
            </w:pPr>
            <w:r w:rsidRPr="00E27806">
              <w:rPr>
                <w:color w:val="000000"/>
                <w:sz w:val="22"/>
                <w:szCs w:val="22"/>
              </w:rPr>
              <w:t>Grāds</w:t>
            </w:r>
          </w:p>
        </w:tc>
        <w:tc>
          <w:tcPr>
            <w:tcW w:w="1701" w:type="dxa"/>
            <w:shd w:val="clear" w:color="000000" w:fill="FFFFFF"/>
            <w:noWrap/>
            <w:vAlign w:val="center"/>
            <w:hideMark/>
          </w:tcPr>
          <w:p w:rsidR="00AB2F1D" w:rsidRPr="00E27806" w:rsidRDefault="00AB2F1D" w:rsidP="00AB2F1D">
            <w:pPr>
              <w:jc w:val="center"/>
              <w:rPr>
                <w:color w:val="000000"/>
                <w:sz w:val="22"/>
                <w:szCs w:val="22"/>
              </w:rPr>
            </w:pPr>
            <w:r w:rsidRPr="00E27806">
              <w:rPr>
                <w:color w:val="000000"/>
                <w:sz w:val="22"/>
                <w:szCs w:val="22"/>
              </w:rPr>
              <w:t>Kvalifikācija</w:t>
            </w:r>
          </w:p>
        </w:tc>
        <w:tc>
          <w:tcPr>
            <w:tcW w:w="709" w:type="dxa"/>
            <w:shd w:val="clear" w:color="000000" w:fill="FFFFFF"/>
            <w:noWrap/>
            <w:vAlign w:val="center"/>
            <w:hideMark/>
          </w:tcPr>
          <w:p w:rsidR="00AB2F1D" w:rsidRPr="00E27806" w:rsidRDefault="00AB2F1D" w:rsidP="00AB2F1D">
            <w:pPr>
              <w:jc w:val="center"/>
              <w:rPr>
                <w:color w:val="000000"/>
                <w:sz w:val="22"/>
                <w:szCs w:val="22"/>
              </w:rPr>
            </w:pPr>
            <w:r w:rsidRPr="00E27806">
              <w:rPr>
                <w:color w:val="000000"/>
                <w:sz w:val="22"/>
                <w:szCs w:val="22"/>
              </w:rPr>
              <w:t>Studiju veids un forma</w:t>
            </w:r>
            <w:r w:rsidR="00772DA6" w:rsidRPr="00E27806">
              <w:rPr>
                <w:color w:val="000000"/>
                <w:sz w:val="22"/>
                <w:szCs w:val="22"/>
              </w:rPr>
              <w:t>*</w:t>
            </w:r>
          </w:p>
        </w:tc>
      </w:tr>
      <w:tr w:rsidR="00AB2F1D" w:rsidRPr="00E27806" w:rsidTr="002A10E9">
        <w:trPr>
          <w:trHeight w:val="300"/>
        </w:trPr>
        <w:tc>
          <w:tcPr>
            <w:tcW w:w="2472"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Tūristu gids - ceļojumu un pasākumu organizators</w:t>
            </w:r>
          </w:p>
        </w:tc>
        <w:tc>
          <w:tcPr>
            <w:tcW w:w="1276"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Vidzemes augstskola</w:t>
            </w:r>
          </w:p>
        </w:tc>
        <w:tc>
          <w:tcPr>
            <w:tcW w:w="1244"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21.05.2019.</w:t>
            </w:r>
          </w:p>
        </w:tc>
        <w:tc>
          <w:tcPr>
            <w:tcW w:w="1874"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profesionālā bakalaura grāds sociālajās zinātnēs</w:t>
            </w:r>
          </w:p>
        </w:tc>
        <w:tc>
          <w:tcPr>
            <w:tcW w:w="1701"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tūristu gids</w:t>
            </w:r>
          </w:p>
        </w:tc>
        <w:tc>
          <w:tcPr>
            <w:tcW w:w="709"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PLK</w:t>
            </w:r>
          </w:p>
        </w:tc>
      </w:tr>
      <w:tr w:rsidR="00AB2F1D" w:rsidRPr="00E27806" w:rsidTr="002A10E9">
        <w:trPr>
          <w:trHeight w:val="300"/>
        </w:trPr>
        <w:tc>
          <w:tcPr>
            <w:tcW w:w="2472"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lastRenderedPageBreak/>
              <w:t>Tūrisma vadība un rekreācija</w:t>
            </w:r>
          </w:p>
        </w:tc>
        <w:tc>
          <w:tcPr>
            <w:tcW w:w="1276"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Liepājas Universitāte</w:t>
            </w:r>
          </w:p>
        </w:tc>
        <w:tc>
          <w:tcPr>
            <w:tcW w:w="1244"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25.06.2019.</w:t>
            </w:r>
          </w:p>
        </w:tc>
        <w:tc>
          <w:tcPr>
            <w:tcW w:w="1874"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profesionālā bakalaura grāds tūrismā</w:t>
            </w:r>
          </w:p>
        </w:tc>
        <w:tc>
          <w:tcPr>
            <w:tcW w:w="1701"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tūrisma nozares uzņēmuma vadītājs, vai rekreācijas speciālists, vai tūrisma un atpūtas organizācijas vadītājs</w:t>
            </w:r>
          </w:p>
        </w:tc>
        <w:tc>
          <w:tcPr>
            <w:tcW w:w="709"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PLK, NPLK, NPLN</w:t>
            </w:r>
          </w:p>
        </w:tc>
      </w:tr>
      <w:tr w:rsidR="00AB2F1D" w:rsidRPr="00E27806" w:rsidTr="002A10E9">
        <w:trPr>
          <w:trHeight w:val="300"/>
        </w:trPr>
        <w:tc>
          <w:tcPr>
            <w:tcW w:w="2472"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Tūrisma un viesmīlības vadība</w:t>
            </w:r>
          </w:p>
        </w:tc>
        <w:tc>
          <w:tcPr>
            <w:tcW w:w="1276"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Baltijas Starptautiskā akadēmija</w:t>
            </w:r>
          </w:p>
        </w:tc>
        <w:tc>
          <w:tcPr>
            <w:tcW w:w="1244"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16.07.2015.</w:t>
            </w:r>
          </w:p>
        </w:tc>
        <w:tc>
          <w:tcPr>
            <w:tcW w:w="1874"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profesionālā bakalaura grāds tūrisma un viesmīlības uzņēmējdarbībā</w:t>
            </w:r>
          </w:p>
        </w:tc>
        <w:tc>
          <w:tcPr>
            <w:tcW w:w="1701"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tūrisma un atpūtas organizācijas vadītājs</w:t>
            </w:r>
          </w:p>
        </w:tc>
        <w:tc>
          <w:tcPr>
            <w:tcW w:w="709"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PLK, NPLK, NPLN</w:t>
            </w:r>
          </w:p>
        </w:tc>
      </w:tr>
      <w:tr w:rsidR="00AB2F1D" w:rsidRPr="00E27806" w:rsidTr="002A10E9">
        <w:trPr>
          <w:trHeight w:val="300"/>
        </w:trPr>
        <w:tc>
          <w:tcPr>
            <w:tcW w:w="2472"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Tūrisma un viesmīlības nozares uzņēmumu vadība</w:t>
            </w:r>
          </w:p>
        </w:tc>
        <w:tc>
          <w:tcPr>
            <w:tcW w:w="1276"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SIA "Biznesa augstskola Turība"</w:t>
            </w:r>
          </w:p>
        </w:tc>
        <w:tc>
          <w:tcPr>
            <w:tcW w:w="1244"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04.06.2019.</w:t>
            </w:r>
          </w:p>
        </w:tc>
        <w:tc>
          <w:tcPr>
            <w:tcW w:w="1874"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profesionālā bakalaura grāds uzņēmējdarbības vadībā</w:t>
            </w:r>
          </w:p>
        </w:tc>
        <w:tc>
          <w:tcPr>
            <w:tcW w:w="1701"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uzņēmumu un iestāžu vadītājs</w:t>
            </w:r>
          </w:p>
        </w:tc>
        <w:tc>
          <w:tcPr>
            <w:tcW w:w="709" w:type="dxa"/>
            <w:shd w:val="clear" w:color="auto" w:fill="auto"/>
            <w:noWrap/>
            <w:vAlign w:val="bottom"/>
            <w:hideMark/>
          </w:tcPr>
          <w:p w:rsidR="00AB2F1D" w:rsidRPr="00E27806" w:rsidRDefault="00AB2F1D" w:rsidP="00AB2F1D">
            <w:pPr>
              <w:rPr>
                <w:color w:val="000000"/>
                <w:sz w:val="22"/>
                <w:szCs w:val="22"/>
              </w:rPr>
            </w:pPr>
            <w:r w:rsidRPr="00E27806">
              <w:rPr>
                <w:color w:val="000000"/>
                <w:sz w:val="22"/>
                <w:szCs w:val="22"/>
              </w:rPr>
              <w:t>PLK, NPLK, NPLN</w:t>
            </w:r>
          </w:p>
        </w:tc>
      </w:tr>
      <w:tr w:rsidR="00AB2F1D" w:rsidRPr="00E27806" w:rsidTr="002A10E9">
        <w:trPr>
          <w:trHeight w:val="300"/>
        </w:trPr>
        <w:tc>
          <w:tcPr>
            <w:tcW w:w="2472"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Tūrisma organizācija un vadība</w:t>
            </w:r>
          </w:p>
        </w:tc>
        <w:tc>
          <w:tcPr>
            <w:tcW w:w="1276"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Vidzemes augstskola</w:t>
            </w:r>
          </w:p>
        </w:tc>
        <w:tc>
          <w:tcPr>
            <w:tcW w:w="1244"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21.05.2019.</w:t>
            </w:r>
          </w:p>
        </w:tc>
        <w:tc>
          <w:tcPr>
            <w:tcW w:w="1874"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profesionālā bakalaura grāds tūrisma vadībā</w:t>
            </w:r>
          </w:p>
        </w:tc>
        <w:tc>
          <w:tcPr>
            <w:tcW w:w="1701"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tūrisma un atpūtas organizācijas vadītājs</w:t>
            </w:r>
          </w:p>
        </w:tc>
        <w:tc>
          <w:tcPr>
            <w:tcW w:w="709"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PLK, NPLK, NPLN</w:t>
            </w:r>
          </w:p>
        </w:tc>
      </w:tr>
      <w:tr w:rsidR="00AB2F1D" w:rsidRPr="00E27806" w:rsidTr="002A10E9">
        <w:trPr>
          <w:trHeight w:val="300"/>
        </w:trPr>
        <w:tc>
          <w:tcPr>
            <w:tcW w:w="2472"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Lietišķo un rekreatīvo pasākumu vadība</w:t>
            </w:r>
          </w:p>
        </w:tc>
        <w:tc>
          <w:tcPr>
            <w:tcW w:w="1276"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SIA "Biznesa augstskola Turība"</w:t>
            </w:r>
          </w:p>
        </w:tc>
        <w:tc>
          <w:tcPr>
            <w:tcW w:w="1244"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04.06.2019.</w:t>
            </w:r>
          </w:p>
        </w:tc>
        <w:tc>
          <w:tcPr>
            <w:tcW w:w="1874"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profesionālā bakalaura grāds uzņēmējdarbības vadībā</w:t>
            </w:r>
          </w:p>
        </w:tc>
        <w:tc>
          <w:tcPr>
            <w:tcW w:w="1701"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uzņēmumu un iestāžu vadītājs</w:t>
            </w:r>
          </w:p>
        </w:tc>
        <w:tc>
          <w:tcPr>
            <w:tcW w:w="709" w:type="dxa"/>
            <w:shd w:val="clear" w:color="auto" w:fill="auto"/>
            <w:noWrap/>
            <w:vAlign w:val="bottom"/>
            <w:hideMark/>
          </w:tcPr>
          <w:p w:rsidR="00AB2F1D" w:rsidRPr="00E27806" w:rsidRDefault="00AB2F1D">
            <w:pPr>
              <w:rPr>
                <w:color w:val="000000"/>
                <w:sz w:val="22"/>
                <w:szCs w:val="22"/>
              </w:rPr>
            </w:pPr>
            <w:r w:rsidRPr="00E27806">
              <w:rPr>
                <w:color w:val="000000"/>
                <w:sz w:val="22"/>
                <w:szCs w:val="22"/>
              </w:rPr>
              <w:t>PLK</w:t>
            </w:r>
          </w:p>
        </w:tc>
      </w:tr>
      <w:tr w:rsidR="00AB2F1D" w:rsidRPr="00E27806" w:rsidTr="00096716">
        <w:trPr>
          <w:trHeight w:val="300"/>
        </w:trPr>
        <w:tc>
          <w:tcPr>
            <w:tcW w:w="9276" w:type="dxa"/>
            <w:gridSpan w:val="6"/>
            <w:shd w:val="clear" w:color="auto" w:fill="auto"/>
            <w:noWrap/>
            <w:vAlign w:val="bottom"/>
          </w:tcPr>
          <w:p w:rsidR="00AB2F1D" w:rsidRPr="00E27806" w:rsidRDefault="00772DA6">
            <w:pPr>
              <w:rPr>
                <w:color w:val="000000"/>
                <w:sz w:val="22"/>
                <w:szCs w:val="22"/>
              </w:rPr>
            </w:pPr>
            <w:r w:rsidRPr="00E27806">
              <w:rPr>
                <w:color w:val="000000"/>
                <w:sz w:val="22"/>
                <w:szCs w:val="22"/>
              </w:rPr>
              <w:t xml:space="preserve">* </w:t>
            </w:r>
            <w:r w:rsidR="00AB2F1D" w:rsidRPr="00E27806">
              <w:rPr>
                <w:color w:val="000000"/>
                <w:sz w:val="22"/>
                <w:szCs w:val="22"/>
              </w:rPr>
              <w:t>PLK – pilna laika klātiene, NPLK - nepilna laika klātiene, NPLN - nepilna laika neklātiene</w:t>
            </w:r>
          </w:p>
        </w:tc>
      </w:tr>
    </w:tbl>
    <w:p w:rsidR="00096716" w:rsidRDefault="00096716" w:rsidP="008933FC">
      <w:pPr>
        <w:spacing w:line="360" w:lineRule="auto"/>
        <w:ind w:firstLine="709"/>
        <w:jc w:val="both"/>
        <w:rPr>
          <w:lang w:val="lv-LV"/>
        </w:rPr>
      </w:pPr>
    </w:p>
    <w:p w:rsidR="00475F3B" w:rsidRDefault="00353861" w:rsidP="008933FC">
      <w:pPr>
        <w:spacing w:line="360" w:lineRule="auto"/>
        <w:ind w:firstLine="709"/>
        <w:jc w:val="both"/>
        <w:rPr>
          <w:lang w:val="lv-LV"/>
        </w:rPr>
      </w:pPr>
      <w:r>
        <w:rPr>
          <w:lang w:val="lv-LV"/>
        </w:rPr>
        <w:t>Augstskola</w:t>
      </w:r>
      <w:r w:rsidRPr="00732956">
        <w:rPr>
          <w:lang w:val="lv-LV"/>
        </w:rPr>
        <w:t xml:space="preserve"> sadarbojas ar darba devējiem, </w:t>
      </w:r>
      <w:r w:rsidR="00475F3B">
        <w:rPr>
          <w:lang w:val="lv-LV"/>
        </w:rPr>
        <w:t>organizējot</w:t>
      </w:r>
      <w:r w:rsidRPr="00732956">
        <w:rPr>
          <w:lang w:val="lv-LV"/>
        </w:rPr>
        <w:t xml:space="preserve"> diskusijas, aptaujas un</w:t>
      </w:r>
      <w:r>
        <w:rPr>
          <w:lang w:val="lv-LV"/>
        </w:rPr>
        <w:t xml:space="preserve"> analizējot</w:t>
      </w:r>
      <w:r w:rsidRPr="00732956">
        <w:rPr>
          <w:lang w:val="lv-LV"/>
        </w:rPr>
        <w:t xml:space="preserve"> atsauksmes, lai izzinātu viņu vēlmes saistībā ar kvalificētu </w:t>
      </w:r>
      <w:r w:rsidR="00475F3B">
        <w:rPr>
          <w:lang w:val="lv-LV"/>
        </w:rPr>
        <w:t>darabinieku sagatavošanu</w:t>
      </w:r>
      <w:r w:rsidRPr="00732956">
        <w:rPr>
          <w:lang w:val="lv-LV"/>
        </w:rPr>
        <w:t xml:space="preserve">. </w:t>
      </w:r>
      <w:r w:rsidR="00475F3B" w:rsidRPr="00732956">
        <w:rPr>
          <w:lang w:val="lv-LV"/>
        </w:rPr>
        <w:t xml:space="preserve">Analizējot </w:t>
      </w:r>
      <w:r w:rsidR="00475F3B">
        <w:rPr>
          <w:lang w:val="lv-LV"/>
        </w:rPr>
        <w:t xml:space="preserve">atsauksmes un </w:t>
      </w:r>
      <w:r w:rsidR="00475F3B" w:rsidRPr="00732956">
        <w:rPr>
          <w:lang w:val="lv-LV"/>
        </w:rPr>
        <w:t xml:space="preserve">novērtējumus no studentu prakšu vietām, var secināt, ka darba devēji studentu teorētisko sagatavotību, iegūtās prasmes un kompetences vērtē kā labas un teicamas. Vairāki uzņēmumu un iestāžu vadītāji, pie kuriem studenti ir bijuši praksē, </w:t>
      </w:r>
      <w:r w:rsidR="00475F3B">
        <w:rPr>
          <w:lang w:val="lv-LV"/>
        </w:rPr>
        <w:t>vēlas</w:t>
      </w:r>
      <w:r w:rsidR="00475F3B" w:rsidRPr="00732956">
        <w:rPr>
          <w:lang w:val="lv-LV"/>
        </w:rPr>
        <w:t xml:space="preserve"> sistemātiski sadarboties ar </w:t>
      </w:r>
      <w:r w:rsidR="00475F3B">
        <w:rPr>
          <w:lang w:val="lv-LV"/>
        </w:rPr>
        <w:t>A</w:t>
      </w:r>
      <w:r w:rsidR="00475F3B" w:rsidRPr="00732956">
        <w:rPr>
          <w:lang w:val="lv-LV"/>
        </w:rPr>
        <w:t>ugstskolu, kas ļauj pr</w:t>
      </w:r>
      <w:r w:rsidR="007F6A4D">
        <w:rPr>
          <w:lang w:val="lv-LV"/>
        </w:rPr>
        <w:t xml:space="preserve">ognozēt augstskolas absolventu </w:t>
      </w:r>
      <w:r w:rsidR="00475F3B" w:rsidRPr="00732956">
        <w:rPr>
          <w:lang w:val="lv-LV"/>
        </w:rPr>
        <w:t>darbā iekārtošanās perspektīvas.</w:t>
      </w:r>
    </w:p>
    <w:p w:rsidR="00475F3B" w:rsidRDefault="00031A1B" w:rsidP="00A95CF0">
      <w:pPr>
        <w:autoSpaceDE w:val="0"/>
        <w:autoSpaceDN w:val="0"/>
        <w:adjustRightInd w:val="0"/>
        <w:spacing w:line="360" w:lineRule="auto"/>
        <w:ind w:firstLine="709"/>
        <w:jc w:val="both"/>
        <w:rPr>
          <w:lang w:val="lv-LV"/>
        </w:rPr>
      </w:pPr>
      <w:r w:rsidRPr="007D0BFB">
        <w:rPr>
          <w:lang w:val="lv-LV"/>
        </w:rPr>
        <w:t xml:space="preserve">Sociālie partneri un darba devēji tiek iesaistīti </w:t>
      </w:r>
      <w:r w:rsidR="0036363D" w:rsidRPr="007D0BFB">
        <w:rPr>
          <w:lang w:val="lv-LV"/>
        </w:rPr>
        <w:t xml:space="preserve">Augstskolas </w:t>
      </w:r>
      <w:r w:rsidRPr="007D0BFB">
        <w:rPr>
          <w:lang w:val="lv-LV"/>
        </w:rPr>
        <w:t xml:space="preserve">rīkotajos pasākumos – zinātniski – pētnieciskajās konferencēs, studiju programmu vērtēšanā, kopīgi organizētajos semināros un citās aktivitātēs, tādejādi </w:t>
      </w:r>
      <w:r>
        <w:rPr>
          <w:lang w:val="lv-LV"/>
        </w:rPr>
        <w:t>nodrošinot atgriezenisko saiti.</w:t>
      </w:r>
      <w:r w:rsidR="00475F3B" w:rsidRPr="00732956">
        <w:rPr>
          <w:lang w:val="lv-LV"/>
        </w:rPr>
        <w:t xml:space="preserve"> Darba devēju fokusgrupu diskusijā darba devēji uzsvēra, ka studentiem </w:t>
      </w:r>
      <w:r w:rsidR="00475F3B">
        <w:rPr>
          <w:lang w:val="lv-LV"/>
        </w:rPr>
        <w:t xml:space="preserve">ir </w:t>
      </w:r>
      <w:r w:rsidR="00475F3B" w:rsidRPr="00732956">
        <w:rPr>
          <w:lang w:val="lv-LV"/>
        </w:rPr>
        <w:t xml:space="preserve">daudz teorētisko zināšanu, bet, </w:t>
      </w:r>
      <w:r w:rsidR="00475F3B">
        <w:rPr>
          <w:lang w:val="lv-LV"/>
        </w:rPr>
        <w:t>praktiskā darbībā</w:t>
      </w:r>
      <w:r w:rsidR="00475F3B" w:rsidRPr="00732956">
        <w:rPr>
          <w:lang w:val="lv-LV"/>
        </w:rPr>
        <w:t xml:space="preserve"> pazūd iniciatīva, vēlme iedziļināties un ie</w:t>
      </w:r>
      <w:r w:rsidR="00A95CF0" w:rsidRPr="00732956">
        <w:rPr>
          <w:lang w:val="lv-LV"/>
        </w:rPr>
        <w:t>gūtās zināšanas pārnest praksē, rezult</w:t>
      </w:r>
      <w:r w:rsidR="00A95CF0">
        <w:rPr>
          <w:lang w:val="lv-LV"/>
        </w:rPr>
        <w:t xml:space="preserve">ātā </w:t>
      </w:r>
      <w:r w:rsidR="00475F3B">
        <w:rPr>
          <w:lang w:val="lv-LV"/>
        </w:rPr>
        <w:t>A</w:t>
      </w:r>
      <w:r w:rsidR="00475F3B" w:rsidRPr="00732956">
        <w:rPr>
          <w:lang w:val="lv-LV"/>
        </w:rPr>
        <w:t xml:space="preserve">ugstskola </w:t>
      </w:r>
      <w:r w:rsidR="00475F3B">
        <w:rPr>
          <w:lang w:val="lv-LV"/>
        </w:rPr>
        <w:t xml:space="preserve">studiju kursu saturā </w:t>
      </w:r>
      <w:r w:rsidR="00A95CF0">
        <w:rPr>
          <w:lang w:val="lv-LV"/>
        </w:rPr>
        <w:t xml:space="preserve">paredz iekļaut </w:t>
      </w:r>
      <w:r w:rsidR="00A95CF0" w:rsidRPr="00732956">
        <w:rPr>
          <w:lang w:val="lv-LV"/>
        </w:rPr>
        <w:t>izpratn</w:t>
      </w:r>
      <w:r w:rsidR="00A95CF0">
        <w:rPr>
          <w:lang w:val="lv-LV"/>
        </w:rPr>
        <w:t>e</w:t>
      </w:r>
      <w:r w:rsidR="00A95CF0" w:rsidRPr="00732956">
        <w:rPr>
          <w:lang w:val="lv-LV"/>
        </w:rPr>
        <w:t>s veicin</w:t>
      </w:r>
      <w:r w:rsidR="00A95CF0">
        <w:rPr>
          <w:lang w:val="lv-LV"/>
        </w:rPr>
        <w:t xml:space="preserve">āšanu par nozarē </w:t>
      </w:r>
      <w:r w:rsidR="00A95CF0" w:rsidRPr="00732956">
        <w:rPr>
          <w:lang w:val="lv-LV"/>
        </w:rPr>
        <w:t>nepieciešamaj</w:t>
      </w:r>
      <w:r w:rsidR="00A95CF0">
        <w:rPr>
          <w:lang w:val="lv-LV"/>
        </w:rPr>
        <w:t>ām</w:t>
      </w:r>
      <w:r w:rsidR="00A95CF0" w:rsidRPr="00732956">
        <w:rPr>
          <w:lang w:val="lv-LV"/>
        </w:rPr>
        <w:t xml:space="preserve"> zināšan</w:t>
      </w:r>
      <w:r w:rsidR="00A95CF0">
        <w:rPr>
          <w:lang w:val="lv-LV"/>
        </w:rPr>
        <w:t>ām</w:t>
      </w:r>
      <w:r w:rsidR="00A95CF0" w:rsidRPr="00732956">
        <w:rPr>
          <w:lang w:val="lv-LV"/>
        </w:rPr>
        <w:t>, prasm</w:t>
      </w:r>
      <w:r w:rsidR="00A95CF0">
        <w:rPr>
          <w:lang w:val="lv-LV"/>
        </w:rPr>
        <w:t>ēm</w:t>
      </w:r>
      <w:r w:rsidR="00475F3B" w:rsidRPr="00732956">
        <w:rPr>
          <w:lang w:val="lv-LV"/>
        </w:rPr>
        <w:t xml:space="preserve"> un kompete</w:t>
      </w:r>
      <w:r w:rsidR="00A95CF0" w:rsidRPr="00732956">
        <w:rPr>
          <w:lang w:val="lv-LV"/>
        </w:rPr>
        <w:t>nc</w:t>
      </w:r>
      <w:r w:rsidR="00A95CF0">
        <w:rPr>
          <w:lang w:val="lv-LV"/>
        </w:rPr>
        <w:t>ēm.</w:t>
      </w:r>
    </w:p>
    <w:p w:rsidR="008A1C91" w:rsidRPr="008A1C91" w:rsidRDefault="008A1C91" w:rsidP="008A1C91">
      <w:pPr>
        <w:autoSpaceDE w:val="0"/>
        <w:autoSpaceDN w:val="0"/>
        <w:adjustRightInd w:val="0"/>
        <w:spacing w:line="360" w:lineRule="auto"/>
        <w:ind w:firstLine="709"/>
        <w:jc w:val="both"/>
      </w:pPr>
      <w:r>
        <w:t>S</w:t>
      </w:r>
      <w:r w:rsidRPr="007D0BFB">
        <w:t xml:space="preserve">aikni starp </w:t>
      </w:r>
      <w:r>
        <w:t xml:space="preserve">Augstskolu </w:t>
      </w:r>
      <w:r w:rsidRPr="007D0BFB">
        <w:t xml:space="preserve">un darba devējiem palīdz </w:t>
      </w:r>
      <w:r>
        <w:t>veidot arī Augstskolas studenti – potenciālie</w:t>
      </w:r>
      <w:r w:rsidRPr="007D0BFB">
        <w:t xml:space="preserve"> absolventi</w:t>
      </w:r>
      <w:r>
        <w:t>.</w:t>
      </w:r>
    </w:p>
    <w:p w:rsidR="00B80D84" w:rsidRPr="007D0BFB" w:rsidRDefault="00B80D84" w:rsidP="00012E47">
      <w:pPr>
        <w:pStyle w:val="Heading2"/>
      </w:pPr>
      <w:bookmarkStart w:id="12" w:name="_Toc359530690"/>
      <w:bookmarkStart w:id="13" w:name="_Toc428190108"/>
      <w:r w:rsidRPr="007D0BFB">
        <w:lastRenderedPageBreak/>
        <w:t>Studiju virziena stipro un vājo pušu, iespēju un draudu analīze</w:t>
      </w:r>
      <w:bookmarkEnd w:id="12"/>
      <w:bookmarkEnd w:id="13"/>
    </w:p>
    <w:p w:rsidR="00C365A5" w:rsidRDefault="00C365A5" w:rsidP="003C2A15">
      <w:pPr>
        <w:spacing w:line="360" w:lineRule="auto"/>
        <w:ind w:firstLine="708"/>
        <w:jc w:val="both"/>
        <w:rPr>
          <w:lang w:val="lv-LV"/>
        </w:rPr>
      </w:pPr>
      <w:r w:rsidRPr="007D0BFB">
        <w:rPr>
          <w:lang w:val="lv-LV"/>
        </w:rPr>
        <w:t>Studiju virziena un tās realizācija</w:t>
      </w:r>
      <w:r w:rsidR="00314AFD">
        <w:rPr>
          <w:lang w:val="lv-LV"/>
        </w:rPr>
        <w:t xml:space="preserve">s stipro un vājo pušu, </w:t>
      </w:r>
      <w:r w:rsidR="00314AFD" w:rsidRPr="007D0BFB">
        <w:t>iespēju un draudu</w:t>
      </w:r>
      <w:r w:rsidR="00314AFD">
        <w:t xml:space="preserve"> analīze</w:t>
      </w:r>
      <w:r w:rsidR="00314AFD">
        <w:rPr>
          <w:lang w:val="lv-LV"/>
        </w:rPr>
        <w:t xml:space="preserve"> ir pamats </w:t>
      </w:r>
      <w:r w:rsidR="00314AFD" w:rsidRPr="007D0BFB">
        <w:rPr>
          <w:lang w:val="lv-LV"/>
        </w:rPr>
        <w:t>virziena attīstības</w:t>
      </w:r>
      <w:r w:rsidR="00314AFD">
        <w:rPr>
          <w:lang w:val="lv-LV"/>
        </w:rPr>
        <w:t xml:space="preserve"> plāna izstrādāšanai, tas</w:t>
      </w:r>
      <w:r w:rsidRPr="007D0BFB">
        <w:rPr>
          <w:lang w:val="lv-LV"/>
        </w:rPr>
        <w:t xml:space="preserve"> </w:t>
      </w:r>
      <w:r w:rsidR="008A1C91">
        <w:rPr>
          <w:lang w:val="lv-LV"/>
        </w:rPr>
        <w:t xml:space="preserve">ir Augstskolas </w:t>
      </w:r>
      <w:r w:rsidRPr="007D0BFB">
        <w:rPr>
          <w:lang w:val="lv-LV"/>
        </w:rPr>
        <w:t>administrācijas</w:t>
      </w:r>
      <w:r w:rsidR="008A1C91">
        <w:rPr>
          <w:lang w:val="lv-LV"/>
        </w:rPr>
        <w:t>, programmas direktora</w:t>
      </w:r>
      <w:r w:rsidRPr="007D0BFB">
        <w:rPr>
          <w:lang w:val="lv-LV"/>
        </w:rPr>
        <w:t xml:space="preserve"> un </w:t>
      </w:r>
      <w:r w:rsidR="008A1C91">
        <w:rPr>
          <w:lang w:val="lv-LV"/>
        </w:rPr>
        <w:t>akadēmiskā personāla</w:t>
      </w:r>
      <w:r w:rsidRPr="007D0BFB">
        <w:rPr>
          <w:lang w:val="lv-LV"/>
        </w:rPr>
        <w:t xml:space="preserve"> kopīg</w:t>
      </w:r>
      <w:r w:rsidR="00314AFD">
        <w:rPr>
          <w:lang w:val="lv-LV"/>
        </w:rPr>
        <w:t>i veicams uzdevums.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786"/>
        <w:gridCol w:w="4394"/>
      </w:tblGrid>
      <w:tr w:rsidR="00B13F12" w:rsidRPr="00960448" w:rsidTr="00E27806">
        <w:trPr>
          <w:tblHeader/>
        </w:trPr>
        <w:tc>
          <w:tcPr>
            <w:tcW w:w="4786" w:type="dxa"/>
            <w:shd w:val="clear" w:color="auto" w:fill="auto"/>
            <w:tcMar>
              <w:top w:w="0" w:type="dxa"/>
              <w:bottom w:w="0" w:type="dxa"/>
            </w:tcMar>
          </w:tcPr>
          <w:p w:rsidR="00B13F12" w:rsidRPr="00960448" w:rsidRDefault="00B13F12" w:rsidP="00834BB0">
            <w:pPr>
              <w:spacing w:before="60" w:after="60"/>
              <w:jc w:val="center"/>
              <w:rPr>
                <w:b/>
              </w:rPr>
            </w:pPr>
            <w:r w:rsidRPr="00960448">
              <w:rPr>
                <w:b/>
              </w:rPr>
              <w:t>Stiprās puses</w:t>
            </w:r>
          </w:p>
        </w:tc>
        <w:tc>
          <w:tcPr>
            <w:tcW w:w="4394" w:type="dxa"/>
            <w:shd w:val="clear" w:color="auto" w:fill="auto"/>
            <w:tcMar>
              <w:top w:w="0" w:type="dxa"/>
              <w:bottom w:w="0" w:type="dxa"/>
            </w:tcMar>
          </w:tcPr>
          <w:p w:rsidR="00B13F12" w:rsidRPr="00960448" w:rsidRDefault="00B13F12" w:rsidP="00834BB0">
            <w:pPr>
              <w:spacing w:before="60" w:after="60"/>
              <w:jc w:val="center"/>
              <w:rPr>
                <w:b/>
              </w:rPr>
            </w:pPr>
            <w:r w:rsidRPr="00960448">
              <w:rPr>
                <w:b/>
              </w:rPr>
              <w:t>Iespējas</w:t>
            </w:r>
          </w:p>
        </w:tc>
      </w:tr>
      <w:tr w:rsidR="00B13F12" w:rsidRPr="002D6C90" w:rsidTr="00E27806">
        <w:trPr>
          <w:tblHeader/>
        </w:trPr>
        <w:tc>
          <w:tcPr>
            <w:tcW w:w="4786" w:type="dxa"/>
            <w:shd w:val="clear" w:color="auto" w:fill="auto"/>
          </w:tcPr>
          <w:p w:rsidR="00B13F12" w:rsidRPr="007D0BFB" w:rsidRDefault="00B13F12" w:rsidP="007F6A4D">
            <w:pPr>
              <w:spacing w:line="276" w:lineRule="auto"/>
              <w:rPr>
                <w:bCs/>
              </w:rPr>
            </w:pPr>
            <w:r>
              <w:rPr>
                <w:bCs/>
              </w:rPr>
              <w:t>S</w:t>
            </w:r>
            <w:r w:rsidRPr="007D0BFB">
              <w:rPr>
                <w:bCs/>
              </w:rPr>
              <w:t>tudiju virziena programma ir mūsdienīga, sastādīta atbilstoši profes</w:t>
            </w:r>
            <w:r w:rsidR="00F90CBF">
              <w:rPr>
                <w:bCs/>
              </w:rPr>
              <w:t>ijas standarta</w:t>
            </w:r>
            <w:r>
              <w:rPr>
                <w:bCs/>
              </w:rPr>
              <w:t xml:space="preserve">m un </w:t>
            </w:r>
            <w:r w:rsidR="00BA31F2">
              <w:rPr>
                <w:bCs/>
              </w:rPr>
              <w:t xml:space="preserve">saistošajiem </w:t>
            </w:r>
            <w:r w:rsidR="00F90CBF">
              <w:rPr>
                <w:bCs/>
              </w:rPr>
              <w:t xml:space="preserve">LR </w:t>
            </w:r>
            <w:r w:rsidR="00BA31F2">
              <w:rPr>
                <w:bCs/>
              </w:rPr>
              <w:t>normatīvjiem</w:t>
            </w:r>
            <w:r w:rsidR="00F90CBF">
              <w:rPr>
                <w:bCs/>
              </w:rPr>
              <w:t xml:space="preserve"> aktiem</w:t>
            </w:r>
            <w:r w:rsidR="00BA31F2">
              <w:rPr>
                <w:bCs/>
              </w:rPr>
              <w:t xml:space="preserve"> izglītībā</w:t>
            </w:r>
            <w:r>
              <w:rPr>
                <w:bCs/>
              </w:rPr>
              <w:t>.</w:t>
            </w:r>
          </w:p>
          <w:p w:rsidR="00B13F12" w:rsidRPr="007D0BFB" w:rsidRDefault="00B13F12" w:rsidP="007F6A4D">
            <w:pPr>
              <w:spacing w:line="276" w:lineRule="auto"/>
              <w:rPr>
                <w:bCs/>
              </w:rPr>
            </w:pPr>
            <w:r>
              <w:rPr>
                <w:bCs/>
              </w:rPr>
              <w:t>I</w:t>
            </w:r>
            <w:r w:rsidRPr="007D0BFB">
              <w:rPr>
                <w:bCs/>
              </w:rPr>
              <w:t>egūtā izglītība ir ak</w:t>
            </w:r>
            <w:r>
              <w:rPr>
                <w:bCs/>
              </w:rPr>
              <w:t>tuāla un praktiski pielietojama.</w:t>
            </w:r>
          </w:p>
          <w:p w:rsidR="00B13F12" w:rsidRPr="007D0BFB" w:rsidRDefault="00B13F12" w:rsidP="007F6A4D">
            <w:pPr>
              <w:spacing w:line="276" w:lineRule="auto"/>
              <w:rPr>
                <w:bCs/>
              </w:rPr>
            </w:pPr>
            <w:r>
              <w:rPr>
                <w:bCs/>
              </w:rPr>
              <w:t>S</w:t>
            </w:r>
            <w:r w:rsidRPr="007D0BFB">
              <w:rPr>
                <w:bCs/>
              </w:rPr>
              <w:t>tudentiem ir iesp</w:t>
            </w:r>
            <w:r>
              <w:rPr>
                <w:bCs/>
              </w:rPr>
              <w:t>ējas savienot studijas ar darbu.</w:t>
            </w:r>
          </w:p>
          <w:p w:rsidR="00B13F12" w:rsidRPr="007D0BFB" w:rsidRDefault="00B13F12" w:rsidP="007F6A4D">
            <w:pPr>
              <w:spacing w:line="276" w:lineRule="auto"/>
              <w:rPr>
                <w:bCs/>
              </w:rPr>
            </w:pPr>
            <w:r>
              <w:rPr>
                <w:bCs/>
              </w:rPr>
              <w:t>S</w:t>
            </w:r>
            <w:r w:rsidRPr="007D0BFB">
              <w:rPr>
                <w:bCs/>
              </w:rPr>
              <w:t>tudiju procesā tiek attīs</w:t>
            </w:r>
            <w:r>
              <w:rPr>
                <w:bCs/>
              </w:rPr>
              <w:t>tītas pētnieciskā darba iemaņas.</w:t>
            </w:r>
          </w:p>
          <w:p w:rsidR="00B13F12" w:rsidRPr="007D0BFB" w:rsidRDefault="00B13F12" w:rsidP="007F6A4D">
            <w:pPr>
              <w:spacing w:line="276" w:lineRule="auto"/>
              <w:rPr>
                <w:bCs/>
              </w:rPr>
            </w:pPr>
            <w:r>
              <w:rPr>
                <w:bCs/>
              </w:rPr>
              <w:t xml:space="preserve">Notiek </w:t>
            </w:r>
            <w:r w:rsidRPr="007D0BFB">
              <w:rPr>
                <w:bCs/>
              </w:rPr>
              <w:t>sadarbība ar darba devē</w:t>
            </w:r>
            <w:r>
              <w:rPr>
                <w:bCs/>
              </w:rPr>
              <w:t>jiem prakšu vietu nodrošināšanā.</w:t>
            </w:r>
          </w:p>
          <w:p w:rsidR="00B13F12" w:rsidRPr="007D0BFB" w:rsidRDefault="00B13F12" w:rsidP="007F6A4D">
            <w:pPr>
              <w:spacing w:line="276" w:lineRule="auto"/>
            </w:pPr>
            <w:r>
              <w:t>Studiju virziena programmu</w:t>
            </w:r>
            <w:r w:rsidRPr="007D0BFB">
              <w:t xml:space="preserve"> realizācijā strādā kvalificēt</w:t>
            </w:r>
            <w:r>
              <w:t>s un profesionāls</w:t>
            </w:r>
            <w:r w:rsidRPr="007D0BFB">
              <w:t xml:space="preserve"> </w:t>
            </w:r>
            <w:r>
              <w:t>akadēmiskais personāls</w:t>
            </w:r>
            <w:r w:rsidRPr="007D0BFB">
              <w:t xml:space="preserve"> ar lielu praktisk</w:t>
            </w:r>
            <w:r>
              <w:t>ā un pedagoģiskā darba pieredzi.</w:t>
            </w:r>
          </w:p>
          <w:p w:rsidR="00B13F12" w:rsidRPr="007D0BFB" w:rsidRDefault="00B13F12" w:rsidP="007F6A4D">
            <w:pPr>
              <w:spacing w:line="276" w:lineRule="auto"/>
            </w:pPr>
            <w:r>
              <w:t>Studiju virziena programmu</w:t>
            </w:r>
            <w:r w:rsidRPr="007D0BFB">
              <w:t xml:space="preserve"> realizācijai tiek izmantots kvalitatīvs mācību-metodiskais materiāls, </w:t>
            </w:r>
            <w:r>
              <w:t>akadēmiskais personāls</w:t>
            </w:r>
            <w:r w:rsidRPr="007D0BFB">
              <w:t xml:space="preserve"> pilnveido savus lekcij</w:t>
            </w:r>
            <w:r>
              <w:t>u un praktisko darbu materiālus.</w:t>
            </w:r>
          </w:p>
          <w:p w:rsidR="00B13F12" w:rsidRPr="007D0BFB" w:rsidRDefault="00B13F12" w:rsidP="007F6A4D">
            <w:pPr>
              <w:spacing w:line="276" w:lineRule="auto"/>
            </w:pPr>
            <w:r>
              <w:t>S</w:t>
            </w:r>
            <w:r w:rsidRPr="007D0BFB">
              <w:t>tudentiem</w:t>
            </w:r>
            <w:r>
              <w:t xml:space="preserve"> pieejama laba informatīvā bāze.</w:t>
            </w:r>
          </w:p>
          <w:p w:rsidR="00B13F12" w:rsidRPr="00960448" w:rsidRDefault="00B13F12" w:rsidP="007F6A4D">
            <w:pPr>
              <w:spacing w:line="276" w:lineRule="auto"/>
            </w:pPr>
            <w:r>
              <w:t>R</w:t>
            </w:r>
            <w:r w:rsidRPr="007D0BFB">
              <w:t>egulāri tiek paplašināti bibliotēkas fondi ar jaunākajiem izdevumiem</w:t>
            </w:r>
            <w:r>
              <w:t>.</w:t>
            </w:r>
          </w:p>
        </w:tc>
        <w:tc>
          <w:tcPr>
            <w:tcW w:w="4394" w:type="dxa"/>
            <w:shd w:val="clear" w:color="auto" w:fill="auto"/>
          </w:tcPr>
          <w:p w:rsidR="00B13F12" w:rsidRDefault="00B13F12" w:rsidP="007F6A4D">
            <w:pPr>
              <w:spacing w:line="276" w:lineRule="auto"/>
              <w:rPr>
                <w:bCs/>
              </w:rPr>
            </w:pPr>
            <w:r>
              <w:rPr>
                <w:bCs/>
              </w:rPr>
              <w:t>N</w:t>
            </w:r>
            <w:r w:rsidRPr="00A4316B">
              <w:rPr>
                <w:bCs/>
              </w:rPr>
              <w:t>ozares speciālisti</w:t>
            </w:r>
            <w:r w:rsidR="00314AFD">
              <w:rPr>
                <w:bCs/>
              </w:rPr>
              <w:t xml:space="preserve"> ir pieprasīti darba tirgū, ir valsts atbalsts tūrisma nozares attīstībai.</w:t>
            </w:r>
          </w:p>
          <w:p w:rsidR="00314AFD" w:rsidRPr="00A4316B" w:rsidRDefault="00BA31F2" w:rsidP="007F6A4D">
            <w:pPr>
              <w:spacing w:line="276" w:lineRule="auto"/>
              <w:rPr>
                <w:bCs/>
              </w:rPr>
            </w:pPr>
            <w:r w:rsidRPr="00A342B3">
              <w:t>Darba devēju ieinteresētība profesionālu darbinieku sagatavošanā</w:t>
            </w:r>
            <w:r w:rsidR="00314AFD">
              <w:rPr>
                <w:bCs/>
              </w:rPr>
              <w:t>.</w:t>
            </w:r>
          </w:p>
          <w:p w:rsidR="00314AFD" w:rsidRDefault="00314AFD" w:rsidP="007F6A4D">
            <w:pPr>
              <w:spacing w:line="276" w:lineRule="auto"/>
              <w:rPr>
                <w:lang w:val="lv-LV"/>
              </w:rPr>
            </w:pPr>
            <w:r>
              <w:rPr>
                <w:lang w:val="lv-LV"/>
              </w:rPr>
              <w:t>N</w:t>
            </w:r>
            <w:r w:rsidRPr="00EC1EDA">
              <w:rPr>
                <w:lang w:val="lv-LV"/>
              </w:rPr>
              <w:t xml:space="preserve">ozarē strādā </w:t>
            </w:r>
            <w:r>
              <w:rPr>
                <w:lang w:val="lv-LV"/>
              </w:rPr>
              <w:t>speciālisti</w:t>
            </w:r>
            <w:r w:rsidRPr="00EC1EDA">
              <w:rPr>
                <w:lang w:val="lv-LV"/>
              </w:rPr>
              <w:t xml:space="preserve">, kuri labprāt iesaistās studiju procesā </w:t>
            </w:r>
            <w:r>
              <w:rPr>
                <w:lang w:val="lv-LV"/>
              </w:rPr>
              <w:t>vai dalās pieredzē par atsevišķām tēmām.</w:t>
            </w:r>
          </w:p>
          <w:p w:rsidR="00314AFD" w:rsidRPr="00E066CA" w:rsidRDefault="00314AFD" w:rsidP="007F6A4D">
            <w:pPr>
              <w:spacing w:line="276" w:lineRule="auto"/>
              <w:rPr>
                <w:lang w:val="lv-LV"/>
              </w:rPr>
            </w:pPr>
            <w:r w:rsidRPr="00E066CA">
              <w:rPr>
                <w:lang w:val="lv-LV"/>
              </w:rPr>
              <w:t>Ārzemēs dzīvojošo un strādājošo Latvijas pilsoņu un nepilsoņu vēlme studēt dzimtajā valodā.</w:t>
            </w:r>
          </w:p>
          <w:p w:rsidR="00B13F12" w:rsidRPr="00E066CA" w:rsidRDefault="00314AFD" w:rsidP="007F6A4D">
            <w:pPr>
              <w:spacing w:line="276" w:lineRule="auto"/>
              <w:rPr>
                <w:lang w:val="lv-LV"/>
              </w:rPr>
            </w:pPr>
            <w:r w:rsidRPr="00E066CA">
              <w:rPr>
                <w:lang w:val="lv-LV"/>
              </w:rPr>
              <w:t xml:space="preserve">NVS valstu </w:t>
            </w:r>
            <w:r w:rsidR="00BA31F2" w:rsidRPr="00E066CA">
              <w:rPr>
                <w:lang w:val="lv-LV"/>
              </w:rPr>
              <w:t>iedzīvotāju</w:t>
            </w:r>
            <w:r w:rsidRPr="00E066CA">
              <w:rPr>
                <w:lang w:val="lv-LV"/>
              </w:rPr>
              <w:t xml:space="preserve"> interese </w:t>
            </w:r>
            <w:r w:rsidR="00BA31F2" w:rsidRPr="00E066CA">
              <w:rPr>
                <w:lang w:val="lv-LV"/>
              </w:rPr>
              <w:t>iegūt ES atz</w:t>
            </w:r>
            <w:r w:rsidR="009C7C43" w:rsidRPr="00E066CA">
              <w:rPr>
                <w:lang w:val="lv-LV"/>
              </w:rPr>
              <w:t>ītu augstākās izglītības diplomu</w:t>
            </w:r>
            <w:r w:rsidR="00BA31F2" w:rsidRPr="00E066CA">
              <w:rPr>
                <w:lang w:val="lv-LV"/>
              </w:rPr>
              <w:t>.</w:t>
            </w:r>
          </w:p>
        </w:tc>
      </w:tr>
      <w:tr w:rsidR="00B13F12" w:rsidRPr="00960448" w:rsidTr="00E27806">
        <w:trPr>
          <w:tblHeader/>
        </w:trPr>
        <w:tc>
          <w:tcPr>
            <w:tcW w:w="4786" w:type="dxa"/>
            <w:shd w:val="clear" w:color="auto" w:fill="auto"/>
          </w:tcPr>
          <w:p w:rsidR="00B13F12" w:rsidRPr="00960448" w:rsidRDefault="00B13F12" w:rsidP="00834BB0">
            <w:pPr>
              <w:spacing w:before="60" w:after="60"/>
              <w:jc w:val="center"/>
              <w:rPr>
                <w:b/>
              </w:rPr>
            </w:pPr>
            <w:r w:rsidRPr="00960448">
              <w:rPr>
                <w:b/>
              </w:rPr>
              <w:t>Vājās puses</w:t>
            </w:r>
          </w:p>
        </w:tc>
        <w:tc>
          <w:tcPr>
            <w:tcW w:w="4394" w:type="dxa"/>
            <w:shd w:val="clear" w:color="auto" w:fill="auto"/>
          </w:tcPr>
          <w:p w:rsidR="00B13F12" w:rsidRPr="00960448" w:rsidRDefault="00B13F12" w:rsidP="00834BB0">
            <w:pPr>
              <w:spacing w:before="60" w:after="60"/>
              <w:jc w:val="center"/>
              <w:rPr>
                <w:b/>
              </w:rPr>
            </w:pPr>
            <w:r w:rsidRPr="00960448">
              <w:rPr>
                <w:b/>
              </w:rPr>
              <w:t>Draudi</w:t>
            </w:r>
          </w:p>
        </w:tc>
      </w:tr>
      <w:tr w:rsidR="00B13F12" w:rsidRPr="00960448" w:rsidTr="00E27806">
        <w:trPr>
          <w:tblHeader/>
        </w:trPr>
        <w:tc>
          <w:tcPr>
            <w:tcW w:w="4786" w:type="dxa"/>
            <w:shd w:val="clear" w:color="auto" w:fill="auto"/>
            <w:tcMar>
              <w:top w:w="0" w:type="dxa"/>
              <w:bottom w:w="0" w:type="dxa"/>
            </w:tcMar>
          </w:tcPr>
          <w:p w:rsidR="00B13F12" w:rsidRDefault="00B13F12" w:rsidP="007F6A4D">
            <w:pPr>
              <w:spacing w:line="276" w:lineRule="auto"/>
              <w:rPr>
                <w:bCs/>
              </w:rPr>
            </w:pPr>
            <w:r>
              <w:rPr>
                <w:bCs/>
              </w:rPr>
              <w:t>A</w:t>
            </w:r>
            <w:r w:rsidRPr="007D0BFB">
              <w:rPr>
                <w:bCs/>
              </w:rPr>
              <w:t>tšķirīga studējošo vecuma struktūra vienā grupā, nepietiekošas studējošo priekšzinā</w:t>
            </w:r>
            <w:r>
              <w:rPr>
                <w:bCs/>
              </w:rPr>
              <w:t>šanas atsevišķos studiju kursos.</w:t>
            </w:r>
          </w:p>
          <w:p w:rsidR="00C32CD3" w:rsidRPr="007D0BFB" w:rsidRDefault="00C32CD3" w:rsidP="007F6A4D">
            <w:pPr>
              <w:spacing w:line="276" w:lineRule="auto"/>
              <w:rPr>
                <w:bCs/>
              </w:rPr>
            </w:pPr>
            <w:r>
              <w:rPr>
                <w:lang w:val="lv-LV"/>
              </w:rPr>
              <w:t>N</w:t>
            </w:r>
            <w:r w:rsidRPr="00EC1EDA">
              <w:rPr>
                <w:lang w:val="lv-LV"/>
              </w:rPr>
              <w:t xml:space="preserve">av </w:t>
            </w:r>
            <w:r w:rsidR="00314AFD">
              <w:rPr>
                <w:lang w:val="lv-LV"/>
              </w:rPr>
              <w:t>nodrošināta studentu mobilitāte.</w:t>
            </w:r>
          </w:p>
          <w:p w:rsidR="00B13F12" w:rsidRPr="00A4316B" w:rsidRDefault="00B13F12" w:rsidP="007F6A4D">
            <w:pPr>
              <w:tabs>
                <w:tab w:val="num" w:pos="480"/>
                <w:tab w:val="num" w:pos="2520"/>
              </w:tabs>
              <w:spacing w:line="276" w:lineRule="auto"/>
              <w:rPr>
                <w:bCs/>
              </w:rPr>
            </w:pPr>
            <w:r>
              <w:rPr>
                <w:bCs/>
              </w:rPr>
              <w:t>N</w:t>
            </w:r>
            <w:r w:rsidRPr="00A4316B">
              <w:rPr>
                <w:bCs/>
              </w:rPr>
              <w:t xml:space="preserve">av liels ievēlēto mācībspēku </w:t>
            </w:r>
            <w:r>
              <w:rPr>
                <w:bCs/>
              </w:rPr>
              <w:t>skaits ar doktora grādu.</w:t>
            </w:r>
          </w:p>
          <w:p w:rsidR="00B13F12" w:rsidRPr="00A4316B" w:rsidRDefault="00B13F12" w:rsidP="007F6A4D">
            <w:pPr>
              <w:tabs>
                <w:tab w:val="num" w:pos="480"/>
                <w:tab w:val="num" w:pos="2520"/>
              </w:tabs>
              <w:spacing w:line="276" w:lineRule="auto"/>
              <w:rPr>
                <w:bCs/>
              </w:rPr>
            </w:pPr>
            <w:r>
              <w:rPr>
                <w:bCs/>
              </w:rPr>
              <w:t>N</w:t>
            </w:r>
            <w:r w:rsidRPr="00A4316B">
              <w:rPr>
                <w:bCs/>
              </w:rPr>
              <w:t>av vieslektoru no ārzemju augstskol</w:t>
            </w:r>
            <w:r>
              <w:rPr>
                <w:bCs/>
              </w:rPr>
              <w:t>ām.</w:t>
            </w:r>
          </w:p>
          <w:p w:rsidR="00B13F12" w:rsidRDefault="00B13F12" w:rsidP="007F6A4D">
            <w:pPr>
              <w:tabs>
                <w:tab w:val="num" w:pos="480"/>
                <w:tab w:val="num" w:pos="2520"/>
              </w:tabs>
              <w:spacing w:line="276" w:lineRule="auto"/>
              <w:rPr>
                <w:bCs/>
              </w:rPr>
            </w:pPr>
            <w:r>
              <w:rPr>
                <w:bCs/>
              </w:rPr>
              <w:t>N</w:t>
            </w:r>
            <w:r w:rsidRPr="00A4316B">
              <w:rPr>
                <w:bCs/>
              </w:rPr>
              <w:t>av nodrošināta mācībspēku stažēšanās iespēja radniecīgās programmās ārzemēs.</w:t>
            </w:r>
          </w:p>
          <w:p w:rsidR="00BA31F2" w:rsidRPr="00A4316B" w:rsidRDefault="00BA31F2" w:rsidP="007F6A4D">
            <w:pPr>
              <w:tabs>
                <w:tab w:val="num" w:pos="480"/>
                <w:tab w:val="num" w:pos="2520"/>
              </w:tabs>
              <w:spacing w:line="276" w:lineRule="auto"/>
              <w:rPr>
                <w:bCs/>
              </w:rPr>
            </w:pPr>
            <w:r w:rsidRPr="00A342B3">
              <w:t>Augstskolas nepietiekama atpazīstamība</w:t>
            </w:r>
            <w:r>
              <w:t>.</w:t>
            </w:r>
          </w:p>
        </w:tc>
        <w:tc>
          <w:tcPr>
            <w:tcW w:w="4394" w:type="dxa"/>
            <w:shd w:val="clear" w:color="auto" w:fill="auto"/>
            <w:tcMar>
              <w:top w:w="0" w:type="dxa"/>
              <w:bottom w:w="0" w:type="dxa"/>
            </w:tcMar>
          </w:tcPr>
          <w:p w:rsidR="00B13F12" w:rsidRPr="00A4316B" w:rsidRDefault="00B13F12" w:rsidP="007F6A4D">
            <w:pPr>
              <w:spacing w:line="276" w:lineRule="auto"/>
              <w:rPr>
                <w:bCs/>
              </w:rPr>
            </w:pPr>
            <w:r>
              <w:rPr>
                <w:bCs/>
              </w:rPr>
              <w:t>Latvijas ekonomiskā situācija.</w:t>
            </w:r>
          </w:p>
          <w:p w:rsidR="00B13F12" w:rsidRPr="00A4316B" w:rsidRDefault="00B13F12" w:rsidP="007F6A4D">
            <w:pPr>
              <w:spacing w:line="276" w:lineRule="auto"/>
              <w:rPr>
                <w:bCs/>
              </w:rPr>
            </w:pPr>
            <w:r w:rsidRPr="00A4316B">
              <w:rPr>
                <w:bCs/>
              </w:rPr>
              <w:t>Latvijā ir salīdzinoši daudz izglītības iestāžu, kas piedāvā iegūt līdzīgu izg</w:t>
            </w:r>
            <w:r>
              <w:rPr>
                <w:bCs/>
              </w:rPr>
              <w:t>lītību.</w:t>
            </w:r>
          </w:p>
          <w:p w:rsidR="00B13F12" w:rsidRPr="00A4316B" w:rsidRDefault="00B13F12" w:rsidP="007F6A4D">
            <w:pPr>
              <w:spacing w:line="276" w:lineRule="auto"/>
              <w:rPr>
                <w:bCs/>
              </w:rPr>
            </w:pPr>
            <w:r>
              <w:rPr>
                <w:bCs/>
              </w:rPr>
              <w:t>A</w:t>
            </w:r>
            <w:r w:rsidRPr="00A4316B">
              <w:rPr>
                <w:bCs/>
              </w:rPr>
              <w:t>ugstākās izg</w:t>
            </w:r>
            <w:r>
              <w:rPr>
                <w:bCs/>
              </w:rPr>
              <w:t>lītības politiskā nestabilitāte.</w:t>
            </w:r>
          </w:p>
          <w:p w:rsidR="00BA31F2" w:rsidRPr="00BA31F2" w:rsidRDefault="00B13F12" w:rsidP="007F6A4D">
            <w:pPr>
              <w:autoSpaceDE w:val="0"/>
              <w:autoSpaceDN w:val="0"/>
              <w:adjustRightInd w:val="0"/>
              <w:spacing w:line="276" w:lineRule="auto"/>
              <w:rPr>
                <w:bCs/>
              </w:rPr>
            </w:pPr>
            <w:r>
              <w:rPr>
                <w:bCs/>
              </w:rPr>
              <w:t>S</w:t>
            </w:r>
            <w:r w:rsidRPr="00A4316B">
              <w:rPr>
                <w:bCs/>
              </w:rPr>
              <w:t>tudējošo skaita samazināšanās sakarā ar sliktu demogrāfisko situāciju valstī, iedzīvotāju pārcelšanās uz ārzemēm.</w:t>
            </w:r>
            <w:r w:rsidR="00BA31F2" w:rsidRPr="00BA31F2">
              <w:rPr>
                <w:bCs/>
              </w:rPr>
              <w:t xml:space="preserve"> </w:t>
            </w:r>
          </w:p>
          <w:p w:rsidR="00B13F12" w:rsidRPr="00A4316B" w:rsidRDefault="00BA31F2" w:rsidP="007F6A4D">
            <w:pPr>
              <w:autoSpaceDE w:val="0"/>
              <w:autoSpaceDN w:val="0"/>
              <w:adjustRightInd w:val="0"/>
              <w:spacing w:line="276" w:lineRule="auto"/>
              <w:rPr>
                <w:bCs/>
              </w:rPr>
            </w:pPr>
            <w:r w:rsidRPr="00BA31F2">
              <w:rPr>
                <w:bCs/>
              </w:rPr>
              <w:t>Konkurences saasināšanās augstākās izglītības sistēmā.</w:t>
            </w:r>
          </w:p>
        </w:tc>
      </w:tr>
    </w:tbl>
    <w:p w:rsidR="00B80D84" w:rsidRPr="00C84F99" w:rsidRDefault="00B80D84" w:rsidP="00012E47">
      <w:pPr>
        <w:pStyle w:val="Heading2"/>
      </w:pPr>
      <w:bookmarkStart w:id="14" w:name="_Toc359530691"/>
      <w:bookmarkStart w:id="15" w:name="_Toc428190109"/>
      <w:r w:rsidRPr="00C84F99">
        <w:lastRenderedPageBreak/>
        <w:t>Studiju virziena iekšējās kvalitātes nodrošināšanas sistēmas apraksts</w:t>
      </w:r>
      <w:bookmarkEnd w:id="14"/>
      <w:bookmarkEnd w:id="15"/>
    </w:p>
    <w:p w:rsidR="0075696E" w:rsidRPr="007D0BFB" w:rsidRDefault="007975C6" w:rsidP="003C2A15">
      <w:pPr>
        <w:autoSpaceDE w:val="0"/>
        <w:autoSpaceDN w:val="0"/>
        <w:adjustRightInd w:val="0"/>
        <w:spacing w:line="360" w:lineRule="auto"/>
        <w:ind w:firstLine="708"/>
        <w:jc w:val="both"/>
        <w:rPr>
          <w:lang w:val="lv-LV"/>
        </w:rPr>
      </w:pPr>
      <w:r>
        <w:rPr>
          <w:lang w:val="lv-LV"/>
        </w:rPr>
        <w:t>Viens no Augstskolas stratēģiskajiem mērķiem ir e</w:t>
      </w:r>
      <w:r w:rsidRPr="00162C71">
        <w:t>fektīvas organizācijas pārvaldes nodrošināšana un kvalitātes vadības sistēmas uzturēšana</w:t>
      </w:r>
      <w:r w:rsidR="004F3D95">
        <w:rPr>
          <w:lang w:val="lv-LV"/>
        </w:rPr>
        <w:t xml:space="preserve">, kas </w:t>
      </w:r>
      <w:r w:rsidR="0075696E" w:rsidRPr="007D0BFB">
        <w:rPr>
          <w:lang w:val="lv-LV"/>
        </w:rPr>
        <w:t xml:space="preserve">ir vitāli nepieciešama ikviena uzņēmuma turpmākai izaugsmei jebkurā darbības nozarē. </w:t>
      </w:r>
    </w:p>
    <w:p w:rsidR="006A6B43" w:rsidRPr="007D0BFB" w:rsidRDefault="00EC0377" w:rsidP="006A6B43">
      <w:pPr>
        <w:autoSpaceDE w:val="0"/>
        <w:autoSpaceDN w:val="0"/>
        <w:adjustRightInd w:val="0"/>
        <w:spacing w:line="360" w:lineRule="auto"/>
        <w:ind w:firstLine="708"/>
        <w:jc w:val="both"/>
        <w:rPr>
          <w:rFonts w:ascii="TimesNewRomanPSMT" w:hAnsi="TimesNewRomanPSMT" w:cs="TimesNewRomanPSMT"/>
          <w:color w:val="000000"/>
          <w:lang w:val="lv-LV" w:eastAsia="lv-LV"/>
        </w:rPr>
      </w:pPr>
      <w:r>
        <w:rPr>
          <w:lang w:val="lv-LV"/>
        </w:rPr>
        <w:t xml:space="preserve">Augstskolā </w:t>
      </w:r>
      <w:r w:rsidRPr="007D0BFB">
        <w:rPr>
          <w:lang w:val="lv-LV"/>
        </w:rPr>
        <w:t xml:space="preserve">ir izstrādāta </w:t>
      </w:r>
      <w:r w:rsidR="006A6B43" w:rsidRPr="007D0BFB">
        <w:rPr>
          <w:lang w:val="lv-LV"/>
        </w:rPr>
        <w:t xml:space="preserve">Kvalitātes vadības sistēma un </w:t>
      </w:r>
      <w:r w:rsidRPr="00732956">
        <w:rPr>
          <w:lang w:val="lv-LV"/>
        </w:rPr>
        <w:t>sertificēta atbilstoši starptautiskajam standartam ISO 9001:2008.</w:t>
      </w:r>
    </w:p>
    <w:p w:rsidR="006A6B43" w:rsidRDefault="00CD283B" w:rsidP="006A6B43">
      <w:pPr>
        <w:autoSpaceDE w:val="0"/>
        <w:autoSpaceDN w:val="0"/>
        <w:adjustRightInd w:val="0"/>
        <w:spacing w:line="360" w:lineRule="auto"/>
        <w:ind w:firstLine="708"/>
        <w:jc w:val="both"/>
        <w:rPr>
          <w:lang w:val="lv-LV"/>
        </w:rPr>
      </w:pPr>
      <w:r>
        <w:rPr>
          <w:lang w:val="lv-LV"/>
        </w:rPr>
        <w:t>Atbilstoši Bergenā 2005.gada 20.</w:t>
      </w:r>
      <w:r w:rsidR="006A6B43" w:rsidRPr="007D0BFB">
        <w:rPr>
          <w:lang w:val="lv-LV"/>
        </w:rPr>
        <w:t xml:space="preserve">maijā Eiropas Augstākās izglītības ministru konferencē pieņemtajām un Londonā 2007. gada 19.maijā apstiprinātajām Eiropas asociācijas kvalitātes nodrošināšanai augstākajā izglītībā (ENQA) izstrādāto „Standartu un vadlīniju kvalitātes nodrošināšanai Eiropas augstākās izglītības telpā” (ESG) prasībām, veidojot </w:t>
      </w:r>
      <w:r w:rsidR="004F3D95">
        <w:rPr>
          <w:lang w:val="lv-LV"/>
        </w:rPr>
        <w:t xml:space="preserve">Augstskolas </w:t>
      </w:r>
      <w:r w:rsidR="006A6B43" w:rsidRPr="007D0BFB">
        <w:rPr>
          <w:lang w:val="lv-LV"/>
        </w:rPr>
        <w:t xml:space="preserve">izglītības kvalitātes nodrošināšanas sistēmu, tika ievērota studentu un darba devēju ieinteresētība kvalitatīvā augstākajā izglītībā un tās atbilstība darba tirgus prasībām ar mērķi veicināt augstākās izglītības kvalitātes pilnveidošanu, sekmējot informācijas atklātību, ieinteresēto pušu sadarbību un nodrošinot kvalitātes regulāru novērtēšanu. </w:t>
      </w:r>
    </w:p>
    <w:p w:rsidR="00687B0B" w:rsidRPr="00732956" w:rsidRDefault="00687B0B" w:rsidP="00687B0B">
      <w:pPr>
        <w:autoSpaceDE w:val="0"/>
        <w:autoSpaceDN w:val="0"/>
        <w:adjustRightInd w:val="0"/>
        <w:spacing w:line="360" w:lineRule="auto"/>
        <w:ind w:firstLine="708"/>
        <w:jc w:val="both"/>
        <w:rPr>
          <w:lang w:val="lv-LV"/>
        </w:rPr>
      </w:pPr>
      <w:r w:rsidRPr="00732956">
        <w:rPr>
          <w:lang w:val="lv-LV"/>
        </w:rPr>
        <w:t>2013.gada 6.februārī augstskola saņēma Bureau Veritas Certification izsniegtu sertifikātu, kas apliecina, ka tās kvalitātes pārvaldības sistēma ir auditēta un atzīta kā atbilstoša LVS EN ISO 9001:2009 pārvaldības sistēmas standarta prasībām.</w:t>
      </w:r>
    </w:p>
    <w:p w:rsidR="006A6B43" w:rsidRPr="007D0BFB" w:rsidRDefault="004F3D95" w:rsidP="006A6B43">
      <w:pPr>
        <w:spacing w:line="360" w:lineRule="auto"/>
        <w:ind w:firstLine="708"/>
        <w:jc w:val="both"/>
        <w:rPr>
          <w:lang w:val="lv-LV"/>
        </w:rPr>
      </w:pPr>
      <w:r>
        <w:rPr>
          <w:lang w:val="lv-LV"/>
        </w:rPr>
        <w:t xml:space="preserve">Augstskolas </w:t>
      </w:r>
      <w:r w:rsidR="006A6B43" w:rsidRPr="007D0BFB">
        <w:rPr>
          <w:lang w:val="lv-LV"/>
        </w:rPr>
        <w:t xml:space="preserve">kvalitātes nodrošināšanas sistēmas ietvaros: </w:t>
      </w:r>
    </w:p>
    <w:p w:rsidR="006A6B43" w:rsidRPr="007D0BFB" w:rsidRDefault="006A6B43" w:rsidP="00C16B4E">
      <w:pPr>
        <w:numPr>
          <w:ilvl w:val="0"/>
          <w:numId w:val="21"/>
        </w:numPr>
        <w:spacing w:line="336" w:lineRule="auto"/>
        <w:ind w:left="1134" w:hanging="425"/>
        <w:jc w:val="both"/>
        <w:rPr>
          <w:lang w:val="lv-LV"/>
        </w:rPr>
      </w:pPr>
      <w:r w:rsidRPr="007D0BFB">
        <w:rPr>
          <w:lang w:val="lv-LV"/>
        </w:rPr>
        <w:t xml:space="preserve">izstrādāta politika un procedūras augstākās izglītības kvalitātes nodrošināšanai; </w:t>
      </w:r>
    </w:p>
    <w:p w:rsidR="006A6B43" w:rsidRPr="007D0BFB" w:rsidRDefault="006A6B43" w:rsidP="00C16B4E">
      <w:pPr>
        <w:numPr>
          <w:ilvl w:val="0"/>
          <w:numId w:val="21"/>
        </w:numPr>
        <w:spacing w:line="336" w:lineRule="auto"/>
        <w:ind w:left="1134" w:hanging="425"/>
        <w:jc w:val="both"/>
        <w:rPr>
          <w:lang w:val="lv-LV"/>
        </w:rPr>
      </w:pPr>
      <w:r w:rsidRPr="007D0BFB">
        <w:rPr>
          <w:lang w:val="lv-LV"/>
        </w:rPr>
        <w:t>izstrādāti mehānismi savu studiju programmu veidošanai, apstiprināšanai, to realizācijas nodrošināšanai un regulārai, periodiskai pārbaudei;</w:t>
      </w:r>
    </w:p>
    <w:p w:rsidR="006A6B43" w:rsidRPr="007D0BFB" w:rsidRDefault="006A6B43" w:rsidP="00C16B4E">
      <w:pPr>
        <w:numPr>
          <w:ilvl w:val="0"/>
          <w:numId w:val="21"/>
        </w:numPr>
        <w:spacing w:line="336" w:lineRule="auto"/>
        <w:ind w:left="1134" w:hanging="425"/>
        <w:jc w:val="both"/>
        <w:rPr>
          <w:lang w:val="lv-LV"/>
        </w:rPr>
      </w:pPr>
      <w:r w:rsidRPr="007D0BFB">
        <w:rPr>
          <w:lang w:val="lv-LV"/>
        </w:rPr>
        <w:t>izveidoti, kursa aprakstos iestrādāti un studentiem darīti zināmi studiju rezultātu sasniegšanas vērtēšanas kritēriji</w:t>
      </w:r>
      <w:r>
        <w:rPr>
          <w:lang w:val="lv-LV"/>
        </w:rPr>
        <w:t>;</w:t>
      </w:r>
    </w:p>
    <w:p w:rsidR="00311E7C" w:rsidRDefault="006A6B43" w:rsidP="00C16B4E">
      <w:pPr>
        <w:numPr>
          <w:ilvl w:val="0"/>
          <w:numId w:val="21"/>
        </w:numPr>
        <w:spacing w:line="336" w:lineRule="auto"/>
        <w:ind w:left="1134" w:hanging="425"/>
        <w:jc w:val="both"/>
        <w:rPr>
          <w:lang w:val="lv-LV"/>
        </w:rPr>
      </w:pPr>
      <w:r w:rsidRPr="007D0BFB">
        <w:rPr>
          <w:lang w:val="lv-LV"/>
        </w:rPr>
        <w:t>izstrādāti iekšējās kārtības noteikumi un mehānismi personāla kvalifikācijas un darba kvalitātes nodrošināšanai;</w:t>
      </w:r>
    </w:p>
    <w:p w:rsidR="006A6B43" w:rsidRDefault="006A6B43" w:rsidP="00C16B4E">
      <w:pPr>
        <w:numPr>
          <w:ilvl w:val="0"/>
          <w:numId w:val="21"/>
        </w:numPr>
        <w:spacing w:line="336" w:lineRule="auto"/>
        <w:ind w:left="1134" w:hanging="425"/>
        <w:jc w:val="both"/>
        <w:rPr>
          <w:lang w:val="lv-LV"/>
        </w:rPr>
      </w:pPr>
      <w:r w:rsidRPr="007D0BFB">
        <w:rPr>
          <w:lang w:val="lv-LV"/>
        </w:rPr>
        <w:t xml:space="preserve">nodrošināta </w:t>
      </w:r>
      <w:r w:rsidRPr="00924450">
        <w:rPr>
          <w:lang w:val="lv-LV"/>
        </w:rPr>
        <w:t>Intranet</w:t>
      </w:r>
      <w:r w:rsidRPr="007D0BFB">
        <w:rPr>
          <w:lang w:val="lv-LV"/>
        </w:rPr>
        <w:t xml:space="preserve"> bāze, kurā tiek apkopota informācija par studējošo sekmēm, studiju maksu u.c. augstskolas darbībai būtiski rādītāji, kā arī ievietoti dažādi augstskolas un konkrētās studiju programmas darbību reglamentējoši dokumenti.</w:t>
      </w:r>
    </w:p>
    <w:p w:rsidR="004F3D95" w:rsidRPr="00924450" w:rsidRDefault="004F3D95" w:rsidP="005B605F">
      <w:pPr>
        <w:spacing w:line="336" w:lineRule="auto"/>
        <w:ind w:left="709"/>
        <w:jc w:val="both"/>
        <w:rPr>
          <w:lang w:val="lv-LV"/>
        </w:rPr>
      </w:pPr>
      <w:r w:rsidRPr="00924450">
        <w:rPr>
          <w:lang w:val="lv-LV"/>
        </w:rPr>
        <w:t>Studiju virziena līmenī iekšējā kvalitāte tiek nodrošināta:</w:t>
      </w:r>
    </w:p>
    <w:p w:rsidR="00BA200B" w:rsidRPr="00BA200B" w:rsidRDefault="00BA200B" w:rsidP="00C16B4E">
      <w:pPr>
        <w:numPr>
          <w:ilvl w:val="0"/>
          <w:numId w:val="21"/>
        </w:numPr>
        <w:spacing w:line="336" w:lineRule="auto"/>
        <w:ind w:left="1134" w:hanging="425"/>
        <w:jc w:val="both"/>
        <w:rPr>
          <w:lang w:val="lv-LV"/>
        </w:rPr>
      </w:pPr>
      <w:r w:rsidRPr="00BA200B">
        <w:rPr>
          <w:lang w:val="lv-LV"/>
        </w:rPr>
        <w:t>studējošo snieguma novērtēšana un analīze (katru semestri pēc studiju darbu un prakšu atskaišu aizstāvēšanas);</w:t>
      </w:r>
    </w:p>
    <w:p w:rsidR="00BA200B" w:rsidRPr="00BA200B" w:rsidRDefault="00BA200B" w:rsidP="00C16B4E">
      <w:pPr>
        <w:numPr>
          <w:ilvl w:val="0"/>
          <w:numId w:val="21"/>
        </w:numPr>
        <w:spacing w:line="336" w:lineRule="auto"/>
        <w:ind w:left="1134" w:hanging="425"/>
        <w:jc w:val="both"/>
        <w:rPr>
          <w:lang w:val="lv-LV"/>
        </w:rPr>
      </w:pPr>
      <w:r w:rsidRPr="00BA200B">
        <w:rPr>
          <w:lang w:val="lv-LV"/>
        </w:rPr>
        <w:t>studējošo apmierinātības noteikšana (anketas) un analīze (studiju kursu novērtēšanas anketas);</w:t>
      </w:r>
    </w:p>
    <w:p w:rsidR="00BA200B" w:rsidRPr="00BA200B" w:rsidRDefault="00BA200B" w:rsidP="00C16B4E">
      <w:pPr>
        <w:numPr>
          <w:ilvl w:val="0"/>
          <w:numId w:val="21"/>
        </w:numPr>
        <w:spacing w:line="336" w:lineRule="auto"/>
        <w:ind w:left="1134" w:hanging="425"/>
        <w:jc w:val="both"/>
        <w:rPr>
          <w:lang w:val="lv-LV"/>
        </w:rPr>
      </w:pPr>
      <w:r w:rsidRPr="00BA200B">
        <w:rPr>
          <w:lang w:val="lv-LV"/>
        </w:rPr>
        <w:t xml:space="preserve"> pasniedzēju snieguma novērtēšana (hospitācijas anketas un dokumentu analīze);</w:t>
      </w:r>
    </w:p>
    <w:p w:rsidR="00BA200B" w:rsidRPr="00BA200B" w:rsidRDefault="00BA200B" w:rsidP="00C16B4E">
      <w:pPr>
        <w:numPr>
          <w:ilvl w:val="0"/>
          <w:numId w:val="21"/>
        </w:numPr>
        <w:spacing w:line="336" w:lineRule="auto"/>
        <w:ind w:left="1134" w:hanging="425"/>
        <w:jc w:val="both"/>
        <w:rPr>
          <w:lang w:val="lv-LV"/>
        </w:rPr>
      </w:pPr>
      <w:r w:rsidRPr="00BA200B">
        <w:rPr>
          <w:lang w:val="lv-LV"/>
        </w:rPr>
        <w:t>darbinieku snieguma novērtēšana (darba rezultātu analīze);</w:t>
      </w:r>
    </w:p>
    <w:p w:rsidR="00BA200B" w:rsidRPr="00BA200B" w:rsidRDefault="00BA200B" w:rsidP="00C16B4E">
      <w:pPr>
        <w:numPr>
          <w:ilvl w:val="0"/>
          <w:numId w:val="21"/>
        </w:numPr>
        <w:spacing w:line="336" w:lineRule="auto"/>
        <w:ind w:left="1134" w:hanging="425"/>
        <w:jc w:val="both"/>
        <w:rPr>
          <w:lang w:val="lv-LV"/>
        </w:rPr>
      </w:pPr>
      <w:r w:rsidRPr="00BA200B">
        <w:rPr>
          <w:lang w:val="lv-LV"/>
        </w:rPr>
        <w:lastRenderedPageBreak/>
        <w:t>studiju programmas iekšējie kvalitātes auditi;</w:t>
      </w:r>
    </w:p>
    <w:p w:rsidR="00BA200B" w:rsidRPr="00BA200B" w:rsidRDefault="00BA200B" w:rsidP="00C16B4E">
      <w:pPr>
        <w:numPr>
          <w:ilvl w:val="0"/>
          <w:numId w:val="21"/>
        </w:numPr>
        <w:spacing w:line="336" w:lineRule="auto"/>
        <w:ind w:left="1134" w:hanging="425"/>
        <w:jc w:val="both"/>
        <w:rPr>
          <w:lang w:val="lv-LV"/>
        </w:rPr>
      </w:pPr>
      <w:r w:rsidRPr="00BA200B">
        <w:rPr>
          <w:lang w:val="lv-LV"/>
        </w:rPr>
        <w:t>studiju programmas ikgadējais pašnovērtējums;</w:t>
      </w:r>
    </w:p>
    <w:p w:rsidR="00BA200B" w:rsidRPr="00BA200B" w:rsidRDefault="00BA200B" w:rsidP="00C16B4E">
      <w:pPr>
        <w:numPr>
          <w:ilvl w:val="0"/>
          <w:numId w:val="21"/>
        </w:numPr>
        <w:spacing w:line="336" w:lineRule="auto"/>
        <w:ind w:left="1134" w:hanging="425"/>
        <w:jc w:val="both"/>
        <w:rPr>
          <w:lang w:val="lv-LV"/>
        </w:rPr>
      </w:pPr>
      <w:r w:rsidRPr="00BA200B">
        <w:rPr>
          <w:lang w:val="lv-LV"/>
        </w:rPr>
        <w:t>prakses novērtējums (prakšu vadītāju atsauksmes un darba devēju anketas);</w:t>
      </w:r>
    </w:p>
    <w:p w:rsidR="00BA200B" w:rsidRPr="00BA200B" w:rsidRDefault="00BA200B" w:rsidP="00C16B4E">
      <w:pPr>
        <w:numPr>
          <w:ilvl w:val="0"/>
          <w:numId w:val="21"/>
        </w:numPr>
        <w:spacing w:line="336" w:lineRule="auto"/>
        <w:ind w:left="1134" w:hanging="425"/>
        <w:jc w:val="both"/>
        <w:rPr>
          <w:lang w:val="lv-LV"/>
        </w:rPr>
      </w:pPr>
      <w:r w:rsidRPr="00BA200B">
        <w:rPr>
          <w:lang w:val="lv-LV"/>
        </w:rPr>
        <w:t>absolventu zināšanu un prasmju novērtēšana (darba devēju anketas);</w:t>
      </w:r>
    </w:p>
    <w:p w:rsidR="00BA200B" w:rsidRPr="00BA200B" w:rsidRDefault="00BA200B" w:rsidP="00C16B4E">
      <w:pPr>
        <w:numPr>
          <w:ilvl w:val="0"/>
          <w:numId w:val="21"/>
        </w:numPr>
        <w:spacing w:line="336" w:lineRule="auto"/>
        <w:ind w:left="1134" w:hanging="425"/>
        <w:jc w:val="both"/>
        <w:rPr>
          <w:lang w:val="lv-LV"/>
        </w:rPr>
      </w:pPr>
      <w:r w:rsidRPr="00BA200B">
        <w:rPr>
          <w:lang w:val="lv-LV"/>
        </w:rPr>
        <w:t>noslēguma darbu kvalitātes novērtējums (valsts pārbaudījumu komisijā darbojošos nozares profesionāļu atsauksmes, akreditācijas ekspertu novērtējums);</w:t>
      </w:r>
    </w:p>
    <w:p w:rsidR="00BA200B" w:rsidRPr="00BA200B" w:rsidRDefault="00BA200B" w:rsidP="00C16B4E">
      <w:pPr>
        <w:numPr>
          <w:ilvl w:val="0"/>
          <w:numId w:val="21"/>
        </w:numPr>
        <w:spacing w:line="336" w:lineRule="auto"/>
        <w:ind w:left="1134" w:hanging="425"/>
        <w:jc w:val="both"/>
        <w:rPr>
          <w:lang w:val="lv-LV"/>
        </w:rPr>
      </w:pPr>
      <w:r w:rsidRPr="00BA200B">
        <w:rPr>
          <w:lang w:val="lv-LV"/>
        </w:rPr>
        <w:t>programmas ārējie kvalitātes auditi (akreditācijas komisijas ekspertu ziņojumi).</w:t>
      </w:r>
    </w:p>
    <w:p w:rsidR="0075696E" w:rsidRDefault="00623A81" w:rsidP="00340AAD">
      <w:pPr>
        <w:spacing w:line="360" w:lineRule="auto"/>
        <w:ind w:firstLine="709"/>
        <w:jc w:val="both"/>
        <w:rPr>
          <w:lang w:val="lv-LV"/>
        </w:rPr>
      </w:pPr>
      <w:r>
        <w:rPr>
          <w:lang w:val="lv-LV"/>
        </w:rPr>
        <w:t xml:space="preserve">Studiju gada laikā </w:t>
      </w:r>
      <w:r w:rsidRPr="007D0BFB">
        <w:rPr>
          <w:lang w:val="lv-LV"/>
        </w:rPr>
        <w:t>notiek iekšējās pašnovērtēšanas un kvalitātes pilnveidošanas sistēmas nepārtraukta darbība</w:t>
      </w:r>
      <w:r>
        <w:rPr>
          <w:lang w:val="lv-LV"/>
        </w:rPr>
        <w:t>, studiju gada noslēgumā ir plānota studiju virziena studiju programmu</w:t>
      </w:r>
      <w:r w:rsidR="00EC0377">
        <w:rPr>
          <w:lang w:val="lv-LV"/>
        </w:rPr>
        <w:t>as</w:t>
      </w:r>
      <w:r>
        <w:rPr>
          <w:lang w:val="lv-LV"/>
        </w:rPr>
        <w:t xml:space="preserve"> un A</w:t>
      </w:r>
      <w:r w:rsidR="0075696E" w:rsidRPr="007D0BFB">
        <w:rPr>
          <w:lang w:val="lv-LV"/>
        </w:rPr>
        <w:t>ugstskolas vājo un stipro pušu, izmaiņu, attīstības iesp</w:t>
      </w:r>
      <w:r>
        <w:rPr>
          <w:lang w:val="lv-LV"/>
        </w:rPr>
        <w:t>ēju un plānu apspriešana Senātā.</w:t>
      </w:r>
    </w:p>
    <w:p w:rsidR="00B80D84" w:rsidRPr="007D0BFB" w:rsidRDefault="00B80D84" w:rsidP="00012E47">
      <w:pPr>
        <w:pStyle w:val="Heading2"/>
      </w:pPr>
      <w:bookmarkStart w:id="16" w:name="_Toc359530692"/>
      <w:bookmarkStart w:id="17" w:name="_Toc428190110"/>
      <w:r w:rsidRPr="007D0BFB">
        <w:t>Studiju virzienam pieejamie resursi (tai skaitā finanšu resursi) un materiāltehniskais nodrošinājums</w:t>
      </w:r>
      <w:bookmarkEnd w:id="16"/>
      <w:bookmarkEnd w:id="17"/>
    </w:p>
    <w:p w:rsidR="00A448D1" w:rsidRPr="004755BD" w:rsidRDefault="00A448D1" w:rsidP="00A448D1">
      <w:r w:rsidRPr="004755BD">
        <w:t>A</w:t>
      </w:r>
      <w:r w:rsidR="003B00C4">
        <w:t>gr</w:t>
      </w:r>
      <w:r w:rsidRPr="004755BD">
        <w:t>ugstskolas finansējumu veido:</w:t>
      </w:r>
    </w:p>
    <w:p w:rsidR="00A448D1" w:rsidRDefault="00A448D1" w:rsidP="00A448D1">
      <w:pPr>
        <w:pStyle w:val="BodyText"/>
        <w:numPr>
          <w:ilvl w:val="0"/>
          <w:numId w:val="358"/>
        </w:numPr>
        <w:spacing w:after="0" w:line="360" w:lineRule="auto"/>
        <w:jc w:val="both"/>
      </w:pPr>
      <w:r>
        <w:t>Studentu  studiju  maksa,  tostarp</w:t>
      </w:r>
      <w:r w:rsidRPr="004755BD">
        <w:t xml:space="preserve"> studiju </w:t>
      </w:r>
      <w:r>
        <w:t>kredīts (</w:t>
      </w:r>
      <w:r w:rsidRPr="009A759F">
        <w:t>v</w:t>
      </w:r>
      <w:r>
        <w:t>idēji gadā sastāda 160 000 EUR</w:t>
      </w:r>
      <w:r w:rsidRPr="009A759F">
        <w:t>)</w:t>
      </w:r>
      <w:r>
        <w:rPr>
          <w:lang w:val="lv-LV"/>
        </w:rPr>
        <w:t>;</w:t>
      </w:r>
    </w:p>
    <w:p w:rsidR="00A448D1" w:rsidRPr="009A759F" w:rsidRDefault="00A448D1" w:rsidP="00A448D1">
      <w:pPr>
        <w:pStyle w:val="BodyText"/>
        <w:numPr>
          <w:ilvl w:val="0"/>
          <w:numId w:val="358"/>
        </w:numPr>
        <w:spacing w:after="0" w:line="360" w:lineRule="auto"/>
        <w:jc w:val="both"/>
      </w:pPr>
      <w:r w:rsidRPr="009A759F">
        <w:t>Maksas pakalpojumi</w:t>
      </w:r>
      <w:r>
        <w:t xml:space="preserve"> (</w:t>
      </w:r>
      <w:r w:rsidRPr="009A759F">
        <w:t>vidēji gadā sastāda 10800 EUR)</w:t>
      </w:r>
      <w:r>
        <w:t>;</w:t>
      </w:r>
    </w:p>
    <w:p w:rsidR="00A448D1" w:rsidRPr="009A759F" w:rsidRDefault="00A448D1" w:rsidP="00A448D1">
      <w:pPr>
        <w:pStyle w:val="BodyText"/>
        <w:numPr>
          <w:ilvl w:val="0"/>
          <w:numId w:val="358"/>
        </w:numPr>
        <w:spacing w:after="0" w:line="360" w:lineRule="auto"/>
        <w:jc w:val="both"/>
      </w:pPr>
      <w:r w:rsidRPr="009A759F">
        <w:t>Dibinātāja finansiālais ieguldījums;</w:t>
      </w:r>
    </w:p>
    <w:p w:rsidR="00A448D1" w:rsidRPr="009A759F" w:rsidRDefault="00A448D1" w:rsidP="00A448D1">
      <w:pPr>
        <w:pStyle w:val="BodyText"/>
        <w:numPr>
          <w:ilvl w:val="0"/>
          <w:numId w:val="358"/>
        </w:numPr>
        <w:spacing w:after="0" w:line="360" w:lineRule="auto"/>
        <w:jc w:val="both"/>
      </w:pPr>
      <w:r w:rsidRPr="009A759F">
        <w:t>Ziedojumi un labdarība.</w:t>
      </w:r>
    </w:p>
    <w:p w:rsidR="00A448D1" w:rsidRPr="009A759F" w:rsidRDefault="00A448D1" w:rsidP="00A448D1">
      <w:pPr>
        <w:pStyle w:val="BodyText"/>
        <w:spacing w:after="0" w:line="360" w:lineRule="auto"/>
        <w:ind w:firstLine="709"/>
        <w:jc w:val="both"/>
      </w:pPr>
      <w:r>
        <w:t xml:space="preserve">Saskaņā </w:t>
      </w:r>
      <w:r w:rsidRPr="009A759F">
        <w:t>ar valdes lēmumu, katru gadu bibliotēkas fonda papildināšanai tiek rezervēti līdzekļi 7000 EUR apmērā, kā arī zinātniskās darbības attīstībai novirzīti finanšu līdzekļi</w:t>
      </w:r>
      <w:r>
        <w:t xml:space="preserve"> 71 000 </w:t>
      </w:r>
      <w:r w:rsidRPr="009A759F">
        <w:t>EUR gadā</w:t>
      </w:r>
      <w:r>
        <w:t>.</w:t>
      </w:r>
    </w:p>
    <w:p w:rsidR="00A520F7" w:rsidRDefault="00A520F7" w:rsidP="00A520F7">
      <w:pPr>
        <w:spacing w:line="360" w:lineRule="auto"/>
        <w:ind w:firstLine="720"/>
        <w:jc w:val="both"/>
        <w:rPr>
          <w:lang w:val="lv-LV"/>
        </w:rPr>
      </w:pPr>
      <w:r w:rsidRPr="000F4A8F">
        <w:t xml:space="preserve">Studiju procesa nodrošināšanai </w:t>
      </w:r>
      <w:r>
        <w:rPr>
          <w:lang w:val="lv-LV"/>
        </w:rPr>
        <w:t>ETA</w:t>
      </w:r>
      <w:r w:rsidRPr="000F4A8F">
        <w:t xml:space="preserve"> rīcībā ir 41 ar projektoriem un datoriem aprīkota auditorija, </w:t>
      </w:r>
      <w:r w:rsidR="00687B0B">
        <w:t>tajā skaitā</w:t>
      </w:r>
      <w:r w:rsidRPr="000F4A8F">
        <w:t xml:space="preserve"> divas datorklases (kopā 83 studentu darba vietas). Ēkai </w:t>
      </w:r>
      <w:r>
        <w:rPr>
          <w:lang w:val="lv-LV"/>
        </w:rPr>
        <w:t xml:space="preserve">Rīgā, </w:t>
      </w:r>
      <w:r w:rsidRPr="000F4A8F">
        <w:t>Kr.</w:t>
      </w:r>
      <w:r>
        <w:rPr>
          <w:lang w:val="lv-LV"/>
        </w:rPr>
        <w:t> </w:t>
      </w:r>
      <w:r w:rsidRPr="000F4A8F">
        <w:t>Valdemāra ielā 26 kopējā telpu platība</w:t>
      </w:r>
      <w:r w:rsidRPr="000F4A8F">
        <w:rPr>
          <w:color w:val="000000"/>
        </w:rPr>
        <w:t xml:space="preserve"> sastāda 3312,3</w:t>
      </w:r>
      <w:r w:rsidRPr="000F4A8F">
        <w:t xml:space="preserve"> m</w:t>
      </w:r>
      <w:r w:rsidRPr="000F4A8F">
        <w:rPr>
          <w:vertAlign w:val="superscript"/>
        </w:rPr>
        <w:t>2</w:t>
      </w:r>
      <w:r w:rsidRPr="000F4A8F">
        <w:t>.</w:t>
      </w:r>
    </w:p>
    <w:p w:rsidR="00A520F7" w:rsidRPr="00F92532" w:rsidRDefault="00A520F7" w:rsidP="00A520F7">
      <w:pPr>
        <w:spacing w:line="360" w:lineRule="auto"/>
        <w:ind w:firstLine="720"/>
        <w:jc w:val="center"/>
        <w:rPr>
          <w:b/>
        </w:rPr>
      </w:pPr>
      <w:r w:rsidRPr="00F92532">
        <w:rPr>
          <w:b/>
        </w:rPr>
        <w:t>Augstskolas telpas</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4678"/>
      </w:tblGrid>
      <w:tr w:rsidR="00A520F7" w:rsidRPr="00A520F7" w:rsidTr="00924450">
        <w:trPr>
          <w:trHeight w:val="354"/>
        </w:trPr>
        <w:tc>
          <w:tcPr>
            <w:tcW w:w="4361" w:type="dxa"/>
            <w:shd w:val="clear" w:color="auto" w:fill="auto"/>
            <w:vAlign w:val="center"/>
          </w:tcPr>
          <w:p w:rsidR="00A520F7" w:rsidRPr="00A520F7" w:rsidRDefault="00A520F7" w:rsidP="00924450">
            <w:pPr>
              <w:spacing w:line="276" w:lineRule="auto"/>
              <w:jc w:val="center"/>
              <w:rPr>
                <w:b/>
              </w:rPr>
            </w:pPr>
            <w:r w:rsidRPr="00A520F7">
              <w:rPr>
                <w:b/>
              </w:rPr>
              <w:t>Telpu raksturojums</w:t>
            </w:r>
          </w:p>
        </w:tc>
        <w:tc>
          <w:tcPr>
            <w:tcW w:w="4678" w:type="dxa"/>
            <w:shd w:val="clear" w:color="auto" w:fill="auto"/>
            <w:vAlign w:val="center"/>
          </w:tcPr>
          <w:p w:rsidR="00A520F7" w:rsidRPr="00A520F7" w:rsidRDefault="00A520F7" w:rsidP="00924450">
            <w:pPr>
              <w:spacing w:line="276" w:lineRule="auto"/>
              <w:jc w:val="center"/>
              <w:rPr>
                <w:b/>
              </w:rPr>
            </w:pPr>
            <w:r w:rsidRPr="00A520F7">
              <w:rPr>
                <w:b/>
              </w:rPr>
              <w:t>Līguma raksturojums</w:t>
            </w:r>
          </w:p>
        </w:tc>
      </w:tr>
      <w:tr w:rsidR="00A520F7" w:rsidRPr="000F4A8F" w:rsidTr="00924450">
        <w:tc>
          <w:tcPr>
            <w:tcW w:w="4361" w:type="dxa"/>
            <w:shd w:val="clear" w:color="auto" w:fill="auto"/>
          </w:tcPr>
          <w:p w:rsidR="00747542" w:rsidRDefault="00747542" w:rsidP="00687B0B">
            <w:pPr>
              <w:spacing w:line="276" w:lineRule="auto"/>
              <w:ind w:left="284"/>
              <w:rPr>
                <w:lang w:val="lv-LV"/>
              </w:rPr>
            </w:pPr>
            <w:r>
              <w:t>Kr.Valdemāra ielā 26, Rīg</w:t>
            </w:r>
            <w:r>
              <w:rPr>
                <w:lang w:val="lv-LV"/>
              </w:rPr>
              <w:t>ā</w:t>
            </w:r>
          </w:p>
          <w:p w:rsidR="00747542" w:rsidRPr="00747542" w:rsidRDefault="00747542" w:rsidP="00687B0B">
            <w:pPr>
              <w:spacing w:line="276" w:lineRule="auto"/>
              <w:ind w:left="284"/>
              <w:rPr>
                <w:lang w:val="lv-LV"/>
              </w:rPr>
            </w:pPr>
            <w:r>
              <w:t>Augstskolas pastāvīgās telpas</w:t>
            </w:r>
          </w:p>
          <w:p w:rsidR="00A520F7" w:rsidRPr="00747542" w:rsidRDefault="00A520F7" w:rsidP="00687B0B">
            <w:pPr>
              <w:spacing w:line="276" w:lineRule="auto"/>
              <w:ind w:firstLine="284"/>
              <w:rPr>
                <w:lang w:val="lv-LV"/>
              </w:rPr>
            </w:pPr>
            <w:r w:rsidRPr="00863ACC">
              <w:t>Kopēj</w:t>
            </w:r>
            <w:r>
              <w:rPr>
                <w:lang w:val="lv-LV"/>
              </w:rPr>
              <w:t>ā</w:t>
            </w:r>
            <w:r w:rsidRPr="00863ACC">
              <w:t xml:space="preserve"> platība: 3312,30 m</w:t>
            </w:r>
            <w:r w:rsidRPr="00863ACC">
              <w:rPr>
                <w:vertAlign w:val="superscript"/>
              </w:rPr>
              <w:t>2</w:t>
            </w:r>
          </w:p>
          <w:p w:rsidR="00A520F7" w:rsidRPr="000F4A8F" w:rsidRDefault="00A520F7" w:rsidP="00687B0B">
            <w:pPr>
              <w:spacing w:line="276" w:lineRule="auto"/>
              <w:ind w:left="567"/>
            </w:pPr>
            <w:r w:rsidRPr="000F4A8F">
              <w:t>administratīvās telpas</w:t>
            </w:r>
            <w:r w:rsidR="00747542">
              <w:t xml:space="preserve"> –</w:t>
            </w:r>
            <w:r w:rsidRPr="000F4A8F">
              <w:t xml:space="preserve"> 301 m</w:t>
            </w:r>
            <w:r w:rsidRPr="000F4A8F">
              <w:rPr>
                <w:vertAlign w:val="superscript"/>
              </w:rPr>
              <w:t>2</w:t>
            </w:r>
          </w:p>
          <w:p w:rsidR="00A520F7" w:rsidRPr="000F4A8F" w:rsidRDefault="00A520F7" w:rsidP="00687B0B">
            <w:pPr>
              <w:spacing w:line="276" w:lineRule="auto"/>
              <w:ind w:left="567"/>
            </w:pPr>
            <w:r w:rsidRPr="000F4A8F">
              <w:t>auditorijas</w:t>
            </w:r>
            <w:r w:rsidR="00747542">
              <w:t xml:space="preserve"> –</w:t>
            </w:r>
            <w:r w:rsidR="00747542" w:rsidRPr="000F4A8F">
              <w:t xml:space="preserve"> </w:t>
            </w:r>
            <w:r w:rsidRPr="000F4A8F">
              <w:t>1363,9 m</w:t>
            </w:r>
            <w:r w:rsidRPr="000F4A8F">
              <w:rPr>
                <w:vertAlign w:val="superscript"/>
              </w:rPr>
              <w:t>2</w:t>
            </w:r>
          </w:p>
          <w:p w:rsidR="00A520F7" w:rsidRPr="000F4A8F" w:rsidRDefault="00A520F7" w:rsidP="00687B0B">
            <w:pPr>
              <w:spacing w:line="276" w:lineRule="auto"/>
              <w:ind w:left="567"/>
            </w:pPr>
            <w:r w:rsidRPr="000F4A8F">
              <w:t>datoru klases</w:t>
            </w:r>
            <w:r w:rsidR="00747542">
              <w:t xml:space="preserve"> –</w:t>
            </w:r>
            <w:r w:rsidR="00747542" w:rsidRPr="000F4A8F">
              <w:t xml:space="preserve"> </w:t>
            </w:r>
            <w:r w:rsidRPr="000F4A8F">
              <w:t>182,5 m</w:t>
            </w:r>
            <w:r w:rsidRPr="000F4A8F">
              <w:rPr>
                <w:vertAlign w:val="superscript"/>
              </w:rPr>
              <w:t>2</w:t>
            </w:r>
          </w:p>
          <w:p w:rsidR="00A520F7" w:rsidRPr="000F4A8F" w:rsidRDefault="00A520F7" w:rsidP="00687B0B">
            <w:pPr>
              <w:spacing w:line="276" w:lineRule="auto"/>
              <w:ind w:left="567"/>
            </w:pPr>
            <w:r w:rsidRPr="000F4A8F">
              <w:t>atpūtas telpas</w:t>
            </w:r>
            <w:r w:rsidR="00747542">
              <w:t xml:space="preserve"> –</w:t>
            </w:r>
            <w:r w:rsidR="00747542" w:rsidRPr="000F4A8F">
              <w:t xml:space="preserve"> </w:t>
            </w:r>
            <w:r w:rsidRPr="000F4A8F">
              <w:t>211,6 m</w:t>
            </w:r>
            <w:r w:rsidRPr="000F4A8F">
              <w:rPr>
                <w:vertAlign w:val="superscript"/>
              </w:rPr>
              <w:t>2</w:t>
            </w:r>
          </w:p>
          <w:p w:rsidR="00A520F7" w:rsidRPr="000F4A8F" w:rsidRDefault="00A520F7" w:rsidP="00687B0B">
            <w:pPr>
              <w:spacing w:line="276" w:lineRule="auto"/>
              <w:ind w:left="567"/>
            </w:pPr>
            <w:r w:rsidRPr="000F4A8F">
              <w:t>bibliotēka</w:t>
            </w:r>
            <w:r w:rsidR="00747542">
              <w:t xml:space="preserve"> –</w:t>
            </w:r>
            <w:r w:rsidR="00747542" w:rsidRPr="000F4A8F">
              <w:t xml:space="preserve"> </w:t>
            </w:r>
            <w:r w:rsidRPr="000F4A8F">
              <w:t>67 m</w:t>
            </w:r>
            <w:r w:rsidRPr="000F4A8F">
              <w:rPr>
                <w:vertAlign w:val="superscript"/>
              </w:rPr>
              <w:t>2</w:t>
            </w:r>
          </w:p>
        </w:tc>
        <w:tc>
          <w:tcPr>
            <w:tcW w:w="4678" w:type="dxa"/>
            <w:shd w:val="clear" w:color="auto" w:fill="auto"/>
          </w:tcPr>
          <w:p w:rsidR="00A520F7" w:rsidRPr="000F4A8F" w:rsidRDefault="00A520F7" w:rsidP="00924450">
            <w:pPr>
              <w:spacing w:line="276" w:lineRule="auto"/>
              <w:ind w:firstLine="34"/>
              <w:jc w:val="both"/>
            </w:pPr>
            <w:r w:rsidRPr="000F4A8F">
              <w:t>29.06.2012. noslēgts nekustamā īpašuma līgums ar Valsts akciju sabiedrību „Valsts Nekustamie īpašumi” termiņā uz 10 gadiem.</w:t>
            </w:r>
          </w:p>
        </w:tc>
      </w:tr>
    </w:tbl>
    <w:p w:rsidR="00A520F7" w:rsidRPr="000F4A8F" w:rsidRDefault="00A520F7" w:rsidP="005B605F">
      <w:pPr>
        <w:spacing w:before="80" w:line="360" w:lineRule="auto"/>
        <w:ind w:firstLine="709"/>
        <w:jc w:val="both"/>
        <w:rPr>
          <w:lang w:val="lv-LV"/>
        </w:rPr>
      </w:pPr>
      <w:r w:rsidRPr="000F4A8F">
        <w:rPr>
          <w:lang w:val="lv-LV"/>
        </w:rPr>
        <w:t xml:space="preserve">Augstskolas materiāli tehniskā bāze nodrošina nepieciešamos priekšnosacījumus studiju procesa īstenošanai. Lekcijas un konsultācijas notiek mūsdienīgi labiekārtotās telpās, </w:t>
      </w:r>
      <w:r w:rsidRPr="000F4A8F">
        <w:rPr>
          <w:lang w:val="lv-LV"/>
        </w:rPr>
        <w:lastRenderedPageBreak/>
        <w:t xml:space="preserve">kur tiek izmantotas modernas tehnoloģijas nodarbību realizēšanai un komunikācijai ar studentiem. </w:t>
      </w:r>
    </w:p>
    <w:p w:rsidR="007369A8" w:rsidRPr="007369A8" w:rsidRDefault="007369A8" w:rsidP="005B605F">
      <w:pPr>
        <w:keepNext/>
        <w:spacing w:line="360" w:lineRule="auto"/>
        <w:jc w:val="center"/>
        <w:rPr>
          <w:b/>
          <w:lang w:val="lv-LV"/>
        </w:rPr>
      </w:pPr>
      <w:r w:rsidRPr="007369A8">
        <w:rPr>
          <w:b/>
          <w:lang w:val="lv-LV"/>
        </w:rPr>
        <w:t xml:space="preserve">ETA Materiāltehniskās bāzes izmaiņas laikposmā no 2011.gada līdz 2014.gadam </w:t>
      </w: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83"/>
        <w:gridCol w:w="2099"/>
        <w:gridCol w:w="2233"/>
        <w:gridCol w:w="2233"/>
      </w:tblGrid>
      <w:tr w:rsidR="008274C4" w:rsidRPr="007F6A4D" w:rsidTr="00F92532">
        <w:trPr>
          <w:trHeight w:val="252"/>
          <w:jc w:val="center"/>
        </w:trPr>
        <w:tc>
          <w:tcPr>
            <w:tcW w:w="2183" w:type="dxa"/>
            <w:vMerge w:val="restart"/>
            <w:shd w:val="clear" w:color="auto" w:fill="auto"/>
            <w:vAlign w:val="center"/>
            <w:hideMark/>
          </w:tcPr>
          <w:p w:rsidR="008274C4" w:rsidRPr="007F6A4D" w:rsidRDefault="008274C4" w:rsidP="00C0244D">
            <w:pPr>
              <w:spacing w:before="120" w:line="276" w:lineRule="auto"/>
              <w:jc w:val="center"/>
              <w:rPr>
                <w:b/>
              </w:rPr>
            </w:pPr>
            <w:r w:rsidRPr="007F6A4D">
              <w:rPr>
                <w:b/>
              </w:rPr>
              <w:t>Nosaukums</w:t>
            </w:r>
          </w:p>
        </w:tc>
        <w:tc>
          <w:tcPr>
            <w:tcW w:w="4332" w:type="dxa"/>
            <w:gridSpan w:val="2"/>
            <w:shd w:val="clear" w:color="auto" w:fill="auto"/>
            <w:vAlign w:val="center"/>
            <w:hideMark/>
          </w:tcPr>
          <w:p w:rsidR="008274C4" w:rsidRPr="007F6A4D" w:rsidRDefault="008274C4" w:rsidP="00C0244D">
            <w:pPr>
              <w:spacing w:line="276" w:lineRule="auto"/>
              <w:jc w:val="center"/>
              <w:rPr>
                <w:b/>
              </w:rPr>
            </w:pPr>
            <w:r w:rsidRPr="007F6A4D">
              <w:rPr>
                <w:b/>
              </w:rPr>
              <w:t>Daudzums (gab.)</w:t>
            </w:r>
          </w:p>
        </w:tc>
        <w:tc>
          <w:tcPr>
            <w:tcW w:w="2233" w:type="dxa"/>
            <w:vMerge w:val="restart"/>
            <w:shd w:val="clear" w:color="auto" w:fill="auto"/>
            <w:vAlign w:val="center"/>
          </w:tcPr>
          <w:p w:rsidR="008274C4" w:rsidRPr="007F6A4D" w:rsidRDefault="008274C4" w:rsidP="00C0244D">
            <w:pPr>
              <w:spacing w:line="276" w:lineRule="auto"/>
              <w:jc w:val="center"/>
              <w:rPr>
                <w:b/>
              </w:rPr>
            </w:pPr>
            <w:r w:rsidRPr="007F6A4D">
              <w:rPr>
                <w:b/>
              </w:rPr>
              <w:t>Izmaiņas, %</w:t>
            </w:r>
          </w:p>
        </w:tc>
      </w:tr>
      <w:tr w:rsidR="008274C4" w:rsidRPr="007F6A4D" w:rsidTr="00924450">
        <w:trPr>
          <w:trHeight w:val="274"/>
          <w:jc w:val="center"/>
        </w:trPr>
        <w:tc>
          <w:tcPr>
            <w:tcW w:w="2183" w:type="dxa"/>
            <w:vMerge/>
            <w:shd w:val="clear" w:color="auto" w:fill="auto"/>
            <w:hideMark/>
          </w:tcPr>
          <w:p w:rsidR="008274C4" w:rsidRPr="007F6A4D" w:rsidRDefault="008274C4" w:rsidP="00C0244D">
            <w:pPr>
              <w:spacing w:line="276" w:lineRule="auto"/>
              <w:ind w:firstLine="160"/>
            </w:pPr>
          </w:p>
        </w:tc>
        <w:tc>
          <w:tcPr>
            <w:tcW w:w="2099" w:type="dxa"/>
            <w:shd w:val="clear" w:color="auto" w:fill="auto"/>
            <w:hideMark/>
          </w:tcPr>
          <w:p w:rsidR="008274C4" w:rsidRPr="007F6A4D" w:rsidRDefault="008274C4" w:rsidP="00C0244D">
            <w:pPr>
              <w:spacing w:line="276" w:lineRule="auto"/>
              <w:jc w:val="center"/>
            </w:pPr>
            <w:r w:rsidRPr="007F6A4D">
              <w:t>2011.gads</w:t>
            </w:r>
          </w:p>
        </w:tc>
        <w:tc>
          <w:tcPr>
            <w:tcW w:w="2233" w:type="dxa"/>
            <w:shd w:val="clear" w:color="auto" w:fill="auto"/>
          </w:tcPr>
          <w:p w:rsidR="008274C4" w:rsidRPr="007F6A4D" w:rsidRDefault="008274C4" w:rsidP="00C0244D">
            <w:pPr>
              <w:spacing w:line="276" w:lineRule="auto"/>
              <w:ind w:firstLine="567"/>
            </w:pPr>
            <w:r w:rsidRPr="007F6A4D">
              <w:t>2014.gads</w:t>
            </w:r>
          </w:p>
        </w:tc>
        <w:tc>
          <w:tcPr>
            <w:tcW w:w="2233" w:type="dxa"/>
            <w:vMerge/>
            <w:shd w:val="clear" w:color="auto" w:fill="auto"/>
          </w:tcPr>
          <w:p w:rsidR="008274C4" w:rsidRPr="007F6A4D" w:rsidRDefault="008274C4" w:rsidP="00C0244D">
            <w:pPr>
              <w:spacing w:line="276" w:lineRule="auto"/>
              <w:jc w:val="center"/>
            </w:pPr>
          </w:p>
        </w:tc>
      </w:tr>
      <w:tr w:rsidR="007369A8" w:rsidRPr="007F6A4D" w:rsidTr="00F92532">
        <w:trPr>
          <w:trHeight w:val="252"/>
          <w:jc w:val="center"/>
        </w:trPr>
        <w:tc>
          <w:tcPr>
            <w:tcW w:w="2183" w:type="dxa"/>
            <w:shd w:val="clear" w:color="auto" w:fill="auto"/>
            <w:hideMark/>
          </w:tcPr>
          <w:p w:rsidR="007369A8" w:rsidRPr="007F6A4D" w:rsidRDefault="007369A8" w:rsidP="00C0244D">
            <w:pPr>
              <w:spacing w:line="276" w:lineRule="auto"/>
              <w:ind w:firstLine="160"/>
            </w:pPr>
            <w:r w:rsidRPr="007F6A4D">
              <w:t>Printeri</w:t>
            </w:r>
          </w:p>
        </w:tc>
        <w:tc>
          <w:tcPr>
            <w:tcW w:w="2099" w:type="dxa"/>
            <w:shd w:val="clear" w:color="auto" w:fill="auto"/>
            <w:hideMark/>
          </w:tcPr>
          <w:p w:rsidR="007369A8" w:rsidRPr="007F6A4D" w:rsidRDefault="007369A8" w:rsidP="00C0244D">
            <w:pPr>
              <w:spacing w:line="276" w:lineRule="auto"/>
              <w:jc w:val="center"/>
            </w:pPr>
            <w:r w:rsidRPr="007F6A4D">
              <w:t>4</w:t>
            </w:r>
          </w:p>
        </w:tc>
        <w:tc>
          <w:tcPr>
            <w:tcW w:w="2233" w:type="dxa"/>
            <w:shd w:val="clear" w:color="auto" w:fill="auto"/>
          </w:tcPr>
          <w:p w:rsidR="007369A8" w:rsidRPr="007F6A4D" w:rsidRDefault="007369A8" w:rsidP="00C0244D">
            <w:pPr>
              <w:spacing w:line="276" w:lineRule="auto"/>
              <w:jc w:val="center"/>
            </w:pPr>
            <w:r w:rsidRPr="007F6A4D">
              <w:t>11</w:t>
            </w:r>
          </w:p>
        </w:tc>
        <w:tc>
          <w:tcPr>
            <w:tcW w:w="2233" w:type="dxa"/>
            <w:shd w:val="clear" w:color="auto" w:fill="auto"/>
          </w:tcPr>
          <w:p w:rsidR="007369A8" w:rsidRPr="007F6A4D" w:rsidRDefault="007369A8" w:rsidP="00C0244D">
            <w:pPr>
              <w:spacing w:line="276" w:lineRule="auto"/>
              <w:jc w:val="center"/>
            </w:pPr>
            <w:r w:rsidRPr="007F6A4D">
              <w:t>+ 275%</w:t>
            </w:r>
          </w:p>
        </w:tc>
      </w:tr>
      <w:tr w:rsidR="007369A8" w:rsidRPr="007F6A4D" w:rsidTr="00F92532">
        <w:trPr>
          <w:trHeight w:val="252"/>
          <w:jc w:val="center"/>
        </w:trPr>
        <w:tc>
          <w:tcPr>
            <w:tcW w:w="2183" w:type="dxa"/>
            <w:shd w:val="clear" w:color="auto" w:fill="auto"/>
            <w:hideMark/>
          </w:tcPr>
          <w:p w:rsidR="007369A8" w:rsidRPr="007F6A4D" w:rsidRDefault="007369A8" w:rsidP="00C0244D">
            <w:pPr>
              <w:spacing w:line="276" w:lineRule="auto"/>
              <w:ind w:firstLine="160"/>
            </w:pPr>
            <w:r w:rsidRPr="007F6A4D">
              <w:t>Monitori</w:t>
            </w:r>
          </w:p>
        </w:tc>
        <w:tc>
          <w:tcPr>
            <w:tcW w:w="2099" w:type="dxa"/>
            <w:shd w:val="clear" w:color="auto" w:fill="auto"/>
            <w:hideMark/>
          </w:tcPr>
          <w:p w:rsidR="007369A8" w:rsidRPr="007F6A4D" w:rsidRDefault="007369A8" w:rsidP="00C0244D">
            <w:pPr>
              <w:spacing w:line="276" w:lineRule="auto"/>
              <w:jc w:val="center"/>
            </w:pPr>
            <w:r w:rsidRPr="007F6A4D">
              <w:t>70</w:t>
            </w:r>
          </w:p>
        </w:tc>
        <w:tc>
          <w:tcPr>
            <w:tcW w:w="2233" w:type="dxa"/>
            <w:shd w:val="clear" w:color="auto" w:fill="auto"/>
          </w:tcPr>
          <w:p w:rsidR="007369A8" w:rsidRPr="007F6A4D" w:rsidRDefault="007369A8" w:rsidP="00C0244D">
            <w:pPr>
              <w:spacing w:line="276" w:lineRule="auto"/>
              <w:jc w:val="center"/>
            </w:pPr>
            <w:r w:rsidRPr="007F6A4D">
              <w:t>158</w:t>
            </w:r>
          </w:p>
        </w:tc>
        <w:tc>
          <w:tcPr>
            <w:tcW w:w="2233" w:type="dxa"/>
            <w:shd w:val="clear" w:color="auto" w:fill="auto"/>
          </w:tcPr>
          <w:p w:rsidR="007369A8" w:rsidRPr="007F6A4D" w:rsidRDefault="007369A8" w:rsidP="00C0244D">
            <w:pPr>
              <w:spacing w:line="276" w:lineRule="auto"/>
              <w:jc w:val="center"/>
            </w:pPr>
            <w:r w:rsidRPr="007F6A4D">
              <w:t>+ 225%</w:t>
            </w:r>
          </w:p>
        </w:tc>
      </w:tr>
      <w:tr w:rsidR="007369A8" w:rsidRPr="007F6A4D" w:rsidTr="00F92532">
        <w:trPr>
          <w:trHeight w:val="252"/>
          <w:jc w:val="center"/>
        </w:trPr>
        <w:tc>
          <w:tcPr>
            <w:tcW w:w="2183" w:type="dxa"/>
            <w:shd w:val="clear" w:color="auto" w:fill="auto"/>
            <w:hideMark/>
          </w:tcPr>
          <w:p w:rsidR="007369A8" w:rsidRPr="007F6A4D" w:rsidRDefault="007369A8" w:rsidP="00C0244D">
            <w:pPr>
              <w:spacing w:line="276" w:lineRule="auto"/>
              <w:ind w:firstLine="160"/>
            </w:pPr>
            <w:r w:rsidRPr="007F6A4D">
              <w:t>Datori</w:t>
            </w:r>
          </w:p>
        </w:tc>
        <w:tc>
          <w:tcPr>
            <w:tcW w:w="2099" w:type="dxa"/>
            <w:shd w:val="clear" w:color="auto" w:fill="auto"/>
            <w:hideMark/>
          </w:tcPr>
          <w:p w:rsidR="007369A8" w:rsidRPr="007F6A4D" w:rsidRDefault="007369A8" w:rsidP="00C0244D">
            <w:pPr>
              <w:spacing w:line="276" w:lineRule="auto"/>
              <w:jc w:val="center"/>
            </w:pPr>
            <w:r w:rsidRPr="007F6A4D">
              <w:t>73</w:t>
            </w:r>
          </w:p>
        </w:tc>
        <w:tc>
          <w:tcPr>
            <w:tcW w:w="2233" w:type="dxa"/>
            <w:shd w:val="clear" w:color="auto" w:fill="auto"/>
          </w:tcPr>
          <w:p w:rsidR="007369A8" w:rsidRPr="007F6A4D" w:rsidRDefault="007369A8" w:rsidP="00C0244D">
            <w:pPr>
              <w:spacing w:line="276" w:lineRule="auto"/>
              <w:jc w:val="center"/>
            </w:pPr>
            <w:r w:rsidRPr="007F6A4D">
              <w:t>164</w:t>
            </w:r>
          </w:p>
        </w:tc>
        <w:tc>
          <w:tcPr>
            <w:tcW w:w="2233" w:type="dxa"/>
            <w:shd w:val="clear" w:color="auto" w:fill="auto"/>
          </w:tcPr>
          <w:p w:rsidR="007369A8" w:rsidRPr="007F6A4D" w:rsidRDefault="007369A8" w:rsidP="00C0244D">
            <w:pPr>
              <w:spacing w:line="276" w:lineRule="auto"/>
              <w:jc w:val="center"/>
            </w:pPr>
            <w:r w:rsidRPr="007F6A4D">
              <w:t>+ 223%</w:t>
            </w:r>
          </w:p>
        </w:tc>
      </w:tr>
      <w:tr w:rsidR="007369A8" w:rsidRPr="007F6A4D" w:rsidTr="00F92532">
        <w:trPr>
          <w:trHeight w:val="252"/>
          <w:jc w:val="center"/>
        </w:trPr>
        <w:tc>
          <w:tcPr>
            <w:tcW w:w="2183" w:type="dxa"/>
            <w:shd w:val="clear" w:color="auto" w:fill="auto"/>
            <w:hideMark/>
          </w:tcPr>
          <w:p w:rsidR="007369A8" w:rsidRPr="007F6A4D" w:rsidRDefault="007369A8" w:rsidP="00C0244D">
            <w:pPr>
              <w:spacing w:line="276" w:lineRule="auto"/>
              <w:ind w:firstLine="160"/>
            </w:pPr>
            <w:r w:rsidRPr="007F6A4D">
              <w:t>Televizori</w:t>
            </w:r>
          </w:p>
        </w:tc>
        <w:tc>
          <w:tcPr>
            <w:tcW w:w="2099" w:type="dxa"/>
            <w:shd w:val="clear" w:color="auto" w:fill="auto"/>
            <w:hideMark/>
          </w:tcPr>
          <w:p w:rsidR="007369A8" w:rsidRPr="007F6A4D" w:rsidRDefault="007369A8" w:rsidP="00C0244D">
            <w:pPr>
              <w:spacing w:line="276" w:lineRule="auto"/>
              <w:jc w:val="center"/>
            </w:pPr>
            <w:r w:rsidRPr="007F6A4D">
              <w:t>1</w:t>
            </w:r>
          </w:p>
        </w:tc>
        <w:tc>
          <w:tcPr>
            <w:tcW w:w="2233" w:type="dxa"/>
            <w:shd w:val="clear" w:color="auto" w:fill="auto"/>
          </w:tcPr>
          <w:p w:rsidR="007369A8" w:rsidRPr="007F6A4D" w:rsidRDefault="007369A8" w:rsidP="00C0244D">
            <w:pPr>
              <w:spacing w:line="276" w:lineRule="auto"/>
              <w:jc w:val="center"/>
            </w:pPr>
            <w:r w:rsidRPr="007F6A4D">
              <w:t>4</w:t>
            </w:r>
          </w:p>
        </w:tc>
        <w:tc>
          <w:tcPr>
            <w:tcW w:w="2233" w:type="dxa"/>
            <w:shd w:val="clear" w:color="auto" w:fill="auto"/>
          </w:tcPr>
          <w:p w:rsidR="007369A8" w:rsidRPr="007F6A4D" w:rsidRDefault="007369A8" w:rsidP="00C0244D">
            <w:pPr>
              <w:spacing w:line="276" w:lineRule="auto"/>
              <w:jc w:val="center"/>
            </w:pPr>
            <w:r w:rsidRPr="007F6A4D">
              <w:t>+ 400%</w:t>
            </w:r>
          </w:p>
        </w:tc>
      </w:tr>
      <w:tr w:rsidR="007369A8" w:rsidRPr="007F6A4D" w:rsidTr="00F92532">
        <w:trPr>
          <w:trHeight w:val="252"/>
          <w:jc w:val="center"/>
        </w:trPr>
        <w:tc>
          <w:tcPr>
            <w:tcW w:w="2183" w:type="dxa"/>
            <w:shd w:val="clear" w:color="auto" w:fill="auto"/>
            <w:hideMark/>
          </w:tcPr>
          <w:p w:rsidR="007369A8" w:rsidRPr="007F6A4D" w:rsidRDefault="007369A8" w:rsidP="00C0244D">
            <w:pPr>
              <w:spacing w:line="276" w:lineRule="auto"/>
              <w:ind w:firstLine="160"/>
            </w:pPr>
            <w:r w:rsidRPr="007F6A4D">
              <w:t>Projektori</w:t>
            </w:r>
          </w:p>
        </w:tc>
        <w:tc>
          <w:tcPr>
            <w:tcW w:w="2099" w:type="dxa"/>
            <w:shd w:val="clear" w:color="auto" w:fill="auto"/>
            <w:hideMark/>
          </w:tcPr>
          <w:p w:rsidR="007369A8" w:rsidRPr="007F6A4D" w:rsidRDefault="007369A8" w:rsidP="00C0244D">
            <w:pPr>
              <w:spacing w:line="276" w:lineRule="auto"/>
              <w:jc w:val="center"/>
            </w:pPr>
            <w:r w:rsidRPr="007F6A4D">
              <w:t>3</w:t>
            </w:r>
          </w:p>
        </w:tc>
        <w:tc>
          <w:tcPr>
            <w:tcW w:w="2233" w:type="dxa"/>
            <w:shd w:val="clear" w:color="auto" w:fill="auto"/>
          </w:tcPr>
          <w:p w:rsidR="007369A8" w:rsidRPr="007F6A4D" w:rsidRDefault="007369A8" w:rsidP="00C0244D">
            <w:pPr>
              <w:spacing w:line="276" w:lineRule="auto"/>
              <w:jc w:val="center"/>
            </w:pPr>
            <w:r w:rsidRPr="007F6A4D">
              <w:t>13</w:t>
            </w:r>
          </w:p>
        </w:tc>
        <w:tc>
          <w:tcPr>
            <w:tcW w:w="2233" w:type="dxa"/>
            <w:shd w:val="clear" w:color="auto" w:fill="auto"/>
          </w:tcPr>
          <w:p w:rsidR="007369A8" w:rsidRPr="007F6A4D" w:rsidRDefault="007369A8" w:rsidP="00C0244D">
            <w:pPr>
              <w:spacing w:line="276" w:lineRule="auto"/>
              <w:jc w:val="center"/>
            </w:pPr>
            <w:r w:rsidRPr="007F6A4D">
              <w:t>+ 433%</w:t>
            </w:r>
          </w:p>
        </w:tc>
      </w:tr>
      <w:tr w:rsidR="007369A8" w:rsidRPr="007F6A4D" w:rsidTr="00F92532">
        <w:trPr>
          <w:trHeight w:val="252"/>
          <w:jc w:val="center"/>
        </w:trPr>
        <w:tc>
          <w:tcPr>
            <w:tcW w:w="2183" w:type="dxa"/>
            <w:shd w:val="clear" w:color="auto" w:fill="auto"/>
            <w:hideMark/>
          </w:tcPr>
          <w:p w:rsidR="007369A8" w:rsidRPr="007F6A4D" w:rsidRDefault="007369A8" w:rsidP="00C0244D">
            <w:pPr>
              <w:spacing w:line="276" w:lineRule="auto"/>
              <w:ind w:firstLine="160"/>
            </w:pPr>
            <w:r w:rsidRPr="007F6A4D">
              <w:t>Kases aparāts</w:t>
            </w:r>
          </w:p>
        </w:tc>
        <w:tc>
          <w:tcPr>
            <w:tcW w:w="2099" w:type="dxa"/>
            <w:shd w:val="clear" w:color="auto" w:fill="auto"/>
            <w:hideMark/>
          </w:tcPr>
          <w:p w:rsidR="007369A8" w:rsidRPr="007F6A4D" w:rsidRDefault="007369A8" w:rsidP="00C0244D">
            <w:pPr>
              <w:spacing w:line="276" w:lineRule="auto"/>
              <w:jc w:val="center"/>
            </w:pPr>
            <w:r w:rsidRPr="007F6A4D">
              <w:t>1</w:t>
            </w:r>
          </w:p>
        </w:tc>
        <w:tc>
          <w:tcPr>
            <w:tcW w:w="2233" w:type="dxa"/>
            <w:shd w:val="clear" w:color="auto" w:fill="auto"/>
          </w:tcPr>
          <w:p w:rsidR="007369A8" w:rsidRPr="007F6A4D" w:rsidRDefault="007369A8" w:rsidP="00C0244D">
            <w:pPr>
              <w:spacing w:line="276" w:lineRule="auto"/>
              <w:jc w:val="center"/>
            </w:pPr>
            <w:r w:rsidRPr="007F6A4D">
              <w:t>1</w:t>
            </w:r>
          </w:p>
        </w:tc>
        <w:tc>
          <w:tcPr>
            <w:tcW w:w="2233" w:type="dxa"/>
            <w:shd w:val="clear" w:color="auto" w:fill="auto"/>
          </w:tcPr>
          <w:p w:rsidR="007369A8" w:rsidRPr="007F6A4D" w:rsidRDefault="007369A8" w:rsidP="00C0244D">
            <w:pPr>
              <w:spacing w:line="276" w:lineRule="auto"/>
              <w:jc w:val="center"/>
            </w:pPr>
            <w:r w:rsidRPr="007F6A4D">
              <w:t>0%</w:t>
            </w:r>
          </w:p>
        </w:tc>
      </w:tr>
      <w:tr w:rsidR="007369A8" w:rsidRPr="007F6A4D" w:rsidTr="00F92532">
        <w:trPr>
          <w:trHeight w:val="240"/>
          <w:jc w:val="center"/>
        </w:trPr>
        <w:tc>
          <w:tcPr>
            <w:tcW w:w="2183" w:type="dxa"/>
            <w:shd w:val="clear" w:color="auto" w:fill="auto"/>
            <w:hideMark/>
          </w:tcPr>
          <w:p w:rsidR="007369A8" w:rsidRPr="007F6A4D" w:rsidRDefault="007369A8" w:rsidP="00C0244D">
            <w:pPr>
              <w:spacing w:line="276" w:lineRule="auto"/>
              <w:ind w:firstLine="160"/>
            </w:pPr>
            <w:r w:rsidRPr="007F6A4D">
              <w:t>Rindu sistēma</w:t>
            </w:r>
          </w:p>
        </w:tc>
        <w:tc>
          <w:tcPr>
            <w:tcW w:w="2099" w:type="dxa"/>
            <w:shd w:val="clear" w:color="auto" w:fill="auto"/>
            <w:hideMark/>
          </w:tcPr>
          <w:p w:rsidR="007369A8" w:rsidRPr="007F6A4D" w:rsidRDefault="007369A8" w:rsidP="00C0244D">
            <w:pPr>
              <w:spacing w:line="276" w:lineRule="auto"/>
              <w:jc w:val="center"/>
            </w:pPr>
            <w:r w:rsidRPr="007F6A4D">
              <w:t>0</w:t>
            </w:r>
          </w:p>
        </w:tc>
        <w:tc>
          <w:tcPr>
            <w:tcW w:w="2233" w:type="dxa"/>
            <w:shd w:val="clear" w:color="auto" w:fill="auto"/>
          </w:tcPr>
          <w:p w:rsidR="007369A8" w:rsidRPr="007F6A4D" w:rsidRDefault="007369A8" w:rsidP="00C0244D">
            <w:pPr>
              <w:spacing w:line="276" w:lineRule="auto"/>
              <w:jc w:val="center"/>
            </w:pPr>
            <w:r w:rsidRPr="007F6A4D">
              <w:t>1</w:t>
            </w:r>
          </w:p>
        </w:tc>
        <w:tc>
          <w:tcPr>
            <w:tcW w:w="2233" w:type="dxa"/>
            <w:shd w:val="clear" w:color="auto" w:fill="auto"/>
          </w:tcPr>
          <w:p w:rsidR="007369A8" w:rsidRPr="007F6A4D" w:rsidRDefault="007369A8" w:rsidP="00C0244D">
            <w:pPr>
              <w:spacing w:line="276" w:lineRule="auto"/>
              <w:jc w:val="center"/>
            </w:pPr>
            <w:r w:rsidRPr="007F6A4D">
              <w:t>+ 100%</w:t>
            </w:r>
          </w:p>
        </w:tc>
      </w:tr>
      <w:tr w:rsidR="007369A8" w:rsidRPr="007F6A4D" w:rsidTr="00F92532">
        <w:trPr>
          <w:trHeight w:val="240"/>
          <w:jc w:val="center"/>
        </w:trPr>
        <w:tc>
          <w:tcPr>
            <w:tcW w:w="2183" w:type="dxa"/>
            <w:shd w:val="clear" w:color="auto" w:fill="auto"/>
            <w:hideMark/>
          </w:tcPr>
          <w:p w:rsidR="007369A8" w:rsidRPr="007F6A4D" w:rsidRDefault="007369A8" w:rsidP="00C0244D">
            <w:pPr>
              <w:spacing w:line="276" w:lineRule="auto"/>
              <w:ind w:firstLine="160"/>
            </w:pPr>
            <w:r w:rsidRPr="007F6A4D">
              <w:t>Caurlaižu sistēma</w:t>
            </w:r>
          </w:p>
        </w:tc>
        <w:tc>
          <w:tcPr>
            <w:tcW w:w="2099" w:type="dxa"/>
            <w:shd w:val="clear" w:color="auto" w:fill="auto"/>
            <w:hideMark/>
          </w:tcPr>
          <w:p w:rsidR="007369A8" w:rsidRPr="007F6A4D" w:rsidRDefault="007369A8" w:rsidP="00C0244D">
            <w:pPr>
              <w:spacing w:line="276" w:lineRule="auto"/>
              <w:jc w:val="center"/>
            </w:pPr>
            <w:r w:rsidRPr="007F6A4D">
              <w:t>0</w:t>
            </w:r>
          </w:p>
        </w:tc>
        <w:tc>
          <w:tcPr>
            <w:tcW w:w="2233" w:type="dxa"/>
            <w:shd w:val="clear" w:color="auto" w:fill="auto"/>
          </w:tcPr>
          <w:p w:rsidR="007369A8" w:rsidRPr="007F6A4D" w:rsidRDefault="007369A8" w:rsidP="00C0244D">
            <w:pPr>
              <w:spacing w:line="276" w:lineRule="auto"/>
              <w:jc w:val="center"/>
            </w:pPr>
            <w:r w:rsidRPr="007F6A4D">
              <w:t>1</w:t>
            </w:r>
          </w:p>
        </w:tc>
        <w:tc>
          <w:tcPr>
            <w:tcW w:w="2233" w:type="dxa"/>
            <w:shd w:val="clear" w:color="auto" w:fill="auto"/>
          </w:tcPr>
          <w:p w:rsidR="007369A8" w:rsidRPr="007F6A4D" w:rsidRDefault="007369A8" w:rsidP="00C0244D">
            <w:pPr>
              <w:spacing w:line="276" w:lineRule="auto"/>
              <w:jc w:val="center"/>
            </w:pPr>
            <w:r w:rsidRPr="007F6A4D">
              <w:t>+ 100%</w:t>
            </w:r>
          </w:p>
        </w:tc>
      </w:tr>
      <w:tr w:rsidR="007369A8" w:rsidRPr="007F6A4D" w:rsidTr="00F92532">
        <w:trPr>
          <w:trHeight w:val="240"/>
          <w:jc w:val="center"/>
        </w:trPr>
        <w:tc>
          <w:tcPr>
            <w:tcW w:w="2183" w:type="dxa"/>
            <w:shd w:val="clear" w:color="auto" w:fill="auto"/>
          </w:tcPr>
          <w:p w:rsidR="007369A8" w:rsidRPr="007F6A4D" w:rsidRDefault="007369A8" w:rsidP="00C0244D">
            <w:pPr>
              <w:spacing w:line="276" w:lineRule="auto"/>
              <w:ind w:firstLine="160"/>
            </w:pPr>
            <w:r w:rsidRPr="007F6A4D">
              <w:t>Telpas</w:t>
            </w:r>
            <w:r w:rsidR="008274C4" w:rsidRPr="007F6A4D">
              <w:rPr>
                <w:rStyle w:val="FootnoteReference"/>
              </w:rPr>
              <w:footnoteReference w:customMarkFollows="1" w:id="3"/>
              <w:t>*</w:t>
            </w:r>
          </w:p>
        </w:tc>
        <w:tc>
          <w:tcPr>
            <w:tcW w:w="2099" w:type="dxa"/>
            <w:shd w:val="clear" w:color="auto" w:fill="auto"/>
          </w:tcPr>
          <w:p w:rsidR="007369A8" w:rsidRPr="007F6A4D" w:rsidRDefault="007369A8" w:rsidP="00C0244D">
            <w:pPr>
              <w:spacing w:line="276" w:lineRule="auto"/>
              <w:jc w:val="center"/>
            </w:pPr>
            <w:r w:rsidRPr="007F6A4D">
              <w:t>1280 m</w:t>
            </w:r>
            <w:r w:rsidRPr="007F6A4D">
              <w:rPr>
                <w:vertAlign w:val="superscript"/>
              </w:rPr>
              <w:t>2</w:t>
            </w:r>
          </w:p>
        </w:tc>
        <w:tc>
          <w:tcPr>
            <w:tcW w:w="2233" w:type="dxa"/>
            <w:shd w:val="clear" w:color="auto" w:fill="auto"/>
          </w:tcPr>
          <w:p w:rsidR="007369A8" w:rsidRPr="007F6A4D" w:rsidRDefault="007369A8" w:rsidP="00C0244D">
            <w:pPr>
              <w:spacing w:line="276" w:lineRule="auto"/>
              <w:jc w:val="center"/>
            </w:pPr>
            <w:r w:rsidRPr="007F6A4D">
              <w:rPr>
                <w:color w:val="000000"/>
              </w:rPr>
              <w:t>3312,3 m</w:t>
            </w:r>
            <w:r w:rsidRPr="007F6A4D">
              <w:rPr>
                <w:color w:val="000000"/>
                <w:vertAlign w:val="superscript"/>
              </w:rPr>
              <w:t>2</w:t>
            </w:r>
          </w:p>
        </w:tc>
        <w:tc>
          <w:tcPr>
            <w:tcW w:w="2233" w:type="dxa"/>
            <w:shd w:val="clear" w:color="auto" w:fill="auto"/>
          </w:tcPr>
          <w:p w:rsidR="007369A8" w:rsidRPr="007F6A4D" w:rsidRDefault="007369A8" w:rsidP="00C0244D">
            <w:pPr>
              <w:spacing w:line="276" w:lineRule="auto"/>
              <w:jc w:val="center"/>
            </w:pPr>
            <w:r w:rsidRPr="007F6A4D">
              <w:t>+ 258%</w:t>
            </w:r>
          </w:p>
        </w:tc>
      </w:tr>
    </w:tbl>
    <w:p w:rsidR="00924450" w:rsidRDefault="00924450" w:rsidP="00687B0B">
      <w:pPr>
        <w:spacing w:line="360" w:lineRule="auto"/>
        <w:ind w:firstLine="709"/>
        <w:jc w:val="both"/>
        <w:rPr>
          <w:lang w:val="lv-LV"/>
        </w:rPr>
      </w:pPr>
    </w:p>
    <w:p w:rsidR="00687B0B" w:rsidRPr="00687B0B" w:rsidRDefault="00687B0B" w:rsidP="00687B0B">
      <w:pPr>
        <w:spacing w:line="360" w:lineRule="auto"/>
        <w:ind w:firstLine="709"/>
        <w:jc w:val="both"/>
        <w:rPr>
          <w:lang w:val="lv-LV"/>
        </w:rPr>
      </w:pPr>
      <w:r w:rsidRPr="00687B0B">
        <w:rPr>
          <w:lang w:val="lv-LV"/>
        </w:rPr>
        <w:t xml:space="preserve">2014.gada 19.martā apvienotā </w:t>
      </w:r>
      <w:r>
        <w:rPr>
          <w:lang w:val="lv-LV"/>
        </w:rPr>
        <w:t xml:space="preserve">Augstskolas un </w:t>
      </w:r>
      <w:r w:rsidRPr="00687B0B">
        <w:rPr>
          <w:lang w:val="lv-LV"/>
        </w:rPr>
        <w:t>Koledžas bibliotēka tika uzņemta Latvijas Akadēmisko bibliotēku asociācijā (</w:t>
      </w:r>
      <w:r w:rsidR="005413D4">
        <w:rPr>
          <w:lang w:val="lv-LV"/>
        </w:rPr>
        <w:t>a</w:t>
      </w:r>
      <w:r w:rsidR="0068098D">
        <w:rPr>
          <w:lang w:val="lv-LV"/>
        </w:rPr>
        <w:t>pliecinājumu skat. 2.pielikumā</w:t>
      </w:r>
      <w:r w:rsidRPr="00687B0B">
        <w:rPr>
          <w:lang w:val="lv-LV"/>
        </w:rPr>
        <w:t>), kas studentiem nodrošina iespēju  izmantot 24 asociācijā esošo bibliotēku pakalpojumus (</w:t>
      </w:r>
      <w:hyperlink r:id="rId14" w:history="1">
        <w:r w:rsidRPr="003906C2">
          <w:rPr>
            <w:rStyle w:val="Hyperlink"/>
            <w:lang w:val="lv-LV"/>
          </w:rPr>
          <w:t>http://www.lataba.lv</w:t>
        </w:r>
      </w:hyperlink>
      <w:r w:rsidRPr="00687B0B">
        <w:rPr>
          <w:lang w:val="lv-LV"/>
        </w:rPr>
        <w:t>), piemēram, Banku augstskolas bibliotēka</w:t>
      </w:r>
      <w:r>
        <w:rPr>
          <w:lang w:val="lv-LV"/>
        </w:rPr>
        <w:t>s</w:t>
      </w:r>
      <w:r w:rsidRPr="00687B0B">
        <w:rPr>
          <w:lang w:val="lv-LV"/>
        </w:rPr>
        <w:t>, Biznesa augstskolas Turība bibliotēka</w:t>
      </w:r>
      <w:r>
        <w:rPr>
          <w:lang w:val="lv-LV"/>
        </w:rPr>
        <w:t>s</w:t>
      </w:r>
      <w:r w:rsidRPr="00687B0B">
        <w:rPr>
          <w:lang w:val="lv-LV"/>
        </w:rPr>
        <w:t>, Rīgas Ekonomikas augstskolas bibliotēka</w:t>
      </w:r>
      <w:r>
        <w:rPr>
          <w:lang w:val="lv-LV"/>
        </w:rPr>
        <w:t>s</w:t>
      </w:r>
      <w:r w:rsidRPr="00687B0B">
        <w:rPr>
          <w:lang w:val="lv-LV"/>
        </w:rPr>
        <w:t>, Latvijas Universitātes bibliotēka</w:t>
      </w:r>
      <w:r>
        <w:rPr>
          <w:lang w:val="lv-LV"/>
        </w:rPr>
        <w:t>s</w:t>
      </w:r>
      <w:r w:rsidRPr="00687B0B">
        <w:rPr>
          <w:lang w:val="lv-LV"/>
        </w:rPr>
        <w:t xml:space="preserve"> u.c. asociācijā esošās bibliotēkas.</w:t>
      </w:r>
    </w:p>
    <w:p w:rsidR="00687B0B" w:rsidRPr="00687B0B" w:rsidRDefault="00687B0B" w:rsidP="00687B0B">
      <w:pPr>
        <w:spacing w:line="360" w:lineRule="auto"/>
        <w:ind w:firstLine="709"/>
        <w:jc w:val="both"/>
        <w:rPr>
          <w:lang w:val="lv-LV"/>
        </w:rPr>
      </w:pPr>
      <w:r w:rsidRPr="00687B0B">
        <w:rPr>
          <w:lang w:val="lv-LV"/>
        </w:rPr>
        <w:t xml:space="preserve">Latvijas Universitātes e-bibliotēkā pieejamas saites uz brīvpieejas daudznozaru un atsevišķu nozaru enciklopēdijām, vārdnīcām un pilnu tekstu uzziņu datubāzēm: </w:t>
      </w:r>
      <w:hyperlink r:id="rId15" w:history="1">
        <w:r w:rsidRPr="003906C2">
          <w:rPr>
            <w:rStyle w:val="Hyperlink"/>
            <w:lang w:val="lv-LV"/>
          </w:rPr>
          <w:t>http://www.biblioteka.lu.lv/e-resursi/brivpieejas-e-resursi/uzzinu-db/</w:t>
        </w:r>
      </w:hyperlink>
      <w:r w:rsidRPr="00687B0B">
        <w:rPr>
          <w:lang w:val="lv-LV"/>
        </w:rPr>
        <w:t>.</w:t>
      </w:r>
    </w:p>
    <w:p w:rsidR="00687B0B" w:rsidRPr="00687B0B" w:rsidRDefault="005B6768" w:rsidP="00687B0B">
      <w:pPr>
        <w:spacing w:line="360" w:lineRule="auto"/>
        <w:ind w:firstLine="709"/>
        <w:jc w:val="both"/>
        <w:rPr>
          <w:lang w:val="lv-LV"/>
        </w:rPr>
      </w:pPr>
      <w:r>
        <w:rPr>
          <w:lang w:val="lv-LV"/>
        </w:rPr>
        <w:t>Augstskola</w:t>
      </w:r>
      <w:r w:rsidR="00687B0B" w:rsidRPr="00687B0B">
        <w:rPr>
          <w:lang w:val="lv-LV"/>
        </w:rPr>
        <w:t xml:space="preserve"> veicina studējošo pētniecības darbu, piedāvājot pieeju elektroniskajām bibliotēkām, piemēram, studējošajiem ir iespēja izmantot šādu elektronisko bibliotēku pakalpojumus - Научная электронная библиотека - </w:t>
      </w:r>
      <w:hyperlink r:id="rId16" w:history="1">
        <w:r w:rsidR="00687B0B" w:rsidRPr="003906C2">
          <w:rPr>
            <w:rStyle w:val="Hyperlink"/>
            <w:lang w:val="lv-LV"/>
          </w:rPr>
          <w:t>http://elibrary.ru/</w:t>
        </w:r>
      </w:hyperlink>
      <w:r w:rsidR="00687B0B" w:rsidRPr="00687B0B">
        <w:rPr>
          <w:lang w:val="lv-LV"/>
        </w:rPr>
        <w:t xml:space="preserve">, Chalmers University (Zviedrija) elektroniskās bibliotēkas katalogs - </w:t>
      </w:r>
      <w:hyperlink r:id="rId17" w:history="1">
        <w:r w:rsidR="00687B0B" w:rsidRPr="003906C2">
          <w:rPr>
            <w:rStyle w:val="Hyperlink"/>
            <w:lang w:val="lv-LV"/>
          </w:rPr>
          <w:t>http://www.lib.chalmers.se</w:t>
        </w:r>
      </w:hyperlink>
      <w:r w:rsidR="00687B0B" w:rsidRPr="00687B0B">
        <w:rPr>
          <w:lang w:val="lv-LV"/>
        </w:rPr>
        <w:t xml:space="preserve">, University of Toronto (Kanāda) elektroniskā bibliotēka - </w:t>
      </w:r>
      <w:hyperlink r:id="rId18" w:history="1">
        <w:r w:rsidR="00687B0B" w:rsidRPr="003906C2">
          <w:rPr>
            <w:rStyle w:val="Hyperlink"/>
            <w:lang w:val="lv-LV"/>
          </w:rPr>
          <w:t>http://query.library.utoronto.ca/</w:t>
        </w:r>
      </w:hyperlink>
      <w:r w:rsidR="00687B0B" w:rsidRPr="00687B0B">
        <w:rPr>
          <w:lang w:val="lv-LV"/>
        </w:rPr>
        <w:t>, kā arī EBSCO nacionālās paketes pilntekstu datu bāzes Academic Search Complete, MasterFILE Premier, Health Source:Nursing/Academic Edition+Consumer Edition, Newspaper Source, Regional Business News, ERIC, GreenFILE, European Views of the Americas: 1493 to 1750, LISTA, MEDLINE, The Teacher Reference Center TRC.</w:t>
      </w:r>
    </w:p>
    <w:p w:rsidR="00687B0B" w:rsidRPr="00687B0B" w:rsidRDefault="00687B0B" w:rsidP="00687B0B">
      <w:pPr>
        <w:spacing w:line="360" w:lineRule="auto"/>
        <w:ind w:firstLine="709"/>
        <w:jc w:val="both"/>
        <w:rPr>
          <w:lang w:val="lv-LV"/>
        </w:rPr>
      </w:pPr>
      <w:r w:rsidRPr="00687B0B">
        <w:rPr>
          <w:lang w:val="lv-LV"/>
        </w:rPr>
        <w:t xml:space="preserve">Studējošie </w:t>
      </w:r>
      <w:r w:rsidR="005B6768">
        <w:rPr>
          <w:lang w:val="lv-LV"/>
        </w:rPr>
        <w:t>Augstskolas</w:t>
      </w:r>
      <w:r w:rsidRPr="00687B0B">
        <w:rPr>
          <w:lang w:val="lv-LV"/>
        </w:rPr>
        <w:t xml:space="preserve"> bibliotēkas telpās un datorklasēs var izmantot arī šādas datu bāzes:</w:t>
      </w:r>
    </w:p>
    <w:p w:rsidR="00687B0B" w:rsidRPr="00687B0B" w:rsidRDefault="000440D5" w:rsidP="00C16B4E">
      <w:pPr>
        <w:numPr>
          <w:ilvl w:val="0"/>
          <w:numId w:val="12"/>
        </w:numPr>
        <w:spacing w:line="360" w:lineRule="auto"/>
        <w:ind w:left="567" w:hanging="567"/>
        <w:jc w:val="both"/>
        <w:rPr>
          <w:lang w:val="lv-LV"/>
        </w:rPr>
      </w:pPr>
      <w:hyperlink r:id="rId19" w:history="1">
        <w:r w:rsidR="00687B0B" w:rsidRPr="003906C2">
          <w:rPr>
            <w:rStyle w:val="Hyperlink"/>
            <w:lang w:val="lv-LV"/>
          </w:rPr>
          <w:t>http://news.lv/</w:t>
        </w:r>
      </w:hyperlink>
      <w:r w:rsidR="00687B0B" w:rsidRPr="00687B0B">
        <w:rPr>
          <w:lang w:val="lv-LV"/>
        </w:rPr>
        <w:t xml:space="preserve"> – pieeja Latvijas periodikas izdevumiem (tādiem kā – Dienas Bizness, Jurista Vārds, Komersanta Vēstnesis, Latvijas Vēstnesis, Likuma Vārdā u.c.), iespēja izlasīt gan jaunākās ziņas, gan arī arhīvā esošos rakstus.</w:t>
      </w:r>
    </w:p>
    <w:p w:rsidR="00687B0B" w:rsidRPr="00687B0B" w:rsidRDefault="000440D5" w:rsidP="00C16B4E">
      <w:pPr>
        <w:numPr>
          <w:ilvl w:val="0"/>
          <w:numId w:val="12"/>
        </w:numPr>
        <w:spacing w:line="360" w:lineRule="auto"/>
        <w:ind w:left="567" w:hanging="567"/>
        <w:jc w:val="both"/>
        <w:rPr>
          <w:lang w:val="lv-LV"/>
        </w:rPr>
      </w:pPr>
      <w:hyperlink r:id="rId20" w:history="1">
        <w:r w:rsidR="00687B0B" w:rsidRPr="003906C2">
          <w:rPr>
            <w:rStyle w:val="Hyperlink"/>
            <w:lang w:val="lv-LV"/>
          </w:rPr>
          <w:t>http://letonika.lv/</w:t>
        </w:r>
      </w:hyperlink>
      <w:r w:rsidR="00687B0B" w:rsidRPr="00687B0B">
        <w:rPr>
          <w:lang w:val="lv-LV"/>
        </w:rPr>
        <w:t xml:space="preserve"> –  plaša informācija par Latvijas kultūru, tās darbiniekiem, notikumiem. Pieejamas enciklopēdijas, vārdnīcas, literatūra.</w:t>
      </w:r>
    </w:p>
    <w:p w:rsidR="00687B0B" w:rsidRPr="00687B0B" w:rsidRDefault="00687B0B" w:rsidP="00C16B4E">
      <w:pPr>
        <w:numPr>
          <w:ilvl w:val="0"/>
          <w:numId w:val="12"/>
        </w:numPr>
        <w:spacing w:line="360" w:lineRule="auto"/>
        <w:ind w:left="567" w:hanging="567"/>
        <w:jc w:val="both"/>
        <w:rPr>
          <w:lang w:val="lv-LV"/>
        </w:rPr>
      </w:pPr>
      <w:r w:rsidRPr="00FB140A">
        <w:rPr>
          <w:rStyle w:val="Hyperlink"/>
          <w:rFonts w:eastAsia="Calibri"/>
          <w:color w:val="0563C1"/>
          <w:szCs w:val="22"/>
          <w:lang w:val="lv-LV"/>
        </w:rPr>
        <w:t>The Economist</w:t>
      </w:r>
      <w:r w:rsidRPr="00687B0B">
        <w:rPr>
          <w:lang w:val="lv-LV"/>
        </w:rPr>
        <w:t xml:space="preserve"> žurnāla tiešsaistes vietne piedāvā rakstus no 1997 gada. Ziņas par politiku, ekonomiku, biznesu, finansēm zinātni, tehnoloģijā un kultūru.</w:t>
      </w:r>
    </w:p>
    <w:p w:rsidR="00687B0B" w:rsidRPr="00687B0B" w:rsidRDefault="00687B0B" w:rsidP="00C16B4E">
      <w:pPr>
        <w:numPr>
          <w:ilvl w:val="0"/>
          <w:numId w:val="12"/>
        </w:numPr>
        <w:spacing w:line="360" w:lineRule="auto"/>
        <w:ind w:left="567" w:hanging="567"/>
        <w:jc w:val="both"/>
        <w:rPr>
          <w:lang w:val="lv-LV"/>
        </w:rPr>
      </w:pPr>
      <w:r w:rsidRPr="00FB140A">
        <w:rPr>
          <w:rFonts w:eastAsia="Calibri"/>
          <w:color w:val="0033CC"/>
          <w:u w:val="single"/>
          <w:lang w:val="lv-LV"/>
        </w:rPr>
        <w:t>books.google.com</w:t>
      </w:r>
      <w:r w:rsidR="00FB140A">
        <w:rPr>
          <w:lang w:val="lv-LV"/>
        </w:rPr>
        <w:t xml:space="preserve"> </w:t>
      </w:r>
      <w:r w:rsidRPr="00687B0B">
        <w:rPr>
          <w:lang w:val="lv-LV"/>
        </w:rPr>
        <w:t xml:space="preserve"> – GOOGLE piedāvā iespēju meklēt un lasīt grāmatu pilnus tekstus un fragmentus. Ir iespēja lasīt tiešsaistē un lejupielādēt daiļliteratūru, nozaru literatūru (politika, sabiedriskās attiecības, tūrisms u.c.), uzziņu izdevumus, zinātniskas publikācijas, mācību grāmatas, pedagoģisko un citu literatūru angļu valodā.</w:t>
      </w:r>
    </w:p>
    <w:p w:rsidR="00687B0B" w:rsidRPr="00687B0B" w:rsidRDefault="000440D5" w:rsidP="00C16B4E">
      <w:pPr>
        <w:numPr>
          <w:ilvl w:val="0"/>
          <w:numId w:val="12"/>
        </w:numPr>
        <w:spacing w:line="360" w:lineRule="auto"/>
        <w:ind w:left="567" w:hanging="567"/>
        <w:jc w:val="both"/>
        <w:rPr>
          <w:lang w:val="lv-LV"/>
        </w:rPr>
      </w:pPr>
      <w:hyperlink r:id="rId21" w:history="1">
        <w:r w:rsidR="00FB140A" w:rsidRPr="003906C2">
          <w:rPr>
            <w:rStyle w:val="Hyperlink"/>
            <w:lang w:val="lv-LV"/>
          </w:rPr>
          <w:t>http://www.gutenberg.org</w:t>
        </w:r>
      </w:hyperlink>
      <w:r w:rsidR="00687B0B" w:rsidRPr="00687B0B">
        <w:rPr>
          <w:lang w:val="lv-LV"/>
        </w:rPr>
        <w:t xml:space="preserve"> – pilntekstu e-grāmatas.</w:t>
      </w:r>
    </w:p>
    <w:p w:rsidR="00687B0B" w:rsidRPr="00687B0B" w:rsidRDefault="00687B0B" w:rsidP="00C16B4E">
      <w:pPr>
        <w:numPr>
          <w:ilvl w:val="0"/>
          <w:numId w:val="12"/>
        </w:numPr>
        <w:spacing w:line="360" w:lineRule="auto"/>
        <w:ind w:left="567" w:hanging="567"/>
        <w:jc w:val="both"/>
        <w:rPr>
          <w:lang w:val="lv-LV"/>
        </w:rPr>
      </w:pPr>
      <w:r w:rsidRPr="00FB140A">
        <w:rPr>
          <w:rFonts w:eastAsia="Calibri"/>
          <w:color w:val="0033CC"/>
          <w:u w:val="single"/>
          <w:lang w:val="lv-LV"/>
        </w:rPr>
        <w:t>Directory of Open Access Journals</w:t>
      </w:r>
      <w:r w:rsidRPr="00687B0B">
        <w:rPr>
          <w:lang w:val="lv-LV"/>
        </w:rPr>
        <w:t xml:space="preserve"> (DOAJ.org) – pilnteksta zinātniskie un pētnieciskie žurnāli par dažādām tēmām angļu, franču, spāņu, itāļu u.c. valodās. Pašlaik datu bāze ietver 2310 žurnālus, daļa no tiem ir pieejami meklēšanai rakstu līmenī: </w:t>
      </w:r>
      <w:hyperlink r:id="rId22" w:history="1">
        <w:r w:rsidR="00FB140A" w:rsidRPr="003906C2">
          <w:rPr>
            <w:rStyle w:val="Hyperlink"/>
            <w:lang w:val="lv-LV"/>
          </w:rPr>
          <w:t>http://doaj.org/</w:t>
        </w:r>
      </w:hyperlink>
    </w:p>
    <w:p w:rsidR="00687B0B" w:rsidRPr="00687B0B" w:rsidRDefault="00687B0B" w:rsidP="00C16B4E">
      <w:pPr>
        <w:numPr>
          <w:ilvl w:val="0"/>
          <w:numId w:val="12"/>
        </w:numPr>
        <w:spacing w:line="360" w:lineRule="auto"/>
        <w:ind w:left="567" w:hanging="567"/>
        <w:jc w:val="both"/>
        <w:rPr>
          <w:lang w:val="lv-LV"/>
        </w:rPr>
      </w:pPr>
      <w:r w:rsidRPr="00FB140A">
        <w:rPr>
          <w:rFonts w:eastAsia="Calibri"/>
          <w:color w:val="0033CC"/>
          <w:u w:val="single"/>
          <w:lang w:val="lv-LV"/>
        </w:rPr>
        <w:t>Findarticles.com</w:t>
      </w:r>
      <w:r w:rsidRPr="00687B0B">
        <w:rPr>
          <w:lang w:val="lv-LV"/>
        </w:rPr>
        <w:t xml:space="preserve"> (angļu val.) – bezmaksas un maksas raksti no dažādiem periodiskajiem izdevumiem par dažādām tēmām: </w:t>
      </w:r>
      <w:hyperlink r:id="rId23" w:history="1">
        <w:r w:rsidR="00FB140A" w:rsidRPr="003906C2">
          <w:rPr>
            <w:rStyle w:val="Hyperlink"/>
            <w:lang w:val="lv-LV"/>
          </w:rPr>
          <w:t>http://www.search.com/search</w:t>
        </w:r>
      </w:hyperlink>
    </w:p>
    <w:p w:rsidR="00687B0B" w:rsidRPr="00687B0B" w:rsidRDefault="00687B0B" w:rsidP="00C16B4E">
      <w:pPr>
        <w:numPr>
          <w:ilvl w:val="0"/>
          <w:numId w:val="12"/>
        </w:numPr>
        <w:spacing w:line="360" w:lineRule="auto"/>
        <w:ind w:left="567" w:hanging="567"/>
        <w:jc w:val="both"/>
        <w:rPr>
          <w:lang w:val="lv-LV"/>
        </w:rPr>
      </w:pPr>
      <w:r w:rsidRPr="00FB140A">
        <w:rPr>
          <w:rFonts w:eastAsia="Calibri"/>
          <w:color w:val="0033CC"/>
          <w:u w:val="single"/>
          <w:lang w:val="lv-LV"/>
        </w:rPr>
        <w:t>Electronic Journals Library</w:t>
      </w:r>
      <w:r w:rsidRPr="00687B0B">
        <w:rPr>
          <w:lang w:val="lv-LV"/>
        </w:rPr>
        <w:t xml:space="preserve"> (angļu, vācu val.) – žurnālu datubāze dažādās valodās un dažādās nozarēs. Daļai žurnālu pieejami rakstu pilnie teksti: </w:t>
      </w:r>
      <w:hyperlink r:id="rId24" w:history="1">
        <w:r w:rsidR="00FB140A" w:rsidRPr="003906C2">
          <w:rPr>
            <w:rStyle w:val="Hyperlink"/>
            <w:lang w:val="lv-LV"/>
          </w:rPr>
          <w:t>http://rzblx1.uni-regensburg.de/ezeit/index.phtml?bibid=AAAAA&amp;colors=7&amp;lang=en</w:t>
        </w:r>
      </w:hyperlink>
    </w:p>
    <w:p w:rsidR="00687B0B" w:rsidRPr="00687B0B" w:rsidRDefault="00687B0B" w:rsidP="00C16B4E">
      <w:pPr>
        <w:numPr>
          <w:ilvl w:val="0"/>
          <w:numId w:val="12"/>
        </w:numPr>
        <w:spacing w:line="360" w:lineRule="auto"/>
        <w:ind w:left="567" w:hanging="567"/>
        <w:jc w:val="both"/>
        <w:rPr>
          <w:lang w:val="lv-LV"/>
        </w:rPr>
      </w:pPr>
      <w:r w:rsidRPr="00FB140A">
        <w:rPr>
          <w:rFonts w:eastAsia="Calibri"/>
          <w:color w:val="0033CC"/>
          <w:u w:val="single"/>
          <w:lang w:val="lv-LV"/>
        </w:rPr>
        <w:t>Bibliomania</w:t>
      </w:r>
      <w:r w:rsidRPr="00687B0B">
        <w:rPr>
          <w:lang w:val="lv-LV"/>
        </w:rPr>
        <w:t xml:space="preserve"> (angļu val.) – piedāvā lasīt, studēt un pētīt, izmantojot vairākus tūkstošus e-grāmatas: </w:t>
      </w:r>
      <w:hyperlink r:id="rId25" w:history="1">
        <w:r w:rsidR="00FB140A" w:rsidRPr="003906C2">
          <w:rPr>
            <w:rStyle w:val="Hyperlink"/>
            <w:lang w:val="lv-LV"/>
          </w:rPr>
          <w:t>http://www.bibliomania.com/</w:t>
        </w:r>
      </w:hyperlink>
    </w:p>
    <w:p w:rsidR="00687B0B" w:rsidRPr="00687B0B" w:rsidRDefault="000440D5" w:rsidP="00C16B4E">
      <w:pPr>
        <w:numPr>
          <w:ilvl w:val="0"/>
          <w:numId w:val="12"/>
        </w:numPr>
        <w:spacing w:line="360" w:lineRule="auto"/>
        <w:ind w:left="567" w:hanging="567"/>
        <w:jc w:val="both"/>
        <w:rPr>
          <w:lang w:val="lv-LV"/>
        </w:rPr>
      </w:pPr>
      <w:hyperlink r:id="rId26" w:history="1">
        <w:r w:rsidR="00FB140A" w:rsidRPr="003906C2">
          <w:rPr>
            <w:rStyle w:val="Hyperlink"/>
            <w:lang w:val="lv-LV"/>
          </w:rPr>
          <w:t>http://www.opendoar.org/index.html</w:t>
        </w:r>
      </w:hyperlink>
      <w:r w:rsidR="00687B0B" w:rsidRPr="00687B0B">
        <w:rPr>
          <w:lang w:val="lv-LV"/>
        </w:rPr>
        <w:t xml:space="preserve"> – apkopo akadēmisko brīvpieejas resursu repozitārijus un nodrošina meklēšanu visos repozitārijos vienalaicīgi.</w:t>
      </w:r>
    </w:p>
    <w:p w:rsidR="00687B0B" w:rsidRPr="00687B0B" w:rsidRDefault="00687B0B" w:rsidP="00C16B4E">
      <w:pPr>
        <w:numPr>
          <w:ilvl w:val="0"/>
          <w:numId w:val="12"/>
        </w:numPr>
        <w:spacing w:line="360" w:lineRule="auto"/>
        <w:ind w:left="567" w:hanging="567"/>
        <w:jc w:val="both"/>
        <w:rPr>
          <w:lang w:val="lv-LV"/>
        </w:rPr>
      </w:pPr>
      <w:r w:rsidRPr="00FB140A">
        <w:rPr>
          <w:rStyle w:val="Hyperlink"/>
          <w:rFonts w:eastAsia="Calibri"/>
          <w:color w:val="0563C1"/>
          <w:szCs w:val="22"/>
          <w:lang w:val="lv-LV"/>
        </w:rPr>
        <w:t>OpenAIRE</w:t>
      </w:r>
      <w:r w:rsidRPr="00687B0B">
        <w:rPr>
          <w:lang w:val="lv-LV"/>
        </w:rPr>
        <w:t xml:space="preserve"> Eiropas zinātnisko repozitāriju vienots tīkls, kas nodrošina vienotu meklēšanas iespēju un piedāvā vairāk kā brīvpieejas 8613743 zinātniskus rakstus, tai skaitā disertāciju pilntekstus, kopsavilkumus, konfereču materiālus angļu, spāņu, portugāļu, vācu, krievu u.c. valodās.</w:t>
      </w:r>
    </w:p>
    <w:p w:rsidR="00687B0B" w:rsidRPr="00687B0B" w:rsidRDefault="000440D5" w:rsidP="00C16B4E">
      <w:pPr>
        <w:numPr>
          <w:ilvl w:val="0"/>
          <w:numId w:val="12"/>
        </w:numPr>
        <w:spacing w:line="360" w:lineRule="auto"/>
        <w:ind w:left="567" w:hanging="567"/>
        <w:jc w:val="both"/>
        <w:rPr>
          <w:lang w:val="lv-LV"/>
        </w:rPr>
      </w:pPr>
      <w:hyperlink r:id="rId27" w:history="1">
        <w:r w:rsidR="00687B0B" w:rsidRPr="003906C2">
          <w:rPr>
            <w:rStyle w:val="Hyperlink"/>
            <w:lang w:val="lv-LV"/>
          </w:rPr>
          <w:t>http://www.encyclopedia.com/</w:t>
        </w:r>
      </w:hyperlink>
      <w:r w:rsidR="00687B0B" w:rsidRPr="00687B0B">
        <w:rPr>
          <w:lang w:val="lv-LV"/>
        </w:rPr>
        <w:t xml:space="preserve"> – piedāvā vairāk kā 100 interneta enciklopēdiju un vārdnīcu apkopojumu.</w:t>
      </w:r>
    </w:p>
    <w:p w:rsidR="00687B0B" w:rsidRPr="00687B0B" w:rsidRDefault="000440D5" w:rsidP="00C16B4E">
      <w:pPr>
        <w:numPr>
          <w:ilvl w:val="0"/>
          <w:numId w:val="12"/>
        </w:numPr>
        <w:spacing w:line="360" w:lineRule="auto"/>
        <w:ind w:left="567" w:hanging="567"/>
        <w:jc w:val="both"/>
        <w:rPr>
          <w:lang w:val="lv-LV"/>
        </w:rPr>
      </w:pPr>
      <w:hyperlink r:id="rId28" w:history="1">
        <w:r w:rsidR="00687B0B" w:rsidRPr="003906C2">
          <w:rPr>
            <w:rStyle w:val="Hyperlink"/>
            <w:lang w:val="lv-LV"/>
          </w:rPr>
          <w:t>http://bookfi.org/</w:t>
        </w:r>
      </w:hyperlink>
      <w:r w:rsidR="00687B0B" w:rsidRPr="00687B0B">
        <w:rPr>
          <w:lang w:val="lv-LV"/>
        </w:rPr>
        <w:t xml:space="preserve"> – Lielākā Krievijas elektroniskā bibliotēka piedāvā brīvpieejas e-grāmatas dažādās nozarēs. </w:t>
      </w:r>
    </w:p>
    <w:p w:rsidR="000429D7" w:rsidRDefault="000429D7" w:rsidP="000429D7">
      <w:pPr>
        <w:spacing w:line="360" w:lineRule="auto"/>
        <w:ind w:firstLine="709"/>
        <w:jc w:val="both"/>
        <w:rPr>
          <w:lang w:val="lv-LV"/>
        </w:rPr>
      </w:pPr>
      <w:r w:rsidRPr="007D0BFB">
        <w:rPr>
          <w:lang w:val="lv-LV"/>
        </w:rPr>
        <w:t>Augstskola paplašina savu bibliotēku</w:t>
      </w:r>
      <w:r w:rsidR="00BA200B">
        <w:rPr>
          <w:lang w:val="lv-LV"/>
        </w:rPr>
        <w:t>.</w:t>
      </w:r>
      <w:r w:rsidR="00BA200B" w:rsidRPr="00732956">
        <w:rPr>
          <w:b/>
          <w:lang w:val="lv-LV"/>
        </w:rPr>
        <w:t xml:space="preserve"> </w:t>
      </w:r>
      <w:r w:rsidR="00BA200B" w:rsidRPr="00732956">
        <w:rPr>
          <w:lang w:val="lv-LV"/>
        </w:rPr>
        <w:t>studējošajiem tiek</w:t>
      </w:r>
      <w:r w:rsidR="00BA200B" w:rsidRPr="00732956">
        <w:rPr>
          <w:b/>
          <w:lang w:val="lv-LV"/>
        </w:rPr>
        <w:t xml:space="preserve"> </w:t>
      </w:r>
      <w:r w:rsidR="00BA200B" w:rsidRPr="00732956">
        <w:rPr>
          <w:lang w:val="lv-LV"/>
        </w:rPr>
        <w:t>nodrošināta pieejamība literatūrai latviešu, angļu, krievu valodā, atbilstoši Augstskolas studiju programmu saturam</w:t>
      </w:r>
      <w:r w:rsidR="00AF61EB">
        <w:rPr>
          <w:lang w:val="lv-LV"/>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802"/>
        <w:gridCol w:w="2127"/>
        <w:gridCol w:w="1205"/>
        <w:gridCol w:w="1206"/>
        <w:gridCol w:w="1206"/>
      </w:tblGrid>
      <w:tr w:rsidR="000429D7" w:rsidRPr="00F14D0C" w:rsidTr="00F92532">
        <w:trPr>
          <w:jc w:val="center"/>
        </w:trPr>
        <w:tc>
          <w:tcPr>
            <w:tcW w:w="675" w:type="dxa"/>
            <w:vMerge w:val="restart"/>
            <w:shd w:val="clear" w:color="auto" w:fill="auto"/>
            <w:vAlign w:val="center"/>
          </w:tcPr>
          <w:p w:rsidR="000429D7" w:rsidRPr="00F14D0C" w:rsidRDefault="000429D7" w:rsidP="00C113DB">
            <w:pPr>
              <w:spacing w:line="276" w:lineRule="auto"/>
              <w:jc w:val="center"/>
              <w:rPr>
                <w:b/>
              </w:rPr>
            </w:pPr>
            <w:r w:rsidRPr="00F14D0C">
              <w:rPr>
                <w:b/>
              </w:rPr>
              <w:lastRenderedPageBreak/>
              <w:t>Nr.p.k.</w:t>
            </w:r>
          </w:p>
        </w:tc>
        <w:tc>
          <w:tcPr>
            <w:tcW w:w="2802" w:type="dxa"/>
            <w:vMerge w:val="restart"/>
            <w:shd w:val="clear" w:color="auto" w:fill="auto"/>
            <w:vAlign w:val="center"/>
          </w:tcPr>
          <w:p w:rsidR="000429D7" w:rsidRPr="00F14D0C" w:rsidRDefault="000429D7" w:rsidP="00C113DB">
            <w:pPr>
              <w:spacing w:line="276" w:lineRule="auto"/>
              <w:jc w:val="center"/>
              <w:rPr>
                <w:b/>
              </w:rPr>
            </w:pPr>
            <w:r w:rsidRPr="00F14D0C">
              <w:rPr>
                <w:b/>
              </w:rPr>
              <w:t>Nozare</w:t>
            </w:r>
          </w:p>
        </w:tc>
        <w:tc>
          <w:tcPr>
            <w:tcW w:w="2127" w:type="dxa"/>
            <w:vMerge w:val="restart"/>
            <w:shd w:val="clear" w:color="auto" w:fill="auto"/>
            <w:vAlign w:val="center"/>
          </w:tcPr>
          <w:p w:rsidR="000429D7" w:rsidRPr="00F14D0C" w:rsidRDefault="000429D7" w:rsidP="00C113DB">
            <w:pPr>
              <w:spacing w:line="276" w:lineRule="auto"/>
              <w:jc w:val="center"/>
              <w:rPr>
                <w:b/>
              </w:rPr>
            </w:pPr>
            <w:r w:rsidRPr="00F14D0C">
              <w:rPr>
                <w:b/>
              </w:rPr>
              <w:t>Grāmatu nosaukumu skaits</w:t>
            </w:r>
          </w:p>
        </w:tc>
        <w:tc>
          <w:tcPr>
            <w:tcW w:w="3617" w:type="dxa"/>
            <w:gridSpan w:val="3"/>
            <w:shd w:val="clear" w:color="auto" w:fill="auto"/>
            <w:vAlign w:val="center"/>
          </w:tcPr>
          <w:p w:rsidR="000429D7" w:rsidRPr="00F14D0C" w:rsidRDefault="000429D7" w:rsidP="00C113DB">
            <w:pPr>
              <w:spacing w:line="276" w:lineRule="auto"/>
              <w:jc w:val="center"/>
              <w:rPr>
                <w:b/>
              </w:rPr>
            </w:pPr>
            <w:r w:rsidRPr="00F14D0C">
              <w:rPr>
                <w:b/>
              </w:rPr>
              <w:t>Kopējais eksemplāru skaits</w:t>
            </w:r>
          </w:p>
        </w:tc>
      </w:tr>
      <w:tr w:rsidR="000429D7" w:rsidRPr="00F14D0C" w:rsidTr="00F92532">
        <w:trPr>
          <w:jc w:val="center"/>
        </w:trPr>
        <w:tc>
          <w:tcPr>
            <w:tcW w:w="675" w:type="dxa"/>
            <w:vMerge/>
            <w:shd w:val="clear" w:color="auto" w:fill="auto"/>
          </w:tcPr>
          <w:p w:rsidR="000429D7" w:rsidRPr="00F14D0C" w:rsidRDefault="000429D7" w:rsidP="00C113DB">
            <w:pPr>
              <w:spacing w:line="276" w:lineRule="auto"/>
            </w:pPr>
          </w:p>
        </w:tc>
        <w:tc>
          <w:tcPr>
            <w:tcW w:w="2802" w:type="dxa"/>
            <w:vMerge/>
            <w:shd w:val="clear" w:color="auto" w:fill="auto"/>
          </w:tcPr>
          <w:p w:rsidR="000429D7" w:rsidRPr="00F14D0C" w:rsidRDefault="000429D7" w:rsidP="00C113DB">
            <w:pPr>
              <w:spacing w:line="276" w:lineRule="auto"/>
            </w:pPr>
          </w:p>
        </w:tc>
        <w:tc>
          <w:tcPr>
            <w:tcW w:w="2127" w:type="dxa"/>
            <w:vMerge/>
            <w:shd w:val="clear" w:color="auto" w:fill="auto"/>
          </w:tcPr>
          <w:p w:rsidR="000429D7" w:rsidRPr="00F14D0C" w:rsidRDefault="000429D7" w:rsidP="00C113DB">
            <w:pPr>
              <w:spacing w:line="276" w:lineRule="auto"/>
              <w:jc w:val="center"/>
            </w:pPr>
          </w:p>
        </w:tc>
        <w:tc>
          <w:tcPr>
            <w:tcW w:w="1205" w:type="dxa"/>
            <w:shd w:val="clear" w:color="auto" w:fill="auto"/>
            <w:vAlign w:val="center"/>
          </w:tcPr>
          <w:p w:rsidR="000429D7" w:rsidRPr="00F14D0C" w:rsidRDefault="000429D7" w:rsidP="00C113DB">
            <w:pPr>
              <w:spacing w:line="276" w:lineRule="auto"/>
              <w:jc w:val="center"/>
            </w:pPr>
            <w:r w:rsidRPr="00F14D0C">
              <w:rPr>
                <w:b/>
              </w:rPr>
              <w:t>latviski</w:t>
            </w:r>
          </w:p>
        </w:tc>
        <w:tc>
          <w:tcPr>
            <w:tcW w:w="1206" w:type="dxa"/>
            <w:shd w:val="clear" w:color="auto" w:fill="auto"/>
            <w:vAlign w:val="center"/>
          </w:tcPr>
          <w:p w:rsidR="000429D7" w:rsidRPr="00F14D0C" w:rsidRDefault="000429D7" w:rsidP="00C113DB">
            <w:pPr>
              <w:spacing w:line="276" w:lineRule="auto"/>
              <w:jc w:val="center"/>
            </w:pPr>
            <w:r w:rsidRPr="00F14D0C">
              <w:rPr>
                <w:b/>
              </w:rPr>
              <w:t>angliski</w:t>
            </w:r>
          </w:p>
        </w:tc>
        <w:tc>
          <w:tcPr>
            <w:tcW w:w="1206" w:type="dxa"/>
            <w:shd w:val="clear" w:color="auto" w:fill="auto"/>
            <w:vAlign w:val="center"/>
          </w:tcPr>
          <w:p w:rsidR="000429D7" w:rsidRPr="00F14D0C" w:rsidRDefault="000429D7" w:rsidP="00C113DB">
            <w:pPr>
              <w:spacing w:line="276" w:lineRule="auto"/>
              <w:jc w:val="center"/>
            </w:pPr>
            <w:r w:rsidRPr="00F14D0C">
              <w:rPr>
                <w:b/>
              </w:rPr>
              <w:t>krieviski</w:t>
            </w:r>
          </w:p>
        </w:tc>
      </w:tr>
      <w:tr w:rsidR="000429D7" w:rsidRPr="00F14D0C" w:rsidTr="00F92532">
        <w:trPr>
          <w:jc w:val="center"/>
        </w:trPr>
        <w:tc>
          <w:tcPr>
            <w:tcW w:w="675" w:type="dxa"/>
            <w:shd w:val="clear" w:color="auto" w:fill="auto"/>
          </w:tcPr>
          <w:p w:rsidR="000429D7" w:rsidRPr="00F14D0C" w:rsidRDefault="000429D7" w:rsidP="00C113DB">
            <w:pPr>
              <w:spacing w:line="276" w:lineRule="auto"/>
            </w:pPr>
            <w:r w:rsidRPr="00F14D0C">
              <w:t>1.</w:t>
            </w:r>
          </w:p>
        </w:tc>
        <w:tc>
          <w:tcPr>
            <w:tcW w:w="2802" w:type="dxa"/>
            <w:shd w:val="clear" w:color="auto" w:fill="auto"/>
          </w:tcPr>
          <w:p w:rsidR="000429D7" w:rsidRPr="00F14D0C" w:rsidRDefault="000429D7" w:rsidP="00C113DB">
            <w:pPr>
              <w:spacing w:line="276" w:lineRule="auto"/>
            </w:pPr>
            <w:r w:rsidRPr="00F14D0C">
              <w:t>Valodas</w:t>
            </w:r>
          </w:p>
        </w:tc>
        <w:tc>
          <w:tcPr>
            <w:tcW w:w="2127" w:type="dxa"/>
            <w:shd w:val="clear" w:color="auto" w:fill="auto"/>
          </w:tcPr>
          <w:p w:rsidR="000429D7" w:rsidRPr="00F14D0C" w:rsidRDefault="000429D7" w:rsidP="00C113DB">
            <w:pPr>
              <w:spacing w:line="276" w:lineRule="auto"/>
              <w:jc w:val="center"/>
            </w:pPr>
            <w:r w:rsidRPr="00F14D0C">
              <w:t>75</w:t>
            </w:r>
          </w:p>
        </w:tc>
        <w:tc>
          <w:tcPr>
            <w:tcW w:w="1205" w:type="dxa"/>
            <w:shd w:val="clear" w:color="auto" w:fill="auto"/>
          </w:tcPr>
          <w:p w:rsidR="000429D7" w:rsidRPr="00F14D0C" w:rsidRDefault="000429D7" w:rsidP="00C113DB">
            <w:pPr>
              <w:spacing w:line="276" w:lineRule="auto"/>
              <w:ind w:right="169"/>
              <w:jc w:val="right"/>
            </w:pPr>
            <w:r w:rsidRPr="00F14D0C">
              <w:t>25</w:t>
            </w:r>
          </w:p>
        </w:tc>
        <w:tc>
          <w:tcPr>
            <w:tcW w:w="1206" w:type="dxa"/>
            <w:shd w:val="clear" w:color="auto" w:fill="auto"/>
          </w:tcPr>
          <w:p w:rsidR="000429D7" w:rsidRPr="00F14D0C" w:rsidRDefault="000429D7" w:rsidP="00C113DB">
            <w:pPr>
              <w:spacing w:line="276" w:lineRule="auto"/>
              <w:ind w:right="169"/>
              <w:jc w:val="right"/>
            </w:pPr>
            <w:r w:rsidRPr="00F14D0C">
              <w:t>30</w:t>
            </w:r>
          </w:p>
        </w:tc>
        <w:tc>
          <w:tcPr>
            <w:tcW w:w="1206" w:type="dxa"/>
            <w:shd w:val="clear" w:color="auto" w:fill="auto"/>
          </w:tcPr>
          <w:p w:rsidR="000429D7" w:rsidRPr="00F14D0C" w:rsidRDefault="000429D7" w:rsidP="00C113DB">
            <w:pPr>
              <w:spacing w:line="276" w:lineRule="auto"/>
              <w:ind w:right="169"/>
              <w:jc w:val="right"/>
            </w:pPr>
            <w:r w:rsidRPr="00F14D0C">
              <w:t>20</w:t>
            </w:r>
          </w:p>
        </w:tc>
      </w:tr>
      <w:tr w:rsidR="000429D7" w:rsidRPr="00F14D0C" w:rsidTr="00F92532">
        <w:trPr>
          <w:jc w:val="center"/>
        </w:trPr>
        <w:tc>
          <w:tcPr>
            <w:tcW w:w="675" w:type="dxa"/>
            <w:shd w:val="clear" w:color="auto" w:fill="auto"/>
          </w:tcPr>
          <w:p w:rsidR="000429D7" w:rsidRPr="00F14D0C" w:rsidRDefault="000429D7" w:rsidP="00C113DB">
            <w:pPr>
              <w:spacing w:line="276" w:lineRule="auto"/>
            </w:pPr>
            <w:r w:rsidRPr="00F14D0C">
              <w:t>2.</w:t>
            </w:r>
          </w:p>
        </w:tc>
        <w:tc>
          <w:tcPr>
            <w:tcW w:w="2802" w:type="dxa"/>
            <w:shd w:val="clear" w:color="auto" w:fill="auto"/>
          </w:tcPr>
          <w:p w:rsidR="000429D7" w:rsidRPr="00F14D0C" w:rsidRDefault="000429D7" w:rsidP="00C113DB">
            <w:pPr>
              <w:spacing w:line="276" w:lineRule="auto"/>
            </w:pPr>
            <w:r w:rsidRPr="00F14D0C">
              <w:t>Ekonomika,  vadībzinātne</w:t>
            </w:r>
          </w:p>
        </w:tc>
        <w:tc>
          <w:tcPr>
            <w:tcW w:w="2127" w:type="dxa"/>
            <w:shd w:val="clear" w:color="auto" w:fill="auto"/>
          </w:tcPr>
          <w:p w:rsidR="000429D7" w:rsidRPr="00F14D0C" w:rsidRDefault="000429D7" w:rsidP="00C113DB">
            <w:pPr>
              <w:spacing w:line="276" w:lineRule="auto"/>
              <w:jc w:val="center"/>
            </w:pPr>
            <w:r w:rsidRPr="00F14D0C">
              <w:t>608</w:t>
            </w:r>
          </w:p>
        </w:tc>
        <w:tc>
          <w:tcPr>
            <w:tcW w:w="1205" w:type="dxa"/>
            <w:shd w:val="clear" w:color="auto" w:fill="auto"/>
          </w:tcPr>
          <w:p w:rsidR="000429D7" w:rsidRPr="00F14D0C" w:rsidRDefault="000429D7" w:rsidP="00C113DB">
            <w:pPr>
              <w:spacing w:line="276" w:lineRule="auto"/>
              <w:ind w:right="169"/>
              <w:jc w:val="right"/>
            </w:pPr>
            <w:r w:rsidRPr="00F14D0C">
              <w:t>1028</w:t>
            </w:r>
          </w:p>
        </w:tc>
        <w:tc>
          <w:tcPr>
            <w:tcW w:w="1206" w:type="dxa"/>
            <w:shd w:val="clear" w:color="auto" w:fill="auto"/>
          </w:tcPr>
          <w:p w:rsidR="000429D7" w:rsidRPr="00F14D0C" w:rsidRDefault="000429D7" w:rsidP="00C113DB">
            <w:pPr>
              <w:spacing w:line="276" w:lineRule="auto"/>
              <w:ind w:right="169"/>
              <w:jc w:val="right"/>
            </w:pPr>
            <w:r w:rsidRPr="00F14D0C">
              <w:t>312</w:t>
            </w:r>
          </w:p>
        </w:tc>
        <w:tc>
          <w:tcPr>
            <w:tcW w:w="1206" w:type="dxa"/>
            <w:shd w:val="clear" w:color="auto" w:fill="auto"/>
          </w:tcPr>
          <w:p w:rsidR="000429D7" w:rsidRPr="00F14D0C" w:rsidRDefault="000429D7" w:rsidP="00C113DB">
            <w:pPr>
              <w:spacing w:line="276" w:lineRule="auto"/>
              <w:ind w:right="169"/>
              <w:jc w:val="right"/>
            </w:pPr>
            <w:r w:rsidRPr="00F14D0C">
              <w:t>453</w:t>
            </w:r>
          </w:p>
        </w:tc>
      </w:tr>
      <w:tr w:rsidR="000429D7" w:rsidRPr="00F14D0C" w:rsidTr="00F92532">
        <w:trPr>
          <w:jc w:val="center"/>
        </w:trPr>
        <w:tc>
          <w:tcPr>
            <w:tcW w:w="675" w:type="dxa"/>
            <w:shd w:val="clear" w:color="auto" w:fill="auto"/>
          </w:tcPr>
          <w:p w:rsidR="000429D7" w:rsidRPr="00F14D0C" w:rsidRDefault="000429D7" w:rsidP="00C113DB">
            <w:pPr>
              <w:spacing w:line="276" w:lineRule="auto"/>
            </w:pPr>
            <w:r w:rsidRPr="00F14D0C">
              <w:t>3.</w:t>
            </w:r>
          </w:p>
        </w:tc>
        <w:tc>
          <w:tcPr>
            <w:tcW w:w="2802" w:type="dxa"/>
            <w:shd w:val="clear" w:color="auto" w:fill="auto"/>
          </w:tcPr>
          <w:p w:rsidR="000429D7" w:rsidRPr="00F14D0C" w:rsidRDefault="000429D7" w:rsidP="00C113DB">
            <w:pPr>
              <w:spacing w:line="276" w:lineRule="auto"/>
            </w:pPr>
            <w:r w:rsidRPr="00F14D0C">
              <w:t>Datorzinības</w:t>
            </w:r>
          </w:p>
        </w:tc>
        <w:tc>
          <w:tcPr>
            <w:tcW w:w="2127" w:type="dxa"/>
            <w:shd w:val="clear" w:color="auto" w:fill="auto"/>
          </w:tcPr>
          <w:p w:rsidR="000429D7" w:rsidRPr="00F14D0C" w:rsidRDefault="000429D7" w:rsidP="00C113DB">
            <w:pPr>
              <w:spacing w:line="276" w:lineRule="auto"/>
              <w:jc w:val="center"/>
            </w:pPr>
            <w:r w:rsidRPr="00F14D0C">
              <w:t>73</w:t>
            </w:r>
          </w:p>
        </w:tc>
        <w:tc>
          <w:tcPr>
            <w:tcW w:w="1205" w:type="dxa"/>
            <w:shd w:val="clear" w:color="auto" w:fill="auto"/>
          </w:tcPr>
          <w:p w:rsidR="000429D7" w:rsidRPr="00F14D0C" w:rsidRDefault="000429D7" w:rsidP="00C113DB">
            <w:pPr>
              <w:spacing w:line="276" w:lineRule="auto"/>
              <w:ind w:right="169"/>
              <w:jc w:val="right"/>
            </w:pPr>
            <w:r w:rsidRPr="00F14D0C">
              <w:t>83</w:t>
            </w:r>
          </w:p>
        </w:tc>
        <w:tc>
          <w:tcPr>
            <w:tcW w:w="1206" w:type="dxa"/>
            <w:shd w:val="clear" w:color="auto" w:fill="auto"/>
          </w:tcPr>
          <w:p w:rsidR="000429D7" w:rsidRPr="00F14D0C" w:rsidRDefault="000429D7" w:rsidP="00C113DB">
            <w:pPr>
              <w:spacing w:line="276" w:lineRule="auto"/>
              <w:ind w:right="169"/>
              <w:jc w:val="right"/>
            </w:pPr>
            <w:r w:rsidRPr="00F14D0C">
              <w:t>47</w:t>
            </w:r>
          </w:p>
        </w:tc>
        <w:tc>
          <w:tcPr>
            <w:tcW w:w="1206" w:type="dxa"/>
            <w:shd w:val="clear" w:color="auto" w:fill="auto"/>
          </w:tcPr>
          <w:p w:rsidR="000429D7" w:rsidRPr="00F14D0C" w:rsidRDefault="000429D7" w:rsidP="00C113DB">
            <w:pPr>
              <w:spacing w:line="276" w:lineRule="auto"/>
              <w:ind w:right="169"/>
              <w:jc w:val="right"/>
            </w:pPr>
            <w:r w:rsidRPr="00F14D0C">
              <w:t>25</w:t>
            </w:r>
          </w:p>
        </w:tc>
      </w:tr>
    </w:tbl>
    <w:p w:rsidR="00FB140A" w:rsidRPr="007D0BFB" w:rsidRDefault="00FB140A" w:rsidP="00FB140A">
      <w:pPr>
        <w:pStyle w:val="BodyTextIndent2"/>
        <w:tabs>
          <w:tab w:val="num" w:pos="-4820"/>
        </w:tabs>
        <w:spacing w:before="120" w:line="360" w:lineRule="auto"/>
        <w:ind w:firstLine="709"/>
        <w:jc w:val="both"/>
        <w:rPr>
          <w:bCs/>
          <w:iCs/>
        </w:rPr>
      </w:pPr>
      <w:r w:rsidRPr="00DD4C29">
        <w:rPr>
          <w:bCs/>
        </w:rPr>
        <w:t>Studējošajiem ir brīvi pieejams interneta pieslēgums,</w:t>
      </w:r>
      <w:r>
        <w:rPr>
          <w:bCs/>
        </w:rPr>
        <w:t xml:space="preserve"> arī WiFi, </w:t>
      </w:r>
      <w:r w:rsidRPr="00DD4C29">
        <w:rPr>
          <w:bCs/>
        </w:rPr>
        <w:t xml:space="preserve">kas nodrošina informācijas apmaiņas iespēju valsts un </w:t>
      </w:r>
      <w:r>
        <w:rPr>
          <w:bCs/>
        </w:rPr>
        <w:t>ārzemju</w:t>
      </w:r>
      <w:r w:rsidRPr="00DD4C29">
        <w:rPr>
          <w:bCs/>
        </w:rPr>
        <w:t xml:space="preserve"> informācijas tīklos.</w:t>
      </w:r>
      <w:r w:rsidRPr="00DD4C29">
        <w:rPr>
          <w:b/>
          <w:bCs/>
        </w:rPr>
        <w:t xml:space="preserve"> </w:t>
      </w:r>
      <w:r>
        <w:t xml:space="preserve">Augstskolas vajadzībām izveidotā interaktīvā </w:t>
      </w:r>
      <w:r w:rsidRPr="000F4A8F">
        <w:t xml:space="preserve">multimēdiju </w:t>
      </w:r>
      <w:r>
        <w:t>studiju vidē</w:t>
      </w:r>
      <w:r w:rsidRPr="00EA08F7">
        <w:t xml:space="preserve"> </w:t>
      </w:r>
      <w:r>
        <w:t xml:space="preserve">ir </w:t>
      </w:r>
      <w:r w:rsidRPr="007D0BFB">
        <w:t>organizētas</w:t>
      </w:r>
      <w:r w:rsidRPr="00EA08F7">
        <w:t xml:space="preserve"> </w:t>
      </w:r>
      <w:r>
        <w:t>e-studijas</w:t>
      </w:r>
      <w:r w:rsidRPr="000F4A8F">
        <w:t xml:space="preserve">, </w:t>
      </w:r>
      <w:r>
        <w:t xml:space="preserve">kurā </w:t>
      </w:r>
      <w:r w:rsidRPr="000F4A8F">
        <w:t xml:space="preserve">studējošajiem </w:t>
      </w:r>
      <w:r>
        <w:t>tiek</w:t>
      </w:r>
      <w:r w:rsidRPr="000F4A8F">
        <w:t xml:space="preserve"> nodrošināt</w:t>
      </w:r>
      <w:r>
        <w:t>a</w:t>
      </w:r>
      <w:r w:rsidRPr="000F4A8F">
        <w:t xml:space="preserve"> </w:t>
      </w:r>
      <w:r>
        <w:t xml:space="preserve">personalizēta </w:t>
      </w:r>
      <w:r w:rsidRPr="000F4A8F">
        <w:t>pieej</w:t>
      </w:r>
      <w:r>
        <w:t>a</w:t>
      </w:r>
      <w:r w:rsidRPr="000F4A8F">
        <w:t xml:space="preserve"> </w:t>
      </w:r>
      <w:r>
        <w:t>studiju materiāliem</w:t>
      </w:r>
      <w:r w:rsidRPr="007D0BFB">
        <w:t>.</w:t>
      </w:r>
    </w:p>
    <w:p w:rsidR="00FB140A" w:rsidRDefault="00FB140A" w:rsidP="00FB140A">
      <w:pPr>
        <w:spacing w:before="120" w:line="360" w:lineRule="auto"/>
        <w:ind w:firstLine="720"/>
        <w:jc w:val="both"/>
      </w:pPr>
      <w:r w:rsidRPr="000429D7">
        <w:t>Ar Microsoft IT Academy noslēgtais līgums paredz</w:t>
      </w:r>
      <w:r w:rsidRPr="007D0BFB">
        <w:t xml:space="preserve"> iespēju studiju procesa vajadzībām aprīkot datorus ar nepieciešamajā</w:t>
      </w:r>
      <w:r>
        <w:t>m Microsoft programmu pakotnēm.</w:t>
      </w:r>
    </w:p>
    <w:p w:rsidR="00FB140A" w:rsidRPr="007D0BFB" w:rsidRDefault="00FB140A" w:rsidP="00FB140A">
      <w:pPr>
        <w:spacing w:before="120" w:line="360" w:lineRule="auto"/>
        <w:ind w:firstLine="720"/>
      </w:pPr>
      <w:r w:rsidRPr="007D0BFB">
        <w:t>Datorkl</w:t>
      </w:r>
      <w:r>
        <w:t>asēs uzstādītas šādas pakotnes:</w:t>
      </w:r>
    </w:p>
    <w:p w:rsidR="00FB140A" w:rsidRPr="00D66042" w:rsidRDefault="00FB140A" w:rsidP="00C16B4E">
      <w:pPr>
        <w:numPr>
          <w:ilvl w:val="0"/>
          <w:numId w:val="8"/>
        </w:numPr>
        <w:spacing w:line="360" w:lineRule="auto"/>
        <w:ind w:left="1134" w:hanging="425"/>
        <w:jc w:val="both"/>
        <w:rPr>
          <w:color w:val="000000"/>
          <w:lang w:eastAsia="lv-LV"/>
        </w:rPr>
      </w:pPr>
      <w:r w:rsidRPr="00D66042">
        <w:rPr>
          <w:color w:val="000000"/>
          <w:lang w:eastAsia="lv-LV"/>
        </w:rPr>
        <w:t>Microsoft Dynamics CRM</w:t>
      </w:r>
    </w:p>
    <w:p w:rsidR="00FB140A" w:rsidRPr="00D66042" w:rsidRDefault="00FB140A" w:rsidP="00C16B4E">
      <w:pPr>
        <w:numPr>
          <w:ilvl w:val="0"/>
          <w:numId w:val="8"/>
        </w:numPr>
        <w:spacing w:line="360" w:lineRule="auto"/>
        <w:ind w:left="1134" w:hanging="425"/>
        <w:jc w:val="both"/>
        <w:rPr>
          <w:color w:val="000000"/>
          <w:lang w:eastAsia="lv-LV"/>
        </w:rPr>
      </w:pPr>
      <w:r w:rsidRPr="00D66042">
        <w:rPr>
          <w:color w:val="000000"/>
          <w:lang w:eastAsia="lv-LV"/>
        </w:rPr>
        <w:t>WinQSB</w:t>
      </w:r>
    </w:p>
    <w:p w:rsidR="00FB140A" w:rsidRPr="00D66042" w:rsidRDefault="00FB140A" w:rsidP="00C16B4E">
      <w:pPr>
        <w:numPr>
          <w:ilvl w:val="0"/>
          <w:numId w:val="8"/>
        </w:numPr>
        <w:spacing w:line="360" w:lineRule="auto"/>
        <w:ind w:left="1134" w:hanging="425"/>
        <w:jc w:val="both"/>
        <w:rPr>
          <w:color w:val="000000"/>
          <w:lang w:eastAsia="lv-LV"/>
        </w:rPr>
      </w:pPr>
      <w:r w:rsidRPr="00D66042">
        <w:rPr>
          <w:color w:val="000000"/>
          <w:lang w:eastAsia="lv-LV"/>
        </w:rPr>
        <w:t xml:space="preserve">SPSS </w:t>
      </w:r>
    </w:p>
    <w:p w:rsidR="00FB140A" w:rsidRPr="00D66042" w:rsidRDefault="00FB140A" w:rsidP="00C16B4E">
      <w:pPr>
        <w:numPr>
          <w:ilvl w:val="0"/>
          <w:numId w:val="8"/>
        </w:numPr>
        <w:spacing w:line="360" w:lineRule="auto"/>
        <w:ind w:left="1134" w:hanging="425"/>
        <w:jc w:val="both"/>
        <w:rPr>
          <w:color w:val="000000"/>
          <w:lang w:eastAsia="lv-LV"/>
        </w:rPr>
      </w:pPr>
      <w:r w:rsidRPr="00D66042">
        <w:rPr>
          <w:color w:val="000000"/>
          <w:lang w:eastAsia="lv-LV"/>
        </w:rPr>
        <w:t>Microsoft Office 2007, 2010</w:t>
      </w:r>
    </w:p>
    <w:p w:rsidR="00FB140A" w:rsidRPr="00D66042" w:rsidRDefault="00FB140A" w:rsidP="00C16B4E">
      <w:pPr>
        <w:numPr>
          <w:ilvl w:val="0"/>
          <w:numId w:val="8"/>
        </w:numPr>
        <w:spacing w:line="360" w:lineRule="auto"/>
        <w:ind w:left="1134" w:hanging="425"/>
        <w:jc w:val="both"/>
        <w:rPr>
          <w:color w:val="000000"/>
          <w:lang w:eastAsia="lv-LV"/>
        </w:rPr>
      </w:pPr>
      <w:r w:rsidRPr="00D66042">
        <w:rPr>
          <w:color w:val="000000"/>
          <w:lang w:eastAsia="lv-LV"/>
        </w:rPr>
        <w:t xml:space="preserve">Microsoft Windows 7, 8 </w:t>
      </w:r>
    </w:p>
    <w:p w:rsidR="00FB140A" w:rsidRPr="00D66042" w:rsidRDefault="00FB140A" w:rsidP="00C16B4E">
      <w:pPr>
        <w:numPr>
          <w:ilvl w:val="0"/>
          <w:numId w:val="8"/>
        </w:numPr>
        <w:spacing w:line="360" w:lineRule="auto"/>
        <w:ind w:left="1134" w:hanging="425"/>
        <w:jc w:val="both"/>
        <w:rPr>
          <w:color w:val="000000"/>
          <w:lang w:eastAsia="lv-LV"/>
        </w:rPr>
      </w:pPr>
      <w:r w:rsidRPr="00D66042">
        <w:rPr>
          <w:color w:val="000000"/>
          <w:lang w:eastAsia="lv-LV"/>
        </w:rPr>
        <w:t>C1</w:t>
      </w:r>
    </w:p>
    <w:p w:rsidR="00FB140A" w:rsidRPr="00D66042" w:rsidRDefault="00FB140A" w:rsidP="00C16B4E">
      <w:pPr>
        <w:numPr>
          <w:ilvl w:val="0"/>
          <w:numId w:val="8"/>
        </w:numPr>
        <w:spacing w:line="360" w:lineRule="auto"/>
        <w:ind w:left="1134" w:hanging="425"/>
        <w:jc w:val="both"/>
        <w:rPr>
          <w:color w:val="000000"/>
          <w:lang w:eastAsia="lv-LV"/>
        </w:rPr>
      </w:pPr>
      <w:r w:rsidRPr="00D66042">
        <w:rPr>
          <w:color w:val="000000"/>
          <w:lang w:eastAsia="lv-LV"/>
        </w:rPr>
        <w:t xml:space="preserve">Microsoft Windows Server 2008, 2012 </w:t>
      </w:r>
    </w:p>
    <w:p w:rsidR="00FB140A" w:rsidRPr="00D66042" w:rsidRDefault="00FB140A" w:rsidP="00C16B4E">
      <w:pPr>
        <w:numPr>
          <w:ilvl w:val="0"/>
          <w:numId w:val="8"/>
        </w:numPr>
        <w:spacing w:line="360" w:lineRule="auto"/>
        <w:ind w:left="1134" w:hanging="425"/>
        <w:jc w:val="both"/>
        <w:rPr>
          <w:color w:val="000000"/>
          <w:lang w:eastAsia="lv-LV"/>
        </w:rPr>
      </w:pPr>
      <w:r w:rsidRPr="00D66042">
        <w:rPr>
          <w:color w:val="000000"/>
          <w:lang w:eastAsia="lv-LV"/>
        </w:rPr>
        <w:t>CMS Moodle</w:t>
      </w:r>
      <w:r>
        <w:rPr>
          <w:color w:val="000000"/>
          <w:lang w:eastAsia="lv-LV"/>
        </w:rPr>
        <w:t>.</w:t>
      </w:r>
    </w:p>
    <w:p w:rsidR="00413806" w:rsidRPr="007D0BFB" w:rsidRDefault="00413806" w:rsidP="003C2A15">
      <w:pPr>
        <w:spacing w:line="360" w:lineRule="auto"/>
        <w:ind w:firstLine="720"/>
        <w:jc w:val="both"/>
        <w:rPr>
          <w:lang w:val="lv-LV"/>
        </w:rPr>
      </w:pPr>
      <w:r w:rsidRPr="007D0BFB">
        <w:rPr>
          <w:lang w:val="lv-LV"/>
        </w:rPr>
        <w:t xml:space="preserve">Visu nepieciešamo infrastruktūru izglītības pakalpojumu sniegšanai un akadēmiskā personāla zinātniskajai darbībai nodrošina </w:t>
      </w:r>
      <w:r w:rsidR="008274C4">
        <w:rPr>
          <w:lang w:val="lv-LV"/>
        </w:rPr>
        <w:t>Augstskolas</w:t>
      </w:r>
      <w:r w:rsidRPr="007D0BFB">
        <w:rPr>
          <w:lang w:val="lv-LV"/>
        </w:rPr>
        <w:t xml:space="preserve"> Valde. Docētāji nepieciešamās zinātniskās literatūras sarakstus iesniedz Rektorātā. Bibliotēkas fondu pastāvīgai pilnveidošanai ir atvēlēti materiālie līdzekļi (budžets), par to izlietošanu lemj </w:t>
      </w:r>
      <w:r w:rsidR="00FB140A">
        <w:rPr>
          <w:lang w:val="lv-LV"/>
        </w:rPr>
        <w:t>R</w:t>
      </w:r>
      <w:r w:rsidRPr="007D0BFB">
        <w:rPr>
          <w:lang w:val="lv-LV"/>
        </w:rPr>
        <w:t>ektors. Augstskolas darbības uzturēšanai ikdienā ir noteikts budžets nepieciešamā mazvērtīgā inventāra un kancelejas preču iegādei, kuru organizē Informācijas centrs.</w:t>
      </w:r>
    </w:p>
    <w:p w:rsidR="00B80D84" w:rsidRPr="007D0BFB" w:rsidRDefault="00B80D84" w:rsidP="00012E47">
      <w:pPr>
        <w:pStyle w:val="Heading2"/>
      </w:pPr>
      <w:bookmarkStart w:id="18" w:name="_Toc359530693"/>
      <w:bookmarkStart w:id="19" w:name="_Toc428190111"/>
      <w:r w:rsidRPr="007D0BFB">
        <w:t>Sadarbības iespējas Latvijā un ārzemēs attiecīgā studiju virziena ietvaros</w:t>
      </w:r>
      <w:bookmarkEnd w:id="18"/>
      <w:bookmarkEnd w:id="19"/>
    </w:p>
    <w:p w:rsidR="00834BB0" w:rsidRDefault="00834BB0" w:rsidP="00834BB0">
      <w:pPr>
        <w:spacing w:line="360" w:lineRule="auto"/>
        <w:ind w:firstLine="709"/>
        <w:jc w:val="both"/>
      </w:pPr>
      <w:r>
        <w:rPr>
          <w:lang w:val="lv-LV"/>
        </w:rPr>
        <w:t>Augstskola</w:t>
      </w:r>
      <w:r w:rsidRPr="007D0BFB">
        <w:rPr>
          <w:lang w:val="lv-LV"/>
        </w:rPr>
        <w:t xml:space="preserve"> </w:t>
      </w:r>
      <w:r>
        <w:t xml:space="preserve">sadarbojas ar </w:t>
      </w:r>
      <w:r w:rsidRPr="007D0BFB">
        <w:t xml:space="preserve">Latvijas </w:t>
      </w:r>
      <w:r>
        <w:t xml:space="preserve">un ārzemju </w:t>
      </w:r>
      <w:r w:rsidRPr="007D0BFB">
        <w:t>augstskolām</w:t>
      </w:r>
      <w:r>
        <w:t xml:space="preserve">, darba devējiem un studiju programmu nozarēm atbilstošajām organizācijām. </w:t>
      </w:r>
    </w:p>
    <w:p w:rsidR="00221A40" w:rsidRDefault="00834BB0" w:rsidP="00221A40">
      <w:pPr>
        <w:spacing w:line="360" w:lineRule="auto"/>
        <w:ind w:firstLine="708"/>
        <w:jc w:val="both"/>
        <w:rPr>
          <w:lang w:val="lv-LV" w:eastAsia="lv-LV"/>
        </w:rPr>
      </w:pPr>
      <w:r>
        <w:rPr>
          <w:lang w:val="lv-LV" w:eastAsia="lv-LV"/>
        </w:rPr>
        <w:t>G</w:t>
      </w:r>
      <w:r w:rsidRPr="00834BB0">
        <w:rPr>
          <w:lang w:val="lv-LV" w:eastAsia="lv-LV"/>
        </w:rPr>
        <w:t xml:space="preserve">adījumā, ja Augstskola nevarēs nodrošināt </w:t>
      </w:r>
      <w:r>
        <w:rPr>
          <w:lang w:val="lv-LV" w:eastAsia="lv-LV"/>
        </w:rPr>
        <w:t>studējošo</w:t>
      </w:r>
      <w:r w:rsidRPr="00834BB0">
        <w:rPr>
          <w:lang w:val="lv-LV" w:eastAsia="lv-LV"/>
        </w:rPr>
        <w:t xml:space="preserve"> apmācību licencētā vai akreditētā profesionālajā studiju programmā un kāda no realizētajām programmām tiek slēgta</w:t>
      </w:r>
      <w:r>
        <w:rPr>
          <w:lang w:val="lv-LV" w:eastAsia="lv-LV"/>
        </w:rPr>
        <w:t xml:space="preserve">, </w:t>
      </w:r>
      <w:r w:rsidRPr="00834BB0">
        <w:rPr>
          <w:lang w:val="lv-LV" w:eastAsia="lv-LV"/>
        </w:rPr>
        <w:t xml:space="preserve">Augstskola ir noslēgusi sadarbības līgumu ar </w:t>
      </w:r>
      <w:r>
        <w:rPr>
          <w:lang w:val="lv-LV" w:eastAsia="lv-LV"/>
        </w:rPr>
        <w:t xml:space="preserve">SIA „Biznesa augstskola Turība” </w:t>
      </w:r>
      <w:r w:rsidRPr="00834BB0">
        <w:rPr>
          <w:lang w:val="lv-LV" w:eastAsia="lv-LV"/>
        </w:rPr>
        <w:t>par studiju turpināšanas iespējām</w:t>
      </w:r>
      <w:r>
        <w:rPr>
          <w:lang w:val="lv-LV" w:eastAsia="lv-LV"/>
        </w:rPr>
        <w:t xml:space="preserve"> studējošiem</w:t>
      </w:r>
      <w:r w:rsidRPr="00834BB0">
        <w:rPr>
          <w:lang w:val="lv-LV" w:eastAsia="lv-LV"/>
        </w:rPr>
        <w:t xml:space="preserve"> </w:t>
      </w:r>
      <w:r>
        <w:rPr>
          <w:lang w:val="lv-LV" w:eastAsia="lv-LV"/>
        </w:rPr>
        <w:t xml:space="preserve">(skat. </w:t>
      </w:r>
      <w:r w:rsidR="00DF5759">
        <w:rPr>
          <w:lang w:val="lv-LV" w:eastAsia="lv-LV"/>
        </w:rPr>
        <w:t>3</w:t>
      </w:r>
      <w:r>
        <w:rPr>
          <w:lang w:val="lv-LV" w:eastAsia="lv-LV"/>
        </w:rPr>
        <w:t>.pielikumu)</w:t>
      </w:r>
      <w:r w:rsidRPr="00834BB0">
        <w:rPr>
          <w:lang w:val="lv-LV" w:eastAsia="lv-LV"/>
        </w:rPr>
        <w:t>.</w:t>
      </w:r>
      <w:r>
        <w:rPr>
          <w:lang w:val="lv-LV" w:eastAsia="lv-LV"/>
        </w:rPr>
        <w:t xml:space="preserve"> </w:t>
      </w:r>
    </w:p>
    <w:p w:rsidR="005D5EE7" w:rsidRDefault="007F6A4D" w:rsidP="00221A40">
      <w:pPr>
        <w:spacing w:line="360" w:lineRule="auto"/>
        <w:ind w:firstLine="708"/>
        <w:jc w:val="both"/>
        <w:rPr>
          <w:lang w:val="lv-LV"/>
        </w:rPr>
      </w:pPr>
      <w:r>
        <w:rPr>
          <w:lang w:val="lv-LV"/>
        </w:rPr>
        <w:lastRenderedPageBreak/>
        <w:t>Ir noslēgtas</w:t>
      </w:r>
      <w:r w:rsidR="0011469D">
        <w:rPr>
          <w:lang w:val="lv-LV"/>
        </w:rPr>
        <w:t xml:space="preserve"> 4 </w:t>
      </w:r>
      <w:r w:rsidR="005D5EE7">
        <w:rPr>
          <w:lang w:val="lv-LV"/>
        </w:rPr>
        <w:t xml:space="preserve">vienošanās </w:t>
      </w:r>
      <w:r w:rsidR="0011469D">
        <w:rPr>
          <w:lang w:val="lv-LV"/>
        </w:rPr>
        <w:t xml:space="preserve">ar 4 Sanktpēterburgas augstskolām </w:t>
      </w:r>
      <w:r w:rsidR="005D5EE7">
        <w:rPr>
          <w:lang w:val="lv-LV"/>
        </w:rPr>
        <w:t xml:space="preserve">un </w:t>
      </w:r>
      <w:r w:rsidR="00E8698D">
        <w:rPr>
          <w:lang w:val="lv-LV"/>
        </w:rPr>
        <w:t>2</w:t>
      </w:r>
      <w:r w:rsidR="005D5EE7">
        <w:rPr>
          <w:lang w:val="lv-LV"/>
        </w:rPr>
        <w:t xml:space="preserve"> </w:t>
      </w:r>
      <w:r w:rsidR="0011469D">
        <w:rPr>
          <w:lang w:val="lv-LV"/>
        </w:rPr>
        <w:t xml:space="preserve">vienošanās ar </w:t>
      </w:r>
      <w:r w:rsidR="005D5EE7">
        <w:rPr>
          <w:lang w:val="lv-LV"/>
        </w:rPr>
        <w:t>augstskolām Prāgā, Čehijas Republikā</w:t>
      </w:r>
      <w:r w:rsidR="0011469D" w:rsidRPr="0011469D">
        <w:rPr>
          <w:lang w:val="lv-LV"/>
        </w:rPr>
        <w:t xml:space="preserve"> </w:t>
      </w:r>
      <w:r w:rsidR="0011469D">
        <w:rPr>
          <w:lang w:val="lv-LV"/>
        </w:rPr>
        <w:t>(skat. 4.pielikumu)</w:t>
      </w:r>
      <w:r w:rsidR="0011469D" w:rsidRPr="0011469D">
        <w:rPr>
          <w:lang w:val="lv-LV"/>
        </w:rPr>
        <w:t xml:space="preserve"> </w:t>
      </w:r>
      <w:r w:rsidR="0011469D">
        <w:rPr>
          <w:lang w:val="lv-LV"/>
        </w:rPr>
        <w:t xml:space="preserve">par sadarbību </w:t>
      </w:r>
      <w:r w:rsidR="0011469D" w:rsidRPr="00732956">
        <w:rPr>
          <w:lang w:val="lv-LV"/>
        </w:rPr>
        <w:t>zinātniski pētnieciskā darbā, studējošo un akadēmiskā personāla apmaiņā, kopīgu semināru organizēšanā, kā arī  piedalīšanās otras augstākās izglītības iestādes konferencēs.</w:t>
      </w:r>
    </w:p>
    <w:p w:rsidR="00E557C9" w:rsidRPr="00311E7C" w:rsidRDefault="0011469D" w:rsidP="00754E1D">
      <w:pPr>
        <w:spacing w:line="360" w:lineRule="auto"/>
        <w:ind w:firstLine="708"/>
        <w:jc w:val="both"/>
        <w:rPr>
          <w:lang w:val="lv-LV"/>
        </w:rPr>
      </w:pPr>
      <w:r>
        <w:rPr>
          <w:lang w:val="lv-LV"/>
        </w:rPr>
        <w:t xml:space="preserve">Studiju virzienā studējošo </w:t>
      </w:r>
      <w:r w:rsidR="00C13FA5" w:rsidRPr="00311E7C">
        <w:rPr>
          <w:lang w:val="lv-LV"/>
        </w:rPr>
        <w:t>prakses vietu nodro</w:t>
      </w:r>
      <w:r w:rsidR="00754E1D">
        <w:rPr>
          <w:lang w:val="lv-LV"/>
        </w:rPr>
        <w:t>šināšanai ir noslēgti līgumi ar vairākiem uzņēmumiem</w:t>
      </w:r>
      <w:r w:rsidR="003C7CF2">
        <w:rPr>
          <w:lang w:val="lv-LV"/>
        </w:rPr>
        <w:t xml:space="preserve"> Latvijā un Krievijas Federācijā</w:t>
      </w:r>
      <w:r w:rsidR="00754E1D">
        <w:rPr>
          <w:lang w:val="lv-LV"/>
        </w:rPr>
        <w:t xml:space="preserve">, to kopijas atrodamas </w:t>
      </w:r>
      <w:r w:rsidR="00415545">
        <w:rPr>
          <w:lang w:val="lv-LV"/>
        </w:rPr>
        <w:t>5</w:t>
      </w:r>
      <w:r w:rsidR="00B564F4">
        <w:rPr>
          <w:lang w:val="lv-LV"/>
        </w:rPr>
        <w:t>.</w:t>
      </w:r>
      <w:r w:rsidR="00754E1D">
        <w:rPr>
          <w:lang w:val="lv-LV"/>
        </w:rPr>
        <w:t>pielikumā.</w:t>
      </w:r>
    </w:p>
    <w:p w:rsidR="00B80D84" w:rsidRDefault="00B80D84" w:rsidP="00012E47">
      <w:pPr>
        <w:pStyle w:val="Heading2"/>
      </w:pPr>
      <w:bookmarkStart w:id="20" w:name="_Toc359530694"/>
      <w:bookmarkStart w:id="21" w:name="_Toc428190112"/>
      <w:r w:rsidRPr="007D0BFB">
        <w:t>Studiju programmu uzskaitījums, norādot to apjomu kredītpunktos, studiju veidu, iegūstamo grādu, grādu un profesionālo kvalifikāciju vai profesionālo kvalifikāciju. Studiju programmu atbilstība Latvijas Republikas un augstskolas vai koledžas stratēģijai</w:t>
      </w:r>
      <w:bookmarkEnd w:id="20"/>
      <w:bookmarkEnd w:id="21"/>
    </w:p>
    <w:p w:rsidR="00842854" w:rsidRPr="006135B2" w:rsidRDefault="00834BB0" w:rsidP="00842854">
      <w:pPr>
        <w:spacing w:line="360" w:lineRule="auto"/>
        <w:ind w:firstLine="708"/>
        <w:jc w:val="both"/>
        <w:rPr>
          <w:lang w:val="lv-LV"/>
        </w:rPr>
      </w:pPr>
      <w:r>
        <w:rPr>
          <w:lang w:val="lv-LV"/>
        </w:rPr>
        <w:t>A</w:t>
      </w:r>
      <w:r w:rsidR="00842854">
        <w:rPr>
          <w:lang w:val="lv-LV"/>
        </w:rPr>
        <w:t>ugstskola studiju virzienā</w:t>
      </w:r>
      <w:r w:rsidR="00842854" w:rsidRPr="007D0BFB">
        <w:rPr>
          <w:lang w:val="lv-LV"/>
        </w:rPr>
        <w:t xml:space="preserve"> </w:t>
      </w:r>
      <w:r w:rsidR="0075696E" w:rsidRPr="007D0BFB">
        <w:rPr>
          <w:lang w:val="lv-LV"/>
        </w:rPr>
        <w:t>„</w:t>
      </w:r>
      <w:r w:rsidR="00842854" w:rsidRPr="007772B8">
        <w:rPr>
          <w:lang w:val="lv-LV"/>
        </w:rPr>
        <w:t>Viesnīcu un restorānu serviss, tūrisma un atpūtas organizācija</w:t>
      </w:r>
      <w:r w:rsidR="0075696E" w:rsidRPr="007D0BFB">
        <w:rPr>
          <w:lang w:val="lv-LV"/>
        </w:rPr>
        <w:t xml:space="preserve">” </w:t>
      </w:r>
      <w:r w:rsidR="00842854">
        <w:rPr>
          <w:lang w:val="lv-LV"/>
        </w:rPr>
        <w:t>realizē</w:t>
      </w:r>
      <w:r w:rsidR="0075696E" w:rsidRPr="007D0BFB">
        <w:rPr>
          <w:lang w:val="lv-LV"/>
        </w:rPr>
        <w:t xml:space="preserve"> profesionālā </w:t>
      </w:r>
      <w:r w:rsidR="0075696E" w:rsidRPr="006135B2">
        <w:rPr>
          <w:lang w:val="lv-LV"/>
        </w:rPr>
        <w:t xml:space="preserve">bakalaura </w:t>
      </w:r>
      <w:r w:rsidR="00842854">
        <w:rPr>
          <w:lang w:val="lv-LV"/>
        </w:rPr>
        <w:t>studiju programmu</w:t>
      </w:r>
      <w:r w:rsidR="0075696E" w:rsidRPr="007D0BFB">
        <w:rPr>
          <w:lang w:val="lv-LV"/>
        </w:rPr>
        <w:t xml:space="preserve"> </w:t>
      </w:r>
      <w:r w:rsidR="0075696E" w:rsidRPr="006135B2">
        <w:rPr>
          <w:lang w:val="lv-LV"/>
        </w:rPr>
        <w:t>“</w:t>
      </w:r>
      <w:r w:rsidR="00842854" w:rsidRPr="006135B2">
        <w:rPr>
          <w:lang w:val="lv-LV"/>
        </w:rPr>
        <w:t>Tūrisma vadība</w:t>
      </w:r>
      <w:r w:rsidR="0075696E" w:rsidRPr="006135B2">
        <w:rPr>
          <w:lang w:val="lv-LV"/>
        </w:rPr>
        <w:t>”</w:t>
      </w:r>
      <w:r w:rsidR="006135B2">
        <w:rPr>
          <w:lang w:val="lv-LV"/>
        </w:rPr>
        <w:t xml:space="preserve">, kods </w:t>
      </w:r>
      <w:r w:rsidR="00520212" w:rsidRPr="006135B2">
        <w:rPr>
          <w:lang w:val="lv-LV"/>
        </w:rPr>
        <w:t xml:space="preserve">42812, </w:t>
      </w:r>
      <w:r w:rsidR="00842854" w:rsidRPr="006135B2">
        <w:rPr>
          <w:lang w:val="lv-LV"/>
        </w:rPr>
        <w:t xml:space="preserve">160 kredītpunktu (turpmāk – KP) apjomā. Pilna laika studijās programmu paredzēts apgūt 4 gados, nepilna laika studijās – 4 gados un 2 mēnešos. </w:t>
      </w:r>
      <w:r w:rsidR="00842854" w:rsidRPr="002D6C90">
        <w:rPr>
          <w:lang w:val="lv-LV"/>
        </w:rPr>
        <w:t xml:space="preserve">Programmas absolventi iegūst Profesionālā bakalaura grādu </w:t>
      </w:r>
      <w:r w:rsidR="00842854" w:rsidRPr="00732956">
        <w:rPr>
          <w:lang w:val="lv-LV"/>
        </w:rPr>
        <w:t>tūrisma vadībā</w:t>
      </w:r>
      <w:r w:rsidR="00842854" w:rsidRPr="002D6C90">
        <w:rPr>
          <w:lang w:val="lv-LV"/>
        </w:rPr>
        <w:t xml:space="preserve"> un kvalifikāciju „</w:t>
      </w:r>
      <w:r w:rsidR="00842854" w:rsidRPr="00732956">
        <w:rPr>
          <w:lang w:val="lv-LV"/>
        </w:rPr>
        <w:t>Tūrisma un atpūtas organizācijas vadītājs</w:t>
      </w:r>
      <w:r w:rsidR="00842854" w:rsidRPr="002D6C90">
        <w:rPr>
          <w:lang w:val="lv-LV"/>
        </w:rPr>
        <w:t>”</w:t>
      </w:r>
      <w:r w:rsidR="003C7CF2" w:rsidRPr="002D6C90">
        <w:rPr>
          <w:lang w:val="lv-LV"/>
        </w:rPr>
        <w:t>, izsniedzamā diploma pielikuma paraugu skat. </w:t>
      </w:r>
      <w:r w:rsidR="003C7CF2" w:rsidRPr="006135B2">
        <w:t>6.pielikumā</w:t>
      </w:r>
      <w:r w:rsidR="00842854" w:rsidRPr="006135B2">
        <w:t>.</w:t>
      </w:r>
    </w:p>
    <w:p w:rsidR="0075696E" w:rsidRDefault="005975DF" w:rsidP="003C2A15">
      <w:pPr>
        <w:autoSpaceDE w:val="0"/>
        <w:autoSpaceDN w:val="0"/>
        <w:adjustRightInd w:val="0"/>
        <w:spacing w:line="360" w:lineRule="auto"/>
        <w:ind w:firstLine="720"/>
        <w:jc w:val="both"/>
        <w:rPr>
          <w:lang w:val="lv-LV"/>
        </w:rPr>
      </w:pPr>
      <w:r>
        <w:rPr>
          <w:lang w:val="lv-LV"/>
        </w:rPr>
        <w:t>Studiju p</w:t>
      </w:r>
      <w:r w:rsidR="00842854">
        <w:rPr>
          <w:lang w:val="lv-LV"/>
        </w:rPr>
        <w:t xml:space="preserve">rogramma </w:t>
      </w:r>
      <w:r w:rsidR="0075696E" w:rsidRPr="007D0BFB">
        <w:rPr>
          <w:lang w:val="lv-LV"/>
        </w:rPr>
        <w:t xml:space="preserve">veidota atbilstoši </w:t>
      </w:r>
      <w:r w:rsidR="006F00E2" w:rsidRPr="00732956">
        <w:rPr>
          <w:lang w:val="lv-LV"/>
        </w:rPr>
        <w:t>MK 20</w:t>
      </w:r>
      <w:r w:rsidR="006F00E2">
        <w:rPr>
          <w:lang w:val="lv-LV"/>
        </w:rPr>
        <w:t>14</w:t>
      </w:r>
      <w:r w:rsidR="006F00E2" w:rsidRPr="00732956">
        <w:rPr>
          <w:lang w:val="lv-LV"/>
        </w:rPr>
        <w:t xml:space="preserve">.gada </w:t>
      </w:r>
      <w:r w:rsidR="00520212">
        <w:rPr>
          <w:lang w:val="lv-LV"/>
        </w:rPr>
        <w:t>2</w:t>
      </w:r>
      <w:r w:rsidR="006F00E2">
        <w:rPr>
          <w:lang w:val="lv-LV"/>
        </w:rPr>
        <w:t>6</w:t>
      </w:r>
      <w:r w:rsidR="006F00E2" w:rsidRPr="00732956">
        <w:rPr>
          <w:lang w:val="lv-LV"/>
        </w:rPr>
        <w:t>.</w:t>
      </w:r>
      <w:r w:rsidR="006F00E2">
        <w:rPr>
          <w:lang w:val="lv-LV"/>
        </w:rPr>
        <w:t>augusta</w:t>
      </w:r>
      <w:r w:rsidR="006F00E2" w:rsidRPr="00732956">
        <w:rPr>
          <w:lang w:val="lv-LV"/>
        </w:rPr>
        <w:t xml:space="preserve"> noteikum</w:t>
      </w:r>
      <w:r w:rsidR="00842854" w:rsidRPr="00732956">
        <w:rPr>
          <w:lang w:val="lv-LV"/>
        </w:rPr>
        <w:t>iem</w:t>
      </w:r>
      <w:r w:rsidR="006F00E2" w:rsidRPr="00732956">
        <w:rPr>
          <w:lang w:val="lv-LV"/>
        </w:rPr>
        <w:t xml:space="preserve"> Nr.</w:t>
      </w:r>
      <w:r w:rsidR="006F00E2">
        <w:rPr>
          <w:lang w:val="lv-LV"/>
        </w:rPr>
        <w:t>512</w:t>
      </w:r>
      <w:r w:rsidR="006F00E2" w:rsidRPr="00732956">
        <w:rPr>
          <w:lang w:val="lv-LV"/>
        </w:rPr>
        <w:t xml:space="preserve"> </w:t>
      </w:r>
      <w:r w:rsidR="0075696E" w:rsidRPr="007D0BFB">
        <w:rPr>
          <w:lang w:val="lv-LV"/>
        </w:rPr>
        <w:t xml:space="preserve">„Noteikumi par otrā līmeņa profesionālās augstākās izglītības valsts standartu” un </w:t>
      </w:r>
      <w:r w:rsidR="00F86557">
        <w:rPr>
          <w:lang w:val="lv-LV"/>
        </w:rPr>
        <w:t xml:space="preserve">atbilstoši kvalifikācijas </w:t>
      </w:r>
      <w:r w:rsidR="00BC5162" w:rsidRPr="007D0BFB">
        <w:rPr>
          <w:lang w:val="lv-LV"/>
        </w:rPr>
        <w:t>„</w:t>
      </w:r>
      <w:r w:rsidR="00842854" w:rsidRPr="00732956">
        <w:rPr>
          <w:lang w:val="lv-LV"/>
        </w:rPr>
        <w:t>Tūrisma un atpūtas organizācijas vadītājs</w:t>
      </w:r>
      <w:r w:rsidR="00BC5162" w:rsidRPr="007D0BFB">
        <w:rPr>
          <w:lang w:val="lv-LV"/>
        </w:rPr>
        <w:t>”</w:t>
      </w:r>
      <w:r w:rsidR="0075696E" w:rsidRPr="007D0BFB">
        <w:rPr>
          <w:lang w:val="lv-LV"/>
        </w:rPr>
        <w:t xml:space="preserve"> profesijas standarta</w:t>
      </w:r>
      <w:r w:rsidR="00520212">
        <w:rPr>
          <w:lang w:val="lv-LV"/>
        </w:rPr>
        <w:t xml:space="preserve"> (</w:t>
      </w:r>
      <w:r w:rsidR="00520212" w:rsidRPr="00732956">
        <w:rPr>
          <w:lang w:val="lv-LV"/>
        </w:rPr>
        <w:t>1431 08</w:t>
      </w:r>
      <w:r w:rsidR="00520212">
        <w:rPr>
          <w:lang w:val="lv-LV"/>
        </w:rPr>
        <w:t>)</w:t>
      </w:r>
      <w:r w:rsidR="0075696E" w:rsidRPr="007D0BFB">
        <w:rPr>
          <w:lang w:val="lv-LV"/>
        </w:rPr>
        <w:t xml:space="preserve"> prasībām.</w:t>
      </w:r>
    </w:p>
    <w:p w:rsidR="00E109D5" w:rsidRDefault="005B6768" w:rsidP="00CA2E32">
      <w:pPr>
        <w:autoSpaceDE w:val="0"/>
        <w:autoSpaceDN w:val="0"/>
        <w:adjustRightInd w:val="0"/>
        <w:spacing w:line="360" w:lineRule="auto"/>
        <w:ind w:firstLine="720"/>
        <w:jc w:val="both"/>
        <w:rPr>
          <w:lang w:val="lv-LV"/>
        </w:rPr>
      </w:pPr>
      <w:r>
        <w:rPr>
          <w:lang w:val="lv-LV"/>
        </w:rPr>
        <w:t>Studiju virziena programmas</w:t>
      </w:r>
      <w:r w:rsidR="005975DF" w:rsidRPr="005975DF">
        <w:rPr>
          <w:lang w:val="lv-LV"/>
        </w:rPr>
        <w:t xml:space="preserve"> atbilstība Latvijas Republikas un </w:t>
      </w:r>
      <w:r>
        <w:rPr>
          <w:lang w:val="lv-LV"/>
        </w:rPr>
        <w:t>Augstskolas</w:t>
      </w:r>
      <w:r w:rsidR="005975DF" w:rsidRPr="005975DF">
        <w:rPr>
          <w:lang w:val="lv-LV"/>
        </w:rPr>
        <w:t xml:space="preserve"> stratēģijai novērtēta šī ziņojuma </w:t>
      </w:r>
      <w:r w:rsidR="005975DF">
        <w:rPr>
          <w:lang w:val="lv-LV"/>
        </w:rPr>
        <w:t>1</w:t>
      </w:r>
      <w:r w:rsidR="005975DF" w:rsidRPr="005975DF">
        <w:rPr>
          <w:lang w:val="lv-LV"/>
        </w:rPr>
        <w:t xml:space="preserve">.1. un </w:t>
      </w:r>
      <w:r w:rsidR="005975DF">
        <w:rPr>
          <w:lang w:val="lv-LV"/>
        </w:rPr>
        <w:t>1</w:t>
      </w:r>
      <w:r w:rsidR="005975DF" w:rsidRPr="005975DF">
        <w:rPr>
          <w:lang w:val="lv-LV"/>
        </w:rPr>
        <w:t>.2. punktos.</w:t>
      </w:r>
      <w:bookmarkStart w:id="22" w:name="_Toc359530695"/>
    </w:p>
    <w:p w:rsidR="00B80D84" w:rsidRPr="0093192D" w:rsidRDefault="00B80D84" w:rsidP="00E109D5">
      <w:pPr>
        <w:pStyle w:val="Heading2"/>
      </w:pPr>
      <w:bookmarkStart w:id="23" w:name="_Toc428190113"/>
      <w:r w:rsidRPr="0093192D">
        <w:t>Studiju virziena īstenošanā iesaistītā akadēmiskā personāla uzskaitījums, norādot tā kvalifikāciju un pienākumus, tai skaitā studiju programmu un tās daļu, kuru katrs no akadēmiskā personāla īstenos</w:t>
      </w:r>
      <w:bookmarkEnd w:id="22"/>
      <w:bookmarkEnd w:id="23"/>
    </w:p>
    <w:p w:rsidR="00B7395C" w:rsidRPr="007D0BFB" w:rsidRDefault="00B7395C" w:rsidP="00DF5759">
      <w:pPr>
        <w:autoSpaceDE w:val="0"/>
        <w:autoSpaceDN w:val="0"/>
        <w:adjustRightInd w:val="0"/>
        <w:spacing w:line="360" w:lineRule="auto"/>
        <w:ind w:firstLine="709"/>
        <w:jc w:val="both"/>
        <w:rPr>
          <w:lang w:val="lv-LV"/>
        </w:rPr>
      </w:pPr>
      <w:r w:rsidRPr="007D0BFB">
        <w:rPr>
          <w:lang w:val="lv-LV"/>
        </w:rPr>
        <w:t>Studiju programmas „</w:t>
      </w:r>
      <w:r w:rsidR="005975DF" w:rsidRPr="007772B8">
        <w:t>Tūrisma vadība</w:t>
      </w:r>
      <w:r w:rsidRPr="007D0BFB">
        <w:rPr>
          <w:lang w:val="lv-LV"/>
        </w:rPr>
        <w:t xml:space="preserve">” realizācijā </w:t>
      </w:r>
      <w:r w:rsidR="00AF3423">
        <w:rPr>
          <w:lang w:val="lv-LV"/>
        </w:rPr>
        <w:t>iesaistītais akadēmiskais personāls</w:t>
      </w:r>
      <w:r w:rsidR="00DF5759">
        <w:rPr>
          <w:lang w:val="lv-LV"/>
        </w:rPr>
        <w:t xml:space="preserve"> (CV skat. </w:t>
      </w:r>
      <w:r w:rsidR="003C7CF2">
        <w:rPr>
          <w:lang w:val="lv-LV"/>
        </w:rPr>
        <w:t>7</w:t>
      </w:r>
      <w:r w:rsidR="00DF5759">
        <w:rPr>
          <w:lang w:val="lv-LV"/>
        </w:rPr>
        <w:t>.pielikumā)</w:t>
      </w:r>
      <w:r w:rsidR="00AF3423">
        <w:rPr>
          <w:lang w:val="lv-LV"/>
        </w:rPr>
        <w:t>:</w:t>
      </w:r>
    </w:p>
    <w:tbl>
      <w:tblPr>
        <w:tblW w:w="8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559"/>
        <w:gridCol w:w="896"/>
        <w:gridCol w:w="696"/>
        <w:gridCol w:w="989"/>
      </w:tblGrid>
      <w:tr w:rsidR="00221A40" w:rsidRPr="005176A1" w:rsidTr="005176A1">
        <w:trPr>
          <w:trHeight w:val="405"/>
          <w:tblHeader/>
        </w:trPr>
        <w:tc>
          <w:tcPr>
            <w:tcW w:w="2835" w:type="dxa"/>
            <w:shd w:val="clear" w:color="auto" w:fill="auto"/>
            <w:noWrap/>
            <w:tcMar>
              <w:left w:w="28" w:type="dxa"/>
              <w:right w:w="28" w:type="dxa"/>
            </w:tcMar>
            <w:vAlign w:val="center"/>
          </w:tcPr>
          <w:p w:rsidR="00221A40" w:rsidRPr="005176A1" w:rsidRDefault="00221A40" w:rsidP="00221A40">
            <w:pPr>
              <w:jc w:val="center"/>
              <w:rPr>
                <w:b/>
                <w:bCs/>
                <w:lang w:val="lv-LV"/>
              </w:rPr>
            </w:pPr>
            <w:bookmarkStart w:id="24" w:name="OLE_LINK2"/>
            <w:r w:rsidRPr="005176A1">
              <w:rPr>
                <w:b/>
                <w:bCs/>
                <w:lang w:val="lv-LV"/>
              </w:rPr>
              <w:t>Docētājs</w:t>
            </w:r>
          </w:p>
        </w:tc>
        <w:tc>
          <w:tcPr>
            <w:tcW w:w="3559" w:type="dxa"/>
            <w:shd w:val="clear" w:color="auto" w:fill="auto"/>
            <w:tcMar>
              <w:left w:w="28" w:type="dxa"/>
              <w:right w:w="28" w:type="dxa"/>
            </w:tcMar>
            <w:vAlign w:val="center"/>
          </w:tcPr>
          <w:p w:rsidR="00221A40" w:rsidRPr="005176A1" w:rsidRDefault="00221A40" w:rsidP="00B76171">
            <w:pPr>
              <w:jc w:val="center"/>
              <w:rPr>
                <w:b/>
                <w:bCs/>
                <w:lang w:val="lv-LV"/>
              </w:rPr>
            </w:pPr>
            <w:r w:rsidRPr="005176A1">
              <w:rPr>
                <w:b/>
                <w:bCs/>
                <w:lang w:val="lv-LV"/>
              </w:rPr>
              <w:t>Studiju kursi</w:t>
            </w:r>
          </w:p>
        </w:tc>
        <w:tc>
          <w:tcPr>
            <w:tcW w:w="896" w:type="dxa"/>
            <w:shd w:val="clear" w:color="auto" w:fill="auto"/>
            <w:noWrap/>
            <w:tcMar>
              <w:left w:w="28" w:type="dxa"/>
              <w:right w:w="28" w:type="dxa"/>
            </w:tcMar>
            <w:vAlign w:val="center"/>
          </w:tcPr>
          <w:p w:rsidR="00221A40" w:rsidRPr="005176A1" w:rsidRDefault="00221A40" w:rsidP="00221A40">
            <w:pPr>
              <w:jc w:val="center"/>
              <w:rPr>
                <w:b/>
                <w:lang w:val="lv-LV"/>
              </w:rPr>
            </w:pPr>
            <w:r w:rsidRPr="005176A1">
              <w:rPr>
                <w:b/>
                <w:lang w:val="lv-LV"/>
              </w:rPr>
              <w:t>Dr.</w:t>
            </w:r>
          </w:p>
        </w:tc>
        <w:tc>
          <w:tcPr>
            <w:tcW w:w="696" w:type="dxa"/>
            <w:shd w:val="clear" w:color="auto" w:fill="auto"/>
            <w:noWrap/>
            <w:tcMar>
              <w:left w:w="28" w:type="dxa"/>
              <w:right w:w="28" w:type="dxa"/>
            </w:tcMar>
            <w:vAlign w:val="center"/>
          </w:tcPr>
          <w:p w:rsidR="00221A40" w:rsidRPr="005176A1" w:rsidRDefault="00221A40" w:rsidP="00221A40">
            <w:pPr>
              <w:jc w:val="center"/>
              <w:rPr>
                <w:b/>
                <w:lang w:val="lv-LV"/>
              </w:rPr>
            </w:pPr>
            <w:r w:rsidRPr="005176A1">
              <w:rPr>
                <w:b/>
                <w:lang w:val="lv-LV"/>
              </w:rPr>
              <w:t>Mg.</w:t>
            </w:r>
          </w:p>
        </w:tc>
        <w:tc>
          <w:tcPr>
            <w:tcW w:w="989" w:type="dxa"/>
            <w:shd w:val="clear" w:color="auto" w:fill="auto"/>
            <w:noWrap/>
            <w:tcMar>
              <w:left w:w="28" w:type="dxa"/>
              <w:right w:w="28" w:type="dxa"/>
            </w:tcMar>
            <w:vAlign w:val="center"/>
          </w:tcPr>
          <w:p w:rsidR="00221A40" w:rsidRPr="005176A1" w:rsidRDefault="00221A40" w:rsidP="00221A40">
            <w:pPr>
              <w:jc w:val="center"/>
              <w:rPr>
                <w:b/>
                <w:lang w:val="lv-LV"/>
              </w:rPr>
            </w:pPr>
            <w:r w:rsidRPr="005176A1">
              <w:rPr>
                <w:b/>
                <w:lang w:val="lv-LV"/>
              </w:rPr>
              <w:t>Ievēlēts</w:t>
            </w:r>
          </w:p>
        </w:tc>
      </w:tr>
      <w:tr w:rsidR="004204A6" w:rsidRPr="005176A1" w:rsidTr="00CA72B0">
        <w:trPr>
          <w:trHeight w:val="283"/>
        </w:trPr>
        <w:tc>
          <w:tcPr>
            <w:tcW w:w="2835" w:type="dxa"/>
            <w:vMerge w:val="restart"/>
            <w:shd w:val="clear" w:color="auto" w:fill="auto"/>
            <w:noWrap/>
          </w:tcPr>
          <w:p w:rsidR="004204A6" w:rsidRPr="005176A1" w:rsidRDefault="004204A6" w:rsidP="00CA72B0">
            <w:pPr>
              <w:rPr>
                <w:lang w:val="lv-LV"/>
              </w:rPr>
            </w:pPr>
            <w:r w:rsidRPr="005176A1">
              <w:rPr>
                <w:lang w:val="lv-LV"/>
              </w:rPr>
              <w:t>Vieslektore, Mg.phil. Marija Antāne</w:t>
            </w:r>
          </w:p>
        </w:tc>
        <w:tc>
          <w:tcPr>
            <w:tcW w:w="3559" w:type="dxa"/>
            <w:shd w:val="clear" w:color="auto" w:fill="auto"/>
            <w:noWrap/>
          </w:tcPr>
          <w:p w:rsidR="004204A6" w:rsidRPr="005176A1" w:rsidRDefault="004204A6" w:rsidP="00CA72B0">
            <w:pPr>
              <w:rPr>
                <w:color w:val="000000"/>
              </w:rPr>
            </w:pPr>
            <w:r w:rsidRPr="005176A1">
              <w:rPr>
                <w:color w:val="000000"/>
                <w:lang w:val="lv-LV"/>
              </w:rPr>
              <w:t>Tūrisma pasākumu organiz</w:t>
            </w:r>
            <w:r w:rsidRPr="005176A1">
              <w:rPr>
                <w:color w:val="000000"/>
              </w:rPr>
              <w:t>ēšana</w:t>
            </w:r>
          </w:p>
        </w:tc>
        <w:tc>
          <w:tcPr>
            <w:tcW w:w="896" w:type="dxa"/>
            <w:vMerge w:val="restart"/>
            <w:shd w:val="clear" w:color="auto" w:fill="auto"/>
            <w:noWrap/>
          </w:tcPr>
          <w:p w:rsidR="004204A6" w:rsidRPr="005176A1" w:rsidRDefault="004204A6" w:rsidP="00CA72B0">
            <w:pPr>
              <w:jc w:val="center"/>
              <w:rPr>
                <w:lang w:val="lv-LV"/>
              </w:rPr>
            </w:pPr>
          </w:p>
        </w:tc>
        <w:tc>
          <w:tcPr>
            <w:tcW w:w="696" w:type="dxa"/>
            <w:vMerge w:val="restart"/>
            <w:shd w:val="clear" w:color="auto" w:fill="auto"/>
            <w:noWrap/>
          </w:tcPr>
          <w:p w:rsidR="004204A6" w:rsidRPr="005176A1" w:rsidRDefault="004204A6" w:rsidP="00CA72B0">
            <w:pPr>
              <w:jc w:val="center"/>
              <w:rPr>
                <w:lang w:val="lv-LV"/>
              </w:rPr>
            </w:pPr>
            <w:r w:rsidRPr="005176A1">
              <w:rPr>
                <w:lang w:val="lv-LV"/>
              </w:rPr>
              <w:t>1</w:t>
            </w:r>
          </w:p>
        </w:tc>
        <w:tc>
          <w:tcPr>
            <w:tcW w:w="989" w:type="dxa"/>
            <w:vMerge w:val="restart"/>
            <w:shd w:val="clear" w:color="auto" w:fill="auto"/>
            <w:noWrap/>
          </w:tcPr>
          <w:p w:rsidR="004204A6" w:rsidRPr="005176A1" w:rsidRDefault="004204A6" w:rsidP="00CA72B0">
            <w:pPr>
              <w:jc w:val="center"/>
              <w:rPr>
                <w:lang w:val="lv-LV"/>
              </w:rPr>
            </w:pPr>
          </w:p>
        </w:tc>
      </w:tr>
      <w:tr w:rsidR="004204A6" w:rsidRPr="005176A1" w:rsidTr="00CA72B0">
        <w:trPr>
          <w:trHeight w:val="283"/>
        </w:trPr>
        <w:tc>
          <w:tcPr>
            <w:tcW w:w="2835" w:type="dxa"/>
            <w:vMerge/>
            <w:shd w:val="clear" w:color="auto" w:fill="auto"/>
            <w:noWrap/>
          </w:tcPr>
          <w:p w:rsidR="004204A6" w:rsidRPr="005176A1" w:rsidRDefault="004204A6" w:rsidP="00CA72B0">
            <w:pPr>
              <w:rPr>
                <w:lang w:val="lv-LV"/>
              </w:rPr>
            </w:pPr>
          </w:p>
        </w:tc>
        <w:tc>
          <w:tcPr>
            <w:tcW w:w="3559" w:type="dxa"/>
            <w:shd w:val="clear" w:color="auto" w:fill="auto"/>
            <w:noWrap/>
          </w:tcPr>
          <w:p w:rsidR="004204A6" w:rsidRPr="005176A1" w:rsidRDefault="004204A6" w:rsidP="00CA72B0">
            <w:pPr>
              <w:rPr>
                <w:color w:val="000000"/>
              </w:rPr>
            </w:pPr>
            <w:r w:rsidRPr="005176A1">
              <w:rPr>
                <w:color w:val="000000"/>
                <w:lang w:val="lv-LV"/>
              </w:rPr>
              <w:t xml:space="preserve">Pasaules tirgus konjunktūra un </w:t>
            </w:r>
            <w:r w:rsidRPr="005176A1">
              <w:rPr>
                <w:color w:val="000000"/>
              </w:rPr>
              <w:t>tūrisma vadība</w:t>
            </w:r>
          </w:p>
        </w:tc>
        <w:tc>
          <w:tcPr>
            <w:tcW w:w="896" w:type="dxa"/>
            <w:vMerge/>
            <w:shd w:val="clear" w:color="auto" w:fill="auto"/>
            <w:noWrap/>
          </w:tcPr>
          <w:p w:rsidR="004204A6" w:rsidRPr="005176A1" w:rsidRDefault="004204A6" w:rsidP="00CA72B0">
            <w:pPr>
              <w:jc w:val="center"/>
              <w:rPr>
                <w:lang w:val="lv-LV"/>
              </w:rPr>
            </w:pPr>
          </w:p>
        </w:tc>
        <w:tc>
          <w:tcPr>
            <w:tcW w:w="696" w:type="dxa"/>
            <w:vMerge/>
            <w:shd w:val="clear" w:color="auto" w:fill="auto"/>
            <w:noWrap/>
          </w:tcPr>
          <w:p w:rsidR="004204A6" w:rsidRPr="005176A1" w:rsidRDefault="004204A6" w:rsidP="00CA72B0">
            <w:pPr>
              <w:jc w:val="center"/>
              <w:rPr>
                <w:lang w:val="lv-LV"/>
              </w:rPr>
            </w:pPr>
          </w:p>
        </w:tc>
        <w:tc>
          <w:tcPr>
            <w:tcW w:w="989" w:type="dxa"/>
            <w:vMerge/>
            <w:shd w:val="clear" w:color="auto" w:fill="auto"/>
            <w:noWrap/>
          </w:tcPr>
          <w:p w:rsidR="004204A6" w:rsidRPr="005176A1" w:rsidRDefault="004204A6" w:rsidP="00CA72B0">
            <w:pPr>
              <w:jc w:val="center"/>
              <w:rPr>
                <w:lang w:val="lv-LV"/>
              </w:rPr>
            </w:pPr>
          </w:p>
        </w:tc>
      </w:tr>
      <w:tr w:rsidR="004204A6" w:rsidRPr="005176A1" w:rsidTr="00CA72B0">
        <w:trPr>
          <w:trHeight w:val="283"/>
        </w:trPr>
        <w:tc>
          <w:tcPr>
            <w:tcW w:w="2835" w:type="dxa"/>
            <w:vMerge/>
            <w:shd w:val="clear" w:color="auto" w:fill="auto"/>
            <w:noWrap/>
          </w:tcPr>
          <w:p w:rsidR="004204A6" w:rsidRPr="005176A1" w:rsidRDefault="004204A6" w:rsidP="00CA72B0">
            <w:pPr>
              <w:rPr>
                <w:lang w:val="lv-LV"/>
              </w:rPr>
            </w:pPr>
          </w:p>
        </w:tc>
        <w:tc>
          <w:tcPr>
            <w:tcW w:w="3559" w:type="dxa"/>
            <w:shd w:val="clear" w:color="auto" w:fill="auto"/>
            <w:noWrap/>
          </w:tcPr>
          <w:p w:rsidR="004204A6" w:rsidRPr="005176A1" w:rsidRDefault="004204A6" w:rsidP="00CA72B0">
            <w:pPr>
              <w:rPr>
                <w:color w:val="000000"/>
              </w:rPr>
            </w:pPr>
            <w:r w:rsidRPr="005176A1">
              <w:rPr>
                <w:color w:val="000000"/>
              </w:rPr>
              <w:t>Kultūras tūrisms Latvijā</w:t>
            </w:r>
          </w:p>
        </w:tc>
        <w:tc>
          <w:tcPr>
            <w:tcW w:w="896" w:type="dxa"/>
            <w:vMerge/>
            <w:shd w:val="clear" w:color="auto" w:fill="auto"/>
            <w:noWrap/>
          </w:tcPr>
          <w:p w:rsidR="004204A6" w:rsidRPr="005176A1" w:rsidRDefault="004204A6" w:rsidP="00CA72B0">
            <w:pPr>
              <w:jc w:val="center"/>
              <w:rPr>
                <w:lang w:val="lv-LV"/>
              </w:rPr>
            </w:pPr>
          </w:p>
        </w:tc>
        <w:tc>
          <w:tcPr>
            <w:tcW w:w="696" w:type="dxa"/>
            <w:vMerge/>
            <w:shd w:val="clear" w:color="auto" w:fill="auto"/>
            <w:noWrap/>
          </w:tcPr>
          <w:p w:rsidR="004204A6" w:rsidRPr="005176A1" w:rsidRDefault="004204A6" w:rsidP="00CA72B0">
            <w:pPr>
              <w:jc w:val="center"/>
              <w:rPr>
                <w:lang w:val="lv-LV"/>
              </w:rPr>
            </w:pPr>
          </w:p>
        </w:tc>
        <w:tc>
          <w:tcPr>
            <w:tcW w:w="989" w:type="dxa"/>
            <w:vMerge/>
            <w:shd w:val="clear" w:color="auto" w:fill="auto"/>
            <w:noWrap/>
          </w:tcPr>
          <w:p w:rsidR="004204A6" w:rsidRPr="005176A1" w:rsidRDefault="004204A6" w:rsidP="00CA72B0">
            <w:pPr>
              <w:jc w:val="center"/>
              <w:rPr>
                <w:lang w:val="lv-LV"/>
              </w:rPr>
            </w:pPr>
          </w:p>
        </w:tc>
      </w:tr>
      <w:tr w:rsidR="004204A6" w:rsidRPr="005176A1" w:rsidTr="00CA72B0">
        <w:trPr>
          <w:trHeight w:val="283"/>
        </w:trPr>
        <w:tc>
          <w:tcPr>
            <w:tcW w:w="2835" w:type="dxa"/>
            <w:vMerge/>
            <w:shd w:val="clear" w:color="auto" w:fill="auto"/>
            <w:noWrap/>
          </w:tcPr>
          <w:p w:rsidR="004204A6" w:rsidRPr="005176A1" w:rsidRDefault="004204A6" w:rsidP="00CA72B0">
            <w:pPr>
              <w:rPr>
                <w:lang w:val="lv-LV"/>
              </w:rPr>
            </w:pPr>
          </w:p>
        </w:tc>
        <w:tc>
          <w:tcPr>
            <w:tcW w:w="3559" w:type="dxa"/>
            <w:shd w:val="clear" w:color="auto" w:fill="auto"/>
            <w:noWrap/>
          </w:tcPr>
          <w:p w:rsidR="004204A6" w:rsidRPr="005176A1" w:rsidRDefault="004204A6" w:rsidP="00CA72B0">
            <w:pPr>
              <w:rPr>
                <w:color w:val="000000"/>
              </w:rPr>
            </w:pPr>
            <w:r w:rsidRPr="005176A1">
              <w:rPr>
                <w:color w:val="000000"/>
              </w:rPr>
              <w:t xml:space="preserve">Lauku tūrisms </w:t>
            </w:r>
          </w:p>
        </w:tc>
        <w:tc>
          <w:tcPr>
            <w:tcW w:w="896" w:type="dxa"/>
            <w:vMerge/>
            <w:shd w:val="clear" w:color="auto" w:fill="auto"/>
            <w:noWrap/>
          </w:tcPr>
          <w:p w:rsidR="004204A6" w:rsidRPr="005176A1" w:rsidRDefault="004204A6" w:rsidP="00CA72B0">
            <w:pPr>
              <w:jc w:val="center"/>
              <w:rPr>
                <w:lang w:val="lv-LV"/>
              </w:rPr>
            </w:pPr>
          </w:p>
        </w:tc>
        <w:tc>
          <w:tcPr>
            <w:tcW w:w="696" w:type="dxa"/>
            <w:vMerge/>
            <w:shd w:val="clear" w:color="auto" w:fill="auto"/>
            <w:noWrap/>
          </w:tcPr>
          <w:p w:rsidR="004204A6" w:rsidRPr="005176A1" w:rsidRDefault="004204A6" w:rsidP="00CA72B0">
            <w:pPr>
              <w:jc w:val="center"/>
              <w:rPr>
                <w:lang w:val="lv-LV"/>
              </w:rPr>
            </w:pPr>
          </w:p>
        </w:tc>
        <w:tc>
          <w:tcPr>
            <w:tcW w:w="989" w:type="dxa"/>
            <w:vMerge/>
            <w:shd w:val="clear" w:color="auto" w:fill="auto"/>
            <w:noWrap/>
          </w:tcPr>
          <w:p w:rsidR="004204A6" w:rsidRPr="005176A1" w:rsidRDefault="004204A6" w:rsidP="00CA72B0">
            <w:pPr>
              <w:jc w:val="center"/>
              <w:rPr>
                <w:lang w:val="lv-LV"/>
              </w:rPr>
            </w:pPr>
          </w:p>
        </w:tc>
      </w:tr>
      <w:tr w:rsidR="004204A6" w:rsidRPr="005176A1" w:rsidTr="00CA72B0">
        <w:trPr>
          <w:trHeight w:val="283"/>
        </w:trPr>
        <w:tc>
          <w:tcPr>
            <w:tcW w:w="2835" w:type="dxa"/>
            <w:vMerge/>
            <w:shd w:val="clear" w:color="auto" w:fill="auto"/>
            <w:noWrap/>
          </w:tcPr>
          <w:p w:rsidR="004204A6" w:rsidRPr="005176A1" w:rsidRDefault="004204A6" w:rsidP="00CA72B0">
            <w:pPr>
              <w:rPr>
                <w:lang w:val="lv-LV"/>
              </w:rPr>
            </w:pPr>
          </w:p>
        </w:tc>
        <w:tc>
          <w:tcPr>
            <w:tcW w:w="3559" w:type="dxa"/>
            <w:shd w:val="clear" w:color="auto" w:fill="auto"/>
            <w:noWrap/>
          </w:tcPr>
          <w:p w:rsidR="004204A6" w:rsidRPr="005176A1" w:rsidRDefault="004204A6" w:rsidP="00CA72B0">
            <w:pPr>
              <w:rPr>
                <w:color w:val="000000"/>
                <w:lang w:val="lv-LV"/>
              </w:rPr>
            </w:pPr>
            <w:r w:rsidRPr="005176A1">
              <w:rPr>
                <w:color w:val="000000"/>
                <w:lang w:val="lv-LV"/>
              </w:rPr>
              <w:t>Ekskursiju organizēšana un vadīšana</w:t>
            </w:r>
          </w:p>
        </w:tc>
        <w:tc>
          <w:tcPr>
            <w:tcW w:w="896" w:type="dxa"/>
            <w:vMerge/>
            <w:shd w:val="clear" w:color="auto" w:fill="auto"/>
            <w:noWrap/>
          </w:tcPr>
          <w:p w:rsidR="004204A6" w:rsidRPr="005176A1" w:rsidRDefault="004204A6" w:rsidP="00CA72B0">
            <w:pPr>
              <w:jc w:val="center"/>
              <w:rPr>
                <w:lang w:val="lv-LV"/>
              </w:rPr>
            </w:pPr>
          </w:p>
        </w:tc>
        <w:tc>
          <w:tcPr>
            <w:tcW w:w="696" w:type="dxa"/>
            <w:vMerge/>
            <w:shd w:val="clear" w:color="auto" w:fill="auto"/>
            <w:noWrap/>
          </w:tcPr>
          <w:p w:rsidR="004204A6" w:rsidRPr="005176A1" w:rsidRDefault="004204A6" w:rsidP="00CA72B0">
            <w:pPr>
              <w:jc w:val="center"/>
              <w:rPr>
                <w:lang w:val="lv-LV"/>
              </w:rPr>
            </w:pPr>
          </w:p>
        </w:tc>
        <w:tc>
          <w:tcPr>
            <w:tcW w:w="989" w:type="dxa"/>
            <w:vMerge/>
            <w:shd w:val="clear" w:color="auto" w:fill="auto"/>
            <w:noWrap/>
          </w:tcPr>
          <w:p w:rsidR="004204A6" w:rsidRPr="005176A1" w:rsidRDefault="004204A6" w:rsidP="00CA72B0">
            <w:pPr>
              <w:jc w:val="center"/>
              <w:rPr>
                <w:lang w:val="lv-LV"/>
              </w:rPr>
            </w:pPr>
          </w:p>
        </w:tc>
      </w:tr>
      <w:tr w:rsidR="004204A6" w:rsidRPr="005176A1" w:rsidTr="00CA72B0">
        <w:trPr>
          <w:trHeight w:val="283"/>
        </w:trPr>
        <w:tc>
          <w:tcPr>
            <w:tcW w:w="2835" w:type="dxa"/>
            <w:shd w:val="clear" w:color="auto" w:fill="auto"/>
            <w:noWrap/>
          </w:tcPr>
          <w:p w:rsidR="004204A6" w:rsidRPr="005176A1" w:rsidRDefault="004204A6" w:rsidP="00CA72B0">
            <w:pPr>
              <w:rPr>
                <w:lang w:val="lv-LV"/>
              </w:rPr>
            </w:pPr>
            <w:r w:rsidRPr="005176A1">
              <w:rPr>
                <w:lang w:val="lv-LV"/>
              </w:rPr>
              <w:t>Vadošais pētnieks, Dr.iur. Aleksandrs Baikovs</w:t>
            </w:r>
          </w:p>
        </w:tc>
        <w:tc>
          <w:tcPr>
            <w:tcW w:w="3559" w:type="dxa"/>
            <w:shd w:val="clear" w:color="auto" w:fill="auto"/>
            <w:noWrap/>
          </w:tcPr>
          <w:p w:rsidR="004204A6" w:rsidRPr="005176A1" w:rsidRDefault="004204A6" w:rsidP="00CA72B0">
            <w:pPr>
              <w:rPr>
                <w:color w:val="000000"/>
                <w:lang w:val="lv-LV"/>
              </w:rPr>
            </w:pPr>
            <w:r w:rsidRPr="005176A1">
              <w:rPr>
                <w:color w:val="000000"/>
                <w:lang w:val="lv-LV"/>
              </w:rPr>
              <w:t>Komerctiesības</w:t>
            </w:r>
          </w:p>
        </w:tc>
        <w:tc>
          <w:tcPr>
            <w:tcW w:w="896" w:type="dxa"/>
            <w:shd w:val="clear" w:color="auto" w:fill="auto"/>
            <w:noWrap/>
          </w:tcPr>
          <w:p w:rsidR="004204A6" w:rsidRPr="005176A1" w:rsidRDefault="004204A6" w:rsidP="00CA72B0">
            <w:pPr>
              <w:jc w:val="center"/>
              <w:rPr>
                <w:lang w:val="lv-LV"/>
              </w:rPr>
            </w:pPr>
            <w:r w:rsidRPr="005176A1">
              <w:rPr>
                <w:lang w:val="lv-LV"/>
              </w:rPr>
              <w:t>1</w:t>
            </w:r>
          </w:p>
        </w:tc>
        <w:tc>
          <w:tcPr>
            <w:tcW w:w="696" w:type="dxa"/>
            <w:shd w:val="clear" w:color="auto" w:fill="auto"/>
            <w:noWrap/>
          </w:tcPr>
          <w:p w:rsidR="004204A6" w:rsidRPr="005176A1" w:rsidRDefault="004204A6" w:rsidP="00CA72B0">
            <w:pPr>
              <w:jc w:val="center"/>
              <w:rPr>
                <w:lang w:val="lv-LV"/>
              </w:rPr>
            </w:pPr>
          </w:p>
        </w:tc>
        <w:tc>
          <w:tcPr>
            <w:tcW w:w="989" w:type="dxa"/>
            <w:shd w:val="clear" w:color="auto" w:fill="auto"/>
            <w:noWrap/>
          </w:tcPr>
          <w:p w:rsidR="004204A6" w:rsidRPr="005176A1" w:rsidRDefault="004204A6" w:rsidP="00CA72B0">
            <w:pPr>
              <w:jc w:val="center"/>
              <w:rPr>
                <w:lang w:val="lv-LV"/>
              </w:rPr>
            </w:pPr>
            <w:r w:rsidRPr="005176A1">
              <w:rPr>
                <w:lang w:val="lv-LV"/>
              </w:rPr>
              <w:t>1</w:t>
            </w:r>
          </w:p>
        </w:tc>
      </w:tr>
      <w:tr w:rsidR="00F21131" w:rsidRPr="005176A1" w:rsidTr="00CA72B0">
        <w:trPr>
          <w:trHeight w:val="283"/>
        </w:trPr>
        <w:tc>
          <w:tcPr>
            <w:tcW w:w="2835" w:type="dxa"/>
            <w:vMerge w:val="restart"/>
            <w:shd w:val="clear" w:color="auto" w:fill="auto"/>
            <w:noWrap/>
          </w:tcPr>
          <w:p w:rsidR="00F21131" w:rsidRPr="005176A1" w:rsidRDefault="00F21131" w:rsidP="00CA72B0">
            <w:pPr>
              <w:rPr>
                <w:lang w:val="lv-LV"/>
              </w:rPr>
            </w:pPr>
            <w:r w:rsidRPr="005176A1">
              <w:rPr>
                <w:lang w:val="lv-LV"/>
              </w:rPr>
              <w:lastRenderedPageBreak/>
              <w:t>Docents, Dr.habil.oec. Nikolajs Baranovskis</w:t>
            </w:r>
          </w:p>
        </w:tc>
        <w:tc>
          <w:tcPr>
            <w:tcW w:w="3559" w:type="dxa"/>
            <w:shd w:val="clear" w:color="auto" w:fill="auto"/>
            <w:noWrap/>
          </w:tcPr>
          <w:p w:rsidR="00F21131" w:rsidRPr="005176A1" w:rsidRDefault="00F21131" w:rsidP="00CA72B0">
            <w:pPr>
              <w:rPr>
                <w:color w:val="000000"/>
              </w:rPr>
            </w:pPr>
            <w:r w:rsidRPr="005176A1">
              <w:rPr>
                <w:color w:val="000000"/>
                <w:lang w:val="fr-FR"/>
              </w:rPr>
              <w:t>Vides, darba un civilā aizsardzība</w:t>
            </w:r>
          </w:p>
        </w:tc>
        <w:tc>
          <w:tcPr>
            <w:tcW w:w="896" w:type="dxa"/>
            <w:vMerge w:val="restart"/>
            <w:shd w:val="clear" w:color="auto" w:fill="auto"/>
            <w:noWrap/>
          </w:tcPr>
          <w:p w:rsidR="00F21131" w:rsidRPr="005176A1" w:rsidRDefault="00F21131" w:rsidP="00CA72B0">
            <w:pPr>
              <w:jc w:val="center"/>
              <w:rPr>
                <w:lang w:val="lv-LV"/>
              </w:rPr>
            </w:pPr>
            <w:r w:rsidRPr="005176A1">
              <w:rPr>
                <w:lang w:val="lv-LV"/>
              </w:rPr>
              <w:t>1</w:t>
            </w:r>
          </w:p>
        </w:tc>
        <w:tc>
          <w:tcPr>
            <w:tcW w:w="696" w:type="dxa"/>
            <w:vMerge w:val="restart"/>
            <w:shd w:val="clear" w:color="auto" w:fill="auto"/>
            <w:noWrap/>
          </w:tcPr>
          <w:p w:rsidR="00F21131" w:rsidRPr="005176A1" w:rsidRDefault="00F21131" w:rsidP="00CA72B0">
            <w:pPr>
              <w:jc w:val="center"/>
              <w:rPr>
                <w:lang w:val="lv-LV"/>
              </w:rPr>
            </w:pPr>
          </w:p>
        </w:tc>
        <w:tc>
          <w:tcPr>
            <w:tcW w:w="989" w:type="dxa"/>
            <w:vMerge w:val="restart"/>
            <w:shd w:val="clear" w:color="auto" w:fill="auto"/>
            <w:noWrap/>
          </w:tcPr>
          <w:p w:rsidR="00F21131" w:rsidRPr="005176A1" w:rsidRDefault="00F21131" w:rsidP="00CA72B0">
            <w:pPr>
              <w:jc w:val="center"/>
              <w:rPr>
                <w:lang w:val="lv-LV"/>
              </w:rPr>
            </w:pPr>
            <w:r w:rsidRPr="005176A1">
              <w:rPr>
                <w:lang w:val="lv-LV"/>
              </w:rPr>
              <w:t>1</w:t>
            </w: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Finanses un kredīts</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B703D0" w:rsidRPr="005176A1" w:rsidTr="00CA72B0">
        <w:trPr>
          <w:trHeight w:val="283"/>
        </w:trPr>
        <w:tc>
          <w:tcPr>
            <w:tcW w:w="2835" w:type="dxa"/>
            <w:vMerge w:val="restart"/>
            <w:shd w:val="clear" w:color="auto" w:fill="auto"/>
            <w:noWrap/>
          </w:tcPr>
          <w:p w:rsidR="00B703D0" w:rsidRPr="005176A1" w:rsidRDefault="00B703D0" w:rsidP="00F21131">
            <w:pPr>
              <w:rPr>
                <w:lang w:val="lv-LV"/>
              </w:rPr>
            </w:pPr>
            <w:r w:rsidRPr="005176A1">
              <w:rPr>
                <w:color w:val="000000"/>
              </w:rPr>
              <w:t>Docente, Dr.oec. Irēna Baraškina</w:t>
            </w:r>
          </w:p>
        </w:tc>
        <w:tc>
          <w:tcPr>
            <w:tcW w:w="3559" w:type="dxa"/>
            <w:shd w:val="clear" w:color="auto" w:fill="auto"/>
            <w:noWrap/>
          </w:tcPr>
          <w:p w:rsidR="00B703D0" w:rsidRPr="005176A1" w:rsidRDefault="00B703D0" w:rsidP="00F21131">
            <w:pPr>
              <w:rPr>
                <w:color w:val="000000"/>
              </w:rPr>
            </w:pPr>
            <w:r>
              <w:rPr>
                <w:color w:val="000000"/>
              </w:rPr>
              <w:t>Uzņēmējdarbības finanšu vadība</w:t>
            </w:r>
          </w:p>
        </w:tc>
        <w:tc>
          <w:tcPr>
            <w:tcW w:w="896" w:type="dxa"/>
            <w:vMerge w:val="restart"/>
            <w:shd w:val="clear" w:color="auto" w:fill="auto"/>
            <w:noWrap/>
          </w:tcPr>
          <w:p w:rsidR="00B703D0" w:rsidRPr="005176A1" w:rsidRDefault="00B703D0" w:rsidP="00F21131">
            <w:pPr>
              <w:jc w:val="center"/>
              <w:rPr>
                <w:lang w:val="lv-LV"/>
              </w:rPr>
            </w:pPr>
            <w:r w:rsidRPr="005176A1">
              <w:rPr>
                <w:lang w:val="lv-LV"/>
              </w:rPr>
              <w:t>1</w:t>
            </w:r>
          </w:p>
        </w:tc>
        <w:tc>
          <w:tcPr>
            <w:tcW w:w="696" w:type="dxa"/>
            <w:vMerge w:val="restart"/>
            <w:shd w:val="clear" w:color="auto" w:fill="auto"/>
            <w:noWrap/>
          </w:tcPr>
          <w:p w:rsidR="00B703D0" w:rsidRPr="005176A1" w:rsidRDefault="00B703D0" w:rsidP="00F21131">
            <w:pPr>
              <w:jc w:val="center"/>
              <w:rPr>
                <w:lang w:val="lv-LV"/>
              </w:rPr>
            </w:pPr>
          </w:p>
        </w:tc>
        <w:tc>
          <w:tcPr>
            <w:tcW w:w="989" w:type="dxa"/>
            <w:vMerge w:val="restart"/>
            <w:shd w:val="clear" w:color="auto" w:fill="auto"/>
            <w:noWrap/>
          </w:tcPr>
          <w:p w:rsidR="00B703D0" w:rsidRPr="005176A1" w:rsidRDefault="00B703D0" w:rsidP="00F21131">
            <w:pPr>
              <w:jc w:val="center"/>
              <w:rPr>
                <w:lang w:val="lv-LV"/>
              </w:rPr>
            </w:pPr>
            <w:r w:rsidRPr="005176A1">
              <w:rPr>
                <w:lang w:val="lv-LV"/>
              </w:rPr>
              <w:t>1</w:t>
            </w:r>
          </w:p>
        </w:tc>
      </w:tr>
      <w:tr w:rsidR="00B703D0" w:rsidRPr="005176A1" w:rsidTr="00CA72B0">
        <w:trPr>
          <w:trHeight w:val="283"/>
        </w:trPr>
        <w:tc>
          <w:tcPr>
            <w:tcW w:w="2835" w:type="dxa"/>
            <w:vMerge/>
            <w:shd w:val="clear" w:color="auto" w:fill="auto"/>
            <w:noWrap/>
          </w:tcPr>
          <w:p w:rsidR="00B703D0" w:rsidRPr="005176A1" w:rsidRDefault="00B703D0" w:rsidP="00F21131">
            <w:pPr>
              <w:rPr>
                <w:color w:val="000000"/>
              </w:rPr>
            </w:pPr>
          </w:p>
        </w:tc>
        <w:tc>
          <w:tcPr>
            <w:tcW w:w="3559" w:type="dxa"/>
            <w:shd w:val="clear" w:color="auto" w:fill="auto"/>
            <w:noWrap/>
          </w:tcPr>
          <w:p w:rsidR="00B703D0" w:rsidRDefault="00B703D0" w:rsidP="00F21131">
            <w:pPr>
              <w:rPr>
                <w:color w:val="000000"/>
              </w:rPr>
            </w:pPr>
            <w:r w:rsidRPr="005176A1">
              <w:rPr>
                <w:color w:val="000000"/>
              </w:rPr>
              <w:t>Tūrisma reģionālais mārketings</w:t>
            </w:r>
          </w:p>
        </w:tc>
        <w:tc>
          <w:tcPr>
            <w:tcW w:w="896" w:type="dxa"/>
            <w:vMerge/>
            <w:shd w:val="clear" w:color="auto" w:fill="auto"/>
            <w:noWrap/>
          </w:tcPr>
          <w:p w:rsidR="00B703D0" w:rsidRPr="005176A1" w:rsidRDefault="00B703D0" w:rsidP="00F21131">
            <w:pPr>
              <w:jc w:val="center"/>
              <w:rPr>
                <w:lang w:val="lv-LV"/>
              </w:rPr>
            </w:pPr>
          </w:p>
        </w:tc>
        <w:tc>
          <w:tcPr>
            <w:tcW w:w="696" w:type="dxa"/>
            <w:vMerge/>
            <w:shd w:val="clear" w:color="auto" w:fill="auto"/>
            <w:noWrap/>
          </w:tcPr>
          <w:p w:rsidR="00B703D0" w:rsidRPr="005176A1" w:rsidRDefault="00B703D0" w:rsidP="00F21131">
            <w:pPr>
              <w:jc w:val="center"/>
              <w:rPr>
                <w:lang w:val="lv-LV"/>
              </w:rPr>
            </w:pPr>
          </w:p>
        </w:tc>
        <w:tc>
          <w:tcPr>
            <w:tcW w:w="989" w:type="dxa"/>
            <w:vMerge/>
            <w:shd w:val="clear" w:color="auto" w:fill="auto"/>
            <w:noWrap/>
          </w:tcPr>
          <w:p w:rsidR="00B703D0" w:rsidRPr="005176A1" w:rsidRDefault="00B703D0" w:rsidP="00F21131">
            <w:pPr>
              <w:jc w:val="center"/>
              <w:rPr>
                <w:lang w:val="lv-LV"/>
              </w:rPr>
            </w:pPr>
          </w:p>
        </w:tc>
      </w:tr>
      <w:tr w:rsidR="00F21131" w:rsidRPr="005176A1" w:rsidTr="00B76171">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Vieslektore, Mg.iur. Ināra Brante</w:t>
            </w:r>
          </w:p>
        </w:tc>
        <w:tc>
          <w:tcPr>
            <w:tcW w:w="3559" w:type="dxa"/>
            <w:shd w:val="clear" w:color="auto" w:fill="auto"/>
            <w:noWrap/>
          </w:tcPr>
          <w:p w:rsidR="00F21131" w:rsidRPr="005176A1" w:rsidRDefault="00F21131" w:rsidP="00F21131">
            <w:pPr>
              <w:rPr>
                <w:color w:val="000000"/>
              </w:rPr>
            </w:pPr>
            <w:r w:rsidRPr="005176A1">
              <w:rPr>
                <w:color w:val="000000"/>
              </w:rPr>
              <w:t>Komercdarbība</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p>
        </w:tc>
      </w:tr>
      <w:tr w:rsidR="00F21131" w:rsidRPr="005176A1" w:rsidTr="00B76171">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Darba tiesības</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lang w:val="lv-LV"/>
              </w:rPr>
              <w:t>Vieslektore, prof. Mg. personāla vadībā Gudrīte Daukste</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Nodokļi un nodevas</w:t>
            </w:r>
          </w:p>
        </w:tc>
        <w:tc>
          <w:tcPr>
            <w:tcW w:w="896" w:type="dxa"/>
            <w:shd w:val="clear" w:color="auto" w:fill="auto"/>
            <w:noWrap/>
          </w:tcPr>
          <w:p w:rsidR="00F21131" w:rsidRPr="005176A1" w:rsidRDefault="00F21131" w:rsidP="00F21131">
            <w:pPr>
              <w:jc w:val="center"/>
              <w:rPr>
                <w:lang w:val="lv-LV"/>
              </w:rPr>
            </w:pPr>
          </w:p>
        </w:tc>
        <w:tc>
          <w:tcPr>
            <w:tcW w:w="696" w:type="dxa"/>
            <w:shd w:val="clear" w:color="auto" w:fill="auto"/>
            <w:noWrap/>
          </w:tcPr>
          <w:p w:rsidR="00F21131" w:rsidRPr="005176A1" w:rsidRDefault="00F21131" w:rsidP="00F21131">
            <w:pPr>
              <w:jc w:val="center"/>
              <w:rPr>
                <w:lang w:val="lv-LV"/>
              </w:rPr>
            </w:pPr>
            <w:r w:rsidRPr="005176A1">
              <w:rPr>
                <w:lang w:val="lv-LV"/>
              </w:rPr>
              <w:t>1</w:t>
            </w:r>
          </w:p>
        </w:tc>
        <w:tc>
          <w:tcPr>
            <w:tcW w:w="989" w:type="dxa"/>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lang w:val="lv-LV"/>
              </w:rPr>
              <w:t>Docents, Dr.sc.comp.</w:t>
            </w:r>
            <w:r>
              <w:rPr>
                <w:lang w:val="lv-LV"/>
              </w:rPr>
              <w:t xml:space="preserve"> </w:t>
            </w:r>
            <w:r w:rsidRPr="005176A1">
              <w:rPr>
                <w:lang w:val="lv-LV"/>
              </w:rPr>
              <w:t>Andrejs Ermuiža</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Datormācība un lietvedība</w:t>
            </w:r>
          </w:p>
        </w:tc>
        <w:tc>
          <w:tcPr>
            <w:tcW w:w="896" w:type="dxa"/>
            <w:shd w:val="clear" w:color="auto" w:fill="auto"/>
            <w:noWrap/>
          </w:tcPr>
          <w:p w:rsidR="00F21131" w:rsidRPr="005176A1" w:rsidRDefault="00F21131" w:rsidP="00F21131">
            <w:pPr>
              <w:jc w:val="center"/>
              <w:rPr>
                <w:lang w:val="lv-LV"/>
              </w:rPr>
            </w:pPr>
            <w:r w:rsidRPr="005176A1">
              <w:rPr>
                <w:lang w:val="lv-LV"/>
              </w:rPr>
              <w:t>1</w:t>
            </w:r>
          </w:p>
        </w:tc>
        <w:tc>
          <w:tcPr>
            <w:tcW w:w="696" w:type="dxa"/>
            <w:shd w:val="clear" w:color="auto" w:fill="auto"/>
            <w:noWrap/>
          </w:tcPr>
          <w:p w:rsidR="00F21131" w:rsidRPr="005176A1" w:rsidRDefault="00F21131" w:rsidP="00F21131">
            <w:pPr>
              <w:jc w:val="center"/>
              <w:rPr>
                <w:lang w:val="lv-LV"/>
              </w:rPr>
            </w:pPr>
          </w:p>
        </w:tc>
        <w:tc>
          <w:tcPr>
            <w:tcW w:w="989" w:type="dxa"/>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color w:val="000000"/>
                <w:lang w:val="lv-LV"/>
              </w:rPr>
              <w:t>Lektore, Mg.paed., Mg.oec. Irēna Germane</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Vadības zinības</w:t>
            </w:r>
          </w:p>
        </w:tc>
        <w:tc>
          <w:tcPr>
            <w:tcW w:w="896" w:type="dxa"/>
            <w:shd w:val="clear" w:color="auto" w:fill="auto"/>
            <w:noWrap/>
          </w:tcPr>
          <w:p w:rsidR="00F21131" w:rsidRPr="005176A1" w:rsidRDefault="00F21131" w:rsidP="00F21131">
            <w:pPr>
              <w:jc w:val="center"/>
              <w:rPr>
                <w:lang w:val="lv-LV"/>
              </w:rPr>
            </w:pPr>
          </w:p>
        </w:tc>
        <w:tc>
          <w:tcPr>
            <w:tcW w:w="696" w:type="dxa"/>
            <w:shd w:val="clear" w:color="auto" w:fill="auto"/>
            <w:noWrap/>
          </w:tcPr>
          <w:p w:rsidR="00F21131" w:rsidRPr="005176A1" w:rsidRDefault="00F21131" w:rsidP="00F21131">
            <w:pPr>
              <w:jc w:val="center"/>
              <w:rPr>
                <w:lang w:val="lv-LV"/>
              </w:rPr>
            </w:pPr>
            <w:r w:rsidRPr="005176A1">
              <w:rPr>
                <w:lang w:val="lv-LV"/>
              </w:rPr>
              <w:t>1</w:t>
            </w:r>
          </w:p>
        </w:tc>
        <w:tc>
          <w:tcPr>
            <w:tcW w:w="989" w:type="dxa"/>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lang w:val="lv-LV"/>
              </w:rPr>
              <w:t>Viesdocente, Dr.oec. Gunta Grīnberga-Zālīte</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Tirgvedība</w:t>
            </w:r>
          </w:p>
        </w:tc>
        <w:tc>
          <w:tcPr>
            <w:tcW w:w="896" w:type="dxa"/>
            <w:shd w:val="clear" w:color="auto" w:fill="auto"/>
            <w:noWrap/>
          </w:tcPr>
          <w:p w:rsidR="00F21131" w:rsidRPr="005176A1" w:rsidRDefault="00F21131" w:rsidP="00F21131">
            <w:pPr>
              <w:jc w:val="center"/>
              <w:rPr>
                <w:lang w:val="lv-LV"/>
              </w:rPr>
            </w:pPr>
            <w:r w:rsidRPr="005176A1">
              <w:rPr>
                <w:lang w:val="lv-LV"/>
              </w:rPr>
              <w:t>1</w:t>
            </w:r>
          </w:p>
        </w:tc>
        <w:tc>
          <w:tcPr>
            <w:tcW w:w="696" w:type="dxa"/>
            <w:shd w:val="clear" w:color="auto" w:fill="auto"/>
            <w:noWrap/>
          </w:tcPr>
          <w:p w:rsidR="00F21131" w:rsidRPr="005176A1" w:rsidRDefault="00F21131" w:rsidP="00F21131">
            <w:pPr>
              <w:jc w:val="center"/>
              <w:rPr>
                <w:lang w:val="lv-LV"/>
              </w:rPr>
            </w:pPr>
          </w:p>
        </w:tc>
        <w:tc>
          <w:tcPr>
            <w:tcW w:w="989" w:type="dxa"/>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Docents, Dr.sc.ing. Normunds Gūtmanis</w:t>
            </w:r>
          </w:p>
        </w:tc>
        <w:tc>
          <w:tcPr>
            <w:tcW w:w="3559" w:type="dxa"/>
            <w:shd w:val="clear" w:color="auto" w:fill="auto"/>
            <w:noWrap/>
          </w:tcPr>
          <w:p w:rsidR="00F21131" w:rsidRPr="005176A1" w:rsidRDefault="00FD45B1" w:rsidP="00F21131">
            <w:pPr>
              <w:rPr>
                <w:color w:val="000000"/>
              </w:rPr>
            </w:pPr>
            <w:r w:rsidRPr="005176A1">
              <w:rPr>
                <w:color w:val="000000"/>
                <w:lang w:val="lv-LV"/>
              </w:rPr>
              <w:t>Stratēģiskā vadībzinība</w:t>
            </w:r>
          </w:p>
        </w:tc>
        <w:tc>
          <w:tcPr>
            <w:tcW w:w="8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696" w:type="dxa"/>
            <w:vMerge w:val="restart"/>
            <w:shd w:val="clear" w:color="auto" w:fill="auto"/>
            <w:noWrap/>
          </w:tcPr>
          <w:p w:rsidR="00F21131" w:rsidRPr="005176A1" w:rsidRDefault="00F21131" w:rsidP="00F21131">
            <w:pPr>
              <w:jc w:val="center"/>
              <w:rPr>
                <w:lang w:val="lv-LV"/>
              </w:rPr>
            </w:pPr>
          </w:p>
        </w:tc>
        <w:tc>
          <w:tcPr>
            <w:tcW w:w="989" w:type="dxa"/>
            <w:vMerge w:val="restart"/>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E-komercija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color w:val="000000"/>
                <w:lang w:val="lv-LV"/>
              </w:rPr>
              <w:t>Vieslektors, Mg</w:t>
            </w:r>
            <w:r w:rsidRPr="005176A1">
              <w:rPr>
                <w:color w:val="000000"/>
              </w:rPr>
              <w:t>.oec. Aivars Kalniņš</w:t>
            </w:r>
          </w:p>
        </w:tc>
        <w:tc>
          <w:tcPr>
            <w:tcW w:w="3559" w:type="dxa"/>
            <w:shd w:val="clear" w:color="auto" w:fill="auto"/>
            <w:noWrap/>
          </w:tcPr>
          <w:p w:rsidR="00F21131" w:rsidRPr="005176A1" w:rsidRDefault="00F21131" w:rsidP="00F21131">
            <w:pPr>
              <w:rPr>
                <w:color w:val="000000"/>
              </w:rPr>
            </w:pPr>
            <w:r w:rsidRPr="005176A1">
              <w:rPr>
                <w:color w:val="000000"/>
              </w:rPr>
              <w:t>Personāla vadība</w:t>
            </w:r>
          </w:p>
        </w:tc>
        <w:tc>
          <w:tcPr>
            <w:tcW w:w="896" w:type="dxa"/>
            <w:shd w:val="clear" w:color="auto" w:fill="auto"/>
            <w:noWrap/>
          </w:tcPr>
          <w:p w:rsidR="00F21131" w:rsidRPr="005176A1" w:rsidRDefault="00F21131" w:rsidP="00F21131">
            <w:pPr>
              <w:jc w:val="center"/>
              <w:rPr>
                <w:lang w:val="lv-LV"/>
              </w:rPr>
            </w:pPr>
          </w:p>
        </w:tc>
        <w:tc>
          <w:tcPr>
            <w:tcW w:w="696" w:type="dxa"/>
            <w:shd w:val="clear" w:color="auto" w:fill="auto"/>
            <w:noWrap/>
          </w:tcPr>
          <w:p w:rsidR="00F21131" w:rsidRPr="005176A1" w:rsidRDefault="00F21131" w:rsidP="00F21131">
            <w:pPr>
              <w:jc w:val="center"/>
              <w:rPr>
                <w:lang w:val="lv-LV"/>
              </w:rPr>
            </w:pPr>
            <w:r w:rsidRPr="005176A1">
              <w:rPr>
                <w:lang w:val="lv-LV"/>
              </w:rPr>
              <w:t>1</w:t>
            </w:r>
          </w:p>
        </w:tc>
        <w:tc>
          <w:tcPr>
            <w:tcW w:w="989" w:type="dxa"/>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 xml:space="preserve">Viesdocents, </w:t>
            </w:r>
            <w:r>
              <w:rPr>
                <w:lang w:val="lv-LV"/>
              </w:rPr>
              <w:br/>
            </w:r>
            <w:r w:rsidRPr="005176A1">
              <w:rPr>
                <w:lang w:val="lv-LV"/>
              </w:rPr>
              <w:t>Dr.habil. philol. Juris Andrejs Kastiņš</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Profesionālā svešvaloda II (Vācu vai krievu)</w:t>
            </w:r>
          </w:p>
        </w:tc>
        <w:tc>
          <w:tcPr>
            <w:tcW w:w="896" w:type="dxa"/>
            <w:shd w:val="clear" w:color="auto" w:fill="auto"/>
            <w:noWrap/>
          </w:tcPr>
          <w:p w:rsidR="00F21131" w:rsidRPr="005176A1" w:rsidRDefault="00F21131" w:rsidP="00F21131">
            <w:pPr>
              <w:jc w:val="center"/>
              <w:rPr>
                <w:lang w:val="lv-LV"/>
              </w:rPr>
            </w:pPr>
            <w:r w:rsidRPr="005176A1">
              <w:rPr>
                <w:lang w:val="lv-LV"/>
              </w:rPr>
              <w:t>1</w:t>
            </w:r>
          </w:p>
        </w:tc>
        <w:tc>
          <w:tcPr>
            <w:tcW w:w="696" w:type="dxa"/>
            <w:shd w:val="clear" w:color="auto" w:fill="auto"/>
            <w:noWrap/>
          </w:tcPr>
          <w:p w:rsidR="00F21131" w:rsidRPr="005176A1" w:rsidRDefault="00F21131" w:rsidP="00F21131">
            <w:pPr>
              <w:jc w:val="center"/>
              <w:rPr>
                <w:lang w:val="lv-LV"/>
              </w:rPr>
            </w:pPr>
          </w:p>
        </w:tc>
        <w:tc>
          <w:tcPr>
            <w:tcW w:w="989" w:type="dxa"/>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Lietišķā svešvaloda III, IV</w:t>
            </w:r>
          </w:p>
        </w:tc>
        <w:tc>
          <w:tcPr>
            <w:tcW w:w="896" w:type="dxa"/>
            <w:shd w:val="clear" w:color="auto" w:fill="auto"/>
            <w:noWrap/>
          </w:tcPr>
          <w:p w:rsidR="00F21131" w:rsidRPr="005176A1" w:rsidRDefault="00F21131" w:rsidP="00F21131">
            <w:pPr>
              <w:jc w:val="center"/>
              <w:rPr>
                <w:lang w:val="lv-LV"/>
              </w:rPr>
            </w:pPr>
          </w:p>
        </w:tc>
        <w:tc>
          <w:tcPr>
            <w:tcW w:w="696" w:type="dxa"/>
            <w:shd w:val="clear" w:color="auto" w:fill="auto"/>
            <w:noWrap/>
          </w:tcPr>
          <w:p w:rsidR="00F21131" w:rsidRPr="005176A1" w:rsidRDefault="00F21131" w:rsidP="00F21131">
            <w:pPr>
              <w:jc w:val="center"/>
              <w:rPr>
                <w:lang w:val="lv-LV"/>
              </w:rPr>
            </w:pPr>
          </w:p>
        </w:tc>
        <w:tc>
          <w:tcPr>
            <w:tcW w:w="989" w:type="dxa"/>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Pētniece, Dr.vadībzinātnē, Inta Kulberga</w:t>
            </w:r>
          </w:p>
        </w:tc>
        <w:tc>
          <w:tcPr>
            <w:tcW w:w="3559" w:type="dxa"/>
            <w:shd w:val="clear" w:color="auto" w:fill="auto"/>
            <w:noWrap/>
          </w:tcPr>
          <w:p w:rsidR="00F21131" w:rsidRPr="005176A1" w:rsidRDefault="00FD45B1" w:rsidP="00FD45B1">
            <w:pPr>
              <w:rPr>
                <w:color w:val="000000"/>
                <w:lang w:val="lv-LV"/>
              </w:rPr>
            </w:pPr>
            <w:r w:rsidRPr="005176A1">
              <w:rPr>
                <w:color w:val="000000"/>
              </w:rPr>
              <w:t>Inovācijas un risku vadība</w:t>
            </w:r>
            <w:r w:rsidRPr="005176A1">
              <w:rPr>
                <w:color w:val="000000"/>
                <w:lang w:val="lv-LV"/>
              </w:rPr>
              <w:t xml:space="preserve"> </w:t>
            </w:r>
          </w:p>
        </w:tc>
        <w:tc>
          <w:tcPr>
            <w:tcW w:w="8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696" w:type="dxa"/>
            <w:vMerge w:val="restart"/>
            <w:shd w:val="clear" w:color="auto" w:fill="auto"/>
            <w:noWrap/>
          </w:tcPr>
          <w:p w:rsidR="00F21131" w:rsidRPr="005176A1" w:rsidRDefault="00F21131" w:rsidP="00F21131">
            <w:pPr>
              <w:jc w:val="center"/>
              <w:rPr>
                <w:lang w:val="lv-LV"/>
              </w:rPr>
            </w:pPr>
          </w:p>
        </w:tc>
        <w:tc>
          <w:tcPr>
            <w:tcW w:w="989" w:type="dxa"/>
            <w:vMerge w:val="restart"/>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Socioloģijas pamati</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Kvalitātes vadība tūrismā</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Viesnīcu mārketings</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Biznesa komunikācijas</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color w:val="000000"/>
                <w:lang w:val="lv-LV"/>
              </w:rPr>
              <w:t>Docente, Dr.math. Evija Liepa</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Matemātika ekonomistiem</w:t>
            </w:r>
          </w:p>
        </w:tc>
        <w:tc>
          <w:tcPr>
            <w:tcW w:w="8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696" w:type="dxa"/>
            <w:vMerge w:val="restart"/>
            <w:shd w:val="clear" w:color="auto" w:fill="auto"/>
            <w:noWrap/>
          </w:tcPr>
          <w:p w:rsidR="00F21131" w:rsidRPr="005176A1" w:rsidRDefault="00F21131" w:rsidP="00F21131">
            <w:pPr>
              <w:jc w:val="center"/>
              <w:rPr>
                <w:lang w:val="lv-LV"/>
              </w:rPr>
            </w:pPr>
          </w:p>
        </w:tc>
        <w:tc>
          <w:tcPr>
            <w:tcW w:w="989" w:type="dxa"/>
            <w:vMerge w:val="restart"/>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lang w:val="sv-SE"/>
              </w:rPr>
              <w:t>Vispārējā ekonomiskā un tūrisma statistika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lang w:val="lv-LV"/>
              </w:rPr>
              <w:t>Viesdocente, Dr.math. Vineta Minkēviča</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Piegādes ķēdes pārvaldība</w:t>
            </w:r>
          </w:p>
        </w:tc>
        <w:tc>
          <w:tcPr>
            <w:tcW w:w="896" w:type="dxa"/>
            <w:shd w:val="clear" w:color="auto" w:fill="auto"/>
            <w:noWrap/>
          </w:tcPr>
          <w:p w:rsidR="00F21131" w:rsidRPr="005176A1" w:rsidRDefault="00F21131" w:rsidP="00F21131">
            <w:pPr>
              <w:jc w:val="center"/>
              <w:rPr>
                <w:lang w:val="lv-LV"/>
              </w:rPr>
            </w:pPr>
            <w:r w:rsidRPr="005176A1">
              <w:rPr>
                <w:lang w:val="lv-LV"/>
              </w:rPr>
              <w:t>1</w:t>
            </w:r>
          </w:p>
        </w:tc>
        <w:tc>
          <w:tcPr>
            <w:tcW w:w="696" w:type="dxa"/>
            <w:shd w:val="clear" w:color="auto" w:fill="auto"/>
            <w:noWrap/>
          </w:tcPr>
          <w:p w:rsidR="00F21131" w:rsidRPr="005176A1" w:rsidRDefault="00F21131" w:rsidP="00F21131">
            <w:pPr>
              <w:jc w:val="center"/>
              <w:rPr>
                <w:lang w:val="lv-LV"/>
              </w:rPr>
            </w:pPr>
          </w:p>
        </w:tc>
        <w:tc>
          <w:tcPr>
            <w:tcW w:w="989" w:type="dxa"/>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Vieslektors, MBA Armands Muižnieks</w:t>
            </w:r>
          </w:p>
        </w:tc>
        <w:tc>
          <w:tcPr>
            <w:tcW w:w="3559" w:type="dxa"/>
            <w:shd w:val="clear" w:color="auto" w:fill="auto"/>
            <w:noWrap/>
          </w:tcPr>
          <w:p w:rsidR="00F21131" w:rsidRPr="005176A1" w:rsidRDefault="00F21131" w:rsidP="00F21131">
            <w:pPr>
              <w:rPr>
                <w:color w:val="000000"/>
              </w:rPr>
            </w:pPr>
            <w:r w:rsidRPr="005176A1">
              <w:rPr>
                <w:color w:val="000000"/>
              </w:rPr>
              <w:t>Veselības tūrisms (SPA)</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Tūrisma ģeogrāfija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Lektore, prof. Mg. uzņēmējdarbības vadībā Santa Ogriņa</w:t>
            </w:r>
          </w:p>
        </w:tc>
        <w:tc>
          <w:tcPr>
            <w:tcW w:w="3559" w:type="dxa"/>
            <w:shd w:val="clear" w:color="auto" w:fill="auto"/>
            <w:noWrap/>
          </w:tcPr>
          <w:p w:rsidR="00F21131" w:rsidRPr="005176A1" w:rsidRDefault="00F21131" w:rsidP="00F21131">
            <w:pPr>
              <w:rPr>
                <w:color w:val="000000"/>
              </w:rPr>
            </w:pPr>
            <w:r w:rsidRPr="005176A1">
              <w:rPr>
                <w:color w:val="000000"/>
                <w:lang w:val="lv-LV"/>
              </w:rPr>
              <w:t>Tūris</w:t>
            </w:r>
            <w:r w:rsidRPr="005176A1">
              <w:rPr>
                <w:color w:val="000000"/>
              </w:rPr>
              <w:t>ma pamati</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Ceļojumu organizēšana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Viesnīcu darba vadība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lang w:val="lv-LV"/>
              </w:rPr>
              <w:t>Vieslektors, Mg.sabiedrības vadībā Agris Olmanis</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Tūrisma projektu vadība</w:t>
            </w:r>
          </w:p>
        </w:tc>
        <w:tc>
          <w:tcPr>
            <w:tcW w:w="896" w:type="dxa"/>
            <w:shd w:val="clear" w:color="auto" w:fill="auto"/>
            <w:noWrap/>
          </w:tcPr>
          <w:p w:rsidR="00F21131" w:rsidRPr="005176A1" w:rsidRDefault="00F21131" w:rsidP="00F21131">
            <w:pPr>
              <w:jc w:val="center"/>
              <w:rPr>
                <w:lang w:val="lv-LV"/>
              </w:rPr>
            </w:pPr>
          </w:p>
        </w:tc>
        <w:tc>
          <w:tcPr>
            <w:tcW w:w="696" w:type="dxa"/>
            <w:shd w:val="clear" w:color="auto" w:fill="auto"/>
            <w:noWrap/>
          </w:tcPr>
          <w:p w:rsidR="00F21131" w:rsidRPr="005176A1" w:rsidRDefault="00F21131" w:rsidP="00F21131">
            <w:pPr>
              <w:jc w:val="center"/>
              <w:rPr>
                <w:lang w:val="lv-LV"/>
              </w:rPr>
            </w:pPr>
            <w:r w:rsidRPr="005176A1">
              <w:rPr>
                <w:lang w:val="lv-LV"/>
              </w:rPr>
              <w:t>1</w:t>
            </w:r>
          </w:p>
        </w:tc>
        <w:tc>
          <w:tcPr>
            <w:tcW w:w="989" w:type="dxa"/>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lang w:val="lv-LV"/>
              </w:rPr>
              <w:t>Pētniece, Mg.sab.vadībā Ināra Parādniece</w:t>
            </w:r>
          </w:p>
        </w:tc>
        <w:tc>
          <w:tcPr>
            <w:tcW w:w="3559" w:type="dxa"/>
            <w:shd w:val="clear" w:color="auto" w:fill="auto"/>
            <w:noWrap/>
          </w:tcPr>
          <w:p w:rsidR="00F21131" w:rsidRPr="005176A1" w:rsidRDefault="00F21131" w:rsidP="00F21131">
            <w:pPr>
              <w:rPr>
                <w:color w:val="000000"/>
              </w:rPr>
            </w:pPr>
            <w:r w:rsidRPr="005176A1">
              <w:rPr>
                <w:color w:val="000000"/>
              </w:rPr>
              <w:t>Politoloģija</w:t>
            </w:r>
          </w:p>
        </w:tc>
        <w:tc>
          <w:tcPr>
            <w:tcW w:w="896" w:type="dxa"/>
            <w:shd w:val="clear" w:color="auto" w:fill="auto"/>
            <w:noWrap/>
          </w:tcPr>
          <w:p w:rsidR="00F21131" w:rsidRPr="005176A1" w:rsidRDefault="00F21131" w:rsidP="00F21131">
            <w:pPr>
              <w:jc w:val="center"/>
              <w:rPr>
                <w:lang w:val="lv-LV"/>
              </w:rPr>
            </w:pPr>
          </w:p>
        </w:tc>
        <w:tc>
          <w:tcPr>
            <w:tcW w:w="696" w:type="dxa"/>
            <w:shd w:val="clear" w:color="auto" w:fill="auto"/>
            <w:noWrap/>
          </w:tcPr>
          <w:p w:rsidR="00F21131" w:rsidRPr="005176A1" w:rsidRDefault="00F21131" w:rsidP="00F21131">
            <w:pPr>
              <w:jc w:val="center"/>
              <w:rPr>
                <w:lang w:val="lv-LV"/>
              </w:rPr>
            </w:pPr>
            <w:r w:rsidRPr="005176A1">
              <w:rPr>
                <w:lang w:val="lv-LV"/>
              </w:rPr>
              <w:t>1</w:t>
            </w:r>
          </w:p>
        </w:tc>
        <w:tc>
          <w:tcPr>
            <w:tcW w:w="989" w:type="dxa"/>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Pētniece, Dr.psych. Alla Plaude</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Vadības psiholoģija</w:t>
            </w:r>
          </w:p>
        </w:tc>
        <w:tc>
          <w:tcPr>
            <w:tcW w:w="8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696" w:type="dxa"/>
            <w:vMerge w:val="restart"/>
            <w:shd w:val="clear" w:color="auto" w:fill="auto"/>
            <w:noWrap/>
          </w:tcPr>
          <w:p w:rsidR="00F21131" w:rsidRPr="005176A1" w:rsidRDefault="00F21131" w:rsidP="00F21131">
            <w:pPr>
              <w:jc w:val="center"/>
              <w:rPr>
                <w:lang w:val="lv-LV"/>
              </w:rPr>
            </w:pPr>
          </w:p>
        </w:tc>
        <w:tc>
          <w:tcPr>
            <w:tcW w:w="989" w:type="dxa"/>
            <w:vMerge w:val="restart"/>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lang w:val="lv-LV"/>
              </w:rPr>
              <w:t>Re</w:t>
            </w:r>
            <w:r w:rsidRPr="005176A1">
              <w:rPr>
                <w:color w:val="000000"/>
              </w:rPr>
              <w:t>torika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Pētniece, Mg.oec. Svetlana Polovko</w:t>
            </w:r>
          </w:p>
        </w:tc>
        <w:tc>
          <w:tcPr>
            <w:tcW w:w="3559" w:type="dxa"/>
            <w:shd w:val="clear" w:color="auto" w:fill="auto"/>
            <w:noWrap/>
          </w:tcPr>
          <w:p w:rsidR="00F21131" w:rsidRPr="005176A1" w:rsidRDefault="00F21131" w:rsidP="00F21131">
            <w:pPr>
              <w:rPr>
                <w:color w:val="000000"/>
              </w:rPr>
            </w:pPr>
            <w:r w:rsidRPr="005176A1">
              <w:rPr>
                <w:color w:val="000000"/>
              </w:rPr>
              <w:t>Pasaules ekonomika</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 xml:space="preserve">Apdrošināšana </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lang w:val="ru-RU"/>
              </w:rPr>
              <w:t>Reklāmas veidi</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Vieslektore, prof. Mg. finansēs Inga Pumpure</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Grāmatvedība</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p>
        </w:tc>
      </w:tr>
      <w:tr w:rsidR="00F21131" w:rsidRPr="005176A1" w:rsidTr="00CA72B0">
        <w:trPr>
          <w:trHeight w:val="357"/>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Vadības grāmatvedība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B76171">
        <w:trPr>
          <w:trHeight w:val="283"/>
        </w:trPr>
        <w:tc>
          <w:tcPr>
            <w:tcW w:w="2835" w:type="dxa"/>
            <w:shd w:val="clear" w:color="auto" w:fill="auto"/>
            <w:noWrap/>
            <w:vAlign w:val="center"/>
          </w:tcPr>
          <w:p w:rsidR="00F21131" w:rsidRPr="005176A1" w:rsidRDefault="00F21131" w:rsidP="00F21131">
            <w:pPr>
              <w:rPr>
                <w:color w:val="000000"/>
              </w:rPr>
            </w:pPr>
            <w:r w:rsidRPr="005176A1">
              <w:rPr>
                <w:color w:val="000000"/>
              </w:rPr>
              <w:lastRenderedPageBreak/>
              <w:t>Docente, Dr.philol. Sandra Ratniece</w:t>
            </w:r>
          </w:p>
        </w:tc>
        <w:tc>
          <w:tcPr>
            <w:tcW w:w="3559" w:type="dxa"/>
            <w:shd w:val="clear" w:color="auto" w:fill="auto"/>
            <w:noWrap/>
          </w:tcPr>
          <w:p w:rsidR="00F21131" w:rsidRPr="005176A1" w:rsidRDefault="00F21131" w:rsidP="00F21131">
            <w:pPr>
              <w:rPr>
                <w:color w:val="000000"/>
              </w:rPr>
            </w:pPr>
            <w:r w:rsidRPr="005176A1">
              <w:rPr>
                <w:color w:val="000000"/>
              </w:rPr>
              <w:t>Kultūras vēsture</w:t>
            </w:r>
          </w:p>
        </w:tc>
        <w:tc>
          <w:tcPr>
            <w:tcW w:w="896" w:type="dxa"/>
            <w:shd w:val="clear" w:color="auto" w:fill="auto"/>
            <w:noWrap/>
          </w:tcPr>
          <w:p w:rsidR="00F21131" w:rsidRPr="005176A1" w:rsidRDefault="00F21131" w:rsidP="00F21131">
            <w:pPr>
              <w:jc w:val="center"/>
              <w:rPr>
                <w:lang w:val="lv-LV"/>
              </w:rPr>
            </w:pPr>
            <w:r w:rsidRPr="005176A1">
              <w:rPr>
                <w:lang w:val="lv-LV"/>
              </w:rPr>
              <w:t>1</w:t>
            </w:r>
          </w:p>
        </w:tc>
        <w:tc>
          <w:tcPr>
            <w:tcW w:w="696" w:type="dxa"/>
            <w:shd w:val="clear" w:color="auto" w:fill="auto"/>
            <w:noWrap/>
          </w:tcPr>
          <w:p w:rsidR="00F21131" w:rsidRPr="005176A1" w:rsidRDefault="00F21131" w:rsidP="00F21131">
            <w:pPr>
              <w:jc w:val="center"/>
              <w:rPr>
                <w:lang w:val="lv-LV"/>
              </w:rPr>
            </w:pPr>
          </w:p>
        </w:tc>
        <w:tc>
          <w:tcPr>
            <w:tcW w:w="989" w:type="dxa"/>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color w:val="000000"/>
                <w:lang w:val="lv-LV"/>
              </w:rPr>
              <w:t>Vieslektore, Mg.psych. Lilita Reķe</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Saskarsmes psiholoģija</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color w:val="000000"/>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Lietišķā saskarsme, prezentācija un ētika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lang w:val="lv-LV"/>
              </w:rPr>
              <w:t>Docents, Dr.paed. Nils Sautiņš</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Pedagoģija</w:t>
            </w:r>
          </w:p>
        </w:tc>
        <w:tc>
          <w:tcPr>
            <w:tcW w:w="896" w:type="dxa"/>
            <w:shd w:val="clear" w:color="auto" w:fill="auto"/>
            <w:noWrap/>
          </w:tcPr>
          <w:p w:rsidR="00F21131" w:rsidRPr="005176A1" w:rsidRDefault="00F21131" w:rsidP="00F21131">
            <w:pPr>
              <w:jc w:val="center"/>
              <w:rPr>
                <w:lang w:val="lv-LV"/>
              </w:rPr>
            </w:pPr>
            <w:r w:rsidRPr="005176A1">
              <w:rPr>
                <w:lang w:val="lv-LV"/>
              </w:rPr>
              <w:t>1</w:t>
            </w:r>
          </w:p>
        </w:tc>
        <w:tc>
          <w:tcPr>
            <w:tcW w:w="696" w:type="dxa"/>
            <w:shd w:val="clear" w:color="auto" w:fill="auto"/>
            <w:noWrap/>
          </w:tcPr>
          <w:p w:rsidR="00F21131" w:rsidRPr="005176A1" w:rsidRDefault="00F21131" w:rsidP="00F21131">
            <w:pPr>
              <w:jc w:val="center"/>
              <w:rPr>
                <w:lang w:val="lv-LV"/>
              </w:rPr>
            </w:pPr>
          </w:p>
        </w:tc>
        <w:tc>
          <w:tcPr>
            <w:tcW w:w="989" w:type="dxa"/>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CA72B0">
        <w:trPr>
          <w:trHeight w:val="283"/>
        </w:trPr>
        <w:tc>
          <w:tcPr>
            <w:tcW w:w="2835" w:type="dxa"/>
            <w:vMerge w:val="restart"/>
            <w:shd w:val="clear" w:color="auto" w:fill="auto"/>
            <w:noWrap/>
          </w:tcPr>
          <w:p w:rsidR="00F21131" w:rsidRPr="005176A1" w:rsidRDefault="00F21131" w:rsidP="00F21131">
            <w:pPr>
              <w:rPr>
                <w:lang w:val="lv-LV"/>
              </w:rPr>
            </w:pPr>
            <w:r w:rsidRPr="005176A1">
              <w:rPr>
                <w:color w:val="000000"/>
                <w:lang w:val="lv-LV"/>
              </w:rPr>
              <w:t>Vieslektors, Mg.vadībzinātnē Konstantīns Savenkovs</w:t>
            </w:r>
          </w:p>
        </w:tc>
        <w:tc>
          <w:tcPr>
            <w:tcW w:w="3559" w:type="dxa"/>
            <w:shd w:val="clear" w:color="auto" w:fill="auto"/>
            <w:noWrap/>
          </w:tcPr>
          <w:p w:rsidR="00F21131" w:rsidRPr="005176A1" w:rsidRDefault="00F21131" w:rsidP="00F21131">
            <w:pPr>
              <w:rPr>
                <w:color w:val="000000"/>
              </w:rPr>
            </w:pPr>
            <w:r w:rsidRPr="005176A1">
              <w:rPr>
                <w:color w:val="000000"/>
              </w:rPr>
              <w:t>Mikroekonomika</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Makroekonomika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B76171">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Lektore, Mg. vadībzinātnē Jeļena Stepanova</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Profesionālā svešvaloda I</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B76171">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rPr>
            </w:pPr>
            <w:r w:rsidRPr="005176A1">
              <w:rPr>
                <w:color w:val="000000"/>
              </w:rPr>
              <w:t>Lietišķā svešvaloda III, IV</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B76171">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Vieslektore, Mg.phil. Inese Tomase</w:t>
            </w:r>
          </w:p>
        </w:tc>
        <w:tc>
          <w:tcPr>
            <w:tcW w:w="3559" w:type="dxa"/>
            <w:shd w:val="clear" w:color="auto" w:fill="auto"/>
            <w:noWrap/>
          </w:tcPr>
          <w:p w:rsidR="00F21131" w:rsidRPr="005176A1" w:rsidRDefault="00F21131" w:rsidP="00F21131">
            <w:pPr>
              <w:rPr>
                <w:color w:val="000000"/>
                <w:lang w:val="lv-LV"/>
              </w:rPr>
            </w:pPr>
            <w:r w:rsidRPr="005176A1">
              <w:rPr>
                <w:color w:val="000000"/>
                <w:lang w:val="lv-LV"/>
              </w:rPr>
              <w:t>Viesnīcu vadības un rezervācijas IS</w:t>
            </w:r>
          </w:p>
        </w:tc>
        <w:tc>
          <w:tcPr>
            <w:tcW w:w="896" w:type="dxa"/>
            <w:vMerge w:val="restart"/>
            <w:shd w:val="clear" w:color="auto" w:fill="auto"/>
            <w:noWrap/>
          </w:tcPr>
          <w:p w:rsidR="00F21131" w:rsidRPr="005176A1" w:rsidRDefault="00F21131" w:rsidP="00F21131">
            <w:pPr>
              <w:jc w:val="center"/>
              <w:rPr>
                <w:lang w:val="lv-LV"/>
              </w:rPr>
            </w:pPr>
          </w:p>
        </w:tc>
        <w:tc>
          <w:tcPr>
            <w:tcW w:w="6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989" w:type="dxa"/>
            <w:vMerge w:val="restart"/>
            <w:shd w:val="clear" w:color="auto" w:fill="auto"/>
            <w:noWrap/>
          </w:tcPr>
          <w:p w:rsidR="00F21131" w:rsidRPr="005176A1" w:rsidRDefault="00F21131" w:rsidP="00F21131">
            <w:pPr>
              <w:jc w:val="center"/>
              <w:rPr>
                <w:lang w:val="lv-LV"/>
              </w:rPr>
            </w:pPr>
          </w:p>
        </w:tc>
      </w:tr>
      <w:tr w:rsidR="00F21131" w:rsidRPr="005176A1" w:rsidTr="00B76171">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rPr>
              <w:t>Viesnīcu dienestu darba organizēšana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CA72B0">
        <w:trPr>
          <w:trHeight w:val="283"/>
        </w:trPr>
        <w:tc>
          <w:tcPr>
            <w:tcW w:w="2835" w:type="dxa"/>
            <w:shd w:val="clear" w:color="auto" w:fill="auto"/>
            <w:noWrap/>
          </w:tcPr>
          <w:p w:rsidR="00F21131" w:rsidRPr="005176A1" w:rsidRDefault="00F21131" w:rsidP="00F21131">
            <w:pPr>
              <w:rPr>
                <w:lang w:val="lv-LV"/>
              </w:rPr>
            </w:pPr>
            <w:r w:rsidRPr="005176A1">
              <w:rPr>
                <w:lang w:val="lv-LV"/>
              </w:rPr>
              <w:t>Lektore, Mg.paed. Sanita Vāne</w:t>
            </w:r>
          </w:p>
        </w:tc>
        <w:tc>
          <w:tcPr>
            <w:tcW w:w="3559" w:type="dxa"/>
            <w:shd w:val="clear" w:color="auto" w:fill="auto"/>
            <w:noWrap/>
          </w:tcPr>
          <w:p w:rsidR="00F21131" w:rsidRPr="005176A1" w:rsidRDefault="00F21131" w:rsidP="00F21131">
            <w:pPr>
              <w:rPr>
                <w:color w:val="000000"/>
              </w:rPr>
            </w:pPr>
            <w:r w:rsidRPr="005176A1">
              <w:rPr>
                <w:color w:val="000000"/>
              </w:rPr>
              <w:t xml:space="preserve">Interneta mārketings </w:t>
            </w:r>
          </w:p>
        </w:tc>
        <w:tc>
          <w:tcPr>
            <w:tcW w:w="896" w:type="dxa"/>
            <w:shd w:val="clear" w:color="auto" w:fill="auto"/>
            <w:noWrap/>
          </w:tcPr>
          <w:p w:rsidR="00F21131" w:rsidRPr="005176A1" w:rsidRDefault="00F21131" w:rsidP="00F21131">
            <w:pPr>
              <w:jc w:val="center"/>
              <w:rPr>
                <w:lang w:val="lv-LV"/>
              </w:rPr>
            </w:pPr>
          </w:p>
        </w:tc>
        <w:tc>
          <w:tcPr>
            <w:tcW w:w="696" w:type="dxa"/>
            <w:shd w:val="clear" w:color="auto" w:fill="auto"/>
            <w:noWrap/>
          </w:tcPr>
          <w:p w:rsidR="00F21131" w:rsidRPr="005176A1" w:rsidRDefault="00F21131" w:rsidP="00F21131">
            <w:pPr>
              <w:jc w:val="center"/>
              <w:rPr>
                <w:lang w:val="lv-LV"/>
              </w:rPr>
            </w:pPr>
            <w:r w:rsidRPr="005176A1">
              <w:rPr>
                <w:lang w:val="lv-LV"/>
              </w:rPr>
              <w:t>1</w:t>
            </w:r>
          </w:p>
        </w:tc>
        <w:tc>
          <w:tcPr>
            <w:tcW w:w="989" w:type="dxa"/>
            <w:shd w:val="clear" w:color="auto" w:fill="auto"/>
            <w:noWrap/>
          </w:tcPr>
          <w:p w:rsidR="00F21131" w:rsidRPr="005176A1" w:rsidRDefault="00F21131" w:rsidP="00F21131">
            <w:pPr>
              <w:jc w:val="center"/>
              <w:rPr>
                <w:lang w:val="lv-LV"/>
              </w:rPr>
            </w:pPr>
            <w:r w:rsidRPr="005176A1">
              <w:rPr>
                <w:lang w:val="lv-LV"/>
              </w:rPr>
              <w:t>1</w:t>
            </w:r>
          </w:p>
        </w:tc>
      </w:tr>
      <w:tr w:rsidR="00F21131" w:rsidRPr="005176A1" w:rsidTr="00B76171">
        <w:trPr>
          <w:trHeight w:val="283"/>
        </w:trPr>
        <w:tc>
          <w:tcPr>
            <w:tcW w:w="2835" w:type="dxa"/>
            <w:vMerge w:val="restart"/>
            <w:shd w:val="clear" w:color="auto" w:fill="auto"/>
            <w:noWrap/>
          </w:tcPr>
          <w:p w:rsidR="00F21131" w:rsidRPr="005176A1" w:rsidRDefault="00F21131" w:rsidP="00F21131">
            <w:pPr>
              <w:rPr>
                <w:lang w:val="lv-LV"/>
              </w:rPr>
            </w:pPr>
            <w:r w:rsidRPr="005176A1">
              <w:rPr>
                <w:lang w:val="lv-LV"/>
              </w:rPr>
              <w:t>Viesdocents, Dr.psych. Mārtiņš Veide</w:t>
            </w:r>
          </w:p>
        </w:tc>
        <w:tc>
          <w:tcPr>
            <w:tcW w:w="3559" w:type="dxa"/>
            <w:shd w:val="clear" w:color="auto" w:fill="auto"/>
            <w:noWrap/>
          </w:tcPr>
          <w:p w:rsidR="00F21131" w:rsidRPr="005176A1" w:rsidRDefault="00F21131" w:rsidP="00F21131">
            <w:pPr>
              <w:rPr>
                <w:color w:val="000000"/>
                <w:lang w:val="lv-LV"/>
              </w:rPr>
            </w:pPr>
            <w:r w:rsidRPr="005176A1">
              <w:rPr>
                <w:color w:val="000000"/>
                <w:lang w:val="sv-SE"/>
              </w:rPr>
              <w:t>Reklāmas un sabiedrisko attiecību vadība tūrisma un viesmīlības jomā</w:t>
            </w:r>
          </w:p>
        </w:tc>
        <w:tc>
          <w:tcPr>
            <w:tcW w:w="896" w:type="dxa"/>
            <w:vMerge w:val="restart"/>
            <w:shd w:val="clear" w:color="auto" w:fill="auto"/>
            <w:noWrap/>
          </w:tcPr>
          <w:p w:rsidR="00F21131" w:rsidRPr="005176A1" w:rsidRDefault="00F21131" w:rsidP="00F21131">
            <w:pPr>
              <w:jc w:val="center"/>
              <w:rPr>
                <w:lang w:val="lv-LV"/>
              </w:rPr>
            </w:pPr>
            <w:r w:rsidRPr="005176A1">
              <w:rPr>
                <w:lang w:val="lv-LV"/>
              </w:rPr>
              <w:t>1</w:t>
            </w:r>
          </w:p>
        </w:tc>
        <w:tc>
          <w:tcPr>
            <w:tcW w:w="696" w:type="dxa"/>
            <w:vMerge w:val="restart"/>
            <w:shd w:val="clear" w:color="auto" w:fill="auto"/>
            <w:noWrap/>
          </w:tcPr>
          <w:p w:rsidR="00F21131" w:rsidRPr="005176A1" w:rsidRDefault="00F21131" w:rsidP="00F21131">
            <w:pPr>
              <w:jc w:val="center"/>
              <w:rPr>
                <w:lang w:val="lv-LV"/>
              </w:rPr>
            </w:pPr>
          </w:p>
        </w:tc>
        <w:tc>
          <w:tcPr>
            <w:tcW w:w="989" w:type="dxa"/>
            <w:vMerge w:val="restart"/>
            <w:shd w:val="clear" w:color="auto" w:fill="auto"/>
            <w:noWrap/>
          </w:tcPr>
          <w:p w:rsidR="00F21131" w:rsidRPr="005176A1" w:rsidRDefault="00F21131" w:rsidP="00F21131">
            <w:pPr>
              <w:jc w:val="center"/>
              <w:rPr>
                <w:lang w:val="lv-LV"/>
              </w:rPr>
            </w:pPr>
          </w:p>
        </w:tc>
      </w:tr>
      <w:tr w:rsidR="00F21131" w:rsidRPr="002D6C90" w:rsidTr="00B76171">
        <w:trPr>
          <w:trHeight w:val="283"/>
        </w:trPr>
        <w:tc>
          <w:tcPr>
            <w:tcW w:w="2835" w:type="dxa"/>
            <w:vMerge/>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color w:val="000000"/>
                <w:lang w:val="lv-LV"/>
              </w:rPr>
            </w:pPr>
            <w:r w:rsidRPr="005176A1">
              <w:rPr>
                <w:color w:val="000000"/>
                <w:lang w:val="lv-LV" w:eastAsia="lv-LV"/>
              </w:rPr>
              <w:t>Uzņēmuma tēla veidošana un vadīšana</w:t>
            </w:r>
          </w:p>
        </w:tc>
        <w:tc>
          <w:tcPr>
            <w:tcW w:w="896" w:type="dxa"/>
            <w:vMerge/>
            <w:shd w:val="clear" w:color="auto" w:fill="auto"/>
            <w:noWrap/>
          </w:tcPr>
          <w:p w:rsidR="00F21131" w:rsidRPr="005176A1" w:rsidRDefault="00F21131" w:rsidP="00F21131">
            <w:pPr>
              <w:jc w:val="center"/>
              <w:rPr>
                <w:lang w:val="lv-LV"/>
              </w:rPr>
            </w:pPr>
          </w:p>
        </w:tc>
        <w:tc>
          <w:tcPr>
            <w:tcW w:w="696" w:type="dxa"/>
            <w:vMerge/>
            <w:shd w:val="clear" w:color="auto" w:fill="auto"/>
            <w:noWrap/>
          </w:tcPr>
          <w:p w:rsidR="00F21131" w:rsidRPr="005176A1" w:rsidRDefault="00F21131" w:rsidP="00F21131">
            <w:pPr>
              <w:jc w:val="center"/>
              <w:rPr>
                <w:lang w:val="lv-LV"/>
              </w:rPr>
            </w:pPr>
          </w:p>
        </w:tc>
        <w:tc>
          <w:tcPr>
            <w:tcW w:w="989" w:type="dxa"/>
            <w:vMerge/>
            <w:shd w:val="clear" w:color="auto" w:fill="auto"/>
            <w:noWrap/>
          </w:tcPr>
          <w:p w:rsidR="00F21131" w:rsidRPr="005176A1" w:rsidRDefault="00F21131" w:rsidP="00F21131">
            <w:pPr>
              <w:jc w:val="center"/>
              <w:rPr>
                <w:lang w:val="lv-LV"/>
              </w:rPr>
            </w:pPr>
          </w:p>
        </w:tc>
      </w:tr>
      <w:tr w:rsidR="00F21131" w:rsidRPr="005176A1" w:rsidTr="00B76171">
        <w:trPr>
          <w:trHeight w:val="285"/>
        </w:trPr>
        <w:tc>
          <w:tcPr>
            <w:tcW w:w="2835" w:type="dxa"/>
            <w:shd w:val="clear" w:color="auto" w:fill="auto"/>
            <w:noWrap/>
          </w:tcPr>
          <w:p w:rsidR="00F21131" w:rsidRPr="005176A1" w:rsidRDefault="00F21131" w:rsidP="00F21131">
            <w:pPr>
              <w:rPr>
                <w:lang w:val="lv-LV"/>
              </w:rPr>
            </w:pPr>
          </w:p>
        </w:tc>
        <w:tc>
          <w:tcPr>
            <w:tcW w:w="3559" w:type="dxa"/>
            <w:shd w:val="clear" w:color="auto" w:fill="auto"/>
            <w:noWrap/>
          </w:tcPr>
          <w:p w:rsidR="00F21131" w:rsidRPr="005176A1" w:rsidRDefault="00F21131" w:rsidP="00F21131">
            <w:pPr>
              <w:rPr>
                <w:b/>
                <w:lang w:val="lv-LV"/>
              </w:rPr>
            </w:pPr>
            <w:r w:rsidRPr="005176A1">
              <w:rPr>
                <w:b/>
                <w:lang w:val="lv-LV"/>
              </w:rPr>
              <w:t>Kopā:</w:t>
            </w:r>
          </w:p>
        </w:tc>
        <w:tc>
          <w:tcPr>
            <w:tcW w:w="896" w:type="dxa"/>
            <w:shd w:val="clear" w:color="auto" w:fill="auto"/>
            <w:noWrap/>
          </w:tcPr>
          <w:p w:rsidR="00F21131" w:rsidRPr="005176A1" w:rsidRDefault="00F21131" w:rsidP="00F21131">
            <w:pPr>
              <w:jc w:val="center"/>
              <w:rPr>
                <w:b/>
                <w:lang w:val="lv-LV"/>
              </w:rPr>
            </w:pPr>
            <w:r w:rsidRPr="005176A1">
              <w:rPr>
                <w:b/>
                <w:lang w:val="lv-LV"/>
              </w:rPr>
              <w:t>1</w:t>
            </w:r>
            <w:r>
              <w:rPr>
                <w:b/>
                <w:lang w:val="lv-LV"/>
              </w:rPr>
              <w:t>4</w:t>
            </w:r>
          </w:p>
        </w:tc>
        <w:tc>
          <w:tcPr>
            <w:tcW w:w="696" w:type="dxa"/>
            <w:shd w:val="clear" w:color="auto" w:fill="auto"/>
            <w:noWrap/>
          </w:tcPr>
          <w:p w:rsidR="00F21131" w:rsidRPr="005176A1" w:rsidRDefault="00F21131" w:rsidP="00F21131">
            <w:pPr>
              <w:jc w:val="center"/>
              <w:rPr>
                <w:b/>
                <w:lang w:val="lv-LV"/>
              </w:rPr>
            </w:pPr>
            <w:r w:rsidRPr="005176A1">
              <w:rPr>
                <w:b/>
                <w:lang w:val="lv-LV"/>
              </w:rPr>
              <w:t>16</w:t>
            </w:r>
          </w:p>
        </w:tc>
        <w:tc>
          <w:tcPr>
            <w:tcW w:w="989" w:type="dxa"/>
            <w:shd w:val="clear" w:color="auto" w:fill="auto"/>
            <w:noWrap/>
          </w:tcPr>
          <w:p w:rsidR="00F21131" w:rsidRPr="005176A1" w:rsidRDefault="00F21131" w:rsidP="00F21131">
            <w:pPr>
              <w:jc w:val="center"/>
              <w:rPr>
                <w:b/>
                <w:lang w:val="lv-LV"/>
              </w:rPr>
            </w:pPr>
            <w:r w:rsidRPr="005176A1">
              <w:rPr>
                <w:b/>
                <w:lang w:val="lv-LV"/>
              </w:rPr>
              <w:t>16</w:t>
            </w:r>
          </w:p>
        </w:tc>
      </w:tr>
      <w:bookmarkEnd w:id="24"/>
    </w:tbl>
    <w:p w:rsidR="00B7395C" w:rsidRPr="00D87642" w:rsidRDefault="00B7395C" w:rsidP="00D87642">
      <w:pPr>
        <w:spacing w:before="120"/>
        <w:jc w:val="both"/>
        <w:rPr>
          <w:rFonts w:eastAsia="Calibri"/>
          <w:szCs w:val="22"/>
          <w:lang w:val="lv-LV"/>
        </w:rPr>
      </w:pPr>
    </w:p>
    <w:p w:rsidR="00D87642" w:rsidRPr="002D6C90" w:rsidRDefault="00CB3A0C" w:rsidP="00D87642">
      <w:pPr>
        <w:spacing w:before="120" w:line="360" w:lineRule="auto"/>
        <w:ind w:firstLine="709"/>
        <w:rPr>
          <w:b/>
          <w:lang w:val="lv-LV"/>
        </w:rPr>
      </w:pPr>
      <w:r>
        <w:rPr>
          <w:lang w:val="lv-LV"/>
        </w:rPr>
        <w:t>5</w:t>
      </w:r>
      <w:r w:rsidR="00F21131">
        <w:rPr>
          <w:lang w:val="lv-LV"/>
        </w:rPr>
        <w:t>3</w:t>
      </w:r>
      <w:r w:rsidR="00D87642" w:rsidRPr="00732956">
        <w:rPr>
          <w:lang w:val="lv-LV"/>
        </w:rPr>
        <w:t xml:space="preserve">% no akadēmiskā personāla Augstskola ir ievēlēšanas darba vieta, </w:t>
      </w:r>
      <w:r w:rsidR="00F30B2A">
        <w:rPr>
          <w:lang w:val="lv-LV"/>
        </w:rPr>
        <w:t>4</w:t>
      </w:r>
      <w:r w:rsidR="00F21131">
        <w:rPr>
          <w:lang w:val="lv-LV"/>
        </w:rPr>
        <w:t>7</w:t>
      </w:r>
      <w:r w:rsidR="00D87642" w:rsidRPr="00732956">
        <w:rPr>
          <w:lang w:val="lv-LV"/>
        </w:rPr>
        <w:t xml:space="preserve">% ir doktora zinātniskais grāds, </w:t>
      </w:r>
      <w:r w:rsidR="00F30B2A">
        <w:rPr>
          <w:lang w:val="lv-LV"/>
        </w:rPr>
        <w:t>5</w:t>
      </w:r>
      <w:r w:rsidR="00F21131">
        <w:rPr>
          <w:lang w:val="lv-LV"/>
        </w:rPr>
        <w:t>3</w:t>
      </w:r>
      <w:r w:rsidR="00D87642" w:rsidRPr="00732956">
        <w:rPr>
          <w:lang w:val="lv-LV"/>
        </w:rPr>
        <w:t xml:space="preserve">% </w:t>
      </w:r>
      <w:r w:rsidR="00F30B2A">
        <w:rPr>
          <w:lang w:val="lv-LV"/>
        </w:rPr>
        <w:t xml:space="preserve">- </w:t>
      </w:r>
      <w:r w:rsidR="00D87642" w:rsidRPr="00732956">
        <w:rPr>
          <w:lang w:val="lv-LV"/>
        </w:rPr>
        <w:t xml:space="preserve">maģistra grāds. </w:t>
      </w:r>
    </w:p>
    <w:tbl>
      <w:tblPr>
        <w:tblW w:w="9464" w:type="dxa"/>
        <w:tblLayout w:type="fixed"/>
        <w:tblLook w:val="04A0" w:firstRow="1" w:lastRow="0" w:firstColumn="1" w:lastColumn="0" w:noHBand="0" w:noVBand="1"/>
      </w:tblPr>
      <w:tblGrid>
        <w:gridCol w:w="4444"/>
        <w:gridCol w:w="5020"/>
      </w:tblGrid>
      <w:tr w:rsidR="00D87642" w:rsidTr="00F21131">
        <w:trPr>
          <w:cantSplit/>
          <w:tblHeader/>
        </w:trPr>
        <w:tc>
          <w:tcPr>
            <w:tcW w:w="4444" w:type="dxa"/>
            <w:shd w:val="clear" w:color="auto" w:fill="auto"/>
          </w:tcPr>
          <w:p w:rsidR="00D87642" w:rsidRDefault="00F21131" w:rsidP="00975403">
            <w:pPr>
              <w:jc w:val="center"/>
            </w:pPr>
            <w:r>
              <w:rPr>
                <w:noProof/>
                <w:lang w:val="lv-LV" w:eastAsia="lv-LV"/>
              </w:rPr>
              <w:drawing>
                <wp:inline distT="0" distB="0" distL="0" distR="0">
                  <wp:extent cx="2684780" cy="1825625"/>
                  <wp:effectExtent l="0" t="0" r="1270" b="31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c>
        <w:tc>
          <w:tcPr>
            <w:tcW w:w="5020" w:type="dxa"/>
            <w:shd w:val="clear" w:color="auto" w:fill="auto"/>
          </w:tcPr>
          <w:p w:rsidR="00D87642" w:rsidRDefault="00F21131" w:rsidP="00CB3A0C">
            <w:pPr>
              <w:jc w:val="center"/>
            </w:pPr>
            <w:r>
              <w:rPr>
                <w:noProof/>
                <w:lang w:val="lv-LV" w:eastAsia="lv-LV"/>
              </w:rPr>
              <w:drawing>
                <wp:inline distT="0" distB="0" distL="0" distR="0" wp14:anchorId="3CC724BB" wp14:editId="3ED8F7AB">
                  <wp:extent cx="3050540" cy="2014220"/>
                  <wp:effectExtent l="0" t="0" r="0" b="508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tc>
      </w:tr>
    </w:tbl>
    <w:p w:rsidR="002F1E93" w:rsidRPr="00D87642" w:rsidRDefault="002F1E93" w:rsidP="00D87642">
      <w:pPr>
        <w:spacing w:before="120"/>
        <w:jc w:val="both"/>
        <w:rPr>
          <w:rFonts w:eastAsia="Calibri"/>
          <w:szCs w:val="22"/>
          <w:lang w:val="lv-LV"/>
        </w:rPr>
      </w:pPr>
    </w:p>
    <w:p w:rsidR="00B80D84" w:rsidRPr="007D0BFB" w:rsidRDefault="00B80D84" w:rsidP="00323F59">
      <w:pPr>
        <w:pStyle w:val="Heading2"/>
      </w:pPr>
      <w:bookmarkStart w:id="25" w:name="_Toc359530696"/>
      <w:bookmarkStart w:id="26" w:name="_Toc428190114"/>
      <w:r w:rsidRPr="007D0BFB">
        <w:lastRenderedPageBreak/>
        <w:t xml:space="preserve">Studiju virziena īstenošanā iesaistītā akadēmiskā personāla pētnieciskā darbība un tā </w:t>
      </w:r>
      <w:r w:rsidRPr="00323F59">
        <w:t>ietekme</w:t>
      </w:r>
      <w:r w:rsidRPr="007D0BFB">
        <w:t xml:space="preserve"> uz studiju darbu, studējošo iesaistīšana pētniecības projektos, kā arī dalība starptautiskajos projektos, Latvijas Zinātnes padomes un citu institūciju finansētajos projektos pārskata periodā</w:t>
      </w:r>
      <w:bookmarkEnd w:id="25"/>
      <w:bookmarkEnd w:id="26"/>
    </w:p>
    <w:p w:rsidR="001E25AB" w:rsidRPr="00966F57" w:rsidRDefault="001E25AB" w:rsidP="001E25AB">
      <w:pPr>
        <w:spacing w:line="360" w:lineRule="auto"/>
        <w:ind w:firstLine="709"/>
        <w:jc w:val="both"/>
      </w:pPr>
      <w:bookmarkStart w:id="27" w:name="_Toc398209890"/>
      <w:r w:rsidRPr="00966F57">
        <w:t xml:space="preserve">Saskaņā ar </w:t>
      </w:r>
      <w:r>
        <w:t>Augstskolas</w:t>
      </w:r>
      <w:r w:rsidRPr="00966F57">
        <w:t xml:space="preserve"> attīstības stratēģiju un studiju virziena attīstības plānu, akadēmiskajam personālam ir jāveic zinātniski pētnieciskā darbība, nodrošinot studiju virziena aktualizēšanu atbilstoši novitātēm nozarē, kurai ir piederīgs docējamais studiju  kurss. Vadot studējošo studiju, pētniecības, kursa un kvalifikācijas darbus, akadēmiskais personāls iesaista pētniecības darbā arī studējošos.</w:t>
      </w:r>
    </w:p>
    <w:p w:rsidR="00BF7994" w:rsidRPr="00FD45B1" w:rsidRDefault="001E25AB" w:rsidP="00FD45B1">
      <w:pPr>
        <w:spacing w:line="360" w:lineRule="auto"/>
        <w:ind w:firstLine="708"/>
        <w:jc w:val="both"/>
      </w:pPr>
      <w:r w:rsidRPr="00FD45B1">
        <w:t xml:space="preserve">Augstskolas akadēmiskais personāls piedalās Latvijas mēroga un starptautiskajās </w:t>
      </w:r>
      <w:r w:rsidRPr="00FD45B1">
        <w:rPr>
          <w:lang w:val="lv-LV"/>
        </w:rPr>
        <w:t>zinātniskajās</w:t>
      </w:r>
      <w:r w:rsidRPr="00FD45B1">
        <w:t xml:space="preserve"> konferencēs, iegūto informāciju un pieredzi izmantojot studiju priekšmetu aktualizēšanai. </w:t>
      </w:r>
      <w:bookmarkEnd w:id="27"/>
      <w:r w:rsidRPr="00FD45B1">
        <w:t>Akadēmiskā personāla zinātniskā un organizatoriskā darbības apkopojumu skatīt 10.pielikumā</w:t>
      </w:r>
    </w:p>
    <w:p w:rsidR="00B80D84" w:rsidRPr="00911A6B" w:rsidRDefault="00B80D84" w:rsidP="00911A6B">
      <w:pPr>
        <w:pStyle w:val="Heading2"/>
      </w:pPr>
      <w:bookmarkStart w:id="28" w:name="_Toc428190115"/>
      <w:r w:rsidRPr="00911A6B">
        <w:t>Studiju virziena īstenošanā iesaistītā akadēmiskā personāla galveno zinātnisko publikāciju un sagatavotās mācību literatūras saraksts pārskata periodā</w:t>
      </w:r>
      <w:bookmarkEnd w:id="28"/>
    </w:p>
    <w:p w:rsidR="00BF7994" w:rsidRPr="00A16C95" w:rsidRDefault="001E25AB" w:rsidP="001E25AB">
      <w:pPr>
        <w:spacing w:line="360" w:lineRule="auto"/>
        <w:ind w:firstLine="708"/>
        <w:jc w:val="both"/>
        <w:rPr>
          <w:bCs/>
        </w:rPr>
      </w:pPr>
      <w:bookmarkStart w:id="29" w:name="_Toc359530698"/>
      <w:r w:rsidRPr="00C3014D">
        <w:rPr>
          <w:lang w:val="lv-LV"/>
        </w:rPr>
        <w:t xml:space="preserve">Augstskolas akadēmiskā personāla pēdējo piecu gadu recenzējamos izdevumos publicēto svarīgāko zinātnisko publikāciju sarakstu skat. </w:t>
      </w:r>
      <w:r>
        <w:rPr>
          <w:lang w:val="lv-LV"/>
        </w:rPr>
        <w:t>10</w:t>
      </w:r>
      <w:r w:rsidRPr="00C3014D">
        <w:rPr>
          <w:lang w:val="lv-LV"/>
        </w:rPr>
        <w:t>.pielikumā.</w:t>
      </w:r>
    </w:p>
    <w:p w:rsidR="00B80D84" w:rsidRPr="007D0BFB" w:rsidRDefault="00B80D84" w:rsidP="00323F59">
      <w:pPr>
        <w:pStyle w:val="Heading2"/>
      </w:pPr>
      <w:bookmarkStart w:id="30" w:name="_Toc428190116"/>
      <w:r w:rsidRPr="007D0BFB">
        <w:t>Studiju virziena īstenošanā iesai</w:t>
      </w:r>
      <w:r w:rsidR="00935D26">
        <w:t xml:space="preserve">stīto struktūrvienību (piemēram, </w:t>
      </w:r>
      <w:r w:rsidRPr="007D0BFB">
        <w:t xml:space="preserve">katedru, profesoru </w:t>
      </w:r>
      <w:r w:rsidRPr="00323F59">
        <w:t>grupu</w:t>
      </w:r>
      <w:r w:rsidRPr="007D0BFB">
        <w:t>, laboratoriju, institūtu) uzskaitījums, norādot to uzdevumus studiju virziena un konkrētu studiju programmu īstenošanā</w:t>
      </w:r>
      <w:bookmarkEnd w:id="29"/>
      <w:bookmarkEnd w:id="30"/>
    </w:p>
    <w:p w:rsidR="0047604C" w:rsidRDefault="0047604C" w:rsidP="003C2A15">
      <w:pPr>
        <w:spacing w:line="360" w:lineRule="auto"/>
        <w:ind w:firstLine="708"/>
        <w:jc w:val="both"/>
        <w:rPr>
          <w:rFonts w:ascii="TimesNewRomanPSMT" w:hAnsi="TimesNewRomanPSMT" w:cs="TimesNewRomanPSMT"/>
          <w:lang w:val="lv-LV"/>
        </w:rPr>
      </w:pPr>
      <w:r w:rsidRPr="007D0BFB">
        <w:rPr>
          <w:lang w:val="lv-LV"/>
        </w:rPr>
        <w:t xml:space="preserve">Augstskola </w:t>
      </w:r>
      <w:r w:rsidR="00E619D3" w:rsidRPr="007D0BFB">
        <w:rPr>
          <w:lang w:val="lv-LV"/>
        </w:rPr>
        <w:t>neveido</w:t>
      </w:r>
      <w:r w:rsidRPr="007D0BFB">
        <w:rPr>
          <w:lang w:val="lv-LV"/>
        </w:rPr>
        <w:t xml:space="preserve"> fakultātes, </w:t>
      </w:r>
      <w:r w:rsidRPr="007D0BFB">
        <w:rPr>
          <w:rFonts w:ascii="TimesNewRomanPSMT" w:hAnsi="TimesNewRomanPSMT" w:cs="TimesNewRomanPSMT"/>
          <w:lang w:val="lv-LV"/>
        </w:rPr>
        <w:t>katedras, profesoru grupas, institūtus u.c. struktūrvienības, kuras sadalītu studiju p</w:t>
      </w:r>
      <w:r w:rsidR="00841D24" w:rsidRPr="007D0BFB">
        <w:rPr>
          <w:rFonts w:ascii="TimesNewRomanPSMT" w:hAnsi="TimesNewRomanPSMT" w:cs="TimesNewRomanPSMT"/>
          <w:lang w:val="lv-LV"/>
        </w:rPr>
        <w:t xml:space="preserve">rogrammās iesaistīto </w:t>
      </w:r>
      <w:r w:rsidR="00D87642">
        <w:rPr>
          <w:rFonts w:ascii="TimesNewRomanPSMT" w:hAnsi="TimesNewRomanPSMT" w:cs="TimesNewRomanPSMT"/>
          <w:lang w:val="lv-LV"/>
        </w:rPr>
        <w:t>akadēmisko personālu</w:t>
      </w:r>
      <w:r w:rsidR="00841D24" w:rsidRPr="007D0BFB">
        <w:rPr>
          <w:rFonts w:ascii="TimesNewRomanPSMT" w:hAnsi="TimesNewRomanPSMT" w:cs="TimesNewRomanPSMT"/>
          <w:lang w:val="lv-LV"/>
        </w:rPr>
        <w:t>.</w:t>
      </w:r>
    </w:p>
    <w:p w:rsidR="00600E3B" w:rsidRPr="00C44D13" w:rsidRDefault="00D87642" w:rsidP="003C2A15">
      <w:pPr>
        <w:spacing w:line="360" w:lineRule="auto"/>
        <w:ind w:firstLine="708"/>
        <w:jc w:val="both"/>
        <w:rPr>
          <w:rFonts w:ascii="TimesNewRomanPSMT" w:hAnsi="TimesNewRomanPSMT" w:cs="TimesNewRomanPSMT"/>
          <w:lang w:val="lv-LV"/>
        </w:rPr>
      </w:pPr>
      <w:r w:rsidRPr="00732956">
        <w:rPr>
          <w:rFonts w:ascii="TimesNewRomanPSMT" w:hAnsi="TimesNewRomanPSMT" w:cs="TimesNewRomanPSMT"/>
          <w:lang w:val="lv-LV"/>
        </w:rPr>
        <w:t xml:space="preserve">Studiju programmu īstenošanas kontrolei un pilnveidei </w:t>
      </w:r>
      <w:r>
        <w:rPr>
          <w:lang w:val="lv-LV"/>
        </w:rPr>
        <w:t>Augstskolā</w:t>
      </w:r>
      <w:r w:rsidR="00C44D13" w:rsidRPr="00C44D13">
        <w:rPr>
          <w:lang w:val="lv-LV"/>
        </w:rPr>
        <w:t xml:space="preserve"> </w:t>
      </w:r>
      <w:r>
        <w:rPr>
          <w:lang w:val="lv-LV"/>
        </w:rPr>
        <w:t xml:space="preserve">katrai studiju programmai ir </w:t>
      </w:r>
      <w:r w:rsidR="00015A30">
        <w:rPr>
          <w:rFonts w:ascii="TimesNewRomanPSMT" w:hAnsi="TimesNewRomanPSMT" w:cs="TimesNewRomanPSMT"/>
          <w:lang w:val="lv-LV"/>
        </w:rPr>
        <w:t xml:space="preserve">izveidota </w:t>
      </w:r>
      <w:r w:rsidR="00935D26" w:rsidRPr="00C44D13">
        <w:rPr>
          <w:rFonts w:ascii="TimesNewRomanPSMT" w:hAnsi="TimesNewRomanPSMT" w:cs="TimesNewRomanPSMT"/>
          <w:lang w:val="lv-LV"/>
        </w:rPr>
        <w:t>padom</w:t>
      </w:r>
      <w:r w:rsidR="00015A30">
        <w:rPr>
          <w:rFonts w:ascii="TimesNewRomanPSMT" w:hAnsi="TimesNewRomanPSMT" w:cs="TimesNewRomanPSMT"/>
          <w:lang w:val="lv-LV"/>
        </w:rPr>
        <w:t xml:space="preserve">e, kuras </w:t>
      </w:r>
      <w:r w:rsidR="00935D26" w:rsidRPr="00C44D13">
        <w:rPr>
          <w:rFonts w:ascii="TimesNewRomanPSMT" w:hAnsi="TimesNewRomanPSMT" w:cs="TimesNewRomanPSMT"/>
          <w:lang w:val="lv-LV"/>
        </w:rPr>
        <w:t>sastāvā ietilpst</w:t>
      </w:r>
      <w:r w:rsidR="00600E3B" w:rsidRPr="00C44D13">
        <w:rPr>
          <w:rFonts w:ascii="TimesNewRomanPSMT" w:hAnsi="TimesNewRomanPSMT" w:cs="TimesNewRomanPSMT"/>
          <w:lang w:val="lv-LV"/>
        </w:rPr>
        <w:t xml:space="preserve"> administrācijas pārstāvis, </w:t>
      </w:r>
      <w:r w:rsidR="00935D26" w:rsidRPr="00C44D13">
        <w:rPr>
          <w:rFonts w:ascii="TimesNewRomanPSMT" w:hAnsi="TimesNewRomanPSMT" w:cs="TimesNewRomanPSMT"/>
          <w:lang w:val="lv-LV"/>
        </w:rPr>
        <w:t xml:space="preserve">darba devēji, </w:t>
      </w:r>
      <w:r w:rsidR="00600E3B" w:rsidRPr="00C44D13">
        <w:rPr>
          <w:rFonts w:ascii="TimesNewRomanPSMT" w:hAnsi="TimesNewRomanPSMT" w:cs="TimesNewRomanPSMT"/>
          <w:lang w:val="lv-LV"/>
        </w:rPr>
        <w:t xml:space="preserve">akadēmiskais personāls un </w:t>
      </w:r>
      <w:r w:rsidR="00935D26" w:rsidRPr="00C44D13">
        <w:rPr>
          <w:rFonts w:ascii="TimesNewRomanPSMT" w:hAnsi="TimesNewRomanPSMT" w:cs="TimesNewRomanPSMT"/>
          <w:lang w:val="lv-LV"/>
        </w:rPr>
        <w:t>stud</w:t>
      </w:r>
      <w:r w:rsidR="00600E3B" w:rsidRPr="00C44D13">
        <w:rPr>
          <w:rFonts w:ascii="TimesNewRomanPSMT" w:hAnsi="TimesNewRomanPSMT" w:cs="TimesNewRomanPSMT"/>
          <w:lang w:val="lv-LV"/>
        </w:rPr>
        <w:t>ējošie</w:t>
      </w:r>
      <w:r w:rsidR="00935D26" w:rsidRPr="00C44D13">
        <w:rPr>
          <w:rFonts w:ascii="TimesNewRomanPSMT" w:hAnsi="TimesNewRomanPSMT" w:cs="TimesNewRomanPSMT"/>
          <w:lang w:val="lv-LV"/>
        </w:rPr>
        <w:t xml:space="preserve">. </w:t>
      </w:r>
      <w:r w:rsidR="00015A30">
        <w:rPr>
          <w:rFonts w:ascii="TimesNewRomanPSMT" w:hAnsi="TimesNewRomanPSMT" w:cs="TimesNewRomanPSMT"/>
          <w:lang w:val="lv-LV"/>
        </w:rPr>
        <w:t>Šāds padomes sastāvs</w:t>
      </w:r>
      <w:r w:rsidR="00015A30" w:rsidRPr="00C44D13">
        <w:rPr>
          <w:rFonts w:ascii="TimesNewRomanPSMT" w:hAnsi="TimesNewRomanPSMT" w:cs="TimesNewRomanPSMT"/>
          <w:lang w:val="lv-LV"/>
        </w:rPr>
        <w:t xml:space="preserve"> nodrošina studiju programmas elastību un atbilstību darba tirgus prasībām</w:t>
      </w:r>
      <w:r w:rsidR="00015A30">
        <w:rPr>
          <w:rFonts w:ascii="TimesNewRomanPSMT" w:hAnsi="TimesNewRomanPSMT" w:cs="TimesNewRomanPSMT"/>
          <w:lang w:val="lv-LV"/>
        </w:rPr>
        <w:t>, kā arī</w:t>
      </w:r>
      <w:r w:rsidR="00015A30" w:rsidRPr="001C3175">
        <w:rPr>
          <w:rFonts w:ascii="TimesNewRomanPSMT" w:hAnsi="TimesNewRomanPSMT" w:cs="TimesNewRomanPSMT"/>
          <w:lang w:val="lv-LV"/>
        </w:rPr>
        <w:t xml:space="preserve"> </w:t>
      </w:r>
      <w:r w:rsidR="00015A30" w:rsidRPr="00C44D13">
        <w:rPr>
          <w:rFonts w:ascii="TimesNewRomanPSMT" w:hAnsi="TimesNewRomanPSMT" w:cs="TimesNewRomanPSMT"/>
          <w:lang w:val="lv-LV"/>
        </w:rPr>
        <w:t xml:space="preserve">veicina studentu </w:t>
      </w:r>
      <w:r w:rsidR="00015A30">
        <w:rPr>
          <w:rFonts w:ascii="TimesNewRomanPSMT" w:hAnsi="TimesNewRomanPSMT" w:cs="TimesNewRomanPSMT"/>
          <w:lang w:val="lv-LV"/>
        </w:rPr>
        <w:t>izpratni par iekļaušanos</w:t>
      </w:r>
      <w:r w:rsidR="00015A30" w:rsidRPr="00C44D13">
        <w:rPr>
          <w:rFonts w:ascii="TimesNewRomanPSMT" w:hAnsi="TimesNewRomanPSMT" w:cs="TimesNewRomanPSMT"/>
          <w:lang w:val="lv-LV"/>
        </w:rPr>
        <w:t xml:space="preserve"> darba tirgū.</w:t>
      </w:r>
      <w:r w:rsidR="00015A30">
        <w:rPr>
          <w:rFonts w:ascii="TimesNewRomanPSMT" w:hAnsi="TimesNewRomanPSMT" w:cs="TimesNewRomanPSMT"/>
          <w:lang w:val="lv-LV"/>
        </w:rPr>
        <w:t xml:space="preserve"> Programmas padomes darbību reglamentē ETA </w:t>
      </w:r>
      <w:r w:rsidR="00015A30">
        <w:t>Senātā 2013.gada 7.oktobrī ar lēmumu Nr.14 apstiprinātais “ETA Studiju programmas Padomes nolikums”</w:t>
      </w:r>
      <w:r w:rsidR="00015A30">
        <w:rPr>
          <w:rFonts w:ascii="TimesNewRomanPSMT" w:hAnsi="TimesNewRomanPSMT" w:cs="TimesNewRomanPSMT"/>
          <w:lang w:val="lv-LV"/>
        </w:rPr>
        <w:t>.</w:t>
      </w:r>
    </w:p>
    <w:p w:rsidR="003C6428" w:rsidRPr="00E44B6D" w:rsidRDefault="003C6428" w:rsidP="003C2A15">
      <w:pPr>
        <w:spacing w:line="360" w:lineRule="auto"/>
        <w:ind w:firstLine="708"/>
        <w:jc w:val="both"/>
        <w:rPr>
          <w:rFonts w:ascii="TimesNewRomanPSMT" w:hAnsi="TimesNewRomanPSMT" w:cs="TimesNewRomanPSMT"/>
          <w:lang w:val="lv-LV"/>
        </w:rPr>
      </w:pPr>
      <w:r w:rsidRPr="00E44B6D">
        <w:rPr>
          <w:rFonts w:ascii="TimesNewRomanPSMT" w:hAnsi="TimesNewRomanPSMT" w:cs="TimesNewRomanPSMT"/>
          <w:lang w:val="lv-LV"/>
        </w:rPr>
        <w:t>Studiju programmas „</w:t>
      </w:r>
      <w:r w:rsidR="00015A30" w:rsidRPr="00E44B6D">
        <w:t>Tūrisma vadība</w:t>
      </w:r>
      <w:r w:rsidRPr="00E44B6D">
        <w:rPr>
          <w:rFonts w:ascii="TimesNewRomanPSMT" w:hAnsi="TimesNewRomanPSMT" w:cs="TimesNewRomanPSMT"/>
          <w:lang w:val="lv-LV"/>
        </w:rPr>
        <w:t>” padomes sastāvs:</w:t>
      </w:r>
    </w:p>
    <w:p w:rsidR="003C6428" w:rsidRPr="00E44B6D" w:rsidRDefault="004B2E2A" w:rsidP="004B2E2A">
      <w:pPr>
        <w:spacing w:line="360" w:lineRule="auto"/>
        <w:jc w:val="both"/>
        <w:rPr>
          <w:lang w:val="lv-LV"/>
        </w:rPr>
      </w:pPr>
      <w:r w:rsidRPr="00E44B6D">
        <w:rPr>
          <w:b/>
        </w:rPr>
        <w:t>Padomes priekšsēdētājs:</w:t>
      </w:r>
      <w:r w:rsidR="00B50E83" w:rsidRPr="00E44B6D">
        <w:rPr>
          <w:b/>
        </w:rPr>
        <w:t xml:space="preserve"> </w:t>
      </w:r>
      <w:r w:rsidR="00B50E83" w:rsidRPr="00E44B6D">
        <w:t>Lektore, Mg.phil. Marija Antāne</w:t>
      </w:r>
    </w:p>
    <w:p w:rsidR="004B2E2A" w:rsidRPr="00E44B6D" w:rsidRDefault="004B2E2A" w:rsidP="004B2E2A">
      <w:pPr>
        <w:pStyle w:val="ListParagraph"/>
        <w:spacing w:line="360" w:lineRule="auto"/>
        <w:ind w:left="0"/>
        <w:rPr>
          <w:rFonts w:eastAsia="Times New Roman" w:cs="Times New Roman"/>
          <w:b/>
          <w:sz w:val="24"/>
          <w:szCs w:val="24"/>
          <w:lang w:val="en-US" w:eastAsia="ru-RU"/>
        </w:rPr>
      </w:pPr>
      <w:r w:rsidRPr="00E44B6D">
        <w:rPr>
          <w:rFonts w:eastAsia="Times New Roman" w:cs="Times New Roman"/>
          <w:b/>
          <w:sz w:val="24"/>
          <w:szCs w:val="24"/>
          <w:lang w:val="en-US" w:eastAsia="ru-RU"/>
        </w:rPr>
        <w:t>Padomes locekļi:</w:t>
      </w:r>
    </w:p>
    <w:p w:rsidR="00CA1A43" w:rsidRPr="00E44B6D" w:rsidRDefault="004B2E2A" w:rsidP="00443F9F">
      <w:pPr>
        <w:pStyle w:val="ListParagraph"/>
        <w:spacing w:line="360" w:lineRule="auto"/>
        <w:ind w:left="426"/>
        <w:contextualSpacing/>
        <w:rPr>
          <w:rFonts w:eastAsia="Times New Roman" w:cs="Times New Roman"/>
          <w:sz w:val="24"/>
          <w:szCs w:val="24"/>
          <w:lang w:eastAsia="lv-LV"/>
        </w:rPr>
      </w:pPr>
      <w:r w:rsidRPr="00E44B6D">
        <w:rPr>
          <w:rFonts w:eastAsia="Times New Roman" w:cs="Times New Roman"/>
          <w:sz w:val="24"/>
          <w:szCs w:val="24"/>
          <w:lang w:eastAsia="lv-LV"/>
        </w:rPr>
        <w:t>Studiju prorektors, Dr.paed. Nils Sautiņš</w:t>
      </w:r>
    </w:p>
    <w:p w:rsidR="00CA5632" w:rsidRPr="00E44B6D" w:rsidRDefault="00CA5632" w:rsidP="00443F9F">
      <w:pPr>
        <w:pStyle w:val="ListParagraph"/>
        <w:spacing w:line="360" w:lineRule="auto"/>
        <w:ind w:left="426"/>
        <w:contextualSpacing/>
        <w:rPr>
          <w:rFonts w:cs="Times New Roman"/>
          <w:sz w:val="24"/>
          <w:szCs w:val="24"/>
        </w:rPr>
      </w:pPr>
      <w:r w:rsidRPr="00E44B6D">
        <w:rPr>
          <w:rFonts w:cs="Times New Roman"/>
          <w:sz w:val="24"/>
          <w:szCs w:val="24"/>
        </w:rPr>
        <w:t>Pētniece, Dr.vadībzinātnē, Inta Kulberga</w:t>
      </w:r>
    </w:p>
    <w:p w:rsidR="00CA5632" w:rsidRPr="00E44B6D" w:rsidRDefault="00CA5632" w:rsidP="00443F9F">
      <w:pPr>
        <w:pStyle w:val="ListParagraph"/>
        <w:spacing w:line="360" w:lineRule="auto"/>
        <w:ind w:left="426"/>
        <w:contextualSpacing/>
        <w:rPr>
          <w:rFonts w:cs="Times New Roman"/>
          <w:sz w:val="24"/>
          <w:szCs w:val="24"/>
        </w:rPr>
      </w:pPr>
      <w:r w:rsidRPr="00E44B6D">
        <w:rPr>
          <w:rFonts w:cs="Times New Roman"/>
          <w:sz w:val="24"/>
          <w:szCs w:val="24"/>
        </w:rPr>
        <w:t>Lektore, prof. Mg.uzņēmējdarbības vadībā Santa Ogriņa</w:t>
      </w:r>
    </w:p>
    <w:p w:rsidR="005653C4" w:rsidRPr="00E44B6D" w:rsidRDefault="005653C4" w:rsidP="00443F9F">
      <w:pPr>
        <w:pStyle w:val="ListParagraph"/>
        <w:spacing w:line="360" w:lineRule="auto"/>
        <w:ind w:left="426"/>
        <w:contextualSpacing/>
        <w:rPr>
          <w:rFonts w:eastAsia="Times New Roman" w:cs="Times New Roman"/>
          <w:sz w:val="24"/>
          <w:szCs w:val="24"/>
          <w:lang w:eastAsia="lv-LV"/>
        </w:rPr>
      </w:pPr>
      <w:r w:rsidRPr="00E44B6D">
        <w:rPr>
          <w:rFonts w:eastAsia="Times New Roman" w:cs="Times New Roman"/>
          <w:sz w:val="24"/>
          <w:szCs w:val="24"/>
          <w:lang w:eastAsia="lv-LV"/>
        </w:rPr>
        <w:lastRenderedPageBreak/>
        <w:t>Latvijas Tūrisma aģentu un operatoru asociācijas izpilddirektore Astrīda Trupovniece</w:t>
      </w:r>
    </w:p>
    <w:p w:rsidR="005653C4" w:rsidRPr="00E44B6D" w:rsidRDefault="005653C4" w:rsidP="00443F9F">
      <w:pPr>
        <w:pStyle w:val="ListParagraph"/>
        <w:spacing w:line="360" w:lineRule="auto"/>
        <w:ind w:left="426"/>
        <w:contextualSpacing/>
        <w:rPr>
          <w:rFonts w:eastAsia="Times New Roman" w:cs="Times New Roman"/>
          <w:sz w:val="24"/>
          <w:szCs w:val="24"/>
          <w:lang w:eastAsia="lv-LV"/>
        </w:rPr>
      </w:pPr>
      <w:r w:rsidRPr="00E44B6D">
        <w:rPr>
          <w:rFonts w:eastAsia="Times New Roman" w:cs="Times New Roman"/>
          <w:sz w:val="24"/>
          <w:szCs w:val="24"/>
          <w:lang w:eastAsia="lv-LV"/>
        </w:rPr>
        <w:t>SIA „ Relaks Tūre” direktora vietniece Aiva Andersone</w:t>
      </w:r>
    </w:p>
    <w:p w:rsidR="004B2E2A" w:rsidRPr="004B2E2A" w:rsidRDefault="004B2E2A" w:rsidP="00443F9F">
      <w:pPr>
        <w:pStyle w:val="ListParagraph"/>
        <w:spacing w:line="360" w:lineRule="auto"/>
        <w:ind w:left="426"/>
        <w:contextualSpacing/>
        <w:rPr>
          <w:rFonts w:eastAsia="Times New Roman" w:cs="Times New Roman"/>
          <w:sz w:val="24"/>
          <w:szCs w:val="24"/>
          <w:lang w:eastAsia="lv-LV"/>
        </w:rPr>
      </w:pPr>
      <w:r w:rsidRPr="00E44B6D">
        <w:rPr>
          <w:rFonts w:eastAsia="Times New Roman" w:cs="Times New Roman"/>
          <w:sz w:val="24"/>
          <w:szCs w:val="24"/>
          <w:lang w:eastAsia="lv-LV"/>
        </w:rPr>
        <w:t>2 programmā studējošie</w:t>
      </w:r>
      <w:r w:rsidR="0097510A" w:rsidRPr="00E44B6D">
        <w:rPr>
          <w:rFonts w:eastAsia="Times New Roman" w:cs="Times New Roman"/>
          <w:sz w:val="24"/>
          <w:szCs w:val="24"/>
          <w:lang w:eastAsia="lv-LV"/>
        </w:rPr>
        <w:t xml:space="preserve">: Andželika Multiņa, </w:t>
      </w:r>
      <w:r w:rsidR="00C2231D" w:rsidRPr="00E44B6D">
        <w:rPr>
          <w:rFonts w:eastAsia="Times New Roman" w:cs="Times New Roman"/>
          <w:sz w:val="24"/>
          <w:szCs w:val="24"/>
          <w:lang w:eastAsia="lv-LV"/>
        </w:rPr>
        <w:t>Iveta Samiņa.</w:t>
      </w:r>
    </w:p>
    <w:p w:rsidR="00935D26" w:rsidRDefault="00294F34" w:rsidP="003C2A15">
      <w:pPr>
        <w:spacing w:line="360" w:lineRule="auto"/>
        <w:ind w:firstLine="708"/>
        <w:jc w:val="both"/>
        <w:rPr>
          <w:rFonts w:ascii="TimesNewRomanPSMT" w:hAnsi="TimesNewRomanPSMT" w:cs="TimesNewRomanPSMT"/>
          <w:lang w:val="lv-LV"/>
        </w:rPr>
      </w:pPr>
      <w:r w:rsidRPr="00C44D13">
        <w:rPr>
          <w:rFonts w:ascii="TimesNewRomanPSMT" w:hAnsi="TimesNewRomanPSMT" w:cs="TimesNewRomanPSMT"/>
          <w:lang w:val="lv-LV"/>
        </w:rPr>
        <w:t xml:space="preserve">Lai nodrošinātu studiju programmas kvalitāti, </w:t>
      </w:r>
      <w:r w:rsidR="004B2E2A" w:rsidRPr="00C44D13">
        <w:rPr>
          <w:rFonts w:ascii="TimesNewRomanPSMT" w:hAnsi="TimesNewRomanPSMT" w:cs="TimesNewRomanPSMT"/>
          <w:lang w:val="lv-LV"/>
        </w:rPr>
        <w:t>tiek organizēts</w:t>
      </w:r>
      <w:r w:rsidRPr="00C44D13">
        <w:rPr>
          <w:rFonts w:ascii="TimesNewRomanPSMT" w:hAnsi="TimesNewRomanPSMT" w:cs="TimesNewRomanPSMT"/>
          <w:lang w:val="lv-LV"/>
        </w:rPr>
        <w:t xml:space="preserve"> </w:t>
      </w:r>
      <w:r w:rsidR="00BA2B3E">
        <w:rPr>
          <w:rFonts w:ascii="TimesNewRomanPSMT" w:hAnsi="TimesNewRomanPSMT" w:cs="TimesNewRomanPSMT"/>
          <w:lang w:val="lv-LV"/>
        </w:rPr>
        <w:t xml:space="preserve">akadēmiskā personāla </w:t>
      </w:r>
      <w:r w:rsidRPr="00C44D13">
        <w:rPr>
          <w:rFonts w:ascii="TimesNewRomanPSMT" w:hAnsi="TimesNewRomanPSMT" w:cs="TimesNewRomanPSMT"/>
          <w:lang w:val="lv-LV"/>
        </w:rPr>
        <w:t xml:space="preserve">darbs </w:t>
      </w:r>
      <w:r w:rsidR="00935D26" w:rsidRPr="00C44D13">
        <w:rPr>
          <w:rFonts w:ascii="TimesNewRomanPSMT" w:hAnsi="TimesNewRomanPSMT" w:cs="TimesNewRomanPSMT"/>
          <w:lang w:val="lv-LV"/>
        </w:rPr>
        <w:t>metodisk</w:t>
      </w:r>
      <w:r w:rsidRPr="00C44D13">
        <w:rPr>
          <w:rFonts w:ascii="TimesNewRomanPSMT" w:hAnsi="TimesNewRomanPSMT" w:cs="TimesNewRomanPSMT"/>
          <w:lang w:val="lv-LV"/>
        </w:rPr>
        <w:t>ajās komisijā</w:t>
      </w:r>
      <w:r w:rsidR="00935D26" w:rsidRPr="00C44D13">
        <w:rPr>
          <w:rFonts w:ascii="TimesNewRomanPSMT" w:hAnsi="TimesNewRomanPSMT" w:cs="TimesNewRomanPSMT"/>
          <w:lang w:val="lv-LV"/>
        </w:rPr>
        <w:t>s</w:t>
      </w:r>
      <w:r w:rsidRPr="00C44D13">
        <w:rPr>
          <w:rFonts w:ascii="TimesNewRomanPSMT" w:hAnsi="TimesNewRomanPSMT" w:cs="TimesNewRomanPSMT"/>
          <w:lang w:val="lv-LV"/>
        </w:rPr>
        <w:t xml:space="preserve"> atbilstoši studiju kursu </w:t>
      </w:r>
      <w:r w:rsidR="00C44D13">
        <w:rPr>
          <w:rFonts w:ascii="TimesNewRomanPSMT" w:hAnsi="TimesNewRomanPSMT" w:cs="TimesNewRomanPSMT"/>
          <w:lang w:val="lv-LV"/>
        </w:rPr>
        <w:t>specifikai</w:t>
      </w:r>
      <w:r w:rsidR="00FF1A17">
        <w:rPr>
          <w:rFonts w:ascii="TimesNewRomanPSMT" w:hAnsi="TimesNewRomanPSMT" w:cs="TimesNewRomanPSMT"/>
          <w:lang w:val="lv-LV"/>
        </w:rPr>
        <w:t xml:space="preserve">, komisiju darbību reglamentē ETA </w:t>
      </w:r>
      <w:r w:rsidR="00FF1A17" w:rsidRPr="00732956">
        <w:rPr>
          <w:lang w:val="lv-LV"/>
        </w:rPr>
        <w:t>Senātā 2013.gada 7.oktobrī ar lēmumu Nr.1</w:t>
      </w:r>
      <w:r w:rsidR="00BA2B3E" w:rsidRPr="00732956">
        <w:rPr>
          <w:lang w:val="lv-LV"/>
        </w:rPr>
        <w:t>5</w:t>
      </w:r>
      <w:r w:rsidR="00FF1A17" w:rsidRPr="00732956">
        <w:rPr>
          <w:lang w:val="lv-LV"/>
        </w:rPr>
        <w:t xml:space="preserve"> apstiprinātais “</w:t>
      </w:r>
      <w:r w:rsidR="00BA2B3E" w:rsidRPr="00732956">
        <w:rPr>
          <w:lang w:val="lv-LV"/>
        </w:rPr>
        <w:t>ETA Nolikums par metodisko komisiju</w:t>
      </w:r>
      <w:r w:rsidR="00FF1A17" w:rsidRPr="00732956">
        <w:rPr>
          <w:lang w:val="lv-LV"/>
        </w:rPr>
        <w:t>”</w:t>
      </w:r>
      <w:r w:rsidR="00C44D13">
        <w:rPr>
          <w:rFonts w:ascii="TimesNewRomanPSMT" w:hAnsi="TimesNewRomanPSMT" w:cs="TimesNewRomanPSMT"/>
          <w:lang w:val="lv-LV"/>
        </w:rPr>
        <w:t>.</w:t>
      </w:r>
    </w:p>
    <w:p w:rsidR="00BA2B3E" w:rsidRPr="00732956" w:rsidRDefault="00BA2B3E" w:rsidP="00BA2B3E">
      <w:pPr>
        <w:spacing w:line="360" w:lineRule="auto"/>
        <w:ind w:firstLine="540"/>
        <w:jc w:val="both"/>
        <w:rPr>
          <w:lang w:val="lv-LV"/>
        </w:rPr>
      </w:pPr>
      <w:r w:rsidRPr="00732956">
        <w:rPr>
          <w:lang w:val="lv-LV"/>
        </w:rPr>
        <w:t>Studiju virziena īstenošanā bez akadēmiskā personāla iesaistītas tādas struktūrvienības kā grāmatvedība, bibliotēka, IT daļa, Studiju daļa, Informācijas centrs, kā arī direktora palīgs saimniecības jautājumos. Katras struktūrvienības atbildība un pienākumi noteikti Augstskolas iekšējos normatīvajos dokumentos.</w:t>
      </w:r>
    </w:p>
    <w:tbl>
      <w:tblPr>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422"/>
        <w:gridCol w:w="8268"/>
      </w:tblGrid>
      <w:tr w:rsidR="00BA2B3E" w:rsidRPr="00C23AA5" w:rsidTr="00214ADA">
        <w:trPr>
          <w:trHeight w:val="454"/>
        </w:trPr>
        <w:tc>
          <w:tcPr>
            <w:tcW w:w="9220" w:type="dxa"/>
            <w:gridSpan w:val="3"/>
            <w:shd w:val="clear" w:color="auto" w:fill="F2F2F2"/>
            <w:vAlign w:val="center"/>
          </w:tcPr>
          <w:p w:rsidR="00BA2B3E" w:rsidRPr="00C23AA5" w:rsidRDefault="00BA2B3E" w:rsidP="00975403">
            <w:pPr>
              <w:autoSpaceDE w:val="0"/>
              <w:autoSpaceDN w:val="0"/>
              <w:adjustRightInd w:val="0"/>
              <w:jc w:val="center"/>
              <w:rPr>
                <w:b/>
                <w:sz w:val="22"/>
              </w:rPr>
            </w:pPr>
            <w:r w:rsidRPr="00C23AA5">
              <w:rPr>
                <w:b/>
                <w:sz w:val="22"/>
              </w:rPr>
              <w:t>Studiju daļa</w:t>
            </w:r>
          </w:p>
        </w:tc>
      </w:tr>
      <w:tr w:rsidR="00BA2B3E" w:rsidRPr="00C23AA5" w:rsidTr="00F51145">
        <w:trPr>
          <w:trHeight w:val="153"/>
          <w:tblHeader/>
        </w:trPr>
        <w:tc>
          <w:tcPr>
            <w:tcW w:w="530" w:type="dxa"/>
            <w:shd w:val="clear" w:color="auto" w:fill="auto"/>
          </w:tcPr>
          <w:p w:rsidR="00BA2B3E" w:rsidRPr="00C23AA5" w:rsidRDefault="00BA2B3E" w:rsidP="00C16B4E">
            <w:pPr>
              <w:numPr>
                <w:ilvl w:val="0"/>
                <w:numId w:val="13"/>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Rīkojumu veidošana, reģistrācija un saglabāšana serverī:</w:t>
            </w:r>
          </w:p>
        </w:tc>
      </w:tr>
      <w:tr w:rsidR="00BA2B3E" w:rsidRPr="00C23AA5" w:rsidTr="00F51145">
        <w:trPr>
          <w:trHeight w:val="153"/>
          <w:tblHeader/>
        </w:trPr>
        <w:tc>
          <w:tcPr>
            <w:tcW w:w="530" w:type="dxa"/>
            <w:shd w:val="clear" w:color="auto" w:fill="auto"/>
          </w:tcPr>
          <w:p w:rsidR="00BA2B3E" w:rsidRPr="00C23AA5" w:rsidRDefault="00BA2B3E" w:rsidP="00975403">
            <w:pPr>
              <w:autoSpaceDE w:val="0"/>
              <w:autoSpaceDN w:val="0"/>
              <w:adjustRightInd w:val="0"/>
              <w:rPr>
                <w:sz w:val="22"/>
                <w:u w:val="single"/>
              </w:rPr>
            </w:pPr>
          </w:p>
        </w:tc>
        <w:tc>
          <w:tcPr>
            <w:tcW w:w="422" w:type="dxa"/>
            <w:shd w:val="clear" w:color="auto" w:fill="auto"/>
          </w:tcPr>
          <w:p w:rsidR="00BA2B3E" w:rsidRPr="00C23AA5" w:rsidRDefault="00BA2B3E" w:rsidP="00975403">
            <w:pPr>
              <w:autoSpaceDE w:val="0"/>
              <w:autoSpaceDN w:val="0"/>
              <w:adjustRightInd w:val="0"/>
              <w:rPr>
                <w:sz w:val="22"/>
                <w:u w:val="single"/>
              </w:rPr>
            </w:pPr>
          </w:p>
        </w:tc>
        <w:tc>
          <w:tcPr>
            <w:tcW w:w="8268" w:type="dxa"/>
            <w:shd w:val="clear" w:color="auto" w:fill="auto"/>
          </w:tcPr>
          <w:p w:rsidR="00BA2B3E" w:rsidRPr="00C23AA5" w:rsidRDefault="00BA2B3E" w:rsidP="00975403">
            <w:pPr>
              <w:ind w:left="34"/>
              <w:rPr>
                <w:sz w:val="22"/>
              </w:rPr>
            </w:pPr>
            <w:r w:rsidRPr="00C23AA5">
              <w:rPr>
                <w:sz w:val="22"/>
              </w:rPr>
              <w:t>par imatrikulāciju,</w:t>
            </w:r>
          </w:p>
          <w:p w:rsidR="00BA2B3E" w:rsidRPr="00C23AA5" w:rsidRDefault="00BA2B3E" w:rsidP="00975403">
            <w:pPr>
              <w:ind w:left="34"/>
              <w:rPr>
                <w:sz w:val="22"/>
              </w:rPr>
            </w:pPr>
            <w:r w:rsidRPr="00C23AA5">
              <w:rPr>
                <w:sz w:val="22"/>
              </w:rPr>
              <w:t>par eksmatrikulāciju,</w:t>
            </w:r>
          </w:p>
          <w:p w:rsidR="00BA2B3E" w:rsidRPr="00C23AA5" w:rsidRDefault="00BA2B3E" w:rsidP="00975403">
            <w:pPr>
              <w:ind w:left="34"/>
              <w:rPr>
                <w:sz w:val="22"/>
              </w:rPr>
            </w:pPr>
            <w:r w:rsidRPr="00C23AA5">
              <w:rPr>
                <w:sz w:val="22"/>
              </w:rPr>
              <w:t>par programmas, nodaļas, grupas maiņu, par atkārtotu apmācību,</w:t>
            </w:r>
          </w:p>
          <w:p w:rsidR="00BA2B3E" w:rsidRPr="00C23AA5" w:rsidRDefault="00BA2B3E" w:rsidP="00975403">
            <w:pPr>
              <w:ind w:left="34"/>
              <w:rPr>
                <w:sz w:val="22"/>
              </w:rPr>
            </w:pPr>
            <w:r w:rsidRPr="00C23AA5">
              <w:rPr>
                <w:sz w:val="22"/>
              </w:rPr>
              <w:t>par citās augstskolās un koledžās apgūto studiju kursu atzīšanu,</w:t>
            </w:r>
          </w:p>
          <w:p w:rsidR="00BA2B3E" w:rsidRPr="00C23AA5" w:rsidRDefault="00BA2B3E" w:rsidP="00975403">
            <w:pPr>
              <w:ind w:left="34"/>
              <w:rPr>
                <w:sz w:val="22"/>
              </w:rPr>
            </w:pPr>
            <w:r w:rsidRPr="00C23AA5">
              <w:rPr>
                <w:sz w:val="22"/>
              </w:rPr>
              <w:t>par pārcelšanu,</w:t>
            </w:r>
          </w:p>
          <w:p w:rsidR="00BA2B3E" w:rsidRPr="00C23AA5" w:rsidRDefault="00BA2B3E" w:rsidP="00975403">
            <w:pPr>
              <w:ind w:left="34"/>
              <w:rPr>
                <w:sz w:val="22"/>
              </w:rPr>
            </w:pPr>
            <w:r w:rsidRPr="00C23AA5">
              <w:rPr>
                <w:sz w:val="22"/>
              </w:rPr>
              <w:t>par uzvārda maiņu,</w:t>
            </w:r>
          </w:p>
          <w:p w:rsidR="00BA2B3E" w:rsidRPr="00C23AA5" w:rsidRDefault="00BA2B3E" w:rsidP="00975403">
            <w:pPr>
              <w:ind w:left="34"/>
              <w:rPr>
                <w:sz w:val="22"/>
              </w:rPr>
            </w:pPr>
            <w:r w:rsidRPr="00C23AA5">
              <w:rPr>
                <w:sz w:val="22"/>
              </w:rPr>
              <w:t>par akadēmiskā atvaļinājuma piešķiršanu, pagarināšanu, pārtraukšanu.</w:t>
            </w:r>
          </w:p>
        </w:tc>
      </w:tr>
      <w:tr w:rsidR="00BA2B3E" w:rsidRPr="00C23AA5" w:rsidTr="00F51145">
        <w:trPr>
          <w:trHeight w:val="153"/>
          <w:tblHeader/>
        </w:trPr>
        <w:tc>
          <w:tcPr>
            <w:tcW w:w="530" w:type="dxa"/>
            <w:shd w:val="clear" w:color="auto" w:fill="auto"/>
          </w:tcPr>
          <w:p w:rsidR="00BA2B3E" w:rsidRPr="00C23AA5" w:rsidRDefault="00BA2B3E" w:rsidP="00C16B4E">
            <w:pPr>
              <w:numPr>
                <w:ilvl w:val="0"/>
                <w:numId w:val="13"/>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Darbs ar personas lietām:</w:t>
            </w:r>
          </w:p>
        </w:tc>
      </w:tr>
      <w:tr w:rsidR="00BA2B3E" w:rsidRPr="00C23AA5" w:rsidTr="00F51145">
        <w:trPr>
          <w:trHeight w:val="153"/>
          <w:tblHeader/>
        </w:trPr>
        <w:tc>
          <w:tcPr>
            <w:tcW w:w="530" w:type="dxa"/>
            <w:shd w:val="clear" w:color="auto" w:fill="auto"/>
          </w:tcPr>
          <w:p w:rsidR="00BA2B3E" w:rsidRPr="00C23AA5" w:rsidRDefault="00BA2B3E" w:rsidP="00975403">
            <w:pPr>
              <w:autoSpaceDE w:val="0"/>
              <w:autoSpaceDN w:val="0"/>
              <w:adjustRightInd w:val="0"/>
              <w:rPr>
                <w:sz w:val="22"/>
                <w:u w:val="single"/>
              </w:rPr>
            </w:pPr>
          </w:p>
        </w:tc>
        <w:tc>
          <w:tcPr>
            <w:tcW w:w="422" w:type="dxa"/>
            <w:shd w:val="clear" w:color="auto" w:fill="auto"/>
          </w:tcPr>
          <w:p w:rsidR="00BA2B3E" w:rsidRPr="00C23AA5" w:rsidRDefault="00BA2B3E" w:rsidP="00975403">
            <w:pPr>
              <w:autoSpaceDE w:val="0"/>
              <w:autoSpaceDN w:val="0"/>
              <w:adjustRightInd w:val="0"/>
              <w:rPr>
                <w:sz w:val="22"/>
                <w:u w:val="single"/>
              </w:rPr>
            </w:pPr>
          </w:p>
        </w:tc>
        <w:tc>
          <w:tcPr>
            <w:tcW w:w="8268" w:type="dxa"/>
            <w:shd w:val="clear" w:color="auto" w:fill="auto"/>
          </w:tcPr>
          <w:p w:rsidR="00BA2B3E" w:rsidRPr="00C23AA5" w:rsidRDefault="00BA2B3E" w:rsidP="00975403">
            <w:pPr>
              <w:tabs>
                <w:tab w:val="num" w:pos="1080"/>
              </w:tabs>
              <w:ind w:left="34"/>
              <w:rPr>
                <w:sz w:val="22"/>
              </w:rPr>
            </w:pPr>
            <w:r w:rsidRPr="00C23AA5">
              <w:rPr>
                <w:sz w:val="22"/>
              </w:rPr>
              <w:t>Studentu personas lietu formēšana.</w:t>
            </w:r>
          </w:p>
          <w:p w:rsidR="00BA2B3E" w:rsidRPr="00C23AA5" w:rsidRDefault="00BA2B3E" w:rsidP="00975403">
            <w:pPr>
              <w:tabs>
                <w:tab w:val="num" w:pos="1080"/>
              </w:tabs>
              <w:ind w:left="34"/>
              <w:rPr>
                <w:sz w:val="22"/>
              </w:rPr>
            </w:pPr>
            <w:r w:rsidRPr="00C23AA5">
              <w:rPr>
                <w:sz w:val="22"/>
              </w:rPr>
              <w:t>Studiju karšu sagatavošana un kontrole.</w:t>
            </w:r>
          </w:p>
        </w:tc>
      </w:tr>
      <w:tr w:rsidR="00BA2B3E" w:rsidRPr="00C23AA5" w:rsidTr="00F51145">
        <w:trPr>
          <w:trHeight w:val="20"/>
          <w:tblHeader/>
        </w:trPr>
        <w:tc>
          <w:tcPr>
            <w:tcW w:w="530" w:type="dxa"/>
            <w:shd w:val="clear" w:color="auto" w:fill="auto"/>
          </w:tcPr>
          <w:p w:rsidR="00BA2B3E" w:rsidRPr="00C23AA5" w:rsidRDefault="00BA2B3E" w:rsidP="00C16B4E">
            <w:pPr>
              <w:numPr>
                <w:ilvl w:val="0"/>
                <w:numId w:val="13"/>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Darbs ar datu bāzi:</w:t>
            </w:r>
          </w:p>
        </w:tc>
      </w:tr>
      <w:tr w:rsidR="00BA2B3E" w:rsidRPr="00C23AA5" w:rsidTr="00F51145">
        <w:trPr>
          <w:trHeight w:val="20"/>
          <w:tblHeader/>
        </w:trPr>
        <w:tc>
          <w:tcPr>
            <w:tcW w:w="530" w:type="dxa"/>
            <w:shd w:val="clear" w:color="auto" w:fill="auto"/>
          </w:tcPr>
          <w:p w:rsidR="00BA2B3E" w:rsidRPr="00C23AA5" w:rsidRDefault="00BA2B3E" w:rsidP="00975403">
            <w:pPr>
              <w:autoSpaceDE w:val="0"/>
              <w:autoSpaceDN w:val="0"/>
              <w:adjustRightInd w:val="0"/>
              <w:rPr>
                <w:sz w:val="22"/>
                <w:u w:val="single"/>
              </w:rPr>
            </w:pPr>
          </w:p>
        </w:tc>
        <w:tc>
          <w:tcPr>
            <w:tcW w:w="422" w:type="dxa"/>
            <w:shd w:val="clear" w:color="auto" w:fill="auto"/>
          </w:tcPr>
          <w:p w:rsidR="00BA2B3E" w:rsidRPr="00C23AA5" w:rsidRDefault="00BA2B3E" w:rsidP="00975403">
            <w:pPr>
              <w:autoSpaceDE w:val="0"/>
              <w:autoSpaceDN w:val="0"/>
              <w:adjustRightInd w:val="0"/>
              <w:rPr>
                <w:sz w:val="22"/>
                <w:u w:val="single"/>
              </w:rPr>
            </w:pPr>
          </w:p>
        </w:tc>
        <w:tc>
          <w:tcPr>
            <w:tcW w:w="8268" w:type="dxa"/>
            <w:shd w:val="clear" w:color="auto" w:fill="auto"/>
          </w:tcPr>
          <w:p w:rsidR="00BA2B3E" w:rsidRPr="00C23AA5" w:rsidRDefault="00BA2B3E" w:rsidP="00975403">
            <w:pPr>
              <w:tabs>
                <w:tab w:val="num" w:pos="1080"/>
              </w:tabs>
              <w:ind w:left="34"/>
              <w:rPr>
                <w:sz w:val="22"/>
              </w:rPr>
            </w:pPr>
            <w:r w:rsidRPr="00C23AA5">
              <w:rPr>
                <w:sz w:val="22"/>
              </w:rPr>
              <w:t>Studiju programmas studiju plānā paredzēto pārbaudījumu protokolu sagatavošana un pārbaude.</w:t>
            </w:r>
          </w:p>
          <w:p w:rsidR="00BA2B3E" w:rsidRPr="00C23AA5" w:rsidRDefault="00BA2B3E" w:rsidP="00975403">
            <w:pPr>
              <w:tabs>
                <w:tab w:val="num" w:pos="1080"/>
              </w:tabs>
              <w:ind w:left="34"/>
              <w:rPr>
                <w:sz w:val="22"/>
              </w:rPr>
            </w:pPr>
            <w:r w:rsidRPr="00C23AA5">
              <w:rPr>
                <w:sz w:val="22"/>
              </w:rPr>
              <w:t>Studiju programmas studentu diplomu un diploma pielikumu sagatavošana un pārbaude.</w:t>
            </w:r>
          </w:p>
          <w:p w:rsidR="00BA2B3E" w:rsidRPr="00C23AA5" w:rsidRDefault="00BA2B3E" w:rsidP="00975403">
            <w:pPr>
              <w:tabs>
                <w:tab w:val="num" w:pos="1080"/>
              </w:tabs>
              <w:ind w:left="34"/>
              <w:rPr>
                <w:sz w:val="22"/>
              </w:rPr>
            </w:pPr>
            <w:r w:rsidRPr="00C23AA5">
              <w:rPr>
                <w:sz w:val="22"/>
              </w:rPr>
              <w:t>Izsniegto diplomu, rīkojumu numerācijas ievadīšana.</w:t>
            </w:r>
          </w:p>
          <w:p w:rsidR="00BA2B3E" w:rsidRPr="00C23AA5" w:rsidRDefault="00BA2B3E" w:rsidP="00975403">
            <w:pPr>
              <w:tabs>
                <w:tab w:val="num" w:pos="1080"/>
              </w:tabs>
              <w:ind w:left="34"/>
              <w:rPr>
                <w:sz w:val="22"/>
              </w:rPr>
            </w:pPr>
            <w:r w:rsidRPr="00C23AA5">
              <w:rPr>
                <w:sz w:val="22"/>
              </w:rPr>
              <w:t>Atzīmju ievadīšana.</w:t>
            </w:r>
          </w:p>
          <w:p w:rsidR="00BA2B3E" w:rsidRPr="00C23AA5" w:rsidRDefault="00BA2B3E" w:rsidP="00975403">
            <w:pPr>
              <w:tabs>
                <w:tab w:val="num" w:pos="1080"/>
              </w:tabs>
              <w:ind w:left="34"/>
              <w:rPr>
                <w:sz w:val="22"/>
              </w:rPr>
            </w:pPr>
            <w:r w:rsidRPr="00C23AA5">
              <w:rPr>
                <w:sz w:val="22"/>
              </w:rPr>
              <w:t>Norīkojumu izsniegšana.</w:t>
            </w:r>
          </w:p>
          <w:p w:rsidR="00BA2B3E" w:rsidRPr="00C23AA5" w:rsidRDefault="00BA2B3E" w:rsidP="00975403">
            <w:pPr>
              <w:tabs>
                <w:tab w:val="num" w:pos="1080"/>
              </w:tabs>
              <w:ind w:left="34"/>
              <w:rPr>
                <w:sz w:val="22"/>
              </w:rPr>
            </w:pPr>
            <w:r w:rsidRPr="00C23AA5">
              <w:rPr>
                <w:sz w:val="22"/>
              </w:rPr>
              <w:t>Nepareizi ievadītas informācijas labošana/izmaiņu ievadīšana (uzvārds, tālruņa numurs, adrese).</w:t>
            </w:r>
          </w:p>
        </w:tc>
      </w:tr>
      <w:tr w:rsidR="00BA2B3E" w:rsidRPr="00C23AA5" w:rsidTr="00F51145">
        <w:trPr>
          <w:trHeight w:val="274"/>
          <w:tblHeader/>
        </w:trPr>
        <w:tc>
          <w:tcPr>
            <w:tcW w:w="530" w:type="dxa"/>
            <w:shd w:val="clear" w:color="auto" w:fill="auto"/>
          </w:tcPr>
          <w:p w:rsidR="00BA2B3E" w:rsidRPr="00C23AA5" w:rsidRDefault="00BA2B3E" w:rsidP="00C16B4E">
            <w:pPr>
              <w:numPr>
                <w:ilvl w:val="0"/>
                <w:numId w:val="13"/>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Darbs ar studentiem:</w:t>
            </w:r>
          </w:p>
        </w:tc>
      </w:tr>
      <w:tr w:rsidR="00BA2B3E" w:rsidRPr="00C23AA5" w:rsidTr="00F51145">
        <w:trPr>
          <w:trHeight w:val="762"/>
          <w:tblHeader/>
        </w:trPr>
        <w:tc>
          <w:tcPr>
            <w:tcW w:w="530" w:type="dxa"/>
            <w:shd w:val="clear" w:color="auto" w:fill="auto"/>
          </w:tcPr>
          <w:p w:rsidR="00BA2B3E" w:rsidRPr="00C23AA5" w:rsidRDefault="00BA2B3E" w:rsidP="00975403">
            <w:pPr>
              <w:autoSpaceDE w:val="0"/>
              <w:autoSpaceDN w:val="0"/>
              <w:adjustRightInd w:val="0"/>
              <w:rPr>
                <w:sz w:val="22"/>
                <w:u w:val="single"/>
              </w:rPr>
            </w:pPr>
          </w:p>
        </w:tc>
        <w:tc>
          <w:tcPr>
            <w:tcW w:w="422" w:type="dxa"/>
            <w:shd w:val="clear" w:color="auto" w:fill="auto"/>
          </w:tcPr>
          <w:p w:rsidR="00BA2B3E" w:rsidRPr="00C23AA5" w:rsidRDefault="00BA2B3E" w:rsidP="00975403">
            <w:pPr>
              <w:autoSpaceDE w:val="0"/>
              <w:autoSpaceDN w:val="0"/>
              <w:adjustRightInd w:val="0"/>
              <w:rPr>
                <w:sz w:val="22"/>
                <w:u w:val="single"/>
              </w:rPr>
            </w:pPr>
          </w:p>
        </w:tc>
        <w:tc>
          <w:tcPr>
            <w:tcW w:w="8268" w:type="dxa"/>
            <w:shd w:val="clear" w:color="auto" w:fill="auto"/>
          </w:tcPr>
          <w:p w:rsidR="00BA2B3E" w:rsidRPr="00C23AA5" w:rsidRDefault="00BA2B3E" w:rsidP="00975403">
            <w:pPr>
              <w:tabs>
                <w:tab w:val="num" w:pos="1080"/>
              </w:tabs>
              <w:ind w:left="34"/>
              <w:rPr>
                <w:sz w:val="22"/>
              </w:rPr>
            </w:pPr>
            <w:r w:rsidRPr="00C23AA5">
              <w:rPr>
                <w:sz w:val="22"/>
              </w:rPr>
              <w:t>Akadēmisko izziņu sagatavošana.</w:t>
            </w:r>
          </w:p>
          <w:p w:rsidR="00BA2B3E" w:rsidRPr="00C23AA5" w:rsidRDefault="00BA2B3E" w:rsidP="00975403">
            <w:pPr>
              <w:tabs>
                <w:tab w:val="num" w:pos="1080"/>
              </w:tabs>
              <w:ind w:left="34"/>
              <w:rPr>
                <w:sz w:val="22"/>
              </w:rPr>
            </w:pPr>
            <w:r w:rsidRPr="00C23AA5">
              <w:rPr>
                <w:sz w:val="22"/>
              </w:rPr>
              <w:t>Aizstāvēto pārbaudes darbu reģistrācija un arhivēšana.</w:t>
            </w:r>
          </w:p>
          <w:p w:rsidR="00BA2B3E" w:rsidRPr="00C23AA5" w:rsidRDefault="00BA2B3E" w:rsidP="00975403">
            <w:pPr>
              <w:tabs>
                <w:tab w:val="num" w:pos="1080"/>
              </w:tabs>
              <w:autoSpaceDE w:val="0"/>
              <w:autoSpaceDN w:val="0"/>
              <w:adjustRightInd w:val="0"/>
              <w:ind w:left="34"/>
              <w:rPr>
                <w:sz w:val="22"/>
              </w:rPr>
            </w:pPr>
            <w:r w:rsidRPr="00C23AA5">
              <w:rPr>
                <w:sz w:val="22"/>
              </w:rPr>
              <w:t>Konsultācijas studiju procesa jautājumos (pa tālruni un klātienē).</w:t>
            </w:r>
          </w:p>
        </w:tc>
      </w:tr>
      <w:tr w:rsidR="00BA2B3E" w:rsidRPr="00C23AA5" w:rsidTr="00F51145">
        <w:trPr>
          <w:trHeight w:val="274"/>
          <w:tblHeader/>
        </w:trPr>
        <w:tc>
          <w:tcPr>
            <w:tcW w:w="530" w:type="dxa"/>
            <w:shd w:val="clear" w:color="auto" w:fill="auto"/>
          </w:tcPr>
          <w:p w:rsidR="00BA2B3E" w:rsidRPr="00C23AA5" w:rsidRDefault="00BA2B3E" w:rsidP="00C16B4E">
            <w:pPr>
              <w:numPr>
                <w:ilvl w:val="0"/>
                <w:numId w:val="13"/>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BA2B3E">
            <w:pPr>
              <w:autoSpaceDE w:val="0"/>
              <w:autoSpaceDN w:val="0"/>
              <w:adjustRightInd w:val="0"/>
              <w:rPr>
                <w:sz w:val="22"/>
                <w:u w:val="single"/>
              </w:rPr>
            </w:pPr>
            <w:r w:rsidRPr="00C23AA5">
              <w:rPr>
                <w:sz w:val="22"/>
              </w:rPr>
              <w:t xml:space="preserve">Komunikācija ar </w:t>
            </w:r>
            <w:r>
              <w:rPr>
                <w:sz w:val="22"/>
              </w:rPr>
              <w:t>akadēmisko personālu</w:t>
            </w:r>
          </w:p>
        </w:tc>
      </w:tr>
      <w:tr w:rsidR="00BA2B3E" w:rsidRPr="00C23AA5" w:rsidTr="00F51145">
        <w:trPr>
          <w:trHeight w:val="259"/>
          <w:tblHeader/>
        </w:trPr>
        <w:tc>
          <w:tcPr>
            <w:tcW w:w="530" w:type="dxa"/>
            <w:shd w:val="clear" w:color="auto" w:fill="auto"/>
          </w:tcPr>
          <w:p w:rsidR="00BA2B3E" w:rsidRPr="00C23AA5" w:rsidRDefault="00BA2B3E" w:rsidP="00975403">
            <w:pPr>
              <w:autoSpaceDE w:val="0"/>
              <w:autoSpaceDN w:val="0"/>
              <w:adjustRightInd w:val="0"/>
              <w:rPr>
                <w:sz w:val="22"/>
                <w:u w:val="single"/>
              </w:rPr>
            </w:pPr>
          </w:p>
        </w:tc>
        <w:tc>
          <w:tcPr>
            <w:tcW w:w="422" w:type="dxa"/>
            <w:shd w:val="clear" w:color="auto" w:fill="auto"/>
          </w:tcPr>
          <w:p w:rsidR="00BA2B3E" w:rsidRPr="00C23AA5" w:rsidRDefault="00BA2B3E" w:rsidP="00975403">
            <w:pPr>
              <w:autoSpaceDE w:val="0"/>
              <w:autoSpaceDN w:val="0"/>
              <w:adjustRightInd w:val="0"/>
              <w:rPr>
                <w:sz w:val="22"/>
                <w:u w:val="single"/>
              </w:rPr>
            </w:pPr>
          </w:p>
        </w:tc>
        <w:tc>
          <w:tcPr>
            <w:tcW w:w="8268" w:type="dxa"/>
            <w:shd w:val="clear" w:color="auto" w:fill="auto"/>
          </w:tcPr>
          <w:p w:rsidR="00BA2B3E" w:rsidRPr="00C23AA5" w:rsidRDefault="00BA2B3E" w:rsidP="00975403">
            <w:pPr>
              <w:autoSpaceDE w:val="0"/>
              <w:autoSpaceDN w:val="0"/>
              <w:adjustRightInd w:val="0"/>
              <w:rPr>
                <w:sz w:val="22"/>
                <w:u w:val="single"/>
              </w:rPr>
            </w:pPr>
            <w:r w:rsidRPr="00C23AA5">
              <w:rPr>
                <w:sz w:val="22"/>
              </w:rPr>
              <w:t>Referātu, kursa darbu, kvalifikācijas darbu tēmu saskaņošana</w:t>
            </w:r>
          </w:p>
        </w:tc>
      </w:tr>
      <w:tr w:rsidR="00BA2B3E" w:rsidRPr="00C23AA5" w:rsidTr="00F51145">
        <w:trPr>
          <w:trHeight w:val="454"/>
          <w:tblHeader/>
        </w:trPr>
        <w:tc>
          <w:tcPr>
            <w:tcW w:w="9220" w:type="dxa"/>
            <w:gridSpan w:val="3"/>
            <w:shd w:val="clear" w:color="auto" w:fill="F2F2F2"/>
            <w:vAlign w:val="center"/>
          </w:tcPr>
          <w:p w:rsidR="00BA2B3E" w:rsidRPr="00C23AA5" w:rsidRDefault="00BA2B3E" w:rsidP="00975403">
            <w:pPr>
              <w:autoSpaceDE w:val="0"/>
              <w:autoSpaceDN w:val="0"/>
              <w:adjustRightInd w:val="0"/>
              <w:jc w:val="center"/>
              <w:rPr>
                <w:b/>
                <w:sz w:val="22"/>
              </w:rPr>
            </w:pPr>
            <w:r w:rsidRPr="00C23AA5">
              <w:rPr>
                <w:b/>
                <w:sz w:val="22"/>
              </w:rPr>
              <w:t>Informācijas centrs</w:t>
            </w:r>
          </w:p>
        </w:tc>
      </w:tr>
      <w:tr w:rsidR="00BA2B3E" w:rsidRPr="00C23AA5" w:rsidTr="00F51145">
        <w:trPr>
          <w:trHeight w:val="577"/>
          <w:tblHeader/>
        </w:trPr>
        <w:tc>
          <w:tcPr>
            <w:tcW w:w="530" w:type="dxa"/>
            <w:shd w:val="clear" w:color="auto" w:fill="auto"/>
          </w:tcPr>
          <w:p w:rsidR="00BA2B3E" w:rsidRPr="00C23AA5" w:rsidRDefault="00BA2B3E" w:rsidP="00C16B4E">
            <w:pPr>
              <w:numPr>
                <w:ilvl w:val="0"/>
                <w:numId w:val="17"/>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Informācijas centrā iesniegto studējošo iesniegumus izskata 2 nedēļu laikā no iesnieguma reģistrēšanas dienas.</w:t>
            </w:r>
          </w:p>
        </w:tc>
      </w:tr>
      <w:tr w:rsidR="00BA2B3E" w:rsidRPr="00C23AA5" w:rsidTr="00F51145">
        <w:trPr>
          <w:trHeight w:val="444"/>
          <w:tblHeader/>
        </w:trPr>
        <w:tc>
          <w:tcPr>
            <w:tcW w:w="530" w:type="dxa"/>
            <w:shd w:val="clear" w:color="auto" w:fill="auto"/>
          </w:tcPr>
          <w:p w:rsidR="00BA2B3E" w:rsidRPr="00C23AA5" w:rsidRDefault="00BA2B3E" w:rsidP="00C16B4E">
            <w:pPr>
              <w:numPr>
                <w:ilvl w:val="0"/>
                <w:numId w:val="17"/>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BA2B3E">
            <w:pPr>
              <w:autoSpaceDE w:val="0"/>
              <w:autoSpaceDN w:val="0"/>
              <w:adjustRightInd w:val="0"/>
              <w:rPr>
                <w:sz w:val="22"/>
              </w:rPr>
            </w:pPr>
            <w:r w:rsidRPr="00C23AA5">
              <w:rPr>
                <w:sz w:val="22"/>
              </w:rPr>
              <w:t>Informācijas centra elektroniskajā pastā saņemtajām vēstulēm sniedz atbildes 3 darba dienu laikā, nosūtot atbildi uz saņemtajā vēstulē norādīto e-pasta adresi.</w:t>
            </w:r>
          </w:p>
        </w:tc>
      </w:tr>
      <w:tr w:rsidR="00BA2B3E" w:rsidRPr="00C23AA5" w:rsidTr="00F51145">
        <w:trPr>
          <w:trHeight w:val="289"/>
          <w:tblHeader/>
        </w:trPr>
        <w:tc>
          <w:tcPr>
            <w:tcW w:w="530" w:type="dxa"/>
            <w:shd w:val="clear" w:color="auto" w:fill="auto"/>
          </w:tcPr>
          <w:p w:rsidR="00BA2B3E" w:rsidRPr="00C23AA5" w:rsidRDefault="00BA2B3E" w:rsidP="00C16B4E">
            <w:pPr>
              <w:numPr>
                <w:ilvl w:val="0"/>
                <w:numId w:val="17"/>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rPr>
            </w:pPr>
            <w:r w:rsidRPr="00C23AA5">
              <w:rPr>
                <w:sz w:val="22"/>
              </w:rPr>
              <w:t>Sniedz atbildes studējošajiem u.c. interesentiem atbilstoši izstrādātajām procedūrām.</w:t>
            </w:r>
          </w:p>
        </w:tc>
      </w:tr>
    </w:tbl>
    <w:p w:rsidR="002A4084" w:rsidRDefault="002A4084">
      <w:r>
        <w:br w:type="page"/>
      </w:r>
    </w:p>
    <w:tbl>
      <w:tblPr>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422"/>
        <w:gridCol w:w="8268"/>
      </w:tblGrid>
      <w:tr w:rsidR="00BA2B3E" w:rsidRPr="00C23AA5" w:rsidTr="00F51145">
        <w:trPr>
          <w:trHeight w:val="454"/>
          <w:tblHeader/>
        </w:trPr>
        <w:tc>
          <w:tcPr>
            <w:tcW w:w="9220" w:type="dxa"/>
            <w:gridSpan w:val="3"/>
            <w:shd w:val="clear" w:color="auto" w:fill="F2F2F2"/>
            <w:vAlign w:val="center"/>
          </w:tcPr>
          <w:p w:rsidR="00BA2B3E" w:rsidRPr="00C23AA5" w:rsidRDefault="00BA2B3E" w:rsidP="00975403">
            <w:pPr>
              <w:autoSpaceDE w:val="0"/>
              <w:autoSpaceDN w:val="0"/>
              <w:adjustRightInd w:val="0"/>
              <w:jc w:val="center"/>
              <w:rPr>
                <w:b/>
                <w:sz w:val="22"/>
              </w:rPr>
            </w:pPr>
            <w:r w:rsidRPr="00C23AA5">
              <w:rPr>
                <w:b/>
                <w:sz w:val="22"/>
              </w:rPr>
              <w:lastRenderedPageBreak/>
              <w:t>Informācijas tehnoloģiju daļa</w:t>
            </w:r>
          </w:p>
        </w:tc>
      </w:tr>
      <w:tr w:rsidR="00BA2B3E" w:rsidRPr="00C23AA5" w:rsidTr="00F51145">
        <w:trPr>
          <w:trHeight w:val="290"/>
          <w:tblHeader/>
        </w:trPr>
        <w:tc>
          <w:tcPr>
            <w:tcW w:w="530" w:type="dxa"/>
            <w:shd w:val="clear" w:color="auto" w:fill="auto"/>
          </w:tcPr>
          <w:p w:rsidR="00BA2B3E" w:rsidRPr="00C23AA5" w:rsidRDefault="00BA2B3E" w:rsidP="00C16B4E">
            <w:pPr>
              <w:numPr>
                <w:ilvl w:val="0"/>
                <w:numId w:val="14"/>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5B6768">
            <w:pPr>
              <w:autoSpaceDE w:val="0"/>
              <w:autoSpaceDN w:val="0"/>
              <w:adjustRightInd w:val="0"/>
              <w:rPr>
                <w:sz w:val="22"/>
                <w:u w:val="single"/>
              </w:rPr>
            </w:pPr>
            <w:r w:rsidRPr="00C23AA5">
              <w:rPr>
                <w:sz w:val="22"/>
              </w:rPr>
              <w:t xml:space="preserve">Nodrošina </w:t>
            </w:r>
            <w:r w:rsidR="005B6768">
              <w:rPr>
                <w:sz w:val="22"/>
              </w:rPr>
              <w:t>Augstskolas</w:t>
            </w:r>
            <w:r w:rsidRPr="00C23AA5">
              <w:rPr>
                <w:sz w:val="22"/>
              </w:rPr>
              <w:t xml:space="preserve"> informatīvās datu sistēmas darbību, kas nodrošina studējošiem iespējas:</w:t>
            </w:r>
          </w:p>
        </w:tc>
      </w:tr>
      <w:tr w:rsidR="00BA2B3E" w:rsidRPr="00C23AA5" w:rsidTr="00F51145">
        <w:trPr>
          <w:trHeight w:val="1857"/>
          <w:tblHeader/>
        </w:trPr>
        <w:tc>
          <w:tcPr>
            <w:tcW w:w="530" w:type="dxa"/>
            <w:shd w:val="clear" w:color="auto" w:fill="auto"/>
          </w:tcPr>
          <w:p w:rsidR="00BA2B3E" w:rsidRPr="00C23AA5" w:rsidRDefault="00BA2B3E" w:rsidP="00975403">
            <w:pPr>
              <w:autoSpaceDE w:val="0"/>
              <w:autoSpaceDN w:val="0"/>
              <w:adjustRightInd w:val="0"/>
              <w:rPr>
                <w:sz w:val="22"/>
                <w:u w:val="single"/>
              </w:rPr>
            </w:pPr>
          </w:p>
        </w:tc>
        <w:tc>
          <w:tcPr>
            <w:tcW w:w="422" w:type="dxa"/>
            <w:shd w:val="clear" w:color="auto" w:fill="auto"/>
          </w:tcPr>
          <w:p w:rsidR="00BA2B3E" w:rsidRPr="00C23AA5" w:rsidRDefault="00BA2B3E" w:rsidP="00975403">
            <w:pPr>
              <w:autoSpaceDE w:val="0"/>
              <w:autoSpaceDN w:val="0"/>
              <w:adjustRightInd w:val="0"/>
              <w:rPr>
                <w:sz w:val="22"/>
                <w:u w:val="single"/>
              </w:rPr>
            </w:pPr>
          </w:p>
        </w:tc>
        <w:tc>
          <w:tcPr>
            <w:tcW w:w="8268" w:type="dxa"/>
            <w:shd w:val="clear" w:color="auto" w:fill="auto"/>
          </w:tcPr>
          <w:p w:rsidR="00BA2B3E" w:rsidRPr="00C23AA5" w:rsidRDefault="00BA2B3E" w:rsidP="00975403">
            <w:pPr>
              <w:autoSpaceDE w:val="0"/>
              <w:autoSpaceDN w:val="0"/>
              <w:adjustRightInd w:val="0"/>
              <w:rPr>
                <w:sz w:val="22"/>
              </w:rPr>
            </w:pPr>
            <w:r w:rsidRPr="00C23AA5">
              <w:rPr>
                <w:sz w:val="22"/>
              </w:rPr>
              <w:t>pieeju lekciju, konsultāciju, pārbaudījumu sarakstiem,</w:t>
            </w:r>
          </w:p>
          <w:p w:rsidR="00BA2B3E" w:rsidRPr="00C23AA5" w:rsidRDefault="00BA2B3E" w:rsidP="00975403">
            <w:pPr>
              <w:autoSpaceDE w:val="0"/>
              <w:autoSpaceDN w:val="0"/>
              <w:adjustRightInd w:val="0"/>
              <w:rPr>
                <w:sz w:val="22"/>
              </w:rPr>
            </w:pPr>
            <w:r w:rsidRPr="00C23AA5">
              <w:rPr>
                <w:sz w:val="22"/>
              </w:rPr>
              <w:t xml:space="preserve">iepazīties ar </w:t>
            </w:r>
            <w:r>
              <w:rPr>
                <w:sz w:val="22"/>
              </w:rPr>
              <w:t>Augstskolas</w:t>
            </w:r>
            <w:r w:rsidRPr="00C23AA5">
              <w:rPr>
                <w:sz w:val="22"/>
              </w:rPr>
              <w:t xml:space="preserve"> studiju procesa reglamentējošajiem dokumentiem,</w:t>
            </w:r>
          </w:p>
          <w:p w:rsidR="00BA2B3E" w:rsidRPr="00C23AA5" w:rsidRDefault="00BA2B3E" w:rsidP="00975403">
            <w:pPr>
              <w:rPr>
                <w:sz w:val="22"/>
              </w:rPr>
            </w:pPr>
            <w:r w:rsidRPr="00C23AA5">
              <w:rPr>
                <w:sz w:val="22"/>
              </w:rPr>
              <w:t>iepazīties ar sekmēm, kas atspoguļotas studiju kartē,</w:t>
            </w:r>
          </w:p>
          <w:p w:rsidR="00BA2B3E" w:rsidRPr="00C23AA5" w:rsidRDefault="00BA2B3E" w:rsidP="00975403">
            <w:pPr>
              <w:rPr>
                <w:sz w:val="22"/>
              </w:rPr>
            </w:pPr>
            <w:r w:rsidRPr="00C23AA5">
              <w:rPr>
                <w:sz w:val="22"/>
              </w:rPr>
              <w:t>strādāt tālmācības e-vidē,</w:t>
            </w:r>
          </w:p>
          <w:p w:rsidR="00BA2B3E" w:rsidRPr="00C23AA5" w:rsidRDefault="00BA2B3E" w:rsidP="00975403">
            <w:pPr>
              <w:rPr>
                <w:sz w:val="22"/>
              </w:rPr>
            </w:pPr>
            <w:r w:rsidRPr="00C23AA5">
              <w:rPr>
                <w:sz w:val="22"/>
              </w:rPr>
              <w:t>reģistrēt pētnieciskā darba tematu,</w:t>
            </w:r>
          </w:p>
          <w:p w:rsidR="00BA2B3E" w:rsidRPr="00C23AA5" w:rsidRDefault="00BA2B3E" w:rsidP="00975403">
            <w:pPr>
              <w:rPr>
                <w:sz w:val="22"/>
              </w:rPr>
            </w:pPr>
            <w:r w:rsidRPr="00C23AA5">
              <w:rPr>
                <w:sz w:val="22"/>
              </w:rPr>
              <w:t>elektroniski iesniegt iesniegumu, priekšlikumus, sūdzības, u.c.,</w:t>
            </w:r>
          </w:p>
          <w:p w:rsidR="00BA2B3E" w:rsidRPr="00C23AA5" w:rsidRDefault="00BA2B3E" w:rsidP="00975403">
            <w:pPr>
              <w:rPr>
                <w:sz w:val="22"/>
              </w:rPr>
            </w:pPr>
            <w:r w:rsidRPr="00C23AA5">
              <w:rPr>
                <w:sz w:val="22"/>
              </w:rPr>
              <w:t>iepazīties ar aktualitātēm par studiju procesa norisi.</w:t>
            </w:r>
          </w:p>
        </w:tc>
      </w:tr>
      <w:tr w:rsidR="00BA2B3E" w:rsidRPr="00C23AA5" w:rsidTr="00F51145">
        <w:trPr>
          <w:trHeight w:val="289"/>
          <w:tblHeader/>
        </w:trPr>
        <w:tc>
          <w:tcPr>
            <w:tcW w:w="530" w:type="dxa"/>
            <w:shd w:val="clear" w:color="auto" w:fill="auto"/>
          </w:tcPr>
          <w:p w:rsidR="00BA2B3E" w:rsidRPr="00C23AA5" w:rsidRDefault="00BA2B3E" w:rsidP="00C16B4E">
            <w:pPr>
              <w:numPr>
                <w:ilvl w:val="0"/>
                <w:numId w:val="14"/>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rPr>
            </w:pPr>
            <w:r w:rsidRPr="00C23AA5">
              <w:rPr>
                <w:sz w:val="22"/>
              </w:rPr>
              <w:t>Nodrošina datorsistēmu nepārtrauktu darbību.</w:t>
            </w:r>
          </w:p>
        </w:tc>
      </w:tr>
      <w:tr w:rsidR="00BA2B3E" w:rsidRPr="00C23AA5" w:rsidTr="00F51145">
        <w:trPr>
          <w:trHeight w:val="289"/>
          <w:tblHeader/>
        </w:trPr>
        <w:tc>
          <w:tcPr>
            <w:tcW w:w="530" w:type="dxa"/>
            <w:shd w:val="clear" w:color="auto" w:fill="auto"/>
          </w:tcPr>
          <w:p w:rsidR="00BA2B3E" w:rsidRPr="00C23AA5" w:rsidRDefault="00BA2B3E" w:rsidP="00C16B4E">
            <w:pPr>
              <w:numPr>
                <w:ilvl w:val="0"/>
                <w:numId w:val="14"/>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Kontrolē datu drošības pasākumu ievērošanu.</w:t>
            </w:r>
          </w:p>
        </w:tc>
      </w:tr>
      <w:tr w:rsidR="00BA2B3E" w:rsidRPr="00C23AA5" w:rsidTr="00F51145">
        <w:trPr>
          <w:trHeight w:val="510"/>
          <w:tblHeader/>
        </w:trPr>
        <w:tc>
          <w:tcPr>
            <w:tcW w:w="9220" w:type="dxa"/>
            <w:gridSpan w:val="3"/>
            <w:shd w:val="clear" w:color="auto" w:fill="F2F2F2"/>
            <w:vAlign w:val="center"/>
          </w:tcPr>
          <w:p w:rsidR="00BA2B3E" w:rsidRPr="00C23AA5" w:rsidRDefault="00BA2B3E" w:rsidP="00975403">
            <w:pPr>
              <w:autoSpaceDE w:val="0"/>
              <w:autoSpaceDN w:val="0"/>
              <w:adjustRightInd w:val="0"/>
              <w:jc w:val="center"/>
              <w:rPr>
                <w:b/>
                <w:sz w:val="22"/>
              </w:rPr>
            </w:pPr>
            <w:r w:rsidRPr="00C23AA5">
              <w:rPr>
                <w:b/>
                <w:sz w:val="22"/>
              </w:rPr>
              <w:t>Grāmatvedība</w:t>
            </w:r>
          </w:p>
        </w:tc>
      </w:tr>
      <w:tr w:rsidR="00BA2B3E" w:rsidRPr="00C23AA5" w:rsidTr="00F51145">
        <w:trPr>
          <w:trHeight w:val="289"/>
          <w:tblHeader/>
        </w:trPr>
        <w:tc>
          <w:tcPr>
            <w:tcW w:w="530" w:type="dxa"/>
            <w:shd w:val="clear" w:color="auto" w:fill="auto"/>
          </w:tcPr>
          <w:p w:rsidR="00BA2B3E" w:rsidRPr="00C23AA5" w:rsidRDefault="00BA2B3E" w:rsidP="00C16B4E">
            <w:pPr>
              <w:numPr>
                <w:ilvl w:val="0"/>
                <w:numId w:val="15"/>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Veic studiju programmu izmaksu kalkulāciju.</w:t>
            </w:r>
          </w:p>
        </w:tc>
      </w:tr>
      <w:tr w:rsidR="00BA2B3E" w:rsidRPr="00C23AA5" w:rsidTr="00F51145">
        <w:trPr>
          <w:trHeight w:val="289"/>
          <w:tblHeader/>
        </w:trPr>
        <w:tc>
          <w:tcPr>
            <w:tcW w:w="530" w:type="dxa"/>
            <w:shd w:val="clear" w:color="auto" w:fill="auto"/>
          </w:tcPr>
          <w:p w:rsidR="00BA2B3E" w:rsidRPr="00C23AA5" w:rsidRDefault="00BA2B3E" w:rsidP="00C16B4E">
            <w:pPr>
              <w:numPr>
                <w:ilvl w:val="0"/>
                <w:numId w:val="15"/>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Plāno naudas plūsmu, lai nodrošinātu studiju procesa nepārtrauktību.</w:t>
            </w:r>
          </w:p>
        </w:tc>
      </w:tr>
      <w:tr w:rsidR="00BA2B3E" w:rsidRPr="00C23AA5" w:rsidTr="00F51145">
        <w:trPr>
          <w:trHeight w:val="289"/>
          <w:tblHeader/>
        </w:trPr>
        <w:tc>
          <w:tcPr>
            <w:tcW w:w="530" w:type="dxa"/>
            <w:shd w:val="clear" w:color="auto" w:fill="auto"/>
          </w:tcPr>
          <w:p w:rsidR="00BA2B3E" w:rsidRPr="00C23AA5" w:rsidRDefault="00BA2B3E" w:rsidP="00C16B4E">
            <w:pPr>
              <w:numPr>
                <w:ilvl w:val="0"/>
                <w:numId w:val="15"/>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Nodrošina studējošajiem iespēju saņemt studējošo kredītu.</w:t>
            </w:r>
          </w:p>
        </w:tc>
      </w:tr>
      <w:tr w:rsidR="00BA2B3E" w:rsidRPr="00C23AA5" w:rsidTr="00F51145">
        <w:trPr>
          <w:trHeight w:val="289"/>
          <w:tblHeader/>
        </w:trPr>
        <w:tc>
          <w:tcPr>
            <w:tcW w:w="530" w:type="dxa"/>
            <w:shd w:val="clear" w:color="auto" w:fill="auto"/>
          </w:tcPr>
          <w:p w:rsidR="00BA2B3E" w:rsidRPr="00C23AA5" w:rsidRDefault="00BA2B3E" w:rsidP="00C16B4E">
            <w:pPr>
              <w:numPr>
                <w:ilvl w:val="0"/>
                <w:numId w:val="15"/>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Veic precīzu studiju maksu uzskaiti.</w:t>
            </w:r>
          </w:p>
        </w:tc>
      </w:tr>
      <w:tr w:rsidR="00BA2B3E" w:rsidRPr="00C23AA5" w:rsidTr="00F51145">
        <w:trPr>
          <w:trHeight w:val="510"/>
          <w:tblHeader/>
        </w:trPr>
        <w:tc>
          <w:tcPr>
            <w:tcW w:w="9220" w:type="dxa"/>
            <w:gridSpan w:val="3"/>
            <w:shd w:val="clear" w:color="auto" w:fill="F2F2F2"/>
            <w:vAlign w:val="center"/>
          </w:tcPr>
          <w:p w:rsidR="00BA2B3E" w:rsidRPr="00C23AA5" w:rsidRDefault="00BA2B3E" w:rsidP="00975403">
            <w:pPr>
              <w:autoSpaceDE w:val="0"/>
              <w:autoSpaceDN w:val="0"/>
              <w:adjustRightInd w:val="0"/>
              <w:jc w:val="center"/>
              <w:rPr>
                <w:b/>
                <w:sz w:val="22"/>
              </w:rPr>
            </w:pPr>
            <w:r w:rsidRPr="00C23AA5">
              <w:rPr>
                <w:b/>
                <w:sz w:val="22"/>
              </w:rPr>
              <w:t>Bibliotēka</w:t>
            </w:r>
          </w:p>
        </w:tc>
      </w:tr>
      <w:tr w:rsidR="00BA2B3E" w:rsidRPr="00C23AA5" w:rsidTr="00F51145">
        <w:trPr>
          <w:trHeight w:val="577"/>
          <w:tblHeader/>
        </w:trPr>
        <w:tc>
          <w:tcPr>
            <w:tcW w:w="530" w:type="dxa"/>
            <w:shd w:val="clear" w:color="auto" w:fill="auto"/>
          </w:tcPr>
          <w:p w:rsidR="00BA2B3E" w:rsidRPr="00C23AA5" w:rsidRDefault="00BA2B3E" w:rsidP="00C16B4E">
            <w:pPr>
              <w:numPr>
                <w:ilvl w:val="0"/>
                <w:numId w:val="16"/>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975403">
            <w:pPr>
              <w:autoSpaceDE w:val="0"/>
              <w:autoSpaceDN w:val="0"/>
              <w:adjustRightInd w:val="0"/>
              <w:rPr>
                <w:sz w:val="22"/>
                <w:u w:val="single"/>
              </w:rPr>
            </w:pPr>
            <w:r w:rsidRPr="00C23AA5">
              <w:rPr>
                <w:sz w:val="22"/>
              </w:rPr>
              <w:t>Nodrošina studējošajiem pieejamību literatūrai latviešu, angļu, krievu valodā, atbilstoši studiju programmas saturam.</w:t>
            </w:r>
          </w:p>
        </w:tc>
      </w:tr>
      <w:tr w:rsidR="00BA2B3E" w:rsidRPr="00C23AA5" w:rsidTr="00F51145">
        <w:trPr>
          <w:trHeight w:val="593"/>
          <w:tblHeader/>
        </w:trPr>
        <w:tc>
          <w:tcPr>
            <w:tcW w:w="530" w:type="dxa"/>
            <w:shd w:val="clear" w:color="auto" w:fill="auto"/>
          </w:tcPr>
          <w:p w:rsidR="00BA2B3E" w:rsidRPr="00C23AA5" w:rsidRDefault="00BA2B3E" w:rsidP="00C16B4E">
            <w:pPr>
              <w:numPr>
                <w:ilvl w:val="0"/>
                <w:numId w:val="16"/>
              </w:numPr>
              <w:autoSpaceDE w:val="0"/>
              <w:autoSpaceDN w:val="0"/>
              <w:adjustRightInd w:val="0"/>
              <w:jc w:val="both"/>
              <w:rPr>
                <w:sz w:val="22"/>
                <w:u w:val="single"/>
              </w:rPr>
            </w:pPr>
          </w:p>
        </w:tc>
        <w:tc>
          <w:tcPr>
            <w:tcW w:w="8690" w:type="dxa"/>
            <w:gridSpan w:val="2"/>
            <w:shd w:val="clear" w:color="auto" w:fill="auto"/>
          </w:tcPr>
          <w:p w:rsidR="00BA2B3E" w:rsidRPr="00C23AA5" w:rsidRDefault="00BA2B3E" w:rsidP="00BA2B3E">
            <w:pPr>
              <w:autoSpaceDE w:val="0"/>
              <w:autoSpaceDN w:val="0"/>
              <w:adjustRightInd w:val="0"/>
              <w:rPr>
                <w:sz w:val="22"/>
              </w:rPr>
            </w:pPr>
            <w:r w:rsidRPr="00C23AA5">
              <w:rPr>
                <w:sz w:val="22"/>
              </w:rPr>
              <w:t xml:space="preserve">Aktualizē un izsniedz informāciju </w:t>
            </w:r>
            <w:r>
              <w:rPr>
                <w:sz w:val="22"/>
              </w:rPr>
              <w:t>Augstskolas</w:t>
            </w:r>
            <w:r w:rsidRPr="00C23AA5">
              <w:rPr>
                <w:sz w:val="22"/>
              </w:rPr>
              <w:t xml:space="preserve"> studējošajiem par pieejamām elektroniskajām enciklopēdijām, datu bāzēm u.c. informācijas resursiem.</w:t>
            </w:r>
          </w:p>
        </w:tc>
      </w:tr>
    </w:tbl>
    <w:p w:rsidR="00B80D84" w:rsidRPr="007D0BFB" w:rsidRDefault="00B80D84" w:rsidP="00012E47">
      <w:pPr>
        <w:pStyle w:val="Heading2"/>
      </w:pPr>
      <w:bookmarkStart w:id="31" w:name="_Toc359530699"/>
      <w:bookmarkStart w:id="32" w:name="_Toc428190117"/>
      <w:r w:rsidRPr="007D0BFB">
        <w:t>Studiju virziena īstenošanā nepieciešamā mācību palīgpersonāla raksturojums, norādot tā uzdevumus studiju virziena un konkrētu studiju programmu īstenošanā</w:t>
      </w:r>
      <w:bookmarkEnd w:id="31"/>
      <w:bookmarkEnd w:id="32"/>
    </w:p>
    <w:p w:rsidR="00D229AD" w:rsidRDefault="00553D91" w:rsidP="00553D91">
      <w:pPr>
        <w:spacing w:line="360" w:lineRule="auto"/>
        <w:ind w:firstLine="709"/>
        <w:jc w:val="both"/>
        <w:rPr>
          <w:lang w:val="lv-LV"/>
        </w:rPr>
      </w:pPr>
      <w:r w:rsidRPr="00162C71">
        <w:t xml:space="preserve">Augstskolu likums nosaka, ka augstskolā augstākā vadības institūcija un lēmējinstitūcija stratēģiskajos, finanšu un saimnieciskajos jautājumos ir tās dibinātājs, bet augstākā pārstāvības un vadības institūcija un lēmējinstitūcija akadēmiskajos un zinātniskajos jautājumos — augstskolas satversmes sapulce. </w:t>
      </w:r>
    </w:p>
    <w:p w:rsidR="00841D24" w:rsidRPr="00553D91" w:rsidRDefault="00553D91" w:rsidP="00553D91">
      <w:pPr>
        <w:spacing w:line="360" w:lineRule="auto"/>
        <w:ind w:firstLine="709"/>
        <w:jc w:val="both"/>
        <w:rPr>
          <w:rFonts w:ascii="TimesNewRomanPSMT" w:hAnsi="TimesNewRomanPSMT" w:cs="TimesNewRomanPSMT"/>
          <w:lang w:val="lv-LV"/>
        </w:rPr>
      </w:pPr>
      <w:r>
        <w:rPr>
          <w:lang w:val="lv-LV"/>
        </w:rPr>
        <w:t>Atbilstoši ir izveidota Augstskolas struktūra:</w:t>
      </w:r>
    </w:p>
    <w:p w:rsidR="00841D24" w:rsidRPr="007D0BFB" w:rsidRDefault="00F51145" w:rsidP="003C2A15">
      <w:pPr>
        <w:spacing w:line="360" w:lineRule="auto"/>
        <w:jc w:val="both"/>
        <w:rPr>
          <w:rFonts w:ascii="TimesNewRomanPSMT" w:hAnsi="TimesNewRomanPSMT" w:cs="TimesNewRomanPSMT"/>
          <w:lang w:val="lv-LV"/>
        </w:rPr>
      </w:pPr>
      <w:r>
        <w:rPr>
          <w:noProof/>
          <w:lang w:val="lv-LV" w:eastAsia="lv-LV"/>
        </w:rPr>
        <mc:AlternateContent>
          <mc:Choice Requires="wpg">
            <w:drawing>
              <wp:inline distT="0" distB="0" distL="0" distR="0">
                <wp:extent cx="5636260" cy="2407285"/>
                <wp:effectExtent l="0" t="0" r="21590" b="12065"/>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260" cy="2407285"/>
                          <a:chOff x="0" y="0"/>
                          <a:chExt cx="5636260" cy="2407285"/>
                        </a:xfrm>
                      </wpg:grpSpPr>
                      <wps:wsp>
                        <wps:cNvPr id="202" name="Text Box 13"/>
                        <wps:cNvSpPr txBox="1">
                          <a:spLocks noChangeArrowheads="1"/>
                        </wps:cNvSpPr>
                        <wps:spPr bwMode="auto">
                          <a:xfrm>
                            <a:off x="0" y="1946910"/>
                            <a:ext cx="800100" cy="456565"/>
                          </a:xfrm>
                          <a:prstGeom prst="rect">
                            <a:avLst/>
                          </a:prstGeom>
                          <a:solidFill>
                            <a:srgbClr val="FFFFFF"/>
                          </a:solidFill>
                          <a:ln w="9525">
                            <a:solidFill>
                              <a:srgbClr val="000000"/>
                            </a:solidFill>
                            <a:miter lim="800000"/>
                            <a:headEnd/>
                            <a:tailEnd/>
                          </a:ln>
                        </wps:spPr>
                        <wps:txbx>
                          <w:txbxContent>
                            <w:p w:rsidR="007C47D8" w:rsidRDefault="007C47D8" w:rsidP="00F51145">
                              <w:pPr>
                                <w:jc w:val="center"/>
                              </w:pPr>
                              <w:r>
                                <w:t>Grāmat-vedība</w:t>
                              </w:r>
                            </w:p>
                          </w:txbxContent>
                        </wps:txbx>
                        <wps:bodyPr rot="0" vert="horz" wrap="square" lIns="91440" tIns="45720" rIns="91440" bIns="45720" anchor="t" anchorCtr="0" upright="1">
                          <a:noAutofit/>
                        </wps:bodyPr>
                      </wps:wsp>
                      <wps:wsp>
                        <wps:cNvPr id="203" name="Text Box 14"/>
                        <wps:cNvSpPr txBox="1">
                          <a:spLocks noChangeArrowheads="1"/>
                        </wps:cNvSpPr>
                        <wps:spPr bwMode="auto">
                          <a:xfrm>
                            <a:off x="870509" y="1946910"/>
                            <a:ext cx="982421" cy="456565"/>
                          </a:xfrm>
                          <a:prstGeom prst="rect">
                            <a:avLst/>
                          </a:prstGeom>
                          <a:solidFill>
                            <a:srgbClr val="FFFFFF"/>
                          </a:solidFill>
                          <a:ln w="9525">
                            <a:solidFill>
                              <a:srgbClr val="000000"/>
                            </a:solidFill>
                            <a:miter lim="800000"/>
                            <a:headEnd/>
                            <a:tailEnd/>
                          </a:ln>
                        </wps:spPr>
                        <wps:txbx>
                          <w:txbxContent>
                            <w:p w:rsidR="007C47D8" w:rsidRPr="00416184" w:rsidRDefault="007C47D8" w:rsidP="00F51145">
                              <w:pPr>
                                <w:jc w:val="center"/>
                              </w:pPr>
                              <w:r>
                                <w:t xml:space="preserve">Informācijas centrs </w:t>
                              </w:r>
                            </w:p>
                          </w:txbxContent>
                        </wps:txbx>
                        <wps:bodyPr rot="0" vert="horz" wrap="square" lIns="91440" tIns="45720" rIns="91440" bIns="45720" anchor="t" anchorCtr="0" upright="1">
                          <a:noAutofit/>
                        </wps:bodyPr>
                      </wps:wsp>
                      <wps:wsp>
                        <wps:cNvPr id="204" name="Text Box 15"/>
                        <wps:cNvSpPr txBox="1">
                          <a:spLocks noChangeArrowheads="1"/>
                        </wps:cNvSpPr>
                        <wps:spPr bwMode="auto">
                          <a:xfrm>
                            <a:off x="1992630" y="1946910"/>
                            <a:ext cx="685800" cy="456565"/>
                          </a:xfrm>
                          <a:prstGeom prst="rect">
                            <a:avLst/>
                          </a:prstGeom>
                          <a:solidFill>
                            <a:srgbClr val="FFFFFF"/>
                          </a:solidFill>
                          <a:ln w="9525">
                            <a:solidFill>
                              <a:srgbClr val="000000"/>
                            </a:solidFill>
                            <a:miter lim="800000"/>
                            <a:headEnd/>
                            <a:tailEnd/>
                          </a:ln>
                        </wps:spPr>
                        <wps:txbx>
                          <w:txbxContent>
                            <w:p w:rsidR="007C47D8" w:rsidRPr="00603FCF" w:rsidRDefault="007C47D8" w:rsidP="00F51145">
                              <w:pPr>
                                <w:jc w:val="center"/>
                              </w:pPr>
                              <w:r>
                                <w:t>Studiju daļa</w:t>
                              </w:r>
                            </w:p>
                          </w:txbxContent>
                        </wps:txbx>
                        <wps:bodyPr rot="0" vert="horz" wrap="square" lIns="91440" tIns="45720" rIns="91440" bIns="45720" anchor="t" anchorCtr="0" upright="1">
                          <a:noAutofit/>
                        </wps:bodyPr>
                      </wps:wsp>
                      <wps:wsp>
                        <wps:cNvPr id="205" name="Line 16"/>
                        <wps:cNvCnPr>
                          <a:cxnSpLocks noChangeShapeType="1"/>
                        </wps:cNvCnPr>
                        <wps:spPr bwMode="auto">
                          <a:xfrm>
                            <a:off x="400050" y="1722120"/>
                            <a:ext cx="19376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 name="Line 17"/>
                        <wps:cNvCnPr>
                          <a:cxnSpLocks noChangeShapeType="1"/>
                        </wps:cNvCnPr>
                        <wps:spPr bwMode="auto">
                          <a:xfrm>
                            <a:off x="400050" y="1718310"/>
                            <a:ext cx="0"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Line 18"/>
                        <wps:cNvCnPr>
                          <a:cxnSpLocks noChangeShapeType="1"/>
                        </wps:cNvCnPr>
                        <wps:spPr bwMode="auto">
                          <a:xfrm>
                            <a:off x="1390650" y="1725930"/>
                            <a:ext cx="635"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19"/>
                        <wps:cNvCnPr>
                          <a:cxnSpLocks noChangeShapeType="1"/>
                        </wps:cNvCnPr>
                        <wps:spPr bwMode="auto">
                          <a:xfrm>
                            <a:off x="2335530" y="1725930"/>
                            <a:ext cx="1270"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Line 20"/>
                        <wps:cNvCnPr>
                          <a:cxnSpLocks noChangeShapeType="1"/>
                        </wps:cNvCnPr>
                        <wps:spPr bwMode="auto">
                          <a:xfrm>
                            <a:off x="4126230" y="1725930"/>
                            <a:ext cx="0" cy="2184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Text Box 21"/>
                        <wps:cNvSpPr txBox="1">
                          <a:spLocks noChangeArrowheads="1"/>
                        </wps:cNvSpPr>
                        <wps:spPr bwMode="auto">
                          <a:xfrm>
                            <a:off x="3707130" y="1950720"/>
                            <a:ext cx="845185" cy="456565"/>
                          </a:xfrm>
                          <a:prstGeom prst="rect">
                            <a:avLst/>
                          </a:prstGeom>
                          <a:solidFill>
                            <a:srgbClr val="FFFFFF"/>
                          </a:solidFill>
                          <a:ln w="9525">
                            <a:solidFill>
                              <a:srgbClr val="000000"/>
                            </a:solidFill>
                            <a:miter lim="800000"/>
                            <a:headEnd/>
                            <a:tailEnd/>
                          </a:ln>
                        </wps:spPr>
                        <wps:txbx>
                          <w:txbxContent>
                            <w:p w:rsidR="007C47D8" w:rsidRPr="00416184" w:rsidRDefault="007C47D8" w:rsidP="00F51145">
                              <w:pPr>
                                <w:jc w:val="center"/>
                              </w:pPr>
                              <w:r>
                                <w:t>Bibliotēka</w:t>
                              </w:r>
                            </w:p>
                          </w:txbxContent>
                        </wps:txbx>
                        <wps:bodyPr rot="0" vert="horz" wrap="square" lIns="91440" tIns="45720" rIns="91440" bIns="45720" anchor="t" anchorCtr="0" upright="1">
                          <a:noAutofit/>
                        </wps:bodyPr>
                      </wps:wsp>
                      <wps:wsp>
                        <wps:cNvPr id="211" name="Text Box 22"/>
                        <wps:cNvSpPr txBox="1">
                          <a:spLocks noChangeArrowheads="1"/>
                        </wps:cNvSpPr>
                        <wps:spPr bwMode="auto">
                          <a:xfrm>
                            <a:off x="2823210" y="1946910"/>
                            <a:ext cx="723265" cy="454025"/>
                          </a:xfrm>
                          <a:prstGeom prst="rect">
                            <a:avLst/>
                          </a:prstGeom>
                          <a:solidFill>
                            <a:srgbClr val="FFFFFF"/>
                          </a:solidFill>
                          <a:ln w="9525">
                            <a:solidFill>
                              <a:srgbClr val="000000"/>
                            </a:solidFill>
                            <a:miter lim="800000"/>
                            <a:headEnd/>
                            <a:tailEnd/>
                          </a:ln>
                        </wps:spPr>
                        <wps:txbx>
                          <w:txbxContent>
                            <w:p w:rsidR="007C47D8" w:rsidRPr="00FE5BD4" w:rsidRDefault="007C47D8" w:rsidP="00F51145">
                              <w:pPr>
                                <w:jc w:val="center"/>
                              </w:pPr>
                              <w:r>
                                <w:t>IT daļa</w:t>
                              </w:r>
                            </w:p>
                          </w:txbxContent>
                        </wps:txbx>
                        <wps:bodyPr rot="0" vert="horz" wrap="square" lIns="91440" tIns="45720" rIns="91440" bIns="45720" anchor="t" anchorCtr="0" upright="1">
                          <a:noAutofit/>
                        </wps:bodyPr>
                      </wps:wsp>
                      <wps:wsp>
                        <wps:cNvPr id="212" name="Line 23"/>
                        <wps:cNvCnPr>
                          <a:cxnSpLocks noChangeShapeType="1"/>
                        </wps:cNvCnPr>
                        <wps:spPr bwMode="auto">
                          <a:xfrm>
                            <a:off x="3181350" y="1722120"/>
                            <a:ext cx="635"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Text Box 25"/>
                        <wps:cNvSpPr txBox="1">
                          <a:spLocks noChangeArrowheads="1"/>
                        </wps:cNvSpPr>
                        <wps:spPr bwMode="auto">
                          <a:xfrm>
                            <a:off x="1737360" y="1097280"/>
                            <a:ext cx="891540" cy="456565"/>
                          </a:xfrm>
                          <a:prstGeom prst="rect">
                            <a:avLst/>
                          </a:prstGeom>
                          <a:solidFill>
                            <a:srgbClr val="FFFFFF"/>
                          </a:solidFill>
                          <a:ln w="9525">
                            <a:solidFill>
                              <a:srgbClr val="000000"/>
                            </a:solidFill>
                            <a:miter lim="800000"/>
                            <a:headEnd/>
                            <a:tailEnd/>
                          </a:ln>
                        </wps:spPr>
                        <wps:txbx>
                          <w:txbxContent>
                            <w:p w:rsidR="007C47D8" w:rsidRPr="00603FCF" w:rsidRDefault="007C47D8" w:rsidP="00F51145">
                              <w:pPr>
                                <w:jc w:val="center"/>
                              </w:pPr>
                              <w:r>
                                <w:t>Studiju prorektors</w:t>
                              </w:r>
                            </w:p>
                          </w:txbxContent>
                        </wps:txbx>
                        <wps:bodyPr rot="0" vert="horz" wrap="square" lIns="91440" tIns="45720" rIns="91440" bIns="45720" anchor="t" anchorCtr="0" upright="1">
                          <a:noAutofit/>
                        </wps:bodyPr>
                      </wps:wsp>
                      <wps:wsp>
                        <wps:cNvPr id="214" name="Text Box 26"/>
                        <wps:cNvSpPr txBox="1">
                          <a:spLocks noChangeArrowheads="1"/>
                        </wps:cNvSpPr>
                        <wps:spPr bwMode="auto">
                          <a:xfrm>
                            <a:off x="3455670" y="1097280"/>
                            <a:ext cx="1395095" cy="456565"/>
                          </a:xfrm>
                          <a:prstGeom prst="rect">
                            <a:avLst/>
                          </a:prstGeom>
                          <a:solidFill>
                            <a:srgbClr val="FFFFFF"/>
                          </a:solidFill>
                          <a:ln w="9525">
                            <a:solidFill>
                              <a:srgbClr val="000000"/>
                            </a:solidFill>
                            <a:miter lim="800000"/>
                            <a:headEnd/>
                            <a:tailEnd/>
                          </a:ln>
                        </wps:spPr>
                        <wps:txbx>
                          <w:txbxContent>
                            <w:p w:rsidR="007C47D8" w:rsidRPr="00603FCF" w:rsidRDefault="007C47D8" w:rsidP="00F51145">
                              <w:pPr>
                                <w:jc w:val="center"/>
                              </w:pPr>
                              <w:r>
                                <w:t>Zinātnes un attīstības prorektors</w:t>
                              </w:r>
                            </w:p>
                          </w:txbxContent>
                        </wps:txbx>
                        <wps:bodyPr rot="0" vert="horz" wrap="square" lIns="18000" tIns="45720" rIns="18000" bIns="45720" anchor="t" anchorCtr="0" upright="1">
                          <a:noAutofit/>
                        </wps:bodyPr>
                      </wps:wsp>
                      <wps:wsp>
                        <wps:cNvPr id="215" name="Line 27"/>
                        <wps:cNvCnPr>
                          <a:cxnSpLocks noChangeShapeType="1"/>
                        </wps:cNvCnPr>
                        <wps:spPr bwMode="auto">
                          <a:xfrm>
                            <a:off x="3177540" y="1725930"/>
                            <a:ext cx="1949380" cy="38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6" name="Line 29"/>
                        <wps:cNvCnPr>
                          <a:cxnSpLocks noChangeShapeType="1"/>
                        </wps:cNvCnPr>
                        <wps:spPr bwMode="auto">
                          <a:xfrm>
                            <a:off x="5124450" y="1729740"/>
                            <a:ext cx="635" cy="2139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Text Box 30"/>
                        <wps:cNvSpPr txBox="1">
                          <a:spLocks noChangeArrowheads="1"/>
                        </wps:cNvSpPr>
                        <wps:spPr bwMode="auto">
                          <a:xfrm>
                            <a:off x="4617720" y="1950720"/>
                            <a:ext cx="1018540" cy="456565"/>
                          </a:xfrm>
                          <a:prstGeom prst="rect">
                            <a:avLst/>
                          </a:prstGeom>
                          <a:solidFill>
                            <a:srgbClr val="FFFFFF"/>
                          </a:solidFill>
                          <a:ln w="9525">
                            <a:solidFill>
                              <a:srgbClr val="000000"/>
                            </a:solidFill>
                            <a:miter lim="800000"/>
                            <a:headEnd/>
                            <a:tailEnd/>
                          </a:ln>
                        </wps:spPr>
                        <wps:txbx>
                          <w:txbxContent>
                            <w:p w:rsidR="007C47D8" w:rsidRPr="00603FCF" w:rsidRDefault="007C47D8" w:rsidP="00F51145">
                              <w:pPr>
                                <w:jc w:val="center"/>
                              </w:pPr>
                              <w:r>
                                <w:t>Metodiskās komisijas</w:t>
                              </w:r>
                            </w:p>
                          </w:txbxContent>
                        </wps:txbx>
                        <wps:bodyPr rot="0" vert="horz" wrap="square" lIns="91440" tIns="45720" rIns="91440" bIns="45720" anchor="t" anchorCtr="0" upright="1">
                          <a:noAutofit/>
                        </wps:bodyPr>
                      </wps:wsp>
                      <wps:wsp>
                        <wps:cNvPr id="218" name="Text Box 1"/>
                        <wps:cNvSpPr txBox="1">
                          <a:spLocks noChangeArrowheads="1"/>
                        </wps:cNvSpPr>
                        <wps:spPr bwMode="auto">
                          <a:xfrm>
                            <a:off x="2781300" y="0"/>
                            <a:ext cx="1272540" cy="342265"/>
                          </a:xfrm>
                          <a:prstGeom prst="rect">
                            <a:avLst/>
                          </a:prstGeom>
                          <a:solidFill>
                            <a:srgbClr val="FFFFFF"/>
                          </a:solidFill>
                          <a:ln w="9525">
                            <a:solidFill>
                              <a:srgbClr val="000000"/>
                            </a:solidFill>
                            <a:miter lim="800000"/>
                            <a:headEnd/>
                            <a:tailEnd/>
                          </a:ln>
                        </wps:spPr>
                        <wps:txbx>
                          <w:txbxContent>
                            <w:p w:rsidR="007C47D8" w:rsidRDefault="007C47D8" w:rsidP="00F51145">
                              <w:pPr>
                                <w:jc w:val="center"/>
                              </w:pPr>
                              <w:r>
                                <w:rPr>
                                  <w:rFonts w:eastAsia="Calibri"/>
                                  <w:sz w:val="22"/>
                                  <w:szCs w:val="22"/>
                                </w:rPr>
                                <w:t>Dibinātājs</w:t>
                              </w:r>
                            </w:p>
                          </w:txbxContent>
                        </wps:txbx>
                        <wps:bodyPr rot="0" vert="horz" wrap="square" lIns="91440" tIns="45720" rIns="91440" bIns="45720" anchor="t" anchorCtr="0" upright="1">
                          <a:noAutofit/>
                        </wps:bodyPr>
                      </wps:wsp>
                      <wps:wsp>
                        <wps:cNvPr id="219" name="Text Box 2"/>
                        <wps:cNvSpPr txBox="1">
                          <a:spLocks noChangeArrowheads="1"/>
                        </wps:cNvSpPr>
                        <wps:spPr bwMode="auto">
                          <a:xfrm>
                            <a:off x="556260" y="0"/>
                            <a:ext cx="1431925" cy="342265"/>
                          </a:xfrm>
                          <a:prstGeom prst="rect">
                            <a:avLst/>
                          </a:prstGeom>
                          <a:solidFill>
                            <a:srgbClr val="FFFFFF"/>
                          </a:solidFill>
                          <a:ln w="9525">
                            <a:solidFill>
                              <a:srgbClr val="000000"/>
                            </a:solidFill>
                            <a:miter lim="800000"/>
                            <a:headEnd/>
                            <a:tailEnd/>
                          </a:ln>
                        </wps:spPr>
                        <wps:txbx>
                          <w:txbxContent>
                            <w:p w:rsidR="007C47D8" w:rsidRDefault="007C47D8" w:rsidP="00F51145">
                              <w:pPr>
                                <w:jc w:val="center"/>
                              </w:pPr>
                              <w:r>
                                <w:rPr>
                                  <w:rFonts w:eastAsia="Calibri"/>
                                  <w:sz w:val="22"/>
                                  <w:szCs w:val="22"/>
                                </w:rPr>
                                <w:t>Satversmes sapulce</w:t>
                              </w:r>
                            </w:p>
                          </w:txbxContent>
                        </wps:txbx>
                        <wps:bodyPr rot="0" vert="horz" wrap="square" lIns="91440" tIns="45720" rIns="91440" bIns="45720" anchor="t" anchorCtr="0" upright="1">
                          <a:noAutofit/>
                        </wps:bodyPr>
                      </wps:wsp>
                      <wps:wsp>
                        <wps:cNvPr id="220" name="Straight Connector 31"/>
                        <wps:cNvCnPr>
                          <a:cxnSpLocks noChangeShapeType="1"/>
                        </wps:cNvCnPr>
                        <wps:spPr bwMode="auto">
                          <a:xfrm>
                            <a:off x="1272540" y="335280"/>
                            <a:ext cx="0" cy="186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1" name="Text Box 4"/>
                        <wps:cNvSpPr txBox="1">
                          <a:spLocks noChangeArrowheads="1"/>
                        </wps:cNvSpPr>
                        <wps:spPr bwMode="auto">
                          <a:xfrm>
                            <a:off x="815340" y="525780"/>
                            <a:ext cx="914400" cy="342265"/>
                          </a:xfrm>
                          <a:prstGeom prst="rect">
                            <a:avLst/>
                          </a:prstGeom>
                          <a:solidFill>
                            <a:srgbClr val="FFFFFF"/>
                          </a:solidFill>
                          <a:ln w="9525">
                            <a:solidFill>
                              <a:srgbClr val="000000"/>
                            </a:solidFill>
                            <a:miter lim="800000"/>
                            <a:headEnd/>
                            <a:tailEnd/>
                          </a:ln>
                        </wps:spPr>
                        <wps:txbx>
                          <w:txbxContent>
                            <w:p w:rsidR="007C47D8" w:rsidRDefault="007C47D8" w:rsidP="00F51145">
                              <w:pPr>
                                <w:jc w:val="center"/>
                              </w:pPr>
                              <w:r>
                                <w:rPr>
                                  <w:rFonts w:eastAsia="Calibri"/>
                                  <w:sz w:val="22"/>
                                  <w:szCs w:val="22"/>
                                </w:rPr>
                                <w:t>Senāts</w:t>
                              </w:r>
                            </w:p>
                          </w:txbxContent>
                        </wps:txbx>
                        <wps:bodyPr rot="0" vert="horz" wrap="square" lIns="91440" tIns="45720" rIns="91440" bIns="45720" anchor="t" anchorCtr="0" upright="1">
                          <a:noAutofit/>
                        </wps:bodyPr>
                      </wps:wsp>
                      <wps:wsp>
                        <wps:cNvPr id="222" name="Straight Connector 33"/>
                        <wps:cNvCnPr>
                          <a:cxnSpLocks noChangeShapeType="1"/>
                        </wps:cNvCnPr>
                        <wps:spPr bwMode="auto">
                          <a:xfrm>
                            <a:off x="3417570" y="339090"/>
                            <a:ext cx="0" cy="186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Text Box 6"/>
                        <wps:cNvSpPr txBox="1">
                          <a:spLocks noChangeArrowheads="1"/>
                        </wps:cNvSpPr>
                        <wps:spPr bwMode="auto">
                          <a:xfrm>
                            <a:off x="2960370" y="525780"/>
                            <a:ext cx="913765" cy="342265"/>
                          </a:xfrm>
                          <a:prstGeom prst="rect">
                            <a:avLst/>
                          </a:prstGeom>
                          <a:solidFill>
                            <a:srgbClr val="FFFFFF"/>
                          </a:solidFill>
                          <a:ln w="9525">
                            <a:solidFill>
                              <a:srgbClr val="000000"/>
                            </a:solidFill>
                            <a:miter lim="800000"/>
                            <a:headEnd/>
                            <a:tailEnd/>
                          </a:ln>
                        </wps:spPr>
                        <wps:txbx>
                          <w:txbxContent>
                            <w:p w:rsidR="007C47D8" w:rsidRDefault="007C47D8" w:rsidP="00F51145">
                              <w:pPr>
                                <w:jc w:val="center"/>
                              </w:pPr>
                              <w:r>
                                <w:rPr>
                                  <w:rFonts w:eastAsia="Calibri"/>
                                  <w:sz w:val="22"/>
                                  <w:szCs w:val="22"/>
                                </w:rPr>
                                <w:t>Rektors</w:t>
                              </w:r>
                            </w:p>
                          </w:txbxContent>
                        </wps:txbx>
                        <wps:bodyPr rot="0" vert="horz" wrap="square" lIns="91440" tIns="45720" rIns="91440" bIns="45720" anchor="t" anchorCtr="0" upright="1">
                          <a:noAutofit/>
                        </wps:bodyPr>
                      </wps:wsp>
                      <wps:wsp>
                        <wps:cNvPr id="224" name="Straight Connector 35"/>
                        <wps:cNvCnPr>
                          <a:cxnSpLocks noChangeShapeType="1"/>
                        </wps:cNvCnPr>
                        <wps:spPr bwMode="auto">
                          <a:xfrm>
                            <a:off x="1729740" y="701040"/>
                            <a:ext cx="1228444" cy="0"/>
                          </a:xfrm>
                          <a:prstGeom prst="line">
                            <a:avLst/>
                          </a:prstGeom>
                          <a:ln>
                            <a:headEnd/>
                            <a:tailEnd type="triangle" w="med" len="med"/>
                          </a:ln>
                        </wps:spPr>
                        <wps:style>
                          <a:lnRef idx="1">
                            <a:schemeClr val="dk1"/>
                          </a:lnRef>
                          <a:fillRef idx="0">
                            <a:schemeClr val="dk1"/>
                          </a:fillRef>
                          <a:effectRef idx="0">
                            <a:schemeClr val="dk1"/>
                          </a:effectRef>
                          <a:fontRef idx="minor">
                            <a:schemeClr val="tx1"/>
                          </a:fontRef>
                        </wps:style>
                        <wps:bodyPr/>
                      </wps:wsp>
                      <wps:wsp>
                        <wps:cNvPr id="225" name="Straight Connector 36"/>
                        <wps:cNvCnPr>
                          <a:cxnSpLocks noChangeShapeType="1"/>
                        </wps:cNvCnPr>
                        <wps:spPr bwMode="auto">
                          <a:xfrm>
                            <a:off x="3585210" y="864870"/>
                            <a:ext cx="54229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Straight Connector 37"/>
                        <wps:cNvCnPr>
                          <a:cxnSpLocks noChangeShapeType="1"/>
                        </wps:cNvCnPr>
                        <wps:spPr bwMode="auto">
                          <a:xfrm flipH="1">
                            <a:off x="2236470" y="864870"/>
                            <a:ext cx="944908" cy="227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24"/>
                        <wps:cNvCnPr>
                          <a:cxnSpLocks noChangeShapeType="1"/>
                        </wps:cNvCnPr>
                        <wps:spPr bwMode="auto">
                          <a:xfrm>
                            <a:off x="2156460" y="1550670"/>
                            <a:ext cx="0" cy="175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Line 24"/>
                        <wps:cNvCnPr>
                          <a:cxnSpLocks noChangeShapeType="1"/>
                        </wps:cNvCnPr>
                        <wps:spPr bwMode="auto">
                          <a:xfrm>
                            <a:off x="4126230" y="1550670"/>
                            <a:ext cx="1553" cy="1813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01" o:spid="_x0000_s1026" style="width:443.8pt;height:189.55pt;mso-position-horizontal-relative:char;mso-position-vertical-relative:line" coordsize="56362,24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wLi/AcAAExOAAAOAAAAZHJzL2Uyb0RvYy54bWzsXO1u2zYU/T9g7yDof2KRor6MOkVnJ92A&#10;biuW7gEUWbaFyqJGKbGzYe++e0mJlj+btIvSNnSB1LYkmrw6Ojo891KvXq+XuXWXiirjxcgm545t&#10;pUXCp1kxH9l/frg6C22rquNiGue8SEf2fVrZry9+/OHVqhymlC94Pk2FBY0U1XBVjuxFXZfDwaBK&#10;Fukyrs55mRawccbFMq7ho5gPpiJeQevLfEAdxx+suJiWgidpVcG3E7XRvpDtz2ZpUv8+m1VpbeUj&#10;G/pWy79C/r3Bv4OLV/FwLuJykSVNN+LP6MUyzgr4Ud3UJK5j61Zke00ts0Twis/q84QvB3w2y5JU&#10;jgFGQ5yd0bwV/LaUY5kPV/NShwlCuxOnz242+e3uvbCy6ciG37etIl7CSZK/a+EXEJ5VOR/CXm9F&#10;eV2+F2qM8PYdTz5WsHmwux0/z9XO1s3qVz6FBuPbmsvwrGdiiU3AwK21PAv3+iyk69pK4EvPd33q&#10;w8lKYBtlTkBDT52nZAEnc++4ZHH5iSMH8VD9sOxs0zkcGWCu2oS1+rKwXi/iMpVnq8KA6bDSNqwf&#10;cIQ/8bVFXBVYuR9G1arX8D1cPzJIlQquVfDxIi7m6Rsh+GqRxlPooDwlMAx9qBpGhY08LNokYn5E&#10;GuS3MQ8dQF8Tcub58A97qOMWD0tR1W9TvrTwzcgWcGHJvsZ376pa7drugue34nk2vcryXH4Q85tx&#10;Lqy7GC7CK/lqWt/aLS+s1ciOPOqpKBxtwpGvQ00ssxrYJM+WIxtGBC/cKR5i7C6LqXxfx1mu3sPo&#10;8kICuBpi/FQk6/XNGnbECN/w6T2EVXDFGsBy8GbBxd+2tQLGGNnVX7exSG0r/6WAUxMRxpBi5Afm&#10;BRQ+iO6Wm+6WuEigqZFd25Z6O64VLd2WIpsv4JcUGAr+Bi6eWSaDvOlV02+Ab284dvdxzDC+HTD2&#10;g+MwcDwnsi2gh4NgjkLKKJAZ8ocBsyT3hskNphVxam5m+5iWzNc7pkkUUd8FxjgGaj/0gNIMqKsh&#10;MrRSLC37GKLeEhxeC+p3WZFaxG/DBKJkXCgJl6yLRsJplSHly4f7EuTalshQh+AF8SCRweCu6zU4&#10;DiglcBeU991WaZDIDXwvUECW246rjBz6f0plFBwlhmz+fxAPILYbjXBSL8RDGAqIHhQWOCip8v+J&#10;nOgyvAzZGaP+5RlzJpOzN1djduZfkcCbuJPxeEL+xbEQNlxk02laYNfbGQdhD5OezdxHzRX0nEOH&#10;YbDduhRw0MX2f9lpqR03ckddOhBC+X2fcsLfRmnwfCgloburhxuipTSIPiWFvyKQWrW8fGuRwbQh&#10;B2EKenqZTkGgpjA5x3d4opXsNTA+f9Sk+djsDphMTZoV2Ya9wpi4keNv2NaLQEFssa3vws1AzqMN&#10;kg0hK4/sGJLBqesiOeoVydR1Pa/VvwHdRzKhgSFloy227d5jUAZzoANlJUGbKV0PCphQn56Ccotj&#10;EqJhpG7JrTHammiNz2bExUvWyKBKGxxr6xh8LQBM7/aEGzgBaTEdeeDJ7wiNkHkEbHrjuW3sCW3y&#10;G3uia08QnWbagJo+C6hpSF2K19gxzy2A7TD9a0DNHMhMnGTr7zsrIj037fgbUG+BWif55DSQ6mu/&#10;F8/NJSFxN9PAfdPNTAONL7dbXHBEO0Nuek9zPFNKJHADF+sAkJ6dCMoAdjVHRDzMuJo8n06J6DNl&#10;6HmLnvfzfLSbFrnurQbDZZ7no5NxDNRg6UFyW4uOl16KIUWHPlWPRDXBIpCDFRnNlm+7IoMASro2&#10;R78pFJcEgaRfRPJBxy5ikQucLfnZDVWKxST7IEf34pJ9kIPeQmq/3rJHKGMbeRwFynVT6VusONzI&#10;Y2Bf4N6Tkzxjyb1oS07n+7R7oXJuvVtyzAcCxhpD6V4csOSIA46c0cd4YrQ+1rfIRyqJ77y2k+jc&#10;n0b18/jMNAAnAzUbgHpntgcJQKrh7DKKztxJon4BbpyuNjBw3pru6fyfhvPzOMww15MrGQ6gmbkk&#10;Aj9ZiWODZlyBolWhQXMXzXiPV9O861rEuDbAGvOigBUYXFhul6efPretSRgQDRUbe5ZcM9sjoe9H&#10;JrVtyj+L+RGbGddnKFBritapJciZ9GfIhcRzUSQDoGHlUbDrMUvh16DaiA61lkRe2CirDU9v8bTO&#10;AR7i6Z4zggzKzhub2YUiUUXGG8fD8LQppXtQKR1ksnd5WrvxvfI0jXwHqpBOEDWuKzF6umN2QKVN&#10;UytmiHqLqHU28BBR6xRqL6UbkDmRfjTqjwDWYO9a04RSqBKFDmOS+wsVNa52PrgY+jHrRnbWD1X1&#10;fZ5is3nxRzoDfbBZxY6PcEj1uu/pR4lGufoE9sRDZrACSh/kqEXfxw5q9sXDUvlYh4ceqPeWv8iL&#10;Wh+4zAouDv1qvW67OlP7N6ujmrFulA/aT/ipx2VTaBkcnwx2qfnpJ4OuF3pt/VzoM1iWjXyzERke&#10;2BogPCR0oSDacz5h2JnMykvOrEBBxglka+P+6VjZmuVZ+TOufkUQN08oodT1WSM7DmE8YixywD1v&#10;1li5Khn0TWS5H8P68qI2i14f/OSeY66Hzh6qMtGu5fH0fE2J57O2oM7zHKxD2iLsdlYYeOha492t&#10;fXDO3gNgviKuVv1U4sYszX7M86WOoVRnA58Dpay7fOoQSgksFFSEi2XPjszsGKB+XWVFIIvlI8sk&#10;hTSPV8NnonU/S/G8eQjcxX8AAAD//wMAUEsDBBQABgAIAAAAIQAGO0ny3QAAAAUBAAAPAAAAZHJz&#10;L2Rvd25yZXYueG1sTI9Ba8JAEIXvhf6HZQre6iaVappmIyK2JylUBeltzI5JMDsbsmsS/323vbSX&#10;gcd7vPdNthxNI3rqXG1ZQTyNQBAXVtdcKjjs3x4TEM4ja2wsk4IbOVjm93cZptoO/En9zpcilLBL&#10;UUHlfZtK6YqKDLqpbYmDd7adQR9kV0rd4RDKTSOfomguDdYcFipsaV1RcdldjYL3AYfVLN7028t5&#10;ffvaP38ctzEpNXkYV68gPI3+Lww/+AEd8sB0slfWTjQKwiP+9wYvSRZzECcFs8VLDDLP5H/6/BsA&#10;AP//AwBQSwECLQAUAAYACAAAACEAtoM4kv4AAADhAQAAEwAAAAAAAAAAAAAAAAAAAAAAW0NvbnRl&#10;bnRfVHlwZXNdLnhtbFBLAQItABQABgAIAAAAIQA4/SH/1gAAAJQBAAALAAAAAAAAAAAAAAAAAC8B&#10;AABfcmVscy8ucmVsc1BLAQItABQABgAIAAAAIQB0kwLi/AcAAExOAAAOAAAAAAAAAAAAAAAAAC4C&#10;AABkcnMvZTJvRG9jLnhtbFBLAQItABQABgAIAAAAIQAGO0ny3QAAAAUBAAAPAAAAAAAAAAAAAAAA&#10;AFYKAABkcnMvZG93bnJldi54bWxQSwUGAAAAAAQABADzAAAAYAsAAAAA&#10;">
                <v:shapetype id="_x0000_t202" coordsize="21600,21600" o:spt="202" path="m,l,21600r21600,l21600,xe">
                  <v:stroke joinstyle="miter"/>
                  <v:path gradientshapeok="t" o:connecttype="rect"/>
                </v:shapetype>
                <v:shape id="Text Box 13" o:spid="_x0000_s1027" type="#_x0000_t202" style="position:absolute;top:19469;width:8001;height:4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tmtsYA&#10;AADcAAAADwAAAGRycy9kb3ducmV2LnhtbESPW2vCQBSE3wv+h+UIvpS6MS1eoqsUoUXfvJT29ZA9&#10;JsHs2XR3G+O/d4WCj8PMfMMsVp2pRUvOV5YVjIYJCOLc6ooLBV/Hj5cpCB+QNdaWScGVPKyWvacF&#10;ZtpeeE/tIRQiQthnqKAMocmk9HlJBv3QNsTRO1lnMETpCqkdXiLc1DJNkrE0WHFcKLGhdUn5+fBn&#10;FEzfNu2P377uvvPxqZ6F50n7+euUGvS79zmIQF14hP/bG60gTVK4n4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WtmtsYAAADcAAAADwAAAAAAAAAAAAAAAACYAgAAZHJz&#10;L2Rvd25yZXYueG1sUEsFBgAAAAAEAAQA9QAAAIsDAAAAAA==&#10;">
                  <v:textbox>
                    <w:txbxContent>
                      <w:p w:rsidR="007C47D8" w:rsidRDefault="007C47D8" w:rsidP="00F51145">
                        <w:pPr>
                          <w:jc w:val="center"/>
                        </w:pPr>
                        <w:r>
                          <w:t>Grāmat-vedība</w:t>
                        </w:r>
                      </w:p>
                    </w:txbxContent>
                  </v:textbox>
                </v:shape>
                <v:shape id="Text Box 14" o:spid="_x0000_s1028" type="#_x0000_t202" style="position:absolute;left:8705;top:19469;width:9824;height:4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7C47D8" w:rsidRPr="00416184" w:rsidRDefault="007C47D8" w:rsidP="00F51145">
                        <w:pPr>
                          <w:jc w:val="center"/>
                        </w:pPr>
                        <w:r>
                          <w:t xml:space="preserve">Informācijas centrs </w:t>
                        </w:r>
                      </w:p>
                    </w:txbxContent>
                  </v:textbox>
                </v:shape>
                <v:shape id="Text Box 15" o:spid="_x0000_s1029" type="#_x0000_t202" style="position:absolute;left:19926;top:19469;width:6858;height:4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7C47D8" w:rsidRPr="00603FCF" w:rsidRDefault="007C47D8" w:rsidP="00F51145">
                        <w:pPr>
                          <w:jc w:val="center"/>
                        </w:pPr>
                        <w:r>
                          <w:t>Studiju daļa</w:t>
                        </w:r>
                      </w:p>
                    </w:txbxContent>
                  </v:textbox>
                </v:shape>
                <v:line id="Line 16" o:spid="_x0000_s1030" style="position:absolute;visibility:visible;mso-wrap-style:square" from="4000,17221" to="23377,17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vCOsYAAADcAAAADwAAAGRycy9kb3ducmV2LnhtbESPQWvCQBSE7wX/w/IEb3VTpaFEVxFL&#10;QT2Uagt6fGafSWr2bdhdk/TfdwtCj8PMfMPMl72pRUvOV5YVPI0TEMS51RUXCr4+3x5fQPiArLG2&#10;TAp+yMNyMXiYY6Ztx3tqD6EQEcI+QwVlCE0mpc9LMujHtiGO3sU6gyFKV0jtsItwU8tJkqTSYMVx&#10;ocSG1iXl18PNKHiffqTtarvb9Mdtes5f9+fTd+eUGg371QxEoD78h+/tjVYwSZ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2rwjrGAAAA3AAAAA8AAAAAAAAA&#10;AAAAAAAAoQIAAGRycy9kb3ducmV2LnhtbFBLBQYAAAAABAAEAPkAAACUAwAAAAA=&#10;"/>
                <v:line id="Line 17" o:spid="_x0000_s1031" style="position:absolute;visibility:visible;mso-wrap-style:square" from="4000,17183" to="4000,19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GM2cQAAADcAAAADwAAAGRycy9kb3ducmV2LnhtbESPT2sCMRTE74LfITyhN83qQetqFHER&#10;eqgF/9Dz6+a5Wdy8LJt0Tb99IxR6HGbmN8x6G20jeup87VjBdJKBIC6drrlScL0cxq8gfEDW2Dgm&#10;BT/kYbsZDtaYa/fgE/XnUIkEYZ+jAhNCm0vpS0MW/cS1xMm7uc5iSLKrpO7wkeC2kbMsm0uLNacF&#10;gy3tDZX387dVsDDFSS5k8X75KPp6uozH+Pm1VOplFHcrEIFi+A//td+0glk2h+eZdATk5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QYzZxAAAANwAAAAPAAAAAAAAAAAA&#10;AAAAAKECAABkcnMvZG93bnJldi54bWxQSwUGAAAAAAQABAD5AAAAkgMAAAAA&#10;">
                  <v:stroke endarrow="block"/>
                </v:line>
                <v:line id="Line 18" o:spid="_x0000_s1032" style="position:absolute;visibility:visible;mso-wrap-style:square" from="13906,17259" to="13912,19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19" o:spid="_x0000_s1033" style="position:absolute;visibility:visible;mso-wrap-style:square" from="23355,17259" to="23368,19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line id="Line 20" o:spid="_x0000_s1034" style="position:absolute;visibility:visible;mso-wrap-style:square" from="41262,17259" to="41262,19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4Yq8QAAADcAAAADwAAAGRycy9kb3ducmV2LnhtbESPQWsCMRSE7wX/Q3iCt5rVg3ZXo4hL&#10;wYMtqKXn5+a5Wdy8LJt0Tf99Uyj0OMzMN8x6G20rBup941jBbJqBIK6cbrhW8HF5fX4B4QOyxtYx&#10;KfgmD9vN6GmNhXYPPtFwDrVIEPYFKjAhdIWUvjJk0U9dR5y8m+sthiT7WuoeHwluWznPsoW02HBa&#10;MNjR3lB1P39ZBUtTnuRSlsfLezk0szy+xc9rrtRkHHcrEIFi+A//tQ9awTzL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3hirxAAAANwAAAAPAAAAAAAAAAAA&#10;AAAAAKECAABkcnMvZG93bnJldi54bWxQSwUGAAAAAAQABAD5AAAAkgMAAAAA&#10;">
                  <v:stroke endarrow="block"/>
                </v:line>
                <v:shape id="Text Box 21" o:spid="_x0000_s1035" type="#_x0000_t202" style="position:absolute;left:37071;top:19507;width:8452;height:4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zLh8IA&#10;AADcAAAADwAAAGRycy9kb3ducmV2LnhtbERPy2oCMRTdC/2HcAtuxMloi4+pUYpgsTtrRbeXyZ0H&#10;ndxMkzhO/75ZCC4P573a9KYRHTlfW1YwSVIQxLnVNZcKTt+78QKED8gaG8uk4I88bNZPgxVm2t74&#10;i7pjKEUMYZ+hgiqENpPS5xUZ9IltiSNXWGcwROhKqR3eYrhp5DRNZ9JgzbGhwpa2FeU/x6tRsHjd&#10;dxf/+XI457OiWYbRvPv4dUoNn/v3NxCB+vAQ3917rWA6ifP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LMuHwgAAANwAAAAPAAAAAAAAAAAAAAAAAJgCAABkcnMvZG93&#10;bnJldi54bWxQSwUGAAAAAAQABAD1AAAAhwMAAAAA&#10;">
                  <v:textbox>
                    <w:txbxContent>
                      <w:p w:rsidR="007C47D8" w:rsidRPr="00416184" w:rsidRDefault="007C47D8" w:rsidP="00F51145">
                        <w:pPr>
                          <w:jc w:val="center"/>
                        </w:pPr>
                        <w:r>
                          <w:t>Bibliotēka</w:t>
                        </w:r>
                      </w:p>
                    </w:txbxContent>
                  </v:textbox>
                </v:shape>
                <v:shape id="Text Box 22" o:spid="_x0000_s1036" type="#_x0000_t202" style="position:absolute;left:28232;top:19469;width:7232;height:4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BuHMUA&#10;AADcAAAADwAAAGRycy9kb3ducmV2LnhtbESPQWvCQBSE7wX/w/IEL0U3sUVt6ioiWPTWWrHXR/aZ&#10;hGbfxt01xn/vCoUeh5n5hpkvO1OLlpyvLCtIRwkI4tzqigsFh+/NcAbCB2SNtWVScCMPy0XvaY6Z&#10;tlf+onYfChEh7DNUUIbQZFL6vCSDfmQb4uidrDMYonSF1A6vEW5qOU6SiTRYcVwosaF1Sfnv/mIU&#10;zF637Y/fvXwe88mpfgvP0/bj7JQa9LvVO4hAXfgP/7W3WsE4Te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G4cxQAAANwAAAAPAAAAAAAAAAAAAAAAAJgCAABkcnMv&#10;ZG93bnJldi54bWxQSwUGAAAAAAQABAD1AAAAigMAAAAA&#10;">
                  <v:textbox>
                    <w:txbxContent>
                      <w:p w:rsidR="007C47D8" w:rsidRPr="00FE5BD4" w:rsidRDefault="007C47D8" w:rsidP="00F51145">
                        <w:pPr>
                          <w:jc w:val="center"/>
                        </w:pPr>
                        <w:r>
                          <w:t>IT daļa</w:t>
                        </w:r>
                      </w:p>
                    </w:txbxContent>
                  </v:textbox>
                </v:shape>
                <v:line id="Line 23" o:spid="_x0000_s1037" style="position:absolute;visibility:visible;mso-wrap-style:square" from="31813,17221" to="31819,19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McB8UAAADcAAAADwAAAGRycy9kb3ducmV2LnhtbESPQWvCQBSE74X+h+UVequb5FA1dZXS&#10;IPRQBbX0/Jp9ZoPZtyG7xu2/7wqCx2FmvmEWq2g7MdLgW8cK8kkGgrh2uuVGwfdh/TID4QOyxs4x&#10;KfgjD6vl48MCS+0uvKNxHxqRIOxLVGBC6EspfW3Iop+4njh5RzdYDEkOjdQDXhLcdrLIsldpseW0&#10;YLCnD0P1aX+2Cqam2smprL4O22ps83ncxJ/fuVLPT/H9DUSgGO7hW/tTKyjyAq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6McB8UAAADcAAAADwAAAAAAAAAA&#10;AAAAAAChAgAAZHJzL2Rvd25yZXYueG1sUEsFBgAAAAAEAAQA+QAAAJMDAAAAAA==&#10;">
                  <v:stroke endarrow="block"/>
                </v:line>
                <v:shape id="Text Box 25" o:spid="_x0000_s1038" type="#_x0000_t202" style="position:absolute;left:17373;top:10972;width:8916;height:4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V8MUA&#10;AADcAAAADwAAAGRycy9kb3ducmV2LnhtbESPT2sCMRTE70K/Q3hCL6JZtajdGqUUWvTmP/T62Dx3&#10;Fzcv2yRd129vhILHYWZ+w8yXralEQ86XlhUMBwkI4szqknMFh/13fwbCB2SNlWVScCMPy8VLZ46p&#10;tlfeUrMLuYgQ9ikqKEKoUyl9VpBBP7A1cfTO1hkMUbpcaofXCDeVHCXJRBosOS4UWNNXQdll92cU&#10;zN5Wzcmvx5tjNjlX76E3bX5+nVKv3fbzA0SgNjzD/+2VVjAaju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lXwxQAAANwAAAAPAAAAAAAAAAAAAAAAAJgCAABkcnMv&#10;ZG93bnJldi54bWxQSwUGAAAAAAQABAD1AAAAigMAAAAA&#10;">
                  <v:textbox>
                    <w:txbxContent>
                      <w:p w:rsidR="007C47D8" w:rsidRPr="00603FCF" w:rsidRDefault="007C47D8" w:rsidP="00F51145">
                        <w:pPr>
                          <w:jc w:val="center"/>
                        </w:pPr>
                        <w:r>
                          <w:t>Studiju prorektors</w:t>
                        </w:r>
                      </w:p>
                    </w:txbxContent>
                  </v:textbox>
                </v:shape>
                <v:shape id="Text Box 26" o:spid="_x0000_s1039" type="#_x0000_t202" style="position:absolute;left:34556;top:10972;width:13951;height:4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iPYcMA&#10;AADcAAAADwAAAGRycy9kb3ducmV2LnhtbESPT4vCMBTE74LfITzBm6aK7Eo1irgKXsT1D54fzbOp&#10;Ni+lydr67TcLCx6HmfkNM1+2thRPqn3hWMFomIAgzpwuOFdwOW8HUxA+IGssHZOCF3lYLrqdOaba&#10;NXyk5ynkIkLYp6jAhFClUvrMkEU/dBVx9G6uthiirHOpa2wi3JZynCQf0mLBccFgRWtD2eP0YxU0&#10;aA7mky/4Zfff7fl+2Gxu10Spfq9dzUAEasM7/N/eaQXj0QT+zsQj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iPYcMAAADcAAAADwAAAAAAAAAAAAAAAACYAgAAZHJzL2Rv&#10;d25yZXYueG1sUEsFBgAAAAAEAAQA9QAAAIgDAAAAAA==&#10;">
                  <v:textbox inset=".5mm,,.5mm">
                    <w:txbxContent>
                      <w:p w:rsidR="007C47D8" w:rsidRPr="00603FCF" w:rsidRDefault="007C47D8" w:rsidP="00F51145">
                        <w:pPr>
                          <w:jc w:val="center"/>
                        </w:pPr>
                        <w:r>
                          <w:t>Zinātnes un attīstības prorektors</w:t>
                        </w:r>
                      </w:p>
                    </w:txbxContent>
                  </v:textbox>
                </v:shape>
                <v:line id="Line 27" o:spid="_x0000_s1040" style="position:absolute;visibility:visible;mso-wrap-style:square" from="31775,17259" to="51269,17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JU58cAAADcAAAADwAAAGRycy9kb3ducmV2LnhtbESPT2vCQBTE70K/w/IK3nSj0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clTnxwAAANwAAAAPAAAAAAAA&#10;AAAAAAAAAKECAABkcnMvZG93bnJldi54bWxQSwUGAAAAAAQABAD5AAAAlQMAAAAA&#10;"/>
                <v:line id="Line 29" o:spid="_x0000_s1041" style="position:absolute;visibility:visible;mso-wrap-style:square" from="51244,17297" to="51250,19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gaBMUAAADcAAAADwAAAGRycy9kb3ducmV2LnhtbESPT2sCMRTE7wW/Q3hCbzW7HrSuRpEu&#10;BQ+14B96ft08N4ubl2UT1/TbN0Khx2FmfsOsNtG2YqDeN44V5JMMBHHldMO1gvPp/eUVhA/IGlvH&#10;pOCHPGzWo6cVFtrd+UDDMdQiQdgXqMCE0BVS+sqQRT9xHXHyLq63GJLsa6l7vCe4beU0y2bSYsNp&#10;wWBHb4aq6/FmFcxNeZBzWX6cPsuhyRdxH7++F0o9j+N2CSJQDP/hv/ZOK5jmM3icS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JgaBMUAAADcAAAADwAAAAAAAAAA&#10;AAAAAAChAgAAZHJzL2Rvd25yZXYueG1sUEsFBgAAAAAEAAQA+QAAAJMDAAAAAA==&#10;">
                  <v:stroke endarrow="block"/>
                </v:line>
                <v:shape id="Text Box 30" o:spid="_x0000_s1042" type="#_x0000_t202" style="position:absolute;left:46177;top:19507;width:10185;height:4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rsidR="007C47D8" w:rsidRPr="00603FCF" w:rsidRDefault="007C47D8" w:rsidP="00F51145">
                        <w:pPr>
                          <w:jc w:val="center"/>
                        </w:pPr>
                        <w:r>
                          <w:t>Metodiskās komisijas</w:t>
                        </w:r>
                      </w:p>
                    </w:txbxContent>
                  </v:textbox>
                </v:shape>
                <v:shape id="Text Box 1" o:spid="_x0000_s1043" type="#_x0000_t202" style="position:absolute;left:27813;width:12725;height:3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7C47D8" w:rsidRDefault="007C47D8" w:rsidP="00F51145">
                        <w:pPr>
                          <w:jc w:val="center"/>
                        </w:pPr>
                        <w:r>
                          <w:rPr>
                            <w:rFonts w:eastAsia="Calibri"/>
                            <w:sz w:val="22"/>
                            <w:szCs w:val="22"/>
                          </w:rPr>
                          <w:t>Dibinātājs</w:t>
                        </w:r>
                      </w:p>
                    </w:txbxContent>
                  </v:textbox>
                </v:shape>
                <v:shape id="Text Box 2" o:spid="_x0000_s1044" type="#_x0000_t202" style="position:absolute;left:5562;width:14319;height:3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7C47D8" w:rsidRDefault="007C47D8" w:rsidP="00F51145">
                        <w:pPr>
                          <w:jc w:val="center"/>
                        </w:pPr>
                        <w:r>
                          <w:rPr>
                            <w:rFonts w:eastAsia="Calibri"/>
                            <w:sz w:val="22"/>
                            <w:szCs w:val="22"/>
                          </w:rPr>
                          <w:t>Satversmes sapulce</w:t>
                        </w:r>
                      </w:p>
                    </w:txbxContent>
                  </v:textbox>
                </v:shape>
                <v:line id="Straight Connector 31" o:spid="_x0000_s1045" style="position:absolute;visibility:visible;mso-wrap-style:square" from="12725,3352" to="12725,5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HtVsIAAADcAAAADwAAAGRycy9kb3ducmV2LnhtbERPu2rDMBTdC/0HcQvdGtkemsaJYkJN&#10;oUMbyIPMN9aNZWJdGUt11L+vhkDHw3mvqmh7MdHoO8cK8lkGgrhxuuNWwfHw8fIGwgdkjb1jUvBL&#10;Hqr148MKS+1uvKNpH1qRQtiXqMCEMJRS+saQRT9zA3HiLm60GBIcW6lHvKVw28siy16lxY5Tg8GB&#10;3g011/2PVTA39U7OZf112NZTly/idzydF0o9P8XNEkSgGP7Fd/enVlAUaX4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HtVsIAAADcAAAADwAAAAAAAAAAAAAA&#10;AAChAgAAZHJzL2Rvd25yZXYueG1sUEsFBgAAAAAEAAQA+QAAAJADAAAAAA==&#10;">
                  <v:stroke endarrow="block"/>
                </v:line>
                <v:shape id="Text Box 4" o:spid="_x0000_s1046" type="#_x0000_t202" style="position:absolute;left:8153;top:5257;width:9144;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ykocYA&#10;AADcAAAADwAAAGRycy9kb3ducmV2LnhtbESPW2vCQBSE3wv9D8sp9KXoxli8RFeRQsW+eUNfD9lj&#10;EsyejbvbmP77bqHg4zAz3zDzZWdq0ZLzlWUFg34Cgji3uuJCwfHw2ZuA8AFZY22ZFPyQh+Xi+WmO&#10;mbZ33lG7D4WIEPYZKihDaDIpfV6SQd+3DXH0LtYZDFG6QmqH9wg3tUyTZCQNVhwXSmzoo6T8uv82&#10;Cibvm/bsv4bbUz661NPwNm7XN6fU60u3moEI1IVH+L+90QrSdAB/Z+IR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ykocYAAADcAAAADwAAAAAAAAAAAAAAAACYAgAAZHJz&#10;L2Rvd25yZXYueG1sUEsFBgAAAAAEAAQA9QAAAIsDAAAAAA==&#10;">
                  <v:textbox>
                    <w:txbxContent>
                      <w:p w:rsidR="007C47D8" w:rsidRDefault="007C47D8" w:rsidP="00F51145">
                        <w:pPr>
                          <w:jc w:val="center"/>
                        </w:pPr>
                        <w:r>
                          <w:rPr>
                            <w:rFonts w:eastAsia="Calibri"/>
                            <w:sz w:val="22"/>
                            <w:szCs w:val="22"/>
                          </w:rPr>
                          <w:t>Senāts</w:t>
                        </w:r>
                      </w:p>
                    </w:txbxContent>
                  </v:textbox>
                </v:shape>
                <v:line id="Straight Connector 33" o:spid="_x0000_s1047" style="position:absolute;visibility:visible;mso-wrap-style:square" from="34175,3390" to="34175,5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WusQAAADcAAAADwAAAGRycy9kb3ducmV2LnhtbESPQWsCMRSE7wX/Q3iCt5p1D1pXo4hL&#10;wYMtqKXn5+a5Wdy8LJt0Tf99Uyj0OMzMN8x6G20rBup941jBbJqBIK6cbrhW8HF5fX4B4QOyxtYx&#10;KfgmD9vN6GmNhXYPPtFwDrVIEPYFKjAhdIWUvjJk0U9dR5y8m+sthiT7WuoeHwluW5ln2VxabDgt&#10;GOxob6i6n7+sgoUpT3Ihy+PlvRya2TK+xc/rUqnJOO5WIALF8B/+ax+0gj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z9a6xAAAANwAAAAPAAAAAAAAAAAA&#10;AAAAAKECAABkcnMvZG93bnJldi54bWxQSwUGAAAAAAQABAD5AAAAkgMAAAAA&#10;">
                  <v:stroke endarrow="block"/>
                </v:line>
                <v:shape id="Text Box 6" o:spid="_x0000_s1048" type="#_x0000_t202" style="position:absolute;left:29603;top:5257;width:9138;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7C47D8" w:rsidRDefault="007C47D8" w:rsidP="00F51145">
                        <w:pPr>
                          <w:jc w:val="center"/>
                        </w:pPr>
                        <w:r>
                          <w:rPr>
                            <w:rFonts w:eastAsia="Calibri"/>
                            <w:sz w:val="22"/>
                            <w:szCs w:val="22"/>
                          </w:rPr>
                          <w:t>Rektors</w:t>
                        </w:r>
                      </w:p>
                    </w:txbxContent>
                  </v:textbox>
                </v:shape>
                <v:line id="Straight Connector 35" o:spid="_x0000_s1049" style="position:absolute;visibility:visible;mso-wrap-style:square" from="17297,7010" to="29581,7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iX2cQAAADcAAAADwAAAGRycy9kb3ducmV2LnhtbESP0WoCMRRE34X+Q7iFvkhNuhSxW6OU&#10;gmARKqt+wGVzu1l2c7Mkqa5/bwoFH4eZOcMs16PrxZlCbD1reJkpEMS1Ny03Gk7HzfMCREzIBnvP&#10;pOFKEdarh8kSS+MvXNH5kBqRIRxL1GBTGkopY23JYZz5gTh7Pz44TFmGRpqAlwx3vSyUmkuHLecF&#10;iwN9Wqq7w6/TsP/2Yd7U14Uqdm9f08p2LnVK66fH8eMdRKIx3cP/7a3RUBSv8HcmHwG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OJfZxAAAANwAAAAPAAAAAAAAAAAA&#10;AAAAAKECAABkcnMvZG93bnJldi54bWxQSwUGAAAAAAQABAD5AAAAkgMAAAAA&#10;" strokecolor="black [3200]" strokeweight=".5pt">
                  <v:stroke endarrow="block" joinstyle="miter"/>
                </v:line>
                <v:line id="Straight Connector 36" o:spid="_x0000_s1050" style="position:absolute;visibility:visible;mso-wrap-style:square" from="35852,8648" to="41275,10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OzsUAAADcAAAADwAAAGRycy9kb3ducmV2LnhtbESPQWsCMRSE70L/Q3iF3jTrgrWuRild&#10;hB60oJaeXzfPzdLNy7JJ1/jvG6HgcZiZb5jVJtpWDNT7xrGC6SQDQVw53XCt4PO0Hb+A8AFZY+uY&#10;FFzJw2b9MFphod2FDzQcQy0ShH2BCkwIXSGlrwxZ9BPXESfv7HqLIcm+lrrHS4LbVuZZ9iwtNpwW&#10;DHb0Zqj6Of5aBXNTHuRclrvTRzk000Xcx6/vhVJPj/F1CSJQDPfwf/tdK8j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ZOzsUAAADcAAAADwAAAAAAAAAA&#10;AAAAAAChAgAAZHJzL2Rvd25yZXYueG1sUEsFBgAAAAAEAAQA+QAAAJMDAAAAAA==&#10;">
                  <v:stroke endarrow="block"/>
                </v:line>
                <v:line id="Straight Connector 37" o:spid="_x0000_s1051" style="position:absolute;flip:x;visibility:visible;mso-wrap-style:square" from="22364,8648" to="31813,10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XKsUAAADcAAAADwAAAGRycy9kb3ducmV2LnhtbESPQWvCQBCF74L/YRmhl6AbI0iNrtLa&#10;CoXioerB45Adk2B2NmSnmv77bqHg8fHmfW/eatO7Rt2oC7VnA9NJCoq48Lbm0sDpuBs/gwqCbLHx&#10;TAZ+KMBmPRysMLf+zl90O0ipIoRDjgYqkTbXOhQVOQwT3xJH7+I7hxJlV2rb4T3CXaOzNJ1rhzXH&#10;hgpb2lZUXA/fLr6x2/PbbJa8Op0kC3o/y2eqxZinUf+yBCXUy+P4P/1hDWTZHP7GRAL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XKsUAAADcAAAADwAAAAAAAAAA&#10;AAAAAAChAgAAZHJzL2Rvd25yZXYueG1sUEsFBgAAAAAEAAQA+QAAAJMDAAAAAA==&#10;">
                  <v:stroke endarrow="block"/>
                </v:line>
                <v:line id="Line 24" o:spid="_x0000_s1052" style="position:absolute;visibility:visible;mso-wrap-style:square" from="21564,15506" to="21564,1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CltscAAADcAAAADwAAAGRycy9kb3ducmV2LnhtbESPQWvCQBSE7wX/w/KE3urGFFJ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gKW2xwAAANwAAAAPAAAAAAAA&#10;AAAAAAAAAKECAABkcnMvZG93bnJldi54bWxQSwUGAAAAAAQABAD5AAAAlQMAAAAA&#10;"/>
                <v:line id="Line 24" o:spid="_x0000_s1053" style="position:absolute;visibility:visible;mso-wrap-style:square" from="41262,15506" to="41277,17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xxMMAAADcAAAADwAAAGRycy9kb3ducmV2LnhtbERPz2vCMBS+C/sfwht409QKZXRGEUXQ&#10;HUTdYDs+m7e2W/NSkqyt/705DDx+fL8Xq8E0oiPna8sKZtMEBHFhdc2lgo/33eQFhA/IGhvLpOBG&#10;HlbLp9ECc217PlN3CaWIIexzVFCF0OZS+qIig35qW+LIfVtnMEToSqkd9jHcNDJNkkwarDk2VNjS&#10;pqLi9/JnFBznp6xbH972w+chuxbb8/Xrp3dKjZ+H9SuIQEN4iP/de60gTePa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fMcTDAAAA3AAAAA8AAAAAAAAAAAAA&#10;AAAAoQIAAGRycy9kb3ducmV2LnhtbFBLBQYAAAAABAAEAPkAAACRAwAAAAA=&#10;"/>
                <w10:anchorlock/>
              </v:group>
            </w:pict>
          </mc:Fallback>
        </mc:AlternateContent>
      </w:r>
    </w:p>
    <w:p w:rsidR="00553D91" w:rsidRPr="00863ACC" w:rsidRDefault="00553D91" w:rsidP="00553D91">
      <w:pPr>
        <w:spacing w:line="360" w:lineRule="auto"/>
        <w:ind w:firstLine="720"/>
        <w:jc w:val="both"/>
        <w:rPr>
          <w:lang w:val="lv-LV"/>
        </w:rPr>
      </w:pPr>
      <w:r w:rsidRPr="00863ACC">
        <w:rPr>
          <w:lang w:val="lv-LV"/>
        </w:rPr>
        <w:lastRenderedPageBreak/>
        <w:t xml:space="preserve">Informācijas centrs </w:t>
      </w:r>
      <w:r w:rsidR="00E9042A">
        <w:rPr>
          <w:lang w:val="lv-LV"/>
        </w:rPr>
        <w:t xml:space="preserve">nodrošina komunikāciju ar studējošajiem (skat. tabulu </w:t>
      </w:r>
      <w:r w:rsidR="00E9042A" w:rsidRPr="00732956">
        <w:rPr>
          <w:b/>
          <w:lang w:val="lv-LV"/>
        </w:rPr>
        <w:t>Informācijas centra atbilžu sniegšana uz iesniegumiem</w:t>
      </w:r>
      <w:r w:rsidR="00E9042A" w:rsidRPr="00732956">
        <w:rPr>
          <w:lang w:val="lv-LV"/>
        </w:rPr>
        <w:t>)</w:t>
      </w:r>
      <w:r w:rsidR="00E9042A">
        <w:rPr>
          <w:lang w:val="lv-LV"/>
        </w:rPr>
        <w:t xml:space="preserve">, </w:t>
      </w:r>
      <w:r w:rsidRPr="00863ACC">
        <w:rPr>
          <w:lang w:val="lv-LV"/>
        </w:rPr>
        <w:t xml:space="preserve">veic </w:t>
      </w:r>
      <w:r w:rsidR="00E9042A">
        <w:rPr>
          <w:lang w:val="lv-LV"/>
        </w:rPr>
        <w:t>studējošo</w:t>
      </w:r>
      <w:r w:rsidRPr="00863ACC">
        <w:rPr>
          <w:lang w:val="lv-LV"/>
        </w:rPr>
        <w:t xml:space="preserve"> imatrikulāciju, Studiju daļa nodrošina studiju plānu realizāciju, Grāmatvedība sniedz ziņas par studenta līguma ar Augstskolu finanšu saistību izpildi, šo dienestu darbību vada Studiju prorektors. Studiju prorektors arī sagatavo un slēdz darba līgumus a</w:t>
      </w:r>
      <w:r w:rsidR="00911A6B">
        <w:rPr>
          <w:lang w:val="lv-LV"/>
        </w:rPr>
        <w:t>r studiju procesā iesaistīto akadēmisko personālu</w:t>
      </w:r>
      <w:r w:rsidRPr="00863ACC">
        <w:rPr>
          <w:lang w:val="lv-LV"/>
        </w:rPr>
        <w:t>, kā arī pārrauga studiju procesu.</w:t>
      </w:r>
    </w:p>
    <w:p w:rsidR="00553D91" w:rsidRDefault="00553D91" w:rsidP="00553D91">
      <w:pPr>
        <w:spacing w:line="360" w:lineRule="auto"/>
        <w:ind w:firstLine="720"/>
        <w:jc w:val="both"/>
        <w:rPr>
          <w:lang w:val="lv-LV"/>
        </w:rPr>
      </w:pPr>
      <w:r w:rsidRPr="00863ACC">
        <w:rPr>
          <w:lang w:val="lv-LV"/>
        </w:rPr>
        <w:t>IT daļa nodrošina datu bāzes darbību, tālmācības moduļa funkcionēšanu un</w:t>
      </w:r>
      <w:r w:rsidR="00E9042A">
        <w:rPr>
          <w:lang w:val="lv-LV"/>
        </w:rPr>
        <w:t xml:space="preserve"> Augstskolas darbībai un studiju virziena realizēšanai</w:t>
      </w:r>
      <w:r w:rsidRPr="00863ACC">
        <w:rPr>
          <w:lang w:val="lv-LV"/>
        </w:rPr>
        <w:t xml:space="preserve"> </w:t>
      </w:r>
      <w:r w:rsidR="00E9042A">
        <w:rPr>
          <w:lang w:val="lv-LV"/>
        </w:rPr>
        <w:t xml:space="preserve">nepieciešamo </w:t>
      </w:r>
      <w:r w:rsidRPr="00863ACC">
        <w:rPr>
          <w:lang w:val="lv-LV"/>
        </w:rPr>
        <w:t>programmnodrošinājumu, kā arī studiju rezultātu atspoguļošanu, Bibliotēka nodrošina studentus ar nepieciešamo literatūru, pieeju datu bāzēm un tīmekļa pakalpojumiem</w:t>
      </w:r>
      <w:r w:rsidR="002A4084">
        <w:rPr>
          <w:lang w:val="lv-LV"/>
        </w:rPr>
        <w:t>.</w:t>
      </w:r>
      <w:r w:rsidRPr="00863ACC">
        <w:rPr>
          <w:lang w:val="lv-LV"/>
        </w:rPr>
        <w:t xml:space="preserve"> </w:t>
      </w:r>
      <w:r w:rsidR="00E9042A">
        <w:rPr>
          <w:lang w:val="lv-LV"/>
        </w:rPr>
        <w:t xml:space="preserve">Šos dienestus pārzina, kā arī </w:t>
      </w:r>
      <w:r w:rsidRPr="00863ACC">
        <w:rPr>
          <w:lang w:val="lv-LV"/>
        </w:rPr>
        <w:t>organizē konferences, seminārus un vieslekcijas</w:t>
      </w:r>
      <w:r w:rsidR="00E9042A">
        <w:rPr>
          <w:lang w:val="lv-LV"/>
        </w:rPr>
        <w:t xml:space="preserve"> un </w:t>
      </w:r>
      <w:r w:rsidRPr="00863ACC">
        <w:rPr>
          <w:lang w:val="lv-LV"/>
        </w:rPr>
        <w:t>vada metodisko komisiju darbu</w:t>
      </w:r>
      <w:r w:rsidR="00637791">
        <w:rPr>
          <w:lang w:val="lv-LV"/>
        </w:rPr>
        <w:t xml:space="preserve">, </w:t>
      </w:r>
      <w:r w:rsidR="00637791" w:rsidRPr="00863ACC">
        <w:rPr>
          <w:lang w:val="lv-LV"/>
        </w:rPr>
        <w:t>Zinātnes un attīstības prorektors</w:t>
      </w:r>
      <w:r w:rsidRPr="00863ACC">
        <w:rPr>
          <w:lang w:val="lv-LV"/>
        </w:rPr>
        <w:t>.</w:t>
      </w:r>
    </w:p>
    <w:p w:rsidR="00E9042A" w:rsidRDefault="00E9042A" w:rsidP="002A4084">
      <w:pPr>
        <w:keepNext/>
        <w:spacing w:line="360" w:lineRule="auto"/>
        <w:jc w:val="center"/>
        <w:rPr>
          <w:b/>
        </w:rPr>
      </w:pPr>
      <w:r w:rsidRPr="008C096E">
        <w:rPr>
          <w:b/>
        </w:rPr>
        <w:t>Informācijas centra atbilžu sniegšana uz iesniegumiem</w:t>
      </w:r>
    </w:p>
    <w:tbl>
      <w:tblPr>
        <w:tblW w:w="9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240"/>
        <w:gridCol w:w="5343"/>
      </w:tblGrid>
      <w:tr w:rsidR="00E9042A" w:rsidRPr="00A764FF" w:rsidTr="00E9042A">
        <w:trPr>
          <w:tblHeader/>
          <w:jc w:val="center"/>
        </w:trPr>
        <w:tc>
          <w:tcPr>
            <w:tcW w:w="648" w:type="dxa"/>
            <w:shd w:val="clear" w:color="auto" w:fill="auto"/>
            <w:vAlign w:val="center"/>
          </w:tcPr>
          <w:p w:rsidR="00E9042A" w:rsidRPr="00A764FF" w:rsidRDefault="00E9042A" w:rsidP="00975403">
            <w:pPr>
              <w:jc w:val="center"/>
            </w:pPr>
            <w:r w:rsidRPr="00A764FF">
              <w:rPr>
                <w:b/>
                <w:bCs/>
              </w:rPr>
              <w:t>Nr.p.k.</w:t>
            </w:r>
          </w:p>
        </w:tc>
        <w:tc>
          <w:tcPr>
            <w:tcW w:w="3240" w:type="dxa"/>
            <w:shd w:val="clear" w:color="auto" w:fill="auto"/>
            <w:vAlign w:val="center"/>
          </w:tcPr>
          <w:p w:rsidR="00E9042A" w:rsidRPr="00A764FF" w:rsidRDefault="00E9042A" w:rsidP="00975403">
            <w:pPr>
              <w:jc w:val="center"/>
            </w:pPr>
            <w:r w:rsidRPr="00A764FF">
              <w:rPr>
                <w:b/>
                <w:bCs/>
              </w:rPr>
              <w:t>Iesnieguma veids</w:t>
            </w:r>
          </w:p>
        </w:tc>
        <w:tc>
          <w:tcPr>
            <w:tcW w:w="5343" w:type="dxa"/>
            <w:shd w:val="clear" w:color="auto" w:fill="auto"/>
            <w:vAlign w:val="center"/>
          </w:tcPr>
          <w:p w:rsidR="00E9042A" w:rsidRPr="00A764FF" w:rsidRDefault="00E9042A" w:rsidP="00975403">
            <w:pPr>
              <w:jc w:val="center"/>
            </w:pPr>
            <w:r w:rsidRPr="00A764FF">
              <w:rPr>
                <w:b/>
                <w:bCs/>
              </w:rPr>
              <w:t>Atbildes sniegšanas veids</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 </w:t>
            </w:r>
          </w:p>
        </w:tc>
        <w:tc>
          <w:tcPr>
            <w:tcW w:w="3240" w:type="dxa"/>
            <w:shd w:val="clear" w:color="auto" w:fill="auto"/>
          </w:tcPr>
          <w:p w:rsidR="00E9042A" w:rsidRPr="00A764FF" w:rsidRDefault="00E9042A" w:rsidP="00975403">
            <w:r w:rsidRPr="00A764FF">
              <w:t xml:space="preserve">Akadēmiskās izziņas pieprasīšana </w:t>
            </w:r>
          </w:p>
        </w:tc>
        <w:tc>
          <w:tcPr>
            <w:tcW w:w="5343" w:type="dxa"/>
            <w:shd w:val="clear" w:color="auto" w:fill="auto"/>
          </w:tcPr>
          <w:p w:rsidR="00E9042A" w:rsidRPr="00A764FF" w:rsidRDefault="00E9042A" w:rsidP="00975403">
            <w:r w:rsidRPr="00A764FF">
              <w:t xml:space="preserve">Tiek sagatavota akadēmiskā izziņa, ko var saņemt Informācijas centrā. Akadēmisko izziņu izsniedz 3 darba dienu laikā. </w:t>
            </w:r>
          </w:p>
        </w:tc>
      </w:tr>
      <w:tr w:rsidR="00E9042A" w:rsidRPr="00A764FF" w:rsidTr="00E9042A">
        <w:trPr>
          <w:jc w:val="center"/>
        </w:trPr>
        <w:tc>
          <w:tcPr>
            <w:tcW w:w="648" w:type="dxa"/>
            <w:shd w:val="clear" w:color="auto" w:fill="auto"/>
          </w:tcPr>
          <w:p w:rsidR="00E9042A" w:rsidRPr="00A764FF" w:rsidRDefault="00E9042A" w:rsidP="00975403">
            <w:r w:rsidRPr="00A764FF">
              <w:t xml:space="preserve">2. </w:t>
            </w:r>
          </w:p>
        </w:tc>
        <w:tc>
          <w:tcPr>
            <w:tcW w:w="3240" w:type="dxa"/>
            <w:shd w:val="clear" w:color="auto" w:fill="auto"/>
          </w:tcPr>
          <w:p w:rsidR="00E9042A" w:rsidRPr="00A764FF" w:rsidRDefault="00E9042A" w:rsidP="00975403">
            <w:r w:rsidRPr="00A764FF">
              <w:t xml:space="preserve">Atkārtota imatrikulācija </w:t>
            </w:r>
          </w:p>
        </w:tc>
        <w:tc>
          <w:tcPr>
            <w:tcW w:w="5343" w:type="dxa"/>
            <w:shd w:val="clear" w:color="auto" w:fill="auto"/>
          </w:tcPr>
          <w:p w:rsidR="00E9042A" w:rsidRPr="00A764FF" w:rsidRDefault="00E9042A" w:rsidP="00975403">
            <w:r w:rsidRPr="00A764FF">
              <w:t>Reflektantam jāinteresējas Informācijas centrā</w:t>
            </w:r>
            <w:r>
              <w:t xml:space="preserve"> </w:t>
            </w:r>
            <w:r w:rsidRPr="00A764FF">
              <w:t xml:space="preserve">(turpmāk-IC) vai pie direktora vietnieka. </w:t>
            </w:r>
          </w:p>
          <w:p w:rsidR="00E9042A" w:rsidRPr="00A764FF" w:rsidRDefault="00E9042A" w:rsidP="00975403">
            <w:r w:rsidRPr="00A764FF">
              <w:t xml:space="preserve">Pozitīvas atbildes gadījumā tiek slēgts jauns līgums. </w:t>
            </w:r>
          </w:p>
        </w:tc>
      </w:tr>
      <w:tr w:rsidR="00E9042A" w:rsidRPr="00A764FF" w:rsidTr="00E9042A">
        <w:trPr>
          <w:jc w:val="center"/>
        </w:trPr>
        <w:tc>
          <w:tcPr>
            <w:tcW w:w="648" w:type="dxa"/>
            <w:shd w:val="clear" w:color="auto" w:fill="auto"/>
          </w:tcPr>
          <w:p w:rsidR="00E9042A" w:rsidRPr="00A764FF" w:rsidRDefault="00E9042A" w:rsidP="00975403">
            <w:r w:rsidRPr="00A764FF">
              <w:t xml:space="preserve">3. </w:t>
            </w:r>
          </w:p>
        </w:tc>
        <w:tc>
          <w:tcPr>
            <w:tcW w:w="3240" w:type="dxa"/>
            <w:shd w:val="clear" w:color="auto" w:fill="auto"/>
          </w:tcPr>
          <w:p w:rsidR="00E9042A" w:rsidRPr="00A764FF" w:rsidRDefault="00E9042A" w:rsidP="00975403">
            <w:r w:rsidRPr="00A764FF">
              <w:t xml:space="preserve">Bezmaksas atļaujas - norīkojuma izsniegšana </w:t>
            </w:r>
          </w:p>
        </w:tc>
        <w:tc>
          <w:tcPr>
            <w:tcW w:w="5343" w:type="dxa"/>
            <w:shd w:val="clear" w:color="auto" w:fill="auto"/>
          </w:tcPr>
          <w:p w:rsidR="00E9042A" w:rsidRPr="00A764FF" w:rsidRDefault="00E9042A" w:rsidP="00975403">
            <w:r w:rsidRPr="00A764FF">
              <w:t>Pozitīvas atbildes gadījumā tiek sagatavota bezmaksas atļauja - norīkojums, ko var saņemt Studiju daļā.</w:t>
            </w:r>
          </w:p>
        </w:tc>
      </w:tr>
      <w:tr w:rsidR="00E9042A" w:rsidRPr="00A764FF" w:rsidTr="00E9042A">
        <w:trPr>
          <w:jc w:val="center"/>
        </w:trPr>
        <w:tc>
          <w:tcPr>
            <w:tcW w:w="648" w:type="dxa"/>
            <w:shd w:val="clear" w:color="auto" w:fill="auto"/>
          </w:tcPr>
          <w:p w:rsidR="00E9042A" w:rsidRPr="00A764FF" w:rsidRDefault="00E9042A" w:rsidP="00975403">
            <w:r w:rsidRPr="00A764FF">
              <w:t xml:space="preserve">4. </w:t>
            </w:r>
          </w:p>
        </w:tc>
        <w:tc>
          <w:tcPr>
            <w:tcW w:w="3240" w:type="dxa"/>
            <w:shd w:val="clear" w:color="auto" w:fill="auto"/>
          </w:tcPr>
          <w:p w:rsidR="00E9042A" w:rsidRPr="00A764FF" w:rsidRDefault="00E9042A" w:rsidP="00975403">
            <w:r w:rsidRPr="00A764FF">
              <w:t xml:space="preserve">Jebkura zinātniskā darba vadītāja maiņa </w:t>
            </w:r>
          </w:p>
        </w:tc>
        <w:tc>
          <w:tcPr>
            <w:tcW w:w="5343" w:type="dxa"/>
            <w:shd w:val="clear" w:color="auto" w:fill="auto"/>
          </w:tcPr>
          <w:p w:rsidR="00E9042A" w:rsidRPr="00A764FF" w:rsidRDefault="00E9042A" w:rsidP="005B6768">
            <w:r w:rsidRPr="00A764FF">
              <w:t>Studentam jāinteresējas</w:t>
            </w:r>
            <w:r w:rsidR="00F51145">
              <w:t xml:space="preserve"> </w:t>
            </w:r>
            <w:r w:rsidRPr="00A764FF">
              <w:t>pie direktora vietnieka.</w:t>
            </w:r>
          </w:p>
        </w:tc>
      </w:tr>
      <w:tr w:rsidR="00E9042A" w:rsidRPr="00A764FF" w:rsidTr="00E9042A">
        <w:trPr>
          <w:jc w:val="center"/>
        </w:trPr>
        <w:tc>
          <w:tcPr>
            <w:tcW w:w="648" w:type="dxa"/>
            <w:shd w:val="clear" w:color="auto" w:fill="auto"/>
          </w:tcPr>
          <w:p w:rsidR="00E9042A" w:rsidRPr="00A764FF" w:rsidRDefault="00E9042A" w:rsidP="00975403">
            <w:r w:rsidRPr="00A764FF">
              <w:t xml:space="preserve">5. </w:t>
            </w:r>
          </w:p>
        </w:tc>
        <w:tc>
          <w:tcPr>
            <w:tcW w:w="3240" w:type="dxa"/>
            <w:shd w:val="clear" w:color="auto" w:fill="auto"/>
          </w:tcPr>
          <w:p w:rsidR="00E9042A" w:rsidRPr="00A764FF" w:rsidRDefault="00E9042A" w:rsidP="00975403">
            <w:r w:rsidRPr="00A764FF">
              <w:t>Jebkura zinātniskā darba tēmas maiņa</w:t>
            </w:r>
          </w:p>
        </w:tc>
        <w:tc>
          <w:tcPr>
            <w:tcW w:w="5343" w:type="dxa"/>
            <w:shd w:val="clear" w:color="auto" w:fill="auto"/>
          </w:tcPr>
          <w:p w:rsidR="00E9042A" w:rsidRPr="00A764FF" w:rsidRDefault="00E9042A" w:rsidP="005B6768">
            <w:r w:rsidRPr="00A764FF">
              <w:t>Studentam jāinteresējas pie direktora vietnieka.</w:t>
            </w:r>
          </w:p>
        </w:tc>
      </w:tr>
      <w:tr w:rsidR="00E9042A" w:rsidRPr="00A764FF" w:rsidTr="00E9042A">
        <w:trPr>
          <w:jc w:val="center"/>
        </w:trPr>
        <w:tc>
          <w:tcPr>
            <w:tcW w:w="648" w:type="dxa"/>
            <w:shd w:val="clear" w:color="auto" w:fill="auto"/>
          </w:tcPr>
          <w:p w:rsidR="00E9042A" w:rsidRPr="00A764FF" w:rsidRDefault="00E9042A" w:rsidP="00975403">
            <w:r w:rsidRPr="00A764FF">
              <w:t xml:space="preserve">6. </w:t>
            </w:r>
          </w:p>
        </w:tc>
        <w:tc>
          <w:tcPr>
            <w:tcW w:w="3240" w:type="dxa"/>
            <w:shd w:val="clear" w:color="auto" w:fill="auto"/>
          </w:tcPr>
          <w:p w:rsidR="00E9042A" w:rsidRPr="00A764FF" w:rsidRDefault="00E9042A" w:rsidP="00975403">
            <w:r w:rsidRPr="00A764FF">
              <w:t xml:space="preserve">Datu maiņa (adrese, pases dati, vārds, uzvārds) </w:t>
            </w:r>
          </w:p>
        </w:tc>
        <w:tc>
          <w:tcPr>
            <w:tcW w:w="5343" w:type="dxa"/>
            <w:shd w:val="clear" w:color="auto" w:fill="auto"/>
          </w:tcPr>
          <w:p w:rsidR="00E9042A" w:rsidRPr="00A764FF" w:rsidRDefault="00E9042A" w:rsidP="004F0BA6">
            <w:r w:rsidRPr="00A764FF">
              <w:t xml:space="preserve">Tiek nomainīti dati </w:t>
            </w:r>
            <w:r w:rsidR="004F0BA6">
              <w:t>ETA</w:t>
            </w:r>
            <w:r w:rsidRPr="00A764FF">
              <w:t xml:space="preserve"> datu bāzē. </w:t>
            </w:r>
          </w:p>
        </w:tc>
      </w:tr>
      <w:tr w:rsidR="00E9042A" w:rsidRPr="00A764FF" w:rsidTr="00E9042A">
        <w:trPr>
          <w:jc w:val="center"/>
        </w:trPr>
        <w:tc>
          <w:tcPr>
            <w:tcW w:w="648" w:type="dxa"/>
            <w:shd w:val="clear" w:color="auto" w:fill="auto"/>
          </w:tcPr>
          <w:p w:rsidR="00E9042A" w:rsidRPr="00A764FF" w:rsidRDefault="00E9042A" w:rsidP="00975403">
            <w:r w:rsidRPr="00A764FF">
              <w:t xml:space="preserve">7. </w:t>
            </w:r>
          </w:p>
        </w:tc>
        <w:tc>
          <w:tcPr>
            <w:tcW w:w="3240" w:type="dxa"/>
            <w:shd w:val="clear" w:color="auto" w:fill="auto"/>
          </w:tcPr>
          <w:p w:rsidR="00E9042A" w:rsidRPr="00A764FF" w:rsidRDefault="00E9042A" w:rsidP="00975403">
            <w:r w:rsidRPr="00A764FF">
              <w:t xml:space="preserve">Grupas maiņa, nemainot studiju laiku (formu) un studiju gadu </w:t>
            </w:r>
          </w:p>
        </w:tc>
        <w:tc>
          <w:tcPr>
            <w:tcW w:w="5343" w:type="dxa"/>
            <w:shd w:val="clear" w:color="auto" w:fill="auto"/>
          </w:tcPr>
          <w:p w:rsidR="00E9042A" w:rsidRPr="00A764FF" w:rsidRDefault="00E9042A" w:rsidP="005B6768">
            <w:r w:rsidRPr="00A764FF">
              <w:t>Informāciju var saņemt pie direktora vietnieka.</w:t>
            </w:r>
          </w:p>
        </w:tc>
      </w:tr>
      <w:tr w:rsidR="00E9042A" w:rsidRPr="00A764FF" w:rsidTr="00E9042A">
        <w:trPr>
          <w:jc w:val="center"/>
        </w:trPr>
        <w:tc>
          <w:tcPr>
            <w:tcW w:w="648" w:type="dxa"/>
            <w:shd w:val="clear" w:color="auto" w:fill="auto"/>
          </w:tcPr>
          <w:p w:rsidR="00E9042A" w:rsidRPr="00A764FF" w:rsidRDefault="00E9042A" w:rsidP="00975403">
            <w:r w:rsidRPr="00A764FF">
              <w:t xml:space="preserve">8. </w:t>
            </w:r>
          </w:p>
        </w:tc>
        <w:tc>
          <w:tcPr>
            <w:tcW w:w="3240" w:type="dxa"/>
            <w:shd w:val="clear" w:color="auto" w:fill="auto"/>
          </w:tcPr>
          <w:p w:rsidR="00E9042A" w:rsidRPr="00A764FF" w:rsidRDefault="00E9042A" w:rsidP="00975403">
            <w:r w:rsidRPr="00A764FF">
              <w:t xml:space="preserve">Iepriekšējā iesnieguma lēmuma pārskatīšana </w:t>
            </w:r>
          </w:p>
        </w:tc>
        <w:tc>
          <w:tcPr>
            <w:tcW w:w="5343" w:type="dxa"/>
            <w:shd w:val="clear" w:color="auto" w:fill="auto"/>
          </w:tcPr>
          <w:p w:rsidR="00E9042A" w:rsidRPr="00A764FF" w:rsidRDefault="00E9042A" w:rsidP="00975403">
            <w:r w:rsidRPr="00A764FF">
              <w:t xml:space="preserve">Vēstule uz studiju līgumā norādīto studenta dzīvesvietas adresi. </w:t>
            </w:r>
          </w:p>
        </w:tc>
      </w:tr>
      <w:tr w:rsidR="00E9042A" w:rsidRPr="00A764FF" w:rsidTr="00E9042A">
        <w:trPr>
          <w:jc w:val="center"/>
        </w:trPr>
        <w:tc>
          <w:tcPr>
            <w:tcW w:w="648" w:type="dxa"/>
            <w:shd w:val="clear" w:color="auto" w:fill="auto"/>
          </w:tcPr>
          <w:p w:rsidR="00E9042A" w:rsidRPr="00A764FF" w:rsidRDefault="00E9042A" w:rsidP="00975403">
            <w:r w:rsidRPr="00A764FF">
              <w:t xml:space="preserve">9. </w:t>
            </w:r>
          </w:p>
        </w:tc>
        <w:tc>
          <w:tcPr>
            <w:tcW w:w="3240" w:type="dxa"/>
            <w:shd w:val="clear" w:color="auto" w:fill="auto"/>
          </w:tcPr>
          <w:p w:rsidR="00E9042A" w:rsidRPr="00A764FF" w:rsidRDefault="00E9042A" w:rsidP="00975403">
            <w:r w:rsidRPr="00A764FF">
              <w:t xml:space="preserve">Līguma izbeigšana </w:t>
            </w:r>
          </w:p>
        </w:tc>
        <w:tc>
          <w:tcPr>
            <w:tcW w:w="5343" w:type="dxa"/>
            <w:shd w:val="clear" w:color="auto" w:fill="auto"/>
          </w:tcPr>
          <w:p w:rsidR="00E9042A" w:rsidRPr="00A764FF" w:rsidRDefault="00E9042A" w:rsidP="00975403">
            <w:r w:rsidRPr="00A764FF">
              <w:t xml:space="preserve">Vēstule uz studiju līgumā norādīto studenta dzīvesvietas adresi </w:t>
            </w:r>
          </w:p>
        </w:tc>
      </w:tr>
      <w:tr w:rsidR="00E9042A" w:rsidRPr="00A764FF" w:rsidTr="00E9042A">
        <w:trPr>
          <w:jc w:val="center"/>
        </w:trPr>
        <w:tc>
          <w:tcPr>
            <w:tcW w:w="648" w:type="dxa"/>
            <w:shd w:val="clear" w:color="auto" w:fill="auto"/>
          </w:tcPr>
          <w:p w:rsidR="00E9042A" w:rsidRPr="00A764FF" w:rsidRDefault="00E9042A" w:rsidP="00975403">
            <w:r w:rsidRPr="00A764FF">
              <w:t>10.</w:t>
            </w:r>
          </w:p>
        </w:tc>
        <w:tc>
          <w:tcPr>
            <w:tcW w:w="3240" w:type="dxa"/>
            <w:shd w:val="clear" w:color="auto" w:fill="auto"/>
          </w:tcPr>
          <w:p w:rsidR="00E9042A" w:rsidRPr="00A764FF" w:rsidRDefault="00E9042A" w:rsidP="00975403">
            <w:r w:rsidRPr="00A764FF">
              <w:t xml:space="preserve">Studiju maksas maksāšanas termiņa pagarināšana </w:t>
            </w:r>
          </w:p>
        </w:tc>
        <w:tc>
          <w:tcPr>
            <w:tcW w:w="5343" w:type="dxa"/>
            <w:shd w:val="clear" w:color="auto" w:fill="auto"/>
          </w:tcPr>
          <w:p w:rsidR="00E9042A" w:rsidRPr="00A764FF" w:rsidRDefault="00E9042A" w:rsidP="00975403">
            <w:r w:rsidRPr="00A764FF">
              <w:t>Rakstiska atbilde jāsaņem 3 dienu laikā Informācijas centrā.</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11. </w:t>
            </w:r>
          </w:p>
        </w:tc>
        <w:tc>
          <w:tcPr>
            <w:tcW w:w="3240" w:type="dxa"/>
            <w:shd w:val="clear" w:color="auto" w:fill="auto"/>
          </w:tcPr>
          <w:p w:rsidR="00E9042A" w:rsidRPr="00A764FF" w:rsidRDefault="00E9042A" w:rsidP="00975403">
            <w:r w:rsidRPr="00A764FF">
              <w:t xml:space="preserve">Studiju maksas maksāšanas kārtības maiņa </w:t>
            </w:r>
          </w:p>
        </w:tc>
        <w:tc>
          <w:tcPr>
            <w:tcW w:w="5343" w:type="dxa"/>
            <w:shd w:val="clear" w:color="auto" w:fill="auto"/>
          </w:tcPr>
          <w:p w:rsidR="00E9042A" w:rsidRPr="00A764FF" w:rsidRDefault="00E9042A" w:rsidP="00975403">
            <w:r w:rsidRPr="00A764FF">
              <w:t xml:space="preserve">Studentam jāinteresējas IC. Pozitīvas atbildes gadījumā tiek noslēgts jauns maksājuma grafiks. </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12. </w:t>
            </w:r>
          </w:p>
        </w:tc>
        <w:tc>
          <w:tcPr>
            <w:tcW w:w="3240" w:type="dxa"/>
            <w:shd w:val="clear" w:color="auto" w:fill="auto"/>
          </w:tcPr>
          <w:p w:rsidR="00E9042A" w:rsidRPr="00A764FF" w:rsidRDefault="00E9042A" w:rsidP="00975403">
            <w:r w:rsidRPr="00A764FF">
              <w:t xml:space="preserve">Studiju maksas parāda nomaksa </w:t>
            </w:r>
          </w:p>
        </w:tc>
        <w:tc>
          <w:tcPr>
            <w:tcW w:w="5343" w:type="dxa"/>
            <w:shd w:val="clear" w:color="auto" w:fill="auto"/>
          </w:tcPr>
          <w:p w:rsidR="00E9042A" w:rsidRPr="00A764FF" w:rsidRDefault="00E9042A" w:rsidP="00975403">
            <w:r w:rsidRPr="00A764FF">
              <w:t xml:space="preserve">Vēstule uz studiju līgumā norādīto studenta dzīvesvietas adresi </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13. </w:t>
            </w:r>
          </w:p>
        </w:tc>
        <w:tc>
          <w:tcPr>
            <w:tcW w:w="3240" w:type="dxa"/>
            <w:shd w:val="clear" w:color="auto" w:fill="auto"/>
          </w:tcPr>
          <w:p w:rsidR="00E9042A" w:rsidRPr="00A764FF" w:rsidRDefault="00E9042A" w:rsidP="00975403">
            <w:r w:rsidRPr="00A764FF">
              <w:t xml:space="preserve">Pārmaksātās studiju maksas atmaksāšana vai ieskaitīšana nākamajā studiju posmā </w:t>
            </w:r>
          </w:p>
        </w:tc>
        <w:tc>
          <w:tcPr>
            <w:tcW w:w="5343" w:type="dxa"/>
            <w:shd w:val="clear" w:color="auto" w:fill="auto"/>
          </w:tcPr>
          <w:p w:rsidR="00E9042A" w:rsidRPr="00A764FF" w:rsidRDefault="00E9042A" w:rsidP="00975403">
            <w:r>
              <w:t xml:space="preserve">Studentam jāvēršas </w:t>
            </w:r>
            <w:r w:rsidRPr="00A764FF">
              <w:t xml:space="preserve">IC ar iesniegumu. </w:t>
            </w:r>
          </w:p>
        </w:tc>
      </w:tr>
      <w:tr w:rsidR="00E9042A" w:rsidRPr="00A764FF" w:rsidTr="00E9042A">
        <w:trPr>
          <w:jc w:val="center"/>
        </w:trPr>
        <w:tc>
          <w:tcPr>
            <w:tcW w:w="648" w:type="dxa"/>
            <w:shd w:val="clear" w:color="auto" w:fill="auto"/>
          </w:tcPr>
          <w:p w:rsidR="00E9042A" w:rsidRPr="00A764FF" w:rsidRDefault="00E9042A" w:rsidP="00975403">
            <w:r w:rsidRPr="00A764FF">
              <w:lastRenderedPageBreak/>
              <w:t xml:space="preserve">14. </w:t>
            </w:r>
          </w:p>
        </w:tc>
        <w:tc>
          <w:tcPr>
            <w:tcW w:w="3240" w:type="dxa"/>
            <w:shd w:val="clear" w:color="auto" w:fill="auto"/>
          </w:tcPr>
          <w:p w:rsidR="00E9042A" w:rsidRPr="00A764FF" w:rsidRDefault="00E9042A" w:rsidP="00975403">
            <w:r w:rsidRPr="00A764FF">
              <w:t xml:space="preserve">Studiju programmas maiņa </w:t>
            </w:r>
          </w:p>
        </w:tc>
        <w:tc>
          <w:tcPr>
            <w:tcW w:w="5343" w:type="dxa"/>
            <w:shd w:val="clear" w:color="auto" w:fill="auto"/>
          </w:tcPr>
          <w:p w:rsidR="00E9042A" w:rsidRPr="00A764FF" w:rsidRDefault="00E9042A" w:rsidP="00975403">
            <w:r w:rsidRPr="00A764FF">
              <w:t>Studentam</w:t>
            </w:r>
            <w:r w:rsidR="00F51145">
              <w:t xml:space="preserve"> </w:t>
            </w:r>
            <w:r w:rsidRPr="00A764FF">
              <w:t xml:space="preserve">jāvēršas IC. Pozitīvas atbildes gadījumā tiek slēgts jauns līgums. </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15. </w:t>
            </w:r>
          </w:p>
        </w:tc>
        <w:tc>
          <w:tcPr>
            <w:tcW w:w="3240" w:type="dxa"/>
            <w:shd w:val="clear" w:color="auto" w:fill="auto"/>
          </w:tcPr>
          <w:p w:rsidR="00E9042A" w:rsidRPr="00A764FF" w:rsidRDefault="00E9042A" w:rsidP="00975403">
            <w:r w:rsidRPr="00A764FF">
              <w:t xml:space="preserve">Studiju atsākšana pēc studiju pārtraukuma </w:t>
            </w:r>
          </w:p>
        </w:tc>
        <w:tc>
          <w:tcPr>
            <w:tcW w:w="5343" w:type="dxa"/>
            <w:shd w:val="clear" w:color="auto" w:fill="auto"/>
          </w:tcPr>
          <w:p w:rsidR="00E9042A" w:rsidRPr="00A764FF" w:rsidRDefault="00E9042A" w:rsidP="005B6768">
            <w:r w:rsidRPr="00A764FF">
              <w:t>Studentam</w:t>
            </w:r>
            <w:r w:rsidR="00F51145">
              <w:t xml:space="preserve"> </w:t>
            </w:r>
            <w:r w:rsidRPr="00A764FF">
              <w:t>jāvēršas pie direktora vietnieka. Tiek izdarīti grozījumi līgumā un sagatavots rīkojums.</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16. </w:t>
            </w:r>
          </w:p>
        </w:tc>
        <w:tc>
          <w:tcPr>
            <w:tcW w:w="3240" w:type="dxa"/>
            <w:shd w:val="clear" w:color="auto" w:fill="auto"/>
          </w:tcPr>
          <w:p w:rsidR="00E9042A" w:rsidRPr="00A764FF" w:rsidRDefault="00E9042A" w:rsidP="00975403">
            <w:r w:rsidRPr="00A764FF">
              <w:t xml:space="preserve">Studiju pārtraukuma pagarināšana </w:t>
            </w:r>
          </w:p>
        </w:tc>
        <w:tc>
          <w:tcPr>
            <w:tcW w:w="5343" w:type="dxa"/>
            <w:shd w:val="clear" w:color="auto" w:fill="auto"/>
          </w:tcPr>
          <w:p w:rsidR="00E9042A" w:rsidRPr="00A764FF" w:rsidRDefault="00E9042A" w:rsidP="005B6768">
            <w:r w:rsidRPr="00A764FF">
              <w:t>Studentam jāgriežas pie direktora vietnieka. Tiek sagatavots rīkojums.</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17. </w:t>
            </w:r>
          </w:p>
        </w:tc>
        <w:tc>
          <w:tcPr>
            <w:tcW w:w="3240" w:type="dxa"/>
            <w:shd w:val="clear" w:color="auto" w:fill="auto"/>
          </w:tcPr>
          <w:p w:rsidR="00E9042A" w:rsidRPr="00A764FF" w:rsidRDefault="00E9042A" w:rsidP="00975403">
            <w:r w:rsidRPr="00A764FF">
              <w:t xml:space="preserve">Studiju formas, veida, gada un valodas maiņa </w:t>
            </w:r>
          </w:p>
        </w:tc>
        <w:tc>
          <w:tcPr>
            <w:tcW w:w="5343" w:type="dxa"/>
            <w:shd w:val="clear" w:color="auto" w:fill="auto"/>
          </w:tcPr>
          <w:p w:rsidR="00E9042A" w:rsidRPr="00A764FF" w:rsidRDefault="00E9042A" w:rsidP="005B6768">
            <w:r w:rsidRPr="00A764FF">
              <w:t>Studentam</w:t>
            </w:r>
            <w:r w:rsidR="00F51145">
              <w:t xml:space="preserve"> </w:t>
            </w:r>
            <w:r w:rsidRPr="00A764FF">
              <w:t>jāvēršas</w:t>
            </w:r>
            <w:r w:rsidR="00F51145">
              <w:t xml:space="preserve"> </w:t>
            </w:r>
            <w:r w:rsidRPr="00A764FF">
              <w:t>pie direktora vietnieka. Tiek izdarīti grozījumi līgumā un sagatavots rīkojums.</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18. </w:t>
            </w:r>
          </w:p>
        </w:tc>
        <w:tc>
          <w:tcPr>
            <w:tcW w:w="3240" w:type="dxa"/>
            <w:shd w:val="clear" w:color="auto" w:fill="auto"/>
          </w:tcPr>
          <w:p w:rsidR="00E9042A" w:rsidRPr="00A764FF" w:rsidRDefault="00E9042A" w:rsidP="00975403">
            <w:r w:rsidRPr="00A764FF">
              <w:t xml:space="preserve">Akadēmiskā atvaļinājuma pieprasīšana </w:t>
            </w:r>
          </w:p>
        </w:tc>
        <w:tc>
          <w:tcPr>
            <w:tcW w:w="5343" w:type="dxa"/>
            <w:shd w:val="clear" w:color="auto" w:fill="auto"/>
          </w:tcPr>
          <w:p w:rsidR="00E9042A" w:rsidRPr="00A764FF" w:rsidRDefault="00E9042A" w:rsidP="005B6768">
            <w:r w:rsidRPr="00A764FF">
              <w:t>Studentam</w:t>
            </w:r>
            <w:r w:rsidR="00F51145">
              <w:t xml:space="preserve"> </w:t>
            </w:r>
            <w:r w:rsidRPr="00A764FF">
              <w:t>jāvēršas</w:t>
            </w:r>
            <w:r w:rsidR="00F51145">
              <w:t xml:space="preserve"> </w:t>
            </w:r>
            <w:r w:rsidRPr="00A764FF">
              <w:t>pie direktora vietnieka. Tiek sagatavots rīkojums.</w:t>
            </w:r>
          </w:p>
        </w:tc>
      </w:tr>
      <w:tr w:rsidR="00E9042A" w:rsidRPr="00A764FF" w:rsidTr="00E9042A">
        <w:trPr>
          <w:jc w:val="center"/>
        </w:trPr>
        <w:tc>
          <w:tcPr>
            <w:tcW w:w="648" w:type="dxa"/>
            <w:shd w:val="clear" w:color="auto" w:fill="auto"/>
          </w:tcPr>
          <w:p w:rsidR="00E9042A" w:rsidRPr="00A764FF" w:rsidRDefault="00E9042A" w:rsidP="00975403">
            <w:r w:rsidRPr="00A764FF">
              <w:t xml:space="preserve">19. </w:t>
            </w:r>
          </w:p>
        </w:tc>
        <w:tc>
          <w:tcPr>
            <w:tcW w:w="3240" w:type="dxa"/>
            <w:shd w:val="clear" w:color="auto" w:fill="auto"/>
          </w:tcPr>
          <w:p w:rsidR="00E9042A" w:rsidRPr="00A764FF" w:rsidRDefault="00E9042A" w:rsidP="00975403">
            <w:r w:rsidRPr="00A764FF">
              <w:t xml:space="preserve">Studiju uzsākšana vēlākos studiju posmos, mainot studiju programmu </w:t>
            </w:r>
          </w:p>
        </w:tc>
        <w:tc>
          <w:tcPr>
            <w:tcW w:w="5343" w:type="dxa"/>
            <w:shd w:val="clear" w:color="auto" w:fill="auto"/>
          </w:tcPr>
          <w:p w:rsidR="00E9042A" w:rsidRPr="00A764FF" w:rsidRDefault="00E9042A" w:rsidP="00975403">
            <w:r w:rsidRPr="00A764FF">
              <w:t>Studentam</w:t>
            </w:r>
            <w:r w:rsidR="00F51145">
              <w:t xml:space="preserve"> </w:t>
            </w:r>
            <w:r w:rsidRPr="00A764FF">
              <w:t>jāvēršas</w:t>
            </w:r>
            <w:r w:rsidR="00F51145">
              <w:t xml:space="preserve"> </w:t>
            </w:r>
            <w:r w:rsidRPr="00A764FF">
              <w:t>IC. Pozitīvas atbildes gadījumā:</w:t>
            </w:r>
          </w:p>
          <w:p w:rsidR="00E9042A" w:rsidRDefault="00E9042A" w:rsidP="00975403">
            <w:r>
              <w:t>1. T</w:t>
            </w:r>
            <w:r w:rsidRPr="00A764FF">
              <w:t>iek sagatavots salīdzinājuma protokols</w:t>
            </w:r>
            <w:r>
              <w:t xml:space="preserve"> uz akadēmiskās izziņas pamata.</w:t>
            </w:r>
          </w:p>
          <w:p w:rsidR="00E9042A" w:rsidRPr="00A764FF" w:rsidRDefault="00E9042A" w:rsidP="00975403">
            <w:r w:rsidRPr="00A764FF">
              <w:t>2.</w:t>
            </w:r>
            <w:r>
              <w:t xml:space="preserve"> I</w:t>
            </w:r>
            <w:r w:rsidRPr="00A764FF">
              <w:t xml:space="preserve">zdots rīkojums un slēgts jauns līgums. </w:t>
            </w:r>
          </w:p>
        </w:tc>
      </w:tr>
      <w:tr w:rsidR="00E9042A" w:rsidRPr="00A764FF" w:rsidTr="00E9042A">
        <w:trPr>
          <w:jc w:val="center"/>
        </w:trPr>
        <w:tc>
          <w:tcPr>
            <w:tcW w:w="648" w:type="dxa"/>
            <w:shd w:val="clear" w:color="auto" w:fill="auto"/>
          </w:tcPr>
          <w:p w:rsidR="00E9042A" w:rsidRPr="00A764FF" w:rsidRDefault="00E9042A" w:rsidP="00975403">
            <w:r w:rsidRPr="00A764FF">
              <w:t xml:space="preserve">20. </w:t>
            </w:r>
          </w:p>
        </w:tc>
        <w:tc>
          <w:tcPr>
            <w:tcW w:w="3240" w:type="dxa"/>
            <w:shd w:val="clear" w:color="auto" w:fill="auto"/>
          </w:tcPr>
          <w:p w:rsidR="00E9042A" w:rsidRPr="00A764FF" w:rsidRDefault="00E9042A" w:rsidP="00975403">
            <w:r w:rsidRPr="00A764FF">
              <w:t xml:space="preserve">Studiju uzsākšana vēlākos studiju posmos, pārnākot no citas augstskolas </w:t>
            </w:r>
          </w:p>
        </w:tc>
        <w:tc>
          <w:tcPr>
            <w:tcW w:w="5343" w:type="dxa"/>
            <w:shd w:val="clear" w:color="auto" w:fill="auto"/>
          </w:tcPr>
          <w:p w:rsidR="00E9042A" w:rsidRPr="00A764FF" w:rsidRDefault="00E9042A" w:rsidP="00975403">
            <w:r>
              <w:t>Reflektantam</w:t>
            </w:r>
            <w:r w:rsidR="00F51145">
              <w:t xml:space="preserve"> </w:t>
            </w:r>
            <w:r>
              <w:t xml:space="preserve">jāvēršas </w:t>
            </w:r>
            <w:r w:rsidRPr="00A764FF">
              <w:t>IC. Pozitīvas atbildes gadījumā:</w:t>
            </w:r>
          </w:p>
          <w:p w:rsidR="00E9042A" w:rsidRDefault="00E9042A" w:rsidP="00975403">
            <w:r>
              <w:t>1. T</w:t>
            </w:r>
            <w:r w:rsidRPr="00A764FF">
              <w:t>iek sagatavots salīdzinājuma protokols</w:t>
            </w:r>
            <w:r>
              <w:t xml:space="preserve"> uz akadēmiskās izziņas pamata.</w:t>
            </w:r>
          </w:p>
          <w:p w:rsidR="00E9042A" w:rsidRPr="00A764FF" w:rsidRDefault="00E9042A" w:rsidP="00975403">
            <w:r w:rsidRPr="00A764FF">
              <w:t>2.</w:t>
            </w:r>
            <w:r>
              <w:t xml:space="preserve"> I</w:t>
            </w:r>
            <w:r w:rsidRPr="00A764FF">
              <w:t>zdots rīkojums un slēgts līgums.</w:t>
            </w:r>
          </w:p>
        </w:tc>
      </w:tr>
      <w:tr w:rsidR="00E9042A" w:rsidRPr="00A764FF" w:rsidTr="00E9042A">
        <w:trPr>
          <w:jc w:val="center"/>
        </w:trPr>
        <w:tc>
          <w:tcPr>
            <w:tcW w:w="648" w:type="dxa"/>
            <w:shd w:val="clear" w:color="auto" w:fill="auto"/>
          </w:tcPr>
          <w:p w:rsidR="00E9042A" w:rsidRPr="00A764FF" w:rsidRDefault="00E9042A" w:rsidP="00975403">
            <w:r w:rsidRPr="00A764FF">
              <w:t xml:space="preserve">21. </w:t>
            </w:r>
          </w:p>
        </w:tc>
        <w:tc>
          <w:tcPr>
            <w:tcW w:w="3240" w:type="dxa"/>
            <w:shd w:val="clear" w:color="auto" w:fill="auto"/>
          </w:tcPr>
          <w:p w:rsidR="00E9042A" w:rsidRPr="00A764FF" w:rsidRDefault="00E9042A" w:rsidP="00975403">
            <w:r w:rsidRPr="00A764FF">
              <w:t xml:space="preserve">Noslēguma pārbaudījuma apelācija </w:t>
            </w:r>
          </w:p>
        </w:tc>
        <w:tc>
          <w:tcPr>
            <w:tcW w:w="5343" w:type="dxa"/>
            <w:shd w:val="clear" w:color="auto" w:fill="auto"/>
          </w:tcPr>
          <w:p w:rsidR="00E9042A" w:rsidRPr="00A764FF" w:rsidRDefault="00E9042A" w:rsidP="005B6768">
            <w:r w:rsidRPr="00A764FF">
              <w:t>Studentam</w:t>
            </w:r>
            <w:r w:rsidR="00F51145">
              <w:t xml:space="preserve"> </w:t>
            </w:r>
            <w:r w:rsidRPr="00A764FF">
              <w:t>jāvēršas pie direktora vietnieka. Pozitīvas atbildes gadījumā tiek sagatavots rīkojums</w:t>
            </w:r>
            <w:r>
              <w:t>,</w:t>
            </w:r>
            <w:r w:rsidRPr="00A764FF">
              <w:t xml:space="preserve"> uz kura pamata students tiek iekļauts kopējā noslēguma pārbaudījumu protokolā. </w:t>
            </w:r>
          </w:p>
        </w:tc>
      </w:tr>
    </w:tbl>
    <w:p w:rsidR="005005E9" w:rsidRPr="007D0BFB" w:rsidRDefault="00B80D84" w:rsidP="00627C0D">
      <w:pPr>
        <w:pStyle w:val="Heading2"/>
      </w:pPr>
      <w:bookmarkStart w:id="33" w:name="_Toc359530700"/>
      <w:bookmarkStart w:id="34" w:name="_Toc428190118"/>
      <w:r w:rsidRPr="007D0BFB">
        <w:t>Informācija par ārējiem sakariem</w:t>
      </w:r>
      <w:bookmarkEnd w:id="33"/>
      <w:bookmarkEnd w:id="34"/>
    </w:p>
    <w:p w:rsidR="00B80D84" w:rsidRPr="007D0BFB" w:rsidRDefault="001F7D05" w:rsidP="00627C0D">
      <w:pPr>
        <w:pStyle w:val="Heading3"/>
        <w:rPr>
          <w:lang w:val="lv-LV"/>
        </w:rPr>
      </w:pPr>
      <w:bookmarkStart w:id="35" w:name="_Toc359530701"/>
      <w:bookmarkStart w:id="36" w:name="_Toc428190119"/>
      <w:r w:rsidRPr="007D0BFB">
        <w:rPr>
          <w:lang w:val="lv-LV"/>
        </w:rPr>
        <w:t>S</w:t>
      </w:r>
      <w:r w:rsidR="00B80D84" w:rsidRPr="007D0BFB">
        <w:rPr>
          <w:lang w:val="lv-LV"/>
        </w:rPr>
        <w:t>adarbība ar darba devējiem, profesionālajām organizācijām</w:t>
      </w:r>
      <w:bookmarkEnd w:id="35"/>
      <w:bookmarkEnd w:id="36"/>
    </w:p>
    <w:p w:rsidR="00C92CED" w:rsidRPr="00732956" w:rsidRDefault="00C92CED" w:rsidP="00E01FBD">
      <w:pPr>
        <w:spacing w:line="360" w:lineRule="auto"/>
        <w:ind w:firstLine="709"/>
        <w:jc w:val="both"/>
        <w:rPr>
          <w:lang w:val="lv-LV"/>
        </w:rPr>
      </w:pPr>
      <w:r w:rsidRPr="00732956">
        <w:rPr>
          <w:lang w:val="lv-LV"/>
        </w:rPr>
        <w:t>Augstskola sadarbojas ar dažādām institūcijām – darba devējiem</w:t>
      </w:r>
      <w:r w:rsidR="00E01FBD" w:rsidRPr="00732956">
        <w:rPr>
          <w:lang w:val="lv-LV"/>
        </w:rPr>
        <w:t xml:space="preserve"> valsts un privātajā sektorā</w:t>
      </w:r>
      <w:r w:rsidRPr="00732956">
        <w:rPr>
          <w:lang w:val="lv-LV"/>
        </w:rPr>
        <w:t>, profesionālajām organizācijām, u.c. Sadarbība notiek gan ilgstošā laika periodā, pamatojoties uz noslēgtajiem līgumiem, gan bez līgumiem, kā atsevišķi pasākumi, piemēram:</w:t>
      </w:r>
    </w:p>
    <w:tbl>
      <w:tblPr>
        <w:tblW w:w="0" w:type="auto"/>
        <w:tblLook w:val="04A0" w:firstRow="1" w:lastRow="0" w:firstColumn="1" w:lastColumn="0" w:noHBand="0" w:noVBand="1"/>
      </w:tblPr>
      <w:tblGrid>
        <w:gridCol w:w="1794"/>
        <w:gridCol w:w="7278"/>
      </w:tblGrid>
      <w:tr w:rsidR="00296059" w:rsidTr="000F570F">
        <w:tc>
          <w:tcPr>
            <w:tcW w:w="1809" w:type="dxa"/>
            <w:shd w:val="clear" w:color="auto" w:fill="auto"/>
          </w:tcPr>
          <w:p w:rsidR="00296059" w:rsidRPr="000F570F" w:rsidRDefault="00296059" w:rsidP="00637791">
            <w:pPr>
              <w:spacing w:line="276" w:lineRule="auto"/>
              <w:jc w:val="both"/>
              <w:rPr>
                <w:rStyle w:val="Strong"/>
                <w:b w:val="0"/>
              </w:rPr>
            </w:pPr>
            <w:r>
              <w:rPr>
                <w:rStyle w:val="Strong"/>
                <w:b w:val="0"/>
              </w:rPr>
              <w:t>01.04.2015.</w:t>
            </w:r>
          </w:p>
        </w:tc>
        <w:tc>
          <w:tcPr>
            <w:tcW w:w="7478" w:type="dxa"/>
            <w:shd w:val="clear" w:color="auto" w:fill="auto"/>
          </w:tcPr>
          <w:p w:rsidR="00296059" w:rsidRPr="00AA6568" w:rsidRDefault="00296059" w:rsidP="00637791">
            <w:pPr>
              <w:spacing w:line="276" w:lineRule="auto"/>
              <w:jc w:val="both"/>
            </w:pPr>
            <w:r>
              <w:rPr>
                <w:lang w:val="lv-LV"/>
              </w:rPr>
              <w:t>Korporācijas „Microsoft” vecāka konsultanta un RTU vadoša pētnieka, Vernera fon Simensa goda balvas laureāta, Antona Misleviča lekcija  “9 key skills of the modern world” (angļu valodā).</w:t>
            </w:r>
          </w:p>
        </w:tc>
      </w:tr>
      <w:tr w:rsidR="00BE65A6" w:rsidTr="000F570F">
        <w:tc>
          <w:tcPr>
            <w:tcW w:w="1809" w:type="dxa"/>
            <w:shd w:val="clear" w:color="auto" w:fill="auto"/>
          </w:tcPr>
          <w:p w:rsidR="00BE65A6" w:rsidRDefault="00BE65A6" w:rsidP="00637791">
            <w:pPr>
              <w:spacing w:line="276" w:lineRule="auto"/>
              <w:jc w:val="both"/>
            </w:pPr>
            <w:r w:rsidRPr="000F570F">
              <w:rPr>
                <w:rStyle w:val="Strong"/>
                <w:b w:val="0"/>
              </w:rPr>
              <w:t>19.12.2014.</w:t>
            </w:r>
          </w:p>
        </w:tc>
        <w:tc>
          <w:tcPr>
            <w:tcW w:w="7478" w:type="dxa"/>
            <w:shd w:val="clear" w:color="auto" w:fill="auto"/>
          </w:tcPr>
          <w:p w:rsidR="00BE65A6" w:rsidRDefault="00BE65A6" w:rsidP="00637791">
            <w:pPr>
              <w:spacing w:line="276" w:lineRule="auto"/>
              <w:jc w:val="both"/>
            </w:pPr>
            <w:r w:rsidRPr="00AA6568">
              <w:t>Nacionālās tālmācības universitātes (UNED, Spānija) Didaktikas un skolvadības</w:t>
            </w:r>
            <w:r>
              <w:t xml:space="preserve"> departamenta direktora, profesora Antonio Medinas – Riviļjas (</w:t>
            </w:r>
            <w:r w:rsidRPr="000F570F">
              <w:rPr>
                <w:i/>
              </w:rPr>
              <w:t>Antonio Medina Rivilla</w:t>
            </w:r>
            <w:r>
              <w:t>) vieslekcija</w:t>
            </w:r>
            <w:r w:rsidR="00296059">
              <w:t xml:space="preserve"> “Aktualitātes tālmācībā”.</w:t>
            </w:r>
          </w:p>
        </w:tc>
      </w:tr>
      <w:tr w:rsidR="00BE65A6" w:rsidTr="000F570F">
        <w:tc>
          <w:tcPr>
            <w:tcW w:w="1809" w:type="dxa"/>
            <w:shd w:val="clear" w:color="auto" w:fill="auto"/>
          </w:tcPr>
          <w:p w:rsidR="00BE65A6" w:rsidRDefault="00BE65A6" w:rsidP="00637791">
            <w:pPr>
              <w:spacing w:line="276" w:lineRule="auto"/>
              <w:jc w:val="both"/>
            </w:pPr>
            <w:r w:rsidRPr="000F570F">
              <w:rPr>
                <w:rStyle w:val="Strong"/>
                <w:b w:val="0"/>
              </w:rPr>
              <w:t>10.11.2014.</w:t>
            </w:r>
          </w:p>
        </w:tc>
        <w:tc>
          <w:tcPr>
            <w:tcW w:w="7478" w:type="dxa"/>
            <w:shd w:val="clear" w:color="auto" w:fill="auto"/>
          </w:tcPr>
          <w:p w:rsidR="00BE65A6" w:rsidRDefault="00BE65A6" w:rsidP="00637791">
            <w:pPr>
              <w:spacing w:line="276" w:lineRule="auto"/>
              <w:jc w:val="both"/>
            </w:pPr>
            <w:r w:rsidRPr="00AA6568">
              <w:t>A/S “4finance” organizēja Toma Jurjeva vieslekciju “START UP: no idejas tikt līdz veiksmīgam eksporta produktam”, kuru apmeklēja studējošie, akadēmiskais person</w:t>
            </w:r>
            <w:r>
              <w:t>āls</w:t>
            </w:r>
            <w:r w:rsidRPr="00AA6568">
              <w:t>,</w:t>
            </w:r>
            <w:r w:rsidR="00296059">
              <w:t xml:space="preserve"> u.c. interesenti.</w:t>
            </w:r>
          </w:p>
        </w:tc>
      </w:tr>
      <w:tr w:rsidR="00BE65A6" w:rsidTr="000F570F">
        <w:tc>
          <w:tcPr>
            <w:tcW w:w="1809" w:type="dxa"/>
            <w:shd w:val="clear" w:color="auto" w:fill="auto"/>
          </w:tcPr>
          <w:p w:rsidR="00BE65A6" w:rsidRDefault="00BE65A6" w:rsidP="00637791">
            <w:pPr>
              <w:spacing w:line="276" w:lineRule="auto"/>
              <w:jc w:val="both"/>
            </w:pPr>
            <w:r w:rsidRPr="000F570F">
              <w:rPr>
                <w:rStyle w:val="Strong"/>
                <w:b w:val="0"/>
              </w:rPr>
              <w:t>2014.gada maijā</w:t>
            </w:r>
          </w:p>
        </w:tc>
        <w:tc>
          <w:tcPr>
            <w:tcW w:w="7478" w:type="dxa"/>
            <w:shd w:val="clear" w:color="auto" w:fill="auto"/>
          </w:tcPr>
          <w:p w:rsidR="00BE65A6" w:rsidRDefault="00BE65A6" w:rsidP="00637791">
            <w:pPr>
              <w:spacing w:line="276" w:lineRule="auto"/>
              <w:jc w:val="both"/>
            </w:pPr>
            <w:r w:rsidRPr="000F570F">
              <w:rPr>
                <w:rStyle w:val="Strong"/>
                <w:b w:val="0"/>
              </w:rPr>
              <w:t>notika pieredzes apmaiņas brauciens uz Krievijas Starptautiskās tūrisma akadēmijas Pleskavas filiāli, kā rezultātā tika noslēgts sadarbības līgums par savstarpējo sadarbību studentu un pasniedzēju mobilitātē.</w:t>
            </w:r>
          </w:p>
        </w:tc>
      </w:tr>
    </w:tbl>
    <w:p w:rsidR="009C2B34" w:rsidRDefault="009C2B34" w:rsidP="00637791">
      <w:pPr>
        <w:spacing w:before="120" w:line="360" w:lineRule="auto"/>
        <w:ind w:firstLine="709"/>
        <w:jc w:val="both"/>
        <w:rPr>
          <w:lang w:val="lv-LV"/>
        </w:rPr>
      </w:pPr>
      <w:r>
        <w:lastRenderedPageBreak/>
        <w:t>Arī turpmāk Augstskola plāno organizēt gan Latvijas, gan ārvalstu zinātnieku un praktiķu lekcijas akadēmiskajam personālam un studentiem, nodrošinot iespējas iepazīties ar jaunākajiem pētījumu rezultātiem dažādās zinātņu nozarēs un aktualitātēm Latvijā un citviet pasaulē Augstskolā īstenoto studiju virzienu tematikā.</w:t>
      </w:r>
    </w:p>
    <w:p w:rsidR="009C2B34" w:rsidRPr="0097510A" w:rsidRDefault="009C2B34" w:rsidP="009C2B34">
      <w:pPr>
        <w:spacing w:line="360" w:lineRule="auto"/>
        <w:ind w:firstLine="709"/>
        <w:jc w:val="both"/>
        <w:rPr>
          <w:lang w:val="lv-LV"/>
        </w:rPr>
      </w:pPr>
      <w:r w:rsidRPr="0097510A">
        <w:rPr>
          <w:lang w:val="lv-LV"/>
        </w:rPr>
        <w:t xml:space="preserve">Darba devēji ir atzinīgi novērtējuši izveidotās studiju programmas un labprāt piedāvā prakses vietas studējošajiem (līgumi </w:t>
      </w:r>
      <w:r w:rsidRPr="0097510A">
        <w:rPr>
          <w:lang w:val="lv-LV" w:eastAsia="zh-CN"/>
        </w:rPr>
        <w:t xml:space="preserve">ar darba devējiem </w:t>
      </w:r>
      <w:r w:rsidRPr="0097510A">
        <w:rPr>
          <w:lang w:val="lv-LV"/>
        </w:rPr>
        <w:t>par prakšu vietu nodrošināšanu ievietoti 5.pielikumā):</w:t>
      </w:r>
    </w:p>
    <w:p w:rsidR="00E27806" w:rsidRDefault="00A2144E" w:rsidP="00E27806">
      <w:pPr>
        <w:pStyle w:val="ListParagraph"/>
        <w:spacing w:line="360" w:lineRule="auto"/>
        <w:ind w:left="0" w:firstLine="709"/>
        <w:contextualSpacing/>
        <w:rPr>
          <w:rFonts w:cs="Times New Roman"/>
          <w:sz w:val="24"/>
          <w:szCs w:val="24"/>
        </w:rPr>
      </w:pPr>
      <w:r w:rsidRPr="0097510A">
        <w:rPr>
          <w:rFonts w:cs="Times New Roman"/>
          <w:sz w:val="24"/>
          <w:szCs w:val="24"/>
        </w:rPr>
        <w:t>Viena no sadarbības formām ir darba devēju iesaistīšana studiju procesā, v</w:t>
      </w:r>
      <w:r w:rsidR="0097510A" w:rsidRPr="0097510A">
        <w:rPr>
          <w:rFonts w:cs="Times New Roman"/>
          <w:sz w:val="24"/>
          <w:szCs w:val="24"/>
        </w:rPr>
        <w:t xml:space="preserve">isbiežāk, kā prakses vadītājus, </w:t>
      </w:r>
      <w:r w:rsidRPr="0097510A">
        <w:rPr>
          <w:rFonts w:cs="Times New Roman"/>
          <w:sz w:val="24"/>
          <w:szCs w:val="24"/>
        </w:rPr>
        <w:t>piemēram,</w:t>
      </w:r>
      <w:r w:rsidR="00E27806">
        <w:rPr>
          <w:rFonts w:cs="Times New Roman"/>
          <w:sz w:val="24"/>
          <w:szCs w:val="24"/>
        </w:rPr>
        <w:t xml:space="preserve"> </w:t>
      </w:r>
      <w:r w:rsidR="0097510A" w:rsidRPr="00E44B6D">
        <w:rPr>
          <w:rFonts w:eastAsia="Times New Roman" w:cs="Times New Roman"/>
          <w:sz w:val="24"/>
          <w:szCs w:val="24"/>
          <w:lang w:eastAsia="lv-LV"/>
        </w:rPr>
        <w:t>Latvijas Tūrisma aģentu un operatoru asociācijas izpilddirektore Astrīda Trupovniece</w:t>
      </w:r>
      <w:r w:rsidR="00E27806">
        <w:rPr>
          <w:rFonts w:eastAsia="Times New Roman" w:cs="Times New Roman"/>
          <w:sz w:val="24"/>
          <w:szCs w:val="24"/>
          <w:lang w:eastAsia="lv-LV"/>
        </w:rPr>
        <w:t xml:space="preserve">, </w:t>
      </w:r>
      <w:r w:rsidR="0097510A" w:rsidRPr="00E44B6D">
        <w:rPr>
          <w:rFonts w:eastAsia="Times New Roman" w:cs="Times New Roman"/>
          <w:sz w:val="24"/>
          <w:szCs w:val="24"/>
          <w:lang w:eastAsia="lv-LV"/>
        </w:rPr>
        <w:t>SIA „ Relaks Tūre” direktora vietniece Aiva Andersone</w:t>
      </w:r>
      <w:r w:rsidR="00E27806">
        <w:rPr>
          <w:rFonts w:eastAsia="Times New Roman" w:cs="Times New Roman"/>
          <w:sz w:val="24"/>
          <w:szCs w:val="24"/>
          <w:lang w:eastAsia="lv-LV"/>
        </w:rPr>
        <w:t xml:space="preserve">. </w:t>
      </w:r>
      <w:r w:rsidRPr="00E27806">
        <w:rPr>
          <w:rFonts w:cs="Times New Roman"/>
          <w:sz w:val="24"/>
          <w:szCs w:val="24"/>
        </w:rPr>
        <w:t>Pēdējos gados darba devēji labp</w:t>
      </w:r>
      <w:r w:rsidR="0097510A" w:rsidRPr="00E27806">
        <w:rPr>
          <w:rFonts w:cs="Times New Roman"/>
          <w:sz w:val="24"/>
          <w:szCs w:val="24"/>
        </w:rPr>
        <w:t xml:space="preserve">rāt piekrīt vadīt kursa darbus </w:t>
      </w:r>
      <w:r w:rsidRPr="00E27806">
        <w:rPr>
          <w:rFonts w:cs="Times New Roman"/>
          <w:sz w:val="24"/>
          <w:szCs w:val="24"/>
        </w:rPr>
        <w:t>, organ</w:t>
      </w:r>
      <w:r w:rsidR="00E27806">
        <w:rPr>
          <w:rFonts w:cs="Times New Roman"/>
          <w:sz w:val="24"/>
          <w:szCs w:val="24"/>
        </w:rPr>
        <w:t>izēt vieslekcijas un seminārus.</w:t>
      </w:r>
    </w:p>
    <w:p w:rsidR="002A53E0" w:rsidRPr="00E27806" w:rsidRDefault="002A53E0" w:rsidP="00E27806">
      <w:pPr>
        <w:pStyle w:val="ListParagraph"/>
        <w:spacing w:line="360" w:lineRule="auto"/>
        <w:ind w:left="0" w:firstLine="709"/>
        <w:contextualSpacing/>
        <w:rPr>
          <w:rFonts w:cs="Times New Roman"/>
          <w:sz w:val="24"/>
          <w:szCs w:val="24"/>
        </w:rPr>
      </w:pPr>
      <w:r w:rsidRPr="00E27806">
        <w:rPr>
          <w:rFonts w:cs="Times New Roman"/>
          <w:sz w:val="24"/>
          <w:szCs w:val="24"/>
        </w:rPr>
        <w:t>Studiju programmas „</w:t>
      </w:r>
      <w:r w:rsidR="00D55384" w:rsidRPr="00E27806">
        <w:rPr>
          <w:rFonts w:cs="Times New Roman"/>
          <w:sz w:val="24"/>
          <w:szCs w:val="24"/>
        </w:rPr>
        <w:t>Tūrisma vadība</w:t>
      </w:r>
      <w:r w:rsidRPr="00E27806">
        <w:rPr>
          <w:rFonts w:cs="Times New Roman"/>
          <w:sz w:val="24"/>
          <w:szCs w:val="24"/>
        </w:rPr>
        <w:t xml:space="preserve">” padomes sastāvā ievēlēti </w:t>
      </w:r>
      <w:r w:rsidR="00BD2B7A" w:rsidRPr="00E27806">
        <w:rPr>
          <w:rFonts w:cs="Times New Roman"/>
          <w:sz w:val="24"/>
          <w:szCs w:val="24"/>
        </w:rPr>
        <w:t>divi</w:t>
      </w:r>
      <w:r w:rsidRPr="00E27806">
        <w:rPr>
          <w:rFonts w:cs="Times New Roman"/>
          <w:sz w:val="24"/>
          <w:szCs w:val="24"/>
        </w:rPr>
        <w:t xml:space="preserve"> darba devēju </w:t>
      </w:r>
      <w:r w:rsidR="003C6428" w:rsidRPr="00E27806">
        <w:rPr>
          <w:rFonts w:cs="Times New Roman"/>
          <w:sz w:val="24"/>
          <w:szCs w:val="24"/>
        </w:rPr>
        <w:t>pārstāvji</w:t>
      </w:r>
      <w:r w:rsidRPr="00E27806">
        <w:rPr>
          <w:rFonts w:cs="Times New Roman"/>
          <w:sz w:val="24"/>
          <w:szCs w:val="24"/>
        </w:rPr>
        <w:t>:</w:t>
      </w:r>
    </w:p>
    <w:p w:rsidR="0097510A" w:rsidRPr="00E44B6D" w:rsidRDefault="0097510A" w:rsidP="0097510A">
      <w:pPr>
        <w:pStyle w:val="ListParagraph"/>
        <w:spacing w:line="360" w:lineRule="auto"/>
        <w:ind w:left="426"/>
        <w:contextualSpacing/>
        <w:rPr>
          <w:rFonts w:eastAsia="Times New Roman" w:cs="Times New Roman"/>
          <w:sz w:val="24"/>
          <w:szCs w:val="24"/>
          <w:lang w:eastAsia="lv-LV"/>
        </w:rPr>
      </w:pPr>
      <w:r w:rsidRPr="00E44B6D">
        <w:rPr>
          <w:rFonts w:eastAsia="Times New Roman" w:cs="Times New Roman"/>
          <w:sz w:val="24"/>
          <w:szCs w:val="24"/>
          <w:lang w:eastAsia="lv-LV"/>
        </w:rPr>
        <w:t>Latvijas Tūrisma aģentu un operatoru asociācijas izpilddirektore Astrīda Trupovniece</w:t>
      </w:r>
    </w:p>
    <w:p w:rsidR="0097510A" w:rsidRPr="00E44B6D" w:rsidRDefault="0097510A" w:rsidP="0097510A">
      <w:pPr>
        <w:pStyle w:val="ListParagraph"/>
        <w:spacing w:line="360" w:lineRule="auto"/>
        <w:ind w:left="426"/>
        <w:contextualSpacing/>
        <w:rPr>
          <w:rFonts w:eastAsia="Times New Roman" w:cs="Times New Roman"/>
          <w:sz w:val="24"/>
          <w:szCs w:val="24"/>
          <w:lang w:eastAsia="lv-LV"/>
        </w:rPr>
      </w:pPr>
      <w:r w:rsidRPr="00E44B6D">
        <w:rPr>
          <w:rFonts w:eastAsia="Times New Roman" w:cs="Times New Roman"/>
          <w:sz w:val="24"/>
          <w:szCs w:val="24"/>
          <w:lang w:eastAsia="lv-LV"/>
        </w:rPr>
        <w:t>SIA „ Relaks Tūre” direktora vietniece Aiva Andersone</w:t>
      </w:r>
    </w:p>
    <w:p w:rsidR="00B80D84" w:rsidRPr="007D0BFB" w:rsidRDefault="001F7D05" w:rsidP="00627C0D">
      <w:pPr>
        <w:pStyle w:val="Heading3"/>
        <w:rPr>
          <w:lang w:val="lv-LV"/>
        </w:rPr>
      </w:pPr>
      <w:bookmarkStart w:id="37" w:name="_Toc359530702"/>
      <w:bookmarkStart w:id="38" w:name="_Toc428190120"/>
      <w:r w:rsidRPr="007D0BFB">
        <w:rPr>
          <w:lang w:val="lv-LV"/>
        </w:rPr>
        <w:t>S</w:t>
      </w:r>
      <w:r w:rsidR="00B80D84" w:rsidRPr="007D0BFB">
        <w:rPr>
          <w:lang w:val="lv-LV"/>
        </w:rPr>
        <w:t>adarbība ar Latvijas un ārvalstu augstskolām un koledžām, kuras īsteno līdzīgus studiju virzienus un līdzīgas studiju programmas</w:t>
      </w:r>
      <w:bookmarkEnd w:id="37"/>
      <w:bookmarkEnd w:id="38"/>
    </w:p>
    <w:p w:rsidR="0011469D" w:rsidRPr="007D0BFB" w:rsidRDefault="0011469D" w:rsidP="0011469D">
      <w:pPr>
        <w:spacing w:line="360" w:lineRule="auto"/>
        <w:ind w:firstLine="708"/>
        <w:jc w:val="both"/>
        <w:rPr>
          <w:lang w:val="lv-LV" w:eastAsia="lv-LV"/>
        </w:rPr>
      </w:pPr>
      <w:r>
        <w:rPr>
          <w:lang w:val="lv-LV"/>
        </w:rPr>
        <w:t>Augstskola</w:t>
      </w:r>
      <w:r w:rsidRPr="007D0BFB">
        <w:rPr>
          <w:lang w:val="lv-LV"/>
        </w:rPr>
        <w:t xml:space="preserve"> ir noslēgusi sadarbības līgumus ar šādām Latvijas un ārvalstu augstskolām</w:t>
      </w:r>
      <w:r w:rsidR="00F51145">
        <w:rPr>
          <w:lang w:val="lv-LV"/>
        </w:rPr>
        <w:t xml:space="preserve"> (skat. </w:t>
      </w:r>
      <w:r w:rsidR="00637791">
        <w:rPr>
          <w:lang w:val="lv-LV"/>
        </w:rPr>
        <w:t xml:space="preserve">3. un </w:t>
      </w:r>
      <w:r>
        <w:rPr>
          <w:lang w:val="lv-LV"/>
        </w:rPr>
        <w:t>4.pielikumu</w:t>
      </w:r>
      <w:r w:rsidR="00637791">
        <w:rPr>
          <w:lang w:val="lv-LV"/>
        </w:rPr>
        <w:t>s</w:t>
      </w:r>
      <w:r>
        <w:rPr>
          <w:lang w:val="lv-LV"/>
        </w:rPr>
        <w:t>)</w:t>
      </w:r>
      <w:r w:rsidRPr="007D0BFB">
        <w:rPr>
          <w:lang w:val="lv-LV"/>
        </w:rPr>
        <w:t>:</w:t>
      </w:r>
    </w:p>
    <w:p w:rsidR="0011469D" w:rsidRPr="007D0BFB" w:rsidRDefault="0011469D" w:rsidP="008E678D">
      <w:pPr>
        <w:numPr>
          <w:ilvl w:val="0"/>
          <w:numId w:val="3"/>
        </w:numPr>
        <w:spacing w:line="360" w:lineRule="auto"/>
        <w:ind w:left="709"/>
        <w:jc w:val="both"/>
        <w:rPr>
          <w:lang w:val="lv-LV"/>
        </w:rPr>
      </w:pPr>
      <w:r w:rsidRPr="007D0BFB">
        <w:rPr>
          <w:lang w:val="lv-LV"/>
        </w:rPr>
        <w:t>Biznesa augstskola Turība</w:t>
      </w:r>
      <w:r w:rsidR="00637791">
        <w:rPr>
          <w:lang w:val="lv-LV"/>
        </w:rPr>
        <w:t>;</w:t>
      </w:r>
    </w:p>
    <w:p w:rsidR="0011469D" w:rsidRPr="00F3239B" w:rsidRDefault="0011469D" w:rsidP="008E678D">
      <w:pPr>
        <w:numPr>
          <w:ilvl w:val="0"/>
          <w:numId w:val="3"/>
        </w:numPr>
        <w:spacing w:line="360" w:lineRule="auto"/>
        <w:ind w:left="709"/>
        <w:jc w:val="both"/>
        <w:rPr>
          <w:lang w:val="lv-LV"/>
        </w:rPr>
      </w:pPr>
      <w:r>
        <w:rPr>
          <w:lang w:val="lv-LV"/>
        </w:rPr>
        <w:t xml:space="preserve">Baltijas Tūrisma un uzņēmējdarbības akadēmija, </w:t>
      </w:r>
      <w:r w:rsidRPr="0014278C">
        <w:rPr>
          <w:lang w:val="lv-LV"/>
        </w:rPr>
        <w:t>Sanktpēterburga, Krievijas Federācij</w:t>
      </w:r>
      <w:r w:rsidR="00F51145">
        <w:rPr>
          <w:lang w:val="lv-LV"/>
        </w:rPr>
        <w:t>a</w:t>
      </w:r>
      <w:r w:rsidR="00637791">
        <w:rPr>
          <w:lang w:val="lv-LV"/>
        </w:rPr>
        <w:t>;</w:t>
      </w:r>
    </w:p>
    <w:p w:rsidR="0011469D" w:rsidRDefault="0011469D" w:rsidP="008E678D">
      <w:pPr>
        <w:numPr>
          <w:ilvl w:val="0"/>
          <w:numId w:val="3"/>
        </w:numPr>
        <w:spacing w:line="360" w:lineRule="auto"/>
        <w:ind w:left="709"/>
        <w:jc w:val="both"/>
        <w:rPr>
          <w:lang w:val="lv-LV"/>
        </w:rPr>
      </w:pPr>
      <w:r>
        <w:rPr>
          <w:lang w:val="lv-LV"/>
        </w:rPr>
        <w:t xml:space="preserve">Krievijas Valsts Hidrometeoroloģijas universitāte, </w:t>
      </w:r>
      <w:r w:rsidRPr="0014278C">
        <w:rPr>
          <w:lang w:val="lv-LV"/>
        </w:rPr>
        <w:t>Sanktpēterburga</w:t>
      </w:r>
      <w:r>
        <w:rPr>
          <w:lang w:val="lv-LV"/>
        </w:rPr>
        <w:t>, Krievijas Federācija</w:t>
      </w:r>
      <w:r w:rsidR="00637791">
        <w:rPr>
          <w:lang w:val="lv-LV"/>
        </w:rPr>
        <w:t>;</w:t>
      </w:r>
    </w:p>
    <w:p w:rsidR="0011469D" w:rsidRDefault="0011469D" w:rsidP="008E678D">
      <w:pPr>
        <w:numPr>
          <w:ilvl w:val="0"/>
          <w:numId w:val="3"/>
        </w:numPr>
        <w:spacing w:line="360" w:lineRule="auto"/>
        <w:ind w:left="709"/>
        <w:jc w:val="both"/>
        <w:rPr>
          <w:lang w:val="lv-LV"/>
        </w:rPr>
      </w:pPr>
      <w:r w:rsidRPr="0014278C">
        <w:rPr>
          <w:lang w:val="lv-LV"/>
        </w:rPr>
        <w:t>Sanktpēterburga</w:t>
      </w:r>
      <w:r>
        <w:rPr>
          <w:lang w:val="lv-LV"/>
        </w:rPr>
        <w:t xml:space="preserve">s viesmīlības institūts, </w:t>
      </w:r>
      <w:r w:rsidRPr="0014278C">
        <w:rPr>
          <w:lang w:val="lv-LV"/>
        </w:rPr>
        <w:t>Sanktpēterburga</w:t>
      </w:r>
      <w:r>
        <w:rPr>
          <w:lang w:val="lv-LV"/>
        </w:rPr>
        <w:t>, Krievijas Federācija</w:t>
      </w:r>
      <w:r w:rsidR="00637791">
        <w:rPr>
          <w:lang w:val="lv-LV"/>
        </w:rPr>
        <w:t>;</w:t>
      </w:r>
    </w:p>
    <w:p w:rsidR="0011469D" w:rsidRDefault="0011469D" w:rsidP="008E678D">
      <w:pPr>
        <w:numPr>
          <w:ilvl w:val="0"/>
          <w:numId w:val="3"/>
        </w:numPr>
        <w:spacing w:line="360" w:lineRule="auto"/>
        <w:ind w:left="709"/>
        <w:jc w:val="both"/>
        <w:rPr>
          <w:lang w:val="lv-LV"/>
        </w:rPr>
      </w:pPr>
      <w:r>
        <w:rPr>
          <w:lang w:val="lv-LV"/>
        </w:rPr>
        <w:t xml:space="preserve">Ziemeļrietumu Nacionālā tūrisma akadēmija, </w:t>
      </w:r>
      <w:r w:rsidRPr="0014278C">
        <w:rPr>
          <w:lang w:val="lv-LV"/>
        </w:rPr>
        <w:t>Sanktpēterburga</w:t>
      </w:r>
      <w:r>
        <w:rPr>
          <w:lang w:val="lv-LV"/>
        </w:rPr>
        <w:t>, Krievijas Federācija</w:t>
      </w:r>
      <w:r w:rsidR="00637791">
        <w:rPr>
          <w:lang w:val="lv-LV"/>
        </w:rPr>
        <w:t>;</w:t>
      </w:r>
    </w:p>
    <w:p w:rsidR="001661A6" w:rsidRPr="007D0BFB" w:rsidRDefault="001661A6" w:rsidP="001661A6">
      <w:pPr>
        <w:numPr>
          <w:ilvl w:val="0"/>
          <w:numId w:val="3"/>
        </w:numPr>
        <w:spacing w:line="360" w:lineRule="auto"/>
        <w:ind w:left="709"/>
        <w:jc w:val="both"/>
        <w:rPr>
          <w:lang w:val="lv-LV"/>
        </w:rPr>
      </w:pPr>
      <w:r>
        <w:rPr>
          <w:lang w:val="lv-LV"/>
        </w:rPr>
        <w:t>Prāgas Biznesa augstskola (Vysoka škola obchodni v Praze), Prāga,  Čehijas Republika;</w:t>
      </w:r>
    </w:p>
    <w:p w:rsidR="0011469D" w:rsidRPr="007D0BFB" w:rsidRDefault="0011469D" w:rsidP="008E678D">
      <w:pPr>
        <w:numPr>
          <w:ilvl w:val="0"/>
          <w:numId w:val="3"/>
        </w:numPr>
        <w:spacing w:line="360" w:lineRule="auto"/>
        <w:ind w:left="709"/>
        <w:jc w:val="both"/>
        <w:rPr>
          <w:lang w:val="lv-LV"/>
        </w:rPr>
      </w:pPr>
      <w:r>
        <w:rPr>
          <w:lang w:val="lv-LV"/>
        </w:rPr>
        <w:t xml:space="preserve">Čehu </w:t>
      </w:r>
      <w:r w:rsidR="00F51145">
        <w:rPr>
          <w:lang w:val="lv-LV"/>
        </w:rPr>
        <w:t>Universitātes institūts</w:t>
      </w:r>
      <w:r w:rsidR="00637791">
        <w:rPr>
          <w:lang w:val="lv-LV"/>
        </w:rPr>
        <w:t xml:space="preserve"> </w:t>
      </w:r>
      <w:r w:rsidR="00637791" w:rsidRPr="00E35BC5">
        <w:rPr>
          <w:lang w:val="lv-LV"/>
        </w:rPr>
        <w:t>(Česky Univerzitni Institut)</w:t>
      </w:r>
      <w:r w:rsidR="00F51145">
        <w:rPr>
          <w:lang w:val="lv-LV"/>
        </w:rPr>
        <w:t>, Prāga,</w:t>
      </w:r>
      <w:r>
        <w:rPr>
          <w:lang w:val="lv-LV"/>
        </w:rPr>
        <w:t xml:space="preserve"> Čehijas Republika.</w:t>
      </w:r>
    </w:p>
    <w:p w:rsidR="00443F9F" w:rsidRDefault="00A2144E" w:rsidP="00A2144E">
      <w:pPr>
        <w:spacing w:line="360" w:lineRule="auto"/>
        <w:ind w:firstLine="708"/>
        <w:jc w:val="both"/>
        <w:rPr>
          <w:lang w:val="lv-LV"/>
        </w:rPr>
      </w:pPr>
      <w:r w:rsidRPr="00A2144E">
        <w:rPr>
          <w:lang w:val="lv-LV"/>
        </w:rPr>
        <w:t xml:space="preserve">Līgumos ir vienošanās par akadēmiskā </w:t>
      </w:r>
      <w:r>
        <w:rPr>
          <w:lang w:val="lv-LV"/>
        </w:rPr>
        <w:t>personāla un studējošo sadarbību</w:t>
      </w:r>
      <w:r w:rsidRPr="00A2144E">
        <w:rPr>
          <w:lang w:val="lv-LV"/>
        </w:rPr>
        <w:t xml:space="preserve"> studiju un pētniecības darbā, zinātnisko konferenču organizēšanā, kā arī atbalsts studējošo pašpārvalžu sadarbībai. Studējošajiem ir paredzētas iespējas apgūt atsevišķus studiju kursus citās augstskolās, savukārt akadēmiskajam personālam – lasīt lekcijas un vadīt seminārus sadarbības </w:t>
      </w:r>
      <w:r>
        <w:rPr>
          <w:lang w:val="lv-LV"/>
        </w:rPr>
        <w:t>augstākajās</w:t>
      </w:r>
      <w:r w:rsidR="00F51145">
        <w:rPr>
          <w:lang w:val="lv-LV"/>
        </w:rPr>
        <w:t xml:space="preserve"> izglītības iestādēs, noslēgtos līgumus skatīt </w:t>
      </w:r>
      <w:r w:rsidR="001661A6">
        <w:rPr>
          <w:lang w:val="lv-LV"/>
        </w:rPr>
        <w:t>4</w:t>
      </w:r>
      <w:r w:rsidR="00F51145">
        <w:rPr>
          <w:lang w:val="lv-LV"/>
        </w:rPr>
        <w:t>.pielikumā.</w:t>
      </w:r>
    </w:p>
    <w:p w:rsidR="008F72A5" w:rsidRPr="008F72A5" w:rsidRDefault="00A2144E" w:rsidP="00E44B6D">
      <w:pPr>
        <w:pStyle w:val="pamatteksts"/>
        <w:ind w:firstLine="709"/>
        <w:rPr>
          <w:b/>
          <w:u w:val="single"/>
        </w:rPr>
      </w:pPr>
      <w:r w:rsidRPr="00D85F62">
        <w:t xml:space="preserve">Starpaugstskolu sadarbību veicina piesaistītais citu augstskolu akadēmiskais personāls. </w:t>
      </w:r>
    </w:p>
    <w:p w:rsidR="009C2B34" w:rsidRPr="00732956" w:rsidRDefault="00E01FBD" w:rsidP="009C2B34">
      <w:pPr>
        <w:spacing w:line="360" w:lineRule="auto"/>
        <w:ind w:firstLine="709"/>
        <w:jc w:val="both"/>
        <w:rPr>
          <w:lang w:val="lv-LV"/>
        </w:rPr>
      </w:pPr>
      <w:r>
        <w:rPr>
          <w:lang w:val="lv-LV"/>
        </w:rPr>
        <w:lastRenderedPageBreak/>
        <w:t>Brīvā</w:t>
      </w:r>
      <w:r w:rsidRPr="007D0BFB">
        <w:rPr>
          <w:lang w:val="lv-LV"/>
        </w:rPr>
        <w:t>s izvēles kursu pri</w:t>
      </w:r>
      <w:r>
        <w:rPr>
          <w:lang w:val="lv-LV"/>
        </w:rPr>
        <w:t xml:space="preserve">ekšmetus </w:t>
      </w:r>
      <w:r w:rsidR="00A93622">
        <w:rPr>
          <w:lang w:val="lv-LV"/>
        </w:rPr>
        <w:t xml:space="preserve">Augstskolas </w:t>
      </w:r>
      <w:r>
        <w:rPr>
          <w:lang w:val="lv-LV"/>
        </w:rPr>
        <w:t>studenti var apgūt arī</w:t>
      </w:r>
      <w:r w:rsidRPr="007D0BFB">
        <w:rPr>
          <w:lang w:val="lv-LV"/>
        </w:rPr>
        <w:t xml:space="preserve"> citā augstskolā. </w:t>
      </w:r>
      <w:r>
        <w:rPr>
          <w:lang w:val="lv-LV"/>
        </w:rPr>
        <w:t>Kredītp</w:t>
      </w:r>
      <w:r w:rsidR="001661A6">
        <w:rPr>
          <w:lang w:val="lv-LV"/>
        </w:rPr>
        <w:t>unktu salīdzināšanu un ieskaitī</w:t>
      </w:r>
      <w:r>
        <w:rPr>
          <w:lang w:val="lv-LV"/>
        </w:rPr>
        <w:t xml:space="preserve">šanu reglamentē </w:t>
      </w:r>
      <w:r w:rsidRPr="00732956">
        <w:rPr>
          <w:lang w:val="lv-LV"/>
        </w:rPr>
        <w:t xml:space="preserve">2013.gada 13.jūlijā </w:t>
      </w:r>
      <w:r>
        <w:rPr>
          <w:lang w:val="lv-LV"/>
        </w:rPr>
        <w:t xml:space="preserve">ETA </w:t>
      </w:r>
      <w:r w:rsidRPr="00732956">
        <w:rPr>
          <w:lang w:val="lv-LV"/>
        </w:rPr>
        <w:t xml:space="preserve">Senātā apstiprinātais </w:t>
      </w:r>
      <w:r>
        <w:rPr>
          <w:lang w:val="lv-LV"/>
        </w:rPr>
        <w:t>“</w:t>
      </w:r>
      <w:r w:rsidRPr="00732956">
        <w:rPr>
          <w:lang w:val="lv-LV"/>
        </w:rPr>
        <w:t>Studiju nolikums”</w:t>
      </w:r>
      <w:r w:rsidR="009C2B34">
        <w:rPr>
          <w:lang w:val="lv-LV"/>
        </w:rPr>
        <w:t xml:space="preserve"> (</w:t>
      </w:r>
      <w:r w:rsidRPr="00732956">
        <w:rPr>
          <w:lang w:val="lv-LV"/>
        </w:rPr>
        <w:t>protokols Nr.1-1.1./05-13</w:t>
      </w:r>
      <w:r w:rsidR="009C2B34" w:rsidRPr="00732956">
        <w:rPr>
          <w:lang w:val="lv-LV"/>
        </w:rPr>
        <w:t>)</w:t>
      </w:r>
      <w:r w:rsidRPr="00732956">
        <w:rPr>
          <w:lang w:val="lv-LV"/>
        </w:rPr>
        <w:t>.</w:t>
      </w:r>
      <w:r w:rsidR="00A93622" w:rsidRPr="00732956">
        <w:rPr>
          <w:lang w:val="lv-LV"/>
        </w:rPr>
        <w:t xml:space="preserve"> Savukārt citu augstākās izglītības iestāžu studenti, kā arī jebkurš cits interesents var apmeklēt izvēlēto </w:t>
      </w:r>
      <w:r w:rsidR="00A93622" w:rsidRPr="00732956">
        <w:rPr>
          <w:lang w:val="lv-LV" w:eastAsia="lv-LV"/>
        </w:rPr>
        <w:t>Augstskolas</w:t>
      </w:r>
      <w:r w:rsidR="00A93622" w:rsidRPr="00732956">
        <w:rPr>
          <w:lang w:val="lv-LV"/>
        </w:rPr>
        <w:t xml:space="preserve"> nodarbību. Lai students varētu saņemt sertifikātu par apgūto studiju kursu, viņam jānokārto paredzētie pārbaudījumi un jāsamaksā cenrādī noteiktā maksa.</w:t>
      </w:r>
    </w:p>
    <w:p w:rsidR="00E01FBD" w:rsidRPr="007D0BFB" w:rsidRDefault="009C2B34" w:rsidP="009C2B34">
      <w:pPr>
        <w:spacing w:line="360" w:lineRule="auto"/>
        <w:ind w:firstLine="709"/>
        <w:jc w:val="both"/>
        <w:rPr>
          <w:lang w:val="lv-LV"/>
        </w:rPr>
      </w:pPr>
      <w:r w:rsidRPr="00732956">
        <w:rPr>
          <w:lang w:val="lv-LV" w:eastAsia="lv-LV"/>
        </w:rPr>
        <w:t>Augstskolas</w:t>
      </w:r>
      <w:r w:rsidRPr="00732956">
        <w:rPr>
          <w:lang w:val="lv-LV"/>
        </w:rPr>
        <w:t xml:space="preserve"> mājas lapā informācija par augstskolu un tās studiju programmām </w:t>
      </w:r>
      <w:r w:rsidR="00A93622" w:rsidRPr="00732956">
        <w:rPr>
          <w:lang w:val="lv-LV"/>
        </w:rPr>
        <w:t>ir pie</w:t>
      </w:r>
      <w:r w:rsidRPr="00732956">
        <w:rPr>
          <w:lang w:val="lv-LV"/>
        </w:rPr>
        <w:t>ejama latviešu un krievu valodā. Šāda pieeja ļauj</w:t>
      </w:r>
      <w:r w:rsidR="00A93622" w:rsidRPr="00732956">
        <w:rPr>
          <w:lang w:val="lv-LV"/>
        </w:rPr>
        <w:t xml:space="preserve"> </w:t>
      </w:r>
      <w:r w:rsidRPr="00732956">
        <w:rPr>
          <w:lang w:val="lv-LV"/>
        </w:rPr>
        <w:t>piesaistīt tos krievu valodā runājošos studentus, kuri vēlas iegūt Eiropas līmeņ</w:t>
      </w:r>
      <w:r w:rsidR="000F7C23">
        <w:rPr>
          <w:lang w:val="lv-LV"/>
        </w:rPr>
        <w:t>a izglītību.</w:t>
      </w:r>
    </w:p>
    <w:p w:rsidR="00B80D84" w:rsidRPr="007D0BFB" w:rsidRDefault="001F7D05" w:rsidP="00627C0D">
      <w:pPr>
        <w:pStyle w:val="Heading3"/>
        <w:rPr>
          <w:lang w:val="lv-LV"/>
        </w:rPr>
      </w:pPr>
      <w:bookmarkStart w:id="39" w:name="_Toc359530703"/>
      <w:bookmarkStart w:id="40" w:name="_Toc428190121"/>
      <w:r w:rsidRPr="007D0BFB">
        <w:rPr>
          <w:lang w:val="lv-LV"/>
        </w:rPr>
        <w:t>S</w:t>
      </w:r>
      <w:r w:rsidR="00B80D84" w:rsidRPr="007D0BFB">
        <w:rPr>
          <w:lang w:val="lv-LV"/>
        </w:rPr>
        <w:t>tud</w:t>
      </w:r>
      <w:r w:rsidR="00B80D84" w:rsidRPr="000F4A8F">
        <w:rPr>
          <w:lang w:val="lv-LV"/>
        </w:rPr>
        <w:t>ē</w:t>
      </w:r>
      <w:r w:rsidR="00B80D84" w:rsidRPr="007D0BFB">
        <w:rPr>
          <w:lang w:val="lv-LV"/>
        </w:rPr>
        <w:t>jošie, kas studējuši ārvalstīs studējošo apmaiņas programmu ietvaros, norādot apmaiņas programmu un valsti</w:t>
      </w:r>
      <w:bookmarkEnd w:id="39"/>
      <w:bookmarkEnd w:id="40"/>
    </w:p>
    <w:p w:rsidR="0066021A" w:rsidRPr="007D0BFB" w:rsidRDefault="0066021A" w:rsidP="0066021A">
      <w:pPr>
        <w:spacing w:line="360" w:lineRule="auto"/>
        <w:ind w:firstLine="709"/>
        <w:jc w:val="both"/>
        <w:rPr>
          <w:lang w:val="lv-LV"/>
        </w:rPr>
      </w:pPr>
      <w:r w:rsidRPr="00732956">
        <w:rPr>
          <w:lang w:val="lv-LV"/>
        </w:rPr>
        <w:t xml:space="preserve">Studiju virziena programmā studējošie nav piedalījušies studentu apmaiņas programmās, </w:t>
      </w:r>
      <w:r w:rsidRPr="007D0BFB">
        <w:rPr>
          <w:lang w:val="lv-LV"/>
        </w:rPr>
        <w:t>tomēr notiek ārvalstu studentu piesaiste caur tālmācības studijām.</w:t>
      </w:r>
      <w:r w:rsidRPr="0066021A">
        <w:rPr>
          <w:lang w:val="lv-LV"/>
        </w:rPr>
        <w:t xml:space="preserve"> </w:t>
      </w:r>
      <w:r w:rsidRPr="007D0BFB">
        <w:rPr>
          <w:lang w:val="lv-LV"/>
        </w:rPr>
        <w:t>Tālmācības studijas notiek gan latviešu</w:t>
      </w:r>
      <w:r>
        <w:rPr>
          <w:lang w:val="lv-LV"/>
        </w:rPr>
        <w:t>,</w:t>
      </w:r>
      <w:r w:rsidRPr="007D0BFB">
        <w:rPr>
          <w:lang w:val="lv-LV"/>
        </w:rPr>
        <w:t xml:space="preserve"> gan krievu valodā, kas dod iespēju piesaistīt studentus kā no ES valstīm</w:t>
      </w:r>
      <w:r>
        <w:rPr>
          <w:lang w:val="lv-LV"/>
        </w:rPr>
        <w:t>,</w:t>
      </w:r>
      <w:r w:rsidRPr="007D0BFB">
        <w:rPr>
          <w:lang w:val="lv-LV"/>
        </w:rPr>
        <w:t xml:space="preserve"> kurās nepiedāvā augstāko izglītību krievu valodā, bet kur pēc tā</w:t>
      </w:r>
      <w:r>
        <w:rPr>
          <w:lang w:val="lv-LV"/>
        </w:rPr>
        <w:t>s</w:t>
      </w:r>
      <w:r w:rsidRPr="007D0BFB">
        <w:rPr>
          <w:lang w:val="lv-LV"/>
        </w:rPr>
        <w:t xml:space="preserve"> </w:t>
      </w:r>
      <w:r>
        <w:rPr>
          <w:lang w:val="lv-LV"/>
        </w:rPr>
        <w:t>ir pieprasījums, piemēram Lietuvā un Igaunijā</w:t>
      </w:r>
      <w:r w:rsidRPr="007D0BFB">
        <w:rPr>
          <w:lang w:val="lv-LV"/>
        </w:rPr>
        <w:t>, tā arī ārpus ES – no bijušām PSRS republikām.</w:t>
      </w:r>
    </w:p>
    <w:p w:rsidR="0066021A" w:rsidRPr="00732956" w:rsidRDefault="0066021A" w:rsidP="0066021A">
      <w:pPr>
        <w:spacing w:line="360" w:lineRule="auto"/>
        <w:ind w:firstLine="709"/>
        <w:jc w:val="both"/>
        <w:rPr>
          <w:shd w:val="clear" w:color="auto" w:fill="FFFF00"/>
          <w:lang w:val="lv-LV"/>
        </w:rPr>
      </w:pPr>
      <w:r w:rsidRPr="00732956">
        <w:rPr>
          <w:lang w:val="lv-LV"/>
        </w:rPr>
        <w:t xml:space="preserve">Augstskolā </w:t>
      </w:r>
      <w:r w:rsidR="00723BE8" w:rsidRPr="00732956">
        <w:rPr>
          <w:lang w:val="lv-LV"/>
        </w:rPr>
        <w:t>ir</w:t>
      </w:r>
      <w:r w:rsidRPr="00732956">
        <w:rPr>
          <w:lang w:val="lv-LV"/>
        </w:rPr>
        <w:t xml:space="preserve"> </w:t>
      </w:r>
      <w:r w:rsidR="00723BE8" w:rsidRPr="00732956">
        <w:rPr>
          <w:lang w:val="lv-LV"/>
        </w:rPr>
        <w:t xml:space="preserve">veikts sagatavošanās darbs un iesniegts pieteikums </w:t>
      </w:r>
      <w:r w:rsidRPr="00732956">
        <w:rPr>
          <w:lang w:val="lv-LV"/>
        </w:rPr>
        <w:t xml:space="preserve">konkursā </w:t>
      </w:r>
      <w:r w:rsidR="00723BE8" w:rsidRPr="00732956">
        <w:rPr>
          <w:lang w:val="lv-LV"/>
        </w:rPr>
        <w:t>par dalību</w:t>
      </w:r>
      <w:r w:rsidRPr="00732956">
        <w:rPr>
          <w:lang w:val="lv-LV"/>
        </w:rPr>
        <w:t xml:space="preserve"> </w:t>
      </w:r>
      <w:r w:rsidRPr="00732956">
        <w:rPr>
          <w:bCs/>
          <w:lang w:val="lv-LV"/>
        </w:rPr>
        <w:t>Erasmus Universitātes hartā.</w:t>
      </w:r>
      <w:r w:rsidR="00723BE8" w:rsidRPr="00732956">
        <w:rPr>
          <w:bCs/>
          <w:lang w:val="lv-LV"/>
        </w:rPr>
        <w:t xml:space="preserve"> </w:t>
      </w:r>
    </w:p>
    <w:p w:rsidR="00B80D84" w:rsidRPr="007D0BFB" w:rsidRDefault="001F7D05" w:rsidP="00627C0D">
      <w:pPr>
        <w:pStyle w:val="Heading3"/>
        <w:rPr>
          <w:lang w:val="lv-LV"/>
        </w:rPr>
      </w:pPr>
      <w:bookmarkStart w:id="41" w:name="_Toc359530704"/>
      <w:bookmarkStart w:id="42" w:name="_Toc428190122"/>
      <w:r w:rsidRPr="007D0BFB">
        <w:rPr>
          <w:lang w:val="lv-LV"/>
        </w:rPr>
        <w:t>Ā</w:t>
      </w:r>
      <w:r w:rsidR="00B80D84" w:rsidRPr="000F4A8F">
        <w:rPr>
          <w:lang w:val="lv-LV"/>
        </w:rPr>
        <w:t>r</w:t>
      </w:r>
      <w:r w:rsidR="00B80D84" w:rsidRPr="007D0BFB">
        <w:rPr>
          <w:lang w:val="lv-LV"/>
        </w:rPr>
        <w:t>valstu studējošo skaits studiju virzienā kopumā, kā arī sadalījumā pa studiju programmām, norādot studiju ilgumu, valsti</w:t>
      </w:r>
      <w:bookmarkEnd w:id="41"/>
      <w:bookmarkEnd w:id="42"/>
    </w:p>
    <w:p w:rsidR="00D617F0" w:rsidRDefault="00632969" w:rsidP="00D617F0">
      <w:pPr>
        <w:spacing w:line="360" w:lineRule="auto"/>
        <w:ind w:firstLine="709"/>
        <w:jc w:val="both"/>
        <w:rPr>
          <w:lang w:val="lv-LV"/>
        </w:rPr>
      </w:pPr>
      <w:r>
        <w:rPr>
          <w:lang w:val="lv-LV"/>
        </w:rPr>
        <w:t xml:space="preserve">Kopīgais ārzemju studentu skaits – 17. Studenti pārstāv Krieviju, Ukrainu, </w:t>
      </w:r>
      <w:r w:rsidRPr="009444E8">
        <w:rPr>
          <w:lang w:val="lv-LV"/>
        </w:rPr>
        <w:t>Baltkrievij</w:t>
      </w:r>
      <w:r>
        <w:rPr>
          <w:lang w:val="lv-LV"/>
        </w:rPr>
        <w:t>u, Azerbaidžānu, Uzbekistānu, Turkmenistānu, Kazahstānu.</w:t>
      </w:r>
      <w:r w:rsidR="00B62A89">
        <w:rPr>
          <w:lang w:val="lv-LV"/>
        </w:rPr>
        <w:t xml:space="preserve"> Visi studenti </w:t>
      </w:r>
      <w:r w:rsidR="008B1504">
        <w:rPr>
          <w:lang w:val="lv-LV"/>
        </w:rPr>
        <w:t xml:space="preserve">apgūst </w:t>
      </w:r>
      <w:r w:rsidR="00B62A89">
        <w:rPr>
          <w:lang w:val="lv-LV"/>
        </w:rPr>
        <w:t>studiju programm</w:t>
      </w:r>
      <w:r w:rsidR="008B1504">
        <w:rPr>
          <w:lang w:val="lv-LV"/>
        </w:rPr>
        <w:t>u</w:t>
      </w:r>
      <w:r w:rsidR="00B62A89">
        <w:rPr>
          <w:lang w:val="lv-LV"/>
        </w:rPr>
        <w:t xml:space="preserve"> </w:t>
      </w:r>
      <w:r w:rsidR="008B1504" w:rsidRPr="002D6C90">
        <w:rPr>
          <w:lang w:val="lv-LV"/>
        </w:rPr>
        <w:t>“</w:t>
      </w:r>
      <w:r w:rsidR="008B1504" w:rsidRPr="002D6C90">
        <w:rPr>
          <w:bCs/>
          <w:lang w:val="lv-LV"/>
        </w:rPr>
        <w:t>Tūrisma vadība</w:t>
      </w:r>
      <w:r w:rsidR="008B1504" w:rsidRPr="002D6C90">
        <w:rPr>
          <w:lang w:val="lv-LV"/>
        </w:rPr>
        <w:t xml:space="preserve">” (kods 42812), nepilna laika studijās, kuru ilgums ir </w:t>
      </w:r>
      <w:r w:rsidR="008B1504">
        <w:rPr>
          <w:lang w:val="lv-LV"/>
        </w:rPr>
        <w:t xml:space="preserve">4 </w:t>
      </w:r>
      <w:r w:rsidR="008B1504" w:rsidRPr="002D6C90">
        <w:rPr>
          <w:lang w:val="lv-LV"/>
        </w:rPr>
        <w:t>gadi</w:t>
      </w:r>
      <w:r w:rsidR="008B1504">
        <w:rPr>
          <w:lang w:val="lv-LV"/>
        </w:rPr>
        <w:t xml:space="preserve"> un 2 mēneši.</w:t>
      </w:r>
      <w:r w:rsidR="00EC166A">
        <w:rPr>
          <w:lang w:val="lv-LV"/>
        </w:rPr>
        <w:t xml:space="preserve"> </w:t>
      </w:r>
      <w:r w:rsidR="00D617F0">
        <w:rPr>
          <w:lang w:val="lv-LV"/>
        </w:rPr>
        <w:t>Studentu skaita sadalījums pa valstīm:</w:t>
      </w:r>
    </w:p>
    <w:tbl>
      <w:tblPr>
        <w:tblW w:w="9662" w:type="dxa"/>
        <w:tblLook w:val="04A0" w:firstRow="1" w:lastRow="0" w:firstColumn="1" w:lastColumn="0" w:noHBand="0" w:noVBand="1"/>
      </w:tblPr>
      <w:tblGrid>
        <w:gridCol w:w="1536"/>
        <w:gridCol w:w="1318"/>
        <w:gridCol w:w="6808"/>
      </w:tblGrid>
      <w:tr w:rsidR="00737DF2" w:rsidRPr="00D617F0" w:rsidTr="00EC166A">
        <w:trPr>
          <w:trHeight w:val="447"/>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jc w:val="center"/>
              <w:rPr>
                <w:color w:val="222222"/>
                <w:sz w:val="22"/>
                <w:szCs w:val="22"/>
              </w:rPr>
            </w:pPr>
            <w:r w:rsidRPr="00D617F0">
              <w:rPr>
                <w:color w:val="222222"/>
                <w:sz w:val="22"/>
                <w:szCs w:val="22"/>
                <w:lang w:val="en"/>
              </w:rPr>
              <w:t>Valsts</w:t>
            </w:r>
          </w:p>
        </w:tc>
        <w:tc>
          <w:tcPr>
            <w:tcW w:w="1318" w:type="dxa"/>
            <w:tcBorders>
              <w:top w:val="single" w:sz="8" w:space="0" w:color="auto"/>
              <w:left w:val="nil"/>
              <w:bottom w:val="single" w:sz="8" w:space="0" w:color="auto"/>
              <w:right w:val="single" w:sz="8" w:space="0" w:color="auto"/>
            </w:tcBorders>
            <w:shd w:val="clear" w:color="auto" w:fill="auto"/>
            <w:noWrap/>
            <w:vAlign w:val="center"/>
            <w:hideMark/>
          </w:tcPr>
          <w:p w:rsidR="00737DF2" w:rsidRPr="00D617F0" w:rsidRDefault="00737DF2" w:rsidP="008B1504">
            <w:pPr>
              <w:jc w:val="center"/>
              <w:rPr>
                <w:color w:val="222222"/>
                <w:sz w:val="22"/>
                <w:szCs w:val="22"/>
              </w:rPr>
            </w:pPr>
            <w:r w:rsidRPr="00D617F0">
              <w:rPr>
                <w:color w:val="222222"/>
                <w:sz w:val="22"/>
                <w:szCs w:val="22"/>
                <w:lang w:val="en"/>
              </w:rPr>
              <w:t>Studentu skaits</w:t>
            </w:r>
          </w:p>
        </w:tc>
        <w:tc>
          <w:tcPr>
            <w:tcW w:w="6936" w:type="dxa"/>
            <w:vMerge w:val="restart"/>
            <w:tcBorders>
              <w:top w:val="single" w:sz="8" w:space="0" w:color="auto"/>
              <w:left w:val="nil"/>
              <w:right w:val="single" w:sz="8" w:space="0" w:color="auto"/>
            </w:tcBorders>
          </w:tcPr>
          <w:p w:rsidR="00737DF2" w:rsidRPr="00D617F0" w:rsidRDefault="00737DF2" w:rsidP="008B1504">
            <w:pPr>
              <w:jc w:val="center"/>
              <w:rPr>
                <w:color w:val="222222"/>
                <w:sz w:val="22"/>
                <w:szCs w:val="22"/>
                <w:lang w:val="en"/>
              </w:rPr>
            </w:pPr>
            <w:r w:rsidRPr="00D617F0">
              <w:rPr>
                <w:noProof/>
                <w:sz w:val="22"/>
                <w:szCs w:val="22"/>
                <w:lang w:val="lv-LV" w:eastAsia="lv-LV"/>
              </w:rPr>
              <w:drawing>
                <wp:inline distT="0" distB="0" distL="0" distR="0" wp14:anchorId="20FA2290" wp14:editId="370CBFFC">
                  <wp:extent cx="3811042" cy="1958196"/>
                  <wp:effectExtent l="0" t="0" r="18415" b="44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c>
      </w:tr>
      <w:tr w:rsidR="00737DF2" w:rsidRPr="00D617F0" w:rsidTr="00D617F0">
        <w:trPr>
          <w:trHeight w:val="330"/>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rPr>
                <w:color w:val="222222"/>
                <w:sz w:val="22"/>
                <w:szCs w:val="22"/>
              </w:rPr>
            </w:pPr>
            <w:r w:rsidRPr="00D617F0">
              <w:rPr>
                <w:color w:val="222222"/>
                <w:sz w:val="22"/>
                <w:szCs w:val="22"/>
              </w:rPr>
              <w:t>Azerbaidžāna</w:t>
            </w:r>
          </w:p>
        </w:tc>
        <w:tc>
          <w:tcPr>
            <w:tcW w:w="1318" w:type="dxa"/>
            <w:tcBorders>
              <w:top w:val="nil"/>
              <w:left w:val="nil"/>
              <w:bottom w:val="single" w:sz="8" w:space="0" w:color="auto"/>
              <w:right w:val="single" w:sz="8" w:space="0" w:color="auto"/>
            </w:tcBorders>
            <w:shd w:val="clear" w:color="auto" w:fill="auto"/>
            <w:noWrap/>
            <w:vAlign w:val="center"/>
            <w:hideMark/>
          </w:tcPr>
          <w:p w:rsidR="00737DF2" w:rsidRPr="00D617F0" w:rsidRDefault="00737DF2" w:rsidP="00D617F0">
            <w:pPr>
              <w:ind w:right="340"/>
              <w:jc w:val="right"/>
              <w:rPr>
                <w:color w:val="000000"/>
                <w:sz w:val="22"/>
                <w:szCs w:val="22"/>
              </w:rPr>
            </w:pPr>
            <w:r w:rsidRPr="00D617F0">
              <w:rPr>
                <w:color w:val="000000"/>
                <w:sz w:val="22"/>
                <w:szCs w:val="22"/>
                <w:lang w:val="lv-LV"/>
              </w:rPr>
              <w:t>1</w:t>
            </w:r>
          </w:p>
        </w:tc>
        <w:tc>
          <w:tcPr>
            <w:tcW w:w="6936" w:type="dxa"/>
            <w:vMerge/>
            <w:tcBorders>
              <w:left w:val="nil"/>
              <w:right w:val="single" w:sz="8" w:space="0" w:color="auto"/>
            </w:tcBorders>
          </w:tcPr>
          <w:p w:rsidR="00737DF2" w:rsidRPr="00D617F0" w:rsidRDefault="00737DF2" w:rsidP="008B1504">
            <w:pPr>
              <w:ind w:right="172"/>
              <w:jc w:val="right"/>
              <w:rPr>
                <w:color w:val="000000"/>
                <w:sz w:val="22"/>
                <w:szCs w:val="22"/>
                <w:lang w:val="lv-LV"/>
              </w:rPr>
            </w:pPr>
          </w:p>
        </w:tc>
      </w:tr>
      <w:tr w:rsidR="00737DF2" w:rsidRPr="00D617F0" w:rsidTr="00D617F0">
        <w:trPr>
          <w:trHeight w:val="330"/>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rPr>
                <w:color w:val="222222"/>
                <w:sz w:val="22"/>
                <w:szCs w:val="22"/>
              </w:rPr>
            </w:pPr>
            <w:r w:rsidRPr="00D617F0">
              <w:rPr>
                <w:color w:val="222222"/>
                <w:sz w:val="22"/>
                <w:szCs w:val="22"/>
                <w:lang w:val="en"/>
              </w:rPr>
              <w:t>Baltkrievija</w:t>
            </w:r>
          </w:p>
        </w:tc>
        <w:tc>
          <w:tcPr>
            <w:tcW w:w="1318" w:type="dxa"/>
            <w:tcBorders>
              <w:top w:val="nil"/>
              <w:left w:val="nil"/>
              <w:bottom w:val="single" w:sz="8" w:space="0" w:color="auto"/>
              <w:right w:val="single" w:sz="8" w:space="0" w:color="auto"/>
            </w:tcBorders>
            <w:shd w:val="clear" w:color="auto" w:fill="auto"/>
            <w:noWrap/>
            <w:vAlign w:val="center"/>
            <w:hideMark/>
          </w:tcPr>
          <w:p w:rsidR="00737DF2" w:rsidRPr="00D617F0" w:rsidRDefault="00737DF2" w:rsidP="00D617F0">
            <w:pPr>
              <w:ind w:right="340"/>
              <w:jc w:val="right"/>
              <w:rPr>
                <w:color w:val="000000"/>
                <w:sz w:val="22"/>
                <w:szCs w:val="22"/>
              </w:rPr>
            </w:pPr>
            <w:r w:rsidRPr="00D617F0">
              <w:rPr>
                <w:color w:val="000000"/>
                <w:sz w:val="22"/>
                <w:szCs w:val="22"/>
                <w:lang w:val="lv-LV"/>
              </w:rPr>
              <w:t>1</w:t>
            </w:r>
          </w:p>
        </w:tc>
        <w:tc>
          <w:tcPr>
            <w:tcW w:w="6936" w:type="dxa"/>
            <w:vMerge/>
            <w:tcBorders>
              <w:left w:val="nil"/>
              <w:right w:val="single" w:sz="8" w:space="0" w:color="auto"/>
            </w:tcBorders>
          </w:tcPr>
          <w:p w:rsidR="00737DF2" w:rsidRPr="00D617F0" w:rsidRDefault="00737DF2" w:rsidP="008B1504">
            <w:pPr>
              <w:ind w:right="172"/>
              <w:jc w:val="right"/>
              <w:rPr>
                <w:color w:val="000000"/>
                <w:sz w:val="22"/>
                <w:szCs w:val="22"/>
                <w:lang w:val="lv-LV"/>
              </w:rPr>
            </w:pPr>
          </w:p>
        </w:tc>
      </w:tr>
      <w:tr w:rsidR="00737DF2" w:rsidRPr="00D617F0" w:rsidTr="00D617F0">
        <w:trPr>
          <w:trHeight w:val="330"/>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rPr>
                <w:color w:val="222222"/>
                <w:sz w:val="22"/>
                <w:szCs w:val="22"/>
              </w:rPr>
            </w:pPr>
            <w:r w:rsidRPr="00D617F0">
              <w:rPr>
                <w:color w:val="222222"/>
                <w:sz w:val="22"/>
                <w:szCs w:val="22"/>
              </w:rPr>
              <w:t>Kazahstāna</w:t>
            </w:r>
          </w:p>
        </w:tc>
        <w:tc>
          <w:tcPr>
            <w:tcW w:w="1318" w:type="dxa"/>
            <w:tcBorders>
              <w:top w:val="nil"/>
              <w:left w:val="nil"/>
              <w:bottom w:val="single" w:sz="8" w:space="0" w:color="auto"/>
              <w:right w:val="single" w:sz="8" w:space="0" w:color="auto"/>
            </w:tcBorders>
            <w:shd w:val="clear" w:color="auto" w:fill="auto"/>
            <w:noWrap/>
            <w:vAlign w:val="center"/>
            <w:hideMark/>
          </w:tcPr>
          <w:p w:rsidR="00737DF2" w:rsidRPr="00D617F0" w:rsidRDefault="00737DF2" w:rsidP="00D617F0">
            <w:pPr>
              <w:ind w:right="340"/>
              <w:jc w:val="right"/>
              <w:rPr>
                <w:color w:val="000000"/>
                <w:sz w:val="22"/>
                <w:szCs w:val="22"/>
              </w:rPr>
            </w:pPr>
            <w:r w:rsidRPr="00D617F0">
              <w:rPr>
                <w:color w:val="000000"/>
                <w:sz w:val="22"/>
                <w:szCs w:val="22"/>
                <w:lang w:val="lv-LV"/>
              </w:rPr>
              <w:t>2</w:t>
            </w:r>
          </w:p>
        </w:tc>
        <w:tc>
          <w:tcPr>
            <w:tcW w:w="6936" w:type="dxa"/>
            <w:vMerge/>
            <w:tcBorders>
              <w:left w:val="nil"/>
              <w:right w:val="single" w:sz="8" w:space="0" w:color="auto"/>
            </w:tcBorders>
          </w:tcPr>
          <w:p w:rsidR="00737DF2" w:rsidRPr="00D617F0" w:rsidRDefault="00737DF2" w:rsidP="008B1504">
            <w:pPr>
              <w:ind w:right="172"/>
              <w:jc w:val="right"/>
              <w:rPr>
                <w:color w:val="000000"/>
                <w:sz w:val="22"/>
                <w:szCs w:val="22"/>
                <w:lang w:val="lv-LV"/>
              </w:rPr>
            </w:pPr>
          </w:p>
        </w:tc>
      </w:tr>
      <w:tr w:rsidR="00737DF2" w:rsidRPr="00D617F0" w:rsidTr="00D617F0">
        <w:trPr>
          <w:trHeight w:val="330"/>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rPr>
                <w:color w:val="222222"/>
                <w:sz w:val="22"/>
                <w:szCs w:val="22"/>
              </w:rPr>
            </w:pPr>
            <w:r w:rsidRPr="00D617F0">
              <w:rPr>
                <w:color w:val="222222"/>
                <w:sz w:val="22"/>
                <w:szCs w:val="22"/>
              </w:rPr>
              <w:t>Krievija</w:t>
            </w:r>
          </w:p>
        </w:tc>
        <w:tc>
          <w:tcPr>
            <w:tcW w:w="1318" w:type="dxa"/>
            <w:tcBorders>
              <w:top w:val="nil"/>
              <w:left w:val="nil"/>
              <w:bottom w:val="single" w:sz="8" w:space="0" w:color="auto"/>
              <w:right w:val="single" w:sz="8" w:space="0" w:color="auto"/>
            </w:tcBorders>
            <w:shd w:val="clear" w:color="auto" w:fill="auto"/>
            <w:noWrap/>
            <w:vAlign w:val="center"/>
            <w:hideMark/>
          </w:tcPr>
          <w:p w:rsidR="00737DF2" w:rsidRPr="00D617F0" w:rsidRDefault="00737DF2" w:rsidP="00D617F0">
            <w:pPr>
              <w:ind w:right="340"/>
              <w:jc w:val="right"/>
              <w:rPr>
                <w:color w:val="000000"/>
                <w:sz w:val="22"/>
                <w:szCs w:val="22"/>
              </w:rPr>
            </w:pPr>
            <w:r w:rsidRPr="00D617F0">
              <w:rPr>
                <w:color w:val="000000"/>
                <w:sz w:val="22"/>
                <w:szCs w:val="22"/>
                <w:lang w:val="lv-LV"/>
              </w:rPr>
              <w:t>8</w:t>
            </w:r>
          </w:p>
        </w:tc>
        <w:tc>
          <w:tcPr>
            <w:tcW w:w="6936" w:type="dxa"/>
            <w:vMerge/>
            <w:tcBorders>
              <w:left w:val="nil"/>
              <w:right w:val="single" w:sz="8" w:space="0" w:color="auto"/>
            </w:tcBorders>
          </w:tcPr>
          <w:p w:rsidR="00737DF2" w:rsidRPr="00D617F0" w:rsidRDefault="00737DF2" w:rsidP="008B1504">
            <w:pPr>
              <w:ind w:right="172"/>
              <w:jc w:val="right"/>
              <w:rPr>
                <w:color w:val="000000"/>
                <w:sz w:val="22"/>
                <w:szCs w:val="22"/>
                <w:lang w:val="lv-LV"/>
              </w:rPr>
            </w:pPr>
          </w:p>
        </w:tc>
      </w:tr>
      <w:tr w:rsidR="00737DF2" w:rsidRPr="00D617F0" w:rsidTr="00D617F0">
        <w:trPr>
          <w:trHeight w:val="330"/>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rPr>
                <w:color w:val="222222"/>
                <w:sz w:val="22"/>
                <w:szCs w:val="22"/>
              </w:rPr>
            </w:pPr>
            <w:r w:rsidRPr="00D617F0">
              <w:rPr>
                <w:color w:val="222222"/>
                <w:sz w:val="22"/>
                <w:szCs w:val="22"/>
              </w:rPr>
              <w:t>Turkmenistana</w:t>
            </w:r>
          </w:p>
        </w:tc>
        <w:tc>
          <w:tcPr>
            <w:tcW w:w="1318" w:type="dxa"/>
            <w:tcBorders>
              <w:top w:val="nil"/>
              <w:left w:val="nil"/>
              <w:bottom w:val="single" w:sz="8" w:space="0" w:color="auto"/>
              <w:right w:val="single" w:sz="8" w:space="0" w:color="auto"/>
            </w:tcBorders>
            <w:shd w:val="clear" w:color="auto" w:fill="auto"/>
            <w:noWrap/>
            <w:vAlign w:val="center"/>
            <w:hideMark/>
          </w:tcPr>
          <w:p w:rsidR="00737DF2" w:rsidRPr="00D617F0" w:rsidRDefault="00737DF2" w:rsidP="00D617F0">
            <w:pPr>
              <w:ind w:right="340"/>
              <w:jc w:val="right"/>
              <w:rPr>
                <w:color w:val="000000"/>
                <w:sz w:val="22"/>
                <w:szCs w:val="22"/>
              </w:rPr>
            </w:pPr>
            <w:r w:rsidRPr="00D617F0">
              <w:rPr>
                <w:color w:val="000000"/>
                <w:sz w:val="22"/>
                <w:szCs w:val="22"/>
                <w:lang w:val="lv-LV"/>
              </w:rPr>
              <w:t>1</w:t>
            </w:r>
          </w:p>
        </w:tc>
        <w:tc>
          <w:tcPr>
            <w:tcW w:w="6936" w:type="dxa"/>
            <w:vMerge/>
            <w:tcBorders>
              <w:left w:val="nil"/>
              <w:right w:val="single" w:sz="8" w:space="0" w:color="auto"/>
            </w:tcBorders>
          </w:tcPr>
          <w:p w:rsidR="00737DF2" w:rsidRPr="00D617F0" w:rsidRDefault="00737DF2" w:rsidP="008B1504">
            <w:pPr>
              <w:ind w:right="172"/>
              <w:jc w:val="right"/>
              <w:rPr>
                <w:color w:val="000000"/>
                <w:sz w:val="22"/>
                <w:szCs w:val="22"/>
                <w:lang w:val="lv-LV"/>
              </w:rPr>
            </w:pPr>
          </w:p>
        </w:tc>
      </w:tr>
      <w:tr w:rsidR="00737DF2" w:rsidRPr="00D617F0" w:rsidTr="00D617F0">
        <w:trPr>
          <w:trHeight w:val="330"/>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rPr>
                <w:color w:val="222222"/>
                <w:sz w:val="22"/>
                <w:szCs w:val="22"/>
              </w:rPr>
            </w:pPr>
            <w:r w:rsidRPr="00D617F0">
              <w:rPr>
                <w:color w:val="222222"/>
                <w:sz w:val="22"/>
                <w:szCs w:val="22"/>
              </w:rPr>
              <w:t>Ukraina</w:t>
            </w:r>
          </w:p>
        </w:tc>
        <w:tc>
          <w:tcPr>
            <w:tcW w:w="1318" w:type="dxa"/>
            <w:tcBorders>
              <w:top w:val="nil"/>
              <w:left w:val="nil"/>
              <w:bottom w:val="single" w:sz="8" w:space="0" w:color="auto"/>
              <w:right w:val="single" w:sz="8" w:space="0" w:color="auto"/>
            </w:tcBorders>
            <w:shd w:val="clear" w:color="auto" w:fill="auto"/>
            <w:noWrap/>
            <w:vAlign w:val="center"/>
            <w:hideMark/>
          </w:tcPr>
          <w:p w:rsidR="00737DF2" w:rsidRPr="00D617F0" w:rsidRDefault="00737DF2" w:rsidP="00D617F0">
            <w:pPr>
              <w:ind w:right="340"/>
              <w:jc w:val="right"/>
              <w:rPr>
                <w:color w:val="000000"/>
                <w:sz w:val="22"/>
                <w:szCs w:val="22"/>
              </w:rPr>
            </w:pPr>
            <w:r w:rsidRPr="00D617F0">
              <w:rPr>
                <w:color w:val="000000"/>
                <w:sz w:val="22"/>
                <w:szCs w:val="22"/>
                <w:lang w:val="lv-LV"/>
              </w:rPr>
              <w:t>3</w:t>
            </w:r>
          </w:p>
        </w:tc>
        <w:tc>
          <w:tcPr>
            <w:tcW w:w="6936" w:type="dxa"/>
            <w:vMerge/>
            <w:tcBorders>
              <w:left w:val="nil"/>
              <w:right w:val="single" w:sz="8" w:space="0" w:color="auto"/>
            </w:tcBorders>
          </w:tcPr>
          <w:p w:rsidR="00737DF2" w:rsidRPr="00D617F0" w:rsidRDefault="00737DF2" w:rsidP="008B1504">
            <w:pPr>
              <w:ind w:right="172"/>
              <w:jc w:val="right"/>
              <w:rPr>
                <w:color w:val="000000"/>
                <w:sz w:val="22"/>
                <w:szCs w:val="22"/>
                <w:lang w:val="lv-LV"/>
              </w:rPr>
            </w:pPr>
          </w:p>
        </w:tc>
      </w:tr>
      <w:tr w:rsidR="00737DF2" w:rsidRPr="00D617F0" w:rsidTr="00D617F0">
        <w:trPr>
          <w:trHeight w:val="330"/>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rPr>
                <w:color w:val="222222"/>
                <w:sz w:val="22"/>
                <w:szCs w:val="22"/>
              </w:rPr>
            </w:pPr>
            <w:r w:rsidRPr="00D617F0">
              <w:rPr>
                <w:color w:val="222222"/>
                <w:sz w:val="22"/>
                <w:szCs w:val="22"/>
              </w:rPr>
              <w:t>Uzbekistāna</w:t>
            </w:r>
          </w:p>
        </w:tc>
        <w:tc>
          <w:tcPr>
            <w:tcW w:w="1318" w:type="dxa"/>
            <w:tcBorders>
              <w:top w:val="nil"/>
              <w:left w:val="nil"/>
              <w:bottom w:val="single" w:sz="8" w:space="0" w:color="auto"/>
              <w:right w:val="single" w:sz="8" w:space="0" w:color="auto"/>
            </w:tcBorders>
            <w:shd w:val="clear" w:color="auto" w:fill="auto"/>
            <w:noWrap/>
            <w:vAlign w:val="center"/>
            <w:hideMark/>
          </w:tcPr>
          <w:p w:rsidR="00737DF2" w:rsidRPr="00D617F0" w:rsidRDefault="00737DF2" w:rsidP="00D617F0">
            <w:pPr>
              <w:ind w:right="340"/>
              <w:jc w:val="right"/>
              <w:rPr>
                <w:color w:val="000000"/>
                <w:sz w:val="22"/>
                <w:szCs w:val="22"/>
              </w:rPr>
            </w:pPr>
            <w:r w:rsidRPr="00D617F0">
              <w:rPr>
                <w:color w:val="000000"/>
                <w:sz w:val="22"/>
                <w:szCs w:val="22"/>
                <w:lang w:val="lv-LV"/>
              </w:rPr>
              <w:t>1</w:t>
            </w:r>
          </w:p>
        </w:tc>
        <w:tc>
          <w:tcPr>
            <w:tcW w:w="6936" w:type="dxa"/>
            <w:vMerge/>
            <w:tcBorders>
              <w:left w:val="nil"/>
              <w:right w:val="single" w:sz="8" w:space="0" w:color="auto"/>
            </w:tcBorders>
          </w:tcPr>
          <w:p w:rsidR="00737DF2" w:rsidRPr="00D617F0" w:rsidRDefault="00737DF2" w:rsidP="008B1504">
            <w:pPr>
              <w:ind w:right="172"/>
              <w:jc w:val="right"/>
              <w:rPr>
                <w:color w:val="000000"/>
                <w:sz w:val="22"/>
                <w:szCs w:val="22"/>
                <w:lang w:val="lv-LV"/>
              </w:rPr>
            </w:pPr>
          </w:p>
        </w:tc>
      </w:tr>
      <w:tr w:rsidR="00737DF2" w:rsidRPr="00D617F0" w:rsidTr="00D617F0">
        <w:trPr>
          <w:trHeight w:val="330"/>
        </w:trPr>
        <w:tc>
          <w:tcPr>
            <w:tcW w:w="1408" w:type="dxa"/>
            <w:tcBorders>
              <w:top w:val="nil"/>
              <w:left w:val="single" w:sz="8" w:space="0" w:color="auto"/>
              <w:bottom w:val="single" w:sz="8" w:space="0" w:color="auto"/>
              <w:right w:val="single" w:sz="8" w:space="0" w:color="auto"/>
            </w:tcBorders>
            <w:shd w:val="clear" w:color="auto" w:fill="auto"/>
            <w:noWrap/>
            <w:vAlign w:val="center"/>
            <w:hideMark/>
          </w:tcPr>
          <w:p w:rsidR="00737DF2" w:rsidRPr="00D617F0" w:rsidRDefault="00737DF2" w:rsidP="008B1504">
            <w:pPr>
              <w:jc w:val="right"/>
              <w:rPr>
                <w:b/>
                <w:bCs/>
                <w:color w:val="222222"/>
                <w:sz w:val="22"/>
                <w:szCs w:val="22"/>
              </w:rPr>
            </w:pPr>
            <w:r w:rsidRPr="00D617F0">
              <w:rPr>
                <w:b/>
                <w:bCs/>
                <w:color w:val="222222"/>
                <w:sz w:val="22"/>
                <w:szCs w:val="22"/>
                <w:lang w:val="en"/>
              </w:rPr>
              <w:t>Total</w:t>
            </w:r>
          </w:p>
        </w:tc>
        <w:tc>
          <w:tcPr>
            <w:tcW w:w="1318" w:type="dxa"/>
            <w:tcBorders>
              <w:top w:val="nil"/>
              <w:left w:val="nil"/>
              <w:bottom w:val="single" w:sz="8" w:space="0" w:color="auto"/>
              <w:right w:val="single" w:sz="8" w:space="0" w:color="auto"/>
            </w:tcBorders>
            <w:shd w:val="clear" w:color="auto" w:fill="auto"/>
            <w:noWrap/>
            <w:vAlign w:val="center"/>
            <w:hideMark/>
          </w:tcPr>
          <w:p w:rsidR="00737DF2" w:rsidRPr="00D617F0" w:rsidRDefault="00737DF2" w:rsidP="00D617F0">
            <w:pPr>
              <w:ind w:right="340"/>
              <w:jc w:val="right"/>
              <w:rPr>
                <w:b/>
                <w:bCs/>
                <w:color w:val="000000"/>
                <w:sz w:val="22"/>
                <w:szCs w:val="22"/>
              </w:rPr>
            </w:pPr>
            <w:r w:rsidRPr="00D617F0">
              <w:rPr>
                <w:b/>
                <w:bCs/>
                <w:color w:val="000000"/>
                <w:sz w:val="22"/>
                <w:szCs w:val="22"/>
                <w:lang w:val="lv-LV"/>
              </w:rPr>
              <w:t>17</w:t>
            </w:r>
          </w:p>
        </w:tc>
        <w:tc>
          <w:tcPr>
            <w:tcW w:w="6936" w:type="dxa"/>
            <w:vMerge/>
            <w:tcBorders>
              <w:left w:val="nil"/>
              <w:bottom w:val="single" w:sz="8" w:space="0" w:color="auto"/>
              <w:right w:val="single" w:sz="8" w:space="0" w:color="auto"/>
            </w:tcBorders>
          </w:tcPr>
          <w:p w:rsidR="00737DF2" w:rsidRPr="00D617F0" w:rsidRDefault="00737DF2" w:rsidP="008B1504">
            <w:pPr>
              <w:ind w:right="172"/>
              <w:jc w:val="right"/>
              <w:rPr>
                <w:b/>
                <w:bCs/>
                <w:color w:val="000000"/>
                <w:sz w:val="22"/>
                <w:szCs w:val="22"/>
                <w:lang w:val="lv-LV"/>
              </w:rPr>
            </w:pPr>
          </w:p>
        </w:tc>
      </w:tr>
    </w:tbl>
    <w:p w:rsidR="00B80D84" w:rsidRPr="007D0BFB" w:rsidRDefault="00754E1D" w:rsidP="00627C0D">
      <w:pPr>
        <w:pStyle w:val="Heading1"/>
        <w:rPr>
          <w:lang w:val="lv-LV"/>
        </w:rPr>
      </w:pPr>
      <w:bookmarkStart w:id="43" w:name="_Toc359530705"/>
      <w:r>
        <w:rPr>
          <w:lang w:val="lv-LV"/>
        </w:rPr>
        <w:br w:type="page"/>
      </w:r>
      <w:bookmarkStart w:id="44" w:name="_Toc428190123"/>
      <w:r w:rsidR="00B80D84" w:rsidRPr="007D0BFB">
        <w:rPr>
          <w:lang w:val="lv-LV"/>
        </w:rPr>
        <w:lastRenderedPageBreak/>
        <w:t>Studiju programm</w:t>
      </w:r>
      <w:r>
        <w:rPr>
          <w:lang w:val="lv-LV"/>
        </w:rPr>
        <w:t>as</w:t>
      </w:r>
      <w:r w:rsidR="00B80D84" w:rsidRPr="007D0BFB">
        <w:rPr>
          <w:lang w:val="lv-LV"/>
        </w:rPr>
        <w:t xml:space="preserve"> </w:t>
      </w:r>
      <w:r w:rsidRPr="00754E1D">
        <w:rPr>
          <w:lang w:val="lv-LV"/>
        </w:rPr>
        <w:t>„</w:t>
      </w:r>
      <w:r w:rsidR="0075315D" w:rsidRPr="007772B8">
        <w:t>Tūrisma vadība</w:t>
      </w:r>
      <w:r w:rsidRPr="00754E1D">
        <w:rPr>
          <w:lang w:val="lv-LV"/>
        </w:rPr>
        <w:t xml:space="preserve">” </w:t>
      </w:r>
      <w:r w:rsidR="00B80D84" w:rsidRPr="007D0BFB">
        <w:rPr>
          <w:lang w:val="lv-LV"/>
        </w:rPr>
        <w:t>raksturojums</w:t>
      </w:r>
      <w:bookmarkEnd w:id="43"/>
      <w:bookmarkEnd w:id="44"/>
    </w:p>
    <w:p w:rsidR="00B80D84" w:rsidRPr="005C6224" w:rsidRDefault="001F7D05" w:rsidP="00D25BF0">
      <w:pPr>
        <w:pStyle w:val="Heading2"/>
      </w:pPr>
      <w:bookmarkStart w:id="45" w:name="_Toc359530707"/>
      <w:bookmarkStart w:id="46" w:name="_Toc428190124"/>
      <w:r w:rsidRPr="00D25BF0">
        <w:t>Studiju</w:t>
      </w:r>
      <w:r w:rsidRPr="005C6224">
        <w:t xml:space="preserve"> programmas </w:t>
      </w:r>
      <w:r w:rsidR="00B80D84" w:rsidRPr="005C6224">
        <w:t>īstenošanas mērķi un uzdevumi</w:t>
      </w:r>
      <w:bookmarkEnd w:id="45"/>
      <w:bookmarkEnd w:id="46"/>
    </w:p>
    <w:p w:rsidR="002171E5" w:rsidRDefault="00975403" w:rsidP="00975403">
      <w:pPr>
        <w:spacing w:line="360" w:lineRule="auto"/>
        <w:ind w:firstLine="709"/>
        <w:jc w:val="both"/>
      </w:pPr>
      <w:r w:rsidRPr="00975403">
        <w:rPr>
          <w:bCs/>
          <w:lang w:val="x-none" w:eastAsia="x-none"/>
        </w:rPr>
        <w:t xml:space="preserve">Augstskolas </w:t>
      </w:r>
      <w:r w:rsidRPr="00A25D36">
        <w:t>studiju programma “</w:t>
      </w:r>
      <w:r w:rsidRPr="00975403">
        <w:rPr>
          <w:bCs/>
        </w:rPr>
        <w:t>Tūrisma vadība</w:t>
      </w:r>
      <w:r w:rsidRPr="00A25D36">
        <w:t>”</w:t>
      </w:r>
      <w:r>
        <w:t xml:space="preserve"> (kods </w:t>
      </w:r>
      <w:r w:rsidRPr="007772B8">
        <w:t>42812</w:t>
      </w:r>
      <w:r>
        <w:t>)</w:t>
      </w:r>
      <w:r w:rsidRPr="00A25D36">
        <w:t xml:space="preserve"> </w:t>
      </w:r>
      <w:r w:rsidR="00CA6B6D">
        <w:t>p</w:t>
      </w:r>
      <w:r w:rsidR="00CA6B6D" w:rsidRPr="00AB1E3C">
        <w:t>rofesionālā bakalaura grād</w:t>
      </w:r>
      <w:r w:rsidR="00CA6B6D">
        <w:t>a</w:t>
      </w:r>
      <w:r w:rsidR="00CA6B6D" w:rsidRPr="00AB1E3C">
        <w:t xml:space="preserve"> tūrisma vadībā un tūrisma un atpūtas organizācijas vadītāja kvalifikācija</w:t>
      </w:r>
      <w:r w:rsidR="00CA6B6D">
        <w:t>s</w:t>
      </w:r>
      <w:r w:rsidR="00CA6B6D" w:rsidRPr="00A25D36">
        <w:t xml:space="preserve"> </w:t>
      </w:r>
      <w:r w:rsidRPr="00A25D36">
        <w:t xml:space="preserve">iegūšanai tika licenzēta </w:t>
      </w:r>
      <w:r w:rsidR="00CA6B6D">
        <w:t>22</w:t>
      </w:r>
      <w:r w:rsidRPr="00A25D36">
        <w:t>.12.20</w:t>
      </w:r>
      <w:r w:rsidR="00CA6B6D">
        <w:t>11</w:t>
      </w:r>
      <w:r w:rsidRPr="00A25D36">
        <w:t xml:space="preserve">., licences Nr. </w:t>
      </w:r>
      <w:r w:rsidR="00CA6B6D">
        <w:rPr>
          <w:rStyle w:val="dxebasesvrtheme"/>
        </w:rPr>
        <w:t>04065-6</w:t>
      </w:r>
      <w:r w:rsidR="002171E5">
        <w:t xml:space="preserve">. </w:t>
      </w:r>
    </w:p>
    <w:p w:rsidR="00975403" w:rsidRDefault="00975403" w:rsidP="00975403">
      <w:pPr>
        <w:spacing w:line="360" w:lineRule="auto"/>
        <w:ind w:firstLine="709"/>
        <w:jc w:val="both"/>
        <w:rPr>
          <w:bCs/>
          <w:lang w:val="x-none" w:eastAsia="x-none"/>
        </w:rPr>
      </w:pPr>
      <w:r w:rsidRPr="00BB1C99">
        <w:t xml:space="preserve">2013.gadā studiju programma </w:t>
      </w:r>
      <w:r w:rsidRPr="00E44B6D">
        <w:t xml:space="preserve">pilnībā tika </w:t>
      </w:r>
      <w:r w:rsidRPr="00E44B6D">
        <w:rPr>
          <w:color w:val="000000"/>
        </w:rPr>
        <w:t xml:space="preserve">novērtēta Eiropas Sociālā Fonda projekta ietvaros un, atbilstoši IZM akreditācijas komisijas </w:t>
      </w:r>
      <w:r w:rsidR="00CA6B6D" w:rsidRPr="00E44B6D">
        <w:t>18.12.</w:t>
      </w:r>
      <w:r w:rsidR="00CA6B6D" w:rsidRPr="00A25D36">
        <w:t>20</w:t>
      </w:r>
      <w:r w:rsidR="00CA6B6D">
        <w:t>13.</w:t>
      </w:r>
      <w:r>
        <w:rPr>
          <w:color w:val="000000"/>
        </w:rPr>
        <w:t xml:space="preserve"> </w:t>
      </w:r>
      <w:r w:rsidRPr="00BB1C99">
        <w:t>lēmumam</w:t>
      </w:r>
      <w:r>
        <w:t>,</w:t>
      </w:r>
      <w:r w:rsidRPr="00BB1C99">
        <w:t xml:space="preserve"> tika iekļauta studiju virzienā „</w:t>
      </w:r>
      <w:r w:rsidR="002171E5" w:rsidRPr="007772B8">
        <w:rPr>
          <w:lang w:val="lv-LV"/>
        </w:rPr>
        <w:t>Viesnīcu un restorānu serviss, tūrisma un atpūtas organizācija</w:t>
      </w:r>
      <w:r w:rsidRPr="00BB1C99">
        <w:t>”</w:t>
      </w:r>
      <w:r>
        <w:t xml:space="preserve"> ar akreditācijas termiņu līdz </w:t>
      </w:r>
      <w:r w:rsidR="002171E5">
        <w:t>17</w:t>
      </w:r>
      <w:r w:rsidR="002171E5" w:rsidRPr="00A25D36">
        <w:t>.12.201</w:t>
      </w:r>
      <w:r w:rsidR="002171E5">
        <w:t>5</w:t>
      </w:r>
      <w:r>
        <w:t>., akreditācijas lapa Nr.</w:t>
      </w:r>
      <w:r w:rsidR="002171E5" w:rsidRPr="002171E5">
        <w:t xml:space="preserve"> </w:t>
      </w:r>
      <w:r w:rsidR="002171E5">
        <w:t>274, izsniegta 30.05.2014.</w:t>
      </w:r>
    </w:p>
    <w:p w:rsidR="002767ED" w:rsidRPr="00A506BC" w:rsidRDefault="002767ED" w:rsidP="003C2A15">
      <w:pPr>
        <w:autoSpaceDE w:val="0"/>
        <w:autoSpaceDN w:val="0"/>
        <w:adjustRightInd w:val="0"/>
        <w:spacing w:line="360" w:lineRule="auto"/>
        <w:ind w:firstLine="720"/>
        <w:jc w:val="both"/>
        <w:rPr>
          <w:lang w:val="lv-LV" w:eastAsia="x-none"/>
        </w:rPr>
      </w:pPr>
      <w:r w:rsidRPr="00C32CD3">
        <w:rPr>
          <w:lang w:val="x-none" w:eastAsia="x-none"/>
        </w:rPr>
        <w:t xml:space="preserve">Studiju </w:t>
      </w:r>
      <w:r w:rsidR="00C54F2F" w:rsidRPr="00C32CD3">
        <w:rPr>
          <w:lang w:val="x-none" w:eastAsia="x-none"/>
        </w:rPr>
        <w:t xml:space="preserve">programmas </w:t>
      </w:r>
      <w:r w:rsidR="00C54F2F" w:rsidRPr="00A506BC">
        <w:rPr>
          <w:b/>
          <w:lang w:val="lv-LV" w:eastAsia="x-none"/>
        </w:rPr>
        <w:t xml:space="preserve">stratēģiskais </w:t>
      </w:r>
      <w:r w:rsidRPr="00A506BC">
        <w:rPr>
          <w:b/>
          <w:lang w:val="x-none" w:eastAsia="x-none"/>
        </w:rPr>
        <w:t>mērķis</w:t>
      </w:r>
      <w:r w:rsidRPr="00C32CD3">
        <w:rPr>
          <w:lang w:val="x-none" w:eastAsia="x-none"/>
        </w:rPr>
        <w:t xml:space="preserve"> ir nodrošināt studējošiem iespēju iegūt</w:t>
      </w:r>
      <w:r w:rsidRPr="007D0BFB">
        <w:rPr>
          <w:lang w:val="lv-LV"/>
        </w:rPr>
        <w:t xml:space="preserve"> konkurētspējīgu </w:t>
      </w:r>
      <w:r w:rsidR="00C54F2F">
        <w:rPr>
          <w:rStyle w:val="dxebasesvrtheme"/>
        </w:rPr>
        <w:t xml:space="preserve">2. līmeņa profesionālā bakalaura izglītību un </w:t>
      </w:r>
      <w:r w:rsidR="00C54F2F" w:rsidRPr="00AB1E3C">
        <w:t xml:space="preserve">tūrisma un atpūtas organizācijas vadītāja </w:t>
      </w:r>
      <w:r w:rsidR="00C54F2F" w:rsidRPr="00B5491F">
        <w:rPr>
          <w:lang w:val="x-none" w:eastAsia="x-none"/>
        </w:rPr>
        <w:t>kvalifikācija</w:t>
      </w:r>
      <w:r w:rsidR="00B5491F" w:rsidRPr="00B5491F">
        <w:rPr>
          <w:lang w:val="x-none" w:eastAsia="x-none"/>
        </w:rPr>
        <w:t>i</w:t>
      </w:r>
      <w:r w:rsidR="00C54F2F" w:rsidRPr="00B5491F">
        <w:rPr>
          <w:lang w:val="x-none" w:eastAsia="x-none"/>
        </w:rPr>
        <w:t xml:space="preserve"> nepieciešamās zināšanas, prasmes un kompetences</w:t>
      </w:r>
      <w:r w:rsidRPr="00B5491F">
        <w:rPr>
          <w:lang w:val="x-none" w:eastAsia="x-none"/>
        </w:rPr>
        <w:t>. Mērķa sasniegšanu nodrošina studiju programmas</w:t>
      </w:r>
      <w:r w:rsidR="001B03BA" w:rsidRPr="00B5491F">
        <w:rPr>
          <w:lang w:val="x-none" w:eastAsia="x-none"/>
        </w:rPr>
        <w:t xml:space="preserve"> apguves rezultātu</w:t>
      </w:r>
      <w:r w:rsidRPr="00B5491F">
        <w:rPr>
          <w:lang w:val="x-none" w:eastAsia="x-none"/>
        </w:rPr>
        <w:t xml:space="preserve"> atbilstība </w:t>
      </w:r>
      <w:r w:rsidR="0009708F" w:rsidRPr="00B5491F">
        <w:rPr>
          <w:lang w:val="x-none" w:eastAsia="x-none"/>
        </w:rPr>
        <w:t xml:space="preserve">Eiropas kvalifikāciju ietvarstruktūras (EKI) </w:t>
      </w:r>
      <w:r w:rsidR="00A506BC">
        <w:rPr>
          <w:lang w:val="lv-LV" w:eastAsia="x-none"/>
        </w:rPr>
        <w:t>aprakstiem.</w:t>
      </w:r>
    </w:p>
    <w:p w:rsidR="002767ED" w:rsidRPr="007D0BFB" w:rsidRDefault="002767ED" w:rsidP="003C2A15">
      <w:pPr>
        <w:spacing w:line="360" w:lineRule="auto"/>
        <w:jc w:val="both"/>
        <w:rPr>
          <w:b/>
          <w:sz w:val="28"/>
          <w:szCs w:val="28"/>
          <w:lang w:val="lv-LV"/>
        </w:rPr>
      </w:pPr>
      <w:r w:rsidRPr="007D0BFB">
        <w:rPr>
          <w:b/>
          <w:lang w:val="lv-LV"/>
        </w:rPr>
        <w:t>Uzdevumi:</w:t>
      </w:r>
    </w:p>
    <w:p w:rsidR="00A506BC" w:rsidRPr="00732956" w:rsidRDefault="00A506BC" w:rsidP="00A506BC">
      <w:pPr>
        <w:numPr>
          <w:ilvl w:val="0"/>
          <w:numId w:val="1"/>
        </w:numPr>
        <w:tabs>
          <w:tab w:val="clear" w:pos="1080"/>
        </w:tabs>
        <w:autoSpaceDE w:val="0"/>
        <w:autoSpaceDN w:val="0"/>
        <w:adjustRightInd w:val="0"/>
        <w:spacing w:line="360" w:lineRule="auto"/>
        <w:ind w:left="1134" w:hanging="425"/>
        <w:jc w:val="both"/>
        <w:rPr>
          <w:lang w:val="lv-LV"/>
        </w:rPr>
      </w:pPr>
      <w:bookmarkStart w:id="47" w:name="_Toc359530708"/>
      <w:r w:rsidRPr="00732956">
        <w:rPr>
          <w:lang w:val="lv-LV"/>
        </w:rPr>
        <w:t>veicināt studējošo analītiskās spējas, attīstīt iemaņas profesionālo problēmu izvirzīšanā un ar to saistīto uzdevumu risināšanā;</w:t>
      </w:r>
    </w:p>
    <w:p w:rsidR="00A506BC" w:rsidRPr="00A46D09" w:rsidRDefault="00A506BC" w:rsidP="00A506BC">
      <w:pPr>
        <w:pStyle w:val="BodyText"/>
        <w:numPr>
          <w:ilvl w:val="0"/>
          <w:numId w:val="1"/>
        </w:numPr>
        <w:tabs>
          <w:tab w:val="clear" w:pos="1080"/>
        </w:tabs>
        <w:spacing w:after="0" w:line="360" w:lineRule="auto"/>
        <w:ind w:left="1134" w:hanging="425"/>
        <w:jc w:val="both"/>
      </w:pPr>
      <w:r w:rsidRPr="00A46D09">
        <w:rPr>
          <w:noProof/>
        </w:rPr>
        <w:t xml:space="preserve">veicināt topošo tūrisma uzņēmumu vadītāju prasmi pielietot teorētiskās zināšanas praksē, </w:t>
      </w:r>
      <w:r w:rsidRPr="00A46D09">
        <w:rPr>
          <w:color w:val="000000"/>
        </w:rPr>
        <w:t xml:space="preserve">veidojot uzņēmumus un vadot organizācijas vai to struktūrvienības un citus darbiniekus, </w:t>
      </w:r>
      <w:r w:rsidRPr="00A46D09">
        <w:t>veidojot tūrisma produktus</w:t>
      </w:r>
      <w:r w:rsidRPr="00A46D09">
        <w:rPr>
          <w:color w:val="000000"/>
        </w:rPr>
        <w:t xml:space="preserve"> un organizējot tūrisma pakalpojumu sniegšanu</w:t>
      </w:r>
      <w:r w:rsidRPr="00A46D09">
        <w:t>, projektējot un organizējot apkalpošanas tehnoloģiju;</w:t>
      </w:r>
    </w:p>
    <w:p w:rsidR="00A506BC" w:rsidRPr="000E082D" w:rsidRDefault="00A506BC" w:rsidP="00A506BC">
      <w:pPr>
        <w:numPr>
          <w:ilvl w:val="0"/>
          <w:numId w:val="1"/>
        </w:numPr>
        <w:tabs>
          <w:tab w:val="clear" w:pos="1080"/>
        </w:tabs>
        <w:autoSpaceDE w:val="0"/>
        <w:autoSpaceDN w:val="0"/>
        <w:adjustRightInd w:val="0"/>
        <w:spacing w:line="360" w:lineRule="auto"/>
        <w:ind w:left="1134" w:hanging="425"/>
        <w:jc w:val="both"/>
        <w:rPr>
          <w:lang w:val="lv-LV"/>
        </w:rPr>
      </w:pPr>
      <w:r w:rsidRPr="000E082D">
        <w:rPr>
          <w:lang w:val="lv-LV"/>
        </w:rPr>
        <w:t xml:space="preserve">veidot studentu prasmes veikt zinātniskās pētniecības darbus; </w:t>
      </w:r>
    </w:p>
    <w:p w:rsidR="00A506BC" w:rsidRPr="000E082D" w:rsidRDefault="00A506BC" w:rsidP="00A506BC">
      <w:pPr>
        <w:numPr>
          <w:ilvl w:val="0"/>
          <w:numId w:val="1"/>
        </w:numPr>
        <w:tabs>
          <w:tab w:val="clear" w:pos="1080"/>
        </w:tabs>
        <w:autoSpaceDE w:val="0"/>
        <w:autoSpaceDN w:val="0"/>
        <w:adjustRightInd w:val="0"/>
        <w:spacing w:line="360" w:lineRule="auto"/>
        <w:ind w:left="1134" w:hanging="425"/>
        <w:jc w:val="both"/>
        <w:rPr>
          <w:lang w:val="lv-LV"/>
        </w:rPr>
      </w:pPr>
      <w:r w:rsidRPr="000E082D">
        <w:rPr>
          <w:lang w:val="lv-LV"/>
        </w:rPr>
        <w:t>uzturēt studējošo interesi par novitātēm tūrisma nozarē;</w:t>
      </w:r>
    </w:p>
    <w:p w:rsidR="00A506BC" w:rsidRPr="000E082D" w:rsidRDefault="00A506BC" w:rsidP="00A506BC">
      <w:pPr>
        <w:numPr>
          <w:ilvl w:val="0"/>
          <w:numId w:val="1"/>
        </w:numPr>
        <w:tabs>
          <w:tab w:val="clear" w:pos="1080"/>
        </w:tabs>
        <w:autoSpaceDE w:val="0"/>
        <w:autoSpaceDN w:val="0"/>
        <w:adjustRightInd w:val="0"/>
        <w:spacing w:line="360" w:lineRule="auto"/>
        <w:ind w:left="1134" w:hanging="425"/>
        <w:jc w:val="both"/>
        <w:rPr>
          <w:lang w:val="lv-LV"/>
        </w:rPr>
      </w:pPr>
      <w:r w:rsidRPr="000E082D">
        <w:rPr>
          <w:lang w:val="lv-LV"/>
        </w:rPr>
        <w:t>veidot studiju procesu tā, lai attīstītu studējošo intelektu, veicinātu viņu garīgo pilnveidošanos, sekmētu intelektuālo spēju izmantošanu praktiskā darbībā;</w:t>
      </w:r>
    </w:p>
    <w:p w:rsidR="00A506BC" w:rsidRPr="000E082D" w:rsidRDefault="00A506BC" w:rsidP="00A506BC">
      <w:pPr>
        <w:numPr>
          <w:ilvl w:val="0"/>
          <w:numId w:val="1"/>
        </w:numPr>
        <w:tabs>
          <w:tab w:val="clear" w:pos="1080"/>
        </w:tabs>
        <w:autoSpaceDE w:val="0"/>
        <w:autoSpaceDN w:val="0"/>
        <w:adjustRightInd w:val="0"/>
        <w:spacing w:line="360" w:lineRule="auto"/>
        <w:ind w:left="1134" w:hanging="425"/>
        <w:jc w:val="both"/>
        <w:rPr>
          <w:lang w:val="lv-LV"/>
        </w:rPr>
      </w:pPr>
      <w:r w:rsidRPr="000E082D">
        <w:rPr>
          <w:lang w:val="lv-LV"/>
        </w:rPr>
        <w:t>veicināt studentu komunikāciju, spēju vadīt un darboties komandā, aizstāvēt savu viedokli.</w:t>
      </w:r>
    </w:p>
    <w:p w:rsidR="00B80D84" w:rsidRPr="005C6224" w:rsidRDefault="00B80D84" w:rsidP="00F528D1">
      <w:pPr>
        <w:pStyle w:val="Heading2"/>
      </w:pPr>
      <w:bookmarkStart w:id="48" w:name="_Toc428190125"/>
      <w:r w:rsidRPr="005C6224">
        <w:t xml:space="preserve">Studiju </w:t>
      </w:r>
      <w:r w:rsidRPr="00F528D1">
        <w:t>programmas</w:t>
      </w:r>
      <w:r w:rsidRPr="005C6224">
        <w:t xml:space="preserve"> paredzētie studiju rezultāti</w:t>
      </w:r>
      <w:bookmarkEnd w:id="47"/>
      <w:bookmarkEnd w:id="48"/>
    </w:p>
    <w:p w:rsidR="002A0D5D" w:rsidRDefault="002A0D5D" w:rsidP="002771E6">
      <w:pPr>
        <w:spacing w:line="360" w:lineRule="auto"/>
        <w:ind w:firstLine="709"/>
        <w:jc w:val="both"/>
      </w:pPr>
      <w:bookmarkStart w:id="49" w:name="_Toc359530709"/>
      <w:r>
        <w:t xml:space="preserve">Plānotie studiju rezultāti atbilst </w:t>
      </w:r>
      <w:r w:rsidRPr="007D0BFB">
        <w:t>MK 20</w:t>
      </w:r>
      <w:r>
        <w:rPr>
          <w:lang w:val="lv-LV"/>
        </w:rPr>
        <w:t>10</w:t>
      </w:r>
      <w:r>
        <w:t xml:space="preserve">.gada </w:t>
      </w:r>
      <w:r>
        <w:rPr>
          <w:lang w:val="lv-LV"/>
        </w:rPr>
        <w:t>18</w:t>
      </w:r>
      <w:r>
        <w:t>.</w:t>
      </w:r>
      <w:r>
        <w:rPr>
          <w:lang w:val="lv-LV"/>
        </w:rPr>
        <w:t>maija</w:t>
      </w:r>
      <w:r>
        <w:t xml:space="preserve"> noteikumu Nr.</w:t>
      </w:r>
      <w:r w:rsidRPr="00EA104E">
        <w:t>461</w:t>
      </w:r>
      <w:r w:rsidRPr="007D0BFB">
        <w:t xml:space="preserve"> </w:t>
      </w:r>
      <w:r w:rsidRPr="00EA104E">
        <w:t xml:space="preserve">„Noteikumi par Profesiju klasifikatoru, profesijai atbilstošiem pamatuzdevumiem un kvalifikācijas </w:t>
      </w:r>
      <w:r w:rsidRPr="00EC7D8F">
        <w:rPr>
          <w:lang w:val="lv-LV"/>
        </w:rPr>
        <w:t xml:space="preserve">pamatprasībām un Profesiju klasifikatora lietošanas un aktualizēšanas </w:t>
      </w:r>
      <w:r w:rsidRPr="00063E2F">
        <w:t xml:space="preserve">kārtību” </w:t>
      </w:r>
      <w:r w:rsidR="00063E2F" w:rsidRPr="008D3825">
        <w:rPr>
          <w:i/>
        </w:rPr>
        <w:t xml:space="preserve">Tūrisma un atpūtas organizācijas </w:t>
      </w:r>
      <w:r w:rsidRPr="008D3825">
        <w:rPr>
          <w:i/>
        </w:rPr>
        <w:t>vadītāja</w:t>
      </w:r>
      <w:r>
        <w:t xml:space="preserve"> profesijas </w:t>
      </w:r>
      <w:r w:rsidRPr="008D3825">
        <w:rPr>
          <w:lang w:val="lv-LV"/>
        </w:rPr>
        <w:t>standarta</w:t>
      </w:r>
      <w:r w:rsidR="008D3825" w:rsidRPr="008D3825">
        <w:rPr>
          <w:lang w:val="lv-LV"/>
        </w:rPr>
        <w:t xml:space="preserve"> (profesijas kods "1431 08")</w:t>
      </w:r>
      <w:r w:rsidRPr="008D3825">
        <w:rPr>
          <w:lang w:val="lv-LV"/>
        </w:rPr>
        <w:t xml:space="preserve"> nodarbinātības</w:t>
      </w:r>
      <w:r>
        <w:t xml:space="preserve"> apraks</w:t>
      </w:r>
      <w:r w:rsidR="00063E2F">
        <w:t>tā noteiktajiem pamatuzdevumiem:</w:t>
      </w:r>
    </w:p>
    <w:p w:rsidR="00063E2F" w:rsidRPr="00063E2F" w:rsidRDefault="00063E2F" w:rsidP="002771E6">
      <w:pPr>
        <w:spacing w:line="360" w:lineRule="auto"/>
        <w:ind w:firstLine="709"/>
        <w:jc w:val="both"/>
      </w:pPr>
      <w:r w:rsidRPr="00063E2F">
        <w:lastRenderedPageBreak/>
        <w:t>Profesionālās darbības veikšanai nepieciešamās profesionālās kompetences.</w:t>
      </w:r>
    </w:p>
    <w:p w:rsidR="00063E2F" w:rsidRPr="00063E2F" w:rsidRDefault="00063E2F" w:rsidP="00063E2F">
      <w:pPr>
        <w:spacing w:line="360" w:lineRule="auto"/>
        <w:ind w:firstLine="709"/>
      </w:pPr>
      <w:r w:rsidRPr="00063E2F">
        <w:t>Profesionālās darbības pamatuzdevumu veikšanai nepieciešamās prasmes.</w:t>
      </w:r>
    </w:p>
    <w:p w:rsidR="00063E2F" w:rsidRPr="001D76B4" w:rsidRDefault="00063E2F" w:rsidP="002771E6">
      <w:pPr>
        <w:spacing w:line="360" w:lineRule="auto"/>
        <w:ind w:firstLine="709"/>
        <w:jc w:val="both"/>
        <w:rPr>
          <w:lang w:val="lv-LV" w:eastAsia="zh-CN"/>
        </w:rPr>
      </w:pPr>
      <w:r w:rsidRPr="001D76B4">
        <w:rPr>
          <w:lang w:val="lv-LV" w:eastAsia="zh-CN"/>
        </w:rPr>
        <w:t>Profesionālās darbības pamatuzdevumu veikšanai nepieciešamās zināšanas</w:t>
      </w:r>
      <w:r w:rsidR="001D76B4" w:rsidRPr="001D76B4">
        <w:rPr>
          <w:lang w:val="lv-LV" w:eastAsia="zh-CN"/>
        </w:rPr>
        <w:t>:</w:t>
      </w:r>
    </w:p>
    <w:p w:rsidR="001D76B4" w:rsidRPr="001D76B4" w:rsidRDefault="001D76B4" w:rsidP="001D76B4">
      <w:pPr>
        <w:pStyle w:val="ListParagraph"/>
        <w:numPr>
          <w:ilvl w:val="0"/>
          <w:numId w:val="359"/>
        </w:numPr>
        <w:spacing w:line="360" w:lineRule="auto"/>
        <w:jc w:val="both"/>
        <w:rPr>
          <w:rFonts w:cs="Times New Roman"/>
          <w:sz w:val="24"/>
          <w:szCs w:val="24"/>
          <w:lang w:eastAsia="zh-CN"/>
        </w:rPr>
      </w:pPr>
      <w:r w:rsidRPr="001D76B4">
        <w:rPr>
          <w:rFonts w:cs="Times New Roman"/>
          <w:sz w:val="24"/>
          <w:szCs w:val="24"/>
          <w:lang w:eastAsia="zh-CN"/>
        </w:rPr>
        <w:t>priekšstata līmenī;</w:t>
      </w:r>
    </w:p>
    <w:p w:rsidR="001D76B4" w:rsidRPr="001D76B4" w:rsidRDefault="001D76B4" w:rsidP="001D76B4">
      <w:pPr>
        <w:pStyle w:val="ListParagraph"/>
        <w:numPr>
          <w:ilvl w:val="0"/>
          <w:numId w:val="359"/>
        </w:numPr>
        <w:spacing w:line="360" w:lineRule="auto"/>
        <w:jc w:val="both"/>
        <w:rPr>
          <w:rFonts w:cs="Times New Roman"/>
          <w:sz w:val="24"/>
          <w:szCs w:val="24"/>
          <w:lang w:eastAsia="zh-CN"/>
        </w:rPr>
      </w:pPr>
      <w:r w:rsidRPr="001D76B4">
        <w:rPr>
          <w:rFonts w:cs="Times New Roman"/>
          <w:sz w:val="24"/>
          <w:szCs w:val="24"/>
          <w:lang w:eastAsia="zh-CN"/>
        </w:rPr>
        <w:t>izpratnes līmenī;</w:t>
      </w:r>
    </w:p>
    <w:p w:rsidR="001D76B4" w:rsidRPr="001D76B4" w:rsidRDefault="001D76B4" w:rsidP="001D76B4">
      <w:pPr>
        <w:pStyle w:val="ListParagraph"/>
        <w:numPr>
          <w:ilvl w:val="0"/>
          <w:numId w:val="359"/>
        </w:numPr>
        <w:spacing w:line="360" w:lineRule="auto"/>
        <w:jc w:val="both"/>
        <w:rPr>
          <w:rFonts w:cs="Times New Roman"/>
          <w:sz w:val="24"/>
          <w:szCs w:val="24"/>
        </w:rPr>
      </w:pPr>
      <w:r w:rsidRPr="001D76B4">
        <w:rPr>
          <w:rFonts w:cs="Times New Roman"/>
          <w:sz w:val="24"/>
          <w:szCs w:val="24"/>
          <w:lang w:eastAsia="zh-CN"/>
        </w:rPr>
        <w:t>lietošanas līmenī.</w:t>
      </w:r>
    </w:p>
    <w:p w:rsidR="00B80D84" w:rsidRPr="005C6224" w:rsidRDefault="00B80D84" w:rsidP="00627C0D">
      <w:pPr>
        <w:pStyle w:val="Heading2"/>
      </w:pPr>
      <w:bookmarkStart w:id="50" w:name="_Toc428190126"/>
      <w:r w:rsidRPr="005C6224">
        <w:t>Studiju programmas plāns (studiju kursu un studiju moduļu saraksts un to apjoms kredītpunktos, sadalījums pa studiju programmas obligātās, ierobežotās izvēles vai brīvās izvēles daļām, norādot to apjomu kredītpunktos, īstenošanas plānojums)</w:t>
      </w:r>
      <w:bookmarkEnd w:id="49"/>
      <w:bookmarkEnd w:id="50"/>
    </w:p>
    <w:p w:rsidR="004673CE" w:rsidRDefault="00111F14" w:rsidP="003A0AC7">
      <w:pPr>
        <w:autoSpaceDE w:val="0"/>
        <w:autoSpaceDN w:val="0"/>
        <w:adjustRightInd w:val="0"/>
        <w:spacing w:after="120"/>
        <w:jc w:val="center"/>
        <w:rPr>
          <w:b/>
          <w:bCs/>
          <w:lang w:val="lv-LV"/>
        </w:rPr>
      </w:pPr>
      <w:r w:rsidRPr="00313CBC">
        <w:rPr>
          <w:b/>
          <w:bCs/>
          <w:lang w:val="lv-LV"/>
        </w:rPr>
        <w:t>Studiju programmas “</w:t>
      </w:r>
      <w:r w:rsidRPr="00313CBC">
        <w:rPr>
          <w:b/>
        </w:rPr>
        <w:t>Tūrisma vadība”</w:t>
      </w:r>
      <w:r w:rsidR="002767ED" w:rsidRPr="00313CBC">
        <w:rPr>
          <w:b/>
          <w:bCs/>
          <w:lang w:val="lv-LV"/>
        </w:rPr>
        <w:t xml:space="preserve"> plāns pilna laika studijām</w:t>
      </w:r>
    </w:p>
    <w:tbl>
      <w:tblPr>
        <w:tblW w:w="9199" w:type="dxa"/>
        <w:tblInd w:w="108" w:type="dxa"/>
        <w:tblLook w:val="04A0" w:firstRow="1" w:lastRow="0" w:firstColumn="1" w:lastColumn="0" w:noHBand="0" w:noVBand="1"/>
      </w:tblPr>
      <w:tblGrid>
        <w:gridCol w:w="3686"/>
        <w:gridCol w:w="791"/>
        <w:gridCol w:w="546"/>
        <w:gridCol w:w="522"/>
        <w:gridCol w:w="522"/>
        <w:gridCol w:w="522"/>
        <w:gridCol w:w="522"/>
        <w:gridCol w:w="522"/>
        <w:gridCol w:w="522"/>
        <w:gridCol w:w="522"/>
        <w:gridCol w:w="522"/>
      </w:tblGrid>
      <w:tr w:rsidR="004673CE" w:rsidRPr="004673CE" w:rsidTr="003A0AC7">
        <w:trPr>
          <w:trHeight w:val="43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Studiju kursi</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iCs/>
                <w:color w:val="000000"/>
                <w:sz w:val="22"/>
                <w:szCs w:val="22"/>
              </w:rPr>
              <w:t>ECTS</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iCs/>
                <w:color w:val="000000"/>
                <w:sz w:val="22"/>
                <w:szCs w:val="22"/>
              </w:rPr>
              <w:t>KP</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5.s.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6.s.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7.s.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8.s.</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4673CE" w:rsidRPr="004673CE" w:rsidRDefault="004673CE" w:rsidP="004673CE">
            <w:pPr>
              <w:rPr>
                <w:b/>
                <w:bCs/>
                <w:color w:val="000000"/>
                <w:sz w:val="22"/>
                <w:szCs w:val="22"/>
              </w:rPr>
            </w:pPr>
            <w:r w:rsidRPr="004673CE">
              <w:rPr>
                <w:b/>
                <w:bCs/>
                <w:color w:val="000000"/>
                <w:sz w:val="22"/>
                <w:szCs w:val="22"/>
              </w:rPr>
              <w:t>Vispārizglītojošie studiju kursi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30</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iCs/>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Komercdarbība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Kultūras vēsture</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Vadības psiholoģija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Profesionālā svešvaloda 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Profesionālā svešvaloda II (Vācu vai krievu)</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Pedagoģija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Saskarsmes psiholoģija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Retorika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Darba tiesības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4673CE" w:rsidRPr="004673CE" w:rsidRDefault="004673CE" w:rsidP="004673CE">
            <w:pPr>
              <w:rPr>
                <w:b/>
                <w:bCs/>
                <w:color w:val="000000"/>
                <w:sz w:val="22"/>
                <w:szCs w:val="22"/>
              </w:rPr>
            </w:pPr>
            <w:r w:rsidRPr="004673CE">
              <w:rPr>
                <w:b/>
                <w:bCs/>
                <w:color w:val="000000"/>
                <w:sz w:val="22"/>
                <w:szCs w:val="22"/>
              </w:rPr>
              <w:t>Nozares teorētiskie pamatkursi un informācijas tehnoloģiju kursi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54</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iCs/>
                <w:color w:val="000000"/>
                <w:sz w:val="22"/>
                <w:szCs w:val="22"/>
              </w:rPr>
              <w:t>36</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Datormācība un lietvedība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4673CE" w:rsidRDefault="004673CE" w:rsidP="004673CE">
            <w:pPr>
              <w:rPr>
                <w:color w:val="000000"/>
                <w:sz w:val="22"/>
                <w:szCs w:val="22"/>
              </w:rPr>
            </w:pPr>
            <w:r w:rsidRPr="004673CE">
              <w:rPr>
                <w:color w:val="000000"/>
                <w:sz w:val="22"/>
                <w:szCs w:val="22"/>
              </w:rPr>
              <w:t>Viesnīcu vadības un rezervācijas IS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4673CE" w:rsidRDefault="004673CE" w:rsidP="004673CE">
            <w:pPr>
              <w:rPr>
                <w:color w:val="000000"/>
                <w:sz w:val="22"/>
                <w:szCs w:val="22"/>
              </w:rPr>
            </w:pPr>
            <w:r w:rsidRPr="004673CE">
              <w:rPr>
                <w:color w:val="000000"/>
                <w:sz w:val="22"/>
                <w:szCs w:val="22"/>
                <w:lang w:val="fr-FR"/>
              </w:rPr>
              <w:t>Vides, darba un civilā aizsardzība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A565C1" w:rsidP="004673CE">
            <w:pPr>
              <w:jc w:val="center"/>
              <w:rPr>
                <w:color w:val="000000"/>
                <w:sz w:val="22"/>
                <w:szCs w:val="22"/>
              </w:rPr>
            </w:pPr>
            <w:r>
              <w:rPr>
                <w:color w:val="000000"/>
                <w:sz w:val="22"/>
                <w:szCs w:val="22"/>
              </w:rPr>
              <w:t>1</w:t>
            </w:r>
            <w:r w:rsidR="004673CE"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Mikroekonomika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Makroekonomika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FE1B6A" w:rsidP="004673CE">
            <w:pPr>
              <w:rPr>
                <w:color w:val="000000"/>
                <w:sz w:val="22"/>
                <w:szCs w:val="22"/>
              </w:rPr>
            </w:pPr>
            <w:r>
              <w:rPr>
                <w:color w:val="000000"/>
                <w:sz w:val="22"/>
                <w:szCs w:val="22"/>
              </w:rPr>
              <w:t>Uzņēmējdarbības finanšu vadība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Tirgvedība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Matemātika ekonomistiem</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4673CE" w:rsidRDefault="004673CE" w:rsidP="004673CE">
            <w:pPr>
              <w:rPr>
                <w:color w:val="000000"/>
                <w:sz w:val="22"/>
                <w:szCs w:val="22"/>
              </w:rPr>
            </w:pPr>
            <w:r w:rsidRPr="004673CE">
              <w:rPr>
                <w:color w:val="000000"/>
                <w:sz w:val="22"/>
                <w:szCs w:val="22"/>
                <w:lang w:val="sv-SE"/>
              </w:rPr>
              <w:t>Vispārējā ekonomiskā un tūrisma statistika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Grāmatvedība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Stratēģiskā vadībzinība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Piegādes ķēdes pārvaldība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Vadības zinības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Personāla vadība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Finanses un kredīts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A565C1" w:rsidP="004673CE">
            <w:pPr>
              <w:jc w:val="center"/>
              <w:rPr>
                <w:color w:val="000000"/>
                <w:sz w:val="22"/>
                <w:szCs w:val="22"/>
              </w:rPr>
            </w:pPr>
            <w:r w:rsidRPr="004673CE">
              <w:rPr>
                <w:color w:val="000000"/>
                <w:sz w:val="22"/>
                <w:szCs w:val="22"/>
              </w:rPr>
              <w:t>2</w:t>
            </w:r>
            <w:r w:rsidR="004673CE"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Inovācijas un risku vadība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3A0AC7">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Socioloģijas pamati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3A0AC7">
        <w:trPr>
          <w:trHeight w:val="300"/>
        </w:trPr>
        <w:tc>
          <w:tcPr>
            <w:tcW w:w="368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4673CE" w:rsidRPr="004673CE" w:rsidRDefault="004673CE" w:rsidP="004673CE">
            <w:pPr>
              <w:rPr>
                <w:b/>
                <w:bCs/>
                <w:color w:val="000000"/>
                <w:sz w:val="22"/>
                <w:szCs w:val="22"/>
              </w:rPr>
            </w:pPr>
            <w:r w:rsidRPr="004673CE">
              <w:rPr>
                <w:b/>
                <w:bCs/>
                <w:color w:val="000000"/>
                <w:sz w:val="22"/>
                <w:szCs w:val="22"/>
              </w:rPr>
              <w:lastRenderedPageBreak/>
              <w:t>Nozares profesionālās specializācijas kursi</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90</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iCs/>
                <w:color w:val="000000"/>
                <w:sz w:val="22"/>
                <w:szCs w:val="22"/>
              </w:rPr>
              <w:t>60</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3A0AC7">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Komerctiesības</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Nodokļi un nodevas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A565C1" w:rsidP="004673CE">
            <w:pPr>
              <w:jc w:val="center"/>
              <w:rPr>
                <w:color w:val="000000"/>
                <w:sz w:val="22"/>
                <w:szCs w:val="22"/>
              </w:rPr>
            </w:pPr>
            <w:r w:rsidRPr="004673CE">
              <w:rPr>
                <w:color w:val="000000"/>
                <w:sz w:val="22"/>
                <w:szCs w:val="22"/>
              </w:rPr>
              <w:t>2</w:t>
            </w:r>
            <w:r w:rsidR="004673CE"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Vadības grāmatvedība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3A705F" w:rsidP="004673CE">
            <w:pPr>
              <w:jc w:val="center"/>
              <w:rPr>
                <w:color w:val="000000"/>
                <w:sz w:val="22"/>
                <w:szCs w:val="22"/>
              </w:rPr>
            </w:pPr>
            <w:r w:rsidRPr="004673CE">
              <w:rPr>
                <w:color w:val="000000"/>
                <w:sz w:val="22"/>
                <w:szCs w:val="22"/>
              </w:rPr>
              <w:t>3</w:t>
            </w:r>
            <w:r w:rsidR="004673CE"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E-komercija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Tūrisma pasākumu organizēšana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047FE0" w:rsidP="004673CE">
            <w:pPr>
              <w:rPr>
                <w:color w:val="000000"/>
                <w:sz w:val="22"/>
                <w:szCs w:val="22"/>
              </w:rPr>
            </w:pPr>
            <w:r w:rsidRPr="004673CE">
              <w:rPr>
                <w:color w:val="000000"/>
                <w:sz w:val="22"/>
                <w:szCs w:val="22"/>
              </w:rPr>
              <w:t>Politoloģija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E34891">
            <w:pPr>
              <w:rPr>
                <w:color w:val="000000"/>
                <w:sz w:val="22"/>
                <w:szCs w:val="22"/>
              </w:rPr>
            </w:pPr>
            <w:r w:rsidRPr="004673CE">
              <w:rPr>
                <w:color w:val="000000"/>
                <w:sz w:val="22"/>
                <w:szCs w:val="22"/>
                <w:lang w:val="sv-SE"/>
              </w:rPr>
              <w:t>Reklāmas un sabiedrisko att</w:t>
            </w:r>
            <w:r w:rsidR="00E34891">
              <w:rPr>
                <w:color w:val="000000"/>
                <w:sz w:val="22"/>
                <w:szCs w:val="22"/>
                <w:lang w:val="sv-SE"/>
              </w:rPr>
              <w:t>iecību</w:t>
            </w:r>
            <w:r w:rsidRPr="004673CE">
              <w:rPr>
                <w:color w:val="000000"/>
                <w:sz w:val="22"/>
                <w:szCs w:val="22"/>
                <w:lang w:val="sv-SE"/>
              </w:rPr>
              <w:t xml:space="preserve"> vadība tūrisma un viesmīlības jomā</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4673CE" w:rsidRDefault="004673CE" w:rsidP="004673CE">
            <w:pPr>
              <w:rPr>
                <w:color w:val="000000"/>
                <w:sz w:val="22"/>
                <w:szCs w:val="22"/>
              </w:rPr>
            </w:pPr>
            <w:r w:rsidRPr="004673CE">
              <w:rPr>
                <w:color w:val="000000"/>
                <w:sz w:val="22"/>
                <w:szCs w:val="22"/>
              </w:rPr>
              <w:t>Pasaules tirgus konjunktūra un tūrisma vadība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4673CE" w:rsidRDefault="004673CE" w:rsidP="004673CE">
            <w:pPr>
              <w:rPr>
                <w:color w:val="000000"/>
                <w:sz w:val="22"/>
                <w:szCs w:val="22"/>
              </w:rPr>
            </w:pPr>
            <w:r w:rsidRPr="004673CE">
              <w:rPr>
                <w:color w:val="000000"/>
                <w:sz w:val="22"/>
                <w:szCs w:val="22"/>
              </w:rPr>
              <w:t>Kvalitātes vadība tūrismā</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Lietišķā saskarsme, prezentācija un ētika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Tūrisma pamati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Veselības tūrisms (SPA)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 xml:space="preserve">Lauku tūrisms </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4673CE" w:rsidRDefault="004673CE" w:rsidP="004673CE">
            <w:pPr>
              <w:rPr>
                <w:color w:val="000000"/>
                <w:sz w:val="22"/>
                <w:szCs w:val="22"/>
              </w:rPr>
            </w:pPr>
            <w:r w:rsidRPr="004673CE">
              <w:rPr>
                <w:color w:val="000000"/>
                <w:sz w:val="22"/>
                <w:szCs w:val="22"/>
              </w:rPr>
              <w:t>Kultūras tūrisms Latvijā</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Ceļojumu organizēšana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A565C1" w:rsidP="004673CE">
            <w:pPr>
              <w:jc w:val="center"/>
              <w:rPr>
                <w:color w:val="000000"/>
                <w:sz w:val="22"/>
                <w:szCs w:val="22"/>
              </w:rPr>
            </w:pPr>
            <w:r>
              <w:rPr>
                <w:color w:val="000000"/>
                <w:sz w:val="22"/>
                <w:szCs w:val="22"/>
              </w:rPr>
              <w:t>3</w:t>
            </w:r>
            <w:r w:rsidR="004673CE"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Ekskursiju organizēšana un vadīšana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Tūrisma projektu vadība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Viesnīcu dienestu darba organizēšana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 xml:space="preserve">Interneta mārketings </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Tūrisma ģeogrāfija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Tūrisma reģionālais mārketings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Viesnīcu mārketings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Viesnīcu darba vadība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Pasaules ekonomika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Studiju darbs 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1.5</w:t>
            </w:r>
          </w:p>
        </w:tc>
        <w:tc>
          <w:tcPr>
            <w:tcW w:w="546" w:type="dxa"/>
            <w:tcBorders>
              <w:top w:val="nil"/>
              <w:left w:val="nil"/>
              <w:bottom w:val="single" w:sz="4" w:space="0" w:color="auto"/>
              <w:right w:val="single" w:sz="4" w:space="0" w:color="auto"/>
            </w:tcBorders>
            <w:shd w:val="clear" w:color="auto" w:fill="auto"/>
            <w:vAlign w:val="center"/>
            <w:hideMark/>
          </w:tcPr>
          <w:p w:rsidR="004673CE" w:rsidRPr="004673CE" w:rsidRDefault="004673CE" w:rsidP="004673CE">
            <w:pPr>
              <w:jc w:val="center"/>
              <w:rPr>
                <w:color w:val="000000"/>
                <w:sz w:val="22"/>
                <w:szCs w:val="22"/>
              </w:rPr>
            </w:pPr>
            <w:r w:rsidRPr="004673C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Studiju darbs II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1.5</w:t>
            </w:r>
          </w:p>
        </w:tc>
        <w:tc>
          <w:tcPr>
            <w:tcW w:w="546" w:type="dxa"/>
            <w:tcBorders>
              <w:top w:val="nil"/>
              <w:left w:val="nil"/>
              <w:bottom w:val="single" w:sz="4" w:space="0" w:color="auto"/>
              <w:right w:val="single" w:sz="4" w:space="0" w:color="auto"/>
            </w:tcBorders>
            <w:shd w:val="clear" w:color="auto" w:fill="auto"/>
            <w:vAlign w:val="center"/>
            <w:hideMark/>
          </w:tcPr>
          <w:p w:rsidR="004673CE" w:rsidRPr="004673CE" w:rsidRDefault="004673CE" w:rsidP="004673CE">
            <w:pPr>
              <w:jc w:val="center"/>
              <w:rPr>
                <w:color w:val="000000"/>
                <w:sz w:val="22"/>
                <w:szCs w:val="22"/>
              </w:rPr>
            </w:pPr>
            <w:r w:rsidRPr="004673C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Studiju darbs III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6</w:t>
            </w:r>
          </w:p>
        </w:tc>
        <w:tc>
          <w:tcPr>
            <w:tcW w:w="546" w:type="dxa"/>
            <w:tcBorders>
              <w:top w:val="nil"/>
              <w:left w:val="nil"/>
              <w:bottom w:val="single" w:sz="4" w:space="0" w:color="auto"/>
              <w:right w:val="single" w:sz="4" w:space="0" w:color="auto"/>
            </w:tcBorders>
            <w:shd w:val="clear" w:color="auto" w:fill="auto"/>
            <w:vAlign w:val="center"/>
            <w:hideMark/>
          </w:tcPr>
          <w:p w:rsidR="004673CE" w:rsidRPr="004673CE" w:rsidRDefault="004673CE" w:rsidP="004673CE">
            <w:pPr>
              <w:jc w:val="center"/>
              <w:rPr>
                <w:color w:val="000000"/>
                <w:sz w:val="22"/>
                <w:szCs w:val="22"/>
              </w:rPr>
            </w:pPr>
            <w:r w:rsidRPr="004673C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4673CE" w:rsidRPr="004673CE" w:rsidRDefault="004673CE" w:rsidP="004673CE">
            <w:pPr>
              <w:rPr>
                <w:b/>
                <w:bCs/>
                <w:color w:val="000000"/>
                <w:sz w:val="22"/>
                <w:szCs w:val="22"/>
              </w:rPr>
            </w:pPr>
            <w:r w:rsidRPr="004673CE">
              <w:rPr>
                <w:b/>
                <w:bCs/>
                <w:color w:val="000000"/>
                <w:sz w:val="22"/>
                <w:szCs w:val="22"/>
              </w:rPr>
              <w:t>Prakse</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39</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iCs/>
                <w:color w:val="000000"/>
                <w:sz w:val="22"/>
                <w:szCs w:val="22"/>
              </w:rPr>
              <w:t>26</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6</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8</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4673CE" w:rsidRPr="004673CE" w:rsidRDefault="004673CE" w:rsidP="004673CE">
            <w:pPr>
              <w:rPr>
                <w:b/>
                <w:bCs/>
                <w:color w:val="000000"/>
                <w:sz w:val="22"/>
                <w:szCs w:val="22"/>
              </w:rPr>
            </w:pPr>
            <w:r w:rsidRPr="004673CE">
              <w:rPr>
                <w:b/>
                <w:bCs/>
                <w:color w:val="000000"/>
                <w:sz w:val="22"/>
                <w:szCs w:val="22"/>
              </w:rPr>
              <w:t>Bakalaura darbs un kvalifikācijas eksāmens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18</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iCs/>
                <w:color w:val="000000"/>
                <w:sz w:val="22"/>
                <w:szCs w:val="22"/>
              </w:rPr>
              <w:t>12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12</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4673CE" w:rsidRPr="004673CE" w:rsidRDefault="004673CE" w:rsidP="004673CE">
            <w:pPr>
              <w:rPr>
                <w:b/>
                <w:bCs/>
                <w:color w:val="000000"/>
                <w:sz w:val="22"/>
                <w:szCs w:val="22"/>
              </w:rPr>
            </w:pPr>
            <w:r w:rsidRPr="004673CE">
              <w:rPr>
                <w:b/>
                <w:bCs/>
                <w:color w:val="000000"/>
                <w:sz w:val="22"/>
                <w:szCs w:val="22"/>
              </w:rPr>
              <w:t>Brīvās izvēles kursi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9</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iCs/>
                <w:color w:val="000000"/>
                <w:sz w:val="22"/>
                <w:szCs w:val="22"/>
              </w:rPr>
              <w:t>6</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6</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Lietišķā svešvaloda III, IV</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9</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6</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4673CE" w:rsidRDefault="004673CE" w:rsidP="004673CE">
            <w:pPr>
              <w:rPr>
                <w:color w:val="000000"/>
                <w:sz w:val="22"/>
                <w:szCs w:val="22"/>
              </w:rPr>
            </w:pPr>
            <w:r w:rsidRPr="004673CE">
              <w:rPr>
                <w:color w:val="000000"/>
                <w:sz w:val="22"/>
                <w:szCs w:val="22"/>
                <w:lang w:val="lv-LV" w:eastAsia="lv-LV"/>
              </w:rPr>
              <w:t>Uzņēmuma tēla veidošana un vadīšana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lang w:val="lv-LV" w:eastAsia="lv-LV"/>
              </w:rPr>
              <w:t>3</w:t>
            </w:r>
          </w:p>
        </w:tc>
        <w:tc>
          <w:tcPr>
            <w:tcW w:w="546" w:type="dxa"/>
            <w:tcBorders>
              <w:top w:val="nil"/>
              <w:left w:val="nil"/>
              <w:bottom w:val="single" w:sz="4" w:space="0" w:color="auto"/>
              <w:right w:val="single" w:sz="4" w:space="0" w:color="auto"/>
            </w:tcBorders>
            <w:shd w:val="clear" w:color="auto" w:fill="auto"/>
            <w:vAlign w:val="center"/>
            <w:hideMark/>
          </w:tcPr>
          <w:p w:rsidR="004673CE" w:rsidRPr="004673CE" w:rsidRDefault="004673CE" w:rsidP="004673CE">
            <w:pPr>
              <w:jc w:val="center"/>
              <w:rPr>
                <w:color w:val="000000"/>
                <w:sz w:val="22"/>
                <w:szCs w:val="22"/>
              </w:rPr>
            </w:pPr>
            <w:r w:rsidRPr="004673CE">
              <w:rPr>
                <w:color w:val="000000"/>
                <w:sz w:val="22"/>
                <w:szCs w:val="22"/>
                <w:lang w:val="lv-LV" w:eastAsia="lv-LV"/>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 xml:space="preserve">Apdrošināšana </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rPr>
                <w:color w:val="000000"/>
                <w:sz w:val="22"/>
                <w:szCs w:val="22"/>
              </w:rPr>
            </w:pPr>
            <w:r w:rsidRPr="004673CE">
              <w:rPr>
                <w:color w:val="000000"/>
                <w:sz w:val="22"/>
                <w:szCs w:val="22"/>
              </w:rPr>
              <w:t>Biznesa komunikācijas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4673CE" w:rsidRPr="004673CE" w:rsidRDefault="004673CE" w:rsidP="004673CE">
            <w:pPr>
              <w:jc w:val="center"/>
              <w:rPr>
                <w:color w:val="000000"/>
                <w:sz w:val="22"/>
                <w:szCs w:val="22"/>
              </w:rPr>
            </w:pPr>
            <w:r w:rsidRPr="004673C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 </w:t>
            </w:r>
          </w:p>
        </w:tc>
      </w:tr>
      <w:tr w:rsidR="005F7799" w:rsidRPr="004673CE" w:rsidTr="00585862">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tcPr>
          <w:p w:rsidR="005F7799" w:rsidRDefault="005F7799" w:rsidP="005F7799">
            <w:pPr>
              <w:rPr>
                <w:sz w:val="20"/>
                <w:szCs w:val="20"/>
              </w:rPr>
            </w:pPr>
            <w:r>
              <w:rPr>
                <w:sz w:val="20"/>
                <w:szCs w:val="20"/>
              </w:rPr>
              <w:t>Reklāmas veidi</w:t>
            </w:r>
          </w:p>
        </w:tc>
        <w:tc>
          <w:tcPr>
            <w:tcW w:w="791" w:type="dxa"/>
            <w:tcBorders>
              <w:top w:val="nil"/>
              <w:left w:val="nil"/>
              <w:bottom w:val="single" w:sz="4" w:space="0" w:color="auto"/>
              <w:right w:val="single" w:sz="4" w:space="0" w:color="auto"/>
            </w:tcBorders>
            <w:shd w:val="clear" w:color="auto" w:fill="auto"/>
            <w:noWrap/>
            <w:vAlign w:val="bottom"/>
          </w:tcPr>
          <w:p w:rsidR="005F7799" w:rsidRDefault="005F7799" w:rsidP="005F7799">
            <w:pPr>
              <w:jc w:val="center"/>
              <w:rPr>
                <w:sz w:val="20"/>
                <w:szCs w:val="20"/>
              </w:rPr>
            </w:pPr>
            <w:r>
              <w:rPr>
                <w:sz w:val="20"/>
                <w:szCs w:val="20"/>
              </w:rPr>
              <w:t>3</w:t>
            </w:r>
          </w:p>
        </w:tc>
        <w:tc>
          <w:tcPr>
            <w:tcW w:w="546" w:type="dxa"/>
            <w:tcBorders>
              <w:top w:val="nil"/>
              <w:left w:val="nil"/>
              <w:bottom w:val="single" w:sz="4" w:space="0" w:color="auto"/>
              <w:right w:val="single" w:sz="4" w:space="0" w:color="auto"/>
            </w:tcBorders>
            <w:shd w:val="clear" w:color="auto" w:fill="auto"/>
            <w:vAlign w:val="bottom"/>
          </w:tcPr>
          <w:p w:rsidR="005F7799" w:rsidRDefault="005F7799" w:rsidP="005F7799">
            <w:pPr>
              <w:jc w:val="center"/>
              <w:rPr>
                <w:sz w:val="20"/>
                <w:szCs w:val="20"/>
              </w:rPr>
            </w:pPr>
            <w:r>
              <w:rPr>
                <w:sz w:val="20"/>
                <w:szCs w:val="20"/>
              </w:rPr>
              <w:t>2</w:t>
            </w:r>
          </w:p>
        </w:tc>
        <w:tc>
          <w:tcPr>
            <w:tcW w:w="522" w:type="dxa"/>
            <w:tcBorders>
              <w:top w:val="nil"/>
              <w:left w:val="nil"/>
              <w:bottom w:val="single" w:sz="4" w:space="0" w:color="auto"/>
              <w:right w:val="single" w:sz="4" w:space="0" w:color="auto"/>
            </w:tcBorders>
            <w:shd w:val="clear" w:color="auto" w:fill="auto"/>
            <w:noWrap/>
            <w:vAlign w:val="center"/>
          </w:tcPr>
          <w:p w:rsidR="005F7799" w:rsidRPr="004673C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4673C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4673C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4673C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4673C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4673C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4673C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4673CE" w:rsidRDefault="005F7799" w:rsidP="005F7799">
            <w:pPr>
              <w:jc w:val="center"/>
              <w:rPr>
                <w:color w:val="000000"/>
                <w:sz w:val="22"/>
                <w:szCs w:val="22"/>
              </w:rPr>
            </w:pPr>
          </w:p>
        </w:tc>
      </w:tr>
      <w:tr w:rsidR="004673CE" w:rsidRPr="004673C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4673CE" w:rsidRDefault="004673CE" w:rsidP="004673CE">
            <w:pPr>
              <w:jc w:val="right"/>
              <w:rPr>
                <w:b/>
                <w:bCs/>
                <w:color w:val="000000"/>
                <w:sz w:val="22"/>
                <w:szCs w:val="22"/>
              </w:rPr>
            </w:pPr>
            <w:r w:rsidRPr="004673CE">
              <w:rPr>
                <w:b/>
                <w:bCs/>
                <w:color w:val="000000"/>
                <w:sz w:val="22"/>
                <w:szCs w:val="22"/>
              </w:rPr>
              <w:t>Kredītpunkti pa semestriem</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240</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b/>
                <w:bCs/>
                <w:color w:val="000000"/>
                <w:sz w:val="22"/>
                <w:szCs w:val="22"/>
              </w:rPr>
            </w:pPr>
            <w:r w:rsidRPr="004673CE">
              <w:rPr>
                <w:b/>
                <w:bCs/>
                <w:color w:val="000000"/>
                <w:sz w:val="22"/>
                <w:szCs w:val="22"/>
              </w:rPr>
              <w:t>160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4673CE" w:rsidRDefault="004673CE" w:rsidP="004673CE">
            <w:pPr>
              <w:jc w:val="center"/>
              <w:rPr>
                <w:color w:val="000000"/>
                <w:sz w:val="22"/>
                <w:szCs w:val="22"/>
              </w:rPr>
            </w:pPr>
            <w:r w:rsidRPr="004673CE">
              <w:rPr>
                <w:color w:val="000000"/>
                <w:sz w:val="22"/>
                <w:szCs w:val="22"/>
              </w:rPr>
              <w:t>20</w:t>
            </w:r>
          </w:p>
        </w:tc>
      </w:tr>
    </w:tbl>
    <w:p w:rsidR="004673CE" w:rsidRDefault="004673CE" w:rsidP="004673CE">
      <w:pPr>
        <w:autoSpaceDE w:val="0"/>
        <w:autoSpaceDN w:val="0"/>
        <w:adjustRightInd w:val="0"/>
        <w:rPr>
          <w:b/>
          <w:bCs/>
          <w:lang w:val="lv-LV"/>
        </w:rPr>
      </w:pPr>
    </w:p>
    <w:p w:rsidR="003A0AC7" w:rsidRDefault="003A0AC7" w:rsidP="004673CE">
      <w:pPr>
        <w:autoSpaceDE w:val="0"/>
        <w:autoSpaceDN w:val="0"/>
        <w:adjustRightInd w:val="0"/>
        <w:rPr>
          <w:b/>
          <w:bCs/>
          <w:lang w:val="lv-LV"/>
        </w:rPr>
      </w:pPr>
    </w:p>
    <w:p w:rsidR="003A0AC7" w:rsidRDefault="003A0AC7" w:rsidP="004673CE">
      <w:pPr>
        <w:autoSpaceDE w:val="0"/>
        <w:autoSpaceDN w:val="0"/>
        <w:adjustRightInd w:val="0"/>
        <w:rPr>
          <w:b/>
          <w:bCs/>
          <w:lang w:val="lv-LV"/>
        </w:rPr>
      </w:pPr>
    </w:p>
    <w:p w:rsidR="003A0AC7" w:rsidRDefault="003A0AC7" w:rsidP="004673CE">
      <w:pPr>
        <w:autoSpaceDE w:val="0"/>
        <w:autoSpaceDN w:val="0"/>
        <w:adjustRightInd w:val="0"/>
        <w:rPr>
          <w:b/>
          <w:bCs/>
          <w:lang w:val="lv-LV"/>
        </w:rPr>
      </w:pPr>
    </w:p>
    <w:p w:rsidR="003A0AC7" w:rsidRDefault="003A0AC7" w:rsidP="004673CE">
      <w:pPr>
        <w:autoSpaceDE w:val="0"/>
        <w:autoSpaceDN w:val="0"/>
        <w:adjustRightInd w:val="0"/>
        <w:rPr>
          <w:b/>
          <w:bCs/>
          <w:lang w:val="lv-LV"/>
        </w:rPr>
      </w:pPr>
    </w:p>
    <w:p w:rsidR="00111F14" w:rsidRPr="00111F14" w:rsidRDefault="00111F14" w:rsidP="003A0AC7">
      <w:pPr>
        <w:keepNext/>
        <w:autoSpaceDE w:val="0"/>
        <w:autoSpaceDN w:val="0"/>
        <w:adjustRightInd w:val="0"/>
        <w:jc w:val="center"/>
        <w:rPr>
          <w:b/>
          <w:bCs/>
          <w:lang w:val="lv-LV"/>
        </w:rPr>
      </w:pPr>
      <w:r w:rsidRPr="00313CBC">
        <w:rPr>
          <w:b/>
          <w:bCs/>
          <w:lang w:val="lv-LV"/>
        </w:rPr>
        <w:lastRenderedPageBreak/>
        <w:t>Studiju programmas “</w:t>
      </w:r>
      <w:r w:rsidRPr="00313CBC">
        <w:rPr>
          <w:b/>
        </w:rPr>
        <w:t>Tūrisma vadība”</w:t>
      </w:r>
      <w:r w:rsidRPr="00313CBC">
        <w:rPr>
          <w:b/>
          <w:bCs/>
          <w:lang w:val="lv-LV"/>
        </w:rPr>
        <w:t xml:space="preserve"> plāns nepilna laika studijām</w:t>
      </w:r>
      <w:r w:rsidR="00D86FF8" w:rsidRPr="00313CBC">
        <w:rPr>
          <w:b/>
          <w:bCs/>
          <w:lang w:val="lv-LV"/>
        </w:rPr>
        <w:t xml:space="preserve"> </w:t>
      </w:r>
    </w:p>
    <w:tbl>
      <w:tblPr>
        <w:tblW w:w="9090" w:type="dxa"/>
        <w:tblInd w:w="108" w:type="dxa"/>
        <w:tblLayout w:type="fixed"/>
        <w:tblLook w:val="04A0" w:firstRow="1" w:lastRow="0" w:firstColumn="1" w:lastColumn="0" w:noHBand="0" w:noVBand="1"/>
      </w:tblPr>
      <w:tblGrid>
        <w:gridCol w:w="3828"/>
        <w:gridCol w:w="791"/>
        <w:gridCol w:w="546"/>
        <w:gridCol w:w="436"/>
        <w:gridCol w:w="436"/>
        <w:gridCol w:w="436"/>
        <w:gridCol w:w="436"/>
        <w:gridCol w:w="436"/>
        <w:gridCol w:w="436"/>
        <w:gridCol w:w="436"/>
        <w:gridCol w:w="436"/>
        <w:gridCol w:w="437"/>
      </w:tblGrid>
      <w:tr w:rsidR="00A565C1" w:rsidRPr="00A565C1" w:rsidTr="003A0AC7">
        <w:trPr>
          <w:trHeight w:val="388"/>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bookmarkStart w:id="51" w:name="_Toc359530710"/>
            <w:r w:rsidRPr="00A565C1">
              <w:rPr>
                <w:b/>
                <w:bCs/>
                <w:color w:val="000000"/>
                <w:sz w:val="22"/>
                <w:szCs w:val="22"/>
              </w:rPr>
              <w:t>Studiju kursi</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iCs/>
                <w:color w:val="000000"/>
                <w:sz w:val="22"/>
                <w:szCs w:val="22"/>
              </w:rPr>
              <w:t>ECTS</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iCs/>
                <w:color w:val="000000"/>
                <w:sz w:val="22"/>
                <w:szCs w:val="22"/>
              </w:rPr>
              <w:t>KP</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1.s.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2.s.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3.s.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4.s.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5.s.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6.s.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7.s.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8.s.</w:t>
            </w:r>
          </w:p>
        </w:tc>
        <w:tc>
          <w:tcPr>
            <w:tcW w:w="437"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A565C1" w:rsidRPr="00A565C1" w:rsidRDefault="00A565C1" w:rsidP="00A565C1">
            <w:pPr>
              <w:jc w:val="center"/>
              <w:rPr>
                <w:color w:val="000000"/>
                <w:sz w:val="22"/>
                <w:szCs w:val="22"/>
              </w:rPr>
            </w:pPr>
            <w:r w:rsidRPr="00A565C1">
              <w:rPr>
                <w:color w:val="000000"/>
                <w:sz w:val="22"/>
                <w:szCs w:val="22"/>
              </w:rPr>
              <w:t>9.s.</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A565C1" w:rsidRPr="00A565C1" w:rsidRDefault="00A565C1" w:rsidP="00A565C1">
            <w:pPr>
              <w:rPr>
                <w:b/>
                <w:bCs/>
                <w:color w:val="000000"/>
                <w:sz w:val="22"/>
                <w:szCs w:val="22"/>
              </w:rPr>
            </w:pPr>
            <w:r w:rsidRPr="00A565C1">
              <w:rPr>
                <w:b/>
                <w:bCs/>
                <w:color w:val="000000"/>
                <w:sz w:val="22"/>
                <w:szCs w:val="22"/>
              </w:rPr>
              <w:t>Vispārizglītojošie studiju kursi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color w:val="000000"/>
                <w:sz w:val="22"/>
                <w:szCs w:val="22"/>
              </w:rPr>
              <w:t>30</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iCs/>
                <w:color w:val="000000"/>
                <w:sz w:val="22"/>
                <w:szCs w:val="22"/>
              </w:rPr>
              <w:t>20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Komercdarbība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Kultūras vēsture</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D7136E" w:rsidRDefault="00A565C1" w:rsidP="00A565C1">
            <w:pPr>
              <w:jc w:val="center"/>
              <w:rPr>
                <w:color w:val="000000"/>
                <w:sz w:val="22"/>
                <w:szCs w:val="22"/>
              </w:rPr>
            </w:pPr>
            <w:r w:rsidRPr="00D7136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D7136E" w:rsidRDefault="00A565C1" w:rsidP="00A565C1">
            <w:pPr>
              <w:jc w:val="center"/>
              <w:rPr>
                <w:color w:val="000000"/>
                <w:sz w:val="22"/>
                <w:szCs w:val="22"/>
              </w:rPr>
            </w:pPr>
            <w:r w:rsidRPr="00D7136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Vadības psiholoģija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Profesionālā svešvaloda 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Profesionālā svešvaloda II (Vācu vai krievu)</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Pedagoģija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Saskarsmes psiholoģija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Retorika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Darba tiesības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A565C1" w:rsidRPr="00A565C1" w:rsidRDefault="00A565C1" w:rsidP="00A565C1">
            <w:pPr>
              <w:rPr>
                <w:b/>
                <w:bCs/>
                <w:color w:val="000000"/>
                <w:sz w:val="22"/>
                <w:szCs w:val="22"/>
              </w:rPr>
            </w:pPr>
            <w:r w:rsidRPr="00A565C1">
              <w:rPr>
                <w:b/>
                <w:bCs/>
                <w:color w:val="000000"/>
                <w:sz w:val="22"/>
                <w:szCs w:val="22"/>
              </w:rPr>
              <w:t>Nozares teorētiskie pamatkursi un informācijas tehnoloģiju kursi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color w:val="000000"/>
                <w:sz w:val="22"/>
                <w:szCs w:val="22"/>
              </w:rPr>
              <w:t>54</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iCs/>
                <w:color w:val="000000"/>
                <w:sz w:val="22"/>
                <w:szCs w:val="22"/>
              </w:rPr>
              <w:t>36</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Datormācība un lietvedība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A565C1" w:rsidRPr="00A565C1" w:rsidRDefault="00A565C1" w:rsidP="00A565C1">
            <w:pPr>
              <w:rPr>
                <w:color w:val="000000"/>
                <w:sz w:val="22"/>
                <w:szCs w:val="22"/>
              </w:rPr>
            </w:pPr>
            <w:r w:rsidRPr="00A565C1">
              <w:rPr>
                <w:color w:val="000000"/>
                <w:sz w:val="22"/>
                <w:szCs w:val="22"/>
              </w:rPr>
              <w:t>Viesnīcu vadības un rezervācijas IS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A565C1" w:rsidRPr="00A565C1" w:rsidRDefault="00A565C1" w:rsidP="00A565C1">
            <w:pPr>
              <w:rPr>
                <w:color w:val="000000"/>
                <w:sz w:val="22"/>
                <w:szCs w:val="22"/>
              </w:rPr>
            </w:pPr>
            <w:r w:rsidRPr="00A565C1">
              <w:rPr>
                <w:color w:val="000000"/>
                <w:sz w:val="22"/>
                <w:szCs w:val="22"/>
                <w:lang w:val="fr-FR"/>
              </w:rPr>
              <w:t>Vides, darba un civilā aizsardzība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Mikroekonomika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Makroekonomika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FE1B6A" w:rsidP="00A565C1">
            <w:pPr>
              <w:rPr>
                <w:color w:val="000000"/>
                <w:sz w:val="22"/>
                <w:szCs w:val="22"/>
              </w:rPr>
            </w:pPr>
            <w:r>
              <w:rPr>
                <w:color w:val="000000"/>
                <w:sz w:val="22"/>
                <w:szCs w:val="22"/>
              </w:rPr>
              <w:t>Uzņēmējdarbības finanšu vadība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Tirgvedība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Matemātika ekonomistiem</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A565C1" w:rsidRPr="00A565C1" w:rsidRDefault="00A565C1" w:rsidP="00A565C1">
            <w:pPr>
              <w:rPr>
                <w:color w:val="000000"/>
                <w:sz w:val="22"/>
                <w:szCs w:val="22"/>
              </w:rPr>
            </w:pPr>
            <w:r w:rsidRPr="00A565C1">
              <w:rPr>
                <w:color w:val="000000"/>
                <w:sz w:val="22"/>
                <w:szCs w:val="22"/>
                <w:lang w:val="sv-SE"/>
              </w:rPr>
              <w:t>Vispārējā ekonomiskā un tūrisma statistika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Grāmatvedība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Stratēģiskā vadībzinība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Piegādes ķēdes pārvaldība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Vadības zinības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Personāla vadība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Finanses un kredīts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Inovācijas un risku vadība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Socioloģijas pamati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A565C1" w:rsidRPr="00A565C1" w:rsidRDefault="00A565C1" w:rsidP="00A565C1">
            <w:pPr>
              <w:rPr>
                <w:b/>
                <w:bCs/>
                <w:color w:val="000000"/>
                <w:sz w:val="22"/>
                <w:szCs w:val="22"/>
              </w:rPr>
            </w:pPr>
            <w:r w:rsidRPr="00A565C1">
              <w:rPr>
                <w:b/>
                <w:bCs/>
                <w:color w:val="000000"/>
                <w:sz w:val="22"/>
                <w:szCs w:val="22"/>
              </w:rPr>
              <w:t>Nozares profesionālās specializācijas kursi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color w:val="000000"/>
                <w:sz w:val="22"/>
                <w:szCs w:val="22"/>
              </w:rPr>
              <w:t>90</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iCs/>
                <w:color w:val="000000"/>
                <w:sz w:val="22"/>
                <w:szCs w:val="22"/>
              </w:rPr>
              <w:t>60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Komerctiesības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Nodokļi un nodevas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Vadības grāmatvedība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E-komercija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Tūrisma pasākumu organizēšana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047FE0" w:rsidP="00A565C1">
            <w:pPr>
              <w:rPr>
                <w:color w:val="000000"/>
                <w:sz w:val="22"/>
                <w:szCs w:val="22"/>
              </w:rPr>
            </w:pPr>
            <w:r w:rsidRPr="004673CE">
              <w:rPr>
                <w:color w:val="000000"/>
                <w:sz w:val="22"/>
                <w:szCs w:val="22"/>
              </w:rPr>
              <w:t>Politoloģija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lang w:val="sv-SE"/>
              </w:rPr>
              <w:t>Reklāmas un sabiedrisko att. vadība tūrisma un viesmīlības jomā</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A565C1" w:rsidRPr="00A565C1" w:rsidRDefault="00A565C1" w:rsidP="00A565C1">
            <w:pPr>
              <w:rPr>
                <w:color w:val="000000"/>
                <w:sz w:val="22"/>
                <w:szCs w:val="22"/>
              </w:rPr>
            </w:pPr>
            <w:r w:rsidRPr="00A565C1">
              <w:rPr>
                <w:color w:val="000000"/>
                <w:sz w:val="22"/>
                <w:szCs w:val="22"/>
              </w:rPr>
              <w:t>Pasaules tirgus konjunktūra un tūrisma vadība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A565C1" w:rsidRPr="00A565C1" w:rsidRDefault="00A565C1" w:rsidP="00A565C1">
            <w:pPr>
              <w:rPr>
                <w:color w:val="000000"/>
                <w:sz w:val="22"/>
                <w:szCs w:val="22"/>
              </w:rPr>
            </w:pPr>
            <w:r w:rsidRPr="00A565C1">
              <w:rPr>
                <w:color w:val="000000"/>
                <w:sz w:val="22"/>
                <w:szCs w:val="22"/>
              </w:rPr>
              <w:t>Kvalitātes vadība tūrismā</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Lietišķā saskarsme, prezentācija un ētika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3A0AC7">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Tūrisma pamati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3A0AC7">
        <w:trPr>
          <w:trHeight w:val="30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lastRenderedPageBreak/>
              <w:t>Veselības tūrisms (SPA)</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3A0AC7">
        <w:trPr>
          <w:trHeight w:val="30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 xml:space="preserve">Lauku tūrisms </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A565C1" w:rsidRPr="00A565C1" w:rsidRDefault="00A565C1" w:rsidP="00A565C1">
            <w:pPr>
              <w:rPr>
                <w:color w:val="000000"/>
                <w:sz w:val="22"/>
                <w:szCs w:val="22"/>
              </w:rPr>
            </w:pPr>
            <w:r w:rsidRPr="00A565C1">
              <w:rPr>
                <w:color w:val="000000"/>
                <w:sz w:val="22"/>
                <w:szCs w:val="22"/>
              </w:rPr>
              <w:t>Kultūras tūrisms Latvijā</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Ceļojumu organizēšana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Ekskursiju organizēšana un vadīšana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Tūrisma projektu vadība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Viesnīcu dienestu darba organizēšana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 xml:space="preserve">Interneta mārketings </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Tūrisma ģeogrāfija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Tūrisma reģionālais mārketings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Viesnīcu mārketings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Viesnīcu darba vadība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Pasaules ekonomika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Studiju darbs 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1.5</w:t>
            </w:r>
          </w:p>
        </w:tc>
        <w:tc>
          <w:tcPr>
            <w:tcW w:w="546" w:type="dxa"/>
            <w:tcBorders>
              <w:top w:val="nil"/>
              <w:left w:val="nil"/>
              <w:bottom w:val="single" w:sz="4" w:space="0" w:color="auto"/>
              <w:right w:val="single" w:sz="4" w:space="0" w:color="auto"/>
            </w:tcBorders>
            <w:shd w:val="clear" w:color="auto" w:fill="auto"/>
            <w:vAlign w:val="center"/>
            <w:hideMark/>
          </w:tcPr>
          <w:p w:rsidR="00A565C1" w:rsidRPr="00A565C1" w:rsidRDefault="00A565C1" w:rsidP="00A565C1">
            <w:pPr>
              <w:jc w:val="center"/>
              <w:rPr>
                <w:color w:val="000000"/>
                <w:sz w:val="22"/>
                <w:szCs w:val="22"/>
              </w:rPr>
            </w:pPr>
            <w:r w:rsidRPr="00A565C1">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Studiju darbs II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1.5</w:t>
            </w:r>
          </w:p>
        </w:tc>
        <w:tc>
          <w:tcPr>
            <w:tcW w:w="546" w:type="dxa"/>
            <w:tcBorders>
              <w:top w:val="nil"/>
              <w:left w:val="nil"/>
              <w:bottom w:val="single" w:sz="4" w:space="0" w:color="auto"/>
              <w:right w:val="single" w:sz="4" w:space="0" w:color="auto"/>
            </w:tcBorders>
            <w:shd w:val="clear" w:color="auto" w:fill="auto"/>
            <w:vAlign w:val="center"/>
            <w:hideMark/>
          </w:tcPr>
          <w:p w:rsidR="00A565C1" w:rsidRPr="00A565C1" w:rsidRDefault="00A565C1" w:rsidP="00A565C1">
            <w:pPr>
              <w:jc w:val="center"/>
              <w:rPr>
                <w:color w:val="000000"/>
                <w:sz w:val="22"/>
                <w:szCs w:val="22"/>
              </w:rPr>
            </w:pPr>
            <w:r w:rsidRPr="00A565C1">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Studiju darbs III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6</w:t>
            </w:r>
          </w:p>
        </w:tc>
        <w:tc>
          <w:tcPr>
            <w:tcW w:w="546" w:type="dxa"/>
            <w:tcBorders>
              <w:top w:val="nil"/>
              <w:left w:val="nil"/>
              <w:bottom w:val="single" w:sz="4" w:space="0" w:color="auto"/>
              <w:right w:val="single" w:sz="4" w:space="0" w:color="auto"/>
            </w:tcBorders>
            <w:shd w:val="clear" w:color="auto" w:fill="auto"/>
            <w:vAlign w:val="center"/>
            <w:hideMark/>
          </w:tcPr>
          <w:p w:rsidR="00A565C1" w:rsidRPr="00A565C1" w:rsidRDefault="00A565C1" w:rsidP="00A565C1">
            <w:pPr>
              <w:jc w:val="center"/>
              <w:rPr>
                <w:color w:val="000000"/>
                <w:sz w:val="22"/>
                <w:szCs w:val="22"/>
              </w:rPr>
            </w:pPr>
            <w:r w:rsidRPr="00A565C1">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A565C1" w:rsidRPr="00A565C1" w:rsidRDefault="00A565C1" w:rsidP="00A565C1">
            <w:pPr>
              <w:rPr>
                <w:b/>
                <w:bCs/>
                <w:color w:val="000000"/>
                <w:sz w:val="22"/>
                <w:szCs w:val="22"/>
              </w:rPr>
            </w:pPr>
            <w:r w:rsidRPr="00A565C1">
              <w:rPr>
                <w:b/>
                <w:bCs/>
                <w:color w:val="000000"/>
                <w:sz w:val="22"/>
                <w:szCs w:val="22"/>
              </w:rPr>
              <w:t>Prakse</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color w:val="000000"/>
                <w:sz w:val="22"/>
                <w:szCs w:val="22"/>
              </w:rPr>
              <w:t>39</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iCs/>
                <w:color w:val="000000"/>
                <w:sz w:val="22"/>
                <w:szCs w:val="22"/>
              </w:rPr>
              <w:t>26</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6</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8</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A565C1" w:rsidRPr="00A565C1" w:rsidRDefault="00A565C1" w:rsidP="00A565C1">
            <w:pPr>
              <w:rPr>
                <w:b/>
                <w:bCs/>
                <w:color w:val="000000"/>
                <w:sz w:val="22"/>
                <w:szCs w:val="22"/>
              </w:rPr>
            </w:pPr>
            <w:r w:rsidRPr="00A565C1">
              <w:rPr>
                <w:b/>
                <w:bCs/>
                <w:color w:val="000000"/>
                <w:sz w:val="22"/>
                <w:szCs w:val="22"/>
              </w:rPr>
              <w:t>Bakalaura darbs un kvalifikācijas eksāmens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color w:val="000000"/>
                <w:sz w:val="22"/>
                <w:szCs w:val="22"/>
              </w:rPr>
              <w:t>18</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iCs/>
                <w:color w:val="000000"/>
                <w:sz w:val="22"/>
                <w:szCs w:val="22"/>
              </w:rPr>
              <w:t>12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4</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8</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A565C1" w:rsidRPr="00A565C1" w:rsidRDefault="00A565C1" w:rsidP="00A565C1">
            <w:pPr>
              <w:rPr>
                <w:b/>
                <w:bCs/>
                <w:color w:val="000000"/>
                <w:sz w:val="22"/>
                <w:szCs w:val="22"/>
              </w:rPr>
            </w:pPr>
            <w:r w:rsidRPr="00A565C1">
              <w:rPr>
                <w:b/>
                <w:bCs/>
                <w:color w:val="000000"/>
                <w:sz w:val="22"/>
                <w:szCs w:val="22"/>
              </w:rPr>
              <w:t>Brīvās izvēles kursi</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color w:val="000000"/>
                <w:sz w:val="22"/>
                <w:szCs w:val="22"/>
              </w:rPr>
              <w:t>9</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iCs/>
                <w:color w:val="000000"/>
                <w:sz w:val="22"/>
                <w:szCs w:val="22"/>
              </w:rPr>
              <w:t>6</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A565C1" w:rsidRPr="00A565C1" w:rsidRDefault="00A565C1" w:rsidP="00A565C1">
            <w:pPr>
              <w:rPr>
                <w:rFonts w:ascii="Calibri" w:hAnsi="Calibri"/>
                <w:color w:val="000000"/>
                <w:sz w:val="22"/>
                <w:szCs w:val="22"/>
              </w:rPr>
            </w:pPr>
            <w:r w:rsidRPr="00A565C1">
              <w:rPr>
                <w:rFonts w:ascii="Calibri" w:hAnsi="Calibri"/>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6</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Lietišķā svešvaloda III, IV</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9</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6</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A565C1" w:rsidRPr="00A565C1" w:rsidRDefault="00A565C1" w:rsidP="00A565C1">
            <w:pPr>
              <w:rPr>
                <w:color w:val="000000"/>
                <w:sz w:val="22"/>
                <w:szCs w:val="22"/>
              </w:rPr>
            </w:pPr>
            <w:r w:rsidRPr="00A565C1">
              <w:rPr>
                <w:color w:val="000000"/>
                <w:sz w:val="22"/>
                <w:szCs w:val="22"/>
                <w:lang w:val="lv-LV" w:eastAsia="lv-LV"/>
              </w:rPr>
              <w:t>Uzņēmuma tēla veidošana un vadīšana</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3</w:t>
            </w:r>
          </w:p>
        </w:tc>
        <w:tc>
          <w:tcPr>
            <w:tcW w:w="546" w:type="dxa"/>
            <w:tcBorders>
              <w:top w:val="nil"/>
              <w:left w:val="nil"/>
              <w:bottom w:val="single" w:sz="4" w:space="0" w:color="auto"/>
              <w:right w:val="single" w:sz="4" w:space="0" w:color="auto"/>
            </w:tcBorders>
            <w:shd w:val="clear" w:color="auto" w:fill="auto"/>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 xml:space="preserve">Apdrošināšana </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rPr>
                <w:color w:val="000000"/>
                <w:sz w:val="22"/>
                <w:szCs w:val="22"/>
              </w:rPr>
            </w:pPr>
            <w:r w:rsidRPr="00A565C1">
              <w:rPr>
                <w:color w:val="000000"/>
                <w:sz w:val="22"/>
                <w:szCs w:val="22"/>
              </w:rPr>
              <w:t>Biznesa komunikācijas</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A565C1" w:rsidRPr="00A565C1" w:rsidRDefault="00A565C1" w:rsidP="00A565C1">
            <w:pPr>
              <w:jc w:val="center"/>
              <w:rPr>
                <w:color w:val="000000"/>
                <w:sz w:val="22"/>
                <w:szCs w:val="22"/>
              </w:rPr>
            </w:pPr>
            <w:r w:rsidRPr="00A565C1">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rPr>
              <w:t> </w:t>
            </w:r>
          </w:p>
        </w:tc>
      </w:tr>
      <w:tr w:rsidR="005F7799" w:rsidRPr="00A565C1" w:rsidTr="00585862">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5F7799" w:rsidRDefault="005F7799" w:rsidP="005F7799">
            <w:pPr>
              <w:rPr>
                <w:sz w:val="20"/>
                <w:szCs w:val="20"/>
              </w:rPr>
            </w:pPr>
            <w:r>
              <w:rPr>
                <w:sz w:val="20"/>
                <w:szCs w:val="20"/>
              </w:rPr>
              <w:t>Reklāmas veidi</w:t>
            </w:r>
          </w:p>
        </w:tc>
        <w:tc>
          <w:tcPr>
            <w:tcW w:w="791" w:type="dxa"/>
            <w:tcBorders>
              <w:top w:val="nil"/>
              <w:left w:val="nil"/>
              <w:bottom w:val="single" w:sz="4" w:space="0" w:color="auto"/>
              <w:right w:val="single" w:sz="4" w:space="0" w:color="auto"/>
            </w:tcBorders>
            <w:shd w:val="clear" w:color="auto" w:fill="auto"/>
            <w:noWrap/>
            <w:vAlign w:val="bottom"/>
          </w:tcPr>
          <w:p w:rsidR="005F7799" w:rsidRDefault="005F7799" w:rsidP="005F7799">
            <w:pPr>
              <w:jc w:val="center"/>
              <w:rPr>
                <w:sz w:val="20"/>
                <w:szCs w:val="20"/>
              </w:rPr>
            </w:pPr>
            <w:r>
              <w:rPr>
                <w:sz w:val="20"/>
                <w:szCs w:val="20"/>
              </w:rPr>
              <w:t>3</w:t>
            </w:r>
          </w:p>
        </w:tc>
        <w:tc>
          <w:tcPr>
            <w:tcW w:w="546" w:type="dxa"/>
            <w:tcBorders>
              <w:top w:val="nil"/>
              <w:left w:val="nil"/>
              <w:bottom w:val="single" w:sz="4" w:space="0" w:color="auto"/>
              <w:right w:val="single" w:sz="4" w:space="0" w:color="auto"/>
            </w:tcBorders>
            <w:shd w:val="clear" w:color="auto" w:fill="auto"/>
            <w:vAlign w:val="bottom"/>
          </w:tcPr>
          <w:p w:rsidR="005F7799" w:rsidRDefault="005F7799" w:rsidP="005F7799">
            <w:pPr>
              <w:jc w:val="center"/>
              <w:rPr>
                <w:sz w:val="20"/>
                <w:szCs w:val="20"/>
              </w:rPr>
            </w:pPr>
            <w:r>
              <w:rPr>
                <w:sz w:val="20"/>
                <w:szCs w:val="20"/>
              </w:rPr>
              <w:t>2</w:t>
            </w:r>
          </w:p>
        </w:tc>
        <w:tc>
          <w:tcPr>
            <w:tcW w:w="436"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c>
          <w:tcPr>
            <w:tcW w:w="437" w:type="dxa"/>
            <w:tcBorders>
              <w:top w:val="nil"/>
              <w:left w:val="nil"/>
              <w:bottom w:val="single" w:sz="4" w:space="0" w:color="auto"/>
              <w:right w:val="single" w:sz="4" w:space="0" w:color="auto"/>
            </w:tcBorders>
            <w:shd w:val="clear" w:color="auto" w:fill="auto"/>
            <w:noWrap/>
            <w:vAlign w:val="center"/>
          </w:tcPr>
          <w:p w:rsidR="005F7799" w:rsidRPr="00A565C1" w:rsidRDefault="005F7799" w:rsidP="005F7799">
            <w:pPr>
              <w:jc w:val="center"/>
              <w:rPr>
                <w:color w:val="000000"/>
                <w:sz w:val="22"/>
                <w:szCs w:val="22"/>
              </w:rPr>
            </w:pPr>
          </w:p>
        </w:tc>
      </w:tr>
      <w:tr w:rsidR="00A565C1" w:rsidRPr="00A565C1"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A565C1" w:rsidRDefault="00A565C1" w:rsidP="00A565C1">
            <w:pPr>
              <w:jc w:val="right"/>
              <w:rPr>
                <w:b/>
                <w:bCs/>
                <w:color w:val="000000"/>
                <w:sz w:val="22"/>
                <w:szCs w:val="22"/>
              </w:rPr>
            </w:pPr>
            <w:r w:rsidRPr="00A565C1">
              <w:rPr>
                <w:b/>
                <w:bCs/>
                <w:color w:val="000000"/>
                <w:sz w:val="22"/>
                <w:szCs w:val="22"/>
              </w:rPr>
              <w:t>Kredītpunkti pa semestriem</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color w:val="000000"/>
                <w:sz w:val="22"/>
                <w:szCs w:val="22"/>
              </w:rPr>
              <w:t>240</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b/>
                <w:bCs/>
                <w:color w:val="000000"/>
                <w:sz w:val="22"/>
                <w:szCs w:val="22"/>
              </w:rPr>
            </w:pPr>
            <w:r w:rsidRPr="00A565C1">
              <w:rPr>
                <w:b/>
                <w:bCs/>
                <w:color w:val="000000"/>
                <w:sz w:val="22"/>
                <w:szCs w:val="22"/>
              </w:rPr>
              <w:t>160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20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19</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19</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20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19</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20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17</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18</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A565C1" w:rsidRDefault="00A565C1" w:rsidP="00A565C1">
            <w:pPr>
              <w:jc w:val="center"/>
              <w:rPr>
                <w:color w:val="000000"/>
                <w:sz w:val="22"/>
                <w:szCs w:val="22"/>
              </w:rPr>
            </w:pPr>
            <w:r w:rsidRPr="00A565C1">
              <w:rPr>
                <w:color w:val="000000"/>
                <w:sz w:val="22"/>
                <w:szCs w:val="22"/>
                <w:lang w:val="lv-LV" w:eastAsia="lv-LV"/>
              </w:rPr>
              <w:t>8</w:t>
            </w:r>
          </w:p>
        </w:tc>
      </w:tr>
    </w:tbl>
    <w:p w:rsidR="00B80D84" w:rsidRPr="005C6224" w:rsidRDefault="00B80D84" w:rsidP="008C41B5">
      <w:pPr>
        <w:pStyle w:val="Heading2"/>
      </w:pPr>
      <w:bookmarkStart w:id="52" w:name="_Toc428190127"/>
      <w:r w:rsidRPr="005C6224">
        <w:t>Studiju kursu un studiju moduļu (ja tādi ir) apraksti</w:t>
      </w:r>
      <w:bookmarkEnd w:id="51"/>
      <w:bookmarkEnd w:id="52"/>
    </w:p>
    <w:p w:rsidR="00432DB7" w:rsidRPr="00732956" w:rsidRDefault="00DA439B" w:rsidP="00432DB7">
      <w:pPr>
        <w:spacing w:line="360" w:lineRule="auto"/>
        <w:ind w:firstLine="709"/>
        <w:jc w:val="both"/>
        <w:rPr>
          <w:lang w:val="lv-LV"/>
        </w:rPr>
      </w:pPr>
      <w:r w:rsidRPr="007D0BFB">
        <w:rPr>
          <w:lang w:val="lv-LV"/>
        </w:rPr>
        <w:t>Studiju programmā „</w:t>
      </w:r>
      <w:r w:rsidR="00D86FF8" w:rsidRPr="007772B8">
        <w:t>Tūrisma vadība</w:t>
      </w:r>
      <w:r w:rsidRPr="007D0BFB">
        <w:rPr>
          <w:lang w:val="lv-LV"/>
        </w:rPr>
        <w:t xml:space="preserve">” </w:t>
      </w:r>
      <w:r w:rsidR="00F07A80">
        <w:rPr>
          <w:lang w:val="lv-LV"/>
        </w:rPr>
        <w:t>studiju kursi netiek plānoti moduļos</w:t>
      </w:r>
      <w:r w:rsidRPr="007D0BFB">
        <w:rPr>
          <w:lang w:val="lv-LV"/>
        </w:rPr>
        <w:t xml:space="preserve">. </w:t>
      </w:r>
      <w:r w:rsidR="005665E5">
        <w:rPr>
          <w:lang w:val="lv-LV"/>
        </w:rPr>
        <w:t>8</w:t>
      </w:r>
      <w:r w:rsidR="00432DB7" w:rsidRPr="00732956">
        <w:rPr>
          <w:lang w:val="lv-LV"/>
        </w:rPr>
        <w:t>.pielikumā ievietoti studiju programmas kursu apraksti. Akadēmiskais personāls aktualizē savu studiju kursu saturu katra studiju gada sākumā vai aktuālu izmaiņu gadījumā.</w:t>
      </w:r>
    </w:p>
    <w:p w:rsidR="00B80D84" w:rsidRPr="005C6224" w:rsidRDefault="00B80D84" w:rsidP="008C41B5">
      <w:pPr>
        <w:pStyle w:val="Heading2"/>
      </w:pPr>
      <w:bookmarkStart w:id="53" w:name="_Toc359530711"/>
      <w:bookmarkStart w:id="54" w:name="_Toc428190128"/>
      <w:r w:rsidRPr="005C6224">
        <w:t>Studiju programmas organizācija</w:t>
      </w:r>
      <w:bookmarkEnd w:id="53"/>
      <w:bookmarkEnd w:id="54"/>
    </w:p>
    <w:p w:rsidR="00432DB7" w:rsidRPr="00432DB7" w:rsidRDefault="00432DB7" w:rsidP="00432DB7">
      <w:pPr>
        <w:autoSpaceDE w:val="0"/>
        <w:autoSpaceDN w:val="0"/>
        <w:adjustRightInd w:val="0"/>
        <w:spacing w:line="360" w:lineRule="auto"/>
        <w:ind w:firstLine="720"/>
        <w:jc w:val="both"/>
        <w:rPr>
          <w:rFonts w:ascii="TimesNewRomanPSMT" w:hAnsi="TimesNewRomanPSMT" w:cs="TimesNewRomanPSMT"/>
          <w:lang w:val="lv-LV"/>
        </w:rPr>
      </w:pPr>
      <w:r w:rsidRPr="00432DB7">
        <w:rPr>
          <w:rFonts w:ascii="TimesNewRomanPSMT" w:hAnsi="TimesNewRomanPSMT" w:cs="TimesNewRomanPSMT"/>
          <w:lang w:val="lv-LV"/>
        </w:rPr>
        <w:t xml:space="preserve">Studiju procesa organizācija notiek atbilstoši Izglītības likumam, Augstskolu likumam, saistošajiem LR Ministru Kabineta normatīvajiem aktiem, kā arī </w:t>
      </w:r>
      <w:r>
        <w:rPr>
          <w:rFonts w:ascii="TimesNewRomanPSMT" w:hAnsi="TimesNewRomanPSMT" w:cs="TimesNewRomanPSMT"/>
          <w:lang w:val="lv-LV"/>
        </w:rPr>
        <w:t>Augstskolas</w:t>
      </w:r>
      <w:r w:rsidRPr="00432DB7">
        <w:rPr>
          <w:rFonts w:ascii="TimesNewRomanPSMT" w:hAnsi="TimesNewRomanPSMT" w:cs="TimesNewRomanPSMT"/>
          <w:lang w:val="lv-LV"/>
        </w:rPr>
        <w:t xml:space="preserve"> normatīvajiem aktiem un studiju plānošanas dokumentiem (studiju programmas īstenošanas plāns, studiju kalendārais grafiks, prakšu plāns, u.c.). </w:t>
      </w:r>
    </w:p>
    <w:p w:rsidR="00432DB7" w:rsidRPr="00432DB7" w:rsidRDefault="00432DB7" w:rsidP="00432DB7">
      <w:pPr>
        <w:autoSpaceDE w:val="0"/>
        <w:autoSpaceDN w:val="0"/>
        <w:adjustRightInd w:val="0"/>
        <w:spacing w:line="360" w:lineRule="auto"/>
        <w:ind w:firstLine="720"/>
        <w:jc w:val="both"/>
        <w:rPr>
          <w:rFonts w:ascii="TimesNewRomanPSMT" w:hAnsi="TimesNewRomanPSMT" w:cs="TimesNewRomanPSMT"/>
          <w:lang w:val="lv-LV"/>
        </w:rPr>
      </w:pPr>
      <w:r w:rsidRPr="00432DB7">
        <w:rPr>
          <w:rFonts w:ascii="TimesNewRomanPSMT" w:hAnsi="TimesNewRomanPSMT" w:cs="TimesNewRomanPSMT"/>
          <w:lang w:val="lv-LV"/>
        </w:rPr>
        <w:t xml:space="preserve">Studiju programmas īstenošanas apjoms – </w:t>
      </w:r>
      <w:r>
        <w:rPr>
          <w:rFonts w:ascii="TimesNewRomanPSMT" w:hAnsi="TimesNewRomanPSMT" w:cs="TimesNewRomanPSMT"/>
          <w:lang w:val="lv-LV"/>
        </w:rPr>
        <w:t>160</w:t>
      </w:r>
      <w:r w:rsidRPr="00432DB7">
        <w:rPr>
          <w:rFonts w:ascii="TimesNewRomanPSMT" w:hAnsi="TimesNewRomanPSMT" w:cs="TimesNewRomanPSMT"/>
          <w:lang w:val="lv-LV"/>
        </w:rPr>
        <w:t xml:space="preserve"> KP (</w:t>
      </w:r>
      <w:r>
        <w:rPr>
          <w:rFonts w:ascii="TimesNewRomanPSMT" w:hAnsi="TimesNewRomanPSMT" w:cs="TimesNewRomanPSMT"/>
          <w:lang w:val="lv-LV"/>
        </w:rPr>
        <w:t>240</w:t>
      </w:r>
      <w:r w:rsidRPr="00432DB7">
        <w:rPr>
          <w:rFonts w:ascii="TimesNewRomanPSMT" w:hAnsi="TimesNewRomanPSMT" w:cs="TimesNewRomanPSMT"/>
          <w:lang w:val="lv-LV"/>
        </w:rPr>
        <w:t>ECTS).</w:t>
      </w:r>
    </w:p>
    <w:p w:rsidR="00432DB7" w:rsidRPr="00432DB7" w:rsidRDefault="00432DB7" w:rsidP="00432DB7">
      <w:pPr>
        <w:autoSpaceDE w:val="0"/>
        <w:autoSpaceDN w:val="0"/>
        <w:adjustRightInd w:val="0"/>
        <w:spacing w:line="360" w:lineRule="auto"/>
        <w:ind w:firstLine="720"/>
        <w:jc w:val="both"/>
        <w:rPr>
          <w:rFonts w:ascii="TimesNewRomanPSMT" w:hAnsi="TimesNewRomanPSMT" w:cs="TimesNewRomanPSMT"/>
          <w:lang w:val="lv-LV"/>
        </w:rPr>
      </w:pPr>
      <w:r w:rsidRPr="00432DB7">
        <w:rPr>
          <w:rFonts w:ascii="TimesNewRomanPSMT" w:hAnsi="TimesNewRomanPSMT" w:cs="TimesNewRomanPSMT"/>
          <w:lang w:val="lv-LV"/>
        </w:rPr>
        <w:t xml:space="preserve">Studiju programmas īstenošanas ilgums, studiju veids un </w:t>
      </w:r>
      <w:r w:rsidR="003A0AC7">
        <w:rPr>
          <w:rFonts w:ascii="TimesNewRomanPSMT" w:hAnsi="TimesNewRomanPSMT" w:cs="TimesNewRomanPSMT"/>
          <w:lang w:val="lv-LV"/>
        </w:rPr>
        <w:t>forma – pilna laika klātiene (2 </w:t>
      </w:r>
      <w:r w:rsidRPr="00432DB7">
        <w:rPr>
          <w:rFonts w:ascii="TimesNewRomanPSMT" w:hAnsi="TimesNewRomanPSMT" w:cs="TimesNewRomanPSMT"/>
          <w:lang w:val="lv-LV"/>
        </w:rPr>
        <w:t>gadi), nepilna laika klātiene un nepilna laika neklātiene (2,5 gadi).</w:t>
      </w:r>
    </w:p>
    <w:p w:rsidR="00432DB7" w:rsidRPr="00432DB7" w:rsidRDefault="00432DB7" w:rsidP="00432DB7">
      <w:pPr>
        <w:autoSpaceDE w:val="0"/>
        <w:autoSpaceDN w:val="0"/>
        <w:adjustRightInd w:val="0"/>
        <w:spacing w:line="360" w:lineRule="auto"/>
        <w:ind w:firstLine="720"/>
        <w:jc w:val="both"/>
        <w:rPr>
          <w:rFonts w:ascii="TimesNewRomanPSMT" w:hAnsi="TimesNewRomanPSMT" w:cs="TimesNewRomanPSMT"/>
          <w:lang w:val="lv-LV"/>
        </w:rPr>
      </w:pPr>
      <w:r w:rsidRPr="00432DB7">
        <w:rPr>
          <w:rFonts w:ascii="TimesNewRomanPSMT" w:hAnsi="TimesNewRomanPSMT" w:cs="TimesNewRomanPSMT"/>
          <w:lang w:val="lv-LV"/>
        </w:rPr>
        <w:t>Studiju programmas īstenošanas vieta – Kr.Valdemāra iela 26, Rīga.</w:t>
      </w:r>
    </w:p>
    <w:p w:rsidR="00432DB7" w:rsidRPr="00732956" w:rsidRDefault="00432DB7" w:rsidP="00432DB7">
      <w:pPr>
        <w:autoSpaceDE w:val="0"/>
        <w:autoSpaceDN w:val="0"/>
        <w:adjustRightInd w:val="0"/>
        <w:spacing w:line="360" w:lineRule="auto"/>
        <w:ind w:firstLine="720"/>
        <w:jc w:val="both"/>
        <w:rPr>
          <w:lang w:val="lv-LV"/>
        </w:rPr>
      </w:pPr>
      <w:r w:rsidRPr="00432DB7">
        <w:rPr>
          <w:rFonts w:ascii="TimesNewRomanPSMT" w:hAnsi="TimesNewRomanPSMT" w:cs="TimesNewRomanPSMT"/>
          <w:lang w:val="lv-LV"/>
        </w:rPr>
        <w:lastRenderedPageBreak/>
        <w:t xml:space="preserve">Iegūstamā profesionālā kvalifikācija – </w:t>
      </w:r>
      <w:r w:rsidRPr="00732956">
        <w:rPr>
          <w:lang w:val="lv-LV"/>
        </w:rPr>
        <w:t>tūrisma un atpūtas organizācijas vadītājs.</w:t>
      </w:r>
    </w:p>
    <w:p w:rsidR="00754E1D" w:rsidRPr="00754E1D" w:rsidRDefault="00432DB7" w:rsidP="0057620A">
      <w:pPr>
        <w:autoSpaceDE w:val="0"/>
        <w:autoSpaceDN w:val="0"/>
        <w:adjustRightInd w:val="0"/>
        <w:spacing w:line="360" w:lineRule="auto"/>
        <w:ind w:firstLine="720"/>
        <w:jc w:val="both"/>
        <w:rPr>
          <w:rFonts w:ascii="TimesNewRomanPSMT" w:hAnsi="TimesNewRomanPSMT" w:cs="TimesNewRomanPSMT"/>
          <w:lang w:val="lv-LV"/>
        </w:rPr>
      </w:pPr>
      <w:r w:rsidRPr="00432DB7">
        <w:rPr>
          <w:rFonts w:ascii="TimesNewRomanPSMT" w:hAnsi="TimesNewRomanPSMT" w:cs="TimesNewRomanPSMT"/>
          <w:lang w:val="lv-LV"/>
        </w:rPr>
        <w:t>Studiju programmas īstenošanā tiek izmantotas daudzveidīgas studiju metodes un formas, lai tiktu sasniegti izvirzītie mērķi un izpildīti tiem atbilstošie uzdevumi. Studiju process tiek plānots tā, lai pēc iespējas lielāks kursu apjoms tiktu īstenots praktiskā darbībā – tiek risināti uzdevumi, izpildīti praktiskie darbi, notiek diskusijas, situāciju simulācijas. Īpaša uzmanība tiek pievērsta, lai profesijas priekšmetos ne tikai apgūtu teorētiskās zināšanas, bet tās tiktu pārbaudītas praktiskā darbībā. Pastāvīgā darba uzdevumus un to izpildes kontroles veidi ir noteikti mācību kursu aprakstos, ar kuriem var iepazīties e-studiju vidē.</w:t>
      </w:r>
    </w:p>
    <w:p w:rsidR="007A1CA8" w:rsidRPr="007D0BFB" w:rsidRDefault="0057620A" w:rsidP="00DB3E90">
      <w:pPr>
        <w:autoSpaceDE w:val="0"/>
        <w:autoSpaceDN w:val="0"/>
        <w:adjustRightInd w:val="0"/>
        <w:spacing w:line="360" w:lineRule="auto"/>
        <w:ind w:firstLine="720"/>
        <w:jc w:val="both"/>
        <w:rPr>
          <w:lang w:val="lv-LV"/>
        </w:rPr>
      </w:pPr>
      <w:r>
        <w:rPr>
          <w:lang w:val="lv-LV"/>
        </w:rPr>
        <w:t>S</w:t>
      </w:r>
      <w:r w:rsidR="007A1CA8" w:rsidRPr="00754E1D">
        <w:rPr>
          <w:lang w:val="lv-LV"/>
        </w:rPr>
        <w:t>tudiju programmas „</w:t>
      </w:r>
      <w:r w:rsidRPr="007772B8">
        <w:t>Tūrisma vadība</w:t>
      </w:r>
      <w:r>
        <w:rPr>
          <w:lang w:val="lv-LV"/>
        </w:rPr>
        <w:t>” obligāta sastāvdaļa ir</w:t>
      </w:r>
      <w:r w:rsidRPr="0057620A">
        <w:rPr>
          <w:lang w:val="lv-LV"/>
        </w:rPr>
        <w:t xml:space="preserve"> </w:t>
      </w:r>
      <w:r>
        <w:rPr>
          <w:lang w:val="lv-LV"/>
        </w:rPr>
        <w:t>p</w:t>
      </w:r>
      <w:r w:rsidRPr="00754E1D">
        <w:rPr>
          <w:lang w:val="lv-LV"/>
        </w:rPr>
        <w:t>rofesionālās kvalifikācijas prakse</w:t>
      </w:r>
      <w:r>
        <w:rPr>
          <w:lang w:val="lv-LV"/>
        </w:rPr>
        <w:t>.</w:t>
      </w:r>
      <w:r w:rsidR="00DB3E90">
        <w:rPr>
          <w:lang w:val="lv-LV"/>
        </w:rPr>
        <w:t xml:space="preserve"> </w:t>
      </w:r>
      <w:r w:rsidR="007A1CA8" w:rsidRPr="007D0BFB">
        <w:rPr>
          <w:lang w:val="lv-LV"/>
        </w:rPr>
        <w:t xml:space="preserve">Prakses </w:t>
      </w:r>
      <w:r w:rsidR="00DB3E90">
        <w:rPr>
          <w:lang w:val="lv-LV"/>
        </w:rPr>
        <w:t xml:space="preserve">vispārējais </w:t>
      </w:r>
      <w:r w:rsidR="007A1CA8" w:rsidRPr="007D0BFB">
        <w:rPr>
          <w:lang w:val="lv-LV"/>
        </w:rPr>
        <w:t xml:space="preserve">mērķis ir pilnveidot </w:t>
      </w:r>
      <w:r w:rsidR="00DB3E90">
        <w:rPr>
          <w:lang w:val="lv-LV"/>
        </w:rPr>
        <w:t>studējošo</w:t>
      </w:r>
      <w:r w:rsidR="007A1CA8" w:rsidRPr="007D0BFB">
        <w:rPr>
          <w:lang w:val="lv-LV"/>
        </w:rPr>
        <w:t xml:space="preserve"> teorētiskās zināšanas, kā arī dot iespēju apgūt un nostiprināt praktiskās iemaņas, kas nepieciešamas </w:t>
      </w:r>
      <w:r w:rsidR="00DB3E90" w:rsidRPr="00732956">
        <w:rPr>
          <w:lang w:val="lv-LV"/>
        </w:rPr>
        <w:t xml:space="preserve">tūrisma un atpūtas organizācijas vadītāja </w:t>
      </w:r>
      <w:r w:rsidR="007A1CA8" w:rsidRPr="007D0BFB">
        <w:rPr>
          <w:lang w:val="lv-LV"/>
        </w:rPr>
        <w:t xml:space="preserve">profesijā. </w:t>
      </w:r>
      <w:r w:rsidR="007A1CA8" w:rsidRPr="007D0BFB">
        <w:rPr>
          <w:bCs/>
          <w:lang w:val="lv-LV"/>
        </w:rPr>
        <w:t xml:space="preserve">Katra semestra studiju praksei izstrādāti savi </w:t>
      </w:r>
      <w:r w:rsidR="00DB3E90">
        <w:rPr>
          <w:bCs/>
          <w:lang w:val="lv-LV"/>
        </w:rPr>
        <w:t xml:space="preserve">specifiskie </w:t>
      </w:r>
      <w:r w:rsidR="007A1CA8" w:rsidRPr="007D0BFB">
        <w:rPr>
          <w:bCs/>
          <w:lang w:val="lv-LV"/>
        </w:rPr>
        <w:t>mērķi un uzdevumi.</w:t>
      </w:r>
    </w:p>
    <w:p w:rsidR="007A1CA8" w:rsidRPr="007D0BFB" w:rsidRDefault="00DB3E90" w:rsidP="003C2A15">
      <w:pPr>
        <w:autoSpaceDE w:val="0"/>
        <w:autoSpaceDN w:val="0"/>
        <w:adjustRightInd w:val="0"/>
        <w:spacing w:line="360" w:lineRule="auto"/>
        <w:jc w:val="both"/>
        <w:rPr>
          <w:bCs/>
          <w:lang w:val="lv-LV"/>
        </w:rPr>
      </w:pPr>
      <w:r>
        <w:rPr>
          <w:bCs/>
          <w:lang w:val="lv-LV"/>
        </w:rPr>
        <w:t>Kopējais p</w:t>
      </w:r>
      <w:r w:rsidR="007A1CA8" w:rsidRPr="007D0BFB">
        <w:rPr>
          <w:bCs/>
          <w:lang w:val="lv-LV"/>
        </w:rPr>
        <w:t xml:space="preserve">rakses apjoms – 26 kredītpunkti jeb 26 nedēļas. </w:t>
      </w:r>
    </w:p>
    <w:p w:rsidR="007A1CA8" w:rsidRPr="007D0BFB" w:rsidRDefault="007A1CA8" w:rsidP="003C2A15">
      <w:pPr>
        <w:autoSpaceDE w:val="0"/>
        <w:autoSpaceDN w:val="0"/>
        <w:adjustRightInd w:val="0"/>
        <w:spacing w:line="360" w:lineRule="auto"/>
        <w:jc w:val="both"/>
        <w:rPr>
          <w:lang w:val="lv-LV"/>
        </w:rPr>
      </w:pPr>
      <w:r w:rsidRPr="007D0BFB">
        <w:rPr>
          <w:lang w:val="lv-LV"/>
        </w:rPr>
        <w:t>Studentiem prakse paredzēta:</w:t>
      </w:r>
    </w:p>
    <w:p w:rsidR="007A1CA8" w:rsidRPr="007D0BFB" w:rsidRDefault="007A1CA8" w:rsidP="008C41B5">
      <w:pPr>
        <w:autoSpaceDE w:val="0"/>
        <w:autoSpaceDN w:val="0"/>
        <w:adjustRightInd w:val="0"/>
        <w:spacing w:line="360" w:lineRule="auto"/>
        <w:ind w:left="709"/>
        <w:jc w:val="both"/>
        <w:rPr>
          <w:lang w:val="lv-LV"/>
        </w:rPr>
      </w:pPr>
      <w:r w:rsidRPr="007D0BFB">
        <w:rPr>
          <w:lang w:val="lv-LV"/>
        </w:rPr>
        <w:t>2.kursā (</w:t>
      </w:r>
      <w:r w:rsidR="008C41B5">
        <w:rPr>
          <w:lang w:val="lv-LV"/>
        </w:rPr>
        <w:t xml:space="preserve">4.semestrī) – </w:t>
      </w:r>
      <w:r w:rsidR="00F415E9">
        <w:rPr>
          <w:lang w:val="lv-LV"/>
        </w:rPr>
        <w:t>4</w:t>
      </w:r>
      <w:r w:rsidR="008C41B5">
        <w:rPr>
          <w:lang w:val="lv-LV"/>
        </w:rPr>
        <w:t xml:space="preserve"> nedēļas (</w:t>
      </w:r>
      <w:r w:rsidR="00F415E9">
        <w:rPr>
          <w:lang w:val="lv-LV"/>
        </w:rPr>
        <w:t>4</w:t>
      </w:r>
      <w:r w:rsidR="008C41B5">
        <w:rPr>
          <w:lang w:val="lv-LV"/>
        </w:rPr>
        <w:t xml:space="preserve"> KP)</w:t>
      </w:r>
    </w:p>
    <w:p w:rsidR="007A1CA8" w:rsidRPr="007D0BFB" w:rsidRDefault="007A1CA8" w:rsidP="008C41B5">
      <w:pPr>
        <w:autoSpaceDE w:val="0"/>
        <w:autoSpaceDN w:val="0"/>
        <w:adjustRightInd w:val="0"/>
        <w:spacing w:line="360" w:lineRule="auto"/>
        <w:ind w:left="709"/>
        <w:jc w:val="both"/>
        <w:rPr>
          <w:lang w:val="lv-LV"/>
        </w:rPr>
      </w:pPr>
      <w:r w:rsidRPr="007D0BFB">
        <w:rPr>
          <w:lang w:val="lv-LV"/>
        </w:rPr>
        <w:t xml:space="preserve">3.kursā </w:t>
      </w:r>
      <w:r w:rsidR="008C41B5">
        <w:rPr>
          <w:lang w:val="lv-LV"/>
        </w:rPr>
        <w:t>(</w:t>
      </w:r>
      <w:r w:rsidR="00F415E9">
        <w:rPr>
          <w:lang w:val="lv-LV"/>
        </w:rPr>
        <w:t xml:space="preserve">5. </w:t>
      </w:r>
      <w:r w:rsidR="008C41B5">
        <w:rPr>
          <w:lang w:val="lv-LV"/>
        </w:rPr>
        <w:t xml:space="preserve">semestrī) – </w:t>
      </w:r>
      <w:r w:rsidR="00F415E9">
        <w:rPr>
          <w:lang w:val="lv-LV"/>
        </w:rPr>
        <w:t>4</w:t>
      </w:r>
      <w:r w:rsidR="008C41B5">
        <w:rPr>
          <w:lang w:val="lv-LV"/>
        </w:rPr>
        <w:t xml:space="preserve"> nedēļas (</w:t>
      </w:r>
      <w:r w:rsidR="00F415E9">
        <w:rPr>
          <w:lang w:val="lv-LV"/>
        </w:rPr>
        <w:t>4</w:t>
      </w:r>
      <w:r w:rsidR="008C41B5">
        <w:rPr>
          <w:lang w:val="lv-LV"/>
        </w:rPr>
        <w:t xml:space="preserve"> KP)</w:t>
      </w:r>
    </w:p>
    <w:p w:rsidR="00F415E9" w:rsidRPr="007D0BFB" w:rsidRDefault="00F415E9" w:rsidP="00F415E9">
      <w:pPr>
        <w:autoSpaceDE w:val="0"/>
        <w:autoSpaceDN w:val="0"/>
        <w:adjustRightInd w:val="0"/>
        <w:spacing w:line="360" w:lineRule="auto"/>
        <w:ind w:left="709"/>
        <w:jc w:val="both"/>
        <w:rPr>
          <w:lang w:val="lv-LV"/>
        </w:rPr>
      </w:pPr>
      <w:r w:rsidRPr="007D0BFB">
        <w:rPr>
          <w:lang w:val="lv-LV"/>
        </w:rPr>
        <w:t xml:space="preserve">3.kursā </w:t>
      </w:r>
      <w:r>
        <w:rPr>
          <w:lang w:val="lv-LV"/>
        </w:rPr>
        <w:t>(6.semestrī) – 4 nedēļas (4 KP)</w:t>
      </w:r>
    </w:p>
    <w:p w:rsidR="007A1CA8" w:rsidRPr="007D0BFB" w:rsidRDefault="007A1CA8" w:rsidP="008C41B5">
      <w:pPr>
        <w:autoSpaceDE w:val="0"/>
        <w:autoSpaceDN w:val="0"/>
        <w:adjustRightInd w:val="0"/>
        <w:spacing w:line="360" w:lineRule="auto"/>
        <w:ind w:left="709"/>
        <w:jc w:val="both"/>
        <w:rPr>
          <w:lang w:val="lv-LV"/>
        </w:rPr>
      </w:pPr>
      <w:r w:rsidRPr="007D0BFB">
        <w:rPr>
          <w:lang w:val="lv-LV"/>
        </w:rPr>
        <w:t xml:space="preserve">4.kursā </w:t>
      </w:r>
      <w:r w:rsidR="008C41B5">
        <w:rPr>
          <w:lang w:val="lv-LV"/>
        </w:rPr>
        <w:t xml:space="preserve">(7.semestrī) – </w:t>
      </w:r>
      <w:r w:rsidR="0082598B">
        <w:rPr>
          <w:lang w:val="lv-LV"/>
        </w:rPr>
        <w:t>6</w:t>
      </w:r>
      <w:r w:rsidR="008C41B5">
        <w:rPr>
          <w:lang w:val="lv-LV"/>
        </w:rPr>
        <w:t xml:space="preserve"> nedēļas (</w:t>
      </w:r>
      <w:r w:rsidR="003A0AC7">
        <w:rPr>
          <w:lang w:val="lv-LV"/>
        </w:rPr>
        <w:t>6</w:t>
      </w:r>
      <w:r w:rsidR="008C41B5">
        <w:rPr>
          <w:lang w:val="lv-LV"/>
        </w:rPr>
        <w:t xml:space="preserve"> KP)</w:t>
      </w:r>
    </w:p>
    <w:p w:rsidR="007A1CA8" w:rsidRPr="007D0BFB" w:rsidRDefault="007A1CA8" w:rsidP="008C41B5">
      <w:pPr>
        <w:autoSpaceDE w:val="0"/>
        <w:autoSpaceDN w:val="0"/>
        <w:adjustRightInd w:val="0"/>
        <w:spacing w:line="360" w:lineRule="auto"/>
        <w:ind w:left="709"/>
        <w:jc w:val="both"/>
        <w:rPr>
          <w:lang w:val="lv-LV"/>
        </w:rPr>
      </w:pPr>
      <w:r w:rsidRPr="007D0BFB">
        <w:rPr>
          <w:lang w:val="lv-LV"/>
        </w:rPr>
        <w:t xml:space="preserve">4.kursā </w:t>
      </w:r>
      <w:r w:rsidR="008C41B5">
        <w:rPr>
          <w:lang w:val="lv-LV"/>
        </w:rPr>
        <w:t>(8.semestrī) – 8 nedēļas (8 KP)</w:t>
      </w:r>
    </w:p>
    <w:p w:rsidR="007A1CA8" w:rsidRPr="007D0BFB" w:rsidRDefault="00F415E9" w:rsidP="00E86E14">
      <w:pPr>
        <w:autoSpaceDE w:val="0"/>
        <w:autoSpaceDN w:val="0"/>
        <w:adjustRightInd w:val="0"/>
        <w:spacing w:line="360" w:lineRule="auto"/>
        <w:ind w:firstLine="709"/>
        <w:jc w:val="both"/>
        <w:rPr>
          <w:lang w:val="lv-LV"/>
        </w:rPr>
      </w:pPr>
      <w:r>
        <w:rPr>
          <w:lang w:val="lv-LV"/>
        </w:rPr>
        <w:t>Prakse tiek</w:t>
      </w:r>
      <w:r w:rsidR="007A1CA8" w:rsidRPr="007D0BFB">
        <w:rPr>
          <w:lang w:val="lv-LV"/>
        </w:rPr>
        <w:t xml:space="preserve"> īstenota saskaņā ar prakses līgumiem par prakses vietas nodrošināšanu. Pirms došanās praksē </w:t>
      </w:r>
      <w:r w:rsidR="007D37EB">
        <w:rPr>
          <w:lang w:val="lv-LV"/>
        </w:rPr>
        <w:t>studējošajiem jānoslēdz</w:t>
      </w:r>
      <w:r w:rsidR="007A1CA8" w:rsidRPr="007D0BFB">
        <w:rPr>
          <w:lang w:val="lv-LV"/>
        </w:rPr>
        <w:t xml:space="preserve"> trīspusēju līgumu ar augstskolu un prakses uzņēmumu. Prakses uzņēmums studējošajam nosaka prakses vadītāju no prakses vietas puses, kura pienākumi ir:</w:t>
      </w:r>
    </w:p>
    <w:p w:rsidR="007A1CA8" w:rsidRPr="007D0BFB" w:rsidRDefault="00BC2A3D" w:rsidP="00C16B4E">
      <w:pPr>
        <w:numPr>
          <w:ilvl w:val="0"/>
          <w:numId w:val="20"/>
        </w:numPr>
        <w:autoSpaceDE w:val="0"/>
        <w:autoSpaceDN w:val="0"/>
        <w:adjustRightInd w:val="0"/>
        <w:spacing w:line="360" w:lineRule="auto"/>
        <w:jc w:val="both"/>
        <w:rPr>
          <w:lang w:val="lv-LV"/>
        </w:rPr>
      </w:pPr>
      <w:r>
        <w:rPr>
          <w:lang w:val="lv-LV"/>
        </w:rPr>
        <w:t>n</w:t>
      </w:r>
      <w:r w:rsidR="007A1CA8" w:rsidRPr="007D0BFB">
        <w:rPr>
          <w:lang w:val="lv-LV"/>
        </w:rPr>
        <w:t>odrošināt prakses norisi atbilstoši studējošā prakses uzdevumiem un radīt nepieciešamos darba apstākļus;</w:t>
      </w:r>
    </w:p>
    <w:p w:rsidR="007A1CA8" w:rsidRPr="007D0BFB" w:rsidRDefault="00BC2A3D" w:rsidP="00C16B4E">
      <w:pPr>
        <w:numPr>
          <w:ilvl w:val="0"/>
          <w:numId w:val="20"/>
        </w:numPr>
        <w:autoSpaceDE w:val="0"/>
        <w:autoSpaceDN w:val="0"/>
        <w:adjustRightInd w:val="0"/>
        <w:spacing w:line="360" w:lineRule="auto"/>
        <w:jc w:val="both"/>
        <w:rPr>
          <w:lang w:val="lv-LV"/>
        </w:rPr>
      </w:pPr>
      <w:r>
        <w:rPr>
          <w:lang w:val="lv-LV"/>
        </w:rPr>
        <w:t>p</w:t>
      </w:r>
      <w:r w:rsidR="007A1CA8" w:rsidRPr="007D0BFB">
        <w:rPr>
          <w:lang w:val="lv-LV"/>
        </w:rPr>
        <w:t>rakses noslēgumā sniegt studējošam rakstisku prakses novērtējumu.</w:t>
      </w:r>
    </w:p>
    <w:p w:rsidR="007A1CA8" w:rsidRPr="007D0BFB" w:rsidRDefault="007A1CA8" w:rsidP="00E86E14">
      <w:pPr>
        <w:spacing w:line="360" w:lineRule="auto"/>
        <w:ind w:firstLine="709"/>
        <w:jc w:val="both"/>
        <w:rPr>
          <w:b/>
          <w:lang w:val="lv-LV"/>
        </w:rPr>
      </w:pPr>
      <w:r w:rsidRPr="007D0BFB">
        <w:rPr>
          <w:lang w:val="lv-LV"/>
        </w:rPr>
        <w:t>Nedēļas laikā pēc pr</w:t>
      </w:r>
      <w:r w:rsidR="00F415E9">
        <w:rPr>
          <w:lang w:val="lv-LV"/>
        </w:rPr>
        <w:t>akses beigām studējošie iesniedz</w:t>
      </w:r>
      <w:r w:rsidRPr="007D0BFB">
        <w:rPr>
          <w:lang w:val="lv-LV"/>
        </w:rPr>
        <w:t xml:space="preserve"> prakses atskaiti prakses vadītājam no </w:t>
      </w:r>
      <w:r w:rsidR="00F415E9">
        <w:rPr>
          <w:lang w:val="lv-LV"/>
        </w:rPr>
        <w:t>A</w:t>
      </w:r>
      <w:r w:rsidR="00137C07">
        <w:rPr>
          <w:lang w:val="lv-LV"/>
        </w:rPr>
        <w:t>ugstskolas</w:t>
      </w:r>
      <w:r w:rsidR="00F415E9">
        <w:rPr>
          <w:lang w:val="lv-LV"/>
        </w:rPr>
        <w:t xml:space="preserve"> puses, kurš izvērtē prakses atskaiti un vada</w:t>
      </w:r>
      <w:r w:rsidRPr="007D0BFB">
        <w:rPr>
          <w:lang w:val="lv-LV"/>
        </w:rPr>
        <w:t xml:space="preserve"> prakses aizstāvēšanu komisijas</w:t>
      </w:r>
      <w:r w:rsidR="00E86E14">
        <w:rPr>
          <w:lang w:val="lv-LV"/>
        </w:rPr>
        <w:t xml:space="preserve"> klātbūtnē</w:t>
      </w:r>
      <w:r w:rsidRPr="007D0BFB">
        <w:rPr>
          <w:lang w:val="lv-LV"/>
        </w:rPr>
        <w:t>. Komisija, pamatojoties uz prakses novērtējumu no prak</w:t>
      </w:r>
      <w:r w:rsidR="00AC5E4F">
        <w:rPr>
          <w:lang w:val="lv-LV"/>
        </w:rPr>
        <w:t>ses vietas un prakses vadītāja A</w:t>
      </w:r>
      <w:r w:rsidRPr="007D0BFB">
        <w:rPr>
          <w:lang w:val="lv-LV"/>
        </w:rPr>
        <w:t>ugstskolā vērtējumu, kā arī prakses atskaites</w:t>
      </w:r>
      <w:r w:rsidR="00E86E14">
        <w:rPr>
          <w:lang w:val="lv-LV"/>
        </w:rPr>
        <w:t xml:space="preserve"> publisko aizstāvēšanu, novērtē</w:t>
      </w:r>
      <w:r w:rsidRPr="007D0BFB">
        <w:rPr>
          <w:lang w:val="lv-LV"/>
        </w:rPr>
        <w:t xml:space="preserve"> </w:t>
      </w:r>
      <w:r w:rsidR="00E86E14">
        <w:rPr>
          <w:lang w:val="lv-LV"/>
        </w:rPr>
        <w:t>studējošā prakses rezultātus</w:t>
      </w:r>
      <w:r w:rsidRPr="007D0BFB">
        <w:rPr>
          <w:lang w:val="lv-LV"/>
        </w:rPr>
        <w:t xml:space="preserve"> 10 ballu sistēmā.</w:t>
      </w:r>
    </w:p>
    <w:p w:rsidR="00B80D84" w:rsidRPr="005C6224" w:rsidRDefault="00B80D84" w:rsidP="00E867F1">
      <w:pPr>
        <w:pStyle w:val="Heading2"/>
      </w:pPr>
      <w:bookmarkStart w:id="55" w:name="_Toc359530712"/>
      <w:bookmarkStart w:id="56" w:name="_Toc428190129"/>
      <w:r w:rsidRPr="00E867F1">
        <w:lastRenderedPageBreak/>
        <w:t>Prasības</w:t>
      </w:r>
      <w:r w:rsidRPr="005C6224">
        <w:t>, uzsākot studiju programmu</w:t>
      </w:r>
      <w:bookmarkEnd w:id="55"/>
      <w:bookmarkEnd w:id="56"/>
    </w:p>
    <w:p w:rsidR="007A1CA8" w:rsidRPr="007D0BFB" w:rsidRDefault="0057620A" w:rsidP="009577F3">
      <w:pPr>
        <w:spacing w:line="360" w:lineRule="auto"/>
        <w:ind w:firstLine="708"/>
        <w:jc w:val="both"/>
        <w:rPr>
          <w:b/>
          <w:lang w:val="lv-LV"/>
        </w:rPr>
      </w:pPr>
      <w:r>
        <w:rPr>
          <w:lang w:val="lv-LV"/>
        </w:rPr>
        <w:t>A</w:t>
      </w:r>
      <w:r w:rsidR="00137C07">
        <w:rPr>
          <w:lang w:val="lv-LV"/>
        </w:rPr>
        <w:t>ugstskolas</w:t>
      </w:r>
      <w:r w:rsidR="007A1CA8" w:rsidRPr="007D0BFB">
        <w:rPr>
          <w:lang w:val="lv-LV"/>
        </w:rPr>
        <w:t xml:space="preserve"> profesionālā bakalaura studiju programmā „</w:t>
      </w:r>
      <w:r w:rsidRPr="007772B8">
        <w:t>Tūrisma vadība</w:t>
      </w:r>
      <w:r w:rsidR="007A1CA8" w:rsidRPr="007D0BFB">
        <w:rPr>
          <w:lang w:val="lv-LV"/>
        </w:rPr>
        <w:t>” tiks uzņemti reflektanti</w:t>
      </w:r>
      <w:r w:rsidRPr="001F6492">
        <w:t>, kuri iesnieguši visus nepieciešamos dokumentus, pamatojoties uz centralizēto eksāmenu rezultātiem (A, B, C, D vai E līmenis) un sekm</w:t>
      </w:r>
      <w:r>
        <w:t>ēm vidējās izglītības dokumentā</w:t>
      </w:r>
      <w:r w:rsidR="007A1CA8" w:rsidRPr="007D0BFB">
        <w:rPr>
          <w:lang w:val="lv-LV"/>
        </w:rPr>
        <w:t>.</w:t>
      </w:r>
    </w:p>
    <w:p w:rsidR="00B80D84" w:rsidRPr="005C6224" w:rsidRDefault="00B80D84" w:rsidP="00F528D1">
      <w:pPr>
        <w:pStyle w:val="Heading2"/>
      </w:pPr>
      <w:bookmarkStart w:id="57" w:name="_Toc359530713"/>
      <w:bookmarkStart w:id="58" w:name="_Toc428190130"/>
      <w:r w:rsidRPr="005C6224">
        <w:t xml:space="preserve">Studiju programmas praktiskā īstenošana (izmantotās studiju metodes un formas, tālmācības </w:t>
      </w:r>
      <w:r w:rsidRPr="00F528D1">
        <w:t>metožu</w:t>
      </w:r>
      <w:r w:rsidRPr="005C6224">
        <w:t xml:space="preserve"> izmantošana)</w:t>
      </w:r>
      <w:bookmarkEnd w:id="57"/>
      <w:bookmarkEnd w:id="58"/>
    </w:p>
    <w:p w:rsidR="0057620A" w:rsidRDefault="0057620A" w:rsidP="002B026A">
      <w:pPr>
        <w:spacing w:line="360" w:lineRule="auto"/>
        <w:ind w:right="-113" w:firstLine="600"/>
        <w:jc w:val="both"/>
        <w:rPr>
          <w:noProof/>
        </w:rPr>
      </w:pPr>
      <w:bookmarkStart w:id="59" w:name="_Toc359530714"/>
      <w:r>
        <w:rPr>
          <w:noProof/>
        </w:rPr>
        <w:t>Studiju programmas satura īstenošanā akadēmiskais personāls izvēlas studiju kursa specifikai piemērotākās metodes un formas:</w:t>
      </w:r>
    </w:p>
    <w:p w:rsidR="0057620A" w:rsidRPr="00A05D12" w:rsidRDefault="0057620A" w:rsidP="002B026A">
      <w:pPr>
        <w:spacing w:line="360" w:lineRule="auto"/>
        <w:ind w:right="-113" w:firstLine="601"/>
        <w:jc w:val="both"/>
        <w:rPr>
          <w:noProof/>
        </w:rPr>
      </w:pPr>
      <w:r w:rsidRPr="004F4043">
        <w:rPr>
          <w:b/>
          <w:noProof/>
        </w:rPr>
        <w:t>Auditorijas (klātienes) nodarbības</w:t>
      </w:r>
      <w:r>
        <w:rPr>
          <w:noProof/>
        </w:rPr>
        <w:t xml:space="preserve"> </w:t>
      </w:r>
      <w:r>
        <w:t>–</w:t>
      </w:r>
      <w:r>
        <w:rPr>
          <w:noProof/>
        </w:rPr>
        <w:t xml:space="preserve"> </w:t>
      </w:r>
      <w:r w:rsidRPr="00A05D12">
        <w:rPr>
          <w:noProof/>
        </w:rPr>
        <w:t xml:space="preserve">lekcijas, semināri, praktiskās nodarbības, </w:t>
      </w:r>
      <w:r>
        <w:rPr>
          <w:noProof/>
        </w:rPr>
        <w:t>diskusijas, situāciju analīze, lietišķās spēles</w:t>
      </w:r>
      <w:r w:rsidRPr="00A05D12">
        <w:rPr>
          <w:noProof/>
        </w:rPr>
        <w:t xml:space="preserve">. </w:t>
      </w:r>
      <w:r>
        <w:rPr>
          <w:noProof/>
        </w:rPr>
        <w:t xml:space="preserve">Studējošo darbs var būt individuāls, pāros vai grupu darbs, kas veicina studējošajiem vadītāja kompetences attīstību, spēju strādāt komandā, </w:t>
      </w:r>
      <w:r w:rsidRPr="00A05D12">
        <w:t>pārvarēt konf</w:t>
      </w:r>
      <w:r>
        <w:t>liktus, aizstāvēt savu viedokli, tiek</w:t>
      </w:r>
      <w:r w:rsidRPr="004F4043">
        <w:t xml:space="preserve"> </w:t>
      </w:r>
      <w:r w:rsidRPr="00A05D12">
        <w:t>veicināta studentu komunikācija</w:t>
      </w:r>
      <w:r>
        <w:rPr>
          <w:noProof/>
        </w:rPr>
        <w:t xml:space="preserve">. </w:t>
      </w:r>
      <w:r w:rsidRPr="00A05D12">
        <w:rPr>
          <w:noProof/>
        </w:rPr>
        <w:t xml:space="preserve">Lietišķajās spēlēs </w:t>
      </w:r>
      <w:r>
        <w:rPr>
          <w:noProof/>
        </w:rPr>
        <w:t>studējošajiem</w:t>
      </w:r>
      <w:r w:rsidRPr="00A05D12">
        <w:rPr>
          <w:noProof/>
        </w:rPr>
        <w:t xml:space="preserve"> jāprot pielietot teorētiskās zināšanas praksē, un būt gataviem dažādu </w:t>
      </w:r>
      <w:r w:rsidRPr="00A05D12">
        <w:t>problēmsituāciju analīzei</w:t>
      </w:r>
      <w:r w:rsidRPr="00A05D12">
        <w:rPr>
          <w:noProof/>
        </w:rPr>
        <w:t xml:space="preserve"> </w:t>
      </w:r>
      <w:r>
        <w:rPr>
          <w:noProof/>
        </w:rPr>
        <w:t xml:space="preserve">un </w:t>
      </w:r>
      <w:r w:rsidRPr="00A05D12">
        <w:rPr>
          <w:noProof/>
        </w:rPr>
        <w:t xml:space="preserve">nestandarta situāciju risināšanai. </w:t>
      </w:r>
      <w:r>
        <w:t>S</w:t>
      </w:r>
      <w:r w:rsidRPr="00A05D12">
        <w:t>ai</w:t>
      </w:r>
      <w:r>
        <w:t>mniecisko situāciju simulācijām</w:t>
      </w:r>
      <w:r w:rsidRPr="00A05D12">
        <w:t xml:space="preserve"> tiek </w:t>
      </w:r>
      <w:r>
        <w:t>uzaicināti</w:t>
      </w:r>
      <w:r w:rsidRPr="00A05D12">
        <w:t xml:space="preserve"> tautsaimniecības vadošie speciālisti un zinātnieki kā vieslektori atsevišķu </w:t>
      </w:r>
      <w:r>
        <w:t>tēmu</w:t>
      </w:r>
      <w:r w:rsidRPr="00A05D12">
        <w:t xml:space="preserve"> nolasīšanai. </w:t>
      </w:r>
    </w:p>
    <w:p w:rsidR="0057620A" w:rsidRDefault="0057620A" w:rsidP="002B026A">
      <w:pPr>
        <w:spacing w:line="360" w:lineRule="auto"/>
        <w:ind w:right="-113" w:firstLine="709"/>
        <w:jc w:val="both"/>
      </w:pPr>
      <w:r w:rsidRPr="00CE31AC">
        <w:rPr>
          <w:b/>
        </w:rPr>
        <w:t>Patstāvīgais darbs</w:t>
      </w:r>
      <w:r>
        <w:t xml:space="preserve"> – studējošais apgūst mācību vielu patstāvīgi, izmantojot mācībspēku sagatavotos materiālus un norādījumus. Zināšanu kontrolei studējošais izpilda testus, praktiskos darbus, izstrādā studiju un kursa darbus, sagatavo referātus, prezentācijas, u.c. Noslēguma eksāmenu studējošie kārto klātienē</w:t>
      </w:r>
      <w:r w:rsidRPr="007D0BFB">
        <w:t>.</w:t>
      </w:r>
    </w:p>
    <w:p w:rsidR="0057620A" w:rsidRPr="002C30A1" w:rsidRDefault="0057620A" w:rsidP="002B026A">
      <w:pPr>
        <w:spacing w:line="360" w:lineRule="auto"/>
        <w:ind w:right="-113" w:firstLine="709"/>
        <w:jc w:val="both"/>
        <w:rPr>
          <w:color w:val="000000"/>
          <w:lang w:eastAsia="lv-LV"/>
        </w:rPr>
      </w:pPr>
      <w:r w:rsidRPr="006F1FF6">
        <w:rPr>
          <w:b/>
        </w:rPr>
        <w:t>Prakse</w:t>
      </w:r>
      <w:r>
        <w:t xml:space="preserve"> – </w:t>
      </w:r>
      <w:r w:rsidRPr="002C30A1">
        <w:rPr>
          <w:color w:val="000000"/>
          <w:lang w:eastAsia="lv-LV"/>
        </w:rPr>
        <w:t xml:space="preserve">iespēja studējošajiem nostiprināt teorētiskās zināšanas un iegūt praktiskās </w:t>
      </w:r>
      <w:r>
        <w:rPr>
          <w:color w:val="000000"/>
          <w:lang w:eastAsia="lv-LV"/>
        </w:rPr>
        <w:t xml:space="preserve">darba </w:t>
      </w:r>
      <w:r w:rsidRPr="002C30A1">
        <w:rPr>
          <w:color w:val="000000"/>
          <w:lang w:eastAsia="lv-LV"/>
        </w:rPr>
        <w:t>iemaņas, iepazīties ar izvēlētās profesijas darbā notiekošajiem procesiem.</w:t>
      </w:r>
    </w:p>
    <w:p w:rsidR="0057620A" w:rsidRDefault="0057620A" w:rsidP="002B026A">
      <w:pPr>
        <w:spacing w:line="360" w:lineRule="auto"/>
        <w:ind w:right="-113" w:firstLine="709"/>
        <w:jc w:val="both"/>
      </w:pPr>
      <w:r w:rsidRPr="000E3873">
        <w:rPr>
          <w:b/>
          <w:color w:val="000000"/>
        </w:rPr>
        <w:t>Kvalifikācijas darbs</w:t>
      </w:r>
      <w:r w:rsidRPr="00486DF0">
        <w:rPr>
          <w:color w:val="000000"/>
        </w:rPr>
        <w:t xml:space="preserve"> </w:t>
      </w:r>
      <w:r>
        <w:rPr>
          <w:color w:val="000000"/>
        </w:rPr>
        <w:t>–</w:t>
      </w:r>
      <w:r w:rsidRPr="00486DF0">
        <w:rPr>
          <w:color w:val="000000"/>
        </w:rPr>
        <w:t xml:space="preserve"> </w:t>
      </w:r>
      <w:r>
        <w:rPr>
          <w:color w:val="000000"/>
        </w:rPr>
        <w:t xml:space="preserve">pēc akadēmisko saistību izpildes, </w:t>
      </w:r>
      <w:r w:rsidRPr="00486DF0">
        <w:rPr>
          <w:color w:val="000000"/>
        </w:rPr>
        <w:t>patstāvīgi veikts pētniecis</w:t>
      </w:r>
      <w:r>
        <w:rPr>
          <w:color w:val="000000"/>
        </w:rPr>
        <w:t>ks darbs kvalifikācijas ieguvei.</w:t>
      </w:r>
    </w:p>
    <w:p w:rsidR="0057620A" w:rsidRDefault="0057620A" w:rsidP="007D37EB">
      <w:pPr>
        <w:pStyle w:val="BodyTextIndent2"/>
        <w:tabs>
          <w:tab w:val="num" w:pos="-4820"/>
        </w:tabs>
        <w:spacing w:after="0" w:line="360" w:lineRule="auto"/>
        <w:ind w:left="0" w:firstLine="709"/>
        <w:jc w:val="both"/>
        <w:rPr>
          <w:lang w:val="lv-LV"/>
        </w:rPr>
      </w:pPr>
      <w:r w:rsidRPr="003D46C3">
        <w:rPr>
          <w:b/>
          <w:lang w:val="lv-LV"/>
        </w:rPr>
        <w:t>Tālmācības studijas</w:t>
      </w:r>
      <w:r w:rsidRPr="003D46C3">
        <w:rPr>
          <w:lang w:val="lv-LV"/>
        </w:rPr>
        <w:t xml:space="preserve"> ir organizētas </w:t>
      </w:r>
      <w:r w:rsidR="005B6768">
        <w:rPr>
          <w:lang w:val="lv-LV"/>
        </w:rPr>
        <w:t>Augstskolas</w:t>
      </w:r>
      <w:r w:rsidRPr="003D46C3">
        <w:rPr>
          <w:lang w:val="lv-LV"/>
        </w:rPr>
        <w:t xml:space="preserve"> vajadzībām izveidotā interaktīvā multimediju studiju vidē, kurā studējošajiem tiek nodrošināta personalizēta pieeja studiju materiāliem (tai skaitā videolekcijām), konsultācijām (tiešsaistē vai iesūtot jautājumus), zināšanu kontrolei (uzdevumi, testi, u.c. tēmu un studiju kursu noslēgumā), kā arī dažādu aktuālu jautājumu noskaidrošanai saistībā ar studiju procesu. </w:t>
      </w:r>
      <w:r w:rsidR="007D37EB">
        <w:rPr>
          <w:lang w:val="lv-LV"/>
        </w:rPr>
        <w:t xml:space="preserve">Prasības tālmācības vidē ievietojamiem materiāliem </w:t>
      </w:r>
      <w:r w:rsidR="00E86E14">
        <w:rPr>
          <w:lang w:val="lv-LV"/>
        </w:rPr>
        <w:t>reglamentē “</w:t>
      </w:r>
      <w:r w:rsidR="00E86E14" w:rsidRPr="00732956">
        <w:rPr>
          <w:lang w:val="lv-LV"/>
        </w:rPr>
        <w:t>ETA Tālmācības metodisko izstrādņu kontroles noteikumi”, apstiprināti Augstskolas Senātā 2013.gada 7.oktobrī, lēmums Nr.16</w:t>
      </w:r>
      <w:r w:rsidR="0004139A" w:rsidRPr="00732956">
        <w:rPr>
          <w:lang w:val="lv-LV"/>
        </w:rPr>
        <w:t>.</w:t>
      </w:r>
    </w:p>
    <w:p w:rsidR="00D63912" w:rsidRPr="00732956" w:rsidRDefault="00D63912" w:rsidP="007D37EB">
      <w:pPr>
        <w:pStyle w:val="BodyTextIndent2"/>
        <w:tabs>
          <w:tab w:val="num" w:pos="-4820"/>
        </w:tabs>
        <w:spacing w:after="0" w:line="360" w:lineRule="auto"/>
        <w:ind w:left="0" w:firstLine="709"/>
        <w:jc w:val="both"/>
        <w:rPr>
          <w:lang w:val="lv-LV"/>
        </w:rPr>
      </w:pPr>
      <w:r w:rsidRPr="00EC1EDA">
        <w:rPr>
          <w:lang w:val="lv-LV"/>
        </w:rPr>
        <w:t>Prasmju ieguvei un nostiprināšanai docētāji izmanto diskusijas, debates, grupu darbu, sacensības (konkursu) metodi, problēmsituāciju risināšanu (</w:t>
      </w:r>
      <w:r w:rsidRPr="00EC1EDA">
        <w:rPr>
          <w:i/>
          <w:lang w:val="lv-LV"/>
        </w:rPr>
        <w:t>case study</w:t>
      </w:r>
      <w:r w:rsidRPr="00EC1EDA">
        <w:rPr>
          <w:lang w:val="lv-LV"/>
        </w:rPr>
        <w:t xml:space="preserve">), patstāvīgos darbus (referāti, esejas). Kompetences studenti iegūst un pilnveido, pateicoties tādām metodēm kā </w:t>
      </w:r>
      <w:r w:rsidRPr="00EC1EDA">
        <w:rPr>
          <w:lang w:val="lv-LV"/>
        </w:rPr>
        <w:lastRenderedPageBreak/>
        <w:t>paškonfrontācijai un situāciju imitācijai un modelēšanai (iesaistot studentus situācijās, kas sniedz viņiem pieredzi, uz kuras pamata viņi pēc tam var izdarīt principiālus secinājumus)</w:t>
      </w:r>
      <w:r w:rsidR="007D37EB">
        <w:rPr>
          <w:lang w:val="lv-LV"/>
        </w:rPr>
        <w:t>.</w:t>
      </w:r>
    </w:p>
    <w:p w:rsidR="00E86E14" w:rsidRPr="003D46C3" w:rsidRDefault="00E86E14" w:rsidP="007D37EB">
      <w:pPr>
        <w:pStyle w:val="BodyTextIndent2"/>
        <w:tabs>
          <w:tab w:val="num" w:pos="-4820"/>
        </w:tabs>
        <w:spacing w:after="0" w:line="360" w:lineRule="auto"/>
        <w:ind w:left="0" w:firstLine="709"/>
        <w:jc w:val="both"/>
        <w:rPr>
          <w:bCs/>
          <w:iCs/>
          <w:lang w:val="lv-LV"/>
        </w:rPr>
      </w:pPr>
      <w:r w:rsidRPr="00732956">
        <w:rPr>
          <w:lang w:val="lv-LV"/>
        </w:rPr>
        <w:t>Studiju procesā liela uzmanība tiek pievērsta godīguma, zināšanu radošas izmantošanas, zinātniskās izziņas metožu integrēšanai studiju saturā.</w:t>
      </w:r>
      <w:r w:rsidR="007D37EB" w:rsidRPr="00732956">
        <w:rPr>
          <w:lang w:val="lv-LV"/>
        </w:rPr>
        <w:t xml:space="preserve"> Studējošo zinātniskā</w:t>
      </w:r>
      <w:r w:rsidR="00AC5E4F" w:rsidRPr="00732956">
        <w:rPr>
          <w:lang w:val="lv-LV"/>
        </w:rPr>
        <w:t xml:space="preserve"> un pētniecības darba veicināšanai tiek organizēts studentu zin</w:t>
      </w:r>
      <w:r w:rsidR="007D37EB" w:rsidRPr="00732956">
        <w:rPr>
          <w:lang w:val="lv-LV"/>
        </w:rPr>
        <w:t>ātnisko darbu konkurss, kura nor</w:t>
      </w:r>
      <w:r w:rsidR="00AC5E4F" w:rsidRPr="00732956">
        <w:rPr>
          <w:lang w:val="lv-LV"/>
        </w:rPr>
        <w:t>isi un rezultātus reglamentē “Studentu zinātnisko darbu konkursa nolikums”, apstiprināts Augstskolas Senātā 2012.gada 18.aprīlī, lēmums Nr.6.</w:t>
      </w:r>
    </w:p>
    <w:p w:rsidR="00B80D84" w:rsidRPr="005C6224" w:rsidRDefault="00B80D84" w:rsidP="0057620A">
      <w:pPr>
        <w:pStyle w:val="Heading2"/>
      </w:pPr>
      <w:bookmarkStart w:id="60" w:name="_Toc428190131"/>
      <w:r w:rsidRPr="005C6224">
        <w:t>Vērtēšanas sistēma (izglītības kritēriji un vērtēšanas metodes studiju rezultātu sasniegšanai un novērtēšanai, pārbaudes formas un kārtība)</w:t>
      </w:r>
      <w:bookmarkEnd w:id="59"/>
      <w:bookmarkEnd w:id="60"/>
    </w:p>
    <w:p w:rsidR="004742B5" w:rsidRPr="007D0BFB" w:rsidRDefault="004742B5" w:rsidP="003C2A15">
      <w:pPr>
        <w:pStyle w:val="NormalWeb"/>
        <w:spacing w:before="0" w:beforeAutospacing="0" w:after="0" w:afterAutospacing="0" w:line="360" w:lineRule="auto"/>
        <w:ind w:firstLine="720"/>
        <w:jc w:val="both"/>
        <w:rPr>
          <w:lang w:val="lv-LV"/>
        </w:rPr>
      </w:pPr>
      <w:r w:rsidRPr="007D0BFB">
        <w:rPr>
          <w:lang w:val="lv-LV"/>
        </w:rPr>
        <w:t>Studiju programmā vērtēša</w:t>
      </w:r>
      <w:r w:rsidR="00B20D4B">
        <w:rPr>
          <w:lang w:val="lv-LV"/>
        </w:rPr>
        <w:t>nas pamatprincipi atbilst 2001.</w:t>
      </w:r>
      <w:r w:rsidRPr="007D0BFB">
        <w:rPr>
          <w:lang w:val="lv-LV"/>
        </w:rPr>
        <w:t xml:space="preserve">gada </w:t>
      </w:r>
      <w:r w:rsidR="005805B4" w:rsidRPr="007D0BFB">
        <w:rPr>
          <w:lang w:val="lv-LV"/>
        </w:rPr>
        <w:t>20.novembrī</w:t>
      </w:r>
      <w:r w:rsidR="00B20D4B">
        <w:rPr>
          <w:lang w:val="lv-LV"/>
        </w:rPr>
        <w:t xml:space="preserve"> LR </w:t>
      </w:r>
      <w:r w:rsidR="00B20D4B" w:rsidRPr="000F4A8F">
        <w:rPr>
          <w:lang w:val="lv-LV"/>
        </w:rPr>
        <w:t>MK 20</w:t>
      </w:r>
      <w:r w:rsidR="00B20D4B">
        <w:rPr>
          <w:lang w:val="lv-LV"/>
        </w:rPr>
        <w:t>14</w:t>
      </w:r>
      <w:r w:rsidR="00B20D4B" w:rsidRPr="000F4A8F">
        <w:rPr>
          <w:lang w:val="lv-LV"/>
        </w:rPr>
        <w:t xml:space="preserve">.gada </w:t>
      </w:r>
      <w:r w:rsidR="008B2A19">
        <w:rPr>
          <w:lang w:val="lv-LV"/>
        </w:rPr>
        <w:t>2</w:t>
      </w:r>
      <w:r w:rsidR="00B20D4B">
        <w:rPr>
          <w:lang w:val="lv-LV"/>
        </w:rPr>
        <w:t>6</w:t>
      </w:r>
      <w:r w:rsidR="00B20D4B" w:rsidRPr="000F4A8F">
        <w:rPr>
          <w:lang w:val="lv-LV"/>
        </w:rPr>
        <w:t>.</w:t>
      </w:r>
      <w:r w:rsidR="00B20D4B">
        <w:rPr>
          <w:lang w:val="lv-LV"/>
        </w:rPr>
        <w:t>augusta</w:t>
      </w:r>
      <w:r w:rsidR="00B20D4B" w:rsidRPr="000F4A8F">
        <w:rPr>
          <w:lang w:val="lv-LV"/>
        </w:rPr>
        <w:t xml:space="preserve"> noteikumu Nr.</w:t>
      </w:r>
      <w:r w:rsidR="00B20D4B">
        <w:rPr>
          <w:lang w:val="lv-LV"/>
        </w:rPr>
        <w:t>512</w:t>
      </w:r>
      <w:r w:rsidR="00291E28" w:rsidRPr="007D0BFB">
        <w:rPr>
          <w:lang w:val="lv-LV"/>
        </w:rPr>
        <w:t xml:space="preserve"> „Noteikumi par otrā līmeņa profesionālās augstākās izglītības valsts standartu”</w:t>
      </w:r>
      <w:r w:rsidR="00770F85" w:rsidRPr="007D0BFB">
        <w:rPr>
          <w:lang w:val="lv-LV"/>
        </w:rPr>
        <w:t xml:space="preserve"> </w:t>
      </w:r>
      <w:r w:rsidRPr="007D0BFB">
        <w:rPr>
          <w:lang w:val="lv-LV"/>
        </w:rPr>
        <w:t>un Augstskolu likuma prasībām:</w:t>
      </w:r>
    </w:p>
    <w:p w:rsidR="002B026A" w:rsidRPr="002B026A" w:rsidRDefault="002B026A" w:rsidP="00C16B4E">
      <w:pPr>
        <w:pStyle w:val="NormalWeb"/>
        <w:numPr>
          <w:ilvl w:val="0"/>
          <w:numId w:val="6"/>
        </w:numPr>
        <w:tabs>
          <w:tab w:val="clear" w:pos="720"/>
        </w:tabs>
        <w:spacing w:before="0" w:beforeAutospacing="0" w:after="0" w:afterAutospacing="0" w:line="360" w:lineRule="auto"/>
        <w:ind w:left="1134" w:hanging="425"/>
        <w:jc w:val="both"/>
        <w:rPr>
          <w:lang w:val="lv-LV"/>
        </w:rPr>
      </w:pPr>
      <w:r w:rsidRPr="002B026A">
        <w:rPr>
          <w:lang w:val="lv-LV"/>
        </w:rPr>
        <w:t>vērtēšanas atklātības princips – atbilstoši izvirzītajiem programmu mērķiem un uzdevumiem, kā arī studiju kursu mērķiem un uzdevumiem ir noteikts prasību kopums studiju rezultātu sasniegšanas vērtēšanai;</w:t>
      </w:r>
    </w:p>
    <w:p w:rsidR="002B026A" w:rsidRPr="002B026A" w:rsidRDefault="002B026A" w:rsidP="00C16B4E">
      <w:pPr>
        <w:pStyle w:val="NormalWeb"/>
        <w:numPr>
          <w:ilvl w:val="0"/>
          <w:numId w:val="6"/>
        </w:numPr>
        <w:tabs>
          <w:tab w:val="clear" w:pos="720"/>
        </w:tabs>
        <w:spacing w:before="0" w:beforeAutospacing="0" w:after="0" w:afterAutospacing="0" w:line="360" w:lineRule="auto"/>
        <w:ind w:left="1134" w:hanging="425"/>
        <w:jc w:val="both"/>
        <w:rPr>
          <w:lang w:val="lv-LV"/>
        </w:rPr>
      </w:pPr>
      <w:r w:rsidRPr="002B026A">
        <w:rPr>
          <w:lang w:val="lv-LV"/>
        </w:rPr>
        <w:t>vērtējuma obligātuma princips – nepieciešams iegūt sekmīgu vērtējumu par visu programmas satura apguvi;</w:t>
      </w:r>
    </w:p>
    <w:p w:rsidR="002B026A" w:rsidRPr="002B026A" w:rsidRDefault="002B026A" w:rsidP="00C16B4E">
      <w:pPr>
        <w:pStyle w:val="NormalWeb"/>
        <w:numPr>
          <w:ilvl w:val="0"/>
          <w:numId w:val="6"/>
        </w:numPr>
        <w:tabs>
          <w:tab w:val="clear" w:pos="720"/>
        </w:tabs>
        <w:spacing w:before="0" w:beforeAutospacing="0" w:after="0" w:afterAutospacing="0" w:line="360" w:lineRule="auto"/>
        <w:ind w:left="1134" w:hanging="425"/>
        <w:jc w:val="both"/>
        <w:rPr>
          <w:lang w:val="lv-LV"/>
        </w:rPr>
      </w:pPr>
      <w:r w:rsidRPr="002B026A">
        <w:rPr>
          <w:lang w:val="lv-LV"/>
        </w:rPr>
        <w:t>vērtējuma pārskatīšanas iespēju princips – augstskola nosaka kārtību iegūtā vērtējuma pārskatīšanai;</w:t>
      </w:r>
    </w:p>
    <w:p w:rsidR="002B026A" w:rsidRPr="002B026A" w:rsidRDefault="002B026A" w:rsidP="00C16B4E">
      <w:pPr>
        <w:pStyle w:val="NormalWeb"/>
        <w:numPr>
          <w:ilvl w:val="0"/>
          <w:numId w:val="6"/>
        </w:numPr>
        <w:tabs>
          <w:tab w:val="clear" w:pos="720"/>
        </w:tabs>
        <w:spacing w:before="0" w:beforeAutospacing="0" w:after="0" w:afterAutospacing="0" w:line="360" w:lineRule="auto"/>
        <w:ind w:left="1134" w:hanging="425"/>
        <w:jc w:val="both"/>
        <w:rPr>
          <w:lang w:val="lv-LV"/>
        </w:rPr>
      </w:pPr>
      <w:r w:rsidRPr="002B026A">
        <w:rPr>
          <w:lang w:val="lv-LV"/>
        </w:rPr>
        <w:t>vērtēšanā izmantoto pārbaudes veidu dažādības princips – programmas apguves vērtēšanā izmanto dažādus pārbaudes veidus.</w:t>
      </w:r>
    </w:p>
    <w:p w:rsidR="005805B4" w:rsidRPr="007D0BFB" w:rsidRDefault="00E61719" w:rsidP="008F5A33">
      <w:pPr>
        <w:pStyle w:val="NormalWeb"/>
        <w:spacing w:before="0" w:beforeAutospacing="0" w:after="0" w:afterAutospacing="0" w:line="360" w:lineRule="auto"/>
        <w:ind w:firstLine="709"/>
        <w:jc w:val="both"/>
        <w:rPr>
          <w:lang w:val="lv-LV"/>
        </w:rPr>
      </w:pPr>
      <w:r>
        <w:rPr>
          <w:lang w:val="lv-LV"/>
        </w:rPr>
        <w:t xml:space="preserve">Ar atzīmi vērtejamos pārbaudījumos, kā arī </w:t>
      </w:r>
      <w:r w:rsidR="005805B4" w:rsidRPr="007D0BFB">
        <w:rPr>
          <w:lang w:val="lv-LV"/>
        </w:rPr>
        <w:t xml:space="preserve">valsts pārbaudījumā </w:t>
      </w:r>
      <w:r>
        <w:rPr>
          <w:lang w:val="lv-LV"/>
        </w:rPr>
        <w:t>studiju rezultātu sasniegšanas pakāpe</w:t>
      </w:r>
      <w:r w:rsidR="005805B4" w:rsidRPr="007D0BFB">
        <w:rPr>
          <w:lang w:val="lv-LV"/>
        </w:rPr>
        <w:t xml:space="preserve"> tiek vērtēt</w:t>
      </w:r>
      <w:r>
        <w:rPr>
          <w:lang w:val="lv-LV"/>
        </w:rPr>
        <w:t>a</w:t>
      </w:r>
      <w:r w:rsidR="005805B4" w:rsidRPr="007D0BFB">
        <w:rPr>
          <w:lang w:val="lv-LV"/>
        </w:rPr>
        <w:t xml:space="preserve"> 10 ballu skalā:</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30" w:type="dxa"/>
          <w:left w:w="30" w:type="dxa"/>
          <w:bottom w:w="30" w:type="dxa"/>
          <w:right w:w="30" w:type="dxa"/>
        </w:tblCellMar>
        <w:tblLook w:val="0000" w:firstRow="0" w:lastRow="0" w:firstColumn="0" w:lastColumn="0" w:noHBand="0" w:noVBand="0"/>
      </w:tblPr>
      <w:tblGrid>
        <w:gridCol w:w="1057"/>
        <w:gridCol w:w="1050"/>
        <w:gridCol w:w="1256"/>
        <w:gridCol w:w="5703"/>
      </w:tblGrid>
      <w:tr w:rsidR="008F5A33" w:rsidRPr="008F5A33" w:rsidTr="000F7C23">
        <w:tc>
          <w:tcPr>
            <w:tcW w:w="0" w:type="auto"/>
            <w:vAlign w:val="center"/>
          </w:tcPr>
          <w:p w:rsidR="00E61719" w:rsidRPr="008F5A33" w:rsidRDefault="00E61719" w:rsidP="008F5A33">
            <w:pPr>
              <w:jc w:val="center"/>
              <w:rPr>
                <w:sz w:val="22"/>
                <w:szCs w:val="22"/>
                <w:lang w:val="lv-LV"/>
              </w:rPr>
            </w:pPr>
            <w:r w:rsidRPr="008F5A33">
              <w:rPr>
                <w:b/>
                <w:bCs/>
                <w:sz w:val="22"/>
                <w:szCs w:val="22"/>
                <w:lang w:val="lv-LV"/>
              </w:rPr>
              <w:t>Apguves līmenis</w:t>
            </w:r>
          </w:p>
        </w:tc>
        <w:tc>
          <w:tcPr>
            <w:tcW w:w="0" w:type="auto"/>
            <w:vAlign w:val="center"/>
          </w:tcPr>
          <w:p w:rsidR="00E61719" w:rsidRPr="008F5A33" w:rsidRDefault="00E61719" w:rsidP="008F5A33">
            <w:pPr>
              <w:jc w:val="center"/>
              <w:rPr>
                <w:sz w:val="22"/>
                <w:szCs w:val="22"/>
                <w:lang w:val="lv-LV"/>
              </w:rPr>
            </w:pPr>
            <w:r w:rsidRPr="008F5A33">
              <w:rPr>
                <w:b/>
                <w:bCs/>
                <w:sz w:val="22"/>
                <w:szCs w:val="22"/>
                <w:lang w:val="lv-LV"/>
              </w:rPr>
              <w:t>Vērtējums</w:t>
            </w:r>
          </w:p>
        </w:tc>
        <w:tc>
          <w:tcPr>
            <w:tcW w:w="0" w:type="auto"/>
            <w:vAlign w:val="center"/>
          </w:tcPr>
          <w:p w:rsidR="00E61719" w:rsidRPr="008F5A33" w:rsidRDefault="00E61719" w:rsidP="008F5A33">
            <w:pPr>
              <w:jc w:val="center"/>
              <w:rPr>
                <w:sz w:val="22"/>
                <w:szCs w:val="22"/>
                <w:lang w:val="lv-LV"/>
              </w:rPr>
            </w:pPr>
            <w:r w:rsidRPr="008F5A33">
              <w:rPr>
                <w:b/>
                <w:bCs/>
                <w:sz w:val="22"/>
                <w:szCs w:val="22"/>
                <w:lang w:val="lv-LV"/>
              </w:rPr>
              <w:t>Atšifrējums</w:t>
            </w:r>
          </w:p>
        </w:tc>
        <w:tc>
          <w:tcPr>
            <w:tcW w:w="0" w:type="auto"/>
            <w:tcBorders>
              <w:bottom w:val="single" w:sz="2" w:space="0" w:color="auto"/>
            </w:tcBorders>
            <w:vAlign w:val="center"/>
          </w:tcPr>
          <w:p w:rsidR="00E61719" w:rsidRPr="008F5A33" w:rsidRDefault="00E61719" w:rsidP="008F5A33">
            <w:pPr>
              <w:jc w:val="center"/>
              <w:rPr>
                <w:sz w:val="22"/>
                <w:szCs w:val="22"/>
                <w:lang w:val="lv-LV"/>
              </w:rPr>
            </w:pPr>
            <w:r w:rsidRPr="008F5A33">
              <w:rPr>
                <w:b/>
                <w:bCs/>
                <w:sz w:val="22"/>
                <w:szCs w:val="22"/>
                <w:lang w:val="lv-LV"/>
              </w:rPr>
              <w:t>Skaidrojums</w:t>
            </w:r>
          </w:p>
        </w:tc>
      </w:tr>
      <w:tr w:rsidR="008F5A33" w:rsidRPr="002D6C90" w:rsidTr="000F7C23">
        <w:tc>
          <w:tcPr>
            <w:tcW w:w="0" w:type="auto"/>
            <w:vAlign w:val="center"/>
          </w:tcPr>
          <w:p w:rsidR="00E61719" w:rsidRPr="008F5A33" w:rsidRDefault="00E61719" w:rsidP="000F570F">
            <w:pPr>
              <w:jc w:val="center"/>
              <w:rPr>
                <w:sz w:val="22"/>
                <w:szCs w:val="22"/>
                <w:lang w:val="lv-LV"/>
              </w:rPr>
            </w:pPr>
            <w:r w:rsidRPr="008F5A33">
              <w:rPr>
                <w:sz w:val="22"/>
                <w:szCs w:val="22"/>
                <w:lang w:val="lv-LV"/>
              </w:rPr>
              <w:t>ļoti augsts</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10</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izcili</w:t>
            </w:r>
          </w:p>
        </w:tc>
        <w:tc>
          <w:tcPr>
            <w:tcW w:w="0" w:type="auto"/>
            <w:shd w:val="clear" w:color="auto" w:fill="auto"/>
          </w:tcPr>
          <w:p w:rsidR="00E61719" w:rsidRPr="000F7C23" w:rsidRDefault="008F5A33" w:rsidP="00E61719">
            <w:pPr>
              <w:jc w:val="both"/>
              <w:rPr>
                <w:color w:val="414142"/>
                <w:sz w:val="22"/>
                <w:szCs w:val="22"/>
                <w:shd w:val="clear" w:color="auto" w:fill="FFFFFF"/>
                <w:lang w:val="lv-LV"/>
              </w:rPr>
            </w:pPr>
            <w:r w:rsidRPr="000F7C23">
              <w:rPr>
                <w:color w:val="414142"/>
                <w:sz w:val="22"/>
                <w:szCs w:val="22"/>
                <w:shd w:val="clear" w:color="auto" w:fill="FFFFFF"/>
                <w:lang w:val="lv-LV"/>
              </w:rPr>
              <w:t>zi</w:t>
            </w:r>
            <w:r w:rsidR="00E61719" w:rsidRPr="000F7C23">
              <w:rPr>
                <w:color w:val="414142"/>
                <w:sz w:val="22"/>
                <w:szCs w:val="22"/>
                <w:shd w:val="clear" w:color="auto" w:fill="FFFFFF"/>
                <w:lang w:val="lv-LV"/>
              </w:rPr>
              <w:t>nāšanas, prasmes un kompetence pārsniedz programmas vai studiju kursa apguves prasības, liecina par spēju veikt patstāvīgus pētījumus un dziļu problēmu izpratni</w:t>
            </w:r>
          </w:p>
        </w:tc>
      </w:tr>
      <w:tr w:rsidR="008F5A33" w:rsidRPr="002D6C90" w:rsidTr="00D63912">
        <w:tc>
          <w:tcPr>
            <w:tcW w:w="0" w:type="auto"/>
            <w:vAlign w:val="center"/>
          </w:tcPr>
          <w:p w:rsidR="00E61719" w:rsidRPr="008F5A33" w:rsidRDefault="00E61719" w:rsidP="000F570F">
            <w:pPr>
              <w:jc w:val="center"/>
              <w:rPr>
                <w:sz w:val="22"/>
                <w:szCs w:val="22"/>
                <w:lang w:val="lv-LV"/>
              </w:rPr>
            </w:pPr>
            <w:r w:rsidRPr="008F5A33">
              <w:rPr>
                <w:sz w:val="22"/>
                <w:szCs w:val="22"/>
                <w:lang w:val="lv-LV"/>
              </w:rPr>
              <w:t>ļoti augsts</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9</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teicami</w:t>
            </w:r>
          </w:p>
        </w:tc>
        <w:tc>
          <w:tcPr>
            <w:tcW w:w="0" w:type="auto"/>
          </w:tcPr>
          <w:p w:rsidR="00E61719" w:rsidRPr="008F5A33" w:rsidRDefault="008F5A33" w:rsidP="00E61719">
            <w:pPr>
              <w:jc w:val="both"/>
              <w:rPr>
                <w:sz w:val="22"/>
                <w:szCs w:val="22"/>
                <w:lang w:val="lv-LV"/>
              </w:rPr>
            </w:pPr>
            <w:r w:rsidRPr="00732956">
              <w:rPr>
                <w:color w:val="414142"/>
                <w:sz w:val="22"/>
                <w:szCs w:val="22"/>
                <w:shd w:val="clear" w:color="auto" w:fill="FFFFFF"/>
                <w:lang w:val="lv-LV"/>
              </w:rPr>
              <w:t>zi</w:t>
            </w:r>
            <w:r w:rsidR="00E61719" w:rsidRPr="00732956">
              <w:rPr>
                <w:color w:val="414142"/>
                <w:sz w:val="22"/>
                <w:szCs w:val="22"/>
                <w:shd w:val="clear" w:color="auto" w:fill="FFFFFF"/>
                <w:lang w:val="lv-LV"/>
              </w:rPr>
              <w:t>nāšanas, prasmes un kompetence pilnībā atbilst programmas vai studiju kursa apguves prasībām, iegūta prasme patstāvīgi lietot iegūtās zināšanas</w:t>
            </w:r>
          </w:p>
        </w:tc>
      </w:tr>
      <w:tr w:rsidR="008F5A33" w:rsidRPr="002D6C90" w:rsidTr="00D63912">
        <w:tc>
          <w:tcPr>
            <w:tcW w:w="0" w:type="auto"/>
            <w:vAlign w:val="center"/>
          </w:tcPr>
          <w:p w:rsidR="00E61719" w:rsidRPr="008F5A33" w:rsidRDefault="00E61719" w:rsidP="000F570F">
            <w:pPr>
              <w:jc w:val="center"/>
              <w:rPr>
                <w:sz w:val="22"/>
                <w:szCs w:val="22"/>
                <w:lang w:val="lv-LV"/>
              </w:rPr>
            </w:pPr>
            <w:r w:rsidRPr="008F5A33">
              <w:rPr>
                <w:sz w:val="22"/>
                <w:szCs w:val="22"/>
                <w:lang w:val="lv-LV"/>
              </w:rPr>
              <w:t>augsts</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8</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ļoti labi</w:t>
            </w:r>
          </w:p>
        </w:tc>
        <w:tc>
          <w:tcPr>
            <w:tcW w:w="0" w:type="auto"/>
          </w:tcPr>
          <w:p w:rsidR="00E61719" w:rsidRPr="008F5A33" w:rsidRDefault="008F5A33" w:rsidP="008F5A33">
            <w:pPr>
              <w:jc w:val="both"/>
              <w:rPr>
                <w:sz w:val="22"/>
                <w:szCs w:val="22"/>
                <w:lang w:val="lv-LV"/>
              </w:rPr>
            </w:pPr>
            <w:r w:rsidRPr="00732956">
              <w:rPr>
                <w:color w:val="414142"/>
                <w:sz w:val="22"/>
                <w:szCs w:val="22"/>
                <w:shd w:val="clear" w:color="auto" w:fill="FFFFFF"/>
                <w:lang w:val="lv-LV"/>
              </w:rPr>
              <w:t>pilnīgi izpildītas programmas vai studiju kursa apguves prasības, tomēr atsevišķos jautājumos nav pietiekami dziļas izpratnes, lai zināšanas patstāvīgi lietotu sarežģītāku problēmu risināšanā</w:t>
            </w:r>
          </w:p>
        </w:tc>
      </w:tr>
      <w:tr w:rsidR="008F5A33" w:rsidRPr="002D6C90" w:rsidTr="00D63912">
        <w:tc>
          <w:tcPr>
            <w:tcW w:w="0" w:type="auto"/>
            <w:vAlign w:val="center"/>
          </w:tcPr>
          <w:p w:rsidR="00E61719" w:rsidRPr="008F5A33" w:rsidRDefault="00E61719" w:rsidP="000F570F">
            <w:pPr>
              <w:jc w:val="center"/>
              <w:rPr>
                <w:sz w:val="22"/>
                <w:szCs w:val="22"/>
                <w:lang w:val="lv-LV"/>
              </w:rPr>
            </w:pPr>
            <w:r w:rsidRPr="008F5A33">
              <w:rPr>
                <w:sz w:val="22"/>
                <w:szCs w:val="22"/>
                <w:lang w:val="lv-LV"/>
              </w:rPr>
              <w:t>augsts</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7</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labi</w:t>
            </w:r>
          </w:p>
        </w:tc>
        <w:tc>
          <w:tcPr>
            <w:tcW w:w="0" w:type="auto"/>
          </w:tcPr>
          <w:p w:rsidR="00E61719" w:rsidRPr="008F5A33" w:rsidRDefault="008F5A33" w:rsidP="008F5A33">
            <w:pPr>
              <w:jc w:val="both"/>
              <w:rPr>
                <w:sz w:val="22"/>
                <w:szCs w:val="22"/>
                <w:lang w:val="lv-LV"/>
              </w:rPr>
            </w:pPr>
            <w:r w:rsidRPr="00732956">
              <w:rPr>
                <w:color w:val="414142"/>
                <w:sz w:val="22"/>
                <w:szCs w:val="22"/>
                <w:shd w:val="clear" w:color="auto" w:fill="FFFFFF"/>
                <w:lang w:val="lv-LV"/>
              </w:rPr>
              <w:t>kopumā izpildītas programmas vai studiju kursa apguves prasības, tomēr dažkārt konstatējama neprasme iegūtās zināšanas izmantot patstāvīgi</w:t>
            </w:r>
          </w:p>
        </w:tc>
      </w:tr>
      <w:tr w:rsidR="008F5A33" w:rsidRPr="002D6C90" w:rsidTr="00D63912">
        <w:tc>
          <w:tcPr>
            <w:tcW w:w="0" w:type="auto"/>
            <w:vAlign w:val="center"/>
          </w:tcPr>
          <w:p w:rsidR="00E61719" w:rsidRPr="008F5A33" w:rsidRDefault="00E61719" w:rsidP="000F570F">
            <w:pPr>
              <w:jc w:val="center"/>
              <w:rPr>
                <w:sz w:val="22"/>
                <w:szCs w:val="22"/>
                <w:lang w:val="lv-LV"/>
              </w:rPr>
            </w:pPr>
            <w:r w:rsidRPr="008F5A33">
              <w:rPr>
                <w:sz w:val="22"/>
                <w:szCs w:val="22"/>
                <w:lang w:val="lv-LV"/>
              </w:rPr>
              <w:lastRenderedPageBreak/>
              <w:t>vidējs</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6</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gandrīz labi</w:t>
            </w:r>
          </w:p>
        </w:tc>
        <w:tc>
          <w:tcPr>
            <w:tcW w:w="0" w:type="auto"/>
          </w:tcPr>
          <w:p w:rsidR="00E61719" w:rsidRPr="008F5A33" w:rsidRDefault="008F5A33" w:rsidP="008F5A33">
            <w:pPr>
              <w:jc w:val="both"/>
              <w:rPr>
                <w:sz w:val="22"/>
                <w:szCs w:val="22"/>
                <w:lang w:val="lv-LV"/>
              </w:rPr>
            </w:pPr>
            <w:r w:rsidRPr="00732956">
              <w:rPr>
                <w:color w:val="414142"/>
                <w:sz w:val="22"/>
                <w:szCs w:val="22"/>
                <w:shd w:val="clear" w:color="auto" w:fill="FFFFFF"/>
                <w:lang w:val="lv-LV"/>
              </w:rPr>
              <w:t>izpildītas programmas vai studiju kursa apguves prasības, tomēr vienlaikus konstatējama nepietiekami dziļa problēmas izpratne un neprasme izmantot iegūtās zināšanas;</w:t>
            </w:r>
          </w:p>
        </w:tc>
      </w:tr>
      <w:tr w:rsidR="008F5A33" w:rsidRPr="002D6C90" w:rsidTr="00D63912">
        <w:tc>
          <w:tcPr>
            <w:tcW w:w="0" w:type="auto"/>
            <w:vAlign w:val="center"/>
          </w:tcPr>
          <w:p w:rsidR="00E61719" w:rsidRPr="008F5A33" w:rsidRDefault="00E61719" w:rsidP="000F570F">
            <w:pPr>
              <w:jc w:val="center"/>
              <w:rPr>
                <w:sz w:val="22"/>
                <w:szCs w:val="22"/>
                <w:lang w:val="lv-LV"/>
              </w:rPr>
            </w:pPr>
            <w:r w:rsidRPr="008F5A33">
              <w:rPr>
                <w:sz w:val="22"/>
                <w:szCs w:val="22"/>
                <w:lang w:val="lv-LV"/>
              </w:rPr>
              <w:t>vidējs</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5</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viduvēji</w:t>
            </w:r>
          </w:p>
        </w:tc>
        <w:tc>
          <w:tcPr>
            <w:tcW w:w="0" w:type="auto"/>
          </w:tcPr>
          <w:p w:rsidR="00E61719" w:rsidRPr="008F5A33" w:rsidRDefault="008F5A33" w:rsidP="008F5A33">
            <w:pPr>
              <w:jc w:val="both"/>
              <w:rPr>
                <w:sz w:val="22"/>
                <w:szCs w:val="22"/>
                <w:lang w:val="lv-LV"/>
              </w:rPr>
            </w:pPr>
            <w:r w:rsidRPr="00732956">
              <w:rPr>
                <w:color w:val="414142"/>
                <w:sz w:val="22"/>
                <w:szCs w:val="22"/>
                <w:shd w:val="clear" w:color="auto" w:fill="FFFFFF"/>
                <w:lang w:val="lv-LV"/>
              </w:rPr>
              <w:t>kopumā apgūta programma vai studiju kurss, tomēr konstatējama nepietiekama dažu problēmu pārzināšana un neprasme izmantot iegūtās zināšanas;</w:t>
            </w:r>
          </w:p>
        </w:tc>
      </w:tr>
      <w:tr w:rsidR="008F5A33" w:rsidRPr="002D6C90" w:rsidTr="00D63912">
        <w:tc>
          <w:tcPr>
            <w:tcW w:w="0" w:type="auto"/>
            <w:vAlign w:val="center"/>
          </w:tcPr>
          <w:p w:rsidR="00E61719" w:rsidRPr="008F5A33" w:rsidRDefault="00E61719" w:rsidP="000F570F">
            <w:pPr>
              <w:jc w:val="center"/>
              <w:rPr>
                <w:sz w:val="22"/>
                <w:szCs w:val="22"/>
                <w:lang w:val="lv-LV"/>
              </w:rPr>
            </w:pPr>
            <w:r w:rsidRPr="008F5A33">
              <w:rPr>
                <w:sz w:val="22"/>
                <w:szCs w:val="22"/>
                <w:lang w:val="lv-LV"/>
              </w:rPr>
              <w:t>vidējs</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4</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gandrīz viduvēji</w:t>
            </w:r>
          </w:p>
        </w:tc>
        <w:tc>
          <w:tcPr>
            <w:tcW w:w="0" w:type="auto"/>
          </w:tcPr>
          <w:p w:rsidR="00E61719" w:rsidRPr="008F5A33" w:rsidRDefault="008F5A33" w:rsidP="008F5A33">
            <w:pPr>
              <w:jc w:val="both"/>
              <w:rPr>
                <w:sz w:val="22"/>
                <w:szCs w:val="22"/>
                <w:lang w:val="lv-LV"/>
              </w:rPr>
            </w:pPr>
            <w:r w:rsidRPr="00732956">
              <w:rPr>
                <w:color w:val="414142"/>
                <w:sz w:val="22"/>
                <w:szCs w:val="22"/>
                <w:shd w:val="clear" w:color="auto" w:fill="FFFFFF"/>
                <w:lang w:val="lv-LV"/>
              </w:rPr>
              <w:t>kopumā apgūta programma vai studiju kurss, tomēr konstatējama nepietiekama dažu pamatkoncepciju izpratne, ir ievērojamas grūtības iegūto zināšanu praktiskā izmantošanā;</w:t>
            </w:r>
          </w:p>
        </w:tc>
      </w:tr>
      <w:tr w:rsidR="008F5A33" w:rsidRPr="002D6C90" w:rsidTr="00D63912">
        <w:tc>
          <w:tcPr>
            <w:tcW w:w="0" w:type="auto"/>
            <w:vMerge w:val="restart"/>
            <w:vAlign w:val="center"/>
          </w:tcPr>
          <w:p w:rsidR="00E61719" w:rsidRPr="008F5A33" w:rsidRDefault="00E61719" w:rsidP="000F570F">
            <w:pPr>
              <w:jc w:val="center"/>
              <w:rPr>
                <w:sz w:val="22"/>
                <w:szCs w:val="22"/>
                <w:lang w:val="lv-LV"/>
              </w:rPr>
            </w:pPr>
            <w:r w:rsidRPr="008F5A33">
              <w:rPr>
                <w:sz w:val="22"/>
                <w:szCs w:val="22"/>
                <w:lang w:val="lv-LV"/>
              </w:rPr>
              <w:t>zems</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3</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vāji</w:t>
            </w:r>
          </w:p>
        </w:tc>
        <w:tc>
          <w:tcPr>
            <w:tcW w:w="0" w:type="auto"/>
          </w:tcPr>
          <w:p w:rsidR="00E61719" w:rsidRPr="008F5A33" w:rsidRDefault="008F5A33" w:rsidP="000F570F">
            <w:pPr>
              <w:jc w:val="both"/>
              <w:rPr>
                <w:sz w:val="22"/>
                <w:szCs w:val="22"/>
                <w:lang w:val="lv-LV"/>
              </w:rPr>
            </w:pPr>
            <w:r w:rsidRPr="00732956">
              <w:rPr>
                <w:color w:val="414142"/>
                <w:sz w:val="22"/>
                <w:szCs w:val="22"/>
                <w:shd w:val="clear" w:color="auto" w:fill="FFFFFF"/>
                <w:lang w:val="lv-LV"/>
              </w:rPr>
              <w:t>zināšanas ir virspusējas un nepilnīgas, studējošais nespēj tās lietot konkrētās situācijās</w:t>
            </w:r>
          </w:p>
        </w:tc>
      </w:tr>
      <w:tr w:rsidR="008F5A33" w:rsidRPr="002D6C90" w:rsidTr="00D63912">
        <w:tc>
          <w:tcPr>
            <w:tcW w:w="0" w:type="auto"/>
            <w:vMerge/>
            <w:vAlign w:val="center"/>
          </w:tcPr>
          <w:p w:rsidR="00E61719" w:rsidRPr="008F5A33" w:rsidRDefault="00E61719" w:rsidP="000F570F">
            <w:pPr>
              <w:jc w:val="center"/>
              <w:rPr>
                <w:sz w:val="22"/>
                <w:szCs w:val="22"/>
                <w:lang w:val="lv-LV"/>
              </w:rPr>
            </w:pP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2</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ļoti vāji</w:t>
            </w:r>
          </w:p>
        </w:tc>
        <w:tc>
          <w:tcPr>
            <w:tcW w:w="0" w:type="auto"/>
          </w:tcPr>
          <w:p w:rsidR="00E61719" w:rsidRPr="008F5A33" w:rsidRDefault="008F5A33" w:rsidP="000F570F">
            <w:pPr>
              <w:jc w:val="both"/>
              <w:rPr>
                <w:sz w:val="22"/>
                <w:szCs w:val="22"/>
                <w:lang w:val="lv-LV"/>
              </w:rPr>
            </w:pPr>
            <w:r w:rsidRPr="00732956">
              <w:rPr>
                <w:color w:val="414142"/>
                <w:sz w:val="22"/>
                <w:szCs w:val="22"/>
                <w:shd w:val="clear" w:color="auto" w:fill="FFFFFF"/>
                <w:lang w:val="lv-LV"/>
              </w:rPr>
              <w:t>ir virspusējas zināšanas tikai par atsevišķām problēmām, lielākā daļa programmas, studiju moduļa vai studiju kursa nav apgūta</w:t>
            </w:r>
          </w:p>
        </w:tc>
      </w:tr>
      <w:tr w:rsidR="008F5A33" w:rsidRPr="002D6C90" w:rsidTr="00D63912">
        <w:tc>
          <w:tcPr>
            <w:tcW w:w="0" w:type="auto"/>
            <w:vMerge/>
            <w:vAlign w:val="center"/>
          </w:tcPr>
          <w:p w:rsidR="00E61719" w:rsidRPr="008F5A33" w:rsidRDefault="00E61719" w:rsidP="000F570F">
            <w:pPr>
              <w:jc w:val="center"/>
              <w:rPr>
                <w:sz w:val="22"/>
                <w:szCs w:val="22"/>
                <w:lang w:val="lv-LV"/>
              </w:rPr>
            </w:pP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1</w:t>
            </w:r>
          </w:p>
        </w:tc>
        <w:tc>
          <w:tcPr>
            <w:tcW w:w="0" w:type="auto"/>
            <w:vAlign w:val="center"/>
          </w:tcPr>
          <w:p w:rsidR="00E61719" w:rsidRPr="008F5A33" w:rsidRDefault="00E61719" w:rsidP="000F570F">
            <w:pPr>
              <w:jc w:val="center"/>
              <w:rPr>
                <w:sz w:val="22"/>
                <w:szCs w:val="22"/>
                <w:lang w:val="lv-LV"/>
              </w:rPr>
            </w:pPr>
            <w:r w:rsidRPr="008F5A33">
              <w:rPr>
                <w:sz w:val="22"/>
                <w:szCs w:val="22"/>
                <w:lang w:val="lv-LV"/>
              </w:rPr>
              <w:t>ļoti, ļoti vāji</w:t>
            </w:r>
          </w:p>
        </w:tc>
        <w:tc>
          <w:tcPr>
            <w:tcW w:w="0" w:type="auto"/>
          </w:tcPr>
          <w:p w:rsidR="00E61719" w:rsidRPr="008F5A33" w:rsidRDefault="008F5A33" w:rsidP="008F5A33">
            <w:pPr>
              <w:jc w:val="both"/>
              <w:rPr>
                <w:sz w:val="22"/>
                <w:szCs w:val="22"/>
                <w:lang w:val="lv-LV"/>
              </w:rPr>
            </w:pPr>
            <w:r w:rsidRPr="00732956">
              <w:rPr>
                <w:color w:val="414142"/>
                <w:sz w:val="22"/>
                <w:szCs w:val="22"/>
                <w:shd w:val="clear" w:color="auto" w:fill="FFFFFF"/>
                <w:lang w:val="lv-LV"/>
              </w:rPr>
              <w:t>nav izpratnes par priekšmeta pamatproblemātiku, nav gandrīz nekādu zināšanu studiju kursā vai programmā</w:t>
            </w:r>
          </w:p>
        </w:tc>
      </w:tr>
    </w:tbl>
    <w:p w:rsidR="005805B4" w:rsidRPr="007D0BFB" w:rsidRDefault="005805B4" w:rsidP="008F5A33">
      <w:pPr>
        <w:pStyle w:val="NormalWeb"/>
        <w:spacing w:before="120" w:beforeAutospacing="0" w:after="0" w:afterAutospacing="0" w:line="360" w:lineRule="auto"/>
        <w:ind w:firstLine="709"/>
        <w:jc w:val="both"/>
        <w:rPr>
          <w:lang w:val="lv-LV"/>
        </w:rPr>
      </w:pPr>
      <w:r w:rsidRPr="007D0BFB">
        <w:rPr>
          <w:lang w:val="lv-LV"/>
        </w:rPr>
        <w:t>Ieskaitē studiju kursa apguves līmeņa un prakses sasniegumu vērtējums ir "ieskaitīts" vai "neieskaitīts", vai arī vērtējums 10 ballu skalā.</w:t>
      </w:r>
    </w:p>
    <w:p w:rsidR="004742B5" w:rsidRDefault="004742B5" w:rsidP="003C2A15">
      <w:pPr>
        <w:spacing w:line="360" w:lineRule="auto"/>
        <w:ind w:firstLine="720"/>
        <w:jc w:val="both"/>
        <w:rPr>
          <w:lang w:val="lv-LV" w:eastAsia="x-none"/>
        </w:rPr>
      </w:pPr>
      <w:r w:rsidRPr="007D0BFB">
        <w:rPr>
          <w:lang w:val="lv-LV"/>
        </w:rPr>
        <w:t>Katrā st</w:t>
      </w:r>
      <w:r w:rsidR="00C52834">
        <w:rPr>
          <w:lang w:val="lv-LV"/>
        </w:rPr>
        <w:t>udiju kursā docētājs izstrādā</w:t>
      </w:r>
      <w:r w:rsidRPr="007D0BFB">
        <w:rPr>
          <w:lang w:val="lv-LV"/>
        </w:rPr>
        <w:t xml:space="preserve"> vērtēšanas sistēmu, pamatojoties uz š</w:t>
      </w:r>
      <w:r w:rsidR="00C52834">
        <w:rPr>
          <w:lang w:val="lv-LV"/>
        </w:rPr>
        <w:t>iem principiem un iepazīstina</w:t>
      </w:r>
      <w:r w:rsidRPr="007D0BFB">
        <w:rPr>
          <w:lang w:val="lv-LV"/>
        </w:rPr>
        <w:t xml:space="preserve"> ar tiem studentus. Pārbaudēs iekļaujamais satura apjoms atbilst kursu programmās noteiktajam saturam un profesiju standartā noteiktaj</w:t>
      </w:r>
      <w:r w:rsidR="00E61719">
        <w:rPr>
          <w:lang w:val="lv-LV"/>
        </w:rPr>
        <w:t xml:space="preserve">ām prasmju un zināšanu prasībām, </w:t>
      </w:r>
      <w:r w:rsidR="006225D4">
        <w:rPr>
          <w:lang w:val="lv-LV"/>
        </w:rPr>
        <w:t>nodrošinot</w:t>
      </w:r>
      <w:r w:rsidR="00E61719">
        <w:rPr>
          <w:lang w:val="lv-LV"/>
        </w:rPr>
        <w:t xml:space="preserve"> </w:t>
      </w:r>
      <w:r w:rsidR="00E61719">
        <w:rPr>
          <w:lang w:val="lv-LV" w:eastAsia="x-none"/>
        </w:rPr>
        <w:t xml:space="preserve">studiju </w:t>
      </w:r>
      <w:r w:rsidR="00E61719" w:rsidRPr="00B5491F">
        <w:rPr>
          <w:lang w:val="x-none" w:eastAsia="x-none"/>
        </w:rPr>
        <w:t>rezultātu</w:t>
      </w:r>
      <w:r w:rsidR="00E61719">
        <w:rPr>
          <w:lang w:val="x-none" w:eastAsia="x-none"/>
        </w:rPr>
        <w:t xml:space="preserve"> atbilstību</w:t>
      </w:r>
      <w:r w:rsidR="00E61719" w:rsidRPr="00B5491F">
        <w:rPr>
          <w:lang w:val="x-none" w:eastAsia="x-none"/>
        </w:rPr>
        <w:t xml:space="preserve"> Eiropas kva</w:t>
      </w:r>
      <w:r w:rsidR="00E61719">
        <w:rPr>
          <w:lang w:val="x-none" w:eastAsia="x-none"/>
        </w:rPr>
        <w:t>lifikāciju ietvarstruktūras</w:t>
      </w:r>
      <w:r w:rsidR="00E61719" w:rsidRPr="00B5491F">
        <w:rPr>
          <w:lang w:val="x-none" w:eastAsia="x-none"/>
        </w:rPr>
        <w:t xml:space="preserve"> </w:t>
      </w:r>
      <w:r w:rsidR="00E61719">
        <w:rPr>
          <w:lang w:val="lv-LV" w:eastAsia="x-none"/>
        </w:rPr>
        <w:t>aprakstiem.</w:t>
      </w:r>
    </w:p>
    <w:p w:rsidR="006225D4" w:rsidRPr="007D0BFB" w:rsidRDefault="006225D4" w:rsidP="006225D4">
      <w:pPr>
        <w:pStyle w:val="BodyTextIndent2"/>
        <w:spacing w:after="0" w:line="360" w:lineRule="auto"/>
        <w:ind w:left="0" w:firstLine="600"/>
        <w:jc w:val="both"/>
        <w:rPr>
          <w:bCs/>
          <w:iCs/>
          <w:lang w:val="lv-LV"/>
        </w:rPr>
      </w:pPr>
      <w:r w:rsidRPr="007D0BFB">
        <w:rPr>
          <w:bCs/>
          <w:iCs/>
          <w:lang w:val="lv-LV"/>
        </w:rPr>
        <w:t>Studentu zināšanu novērtēšanas galvenās formas ir noteiktas studiju programmas mācību plānā. Pie tām tiek pieskaitītas:</w:t>
      </w:r>
    </w:p>
    <w:p w:rsidR="006225D4" w:rsidRPr="007D0BFB" w:rsidRDefault="006225D4" w:rsidP="00C16B4E">
      <w:pPr>
        <w:pStyle w:val="BodyTextIndent2"/>
        <w:numPr>
          <w:ilvl w:val="0"/>
          <w:numId w:val="5"/>
        </w:numPr>
        <w:spacing w:after="0" w:line="360" w:lineRule="auto"/>
        <w:ind w:left="1134" w:hanging="425"/>
        <w:jc w:val="both"/>
        <w:rPr>
          <w:bCs/>
          <w:iCs/>
          <w:lang w:val="lv-LV"/>
        </w:rPr>
      </w:pPr>
      <w:r w:rsidRPr="007D0BFB">
        <w:rPr>
          <w:bCs/>
          <w:i/>
          <w:lang w:val="lv-LV"/>
        </w:rPr>
        <w:t>kvalifikācijas pārbaudījumi</w:t>
      </w:r>
      <w:r w:rsidRPr="007D0BFB">
        <w:rPr>
          <w:bCs/>
          <w:iCs/>
          <w:lang w:val="lv-LV"/>
        </w:rPr>
        <w:t xml:space="preserve"> – rakstisks kvalifikācijas eksāmens un bakalaura darba aizstāvēšana;</w:t>
      </w:r>
    </w:p>
    <w:p w:rsidR="006225D4" w:rsidRPr="007D0BFB" w:rsidRDefault="006225D4" w:rsidP="00C16B4E">
      <w:pPr>
        <w:pStyle w:val="BodyTextIndent2"/>
        <w:numPr>
          <w:ilvl w:val="0"/>
          <w:numId w:val="5"/>
        </w:numPr>
        <w:spacing w:after="0" w:line="360" w:lineRule="auto"/>
        <w:ind w:left="1134" w:hanging="425"/>
        <w:jc w:val="both"/>
        <w:rPr>
          <w:bCs/>
          <w:iCs/>
          <w:lang w:val="lv-LV"/>
        </w:rPr>
      </w:pPr>
      <w:r w:rsidRPr="007D0BFB">
        <w:rPr>
          <w:bCs/>
          <w:i/>
          <w:lang w:val="lv-LV"/>
        </w:rPr>
        <w:t>semestra kontrole</w:t>
      </w:r>
      <w:r w:rsidRPr="007D0BFB">
        <w:rPr>
          <w:bCs/>
          <w:iCs/>
          <w:lang w:val="lv-LV"/>
        </w:rPr>
        <w:t xml:space="preserve"> – eksāmenu un ieskaišu nokārtošana semestra laikā apgūtajos priekšmetos, referāta un prakses izpilde, studiju darbu aizstāvēšana;</w:t>
      </w:r>
    </w:p>
    <w:p w:rsidR="006225D4" w:rsidRPr="007D0BFB" w:rsidRDefault="006225D4" w:rsidP="00C16B4E">
      <w:pPr>
        <w:pStyle w:val="BodyTextIndent2"/>
        <w:numPr>
          <w:ilvl w:val="0"/>
          <w:numId w:val="5"/>
        </w:numPr>
        <w:spacing w:after="0" w:line="360" w:lineRule="auto"/>
        <w:ind w:left="1134" w:hanging="425"/>
        <w:jc w:val="both"/>
        <w:rPr>
          <w:bCs/>
          <w:iCs/>
          <w:lang w:val="lv-LV"/>
        </w:rPr>
      </w:pPr>
      <w:r w:rsidRPr="007D0BFB">
        <w:rPr>
          <w:bCs/>
          <w:i/>
          <w:lang w:val="lv-LV"/>
        </w:rPr>
        <w:t>starpsemestra kontrole</w:t>
      </w:r>
      <w:r w:rsidRPr="007D0BFB">
        <w:rPr>
          <w:bCs/>
          <w:iCs/>
          <w:lang w:val="lv-LV"/>
        </w:rPr>
        <w:t xml:space="preserve"> – kontroldarbu, uzdevumu, patstāvīgo darbu un referātu (eseju) izpildes novērtēšana, kā arī piedalīšanās praktiskajās un semināru nodarbībās novērtēšana.</w:t>
      </w:r>
    </w:p>
    <w:p w:rsidR="006225D4" w:rsidRPr="007D0BFB" w:rsidRDefault="006225D4" w:rsidP="006225D4">
      <w:pPr>
        <w:pStyle w:val="BodyTextIndent2"/>
        <w:tabs>
          <w:tab w:val="num" w:pos="-4820"/>
        </w:tabs>
        <w:spacing w:after="0" w:line="360" w:lineRule="auto"/>
        <w:ind w:left="0" w:firstLine="709"/>
        <w:jc w:val="both"/>
        <w:rPr>
          <w:bCs/>
          <w:iCs/>
          <w:lang w:val="lv-LV"/>
        </w:rPr>
      </w:pPr>
      <w:r>
        <w:rPr>
          <w:lang w:val="lv-LV"/>
        </w:rPr>
        <w:t>Tālmācības studijā</w:t>
      </w:r>
      <w:r w:rsidRPr="007D0BFB">
        <w:rPr>
          <w:lang w:val="lv-LV"/>
        </w:rPr>
        <w:t>s</w:t>
      </w:r>
      <w:r>
        <w:rPr>
          <w:lang w:val="lv-LV"/>
        </w:rPr>
        <w:t xml:space="preserve"> </w:t>
      </w:r>
      <w:r w:rsidRPr="000F4A8F">
        <w:rPr>
          <w:lang w:val="lv-LV"/>
        </w:rPr>
        <w:t xml:space="preserve">studējošajiem </w:t>
      </w:r>
      <w:r>
        <w:rPr>
          <w:lang w:val="lv-LV"/>
        </w:rPr>
        <w:t>tēmu un studiju kursu noslēgumā tiek</w:t>
      </w:r>
      <w:r w:rsidRPr="000F4A8F">
        <w:rPr>
          <w:lang w:val="lv-LV"/>
        </w:rPr>
        <w:t xml:space="preserve"> nodrošināt</w:t>
      </w:r>
      <w:r>
        <w:rPr>
          <w:lang w:val="lv-LV"/>
        </w:rPr>
        <w:t>a</w:t>
      </w:r>
      <w:r w:rsidRPr="000F4A8F">
        <w:rPr>
          <w:lang w:val="lv-LV"/>
        </w:rPr>
        <w:t xml:space="preserve"> </w:t>
      </w:r>
      <w:r>
        <w:rPr>
          <w:lang w:val="lv-LV"/>
        </w:rPr>
        <w:t>personalizēta zināšanu kontrole (uzdevumi, testi, u.c.). Noslēguma</w:t>
      </w:r>
      <w:r w:rsidRPr="007D0BFB">
        <w:rPr>
          <w:lang w:val="lv-LV"/>
        </w:rPr>
        <w:t xml:space="preserve"> eksāmenus</w:t>
      </w:r>
      <w:r>
        <w:rPr>
          <w:lang w:val="lv-LV"/>
        </w:rPr>
        <w:t xml:space="preserve"> studenti kārto klātienē</w:t>
      </w:r>
      <w:r w:rsidRPr="007D0BFB">
        <w:rPr>
          <w:lang w:val="lv-LV"/>
        </w:rPr>
        <w:t>.</w:t>
      </w:r>
    </w:p>
    <w:p w:rsidR="006225D4" w:rsidRPr="007D0BFB" w:rsidRDefault="006225D4" w:rsidP="006225D4">
      <w:pPr>
        <w:pStyle w:val="BodyTextIndent2"/>
        <w:spacing w:after="0" w:line="360" w:lineRule="auto"/>
        <w:ind w:left="0" w:firstLine="720"/>
        <w:jc w:val="both"/>
        <w:rPr>
          <w:lang w:val="lv-LV"/>
        </w:rPr>
      </w:pPr>
      <w:r w:rsidRPr="007D0BFB">
        <w:rPr>
          <w:lang w:val="lv-LV"/>
        </w:rPr>
        <w:t>Uz nākošo semestri tiek pārcelti studenti, kuriem ir ne vairāk kā 3 akadēmiskie parādi. Uzņemšana notiek 2 reizes gadā, tāpēc daļa studentu turpina mācītie</w:t>
      </w:r>
      <w:r>
        <w:rPr>
          <w:lang w:val="lv-LV"/>
        </w:rPr>
        <w:t>s atkārtoti tajā pašā semestrī.</w:t>
      </w:r>
    </w:p>
    <w:p w:rsidR="006225D4" w:rsidRPr="007D0BFB" w:rsidRDefault="006225D4" w:rsidP="006225D4">
      <w:pPr>
        <w:pStyle w:val="BodyTextIndent2"/>
        <w:spacing w:after="0" w:line="360" w:lineRule="auto"/>
        <w:ind w:left="0" w:firstLine="720"/>
        <w:jc w:val="both"/>
        <w:rPr>
          <w:bCs/>
          <w:iCs/>
          <w:lang w:val="lv-LV"/>
        </w:rPr>
      </w:pPr>
      <w:r w:rsidRPr="007D0BFB">
        <w:rPr>
          <w:bCs/>
          <w:iCs/>
          <w:lang w:val="lv-LV"/>
        </w:rPr>
        <w:t>Absolventu gala atestācijas komisijas sastāvā (priekšsēdētājs un ne</w:t>
      </w:r>
      <w:r w:rsidR="007D37EB">
        <w:rPr>
          <w:bCs/>
          <w:iCs/>
          <w:lang w:val="lv-LV"/>
        </w:rPr>
        <w:t xml:space="preserve"> mazāk kā puse tās sastāva) tiek</w:t>
      </w:r>
      <w:r w:rsidRPr="007D0BFB">
        <w:rPr>
          <w:bCs/>
          <w:iCs/>
          <w:lang w:val="lv-LV"/>
        </w:rPr>
        <w:t xml:space="preserve"> iekļauti profesionālo organizāciju un darba devēju pārstāvji.</w:t>
      </w:r>
    </w:p>
    <w:p w:rsidR="006225D4" w:rsidRPr="007D0BFB" w:rsidRDefault="006225D4" w:rsidP="006225D4">
      <w:pPr>
        <w:pStyle w:val="BodyTextIndent2"/>
        <w:spacing w:after="0" w:line="360" w:lineRule="auto"/>
        <w:ind w:left="0" w:firstLine="720"/>
        <w:jc w:val="both"/>
        <w:rPr>
          <w:bCs/>
          <w:iCs/>
          <w:lang w:val="lv-LV"/>
        </w:rPr>
      </w:pPr>
      <w:r w:rsidRPr="007D0BFB">
        <w:rPr>
          <w:bCs/>
          <w:iCs/>
          <w:lang w:val="lv-LV"/>
        </w:rPr>
        <w:lastRenderedPageBreak/>
        <w:t>Eksāmenu un ieskaišu pieņemšana rakstiskā veidā ļauj izmantot mūsdienu studentu zināšanu novērtēšanas tehnoloģiju pēc ECTS sasniegumu skalas. Ar šo mērķi daļai priekšmetu tika izstrādāti kontroltesti, daļai - individuāli uzdevumi, kas mainās katru semestri.</w:t>
      </w:r>
    </w:p>
    <w:p w:rsidR="004742B5" w:rsidRPr="007D0BFB" w:rsidRDefault="004742B5" w:rsidP="008C41B5">
      <w:pPr>
        <w:spacing w:line="360" w:lineRule="auto"/>
        <w:ind w:firstLine="709"/>
        <w:jc w:val="both"/>
        <w:rPr>
          <w:b/>
          <w:lang w:val="lv-LV"/>
        </w:rPr>
      </w:pPr>
      <w:r w:rsidRPr="007D0BFB">
        <w:rPr>
          <w:bCs/>
          <w:iCs/>
          <w:lang w:val="lv-LV"/>
        </w:rPr>
        <w:t>Lai paaugstināt</w:t>
      </w:r>
      <w:r w:rsidR="006225D4">
        <w:rPr>
          <w:bCs/>
          <w:iCs/>
          <w:lang w:val="lv-LV"/>
        </w:rPr>
        <w:t>u</w:t>
      </w:r>
      <w:r w:rsidRPr="007D0BFB">
        <w:rPr>
          <w:bCs/>
          <w:iCs/>
          <w:lang w:val="lv-LV"/>
        </w:rPr>
        <w:t xml:space="preserve"> </w:t>
      </w:r>
      <w:r w:rsidRPr="007D0BFB">
        <w:rPr>
          <w:lang w:val="lv-LV"/>
        </w:rPr>
        <w:t>studēšanas motivāciju</w:t>
      </w:r>
      <w:r w:rsidRPr="007D0BFB">
        <w:rPr>
          <w:bCs/>
          <w:iCs/>
          <w:lang w:val="lv-LV"/>
        </w:rPr>
        <w:t xml:space="preserve"> katra semesta beigās studentiem ir piedāvāta iespeja nokārtot papildus testu, kura rezultātu pamatā studentiem ar augstākiem rezultātiem tiks piešķirta stipendija, vai nodrošināta budžeta vieta uz nākamo semestri.</w:t>
      </w:r>
    </w:p>
    <w:p w:rsidR="00B80D84" w:rsidRPr="005C6224" w:rsidRDefault="00B80D84" w:rsidP="00E867F1">
      <w:pPr>
        <w:pStyle w:val="Heading2"/>
      </w:pPr>
      <w:bookmarkStart w:id="61" w:name="_Toc359530715"/>
      <w:bookmarkStart w:id="62" w:name="_Toc428190132"/>
      <w:r w:rsidRPr="005C6224">
        <w:t>Studiju programmas izmaksas</w:t>
      </w:r>
      <w:bookmarkEnd w:id="61"/>
      <w:bookmarkEnd w:id="62"/>
    </w:p>
    <w:p w:rsidR="00D229AD" w:rsidRPr="00BD2B7A" w:rsidRDefault="00D229AD" w:rsidP="00D229AD">
      <w:pPr>
        <w:autoSpaceDE w:val="0"/>
        <w:autoSpaceDN w:val="0"/>
        <w:adjustRightInd w:val="0"/>
        <w:spacing w:line="360" w:lineRule="auto"/>
        <w:ind w:firstLine="720"/>
        <w:jc w:val="both"/>
        <w:rPr>
          <w:lang w:val="lv-LV"/>
        </w:rPr>
      </w:pPr>
      <w:r w:rsidRPr="00BD2B7A">
        <w:rPr>
          <w:lang w:val="lv-LV"/>
        </w:rPr>
        <w:t xml:space="preserve">Studiju maksu katru gadu apstiprina </w:t>
      </w:r>
      <w:r w:rsidR="00D63912">
        <w:rPr>
          <w:lang w:val="lv-LV"/>
        </w:rPr>
        <w:t xml:space="preserve">Augstskolas </w:t>
      </w:r>
      <w:r w:rsidRPr="00BD2B7A">
        <w:rPr>
          <w:lang w:val="lv-LV"/>
        </w:rPr>
        <w:t>Senāts, saskaņojot ar Dibinātāju.</w:t>
      </w:r>
    </w:p>
    <w:p w:rsidR="00BD2B7A" w:rsidRPr="00BD2B7A" w:rsidRDefault="00BD2B7A" w:rsidP="00BD2B7A">
      <w:pPr>
        <w:autoSpaceDE w:val="0"/>
        <w:autoSpaceDN w:val="0"/>
        <w:adjustRightInd w:val="0"/>
        <w:spacing w:line="360" w:lineRule="auto"/>
        <w:ind w:firstLine="720"/>
        <w:jc w:val="both"/>
        <w:rPr>
          <w:b/>
          <w:lang w:val="lv-LV"/>
        </w:rPr>
      </w:pPr>
      <w:r w:rsidRPr="00BD2B7A">
        <w:rPr>
          <w:b/>
          <w:lang w:val="lv-LV"/>
        </w:rPr>
        <w:t>Studiju maksa gadā</w:t>
      </w: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1"/>
        <w:gridCol w:w="2851"/>
        <w:gridCol w:w="2727"/>
      </w:tblGrid>
      <w:tr w:rsidR="00BD2B7A" w:rsidRPr="00BD2B7A" w:rsidTr="004F3585">
        <w:tc>
          <w:tcPr>
            <w:tcW w:w="1873" w:type="pct"/>
            <w:tcBorders>
              <w:top w:val="single" w:sz="4" w:space="0" w:color="auto"/>
              <w:left w:val="single" w:sz="4" w:space="0" w:color="auto"/>
              <w:bottom w:val="single" w:sz="4" w:space="0" w:color="auto"/>
              <w:right w:val="single" w:sz="4" w:space="0" w:color="auto"/>
            </w:tcBorders>
            <w:vAlign w:val="center"/>
          </w:tcPr>
          <w:p w:rsidR="00BD2B7A" w:rsidRPr="00BD2B7A" w:rsidRDefault="00BD2B7A" w:rsidP="004F3585">
            <w:pPr>
              <w:autoSpaceDE w:val="0"/>
              <w:autoSpaceDN w:val="0"/>
              <w:adjustRightInd w:val="0"/>
              <w:spacing w:line="360" w:lineRule="auto"/>
              <w:jc w:val="center"/>
              <w:rPr>
                <w:b/>
                <w:lang w:val="lv-LV"/>
              </w:rPr>
            </w:pPr>
            <w:r w:rsidRPr="00BD2B7A">
              <w:rPr>
                <w:b/>
                <w:lang w:val="lv-LV"/>
              </w:rPr>
              <w:t>Studiju forma</w:t>
            </w:r>
          </w:p>
        </w:tc>
        <w:tc>
          <w:tcPr>
            <w:tcW w:w="1598" w:type="pct"/>
            <w:tcBorders>
              <w:top w:val="single" w:sz="4" w:space="0" w:color="auto"/>
              <w:left w:val="single" w:sz="4" w:space="0" w:color="auto"/>
              <w:bottom w:val="single" w:sz="4" w:space="0" w:color="auto"/>
              <w:right w:val="single" w:sz="4" w:space="0" w:color="auto"/>
            </w:tcBorders>
            <w:vAlign w:val="center"/>
          </w:tcPr>
          <w:p w:rsidR="00BD2B7A" w:rsidRPr="00BD2B7A" w:rsidRDefault="00BD2B7A" w:rsidP="004F3585">
            <w:pPr>
              <w:autoSpaceDE w:val="0"/>
              <w:autoSpaceDN w:val="0"/>
              <w:adjustRightInd w:val="0"/>
              <w:spacing w:line="360" w:lineRule="auto"/>
              <w:jc w:val="center"/>
              <w:rPr>
                <w:b/>
                <w:lang w:val="lv-LV"/>
              </w:rPr>
            </w:pPr>
            <w:r w:rsidRPr="00BD2B7A">
              <w:rPr>
                <w:b/>
                <w:lang w:val="lv-LV"/>
              </w:rPr>
              <w:t>Studiju maksa</w:t>
            </w:r>
          </w:p>
          <w:p w:rsidR="00BD2B7A" w:rsidRPr="00BD2B7A" w:rsidRDefault="00BD2B7A" w:rsidP="004F3585">
            <w:pPr>
              <w:autoSpaceDE w:val="0"/>
              <w:autoSpaceDN w:val="0"/>
              <w:adjustRightInd w:val="0"/>
              <w:spacing w:line="360" w:lineRule="auto"/>
              <w:jc w:val="center"/>
              <w:rPr>
                <w:b/>
                <w:lang w:val="lv-LV"/>
              </w:rPr>
            </w:pPr>
            <w:r w:rsidRPr="00BD2B7A">
              <w:rPr>
                <w:b/>
                <w:lang w:val="lv-LV"/>
              </w:rPr>
              <w:t>2013./2014. studiju gadā</w:t>
            </w:r>
          </w:p>
        </w:tc>
        <w:tc>
          <w:tcPr>
            <w:tcW w:w="1529" w:type="pct"/>
            <w:tcBorders>
              <w:top w:val="single" w:sz="4" w:space="0" w:color="auto"/>
              <w:left w:val="single" w:sz="4" w:space="0" w:color="auto"/>
              <w:bottom w:val="single" w:sz="4" w:space="0" w:color="auto"/>
              <w:right w:val="single" w:sz="4" w:space="0" w:color="auto"/>
            </w:tcBorders>
            <w:vAlign w:val="center"/>
          </w:tcPr>
          <w:p w:rsidR="00BD2B7A" w:rsidRPr="00BD2B7A" w:rsidRDefault="00BD2B7A" w:rsidP="004F3585">
            <w:pPr>
              <w:autoSpaceDE w:val="0"/>
              <w:autoSpaceDN w:val="0"/>
              <w:adjustRightInd w:val="0"/>
              <w:spacing w:line="360" w:lineRule="auto"/>
              <w:jc w:val="center"/>
              <w:rPr>
                <w:b/>
                <w:lang w:val="lv-LV"/>
              </w:rPr>
            </w:pPr>
            <w:r w:rsidRPr="00BD2B7A">
              <w:rPr>
                <w:b/>
                <w:lang w:val="lv-LV"/>
              </w:rPr>
              <w:t>Studiju maksa</w:t>
            </w:r>
          </w:p>
          <w:p w:rsidR="00BD2B7A" w:rsidRPr="00BD2B7A" w:rsidRDefault="00BD2B7A" w:rsidP="004F3585">
            <w:pPr>
              <w:autoSpaceDE w:val="0"/>
              <w:autoSpaceDN w:val="0"/>
              <w:adjustRightInd w:val="0"/>
              <w:spacing w:line="360" w:lineRule="auto"/>
              <w:jc w:val="center"/>
              <w:rPr>
                <w:b/>
                <w:lang w:val="lv-LV"/>
              </w:rPr>
            </w:pPr>
            <w:r w:rsidRPr="00BD2B7A">
              <w:rPr>
                <w:b/>
                <w:lang w:val="lv-LV"/>
              </w:rPr>
              <w:t>2014./2015. studiju gadā</w:t>
            </w:r>
          </w:p>
        </w:tc>
      </w:tr>
      <w:tr w:rsidR="00BD2B7A" w:rsidRPr="00BD2B7A" w:rsidTr="004F3585">
        <w:tc>
          <w:tcPr>
            <w:tcW w:w="1873"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rPr>
                <w:bCs/>
                <w:lang w:val="lv-LV"/>
              </w:rPr>
            </w:pPr>
            <w:r w:rsidRPr="00BD2B7A">
              <w:rPr>
                <w:bCs/>
                <w:lang w:val="lv-LV"/>
              </w:rPr>
              <w:t>Pilna laika studijas</w:t>
            </w:r>
          </w:p>
        </w:tc>
        <w:tc>
          <w:tcPr>
            <w:tcW w:w="1598"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jc w:val="center"/>
              <w:rPr>
                <w:bCs/>
                <w:lang w:val="lv-LV"/>
              </w:rPr>
            </w:pPr>
            <w:r w:rsidRPr="00BD2B7A">
              <w:rPr>
                <w:bCs/>
                <w:lang w:val="lv-LV"/>
              </w:rPr>
              <w:t>794,00 LVL/1129,76 EUR</w:t>
            </w:r>
          </w:p>
        </w:tc>
        <w:tc>
          <w:tcPr>
            <w:tcW w:w="1529"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jc w:val="center"/>
              <w:rPr>
                <w:bCs/>
                <w:lang w:val="lv-LV"/>
              </w:rPr>
            </w:pPr>
            <w:r w:rsidRPr="00BD2B7A">
              <w:rPr>
                <w:b/>
                <w:lang w:val="lv-LV"/>
              </w:rPr>
              <w:t xml:space="preserve">1130 </w:t>
            </w:r>
            <w:r w:rsidRPr="00BD2B7A">
              <w:rPr>
                <w:bCs/>
                <w:lang w:val="lv-LV"/>
              </w:rPr>
              <w:t>EUR</w:t>
            </w:r>
          </w:p>
        </w:tc>
      </w:tr>
      <w:tr w:rsidR="00BD2B7A" w:rsidRPr="00BD2B7A" w:rsidTr="004F3585">
        <w:tc>
          <w:tcPr>
            <w:tcW w:w="1873"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rPr>
                <w:bCs/>
                <w:lang w:val="lv-LV"/>
              </w:rPr>
            </w:pPr>
            <w:r w:rsidRPr="00BD2B7A">
              <w:rPr>
                <w:bCs/>
                <w:lang w:val="lv-LV"/>
              </w:rPr>
              <w:t>Nepilna laika klātienes studijas</w:t>
            </w:r>
          </w:p>
        </w:tc>
        <w:tc>
          <w:tcPr>
            <w:tcW w:w="1598"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jc w:val="center"/>
              <w:rPr>
                <w:bCs/>
                <w:lang w:val="lv-LV"/>
              </w:rPr>
            </w:pPr>
            <w:r w:rsidRPr="00BD2B7A">
              <w:rPr>
                <w:bCs/>
                <w:lang w:val="lv-LV"/>
              </w:rPr>
              <w:t>730,00 LVL/1038,70 EUR</w:t>
            </w:r>
          </w:p>
        </w:tc>
        <w:tc>
          <w:tcPr>
            <w:tcW w:w="1529"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jc w:val="center"/>
              <w:rPr>
                <w:bCs/>
                <w:lang w:val="lv-LV"/>
              </w:rPr>
            </w:pPr>
            <w:r w:rsidRPr="00BD2B7A">
              <w:rPr>
                <w:b/>
                <w:lang w:val="lv-LV"/>
              </w:rPr>
              <w:t xml:space="preserve">1038 </w:t>
            </w:r>
            <w:r w:rsidRPr="00BD2B7A">
              <w:rPr>
                <w:bCs/>
                <w:lang w:val="lv-LV"/>
              </w:rPr>
              <w:t>EUR</w:t>
            </w:r>
          </w:p>
        </w:tc>
      </w:tr>
      <w:tr w:rsidR="00BD2B7A" w:rsidRPr="00BD2B7A" w:rsidTr="004F3585">
        <w:tc>
          <w:tcPr>
            <w:tcW w:w="1873"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rPr>
                <w:bCs/>
                <w:lang w:val="lv-LV"/>
              </w:rPr>
            </w:pPr>
            <w:r w:rsidRPr="00BD2B7A">
              <w:rPr>
                <w:bCs/>
                <w:lang w:val="lv-LV"/>
              </w:rPr>
              <w:t>Nepilna laika neklātienes studijas</w:t>
            </w:r>
          </w:p>
        </w:tc>
        <w:tc>
          <w:tcPr>
            <w:tcW w:w="1598"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jc w:val="center"/>
              <w:rPr>
                <w:bCs/>
                <w:lang w:val="lv-LV"/>
              </w:rPr>
            </w:pPr>
            <w:r w:rsidRPr="00BD2B7A">
              <w:rPr>
                <w:bCs/>
                <w:lang w:val="lv-LV"/>
              </w:rPr>
              <w:t>840,00 LVL/1195,22 EUR</w:t>
            </w:r>
          </w:p>
        </w:tc>
        <w:tc>
          <w:tcPr>
            <w:tcW w:w="1529" w:type="pct"/>
            <w:tcBorders>
              <w:top w:val="single" w:sz="4" w:space="0" w:color="auto"/>
              <w:left w:val="single" w:sz="4" w:space="0" w:color="auto"/>
              <w:bottom w:val="single" w:sz="4" w:space="0" w:color="auto"/>
              <w:right w:val="single" w:sz="4" w:space="0" w:color="auto"/>
            </w:tcBorders>
          </w:tcPr>
          <w:p w:rsidR="00BD2B7A" w:rsidRPr="00BD2B7A" w:rsidRDefault="00BD2B7A" w:rsidP="004F3585">
            <w:pPr>
              <w:autoSpaceDE w:val="0"/>
              <w:autoSpaceDN w:val="0"/>
              <w:adjustRightInd w:val="0"/>
              <w:spacing w:line="360" w:lineRule="auto"/>
              <w:jc w:val="center"/>
              <w:rPr>
                <w:bCs/>
                <w:lang w:val="lv-LV"/>
              </w:rPr>
            </w:pPr>
            <w:r w:rsidRPr="00BD2B7A">
              <w:rPr>
                <w:b/>
                <w:lang w:val="lv-LV"/>
              </w:rPr>
              <w:t xml:space="preserve">1194 </w:t>
            </w:r>
            <w:r w:rsidRPr="00BD2B7A">
              <w:rPr>
                <w:bCs/>
                <w:lang w:val="lv-LV"/>
              </w:rPr>
              <w:t>EUR</w:t>
            </w:r>
          </w:p>
        </w:tc>
      </w:tr>
    </w:tbl>
    <w:p w:rsidR="00EA22A1" w:rsidRPr="00E44B6D" w:rsidRDefault="00EA22A1" w:rsidP="003C2A15">
      <w:pPr>
        <w:autoSpaceDE w:val="0"/>
        <w:autoSpaceDN w:val="0"/>
        <w:adjustRightInd w:val="0"/>
        <w:spacing w:line="360" w:lineRule="auto"/>
        <w:ind w:firstLine="720"/>
        <w:jc w:val="both"/>
        <w:rPr>
          <w:lang w:val="lv-LV"/>
        </w:rPr>
      </w:pPr>
      <w:r w:rsidRPr="00E44B6D">
        <w:rPr>
          <w:lang w:val="lv-LV"/>
        </w:rPr>
        <w:t>Tika aprēķinātas izmaksas 1 studentu grupai (20 studentiem) visam studiju la</w:t>
      </w:r>
      <w:r w:rsidR="00365DDD">
        <w:rPr>
          <w:lang w:val="lv-LV"/>
        </w:rPr>
        <w:t>ikam (160 </w:t>
      </w:r>
      <w:r w:rsidR="00E44B6D">
        <w:rPr>
          <w:lang w:val="lv-LV"/>
        </w:rPr>
        <w:t>kredītpunktu ieguvei).</w:t>
      </w:r>
    </w:p>
    <w:tbl>
      <w:tblPr>
        <w:tblW w:w="9366" w:type="dxa"/>
        <w:tblInd w:w="98" w:type="dxa"/>
        <w:tblLook w:val="04A0" w:firstRow="1" w:lastRow="0" w:firstColumn="1" w:lastColumn="0" w:noHBand="0" w:noVBand="1"/>
      </w:tblPr>
      <w:tblGrid>
        <w:gridCol w:w="2987"/>
        <w:gridCol w:w="1017"/>
        <w:gridCol w:w="826"/>
        <w:gridCol w:w="2693"/>
        <w:gridCol w:w="1843"/>
      </w:tblGrid>
      <w:tr w:rsidR="00BD2B7A" w:rsidRPr="00BD2B7A" w:rsidTr="00035599">
        <w:trPr>
          <w:trHeight w:val="315"/>
        </w:trPr>
        <w:tc>
          <w:tcPr>
            <w:tcW w:w="936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B7A" w:rsidRPr="00BD2B7A" w:rsidRDefault="00BD2B7A" w:rsidP="001F1F22">
            <w:pPr>
              <w:jc w:val="center"/>
              <w:rPr>
                <w:b/>
                <w:bCs/>
                <w:lang w:eastAsia="lv-LV"/>
              </w:rPr>
            </w:pPr>
            <w:r w:rsidRPr="00BD2B7A">
              <w:rPr>
                <w:b/>
                <w:bCs/>
                <w:lang w:eastAsia="lv-LV"/>
              </w:rPr>
              <w:t>Izmaksas studentu grupai (20 cilv.)</w:t>
            </w:r>
          </w:p>
        </w:tc>
      </w:tr>
      <w:tr w:rsidR="00BD2B7A" w:rsidRPr="005E13C1" w:rsidTr="00D229AD">
        <w:trPr>
          <w:trHeight w:val="315"/>
        </w:trPr>
        <w:tc>
          <w:tcPr>
            <w:tcW w:w="2987" w:type="dxa"/>
            <w:tcBorders>
              <w:top w:val="nil"/>
              <w:left w:val="single" w:sz="4" w:space="0" w:color="auto"/>
              <w:bottom w:val="single" w:sz="4" w:space="0" w:color="auto"/>
              <w:right w:val="single" w:sz="4" w:space="0" w:color="auto"/>
            </w:tcBorders>
            <w:shd w:val="clear" w:color="auto" w:fill="auto"/>
            <w:noWrap/>
            <w:vAlign w:val="center"/>
            <w:hideMark/>
          </w:tcPr>
          <w:p w:rsidR="00BD2B7A" w:rsidRPr="005E13C1" w:rsidRDefault="00BD2B7A" w:rsidP="00D229AD">
            <w:pPr>
              <w:jc w:val="center"/>
              <w:rPr>
                <w:b/>
                <w:bCs/>
                <w:lang w:eastAsia="lv-LV"/>
              </w:rPr>
            </w:pPr>
            <w:r w:rsidRPr="005E13C1">
              <w:rPr>
                <w:b/>
                <w:bCs/>
                <w:lang w:eastAsia="lv-LV"/>
              </w:rPr>
              <w:t>Izmaksu veids</w:t>
            </w:r>
          </w:p>
        </w:tc>
        <w:tc>
          <w:tcPr>
            <w:tcW w:w="1017" w:type="dxa"/>
            <w:tcBorders>
              <w:top w:val="nil"/>
              <w:left w:val="nil"/>
              <w:bottom w:val="single" w:sz="4" w:space="0" w:color="auto"/>
              <w:right w:val="single" w:sz="4" w:space="0" w:color="auto"/>
            </w:tcBorders>
            <w:shd w:val="clear" w:color="auto" w:fill="auto"/>
            <w:noWrap/>
            <w:vAlign w:val="center"/>
            <w:hideMark/>
          </w:tcPr>
          <w:p w:rsidR="00BD2B7A" w:rsidRPr="005E13C1" w:rsidRDefault="00BD2B7A" w:rsidP="00D229AD">
            <w:pPr>
              <w:jc w:val="center"/>
              <w:rPr>
                <w:b/>
                <w:bCs/>
                <w:lang w:eastAsia="lv-LV"/>
              </w:rPr>
            </w:pPr>
            <w:r w:rsidRPr="005E13C1">
              <w:rPr>
                <w:b/>
                <w:bCs/>
                <w:lang w:eastAsia="lv-LV"/>
              </w:rPr>
              <w:t>Vienība</w:t>
            </w:r>
          </w:p>
        </w:tc>
        <w:tc>
          <w:tcPr>
            <w:tcW w:w="826" w:type="dxa"/>
            <w:tcBorders>
              <w:top w:val="nil"/>
              <w:left w:val="nil"/>
              <w:bottom w:val="single" w:sz="4" w:space="0" w:color="auto"/>
              <w:right w:val="single" w:sz="4" w:space="0" w:color="auto"/>
            </w:tcBorders>
            <w:shd w:val="clear" w:color="auto" w:fill="auto"/>
            <w:noWrap/>
            <w:vAlign w:val="center"/>
            <w:hideMark/>
          </w:tcPr>
          <w:p w:rsidR="00BD2B7A" w:rsidRPr="005E13C1" w:rsidRDefault="00BD2B7A" w:rsidP="00D229AD">
            <w:pPr>
              <w:jc w:val="center"/>
              <w:rPr>
                <w:b/>
                <w:bCs/>
                <w:lang w:eastAsia="lv-LV"/>
              </w:rPr>
            </w:pPr>
            <w:r w:rsidRPr="005E13C1">
              <w:rPr>
                <w:b/>
                <w:bCs/>
                <w:lang w:eastAsia="lv-LV"/>
              </w:rPr>
              <w:t>Vien. sk.</w:t>
            </w:r>
          </w:p>
        </w:tc>
        <w:tc>
          <w:tcPr>
            <w:tcW w:w="2693" w:type="dxa"/>
            <w:tcBorders>
              <w:top w:val="nil"/>
              <w:left w:val="nil"/>
              <w:bottom w:val="single" w:sz="4" w:space="0" w:color="auto"/>
              <w:right w:val="single" w:sz="4" w:space="0" w:color="auto"/>
            </w:tcBorders>
            <w:shd w:val="clear" w:color="auto" w:fill="auto"/>
            <w:noWrap/>
            <w:vAlign w:val="center"/>
            <w:hideMark/>
          </w:tcPr>
          <w:p w:rsidR="00BD2B7A" w:rsidRPr="005E13C1" w:rsidRDefault="00BD2B7A" w:rsidP="00D229AD">
            <w:pPr>
              <w:jc w:val="center"/>
              <w:rPr>
                <w:b/>
                <w:bCs/>
                <w:lang w:eastAsia="lv-LV"/>
              </w:rPr>
            </w:pPr>
            <w:r w:rsidRPr="005E13C1">
              <w:rPr>
                <w:b/>
                <w:bCs/>
                <w:lang w:eastAsia="lv-LV"/>
              </w:rPr>
              <w:t>Vienības apmaksa</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5E13C1" w:rsidRDefault="00BD2B7A" w:rsidP="00D229AD">
            <w:pPr>
              <w:jc w:val="center"/>
              <w:rPr>
                <w:b/>
                <w:bCs/>
                <w:lang w:eastAsia="lv-LV"/>
              </w:rPr>
            </w:pPr>
            <w:r w:rsidRPr="005E13C1">
              <w:rPr>
                <w:b/>
                <w:bCs/>
                <w:lang w:eastAsia="lv-LV"/>
              </w:rPr>
              <w:t>Kopā izmaksas (</w:t>
            </w:r>
            <w:r>
              <w:rPr>
                <w:b/>
                <w:bCs/>
                <w:lang w:eastAsia="lv-LV"/>
              </w:rPr>
              <w:t>EUR</w:t>
            </w:r>
            <w:r w:rsidRPr="005E13C1">
              <w:rPr>
                <w:b/>
                <w:bCs/>
                <w:lang w:eastAsia="lv-LV"/>
              </w:rPr>
              <w:t>)</w:t>
            </w:r>
          </w:p>
        </w:tc>
      </w:tr>
      <w:tr w:rsidR="00BD2B7A" w:rsidRPr="005E13C1" w:rsidTr="00035599">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D2B7A" w:rsidRPr="005E13C1" w:rsidRDefault="00BD2B7A" w:rsidP="00035599">
            <w:pPr>
              <w:rPr>
                <w:lang w:eastAsia="lv-LV"/>
              </w:rPr>
            </w:pPr>
            <w:r w:rsidRPr="005E13C1">
              <w:rPr>
                <w:lang w:eastAsia="lv-LV"/>
              </w:rPr>
              <w:t xml:space="preserve">Studiju priekšmeti </w:t>
            </w:r>
            <w:r w:rsidRPr="00156AAE">
              <w:rPr>
                <w:lang w:eastAsia="lv-LV"/>
              </w:rPr>
              <w:t>(116 KP)</w:t>
            </w:r>
          </w:p>
        </w:tc>
        <w:tc>
          <w:tcPr>
            <w:tcW w:w="1017"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ak.st.</w:t>
            </w:r>
          </w:p>
        </w:tc>
        <w:tc>
          <w:tcPr>
            <w:tcW w:w="826"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1624</w:t>
            </w:r>
          </w:p>
        </w:tc>
        <w:tc>
          <w:tcPr>
            <w:tcW w:w="2693"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8,5 - 11,5 EUR/ak.st.</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F75257" w:rsidRDefault="00BD2B7A" w:rsidP="00035599">
            <w:pPr>
              <w:jc w:val="right"/>
            </w:pPr>
            <w:r w:rsidRPr="00F75257">
              <w:t>17143</w:t>
            </w:r>
          </w:p>
        </w:tc>
      </w:tr>
      <w:tr w:rsidR="00BD2B7A" w:rsidRPr="005E13C1" w:rsidTr="00035599">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D2B7A" w:rsidRPr="005E13C1" w:rsidRDefault="00BD2B7A" w:rsidP="00035599">
            <w:pPr>
              <w:rPr>
                <w:lang w:eastAsia="lv-LV"/>
              </w:rPr>
            </w:pPr>
            <w:r w:rsidRPr="005E13C1">
              <w:rPr>
                <w:lang w:eastAsia="lv-LV"/>
              </w:rPr>
              <w:t>Studiju priekšmetu pārbaudījumi</w:t>
            </w:r>
          </w:p>
        </w:tc>
        <w:tc>
          <w:tcPr>
            <w:tcW w:w="1017"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gab.</w:t>
            </w:r>
          </w:p>
        </w:tc>
        <w:tc>
          <w:tcPr>
            <w:tcW w:w="826"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58</w:t>
            </w:r>
          </w:p>
        </w:tc>
        <w:tc>
          <w:tcPr>
            <w:tcW w:w="2693"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0,25 ak.st. uz 1 stud.</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F75257" w:rsidRDefault="00BD2B7A" w:rsidP="00035599">
            <w:pPr>
              <w:jc w:val="right"/>
            </w:pPr>
            <w:r w:rsidRPr="00F75257">
              <w:t>3335</w:t>
            </w:r>
          </w:p>
        </w:tc>
      </w:tr>
      <w:tr w:rsidR="00BD2B7A" w:rsidRPr="005E13C1" w:rsidTr="00035599">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D2B7A" w:rsidRPr="005E13C1" w:rsidRDefault="00BD2B7A" w:rsidP="00035599">
            <w:pPr>
              <w:rPr>
                <w:lang w:eastAsia="lv-LV"/>
              </w:rPr>
            </w:pPr>
            <w:r w:rsidRPr="005E13C1">
              <w:rPr>
                <w:lang w:eastAsia="lv-LV"/>
              </w:rPr>
              <w:t>Studiju darbi</w:t>
            </w:r>
          </w:p>
        </w:tc>
        <w:tc>
          <w:tcPr>
            <w:tcW w:w="1017"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gab.</w:t>
            </w:r>
          </w:p>
        </w:tc>
        <w:tc>
          <w:tcPr>
            <w:tcW w:w="826"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60</w:t>
            </w:r>
          </w:p>
        </w:tc>
        <w:tc>
          <w:tcPr>
            <w:tcW w:w="2693"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2 ak.st. uz 1 st.d.</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F75257" w:rsidRDefault="00BD2B7A" w:rsidP="00035599">
            <w:pPr>
              <w:jc w:val="right"/>
            </w:pPr>
            <w:r w:rsidRPr="00F75257">
              <w:t>1380</w:t>
            </w:r>
          </w:p>
        </w:tc>
      </w:tr>
      <w:tr w:rsidR="00BD2B7A" w:rsidRPr="005E13C1" w:rsidTr="00035599">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D2B7A" w:rsidRPr="005E13C1" w:rsidRDefault="00BD2B7A" w:rsidP="00035599">
            <w:pPr>
              <w:rPr>
                <w:lang w:eastAsia="lv-LV"/>
              </w:rPr>
            </w:pPr>
            <w:r w:rsidRPr="005E13C1">
              <w:rPr>
                <w:lang w:eastAsia="lv-LV"/>
              </w:rPr>
              <w:t>Prakse</w:t>
            </w:r>
          </w:p>
        </w:tc>
        <w:tc>
          <w:tcPr>
            <w:tcW w:w="1017"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gab.</w:t>
            </w:r>
          </w:p>
        </w:tc>
        <w:tc>
          <w:tcPr>
            <w:tcW w:w="826"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100</w:t>
            </w:r>
          </w:p>
        </w:tc>
        <w:tc>
          <w:tcPr>
            <w:tcW w:w="2693"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0,25 ak.st. uz 1 stud.</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F75257" w:rsidRDefault="00BD2B7A" w:rsidP="00035599">
            <w:pPr>
              <w:jc w:val="right"/>
            </w:pPr>
            <w:r w:rsidRPr="00F75257">
              <w:t>5000</w:t>
            </w:r>
          </w:p>
        </w:tc>
      </w:tr>
      <w:tr w:rsidR="00BD2B7A" w:rsidRPr="005E13C1" w:rsidTr="00035599">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D2B7A" w:rsidRPr="00BD2B7A" w:rsidRDefault="00BD2B7A" w:rsidP="00035599">
            <w:pPr>
              <w:rPr>
                <w:lang w:eastAsia="lv-LV"/>
              </w:rPr>
            </w:pPr>
            <w:r w:rsidRPr="00BD2B7A">
              <w:rPr>
                <w:lang w:eastAsia="lv-LV"/>
              </w:rPr>
              <w:t>Kvalifikācijas eks. un bak.d.</w:t>
            </w:r>
          </w:p>
        </w:tc>
        <w:tc>
          <w:tcPr>
            <w:tcW w:w="1017"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gab.</w:t>
            </w:r>
          </w:p>
        </w:tc>
        <w:tc>
          <w:tcPr>
            <w:tcW w:w="826"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1,25 ak.st. uz 1 stud.</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F75257" w:rsidRDefault="00BD2B7A" w:rsidP="00035599">
            <w:pPr>
              <w:jc w:val="right"/>
            </w:pPr>
            <w:r w:rsidRPr="00F75257">
              <w:t>288</w:t>
            </w:r>
          </w:p>
        </w:tc>
      </w:tr>
      <w:tr w:rsidR="00BD2B7A" w:rsidRPr="005E13C1" w:rsidTr="00035599">
        <w:trPr>
          <w:trHeight w:val="300"/>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D2B7A" w:rsidRPr="005E13C1" w:rsidRDefault="00BD2B7A" w:rsidP="00035599">
            <w:pPr>
              <w:rPr>
                <w:lang w:eastAsia="lv-LV"/>
              </w:rPr>
            </w:pPr>
            <w:r w:rsidRPr="005E13C1">
              <w:rPr>
                <w:lang w:eastAsia="lv-LV"/>
              </w:rPr>
              <w:t>Administrācijas izmaksas</w:t>
            </w:r>
          </w:p>
        </w:tc>
        <w:tc>
          <w:tcPr>
            <w:tcW w:w="1017"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gab.</w:t>
            </w:r>
          </w:p>
        </w:tc>
        <w:tc>
          <w:tcPr>
            <w:tcW w:w="826"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382,71 EUR gadā uz 1 stud.</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F75257" w:rsidRDefault="00BD2B7A" w:rsidP="00035599">
            <w:pPr>
              <w:jc w:val="right"/>
            </w:pPr>
            <w:r w:rsidRPr="00F75257">
              <w:t>30617</w:t>
            </w:r>
          </w:p>
        </w:tc>
      </w:tr>
      <w:tr w:rsidR="00BD2B7A" w:rsidRPr="005E13C1" w:rsidTr="00035599">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D2B7A" w:rsidRPr="005E13C1" w:rsidRDefault="00BD2B7A" w:rsidP="00035599">
            <w:pPr>
              <w:rPr>
                <w:lang w:eastAsia="lv-LV"/>
              </w:rPr>
            </w:pPr>
            <w:r w:rsidRPr="005E13C1">
              <w:rPr>
                <w:lang w:eastAsia="lv-LV"/>
              </w:rPr>
              <w:t xml:space="preserve">Darba devēja VSAOI </w:t>
            </w:r>
          </w:p>
        </w:tc>
        <w:tc>
          <w:tcPr>
            <w:tcW w:w="1017" w:type="dxa"/>
            <w:tcBorders>
              <w:top w:val="nil"/>
              <w:left w:val="nil"/>
              <w:bottom w:val="single" w:sz="4" w:space="0" w:color="auto"/>
              <w:right w:val="single" w:sz="4" w:space="0" w:color="auto"/>
            </w:tcBorders>
            <w:shd w:val="clear" w:color="auto" w:fill="auto"/>
            <w:noWrap/>
            <w:vAlign w:val="center"/>
            <w:hideMark/>
          </w:tcPr>
          <w:p w:rsidR="00BD2B7A" w:rsidRPr="005E13C1" w:rsidRDefault="00BD2B7A" w:rsidP="00035599">
            <w:pPr>
              <w:jc w:val="center"/>
              <w:rPr>
                <w:lang w:eastAsia="lv-LV"/>
              </w:rPr>
            </w:pPr>
          </w:p>
        </w:tc>
        <w:tc>
          <w:tcPr>
            <w:tcW w:w="826"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p>
        </w:tc>
        <w:tc>
          <w:tcPr>
            <w:tcW w:w="2693"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23.59 %</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F75257" w:rsidRDefault="00BD2B7A" w:rsidP="00035599">
            <w:pPr>
              <w:jc w:val="right"/>
            </w:pPr>
            <w:r w:rsidRPr="00F75257">
              <w:t>13626</w:t>
            </w:r>
          </w:p>
        </w:tc>
      </w:tr>
      <w:tr w:rsidR="00BD2B7A" w:rsidRPr="005E13C1" w:rsidTr="00035599">
        <w:trPr>
          <w:trHeight w:val="34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D2B7A" w:rsidRPr="00BD2B7A" w:rsidRDefault="00BD2B7A" w:rsidP="00035599">
            <w:pPr>
              <w:rPr>
                <w:lang w:eastAsia="lv-LV"/>
              </w:rPr>
            </w:pPr>
            <w:r w:rsidRPr="00BD2B7A">
              <w:rPr>
                <w:lang w:eastAsia="lv-LV"/>
              </w:rPr>
              <w:t>Infrastruktūras, materiāltehniskās bāzes  un reklāmas izmaksas</w:t>
            </w:r>
          </w:p>
        </w:tc>
        <w:tc>
          <w:tcPr>
            <w:tcW w:w="1017"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gab.</w:t>
            </w:r>
          </w:p>
        </w:tc>
        <w:tc>
          <w:tcPr>
            <w:tcW w:w="826"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vAlign w:val="center"/>
            <w:hideMark/>
          </w:tcPr>
          <w:p w:rsidR="00BD2B7A" w:rsidRPr="005E13C1" w:rsidRDefault="00BD2B7A" w:rsidP="00035599">
            <w:pPr>
              <w:jc w:val="center"/>
              <w:rPr>
                <w:lang w:eastAsia="lv-LV"/>
              </w:rPr>
            </w:pPr>
            <w:r w:rsidRPr="005E13C1">
              <w:rPr>
                <w:lang w:eastAsia="lv-LV"/>
              </w:rPr>
              <w:t>115 EUR gadā uz 1 stud.</w:t>
            </w:r>
          </w:p>
        </w:tc>
        <w:tc>
          <w:tcPr>
            <w:tcW w:w="1843" w:type="dxa"/>
            <w:tcBorders>
              <w:top w:val="nil"/>
              <w:left w:val="nil"/>
              <w:bottom w:val="single" w:sz="4" w:space="0" w:color="auto"/>
              <w:right w:val="single" w:sz="4" w:space="0" w:color="auto"/>
            </w:tcBorders>
            <w:shd w:val="clear" w:color="auto" w:fill="auto"/>
            <w:noWrap/>
            <w:vAlign w:val="center"/>
            <w:hideMark/>
          </w:tcPr>
          <w:p w:rsidR="00BD2B7A" w:rsidRPr="00F75257" w:rsidRDefault="00BD2B7A" w:rsidP="00035599">
            <w:pPr>
              <w:jc w:val="right"/>
            </w:pPr>
            <w:r w:rsidRPr="00F75257">
              <w:t>9200</w:t>
            </w:r>
          </w:p>
        </w:tc>
      </w:tr>
      <w:tr w:rsidR="00BD2B7A" w:rsidRPr="005E13C1" w:rsidTr="00035599">
        <w:trPr>
          <w:trHeight w:val="315"/>
        </w:trPr>
        <w:tc>
          <w:tcPr>
            <w:tcW w:w="75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B7A" w:rsidRPr="00BD2B7A" w:rsidRDefault="00BD2B7A" w:rsidP="00035599">
            <w:pPr>
              <w:jc w:val="center"/>
              <w:rPr>
                <w:b/>
                <w:bCs/>
                <w:lang w:eastAsia="lv-LV"/>
              </w:rPr>
            </w:pPr>
            <w:r w:rsidRPr="00BD2B7A">
              <w:rPr>
                <w:b/>
                <w:bCs/>
                <w:lang w:eastAsia="lv-LV"/>
              </w:rPr>
              <w:t>Kopā 20 studentu grupai uz visu mācību laiku</w:t>
            </w:r>
          </w:p>
        </w:tc>
        <w:tc>
          <w:tcPr>
            <w:tcW w:w="1843" w:type="dxa"/>
            <w:tcBorders>
              <w:top w:val="nil"/>
              <w:left w:val="nil"/>
              <w:bottom w:val="single" w:sz="4" w:space="0" w:color="auto"/>
              <w:right w:val="single" w:sz="4" w:space="0" w:color="auto"/>
            </w:tcBorders>
            <w:shd w:val="clear" w:color="auto" w:fill="auto"/>
            <w:noWrap/>
            <w:vAlign w:val="bottom"/>
            <w:hideMark/>
          </w:tcPr>
          <w:p w:rsidR="00BD2B7A" w:rsidRPr="005E13C1" w:rsidRDefault="00BD2B7A" w:rsidP="00035599">
            <w:pPr>
              <w:jc w:val="right"/>
              <w:rPr>
                <w:b/>
                <w:bCs/>
                <w:lang w:eastAsia="lv-LV"/>
              </w:rPr>
            </w:pPr>
            <w:r>
              <w:rPr>
                <w:b/>
                <w:bCs/>
                <w:lang w:eastAsia="lv-LV"/>
              </w:rPr>
              <w:t>80588</w:t>
            </w:r>
          </w:p>
        </w:tc>
      </w:tr>
      <w:tr w:rsidR="00BD2B7A" w:rsidRPr="005E13C1" w:rsidTr="00035599">
        <w:trPr>
          <w:trHeight w:val="315"/>
        </w:trPr>
        <w:tc>
          <w:tcPr>
            <w:tcW w:w="75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B7A" w:rsidRPr="00BD2B7A" w:rsidRDefault="00BD2B7A" w:rsidP="00035599">
            <w:pPr>
              <w:jc w:val="center"/>
              <w:rPr>
                <w:b/>
                <w:bCs/>
                <w:lang w:eastAsia="lv-LV"/>
              </w:rPr>
            </w:pPr>
            <w:r w:rsidRPr="00BD2B7A">
              <w:rPr>
                <w:b/>
                <w:bCs/>
                <w:lang w:eastAsia="lv-LV"/>
              </w:rPr>
              <w:t>Ieņēmumi no 20 studentu grupas 4 gados (</w:t>
            </w:r>
            <w:r w:rsidRPr="00BD2B7A">
              <w:rPr>
                <w:lang w:eastAsia="lv-LV"/>
              </w:rPr>
              <w:t>1130 EUR gadā no 1 stud.)</w:t>
            </w:r>
          </w:p>
        </w:tc>
        <w:tc>
          <w:tcPr>
            <w:tcW w:w="1843" w:type="dxa"/>
            <w:tcBorders>
              <w:top w:val="nil"/>
              <w:left w:val="nil"/>
              <w:bottom w:val="single" w:sz="4" w:space="0" w:color="auto"/>
              <w:right w:val="single" w:sz="4" w:space="0" w:color="auto"/>
            </w:tcBorders>
            <w:shd w:val="clear" w:color="auto" w:fill="auto"/>
            <w:noWrap/>
            <w:vAlign w:val="bottom"/>
            <w:hideMark/>
          </w:tcPr>
          <w:p w:rsidR="00BD2B7A" w:rsidRPr="005E13C1" w:rsidRDefault="00BD2B7A" w:rsidP="00035599">
            <w:pPr>
              <w:jc w:val="right"/>
              <w:rPr>
                <w:b/>
                <w:bCs/>
                <w:lang w:eastAsia="lv-LV"/>
              </w:rPr>
            </w:pPr>
            <w:r>
              <w:rPr>
                <w:b/>
                <w:bCs/>
                <w:lang w:eastAsia="lv-LV"/>
              </w:rPr>
              <w:t>90400</w:t>
            </w:r>
          </w:p>
        </w:tc>
      </w:tr>
    </w:tbl>
    <w:p w:rsidR="00B80D84" w:rsidRPr="005C6224" w:rsidRDefault="00B80D84" w:rsidP="00F528D1">
      <w:pPr>
        <w:pStyle w:val="Heading2"/>
      </w:pPr>
      <w:bookmarkStart w:id="63" w:name="_Toc359530716"/>
      <w:bookmarkStart w:id="64" w:name="_Toc428190133"/>
      <w:r w:rsidRPr="005C6224">
        <w:lastRenderedPageBreak/>
        <w:t>Studiju programmas atbilstība valsts akadēmiskās izglītības standartam vai profesijas standartam un profesionālās augstākās izglītības valsts standartam un citiem normatīvajiem aktiem augstākajā izglītībā</w:t>
      </w:r>
      <w:bookmarkEnd w:id="63"/>
      <w:bookmarkEnd w:id="64"/>
    </w:p>
    <w:p w:rsidR="00EA22A1" w:rsidRDefault="00137C07" w:rsidP="003C2A15">
      <w:pPr>
        <w:spacing w:line="360" w:lineRule="auto"/>
        <w:ind w:firstLine="708"/>
        <w:jc w:val="both"/>
        <w:rPr>
          <w:lang w:val="lv-LV"/>
        </w:rPr>
      </w:pPr>
      <w:r>
        <w:rPr>
          <w:lang w:val="lv-LV"/>
        </w:rPr>
        <w:t>Eiropas Tālmācības augstskolas</w:t>
      </w:r>
      <w:r w:rsidR="00291E28" w:rsidRPr="007D0BFB">
        <w:rPr>
          <w:lang w:val="lv-LV"/>
        </w:rPr>
        <w:t xml:space="preserve"> profesionālā </w:t>
      </w:r>
      <w:r w:rsidR="00291E28" w:rsidRPr="007D0BFB">
        <w:rPr>
          <w:bCs/>
          <w:lang w:val="lv-LV"/>
        </w:rPr>
        <w:t>bakalaura</w:t>
      </w:r>
      <w:r w:rsidR="00291E28" w:rsidRPr="007D0BFB">
        <w:rPr>
          <w:b/>
          <w:bCs/>
          <w:lang w:val="lv-LV"/>
        </w:rPr>
        <w:t xml:space="preserve"> </w:t>
      </w:r>
      <w:r w:rsidR="00291E28" w:rsidRPr="007D0BFB">
        <w:rPr>
          <w:lang w:val="lv-LV"/>
        </w:rPr>
        <w:t xml:space="preserve">studiju programma </w:t>
      </w:r>
      <w:r w:rsidR="00291E28" w:rsidRPr="007D0BFB">
        <w:rPr>
          <w:bCs/>
          <w:lang w:val="lv-LV"/>
        </w:rPr>
        <w:t>“</w:t>
      </w:r>
      <w:r w:rsidR="00156AAE">
        <w:rPr>
          <w:bCs/>
          <w:lang w:val="lv-LV"/>
        </w:rPr>
        <w:t>Tūrisma vadība</w:t>
      </w:r>
      <w:r w:rsidR="00291E28" w:rsidRPr="007D0BFB">
        <w:rPr>
          <w:bCs/>
          <w:lang w:val="lv-LV"/>
        </w:rPr>
        <w:t>”</w:t>
      </w:r>
      <w:r w:rsidR="00291E28" w:rsidRPr="007D0BFB">
        <w:rPr>
          <w:lang w:val="lv-LV"/>
        </w:rPr>
        <w:t xml:space="preserve"> veidota atbilstoši </w:t>
      </w:r>
      <w:r w:rsidR="00B20D4B" w:rsidRPr="007D0BFB">
        <w:t>MK 20</w:t>
      </w:r>
      <w:r w:rsidR="00B20D4B">
        <w:rPr>
          <w:lang w:val="lv-LV"/>
        </w:rPr>
        <w:t>14</w:t>
      </w:r>
      <w:r w:rsidR="00B20D4B">
        <w:t xml:space="preserve">.gada </w:t>
      </w:r>
      <w:r w:rsidR="008B2A19">
        <w:rPr>
          <w:lang w:val="lv-LV"/>
        </w:rPr>
        <w:t>2</w:t>
      </w:r>
      <w:r w:rsidR="00B20D4B">
        <w:rPr>
          <w:lang w:val="lv-LV"/>
        </w:rPr>
        <w:t>6</w:t>
      </w:r>
      <w:r w:rsidR="00B20D4B">
        <w:t>.</w:t>
      </w:r>
      <w:r w:rsidR="00B20D4B">
        <w:rPr>
          <w:lang w:val="lv-LV"/>
        </w:rPr>
        <w:t>augusta</w:t>
      </w:r>
      <w:r w:rsidR="00B20D4B">
        <w:t xml:space="preserve"> noteikumu Nr.</w:t>
      </w:r>
      <w:r w:rsidR="00B20D4B">
        <w:rPr>
          <w:lang w:val="lv-LV"/>
        </w:rPr>
        <w:t>512</w:t>
      </w:r>
      <w:r w:rsidR="00B20D4B" w:rsidRPr="007D0BFB">
        <w:t xml:space="preserve"> </w:t>
      </w:r>
      <w:r w:rsidR="00291E28" w:rsidRPr="007D0BFB">
        <w:rPr>
          <w:lang w:val="lv-LV"/>
        </w:rPr>
        <w:t>„Noteikumi par otrā līmeņa profesionālās augstākās izglīt</w:t>
      </w:r>
      <w:r w:rsidR="002E51B9" w:rsidRPr="007D0BFB">
        <w:rPr>
          <w:lang w:val="lv-LV"/>
        </w:rPr>
        <w:t>ības valsts standartu”</w:t>
      </w:r>
      <w:r w:rsidR="00770F85" w:rsidRPr="007D0BFB">
        <w:rPr>
          <w:lang w:val="lv-LV"/>
        </w:rPr>
        <w:t xml:space="preserve"> </w:t>
      </w:r>
      <w:r w:rsidR="002E51B9" w:rsidRPr="007D0BFB">
        <w:rPr>
          <w:lang w:val="lv-LV"/>
        </w:rPr>
        <w:t>prasībām.</w:t>
      </w:r>
    </w:p>
    <w:p w:rsidR="00A00B53" w:rsidRPr="00A00B53" w:rsidRDefault="00A00B53" w:rsidP="00755123">
      <w:pPr>
        <w:spacing w:line="276" w:lineRule="auto"/>
        <w:ind w:firstLine="708"/>
        <w:jc w:val="center"/>
        <w:rPr>
          <w:b/>
          <w:lang w:val="lv-LV"/>
        </w:rPr>
      </w:pPr>
      <w:r w:rsidRPr="00A00B53">
        <w:rPr>
          <w:b/>
          <w:lang w:val="lv-LV"/>
        </w:rPr>
        <w:t>Augstskolas studiju programmas “Tūrisma vadība” atbilstība otrā līmeņa profesionālās augstākās izglītības valsts standarta prasībām</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2884"/>
        <w:gridCol w:w="2700"/>
      </w:tblGrid>
      <w:tr w:rsidR="0057620A" w:rsidRPr="00204093" w:rsidTr="000F570F">
        <w:tc>
          <w:tcPr>
            <w:tcW w:w="3596" w:type="dxa"/>
            <w:vAlign w:val="center"/>
          </w:tcPr>
          <w:p w:rsidR="0057620A" w:rsidRPr="00204093" w:rsidRDefault="0057620A" w:rsidP="000F570F">
            <w:pPr>
              <w:pStyle w:val="BodyText"/>
              <w:spacing w:after="0"/>
              <w:jc w:val="center"/>
              <w:rPr>
                <w:b/>
                <w:sz w:val="22"/>
                <w:szCs w:val="22"/>
                <w:lang w:val="lv-LV"/>
              </w:rPr>
            </w:pPr>
            <w:r w:rsidRPr="00204093">
              <w:rPr>
                <w:b/>
                <w:sz w:val="22"/>
                <w:szCs w:val="22"/>
                <w:lang w:val="lv-LV"/>
              </w:rPr>
              <w:t>Kritērijs</w:t>
            </w:r>
          </w:p>
        </w:tc>
        <w:tc>
          <w:tcPr>
            <w:tcW w:w="2884" w:type="dxa"/>
            <w:vAlign w:val="center"/>
          </w:tcPr>
          <w:p w:rsidR="0057620A" w:rsidRPr="00204093" w:rsidRDefault="0057620A" w:rsidP="000F570F">
            <w:pPr>
              <w:pStyle w:val="BodyText"/>
              <w:spacing w:after="0"/>
              <w:jc w:val="center"/>
              <w:rPr>
                <w:b/>
                <w:sz w:val="22"/>
                <w:szCs w:val="22"/>
                <w:lang w:val="lv-LV"/>
              </w:rPr>
            </w:pPr>
            <w:r w:rsidRPr="00204093">
              <w:rPr>
                <w:b/>
                <w:sz w:val="22"/>
                <w:szCs w:val="22"/>
                <w:lang w:val="lv-LV"/>
              </w:rPr>
              <w:t>Standarta prasības</w:t>
            </w:r>
          </w:p>
        </w:tc>
        <w:tc>
          <w:tcPr>
            <w:tcW w:w="2700" w:type="dxa"/>
          </w:tcPr>
          <w:p w:rsidR="0057620A" w:rsidRPr="00204093" w:rsidRDefault="005B6768" w:rsidP="000F570F">
            <w:pPr>
              <w:pStyle w:val="BodyText"/>
              <w:spacing w:after="0"/>
              <w:jc w:val="center"/>
              <w:rPr>
                <w:b/>
                <w:sz w:val="22"/>
                <w:szCs w:val="22"/>
                <w:lang w:val="lv-LV"/>
              </w:rPr>
            </w:pPr>
            <w:r>
              <w:rPr>
                <w:b/>
                <w:sz w:val="22"/>
                <w:szCs w:val="22"/>
                <w:lang w:val="lv-LV"/>
              </w:rPr>
              <w:t>Augstskolas</w:t>
            </w:r>
            <w:r w:rsidR="0057620A" w:rsidRPr="00204093">
              <w:rPr>
                <w:b/>
                <w:sz w:val="22"/>
                <w:szCs w:val="22"/>
                <w:lang w:val="lv-LV"/>
              </w:rPr>
              <w:t xml:space="preserve"> studiju programma</w:t>
            </w:r>
          </w:p>
          <w:p w:rsidR="0057620A" w:rsidRPr="00204093" w:rsidRDefault="0057620A" w:rsidP="005B6768">
            <w:pPr>
              <w:pStyle w:val="BodyText"/>
              <w:spacing w:after="0"/>
              <w:jc w:val="center"/>
              <w:rPr>
                <w:b/>
                <w:bCs/>
                <w:sz w:val="22"/>
                <w:szCs w:val="22"/>
                <w:lang w:val="lv-LV"/>
              </w:rPr>
            </w:pPr>
            <w:r w:rsidRPr="00204093">
              <w:rPr>
                <w:b/>
                <w:sz w:val="22"/>
                <w:szCs w:val="22"/>
                <w:lang w:val="lv-LV"/>
              </w:rPr>
              <w:t>“</w:t>
            </w:r>
            <w:r w:rsidR="005B6768">
              <w:rPr>
                <w:b/>
                <w:sz w:val="22"/>
                <w:szCs w:val="22"/>
                <w:lang w:val="lv-LV"/>
              </w:rPr>
              <w:t>Tūrisma vadība</w:t>
            </w:r>
            <w:r w:rsidRPr="00204093">
              <w:rPr>
                <w:b/>
                <w:bCs/>
                <w:sz w:val="22"/>
                <w:szCs w:val="22"/>
                <w:lang w:val="lv-LV"/>
              </w:rPr>
              <w:t xml:space="preserve"> ”</w:t>
            </w:r>
          </w:p>
        </w:tc>
      </w:tr>
      <w:tr w:rsidR="0057620A" w:rsidRPr="00204093" w:rsidTr="000F570F">
        <w:tc>
          <w:tcPr>
            <w:tcW w:w="3596" w:type="dxa"/>
          </w:tcPr>
          <w:p w:rsidR="0057620A" w:rsidRPr="00204093" w:rsidRDefault="0057620A" w:rsidP="000F570F">
            <w:pPr>
              <w:pStyle w:val="BodyText"/>
              <w:spacing w:after="0"/>
              <w:jc w:val="both"/>
              <w:rPr>
                <w:sz w:val="22"/>
                <w:szCs w:val="22"/>
                <w:lang w:val="lv-LV"/>
              </w:rPr>
            </w:pPr>
            <w:r w:rsidRPr="00204093">
              <w:rPr>
                <w:sz w:val="22"/>
                <w:szCs w:val="22"/>
                <w:lang w:val="lv-LV"/>
              </w:rPr>
              <w:t>Kopējais programmas apjoms</w:t>
            </w:r>
          </w:p>
        </w:tc>
        <w:tc>
          <w:tcPr>
            <w:tcW w:w="2884" w:type="dxa"/>
          </w:tcPr>
          <w:p w:rsidR="0057620A" w:rsidRPr="00204093" w:rsidRDefault="00033EB1" w:rsidP="00033EB1">
            <w:pPr>
              <w:pStyle w:val="BodyText"/>
              <w:spacing w:after="0"/>
              <w:rPr>
                <w:sz w:val="22"/>
                <w:szCs w:val="22"/>
                <w:lang w:val="lv-LV"/>
              </w:rPr>
            </w:pPr>
            <w:r w:rsidRPr="00204093">
              <w:rPr>
                <w:sz w:val="22"/>
                <w:szCs w:val="22"/>
                <w:lang w:val="lv-LV"/>
              </w:rPr>
              <w:t xml:space="preserve">Vismaz </w:t>
            </w:r>
            <w:r>
              <w:rPr>
                <w:sz w:val="22"/>
                <w:szCs w:val="22"/>
                <w:lang w:val="lv-LV"/>
              </w:rPr>
              <w:t>160</w:t>
            </w:r>
            <w:r w:rsidRPr="00204093">
              <w:rPr>
                <w:sz w:val="22"/>
                <w:szCs w:val="22"/>
                <w:lang w:val="lv-LV"/>
              </w:rPr>
              <w:t xml:space="preserve"> KP</w:t>
            </w:r>
          </w:p>
        </w:tc>
        <w:tc>
          <w:tcPr>
            <w:tcW w:w="2700" w:type="dxa"/>
          </w:tcPr>
          <w:p w:rsidR="0057620A" w:rsidRPr="00204093" w:rsidRDefault="00033EB1" w:rsidP="000F570F">
            <w:pPr>
              <w:pStyle w:val="BodyText"/>
              <w:spacing w:after="0"/>
              <w:rPr>
                <w:sz w:val="22"/>
                <w:szCs w:val="22"/>
                <w:lang w:val="lv-LV"/>
              </w:rPr>
            </w:pPr>
            <w:r>
              <w:rPr>
                <w:sz w:val="22"/>
                <w:szCs w:val="22"/>
                <w:lang w:val="lv-LV"/>
              </w:rPr>
              <w:t>160</w:t>
            </w:r>
            <w:r w:rsidR="0057620A" w:rsidRPr="00204093">
              <w:rPr>
                <w:sz w:val="22"/>
                <w:szCs w:val="22"/>
                <w:lang w:val="lv-LV"/>
              </w:rPr>
              <w:t xml:space="preserve"> KP</w:t>
            </w:r>
          </w:p>
        </w:tc>
      </w:tr>
      <w:tr w:rsidR="0057620A" w:rsidRPr="00204093" w:rsidTr="000F570F">
        <w:tc>
          <w:tcPr>
            <w:tcW w:w="3596" w:type="dxa"/>
          </w:tcPr>
          <w:p w:rsidR="0057620A" w:rsidRPr="00204093" w:rsidRDefault="0057620A" w:rsidP="000F570F">
            <w:pPr>
              <w:pStyle w:val="BodyText"/>
              <w:spacing w:after="0"/>
              <w:jc w:val="both"/>
              <w:rPr>
                <w:sz w:val="22"/>
                <w:szCs w:val="22"/>
                <w:lang w:val="lv-LV"/>
              </w:rPr>
            </w:pPr>
            <w:r w:rsidRPr="00204093">
              <w:rPr>
                <w:sz w:val="22"/>
                <w:szCs w:val="22"/>
                <w:lang w:val="lv-LV"/>
              </w:rPr>
              <w:t>Vispārizglītojošo kursu apjoms</w:t>
            </w:r>
          </w:p>
        </w:tc>
        <w:tc>
          <w:tcPr>
            <w:tcW w:w="2884" w:type="dxa"/>
          </w:tcPr>
          <w:p w:rsidR="0057620A" w:rsidRPr="00204093" w:rsidRDefault="0057620A" w:rsidP="000F570F">
            <w:pPr>
              <w:pStyle w:val="BodyText"/>
              <w:spacing w:after="0"/>
              <w:rPr>
                <w:sz w:val="22"/>
                <w:szCs w:val="22"/>
                <w:lang w:val="lv-LV"/>
              </w:rPr>
            </w:pPr>
            <w:r w:rsidRPr="00204093">
              <w:rPr>
                <w:sz w:val="22"/>
                <w:szCs w:val="22"/>
                <w:lang w:val="lv-LV"/>
              </w:rPr>
              <w:t>Ne mazāk kā 20 KP</w:t>
            </w:r>
          </w:p>
        </w:tc>
        <w:tc>
          <w:tcPr>
            <w:tcW w:w="2700" w:type="dxa"/>
          </w:tcPr>
          <w:p w:rsidR="0057620A" w:rsidRPr="00204093" w:rsidRDefault="0057620A" w:rsidP="000F570F">
            <w:pPr>
              <w:pStyle w:val="BodyText"/>
              <w:spacing w:after="0"/>
              <w:rPr>
                <w:sz w:val="22"/>
                <w:szCs w:val="22"/>
                <w:lang w:val="lv-LV"/>
              </w:rPr>
            </w:pPr>
            <w:r w:rsidRPr="00204093">
              <w:rPr>
                <w:sz w:val="22"/>
                <w:szCs w:val="22"/>
                <w:lang w:val="lv-LV"/>
              </w:rPr>
              <w:t>20 KP</w:t>
            </w:r>
          </w:p>
        </w:tc>
      </w:tr>
      <w:tr w:rsidR="0057620A" w:rsidRPr="00204093" w:rsidTr="000F570F">
        <w:tc>
          <w:tcPr>
            <w:tcW w:w="3596" w:type="dxa"/>
          </w:tcPr>
          <w:p w:rsidR="0057620A" w:rsidRPr="00204093" w:rsidRDefault="00033EB1" w:rsidP="000F570F">
            <w:pPr>
              <w:pStyle w:val="BodyText"/>
              <w:spacing w:after="0"/>
              <w:jc w:val="both"/>
              <w:rPr>
                <w:sz w:val="22"/>
                <w:szCs w:val="22"/>
                <w:lang w:val="lv-LV"/>
              </w:rPr>
            </w:pPr>
            <w:r>
              <w:rPr>
                <w:sz w:val="22"/>
                <w:szCs w:val="22"/>
                <w:lang w:val="lv-LV"/>
              </w:rPr>
              <w:t>N</w:t>
            </w:r>
            <w:r w:rsidRPr="00033EB1">
              <w:rPr>
                <w:sz w:val="22"/>
                <w:szCs w:val="22"/>
                <w:lang w:val="lv-LV"/>
              </w:rPr>
              <w:t>ozares (profesionālās darbības jomas) teorētiskie pamatkursi un informācijas tehnoloģiju kursi </w:t>
            </w:r>
          </w:p>
        </w:tc>
        <w:tc>
          <w:tcPr>
            <w:tcW w:w="2884" w:type="dxa"/>
          </w:tcPr>
          <w:p w:rsidR="0057620A" w:rsidRPr="00204093" w:rsidRDefault="0057620A" w:rsidP="000F570F">
            <w:pPr>
              <w:pStyle w:val="BodyText"/>
              <w:spacing w:after="0"/>
              <w:rPr>
                <w:sz w:val="22"/>
                <w:szCs w:val="22"/>
                <w:lang w:val="lv-LV"/>
              </w:rPr>
            </w:pPr>
            <w:r w:rsidRPr="00204093">
              <w:rPr>
                <w:sz w:val="22"/>
                <w:szCs w:val="22"/>
                <w:lang w:val="lv-LV"/>
              </w:rPr>
              <w:t>Ne mazāk kā 36 KP</w:t>
            </w:r>
          </w:p>
        </w:tc>
        <w:tc>
          <w:tcPr>
            <w:tcW w:w="2700" w:type="dxa"/>
          </w:tcPr>
          <w:p w:rsidR="0057620A" w:rsidRPr="00204093" w:rsidRDefault="0057620A" w:rsidP="005709DC">
            <w:pPr>
              <w:pStyle w:val="BodyText"/>
              <w:spacing w:after="0"/>
              <w:rPr>
                <w:sz w:val="22"/>
                <w:szCs w:val="22"/>
                <w:lang w:val="lv-LV"/>
              </w:rPr>
            </w:pPr>
            <w:r w:rsidRPr="00204093">
              <w:rPr>
                <w:sz w:val="22"/>
                <w:szCs w:val="22"/>
                <w:lang w:val="lv-LV"/>
              </w:rPr>
              <w:t xml:space="preserve">36 KP </w:t>
            </w:r>
          </w:p>
        </w:tc>
      </w:tr>
      <w:tr w:rsidR="00033EB1" w:rsidRPr="00204093" w:rsidTr="000F570F">
        <w:tc>
          <w:tcPr>
            <w:tcW w:w="3596" w:type="dxa"/>
          </w:tcPr>
          <w:p w:rsidR="00033EB1" w:rsidRDefault="00033EB1" w:rsidP="00033EB1">
            <w:pPr>
              <w:pStyle w:val="BodyText"/>
              <w:spacing w:after="0"/>
              <w:jc w:val="both"/>
              <w:rPr>
                <w:sz w:val="22"/>
                <w:szCs w:val="22"/>
                <w:lang w:val="lv-LV"/>
              </w:rPr>
            </w:pPr>
            <w:r w:rsidRPr="00033EB1">
              <w:rPr>
                <w:sz w:val="22"/>
                <w:szCs w:val="22"/>
                <w:lang w:val="lv-LV"/>
              </w:rPr>
              <w:t>Nozares (profesionālās darbības jomas) profesionālās specializācijas kursi</w:t>
            </w:r>
          </w:p>
        </w:tc>
        <w:tc>
          <w:tcPr>
            <w:tcW w:w="2884" w:type="dxa"/>
          </w:tcPr>
          <w:p w:rsidR="00033EB1" w:rsidRPr="00204093" w:rsidRDefault="00033EB1" w:rsidP="00033EB1">
            <w:pPr>
              <w:pStyle w:val="BodyText"/>
              <w:spacing w:after="0"/>
              <w:rPr>
                <w:sz w:val="22"/>
                <w:szCs w:val="22"/>
                <w:lang w:val="lv-LV"/>
              </w:rPr>
            </w:pPr>
            <w:r w:rsidRPr="00204093">
              <w:rPr>
                <w:sz w:val="22"/>
                <w:szCs w:val="22"/>
                <w:lang w:val="lv-LV"/>
              </w:rPr>
              <w:t xml:space="preserve">Ne mazāk kā </w:t>
            </w:r>
            <w:r>
              <w:rPr>
                <w:sz w:val="22"/>
                <w:szCs w:val="22"/>
                <w:lang w:val="lv-LV"/>
              </w:rPr>
              <w:t>60</w:t>
            </w:r>
            <w:r w:rsidRPr="00204093">
              <w:rPr>
                <w:sz w:val="22"/>
                <w:szCs w:val="22"/>
                <w:lang w:val="lv-LV"/>
              </w:rPr>
              <w:t xml:space="preserve"> KP</w:t>
            </w:r>
          </w:p>
        </w:tc>
        <w:tc>
          <w:tcPr>
            <w:tcW w:w="2700" w:type="dxa"/>
          </w:tcPr>
          <w:p w:rsidR="00033EB1" w:rsidRPr="00204093" w:rsidRDefault="005709DC" w:rsidP="00033EB1">
            <w:pPr>
              <w:pStyle w:val="BodyText"/>
              <w:spacing w:after="0"/>
              <w:rPr>
                <w:sz w:val="22"/>
                <w:szCs w:val="22"/>
                <w:lang w:val="lv-LV"/>
              </w:rPr>
            </w:pPr>
            <w:r>
              <w:rPr>
                <w:sz w:val="22"/>
                <w:szCs w:val="22"/>
                <w:lang w:val="lv-LV"/>
              </w:rPr>
              <w:t>60 KP</w:t>
            </w:r>
          </w:p>
        </w:tc>
      </w:tr>
      <w:tr w:rsidR="00033EB1" w:rsidRPr="00204093" w:rsidTr="00BC2A3D">
        <w:trPr>
          <w:trHeight w:val="266"/>
        </w:trPr>
        <w:tc>
          <w:tcPr>
            <w:tcW w:w="3596" w:type="dxa"/>
            <w:vMerge w:val="restart"/>
          </w:tcPr>
          <w:p w:rsidR="00033EB1" w:rsidRPr="00204093" w:rsidRDefault="00033EB1" w:rsidP="00033EB1">
            <w:pPr>
              <w:pStyle w:val="BodyText"/>
              <w:spacing w:after="0"/>
              <w:rPr>
                <w:sz w:val="22"/>
                <w:szCs w:val="22"/>
                <w:lang w:val="lv-LV"/>
              </w:rPr>
            </w:pPr>
            <w:r>
              <w:rPr>
                <w:sz w:val="22"/>
                <w:szCs w:val="22"/>
                <w:lang w:val="lv-LV"/>
              </w:rPr>
              <w:t>U</w:t>
            </w:r>
            <w:r>
              <w:rPr>
                <w:sz w:val="22"/>
                <w:szCs w:val="22"/>
              </w:rPr>
              <w:t>zņēmējdarbības profesionāl</w:t>
            </w:r>
            <w:r>
              <w:rPr>
                <w:sz w:val="22"/>
                <w:szCs w:val="22"/>
                <w:lang w:val="lv-LV"/>
              </w:rPr>
              <w:t>ās</w:t>
            </w:r>
            <w:r w:rsidRPr="00204093">
              <w:rPr>
                <w:sz w:val="22"/>
                <w:szCs w:val="22"/>
              </w:rPr>
              <w:t xml:space="preserve"> kompetenču veidošana</w:t>
            </w:r>
            <w:r>
              <w:rPr>
                <w:sz w:val="22"/>
                <w:szCs w:val="22"/>
              </w:rPr>
              <w:t>s modulis</w:t>
            </w:r>
          </w:p>
        </w:tc>
        <w:tc>
          <w:tcPr>
            <w:tcW w:w="2884" w:type="dxa"/>
            <w:vMerge w:val="restart"/>
          </w:tcPr>
          <w:p w:rsidR="00033EB1" w:rsidRPr="00204093" w:rsidRDefault="00033EB1" w:rsidP="00033EB1">
            <w:pPr>
              <w:pStyle w:val="BodyText"/>
              <w:spacing w:after="0"/>
              <w:jc w:val="both"/>
              <w:rPr>
                <w:sz w:val="22"/>
                <w:szCs w:val="22"/>
                <w:lang w:val="lv-LV"/>
              </w:rPr>
            </w:pPr>
            <w:r w:rsidRPr="00204093">
              <w:rPr>
                <w:sz w:val="22"/>
                <w:szCs w:val="22"/>
                <w:lang w:val="lv-LV"/>
              </w:rPr>
              <w:t>Ne mazāk kā 6 KP</w:t>
            </w:r>
          </w:p>
        </w:tc>
        <w:tc>
          <w:tcPr>
            <w:tcW w:w="2700" w:type="dxa"/>
          </w:tcPr>
          <w:p w:rsidR="00033EB1" w:rsidRPr="00A7392D" w:rsidRDefault="00B2335F" w:rsidP="00033EB1">
            <w:pPr>
              <w:pStyle w:val="BodyText"/>
              <w:spacing w:after="0"/>
              <w:rPr>
                <w:sz w:val="22"/>
                <w:szCs w:val="22"/>
                <w:lang w:val="lv-LV"/>
              </w:rPr>
            </w:pPr>
            <w:r>
              <w:rPr>
                <w:sz w:val="22"/>
                <w:lang w:eastAsia="lv-LV"/>
              </w:rPr>
              <w:t>Komercties</w:t>
            </w:r>
            <w:r>
              <w:rPr>
                <w:sz w:val="22"/>
                <w:lang w:val="lv-LV" w:eastAsia="lv-LV"/>
              </w:rPr>
              <w:t>ības</w:t>
            </w:r>
            <w:r w:rsidR="00033EB1">
              <w:rPr>
                <w:sz w:val="22"/>
                <w:lang w:val="lv-LV" w:eastAsia="lv-LV"/>
              </w:rPr>
              <w:t xml:space="preserve"> 2PK</w:t>
            </w:r>
          </w:p>
        </w:tc>
      </w:tr>
      <w:tr w:rsidR="00033EB1" w:rsidRPr="00204093" w:rsidTr="00033EB1">
        <w:trPr>
          <w:trHeight w:val="288"/>
        </w:trPr>
        <w:tc>
          <w:tcPr>
            <w:tcW w:w="3596" w:type="dxa"/>
            <w:vMerge/>
          </w:tcPr>
          <w:p w:rsidR="00033EB1" w:rsidRPr="00204093" w:rsidRDefault="00033EB1" w:rsidP="00033EB1">
            <w:pPr>
              <w:pStyle w:val="BodyText"/>
              <w:spacing w:after="0"/>
              <w:rPr>
                <w:sz w:val="22"/>
                <w:szCs w:val="22"/>
              </w:rPr>
            </w:pPr>
          </w:p>
        </w:tc>
        <w:tc>
          <w:tcPr>
            <w:tcW w:w="2884" w:type="dxa"/>
            <w:vMerge/>
          </w:tcPr>
          <w:p w:rsidR="00033EB1" w:rsidRPr="00204093" w:rsidRDefault="00033EB1" w:rsidP="00033EB1">
            <w:pPr>
              <w:pStyle w:val="BodyText"/>
              <w:spacing w:after="0"/>
              <w:jc w:val="both"/>
              <w:rPr>
                <w:sz w:val="22"/>
                <w:szCs w:val="22"/>
                <w:lang w:val="lv-LV"/>
              </w:rPr>
            </w:pPr>
          </w:p>
        </w:tc>
        <w:tc>
          <w:tcPr>
            <w:tcW w:w="2700" w:type="dxa"/>
          </w:tcPr>
          <w:p w:rsidR="00033EB1" w:rsidRPr="00A7392D" w:rsidRDefault="00B2335F" w:rsidP="00033EB1">
            <w:pPr>
              <w:pStyle w:val="BodyText"/>
              <w:spacing w:after="0"/>
              <w:rPr>
                <w:sz w:val="22"/>
                <w:szCs w:val="22"/>
                <w:lang w:val="lv-LV"/>
              </w:rPr>
            </w:pPr>
            <w:r>
              <w:rPr>
                <w:sz w:val="22"/>
                <w:lang w:eastAsia="lv-LV"/>
              </w:rPr>
              <w:t>Tirgvedība</w:t>
            </w:r>
            <w:r w:rsidR="00033EB1">
              <w:rPr>
                <w:sz w:val="22"/>
                <w:lang w:val="lv-LV" w:eastAsia="lv-LV"/>
              </w:rPr>
              <w:t xml:space="preserve"> 3KP</w:t>
            </w:r>
          </w:p>
        </w:tc>
      </w:tr>
      <w:tr w:rsidR="00033EB1" w:rsidRPr="00204093" w:rsidTr="000F570F">
        <w:trPr>
          <w:trHeight w:val="420"/>
        </w:trPr>
        <w:tc>
          <w:tcPr>
            <w:tcW w:w="3596" w:type="dxa"/>
            <w:vMerge/>
          </w:tcPr>
          <w:p w:rsidR="00033EB1" w:rsidRPr="00204093" w:rsidRDefault="00033EB1" w:rsidP="00033EB1">
            <w:pPr>
              <w:pStyle w:val="BodyText"/>
              <w:spacing w:after="0"/>
              <w:rPr>
                <w:sz w:val="22"/>
                <w:szCs w:val="22"/>
              </w:rPr>
            </w:pPr>
          </w:p>
        </w:tc>
        <w:tc>
          <w:tcPr>
            <w:tcW w:w="2884" w:type="dxa"/>
            <w:vMerge/>
          </w:tcPr>
          <w:p w:rsidR="00033EB1" w:rsidRPr="00204093" w:rsidRDefault="00033EB1" w:rsidP="00033EB1">
            <w:pPr>
              <w:pStyle w:val="BodyText"/>
              <w:spacing w:after="0"/>
              <w:jc w:val="both"/>
              <w:rPr>
                <w:sz w:val="22"/>
                <w:szCs w:val="22"/>
                <w:lang w:val="lv-LV"/>
              </w:rPr>
            </w:pPr>
          </w:p>
        </w:tc>
        <w:tc>
          <w:tcPr>
            <w:tcW w:w="2700" w:type="dxa"/>
          </w:tcPr>
          <w:p w:rsidR="00033EB1" w:rsidRPr="00A7392D" w:rsidRDefault="00BC2A3D" w:rsidP="00033EB1">
            <w:pPr>
              <w:pStyle w:val="BodyText"/>
              <w:spacing w:after="0"/>
              <w:rPr>
                <w:sz w:val="22"/>
                <w:szCs w:val="22"/>
                <w:lang w:val="lv-LV"/>
              </w:rPr>
            </w:pPr>
            <w:r w:rsidRPr="00BC2A3D">
              <w:rPr>
                <w:sz w:val="22"/>
                <w:lang w:eastAsia="lv-LV"/>
              </w:rPr>
              <w:t>Nodokļi un nodevas</w:t>
            </w:r>
            <w:r>
              <w:rPr>
                <w:sz w:val="22"/>
                <w:lang w:val="lv-LV" w:eastAsia="lv-LV"/>
              </w:rPr>
              <w:t xml:space="preserve"> </w:t>
            </w:r>
            <w:r w:rsidR="00033EB1">
              <w:rPr>
                <w:sz w:val="22"/>
                <w:lang w:val="lv-LV" w:eastAsia="lv-LV"/>
              </w:rPr>
              <w:t>2KP</w:t>
            </w:r>
          </w:p>
        </w:tc>
      </w:tr>
      <w:tr w:rsidR="00B2335F" w:rsidRPr="00204093" w:rsidTr="000F570F">
        <w:tc>
          <w:tcPr>
            <w:tcW w:w="3596" w:type="dxa"/>
          </w:tcPr>
          <w:p w:rsidR="00B2335F" w:rsidRPr="00033EB1" w:rsidRDefault="00B2335F" w:rsidP="000F570F">
            <w:pPr>
              <w:pStyle w:val="BodyText"/>
              <w:spacing w:after="0"/>
              <w:jc w:val="both"/>
              <w:rPr>
                <w:sz w:val="22"/>
                <w:szCs w:val="22"/>
                <w:lang w:val="lv-LV"/>
              </w:rPr>
            </w:pPr>
            <w:r w:rsidRPr="00033EB1">
              <w:rPr>
                <w:sz w:val="22"/>
                <w:szCs w:val="22"/>
                <w:lang w:val="lv-LV"/>
              </w:rPr>
              <w:t>Izvēles daļas kursi </w:t>
            </w:r>
          </w:p>
        </w:tc>
        <w:tc>
          <w:tcPr>
            <w:tcW w:w="2884" w:type="dxa"/>
          </w:tcPr>
          <w:p w:rsidR="00B2335F" w:rsidRPr="00204093" w:rsidRDefault="00B2335F" w:rsidP="000F570F">
            <w:pPr>
              <w:pStyle w:val="BodyText"/>
              <w:spacing w:after="0"/>
              <w:rPr>
                <w:sz w:val="22"/>
                <w:szCs w:val="22"/>
                <w:lang w:val="lv-LV"/>
              </w:rPr>
            </w:pPr>
            <w:r>
              <w:rPr>
                <w:sz w:val="22"/>
                <w:szCs w:val="22"/>
                <w:lang w:val="lv-LV"/>
              </w:rPr>
              <w:t>Vismaz 6 KP</w:t>
            </w:r>
          </w:p>
        </w:tc>
        <w:tc>
          <w:tcPr>
            <w:tcW w:w="2700" w:type="dxa"/>
          </w:tcPr>
          <w:p w:rsidR="00B2335F" w:rsidRPr="00204093" w:rsidRDefault="00B2335F" w:rsidP="000F570F">
            <w:pPr>
              <w:pStyle w:val="BodyText"/>
              <w:spacing w:after="0"/>
              <w:rPr>
                <w:sz w:val="22"/>
                <w:szCs w:val="22"/>
                <w:lang w:val="lv-LV"/>
              </w:rPr>
            </w:pPr>
            <w:r>
              <w:rPr>
                <w:sz w:val="22"/>
                <w:szCs w:val="22"/>
                <w:lang w:val="lv-LV"/>
              </w:rPr>
              <w:t>6 KP</w:t>
            </w:r>
          </w:p>
        </w:tc>
      </w:tr>
      <w:tr w:rsidR="00B2335F" w:rsidRPr="00204093" w:rsidTr="000F570F">
        <w:tc>
          <w:tcPr>
            <w:tcW w:w="3596" w:type="dxa"/>
          </w:tcPr>
          <w:p w:rsidR="00B2335F" w:rsidRPr="00204093" w:rsidRDefault="00B2335F" w:rsidP="000F570F">
            <w:pPr>
              <w:pStyle w:val="BodyText"/>
              <w:spacing w:after="0"/>
              <w:jc w:val="both"/>
              <w:rPr>
                <w:sz w:val="22"/>
                <w:szCs w:val="22"/>
                <w:lang w:val="lv-LV"/>
              </w:rPr>
            </w:pPr>
            <w:r w:rsidRPr="00204093">
              <w:rPr>
                <w:sz w:val="22"/>
                <w:szCs w:val="22"/>
                <w:lang w:val="lv-LV"/>
              </w:rPr>
              <w:t>Prakses apjoms</w:t>
            </w:r>
          </w:p>
        </w:tc>
        <w:tc>
          <w:tcPr>
            <w:tcW w:w="2884" w:type="dxa"/>
          </w:tcPr>
          <w:p w:rsidR="00B2335F" w:rsidRPr="00204093" w:rsidRDefault="00B2335F" w:rsidP="000F570F">
            <w:pPr>
              <w:pStyle w:val="BodyText"/>
              <w:spacing w:after="0"/>
              <w:jc w:val="both"/>
              <w:rPr>
                <w:sz w:val="22"/>
                <w:szCs w:val="22"/>
                <w:lang w:val="lv-LV"/>
              </w:rPr>
            </w:pPr>
            <w:r w:rsidRPr="00204093">
              <w:rPr>
                <w:sz w:val="22"/>
                <w:szCs w:val="22"/>
                <w:lang w:val="lv-LV"/>
              </w:rPr>
              <w:t xml:space="preserve">Ne mazāk kā </w:t>
            </w:r>
            <w:r>
              <w:rPr>
                <w:sz w:val="22"/>
                <w:szCs w:val="22"/>
                <w:lang w:val="lv-LV"/>
              </w:rPr>
              <w:t>20</w:t>
            </w:r>
            <w:r w:rsidRPr="00204093">
              <w:rPr>
                <w:sz w:val="22"/>
                <w:szCs w:val="22"/>
                <w:lang w:val="lv-LV"/>
              </w:rPr>
              <w:t xml:space="preserve"> KP</w:t>
            </w:r>
          </w:p>
        </w:tc>
        <w:tc>
          <w:tcPr>
            <w:tcW w:w="2700" w:type="dxa"/>
          </w:tcPr>
          <w:p w:rsidR="00B2335F" w:rsidRPr="00204093" w:rsidRDefault="00B2335F" w:rsidP="000F570F">
            <w:pPr>
              <w:pStyle w:val="BodyText"/>
              <w:spacing w:after="0"/>
              <w:jc w:val="both"/>
              <w:rPr>
                <w:sz w:val="22"/>
                <w:szCs w:val="22"/>
                <w:lang w:val="lv-LV"/>
              </w:rPr>
            </w:pPr>
            <w:r>
              <w:rPr>
                <w:sz w:val="22"/>
                <w:szCs w:val="22"/>
                <w:lang w:val="lv-LV"/>
              </w:rPr>
              <w:t>26</w:t>
            </w:r>
            <w:r w:rsidRPr="00204093">
              <w:rPr>
                <w:sz w:val="22"/>
                <w:szCs w:val="22"/>
                <w:lang w:val="lv-LV"/>
              </w:rPr>
              <w:t xml:space="preserve"> KP</w:t>
            </w:r>
          </w:p>
        </w:tc>
      </w:tr>
      <w:tr w:rsidR="00B2335F" w:rsidRPr="00204093" w:rsidTr="000F570F">
        <w:tc>
          <w:tcPr>
            <w:tcW w:w="3596" w:type="dxa"/>
          </w:tcPr>
          <w:p w:rsidR="00B2335F" w:rsidRPr="00204093" w:rsidRDefault="00B2335F" w:rsidP="000F570F">
            <w:pPr>
              <w:pStyle w:val="BodyText"/>
              <w:spacing w:after="0"/>
              <w:jc w:val="both"/>
              <w:rPr>
                <w:sz w:val="22"/>
                <w:szCs w:val="22"/>
                <w:lang w:val="lv-LV"/>
              </w:rPr>
            </w:pPr>
            <w:r>
              <w:rPr>
                <w:sz w:val="22"/>
                <w:szCs w:val="22"/>
                <w:lang w:val="lv-LV"/>
              </w:rPr>
              <w:t>Valsts pārbaudījuma</w:t>
            </w:r>
            <w:r w:rsidRPr="00204093">
              <w:rPr>
                <w:sz w:val="22"/>
                <w:szCs w:val="22"/>
                <w:lang w:val="lv-LV"/>
              </w:rPr>
              <w:t xml:space="preserve"> apjoms</w:t>
            </w:r>
          </w:p>
        </w:tc>
        <w:tc>
          <w:tcPr>
            <w:tcW w:w="2884" w:type="dxa"/>
          </w:tcPr>
          <w:p w:rsidR="00B2335F" w:rsidRPr="00204093" w:rsidRDefault="00B2335F" w:rsidP="000F570F">
            <w:pPr>
              <w:pStyle w:val="BodyText"/>
              <w:spacing w:after="0"/>
              <w:rPr>
                <w:sz w:val="22"/>
                <w:szCs w:val="22"/>
                <w:lang w:val="lv-LV"/>
              </w:rPr>
            </w:pPr>
            <w:r>
              <w:rPr>
                <w:sz w:val="22"/>
                <w:szCs w:val="22"/>
                <w:lang w:val="lv-LV"/>
              </w:rPr>
              <w:t>Vismaz</w:t>
            </w:r>
            <w:r w:rsidRPr="00204093">
              <w:rPr>
                <w:sz w:val="22"/>
                <w:szCs w:val="22"/>
                <w:lang w:val="lv-LV"/>
              </w:rPr>
              <w:t xml:space="preserve"> </w:t>
            </w:r>
            <w:r>
              <w:rPr>
                <w:sz w:val="22"/>
                <w:szCs w:val="22"/>
                <w:lang w:val="lv-LV"/>
              </w:rPr>
              <w:t>12</w:t>
            </w:r>
            <w:r w:rsidRPr="00204093">
              <w:rPr>
                <w:sz w:val="22"/>
                <w:szCs w:val="22"/>
                <w:lang w:val="lv-LV"/>
              </w:rPr>
              <w:t xml:space="preserve"> KP </w:t>
            </w:r>
          </w:p>
        </w:tc>
        <w:tc>
          <w:tcPr>
            <w:tcW w:w="2700" w:type="dxa"/>
          </w:tcPr>
          <w:p w:rsidR="00B2335F" w:rsidRPr="00204093" w:rsidRDefault="00B2335F" w:rsidP="000F570F">
            <w:pPr>
              <w:pStyle w:val="BodyText"/>
              <w:spacing w:after="0"/>
              <w:rPr>
                <w:sz w:val="22"/>
                <w:szCs w:val="22"/>
                <w:lang w:val="lv-LV"/>
              </w:rPr>
            </w:pPr>
            <w:r>
              <w:rPr>
                <w:sz w:val="22"/>
                <w:szCs w:val="22"/>
                <w:lang w:val="lv-LV"/>
              </w:rPr>
              <w:t>12</w:t>
            </w:r>
            <w:r w:rsidRPr="00204093">
              <w:rPr>
                <w:sz w:val="22"/>
                <w:szCs w:val="22"/>
                <w:lang w:val="lv-LV"/>
              </w:rPr>
              <w:t xml:space="preserve"> KP </w:t>
            </w:r>
          </w:p>
        </w:tc>
      </w:tr>
    </w:tbl>
    <w:p w:rsidR="0057620A" w:rsidRDefault="0057620A" w:rsidP="003C2A15">
      <w:pPr>
        <w:spacing w:line="360" w:lineRule="auto"/>
        <w:ind w:firstLine="708"/>
        <w:jc w:val="both"/>
        <w:rPr>
          <w:lang w:val="lv-LV"/>
        </w:rPr>
      </w:pPr>
    </w:p>
    <w:p w:rsidR="002E51B9" w:rsidRDefault="00A00B53" w:rsidP="00063E2F">
      <w:pPr>
        <w:spacing w:after="120" w:line="360" w:lineRule="auto"/>
        <w:ind w:firstLine="709"/>
        <w:jc w:val="center"/>
        <w:rPr>
          <w:rFonts w:eastAsia="Batang"/>
          <w:b/>
          <w:bCs/>
          <w:iCs/>
          <w:lang w:val="lv-LV" w:eastAsia="ko-KR"/>
        </w:rPr>
      </w:pPr>
      <w:r w:rsidRPr="005709DC">
        <w:rPr>
          <w:b/>
          <w:lang w:val="lv-LV"/>
        </w:rPr>
        <w:t xml:space="preserve">Augstskolas studiju programmas “Tūrisma vadība” atbilstība </w:t>
      </w:r>
      <w:r w:rsidR="005709DC" w:rsidRPr="005709DC">
        <w:rPr>
          <w:b/>
          <w:lang w:val="x-none" w:eastAsia="x-none"/>
        </w:rPr>
        <w:t>kvalifikācija</w:t>
      </w:r>
      <w:r w:rsidR="005709DC" w:rsidRPr="005709DC">
        <w:rPr>
          <w:b/>
          <w:lang w:val="lv-LV" w:eastAsia="x-none"/>
        </w:rPr>
        <w:t>s</w:t>
      </w:r>
      <w:r w:rsidR="005709DC" w:rsidRPr="005709DC">
        <w:rPr>
          <w:rFonts w:eastAsia="Batang"/>
          <w:b/>
          <w:bCs/>
          <w:iCs/>
          <w:lang w:val="lv-LV" w:eastAsia="ko-KR"/>
        </w:rPr>
        <w:t xml:space="preserve"> </w:t>
      </w:r>
      <w:r w:rsidR="005709DC" w:rsidRPr="00732956">
        <w:rPr>
          <w:b/>
          <w:lang w:val="lv-LV"/>
        </w:rPr>
        <w:t xml:space="preserve">“Tūrisma un atpūtas organizācijas vadītājs” </w:t>
      </w:r>
      <w:r w:rsidR="002E51B9" w:rsidRPr="005709DC">
        <w:rPr>
          <w:rFonts w:eastAsia="Batang"/>
          <w:b/>
          <w:bCs/>
          <w:iCs/>
          <w:lang w:val="lv-LV" w:eastAsia="ko-KR"/>
        </w:rPr>
        <w:t>profesijas standartam</w:t>
      </w:r>
      <w:r w:rsidR="00365DDD">
        <w:rPr>
          <w:rFonts w:eastAsia="Batang"/>
          <w:b/>
          <w:bCs/>
          <w:iCs/>
          <w:lang w:val="lv-LV" w:eastAsia="ko-KR"/>
        </w:rPr>
        <w:t xml:space="preserve"> </w:t>
      </w:r>
    </w:p>
    <w:p w:rsidR="00063E2F" w:rsidRDefault="00063E2F" w:rsidP="00063E2F">
      <w:pPr>
        <w:ind w:firstLine="709"/>
        <w:rPr>
          <w:b/>
        </w:rPr>
      </w:pPr>
      <w:r w:rsidRPr="00AE378E">
        <w:rPr>
          <w:b/>
        </w:rPr>
        <w:t>Profesionālās darbības veikšanai nepiecie</w:t>
      </w:r>
      <w:r>
        <w:rPr>
          <w:b/>
        </w:rPr>
        <w:t>šamās profesionālās kompetences:</w:t>
      </w:r>
    </w:p>
    <w:p w:rsidR="00063E2F" w:rsidRDefault="00063E2F" w:rsidP="00063E2F">
      <w:pPr>
        <w:numPr>
          <w:ilvl w:val="0"/>
          <w:numId w:val="18"/>
        </w:numPr>
        <w:spacing w:line="276" w:lineRule="auto"/>
        <w:ind w:left="1134" w:hanging="425"/>
      </w:pPr>
      <w:r>
        <w:t>Spēja izmantot teorētiskās un praktiskās zināšanas un prasmes uzņēmuma un tā struktūrvienību efektīvā vadīšanā.</w:t>
      </w:r>
    </w:p>
    <w:p w:rsidR="00063E2F" w:rsidRDefault="00063E2F" w:rsidP="00063E2F">
      <w:pPr>
        <w:numPr>
          <w:ilvl w:val="0"/>
          <w:numId w:val="18"/>
        </w:numPr>
        <w:spacing w:line="276" w:lineRule="auto"/>
        <w:ind w:left="1134" w:hanging="425"/>
      </w:pPr>
      <w:r>
        <w:t>Spēja izstrādāt uzņēmuma darbības stratēģiju, misiju un mērķus valsts, īpašnieku un sabiedrības interesēs.</w:t>
      </w:r>
    </w:p>
    <w:p w:rsidR="00063E2F" w:rsidRDefault="00063E2F" w:rsidP="00063E2F">
      <w:pPr>
        <w:numPr>
          <w:ilvl w:val="0"/>
          <w:numId w:val="18"/>
        </w:numPr>
        <w:spacing w:line="276" w:lineRule="auto"/>
        <w:ind w:left="1134" w:hanging="425"/>
      </w:pPr>
      <w:r>
        <w:t>Spēja plānot un prognozēt uzņēmuma efektīvu darbību atbilstoši noteiktajiem mērķiem, ekonomiskajai videi un darba tirgus situācijai.</w:t>
      </w:r>
    </w:p>
    <w:p w:rsidR="00063E2F" w:rsidRDefault="00063E2F" w:rsidP="00063E2F">
      <w:pPr>
        <w:numPr>
          <w:ilvl w:val="0"/>
          <w:numId w:val="18"/>
        </w:numPr>
        <w:spacing w:line="276" w:lineRule="auto"/>
        <w:ind w:left="1134" w:hanging="425"/>
      </w:pPr>
      <w:r>
        <w:t>Spēja organizēt uzņēmuma racionālu darbību atbilstoši noteiktajiem mērķiem, ekonomiskajai videi un darba tirgus situācijai.</w:t>
      </w:r>
    </w:p>
    <w:p w:rsidR="00063E2F" w:rsidRDefault="00063E2F" w:rsidP="00063E2F">
      <w:pPr>
        <w:numPr>
          <w:ilvl w:val="0"/>
          <w:numId w:val="18"/>
        </w:numPr>
        <w:spacing w:line="276" w:lineRule="auto"/>
        <w:ind w:left="1134" w:hanging="425"/>
      </w:pPr>
      <w:r>
        <w:t>Spēja vadīt nacionālu un internacionālu – multikulturālu darbinieku kolektīvu.</w:t>
      </w:r>
    </w:p>
    <w:p w:rsidR="00063E2F" w:rsidRDefault="00063E2F" w:rsidP="00063E2F">
      <w:pPr>
        <w:numPr>
          <w:ilvl w:val="0"/>
          <w:numId w:val="18"/>
        </w:numPr>
        <w:spacing w:line="276" w:lineRule="auto"/>
        <w:ind w:left="1134" w:hanging="425"/>
      </w:pPr>
      <w:r>
        <w:t>Spēja strādāt individuāli un grupā, izmantojot savas zināšanas un līdera prasmes, spēja uzņemties atbildību par savas darbības rezultātiem.</w:t>
      </w:r>
    </w:p>
    <w:p w:rsidR="00063E2F" w:rsidRDefault="00063E2F" w:rsidP="00063E2F">
      <w:pPr>
        <w:numPr>
          <w:ilvl w:val="0"/>
          <w:numId w:val="18"/>
        </w:numPr>
        <w:spacing w:line="276" w:lineRule="auto"/>
        <w:ind w:left="1134" w:hanging="425"/>
      </w:pPr>
      <w:r>
        <w:t>Spēja pārstāvēt uzņēmumu darījumos ar citiem uzņēmumiem, organizācijām, iestādēm, ieskaitot pašvaldības un valsts institūcijas.</w:t>
      </w:r>
    </w:p>
    <w:p w:rsidR="00063E2F" w:rsidRDefault="00063E2F" w:rsidP="00063E2F">
      <w:pPr>
        <w:numPr>
          <w:ilvl w:val="0"/>
          <w:numId w:val="18"/>
        </w:numPr>
        <w:spacing w:line="276" w:lineRule="auto"/>
        <w:ind w:left="1134" w:hanging="425"/>
      </w:pPr>
      <w:r>
        <w:t>Spēja sadarboties ar citiem uzņēmumiem, īpašniekiem un citām ieinteresēto personu grupām uzņēmuma mērķu sasniegšanai.</w:t>
      </w:r>
    </w:p>
    <w:p w:rsidR="00063E2F" w:rsidRDefault="00063E2F" w:rsidP="00063E2F">
      <w:pPr>
        <w:numPr>
          <w:ilvl w:val="0"/>
          <w:numId w:val="18"/>
        </w:numPr>
        <w:spacing w:line="276" w:lineRule="auto"/>
        <w:ind w:left="1134" w:hanging="425"/>
      </w:pPr>
      <w:r>
        <w:t>Spēja sazināties valsts valodā un vismaz divās svešvalodās.</w:t>
      </w:r>
    </w:p>
    <w:p w:rsidR="00063E2F" w:rsidRDefault="00063E2F" w:rsidP="00063E2F">
      <w:pPr>
        <w:numPr>
          <w:ilvl w:val="0"/>
          <w:numId w:val="18"/>
        </w:numPr>
        <w:spacing w:line="276" w:lineRule="auto"/>
        <w:ind w:left="1134" w:hanging="425"/>
      </w:pPr>
      <w:r>
        <w:lastRenderedPageBreak/>
        <w:t>Spēja veikt pētījumus ar zinātnisko vērtību vadībzinību jomā.</w:t>
      </w:r>
    </w:p>
    <w:p w:rsidR="00063E2F" w:rsidRDefault="00063E2F" w:rsidP="00063E2F">
      <w:pPr>
        <w:numPr>
          <w:ilvl w:val="0"/>
          <w:numId w:val="18"/>
        </w:numPr>
        <w:spacing w:line="276" w:lineRule="auto"/>
        <w:ind w:left="1134" w:hanging="425"/>
      </w:pPr>
      <w:r>
        <w:t>Spēja lietot informācijas tehnoloģijas savas darbības veikšanai.</w:t>
      </w:r>
    </w:p>
    <w:p w:rsidR="00063E2F" w:rsidRDefault="00063E2F" w:rsidP="00063E2F">
      <w:pPr>
        <w:numPr>
          <w:ilvl w:val="0"/>
          <w:numId w:val="18"/>
        </w:numPr>
        <w:spacing w:line="276" w:lineRule="auto"/>
        <w:ind w:left="1134" w:hanging="425"/>
      </w:pPr>
      <w:r>
        <w:t>Spēja nodrošināt darba aizsardzības un ugunsdrošības normatīvo aktu prasību ievērošanu uzņēmumā.</w:t>
      </w:r>
    </w:p>
    <w:p w:rsidR="00063E2F" w:rsidRDefault="00063E2F" w:rsidP="00063E2F">
      <w:pPr>
        <w:numPr>
          <w:ilvl w:val="0"/>
          <w:numId w:val="18"/>
        </w:numPr>
        <w:spacing w:line="276" w:lineRule="auto"/>
        <w:ind w:left="1134" w:hanging="425"/>
      </w:pPr>
      <w:r>
        <w:t>Spēja nodrošināt darba tiesisko attiecību normu ievērošanu uzņēmumā.</w:t>
      </w:r>
    </w:p>
    <w:p w:rsidR="00063E2F" w:rsidRDefault="00063E2F" w:rsidP="00063E2F">
      <w:pPr>
        <w:numPr>
          <w:ilvl w:val="0"/>
          <w:numId w:val="18"/>
        </w:numPr>
        <w:spacing w:line="276" w:lineRule="auto"/>
        <w:ind w:left="1134" w:hanging="425"/>
      </w:pPr>
      <w:r>
        <w:t>Spēja nodrošināt vides aizsardzības normatīvo aktu ievērošanu uzņēmumā.</w:t>
      </w:r>
    </w:p>
    <w:p w:rsidR="00063E2F" w:rsidRPr="00A67618" w:rsidRDefault="00063E2F" w:rsidP="00063E2F">
      <w:pPr>
        <w:spacing w:line="360" w:lineRule="auto"/>
        <w:ind w:firstLine="709"/>
        <w:rPr>
          <w:b/>
        </w:rPr>
      </w:pPr>
      <w:r w:rsidRPr="00A67618">
        <w:rPr>
          <w:b/>
        </w:rPr>
        <w:t>Profesionālās darbības pamatuzdevumu veikšanai</w:t>
      </w:r>
      <w:r>
        <w:rPr>
          <w:b/>
        </w:rPr>
        <w:t xml:space="preserve"> </w:t>
      </w:r>
      <w:r w:rsidRPr="00A67618">
        <w:rPr>
          <w:b/>
        </w:rPr>
        <w:t>nepieciešamās prasmes</w:t>
      </w:r>
      <w:r>
        <w:rPr>
          <w:b/>
        </w:rPr>
        <w:t>:</w:t>
      </w:r>
    </w:p>
    <w:p w:rsidR="00063E2F" w:rsidRDefault="00063E2F" w:rsidP="00063E2F">
      <w:pPr>
        <w:numPr>
          <w:ilvl w:val="1"/>
          <w:numId w:val="19"/>
        </w:numPr>
        <w:spacing w:line="276" w:lineRule="auto"/>
        <w:ind w:left="1134" w:hanging="425"/>
      </w:pPr>
      <w:r>
        <w:t>Izprast aktuālās ekonomiskās attīstības likumsakarības un principus.</w:t>
      </w:r>
    </w:p>
    <w:p w:rsidR="00063E2F" w:rsidRDefault="00063E2F" w:rsidP="00063E2F">
      <w:pPr>
        <w:numPr>
          <w:ilvl w:val="1"/>
          <w:numId w:val="19"/>
        </w:numPr>
        <w:spacing w:line="276" w:lineRule="auto"/>
        <w:ind w:left="1134" w:hanging="425"/>
      </w:pPr>
      <w:r>
        <w:t>Izprast uzņēmuma darbības kopsakarības.</w:t>
      </w:r>
    </w:p>
    <w:p w:rsidR="00063E2F" w:rsidRDefault="00063E2F" w:rsidP="00063E2F">
      <w:pPr>
        <w:numPr>
          <w:ilvl w:val="1"/>
          <w:numId w:val="19"/>
        </w:numPr>
        <w:spacing w:line="276" w:lineRule="auto"/>
        <w:ind w:left="1134" w:hanging="425"/>
      </w:pPr>
      <w:r>
        <w:t>Analizēt ekonomiskajā vidē notiekošos procesus un pieņemt lēmumus atbilstoši situācijas izmaiņām.</w:t>
      </w:r>
    </w:p>
    <w:p w:rsidR="00063E2F" w:rsidRDefault="00063E2F" w:rsidP="00063E2F">
      <w:pPr>
        <w:numPr>
          <w:ilvl w:val="1"/>
          <w:numId w:val="19"/>
        </w:numPr>
        <w:spacing w:line="276" w:lineRule="auto"/>
        <w:ind w:left="1134" w:hanging="425"/>
      </w:pPr>
      <w:r>
        <w:t>Analizēt uzņēmuma darbību, identificēt problēmas un izstrādāt to risinājumus.</w:t>
      </w:r>
    </w:p>
    <w:p w:rsidR="00063E2F" w:rsidRDefault="00063E2F" w:rsidP="00063E2F">
      <w:pPr>
        <w:numPr>
          <w:ilvl w:val="1"/>
          <w:numId w:val="19"/>
        </w:numPr>
        <w:spacing w:line="276" w:lineRule="auto"/>
        <w:ind w:left="1134" w:hanging="425"/>
      </w:pPr>
      <w:r>
        <w:t>Analizēt, sistematizēt, sintezēt un integrēt uzņēmuma darbībai nepieciešamo informāciju.</w:t>
      </w:r>
    </w:p>
    <w:p w:rsidR="00063E2F" w:rsidRDefault="00063E2F" w:rsidP="00063E2F">
      <w:pPr>
        <w:numPr>
          <w:ilvl w:val="1"/>
          <w:numId w:val="19"/>
        </w:numPr>
        <w:spacing w:line="276" w:lineRule="auto"/>
        <w:ind w:left="1134" w:hanging="425"/>
      </w:pPr>
      <w:r>
        <w:t>Izmantot ekonomiski matemātiskās metodes vadīšanas procesā.</w:t>
      </w:r>
    </w:p>
    <w:p w:rsidR="00063E2F" w:rsidRDefault="00063E2F" w:rsidP="00063E2F">
      <w:pPr>
        <w:numPr>
          <w:ilvl w:val="1"/>
          <w:numId w:val="19"/>
        </w:numPr>
        <w:spacing w:line="276" w:lineRule="auto"/>
        <w:ind w:left="1134" w:hanging="425"/>
      </w:pPr>
      <w:r>
        <w:t>Lietot modernās informācijas iegūšanas, apstrādes un sistematizēšanas tehnoloģijas.</w:t>
      </w:r>
    </w:p>
    <w:p w:rsidR="00063E2F" w:rsidRDefault="00063E2F" w:rsidP="00063E2F">
      <w:pPr>
        <w:numPr>
          <w:ilvl w:val="1"/>
          <w:numId w:val="19"/>
        </w:numPr>
        <w:spacing w:line="276" w:lineRule="auto"/>
        <w:ind w:left="1134" w:hanging="425"/>
      </w:pPr>
      <w:r>
        <w:t>Organizēt un vadīt personāla darbu, prast risināt konflikta situācijas.</w:t>
      </w:r>
    </w:p>
    <w:p w:rsidR="00063E2F" w:rsidRDefault="00063E2F" w:rsidP="00063E2F">
      <w:pPr>
        <w:numPr>
          <w:ilvl w:val="1"/>
          <w:numId w:val="19"/>
        </w:numPr>
        <w:spacing w:line="276" w:lineRule="auto"/>
        <w:ind w:left="1134" w:hanging="425"/>
      </w:pPr>
      <w:r>
        <w:t>Vadīt komandas/grupas darbu.</w:t>
      </w:r>
    </w:p>
    <w:p w:rsidR="00063E2F" w:rsidRDefault="00063E2F" w:rsidP="00063E2F">
      <w:pPr>
        <w:numPr>
          <w:ilvl w:val="1"/>
          <w:numId w:val="19"/>
        </w:numPr>
        <w:spacing w:line="276" w:lineRule="auto"/>
        <w:ind w:left="1134" w:hanging="425"/>
      </w:pPr>
      <w:r>
        <w:t>Strādāt komandā/grupā, deleģēt un koordinēt pienākumu izpildi.</w:t>
      </w:r>
    </w:p>
    <w:p w:rsidR="00063E2F" w:rsidRDefault="00063E2F" w:rsidP="00063E2F">
      <w:pPr>
        <w:numPr>
          <w:ilvl w:val="1"/>
          <w:numId w:val="19"/>
        </w:numPr>
        <w:spacing w:line="276" w:lineRule="auto"/>
        <w:ind w:left="1134" w:hanging="425"/>
      </w:pPr>
      <w:r>
        <w:t>Izvēlēties, novērtēt un motivēt personālu.</w:t>
      </w:r>
    </w:p>
    <w:p w:rsidR="00063E2F" w:rsidRDefault="00063E2F" w:rsidP="00063E2F">
      <w:pPr>
        <w:numPr>
          <w:ilvl w:val="1"/>
          <w:numId w:val="19"/>
        </w:numPr>
        <w:spacing w:line="276" w:lineRule="auto"/>
        <w:ind w:left="1134" w:hanging="425"/>
      </w:pPr>
      <w:r>
        <w:t>Ieviest progresīvus risinājumu</w:t>
      </w:r>
      <w:r w:rsidR="00C6383F">
        <w:t>s un metodes uzņēmuma darba, raž</w:t>
      </w:r>
      <w:r>
        <w:t>ošanas un vadīšanas organizācijā.</w:t>
      </w:r>
    </w:p>
    <w:p w:rsidR="00063E2F" w:rsidRDefault="00063E2F" w:rsidP="00063E2F">
      <w:pPr>
        <w:numPr>
          <w:ilvl w:val="1"/>
          <w:numId w:val="19"/>
        </w:numPr>
        <w:spacing w:line="276" w:lineRule="auto"/>
        <w:ind w:left="1134" w:hanging="425"/>
      </w:pPr>
      <w:r>
        <w:t>Formulēt uzņēmuma mērķus, sastādīt attīstības stratēģisko plānu un novērtēt tā izpildi.</w:t>
      </w:r>
    </w:p>
    <w:p w:rsidR="00063E2F" w:rsidRDefault="00063E2F" w:rsidP="00063E2F">
      <w:pPr>
        <w:numPr>
          <w:ilvl w:val="1"/>
          <w:numId w:val="19"/>
        </w:numPr>
        <w:spacing w:line="276" w:lineRule="auto"/>
        <w:ind w:left="1134" w:hanging="425"/>
      </w:pPr>
      <w:r>
        <w:t>Izprast tirgvedības principus un tās lomu uzņēmuma stratēģiskajā attīstībā.</w:t>
      </w:r>
    </w:p>
    <w:p w:rsidR="00063E2F" w:rsidRDefault="00C6383F" w:rsidP="00063E2F">
      <w:pPr>
        <w:numPr>
          <w:ilvl w:val="1"/>
          <w:numId w:val="19"/>
        </w:numPr>
        <w:spacing w:line="276" w:lineRule="auto"/>
        <w:ind w:left="1134" w:hanging="425"/>
      </w:pPr>
      <w:r>
        <w:t>Izprast raž</w:t>
      </w:r>
      <w:r w:rsidR="00063E2F">
        <w:t>ošanas un pakalpojumu organizēšanas principus un paņēmienus.</w:t>
      </w:r>
    </w:p>
    <w:p w:rsidR="00063E2F" w:rsidRDefault="00063E2F" w:rsidP="00063E2F">
      <w:pPr>
        <w:numPr>
          <w:ilvl w:val="1"/>
          <w:numId w:val="19"/>
        </w:numPr>
        <w:spacing w:line="276" w:lineRule="auto"/>
        <w:ind w:left="1134" w:hanging="425"/>
      </w:pPr>
      <w:r>
        <w:t>Izprast uzņēmuma finanšu un tehnoloģiskās darbības rādītājus, un pieņemt lēmumus, lai veicinātu uzņēmuma darbības optimizāciju un pelnītspējas uzlabošanu.</w:t>
      </w:r>
    </w:p>
    <w:p w:rsidR="00063E2F" w:rsidRDefault="00063E2F" w:rsidP="00063E2F">
      <w:pPr>
        <w:numPr>
          <w:ilvl w:val="1"/>
          <w:numId w:val="19"/>
        </w:numPr>
        <w:spacing w:line="276" w:lineRule="auto"/>
        <w:ind w:left="1134" w:hanging="425"/>
      </w:pPr>
      <w:r>
        <w:t>Analizēt, novērtēt un plānot uzņēmuma finanses.</w:t>
      </w:r>
    </w:p>
    <w:p w:rsidR="00063E2F" w:rsidRDefault="00063E2F" w:rsidP="00063E2F">
      <w:pPr>
        <w:numPr>
          <w:ilvl w:val="1"/>
          <w:numId w:val="19"/>
        </w:numPr>
        <w:spacing w:line="276" w:lineRule="auto"/>
        <w:ind w:left="1134" w:hanging="425"/>
      </w:pPr>
      <w:r>
        <w:t>Izmantot jaunākās darba organizācijas formas un vadības informācijas sistēmas uzņēmuma vadīšanas procesa nodrošināšanā.</w:t>
      </w:r>
    </w:p>
    <w:p w:rsidR="00063E2F" w:rsidRDefault="00063E2F" w:rsidP="00063E2F">
      <w:pPr>
        <w:numPr>
          <w:ilvl w:val="1"/>
          <w:numId w:val="19"/>
        </w:numPr>
        <w:spacing w:line="276" w:lineRule="auto"/>
        <w:ind w:left="1134" w:hanging="425"/>
      </w:pPr>
      <w:r>
        <w:t>Izprast īpašnieku un citu ieinteresēto pušu intereses un integrēt tās uzņēmuma attīstības stratēģiskajā plānā.</w:t>
      </w:r>
    </w:p>
    <w:p w:rsidR="00063E2F" w:rsidRDefault="00063E2F" w:rsidP="00063E2F">
      <w:pPr>
        <w:numPr>
          <w:ilvl w:val="1"/>
          <w:numId w:val="19"/>
        </w:numPr>
        <w:spacing w:line="276" w:lineRule="auto"/>
        <w:ind w:left="1134" w:hanging="425"/>
      </w:pPr>
      <w:r>
        <w:t>Komunicēt un sadarboties ar personālu, partneriem, īpašniekiem, masu saziņas līdzekļiem, valsts un nevalstiskajām institūcijām.</w:t>
      </w:r>
    </w:p>
    <w:p w:rsidR="00063E2F" w:rsidRDefault="00063E2F" w:rsidP="00063E2F">
      <w:pPr>
        <w:numPr>
          <w:ilvl w:val="1"/>
          <w:numId w:val="19"/>
        </w:numPr>
        <w:spacing w:line="276" w:lineRule="auto"/>
        <w:ind w:left="1134" w:hanging="425"/>
      </w:pPr>
      <w:r>
        <w:t>Orientēties uzņēmumu darbību reglamentējošajos dokumentos un normatīvajos aktos.</w:t>
      </w:r>
    </w:p>
    <w:p w:rsidR="00063E2F" w:rsidRDefault="00063E2F" w:rsidP="00063E2F">
      <w:pPr>
        <w:numPr>
          <w:ilvl w:val="1"/>
          <w:numId w:val="19"/>
        </w:numPr>
        <w:spacing w:line="276" w:lineRule="auto"/>
        <w:ind w:left="1134" w:hanging="425"/>
      </w:pPr>
      <w:r>
        <w:t>Patstāvīgi apgūt jaunas zināšanas.</w:t>
      </w:r>
    </w:p>
    <w:p w:rsidR="00063E2F" w:rsidRDefault="00063E2F" w:rsidP="00063E2F">
      <w:pPr>
        <w:numPr>
          <w:ilvl w:val="1"/>
          <w:numId w:val="19"/>
        </w:numPr>
        <w:spacing w:line="276" w:lineRule="auto"/>
        <w:ind w:left="1134" w:hanging="425"/>
      </w:pPr>
      <w:r>
        <w:t>Efektīvi plānot un organizēt savu darbu.</w:t>
      </w:r>
    </w:p>
    <w:p w:rsidR="00063E2F" w:rsidRDefault="00063E2F" w:rsidP="00063E2F">
      <w:pPr>
        <w:numPr>
          <w:ilvl w:val="1"/>
          <w:numId w:val="19"/>
        </w:numPr>
        <w:spacing w:line="276" w:lineRule="auto"/>
        <w:ind w:left="1134" w:hanging="425"/>
      </w:pPr>
      <w:r>
        <w:t>Sagatavot un sniegt prezentācijas.</w:t>
      </w:r>
    </w:p>
    <w:p w:rsidR="00063E2F" w:rsidRDefault="00063E2F" w:rsidP="00063E2F">
      <w:pPr>
        <w:numPr>
          <w:ilvl w:val="1"/>
          <w:numId w:val="19"/>
        </w:numPr>
        <w:spacing w:line="276" w:lineRule="auto"/>
        <w:ind w:left="1134" w:hanging="425"/>
      </w:pPr>
      <w:r>
        <w:t>Ievērot normatīvos aktus un ētikas normas.</w:t>
      </w:r>
    </w:p>
    <w:p w:rsidR="00063E2F" w:rsidRDefault="00063E2F" w:rsidP="00063E2F">
      <w:pPr>
        <w:numPr>
          <w:ilvl w:val="1"/>
          <w:numId w:val="19"/>
        </w:numPr>
        <w:spacing w:line="276" w:lineRule="auto"/>
        <w:ind w:left="1134" w:hanging="425"/>
      </w:pPr>
      <w:r>
        <w:lastRenderedPageBreak/>
        <w:t>Pārvaldīt valsts valodu.</w:t>
      </w:r>
    </w:p>
    <w:p w:rsidR="00063E2F" w:rsidRDefault="00063E2F" w:rsidP="00063E2F">
      <w:pPr>
        <w:numPr>
          <w:ilvl w:val="1"/>
          <w:numId w:val="19"/>
        </w:numPr>
        <w:spacing w:line="276" w:lineRule="auto"/>
        <w:ind w:left="1134" w:hanging="425"/>
      </w:pPr>
      <w:r>
        <w:t>Pārvaldīt vismaz divas svešvalodas saziņas līmenī.</w:t>
      </w:r>
    </w:p>
    <w:p w:rsidR="00063E2F" w:rsidRDefault="00063E2F" w:rsidP="00063E2F">
      <w:pPr>
        <w:numPr>
          <w:ilvl w:val="1"/>
          <w:numId w:val="19"/>
        </w:numPr>
        <w:spacing w:line="276" w:lineRule="auto"/>
        <w:ind w:left="1134" w:hanging="425"/>
      </w:pPr>
      <w:r>
        <w:t>Lietot profesionālo terminoloģiju valsts valodā un vismaz divās svešvalodās.</w:t>
      </w:r>
    </w:p>
    <w:p w:rsidR="00063E2F" w:rsidRDefault="00063E2F" w:rsidP="00063E2F">
      <w:pPr>
        <w:numPr>
          <w:ilvl w:val="1"/>
          <w:numId w:val="19"/>
        </w:numPr>
        <w:spacing w:line="276" w:lineRule="auto"/>
        <w:ind w:left="1134" w:hanging="425"/>
      </w:pPr>
      <w:r>
        <w:t>Ievērot darba aizsardzības, ugunsdrošības un vides aizsardzības noteikumus.</w:t>
      </w:r>
    </w:p>
    <w:p w:rsidR="00063E2F" w:rsidRDefault="00063E2F" w:rsidP="00063E2F">
      <w:pPr>
        <w:numPr>
          <w:ilvl w:val="1"/>
          <w:numId w:val="19"/>
        </w:numPr>
        <w:spacing w:line="276" w:lineRule="auto"/>
        <w:ind w:left="1134" w:hanging="425"/>
      </w:pPr>
      <w:r>
        <w:t>Ievērot darba tiesisko attiecību noteikumus.</w:t>
      </w:r>
    </w:p>
    <w:p w:rsidR="00063E2F" w:rsidRPr="00063E2F" w:rsidRDefault="00063E2F" w:rsidP="00063E2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4"/>
        <w:gridCol w:w="4278"/>
      </w:tblGrid>
      <w:tr w:rsidR="006C4C78" w:rsidRPr="00916430" w:rsidTr="00585862">
        <w:tc>
          <w:tcPr>
            <w:tcW w:w="4821" w:type="dxa"/>
            <w:shd w:val="clear" w:color="auto" w:fill="auto"/>
          </w:tcPr>
          <w:p w:rsidR="006C4C78" w:rsidRPr="00732956" w:rsidRDefault="006C4C78" w:rsidP="00585862">
            <w:pPr>
              <w:jc w:val="center"/>
              <w:rPr>
                <w:rFonts w:ascii="Times-Roman" w:hAnsi="Times-Roman" w:cs="Times-Roman"/>
                <w:b/>
                <w:lang w:val="lv-LV" w:eastAsia="zh-CN"/>
              </w:rPr>
            </w:pPr>
            <w:r w:rsidRPr="00732956">
              <w:rPr>
                <w:rFonts w:ascii="Times-Roman" w:hAnsi="Times-Roman" w:cs="Times-Roman"/>
                <w:b/>
                <w:lang w:val="lv-LV" w:eastAsia="zh-CN"/>
              </w:rPr>
              <w:t>Profesionālās darbības pamatuzdevumu veikšanai nepieciešamās zināšanas</w:t>
            </w:r>
          </w:p>
        </w:tc>
        <w:tc>
          <w:tcPr>
            <w:tcW w:w="4309" w:type="dxa"/>
            <w:shd w:val="clear" w:color="auto" w:fill="auto"/>
          </w:tcPr>
          <w:p w:rsidR="006C4C78" w:rsidRPr="007630D4" w:rsidRDefault="006C4C78" w:rsidP="001C5F37">
            <w:pPr>
              <w:jc w:val="center"/>
              <w:rPr>
                <w:rFonts w:ascii="Times-Roman" w:hAnsi="Times-Roman" w:cs="Times-Roman"/>
                <w:b/>
                <w:lang w:eastAsia="zh-CN"/>
              </w:rPr>
            </w:pPr>
            <w:r w:rsidRPr="007630D4">
              <w:rPr>
                <w:b/>
                <w:bCs/>
                <w:iCs/>
              </w:rPr>
              <w:t>Atbilstošie studiju kursi studiju programmā „</w:t>
            </w:r>
            <w:r w:rsidR="001C5F37">
              <w:rPr>
                <w:b/>
                <w:bCs/>
                <w:iCs/>
              </w:rPr>
              <w:t>Tūrisma vadība</w:t>
            </w:r>
            <w:r w:rsidRPr="007630D4">
              <w:rPr>
                <w:b/>
                <w:bCs/>
                <w:iCs/>
              </w:rPr>
              <w:t>”</w:t>
            </w:r>
          </w:p>
        </w:tc>
      </w:tr>
      <w:tr w:rsidR="006C4C78" w:rsidRPr="00916430" w:rsidTr="00585862">
        <w:tc>
          <w:tcPr>
            <w:tcW w:w="9130" w:type="dxa"/>
            <w:gridSpan w:val="2"/>
            <w:shd w:val="clear" w:color="auto" w:fill="auto"/>
          </w:tcPr>
          <w:p w:rsidR="006C4C78" w:rsidRPr="007630D4" w:rsidRDefault="006C4C78" w:rsidP="001C5F37">
            <w:pPr>
              <w:spacing w:line="360" w:lineRule="auto"/>
              <w:jc w:val="center"/>
              <w:rPr>
                <w:rFonts w:ascii="Times-Roman" w:hAnsi="Times-Roman" w:cs="Times-Roman"/>
                <w:b/>
                <w:i/>
                <w:lang w:eastAsia="zh-CN"/>
              </w:rPr>
            </w:pPr>
            <w:r w:rsidRPr="007630D4">
              <w:rPr>
                <w:rFonts w:ascii="Times-Roman" w:hAnsi="Times-Roman" w:cs="Times-Roman"/>
                <w:b/>
                <w:i/>
                <w:lang w:eastAsia="zh-CN"/>
              </w:rPr>
              <w:t>priekšstata līmenī</w:t>
            </w:r>
          </w:p>
        </w:tc>
      </w:tr>
      <w:tr w:rsidR="001C5F37" w:rsidRPr="00916430" w:rsidTr="00585862">
        <w:tc>
          <w:tcPr>
            <w:tcW w:w="4821" w:type="dxa"/>
            <w:shd w:val="clear" w:color="auto" w:fill="auto"/>
          </w:tcPr>
          <w:p w:rsidR="001C5F37" w:rsidRPr="003A3752" w:rsidRDefault="001C5F37" w:rsidP="001C5F37">
            <w:pPr>
              <w:spacing w:line="276" w:lineRule="auto"/>
            </w:pPr>
            <w:r w:rsidRPr="003A3752">
              <w:t>ekonomisko sistēmu attīstības tendences pasaulē</w:t>
            </w:r>
          </w:p>
        </w:tc>
        <w:tc>
          <w:tcPr>
            <w:tcW w:w="4309" w:type="dxa"/>
            <w:shd w:val="clear" w:color="auto" w:fill="auto"/>
          </w:tcPr>
          <w:p w:rsidR="001C5F37" w:rsidRPr="007630D4" w:rsidRDefault="00573E0A" w:rsidP="000920EB">
            <w:pPr>
              <w:spacing w:line="276" w:lineRule="auto"/>
              <w:rPr>
                <w:rFonts w:ascii="Times-Roman" w:hAnsi="Times-Roman" w:cs="Times-Roman"/>
                <w:lang w:eastAsia="zh-CN"/>
              </w:rPr>
            </w:pPr>
            <w:r w:rsidRPr="00A565C1">
              <w:rPr>
                <w:color w:val="000000"/>
                <w:sz w:val="22"/>
                <w:szCs w:val="22"/>
              </w:rPr>
              <w:t>Pasaules ekonomika</w:t>
            </w:r>
            <w:r>
              <w:rPr>
                <w:color w:val="000000"/>
                <w:sz w:val="22"/>
                <w:szCs w:val="22"/>
              </w:rPr>
              <w:t>,</w:t>
            </w:r>
            <w:r w:rsidRPr="00A565C1">
              <w:rPr>
                <w:color w:val="000000"/>
                <w:sz w:val="22"/>
                <w:szCs w:val="22"/>
              </w:rPr>
              <w:t xml:space="preserve"> </w:t>
            </w:r>
            <w:r w:rsidR="00C47801" w:rsidRPr="004673CE">
              <w:rPr>
                <w:color w:val="000000"/>
                <w:sz w:val="22"/>
                <w:szCs w:val="22"/>
              </w:rPr>
              <w:t>Politoloģija</w:t>
            </w:r>
            <w:r w:rsidR="00C47801">
              <w:rPr>
                <w:color w:val="000000"/>
                <w:sz w:val="22"/>
                <w:szCs w:val="22"/>
              </w:rPr>
              <w:t>,</w:t>
            </w:r>
            <w:r w:rsidR="000920EB">
              <w:rPr>
                <w:color w:val="000000"/>
                <w:sz w:val="22"/>
                <w:szCs w:val="22"/>
              </w:rPr>
              <w:t xml:space="preserve"> E </w:t>
            </w:r>
            <w:r w:rsidR="00C47801" w:rsidRPr="004673CE">
              <w:rPr>
                <w:color w:val="000000"/>
                <w:sz w:val="22"/>
                <w:szCs w:val="22"/>
              </w:rPr>
              <w:t>komercija</w:t>
            </w:r>
          </w:p>
        </w:tc>
      </w:tr>
      <w:tr w:rsidR="001C5F37" w:rsidRPr="00916430" w:rsidTr="00585862">
        <w:tc>
          <w:tcPr>
            <w:tcW w:w="4821" w:type="dxa"/>
            <w:shd w:val="clear" w:color="auto" w:fill="auto"/>
          </w:tcPr>
          <w:p w:rsidR="001C5F37" w:rsidRDefault="001C5F37" w:rsidP="001C5F37">
            <w:r w:rsidRPr="003A3752">
              <w:t>globalizācijas loma ekonomisko procesu attīstībā</w:t>
            </w:r>
          </w:p>
        </w:tc>
        <w:tc>
          <w:tcPr>
            <w:tcW w:w="4309" w:type="dxa"/>
            <w:shd w:val="clear" w:color="auto" w:fill="auto"/>
          </w:tcPr>
          <w:p w:rsidR="001C5F37" w:rsidRPr="007630D4" w:rsidRDefault="00573E0A" w:rsidP="00C47801">
            <w:pPr>
              <w:spacing w:line="276" w:lineRule="auto"/>
              <w:rPr>
                <w:rFonts w:ascii="Times-Roman" w:hAnsi="Times-Roman" w:cs="Times-Roman"/>
                <w:lang w:eastAsia="zh-CN"/>
              </w:rPr>
            </w:pPr>
            <w:r w:rsidRPr="00A565C1">
              <w:rPr>
                <w:color w:val="000000"/>
                <w:sz w:val="22"/>
                <w:szCs w:val="22"/>
              </w:rPr>
              <w:t>Pasaules tirgus konjunktūra un tūrisma vadība</w:t>
            </w:r>
            <w:r w:rsidR="00C47801">
              <w:rPr>
                <w:color w:val="000000"/>
                <w:sz w:val="22"/>
                <w:szCs w:val="22"/>
              </w:rPr>
              <w:t xml:space="preserve">, </w:t>
            </w:r>
            <w:r w:rsidR="00C47801" w:rsidRPr="00A565C1">
              <w:rPr>
                <w:color w:val="000000"/>
                <w:sz w:val="22"/>
                <w:szCs w:val="22"/>
              </w:rPr>
              <w:t>Makroekonomika</w:t>
            </w:r>
            <w:r w:rsidR="00C47801">
              <w:rPr>
                <w:color w:val="000000"/>
                <w:sz w:val="22"/>
                <w:szCs w:val="22"/>
              </w:rPr>
              <w:t>,</w:t>
            </w:r>
            <w:r w:rsidR="00C47801">
              <w:rPr>
                <w:color w:val="000000"/>
                <w:sz w:val="22"/>
                <w:szCs w:val="22"/>
              </w:rPr>
              <w:br/>
            </w:r>
            <w:r w:rsidR="00C47801" w:rsidRPr="004673CE">
              <w:rPr>
                <w:color w:val="000000"/>
                <w:sz w:val="22"/>
                <w:szCs w:val="22"/>
              </w:rPr>
              <w:t>Tūrisma ģeogrāfija</w:t>
            </w:r>
          </w:p>
        </w:tc>
      </w:tr>
      <w:tr w:rsidR="006C4C78" w:rsidRPr="00916430" w:rsidTr="00585862">
        <w:tc>
          <w:tcPr>
            <w:tcW w:w="9130" w:type="dxa"/>
            <w:gridSpan w:val="2"/>
            <w:shd w:val="clear" w:color="auto" w:fill="auto"/>
          </w:tcPr>
          <w:p w:rsidR="006C4C78" w:rsidRPr="007630D4" w:rsidRDefault="006C4C78" w:rsidP="001C5F37">
            <w:pPr>
              <w:spacing w:line="276" w:lineRule="auto"/>
              <w:jc w:val="center"/>
              <w:rPr>
                <w:rFonts w:ascii="Times-Roman" w:hAnsi="Times-Roman" w:cs="Times-Roman"/>
                <w:b/>
                <w:i/>
                <w:lang w:eastAsia="zh-CN"/>
              </w:rPr>
            </w:pPr>
            <w:r w:rsidRPr="007630D4">
              <w:rPr>
                <w:rFonts w:ascii="Times-Roman" w:hAnsi="Times-Roman" w:cs="Times-Roman"/>
                <w:b/>
                <w:i/>
                <w:lang w:eastAsia="zh-CN"/>
              </w:rPr>
              <w:t>izpratnes līmenī</w:t>
            </w:r>
          </w:p>
        </w:tc>
      </w:tr>
      <w:tr w:rsidR="001C5F37" w:rsidRPr="00916430" w:rsidTr="00585862">
        <w:tc>
          <w:tcPr>
            <w:tcW w:w="4821" w:type="dxa"/>
            <w:shd w:val="clear" w:color="auto" w:fill="auto"/>
          </w:tcPr>
          <w:p w:rsidR="001C5F37" w:rsidRPr="00B74BBC" w:rsidRDefault="001C5F37" w:rsidP="001C5F37">
            <w:pPr>
              <w:spacing w:line="276" w:lineRule="auto"/>
            </w:pPr>
            <w:r w:rsidRPr="00B74BBC">
              <w:t>ekonomikas teorija</w:t>
            </w:r>
          </w:p>
        </w:tc>
        <w:tc>
          <w:tcPr>
            <w:tcW w:w="4309" w:type="dxa"/>
            <w:shd w:val="clear" w:color="auto" w:fill="auto"/>
          </w:tcPr>
          <w:p w:rsidR="001C5F37" w:rsidRPr="007630D4" w:rsidRDefault="00573E0A" w:rsidP="001C5F37">
            <w:pPr>
              <w:spacing w:line="276" w:lineRule="auto"/>
              <w:rPr>
                <w:rFonts w:ascii="Times-Roman" w:hAnsi="Times-Roman" w:cs="Times-Roman"/>
                <w:lang w:eastAsia="zh-CN"/>
              </w:rPr>
            </w:pPr>
            <w:r w:rsidRPr="00A565C1">
              <w:rPr>
                <w:color w:val="000000"/>
                <w:sz w:val="22"/>
                <w:szCs w:val="22"/>
              </w:rPr>
              <w:t>Mikroekonomika</w:t>
            </w:r>
            <w:r w:rsidR="00C47801">
              <w:rPr>
                <w:color w:val="000000"/>
                <w:sz w:val="22"/>
                <w:szCs w:val="22"/>
              </w:rPr>
              <w:t>,</w:t>
            </w:r>
            <w:r w:rsidR="00C47801">
              <w:rPr>
                <w:color w:val="000000"/>
                <w:sz w:val="22"/>
                <w:szCs w:val="22"/>
              </w:rPr>
              <w:br/>
            </w:r>
            <w:r w:rsidR="00FE1B6A">
              <w:rPr>
                <w:color w:val="000000"/>
                <w:sz w:val="22"/>
                <w:szCs w:val="22"/>
              </w:rPr>
              <w:t>Uzņēmējdarbības finanšu vadība</w:t>
            </w:r>
          </w:p>
        </w:tc>
      </w:tr>
      <w:tr w:rsidR="00573E0A" w:rsidRPr="00916430" w:rsidTr="00585862">
        <w:tc>
          <w:tcPr>
            <w:tcW w:w="4821" w:type="dxa"/>
            <w:shd w:val="clear" w:color="auto" w:fill="auto"/>
          </w:tcPr>
          <w:p w:rsidR="00573E0A" w:rsidRPr="00B74BBC" w:rsidRDefault="00573E0A" w:rsidP="00573E0A">
            <w:pPr>
              <w:spacing w:line="276" w:lineRule="auto"/>
            </w:pPr>
            <w:r w:rsidRPr="00B74BBC">
              <w:t>ekonomiski matemātiskās metodes</w:t>
            </w:r>
          </w:p>
        </w:tc>
        <w:tc>
          <w:tcPr>
            <w:tcW w:w="4309" w:type="dxa"/>
            <w:shd w:val="clear" w:color="auto" w:fill="auto"/>
            <w:vAlign w:val="center"/>
          </w:tcPr>
          <w:p w:rsidR="00573E0A" w:rsidRPr="00A565C1" w:rsidRDefault="00E34891" w:rsidP="00573E0A">
            <w:pPr>
              <w:rPr>
                <w:color w:val="000000"/>
                <w:sz w:val="22"/>
                <w:szCs w:val="22"/>
              </w:rPr>
            </w:pPr>
            <w:r w:rsidRPr="004673CE">
              <w:rPr>
                <w:color w:val="000000"/>
                <w:sz w:val="22"/>
                <w:szCs w:val="22"/>
              </w:rPr>
              <w:t>Matemātika ekonomistiem</w:t>
            </w:r>
            <w:r w:rsidRPr="00A565C1">
              <w:rPr>
                <w:color w:val="000000"/>
                <w:sz w:val="22"/>
                <w:szCs w:val="22"/>
                <w:lang w:val="sv-SE"/>
              </w:rPr>
              <w:t xml:space="preserve"> </w:t>
            </w:r>
            <w:r>
              <w:rPr>
                <w:color w:val="000000"/>
                <w:sz w:val="22"/>
                <w:szCs w:val="22"/>
                <w:lang w:val="sv-SE"/>
              </w:rPr>
              <w:br/>
            </w:r>
            <w:r w:rsidR="00573E0A" w:rsidRPr="00A565C1">
              <w:rPr>
                <w:color w:val="000000"/>
                <w:sz w:val="22"/>
                <w:szCs w:val="22"/>
                <w:lang w:val="sv-SE"/>
              </w:rPr>
              <w:t>Vispārējā ekonomiskā un tūrisma statistika</w:t>
            </w:r>
          </w:p>
        </w:tc>
      </w:tr>
      <w:tr w:rsidR="00573E0A" w:rsidRPr="00916430" w:rsidTr="00585862">
        <w:tc>
          <w:tcPr>
            <w:tcW w:w="4821" w:type="dxa"/>
            <w:shd w:val="clear" w:color="auto" w:fill="auto"/>
          </w:tcPr>
          <w:p w:rsidR="00573E0A" w:rsidRPr="00B74BBC" w:rsidRDefault="00573E0A" w:rsidP="00573E0A">
            <w:pPr>
              <w:spacing w:line="276" w:lineRule="auto"/>
            </w:pPr>
            <w:r w:rsidRPr="00B74BBC">
              <w:t>starptautiskā komercdarbības vide</w:t>
            </w:r>
          </w:p>
        </w:tc>
        <w:tc>
          <w:tcPr>
            <w:tcW w:w="4309" w:type="dxa"/>
            <w:shd w:val="clear" w:color="auto" w:fill="auto"/>
            <w:vAlign w:val="center"/>
          </w:tcPr>
          <w:p w:rsidR="00573E0A" w:rsidRPr="004673CE" w:rsidRDefault="00573E0A" w:rsidP="00573E0A">
            <w:pPr>
              <w:rPr>
                <w:color w:val="000000"/>
                <w:sz w:val="22"/>
                <w:szCs w:val="22"/>
              </w:rPr>
            </w:pPr>
            <w:r w:rsidRPr="004673CE">
              <w:rPr>
                <w:color w:val="000000"/>
                <w:sz w:val="22"/>
                <w:szCs w:val="22"/>
              </w:rPr>
              <w:t>Pasaules tirgus konjunktūra un tūrisma vadība</w:t>
            </w:r>
          </w:p>
        </w:tc>
      </w:tr>
      <w:tr w:rsidR="00573E0A" w:rsidRPr="00916430" w:rsidTr="00585862">
        <w:tc>
          <w:tcPr>
            <w:tcW w:w="4821" w:type="dxa"/>
            <w:shd w:val="clear" w:color="auto" w:fill="auto"/>
          </w:tcPr>
          <w:p w:rsidR="00573E0A" w:rsidRPr="00B74BBC" w:rsidRDefault="00573E0A" w:rsidP="00573E0A">
            <w:pPr>
              <w:spacing w:line="276" w:lineRule="auto"/>
            </w:pPr>
            <w:r w:rsidRPr="00B74BBC">
              <w:t>uzņēmuma darbības ilgtspējīgas attīstības plānošana</w:t>
            </w:r>
          </w:p>
        </w:tc>
        <w:tc>
          <w:tcPr>
            <w:tcW w:w="4309" w:type="dxa"/>
            <w:shd w:val="clear" w:color="auto" w:fill="auto"/>
            <w:vAlign w:val="center"/>
          </w:tcPr>
          <w:p w:rsidR="00573E0A" w:rsidRPr="004673CE" w:rsidRDefault="00573E0A" w:rsidP="00573E0A">
            <w:pPr>
              <w:rPr>
                <w:color w:val="000000"/>
                <w:sz w:val="22"/>
                <w:szCs w:val="22"/>
              </w:rPr>
            </w:pPr>
            <w:r w:rsidRPr="004673CE">
              <w:rPr>
                <w:color w:val="000000"/>
                <w:sz w:val="22"/>
                <w:szCs w:val="22"/>
              </w:rPr>
              <w:t>Stratēģiskā vadībzinība</w:t>
            </w:r>
            <w:r w:rsidR="00C47801">
              <w:rPr>
                <w:color w:val="000000"/>
                <w:sz w:val="22"/>
                <w:szCs w:val="22"/>
              </w:rPr>
              <w:t>,</w:t>
            </w:r>
            <w:r w:rsidR="00C47801">
              <w:rPr>
                <w:color w:val="000000"/>
                <w:sz w:val="22"/>
                <w:szCs w:val="22"/>
              </w:rPr>
              <w:br/>
            </w:r>
            <w:r w:rsidR="00C47801" w:rsidRPr="004673CE">
              <w:rPr>
                <w:color w:val="000000"/>
                <w:sz w:val="22"/>
                <w:szCs w:val="22"/>
              </w:rPr>
              <w:t>Finanses un kredīts</w:t>
            </w:r>
          </w:p>
        </w:tc>
      </w:tr>
      <w:tr w:rsidR="00573E0A" w:rsidRPr="00916430" w:rsidTr="00585862">
        <w:tc>
          <w:tcPr>
            <w:tcW w:w="4821" w:type="dxa"/>
            <w:shd w:val="clear" w:color="auto" w:fill="auto"/>
          </w:tcPr>
          <w:p w:rsidR="00573E0A" w:rsidRPr="00B74BBC" w:rsidRDefault="00573E0A" w:rsidP="00573E0A">
            <w:pPr>
              <w:spacing w:line="276" w:lineRule="auto"/>
            </w:pPr>
            <w:r w:rsidRPr="00B74BBC">
              <w:t>korporatīvā sociālā atbildība</w:t>
            </w:r>
          </w:p>
        </w:tc>
        <w:tc>
          <w:tcPr>
            <w:tcW w:w="4309" w:type="dxa"/>
            <w:shd w:val="clear" w:color="auto" w:fill="auto"/>
            <w:vAlign w:val="center"/>
          </w:tcPr>
          <w:p w:rsidR="00573E0A" w:rsidRPr="004673CE" w:rsidRDefault="00573E0A" w:rsidP="00573E0A">
            <w:pPr>
              <w:rPr>
                <w:color w:val="000000"/>
                <w:sz w:val="22"/>
                <w:szCs w:val="22"/>
              </w:rPr>
            </w:pPr>
            <w:r w:rsidRPr="004673CE">
              <w:rPr>
                <w:color w:val="000000"/>
                <w:sz w:val="22"/>
                <w:szCs w:val="22"/>
              </w:rPr>
              <w:t>Pedagoģija</w:t>
            </w:r>
            <w:r w:rsidR="00E34891">
              <w:rPr>
                <w:color w:val="000000"/>
                <w:sz w:val="22"/>
                <w:szCs w:val="22"/>
              </w:rPr>
              <w:t xml:space="preserve">, </w:t>
            </w:r>
            <w:r w:rsidR="00E34891" w:rsidRPr="004673CE">
              <w:rPr>
                <w:color w:val="000000"/>
                <w:sz w:val="22"/>
                <w:szCs w:val="22"/>
              </w:rPr>
              <w:t>Darba tiesības</w:t>
            </w:r>
          </w:p>
        </w:tc>
      </w:tr>
      <w:tr w:rsidR="00573E0A" w:rsidRPr="00916430" w:rsidTr="00585862">
        <w:tc>
          <w:tcPr>
            <w:tcW w:w="4821" w:type="dxa"/>
            <w:shd w:val="clear" w:color="auto" w:fill="auto"/>
          </w:tcPr>
          <w:p w:rsidR="00573E0A" w:rsidRPr="00B74BBC" w:rsidRDefault="00573E0A" w:rsidP="00573E0A">
            <w:pPr>
              <w:spacing w:line="276" w:lineRule="auto"/>
            </w:pPr>
            <w:r w:rsidRPr="00B74BBC">
              <w:t>inovāciju vadīšana</w:t>
            </w:r>
          </w:p>
        </w:tc>
        <w:tc>
          <w:tcPr>
            <w:tcW w:w="4309" w:type="dxa"/>
            <w:shd w:val="clear" w:color="auto" w:fill="auto"/>
            <w:vAlign w:val="center"/>
          </w:tcPr>
          <w:p w:rsidR="00573E0A" w:rsidRPr="00A565C1" w:rsidRDefault="00573E0A" w:rsidP="00573E0A">
            <w:pPr>
              <w:rPr>
                <w:color w:val="000000"/>
                <w:sz w:val="22"/>
                <w:szCs w:val="22"/>
              </w:rPr>
            </w:pPr>
            <w:r w:rsidRPr="00A565C1">
              <w:rPr>
                <w:color w:val="000000"/>
                <w:sz w:val="22"/>
                <w:szCs w:val="22"/>
              </w:rPr>
              <w:t>Inovācijas un risku vadība</w:t>
            </w:r>
          </w:p>
        </w:tc>
      </w:tr>
      <w:tr w:rsidR="00573E0A" w:rsidRPr="00916430" w:rsidTr="00585862">
        <w:tc>
          <w:tcPr>
            <w:tcW w:w="4821" w:type="dxa"/>
            <w:shd w:val="clear" w:color="auto" w:fill="auto"/>
          </w:tcPr>
          <w:p w:rsidR="00573E0A" w:rsidRPr="00B74BBC" w:rsidRDefault="00573E0A" w:rsidP="00573E0A">
            <w:pPr>
              <w:spacing w:line="276" w:lineRule="auto"/>
            </w:pPr>
            <w:r w:rsidRPr="00B74BBC">
              <w:t>sociālais dialogs</w:t>
            </w:r>
          </w:p>
        </w:tc>
        <w:tc>
          <w:tcPr>
            <w:tcW w:w="4309" w:type="dxa"/>
            <w:shd w:val="clear" w:color="auto" w:fill="auto"/>
            <w:vAlign w:val="center"/>
          </w:tcPr>
          <w:p w:rsidR="00573E0A" w:rsidRPr="00A565C1" w:rsidRDefault="00573E0A" w:rsidP="00573E0A">
            <w:pPr>
              <w:rPr>
                <w:color w:val="000000"/>
                <w:sz w:val="22"/>
                <w:szCs w:val="22"/>
              </w:rPr>
            </w:pPr>
            <w:r w:rsidRPr="00A565C1">
              <w:rPr>
                <w:color w:val="000000"/>
                <w:sz w:val="22"/>
                <w:szCs w:val="22"/>
              </w:rPr>
              <w:t>Saskarsmes psiholoģija</w:t>
            </w:r>
            <w:r>
              <w:rPr>
                <w:color w:val="000000"/>
                <w:sz w:val="22"/>
                <w:szCs w:val="22"/>
              </w:rPr>
              <w:t xml:space="preserve">, </w:t>
            </w:r>
            <w:r w:rsidR="00C47801">
              <w:rPr>
                <w:color w:val="000000"/>
                <w:sz w:val="22"/>
                <w:szCs w:val="22"/>
              </w:rPr>
              <w:br/>
            </w:r>
            <w:r w:rsidRPr="004673CE">
              <w:rPr>
                <w:color w:val="000000"/>
                <w:sz w:val="22"/>
                <w:szCs w:val="22"/>
              </w:rPr>
              <w:t>Biznesa komunikācija</w:t>
            </w:r>
          </w:p>
        </w:tc>
      </w:tr>
      <w:tr w:rsidR="00573E0A" w:rsidRPr="00916430" w:rsidTr="00585862">
        <w:tc>
          <w:tcPr>
            <w:tcW w:w="4821" w:type="dxa"/>
            <w:shd w:val="clear" w:color="auto" w:fill="auto"/>
          </w:tcPr>
          <w:p w:rsidR="00573E0A" w:rsidRPr="00B74BBC" w:rsidRDefault="00573E0A" w:rsidP="00573E0A">
            <w:pPr>
              <w:spacing w:line="276" w:lineRule="auto"/>
            </w:pPr>
            <w:r w:rsidRPr="00B74BBC">
              <w:t>loģistika</w:t>
            </w:r>
          </w:p>
        </w:tc>
        <w:tc>
          <w:tcPr>
            <w:tcW w:w="4309" w:type="dxa"/>
            <w:shd w:val="clear" w:color="auto" w:fill="auto"/>
            <w:vAlign w:val="center"/>
          </w:tcPr>
          <w:p w:rsidR="00573E0A" w:rsidRPr="00A565C1" w:rsidRDefault="00573E0A" w:rsidP="00573E0A">
            <w:pPr>
              <w:rPr>
                <w:color w:val="000000"/>
                <w:sz w:val="22"/>
                <w:szCs w:val="22"/>
              </w:rPr>
            </w:pPr>
            <w:r w:rsidRPr="00A565C1">
              <w:rPr>
                <w:color w:val="000000"/>
                <w:sz w:val="22"/>
                <w:szCs w:val="22"/>
              </w:rPr>
              <w:t>Piegādes ķēdes pārvaldība</w:t>
            </w:r>
          </w:p>
        </w:tc>
      </w:tr>
      <w:tr w:rsidR="00573E0A" w:rsidRPr="00683278" w:rsidTr="00585862">
        <w:tc>
          <w:tcPr>
            <w:tcW w:w="4821" w:type="dxa"/>
            <w:shd w:val="clear" w:color="auto" w:fill="auto"/>
          </w:tcPr>
          <w:p w:rsidR="00573E0A" w:rsidRPr="00B74BBC" w:rsidRDefault="00573E0A" w:rsidP="00573E0A">
            <w:pPr>
              <w:spacing w:line="276" w:lineRule="auto"/>
            </w:pPr>
            <w:r w:rsidRPr="00B74BBC">
              <w:t>profesionālie termini valsts valodā un vismaz divās svešvalodās</w:t>
            </w:r>
          </w:p>
        </w:tc>
        <w:tc>
          <w:tcPr>
            <w:tcW w:w="4309" w:type="dxa"/>
            <w:shd w:val="clear" w:color="auto" w:fill="auto"/>
          </w:tcPr>
          <w:p w:rsidR="00573E0A" w:rsidRPr="007630D4" w:rsidRDefault="00E34891" w:rsidP="00573E0A">
            <w:pPr>
              <w:spacing w:line="276" w:lineRule="auto"/>
              <w:rPr>
                <w:rFonts w:ascii="Times-Roman" w:hAnsi="Times-Roman" w:cs="Times-Roman"/>
                <w:lang w:eastAsia="zh-CN"/>
              </w:rPr>
            </w:pPr>
            <w:r w:rsidRPr="004673CE">
              <w:rPr>
                <w:color w:val="000000"/>
                <w:sz w:val="22"/>
                <w:szCs w:val="22"/>
              </w:rPr>
              <w:t>Profesionālā svešvaloda I</w:t>
            </w:r>
            <w:r>
              <w:rPr>
                <w:color w:val="000000"/>
                <w:sz w:val="22"/>
                <w:szCs w:val="22"/>
              </w:rPr>
              <w:t xml:space="preserve">, </w:t>
            </w:r>
            <w:r>
              <w:rPr>
                <w:color w:val="000000"/>
                <w:sz w:val="22"/>
                <w:szCs w:val="22"/>
              </w:rPr>
              <w:br/>
            </w:r>
            <w:r w:rsidRPr="004673CE">
              <w:rPr>
                <w:color w:val="000000"/>
                <w:sz w:val="22"/>
                <w:szCs w:val="22"/>
              </w:rPr>
              <w:t>Profesionālā svešvaloda II (Vācu vai krievu)</w:t>
            </w:r>
          </w:p>
        </w:tc>
      </w:tr>
      <w:tr w:rsidR="00573E0A" w:rsidRPr="00916430" w:rsidTr="00585862">
        <w:tc>
          <w:tcPr>
            <w:tcW w:w="9130" w:type="dxa"/>
            <w:gridSpan w:val="2"/>
            <w:shd w:val="clear" w:color="auto" w:fill="auto"/>
          </w:tcPr>
          <w:p w:rsidR="00573E0A" w:rsidRPr="007630D4" w:rsidRDefault="00573E0A" w:rsidP="00573E0A">
            <w:pPr>
              <w:spacing w:line="276" w:lineRule="auto"/>
              <w:jc w:val="center"/>
              <w:rPr>
                <w:rFonts w:ascii="Times-Roman" w:hAnsi="Times-Roman" w:cs="Times-Roman"/>
                <w:b/>
                <w:i/>
                <w:lang w:eastAsia="zh-CN"/>
              </w:rPr>
            </w:pPr>
            <w:r>
              <w:rPr>
                <w:rFonts w:ascii="Times-Roman" w:hAnsi="Times-Roman" w:cs="Times-Roman"/>
                <w:b/>
                <w:i/>
                <w:lang w:eastAsia="zh-CN"/>
              </w:rPr>
              <w:t>lietošanas līmenī</w:t>
            </w:r>
          </w:p>
        </w:tc>
      </w:tr>
      <w:tr w:rsidR="00573E0A" w:rsidRPr="00916430" w:rsidTr="00585862">
        <w:tc>
          <w:tcPr>
            <w:tcW w:w="4821" w:type="dxa"/>
            <w:shd w:val="clear" w:color="auto" w:fill="auto"/>
          </w:tcPr>
          <w:p w:rsidR="00573E0A" w:rsidRPr="00144D80" w:rsidRDefault="00573E0A" w:rsidP="00573E0A">
            <w:pPr>
              <w:spacing w:line="276" w:lineRule="auto"/>
            </w:pPr>
            <w:r w:rsidRPr="00144D80">
              <w:t>stratēģiskā vadīšana</w:t>
            </w:r>
          </w:p>
        </w:tc>
        <w:tc>
          <w:tcPr>
            <w:tcW w:w="4309" w:type="dxa"/>
            <w:shd w:val="clear" w:color="auto" w:fill="auto"/>
          </w:tcPr>
          <w:p w:rsidR="00573E0A" w:rsidRPr="007630D4" w:rsidRDefault="00E34891" w:rsidP="00573E0A">
            <w:pPr>
              <w:spacing w:line="276" w:lineRule="auto"/>
              <w:rPr>
                <w:rFonts w:ascii="Times-Roman" w:hAnsi="Times-Roman" w:cs="Times-Roman"/>
                <w:lang w:eastAsia="zh-CN"/>
              </w:rPr>
            </w:pPr>
            <w:r w:rsidRPr="004673CE">
              <w:rPr>
                <w:color w:val="000000"/>
                <w:sz w:val="22"/>
                <w:szCs w:val="22"/>
              </w:rPr>
              <w:t>Stratēģiskā vadībzinība</w:t>
            </w:r>
          </w:p>
        </w:tc>
      </w:tr>
      <w:tr w:rsidR="00573E0A" w:rsidRPr="00683278" w:rsidTr="00573E0A">
        <w:trPr>
          <w:trHeight w:val="359"/>
        </w:trPr>
        <w:tc>
          <w:tcPr>
            <w:tcW w:w="4821" w:type="dxa"/>
            <w:shd w:val="clear" w:color="auto" w:fill="auto"/>
          </w:tcPr>
          <w:p w:rsidR="00573E0A" w:rsidRPr="00144D80" w:rsidRDefault="00573E0A" w:rsidP="00573E0A">
            <w:pPr>
              <w:spacing w:line="276" w:lineRule="auto"/>
            </w:pPr>
            <w:r w:rsidRPr="00144D80">
              <w:t>personāla vadīšana</w:t>
            </w:r>
          </w:p>
        </w:tc>
        <w:tc>
          <w:tcPr>
            <w:tcW w:w="4309" w:type="dxa"/>
            <w:shd w:val="clear" w:color="auto" w:fill="auto"/>
          </w:tcPr>
          <w:p w:rsidR="00573E0A" w:rsidRPr="007630D4" w:rsidRDefault="00E34891" w:rsidP="00573E0A">
            <w:pPr>
              <w:spacing w:line="276" w:lineRule="auto"/>
              <w:rPr>
                <w:rFonts w:ascii="Times-Roman" w:hAnsi="Times-Roman" w:cs="Times-Roman"/>
                <w:lang w:eastAsia="zh-CN"/>
              </w:rPr>
            </w:pPr>
            <w:r w:rsidRPr="004673CE">
              <w:rPr>
                <w:color w:val="000000"/>
                <w:sz w:val="22"/>
                <w:szCs w:val="22"/>
              </w:rPr>
              <w:t>Personāla vadība</w:t>
            </w:r>
          </w:p>
        </w:tc>
      </w:tr>
      <w:tr w:rsidR="00573E0A" w:rsidRPr="00683278" w:rsidTr="00585862">
        <w:tc>
          <w:tcPr>
            <w:tcW w:w="4821" w:type="dxa"/>
            <w:shd w:val="clear" w:color="auto" w:fill="auto"/>
          </w:tcPr>
          <w:p w:rsidR="00573E0A" w:rsidRPr="00144D80" w:rsidRDefault="00573E0A" w:rsidP="00573E0A">
            <w:pPr>
              <w:spacing w:line="276" w:lineRule="auto"/>
            </w:pPr>
            <w:r w:rsidRPr="00144D80">
              <w:t>vadības psiholoģija</w:t>
            </w:r>
          </w:p>
        </w:tc>
        <w:tc>
          <w:tcPr>
            <w:tcW w:w="4309" w:type="dxa"/>
            <w:shd w:val="clear" w:color="auto" w:fill="auto"/>
          </w:tcPr>
          <w:p w:rsidR="00573E0A" w:rsidRPr="007630D4" w:rsidRDefault="00E34891" w:rsidP="00573E0A">
            <w:pPr>
              <w:spacing w:line="276" w:lineRule="auto"/>
              <w:rPr>
                <w:rFonts w:ascii="Times-Roman" w:hAnsi="Times-Roman" w:cs="Times-Roman"/>
                <w:lang w:eastAsia="zh-CN"/>
              </w:rPr>
            </w:pPr>
            <w:r w:rsidRPr="004673CE">
              <w:rPr>
                <w:color w:val="000000"/>
                <w:sz w:val="22"/>
                <w:szCs w:val="22"/>
              </w:rPr>
              <w:t>Vadības psiholoģija</w:t>
            </w:r>
          </w:p>
        </w:tc>
      </w:tr>
      <w:tr w:rsidR="00573E0A" w:rsidRPr="00683278" w:rsidTr="00585862">
        <w:tc>
          <w:tcPr>
            <w:tcW w:w="4821" w:type="dxa"/>
            <w:shd w:val="clear" w:color="auto" w:fill="auto"/>
          </w:tcPr>
          <w:p w:rsidR="00573E0A" w:rsidRPr="00144D80" w:rsidRDefault="00573E0A" w:rsidP="00573E0A">
            <w:pPr>
              <w:spacing w:line="276" w:lineRule="auto"/>
            </w:pPr>
            <w:r w:rsidRPr="00144D80">
              <w:t>ražošanas un pakalpojumu organizēšana</w:t>
            </w:r>
          </w:p>
        </w:tc>
        <w:tc>
          <w:tcPr>
            <w:tcW w:w="4309" w:type="dxa"/>
            <w:shd w:val="clear" w:color="auto" w:fill="auto"/>
          </w:tcPr>
          <w:p w:rsidR="00573E0A" w:rsidRPr="007630D4" w:rsidRDefault="00E34891" w:rsidP="00C47801">
            <w:pPr>
              <w:spacing w:line="276" w:lineRule="auto"/>
              <w:rPr>
                <w:rFonts w:ascii="Times-Roman" w:hAnsi="Times-Roman" w:cs="Times-Roman"/>
                <w:lang w:eastAsia="zh-CN"/>
              </w:rPr>
            </w:pPr>
            <w:r w:rsidRPr="004673CE">
              <w:rPr>
                <w:color w:val="000000"/>
                <w:sz w:val="22"/>
                <w:szCs w:val="22"/>
              </w:rPr>
              <w:t>Tūrisma pasākumu organizēšana</w:t>
            </w:r>
            <w:r>
              <w:rPr>
                <w:color w:val="000000"/>
                <w:sz w:val="22"/>
                <w:szCs w:val="22"/>
              </w:rPr>
              <w:t>,</w:t>
            </w:r>
            <w:r>
              <w:rPr>
                <w:color w:val="000000"/>
                <w:sz w:val="22"/>
                <w:szCs w:val="22"/>
              </w:rPr>
              <w:br/>
            </w:r>
            <w:r w:rsidRPr="004673CE">
              <w:rPr>
                <w:color w:val="000000"/>
                <w:sz w:val="22"/>
                <w:szCs w:val="22"/>
              </w:rPr>
              <w:t>Viesnīcu dienestu darba organizēšana</w:t>
            </w:r>
            <w:r w:rsidR="00C47801">
              <w:rPr>
                <w:color w:val="000000"/>
                <w:sz w:val="22"/>
                <w:szCs w:val="22"/>
              </w:rPr>
              <w:t>,</w:t>
            </w:r>
            <w:r w:rsidR="00C47801">
              <w:rPr>
                <w:color w:val="000000"/>
                <w:sz w:val="22"/>
                <w:szCs w:val="22"/>
              </w:rPr>
              <w:br/>
            </w:r>
            <w:r w:rsidR="00C47801" w:rsidRPr="004673CE">
              <w:rPr>
                <w:color w:val="000000"/>
                <w:sz w:val="22"/>
                <w:szCs w:val="22"/>
              </w:rPr>
              <w:t>Viesnīcu darba vadība</w:t>
            </w:r>
            <w:r w:rsidR="00C47801">
              <w:rPr>
                <w:color w:val="000000"/>
                <w:sz w:val="22"/>
                <w:szCs w:val="22"/>
              </w:rPr>
              <w:t xml:space="preserve">, </w:t>
            </w:r>
            <w:r w:rsidR="00C47801">
              <w:rPr>
                <w:color w:val="000000"/>
                <w:sz w:val="22"/>
                <w:szCs w:val="22"/>
              </w:rPr>
              <w:br/>
            </w:r>
            <w:r w:rsidR="00C47801" w:rsidRPr="004673CE">
              <w:rPr>
                <w:color w:val="000000"/>
                <w:sz w:val="22"/>
                <w:szCs w:val="22"/>
              </w:rPr>
              <w:t>Ceļojumu organizēšana</w:t>
            </w:r>
            <w:r w:rsidR="00C47801">
              <w:rPr>
                <w:color w:val="000000"/>
                <w:sz w:val="22"/>
                <w:szCs w:val="22"/>
              </w:rPr>
              <w:t>,</w:t>
            </w:r>
            <w:r w:rsidR="00C47801">
              <w:rPr>
                <w:color w:val="000000"/>
                <w:sz w:val="22"/>
                <w:szCs w:val="22"/>
              </w:rPr>
              <w:br/>
            </w:r>
            <w:r w:rsidR="00C47801" w:rsidRPr="004673CE">
              <w:rPr>
                <w:color w:val="000000"/>
                <w:sz w:val="22"/>
                <w:szCs w:val="22"/>
              </w:rPr>
              <w:t>Veselības tūrisms (SPA)</w:t>
            </w:r>
            <w:r w:rsidR="00C47801">
              <w:rPr>
                <w:color w:val="000000"/>
                <w:sz w:val="22"/>
                <w:szCs w:val="22"/>
              </w:rPr>
              <w:t xml:space="preserve">, </w:t>
            </w:r>
            <w:r w:rsidR="00C47801" w:rsidRPr="004673CE">
              <w:rPr>
                <w:color w:val="000000"/>
                <w:sz w:val="22"/>
                <w:szCs w:val="22"/>
              </w:rPr>
              <w:t>Lauku tūrisms</w:t>
            </w:r>
          </w:p>
        </w:tc>
      </w:tr>
      <w:tr w:rsidR="00E34891" w:rsidRPr="00916430" w:rsidTr="00585862">
        <w:tc>
          <w:tcPr>
            <w:tcW w:w="4821" w:type="dxa"/>
            <w:shd w:val="clear" w:color="auto" w:fill="auto"/>
          </w:tcPr>
          <w:p w:rsidR="00E34891" w:rsidRPr="00144D80" w:rsidRDefault="00E34891" w:rsidP="00E34891">
            <w:pPr>
              <w:spacing w:line="276" w:lineRule="auto"/>
            </w:pPr>
            <w:r w:rsidRPr="00144D80">
              <w:t>finanšu un vadības grāmatvedība</w:t>
            </w:r>
          </w:p>
        </w:tc>
        <w:tc>
          <w:tcPr>
            <w:tcW w:w="4309" w:type="dxa"/>
            <w:shd w:val="clear" w:color="auto" w:fill="auto"/>
            <w:vAlign w:val="center"/>
          </w:tcPr>
          <w:p w:rsidR="00E34891" w:rsidRPr="004673CE" w:rsidRDefault="00E34891" w:rsidP="00E34891">
            <w:pPr>
              <w:rPr>
                <w:color w:val="000000"/>
                <w:sz w:val="22"/>
                <w:szCs w:val="22"/>
              </w:rPr>
            </w:pPr>
            <w:r w:rsidRPr="004673CE">
              <w:rPr>
                <w:color w:val="000000"/>
                <w:sz w:val="22"/>
                <w:szCs w:val="22"/>
              </w:rPr>
              <w:t>Vadības grāmatvedība</w:t>
            </w:r>
            <w:r w:rsidR="00C47801">
              <w:rPr>
                <w:color w:val="000000"/>
                <w:sz w:val="22"/>
                <w:szCs w:val="22"/>
              </w:rPr>
              <w:t xml:space="preserve">, </w:t>
            </w:r>
            <w:r w:rsidR="00C47801">
              <w:rPr>
                <w:color w:val="000000"/>
                <w:sz w:val="22"/>
                <w:szCs w:val="22"/>
              </w:rPr>
              <w:br/>
            </w:r>
            <w:r w:rsidR="00C47801" w:rsidRPr="004673CE">
              <w:rPr>
                <w:color w:val="000000"/>
                <w:sz w:val="22"/>
                <w:szCs w:val="22"/>
              </w:rPr>
              <w:t>Nodokļi un nodevas</w:t>
            </w:r>
          </w:p>
        </w:tc>
      </w:tr>
      <w:tr w:rsidR="00E34891" w:rsidRPr="00916430" w:rsidTr="00585862">
        <w:tc>
          <w:tcPr>
            <w:tcW w:w="4821" w:type="dxa"/>
            <w:shd w:val="clear" w:color="auto" w:fill="auto"/>
          </w:tcPr>
          <w:p w:rsidR="00E34891" w:rsidRPr="00144D80" w:rsidRDefault="00E34891" w:rsidP="00E34891">
            <w:pPr>
              <w:spacing w:line="276" w:lineRule="auto"/>
            </w:pPr>
            <w:r w:rsidRPr="00144D80">
              <w:t>finanšu vadīšana</w:t>
            </w:r>
          </w:p>
        </w:tc>
        <w:tc>
          <w:tcPr>
            <w:tcW w:w="4309" w:type="dxa"/>
            <w:shd w:val="clear" w:color="auto" w:fill="auto"/>
            <w:vAlign w:val="center"/>
          </w:tcPr>
          <w:p w:rsidR="00E34891" w:rsidRPr="004673CE" w:rsidRDefault="00E34891" w:rsidP="00E34891">
            <w:pPr>
              <w:rPr>
                <w:color w:val="000000"/>
                <w:sz w:val="22"/>
                <w:szCs w:val="22"/>
              </w:rPr>
            </w:pPr>
            <w:r w:rsidRPr="004673CE">
              <w:rPr>
                <w:color w:val="000000"/>
                <w:sz w:val="22"/>
                <w:szCs w:val="22"/>
              </w:rPr>
              <w:t>Finanses un kredīts</w:t>
            </w:r>
            <w:r>
              <w:rPr>
                <w:color w:val="000000"/>
                <w:sz w:val="22"/>
                <w:szCs w:val="22"/>
              </w:rPr>
              <w:t>, Grāmatvedība</w:t>
            </w:r>
          </w:p>
        </w:tc>
      </w:tr>
      <w:tr w:rsidR="00E34891" w:rsidRPr="00916430" w:rsidTr="00585862">
        <w:tc>
          <w:tcPr>
            <w:tcW w:w="4821" w:type="dxa"/>
            <w:shd w:val="clear" w:color="auto" w:fill="auto"/>
          </w:tcPr>
          <w:p w:rsidR="00E34891" w:rsidRPr="00144D80" w:rsidRDefault="00E34891" w:rsidP="00E34891">
            <w:pPr>
              <w:spacing w:line="276" w:lineRule="auto"/>
            </w:pPr>
            <w:r w:rsidRPr="00144D80">
              <w:t>vadības informācijas sistēmas</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Viesnīcu vadības un rezervācijas IS</w:t>
            </w:r>
          </w:p>
        </w:tc>
      </w:tr>
      <w:tr w:rsidR="00E34891" w:rsidRPr="00683278" w:rsidTr="00585862">
        <w:tc>
          <w:tcPr>
            <w:tcW w:w="4821" w:type="dxa"/>
            <w:shd w:val="clear" w:color="auto" w:fill="auto"/>
          </w:tcPr>
          <w:p w:rsidR="00E34891" w:rsidRPr="00144D80" w:rsidRDefault="00E34891" w:rsidP="00E34891">
            <w:pPr>
              <w:spacing w:line="276" w:lineRule="auto"/>
            </w:pPr>
            <w:r w:rsidRPr="00144D80">
              <w:t>kvalitātes vadības sistēmas</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Kvalitātes vadība tūrismā</w:t>
            </w:r>
          </w:p>
        </w:tc>
      </w:tr>
      <w:tr w:rsidR="00E34891" w:rsidRPr="00916430" w:rsidTr="00585862">
        <w:tc>
          <w:tcPr>
            <w:tcW w:w="4821" w:type="dxa"/>
            <w:shd w:val="clear" w:color="auto" w:fill="auto"/>
          </w:tcPr>
          <w:p w:rsidR="00E34891" w:rsidRPr="00144D80" w:rsidRDefault="00E34891" w:rsidP="00E34891">
            <w:pPr>
              <w:spacing w:line="276" w:lineRule="auto"/>
            </w:pPr>
            <w:r w:rsidRPr="00144D80">
              <w:t>tirgzinības</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Tirgvedība</w:t>
            </w:r>
          </w:p>
        </w:tc>
      </w:tr>
      <w:tr w:rsidR="00E34891" w:rsidRPr="00916430" w:rsidTr="00585862">
        <w:tc>
          <w:tcPr>
            <w:tcW w:w="4821" w:type="dxa"/>
            <w:shd w:val="clear" w:color="auto" w:fill="auto"/>
          </w:tcPr>
          <w:p w:rsidR="00E34891" w:rsidRPr="00144D80" w:rsidRDefault="00E34891" w:rsidP="00E34891">
            <w:pPr>
              <w:spacing w:line="276" w:lineRule="auto"/>
            </w:pPr>
            <w:r w:rsidRPr="00144D80">
              <w:t>datorzinības</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Datormācība un lietvedība</w:t>
            </w:r>
          </w:p>
        </w:tc>
      </w:tr>
      <w:tr w:rsidR="00E34891" w:rsidRPr="00916430" w:rsidTr="00585862">
        <w:tc>
          <w:tcPr>
            <w:tcW w:w="4821" w:type="dxa"/>
            <w:shd w:val="clear" w:color="auto" w:fill="auto"/>
          </w:tcPr>
          <w:p w:rsidR="00E34891" w:rsidRPr="00144D80" w:rsidRDefault="00E34891" w:rsidP="00E34891">
            <w:pPr>
              <w:spacing w:line="276" w:lineRule="auto"/>
            </w:pPr>
            <w:r w:rsidRPr="00144D80">
              <w:lastRenderedPageBreak/>
              <w:t>komercdarbības normatīvie akti</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Komercdarbība</w:t>
            </w:r>
          </w:p>
        </w:tc>
      </w:tr>
      <w:tr w:rsidR="00E34891" w:rsidRPr="00916430" w:rsidTr="00585862">
        <w:tc>
          <w:tcPr>
            <w:tcW w:w="4821" w:type="dxa"/>
            <w:shd w:val="clear" w:color="auto" w:fill="auto"/>
          </w:tcPr>
          <w:p w:rsidR="00E34891" w:rsidRPr="00144D80" w:rsidRDefault="00E34891" w:rsidP="00E34891">
            <w:pPr>
              <w:spacing w:line="276" w:lineRule="auto"/>
            </w:pPr>
            <w:r w:rsidRPr="00144D80">
              <w:t>darba tiesiskās attiecības</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Darba tiesības</w:t>
            </w:r>
          </w:p>
        </w:tc>
      </w:tr>
      <w:tr w:rsidR="00E34891" w:rsidRPr="00683278" w:rsidTr="00585862">
        <w:tc>
          <w:tcPr>
            <w:tcW w:w="4821" w:type="dxa"/>
            <w:shd w:val="clear" w:color="auto" w:fill="auto"/>
          </w:tcPr>
          <w:p w:rsidR="00E34891" w:rsidRPr="00144D80" w:rsidRDefault="00E34891" w:rsidP="00E34891">
            <w:pPr>
              <w:spacing w:line="276" w:lineRule="auto"/>
            </w:pPr>
            <w:r w:rsidRPr="00144D80">
              <w:t>vides aizsardzība</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lang w:val="fr-FR"/>
              </w:rPr>
              <w:t>Vides, darba un civilā aizsardzība</w:t>
            </w:r>
          </w:p>
        </w:tc>
      </w:tr>
      <w:tr w:rsidR="00E34891" w:rsidRPr="00916430" w:rsidTr="00585862">
        <w:tc>
          <w:tcPr>
            <w:tcW w:w="4821" w:type="dxa"/>
            <w:shd w:val="clear" w:color="auto" w:fill="auto"/>
          </w:tcPr>
          <w:p w:rsidR="00E34891" w:rsidRPr="00144D80" w:rsidRDefault="00E34891" w:rsidP="00E34891">
            <w:pPr>
              <w:spacing w:line="276" w:lineRule="auto"/>
            </w:pPr>
            <w:r w:rsidRPr="00144D80">
              <w:t>darba aizsardzība</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lang w:val="fr-FR"/>
              </w:rPr>
              <w:t>Vides, darba un civilā aizsardzība</w:t>
            </w:r>
          </w:p>
        </w:tc>
      </w:tr>
      <w:tr w:rsidR="00E34891" w:rsidRPr="00916430" w:rsidTr="00585862">
        <w:tc>
          <w:tcPr>
            <w:tcW w:w="4821" w:type="dxa"/>
            <w:shd w:val="clear" w:color="auto" w:fill="auto"/>
          </w:tcPr>
          <w:p w:rsidR="00E34891" w:rsidRPr="00144D80" w:rsidRDefault="00E34891" w:rsidP="00E34891">
            <w:pPr>
              <w:spacing w:line="276" w:lineRule="auto"/>
            </w:pPr>
            <w:r w:rsidRPr="00144D80">
              <w:t>lietišķā komunikācija</w:t>
            </w:r>
          </w:p>
        </w:tc>
        <w:tc>
          <w:tcPr>
            <w:tcW w:w="4309" w:type="dxa"/>
            <w:shd w:val="clear" w:color="auto" w:fill="auto"/>
          </w:tcPr>
          <w:p w:rsidR="00E34891" w:rsidRPr="007630D4" w:rsidRDefault="00C47801" w:rsidP="00C47801">
            <w:pPr>
              <w:spacing w:line="276" w:lineRule="auto"/>
              <w:rPr>
                <w:rFonts w:ascii="Times-Roman" w:hAnsi="Times-Roman" w:cs="Times-Roman"/>
                <w:lang w:eastAsia="zh-CN"/>
              </w:rPr>
            </w:pPr>
            <w:r w:rsidRPr="004673CE">
              <w:rPr>
                <w:color w:val="000000"/>
                <w:sz w:val="22"/>
                <w:szCs w:val="22"/>
              </w:rPr>
              <w:t>Saskarsmes psiholoģija</w:t>
            </w:r>
            <w:r>
              <w:rPr>
                <w:color w:val="000000"/>
                <w:sz w:val="22"/>
                <w:szCs w:val="22"/>
              </w:rPr>
              <w:t>,</w:t>
            </w:r>
            <w:r w:rsidRPr="004673CE">
              <w:rPr>
                <w:color w:val="000000"/>
                <w:sz w:val="22"/>
                <w:szCs w:val="22"/>
              </w:rPr>
              <w:t xml:space="preserve"> Retorika</w:t>
            </w:r>
          </w:p>
        </w:tc>
      </w:tr>
      <w:tr w:rsidR="00E34891" w:rsidRPr="00916430" w:rsidTr="00585862">
        <w:tc>
          <w:tcPr>
            <w:tcW w:w="4821" w:type="dxa"/>
            <w:shd w:val="clear" w:color="auto" w:fill="auto"/>
          </w:tcPr>
          <w:p w:rsidR="00E34891" w:rsidRPr="00144D80" w:rsidRDefault="00E34891" w:rsidP="00E34891">
            <w:pPr>
              <w:spacing w:line="276" w:lineRule="auto"/>
            </w:pPr>
            <w:r w:rsidRPr="00144D80">
              <w:t>ētika</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Lietišķā saskarsme, prezentācija un ētika</w:t>
            </w:r>
          </w:p>
        </w:tc>
      </w:tr>
      <w:tr w:rsidR="00E34891" w:rsidRPr="00683278" w:rsidTr="00585862">
        <w:tc>
          <w:tcPr>
            <w:tcW w:w="4821" w:type="dxa"/>
            <w:shd w:val="clear" w:color="auto" w:fill="auto"/>
          </w:tcPr>
          <w:p w:rsidR="00E34891" w:rsidRPr="00144D80" w:rsidRDefault="00E34891" w:rsidP="00E34891">
            <w:pPr>
              <w:spacing w:line="276" w:lineRule="auto"/>
            </w:pPr>
            <w:r w:rsidRPr="00144D80">
              <w:t>valsts valoda</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Lietišķā saskarsme, prezentācija un ētika</w:t>
            </w:r>
          </w:p>
        </w:tc>
      </w:tr>
      <w:tr w:rsidR="00E34891" w:rsidRPr="00683278" w:rsidTr="00585862">
        <w:tc>
          <w:tcPr>
            <w:tcW w:w="4821" w:type="dxa"/>
            <w:shd w:val="clear" w:color="auto" w:fill="auto"/>
          </w:tcPr>
          <w:p w:rsidR="00E34891" w:rsidRPr="00144D80" w:rsidRDefault="00E34891" w:rsidP="00E34891">
            <w:pPr>
              <w:spacing w:line="276" w:lineRule="auto"/>
            </w:pPr>
            <w:r w:rsidRPr="00144D80">
              <w:t>vismaz divas svešvalodas saziņas līmenī</w:t>
            </w:r>
          </w:p>
        </w:tc>
        <w:tc>
          <w:tcPr>
            <w:tcW w:w="4309" w:type="dxa"/>
            <w:shd w:val="clear" w:color="auto" w:fill="auto"/>
          </w:tcPr>
          <w:p w:rsidR="00E34891" w:rsidRPr="007630D4" w:rsidRDefault="00E34891" w:rsidP="00E34891">
            <w:pPr>
              <w:spacing w:line="276" w:lineRule="auto"/>
              <w:rPr>
                <w:rFonts w:ascii="Times-Roman" w:hAnsi="Times-Roman" w:cs="Times-Roman"/>
                <w:lang w:eastAsia="zh-CN"/>
              </w:rPr>
            </w:pPr>
            <w:r w:rsidRPr="004673CE">
              <w:rPr>
                <w:color w:val="000000"/>
                <w:sz w:val="22"/>
                <w:szCs w:val="22"/>
              </w:rPr>
              <w:t>Profesionālā svešvaloda I</w:t>
            </w:r>
            <w:r>
              <w:rPr>
                <w:color w:val="000000"/>
                <w:sz w:val="22"/>
                <w:szCs w:val="22"/>
              </w:rPr>
              <w:t xml:space="preserve">, </w:t>
            </w:r>
            <w:r>
              <w:rPr>
                <w:color w:val="000000"/>
                <w:sz w:val="22"/>
                <w:szCs w:val="22"/>
              </w:rPr>
              <w:br/>
            </w:r>
            <w:r w:rsidRPr="004673CE">
              <w:rPr>
                <w:color w:val="000000"/>
                <w:sz w:val="22"/>
                <w:szCs w:val="22"/>
              </w:rPr>
              <w:t>Profesionālā svešvaloda II (Vācu vai krievu)</w:t>
            </w:r>
          </w:p>
        </w:tc>
      </w:tr>
    </w:tbl>
    <w:p w:rsidR="002E51B9" w:rsidRPr="00691BFA" w:rsidRDefault="003F6193" w:rsidP="003C2A15">
      <w:pPr>
        <w:spacing w:line="360" w:lineRule="auto"/>
        <w:ind w:firstLine="708"/>
        <w:jc w:val="both"/>
        <w:rPr>
          <w:lang w:val="lv-LV"/>
        </w:rPr>
      </w:pPr>
      <w:r w:rsidRPr="00691BFA">
        <w:rPr>
          <w:lang w:val="lv-LV"/>
        </w:rPr>
        <w:t xml:space="preserve">Augstskolas studiju programma “Tūrisma vadība”piedāvā plašu studiju kursu spektru, vienlaicīgi izpildot profesijas standarta prasības un nodrošinot vispusīgu vadītāja iemaņu apgūšanas iespēju, papildus piedāvājot tādus studiju kursus kā Inovācijas un risku vadība, Socioloģijas pamati, Uzņēmuma tēla veidošana un vadīšana, Reklāmas veidi un </w:t>
      </w:r>
      <w:r w:rsidR="007C041F" w:rsidRPr="00691BFA">
        <w:rPr>
          <w:color w:val="000000"/>
        </w:rPr>
        <w:t>Lietišķā svešvaloda III, IV</w:t>
      </w:r>
      <w:r w:rsidRPr="00691BFA">
        <w:rPr>
          <w:lang w:val="lv-LV"/>
        </w:rPr>
        <w:t>.</w:t>
      </w:r>
    </w:p>
    <w:p w:rsidR="00B80D84" w:rsidRPr="005C6224" w:rsidRDefault="00B80D84" w:rsidP="00F528D1">
      <w:pPr>
        <w:pStyle w:val="Heading2"/>
      </w:pPr>
      <w:bookmarkStart w:id="65" w:name="_Toc359530717"/>
      <w:bookmarkStart w:id="66" w:name="_Toc428190134"/>
      <w:r w:rsidRPr="005C6224">
        <w:t>Salīdzinājums ar vienu tāda paša līmeņa un tādam pašam studiju virzienam atbilstošu Latvijas (ja līdzīga studiju programma Latvijā tiek īstenota) un vismaz divām Eiropas Savienības valsts atzītu augstskolu vai koledžu studiju programmām</w:t>
      </w:r>
      <w:bookmarkEnd w:id="65"/>
      <w:bookmarkEnd w:id="66"/>
    </w:p>
    <w:p w:rsidR="005C6224" w:rsidRPr="005C6224" w:rsidRDefault="005C6224" w:rsidP="005C6224">
      <w:pPr>
        <w:spacing w:line="360" w:lineRule="auto"/>
        <w:jc w:val="center"/>
        <w:rPr>
          <w:b/>
          <w:lang w:val="lv-LV"/>
        </w:rPr>
      </w:pPr>
      <w:bookmarkStart w:id="67" w:name="_Toc307922678"/>
      <w:r w:rsidRPr="005C6224">
        <w:rPr>
          <w:b/>
          <w:lang w:val="lv-LV"/>
        </w:rPr>
        <w:t>Programmas salīdzinājums ar citās valstīs īstenotām tāda paša līmeņa augstākās izglītības programmām</w:t>
      </w:r>
      <w:bookmarkEnd w:id="67"/>
    </w:p>
    <w:p w:rsidR="005C6224" w:rsidRPr="007D0BFB" w:rsidRDefault="005C6224" w:rsidP="005C6224">
      <w:pPr>
        <w:rPr>
          <w:lang w:val="lv-LV"/>
        </w:rPr>
      </w:pPr>
    </w:p>
    <w:p w:rsidR="00140230" w:rsidRPr="00C57B32" w:rsidRDefault="00140230" w:rsidP="00F4150C">
      <w:pPr>
        <w:spacing w:line="360" w:lineRule="auto"/>
        <w:ind w:firstLine="720"/>
        <w:jc w:val="both"/>
        <w:rPr>
          <w:lang w:val="lv-LV"/>
        </w:rPr>
      </w:pPr>
      <w:r>
        <w:rPr>
          <w:lang w:val="lv-LV"/>
        </w:rPr>
        <w:t>Augstskolas</w:t>
      </w:r>
      <w:r w:rsidRPr="007D0BFB">
        <w:rPr>
          <w:lang w:val="lv-LV"/>
        </w:rPr>
        <w:t xml:space="preserve"> studiju programma </w:t>
      </w:r>
      <w:r>
        <w:rPr>
          <w:lang w:val="lv-LV"/>
        </w:rPr>
        <w:t>“Tūrisma vadība”</w:t>
      </w:r>
      <w:r w:rsidR="005C6224" w:rsidRPr="007D0BFB">
        <w:rPr>
          <w:rStyle w:val="apple-style-span"/>
          <w:lang w:val="lv-LV"/>
        </w:rPr>
        <w:t xml:space="preserve"> tika salīdzināta ar </w:t>
      </w:r>
      <w:r w:rsidRPr="00C57B32">
        <w:rPr>
          <w:rStyle w:val="apple-style-span"/>
          <w:color w:val="000000"/>
          <w:lang w:val="lv-LV"/>
        </w:rPr>
        <w:t>Lietuvas Viļņas Universitātes (Viln</w:t>
      </w:r>
      <w:r w:rsidR="00DF0C7E">
        <w:rPr>
          <w:rStyle w:val="apple-style-span"/>
          <w:color w:val="000000"/>
          <w:lang w:val="lv-LV"/>
        </w:rPr>
        <w:t xml:space="preserve">iaus Universitetas)  </w:t>
      </w:r>
      <w:r w:rsidRPr="00C57B32">
        <w:rPr>
          <w:rStyle w:val="apple-style-span"/>
          <w:color w:val="000000"/>
          <w:lang w:val="lv-LV"/>
        </w:rPr>
        <w:t xml:space="preserve">četrgadīgu studiju programmu </w:t>
      </w:r>
      <w:r w:rsidRPr="00C57B32">
        <w:rPr>
          <w:b/>
          <w:i/>
          <w:lang w:val="lv-LV"/>
        </w:rPr>
        <w:t>International Business of Tourism</w:t>
      </w:r>
      <w:r>
        <w:rPr>
          <w:rStyle w:val="FootnoteReference"/>
          <w:b/>
          <w:i/>
        </w:rPr>
        <w:footnoteReference w:id="4"/>
      </w:r>
      <w:r w:rsidRPr="00C57B32">
        <w:rPr>
          <w:rStyle w:val="apple-style-span"/>
          <w:bCs/>
          <w:color w:val="000000"/>
          <w:lang w:val="lv-LV"/>
        </w:rPr>
        <w:t xml:space="preserve"> </w:t>
      </w:r>
      <w:r w:rsidRPr="00C57B32">
        <w:rPr>
          <w:rStyle w:val="apple-style-span"/>
          <w:color w:val="000000"/>
          <w:lang w:val="lv-LV"/>
        </w:rPr>
        <w:t>un ar Lielbritānijas Hadersfīldas Universitātes (University of Huddersfield</w:t>
      </w:r>
      <w:r w:rsidRPr="00C57B32">
        <w:rPr>
          <w:rStyle w:val="apple-style-span"/>
          <w:lang w:val="lv-LV"/>
        </w:rPr>
        <w:t>)</w:t>
      </w:r>
      <w:r w:rsidRPr="00C57B32">
        <w:rPr>
          <w:rStyle w:val="apple-style-span"/>
          <w:color w:val="000000"/>
          <w:lang w:val="lv-LV"/>
        </w:rPr>
        <w:t xml:space="preserve"> bakalaura studiju programmu </w:t>
      </w:r>
      <w:r w:rsidRPr="00C57B32">
        <w:rPr>
          <w:b/>
          <w:i/>
          <w:lang w:val="lv-LV"/>
        </w:rPr>
        <w:t>Travel and Tourism Management BA (Hons</w:t>
      </w:r>
      <w:r>
        <w:rPr>
          <w:rStyle w:val="FootnoteReference"/>
          <w:b/>
          <w:i/>
        </w:rPr>
        <w:footnoteReference w:id="5"/>
      </w:r>
      <w:r w:rsidRPr="00C57B32">
        <w:rPr>
          <w:b/>
          <w:i/>
          <w:lang w:val="lv-LV"/>
        </w:rPr>
        <w:t>)</w:t>
      </w:r>
      <w:r w:rsidRPr="00C57B32">
        <w:rPr>
          <w:lang w:val="lv-LV"/>
        </w:rPr>
        <w:t xml:space="preserve">. </w:t>
      </w:r>
    </w:p>
    <w:p w:rsidR="00140230" w:rsidRPr="00C57B32" w:rsidRDefault="00140230" w:rsidP="00140230">
      <w:pPr>
        <w:spacing w:line="360" w:lineRule="auto"/>
        <w:ind w:firstLine="720"/>
        <w:jc w:val="both"/>
        <w:rPr>
          <w:lang w:val="lv-LV"/>
        </w:rPr>
      </w:pPr>
      <w:r w:rsidRPr="00C57B32">
        <w:rPr>
          <w:lang w:val="lv-LV"/>
        </w:rPr>
        <w:t>Salīdzinājumu var aplūkot tabulā:</w:t>
      </w:r>
    </w:p>
    <w:tbl>
      <w:tblPr>
        <w:tblW w:w="9287" w:type="dxa"/>
        <w:tblLook w:val="0000" w:firstRow="0" w:lastRow="0" w:firstColumn="0" w:lastColumn="0" w:noHBand="0" w:noVBand="0"/>
      </w:tblPr>
      <w:tblGrid>
        <w:gridCol w:w="2830"/>
        <w:gridCol w:w="522"/>
        <w:gridCol w:w="2893"/>
        <w:gridCol w:w="522"/>
        <w:gridCol w:w="2520"/>
      </w:tblGrid>
      <w:tr w:rsidR="00F45DE6" w:rsidRPr="00F45DE6" w:rsidTr="00C32072">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0230" w:rsidRPr="00F45DE6" w:rsidRDefault="00140230" w:rsidP="00F45DE6">
            <w:pPr>
              <w:jc w:val="center"/>
              <w:rPr>
                <w:b/>
                <w:bCs/>
                <w:sz w:val="22"/>
                <w:szCs w:val="22"/>
              </w:rPr>
            </w:pPr>
            <w:r w:rsidRPr="00F45DE6">
              <w:rPr>
                <w:b/>
                <w:bCs/>
                <w:sz w:val="22"/>
                <w:szCs w:val="22"/>
              </w:rPr>
              <w:t>Augstskola</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140230" w:rsidRPr="00F45DE6" w:rsidRDefault="00140230" w:rsidP="00F4150C">
            <w:pPr>
              <w:jc w:val="center"/>
              <w:rPr>
                <w:b/>
                <w:bCs/>
                <w:sz w:val="22"/>
                <w:szCs w:val="22"/>
              </w:rPr>
            </w:pPr>
            <w:r w:rsidRPr="00F45DE6">
              <w:rPr>
                <w:b/>
                <w:bCs/>
                <w:sz w:val="22"/>
                <w:szCs w:val="22"/>
              </w:rPr>
              <w:t>KP</w:t>
            </w:r>
          </w:p>
        </w:tc>
        <w:tc>
          <w:tcPr>
            <w:tcW w:w="2893" w:type="dxa"/>
            <w:tcBorders>
              <w:top w:val="single" w:sz="4" w:space="0" w:color="auto"/>
              <w:left w:val="nil"/>
              <w:bottom w:val="single" w:sz="4" w:space="0" w:color="auto"/>
              <w:right w:val="single" w:sz="4" w:space="0" w:color="auto"/>
            </w:tcBorders>
            <w:shd w:val="clear" w:color="auto" w:fill="auto"/>
            <w:noWrap/>
            <w:vAlign w:val="center"/>
          </w:tcPr>
          <w:p w:rsidR="00140230" w:rsidRPr="00F45DE6" w:rsidRDefault="00140230" w:rsidP="00F4150C">
            <w:pPr>
              <w:jc w:val="center"/>
              <w:rPr>
                <w:b/>
                <w:bCs/>
                <w:sz w:val="22"/>
                <w:szCs w:val="22"/>
              </w:rPr>
            </w:pPr>
            <w:r w:rsidRPr="00F45DE6">
              <w:rPr>
                <w:b/>
                <w:bCs/>
                <w:sz w:val="22"/>
                <w:szCs w:val="22"/>
              </w:rPr>
              <w:t>Viļņas Universitāte</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140230" w:rsidRPr="00F45DE6" w:rsidRDefault="00140230" w:rsidP="00F4150C">
            <w:pPr>
              <w:jc w:val="center"/>
              <w:rPr>
                <w:b/>
                <w:sz w:val="22"/>
                <w:szCs w:val="22"/>
              </w:rPr>
            </w:pPr>
            <w:r w:rsidRPr="00F45DE6">
              <w:rPr>
                <w:b/>
                <w:sz w:val="22"/>
                <w:szCs w:val="22"/>
              </w:rPr>
              <w:t>KP</w:t>
            </w:r>
          </w:p>
        </w:tc>
        <w:tc>
          <w:tcPr>
            <w:tcW w:w="2520" w:type="dxa"/>
            <w:tcBorders>
              <w:top w:val="single" w:sz="4" w:space="0" w:color="auto"/>
              <w:left w:val="nil"/>
              <w:bottom w:val="single" w:sz="4" w:space="0" w:color="auto"/>
              <w:right w:val="single" w:sz="4" w:space="0" w:color="auto"/>
            </w:tcBorders>
            <w:shd w:val="clear" w:color="auto" w:fill="auto"/>
            <w:noWrap/>
            <w:vAlign w:val="center"/>
          </w:tcPr>
          <w:p w:rsidR="00140230" w:rsidRPr="00F45DE6" w:rsidRDefault="00140230" w:rsidP="00F4150C">
            <w:pPr>
              <w:jc w:val="center"/>
              <w:rPr>
                <w:b/>
                <w:bCs/>
                <w:sz w:val="22"/>
                <w:szCs w:val="22"/>
              </w:rPr>
            </w:pPr>
            <w:r w:rsidRPr="00F45DE6">
              <w:rPr>
                <w:b/>
                <w:bCs/>
                <w:sz w:val="22"/>
                <w:szCs w:val="22"/>
              </w:rPr>
              <w:t>Ha</w:t>
            </w:r>
            <w:r w:rsidR="00DF0C7E">
              <w:rPr>
                <w:b/>
                <w:bCs/>
                <w:sz w:val="22"/>
                <w:szCs w:val="22"/>
              </w:rPr>
              <w:t>dersfī</w:t>
            </w:r>
            <w:r w:rsidRPr="00F45DE6">
              <w:rPr>
                <w:b/>
                <w:bCs/>
                <w:sz w:val="22"/>
                <w:szCs w:val="22"/>
              </w:rPr>
              <w:t>ldas Universitāte</w:t>
            </w:r>
          </w:p>
        </w:tc>
      </w:tr>
      <w:tr w:rsidR="00F45DE6"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140230" w:rsidRPr="00F45DE6" w:rsidRDefault="00140230" w:rsidP="00F4150C">
            <w:pPr>
              <w:jc w:val="center"/>
              <w:rPr>
                <w:bCs/>
                <w:sz w:val="22"/>
                <w:szCs w:val="22"/>
              </w:rPr>
            </w:pPr>
            <w:r w:rsidRPr="00F45DE6">
              <w:rPr>
                <w:bCs/>
                <w:sz w:val="22"/>
                <w:szCs w:val="22"/>
              </w:rPr>
              <w:t>Ekonomikas teorija</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140230" w:rsidRPr="00F45DE6" w:rsidRDefault="00140230" w:rsidP="00F45DE6">
            <w:pPr>
              <w:rPr>
                <w:sz w:val="22"/>
                <w:szCs w:val="22"/>
              </w:rPr>
            </w:pPr>
            <w:r w:rsidRPr="00F45DE6">
              <w:rPr>
                <w:sz w:val="22"/>
                <w:szCs w:val="22"/>
              </w:rPr>
              <w:t>Mikroekonomika</w:t>
            </w: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5F7799" w:rsidP="00F4150C">
            <w:pPr>
              <w:jc w:val="center"/>
              <w:rPr>
                <w:sz w:val="22"/>
                <w:szCs w:val="22"/>
              </w:rPr>
            </w:pPr>
            <w:r>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5DE6">
            <w:pPr>
              <w:rPr>
                <w:sz w:val="22"/>
                <w:szCs w:val="22"/>
              </w:rPr>
            </w:pPr>
            <w:r w:rsidRPr="00F45DE6">
              <w:rPr>
                <w:sz w:val="22"/>
                <w:szCs w:val="22"/>
              </w:rPr>
              <w:t>Microeconomics</w:t>
            </w: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r w:rsidRPr="00F45DE6">
              <w:rPr>
                <w:sz w:val="22"/>
                <w:szCs w:val="22"/>
              </w:rPr>
              <w:t>3</w:t>
            </w:r>
          </w:p>
        </w:tc>
        <w:tc>
          <w:tcPr>
            <w:tcW w:w="2520" w:type="dxa"/>
            <w:vMerge w:val="restart"/>
            <w:tcBorders>
              <w:top w:val="nil"/>
              <w:left w:val="single" w:sz="4" w:space="0" w:color="auto"/>
              <w:bottom w:val="single" w:sz="4" w:space="0" w:color="000000"/>
              <w:right w:val="single" w:sz="4" w:space="0" w:color="auto"/>
            </w:tcBorders>
            <w:shd w:val="clear" w:color="auto" w:fill="auto"/>
            <w:noWrap/>
            <w:vAlign w:val="center"/>
          </w:tcPr>
          <w:p w:rsidR="00140230" w:rsidRPr="00F45DE6" w:rsidRDefault="006F4ECC" w:rsidP="00F90A93">
            <w:pPr>
              <w:rPr>
                <w:sz w:val="22"/>
                <w:szCs w:val="22"/>
              </w:rPr>
            </w:pPr>
            <w:r w:rsidRPr="001C5D98">
              <w:rPr>
                <w:bCs/>
                <w:sz w:val="22"/>
                <w:szCs w:val="22"/>
              </w:rPr>
              <w:t>Economics and Marketing</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140230" w:rsidRPr="00F45DE6" w:rsidRDefault="00140230" w:rsidP="00F45DE6">
            <w:pPr>
              <w:rPr>
                <w:sz w:val="22"/>
                <w:szCs w:val="22"/>
              </w:rPr>
            </w:pPr>
            <w:r w:rsidRPr="00F45DE6">
              <w:rPr>
                <w:sz w:val="22"/>
                <w:szCs w:val="22"/>
              </w:rPr>
              <w:t>Makroekonomika</w:t>
            </w: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r w:rsidRPr="00F45DE6">
              <w:rPr>
                <w:sz w:val="22"/>
                <w:szCs w:val="22"/>
              </w:rPr>
              <w:t>3</w:t>
            </w:r>
          </w:p>
        </w:tc>
        <w:tc>
          <w:tcPr>
            <w:tcW w:w="2893"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5DE6">
            <w:pPr>
              <w:rPr>
                <w:sz w:val="22"/>
                <w:szCs w:val="22"/>
              </w:rPr>
            </w:pPr>
            <w:r w:rsidRPr="00F45DE6">
              <w:rPr>
                <w:sz w:val="22"/>
                <w:szCs w:val="22"/>
              </w:rPr>
              <w:t>Macroeconomics</w:t>
            </w: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r w:rsidRPr="00F45DE6">
              <w:rPr>
                <w:sz w:val="22"/>
                <w:szCs w:val="22"/>
              </w:rPr>
              <w:t>3</w:t>
            </w:r>
          </w:p>
        </w:tc>
        <w:tc>
          <w:tcPr>
            <w:tcW w:w="2520" w:type="dxa"/>
            <w:vMerge/>
            <w:tcBorders>
              <w:top w:val="nil"/>
              <w:left w:val="single" w:sz="4" w:space="0" w:color="auto"/>
              <w:bottom w:val="single" w:sz="4" w:space="0" w:color="000000"/>
              <w:right w:val="single" w:sz="4" w:space="0" w:color="auto"/>
            </w:tcBorders>
            <w:vAlign w:val="center"/>
          </w:tcPr>
          <w:p w:rsidR="00140230" w:rsidRPr="00F45DE6" w:rsidRDefault="00140230" w:rsidP="00F4150C">
            <w:pPr>
              <w:jc w:val="cente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140230" w:rsidRPr="00F45DE6" w:rsidRDefault="00FE1B6A" w:rsidP="00F45DE6">
            <w:pPr>
              <w:rPr>
                <w:sz w:val="22"/>
                <w:szCs w:val="22"/>
              </w:rPr>
            </w:pPr>
            <w:r>
              <w:rPr>
                <w:sz w:val="22"/>
                <w:szCs w:val="22"/>
              </w:rPr>
              <w:t>Uzņēmējdarbības finanšu vadība</w:t>
            </w: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5DE6">
            <w:pP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p>
        </w:tc>
        <w:tc>
          <w:tcPr>
            <w:tcW w:w="2520" w:type="dxa"/>
            <w:vMerge/>
            <w:tcBorders>
              <w:top w:val="nil"/>
              <w:left w:val="single" w:sz="4" w:space="0" w:color="auto"/>
              <w:bottom w:val="single" w:sz="4" w:space="0" w:color="000000"/>
              <w:right w:val="single" w:sz="4" w:space="0" w:color="auto"/>
            </w:tcBorders>
            <w:vAlign w:val="center"/>
          </w:tcPr>
          <w:p w:rsidR="00140230" w:rsidRPr="00F45DE6" w:rsidRDefault="00140230" w:rsidP="00F4150C">
            <w:pPr>
              <w:jc w:val="center"/>
              <w:rPr>
                <w:sz w:val="22"/>
                <w:szCs w:val="22"/>
              </w:rPr>
            </w:pPr>
          </w:p>
        </w:tc>
      </w:tr>
      <w:tr w:rsidR="00F45DE6" w:rsidRPr="00F45DE6" w:rsidTr="00C6383F">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140230" w:rsidRPr="00F45DE6" w:rsidRDefault="00140230" w:rsidP="00F4150C">
            <w:pPr>
              <w:jc w:val="center"/>
              <w:rPr>
                <w:bCs/>
                <w:sz w:val="22"/>
                <w:szCs w:val="22"/>
              </w:rPr>
            </w:pPr>
            <w:r w:rsidRPr="00F45DE6">
              <w:rPr>
                <w:bCs/>
                <w:sz w:val="22"/>
                <w:szCs w:val="22"/>
              </w:rPr>
              <w:t>Ekonomiski matemātiskās metodes</w:t>
            </w:r>
          </w:p>
        </w:tc>
      </w:tr>
      <w:tr w:rsidR="00F45DE6" w:rsidRPr="00F45DE6" w:rsidTr="00C6383F">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Matemātika ekonomistiem</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D7136E" w:rsidP="00F45DE6">
            <w:pPr>
              <w:rPr>
                <w:sz w:val="22"/>
                <w:szCs w:val="22"/>
              </w:rPr>
            </w:pPr>
            <w:r>
              <w:rPr>
                <w:sz w:val="22"/>
                <w:szCs w:val="22"/>
              </w:rPr>
              <w:t>2</w:t>
            </w:r>
          </w:p>
        </w:tc>
        <w:tc>
          <w:tcPr>
            <w:tcW w:w="2893"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2520" w:type="dxa"/>
            <w:vMerge w:val="restart"/>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7B0BB7">
              <w:rPr>
                <w:bCs/>
                <w:sz w:val="22"/>
                <w:szCs w:val="22"/>
              </w:rPr>
              <w:t>Business Skills</w:t>
            </w:r>
          </w:p>
        </w:tc>
      </w:tr>
      <w:tr w:rsidR="00F45DE6" w:rsidRPr="00F45DE6" w:rsidTr="00C6383F">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9178A4" w:rsidRPr="00F45DE6" w:rsidRDefault="00D7136E" w:rsidP="00F45DE6">
            <w:pPr>
              <w:rPr>
                <w:sz w:val="22"/>
                <w:szCs w:val="22"/>
                <w:lang w:val="sv-SE"/>
              </w:rPr>
            </w:pPr>
            <w:r w:rsidRPr="00D7136E">
              <w:rPr>
                <w:sz w:val="22"/>
                <w:szCs w:val="22"/>
                <w:lang w:val="sv-SE"/>
              </w:rPr>
              <w:t>Vispārējā ekonomiskā un tūrisma statistika</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D7136E" w:rsidP="00F45DE6">
            <w:pPr>
              <w:rPr>
                <w:sz w:val="22"/>
                <w:szCs w:val="22"/>
              </w:rPr>
            </w:pPr>
            <w:r>
              <w:rPr>
                <w:sz w:val="22"/>
                <w:szCs w:val="22"/>
              </w:rPr>
              <w:t>2</w:t>
            </w:r>
          </w:p>
        </w:tc>
        <w:tc>
          <w:tcPr>
            <w:tcW w:w="2893"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Business Statistics</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r>
      <w:tr w:rsidR="00F45DE6" w:rsidRPr="00F45DE6" w:rsidTr="00C6383F">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2893"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Marketing Research</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r>
      <w:tr w:rsidR="00F45DE6" w:rsidRPr="00F45DE6" w:rsidTr="00C6383F">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2893"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Optimization of Business Desisions</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top w:val="single" w:sz="4" w:space="0" w:color="auto"/>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r>
      <w:tr w:rsidR="00F45DE6"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140230" w:rsidRPr="00F45DE6" w:rsidRDefault="00140230" w:rsidP="00F4150C">
            <w:pPr>
              <w:jc w:val="center"/>
              <w:rPr>
                <w:bCs/>
                <w:sz w:val="22"/>
                <w:szCs w:val="22"/>
              </w:rPr>
            </w:pPr>
            <w:r w:rsidRPr="00F45DE6">
              <w:rPr>
                <w:bCs/>
                <w:sz w:val="22"/>
                <w:szCs w:val="22"/>
              </w:rPr>
              <w:t>Starptautiskā komercdarbības vide</w:t>
            </w:r>
          </w:p>
        </w:tc>
      </w:tr>
      <w:tr w:rsidR="00F45DE6" w:rsidRPr="00F45DE6" w:rsidTr="005561FC">
        <w:trPr>
          <w:trHeight w:val="300"/>
        </w:trPr>
        <w:tc>
          <w:tcPr>
            <w:tcW w:w="2830" w:type="dxa"/>
            <w:vMerge w:val="restart"/>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5561FC" w:rsidP="00F45DE6">
            <w:pPr>
              <w:rPr>
                <w:sz w:val="22"/>
                <w:szCs w:val="22"/>
              </w:rPr>
            </w:pPr>
            <w:r w:rsidRPr="005561FC">
              <w:rPr>
                <w:sz w:val="22"/>
                <w:szCs w:val="22"/>
              </w:rPr>
              <w:t>Pasaules ekonomika</w:t>
            </w:r>
          </w:p>
        </w:tc>
        <w:tc>
          <w:tcPr>
            <w:tcW w:w="522" w:type="dxa"/>
            <w:vMerge w:val="restart"/>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Economics of Tourism</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val="restart"/>
            <w:tcBorders>
              <w:top w:val="nil"/>
              <w:left w:val="nil"/>
              <w:right w:val="single" w:sz="4" w:space="0" w:color="auto"/>
            </w:tcBorders>
            <w:shd w:val="clear" w:color="auto" w:fill="auto"/>
            <w:noWrap/>
            <w:vAlign w:val="center"/>
          </w:tcPr>
          <w:p w:rsidR="009178A4" w:rsidRPr="00F45DE6" w:rsidRDefault="009178A4" w:rsidP="00F45DE6">
            <w:pPr>
              <w:rPr>
                <w:sz w:val="22"/>
                <w:szCs w:val="22"/>
                <w:lang w:val="en-GB"/>
              </w:rPr>
            </w:pPr>
            <w:r w:rsidRPr="001C5D98">
              <w:rPr>
                <w:bCs/>
                <w:sz w:val="22"/>
                <w:szCs w:val="22"/>
              </w:rPr>
              <w:t>Travel and Tourism and the Global Economy</w:t>
            </w:r>
          </w:p>
        </w:tc>
      </w:tr>
      <w:tr w:rsidR="00F45DE6" w:rsidRPr="00F45DE6" w:rsidTr="005561FC">
        <w:trPr>
          <w:trHeight w:val="300"/>
        </w:trPr>
        <w:tc>
          <w:tcPr>
            <w:tcW w:w="2830" w:type="dxa"/>
            <w:vMerge/>
            <w:tcBorders>
              <w:top w:val="nil"/>
              <w:left w:val="single" w:sz="4" w:space="0" w:color="auto"/>
              <w:bottom w:val="single" w:sz="4" w:space="0" w:color="000000"/>
              <w:right w:val="single" w:sz="4" w:space="0" w:color="auto"/>
            </w:tcBorders>
            <w:shd w:val="clear" w:color="auto" w:fill="auto"/>
            <w:vAlign w:val="center"/>
          </w:tcPr>
          <w:p w:rsidR="009178A4" w:rsidRPr="00F45DE6" w:rsidRDefault="009178A4" w:rsidP="00F45DE6">
            <w:pPr>
              <w:rPr>
                <w:sz w:val="22"/>
                <w:szCs w:val="22"/>
                <w:lang w:val="en-GB"/>
              </w:rPr>
            </w:pPr>
          </w:p>
        </w:tc>
        <w:tc>
          <w:tcPr>
            <w:tcW w:w="522"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lang w:val="en-GB"/>
              </w:rPr>
            </w:pP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lang w:val="en-GB"/>
              </w:rPr>
            </w:pPr>
            <w:r w:rsidRPr="00F45DE6">
              <w:rPr>
                <w:sz w:val="22"/>
                <w:szCs w:val="22"/>
                <w:lang w:val="en-GB"/>
              </w:rPr>
              <w:t>Int</w:t>
            </w:r>
            <w:r w:rsidRPr="00F45DE6">
              <w:rPr>
                <w:sz w:val="22"/>
                <w:szCs w:val="22"/>
              </w:rPr>
              <w:t>.</w:t>
            </w:r>
            <w:r w:rsidRPr="00F45DE6">
              <w:rPr>
                <w:sz w:val="22"/>
                <w:szCs w:val="22"/>
                <w:lang w:val="en-GB"/>
              </w:rPr>
              <w:t xml:space="preserve"> Tourism Business</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lang w:val="en-GB"/>
              </w:rPr>
            </w:pPr>
            <w:r w:rsidRPr="00F45DE6">
              <w:rPr>
                <w:sz w:val="22"/>
                <w:szCs w:val="22"/>
                <w:lang w:val="en-GB"/>
              </w:rPr>
              <w:t>3</w:t>
            </w:r>
          </w:p>
        </w:tc>
        <w:tc>
          <w:tcPr>
            <w:tcW w:w="2520" w:type="dxa"/>
            <w:vMerge/>
            <w:tcBorders>
              <w:left w:val="nil"/>
              <w:right w:val="single" w:sz="4" w:space="0" w:color="auto"/>
            </w:tcBorders>
            <w:shd w:val="clear" w:color="auto" w:fill="auto"/>
            <w:noWrap/>
            <w:vAlign w:val="center"/>
          </w:tcPr>
          <w:p w:rsidR="009178A4" w:rsidRPr="00F45DE6" w:rsidRDefault="009178A4" w:rsidP="00F45DE6">
            <w:pPr>
              <w:rPr>
                <w:sz w:val="22"/>
                <w:szCs w:val="22"/>
                <w:lang w:val="en-GB"/>
              </w:rPr>
            </w:pPr>
          </w:p>
        </w:tc>
      </w:tr>
      <w:tr w:rsidR="00F45DE6" w:rsidRPr="00F45DE6" w:rsidTr="005561FC">
        <w:trPr>
          <w:trHeight w:val="300"/>
        </w:trPr>
        <w:tc>
          <w:tcPr>
            <w:tcW w:w="2830" w:type="dxa"/>
            <w:vMerge/>
            <w:tcBorders>
              <w:top w:val="nil"/>
              <w:left w:val="single" w:sz="4" w:space="0" w:color="auto"/>
              <w:bottom w:val="single" w:sz="4" w:space="0" w:color="000000"/>
              <w:right w:val="single" w:sz="4" w:space="0" w:color="auto"/>
            </w:tcBorders>
            <w:shd w:val="clear" w:color="auto" w:fill="auto"/>
            <w:vAlign w:val="center"/>
          </w:tcPr>
          <w:p w:rsidR="009178A4" w:rsidRPr="00F45DE6" w:rsidRDefault="009178A4" w:rsidP="00F45DE6">
            <w:pPr>
              <w:rPr>
                <w:sz w:val="22"/>
                <w:szCs w:val="22"/>
                <w:lang w:val="en-GB"/>
              </w:rPr>
            </w:pPr>
          </w:p>
        </w:tc>
        <w:tc>
          <w:tcPr>
            <w:tcW w:w="522"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lang w:val="en-GB"/>
              </w:rPr>
            </w:pP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lang w:val="en-GB"/>
              </w:rPr>
            </w:pP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lang w:val="en-GB"/>
              </w:rPr>
            </w:pPr>
          </w:p>
        </w:tc>
        <w:tc>
          <w:tcPr>
            <w:tcW w:w="2520" w:type="dxa"/>
            <w:vMerge/>
            <w:tcBorders>
              <w:left w:val="nil"/>
              <w:right w:val="single" w:sz="4" w:space="0" w:color="auto"/>
            </w:tcBorders>
            <w:shd w:val="clear" w:color="auto" w:fill="auto"/>
            <w:noWrap/>
            <w:vAlign w:val="center"/>
          </w:tcPr>
          <w:p w:rsidR="009178A4" w:rsidRPr="00F45DE6" w:rsidRDefault="009178A4" w:rsidP="00F45DE6">
            <w:pPr>
              <w:rPr>
                <w:sz w:val="22"/>
                <w:szCs w:val="22"/>
                <w:lang w:val="en-GB"/>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vAlign w:val="center"/>
          </w:tcPr>
          <w:p w:rsidR="009178A4" w:rsidRPr="00F45DE6" w:rsidRDefault="007C064C" w:rsidP="00F45DE6">
            <w:pPr>
              <w:rPr>
                <w:sz w:val="22"/>
                <w:szCs w:val="22"/>
                <w:lang w:val="en-GB"/>
              </w:rPr>
            </w:pPr>
            <w:r w:rsidRPr="007C064C">
              <w:rPr>
                <w:sz w:val="22"/>
                <w:szCs w:val="22"/>
                <w:lang w:val="en-GB"/>
              </w:rPr>
              <w:t>Pasaules tirgus konjunktūra un tūrisma vadība</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lang w:val="en-GB"/>
              </w:rPr>
            </w:pPr>
            <w:r w:rsidRPr="00F45DE6">
              <w:rPr>
                <w:sz w:val="22"/>
                <w:szCs w:val="22"/>
                <w:lang w:val="en-GB"/>
              </w:rPr>
              <w:t>2</w:t>
            </w: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lang w:val="en-GB"/>
              </w:rPr>
            </w:pP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lang w:val="en-GB"/>
              </w:rPr>
            </w:pPr>
          </w:p>
        </w:tc>
        <w:tc>
          <w:tcPr>
            <w:tcW w:w="2520" w:type="dxa"/>
            <w:vMerge/>
            <w:tcBorders>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lang w:val="en-GB"/>
              </w:rPr>
            </w:pPr>
          </w:p>
        </w:tc>
      </w:tr>
      <w:tr w:rsidR="00F45DE6"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140230" w:rsidRPr="00F45DE6" w:rsidRDefault="00140230" w:rsidP="00F4150C">
            <w:pPr>
              <w:jc w:val="center"/>
              <w:rPr>
                <w:bCs/>
                <w:sz w:val="22"/>
                <w:szCs w:val="22"/>
                <w:lang w:val="en-GB"/>
              </w:rPr>
            </w:pPr>
            <w:r w:rsidRPr="00F45DE6">
              <w:rPr>
                <w:bCs/>
                <w:sz w:val="22"/>
                <w:szCs w:val="22"/>
                <w:lang w:val="en-GB"/>
              </w:rPr>
              <w:t>Tirgzinības</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140230" w:rsidRPr="00F45DE6" w:rsidRDefault="00140230" w:rsidP="00F45DE6">
            <w:pPr>
              <w:rPr>
                <w:sz w:val="22"/>
                <w:szCs w:val="22"/>
              </w:rPr>
            </w:pPr>
            <w:r w:rsidRPr="00F45DE6">
              <w:rPr>
                <w:sz w:val="22"/>
                <w:szCs w:val="22"/>
                <w:lang w:val="en-GB"/>
              </w:rPr>
              <w:t>T</w:t>
            </w:r>
            <w:r w:rsidRPr="00F45DE6">
              <w:rPr>
                <w:sz w:val="22"/>
                <w:szCs w:val="22"/>
              </w:rPr>
              <w:t>irgvedība</w:t>
            </w:r>
          </w:p>
        </w:tc>
        <w:tc>
          <w:tcPr>
            <w:tcW w:w="522" w:type="dxa"/>
            <w:tcBorders>
              <w:top w:val="nil"/>
              <w:left w:val="nil"/>
              <w:bottom w:val="single" w:sz="4" w:space="0" w:color="auto"/>
              <w:right w:val="nil"/>
            </w:tcBorders>
            <w:shd w:val="clear" w:color="auto" w:fill="auto"/>
            <w:noWrap/>
            <w:vAlign w:val="center"/>
          </w:tcPr>
          <w:p w:rsidR="00140230" w:rsidRPr="00F45DE6" w:rsidRDefault="00140230" w:rsidP="00F45DE6">
            <w:pPr>
              <w:rPr>
                <w:sz w:val="22"/>
                <w:szCs w:val="22"/>
              </w:rPr>
            </w:pPr>
            <w:r w:rsidRPr="00F45DE6">
              <w:rPr>
                <w:sz w:val="22"/>
                <w:szCs w:val="22"/>
              </w:rPr>
              <w:t>3</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140230" w:rsidRPr="00F45DE6" w:rsidRDefault="00140230" w:rsidP="00F45DE6">
            <w:pPr>
              <w:rPr>
                <w:sz w:val="22"/>
                <w:szCs w:val="22"/>
              </w:rPr>
            </w:pPr>
            <w:r w:rsidRPr="00F45DE6">
              <w:rPr>
                <w:sz w:val="22"/>
                <w:szCs w:val="22"/>
              </w:rPr>
              <w:t>Marketing</w:t>
            </w: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5DE6">
            <w:pPr>
              <w:rPr>
                <w:sz w:val="22"/>
                <w:szCs w:val="22"/>
              </w:rPr>
            </w:pPr>
            <w:r w:rsidRPr="00F45DE6">
              <w:rPr>
                <w:sz w:val="22"/>
                <w:szCs w:val="22"/>
              </w:rPr>
              <w:t>3</w:t>
            </w:r>
          </w:p>
        </w:tc>
        <w:tc>
          <w:tcPr>
            <w:tcW w:w="2520" w:type="dxa"/>
            <w:tcBorders>
              <w:top w:val="nil"/>
              <w:left w:val="nil"/>
              <w:bottom w:val="single" w:sz="4" w:space="0" w:color="auto"/>
              <w:right w:val="single" w:sz="4" w:space="0" w:color="auto"/>
            </w:tcBorders>
            <w:shd w:val="clear" w:color="auto" w:fill="auto"/>
            <w:noWrap/>
            <w:vAlign w:val="center"/>
          </w:tcPr>
          <w:p w:rsidR="00140230" w:rsidRPr="00F45DE6" w:rsidRDefault="009178A4" w:rsidP="00F45DE6">
            <w:pPr>
              <w:rPr>
                <w:sz w:val="22"/>
                <w:szCs w:val="22"/>
              </w:rPr>
            </w:pPr>
            <w:r w:rsidRPr="001C5D98">
              <w:rPr>
                <w:bCs/>
                <w:sz w:val="22"/>
                <w:szCs w:val="22"/>
              </w:rPr>
              <w:t>Business Skills</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100CBD" w:rsidRPr="00F45DE6" w:rsidRDefault="00100CBD" w:rsidP="00F45DE6">
            <w:pPr>
              <w:rPr>
                <w:sz w:val="22"/>
                <w:szCs w:val="22"/>
              </w:rPr>
            </w:pPr>
            <w:r w:rsidRPr="00F45DE6">
              <w:rPr>
                <w:sz w:val="22"/>
                <w:szCs w:val="22"/>
              </w:rPr>
              <w:t>Tūrisma reģionālais mārketings</w:t>
            </w:r>
          </w:p>
        </w:tc>
        <w:tc>
          <w:tcPr>
            <w:tcW w:w="522" w:type="dxa"/>
            <w:tcBorders>
              <w:top w:val="nil"/>
              <w:left w:val="nil"/>
              <w:bottom w:val="single" w:sz="4" w:space="0" w:color="auto"/>
              <w:right w:val="nil"/>
            </w:tcBorders>
            <w:shd w:val="clear" w:color="auto" w:fill="auto"/>
            <w:noWrap/>
            <w:vAlign w:val="center"/>
          </w:tcPr>
          <w:p w:rsidR="00100CBD" w:rsidRPr="00F45DE6" w:rsidRDefault="00100CBD" w:rsidP="00F45DE6">
            <w:pPr>
              <w:rPr>
                <w:sz w:val="22"/>
                <w:szCs w:val="22"/>
              </w:rPr>
            </w:pPr>
            <w:r w:rsidRPr="00F45DE6">
              <w:rPr>
                <w:sz w:val="22"/>
                <w:szCs w:val="22"/>
              </w:rPr>
              <w:t>3</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100CBD" w:rsidRPr="00F45DE6" w:rsidRDefault="00100CBD" w:rsidP="00F45DE6">
            <w:pPr>
              <w:rPr>
                <w:sz w:val="22"/>
                <w:szCs w:val="22"/>
              </w:rPr>
            </w:pPr>
            <w:r w:rsidRPr="00F45DE6">
              <w:rPr>
                <w:sz w:val="22"/>
                <w:szCs w:val="22"/>
              </w:rPr>
              <w:t>Tourism Marketing</w:t>
            </w:r>
          </w:p>
        </w:tc>
        <w:tc>
          <w:tcPr>
            <w:tcW w:w="522" w:type="dxa"/>
            <w:tcBorders>
              <w:top w:val="nil"/>
              <w:left w:val="nil"/>
              <w:bottom w:val="single" w:sz="4" w:space="0" w:color="auto"/>
              <w:right w:val="single" w:sz="4" w:space="0" w:color="auto"/>
            </w:tcBorders>
            <w:shd w:val="clear" w:color="auto" w:fill="auto"/>
            <w:noWrap/>
            <w:vAlign w:val="center"/>
          </w:tcPr>
          <w:p w:rsidR="00100CBD" w:rsidRPr="00F45DE6" w:rsidRDefault="00100CBD" w:rsidP="00F45DE6">
            <w:pPr>
              <w:rPr>
                <w:sz w:val="22"/>
                <w:szCs w:val="22"/>
              </w:rPr>
            </w:pPr>
            <w:r w:rsidRPr="00F45DE6">
              <w:rPr>
                <w:sz w:val="22"/>
                <w:szCs w:val="22"/>
              </w:rPr>
              <w:t>3</w:t>
            </w:r>
          </w:p>
        </w:tc>
        <w:tc>
          <w:tcPr>
            <w:tcW w:w="2520" w:type="dxa"/>
            <w:vMerge w:val="restart"/>
            <w:tcBorders>
              <w:top w:val="nil"/>
              <w:left w:val="nil"/>
              <w:right w:val="single" w:sz="4" w:space="0" w:color="auto"/>
            </w:tcBorders>
            <w:shd w:val="clear" w:color="auto" w:fill="auto"/>
            <w:noWrap/>
            <w:vAlign w:val="center"/>
          </w:tcPr>
          <w:p w:rsidR="00100CBD" w:rsidRPr="00F45DE6" w:rsidRDefault="00100CBD" w:rsidP="00F45DE6">
            <w:pPr>
              <w:rPr>
                <w:bCs/>
                <w:sz w:val="22"/>
                <w:szCs w:val="22"/>
              </w:rPr>
            </w:pPr>
            <w:r w:rsidRPr="001C5D98">
              <w:rPr>
                <w:bCs/>
                <w:sz w:val="22"/>
                <w:szCs w:val="22"/>
              </w:rPr>
              <w:t>Strategic Management for the Hospitality, Travel and Tourism Industries</w:t>
            </w:r>
          </w:p>
          <w:p w:rsidR="009178A4" w:rsidRPr="00F45DE6" w:rsidRDefault="009178A4" w:rsidP="00F45DE6">
            <w:pPr>
              <w:rPr>
                <w:sz w:val="22"/>
                <w:szCs w:val="22"/>
                <w:lang w:val="en-GB"/>
              </w:rPr>
            </w:pPr>
            <w:r w:rsidRPr="001C5D98">
              <w:rPr>
                <w:bCs/>
                <w:sz w:val="22"/>
                <w:szCs w:val="22"/>
              </w:rPr>
              <w:t>Environmental Management</w:t>
            </w:r>
          </w:p>
        </w:tc>
      </w:tr>
      <w:tr w:rsidR="007C064C" w:rsidRPr="00F45DE6" w:rsidTr="0058586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E-māketings tūrismā</w:t>
            </w:r>
          </w:p>
        </w:tc>
        <w:tc>
          <w:tcPr>
            <w:tcW w:w="522" w:type="dxa"/>
            <w:tcBorders>
              <w:top w:val="nil"/>
              <w:left w:val="nil"/>
              <w:bottom w:val="single" w:sz="4" w:space="0" w:color="auto"/>
              <w:right w:val="nil"/>
            </w:tcBorders>
            <w:shd w:val="clear" w:color="auto" w:fill="auto"/>
            <w:noWrap/>
            <w:vAlign w:val="center"/>
          </w:tcPr>
          <w:p w:rsidR="007C064C" w:rsidRPr="00F45DE6" w:rsidRDefault="007C064C" w:rsidP="007C064C">
            <w:pPr>
              <w:rPr>
                <w:sz w:val="22"/>
                <w:szCs w:val="22"/>
              </w:rPr>
            </w:pPr>
            <w:r>
              <w:rPr>
                <w:sz w:val="22"/>
                <w:szCs w:val="22"/>
              </w:rPr>
              <w:t>2</w:t>
            </w:r>
          </w:p>
        </w:tc>
        <w:tc>
          <w:tcPr>
            <w:tcW w:w="2893" w:type="dxa"/>
            <w:vMerge w:val="restart"/>
            <w:tcBorders>
              <w:top w:val="nil"/>
              <w:left w:val="single" w:sz="4" w:space="0" w:color="auto"/>
              <w:bottom w:val="single" w:sz="4" w:space="0" w:color="000000"/>
              <w:right w:val="single" w:sz="4" w:space="0" w:color="auto"/>
            </w:tcBorders>
            <w:shd w:val="clear" w:color="auto" w:fill="auto"/>
            <w:noWrap/>
            <w:vAlign w:val="center"/>
          </w:tcPr>
          <w:p w:rsidR="007C064C" w:rsidRPr="00F45DE6" w:rsidRDefault="007C064C" w:rsidP="007C064C">
            <w:pPr>
              <w:rPr>
                <w:sz w:val="22"/>
                <w:szCs w:val="22"/>
              </w:rPr>
            </w:pPr>
          </w:p>
        </w:tc>
        <w:tc>
          <w:tcPr>
            <w:tcW w:w="522" w:type="dxa"/>
            <w:vMerge w:val="restart"/>
            <w:tcBorders>
              <w:top w:val="nil"/>
              <w:left w:val="single" w:sz="4" w:space="0" w:color="auto"/>
              <w:bottom w:val="single" w:sz="4" w:space="0" w:color="000000"/>
              <w:right w:val="single" w:sz="4" w:space="0" w:color="auto"/>
            </w:tcBorders>
            <w:shd w:val="clear" w:color="auto" w:fill="auto"/>
            <w:noWrap/>
            <w:vAlign w:val="center"/>
          </w:tcPr>
          <w:p w:rsidR="007C064C" w:rsidRPr="00F45DE6" w:rsidRDefault="007C064C" w:rsidP="007C064C">
            <w:pPr>
              <w:rPr>
                <w:sz w:val="22"/>
                <w:szCs w:val="22"/>
              </w:rPr>
            </w:pPr>
          </w:p>
        </w:tc>
        <w:tc>
          <w:tcPr>
            <w:tcW w:w="2520" w:type="dxa"/>
            <w:vMerge/>
            <w:tcBorders>
              <w:left w:val="single" w:sz="4" w:space="0" w:color="auto"/>
              <w:right w:val="single" w:sz="4" w:space="0" w:color="auto"/>
            </w:tcBorders>
            <w:shd w:val="clear" w:color="auto" w:fill="auto"/>
            <w:noWrap/>
            <w:vAlign w:val="center"/>
          </w:tcPr>
          <w:p w:rsidR="007C064C" w:rsidRPr="00F45DE6" w:rsidRDefault="007C064C" w:rsidP="007C064C">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100CBD" w:rsidRPr="00F45DE6" w:rsidRDefault="00100CBD" w:rsidP="00D7136E">
            <w:pPr>
              <w:rPr>
                <w:sz w:val="22"/>
                <w:szCs w:val="22"/>
              </w:rPr>
            </w:pPr>
            <w:r w:rsidRPr="00F45DE6">
              <w:rPr>
                <w:sz w:val="22"/>
                <w:szCs w:val="22"/>
              </w:rPr>
              <w:t>Viesnīcu mārketings</w:t>
            </w:r>
          </w:p>
        </w:tc>
        <w:tc>
          <w:tcPr>
            <w:tcW w:w="522" w:type="dxa"/>
            <w:tcBorders>
              <w:top w:val="nil"/>
              <w:left w:val="nil"/>
              <w:bottom w:val="single" w:sz="4" w:space="0" w:color="auto"/>
              <w:right w:val="nil"/>
            </w:tcBorders>
            <w:shd w:val="clear" w:color="auto" w:fill="auto"/>
            <w:noWrap/>
            <w:vAlign w:val="center"/>
          </w:tcPr>
          <w:p w:rsidR="00100CBD" w:rsidRPr="00F45DE6" w:rsidRDefault="00100CBD" w:rsidP="00F45DE6">
            <w:pPr>
              <w:rPr>
                <w:sz w:val="22"/>
                <w:szCs w:val="22"/>
              </w:rPr>
            </w:pPr>
            <w:r w:rsidRPr="00F45DE6">
              <w:rPr>
                <w:sz w:val="22"/>
                <w:szCs w:val="22"/>
              </w:rPr>
              <w:t>2</w:t>
            </w:r>
          </w:p>
        </w:tc>
        <w:tc>
          <w:tcPr>
            <w:tcW w:w="2893" w:type="dxa"/>
            <w:vMerge/>
            <w:tcBorders>
              <w:top w:val="nil"/>
              <w:left w:val="single" w:sz="4" w:space="0" w:color="auto"/>
              <w:bottom w:val="single" w:sz="4" w:space="0" w:color="000000"/>
              <w:right w:val="single" w:sz="4" w:space="0" w:color="auto"/>
            </w:tcBorders>
            <w:vAlign w:val="center"/>
          </w:tcPr>
          <w:p w:rsidR="00100CBD" w:rsidRPr="00F45DE6" w:rsidRDefault="00100CBD" w:rsidP="00F45DE6">
            <w:pPr>
              <w:rPr>
                <w:sz w:val="22"/>
                <w:szCs w:val="22"/>
              </w:rPr>
            </w:pPr>
          </w:p>
        </w:tc>
        <w:tc>
          <w:tcPr>
            <w:tcW w:w="522" w:type="dxa"/>
            <w:vMerge/>
            <w:tcBorders>
              <w:top w:val="nil"/>
              <w:left w:val="single" w:sz="4" w:space="0" w:color="auto"/>
              <w:bottom w:val="single" w:sz="4" w:space="0" w:color="000000"/>
              <w:right w:val="single" w:sz="4" w:space="0" w:color="auto"/>
            </w:tcBorders>
            <w:vAlign w:val="center"/>
          </w:tcPr>
          <w:p w:rsidR="00100CBD" w:rsidRPr="00F45DE6" w:rsidRDefault="00100CBD" w:rsidP="00F45DE6">
            <w:pPr>
              <w:rPr>
                <w:sz w:val="22"/>
                <w:szCs w:val="22"/>
              </w:rPr>
            </w:pPr>
          </w:p>
        </w:tc>
        <w:tc>
          <w:tcPr>
            <w:tcW w:w="2520" w:type="dxa"/>
            <w:vMerge/>
            <w:tcBorders>
              <w:left w:val="single" w:sz="4" w:space="0" w:color="auto"/>
              <w:right w:val="single" w:sz="4" w:space="0" w:color="auto"/>
            </w:tcBorders>
            <w:vAlign w:val="center"/>
          </w:tcPr>
          <w:p w:rsidR="00100CBD" w:rsidRPr="00F45DE6" w:rsidRDefault="00100CBD"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100CBD" w:rsidRPr="00F45DE6" w:rsidRDefault="00D7136E" w:rsidP="00F45DE6">
            <w:pPr>
              <w:rPr>
                <w:sz w:val="22"/>
                <w:szCs w:val="22"/>
                <w:lang w:val="sv-SE"/>
              </w:rPr>
            </w:pPr>
            <w:r w:rsidRPr="00D7136E">
              <w:rPr>
                <w:sz w:val="22"/>
                <w:szCs w:val="22"/>
                <w:lang w:val="sv-SE"/>
              </w:rPr>
              <w:t>Reklāmas un sabiedrisko attiecību vadība tūrisma un viesmīlības jomā</w:t>
            </w:r>
          </w:p>
        </w:tc>
        <w:tc>
          <w:tcPr>
            <w:tcW w:w="522" w:type="dxa"/>
            <w:tcBorders>
              <w:top w:val="nil"/>
              <w:left w:val="nil"/>
              <w:bottom w:val="single" w:sz="4" w:space="0" w:color="auto"/>
              <w:right w:val="nil"/>
            </w:tcBorders>
            <w:shd w:val="clear" w:color="auto" w:fill="auto"/>
            <w:noWrap/>
            <w:vAlign w:val="center"/>
          </w:tcPr>
          <w:p w:rsidR="00100CBD" w:rsidRPr="00F45DE6" w:rsidRDefault="00100CBD" w:rsidP="00F45DE6">
            <w:pPr>
              <w:rPr>
                <w:sz w:val="22"/>
                <w:szCs w:val="22"/>
              </w:rPr>
            </w:pPr>
            <w:r w:rsidRPr="00F45DE6">
              <w:rPr>
                <w:sz w:val="22"/>
                <w:szCs w:val="22"/>
              </w:rPr>
              <w:t>2</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100CBD" w:rsidRPr="00F45DE6" w:rsidRDefault="00100CBD" w:rsidP="00F45DE6">
            <w:pPr>
              <w:rPr>
                <w:sz w:val="22"/>
                <w:szCs w:val="22"/>
              </w:rPr>
            </w:pPr>
            <w:r w:rsidRPr="00F45DE6">
              <w:rPr>
                <w:sz w:val="22"/>
                <w:szCs w:val="22"/>
              </w:rPr>
              <w:t>Public Relations</w:t>
            </w:r>
          </w:p>
        </w:tc>
        <w:tc>
          <w:tcPr>
            <w:tcW w:w="522" w:type="dxa"/>
            <w:tcBorders>
              <w:top w:val="nil"/>
              <w:left w:val="nil"/>
              <w:bottom w:val="single" w:sz="4" w:space="0" w:color="auto"/>
              <w:right w:val="single" w:sz="4" w:space="0" w:color="auto"/>
            </w:tcBorders>
            <w:shd w:val="clear" w:color="auto" w:fill="auto"/>
            <w:noWrap/>
            <w:vAlign w:val="center"/>
          </w:tcPr>
          <w:p w:rsidR="00100CBD" w:rsidRPr="00F45DE6" w:rsidRDefault="00100CBD" w:rsidP="00F45DE6">
            <w:pPr>
              <w:rPr>
                <w:sz w:val="22"/>
                <w:szCs w:val="22"/>
              </w:rPr>
            </w:pPr>
            <w:r w:rsidRPr="00F45DE6">
              <w:rPr>
                <w:sz w:val="22"/>
                <w:szCs w:val="22"/>
              </w:rPr>
              <w:t>3</w:t>
            </w:r>
          </w:p>
        </w:tc>
        <w:tc>
          <w:tcPr>
            <w:tcW w:w="2520" w:type="dxa"/>
            <w:vMerge/>
            <w:tcBorders>
              <w:left w:val="single" w:sz="4" w:space="0" w:color="auto"/>
              <w:bottom w:val="single" w:sz="4" w:space="0" w:color="000000"/>
              <w:right w:val="single" w:sz="4" w:space="0" w:color="auto"/>
            </w:tcBorders>
            <w:vAlign w:val="center"/>
          </w:tcPr>
          <w:p w:rsidR="00100CBD" w:rsidRPr="00F45DE6" w:rsidRDefault="00100CBD" w:rsidP="00F45DE6">
            <w:pPr>
              <w:rPr>
                <w:sz w:val="22"/>
                <w:szCs w:val="22"/>
              </w:rPr>
            </w:pPr>
          </w:p>
        </w:tc>
      </w:tr>
      <w:tr w:rsidR="005561FC"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5561FC" w:rsidRPr="00D7136E" w:rsidRDefault="005561FC" w:rsidP="00F45DE6">
            <w:pPr>
              <w:rPr>
                <w:sz w:val="22"/>
                <w:szCs w:val="22"/>
                <w:lang w:val="sv-SE"/>
              </w:rPr>
            </w:pPr>
            <w:r w:rsidRPr="005561FC">
              <w:rPr>
                <w:sz w:val="22"/>
                <w:szCs w:val="22"/>
                <w:lang w:val="sv-SE"/>
              </w:rPr>
              <w:t>Uzņēmuma tēla veidošana un vadīšana</w:t>
            </w:r>
          </w:p>
        </w:tc>
        <w:tc>
          <w:tcPr>
            <w:tcW w:w="522" w:type="dxa"/>
            <w:tcBorders>
              <w:top w:val="nil"/>
              <w:left w:val="nil"/>
              <w:bottom w:val="single" w:sz="4" w:space="0" w:color="auto"/>
              <w:right w:val="nil"/>
            </w:tcBorders>
            <w:shd w:val="clear" w:color="auto" w:fill="auto"/>
            <w:noWrap/>
            <w:vAlign w:val="center"/>
          </w:tcPr>
          <w:p w:rsidR="005561FC" w:rsidRPr="00F45DE6" w:rsidRDefault="005561FC" w:rsidP="00F45DE6">
            <w:pPr>
              <w:rPr>
                <w:sz w:val="22"/>
                <w:szCs w:val="22"/>
              </w:rPr>
            </w:pPr>
            <w:r>
              <w:rPr>
                <w:sz w:val="22"/>
                <w:szCs w:val="22"/>
              </w:rPr>
              <w:t>2</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5561FC" w:rsidRPr="00F45DE6" w:rsidRDefault="005561FC" w:rsidP="00F45DE6">
            <w:pP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561FC" w:rsidRPr="00F45DE6" w:rsidRDefault="005561FC" w:rsidP="00F45DE6">
            <w:pPr>
              <w:rPr>
                <w:sz w:val="22"/>
                <w:szCs w:val="22"/>
              </w:rPr>
            </w:pPr>
          </w:p>
        </w:tc>
        <w:tc>
          <w:tcPr>
            <w:tcW w:w="2520" w:type="dxa"/>
            <w:tcBorders>
              <w:left w:val="single" w:sz="4" w:space="0" w:color="auto"/>
              <w:bottom w:val="single" w:sz="4" w:space="0" w:color="000000"/>
              <w:right w:val="single" w:sz="4" w:space="0" w:color="auto"/>
            </w:tcBorders>
            <w:vAlign w:val="center"/>
          </w:tcPr>
          <w:p w:rsidR="005561FC" w:rsidRPr="00F45DE6" w:rsidRDefault="005561FC" w:rsidP="00F45DE6">
            <w:pPr>
              <w:rPr>
                <w:sz w:val="22"/>
                <w:szCs w:val="22"/>
              </w:rPr>
            </w:pPr>
          </w:p>
        </w:tc>
      </w:tr>
      <w:tr w:rsidR="005F7799"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5F7799" w:rsidRPr="005561FC" w:rsidRDefault="005F7799" w:rsidP="00F45DE6">
            <w:pPr>
              <w:rPr>
                <w:sz w:val="22"/>
                <w:szCs w:val="22"/>
                <w:lang w:val="sv-SE"/>
              </w:rPr>
            </w:pPr>
            <w:r w:rsidRPr="005F7799">
              <w:rPr>
                <w:sz w:val="22"/>
                <w:szCs w:val="22"/>
                <w:lang w:val="sv-SE"/>
              </w:rPr>
              <w:t>Reklāmas veidi</w:t>
            </w:r>
          </w:p>
        </w:tc>
        <w:tc>
          <w:tcPr>
            <w:tcW w:w="522" w:type="dxa"/>
            <w:tcBorders>
              <w:top w:val="nil"/>
              <w:left w:val="nil"/>
              <w:bottom w:val="single" w:sz="4" w:space="0" w:color="auto"/>
              <w:right w:val="nil"/>
            </w:tcBorders>
            <w:shd w:val="clear" w:color="auto" w:fill="auto"/>
            <w:noWrap/>
            <w:vAlign w:val="center"/>
          </w:tcPr>
          <w:p w:rsidR="005F7799" w:rsidRDefault="005F7799" w:rsidP="00F45DE6">
            <w:pPr>
              <w:rPr>
                <w:sz w:val="22"/>
                <w:szCs w:val="22"/>
              </w:rPr>
            </w:pPr>
            <w:r>
              <w:rPr>
                <w:sz w:val="22"/>
                <w:szCs w:val="22"/>
              </w:rPr>
              <w:t>2</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5F7799" w:rsidRPr="00F45DE6" w:rsidRDefault="005F7799" w:rsidP="00F45DE6">
            <w:pP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F45DE6" w:rsidRDefault="005F7799" w:rsidP="00F45DE6">
            <w:pPr>
              <w:rPr>
                <w:sz w:val="22"/>
                <w:szCs w:val="22"/>
              </w:rPr>
            </w:pPr>
          </w:p>
        </w:tc>
        <w:tc>
          <w:tcPr>
            <w:tcW w:w="2520" w:type="dxa"/>
            <w:tcBorders>
              <w:left w:val="single" w:sz="4" w:space="0" w:color="auto"/>
              <w:bottom w:val="single" w:sz="4" w:space="0" w:color="000000"/>
              <w:right w:val="single" w:sz="4" w:space="0" w:color="auto"/>
            </w:tcBorders>
            <w:vAlign w:val="center"/>
          </w:tcPr>
          <w:p w:rsidR="005F7799" w:rsidRPr="00F45DE6" w:rsidRDefault="005F7799" w:rsidP="00F45DE6">
            <w:pPr>
              <w:rPr>
                <w:sz w:val="22"/>
                <w:szCs w:val="22"/>
              </w:rPr>
            </w:pPr>
          </w:p>
        </w:tc>
      </w:tr>
      <w:tr w:rsidR="00F45DE6"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140230" w:rsidRPr="00F45DE6" w:rsidRDefault="00140230" w:rsidP="00F4150C">
            <w:pPr>
              <w:jc w:val="center"/>
              <w:rPr>
                <w:bCs/>
                <w:sz w:val="22"/>
                <w:szCs w:val="22"/>
              </w:rPr>
            </w:pPr>
            <w:r w:rsidRPr="00F45DE6">
              <w:rPr>
                <w:bCs/>
                <w:sz w:val="22"/>
                <w:szCs w:val="22"/>
              </w:rPr>
              <w:t>Stratēģiskā vadīšana, uzņēmuma darbības ilgtspējīgas attīstības plānošana</w:t>
            </w:r>
          </w:p>
        </w:tc>
      </w:tr>
      <w:tr w:rsidR="00F45DE6" w:rsidRPr="00F45DE6" w:rsidTr="005561FC">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140230" w:rsidRPr="00F45DE6" w:rsidRDefault="005561FC" w:rsidP="00F45DE6">
            <w:pPr>
              <w:rPr>
                <w:sz w:val="22"/>
                <w:szCs w:val="22"/>
              </w:rPr>
            </w:pPr>
            <w:r w:rsidRPr="005561FC">
              <w:rPr>
                <w:sz w:val="22"/>
                <w:szCs w:val="22"/>
              </w:rPr>
              <w:t>Komercdarbība</w:t>
            </w:r>
          </w:p>
        </w:tc>
        <w:tc>
          <w:tcPr>
            <w:tcW w:w="522" w:type="dxa"/>
            <w:tcBorders>
              <w:top w:val="nil"/>
              <w:left w:val="nil"/>
              <w:bottom w:val="single" w:sz="4" w:space="0" w:color="auto"/>
              <w:right w:val="nil"/>
            </w:tcBorders>
            <w:shd w:val="clear" w:color="auto" w:fill="auto"/>
            <w:noWrap/>
            <w:vAlign w:val="center"/>
          </w:tcPr>
          <w:p w:rsidR="00140230" w:rsidRPr="00F45DE6" w:rsidRDefault="005561FC" w:rsidP="00F45DE6">
            <w:pPr>
              <w:rPr>
                <w:sz w:val="22"/>
                <w:szCs w:val="22"/>
              </w:rPr>
            </w:pPr>
            <w:r>
              <w:rPr>
                <w:sz w:val="22"/>
                <w:szCs w:val="22"/>
              </w:rPr>
              <w:t>2</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140230" w:rsidRPr="00F45DE6" w:rsidRDefault="00140230" w:rsidP="00F45DE6">
            <w:pPr>
              <w:rPr>
                <w:sz w:val="22"/>
                <w:szCs w:val="22"/>
                <w:lang w:val="en-GB"/>
              </w:rPr>
            </w:pPr>
            <w:r w:rsidRPr="00F45DE6">
              <w:rPr>
                <w:sz w:val="22"/>
                <w:szCs w:val="22"/>
                <w:lang w:val="en-GB"/>
              </w:rPr>
              <w:t>Strategic Management of Tourism Business</w:t>
            </w:r>
          </w:p>
        </w:tc>
        <w:tc>
          <w:tcPr>
            <w:tcW w:w="522" w:type="dxa"/>
            <w:tcBorders>
              <w:top w:val="nil"/>
              <w:left w:val="nil"/>
              <w:bottom w:val="single" w:sz="4" w:space="0" w:color="auto"/>
              <w:right w:val="nil"/>
            </w:tcBorders>
            <w:shd w:val="clear" w:color="auto" w:fill="auto"/>
            <w:noWrap/>
            <w:vAlign w:val="center"/>
          </w:tcPr>
          <w:p w:rsidR="00140230" w:rsidRPr="00F45DE6" w:rsidRDefault="00140230" w:rsidP="00F45DE6">
            <w:pPr>
              <w:rPr>
                <w:sz w:val="22"/>
                <w:szCs w:val="22"/>
              </w:rPr>
            </w:pPr>
            <w:r w:rsidRPr="00F45DE6">
              <w:rPr>
                <w:sz w:val="22"/>
                <w:szCs w:val="22"/>
              </w:rPr>
              <w:t>3</w:t>
            </w:r>
          </w:p>
        </w:tc>
        <w:tc>
          <w:tcPr>
            <w:tcW w:w="2520" w:type="dxa"/>
            <w:tcBorders>
              <w:top w:val="nil"/>
              <w:left w:val="single" w:sz="4" w:space="0" w:color="auto"/>
              <w:bottom w:val="single" w:sz="4" w:space="0" w:color="auto"/>
              <w:right w:val="single" w:sz="4" w:space="0" w:color="auto"/>
            </w:tcBorders>
            <w:shd w:val="clear" w:color="auto" w:fill="auto"/>
            <w:noWrap/>
            <w:vAlign w:val="center"/>
          </w:tcPr>
          <w:p w:rsidR="00140230" w:rsidRPr="00F45DE6" w:rsidRDefault="009178A4" w:rsidP="00F45DE6">
            <w:pPr>
              <w:rPr>
                <w:sz w:val="22"/>
                <w:szCs w:val="22"/>
              </w:rPr>
            </w:pPr>
            <w:r w:rsidRPr="001C5D98">
              <w:rPr>
                <w:bCs/>
                <w:sz w:val="22"/>
                <w:szCs w:val="22"/>
              </w:rPr>
              <w:t>Business Skills</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Vadības zinības</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Operations Management</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val="restart"/>
            <w:tcBorders>
              <w:top w:val="nil"/>
              <w:left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1C5D98">
              <w:rPr>
                <w:bCs/>
                <w:sz w:val="22"/>
                <w:szCs w:val="22"/>
              </w:rPr>
              <w:t>Management Theory and Practice for Hospitality</w:t>
            </w:r>
          </w:p>
        </w:tc>
      </w:tr>
      <w:tr w:rsidR="00F45DE6" w:rsidRPr="00F45DE6" w:rsidTr="00C32072">
        <w:trPr>
          <w:trHeight w:val="300"/>
        </w:trPr>
        <w:tc>
          <w:tcPr>
            <w:tcW w:w="2830" w:type="dxa"/>
            <w:vMerge w:val="restart"/>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Management</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r>
      <w:tr w:rsidR="00F45DE6" w:rsidRPr="00F45DE6" w:rsidTr="00C32072">
        <w:trPr>
          <w:trHeight w:val="300"/>
        </w:trPr>
        <w:tc>
          <w:tcPr>
            <w:tcW w:w="2830" w:type="dxa"/>
            <w:vMerge/>
            <w:tcBorders>
              <w:top w:val="nil"/>
              <w:left w:val="single" w:sz="4" w:space="0" w:color="auto"/>
              <w:bottom w:val="single" w:sz="4" w:space="0" w:color="auto"/>
              <w:right w:val="single" w:sz="4" w:space="0" w:color="auto"/>
            </w:tcBorders>
            <w:vAlign w:val="center"/>
          </w:tcPr>
          <w:p w:rsidR="00140230" w:rsidRPr="00F45DE6" w:rsidRDefault="00140230" w:rsidP="00F4150C">
            <w:pPr>
              <w:jc w:val="cente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p>
        </w:tc>
        <w:tc>
          <w:tcPr>
            <w:tcW w:w="2520" w:type="dxa"/>
            <w:tcBorders>
              <w:top w:val="nil"/>
              <w:left w:val="nil"/>
              <w:bottom w:val="single" w:sz="4" w:space="0" w:color="auto"/>
              <w:right w:val="single" w:sz="4" w:space="0" w:color="auto"/>
            </w:tcBorders>
            <w:shd w:val="clear" w:color="auto" w:fill="auto"/>
            <w:noWrap/>
            <w:vAlign w:val="center"/>
          </w:tcPr>
          <w:p w:rsidR="00140230" w:rsidRPr="00F45DE6" w:rsidRDefault="00140230" w:rsidP="00F4150C">
            <w:pPr>
              <w:jc w:val="center"/>
              <w:rPr>
                <w:sz w:val="22"/>
                <w:szCs w:val="22"/>
              </w:rPr>
            </w:pPr>
          </w:p>
        </w:tc>
      </w:tr>
      <w:tr w:rsidR="00F45DE6" w:rsidRPr="00F45DE6" w:rsidTr="00C32072">
        <w:trPr>
          <w:trHeight w:val="300"/>
        </w:trPr>
        <w:tc>
          <w:tcPr>
            <w:tcW w:w="9287" w:type="dxa"/>
            <w:gridSpan w:val="5"/>
            <w:tcBorders>
              <w:top w:val="single" w:sz="4" w:space="0" w:color="auto"/>
              <w:bottom w:val="single" w:sz="4" w:space="0" w:color="auto"/>
              <w:right w:val="nil"/>
            </w:tcBorders>
            <w:shd w:val="clear" w:color="auto" w:fill="FFFF99"/>
            <w:noWrap/>
            <w:vAlign w:val="center"/>
          </w:tcPr>
          <w:p w:rsidR="00140230" w:rsidRPr="00F45DE6" w:rsidRDefault="00140230" w:rsidP="00F4150C">
            <w:pPr>
              <w:jc w:val="center"/>
              <w:rPr>
                <w:bCs/>
                <w:sz w:val="22"/>
                <w:szCs w:val="22"/>
              </w:rPr>
            </w:pPr>
            <w:r w:rsidRPr="00F45DE6">
              <w:rPr>
                <w:bCs/>
                <w:sz w:val="22"/>
                <w:szCs w:val="22"/>
              </w:rPr>
              <w:t>Inovāciju vadīšana</w:t>
            </w:r>
          </w:p>
        </w:tc>
      </w:tr>
      <w:tr w:rsidR="00F45DE6" w:rsidRPr="00F45DE6" w:rsidTr="00C32072">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Inovācijas un risku vadība</w:t>
            </w:r>
          </w:p>
        </w:tc>
        <w:tc>
          <w:tcPr>
            <w:tcW w:w="522" w:type="dxa"/>
            <w:tcBorders>
              <w:top w:val="single" w:sz="4" w:space="0" w:color="auto"/>
              <w:left w:val="nil"/>
              <w:bottom w:val="nil"/>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2520"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1C5D98">
              <w:rPr>
                <w:bCs/>
                <w:sz w:val="22"/>
                <w:szCs w:val="22"/>
              </w:rPr>
              <w:t>Sustainable Tourism</w:t>
            </w:r>
          </w:p>
        </w:tc>
      </w:tr>
      <w:tr w:rsidR="00F45DE6"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9178A4" w:rsidRPr="00F45DE6" w:rsidRDefault="009178A4" w:rsidP="009178A4">
            <w:pPr>
              <w:jc w:val="center"/>
              <w:rPr>
                <w:bCs/>
                <w:sz w:val="22"/>
                <w:szCs w:val="22"/>
              </w:rPr>
            </w:pPr>
            <w:r w:rsidRPr="00F45DE6">
              <w:rPr>
                <w:bCs/>
                <w:sz w:val="22"/>
                <w:szCs w:val="22"/>
              </w:rPr>
              <w:t>Personāla vadīšana un vadības psiholoģija</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Personāla vadība</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Human Resources Management</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val="restart"/>
            <w:tcBorders>
              <w:top w:val="nil"/>
              <w:left w:val="nil"/>
              <w:right w:val="single" w:sz="4" w:space="0" w:color="auto"/>
            </w:tcBorders>
            <w:shd w:val="clear" w:color="auto" w:fill="auto"/>
            <w:noWrap/>
          </w:tcPr>
          <w:p w:rsidR="009178A4" w:rsidRPr="00F45DE6" w:rsidRDefault="009178A4" w:rsidP="00F45DE6">
            <w:pPr>
              <w:rPr>
                <w:sz w:val="22"/>
                <w:szCs w:val="22"/>
              </w:rPr>
            </w:pPr>
            <w:r w:rsidRPr="001C5D98">
              <w:rPr>
                <w:bCs/>
                <w:sz w:val="22"/>
                <w:szCs w:val="22"/>
              </w:rPr>
              <w:t>Human Resource Management and the Workplace</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Saskarsmes psiholoģija</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Business Psychology</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left w:val="single" w:sz="4" w:space="0" w:color="auto"/>
              <w:right w:val="single" w:sz="4" w:space="0" w:color="auto"/>
            </w:tcBorders>
            <w:shd w:val="clear" w:color="auto" w:fill="auto"/>
            <w:noWrap/>
          </w:tcPr>
          <w:p w:rsidR="009178A4" w:rsidRPr="00F45DE6" w:rsidRDefault="009178A4"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Socioloģijas pamati</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1</w:t>
            </w: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Sociology</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left w:val="single" w:sz="4" w:space="0" w:color="auto"/>
              <w:right w:val="single" w:sz="4" w:space="0" w:color="auto"/>
            </w:tcBorders>
            <w:vAlign w:val="center"/>
          </w:tcPr>
          <w:p w:rsidR="009178A4" w:rsidRPr="00F45DE6" w:rsidRDefault="009178A4" w:rsidP="00F45DE6">
            <w:pPr>
              <w:rPr>
                <w:sz w:val="22"/>
                <w:szCs w:val="22"/>
              </w:rPr>
            </w:pPr>
          </w:p>
        </w:tc>
      </w:tr>
      <w:tr w:rsidR="00F45DE6"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9178A4" w:rsidRPr="00F45DE6" w:rsidRDefault="009178A4" w:rsidP="009178A4">
            <w:pPr>
              <w:jc w:val="center"/>
              <w:rPr>
                <w:bCs/>
                <w:sz w:val="22"/>
                <w:szCs w:val="22"/>
              </w:rPr>
            </w:pPr>
            <w:r w:rsidRPr="00F45DE6">
              <w:rPr>
                <w:bCs/>
                <w:sz w:val="22"/>
                <w:szCs w:val="22"/>
              </w:rPr>
              <w:t>Finansu vadīšana, finansu un vadības grāmatvedība</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Grāmatvedība</w:t>
            </w:r>
          </w:p>
        </w:tc>
        <w:tc>
          <w:tcPr>
            <w:tcW w:w="522"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Accounting</w:t>
            </w:r>
          </w:p>
        </w:tc>
        <w:tc>
          <w:tcPr>
            <w:tcW w:w="522"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3</w:t>
            </w:r>
          </w:p>
        </w:tc>
        <w:tc>
          <w:tcPr>
            <w:tcW w:w="2520" w:type="dxa"/>
            <w:vMerge w:val="restart"/>
            <w:tcBorders>
              <w:top w:val="nil"/>
              <w:left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1C5D98">
              <w:rPr>
                <w:bCs/>
                <w:sz w:val="22"/>
                <w:szCs w:val="22"/>
              </w:rPr>
              <w:t>Commercial Management</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Nodokļi un nodevas</w:t>
            </w:r>
          </w:p>
        </w:tc>
        <w:tc>
          <w:tcPr>
            <w:tcW w:w="522"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p>
        </w:tc>
        <w:tc>
          <w:tcPr>
            <w:tcW w:w="2520" w:type="dxa"/>
            <w:vMerge/>
            <w:tcBorders>
              <w:left w:val="single" w:sz="4" w:space="0" w:color="auto"/>
              <w:right w:val="single" w:sz="4" w:space="0" w:color="auto"/>
            </w:tcBorders>
            <w:vAlign w:val="center"/>
          </w:tcPr>
          <w:p w:rsidR="00F45DE6" w:rsidRPr="00F45DE6" w:rsidRDefault="00F45DE6" w:rsidP="00F45DE6">
            <w:pPr>
              <w:rPr>
                <w:sz w:val="22"/>
                <w:szCs w:val="22"/>
              </w:rPr>
            </w:pPr>
          </w:p>
        </w:tc>
      </w:tr>
      <w:tr w:rsidR="00F45DE6" w:rsidRPr="00F45DE6" w:rsidTr="00C32072">
        <w:trPr>
          <w:trHeight w:val="300"/>
        </w:trPr>
        <w:tc>
          <w:tcPr>
            <w:tcW w:w="2830" w:type="dxa"/>
            <w:vMerge w:val="restart"/>
            <w:tcBorders>
              <w:top w:val="nil"/>
              <w:left w:val="single" w:sz="4" w:space="0" w:color="auto"/>
              <w:bottom w:val="single" w:sz="4" w:space="0" w:color="000000"/>
              <w:right w:val="single" w:sz="4" w:space="0" w:color="auto"/>
            </w:tcBorders>
            <w:shd w:val="clear" w:color="auto" w:fill="auto"/>
            <w:noWrap/>
            <w:vAlign w:val="center"/>
          </w:tcPr>
          <w:p w:rsidR="00F45DE6" w:rsidRPr="00F45DE6" w:rsidRDefault="00C32072" w:rsidP="00F45DE6">
            <w:pPr>
              <w:rPr>
                <w:sz w:val="22"/>
                <w:szCs w:val="22"/>
              </w:rPr>
            </w:pPr>
            <w:r w:rsidRPr="00C32072">
              <w:rPr>
                <w:sz w:val="22"/>
                <w:szCs w:val="22"/>
              </w:rPr>
              <w:t>Vadības grāmatvedība</w:t>
            </w:r>
          </w:p>
        </w:tc>
        <w:tc>
          <w:tcPr>
            <w:tcW w:w="522" w:type="dxa"/>
            <w:vMerge w:val="restart"/>
            <w:tcBorders>
              <w:top w:val="nil"/>
              <w:left w:val="single" w:sz="4" w:space="0" w:color="auto"/>
              <w:bottom w:val="single" w:sz="4" w:space="0" w:color="000000"/>
              <w:right w:val="single" w:sz="4" w:space="0" w:color="auto"/>
            </w:tcBorders>
            <w:shd w:val="clear" w:color="auto" w:fill="auto"/>
            <w:noWrap/>
            <w:vAlign w:val="center"/>
          </w:tcPr>
          <w:p w:rsidR="00F45DE6" w:rsidRPr="00F45DE6" w:rsidRDefault="00C32072" w:rsidP="00F45DE6">
            <w:pPr>
              <w:rPr>
                <w:sz w:val="22"/>
                <w:szCs w:val="22"/>
              </w:rPr>
            </w:pPr>
            <w:r>
              <w:rPr>
                <w:sz w:val="22"/>
                <w:szCs w:val="22"/>
              </w:rPr>
              <w:t>3</w:t>
            </w:r>
          </w:p>
        </w:tc>
        <w:tc>
          <w:tcPr>
            <w:tcW w:w="2893"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Financial Management</w:t>
            </w:r>
          </w:p>
        </w:tc>
        <w:tc>
          <w:tcPr>
            <w:tcW w:w="522"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3</w:t>
            </w:r>
          </w:p>
        </w:tc>
        <w:tc>
          <w:tcPr>
            <w:tcW w:w="2520" w:type="dxa"/>
            <w:vMerge/>
            <w:tcBorders>
              <w:left w:val="single" w:sz="4" w:space="0" w:color="auto"/>
              <w:right w:val="single" w:sz="4" w:space="0" w:color="auto"/>
            </w:tcBorders>
            <w:shd w:val="clear" w:color="auto" w:fill="auto"/>
            <w:noWrap/>
            <w:vAlign w:val="center"/>
          </w:tcPr>
          <w:p w:rsidR="00F45DE6" w:rsidRPr="00F45DE6" w:rsidRDefault="00F45DE6" w:rsidP="00F45DE6">
            <w:pPr>
              <w:rPr>
                <w:sz w:val="22"/>
                <w:szCs w:val="22"/>
              </w:rPr>
            </w:pPr>
          </w:p>
        </w:tc>
      </w:tr>
      <w:tr w:rsidR="00F45DE6" w:rsidRPr="00F45DE6" w:rsidTr="00C32072">
        <w:trPr>
          <w:trHeight w:val="300"/>
        </w:trPr>
        <w:tc>
          <w:tcPr>
            <w:tcW w:w="2830" w:type="dxa"/>
            <w:vMerge/>
            <w:tcBorders>
              <w:top w:val="nil"/>
              <w:left w:val="single" w:sz="4" w:space="0" w:color="auto"/>
              <w:bottom w:val="single" w:sz="4" w:space="0" w:color="000000"/>
              <w:right w:val="single" w:sz="4" w:space="0" w:color="auto"/>
            </w:tcBorders>
            <w:shd w:val="clear" w:color="auto" w:fill="auto"/>
            <w:vAlign w:val="center"/>
          </w:tcPr>
          <w:p w:rsidR="00F45DE6" w:rsidRPr="00F45DE6" w:rsidRDefault="00F45DE6" w:rsidP="00F45DE6">
            <w:pPr>
              <w:rPr>
                <w:sz w:val="22"/>
                <w:szCs w:val="22"/>
              </w:rPr>
            </w:pPr>
          </w:p>
        </w:tc>
        <w:tc>
          <w:tcPr>
            <w:tcW w:w="522" w:type="dxa"/>
            <w:vMerge/>
            <w:tcBorders>
              <w:top w:val="nil"/>
              <w:left w:val="single" w:sz="4" w:space="0" w:color="auto"/>
              <w:bottom w:val="single" w:sz="4" w:space="0" w:color="000000"/>
              <w:right w:val="single" w:sz="4" w:space="0" w:color="auto"/>
            </w:tcBorders>
            <w:vAlign w:val="center"/>
          </w:tcPr>
          <w:p w:rsidR="00F45DE6" w:rsidRPr="00F45DE6" w:rsidRDefault="00F45DE6" w:rsidP="00F45DE6">
            <w:pP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Financial Management of Tourism Organisations</w:t>
            </w:r>
          </w:p>
        </w:tc>
        <w:tc>
          <w:tcPr>
            <w:tcW w:w="522"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3</w:t>
            </w:r>
          </w:p>
        </w:tc>
        <w:tc>
          <w:tcPr>
            <w:tcW w:w="2520" w:type="dxa"/>
            <w:vMerge/>
            <w:tcBorders>
              <w:left w:val="single" w:sz="4" w:space="0" w:color="auto"/>
              <w:right w:val="single" w:sz="4" w:space="0" w:color="auto"/>
            </w:tcBorders>
            <w:vAlign w:val="center"/>
          </w:tcPr>
          <w:p w:rsidR="00F45DE6" w:rsidRPr="00F45DE6" w:rsidRDefault="00F45DE6" w:rsidP="00F45DE6">
            <w:pPr>
              <w:rPr>
                <w:sz w:val="22"/>
                <w:szCs w:val="22"/>
              </w:rPr>
            </w:pPr>
          </w:p>
        </w:tc>
      </w:tr>
      <w:tr w:rsidR="00F45DE6" w:rsidRPr="00F45DE6" w:rsidTr="00C32072">
        <w:trPr>
          <w:trHeight w:val="300"/>
        </w:trPr>
        <w:tc>
          <w:tcPr>
            <w:tcW w:w="2830" w:type="dxa"/>
            <w:vMerge/>
            <w:tcBorders>
              <w:top w:val="nil"/>
              <w:left w:val="single" w:sz="4" w:space="0" w:color="auto"/>
              <w:bottom w:val="single" w:sz="4" w:space="0" w:color="000000"/>
              <w:right w:val="single" w:sz="4" w:space="0" w:color="auto"/>
            </w:tcBorders>
            <w:shd w:val="clear" w:color="auto" w:fill="auto"/>
            <w:vAlign w:val="center"/>
          </w:tcPr>
          <w:p w:rsidR="00F45DE6" w:rsidRPr="00F45DE6" w:rsidRDefault="00F45DE6" w:rsidP="00F45DE6">
            <w:pPr>
              <w:rPr>
                <w:sz w:val="22"/>
                <w:szCs w:val="22"/>
              </w:rPr>
            </w:pPr>
          </w:p>
        </w:tc>
        <w:tc>
          <w:tcPr>
            <w:tcW w:w="522" w:type="dxa"/>
            <w:vMerge/>
            <w:tcBorders>
              <w:top w:val="nil"/>
              <w:left w:val="single" w:sz="4" w:space="0" w:color="auto"/>
              <w:bottom w:val="single" w:sz="4" w:space="0" w:color="000000"/>
              <w:right w:val="single" w:sz="4" w:space="0" w:color="auto"/>
            </w:tcBorders>
            <w:vAlign w:val="center"/>
          </w:tcPr>
          <w:p w:rsidR="00F45DE6" w:rsidRPr="00F45DE6" w:rsidRDefault="00F45DE6" w:rsidP="00F45DE6">
            <w:pP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Money and Credit</w:t>
            </w:r>
          </w:p>
        </w:tc>
        <w:tc>
          <w:tcPr>
            <w:tcW w:w="522"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3</w:t>
            </w:r>
          </w:p>
        </w:tc>
        <w:tc>
          <w:tcPr>
            <w:tcW w:w="2520" w:type="dxa"/>
            <w:vMerge/>
            <w:tcBorders>
              <w:left w:val="single" w:sz="4" w:space="0" w:color="auto"/>
              <w:right w:val="single" w:sz="4" w:space="0" w:color="auto"/>
            </w:tcBorders>
            <w:vAlign w:val="center"/>
          </w:tcPr>
          <w:p w:rsidR="00F45DE6" w:rsidRPr="00F45DE6" w:rsidRDefault="00F45DE6" w:rsidP="00F45DE6">
            <w:pPr>
              <w:rPr>
                <w:sz w:val="22"/>
                <w:szCs w:val="22"/>
              </w:rPr>
            </w:pPr>
          </w:p>
        </w:tc>
      </w:tr>
      <w:tr w:rsidR="00F45DE6" w:rsidRPr="00F45DE6" w:rsidTr="00C32072">
        <w:trPr>
          <w:trHeight w:val="300"/>
        </w:trPr>
        <w:tc>
          <w:tcPr>
            <w:tcW w:w="2830" w:type="dxa"/>
            <w:vMerge/>
            <w:tcBorders>
              <w:top w:val="nil"/>
              <w:left w:val="single" w:sz="4" w:space="0" w:color="auto"/>
              <w:bottom w:val="single" w:sz="4" w:space="0" w:color="000000"/>
              <w:right w:val="single" w:sz="4" w:space="0" w:color="auto"/>
            </w:tcBorders>
            <w:shd w:val="clear" w:color="auto" w:fill="auto"/>
            <w:vAlign w:val="center"/>
          </w:tcPr>
          <w:p w:rsidR="00F45DE6" w:rsidRPr="00F45DE6" w:rsidRDefault="00F45DE6" w:rsidP="00F45DE6">
            <w:pPr>
              <w:rPr>
                <w:sz w:val="22"/>
                <w:szCs w:val="22"/>
              </w:rPr>
            </w:pPr>
          </w:p>
        </w:tc>
        <w:tc>
          <w:tcPr>
            <w:tcW w:w="522" w:type="dxa"/>
            <w:vMerge/>
            <w:tcBorders>
              <w:top w:val="nil"/>
              <w:left w:val="single" w:sz="4" w:space="0" w:color="auto"/>
              <w:bottom w:val="single" w:sz="4" w:space="0" w:color="000000"/>
              <w:right w:val="single" w:sz="4" w:space="0" w:color="auto"/>
            </w:tcBorders>
            <w:vAlign w:val="center"/>
          </w:tcPr>
          <w:p w:rsidR="00F45DE6" w:rsidRPr="00F45DE6" w:rsidRDefault="00F45DE6" w:rsidP="00F45DE6">
            <w:pP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lang w:val="en-GB"/>
              </w:rPr>
            </w:pPr>
            <w:r w:rsidRPr="00F45DE6">
              <w:rPr>
                <w:sz w:val="22"/>
                <w:szCs w:val="22"/>
                <w:lang w:val="en-GB"/>
              </w:rPr>
              <w:t>Foreign Currency Market and Payments</w:t>
            </w:r>
          </w:p>
        </w:tc>
        <w:tc>
          <w:tcPr>
            <w:tcW w:w="522" w:type="dxa"/>
            <w:tcBorders>
              <w:top w:val="nil"/>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3</w:t>
            </w:r>
          </w:p>
        </w:tc>
        <w:tc>
          <w:tcPr>
            <w:tcW w:w="2520" w:type="dxa"/>
            <w:vMerge/>
            <w:tcBorders>
              <w:left w:val="single" w:sz="4" w:space="0" w:color="auto"/>
              <w:bottom w:val="single" w:sz="4" w:space="0" w:color="000000"/>
              <w:right w:val="single" w:sz="4" w:space="0" w:color="auto"/>
            </w:tcBorders>
            <w:vAlign w:val="center"/>
          </w:tcPr>
          <w:p w:rsidR="00F45DE6" w:rsidRPr="00F45DE6" w:rsidRDefault="00F45DE6"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Apdrošināšana</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Insurance</w:t>
            </w:r>
          </w:p>
        </w:tc>
        <w:tc>
          <w:tcPr>
            <w:tcW w:w="522"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r>
      <w:tr w:rsidR="00F45DE6"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9178A4" w:rsidRPr="00F45DE6" w:rsidRDefault="009178A4" w:rsidP="009178A4">
            <w:pPr>
              <w:jc w:val="center"/>
              <w:rPr>
                <w:bCs/>
                <w:sz w:val="22"/>
                <w:szCs w:val="22"/>
              </w:rPr>
            </w:pPr>
            <w:r w:rsidRPr="00F45DE6">
              <w:rPr>
                <w:bCs/>
                <w:sz w:val="22"/>
                <w:szCs w:val="22"/>
              </w:rPr>
              <w:t>Ražošanas/pakalpojumu organizēšana, loģistika, vadības informācijas sistēmas, kvalitātes sistēmu vadība, datorzinības, darba aizsardzība, vides aizsardzība un korporatīvā sociālā atbildība</w:t>
            </w:r>
          </w:p>
        </w:tc>
      </w:tr>
      <w:tr w:rsidR="00F45DE6" w:rsidRPr="00F45DE6" w:rsidTr="00691BFA">
        <w:trPr>
          <w:trHeight w:val="600"/>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F45DE6" w:rsidRPr="00F45DE6" w:rsidRDefault="00C32072" w:rsidP="00F45DE6">
            <w:pPr>
              <w:rPr>
                <w:sz w:val="22"/>
                <w:szCs w:val="22"/>
              </w:rPr>
            </w:pPr>
            <w:r w:rsidRPr="00C32072">
              <w:rPr>
                <w:sz w:val="22"/>
                <w:szCs w:val="22"/>
              </w:rPr>
              <w:t>Stratēģiskā vadībzinība</w:t>
            </w:r>
          </w:p>
        </w:tc>
        <w:tc>
          <w:tcPr>
            <w:tcW w:w="522" w:type="dxa"/>
            <w:tcBorders>
              <w:top w:val="single" w:sz="4" w:space="0" w:color="auto"/>
              <w:left w:val="nil"/>
              <w:bottom w:val="single" w:sz="4" w:space="0" w:color="auto"/>
              <w:right w:val="nil"/>
            </w:tcBorders>
            <w:shd w:val="clear" w:color="auto" w:fill="auto"/>
            <w:noWrap/>
            <w:vAlign w:val="center"/>
          </w:tcPr>
          <w:p w:rsidR="00F45DE6" w:rsidRPr="00F45DE6" w:rsidRDefault="00F45DE6" w:rsidP="00F45DE6">
            <w:pPr>
              <w:rPr>
                <w:sz w:val="22"/>
                <w:szCs w:val="22"/>
              </w:rPr>
            </w:pPr>
            <w:r w:rsidRPr="00F45DE6">
              <w:rPr>
                <w:sz w:val="22"/>
                <w:szCs w:val="22"/>
              </w:rPr>
              <w:t>2</w:t>
            </w:r>
          </w:p>
        </w:tc>
        <w:tc>
          <w:tcPr>
            <w:tcW w:w="2893" w:type="dxa"/>
            <w:tcBorders>
              <w:top w:val="nil"/>
              <w:left w:val="single" w:sz="4" w:space="0" w:color="auto"/>
              <w:bottom w:val="single" w:sz="4" w:space="0" w:color="000000"/>
              <w:right w:val="single" w:sz="4" w:space="0" w:color="auto"/>
            </w:tcBorders>
            <w:shd w:val="clear" w:color="auto" w:fill="auto"/>
            <w:noWrap/>
            <w:vAlign w:val="center"/>
          </w:tcPr>
          <w:p w:rsidR="00F45DE6" w:rsidRPr="00F45DE6" w:rsidRDefault="00F45DE6" w:rsidP="00F45DE6">
            <w:pPr>
              <w:rPr>
                <w:sz w:val="22"/>
                <w:szCs w:val="22"/>
              </w:rPr>
            </w:pP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p>
        </w:tc>
        <w:tc>
          <w:tcPr>
            <w:tcW w:w="25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Default="00F45DE6" w:rsidP="00F45DE6">
            <w:pPr>
              <w:rPr>
                <w:bCs/>
                <w:sz w:val="22"/>
                <w:szCs w:val="22"/>
              </w:rPr>
            </w:pPr>
            <w:r w:rsidRPr="001C5D98">
              <w:rPr>
                <w:bCs/>
                <w:sz w:val="22"/>
                <w:szCs w:val="22"/>
              </w:rPr>
              <w:t>Project</w:t>
            </w:r>
          </w:p>
          <w:p w:rsidR="00F45DE6" w:rsidRPr="00F45DE6" w:rsidRDefault="00F45DE6" w:rsidP="00F45DE6">
            <w:pPr>
              <w:rPr>
                <w:sz w:val="22"/>
                <w:szCs w:val="22"/>
              </w:rPr>
            </w:pPr>
            <w:r w:rsidRPr="007B0BB7">
              <w:rPr>
                <w:bCs/>
                <w:sz w:val="22"/>
                <w:szCs w:val="22"/>
              </w:rPr>
              <w:t>Business Skills</w:t>
            </w:r>
          </w:p>
        </w:tc>
      </w:tr>
      <w:tr w:rsidR="00F45DE6" w:rsidRPr="00F45DE6" w:rsidTr="00691BFA">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Pr="00F45DE6" w:rsidRDefault="00C961AC" w:rsidP="00F45DE6">
            <w:pPr>
              <w:rPr>
                <w:sz w:val="22"/>
                <w:szCs w:val="22"/>
              </w:rPr>
            </w:pPr>
            <w:r w:rsidRPr="00C961AC">
              <w:rPr>
                <w:sz w:val="22"/>
                <w:szCs w:val="22"/>
              </w:rPr>
              <w:t>Datormācība un lietvedība</w:t>
            </w:r>
          </w:p>
        </w:tc>
        <w:tc>
          <w:tcPr>
            <w:tcW w:w="522" w:type="dxa"/>
            <w:tcBorders>
              <w:top w:val="single" w:sz="4" w:space="0" w:color="auto"/>
              <w:left w:val="nil"/>
              <w:bottom w:val="single" w:sz="4" w:space="0" w:color="auto"/>
              <w:right w:val="nil"/>
            </w:tcBorders>
            <w:shd w:val="clear" w:color="auto" w:fill="auto"/>
            <w:noWrap/>
            <w:vAlign w:val="center"/>
          </w:tcPr>
          <w:p w:rsidR="00F45DE6" w:rsidRPr="00F45DE6" w:rsidRDefault="00F45DE6" w:rsidP="00F45DE6">
            <w:pPr>
              <w:rPr>
                <w:sz w:val="22"/>
                <w:szCs w:val="22"/>
              </w:rPr>
            </w:pPr>
            <w:r w:rsidRPr="00F45DE6">
              <w:rPr>
                <w:sz w:val="22"/>
                <w:szCs w:val="22"/>
              </w:rPr>
              <w:t>3</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Information Technologies and Systems</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3</w:t>
            </w:r>
          </w:p>
        </w:tc>
        <w:tc>
          <w:tcPr>
            <w:tcW w:w="252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p>
        </w:tc>
      </w:tr>
      <w:tr w:rsidR="00F45DE6" w:rsidRPr="00F45DE6" w:rsidTr="00691BFA">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F45DE6" w:rsidRPr="00F45DE6" w:rsidRDefault="00C961AC" w:rsidP="00F45DE6">
            <w:pPr>
              <w:rPr>
                <w:sz w:val="22"/>
                <w:szCs w:val="22"/>
              </w:rPr>
            </w:pPr>
            <w:r w:rsidRPr="00C961AC">
              <w:rPr>
                <w:sz w:val="22"/>
                <w:szCs w:val="22"/>
              </w:rPr>
              <w:lastRenderedPageBreak/>
              <w:t>Viesnīcu vadības un rezervācijas IS</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2</w:t>
            </w:r>
          </w:p>
        </w:tc>
        <w:tc>
          <w:tcPr>
            <w:tcW w:w="28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p>
        </w:tc>
        <w:tc>
          <w:tcPr>
            <w:tcW w:w="2520" w:type="dxa"/>
            <w:vMerge/>
            <w:tcBorders>
              <w:top w:val="single" w:sz="4" w:space="0" w:color="auto"/>
              <w:left w:val="single" w:sz="4" w:space="0" w:color="auto"/>
              <w:bottom w:val="single" w:sz="4" w:space="0" w:color="auto"/>
              <w:right w:val="single" w:sz="4" w:space="0" w:color="auto"/>
            </w:tcBorders>
            <w:vAlign w:val="center"/>
          </w:tcPr>
          <w:p w:rsidR="00F45DE6" w:rsidRPr="00F45DE6" w:rsidRDefault="00F45DE6" w:rsidP="00F45DE6">
            <w:pPr>
              <w:rPr>
                <w:sz w:val="22"/>
                <w:szCs w:val="22"/>
              </w:rPr>
            </w:pPr>
          </w:p>
        </w:tc>
      </w:tr>
      <w:tr w:rsidR="00F45DE6" w:rsidRPr="00F45DE6" w:rsidTr="00691BFA">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Tūrisma projektu vadība</w:t>
            </w:r>
          </w:p>
        </w:tc>
        <w:tc>
          <w:tcPr>
            <w:tcW w:w="522" w:type="dxa"/>
            <w:tcBorders>
              <w:top w:val="single" w:sz="4" w:space="0" w:color="auto"/>
              <w:left w:val="nil"/>
              <w:bottom w:val="single" w:sz="4" w:space="0" w:color="auto"/>
              <w:right w:val="nil"/>
            </w:tcBorders>
            <w:shd w:val="clear" w:color="auto" w:fill="auto"/>
            <w:noWrap/>
            <w:vAlign w:val="center"/>
          </w:tcPr>
          <w:p w:rsidR="00F45DE6" w:rsidRPr="00F45DE6" w:rsidRDefault="00C961AC" w:rsidP="00F45DE6">
            <w:pPr>
              <w:rPr>
                <w:sz w:val="22"/>
                <w:szCs w:val="22"/>
              </w:rPr>
            </w:pPr>
            <w:r>
              <w:rPr>
                <w:sz w:val="22"/>
                <w:szCs w:val="22"/>
              </w:rPr>
              <w:t>2</w:t>
            </w:r>
          </w:p>
        </w:tc>
        <w:tc>
          <w:tcPr>
            <w:tcW w:w="28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5DE6" w:rsidRPr="00F45DE6" w:rsidRDefault="00F45DE6" w:rsidP="00F45DE6">
            <w:pPr>
              <w:rPr>
                <w:sz w:val="22"/>
                <w:szCs w:val="22"/>
                <w:lang w:val="en-GB"/>
              </w:rPr>
            </w:pPr>
            <w:r w:rsidRPr="00F45DE6">
              <w:rPr>
                <w:sz w:val="22"/>
                <w:szCs w:val="22"/>
                <w:lang w:val="en-GB"/>
              </w:rPr>
              <w:t>Drafting and Management of Tourism Projects</w:t>
            </w: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F45DE6" w:rsidRPr="00F45DE6" w:rsidRDefault="00F45DE6" w:rsidP="00F45DE6">
            <w:pPr>
              <w:rPr>
                <w:sz w:val="22"/>
                <w:szCs w:val="22"/>
              </w:rPr>
            </w:pPr>
            <w:r w:rsidRPr="00F45DE6">
              <w:rPr>
                <w:sz w:val="22"/>
                <w:szCs w:val="22"/>
              </w:rPr>
              <w:t>4</w:t>
            </w:r>
          </w:p>
        </w:tc>
        <w:tc>
          <w:tcPr>
            <w:tcW w:w="2520" w:type="dxa"/>
            <w:vMerge/>
            <w:tcBorders>
              <w:top w:val="single" w:sz="4" w:space="0" w:color="auto"/>
              <w:left w:val="single" w:sz="4" w:space="0" w:color="auto"/>
              <w:bottom w:val="single" w:sz="4" w:space="0" w:color="auto"/>
              <w:right w:val="single" w:sz="4" w:space="0" w:color="auto"/>
            </w:tcBorders>
            <w:vAlign w:val="center"/>
          </w:tcPr>
          <w:p w:rsidR="00F45DE6" w:rsidRPr="00F45DE6" w:rsidRDefault="00F45DE6" w:rsidP="00F45DE6">
            <w:pPr>
              <w:rPr>
                <w:sz w:val="22"/>
                <w:szCs w:val="22"/>
              </w:rPr>
            </w:pPr>
          </w:p>
        </w:tc>
      </w:tr>
      <w:tr w:rsidR="00F45DE6" w:rsidRPr="00F45DE6" w:rsidTr="00691BFA">
        <w:trPr>
          <w:trHeight w:val="348"/>
        </w:trPr>
        <w:tc>
          <w:tcPr>
            <w:tcW w:w="2830" w:type="dxa"/>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Tūrisma pamati</w:t>
            </w:r>
          </w:p>
        </w:tc>
        <w:tc>
          <w:tcPr>
            <w:tcW w:w="522" w:type="dxa"/>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893" w:type="dxa"/>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522" w:type="dxa"/>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2520" w:type="dxa"/>
            <w:tcBorders>
              <w:top w:val="single" w:sz="4" w:space="0" w:color="auto"/>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bCs/>
                <w:sz w:val="22"/>
                <w:szCs w:val="22"/>
              </w:rPr>
              <w:t> </w:t>
            </w:r>
            <w:r w:rsidRPr="001C5D98">
              <w:rPr>
                <w:bCs/>
                <w:sz w:val="22"/>
                <w:szCs w:val="22"/>
              </w:rPr>
              <w:t>Fundamentals of Tourism</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4666D5" w:rsidP="00F45DE6">
            <w:pPr>
              <w:rPr>
                <w:sz w:val="22"/>
                <w:szCs w:val="22"/>
              </w:rPr>
            </w:pPr>
            <w:r w:rsidRPr="004666D5">
              <w:rPr>
                <w:sz w:val="22"/>
                <w:szCs w:val="22"/>
              </w:rPr>
              <w:t>Ekskursiju organizēšana un vadīšana</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Leisure and Events Management</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val="restart"/>
            <w:tcBorders>
              <w:top w:val="single" w:sz="4" w:space="0" w:color="auto"/>
              <w:left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1C5D98">
              <w:rPr>
                <w:bCs/>
                <w:sz w:val="22"/>
                <w:szCs w:val="22"/>
              </w:rPr>
              <w:t>Special Interest Tourism</w:t>
            </w: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Ceļojumu organizēšana</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p>
        </w:tc>
        <w:tc>
          <w:tcPr>
            <w:tcW w:w="2520" w:type="dxa"/>
            <w:vMerge/>
            <w:tcBorders>
              <w:left w:val="single" w:sz="4" w:space="0" w:color="auto"/>
              <w:right w:val="single" w:sz="4" w:space="0" w:color="auto"/>
            </w:tcBorders>
            <w:shd w:val="clear" w:color="auto" w:fill="auto"/>
            <w:noWrap/>
            <w:vAlign w:val="center"/>
          </w:tcPr>
          <w:p w:rsidR="009178A4" w:rsidRPr="00F45DE6" w:rsidRDefault="009178A4"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Viesnīcu darba vadība</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International Hotel Business</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4</w:t>
            </w:r>
          </w:p>
        </w:tc>
        <w:tc>
          <w:tcPr>
            <w:tcW w:w="2520" w:type="dxa"/>
            <w:vMerge/>
            <w:tcBorders>
              <w:left w:val="single" w:sz="4" w:space="0" w:color="auto"/>
              <w:right w:val="single" w:sz="4" w:space="0" w:color="auto"/>
            </w:tcBorders>
            <w:vAlign w:val="center"/>
          </w:tcPr>
          <w:p w:rsidR="009178A4" w:rsidRPr="00F45DE6" w:rsidRDefault="009178A4"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4666D5" w:rsidP="00F45DE6">
            <w:pPr>
              <w:rPr>
                <w:sz w:val="22"/>
                <w:szCs w:val="22"/>
              </w:rPr>
            </w:pPr>
            <w:r w:rsidRPr="004666D5">
              <w:rPr>
                <w:sz w:val="22"/>
                <w:szCs w:val="22"/>
              </w:rPr>
              <w:t>Tūrisma pasākumu organizēšana</w:t>
            </w:r>
          </w:p>
        </w:tc>
        <w:tc>
          <w:tcPr>
            <w:tcW w:w="522" w:type="dxa"/>
            <w:tcBorders>
              <w:top w:val="nil"/>
              <w:left w:val="nil"/>
              <w:bottom w:val="single" w:sz="4" w:space="0" w:color="auto"/>
              <w:right w:val="nil"/>
            </w:tcBorders>
            <w:shd w:val="clear" w:color="auto" w:fill="auto"/>
            <w:noWrap/>
            <w:vAlign w:val="center"/>
          </w:tcPr>
          <w:p w:rsidR="009178A4" w:rsidRPr="00F45DE6" w:rsidRDefault="004666D5" w:rsidP="00F45DE6">
            <w:pPr>
              <w:rPr>
                <w:sz w:val="22"/>
                <w:szCs w:val="22"/>
              </w:rPr>
            </w:pPr>
            <w:r>
              <w:rPr>
                <w:sz w:val="22"/>
                <w:szCs w:val="22"/>
              </w:rPr>
              <w:t>3</w:t>
            </w:r>
          </w:p>
        </w:tc>
        <w:tc>
          <w:tcPr>
            <w:tcW w:w="2893" w:type="dxa"/>
            <w:vMerge w:val="restart"/>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522" w:type="dxa"/>
            <w:vMerge w:val="restart"/>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2520" w:type="dxa"/>
            <w:vMerge/>
            <w:tcBorders>
              <w:left w:val="single" w:sz="4" w:space="0" w:color="auto"/>
              <w:right w:val="single" w:sz="4" w:space="0" w:color="auto"/>
            </w:tcBorders>
            <w:vAlign w:val="center"/>
          </w:tcPr>
          <w:p w:rsidR="009178A4" w:rsidRPr="00F45DE6" w:rsidRDefault="009178A4"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4666D5" w:rsidP="00F45DE6">
            <w:pPr>
              <w:rPr>
                <w:sz w:val="22"/>
                <w:szCs w:val="22"/>
              </w:rPr>
            </w:pPr>
            <w:r w:rsidRPr="004666D5">
              <w:rPr>
                <w:sz w:val="22"/>
                <w:szCs w:val="22"/>
              </w:rPr>
              <w:t>Veselības tūrisms (SPA)</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c>
          <w:tcPr>
            <w:tcW w:w="522"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c>
          <w:tcPr>
            <w:tcW w:w="2520" w:type="dxa"/>
            <w:vMerge/>
            <w:tcBorders>
              <w:left w:val="single" w:sz="4" w:space="0" w:color="auto"/>
              <w:right w:val="single" w:sz="4" w:space="0" w:color="auto"/>
            </w:tcBorders>
            <w:vAlign w:val="center"/>
          </w:tcPr>
          <w:p w:rsidR="009178A4" w:rsidRPr="00F45DE6" w:rsidRDefault="009178A4"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Lauku tūrisms</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c>
          <w:tcPr>
            <w:tcW w:w="522"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c>
          <w:tcPr>
            <w:tcW w:w="2520" w:type="dxa"/>
            <w:vMerge/>
            <w:tcBorders>
              <w:left w:val="single" w:sz="4" w:space="0" w:color="auto"/>
              <w:right w:val="single" w:sz="4" w:space="0" w:color="auto"/>
            </w:tcBorders>
            <w:vAlign w:val="center"/>
          </w:tcPr>
          <w:p w:rsidR="009178A4" w:rsidRPr="00F45DE6" w:rsidRDefault="009178A4"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522" w:type="dxa"/>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Fundamentals of Recreational Tourism</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r>
      <w:tr w:rsidR="007C064C" w:rsidRPr="00F45DE6" w:rsidTr="00C32072">
        <w:trPr>
          <w:trHeight w:val="300"/>
        </w:trPr>
        <w:tc>
          <w:tcPr>
            <w:tcW w:w="2830" w:type="dxa"/>
            <w:tcBorders>
              <w:top w:val="nil"/>
              <w:left w:val="single" w:sz="4" w:space="0" w:color="auto"/>
              <w:bottom w:val="single" w:sz="4" w:space="0" w:color="000000"/>
              <w:right w:val="single" w:sz="4" w:space="0" w:color="auto"/>
            </w:tcBorders>
            <w:shd w:val="clear" w:color="auto" w:fill="auto"/>
            <w:noWrap/>
            <w:vAlign w:val="center"/>
          </w:tcPr>
          <w:p w:rsidR="007C064C" w:rsidRPr="00F45DE6" w:rsidRDefault="007C064C" w:rsidP="00F45DE6">
            <w:pPr>
              <w:rPr>
                <w:sz w:val="22"/>
                <w:szCs w:val="22"/>
              </w:rPr>
            </w:pPr>
            <w:r w:rsidRPr="00F45DE6">
              <w:rPr>
                <w:sz w:val="22"/>
                <w:szCs w:val="22"/>
              </w:rPr>
              <w:t>Vides, darba un civilā aizsardzība</w:t>
            </w:r>
          </w:p>
        </w:tc>
        <w:tc>
          <w:tcPr>
            <w:tcW w:w="522" w:type="dxa"/>
            <w:tcBorders>
              <w:top w:val="nil"/>
              <w:left w:val="single" w:sz="4" w:space="0" w:color="auto"/>
              <w:bottom w:val="single" w:sz="4" w:space="0" w:color="000000"/>
              <w:right w:val="single" w:sz="4" w:space="0" w:color="auto"/>
            </w:tcBorders>
            <w:shd w:val="clear" w:color="auto" w:fill="auto"/>
            <w:noWrap/>
            <w:vAlign w:val="center"/>
          </w:tcPr>
          <w:p w:rsidR="007C064C" w:rsidRPr="00F45DE6" w:rsidRDefault="007C064C" w:rsidP="00F45DE6">
            <w:pPr>
              <w:rPr>
                <w:sz w:val="22"/>
                <w:szCs w:val="22"/>
              </w:rPr>
            </w:pPr>
            <w:r>
              <w:rPr>
                <w:sz w:val="22"/>
                <w:szCs w:val="22"/>
              </w:rPr>
              <w:t>1</w:t>
            </w:r>
          </w:p>
        </w:tc>
        <w:tc>
          <w:tcPr>
            <w:tcW w:w="2893" w:type="dxa"/>
            <w:tcBorders>
              <w:top w:val="nil"/>
              <w:left w:val="nil"/>
              <w:bottom w:val="single" w:sz="4" w:space="0" w:color="auto"/>
              <w:right w:val="single" w:sz="4" w:space="0" w:color="auto"/>
            </w:tcBorders>
            <w:shd w:val="clear" w:color="auto" w:fill="auto"/>
            <w:noWrap/>
            <w:vAlign w:val="center"/>
          </w:tcPr>
          <w:p w:rsidR="007C064C" w:rsidRPr="00F45DE6" w:rsidRDefault="007C064C" w:rsidP="00F45DE6">
            <w:pPr>
              <w:rPr>
                <w:sz w:val="22"/>
                <w:szCs w:val="22"/>
              </w:rPr>
            </w:pPr>
          </w:p>
        </w:tc>
        <w:tc>
          <w:tcPr>
            <w:tcW w:w="522" w:type="dxa"/>
            <w:tcBorders>
              <w:top w:val="nil"/>
              <w:left w:val="nil"/>
              <w:bottom w:val="single" w:sz="4" w:space="0" w:color="auto"/>
              <w:right w:val="nil"/>
            </w:tcBorders>
            <w:shd w:val="clear" w:color="auto" w:fill="auto"/>
            <w:noWrap/>
            <w:vAlign w:val="center"/>
          </w:tcPr>
          <w:p w:rsidR="007C064C" w:rsidRPr="00F45DE6" w:rsidRDefault="007C064C" w:rsidP="00F45DE6">
            <w:pPr>
              <w:rPr>
                <w:sz w:val="22"/>
                <w:szCs w:val="22"/>
              </w:rPr>
            </w:pPr>
          </w:p>
        </w:tc>
        <w:tc>
          <w:tcPr>
            <w:tcW w:w="2520" w:type="dxa"/>
            <w:tcBorders>
              <w:left w:val="single" w:sz="4" w:space="0" w:color="auto"/>
              <w:bottom w:val="single" w:sz="4" w:space="0" w:color="000000"/>
              <w:right w:val="single" w:sz="4" w:space="0" w:color="auto"/>
            </w:tcBorders>
            <w:vAlign w:val="center"/>
          </w:tcPr>
          <w:p w:rsidR="007C064C" w:rsidRPr="00F45DE6" w:rsidRDefault="007C064C" w:rsidP="00F45DE6">
            <w:pPr>
              <w:rPr>
                <w:sz w:val="22"/>
                <w:szCs w:val="22"/>
              </w:rPr>
            </w:pPr>
          </w:p>
        </w:tc>
      </w:tr>
      <w:tr w:rsidR="00F45DE6"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4666D5" w:rsidP="00F45DE6">
            <w:pPr>
              <w:rPr>
                <w:sz w:val="22"/>
                <w:szCs w:val="22"/>
              </w:rPr>
            </w:pPr>
            <w:r w:rsidRPr="004666D5">
              <w:rPr>
                <w:sz w:val="22"/>
                <w:szCs w:val="22"/>
              </w:rPr>
              <w:t>Piegādes ķēdes pārvaldība</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2</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Logistics of Tourism</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tcBorders>
              <w:top w:val="nil"/>
              <w:left w:val="single" w:sz="4" w:space="0" w:color="auto"/>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7B0BB7">
              <w:rPr>
                <w:bCs/>
                <w:sz w:val="22"/>
                <w:szCs w:val="22"/>
              </w:rPr>
              <w:t>Economics and Marketing</w:t>
            </w:r>
          </w:p>
        </w:tc>
      </w:tr>
      <w:tr w:rsidR="00F45DE6" w:rsidRPr="00F45DE6" w:rsidTr="00C32072">
        <w:trPr>
          <w:trHeight w:val="300"/>
        </w:trPr>
        <w:tc>
          <w:tcPr>
            <w:tcW w:w="2830" w:type="dxa"/>
            <w:vMerge w:val="restart"/>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522" w:type="dxa"/>
            <w:vMerge w:val="restart"/>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Management of Catering Enterprises</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val="restart"/>
            <w:tcBorders>
              <w:top w:val="nil"/>
              <w:left w:val="single" w:sz="4" w:space="0" w:color="auto"/>
              <w:bottom w:val="single" w:sz="4" w:space="0" w:color="000000"/>
              <w:right w:val="single" w:sz="4" w:space="0" w:color="auto"/>
            </w:tcBorders>
            <w:shd w:val="clear" w:color="auto" w:fill="auto"/>
            <w:noWrap/>
            <w:vAlign w:val="center"/>
          </w:tcPr>
          <w:p w:rsidR="009178A4" w:rsidRPr="00F45DE6" w:rsidRDefault="009178A4" w:rsidP="00F45DE6">
            <w:pPr>
              <w:rPr>
                <w:sz w:val="22"/>
                <w:szCs w:val="22"/>
              </w:rPr>
            </w:pPr>
          </w:p>
        </w:tc>
      </w:tr>
      <w:tr w:rsidR="00F45DE6" w:rsidRPr="00F45DE6" w:rsidTr="00C32072">
        <w:trPr>
          <w:trHeight w:val="300"/>
        </w:trPr>
        <w:tc>
          <w:tcPr>
            <w:tcW w:w="2830"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c>
          <w:tcPr>
            <w:tcW w:w="522"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Services Sales Management</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r>
      <w:tr w:rsidR="00F45DE6" w:rsidRPr="00F45DE6" w:rsidTr="00C32072">
        <w:trPr>
          <w:trHeight w:val="300"/>
        </w:trPr>
        <w:tc>
          <w:tcPr>
            <w:tcW w:w="2830"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c>
          <w:tcPr>
            <w:tcW w:w="522"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9178A4" w:rsidRPr="00F45DE6" w:rsidRDefault="009178A4" w:rsidP="00F45DE6">
            <w:pPr>
              <w:rPr>
                <w:sz w:val="22"/>
                <w:szCs w:val="22"/>
              </w:rPr>
            </w:pPr>
            <w:r w:rsidRPr="00F45DE6">
              <w:rPr>
                <w:sz w:val="22"/>
                <w:szCs w:val="22"/>
              </w:rPr>
              <w:t>Quality Management</w:t>
            </w:r>
          </w:p>
        </w:tc>
        <w:tc>
          <w:tcPr>
            <w:tcW w:w="522" w:type="dxa"/>
            <w:tcBorders>
              <w:top w:val="nil"/>
              <w:left w:val="nil"/>
              <w:bottom w:val="single" w:sz="4" w:space="0" w:color="auto"/>
              <w:right w:val="nil"/>
            </w:tcBorders>
            <w:shd w:val="clear" w:color="auto" w:fill="auto"/>
            <w:noWrap/>
            <w:vAlign w:val="center"/>
          </w:tcPr>
          <w:p w:rsidR="009178A4" w:rsidRPr="00F45DE6" w:rsidRDefault="009178A4" w:rsidP="00F45DE6">
            <w:pPr>
              <w:rPr>
                <w:sz w:val="22"/>
                <w:szCs w:val="22"/>
              </w:rPr>
            </w:pPr>
            <w:r w:rsidRPr="00F45DE6">
              <w:rPr>
                <w:sz w:val="22"/>
                <w:szCs w:val="22"/>
              </w:rPr>
              <w:t>3</w:t>
            </w:r>
          </w:p>
        </w:tc>
        <w:tc>
          <w:tcPr>
            <w:tcW w:w="2520" w:type="dxa"/>
            <w:vMerge/>
            <w:tcBorders>
              <w:top w:val="nil"/>
              <w:left w:val="single" w:sz="4" w:space="0" w:color="auto"/>
              <w:bottom w:val="single" w:sz="4" w:space="0" w:color="000000"/>
              <w:right w:val="single" w:sz="4" w:space="0" w:color="auto"/>
            </w:tcBorders>
            <w:vAlign w:val="center"/>
          </w:tcPr>
          <w:p w:rsidR="009178A4" w:rsidRPr="00F45DE6" w:rsidRDefault="009178A4" w:rsidP="00F45DE6">
            <w:pPr>
              <w:rPr>
                <w:sz w:val="22"/>
                <w:szCs w:val="22"/>
              </w:rPr>
            </w:pPr>
          </w:p>
        </w:tc>
      </w:tr>
      <w:tr w:rsidR="00F45DE6"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9178A4" w:rsidRPr="00F45DE6" w:rsidRDefault="009178A4" w:rsidP="009178A4">
            <w:pPr>
              <w:jc w:val="center"/>
              <w:rPr>
                <w:bCs/>
                <w:sz w:val="22"/>
                <w:szCs w:val="22"/>
              </w:rPr>
            </w:pPr>
            <w:r w:rsidRPr="00F45DE6">
              <w:rPr>
                <w:bCs/>
                <w:sz w:val="22"/>
                <w:szCs w:val="22"/>
              </w:rPr>
              <w:t>Komercdarbības normatīvie akti, darba tiesiskās attiecības</w:t>
            </w: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Komerctiesības</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Fundamentals of Law</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520" w:type="dxa"/>
            <w:vMerge w:val="restart"/>
            <w:tcBorders>
              <w:top w:val="nil"/>
              <w:left w:val="single" w:sz="4" w:space="0" w:color="auto"/>
              <w:bottom w:val="single" w:sz="4" w:space="0" w:color="000000"/>
              <w:right w:val="single" w:sz="4" w:space="0" w:color="auto"/>
            </w:tcBorders>
            <w:shd w:val="clear" w:color="auto" w:fill="auto"/>
            <w:noWrap/>
            <w:vAlign w:val="center"/>
          </w:tcPr>
          <w:p w:rsidR="00C32072" w:rsidRPr="00F45DE6" w:rsidRDefault="00C32072" w:rsidP="00C32072">
            <w:pPr>
              <w:rPr>
                <w:bCs/>
                <w:sz w:val="22"/>
                <w:szCs w:val="22"/>
              </w:rPr>
            </w:pPr>
            <w:r w:rsidRPr="007B0BB7">
              <w:rPr>
                <w:bCs/>
                <w:sz w:val="22"/>
                <w:szCs w:val="22"/>
              </w:rPr>
              <w:t>Commercial Management</w:t>
            </w:r>
          </w:p>
          <w:p w:rsidR="00C32072" w:rsidRPr="00F45DE6" w:rsidRDefault="00C32072" w:rsidP="00C32072">
            <w:pPr>
              <w:rPr>
                <w:bCs/>
                <w:sz w:val="22"/>
                <w:szCs w:val="22"/>
              </w:rPr>
            </w:pPr>
            <w:r w:rsidRPr="007B0BB7">
              <w:rPr>
                <w:bCs/>
                <w:sz w:val="22"/>
                <w:szCs w:val="22"/>
              </w:rPr>
              <w:t>Organisations and People</w:t>
            </w:r>
          </w:p>
          <w:p w:rsidR="00C32072" w:rsidRPr="00F45DE6" w:rsidRDefault="00C32072" w:rsidP="00C32072">
            <w:pPr>
              <w:rPr>
                <w:sz w:val="22"/>
                <w:szCs w:val="22"/>
              </w:rPr>
            </w:pPr>
          </w:p>
        </w:tc>
      </w:tr>
      <w:tr w:rsidR="00C32072" w:rsidRPr="00F45DE6" w:rsidTr="00C32072">
        <w:trPr>
          <w:trHeight w:val="300"/>
        </w:trPr>
        <w:tc>
          <w:tcPr>
            <w:tcW w:w="2830" w:type="dxa"/>
            <w:tcBorders>
              <w:top w:val="nil"/>
              <w:left w:val="single" w:sz="4" w:space="0" w:color="auto"/>
              <w:bottom w:val="nil"/>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Politoloģija</w:t>
            </w:r>
          </w:p>
        </w:tc>
        <w:tc>
          <w:tcPr>
            <w:tcW w:w="522" w:type="dxa"/>
            <w:tcBorders>
              <w:top w:val="nil"/>
              <w:left w:val="nil"/>
              <w:bottom w:val="nil"/>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lang w:val="en-GB"/>
              </w:rPr>
            </w:pPr>
            <w:r w:rsidRPr="00F45DE6">
              <w:rPr>
                <w:sz w:val="22"/>
                <w:szCs w:val="22"/>
                <w:lang w:val="en-GB"/>
              </w:rPr>
              <w:t>Legal Reglamentation of International Tourism</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520" w:type="dxa"/>
            <w:vMerge/>
            <w:tcBorders>
              <w:top w:val="nil"/>
              <w:left w:val="single" w:sz="4" w:space="0" w:color="auto"/>
              <w:bottom w:val="single" w:sz="4" w:space="0" w:color="000000"/>
              <w:right w:val="single" w:sz="4" w:space="0" w:color="auto"/>
            </w:tcBorders>
            <w:vAlign w:val="center"/>
          </w:tcPr>
          <w:p w:rsidR="00C32072" w:rsidRPr="00F45DE6" w:rsidRDefault="00C32072" w:rsidP="00C32072">
            <w:pPr>
              <w:rPr>
                <w:sz w:val="22"/>
                <w:szCs w:val="22"/>
              </w:rPr>
            </w:pPr>
          </w:p>
        </w:tc>
      </w:tr>
      <w:tr w:rsidR="00C32072" w:rsidRPr="00F45DE6" w:rsidTr="00C32072">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Darba tiesības</w:t>
            </w:r>
          </w:p>
        </w:tc>
        <w:tc>
          <w:tcPr>
            <w:tcW w:w="522" w:type="dxa"/>
            <w:tcBorders>
              <w:top w:val="single" w:sz="4" w:space="0" w:color="auto"/>
              <w:left w:val="nil"/>
              <w:bottom w:val="nil"/>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Political Science</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520" w:type="dxa"/>
            <w:vMerge/>
            <w:tcBorders>
              <w:top w:val="nil"/>
              <w:left w:val="single" w:sz="4" w:space="0" w:color="auto"/>
              <w:bottom w:val="single" w:sz="4" w:space="0" w:color="000000"/>
              <w:right w:val="single" w:sz="4" w:space="0" w:color="auto"/>
            </w:tcBorders>
            <w:vAlign w:val="center"/>
          </w:tcPr>
          <w:p w:rsidR="00C32072" w:rsidRPr="00F45DE6" w:rsidRDefault="00C32072" w:rsidP="00C32072">
            <w:pPr>
              <w:rPr>
                <w:sz w:val="22"/>
                <w:szCs w:val="22"/>
              </w:rPr>
            </w:pP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p>
        </w:tc>
        <w:tc>
          <w:tcPr>
            <w:tcW w:w="522" w:type="dxa"/>
            <w:tcBorders>
              <w:top w:val="single" w:sz="4" w:space="0" w:color="auto"/>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p>
        </w:tc>
        <w:tc>
          <w:tcPr>
            <w:tcW w:w="2893"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p>
        </w:tc>
        <w:tc>
          <w:tcPr>
            <w:tcW w:w="2520" w:type="dxa"/>
            <w:vMerge/>
            <w:tcBorders>
              <w:top w:val="nil"/>
              <w:left w:val="single" w:sz="4" w:space="0" w:color="auto"/>
              <w:bottom w:val="single" w:sz="4" w:space="0" w:color="000000"/>
              <w:right w:val="single" w:sz="4" w:space="0" w:color="auto"/>
            </w:tcBorders>
            <w:vAlign w:val="center"/>
          </w:tcPr>
          <w:p w:rsidR="00C32072" w:rsidRPr="00F45DE6" w:rsidRDefault="00C32072" w:rsidP="00C32072">
            <w:pPr>
              <w:rPr>
                <w:sz w:val="22"/>
                <w:szCs w:val="22"/>
              </w:rPr>
            </w:pPr>
          </w:p>
        </w:tc>
      </w:tr>
      <w:tr w:rsidR="00C32072"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C32072" w:rsidRPr="00F45DE6" w:rsidRDefault="00C32072" w:rsidP="006C4C78">
            <w:pPr>
              <w:jc w:val="center"/>
              <w:rPr>
                <w:bCs/>
                <w:sz w:val="22"/>
                <w:szCs w:val="22"/>
              </w:rPr>
            </w:pPr>
            <w:r w:rsidRPr="00F45DE6">
              <w:rPr>
                <w:bCs/>
                <w:sz w:val="22"/>
                <w:szCs w:val="22"/>
              </w:rPr>
              <w:t>Sociālais dialogs, lietišķā komunikācija, ētika</w:t>
            </w: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C32072">
              <w:rPr>
                <w:sz w:val="22"/>
                <w:szCs w:val="22"/>
              </w:rPr>
              <w:t>Vadības psiholoģija</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Fundamental of International Negotiations</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520" w:type="dxa"/>
            <w:vMerge w:val="restart"/>
            <w:tcBorders>
              <w:top w:val="nil"/>
              <w:left w:val="single" w:sz="4" w:space="0" w:color="auto"/>
              <w:bottom w:val="single" w:sz="4" w:space="0" w:color="000000"/>
              <w:right w:val="single" w:sz="4" w:space="0" w:color="auto"/>
            </w:tcBorders>
            <w:shd w:val="clear" w:color="auto" w:fill="auto"/>
            <w:noWrap/>
            <w:vAlign w:val="center"/>
          </w:tcPr>
          <w:p w:rsidR="00C32072" w:rsidRPr="00F45DE6" w:rsidRDefault="00C32072" w:rsidP="00C32072">
            <w:pPr>
              <w:rPr>
                <w:bCs/>
                <w:sz w:val="22"/>
                <w:szCs w:val="22"/>
              </w:rPr>
            </w:pPr>
            <w:r w:rsidRPr="007B0BB7">
              <w:rPr>
                <w:bCs/>
                <w:sz w:val="22"/>
                <w:szCs w:val="22"/>
              </w:rPr>
              <w:t>Organisations and People</w:t>
            </w:r>
          </w:p>
          <w:p w:rsidR="00C32072" w:rsidRPr="00F45DE6" w:rsidRDefault="00C32072" w:rsidP="00C32072">
            <w:pPr>
              <w:rPr>
                <w:sz w:val="22"/>
                <w:szCs w:val="22"/>
              </w:rPr>
            </w:pPr>
            <w:r w:rsidRPr="007B0BB7">
              <w:rPr>
                <w:bCs/>
                <w:sz w:val="22"/>
                <w:szCs w:val="22"/>
              </w:rPr>
              <w:t>Consumer Behaviour and Experiential Marketing</w:t>
            </w: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Retorika</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p>
        </w:tc>
        <w:tc>
          <w:tcPr>
            <w:tcW w:w="2520" w:type="dxa"/>
            <w:vMerge/>
            <w:tcBorders>
              <w:top w:val="nil"/>
              <w:left w:val="single" w:sz="4" w:space="0" w:color="auto"/>
              <w:bottom w:val="single" w:sz="4" w:space="0" w:color="000000"/>
              <w:right w:val="single" w:sz="4" w:space="0" w:color="auto"/>
            </w:tcBorders>
            <w:vAlign w:val="center"/>
          </w:tcPr>
          <w:p w:rsidR="00C32072" w:rsidRPr="00F45DE6" w:rsidRDefault="00C32072" w:rsidP="00C32072">
            <w:pPr>
              <w:rPr>
                <w:sz w:val="22"/>
                <w:szCs w:val="22"/>
              </w:rPr>
            </w:pP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Kultūras vēsture</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lang w:val="en-GB"/>
              </w:rPr>
            </w:pPr>
            <w:r w:rsidRPr="00F45DE6">
              <w:rPr>
                <w:sz w:val="22"/>
                <w:szCs w:val="22"/>
                <w:lang w:val="en-GB"/>
              </w:rPr>
              <w:t>History of Civilizations and Development</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520" w:type="dxa"/>
            <w:vMerge/>
            <w:tcBorders>
              <w:top w:val="nil"/>
              <w:left w:val="single" w:sz="4" w:space="0" w:color="auto"/>
              <w:bottom w:val="single" w:sz="4" w:space="0" w:color="000000"/>
              <w:right w:val="single" w:sz="4" w:space="0" w:color="auto"/>
            </w:tcBorders>
            <w:vAlign w:val="center"/>
          </w:tcPr>
          <w:p w:rsidR="00C32072" w:rsidRPr="00F45DE6" w:rsidRDefault="00C32072" w:rsidP="00C32072">
            <w:pPr>
              <w:rPr>
                <w:sz w:val="22"/>
                <w:szCs w:val="22"/>
              </w:rPr>
            </w:pP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4666D5">
              <w:rPr>
                <w:sz w:val="22"/>
                <w:szCs w:val="22"/>
              </w:rPr>
              <w:t>Lietišķā saskarsme, prezentācija un ētika</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Hospitality Ethics</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520" w:type="dxa"/>
            <w:vMerge/>
            <w:tcBorders>
              <w:top w:val="nil"/>
              <w:left w:val="single" w:sz="4" w:space="0" w:color="auto"/>
              <w:bottom w:val="single" w:sz="4" w:space="0" w:color="000000"/>
              <w:right w:val="single" w:sz="4" w:space="0" w:color="auto"/>
            </w:tcBorders>
            <w:vAlign w:val="center"/>
          </w:tcPr>
          <w:p w:rsidR="00C32072" w:rsidRPr="00F45DE6" w:rsidRDefault="00C32072" w:rsidP="00C32072">
            <w:pPr>
              <w:rPr>
                <w:sz w:val="22"/>
                <w:szCs w:val="22"/>
              </w:rPr>
            </w:pPr>
          </w:p>
        </w:tc>
      </w:tr>
      <w:tr w:rsidR="005561FC"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5561FC" w:rsidRPr="004666D5" w:rsidRDefault="005561FC" w:rsidP="00C32072">
            <w:pPr>
              <w:rPr>
                <w:sz w:val="22"/>
                <w:szCs w:val="22"/>
              </w:rPr>
            </w:pPr>
            <w:r w:rsidRPr="005561FC">
              <w:rPr>
                <w:sz w:val="22"/>
                <w:szCs w:val="22"/>
              </w:rPr>
              <w:t>Pedagoģija</w:t>
            </w:r>
          </w:p>
        </w:tc>
        <w:tc>
          <w:tcPr>
            <w:tcW w:w="522" w:type="dxa"/>
            <w:tcBorders>
              <w:top w:val="nil"/>
              <w:left w:val="nil"/>
              <w:bottom w:val="single" w:sz="4" w:space="0" w:color="auto"/>
              <w:right w:val="single" w:sz="4" w:space="0" w:color="auto"/>
            </w:tcBorders>
            <w:shd w:val="clear" w:color="auto" w:fill="auto"/>
            <w:noWrap/>
            <w:vAlign w:val="center"/>
          </w:tcPr>
          <w:p w:rsidR="005561FC" w:rsidRDefault="005561FC" w:rsidP="00C32072">
            <w:pPr>
              <w:rPr>
                <w:sz w:val="22"/>
                <w:szCs w:val="22"/>
              </w:rPr>
            </w:pPr>
            <w:r>
              <w:rPr>
                <w:sz w:val="22"/>
                <w:szCs w:val="22"/>
              </w:rPr>
              <w:t>2</w:t>
            </w:r>
          </w:p>
        </w:tc>
        <w:tc>
          <w:tcPr>
            <w:tcW w:w="2893" w:type="dxa"/>
            <w:tcBorders>
              <w:top w:val="nil"/>
              <w:left w:val="nil"/>
              <w:bottom w:val="single" w:sz="4" w:space="0" w:color="auto"/>
              <w:right w:val="single" w:sz="4" w:space="0" w:color="auto"/>
            </w:tcBorders>
            <w:shd w:val="clear" w:color="auto" w:fill="auto"/>
            <w:noWrap/>
            <w:vAlign w:val="center"/>
          </w:tcPr>
          <w:p w:rsidR="005561FC" w:rsidRPr="00F45DE6" w:rsidRDefault="005561FC" w:rsidP="00C32072">
            <w:pPr>
              <w:rPr>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561FC" w:rsidRPr="00F45DE6" w:rsidRDefault="005561FC" w:rsidP="00C32072">
            <w:pPr>
              <w:rPr>
                <w:sz w:val="22"/>
                <w:szCs w:val="22"/>
              </w:rPr>
            </w:pPr>
          </w:p>
        </w:tc>
        <w:tc>
          <w:tcPr>
            <w:tcW w:w="2520" w:type="dxa"/>
            <w:tcBorders>
              <w:top w:val="nil"/>
              <w:left w:val="single" w:sz="4" w:space="0" w:color="auto"/>
              <w:bottom w:val="single" w:sz="4" w:space="0" w:color="000000"/>
              <w:right w:val="single" w:sz="4" w:space="0" w:color="auto"/>
            </w:tcBorders>
            <w:vAlign w:val="center"/>
          </w:tcPr>
          <w:p w:rsidR="005561FC" w:rsidRPr="00F45DE6" w:rsidRDefault="005561FC" w:rsidP="00C32072">
            <w:pPr>
              <w:rPr>
                <w:sz w:val="22"/>
                <w:szCs w:val="22"/>
              </w:rPr>
            </w:pPr>
          </w:p>
        </w:tc>
      </w:tr>
      <w:tr w:rsidR="00C32072" w:rsidRPr="00F45DE6" w:rsidTr="00C32072">
        <w:trPr>
          <w:trHeight w:val="300"/>
        </w:trPr>
        <w:tc>
          <w:tcPr>
            <w:tcW w:w="9287" w:type="dxa"/>
            <w:gridSpan w:val="5"/>
            <w:tcBorders>
              <w:top w:val="single" w:sz="4" w:space="0" w:color="auto"/>
              <w:left w:val="nil"/>
              <w:bottom w:val="single" w:sz="4" w:space="0" w:color="auto"/>
              <w:right w:val="nil"/>
            </w:tcBorders>
            <w:shd w:val="clear" w:color="auto" w:fill="FFFF99"/>
            <w:noWrap/>
            <w:vAlign w:val="center"/>
          </w:tcPr>
          <w:p w:rsidR="00C32072" w:rsidRPr="00F45DE6" w:rsidRDefault="00C32072" w:rsidP="00C32072">
            <w:pPr>
              <w:jc w:val="center"/>
              <w:rPr>
                <w:bCs/>
                <w:sz w:val="22"/>
                <w:szCs w:val="22"/>
              </w:rPr>
            </w:pPr>
            <w:r w:rsidRPr="00F45DE6">
              <w:rPr>
                <w:bCs/>
                <w:sz w:val="22"/>
                <w:szCs w:val="22"/>
              </w:rPr>
              <w:t>Valsts valoda un vismaz divas svešvalodas saziņas līmenī, profesionālie termini valsts valodā un vismaz divās svešvalodās</w:t>
            </w: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4666D5">
              <w:rPr>
                <w:sz w:val="22"/>
                <w:szCs w:val="22"/>
              </w:rPr>
              <w:t xml:space="preserve">Profesionālā </w:t>
            </w:r>
            <w:r w:rsidRPr="00F45DE6">
              <w:rPr>
                <w:sz w:val="22"/>
                <w:szCs w:val="22"/>
              </w:rPr>
              <w:t>svešvaloda I</w:t>
            </w:r>
          </w:p>
        </w:tc>
        <w:tc>
          <w:tcPr>
            <w:tcW w:w="522" w:type="dxa"/>
            <w:tcBorders>
              <w:top w:val="nil"/>
              <w:left w:val="nil"/>
              <w:bottom w:val="single" w:sz="4" w:space="0" w:color="auto"/>
              <w:right w:val="nil"/>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Standard Language</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520" w:type="dxa"/>
            <w:vMerge w:val="restart"/>
            <w:tcBorders>
              <w:top w:val="nil"/>
              <w:left w:val="single" w:sz="4" w:space="0" w:color="auto"/>
              <w:bottom w:val="single" w:sz="4" w:space="0" w:color="000000"/>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shd w:val="clear" w:color="auto" w:fill="FFFFFF"/>
              </w:rPr>
              <w:t>Modern Language</w:t>
            </w: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4666D5">
              <w:rPr>
                <w:sz w:val="22"/>
                <w:szCs w:val="22"/>
              </w:rPr>
              <w:t xml:space="preserve">Profesionālā </w:t>
            </w:r>
            <w:r w:rsidRPr="00F45DE6">
              <w:rPr>
                <w:sz w:val="22"/>
                <w:szCs w:val="22"/>
              </w:rPr>
              <w:t>svešvaloda II</w:t>
            </w:r>
          </w:p>
        </w:tc>
        <w:tc>
          <w:tcPr>
            <w:tcW w:w="522" w:type="dxa"/>
            <w:tcBorders>
              <w:top w:val="nil"/>
              <w:left w:val="nil"/>
              <w:bottom w:val="single" w:sz="4" w:space="0" w:color="auto"/>
              <w:right w:val="nil"/>
            </w:tcBorders>
            <w:shd w:val="clear" w:color="auto" w:fill="auto"/>
            <w:noWrap/>
            <w:vAlign w:val="center"/>
          </w:tcPr>
          <w:p w:rsidR="00C32072" w:rsidRPr="00F45DE6" w:rsidRDefault="00C32072" w:rsidP="00C32072">
            <w:pPr>
              <w:rPr>
                <w:sz w:val="22"/>
                <w:szCs w:val="22"/>
              </w:rPr>
            </w:pPr>
            <w:r w:rsidRPr="00F45DE6">
              <w:rPr>
                <w:sz w:val="22"/>
                <w:szCs w:val="22"/>
              </w:rPr>
              <w:t>3</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Business English</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8</w:t>
            </w:r>
          </w:p>
        </w:tc>
        <w:tc>
          <w:tcPr>
            <w:tcW w:w="2520" w:type="dxa"/>
            <w:vMerge/>
            <w:tcBorders>
              <w:top w:val="nil"/>
              <w:left w:val="single" w:sz="4" w:space="0" w:color="auto"/>
              <w:bottom w:val="single" w:sz="4" w:space="0" w:color="000000"/>
              <w:right w:val="single" w:sz="4" w:space="0" w:color="auto"/>
            </w:tcBorders>
            <w:vAlign w:val="center"/>
          </w:tcPr>
          <w:p w:rsidR="00C32072" w:rsidRPr="00F45DE6" w:rsidRDefault="00C32072" w:rsidP="00C32072">
            <w:pPr>
              <w:rPr>
                <w:sz w:val="22"/>
                <w:szCs w:val="22"/>
              </w:rPr>
            </w:pPr>
          </w:p>
        </w:tc>
      </w:tr>
      <w:tr w:rsidR="00C32072" w:rsidRPr="00F45DE6" w:rsidTr="00C32072">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4666D5">
              <w:rPr>
                <w:sz w:val="22"/>
                <w:szCs w:val="22"/>
              </w:rPr>
              <w:t xml:space="preserve">Profesionālā </w:t>
            </w:r>
            <w:r w:rsidRPr="00F45DE6">
              <w:rPr>
                <w:sz w:val="22"/>
                <w:szCs w:val="22"/>
              </w:rPr>
              <w:t>svešvaloda III, IV</w:t>
            </w:r>
          </w:p>
        </w:tc>
        <w:tc>
          <w:tcPr>
            <w:tcW w:w="522" w:type="dxa"/>
            <w:tcBorders>
              <w:top w:val="nil"/>
              <w:left w:val="nil"/>
              <w:bottom w:val="single" w:sz="4" w:space="0" w:color="auto"/>
              <w:right w:val="nil"/>
            </w:tcBorders>
            <w:shd w:val="clear" w:color="auto" w:fill="auto"/>
            <w:noWrap/>
            <w:vAlign w:val="center"/>
          </w:tcPr>
          <w:p w:rsidR="00C32072" w:rsidRPr="00F45DE6" w:rsidRDefault="00C32072" w:rsidP="00C32072">
            <w:pPr>
              <w:rPr>
                <w:sz w:val="22"/>
                <w:szCs w:val="22"/>
              </w:rPr>
            </w:pPr>
            <w:r w:rsidRPr="00F45DE6">
              <w:rPr>
                <w:sz w:val="22"/>
                <w:szCs w:val="22"/>
              </w:rPr>
              <w:t>6</w:t>
            </w:r>
          </w:p>
        </w:tc>
        <w:tc>
          <w:tcPr>
            <w:tcW w:w="2893" w:type="dxa"/>
            <w:tcBorders>
              <w:top w:val="nil"/>
              <w:left w:val="single" w:sz="4" w:space="0" w:color="auto"/>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Foreign Language</w:t>
            </w:r>
          </w:p>
        </w:tc>
        <w:tc>
          <w:tcPr>
            <w:tcW w:w="522" w:type="dxa"/>
            <w:tcBorders>
              <w:top w:val="nil"/>
              <w:left w:val="nil"/>
              <w:bottom w:val="single" w:sz="4" w:space="0" w:color="auto"/>
              <w:right w:val="single" w:sz="4" w:space="0" w:color="auto"/>
            </w:tcBorders>
            <w:shd w:val="clear" w:color="auto" w:fill="auto"/>
            <w:noWrap/>
            <w:vAlign w:val="center"/>
          </w:tcPr>
          <w:p w:rsidR="00C32072" w:rsidRPr="00F45DE6" w:rsidRDefault="00C32072" w:rsidP="00C32072">
            <w:pPr>
              <w:rPr>
                <w:sz w:val="22"/>
                <w:szCs w:val="22"/>
              </w:rPr>
            </w:pPr>
            <w:r w:rsidRPr="00F45DE6">
              <w:rPr>
                <w:sz w:val="22"/>
                <w:szCs w:val="22"/>
              </w:rPr>
              <w:t>10</w:t>
            </w:r>
          </w:p>
        </w:tc>
        <w:tc>
          <w:tcPr>
            <w:tcW w:w="2520" w:type="dxa"/>
            <w:vMerge/>
            <w:tcBorders>
              <w:top w:val="nil"/>
              <w:left w:val="single" w:sz="4" w:space="0" w:color="auto"/>
              <w:bottom w:val="single" w:sz="4" w:space="0" w:color="000000"/>
              <w:right w:val="single" w:sz="4" w:space="0" w:color="auto"/>
            </w:tcBorders>
            <w:vAlign w:val="center"/>
          </w:tcPr>
          <w:p w:rsidR="00C32072" w:rsidRPr="00F45DE6" w:rsidRDefault="00C32072" w:rsidP="00C32072">
            <w:pPr>
              <w:rPr>
                <w:sz w:val="22"/>
                <w:szCs w:val="22"/>
              </w:rPr>
            </w:pPr>
          </w:p>
        </w:tc>
      </w:tr>
    </w:tbl>
    <w:p w:rsidR="00DF0C7E" w:rsidRPr="008B036D" w:rsidRDefault="00DF0C7E" w:rsidP="00DF0C7E">
      <w:pPr>
        <w:spacing w:line="360" w:lineRule="auto"/>
        <w:ind w:firstLine="720"/>
        <w:jc w:val="both"/>
      </w:pPr>
      <w:r>
        <w:rPr>
          <w:rStyle w:val="apple-style-span"/>
          <w:color w:val="000000"/>
        </w:rPr>
        <w:t>Viļņas Universitātes studiju programmā vairāk akcentēta biznesa vadība, taču studiju kursu līdzība ir liela, tādēļ studiju virziena ietvaros būtu lietderīgi</w:t>
      </w:r>
      <w:r w:rsidRPr="008B036D">
        <w:t xml:space="preserve"> organizēt gan </w:t>
      </w:r>
      <w:r w:rsidR="005D4B07">
        <w:t>docētāju, gan studentu apmaiņu.</w:t>
      </w:r>
    </w:p>
    <w:p w:rsidR="00DF0C7E" w:rsidRPr="008B036D" w:rsidRDefault="00DF0C7E" w:rsidP="00DF0C7E">
      <w:pPr>
        <w:spacing w:line="360" w:lineRule="auto"/>
        <w:ind w:firstLine="720"/>
        <w:jc w:val="both"/>
        <w:rPr>
          <w:rFonts w:eastAsia="Batang"/>
          <w:bCs/>
          <w:lang w:eastAsia="ko-KR"/>
        </w:rPr>
      </w:pPr>
      <w:r w:rsidRPr="008B036D">
        <w:rPr>
          <w:rStyle w:val="apple-style-span"/>
          <w:color w:val="000000"/>
        </w:rPr>
        <w:t>Hadersfīldas Universitātes studiju programma</w:t>
      </w:r>
      <w:r w:rsidR="005D4B07">
        <w:rPr>
          <w:rStyle w:val="apple-style-span"/>
          <w:bCs/>
          <w:color w:val="000000"/>
        </w:rPr>
        <w:t>, tāpat kā daudzas cita</w:t>
      </w:r>
      <w:r w:rsidRPr="008B036D">
        <w:rPr>
          <w:rStyle w:val="apple-style-span"/>
          <w:bCs/>
          <w:color w:val="000000"/>
        </w:rPr>
        <w:t xml:space="preserve">s Lielbritānijas augstskolu studiju programmas, sastāv no moduļiem, nevis no studiju priekšmetiem, vienā </w:t>
      </w:r>
      <w:r w:rsidRPr="008B036D">
        <w:rPr>
          <w:rStyle w:val="apple-style-span"/>
          <w:bCs/>
          <w:color w:val="000000"/>
        </w:rPr>
        <w:lastRenderedPageBreak/>
        <w:t>studiju gadā tiek realizēti 3-6 moduļi, kas apgrūtina salīdzināšanu, taču</w:t>
      </w:r>
      <w:r>
        <w:rPr>
          <w:rStyle w:val="apple-style-span"/>
          <w:bCs/>
          <w:color w:val="000000"/>
        </w:rPr>
        <w:t>, analizē</w:t>
      </w:r>
      <w:r w:rsidR="005D4B07">
        <w:rPr>
          <w:rStyle w:val="apple-style-span"/>
          <w:bCs/>
          <w:color w:val="000000"/>
        </w:rPr>
        <w:t>jo</w:t>
      </w:r>
      <w:r>
        <w:rPr>
          <w:rStyle w:val="apple-style-span"/>
          <w:bCs/>
          <w:color w:val="000000"/>
        </w:rPr>
        <w:t xml:space="preserve">t to saturu, </w:t>
      </w:r>
      <w:r w:rsidRPr="008B036D">
        <w:rPr>
          <w:rStyle w:val="apple-style-span"/>
          <w:bCs/>
          <w:color w:val="000000"/>
        </w:rPr>
        <w:t xml:space="preserve">var konstatēt, ka </w:t>
      </w:r>
      <w:r w:rsidR="005D4B07">
        <w:rPr>
          <w:rStyle w:val="apple-style-span"/>
          <w:bCs/>
          <w:color w:val="000000"/>
        </w:rPr>
        <w:t xml:space="preserve">studiju programmas </w:t>
      </w:r>
      <w:r>
        <w:rPr>
          <w:rStyle w:val="apple-style-span"/>
          <w:bCs/>
          <w:color w:val="000000"/>
        </w:rPr>
        <w:t>ir līdzīg</w:t>
      </w:r>
      <w:r w:rsidR="005D4B07">
        <w:rPr>
          <w:rStyle w:val="apple-style-span"/>
          <w:bCs/>
          <w:color w:val="000000"/>
        </w:rPr>
        <w:t>a</w:t>
      </w:r>
      <w:r>
        <w:rPr>
          <w:rStyle w:val="apple-style-span"/>
          <w:bCs/>
          <w:color w:val="000000"/>
        </w:rPr>
        <w:t>s</w:t>
      </w:r>
      <w:r w:rsidRPr="008B036D">
        <w:rPr>
          <w:rFonts w:eastAsia="Batang"/>
          <w:bCs/>
          <w:lang w:eastAsia="ko-KR"/>
        </w:rPr>
        <w:t>.</w:t>
      </w:r>
    </w:p>
    <w:p w:rsidR="005D4B07" w:rsidRPr="00C57B32" w:rsidRDefault="005D4B07" w:rsidP="005D4B07">
      <w:pPr>
        <w:spacing w:line="360" w:lineRule="auto"/>
        <w:ind w:firstLine="720"/>
        <w:jc w:val="both"/>
        <w:rPr>
          <w:lang w:val="lv-LV"/>
        </w:rPr>
      </w:pPr>
      <w:r w:rsidRPr="00C57B32">
        <w:rPr>
          <w:lang w:val="lv-LV"/>
        </w:rPr>
        <w:t>Augstākās izglītības kvalitātes novērtēšanas centra mājas lapā atrodama informācija, ka līdzīgas profesionālā bakalaura studiju programmas</w:t>
      </w:r>
      <w:r w:rsidR="005B6768">
        <w:rPr>
          <w:lang w:val="lv-LV"/>
        </w:rPr>
        <w:t xml:space="preserve"> Latvijā</w:t>
      </w:r>
      <w:r w:rsidRPr="00C57B32">
        <w:rPr>
          <w:lang w:val="lv-LV"/>
        </w:rPr>
        <w:t xml:space="preserve"> realizē šādas augstskolas: </w:t>
      </w:r>
    </w:p>
    <w:p w:rsidR="005D4B07" w:rsidRPr="00C57B32" w:rsidRDefault="005D4B07" w:rsidP="00C16B4E">
      <w:pPr>
        <w:numPr>
          <w:ilvl w:val="0"/>
          <w:numId w:val="22"/>
        </w:numPr>
        <w:tabs>
          <w:tab w:val="clear" w:pos="1080"/>
        </w:tabs>
        <w:spacing w:line="360" w:lineRule="auto"/>
        <w:ind w:left="1276" w:hanging="556"/>
        <w:jc w:val="both"/>
        <w:rPr>
          <w:i/>
          <w:iCs/>
          <w:lang w:val="lv-LV"/>
        </w:rPr>
      </w:pPr>
      <w:r w:rsidRPr="00C57B32">
        <w:rPr>
          <w:bCs/>
          <w:lang w:val="lv-LV"/>
        </w:rPr>
        <w:t xml:space="preserve">SIA "Biznesa augstskola Turība" (BAT) - </w:t>
      </w:r>
      <w:r w:rsidRPr="00C57B32">
        <w:rPr>
          <w:i/>
          <w:iCs/>
          <w:lang w:val="lv-LV"/>
        </w:rPr>
        <w:t>”</w:t>
      </w:r>
      <w:r w:rsidRPr="00C57B32">
        <w:rPr>
          <w:b/>
          <w:bCs/>
          <w:i/>
          <w:iCs/>
          <w:color w:val="000000"/>
          <w:lang w:val="lv-LV"/>
        </w:rPr>
        <w:t>Tūrisma un viesmīlības nozares uzņēmumu vadība</w:t>
      </w:r>
      <w:r w:rsidRPr="00C57B32">
        <w:rPr>
          <w:i/>
          <w:iCs/>
          <w:lang w:val="lv-LV"/>
        </w:rPr>
        <w:t xml:space="preserve">”, </w:t>
      </w:r>
      <w:r w:rsidRPr="00C57B32">
        <w:rPr>
          <w:iCs/>
          <w:lang w:val="lv-LV"/>
        </w:rPr>
        <w:t>piešķirot grādu „</w:t>
      </w:r>
      <w:r w:rsidRPr="00C57B32">
        <w:rPr>
          <w:b/>
          <w:bCs/>
          <w:color w:val="000000"/>
          <w:lang w:val="lv-LV"/>
        </w:rPr>
        <w:t xml:space="preserve">Profesionālais bakalaurs uzņēmējdarbības vadībā” </w:t>
      </w:r>
      <w:r w:rsidRPr="00C57B32">
        <w:rPr>
          <w:bCs/>
          <w:color w:val="000000"/>
          <w:lang w:val="lv-LV"/>
        </w:rPr>
        <w:t>un kvalifikāciju</w:t>
      </w:r>
      <w:r w:rsidRPr="00C57B32">
        <w:rPr>
          <w:b/>
          <w:bCs/>
          <w:color w:val="000000"/>
          <w:lang w:val="lv-LV"/>
        </w:rPr>
        <w:t xml:space="preserve"> „Uzņēmumu un iestāžu vadītājs”</w:t>
      </w:r>
      <w:r>
        <w:rPr>
          <w:b/>
          <w:bCs/>
          <w:color w:val="000000"/>
          <w:lang w:val="lv-LV"/>
        </w:rPr>
        <w:t xml:space="preserve">, </w:t>
      </w:r>
      <w:r w:rsidRPr="005D4B07">
        <w:rPr>
          <w:bCs/>
          <w:color w:val="000000"/>
          <w:lang w:val="lv-LV"/>
        </w:rPr>
        <w:t xml:space="preserve">akreditēta līdz </w:t>
      </w:r>
      <w:r w:rsidRPr="005D4B07">
        <w:rPr>
          <w:b/>
          <w:bCs/>
          <w:color w:val="000000"/>
          <w:lang w:val="lv-LV"/>
        </w:rPr>
        <w:t>04.06.2019.</w:t>
      </w:r>
      <w:r w:rsidRPr="00C57B32">
        <w:rPr>
          <w:b/>
          <w:bCs/>
          <w:color w:val="000000"/>
          <w:lang w:val="lv-LV"/>
        </w:rPr>
        <w:t>;</w:t>
      </w:r>
    </w:p>
    <w:p w:rsidR="005D4B07" w:rsidRPr="00EB637D" w:rsidRDefault="005D4B07" w:rsidP="00C16B4E">
      <w:pPr>
        <w:numPr>
          <w:ilvl w:val="0"/>
          <w:numId w:val="22"/>
        </w:numPr>
        <w:tabs>
          <w:tab w:val="clear" w:pos="1080"/>
          <w:tab w:val="num" w:pos="360"/>
        </w:tabs>
        <w:spacing w:line="360" w:lineRule="auto"/>
        <w:ind w:left="1276" w:hanging="556"/>
        <w:jc w:val="both"/>
        <w:rPr>
          <w:i/>
          <w:iCs/>
          <w:lang w:val="lv-LV"/>
        </w:rPr>
      </w:pPr>
      <w:r w:rsidRPr="00EB637D">
        <w:rPr>
          <w:bCs/>
          <w:lang w:val="lv-LV"/>
        </w:rPr>
        <w:t xml:space="preserve">Vidzemes Augstskola (ViA) - </w:t>
      </w:r>
      <w:r w:rsidRPr="00EB637D">
        <w:rPr>
          <w:i/>
          <w:iCs/>
          <w:lang w:val="lv-LV"/>
        </w:rPr>
        <w:t>”</w:t>
      </w:r>
      <w:r w:rsidRPr="00EB637D">
        <w:rPr>
          <w:b/>
          <w:bCs/>
          <w:i/>
          <w:iCs/>
          <w:color w:val="000000"/>
          <w:lang w:val="lv-LV"/>
        </w:rPr>
        <w:t>Tūrisma organizācija un vadība</w:t>
      </w:r>
      <w:r w:rsidRPr="00EB637D">
        <w:rPr>
          <w:i/>
          <w:iCs/>
          <w:lang w:val="lv-LV"/>
        </w:rPr>
        <w:t>”.</w:t>
      </w:r>
      <w:r w:rsidRPr="00EB637D">
        <w:rPr>
          <w:iCs/>
          <w:lang w:val="lv-LV"/>
        </w:rPr>
        <w:t xml:space="preserve"> piešķirot grādu „</w:t>
      </w:r>
      <w:r w:rsidRPr="00EB637D">
        <w:rPr>
          <w:b/>
          <w:bCs/>
          <w:color w:val="000000"/>
          <w:lang w:val="lv-LV"/>
        </w:rPr>
        <w:t xml:space="preserve">Profesionālais bakalaurs tūrisma vadībā” </w:t>
      </w:r>
      <w:r w:rsidRPr="00EB637D">
        <w:rPr>
          <w:bCs/>
          <w:color w:val="000000"/>
          <w:lang w:val="lv-LV"/>
        </w:rPr>
        <w:t>un kvalifikāciju</w:t>
      </w:r>
      <w:r w:rsidRPr="00EB637D">
        <w:rPr>
          <w:b/>
          <w:bCs/>
          <w:color w:val="000000"/>
          <w:lang w:val="lv-LV"/>
        </w:rPr>
        <w:t xml:space="preserve"> „Tūrisma un atpūtas nozares vadītājs”</w:t>
      </w:r>
      <w:r w:rsidR="008F7D0A">
        <w:rPr>
          <w:b/>
          <w:bCs/>
          <w:color w:val="000000"/>
          <w:lang w:val="lv-LV"/>
        </w:rPr>
        <w:t>,</w:t>
      </w:r>
      <w:r w:rsidR="008F7D0A" w:rsidRPr="008F7D0A">
        <w:rPr>
          <w:rStyle w:val="apple-converted-space"/>
          <w:lang w:val="lv-LV"/>
        </w:rPr>
        <w:t xml:space="preserve"> akreditēta līdz</w:t>
      </w:r>
      <w:r w:rsidR="008F7D0A">
        <w:rPr>
          <w:rStyle w:val="apple-converted-space"/>
          <w:b/>
          <w:lang w:val="lv-LV"/>
        </w:rPr>
        <w:t xml:space="preserve"> </w:t>
      </w:r>
      <w:r w:rsidR="008F7D0A" w:rsidRPr="008F7D0A">
        <w:rPr>
          <w:rStyle w:val="apple-converted-space"/>
          <w:b/>
          <w:lang w:val="lv-LV"/>
        </w:rPr>
        <w:t>21.05.2019.</w:t>
      </w:r>
    </w:p>
    <w:p w:rsidR="005D4B07" w:rsidRDefault="005D4B07" w:rsidP="005D4B07">
      <w:pPr>
        <w:spacing w:line="360" w:lineRule="auto"/>
        <w:ind w:firstLine="720"/>
        <w:jc w:val="both"/>
        <w:rPr>
          <w:rStyle w:val="apple-converted-space"/>
          <w:b/>
          <w:lang w:val="lv-LV"/>
        </w:rPr>
      </w:pPr>
      <w:r w:rsidRPr="00EB637D">
        <w:rPr>
          <w:lang w:val="lv-LV"/>
        </w:rPr>
        <w:t xml:space="preserve">Augstskolas studiju programmas </w:t>
      </w:r>
      <w:r w:rsidRPr="00EB637D">
        <w:rPr>
          <w:i/>
          <w:iCs/>
          <w:lang w:val="lv-LV"/>
        </w:rPr>
        <w:t>”</w:t>
      </w:r>
      <w:r w:rsidRPr="00EB637D">
        <w:rPr>
          <w:b/>
          <w:i/>
          <w:lang w:val="lv-LV"/>
        </w:rPr>
        <w:t>Tūrisma vadība”</w:t>
      </w:r>
      <w:r w:rsidRPr="00EB637D">
        <w:rPr>
          <w:b/>
          <w:lang w:val="lv-LV"/>
        </w:rPr>
        <w:t xml:space="preserve"> </w:t>
      </w:r>
      <w:r w:rsidRPr="00EB637D">
        <w:rPr>
          <w:lang w:val="lv-LV"/>
        </w:rPr>
        <w:t xml:space="preserve">absolventiem paredzēts piešķirt </w:t>
      </w:r>
      <w:r w:rsidRPr="00EB637D">
        <w:rPr>
          <w:b/>
          <w:lang w:val="lv-LV"/>
        </w:rPr>
        <w:t>profesionālā bakalaura grādu vadībzinātnē</w:t>
      </w:r>
      <w:r w:rsidRPr="00EB637D">
        <w:rPr>
          <w:lang w:val="lv-LV"/>
        </w:rPr>
        <w:t xml:space="preserve"> un </w:t>
      </w:r>
      <w:r w:rsidRPr="00EB637D">
        <w:rPr>
          <w:rStyle w:val="apple-converted-space"/>
          <w:lang w:val="lv-LV"/>
        </w:rPr>
        <w:t>kvalifikāciju</w:t>
      </w:r>
      <w:r w:rsidRPr="00EB637D">
        <w:rPr>
          <w:rStyle w:val="apple-converted-space"/>
          <w:b/>
          <w:lang w:val="lv-LV"/>
        </w:rPr>
        <w:t xml:space="preserve"> „Tūrisma un atpūtas organizācijas vadītājs”</w:t>
      </w:r>
      <w:r w:rsidR="008F7D0A">
        <w:rPr>
          <w:rStyle w:val="apple-converted-space"/>
          <w:b/>
          <w:lang w:val="lv-LV"/>
        </w:rPr>
        <w:t>.</w:t>
      </w:r>
    </w:p>
    <w:p w:rsidR="0010356D" w:rsidRPr="0010356D" w:rsidRDefault="0010356D" w:rsidP="005D4B07">
      <w:pPr>
        <w:spacing w:line="360" w:lineRule="auto"/>
        <w:ind w:firstLine="720"/>
        <w:jc w:val="both"/>
        <w:rPr>
          <w:rStyle w:val="apple-converted-space"/>
          <w:lang w:val="lv-LV"/>
        </w:rPr>
      </w:pPr>
      <w:r w:rsidRPr="0010356D">
        <w:rPr>
          <w:rStyle w:val="apple-converted-space"/>
          <w:lang w:val="lv-LV"/>
        </w:rPr>
        <w:t xml:space="preserve">Augstskolas studiju programmas salīdzinājums ar </w:t>
      </w:r>
      <w:r w:rsidRPr="0010356D">
        <w:rPr>
          <w:bCs/>
          <w:lang w:val="lv-LV"/>
        </w:rPr>
        <w:t>SIA "Biznesa augstskola Turība" (BAT) ar Vidzemes Augstskola (ViA) apkopots tabulā:</w:t>
      </w:r>
    </w:p>
    <w:tbl>
      <w:tblPr>
        <w:tblW w:w="8974" w:type="dxa"/>
        <w:tblInd w:w="93" w:type="dxa"/>
        <w:tblLayout w:type="fixed"/>
        <w:tblLook w:val="0000" w:firstRow="0" w:lastRow="0" w:firstColumn="0" w:lastColumn="0" w:noHBand="0" w:noVBand="0"/>
      </w:tblPr>
      <w:tblGrid>
        <w:gridCol w:w="2355"/>
        <w:gridCol w:w="666"/>
        <w:gridCol w:w="2100"/>
        <w:gridCol w:w="735"/>
        <w:gridCol w:w="2220"/>
        <w:gridCol w:w="898"/>
      </w:tblGrid>
      <w:tr w:rsidR="002C4C8B" w:rsidRPr="00050095" w:rsidTr="00F4150C">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jc w:val="center"/>
              <w:rPr>
                <w:b/>
                <w:bCs/>
                <w:sz w:val="22"/>
                <w:szCs w:val="22"/>
              </w:rPr>
            </w:pPr>
            <w:r w:rsidRPr="00050095">
              <w:rPr>
                <w:b/>
                <w:bCs/>
                <w:sz w:val="22"/>
                <w:szCs w:val="22"/>
                <w:lang w:val="lv-LV"/>
              </w:rPr>
              <w:t>Augstskola</w:t>
            </w:r>
            <w:r w:rsidRPr="00050095">
              <w:rPr>
                <w:b/>
                <w:bCs/>
                <w:sz w:val="22"/>
                <w:szCs w:val="22"/>
              </w:rPr>
              <w:t xml:space="preserve"> </w:t>
            </w:r>
          </w:p>
        </w:tc>
        <w:tc>
          <w:tcPr>
            <w:tcW w:w="666" w:type="dxa"/>
            <w:tcBorders>
              <w:top w:val="single" w:sz="4" w:space="0" w:color="auto"/>
              <w:left w:val="nil"/>
              <w:bottom w:val="single" w:sz="4" w:space="0" w:color="auto"/>
              <w:right w:val="single" w:sz="4" w:space="0" w:color="auto"/>
            </w:tcBorders>
            <w:shd w:val="clear" w:color="auto" w:fill="auto"/>
            <w:noWrap/>
            <w:vAlign w:val="center"/>
          </w:tcPr>
          <w:p w:rsidR="002C4C8B" w:rsidRPr="00050095" w:rsidRDefault="002C4C8B" w:rsidP="00F4150C">
            <w:pPr>
              <w:jc w:val="center"/>
              <w:rPr>
                <w:b/>
                <w:bCs/>
                <w:sz w:val="22"/>
                <w:szCs w:val="22"/>
              </w:rPr>
            </w:pPr>
            <w:r w:rsidRPr="00050095">
              <w:rPr>
                <w:b/>
                <w:bCs/>
                <w:sz w:val="22"/>
                <w:szCs w:val="22"/>
              </w:rPr>
              <w:t>KP</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2C4C8B" w:rsidRPr="00050095" w:rsidRDefault="002C4C8B" w:rsidP="00F4150C">
            <w:pPr>
              <w:jc w:val="center"/>
              <w:rPr>
                <w:b/>
                <w:bCs/>
                <w:sz w:val="22"/>
                <w:szCs w:val="22"/>
              </w:rPr>
            </w:pPr>
            <w:r w:rsidRPr="00050095">
              <w:rPr>
                <w:b/>
                <w:bCs/>
                <w:sz w:val="22"/>
                <w:szCs w:val="22"/>
              </w:rPr>
              <w:t xml:space="preserve">BAT </w:t>
            </w:r>
          </w:p>
        </w:tc>
        <w:tc>
          <w:tcPr>
            <w:tcW w:w="735" w:type="dxa"/>
            <w:tcBorders>
              <w:top w:val="single" w:sz="4" w:space="0" w:color="auto"/>
              <w:left w:val="nil"/>
              <w:bottom w:val="single" w:sz="4" w:space="0" w:color="auto"/>
              <w:right w:val="single" w:sz="4" w:space="0" w:color="auto"/>
            </w:tcBorders>
            <w:shd w:val="clear" w:color="auto" w:fill="auto"/>
            <w:noWrap/>
            <w:vAlign w:val="center"/>
          </w:tcPr>
          <w:p w:rsidR="002C4C8B" w:rsidRPr="00050095" w:rsidRDefault="002C4C8B" w:rsidP="00F4150C">
            <w:pPr>
              <w:jc w:val="center"/>
              <w:rPr>
                <w:b/>
                <w:bCs/>
                <w:sz w:val="22"/>
                <w:szCs w:val="22"/>
              </w:rPr>
            </w:pPr>
            <w:r w:rsidRPr="00050095">
              <w:rPr>
                <w:b/>
                <w:bCs/>
                <w:sz w:val="22"/>
                <w:szCs w:val="22"/>
              </w:rPr>
              <w:t>KP</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2C4C8B" w:rsidRPr="00050095" w:rsidRDefault="002C4C8B" w:rsidP="00F4150C">
            <w:pPr>
              <w:jc w:val="center"/>
              <w:rPr>
                <w:b/>
                <w:bCs/>
                <w:sz w:val="22"/>
                <w:szCs w:val="22"/>
              </w:rPr>
            </w:pPr>
            <w:r w:rsidRPr="00050095">
              <w:rPr>
                <w:b/>
                <w:bCs/>
                <w:sz w:val="22"/>
                <w:szCs w:val="22"/>
              </w:rPr>
              <w:t xml:space="preserve">ViA </w:t>
            </w:r>
          </w:p>
        </w:tc>
        <w:tc>
          <w:tcPr>
            <w:tcW w:w="898" w:type="dxa"/>
            <w:tcBorders>
              <w:top w:val="single" w:sz="4" w:space="0" w:color="auto"/>
              <w:left w:val="nil"/>
              <w:bottom w:val="single" w:sz="4" w:space="0" w:color="auto"/>
              <w:right w:val="single" w:sz="4" w:space="0" w:color="auto"/>
            </w:tcBorders>
            <w:shd w:val="clear" w:color="auto" w:fill="auto"/>
            <w:noWrap/>
            <w:vAlign w:val="center"/>
          </w:tcPr>
          <w:p w:rsidR="002C4C8B" w:rsidRPr="00050095" w:rsidRDefault="002C4C8B" w:rsidP="00F4150C">
            <w:pPr>
              <w:jc w:val="center"/>
              <w:rPr>
                <w:b/>
                <w:bCs/>
                <w:sz w:val="22"/>
                <w:szCs w:val="22"/>
              </w:rPr>
            </w:pPr>
            <w:r w:rsidRPr="00050095">
              <w:rPr>
                <w:b/>
                <w:bCs/>
                <w:sz w:val="22"/>
                <w:szCs w:val="22"/>
              </w:rPr>
              <w:t>KP</w:t>
            </w:r>
          </w:p>
        </w:tc>
      </w:tr>
      <w:tr w:rsidR="002C4C8B" w:rsidRPr="00050095" w:rsidTr="00467CF2">
        <w:trPr>
          <w:trHeight w:val="300"/>
        </w:trPr>
        <w:tc>
          <w:tcPr>
            <w:tcW w:w="8974" w:type="dxa"/>
            <w:gridSpan w:val="6"/>
            <w:tcBorders>
              <w:top w:val="single" w:sz="4" w:space="0" w:color="auto"/>
              <w:left w:val="single" w:sz="4" w:space="0" w:color="auto"/>
              <w:bottom w:val="single" w:sz="4" w:space="0" w:color="auto"/>
              <w:right w:val="single" w:sz="4" w:space="0" w:color="auto"/>
            </w:tcBorders>
            <w:shd w:val="clear" w:color="auto" w:fill="FFFF66"/>
            <w:noWrap/>
            <w:vAlign w:val="bottom"/>
          </w:tcPr>
          <w:p w:rsidR="002C4C8B" w:rsidRPr="00050095" w:rsidRDefault="002C4C8B" w:rsidP="00F4150C">
            <w:pPr>
              <w:jc w:val="center"/>
              <w:rPr>
                <w:b/>
                <w:bCs/>
                <w:sz w:val="22"/>
                <w:szCs w:val="22"/>
              </w:rPr>
            </w:pPr>
            <w:r w:rsidRPr="00256AFF">
              <w:rPr>
                <w:b/>
                <w:bCs/>
                <w:sz w:val="20"/>
                <w:szCs w:val="20"/>
              </w:rPr>
              <w:t>Ekonomikas teorija</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Mikroekonomika</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5F7799" w:rsidP="00F4150C">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Ekonomika</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Mikroekonomika</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3</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Makroekonomika</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Makroekonomika</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3</w:t>
            </w:r>
          </w:p>
        </w:tc>
      </w:tr>
      <w:tr w:rsidR="002C4C8B"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FE1B6A" w:rsidP="00F4150C">
            <w:pPr>
              <w:rPr>
                <w:sz w:val="22"/>
                <w:szCs w:val="22"/>
              </w:rPr>
            </w:pPr>
            <w:r>
              <w:rPr>
                <w:sz w:val="22"/>
                <w:szCs w:val="22"/>
              </w:rPr>
              <w:t>Uzņēmējdarbības finanšu vadība</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Tūrisma ekonomika un globalizācija</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467CF2">
        <w:trPr>
          <w:trHeight w:val="391"/>
        </w:trPr>
        <w:tc>
          <w:tcPr>
            <w:tcW w:w="8974" w:type="dxa"/>
            <w:gridSpan w:val="6"/>
            <w:tcBorders>
              <w:top w:val="nil"/>
              <w:left w:val="single" w:sz="4" w:space="0" w:color="auto"/>
              <w:bottom w:val="single" w:sz="4" w:space="0" w:color="auto"/>
              <w:right w:val="single" w:sz="4" w:space="0" w:color="auto"/>
            </w:tcBorders>
            <w:shd w:val="clear" w:color="auto" w:fill="FFFF66"/>
            <w:noWrap/>
            <w:vAlign w:val="bottom"/>
          </w:tcPr>
          <w:p w:rsidR="002C4C8B" w:rsidRPr="00050095" w:rsidRDefault="002C4C8B" w:rsidP="00F4150C">
            <w:pPr>
              <w:jc w:val="center"/>
              <w:rPr>
                <w:sz w:val="22"/>
                <w:szCs w:val="22"/>
              </w:rPr>
            </w:pPr>
            <w:r w:rsidRPr="00256AFF">
              <w:rPr>
                <w:b/>
                <w:bCs/>
                <w:sz w:val="20"/>
                <w:szCs w:val="20"/>
              </w:rPr>
              <w:t>Ekonomiski matemātiskās metodes</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Matemātika ekonomistiem</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5F7799" w:rsidP="00F4150C">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vAlign w:val="bottom"/>
          </w:tcPr>
          <w:p w:rsidR="002C4C8B" w:rsidRPr="00050095" w:rsidRDefault="005F7799" w:rsidP="00F4150C">
            <w:pPr>
              <w:rPr>
                <w:sz w:val="22"/>
                <w:szCs w:val="22"/>
                <w:lang w:val="sv-SE"/>
              </w:rPr>
            </w:pPr>
            <w:r w:rsidRPr="00D7136E">
              <w:rPr>
                <w:sz w:val="22"/>
                <w:szCs w:val="22"/>
                <w:lang w:val="sv-SE"/>
              </w:rPr>
              <w:t>Vispārējā ekonomiskā un tūrisma statistika</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5F7799" w:rsidP="00F4150C">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lang w:val="it-IT"/>
              </w:rPr>
            </w:pPr>
            <w:r w:rsidRPr="00050095">
              <w:rPr>
                <w:sz w:val="22"/>
                <w:szCs w:val="22"/>
                <w:lang w:val="it-IT"/>
              </w:rPr>
              <w:t>Tūrisma statistika un datu analīze</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2</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vAlign w:val="bottom"/>
          </w:tcPr>
          <w:p w:rsidR="002C4C8B" w:rsidRPr="00050095" w:rsidRDefault="002C4C8B" w:rsidP="00F4150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Pētījumu metodoloģija</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2</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Kvantitatīvās metodes</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467CF2">
        <w:trPr>
          <w:trHeight w:val="300"/>
        </w:trPr>
        <w:tc>
          <w:tcPr>
            <w:tcW w:w="8974" w:type="dxa"/>
            <w:gridSpan w:val="6"/>
            <w:tcBorders>
              <w:top w:val="nil"/>
              <w:left w:val="single" w:sz="4" w:space="0" w:color="auto"/>
              <w:bottom w:val="single" w:sz="4" w:space="0" w:color="auto"/>
              <w:right w:val="single" w:sz="4" w:space="0" w:color="auto"/>
            </w:tcBorders>
            <w:shd w:val="clear" w:color="auto" w:fill="FFFF66"/>
            <w:vAlign w:val="bottom"/>
          </w:tcPr>
          <w:p w:rsidR="002C4C8B" w:rsidRPr="00050095" w:rsidRDefault="002C4C8B" w:rsidP="00F4150C">
            <w:pPr>
              <w:jc w:val="center"/>
              <w:rPr>
                <w:sz w:val="22"/>
                <w:szCs w:val="22"/>
              </w:rPr>
            </w:pPr>
            <w:r w:rsidRPr="00256AFF">
              <w:rPr>
                <w:b/>
                <w:bCs/>
                <w:sz w:val="20"/>
                <w:szCs w:val="20"/>
              </w:rPr>
              <w:t>Starptautiskā komercdarbības vide</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5F7799" w:rsidP="00F4150C">
            <w:pPr>
              <w:rPr>
                <w:sz w:val="22"/>
                <w:szCs w:val="22"/>
              </w:rPr>
            </w:pPr>
            <w:r w:rsidRPr="005561FC">
              <w:rPr>
                <w:sz w:val="22"/>
                <w:szCs w:val="22"/>
              </w:rPr>
              <w:t>Pasaules ekonomika</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vAlign w:val="bottom"/>
          </w:tcPr>
          <w:p w:rsidR="002C4C8B" w:rsidRPr="00050095" w:rsidRDefault="007C064C" w:rsidP="00F4150C">
            <w:pPr>
              <w:rPr>
                <w:sz w:val="22"/>
                <w:szCs w:val="22"/>
              </w:rPr>
            </w:pPr>
            <w:r w:rsidRPr="007C064C">
              <w:rPr>
                <w:sz w:val="22"/>
                <w:szCs w:val="22"/>
                <w:lang w:val="en-GB"/>
              </w:rPr>
              <w:t>Pasaules tirgus konjunktūra un tūrisma vadība</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467CF2">
        <w:trPr>
          <w:trHeight w:val="300"/>
        </w:trPr>
        <w:tc>
          <w:tcPr>
            <w:tcW w:w="8974" w:type="dxa"/>
            <w:gridSpan w:val="6"/>
            <w:tcBorders>
              <w:top w:val="nil"/>
              <w:left w:val="single" w:sz="4" w:space="0" w:color="auto"/>
              <w:bottom w:val="single" w:sz="4" w:space="0" w:color="auto"/>
              <w:right w:val="single" w:sz="4" w:space="0" w:color="auto"/>
            </w:tcBorders>
            <w:shd w:val="clear" w:color="auto" w:fill="FFFF66"/>
            <w:vAlign w:val="bottom"/>
          </w:tcPr>
          <w:p w:rsidR="002C4C8B" w:rsidRPr="00050095" w:rsidRDefault="002C4C8B" w:rsidP="00F4150C">
            <w:pPr>
              <w:jc w:val="center"/>
              <w:rPr>
                <w:sz w:val="22"/>
                <w:szCs w:val="22"/>
              </w:rPr>
            </w:pPr>
            <w:r w:rsidRPr="00256AFF">
              <w:rPr>
                <w:b/>
                <w:bCs/>
                <w:sz w:val="20"/>
                <w:szCs w:val="20"/>
              </w:rPr>
              <w:t>Tirgzinības</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Tirgvedība</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691BFA">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Tūrisma reģionālais mārketings</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Pakalpojumu un tūrisma mārketings</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Tūrisma mārketings</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4</w:t>
            </w:r>
          </w:p>
        </w:tc>
      </w:tr>
      <w:tr w:rsidR="002C4C8B" w:rsidRPr="00050095" w:rsidTr="00691BFA">
        <w:trPr>
          <w:trHeight w:val="525"/>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lastRenderedPageBreak/>
              <w:t>E-māketings tūrismā</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4C8B" w:rsidRPr="00050095" w:rsidRDefault="007C064C" w:rsidP="00F4150C">
            <w:pPr>
              <w:jc w:val="center"/>
              <w:rPr>
                <w:sz w:val="22"/>
                <w:szCs w:val="22"/>
              </w:rPr>
            </w:pPr>
            <w:r>
              <w:rPr>
                <w:sz w:val="22"/>
                <w:szCs w:val="22"/>
              </w:rPr>
              <w:t>2</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bottom"/>
          </w:tcPr>
          <w:p w:rsidR="002C4C8B" w:rsidRPr="00050095" w:rsidRDefault="002C4C8B" w:rsidP="00F4150C">
            <w:pPr>
              <w:rPr>
                <w:sz w:val="22"/>
                <w:szCs w:val="22"/>
              </w:rPr>
            </w:pPr>
            <w:r w:rsidRPr="00050095">
              <w:rPr>
                <w:sz w:val="22"/>
                <w:szCs w:val="22"/>
              </w:rPr>
              <w:t>Reklāmas valoda un e-komunikācijas tehnoloģijas</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3</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7C064C" w:rsidRPr="00050095" w:rsidTr="00691BFA">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F45DE6">
              <w:rPr>
                <w:sz w:val="22"/>
                <w:szCs w:val="22"/>
              </w:rPr>
              <w:t>Viesnīcu mārketings</w:t>
            </w:r>
          </w:p>
        </w:tc>
        <w:tc>
          <w:tcPr>
            <w:tcW w:w="666"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un tirgus izpēte</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585862">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C064C" w:rsidRPr="00D7136E" w:rsidRDefault="007C064C" w:rsidP="007C064C">
            <w:pPr>
              <w:rPr>
                <w:sz w:val="22"/>
                <w:szCs w:val="22"/>
                <w:lang w:val="sv-SE"/>
              </w:rPr>
            </w:pPr>
            <w:r w:rsidRPr="005561FC">
              <w:rPr>
                <w:sz w:val="22"/>
                <w:szCs w:val="22"/>
                <w:lang w:val="sv-SE"/>
              </w:rPr>
              <w:t>Uzņēmuma tēla veidošana un vadīšana</w:t>
            </w:r>
          </w:p>
        </w:tc>
        <w:tc>
          <w:tcPr>
            <w:tcW w:w="666" w:type="dxa"/>
            <w:tcBorders>
              <w:top w:val="single" w:sz="4" w:space="0" w:color="auto"/>
              <w:left w:val="nil"/>
              <w:bottom w:val="single" w:sz="4" w:space="0" w:color="auto"/>
              <w:right w:val="single" w:sz="4" w:space="0" w:color="auto"/>
            </w:tcBorders>
            <w:shd w:val="clear" w:color="auto" w:fill="auto"/>
            <w:noWrap/>
            <w:vAlign w:val="center"/>
          </w:tcPr>
          <w:p w:rsidR="007C064C" w:rsidRPr="00F45DE6" w:rsidRDefault="007C064C" w:rsidP="007C064C">
            <w:pPr>
              <w:jc w:val="center"/>
              <w:rPr>
                <w:sz w:val="22"/>
                <w:szCs w:val="22"/>
              </w:rPr>
            </w:pPr>
            <w:r>
              <w:rPr>
                <w:sz w:val="22"/>
                <w:szCs w:val="22"/>
              </w:rPr>
              <w:t>2</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r>
      <w:tr w:rsidR="007C064C" w:rsidRPr="00050095" w:rsidTr="00585862">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7C064C" w:rsidRPr="005561FC" w:rsidRDefault="007C064C" w:rsidP="007C064C">
            <w:pPr>
              <w:rPr>
                <w:sz w:val="22"/>
                <w:szCs w:val="22"/>
                <w:lang w:val="sv-SE"/>
              </w:rPr>
            </w:pPr>
            <w:r w:rsidRPr="005F7799">
              <w:rPr>
                <w:sz w:val="22"/>
                <w:szCs w:val="22"/>
                <w:lang w:val="sv-SE"/>
              </w:rPr>
              <w:t>Reklāmas veidi</w:t>
            </w:r>
          </w:p>
        </w:tc>
        <w:tc>
          <w:tcPr>
            <w:tcW w:w="666" w:type="dxa"/>
            <w:tcBorders>
              <w:top w:val="nil"/>
              <w:left w:val="nil"/>
              <w:bottom w:val="single" w:sz="4" w:space="0" w:color="auto"/>
              <w:right w:val="single" w:sz="4" w:space="0" w:color="auto"/>
            </w:tcBorders>
            <w:shd w:val="clear" w:color="auto" w:fill="auto"/>
            <w:noWrap/>
            <w:vAlign w:val="center"/>
          </w:tcPr>
          <w:p w:rsidR="007C064C" w:rsidRDefault="007C064C" w:rsidP="007C064C">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8974" w:type="dxa"/>
            <w:gridSpan w:val="6"/>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lang w:val="sv-SE"/>
              </w:rPr>
            </w:pPr>
            <w:r w:rsidRPr="00050095">
              <w:rPr>
                <w:sz w:val="22"/>
                <w:szCs w:val="22"/>
                <w:lang w:val="sv-SE"/>
              </w:rPr>
              <w:t>Reklāmas un sabiedrisko att. vadība</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467CF2">
        <w:trPr>
          <w:trHeight w:val="300"/>
        </w:trPr>
        <w:tc>
          <w:tcPr>
            <w:tcW w:w="8974" w:type="dxa"/>
            <w:gridSpan w:val="6"/>
            <w:tcBorders>
              <w:top w:val="nil"/>
              <w:left w:val="single" w:sz="4" w:space="0" w:color="auto"/>
              <w:bottom w:val="single" w:sz="4" w:space="0" w:color="auto"/>
              <w:right w:val="single" w:sz="4" w:space="0" w:color="auto"/>
            </w:tcBorders>
            <w:shd w:val="clear" w:color="auto" w:fill="FFFF66"/>
            <w:noWrap/>
            <w:vAlign w:val="bottom"/>
          </w:tcPr>
          <w:p w:rsidR="007C064C" w:rsidRPr="00050095" w:rsidRDefault="007C064C" w:rsidP="007C064C">
            <w:pPr>
              <w:jc w:val="center"/>
              <w:rPr>
                <w:sz w:val="22"/>
                <w:szCs w:val="22"/>
              </w:rPr>
            </w:pPr>
            <w:r w:rsidRPr="00256AFF">
              <w:rPr>
                <w:b/>
                <w:bCs/>
                <w:sz w:val="20"/>
                <w:szCs w:val="20"/>
              </w:rPr>
              <w:t>Stratēģiskā vadīšana, uzņēmuma darbības ilgtspējīgas attīstības plānošana</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5561FC">
              <w:rPr>
                <w:sz w:val="22"/>
                <w:szCs w:val="22"/>
              </w:rPr>
              <w:t>Komercdarbība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Uzņēmuma stratēģija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Vadības zinības</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Vadība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Biznesa plāns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plānošana un vadība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xml:space="preserve">Tūrisma plānošana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produkta veicināšana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reģionālā politika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10356D">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Informācijas avoti un interpretācija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10356D">
        <w:trPr>
          <w:trHeight w:val="515"/>
        </w:trPr>
        <w:tc>
          <w:tcPr>
            <w:tcW w:w="8974" w:type="dxa"/>
            <w:gridSpan w:val="6"/>
            <w:tcBorders>
              <w:top w:val="single" w:sz="4" w:space="0" w:color="auto"/>
              <w:left w:val="single" w:sz="4" w:space="0" w:color="auto"/>
              <w:bottom w:val="single" w:sz="4" w:space="0" w:color="auto"/>
              <w:right w:val="single" w:sz="4" w:space="0" w:color="auto"/>
            </w:tcBorders>
            <w:shd w:val="clear" w:color="auto" w:fill="FFFF66"/>
            <w:noWrap/>
            <w:vAlign w:val="bottom"/>
          </w:tcPr>
          <w:p w:rsidR="007C064C" w:rsidRPr="00050095" w:rsidRDefault="007C064C" w:rsidP="007C064C">
            <w:pPr>
              <w:jc w:val="center"/>
              <w:rPr>
                <w:sz w:val="22"/>
                <w:szCs w:val="22"/>
              </w:rPr>
            </w:pPr>
            <w:r w:rsidRPr="00256AFF">
              <w:rPr>
                <w:b/>
                <w:bCs/>
                <w:sz w:val="20"/>
                <w:szCs w:val="20"/>
              </w:rPr>
              <w:t>Inovāciju vadīšana</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Inovācijas un risku vadība</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467CF2">
        <w:trPr>
          <w:trHeight w:val="300"/>
        </w:trPr>
        <w:tc>
          <w:tcPr>
            <w:tcW w:w="8974" w:type="dxa"/>
            <w:gridSpan w:val="6"/>
            <w:tcBorders>
              <w:top w:val="nil"/>
              <w:left w:val="single" w:sz="4" w:space="0" w:color="auto"/>
              <w:bottom w:val="single" w:sz="4" w:space="0" w:color="auto"/>
              <w:right w:val="single" w:sz="4" w:space="0" w:color="auto"/>
            </w:tcBorders>
            <w:shd w:val="clear" w:color="auto" w:fill="FFFF66"/>
            <w:noWrap/>
            <w:vAlign w:val="bottom"/>
          </w:tcPr>
          <w:p w:rsidR="007C064C" w:rsidRPr="00050095" w:rsidRDefault="007C064C" w:rsidP="007C064C">
            <w:pPr>
              <w:jc w:val="center"/>
              <w:rPr>
                <w:sz w:val="22"/>
                <w:szCs w:val="22"/>
              </w:rPr>
            </w:pPr>
            <w:r w:rsidRPr="00256AFF">
              <w:rPr>
                <w:b/>
                <w:bCs/>
                <w:sz w:val="20"/>
                <w:szCs w:val="20"/>
              </w:rPr>
              <w:t>Personāla vadīšana un vadības psiholoģija</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Personāla vadība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Personāla vadība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Cilvēkresursu vadība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Ceļotāju psiholoģija un motivācija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Saskarsmes psiholoģija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Saskarsmes psiholoģija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Socioloģijas pamati</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1</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467CF2">
        <w:trPr>
          <w:trHeight w:val="300"/>
        </w:trPr>
        <w:tc>
          <w:tcPr>
            <w:tcW w:w="8974" w:type="dxa"/>
            <w:gridSpan w:val="6"/>
            <w:tcBorders>
              <w:top w:val="nil"/>
              <w:left w:val="single" w:sz="4" w:space="0" w:color="auto"/>
              <w:bottom w:val="single" w:sz="4" w:space="0" w:color="auto"/>
              <w:right w:val="single" w:sz="4" w:space="0" w:color="auto"/>
            </w:tcBorders>
            <w:shd w:val="clear" w:color="auto" w:fill="FFFF66"/>
            <w:noWrap/>
            <w:vAlign w:val="bottom"/>
          </w:tcPr>
          <w:p w:rsidR="007C064C" w:rsidRPr="00050095" w:rsidRDefault="007C064C" w:rsidP="007C064C">
            <w:pPr>
              <w:jc w:val="center"/>
              <w:rPr>
                <w:sz w:val="22"/>
                <w:szCs w:val="22"/>
              </w:rPr>
            </w:pPr>
            <w:r w:rsidRPr="00256AFF">
              <w:rPr>
                <w:b/>
                <w:bCs/>
                <w:sz w:val="20"/>
                <w:szCs w:val="20"/>
              </w:rPr>
              <w:t>Finansu vadīšana, finansu un vadības grāmatvedība</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Grāmatvedība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Grāmatvedība un nodokļi</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Finanšu grāmatvedība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Nodokļi un nodevas</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C32072">
              <w:rPr>
                <w:sz w:val="22"/>
                <w:szCs w:val="22"/>
              </w:rPr>
              <w:t>Vadības grāmatvedība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Finanšu vadība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Finanšu vadības pamati</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Investīciju un finansēšanas teorija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xml:space="preserve">Apdrošināšana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467CF2">
        <w:trPr>
          <w:trHeight w:val="525"/>
        </w:trPr>
        <w:tc>
          <w:tcPr>
            <w:tcW w:w="8974" w:type="dxa"/>
            <w:gridSpan w:val="6"/>
            <w:tcBorders>
              <w:top w:val="nil"/>
              <w:left w:val="single" w:sz="4" w:space="0" w:color="auto"/>
              <w:bottom w:val="single" w:sz="4" w:space="0" w:color="auto"/>
              <w:right w:val="single" w:sz="4" w:space="0" w:color="auto"/>
            </w:tcBorders>
            <w:shd w:val="clear" w:color="auto" w:fill="FFFF66"/>
            <w:noWrap/>
            <w:vAlign w:val="bottom"/>
          </w:tcPr>
          <w:p w:rsidR="007C064C" w:rsidRPr="00050095" w:rsidRDefault="007C064C" w:rsidP="007C064C">
            <w:pPr>
              <w:jc w:val="center"/>
              <w:rPr>
                <w:sz w:val="22"/>
                <w:szCs w:val="22"/>
              </w:rPr>
            </w:pPr>
            <w:r w:rsidRPr="00256AFF">
              <w:rPr>
                <w:b/>
                <w:bCs/>
                <w:sz w:val="20"/>
                <w:szCs w:val="20"/>
              </w:rPr>
              <w:t>Ražošanas/pakalpojumu organizēšana, loģistika, vadības informācijas sistēmas, kvalitātes sistēmu vadība, datorzinības, darba aizsardzība, vides aizsardzība un korporatīvā sociālā atbildība</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vAlign w:val="bottom"/>
          </w:tcPr>
          <w:p w:rsidR="007C064C" w:rsidRPr="00050095" w:rsidRDefault="007C064C" w:rsidP="007C064C">
            <w:pPr>
              <w:rPr>
                <w:sz w:val="22"/>
                <w:szCs w:val="22"/>
              </w:rPr>
            </w:pPr>
            <w:r w:rsidRPr="00050095">
              <w:rPr>
                <w:sz w:val="22"/>
                <w:szCs w:val="22"/>
              </w:rPr>
              <w:t>Vides, darba un civilā aizsardzība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Pr>
                <w:sz w:val="22"/>
                <w:szCs w:val="22"/>
              </w:rPr>
              <w:t>1</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Civilā aizsardzība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Ekotūrisms un ilgtspējīgs tūrisms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C32072">
              <w:rPr>
                <w:sz w:val="22"/>
                <w:szCs w:val="22"/>
              </w:rPr>
              <w:t>Stratēģiskā vadībzinība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C961AC">
              <w:rPr>
                <w:sz w:val="22"/>
                <w:szCs w:val="22"/>
              </w:rPr>
              <w:t>Datormācība un lietvedība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Informācijas tehnoloģijas</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Datorzinības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691BFA">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Datorgrafika un maketēšana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691BFA">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C961AC">
              <w:rPr>
                <w:sz w:val="22"/>
                <w:szCs w:val="22"/>
              </w:rPr>
              <w:lastRenderedPageBreak/>
              <w:t>Viesnīcu vadības un rezervācijas IS</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lang w:val="es-ES"/>
              </w:rPr>
            </w:pPr>
            <w:r w:rsidRPr="00050095">
              <w:rPr>
                <w:sz w:val="22"/>
                <w:szCs w:val="22"/>
                <w:lang w:val="es-ES"/>
              </w:rPr>
              <w:t>Tūrisma aģentūras un informācijas sistēmas</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Mūsdienu informācijas tehnoloģijas</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691BFA">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Interneta tehnoloģijas</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vAlign w:val="bottom"/>
          </w:tcPr>
          <w:p w:rsidR="007C064C" w:rsidRPr="00050095" w:rsidRDefault="007C064C" w:rsidP="007C064C">
            <w:pPr>
              <w:rPr>
                <w:sz w:val="22"/>
                <w:szCs w:val="22"/>
              </w:rPr>
            </w:pPr>
            <w:r w:rsidRPr="00050095">
              <w:rPr>
                <w:sz w:val="22"/>
                <w:szCs w:val="22"/>
              </w:rPr>
              <w:t>Viesnīcu vadības informatīvās un vietu rezervēšanas sistēmas</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vAlign w:val="bottom"/>
          </w:tcPr>
          <w:p w:rsidR="007C064C" w:rsidRPr="00050095" w:rsidRDefault="007C064C" w:rsidP="007C064C">
            <w:pPr>
              <w:rPr>
                <w:sz w:val="22"/>
                <w:szCs w:val="22"/>
              </w:rPr>
            </w:pPr>
            <w:r w:rsidRPr="00050095">
              <w:rPr>
                <w:sz w:val="22"/>
                <w:szCs w:val="22"/>
              </w:rPr>
              <w:t>Viesnīcu un restorānu rezervēšanas sistēmas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projektu vadība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projektu vadība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projektu vadība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pamati</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Tūrisms un viesmīlība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7</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Ievads tūrismā</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Aktīvais tūrisms un tā vadība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produkts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4666D5">
              <w:rPr>
                <w:sz w:val="22"/>
                <w:szCs w:val="22"/>
              </w:rPr>
              <w:t>Ekskursiju organizēšana un vadīšana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Ceļojumu organizēšana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Ceļojumu organizēšana un vadība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Tūristu grupu organizēšana un vadīšana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Viesnīcu darba vadība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4666D5">
              <w:rPr>
                <w:sz w:val="22"/>
                <w:szCs w:val="22"/>
              </w:rPr>
              <w:t>Tūrisma pasākumu organizēšana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Viesnīcu dienestu darba organizācija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6C4C78" w:rsidP="007C064C">
            <w:pPr>
              <w:rPr>
                <w:sz w:val="22"/>
                <w:szCs w:val="22"/>
              </w:rPr>
            </w:pPr>
            <w:r w:rsidRPr="004666D5">
              <w:rPr>
                <w:sz w:val="22"/>
                <w:szCs w:val="22"/>
              </w:rPr>
              <w:t>Piegādes ķēdes pārvaldība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loģistika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4666D5">
              <w:rPr>
                <w:sz w:val="22"/>
                <w:szCs w:val="22"/>
              </w:rPr>
              <w:t>Veselības tūrisms (SPA)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Pilsētu tūrisms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xml:space="preserve">Lauku tūrisms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xml:space="preserve">Lauku tūrisms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xml:space="preserve">Lauku tūrisms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ģeogrāfija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Tūrisma ģeogrāfija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Latvijas tūrisma ģeogrāfija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6C4C78" w:rsidP="007C064C">
            <w:pPr>
              <w:rPr>
                <w:sz w:val="22"/>
                <w:szCs w:val="22"/>
              </w:rPr>
            </w:pPr>
            <w:r w:rsidRPr="006C4C78">
              <w:rPr>
                <w:sz w:val="22"/>
                <w:szCs w:val="22"/>
              </w:rPr>
              <w:t>Viesnīcu mārketings</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Korporatīvā atbildība un ilgtspējība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Viesmīlība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E-komercija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Klientu apkalpošana tūrisma biznesā</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Komercdarbība tūrismā</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Ievads uzņēmējdarbībā</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467CF2">
        <w:trPr>
          <w:trHeight w:val="300"/>
        </w:trPr>
        <w:tc>
          <w:tcPr>
            <w:tcW w:w="8974" w:type="dxa"/>
            <w:gridSpan w:val="6"/>
            <w:tcBorders>
              <w:top w:val="nil"/>
              <w:left w:val="single" w:sz="4" w:space="0" w:color="auto"/>
              <w:bottom w:val="single" w:sz="4" w:space="0" w:color="auto"/>
              <w:right w:val="single" w:sz="4" w:space="0" w:color="auto"/>
            </w:tcBorders>
            <w:shd w:val="clear" w:color="auto" w:fill="FFFF66"/>
            <w:noWrap/>
            <w:vAlign w:val="bottom"/>
          </w:tcPr>
          <w:p w:rsidR="007C064C" w:rsidRPr="00050095" w:rsidRDefault="007C064C" w:rsidP="007C064C">
            <w:pPr>
              <w:jc w:val="center"/>
              <w:rPr>
                <w:sz w:val="22"/>
                <w:szCs w:val="22"/>
              </w:rPr>
            </w:pPr>
            <w:r w:rsidRPr="000C522A">
              <w:rPr>
                <w:b/>
                <w:bCs/>
                <w:sz w:val="20"/>
                <w:szCs w:val="20"/>
              </w:rPr>
              <w:t>Komercdarbības normatīvie akti, darba tiesiskās attiecības</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Starptautiskās tiesības</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Komerctiesības</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Komerctiesības</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Uzņēmējdarbības tiesības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Politoloģija</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Politoloģija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Darba tiesības</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467CF2">
        <w:trPr>
          <w:trHeight w:val="300"/>
        </w:trPr>
        <w:tc>
          <w:tcPr>
            <w:tcW w:w="8974" w:type="dxa"/>
            <w:gridSpan w:val="6"/>
            <w:tcBorders>
              <w:top w:val="nil"/>
              <w:left w:val="single" w:sz="4" w:space="0" w:color="auto"/>
              <w:bottom w:val="single" w:sz="4" w:space="0" w:color="auto"/>
              <w:right w:val="single" w:sz="4" w:space="0" w:color="auto"/>
            </w:tcBorders>
            <w:shd w:val="clear" w:color="auto" w:fill="FFFF66"/>
            <w:noWrap/>
            <w:vAlign w:val="bottom"/>
          </w:tcPr>
          <w:p w:rsidR="007C064C" w:rsidRPr="00050095" w:rsidRDefault="007C064C" w:rsidP="007C064C">
            <w:pPr>
              <w:jc w:val="center"/>
              <w:rPr>
                <w:sz w:val="22"/>
                <w:szCs w:val="22"/>
              </w:rPr>
            </w:pPr>
            <w:r w:rsidRPr="00256AFF">
              <w:rPr>
                <w:b/>
                <w:bCs/>
                <w:sz w:val="20"/>
                <w:szCs w:val="20"/>
              </w:rPr>
              <w:t>Sociālais dialogs, lietišķā komunikācija, ētika</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6C4C78" w:rsidP="007C064C">
            <w:pPr>
              <w:rPr>
                <w:sz w:val="22"/>
                <w:szCs w:val="22"/>
              </w:rPr>
            </w:pPr>
            <w:r w:rsidRPr="00C32072">
              <w:rPr>
                <w:sz w:val="22"/>
                <w:szCs w:val="22"/>
              </w:rPr>
              <w:t>Vadības psiholoģija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Rakstītā komunikācija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Retorika</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Publiskā runa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691BFA">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Kultūras vēsture</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Pasaules kultūras vēsture</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Kultūras vēsture un tūrisms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691BFA">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lastRenderedPageBreak/>
              <w:t> </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Latvijas un Baltijas kultūras vēsture</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Latvijas kultūras vēsture un tūrisms</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691BFA">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Valoda un starpkultūru saskarsme</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Ievads starpkultūru komunikācijā</w:t>
            </w: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6C4C78" w:rsidP="007C064C">
            <w:pPr>
              <w:rPr>
                <w:sz w:val="22"/>
                <w:szCs w:val="22"/>
              </w:rPr>
            </w:pPr>
            <w:r w:rsidRPr="004666D5">
              <w:rPr>
                <w:sz w:val="22"/>
                <w:szCs w:val="22"/>
              </w:rPr>
              <w:t>Lietišķā saskarsme, prezentācija un ētika</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1</w:t>
            </w:r>
          </w:p>
        </w:tc>
        <w:tc>
          <w:tcPr>
            <w:tcW w:w="2100" w:type="dxa"/>
            <w:tcBorders>
              <w:top w:val="nil"/>
              <w:left w:val="nil"/>
              <w:bottom w:val="single" w:sz="4" w:space="0" w:color="auto"/>
              <w:right w:val="single" w:sz="4" w:space="0" w:color="auto"/>
            </w:tcBorders>
            <w:shd w:val="clear" w:color="auto" w:fill="auto"/>
            <w:vAlign w:val="bottom"/>
          </w:tcPr>
          <w:p w:rsidR="007C064C" w:rsidRPr="00050095" w:rsidRDefault="007C064C" w:rsidP="007C064C">
            <w:pPr>
              <w:rPr>
                <w:sz w:val="22"/>
                <w:szCs w:val="22"/>
              </w:rPr>
            </w:pPr>
            <w:r w:rsidRPr="00050095">
              <w:rPr>
                <w:sz w:val="22"/>
                <w:szCs w:val="22"/>
              </w:rPr>
              <w:t>Lietišķā etiķete un komunikācija viesmīlībā</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Bizness un ētika</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Filozofija</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6C4C78"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6C4C78" w:rsidRPr="00050095" w:rsidRDefault="006C4C78" w:rsidP="007C064C">
            <w:pPr>
              <w:rPr>
                <w:sz w:val="22"/>
                <w:szCs w:val="22"/>
              </w:rPr>
            </w:pPr>
            <w:r w:rsidRPr="005561FC">
              <w:rPr>
                <w:sz w:val="22"/>
                <w:szCs w:val="22"/>
              </w:rPr>
              <w:t>Pedagoģija</w:t>
            </w:r>
          </w:p>
        </w:tc>
        <w:tc>
          <w:tcPr>
            <w:tcW w:w="666" w:type="dxa"/>
            <w:tcBorders>
              <w:top w:val="nil"/>
              <w:left w:val="nil"/>
              <w:bottom w:val="single" w:sz="4" w:space="0" w:color="auto"/>
              <w:right w:val="single" w:sz="4" w:space="0" w:color="auto"/>
            </w:tcBorders>
            <w:shd w:val="clear" w:color="auto" w:fill="auto"/>
            <w:noWrap/>
            <w:vAlign w:val="center"/>
          </w:tcPr>
          <w:p w:rsidR="006C4C78" w:rsidRPr="00050095" w:rsidRDefault="006C4C78" w:rsidP="007C064C">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6C4C78" w:rsidRPr="00050095" w:rsidRDefault="006C4C78" w:rsidP="007C064C">
            <w:pPr>
              <w:rPr>
                <w:sz w:val="22"/>
                <w:szCs w:val="22"/>
              </w:rPr>
            </w:pPr>
          </w:p>
        </w:tc>
        <w:tc>
          <w:tcPr>
            <w:tcW w:w="735" w:type="dxa"/>
            <w:tcBorders>
              <w:top w:val="nil"/>
              <w:left w:val="nil"/>
              <w:bottom w:val="single" w:sz="4" w:space="0" w:color="auto"/>
              <w:right w:val="single" w:sz="4" w:space="0" w:color="auto"/>
            </w:tcBorders>
            <w:shd w:val="clear" w:color="auto" w:fill="auto"/>
            <w:noWrap/>
            <w:vAlign w:val="bottom"/>
          </w:tcPr>
          <w:p w:rsidR="006C4C78" w:rsidRPr="00050095" w:rsidRDefault="006C4C78" w:rsidP="007C064C">
            <w:pPr>
              <w:jc w:val="center"/>
              <w:rPr>
                <w:sz w:val="22"/>
                <w:szCs w:val="22"/>
              </w:rPr>
            </w:pPr>
          </w:p>
        </w:tc>
        <w:tc>
          <w:tcPr>
            <w:tcW w:w="2220" w:type="dxa"/>
            <w:tcBorders>
              <w:top w:val="nil"/>
              <w:left w:val="nil"/>
              <w:bottom w:val="single" w:sz="4" w:space="0" w:color="auto"/>
              <w:right w:val="single" w:sz="4" w:space="0" w:color="auto"/>
            </w:tcBorders>
            <w:shd w:val="clear" w:color="auto" w:fill="auto"/>
            <w:noWrap/>
            <w:vAlign w:val="bottom"/>
          </w:tcPr>
          <w:p w:rsidR="006C4C78" w:rsidRPr="00050095" w:rsidRDefault="006C4C78" w:rsidP="007C064C">
            <w:pPr>
              <w:rPr>
                <w:sz w:val="22"/>
                <w:szCs w:val="22"/>
              </w:rPr>
            </w:pPr>
          </w:p>
        </w:tc>
        <w:tc>
          <w:tcPr>
            <w:tcW w:w="898" w:type="dxa"/>
            <w:tcBorders>
              <w:top w:val="nil"/>
              <w:left w:val="nil"/>
              <w:bottom w:val="single" w:sz="4" w:space="0" w:color="auto"/>
              <w:right w:val="single" w:sz="4" w:space="0" w:color="auto"/>
            </w:tcBorders>
            <w:shd w:val="clear" w:color="auto" w:fill="auto"/>
            <w:noWrap/>
            <w:vAlign w:val="bottom"/>
          </w:tcPr>
          <w:p w:rsidR="006C4C78" w:rsidRPr="00050095" w:rsidRDefault="006C4C78" w:rsidP="007C064C">
            <w:pPr>
              <w:jc w:val="center"/>
              <w:rPr>
                <w:sz w:val="22"/>
                <w:szCs w:val="22"/>
              </w:rPr>
            </w:pPr>
          </w:p>
        </w:tc>
      </w:tr>
      <w:tr w:rsidR="007C064C" w:rsidRPr="00050095" w:rsidTr="00467CF2">
        <w:trPr>
          <w:trHeight w:val="300"/>
        </w:trPr>
        <w:tc>
          <w:tcPr>
            <w:tcW w:w="8974" w:type="dxa"/>
            <w:gridSpan w:val="6"/>
            <w:tcBorders>
              <w:top w:val="nil"/>
              <w:left w:val="single" w:sz="4" w:space="0" w:color="auto"/>
              <w:bottom w:val="single" w:sz="4" w:space="0" w:color="auto"/>
              <w:right w:val="single" w:sz="4" w:space="0" w:color="auto"/>
            </w:tcBorders>
            <w:shd w:val="clear" w:color="auto" w:fill="FFFF66"/>
            <w:noWrap/>
            <w:vAlign w:val="bottom"/>
          </w:tcPr>
          <w:p w:rsidR="007C064C" w:rsidRPr="00050095" w:rsidRDefault="007C064C" w:rsidP="007C064C">
            <w:pPr>
              <w:jc w:val="center"/>
              <w:rPr>
                <w:sz w:val="22"/>
                <w:szCs w:val="22"/>
              </w:rPr>
            </w:pPr>
            <w:r w:rsidRPr="00256AFF">
              <w:rPr>
                <w:b/>
                <w:bCs/>
                <w:sz w:val="20"/>
                <w:szCs w:val="20"/>
              </w:rPr>
              <w:t>Valsts valoda un vismaz divas svešvalodas saziņas līmenī, profesionālie termini valsts valodā un vismaz divās svešvalodās</w:t>
            </w:r>
          </w:p>
        </w:tc>
      </w:tr>
      <w:tr w:rsidR="006C4C78" w:rsidRPr="00050095" w:rsidTr="00585862">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6C4C78" w:rsidRPr="00F45DE6" w:rsidRDefault="006C4C78" w:rsidP="006C4C78">
            <w:pPr>
              <w:rPr>
                <w:sz w:val="22"/>
                <w:szCs w:val="22"/>
              </w:rPr>
            </w:pPr>
            <w:r w:rsidRPr="004666D5">
              <w:rPr>
                <w:sz w:val="22"/>
                <w:szCs w:val="22"/>
              </w:rPr>
              <w:t xml:space="preserve">Profesionālā </w:t>
            </w:r>
            <w:r w:rsidRPr="00F45DE6">
              <w:rPr>
                <w:sz w:val="22"/>
                <w:szCs w:val="22"/>
              </w:rPr>
              <w:t>svešvaloda I</w:t>
            </w:r>
          </w:p>
        </w:tc>
        <w:tc>
          <w:tcPr>
            <w:tcW w:w="666"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rPr>
                <w:sz w:val="22"/>
                <w:szCs w:val="22"/>
              </w:rPr>
            </w:pPr>
            <w:r w:rsidRPr="00050095">
              <w:rPr>
                <w:sz w:val="22"/>
                <w:szCs w:val="22"/>
              </w:rPr>
              <w:t>Profesionālā terminoloģija (angļu val.)</w:t>
            </w:r>
          </w:p>
        </w:tc>
        <w:tc>
          <w:tcPr>
            <w:tcW w:w="735"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8</w:t>
            </w:r>
          </w:p>
        </w:tc>
        <w:tc>
          <w:tcPr>
            <w:tcW w:w="2220"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rPr>
                <w:sz w:val="22"/>
                <w:szCs w:val="22"/>
              </w:rPr>
            </w:pPr>
            <w:r w:rsidRPr="00050095">
              <w:rPr>
                <w:sz w:val="22"/>
                <w:szCs w:val="22"/>
              </w:rPr>
              <w:t>Angļu valoda tūrisma nozarē</w:t>
            </w:r>
          </w:p>
        </w:tc>
        <w:tc>
          <w:tcPr>
            <w:tcW w:w="898"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4</w:t>
            </w:r>
          </w:p>
        </w:tc>
      </w:tr>
      <w:tr w:rsidR="006C4C78" w:rsidRPr="00050095" w:rsidTr="00585862">
        <w:trPr>
          <w:trHeight w:val="525"/>
        </w:trPr>
        <w:tc>
          <w:tcPr>
            <w:tcW w:w="2355" w:type="dxa"/>
            <w:tcBorders>
              <w:top w:val="nil"/>
              <w:left w:val="single" w:sz="4" w:space="0" w:color="auto"/>
              <w:bottom w:val="single" w:sz="4" w:space="0" w:color="auto"/>
              <w:right w:val="single" w:sz="4" w:space="0" w:color="auto"/>
            </w:tcBorders>
            <w:shd w:val="clear" w:color="auto" w:fill="auto"/>
            <w:noWrap/>
            <w:vAlign w:val="center"/>
          </w:tcPr>
          <w:p w:rsidR="006C4C78" w:rsidRPr="00F45DE6" w:rsidRDefault="006C4C78" w:rsidP="006C4C78">
            <w:pPr>
              <w:rPr>
                <w:sz w:val="22"/>
                <w:szCs w:val="22"/>
              </w:rPr>
            </w:pPr>
            <w:r w:rsidRPr="004666D5">
              <w:rPr>
                <w:sz w:val="22"/>
                <w:szCs w:val="22"/>
              </w:rPr>
              <w:t xml:space="preserve">Profesionālā </w:t>
            </w:r>
            <w:r w:rsidRPr="00F45DE6">
              <w:rPr>
                <w:sz w:val="22"/>
                <w:szCs w:val="22"/>
              </w:rPr>
              <w:t>svešvaloda II</w:t>
            </w:r>
          </w:p>
        </w:tc>
        <w:tc>
          <w:tcPr>
            <w:tcW w:w="666"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vAlign w:val="bottom"/>
          </w:tcPr>
          <w:p w:rsidR="006C4C78" w:rsidRPr="00050095" w:rsidRDefault="006C4C78" w:rsidP="006C4C78">
            <w:pPr>
              <w:rPr>
                <w:sz w:val="22"/>
                <w:szCs w:val="22"/>
                <w:lang w:val="es-ES"/>
              </w:rPr>
            </w:pPr>
            <w:r w:rsidRPr="00050095">
              <w:rPr>
                <w:sz w:val="22"/>
                <w:szCs w:val="22"/>
                <w:lang w:val="es-ES"/>
              </w:rPr>
              <w:t>Profesionālā terminoloģija (vācu/franču/spāņu/</w:t>
            </w:r>
            <w:r>
              <w:rPr>
                <w:sz w:val="22"/>
                <w:szCs w:val="22"/>
                <w:lang w:val="es-ES"/>
              </w:rPr>
              <w:t xml:space="preserve"> </w:t>
            </w:r>
            <w:r w:rsidRPr="00050095">
              <w:rPr>
                <w:sz w:val="22"/>
                <w:szCs w:val="22"/>
                <w:lang w:val="es-ES"/>
              </w:rPr>
              <w:t>krievu val.)</w:t>
            </w:r>
          </w:p>
        </w:tc>
        <w:tc>
          <w:tcPr>
            <w:tcW w:w="735"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8</w:t>
            </w:r>
          </w:p>
        </w:tc>
        <w:tc>
          <w:tcPr>
            <w:tcW w:w="2220"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rPr>
                <w:sz w:val="22"/>
                <w:szCs w:val="22"/>
              </w:rPr>
            </w:pPr>
            <w:r w:rsidRPr="00050095">
              <w:rPr>
                <w:sz w:val="22"/>
                <w:szCs w:val="22"/>
              </w:rPr>
              <w:t>Otrā svešvaloda</w:t>
            </w:r>
          </w:p>
        </w:tc>
        <w:tc>
          <w:tcPr>
            <w:tcW w:w="898"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8</w:t>
            </w:r>
          </w:p>
        </w:tc>
      </w:tr>
      <w:tr w:rsidR="006C4C78" w:rsidRPr="00050095" w:rsidTr="00585862">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6C4C78" w:rsidRPr="00F45DE6" w:rsidRDefault="006C4C78" w:rsidP="006C4C78">
            <w:pPr>
              <w:rPr>
                <w:sz w:val="22"/>
                <w:szCs w:val="22"/>
              </w:rPr>
            </w:pPr>
            <w:r w:rsidRPr="004666D5">
              <w:rPr>
                <w:sz w:val="22"/>
                <w:szCs w:val="22"/>
              </w:rPr>
              <w:t xml:space="preserve">Profesionālā </w:t>
            </w:r>
            <w:r w:rsidRPr="00F45DE6">
              <w:rPr>
                <w:sz w:val="22"/>
                <w:szCs w:val="22"/>
              </w:rPr>
              <w:t>svešvaloda III, IV</w:t>
            </w:r>
          </w:p>
        </w:tc>
        <w:tc>
          <w:tcPr>
            <w:tcW w:w="666"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6</w:t>
            </w:r>
          </w:p>
        </w:tc>
        <w:tc>
          <w:tcPr>
            <w:tcW w:w="2100"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6C4C78" w:rsidRPr="00050095" w:rsidRDefault="006C4C78" w:rsidP="006C4C78">
            <w:pPr>
              <w:jc w:val="center"/>
              <w:rPr>
                <w:sz w:val="22"/>
                <w:szCs w:val="22"/>
              </w:rPr>
            </w:pPr>
            <w:r w:rsidRPr="00050095">
              <w:rPr>
                <w:sz w:val="22"/>
                <w:szCs w:val="22"/>
              </w:rPr>
              <w:t> </w:t>
            </w:r>
          </w:p>
        </w:tc>
      </w:tr>
    </w:tbl>
    <w:p w:rsidR="005D4B07" w:rsidRDefault="002C4C8B" w:rsidP="005D4B07">
      <w:pPr>
        <w:spacing w:line="360" w:lineRule="auto"/>
        <w:ind w:firstLine="720"/>
        <w:jc w:val="both"/>
      </w:pPr>
      <w:r w:rsidRPr="008B036D">
        <w:t xml:space="preserve"> </w:t>
      </w:r>
      <w:r w:rsidR="005D4B07" w:rsidRPr="008B036D">
        <w:t xml:space="preserve">Augstskolas studiju programma tika salīdzināta ar </w:t>
      </w:r>
      <w:r w:rsidR="008F7D0A">
        <w:t>abu</w:t>
      </w:r>
      <w:r w:rsidR="005D4B07">
        <w:t xml:space="preserve"> augstskolu</w:t>
      </w:r>
      <w:r w:rsidR="005D4B07" w:rsidRPr="008B036D">
        <w:t xml:space="preserve"> studiju programmām, izmantojot profesijas standarta prasības</w:t>
      </w:r>
      <w:r w:rsidR="005D4B07">
        <w:t xml:space="preserve">. </w:t>
      </w:r>
      <w:r w:rsidR="005D4B07" w:rsidRPr="005024DE">
        <w:t xml:space="preserve">Aplūkojot studiju programmu kredītpunktu sadalījumu, redzams, ka </w:t>
      </w:r>
      <w:r w:rsidRPr="00C57B32">
        <w:rPr>
          <w:bCs/>
          <w:lang w:val="lv-LV"/>
        </w:rPr>
        <w:t>Biznesa augstskola</w:t>
      </w:r>
      <w:r>
        <w:rPr>
          <w:bCs/>
          <w:lang w:val="lv-LV"/>
        </w:rPr>
        <w:t>s</w:t>
      </w:r>
      <w:r w:rsidRPr="00C57B32">
        <w:rPr>
          <w:bCs/>
          <w:lang w:val="lv-LV"/>
        </w:rPr>
        <w:t xml:space="preserve"> </w:t>
      </w:r>
      <w:r w:rsidRPr="002C4C8B">
        <w:rPr>
          <w:bCs/>
          <w:i/>
          <w:lang w:val="lv-LV"/>
        </w:rPr>
        <w:t>Turība</w:t>
      </w:r>
      <w:r>
        <w:t xml:space="preserve"> </w:t>
      </w:r>
      <w:r w:rsidR="005D4B07">
        <w:t xml:space="preserve">studiju programmā dominē </w:t>
      </w:r>
      <w:r>
        <w:t>sociālā dialoga un tirgvedības priekšmetu bloki</w:t>
      </w:r>
      <w:r w:rsidR="005D4B07">
        <w:t>, kā arī pietiekama plaša svešvalodu izvēle. Vidzemes augstskolas programmā liela nozīme piešķirta s</w:t>
      </w:r>
      <w:r w:rsidR="005D4B07" w:rsidRPr="009157D4">
        <w:t>tratēģisk</w:t>
      </w:r>
      <w:r w:rsidR="005D4B07">
        <w:t>ajai</w:t>
      </w:r>
      <w:r w:rsidR="005D4B07" w:rsidRPr="009157D4">
        <w:t xml:space="preserve"> vadīšana</w:t>
      </w:r>
      <w:r w:rsidR="005D4B07">
        <w:t>i un</w:t>
      </w:r>
      <w:r w:rsidR="005D4B07" w:rsidRPr="009157D4">
        <w:t xml:space="preserve"> uzņēmuma darbības ilgtspējīgas attīstības plānošana</w:t>
      </w:r>
      <w:r w:rsidR="005D4B07">
        <w:t xml:space="preserve">i. Tikai </w:t>
      </w:r>
      <w:r w:rsidR="005D4B07" w:rsidRPr="009157D4">
        <w:t>Augstskolas programma nodrošina 100% standarta izpildi, jo pārējām augstskolām</w:t>
      </w:r>
      <w:r w:rsidR="005D4B07" w:rsidRPr="009157D4">
        <w:rPr>
          <w:i/>
        </w:rPr>
        <w:t xml:space="preserve"> Inovāciju vadīšana</w:t>
      </w:r>
      <w:r w:rsidR="005D4B07">
        <w:t xml:space="preserve"> netiek realizēta. </w:t>
      </w:r>
    </w:p>
    <w:p w:rsidR="00B80D84" w:rsidRPr="005C6224" w:rsidRDefault="00B80D84" w:rsidP="00F528D1">
      <w:pPr>
        <w:pStyle w:val="Heading2"/>
      </w:pPr>
      <w:bookmarkStart w:id="68" w:name="_Toc359530718"/>
      <w:bookmarkStart w:id="69" w:name="_Toc428190135"/>
      <w:r w:rsidRPr="005C6224">
        <w:t>Informācija par studējošajiem</w:t>
      </w:r>
      <w:bookmarkEnd w:id="68"/>
      <w:bookmarkEnd w:id="69"/>
    </w:p>
    <w:p w:rsidR="00B80D84" w:rsidRDefault="005C6224" w:rsidP="00F528D1">
      <w:pPr>
        <w:pStyle w:val="Heading3"/>
        <w:rPr>
          <w:lang w:val="lv-LV"/>
        </w:rPr>
      </w:pPr>
      <w:bookmarkStart w:id="70" w:name="_Toc428190136"/>
      <w:r>
        <w:rPr>
          <w:lang w:val="lv-LV"/>
        </w:rPr>
        <w:t>S</w:t>
      </w:r>
      <w:r w:rsidR="00B80D84" w:rsidRPr="007D0BFB">
        <w:rPr>
          <w:lang w:val="lv-LV"/>
        </w:rPr>
        <w:t>tudējošo skaits</w:t>
      </w:r>
      <w:bookmarkEnd w:id="70"/>
    </w:p>
    <w:p w:rsidR="00F67FCF" w:rsidRDefault="00F67FCF" w:rsidP="00F67FCF">
      <w:pPr>
        <w:spacing w:line="360" w:lineRule="auto"/>
        <w:jc w:val="center"/>
        <w:rPr>
          <w:highlight w:val="yellow"/>
        </w:rPr>
      </w:pPr>
      <w:r>
        <w:t>Studentu kustība</w:t>
      </w:r>
      <w:r w:rsidRPr="0064610E">
        <w:t xml:space="preserve"> </w:t>
      </w:r>
      <w:r w:rsidRPr="009B087E">
        <w:t>no 2012./2013. – 2014./2015. studiju gadam</w:t>
      </w:r>
    </w:p>
    <w:tbl>
      <w:tblPr>
        <w:tblW w:w="7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855"/>
        <w:gridCol w:w="855"/>
        <w:gridCol w:w="855"/>
        <w:gridCol w:w="854"/>
        <w:gridCol w:w="857"/>
        <w:gridCol w:w="854"/>
        <w:gridCol w:w="855"/>
        <w:gridCol w:w="857"/>
      </w:tblGrid>
      <w:tr w:rsidR="0039300B" w:rsidRPr="001F0924" w:rsidTr="0039300B">
        <w:trPr>
          <w:trHeight w:val="806"/>
          <w:jc w:val="center"/>
        </w:trPr>
        <w:tc>
          <w:tcPr>
            <w:tcW w:w="2564" w:type="dxa"/>
            <w:gridSpan w:val="3"/>
            <w:shd w:val="clear" w:color="auto" w:fill="auto"/>
            <w:vAlign w:val="center"/>
          </w:tcPr>
          <w:p w:rsidR="0039300B" w:rsidRPr="00A342B3" w:rsidRDefault="0039300B" w:rsidP="00F67FCF">
            <w:pPr>
              <w:spacing w:line="276" w:lineRule="auto"/>
              <w:jc w:val="center"/>
              <w:rPr>
                <w:color w:val="000000"/>
              </w:rPr>
            </w:pPr>
            <w:r w:rsidRPr="00A342B3">
              <w:rPr>
                <w:color w:val="000000"/>
              </w:rPr>
              <w:t>Imatrikulēto studentu skaits</w:t>
            </w:r>
          </w:p>
        </w:tc>
        <w:tc>
          <w:tcPr>
            <w:tcW w:w="2566" w:type="dxa"/>
            <w:gridSpan w:val="3"/>
            <w:shd w:val="clear" w:color="auto" w:fill="auto"/>
            <w:vAlign w:val="center"/>
          </w:tcPr>
          <w:p w:rsidR="0039300B" w:rsidRPr="00A342B3" w:rsidRDefault="0039300B" w:rsidP="00F67FCF">
            <w:pPr>
              <w:spacing w:line="276" w:lineRule="auto"/>
              <w:jc w:val="center"/>
              <w:rPr>
                <w:color w:val="000000"/>
              </w:rPr>
            </w:pPr>
            <w:r w:rsidRPr="00A342B3">
              <w:rPr>
                <w:color w:val="000000"/>
              </w:rPr>
              <w:t>Studējošo skaits (dati uz 1.oktobri)</w:t>
            </w:r>
          </w:p>
        </w:tc>
        <w:tc>
          <w:tcPr>
            <w:tcW w:w="2566" w:type="dxa"/>
            <w:gridSpan w:val="3"/>
            <w:shd w:val="clear" w:color="auto" w:fill="auto"/>
            <w:vAlign w:val="center"/>
          </w:tcPr>
          <w:p w:rsidR="0039300B" w:rsidRPr="00A342B3" w:rsidRDefault="0039300B" w:rsidP="00F67FCF">
            <w:pPr>
              <w:spacing w:line="276" w:lineRule="auto"/>
              <w:jc w:val="center"/>
              <w:rPr>
                <w:color w:val="000000"/>
              </w:rPr>
            </w:pPr>
            <w:r w:rsidRPr="00A342B3">
              <w:rPr>
                <w:color w:val="000000"/>
              </w:rPr>
              <w:t>Eksmatrikulēto studentu skaits</w:t>
            </w:r>
          </w:p>
        </w:tc>
      </w:tr>
      <w:tr w:rsidR="0039300B" w:rsidRPr="001F0924" w:rsidTr="00F67FCF">
        <w:trPr>
          <w:cantSplit/>
          <w:trHeight w:val="1310"/>
          <w:jc w:val="center"/>
        </w:trPr>
        <w:tc>
          <w:tcPr>
            <w:tcW w:w="854" w:type="dxa"/>
            <w:shd w:val="clear" w:color="auto" w:fill="auto"/>
            <w:textDirection w:val="btLr"/>
            <w:vAlign w:val="center"/>
          </w:tcPr>
          <w:p w:rsidR="0039300B" w:rsidRPr="00A342B3" w:rsidRDefault="0039300B" w:rsidP="0039300B">
            <w:pPr>
              <w:ind w:left="113" w:right="113"/>
              <w:jc w:val="center"/>
              <w:rPr>
                <w:color w:val="000000"/>
                <w:sz w:val="20"/>
                <w:szCs w:val="20"/>
              </w:rPr>
            </w:pPr>
            <w:r w:rsidRPr="00A342B3">
              <w:rPr>
                <w:color w:val="000000"/>
                <w:sz w:val="20"/>
                <w:szCs w:val="20"/>
              </w:rPr>
              <w:t>01.10.2011. – 01.10.2012.</w:t>
            </w:r>
          </w:p>
        </w:tc>
        <w:tc>
          <w:tcPr>
            <w:tcW w:w="855" w:type="dxa"/>
            <w:shd w:val="clear" w:color="auto" w:fill="auto"/>
            <w:textDirection w:val="btLr"/>
            <w:vAlign w:val="center"/>
          </w:tcPr>
          <w:p w:rsidR="0039300B" w:rsidRPr="00A342B3" w:rsidRDefault="0039300B" w:rsidP="0039300B">
            <w:pPr>
              <w:ind w:left="113" w:right="113"/>
              <w:jc w:val="center"/>
              <w:rPr>
                <w:color w:val="000000"/>
                <w:sz w:val="20"/>
                <w:szCs w:val="20"/>
              </w:rPr>
            </w:pPr>
            <w:r w:rsidRPr="00A342B3">
              <w:rPr>
                <w:color w:val="000000"/>
                <w:sz w:val="20"/>
                <w:szCs w:val="20"/>
              </w:rPr>
              <w:t>01.10.2012. – 01.10.2013.</w:t>
            </w:r>
          </w:p>
        </w:tc>
        <w:tc>
          <w:tcPr>
            <w:tcW w:w="855" w:type="dxa"/>
            <w:tcBorders>
              <w:bottom w:val="single" w:sz="4" w:space="0" w:color="auto"/>
            </w:tcBorders>
            <w:shd w:val="clear" w:color="auto" w:fill="auto"/>
            <w:textDirection w:val="btLr"/>
          </w:tcPr>
          <w:p w:rsidR="0039300B" w:rsidRPr="00A342B3" w:rsidRDefault="0039300B" w:rsidP="0039300B">
            <w:pPr>
              <w:ind w:left="113" w:right="113"/>
              <w:jc w:val="center"/>
              <w:rPr>
                <w:color w:val="000000"/>
                <w:sz w:val="20"/>
                <w:szCs w:val="20"/>
              </w:rPr>
            </w:pPr>
            <w:r w:rsidRPr="00A342B3">
              <w:rPr>
                <w:color w:val="000000"/>
                <w:sz w:val="20"/>
                <w:szCs w:val="20"/>
              </w:rPr>
              <w:t>01.10.2013. – 30.09.2014.</w:t>
            </w:r>
          </w:p>
        </w:tc>
        <w:tc>
          <w:tcPr>
            <w:tcW w:w="855" w:type="dxa"/>
            <w:tcBorders>
              <w:bottom w:val="single" w:sz="4" w:space="0" w:color="auto"/>
            </w:tcBorders>
            <w:shd w:val="clear" w:color="auto" w:fill="auto"/>
            <w:textDirection w:val="btLr"/>
            <w:vAlign w:val="center"/>
          </w:tcPr>
          <w:p w:rsidR="0039300B" w:rsidRPr="00A342B3" w:rsidRDefault="0039300B" w:rsidP="0039300B">
            <w:pPr>
              <w:ind w:left="113" w:right="113"/>
              <w:jc w:val="center"/>
              <w:rPr>
                <w:color w:val="000000"/>
                <w:sz w:val="20"/>
                <w:szCs w:val="20"/>
              </w:rPr>
            </w:pPr>
            <w:r w:rsidRPr="00A342B3">
              <w:rPr>
                <w:rFonts w:eastAsia="Arial Unicode MS"/>
                <w:sz w:val="20"/>
                <w:szCs w:val="20"/>
              </w:rPr>
              <w:t>2012./2013. studiju gads</w:t>
            </w:r>
          </w:p>
        </w:tc>
        <w:tc>
          <w:tcPr>
            <w:tcW w:w="854" w:type="dxa"/>
            <w:tcBorders>
              <w:bottom w:val="single" w:sz="4" w:space="0" w:color="auto"/>
            </w:tcBorders>
            <w:shd w:val="clear" w:color="auto" w:fill="auto"/>
            <w:textDirection w:val="btLr"/>
            <w:vAlign w:val="center"/>
          </w:tcPr>
          <w:p w:rsidR="0039300B" w:rsidRPr="00A342B3" w:rsidRDefault="0039300B" w:rsidP="0039300B">
            <w:pPr>
              <w:ind w:left="113" w:right="113"/>
              <w:jc w:val="center"/>
              <w:rPr>
                <w:color w:val="000000"/>
                <w:sz w:val="20"/>
                <w:szCs w:val="20"/>
              </w:rPr>
            </w:pPr>
            <w:r w:rsidRPr="00A342B3">
              <w:rPr>
                <w:rFonts w:eastAsia="Arial Unicode MS"/>
                <w:sz w:val="20"/>
                <w:szCs w:val="20"/>
              </w:rPr>
              <w:t>2013./2014. studiju gads</w:t>
            </w:r>
          </w:p>
        </w:tc>
        <w:tc>
          <w:tcPr>
            <w:tcW w:w="857" w:type="dxa"/>
            <w:tcBorders>
              <w:bottom w:val="single" w:sz="4" w:space="0" w:color="auto"/>
            </w:tcBorders>
            <w:shd w:val="clear" w:color="auto" w:fill="auto"/>
            <w:textDirection w:val="btLr"/>
          </w:tcPr>
          <w:p w:rsidR="0039300B" w:rsidRPr="00A342B3" w:rsidRDefault="0039300B" w:rsidP="0039300B">
            <w:pPr>
              <w:ind w:left="113" w:right="113"/>
              <w:jc w:val="center"/>
              <w:rPr>
                <w:color w:val="000000"/>
                <w:sz w:val="20"/>
                <w:szCs w:val="20"/>
              </w:rPr>
            </w:pPr>
            <w:r w:rsidRPr="00A342B3">
              <w:rPr>
                <w:rFonts w:eastAsia="Arial Unicode MS"/>
                <w:sz w:val="20"/>
                <w:szCs w:val="20"/>
              </w:rPr>
              <w:t>2014./2015. studiju gads</w:t>
            </w:r>
          </w:p>
        </w:tc>
        <w:tc>
          <w:tcPr>
            <w:tcW w:w="854" w:type="dxa"/>
            <w:tcBorders>
              <w:bottom w:val="single" w:sz="4" w:space="0" w:color="auto"/>
            </w:tcBorders>
            <w:shd w:val="clear" w:color="auto" w:fill="auto"/>
            <w:textDirection w:val="btLr"/>
            <w:vAlign w:val="center"/>
          </w:tcPr>
          <w:p w:rsidR="0039300B" w:rsidRPr="00A342B3" w:rsidRDefault="0039300B" w:rsidP="0039300B">
            <w:pPr>
              <w:ind w:left="113" w:right="113"/>
              <w:jc w:val="center"/>
              <w:rPr>
                <w:color w:val="000000"/>
                <w:sz w:val="20"/>
                <w:szCs w:val="20"/>
              </w:rPr>
            </w:pPr>
            <w:r w:rsidRPr="00A342B3">
              <w:rPr>
                <w:color w:val="000000"/>
                <w:sz w:val="20"/>
                <w:szCs w:val="20"/>
              </w:rPr>
              <w:t>01.09.2011.–01.09.2012.</w:t>
            </w:r>
          </w:p>
        </w:tc>
        <w:tc>
          <w:tcPr>
            <w:tcW w:w="855" w:type="dxa"/>
            <w:tcBorders>
              <w:bottom w:val="single" w:sz="4" w:space="0" w:color="auto"/>
            </w:tcBorders>
            <w:shd w:val="clear" w:color="auto" w:fill="auto"/>
            <w:textDirection w:val="btLr"/>
            <w:vAlign w:val="center"/>
          </w:tcPr>
          <w:p w:rsidR="0039300B" w:rsidRPr="00A342B3" w:rsidRDefault="0039300B" w:rsidP="0039300B">
            <w:pPr>
              <w:ind w:left="113" w:right="113"/>
              <w:jc w:val="center"/>
              <w:rPr>
                <w:color w:val="000000"/>
                <w:sz w:val="20"/>
                <w:szCs w:val="20"/>
              </w:rPr>
            </w:pPr>
            <w:r w:rsidRPr="00A342B3">
              <w:rPr>
                <w:color w:val="000000"/>
                <w:sz w:val="20"/>
                <w:szCs w:val="20"/>
              </w:rPr>
              <w:t>01.09.2012.–01.09.2013</w:t>
            </w:r>
          </w:p>
        </w:tc>
        <w:tc>
          <w:tcPr>
            <w:tcW w:w="857" w:type="dxa"/>
            <w:tcBorders>
              <w:bottom w:val="single" w:sz="4" w:space="0" w:color="auto"/>
            </w:tcBorders>
            <w:shd w:val="clear" w:color="auto" w:fill="auto"/>
            <w:textDirection w:val="btLr"/>
          </w:tcPr>
          <w:p w:rsidR="0039300B" w:rsidRPr="00A342B3" w:rsidRDefault="0039300B" w:rsidP="0039300B">
            <w:pPr>
              <w:ind w:left="113" w:right="113"/>
              <w:jc w:val="center"/>
              <w:rPr>
                <w:color w:val="000000"/>
                <w:sz w:val="20"/>
                <w:szCs w:val="20"/>
              </w:rPr>
            </w:pPr>
            <w:r w:rsidRPr="00A342B3">
              <w:rPr>
                <w:color w:val="000000"/>
                <w:sz w:val="20"/>
                <w:szCs w:val="20"/>
              </w:rPr>
              <w:t>01.10.2013. – 30.09.2014.</w:t>
            </w:r>
          </w:p>
        </w:tc>
      </w:tr>
      <w:tr w:rsidR="0039300B" w:rsidRPr="009B087E" w:rsidTr="00F67FCF">
        <w:trPr>
          <w:trHeight w:val="484"/>
          <w:jc w:val="center"/>
        </w:trPr>
        <w:tc>
          <w:tcPr>
            <w:tcW w:w="854" w:type="dxa"/>
            <w:shd w:val="clear" w:color="auto" w:fill="auto"/>
            <w:vAlign w:val="center"/>
          </w:tcPr>
          <w:p w:rsidR="0039300B" w:rsidRPr="009B087E" w:rsidRDefault="0039300B" w:rsidP="0039300B">
            <w:pPr>
              <w:spacing w:line="360" w:lineRule="auto"/>
              <w:jc w:val="center"/>
              <w:rPr>
                <w:color w:val="000000"/>
              </w:rPr>
            </w:pPr>
            <w:r w:rsidRPr="009B087E">
              <w:rPr>
                <w:color w:val="000000"/>
              </w:rPr>
              <w:t>108</w:t>
            </w:r>
          </w:p>
        </w:tc>
        <w:tc>
          <w:tcPr>
            <w:tcW w:w="855" w:type="dxa"/>
            <w:shd w:val="clear" w:color="auto" w:fill="auto"/>
            <w:vAlign w:val="center"/>
          </w:tcPr>
          <w:p w:rsidR="0039300B" w:rsidRPr="009B087E" w:rsidRDefault="0039300B" w:rsidP="0039300B">
            <w:pPr>
              <w:spacing w:line="360" w:lineRule="auto"/>
              <w:jc w:val="center"/>
              <w:rPr>
                <w:color w:val="000000"/>
              </w:rPr>
            </w:pPr>
            <w:r w:rsidRPr="009B087E">
              <w:rPr>
                <w:rFonts w:eastAsia="Arial Unicode MS"/>
              </w:rPr>
              <w:t>5</w:t>
            </w:r>
          </w:p>
        </w:tc>
        <w:tc>
          <w:tcPr>
            <w:tcW w:w="855" w:type="dxa"/>
            <w:shd w:val="clear" w:color="auto" w:fill="auto"/>
            <w:vAlign w:val="center"/>
          </w:tcPr>
          <w:p w:rsidR="0039300B" w:rsidRPr="009B087E" w:rsidRDefault="0039300B" w:rsidP="0039300B">
            <w:pPr>
              <w:spacing w:line="360" w:lineRule="auto"/>
              <w:jc w:val="center"/>
              <w:rPr>
                <w:color w:val="000000"/>
              </w:rPr>
            </w:pPr>
            <w:r w:rsidRPr="009B087E">
              <w:rPr>
                <w:color w:val="000000"/>
              </w:rPr>
              <w:t>5</w:t>
            </w:r>
          </w:p>
        </w:tc>
        <w:tc>
          <w:tcPr>
            <w:tcW w:w="855" w:type="dxa"/>
            <w:shd w:val="clear" w:color="auto" w:fill="auto"/>
            <w:vAlign w:val="center"/>
          </w:tcPr>
          <w:p w:rsidR="0039300B" w:rsidRPr="009B087E" w:rsidRDefault="0039300B" w:rsidP="0039300B">
            <w:pPr>
              <w:spacing w:line="360" w:lineRule="auto"/>
              <w:jc w:val="center"/>
              <w:rPr>
                <w:color w:val="000000"/>
              </w:rPr>
            </w:pPr>
            <w:r w:rsidRPr="009B087E">
              <w:rPr>
                <w:color w:val="000000"/>
              </w:rPr>
              <w:t>105</w:t>
            </w:r>
          </w:p>
        </w:tc>
        <w:tc>
          <w:tcPr>
            <w:tcW w:w="854" w:type="dxa"/>
            <w:shd w:val="clear" w:color="auto" w:fill="auto"/>
            <w:vAlign w:val="center"/>
          </w:tcPr>
          <w:p w:rsidR="0039300B" w:rsidRPr="009B087E" w:rsidRDefault="0039300B" w:rsidP="0039300B">
            <w:pPr>
              <w:spacing w:line="360" w:lineRule="auto"/>
              <w:jc w:val="center"/>
              <w:rPr>
                <w:color w:val="000000"/>
              </w:rPr>
            </w:pPr>
            <w:r w:rsidRPr="009B087E">
              <w:t>40</w:t>
            </w:r>
          </w:p>
        </w:tc>
        <w:tc>
          <w:tcPr>
            <w:tcW w:w="857" w:type="dxa"/>
            <w:shd w:val="clear" w:color="auto" w:fill="auto"/>
            <w:vAlign w:val="center"/>
          </w:tcPr>
          <w:p w:rsidR="0039300B" w:rsidRPr="009B087E" w:rsidRDefault="0039300B" w:rsidP="0039300B">
            <w:pPr>
              <w:spacing w:line="360" w:lineRule="auto"/>
              <w:jc w:val="center"/>
              <w:rPr>
                <w:color w:val="000000"/>
              </w:rPr>
            </w:pPr>
            <w:r w:rsidRPr="009B087E">
              <w:rPr>
                <w:color w:val="000000"/>
              </w:rPr>
              <w:t>45</w:t>
            </w:r>
          </w:p>
        </w:tc>
        <w:tc>
          <w:tcPr>
            <w:tcW w:w="854" w:type="dxa"/>
            <w:shd w:val="clear" w:color="auto" w:fill="auto"/>
            <w:vAlign w:val="center"/>
          </w:tcPr>
          <w:p w:rsidR="0039300B" w:rsidRPr="009B087E" w:rsidRDefault="0039300B" w:rsidP="0039300B">
            <w:pPr>
              <w:spacing w:line="360" w:lineRule="auto"/>
              <w:jc w:val="center"/>
              <w:rPr>
                <w:color w:val="000000"/>
              </w:rPr>
            </w:pPr>
            <w:r w:rsidRPr="009B087E">
              <w:rPr>
                <w:rFonts w:eastAsia="Arial Unicode MS"/>
              </w:rPr>
              <w:t>2</w:t>
            </w:r>
          </w:p>
        </w:tc>
        <w:tc>
          <w:tcPr>
            <w:tcW w:w="855" w:type="dxa"/>
            <w:shd w:val="clear" w:color="auto" w:fill="auto"/>
            <w:vAlign w:val="center"/>
          </w:tcPr>
          <w:p w:rsidR="0039300B" w:rsidRPr="009B087E" w:rsidRDefault="0039300B" w:rsidP="0039300B">
            <w:pPr>
              <w:spacing w:line="360" w:lineRule="auto"/>
              <w:jc w:val="center"/>
              <w:rPr>
                <w:color w:val="000000"/>
              </w:rPr>
            </w:pPr>
            <w:r w:rsidRPr="009B087E">
              <w:rPr>
                <w:bCs/>
                <w:iCs/>
              </w:rPr>
              <w:t>71</w:t>
            </w:r>
          </w:p>
        </w:tc>
        <w:tc>
          <w:tcPr>
            <w:tcW w:w="857" w:type="dxa"/>
            <w:shd w:val="clear" w:color="auto" w:fill="auto"/>
            <w:vAlign w:val="center"/>
          </w:tcPr>
          <w:p w:rsidR="0039300B" w:rsidRPr="009B087E" w:rsidRDefault="0039300B" w:rsidP="0039300B">
            <w:pPr>
              <w:spacing w:line="360" w:lineRule="auto"/>
              <w:jc w:val="center"/>
              <w:rPr>
                <w:bCs/>
                <w:iCs/>
              </w:rPr>
            </w:pPr>
            <w:r w:rsidRPr="009B087E">
              <w:rPr>
                <w:bCs/>
                <w:iCs/>
              </w:rPr>
              <w:t>-</w:t>
            </w:r>
          </w:p>
        </w:tc>
      </w:tr>
    </w:tbl>
    <w:p w:rsidR="00F67FCF" w:rsidRPr="00E44B6D" w:rsidRDefault="00F67FCF" w:rsidP="0010356D">
      <w:pPr>
        <w:spacing w:before="120" w:line="360" w:lineRule="auto"/>
        <w:ind w:firstLine="709"/>
        <w:jc w:val="both"/>
      </w:pPr>
      <w:r w:rsidRPr="00E44B6D">
        <w:t>Analizējot uzņemšanas rezultātus, var secināt, ka</w:t>
      </w:r>
      <w:r w:rsidR="00E44B6D">
        <w:t xml:space="preserve"> </w:t>
      </w:r>
      <w:r w:rsidRPr="00E44B6D">
        <w:t xml:space="preserve">reflektanti Augstskolā izvēlas studēt studiju programmās, kas tiek piedāvātas tālmācībā. </w:t>
      </w:r>
    </w:p>
    <w:p w:rsidR="00B80D84" w:rsidRPr="007D0BFB" w:rsidRDefault="005C6224" w:rsidP="00F528D1">
      <w:pPr>
        <w:pStyle w:val="Heading3"/>
        <w:rPr>
          <w:lang w:val="lv-LV"/>
        </w:rPr>
      </w:pPr>
      <w:bookmarkStart w:id="71" w:name="_Toc428190137"/>
      <w:r>
        <w:rPr>
          <w:lang w:val="lv-LV"/>
        </w:rPr>
        <w:lastRenderedPageBreak/>
        <w:t>P</w:t>
      </w:r>
      <w:r w:rsidR="00B80D84" w:rsidRPr="007D0BFB">
        <w:rPr>
          <w:lang w:val="lv-LV"/>
        </w:rPr>
        <w:t>irmajā studiju gadā imatrikulēto studējošo skaits</w:t>
      </w:r>
      <w:bookmarkEnd w:id="71"/>
    </w:p>
    <w:p w:rsidR="00F63E7E" w:rsidRPr="007D0BFB" w:rsidRDefault="00F67FCF" w:rsidP="001D5F2C">
      <w:pPr>
        <w:spacing w:line="360" w:lineRule="auto"/>
        <w:ind w:firstLine="708"/>
        <w:jc w:val="both"/>
        <w:rPr>
          <w:lang w:val="lv-LV"/>
        </w:rPr>
      </w:pPr>
      <w:r w:rsidRPr="001D5F2C">
        <w:rPr>
          <w:lang w:val="lv-LV"/>
        </w:rPr>
        <w:t>Augstskolas</w:t>
      </w:r>
      <w:r w:rsidRPr="00975403">
        <w:rPr>
          <w:bCs/>
          <w:lang w:val="x-none" w:eastAsia="x-none"/>
        </w:rPr>
        <w:t xml:space="preserve"> </w:t>
      </w:r>
      <w:r w:rsidRPr="001D5F2C">
        <w:rPr>
          <w:lang w:val="lv-LV"/>
        </w:rPr>
        <w:t>studiju</w:t>
      </w:r>
      <w:r w:rsidRPr="00732956">
        <w:rPr>
          <w:lang w:val="lv-LV"/>
        </w:rPr>
        <w:t xml:space="preserve"> programma “</w:t>
      </w:r>
      <w:r w:rsidRPr="00732956">
        <w:rPr>
          <w:bCs/>
          <w:lang w:val="lv-LV"/>
        </w:rPr>
        <w:t>Tūrisma vadība</w:t>
      </w:r>
      <w:r w:rsidRPr="00732956">
        <w:rPr>
          <w:lang w:val="lv-LV"/>
        </w:rPr>
        <w:t>” profesionālā bakalaura grāda tūrisma vadībā un tūrisma un atpūtas organizācijas vadītāja kvalifikācijas iegūšanai tika licenzēta 2011.</w:t>
      </w:r>
      <w:r w:rsidR="001D5F2C" w:rsidRPr="00732956">
        <w:rPr>
          <w:lang w:val="lv-LV"/>
        </w:rPr>
        <w:t>gada 22.decembrī</w:t>
      </w:r>
      <w:r w:rsidRPr="00732956">
        <w:rPr>
          <w:lang w:val="lv-LV"/>
        </w:rPr>
        <w:t xml:space="preserve"> un </w:t>
      </w:r>
      <w:r w:rsidR="001D5F2C" w:rsidRPr="00732956">
        <w:rPr>
          <w:lang w:val="lv-LV"/>
        </w:rPr>
        <w:t>2011./2012.studiju gadā tika uzņemti 108 studenti.</w:t>
      </w:r>
    </w:p>
    <w:p w:rsidR="00B80D84" w:rsidRPr="007D0BFB" w:rsidRDefault="005C6224" w:rsidP="00F528D1">
      <w:pPr>
        <w:pStyle w:val="Heading3"/>
        <w:rPr>
          <w:lang w:val="lv-LV"/>
        </w:rPr>
      </w:pPr>
      <w:bookmarkStart w:id="72" w:name="_Toc428190138"/>
      <w:r>
        <w:rPr>
          <w:lang w:val="lv-LV"/>
        </w:rPr>
        <w:t>A</w:t>
      </w:r>
      <w:r w:rsidR="00B80D84" w:rsidRPr="007D0BFB">
        <w:rPr>
          <w:lang w:val="lv-LV"/>
        </w:rPr>
        <w:t>bsolventu (ja tādi ir) skaits</w:t>
      </w:r>
      <w:bookmarkEnd w:id="72"/>
    </w:p>
    <w:p w:rsidR="00FD47E5" w:rsidRPr="00E44B6D" w:rsidRDefault="00E44B6D" w:rsidP="003C2A15">
      <w:pPr>
        <w:spacing w:line="360" w:lineRule="auto"/>
        <w:ind w:firstLine="708"/>
        <w:rPr>
          <w:lang w:val="lv-LV"/>
        </w:rPr>
      </w:pPr>
      <w:r w:rsidRPr="00E44B6D">
        <w:rPr>
          <w:lang w:val="lv-LV"/>
        </w:rPr>
        <w:t>Nav.</w:t>
      </w:r>
    </w:p>
    <w:p w:rsidR="00B80D84" w:rsidRPr="007D0BFB" w:rsidRDefault="00B80D84" w:rsidP="00836E0E">
      <w:pPr>
        <w:pStyle w:val="Heading2"/>
      </w:pPr>
      <w:bookmarkStart w:id="73" w:name="_Toc428190139"/>
      <w:r w:rsidRPr="007D0BFB">
        <w:t>Studējošo aptaujas un to analīze</w:t>
      </w:r>
      <w:bookmarkEnd w:id="73"/>
    </w:p>
    <w:p w:rsidR="0017548A" w:rsidRPr="007D0BFB" w:rsidRDefault="0017548A" w:rsidP="00691BFA">
      <w:pPr>
        <w:spacing w:line="360" w:lineRule="auto"/>
        <w:jc w:val="both"/>
        <w:rPr>
          <w:lang w:val="lv-LV"/>
        </w:rPr>
      </w:pPr>
      <w:r w:rsidRPr="007D0BFB">
        <w:rPr>
          <w:lang w:val="lv-LV"/>
        </w:rPr>
        <w:t xml:space="preserve">Kā instruments informācijas apmaiņai ar studējošiem </w:t>
      </w:r>
      <w:r w:rsidR="00701307">
        <w:rPr>
          <w:lang w:val="lv-LV"/>
        </w:rPr>
        <w:t>tiek v</w:t>
      </w:r>
      <w:r w:rsidR="00F90A93">
        <w:rPr>
          <w:lang w:val="lv-LV"/>
        </w:rPr>
        <w:t>eiktas aptaujas (aptaujas anketas</w:t>
      </w:r>
      <w:r w:rsidR="00701307">
        <w:rPr>
          <w:lang w:val="lv-LV"/>
        </w:rPr>
        <w:t xml:space="preserve"> skat. </w:t>
      </w:r>
      <w:r w:rsidR="005665E5">
        <w:rPr>
          <w:lang w:val="lv-LV"/>
        </w:rPr>
        <w:t>9</w:t>
      </w:r>
      <w:r w:rsidR="00701307">
        <w:rPr>
          <w:lang w:val="lv-LV"/>
        </w:rPr>
        <w:t>.pielikumā)</w:t>
      </w:r>
      <w:r w:rsidRPr="007D0BFB">
        <w:rPr>
          <w:lang w:val="lv-LV"/>
        </w:rPr>
        <w:t xml:space="preserve">. Aptaujas </w:t>
      </w:r>
      <w:r w:rsidR="00701307">
        <w:rPr>
          <w:lang w:val="lv-LV"/>
        </w:rPr>
        <w:t>veicina</w:t>
      </w:r>
      <w:r w:rsidRPr="007D0BFB">
        <w:rPr>
          <w:lang w:val="lv-LV"/>
        </w:rPr>
        <w:t xml:space="preserve"> sadarbību un ļauj savlaicīgi atklāt jautājumus, kuriem studiju procesā jāpiešķir būtiska nozīme. </w:t>
      </w:r>
      <w:r w:rsidR="001D5F2C" w:rsidRPr="00732956">
        <w:rPr>
          <w:lang w:val="lv-LV"/>
        </w:rPr>
        <w:t xml:space="preserve">Akadēmiskā personāla darbību katru gadu novērtē studējošie, piedaloties tiešsaistes aptaujā. Aptaujas laikā studējošajiem akadēmisko </w:t>
      </w:r>
      <w:r w:rsidR="000A2DB8">
        <w:rPr>
          <w:lang w:val="lv-LV"/>
        </w:rPr>
        <w:t>personālu ir</w:t>
      </w:r>
      <w:r w:rsidR="001D5F2C" w:rsidRPr="00732956">
        <w:rPr>
          <w:lang w:val="lv-LV"/>
        </w:rPr>
        <w:t xml:space="preserve"> jāvērtē pēc četriem parametriem: nodarbību saturs, teorētiskais līmenis; pasniegšanas maniere (temps, valodas stils); zināšanas un vispārējā erudīcija; objektivitāt</w:t>
      </w:r>
      <w:r w:rsidR="00DC2675">
        <w:rPr>
          <w:lang w:val="lv-LV"/>
        </w:rPr>
        <w:t xml:space="preserve">e vērtējot studenta zināšanas. No </w:t>
      </w:r>
      <w:r w:rsidR="001D5F2C" w:rsidRPr="00732956">
        <w:rPr>
          <w:lang w:val="lv-LV"/>
        </w:rPr>
        <w:t>aptaujas rezultātiem var secināt, ka studējošie augsti novērtē augstskolas mācībspēku darbu, l</w:t>
      </w:r>
      <w:r w:rsidRPr="007D0BFB">
        <w:rPr>
          <w:lang w:val="lv-LV"/>
        </w:rPr>
        <w:t xml:space="preserve">ielāka studentu daļa ir apmierināta ar studiju procesa organizāciju. Lielākajai daļai no tiem kas nav apmierināti ir konkrēti </w:t>
      </w:r>
      <w:r w:rsidR="005C6224" w:rsidRPr="007D0BFB">
        <w:rPr>
          <w:lang w:val="lv-LV"/>
        </w:rPr>
        <w:t>piedāvājumi</w:t>
      </w:r>
      <w:r w:rsidRPr="007D0BFB">
        <w:rPr>
          <w:lang w:val="lv-LV"/>
        </w:rPr>
        <w:t xml:space="preserve"> - ko nepieciešams uzlabot, tie tiek izvērtēti </w:t>
      </w:r>
      <w:r w:rsidR="00701307">
        <w:rPr>
          <w:lang w:val="lv-LV"/>
        </w:rPr>
        <w:t>metodiskajās sēdēs, kurās piedalās</w:t>
      </w:r>
      <w:r w:rsidR="00701307" w:rsidRPr="00701307">
        <w:rPr>
          <w:lang w:val="lv-LV"/>
        </w:rPr>
        <w:t xml:space="preserve"> </w:t>
      </w:r>
      <w:r w:rsidR="00701307">
        <w:rPr>
          <w:lang w:val="lv-LV"/>
        </w:rPr>
        <w:t>studiju programmas realizēšanā iesaistītais personāls.</w:t>
      </w:r>
    </w:p>
    <w:p w:rsidR="00FE49D3" w:rsidRPr="0010356D" w:rsidRDefault="00FE49D3" w:rsidP="00691BFA">
      <w:pPr>
        <w:keepNext/>
        <w:spacing w:line="360" w:lineRule="auto"/>
        <w:jc w:val="center"/>
        <w:rPr>
          <w:b/>
          <w:lang w:val="lv-LV"/>
        </w:rPr>
      </w:pPr>
      <w:r w:rsidRPr="0010356D">
        <w:rPr>
          <w:b/>
          <w:lang w:val="lv-LV"/>
        </w:rPr>
        <w:t>Tiešsaistes aptaujas ekrānattēls:</w:t>
      </w:r>
    </w:p>
    <w:p w:rsidR="001D623A" w:rsidRPr="007D0BFB" w:rsidRDefault="00B1796C" w:rsidP="00691BFA">
      <w:pPr>
        <w:jc w:val="center"/>
        <w:rPr>
          <w:lang w:val="lv-LV"/>
        </w:rPr>
      </w:pPr>
      <w:r>
        <w:rPr>
          <w:noProof/>
          <w:lang w:val="lv-LV" w:eastAsia="lv-LV"/>
        </w:rPr>
        <w:drawing>
          <wp:inline distT="0" distB="0" distL="0" distR="0">
            <wp:extent cx="4817659" cy="3343472"/>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_Kulberga_Inovacijas.png"/>
                    <pic:cNvPicPr/>
                  </pic:nvPicPr>
                  <pic:blipFill>
                    <a:blip r:embed="rId32" cstate="screen">
                      <a:extLst>
                        <a:ext uri="{28A0092B-C50C-407E-A947-70E740481C1C}">
                          <a14:useLocalDpi xmlns:a14="http://schemas.microsoft.com/office/drawing/2010/main"/>
                        </a:ext>
                      </a:extLst>
                    </a:blip>
                    <a:stretch>
                      <a:fillRect/>
                    </a:stretch>
                  </pic:blipFill>
                  <pic:spPr>
                    <a:xfrm>
                      <a:off x="0" y="0"/>
                      <a:ext cx="4858734" cy="3371978"/>
                    </a:xfrm>
                    <a:prstGeom prst="rect">
                      <a:avLst/>
                    </a:prstGeom>
                  </pic:spPr>
                </pic:pic>
              </a:graphicData>
            </a:graphic>
          </wp:inline>
        </w:drawing>
      </w:r>
    </w:p>
    <w:p w:rsidR="0097040C" w:rsidRDefault="001D623A" w:rsidP="0097040C">
      <w:pPr>
        <w:spacing w:line="360" w:lineRule="auto"/>
        <w:ind w:firstLine="709"/>
        <w:jc w:val="both"/>
        <w:rPr>
          <w:lang w:val="lv-LV"/>
        </w:rPr>
      </w:pPr>
      <w:r w:rsidRPr="007D0BFB">
        <w:rPr>
          <w:lang w:val="lv-LV"/>
        </w:rPr>
        <w:lastRenderedPageBreak/>
        <w:t xml:space="preserve">Augstskola rūpējas par pasniegšanas kvalitāti un regulāri atjauno </w:t>
      </w:r>
      <w:r w:rsidR="00A174DC">
        <w:rPr>
          <w:lang w:val="lv-LV"/>
        </w:rPr>
        <w:t>akadēmiskā personāla</w:t>
      </w:r>
      <w:r w:rsidRPr="007D0BFB">
        <w:rPr>
          <w:lang w:val="lv-LV"/>
        </w:rPr>
        <w:t xml:space="preserve"> reitingus</w:t>
      </w:r>
      <w:r w:rsidR="00FE49D3">
        <w:rPr>
          <w:lang w:val="lv-LV"/>
        </w:rPr>
        <w:t xml:space="preserve"> (skat. tiešsaistes aptaujas ekrānattēls)</w:t>
      </w:r>
      <w:r w:rsidRPr="007D0BFB">
        <w:rPr>
          <w:lang w:val="lv-LV"/>
        </w:rPr>
        <w:t xml:space="preserve">. Atjaunošana notiek ar studentu palīdzību – katra kursa beigās studentam jāaizpilda nelielu anketu par pasniegšanas kvalitāti. </w:t>
      </w:r>
      <w:r w:rsidR="00A174DC">
        <w:rPr>
          <w:lang w:val="lv-LV"/>
        </w:rPr>
        <w:t>Akadēmiskā personāla</w:t>
      </w:r>
      <w:r w:rsidR="00A174DC" w:rsidRPr="007D0BFB">
        <w:rPr>
          <w:lang w:val="lv-LV"/>
        </w:rPr>
        <w:t xml:space="preserve"> </w:t>
      </w:r>
      <w:r w:rsidRPr="007D0BFB">
        <w:rPr>
          <w:lang w:val="lv-LV"/>
        </w:rPr>
        <w:t xml:space="preserve">reitingi tiek ņemti vērā nākamā semestra lekciju plāna sastādīšanā. </w:t>
      </w:r>
      <w:r w:rsidR="00A174DC">
        <w:rPr>
          <w:lang w:val="lv-LV"/>
        </w:rPr>
        <w:t>Akadēmiskais personāls</w:t>
      </w:r>
      <w:r w:rsidR="00A174DC" w:rsidRPr="007D0BFB">
        <w:rPr>
          <w:lang w:val="lv-LV"/>
        </w:rPr>
        <w:t xml:space="preserve"> </w:t>
      </w:r>
      <w:r w:rsidR="00A174DC">
        <w:rPr>
          <w:lang w:val="lv-LV"/>
        </w:rPr>
        <w:t>tiek regulāri iepazīstināts</w:t>
      </w:r>
      <w:r w:rsidRPr="007D0BFB">
        <w:rPr>
          <w:lang w:val="lv-LV"/>
        </w:rPr>
        <w:t xml:space="preserve"> ar savu reitingu, lai </w:t>
      </w:r>
      <w:r w:rsidR="00E22F05" w:rsidRPr="007D0BFB">
        <w:rPr>
          <w:lang w:val="lv-LV"/>
        </w:rPr>
        <w:t>savlaicīgi</w:t>
      </w:r>
      <w:r w:rsidRPr="007D0BFB">
        <w:rPr>
          <w:lang w:val="lv-LV"/>
        </w:rPr>
        <w:t xml:space="preserve"> </w:t>
      </w:r>
      <w:r w:rsidR="00A12D28" w:rsidRPr="007D0BFB">
        <w:rPr>
          <w:lang w:val="lv-LV"/>
        </w:rPr>
        <w:t>reaģēt uz situāciju.</w:t>
      </w:r>
      <w:r w:rsidR="000A2DB8" w:rsidRPr="000A2DB8">
        <w:rPr>
          <w:lang w:val="pt-BR"/>
        </w:rPr>
        <w:t xml:space="preserve"> </w:t>
      </w:r>
      <w:r w:rsidR="0097040C" w:rsidRPr="00797410">
        <w:rPr>
          <w:lang w:val="pt-BR"/>
        </w:rPr>
        <w:t xml:space="preserve">Aptaujas rezultāti liecina, ka </w:t>
      </w:r>
      <w:r w:rsidR="0097040C">
        <w:rPr>
          <w:lang w:val="pt-BR"/>
        </w:rPr>
        <w:t>studenti pārsvarā</w:t>
      </w:r>
      <w:r w:rsidR="0097040C" w:rsidRPr="00797410">
        <w:rPr>
          <w:lang w:val="pt-BR"/>
        </w:rPr>
        <w:t xml:space="preserve"> ir apmierināti ar studijām</w:t>
      </w:r>
      <w:r w:rsidR="0097040C">
        <w:rPr>
          <w:lang w:val="pt-BR"/>
        </w:rPr>
        <w:t>.</w:t>
      </w:r>
    </w:p>
    <w:p w:rsidR="00F7751D" w:rsidRPr="007D0BFB" w:rsidRDefault="00F7751D" w:rsidP="00F7751D">
      <w:pPr>
        <w:pStyle w:val="Heading2"/>
      </w:pPr>
      <w:bookmarkStart w:id="74" w:name="_Toc417297477"/>
      <w:bookmarkStart w:id="75" w:name="_Toc428190140"/>
      <w:r w:rsidRPr="00960448">
        <w:t>Absolventu aptaujas un to analīze</w:t>
      </w:r>
      <w:bookmarkEnd w:id="74"/>
      <w:bookmarkEnd w:id="75"/>
    </w:p>
    <w:p w:rsidR="00F7751D" w:rsidRPr="007D0BFB" w:rsidRDefault="000A2DB8" w:rsidP="00A174DC">
      <w:pPr>
        <w:spacing w:before="120" w:line="360" w:lineRule="auto"/>
        <w:ind w:firstLine="709"/>
        <w:jc w:val="both"/>
        <w:rPr>
          <w:lang w:val="lv-LV"/>
        </w:rPr>
      </w:pPr>
      <w:r>
        <w:rPr>
          <w:lang w:val="pt-BR"/>
        </w:rPr>
        <w:t>Absolventu nav.</w:t>
      </w:r>
    </w:p>
    <w:p w:rsidR="00B80D84" w:rsidRPr="007D0BFB" w:rsidRDefault="00B80D84" w:rsidP="00671E39">
      <w:pPr>
        <w:pStyle w:val="Heading2"/>
      </w:pPr>
      <w:bookmarkStart w:id="76" w:name="_Toc428190141"/>
      <w:r w:rsidRPr="007D0BFB">
        <w:t xml:space="preserve">Studējošo </w:t>
      </w:r>
      <w:r w:rsidRPr="00671E39">
        <w:t>līdzdalība</w:t>
      </w:r>
      <w:r w:rsidRPr="007D0BFB">
        <w:t xml:space="preserve"> studiju procesa pilnveidošanā</w:t>
      </w:r>
      <w:bookmarkEnd w:id="76"/>
    </w:p>
    <w:p w:rsidR="0017548A" w:rsidRPr="007D0BFB" w:rsidRDefault="0017548A" w:rsidP="00A520F7">
      <w:pPr>
        <w:spacing w:line="360" w:lineRule="auto"/>
        <w:ind w:firstLine="708"/>
        <w:jc w:val="both"/>
        <w:rPr>
          <w:lang w:val="lv-LV"/>
        </w:rPr>
      </w:pPr>
      <w:r w:rsidRPr="007D0BFB">
        <w:rPr>
          <w:lang w:val="lv-LV"/>
        </w:rPr>
        <w:t>Studējošo līdzdalību studiju procesa īstenošanā nodrošina Studentu pašpārvalde</w:t>
      </w:r>
      <w:r w:rsidRPr="007D0BFB">
        <w:rPr>
          <w:color w:val="000080"/>
          <w:lang w:val="lv-LV"/>
        </w:rPr>
        <w:t>.</w:t>
      </w:r>
      <w:r w:rsidR="00E22F05">
        <w:rPr>
          <w:lang w:val="lv-LV"/>
        </w:rPr>
        <w:t xml:space="preserve"> </w:t>
      </w:r>
      <w:r w:rsidRPr="007D0BFB">
        <w:rPr>
          <w:lang w:val="lv-LV"/>
        </w:rPr>
        <w:t>Augstskolas</w:t>
      </w:r>
      <w:r w:rsidR="002040E5" w:rsidRPr="007D0BFB">
        <w:rPr>
          <w:lang w:val="lv-LV"/>
        </w:rPr>
        <w:t xml:space="preserve"> </w:t>
      </w:r>
      <w:r w:rsidR="00E22F05">
        <w:rPr>
          <w:lang w:val="lv-LV"/>
        </w:rPr>
        <w:t>Senātā</w:t>
      </w:r>
      <w:r w:rsidR="002040E5" w:rsidRPr="007D0BFB">
        <w:rPr>
          <w:lang w:val="lv-LV"/>
        </w:rPr>
        <w:t xml:space="preserve"> ir ievēlēts </w:t>
      </w:r>
      <w:r w:rsidR="00FE49D3" w:rsidRPr="00E44B6D">
        <w:rPr>
          <w:lang w:val="lv-LV"/>
        </w:rPr>
        <w:t>viens</w:t>
      </w:r>
      <w:r w:rsidR="002040E5" w:rsidRPr="00E44B6D">
        <w:rPr>
          <w:lang w:val="lv-LV"/>
        </w:rPr>
        <w:t xml:space="preserve"> students</w:t>
      </w:r>
      <w:r w:rsidRPr="00E44B6D">
        <w:rPr>
          <w:lang w:val="lv-LV"/>
        </w:rPr>
        <w:t>,</w:t>
      </w:r>
      <w:r w:rsidRPr="007D0BFB">
        <w:rPr>
          <w:lang w:val="lv-LV"/>
        </w:rPr>
        <w:t xml:space="preserve"> kas nodrošina studentu līdzdalību, pieņemot lēmumus visos jautājumos, kas saistīti ar studiju procesa organizēšanu un uzlabošanu. </w:t>
      </w:r>
    </w:p>
    <w:p w:rsidR="0017548A" w:rsidRDefault="0017548A" w:rsidP="00A520F7">
      <w:pPr>
        <w:spacing w:line="360" w:lineRule="auto"/>
        <w:ind w:firstLine="708"/>
        <w:jc w:val="both"/>
        <w:rPr>
          <w:lang w:val="lv-LV"/>
        </w:rPr>
      </w:pPr>
      <w:r w:rsidRPr="007D0BFB">
        <w:rPr>
          <w:lang w:val="lv-LV"/>
        </w:rPr>
        <w:t xml:space="preserve">Studenti savu viedokli studiju procesa pilnveidošanai pauž tikšanās reizēs ar administrāciju, kā arī nodarbībās </w:t>
      </w:r>
      <w:r w:rsidR="00797410">
        <w:rPr>
          <w:lang w:val="lv-LV"/>
        </w:rPr>
        <w:t>akadēmiskajam personālam</w:t>
      </w:r>
      <w:r w:rsidRPr="007D0BFB">
        <w:rPr>
          <w:lang w:val="lv-LV"/>
        </w:rPr>
        <w:t xml:space="preserve">. Studējošo atsauksmes, ieteikumi un aptauju rezultāti tiek apkopoti Studiju informācijas centrā, ar tiem regulāri tiek iepazīstināta administrācija, studējošo ieteikumi studiju procesa uzlabošanai tiek apspriesti </w:t>
      </w:r>
      <w:r w:rsidR="00797410">
        <w:rPr>
          <w:lang w:val="lv-LV"/>
        </w:rPr>
        <w:t xml:space="preserve">studiju programmas </w:t>
      </w:r>
      <w:r w:rsidRPr="007D0BFB">
        <w:rPr>
          <w:lang w:val="lv-LV"/>
        </w:rPr>
        <w:t>padomes sēdēs.</w:t>
      </w:r>
    </w:p>
    <w:p w:rsidR="007B6744" w:rsidRPr="000F4A8F" w:rsidRDefault="007B6744" w:rsidP="00A520F7">
      <w:pPr>
        <w:spacing w:line="360" w:lineRule="auto"/>
        <w:ind w:firstLine="708"/>
        <w:jc w:val="both"/>
        <w:rPr>
          <w:lang w:val="lv-LV"/>
        </w:rPr>
      </w:pPr>
      <w:r w:rsidRPr="000F4A8F">
        <w:rPr>
          <w:lang w:val="lv-LV"/>
        </w:rPr>
        <w:t xml:space="preserve">Studiju gada laikā Studentu pašpārvalde kopā ar augstskolas administrāciju organizē studējošajiem </w:t>
      </w:r>
      <w:r>
        <w:rPr>
          <w:lang w:val="lv-LV"/>
        </w:rPr>
        <w:t xml:space="preserve">dažādus </w:t>
      </w:r>
      <w:r w:rsidRPr="000F4A8F">
        <w:rPr>
          <w:lang w:val="lv-LV"/>
        </w:rPr>
        <w:t>pasākumus, nodrošinot aktīvu sabiedrisko dzīvi</w:t>
      </w:r>
      <w:r>
        <w:rPr>
          <w:lang w:val="lv-LV"/>
        </w:rPr>
        <w:t>, lai</w:t>
      </w:r>
      <w:r w:rsidRPr="000F4A8F">
        <w:rPr>
          <w:lang w:val="lv-LV"/>
        </w:rPr>
        <w:t xml:space="preserve"> rastu jaunas atziņas kopīgu projektu realizācijai. Dažādu pasākumu organizēšanai un projektu īstenošanai tiek atvēlēts finansējums no augstskolas budžeta.</w:t>
      </w:r>
    </w:p>
    <w:p w:rsidR="007B6744" w:rsidRPr="007D0BFB" w:rsidRDefault="007B6744" w:rsidP="003C2A15">
      <w:pPr>
        <w:spacing w:line="360" w:lineRule="auto"/>
        <w:ind w:firstLine="708"/>
        <w:jc w:val="both"/>
        <w:rPr>
          <w:b/>
          <w:lang w:val="lv-LV"/>
        </w:rPr>
      </w:pPr>
    </w:p>
    <w:p w:rsidR="00B80D84" w:rsidRPr="007D0BFB" w:rsidRDefault="00012E47" w:rsidP="00F528D1">
      <w:pPr>
        <w:pStyle w:val="Heading1"/>
        <w:rPr>
          <w:lang w:val="lv-LV"/>
        </w:rPr>
      </w:pPr>
      <w:r>
        <w:rPr>
          <w:lang w:val="lv-LV"/>
        </w:rPr>
        <w:br w:type="page"/>
      </w:r>
      <w:bookmarkStart w:id="77" w:name="_Toc359530719"/>
      <w:bookmarkStart w:id="78" w:name="_Toc428190142"/>
      <w:r w:rsidR="00B80D84" w:rsidRPr="000F4A8F">
        <w:lastRenderedPageBreak/>
        <w:t>Kopsavilkums</w:t>
      </w:r>
      <w:r w:rsidR="00B80D84" w:rsidRPr="007D0BFB">
        <w:rPr>
          <w:lang w:val="lv-LV"/>
        </w:rPr>
        <w:t xml:space="preserve"> par studiju virziena attīstības plāniem</w:t>
      </w:r>
      <w:bookmarkEnd w:id="77"/>
      <w:bookmarkEnd w:id="78"/>
    </w:p>
    <w:p w:rsidR="00797410" w:rsidRPr="00960448" w:rsidRDefault="00797410" w:rsidP="00797410">
      <w:pPr>
        <w:pStyle w:val="Heading2"/>
        <w:spacing w:before="240"/>
        <w:ind w:left="680" w:hanging="680"/>
      </w:pPr>
      <w:bookmarkStart w:id="79" w:name="_Toc398209971"/>
      <w:bookmarkStart w:id="80" w:name="_Toc417297528"/>
      <w:bookmarkStart w:id="81" w:name="_Toc428190143"/>
      <w:bookmarkStart w:id="82" w:name="_Toc359530720"/>
      <w:r w:rsidRPr="00960448">
        <w:t>Studiju virziena un studiju programmu perspektīvais novērtējums, ņemot vērā Latvijas uzdevumus Eiropas Savienības kopējo stratēģiju īstenošanā</w:t>
      </w:r>
      <w:bookmarkEnd w:id="79"/>
      <w:bookmarkEnd w:id="80"/>
      <w:bookmarkEnd w:id="81"/>
    </w:p>
    <w:p w:rsidR="00B80D84" w:rsidRPr="007D0BFB" w:rsidRDefault="00F2533A" w:rsidP="00797410">
      <w:pPr>
        <w:pStyle w:val="Heading3"/>
      </w:pPr>
      <w:bookmarkStart w:id="83" w:name="_Toc428190144"/>
      <w:r w:rsidRPr="007D0BFB">
        <w:t>S</w:t>
      </w:r>
      <w:r w:rsidR="00B80D84" w:rsidRPr="007D0BFB">
        <w:t>tudiju programmas atbilstība normatīvo aktu prasībām un Eiropas augstākās izglītības t</w:t>
      </w:r>
      <w:r w:rsidR="00722E2C" w:rsidRPr="007D0BFB">
        <w:t>elpas veidošanas rekomendācijām</w:t>
      </w:r>
      <w:bookmarkEnd w:id="82"/>
      <w:bookmarkEnd w:id="83"/>
    </w:p>
    <w:p w:rsidR="00797410" w:rsidRPr="009B3ADD" w:rsidRDefault="00845DA3" w:rsidP="00845DA3">
      <w:pPr>
        <w:pStyle w:val="Header"/>
        <w:spacing w:line="360" w:lineRule="auto"/>
        <w:ind w:firstLine="709"/>
        <w:jc w:val="both"/>
      </w:pPr>
      <w:r>
        <w:t>Studiju virzienā</w:t>
      </w:r>
      <w:r w:rsidR="00797410">
        <w:t xml:space="preserve">  </w:t>
      </w:r>
      <w:r>
        <w:t>“</w:t>
      </w:r>
      <w:r w:rsidRPr="007772B8">
        <w:rPr>
          <w:lang w:val="lv-LV"/>
        </w:rPr>
        <w:t>Viesnīcu un restorānu serviss, tūrisma un atpūtas organizācija</w:t>
      </w:r>
      <w:r>
        <w:t>” realizētā programma “</w:t>
      </w:r>
      <w:r w:rsidRPr="007772B8">
        <w:t>Tūrisma vadība</w:t>
      </w:r>
      <w:r>
        <w:t>”</w:t>
      </w:r>
      <w:r w:rsidR="00797410">
        <w:t xml:space="preserve"> </w:t>
      </w:r>
      <w:r>
        <w:t xml:space="preserve">(kods </w:t>
      </w:r>
      <w:r w:rsidRPr="007D75A9">
        <w:t>(</w:t>
      </w:r>
      <w:r w:rsidRPr="007772B8">
        <w:t>42812</w:t>
      </w:r>
      <w:r w:rsidRPr="007D75A9">
        <w:t>)</w:t>
      </w:r>
      <w:r>
        <w:t xml:space="preserve"> sagatavota</w:t>
      </w:r>
      <w:r w:rsidR="00797410">
        <w:t>, pamatojoties</w:t>
      </w:r>
      <w:r w:rsidR="00797410" w:rsidRPr="009B3ADD">
        <w:t xml:space="preserve"> uz </w:t>
      </w:r>
      <w:r w:rsidR="00797410" w:rsidRPr="000F4A8F">
        <w:t>stratēģi</w:t>
      </w:r>
      <w:r w:rsidR="00797410" w:rsidRPr="009B3ADD">
        <w:t xml:space="preserve">ski nozīmīgiem </w:t>
      </w:r>
      <w:r w:rsidR="00797410" w:rsidRPr="000F4A8F">
        <w:t>ES un Latvijas plānošanas dokumentiem:</w:t>
      </w:r>
    </w:p>
    <w:p w:rsidR="00797410" w:rsidRPr="009B3ADD" w:rsidRDefault="00797410" w:rsidP="00797410">
      <w:pPr>
        <w:numPr>
          <w:ilvl w:val="0"/>
          <w:numId w:val="2"/>
        </w:numPr>
        <w:autoSpaceDE w:val="0"/>
        <w:autoSpaceDN w:val="0"/>
        <w:adjustRightInd w:val="0"/>
        <w:spacing w:line="276" w:lineRule="auto"/>
        <w:ind w:left="1134" w:hanging="425"/>
        <w:jc w:val="both"/>
      </w:pPr>
      <w:r w:rsidRPr="009B3ADD">
        <w:t>Eiropas komisijas paziņojums. EIROPA 2020. Stratēģija gudrai, ilgtspējīgai un integrējošai izaugsmei (2010);</w:t>
      </w:r>
    </w:p>
    <w:p w:rsidR="00797410" w:rsidRPr="004A773F" w:rsidRDefault="00797410" w:rsidP="00797410">
      <w:pPr>
        <w:numPr>
          <w:ilvl w:val="0"/>
          <w:numId w:val="2"/>
        </w:numPr>
        <w:autoSpaceDE w:val="0"/>
        <w:autoSpaceDN w:val="0"/>
        <w:adjustRightInd w:val="0"/>
        <w:spacing w:line="276" w:lineRule="auto"/>
        <w:ind w:left="1134" w:hanging="425"/>
        <w:jc w:val="both"/>
      </w:pPr>
      <w:r>
        <w:t xml:space="preserve">Eiropas komisijas paziņojums. </w:t>
      </w:r>
      <w:r w:rsidRPr="004A773F">
        <w:t>Atbalsts izaugsmei un darbaviet</w:t>
      </w:r>
      <w:r w:rsidRPr="004A773F">
        <w:rPr>
          <w:rFonts w:hint="eastAsia"/>
        </w:rPr>
        <w:t>ā</w:t>
      </w:r>
      <w:r w:rsidRPr="004A773F">
        <w:t xml:space="preserve">m </w:t>
      </w:r>
      <w:r w:rsidRPr="004A773F">
        <w:rPr>
          <w:rFonts w:hint="eastAsia"/>
        </w:rPr>
        <w:t>–</w:t>
      </w:r>
      <w:r w:rsidRPr="004A773F">
        <w:t xml:space="preserve"> Eiropas augst</w:t>
      </w:r>
      <w:r w:rsidRPr="004A773F">
        <w:rPr>
          <w:rFonts w:hint="eastAsia"/>
        </w:rPr>
        <w:t>ā</w:t>
      </w:r>
      <w:r w:rsidRPr="004A773F">
        <w:t>k</w:t>
      </w:r>
      <w:r w:rsidRPr="004A773F">
        <w:rPr>
          <w:rFonts w:hint="eastAsia"/>
        </w:rPr>
        <w:t>ā</w:t>
      </w:r>
      <w:r w:rsidRPr="004A773F">
        <w:t>s izgl</w:t>
      </w:r>
      <w:r w:rsidRPr="004A773F">
        <w:rPr>
          <w:rFonts w:hint="eastAsia"/>
        </w:rPr>
        <w:t>ī</w:t>
      </w:r>
      <w:r w:rsidRPr="004A773F">
        <w:t>t</w:t>
      </w:r>
      <w:r w:rsidRPr="004A773F">
        <w:rPr>
          <w:rFonts w:hint="eastAsia"/>
        </w:rPr>
        <w:t>ī</w:t>
      </w:r>
      <w:r w:rsidRPr="004A773F">
        <w:t>bas sist</w:t>
      </w:r>
      <w:r w:rsidRPr="004A773F">
        <w:rPr>
          <w:rFonts w:hint="eastAsia"/>
        </w:rPr>
        <w:t>ē</w:t>
      </w:r>
      <w:r w:rsidRPr="004A773F">
        <w:t>mu</w:t>
      </w:r>
      <w:r>
        <w:t xml:space="preserve"> </w:t>
      </w:r>
      <w:r w:rsidRPr="004A773F">
        <w:t>moderniz</w:t>
      </w:r>
      <w:r w:rsidRPr="004A773F">
        <w:rPr>
          <w:rFonts w:hint="eastAsia"/>
        </w:rPr>
        <w:t>ā</w:t>
      </w:r>
      <w:r w:rsidRPr="004A773F">
        <w:t>cijas programma</w:t>
      </w:r>
      <w:r>
        <w:t xml:space="preserve"> (2011);</w:t>
      </w:r>
    </w:p>
    <w:p w:rsidR="00797410" w:rsidRDefault="00797410" w:rsidP="00797410">
      <w:pPr>
        <w:numPr>
          <w:ilvl w:val="0"/>
          <w:numId w:val="2"/>
        </w:numPr>
        <w:autoSpaceDE w:val="0"/>
        <w:autoSpaceDN w:val="0"/>
        <w:adjustRightInd w:val="0"/>
        <w:spacing w:line="276" w:lineRule="auto"/>
        <w:ind w:left="1134" w:hanging="425"/>
        <w:jc w:val="both"/>
      </w:pPr>
      <w:r w:rsidRPr="004A773F">
        <w:t xml:space="preserve">Latvijas ilgtspējīgas attīstības stratēģija </w:t>
      </w:r>
      <w:r>
        <w:t>līdz 2030.</w:t>
      </w:r>
      <w:r w:rsidRPr="004A773F">
        <w:t xml:space="preserve">gadam </w:t>
      </w:r>
      <w:r>
        <w:t>(2010);</w:t>
      </w:r>
    </w:p>
    <w:p w:rsidR="00797410" w:rsidRDefault="00797410" w:rsidP="00797410">
      <w:pPr>
        <w:numPr>
          <w:ilvl w:val="0"/>
          <w:numId w:val="2"/>
        </w:numPr>
        <w:autoSpaceDE w:val="0"/>
        <w:autoSpaceDN w:val="0"/>
        <w:adjustRightInd w:val="0"/>
        <w:spacing w:line="276" w:lineRule="auto"/>
        <w:ind w:left="1134" w:hanging="425"/>
        <w:jc w:val="both"/>
      </w:pPr>
      <w:r w:rsidRPr="004A773F">
        <w:t>Latvijas Nacionālais</w:t>
      </w:r>
      <w:r>
        <w:t xml:space="preserve"> attīstības plāns 2014. – 2020.</w:t>
      </w:r>
      <w:r w:rsidRPr="004A773F">
        <w:t>gadam</w:t>
      </w:r>
      <w:r>
        <w:t xml:space="preserve"> (2011);</w:t>
      </w:r>
    </w:p>
    <w:p w:rsidR="00797410" w:rsidRPr="004A773F" w:rsidRDefault="00797410" w:rsidP="00797410">
      <w:pPr>
        <w:numPr>
          <w:ilvl w:val="0"/>
          <w:numId w:val="2"/>
        </w:numPr>
        <w:autoSpaceDE w:val="0"/>
        <w:autoSpaceDN w:val="0"/>
        <w:adjustRightInd w:val="0"/>
        <w:spacing w:line="276" w:lineRule="auto"/>
        <w:ind w:left="1134" w:hanging="425"/>
        <w:jc w:val="both"/>
      </w:pPr>
      <w:r w:rsidRPr="008E4C96">
        <w:t>Latvijas nacionālā reformu programma</w:t>
      </w:r>
      <w:r>
        <w:t xml:space="preserve"> </w:t>
      </w:r>
      <w:r w:rsidRPr="008E4C96">
        <w:t>„ES 2020” stratēģijas īstenošanai</w:t>
      </w:r>
      <w:r>
        <w:t xml:space="preserve"> (2011);</w:t>
      </w:r>
    </w:p>
    <w:p w:rsidR="00797410" w:rsidRPr="004A773F" w:rsidRDefault="00797410" w:rsidP="00797410">
      <w:pPr>
        <w:numPr>
          <w:ilvl w:val="0"/>
          <w:numId w:val="2"/>
        </w:numPr>
        <w:autoSpaceDE w:val="0"/>
        <w:autoSpaceDN w:val="0"/>
        <w:adjustRightInd w:val="0"/>
        <w:spacing w:line="276" w:lineRule="auto"/>
        <w:ind w:left="1134" w:hanging="425"/>
        <w:jc w:val="both"/>
      </w:pPr>
      <w:r>
        <w:t>I</w:t>
      </w:r>
      <w:r w:rsidRPr="00022464">
        <w:t>zglītības attīstība</w:t>
      </w:r>
      <w:r>
        <w:t xml:space="preserve">s pamatnostādnes 2014. – </w:t>
      </w:r>
      <w:r w:rsidRPr="00022464">
        <w:t>2020.gadam</w:t>
      </w:r>
      <w:r>
        <w:t xml:space="preserve"> (2014).</w:t>
      </w:r>
    </w:p>
    <w:p w:rsidR="00797410" w:rsidRDefault="00797410" w:rsidP="00845DA3">
      <w:pPr>
        <w:pStyle w:val="Header"/>
        <w:spacing w:line="360" w:lineRule="auto"/>
        <w:ind w:firstLine="709"/>
        <w:jc w:val="both"/>
      </w:pPr>
      <w:r>
        <w:t>Studiju virzienā iekļautās programmas atbilst šādiem LR likumiem un normatīvo aktu prasībām:</w:t>
      </w:r>
    </w:p>
    <w:p w:rsidR="00797410" w:rsidRDefault="00797410" w:rsidP="00797410">
      <w:pPr>
        <w:numPr>
          <w:ilvl w:val="0"/>
          <w:numId w:val="2"/>
        </w:numPr>
        <w:autoSpaceDE w:val="0"/>
        <w:autoSpaceDN w:val="0"/>
        <w:adjustRightInd w:val="0"/>
        <w:spacing w:line="276" w:lineRule="auto"/>
        <w:ind w:left="1134" w:hanging="425"/>
        <w:jc w:val="both"/>
      </w:pPr>
      <w:r w:rsidRPr="00EC635A">
        <w:t>Latvijas Republikas Augstskolu likums</w:t>
      </w:r>
      <w:r>
        <w:t>;</w:t>
      </w:r>
    </w:p>
    <w:p w:rsidR="00797410" w:rsidRDefault="00797410" w:rsidP="00797410">
      <w:pPr>
        <w:numPr>
          <w:ilvl w:val="0"/>
          <w:numId w:val="2"/>
        </w:numPr>
        <w:autoSpaceDE w:val="0"/>
        <w:autoSpaceDN w:val="0"/>
        <w:adjustRightInd w:val="0"/>
        <w:spacing w:line="276" w:lineRule="auto"/>
        <w:ind w:left="1134" w:hanging="425"/>
        <w:jc w:val="both"/>
      </w:pPr>
      <w:r>
        <w:t>Profesionālās izglītības likums;</w:t>
      </w:r>
    </w:p>
    <w:p w:rsidR="00797410" w:rsidRPr="00EC635A" w:rsidRDefault="00845DA3" w:rsidP="00797410">
      <w:pPr>
        <w:numPr>
          <w:ilvl w:val="0"/>
          <w:numId w:val="2"/>
        </w:numPr>
        <w:autoSpaceDE w:val="0"/>
        <w:autoSpaceDN w:val="0"/>
        <w:adjustRightInd w:val="0"/>
        <w:spacing w:line="276" w:lineRule="auto"/>
        <w:ind w:left="1134" w:hanging="425"/>
        <w:jc w:val="both"/>
      </w:pPr>
      <w:r w:rsidRPr="007D0BFB">
        <w:t>20</w:t>
      </w:r>
      <w:r>
        <w:rPr>
          <w:lang w:val="lv-LV"/>
        </w:rPr>
        <w:t>14</w:t>
      </w:r>
      <w:r>
        <w:t xml:space="preserve">.gada </w:t>
      </w:r>
      <w:r>
        <w:rPr>
          <w:lang w:val="lv-LV"/>
        </w:rPr>
        <w:t>26</w:t>
      </w:r>
      <w:r>
        <w:t>.</w:t>
      </w:r>
      <w:r>
        <w:rPr>
          <w:lang w:val="lv-LV"/>
        </w:rPr>
        <w:t>augusta</w:t>
      </w:r>
      <w:r>
        <w:t xml:space="preserve"> noteikumi Nr.</w:t>
      </w:r>
      <w:r>
        <w:rPr>
          <w:lang w:val="lv-LV"/>
        </w:rPr>
        <w:t>512</w:t>
      </w:r>
      <w:r w:rsidRPr="007D0BFB">
        <w:t xml:space="preserve"> </w:t>
      </w:r>
      <w:r w:rsidRPr="00845DA3">
        <w:rPr>
          <w:i/>
          <w:lang w:val="lv-LV"/>
        </w:rPr>
        <w:t>Noteikumi par otrā līmeņa profesionālās augstākās izglītības valsts standartu</w:t>
      </w:r>
      <w:r w:rsidR="00797410" w:rsidRPr="00EC635A">
        <w:t>;</w:t>
      </w:r>
    </w:p>
    <w:p w:rsidR="00845DA3" w:rsidRPr="00845DA3" w:rsidRDefault="00845DA3" w:rsidP="00F4150C">
      <w:pPr>
        <w:numPr>
          <w:ilvl w:val="0"/>
          <w:numId w:val="2"/>
        </w:numPr>
        <w:autoSpaceDE w:val="0"/>
        <w:autoSpaceDN w:val="0"/>
        <w:adjustRightInd w:val="0"/>
        <w:spacing w:line="276" w:lineRule="auto"/>
        <w:ind w:left="1134" w:hanging="425"/>
        <w:jc w:val="both"/>
      </w:pPr>
      <w:r>
        <w:t>Profesiju standarts</w:t>
      </w:r>
      <w:r w:rsidR="00797410" w:rsidRPr="00EC635A">
        <w:t xml:space="preserve"> </w:t>
      </w:r>
      <w:r w:rsidRPr="00845DA3">
        <w:rPr>
          <w:lang w:val="lv-LV"/>
        </w:rPr>
        <w:t>„</w:t>
      </w:r>
      <w:r>
        <w:t>T</w:t>
      </w:r>
      <w:r w:rsidRPr="00AB1E3C">
        <w:t>ūrisma u</w:t>
      </w:r>
      <w:r>
        <w:t>n atpūtas organizācijas VADĪTĀJS</w:t>
      </w:r>
      <w:r w:rsidRPr="00845DA3">
        <w:rPr>
          <w:lang w:val="lv-LV"/>
        </w:rPr>
        <w:t xml:space="preserve">” </w:t>
      </w:r>
      <w:r>
        <w:rPr>
          <w:lang w:val="lv-LV"/>
        </w:rPr>
        <w:t>;</w:t>
      </w:r>
    </w:p>
    <w:p w:rsidR="00797410" w:rsidRPr="00EC635A" w:rsidRDefault="00797410" w:rsidP="00F4150C">
      <w:pPr>
        <w:numPr>
          <w:ilvl w:val="0"/>
          <w:numId w:val="2"/>
        </w:numPr>
        <w:autoSpaceDE w:val="0"/>
        <w:autoSpaceDN w:val="0"/>
        <w:adjustRightInd w:val="0"/>
        <w:spacing w:line="276" w:lineRule="auto"/>
        <w:ind w:left="1134" w:hanging="425"/>
        <w:jc w:val="both"/>
      </w:pPr>
      <w:r w:rsidRPr="00EC635A">
        <w:t xml:space="preserve">02.12.2008. Ministru kabineta noteikumi Nr.990 </w:t>
      </w:r>
      <w:r w:rsidRPr="00845DA3">
        <w:rPr>
          <w:i/>
        </w:rPr>
        <w:t>Noteikumi par Latvijas izglītības klasifikāciju</w:t>
      </w:r>
      <w:r w:rsidRPr="00EC635A">
        <w:t xml:space="preserve"> </w:t>
      </w:r>
      <w:r>
        <w:t>(1.</w:t>
      </w:r>
      <w:r w:rsidRPr="00EC635A">
        <w:t>pielikuma Eiropas</w:t>
      </w:r>
      <w:r>
        <w:t xml:space="preserve"> kvalifikāciju ietvarstruktūru </w:t>
      </w:r>
      <w:r w:rsidRPr="00EC635A">
        <w:t>(EKI) klasifikācijas līmeņu un atbilstošo zināšanu, prasmju un kompetences salīdzinājuma tabulas);</w:t>
      </w:r>
    </w:p>
    <w:p w:rsidR="00797410" w:rsidRPr="00EC635A" w:rsidRDefault="00797410" w:rsidP="00797410">
      <w:pPr>
        <w:numPr>
          <w:ilvl w:val="0"/>
          <w:numId w:val="2"/>
        </w:numPr>
        <w:autoSpaceDE w:val="0"/>
        <w:autoSpaceDN w:val="0"/>
        <w:adjustRightInd w:val="0"/>
        <w:spacing w:line="276" w:lineRule="auto"/>
        <w:ind w:left="1134" w:hanging="425"/>
        <w:jc w:val="both"/>
      </w:pPr>
      <w:r w:rsidRPr="00EC635A">
        <w:t xml:space="preserve">28.10.2014. Ministru kabineta noteikumi Nr.662 </w:t>
      </w:r>
      <w:r w:rsidRPr="00EC635A">
        <w:rPr>
          <w:i/>
        </w:rPr>
        <w:t>Noteikumi par pedagogiem nepieciešamo izglītību un profesionālo kvalifikāciju un pedagogu profesionālās kompetences pilnveides kārtību</w:t>
      </w:r>
      <w:r w:rsidRPr="00EC635A">
        <w:t>;</w:t>
      </w:r>
    </w:p>
    <w:p w:rsidR="00797410" w:rsidRPr="00EC635A" w:rsidRDefault="00797410" w:rsidP="00797410">
      <w:pPr>
        <w:numPr>
          <w:ilvl w:val="0"/>
          <w:numId w:val="2"/>
        </w:numPr>
        <w:autoSpaceDE w:val="0"/>
        <w:autoSpaceDN w:val="0"/>
        <w:adjustRightInd w:val="0"/>
        <w:spacing w:line="276" w:lineRule="auto"/>
        <w:ind w:left="1134" w:hanging="425"/>
        <w:jc w:val="both"/>
      </w:pPr>
      <w:r w:rsidRPr="00EC635A">
        <w:t xml:space="preserve">10.10.2006. Ministru kabineta noteikumi Nr.846 </w:t>
      </w:r>
      <w:r w:rsidRPr="00EC635A">
        <w:rPr>
          <w:i/>
        </w:rPr>
        <w:t>Noteikumi par prasībām, kritērijiem un kārtību uzņemšanai studiju programmās</w:t>
      </w:r>
      <w:r w:rsidRPr="00EC635A">
        <w:t>;</w:t>
      </w:r>
    </w:p>
    <w:p w:rsidR="00797410" w:rsidRPr="00EC635A" w:rsidRDefault="00797410" w:rsidP="00797410">
      <w:pPr>
        <w:numPr>
          <w:ilvl w:val="0"/>
          <w:numId w:val="2"/>
        </w:numPr>
        <w:autoSpaceDE w:val="0"/>
        <w:autoSpaceDN w:val="0"/>
        <w:adjustRightInd w:val="0"/>
        <w:spacing w:line="276" w:lineRule="auto"/>
        <w:ind w:left="1134" w:hanging="425"/>
        <w:jc w:val="both"/>
      </w:pPr>
      <w:r w:rsidRPr="00EC635A">
        <w:t xml:space="preserve">16.04.2013. Ministru kabineta noteikumi Nr.202 </w:t>
      </w:r>
      <w:r w:rsidRPr="00EC635A">
        <w:rPr>
          <w:i/>
        </w:rPr>
        <w:t>Kārtība, kādā izsniedz valsts atzītus augstāko izglītību apliecinošus dokumentus.</w:t>
      </w:r>
    </w:p>
    <w:p w:rsidR="00797410" w:rsidRPr="00A81B5C" w:rsidRDefault="00797410" w:rsidP="00797410">
      <w:pPr>
        <w:spacing w:line="360" w:lineRule="auto"/>
        <w:ind w:firstLine="567"/>
      </w:pPr>
      <w:r>
        <w:t>Studiju virzienā realizētās</w:t>
      </w:r>
      <w:r w:rsidRPr="00D85F62">
        <w:t xml:space="preserve"> studiju programma</w:t>
      </w:r>
      <w:r>
        <w:t xml:space="preserve">s atbilst </w:t>
      </w:r>
      <w:r w:rsidRPr="00A81B5C">
        <w:t>Eiropas</w:t>
      </w:r>
      <w:r>
        <w:t xml:space="preserve"> </w:t>
      </w:r>
      <w:r w:rsidRPr="00A81B5C">
        <w:t>augst</w:t>
      </w:r>
      <w:r w:rsidRPr="00A81B5C">
        <w:rPr>
          <w:rFonts w:hint="eastAsia"/>
        </w:rPr>
        <w:t>ā</w:t>
      </w:r>
      <w:r w:rsidRPr="00A81B5C">
        <w:t>k</w:t>
      </w:r>
      <w:r w:rsidRPr="00A81B5C">
        <w:rPr>
          <w:rFonts w:hint="eastAsia"/>
        </w:rPr>
        <w:t>ā</w:t>
      </w:r>
      <w:r w:rsidRPr="00A81B5C">
        <w:t>s izgl</w:t>
      </w:r>
      <w:r w:rsidRPr="00A81B5C">
        <w:rPr>
          <w:rFonts w:hint="eastAsia"/>
        </w:rPr>
        <w:t>ī</w:t>
      </w:r>
      <w:r w:rsidRPr="00A81B5C">
        <w:t>t</w:t>
      </w:r>
      <w:r w:rsidRPr="00A81B5C">
        <w:rPr>
          <w:rFonts w:hint="eastAsia"/>
        </w:rPr>
        <w:t>ī</w:t>
      </w:r>
      <w:r w:rsidRPr="00A81B5C">
        <w:t>bas telpas veido</w:t>
      </w:r>
      <w:r w:rsidRPr="00A81B5C">
        <w:rPr>
          <w:rFonts w:hint="eastAsia"/>
        </w:rPr>
        <w:t>š</w:t>
      </w:r>
      <w:r w:rsidRPr="00A81B5C">
        <w:t>anas rekomend</w:t>
      </w:r>
      <w:r w:rsidRPr="00A81B5C">
        <w:rPr>
          <w:rFonts w:hint="eastAsia"/>
        </w:rPr>
        <w:t>ā</w:t>
      </w:r>
      <w:r w:rsidRPr="00A81B5C">
        <w:t>cij</w:t>
      </w:r>
      <w:r w:rsidRPr="00A81B5C">
        <w:rPr>
          <w:rFonts w:hint="eastAsia"/>
        </w:rPr>
        <w:t>ā</w:t>
      </w:r>
      <w:r>
        <w:t>m:</w:t>
      </w:r>
    </w:p>
    <w:p w:rsidR="00797410" w:rsidRPr="00EC635A" w:rsidRDefault="00797410" w:rsidP="00797410">
      <w:pPr>
        <w:numPr>
          <w:ilvl w:val="0"/>
          <w:numId w:val="2"/>
        </w:numPr>
        <w:autoSpaceDE w:val="0"/>
        <w:autoSpaceDN w:val="0"/>
        <w:adjustRightInd w:val="0"/>
        <w:spacing w:line="276" w:lineRule="auto"/>
        <w:ind w:left="1134" w:hanging="425"/>
        <w:jc w:val="both"/>
      </w:pPr>
      <w:r w:rsidRPr="00EC635A">
        <w:t xml:space="preserve">Boloņas deklarācija un Boloņas procesa vadlīnijas - ieviesti kvalifikāciju izprotamības veicināšanas instrumenti, Eiropas kredītpunktu sistēma (ECTS) un Eiropas vienotā diploma pielikums, studiju rezultāti (zināšanas, prasmes, </w:t>
      </w:r>
      <w:r w:rsidRPr="00EC635A">
        <w:lastRenderedPageBreak/>
        <w:t>kompetence), kas ir formulēti studiju programmu aprakstos, atbilst Eiropas kvalifikāciju ietvarstruktūras un Latvijas kvalifikāciju ietvarstruktūras prasībām;</w:t>
      </w:r>
    </w:p>
    <w:p w:rsidR="00797410" w:rsidRPr="00EC635A" w:rsidRDefault="00797410" w:rsidP="00797410">
      <w:pPr>
        <w:numPr>
          <w:ilvl w:val="0"/>
          <w:numId w:val="2"/>
        </w:numPr>
        <w:autoSpaceDE w:val="0"/>
        <w:autoSpaceDN w:val="0"/>
        <w:adjustRightInd w:val="0"/>
        <w:spacing w:line="276" w:lineRule="auto"/>
        <w:ind w:left="1134" w:hanging="425"/>
        <w:jc w:val="both"/>
      </w:pPr>
      <w:r w:rsidRPr="00EC635A">
        <w:t>Lisabonas diplomatzīšanas konvencija (1999);</w:t>
      </w:r>
    </w:p>
    <w:p w:rsidR="00797410" w:rsidRPr="00EC635A" w:rsidRDefault="00797410" w:rsidP="00797410">
      <w:pPr>
        <w:numPr>
          <w:ilvl w:val="0"/>
          <w:numId w:val="2"/>
        </w:numPr>
        <w:autoSpaceDE w:val="0"/>
        <w:autoSpaceDN w:val="0"/>
        <w:adjustRightInd w:val="0"/>
        <w:spacing w:line="276" w:lineRule="auto"/>
        <w:ind w:left="1134" w:hanging="425"/>
        <w:jc w:val="both"/>
      </w:pPr>
      <w:r w:rsidRPr="00EC635A">
        <w:t xml:space="preserve">Eiropas Komisijas augstākās izglītības reformu stratēģijas nostādnes (Brisele, 2011) – uzlabota dažādu līmeņu izglītības pieejamība un ir </w:t>
      </w:r>
      <w:r>
        <w:t xml:space="preserve">plānoti pasākumi, lai </w:t>
      </w:r>
      <w:r w:rsidRPr="00EC635A">
        <w:t>samazināt</w:t>
      </w:r>
      <w:r>
        <w:t>o</w:t>
      </w:r>
      <w:r w:rsidRPr="00EC635A">
        <w:t>s to studentu skaits, kas nepabeidz studijas un neiegūst kvalifikāciju;</w:t>
      </w:r>
      <w:r>
        <w:t xml:space="preserve"> </w:t>
      </w:r>
      <w:r w:rsidRPr="00EC635A">
        <w:t>vairāk iesaistīt</w:t>
      </w:r>
      <w:r>
        <w:t>i darba devēji studiju programmu</w:t>
      </w:r>
      <w:r w:rsidRPr="00EC635A">
        <w:t xml:space="preserve"> izstrādē u.c. aktivitātēs.</w:t>
      </w:r>
    </w:p>
    <w:p w:rsidR="00797410" w:rsidRDefault="00797410" w:rsidP="00104041">
      <w:pPr>
        <w:spacing w:line="360" w:lineRule="auto"/>
        <w:ind w:firstLine="709"/>
        <w:jc w:val="both"/>
        <w:rPr>
          <w:lang w:val="lv-LV"/>
        </w:rPr>
      </w:pPr>
    </w:p>
    <w:p w:rsidR="00B80D84" w:rsidRPr="007D0BFB" w:rsidRDefault="00F2533A" w:rsidP="00F528D1">
      <w:pPr>
        <w:pStyle w:val="Heading2"/>
      </w:pPr>
      <w:bookmarkStart w:id="84" w:name="_Toc359530721"/>
      <w:bookmarkStart w:id="85" w:name="_Toc428190145"/>
      <w:r w:rsidRPr="007D0BFB">
        <w:t>D</w:t>
      </w:r>
      <w:r w:rsidR="00B80D84" w:rsidRPr="007D0BFB">
        <w:t xml:space="preserve">arba devēju un profesionālo organizāciju sniegtā informācija par absolventu </w:t>
      </w:r>
      <w:r w:rsidR="00B80D84" w:rsidRPr="00F528D1">
        <w:t>nodarbinātības</w:t>
      </w:r>
      <w:r w:rsidR="00B80D84" w:rsidRPr="007D0BFB">
        <w:t xml:space="preserve"> iespējām vism</w:t>
      </w:r>
      <w:r w:rsidR="00722E2C" w:rsidRPr="007D0BFB">
        <w:t>az nākamo sešu gadu perspektīvā</w:t>
      </w:r>
      <w:bookmarkEnd w:id="84"/>
      <w:bookmarkEnd w:id="85"/>
    </w:p>
    <w:p w:rsidR="009953EF" w:rsidRPr="007D0BFB" w:rsidRDefault="00295CE8" w:rsidP="009953EF">
      <w:pPr>
        <w:spacing w:line="360" w:lineRule="auto"/>
        <w:ind w:firstLine="720"/>
        <w:jc w:val="both"/>
        <w:rPr>
          <w:lang w:val="lv-LV"/>
        </w:rPr>
      </w:pPr>
      <w:r>
        <w:rPr>
          <w:lang w:val="lv-LV"/>
        </w:rPr>
        <w:t>S</w:t>
      </w:r>
      <w:r w:rsidRPr="007D0BFB">
        <w:rPr>
          <w:lang w:val="lv-LV"/>
        </w:rPr>
        <w:t xml:space="preserve">aikni starp </w:t>
      </w:r>
      <w:r w:rsidR="00B44AF9">
        <w:rPr>
          <w:lang w:val="lv-LV"/>
        </w:rPr>
        <w:t>Augstskolu</w:t>
      </w:r>
      <w:r w:rsidRPr="007D0BFB">
        <w:rPr>
          <w:lang w:val="lv-LV"/>
        </w:rPr>
        <w:t xml:space="preserve"> un darba devējiem palīdz </w:t>
      </w:r>
      <w:r w:rsidR="00B44AF9">
        <w:rPr>
          <w:lang w:val="lv-LV"/>
        </w:rPr>
        <w:t>uzturēt</w:t>
      </w:r>
      <w:r w:rsidRPr="007D0BFB">
        <w:rPr>
          <w:lang w:val="lv-LV"/>
        </w:rPr>
        <w:t xml:space="preserve"> </w:t>
      </w:r>
      <w:r w:rsidR="00104041">
        <w:rPr>
          <w:lang w:val="lv-LV"/>
        </w:rPr>
        <w:t xml:space="preserve">akadēmiskais personāls, </w:t>
      </w:r>
      <w:r w:rsidR="00B44AF9">
        <w:rPr>
          <w:lang w:val="lv-LV"/>
        </w:rPr>
        <w:t>Augstskolas</w:t>
      </w:r>
      <w:r w:rsidR="00104041">
        <w:rPr>
          <w:lang w:val="lv-LV"/>
        </w:rPr>
        <w:t xml:space="preserve"> darbībā iesaistītie darba devēji un sociālie partneri, kā arī </w:t>
      </w:r>
      <w:r>
        <w:rPr>
          <w:lang w:val="lv-LV"/>
        </w:rPr>
        <w:t>a</w:t>
      </w:r>
      <w:r w:rsidR="00312836" w:rsidRPr="007D0BFB">
        <w:rPr>
          <w:lang w:val="lv-LV"/>
        </w:rPr>
        <w:t>ugstskolas</w:t>
      </w:r>
      <w:r>
        <w:rPr>
          <w:lang w:val="lv-LV"/>
        </w:rPr>
        <w:t xml:space="preserve"> studenti -</w:t>
      </w:r>
      <w:r w:rsidR="00312836" w:rsidRPr="007D0BFB">
        <w:rPr>
          <w:lang w:val="lv-LV"/>
        </w:rPr>
        <w:t xml:space="preserve"> </w:t>
      </w:r>
      <w:r w:rsidR="00E2122E">
        <w:rPr>
          <w:lang w:val="lv-LV"/>
        </w:rPr>
        <w:t>potenciālie</w:t>
      </w:r>
      <w:r w:rsidR="00104041">
        <w:rPr>
          <w:lang w:val="lv-LV"/>
        </w:rPr>
        <w:t xml:space="preserve"> absolventi.</w:t>
      </w:r>
      <w:r w:rsidR="00F4150C">
        <w:rPr>
          <w:lang w:val="lv-LV"/>
        </w:rPr>
        <w:t xml:space="preserve"> Lai noskaidrotu darba devēju viedokli par </w:t>
      </w:r>
      <w:r w:rsidR="00F4150C" w:rsidRPr="00732956">
        <w:rPr>
          <w:lang w:val="lv-LV"/>
        </w:rPr>
        <w:t xml:space="preserve">studiju programmas „Tūrisma vadība” absolventu </w:t>
      </w:r>
      <w:r w:rsidR="00F4150C">
        <w:rPr>
          <w:lang w:val="lv-LV"/>
        </w:rPr>
        <w:t>darbā iekārtošanās iespējām</w:t>
      </w:r>
      <w:r w:rsidR="00F4150C" w:rsidRPr="00732956">
        <w:rPr>
          <w:lang w:val="lv-LV"/>
        </w:rPr>
        <w:t xml:space="preserve"> Augstskola veic darba devēju aptauju (</w:t>
      </w:r>
      <w:r w:rsidR="009953EF" w:rsidRPr="00732956">
        <w:rPr>
          <w:lang w:val="lv-LV"/>
        </w:rPr>
        <w:t xml:space="preserve">aptaujas anketu skat. </w:t>
      </w:r>
      <w:r w:rsidR="00E61C85" w:rsidRPr="00732956">
        <w:rPr>
          <w:lang w:val="lv-LV"/>
        </w:rPr>
        <w:t>9</w:t>
      </w:r>
      <w:r w:rsidR="009953EF" w:rsidRPr="00732956">
        <w:rPr>
          <w:lang w:val="lv-LV"/>
        </w:rPr>
        <w:t>.pielikumā</w:t>
      </w:r>
      <w:r w:rsidR="00F4150C" w:rsidRPr="00732956">
        <w:rPr>
          <w:lang w:val="lv-LV"/>
        </w:rPr>
        <w:t xml:space="preserve">), noskaidrojot darba devēja pārstāvētās iestādes vajadzības, </w:t>
      </w:r>
      <w:r w:rsidR="009953EF" w:rsidRPr="00732956">
        <w:rPr>
          <w:lang w:val="lv-LV"/>
        </w:rPr>
        <w:t xml:space="preserve">gatavību piedāvāt darba/prakses vietas, kā arī </w:t>
      </w:r>
      <w:r w:rsidR="00F4150C" w:rsidRPr="00732956">
        <w:rPr>
          <w:lang w:val="lv-LV"/>
        </w:rPr>
        <w:t xml:space="preserve">Augstskolas studiju </w:t>
      </w:r>
      <w:r w:rsidR="009953EF" w:rsidRPr="00732956">
        <w:rPr>
          <w:lang w:val="lv-LV"/>
        </w:rPr>
        <w:t xml:space="preserve">kvalitātes novērtējumu. </w:t>
      </w:r>
      <w:r w:rsidR="009953EF">
        <w:rPr>
          <w:lang w:val="lv-LV"/>
        </w:rPr>
        <w:t>Pārsvarā darba devēji</w:t>
      </w:r>
      <w:r w:rsidR="009953EF" w:rsidRPr="007D0BFB">
        <w:rPr>
          <w:lang w:val="lv-LV"/>
        </w:rPr>
        <w:t xml:space="preserve"> uzskata, ka nepilna laika neklātienes apmācības forma nodrošina vislabākos studiju rezultātus zināšanu, prasmju un kompetenču izteiksmē, jo šāds darba un studiju režīms ļauj strādājošiem studentiem studijas vienlaicīgi savienot ar darbu.</w:t>
      </w:r>
      <w:r w:rsidR="009953EF">
        <w:rPr>
          <w:lang w:val="lv-LV"/>
        </w:rPr>
        <w:t xml:space="preserve"> </w:t>
      </w:r>
      <w:r w:rsidR="009953EF" w:rsidRPr="007D0BFB">
        <w:rPr>
          <w:lang w:val="lv-LV"/>
        </w:rPr>
        <w:t>Aptaujātie darba devēji uzskata, ka viņu darbiniekiem nepieciešamās papildzināšanas un papildprasmes ir pārvaldīt informāci</w:t>
      </w:r>
      <w:r w:rsidR="009953EF">
        <w:rPr>
          <w:lang w:val="lv-LV"/>
        </w:rPr>
        <w:t>jas tehnoloģijas un svešvalodas, n</w:t>
      </w:r>
      <w:r w:rsidR="009953EF" w:rsidRPr="007D0BFB">
        <w:rPr>
          <w:lang w:val="lv-LV"/>
        </w:rPr>
        <w:t>osaukta arī īpašība – precizitāte.</w:t>
      </w:r>
    </w:p>
    <w:p w:rsidR="009953EF" w:rsidRPr="00732956" w:rsidRDefault="009953EF" w:rsidP="003C2A15">
      <w:pPr>
        <w:spacing w:line="360" w:lineRule="auto"/>
        <w:ind w:firstLine="708"/>
        <w:jc w:val="both"/>
        <w:rPr>
          <w:lang w:val="lv-LV"/>
        </w:rPr>
      </w:pPr>
      <w:r w:rsidRPr="00732956">
        <w:rPr>
          <w:lang w:val="lv-LV"/>
        </w:rPr>
        <w:t xml:space="preserve">Augstskolas absolventu nodarbinātības iespējas ir apskatītas šī ziņojuma 1.4. </w:t>
      </w:r>
      <w:r w:rsidRPr="00732956">
        <w:rPr>
          <w:i/>
          <w:lang w:val="lv-LV"/>
        </w:rPr>
        <w:t>Studiju virziena un studiju programmu atbilstība darba tirgus pieprasījumam</w:t>
      </w:r>
      <w:r w:rsidRPr="00732956">
        <w:rPr>
          <w:lang w:val="lv-LV"/>
        </w:rPr>
        <w:t>.</w:t>
      </w:r>
    </w:p>
    <w:p w:rsidR="00B51169" w:rsidRPr="00732956" w:rsidRDefault="00B51169" w:rsidP="00B51169">
      <w:pPr>
        <w:spacing w:line="360" w:lineRule="auto"/>
        <w:ind w:firstLine="708"/>
        <w:jc w:val="both"/>
        <w:rPr>
          <w:lang w:val="lv-LV"/>
        </w:rPr>
      </w:pPr>
      <w:bookmarkStart w:id="86" w:name="_Toc359530722"/>
      <w:bookmarkEnd w:id="86"/>
      <w:r w:rsidRPr="00732956">
        <w:rPr>
          <w:lang w:val="lv-LV"/>
        </w:rPr>
        <w:t>Dokumentā “Latvijas ilgtspējīgas attīstības stratēģija līdz 2030.gadam” kā viens no p</w:t>
      </w:r>
      <w:r w:rsidR="000E1ADA" w:rsidRPr="00732956">
        <w:rPr>
          <w:lang w:val="lv-LV"/>
        </w:rPr>
        <w:t>rioritāro</w:t>
      </w:r>
      <w:r w:rsidRPr="00732956">
        <w:rPr>
          <w:lang w:val="lv-LV"/>
        </w:rPr>
        <w:t xml:space="preserve"> ilgtermiņa rīcības virzienu iespējamiem risinājumiem ir </w:t>
      </w:r>
      <w:r w:rsidR="000E1ADA" w:rsidRPr="00732956">
        <w:rPr>
          <w:lang w:val="lv-LV"/>
        </w:rPr>
        <w:t xml:space="preserve">akcentēts tūrisma nozares attīstītbas potenciāls, piemēram, </w:t>
      </w:r>
      <w:r w:rsidRPr="00732956">
        <w:rPr>
          <w:lang w:val="lv-LV"/>
        </w:rPr>
        <w:t>videi draudzīgs tūrisms, starptautiskais (tostarp jahtu) tūrisms, radošais tūrisms, kas rada iespēju att</w:t>
      </w:r>
      <w:r w:rsidR="000E1ADA" w:rsidRPr="00732956">
        <w:rPr>
          <w:lang w:val="lv-LV"/>
        </w:rPr>
        <w:t>īstīt valsts un reģionu ekonomiku.</w:t>
      </w:r>
    </w:p>
    <w:p w:rsidR="00585862" w:rsidRDefault="00585862" w:rsidP="00585862">
      <w:pPr>
        <w:pStyle w:val="Heading1"/>
        <w:keepLines/>
        <w:spacing w:after="240"/>
        <w:ind w:left="454" w:hanging="454"/>
      </w:pPr>
      <w:r w:rsidRPr="00732956">
        <w:rPr>
          <w:lang w:val="lv-LV"/>
        </w:rPr>
        <w:br w:type="page"/>
      </w:r>
      <w:bookmarkStart w:id="87" w:name="_Toc417297531"/>
      <w:bookmarkStart w:id="88" w:name="_Toc428190146"/>
      <w:r w:rsidRPr="007D0BFB">
        <w:lastRenderedPageBreak/>
        <w:t xml:space="preserve">Studiju </w:t>
      </w:r>
      <w:r w:rsidRPr="00F528D1">
        <w:t>virziena</w:t>
      </w:r>
      <w:r w:rsidRPr="007D0BFB">
        <w:t xml:space="preserve"> pašnovērtējuma pielikumi</w:t>
      </w:r>
      <w:bookmarkEnd w:id="87"/>
      <w:bookmarkEnd w:id="88"/>
    </w:p>
    <w:p w:rsidR="00585862" w:rsidRPr="00585862" w:rsidRDefault="00585862" w:rsidP="00585862"/>
    <w:p w:rsidR="000761C5" w:rsidRDefault="00D52315">
      <w:pPr>
        <w:pStyle w:val="TOC1"/>
        <w:rPr>
          <w:rFonts w:asciiTheme="minorHAnsi" w:eastAsiaTheme="minorEastAsia" w:hAnsiTheme="minorHAnsi" w:cstheme="minorBidi"/>
          <w:sz w:val="22"/>
          <w:szCs w:val="22"/>
        </w:rPr>
      </w:pPr>
      <w:r>
        <w:fldChar w:fldCharType="begin"/>
      </w:r>
      <w:r>
        <w:instrText xml:space="preserve"> TOC \h \z \t "Pielikums;1" </w:instrText>
      </w:r>
      <w:r>
        <w:fldChar w:fldCharType="separate"/>
      </w:r>
      <w:hyperlink w:anchor="_Toc428190149" w:history="1">
        <w:r w:rsidR="000761C5" w:rsidRPr="002119A1">
          <w:rPr>
            <w:rStyle w:val="Hyperlink"/>
            <w:lang w:val="x-none"/>
            <w14:scene3d>
              <w14:camera w14:prst="orthographicFront"/>
              <w14:lightRig w14:rig="threePt" w14:dir="t">
                <w14:rot w14:lat="0" w14:lon="0" w14:rev="0"/>
              </w14:lightRig>
            </w14:scene3d>
          </w:rPr>
          <w:t>1.PIELIKUMS.</w:t>
        </w:r>
        <w:r w:rsidR="000761C5">
          <w:rPr>
            <w:rFonts w:asciiTheme="minorHAnsi" w:eastAsiaTheme="minorEastAsia" w:hAnsiTheme="minorHAnsi" w:cstheme="minorBidi"/>
            <w:sz w:val="22"/>
            <w:szCs w:val="22"/>
          </w:rPr>
          <w:tab/>
        </w:r>
        <w:r w:rsidR="000761C5" w:rsidRPr="002119A1">
          <w:rPr>
            <w:rStyle w:val="Hyperlink"/>
          </w:rPr>
          <w:t>Studiju virziena „Viesnīcu un restorānu serviss, tūrisma un atpūtas organizācija” akreditācijas lapa</w:t>
        </w:r>
        <w:r w:rsidR="000761C5">
          <w:rPr>
            <w:webHidden/>
          </w:rPr>
          <w:tab/>
        </w:r>
        <w:r w:rsidR="000761C5">
          <w:rPr>
            <w:webHidden/>
          </w:rPr>
          <w:fldChar w:fldCharType="begin"/>
        </w:r>
        <w:r w:rsidR="000761C5">
          <w:rPr>
            <w:webHidden/>
          </w:rPr>
          <w:instrText xml:space="preserve"> PAGEREF _Toc428190149 \h </w:instrText>
        </w:r>
        <w:r w:rsidR="000761C5">
          <w:rPr>
            <w:webHidden/>
          </w:rPr>
        </w:r>
        <w:r w:rsidR="000761C5">
          <w:rPr>
            <w:webHidden/>
          </w:rPr>
          <w:fldChar w:fldCharType="separate"/>
        </w:r>
        <w:r w:rsidR="000761C5">
          <w:rPr>
            <w:webHidden/>
          </w:rPr>
          <w:t>52</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0" w:history="1">
        <w:r w:rsidR="000761C5" w:rsidRPr="002119A1">
          <w:rPr>
            <w:rStyle w:val="Hyperlink"/>
            <w:lang w:val="x-none"/>
            <w14:scene3d>
              <w14:camera w14:prst="orthographicFront"/>
              <w14:lightRig w14:rig="threePt" w14:dir="t">
                <w14:rot w14:lat="0" w14:lon="0" w14:rev="0"/>
              </w14:lightRig>
            </w14:scene3d>
          </w:rPr>
          <w:t>2.PIELIKUMS.</w:t>
        </w:r>
        <w:r w:rsidR="000761C5">
          <w:rPr>
            <w:rFonts w:asciiTheme="minorHAnsi" w:eastAsiaTheme="minorEastAsia" w:hAnsiTheme="minorHAnsi" w:cstheme="minorBidi"/>
            <w:sz w:val="22"/>
            <w:szCs w:val="22"/>
          </w:rPr>
          <w:tab/>
        </w:r>
        <w:r w:rsidR="000761C5" w:rsidRPr="002119A1">
          <w:rPr>
            <w:rStyle w:val="Hyperlink"/>
          </w:rPr>
          <w:t>Latvijas Akadēmisko bibliotēku asociācijas apliecinājums</w:t>
        </w:r>
        <w:r w:rsidR="000761C5">
          <w:rPr>
            <w:webHidden/>
          </w:rPr>
          <w:tab/>
        </w:r>
        <w:r w:rsidR="000761C5">
          <w:rPr>
            <w:webHidden/>
          </w:rPr>
          <w:fldChar w:fldCharType="begin"/>
        </w:r>
        <w:r w:rsidR="000761C5">
          <w:rPr>
            <w:webHidden/>
          </w:rPr>
          <w:instrText xml:space="preserve"> PAGEREF _Toc428190150 \h </w:instrText>
        </w:r>
        <w:r w:rsidR="000761C5">
          <w:rPr>
            <w:webHidden/>
          </w:rPr>
        </w:r>
        <w:r w:rsidR="000761C5">
          <w:rPr>
            <w:webHidden/>
          </w:rPr>
          <w:fldChar w:fldCharType="separate"/>
        </w:r>
        <w:r w:rsidR="000761C5">
          <w:rPr>
            <w:webHidden/>
          </w:rPr>
          <w:t>53</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1" w:history="1">
        <w:r w:rsidR="000761C5" w:rsidRPr="002119A1">
          <w:rPr>
            <w:rStyle w:val="Hyperlink"/>
            <w:lang w:val="x-none"/>
            <w14:scene3d>
              <w14:camera w14:prst="orthographicFront"/>
              <w14:lightRig w14:rig="threePt" w14:dir="t">
                <w14:rot w14:lat="0" w14:lon="0" w14:rev="0"/>
              </w14:lightRig>
            </w14:scene3d>
          </w:rPr>
          <w:t>3.PIELIKUMS.</w:t>
        </w:r>
        <w:r w:rsidR="000761C5">
          <w:rPr>
            <w:rFonts w:asciiTheme="minorHAnsi" w:eastAsiaTheme="minorEastAsia" w:hAnsiTheme="minorHAnsi" w:cstheme="minorBidi"/>
            <w:sz w:val="22"/>
            <w:szCs w:val="22"/>
          </w:rPr>
          <w:tab/>
        </w:r>
        <w:r w:rsidR="000761C5" w:rsidRPr="002119A1">
          <w:rPr>
            <w:rStyle w:val="Hyperlink"/>
          </w:rPr>
          <w:t>Dokumenti, kas apliecina, ka gadījumā, ja studiju programmu likvidē, pieteicējs nodrošinās attiecīgās studiju programmas studējošajiem iespēju turpināt izglītības ieguvi citā augstskolā</w:t>
        </w:r>
        <w:r w:rsidR="000761C5">
          <w:rPr>
            <w:webHidden/>
          </w:rPr>
          <w:tab/>
        </w:r>
        <w:r w:rsidR="000761C5">
          <w:rPr>
            <w:webHidden/>
          </w:rPr>
          <w:fldChar w:fldCharType="begin"/>
        </w:r>
        <w:r w:rsidR="000761C5">
          <w:rPr>
            <w:webHidden/>
          </w:rPr>
          <w:instrText xml:space="preserve"> PAGEREF _Toc428190151 \h </w:instrText>
        </w:r>
        <w:r w:rsidR="000761C5">
          <w:rPr>
            <w:webHidden/>
          </w:rPr>
        </w:r>
        <w:r w:rsidR="000761C5">
          <w:rPr>
            <w:webHidden/>
          </w:rPr>
          <w:fldChar w:fldCharType="separate"/>
        </w:r>
        <w:r w:rsidR="000761C5">
          <w:rPr>
            <w:webHidden/>
          </w:rPr>
          <w:t>54</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2" w:history="1">
        <w:r w:rsidR="000761C5" w:rsidRPr="002119A1">
          <w:rPr>
            <w:rStyle w:val="Hyperlink"/>
            <w:lang w:val="x-none"/>
            <w14:scene3d>
              <w14:camera w14:prst="orthographicFront"/>
              <w14:lightRig w14:rig="threePt" w14:dir="t">
                <w14:rot w14:lat="0" w14:lon="0" w14:rev="0"/>
              </w14:lightRig>
            </w14:scene3d>
          </w:rPr>
          <w:t>4.PIELIKUMS.</w:t>
        </w:r>
        <w:r w:rsidR="000761C5">
          <w:rPr>
            <w:rFonts w:asciiTheme="minorHAnsi" w:eastAsiaTheme="minorEastAsia" w:hAnsiTheme="minorHAnsi" w:cstheme="minorBidi"/>
            <w:sz w:val="22"/>
            <w:szCs w:val="22"/>
          </w:rPr>
          <w:tab/>
        </w:r>
        <w:r w:rsidR="000761C5" w:rsidRPr="002119A1">
          <w:rPr>
            <w:rStyle w:val="Hyperlink"/>
          </w:rPr>
          <w:t>Sadarbības līgumi ar Latvijas un ārzemju augstskolām</w:t>
        </w:r>
        <w:r w:rsidR="000761C5">
          <w:rPr>
            <w:webHidden/>
          </w:rPr>
          <w:tab/>
        </w:r>
        <w:r w:rsidR="000761C5">
          <w:rPr>
            <w:webHidden/>
          </w:rPr>
          <w:fldChar w:fldCharType="begin"/>
        </w:r>
        <w:r w:rsidR="000761C5">
          <w:rPr>
            <w:webHidden/>
          </w:rPr>
          <w:instrText xml:space="preserve"> PAGEREF _Toc428190152 \h </w:instrText>
        </w:r>
        <w:r w:rsidR="000761C5">
          <w:rPr>
            <w:webHidden/>
          </w:rPr>
        </w:r>
        <w:r w:rsidR="000761C5">
          <w:rPr>
            <w:webHidden/>
          </w:rPr>
          <w:fldChar w:fldCharType="separate"/>
        </w:r>
        <w:r w:rsidR="000761C5">
          <w:rPr>
            <w:webHidden/>
          </w:rPr>
          <w:t>55</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3" w:history="1">
        <w:r w:rsidR="000761C5" w:rsidRPr="002119A1">
          <w:rPr>
            <w:rStyle w:val="Hyperlink"/>
            <w:lang w:val="x-none"/>
            <w14:scene3d>
              <w14:camera w14:prst="orthographicFront"/>
              <w14:lightRig w14:rig="threePt" w14:dir="t">
                <w14:rot w14:lat="0" w14:lon="0" w14:rev="0"/>
              </w14:lightRig>
            </w14:scene3d>
          </w:rPr>
          <w:t>5.PIELIKUMS.</w:t>
        </w:r>
        <w:r w:rsidR="000761C5">
          <w:rPr>
            <w:rFonts w:asciiTheme="minorHAnsi" w:eastAsiaTheme="minorEastAsia" w:hAnsiTheme="minorHAnsi" w:cstheme="minorBidi"/>
            <w:sz w:val="22"/>
            <w:szCs w:val="22"/>
          </w:rPr>
          <w:tab/>
        </w:r>
        <w:r w:rsidR="000761C5" w:rsidRPr="002119A1">
          <w:rPr>
            <w:rStyle w:val="Hyperlink"/>
          </w:rPr>
          <w:t>Prakses līgumi vai tās personas izsniegtas izziņas, kas nodrošinās prakses vietas, kā arī prakses nolikums</w:t>
        </w:r>
        <w:r w:rsidR="000761C5">
          <w:rPr>
            <w:webHidden/>
          </w:rPr>
          <w:tab/>
        </w:r>
        <w:r w:rsidR="000761C5">
          <w:rPr>
            <w:webHidden/>
          </w:rPr>
          <w:fldChar w:fldCharType="begin"/>
        </w:r>
        <w:r w:rsidR="000761C5">
          <w:rPr>
            <w:webHidden/>
          </w:rPr>
          <w:instrText xml:space="preserve"> PAGEREF _Toc428190153 \h </w:instrText>
        </w:r>
        <w:r w:rsidR="000761C5">
          <w:rPr>
            <w:webHidden/>
          </w:rPr>
        </w:r>
        <w:r w:rsidR="000761C5">
          <w:rPr>
            <w:webHidden/>
          </w:rPr>
          <w:fldChar w:fldCharType="separate"/>
        </w:r>
        <w:r w:rsidR="000761C5">
          <w:rPr>
            <w:webHidden/>
          </w:rPr>
          <w:t>64</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4" w:history="1">
        <w:r w:rsidR="000761C5" w:rsidRPr="002119A1">
          <w:rPr>
            <w:rStyle w:val="Hyperlink"/>
            <w:lang w:val="x-none"/>
            <w14:scene3d>
              <w14:camera w14:prst="orthographicFront"/>
              <w14:lightRig w14:rig="threePt" w14:dir="t">
                <w14:rot w14:lat="0" w14:lon="0" w14:rev="0"/>
              </w14:lightRig>
            </w14:scene3d>
          </w:rPr>
          <w:t>6.PIELIKUMS.</w:t>
        </w:r>
        <w:r w:rsidR="000761C5">
          <w:rPr>
            <w:rFonts w:asciiTheme="minorHAnsi" w:eastAsiaTheme="minorEastAsia" w:hAnsiTheme="minorHAnsi" w:cstheme="minorBidi"/>
            <w:sz w:val="22"/>
            <w:szCs w:val="22"/>
          </w:rPr>
          <w:tab/>
        </w:r>
        <w:r w:rsidR="000761C5" w:rsidRPr="002119A1">
          <w:rPr>
            <w:rStyle w:val="Hyperlink"/>
          </w:rPr>
          <w:t>Par katras studiju programmas apgūšanu izsniedzamā diploma un diploma pielikuma paraugs</w:t>
        </w:r>
        <w:r w:rsidR="000761C5">
          <w:rPr>
            <w:webHidden/>
          </w:rPr>
          <w:tab/>
        </w:r>
        <w:r w:rsidR="000761C5">
          <w:rPr>
            <w:webHidden/>
          </w:rPr>
          <w:fldChar w:fldCharType="begin"/>
        </w:r>
        <w:r w:rsidR="000761C5">
          <w:rPr>
            <w:webHidden/>
          </w:rPr>
          <w:instrText xml:space="preserve"> PAGEREF _Toc428190154 \h </w:instrText>
        </w:r>
        <w:r w:rsidR="000761C5">
          <w:rPr>
            <w:webHidden/>
          </w:rPr>
        </w:r>
        <w:r w:rsidR="000761C5">
          <w:rPr>
            <w:webHidden/>
          </w:rPr>
          <w:fldChar w:fldCharType="separate"/>
        </w:r>
        <w:r w:rsidR="000761C5">
          <w:rPr>
            <w:webHidden/>
          </w:rPr>
          <w:t>94</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5" w:history="1">
        <w:r w:rsidR="000761C5" w:rsidRPr="002119A1">
          <w:rPr>
            <w:rStyle w:val="Hyperlink"/>
            <w:lang w:val="x-none"/>
            <w14:scene3d>
              <w14:camera w14:prst="orthographicFront"/>
              <w14:lightRig w14:rig="threePt" w14:dir="t">
                <w14:rot w14:lat="0" w14:lon="0" w14:rev="0"/>
              </w14:lightRig>
            </w14:scene3d>
          </w:rPr>
          <w:t>7.PIELIKUMS.</w:t>
        </w:r>
        <w:r w:rsidR="000761C5">
          <w:rPr>
            <w:rFonts w:asciiTheme="minorHAnsi" w:eastAsiaTheme="minorEastAsia" w:hAnsiTheme="minorHAnsi" w:cstheme="minorBidi"/>
            <w:sz w:val="22"/>
            <w:szCs w:val="22"/>
          </w:rPr>
          <w:tab/>
        </w:r>
        <w:r w:rsidR="000761C5" w:rsidRPr="002119A1">
          <w:rPr>
            <w:rStyle w:val="Hyperlink"/>
          </w:rPr>
          <w:t>Studiju virziena īstenošanā iesaistītā akadēmiskā personāla zinātniskās pētniecības vai mākslinieciskās jaunrades biogrāfijas</w:t>
        </w:r>
        <w:r w:rsidR="000761C5">
          <w:rPr>
            <w:webHidden/>
          </w:rPr>
          <w:tab/>
        </w:r>
        <w:r w:rsidR="000761C5">
          <w:rPr>
            <w:webHidden/>
          </w:rPr>
          <w:fldChar w:fldCharType="begin"/>
        </w:r>
        <w:r w:rsidR="000761C5">
          <w:rPr>
            <w:webHidden/>
          </w:rPr>
          <w:instrText xml:space="preserve"> PAGEREF _Toc428190155 \h </w:instrText>
        </w:r>
        <w:r w:rsidR="000761C5">
          <w:rPr>
            <w:webHidden/>
          </w:rPr>
        </w:r>
        <w:r w:rsidR="000761C5">
          <w:rPr>
            <w:webHidden/>
          </w:rPr>
          <w:fldChar w:fldCharType="separate"/>
        </w:r>
        <w:r w:rsidR="000761C5">
          <w:rPr>
            <w:webHidden/>
          </w:rPr>
          <w:t>100</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6" w:history="1">
        <w:r w:rsidR="000761C5" w:rsidRPr="002119A1">
          <w:rPr>
            <w:rStyle w:val="Hyperlink"/>
            <w:lang w:val="x-none"/>
            <w14:scene3d>
              <w14:camera w14:prst="orthographicFront"/>
              <w14:lightRig w14:rig="threePt" w14:dir="t">
                <w14:rot w14:lat="0" w14:lon="0" w14:rev="0"/>
              </w14:lightRig>
            </w14:scene3d>
          </w:rPr>
          <w:t>8.PIELIKUMS.</w:t>
        </w:r>
        <w:r w:rsidR="000761C5">
          <w:rPr>
            <w:rFonts w:asciiTheme="minorHAnsi" w:eastAsiaTheme="minorEastAsia" w:hAnsiTheme="minorHAnsi" w:cstheme="minorBidi"/>
            <w:sz w:val="22"/>
            <w:szCs w:val="22"/>
          </w:rPr>
          <w:tab/>
        </w:r>
        <w:r w:rsidR="000761C5" w:rsidRPr="002119A1">
          <w:rPr>
            <w:rStyle w:val="Hyperlink"/>
          </w:rPr>
          <w:t>Studiju programmas “Tūrisma vadība” kursu apraksti</w:t>
        </w:r>
        <w:r w:rsidR="000761C5">
          <w:rPr>
            <w:webHidden/>
          </w:rPr>
          <w:tab/>
        </w:r>
        <w:r w:rsidR="000761C5">
          <w:rPr>
            <w:webHidden/>
          </w:rPr>
          <w:fldChar w:fldCharType="begin"/>
        </w:r>
        <w:r w:rsidR="000761C5">
          <w:rPr>
            <w:webHidden/>
          </w:rPr>
          <w:instrText xml:space="preserve"> PAGEREF _Toc428190156 \h </w:instrText>
        </w:r>
        <w:r w:rsidR="000761C5">
          <w:rPr>
            <w:webHidden/>
          </w:rPr>
        </w:r>
        <w:r w:rsidR="000761C5">
          <w:rPr>
            <w:webHidden/>
          </w:rPr>
          <w:fldChar w:fldCharType="separate"/>
        </w:r>
        <w:r w:rsidR="000761C5">
          <w:rPr>
            <w:webHidden/>
          </w:rPr>
          <w:t>219</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7" w:history="1">
        <w:r w:rsidR="000761C5" w:rsidRPr="002119A1">
          <w:rPr>
            <w:rStyle w:val="Hyperlink"/>
            <w:lang w:val="x-none"/>
            <w14:scene3d>
              <w14:camera w14:prst="orthographicFront"/>
              <w14:lightRig w14:rig="threePt" w14:dir="t">
                <w14:rot w14:lat="0" w14:lon="0" w14:rev="0"/>
              </w14:lightRig>
            </w14:scene3d>
          </w:rPr>
          <w:t>9.PIELIKUMS.</w:t>
        </w:r>
        <w:r w:rsidR="000761C5">
          <w:rPr>
            <w:rFonts w:asciiTheme="minorHAnsi" w:eastAsiaTheme="minorEastAsia" w:hAnsiTheme="minorHAnsi" w:cstheme="minorBidi"/>
            <w:sz w:val="22"/>
            <w:szCs w:val="22"/>
          </w:rPr>
          <w:tab/>
        </w:r>
        <w:r w:rsidR="000761C5" w:rsidRPr="002119A1">
          <w:rPr>
            <w:rStyle w:val="Hyperlink"/>
          </w:rPr>
          <w:t>Studējošo, absolventu, darba devēju aptauju materiāli</w:t>
        </w:r>
        <w:r w:rsidR="000761C5">
          <w:rPr>
            <w:webHidden/>
          </w:rPr>
          <w:tab/>
        </w:r>
        <w:r w:rsidR="000761C5">
          <w:rPr>
            <w:webHidden/>
          </w:rPr>
          <w:fldChar w:fldCharType="begin"/>
        </w:r>
        <w:r w:rsidR="000761C5">
          <w:rPr>
            <w:webHidden/>
          </w:rPr>
          <w:instrText xml:space="preserve"> PAGEREF _Toc428190157 \h </w:instrText>
        </w:r>
        <w:r w:rsidR="000761C5">
          <w:rPr>
            <w:webHidden/>
          </w:rPr>
        </w:r>
        <w:r w:rsidR="000761C5">
          <w:rPr>
            <w:webHidden/>
          </w:rPr>
          <w:fldChar w:fldCharType="separate"/>
        </w:r>
        <w:r w:rsidR="000761C5">
          <w:rPr>
            <w:webHidden/>
          </w:rPr>
          <w:t>337</w:t>
        </w:r>
        <w:r w:rsidR="000761C5">
          <w:rPr>
            <w:webHidden/>
          </w:rPr>
          <w:fldChar w:fldCharType="end"/>
        </w:r>
      </w:hyperlink>
    </w:p>
    <w:p w:rsidR="000761C5" w:rsidRDefault="000440D5">
      <w:pPr>
        <w:pStyle w:val="TOC1"/>
        <w:rPr>
          <w:rFonts w:asciiTheme="minorHAnsi" w:eastAsiaTheme="minorEastAsia" w:hAnsiTheme="minorHAnsi" w:cstheme="minorBidi"/>
          <w:sz w:val="22"/>
          <w:szCs w:val="22"/>
        </w:rPr>
      </w:pPr>
      <w:hyperlink w:anchor="_Toc428190158" w:history="1">
        <w:r w:rsidR="000761C5" w:rsidRPr="002119A1">
          <w:rPr>
            <w:rStyle w:val="Hyperlink"/>
            <w:lang w:val="x-none"/>
            <w14:scene3d>
              <w14:camera w14:prst="orthographicFront"/>
              <w14:lightRig w14:rig="threePt" w14:dir="t">
                <w14:rot w14:lat="0" w14:lon="0" w14:rev="0"/>
              </w14:lightRig>
            </w14:scene3d>
          </w:rPr>
          <w:t>10.PIELIKUMS.</w:t>
        </w:r>
        <w:r w:rsidR="000761C5">
          <w:rPr>
            <w:rFonts w:asciiTheme="minorHAnsi" w:eastAsiaTheme="minorEastAsia" w:hAnsiTheme="minorHAnsi" w:cstheme="minorBidi"/>
            <w:sz w:val="22"/>
            <w:szCs w:val="22"/>
          </w:rPr>
          <w:tab/>
        </w:r>
        <w:r w:rsidR="000761C5" w:rsidRPr="002119A1">
          <w:rPr>
            <w:rStyle w:val="Hyperlink"/>
          </w:rPr>
          <w:t>Studiju virziena īstenošanā iesaistītā akadēmiskā personāla galveno zinātnisko publikāciju un sagatavotās mācību literatūras saraksts pārskata periodā</w:t>
        </w:r>
        <w:r w:rsidR="000761C5">
          <w:rPr>
            <w:webHidden/>
          </w:rPr>
          <w:tab/>
        </w:r>
        <w:r w:rsidR="000761C5">
          <w:rPr>
            <w:webHidden/>
          </w:rPr>
          <w:fldChar w:fldCharType="begin"/>
        </w:r>
        <w:r w:rsidR="000761C5">
          <w:rPr>
            <w:webHidden/>
          </w:rPr>
          <w:instrText xml:space="preserve"> PAGEREF _Toc428190158 \h </w:instrText>
        </w:r>
        <w:r w:rsidR="000761C5">
          <w:rPr>
            <w:webHidden/>
          </w:rPr>
        </w:r>
        <w:r w:rsidR="000761C5">
          <w:rPr>
            <w:webHidden/>
          </w:rPr>
          <w:fldChar w:fldCharType="separate"/>
        </w:r>
        <w:r w:rsidR="000761C5">
          <w:rPr>
            <w:webHidden/>
          </w:rPr>
          <w:t>342</w:t>
        </w:r>
        <w:r w:rsidR="000761C5">
          <w:rPr>
            <w:webHidden/>
          </w:rPr>
          <w:fldChar w:fldCharType="end"/>
        </w:r>
      </w:hyperlink>
    </w:p>
    <w:p w:rsidR="00585862" w:rsidRDefault="00D52315" w:rsidP="002B0A58">
      <w:pPr>
        <w:tabs>
          <w:tab w:val="left" w:pos="1985"/>
        </w:tabs>
        <w:spacing w:line="360" w:lineRule="auto"/>
        <w:ind w:left="1701" w:hanging="1701"/>
        <w:jc w:val="both"/>
      </w:pPr>
      <w:r>
        <w:fldChar w:fldCharType="end"/>
      </w:r>
    </w:p>
    <w:p w:rsidR="00FA7219" w:rsidRPr="00733A82" w:rsidRDefault="00585862" w:rsidP="00733A82">
      <w:pPr>
        <w:pStyle w:val="Pielikums"/>
      </w:pPr>
      <w:r>
        <w:br w:type="page"/>
      </w:r>
      <w:bookmarkStart w:id="89" w:name="_Toc428190149"/>
      <w:r w:rsidR="00FA7219" w:rsidRPr="00733A82">
        <w:lastRenderedPageBreak/>
        <w:t>Studiju virziena „Viesnīcu un restorānu serviss, tūrisma un atpūtas organizācija” akreditācijas lapa</w:t>
      </w:r>
      <w:bookmarkEnd w:id="89"/>
    </w:p>
    <w:p w:rsidR="00FA7219" w:rsidRDefault="00852410" w:rsidP="00852410">
      <w:pPr>
        <w:jc w:val="center"/>
        <w:rPr>
          <w:rFonts w:ascii="TimesNewRoman" w:hAnsi="TimesNewRoman" w:cs="TimesNewRoman"/>
          <w:lang w:val="fi-FI"/>
        </w:rPr>
      </w:pPr>
      <w:r>
        <w:rPr>
          <w:rFonts w:ascii="TimesNewRoman" w:hAnsi="TimesNewRoman" w:cs="TimesNewRoman"/>
          <w:noProof/>
          <w:lang w:val="lv-LV" w:eastAsia="lv-LV"/>
        </w:rPr>
        <w:drawing>
          <wp:inline distT="0" distB="0" distL="0" distR="0">
            <wp:extent cx="5760720" cy="712851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urisma_akreditacijas_aplieciba.jpg"/>
                    <pic:cNvPicPr/>
                  </pic:nvPicPr>
                  <pic:blipFill>
                    <a:blip r:embed="rId33" cstate="screen">
                      <a:extLst>
                        <a:ext uri="{28A0092B-C50C-407E-A947-70E740481C1C}">
                          <a14:useLocalDpi xmlns:a14="http://schemas.microsoft.com/office/drawing/2010/main"/>
                        </a:ext>
                      </a:extLst>
                    </a:blip>
                    <a:stretch>
                      <a:fillRect/>
                    </a:stretch>
                  </pic:blipFill>
                  <pic:spPr>
                    <a:xfrm>
                      <a:off x="0" y="0"/>
                      <a:ext cx="5760720" cy="7128510"/>
                    </a:xfrm>
                    <a:prstGeom prst="rect">
                      <a:avLst/>
                    </a:prstGeom>
                  </pic:spPr>
                </pic:pic>
              </a:graphicData>
            </a:graphic>
          </wp:inline>
        </w:drawing>
      </w:r>
    </w:p>
    <w:p w:rsidR="00FA7219" w:rsidRDefault="00DF5759" w:rsidP="00FA7219">
      <w:pPr>
        <w:pStyle w:val="Pielikums"/>
      </w:pPr>
      <w:bookmarkStart w:id="90" w:name="_Toc416991209"/>
      <w:bookmarkStart w:id="91" w:name="_Toc417010254"/>
      <w:bookmarkStart w:id="92" w:name="_Toc417010511"/>
      <w:bookmarkStart w:id="93" w:name="_Toc417297619"/>
      <w:bookmarkStart w:id="94" w:name="_Toc417297859"/>
      <w:r>
        <w:br w:type="page"/>
      </w:r>
      <w:bookmarkStart w:id="95" w:name="_Toc428190150"/>
      <w:r w:rsidR="00FA7219">
        <w:lastRenderedPageBreak/>
        <w:t>Latvijas Akadēmisko bibliotēku asociācijas apliecinājums</w:t>
      </w:r>
      <w:bookmarkEnd w:id="90"/>
      <w:bookmarkEnd w:id="91"/>
      <w:bookmarkEnd w:id="92"/>
      <w:bookmarkEnd w:id="93"/>
      <w:bookmarkEnd w:id="94"/>
      <w:bookmarkEnd w:id="95"/>
    </w:p>
    <w:p w:rsidR="00FA7219" w:rsidRDefault="0018487B" w:rsidP="00FA7219">
      <w:pPr>
        <w:rPr>
          <w:rFonts w:ascii="TimesNewRoman" w:hAnsi="TimesNewRoman" w:cs="TimesNewRoman"/>
          <w:lang w:val="fi-FI"/>
        </w:rPr>
      </w:pPr>
      <w:r>
        <w:rPr>
          <w:rFonts w:ascii="TimesNewRoman" w:hAnsi="TimesNewRoman" w:cs="TimesNewRoman"/>
          <w:noProof/>
          <w:lang w:val="lv-LV" w:eastAsia="lv-LV"/>
        </w:rPr>
        <w:drawing>
          <wp:inline distT="0" distB="0" distL="0" distR="0">
            <wp:extent cx="5753100" cy="6315075"/>
            <wp:effectExtent l="0" t="0" r="0" b="9525"/>
            <wp:docPr id="5" name="Picture 5" descr="LAT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TABA"/>
                    <pic:cNvPicPr>
                      <a:picLocks noChangeAspect="1" noChangeArrowheads="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0" y="0"/>
                      <a:ext cx="5753100" cy="6315075"/>
                    </a:xfrm>
                    <a:prstGeom prst="rect">
                      <a:avLst/>
                    </a:prstGeom>
                    <a:noFill/>
                    <a:ln>
                      <a:noFill/>
                    </a:ln>
                  </pic:spPr>
                </pic:pic>
              </a:graphicData>
            </a:graphic>
          </wp:inline>
        </w:drawing>
      </w:r>
    </w:p>
    <w:p w:rsidR="00585862" w:rsidRPr="00585862" w:rsidRDefault="00585862" w:rsidP="00585862"/>
    <w:p w:rsidR="00585862" w:rsidRPr="00585862" w:rsidRDefault="00585862" w:rsidP="00585862"/>
    <w:p w:rsidR="00585862" w:rsidRPr="00585862" w:rsidRDefault="00DF5759" w:rsidP="00221A40">
      <w:pPr>
        <w:pStyle w:val="Pielikums"/>
      </w:pPr>
      <w:r>
        <w:br w:type="page"/>
      </w:r>
      <w:bookmarkStart w:id="96" w:name="_Toc428190151"/>
      <w:r w:rsidR="00585862" w:rsidRPr="00585862">
        <w:lastRenderedPageBreak/>
        <w:t>Dokumenti, kas apliecina, ka gadījumā, ja studiju programmu likvidē, pieteicējs nodrošinās attiecīgās studiju programmas studējošajiem iespēju turpināt izglītības ieguvi citā augstskolā</w:t>
      </w:r>
      <w:bookmarkEnd w:id="96"/>
    </w:p>
    <w:p w:rsidR="00585862" w:rsidRDefault="0018487B" w:rsidP="00DF5759">
      <w:r>
        <w:rPr>
          <w:noProof/>
          <w:lang w:val="lv-LV" w:eastAsia="lv-LV"/>
        </w:rPr>
        <w:drawing>
          <wp:inline distT="0" distB="0" distL="0" distR="0">
            <wp:extent cx="5753100" cy="7162800"/>
            <wp:effectExtent l="0" t="0" r="0" b="0"/>
            <wp:docPr id="6" name="Picture 6" descr="BAT_studiju turpin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T_studiju turpinasana"/>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5753100" cy="7162800"/>
                    </a:xfrm>
                    <a:prstGeom prst="rect">
                      <a:avLst/>
                    </a:prstGeom>
                    <a:noFill/>
                    <a:ln>
                      <a:noFill/>
                    </a:ln>
                  </pic:spPr>
                </pic:pic>
              </a:graphicData>
            </a:graphic>
          </wp:inline>
        </w:drawing>
      </w:r>
    </w:p>
    <w:p w:rsidR="005413D4" w:rsidRDefault="005413D4" w:rsidP="00221A40"/>
    <w:p w:rsidR="00DF5759" w:rsidRDefault="00DF5759" w:rsidP="00DF5759">
      <w:pPr>
        <w:pStyle w:val="Pielikums"/>
      </w:pPr>
      <w:r>
        <w:br w:type="page"/>
      </w:r>
      <w:bookmarkStart w:id="97" w:name="_Toc428190152"/>
      <w:r w:rsidRPr="00585862">
        <w:lastRenderedPageBreak/>
        <w:t xml:space="preserve">Sadarbības līgumi ar </w:t>
      </w:r>
      <w:r w:rsidRPr="007D0BFB">
        <w:t>Latvijas u</w:t>
      </w:r>
      <w:r>
        <w:t xml:space="preserve">n </w:t>
      </w:r>
      <w:r w:rsidRPr="00585862">
        <w:t>ārzemju augstsko</w:t>
      </w:r>
      <w:r w:rsidRPr="00DF5759">
        <w:t>l</w:t>
      </w:r>
      <w:r w:rsidRPr="00585862">
        <w:t>ām</w:t>
      </w:r>
      <w:bookmarkEnd w:id="97"/>
    </w:p>
    <w:p w:rsidR="00CA4EC0" w:rsidRDefault="0018487B" w:rsidP="00DF5759">
      <w:r>
        <w:rPr>
          <w:noProof/>
          <w:lang w:val="lv-LV" w:eastAsia="lv-LV"/>
        </w:rPr>
        <w:drawing>
          <wp:inline distT="0" distB="0" distL="0" distR="0">
            <wp:extent cx="5762625" cy="8143875"/>
            <wp:effectExtent l="0" t="0" r="9525" b="9525"/>
            <wp:docPr id="10" name="Picture 10" descr="sadarb_BaltijasTurismaUnuznemejdarbibasAkadem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darb_BaltijasTurismaUnuznemejdarbibasAkademija"/>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5762625" cy="8143875"/>
                    </a:xfrm>
                    <a:prstGeom prst="rect">
                      <a:avLst/>
                    </a:prstGeom>
                    <a:noFill/>
                    <a:ln>
                      <a:noFill/>
                    </a:ln>
                  </pic:spPr>
                </pic:pic>
              </a:graphicData>
            </a:graphic>
          </wp:inline>
        </w:drawing>
      </w:r>
    </w:p>
    <w:p w:rsidR="00CA4EC0" w:rsidRDefault="0018487B" w:rsidP="00DF5759">
      <w:r>
        <w:rPr>
          <w:noProof/>
          <w:lang w:val="lv-LV" w:eastAsia="lv-LV"/>
        </w:rPr>
        <w:lastRenderedPageBreak/>
        <w:drawing>
          <wp:inline distT="0" distB="0" distL="0" distR="0">
            <wp:extent cx="5762625" cy="8143875"/>
            <wp:effectExtent l="0" t="0" r="9525" b="9525"/>
            <wp:docPr id="11" name="Picture 11" descr="sadarb_KrievijasValtsmeteorologijasUniversi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darb_KrievijasValtsmeteorologijasUniversitate"/>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5762625" cy="8143875"/>
                    </a:xfrm>
                    <a:prstGeom prst="rect">
                      <a:avLst/>
                    </a:prstGeom>
                    <a:noFill/>
                    <a:ln>
                      <a:noFill/>
                    </a:ln>
                  </pic:spPr>
                </pic:pic>
              </a:graphicData>
            </a:graphic>
          </wp:inline>
        </w:drawing>
      </w:r>
    </w:p>
    <w:p w:rsidR="00CA4EC0" w:rsidRDefault="0018487B" w:rsidP="00DF5759">
      <w:r>
        <w:rPr>
          <w:noProof/>
          <w:lang w:val="lv-LV" w:eastAsia="lv-LV"/>
        </w:rPr>
        <w:lastRenderedPageBreak/>
        <w:drawing>
          <wp:inline distT="0" distB="0" distL="0" distR="0">
            <wp:extent cx="5762625" cy="8143875"/>
            <wp:effectExtent l="0" t="0" r="9525" b="9525"/>
            <wp:docPr id="12" name="Picture 12" descr="sadarb_PeterburgasViesmilibasInstit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darb_PeterburgasViesmilibasInstituts"/>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5762625" cy="8143875"/>
                    </a:xfrm>
                    <a:prstGeom prst="rect">
                      <a:avLst/>
                    </a:prstGeom>
                    <a:noFill/>
                    <a:ln>
                      <a:noFill/>
                    </a:ln>
                  </pic:spPr>
                </pic:pic>
              </a:graphicData>
            </a:graphic>
          </wp:inline>
        </w:drawing>
      </w:r>
    </w:p>
    <w:p w:rsidR="00CA4EC0" w:rsidRDefault="0018487B" w:rsidP="00DF5759">
      <w:r>
        <w:rPr>
          <w:noProof/>
          <w:lang w:val="lv-LV" w:eastAsia="lv-LV"/>
        </w:rPr>
        <w:lastRenderedPageBreak/>
        <w:drawing>
          <wp:inline distT="0" distB="0" distL="0" distR="0">
            <wp:extent cx="5762625" cy="8143875"/>
            <wp:effectExtent l="0" t="0" r="9525" b="9525"/>
            <wp:docPr id="13" name="Picture 13" descr="sadarb_Ziemelaustrumu NacionalaTurismaAkadem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darb_Ziemelaustrumu NacionalaTurismaAkademija"/>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5762625" cy="8143875"/>
                    </a:xfrm>
                    <a:prstGeom prst="rect">
                      <a:avLst/>
                    </a:prstGeom>
                    <a:noFill/>
                    <a:ln>
                      <a:noFill/>
                    </a:ln>
                  </pic:spPr>
                </pic:pic>
              </a:graphicData>
            </a:graphic>
          </wp:inline>
        </w:drawing>
      </w:r>
    </w:p>
    <w:p w:rsidR="00CA4EC0" w:rsidRDefault="00CA4EC0" w:rsidP="00DF5759"/>
    <w:p w:rsidR="001661A6" w:rsidRDefault="001661A6">
      <w:r>
        <w:br w:type="page"/>
      </w:r>
    </w:p>
    <w:p w:rsidR="00637791" w:rsidRDefault="00637791" w:rsidP="00637791">
      <w:r>
        <w:rPr>
          <w:noProof/>
          <w:lang w:val="lv-LV" w:eastAsia="lv-LV"/>
        </w:rPr>
        <w:lastRenderedPageBreak/>
        <w:drawing>
          <wp:inline distT="0" distB="0" distL="0" distR="0" wp14:anchorId="27AE7573" wp14:editId="6ADC7BDD">
            <wp:extent cx="5762625" cy="7448550"/>
            <wp:effectExtent l="0" t="0" r="9525" b="0"/>
            <wp:docPr id="7" name="Picture 7" descr="sadarb_AugstakaSkolaPrag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darb_AugstakaSkolaPraga_1"/>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762625" cy="7448550"/>
                    </a:xfrm>
                    <a:prstGeom prst="rect">
                      <a:avLst/>
                    </a:prstGeom>
                    <a:noFill/>
                    <a:ln>
                      <a:noFill/>
                    </a:ln>
                  </pic:spPr>
                </pic:pic>
              </a:graphicData>
            </a:graphic>
          </wp:inline>
        </w:drawing>
      </w:r>
    </w:p>
    <w:p w:rsidR="00637791" w:rsidRDefault="00637791" w:rsidP="00637791">
      <w:r>
        <w:rPr>
          <w:noProof/>
          <w:lang w:val="lv-LV" w:eastAsia="lv-LV"/>
        </w:rPr>
        <w:lastRenderedPageBreak/>
        <w:drawing>
          <wp:inline distT="0" distB="0" distL="0" distR="0" wp14:anchorId="2788CB3E" wp14:editId="45E9CA09">
            <wp:extent cx="5762625" cy="7429500"/>
            <wp:effectExtent l="0" t="0" r="9525" b="0"/>
            <wp:docPr id="8" name="Picture 8" descr="sadarb_AugstakaSkolaPraga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darb_AugstakaSkolaPraga_2"/>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762625" cy="7429500"/>
                    </a:xfrm>
                    <a:prstGeom prst="rect">
                      <a:avLst/>
                    </a:prstGeom>
                    <a:noFill/>
                    <a:ln>
                      <a:noFill/>
                    </a:ln>
                  </pic:spPr>
                </pic:pic>
              </a:graphicData>
            </a:graphic>
          </wp:inline>
        </w:drawing>
      </w:r>
    </w:p>
    <w:p w:rsidR="00637791" w:rsidRDefault="00637791" w:rsidP="00637791">
      <w:r>
        <w:rPr>
          <w:noProof/>
          <w:lang w:val="lv-LV" w:eastAsia="lv-LV"/>
        </w:rPr>
        <w:lastRenderedPageBreak/>
        <w:drawing>
          <wp:inline distT="0" distB="0" distL="0" distR="0" wp14:anchorId="34F8A42C" wp14:editId="41BEEAD9">
            <wp:extent cx="5762625" cy="7324725"/>
            <wp:effectExtent l="0" t="0" r="9525" b="9525"/>
            <wp:docPr id="9" name="Picture 9" descr="sadarb_AugstakaSkolaPraga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darb_AugstakaSkolaPraga_3"/>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5762625" cy="7324725"/>
                    </a:xfrm>
                    <a:prstGeom prst="rect">
                      <a:avLst/>
                    </a:prstGeom>
                    <a:noFill/>
                    <a:ln>
                      <a:noFill/>
                    </a:ln>
                  </pic:spPr>
                </pic:pic>
              </a:graphicData>
            </a:graphic>
          </wp:inline>
        </w:drawing>
      </w:r>
    </w:p>
    <w:p w:rsidR="00CA4EC0" w:rsidRDefault="00CA4EC0" w:rsidP="00DF5759"/>
    <w:p w:rsidR="00DF5759" w:rsidRDefault="00CA4EC0" w:rsidP="00DF5759">
      <w: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75pt;height:631.5pt" o:ole="">
            <v:imagedata r:id="rId43" o:title=""/>
          </v:shape>
          <o:OLEObject Type="Embed" ProgID="AcroExch.Document.DC" ShapeID="_x0000_i1025" DrawAspect="Content" ObjectID="_1518934590" r:id="rId44"/>
        </w:object>
      </w:r>
    </w:p>
    <w:p w:rsidR="00CA4EC0" w:rsidRDefault="00CA4EC0" w:rsidP="00DF5759">
      <w:r>
        <w:object w:dxaOrig="8925" w:dyaOrig="12630">
          <v:shape id="_x0000_i1026" type="#_x0000_t75" style="width:447.75pt;height:631.5pt" o:ole="">
            <v:imagedata r:id="rId45" o:title=""/>
          </v:shape>
          <o:OLEObject Type="Embed" ProgID="AcroExch.Document.DC" ShapeID="_x0000_i1026" DrawAspect="Content" ObjectID="_1518934591" r:id="rId46"/>
        </w:object>
      </w:r>
    </w:p>
    <w:p w:rsidR="00CA4EC0" w:rsidRDefault="00CA4EC0" w:rsidP="00DF5759"/>
    <w:p w:rsidR="00CA4EC0" w:rsidRDefault="00CA4EC0" w:rsidP="00DF5759"/>
    <w:p w:rsidR="00406A29" w:rsidRDefault="00004545" w:rsidP="00406A29">
      <w:pPr>
        <w:pStyle w:val="Pielikums"/>
      </w:pPr>
      <w:r>
        <w:br w:type="page"/>
      </w:r>
      <w:bookmarkStart w:id="98" w:name="_Toc428190153"/>
      <w:r w:rsidR="00406A29" w:rsidRPr="00585862">
        <w:lastRenderedPageBreak/>
        <w:t>Prakses līgumi vai tās personas izsniegtas izziņas, kas nodrošinās prakses vietas, kā arī prakses nolikums</w:t>
      </w:r>
      <w:bookmarkEnd w:id="98"/>
      <w:r w:rsidR="00406A29" w:rsidRPr="00585862">
        <w:t xml:space="preserve"> </w:t>
      </w:r>
    </w:p>
    <w:p w:rsidR="005552A0" w:rsidRDefault="005552A0" w:rsidP="005552A0">
      <w:r>
        <w:rPr>
          <w:noProof/>
          <w:lang w:val="lv-LV" w:eastAsia="lv-LV"/>
        </w:rPr>
        <w:drawing>
          <wp:inline distT="0" distB="0" distL="0" distR="0">
            <wp:extent cx="6100620" cy="8252332"/>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47" cstate="screen">
                      <a:extLst>
                        <a:ext uri="{28A0092B-C50C-407E-A947-70E740481C1C}">
                          <a14:useLocalDpi xmlns:a14="http://schemas.microsoft.com/office/drawing/2010/main"/>
                        </a:ext>
                      </a:extLst>
                    </a:blip>
                    <a:srcRect/>
                    <a:stretch/>
                  </pic:blipFill>
                  <pic:spPr bwMode="auto">
                    <a:xfrm>
                      <a:off x="0" y="0"/>
                      <a:ext cx="6102116" cy="8254355"/>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5552A0" w:rsidRDefault="005552A0" w:rsidP="005552A0">
      <w:r>
        <w:rPr>
          <w:noProof/>
          <w:lang w:val="lv-LV" w:eastAsia="lv-LV"/>
        </w:rPr>
        <w:lastRenderedPageBreak/>
        <w:drawing>
          <wp:inline distT="0" distB="0" distL="0" distR="0">
            <wp:extent cx="6057406" cy="7313930"/>
            <wp:effectExtent l="0" t="0" r="635" b="1270"/>
            <wp:docPr id="70" name="Picture 70"/>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48" cstate="screen">
                      <a:extLst>
                        <a:ext uri="{28A0092B-C50C-407E-A947-70E740481C1C}">
                          <a14:useLocalDpi xmlns:a14="http://schemas.microsoft.com/office/drawing/2010/main"/>
                        </a:ext>
                      </a:extLst>
                    </a:blip>
                    <a:srcRect/>
                    <a:stretch/>
                  </pic:blipFill>
                  <pic:spPr bwMode="auto">
                    <a:xfrm>
                      <a:off x="0" y="0"/>
                      <a:ext cx="6058446" cy="7315186"/>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5552A0" w:rsidRDefault="005552A0" w:rsidP="005552A0">
      <w:r>
        <w:rPr>
          <w:noProof/>
          <w:lang w:val="lv-LV" w:eastAsia="lv-LV"/>
        </w:rPr>
        <w:lastRenderedPageBreak/>
        <w:drawing>
          <wp:inline distT="0" distB="0" distL="0" distR="0">
            <wp:extent cx="6400399" cy="8781559"/>
            <wp:effectExtent l="0" t="0" r="635" b="635"/>
            <wp:docPr id="2" name="Picture 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rotWithShape="1">
                    <a:blip r:embed="rId49" cstate="screen">
                      <a:extLst>
                        <a:ext uri="{28A0092B-C50C-407E-A947-70E740481C1C}">
                          <a14:useLocalDpi xmlns:a14="http://schemas.microsoft.com/office/drawing/2010/main"/>
                        </a:ext>
                      </a:extLst>
                    </a:blip>
                    <a:srcRect/>
                    <a:stretch/>
                  </pic:blipFill>
                  <pic:spPr bwMode="auto">
                    <a:xfrm>
                      <a:off x="0" y="0"/>
                      <a:ext cx="6401882" cy="8783593"/>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5552A0" w:rsidRDefault="005552A0" w:rsidP="003F2B5B">
      <w:r>
        <w:rPr>
          <w:noProof/>
          <w:lang w:val="lv-LV" w:eastAsia="lv-LV"/>
        </w:rPr>
        <w:lastRenderedPageBreak/>
        <w:drawing>
          <wp:anchor distT="0" distB="0" distL="114300" distR="114300" simplePos="0" relativeHeight="251676672" behindDoc="0" locked="0" layoutInCell="1" allowOverlap="0" wp14:anchorId="58E58CFD" wp14:editId="795EAB36">
            <wp:simplePos x="0" y="0"/>
            <wp:positionH relativeFrom="page">
              <wp:posOffset>930166</wp:posOffset>
            </wp:positionH>
            <wp:positionV relativeFrom="page">
              <wp:posOffset>788276</wp:posOffset>
            </wp:positionV>
            <wp:extent cx="6242601" cy="7187959"/>
            <wp:effectExtent l="0" t="0" r="6350" b="0"/>
            <wp:wrapTopAndBottom/>
            <wp:docPr id="14" name="Picture 14"/>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50" cstate="screen">
                      <a:extLst>
                        <a:ext uri="{28A0092B-C50C-407E-A947-70E740481C1C}">
                          <a14:useLocalDpi xmlns:a14="http://schemas.microsoft.com/office/drawing/2010/main"/>
                        </a:ext>
                      </a:extLst>
                    </a:blip>
                    <a:srcRect/>
                    <a:stretch/>
                  </pic:blipFill>
                  <pic:spPr bwMode="auto">
                    <a:xfrm>
                      <a:off x="0" y="0"/>
                      <a:ext cx="6243895" cy="71894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rsidR="005552A0" w:rsidRDefault="005552A0" w:rsidP="003F2B5B">
      <w:r>
        <w:rPr>
          <w:noProof/>
          <w:lang w:val="lv-LV" w:eastAsia="lv-LV"/>
        </w:rPr>
        <w:lastRenderedPageBreak/>
        <w:drawing>
          <wp:inline distT="0" distB="0" distL="0" distR="0">
            <wp:extent cx="6090920" cy="9381507"/>
            <wp:effectExtent l="0" t="0" r="5080" b="0"/>
            <wp:docPr id="72" name="Picture 72"/>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51" cstate="screen">
                      <a:extLst>
                        <a:ext uri="{28A0092B-C50C-407E-A947-70E740481C1C}">
                          <a14:useLocalDpi xmlns:a14="http://schemas.microsoft.com/office/drawing/2010/main"/>
                        </a:ext>
                      </a:extLst>
                    </a:blip>
                    <a:srcRect/>
                    <a:stretch/>
                  </pic:blipFill>
                  <pic:spPr bwMode="auto">
                    <a:xfrm>
                      <a:off x="0" y="0"/>
                      <a:ext cx="6091736" cy="9382764"/>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5552A0" w:rsidRPr="00723CA7" w:rsidRDefault="005552A0" w:rsidP="00723CA7">
      <w:r w:rsidRPr="00723CA7">
        <w:rPr>
          <w:noProof/>
          <w:lang w:val="lv-LV" w:eastAsia="lv-LV"/>
        </w:rPr>
        <w:lastRenderedPageBreak/>
        <w:drawing>
          <wp:inline distT="0" distB="0" distL="0" distR="0">
            <wp:extent cx="6179672" cy="7646276"/>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rotWithShape="1">
                    <a:blip r:embed="rId52" cstate="screen">
                      <a:extLst>
                        <a:ext uri="{28A0092B-C50C-407E-A947-70E740481C1C}">
                          <a14:useLocalDpi xmlns:a14="http://schemas.microsoft.com/office/drawing/2010/main"/>
                        </a:ext>
                      </a:extLst>
                    </a:blip>
                    <a:srcRect/>
                    <a:stretch/>
                  </pic:blipFill>
                  <pic:spPr bwMode="auto">
                    <a:xfrm>
                      <a:off x="0" y="0"/>
                      <a:ext cx="6180645" cy="7647480"/>
                    </a:xfrm>
                    <a:prstGeom prst="rect">
                      <a:avLst/>
                    </a:prstGeom>
                    <a:ln>
                      <a:noFill/>
                    </a:ln>
                    <a:extLst>
                      <a:ext uri="{53640926-AAD7-44D8-BBD7-CCE9431645EC}">
                        <a14:shadowObscured xmlns:a14="http://schemas.microsoft.com/office/drawing/2010/main"/>
                      </a:ext>
                    </a:extLst>
                  </pic:spPr>
                </pic:pic>
              </a:graphicData>
            </a:graphic>
          </wp:inline>
        </w:drawing>
      </w:r>
      <w:r w:rsidRPr="00723CA7">
        <w:br w:type="page"/>
      </w:r>
    </w:p>
    <w:p w:rsidR="005552A0" w:rsidRDefault="005552A0" w:rsidP="00A7518D">
      <w:r w:rsidRPr="00A7518D">
        <w:rPr>
          <w:noProof/>
          <w:lang w:val="lv-LV" w:eastAsia="lv-LV"/>
        </w:rPr>
        <w:lastRenderedPageBreak/>
        <w:drawing>
          <wp:inline distT="0" distB="0" distL="0" distR="0">
            <wp:extent cx="5960985" cy="8716010"/>
            <wp:effectExtent l="0" t="0" r="1905" b="889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rotWithShape="1">
                    <a:blip r:embed="rId53" cstate="screen">
                      <a:extLst>
                        <a:ext uri="{28A0092B-C50C-407E-A947-70E740481C1C}">
                          <a14:useLocalDpi xmlns:a14="http://schemas.microsoft.com/office/drawing/2010/main"/>
                        </a:ext>
                      </a:extLst>
                    </a:blip>
                    <a:srcRect/>
                    <a:stretch/>
                  </pic:blipFill>
                  <pic:spPr bwMode="auto">
                    <a:xfrm>
                      <a:off x="0" y="0"/>
                      <a:ext cx="5962959" cy="8718897"/>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5552A0" w:rsidRDefault="005552A0" w:rsidP="00A7518D">
      <w:r w:rsidRPr="00A7518D">
        <w:rPr>
          <w:noProof/>
          <w:lang w:val="lv-LV" w:eastAsia="lv-LV"/>
        </w:rPr>
        <w:lastRenderedPageBreak/>
        <w:drawing>
          <wp:anchor distT="0" distB="0" distL="114300" distR="114300" simplePos="0" relativeHeight="251680768" behindDoc="0" locked="0" layoutInCell="1" allowOverlap="0" wp14:anchorId="46C4244C" wp14:editId="6DB1538B">
            <wp:simplePos x="0" y="0"/>
            <wp:positionH relativeFrom="page">
              <wp:posOffset>709448</wp:posOffset>
            </wp:positionH>
            <wp:positionV relativeFrom="page">
              <wp:posOffset>0</wp:posOffset>
            </wp:positionV>
            <wp:extent cx="6637283" cy="8952023"/>
            <wp:effectExtent l="0" t="0" r="0" b="1905"/>
            <wp:wrapTopAndBottom/>
            <wp:docPr id="38" name="Picture 38"/>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rotWithShape="1">
                    <a:blip r:embed="rId54" cstate="screen">
                      <a:extLst>
                        <a:ext uri="{28A0092B-C50C-407E-A947-70E740481C1C}">
                          <a14:useLocalDpi xmlns:a14="http://schemas.microsoft.com/office/drawing/2010/main"/>
                        </a:ext>
                      </a:extLst>
                    </a:blip>
                    <a:srcRect/>
                    <a:stretch/>
                  </pic:blipFill>
                  <pic:spPr bwMode="auto">
                    <a:xfrm>
                      <a:off x="0" y="0"/>
                      <a:ext cx="6637283" cy="89520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06A29" w:rsidRDefault="00406A29" w:rsidP="00221A40"/>
    <w:p w:rsidR="00406A29" w:rsidRDefault="00406A29" w:rsidP="00221A40"/>
    <w:p w:rsidR="00406A29" w:rsidRDefault="0018487B" w:rsidP="00A7518D">
      <w:r w:rsidRPr="00A7518D">
        <w:rPr>
          <w:noProof/>
          <w:lang w:val="lv-LV" w:eastAsia="lv-LV"/>
        </w:rPr>
        <w:lastRenderedPageBreak/>
        <w:drawing>
          <wp:inline distT="0" distB="0" distL="0" distR="0">
            <wp:extent cx="5038725" cy="6410325"/>
            <wp:effectExtent l="0" t="0" r="9525" b="9525"/>
            <wp:docPr id="20" name="Picture 20" descr="MariaConsultanc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riaConsultancy_1"/>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5038725" cy="6410325"/>
                    </a:xfrm>
                    <a:prstGeom prst="rect">
                      <a:avLst/>
                    </a:prstGeom>
                    <a:noFill/>
                    <a:ln>
                      <a:noFill/>
                    </a:ln>
                  </pic:spPr>
                </pic:pic>
              </a:graphicData>
            </a:graphic>
          </wp:inline>
        </w:drawing>
      </w:r>
    </w:p>
    <w:p w:rsidR="00406A29" w:rsidRDefault="0018487B" w:rsidP="00A7518D">
      <w:r w:rsidRPr="00A7518D">
        <w:rPr>
          <w:noProof/>
          <w:lang w:val="lv-LV" w:eastAsia="lv-LV"/>
        </w:rPr>
        <w:lastRenderedPageBreak/>
        <w:drawing>
          <wp:inline distT="0" distB="0" distL="0" distR="0">
            <wp:extent cx="4886325" cy="6696075"/>
            <wp:effectExtent l="0" t="0" r="9525" b="9525"/>
            <wp:docPr id="21" name="Picture 21" descr="MariaConsultanc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riaConsultancy_2"/>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4886325" cy="6696075"/>
                    </a:xfrm>
                    <a:prstGeom prst="rect">
                      <a:avLst/>
                    </a:prstGeom>
                    <a:noFill/>
                    <a:ln>
                      <a:noFill/>
                    </a:ln>
                  </pic:spPr>
                </pic:pic>
              </a:graphicData>
            </a:graphic>
          </wp:inline>
        </w:drawing>
      </w:r>
    </w:p>
    <w:p w:rsidR="00406A29" w:rsidRDefault="0018487B" w:rsidP="00221A40">
      <w:r>
        <w:rPr>
          <w:noProof/>
          <w:lang w:val="lv-LV" w:eastAsia="lv-LV"/>
        </w:rPr>
        <w:lastRenderedPageBreak/>
        <w:drawing>
          <wp:inline distT="0" distB="0" distL="0" distR="0">
            <wp:extent cx="5762625" cy="8143875"/>
            <wp:effectExtent l="0" t="0" r="9525" b="9525"/>
            <wp:docPr id="22" name="Picture 22" descr="NuraiStud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uraiStudy_1"/>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5762625" cy="8143875"/>
                    </a:xfrm>
                    <a:prstGeom prst="rect">
                      <a:avLst/>
                    </a:prstGeom>
                    <a:noFill/>
                    <a:ln>
                      <a:noFill/>
                    </a:ln>
                  </pic:spPr>
                </pic:pic>
              </a:graphicData>
            </a:graphic>
          </wp:inline>
        </w:drawing>
      </w:r>
    </w:p>
    <w:p w:rsidR="00406A29" w:rsidRDefault="0018487B" w:rsidP="00221A40">
      <w:r>
        <w:rPr>
          <w:noProof/>
          <w:lang w:val="lv-LV" w:eastAsia="lv-LV"/>
        </w:rPr>
        <w:lastRenderedPageBreak/>
        <w:drawing>
          <wp:inline distT="0" distB="0" distL="0" distR="0">
            <wp:extent cx="5762625" cy="6737231"/>
            <wp:effectExtent l="0" t="0" r="0" b="6985"/>
            <wp:docPr id="23" name="Picture 23" descr="NuraiStud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uraiStudy_2"/>
                    <pic:cNvPicPr>
                      <a:picLocks noChangeAspect="1" noChangeArrowheads="1"/>
                    </pic:cNvPicPr>
                  </pic:nvPicPr>
                  <pic:blipFill rotWithShape="1">
                    <a:blip r:embed="rId58" cstate="screen">
                      <a:extLst>
                        <a:ext uri="{28A0092B-C50C-407E-A947-70E740481C1C}">
                          <a14:useLocalDpi xmlns:a14="http://schemas.microsoft.com/office/drawing/2010/main"/>
                        </a:ext>
                      </a:extLst>
                    </a:blip>
                    <a:srcRect/>
                    <a:stretch/>
                  </pic:blipFill>
                  <pic:spPr bwMode="auto">
                    <a:xfrm>
                      <a:off x="0" y="0"/>
                      <a:ext cx="5762625" cy="6737231"/>
                    </a:xfrm>
                    <a:prstGeom prst="rect">
                      <a:avLst/>
                    </a:prstGeom>
                    <a:noFill/>
                    <a:ln>
                      <a:noFill/>
                    </a:ln>
                    <a:extLst>
                      <a:ext uri="{53640926-AAD7-44D8-BBD7-CCE9431645EC}">
                        <a14:shadowObscured xmlns:a14="http://schemas.microsoft.com/office/drawing/2010/main"/>
                      </a:ext>
                    </a:extLst>
                  </pic:spPr>
                </pic:pic>
              </a:graphicData>
            </a:graphic>
          </wp:inline>
        </w:drawing>
      </w:r>
    </w:p>
    <w:p w:rsidR="00406A29" w:rsidRDefault="0018487B" w:rsidP="00221A40">
      <w:r>
        <w:rPr>
          <w:noProof/>
          <w:lang w:val="lv-LV" w:eastAsia="lv-LV"/>
        </w:rPr>
        <w:lastRenderedPageBreak/>
        <w:drawing>
          <wp:inline distT="0" distB="0" distL="0" distR="0">
            <wp:extent cx="5543550" cy="6944265"/>
            <wp:effectExtent l="0" t="0" r="0" b="9525"/>
            <wp:docPr id="24" name="Picture 24" descr="OverseasStudyService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verseasStudyServices_1"/>
                    <pic:cNvPicPr>
                      <a:picLocks noChangeAspect="1" noChangeArrowheads="1"/>
                    </pic:cNvPicPr>
                  </pic:nvPicPr>
                  <pic:blipFill rotWithShape="1">
                    <a:blip r:embed="rId59" cstate="screen">
                      <a:extLst>
                        <a:ext uri="{28A0092B-C50C-407E-A947-70E740481C1C}">
                          <a14:useLocalDpi xmlns:a14="http://schemas.microsoft.com/office/drawing/2010/main"/>
                        </a:ext>
                      </a:extLst>
                    </a:blip>
                    <a:srcRect/>
                    <a:stretch/>
                  </pic:blipFill>
                  <pic:spPr bwMode="auto">
                    <a:xfrm>
                      <a:off x="0" y="0"/>
                      <a:ext cx="5543550" cy="6944265"/>
                    </a:xfrm>
                    <a:prstGeom prst="rect">
                      <a:avLst/>
                    </a:prstGeom>
                    <a:noFill/>
                    <a:ln>
                      <a:noFill/>
                    </a:ln>
                    <a:extLst>
                      <a:ext uri="{53640926-AAD7-44D8-BBD7-CCE9431645EC}">
                        <a14:shadowObscured xmlns:a14="http://schemas.microsoft.com/office/drawing/2010/main"/>
                      </a:ext>
                    </a:extLst>
                  </pic:spPr>
                </pic:pic>
              </a:graphicData>
            </a:graphic>
          </wp:inline>
        </w:drawing>
      </w:r>
    </w:p>
    <w:p w:rsidR="00406A29" w:rsidRDefault="0018487B" w:rsidP="00221A40">
      <w:r>
        <w:rPr>
          <w:noProof/>
          <w:lang w:val="lv-LV" w:eastAsia="lv-LV"/>
        </w:rPr>
        <w:lastRenderedPageBreak/>
        <w:drawing>
          <wp:inline distT="0" distB="0" distL="0" distR="0">
            <wp:extent cx="5762625" cy="6788989"/>
            <wp:effectExtent l="0" t="0" r="0" b="0"/>
            <wp:docPr id="25" name="Picture 25" descr="OverseasStudyService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verseasStudyServices_2"/>
                    <pic:cNvPicPr>
                      <a:picLocks noChangeAspect="1" noChangeArrowheads="1"/>
                    </pic:cNvPicPr>
                  </pic:nvPicPr>
                  <pic:blipFill rotWithShape="1">
                    <a:blip r:embed="rId60" cstate="screen">
                      <a:extLst>
                        <a:ext uri="{28A0092B-C50C-407E-A947-70E740481C1C}">
                          <a14:useLocalDpi xmlns:a14="http://schemas.microsoft.com/office/drawing/2010/main"/>
                        </a:ext>
                      </a:extLst>
                    </a:blip>
                    <a:srcRect/>
                    <a:stretch/>
                  </pic:blipFill>
                  <pic:spPr bwMode="auto">
                    <a:xfrm>
                      <a:off x="0" y="0"/>
                      <a:ext cx="5762625" cy="6788989"/>
                    </a:xfrm>
                    <a:prstGeom prst="rect">
                      <a:avLst/>
                    </a:prstGeom>
                    <a:noFill/>
                    <a:ln>
                      <a:noFill/>
                    </a:ln>
                    <a:extLst>
                      <a:ext uri="{53640926-AAD7-44D8-BBD7-CCE9431645EC}">
                        <a14:shadowObscured xmlns:a14="http://schemas.microsoft.com/office/drawing/2010/main"/>
                      </a:ext>
                    </a:extLst>
                  </pic:spPr>
                </pic:pic>
              </a:graphicData>
            </a:graphic>
          </wp:inline>
        </w:drawing>
      </w:r>
    </w:p>
    <w:p w:rsidR="00406A29" w:rsidRDefault="0018487B" w:rsidP="00221A40">
      <w:r>
        <w:rPr>
          <w:noProof/>
          <w:lang w:val="lv-LV" w:eastAsia="lv-LV"/>
        </w:rPr>
        <w:lastRenderedPageBreak/>
        <w:drawing>
          <wp:inline distT="0" distB="0" distL="0" distR="0">
            <wp:extent cx="5762625" cy="7915275"/>
            <wp:effectExtent l="0" t="0" r="9525" b="9525"/>
            <wp:docPr id="26" name="Picture 26" descr="prakse_DeepakEnterprise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rakse_DeepakEnterprises_1"/>
                    <pic:cNvPicPr>
                      <a:picLocks noChangeAspect="1" noChangeArrowheads="1"/>
                    </pic:cNvPicPr>
                  </pic:nvPicPr>
                  <pic:blipFill>
                    <a:blip r:embed="rId61" cstate="screen">
                      <a:extLst>
                        <a:ext uri="{28A0092B-C50C-407E-A947-70E740481C1C}">
                          <a14:useLocalDpi xmlns:a14="http://schemas.microsoft.com/office/drawing/2010/main"/>
                        </a:ext>
                      </a:extLst>
                    </a:blip>
                    <a:srcRect/>
                    <a:stretch>
                      <a:fillRect/>
                    </a:stretch>
                  </pic:blipFill>
                  <pic:spPr bwMode="auto">
                    <a:xfrm>
                      <a:off x="0" y="0"/>
                      <a:ext cx="5762625" cy="7915275"/>
                    </a:xfrm>
                    <a:prstGeom prst="rect">
                      <a:avLst/>
                    </a:prstGeom>
                    <a:noFill/>
                    <a:ln>
                      <a:noFill/>
                    </a:ln>
                  </pic:spPr>
                </pic:pic>
              </a:graphicData>
            </a:graphic>
          </wp:inline>
        </w:drawing>
      </w:r>
    </w:p>
    <w:p w:rsidR="00406A29" w:rsidRDefault="0018487B" w:rsidP="00221A40">
      <w:r>
        <w:rPr>
          <w:noProof/>
          <w:lang w:val="lv-LV" w:eastAsia="lv-LV"/>
        </w:rPr>
        <w:lastRenderedPageBreak/>
        <w:drawing>
          <wp:inline distT="0" distB="0" distL="0" distR="0">
            <wp:extent cx="5762625" cy="6124755"/>
            <wp:effectExtent l="0" t="0" r="0" b="9525"/>
            <wp:docPr id="27" name="Picture 27" descr="prakse_DeepakEnterprise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akse_DeepakEnterprises_2"/>
                    <pic:cNvPicPr>
                      <a:picLocks noChangeAspect="1" noChangeArrowheads="1"/>
                    </pic:cNvPicPr>
                  </pic:nvPicPr>
                  <pic:blipFill rotWithShape="1">
                    <a:blip r:embed="rId62" cstate="screen">
                      <a:extLst>
                        <a:ext uri="{28A0092B-C50C-407E-A947-70E740481C1C}">
                          <a14:useLocalDpi xmlns:a14="http://schemas.microsoft.com/office/drawing/2010/main"/>
                        </a:ext>
                      </a:extLst>
                    </a:blip>
                    <a:srcRect/>
                    <a:stretch/>
                  </pic:blipFill>
                  <pic:spPr bwMode="auto">
                    <a:xfrm>
                      <a:off x="0" y="0"/>
                      <a:ext cx="5762625" cy="6124755"/>
                    </a:xfrm>
                    <a:prstGeom prst="rect">
                      <a:avLst/>
                    </a:prstGeom>
                    <a:noFill/>
                    <a:ln>
                      <a:noFill/>
                    </a:ln>
                    <a:extLst>
                      <a:ext uri="{53640926-AAD7-44D8-BBD7-CCE9431645EC}">
                        <a14:shadowObscured xmlns:a14="http://schemas.microsoft.com/office/drawing/2010/main"/>
                      </a:ext>
                    </a:extLst>
                  </pic:spPr>
                </pic:pic>
              </a:graphicData>
            </a:graphic>
          </wp:inline>
        </w:drawing>
      </w:r>
    </w:p>
    <w:p w:rsidR="00406A29" w:rsidRDefault="0018487B" w:rsidP="00221A40">
      <w:r>
        <w:rPr>
          <w:noProof/>
          <w:lang w:val="lv-LV" w:eastAsia="lv-LV"/>
        </w:rPr>
        <w:lastRenderedPageBreak/>
        <w:drawing>
          <wp:inline distT="0" distB="0" distL="0" distR="0">
            <wp:extent cx="5762625" cy="8143875"/>
            <wp:effectExtent l="0" t="0" r="9525" b="9525"/>
            <wp:docPr id="28" name="Picture 28" descr="prakse_FM_Consulta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rakse_FM_Consultant_1"/>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5762625" cy="8143875"/>
                    </a:xfrm>
                    <a:prstGeom prst="rect">
                      <a:avLst/>
                    </a:prstGeom>
                    <a:noFill/>
                    <a:ln>
                      <a:noFill/>
                    </a:ln>
                  </pic:spPr>
                </pic:pic>
              </a:graphicData>
            </a:graphic>
          </wp:inline>
        </w:drawing>
      </w:r>
    </w:p>
    <w:p w:rsidR="003F2B5B" w:rsidRDefault="0018487B" w:rsidP="00221A40">
      <w:r>
        <w:rPr>
          <w:noProof/>
          <w:lang w:val="lv-LV" w:eastAsia="lv-LV"/>
        </w:rPr>
        <w:lastRenderedPageBreak/>
        <w:drawing>
          <wp:inline distT="0" distB="0" distL="0" distR="0">
            <wp:extent cx="5590787" cy="6495333"/>
            <wp:effectExtent l="0" t="0" r="0" b="1270"/>
            <wp:docPr id="29" name="Picture 29" descr="prakse_FM_Consultan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rakse_FM_Consultant_2"/>
                    <pic:cNvPicPr>
                      <a:picLocks noChangeAspect="1" noChangeArrowheads="1"/>
                    </pic:cNvPicPr>
                  </pic:nvPicPr>
                  <pic:blipFill rotWithShape="1">
                    <a:blip r:embed="rId64" cstate="screen">
                      <a:extLst>
                        <a:ext uri="{28A0092B-C50C-407E-A947-70E740481C1C}">
                          <a14:useLocalDpi xmlns:a14="http://schemas.microsoft.com/office/drawing/2010/main"/>
                        </a:ext>
                      </a:extLst>
                    </a:blip>
                    <a:srcRect/>
                    <a:stretch/>
                  </pic:blipFill>
                  <pic:spPr bwMode="auto">
                    <a:xfrm>
                      <a:off x="0" y="0"/>
                      <a:ext cx="5591175" cy="6495784"/>
                    </a:xfrm>
                    <a:prstGeom prst="rect">
                      <a:avLst/>
                    </a:prstGeom>
                    <a:noFill/>
                    <a:ln>
                      <a:noFill/>
                    </a:ln>
                    <a:extLst>
                      <a:ext uri="{53640926-AAD7-44D8-BBD7-CCE9431645EC}">
                        <a14:shadowObscured xmlns:a14="http://schemas.microsoft.com/office/drawing/2010/main"/>
                      </a:ext>
                    </a:extLst>
                  </pic:spPr>
                </pic:pic>
              </a:graphicData>
            </a:graphic>
          </wp:inline>
        </w:drawing>
      </w:r>
    </w:p>
    <w:p w:rsidR="003F2B5B" w:rsidRDefault="003F2B5B">
      <w:r>
        <w:br w:type="page"/>
      </w:r>
    </w:p>
    <w:p w:rsidR="00406A29" w:rsidRDefault="00406A29" w:rsidP="00221A40"/>
    <w:p w:rsidR="00406A29" w:rsidRDefault="00C15ED4" w:rsidP="00221A40">
      <w:r>
        <w:object w:dxaOrig="8940" w:dyaOrig="12630">
          <v:shape id="_x0000_i1027" type="#_x0000_t75" style="width:447pt;height:631.5pt" o:ole="">
            <v:imagedata r:id="rId65" o:title=""/>
          </v:shape>
          <o:OLEObject Type="Embed" ProgID="AcroExch.Document.DC" ShapeID="_x0000_i1027" DrawAspect="Content" ObjectID="_1518934592" r:id="rId66"/>
        </w:object>
      </w:r>
    </w:p>
    <w:p w:rsidR="00E33499" w:rsidRDefault="00E33499" w:rsidP="00A7518D">
      <w:pPr>
        <w:rPr>
          <w:noProof/>
        </w:rPr>
      </w:pPr>
    </w:p>
    <w:p w:rsidR="00BD73C3" w:rsidRPr="00CA72B0" w:rsidRDefault="006920A5" w:rsidP="00004545">
      <w:pPr>
        <w:jc w:val="center"/>
        <w:rPr>
          <w:b/>
          <w:sz w:val="28"/>
          <w:szCs w:val="28"/>
        </w:rPr>
      </w:pPr>
      <w:r>
        <w:rPr>
          <w:noProof/>
          <w:lang w:val="lv-LV" w:eastAsia="lv-LV"/>
        </w:rPr>
        <w:lastRenderedPageBreak/>
        <w:drawing>
          <wp:inline distT="0" distB="0" distL="0" distR="0">
            <wp:extent cx="5609322" cy="7424382"/>
            <wp:effectExtent l="0" t="0" r="0" b="5715"/>
            <wp:docPr id="36" name="Picture 36"/>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67" cstate="screen">
                      <a:extLst>
                        <a:ext uri="{28A0092B-C50C-407E-A947-70E740481C1C}">
                          <a14:useLocalDpi xmlns:a14="http://schemas.microsoft.com/office/drawing/2010/main"/>
                        </a:ext>
                      </a:extLst>
                    </a:blip>
                    <a:srcRect/>
                    <a:stretch/>
                  </pic:blipFill>
                  <pic:spPr bwMode="auto">
                    <a:xfrm>
                      <a:off x="0" y="0"/>
                      <a:ext cx="5609656" cy="7424825"/>
                    </a:xfrm>
                    <a:prstGeom prst="rect">
                      <a:avLst/>
                    </a:prstGeom>
                    <a:ln>
                      <a:noFill/>
                    </a:ln>
                    <a:extLst>
                      <a:ext uri="{53640926-AAD7-44D8-BBD7-CCE9431645EC}">
                        <a14:shadowObscured xmlns:a14="http://schemas.microsoft.com/office/drawing/2010/main"/>
                      </a:ext>
                    </a:extLst>
                  </pic:spPr>
                </pic:pic>
              </a:graphicData>
            </a:graphic>
          </wp:inline>
        </w:drawing>
      </w:r>
      <w:r w:rsidR="00BD73C3">
        <w:br w:type="page"/>
      </w:r>
      <w:r w:rsidR="00004545" w:rsidRPr="00CA72B0">
        <w:rPr>
          <w:b/>
          <w:sz w:val="28"/>
          <w:szCs w:val="28"/>
        </w:rPr>
        <w:lastRenderedPageBreak/>
        <w:t>Augstskolas prakses nolikums</w:t>
      </w:r>
    </w:p>
    <w:tbl>
      <w:tblPr>
        <w:tblpPr w:leftFromText="180" w:rightFromText="180" w:vertAnchor="text" w:horzAnchor="margin" w:tblpXSpec="center" w:tblpY="83"/>
        <w:tblW w:w="9956" w:type="dxa"/>
        <w:tblLayout w:type="fixed"/>
        <w:tblLook w:val="0000" w:firstRow="0" w:lastRow="0" w:firstColumn="0" w:lastColumn="0" w:noHBand="0" w:noVBand="0"/>
      </w:tblPr>
      <w:tblGrid>
        <w:gridCol w:w="3197"/>
        <w:gridCol w:w="6759"/>
      </w:tblGrid>
      <w:tr w:rsidR="00BD73C3" w:rsidRPr="00BD73C3" w:rsidTr="00BD73C3">
        <w:trPr>
          <w:cantSplit/>
          <w:trHeight w:val="424"/>
        </w:trPr>
        <w:tc>
          <w:tcPr>
            <w:tcW w:w="3197" w:type="dxa"/>
          </w:tcPr>
          <w:p w:rsidR="00BD73C3" w:rsidRPr="00BD73C3" w:rsidRDefault="00BD73C3" w:rsidP="00BD73C3">
            <w:pPr>
              <w:tabs>
                <w:tab w:val="center" w:pos="4677"/>
                <w:tab w:val="right" w:pos="9355"/>
              </w:tabs>
              <w:rPr>
                <w:sz w:val="16"/>
                <w:u w:val="single"/>
                <w:lang w:val="ru-RU" w:eastAsia="ru-RU"/>
              </w:rPr>
            </w:pPr>
          </w:p>
        </w:tc>
        <w:tc>
          <w:tcPr>
            <w:tcW w:w="6759" w:type="dxa"/>
          </w:tcPr>
          <w:p w:rsidR="00BD73C3" w:rsidRPr="00BD73C3" w:rsidRDefault="00BD73C3" w:rsidP="00BD73C3">
            <w:pPr>
              <w:jc w:val="right"/>
              <w:rPr>
                <w:lang w:val="ru-RU" w:eastAsia="ru-RU"/>
              </w:rPr>
            </w:pPr>
            <w:r w:rsidRPr="00BD73C3">
              <w:rPr>
                <w:lang w:val="ru-RU" w:eastAsia="ru-RU"/>
              </w:rPr>
              <w:t>APSTIPRINĀTS</w:t>
            </w:r>
          </w:p>
          <w:p w:rsidR="00BD73C3" w:rsidRPr="00BD73C3" w:rsidRDefault="00BD73C3" w:rsidP="00BD73C3">
            <w:pPr>
              <w:jc w:val="right"/>
              <w:rPr>
                <w:lang w:val="ru-RU" w:eastAsia="ru-RU"/>
              </w:rPr>
            </w:pPr>
            <w:r w:rsidRPr="00BD73C3">
              <w:rPr>
                <w:lang w:val="ru-RU" w:eastAsia="ru-RU"/>
              </w:rPr>
              <w:t xml:space="preserve">Eiropas Tālmācības augstskolas </w:t>
            </w:r>
          </w:p>
          <w:p w:rsidR="00BD73C3" w:rsidRPr="00BD73C3" w:rsidRDefault="00BD73C3" w:rsidP="00BD73C3">
            <w:pPr>
              <w:jc w:val="right"/>
              <w:rPr>
                <w:lang w:val="ru-RU" w:eastAsia="ru-RU"/>
              </w:rPr>
            </w:pPr>
            <w:r w:rsidRPr="00BD73C3">
              <w:rPr>
                <w:lang w:val="ru-RU" w:eastAsia="ru-RU"/>
              </w:rPr>
              <w:t>2014.gada 17.jūnija Senāta sēdē</w:t>
            </w:r>
          </w:p>
          <w:p w:rsidR="00BD73C3" w:rsidRPr="00BD73C3" w:rsidRDefault="00BD73C3" w:rsidP="00BD73C3">
            <w:pPr>
              <w:jc w:val="right"/>
              <w:rPr>
                <w:lang w:val="ru-RU" w:eastAsia="ru-RU"/>
              </w:rPr>
            </w:pPr>
            <w:r w:rsidRPr="00BD73C3">
              <w:rPr>
                <w:lang w:val="ru-RU" w:eastAsia="ru-RU"/>
              </w:rPr>
              <w:t xml:space="preserve">protokols Nr. </w:t>
            </w:r>
            <w:r w:rsidRPr="00BD73C3">
              <w:rPr>
                <w:b/>
                <w:lang w:val="ru-RU" w:eastAsia="ru-RU"/>
              </w:rPr>
              <w:t>1 – 1.1./03-14</w:t>
            </w:r>
          </w:p>
        </w:tc>
      </w:tr>
      <w:tr w:rsidR="00BD73C3" w:rsidRPr="00BD73C3" w:rsidTr="00BD73C3">
        <w:trPr>
          <w:cantSplit/>
          <w:trHeight w:val="1832"/>
        </w:trPr>
        <w:tc>
          <w:tcPr>
            <w:tcW w:w="9956" w:type="dxa"/>
            <w:gridSpan w:val="2"/>
          </w:tcPr>
          <w:p w:rsidR="00BD73C3" w:rsidRPr="00BD73C3" w:rsidRDefault="00BD73C3" w:rsidP="00BD73C3">
            <w:pPr>
              <w:tabs>
                <w:tab w:val="center" w:pos="4153"/>
                <w:tab w:val="right" w:pos="8306"/>
              </w:tabs>
              <w:rPr>
                <w:sz w:val="28"/>
                <w:szCs w:val="28"/>
                <w:lang w:val="x-none" w:eastAsia="x-none"/>
              </w:rPr>
            </w:pPr>
          </w:p>
          <w:p w:rsidR="00BD73C3" w:rsidRPr="00BD73C3" w:rsidRDefault="00BD73C3" w:rsidP="00BD73C3">
            <w:pPr>
              <w:jc w:val="center"/>
              <w:rPr>
                <w:b/>
                <w:bCs/>
                <w:szCs w:val="28"/>
                <w:lang w:eastAsia="ru-RU"/>
              </w:rPr>
            </w:pPr>
          </w:p>
          <w:p w:rsidR="00BD73C3" w:rsidRPr="00BD73C3" w:rsidRDefault="00BD73C3" w:rsidP="00BD73C3">
            <w:pPr>
              <w:jc w:val="center"/>
              <w:rPr>
                <w:b/>
                <w:bCs/>
                <w:szCs w:val="28"/>
                <w:lang w:eastAsia="ru-RU"/>
              </w:rPr>
            </w:pPr>
          </w:p>
          <w:p w:rsidR="00BD73C3" w:rsidRPr="00BD73C3" w:rsidRDefault="00BD73C3" w:rsidP="00BD73C3">
            <w:pPr>
              <w:jc w:val="center"/>
              <w:rPr>
                <w:b/>
                <w:bCs/>
                <w:szCs w:val="28"/>
                <w:lang w:eastAsia="ru-RU"/>
              </w:rPr>
            </w:pPr>
          </w:p>
          <w:p w:rsidR="00BD73C3" w:rsidRPr="00BD73C3" w:rsidRDefault="00BD73C3" w:rsidP="00BD73C3">
            <w:pPr>
              <w:jc w:val="center"/>
              <w:rPr>
                <w:b/>
                <w:bCs/>
                <w:szCs w:val="28"/>
                <w:lang w:eastAsia="ru-RU"/>
              </w:rPr>
            </w:pPr>
          </w:p>
          <w:p w:rsidR="00BD73C3" w:rsidRPr="00BD73C3" w:rsidRDefault="00BD73C3" w:rsidP="00BD73C3">
            <w:pPr>
              <w:jc w:val="center"/>
              <w:rPr>
                <w:b/>
                <w:bCs/>
                <w:szCs w:val="28"/>
                <w:lang w:eastAsia="ru-RU"/>
              </w:rPr>
            </w:pPr>
          </w:p>
          <w:p w:rsidR="00BD73C3" w:rsidRPr="00BD73C3" w:rsidRDefault="00BD73C3" w:rsidP="00BD73C3">
            <w:pPr>
              <w:jc w:val="center"/>
              <w:rPr>
                <w:sz w:val="28"/>
                <w:szCs w:val="28"/>
                <w:lang w:eastAsia="ru-RU"/>
              </w:rPr>
            </w:pPr>
            <w:r w:rsidRPr="00BD73C3">
              <w:rPr>
                <w:b/>
                <w:bCs/>
                <w:szCs w:val="28"/>
                <w:lang w:eastAsia="ru-RU"/>
              </w:rPr>
              <w:t>PRAKSES NOLIKUMS</w:t>
            </w:r>
          </w:p>
          <w:p w:rsidR="00BD73C3" w:rsidRPr="00BD73C3" w:rsidRDefault="00BD73C3" w:rsidP="00BD73C3">
            <w:pPr>
              <w:jc w:val="center"/>
              <w:rPr>
                <w:sz w:val="28"/>
                <w:szCs w:val="28"/>
                <w:lang w:eastAsia="ru-RU"/>
              </w:rPr>
            </w:pPr>
            <w:r w:rsidRPr="00BD73C3">
              <w:rPr>
                <w:sz w:val="28"/>
                <w:szCs w:val="28"/>
                <w:lang w:eastAsia="ru-RU"/>
              </w:rPr>
              <w:t>Studiju programma „Tūrisma vadība”</w:t>
            </w:r>
          </w:p>
          <w:p w:rsidR="00BD73C3" w:rsidRPr="00BD73C3" w:rsidRDefault="00BD73C3" w:rsidP="00BD73C3">
            <w:pPr>
              <w:jc w:val="center"/>
              <w:rPr>
                <w:sz w:val="28"/>
                <w:szCs w:val="28"/>
                <w:lang w:eastAsia="ru-RU"/>
              </w:rPr>
            </w:pPr>
            <w:r w:rsidRPr="00BD73C3">
              <w:rPr>
                <w:sz w:val="28"/>
                <w:szCs w:val="28"/>
                <w:lang w:eastAsia="ru-RU"/>
              </w:rPr>
              <w:t xml:space="preserve"> </w:t>
            </w:r>
          </w:p>
        </w:tc>
      </w:tr>
    </w:tbl>
    <w:p w:rsidR="00BD73C3" w:rsidRPr="00BD73C3" w:rsidRDefault="00BD73C3" w:rsidP="00BD73C3">
      <w:pPr>
        <w:spacing w:line="360" w:lineRule="auto"/>
        <w:jc w:val="center"/>
        <w:rPr>
          <w:b/>
          <w:bCs/>
          <w:sz w:val="28"/>
          <w:szCs w:val="28"/>
          <w:lang w:val="x-none"/>
        </w:rPr>
      </w:pPr>
    </w:p>
    <w:p w:rsidR="00BD73C3" w:rsidRPr="00BD73C3" w:rsidRDefault="003948C6" w:rsidP="003948C6">
      <w:pPr>
        <w:spacing w:line="360" w:lineRule="auto"/>
        <w:jc w:val="center"/>
        <w:rPr>
          <w:bCs/>
          <w:sz w:val="28"/>
          <w:szCs w:val="28"/>
          <w:lang w:val="x-none"/>
        </w:rPr>
      </w:pPr>
      <w:r>
        <w:rPr>
          <w:bCs/>
          <w:sz w:val="28"/>
          <w:szCs w:val="28"/>
          <w:lang w:val="x-none"/>
        </w:rPr>
        <w:t>Saturs</w:t>
      </w:r>
    </w:p>
    <w:p w:rsidR="003948C6" w:rsidRDefault="003948C6" w:rsidP="003948C6">
      <w:pPr>
        <w:tabs>
          <w:tab w:val="right" w:pos="9072"/>
        </w:tabs>
      </w:pPr>
      <w:r>
        <w:t>1. VISPĀRĪGIE JAUTĀJUMI</w:t>
      </w:r>
      <w:r>
        <w:tab/>
        <w:t>2</w:t>
      </w:r>
    </w:p>
    <w:p w:rsidR="003948C6" w:rsidRDefault="003948C6" w:rsidP="003948C6">
      <w:pPr>
        <w:tabs>
          <w:tab w:val="right" w:pos="9072"/>
        </w:tabs>
      </w:pPr>
      <w:r>
        <w:t>2. PRAKSES ORGANIZĀCIJA UN NORISE</w:t>
      </w:r>
      <w:r>
        <w:tab/>
      </w:r>
      <w:r w:rsidR="00CA72B0">
        <w:t>2</w:t>
      </w:r>
    </w:p>
    <w:p w:rsidR="003948C6" w:rsidRDefault="003948C6" w:rsidP="003948C6">
      <w:pPr>
        <w:tabs>
          <w:tab w:val="right" w:pos="9072"/>
        </w:tabs>
      </w:pPr>
      <w:r>
        <w:t>3. STUDIJU PRAKSES ATSKAITE</w:t>
      </w:r>
      <w:r>
        <w:tab/>
      </w:r>
      <w:r w:rsidR="00CA72B0">
        <w:t>3</w:t>
      </w:r>
    </w:p>
    <w:p w:rsidR="003948C6" w:rsidRDefault="003948C6" w:rsidP="003948C6">
      <w:pPr>
        <w:tabs>
          <w:tab w:val="right" w:pos="9072"/>
        </w:tabs>
      </w:pPr>
      <w:r>
        <w:t>4. STUDIJU PRAKSES VĒRTĒŠANA</w:t>
      </w:r>
      <w:r>
        <w:tab/>
      </w:r>
      <w:r w:rsidR="00CA72B0">
        <w:t>4</w:t>
      </w:r>
    </w:p>
    <w:p w:rsidR="003948C6" w:rsidRDefault="003948C6" w:rsidP="003948C6">
      <w:pPr>
        <w:tabs>
          <w:tab w:val="right" w:pos="9072"/>
        </w:tabs>
      </w:pPr>
      <w:r>
        <w:t>PIELIKUMI</w:t>
      </w:r>
      <w:r>
        <w:tab/>
      </w:r>
      <w:r w:rsidR="00CA72B0">
        <w:t>5</w:t>
      </w:r>
    </w:p>
    <w:p w:rsidR="00BD73C3" w:rsidRPr="00BD73C3" w:rsidRDefault="00BD73C3" w:rsidP="00C16B4E">
      <w:pPr>
        <w:numPr>
          <w:ilvl w:val="0"/>
          <w:numId w:val="38"/>
        </w:numPr>
        <w:jc w:val="center"/>
        <w:rPr>
          <w:b/>
          <w:sz w:val="28"/>
          <w:lang w:val="ru-RU" w:eastAsia="ru-RU"/>
        </w:rPr>
      </w:pPr>
      <w:r w:rsidRPr="00BD73C3">
        <w:rPr>
          <w:b/>
          <w:lang w:val="ru-RU" w:eastAsia="ru-RU"/>
        </w:rPr>
        <w:br w:type="page"/>
      </w:r>
      <w:bookmarkStart w:id="99" w:name="_Toc320888892"/>
      <w:r w:rsidRPr="00BD73C3">
        <w:rPr>
          <w:b/>
          <w:sz w:val="28"/>
          <w:lang w:val="ru-RU" w:eastAsia="ru-RU"/>
        </w:rPr>
        <w:lastRenderedPageBreak/>
        <w:t>VISPĀRĪGIE JAUTĀJUMI</w:t>
      </w:r>
      <w:bookmarkEnd w:id="99"/>
    </w:p>
    <w:p w:rsidR="00BD73C3" w:rsidRPr="00BD73C3" w:rsidRDefault="00BD73C3" w:rsidP="00BD73C3">
      <w:pPr>
        <w:rPr>
          <w:lang w:val="ru-RU" w:eastAsia="ru-RU"/>
        </w:rPr>
      </w:pPr>
    </w:p>
    <w:p w:rsidR="00BD73C3" w:rsidRPr="00BD73C3" w:rsidRDefault="00BD73C3" w:rsidP="00C16B4E">
      <w:pPr>
        <w:numPr>
          <w:ilvl w:val="1"/>
          <w:numId w:val="24"/>
        </w:numPr>
        <w:spacing w:line="360" w:lineRule="auto"/>
        <w:jc w:val="both"/>
        <w:rPr>
          <w:lang w:val="ru-RU" w:eastAsia="ru-RU"/>
        </w:rPr>
      </w:pPr>
      <w:r w:rsidRPr="00BD73C3">
        <w:rPr>
          <w:lang w:val="ru-RU" w:eastAsia="ru-RU"/>
        </w:rPr>
        <w:t xml:space="preserve"> Eiropas Tālmācības Augstskolas  (turpmāk tekstā - Augstskola) prakses nolikums nosaka studiju programmu prakses organizēšanas, norises un vērtēšanas pamatprincipus. </w:t>
      </w:r>
    </w:p>
    <w:p w:rsidR="00BD73C3" w:rsidRPr="00BD73C3" w:rsidRDefault="00BD73C3" w:rsidP="00C16B4E">
      <w:pPr>
        <w:numPr>
          <w:ilvl w:val="1"/>
          <w:numId w:val="27"/>
        </w:numPr>
        <w:spacing w:line="360" w:lineRule="auto"/>
        <w:jc w:val="both"/>
        <w:rPr>
          <w:lang w:eastAsia="ru-RU"/>
        </w:rPr>
      </w:pPr>
      <w:r w:rsidRPr="00BD73C3">
        <w:rPr>
          <w:lang w:val="ru-RU" w:eastAsia="ru-RU"/>
        </w:rPr>
        <w:t xml:space="preserve"> Studiju prakse tiek organizēta ārpus Augstskolas, ņemot vērā </w:t>
      </w:r>
      <w:r w:rsidRPr="00BD73C3">
        <w:rPr>
          <w:color w:val="000000"/>
          <w:shd w:val="clear" w:color="auto" w:fill="FFFFFF"/>
          <w:lang w:val="ru-RU" w:eastAsia="ru-RU"/>
        </w:rPr>
        <w:t xml:space="preserve">2001.gada 20.novembra MK noteikumus Nr. 481 - </w:t>
      </w:r>
      <w:r w:rsidRPr="00BD73C3">
        <w:rPr>
          <w:lang w:val="ru-RU" w:eastAsia="ru-RU"/>
        </w:rPr>
        <w:t xml:space="preserve"> </w:t>
      </w:r>
      <w:r w:rsidRPr="00BD73C3">
        <w:rPr>
          <w:bCs/>
          <w:color w:val="000000"/>
          <w:shd w:val="clear" w:color="auto" w:fill="FFFFFF"/>
          <w:lang w:val="ru-RU" w:eastAsia="ru-RU"/>
        </w:rPr>
        <w:t>Noteikumi par otrā līmeņa profesionālās augstākās izglītības valsts standartu</w:t>
      </w:r>
      <w:r w:rsidRPr="00BD73C3">
        <w:rPr>
          <w:lang w:val="ru-RU" w:eastAsia="ru-RU"/>
        </w:rPr>
        <w:t xml:space="preserve"> - un studiju programmai atbilstoša profesijas standarta prasības. Studiju prakse ir neatņemama profesionālās studiju programmas sastāvdaļa, kuras kopējais apjoms ir 26 nedēļas (26 kredītpunkti) bakalaura studiju programmās. </w:t>
      </w:r>
      <w:r w:rsidRPr="00BD73C3">
        <w:rPr>
          <w:lang w:eastAsia="ru-RU"/>
        </w:rPr>
        <w:t>Saskaņā ar studiju programmas prasībām, studiju prakse var sastāvēt no vairākām daļām.</w:t>
      </w:r>
    </w:p>
    <w:p w:rsidR="00BD73C3" w:rsidRPr="00BD73C3" w:rsidRDefault="00BD73C3" w:rsidP="00C16B4E">
      <w:pPr>
        <w:numPr>
          <w:ilvl w:val="1"/>
          <w:numId w:val="27"/>
        </w:numPr>
        <w:spacing w:line="360" w:lineRule="auto"/>
        <w:jc w:val="both"/>
        <w:rPr>
          <w:b/>
          <w:lang w:eastAsia="ru-RU"/>
        </w:rPr>
      </w:pPr>
      <w:r w:rsidRPr="00BD73C3">
        <w:rPr>
          <w:lang w:eastAsia="ru-RU"/>
        </w:rPr>
        <w:t xml:space="preserve"> Prakses stratēģiskais mērķis</w:t>
      </w:r>
      <w:r w:rsidRPr="00BD73C3">
        <w:rPr>
          <w:b/>
          <w:lang w:eastAsia="ru-RU"/>
        </w:rPr>
        <w:t xml:space="preserve"> </w:t>
      </w:r>
      <w:r w:rsidRPr="00BD73C3">
        <w:rPr>
          <w:lang w:eastAsia="ru-RU"/>
        </w:rPr>
        <w:t xml:space="preserve">ir veicināt teorētisko zināšanu, profesionālo prasmju un iemaņu pilnveidi un iegūt empīrisko materiālu studiju darbu un bakalaura darba izstrādāšanai. </w:t>
      </w:r>
    </w:p>
    <w:p w:rsidR="00BD73C3" w:rsidRPr="00BD73C3" w:rsidRDefault="00BD73C3" w:rsidP="00BD73C3">
      <w:pPr>
        <w:spacing w:line="360" w:lineRule="auto"/>
        <w:ind w:left="360"/>
        <w:jc w:val="both"/>
        <w:rPr>
          <w:b/>
          <w:lang w:eastAsia="ru-RU"/>
        </w:rPr>
      </w:pPr>
    </w:p>
    <w:p w:rsidR="00BD73C3" w:rsidRPr="00BD73C3" w:rsidRDefault="00BD73C3" w:rsidP="00C16B4E">
      <w:pPr>
        <w:numPr>
          <w:ilvl w:val="0"/>
          <w:numId w:val="38"/>
        </w:numPr>
        <w:jc w:val="center"/>
        <w:rPr>
          <w:b/>
          <w:sz w:val="28"/>
          <w:lang w:val="ru-RU" w:eastAsia="ru-RU"/>
        </w:rPr>
      </w:pPr>
      <w:bookmarkStart w:id="100" w:name="_Toc270428490"/>
      <w:bookmarkStart w:id="101" w:name="_Toc320888893"/>
      <w:r w:rsidRPr="00BD73C3">
        <w:rPr>
          <w:b/>
          <w:sz w:val="28"/>
          <w:lang w:val="ru-RU" w:eastAsia="ru-RU"/>
        </w:rPr>
        <w:t>PRAKSES ORGANIZĀCIJA UN NORISE</w:t>
      </w:r>
      <w:bookmarkEnd w:id="100"/>
      <w:bookmarkEnd w:id="101"/>
    </w:p>
    <w:p w:rsidR="00BD73C3" w:rsidRPr="00BD73C3" w:rsidRDefault="00BD73C3" w:rsidP="00BD73C3">
      <w:pPr>
        <w:rPr>
          <w:lang w:val="ru-RU" w:eastAsia="ru-RU"/>
        </w:rPr>
      </w:pPr>
    </w:p>
    <w:p w:rsidR="00BD73C3" w:rsidRPr="00BD73C3" w:rsidRDefault="00BD73C3" w:rsidP="00C16B4E">
      <w:pPr>
        <w:numPr>
          <w:ilvl w:val="1"/>
          <w:numId w:val="25"/>
        </w:numPr>
        <w:tabs>
          <w:tab w:val="num" w:pos="0"/>
        </w:tabs>
        <w:spacing w:line="360" w:lineRule="auto"/>
        <w:ind w:left="0" w:firstLine="0"/>
        <w:jc w:val="both"/>
        <w:rPr>
          <w:lang w:eastAsia="ru-RU"/>
        </w:rPr>
      </w:pPr>
      <w:r w:rsidRPr="00BD73C3">
        <w:rPr>
          <w:color w:val="000000"/>
          <w:lang w:eastAsia="ru-RU"/>
        </w:rPr>
        <w:t>Katrai studiju praksei ir savi mērķi un uzdevumi. Tos izstrādā studiju programmas direktors un apstiprina programmas padome ne vēlāk kā</w:t>
      </w:r>
      <w:r w:rsidRPr="00BD73C3">
        <w:rPr>
          <w:lang w:eastAsia="ru-RU"/>
        </w:rPr>
        <w:t xml:space="preserve"> divas nedēļas pirms attiecīgās prakses sākšanās.</w:t>
      </w:r>
    </w:p>
    <w:p w:rsidR="00BD73C3" w:rsidRPr="00BD73C3" w:rsidRDefault="00BD73C3" w:rsidP="00C16B4E">
      <w:pPr>
        <w:numPr>
          <w:ilvl w:val="1"/>
          <w:numId w:val="25"/>
        </w:numPr>
        <w:tabs>
          <w:tab w:val="num" w:pos="0"/>
        </w:tabs>
        <w:spacing w:line="360" w:lineRule="auto"/>
        <w:ind w:left="0" w:firstLine="0"/>
        <w:jc w:val="both"/>
        <w:rPr>
          <w:lang w:val="ru-RU" w:eastAsia="ru-RU"/>
        </w:rPr>
      </w:pPr>
      <w:r w:rsidRPr="00BD73C3">
        <w:rPr>
          <w:color w:val="000000"/>
          <w:lang w:eastAsia="ru-RU"/>
        </w:rPr>
        <w:t>Studiju daļa</w:t>
      </w:r>
      <w:r w:rsidRPr="00BD73C3">
        <w:rPr>
          <w:color w:val="FF0000"/>
          <w:lang w:eastAsia="ru-RU"/>
        </w:rPr>
        <w:t xml:space="preserve"> </w:t>
      </w:r>
      <w:r w:rsidRPr="00BD73C3">
        <w:rPr>
          <w:lang w:eastAsia="ru-RU"/>
        </w:rPr>
        <w:t xml:space="preserve">sniedz informāciju studentiem par prakses uzdevumiem, ievietojot tos Augstskolas iekšējā tīklā, sadaļā Dokumenti. </w:t>
      </w:r>
      <w:r w:rsidRPr="00BD73C3">
        <w:rPr>
          <w:lang w:val="ru-RU" w:eastAsia="ru-RU"/>
        </w:rPr>
        <w:t>Studenta pienākums ir ar to iepazīties.</w:t>
      </w:r>
    </w:p>
    <w:p w:rsidR="00BD73C3" w:rsidRPr="00BD73C3" w:rsidRDefault="00BD73C3" w:rsidP="00C16B4E">
      <w:pPr>
        <w:numPr>
          <w:ilvl w:val="1"/>
          <w:numId w:val="25"/>
        </w:numPr>
        <w:tabs>
          <w:tab w:val="num" w:pos="0"/>
        </w:tabs>
        <w:spacing w:line="360" w:lineRule="auto"/>
        <w:ind w:left="0" w:firstLine="0"/>
        <w:jc w:val="both"/>
        <w:rPr>
          <w:lang w:eastAsia="ru-RU"/>
        </w:rPr>
      </w:pPr>
      <w:r w:rsidRPr="00BD73C3">
        <w:rPr>
          <w:lang w:eastAsia="ru-RU"/>
        </w:rPr>
        <w:t xml:space="preserve">Students patstāvīgi, saskaņojot ar </w:t>
      </w:r>
      <w:r w:rsidRPr="00BD73C3">
        <w:rPr>
          <w:color w:val="000000"/>
          <w:lang w:eastAsia="ru-RU"/>
        </w:rPr>
        <w:t>studiju programmas direktoru</w:t>
      </w:r>
      <w:r w:rsidRPr="00BD73C3">
        <w:rPr>
          <w:lang w:eastAsia="ru-RU"/>
        </w:rPr>
        <w:t xml:space="preserve">, izvēlas prakses norises vietu (prakses vietas pieteikuma veidlapu skat. 1. pielikumā). Par prakses vietu students var izvēlēties arī savu darba vietu. </w:t>
      </w:r>
    </w:p>
    <w:p w:rsidR="00BD73C3" w:rsidRPr="00BD73C3" w:rsidRDefault="00BD73C3" w:rsidP="00C16B4E">
      <w:pPr>
        <w:numPr>
          <w:ilvl w:val="1"/>
          <w:numId w:val="25"/>
        </w:numPr>
        <w:tabs>
          <w:tab w:val="num" w:pos="0"/>
        </w:tabs>
        <w:spacing w:line="360" w:lineRule="auto"/>
        <w:ind w:left="0" w:firstLine="0"/>
        <w:jc w:val="both"/>
        <w:rPr>
          <w:lang w:eastAsia="ru-RU"/>
        </w:rPr>
      </w:pPr>
      <w:r w:rsidRPr="00BD73C3">
        <w:rPr>
          <w:lang w:eastAsia="ru-RU"/>
        </w:rPr>
        <w:t xml:space="preserve">Augstskola noslēdz līgumu ar institūciju par studentu prakses nodrošināšanu (līguma paraugu skat. 2. pielikumā). Parakstītu līgumu un prakses vietas pieteikuma veidlapu studentam jāiesniedz augstskolas Informācijas centrā Studiju kalendārā norādītajā termiņā. </w:t>
      </w:r>
    </w:p>
    <w:p w:rsidR="00BD73C3" w:rsidRPr="00BD73C3" w:rsidRDefault="00BD73C3" w:rsidP="00C16B4E">
      <w:pPr>
        <w:numPr>
          <w:ilvl w:val="1"/>
          <w:numId w:val="25"/>
        </w:numPr>
        <w:tabs>
          <w:tab w:val="num" w:pos="0"/>
        </w:tabs>
        <w:spacing w:line="360" w:lineRule="auto"/>
        <w:ind w:left="0" w:firstLine="0"/>
        <w:jc w:val="both"/>
        <w:rPr>
          <w:lang w:eastAsia="ru-RU"/>
        </w:rPr>
      </w:pPr>
      <w:r w:rsidRPr="00BD73C3">
        <w:rPr>
          <w:lang w:eastAsia="ru-RU"/>
        </w:rPr>
        <w:t>Praksi vada programmas direktora nozīmēts akadēmiskā personāla pārstāvis. Augstskolas prakses vadītājs nodrošina prakses metodisko vadību, studentu konsultēšanu un metodiskās palīdzības sniegšanu.</w:t>
      </w:r>
    </w:p>
    <w:p w:rsidR="00BD73C3" w:rsidRPr="00BD73C3" w:rsidRDefault="00BD73C3" w:rsidP="00C16B4E">
      <w:pPr>
        <w:numPr>
          <w:ilvl w:val="1"/>
          <w:numId w:val="25"/>
        </w:numPr>
        <w:tabs>
          <w:tab w:val="num" w:pos="0"/>
        </w:tabs>
        <w:spacing w:line="360" w:lineRule="auto"/>
        <w:ind w:left="0" w:firstLine="0"/>
        <w:jc w:val="both"/>
        <w:rPr>
          <w:b/>
          <w:lang w:eastAsia="ru-RU"/>
        </w:rPr>
      </w:pPr>
      <w:r w:rsidRPr="00BD73C3">
        <w:rPr>
          <w:lang w:eastAsia="ru-RU"/>
        </w:rPr>
        <w:t xml:space="preserve">Prakses vietā praksi vada institūcijā (uzņēmumā, organizācijā, iestādē) noteiktajā kārtībā nozīmēts prakses vadītājs – Prakses vietas vadītājs. </w:t>
      </w:r>
    </w:p>
    <w:p w:rsidR="00BD73C3" w:rsidRPr="00BD73C3" w:rsidRDefault="00BD73C3" w:rsidP="00C16B4E">
      <w:pPr>
        <w:numPr>
          <w:ilvl w:val="1"/>
          <w:numId w:val="25"/>
        </w:numPr>
        <w:tabs>
          <w:tab w:val="num" w:pos="0"/>
        </w:tabs>
        <w:spacing w:line="360" w:lineRule="auto"/>
        <w:ind w:left="0" w:firstLine="0"/>
        <w:jc w:val="both"/>
        <w:rPr>
          <w:lang w:val="ru-RU" w:eastAsia="ru-RU"/>
        </w:rPr>
      </w:pPr>
      <w:r w:rsidRPr="00BD73C3">
        <w:rPr>
          <w:lang w:val="ru-RU" w:eastAsia="ru-RU"/>
        </w:rPr>
        <w:t>Prakses vietas vadītājs</w:t>
      </w:r>
    </w:p>
    <w:p w:rsidR="00BD73C3" w:rsidRPr="00BD73C3" w:rsidRDefault="00BD73C3" w:rsidP="00C16B4E">
      <w:pPr>
        <w:numPr>
          <w:ilvl w:val="2"/>
          <w:numId w:val="28"/>
        </w:numPr>
        <w:tabs>
          <w:tab w:val="num" w:pos="1080"/>
        </w:tabs>
        <w:autoSpaceDE w:val="0"/>
        <w:autoSpaceDN w:val="0"/>
        <w:adjustRightInd w:val="0"/>
        <w:spacing w:line="360" w:lineRule="auto"/>
        <w:ind w:left="1080"/>
        <w:jc w:val="both"/>
        <w:rPr>
          <w:rFonts w:ascii="CBEBGL+TimesNewRoman" w:hAnsi="CBEBGL+TimesNewRoman" w:cs="CBEBGL+TimesNewRoman"/>
          <w:color w:val="000000"/>
          <w:lang w:val="lv-LV" w:eastAsia="lv-LV"/>
        </w:rPr>
      </w:pPr>
      <w:r w:rsidRPr="00BD73C3">
        <w:rPr>
          <w:rFonts w:ascii="CBEBGL+TimesNewRoman" w:hAnsi="CBEBGL+TimesNewRoman" w:cs="CBEBGL+TimesNewRoman"/>
          <w:color w:val="000000"/>
          <w:lang w:val="lv-LV" w:eastAsia="lv-LV"/>
        </w:rPr>
        <w:t>nodrošina studenta prakses vadību un konkrēto uzdevumu izpildes iespējas;</w:t>
      </w:r>
    </w:p>
    <w:p w:rsidR="00BD73C3" w:rsidRPr="00BD73C3" w:rsidRDefault="00BD73C3" w:rsidP="00C16B4E">
      <w:pPr>
        <w:numPr>
          <w:ilvl w:val="2"/>
          <w:numId w:val="28"/>
        </w:numPr>
        <w:tabs>
          <w:tab w:val="num" w:pos="1080"/>
        </w:tabs>
        <w:autoSpaceDE w:val="0"/>
        <w:autoSpaceDN w:val="0"/>
        <w:adjustRightInd w:val="0"/>
        <w:spacing w:line="360" w:lineRule="auto"/>
        <w:ind w:left="1080"/>
        <w:jc w:val="both"/>
        <w:rPr>
          <w:rFonts w:ascii="CBEBGL+TimesNewRoman" w:hAnsi="CBEBGL+TimesNewRoman" w:cs="CBEBGL+TimesNewRoman"/>
          <w:color w:val="000000"/>
          <w:lang w:val="lv-LV" w:eastAsia="lv-LV"/>
        </w:rPr>
      </w:pPr>
      <w:r w:rsidRPr="00BD73C3">
        <w:rPr>
          <w:rFonts w:ascii="CBEBGL+TimesNewRoman" w:hAnsi="CBEBGL+TimesNewRoman" w:cs="CBEBGL+TimesNewRoman"/>
          <w:color w:val="000000"/>
          <w:lang w:val="lv-LV" w:eastAsia="lv-LV"/>
        </w:rPr>
        <w:t>nodrošina darba apstākļus atbilstoši darba aizsardzības prasībām;</w:t>
      </w:r>
    </w:p>
    <w:p w:rsidR="00BD73C3" w:rsidRPr="00BD73C3" w:rsidRDefault="00BD73C3" w:rsidP="00C16B4E">
      <w:pPr>
        <w:numPr>
          <w:ilvl w:val="2"/>
          <w:numId w:val="28"/>
        </w:numPr>
        <w:tabs>
          <w:tab w:val="num" w:pos="1080"/>
        </w:tabs>
        <w:autoSpaceDE w:val="0"/>
        <w:autoSpaceDN w:val="0"/>
        <w:adjustRightInd w:val="0"/>
        <w:spacing w:line="360" w:lineRule="auto"/>
        <w:ind w:left="1080"/>
        <w:jc w:val="both"/>
        <w:rPr>
          <w:rFonts w:ascii="CBEBGL+TimesNewRoman" w:hAnsi="CBEBGL+TimesNewRoman" w:cs="CBEBGL+TimesNewRoman"/>
          <w:color w:val="000000"/>
          <w:lang w:val="lv-LV" w:eastAsia="lv-LV"/>
        </w:rPr>
      </w:pPr>
      <w:r w:rsidRPr="00BD73C3">
        <w:rPr>
          <w:rFonts w:ascii="CBEBGL+TimesNewRoman" w:hAnsi="CBEBGL+TimesNewRoman" w:cs="CBEBGL+TimesNewRoman"/>
          <w:color w:val="000000"/>
          <w:lang w:val="lv-LV" w:eastAsia="lv-LV"/>
        </w:rPr>
        <w:lastRenderedPageBreak/>
        <w:t>gadījumā, ja prakses uzdevumi nevar tikt izpildīti vai pastāv šķēršļi to izpildei, sazinās ar Augstskolu;</w:t>
      </w:r>
    </w:p>
    <w:p w:rsidR="00BD73C3" w:rsidRPr="00BD73C3" w:rsidRDefault="00BD73C3" w:rsidP="00C16B4E">
      <w:pPr>
        <w:numPr>
          <w:ilvl w:val="2"/>
          <w:numId w:val="28"/>
        </w:numPr>
        <w:tabs>
          <w:tab w:val="num" w:pos="1080"/>
        </w:tabs>
        <w:autoSpaceDE w:val="0"/>
        <w:autoSpaceDN w:val="0"/>
        <w:adjustRightInd w:val="0"/>
        <w:spacing w:line="360" w:lineRule="auto"/>
        <w:ind w:left="1080"/>
        <w:jc w:val="both"/>
        <w:rPr>
          <w:rFonts w:ascii="CBEBGL+TimesNewRoman" w:hAnsi="CBEBGL+TimesNewRoman" w:cs="CBEBGL+TimesNewRoman"/>
          <w:color w:val="000000"/>
          <w:lang w:val="lv-LV" w:eastAsia="lv-LV"/>
        </w:rPr>
      </w:pPr>
      <w:r w:rsidRPr="00BD73C3">
        <w:rPr>
          <w:rFonts w:ascii="CBEBGL+TimesNewRoman" w:hAnsi="CBEBGL+TimesNewRoman" w:cs="CBEBGL+TimesNewRoman"/>
          <w:color w:val="000000"/>
          <w:lang w:val="lv-LV" w:eastAsia="lv-LV"/>
        </w:rPr>
        <w:t>seko līdzi studenta darba disciplīnai un tās neievērošanas gadījumā paziņo par to Augstskolai;</w:t>
      </w:r>
    </w:p>
    <w:p w:rsidR="00BD73C3" w:rsidRPr="00BD73C3" w:rsidRDefault="00BD73C3" w:rsidP="00C16B4E">
      <w:pPr>
        <w:numPr>
          <w:ilvl w:val="2"/>
          <w:numId w:val="28"/>
        </w:numPr>
        <w:tabs>
          <w:tab w:val="num" w:pos="1080"/>
        </w:tabs>
        <w:autoSpaceDE w:val="0"/>
        <w:autoSpaceDN w:val="0"/>
        <w:adjustRightInd w:val="0"/>
        <w:spacing w:line="360" w:lineRule="auto"/>
        <w:ind w:left="1080"/>
        <w:jc w:val="both"/>
        <w:rPr>
          <w:rFonts w:ascii="CBEBGL+TimesNewRoman" w:hAnsi="CBEBGL+TimesNewRoman" w:cs="CBEBGL+TimesNewRoman"/>
          <w:color w:val="000000"/>
          <w:lang w:val="lv-LV" w:eastAsia="lv-LV"/>
        </w:rPr>
      </w:pPr>
      <w:r w:rsidRPr="00BD73C3">
        <w:rPr>
          <w:rFonts w:ascii="CBEBGL+TimesNewRoman" w:hAnsi="CBEBGL+TimesNewRoman" w:cs="CBEBGL+TimesNewRoman"/>
          <w:color w:val="000000"/>
          <w:lang w:val="lv-LV" w:eastAsia="lv-LV"/>
        </w:rPr>
        <w:t xml:space="preserve">prakses noslēgumā novērtē studenta praksi ar vērtējumu (10 ballu sistēmā), sagatavo un paraksta atsauksmi (veidlapu skat. 3.pielikumā). </w:t>
      </w:r>
    </w:p>
    <w:p w:rsidR="00BD73C3" w:rsidRPr="00BD73C3" w:rsidRDefault="00BD73C3" w:rsidP="00C16B4E">
      <w:pPr>
        <w:numPr>
          <w:ilvl w:val="1"/>
          <w:numId w:val="25"/>
        </w:numPr>
        <w:spacing w:line="360" w:lineRule="auto"/>
        <w:ind w:left="0" w:firstLine="0"/>
        <w:jc w:val="both"/>
        <w:rPr>
          <w:lang w:val="lv-LV" w:eastAsia="ru-RU"/>
        </w:rPr>
      </w:pPr>
      <w:r w:rsidRPr="00BD73C3">
        <w:rPr>
          <w:lang w:val="lv-LV" w:eastAsia="ru-RU"/>
        </w:rPr>
        <w:t>Prakses vietā praktikantam jā</w:t>
      </w:r>
      <w:r w:rsidRPr="00BD73C3">
        <w:rPr>
          <w:bCs/>
          <w:lang w:val="lv-LV" w:eastAsia="ru-RU"/>
        </w:rPr>
        <w:t>ievēro konfidencialitāte, t.i., nedrīkst izpaust trešajām personām informāciju, kas praktikantam kļuvusi zināma, pildot prakses uzdevumus, kā arī informāciju, kurai prakses vietā noteikts ierobežotas pieejamības statuss</w:t>
      </w:r>
      <w:r w:rsidRPr="00BD73C3">
        <w:rPr>
          <w:lang w:val="lv-LV" w:eastAsia="ru-RU"/>
        </w:rPr>
        <w:t>.</w:t>
      </w:r>
    </w:p>
    <w:p w:rsidR="00BD73C3" w:rsidRPr="00BD73C3" w:rsidRDefault="00BD73C3" w:rsidP="00C16B4E">
      <w:pPr>
        <w:numPr>
          <w:ilvl w:val="1"/>
          <w:numId w:val="25"/>
        </w:numPr>
        <w:spacing w:line="360" w:lineRule="auto"/>
        <w:ind w:left="0" w:firstLine="0"/>
        <w:jc w:val="both"/>
        <w:rPr>
          <w:lang w:val="ru-RU" w:eastAsia="ru-RU"/>
        </w:rPr>
      </w:pPr>
      <w:r w:rsidRPr="00BD73C3">
        <w:rPr>
          <w:lang w:val="lv-LV" w:eastAsia="ru-RU"/>
        </w:rPr>
        <w:t>Praktikantam Studiju kalendārā noteiktajā</w:t>
      </w:r>
      <w:r w:rsidRPr="00BD73C3">
        <w:rPr>
          <w:color w:val="FF0000"/>
          <w:lang w:val="lv-LV" w:eastAsia="ru-RU"/>
        </w:rPr>
        <w:t xml:space="preserve"> </w:t>
      </w:r>
      <w:r w:rsidRPr="00BD73C3">
        <w:rPr>
          <w:lang w:val="lv-LV" w:eastAsia="ru-RU"/>
        </w:rPr>
        <w:t xml:space="preserve">termiņā jāiesniedz Informācijas centrā prakses atskaite, kurā viņš atspoguļo prakses uzdevumu izpildes rezultātus, apkopo secinājumus un priekšlikumus. Prakses atskaitei kā pēdējo lapu pievieno Prakses vietas vadītāja rakstītu atsauksmi (veidlapu skat. </w:t>
      </w:r>
      <w:r w:rsidRPr="00BD73C3">
        <w:rPr>
          <w:lang w:val="ru-RU" w:eastAsia="ru-RU"/>
        </w:rPr>
        <w:t xml:space="preserve">3.pielikumā). </w:t>
      </w:r>
    </w:p>
    <w:p w:rsidR="00BD73C3" w:rsidRPr="00BD73C3" w:rsidRDefault="00BD73C3" w:rsidP="00BD73C3">
      <w:pPr>
        <w:spacing w:line="360" w:lineRule="auto"/>
        <w:jc w:val="both"/>
        <w:rPr>
          <w:lang w:val="ru-RU" w:eastAsia="ru-RU"/>
        </w:rPr>
      </w:pPr>
    </w:p>
    <w:p w:rsidR="00BD73C3" w:rsidRPr="00BD73C3" w:rsidRDefault="00BD73C3" w:rsidP="00C16B4E">
      <w:pPr>
        <w:numPr>
          <w:ilvl w:val="0"/>
          <w:numId w:val="38"/>
        </w:numPr>
        <w:jc w:val="center"/>
        <w:rPr>
          <w:b/>
          <w:sz w:val="28"/>
          <w:lang w:val="ru-RU" w:eastAsia="ru-RU"/>
        </w:rPr>
      </w:pPr>
      <w:bookmarkStart w:id="102" w:name="_Toc270428491"/>
      <w:bookmarkStart w:id="103" w:name="_Toc320888894"/>
      <w:r w:rsidRPr="00BD73C3">
        <w:rPr>
          <w:b/>
          <w:sz w:val="28"/>
          <w:lang w:val="ru-RU" w:eastAsia="ru-RU"/>
        </w:rPr>
        <w:t>STUDIJU PRAKSES ATSKAITE</w:t>
      </w:r>
      <w:bookmarkEnd w:id="102"/>
      <w:bookmarkEnd w:id="103"/>
    </w:p>
    <w:p w:rsidR="00BD73C3" w:rsidRPr="00BD73C3" w:rsidRDefault="00BD73C3" w:rsidP="00BD73C3">
      <w:pPr>
        <w:spacing w:line="360" w:lineRule="auto"/>
        <w:rPr>
          <w:lang w:val="ru-RU" w:eastAsia="ru-RU"/>
        </w:rPr>
      </w:pPr>
    </w:p>
    <w:p w:rsidR="00BD73C3" w:rsidRPr="00BD73C3" w:rsidRDefault="00BD73C3" w:rsidP="00C16B4E">
      <w:pPr>
        <w:numPr>
          <w:ilvl w:val="1"/>
          <w:numId w:val="29"/>
        </w:numPr>
        <w:tabs>
          <w:tab w:val="left" w:pos="0"/>
        </w:tabs>
        <w:spacing w:line="360" w:lineRule="auto"/>
        <w:jc w:val="both"/>
        <w:rPr>
          <w:lang w:val="ru-RU" w:eastAsia="ru-RU"/>
        </w:rPr>
      </w:pPr>
      <w:r w:rsidRPr="00BD73C3">
        <w:rPr>
          <w:lang w:eastAsia="ru-RU"/>
        </w:rPr>
        <w:t xml:space="preserve">Studiju prakse noslēdzas ar prakses atskaites sagatavošanu un aizstāvēšanu. </w:t>
      </w:r>
      <w:r w:rsidRPr="00BD73C3">
        <w:rPr>
          <w:lang w:val="ru-RU" w:eastAsia="ru-RU"/>
        </w:rPr>
        <w:t xml:space="preserve">Prakses atskaites apjoms ir 10-20 lapas, neskaitot pielikumus. </w:t>
      </w:r>
    </w:p>
    <w:p w:rsidR="00BD73C3" w:rsidRPr="00BD73C3" w:rsidRDefault="00BD73C3" w:rsidP="00C16B4E">
      <w:pPr>
        <w:numPr>
          <w:ilvl w:val="1"/>
          <w:numId w:val="29"/>
        </w:numPr>
        <w:tabs>
          <w:tab w:val="left" w:pos="0"/>
          <w:tab w:val="left" w:pos="540"/>
        </w:tabs>
        <w:spacing w:line="360" w:lineRule="auto"/>
        <w:jc w:val="both"/>
        <w:rPr>
          <w:lang w:val="ru-RU" w:eastAsia="ru-RU"/>
        </w:rPr>
      </w:pPr>
      <w:r w:rsidRPr="00BD73C3">
        <w:rPr>
          <w:lang w:val="ru-RU" w:eastAsia="ru-RU"/>
        </w:rPr>
        <w:t>Prakses atskaites obligātās sastāvdaļas:</w:t>
      </w:r>
    </w:p>
    <w:p w:rsidR="00BD73C3" w:rsidRPr="00BD73C3" w:rsidRDefault="00BD73C3" w:rsidP="00C16B4E">
      <w:pPr>
        <w:numPr>
          <w:ilvl w:val="0"/>
          <w:numId w:val="30"/>
        </w:numPr>
        <w:tabs>
          <w:tab w:val="left" w:pos="360"/>
          <w:tab w:val="num" w:pos="1080"/>
        </w:tabs>
        <w:spacing w:line="360" w:lineRule="auto"/>
        <w:ind w:hanging="630"/>
        <w:jc w:val="both"/>
        <w:rPr>
          <w:lang w:val="ru-RU" w:eastAsia="ru-RU"/>
        </w:rPr>
      </w:pPr>
      <w:r w:rsidRPr="00BD73C3">
        <w:rPr>
          <w:lang w:val="ru-RU" w:eastAsia="ru-RU"/>
        </w:rPr>
        <w:t>titullapa (skat. 4. pielikumu);</w:t>
      </w:r>
    </w:p>
    <w:p w:rsidR="00BD73C3" w:rsidRPr="00BD73C3" w:rsidRDefault="00BD73C3" w:rsidP="00C16B4E">
      <w:pPr>
        <w:numPr>
          <w:ilvl w:val="0"/>
          <w:numId w:val="30"/>
        </w:numPr>
        <w:tabs>
          <w:tab w:val="left" w:pos="360"/>
          <w:tab w:val="num" w:pos="1080"/>
        </w:tabs>
        <w:spacing w:line="360" w:lineRule="auto"/>
        <w:ind w:hanging="630"/>
        <w:jc w:val="both"/>
        <w:rPr>
          <w:lang w:val="ru-RU" w:eastAsia="ru-RU"/>
        </w:rPr>
      </w:pPr>
      <w:r w:rsidRPr="00BD73C3">
        <w:rPr>
          <w:lang w:val="ru-RU" w:eastAsia="ru-RU"/>
        </w:rPr>
        <w:t>satura rādītājs (atbilstoši prakses uzdevumiem;  1 uzdevums = 1 plāna punkts);</w:t>
      </w:r>
    </w:p>
    <w:p w:rsidR="00BD73C3" w:rsidRPr="00BD73C3" w:rsidRDefault="00BD73C3" w:rsidP="00C16B4E">
      <w:pPr>
        <w:numPr>
          <w:ilvl w:val="0"/>
          <w:numId w:val="30"/>
        </w:numPr>
        <w:tabs>
          <w:tab w:val="left" w:pos="360"/>
          <w:tab w:val="num" w:pos="1080"/>
        </w:tabs>
        <w:spacing w:line="360" w:lineRule="auto"/>
        <w:ind w:hanging="630"/>
        <w:jc w:val="both"/>
        <w:rPr>
          <w:lang w:val="ru-RU" w:eastAsia="ru-RU"/>
        </w:rPr>
      </w:pPr>
      <w:r w:rsidRPr="00BD73C3">
        <w:rPr>
          <w:lang w:val="ru-RU" w:eastAsia="ru-RU"/>
        </w:rPr>
        <w:t>pamatdaļa (uzdevumu izpildes attēlojums), sadalīta pa nodaļām;</w:t>
      </w:r>
    </w:p>
    <w:p w:rsidR="00BD73C3" w:rsidRPr="00BD73C3" w:rsidRDefault="00BD73C3" w:rsidP="00C16B4E">
      <w:pPr>
        <w:numPr>
          <w:ilvl w:val="0"/>
          <w:numId w:val="30"/>
        </w:numPr>
        <w:tabs>
          <w:tab w:val="left" w:pos="360"/>
          <w:tab w:val="num" w:pos="1080"/>
        </w:tabs>
        <w:spacing w:line="360" w:lineRule="auto"/>
        <w:ind w:hanging="630"/>
        <w:jc w:val="both"/>
        <w:rPr>
          <w:lang w:val="ru-RU" w:eastAsia="ru-RU"/>
        </w:rPr>
      </w:pPr>
      <w:r w:rsidRPr="00BD73C3">
        <w:rPr>
          <w:lang w:val="ru-RU" w:eastAsia="ru-RU"/>
        </w:rPr>
        <w:t>secinājumi un priekšlikumi;</w:t>
      </w:r>
    </w:p>
    <w:p w:rsidR="00BD73C3" w:rsidRPr="00BD73C3" w:rsidRDefault="00BD73C3" w:rsidP="00C16B4E">
      <w:pPr>
        <w:numPr>
          <w:ilvl w:val="0"/>
          <w:numId w:val="30"/>
        </w:numPr>
        <w:tabs>
          <w:tab w:val="left" w:pos="360"/>
          <w:tab w:val="num" w:pos="1080"/>
        </w:tabs>
        <w:spacing w:line="360" w:lineRule="auto"/>
        <w:ind w:hanging="630"/>
        <w:jc w:val="both"/>
        <w:rPr>
          <w:lang w:eastAsia="ru-RU"/>
        </w:rPr>
      </w:pPr>
      <w:r w:rsidRPr="00BD73C3">
        <w:rPr>
          <w:lang w:eastAsia="ru-RU"/>
        </w:rPr>
        <w:t xml:space="preserve">izmantotās literatūras un avotu saraksts (ja nepieciešams); </w:t>
      </w:r>
    </w:p>
    <w:p w:rsidR="00BD73C3" w:rsidRPr="00BD73C3" w:rsidRDefault="00BD73C3" w:rsidP="00C16B4E">
      <w:pPr>
        <w:numPr>
          <w:ilvl w:val="0"/>
          <w:numId w:val="30"/>
        </w:numPr>
        <w:tabs>
          <w:tab w:val="left" w:pos="360"/>
          <w:tab w:val="num" w:pos="1080"/>
        </w:tabs>
        <w:spacing w:line="360" w:lineRule="auto"/>
        <w:ind w:hanging="630"/>
        <w:jc w:val="both"/>
        <w:rPr>
          <w:lang w:val="ru-RU" w:eastAsia="ru-RU"/>
        </w:rPr>
      </w:pPr>
      <w:r w:rsidRPr="00BD73C3">
        <w:rPr>
          <w:lang w:val="ru-RU" w:eastAsia="ru-RU"/>
        </w:rPr>
        <w:t>pielikumi.</w:t>
      </w:r>
    </w:p>
    <w:p w:rsidR="00BD73C3" w:rsidRPr="00BD73C3" w:rsidRDefault="00BD73C3" w:rsidP="00C16B4E">
      <w:pPr>
        <w:numPr>
          <w:ilvl w:val="1"/>
          <w:numId w:val="29"/>
        </w:numPr>
        <w:tabs>
          <w:tab w:val="left" w:pos="0"/>
          <w:tab w:val="left" w:pos="540"/>
        </w:tabs>
        <w:spacing w:line="360" w:lineRule="auto"/>
        <w:jc w:val="both"/>
        <w:rPr>
          <w:lang w:val="ru-RU" w:eastAsia="ru-RU"/>
        </w:rPr>
      </w:pPr>
      <w:r w:rsidRPr="00BD73C3">
        <w:rPr>
          <w:lang w:val="ru-RU" w:eastAsia="ru-RU"/>
        </w:rPr>
        <w:t>Prakses atskaites tehniskās prasības: atskaite jānoformē atbilstoši Metodiskajiem norādījumiem studiju darbu noformēšanai.</w:t>
      </w:r>
    </w:p>
    <w:p w:rsidR="00BD73C3" w:rsidRPr="00BD73C3" w:rsidRDefault="006C1849" w:rsidP="00BD73C3">
      <w:pPr>
        <w:tabs>
          <w:tab w:val="left" w:pos="0"/>
          <w:tab w:val="left" w:pos="540"/>
        </w:tabs>
        <w:spacing w:line="360" w:lineRule="auto"/>
        <w:jc w:val="both"/>
        <w:rPr>
          <w:lang w:val="ru-RU" w:eastAsia="ru-RU"/>
        </w:rPr>
      </w:pPr>
      <w:r>
        <w:rPr>
          <w:lang w:val="ru-RU" w:eastAsia="ru-RU"/>
        </w:rPr>
        <w:br w:type="page"/>
      </w:r>
    </w:p>
    <w:p w:rsidR="00BD73C3" w:rsidRPr="00BD73C3" w:rsidRDefault="00BD73C3" w:rsidP="00C16B4E">
      <w:pPr>
        <w:numPr>
          <w:ilvl w:val="0"/>
          <w:numId w:val="38"/>
        </w:numPr>
        <w:jc w:val="center"/>
        <w:rPr>
          <w:b/>
          <w:sz w:val="28"/>
          <w:lang w:val="ru-RU" w:eastAsia="ru-RU"/>
        </w:rPr>
      </w:pPr>
      <w:bookmarkStart w:id="104" w:name="_Toc270428492"/>
      <w:bookmarkStart w:id="105" w:name="_Toc320888895"/>
      <w:r w:rsidRPr="00BD73C3">
        <w:rPr>
          <w:b/>
          <w:sz w:val="28"/>
          <w:lang w:val="ru-RU" w:eastAsia="ru-RU"/>
        </w:rPr>
        <w:lastRenderedPageBreak/>
        <w:t>STUDIJU PRAKSES VĒRTĒŠANA</w:t>
      </w:r>
      <w:bookmarkEnd w:id="104"/>
      <w:bookmarkEnd w:id="105"/>
    </w:p>
    <w:p w:rsidR="00BD73C3" w:rsidRPr="00BD73C3" w:rsidRDefault="00BD73C3" w:rsidP="00BD73C3">
      <w:pPr>
        <w:rPr>
          <w:lang w:val="ru-RU" w:eastAsia="ru-RU"/>
        </w:rPr>
      </w:pPr>
    </w:p>
    <w:p w:rsidR="00BD73C3" w:rsidRPr="00BD73C3" w:rsidRDefault="00BD73C3" w:rsidP="00C16B4E">
      <w:pPr>
        <w:numPr>
          <w:ilvl w:val="1"/>
          <w:numId w:val="26"/>
        </w:numPr>
        <w:tabs>
          <w:tab w:val="num" w:pos="540"/>
        </w:tabs>
        <w:spacing w:before="60" w:after="60" w:line="360" w:lineRule="auto"/>
        <w:ind w:left="540" w:hanging="540"/>
        <w:jc w:val="both"/>
        <w:rPr>
          <w:lang w:val="ru-RU" w:eastAsia="ru-RU"/>
        </w:rPr>
      </w:pPr>
      <w:r w:rsidRPr="00BD73C3">
        <w:rPr>
          <w:color w:val="000000"/>
          <w:lang w:val="ru-RU" w:eastAsia="ru-RU"/>
        </w:rPr>
        <w:t>Studentiem ir jāsagatavo MS Power Point vai citā piemērotā datorprogrammā izstrādāta prezentācija prakses aizstāvēšanai ( 4-5 min.)</w:t>
      </w:r>
    </w:p>
    <w:p w:rsidR="00BD73C3" w:rsidRPr="00BD73C3" w:rsidRDefault="00BD73C3" w:rsidP="00C16B4E">
      <w:pPr>
        <w:numPr>
          <w:ilvl w:val="1"/>
          <w:numId w:val="26"/>
        </w:numPr>
        <w:tabs>
          <w:tab w:val="num" w:pos="540"/>
        </w:tabs>
        <w:spacing w:before="60" w:after="60" w:line="360" w:lineRule="auto"/>
        <w:ind w:left="540" w:hanging="540"/>
        <w:jc w:val="both"/>
        <w:rPr>
          <w:lang w:val="ru-RU" w:eastAsia="ru-RU"/>
        </w:rPr>
      </w:pPr>
      <w:r w:rsidRPr="00BD73C3">
        <w:rPr>
          <w:lang w:val="ru-RU" w:eastAsia="ru-RU"/>
        </w:rPr>
        <w:t xml:space="preserve">Prakses aizstāvēšanas pārbaudes forma ir ieskaite ar vērtējumu 10 ballu skalā. Semestra prakses atskaiti students aizstāv programmas direktora nozīmētai komisijai, kura, iepazīstoties ar prakses vietas vadītāja atsauksmi, prakses atskaites saturu, prezentāciju un studenta atbildēm uz jautājumiem par praksi, novērtē praksi ar attiecīgu vērtējumu 10 ballu sistēmā. </w:t>
      </w:r>
    </w:p>
    <w:p w:rsidR="00BD73C3" w:rsidRPr="00BD73C3" w:rsidRDefault="00BD73C3" w:rsidP="00C16B4E">
      <w:pPr>
        <w:numPr>
          <w:ilvl w:val="1"/>
          <w:numId w:val="26"/>
        </w:numPr>
        <w:tabs>
          <w:tab w:val="num" w:pos="540"/>
        </w:tabs>
        <w:spacing w:before="60" w:after="60" w:line="360" w:lineRule="auto"/>
        <w:ind w:left="540" w:hanging="540"/>
        <w:jc w:val="both"/>
        <w:rPr>
          <w:lang w:val="ru-RU" w:eastAsia="ru-RU"/>
        </w:rPr>
      </w:pPr>
      <w:r w:rsidRPr="00BD73C3">
        <w:rPr>
          <w:lang w:val="ru-RU" w:eastAsia="ru-RU"/>
        </w:rPr>
        <w:t>Gadījumā, ja prakses vietas vadītājs ir novērtējis studenta paveikto prakses laikā kā neatbilstošu prakses uzdevumiem, tad prakses aizstāvēšanas komisija nedrīkst pieņemt pretēju lēmumu, un konkrētā nenokārtotā semestra prakse tiek uzskatīta par akadēmisko parādu.</w:t>
      </w:r>
    </w:p>
    <w:p w:rsidR="00BD73C3" w:rsidRPr="00BD73C3" w:rsidRDefault="00BD73C3" w:rsidP="00C16B4E">
      <w:pPr>
        <w:numPr>
          <w:ilvl w:val="1"/>
          <w:numId w:val="26"/>
        </w:numPr>
        <w:tabs>
          <w:tab w:val="num" w:pos="540"/>
        </w:tabs>
        <w:spacing w:before="60" w:after="60" w:line="360" w:lineRule="auto"/>
        <w:ind w:left="540" w:hanging="540"/>
        <w:jc w:val="both"/>
        <w:rPr>
          <w:lang w:val="ru-RU" w:eastAsia="ru-RU"/>
        </w:rPr>
      </w:pPr>
      <w:r w:rsidRPr="00BD73C3">
        <w:rPr>
          <w:lang w:val="ru-RU" w:eastAsia="ru-RU"/>
        </w:rPr>
        <w:t>Studenti, kuri nav izpildījuši kvalifikācijas (pēdējā semestra) prakses uzdevumus, nav iesnieguši atskaiti vai ir aizstāvējuši praksi ar vērtējumu, kas zemāks par 4 ballēm, netiek pielaisti pie bakalaura darba aizstāvēšanas.</w:t>
      </w:r>
    </w:p>
    <w:p w:rsidR="00BD73C3" w:rsidRPr="00BD73C3" w:rsidRDefault="00BD73C3" w:rsidP="00BD73C3">
      <w:pPr>
        <w:spacing w:line="360" w:lineRule="auto"/>
        <w:jc w:val="center"/>
        <w:rPr>
          <w:lang w:val="ru-RU" w:eastAsia="ru-RU"/>
        </w:rPr>
      </w:pPr>
      <w:r w:rsidRPr="00BD73C3">
        <w:rPr>
          <w:lang w:val="ru-RU" w:eastAsia="ru-RU"/>
        </w:rPr>
        <w:br w:type="page"/>
      </w: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lang w:val="ru-RU" w:eastAsia="ru-RU"/>
        </w:rPr>
      </w:pPr>
    </w:p>
    <w:p w:rsidR="00BD73C3" w:rsidRPr="00BD73C3" w:rsidRDefault="00BD73C3" w:rsidP="00BD73C3">
      <w:pPr>
        <w:spacing w:line="360" w:lineRule="auto"/>
        <w:jc w:val="center"/>
        <w:rPr>
          <w:b/>
          <w:sz w:val="44"/>
          <w:szCs w:val="44"/>
          <w:lang w:val="ru-RU" w:eastAsia="ru-RU"/>
        </w:rPr>
      </w:pPr>
    </w:p>
    <w:p w:rsidR="00BD73C3" w:rsidRPr="00BD73C3" w:rsidRDefault="00BD73C3" w:rsidP="00BD73C3">
      <w:pPr>
        <w:jc w:val="center"/>
        <w:rPr>
          <w:b/>
          <w:sz w:val="40"/>
          <w:szCs w:val="40"/>
          <w:lang w:eastAsia="ru-RU"/>
        </w:rPr>
      </w:pPr>
      <w:bookmarkStart w:id="106" w:name="_Toc270428493"/>
      <w:bookmarkStart w:id="107" w:name="_Toc320888896"/>
      <w:r w:rsidRPr="00BD73C3">
        <w:rPr>
          <w:b/>
          <w:sz w:val="40"/>
          <w:szCs w:val="40"/>
          <w:lang w:eastAsia="ru-RU"/>
        </w:rPr>
        <w:t>PIELIKUMI</w:t>
      </w:r>
      <w:bookmarkEnd w:id="106"/>
      <w:bookmarkEnd w:id="107"/>
    </w:p>
    <w:p w:rsidR="00BD73C3" w:rsidRPr="00BD73C3" w:rsidRDefault="00BD73C3" w:rsidP="00BD73C3">
      <w:pPr>
        <w:spacing w:line="360" w:lineRule="auto"/>
        <w:jc w:val="center"/>
        <w:rPr>
          <w:lang w:eastAsia="ru-RU"/>
        </w:rPr>
      </w:pPr>
    </w:p>
    <w:p w:rsidR="00BD73C3" w:rsidRPr="00BD73C3" w:rsidRDefault="00BD73C3" w:rsidP="00BD73C3">
      <w:pPr>
        <w:spacing w:line="360" w:lineRule="auto"/>
        <w:jc w:val="center"/>
        <w:rPr>
          <w:lang w:eastAsia="ru-RU"/>
        </w:rPr>
      </w:pPr>
    </w:p>
    <w:p w:rsidR="00BD73C3" w:rsidRPr="00BD73C3" w:rsidRDefault="00BD73C3" w:rsidP="00BD73C3">
      <w:pPr>
        <w:spacing w:line="360" w:lineRule="auto"/>
        <w:jc w:val="center"/>
        <w:rPr>
          <w:lang w:eastAsia="ru-RU"/>
        </w:rPr>
      </w:pPr>
    </w:p>
    <w:p w:rsidR="00BD73C3" w:rsidRPr="00BD73C3" w:rsidRDefault="00BD73C3" w:rsidP="00BD73C3">
      <w:pPr>
        <w:spacing w:line="360" w:lineRule="auto"/>
        <w:jc w:val="center"/>
        <w:rPr>
          <w:lang w:eastAsia="ru-RU"/>
        </w:rPr>
      </w:pPr>
    </w:p>
    <w:p w:rsidR="00BD73C3" w:rsidRPr="00BD73C3" w:rsidRDefault="00BD73C3" w:rsidP="00BD73C3">
      <w:pPr>
        <w:spacing w:line="360" w:lineRule="auto"/>
        <w:jc w:val="center"/>
        <w:rPr>
          <w:lang w:eastAsia="ru-RU"/>
        </w:rPr>
      </w:pPr>
    </w:p>
    <w:p w:rsidR="00BD73C3" w:rsidRPr="00BD73C3" w:rsidRDefault="00BD73C3" w:rsidP="00BD73C3">
      <w:pPr>
        <w:spacing w:line="360" w:lineRule="auto"/>
        <w:jc w:val="both"/>
        <w:rPr>
          <w:lang w:eastAsia="ru-RU"/>
        </w:rPr>
      </w:pPr>
    </w:p>
    <w:p w:rsidR="00BD73C3" w:rsidRPr="00BD73C3" w:rsidRDefault="00BD73C3" w:rsidP="00BD73C3">
      <w:pPr>
        <w:jc w:val="right"/>
        <w:rPr>
          <w:lang w:eastAsia="ru-RU"/>
        </w:rPr>
      </w:pPr>
      <w:r w:rsidRPr="00BD73C3">
        <w:rPr>
          <w:b/>
          <w:lang w:eastAsia="ru-RU"/>
        </w:rPr>
        <w:br w:type="page"/>
      </w:r>
      <w:r w:rsidRPr="00BD73C3">
        <w:rPr>
          <w:lang w:eastAsia="ru-RU"/>
        </w:rPr>
        <w:lastRenderedPageBreak/>
        <w:t>1.pielikums</w:t>
      </w:r>
      <w:r w:rsidR="00CA72B0">
        <w:rPr>
          <w:lang w:eastAsia="ru-RU"/>
        </w:rPr>
        <w:t xml:space="preserve"> (prakses nolikums)</w:t>
      </w:r>
    </w:p>
    <w:p w:rsidR="00BD73C3" w:rsidRPr="00BD73C3" w:rsidRDefault="00BD73C3" w:rsidP="00BD73C3">
      <w:pPr>
        <w:jc w:val="right"/>
        <w:rPr>
          <w:lang w:eastAsia="ru-RU"/>
        </w:rPr>
      </w:pPr>
      <w:r w:rsidRPr="00BD73C3">
        <w:rPr>
          <w:lang w:eastAsia="ru-RU"/>
        </w:rPr>
        <w:t>Eiropas Tālmācības augstskolas studiju programmas</w:t>
      </w:r>
    </w:p>
    <w:p w:rsidR="00BD73C3" w:rsidRPr="00BD73C3" w:rsidRDefault="00BD73C3" w:rsidP="00BD73C3">
      <w:pPr>
        <w:spacing w:before="120"/>
        <w:jc w:val="right"/>
        <w:rPr>
          <w:lang w:eastAsia="ru-RU"/>
        </w:rPr>
      </w:pPr>
      <w:r w:rsidRPr="00BD73C3">
        <w:rPr>
          <w:lang w:eastAsia="ru-RU"/>
        </w:rPr>
        <w:t>____________________________________________________ direktoram/ei</w:t>
      </w:r>
    </w:p>
    <w:p w:rsidR="00BD73C3" w:rsidRPr="00BD73C3" w:rsidRDefault="00BD73C3" w:rsidP="00BD73C3">
      <w:pPr>
        <w:spacing w:before="120"/>
        <w:jc w:val="right"/>
        <w:rPr>
          <w:lang w:eastAsia="ru-RU"/>
        </w:rPr>
      </w:pPr>
      <w:r w:rsidRPr="00BD73C3">
        <w:rPr>
          <w:lang w:eastAsia="ru-RU"/>
        </w:rPr>
        <w:t xml:space="preserve"> ___________________________</w:t>
      </w:r>
    </w:p>
    <w:p w:rsidR="00BD73C3" w:rsidRPr="00BD73C3" w:rsidRDefault="00BD73C3" w:rsidP="00BD73C3">
      <w:pPr>
        <w:jc w:val="center"/>
        <w:rPr>
          <w:vertAlign w:val="superscript"/>
          <w:lang w:eastAsia="ru-RU"/>
        </w:rPr>
      </w:pPr>
      <w:r w:rsidRPr="00BD73C3">
        <w:rPr>
          <w:vertAlign w:val="superscript"/>
          <w:lang w:eastAsia="ru-RU"/>
        </w:rPr>
        <w:t xml:space="preserve">                                                                                                                                                                (studenta vārds, uzvārds)</w:t>
      </w:r>
    </w:p>
    <w:p w:rsidR="00BD73C3" w:rsidRPr="00BD73C3" w:rsidRDefault="00BD73C3" w:rsidP="00BD73C3">
      <w:pPr>
        <w:jc w:val="right"/>
        <w:rPr>
          <w:lang w:eastAsia="ru-RU"/>
        </w:rPr>
      </w:pPr>
      <w:r w:rsidRPr="00BD73C3">
        <w:rPr>
          <w:lang w:eastAsia="ru-RU"/>
        </w:rPr>
        <w:t>___________________________</w:t>
      </w:r>
    </w:p>
    <w:p w:rsidR="00BD73C3" w:rsidRPr="00BD73C3" w:rsidRDefault="00BD73C3" w:rsidP="00BD73C3">
      <w:pPr>
        <w:jc w:val="center"/>
        <w:rPr>
          <w:vertAlign w:val="superscript"/>
          <w:lang w:eastAsia="ru-RU"/>
        </w:rPr>
      </w:pPr>
      <w:r w:rsidRPr="00BD73C3">
        <w:rPr>
          <w:vertAlign w:val="superscript"/>
          <w:lang w:eastAsia="ru-RU"/>
        </w:rPr>
        <w:t xml:space="preserve">                                                                                                                                                            (personas kods)</w:t>
      </w:r>
    </w:p>
    <w:p w:rsidR="00BD73C3" w:rsidRPr="00BD73C3" w:rsidRDefault="00BD73C3" w:rsidP="00BD73C3">
      <w:pPr>
        <w:jc w:val="right"/>
        <w:rPr>
          <w:lang w:eastAsia="ru-RU"/>
        </w:rPr>
      </w:pPr>
      <w:r w:rsidRPr="00BD73C3">
        <w:rPr>
          <w:lang w:eastAsia="ru-RU"/>
        </w:rPr>
        <w:t>___________________________</w:t>
      </w:r>
    </w:p>
    <w:p w:rsidR="00BD73C3" w:rsidRPr="00BD73C3" w:rsidRDefault="00BD73C3" w:rsidP="00BD73C3">
      <w:pPr>
        <w:jc w:val="center"/>
        <w:rPr>
          <w:vertAlign w:val="superscript"/>
          <w:lang w:eastAsia="ru-RU"/>
        </w:rPr>
      </w:pPr>
      <w:r w:rsidRPr="00BD73C3">
        <w:rPr>
          <w:vertAlign w:val="superscript"/>
          <w:lang w:eastAsia="ru-RU"/>
        </w:rPr>
        <w:t xml:space="preserve">                                                                                                                                                            (grupas kods)</w:t>
      </w:r>
    </w:p>
    <w:p w:rsidR="00BD73C3" w:rsidRPr="00BD73C3" w:rsidRDefault="00BD73C3" w:rsidP="00BD73C3">
      <w:pPr>
        <w:jc w:val="right"/>
        <w:rPr>
          <w:lang w:eastAsia="ru-RU"/>
        </w:rPr>
      </w:pPr>
      <w:r w:rsidRPr="00BD73C3">
        <w:rPr>
          <w:lang w:eastAsia="ru-RU"/>
        </w:rPr>
        <w:t>___________________________</w:t>
      </w:r>
    </w:p>
    <w:p w:rsidR="00BD73C3" w:rsidRPr="00BD73C3" w:rsidRDefault="00BD73C3" w:rsidP="00BD73C3">
      <w:pPr>
        <w:jc w:val="center"/>
        <w:rPr>
          <w:vertAlign w:val="superscript"/>
          <w:lang w:eastAsia="ru-RU"/>
        </w:rPr>
      </w:pPr>
      <w:r w:rsidRPr="00BD73C3">
        <w:rPr>
          <w:vertAlign w:val="superscript"/>
          <w:lang w:eastAsia="ru-RU"/>
        </w:rPr>
        <w:t xml:space="preserve">                                                                                                                                                                (kontakttālrunis, e-pasts)</w:t>
      </w:r>
    </w:p>
    <w:p w:rsidR="00BD73C3" w:rsidRPr="00BD73C3" w:rsidRDefault="00BD73C3" w:rsidP="00BD73C3">
      <w:pPr>
        <w:rPr>
          <w:lang w:eastAsia="ru-RU"/>
        </w:rPr>
      </w:pPr>
    </w:p>
    <w:p w:rsidR="00BD73C3" w:rsidRPr="00BD73C3" w:rsidRDefault="00BD73C3" w:rsidP="00BD73C3">
      <w:pPr>
        <w:jc w:val="center"/>
        <w:rPr>
          <w:rFonts w:ascii="Times New Roman Bold" w:hAnsi="Times New Roman Bold"/>
          <w:b/>
          <w:caps/>
          <w:sz w:val="28"/>
          <w:szCs w:val="28"/>
          <w:lang w:eastAsia="ru-RU"/>
        </w:rPr>
      </w:pPr>
    </w:p>
    <w:p w:rsidR="00BD73C3" w:rsidRPr="00BD73C3" w:rsidRDefault="00BD73C3" w:rsidP="00BD73C3">
      <w:pPr>
        <w:jc w:val="center"/>
        <w:rPr>
          <w:rFonts w:ascii="Times New Roman Bold" w:hAnsi="Times New Roman Bold"/>
          <w:b/>
          <w:caps/>
          <w:sz w:val="28"/>
          <w:szCs w:val="28"/>
          <w:lang w:eastAsia="ru-RU"/>
        </w:rPr>
      </w:pPr>
    </w:p>
    <w:p w:rsidR="00BD73C3" w:rsidRPr="00BD73C3" w:rsidRDefault="00BD73C3" w:rsidP="00BD73C3">
      <w:pPr>
        <w:jc w:val="center"/>
        <w:rPr>
          <w:rFonts w:ascii="Times New Roman Bold" w:hAnsi="Times New Roman Bold"/>
          <w:b/>
          <w:bCs/>
          <w:caps/>
          <w:sz w:val="28"/>
          <w:szCs w:val="28"/>
          <w:lang w:eastAsia="ru-RU"/>
        </w:rPr>
      </w:pPr>
      <w:r w:rsidRPr="00BD73C3">
        <w:rPr>
          <w:rFonts w:ascii="Times New Roman Bold" w:hAnsi="Times New Roman Bold"/>
          <w:b/>
          <w:bCs/>
          <w:caps/>
          <w:sz w:val="28"/>
          <w:szCs w:val="28"/>
          <w:lang w:eastAsia="ru-RU"/>
        </w:rPr>
        <w:t>Prakses vietas pieteikums</w:t>
      </w:r>
    </w:p>
    <w:p w:rsidR="00BD73C3" w:rsidRPr="00BD73C3" w:rsidRDefault="00BD73C3" w:rsidP="00BD73C3">
      <w:pPr>
        <w:jc w:val="center"/>
        <w:rPr>
          <w:lang w:eastAsia="ru-RU"/>
        </w:rPr>
      </w:pPr>
    </w:p>
    <w:p w:rsidR="00BD73C3" w:rsidRPr="00BD73C3" w:rsidRDefault="00BD73C3" w:rsidP="00BD73C3">
      <w:pPr>
        <w:rPr>
          <w:lang w:eastAsia="ru-RU"/>
        </w:rPr>
      </w:pPr>
    </w:p>
    <w:p w:rsidR="00BD73C3" w:rsidRPr="00BD73C3" w:rsidRDefault="00BD73C3" w:rsidP="00BD73C3">
      <w:pPr>
        <w:ind w:firstLine="540"/>
        <w:rPr>
          <w:lang w:eastAsia="ru-RU"/>
        </w:rPr>
      </w:pPr>
    </w:p>
    <w:p w:rsidR="00BD73C3" w:rsidRPr="00BD73C3" w:rsidRDefault="00BD73C3" w:rsidP="00BD73C3">
      <w:pPr>
        <w:rPr>
          <w:lang w:eastAsia="ru-RU"/>
        </w:rPr>
      </w:pPr>
      <w:r w:rsidRPr="00BD73C3">
        <w:rPr>
          <w:lang w:eastAsia="ru-RU"/>
        </w:rPr>
        <w:t>Lūdzu norīkot mani praksē_____________________________________________________</w:t>
      </w:r>
    </w:p>
    <w:p w:rsidR="00BD73C3" w:rsidRPr="00BD73C3" w:rsidRDefault="00BD73C3" w:rsidP="00BD73C3">
      <w:pPr>
        <w:rPr>
          <w:sz w:val="16"/>
          <w:szCs w:val="16"/>
          <w:lang w:eastAsia="ru-RU"/>
        </w:rPr>
      </w:pPr>
      <w:r w:rsidRPr="00BD73C3">
        <w:rPr>
          <w:sz w:val="16"/>
          <w:szCs w:val="16"/>
          <w:lang w:eastAsia="ru-RU"/>
        </w:rPr>
        <w:t xml:space="preserve">                                                                                                           (prakses institūcijas pilns nosaukums)</w:t>
      </w:r>
    </w:p>
    <w:p w:rsidR="00BD73C3" w:rsidRPr="00BD73C3" w:rsidRDefault="00BD73C3" w:rsidP="00BD73C3">
      <w:pPr>
        <w:rPr>
          <w:lang w:eastAsia="ru-RU"/>
        </w:rPr>
      </w:pPr>
    </w:p>
    <w:p w:rsidR="00BD73C3" w:rsidRPr="00BD73C3" w:rsidRDefault="00BD73C3" w:rsidP="00BD73C3">
      <w:pPr>
        <w:rPr>
          <w:lang w:eastAsia="ru-RU"/>
        </w:rPr>
      </w:pPr>
      <w:r w:rsidRPr="00BD73C3">
        <w:rPr>
          <w:lang w:eastAsia="ru-RU"/>
        </w:rPr>
        <w:t>___________________________________________________________________________</w:t>
      </w:r>
    </w:p>
    <w:p w:rsidR="00BD73C3" w:rsidRPr="00BD73C3" w:rsidRDefault="00BD73C3" w:rsidP="00BD73C3">
      <w:pPr>
        <w:rPr>
          <w:lang w:eastAsia="ru-RU"/>
        </w:rPr>
      </w:pPr>
    </w:p>
    <w:p w:rsidR="00BD73C3" w:rsidRPr="00BD73C3" w:rsidRDefault="00BD73C3" w:rsidP="00BD73C3">
      <w:pPr>
        <w:rPr>
          <w:lang w:eastAsia="ru-RU"/>
        </w:rPr>
      </w:pPr>
      <w:r w:rsidRPr="00BD73C3">
        <w:rPr>
          <w:lang w:eastAsia="ru-RU"/>
        </w:rPr>
        <w:t>___________________________________________________________________________</w:t>
      </w:r>
    </w:p>
    <w:p w:rsidR="00BD73C3" w:rsidRPr="00BD73C3" w:rsidRDefault="00BD73C3" w:rsidP="00BD73C3">
      <w:pPr>
        <w:rPr>
          <w:lang w:eastAsia="ru-RU"/>
        </w:rPr>
      </w:pPr>
    </w:p>
    <w:p w:rsidR="00BD73C3" w:rsidRPr="00BD73C3" w:rsidRDefault="00BD73C3" w:rsidP="00BD73C3">
      <w:pPr>
        <w:rPr>
          <w:lang w:eastAsia="ru-RU"/>
        </w:rPr>
      </w:pPr>
    </w:p>
    <w:p w:rsidR="00BD73C3" w:rsidRPr="00BD73C3" w:rsidRDefault="00BD73C3" w:rsidP="00BD73C3">
      <w:pPr>
        <w:rPr>
          <w:lang w:eastAsia="ru-RU"/>
        </w:rPr>
      </w:pPr>
    </w:p>
    <w:p w:rsidR="00BD73C3" w:rsidRPr="00BD73C3" w:rsidRDefault="00BD73C3" w:rsidP="00BD73C3">
      <w:pPr>
        <w:rPr>
          <w:lang w:eastAsia="ru-RU"/>
        </w:rPr>
      </w:pPr>
    </w:p>
    <w:p w:rsidR="00BD73C3" w:rsidRPr="00BD73C3" w:rsidRDefault="00BD73C3" w:rsidP="00BD73C3">
      <w:pPr>
        <w:rPr>
          <w:lang w:eastAsia="ru-RU"/>
        </w:rPr>
      </w:pPr>
      <w:r w:rsidRPr="00BD73C3">
        <w:rPr>
          <w:lang w:eastAsia="ru-RU"/>
        </w:rPr>
        <w:t xml:space="preserve">Rīgā, 20___. gada____._________________. </w:t>
      </w:r>
    </w:p>
    <w:p w:rsidR="00BD73C3" w:rsidRPr="00BD73C3" w:rsidRDefault="00BD73C3" w:rsidP="00BD73C3">
      <w:pPr>
        <w:rPr>
          <w:lang w:eastAsia="ru-RU"/>
        </w:rPr>
      </w:pPr>
    </w:p>
    <w:p w:rsidR="00BD73C3" w:rsidRPr="00BD73C3" w:rsidRDefault="00BD73C3" w:rsidP="00BD73C3">
      <w:pPr>
        <w:rPr>
          <w:lang w:eastAsia="ru-RU"/>
        </w:rPr>
      </w:pPr>
    </w:p>
    <w:p w:rsidR="00BD73C3" w:rsidRPr="00BD73C3" w:rsidRDefault="00BD73C3" w:rsidP="00BD73C3">
      <w:pPr>
        <w:jc w:val="right"/>
        <w:rPr>
          <w:lang w:eastAsia="ru-RU"/>
        </w:rPr>
      </w:pPr>
      <w:r w:rsidRPr="00BD73C3">
        <w:rPr>
          <w:lang w:eastAsia="ru-RU"/>
        </w:rPr>
        <w:t>_________________</w:t>
      </w:r>
    </w:p>
    <w:p w:rsidR="00BD73C3" w:rsidRPr="00BD73C3" w:rsidRDefault="00BD73C3" w:rsidP="00BD73C3">
      <w:pPr>
        <w:ind w:right="354"/>
        <w:jc w:val="right"/>
        <w:rPr>
          <w:vertAlign w:val="superscript"/>
          <w:lang w:eastAsia="ru-RU"/>
        </w:rPr>
      </w:pPr>
      <w:r w:rsidRPr="00BD73C3">
        <w:rPr>
          <w:vertAlign w:val="superscript"/>
          <w:lang w:eastAsia="ru-RU"/>
        </w:rPr>
        <w:t>(studenta paraksts)</w:t>
      </w:r>
    </w:p>
    <w:p w:rsidR="00BD73C3" w:rsidRPr="00BD73C3" w:rsidRDefault="00BD73C3" w:rsidP="00BD73C3">
      <w:pPr>
        <w:rPr>
          <w:lang w:eastAsia="ru-RU"/>
        </w:rPr>
      </w:pPr>
    </w:p>
    <w:p w:rsidR="00BD73C3" w:rsidRPr="00BD73C3" w:rsidRDefault="00BD73C3" w:rsidP="00BD73C3">
      <w:pPr>
        <w:rPr>
          <w:lang w:eastAsia="ru-RU"/>
        </w:rPr>
      </w:pPr>
    </w:p>
    <w:p w:rsidR="00BD73C3" w:rsidRPr="00BD73C3" w:rsidRDefault="00BD73C3" w:rsidP="00BD73C3">
      <w:pPr>
        <w:rPr>
          <w:lang w:eastAsia="ru-RU"/>
        </w:rPr>
      </w:pPr>
    </w:p>
    <w:p w:rsidR="00BD73C3" w:rsidRPr="00BD73C3" w:rsidRDefault="00BD73C3" w:rsidP="00BD73C3">
      <w:pPr>
        <w:jc w:val="center"/>
        <w:rPr>
          <w:b/>
          <w:caps/>
          <w:lang w:eastAsia="ru-RU"/>
        </w:rPr>
      </w:pPr>
    </w:p>
    <w:p w:rsidR="00BD73C3" w:rsidRPr="00BD73C3" w:rsidRDefault="00BD73C3" w:rsidP="00BD73C3">
      <w:pPr>
        <w:jc w:val="center"/>
        <w:rPr>
          <w:b/>
          <w:caps/>
          <w:lang w:eastAsia="ru-RU"/>
        </w:rPr>
      </w:pPr>
    </w:p>
    <w:p w:rsidR="00BD73C3" w:rsidRPr="00BD73C3" w:rsidRDefault="00BD73C3" w:rsidP="00BD73C3">
      <w:pPr>
        <w:jc w:val="center"/>
        <w:rPr>
          <w:b/>
          <w:caps/>
          <w:lang w:eastAsia="ru-RU"/>
        </w:rPr>
      </w:pPr>
    </w:p>
    <w:p w:rsidR="00BD73C3" w:rsidRPr="00BD73C3" w:rsidRDefault="00BD73C3" w:rsidP="00BD73C3">
      <w:pPr>
        <w:tabs>
          <w:tab w:val="left" w:pos="720"/>
          <w:tab w:val="center" w:pos="4677"/>
          <w:tab w:val="right" w:pos="9355"/>
        </w:tabs>
        <w:spacing w:line="360" w:lineRule="auto"/>
        <w:jc w:val="right"/>
        <w:rPr>
          <w:b/>
          <w:lang w:eastAsia="ru-RU"/>
        </w:rPr>
      </w:pPr>
    </w:p>
    <w:p w:rsidR="00BD73C3" w:rsidRPr="00BD73C3" w:rsidRDefault="00BD73C3" w:rsidP="00BD73C3">
      <w:pPr>
        <w:jc w:val="right"/>
        <w:rPr>
          <w:lang w:eastAsia="ru-RU"/>
        </w:rPr>
      </w:pPr>
    </w:p>
    <w:p w:rsidR="00BD73C3" w:rsidRPr="00BD73C3" w:rsidRDefault="00BD73C3" w:rsidP="00BD73C3">
      <w:pPr>
        <w:jc w:val="right"/>
        <w:rPr>
          <w:lang w:eastAsia="ru-RU"/>
        </w:rPr>
      </w:pPr>
      <w:r w:rsidRPr="00BD73C3">
        <w:rPr>
          <w:lang w:eastAsia="ru-RU"/>
        </w:rPr>
        <w:br w:type="page"/>
      </w:r>
      <w:r w:rsidRPr="00BD73C3">
        <w:rPr>
          <w:lang w:eastAsia="ru-RU"/>
        </w:rPr>
        <w:lastRenderedPageBreak/>
        <w:t>2.pielikums</w:t>
      </w:r>
      <w:r w:rsidR="00CA72B0">
        <w:rPr>
          <w:lang w:eastAsia="ru-RU"/>
        </w:rPr>
        <w:t xml:space="preserve"> (prakses nolikums)</w:t>
      </w:r>
    </w:p>
    <w:p w:rsidR="00BD73C3" w:rsidRPr="00BD73C3" w:rsidRDefault="00BD73C3" w:rsidP="00BD73C3">
      <w:pPr>
        <w:jc w:val="center"/>
        <w:rPr>
          <w:lang w:eastAsia="ru-RU"/>
        </w:rPr>
      </w:pPr>
      <w:r w:rsidRPr="00BD73C3">
        <w:rPr>
          <w:b/>
          <w:bCs/>
          <w:lang w:eastAsia="ru-RU"/>
        </w:rPr>
        <w:t>SADARBĪBAS LĪGUMS Nr. _____________________</w:t>
      </w:r>
    </w:p>
    <w:p w:rsidR="00BD73C3" w:rsidRPr="00BD73C3" w:rsidRDefault="00BD73C3" w:rsidP="00BD73C3">
      <w:pPr>
        <w:jc w:val="center"/>
        <w:rPr>
          <w:b/>
          <w:lang w:eastAsia="ru-RU"/>
        </w:rPr>
      </w:pPr>
      <w:r w:rsidRPr="00BD73C3">
        <w:rPr>
          <w:b/>
          <w:lang w:eastAsia="ru-RU"/>
        </w:rPr>
        <w:t>par studentu prakses vietu nodrošināšanu</w:t>
      </w:r>
    </w:p>
    <w:p w:rsidR="00BD73C3" w:rsidRPr="00BD73C3" w:rsidRDefault="00BD73C3" w:rsidP="00BD73C3">
      <w:pPr>
        <w:jc w:val="center"/>
        <w:rPr>
          <w:b/>
          <w:lang w:eastAsia="ru-RU"/>
        </w:rPr>
      </w:pPr>
    </w:p>
    <w:p w:rsidR="00BD73C3" w:rsidRPr="00BD73C3" w:rsidRDefault="00BD73C3" w:rsidP="00BD73C3">
      <w:pPr>
        <w:rPr>
          <w:lang w:eastAsia="ru-RU"/>
        </w:rPr>
      </w:pPr>
      <w:r w:rsidRPr="00BD73C3">
        <w:rPr>
          <w:lang w:eastAsia="ru-RU"/>
        </w:rPr>
        <w:t>Rīgā</w:t>
      </w:r>
      <w:r w:rsidRPr="00BD73C3">
        <w:rPr>
          <w:lang w:eastAsia="ru-RU"/>
        </w:rPr>
        <w:tab/>
      </w:r>
      <w:r w:rsidRPr="00BD73C3">
        <w:rPr>
          <w:lang w:eastAsia="ru-RU"/>
        </w:rPr>
        <w:tab/>
      </w:r>
      <w:r w:rsidRPr="00BD73C3">
        <w:rPr>
          <w:lang w:eastAsia="ru-RU"/>
        </w:rPr>
        <w:tab/>
      </w:r>
      <w:r w:rsidRPr="00BD73C3">
        <w:rPr>
          <w:lang w:eastAsia="ru-RU"/>
        </w:rPr>
        <w:tab/>
      </w:r>
      <w:r w:rsidRPr="00BD73C3">
        <w:rPr>
          <w:lang w:eastAsia="ru-RU"/>
        </w:rPr>
        <w:tab/>
      </w:r>
      <w:r w:rsidRPr="00BD73C3">
        <w:rPr>
          <w:lang w:eastAsia="ru-RU"/>
        </w:rPr>
        <w:tab/>
      </w:r>
      <w:r w:rsidRPr="00BD73C3">
        <w:rPr>
          <w:lang w:eastAsia="ru-RU"/>
        </w:rPr>
        <w:tab/>
        <w:t xml:space="preserve">               20__. gada ____. ___________</w:t>
      </w:r>
    </w:p>
    <w:p w:rsidR="00BD73C3" w:rsidRPr="00BD73C3" w:rsidRDefault="00BD73C3" w:rsidP="00BD73C3">
      <w:pPr>
        <w:rPr>
          <w:lang w:eastAsia="ru-RU"/>
        </w:rPr>
      </w:pPr>
    </w:p>
    <w:p w:rsidR="00BD73C3" w:rsidRPr="00BD73C3" w:rsidRDefault="00BD73C3" w:rsidP="00BD73C3">
      <w:pPr>
        <w:autoSpaceDE w:val="0"/>
        <w:autoSpaceDN w:val="0"/>
        <w:adjustRightInd w:val="0"/>
        <w:jc w:val="both"/>
        <w:rPr>
          <w:rFonts w:ascii="CBEBGL+TimesNewRoman" w:hAnsi="CBEBGL+TimesNewRoman" w:cs="CBEBGL+TimesNewRoman"/>
          <w:color w:val="000000"/>
          <w:sz w:val="23"/>
          <w:szCs w:val="23"/>
          <w:lang w:val="lv-LV" w:eastAsia="lv-LV"/>
        </w:rPr>
      </w:pPr>
      <w:r w:rsidRPr="00BD73C3">
        <w:rPr>
          <w:rFonts w:ascii="CBEBGL+TimesNewRoman" w:hAnsi="CBEBGL+TimesNewRoman" w:cs="CBEBGL+TimesNewRoman"/>
          <w:color w:val="000000"/>
          <w:spacing w:val="2"/>
          <w:lang w:val="lv-LV" w:eastAsia="lv-LV"/>
        </w:rPr>
        <w:tab/>
      </w:r>
      <w:r w:rsidRPr="00BD73C3">
        <w:rPr>
          <w:rFonts w:ascii="CBEBGL+TimesNewRoman" w:hAnsi="CBEBGL+TimesNewRoman" w:cs="CBEBGL+TimesNewRoman"/>
          <w:b/>
          <w:color w:val="000000"/>
          <w:spacing w:val="2"/>
          <w:lang w:val="lv-LV" w:eastAsia="lv-LV"/>
        </w:rPr>
        <w:t>SIA „Eiropas Tālmācības augstskola”</w:t>
      </w:r>
      <w:r w:rsidRPr="00BD73C3">
        <w:rPr>
          <w:rFonts w:ascii="CBEBGL+TimesNewRoman" w:hAnsi="CBEBGL+TimesNewRoman" w:cs="CBEBGL+TimesNewRoman"/>
          <w:color w:val="000000"/>
          <w:spacing w:val="2"/>
          <w:lang w:val="lv-LV" w:eastAsia="lv-LV"/>
        </w:rPr>
        <w:t>,</w:t>
      </w:r>
      <w:r w:rsidRPr="00BD73C3">
        <w:rPr>
          <w:rFonts w:ascii="CBEBGL+TimesNewRoman" w:hAnsi="CBEBGL+TimesNewRoman" w:cs="CBEBGL+TimesNewRoman"/>
          <w:color w:val="000000"/>
          <w:lang w:val="lv-LV" w:eastAsia="lv-LV"/>
        </w:rPr>
        <w:t xml:space="preserve"> izglītības iestāžu reģistrācijas Nr.3343802833, juridiskā adrese </w:t>
      </w:r>
      <w:r w:rsidRPr="00BD73C3">
        <w:rPr>
          <w:rFonts w:ascii="CBEBGL+TimesNewRoman" w:hAnsi="CBEBGL+TimesNewRoman" w:cs="CBEBGL+TimesNewRoman"/>
          <w:color w:val="000000"/>
          <w:sz w:val="23"/>
          <w:szCs w:val="23"/>
          <w:lang w:val="lv-LV" w:eastAsia="lv-LV"/>
        </w:rPr>
        <w:t>Kr.Valdemāra iela 26, Rīga, LV-1010</w:t>
      </w:r>
      <w:r w:rsidRPr="00BD73C3">
        <w:rPr>
          <w:rFonts w:ascii="CBEBGL+TimesNewRoman" w:hAnsi="CBEBGL+TimesNewRoman" w:cs="CBEBGL+TimesNewRoman"/>
          <w:color w:val="000000"/>
          <w:lang w:val="lv-LV" w:eastAsia="lv-LV"/>
        </w:rPr>
        <w:t xml:space="preserve">, </w:t>
      </w:r>
      <w:r w:rsidRPr="00BD73C3">
        <w:rPr>
          <w:rFonts w:ascii="CBEBGL+TimesNewRoman" w:hAnsi="CBEBGL+TimesNewRoman" w:cs="CBEBGL+TimesNewRoman"/>
          <w:b/>
          <w:color w:val="000000"/>
          <w:lang w:val="lv-LV" w:eastAsia="lv-LV"/>
        </w:rPr>
        <w:t>tās rektora v.i. Normunda Gūtmaņa personā</w:t>
      </w:r>
      <w:r w:rsidRPr="00BD73C3">
        <w:rPr>
          <w:rFonts w:ascii="CBEBGL+TimesNewRoman" w:hAnsi="CBEBGL+TimesNewRoman" w:cs="CBEBGL+TimesNewRoman"/>
          <w:color w:val="000000"/>
          <w:lang w:val="lv-LV" w:eastAsia="lv-LV"/>
        </w:rPr>
        <w:t xml:space="preserve"> (turpmāk - </w:t>
      </w:r>
      <w:r w:rsidRPr="00BD73C3">
        <w:rPr>
          <w:rFonts w:ascii="CBEBGL+TimesNewRoman" w:hAnsi="CBEBGL+TimesNewRoman" w:cs="CBEBGL+TimesNewRoman"/>
          <w:b/>
          <w:color w:val="000000"/>
          <w:lang w:val="lv-LV" w:eastAsia="lv-LV"/>
        </w:rPr>
        <w:t>Augstskola</w:t>
      </w:r>
      <w:r w:rsidRPr="00BD73C3">
        <w:rPr>
          <w:rFonts w:ascii="CBEBGL+TimesNewRoman" w:hAnsi="CBEBGL+TimesNewRoman" w:cs="CBEBGL+TimesNewRoman"/>
          <w:color w:val="000000"/>
          <w:lang w:val="lv-LV" w:eastAsia="lv-LV"/>
        </w:rPr>
        <w:t>) no vienas puses un______________________________________,</w:t>
      </w:r>
      <w:r w:rsidRPr="00BD73C3">
        <w:rPr>
          <w:rFonts w:ascii="CBEBGL+TimesNewRoman" w:hAnsi="CBEBGL+TimesNewRoman" w:cs="CBEBGL+TimesNewRoman"/>
          <w:i/>
          <w:iCs/>
          <w:color w:val="000000"/>
          <w:lang w:val="lv-LV" w:eastAsia="lv-LV"/>
        </w:rPr>
        <w:t xml:space="preserve"> </w:t>
      </w:r>
      <w:r w:rsidRPr="00BD73C3">
        <w:rPr>
          <w:rFonts w:ascii="CBEBGL+TimesNewRoman" w:hAnsi="CBEBGL+TimesNewRoman" w:cs="CBEBGL+TimesNewRoman"/>
          <w:color w:val="000000"/>
          <w:lang w:val="lv-LV" w:eastAsia="lv-LV"/>
        </w:rPr>
        <w:t>reģ. Nr.______________________,</w:t>
      </w:r>
      <w:r w:rsidRPr="00BD73C3">
        <w:rPr>
          <w:rFonts w:ascii="CBEBGL+TimesNewRoman" w:hAnsi="CBEBGL+TimesNewRoman" w:cs="CBEBGL+TimesNewRoman"/>
          <w:i/>
          <w:iCs/>
          <w:color w:val="000000"/>
          <w:lang w:val="lv-LV" w:eastAsia="lv-LV"/>
        </w:rPr>
        <w:t xml:space="preserve"> </w:t>
      </w:r>
    </w:p>
    <w:p w:rsidR="00BD73C3" w:rsidRPr="00BD73C3" w:rsidRDefault="00BD73C3" w:rsidP="00BD73C3">
      <w:pPr>
        <w:ind w:left="62"/>
        <w:jc w:val="both"/>
        <w:rPr>
          <w:lang w:eastAsia="ru-RU"/>
        </w:rPr>
      </w:pPr>
      <w:r w:rsidRPr="00BD73C3">
        <w:rPr>
          <w:i/>
          <w:iCs/>
          <w:sz w:val="12"/>
          <w:szCs w:val="12"/>
          <w:lang w:eastAsia="ru-RU"/>
        </w:rPr>
        <w:t xml:space="preserve">             </w:t>
      </w:r>
      <w:r w:rsidRPr="00BD73C3">
        <w:rPr>
          <w:sz w:val="12"/>
          <w:szCs w:val="12"/>
          <w:lang w:eastAsia="ru-RU"/>
        </w:rPr>
        <w:t xml:space="preserve">            </w:t>
      </w:r>
      <w:r w:rsidRPr="00BD73C3">
        <w:rPr>
          <w:sz w:val="12"/>
          <w:szCs w:val="12"/>
          <w:lang w:eastAsia="ru-RU"/>
        </w:rPr>
        <w:tab/>
      </w:r>
      <w:r w:rsidRPr="00BD73C3">
        <w:rPr>
          <w:sz w:val="12"/>
          <w:szCs w:val="12"/>
          <w:lang w:eastAsia="ru-RU"/>
        </w:rPr>
        <w:tab/>
      </w:r>
      <w:r w:rsidRPr="00BD73C3">
        <w:rPr>
          <w:sz w:val="12"/>
          <w:szCs w:val="12"/>
          <w:lang w:eastAsia="ru-RU"/>
        </w:rPr>
        <w:tab/>
        <w:t xml:space="preserve"> (</w:t>
      </w:r>
      <w:r w:rsidRPr="00BD73C3">
        <w:rPr>
          <w:i/>
          <w:sz w:val="12"/>
          <w:szCs w:val="12"/>
          <w:lang w:eastAsia="ru-RU"/>
        </w:rPr>
        <w:t>uzņēmuma / iestādes nosaukums</w:t>
      </w:r>
      <w:r w:rsidRPr="00BD73C3">
        <w:rPr>
          <w:sz w:val="12"/>
          <w:szCs w:val="12"/>
          <w:lang w:eastAsia="ru-RU"/>
        </w:rPr>
        <w:t>)</w:t>
      </w:r>
    </w:p>
    <w:p w:rsidR="00BD73C3" w:rsidRPr="00BD73C3" w:rsidRDefault="00BD73C3" w:rsidP="00BD73C3">
      <w:pPr>
        <w:ind w:left="62"/>
        <w:jc w:val="both"/>
        <w:rPr>
          <w:lang w:eastAsia="ru-RU"/>
        </w:rPr>
      </w:pPr>
      <w:r w:rsidRPr="00BD73C3">
        <w:rPr>
          <w:iCs/>
          <w:lang w:eastAsia="ru-RU"/>
        </w:rPr>
        <w:t xml:space="preserve">juridiskā </w:t>
      </w:r>
      <w:r w:rsidRPr="00BD73C3">
        <w:rPr>
          <w:lang w:eastAsia="ru-RU"/>
        </w:rPr>
        <w:t xml:space="preserve">adrese _____________________________________________________________, </w:t>
      </w:r>
    </w:p>
    <w:p w:rsidR="00BD73C3" w:rsidRPr="00BD73C3" w:rsidRDefault="00BD73C3" w:rsidP="00BD73C3">
      <w:pPr>
        <w:ind w:left="62"/>
        <w:jc w:val="both"/>
        <w:rPr>
          <w:lang w:eastAsia="ru-RU"/>
        </w:rPr>
      </w:pPr>
    </w:p>
    <w:p w:rsidR="00BD73C3" w:rsidRPr="00BD73C3" w:rsidRDefault="00BD73C3" w:rsidP="00BD73C3">
      <w:pPr>
        <w:ind w:left="62"/>
        <w:jc w:val="both"/>
        <w:rPr>
          <w:lang w:eastAsia="ru-RU"/>
        </w:rPr>
      </w:pPr>
      <w:r w:rsidRPr="00BD73C3">
        <w:rPr>
          <w:lang w:eastAsia="ru-RU"/>
        </w:rPr>
        <w:t xml:space="preserve">tās ________________________________________________________________ personā, </w:t>
      </w:r>
    </w:p>
    <w:p w:rsidR="00BD73C3" w:rsidRPr="00BD73C3" w:rsidRDefault="00BD73C3" w:rsidP="00BD73C3">
      <w:pPr>
        <w:jc w:val="both"/>
        <w:rPr>
          <w:i/>
          <w:sz w:val="12"/>
          <w:szCs w:val="12"/>
          <w:lang w:eastAsia="ru-RU"/>
        </w:rPr>
      </w:pPr>
      <w:r w:rsidRPr="00BD73C3">
        <w:rPr>
          <w:sz w:val="12"/>
          <w:szCs w:val="12"/>
          <w:lang w:eastAsia="ru-RU"/>
        </w:rPr>
        <w:t xml:space="preserve">                   </w:t>
      </w:r>
      <w:r w:rsidRPr="00BD73C3">
        <w:rPr>
          <w:sz w:val="12"/>
          <w:szCs w:val="12"/>
          <w:lang w:eastAsia="ru-RU"/>
        </w:rPr>
        <w:tab/>
      </w:r>
      <w:r w:rsidRPr="00BD73C3">
        <w:rPr>
          <w:sz w:val="12"/>
          <w:szCs w:val="12"/>
          <w:lang w:eastAsia="ru-RU"/>
        </w:rPr>
        <w:tab/>
      </w:r>
      <w:r w:rsidRPr="00BD73C3">
        <w:rPr>
          <w:sz w:val="12"/>
          <w:szCs w:val="12"/>
          <w:lang w:eastAsia="ru-RU"/>
        </w:rPr>
        <w:tab/>
      </w:r>
      <w:r w:rsidRPr="00BD73C3">
        <w:rPr>
          <w:sz w:val="12"/>
          <w:szCs w:val="12"/>
          <w:lang w:eastAsia="ru-RU"/>
        </w:rPr>
        <w:tab/>
        <w:t xml:space="preserve">   </w:t>
      </w:r>
      <w:r w:rsidRPr="00BD73C3">
        <w:rPr>
          <w:i/>
          <w:sz w:val="12"/>
          <w:szCs w:val="12"/>
          <w:lang w:eastAsia="ru-RU"/>
        </w:rPr>
        <w:t>(amats, vārds, uzvārds)</w:t>
      </w:r>
    </w:p>
    <w:p w:rsidR="00BD73C3" w:rsidRPr="00BD73C3" w:rsidRDefault="00BD73C3" w:rsidP="00BD73C3">
      <w:pPr>
        <w:ind w:left="62"/>
        <w:jc w:val="both"/>
        <w:rPr>
          <w:lang w:eastAsia="ru-RU"/>
        </w:rPr>
      </w:pPr>
      <w:r w:rsidRPr="00BD73C3">
        <w:rPr>
          <w:lang w:eastAsia="ru-RU"/>
        </w:rPr>
        <w:t xml:space="preserve">(turpmāk – </w:t>
      </w:r>
      <w:r w:rsidRPr="00BD73C3">
        <w:rPr>
          <w:b/>
          <w:lang w:eastAsia="ru-RU"/>
        </w:rPr>
        <w:t>Institūcija</w:t>
      </w:r>
      <w:r w:rsidRPr="00BD73C3">
        <w:rPr>
          <w:lang w:eastAsia="ru-RU"/>
        </w:rPr>
        <w:t xml:space="preserve">), no otras puses, abi kopā saukti – </w:t>
      </w:r>
      <w:r w:rsidRPr="00BD73C3">
        <w:rPr>
          <w:b/>
          <w:lang w:eastAsia="ru-RU"/>
        </w:rPr>
        <w:t>PUSES</w:t>
      </w:r>
      <w:r w:rsidRPr="00BD73C3">
        <w:rPr>
          <w:lang w:eastAsia="ru-RU"/>
        </w:rPr>
        <w:t>, noslēdz šo līgumu.  </w:t>
      </w:r>
    </w:p>
    <w:p w:rsidR="00BD73C3" w:rsidRPr="00BD73C3" w:rsidRDefault="00BD73C3" w:rsidP="00BD73C3">
      <w:pPr>
        <w:spacing w:before="100" w:beforeAutospacing="1"/>
        <w:jc w:val="center"/>
        <w:rPr>
          <w:lang w:eastAsia="ru-RU"/>
        </w:rPr>
      </w:pPr>
      <w:r w:rsidRPr="00BD73C3">
        <w:rPr>
          <w:b/>
          <w:bCs/>
          <w:lang w:eastAsia="ru-RU"/>
        </w:rPr>
        <w:t>1. Līguma priekšmets.</w:t>
      </w:r>
    </w:p>
    <w:p w:rsidR="00BD73C3" w:rsidRPr="00BD73C3" w:rsidRDefault="00BD73C3" w:rsidP="00BD73C3">
      <w:pPr>
        <w:ind w:left="360"/>
        <w:jc w:val="center"/>
        <w:rPr>
          <w:lang w:eastAsia="ru-RU"/>
        </w:rPr>
      </w:pPr>
    </w:p>
    <w:p w:rsidR="00BD73C3" w:rsidRPr="00BD73C3" w:rsidRDefault="00BD73C3" w:rsidP="00BD73C3">
      <w:pPr>
        <w:ind w:left="360"/>
        <w:jc w:val="both"/>
        <w:rPr>
          <w:bCs/>
          <w:lang w:eastAsia="ru-RU"/>
        </w:rPr>
      </w:pPr>
      <w:r w:rsidRPr="00BD73C3">
        <w:rPr>
          <w:lang w:eastAsia="ru-RU"/>
        </w:rPr>
        <w:t xml:space="preserve">1. Prakses vietas nodrošināšana Augstskolas studiju programmas „Datorzinātne” studentiem. </w:t>
      </w:r>
    </w:p>
    <w:p w:rsidR="00BD73C3" w:rsidRPr="00BD73C3" w:rsidRDefault="00BD73C3" w:rsidP="00BD73C3">
      <w:pPr>
        <w:ind w:left="360"/>
        <w:jc w:val="center"/>
        <w:rPr>
          <w:bCs/>
          <w:lang w:eastAsia="ru-RU"/>
        </w:rPr>
      </w:pPr>
    </w:p>
    <w:p w:rsidR="00BD73C3" w:rsidRPr="00BD73C3" w:rsidRDefault="00BD73C3" w:rsidP="00C16B4E">
      <w:pPr>
        <w:numPr>
          <w:ilvl w:val="0"/>
          <w:numId w:val="31"/>
        </w:numPr>
        <w:jc w:val="center"/>
        <w:rPr>
          <w:b/>
          <w:bCs/>
          <w:lang w:val="ru-RU" w:eastAsia="ru-RU"/>
        </w:rPr>
      </w:pPr>
      <w:r w:rsidRPr="00BD73C3">
        <w:rPr>
          <w:b/>
          <w:bCs/>
          <w:lang w:val="ru-RU" w:eastAsia="ru-RU"/>
        </w:rPr>
        <w:t>Pušu tiesības un pienākumi.</w:t>
      </w:r>
    </w:p>
    <w:p w:rsidR="00BD73C3" w:rsidRPr="00BD73C3" w:rsidRDefault="00BD73C3" w:rsidP="00BD73C3">
      <w:pPr>
        <w:ind w:left="720"/>
        <w:rPr>
          <w:b/>
          <w:bCs/>
          <w:lang w:val="ru-RU" w:eastAsia="ru-RU"/>
        </w:rPr>
      </w:pPr>
    </w:p>
    <w:p w:rsidR="00BD73C3" w:rsidRPr="00BD73C3" w:rsidRDefault="00BD73C3" w:rsidP="00C16B4E">
      <w:pPr>
        <w:numPr>
          <w:ilvl w:val="1"/>
          <w:numId w:val="31"/>
        </w:numPr>
        <w:jc w:val="both"/>
        <w:rPr>
          <w:lang w:val="ru-RU" w:eastAsia="ru-RU"/>
        </w:rPr>
      </w:pPr>
      <w:r w:rsidRPr="00BD73C3">
        <w:rPr>
          <w:b/>
          <w:bCs/>
          <w:lang w:val="ru-RU" w:eastAsia="ru-RU"/>
        </w:rPr>
        <w:t>Augstskola apņemas:</w:t>
      </w:r>
      <w:r w:rsidRPr="00BD73C3">
        <w:rPr>
          <w:lang w:val="ru-RU" w:eastAsia="ru-RU"/>
        </w:rPr>
        <w:t xml:space="preserve"> </w:t>
      </w:r>
    </w:p>
    <w:p w:rsidR="00BD73C3" w:rsidRPr="00BD73C3" w:rsidRDefault="00BD73C3" w:rsidP="00C16B4E">
      <w:pPr>
        <w:numPr>
          <w:ilvl w:val="2"/>
          <w:numId w:val="31"/>
        </w:numPr>
        <w:jc w:val="both"/>
        <w:rPr>
          <w:lang w:eastAsia="ru-RU"/>
        </w:rPr>
      </w:pPr>
      <w:r w:rsidRPr="00BD73C3">
        <w:rPr>
          <w:lang w:eastAsia="ru-RU"/>
        </w:rPr>
        <w:t>Savlaicīgi saskaņot ar Institūciju prakses laiku un praksē norīkoto studentu skaitu.</w:t>
      </w:r>
    </w:p>
    <w:p w:rsidR="00BD73C3" w:rsidRPr="00BD73C3" w:rsidRDefault="00BD73C3" w:rsidP="00C16B4E">
      <w:pPr>
        <w:numPr>
          <w:ilvl w:val="2"/>
          <w:numId w:val="31"/>
        </w:numPr>
        <w:spacing w:before="100" w:beforeAutospacing="1" w:after="100" w:afterAutospacing="1"/>
        <w:jc w:val="both"/>
        <w:rPr>
          <w:lang w:eastAsia="ru-RU"/>
        </w:rPr>
      </w:pPr>
      <w:r w:rsidRPr="00BD73C3">
        <w:rPr>
          <w:lang w:eastAsia="ru-RU"/>
        </w:rPr>
        <w:t xml:space="preserve">Savlaicīgi informēt Institūciju par prakses mērķiem, uzdevumiem un saturu. </w:t>
      </w:r>
    </w:p>
    <w:p w:rsidR="00BD73C3" w:rsidRPr="00BD73C3" w:rsidRDefault="00BD73C3" w:rsidP="00C16B4E">
      <w:pPr>
        <w:numPr>
          <w:ilvl w:val="2"/>
          <w:numId w:val="31"/>
        </w:numPr>
        <w:spacing w:before="100" w:beforeAutospacing="1" w:after="100" w:afterAutospacing="1"/>
        <w:jc w:val="both"/>
        <w:rPr>
          <w:lang w:eastAsia="ru-RU"/>
        </w:rPr>
      </w:pPr>
      <w:r w:rsidRPr="00BD73C3">
        <w:rPr>
          <w:lang w:eastAsia="ru-RU"/>
        </w:rPr>
        <w:t xml:space="preserve">Veikt nepieciešamos sagatavošanas darbus prakses īstenošanai, t.sk. prakses līguma sagatavošanu un noslēgšanu. </w:t>
      </w:r>
    </w:p>
    <w:p w:rsidR="00BD73C3" w:rsidRPr="00BD73C3" w:rsidRDefault="00BD73C3" w:rsidP="00C16B4E">
      <w:pPr>
        <w:numPr>
          <w:ilvl w:val="2"/>
          <w:numId w:val="31"/>
        </w:numPr>
        <w:spacing w:before="100" w:beforeAutospacing="1" w:after="100" w:afterAutospacing="1"/>
        <w:jc w:val="both"/>
        <w:rPr>
          <w:lang w:eastAsia="ru-RU"/>
        </w:rPr>
      </w:pPr>
      <w:r w:rsidRPr="00BD73C3">
        <w:rPr>
          <w:lang w:eastAsia="ru-RU"/>
        </w:rPr>
        <w:t xml:space="preserve">Nodrošināt studentiem prakses vadītāju – Augstskolas akadēmiskā personāla pārstāvi, kas veic prakses uzraudzību. </w:t>
      </w:r>
    </w:p>
    <w:p w:rsidR="00BD73C3" w:rsidRPr="00BD73C3" w:rsidRDefault="00BD73C3" w:rsidP="00C16B4E">
      <w:pPr>
        <w:numPr>
          <w:ilvl w:val="2"/>
          <w:numId w:val="31"/>
        </w:numPr>
        <w:spacing w:before="100" w:beforeAutospacing="1" w:after="100" w:afterAutospacing="1"/>
        <w:jc w:val="both"/>
        <w:rPr>
          <w:lang w:eastAsia="ru-RU"/>
        </w:rPr>
      </w:pPr>
      <w:r w:rsidRPr="00BD73C3">
        <w:rPr>
          <w:lang w:eastAsia="ru-RU"/>
        </w:rPr>
        <w:t xml:space="preserve">Uzturēt regulārus kontaktus ar Institūcijas prakses vadītāju(-iem) un administrāciju, risināt ar studentu praksi saistītās problēmsituācijas. </w:t>
      </w:r>
    </w:p>
    <w:p w:rsidR="00BD73C3" w:rsidRPr="00BD73C3" w:rsidRDefault="00BD73C3" w:rsidP="00BD73C3">
      <w:pPr>
        <w:ind w:left="450"/>
        <w:jc w:val="both"/>
        <w:rPr>
          <w:b/>
          <w:bCs/>
          <w:lang w:val="ru-RU" w:eastAsia="ru-RU"/>
        </w:rPr>
      </w:pPr>
      <w:r w:rsidRPr="00BD73C3">
        <w:rPr>
          <w:b/>
          <w:bCs/>
          <w:lang w:val="ru-RU" w:eastAsia="ru-RU"/>
        </w:rPr>
        <w:t xml:space="preserve">2.2. Institūcija apņemas: </w:t>
      </w:r>
    </w:p>
    <w:p w:rsidR="00BD73C3" w:rsidRPr="00BD73C3" w:rsidRDefault="00BD73C3" w:rsidP="00C16B4E">
      <w:pPr>
        <w:numPr>
          <w:ilvl w:val="2"/>
          <w:numId w:val="36"/>
        </w:numPr>
        <w:jc w:val="both"/>
        <w:rPr>
          <w:lang w:val="ru-RU" w:eastAsia="ru-RU"/>
        </w:rPr>
      </w:pPr>
      <w:r w:rsidRPr="00BD73C3">
        <w:rPr>
          <w:lang w:val="ru-RU" w:eastAsia="ru-RU"/>
        </w:rPr>
        <w:t xml:space="preserve">Nodrošināt studentiem iespēju maksimāli efektīvi iziet mācību praksi atbilstoši prakses mērķiem un uzdevumiem. </w:t>
      </w:r>
    </w:p>
    <w:p w:rsidR="00BD73C3" w:rsidRPr="00BD73C3" w:rsidRDefault="00BD73C3" w:rsidP="00C16B4E">
      <w:pPr>
        <w:numPr>
          <w:ilvl w:val="2"/>
          <w:numId w:val="36"/>
        </w:numPr>
        <w:tabs>
          <w:tab w:val="left" w:pos="426"/>
        </w:tabs>
        <w:jc w:val="both"/>
        <w:rPr>
          <w:lang w:val="ru-RU" w:eastAsia="ru-RU"/>
        </w:rPr>
      </w:pPr>
      <w:r w:rsidRPr="00BD73C3">
        <w:rPr>
          <w:lang w:val="ru-RU" w:eastAsia="ru-RU"/>
        </w:rPr>
        <w:t xml:space="preserve">Sniegt iespēju Augstskolas studentiem prakses vadītāja uzraudzībā apgūt nepieciešamās praktiskās zināšanas un iemaņas. </w:t>
      </w:r>
    </w:p>
    <w:p w:rsidR="00BD73C3" w:rsidRPr="00BD73C3" w:rsidRDefault="00BD73C3" w:rsidP="00C16B4E">
      <w:pPr>
        <w:numPr>
          <w:ilvl w:val="2"/>
          <w:numId w:val="36"/>
        </w:numPr>
        <w:jc w:val="both"/>
        <w:rPr>
          <w:lang w:val="ru-RU" w:eastAsia="ru-RU"/>
        </w:rPr>
      </w:pPr>
      <w:r w:rsidRPr="00BD73C3">
        <w:rPr>
          <w:lang w:val="ru-RU" w:eastAsia="ru-RU"/>
        </w:rPr>
        <w:t xml:space="preserve">Nodrošināt studentiem prakses vadītāju; vienam prakses vadītājam vienlaicīgi nepiesaistīt vairāk par pieciem praktikantiem. </w:t>
      </w:r>
    </w:p>
    <w:p w:rsidR="00BD73C3" w:rsidRPr="00BD73C3" w:rsidRDefault="00BD73C3" w:rsidP="00C16B4E">
      <w:pPr>
        <w:numPr>
          <w:ilvl w:val="2"/>
          <w:numId w:val="36"/>
        </w:numPr>
        <w:jc w:val="both"/>
        <w:rPr>
          <w:lang w:val="ru-RU" w:eastAsia="ru-RU"/>
        </w:rPr>
      </w:pPr>
      <w:bookmarkStart w:id="108" w:name="OLE_LINK5"/>
      <w:bookmarkStart w:id="109" w:name="OLE_LINK6"/>
      <w:bookmarkEnd w:id="108"/>
      <w:bookmarkEnd w:id="109"/>
      <w:r w:rsidRPr="00BD73C3">
        <w:rPr>
          <w:lang w:val="ru-RU" w:eastAsia="ru-RU"/>
        </w:rPr>
        <w:t xml:space="preserve">Prakses nobeigumā iesniegt Augstskolai studenta prakses vērtējumu (Prakses vadītāja atsauksmi). </w:t>
      </w:r>
    </w:p>
    <w:p w:rsidR="00BD73C3" w:rsidRPr="00BD73C3" w:rsidRDefault="00BD73C3" w:rsidP="00BD73C3">
      <w:pPr>
        <w:ind w:left="1080"/>
        <w:jc w:val="both"/>
        <w:rPr>
          <w:lang w:val="ru-RU" w:eastAsia="ru-RU"/>
        </w:rPr>
      </w:pPr>
    </w:p>
    <w:p w:rsidR="00BD73C3" w:rsidRPr="00BD73C3" w:rsidRDefault="00BD73C3" w:rsidP="00BD73C3">
      <w:pPr>
        <w:jc w:val="center"/>
        <w:rPr>
          <w:b/>
          <w:bCs/>
          <w:lang w:val="ru-RU" w:eastAsia="ru-RU"/>
        </w:rPr>
      </w:pPr>
      <w:r w:rsidRPr="00BD73C3">
        <w:rPr>
          <w:b/>
          <w:bCs/>
          <w:lang w:val="ru-RU" w:eastAsia="ru-RU"/>
        </w:rPr>
        <w:t>3. Līguma darbība.</w:t>
      </w:r>
    </w:p>
    <w:p w:rsidR="00BD73C3" w:rsidRPr="00BD73C3" w:rsidRDefault="00BD73C3" w:rsidP="00BD73C3">
      <w:pPr>
        <w:jc w:val="center"/>
        <w:rPr>
          <w:b/>
          <w:bCs/>
          <w:lang w:val="ru-RU" w:eastAsia="ru-RU"/>
        </w:rPr>
      </w:pPr>
    </w:p>
    <w:p w:rsidR="00BD73C3" w:rsidRPr="00BD73C3" w:rsidRDefault="00BD73C3" w:rsidP="00C16B4E">
      <w:pPr>
        <w:numPr>
          <w:ilvl w:val="1"/>
          <w:numId w:val="35"/>
        </w:numPr>
        <w:tabs>
          <w:tab w:val="left" w:pos="1100"/>
        </w:tabs>
        <w:ind w:left="1100" w:hanging="660"/>
        <w:jc w:val="both"/>
        <w:rPr>
          <w:b/>
          <w:bCs/>
          <w:lang w:val="ru-RU" w:eastAsia="ru-RU"/>
        </w:rPr>
      </w:pPr>
      <w:r w:rsidRPr="00BD73C3">
        <w:rPr>
          <w:lang w:val="ru-RU" w:eastAsia="ru-RU"/>
        </w:rPr>
        <w:t xml:space="preserve">Līgums tiek noslēgts uz nenoteiktu laiku un darbojas līdz Augstskolas attiecīgas studiju programmas darbības pārtraukšanai. </w:t>
      </w:r>
    </w:p>
    <w:p w:rsidR="00BD73C3" w:rsidRPr="00BD73C3" w:rsidRDefault="00BD73C3" w:rsidP="00C16B4E">
      <w:pPr>
        <w:numPr>
          <w:ilvl w:val="1"/>
          <w:numId w:val="35"/>
        </w:numPr>
        <w:tabs>
          <w:tab w:val="left" w:pos="1100"/>
        </w:tabs>
        <w:ind w:left="1100" w:hanging="660"/>
        <w:jc w:val="both"/>
        <w:rPr>
          <w:b/>
          <w:bCs/>
          <w:lang w:val="ru-RU" w:eastAsia="ru-RU"/>
        </w:rPr>
      </w:pPr>
      <w:r w:rsidRPr="00BD73C3">
        <w:rPr>
          <w:lang w:val="ru-RU" w:eastAsia="ru-RU"/>
        </w:rPr>
        <w:t xml:space="preserve">Līgums var tikt lauzts arī pirms tajā paredzēto apstākļu iestāšanās, </w:t>
      </w:r>
      <w:r w:rsidRPr="00BD73C3">
        <w:rPr>
          <w:b/>
          <w:lang w:val="ru-RU" w:eastAsia="ru-RU"/>
        </w:rPr>
        <w:t>PUSĒM</w:t>
      </w:r>
      <w:r w:rsidRPr="00BD73C3">
        <w:rPr>
          <w:lang w:val="ru-RU" w:eastAsia="ru-RU"/>
        </w:rPr>
        <w:t xml:space="preserve"> par to savlaicīgi vienojoties. </w:t>
      </w:r>
    </w:p>
    <w:p w:rsidR="00BD73C3" w:rsidRPr="00BD73C3" w:rsidRDefault="00BD73C3" w:rsidP="00C16B4E">
      <w:pPr>
        <w:numPr>
          <w:ilvl w:val="1"/>
          <w:numId w:val="35"/>
        </w:numPr>
        <w:tabs>
          <w:tab w:val="left" w:pos="1100"/>
        </w:tabs>
        <w:ind w:left="1100" w:hanging="660"/>
        <w:jc w:val="both"/>
        <w:rPr>
          <w:b/>
          <w:bCs/>
          <w:lang w:val="ru-RU" w:eastAsia="ru-RU"/>
        </w:rPr>
      </w:pPr>
      <w:r w:rsidRPr="00BD73C3">
        <w:rPr>
          <w:lang w:val="ru-RU" w:eastAsia="ru-RU"/>
        </w:rPr>
        <w:t xml:space="preserve">Ja kāda no </w:t>
      </w:r>
      <w:r w:rsidRPr="00BD73C3">
        <w:rPr>
          <w:b/>
          <w:lang w:val="ru-RU" w:eastAsia="ru-RU"/>
        </w:rPr>
        <w:t>PUSĒM</w:t>
      </w:r>
      <w:r w:rsidRPr="00BD73C3">
        <w:rPr>
          <w:lang w:val="ru-RU" w:eastAsia="ru-RU"/>
        </w:rPr>
        <w:t xml:space="preserve"> vēlas pārtraukt līgumu, tā brīdina otru Pusi par līguma vienpusēju laušanu vismaz divus mēnešus iepriekš. </w:t>
      </w:r>
    </w:p>
    <w:p w:rsidR="00BD73C3" w:rsidRPr="00BD73C3" w:rsidRDefault="00BD73C3" w:rsidP="00BD73C3">
      <w:pPr>
        <w:ind w:left="540"/>
        <w:jc w:val="both"/>
        <w:rPr>
          <w:b/>
          <w:bCs/>
          <w:lang w:val="ru-RU" w:eastAsia="ru-RU"/>
        </w:rPr>
      </w:pPr>
    </w:p>
    <w:p w:rsidR="00BD73C3" w:rsidRPr="00BD73C3" w:rsidRDefault="00BD73C3" w:rsidP="00C16B4E">
      <w:pPr>
        <w:numPr>
          <w:ilvl w:val="0"/>
          <w:numId w:val="32"/>
        </w:numPr>
        <w:jc w:val="center"/>
        <w:rPr>
          <w:b/>
          <w:bCs/>
          <w:lang w:val="ru-RU" w:eastAsia="ru-RU"/>
        </w:rPr>
      </w:pPr>
      <w:r w:rsidRPr="00BD73C3">
        <w:rPr>
          <w:b/>
          <w:bCs/>
          <w:lang w:val="ru-RU" w:eastAsia="ru-RU"/>
        </w:rPr>
        <w:lastRenderedPageBreak/>
        <w:t>Pušu atbildība.</w:t>
      </w:r>
    </w:p>
    <w:p w:rsidR="00BD73C3" w:rsidRPr="00BD73C3" w:rsidRDefault="00BD73C3" w:rsidP="00BD73C3">
      <w:pPr>
        <w:ind w:left="480"/>
        <w:rPr>
          <w:b/>
          <w:bCs/>
          <w:lang w:val="ru-RU" w:eastAsia="ru-RU"/>
        </w:rPr>
      </w:pPr>
    </w:p>
    <w:p w:rsidR="00BD73C3" w:rsidRPr="00BD73C3" w:rsidRDefault="00BD73C3" w:rsidP="00C16B4E">
      <w:pPr>
        <w:numPr>
          <w:ilvl w:val="1"/>
          <w:numId w:val="37"/>
        </w:numPr>
        <w:tabs>
          <w:tab w:val="num" w:pos="1134"/>
        </w:tabs>
        <w:ind w:hanging="54"/>
        <w:jc w:val="both"/>
        <w:rPr>
          <w:bCs/>
          <w:lang w:eastAsia="ru-RU"/>
        </w:rPr>
      </w:pPr>
      <w:r w:rsidRPr="00BD73C3">
        <w:rPr>
          <w:b/>
          <w:lang w:eastAsia="ru-RU"/>
        </w:rPr>
        <w:t>PUSES</w:t>
      </w:r>
      <w:r w:rsidRPr="00BD73C3">
        <w:rPr>
          <w:lang w:eastAsia="ru-RU"/>
        </w:rPr>
        <w:t xml:space="preserve"> nav tiesīgas vienpusējā kārtībā atkāpties no savu saistību pildīšanas.</w:t>
      </w:r>
    </w:p>
    <w:p w:rsidR="00BD73C3" w:rsidRPr="00BD73C3" w:rsidRDefault="00BD73C3" w:rsidP="00C16B4E">
      <w:pPr>
        <w:numPr>
          <w:ilvl w:val="1"/>
          <w:numId w:val="37"/>
        </w:numPr>
        <w:tabs>
          <w:tab w:val="num" w:pos="1134"/>
        </w:tabs>
        <w:ind w:left="1134" w:hanging="708"/>
        <w:jc w:val="both"/>
        <w:rPr>
          <w:bCs/>
          <w:lang w:eastAsia="ru-RU"/>
        </w:rPr>
      </w:pPr>
      <w:r w:rsidRPr="00BD73C3">
        <w:rPr>
          <w:lang w:eastAsia="ru-RU"/>
        </w:rPr>
        <w:t xml:space="preserve">Katra no </w:t>
      </w:r>
      <w:r w:rsidRPr="00BD73C3">
        <w:rPr>
          <w:b/>
          <w:lang w:eastAsia="ru-RU"/>
        </w:rPr>
        <w:t>PUSĒM</w:t>
      </w:r>
      <w:r w:rsidRPr="00BD73C3">
        <w:rPr>
          <w:lang w:eastAsia="ru-RU"/>
        </w:rPr>
        <w:t xml:space="preserve"> ir tiesīga pieprasīt, lai otra godprātīgi pildītu savas saistības.</w:t>
      </w:r>
    </w:p>
    <w:p w:rsidR="00BD73C3" w:rsidRPr="00BD73C3" w:rsidRDefault="00BD73C3" w:rsidP="00C16B4E">
      <w:pPr>
        <w:numPr>
          <w:ilvl w:val="1"/>
          <w:numId w:val="37"/>
        </w:numPr>
        <w:tabs>
          <w:tab w:val="num" w:pos="1134"/>
        </w:tabs>
        <w:ind w:hanging="54"/>
        <w:jc w:val="both"/>
        <w:rPr>
          <w:b/>
          <w:bCs/>
          <w:lang w:eastAsia="ru-RU"/>
        </w:rPr>
      </w:pPr>
      <w:r w:rsidRPr="00BD73C3">
        <w:rPr>
          <w:lang w:eastAsia="ru-RU"/>
        </w:rPr>
        <w:t xml:space="preserve">Par šī Līguma noteikumu neievērošanu katra no </w:t>
      </w:r>
      <w:r w:rsidRPr="00BD73C3">
        <w:rPr>
          <w:b/>
          <w:lang w:eastAsia="ru-RU"/>
        </w:rPr>
        <w:t>PUSĒM</w:t>
      </w:r>
      <w:r w:rsidRPr="00BD73C3">
        <w:rPr>
          <w:lang w:eastAsia="ru-RU"/>
        </w:rPr>
        <w:t xml:space="preserve"> uzņemas atbildību saskaņā ar  Latvijas Republikas tiesību aktiem.</w:t>
      </w:r>
    </w:p>
    <w:p w:rsidR="00BD73C3" w:rsidRPr="00BD73C3" w:rsidRDefault="00BD73C3" w:rsidP="00BD73C3">
      <w:pPr>
        <w:tabs>
          <w:tab w:val="left" w:pos="1110"/>
        </w:tabs>
        <w:spacing w:after="120"/>
        <w:ind w:firstLine="440"/>
        <w:rPr>
          <w:b/>
          <w:bCs/>
          <w:sz w:val="28"/>
          <w:lang w:val="lv-LV" w:eastAsia="x-none"/>
        </w:rPr>
      </w:pPr>
      <w:r w:rsidRPr="00BD73C3">
        <w:rPr>
          <w:b/>
          <w:bCs/>
          <w:sz w:val="28"/>
          <w:lang w:val="lv-LV" w:eastAsia="x-none"/>
        </w:rPr>
        <w:tab/>
      </w:r>
    </w:p>
    <w:p w:rsidR="00BD73C3" w:rsidRPr="00BD73C3" w:rsidRDefault="00BD73C3" w:rsidP="00BD73C3">
      <w:pPr>
        <w:spacing w:after="120"/>
        <w:ind w:firstLine="440"/>
        <w:jc w:val="center"/>
        <w:rPr>
          <w:b/>
          <w:bCs/>
          <w:lang w:val="x-none" w:eastAsia="x-none"/>
        </w:rPr>
      </w:pPr>
      <w:r w:rsidRPr="00BD73C3">
        <w:rPr>
          <w:b/>
          <w:bCs/>
          <w:lang w:val="x-none" w:eastAsia="x-none"/>
        </w:rPr>
        <w:t>5. Strīdu risināšana.</w:t>
      </w:r>
    </w:p>
    <w:p w:rsidR="00BD73C3" w:rsidRPr="00BD73C3" w:rsidRDefault="00BD73C3" w:rsidP="00C16B4E">
      <w:pPr>
        <w:numPr>
          <w:ilvl w:val="1"/>
          <w:numId w:val="33"/>
        </w:numPr>
        <w:tabs>
          <w:tab w:val="left" w:pos="880"/>
        </w:tabs>
        <w:ind w:left="880" w:hanging="440"/>
        <w:jc w:val="both"/>
        <w:rPr>
          <w:lang w:val="x-none" w:eastAsia="x-none"/>
        </w:rPr>
      </w:pPr>
      <w:r w:rsidRPr="00BD73C3">
        <w:rPr>
          <w:lang w:val="x-none" w:eastAsia="x-none"/>
        </w:rPr>
        <w:t xml:space="preserve">Visus strīdus, kas rodas Līgumā paredzēto noteikumu pildīšanas gaitā, </w:t>
      </w:r>
      <w:r w:rsidRPr="00BD73C3">
        <w:rPr>
          <w:b/>
          <w:lang w:val="x-none" w:eastAsia="x-none"/>
        </w:rPr>
        <w:t>PUSES</w:t>
      </w:r>
      <w:r w:rsidRPr="00BD73C3">
        <w:rPr>
          <w:lang w:val="x-none" w:eastAsia="x-none"/>
        </w:rPr>
        <w:t xml:space="preserve"> risina   pārrunu ceļā.</w:t>
      </w:r>
    </w:p>
    <w:p w:rsidR="00BD73C3" w:rsidRPr="00BD73C3" w:rsidRDefault="00BD73C3" w:rsidP="00C16B4E">
      <w:pPr>
        <w:numPr>
          <w:ilvl w:val="1"/>
          <w:numId w:val="33"/>
        </w:numPr>
        <w:tabs>
          <w:tab w:val="left" w:pos="880"/>
        </w:tabs>
        <w:ind w:left="880" w:hanging="440"/>
        <w:jc w:val="both"/>
        <w:rPr>
          <w:lang w:val="x-none" w:eastAsia="x-none"/>
        </w:rPr>
      </w:pPr>
      <w:r w:rsidRPr="00BD73C3">
        <w:rPr>
          <w:lang w:val="x-none" w:eastAsia="x-none"/>
        </w:rPr>
        <w:t>Strīdi, kuri nevar tikt atrisināti pārrunu ceļā tiek risināti tiesā Civilprocesa likumā noteiktajā kārtībā.</w:t>
      </w:r>
    </w:p>
    <w:p w:rsidR="00BD73C3" w:rsidRPr="00BD73C3" w:rsidRDefault="00BD73C3" w:rsidP="00BD73C3">
      <w:pPr>
        <w:tabs>
          <w:tab w:val="left" w:pos="880"/>
        </w:tabs>
        <w:spacing w:after="120"/>
        <w:ind w:left="880" w:hanging="440"/>
        <w:rPr>
          <w:lang w:val="x-none" w:eastAsia="x-none"/>
        </w:rPr>
      </w:pPr>
    </w:p>
    <w:p w:rsidR="00BD73C3" w:rsidRPr="00BD73C3" w:rsidRDefault="00BD73C3" w:rsidP="00BD73C3">
      <w:pPr>
        <w:tabs>
          <w:tab w:val="left" w:pos="880"/>
        </w:tabs>
        <w:spacing w:after="120"/>
        <w:ind w:left="880" w:hanging="440"/>
        <w:jc w:val="center"/>
        <w:rPr>
          <w:b/>
          <w:bCs/>
          <w:lang w:val="x-none" w:eastAsia="x-none"/>
        </w:rPr>
      </w:pPr>
      <w:r w:rsidRPr="00BD73C3">
        <w:rPr>
          <w:b/>
          <w:bCs/>
          <w:lang w:val="x-none" w:eastAsia="x-none"/>
        </w:rPr>
        <w:t>6. Citi noteikumi.</w:t>
      </w:r>
    </w:p>
    <w:p w:rsidR="00BD73C3" w:rsidRPr="00BD73C3" w:rsidRDefault="00BD73C3" w:rsidP="00C16B4E">
      <w:pPr>
        <w:numPr>
          <w:ilvl w:val="1"/>
          <w:numId w:val="34"/>
        </w:numPr>
        <w:tabs>
          <w:tab w:val="left" w:pos="880"/>
        </w:tabs>
        <w:ind w:left="880" w:hanging="440"/>
        <w:jc w:val="both"/>
        <w:rPr>
          <w:lang w:val="x-none" w:eastAsia="x-none"/>
        </w:rPr>
      </w:pPr>
      <w:r w:rsidRPr="00BD73C3">
        <w:rPr>
          <w:lang w:val="x-none" w:eastAsia="x-none"/>
        </w:rPr>
        <w:t xml:space="preserve">Šis Līgums ir sastādīts divos eksemplāros, pa vienam katrai </w:t>
      </w:r>
      <w:r w:rsidRPr="00BD73C3">
        <w:rPr>
          <w:b/>
          <w:lang w:val="x-none" w:eastAsia="x-none"/>
        </w:rPr>
        <w:t>PUSEI</w:t>
      </w:r>
      <w:r w:rsidRPr="00BD73C3">
        <w:rPr>
          <w:lang w:val="x-none" w:eastAsia="x-none"/>
        </w:rPr>
        <w:t>, katram no tiem ir vienāds juridisks spēks.</w:t>
      </w:r>
    </w:p>
    <w:p w:rsidR="00BD73C3" w:rsidRPr="00BD73C3" w:rsidRDefault="00BD73C3" w:rsidP="00C16B4E">
      <w:pPr>
        <w:numPr>
          <w:ilvl w:val="1"/>
          <w:numId w:val="34"/>
        </w:numPr>
        <w:tabs>
          <w:tab w:val="left" w:pos="880"/>
        </w:tabs>
        <w:ind w:left="880" w:hanging="440"/>
        <w:jc w:val="both"/>
        <w:rPr>
          <w:lang w:eastAsia="x-none"/>
        </w:rPr>
      </w:pPr>
      <w:r w:rsidRPr="00BD73C3">
        <w:rPr>
          <w:b/>
          <w:lang w:eastAsia="x-none"/>
        </w:rPr>
        <w:t>PUSES</w:t>
      </w:r>
      <w:r w:rsidRPr="00BD73C3">
        <w:rPr>
          <w:lang w:eastAsia="x-none"/>
        </w:rPr>
        <w:t xml:space="preserve"> piekrīt visiem šī Līguma noteikumiem un apstiprina to parakstot.</w:t>
      </w:r>
    </w:p>
    <w:p w:rsidR="00BD73C3" w:rsidRPr="00BD73C3" w:rsidRDefault="00BD73C3" w:rsidP="00BD73C3">
      <w:pPr>
        <w:spacing w:after="120"/>
        <w:rPr>
          <w:lang w:eastAsia="x-none"/>
        </w:rPr>
      </w:pPr>
    </w:p>
    <w:p w:rsidR="00BD73C3" w:rsidRPr="00BD73C3" w:rsidRDefault="00BD73C3" w:rsidP="00BD73C3">
      <w:pPr>
        <w:spacing w:before="100" w:beforeAutospacing="1" w:after="100" w:afterAutospacing="1"/>
        <w:ind w:left="360"/>
        <w:jc w:val="center"/>
        <w:rPr>
          <w:b/>
          <w:bCs/>
          <w:lang w:val="ru-RU" w:eastAsia="ru-RU"/>
        </w:rPr>
      </w:pPr>
      <w:r w:rsidRPr="00BD73C3">
        <w:rPr>
          <w:b/>
          <w:bCs/>
          <w:lang w:val="ru-RU" w:eastAsia="ru-RU"/>
        </w:rPr>
        <w:t>Pušu rekvizīti.</w:t>
      </w:r>
    </w:p>
    <w:tbl>
      <w:tblPr>
        <w:tblW w:w="0" w:type="auto"/>
        <w:jc w:val="center"/>
        <w:tblLook w:val="0000" w:firstRow="0" w:lastRow="0" w:firstColumn="0" w:lastColumn="0" w:noHBand="0" w:noVBand="0"/>
      </w:tblPr>
      <w:tblGrid>
        <w:gridCol w:w="4170"/>
        <w:gridCol w:w="4170"/>
      </w:tblGrid>
      <w:tr w:rsidR="00BD73C3" w:rsidRPr="00BD73C3" w:rsidTr="00BD73C3">
        <w:trPr>
          <w:trHeight w:val="2086"/>
          <w:jc w:val="center"/>
        </w:trPr>
        <w:tc>
          <w:tcPr>
            <w:tcW w:w="4170" w:type="dxa"/>
          </w:tcPr>
          <w:p w:rsidR="00BD73C3" w:rsidRPr="00BD73C3" w:rsidRDefault="00BD73C3" w:rsidP="00BD73C3">
            <w:pPr>
              <w:rPr>
                <w:sz w:val="20"/>
                <w:szCs w:val="20"/>
                <w:lang w:eastAsia="ru-RU"/>
              </w:rPr>
            </w:pPr>
            <w:r w:rsidRPr="00BD73C3">
              <w:rPr>
                <w:sz w:val="20"/>
                <w:szCs w:val="20"/>
                <w:lang w:eastAsia="ru-RU"/>
              </w:rPr>
              <w:t>SIA " Eiropas Tālmācības augstskola"</w:t>
            </w:r>
          </w:p>
          <w:p w:rsidR="00BD73C3" w:rsidRPr="00BD73C3" w:rsidRDefault="00BD73C3" w:rsidP="00BD73C3">
            <w:pPr>
              <w:rPr>
                <w:sz w:val="20"/>
                <w:szCs w:val="20"/>
                <w:lang w:eastAsia="ru-RU"/>
              </w:rPr>
            </w:pPr>
            <w:r w:rsidRPr="00BD73C3">
              <w:rPr>
                <w:sz w:val="20"/>
                <w:szCs w:val="20"/>
                <w:lang w:eastAsia="ru-RU"/>
              </w:rPr>
              <w:t xml:space="preserve">Reģ. </w:t>
            </w:r>
            <w:r w:rsidRPr="00BD73C3">
              <w:rPr>
                <w:spacing w:val="2"/>
                <w:sz w:val="20"/>
                <w:szCs w:val="20"/>
                <w:lang w:eastAsia="ru-RU"/>
              </w:rPr>
              <w:t>Nr. </w:t>
            </w:r>
            <w:r w:rsidRPr="00BD73C3">
              <w:rPr>
                <w:color w:val="000000"/>
                <w:sz w:val="20"/>
                <w:szCs w:val="20"/>
                <w:lang w:eastAsia="ru-RU"/>
              </w:rPr>
              <w:t>40003648413</w:t>
            </w:r>
          </w:p>
          <w:p w:rsidR="00BD73C3" w:rsidRPr="00BD73C3" w:rsidRDefault="00BD73C3" w:rsidP="00BD73C3">
            <w:pPr>
              <w:autoSpaceDE w:val="0"/>
              <w:autoSpaceDN w:val="0"/>
              <w:adjustRightInd w:val="0"/>
              <w:rPr>
                <w:rFonts w:ascii="CBEBGL+TimesNewRoman" w:hAnsi="CBEBGL+TimesNewRoman" w:cs="CBEBGL+TimesNewRoman"/>
                <w:color w:val="000000"/>
                <w:sz w:val="23"/>
                <w:szCs w:val="23"/>
                <w:lang w:val="lv-LV" w:eastAsia="lv-LV"/>
              </w:rPr>
            </w:pPr>
            <w:r w:rsidRPr="00BD73C3">
              <w:rPr>
                <w:rFonts w:ascii="CBEBGL+TimesNewRoman" w:hAnsi="CBEBGL+TimesNewRoman" w:cs="CBEBGL+TimesNewRoman"/>
                <w:color w:val="000000"/>
                <w:sz w:val="23"/>
                <w:szCs w:val="23"/>
                <w:lang w:val="lv-LV" w:eastAsia="lv-LV"/>
              </w:rPr>
              <w:t>Kr.Valdemāra iela 26, Rīga</w:t>
            </w:r>
          </w:p>
          <w:p w:rsidR="00BD73C3" w:rsidRPr="00BD73C3" w:rsidRDefault="00BD73C3" w:rsidP="00BD73C3">
            <w:pPr>
              <w:rPr>
                <w:sz w:val="20"/>
                <w:szCs w:val="20"/>
                <w:lang w:eastAsia="ru-RU"/>
              </w:rPr>
            </w:pPr>
          </w:p>
          <w:p w:rsidR="00BD73C3" w:rsidRPr="00BD73C3" w:rsidRDefault="00BD73C3" w:rsidP="00BD73C3">
            <w:pPr>
              <w:rPr>
                <w:sz w:val="20"/>
                <w:szCs w:val="20"/>
                <w:lang w:eastAsia="ru-RU"/>
              </w:rPr>
            </w:pPr>
            <w:r w:rsidRPr="00BD73C3">
              <w:rPr>
                <w:sz w:val="20"/>
                <w:szCs w:val="20"/>
                <w:lang w:eastAsia="ru-RU"/>
              </w:rPr>
              <w:t>Rektora v.i.____________________</w:t>
            </w:r>
            <w:r w:rsidRPr="00BD73C3">
              <w:rPr>
                <w:b/>
                <w:sz w:val="20"/>
                <w:szCs w:val="20"/>
                <w:lang w:eastAsia="ru-RU"/>
              </w:rPr>
              <w:t>E.Liepa</w:t>
            </w:r>
          </w:p>
          <w:p w:rsidR="00BD73C3" w:rsidRPr="00BD73C3" w:rsidRDefault="00BD73C3" w:rsidP="00BD73C3">
            <w:pPr>
              <w:rPr>
                <w:sz w:val="12"/>
                <w:szCs w:val="12"/>
                <w:lang w:val="ru-RU" w:eastAsia="ru-RU"/>
              </w:rPr>
            </w:pPr>
            <w:r w:rsidRPr="00BD73C3">
              <w:rPr>
                <w:sz w:val="12"/>
                <w:szCs w:val="12"/>
                <w:lang w:eastAsia="ru-RU"/>
              </w:rPr>
              <w:t xml:space="preserve">                                                  </w:t>
            </w:r>
            <w:r w:rsidRPr="00BD73C3">
              <w:rPr>
                <w:sz w:val="12"/>
                <w:szCs w:val="12"/>
                <w:lang w:val="ru-RU" w:eastAsia="ru-RU"/>
              </w:rPr>
              <w:t>(paraksts)</w:t>
            </w:r>
            <w:r w:rsidRPr="00BD73C3">
              <w:rPr>
                <w:sz w:val="20"/>
                <w:szCs w:val="20"/>
                <w:lang w:val="ru-RU" w:eastAsia="ru-RU"/>
              </w:rPr>
              <w:t xml:space="preserve">                                                                             z.v. </w:t>
            </w:r>
          </w:p>
          <w:p w:rsidR="00BD73C3" w:rsidRPr="00BD73C3" w:rsidRDefault="00BD73C3" w:rsidP="00BD73C3">
            <w:pPr>
              <w:jc w:val="both"/>
              <w:rPr>
                <w:sz w:val="20"/>
                <w:szCs w:val="20"/>
                <w:lang w:val="ru-RU" w:eastAsia="ru-RU"/>
              </w:rPr>
            </w:pPr>
          </w:p>
          <w:p w:rsidR="00BD73C3" w:rsidRPr="00BD73C3" w:rsidRDefault="00BD73C3" w:rsidP="00BD73C3">
            <w:pPr>
              <w:jc w:val="both"/>
              <w:rPr>
                <w:sz w:val="20"/>
                <w:szCs w:val="20"/>
                <w:lang w:val="ru-RU" w:eastAsia="ru-RU"/>
              </w:rPr>
            </w:pPr>
          </w:p>
          <w:p w:rsidR="00BD73C3" w:rsidRPr="00BD73C3" w:rsidRDefault="00BD73C3" w:rsidP="00BD73C3">
            <w:pPr>
              <w:jc w:val="both"/>
              <w:rPr>
                <w:sz w:val="20"/>
                <w:szCs w:val="20"/>
                <w:lang w:val="ru-RU" w:eastAsia="ru-RU"/>
              </w:rPr>
            </w:pPr>
          </w:p>
          <w:p w:rsidR="00BD73C3" w:rsidRPr="00BD73C3" w:rsidRDefault="00BD73C3" w:rsidP="00BD73C3">
            <w:pPr>
              <w:jc w:val="both"/>
              <w:rPr>
                <w:sz w:val="20"/>
                <w:szCs w:val="20"/>
                <w:lang w:val="ru-RU" w:eastAsia="ru-RU"/>
              </w:rPr>
            </w:pPr>
          </w:p>
        </w:tc>
        <w:tc>
          <w:tcPr>
            <w:tcW w:w="4170" w:type="dxa"/>
          </w:tcPr>
          <w:p w:rsidR="00BD73C3" w:rsidRPr="00BD73C3" w:rsidRDefault="00BD73C3" w:rsidP="00BD73C3">
            <w:pPr>
              <w:tabs>
                <w:tab w:val="left" w:pos="3837"/>
              </w:tabs>
              <w:rPr>
                <w:sz w:val="20"/>
                <w:szCs w:val="20"/>
                <w:lang w:eastAsia="ru-RU"/>
              </w:rPr>
            </w:pPr>
            <w:r w:rsidRPr="00BD73C3">
              <w:rPr>
                <w:sz w:val="20"/>
                <w:szCs w:val="20"/>
                <w:lang w:eastAsia="ru-RU"/>
              </w:rPr>
              <w:t>Uzņēmums____________________________</w:t>
            </w:r>
          </w:p>
          <w:p w:rsidR="00BD73C3" w:rsidRPr="00BD73C3" w:rsidRDefault="00BD73C3" w:rsidP="00BD73C3">
            <w:pPr>
              <w:tabs>
                <w:tab w:val="left" w:pos="3837"/>
              </w:tabs>
              <w:rPr>
                <w:sz w:val="20"/>
                <w:szCs w:val="20"/>
                <w:lang w:eastAsia="ru-RU"/>
              </w:rPr>
            </w:pPr>
            <w:r w:rsidRPr="00BD73C3">
              <w:rPr>
                <w:sz w:val="20"/>
                <w:szCs w:val="20"/>
                <w:lang w:eastAsia="ru-RU"/>
              </w:rPr>
              <w:t>Reģ.Nr._______________________________</w:t>
            </w:r>
          </w:p>
          <w:p w:rsidR="00BD73C3" w:rsidRPr="00BD73C3" w:rsidRDefault="00BD73C3" w:rsidP="00BD73C3">
            <w:pPr>
              <w:tabs>
                <w:tab w:val="left" w:pos="3837"/>
              </w:tabs>
              <w:rPr>
                <w:sz w:val="20"/>
                <w:szCs w:val="20"/>
                <w:lang w:eastAsia="ru-RU"/>
              </w:rPr>
            </w:pPr>
            <w:r w:rsidRPr="00BD73C3">
              <w:rPr>
                <w:sz w:val="20"/>
                <w:szCs w:val="20"/>
                <w:lang w:eastAsia="ru-RU"/>
              </w:rPr>
              <w:t>Adrese:_______________________________</w:t>
            </w:r>
          </w:p>
          <w:p w:rsidR="00BD73C3" w:rsidRPr="00BD73C3" w:rsidRDefault="00BD73C3" w:rsidP="00BD73C3">
            <w:pPr>
              <w:tabs>
                <w:tab w:val="left" w:pos="3837"/>
              </w:tabs>
              <w:rPr>
                <w:sz w:val="20"/>
                <w:szCs w:val="20"/>
                <w:lang w:eastAsia="ru-RU"/>
              </w:rPr>
            </w:pPr>
          </w:p>
          <w:p w:rsidR="00BD73C3" w:rsidRPr="00BD73C3" w:rsidRDefault="00BD73C3" w:rsidP="00BD73C3">
            <w:pPr>
              <w:tabs>
                <w:tab w:val="left" w:pos="3837"/>
              </w:tabs>
              <w:rPr>
                <w:sz w:val="20"/>
                <w:szCs w:val="20"/>
                <w:lang w:eastAsia="ru-RU"/>
              </w:rPr>
            </w:pPr>
            <w:r w:rsidRPr="00BD73C3">
              <w:rPr>
                <w:sz w:val="20"/>
                <w:szCs w:val="20"/>
                <w:lang w:eastAsia="ru-RU"/>
              </w:rPr>
              <w:t>_____________________________________</w:t>
            </w:r>
          </w:p>
          <w:p w:rsidR="00BD73C3" w:rsidRPr="00BD73C3" w:rsidRDefault="00BD73C3" w:rsidP="00BD73C3">
            <w:pPr>
              <w:tabs>
                <w:tab w:val="left" w:pos="3837"/>
              </w:tabs>
              <w:spacing w:line="360" w:lineRule="auto"/>
              <w:rPr>
                <w:sz w:val="12"/>
                <w:szCs w:val="12"/>
                <w:lang w:eastAsia="ru-RU"/>
              </w:rPr>
            </w:pPr>
            <w:r w:rsidRPr="00BD73C3">
              <w:rPr>
                <w:sz w:val="12"/>
                <w:szCs w:val="12"/>
                <w:lang w:eastAsia="ru-RU"/>
              </w:rPr>
              <w:t xml:space="preserve">                                                         (amats)</w:t>
            </w:r>
          </w:p>
          <w:p w:rsidR="00BD73C3" w:rsidRPr="00BD73C3" w:rsidRDefault="00BD73C3" w:rsidP="00BD73C3">
            <w:pPr>
              <w:tabs>
                <w:tab w:val="left" w:pos="3837"/>
              </w:tabs>
              <w:rPr>
                <w:sz w:val="20"/>
                <w:szCs w:val="20"/>
                <w:lang w:eastAsia="ru-RU"/>
              </w:rPr>
            </w:pPr>
            <w:r w:rsidRPr="00BD73C3">
              <w:rPr>
                <w:sz w:val="20"/>
                <w:szCs w:val="20"/>
                <w:lang w:eastAsia="ru-RU"/>
              </w:rPr>
              <w:t>_____________________________________</w:t>
            </w:r>
          </w:p>
          <w:p w:rsidR="00BD73C3" w:rsidRPr="00BD73C3" w:rsidRDefault="00BD73C3" w:rsidP="00BD73C3">
            <w:pPr>
              <w:tabs>
                <w:tab w:val="left" w:pos="3837"/>
              </w:tabs>
              <w:rPr>
                <w:sz w:val="12"/>
                <w:szCs w:val="12"/>
                <w:lang w:eastAsia="ru-RU"/>
              </w:rPr>
            </w:pPr>
            <w:r w:rsidRPr="00BD73C3">
              <w:rPr>
                <w:sz w:val="20"/>
                <w:szCs w:val="20"/>
                <w:lang w:eastAsia="ru-RU"/>
              </w:rPr>
              <w:t xml:space="preserve">                    </w:t>
            </w:r>
            <w:r w:rsidRPr="00BD73C3">
              <w:rPr>
                <w:sz w:val="12"/>
                <w:szCs w:val="12"/>
                <w:lang w:eastAsia="ru-RU"/>
              </w:rPr>
              <w:t>(vārds, uzvārds,  paraksts)</w:t>
            </w:r>
          </w:p>
          <w:p w:rsidR="00BD73C3" w:rsidRPr="00BD73C3" w:rsidRDefault="00BD73C3" w:rsidP="00BD73C3">
            <w:pPr>
              <w:tabs>
                <w:tab w:val="left" w:pos="3837"/>
              </w:tabs>
              <w:rPr>
                <w:sz w:val="20"/>
                <w:szCs w:val="20"/>
                <w:lang w:eastAsia="ru-RU"/>
              </w:rPr>
            </w:pPr>
            <w:r w:rsidRPr="00BD73C3">
              <w:rPr>
                <w:sz w:val="20"/>
                <w:szCs w:val="20"/>
                <w:lang w:eastAsia="ru-RU"/>
              </w:rPr>
              <w:t>z.v.</w:t>
            </w:r>
          </w:p>
          <w:p w:rsidR="00BD73C3" w:rsidRPr="00BD73C3" w:rsidRDefault="00BD73C3" w:rsidP="00BD73C3">
            <w:pPr>
              <w:tabs>
                <w:tab w:val="left" w:pos="3837"/>
              </w:tabs>
              <w:rPr>
                <w:sz w:val="20"/>
                <w:szCs w:val="20"/>
                <w:lang w:eastAsia="ru-RU"/>
              </w:rPr>
            </w:pPr>
          </w:p>
          <w:p w:rsidR="00BD73C3" w:rsidRPr="00BD73C3" w:rsidRDefault="00BD73C3" w:rsidP="00BD73C3">
            <w:pPr>
              <w:tabs>
                <w:tab w:val="left" w:pos="3837"/>
              </w:tabs>
              <w:rPr>
                <w:sz w:val="20"/>
                <w:szCs w:val="20"/>
                <w:lang w:eastAsia="ru-RU"/>
              </w:rPr>
            </w:pPr>
          </w:p>
          <w:p w:rsidR="00BD73C3" w:rsidRPr="00BD73C3" w:rsidRDefault="00BD73C3" w:rsidP="00BD73C3">
            <w:pPr>
              <w:tabs>
                <w:tab w:val="left" w:pos="3837"/>
              </w:tabs>
              <w:rPr>
                <w:sz w:val="20"/>
                <w:szCs w:val="20"/>
                <w:lang w:eastAsia="ru-RU"/>
              </w:rPr>
            </w:pPr>
          </w:p>
          <w:p w:rsidR="00BD73C3" w:rsidRPr="00BD73C3" w:rsidRDefault="00BD73C3" w:rsidP="00BD73C3">
            <w:pPr>
              <w:tabs>
                <w:tab w:val="left" w:pos="3837"/>
              </w:tabs>
              <w:rPr>
                <w:sz w:val="20"/>
                <w:szCs w:val="20"/>
                <w:lang w:eastAsia="ru-RU"/>
              </w:rPr>
            </w:pPr>
          </w:p>
        </w:tc>
      </w:tr>
    </w:tbl>
    <w:p w:rsidR="00BD73C3" w:rsidRPr="00BD73C3" w:rsidRDefault="00BD73C3" w:rsidP="00BD73C3">
      <w:pPr>
        <w:jc w:val="right"/>
        <w:rPr>
          <w:lang w:eastAsia="ru-RU"/>
        </w:rPr>
      </w:pPr>
      <w:r w:rsidRPr="00BD73C3">
        <w:rPr>
          <w:lang w:eastAsia="ru-RU"/>
        </w:rPr>
        <w:br w:type="page"/>
      </w:r>
      <w:r w:rsidRPr="00BD73C3">
        <w:rPr>
          <w:lang w:eastAsia="ru-RU"/>
        </w:rPr>
        <w:lastRenderedPageBreak/>
        <w:t>3. pielikums</w:t>
      </w:r>
      <w:r w:rsidR="00CA72B0">
        <w:rPr>
          <w:lang w:eastAsia="ru-RU"/>
        </w:rPr>
        <w:t xml:space="preserve"> (prakses nolikums)</w:t>
      </w:r>
    </w:p>
    <w:p w:rsidR="00BD73C3" w:rsidRPr="00BD73C3" w:rsidRDefault="00BD73C3" w:rsidP="00BD73C3">
      <w:pPr>
        <w:jc w:val="center"/>
        <w:rPr>
          <w:b/>
          <w:sz w:val="32"/>
          <w:szCs w:val="32"/>
          <w:lang w:eastAsia="ru-RU"/>
        </w:rPr>
      </w:pPr>
      <w:r w:rsidRPr="00BD73C3">
        <w:rPr>
          <w:b/>
          <w:sz w:val="32"/>
          <w:szCs w:val="32"/>
          <w:lang w:eastAsia="ru-RU"/>
        </w:rPr>
        <w:t>EIROPAS TĀLMĀCĪBAS AUGSTSKOLA</w:t>
      </w:r>
    </w:p>
    <w:p w:rsidR="00BD73C3" w:rsidRPr="00BD73C3" w:rsidRDefault="00BD73C3" w:rsidP="00BD73C3">
      <w:pPr>
        <w:pBdr>
          <w:bottom w:val="single" w:sz="4" w:space="1" w:color="auto"/>
          <w:between w:val="single" w:sz="4" w:space="1" w:color="auto"/>
        </w:pBdr>
        <w:rPr>
          <w:b/>
          <w:sz w:val="28"/>
          <w:szCs w:val="28"/>
          <w:u w:val="thick"/>
          <w:lang w:eastAsia="ru-RU"/>
        </w:rPr>
      </w:pPr>
    </w:p>
    <w:p w:rsidR="00BD73C3" w:rsidRPr="00BD73C3" w:rsidRDefault="00BD73C3" w:rsidP="00BD73C3">
      <w:pPr>
        <w:spacing w:line="360" w:lineRule="auto"/>
        <w:jc w:val="center"/>
        <w:rPr>
          <w:b/>
          <w:bCs/>
          <w:caps/>
          <w:sz w:val="28"/>
          <w:szCs w:val="28"/>
          <w:lang w:eastAsia="ru-RU"/>
        </w:rPr>
      </w:pPr>
    </w:p>
    <w:p w:rsidR="00BD73C3" w:rsidRPr="00BD73C3" w:rsidRDefault="00BD73C3" w:rsidP="00BD73C3">
      <w:pPr>
        <w:spacing w:line="360" w:lineRule="auto"/>
        <w:jc w:val="center"/>
        <w:rPr>
          <w:b/>
          <w:bCs/>
          <w:sz w:val="28"/>
          <w:szCs w:val="28"/>
          <w:lang w:eastAsia="ru-RU"/>
        </w:rPr>
      </w:pPr>
      <w:r w:rsidRPr="00BD73C3">
        <w:rPr>
          <w:b/>
          <w:bCs/>
          <w:caps/>
          <w:sz w:val="28"/>
          <w:szCs w:val="28"/>
          <w:lang w:eastAsia="ru-RU"/>
        </w:rPr>
        <w:t>Prakses VIETAS VADĪTĀJA ATSAUKSME</w:t>
      </w:r>
    </w:p>
    <w:p w:rsidR="00BD73C3" w:rsidRPr="00BD73C3" w:rsidRDefault="00BD73C3" w:rsidP="00BD73C3">
      <w:pPr>
        <w:rPr>
          <w:lang w:eastAsia="ru-RU"/>
        </w:rPr>
      </w:pPr>
    </w:p>
    <w:p w:rsidR="00BD73C3" w:rsidRPr="00BD73C3" w:rsidRDefault="00BD73C3" w:rsidP="00BD73C3">
      <w:pPr>
        <w:rPr>
          <w:b/>
          <w:bCs/>
          <w:lang w:eastAsia="ru-RU"/>
        </w:rPr>
      </w:pPr>
      <w:r w:rsidRPr="00BD73C3">
        <w:rPr>
          <w:bCs/>
          <w:lang w:eastAsia="ru-RU"/>
        </w:rPr>
        <w:t xml:space="preserve">Praktikants </w:t>
      </w:r>
      <w:r w:rsidRPr="00BD73C3">
        <w:rPr>
          <w:lang w:eastAsia="ru-RU"/>
        </w:rPr>
        <w:t>__________________________________________________________________</w:t>
      </w:r>
    </w:p>
    <w:p w:rsidR="00BD73C3" w:rsidRPr="00BD73C3" w:rsidRDefault="00BD73C3" w:rsidP="00BD73C3">
      <w:pPr>
        <w:rPr>
          <w:sz w:val="20"/>
          <w:lang w:eastAsia="ru-RU"/>
        </w:rPr>
      </w:pPr>
      <w:r w:rsidRPr="00BD73C3">
        <w:rPr>
          <w:sz w:val="20"/>
          <w:lang w:eastAsia="ru-RU"/>
        </w:rPr>
        <w:t xml:space="preserve">                                                                         (vārds, uzvārds, personas kods)</w:t>
      </w:r>
    </w:p>
    <w:p w:rsidR="00BD73C3" w:rsidRPr="00BD73C3" w:rsidRDefault="00BD73C3" w:rsidP="00BD73C3">
      <w:pPr>
        <w:rPr>
          <w:lang w:eastAsia="ru-RU"/>
        </w:rPr>
      </w:pPr>
      <w:r w:rsidRPr="00BD73C3">
        <w:rPr>
          <w:lang w:eastAsia="ru-RU"/>
        </w:rPr>
        <w:t>veica prakses uzdevumus ______________________________________________________</w:t>
      </w:r>
    </w:p>
    <w:p w:rsidR="00BD73C3" w:rsidRPr="00BD73C3" w:rsidRDefault="00BD73C3" w:rsidP="00BD73C3">
      <w:pPr>
        <w:rPr>
          <w:sz w:val="20"/>
          <w:lang w:eastAsia="ru-RU"/>
        </w:rPr>
      </w:pPr>
      <w:r w:rsidRPr="00BD73C3">
        <w:rPr>
          <w:sz w:val="20"/>
          <w:lang w:eastAsia="ru-RU"/>
        </w:rPr>
        <w:t xml:space="preserve">                                                                         (institūcijas nosaukums)</w:t>
      </w:r>
    </w:p>
    <w:p w:rsidR="00BD73C3" w:rsidRPr="00BD73C3" w:rsidRDefault="00BD73C3" w:rsidP="00BD73C3">
      <w:pPr>
        <w:rPr>
          <w:lang w:eastAsia="ru-RU"/>
        </w:rPr>
      </w:pPr>
    </w:p>
    <w:p w:rsidR="00BD73C3" w:rsidRPr="00BD73C3" w:rsidRDefault="00BD73C3" w:rsidP="00BD73C3">
      <w:pPr>
        <w:rPr>
          <w:lang w:eastAsia="ru-RU"/>
        </w:rPr>
      </w:pPr>
      <w:r w:rsidRPr="00BD73C3">
        <w:rPr>
          <w:lang w:eastAsia="ru-RU"/>
        </w:rPr>
        <w:t>laika posmā no _____________________ līdz _________________________________</w:t>
      </w:r>
    </w:p>
    <w:p w:rsidR="00BD73C3" w:rsidRPr="00BD73C3" w:rsidRDefault="00BD73C3" w:rsidP="00BD73C3">
      <w:pPr>
        <w:rPr>
          <w:sz w:val="20"/>
          <w:lang w:eastAsia="ru-RU"/>
        </w:rPr>
      </w:pPr>
      <w:r w:rsidRPr="00BD73C3">
        <w:rPr>
          <w:sz w:val="20"/>
          <w:lang w:eastAsia="ru-RU"/>
        </w:rPr>
        <w:t xml:space="preserve">                                                                         </w:t>
      </w:r>
    </w:p>
    <w:p w:rsidR="00BD73C3" w:rsidRPr="00BD73C3" w:rsidRDefault="00BD73C3" w:rsidP="00BD73C3">
      <w:pPr>
        <w:spacing w:line="360" w:lineRule="auto"/>
        <w:rPr>
          <w:lang w:eastAsia="ru-RU"/>
        </w:rPr>
      </w:pPr>
    </w:p>
    <w:p w:rsidR="00BD73C3" w:rsidRPr="00BD73C3" w:rsidRDefault="00BD73C3" w:rsidP="00BD73C3">
      <w:pPr>
        <w:spacing w:line="360" w:lineRule="auto"/>
        <w:rPr>
          <w:b/>
          <w:bCs/>
          <w:lang w:eastAsia="ru-RU"/>
        </w:rPr>
      </w:pPr>
      <w:r w:rsidRPr="00BD73C3">
        <w:rPr>
          <w:lang w:eastAsia="ru-RU"/>
        </w:rPr>
        <w:t>1.Praktikants ieguvis / pilnveidojis šādas zināšanas: _________________________________________________________________________________________________________________________________________________________________________________________________________________________________</w:t>
      </w:r>
    </w:p>
    <w:p w:rsidR="00BD73C3" w:rsidRPr="00BD73C3" w:rsidRDefault="00BD73C3" w:rsidP="00BD73C3">
      <w:pPr>
        <w:rPr>
          <w:lang w:eastAsia="ru-RU"/>
        </w:rPr>
      </w:pPr>
    </w:p>
    <w:p w:rsidR="00BD73C3" w:rsidRPr="00BD73C3" w:rsidRDefault="00BD73C3" w:rsidP="00BD73C3">
      <w:pPr>
        <w:spacing w:line="360" w:lineRule="auto"/>
        <w:rPr>
          <w:b/>
          <w:bCs/>
          <w:lang w:eastAsia="ru-RU"/>
        </w:rPr>
      </w:pPr>
      <w:r w:rsidRPr="00BD73C3">
        <w:rPr>
          <w:lang w:eastAsia="ru-RU"/>
        </w:rPr>
        <w:t>2. Praktikants ieguvis / pilnveidojis šādas prasmes: _________________________________________________________________________________________________________________________________________________________________________________________________________________________________</w:t>
      </w:r>
    </w:p>
    <w:p w:rsidR="00BD73C3" w:rsidRPr="00BD73C3" w:rsidRDefault="00BD73C3" w:rsidP="00BD73C3">
      <w:pPr>
        <w:rPr>
          <w:lang w:eastAsia="ru-RU"/>
        </w:rPr>
      </w:pPr>
    </w:p>
    <w:p w:rsidR="00BD73C3" w:rsidRPr="00BD73C3" w:rsidRDefault="00BD73C3" w:rsidP="00BD73C3">
      <w:pPr>
        <w:spacing w:line="360" w:lineRule="auto"/>
        <w:rPr>
          <w:b/>
          <w:bCs/>
          <w:lang w:eastAsia="ru-RU"/>
        </w:rPr>
      </w:pPr>
      <w:r w:rsidRPr="00BD73C3">
        <w:rPr>
          <w:lang w:eastAsia="ru-RU"/>
        </w:rPr>
        <w:t>3. Praktikants ieguvis / pilnveidojis šādas kompetences: _________________________________________________________________________________________________________________________________________________________________________________________________________________________________</w:t>
      </w:r>
    </w:p>
    <w:p w:rsidR="00BD73C3" w:rsidRPr="00BD73C3" w:rsidRDefault="00BD73C3" w:rsidP="00BD73C3">
      <w:pPr>
        <w:rPr>
          <w:lang w:eastAsia="ru-RU"/>
        </w:rPr>
      </w:pPr>
    </w:p>
    <w:p w:rsidR="00BD73C3" w:rsidRPr="00BD73C3" w:rsidRDefault="00BD73C3" w:rsidP="00BD73C3">
      <w:pPr>
        <w:spacing w:line="360" w:lineRule="auto"/>
        <w:rPr>
          <w:lang w:eastAsia="ru-RU"/>
        </w:rPr>
      </w:pPr>
      <w:r w:rsidRPr="00BD73C3">
        <w:rPr>
          <w:lang w:eastAsia="ru-RU"/>
        </w:rPr>
        <w:t>4.</w:t>
      </w:r>
      <w:r w:rsidRPr="00BD73C3">
        <w:rPr>
          <w:sz w:val="22"/>
          <w:szCs w:val="22"/>
          <w:lang w:eastAsia="ru-RU"/>
        </w:rPr>
        <w:t xml:space="preserve"> </w:t>
      </w:r>
      <w:r w:rsidRPr="00BD73C3">
        <w:rPr>
          <w:lang w:eastAsia="ru-RU"/>
        </w:rPr>
        <w:t>Praksē veikto uzdevumu  kopējais vērtējums (1-10 balles)  _________________________</w:t>
      </w:r>
    </w:p>
    <w:p w:rsidR="00BD73C3" w:rsidRPr="00BD73C3" w:rsidRDefault="00BD73C3" w:rsidP="00BD73C3">
      <w:pPr>
        <w:rPr>
          <w:lang w:eastAsia="ru-RU"/>
        </w:rPr>
      </w:pPr>
    </w:p>
    <w:p w:rsidR="00BD73C3" w:rsidRPr="00BD73C3" w:rsidRDefault="00BD73C3" w:rsidP="00BD73C3">
      <w:pPr>
        <w:rPr>
          <w:lang w:eastAsia="ru-RU"/>
        </w:rPr>
      </w:pPr>
    </w:p>
    <w:p w:rsidR="00BD73C3" w:rsidRPr="00BD73C3" w:rsidRDefault="00BD73C3" w:rsidP="00BD73C3">
      <w:pPr>
        <w:rPr>
          <w:lang w:eastAsia="ru-RU"/>
        </w:rPr>
      </w:pPr>
      <w:r w:rsidRPr="00BD73C3">
        <w:rPr>
          <w:lang w:eastAsia="ru-RU"/>
        </w:rPr>
        <w:t>___.____.20___.</w:t>
      </w:r>
    </w:p>
    <w:p w:rsidR="00BD73C3" w:rsidRPr="00BD73C3" w:rsidRDefault="00BD73C3" w:rsidP="00BD73C3">
      <w:pPr>
        <w:rPr>
          <w:lang w:eastAsia="ru-RU"/>
        </w:rPr>
      </w:pPr>
    </w:p>
    <w:p w:rsidR="00BD73C3" w:rsidRPr="00BD73C3" w:rsidRDefault="00BD73C3" w:rsidP="00BD73C3">
      <w:pPr>
        <w:rPr>
          <w:lang w:eastAsia="ru-RU"/>
        </w:rPr>
      </w:pPr>
    </w:p>
    <w:p w:rsidR="00BD73C3" w:rsidRPr="00BD73C3" w:rsidRDefault="00BD73C3" w:rsidP="00BD73C3">
      <w:pPr>
        <w:spacing w:line="360" w:lineRule="auto"/>
        <w:rPr>
          <w:b/>
          <w:bCs/>
          <w:lang w:eastAsia="ru-RU"/>
        </w:rPr>
      </w:pPr>
      <w:r w:rsidRPr="00BD73C3">
        <w:rPr>
          <w:b/>
          <w:lang w:eastAsia="ru-RU"/>
        </w:rPr>
        <w:t xml:space="preserve">Prakses vadītājs </w:t>
      </w:r>
      <w:r w:rsidRPr="00BD73C3">
        <w:rPr>
          <w:lang w:eastAsia="ru-RU"/>
        </w:rPr>
        <w:t>____________________________________________________________</w:t>
      </w:r>
    </w:p>
    <w:p w:rsidR="00BD73C3" w:rsidRPr="00BD73C3" w:rsidRDefault="00BD73C3" w:rsidP="00BD73C3">
      <w:pPr>
        <w:jc w:val="center"/>
        <w:rPr>
          <w:sz w:val="20"/>
          <w:szCs w:val="20"/>
          <w:lang w:eastAsia="ru-RU"/>
        </w:rPr>
      </w:pPr>
      <w:r w:rsidRPr="00BD73C3">
        <w:rPr>
          <w:sz w:val="20"/>
          <w:szCs w:val="20"/>
          <w:lang w:eastAsia="ru-RU"/>
        </w:rPr>
        <w:t xml:space="preserve"> (paraksts ,vārds, uzvārds, ieņemamais amats)</w:t>
      </w:r>
    </w:p>
    <w:p w:rsidR="00BD73C3" w:rsidRPr="00BD73C3" w:rsidRDefault="00BD73C3" w:rsidP="00BD73C3">
      <w:pPr>
        <w:rPr>
          <w:lang w:eastAsia="ru-RU"/>
        </w:rPr>
      </w:pPr>
    </w:p>
    <w:p w:rsidR="00BD73C3" w:rsidRPr="00BD73C3" w:rsidRDefault="00BD73C3" w:rsidP="00BD73C3">
      <w:pPr>
        <w:rPr>
          <w:lang w:eastAsia="ru-RU"/>
        </w:rPr>
      </w:pPr>
      <w:r w:rsidRPr="00BD73C3">
        <w:rPr>
          <w:lang w:eastAsia="ru-RU"/>
        </w:rPr>
        <w:t>Z.v.</w:t>
      </w:r>
    </w:p>
    <w:p w:rsidR="00BD73C3" w:rsidRPr="00BD73C3" w:rsidRDefault="00BD73C3" w:rsidP="00BD73C3">
      <w:pPr>
        <w:rPr>
          <w:lang w:eastAsia="ru-RU"/>
        </w:rPr>
      </w:pPr>
    </w:p>
    <w:p w:rsidR="00BD73C3" w:rsidRPr="00BD73C3" w:rsidRDefault="00BD73C3" w:rsidP="00BD73C3">
      <w:pPr>
        <w:jc w:val="right"/>
        <w:rPr>
          <w:lang w:eastAsia="ru-RU"/>
        </w:rPr>
      </w:pPr>
      <w:r w:rsidRPr="00BD73C3">
        <w:rPr>
          <w:lang w:eastAsia="ru-RU"/>
        </w:rPr>
        <w:br w:type="page"/>
      </w:r>
      <w:r w:rsidRPr="00BD73C3">
        <w:rPr>
          <w:lang w:eastAsia="ru-RU"/>
        </w:rPr>
        <w:lastRenderedPageBreak/>
        <w:t>4.pielikums</w:t>
      </w:r>
      <w:r w:rsidR="00CA72B0">
        <w:rPr>
          <w:lang w:eastAsia="ru-RU"/>
        </w:rPr>
        <w:t xml:space="preserve"> (prakses nolikums)</w:t>
      </w:r>
    </w:p>
    <w:p w:rsidR="00BD73C3" w:rsidRPr="00BD73C3" w:rsidRDefault="00BD73C3" w:rsidP="00BD73C3">
      <w:pPr>
        <w:jc w:val="center"/>
        <w:rPr>
          <w:b/>
          <w:sz w:val="40"/>
          <w:lang w:eastAsia="ru-RU"/>
        </w:rPr>
      </w:pPr>
      <w:r w:rsidRPr="00BD73C3">
        <w:rPr>
          <w:b/>
          <w:sz w:val="40"/>
          <w:lang w:eastAsia="ru-RU"/>
        </w:rPr>
        <w:t>EIROPAS TĀLMĀCĪBAS AUGSTSKOLA</w:t>
      </w:r>
    </w:p>
    <w:p w:rsidR="00BD73C3" w:rsidRPr="00BD73C3" w:rsidRDefault="00BD73C3" w:rsidP="00BD73C3">
      <w:pPr>
        <w:jc w:val="center"/>
        <w:rPr>
          <w:b/>
          <w:sz w:val="40"/>
          <w:szCs w:val="40"/>
          <w:lang w:eastAsia="ru-RU"/>
        </w:rPr>
      </w:pPr>
    </w:p>
    <w:p w:rsidR="00BD73C3" w:rsidRPr="00BD73C3" w:rsidRDefault="00BD73C3" w:rsidP="00BD73C3">
      <w:pPr>
        <w:jc w:val="center"/>
        <w:rPr>
          <w:sz w:val="40"/>
          <w:szCs w:val="40"/>
          <w:lang w:eastAsia="ru-RU"/>
        </w:rPr>
      </w:pPr>
      <w:r w:rsidRPr="00BD73C3">
        <w:rPr>
          <w:sz w:val="40"/>
          <w:szCs w:val="40"/>
          <w:lang w:eastAsia="ru-RU"/>
        </w:rPr>
        <w:t>Profesionālā studiju programma</w:t>
      </w:r>
    </w:p>
    <w:p w:rsidR="00BD73C3" w:rsidRPr="00BD73C3" w:rsidRDefault="00BD73C3" w:rsidP="00BD73C3">
      <w:pPr>
        <w:jc w:val="center"/>
        <w:rPr>
          <w:sz w:val="40"/>
          <w:szCs w:val="40"/>
          <w:lang w:eastAsia="ru-RU"/>
        </w:rPr>
      </w:pPr>
      <w:r w:rsidRPr="00BD73C3">
        <w:rPr>
          <w:sz w:val="40"/>
          <w:szCs w:val="40"/>
          <w:lang w:eastAsia="ru-RU"/>
        </w:rPr>
        <w:t>„Tūrisma vadība”</w:t>
      </w:r>
    </w:p>
    <w:p w:rsidR="00BD73C3" w:rsidRPr="00BD73C3" w:rsidRDefault="00BD73C3" w:rsidP="00BD73C3">
      <w:pPr>
        <w:jc w:val="center"/>
        <w:rPr>
          <w:lang w:eastAsia="ru-RU"/>
        </w:rPr>
      </w:pPr>
    </w:p>
    <w:p w:rsidR="00BD73C3" w:rsidRPr="00BD73C3" w:rsidRDefault="00BD73C3" w:rsidP="00BD73C3">
      <w:pPr>
        <w:jc w:val="center"/>
        <w:rPr>
          <w:lang w:eastAsia="ru-RU"/>
        </w:rPr>
      </w:pPr>
    </w:p>
    <w:p w:rsidR="00BD73C3" w:rsidRPr="00BD73C3" w:rsidRDefault="00BD73C3" w:rsidP="00BD73C3">
      <w:pPr>
        <w:jc w:val="center"/>
        <w:rPr>
          <w:lang w:eastAsia="ru-RU"/>
        </w:rPr>
      </w:pPr>
    </w:p>
    <w:p w:rsidR="00BD73C3" w:rsidRPr="00BD73C3" w:rsidRDefault="00BD73C3" w:rsidP="00BD73C3">
      <w:pPr>
        <w:jc w:val="center"/>
        <w:rPr>
          <w:lang w:eastAsia="ru-RU"/>
        </w:rPr>
      </w:pPr>
    </w:p>
    <w:p w:rsidR="00BD73C3" w:rsidRPr="00BD73C3" w:rsidRDefault="00BD73C3" w:rsidP="00BD73C3">
      <w:pPr>
        <w:jc w:val="center"/>
        <w:rPr>
          <w:lang w:eastAsia="ru-RU"/>
        </w:rPr>
      </w:pPr>
    </w:p>
    <w:p w:rsidR="00BD73C3" w:rsidRPr="00BD73C3" w:rsidRDefault="00BD73C3" w:rsidP="00BD73C3">
      <w:pPr>
        <w:jc w:val="center"/>
        <w:rPr>
          <w:lang w:eastAsia="ru-RU"/>
        </w:rPr>
      </w:pPr>
    </w:p>
    <w:p w:rsidR="00BD73C3" w:rsidRPr="00BD73C3" w:rsidRDefault="00BD73C3" w:rsidP="00BD73C3">
      <w:pPr>
        <w:rPr>
          <w:lang w:eastAsia="ru-RU"/>
        </w:rPr>
      </w:pPr>
    </w:p>
    <w:p w:rsidR="00BD73C3" w:rsidRPr="00BD73C3" w:rsidRDefault="00BD73C3" w:rsidP="00BD73C3">
      <w:pPr>
        <w:jc w:val="center"/>
        <w:rPr>
          <w:lang w:eastAsia="ru-RU"/>
        </w:rPr>
      </w:pPr>
    </w:p>
    <w:p w:rsidR="00BD73C3" w:rsidRPr="00BD73C3" w:rsidRDefault="00BD73C3" w:rsidP="00BD73C3">
      <w:pPr>
        <w:jc w:val="center"/>
        <w:rPr>
          <w:sz w:val="32"/>
          <w:szCs w:val="32"/>
          <w:lang w:eastAsia="ru-RU"/>
        </w:rPr>
      </w:pPr>
    </w:p>
    <w:p w:rsidR="00BD73C3" w:rsidRPr="00BD73C3" w:rsidRDefault="00BD73C3" w:rsidP="00BD73C3">
      <w:pPr>
        <w:jc w:val="center"/>
        <w:rPr>
          <w:b/>
          <w:i/>
          <w:sz w:val="40"/>
          <w:szCs w:val="40"/>
          <w:lang w:eastAsia="ru-RU"/>
        </w:rPr>
      </w:pPr>
      <w:r w:rsidRPr="00BD73C3">
        <w:rPr>
          <w:b/>
          <w:i/>
          <w:sz w:val="40"/>
          <w:szCs w:val="40"/>
          <w:lang w:eastAsia="ru-RU"/>
        </w:rPr>
        <w:t>PRAKSES ATSKAITE</w:t>
      </w:r>
    </w:p>
    <w:p w:rsidR="00BD73C3" w:rsidRPr="00BD73C3" w:rsidRDefault="00BD73C3" w:rsidP="00BD73C3">
      <w:pPr>
        <w:jc w:val="center"/>
        <w:rPr>
          <w:b/>
          <w:sz w:val="40"/>
          <w:szCs w:val="40"/>
          <w:lang w:eastAsia="ru-RU"/>
        </w:rPr>
      </w:pPr>
    </w:p>
    <w:p w:rsidR="00BD73C3" w:rsidRPr="00BD73C3" w:rsidRDefault="00BD73C3" w:rsidP="00BD73C3">
      <w:pPr>
        <w:jc w:val="center"/>
        <w:rPr>
          <w:b/>
          <w:i/>
          <w:sz w:val="40"/>
          <w:szCs w:val="40"/>
          <w:lang w:eastAsia="ru-RU"/>
        </w:rPr>
      </w:pPr>
      <w:r w:rsidRPr="00BD73C3">
        <w:rPr>
          <w:b/>
          <w:i/>
          <w:sz w:val="40"/>
          <w:szCs w:val="40"/>
          <w:lang w:eastAsia="ru-RU"/>
        </w:rPr>
        <w:t>SIA „Zelta disks”</w:t>
      </w:r>
    </w:p>
    <w:p w:rsidR="00BD73C3" w:rsidRPr="00BD73C3" w:rsidRDefault="00BD73C3" w:rsidP="00BD73C3">
      <w:pPr>
        <w:jc w:val="center"/>
        <w:rPr>
          <w:b/>
          <w:sz w:val="40"/>
          <w:szCs w:val="40"/>
          <w:lang w:eastAsia="ru-RU"/>
        </w:rPr>
      </w:pPr>
    </w:p>
    <w:p w:rsidR="00BD73C3" w:rsidRPr="00BD73C3" w:rsidRDefault="00BD73C3" w:rsidP="00BD73C3">
      <w:pPr>
        <w:jc w:val="center"/>
        <w:rPr>
          <w:b/>
          <w:lang w:eastAsia="ru-RU"/>
        </w:rPr>
      </w:pPr>
    </w:p>
    <w:p w:rsidR="00BD73C3" w:rsidRPr="00BD73C3" w:rsidRDefault="00BD73C3" w:rsidP="00BD73C3">
      <w:pPr>
        <w:spacing w:line="360" w:lineRule="auto"/>
        <w:ind w:left="1080" w:hanging="1080"/>
        <w:jc w:val="center"/>
        <w:rPr>
          <w:lang w:eastAsia="ru-RU"/>
        </w:rPr>
      </w:pPr>
    </w:p>
    <w:p w:rsidR="00BD73C3" w:rsidRPr="00BD73C3" w:rsidRDefault="00BD73C3" w:rsidP="00BD73C3">
      <w:pPr>
        <w:jc w:val="center"/>
        <w:rPr>
          <w:b/>
          <w:lang w:eastAsia="ru-RU"/>
        </w:rPr>
      </w:pPr>
    </w:p>
    <w:p w:rsidR="00BD73C3" w:rsidRPr="00BD73C3" w:rsidRDefault="00BD73C3" w:rsidP="00BD73C3">
      <w:pPr>
        <w:jc w:val="center"/>
        <w:rPr>
          <w:b/>
          <w:lang w:eastAsia="ru-RU"/>
        </w:rPr>
      </w:pPr>
    </w:p>
    <w:p w:rsidR="00BD73C3" w:rsidRPr="00BD73C3" w:rsidRDefault="00BD73C3" w:rsidP="00BD73C3">
      <w:pPr>
        <w:jc w:val="center"/>
        <w:rPr>
          <w:lang w:eastAsia="ru-RU"/>
        </w:rPr>
      </w:pPr>
    </w:p>
    <w:p w:rsidR="00BD73C3" w:rsidRPr="00BD73C3" w:rsidRDefault="00BD73C3" w:rsidP="00BD73C3">
      <w:pPr>
        <w:jc w:val="center"/>
        <w:rPr>
          <w:lang w:eastAsia="ru-RU"/>
        </w:rPr>
      </w:pPr>
    </w:p>
    <w:p w:rsidR="00BD73C3" w:rsidRPr="00BD73C3" w:rsidRDefault="00BD73C3" w:rsidP="00BD73C3">
      <w:pPr>
        <w:jc w:val="center"/>
        <w:rPr>
          <w:lang w:eastAsia="ru-RU"/>
        </w:rPr>
      </w:pPr>
    </w:p>
    <w:p w:rsidR="00BD73C3" w:rsidRPr="00BD73C3" w:rsidRDefault="00BD73C3" w:rsidP="00BD73C3">
      <w:pPr>
        <w:jc w:val="center"/>
        <w:rPr>
          <w:lang w:eastAsia="ru-RU"/>
        </w:rPr>
      </w:pPr>
    </w:p>
    <w:p w:rsidR="00BD73C3" w:rsidRPr="00BD73C3" w:rsidRDefault="00BD73C3" w:rsidP="00BD73C3">
      <w:pPr>
        <w:jc w:val="right"/>
        <w:rPr>
          <w:lang w:eastAsia="ru-RU"/>
        </w:rPr>
      </w:pPr>
    </w:p>
    <w:p w:rsidR="00BD73C3" w:rsidRPr="00BD73C3" w:rsidRDefault="00BD73C3" w:rsidP="00BD73C3">
      <w:pPr>
        <w:jc w:val="right"/>
        <w:rPr>
          <w:b/>
          <w:lang w:eastAsia="ru-RU"/>
        </w:rPr>
      </w:pPr>
    </w:p>
    <w:p w:rsidR="00BD73C3" w:rsidRPr="00BD73C3" w:rsidRDefault="00BD73C3" w:rsidP="00BD73C3">
      <w:pPr>
        <w:ind w:left="4680" w:hanging="900"/>
        <w:jc w:val="right"/>
        <w:rPr>
          <w:b/>
          <w:sz w:val="32"/>
          <w:szCs w:val="32"/>
          <w:lang w:eastAsia="ru-RU"/>
        </w:rPr>
      </w:pPr>
      <w:r w:rsidRPr="00BD73C3">
        <w:rPr>
          <w:b/>
          <w:sz w:val="32"/>
          <w:szCs w:val="32"/>
          <w:lang w:eastAsia="ru-RU"/>
        </w:rPr>
        <w:t>BRTL2 grupas studente</w:t>
      </w:r>
    </w:p>
    <w:p w:rsidR="00BD73C3" w:rsidRPr="00BD73C3" w:rsidRDefault="00BD73C3" w:rsidP="00BD73C3">
      <w:pPr>
        <w:jc w:val="right"/>
        <w:rPr>
          <w:b/>
          <w:sz w:val="32"/>
          <w:szCs w:val="32"/>
          <w:lang w:eastAsia="ru-RU"/>
        </w:rPr>
      </w:pPr>
      <w:r w:rsidRPr="00BD73C3">
        <w:rPr>
          <w:b/>
          <w:sz w:val="32"/>
          <w:szCs w:val="32"/>
          <w:lang w:eastAsia="ru-RU"/>
        </w:rPr>
        <w:t>Aija Kārkliņa</w:t>
      </w:r>
    </w:p>
    <w:p w:rsidR="00BD73C3" w:rsidRPr="00BD73C3" w:rsidRDefault="00BD73C3" w:rsidP="00BD73C3">
      <w:pPr>
        <w:jc w:val="right"/>
        <w:rPr>
          <w:b/>
          <w:sz w:val="32"/>
          <w:szCs w:val="32"/>
          <w:lang w:eastAsia="ru-RU"/>
        </w:rPr>
      </w:pPr>
    </w:p>
    <w:p w:rsidR="00BD73C3" w:rsidRPr="00BD73C3" w:rsidRDefault="00BD73C3" w:rsidP="00BD73C3">
      <w:pPr>
        <w:jc w:val="right"/>
        <w:rPr>
          <w:b/>
          <w:sz w:val="32"/>
          <w:szCs w:val="32"/>
          <w:lang w:eastAsia="ru-RU"/>
        </w:rPr>
      </w:pPr>
      <w:r w:rsidRPr="00BD73C3">
        <w:rPr>
          <w:b/>
          <w:sz w:val="32"/>
          <w:szCs w:val="32"/>
          <w:lang w:eastAsia="ru-RU"/>
        </w:rPr>
        <w:t>Prakses vadītājs institūcijā:</w:t>
      </w:r>
    </w:p>
    <w:p w:rsidR="00BD73C3" w:rsidRPr="00BD73C3" w:rsidRDefault="00BD73C3" w:rsidP="00BD73C3">
      <w:pPr>
        <w:jc w:val="right"/>
        <w:rPr>
          <w:b/>
          <w:sz w:val="32"/>
          <w:szCs w:val="32"/>
          <w:lang w:eastAsia="ru-RU"/>
        </w:rPr>
      </w:pPr>
      <w:r w:rsidRPr="00BD73C3">
        <w:rPr>
          <w:b/>
          <w:sz w:val="32"/>
          <w:szCs w:val="32"/>
          <w:lang w:eastAsia="ru-RU"/>
        </w:rPr>
        <w:t>Jānis Muciņš</w:t>
      </w:r>
    </w:p>
    <w:p w:rsidR="00BD73C3" w:rsidRPr="00BD73C3" w:rsidRDefault="00BD73C3" w:rsidP="00BD73C3">
      <w:pPr>
        <w:jc w:val="right"/>
        <w:rPr>
          <w:b/>
          <w:sz w:val="32"/>
          <w:szCs w:val="32"/>
          <w:lang w:eastAsia="ru-RU"/>
        </w:rPr>
      </w:pPr>
    </w:p>
    <w:p w:rsidR="00BD73C3" w:rsidRPr="00BD73C3" w:rsidRDefault="00BD73C3" w:rsidP="00BD73C3">
      <w:pPr>
        <w:jc w:val="right"/>
        <w:rPr>
          <w:b/>
          <w:sz w:val="32"/>
          <w:szCs w:val="32"/>
          <w:lang w:eastAsia="ru-RU"/>
        </w:rPr>
      </w:pPr>
      <w:r w:rsidRPr="00BD73C3">
        <w:rPr>
          <w:b/>
          <w:sz w:val="32"/>
          <w:szCs w:val="32"/>
          <w:lang w:eastAsia="ru-RU"/>
        </w:rPr>
        <w:t>Prakses vadītājs augstskolā:</w:t>
      </w:r>
    </w:p>
    <w:p w:rsidR="00BD73C3" w:rsidRPr="00BD73C3" w:rsidRDefault="00BD73C3" w:rsidP="00BD73C3">
      <w:pPr>
        <w:jc w:val="right"/>
        <w:rPr>
          <w:b/>
          <w:sz w:val="32"/>
          <w:szCs w:val="32"/>
          <w:lang w:eastAsia="ru-RU"/>
        </w:rPr>
      </w:pPr>
      <w:r w:rsidRPr="00BD73C3">
        <w:rPr>
          <w:b/>
          <w:sz w:val="32"/>
          <w:szCs w:val="32"/>
          <w:lang w:eastAsia="ru-RU"/>
        </w:rPr>
        <w:t>Dr.oec.</w:t>
      </w:r>
      <w:r w:rsidR="00CA72B0">
        <w:rPr>
          <w:b/>
          <w:sz w:val="32"/>
          <w:szCs w:val="32"/>
          <w:lang w:eastAsia="ru-RU"/>
        </w:rPr>
        <w:t xml:space="preserve"> </w:t>
      </w:r>
      <w:r w:rsidRPr="00BD73C3">
        <w:rPr>
          <w:b/>
          <w:sz w:val="32"/>
          <w:szCs w:val="32"/>
          <w:lang w:eastAsia="ru-RU"/>
        </w:rPr>
        <w:t>Gunta Grīnberga – Zālīte</w:t>
      </w:r>
    </w:p>
    <w:p w:rsidR="00BD73C3" w:rsidRPr="00BD73C3" w:rsidRDefault="00BD73C3" w:rsidP="00BD73C3">
      <w:pPr>
        <w:jc w:val="right"/>
        <w:rPr>
          <w:b/>
          <w:sz w:val="28"/>
          <w:szCs w:val="28"/>
          <w:lang w:eastAsia="ru-RU"/>
        </w:rPr>
      </w:pPr>
    </w:p>
    <w:p w:rsidR="00BD73C3" w:rsidRPr="00BD73C3" w:rsidRDefault="00BD73C3" w:rsidP="00BD73C3">
      <w:pPr>
        <w:ind w:left="5760"/>
        <w:jc w:val="right"/>
        <w:rPr>
          <w:b/>
          <w:lang w:eastAsia="ru-RU"/>
        </w:rPr>
      </w:pPr>
    </w:p>
    <w:p w:rsidR="00BD73C3" w:rsidRPr="00BD73C3" w:rsidRDefault="00BD73C3" w:rsidP="00BD73C3">
      <w:pPr>
        <w:ind w:left="5760"/>
        <w:jc w:val="right"/>
        <w:rPr>
          <w:b/>
          <w:lang w:eastAsia="ru-RU"/>
        </w:rPr>
      </w:pPr>
    </w:p>
    <w:p w:rsidR="00BD73C3" w:rsidRPr="00BD73C3" w:rsidRDefault="00BD73C3" w:rsidP="00BD73C3">
      <w:pPr>
        <w:jc w:val="right"/>
        <w:rPr>
          <w:b/>
          <w:lang w:eastAsia="ru-RU"/>
        </w:rPr>
      </w:pPr>
    </w:p>
    <w:p w:rsidR="00BD73C3" w:rsidRPr="00732956" w:rsidRDefault="00BD73C3" w:rsidP="00BD73C3">
      <w:pPr>
        <w:jc w:val="center"/>
        <w:rPr>
          <w:b/>
          <w:sz w:val="32"/>
          <w:szCs w:val="32"/>
          <w:lang w:eastAsia="ru-RU"/>
        </w:rPr>
      </w:pPr>
      <w:r w:rsidRPr="00732956">
        <w:rPr>
          <w:b/>
          <w:sz w:val="32"/>
          <w:szCs w:val="32"/>
          <w:lang w:eastAsia="ru-RU"/>
        </w:rPr>
        <w:t>201</w:t>
      </w:r>
      <w:r w:rsidR="00485475">
        <w:rPr>
          <w:b/>
          <w:sz w:val="32"/>
          <w:szCs w:val="32"/>
          <w:lang w:val="lv-LV" w:eastAsia="ru-RU"/>
        </w:rPr>
        <w:t>4</w:t>
      </w:r>
    </w:p>
    <w:p w:rsidR="00406A29" w:rsidRDefault="00406A29" w:rsidP="00221A40"/>
    <w:p w:rsidR="00C24EB6" w:rsidRDefault="00C24EB6" w:rsidP="003C7CF2">
      <w:pPr>
        <w:pStyle w:val="Pielikums"/>
        <w:sectPr w:rsidR="00C24EB6" w:rsidSect="005B605F">
          <w:footerReference w:type="default" r:id="rId68"/>
          <w:headerReference w:type="first" r:id="rId69"/>
          <w:footerReference w:type="first" r:id="rId70"/>
          <w:pgSz w:w="11907" w:h="16840" w:code="9"/>
          <w:pgMar w:top="1134" w:right="1134" w:bottom="1276" w:left="1701" w:header="709" w:footer="709" w:gutter="0"/>
          <w:cols w:space="708"/>
          <w:titlePg/>
          <w:docGrid w:linePitch="360"/>
        </w:sectPr>
      </w:pPr>
    </w:p>
    <w:p w:rsidR="00221A40" w:rsidRPr="00585862" w:rsidRDefault="00221A40" w:rsidP="00365CDE">
      <w:pPr>
        <w:pStyle w:val="Pielikums"/>
        <w:ind w:left="1985" w:hanging="1985"/>
      </w:pPr>
      <w:bookmarkStart w:id="110" w:name="_Toc428190154"/>
      <w:r w:rsidRPr="00585862">
        <w:lastRenderedPageBreak/>
        <w:t>Par katras studiju programmas apgūšanu izsniedzamā diploma</w:t>
      </w:r>
      <w:r w:rsidR="00C24EB6">
        <w:t xml:space="preserve"> un diploma</w:t>
      </w:r>
      <w:r w:rsidRPr="00585862">
        <w:t xml:space="preserve"> pielikuma paraugs</w:t>
      </w:r>
      <w:bookmarkEnd w:id="110"/>
    </w:p>
    <w:tbl>
      <w:tblPr>
        <w:tblW w:w="14992" w:type="dxa"/>
        <w:tblLook w:val="0000" w:firstRow="0" w:lastRow="0" w:firstColumn="0" w:lastColumn="0" w:noHBand="0" w:noVBand="0"/>
      </w:tblPr>
      <w:tblGrid>
        <w:gridCol w:w="7479"/>
        <w:gridCol w:w="7513"/>
      </w:tblGrid>
      <w:tr w:rsidR="00C24EB6" w:rsidRPr="002F4E5D" w:rsidTr="00C24EB6">
        <w:trPr>
          <w:trHeight w:val="8017"/>
        </w:trPr>
        <w:tc>
          <w:tcPr>
            <w:tcW w:w="7479" w:type="dxa"/>
          </w:tcPr>
          <w:p w:rsidR="00C24EB6" w:rsidRPr="00580BB4" w:rsidRDefault="00C24EB6" w:rsidP="00737DF2">
            <w:pPr>
              <w:ind w:right="561"/>
              <w:jc w:val="center"/>
              <w:rPr>
                <w:b/>
                <w:sz w:val="32"/>
                <w:szCs w:val="32"/>
                <w:lang w:val="lv-LV"/>
              </w:rPr>
            </w:pPr>
            <w:r w:rsidRPr="00580BB4">
              <w:rPr>
                <w:b/>
                <w:sz w:val="32"/>
                <w:szCs w:val="32"/>
                <w:lang w:val="lv-LV"/>
              </w:rPr>
              <w:t>EIROPAS TĀLMĀCĪBAS AUGSTSKOLA</w:t>
            </w: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Default="00C24EB6" w:rsidP="00737DF2">
            <w:pPr>
              <w:ind w:right="561"/>
              <w:jc w:val="center"/>
              <w:rPr>
                <w:lang w:val="lv-LV"/>
              </w:rPr>
            </w:pPr>
          </w:p>
          <w:p w:rsidR="00C24EB6"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pStyle w:val="naisvisr"/>
              <w:spacing w:before="0" w:after="0"/>
              <w:rPr>
                <w:bCs w:val="0"/>
                <w:sz w:val="32"/>
                <w:szCs w:val="32"/>
              </w:rPr>
            </w:pPr>
            <w:r w:rsidRPr="00580BB4">
              <w:rPr>
                <w:bCs w:val="0"/>
                <w:sz w:val="32"/>
                <w:szCs w:val="32"/>
              </w:rPr>
              <w:t>PROFESIONĀLĀ BAKALAURA</w:t>
            </w:r>
          </w:p>
          <w:p w:rsidR="00C24EB6" w:rsidRPr="00580BB4" w:rsidRDefault="00C24EB6" w:rsidP="00737DF2">
            <w:pPr>
              <w:pStyle w:val="naisvisr"/>
              <w:spacing w:before="0" w:after="0"/>
              <w:rPr>
                <w:bCs w:val="0"/>
                <w:sz w:val="32"/>
                <w:szCs w:val="32"/>
              </w:rPr>
            </w:pPr>
            <w:r w:rsidRPr="00580BB4">
              <w:rPr>
                <w:bCs w:val="0"/>
                <w:sz w:val="32"/>
                <w:szCs w:val="32"/>
              </w:rPr>
              <w:t>DIPLOMS</w:t>
            </w: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lang w:val="lv-LV"/>
              </w:rPr>
            </w:pPr>
          </w:p>
          <w:p w:rsidR="00C24EB6" w:rsidRPr="00580BB4" w:rsidRDefault="00C24EB6" w:rsidP="00737DF2">
            <w:pPr>
              <w:ind w:right="561"/>
              <w:jc w:val="center"/>
              <w:rPr>
                <w:sz w:val="28"/>
                <w:szCs w:val="28"/>
                <w:lang w:val="lv-LV"/>
              </w:rPr>
            </w:pPr>
            <w:r w:rsidRPr="00580BB4">
              <w:rPr>
                <w:sz w:val="28"/>
                <w:szCs w:val="28"/>
                <w:lang w:val="lv-LV"/>
              </w:rPr>
              <w:t>Sērija PD &lt;X&gt;</w:t>
            </w:r>
          </w:p>
          <w:p w:rsidR="00C24EB6" w:rsidRPr="00580BB4" w:rsidRDefault="00C24EB6" w:rsidP="00C24EB6">
            <w:pPr>
              <w:ind w:right="561"/>
              <w:jc w:val="center"/>
              <w:rPr>
                <w:lang w:val="lv-LV"/>
              </w:rPr>
            </w:pPr>
            <w:r w:rsidRPr="00580BB4">
              <w:rPr>
                <w:sz w:val="28"/>
                <w:szCs w:val="28"/>
                <w:lang w:val="lv-LV"/>
              </w:rPr>
              <w:t xml:space="preserve">Nr. &lt;0000&gt; </w:t>
            </w:r>
          </w:p>
        </w:tc>
        <w:tc>
          <w:tcPr>
            <w:tcW w:w="7513" w:type="dxa"/>
          </w:tcPr>
          <w:p w:rsidR="00C24EB6" w:rsidRPr="00580BB4" w:rsidRDefault="00C24EB6" w:rsidP="00C24EB6">
            <w:pPr>
              <w:pStyle w:val="BodyText"/>
              <w:tabs>
                <w:tab w:val="left" w:pos="4326"/>
              </w:tabs>
              <w:spacing w:after="0"/>
              <w:ind w:left="843" w:right="-102"/>
              <w:jc w:val="center"/>
              <w:rPr>
                <w:caps/>
                <w:lang w:val="lv-LV" w:eastAsia="lv-LV"/>
              </w:rPr>
            </w:pPr>
            <w:r w:rsidRPr="00580BB4">
              <w:rPr>
                <w:lang w:val="lv-LV" w:eastAsia="lv-LV"/>
              </w:rPr>
              <w:t>Ar valsts pārbaudījuma komisijas</w:t>
            </w:r>
          </w:p>
          <w:p w:rsidR="00C24EB6" w:rsidRPr="00580BB4" w:rsidRDefault="00C24EB6" w:rsidP="00C24EB6">
            <w:pPr>
              <w:pStyle w:val="BodyText"/>
              <w:tabs>
                <w:tab w:val="left" w:pos="4326"/>
              </w:tabs>
              <w:spacing w:after="0" w:line="360" w:lineRule="auto"/>
              <w:ind w:left="845" w:right="-102"/>
              <w:jc w:val="center"/>
              <w:rPr>
                <w:caps/>
                <w:lang w:val="lv-LV" w:eastAsia="lv-LV"/>
              </w:rPr>
            </w:pPr>
            <w:r w:rsidRPr="00580BB4">
              <w:rPr>
                <w:caps/>
                <w:lang w:val="lv-LV" w:eastAsia="lv-LV"/>
              </w:rPr>
              <w:t xml:space="preserve">20XX. </w:t>
            </w:r>
            <w:r w:rsidRPr="00580BB4">
              <w:rPr>
                <w:lang w:val="lv-LV" w:eastAsia="lv-LV"/>
              </w:rPr>
              <w:t>gada XX. jūlija</w:t>
            </w:r>
            <w:r w:rsidRPr="00580BB4">
              <w:rPr>
                <w:caps/>
                <w:lang w:val="lv-LV" w:eastAsia="lv-LV"/>
              </w:rPr>
              <w:t xml:space="preserve"> </w:t>
            </w:r>
            <w:r w:rsidRPr="00580BB4">
              <w:rPr>
                <w:lang w:val="lv-LV" w:eastAsia="lv-LV"/>
              </w:rPr>
              <w:t>lēmumu Nr. 2-4.7.2.</w:t>
            </w:r>
            <w:r>
              <w:rPr>
                <w:lang w:val="lv-LV" w:eastAsia="lv-LV"/>
              </w:rPr>
              <w:t>4</w:t>
            </w:r>
            <w:r w:rsidRPr="00580BB4">
              <w:rPr>
                <w:lang w:val="lv-LV" w:eastAsia="lv-LV"/>
              </w:rPr>
              <w:t>.</w:t>
            </w:r>
          </w:p>
          <w:p w:rsidR="00C24EB6" w:rsidRPr="00580BB4" w:rsidRDefault="00C24EB6" w:rsidP="00C24EB6">
            <w:pPr>
              <w:pStyle w:val="BodyText"/>
              <w:tabs>
                <w:tab w:val="left" w:pos="4326"/>
              </w:tabs>
              <w:spacing w:after="0"/>
              <w:ind w:left="845" w:right="-102"/>
              <w:jc w:val="center"/>
              <w:rPr>
                <w:caps/>
                <w:lang w:val="lv-LV" w:eastAsia="lv-LV"/>
              </w:rPr>
            </w:pPr>
          </w:p>
          <w:p w:rsidR="00C24EB6" w:rsidRPr="00580BB4" w:rsidRDefault="00C24EB6" w:rsidP="00737DF2">
            <w:pPr>
              <w:autoSpaceDE w:val="0"/>
              <w:autoSpaceDN w:val="0"/>
              <w:adjustRightInd w:val="0"/>
              <w:ind w:left="843"/>
              <w:jc w:val="center"/>
              <w:rPr>
                <w:b/>
                <w:bCs/>
                <w:sz w:val="32"/>
                <w:szCs w:val="32"/>
                <w:lang w:val="lv-LV"/>
              </w:rPr>
            </w:pPr>
            <w:r w:rsidRPr="00580BB4">
              <w:rPr>
                <w:b/>
                <w:bCs/>
                <w:sz w:val="32"/>
                <w:szCs w:val="32"/>
                <w:lang w:val="lv-LV"/>
              </w:rPr>
              <w:t>Vita Ozola</w:t>
            </w:r>
          </w:p>
          <w:p w:rsidR="00C24EB6" w:rsidRPr="00580BB4" w:rsidRDefault="00C24EB6" w:rsidP="00737DF2">
            <w:pPr>
              <w:pStyle w:val="xl94"/>
              <w:pBdr>
                <w:left w:val="none" w:sz="0" w:space="0" w:color="auto"/>
                <w:bottom w:val="none" w:sz="0" w:space="0" w:color="auto"/>
                <w:right w:val="none" w:sz="0" w:space="0" w:color="auto"/>
              </w:pBdr>
              <w:spacing w:before="0" w:beforeAutospacing="0" w:after="0" w:afterAutospacing="0"/>
              <w:ind w:left="843" w:right="-102"/>
              <w:rPr>
                <w:rFonts w:eastAsia="Times New Roman"/>
                <w:lang w:val="lv-LV"/>
              </w:rPr>
            </w:pPr>
            <w:r w:rsidRPr="00580BB4">
              <w:rPr>
                <w:rFonts w:eastAsia="Times New Roman"/>
                <w:lang w:val="lv-LV"/>
              </w:rPr>
              <w:t>personas kods 000000-00000</w:t>
            </w:r>
          </w:p>
          <w:p w:rsidR="00C24EB6" w:rsidRPr="00580BB4" w:rsidRDefault="00C24EB6" w:rsidP="00737DF2">
            <w:pPr>
              <w:pStyle w:val="BodyText"/>
              <w:tabs>
                <w:tab w:val="left" w:pos="4326"/>
              </w:tabs>
              <w:spacing w:after="0"/>
              <w:ind w:left="843" w:right="-102"/>
              <w:jc w:val="center"/>
              <w:rPr>
                <w:caps/>
                <w:lang w:val="lv-LV" w:eastAsia="lv-LV"/>
              </w:rPr>
            </w:pPr>
          </w:p>
          <w:p w:rsidR="00C24EB6" w:rsidRPr="00580BB4" w:rsidRDefault="00C24EB6" w:rsidP="00737DF2">
            <w:pPr>
              <w:pStyle w:val="BodyText"/>
              <w:tabs>
                <w:tab w:val="left" w:pos="4326"/>
              </w:tabs>
              <w:spacing w:after="0"/>
              <w:ind w:left="845" w:right="-102"/>
              <w:jc w:val="center"/>
              <w:rPr>
                <w:caps/>
                <w:lang w:val="lv-LV" w:eastAsia="lv-LV"/>
              </w:rPr>
            </w:pPr>
            <w:r w:rsidRPr="00580BB4">
              <w:rPr>
                <w:lang w:val="lv-LV" w:eastAsia="lv-LV"/>
              </w:rPr>
              <w:t>ieguvusi</w:t>
            </w:r>
          </w:p>
          <w:p w:rsidR="00C24EB6" w:rsidRPr="00580BB4" w:rsidRDefault="00C24EB6" w:rsidP="00737DF2">
            <w:pPr>
              <w:pStyle w:val="BodyText"/>
              <w:tabs>
                <w:tab w:val="left" w:pos="4326"/>
              </w:tabs>
              <w:spacing w:after="0"/>
              <w:ind w:left="845" w:right="-102"/>
              <w:jc w:val="center"/>
              <w:rPr>
                <w:caps/>
                <w:lang w:val="lv-LV" w:eastAsia="lv-LV"/>
              </w:rPr>
            </w:pPr>
          </w:p>
          <w:p w:rsidR="00C24EB6" w:rsidRPr="002F7180" w:rsidRDefault="00C24EB6" w:rsidP="00737DF2">
            <w:pPr>
              <w:autoSpaceDE w:val="0"/>
              <w:autoSpaceDN w:val="0"/>
              <w:adjustRightInd w:val="0"/>
              <w:spacing w:line="276" w:lineRule="auto"/>
              <w:ind w:left="843"/>
              <w:jc w:val="center"/>
              <w:rPr>
                <w:b/>
                <w:bCs/>
                <w:lang w:val="lv-LV"/>
              </w:rPr>
            </w:pPr>
            <w:r>
              <w:rPr>
                <w:b/>
                <w:bCs/>
                <w:lang w:val="lv-LV"/>
              </w:rPr>
              <w:t>PROFESIONĀLĀ BAKALAURA GRĀDU</w:t>
            </w:r>
            <w:r w:rsidRPr="00D469E4">
              <w:rPr>
                <w:b/>
                <w:bCs/>
                <w:lang w:val="lv-LV"/>
              </w:rPr>
              <w:t xml:space="preserve"> TŪRISMA VADĪBĀ</w:t>
            </w:r>
          </w:p>
          <w:p w:rsidR="00C24EB6" w:rsidRPr="00580BB4" w:rsidRDefault="00C24EB6" w:rsidP="00737DF2">
            <w:pPr>
              <w:autoSpaceDE w:val="0"/>
              <w:autoSpaceDN w:val="0"/>
              <w:adjustRightInd w:val="0"/>
              <w:spacing w:line="360" w:lineRule="auto"/>
              <w:ind w:left="843"/>
              <w:jc w:val="center"/>
              <w:rPr>
                <w:lang w:val="lv-LV"/>
              </w:rPr>
            </w:pPr>
            <w:r w:rsidRPr="00580BB4">
              <w:rPr>
                <w:lang w:val="lv-LV"/>
              </w:rPr>
              <w:t>un</w:t>
            </w:r>
          </w:p>
          <w:p w:rsidR="00C24EB6" w:rsidRDefault="00C24EB6" w:rsidP="00737DF2">
            <w:pPr>
              <w:autoSpaceDE w:val="0"/>
              <w:autoSpaceDN w:val="0"/>
              <w:adjustRightInd w:val="0"/>
              <w:spacing w:line="276" w:lineRule="auto"/>
              <w:ind w:left="843"/>
              <w:jc w:val="center"/>
              <w:rPr>
                <w:b/>
                <w:bCs/>
                <w:lang w:val="lv-LV"/>
              </w:rPr>
            </w:pPr>
            <w:r w:rsidRPr="00D469E4">
              <w:rPr>
                <w:b/>
                <w:bCs/>
                <w:lang w:val="lv-LV"/>
              </w:rPr>
              <w:t>TŪRISM</w:t>
            </w:r>
            <w:r>
              <w:rPr>
                <w:b/>
                <w:bCs/>
                <w:lang w:val="lv-LV"/>
              </w:rPr>
              <w:t>A UN</w:t>
            </w:r>
            <w:r w:rsidRPr="00D469E4">
              <w:rPr>
                <w:b/>
                <w:bCs/>
                <w:lang w:val="lv-LV"/>
              </w:rPr>
              <w:t xml:space="preserve"> ATPŪTAS ORGA</w:t>
            </w:r>
            <w:r>
              <w:rPr>
                <w:b/>
                <w:bCs/>
                <w:lang w:val="lv-LV"/>
              </w:rPr>
              <w:t>NIZĀCIJAS VADĪTĀJA KVALIFIKĀCIJU</w:t>
            </w:r>
          </w:p>
          <w:p w:rsidR="00C24EB6" w:rsidRPr="00580BB4" w:rsidRDefault="00C24EB6" w:rsidP="00737DF2">
            <w:pPr>
              <w:autoSpaceDE w:val="0"/>
              <w:autoSpaceDN w:val="0"/>
              <w:adjustRightInd w:val="0"/>
              <w:spacing w:line="276" w:lineRule="auto"/>
              <w:ind w:left="843"/>
              <w:jc w:val="center"/>
              <w:rPr>
                <w:lang w:val="lv-LV"/>
              </w:rPr>
            </w:pPr>
          </w:p>
          <w:p w:rsidR="00C24EB6" w:rsidRPr="00580BB4" w:rsidRDefault="00C24EB6" w:rsidP="00737DF2">
            <w:pPr>
              <w:autoSpaceDE w:val="0"/>
              <w:autoSpaceDN w:val="0"/>
              <w:adjustRightInd w:val="0"/>
              <w:spacing w:line="276" w:lineRule="auto"/>
              <w:ind w:left="843"/>
              <w:jc w:val="center"/>
              <w:rPr>
                <w:lang w:val="lv-LV"/>
              </w:rPr>
            </w:pPr>
            <w:r w:rsidRPr="00580BB4">
              <w:rPr>
                <w:lang w:val="lv-LV"/>
              </w:rPr>
              <w:t>Ieg</w:t>
            </w:r>
            <w:r w:rsidRPr="00580BB4">
              <w:rPr>
                <w:rFonts w:ascii="TimesNewRoman" w:eastAsia="TimesNewRoman" w:cs="TimesNewRoman"/>
                <w:lang w:val="lv-LV"/>
              </w:rPr>
              <w:t>ū</w:t>
            </w:r>
            <w:r w:rsidRPr="00580BB4">
              <w:rPr>
                <w:lang w:val="lv-LV"/>
              </w:rPr>
              <w:t>t</w:t>
            </w:r>
            <w:r w:rsidRPr="00580BB4">
              <w:rPr>
                <w:rFonts w:ascii="TimesNewRoman" w:eastAsia="TimesNewRoman" w:cs="TimesNewRoman"/>
                <w:lang w:val="lv-LV"/>
              </w:rPr>
              <w:t>ā</w:t>
            </w:r>
            <w:r w:rsidRPr="00580BB4">
              <w:rPr>
                <w:rFonts w:ascii="TimesNewRoman" w:eastAsia="TimesNewRoman" w:cs="TimesNewRoman"/>
                <w:lang w:val="lv-LV"/>
              </w:rPr>
              <w:t xml:space="preserve"> </w:t>
            </w:r>
            <w:r w:rsidRPr="00580BB4">
              <w:rPr>
                <w:lang w:val="lv-LV"/>
              </w:rPr>
              <w:t>kvalifik</w:t>
            </w:r>
            <w:r w:rsidRPr="00580BB4">
              <w:rPr>
                <w:rFonts w:ascii="TimesNewRoman" w:eastAsia="TimesNewRoman" w:cs="TimesNewRoman"/>
                <w:lang w:val="lv-LV"/>
              </w:rPr>
              <w:t>ā</w:t>
            </w:r>
            <w:r w:rsidRPr="00580BB4">
              <w:rPr>
                <w:lang w:val="lv-LV"/>
              </w:rPr>
              <w:t>cija atbilst piektajam profesion</w:t>
            </w:r>
            <w:r w:rsidRPr="00580BB4">
              <w:rPr>
                <w:rFonts w:ascii="TimesNewRoman" w:eastAsia="TimesNewRoman" w:cs="TimesNewRoman"/>
                <w:lang w:val="lv-LV"/>
              </w:rPr>
              <w:t>ā</w:t>
            </w:r>
            <w:r w:rsidRPr="00580BB4">
              <w:rPr>
                <w:lang w:val="lv-LV"/>
              </w:rPr>
              <w:t>lās</w:t>
            </w:r>
          </w:p>
          <w:p w:rsidR="00C24EB6" w:rsidRPr="00580BB4" w:rsidRDefault="00C24EB6" w:rsidP="00737DF2">
            <w:pPr>
              <w:autoSpaceDE w:val="0"/>
              <w:autoSpaceDN w:val="0"/>
              <w:adjustRightInd w:val="0"/>
              <w:spacing w:line="276" w:lineRule="auto"/>
              <w:ind w:left="843"/>
              <w:jc w:val="center"/>
              <w:rPr>
                <w:lang w:val="lv-LV"/>
              </w:rPr>
            </w:pPr>
            <w:r w:rsidRPr="00580BB4">
              <w:rPr>
                <w:lang w:val="lv-LV"/>
              </w:rPr>
              <w:t xml:space="preserve"> kvalifik</w:t>
            </w:r>
            <w:r w:rsidRPr="00580BB4">
              <w:rPr>
                <w:rFonts w:ascii="TimesNewRoman" w:eastAsia="TimesNewRoman" w:cs="TimesNewRoman"/>
                <w:lang w:val="lv-LV"/>
              </w:rPr>
              <w:t>ā</w:t>
            </w:r>
            <w:r w:rsidRPr="00580BB4">
              <w:rPr>
                <w:lang w:val="lv-LV"/>
              </w:rPr>
              <w:t>cijas l</w:t>
            </w:r>
            <w:r w:rsidRPr="00580BB4">
              <w:rPr>
                <w:rFonts w:ascii="TimesNewRoman" w:eastAsia="TimesNewRoman" w:cs="TimesNewRoman"/>
                <w:lang w:val="lv-LV"/>
              </w:rPr>
              <w:t>ī</w:t>
            </w:r>
            <w:r w:rsidRPr="00580BB4">
              <w:rPr>
                <w:lang w:val="lv-LV"/>
              </w:rPr>
              <w:t>menim</w:t>
            </w:r>
          </w:p>
          <w:p w:rsidR="00C24EB6" w:rsidRPr="00580BB4" w:rsidRDefault="00C24EB6" w:rsidP="00737DF2">
            <w:pPr>
              <w:pStyle w:val="BodyText"/>
              <w:tabs>
                <w:tab w:val="left" w:pos="4326"/>
              </w:tabs>
              <w:spacing w:after="0" w:line="360" w:lineRule="auto"/>
              <w:ind w:left="845" w:right="-102"/>
              <w:jc w:val="center"/>
              <w:rPr>
                <w:sz w:val="12"/>
                <w:szCs w:val="12"/>
                <w:lang w:val="lv-LV" w:eastAsia="lv-LV"/>
              </w:rPr>
            </w:pPr>
          </w:p>
          <w:p w:rsidR="00C24EB6" w:rsidRPr="00580BB4" w:rsidRDefault="00C24EB6" w:rsidP="00737DF2">
            <w:pPr>
              <w:pStyle w:val="BodyText"/>
              <w:tabs>
                <w:tab w:val="left" w:pos="4326"/>
              </w:tabs>
              <w:spacing w:after="0"/>
              <w:ind w:left="843" w:right="-102"/>
              <w:rPr>
                <w:lang w:val="lv-LV" w:eastAsia="lv-LV"/>
              </w:rPr>
            </w:pPr>
          </w:p>
          <w:p w:rsidR="00C24EB6" w:rsidRPr="00580BB4" w:rsidRDefault="00C24EB6" w:rsidP="00737DF2">
            <w:pPr>
              <w:pStyle w:val="BodyText"/>
              <w:tabs>
                <w:tab w:val="left" w:pos="4326"/>
              </w:tabs>
              <w:spacing w:after="0"/>
              <w:ind w:left="843" w:right="-102"/>
              <w:rPr>
                <w:caps/>
                <w:lang w:val="lv-LV" w:eastAsia="lv-LV"/>
              </w:rPr>
            </w:pPr>
            <w:r w:rsidRPr="00580BB4">
              <w:rPr>
                <w:lang w:val="lv-LV" w:eastAsia="lv-LV"/>
              </w:rPr>
              <w:t>Z. v.</w:t>
            </w:r>
          </w:p>
          <w:p w:rsidR="00C24EB6" w:rsidRPr="00580BB4" w:rsidRDefault="00C24EB6" w:rsidP="00737DF2">
            <w:pPr>
              <w:pStyle w:val="BodyText"/>
              <w:tabs>
                <w:tab w:val="left" w:pos="4326"/>
              </w:tabs>
              <w:spacing w:after="0"/>
              <w:ind w:left="843" w:right="-102"/>
              <w:rPr>
                <w:caps/>
                <w:highlight w:val="cyan"/>
                <w:lang w:val="lv-LV" w:eastAsia="lv-LV"/>
              </w:rPr>
            </w:pPr>
          </w:p>
          <w:p w:rsidR="00C24EB6" w:rsidRPr="00580BB4" w:rsidRDefault="00C24EB6" w:rsidP="00737DF2">
            <w:pPr>
              <w:pStyle w:val="BodyText"/>
              <w:tabs>
                <w:tab w:val="left" w:pos="2992"/>
                <w:tab w:val="left" w:pos="4326"/>
                <w:tab w:val="left" w:pos="5775"/>
              </w:tabs>
              <w:spacing w:after="0"/>
              <w:ind w:left="843" w:right="-102"/>
              <w:rPr>
                <w:caps/>
                <w:lang w:val="lv-LV" w:eastAsia="lv-LV"/>
              </w:rPr>
            </w:pPr>
            <w:r>
              <w:rPr>
                <w:lang w:val="lv-LV" w:eastAsia="lv-LV"/>
              </w:rPr>
              <w:t xml:space="preserve">Rektors </w:t>
            </w:r>
            <w:r>
              <w:rPr>
                <w:lang w:val="lv-LV" w:eastAsia="lv-LV"/>
              </w:rPr>
              <w:tab/>
              <w:t xml:space="preserve">        </w:t>
            </w:r>
            <w:r w:rsidRPr="00580BB4">
              <w:rPr>
                <w:lang w:val="lv-LV" w:eastAsia="lv-LV"/>
              </w:rPr>
              <w:t xml:space="preserve">                               </w:t>
            </w:r>
            <w:r>
              <w:rPr>
                <w:lang w:val="lv-LV" w:eastAsia="lv-LV"/>
              </w:rPr>
              <w:t>Normunds Gūtmanis</w:t>
            </w:r>
          </w:p>
          <w:p w:rsidR="00C24EB6" w:rsidRPr="00580BB4" w:rsidRDefault="00C24EB6" w:rsidP="00737DF2">
            <w:pPr>
              <w:pStyle w:val="BodyText"/>
              <w:tabs>
                <w:tab w:val="left" w:pos="4326"/>
              </w:tabs>
              <w:spacing w:after="0"/>
              <w:ind w:left="843" w:right="-102"/>
              <w:rPr>
                <w:caps/>
                <w:lang w:val="lv-LV" w:eastAsia="lv-LV"/>
              </w:rPr>
            </w:pPr>
          </w:p>
          <w:p w:rsidR="00C24EB6" w:rsidRPr="00580BB4" w:rsidRDefault="00C24EB6" w:rsidP="00737DF2">
            <w:pPr>
              <w:pStyle w:val="BodyText"/>
              <w:tabs>
                <w:tab w:val="left" w:pos="2992"/>
                <w:tab w:val="left" w:pos="4326"/>
              </w:tabs>
              <w:spacing w:after="0"/>
              <w:ind w:left="843" w:right="-102"/>
              <w:rPr>
                <w:szCs w:val="22"/>
                <w:lang w:val="lv-LV" w:eastAsia="lv-LV"/>
              </w:rPr>
            </w:pPr>
            <w:r w:rsidRPr="00580BB4">
              <w:rPr>
                <w:szCs w:val="22"/>
                <w:lang w:val="lv-LV" w:eastAsia="lv-LV"/>
              </w:rPr>
              <w:t xml:space="preserve">Valsts </w:t>
            </w:r>
            <w:r w:rsidRPr="00580BB4">
              <w:rPr>
                <w:lang w:val="lv-LV" w:eastAsia="lv-LV"/>
              </w:rPr>
              <w:t>pārbaudījuma</w:t>
            </w:r>
          </w:p>
          <w:p w:rsidR="00C24EB6" w:rsidRPr="00580BB4" w:rsidRDefault="00C24EB6" w:rsidP="00737DF2">
            <w:pPr>
              <w:pStyle w:val="xl24"/>
              <w:tabs>
                <w:tab w:val="left" w:pos="3047"/>
              </w:tabs>
              <w:spacing w:before="0" w:beforeAutospacing="0" w:after="0" w:afterAutospacing="0"/>
              <w:ind w:left="845" w:right="-102"/>
              <w:rPr>
                <w:rFonts w:eastAsia="Times New Roman"/>
                <w:sz w:val="22"/>
                <w:szCs w:val="22"/>
                <w:lang w:val="lv-LV"/>
              </w:rPr>
            </w:pPr>
            <w:r w:rsidRPr="00580BB4">
              <w:rPr>
                <w:szCs w:val="22"/>
                <w:lang w:val="lv-LV"/>
              </w:rPr>
              <w:t>komisijas priekšsēdētājs</w:t>
            </w:r>
            <w:r w:rsidRPr="00580BB4">
              <w:rPr>
                <w:lang w:val="lv-LV"/>
              </w:rPr>
              <w:t xml:space="preserve">                                            Jānis Aļļis</w:t>
            </w:r>
          </w:p>
          <w:p w:rsidR="00C24EB6" w:rsidRPr="00580BB4" w:rsidRDefault="00C24EB6" w:rsidP="00737DF2">
            <w:pPr>
              <w:pStyle w:val="xl24"/>
              <w:tabs>
                <w:tab w:val="left" w:pos="3047"/>
              </w:tabs>
              <w:spacing w:before="0" w:beforeAutospacing="0" w:after="0" w:afterAutospacing="0"/>
              <w:ind w:left="843" w:right="-102"/>
              <w:rPr>
                <w:rFonts w:eastAsia="Times New Roman"/>
                <w:sz w:val="22"/>
                <w:szCs w:val="22"/>
                <w:lang w:val="lv-LV"/>
              </w:rPr>
            </w:pPr>
          </w:p>
          <w:p w:rsidR="00C24EB6" w:rsidRPr="00580BB4" w:rsidRDefault="00C24EB6" w:rsidP="00737DF2">
            <w:pPr>
              <w:pStyle w:val="xl24"/>
              <w:tabs>
                <w:tab w:val="left" w:pos="3047"/>
              </w:tabs>
              <w:spacing w:before="0" w:beforeAutospacing="0" w:after="0" w:afterAutospacing="0"/>
              <w:ind w:left="845" w:right="-102"/>
              <w:rPr>
                <w:rFonts w:eastAsia="Times New Roman"/>
                <w:sz w:val="22"/>
                <w:szCs w:val="22"/>
                <w:lang w:val="lv-LV"/>
              </w:rPr>
            </w:pPr>
            <w:r w:rsidRPr="00580BB4">
              <w:rPr>
                <w:rFonts w:eastAsia="Times New Roman"/>
                <w:sz w:val="22"/>
                <w:szCs w:val="22"/>
                <w:lang w:val="lv-LV"/>
              </w:rPr>
              <w:t xml:space="preserve">Rīgā, </w:t>
            </w:r>
            <w:r>
              <w:rPr>
                <w:rFonts w:eastAsia="Times New Roman"/>
                <w:sz w:val="22"/>
                <w:szCs w:val="22"/>
                <w:lang w:val="lv-LV"/>
              </w:rPr>
              <w:t>0000</w:t>
            </w:r>
            <w:r w:rsidRPr="00580BB4">
              <w:rPr>
                <w:rFonts w:eastAsia="Times New Roman"/>
                <w:sz w:val="22"/>
                <w:szCs w:val="22"/>
                <w:lang w:val="lv-LV"/>
              </w:rPr>
              <w:t xml:space="preserve">. gada </w:t>
            </w:r>
            <w:r>
              <w:rPr>
                <w:rFonts w:eastAsia="Times New Roman"/>
                <w:sz w:val="22"/>
                <w:szCs w:val="22"/>
                <w:lang w:val="lv-LV"/>
              </w:rPr>
              <w:t>00</w:t>
            </w:r>
            <w:r w:rsidRPr="00580BB4">
              <w:rPr>
                <w:rFonts w:eastAsia="Times New Roman"/>
                <w:sz w:val="22"/>
                <w:szCs w:val="22"/>
                <w:lang w:val="lv-LV"/>
              </w:rPr>
              <w:t>. jūlijā</w:t>
            </w:r>
          </w:p>
          <w:p w:rsidR="00C24EB6" w:rsidRPr="00580BB4" w:rsidRDefault="00C24EB6" w:rsidP="00737DF2">
            <w:pPr>
              <w:pStyle w:val="xl24"/>
              <w:tabs>
                <w:tab w:val="left" w:pos="3047"/>
              </w:tabs>
              <w:spacing w:before="0" w:beforeAutospacing="0" w:after="0" w:afterAutospacing="0"/>
              <w:ind w:left="845" w:right="-102"/>
              <w:rPr>
                <w:rFonts w:eastAsia="Times New Roman"/>
                <w:sz w:val="22"/>
                <w:szCs w:val="22"/>
                <w:lang w:val="lv-LV"/>
              </w:rPr>
            </w:pPr>
            <w:r w:rsidRPr="00580BB4">
              <w:rPr>
                <w:sz w:val="22"/>
                <w:szCs w:val="22"/>
                <w:lang w:val="lv-LV"/>
              </w:rPr>
              <w:t>Reģistrācijas Nr. 00</w:t>
            </w:r>
          </w:p>
        </w:tc>
      </w:tr>
    </w:tbl>
    <w:p w:rsidR="00C24EB6" w:rsidRPr="00C24EB6" w:rsidRDefault="00C24EB6" w:rsidP="00C24EB6"/>
    <w:p w:rsidR="00C24EB6" w:rsidRDefault="00C24EB6">
      <w:pPr>
        <w:rPr>
          <w:rFonts w:ascii="TimesNewRoman" w:hAnsi="TimesNewRoman" w:cs="TimesNewRoman"/>
          <w:lang w:val="fi-FI"/>
        </w:rPr>
        <w:sectPr w:rsidR="00C24EB6" w:rsidSect="00C24EB6">
          <w:pgSz w:w="16840" w:h="11907" w:orient="landscape" w:code="9"/>
          <w:pgMar w:top="1134" w:right="1134" w:bottom="1701" w:left="1134" w:header="709" w:footer="709" w:gutter="0"/>
          <w:cols w:space="708"/>
          <w:titlePg/>
          <w:docGrid w:linePitch="360"/>
        </w:sectPr>
      </w:pPr>
    </w:p>
    <w:p w:rsidR="00450024" w:rsidRPr="00620643" w:rsidRDefault="00450024" w:rsidP="00450024">
      <w:pPr>
        <w:jc w:val="center"/>
        <w:rPr>
          <w:b/>
          <w:sz w:val="28"/>
        </w:rPr>
      </w:pPr>
      <w:r w:rsidRPr="00620643">
        <w:rPr>
          <w:b/>
          <w:noProof/>
          <w:sz w:val="28"/>
          <w:lang w:val="lv-LV" w:eastAsia="lv-LV"/>
        </w:rPr>
        <w:lastRenderedPageBreak/>
        <w:drawing>
          <wp:inline distT="0" distB="0" distL="0" distR="0" wp14:anchorId="69779470" wp14:editId="2B867238">
            <wp:extent cx="2371725" cy="5524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1">
                      <a:extLst>
                        <a:ext uri="{28A0092B-C50C-407E-A947-70E740481C1C}">
                          <a14:useLocalDpi xmlns:a14="http://schemas.microsoft.com/office/drawing/2010/main"/>
                        </a:ext>
                      </a:extLst>
                    </a:blip>
                    <a:stretch>
                      <a:fillRect/>
                    </a:stretch>
                  </pic:blipFill>
                  <pic:spPr>
                    <a:xfrm>
                      <a:off x="0" y="0"/>
                      <a:ext cx="2371725" cy="552450"/>
                    </a:xfrm>
                    <a:prstGeom prst="rect">
                      <a:avLst/>
                    </a:prstGeom>
                  </pic:spPr>
                </pic:pic>
              </a:graphicData>
            </a:graphic>
          </wp:inline>
        </w:drawing>
      </w:r>
    </w:p>
    <w:p w:rsidR="00450024" w:rsidRPr="00620643" w:rsidRDefault="00450024" w:rsidP="00450024">
      <w:pPr>
        <w:jc w:val="center"/>
        <w:rPr>
          <w:sz w:val="28"/>
        </w:rPr>
      </w:pPr>
      <w:r w:rsidRPr="00620643">
        <w:rPr>
          <w:sz w:val="28"/>
        </w:rPr>
        <w:t>EIROPAS TĀLMĀCĪBAS AUGSTSKOLA</w:t>
      </w:r>
    </w:p>
    <w:p w:rsidR="00450024" w:rsidRPr="00620643" w:rsidRDefault="00450024" w:rsidP="00450024">
      <w:pPr>
        <w:jc w:val="center"/>
        <w:rPr>
          <w:b/>
          <w:sz w:val="28"/>
        </w:rPr>
      </w:pPr>
      <w:r w:rsidRPr="00620643">
        <w:rPr>
          <w:b/>
          <w:sz w:val="28"/>
        </w:rPr>
        <w:t>DIPLOMA PIELIKUMS</w:t>
      </w:r>
    </w:p>
    <w:p w:rsidR="00450024" w:rsidRPr="00620643" w:rsidRDefault="00450024" w:rsidP="00450024">
      <w:pPr>
        <w:jc w:val="center"/>
      </w:pPr>
      <w:r w:rsidRPr="00620643">
        <w:t>Diploma sērija &lt;XX&gt;&lt;X&gt; Nr.&lt;0000&gt;</w:t>
      </w:r>
    </w:p>
    <w:p w:rsidR="00450024" w:rsidRPr="00620643" w:rsidRDefault="00450024" w:rsidP="00450024">
      <w:pPr>
        <w:pBdr>
          <w:top w:val="double" w:sz="4" w:space="1" w:color="auto"/>
          <w:left w:val="double" w:sz="4" w:space="4" w:color="auto"/>
          <w:bottom w:val="double" w:sz="4" w:space="1" w:color="auto"/>
          <w:right w:val="double" w:sz="4" w:space="4" w:color="auto"/>
        </w:pBdr>
        <w:jc w:val="both"/>
        <w:rPr>
          <w:i/>
        </w:rPr>
      </w:pPr>
      <w:r w:rsidRPr="00620643">
        <w:rPr>
          <w:i/>
        </w:rPr>
        <w:t>Diploma pielikums atbilst Eiropas Komisijas, Eiropas Padomes un Apvienoto Nāciju Izglītības, zinātnes un kultūras organizācijas (UNESCO/CEPES) izveidotajam paraugam. Diploma pielikums ir sagatavots, lai sniegtu objektīvu informāciju un nodrošinātu kvalifikāciju apliecinošu dokumentu (piemēram, diplomu, sertifikātu) akadēmisku un profesionālu atzīšanu.</w:t>
      </w:r>
    </w:p>
    <w:p w:rsidR="00450024" w:rsidRPr="00620643" w:rsidRDefault="00450024" w:rsidP="00450024">
      <w:pPr>
        <w:pBdr>
          <w:top w:val="double" w:sz="4" w:space="1" w:color="auto"/>
          <w:left w:val="double" w:sz="4" w:space="4" w:color="auto"/>
          <w:bottom w:val="double" w:sz="4" w:space="1" w:color="auto"/>
          <w:right w:val="double" w:sz="4" w:space="4" w:color="auto"/>
        </w:pBdr>
        <w:jc w:val="both"/>
        <w:rPr>
          <w:i/>
        </w:rPr>
      </w:pPr>
      <w:r w:rsidRPr="00620643">
        <w:rPr>
          <w:i/>
        </w:rPr>
        <w:t>Diploma pielikumā ir iekļautas ziņas par diplomā minētās personas sekmīgi pabeigto studiju būtību, līmeni, kontekstu, saturu un statusu. Tajā neiekļauj norādes par kvalifikācijas novērtējumu un līdzvērtību, kā arī ieteikumus tās atzīšanai. Informāciju sniedz visās astoņās sadaļās. Ja kādā sadaļā informāciju nesniedz, norāda iemeslu.</w:t>
      </w:r>
    </w:p>
    <w:p w:rsidR="00450024" w:rsidRPr="00620643" w:rsidRDefault="00450024" w:rsidP="00450024"/>
    <w:p w:rsidR="00450024" w:rsidRPr="00620643" w:rsidRDefault="00450024" w:rsidP="00450024">
      <w:r w:rsidRPr="00620643">
        <w:t>1. ZIŅAS PAR KVALIFIKĀCIJAS IEGUVĒJU: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8"/>
        <w:gridCol w:w="4524"/>
      </w:tblGrid>
      <w:tr w:rsidR="00450024" w:rsidRPr="00620643" w:rsidTr="00231B2F">
        <w:tc>
          <w:tcPr>
            <w:tcW w:w="4785" w:type="dxa"/>
          </w:tcPr>
          <w:p w:rsidR="00450024" w:rsidRPr="00620643" w:rsidRDefault="00450024" w:rsidP="00231B2F">
            <w:r w:rsidRPr="00620643">
              <w:t>1.1. vārds:</w:t>
            </w:r>
          </w:p>
        </w:tc>
        <w:tc>
          <w:tcPr>
            <w:tcW w:w="4786" w:type="dxa"/>
          </w:tcPr>
          <w:p w:rsidR="00450024" w:rsidRPr="00620643" w:rsidRDefault="00450024" w:rsidP="00231B2F">
            <w:r w:rsidRPr="00620643">
              <w:t>Vita</w:t>
            </w:r>
          </w:p>
        </w:tc>
      </w:tr>
      <w:tr w:rsidR="00450024" w:rsidRPr="00620643" w:rsidTr="00231B2F">
        <w:tc>
          <w:tcPr>
            <w:tcW w:w="4785" w:type="dxa"/>
          </w:tcPr>
          <w:p w:rsidR="00450024" w:rsidRPr="00620643" w:rsidRDefault="00450024" w:rsidP="00231B2F">
            <w:r w:rsidRPr="00620643">
              <w:t>1.2. uzvārds:</w:t>
            </w:r>
          </w:p>
        </w:tc>
        <w:tc>
          <w:tcPr>
            <w:tcW w:w="4786" w:type="dxa"/>
          </w:tcPr>
          <w:p w:rsidR="00450024" w:rsidRPr="00620643" w:rsidRDefault="00450024" w:rsidP="00231B2F">
            <w:r w:rsidRPr="00620643">
              <w:t>Ozola</w:t>
            </w:r>
          </w:p>
        </w:tc>
      </w:tr>
      <w:tr w:rsidR="00450024" w:rsidRPr="00620643" w:rsidTr="00231B2F">
        <w:tc>
          <w:tcPr>
            <w:tcW w:w="4785" w:type="dxa"/>
          </w:tcPr>
          <w:p w:rsidR="00450024" w:rsidRPr="00620643" w:rsidRDefault="00450024" w:rsidP="00231B2F">
            <w:r w:rsidRPr="00620643">
              <w:t>1.3. dzimšanas datums:</w:t>
            </w:r>
          </w:p>
        </w:tc>
        <w:tc>
          <w:tcPr>
            <w:tcW w:w="4786" w:type="dxa"/>
          </w:tcPr>
          <w:p w:rsidR="00450024" w:rsidRPr="00620643" w:rsidRDefault="00450024" w:rsidP="00231B2F">
            <w:r w:rsidRPr="00620643">
              <w:t>dd.mm.gg.</w:t>
            </w:r>
          </w:p>
        </w:tc>
      </w:tr>
      <w:tr w:rsidR="00450024" w:rsidRPr="00620643" w:rsidTr="00231B2F">
        <w:tc>
          <w:tcPr>
            <w:tcW w:w="4785" w:type="dxa"/>
          </w:tcPr>
          <w:p w:rsidR="00450024" w:rsidRPr="00620643" w:rsidRDefault="00450024" w:rsidP="00231B2F">
            <w:r w:rsidRPr="00620643">
              <w:t>1.4. studenta identifikācijas numurs vai personas kods:</w:t>
            </w:r>
          </w:p>
        </w:tc>
        <w:tc>
          <w:tcPr>
            <w:tcW w:w="4786" w:type="dxa"/>
            <w:vAlign w:val="center"/>
          </w:tcPr>
          <w:p w:rsidR="00450024" w:rsidRPr="00620643" w:rsidRDefault="00450024" w:rsidP="00231B2F">
            <w:r w:rsidRPr="00620643">
              <w:t>000000-00000</w:t>
            </w:r>
          </w:p>
        </w:tc>
      </w:tr>
    </w:tbl>
    <w:p w:rsidR="00450024" w:rsidRPr="00620643" w:rsidRDefault="00450024" w:rsidP="00450024">
      <w:pPr>
        <w:spacing w:before="240"/>
      </w:pPr>
      <w:r w:rsidRPr="00620643">
        <w:t>2. ZIŅAS PAR KVALIFIKĀCIJU: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8"/>
        <w:gridCol w:w="4534"/>
      </w:tblGrid>
      <w:tr w:rsidR="00450024" w:rsidRPr="00620643" w:rsidTr="00231B2F">
        <w:tc>
          <w:tcPr>
            <w:tcW w:w="4785" w:type="dxa"/>
          </w:tcPr>
          <w:p w:rsidR="00450024" w:rsidRPr="00620643" w:rsidRDefault="00450024" w:rsidP="00231B2F">
            <w:r w:rsidRPr="00620643">
              <w:t>2.1. kvalifikācijas nosaukums (latviešu valodā):</w:t>
            </w:r>
          </w:p>
        </w:tc>
        <w:tc>
          <w:tcPr>
            <w:tcW w:w="4786" w:type="dxa"/>
            <w:vAlign w:val="center"/>
          </w:tcPr>
          <w:p w:rsidR="00450024" w:rsidRPr="00620643" w:rsidRDefault="00450024" w:rsidP="00231B2F">
            <w:r w:rsidRPr="00620643">
              <w:t>Profesionālā bakalaura grāds tūrisma vadībā un tūrisma un atpūtas organizācijas vadītāja kvalifikācija</w:t>
            </w:r>
          </w:p>
        </w:tc>
      </w:tr>
      <w:tr w:rsidR="00450024" w:rsidRPr="00620643" w:rsidTr="00231B2F">
        <w:tc>
          <w:tcPr>
            <w:tcW w:w="4785" w:type="dxa"/>
          </w:tcPr>
          <w:p w:rsidR="00450024" w:rsidRPr="00620643" w:rsidRDefault="00450024" w:rsidP="00231B2F">
            <w:r w:rsidRPr="00620643">
              <w:t>2.2. galvenā studiju joma (jomas) kvalifikācijas iegūšanai:</w:t>
            </w:r>
          </w:p>
        </w:tc>
        <w:tc>
          <w:tcPr>
            <w:tcW w:w="4786" w:type="dxa"/>
            <w:vAlign w:val="center"/>
          </w:tcPr>
          <w:p w:rsidR="00450024" w:rsidRPr="00620643" w:rsidRDefault="00450024" w:rsidP="00231B2F">
            <w:r w:rsidRPr="00620643">
              <w:t>Tūrisma vadība</w:t>
            </w:r>
          </w:p>
        </w:tc>
      </w:tr>
      <w:tr w:rsidR="00450024" w:rsidRPr="00620643" w:rsidTr="00231B2F">
        <w:tc>
          <w:tcPr>
            <w:tcW w:w="4785" w:type="dxa"/>
          </w:tcPr>
          <w:p w:rsidR="00450024" w:rsidRPr="00620643" w:rsidRDefault="00450024" w:rsidP="00231B2F">
            <w:r w:rsidRPr="00620643">
              <w:t>2.3. kvalifikācijas piešķīrējas institūcijas nosaukums latviešu valodā  un statuss:</w:t>
            </w:r>
          </w:p>
        </w:tc>
        <w:tc>
          <w:tcPr>
            <w:tcW w:w="4786" w:type="dxa"/>
            <w:vAlign w:val="center"/>
          </w:tcPr>
          <w:p w:rsidR="00450024" w:rsidRPr="00620643" w:rsidRDefault="00450024" w:rsidP="00231B2F">
            <w:r w:rsidRPr="00620643">
              <w:t xml:space="preserve">„Eiropas Tālmācības augstskola” akreditēta dd.mm.gg., </w:t>
            </w:r>
            <w:r w:rsidRPr="00620643">
              <w:rPr>
                <w:lang w:eastAsia="ru-RU"/>
              </w:rPr>
              <w:t>juridiskas personas dibināta neuniversitātes tipa augstskola</w:t>
            </w:r>
          </w:p>
        </w:tc>
      </w:tr>
      <w:tr w:rsidR="00450024" w:rsidRPr="00620643" w:rsidTr="00231B2F">
        <w:tc>
          <w:tcPr>
            <w:tcW w:w="4785" w:type="dxa"/>
          </w:tcPr>
          <w:p w:rsidR="00450024" w:rsidRPr="00620643" w:rsidRDefault="00450024" w:rsidP="00231B2F">
            <w:r w:rsidRPr="00620643">
              <w:t>2.4. studijas administrējošās iestādes nosaukums latviešu valodā un statuss:</w:t>
            </w:r>
          </w:p>
        </w:tc>
        <w:tc>
          <w:tcPr>
            <w:tcW w:w="4786" w:type="dxa"/>
            <w:vAlign w:val="center"/>
          </w:tcPr>
          <w:p w:rsidR="00450024" w:rsidRPr="00620643" w:rsidRDefault="00450024" w:rsidP="00231B2F">
            <w:r w:rsidRPr="00620643">
              <w:t>Skat. 2.3. punktu</w:t>
            </w:r>
          </w:p>
        </w:tc>
      </w:tr>
      <w:tr w:rsidR="00450024" w:rsidRPr="00620643" w:rsidTr="00231B2F">
        <w:tc>
          <w:tcPr>
            <w:tcW w:w="4785" w:type="dxa"/>
          </w:tcPr>
          <w:p w:rsidR="00450024" w:rsidRPr="00620643" w:rsidRDefault="00450024" w:rsidP="00231B2F">
            <w:r w:rsidRPr="00620643">
              <w:t>2.5. mācību valoda un eksaminācijas valoda:</w:t>
            </w:r>
          </w:p>
        </w:tc>
        <w:tc>
          <w:tcPr>
            <w:tcW w:w="4786" w:type="dxa"/>
            <w:vAlign w:val="center"/>
          </w:tcPr>
          <w:p w:rsidR="00450024" w:rsidRPr="00620643" w:rsidRDefault="00450024" w:rsidP="00231B2F">
            <w:r w:rsidRPr="00620643">
              <w:t>Latviešu</w:t>
            </w:r>
          </w:p>
        </w:tc>
      </w:tr>
    </w:tbl>
    <w:p w:rsidR="00450024" w:rsidRPr="00620643" w:rsidRDefault="00450024" w:rsidP="00450024">
      <w:pPr>
        <w:spacing w:before="120"/>
      </w:pPr>
      <w:r w:rsidRPr="00620643">
        <w:t>3. ZIŅAS PAR KVALIFIKĀCIJAS LĪMENI: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544"/>
      </w:tblGrid>
      <w:tr w:rsidR="00450024" w:rsidRPr="00620643" w:rsidTr="00231B2F">
        <w:tc>
          <w:tcPr>
            <w:tcW w:w="4785" w:type="dxa"/>
          </w:tcPr>
          <w:p w:rsidR="00450024" w:rsidRPr="00620643" w:rsidRDefault="00450024" w:rsidP="00231B2F">
            <w:r w:rsidRPr="00620643">
              <w:t>3.1. kvalifikācijas līmenis:</w:t>
            </w:r>
          </w:p>
        </w:tc>
        <w:tc>
          <w:tcPr>
            <w:tcW w:w="4786" w:type="dxa"/>
            <w:vAlign w:val="center"/>
          </w:tcPr>
          <w:p w:rsidR="00450024" w:rsidRPr="00620643" w:rsidRDefault="00450024" w:rsidP="00231B2F">
            <w:r w:rsidRPr="00620643">
              <w:t>Piektā līmeņa profesionālās augstākās izglītības diploms, skat.6.1.punktu</w:t>
            </w:r>
          </w:p>
        </w:tc>
      </w:tr>
      <w:tr w:rsidR="00450024" w:rsidRPr="00620643" w:rsidTr="00231B2F">
        <w:tc>
          <w:tcPr>
            <w:tcW w:w="4785" w:type="dxa"/>
          </w:tcPr>
          <w:p w:rsidR="00450024" w:rsidRPr="00620643" w:rsidRDefault="00450024" w:rsidP="00231B2F">
            <w:r w:rsidRPr="00620643">
              <w:t>3.2. oficiālais programmas ilgums:</w:t>
            </w:r>
          </w:p>
          <w:p w:rsidR="00450024" w:rsidRPr="00620643" w:rsidRDefault="00450024" w:rsidP="00231B2F"/>
          <w:p w:rsidR="00450024" w:rsidRPr="00620643" w:rsidRDefault="00450024" w:rsidP="00231B2F"/>
          <w:p w:rsidR="00450024" w:rsidRPr="00620643" w:rsidRDefault="00450024" w:rsidP="00231B2F">
            <w:r w:rsidRPr="00620643">
              <w:t>programmas apguves sākuma un beigu datums:</w:t>
            </w:r>
          </w:p>
        </w:tc>
        <w:tc>
          <w:tcPr>
            <w:tcW w:w="4786" w:type="dxa"/>
            <w:vAlign w:val="center"/>
          </w:tcPr>
          <w:p w:rsidR="00450024" w:rsidRPr="00620643" w:rsidRDefault="00450024" w:rsidP="00231B2F">
            <w:r w:rsidRPr="00620643">
              <w:t>4 pilna laika studiju gadi, 160 Latvijas kredītpunkti, 240 ECTS kredītpunkti</w:t>
            </w:r>
          </w:p>
          <w:p w:rsidR="00450024" w:rsidRPr="00620643" w:rsidRDefault="00450024" w:rsidP="00231B2F"/>
          <w:p w:rsidR="00450024" w:rsidRPr="00620643" w:rsidRDefault="00450024" w:rsidP="00231B2F">
            <w:r w:rsidRPr="00620643">
              <w:t>dd.mm.gg. – dd.mm.gg.</w:t>
            </w:r>
          </w:p>
        </w:tc>
      </w:tr>
      <w:tr w:rsidR="00450024" w:rsidRPr="00620643" w:rsidTr="00231B2F">
        <w:tc>
          <w:tcPr>
            <w:tcW w:w="4785" w:type="dxa"/>
          </w:tcPr>
          <w:p w:rsidR="00450024" w:rsidRPr="00620643" w:rsidRDefault="00450024" w:rsidP="00231B2F">
            <w:r w:rsidRPr="00620643">
              <w:t>3.3. uzņemšanas prasības:</w:t>
            </w:r>
          </w:p>
        </w:tc>
        <w:tc>
          <w:tcPr>
            <w:tcW w:w="4786" w:type="dxa"/>
          </w:tcPr>
          <w:p w:rsidR="00450024" w:rsidRPr="00620643" w:rsidRDefault="00450024" w:rsidP="00231B2F">
            <w:r w:rsidRPr="00620643">
              <w:t>Vispārējā vidējā izglītība vai pamatizglītība un 4 gadu vidējā profesionālā izglītība</w:t>
            </w:r>
          </w:p>
        </w:tc>
      </w:tr>
    </w:tbl>
    <w:p w:rsidR="00450024" w:rsidRPr="00620643" w:rsidRDefault="00450024" w:rsidP="00450024"/>
    <w:p w:rsidR="00450024" w:rsidRPr="00620643" w:rsidRDefault="00450024" w:rsidP="00450024">
      <w:r w:rsidRPr="00620643">
        <w:br w:type="page"/>
      </w:r>
      <w:r w:rsidRPr="00620643">
        <w:lastRenderedPageBreak/>
        <w:t>4. ZIŅAS PAR STUDIJU SATURU UN REZULTĀTIEM: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5"/>
        <w:gridCol w:w="4517"/>
      </w:tblGrid>
      <w:tr w:rsidR="00450024" w:rsidRPr="00620643" w:rsidTr="00231B2F">
        <w:tc>
          <w:tcPr>
            <w:tcW w:w="4785" w:type="dxa"/>
          </w:tcPr>
          <w:p w:rsidR="00450024" w:rsidRPr="00620643" w:rsidRDefault="00450024" w:rsidP="00231B2F">
            <w:r w:rsidRPr="00620643">
              <w:t>4.1. studiju veids:</w:t>
            </w:r>
          </w:p>
        </w:tc>
        <w:tc>
          <w:tcPr>
            <w:tcW w:w="4786" w:type="dxa"/>
          </w:tcPr>
          <w:p w:rsidR="00450024" w:rsidRPr="00620643" w:rsidRDefault="00450024" w:rsidP="00231B2F">
            <w:r w:rsidRPr="00620643">
              <w:t>Pilna laika studijas</w:t>
            </w:r>
          </w:p>
        </w:tc>
      </w:tr>
      <w:tr w:rsidR="00450024" w:rsidRPr="00620643" w:rsidTr="00231B2F">
        <w:tc>
          <w:tcPr>
            <w:tcW w:w="4785" w:type="dxa"/>
          </w:tcPr>
          <w:p w:rsidR="00450024" w:rsidRPr="00620643" w:rsidRDefault="00450024" w:rsidP="00231B2F">
            <w:r w:rsidRPr="00620643">
              <w:t>4.2. programmas prasības (programmas mērķi un plānotie studiju rezultāti);</w:t>
            </w:r>
          </w:p>
        </w:tc>
        <w:tc>
          <w:tcPr>
            <w:tcW w:w="4786" w:type="dxa"/>
          </w:tcPr>
          <w:p w:rsidR="00450024" w:rsidRPr="00620643" w:rsidRDefault="00450024" w:rsidP="00231B2F"/>
        </w:tc>
      </w:tr>
      <w:tr w:rsidR="00450024" w:rsidRPr="00620643" w:rsidTr="00231B2F">
        <w:trPr>
          <w:trHeight w:val="2200"/>
        </w:trPr>
        <w:tc>
          <w:tcPr>
            <w:tcW w:w="9571" w:type="dxa"/>
            <w:gridSpan w:val="2"/>
          </w:tcPr>
          <w:p w:rsidR="00450024" w:rsidRPr="00620643" w:rsidRDefault="00450024" w:rsidP="000705A7">
            <w:pPr>
              <w:pStyle w:val="ListParagraph"/>
              <w:numPr>
                <w:ilvl w:val="0"/>
                <w:numId w:val="357"/>
              </w:numPr>
              <w:contextualSpacing/>
              <w:rPr>
                <w:rFonts w:cs="Times New Roman"/>
                <w:sz w:val="24"/>
                <w:szCs w:val="24"/>
              </w:rPr>
            </w:pPr>
            <w:r w:rsidRPr="00620643">
              <w:rPr>
                <w:rFonts w:cs="Times New Roman"/>
                <w:sz w:val="24"/>
                <w:szCs w:val="24"/>
              </w:rPr>
              <w:t xml:space="preserve">Apgūt tūrisma un atpūtas organizācijas vadītāja amatam nepieciešamos teorētiskos kursus un aprobēt tos praksē, lai spētu organizēt organizāciju un to struktūrvienību darba organizēšanu un vadīšanu; </w:t>
            </w:r>
          </w:p>
          <w:p w:rsidR="00450024" w:rsidRPr="00620643" w:rsidRDefault="00450024" w:rsidP="000705A7">
            <w:pPr>
              <w:pStyle w:val="ListParagraph"/>
              <w:numPr>
                <w:ilvl w:val="0"/>
                <w:numId w:val="357"/>
              </w:numPr>
              <w:spacing w:after="200" w:line="276" w:lineRule="auto"/>
              <w:contextualSpacing/>
              <w:jc w:val="both"/>
              <w:rPr>
                <w:rFonts w:cs="Times New Roman"/>
                <w:sz w:val="24"/>
                <w:szCs w:val="24"/>
              </w:rPr>
            </w:pPr>
            <w:r w:rsidRPr="00620643">
              <w:rPr>
                <w:rFonts w:cs="Times New Roman"/>
                <w:sz w:val="24"/>
                <w:szCs w:val="24"/>
              </w:rPr>
              <w:t>Iegūt zināšanas un prasmes, lai spētu izstrādāt uzņēmuma darbības stratēģiju, misiju un mērķus valsts, īpašnieku un sabiedrības interesēs. Plānot un prognozēt uzņēmuma efektīvu darbību atbilstoši noteiktajiem mērķiem, ekonomiskajai videi un darba tirgus situācijai.</w:t>
            </w:r>
          </w:p>
          <w:p w:rsidR="00450024" w:rsidRPr="00620643" w:rsidRDefault="00450024" w:rsidP="000705A7">
            <w:pPr>
              <w:pStyle w:val="ListParagraph"/>
              <w:numPr>
                <w:ilvl w:val="0"/>
                <w:numId w:val="357"/>
              </w:numPr>
              <w:spacing w:after="200" w:line="276" w:lineRule="auto"/>
              <w:contextualSpacing/>
              <w:jc w:val="both"/>
              <w:rPr>
                <w:rFonts w:cs="Times New Roman"/>
                <w:sz w:val="24"/>
                <w:szCs w:val="24"/>
              </w:rPr>
            </w:pPr>
            <w:r w:rsidRPr="00620643">
              <w:rPr>
                <w:rFonts w:cs="Times New Roman"/>
                <w:sz w:val="24"/>
                <w:szCs w:val="24"/>
              </w:rPr>
              <w:t>Iegūt pieredzi, kas nepieciešama, lai izprastu uzņēmuma darbības kopsakarības un analizētu ekonomiskajā vidē notiekošos procesus un pieņemt lēmumus atbilstoši situācijas izmaiņām.</w:t>
            </w:r>
          </w:p>
          <w:p w:rsidR="00450024" w:rsidRPr="00620643" w:rsidRDefault="00450024" w:rsidP="000705A7">
            <w:pPr>
              <w:pStyle w:val="ListParagraph"/>
              <w:numPr>
                <w:ilvl w:val="0"/>
                <w:numId w:val="357"/>
              </w:numPr>
              <w:contextualSpacing/>
              <w:rPr>
                <w:rFonts w:cs="Times New Roman"/>
                <w:sz w:val="24"/>
                <w:szCs w:val="24"/>
              </w:rPr>
            </w:pPr>
            <w:r w:rsidRPr="00620643">
              <w:rPr>
                <w:rFonts w:cs="Times New Roman"/>
                <w:sz w:val="24"/>
                <w:szCs w:val="24"/>
              </w:rPr>
              <w:t>Patstāvīga pētniecība tūrisma vadības nozarē ( ne mazāk kā 26 nedēļas vai 26 kredītpunkti) un rezultātu apkopošana kursa un bakalaura darbā.</w:t>
            </w:r>
          </w:p>
        </w:tc>
      </w:tr>
    </w:tbl>
    <w:p w:rsidR="00450024" w:rsidRPr="00620643" w:rsidRDefault="00450024" w:rsidP="00450024">
      <w:pPr>
        <w:spacing w:before="120"/>
      </w:pPr>
      <w:r w:rsidRPr="00620643">
        <w:t>4.3. programmas sastāvdaļas (piemēram, studiju kursi, moduļi) un personas iegūtais novērtējums/atzīmes/kredītpunkti.</w:t>
      </w:r>
    </w:p>
    <w:tbl>
      <w:tblPr>
        <w:tblStyle w:val="TableGrid"/>
        <w:tblW w:w="9606" w:type="dxa"/>
        <w:tblLook w:val="04A0" w:firstRow="1" w:lastRow="0" w:firstColumn="1" w:lastColumn="0" w:noHBand="0" w:noVBand="1"/>
      </w:tblPr>
      <w:tblGrid>
        <w:gridCol w:w="603"/>
        <w:gridCol w:w="5375"/>
        <w:gridCol w:w="675"/>
        <w:gridCol w:w="1252"/>
        <w:gridCol w:w="1701"/>
      </w:tblGrid>
      <w:tr w:rsidR="00450024" w:rsidRPr="00620643" w:rsidTr="00231B2F">
        <w:tc>
          <w:tcPr>
            <w:tcW w:w="603" w:type="dxa"/>
            <w:vAlign w:val="center"/>
          </w:tcPr>
          <w:p w:rsidR="00450024" w:rsidRPr="00620643" w:rsidRDefault="00450024" w:rsidP="00231B2F">
            <w:pPr>
              <w:rPr>
                <w:b/>
                <w:bCs/>
              </w:rPr>
            </w:pPr>
            <w:r w:rsidRPr="00620643">
              <w:rPr>
                <w:b/>
                <w:bCs/>
              </w:rPr>
              <w:t>Nr. p.k.</w:t>
            </w:r>
          </w:p>
        </w:tc>
        <w:tc>
          <w:tcPr>
            <w:tcW w:w="5375" w:type="dxa"/>
            <w:vAlign w:val="center"/>
          </w:tcPr>
          <w:p w:rsidR="00450024" w:rsidRPr="00620643" w:rsidRDefault="00450024" w:rsidP="00231B2F">
            <w:pPr>
              <w:jc w:val="both"/>
              <w:rPr>
                <w:b/>
                <w:bCs/>
              </w:rPr>
            </w:pPr>
            <w:r w:rsidRPr="00620643">
              <w:rPr>
                <w:b/>
                <w:bCs/>
              </w:rPr>
              <w:t>Studiju kursa nosaukums</w:t>
            </w:r>
          </w:p>
        </w:tc>
        <w:tc>
          <w:tcPr>
            <w:tcW w:w="675" w:type="dxa"/>
            <w:vAlign w:val="center"/>
          </w:tcPr>
          <w:p w:rsidR="00450024" w:rsidRPr="00620643" w:rsidRDefault="00450024" w:rsidP="00231B2F">
            <w:pPr>
              <w:jc w:val="center"/>
              <w:rPr>
                <w:b/>
                <w:bCs/>
              </w:rPr>
            </w:pPr>
            <w:r w:rsidRPr="00620643">
              <w:rPr>
                <w:b/>
                <w:bCs/>
              </w:rPr>
              <w:t>KP</w:t>
            </w:r>
          </w:p>
        </w:tc>
        <w:tc>
          <w:tcPr>
            <w:tcW w:w="1252" w:type="dxa"/>
            <w:vAlign w:val="center"/>
          </w:tcPr>
          <w:p w:rsidR="00450024" w:rsidRPr="00620643" w:rsidRDefault="00450024" w:rsidP="00231B2F">
            <w:pPr>
              <w:jc w:val="center"/>
              <w:rPr>
                <w:b/>
                <w:bCs/>
              </w:rPr>
            </w:pPr>
            <w:r w:rsidRPr="00620643">
              <w:rPr>
                <w:b/>
                <w:bCs/>
              </w:rPr>
              <w:t>ECTS KP</w:t>
            </w:r>
          </w:p>
        </w:tc>
        <w:tc>
          <w:tcPr>
            <w:tcW w:w="1701" w:type="dxa"/>
            <w:vAlign w:val="center"/>
          </w:tcPr>
          <w:p w:rsidR="00450024" w:rsidRPr="00620643" w:rsidRDefault="00450024" w:rsidP="00231B2F">
            <w:pPr>
              <w:rPr>
                <w:b/>
                <w:bCs/>
              </w:rPr>
            </w:pPr>
            <w:r w:rsidRPr="00620643">
              <w:rPr>
                <w:b/>
                <w:bCs/>
              </w:rPr>
              <w:t>Piezīmes</w:t>
            </w:r>
          </w:p>
        </w:tc>
      </w:tr>
      <w:tr w:rsidR="00450024" w:rsidRPr="00620643" w:rsidTr="00231B2F">
        <w:tc>
          <w:tcPr>
            <w:tcW w:w="9606" w:type="dxa"/>
            <w:gridSpan w:val="5"/>
          </w:tcPr>
          <w:p w:rsidR="00450024" w:rsidRPr="00620643" w:rsidRDefault="00450024" w:rsidP="00231B2F">
            <w:r w:rsidRPr="00620643">
              <w:t>Vispārizglītojošie studiju kursi</w:t>
            </w:r>
          </w:p>
        </w:tc>
      </w:tr>
      <w:tr w:rsidR="00450024" w:rsidRPr="00620643" w:rsidTr="00231B2F">
        <w:tc>
          <w:tcPr>
            <w:tcW w:w="603" w:type="dxa"/>
          </w:tcPr>
          <w:p w:rsidR="00450024" w:rsidRPr="00620643" w:rsidRDefault="00450024" w:rsidP="00231B2F"/>
        </w:tc>
        <w:tc>
          <w:tcPr>
            <w:tcW w:w="5375" w:type="dxa"/>
          </w:tcPr>
          <w:p w:rsidR="00450024" w:rsidRPr="00620643" w:rsidRDefault="00450024" w:rsidP="00231B2F">
            <w:pPr>
              <w:jc w:val="right"/>
            </w:pPr>
            <w:r w:rsidRPr="00620643">
              <w:t>Kopā</w:t>
            </w:r>
          </w:p>
        </w:tc>
        <w:tc>
          <w:tcPr>
            <w:tcW w:w="675" w:type="dxa"/>
            <w:vAlign w:val="center"/>
          </w:tcPr>
          <w:p w:rsidR="00450024" w:rsidRPr="00620643" w:rsidRDefault="00450024" w:rsidP="00231B2F">
            <w:pPr>
              <w:jc w:val="center"/>
            </w:pPr>
            <w:r w:rsidRPr="00620643">
              <w:t>20</w:t>
            </w:r>
          </w:p>
        </w:tc>
        <w:tc>
          <w:tcPr>
            <w:tcW w:w="1252" w:type="dxa"/>
            <w:vAlign w:val="center"/>
          </w:tcPr>
          <w:p w:rsidR="00450024" w:rsidRPr="00620643" w:rsidRDefault="00450024" w:rsidP="00231B2F">
            <w:pPr>
              <w:jc w:val="center"/>
            </w:pPr>
            <w:r w:rsidRPr="00620643">
              <w:t>30</w:t>
            </w:r>
          </w:p>
        </w:tc>
        <w:tc>
          <w:tcPr>
            <w:tcW w:w="1701" w:type="dxa"/>
          </w:tcPr>
          <w:p w:rsidR="00450024" w:rsidRPr="00620643" w:rsidRDefault="00450024" w:rsidP="00231B2F"/>
        </w:tc>
      </w:tr>
      <w:tr w:rsidR="00450024" w:rsidRPr="00620643" w:rsidTr="00231B2F">
        <w:tc>
          <w:tcPr>
            <w:tcW w:w="9606" w:type="dxa"/>
            <w:gridSpan w:val="5"/>
          </w:tcPr>
          <w:p w:rsidR="00450024" w:rsidRPr="00620643" w:rsidRDefault="00450024" w:rsidP="00231B2F">
            <w:r w:rsidRPr="00620643">
              <w:t>Nozares teorētiskie pamatkursi un informācijas tehnoloģiju kursi</w:t>
            </w:r>
          </w:p>
        </w:tc>
      </w:tr>
      <w:tr w:rsidR="00450024" w:rsidRPr="00620643" w:rsidTr="00231B2F">
        <w:tc>
          <w:tcPr>
            <w:tcW w:w="603" w:type="dxa"/>
          </w:tcPr>
          <w:p w:rsidR="00450024" w:rsidRPr="00620643" w:rsidRDefault="00450024" w:rsidP="00231B2F"/>
        </w:tc>
        <w:tc>
          <w:tcPr>
            <w:tcW w:w="5375" w:type="dxa"/>
          </w:tcPr>
          <w:p w:rsidR="00450024" w:rsidRPr="00620643" w:rsidRDefault="00450024" w:rsidP="00231B2F">
            <w:pPr>
              <w:jc w:val="right"/>
            </w:pPr>
            <w:r w:rsidRPr="00620643">
              <w:t>Kopā</w:t>
            </w:r>
          </w:p>
        </w:tc>
        <w:tc>
          <w:tcPr>
            <w:tcW w:w="675" w:type="dxa"/>
            <w:vAlign w:val="center"/>
          </w:tcPr>
          <w:p w:rsidR="00450024" w:rsidRPr="00620643" w:rsidRDefault="00450024" w:rsidP="00231B2F">
            <w:pPr>
              <w:jc w:val="center"/>
            </w:pPr>
            <w:r w:rsidRPr="00620643">
              <w:t>36</w:t>
            </w:r>
          </w:p>
        </w:tc>
        <w:tc>
          <w:tcPr>
            <w:tcW w:w="1252" w:type="dxa"/>
            <w:vAlign w:val="center"/>
          </w:tcPr>
          <w:p w:rsidR="00450024" w:rsidRPr="00620643" w:rsidRDefault="00450024" w:rsidP="00231B2F">
            <w:pPr>
              <w:jc w:val="center"/>
            </w:pPr>
            <w:r w:rsidRPr="00620643">
              <w:t>54</w:t>
            </w:r>
          </w:p>
        </w:tc>
        <w:tc>
          <w:tcPr>
            <w:tcW w:w="1701" w:type="dxa"/>
          </w:tcPr>
          <w:p w:rsidR="00450024" w:rsidRPr="00620643" w:rsidRDefault="00450024" w:rsidP="00231B2F"/>
        </w:tc>
      </w:tr>
      <w:tr w:rsidR="00450024" w:rsidRPr="00620643" w:rsidTr="00231B2F">
        <w:tc>
          <w:tcPr>
            <w:tcW w:w="9606" w:type="dxa"/>
            <w:gridSpan w:val="5"/>
          </w:tcPr>
          <w:p w:rsidR="00450024" w:rsidRPr="00620643" w:rsidRDefault="00450024" w:rsidP="00231B2F">
            <w:r w:rsidRPr="00620643">
              <w:t>Nozares profesionālās specializācijas kursi</w:t>
            </w:r>
          </w:p>
        </w:tc>
      </w:tr>
      <w:tr w:rsidR="00450024" w:rsidRPr="00620643" w:rsidTr="00231B2F">
        <w:tc>
          <w:tcPr>
            <w:tcW w:w="603" w:type="dxa"/>
          </w:tcPr>
          <w:p w:rsidR="00450024" w:rsidRPr="00620643" w:rsidRDefault="00450024" w:rsidP="00231B2F"/>
        </w:tc>
        <w:tc>
          <w:tcPr>
            <w:tcW w:w="5375" w:type="dxa"/>
          </w:tcPr>
          <w:p w:rsidR="00450024" w:rsidRPr="00620643" w:rsidRDefault="00450024" w:rsidP="00231B2F">
            <w:pPr>
              <w:jc w:val="right"/>
            </w:pPr>
            <w:r w:rsidRPr="00620643">
              <w:t>Kopā</w:t>
            </w:r>
          </w:p>
        </w:tc>
        <w:tc>
          <w:tcPr>
            <w:tcW w:w="675" w:type="dxa"/>
            <w:vAlign w:val="center"/>
          </w:tcPr>
          <w:p w:rsidR="00450024" w:rsidRPr="00620643" w:rsidRDefault="00450024" w:rsidP="00231B2F">
            <w:pPr>
              <w:jc w:val="center"/>
            </w:pPr>
            <w:r w:rsidRPr="00620643">
              <w:t>60</w:t>
            </w:r>
          </w:p>
        </w:tc>
        <w:tc>
          <w:tcPr>
            <w:tcW w:w="1252" w:type="dxa"/>
            <w:vAlign w:val="center"/>
          </w:tcPr>
          <w:p w:rsidR="00450024" w:rsidRPr="00620643" w:rsidRDefault="00450024" w:rsidP="00231B2F">
            <w:pPr>
              <w:jc w:val="center"/>
            </w:pPr>
            <w:r w:rsidRPr="00620643">
              <w:t>90</w:t>
            </w:r>
          </w:p>
        </w:tc>
        <w:tc>
          <w:tcPr>
            <w:tcW w:w="1701" w:type="dxa"/>
          </w:tcPr>
          <w:p w:rsidR="00450024" w:rsidRPr="00620643" w:rsidRDefault="00450024" w:rsidP="00231B2F"/>
        </w:tc>
      </w:tr>
      <w:tr w:rsidR="00450024" w:rsidRPr="00620643" w:rsidTr="00231B2F">
        <w:tc>
          <w:tcPr>
            <w:tcW w:w="9606" w:type="dxa"/>
            <w:gridSpan w:val="5"/>
          </w:tcPr>
          <w:p w:rsidR="00450024" w:rsidRPr="00620643" w:rsidRDefault="00450024" w:rsidP="00231B2F">
            <w:r w:rsidRPr="00620643">
              <w:t>Bakalaura programmas brīvās izvēles kursi</w:t>
            </w:r>
          </w:p>
        </w:tc>
      </w:tr>
      <w:tr w:rsidR="00450024" w:rsidRPr="00620643" w:rsidTr="00231B2F">
        <w:tc>
          <w:tcPr>
            <w:tcW w:w="603" w:type="dxa"/>
          </w:tcPr>
          <w:p w:rsidR="00450024" w:rsidRPr="00620643" w:rsidRDefault="00450024" w:rsidP="00231B2F"/>
        </w:tc>
        <w:tc>
          <w:tcPr>
            <w:tcW w:w="5375" w:type="dxa"/>
          </w:tcPr>
          <w:p w:rsidR="00450024" w:rsidRPr="00620643" w:rsidRDefault="00450024" w:rsidP="00231B2F">
            <w:pPr>
              <w:jc w:val="right"/>
            </w:pPr>
            <w:r w:rsidRPr="00620643">
              <w:t>Kopā</w:t>
            </w:r>
          </w:p>
        </w:tc>
        <w:tc>
          <w:tcPr>
            <w:tcW w:w="675" w:type="dxa"/>
            <w:vAlign w:val="center"/>
          </w:tcPr>
          <w:p w:rsidR="00450024" w:rsidRPr="00620643" w:rsidRDefault="00450024" w:rsidP="00231B2F">
            <w:pPr>
              <w:jc w:val="center"/>
            </w:pPr>
            <w:r w:rsidRPr="00620643">
              <w:t>6</w:t>
            </w:r>
          </w:p>
        </w:tc>
        <w:tc>
          <w:tcPr>
            <w:tcW w:w="1252" w:type="dxa"/>
            <w:vAlign w:val="center"/>
          </w:tcPr>
          <w:p w:rsidR="00450024" w:rsidRPr="00620643" w:rsidRDefault="00450024" w:rsidP="00231B2F">
            <w:pPr>
              <w:jc w:val="center"/>
            </w:pPr>
            <w:r w:rsidRPr="00620643">
              <w:t>9</w:t>
            </w:r>
          </w:p>
        </w:tc>
        <w:tc>
          <w:tcPr>
            <w:tcW w:w="1701" w:type="dxa"/>
          </w:tcPr>
          <w:p w:rsidR="00450024" w:rsidRPr="00620643" w:rsidRDefault="00450024" w:rsidP="00231B2F"/>
        </w:tc>
      </w:tr>
      <w:tr w:rsidR="00450024" w:rsidRPr="00620643" w:rsidTr="00231B2F">
        <w:tc>
          <w:tcPr>
            <w:tcW w:w="9606" w:type="dxa"/>
            <w:gridSpan w:val="5"/>
          </w:tcPr>
          <w:p w:rsidR="00450024" w:rsidRPr="00620643" w:rsidRDefault="00450024" w:rsidP="00231B2F">
            <w:r w:rsidRPr="00620643">
              <w:t>Prakse</w:t>
            </w:r>
          </w:p>
        </w:tc>
      </w:tr>
      <w:tr w:rsidR="00450024" w:rsidRPr="00620643" w:rsidTr="00231B2F">
        <w:tc>
          <w:tcPr>
            <w:tcW w:w="603" w:type="dxa"/>
          </w:tcPr>
          <w:p w:rsidR="00450024" w:rsidRPr="00620643" w:rsidRDefault="00450024" w:rsidP="00231B2F"/>
        </w:tc>
        <w:tc>
          <w:tcPr>
            <w:tcW w:w="5375" w:type="dxa"/>
          </w:tcPr>
          <w:p w:rsidR="00450024" w:rsidRPr="00620643" w:rsidRDefault="00450024" w:rsidP="00231B2F">
            <w:pPr>
              <w:jc w:val="right"/>
            </w:pPr>
            <w:r w:rsidRPr="00620643">
              <w:t>Kopā</w:t>
            </w:r>
          </w:p>
        </w:tc>
        <w:tc>
          <w:tcPr>
            <w:tcW w:w="675" w:type="dxa"/>
            <w:vAlign w:val="center"/>
          </w:tcPr>
          <w:p w:rsidR="00450024" w:rsidRPr="00620643" w:rsidRDefault="00450024" w:rsidP="00231B2F">
            <w:pPr>
              <w:jc w:val="center"/>
            </w:pPr>
            <w:r w:rsidRPr="00620643">
              <w:t>26</w:t>
            </w:r>
          </w:p>
        </w:tc>
        <w:tc>
          <w:tcPr>
            <w:tcW w:w="1252" w:type="dxa"/>
            <w:vAlign w:val="center"/>
          </w:tcPr>
          <w:p w:rsidR="00450024" w:rsidRPr="00620643" w:rsidRDefault="00450024" w:rsidP="00231B2F">
            <w:pPr>
              <w:jc w:val="center"/>
            </w:pPr>
            <w:r w:rsidRPr="00620643">
              <w:t>39</w:t>
            </w:r>
          </w:p>
        </w:tc>
        <w:tc>
          <w:tcPr>
            <w:tcW w:w="1701" w:type="dxa"/>
          </w:tcPr>
          <w:p w:rsidR="00450024" w:rsidRPr="00620643" w:rsidRDefault="00450024" w:rsidP="00231B2F"/>
        </w:tc>
      </w:tr>
      <w:tr w:rsidR="00450024" w:rsidRPr="00620643" w:rsidTr="00231B2F">
        <w:tc>
          <w:tcPr>
            <w:tcW w:w="9606" w:type="dxa"/>
            <w:gridSpan w:val="5"/>
          </w:tcPr>
          <w:p w:rsidR="00450024" w:rsidRPr="00620643" w:rsidRDefault="00450024" w:rsidP="00231B2F">
            <w:r w:rsidRPr="00620643">
              <w:t>Kvalifikācijas pārbaudījumi “…”</w:t>
            </w:r>
          </w:p>
        </w:tc>
      </w:tr>
      <w:tr w:rsidR="00450024" w:rsidRPr="00620643" w:rsidTr="00231B2F">
        <w:tc>
          <w:tcPr>
            <w:tcW w:w="603" w:type="dxa"/>
          </w:tcPr>
          <w:p w:rsidR="00450024" w:rsidRPr="00620643" w:rsidRDefault="00450024" w:rsidP="00231B2F"/>
        </w:tc>
        <w:tc>
          <w:tcPr>
            <w:tcW w:w="5375" w:type="dxa"/>
          </w:tcPr>
          <w:p w:rsidR="00450024" w:rsidRPr="00620643" w:rsidRDefault="00450024" w:rsidP="00231B2F"/>
        </w:tc>
        <w:tc>
          <w:tcPr>
            <w:tcW w:w="675" w:type="dxa"/>
            <w:vAlign w:val="center"/>
          </w:tcPr>
          <w:p w:rsidR="00450024" w:rsidRPr="00620643" w:rsidRDefault="00450024" w:rsidP="00231B2F">
            <w:pPr>
              <w:jc w:val="center"/>
            </w:pPr>
            <w:r w:rsidRPr="00620643">
              <w:t>12</w:t>
            </w:r>
          </w:p>
        </w:tc>
        <w:tc>
          <w:tcPr>
            <w:tcW w:w="1252" w:type="dxa"/>
            <w:vAlign w:val="center"/>
          </w:tcPr>
          <w:p w:rsidR="00450024" w:rsidRPr="00620643" w:rsidRDefault="00450024" w:rsidP="00231B2F">
            <w:pPr>
              <w:jc w:val="center"/>
            </w:pPr>
            <w:r w:rsidRPr="00620643">
              <w:t>18</w:t>
            </w:r>
          </w:p>
        </w:tc>
        <w:tc>
          <w:tcPr>
            <w:tcW w:w="1701" w:type="dxa"/>
          </w:tcPr>
          <w:p w:rsidR="00450024" w:rsidRPr="00620643" w:rsidRDefault="00450024" w:rsidP="00231B2F"/>
        </w:tc>
      </w:tr>
      <w:tr w:rsidR="00450024" w:rsidRPr="00620643" w:rsidTr="00231B2F">
        <w:tc>
          <w:tcPr>
            <w:tcW w:w="5978" w:type="dxa"/>
            <w:gridSpan w:val="2"/>
          </w:tcPr>
          <w:p w:rsidR="00450024" w:rsidRPr="00620643" w:rsidRDefault="00450024" w:rsidP="00231B2F">
            <w:pPr>
              <w:jc w:val="right"/>
              <w:rPr>
                <w:b/>
              </w:rPr>
            </w:pPr>
            <w:r w:rsidRPr="00620643">
              <w:rPr>
                <w:b/>
              </w:rPr>
              <w:t>Kopā</w:t>
            </w:r>
          </w:p>
        </w:tc>
        <w:tc>
          <w:tcPr>
            <w:tcW w:w="675" w:type="dxa"/>
            <w:vAlign w:val="center"/>
          </w:tcPr>
          <w:p w:rsidR="00450024" w:rsidRPr="00620643" w:rsidRDefault="00450024" w:rsidP="00231B2F">
            <w:pPr>
              <w:jc w:val="center"/>
              <w:rPr>
                <w:b/>
              </w:rPr>
            </w:pPr>
            <w:r w:rsidRPr="00620643">
              <w:rPr>
                <w:b/>
              </w:rPr>
              <w:t>160</w:t>
            </w:r>
          </w:p>
        </w:tc>
        <w:tc>
          <w:tcPr>
            <w:tcW w:w="1252" w:type="dxa"/>
            <w:vAlign w:val="center"/>
          </w:tcPr>
          <w:p w:rsidR="00450024" w:rsidRPr="00620643" w:rsidRDefault="00450024" w:rsidP="00231B2F">
            <w:pPr>
              <w:jc w:val="center"/>
              <w:rPr>
                <w:b/>
              </w:rPr>
            </w:pPr>
            <w:r w:rsidRPr="00620643">
              <w:rPr>
                <w:b/>
              </w:rPr>
              <w:t>240</w:t>
            </w:r>
          </w:p>
        </w:tc>
        <w:tc>
          <w:tcPr>
            <w:tcW w:w="1701" w:type="dxa"/>
          </w:tcPr>
          <w:p w:rsidR="00450024" w:rsidRPr="00620643" w:rsidRDefault="00450024" w:rsidP="00231B2F"/>
        </w:tc>
      </w:tr>
    </w:tbl>
    <w:p w:rsidR="00450024" w:rsidRPr="00620643" w:rsidRDefault="00450024" w:rsidP="00450024">
      <w:pPr>
        <w:spacing w:before="120"/>
        <w:rPr>
          <w:sz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9"/>
      </w:tblGrid>
      <w:tr w:rsidR="00450024" w:rsidRPr="00620643" w:rsidTr="00231B2F">
        <w:tc>
          <w:tcPr>
            <w:tcW w:w="4785" w:type="dxa"/>
          </w:tcPr>
          <w:p w:rsidR="00450024" w:rsidRPr="00620643" w:rsidRDefault="00450024" w:rsidP="00231B2F">
            <w:pPr>
              <w:spacing w:before="120"/>
            </w:pPr>
            <w:r w:rsidRPr="00620643">
              <w:t>4.4. atzīmju sistēma un informācija par atzīmju statistisko sadalījumu:</w:t>
            </w:r>
          </w:p>
        </w:tc>
        <w:tc>
          <w:tcPr>
            <w:tcW w:w="4786" w:type="dxa"/>
          </w:tcPr>
          <w:p w:rsidR="00450024" w:rsidRPr="00620643" w:rsidRDefault="00450024" w:rsidP="00231B2F">
            <w:pPr>
              <w:spacing w:before="120"/>
            </w:pPr>
            <w:r w:rsidRPr="00620643">
              <w:t>Eksāmenos: 10 - izcili, 9 - teicami, 8 - ļoti labi, 7 - labi, 6 - gandrīz labi, 5 - viduvēji, 4 - gandrīz viduvēji, 3-1 - neapmierinoši</w:t>
            </w:r>
          </w:p>
        </w:tc>
      </w:tr>
      <w:tr w:rsidR="00450024" w:rsidRPr="00620643" w:rsidTr="00231B2F">
        <w:tc>
          <w:tcPr>
            <w:tcW w:w="4785" w:type="dxa"/>
          </w:tcPr>
          <w:p w:rsidR="00450024" w:rsidRPr="00620643" w:rsidRDefault="00450024" w:rsidP="00231B2F">
            <w:pPr>
              <w:spacing w:before="120"/>
            </w:pPr>
          </w:p>
        </w:tc>
        <w:tc>
          <w:tcPr>
            <w:tcW w:w="4786" w:type="dxa"/>
          </w:tcPr>
          <w:p w:rsidR="00450024" w:rsidRPr="00620643" w:rsidRDefault="00450024" w:rsidP="00231B2F">
            <w:pPr>
              <w:spacing w:before="120"/>
            </w:pPr>
            <w:r w:rsidRPr="00620643">
              <w:t>Ieskaitēs (ar atzīmi): ieskaitīts (10); ieskaitīts (9); ieskaitīts (8); ieskaitīts (7); ieskaitīts (6); ieskaitīts (5); ieskaitīts (4); neieskaitīts (3); neieskaitīts (2); neieskaitīts (1)</w:t>
            </w:r>
          </w:p>
        </w:tc>
      </w:tr>
      <w:tr w:rsidR="00450024" w:rsidRPr="00620643" w:rsidTr="00231B2F">
        <w:tc>
          <w:tcPr>
            <w:tcW w:w="4785" w:type="dxa"/>
          </w:tcPr>
          <w:p w:rsidR="00450024" w:rsidRPr="00620643" w:rsidRDefault="00450024" w:rsidP="00231B2F">
            <w:pPr>
              <w:spacing w:before="120"/>
            </w:pPr>
          </w:p>
        </w:tc>
        <w:tc>
          <w:tcPr>
            <w:tcW w:w="4786" w:type="dxa"/>
          </w:tcPr>
          <w:p w:rsidR="00450024" w:rsidRPr="00620643" w:rsidRDefault="00450024" w:rsidP="00231B2F">
            <w:pPr>
              <w:spacing w:before="120"/>
            </w:pPr>
            <w:r w:rsidRPr="00620643">
              <w:t>Ieskaitēs (bez atzīmes): ieskaitīts; neieskaitīts</w:t>
            </w:r>
          </w:p>
        </w:tc>
      </w:tr>
      <w:tr w:rsidR="00450024" w:rsidRPr="00620643" w:rsidTr="00231B2F">
        <w:tc>
          <w:tcPr>
            <w:tcW w:w="4785" w:type="dxa"/>
            <w:vAlign w:val="center"/>
          </w:tcPr>
          <w:p w:rsidR="00450024" w:rsidRPr="00620643" w:rsidRDefault="00450024" w:rsidP="00231B2F">
            <w:r w:rsidRPr="00620643">
              <w:t>4.5. kvalifikācijas klase (latviešu valodā).</w:t>
            </w:r>
          </w:p>
        </w:tc>
        <w:tc>
          <w:tcPr>
            <w:tcW w:w="4786" w:type="dxa"/>
            <w:vAlign w:val="center"/>
          </w:tcPr>
          <w:p w:rsidR="00450024" w:rsidRPr="00620643" w:rsidRDefault="00450024" w:rsidP="00231B2F">
            <w:pPr>
              <w:spacing w:before="120"/>
            </w:pPr>
            <w:r w:rsidRPr="00620643">
              <w:t>nav</w:t>
            </w:r>
          </w:p>
        </w:tc>
      </w:tr>
    </w:tbl>
    <w:p w:rsidR="00450024" w:rsidRPr="00620643" w:rsidRDefault="00450024" w:rsidP="00450024">
      <w:pPr>
        <w:spacing w:before="120"/>
      </w:pPr>
      <w:r w:rsidRPr="00620643">
        <w:t>5. ZIŅAS PAR KVALIFIKĀCIJU: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8"/>
        <w:gridCol w:w="4534"/>
      </w:tblGrid>
      <w:tr w:rsidR="00450024" w:rsidRPr="00620643" w:rsidTr="00231B2F">
        <w:tc>
          <w:tcPr>
            <w:tcW w:w="4785" w:type="dxa"/>
          </w:tcPr>
          <w:p w:rsidR="00450024" w:rsidRPr="00620643" w:rsidRDefault="00450024" w:rsidP="00231B2F">
            <w:r w:rsidRPr="00620643">
              <w:t>5.1. turpmākās studiju iespējas:</w:t>
            </w:r>
          </w:p>
        </w:tc>
        <w:tc>
          <w:tcPr>
            <w:tcW w:w="4786" w:type="dxa"/>
          </w:tcPr>
          <w:p w:rsidR="00450024" w:rsidRPr="00620643" w:rsidRDefault="00450024" w:rsidP="00231B2F">
            <w:r w:rsidRPr="00620643">
              <w:t xml:space="preserve">Tiesības stāties maģistra studiju programmās, kuras paredzētas studijām pēc </w:t>
            </w:r>
            <w:r w:rsidRPr="00620643">
              <w:lastRenderedPageBreak/>
              <w:t>otrā līmeņa profesionālās augstākās izglītības ieguves</w:t>
            </w:r>
          </w:p>
        </w:tc>
      </w:tr>
      <w:tr w:rsidR="00450024" w:rsidRPr="00620643" w:rsidTr="00231B2F">
        <w:tc>
          <w:tcPr>
            <w:tcW w:w="4785" w:type="dxa"/>
          </w:tcPr>
          <w:p w:rsidR="00450024" w:rsidRPr="00620643" w:rsidRDefault="00450024" w:rsidP="00231B2F">
            <w:r w:rsidRPr="00620643">
              <w:lastRenderedPageBreak/>
              <w:t>5.2. profesionālais statuss (ja ir piešķirts):</w:t>
            </w:r>
          </w:p>
        </w:tc>
        <w:tc>
          <w:tcPr>
            <w:tcW w:w="4786" w:type="dxa"/>
          </w:tcPr>
          <w:p w:rsidR="00450024" w:rsidRPr="00620643" w:rsidRDefault="00450024" w:rsidP="00231B2F">
            <w:r w:rsidRPr="00620643">
              <w:t>Dod tiesības  strādāt tūrisma un atpūtas organizācijas vadītāja profesijā</w:t>
            </w:r>
          </w:p>
        </w:tc>
      </w:tr>
    </w:tbl>
    <w:p w:rsidR="00450024" w:rsidRPr="00620643" w:rsidRDefault="00450024" w:rsidP="00450024">
      <w:pPr>
        <w:spacing w:before="120"/>
      </w:pPr>
      <w:r w:rsidRPr="00620643">
        <w:t>6. PAPILDINFORMĀCIJA UN TĀS AVOTI: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535"/>
      </w:tblGrid>
      <w:tr w:rsidR="00450024" w:rsidRPr="00620643" w:rsidTr="00231B2F">
        <w:tc>
          <w:tcPr>
            <w:tcW w:w="4785" w:type="dxa"/>
          </w:tcPr>
          <w:p w:rsidR="00450024" w:rsidRPr="00620643" w:rsidRDefault="00450024" w:rsidP="00231B2F">
            <w:pPr>
              <w:spacing w:before="120"/>
            </w:pPr>
            <w:r w:rsidRPr="00620643">
              <w:t>6.1. sīkāka informācija:</w:t>
            </w:r>
          </w:p>
        </w:tc>
        <w:tc>
          <w:tcPr>
            <w:tcW w:w="4786" w:type="dxa"/>
          </w:tcPr>
          <w:p w:rsidR="00450024" w:rsidRPr="00620643" w:rsidRDefault="00450024" w:rsidP="00231B2F">
            <w:pPr>
              <w:spacing w:before="120"/>
            </w:pPr>
            <w:r w:rsidRPr="00620643">
              <w:t>Eiropas Tālmācības augstskolas otrā līmeņa profesionālās augstākās studiju programma "Tūrisma vadība" ir akreditēta līdz 17.12.2015.</w:t>
            </w:r>
          </w:p>
        </w:tc>
      </w:tr>
      <w:tr w:rsidR="00450024" w:rsidRPr="00620643" w:rsidTr="00231B2F">
        <w:tc>
          <w:tcPr>
            <w:tcW w:w="4785" w:type="dxa"/>
          </w:tcPr>
          <w:p w:rsidR="00450024" w:rsidRPr="00620643" w:rsidRDefault="00450024" w:rsidP="00231B2F">
            <w:pPr>
              <w:spacing w:before="120"/>
            </w:pPr>
            <w:r w:rsidRPr="00620643">
              <w:t>6.2.papildinformācijas avoti:</w:t>
            </w:r>
          </w:p>
        </w:tc>
        <w:tc>
          <w:tcPr>
            <w:tcW w:w="4786" w:type="dxa"/>
          </w:tcPr>
          <w:p w:rsidR="00450024" w:rsidRPr="00620643" w:rsidRDefault="00450024" w:rsidP="00231B2F">
            <w:pPr>
              <w:spacing w:before="120"/>
            </w:pPr>
            <w:r w:rsidRPr="00620643">
              <w:t>Kr.Valdemāra 26, Rīga, LV-1010, Latvija. Tālrunis: +371 20200700, e-mail: ic@universitymail.eu; www.augstskola.com</w:t>
            </w:r>
          </w:p>
        </w:tc>
      </w:tr>
    </w:tbl>
    <w:p w:rsidR="00450024" w:rsidRPr="00620643" w:rsidRDefault="00450024" w:rsidP="00450024">
      <w:r w:rsidRPr="00620643">
        <w:t>7. PIELIKUMA APSTIPRINĀJUMS: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2"/>
        <w:gridCol w:w="2845"/>
        <w:gridCol w:w="4535"/>
      </w:tblGrid>
      <w:tr w:rsidR="00450024" w:rsidRPr="00620643" w:rsidTr="00231B2F">
        <w:tc>
          <w:tcPr>
            <w:tcW w:w="4785" w:type="dxa"/>
            <w:gridSpan w:val="2"/>
          </w:tcPr>
          <w:p w:rsidR="00450024" w:rsidRPr="00620643" w:rsidRDefault="00450024" w:rsidP="00231B2F">
            <w:r w:rsidRPr="00620643">
              <w:t>7.1. datums:</w:t>
            </w:r>
          </w:p>
        </w:tc>
        <w:tc>
          <w:tcPr>
            <w:tcW w:w="4786" w:type="dxa"/>
            <w:vAlign w:val="bottom"/>
          </w:tcPr>
          <w:p w:rsidR="00450024" w:rsidRPr="00620643" w:rsidRDefault="00450024" w:rsidP="00231B2F">
            <w:r w:rsidRPr="00620643">
              <w:t>dd.mm.gg.</w:t>
            </w:r>
          </w:p>
        </w:tc>
      </w:tr>
      <w:tr w:rsidR="00450024" w:rsidRPr="00620643" w:rsidTr="00231B2F">
        <w:tc>
          <w:tcPr>
            <w:tcW w:w="1740" w:type="dxa"/>
          </w:tcPr>
          <w:p w:rsidR="00450024" w:rsidRPr="00620643" w:rsidRDefault="00450024" w:rsidP="00231B2F"/>
          <w:p w:rsidR="00450024" w:rsidRPr="00620643" w:rsidRDefault="00450024" w:rsidP="00231B2F">
            <w:r w:rsidRPr="00620643">
              <w:t>7.2. paraksts:</w:t>
            </w:r>
          </w:p>
        </w:tc>
        <w:tc>
          <w:tcPr>
            <w:tcW w:w="3045" w:type="dxa"/>
            <w:tcBorders>
              <w:bottom w:val="single" w:sz="4" w:space="0" w:color="auto"/>
            </w:tcBorders>
          </w:tcPr>
          <w:p w:rsidR="00450024" w:rsidRPr="00620643" w:rsidRDefault="00450024" w:rsidP="00231B2F"/>
        </w:tc>
        <w:tc>
          <w:tcPr>
            <w:tcW w:w="4786" w:type="dxa"/>
            <w:vAlign w:val="bottom"/>
          </w:tcPr>
          <w:p w:rsidR="00450024" w:rsidRPr="00620643" w:rsidRDefault="00450024" w:rsidP="00231B2F">
            <w:r w:rsidRPr="00620643">
              <w:t>Normunds Gūtmanis</w:t>
            </w:r>
          </w:p>
        </w:tc>
      </w:tr>
      <w:tr w:rsidR="00450024" w:rsidRPr="00620643" w:rsidTr="00231B2F">
        <w:tc>
          <w:tcPr>
            <w:tcW w:w="4785" w:type="dxa"/>
            <w:gridSpan w:val="2"/>
          </w:tcPr>
          <w:p w:rsidR="00450024" w:rsidRPr="00620643" w:rsidRDefault="00450024" w:rsidP="00231B2F"/>
          <w:p w:rsidR="00450024" w:rsidRPr="00620643" w:rsidRDefault="00450024" w:rsidP="00231B2F">
            <w:r w:rsidRPr="00620643">
              <w:t>7.3. rektors</w:t>
            </w:r>
          </w:p>
        </w:tc>
        <w:tc>
          <w:tcPr>
            <w:tcW w:w="4786" w:type="dxa"/>
            <w:vAlign w:val="center"/>
          </w:tcPr>
          <w:p w:rsidR="00450024" w:rsidRPr="00620643" w:rsidRDefault="00450024" w:rsidP="00231B2F"/>
        </w:tc>
      </w:tr>
      <w:tr w:rsidR="00450024" w:rsidRPr="00620643" w:rsidTr="00231B2F">
        <w:tc>
          <w:tcPr>
            <w:tcW w:w="4785" w:type="dxa"/>
            <w:gridSpan w:val="2"/>
          </w:tcPr>
          <w:p w:rsidR="00450024" w:rsidRPr="00620643" w:rsidRDefault="00450024" w:rsidP="00231B2F"/>
          <w:p w:rsidR="00450024" w:rsidRPr="00620643" w:rsidRDefault="00450024" w:rsidP="00231B2F">
            <w:r w:rsidRPr="00620643">
              <w:t>7.4. zīmogs</w:t>
            </w:r>
          </w:p>
        </w:tc>
        <w:tc>
          <w:tcPr>
            <w:tcW w:w="4786" w:type="dxa"/>
            <w:vAlign w:val="center"/>
          </w:tcPr>
          <w:p w:rsidR="00450024" w:rsidRPr="00620643" w:rsidRDefault="00450024" w:rsidP="00231B2F"/>
        </w:tc>
      </w:tr>
    </w:tbl>
    <w:p w:rsidR="00450024" w:rsidRPr="00620643" w:rsidRDefault="00450024" w:rsidP="00450024"/>
    <w:p w:rsidR="00450024" w:rsidRPr="00620643" w:rsidRDefault="00450024" w:rsidP="00450024">
      <w:r w:rsidRPr="00620643">
        <w:t>8. ZIŅAS PAR AUGSTĀKĀS IZGLĪTĪBAS SISTĒMU VALSTĪ.</w:t>
      </w:r>
    </w:p>
    <w:p w:rsidR="00450024" w:rsidRPr="00620643" w:rsidRDefault="00450024" w:rsidP="00450024">
      <w:pPr>
        <w:ind w:firstLine="720"/>
        <w:jc w:val="both"/>
        <w:rPr>
          <w:lang w:eastAsia="lv-LV"/>
        </w:rPr>
      </w:pPr>
      <w:r w:rsidRPr="00620643">
        <w:rPr>
          <w:lang w:eastAsia="lv-LV"/>
        </w:rPr>
        <w:t>Atestāts par vispārējo vidējo izglītību vai diploms par profesionālo vidējo izglītību dod tiesības turpināt izglītību augstākās izglītības pakāpē.</w:t>
      </w:r>
    </w:p>
    <w:p w:rsidR="00450024" w:rsidRPr="00620643" w:rsidRDefault="00450024" w:rsidP="00450024">
      <w:pPr>
        <w:ind w:firstLine="720"/>
        <w:jc w:val="both"/>
        <w:rPr>
          <w:lang w:eastAsia="lv-LV"/>
        </w:rPr>
      </w:pPr>
      <w:r w:rsidRPr="00620643">
        <w:rPr>
          <w:lang w:eastAsia="lv-LV"/>
        </w:rPr>
        <w:t>Augstskolas/koledžas var noteikt arī specifiskas uzņemšanas prasības (piemēram, noteikt, kādi mācību priekšmeti jāapgūst vidusskolā, lai varētu iestāties konkrētajā augstskolā/koledžā attiecīgās studiju programmas apguvei).</w:t>
      </w:r>
    </w:p>
    <w:p w:rsidR="00450024" w:rsidRPr="00620643" w:rsidRDefault="00450024" w:rsidP="00450024">
      <w:pPr>
        <w:jc w:val="center"/>
        <w:rPr>
          <w:lang w:val="ru-RU" w:eastAsia="lv-LV"/>
        </w:rPr>
      </w:pPr>
      <w:r w:rsidRPr="00620643">
        <w:rPr>
          <w:noProof/>
          <w:lang w:val="lv-LV" w:eastAsia="lv-LV"/>
        </w:rPr>
        <w:drawing>
          <wp:inline distT="0" distB="0" distL="0" distR="0" wp14:anchorId="5FD8868A" wp14:editId="10AE3ED1">
            <wp:extent cx="5867400" cy="3819525"/>
            <wp:effectExtent l="0" t="0" r="0" b="9525"/>
            <wp:docPr id="35" name="Picture 35" descr="http://www.likumi.lv/wwwraksti/2013/075/BILDES/N_202/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kumi.lv/wwwraksti/2013/075/BILDES/N_202/IMAGE001.JPG"/>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5867400" cy="3819525"/>
                    </a:xfrm>
                    <a:prstGeom prst="rect">
                      <a:avLst/>
                    </a:prstGeom>
                    <a:noFill/>
                    <a:ln>
                      <a:noFill/>
                    </a:ln>
                  </pic:spPr>
                </pic:pic>
              </a:graphicData>
            </a:graphic>
          </wp:inline>
        </w:drawing>
      </w:r>
    </w:p>
    <w:p w:rsidR="00450024" w:rsidRPr="00620643" w:rsidRDefault="00450024" w:rsidP="00450024">
      <w:pPr>
        <w:ind w:firstLine="720"/>
        <w:jc w:val="both"/>
        <w:rPr>
          <w:lang w:val="ru-RU" w:eastAsia="lv-LV"/>
        </w:rPr>
      </w:pPr>
      <w:r w:rsidRPr="00620643">
        <w:rPr>
          <w:lang w:val="ru-RU" w:eastAsia="lv-LV"/>
        </w:rPr>
        <w:lastRenderedPageBreak/>
        <w:t>Saskaņā ar Latvijas normatīvajiem aktiem augstākās izglītības programmas ir iekļautas Latvijas kvalifikāciju ietvarstruktūrā (turpmāk – LKI) un atbilst Eiropas kvalifikāciju ietvarstruktūras (turpmāk – EKI) astoņiem līmeņiem.</w:t>
      </w:r>
    </w:p>
    <w:p w:rsidR="00450024" w:rsidRPr="00620643" w:rsidRDefault="00450024" w:rsidP="00450024">
      <w:pPr>
        <w:jc w:val="center"/>
        <w:rPr>
          <w:b/>
          <w:bCs/>
          <w:lang w:eastAsia="lv-LV"/>
        </w:rPr>
      </w:pPr>
    </w:p>
    <w:p w:rsidR="00450024" w:rsidRPr="00620643" w:rsidRDefault="00450024" w:rsidP="00450024">
      <w:pPr>
        <w:jc w:val="center"/>
        <w:rPr>
          <w:b/>
          <w:bCs/>
          <w:lang w:eastAsia="lv-LV"/>
        </w:rPr>
      </w:pPr>
      <w:r w:rsidRPr="00620643">
        <w:rPr>
          <w:b/>
          <w:bCs/>
          <w:lang w:eastAsia="lv-LV"/>
        </w:rPr>
        <w:t>Augstāko izglītību apliecinošu izglītības dokumentu izvietojums LKI un EKI</w:t>
      </w:r>
    </w:p>
    <w:tbl>
      <w:tblPr>
        <w:tblW w:w="4962" w:type="pct"/>
        <w:tblCellSpacing w:w="15" w:type="dxa"/>
        <w:tblInd w:w="7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7599"/>
        <w:gridCol w:w="1388"/>
      </w:tblGrid>
      <w:tr w:rsidR="00450024" w:rsidRPr="00620643" w:rsidTr="00231B2F">
        <w:trPr>
          <w:tblCellSpacing w:w="15" w:type="dxa"/>
        </w:trPr>
        <w:tc>
          <w:tcPr>
            <w:tcW w:w="4245" w:type="pct"/>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eastAsia="lv-LV"/>
              </w:rPr>
            </w:pPr>
            <w:r w:rsidRPr="00620643">
              <w:rPr>
                <w:lang w:eastAsia="lv-LV"/>
              </w:rPr>
              <w:t>Augstāko izglītību apliecinoši izglītības dokumenti</w:t>
            </w:r>
          </w:p>
        </w:tc>
        <w:tc>
          <w:tcPr>
            <w:tcW w:w="0" w:type="auto"/>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LKI un EKI līmenis</w:t>
            </w:r>
          </w:p>
        </w:tc>
      </w:tr>
      <w:tr w:rsidR="00450024" w:rsidRPr="00620643" w:rsidTr="00231B2F">
        <w:trPr>
          <w:tblCellSpacing w:w="15" w:type="dxa"/>
        </w:trPr>
        <w:tc>
          <w:tcPr>
            <w:tcW w:w="4245" w:type="pct"/>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eastAsia="lv-LV"/>
              </w:rPr>
            </w:pPr>
            <w:r w:rsidRPr="00620643">
              <w:rPr>
                <w:lang w:eastAsia="lv-LV"/>
              </w:rPr>
              <w:t>1. Pirmā līmeņa profesionālās augstākās izglītības diploms</w:t>
            </w:r>
          </w:p>
        </w:tc>
        <w:tc>
          <w:tcPr>
            <w:tcW w:w="0" w:type="auto"/>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val="ru-RU" w:eastAsia="lv-LV"/>
              </w:rPr>
            </w:pPr>
            <w:r w:rsidRPr="00620643">
              <w:rPr>
                <w:lang w:val="ru-RU" w:eastAsia="lv-LV"/>
              </w:rPr>
              <w:t>5</w:t>
            </w:r>
          </w:p>
        </w:tc>
      </w:tr>
      <w:tr w:rsidR="00450024" w:rsidRPr="00620643" w:rsidTr="00231B2F">
        <w:trPr>
          <w:tblCellSpacing w:w="15" w:type="dxa"/>
        </w:trPr>
        <w:tc>
          <w:tcPr>
            <w:tcW w:w="4245" w:type="pct"/>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eastAsia="lv-LV"/>
              </w:rPr>
            </w:pPr>
            <w:r w:rsidRPr="00620643">
              <w:rPr>
                <w:lang w:eastAsia="lv-LV"/>
              </w:rPr>
              <w:t xml:space="preserve">1.1. Bakalaura diploms </w:t>
            </w:r>
          </w:p>
          <w:p w:rsidR="00450024" w:rsidRPr="00620643" w:rsidRDefault="00450024" w:rsidP="00231B2F">
            <w:pPr>
              <w:rPr>
                <w:lang w:eastAsia="lv-LV"/>
              </w:rPr>
            </w:pPr>
            <w:r w:rsidRPr="00620643">
              <w:rPr>
                <w:lang w:eastAsia="lv-LV"/>
              </w:rPr>
              <w:t>1.2. Profesionālā bakalaura diploms</w:t>
            </w:r>
          </w:p>
          <w:p w:rsidR="00450024" w:rsidRPr="00620643" w:rsidRDefault="00450024" w:rsidP="00231B2F">
            <w:pPr>
              <w:rPr>
                <w:lang w:eastAsia="lv-LV"/>
              </w:rPr>
            </w:pPr>
            <w:r w:rsidRPr="00620643">
              <w:rPr>
                <w:lang w:eastAsia="lv-LV"/>
              </w:rPr>
              <w:t>1.3. Profesionālās augstākās izglītības diploms, augstākās profesionālās kvalifikācijas diploms (otrā līmeņa profesionālā augstākā izglītība, studiju ilgums pilna laika studijās – vismaz 4 gadi)</w:t>
            </w:r>
          </w:p>
        </w:tc>
        <w:tc>
          <w:tcPr>
            <w:tcW w:w="0" w:type="auto"/>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val="ru-RU" w:eastAsia="lv-LV"/>
              </w:rPr>
            </w:pPr>
            <w:r w:rsidRPr="00620643">
              <w:rPr>
                <w:lang w:val="ru-RU" w:eastAsia="lv-LV"/>
              </w:rPr>
              <w:t>6</w:t>
            </w:r>
          </w:p>
        </w:tc>
      </w:tr>
      <w:tr w:rsidR="00450024" w:rsidRPr="00620643" w:rsidTr="00231B2F">
        <w:trPr>
          <w:tblCellSpacing w:w="15" w:type="dxa"/>
        </w:trPr>
        <w:tc>
          <w:tcPr>
            <w:tcW w:w="4245" w:type="pct"/>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eastAsia="lv-LV"/>
              </w:rPr>
            </w:pPr>
            <w:r w:rsidRPr="00620643">
              <w:rPr>
                <w:lang w:eastAsia="lv-LV"/>
              </w:rPr>
              <w:t xml:space="preserve">2. Maģistra diploms </w:t>
            </w:r>
          </w:p>
          <w:p w:rsidR="00450024" w:rsidRPr="00620643" w:rsidRDefault="00450024" w:rsidP="00231B2F">
            <w:pPr>
              <w:rPr>
                <w:lang w:eastAsia="lv-LV"/>
              </w:rPr>
            </w:pPr>
            <w:r w:rsidRPr="00620643">
              <w:rPr>
                <w:lang w:eastAsia="lv-LV"/>
              </w:rPr>
              <w:t>2.1. Profesionālā maģistra diploms</w:t>
            </w:r>
          </w:p>
          <w:p w:rsidR="00450024" w:rsidRPr="00620643" w:rsidRDefault="00450024" w:rsidP="00231B2F">
            <w:pPr>
              <w:rPr>
                <w:lang w:eastAsia="lv-LV"/>
              </w:rPr>
            </w:pPr>
            <w:r w:rsidRPr="00620643">
              <w:rPr>
                <w:lang w:eastAsia="lv-LV"/>
              </w:rPr>
              <w:t>2.2. Profesionālās augstākās izglītības diploms, augstākās profesionālās kvalifikācijas diploms (otrā līmeņa profesionālā augstākā izglītība, kopējais pilna laika studiju ilgums – vismaz 5 gadi)</w:t>
            </w:r>
          </w:p>
        </w:tc>
        <w:tc>
          <w:tcPr>
            <w:tcW w:w="0" w:type="auto"/>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val="ru-RU" w:eastAsia="lv-LV"/>
              </w:rPr>
            </w:pPr>
            <w:r w:rsidRPr="00620643">
              <w:rPr>
                <w:lang w:val="ru-RU" w:eastAsia="lv-LV"/>
              </w:rPr>
              <w:t>7</w:t>
            </w:r>
          </w:p>
        </w:tc>
      </w:tr>
      <w:tr w:rsidR="00450024" w:rsidRPr="00620643" w:rsidTr="00231B2F">
        <w:trPr>
          <w:tblCellSpacing w:w="15" w:type="dxa"/>
        </w:trPr>
        <w:tc>
          <w:tcPr>
            <w:tcW w:w="4245" w:type="pct"/>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3. Doktora diploms</w:t>
            </w:r>
          </w:p>
        </w:tc>
        <w:tc>
          <w:tcPr>
            <w:tcW w:w="0" w:type="auto"/>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val="ru-RU" w:eastAsia="lv-LV"/>
              </w:rPr>
            </w:pPr>
            <w:r w:rsidRPr="00620643">
              <w:rPr>
                <w:lang w:val="ru-RU" w:eastAsia="lv-LV"/>
              </w:rPr>
              <w:t>8</w:t>
            </w:r>
          </w:p>
        </w:tc>
      </w:tr>
    </w:tbl>
    <w:p w:rsidR="00450024" w:rsidRPr="00620643" w:rsidRDefault="00450024" w:rsidP="00450024">
      <w:pPr>
        <w:ind w:firstLine="709"/>
        <w:jc w:val="both"/>
        <w:rPr>
          <w:lang w:eastAsia="lv-LV"/>
        </w:rPr>
      </w:pPr>
      <w:r w:rsidRPr="00620643">
        <w:rPr>
          <w:lang w:eastAsia="lv-LV"/>
        </w:rPr>
        <w:t>Augstākās izglītības sistēma ietver akadēmisko augstāko izglītību un profesionālo augstāko izglītību. Bakalaura un maģistra grādi pastāv gan akadēmiskajā, gan profesionālajā augstākajā izglītībā.</w:t>
      </w:r>
    </w:p>
    <w:p w:rsidR="00450024" w:rsidRPr="00620643" w:rsidRDefault="00450024" w:rsidP="00450024">
      <w:pPr>
        <w:ind w:firstLine="709"/>
        <w:jc w:val="both"/>
        <w:rPr>
          <w:lang w:eastAsia="lv-LV"/>
        </w:rPr>
      </w:pPr>
      <w:r w:rsidRPr="00620643">
        <w:rPr>
          <w:b/>
          <w:bCs/>
          <w:lang w:eastAsia="lv-LV"/>
        </w:rPr>
        <w:t>Akadēmiskās izglītības</w:t>
      </w:r>
      <w:r w:rsidRPr="00620643">
        <w:rPr>
          <w:lang w:eastAsia="lv-LV"/>
        </w:rPr>
        <w:t xml:space="preserve"> mērķis ir sagatavot patstāvīgai pētniecības darbībai, kā arī sniegt teorētisko pamatu profesionālai darbībai.</w:t>
      </w:r>
    </w:p>
    <w:p w:rsidR="00450024" w:rsidRPr="00620643" w:rsidRDefault="00450024" w:rsidP="00450024">
      <w:pPr>
        <w:ind w:firstLine="720"/>
        <w:jc w:val="both"/>
        <w:rPr>
          <w:lang w:eastAsia="lv-LV"/>
        </w:rPr>
      </w:pPr>
      <w:r w:rsidRPr="00620643">
        <w:rPr>
          <w:lang w:eastAsia="lv-LV"/>
        </w:rPr>
        <w:t>Bakalaura akadēmisko studiju programmu apjoms ir 120–160 kredītpunktu (turpmāk – KP)</w:t>
      </w:r>
      <w:r w:rsidRPr="00620643">
        <w:rPr>
          <w:vertAlign w:val="superscript"/>
          <w:lang w:val="ru-RU" w:eastAsia="lv-LV"/>
        </w:rPr>
        <w:footnoteReference w:id="6"/>
      </w:r>
      <w:r w:rsidRPr="00620643">
        <w:rPr>
          <w:vertAlign w:val="superscript"/>
          <w:lang w:eastAsia="lv-LV"/>
        </w:rPr>
        <w:t>1</w:t>
      </w:r>
      <w:r w:rsidRPr="00620643">
        <w:rPr>
          <w:lang w:eastAsia="lv-LV"/>
        </w:rPr>
        <w:t xml:space="preserve"> (160–240 ECTS). Studiju ilgums pilna laika studijās ir seši līdz astoņi semestri</w:t>
      </w:r>
      <w:r w:rsidRPr="00620643">
        <w:rPr>
          <w:lang w:eastAsia="lv-LV"/>
        </w:rPr>
        <w:br/>
        <w:t>(3–4 gadi).</w:t>
      </w:r>
    </w:p>
    <w:p w:rsidR="00450024" w:rsidRPr="00620643" w:rsidRDefault="00450024" w:rsidP="00450024">
      <w:pPr>
        <w:ind w:firstLine="720"/>
        <w:jc w:val="both"/>
        <w:rPr>
          <w:lang w:eastAsia="lv-LV"/>
        </w:rPr>
      </w:pPr>
      <w:r w:rsidRPr="00620643">
        <w:rPr>
          <w:lang w:eastAsia="lv-LV"/>
        </w:rPr>
        <w:t>Maģistra akadēmisko studiju programmas apjoms ir 40–80 KP (60–120 ECTS). Studiju ilgums pilna laika studijās ir 2 līdz 4 semestri (1–2 gadi).</w:t>
      </w:r>
    </w:p>
    <w:p w:rsidR="00450024" w:rsidRPr="00620643" w:rsidRDefault="00450024" w:rsidP="00450024">
      <w:pPr>
        <w:ind w:firstLine="720"/>
        <w:jc w:val="both"/>
        <w:rPr>
          <w:lang w:eastAsia="lv-LV"/>
        </w:rPr>
      </w:pPr>
      <w:r w:rsidRPr="00620643">
        <w:rPr>
          <w:lang w:eastAsia="lv-LV"/>
        </w:rPr>
        <w:t>Kopējais pilna laika bakalaura un maģistra studiju ilgums nav mazāks par 5 gadiem.</w:t>
      </w:r>
    </w:p>
    <w:p w:rsidR="00450024" w:rsidRPr="00620643" w:rsidRDefault="00450024" w:rsidP="00450024">
      <w:pPr>
        <w:ind w:firstLine="720"/>
        <w:jc w:val="both"/>
        <w:rPr>
          <w:lang w:eastAsia="lv-LV"/>
        </w:rPr>
      </w:pPr>
      <w:r w:rsidRPr="00620643">
        <w:rPr>
          <w:lang w:eastAsia="lv-LV"/>
        </w:rPr>
        <w:t>Akadēmiskās izglītības programmas tiek īstenotas saskaņā ar valsts akadēmiskās izglītības standartu.</w:t>
      </w:r>
    </w:p>
    <w:p w:rsidR="00450024" w:rsidRPr="00620643" w:rsidRDefault="00450024" w:rsidP="00450024">
      <w:pPr>
        <w:ind w:firstLine="720"/>
        <w:jc w:val="both"/>
        <w:rPr>
          <w:lang w:eastAsia="lv-LV"/>
        </w:rPr>
      </w:pPr>
      <w:r w:rsidRPr="00620643">
        <w:rPr>
          <w:b/>
          <w:bCs/>
          <w:lang w:eastAsia="lv-LV"/>
        </w:rPr>
        <w:t>Profesionālās augstākās izglītības</w:t>
      </w:r>
      <w:r w:rsidRPr="00620643">
        <w:rPr>
          <w:lang w:eastAsia="lv-LV"/>
        </w:rPr>
        <w:t xml:space="preserve"> uzdevums ir īstenot padziļinātu zināšanu apguvi konkrētā nozarē, nodrošinot absolventa spēju izstrādāt vai pilnveidot sistēmas, produktus un tehnoloģijas un sagatavojot absolventu jaunrades, pētnieciskajam un pedagoģiskajam darbam šajā nozarē.</w:t>
      </w:r>
    </w:p>
    <w:p w:rsidR="00450024" w:rsidRPr="00620643" w:rsidRDefault="00450024" w:rsidP="00450024">
      <w:pPr>
        <w:ind w:firstLine="720"/>
        <w:jc w:val="both"/>
        <w:rPr>
          <w:lang w:eastAsia="lv-LV"/>
        </w:rPr>
      </w:pPr>
      <w:r w:rsidRPr="00620643">
        <w:rPr>
          <w:lang w:eastAsia="lv-LV"/>
        </w:rPr>
        <w:t>Bakalaura profesionālās studiju programmas nodrošina profesionālo kompetenci, šo programmu apjoms ir vismaz 160 KP (240 ECTS), tai skaitā obligātā prakse ≤ 26 KP (39 ECTS). Studiju ilgums pilna laika studijās ir vismaz astoņi semestri (4 gadi).</w:t>
      </w:r>
    </w:p>
    <w:p w:rsidR="00450024" w:rsidRPr="00620643" w:rsidRDefault="00450024" w:rsidP="00450024">
      <w:pPr>
        <w:ind w:firstLine="720"/>
        <w:jc w:val="both"/>
        <w:rPr>
          <w:lang w:eastAsia="lv-LV"/>
        </w:rPr>
      </w:pPr>
      <w:r w:rsidRPr="00620643">
        <w:rPr>
          <w:lang w:eastAsia="lv-LV"/>
        </w:rPr>
        <w:t>Maģistra profesionālo studiju programmu apjoms ir ne mazāk kā 40 KP (60 ECTS), tai skaitā obligātā prakse ≤ 6 KP (9 ECTS). Studiju ilgums pilna laika studijās ir vismaz divi semestri (1 gads).</w:t>
      </w:r>
    </w:p>
    <w:p w:rsidR="00450024" w:rsidRPr="00620643" w:rsidRDefault="00450024" w:rsidP="00450024">
      <w:pPr>
        <w:ind w:firstLine="720"/>
        <w:jc w:val="both"/>
        <w:rPr>
          <w:lang w:eastAsia="lv-LV"/>
        </w:rPr>
      </w:pPr>
      <w:r w:rsidRPr="00620643">
        <w:rPr>
          <w:lang w:eastAsia="lv-LV"/>
        </w:rPr>
        <w:t>Kopējais pilna laika bakalaura un maģistra studiju ilgums nav mazāks par 5 gadiem.</w:t>
      </w:r>
    </w:p>
    <w:p w:rsidR="00450024" w:rsidRPr="00620643" w:rsidRDefault="00450024" w:rsidP="00450024">
      <w:pPr>
        <w:ind w:firstLine="720"/>
        <w:jc w:val="both"/>
        <w:rPr>
          <w:lang w:eastAsia="lv-LV"/>
        </w:rPr>
      </w:pPr>
      <w:r w:rsidRPr="00620643">
        <w:rPr>
          <w:lang w:eastAsia="lv-LV"/>
        </w:rPr>
        <w:t xml:space="preserve">Abu veidu bakalaura grādu ieguvējiem ir tiesības stāties maģistrantūrā, bet maģistra grādu ieguvējiem – doktorantūrā. Maģistra grādam tiek pielīdzināti arī medicīnas, </w:t>
      </w:r>
      <w:r w:rsidRPr="00620643">
        <w:rPr>
          <w:lang w:eastAsia="lv-LV"/>
        </w:rPr>
        <w:lastRenderedPageBreak/>
        <w:t>zobārstniecības un farmācijas profesionālajās studijās iegūstamie grādi (5 un 6 gadu studijas), un to ieguvēji var turpināt studijas doktorantūrā.</w:t>
      </w:r>
    </w:p>
    <w:p w:rsidR="00450024" w:rsidRPr="00620643" w:rsidRDefault="00450024" w:rsidP="00450024">
      <w:pPr>
        <w:ind w:firstLine="720"/>
        <w:jc w:val="both"/>
        <w:rPr>
          <w:lang w:eastAsia="lv-LV"/>
        </w:rPr>
      </w:pPr>
      <w:r w:rsidRPr="00620643">
        <w:rPr>
          <w:lang w:eastAsia="lv-LV"/>
        </w:rPr>
        <w:t>Profesionālajā augstākajā izglītībā bez bakalaura un maģistra programmām pastāv vairāki citi programmu veidi.</w:t>
      </w:r>
    </w:p>
    <w:p w:rsidR="00450024" w:rsidRPr="00620643" w:rsidRDefault="00450024" w:rsidP="00450024">
      <w:pPr>
        <w:ind w:firstLine="720"/>
        <w:jc w:val="both"/>
        <w:rPr>
          <w:lang w:eastAsia="lv-LV"/>
        </w:rPr>
      </w:pPr>
      <w:r w:rsidRPr="00620643">
        <w:rPr>
          <w:lang w:eastAsia="lv-LV"/>
        </w:rPr>
        <w:t>• Pirmā līmeņa profesionālās augstākās izglītības (koledžas) studiju programmas, pēc kuru apguves iegūst ceturtā līmeņa profesionālo kvalifikāciju (LKI 5.līmenis). Programmu apjoms ir 80–120 KP (120–180 ECTS), un tās pamatā ir paredzētas profesijas apguvei, taču to absolventi var turpināt studijas otrā līmeņa profesionālās augstākās izglītības studiju programmās.</w:t>
      </w:r>
    </w:p>
    <w:p w:rsidR="00450024" w:rsidRPr="00620643" w:rsidRDefault="00450024" w:rsidP="00450024">
      <w:pPr>
        <w:ind w:firstLine="720"/>
        <w:jc w:val="both"/>
        <w:rPr>
          <w:lang w:eastAsia="lv-LV"/>
        </w:rPr>
      </w:pPr>
      <w:r w:rsidRPr="00620643">
        <w:rPr>
          <w:lang w:eastAsia="lv-LV"/>
        </w:rPr>
        <w:t>• Otrā līmeņa profesionālās augstākās izglītības studiju programmas, pēc kuru apguves iegūst piektā līmeņa profesionālo kvalifikāciju (LKI 6.–7.līmenis). Šīs programmas var būt vismaz 40 KP (60 ECTS) apjomā pēc bakalaura grāda ieguves vai vismaz 160 KP (240 ECTS) apjomā pēc vidējās izglītības ieguves. Abos gadījumos programmas ietver praksi un valsts pārbaudījumu, tai skaitā noslēguma darbu. Ja studiju programmas apjoms ir 160 KP (240 ECTS) un programma ietver bakalaura programmas obligāto daļu, tad absolventi iegūst tiesības stāties maģistrantūrā.</w:t>
      </w:r>
    </w:p>
    <w:p w:rsidR="00450024" w:rsidRPr="00620643" w:rsidRDefault="00450024" w:rsidP="00450024">
      <w:pPr>
        <w:ind w:firstLine="720"/>
        <w:jc w:val="both"/>
        <w:rPr>
          <w:lang w:eastAsia="lv-LV"/>
        </w:rPr>
      </w:pPr>
      <w:r w:rsidRPr="00620643">
        <w:rPr>
          <w:b/>
          <w:bCs/>
          <w:lang w:eastAsia="lv-LV"/>
        </w:rPr>
        <w:t>Doktorantūra</w:t>
      </w:r>
      <w:r w:rsidRPr="00620643">
        <w:rPr>
          <w:b/>
          <w:bCs/>
          <w:i/>
          <w:iCs/>
          <w:lang w:eastAsia="lv-LV"/>
        </w:rPr>
        <w:t>.</w:t>
      </w:r>
      <w:r w:rsidRPr="00620643">
        <w:rPr>
          <w:lang w:eastAsia="lv-LV"/>
        </w:rPr>
        <w:t xml:space="preserve"> Kopš 2000.gada 1.janvāra Latvijā tiek piešķirts viena veida zinātniskais grāds – doktors. Uzņemšanai doktorantūrā ir nepieciešams maģistra grāds. Doktora grādu piešķir personai, kura sekmīgi nokārtojusi eksāmenus izraudzītajā zinātnes nozarē un pieredzējuša zinātnieka vadībā izstrādājusi un publiski aizstāvējusi promocijas darbu, kas satur oriģinālu pētījumu rezultātus un sniedz jaunas atziņas konkrētajā zinātņu nozarē vai apakšnozarē. Promocijas darbu var izstrādāt triju līdz četru gadu laikā doktorantūras studiju ietvaros augstskolā vai pēc atbilstoša apjoma patstāvīgu pētījumu veikšanas. Promocijas darbs var būt disertācija, tematiski vienota zinātnisko publikāciju kopa vai monogrāfija. Doktora grādu piešķir promocijas padomes. Doktora grāda piešķiršanu pārrauga Ministru kabineta izveidota Valsts zinātniskās kvalifikācijas komisija.</w:t>
      </w:r>
    </w:p>
    <w:p w:rsidR="00450024" w:rsidRPr="00620643" w:rsidRDefault="00450024" w:rsidP="00450024">
      <w:pPr>
        <w:ind w:firstLine="720"/>
        <w:jc w:val="both"/>
        <w:rPr>
          <w:lang w:eastAsia="lv-LV"/>
        </w:rPr>
      </w:pPr>
      <w:r w:rsidRPr="00620643">
        <w:rPr>
          <w:b/>
          <w:bCs/>
          <w:lang w:eastAsia="lv-LV"/>
        </w:rPr>
        <w:t>Vērtēšanas sistēma.</w:t>
      </w:r>
      <w:r w:rsidRPr="00620643">
        <w:rPr>
          <w:lang w:eastAsia="lv-LV"/>
        </w:rPr>
        <w:t xml:space="preserve"> Studiju rezultātu sasniegšanas pakāpe tiek vērtēta 10 ballu sistēmā vai ar vērtējumu "ieskaitīts/neieskaitīts".</w:t>
      </w:r>
    </w:p>
    <w:p w:rsidR="00450024" w:rsidRPr="00620643" w:rsidRDefault="00450024" w:rsidP="00450024">
      <w:pPr>
        <w:jc w:val="center"/>
        <w:rPr>
          <w:b/>
          <w:bCs/>
          <w:lang w:eastAsia="lv-LV"/>
        </w:rPr>
      </w:pPr>
      <w:r w:rsidRPr="00620643">
        <w:rPr>
          <w:b/>
          <w:bCs/>
          <w:lang w:eastAsia="lv-LV"/>
        </w:rPr>
        <w:t>Studiju rezultātu apguves vērtējums 10 ballēs</w:t>
      </w:r>
    </w:p>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CellMar>
          <w:left w:w="30" w:type="dxa"/>
          <w:right w:w="30" w:type="dxa"/>
        </w:tblCellMar>
        <w:tblLook w:val="04A0" w:firstRow="1" w:lastRow="0" w:firstColumn="1" w:lastColumn="0" w:noHBand="0" w:noVBand="1"/>
      </w:tblPr>
      <w:tblGrid>
        <w:gridCol w:w="1763"/>
        <w:gridCol w:w="1125"/>
        <w:gridCol w:w="3743"/>
        <w:gridCol w:w="2425"/>
      </w:tblGrid>
      <w:tr w:rsidR="00450024" w:rsidRPr="00620643" w:rsidTr="000705A7">
        <w:trPr>
          <w:tblCellSpacing w:w="15" w:type="dxa"/>
        </w:trPr>
        <w:tc>
          <w:tcPr>
            <w:tcW w:w="1718" w:type="dxa"/>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val="ru-RU" w:eastAsia="lv-LV"/>
              </w:rPr>
            </w:pPr>
            <w:r w:rsidRPr="00620643">
              <w:rPr>
                <w:lang w:val="ru-RU" w:eastAsia="lv-LV"/>
              </w:rPr>
              <w:t>Apguves līmenis</w:t>
            </w:r>
          </w:p>
        </w:tc>
        <w:tc>
          <w:tcPr>
            <w:tcW w:w="1095" w:type="dxa"/>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val="ru-RU" w:eastAsia="lv-LV"/>
              </w:rPr>
            </w:pPr>
            <w:r w:rsidRPr="00620643">
              <w:rPr>
                <w:lang w:val="ru-RU" w:eastAsia="lv-LV"/>
              </w:rPr>
              <w:t>Vērtējums</w:t>
            </w:r>
          </w:p>
        </w:tc>
        <w:tc>
          <w:tcPr>
            <w:tcW w:w="3713" w:type="dxa"/>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val="ru-RU" w:eastAsia="lv-LV"/>
              </w:rPr>
            </w:pPr>
            <w:r w:rsidRPr="00620643">
              <w:rPr>
                <w:lang w:val="ru-RU" w:eastAsia="lv-LV"/>
              </w:rPr>
              <w:t>Skaidrojums</w:t>
            </w:r>
          </w:p>
        </w:tc>
        <w:tc>
          <w:tcPr>
            <w:tcW w:w="2380" w:type="dxa"/>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jc w:val="center"/>
              <w:rPr>
                <w:lang w:val="ru-RU" w:eastAsia="lv-LV"/>
              </w:rPr>
            </w:pPr>
            <w:r w:rsidRPr="00620643">
              <w:rPr>
                <w:lang w:val="ru-RU" w:eastAsia="lv-LV"/>
              </w:rPr>
              <w:t>Aptuvenā ECTS atzīme</w:t>
            </w:r>
          </w:p>
        </w:tc>
      </w:tr>
      <w:tr w:rsidR="00450024" w:rsidRPr="00620643" w:rsidTr="000705A7">
        <w:trPr>
          <w:tblCellSpacing w:w="15" w:type="dxa"/>
        </w:trPr>
        <w:tc>
          <w:tcPr>
            <w:tcW w:w="1718" w:type="dxa"/>
            <w:vMerge w:val="restart"/>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rPr>
                <w:lang w:val="ru-RU" w:eastAsia="lv-LV"/>
              </w:rPr>
            </w:pPr>
            <w:r w:rsidRPr="00620643">
              <w:rPr>
                <w:lang w:val="ru-RU" w:eastAsia="lv-LV"/>
              </w:rPr>
              <w:t>ļoti augsts</w:t>
            </w:r>
          </w:p>
        </w:tc>
        <w:tc>
          <w:tcPr>
            <w:tcW w:w="1095"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10</w:t>
            </w:r>
          </w:p>
        </w:tc>
        <w:tc>
          <w:tcPr>
            <w:tcW w:w="3713"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izcili (</w:t>
            </w:r>
            <w:r w:rsidRPr="00620643">
              <w:rPr>
                <w:i/>
                <w:iCs/>
                <w:lang w:val="ru-RU" w:eastAsia="lv-LV"/>
              </w:rPr>
              <w:t>with distinction</w:t>
            </w:r>
            <w:r w:rsidRPr="00620643">
              <w:rPr>
                <w:lang w:val="ru-RU" w:eastAsia="lv-LV"/>
              </w:rPr>
              <w:t>)</w:t>
            </w:r>
          </w:p>
        </w:tc>
        <w:tc>
          <w:tcPr>
            <w:tcW w:w="2380"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A</w:t>
            </w:r>
          </w:p>
        </w:tc>
      </w:tr>
      <w:tr w:rsidR="00450024" w:rsidRPr="00620643" w:rsidTr="000705A7">
        <w:trPr>
          <w:tblCellSpacing w:w="15" w:type="dxa"/>
        </w:trPr>
        <w:tc>
          <w:tcPr>
            <w:tcW w:w="1718" w:type="dxa"/>
            <w:vMerge/>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rPr>
                <w:lang w:val="ru-RU" w:eastAsia="lv-LV"/>
              </w:rPr>
            </w:pPr>
          </w:p>
        </w:tc>
        <w:tc>
          <w:tcPr>
            <w:tcW w:w="1095"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9</w:t>
            </w:r>
          </w:p>
        </w:tc>
        <w:tc>
          <w:tcPr>
            <w:tcW w:w="3713"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teicami (</w:t>
            </w:r>
            <w:r w:rsidRPr="00620643">
              <w:rPr>
                <w:i/>
                <w:iCs/>
                <w:lang w:val="ru-RU" w:eastAsia="lv-LV"/>
              </w:rPr>
              <w:t>excellent</w:t>
            </w:r>
            <w:r w:rsidRPr="00620643">
              <w:rPr>
                <w:lang w:val="ru-RU" w:eastAsia="lv-LV"/>
              </w:rPr>
              <w:t>)</w:t>
            </w:r>
          </w:p>
        </w:tc>
        <w:tc>
          <w:tcPr>
            <w:tcW w:w="2380"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A</w:t>
            </w:r>
          </w:p>
        </w:tc>
      </w:tr>
      <w:tr w:rsidR="00450024" w:rsidRPr="00620643" w:rsidTr="000705A7">
        <w:trPr>
          <w:tblCellSpacing w:w="15" w:type="dxa"/>
        </w:trPr>
        <w:tc>
          <w:tcPr>
            <w:tcW w:w="1718" w:type="dxa"/>
            <w:vMerge w:val="restart"/>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rPr>
                <w:lang w:val="ru-RU" w:eastAsia="lv-LV"/>
              </w:rPr>
            </w:pPr>
            <w:r w:rsidRPr="00620643">
              <w:rPr>
                <w:lang w:val="ru-RU" w:eastAsia="lv-LV"/>
              </w:rPr>
              <w:t>augsts</w:t>
            </w:r>
          </w:p>
        </w:tc>
        <w:tc>
          <w:tcPr>
            <w:tcW w:w="1095"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8</w:t>
            </w:r>
          </w:p>
        </w:tc>
        <w:tc>
          <w:tcPr>
            <w:tcW w:w="3713"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ļoti labi (</w:t>
            </w:r>
            <w:r w:rsidRPr="00620643">
              <w:rPr>
                <w:i/>
                <w:iCs/>
                <w:lang w:val="ru-RU" w:eastAsia="lv-LV"/>
              </w:rPr>
              <w:t>very good</w:t>
            </w:r>
            <w:r w:rsidRPr="00620643">
              <w:rPr>
                <w:lang w:val="ru-RU" w:eastAsia="lv-LV"/>
              </w:rPr>
              <w:t>)</w:t>
            </w:r>
          </w:p>
        </w:tc>
        <w:tc>
          <w:tcPr>
            <w:tcW w:w="2380"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B</w:t>
            </w:r>
          </w:p>
        </w:tc>
      </w:tr>
      <w:tr w:rsidR="00450024" w:rsidRPr="00620643" w:rsidTr="000705A7">
        <w:trPr>
          <w:tblCellSpacing w:w="15" w:type="dxa"/>
        </w:trPr>
        <w:tc>
          <w:tcPr>
            <w:tcW w:w="1718" w:type="dxa"/>
            <w:vMerge/>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rPr>
                <w:lang w:val="ru-RU" w:eastAsia="lv-LV"/>
              </w:rPr>
            </w:pPr>
          </w:p>
        </w:tc>
        <w:tc>
          <w:tcPr>
            <w:tcW w:w="1095"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7</w:t>
            </w:r>
          </w:p>
        </w:tc>
        <w:tc>
          <w:tcPr>
            <w:tcW w:w="3713"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labi (</w:t>
            </w:r>
            <w:r w:rsidRPr="00620643">
              <w:rPr>
                <w:i/>
                <w:iCs/>
                <w:lang w:val="ru-RU" w:eastAsia="lv-LV"/>
              </w:rPr>
              <w:t>good</w:t>
            </w:r>
            <w:r w:rsidRPr="00620643">
              <w:rPr>
                <w:lang w:val="ru-RU" w:eastAsia="lv-LV"/>
              </w:rPr>
              <w:t>)</w:t>
            </w:r>
          </w:p>
        </w:tc>
        <w:tc>
          <w:tcPr>
            <w:tcW w:w="2380"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C</w:t>
            </w:r>
          </w:p>
        </w:tc>
      </w:tr>
      <w:tr w:rsidR="00450024" w:rsidRPr="00620643" w:rsidTr="000705A7">
        <w:trPr>
          <w:tblCellSpacing w:w="15" w:type="dxa"/>
        </w:trPr>
        <w:tc>
          <w:tcPr>
            <w:tcW w:w="1718" w:type="dxa"/>
            <w:vMerge w:val="restart"/>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rPr>
                <w:lang w:val="ru-RU" w:eastAsia="lv-LV"/>
              </w:rPr>
            </w:pPr>
            <w:r w:rsidRPr="00620643">
              <w:rPr>
                <w:lang w:val="ru-RU" w:eastAsia="lv-LV"/>
              </w:rPr>
              <w:t>vidējs</w:t>
            </w:r>
          </w:p>
        </w:tc>
        <w:tc>
          <w:tcPr>
            <w:tcW w:w="1095"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6</w:t>
            </w:r>
          </w:p>
        </w:tc>
        <w:tc>
          <w:tcPr>
            <w:tcW w:w="3713"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gandrīz labi (</w:t>
            </w:r>
            <w:r w:rsidRPr="00620643">
              <w:rPr>
                <w:i/>
                <w:iCs/>
                <w:lang w:val="ru-RU" w:eastAsia="lv-LV"/>
              </w:rPr>
              <w:t>almost good</w:t>
            </w:r>
            <w:r w:rsidRPr="00620643">
              <w:rPr>
                <w:lang w:val="ru-RU" w:eastAsia="lv-LV"/>
              </w:rPr>
              <w:t>)</w:t>
            </w:r>
          </w:p>
        </w:tc>
        <w:tc>
          <w:tcPr>
            <w:tcW w:w="2380"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D</w:t>
            </w:r>
          </w:p>
        </w:tc>
      </w:tr>
      <w:tr w:rsidR="00450024" w:rsidRPr="00620643" w:rsidTr="000705A7">
        <w:trPr>
          <w:tblCellSpacing w:w="15" w:type="dxa"/>
        </w:trPr>
        <w:tc>
          <w:tcPr>
            <w:tcW w:w="1718" w:type="dxa"/>
            <w:vMerge/>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rPr>
                <w:lang w:val="ru-RU" w:eastAsia="lv-LV"/>
              </w:rPr>
            </w:pPr>
          </w:p>
        </w:tc>
        <w:tc>
          <w:tcPr>
            <w:tcW w:w="1095"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5</w:t>
            </w:r>
          </w:p>
        </w:tc>
        <w:tc>
          <w:tcPr>
            <w:tcW w:w="3713"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viduvēji (</w:t>
            </w:r>
            <w:r w:rsidRPr="00620643">
              <w:rPr>
                <w:i/>
                <w:iCs/>
                <w:lang w:val="ru-RU" w:eastAsia="lv-LV"/>
              </w:rPr>
              <w:t>satisfactory</w:t>
            </w:r>
            <w:r w:rsidRPr="00620643">
              <w:rPr>
                <w:lang w:val="ru-RU" w:eastAsia="lv-LV"/>
              </w:rPr>
              <w:t>)</w:t>
            </w:r>
          </w:p>
        </w:tc>
        <w:tc>
          <w:tcPr>
            <w:tcW w:w="2380"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E</w:t>
            </w:r>
          </w:p>
        </w:tc>
      </w:tr>
      <w:tr w:rsidR="00450024" w:rsidRPr="00620643" w:rsidTr="000705A7">
        <w:trPr>
          <w:tblCellSpacing w:w="15" w:type="dxa"/>
        </w:trPr>
        <w:tc>
          <w:tcPr>
            <w:tcW w:w="1718" w:type="dxa"/>
            <w:vMerge/>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rPr>
                <w:lang w:val="ru-RU" w:eastAsia="lv-LV"/>
              </w:rPr>
            </w:pPr>
          </w:p>
        </w:tc>
        <w:tc>
          <w:tcPr>
            <w:tcW w:w="1095"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4</w:t>
            </w:r>
          </w:p>
        </w:tc>
        <w:tc>
          <w:tcPr>
            <w:tcW w:w="3713"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gandrīz viduvēji (</w:t>
            </w:r>
            <w:r w:rsidRPr="00620643">
              <w:rPr>
                <w:i/>
                <w:iCs/>
                <w:lang w:val="ru-RU" w:eastAsia="lv-LV"/>
              </w:rPr>
              <w:t>almost satisfactory</w:t>
            </w:r>
            <w:r w:rsidRPr="00620643">
              <w:rPr>
                <w:lang w:val="ru-RU" w:eastAsia="lv-LV"/>
              </w:rPr>
              <w:t>)</w:t>
            </w:r>
          </w:p>
        </w:tc>
        <w:tc>
          <w:tcPr>
            <w:tcW w:w="2380"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E/FX</w:t>
            </w:r>
          </w:p>
        </w:tc>
      </w:tr>
      <w:tr w:rsidR="00450024" w:rsidRPr="00620643" w:rsidTr="000705A7">
        <w:trPr>
          <w:tblCellSpacing w:w="15" w:type="dxa"/>
        </w:trPr>
        <w:tc>
          <w:tcPr>
            <w:tcW w:w="1718" w:type="dxa"/>
            <w:tcBorders>
              <w:top w:val="outset" w:sz="6" w:space="0" w:color="auto"/>
              <w:left w:val="outset" w:sz="6" w:space="0" w:color="auto"/>
              <w:bottom w:val="outset" w:sz="6" w:space="0" w:color="auto"/>
              <w:right w:val="outset" w:sz="6" w:space="0" w:color="auto"/>
            </w:tcBorders>
            <w:vAlign w:val="center"/>
            <w:hideMark/>
          </w:tcPr>
          <w:p w:rsidR="00450024" w:rsidRPr="00620643" w:rsidRDefault="00450024" w:rsidP="00231B2F">
            <w:pPr>
              <w:rPr>
                <w:lang w:val="ru-RU" w:eastAsia="lv-LV"/>
              </w:rPr>
            </w:pPr>
            <w:r w:rsidRPr="00620643">
              <w:rPr>
                <w:lang w:val="ru-RU" w:eastAsia="lv-LV"/>
              </w:rPr>
              <w:t>zems</w:t>
            </w:r>
          </w:p>
        </w:tc>
        <w:tc>
          <w:tcPr>
            <w:tcW w:w="1095"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3–1</w:t>
            </w:r>
          </w:p>
        </w:tc>
        <w:tc>
          <w:tcPr>
            <w:tcW w:w="3713"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rPr>
                <w:lang w:val="ru-RU" w:eastAsia="lv-LV"/>
              </w:rPr>
            </w:pPr>
            <w:r w:rsidRPr="00620643">
              <w:rPr>
                <w:lang w:val="ru-RU" w:eastAsia="lv-LV"/>
              </w:rPr>
              <w:t>negatīvs vērtējums (</w:t>
            </w:r>
            <w:r w:rsidRPr="00620643">
              <w:rPr>
                <w:i/>
                <w:iCs/>
                <w:lang w:val="ru-RU" w:eastAsia="lv-LV"/>
              </w:rPr>
              <w:t>unsatisfactory</w:t>
            </w:r>
            <w:r w:rsidRPr="00620643">
              <w:rPr>
                <w:lang w:val="ru-RU" w:eastAsia="lv-LV"/>
              </w:rPr>
              <w:t>)</w:t>
            </w:r>
          </w:p>
        </w:tc>
        <w:tc>
          <w:tcPr>
            <w:tcW w:w="2380" w:type="dxa"/>
            <w:tcBorders>
              <w:top w:val="outset" w:sz="6" w:space="0" w:color="auto"/>
              <w:left w:val="outset" w:sz="6" w:space="0" w:color="auto"/>
              <w:bottom w:val="outset" w:sz="6" w:space="0" w:color="auto"/>
              <w:right w:val="outset" w:sz="6" w:space="0" w:color="auto"/>
            </w:tcBorders>
            <w:hideMark/>
          </w:tcPr>
          <w:p w:rsidR="00450024" w:rsidRPr="00620643" w:rsidRDefault="00450024" w:rsidP="00231B2F">
            <w:pPr>
              <w:jc w:val="center"/>
              <w:rPr>
                <w:lang w:val="ru-RU" w:eastAsia="lv-LV"/>
              </w:rPr>
            </w:pPr>
            <w:r w:rsidRPr="00620643">
              <w:rPr>
                <w:lang w:val="ru-RU" w:eastAsia="lv-LV"/>
              </w:rPr>
              <w:t>Fail</w:t>
            </w:r>
          </w:p>
        </w:tc>
      </w:tr>
    </w:tbl>
    <w:p w:rsidR="00450024" w:rsidRPr="00620643" w:rsidRDefault="00450024" w:rsidP="00450024">
      <w:pPr>
        <w:ind w:firstLine="720"/>
        <w:jc w:val="both"/>
        <w:rPr>
          <w:lang w:eastAsia="lv-LV"/>
        </w:rPr>
      </w:pPr>
      <w:r w:rsidRPr="00620643">
        <w:rPr>
          <w:b/>
          <w:bCs/>
          <w:lang w:eastAsia="lv-LV"/>
        </w:rPr>
        <w:t>Kvalitātes nodrošināšana.</w:t>
      </w:r>
      <w:r w:rsidRPr="00620643">
        <w:rPr>
          <w:lang w:eastAsia="lv-LV"/>
        </w:rPr>
        <w:t xml:space="preserve"> Saskaņā ar Latvijas normatīvajiem aktiem augstskolas un koledžas var izsniegt valsts atzītus diplomus, ja studijas ir notikušas akreditētā augstskolā vai koledžā, akreditētā studiju programmā un augstskolai ir apstiprināta satversme, koledžai – nolikums. Lēmumu par studiju virzienu akreditāciju pieņem Studiju akreditācijas komisija, bet par augstskolas un koledžas akreditāciju – Augstākās izglītības padome.</w:t>
      </w:r>
    </w:p>
    <w:p w:rsidR="00450024" w:rsidRPr="00620643" w:rsidRDefault="00450024" w:rsidP="00450024">
      <w:pPr>
        <w:ind w:firstLine="720"/>
        <w:jc w:val="both"/>
        <w:rPr>
          <w:lang w:eastAsia="lv-LV"/>
        </w:rPr>
      </w:pPr>
      <w:r w:rsidRPr="00620643">
        <w:rPr>
          <w:lang w:eastAsia="lv-LV"/>
        </w:rPr>
        <w:t>Papildinformācija.</w:t>
      </w:r>
    </w:p>
    <w:p w:rsidR="00450024" w:rsidRPr="00620643" w:rsidRDefault="00450024" w:rsidP="00450024">
      <w:pPr>
        <w:ind w:firstLine="720"/>
        <w:jc w:val="both"/>
        <w:rPr>
          <w:lang w:eastAsia="lv-LV"/>
        </w:rPr>
      </w:pPr>
      <w:r w:rsidRPr="00620643">
        <w:rPr>
          <w:lang w:eastAsia="lv-LV"/>
        </w:rPr>
        <w:t>1. Par izglītības sistēmu – http://www.izm.lv</w:t>
      </w:r>
    </w:p>
    <w:p w:rsidR="00450024" w:rsidRPr="00620643" w:rsidRDefault="00450024" w:rsidP="00450024">
      <w:pPr>
        <w:ind w:firstLine="720"/>
        <w:jc w:val="both"/>
        <w:rPr>
          <w:lang w:eastAsia="lv-LV"/>
        </w:rPr>
      </w:pPr>
      <w:r w:rsidRPr="00620643">
        <w:rPr>
          <w:lang w:eastAsia="lv-LV"/>
        </w:rPr>
        <w:t>2. Par diplomu atzīšanu – http://www.aic.lv</w:t>
      </w:r>
    </w:p>
    <w:p w:rsidR="00450024" w:rsidRPr="00620643" w:rsidRDefault="00450024" w:rsidP="00450024">
      <w:pPr>
        <w:ind w:firstLine="720"/>
        <w:jc w:val="both"/>
        <w:rPr>
          <w:lang w:eastAsia="lv-LV"/>
        </w:rPr>
      </w:pPr>
      <w:r w:rsidRPr="00620643">
        <w:rPr>
          <w:lang w:eastAsia="lv-LV"/>
        </w:rPr>
        <w:t>3. Par studiju iespējām Latvijā – http://studyinlatvia.lv</w:t>
      </w:r>
    </w:p>
    <w:p w:rsidR="00450024" w:rsidRPr="00620643" w:rsidRDefault="00450024" w:rsidP="00450024">
      <w:pPr>
        <w:ind w:firstLine="720"/>
        <w:jc w:val="both"/>
        <w:rPr>
          <w:lang w:eastAsia="lv-LV"/>
        </w:rPr>
      </w:pPr>
      <w:r w:rsidRPr="00620643">
        <w:rPr>
          <w:lang w:eastAsia="lv-LV"/>
        </w:rPr>
        <w:t>4. Par augstskolu un programmu statusu – http://www.aiknc.lv</w:t>
      </w:r>
    </w:p>
    <w:p w:rsidR="005413D4" w:rsidRPr="00450024" w:rsidRDefault="00450024" w:rsidP="00450024">
      <w:pPr>
        <w:ind w:firstLine="720"/>
        <w:jc w:val="both"/>
        <w:rPr>
          <w:lang w:eastAsia="lv-LV"/>
        </w:rPr>
      </w:pPr>
      <w:r w:rsidRPr="00620643">
        <w:rPr>
          <w:lang w:eastAsia="lv-LV"/>
        </w:rPr>
        <w:t>5. Par Eiropas valstu izglītības sistēmām un politiku – www.eurydice.org</w:t>
      </w:r>
    </w:p>
    <w:p w:rsidR="005413D4" w:rsidRDefault="00BD73C3" w:rsidP="00365CDE">
      <w:pPr>
        <w:pStyle w:val="Pielikums"/>
        <w:ind w:left="1985" w:hanging="1985"/>
      </w:pPr>
      <w:r>
        <w:br w:type="page"/>
      </w:r>
      <w:bookmarkStart w:id="111" w:name="_Toc428190155"/>
      <w:r w:rsidR="005413D4" w:rsidRPr="00734713">
        <w:lastRenderedPageBreak/>
        <w:t>Studiju virziena īstenošanā iesaistītā akadēmiskā personāla zinātniskās pētniecības vai mākslinieciskās jaunrades biogrāfijas</w:t>
      </w:r>
      <w:bookmarkEnd w:id="111"/>
    </w:p>
    <w:p w:rsidR="003420EB" w:rsidRPr="003420EB" w:rsidRDefault="003420EB" w:rsidP="003420EB"/>
    <w:tbl>
      <w:tblPr>
        <w:tblW w:w="9355" w:type="dxa"/>
        <w:tblLayout w:type="fixed"/>
        <w:tblCellMar>
          <w:left w:w="57" w:type="dxa"/>
          <w:right w:w="28" w:type="dxa"/>
        </w:tblCellMar>
        <w:tblLook w:val="0000" w:firstRow="0" w:lastRow="0" w:firstColumn="0" w:lastColumn="0" w:noHBand="0" w:noVBand="0"/>
      </w:tblPr>
      <w:tblGrid>
        <w:gridCol w:w="2785"/>
        <w:gridCol w:w="153"/>
        <w:gridCol w:w="1864"/>
        <w:gridCol w:w="1076"/>
        <w:gridCol w:w="1091"/>
        <w:gridCol w:w="1076"/>
        <w:gridCol w:w="1310"/>
      </w:tblGrid>
      <w:tr w:rsidR="006C1849" w:rsidRPr="006C0445" w:rsidTr="00826CAB">
        <w:trPr>
          <w:trHeight w:val="511"/>
        </w:trPr>
        <w:tc>
          <w:tcPr>
            <w:tcW w:w="2785" w:type="dxa"/>
            <w:tcBorders>
              <w:right w:val="single" w:sz="2" w:space="0" w:color="000000"/>
            </w:tcBorders>
          </w:tcPr>
          <w:p w:rsidR="006C1849" w:rsidRPr="006C0445" w:rsidRDefault="006C1849" w:rsidP="0040376E">
            <w:pPr>
              <w:pStyle w:val="CVTitle"/>
              <w:rPr>
                <w:rFonts w:cs="Times New Roman"/>
                <w:sz w:val="22"/>
                <w:szCs w:val="22"/>
              </w:rPr>
            </w:pPr>
            <w:r w:rsidRPr="006C0445">
              <w:rPr>
                <w:rFonts w:cs="Times New Roman"/>
                <w:sz w:val="22"/>
                <w:szCs w:val="22"/>
              </w:rPr>
              <w:t xml:space="preserve">Europass </w:t>
            </w:r>
          </w:p>
          <w:p w:rsidR="006C1849" w:rsidRPr="006C0445" w:rsidRDefault="006C1849" w:rsidP="003F01F3">
            <w:pPr>
              <w:jc w:val="right"/>
              <w:rPr>
                <w:b/>
                <w:sz w:val="22"/>
                <w:szCs w:val="22"/>
              </w:rPr>
            </w:pPr>
            <w:r w:rsidRPr="006C0445">
              <w:rPr>
                <w:b/>
                <w:sz w:val="22"/>
                <w:szCs w:val="22"/>
              </w:rPr>
              <w:t xml:space="preserve">Curriculum Vitae </w:t>
            </w:r>
          </w:p>
        </w:tc>
        <w:tc>
          <w:tcPr>
            <w:tcW w:w="6570" w:type="dxa"/>
            <w:gridSpan w:val="6"/>
          </w:tcPr>
          <w:p w:rsidR="006C1849" w:rsidRPr="006C0445" w:rsidRDefault="0018487B" w:rsidP="006E49BA">
            <w:pPr>
              <w:pStyle w:val="CVNormal"/>
              <w:ind w:left="0"/>
              <w:jc w:val="right"/>
              <w:rPr>
                <w:rFonts w:cs="Times New Roman"/>
                <w:sz w:val="22"/>
                <w:szCs w:val="22"/>
              </w:rPr>
            </w:pPr>
            <w:r w:rsidRPr="006C0445">
              <w:rPr>
                <w:rFonts w:cs="Times New Roman"/>
                <w:noProof/>
                <w:sz w:val="22"/>
                <w:szCs w:val="22"/>
                <w:lang w:eastAsia="lv-LV" w:bidi="ar-SA"/>
              </w:rPr>
              <w:drawing>
                <wp:inline distT="0" distB="0" distL="0" distR="0">
                  <wp:extent cx="828040" cy="456565"/>
                  <wp:effectExtent l="0" t="0" r="0" b="635"/>
                  <wp:docPr id="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pic:spPr>
                      </pic:pic>
                    </a:graphicData>
                  </a:graphic>
                </wp:inline>
              </w:drawing>
            </w:r>
          </w:p>
        </w:tc>
      </w:tr>
      <w:tr w:rsidR="006C1849" w:rsidRPr="006C0445" w:rsidTr="006E49BA">
        <w:trPr>
          <w:cantSplit/>
          <w:trHeight w:val="145"/>
        </w:trPr>
        <w:tc>
          <w:tcPr>
            <w:tcW w:w="2785" w:type="dxa"/>
            <w:tcBorders>
              <w:right w:val="single" w:sz="2" w:space="0" w:color="000000"/>
            </w:tcBorders>
            <w:vAlign w:val="bottom"/>
          </w:tcPr>
          <w:p w:rsidR="006C1849" w:rsidRPr="006C0445" w:rsidRDefault="006C1849" w:rsidP="006E49BA">
            <w:pPr>
              <w:pStyle w:val="CVHeading1"/>
              <w:rPr>
                <w:rFonts w:cs="Times New Roman"/>
                <w:sz w:val="22"/>
                <w:szCs w:val="22"/>
              </w:rPr>
            </w:pPr>
            <w:r w:rsidRPr="006C0445">
              <w:rPr>
                <w:rFonts w:cs="Times New Roman"/>
                <w:sz w:val="22"/>
                <w:szCs w:val="22"/>
              </w:rPr>
              <w:t>Personas dati</w:t>
            </w:r>
          </w:p>
        </w:tc>
        <w:tc>
          <w:tcPr>
            <w:tcW w:w="6570" w:type="dxa"/>
            <w:gridSpan w:val="6"/>
          </w:tcPr>
          <w:p w:rsidR="006C1849" w:rsidRPr="006C0445" w:rsidRDefault="006C1849" w:rsidP="0040376E">
            <w:pPr>
              <w:pStyle w:val="CVNormal"/>
              <w:rPr>
                <w:rFonts w:cs="Times New Roman"/>
                <w:sz w:val="22"/>
                <w:szCs w:val="22"/>
              </w:rPr>
            </w:pP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2-FirstLine"/>
              <w:rPr>
                <w:rFonts w:cs="Times New Roman"/>
                <w:szCs w:val="22"/>
              </w:rPr>
            </w:pPr>
            <w:r w:rsidRPr="006C0445">
              <w:rPr>
                <w:rFonts w:cs="Times New Roman"/>
                <w:szCs w:val="22"/>
              </w:rPr>
              <w:t xml:space="preserve"> Uzvārds / Vārds</w:t>
            </w:r>
          </w:p>
        </w:tc>
        <w:tc>
          <w:tcPr>
            <w:tcW w:w="6570" w:type="dxa"/>
            <w:gridSpan w:val="6"/>
          </w:tcPr>
          <w:p w:rsidR="006C1849" w:rsidRPr="006C0445" w:rsidRDefault="006C1849" w:rsidP="0040376E">
            <w:pPr>
              <w:pStyle w:val="CVMajor-FirstLine"/>
              <w:rPr>
                <w:rFonts w:cs="Times New Roman"/>
                <w:sz w:val="22"/>
                <w:szCs w:val="22"/>
              </w:rPr>
            </w:pPr>
            <w:r w:rsidRPr="006C0445">
              <w:rPr>
                <w:rFonts w:cs="Times New Roman"/>
                <w:sz w:val="22"/>
                <w:szCs w:val="22"/>
              </w:rPr>
              <w:t>Antāne Marija</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Adrese</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Stabu iela 50-16, Rīga, LV 1011, Latvija</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Tālrunis</w:t>
            </w:r>
          </w:p>
        </w:tc>
        <w:tc>
          <w:tcPr>
            <w:tcW w:w="3093" w:type="dxa"/>
            <w:gridSpan w:val="3"/>
          </w:tcPr>
          <w:p w:rsidR="006C1849" w:rsidRPr="006C0445" w:rsidRDefault="006C1849" w:rsidP="0040376E">
            <w:pPr>
              <w:pStyle w:val="CVNormal"/>
              <w:rPr>
                <w:rFonts w:cs="Times New Roman"/>
                <w:sz w:val="22"/>
                <w:szCs w:val="22"/>
              </w:rPr>
            </w:pPr>
            <w:r w:rsidRPr="006C0445">
              <w:rPr>
                <w:rFonts w:cs="Times New Roman"/>
                <w:sz w:val="22"/>
                <w:szCs w:val="22"/>
              </w:rPr>
              <w:t>29435206</w:t>
            </w:r>
          </w:p>
        </w:tc>
        <w:tc>
          <w:tcPr>
            <w:tcW w:w="2167" w:type="dxa"/>
            <w:gridSpan w:val="2"/>
          </w:tcPr>
          <w:p w:rsidR="006C1849" w:rsidRPr="006C0445" w:rsidRDefault="006C1849" w:rsidP="0040376E">
            <w:pPr>
              <w:pStyle w:val="CVHeading3"/>
              <w:jc w:val="left"/>
              <w:rPr>
                <w:rFonts w:cs="Times New Roman"/>
                <w:sz w:val="22"/>
                <w:szCs w:val="22"/>
              </w:rPr>
            </w:pPr>
          </w:p>
        </w:tc>
        <w:tc>
          <w:tcPr>
            <w:tcW w:w="1310" w:type="dxa"/>
          </w:tcPr>
          <w:p w:rsidR="006C1849" w:rsidRPr="006C0445" w:rsidRDefault="006C1849" w:rsidP="0040376E">
            <w:pPr>
              <w:pStyle w:val="CVNormal"/>
              <w:rPr>
                <w:rFonts w:cs="Times New Roman"/>
                <w:sz w:val="22"/>
                <w:szCs w:val="22"/>
              </w:rPr>
            </w:pP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E-pasts</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Marija.antane@gmail.com</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FirstLine"/>
              <w:rPr>
                <w:rFonts w:cs="Times New Roman"/>
                <w:sz w:val="22"/>
                <w:szCs w:val="22"/>
              </w:rPr>
            </w:pPr>
            <w:r w:rsidRPr="006C0445">
              <w:rPr>
                <w:rFonts w:cs="Times New Roman"/>
                <w:sz w:val="22"/>
                <w:szCs w:val="22"/>
              </w:rPr>
              <w:t>Dzimšanas datums</w:t>
            </w:r>
          </w:p>
        </w:tc>
        <w:tc>
          <w:tcPr>
            <w:tcW w:w="6570" w:type="dxa"/>
            <w:gridSpan w:val="6"/>
            <w:vAlign w:val="center"/>
          </w:tcPr>
          <w:p w:rsidR="006C1849" w:rsidRPr="006C0445" w:rsidRDefault="006C1849" w:rsidP="0040376E">
            <w:pPr>
              <w:pStyle w:val="CVNormal"/>
              <w:ind w:left="0"/>
              <w:rPr>
                <w:rFonts w:cs="Times New Roman"/>
                <w:sz w:val="22"/>
                <w:szCs w:val="22"/>
              </w:rPr>
            </w:pPr>
            <w:r w:rsidRPr="006C0445">
              <w:rPr>
                <w:rFonts w:cs="Times New Roman"/>
                <w:sz w:val="22"/>
                <w:szCs w:val="22"/>
              </w:rPr>
              <w:t xml:space="preserve">  14.09.1952.</w:t>
            </w:r>
          </w:p>
        </w:tc>
      </w:tr>
      <w:tr w:rsidR="006C1849" w:rsidRPr="006C0445" w:rsidTr="006E49BA">
        <w:trPr>
          <w:cantSplit/>
          <w:trHeight w:val="461"/>
        </w:trPr>
        <w:tc>
          <w:tcPr>
            <w:tcW w:w="2785" w:type="dxa"/>
            <w:tcBorders>
              <w:bottom w:val="single" w:sz="4" w:space="0" w:color="auto"/>
              <w:right w:val="single" w:sz="2" w:space="0" w:color="000000"/>
            </w:tcBorders>
            <w:vAlign w:val="bottom"/>
          </w:tcPr>
          <w:p w:rsidR="006C1849" w:rsidRPr="006C0445" w:rsidRDefault="006C1849" w:rsidP="006E49BA">
            <w:pPr>
              <w:pStyle w:val="CVHeading1"/>
              <w:spacing w:before="0"/>
              <w:rPr>
                <w:rFonts w:cs="Times New Roman"/>
                <w:sz w:val="22"/>
                <w:szCs w:val="22"/>
                <w:lang w:eastAsia="ar-SA"/>
              </w:rPr>
            </w:pPr>
            <w:r w:rsidRPr="006C0445">
              <w:rPr>
                <w:rFonts w:cs="Times New Roman"/>
                <w:sz w:val="22"/>
                <w:szCs w:val="22"/>
              </w:rPr>
              <w:t>Darba pieredze</w:t>
            </w:r>
          </w:p>
        </w:tc>
        <w:tc>
          <w:tcPr>
            <w:tcW w:w="6570" w:type="dxa"/>
            <w:gridSpan w:val="6"/>
            <w:tcBorders>
              <w:bottom w:val="single" w:sz="4" w:space="0" w:color="auto"/>
            </w:tcBorders>
          </w:tcPr>
          <w:p w:rsidR="006C1849" w:rsidRPr="006C0445" w:rsidRDefault="006C1849" w:rsidP="0040376E">
            <w:pPr>
              <w:tabs>
                <w:tab w:val="left" w:pos="5325"/>
              </w:tabs>
              <w:rPr>
                <w:sz w:val="22"/>
                <w:szCs w:val="22"/>
                <w:lang w:val="lv-LV" w:eastAsia="ar-SA"/>
              </w:rPr>
            </w:pPr>
          </w:p>
        </w:tc>
      </w:tr>
      <w:tr w:rsidR="006C1849" w:rsidRPr="006C0445" w:rsidTr="006E49BA">
        <w:trPr>
          <w:cantSplit/>
          <w:trHeight w:val="145"/>
        </w:trPr>
        <w:tc>
          <w:tcPr>
            <w:tcW w:w="2785" w:type="dxa"/>
            <w:tcBorders>
              <w:top w:val="single" w:sz="4" w:space="0" w:color="auto"/>
              <w:right w:val="single" w:sz="2" w:space="0" w:color="000000"/>
            </w:tcBorders>
          </w:tcPr>
          <w:p w:rsidR="006C1849" w:rsidRPr="006C0445" w:rsidRDefault="006C1849" w:rsidP="0040376E">
            <w:pPr>
              <w:pStyle w:val="CVHeading3-FirstLine"/>
              <w:spacing w:before="0"/>
              <w:rPr>
                <w:rFonts w:cs="Times New Roman"/>
                <w:sz w:val="22"/>
                <w:szCs w:val="22"/>
              </w:rPr>
            </w:pPr>
            <w:r w:rsidRPr="006C0445">
              <w:rPr>
                <w:rFonts w:cs="Times New Roman"/>
                <w:sz w:val="22"/>
                <w:szCs w:val="22"/>
              </w:rPr>
              <w:t>Laika periods</w:t>
            </w:r>
          </w:p>
        </w:tc>
        <w:tc>
          <w:tcPr>
            <w:tcW w:w="6570" w:type="dxa"/>
            <w:gridSpan w:val="6"/>
            <w:tcBorders>
              <w:top w:val="single" w:sz="4" w:space="0" w:color="auto"/>
            </w:tcBorders>
            <w:vAlign w:val="center"/>
          </w:tcPr>
          <w:p w:rsidR="006C1849" w:rsidRPr="006C0445" w:rsidRDefault="006C1849" w:rsidP="0040376E">
            <w:pPr>
              <w:pStyle w:val="CVNormal"/>
              <w:ind w:left="0"/>
              <w:rPr>
                <w:rFonts w:cs="Times New Roman"/>
                <w:sz w:val="22"/>
                <w:szCs w:val="22"/>
              </w:rPr>
            </w:pPr>
            <w:r w:rsidRPr="006C0445">
              <w:rPr>
                <w:rFonts w:cs="Times New Roman"/>
                <w:sz w:val="22"/>
                <w:szCs w:val="22"/>
              </w:rPr>
              <w:t xml:space="preserve">  2012 - līdz šim</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Profesija vai ieņemamais amats</w:t>
            </w:r>
          </w:p>
        </w:tc>
        <w:tc>
          <w:tcPr>
            <w:tcW w:w="6570" w:type="dxa"/>
            <w:gridSpan w:val="6"/>
          </w:tcPr>
          <w:p w:rsidR="006C1849" w:rsidRPr="006C0445" w:rsidRDefault="006C1849" w:rsidP="0040376E">
            <w:pPr>
              <w:rPr>
                <w:sz w:val="22"/>
                <w:szCs w:val="22"/>
                <w:lang w:val="lv-LV"/>
              </w:rPr>
            </w:pPr>
            <w:r w:rsidRPr="006C0445">
              <w:rPr>
                <w:sz w:val="22"/>
                <w:szCs w:val="22"/>
              </w:rPr>
              <w:t xml:space="preserve">   </w:t>
            </w:r>
            <w:r w:rsidRPr="006C0445">
              <w:rPr>
                <w:sz w:val="22"/>
                <w:szCs w:val="22"/>
                <w:lang w:val="lv-LV"/>
              </w:rPr>
              <w:t>Vieslektore, Tūrisma programmas konsultante</w:t>
            </w:r>
          </w:p>
          <w:p w:rsidR="006C1849" w:rsidRPr="006C0445" w:rsidRDefault="006C1849" w:rsidP="0040376E">
            <w:pPr>
              <w:pStyle w:val="CVNormal"/>
              <w:rPr>
                <w:rFonts w:cs="Times New Roman"/>
                <w:sz w:val="22"/>
                <w:szCs w:val="22"/>
              </w:rPr>
            </w:pP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Galvenie pienākumi</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Lasīt lekcijas un vadīt nodarbības, sastādīt un aktualizēt studiju programmas, konsultēt studentus.</w:t>
            </w:r>
          </w:p>
        </w:tc>
      </w:tr>
      <w:tr w:rsidR="006C1849" w:rsidRPr="006C0445" w:rsidTr="006E49BA">
        <w:trPr>
          <w:cantSplit/>
          <w:trHeight w:val="145"/>
        </w:trPr>
        <w:tc>
          <w:tcPr>
            <w:tcW w:w="2785" w:type="dxa"/>
            <w:tcBorders>
              <w:bottom w:val="single" w:sz="4" w:space="0" w:color="auto"/>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Darba vietas nosaukums</w:t>
            </w:r>
          </w:p>
        </w:tc>
        <w:tc>
          <w:tcPr>
            <w:tcW w:w="6570" w:type="dxa"/>
            <w:gridSpan w:val="6"/>
            <w:tcBorders>
              <w:bottom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LBK, Eiropas Tālmācības Augstskola</w:t>
            </w:r>
          </w:p>
        </w:tc>
      </w:tr>
      <w:tr w:rsidR="006C1849" w:rsidRPr="006C0445" w:rsidTr="006E49BA">
        <w:trPr>
          <w:cantSplit/>
          <w:trHeight w:val="145"/>
        </w:trPr>
        <w:tc>
          <w:tcPr>
            <w:tcW w:w="2785" w:type="dxa"/>
            <w:tcBorders>
              <w:top w:val="single" w:sz="4" w:space="0" w:color="auto"/>
              <w:right w:val="single" w:sz="2" w:space="0" w:color="000000"/>
            </w:tcBorders>
          </w:tcPr>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top w:val="single" w:sz="4" w:space="0" w:color="auto"/>
            </w:tcBorders>
            <w:vAlign w:val="center"/>
          </w:tcPr>
          <w:p w:rsidR="006C1849" w:rsidRPr="006C0445" w:rsidRDefault="006C1849" w:rsidP="0040376E">
            <w:pPr>
              <w:pStyle w:val="CVNormal"/>
              <w:ind w:left="0"/>
              <w:rPr>
                <w:rFonts w:cs="Times New Roman"/>
                <w:sz w:val="22"/>
                <w:szCs w:val="22"/>
              </w:rPr>
            </w:pPr>
            <w:r w:rsidRPr="006C0445">
              <w:rPr>
                <w:rFonts w:cs="Times New Roman"/>
                <w:sz w:val="22"/>
                <w:szCs w:val="22"/>
              </w:rPr>
              <w:t xml:space="preserve">  1998.- 2012.</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Profesija vai ieņemamais amats</w:t>
            </w:r>
          </w:p>
        </w:tc>
        <w:tc>
          <w:tcPr>
            <w:tcW w:w="6570" w:type="dxa"/>
            <w:gridSpan w:val="6"/>
          </w:tcPr>
          <w:p w:rsidR="006C1849" w:rsidRPr="006C0445" w:rsidRDefault="006C1849" w:rsidP="0040376E">
            <w:pPr>
              <w:rPr>
                <w:sz w:val="22"/>
                <w:szCs w:val="22"/>
              </w:rPr>
            </w:pPr>
            <w:r w:rsidRPr="006C0445">
              <w:rPr>
                <w:sz w:val="22"/>
                <w:szCs w:val="22"/>
              </w:rPr>
              <w:t xml:space="preserve">   Valodu katedras lektore</w:t>
            </w:r>
          </w:p>
          <w:p w:rsidR="006C1849" w:rsidRPr="006C0445" w:rsidRDefault="006C1849" w:rsidP="0040376E">
            <w:pPr>
              <w:pStyle w:val="CVNormal"/>
              <w:rPr>
                <w:rFonts w:cs="Times New Roman"/>
                <w:sz w:val="22"/>
                <w:szCs w:val="22"/>
              </w:rPr>
            </w:pPr>
          </w:p>
        </w:tc>
      </w:tr>
      <w:tr w:rsidR="006C1849" w:rsidRPr="006C0445" w:rsidTr="006E49BA">
        <w:trPr>
          <w:cantSplit/>
          <w:trHeight w:val="418"/>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Galvenie pienākumi</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Lasīt lekcijas un vadīt nodarbības, sastādīt un aktualizēt studiju programmas, konsultēt studentus.</w:t>
            </w:r>
          </w:p>
        </w:tc>
      </w:tr>
      <w:tr w:rsidR="006C1849" w:rsidRPr="006C0445" w:rsidTr="006E49BA">
        <w:trPr>
          <w:cantSplit/>
          <w:trHeight w:val="145"/>
        </w:trPr>
        <w:tc>
          <w:tcPr>
            <w:tcW w:w="2785" w:type="dxa"/>
            <w:tcBorders>
              <w:bottom w:val="single" w:sz="4" w:space="0" w:color="auto"/>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Darba vietas nosaukums</w:t>
            </w:r>
          </w:p>
        </w:tc>
        <w:tc>
          <w:tcPr>
            <w:tcW w:w="6570" w:type="dxa"/>
            <w:gridSpan w:val="6"/>
            <w:tcBorders>
              <w:left w:val="single" w:sz="2" w:space="0" w:color="000000"/>
              <w:bottom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Biznesa augstskola Turība</w:t>
            </w:r>
          </w:p>
        </w:tc>
      </w:tr>
      <w:tr w:rsidR="006C1849" w:rsidRPr="006C0445" w:rsidTr="006E49BA">
        <w:trPr>
          <w:cantSplit/>
          <w:trHeight w:val="145"/>
        </w:trPr>
        <w:tc>
          <w:tcPr>
            <w:tcW w:w="2785" w:type="dxa"/>
            <w:tcBorders>
              <w:top w:val="single" w:sz="4" w:space="0" w:color="auto"/>
              <w:right w:val="single" w:sz="2" w:space="0" w:color="000000"/>
            </w:tcBorders>
          </w:tcPr>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top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1997.-1998.</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Profesija vai ieņemamais amats</w:t>
            </w:r>
          </w:p>
        </w:tc>
        <w:tc>
          <w:tcPr>
            <w:tcW w:w="6570" w:type="dxa"/>
            <w:gridSpan w:val="6"/>
          </w:tcPr>
          <w:p w:rsidR="006C1849" w:rsidRPr="006C0445" w:rsidRDefault="006C1849" w:rsidP="0040376E">
            <w:pPr>
              <w:rPr>
                <w:sz w:val="22"/>
                <w:szCs w:val="22"/>
                <w:lang w:val="lv-LV"/>
              </w:rPr>
            </w:pPr>
            <w:r w:rsidRPr="006C0445">
              <w:rPr>
                <w:sz w:val="22"/>
                <w:szCs w:val="22"/>
              </w:rPr>
              <w:t xml:space="preserve">  </w:t>
            </w:r>
            <w:r w:rsidRPr="006C0445">
              <w:rPr>
                <w:sz w:val="22"/>
                <w:szCs w:val="22"/>
                <w:lang w:val="lv-LV"/>
              </w:rPr>
              <w:t>Lektore</w:t>
            </w:r>
          </w:p>
          <w:p w:rsidR="006C1849" w:rsidRPr="006C0445" w:rsidRDefault="006C1849" w:rsidP="0040376E">
            <w:pPr>
              <w:pStyle w:val="CVNormal"/>
              <w:rPr>
                <w:rFonts w:cs="Times New Roman"/>
                <w:sz w:val="22"/>
                <w:szCs w:val="22"/>
              </w:rPr>
            </w:pP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Galvenie pienākumi</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Lasīt lekcijas un vadīt nodarbības, sastādīt un aktualizēt studiju programmas, konsultēt studentus.</w:t>
            </w:r>
          </w:p>
        </w:tc>
      </w:tr>
      <w:tr w:rsidR="006C1849" w:rsidRPr="006C0445" w:rsidTr="006E49BA">
        <w:trPr>
          <w:cantSplit/>
          <w:trHeight w:val="145"/>
        </w:trPr>
        <w:tc>
          <w:tcPr>
            <w:tcW w:w="2785" w:type="dxa"/>
            <w:tcBorders>
              <w:bottom w:val="single" w:sz="4" w:space="0" w:color="auto"/>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Darba vietas nosaukums</w:t>
            </w:r>
          </w:p>
        </w:tc>
        <w:tc>
          <w:tcPr>
            <w:tcW w:w="6570" w:type="dxa"/>
            <w:gridSpan w:val="6"/>
            <w:tcBorders>
              <w:left w:val="single" w:sz="2" w:space="0" w:color="000000"/>
              <w:bottom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Starptautiskā tūrisma augstskola</w:t>
            </w:r>
          </w:p>
        </w:tc>
      </w:tr>
      <w:tr w:rsidR="006C1849" w:rsidRPr="006C0445" w:rsidTr="006E49BA">
        <w:trPr>
          <w:cantSplit/>
          <w:trHeight w:val="145"/>
        </w:trPr>
        <w:tc>
          <w:tcPr>
            <w:tcW w:w="2785" w:type="dxa"/>
            <w:tcBorders>
              <w:top w:val="single" w:sz="4" w:space="0" w:color="auto"/>
              <w:right w:val="single" w:sz="4" w:space="0" w:color="auto"/>
            </w:tcBorders>
          </w:tcPr>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top w:val="single" w:sz="4" w:space="0" w:color="auto"/>
              <w:left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1995.-1998.</w:t>
            </w:r>
          </w:p>
        </w:tc>
      </w:tr>
      <w:tr w:rsidR="006C1849" w:rsidRPr="006C0445" w:rsidTr="006E49BA">
        <w:trPr>
          <w:cantSplit/>
          <w:trHeight w:val="145"/>
        </w:trPr>
        <w:tc>
          <w:tcPr>
            <w:tcW w:w="2785" w:type="dxa"/>
            <w:tcBorders>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Profesija vai ieņemamais amats</w:t>
            </w:r>
          </w:p>
        </w:tc>
        <w:tc>
          <w:tcPr>
            <w:tcW w:w="6570" w:type="dxa"/>
            <w:gridSpan w:val="6"/>
            <w:tcBorders>
              <w:left w:val="single" w:sz="4" w:space="0" w:color="auto"/>
            </w:tcBorders>
          </w:tcPr>
          <w:p w:rsidR="006C1849" w:rsidRPr="006C0445" w:rsidRDefault="006C1849" w:rsidP="0040376E">
            <w:pPr>
              <w:rPr>
                <w:sz w:val="22"/>
                <w:szCs w:val="22"/>
              </w:rPr>
            </w:pPr>
            <w:r w:rsidRPr="006C0445">
              <w:rPr>
                <w:sz w:val="22"/>
                <w:szCs w:val="22"/>
              </w:rPr>
              <w:t xml:space="preserve">   Vadītāja</w:t>
            </w:r>
          </w:p>
          <w:p w:rsidR="006C1849" w:rsidRPr="006C0445" w:rsidRDefault="006C1849" w:rsidP="0040376E">
            <w:pPr>
              <w:pStyle w:val="CVNormal"/>
              <w:rPr>
                <w:rFonts w:cs="Times New Roman"/>
                <w:sz w:val="22"/>
                <w:szCs w:val="22"/>
              </w:rPr>
            </w:pPr>
          </w:p>
        </w:tc>
      </w:tr>
      <w:tr w:rsidR="006C1849" w:rsidRPr="006C0445" w:rsidTr="006E49BA">
        <w:trPr>
          <w:cantSplit/>
          <w:trHeight w:val="145"/>
        </w:trPr>
        <w:tc>
          <w:tcPr>
            <w:tcW w:w="2785" w:type="dxa"/>
            <w:tcBorders>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Galvenie pienākumi</w:t>
            </w:r>
          </w:p>
        </w:tc>
        <w:tc>
          <w:tcPr>
            <w:tcW w:w="6570" w:type="dxa"/>
            <w:gridSpan w:val="6"/>
            <w:tcBorders>
              <w:left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Vadīt un organizēt seminārus rajona skolotājiem, izstrādāt metodiskās rekomendācijas, organizēt un vadīt skolēnu olimpiādes.</w:t>
            </w:r>
          </w:p>
        </w:tc>
      </w:tr>
      <w:tr w:rsidR="006C1849" w:rsidRPr="006C0445" w:rsidTr="006E49BA">
        <w:trPr>
          <w:cantSplit/>
          <w:trHeight w:val="145"/>
        </w:trPr>
        <w:tc>
          <w:tcPr>
            <w:tcW w:w="2785" w:type="dxa"/>
            <w:tcBorders>
              <w:bottom w:val="single" w:sz="4" w:space="0" w:color="auto"/>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Darba vietas nosaukums</w:t>
            </w:r>
          </w:p>
        </w:tc>
        <w:tc>
          <w:tcPr>
            <w:tcW w:w="6570" w:type="dxa"/>
            <w:gridSpan w:val="6"/>
            <w:tcBorders>
              <w:left w:val="single" w:sz="4" w:space="0" w:color="auto"/>
              <w:bottom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Ogres rajona vācu valodas skolotāju metodiskās apvienība</w:t>
            </w:r>
          </w:p>
        </w:tc>
      </w:tr>
      <w:tr w:rsidR="006C1849" w:rsidRPr="006C0445" w:rsidTr="006E49BA">
        <w:trPr>
          <w:cantSplit/>
          <w:trHeight w:val="145"/>
        </w:trPr>
        <w:tc>
          <w:tcPr>
            <w:tcW w:w="2785" w:type="dxa"/>
            <w:tcBorders>
              <w:top w:val="single" w:sz="4" w:space="0" w:color="auto"/>
              <w:right w:val="single" w:sz="4" w:space="0" w:color="auto"/>
            </w:tcBorders>
          </w:tcPr>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top w:val="single" w:sz="4" w:space="0" w:color="auto"/>
              <w:left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1989.-1998.</w:t>
            </w:r>
          </w:p>
        </w:tc>
      </w:tr>
      <w:tr w:rsidR="006C1849" w:rsidRPr="006C0445" w:rsidTr="006E49BA">
        <w:trPr>
          <w:cantSplit/>
          <w:trHeight w:val="145"/>
        </w:trPr>
        <w:tc>
          <w:tcPr>
            <w:tcW w:w="2785" w:type="dxa"/>
            <w:tcBorders>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Profesija vai ieņemamais amats</w:t>
            </w:r>
          </w:p>
        </w:tc>
        <w:tc>
          <w:tcPr>
            <w:tcW w:w="6570" w:type="dxa"/>
            <w:gridSpan w:val="6"/>
            <w:tcBorders>
              <w:left w:val="single" w:sz="4" w:space="0" w:color="auto"/>
            </w:tcBorders>
          </w:tcPr>
          <w:p w:rsidR="006C1849" w:rsidRPr="006C0445" w:rsidRDefault="006C1849" w:rsidP="0040376E">
            <w:pPr>
              <w:rPr>
                <w:sz w:val="22"/>
                <w:szCs w:val="22"/>
              </w:rPr>
            </w:pPr>
            <w:r w:rsidRPr="006C0445">
              <w:rPr>
                <w:sz w:val="22"/>
                <w:szCs w:val="22"/>
              </w:rPr>
              <w:t xml:space="preserve">  Vācu un krievu valodas skolotāja</w:t>
            </w:r>
          </w:p>
          <w:p w:rsidR="006C1849" w:rsidRPr="006C0445" w:rsidRDefault="006C1849" w:rsidP="0040376E">
            <w:pPr>
              <w:pStyle w:val="CVNormal"/>
              <w:rPr>
                <w:rFonts w:cs="Times New Roman"/>
                <w:sz w:val="22"/>
                <w:szCs w:val="22"/>
              </w:rPr>
            </w:pP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Galvenie pienākumi</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Mācīt vācu un krievu valodu skolēniem, gatavot skolēnus mācību priekšmetu olimpiādēm.</w:t>
            </w:r>
          </w:p>
        </w:tc>
      </w:tr>
      <w:tr w:rsidR="006C1849" w:rsidRPr="006C0445" w:rsidTr="006E49BA">
        <w:trPr>
          <w:cantSplit/>
          <w:trHeight w:val="145"/>
        </w:trPr>
        <w:tc>
          <w:tcPr>
            <w:tcW w:w="2785" w:type="dxa"/>
            <w:tcBorders>
              <w:bottom w:val="single" w:sz="4" w:space="0" w:color="auto"/>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Darba vietas nosaukums</w:t>
            </w:r>
          </w:p>
        </w:tc>
        <w:tc>
          <w:tcPr>
            <w:tcW w:w="6570" w:type="dxa"/>
            <w:gridSpan w:val="6"/>
            <w:tcBorders>
              <w:left w:val="single" w:sz="4" w:space="0" w:color="auto"/>
              <w:bottom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Jumpravas vidusskola</w:t>
            </w:r>
          </w:p>
        </w:tc>
      </w:tr>
      <w:tr w:rsidR="006C1849" w:rsidRPr="006C0445" w:rsidTr="006E49BA">
        <w:trPr>
          <w:cantSplit/>
          <w:trHeight w:val="145"/>
        </w:trPr>
        <w:tc>
          <w:tcPr>
            <w:tcW w:w="2785" w:type="dxa"/>
            <w:tcBorders>
              <w:top w:val="single" w:sz="4" w:space="0" w:color="auto"/>
              <w:right w:val="single" w:sz="4" w:space="0" w:color="auto"/>
            </w:tcBorders>
          </w:tcPr>
          <w:p w:rsidR="006C1849" w:rsidRPr="006C0445" w:rsidRDefault="006C1849" w:rsidP="0040376E">
            <w:pPr>
              <w:pStyle w:val="CVHeading3-FirstLine"/>
              <w:rPr>
                <w:rFonts w:cs="Times New Roman"/>
                <w:sz w:val="22"/>
                <w:szCs w:val="22"/>
              </w:rPr>
            </w:pPr>
          </w:p>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top w:val="single" w:sz="4" w:space="0" w:color="auto"/>
              <w:left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1981.-1983.</w:t>
            </w:r>
          </w:p>
        </w:tc>
      </w:tr>
      <w:tr w:rsidR="006C1849" w:rsidRPr="006C0445" w:rsidTr="006E49BA">
        <w:trPr>
          <w:cantSplit/>
          <w:trHeight w:val="278"/>
        </w:trPr>
        <w:tc>
          <w:tcPr>
            <w:tcW w:w="2785" w:type="dxa"/>
            <w:tcBorders>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Profesija vai ieņemamais amats</w:t>
            </w:r>
          </w:p>
        </w:tc>
        <w:tc>
          <w:tcPr>
            <w:tcW w:w="6570" w:type="dxa"/>
            <w:gridSpan w:val="6"/>
            <w:tcBorders>
              <w:left w:val="single" w:sz="4" w:space="0" w:color="auto"/>
            </w:tcBorders>
          </w:tcPr>
          <w:p w:rsidR="006C1849" w:rsidRPr="006C0445" w:rsidRDefault="006C1849" w:rsidP="0040376E">
            <w:pPr>
              <w:rPr>
                <w:sz w:val="22"/>
                <w:szCs w:val="22"/>
              </w:rPr>
            </w:pPr>
            <w:r w:rsidRPr="006C0445">
              <w:rPr>
                <w:sz w:val="22"/>
                <w:szCs w:val="22"/>
              </w:rPr>
              <w:t xml:space="preserve">   Direktora vietniece ārpusskolas darbā</w:t>
            </w:r>
          </w:p>
          <w:p w:rsidR="006C1849" w:rsidRPr="006C0445" w:rsidRDefault="006C1849" w:rsidP="0040376E">
            <w:pPr>
              <w:pStyle w:val="CVNormal"/>
              <w:rPr>
                <w:rFonts w:cs="Times New Roman"/>
                <w:sz w:val="22"/>
                <w:szCs w:val="22"/>
              </w:rPr>
            </w:pP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Galvenie pienākumi</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Vadīt ārpusskolas darbu, organizēt pasākumus, konsultēt klašu audzinātājus.</w:t>
            </w:r>
          </w:p>
        </w:tc>
      </w:tr>
      <w:tr w:rsidR="006C1849" w:rsidRPr="006C0445" w:rsidTr="006E49BA">
        <w:trPr>
          <w:cantSplit/>
          <w:trHeight w:val="463"/>
        </w:trPr>
        <w:tc>
          <w:tcPr>
            <w:tcW w:w="2785" w:type="dxa"/>
            <w:tcBorders>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Darba vietas nosaukums</w:t>
            </w:r>
          </w:p>
        </w:tc>
        <w:tc>
          <w:tcPr>
            <w:tcW w:w="6570" w:type="dxa"/>
            <w:gridSpan w:val="6"/>
            <w:tcBorders>
              <w:left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Aizkraukles 2.vidusskola</w:t>
            </w:r>
          </w:p>
        </w:tc>
      </w:tr>
      <w:tr w:rsidR="006E49BA" w:rsidRPr="006C0445" w:rsidTr="006E49BA">
        <w:trPr>
          <w:cantSplit/>
          <w:trHeight w:val="697"/>
        </w:trPr>
        <w:tc>
          <w:tcPr>
            <w:tcW w:w="2785" w:type="dxa"/>
            <w:tcBorders>
              <w:bottom w:val="single" w:sz="4" w:space="0" w:color="auto"/>
              <w:right w:val="single" w:sz="4" w:space="0" w:color="auto"/>
            </w:tcBorders>
            <w:vAlign w:val="bottom"/>
          </w:tcPr>
          <w:p w:rsidR="006E49BA" w:rsidRPr="006C0445" w:rsidRDefault="006E49BA" w:rsidP="006E49BA">
            <w:pPr>
              <w:pStyle w:val="CVHeading3"/>
              <w:rPr>
                <w:rFonts w:cs="Times New Roman"/>
                <w:sz w:val="22"/>
                <w:szCs w:val="22"/>
              </w:rPr>
            </w:pPr>
            <w:r w:rsidRPr="006C0445">
              <w:rPr>
                <w:rFonts w:cs="Times New Roman"/>
                <w:b/>
                <w:sz w:val="22"/>
                <w:szCs w:val="22"/>
              </w:rPr>
              <w:lastRenderedPageBreak/>
              <w:t>Izglītība</w:t>
            </w:r>
          </w:p>
        </w:tc>
        <w:tc>
          <w:tcPr>
            <w:tcW w:w="6570" w:type="dxa"/>
            <w:gridSpan w:val="6"/>
            <w:tcBorders>
              <w:left w:val="single" w:sz="4" w:space="0" w:color="auto"/>
              <w:bottom w:val="single" w:sz="4" w:space="0" w:color="auto"/>
            </w:tcBorders>
          </w:tcPr>
          <w:p w:rsidR="006E49BA" w:rsidRPr="006C0445" w:rsidRDefault="006E49BA" w:rsidP="0040376E">
            <w:pPr>
              <w:pStyle w:val="CVNormal"/>
              <w:rPr>
                <w:rFonts w:cs="Times New Roman"/>
                <w:sz w:val="22"/>
                <w:szCs w:val="22"/>
              </w:rPr>
            </w:pPr>
          </w:p>
        </w:tc>
      </w:tr>
      <w:tr w:rsidR="006C1849" w:rsidRPr="006C0445" w:rsidTr="006E49BA">
        <w:trPr>
          <w:cantSplit/>
          <w:trHeight w:val="145"/>
        </w:trPr>
        <w:tc>
          <w:tcPr>
            <w:tcW w:w="2785" w:type="dxa"/>
            <w:tcBorders>
              <w:top w:val="single" w:sz="4" w:space="0" w:color="auto"/>
              <w:right w:val="single" w:sz="4" w:space="0" w:color="auto"/>
            </w:tcBorders>
          </w:tcPr>
          <w:p w:rsidR="006C1849" w:rsidRPr="006C0445" w:rsidRDefault="006C1849" w:rsidP="0040376E">
            <w:pPr>
              <w:pStyle w:val="CVHeading3-FirstLine"/>
              <w:spacing w:before="0"/>
              <w:rPr>
                <w:rFonts w:cs="Times New Roman"/>
                <w:sz w:val="22"/>
                <w:szCs w:val="22"/>
              </w:rPr>
            </w:pPr>
            <w:r w:rsidRPr="006C0445">
              <w:rPr>
                <w:rFonts w:cs="Times New Roman"/>
                <w:sz w:val="22"/>
                <w:szCs w:val="22"/>
              </w:rPr>
              <w:t>Laika periods</w:t>
            </w:r>
          </w:p>
        </w:tc>
        <w:tc>
          <w:tcPr>
            <w:tcW w:w="6570" w:type="dxa"/>
            <w:gridSpan w:val="6"/>
            <w:tcBorders>
              <w:top w:val="single" w:sz="4" w:space="0" w:color="auto"/>
              <w:left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2012.</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Akadēmiskās informācijas centra lēmums (LU Svešvalodu fakultātē 1978.gadā iegūtā izglītība pielīdzināta filoloģijas maģistra grādam)</w:t>
            </w:r>
          </w:p>
          <w:p w:rsidR="006C1849" w:rsidRPr="006C0445" w:rsidRDefault="006C1849" w:rsidP="0040376E">
            <w:pPr>
              <w:pStyle w:val="CVNormal"/>
              <w:rPr>
                <w:rFonts w:cs="Times New Roman"/>
                <w:sz w:val="22"/>
                <w:szCs w:val="22"/>
              </w:rPr>
            </w:pPr>
          </w:p>
          <w:p w:rsidR="006C1849" w:rsidRPr="006C0445" w:rsidRDefault="006C1849" w:rsidP="0040376E">
            <w:pPr>
              <w:pStyle w:val="CVNormal"/>
              <w:rPr>
                <w:rFonts w:cs="Times New Roman"/>
                <w:sz w:val="22"/>
                <w:szCs w:val="22"/>
              </w:rPr>
            </w:pPr>
            <w:r w:rsidRPr="006C0445">
              <w:rPr>
                <w:rFonts w:cs="Times New Roman"/>
                <w:sz w:val="22"/>
                <w:szCs w:val="22"/>
              </w:rPr>
              <w:t>Filoloģijas maģistrs/Mag.phil./</w:t>
            </w:r>
          </w:p>
        </w:tc>
      </w:tr>
      <w:tr w:rsidR="006C1849" w:rsidRPr="006C0445" w:rsidTr="006E49BA">
        <w:trPr>
          <w:cantSplit/>
          <w:trHeight w:val="145"/>
        </w:trPr>
        <w:tc>
          <w:tcPr>
            <w:tcW w:w="2785" w:type="dxa"/>
            <w:tcBorders>
              <w:bottom w:val="single" w:sz="4" w:space="0" w:color="auto"/>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Izglītības iestādes nosaukums un veids</w:t>
            </w:r>
          </w:p>
        </w:tc>
        <w:tc>
          <w:tcPr>
            <w:tcW w:w="6570" w:type="dxa"/>
            <w:gridSpan w:val="6"/>
            <w:tcBorders>
              <w:bottom w:val="single" w:sz="4" w:space="0" w:color="auto"/>
            </w:tcBorders>
          </w:tcPr>
          <w:p w:rsidR="006C1849" w:rsidRPr="006C0445" w:rsidRDefault="006C1849" w:rsidP="0040376E">
            <w:pPr>
              <w:pStyle w:val="CVNormal"/>
              <w:ind w:left="0"/>
              <w:rPr>
                <w:rFonts w:cs="Times New Roman"/>
                <w:sz w:val="22"/>
                <w:szCs w:val="22"/>
              </w:rPr>
            </w:pPr>
            <w:r w:rsidRPr="006C0445">
              <w:rPr>
                <w:rFonts w:cs="Times New Roman"/>
                <w:sz w:val="22"/>
                <w:szCs w:val="22"/>
              </w:rPr>
              <w:t>Akadēmiskās informācijas centrs</w:t>
            </w:r>
          </w:p>
        </w:tc>
      </w:tr>
      <w:tr w:rsidR="006C1849" w:rsidRPr="006C0445" w:rsidTr="006E49BA">
        <w:trPr>
          <w:cantSplit/>
          <w:trHeight w:val="145"/>
        </w:trPr>
        <w:tc>
          <w:tcPr>
            <w:tcW w:w="2785" w:type="dxa"/>
            <w:tcBorders>
              <w:right w:val="single" w:sz="4" w:space="0" w:color="auto"/>
            </w:tcBorders>
          </w:tcPr>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left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1998.-2001.</w:t>
            </w:r>
          </w:p>
        </w:tc>
      </w:tr>
      <w:tr w:rsidR="006C1849" w:rsidRPr="006C0445" w:rsidTr="006E49BA">
        <w:trPr>
          <w:cantSplit/>
          <w:trHeight w:val="145"/>
        </w:trPr>
        <w:tc>
          <w:tcPr>
            <w:tcW w:w="2785" w:type="dxa"/>
            <w:tcBorders>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570" w:type="dxa"/>
            <w:gridSpan w:val="6"/>
            <w:tcBorders>
              <w:left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Nepabeigta izglītība</w:t>
            </w:r>
          </w:p>
        </w:tc>
      </w:tr>
      <w:tr w:rsidR="006C1849" w:rsidRPr="006C0445" w:rsidTr="006E49BA">
        <w:trPr>
          <w:cantSplit/>
          <w:trHeight w:val="145"/>
        </w:trPr>
        <w:tc>
          <w:tcPr>
            <w:tcW w:w="2785" w:type="dxa"/>
            <w:tcBorders>
              <w:bottom w:val="single" w:sz="4" w:space="0" w:color="auto"/>
              <w:right w:val="single" w:sz="4" w:space="0" w:color="auto"/>
            </w:tcBorders>
          </w:tcPr>
          <w:p w:rsidR="006C1849" w:rsidRPr="006C0445" w:rsidRDefault="006C1849" w:rsidP="0040376E">
            <w:pPr>
              <w:pStyle w:val="CVHeading3"/>
              <w:rPr>
                <w:rFonts w:cs="Times New Roman"/>
                <w:sz w:val="22"/>
                <w:szCs w:val="22"/>
              </w:rPr>
            </w:pPr>
            <w:r w:rsidRPr="006C0445">
              <w:rPr>
                <w:rFonts w:cs="Times New Roman"/>
                <w:sz w:val="22"/>
                <w:szCs w:val="22"/>
              </w:rPr>
              <w:t>Izglītības iestādes nosaukums un veids</w:t>
            </w:r>
          </w:p>
        </w:tc>
        <w:tc>
          <w:tcPr>
            <w:tcW w:w="6570" w:type="dxa"/>
            <w:gridSpan w:val="6"/>
            <w:tcBorders>
              <w:left w:val="single" w:sz="4" w:space="0" w:color="auto"/>
              <w:bottom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Latvijas Universitāte, PPI doktorantūra</w:t>
            </w:r>
          </w:p>
        </w:tc>
      </w:tr>
      <w:tr w:rsidR="006C1849" w:rsidRPr="006C0445" w:rsidTr="006E49BA">
        <w:trPr>
          <w:cantSplit/>
          <w:trHeight w:val="145"/>
        </w:trPr>
        <w:tc>
          <w:tcPr>
            <w:tcW w:w="2785" w:type="dxa"/>
            <w:tcBorders>
              <w:top w:val="single" w:sz="4" w:space="0" w:color="auto"/>
              <w:right w:val="single" w:sz="4" w:space="0" w:color="auto"/>
            </w:tcBorders>
          </w:tcPr>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top w:val="single" w:sz="4" w:space="0" w:color="auto"/>
              <w:left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1994.-1995.</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Ārējo sakaru struktūrvienības vadītājs</w:t>
            </w:r>
          </w:p>
        </w:tc>
      </w:tr>
      <w:tr w:rsidR="006C1849" w:rsidRPr="006C0445" w:rsidTr="006E49BA">
        <w:trPr>
          <w:cantSplit/>
          <w:trHeight w:val="145"/>
        </w:trPr>
        <w:tc>
          <w:tcPr>
            <w:tcW w:w="2785" w:type="dxa"/>
            <w:tcBorders>
              <w:bottom w:val="single" w:sz="4" w:space="0" w:color="auto"/>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Izglītības iestādes nosaukums un veids</w:t>
            </w:r>
          </w:p>
        </w:tc>
        <w:tc>
          <w:tcPr>
            <w:tcW w:w="6570" w:type="dxa"/>
            <w:gridSpan w:val="6"/>
            <w:tcBorders>
              <w:bottom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LU Starptautisko attiecību institūts</w:t>
            </w:r>
          </w:p>
        </w:tc>
      </w:tr>
      <w:tr w:rsidR="006C1849" w:rsidRPr="006C0445" w:rsidTr="006E49BA">
        <w:trPr>
          <w:cantSplit/>
          <w:trHeight w:val="145"/>
        </w:trPr>
        <w:tc>
          <w:tcPr>
            <w:tcW w:w="2785" w:type="dxa"/>
            <w:tcBorders>
              <w:top w:val="single" w:sz="4" w:space="0" w:color="auto"/>
              <w:right w:val="single" w:sz="4" w:space="0" w:color="auto"/>
            </w:tcBorders>
          </w:tcPr>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top w:val="single" w:sz="4" w:space="0" w:color="auto"/>
              <w:left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1996.-1997.</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Pedagoģijas maģistra grāds (Mag.paed.)</w:t>
            </w:r>
          </w:p>
        </w:tc>
      </w:tr>
      <w:tr w:rsidR="006C1849" w:rsidRPr="006C0445" w:rsidTr="006E49BA">
        <w:trPr>
          <w:cantSplit/>
          <w:trHeight w:val="145"/>
        </w:trPr>
        <w:tc>
          <w:tcPr>
            <w:tcW w:w="2785" w:type="dxa"/>
            <w:tcBorders>
              <w:bottom w:val="single" w:sz="4" w:space="0" w:color="auto"/>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Izglītības iestādes nosaukums un veids</w:t>
            </w:r>
          </w:p>
        </w:tc>
        <w:tc>
          <w:tcPr>
            <w:tcW w:w="6570" w:type="dxa"/>
            <w:gridSpan w:val="6"/>
            <w:tcBorders>
              <w:bottom w:val="single" w:sz="4" w:space="0" w:color="auto"/>
            </w:tcBorders>
          </w:tcPr>
          <w:p w:rsidR="006C1849" w:rsidRPr="006C0445" w:rsidRDefault="006C1849" w:rsidP="0040376E">
            <w:pPr>
              <w:pStyle w:val="CVNormal"/>
              <w:rPr>
                <w:rFonts w:cs="Times New Roman"/>
                <w:sz w:val="22"/>
                <w:szCs w:val="22"/>
              </w:rPr>
            </w:pPr>
            <w:r w:rsidRPr="006C0445">
              <w:rPr>
                <w:rFonts w:cs="Times New Roman"/>
                <w:sz w:val="22"/>
                <w:szCs w:val="22"/>
              </w:rPr>
              <w:t>Latvijas Universitātes Pedagoģijas un Psiholoģijas institūts</w:t>
            </w:r>
          </w:p>
        </w:tc>
      </w:tr>
      <w:tr w:rsidR="006C1849" w:rsidRPr="006C0445" w:rsidTr="006E49BA">
        <w:trPr>
          <w:cantSplit/>
          <w:trHeight w:val="145"/>
        </w:trPr>
        <w:tc>
          <w:tcPr>
            <w:tcW w:w="2785" w:type="dxa"/>
            <w:tcBorders>
              <w:top w:val="single" w:sz="4" w:space="0" w:color="auto"/>
              <w:right w:val="single" w:sz="4" w:space="0" w:color="auto"/>
            </w:tcBorders>
          </w:tcPr>
          <w:p w:rsidR="006C1849" w:rsidRPr="006C0445" w:rsidRDefault="006C1849" w:rsidP="0040376E">
            <w:pPr>
              <w:pStyle w:val="CVHeading3-FirstLine"/>
              <w:rPr>
                <w:rFonts w:cs="Times New Roman"/>
                <w:sz w:val="22"/>
                <w:szCs w:val="22"/>
              </w:rPr>
            </w:pPr>
            <w:r w:rsidRPr="006C0445">
              <w:rPr>
                <w:rFonts w:cs="Times New Roman"/>
                <w:sz w:val="22"/>
                <w:szCs w:val="22"/>
              </w:rPr>
              <w:t>Laika periods</w:t>
            </w:r>
          </w:p>
        </w:tc>
        <w:tc>
          <w:tcPr>
            <w:tcW w:w="6570" w:type="dxa"/>
            <w:gridSpan w:val="6"/>
            <w:tcBorders>
              <w:top w:val="single" w:sz="4" w:space="0" w:color="auto"/>
              <w:left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1971.-1978.</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Filologs, vācu valodas pasniedzējs</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3"/>
              <w:rPr>
                <w:rFonts w:cs="Times New Roman"/>
                <w:sz w:val="22"/>
                <w:szCs w:val="22"/>
              </w:rPr>
            </w:pPr>
            <w:r w:rsidRPr="006C0445">
              <w:rPr>
                <w:rFonts w:cs="Times New Roman"/>
                <w:sz w:val="22"/>
                <w:szCs w:val="22"/>
              </w:rPr>
              <w:t>Izglītības iestādes nosaukums un veids</w:t>
            </w:r>
          </w:p>
        </w:tc>
        <w:tc>
          <w:tcPr>
            <w:tcW w:w="6570" w:type="dxa"/>
            <w:gridSpan w:val="6"/>
          </w:tcPr>
          <w:p w:rsidR="006C1849" w:rsidRPr="006C0445" w:rsidRDefault="006C1849" w:rsidP="0040376E">
            <w:pPr>
              <w:pStyle w:val="CVNormal"/>
              <w:rPr>
                <w:rFonts w:cs="Times New Roman"/>
                <w:sz w:val="22"/>
                <w:szCs w:val="22"/>
              </w:rPr>
            </w:pPr>
            <w:r w:rsidRPr="006C0445">
              <w:rPr>
                <w:rFonts w:cs="Times New Roman"/>
                <w:sz w:val="22"/>
                <w:szCs w:val="22"/>
              </w:rPr>
              <w:t>LU Svešvalodu fakultāte</w:t>
            </w:r>
          </w:p>
        </w:tc>
      </w:tr>
      <w:tr w:rsidR="006E49BA" w:rsidRPr="006C0445" w:rsidTr="006E49BA">
        <w:trPr>
          <w:cantSplit/>
          <w:trHeight w:val="465"/>
        </w:trPr>
        <w:tc>
          <w:tcPr>
            <w:tcW w:w="2785" w:type="dxa"/>
            <w:tcBorders>
              <w:bottom w:val="single" w:sz="4" w:space="0" w:color="auto"/>
              <w:right w:val="single" w:sz="2" w:space="0" w:color="000000"/>
            </w:tcBorders>
            <w:vAlign w:val="bottom"/>
          </w:tcPr>
          <w:p w:rsidR="006E49BA" w:rsidRPr="006C0445" w:rsidRDefault="006E49BA" w:rsidP="006E49BA">
            <w:pPr>
              <w:pStyle w:val="CVHeading2-FirstLine"/>
              <w:spacing w:before="0"/>
              <w:rPr>
                <w:rFonts w:cs="Times New Roman"/>
                <w:szCs w:val="22"/>
              </w:rPr>
            </w:pPr>
            <w:r w:rsidRPr="006C0445">
              <w:rPr>
                <w:rFonts w:cs="Times New Roman"/>
                <w:b/>
                <w:szCs w:val="22"/>
              </w:rPr>
              <w:t>Prasmes</w:t>
            </w:r>
          </w:p>
        </w:tc>
        <w:tc>
          <w:tcPr>
            <w:tcW w:w="6570" w:type="dxa"/>
            <w:gridSpan w:val="6"/>
            <w:tcBorders>
              <w:bottom w:val="single" w:sz="4" w:space="0" w:color="auto"/>
            </w:tcBorders>
          </w:tcPr>
          <w:p w:rsidR="006E49BA" w:rsidRPr="006C0445" w:rsidRDefault="006E49BA" w:rsidP="0040376E">
            <w:pPr>
              <w:pStyle w:val="CVNormal"/>
              <w:rPr>
                <w:rFonts w:cs="Times New Roman"/>
                <w:sz w:val="22"/>
                <w:szCs w:val="22"/>
              </w:rPr>
            </w:pP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2-FirstLine"/>
              <w:spacing w:before="0"/>
              <w:rPr>
                <w:rFonts w:cs="Times New Roman"/>
                <w:szCs w:val="22"/>
              </w:rPr>
            </w:pPr>
            <w:r w:rsidRPr="006C0445">
              <w:rPr>
                <w:rFonts w:cs="Times New Roman"/>
                <w:szCs w:val="22"/>
              </w:rPr>
              <w:t>Dzimtā valoda</w:t>
            </w:r>
          </w:p>
          <w:p w:rsidR="006C1849" w:rsidRPr="006C0445" w:rsidRDefault="006C1849" w:rsidP="0040376E">
            <w:pPr>
              <w:pStyle w:val="CVHeading2-FirstLine"/>
              <w:rPr>
                <w:rFonts w:cs="Times New Roman"/>
                <w:szCs w:val="22"/>
              </w:rPr>
            </w:pPr>
            <w:r w:rsidRPr="006C0445">
              <w:rPr>
                <w:rFonts w:cs="Times New Roman"/>
                <w:szCs w:val="22"/>
              </w:rPr>
              <w:t xml:space="preserve"> Citas valodas:</w:t>
            </w:r>
          </w:p>
        </w:tc>
        <w:tc>
          <w:tcPr>
            <w:tcW w:w="6570" w:type="dxa"/>
            <w:gridSpan w:val="6"/>
          </w:tcPr>
          <w:p w:rsidR="006C1849" w:rsidRPr="006C0445" w:rsidRDefault="006E49BA" w:rsidP="0040376E">
            <w:pPr>
              <w:pStyle w:val="CVMedium-FirstLine"/>
              <w:ind w:left="0"/>
              <w:rPr>
                <w:rFonts w:cs="Times New Roman"/>
                <w:szCs w:val="22"/>
              </w:rPr>
            </w:pPr>
            <w:r w:rsidRPr="006C0445">
              <w:rPr>
                <w:rFonts w:cs="Times New Roman"/>
                <w:szCs w:val="22"/>
              </w:rPr>
              <w:t>L</w:t>
            </w:r>
            <w:r w:rsidR="006C1849" w:rsidRPr="006C0445">
              <w:rPr>
                <w:rFonts w:cs="Times New Roman"/>
                <w:szCs w:val="22"/>
              </w:rPr>
              <w:t>atviešu</w:t>
            </w:r>
          </w:p>
          <w:p w:rsidR="006C1849" w:rsidRPr="006C0445" w:rsidRDefault="006C1849" w:rsidP="0040376E">
            <w:pPr>
              <w:rPr>
                <w:sz w:val="22"/>
                <w:szCs w:val="22"/>
                <w:lang w:eastAsia="ar-SA"/>
              </w:rPr>
            </w:pP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2"/>
              <w:rPr>
                <w:rFonts w:ascii="Times New Roman" w:hAnsi="Times New Roman"/>
                <w:szCs w:val="22"/>
              </w:rPr>
            </w:pPr>
            <w:r w:rsidRPr="006C0445">
              <w:rPr>
                <w:rFonts w:ascii="Times New Roman" w:hAnsi="Times New Roman"/>
                <w:szCs w:val="22"/>
              </w:rPr>
              <w:t>Pašnovērtējums:</w:t>
            </w:r>
          </w:p>
        </w:tc>
        <w:tc>
          <w:tcPr>
            <w:tcW w:w="153" w:type="dxa"/>
          </w:tcPr>
          <w:p w:rsidR="006C1849" w:rsidRPr="006C0445" w:rsidRDefault="006C1849" w:rsidP="0040376E">
            <w:pPr>
              <w:pStyle w:val="CVNormal"/>
              <w:rPr>
                <w:rFonts w:cs="Times New Roman"/>
                <w:sz w:val="22"/>
                <w:szCs w:val="22"/>
              </w:rPr>
            </w:pPr>
          </w:p>
        </w:tc>
        <w:tc>
          <w:tcPr>
            <w:tcW w:w="1864" w:type="dxa"/>
            <w:tcBorders>
              <w:top w:val="single" w:sz="2" w:space="0" w:color="000000"/>
              <w:left w:val="single" w:sz="2" w:space="0" w:color="000000"/>
              <w:bottom w:val="single" w:sz="2" w:space="0" w:color="000000"/>
            </w:tcBorders>
          </w:tcPr>
          <w:p w:rsidR="006C1849" w:rsidRPr="006C0445" w:rsidRDefault="006C1849" w:rsidP="0040376E">
            <w:pPr>
              <w:pStyle w:val="LevelAssessment-Heading1"/>
              <w:rPr>
                <w:rFonts w:ascii="Times New Roman" w:hAnsi="Times New Roman"/>
                <w:b w:val="0"/>
                <w:szCs w:val="22"/>
              </w:rPr>
            </w:pPr>
            <w:r w:rsidRPr="006C0445">
              <w:rPr>
                <w:rFonts w:ascii="Times New Roman" w:hAnsi="Times New Roman"/>
                <w:b w:val="0"/>
                <w:szCs w:val="22"/>
              </w:rPr>
              <w:t>Sapratne</w:t>
            </w:r>
          </w:p>
        </w:tc>
        <w:tc>
          <w:tcPr>
            <w:tcW w:w="2167" w:type="dxa"/>
            <w:gridSpan w:val="2"/>
            <w:tcBorders>
              <w:top w:val="single" w:sz="2" w:space="0" w:color="000000"/>
              <w:left w:val="single" w:sz="2" w:space="0" w:color="000000"/>
              <w:bottom w:val="single" w:sz="2" w:space="0" w:color="000000"/>
            </w:tcBorders>
          </w:tcPr>
          <w:p w:rsidR="006C1849" w:rsidRPr="006C0445" w:rsidRDefault="006C1849" w:rsidP="0040376E">
            <w:pPr>
              <w:pStyle w:val="LevelAssessment-Heading1"/>
              <w:rPr>
                <w:rFonts w:ascii="Times New Roman" w:hAnsi="Times New Roman"/>
                <w:b w:val="0"/>
                <w:szCs w:val="22"/>
              </w:rPr>
            </w:pPr>
            <w:r w:rsidRPr="006C0445">
              <w:rPr>
                <w:rFonts w:ascii="Times New Roman" w:hAnsi="Times New Roman"/>
                <w:b w:val="0"/>
                <w:szCs w:val="22"/>
              </w:rPr>
              <w:t>Runāšana</w:t>
            </w:r>
          </w:p>
        </w:tc>
        <w:tc>
          <w:tcPr>
            <w:tcW w:w="2386" w:type="dxa"/>
            <w:gridSpan w:val="2"/>
            <w:tcBorders>
              <w:top w:val="single" w:sz="2" w:space="0" w:color="000000"/>
              <w:left w:val="single" w:sz="2" w:space="0" w:color="000000"/>
              <w:bottom w:val="single" w:sz="2" w:space="0" w:color="000000"/>
              <w:right w:val="single" w:sz="2" w:space="0" w:color="000000"/>
            </w:tcBorders>
          </w:tcPr>
          <w:p w:rsidR="006C1849" w:rsidRPr="006C0445" w:rsidRDefault="006C1849" w:rsidP="0040376E">
            <w:pPr>
              <w:pStyle w:val="LevelAssessment-Heading1"/>
              <w:rPr>
                <w:rFonts w:ascii="Times New Roman" w:hAnsi="Times New Roman"/>
                <w:b w:val="0"/>
                <w:szCs w:val="22"/>
              </w:rPr>
            </w:pPr>
            <w:r w:rsidRPr="006C0445">
              <w:rPr>
                <w:rFonts w:ascii="Times New Roman" w:hAnsi="Times New Roman"/>
                <w:b w:val="0"/>
                <w:szCs w:val="22"/>
              </w:rPr>
              <w:t>Rakstīšana</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Language"/>
              <w:rPr>
                <w:rFonts w:cs="Times New Roman"/>
                <w:b w:val="0"/>
                <w:i/>
                <w:szCs w:val="22"/>
              </w:rPr>
            </w:pPr>
            <w:r w:rsidRPr="006C0445">
              <w:rPr>
                <w:rFonts w:cs="Times New Roman"/>
                <w:b w:val="0"/>
                <w:i/>
                <w:szCs w:val="22"/>
              </w:rPr>
              <w:t>Krievu valoda</w:t>
            </w:r>
          </w:p>
        </w:tc>
        <w:tc>
          <w:tcPr>
            <w:tcW w:w="153" w:type="dxa"/>
          </w:tcPr>
          <w:p w:rsidR="006C1849" w:rsidRPr="006C0445" w:rsidRDefault="006C1849" w:rsidP="0040376E">
            <w:pPr>
              <w:pStyle w:val="CVNormal"/>
              <w:rPr>
                <w:rFonts w:cs="Times New Roman"/>
                <w:sz w:val="22"/>
                <w:szCs w:val="22"/>
              </w:rPr>
            </w:pPr>
          </w:p>
        </w:tc>
        <w:tc>
          <w:tcPr>
            <w:tcW w:w="1864" w:type="dxa"/>
            <w:tcBorders>
              <w:left w:val="single" w:sz="2" w:space="0" w:color="000000"/>
              <w:bottom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Teicami</w:t>
            </w:r>
          </w:p>
        </w:tc>
        <w:tc>
          <w:tcPr>
            <w:tcW w:w="2167" w:type="dxa"/>
            <w:gridSpan w:val="2"/>
            <w:tcBorders>
              <w:left w:val="single" w:sz="2" w:space="0" w:color="000000"/>
              <w:bottom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Teicami</w:t>
            </w:r>
          </w:p>
        </w:tc>
        <w:tc>
          <w:tcPr>
            <w:tcW w:w="2386" w:type="dxa"/>
            <w:gridSpan w:val="2"/>
            <w:tcBorders>
              <w:left w:val="single" w:sz="2" w:space="0" w:color="000000"/>
              <w:bottom w:val="single" w:sz="2" w:space="0" w:color="000000"/>
              <w:right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Teicami</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Language"/>
              <w:rPr>
                <w:rFonts w:cs="Times New Roman"/>
                <w:b w:val="0"/>
                <w:i/>
                <w:szCs w:val="22"/>
              </w:rPr>
            </w:pPr>
            <w:r w:rsidRPr="006C0445">
              <w:rPr>
                <w:rFonts w:cs="Times New Roman"/>
                <w:b w:val="0"/>
                <w:i/>
                <w:szCs w:val="22"/>
              </w:rPr>
              <w:t>Angļu valoda</w:t>
            </w:r>
          </w:p>
        </w:tc>
        <w:tc>
          <w:tcPr>
            <w:tcW w:w="153" w:type="dxa"/>
          </w:tcPr>
          <w:p w:rsidR="006C1849" w:rsidRPr="006C0445" w:rsidRDefault="006C1849" w:rsidP="0040376E">
            <w:pPr>
              <w:pStyle w:val="CVNormal"/>
              <w:rPr>
                <w:rFonts w:cs="Times New Roman"/>
                <w:sz w:val="22"/>
                <w:szCs w:val="22"/>
              </w:rPr>
            </w:pPr>
          </w:p>
        </w:tc>
        <w:tc>
          <w:tcPr>
            <w:tcW w:w="1864" w:type="dxa"/>
            <w:tcBorders>
              <w:left w:val="single" w:sz="2" w:space="0" w:color="000000"/>
              <w:bottom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Labi</w:t>
            </w:r>
          </w:p>
        </w:tc>
        <w:tc>
          <w:tcPr>
            <w:tcW w:w="2167" w:type="dxa"/>
            <w:gridSpan w:val="2"/>
            <w:tcBorders>
              <w:left w:val="single" w:sz="2" w:space="0" w:color="000000"/>
              <w:bottom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Vidēji</w:t>
            </w:r>
          </w:p>
        </w:tc>
        <w:tc>
          <w:tcPr>
            <w:tcW w:w="2386" w:type="dxa"/>
            <w:gridSpan w:val="2"/>
            <w:tcBorders>
              <w:left w:val="single" w:sz="2" w:space="0" w:color="000000"/>
              <w:bottom w:val="single" w:sz="2" w:space="0" w:color="000000"/>
              <w:right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Vidēji</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Language"/>
              <w:rPr>
                <w:rFonts w:cs="Times New Roman"/>
                <w:b w:val="0"/>
                <w:i/>
                <w:szCs w:val="22"/>
              </w:rPr>
            </w:pPr>
            <w:r w:rsidRPr="006C0445">
              <w:rPr>
                <w:rFonts w:cs="Times New Roman"/>
                <w:b w:val="0"/>
                <w:i/>
                <w:szCs w:val="22"/>
              </w:rPr>
              <w:t>Vācu valoda</w:t>
            </w:r>
          </w:p>
        </w:tc>
        <w:tc>
          <w:tcPr>
            <w:tcW w:w="153" w:type="dxa"/>
          </w:tcPr>
          <w:p w:rsidR="006C1849" w:rsidRPr="006C0445" w:rsidRDefault="006C1849" w:rsidP="0040376E">
            <w:pPr>
              <w:pStyle w:val="CVNormal"/>
              <w:rPr>
                <w:rFonts w:cs="Times New Roman"/>
                <w:sz w:val="22"/>
                <w:szCs w:val="22"/>
              </w:rPr>
            </w:pPr>
          </w:p>
        </w:tc>
        <w:tc>
          <w:tcPr>
            <w:tcW w:w="1864" w:type="dxa"/>
            <w:tcBorders>
              <w:left w:val="single" w:sz="2" w:space="0" w:color="000000"/>
              <w:bottom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Teicami</w:t>
            </w:r>
          </w:p>
        </w:tc>
        <w:tc>
          <w:tcPr>
            <w:tcW w:w="2167" w:type="dxa"/>
            <w:gridSpan w:val="2"/>
            <w:tcBorders>
              <w:left w:val="single" w:sz="2" w:space="0" w:color="000000"/>
              <w:bottom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Teicami</w:t>
            </w:r>
          </w:p>
        </w:tc>
        <w:tc>
          <w:tcPr>
            <w:tcW w:w="2386" w:type="dxa"/>
            <w:gridSpan w:val="2"/>
            <w:tcBorders>
              <w:left w:val="single" w:sz="2" w:space="0" w:color="000000"/>
              <w:bottom w:val="single" w:sz="2" w:space="0" w:color="000000"/>
              <w:right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Teicami</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Level"/>
              <w:rPr>
                <w:rFonts w:ascii="Times New Roman" w:hAnsi="Times New Roman"/>
                <w:sz w:val="22"/>
                <w:szCs w:val="22"/>
              </w:rPr>
            </w:pPr>
            <w:r w:rsidRPr="006C0445">
              <w:rPr>
                <w:rFonts w:ascii="Times New Roman" w:hAnsi="Times New Roman"/>
                <w:sz w:val="22"/>
                <w:szCs w:val="22"/>
              </w:rPr>
              <w:t xml:space="preserve"> Franču valoda</w:t>
            </w:r>
          </w:p>
        </w:tc>
        <w:tc>
          <w:tcPr>
            <w:tcW w:w="153" w:type="dxa"/>
          </w:tcPr>
          <w:p w:rsidR="006C1849" w:rsidRPr="006C0445" w:rsidRDefault="006C1849" w:rsidP="0040376E">
            <w:pPr>
              <w:pStyle w:val="CVNormal"/>
              <w:rPr>
                <w:rFonts w:cs="Times New Roman"/>
                <w:sz w:val="22"/>
                <w:szCs w:val="22"/>
              </w:rPr>
            </w:pPr>
          </w:p>
        </w:tc>
        <w:tc>
          <w:tcPr>
            <w:tcW w:w="1864" w:type="dxa"/>
            <w:tcBorders>
              <w:left w:val="single" w:sz="2" w:space="0" w:color="000000"/>
              <w:bottom w:val="single" w:sz="2" w:space="0" w:color="000000"/>
            </w:tcBorders>
          </w:tcPr>
          <w:p w:rsidR="006C1849" w:rsidRPr="006C0445" w:rsidRDefault="006C1849" w:rsidP="0040376E">
            <w:pPr>
              <w:pStyle w:val="LevelAssessment-Heading2"/>
              <w:rPr>
                <w:rFonts w:ascii="Times New Roman" w:hAnsi="Times New Roman"/>
                <w:i/>
                <w:sz w:val="22"/>
                <w:szCs w:val="22"/>
              </w:rPr>
            </w:pPr>
            <w:r w:rsidRPr="006C0445">
              <w:rPr>
                <w:rFonts w:ascii="Times New Roman" w:hAnsi="Times New Roman"/>
                <w:i/>
                <w:sz w:val="22"/>
                <w:szCs w:val="22"/>
              </w:rPr>
              <w:t>Teicami</w:t>
            </w:r>
          </w:p>
        </w:tc>
        <w:tc>
          <w:tcPr>
            <w:tcW w:w="2167" w:type="dxa"/>
            <w:gridSpan w:val="2"/>
            <w:tcBorders>
              <w:left w:val="single" w:sz="2" w:space="0" w:color="000000"/>
              <w:bottom w:val="single" w:sz="2" w:space="0" w:color="000000"/>
            </w:tcBorders>
          </w:tcPr>
          <w:p w:rsidR="006C1849" w:rsidRPr="006C0445" w:rsidRDefault="006C1849" w:rsidP="0040376E">
            <w:pPr>
              <w:pStyle w:val="LevelAssessment-Heading2"/>
              <w:rPr>
                <w:rFonts w:ascii="Times New Roman" w:hAnsi="Times New Roman"/>
                <w:i/>
                <w:sz w:val="22"/>
                <w:szCs w:val="22"/>
              </w:rPr>
            </w:pPr>
            <w:r w:rsidRPr="006C0445">
              <w:rPr>
                <w:rFonts w:ascii="Times New Roman" w:hAnsi="Times New Roman"/>
                <w:i/>
                <w:sz w:val="22"/>
                <w:szCs w:val="22"/>
              </w:rPr>
              <w:t>Teicami</w:t>
            </w:r>
          </w:p>
        </w:tc>
        <w:tc>
          <w:tcPr>
            <w:tcW w:w="2386" w:type="dxa"/>
            <w:gridSpan w:val="2"/>
            <w:tcBorders>
              <w:left w:val="single" w:sz="2" w:space="0" w:color="000000"/>
              <w:bottom w:val="single" w:sz="2" w:space="0" w:color="000000"/>
              <w:right w:val="single" w:sz="2" w:space="0" w:color="000000"/>
            </w:tcBorders>
          </w:tcPr>
          <w:p w:rsidR="006C1849" w:rsidRPr="006C0445" w:rsidRDefault="006C1849" w:rsidP="0040376E">
            <w:pPr>
              <w:pStyle w:val="LevelAssessment-Heading2"/>
              <w:rPr>
                <w:rFonts w:ascii="Times New Roman" w:hAnsi="Times New Roman"/>
                <w:i/>
                <w:sz w:val="22"/>
                <w:szCs w:val="22"/>
              </w:rPr>
            </w:pPr>
            <w:r w:rsidRPr="006C0445">
              <w:rPr>
                <w:rFonts w:ascii="Times New Roman" w:hAnsi="Times New Roman"/>
                <w:i/>
                <w:sz w:val="22"/>
                <w:szCs w:val="22"/>
              </w:rPr>
              <w:t>Teicami</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HeadingLanguage"/>
              <w:rPr>
                <w:rFonts w:cs="Times New Roman"/>
                <w:b w:val="0"/>
                <w:i/>
                <w:szCs w:val="22"/>
              </w:rPr>
            </w:pPr>
            <w:r w:rsidRPr="006C0445">
              <w:rPr>
                <w:rFonts w:cs="Times New Roman"/>
                <w:b w:val="0"/>
                <w:i/>
                <w:szCs w:val="22"/>
              </w:rPr>
              <w:t>Spāņu  valoda</w:t>
            </w:r>
          </w:p>
        </w:tc>
        <w:tc>
          <w:tcPr>
            <w:tcW w:w="153" w:type="dxa"/>
          </w:tcPr>
          <w:p w:rsidR="006C1849" w:rsidRPr="006C0445" w:rsidRDefault="006C1849" w:rsidP="0040376E">
            <w:pPr>
              <w:pStyle w:val="CVNormal"/>
              <w:rPr>
                <w:rFonts w:cs="Times New Roman"/>
                <w:sz w:val="22"/>
                <w:szCs w:val="22"/>
              </w:rPr>
            </w:pPr>
          </w:p>
        </w:tc>
        <w:tc>
          <w:tcPr>
            <w:tcW w:w="1864" w:type="dxa"/>
            <w:tcBorders>
              <w:left w:val="single" w:sz="2" w:space="0" w:color="000000"/>
              <w:bottom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Labi</w:t>
            </w:r>
          </w:p>
        </w:tc>
        <w:tc>
          <w:tcPr>
            <w:tcW w:w="2167" w:type="dxa"/>
            <w:gridSpan w:val="2"/>
            <w:tcBorders>
              <w:left w:val="single" w:sz="2" w:space="0" w:color="000000"/>
              <w:bottom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Labi</w:t>
            </w:r>
          </w:p>
        </w:tc>
        <w:tc>
          <w:tcPr>
            <w:tcW w:w="2386" w:type="dxa"/>
            <w:gridSpan w:val="2"/>
            <w:tcBorders>
              <w:left w:val="single" w:sz="2" w:space="0" w:color="000000"/>
              <w:bottom w:val="single" w:sz="2" w:space="0" w:color="000000"/>
              <w:right w:val="single" w:sz="2" w:space="0" w:color="000000"/>
            </w:tcBorders>
          </w:tcPr>
          <w:p w:rsidR="006C1849" w:rsidRPr="006C0445" w:rsidRDefault="006C1849" w:rsidP="0040376E">
            <w:pPr>
              <w:pStyle w:val="LevelAssessment-Description"/>
              <w:rPr>
                <w:rFonts w:ascii="Times New Roman" w:hAnsi="Times New Roman"/>
                <w:i/>
                <w:sz w:val="22"/>
                <w:szCs w:val="22"/>
              </w:rPr>
            </w:pPr>
            <w:r w:rsidRPr="006C0445">
              <w:rPr>
                <w:rFonts w:ascii="Times New Roman" w:hAnsi="Times New Roman"/>
                <w:i/>
                <w:sz w:val="22"/>
                <w:szCs w:val="22"/>
              </w:rPr>
              <w:t>Labi</w:t>
            </w:r>
          </w:p>
        </w:tc>
      </w:tr>
      <w:tr w:rsidR="006C1849" w:rsidRPr="006C0445" w:rsidTr="006E49BA">
        <w:trPr>
          <w:cantSplit/>
          <w:trHeight w:val="145"/>
        </w:trPr>
        <w:tc>
          <w:tcPr>
            <w:tcW w:w="2785" w:type="dxa"/>
            <w:tcBorders>
              <w:right w:val="single" w:sz="2" w:space="0" w:color="000000"/>
            </w:tcBorders>
          </w:tcPr>
          <w:p w:rsidR="006C1849" w:rsidRPr="006C0445" w:rsidRDefault="006C1849" w:rsidP="0040376E">
            <w:pPr>
              <w:pStyle w:val="CVSpacer"/>
              <w:jc w:val="right"/>
              <w:rPr>
                <w:rFonts w:cs="Times New Roman"/>
                <w:sz w:val="22"/>
                <w:szCs w:val="22"/>
              </w:rPr>
            </w:pPr>
            <w:r w:rsidRPr="006C0445">
              <w:rPr>
                <w:rFonts w:cs="Times New Roman"/>
                <w:sz w:val="22"/>
                <w:szCs w:val="22"/>
              </w:rPr>
              <w:t xml:space="preserve">Datora lietošanas prasmes </w:t>
            </w:r>
          </w:p>
        </w:tc>
        <w:tc>
          <w:tcPr>
            <w:tcW w:w="6570" w:type="dxa"/>
            <w:gridSpan w:val="6"/>
          </w:tcPr>
          <w:p w:rsidR="006C1849" w:rsidRPr="006C0445" w:rsidRDefault="006C1849" w:rsidP="0040376E">
            <w:pPr>
              <w:pStyle w:val="CVSpacer"/>
              <w:rPr>
                <w:rFonts w:cs="Times New Roman"/>
                <w:sz w:val="22"/>
                <w:szCs w:val="22"/>
              </w:rPr>
            </w:pPr>
            <w:r w:rsidRPr="006C0445">
              <w:rPr>
                <w:rFonts w:cs="Times New Roman"/>
                <w:sz w:val="22"/>
                <w:szCs w:val="22"/>
              </w:rPr>
              <w:t>MS Word, Excel, Power Point</w:t>
            </w:r>
          </w:p>
        </w:tc>
      </w:tr>
      <w:tr w:rsidR="006C1849" w:rsidRPr="006C0445" w:rsidTr="006E49BA">
        <w:trPr>
          <w:cantSplit/>
          <w:trHeight w:val="145"/>
        </w:trPr>
        <w:tc>
          <w:tcPr>
            <w:tcW w:w="2785" w:type="dxa"/>
            <w:tcBorders>
              <w:bottom w:val="single" w:sz="4" w:space="0" w:color="auto"/>
              <w:right w:val="single" w:sz="2" w:space="0" w:color="000000"/>
            </w:tcBorders>
          </w:tcPr>
          <w:p w:rsidR="006C1849" w:rsidRPr="006C0445" w:rsidRDefault="006C1849" w:rsidP="0040376E">
            <w:pPr>
              <w:pStyle w:val="CVHeading2-FirstLine"/>
              <w:rPr>
                <w:rFonts w:cs="Times New Roman"/>
                <w:szCs w:val="22"/>
              </w:rPr>
            </w:pPr>
            <w:r w:rsidRPr="006C0445">
              <w:rPr>
                <w:rFonts w:cs="Times New Roman"/>
                <w:szCs w:val="22"/>
              </w:rPr>
              <w:t>Autovadītājas apliecība</w:t>
            </w:r>
          </w:p>
        </w:tc>
        <w:tc>
          <w:tcPr>
            <w:tcW w:w="6570" w:type="dxa"/>
            <w:gridSpan w:val="6"/>
            <w:tcBorders>
              <w:left w:val="single" w:sz="2" w:space="0" w:color="000000"/>
              <w:bottom w:val="single" w:sz="4" w:space="0" w:color="auto"/>
            </w:tcBorders>
            <w:vAlign w:val="center"/>
          </w:tcPr>
          <w:p w:rsidR="006C1849" w:rsidRPr="006C0445" w:rsidRDefault="006C1849" w:rsidP="0040376E">
            <w:pPr>
              <w:pStyle w:val="CVNormal"/>
              <w:rPr>
                <w:rFonts w:cs="Times New Roman"/>
                <w:sz w:val="22"/>
                <w:szCs w:val="22"/>
              </w:rPr>
            </w:pPr>
            <w:r w:rsidRPr="006C0445">
              <w:rPr>
                <w:rFonts w:cs="Times New Roman"/>
                <w:sz w:val="22"/>
                <w:szCs w:val="22"/>
              </w:rPr>
              <w:t>B kategorija</w:t>
            </w:r>
          </w:p>
        </w:tc>
      </w:tr>
      <w:tr w:rsidR="006C1849" w:rsidRPr="006C0445" w:rsidTr="006E49BA">
        <w:trPr>
          <w:cantSplit/>
          <w:trHeight w:val="223"/>
        </w:trPr>
        <w:tc>
          <w:tcPr>
            <w:tcW w:w="2785" w:type="dxa"/>
            <w:tcBorders>
              <w:top w:val="single" w:sz="4" w:space="0" w:color="auto"/>
              <w:right w:val="single" w:sz="2" w:space="0" w:color="000000"/>
            </w:tcBorders>
          </w:tcPr>
          <w:p w:rsidR="006C1849" w:rsidRPr="006C0445" w:rsidRDefault="006C1849" w:rsidP="0040376E">
            <w:pPr>
              <w:pStyle w:val="CVHeading1"/>
              <w:rPr>
                <w:rFonts w:cs="Times New Roman"/>
                <w:color w:val="000000"/>
                <w:sz w:val="22"/>
                <w:szCs w:val="22"/>
              </w:rPr>
            </w:pPr>
          </w:p>
        </w:tc>
        <w:tc>
          <w:tcPr>
            <w:tcW w:w="6570" w:type="dxa"/>
            <w:gridSpan w:val="6"/>
            <w:tcBorders>
              <w:top w:val="single" w:sz="4" w:space="0" w:color="auto"/>
            </w:tcBorders>
          </w:tcPr>
          <w:p w:rsidR="006C1849" w:rsidRPr="006C0445" w:rsidRDefault="006C1849" w:rsidP="0040376E">
            <w:pPr>
              <w:pStyle w:val="CVNormal"/>
              <w:rPr>
                <w:rFonts w:cs="Times New Roman"/>
                <w:sz w:val="22"/>
                <w:szCs w:val="22"/>
              </w:rPr>
            </w:pPr>
          </w:p>
        </w:tc>
      </w:tr>
      <w:tr w:rsidR="006C1849" w:rsidRPr="006C0445" w:rsidTr="006E49BA">
        <w:trPr>
          <w:trHeight w:val="20"/>
        </w:trPr>
        <w:tc>
          <w:tcPr>
            <w:tcW w:w="2785" w:type="dxa"/>
            <w:tcBorders>
              <w:right w:val="single" w:sz="2" w:space="0" w:color="000000"/>
            </w:tcBorders>
          </w:tcPr>
          <w:p w:rsidR="006C1849" w:rsidRPr="006C0445" w:rsidRDefault="006C1849" w:rsidP="0040376E">
            <w:pPr>
              <w:pStyle w:val="CVHeading1"/>
              <w:rPr>
                <w:rFonts w:cs="Times New Roman"/>
                <w:sz w:val="22"/>
                <w:szCs w:val="22"/>
              </w:rPr>
            </w:pPr>
            <w:r w:rsidRPr="006C0445">
              <w:rPr>
                <w:rFonts w:cs="Times New Roman"/>
                <w:sz w:val="22"/>
                <w:szCs w:val="22"/>
              </w:rPr>
              <w:t>Papildu informācija</w:t>
            </w:r>
          </w:p>
        </w:tc>
        <w:tc>
          <w:tcPr>
            <w:tcW w:w="6570" w:type="dxa"/>
            <w:gridSpan w:val="6"/>
          </w:tcPr>
          <w:p w:rsidR="006C1849" w:rsidRPr="006C0445" w:rsidRDefault="006C1849" w:rsidP="0040376E">
            <w:pPr>
              <w:rPr>
                <w:b/>
                <w:sz w:val="22"/>
                <w:szCs w:val="22"/>
                <w:lang w:val="lv-LV"/>
              </w:rPr>
            </w:pPr>
            <w:r w:rsidRPr="006C0445">
              <w:rPr>
                <w:b/>
                <w:sz w:val="22"/>
                <w:szCs w:val="22"/>
                <w:lang w:val="lv-LV"/>
              </w:rPr>
              <w:t>Zinātniskās darbības virzieni, projekti</w:t>
            </w:r>
          </w:p>
          <w:p w:rsidR="006C1849" w:rsidRPr="006C0445" w:rsidRDefault="006C1849" w:rsidP="0040376E">
            <w:pPr>
              <w:snapToGrid w:val="0"/>
              <w:rPr>
                <w:sz w:val="22"/>
                <w:szCs w:val="22"/>
                <w:lang w:val="lv-LV"/>
              </w:rPr>
            </w:pPr>
            <w:r w:rsidRPr="006C0445">
              <w:rPr>
                <w:sz w:val="22"/>
                <w:szCs w:val="22"/>
                <w:lang w:val="lv-LV"/>
              </w:rPr>
              <w:t>Zinātniskās darbības virzieni:</w:t>
            </w:r>
          </w:p>
          <w:p w:rsidR="006C1849" w:rsidRPr="006C0445" w:rsidRDefault="006C1849" w:rsidP="0040376E">
            <w:pPr>
              <w:rPr>
                <w:sz w:val="22"/>
                <w:szCs w:val="22"/>
                <w:lang w:val="lv-LV"/>
              </w:rPr>
            </w:pPr>
            <w:r w:rsidRPr="006C0445">
              <w:rPr>
                <w:sz w:val="22"/>
                <w:szCs w:val="22"/>
                <w:lang w:val="lv-LV"/>
              </w:rPr>
              <w:t>Profesionālās svešvalodas loma projektu darbā un mācībā par valsti (Landeskunde);</w:t>
            </w:r>
          </w:p>
          <w:p w:rsidR="006C1849" w:rsidRPr="006C0445" w:rsidRDefault="006C1849" w:rsidP="000705A7">
            <w:pPr>
              <w:numPr>
                <w:ilvl w:val="0"/>
                <w:numId w:val="222"/>
              </w:numPr>
              <w:suppressAutoHyphens/>
              <w:rPr>
                <w:sz w:val="22"/>
                <w:szCs w:val="22"/>
              </w:rPr>
            </w:pPr>
            <w:r w:rsidRPr="006C0445">
              <w:rPr>
                <w:sz w:val="22"/>
                <w:szCs w:val="22"/>
              </w:rPr>
              <w:t>Pieaugušo svešvalodu apguve;</w:t>
            </w:r>
          </w:p>
          <w:p w:rsidR="006C1849" w:rsidRPr="006C0445" w:rsidRDefault="006C1849" w:rsidP="000705A7">
            <w:pPr>
              <w:numPr>
                <w:ilvl w:val="0"/>
                <w:numId w:val="222"/>
              </w:numPr>
              <w:suppressAutoHyphens/>
              <w:rPr>
                <w:sz w:val="22"/>
                <w:szCs w:val="22"/>
              </w:rPr>
            </w:pPr>
            <w:r w:rsidRPr="006C0445">
              <w:rPr>
                <w:sz w:val="22"/>
                <w:szCs w:val="22"/>
              </w:rPr>
              <w:t>Tūrisma izglītības pilnveide.</w:t>
            </w:r>
          </w:p>
          <w:p w:rsidR="006C1849" w:rsidRPr="006C0445" w:rsidRDefault="006C1849" w:rsidP="0040376E">
            <w:pPr>
              <w:pStyle w:val="CVNormal"/>
              <w:ind w:left="0"/>
              <w:rPr>
                <w:rFonts w:cs="Times New Roman"/>
                <w:sz w:val="22"/>
                <w:szCs w:val="22"/>
              </w:rPr>
            </w:pPr>
            <w:r w:rsidRPr="006C0445">
              <w:rPr>
                <w:rFonts w:cs="Times New Roman"/>
                <w:sz w:val="22"/>
                <w:szCs w:val="22"/>
              </w:rPr>
              <w:t xml:space="preserve">2005-2006 Lektore-izpildītāja no BAT ES Leonardo da Vinci projektā “Eiropas ceļojumu un tūrisma koordinators”, BAT Valodu katedrai </w:t>
            </w:r>
            <w:r w:rsidRPr="006C0445">
              <w:rPr>
                <w:rFonts w:cs="Times New Roman"/>
                <w:sz w:val="22"/>
                <w:szCs w:val="22"/>
              </w:rPr>
              <w:lastRenderedPageBreak/>
              <w:t>sadarbojoties ar Vācijas uzņēmumu SIA “Comhard”.</w:t>
            </w:r>
          </w:p>
          <w:p w:rsidR="006C1849" w:rsidRPr="006C0445" w:rsidRDefault="006C1849" w:rsidP="0040376E">
            <w:pPr>
              <w:rPr>
                <w:b/>
                <w:sz w:val="22"/>
                <w:szCs w:val="22"/>
                <w:lang w:val="lv-LV"/>
              </w:rPr>
            </w:pPr>
            <w:r w:rsidRPr="006C0445">
              <w:rPr>
                <w:b/>
                <w:sz w:val="22"/>
                <w:szCs w:val="22"/>
                <w:lang w:val="lv-LV"/>
              </w:rPr>
              <w:t xml:space="preserve">Uzstāšanās konferencēs </w:t>
            </w:r>
          </w:p>
          <w:p w:rsidR="006C1849" w:rsidRPr="006C0445" w:rsidRDefault="006C1849" w:rsidP="0040376E">
            <w:pPr>
              <w:jc w:val="both"/>
              <w:rPr>
                <w:sz w:val="22"/>
                <w:szCs w:val="22"/>
                <w:lang w:val="lv-LV"/>
              </w:rPr>
            </w:pPr>
            <w:r w:rsidRPr="006C0445">
              <w:rPr>
                <w:sz w:val="22"/>
                <w:szCs w:val="22"/>
                <w:lang w:val="lv-LV"/>
              </w:rPr>
              <w:t>2013. gada 9.-10.oktobrī referāts „Tūrisma un tūrisma izglītības aktualitātes Latvijā” Baltijas tūrisma un uzņēmējdarbības akadēmijas organizētajā starptautiskajā zinātniski praktiskajā konferencē par tūrisma izglītības modernizāciju (Sanktpēterburga, Krievija).</w:t>
            </w:r>
          </w:p>
          <w:p w:rsidR="006C1849" w:rsidRPr="006C0445" w:rsidRDefault="006C1849" w:rsidP="0040376E">
            <w:pPr>
              <w:jc w:val="both"/>
              <w:rPr>
                <w:sz w:val="22"/>
                <w:szCs w:val="22"/>
                <w:highlight w:val="yellow"/>
                <w:lang w:val="lv-LV"/>
              </w:rPr>
            </w:pPr>
            <w:r w:rsidRPr="006C0445">
              <w:rPr>
                <w:sz w:val="22"/>
                <w:szCs w:val="22"/>
                <w:lang w:val="lv-LV"/>
              </w:rPr>
              <w:t>2011. gada 14.aprīlī referāts “Die Rolle der Motivation beim Erwerb der Fachfremdsprache im Bereich des Tourismus” Daugavpils Universitātes  53.starptautiskajā zinātniskajā konferencē.</w:t>
            </w:r>
            <w:r w:rsidRPr="006C0445">
              <w:rPr>
                <w:sz w:val="22"/>
                <w:szCs w:val="22"/>
                <w:highlight w:val="yellow"/>
                <w:lang w:val="lv-LV"/>
              </w:rPr>
              <w:t xml:space="preserve"> </w:t>
            </w:r>
          </w:p>
          <w:p w:rsidR="006C1849" w:rsidRPr="006C0445" w:rsidRDefault="006C1849" w:rsidP="0040376E">
            <w:pPr>
              <w:tabs>
                <w:tab w:val="num" w:pos="426"/>
              </w:tabs>
              <w:jc w:val="both"/>
              <w:rPr>
                <w:sz w:val="22"/>
                <w:szCs w:val="22"/>
                <w:lang w:val="lv-LV"/>
              </w:rPr>
            </w:pPr>
            <w:r w:rsidRPr="006C0445">
              <w:rPr>
                <w:sz w:val="22"/>
                <w:szCs w:val="22"/>
                <w:lang w:val="lv-LV"/>
              </w:rPr>
              <w:t xml:space="preserve">2010 Referāts “Valodu apguves motivācijas veicināšana profesionālās vācu valodas apguvē” 7.starptautiskajā zinātniski metodiskajā konferencē “Valodu apguve: problēmas un perspektīva”. Liepājas Universitāte. </w:t>
            </w:r>
          </w:p>
          <w:p w:rsidR="006C1849" w:rsidRPr="006C0445" w:rsidRDefault="006C1849" w:rsidP="0040376E">
            <w:pPr>
              <w:pStyle w:val="BodyText"/>
              <w:snapToGrid w:val="0"/>
              <w:rPr>
                <w:sz w:val="22"/>
                <w:szCs w:val="22"/>
              </w:rPr>
            </w:pPr>
            <w:r w:rsidRPr="006C0445">
              <w:rPr>
                <w:sz w:val="22"/>
                <w:szCs w:val="22"/>
              </w:rPr>
              <w:t>2009 Referāts “Projektunterricht im Bereich Landeskunde” Daugavpils Universitātes 50. starptautiskajā konferencē. 15.-18.04.2009.</w:t>
            </w:r>
          </w:p>
          <w:p w:rsidR="006C1849" w:rsidRPr="006C0445" w:rsidRDefault="006C1849" w:rsidP="0040376E">
            <w:pPr>
              <w:pStyle w:val="BodyText"/>
              <w:snapToGrid w:val="0"/>
              <w:rPr>
                <w:sz w:val="22"/>
                <w:szCs w:val="22"/>
              </w:rPr>
            </w:pPr>
            <w:r w:rsidRPr="006C0445">
              <w:rPr>
                <w:sz w:val="22"/>
                <w:szCs w:val="22"/>
              </w:rPr>
              <w:t>2008 Referāts Vācu valodas pasniedzēju starptautiskajos kursos Lībekā, Vācijā</w:t>
            </w:r>
          </w:p>
          <w:p w:rsidR="006C1849" w:rsidRPr="006C0445" w:rsidRDefault="006C1849" w:rsidP="0040376E">
            <w:pPr>
              <w:pStyle w:val="BodyText"/>
              <w:rPr>
                <w:sz w:val="22"/>
                <w:szCs w:val="22"/>
                <w:lang w:val="en-US"/>
              </w:rPr>
            </w:pPr>
            <w:r w:rsidRPr="006C0445">
              <w:rPr>
                <w:sz w:val="22"/>
                <w:szCs w:val="22"/>
              </w:rPr>
              <w:t xml:space="preserve">2008 Referāts “Projektu loma lietišķajā vācu valodā” starptautiskā zinātniskā konferencē “Sabiedrība, integrācija, izglītība” Rēzeknē, Rēzeknes Augstskolā. </w:t>
            </w:r>
            <w:r w:rsidRPr="006C0445">
              <w:rPr>
                <w:sz w:val="22"/>
                <w:szCs w:val="22"/>
                <w:lang w:val="en-US"/>
              </w:rPr>
              <w:t>22.-23.2008.</w:t>
            </w:r>
          </w:p>
          <w:p w:rsidR="006C1849" w:rsidRPr="006C0445" w:rsidRDefault="006C1849" w:rsidP="0040376E">
            <w:pPr>
              <w:rPr>
                <w:sz w:val="22"/>
                <w:szCs w:val="22"/>
                <w:lang w:val="en-GB"/>
              </w:rPr>
            </w:pPr>
            <w:r w:rsidRPr="006C0445">
              <w:rPr>
                <w:sz w:val="22"/>
                <w:szCs w:val="22"/>
                <w:lang w:val="en-GB"/>
              </w:rPr>
              <w:t>2007 Referāts ”The Role of Project Work in Teaching German for Special Purposes at the International Tourism  Faculty” // Publicēts kppsavilkums. Abstract Book of the 7th Conference on Baltic Studies in Europe “The Baltic Region between Germany and Russia. Dependence and Independence in Past and Present” Nordost - Institut  Luneburg, Germany . 08.-10.06.2007.</w:t>
            </w:r>
          </w:p>
          <w:p w:rsidR="006C1849" w:rsidRPr="006C0445" w:rsidRDefault="006C1849" w:rsidP="0040376E">
            <w:pPr>
              <w:rPr>
                <w:sz w:val="22"/>
                <w:szCs w:val="22"/>
                <w:lang w:val="en-GB"/>
              </w:rPr>
            </w:pPr>
            <w:r w:rsidRPr="006C0445">
              <w:rPr>
                <w:sz w:val="22"/>
                <w:szCs w:val="22"/>
                <w:lang w:val="en-GB"/>
              </w:rPr>
              <w:t>2004 Referāts “Projektu loma studentu iztēles un kreativitātes attīstīšanā”.IX Starptautiskā kreativitātes konference “Kreativitātes izpēte un atraisīšana”. RPIVA, Rīga.</w:t>
            </w:r>
          </w:p>
          <w:p w:rsidR="006C1849" w:rsidRPr="006C0445" w:rsidRDefault="006C1849" w:rsidP="0040376E">
            <w:pPr>
              <w:rPr>
                <w:sz w:val="22"/>
                <w:szCs w:val="22"/>
                <w:lang w:val="en-GB"/>
              </w:rPr>
            </w:pPr>
            <w:r w:rsidRPr="006C0445">
              <w:rPr>
                <w:sz w:val="22"/>
                <w:szCs w:val="22"/>
                <w:lang w:val="en-GB"/>
              </w:rPr>
              <w:t>2004 Referāts “Tūrisma attīstības iespējas Latvijā” 109. Eiropas skolotāju seminārā “Europa – Lehrer – Seminars” Strasbūrā, Francijā. 14.-19.10.2004.</w:t>
            </w:r>
          </w:p>
          <w:p w:rsidR="006C1849" w:rsidRPr="006C0445" w:rsidRDefault="006C1849" w:rsidP="0040376E">
            <w:pPr>
              <w:rPr>
                <w:b/>
                <w:sz w:val="22"/>
                <w:szCs w:val="22"/>
                <w:lang w:val="en-GB"/>
              </w:rPr>
            </w:pPr>
            <w:r w:rsidRPr="006C0445">
              <w:rPr>
                <w:b/>
                <w:sz w:val="22"/>
                <w:szCs w:val="22"/>
                <w:lang w:val="en-GB"/>
              </w:rPr>
              <w:t>Studiju kursi (studiju priekšmeti)</w:t>
            </w:r>
          </w:p>
          <w:p w:rsidR="006C1849" w:rsidRPr="006C0445" w:rsidRDefault="006C1849" w:rsidP="0040376E">
            <w:pPr>
              <w:pStyle w:val="BodyText"/>
              <w:snapToGrid w:val="0"/>
              <w:spacing w:after="0"/>
              <w:rPr>
                <w:sz w:val="22"/>
                <w:szCs w:val="22"/>
              </w:rPr>
            </w:pPr>
            <w:r w:rsidRPr="006C0445">
              <w:rPr>
                <w:sz w:val="22"/>
                <w:szCs w:val="22"/>
              </w:rPr>
              <w:t>Lietišķā svešvaloda (vācu valoda)</w:t>
            </w:r>
          </w:p>
          <w:p w:rsidR="006C1849" w:rsidRPr="006C0445" w:rsidRDefault="006C1849" w:rsidP="0040376E">
            <w:pPr>
              <w:pStyle w:val="BodyText"/>
              <w:spacing w:after="0"/>
              <w:rPr>
                <w:sz w:val="22"/>
                <w:szCs w:val="22"/>
              </w:rPr>
            </w:pPr>
            <w:r w:rsidRPr="006C0445">
              <w:rPr>
                <w:sz w:val="22"/>
                <w:szCs w:val="22"/>
              </w:rPr>
              <w:t>Profesionālā terminoloģija (vācu, franču,krievu) lietišķā valoda</w:t>
            </w:r>
          </w:p>
          <w:p w:rsidR="006C1849" w:rsidRPr="006C0445" w:rsidRDefault="006C1849" w:rsidP="0040376E">
            <w:pPr>
              <w:pStyle w:val="BodyText"/>
              <w:spacing w:after="0"/>
              <w:rPr>
                <w:sz w:val="22"/>
                <w:szCs w:val="22"/>
              </w:rPr>
            </w:pPr>
            <w:r w:rsidRPr="006C0445">
              <w:rPr>
                <w:sz w:val="22"/>
                <w:szCs w:val="22"/>
              </w:rPr>
              <w:t>Starpkultūru komunikācija</w:t>
            </w:r>
          </w:p>
          <w:p w:rsidR="006C1849" w:rsidRPr="006C0445" w:rsidRDefault="006C1849" w:rsidP="0040376E">
            <w:pPr>
              <w:pStyle w:val="BodyText"/>
              <w:spacing w:after="0"/>
              <w:rPr>
                <w:sz w:val="22"/>
                <w:szCs w:val="22"/>
              </w:rPr>
            </w:pPr>
            <w:r w:rsidRPr="006C0445">
              <w:rPr>
                <w:sz w:val="22"/>
                <w:szCs w:val="22"/>
              </w:rPr>
              <w:t xml:space="preserve">Saskarsme un kultūra </w:t>
            </w:r>
          </w:p>
          <w:p w:rsidR="006C1849" w:rsidRPr="006C0445" w:rsidRDefault="006C1849" w:rsidP="0040376E">
            <w:pPr>
              <w:pStyle w:val="BodyText"/>
              <w:spacing w:after="0"/>
              <w:rPr>
                <w:sz w:val="22"/>
                <w:szCs w:val="22"/>
              </w:rPr>
            </w:pPr>
            <w:r w:rsidRPr="006C0445">
              <w:rPr>
                <w:sz w:val="22"/>
                <w:szCs w:val="22"/>
              </w:rPr>
              <w:t>Starpkultūru saskarsme</w:t>
            </w:r>
          </w:p>
          <w:p w:rsidR="006C1849" w:rsidRPr="006C0445" w:rsidRDefault="006C1849" w:rsidP="0040376E">
            <w:pPr>
              <w:pStyle w:val="CVNormal"/>
              <w:ind w:left="0"/>
              <w:rPr>
                <w:rFonts w:cs="Times New Roman"/>
                <w:sz w:val="22"/>
                <w:szCs w:val="22"/>
              </w:rPr>
            </w:pPr>
            <w:r w:rsidRPr="006C0445">
              <w:rPr>
                <w:rFonts w:cs="Times New Roman"/>
                <w:sz w:val="22"/>
                <w:szCs w:val="22"/>
              </w:rPr>
              <w:t>Lietišķā etiķete un saskarsmes kultūra</w:t>
            </w:r>
          </w:p>
          <w:p w:rsidR="006C1849" w:rsidRPr="006C0445" w:rsidRDefault="006C1849" w:rsidP="0040376E">
            <w:pPr>
              <w:pStyle w:val="CVNormal"/>
              <w:ind w:left="0"/>
              <w:rPr>
                <w:rFonts w:cs="Times New Roman"/>
                <w:sz w:val="22"/>
                <w:szCs w:val="22"/>
              </w:rPr>
            </w:pPr>
            <w:r w:rsidRPr="006C0445">
              <w:rPr>
                <w:rFonts w:cs="Times New Roman"/>
                <w:sz w:val="22"/>
                <w:szCs w:val="22"/>
              </w:rPr>
              <w:t>Viesnīcu darba vadība</w:t>
            </w:r>
          </w:p>
          <w:p w:rsidR="006C1849" w:rsidRPr="006C0445" w:rsidRDefault="006C1849" w:rsidP="0040376E">
            <w:pPr>
              <w:pStyle w:val="CVNormal"/>
              <w:ind w:left="0"/>
              <w:rPr>
                <w:rFonts w:cs="Times New Roman"/>
                <w:sz w:val="22"/>
                <w:szCs w:val="22"/>
              </w:rPr>
            </w:pPr>
            <w:r w:rsidRPr="006C0445">
              <w:rPr>
                <w:rFonts w:cs="Times New Roman"/>
                <w:sz w:val="22"/>
                <w:szCs w:val="22"/>
              </w:rPr>
              <w:t>Pasaules tirgus konjunktūra un tūrisma vadība</w:t>
            </w:r>
          </w:p>
          <w:p w:rsidR="006C1849" w:rsidRPr="006C0445" w:rsidRDefault="006C1849" w:rsidP="0040376E">
            <w:pPr>
              <w:pStyle w:val="CVNormal"/>
              <w:ind w:left="0"/>
              <w:rPr>
                <w:rFonts w:cs="Times New Roman"/>
                <w:sz w:val="22"/>
                <w:szCs w:val="22"/>
              </w:rPr>
            </w:pPr>
            <w:r w:rsidRPr="006C0445">
              <w:rPr>
                <w:rFonts w:cs="Times New Roman"/>
                <w:sz w:val="22"/>
                <w:szCs w:val="22"/>
              </w:rPr>
              <w:t>Tūrisma veidi</w:t>
            </w:r>
          </w:p>
          <w:p w:rsidR="006C1849" w:rsidRPr="006C0445" w:rsidRDefault="006C1849" w:rsidP="0040376E">
            <w:pPr>
              <w:pStyle w:val="CVNormal"/>
              <w:ind w:left="0"/>
              <w:rPr>
                <w:rFonts w:cs="Times New Roman"/>
                <w:sz w:val="22"/>
                <w:szCs w:val="22"/>
              </w:rPr>
            </w:pPr>
            <w:r w:rsidRPr="006C0445">
              <w:rPr>
                <w:rFonts w:cs="Times New Roman"/>
                <w:sz w:val="22"/>
                <w:szCs w:val="22"/>
              </w:rPr>
              <w:t>Tūrisma ekonomika</w:t>
            </w:r>
          </w:p>
          <w:p w:rsidR="006C1849" w:rsidRPr="006C0445" w:rsidRDefault="006C1849" w:rsidP="0040376E">
            <w:pPr>
              <w:pStyle w:val="CVNormal"/>
              <w:ind w:left="0"/>
              <w:rPr>
                <w:rFonts w:cs="Times New Roman"/>
                <w:sz w:val="22"/>
                <w:szCs w:val="22"/>
              </w:rPr>
            </w:pPr>
            <w:r w:rsidRPr="006C0445">
              <w:rPr>
                <w:rFonts w:cs="Times New Roman"/>
                <w:sz w:val="22"/>
                <w:szCs w:val="22"/>
              </w:rPr>
              <w:t>Tūrisma ģeogrāfija</w:t>
            </w:r>
          </w:p>
          <w:p w:rsidR="006C1849" w:rsidRPr="006C0445" w:rsidRDefault="006C1849" w:rsidP="0040376E">
            <w:pPr>
              <w:pStyle w:val="CVNormal"/>
              <w:ind w:left="0"/>
              <w:rPr>
                <w:rFonts w:cs="Times New Roman"/>
                <w:sz w:val="22"/>
                <w:szCs w:val="22"/>
              </w:rPr>
            </w:pPr>
            <w:r w:rsidRPr="006C0445">
              <w:rPr>
                <w:rFonts w:cs="Times New Roman"/>
                <w:sz w:val="22"/>
                <w:szCs w:val="22"/>
              </w:rPr>
              <w:t>Ceļojumu organizēšana</w:t>
            </w:r>
          </w:p>
          <w:p w:rsidR="006C1849" w:rsidRPr="006C0445" w:rsidRDefault="006C1849" w:rsidP="0040376E">
            <w:pPr>
              <w:pStyle w:val="CVNormal"/>
              <w:ind w:left="0"/>
              <w:rPr>
                <w:rFonts w:cs="Times New Roman"/>
                <w:sz w:val="22"/>
                <w:szCs w:val="22"/>
              </w:rPr>
            </w:pPr>
            <w:r w:rsidRPr="006C0445">
              <w:rPr>
                <w:rFonts w:cs="Times New Roman"/>
                <w:sz w:val="22"/>
                <w:szCs w:val="22"/>
              </w:rPr>
              <w:t>Ekskursiju vadīšana</w:t>
            </w:r>
          </w:p>
          <w:p w:rsidR="006C1849" w:rsidRPr="006C0445" w:rsidRDefault="006C1849" w:rsidP="0040376E">
            <w:pPr>
              <w:rPr>
                <w:sz w:val="22"/>
                <w:szCs w:val="22"/>
                <w:lang w:val="lv-LV"/>
              </w:rPr>
            </w:pPr>
          </w:p>
        </w:tc>
      </w:tr>
      <w:tr w:rsidR="006C1849" w:rsidRPr="006C0445" w:rsidTr="00826CAB">
        <w:trPr>
          <w:trHeight w:val="20"/>
        </w:trPr>
        <w:tc>
          <w:tcPr>
            <w:tcW w:w="2785" w:type="dxa"/>
            <w:tcBorders>
              <w:right w:val="single" w:sz="2" w:space="0" w:color="000000"/>
            </w:tcBorders>
          </w:tcPr>
          <w:p w:rsidR="006C1849" w:rsidRPr="006C0445" w:rsidRDefault="006C1849" w:rsidP="0040376E">
            <w:pPr>
              <w:pStyle w:val="CVHeading1"/>
              <w:rPr>
                <w:rFonts w:cs="Times New Roman"/>
                <w:sz w:val="22"/>
                <w:szCs w:val="22"/>
              </w:rPr>
            </w:pPr>
            <w:r w:rsidRPr="006C0445">
              <w:rPr>
                <w:rFonts w:cs="Times New Roman"/>
                <w:sz w:val="22"/>
                <w:szCs w:val="22"/>
              </w:rPr>
              <w:lastRenderedPageBreak/>
              <w:t>Papildu informācija</w:t>
            </w:r>
          </w:p>
        </w:tc>
        <w:tc>
          <w:tcPr>
            <w:tcW w:w="6570" w:type="dxa"/>
            <w:gridSpan w:val="6"/>
          </w:tcPr>
          <w:p w:rsidR="006C1849" w:rsidRPr="006C0445" w:rsidRDefault="006C1849" w:rsidP="0040376E">
            <w:pPr>
              <w:rPr>
                <w:b/>
                <w:sz w:val="22"/>
                <w:szCs w:val="22"/>
                <w:lang w:val="lv-LV"/>
              </w:rPr>
            </w:pPr>
            <w:r w:rsidRPr="006C0445">
              <w:rPr>
                <w:b/>
                <w:sz w:val="22"/>
                <w:szCs w:val="22"/>
                <w:lang w:val="lv-LV"/>
              </w:rPr>
              <w:t>Metodiskais darbs</w:t>
            </w:r>
          </w:p>
          <w:p w:rsidR="006C1849" w:rsidRPr="006C0445" w:rsidRDefault="006C1849" w:rsidP="0040376E">
            <w:pPr>
              <w:snapToGrid w:val="0"/>
              <w:rPr>
                <w:sz w:val="22"/>
                <w:szCs w:val="22"/>
                <w:lang w:val="lv-LV"/>
              </w:rPr>
            </w:pPr>
            <w:r w:rsidRPr="006C0445">
              <w:rPr>
                <w:sz w:val="22"/>
                <w:szCs w:val="22"/>
                <w:lang w:val="lv-LV"/>
              </w:rPr>
              <w:t>Izstrādātie studiju kursi:</w:t>
            </w:r>
          </w:p>
          <w:p w:rsidR="006C1849" w:rsidRPr="006C0445" w:rsidRDefault="006C1849" w:rsidP="0040376E">
            <w:pPr>
              <w:snapToGrid w:val="0"/>
              <w:rPr>
                <w:sz w:val="22"/>
                <w:szCs w:val="22"/>
                <w:lang w:val="lv-LV"/>
              </w:rPr>
            </w:pPr>
            <w:r w:rsidRPr="006C0445">
              <w:rPr>
                <w:sz w:val="22"/>
                <w:szCs w:val="22"/>
                <w:lang w:val="lv-LV"/>
              </w:rPr>
              <w:t>2013 Lauku tūrisms ETA</w:t>
            </w:r>
          </w:p>
          <w:p w:rsidR="006C1849" w:rsidRPr="006C0445" w:rsidRDefault="006C1849" w:rsidP="0040376E">
            <w:pPr>
              <w:snapToGrid w:val="0"/>
              <w:rPr>
                <w:sz w:val="22"/>
                <w:szCs w:val="22"/>
                <w:lang w:val="lv-LV"/>
              </w:rPr>
            </w:pPr>
            <w:r w:rsidRPr="006C0445">
              <w:rPr>
                <w:sz w:val="22"/>
                <w:szCs w:val="22"/>
                <w:lang w:val="lv-LV"/>
              </w:rPr>
              <w:t>2013 Ekskursiju vadīšana ETA</w:t>
            </w:r>
          </w:p>
          <w:p w:rsidR="006C1849" w:rsidRPr="006C0445" w:rsidRDefault="006C1849" w:rsidP="0040376E">
            <w:pPr>
              <w:snapToGrid w:val="0"/>
              <w:rPr>
                <w:sz w:val="22"/>
                <w:szCs w:val="22"/>
                <w:lang w:val="lv-LV"/>
              </w:rPr>
            </w:pPr>
            <w:r w:rsidRPr="006C0445">
              <w:rPr>
                <w:sz w:val="22"/>
                <w:szCs w:val="22"/>
                <w:lang w:val="lv-LV"/>
              </w:rPr>
              <w:t>2012 Pasaules tirgus konjunktūra un tūrisma vadība EIHSEBA</w:t>
            </w:r>
          </w:p>
          <w:p w:rsidR="006C1849" w:rsidRPr="006C0445" w:rsidRDefault="006C1849" w:rsidP="0040376E">
            <w:pPr>
              <w:snapToGrid w:val="0"/>
              <w:rPr>
                <w:sz w:val="22"/>
                <w:szCs w:val="22"/>
                <w:lang w:val="lv-LV"/>
              </w:rPr>
            </w:pPr>
            <w:r w:rsidRPr="006C0445">
              <w:rPr>
                <w:sz w:val="22"/>
                <w:szCs w:val="22"/>
                <w:lang w:val="lv-LV"/>
              </w:rPr>
              <w:t>2011 Ceļojumu organizēšana LBK</w:t>
            </w:r>
          </w:p>
          <w:p w:rsidR="006C1849" w:rsidRPr="006C0445" w:rsidRDefault="006C1849" w:rsidP="0040376E">
            <w:pPr>
              <w:snapToGrid w:val="0"/>
              <w:rPr>
                <w:sz w:val="22"/>
                <w:szCs w:val="22"/>
                <w:lang w:val="lv-LV"/>
              </w:rPr>
            </w:pPr>
            <w:r w:rsidRPr="006C0445">
              <w:rPr>
                <w:sz w:val="22"/>
                <w:szCs w:val="22"/>
                <w:lang w:val="lv-LV"/>
              </w:rPr>
              <w:t>2011 Profesionālā terminoloģija/ krievu val./4KP Prof.bakalaura progr. stud.progr.Sabiedriskās attiecības un starptautiskā komunikācija</w:t>
            </w:r>
          </w:p>
          <w:p w:rsidR="006C1849" w:rsidRPr="006C0445" w:rsidRDefault="006C1849" w:rsidP="0040376E">
            <w:pPr>
              <w:snapToGrid w:val="0"/>
              <w:rPr>
                <w:sz w:val="22"/>
                <w:szCs w:val="22"/>
                <w:lang w:val="lv-LV"/>
              </w:rPr>
            </w:pPr>
            <w:r w:rsidRPr="006C0445">
              <w:rPr>
                <w:sz w:val="22"/>
                <w:szCs w:val="22"/>
                <w:lang w:val="lv-LV"/>
              </w:rPr>
              <w:t>2010 Viesnīcu darba vadība LBK</w:t>
            </w:r>
          </w:p>
          <w:p w:rsidR="006C1849" w:rsidRPr="006C0445" w:rsidRDefault="006C1849" w:rsidP="0040376E">
            <w:pPr>
              <w:rPr>
                <w:sz w:val="22"/>
                <w:szCs w:val="22"/>
                <w:lang w:val="lv-LV"/>
              </w:rPr>
            </w:pPr>
            <w:r w:rsidRPr="006C0445">
              <w:rPr>
                <w:sz w:val="22"/>
                <w:szCs w:val="22"/>
                <w:lang w:val="lv-LV"/>
              </w:rPr>
              <w:t xml:space="preserve">2009 Starpkultūru komunikācija BAT </w:t>
            </w:r>
          </w:p>
          <w:p w:rsidR="006C1849" w:rsidRPr="006C0445" w:rsidRDefault="006C1849" w:rsidP="0040376E">
            <w:pPr>
              <w:rPr>
                <w:sz w:val="22"/>
                <w:szCs w:val="22"/>
                <w:lang w:val="lv-LV"/>
              </w:rPr>
            </w:pPr>
            <w:r w:rsidRPr="006C0445">
              <w:rPr>
                <w:sz w:val="22"/>
                <w:szCs w:val="22"/>
                <w:lang w:val="lv-LV"/>
              </w:rPr>
              <w:lastRenderedPageBreak/>
              <w:t>2009 Starpkultūru saskarsme BAT</w:t>
            </w:r>
          </w:p>
          <w:p w:rsidR="006C1849" w:rsidRPr="006C0445" w:rsidRDefault="006C1849" w:rsidP="0040376E">
            <w:pPr>
              <w:rPr>
                <w:sz w:val="22"/>
                <w:szCs w:val="22"/>
                <w:lang w:val="lv-LV"/>
              </w:rPr>
            </w:pPr>
            <w:r w:rsidRPr="006C0445">
              <w:rPr>
                <w:sz w:val="22"/>
                <w:szCs w:val="22"/>
                <w:lang w:val="lv-LV"/>
              </w:rPr>
              <w:t>2009 Saskarsme un kultūra BAT</w:t>
            </w:r>
          </w:p>
          <w:p w:rsidR="006C1849" w:rsidRPr="006C0445" w:rsidRDefault="006C1849" w:rsidP="0040376E">
            <w:pPr>
              <w:rPr>
                <w:sz w:val="22"/>
                <w:szCs w:val="22"/>
                <w:lang w:val="lv-LV"/>
              </w:rPr>
            </w:pPr>
            <w:r w:rsidRPr="006C0445">
              <w:rPr>
                <w:sz w:val="22"/>
                <w:szCs w:val="22"/>
                <w:lang w:val="lv-LV"/>
              </w:rPr>
              <w:t>2009 Profesionālā terminoloģija (franču valoda) 4KP, BAT Profesionālā bakalaura studiju programmai “Lietišķo un rekreatīvo pasākumu vadība”;</w:t>
            </w:r>
          </w:p>
          <w:p w:rsidR="006C1849" w:rsidRPr="006C0445" w:rsidRDefault="006C1849" w:rsidP="0040376E">
            <w:pPr>
              <w:rPr>
                <w:sz w:val="22"/>
                <w:szCs w:val="22"/>
                <w:lang w:val="lv-LV"/>
              </w:rPr>
            </w:pPr>
            <w:r w:rsidRPr="006C0445">
              <w:rPr>
                <w:sz w:val="22"/>
                <w:szCs w:val="22"/>
                <w:lang w:val="lv-LV"/>
              </w:rPr>
              <w:t>2009 Profesionālā terminoloģija (franču valoda) 4KP, BAT Profesionālā bakalaura studiju programmai “Tūrisma un viesmīlības nozares uzņēmumu vadība”;</w:t>
            </w:r>
          </w:p>
          <w:p w:rsidR="006C1849" w:rsidRPr="006C0445" w:rsidRDefault="006C1849" w:rsidP="0040376E">
            <w:pPr>
              <w:rPr>
                <w:sz w:val="22"/>
                <w:szCs w:val="22"/>
                <w:lang w:val="lv-LV"/>
              </w:rPr>
            </w:pPr>
            <w:r w:rsidRPr="006C0445">
              <w:rPr>
                <w:sz w:val="22"/>
                <w:szCs w:val="22"/>
                <w:lang w:val="lv-LV"/>
              </w:rPr>
              <w:t>2008 Vācu valodas programmu izstrādāšana līmeņiem A1, A2, B1, B2 BAT Mūžizglītības nodaļai;</w:t>
            </w:r>
          </w:p>
          <w:p w:rsidR="006C1849" w:rsidRPr="006C0445" w:rsidRDefault="006C1849" w:rsidP="0040376E">
            <w:pPr>
              <w:rPr>
                <w:sz w:val="22"/>
                <w:szCs w:val="22"/>
                <w:lang w:val="lv-LV"/>
              </w:rPr>
            </w:pPr>
            <w:r w:rsidRPr="006C0445">
              <w:rPr>
                <w:sz w:val="22"/>
                <w:szCs w:val="22"/>
                <w:lang w:val="lv-LV"/>
              </w:rPr>
              <w:t>2008 Franču valodas programmu izstrādāšana līmeņiem A1, A2, B1, B2 BAT Mūžizglītības nodaļai.</w:t>
            </w:r>
          </w:p>
          <w:p w:rsidR="006C1849" w:rsidRPr="006C0445" w:rsidRDefault="006C1849" w:rsidP="0040376E">
            <w:pPr>
              <w:rPr>
                <w:b/>
                <w:bCs/>
                <w:sz w:val="22"/>
                <w:szCs w:val="22"/>
                <w:lang w:val="lv-LV"/>
              </w:rPr>
            </w:pPr>
            <w:r w:rsidRPr="006C0445">
              <w:rPr>
                <w:b/>
                <w:sz w:val="22"/>
                <w:szCs w:val="22"/>
                <w:lang w:val="lv-LV"/>
              </w:rPr>
              <w:t>Publikāciju skaits</w:t>
            </w:r>
            <w:r w:rsidRPr="006C0445">
              <w:rPr>
                <w:sz w:val="22"/>
                <w:szCs w:val="22"/>
                <w:lang w:val="lv-LV"/>
              </w:rPr>
              <w:t xml:space="preserve"> </w:t>
            </w:r>
            <w:r w:rsidRPr="006C0445">
              <w:rPr>
                <w:b/>
                <w:bCs/>
                <w:sz w:val="22"/>
                <w:szCs w:val="22"/>
                <w:lang w:val="lv-LV"/>
              </w:rPr>
              <w:t>–9</w:t>
            </w:r>
          </w:p>
          <w:p w:rsidR="006C1849" w:rsidRPr="006C0445" w:rsidRDefault="006C1849" w:rsidP="0040376E">
            <w:pPr>
              <w:tabs>
                <w:tab w:val="num" w:pos="426"/>
              </w:tabs>
              <w:jc w:val="both"/>
              <w:rPr>
                <w:sz w:val="22"/>
                <w:szCs w:val="22"/>
                <w:u w:val="single"/>
                <w:lang w:val="lv-LV"/>
              </w:rPr>
            </w:pPr>
            <w:r w:rsidRPr="006C0445">
              <w:rPr>
                <w:sz w:val="22"/>
                <w:szCs w:val="22"/>
                <w:u w:val="single"/>
                <w:lang w:val="lv-LV"/>
              </w:rPr>
              <w:t>Zinātniskās publikācijas:</w:t>
            </w:r>
          </w:p>
          <w:p w:rsidR="006C1849" w:rsidRPr="006C0445" w:rsidRDefault="006C1849" w:rsidP="0040376E">
            <w:pPr>
              <w:tabs>
                <w:tab w:val="num" w:pos="426"/>
              </w:tabs>
              <w:jc w:val="both"/>
              <w:rPr>
                <w:sz w:val="22"/>
                <w:szCs w:val="22"/>
                <w:u w:val="single"/>
                <w:lang w:val="lv-LV"/>
              </w:rPr>
            </w:pPr>
            <w:r w:rsidRPr="006C0445">
              <w:rPr>
                <w:sz w:val="22"/>
                <w:szCs w:val="22"/>
                <w:u w:val="single"/>
                <w:lang w:val="lv-LV"/>
              </w:rPr>
              <w:t>2012</w:t>
            </w:r>
            <w:r w:rsidRPr="006C0445">
              <w:rPr>
                <w:sz w:val="22"/>
                <w:szCs w:val="22"/>
                <w:lang w:val="lv-LV"/>
              </w:rPr>
              <w:t xml:space="preserve"> “Die Rolle der Motivation beim Erwerb der Fachfremdsprache im Bereich des Tourismus” Daugavpils Universitātes  53.starptautiskajā zinātniskajās konferences zinātnisko rakstu krājumā</w:t>
            </w:r>
            <w:r w:rsidRPr="006C0445">
              <w:rPr>
                <w:sz w:val="22"/>
                <w:szCs w:val="22"/>
                <w:u w:val="single"/>
                <w:lang w:val="lv-LV"/>
              </w:rPr>
              <w:t xml:space="preserve"> </w:t>
            </w:r>
          </w:p>
          <w:p w:rsidR="006C1849" w:rsidRPr="006C0445" w:rsidRDefault="006C1849" w:rsidP="0040376E">
            <w:pPr>
              <w:jc w:val="both"/>
              <w:rPr>
                <w:sz w:val="22"/>
                <w:szCs w:val="22"/>
                <w:lang w:val="lv-LV"/>
              </w:rPr>
            </w:pPr>
            <w:r w:rsidRPr="006C0445">
              <w:rPr>
                <w:sz w:val="22"/>
                <w:szCs w:val="22"/>
                <w:lang w:val="lv-LV"/>
              </w:rPr>
              <w:t>2011 Motivation beim Erwerb der Fachsprache Deutsch im Bereich des Tourismus. // 7.starptautiskās zin.metod.konferences Liepājā ''Valodu apguve, problēmas un perspektīva'' krājumā, 2011</w:t>
            </w:r>
          </w:p>
          <w:p w:rsidR="006C1849" w:rsidRPr="006C0445" w:rsidRDefault="006C1849" w:rsidP="0040376E">
            <w:pPr>
              <w:tabs>
                <w:tab w:val="num" w:pos="426"/>
              </w:tabs>
              <w:jc w:val="both"/>
              <w:rPr>
                <w:sz w:val="22"/>
                <w:szCs w:val="22"/>
                <w:lang w:val="de-DE"/>
              </w:rPr>
            </w:pPr>
            <w:r w:rsidRPr="006C0445">
              <w:rPr>
                <w:sz w:val="22"/>
                <w:szCs w:val="22"/>
                <w:lang w:val="lv-LV"/>
              </w:rPr>
              <w:t xml:space="preserve">2010 </w:t>
            </w:r>
            <w:r w:rsidRPr="006C0445">
              <w:rPr>
                <w:sz w:val="22"/>
                <w:szCs w:val="22"/>
                <w:lang w:val="de-DE"/>
              </w:rPr>
              <w:t>Projektunterricht als ein wichtiger Bestandteil des fremdsprachlichen und landeskundlichen Lernens. // Daugavpils Universitātes 51.starptautiskās zinātniskās konferences materiāli. Volume 1. Daugavpils Universitātes Akadēmiskais Apgāds “Saule”, s.230-235. ISBN 978-9984-14-480-1.</w:t>
            </w:r>
          </w:p>
          <w:p w:rsidR="006C1849" w:rsidRPr="006C0445" w:rsidRDefault="006C1849" w:rsidP="0040376E">
            <w:pPr>
              <w:snapToGrid w:val="0"/>
              <w:rPr>
                <w:sz w:val="22"/>
                <w:szCs w:val="22"/>
                <w:lang w:val="de-DE"/>
              </w:rPr>
            </w:pPr>
            <w:r w:rsidRPr="006C0445">
              <w:rPr>
                <w:sz w:val="22"/>
                <w:szCs w:val="22"/>
                <w:lang w:val="de-DE"/>
              </w:rPr>
              <w:t>2009 Nov. Publikācija “Projektunterricht im Bereich Landeskunde” Daugavpils Universitātes 51. starptautiskās konferences zinātnisko rakstu krājumā .</w:t>
            </w:r>
          </w:p>
          <w:p w:rsidR="006C1849" w:rsidRPr="006C0445" w:rsidRDefault="006C1849" w:rsidP="0040376E">
            <w:pPr>
              <w:rPr>
                <w:sz w:val="22"/>
                <w:szCs w:val="22"/>
                <w:lang w:val="de-DE"/>
              </w:rPr>
            </w:pPr>
            <w:r w:rsidRPr="006C0445">
              <w:rPr>
                <w:sz w:val="22"/>
                <w:szCs w:val="22"/>
                <w:lang w:val="de-DE"/>
              </w:rPr>
              <w:t>2008 Publikācija “Projektu loma lietišķajā vācu valodā” starptautiskās zinātniskās konferences “Sabiedrība, integrācija, izglītība” materiāli. Rēzekne: Rēzeknes Augstskola, 2008. 18.-24. lpp.</w:t>
            </w:r>
          </w:p>
          <w:p w:rsidR="006C1849" w:rsidRPr="006C0445" w:rsidRDefault="006C1849" w:rsidP="0040376E">
            <w:pPr>
              <w:rPr>
                <w:sz w:val="22"/>
                <w:szCs w:val="22"/>
                <w:lang w:val="de-DE"/>
              </w:rPr>
            </w:pPr>
            <w:r w:rsidRPr="006C0445">
              <w:rPr>
                <w:sz w:val="22"/>
                <w:szCs w:val="22"/>
                <w:lang w:val="de-DE"/>
              </w:rPr>
              <w:t>2007 Referāta kopsavilkums ”The Role of Project Work in Teaching German for Special Purposes at the International Tourism  Faculty””  Starptautiskās konferences Lineburgā (Vācijā) rakstu krājumā 08.-10.06.2007</w:t>
            </w:r>
          </w:p>
          <w:p w:rsidR="006C1849" w:rsidRPr="006C0445" w:rsidRDefault="006C1849" w:rsidP="0040376E">
            <w:pPr>
              <w:rPr>
                <w:sz w:val="22"/>
                <w:szCs w:val="22"/>
                <w:lang w:val="de-DE"/>
              </w:rPr>
            </w:pPr>
            <w:r w:rsidRPr="006C0445">
              <w:rPr>
                <w:sz w:val="22"/>
                <w:szCs w:val="22"/>
                <w:lang w:val="de-DE"/>
              </w:rPr>
              <w:t>2006 Publikācija “Projektu loma studentu iztēles un kreativitātes attīstīšanā lietišķajā vācu valodā” // Zinātnisko rakstu krājums “Radoša personība IV”. Rīga: izdevniecība Kreativitātes centrs”. 234. – 239.lpp.</w:t>
            </w:r>
          </w:p>
          <w:p w:rsidR="006C1849" w:rsidRPr="006C0445" w:rsidRDefault="006C1849" w:rsidP="0040376E">
            <w:pPr>
              <w:rPr>
                <w:sz w:val="22"/>
                <w:szCs w:val="22"/>
                <w:u w:val="single"/>
                <w:lang w:val="de-DE"/>
              </w:rPr>
            </w:pPr>
            <w:r w:rsidRPr="006C0445">
              <w:rPr>
                <w:sz w:val="22"/>
                <w:szCs w:val="22"/>
                <w:u w:val="single"/>
                <w:lang w:val="de-DE"/>
              </w:rPr>
              <w:t>Citas publikācijas:</w:t>
            </w:r>
          </w:p>
          <w:p w:rsidR="006C1849" w:rsidRPr="006C0445" w:rsidRDefault="006C1849" w:rsidP="0040376E">
            <w:pPr>
              <w:autoSpaceDE w:val="0"/>
              <w:autoSpaceDN w:val="0"/>
              <w:adjustRightInd w:val="0"/>
              <w:rPr>
                <w:sz w:val="22"/>
                <w:szCs w:val="22"/>
                <w:lang w:val="de-DE"/>
              </w:rPr>
            </w:pPr>
            <w:r w:rsidRPr="006C0445">
              <w:rPr>
                <w:sz w:val="22"/>
                <w:szCs w:val="22"/>
                <w:lang w:val="de-DE"/>
              </w:rPr>
              <w:t xml:space="preserve">2010 Valodu katedras pasniedzēja viesojas Sanktpēterburgā. Publicēts BAT mājas lapā. </w:t>
            </w:r>
            <w:hyperlink r:id="rId74" w:history="1">
              <w:r w:rsidRPr="006C0445">
                <w:rPr>
                  <w:rStyle w:val="Hyperlink"/>
                  <w:sz w:val="22"/>
                  <w:szCs w:val="22"/>
                  <w:lang w:val="de-DE"/>
                </w:rPr>
                <w:t>http://www.turiba.lv/lat/dzive_turiba/aktualitates/valodu_katedras_pasniedzeja_vi</w:t>
              </w:r>
            </w:hyperlink>
            <w:r w:rsidRPr="006C0445">
              <w:rPr>
                <w:sz w:val="22"/>
                <w:szCs w:val="22"/>
                <w:lang w:val="de-DE"/>
              </w:rPr>
              <w:t xml:space="preserve">  Ievietots 2010.gada 17.maijā.</w:t>
            </w:r>
          </w:p>
          <w:p w:rsidR="006C1849" w:rsidRPr="006C0445" w:rsidRDefault="006C1849" w:rsidP="0040376E">
            <w:pPr>
              <w:autoSpaceDE w:val="0"/>
              <w:autoSpaceDN w:val="0"/>
              <w:adjustRightInd w:val="0"/>
              <w:jc w:val="both"/>
              <w:rPr>
                <w:sz w:val="22"/>
                <w:szCs w:val="22"/>
              </w:rPr>
            </w:pPr>
            <w:r w:rsidRPr="006C0445">
              <w:rPr>
                <w:sz w:val="22"/>
                <w:szCs w:val="22"/>
                <w:lang w:val="de-DE"/>
              </w:rPr>
              <w:t xml:space="preserve">2007 Raksts „Baltijas reģions starp Vāciju un Krieviju. Atkarība un neatkarība pagātnē un tagadnē” Lineburgā (Vācija) BAT mājas lapā. </w:t>
            </w:r>
            <w:hyperlink r:id="rId75" w:history="1">
              <w:r w:rsidRPr="006C0445">
                <w:rPr>
                  <w:rStyle w:val="Hyperlink"/>
                  <w:sz w:val="22"/>
                  <w:szCs w:val="22"/>
                </w:rPr>
                <w:t>www.turiba.lv</w:t>
              </w:r>
            </w:hyperlink>
            <w:r w:rsidRPr="006C0445">
              <w:rPr>
                <w:sz w:val="22"/>
                <w:szCs w:val="22"/>
              </w:rPr>
              <w:t xml:space="preserve"> Ievietots 2007. gada 15. jūnijā.</w:t>
            </w:r>
          </w:p>
          <w:p w:rsidR="006C1849" w:rsidRPr="006C0445" w:rsidRDefault="006C1849" w:rsidP="0040376E">
            <w:pPr>
              <w:rPr>
                <w:b/>
                <w:sz w:val="22"/>
                <w:szCs w:val="22"/>
                <w:lang w:val="lv-LV"/>
              </w:rPr>
            </w:pPr>
            <w:r w:rsidRPr="006C0445">
              <w:rPr>
                <w:b/>
                <w:sz w:val="22"/>
                <w:szCs w:val="22"/>
              </w:rPr>
              <w:t xml:space="preserve">Tālākizglītība un profesionālā pilnveide </w:t>
            </w:r>
          </w:p>
          <w:p w:rsidR="006C1849" w:rsidRPr="006C0445" w:rsidRDefault="006C1849" w:rsidP="0040376E">
            <w:pPr>
              <w:tabs>
                <w:tab w:val="num" w:pos="426"/>
              </w:tabs>
              <w:jc w:val="both"/>
              <w:rPr>
                <w:sz w:val="22"/>
                <w:szCs w:val="22"/>
                <w:lang w:val="lv-LV"/>
              </w:rPr>
            </w:pPr>
            <w:r w:rsidRPr="006C0445">
              <w:rPr>
                <w:sz w:val="22"/>
                <w:szCs w:val="22"/>
                <w:lang w:val="lv-LV"/>
              </w:rPr>
              <w:t xml:space="preserve">2010.g. 23.-27.08. Augstskolu pasniedzēju kvalifikācijas celšanas kursi – </w:t>
            </w:r>
          </w:p>
          <w:p w:rsidR="006C1849" w:rsidRPr="006C0445" w:rsidRDefault="006C1849" w:rsidP="0040376E">
            <w:pPr>
              <w:tabs>
                <w:tab w:val="num" w:pos="426"/>
              </w:tabs>
              <w:jc w:val="both"/>
              <w:rPr>
                <w:sz w:val="22"/>
                <w:szCs w:val="22"/>
                <w:lang w:val="lv-LV"/>
              </w:rPr>
            </w:pPr>
          </w:p>
          <w:p w:rsidR="006C1849" w:rsidRPr="006C0445" w:rsidRDefault="006C1849" w:rsidP="0040376E">
            <w:pPr>
              <w:tabs>
                <w:tab w:val="num" w:pos="426"/>
              </w:tabs>
              <w:jc w:val="both"/>
              <w:rPr>
                <w:sz w:val="22"/>
                <w:szCs w:val="22"/>
                <w:lang w:val="lv-LV"/>
              </w:rPr>
            </w:pPr>
            <w:r w:rsidRPr="006C0445">
              <w:rPr>
                <w:sz w:val="22"/>
                <w:szCs w:val="22"/>
                <w:lang w:val="lv-LV"/>
              </w:rPr>
              <w:t>2010.gada 26.-30.aprīlis lekciju lasīšana lietišķajā valodniecībā (vācu valodā), pedagoģijā, svešvalodu pasniegšanas metodikā ,tūrismā</w:t>
            </w:r>
          </w:p>
          <w:p w:rsidR="006C1849" w:rsidRPr="006C0445" w:rsidRDefault="006C1849" w:rsidP="0040376E">
            <w:pPr>
              <w:jc w:val="both"/>
              <w:rPr>
                <w:sz w:val="22"/>
                <w:szCs w:val="22"/>
              </w:rPr>
            </w:pPr>
            <w:r w:rsidRPr="006C0445">
              <w:rPr>
                <w:sz w:val="22"/>
                <w:szCs w:val="22"/>
              </w:rPr>
              <w:t xml:space="preserve">- </w:t>
            </w:r>
            <w:r w:rsidRPr="006C0445">
              <w:rPr>
                <w:sz w:val="22"/>
                <w:szCs w:val="22"/>
                <w:lang w:val="de-DE"/>
              </w:rPr>
              <w:t>Sankt</w:t>
            </w:r>
            <w:r w:rsidRPr="006C0445">
              <w:rPr>
                <w:sz w:val="22"/>
                <w:szCs w:val="22"/>
              </w:rPr>
              <w:t>-</w:t>
            </w:r>
            <w:r w:rsidRPr="006C0445">
              <w:rPr>
                <w:sz w:val="22"/>
                <w:szCs w:val="22"/>
                <w:lang w:val="de-DE"/>
              </w:rPr>
              <w:t>P</w:t>
            </w:r>
            <w:r w:rsidRPr="006C0445">
              <w:rPr>
                <w:sz w:val="22"/>
                <w:szCs w:val="22"/>
              </w:rPr>
              <w:t>ē</w:t>
            </w:r>
            <w:r w:rsidRPr="006C0445">
              <w:rPr>
                <w:sz w:val="22"/>
                <w:szCs w:val="22"/>
                <w:lang w:val="de-DE"/>
              </w:rPr>
              <w:t>terburgas</w:t>
            </w:r>
            <w:r w:rsidRPr="006C0445">
              <w:rPr>
                <w:sz w:val="22"/>
                <w:szCs w:val="22"/>
              </w:rPr>
              <w:t xml:space="preserve"> </w:t>
            </w:r>
            <w:r w:rsidRPr="006C0445">
              <w:rPr>
                <w:sz w:val="22"/>
                <w:szCs w:val="22"/>
                <w:lang w:val="de-DE"/>
              </w:rPr>
              <w:t>Valsts</w:t>
            </w:r>
            <w:r w:rsidRPr="006C0445">
              <w:rPr>
                <w:sz w:val="22"/>
                <w:szCs w:val="22"/>
              </w:rPr>
              <w:t xml:space="preserve"> </w:t>
            </w:r>
            <w:r w:rsidRPr="006C0445">
              <w:rPr>
                <w:sz w:val="22"/>
                <w:szCs w:val="22"/>
                <w:lang w:val="de-DE"/>
              </w:rPr>
              <w:t>Universit</w:t>
            </w:r>
            <w:r w:rsidRPr="006C0445">
              <w:rPr>
                <w:sz w:val="22"/>
                <w:szCs w:val="22"/>
              </w:rPr>
              <w:t>ā</w:t>
            </w:r>
            <w:r w:rsidRPr="006C0445">
              <w:rPr>
                <w:sz w:val="22"/>
                <w:szCs w:val="22"/>
                <w:lang w:val="de-DE"/>
              </w:rPr>
              <w:t>tes</w:t>
            </w:r>
            <w:r w:rsidRPr="006C0445">
              <w:rPr>
                <w:sz w:val="22"/>
                <w:szCs w:val="22"/>
              </w:rPr>
              <w:t xml:space="preserve"> </w:t>
            </w:r>
            <w:r w:rsidRPr="006C0445">
              <w:rPr>
                <w:sz w:val="22"/>
                <w:szCs w:val="22"/>
                <w:lang w:val="de-DE"/>
              </w:rPr>
              <w:t>Starptautisko</w:t>
            </w:r>
            <w:r w:rsidRPr="006C0445">
              <w:rPr>
                <w:sz w:val="22"/>
                <w:szCs w:val="22"/>
              </w:rPr>
              <w:t xml:space="preserve"> </w:t>
            </w:r>
            <w:r w:rsidRPr="006C0445">
              <w:rPr>
                <w:sz w:val="22"/>
                <w:szCs w:val="22"/>
                <w:lang w:val="de-DE"/>
              </w:rPr>
              <w:t>attiec</w:t>
            </w:r>
            <w:r w:rsidRPr="006C0445">
              <w:rPr>
                <w:sz w:val="22"/>
                <w:szCs w:val="22"/>
              </w:rPr>
              <w:t>ī</w:t>
            </w:r>
            <w:r w:rsidRPr="006C0445">
              <w:rPr>
                <w:sz w:val="22"/>
                <w:szCs w:val="22"/>
                <w:lang w:val="de-DE"/>
              </w:rPr>
              <w:t>bu</w:t>
            </w:r>
            <w:r w:rsidRPr="006C0445">
              <w:rPr>
                <w:sz w:val="22"/>
                <w:szCs w:val="22"/>
              </w:rPr>
              <w:t xml:space="preserve"> </w:t>
            </w:r>
            <w:r w:rsidRPr="006C0445">
              <w:rPr>
                <w:sz w:val="22"/>
                <w:szCs w:val="22"/>
                <w:lang w:val="de-DE"/>
              </w:rPr>
              <w:t>fakult</w:t>
            </w:r>
            <w:r w:rsidRPr="006C0445">
              <w:rPr>
                <w:sz w:val="22"/>
                <w:szCs w:val="22"/>
              </w:rPr>
              <w:t>ā</w:t>
            </w:r>
            <w:r w:rsidRPr="006C0445">
              <w:rPr>
                <w:sz w:val="22"/>
                <w:szCs w:val="22"/>
                <w:lang w:val="de-DE"/>
              </w:rPr>
              <w:t>tes</w:t>
            </w:r>
            <w:r w:rsidRPr="006C0445">
              <w:rPr>
                <w:sz w:val="22"/>
                <w:szCs w:val="22"/>
              </w:rPr>
              <w:t xml:space="preserve"> </w:t>
            </w:r>
            <w:r w:rsidRPr="006C0445">
              <w:rPr>
                <w:sz w:val="22"/>
                <w:szCs w:val="22"/>
                <w:lang w:val="de-DE"/>
              </w:rPr>
              <w:t>studentiem</w:t>
            </w:r>
            <w:r w:rsidRPr="006C0445">
              <w:rPr>
                <w:sz w:val="22"/>
                <w:szCs w:val="22"/>
              </w:rPr>
              <w:t xml:space="preserve">, </w:t>
            </w:r>
          </w:p>
          <w:p w:rsidR="006C1849" w:rsidRPr="006C0445" w:rsidRDefault="006C1849" w:rsidP="0040376E">
            <w:pPr>
              <w:jc w:val="both"/>
              <w:rPr>
                <w:sz w:val="22"/>
                <w:szCs w:val="22"/>
              </w:rPr>
            </w:pPr>
            <w:r w:rsidRPr="006C0445">
              <w:rPr>
                <w:sz w:val="22"/>
                <w:szCs w:val="22"/>
              </w:rPr>
              <w:t xml:space="preserve"> </w:t>
            </w:r>
          </w:p>
        </w:tc>
      </w:tr>
      <w:tr w:rsidR="006C1849" w:rsidRPr="006C0445" w:rsidTr="006C0445">
        <w:trPr>
          <w:trHeight w:val="20"/>
        </w:trPr>
        <w:tc>
          <w:tcPr>
            <w:tcW w:w="2785" w:type="dxa"/>
            <w:tcBorders>
              <w:right w:val="single" w:sz="4" w:space="0" w:color="auto"/>
            </w:tcBorders>
          </w:tcPr>
          <w:p w:rsidR="006C1849" w:rsidRPr="006C0445" w:rsidRDefault="006C1849" w:rsidP="0040376E">
            <w:pPr>
              <w:pStyle w:val="CVHeading1"/>
              <w:rPr>
                <w:rFonts w:cs="Times New Roman"/>
                <w:sz w:val="22"/>
                <w:szCs w:val="22"/>
              </w:rPr>
            </w:pPr>
            <w:r w:rsidRPr="006C0445">
              <w:rPr>
                <w:rFonts w:cs="Times New Roman"/>
                <w:sz w:val="22"/>
                <w:szCs w:val="22"/>
              </w:rPr>
              <w:lastRenderedPageBreak/>
              <w:t>Papildu informācija</w:t>
            </w:r>
          </w:p>
        </w:tc>
        <w:tc>
          <w:tcPr>
            <w:tcW w:w="6570" w:type="dxa"/>
            <w:gridSpan w:val="6"/>
            <w:tcBorders>
              <w:left w:val="single" w:sz="4" w:space="0" w:color="auto"/>
              <w:bottom w:val="nil"/>
            </w:tcBorders>
          </w:tcPr>
          <w:p w:rsidR="006C1849" w:rsidRPr="006C0445" w:rsidRDefault="006C1849" w:rsidP="0040376E">
            <w:pPr>
              <w:jc w:val="both"/>
              <w:rPr>
                <w:sz w:val="22"/>
                <w:szCs w:val="22"/>
                <w:lang w:val="lv-LV"/>
              </w:rPr>
            </w:pPr>
            <w:r w:rsidRPr="006C0445">
              <w:rPr>
                <w:sz w:val="22"/>
                <w:szCs w:val="22"/>
                <w:lang w:val="lv-LV"/>
              </w:rPr>
              <w:t>seminārs svešvalodu didaktikā.</w:t>
            </w:r>
          </w:p>
          <w:p w:rsidR="006C1849" w:rsidRPr="006C0445" w:rsidRDefault="006C1849" w:rsidP="0040376E">
            <w:pPr>
              <w:jc w:val="both"/>
              <w:rPr>
                <w:sz w:val="22"/>
                <w:szCs w:val="22"/>
                <w:lang w:val="lv-LV"/>
              </w:rPr>
            </w:pPr>
            <w:r w:rsidRPr="006C0445">
              <w:rPr>
                <w:sz w:val="22"/>
                <w:szCs w:val="22"/>
                <w:lang w:val="lv-LV"/>
              </w:rPr>
              <w:t xml:space="preserve">2011,2013 lekcijas Sanktpēterburgas Inženierekonomikas Universitātes Ekonomikas un menedžmenta fakultātes Tūrisma un viesmīlības programmas studentiem, </w:t>
            </w:r>
          </w:p>
          <w:p w:rsidR="006C1849" w:rsidRPr="006C0445" w:rsidRDefault="006C1849" w:rsidP="0040376E">
            <w:pPr>
              <w:rPr>
                <w:sz w:val="22"/>
                <w:szCs w:val="22"/>
                <w:lang w:val="lv-LV"/>
              </w:rPr>
            </w:pPr>
            <w:r w:rsidRPr="006C0445">
              <w:rPr>
                <w:sz w:val="22"/>
                <w:szCs w:val="22"/>
                <w:lang w:val="lv-LV"/>
              </w:rPr>
              <w:lastRenderedPageBreak/>
              <w:t>2011,2013-lekcijas  Sanktpēterburgas Baltijas Tūrisma un uzņēmējdarbības akadēmijas studentiem</w:t>
            </w:r>
          </w:p>
          <w:p w:rsidR="006C1849" w:rsidRPr="006C0445" w:rsidRDefault="006C1849" w:rsidP="0040376E">
            <w:pPr>
              <w:snapToGrid w:val="0"/>
              <w:rPr>
                <w:sz w:val="22"/>
                <w:szCs w:val="22"/>
                <w:lang w:val="lv-LV"/>
              </w:rPr>
            </w:pPr>
            <w:r w:rsidRPr="006C0445">
              <w:rPr>
                <w:sz w:val="22"/>
                <w:szCs w:val="22"/>
                <w:lang w:val="lv-LV"/>
              </w:rPr>
              <w:t>2009 LU starptautiskais metodiskais seminārs “Eiropas Savienības juridiskā terminoloģija”</w:t>
            </w:r>
          </w:p>
          <w:p w:rsidR="006C1849" w:rsidRPr="006C0445" w:rsidRDefault="006C1849" w:rsidP="0040376E">
            <w:pPr>
              <w:rPr>
                <w:sz w:val="22"/>
                <w:szCs w:val="22"/>
                <w:lang w:val="lv-LV"/>
              </w:rPr>
            </w:pPr>
            <w:r w:rsidRPr="006C0445">
              <w:rPr>
                <w:sz w:val="22"/>
                <w:szCs w:val="22"/>
                <w:lang w:val="lv-LV"/>
              </w:rPr>
              <w:t xml:space="preserve"> 2009 LU noslēguma konference Eiropas valodu dienām</w:t>
            </w:r>
          </w:p>
          <w:p w:rsidR="006C1849" w:rsidRPr="006C0445" w:rsidRDefault="006C1849" w:rsidP="0040376E">
            <w:pPr>
              <w:rPr>
                <w:sz w:val="22"/>
                <w:szCs w:val="22"/>
                <w:lang w:val="lv-LV"/>
              </w:rPr>
            </w:pPr>
            <w:r w:rsidRPr="006C0445">
              <w:rPr>
                <w:sz w:val="22"/>
                <w:szCs w:val="22"/>
                <w:lang w:val="lv-LV"/>
              </w:rPr>
              <w:t xml:space="preserve">2008 Spāņu valodas kursi BAT PIC </w:t>
            </w:r>
          </w:p>
          <w:p w:rsidR="006C1849" w:rsidRPr="006C0445" w:rsidRDefault="006C1849" w:rsidP="0040376E">
            <w:pPr>
              <w:rPr>
                <w:sz w:val="22"/>
                <w:szCs w:val="22"/>
                <w:lang w:val="lv-LV"/>
              </w:rPr>
            </w:pPr>
            <w:r w:rsidRPr="006C0445">
              <w:rPr>
                <w:sz w:val="22"/>
                <w:szCs w:val="22"/>
                <w:lang w:val="lv-LV"/>
              </w:rPr>
              <w:t>2008 Vācu valodas pasniedzēju starptautiskie kursi Lībekā, Vācija “Landeskunde”</w:t>
            </w:r>
          </w:p>
          <w:p w:rsidR="006C1849" w:rsidRPr="006C0445" w:rsidRDefault="006C1849" w:rsidP="0040376E">
            <w:pPr>
              <w:rPr>
                <w:sz w:val="22"/>
                <w:szCs w:val="22"/>
                <w:lang w:val="lv-LV"/>
              </w:rPr>
            </w:pPr>
            <w:r w:rsidRPr="006C0445">
              <w:rPr>
                <w:sz w:val="22"/>
                <w:szCs w:val="22"/>
                <w:lang w:val="lv-LV"/>
              </w:rPr>
              <w:t xml:space="preserve">2007 Piedalīšanās vācu valodas skolotāju gadskārtējā sanāksmē </w:t>
            </w:r>
          </w:p>
          <w:p w:rsidR="006C1849" w:rsidRPr="006C0445" w:rsidRDefault="006C1849" w:rsidP="0040376E">
            <w:pPr>
              <w:rPr>
                <w:sz w:val="22"/>
                <w:szCs w:val="22"/>
                <w:lang w:val="lv-LV"/>
              </w:rPr>
            </w:pPr>
            <w:r w:rsidRPr="006C0445">
              <w:rPr>
                <w:sz w:val="22"/>
                <w:szCs w:val="22"/>
                <w:lang w:val="lv-LV"/>
              </w:rPr>
              <w:t>2006 LVAVA kursi metodikā par latviešu valodas kā otrās valodas pasniegšanu</w:t>
            </w:r>
          </w:p>
          <w:p w:rsidR="006C1849" w:rsidRPr="006C0445" w:rsidRDefault="006C1849" w:rsidP="0040376E">
            <w:pPr>
              <w:rPr>
                <w:sz w:val="22"/>
                <w:szCs w:val="22"/>
                <w:lang w:val="lv-LV"/>
              </w:rPr>
            </w:pPr>
            <w:r w:rsidRPr="006C0445">
              <w:rPr>
                <w:sz w:val="22"/>
                <w:szCs w:val="22"/>
                <w:lang w:val="lv-LV"/>
              </w:rPr>
              <w:t>2005/2006 Metodikas kursi “Augstskolu mācību spēku pedagoģiskā pilnveide/inovācija augstskolu izglītības sistēmā/izglītības darba vadība. Sertifikāts Nr.0896, 14.02.2006.</w:t>
            </w:r>
          </w:p>
          <w:p w:rsidR="006C1849" w:rsidRPr="006C0445" w:rsidRDefault="006C1849" w:rsidP="0040376E">
            <w:pPr>
              <w:rPr>
                <w:sz w:val="22"/>
                <w:szCs w:val="22"/>
                <w:lang w:val="lv-LV"/>
              </w:rPr>
            </w:pPr>
            <w:r w:rsidRPr="006C0445">
              <w:rPr>
                <w:sz w:val="22"/>
                <w:szCs w:val="22"/>
                <w:lang w:val="lv-LV"/>
              </w:rPr>
              <w:t>2000-2004 Franču valodas kursi Franču kultūras centrā</w:t>
            </w:r>
          </w:p>
          <w:p w:rsidR="006C1849" w:rsidRPr="006C0445" w:rsidRDefault="006C1849" w:rsidP="0040376E">
            <w:pPr>
              <w:rPr>
                <w:sz w:val="22"/>
                <w:szCs w:val="22"/>
                <w:lang w:val="lv-LV"/>
              </w:rPr>
            </w:pPr>
            <w:r w:rsidRPr="006C0445">
              <w:rPr>
                <w:sz w:val="22"/>
                <w:szCs w:val="22"/>
                <w:lang w:val="lv-LV"/>
              </w:rPr>
              <w:t>2002 Praktikums (stundu hospitācija un vadīšana) vācu valoda ārzemniekiem Lesinga ģimnāzijas Uelzen (Vācija)</w:t>
            </w:r>
          </w:p>
          <w:p w:rsidR="006C1849" w:rsidRPr="006C0445" w:rsidRDefault="006C1849" w:rsidP="0040376E">
            <w:pPr>
              <w:rPr>
                <w:sz w:val="22"/>
                <w:szCs w:val="22"/>
                <w:lang w:val="lv-LV"/>
              </w:rPr>
            </w:pPr>
            <w:r w:rsidRPr="006C0445">
              <w:rPr>
                <w:sz w:val="22"/>
                <w:szCs w:val="22"/>
                <w:lang w:val="lv-LV"/>
              </w:rPr>
              <w:t>2001 Klausītāja pedagoģijas fakultātē Kārļa Universitātē Minsterē (Vācija)</w:t>
            </w:r>
          </w:p>
          <w:p w:rsidR="006C1849" w:rsidRPr="006C0445" w:rsidRDefault="006C1849" w:rsidP="0040376E">
            <w:pPr>
              <w:rPr>
                <w:sz w:val="22"/>
                <w:szCs w:val="22"/>
                <w:lang w:val="lv-LV"/>
              </w:rPr>
            </w:pPr>
            <w:r w:rsidRPr="006C0445">
              <w:rPr>
                <w:sz w:val="22"/>
                <w:szCs w:val="22"/>
                <w:lang w:val="lv-LV"/>
              </w:rPr>
              <w:t>1998 Seminārs – kursi vācu valodas skolotājiem Brēmenē (Vācija)</w:t>
            </w:r>
          </w:p>
          <w:p w:rsidR="006C1849" w:rsidRPr="006C0445" w:rsidRDefault="006C1849" w:rsidP="0040376E">
            <w:pPr>
              <w:rPr>
                <w:sz w:val="22"/>
                <w:szCs w:val="22"/>
                <w:lang w:val="lv-LV"/>
              </w:rPr>
            </w:pPr>
            <w:r w:rsidRPr="006C0445">
              <w:rPr>
                <w:sz w:val="22"/>
                <w:szCs w:val="22"/>
                <w:lang w:val="lv-LV"/>
              </w:rPr>
              <w:t>1997 Starptautisks pētniecības seminārs – konference “Fremdsprachenerwerb -Fremdsprachenvermittlung”</w:t>
            </w:r>
          </w:p>
          <w:p w:rsidR="006C1849" w:rsidRPr="006C0445" w:rsidRDefault="006C1849" w:rsidP="0040376E">
            <w:pPr>
              <w:jc w:val="both"/>
              <w:rPr>
                <w:sz w:val="22"/>
                <w:szCs w:val="22"/>
                <w:lang w:val="lv-LV"/>
              </w:rPr>
            </w:pPr>
            <w:r w:rsidRPr="006C0445">
              <w:rPr>
                <w:sz w:val="22"/>
                <w:szCs w:val="22"/>
                <w:lang w:val="lv-LV"/>
              </w:rPr>
              <w:t>1996 Vācu valodas pasniedzēju kursi Ostakademie, Lineburga, Vācijā</w:t>
            </w:r>
          </w:p>
          <w:p w:rsidR="006C1849" w:rsidRPr="006C0445" w:rsidRDefault="006C1849" w:rsidP="0040376E">
            <w:pPr>
              <w:rPr>
                <w:b/>
                <w:sz w:val="22"/>
                <w:szCs w:val="22"/>
                <w:lang w:val="lv-LV"/>
              </w:rPr>
            </w:pPr>
            <w:r w:rsidRPr="006C0445">
              <w:rPr>
                <w:b/>
                <w:sz w:val="22"/>
                <w:szCs w:val="22"/>
                <w:lang w:val="lv-LV"/>
              </w:rPr>
              <w:t>Dalība akadēmiskajās un profesionālajās biedrībās, dažādos vēlētos amatos</w:t>
            </w:r>
          </w:p>
          <w:p w:rsidR="006C1849" w:rsidRPr="006C0445" w:rsidRDefault="006C1849" w:rsidP="0040376E">
            <w:pPr>
              <w:rPr>
                <w:sz w:val="22"/>
                <w:szCs w:val="22"/>
                <w:lang w:val="lv-LV"/>
              </w:rPr>
            </w:pPr>
            <w:r w:rsidRPr="006C0445">
              <w:rPr>
                <w:sz w:val="22"/>
                <w:szCs w:val="22"/>
                <w:lang w:val="lv-LV"/>
              </w:rPr>
              <w:t>Pasaules tūrisma gidu asociācijas locekle</w:t>
            </w:r>
          </w:p>
          <w:p w:rsidR="006C1849" w:rsidRPr="006C0445" w:rsidRDefault="006C1849" w:rsidP="0040376E">
            <w:pPr>
              <w:snapToGrid w:val="0"/>
              <w:rPr>
                <w:sz w:val="22"/>
                <w:szCs w:val="22"/>
                <w:lang w:val="lv-LV"/>
              </w:rPr>
            </w:pPr>
            <w:r w:rsidRPr="006C0445">
              <w:rPr>
                <w:sz w:val="22"/>
                <w:szCs w:val="22"/>
                <w:lang w:val="lv-LV"/>
              </w:rPr>
              <w:t>Latvijas tūrisma gidu asociācijas valdes locekle</w:t>
            </w:r>
          </w:p>
          <w:p w:rsidR="006C1849" w:rsidRPr="006C0445" w:rsidRDefault="006C1849" w:rsidP="0040376E">
            <w:pPr>
              <w:rPr>
                <w:sz w:val="22"/>
                <w:szCs w:val="22"/>
                <w:lang w:val="lv-LV"/>
              </w:rPr>
            </w:pPr>
            <w:r w:rsidRPr="006C0445">
              <w:rPr>
                <w:sz w:val="22"/>
                <w:szCs w:val="22"/>
                <w:lang w:val="lv-LV"/>
              </w:rPr>
              <w:t>Ekskursiju vadīšana vācu, franču, krievu valodā ārvalstu delegācijām, viesiem un tūristiem</w:t>
            </w:r>
          </w:p>
          <w:p w:rsidR="006C1849" w:rsidRPr="006C0445" w:rsidRDefault="006C1849" w:rsidP="0040376E">
            <w:pPr>
              <w:rPr>
                <w:sz w:val="22"/>
                <w:szCs w:val="22"/>
                <w:lang w:val="lv-LV"/>
              </w:rPr>
            </w:pPr>
            <w:r w:rsidRPr="006C0445">
              <w:rPr>
                <w:sz w:val="22"/>
                <w:szCs w:val="22"/>
                <w:lang w:val="lv-LV"/>
              </w:rPr>
              <w:t>Dalība vācu karavīru kapu sakopšanas pasākumos Latvijā</w:t>
            </w:r>
          </w:p>
          <w:p w:rsidR="006C1849" w:rsidRPr="006C0445" w:rsidRDefault="006C1849" w:rsidP="0040376E">
            <w:pPr>
              <w:rPr>
                <w:sz w:val="22"/>
                <w:szCs w:val="22"/>
                <w:lang w:val="lv-LV"/>
              </w:rPr>
            </w:pPr>
            <w:r w:rsidRPr="006C0445">
              <w:rPr>
                <w:sz w:val="22"/>
                <w:szCs w:val="22"/>
                <w:lang w:val="lv-LV"/>
              </w:rPr>
              <w:t>Darbs starptautiskajās tūrisma izstādēs “Balttour”</w:t>
            </w:r>
          </w:p>
          <w:p w:rsidR="006C1849" w:rsidRPr="006C0445" w:rsidRDefault="006C1849" w:rsidP="0040376E">
            <w:pPr>
              <w:jc w:val="both"/>
              <w:rPr>
                <w:sz w:val="22"/>
                <w:szCs w:val="22"/>
                <w:lang w:val="lv-LV"/>
              </w:rPr>
            </w:pPr>
            <w:r w:rsidRPr="006C0445">
              <w:rPr>
                <w:sz w:val="22"/>
                <w:szCs w:val="22"/>
                <w:lang w:val="lv-LV"/>
              </w:rPr>
              <w:t>Dalība Vācijas un Šveices kultūras biedrībās</w:t>
            </w:r>
          </w:p>
        </w:tc>
      </w:tr>
    </w:tbl>
    <w:p w:rsidR="006C1849" w:rsidRDefault="006C1849" w:rsidP="006C1849">
      <w:pPr>
        <w:rPr>
          <w:sz w:val="22"/>
          <w:szCs w:val="22"/>
          <w:lang w:val="lv-LV"/>
        </w:rPr>
      </w:pPr>
    </w:p>
    <w:p w:rsidR="006C1849" w:rsidRDefault="006C1849" w:rsidP="006C1849">
      <w:pPr>
        <w:rPr>
          <w:sz w:val="22"/>
          <w:szCs w:val="22"/>
          <w:lang w:val="lv-LV"/>
        </w:rPr>
      </w:pPr>
      <w:r>
        <w:rPr>
          <w:sz w:val="22"/>
          <w:szCs w:val="22"/>
          <w:lang w:val="lv-LV"/>
        </w:rPr>
        <w:t>11.06.2015.</w:t>
      </w:r>
    </w:p>
    <w:p w:rsidR="006C1849" w:rsidRPr="0001230A" w:rsidRDefault="006C1849" w:rsidP="006C1849">
      <w:pPr>
        <w:rPr>
          <w:sz w:val="22"/>
          <w:szCs w:val="22"/>
          <w:lang w:val="lv-LV"/>
        </w:rPr>
      </w:pPr>
      <w:r>
        <w:rPr>
          <w:sz w:val="22"/>
          <w:szCs w:val="22"/>
          <w:lang w:val="lv-LV"/>
        </w:rPr>
        <w:br w:type="page"/>
      </w:r>
    </w:p>
    <w:tbl>
      <w:tblPr>
        <w:tblW w:w="9072" w:type="dxa"/>
        <w:tblInd w:w="-108" w:type="dxa"/>
        <w:tblLayout w:type="fixed"/>
        <w:tblCellMar>
          <w:left w:w="57" w:type="dxa"/>
          <w:right w:w="28" w:type="dxa"/>
        </w:tblCellMar>
        <w:tblLook w:val="0000" w:firstRow="0" w:lastRow="0" w:firstColumn="0" w:lastColumn="0" w:noHBand="0" w:noVBand="0"/>
      </w:tblPr>
      <w:tblGrid>
        <w:gridCol w:w="2953"/>
        <w:gridCol w:w="105"/>
        <w:gridCol w:w="1002"/>
        <w:gridCol w:w="1002"/>
        <w:gridCol w:w="1003"/>
        <w:gridCol w:w="1002"/>
        <w:gridCol w:w="1002"/>
        <w:gridCol w:w="1003"/>
      </w:tblGrid>
      <w:tr w:rsidR="006C1849" w:rsidRPr="006C0445" w:rsidTr="006C0445">
        <w:tc>
          <w:tcPr>
            <w:tcW w:w="2953" w:type="dxa"/>
            <w:tcBorders>
              <w:right w:val="single" w:sz="4" w:space="0" w:color="auto"/>
            </w:tcBorders>
          </w:tcPr>
          <w:p w:rsidR="006C1849" w:rsidRPr="006C0445" w:rsidRDefault="006C1849" w:rsidP="006C0445">
            <w:pPr>
              <w:pStyle w:val="CVTitle"/>
              <w:jc w:val="left"/>
              <w:rPr>
                <w:rFonts w:cs="Times New Roman"/>
                <w:sz w:val="22"/>
                <w:szCs w:val="22"/>
              </w:rPr>
            </w:pPr>
          </w:p>
        </w:tc>
        <w:tc>
          <w:tcPr>
            <w:tcW w:w="6119" w:type="dxa"/>
            <w:gridSpan w:val="7"/>
            <w:tcBorders>
              <w:left w:val="single" w:sz="4" w:space="0" w:color="auto"/>
            </w:tcBorders>
          </w:tcPr>
          <w:p w:rsidR="006C1849" w:rsidRPr="006C0445" w:rsidRDefault="006C1849" w:rsidP="006C0445">
            <w:pPr>
              <w:pStyle w:val="CVNormal"/>
              <w:rPr>
                <w:rFonts w:cs="Times New Roman"/>
                <w:b/>
                <w:sz w:val="22"/>
                <w:szCs w:val="22"/>
              </w:rPr>
            </w:pPr>
            <w:r w:rsidRPr="006C0445">
              <w:rPr>
                <w:rFonts w:cs="Times New Roman"/>
                <w:b/>
                <w:sz w:val="22"/>
                <w:szCs w:val="22"/>
              </w:rPr>
              <w:t>Curriculum Vitae</w:t>
            </w:r>
          </w:p>
        </w:tc>
      </w:tr>
      <w:tr w:rsidR="006C1849" w:rsidRPr="006C0445" w:rsidTr="006C0445">
        <w:tc>
          <w:tcPr>
            <w:tcW w:w="2953" w:type="dxa"/>
            <w:tcBorders>
              <w:right w:val="single" w:sz="4" w:space="0" w:color="auto"/>
            </w:tcBorders>
          </w:tcPr>
          <w:p w:rsidR="006C1849" w:rsidRPr="006C0445" w:rsidRDefault="006C1849" w:rsidP="006C0445">
            <w:pPr>
              <w:pStyle w:val="CVHeading1"/>
              <w:rPr>
                <w:rFonts w:cs="Times New Roman"/>
                <w:sz w:val="22"/>
                <w:szCs w:val="22"/>
              </w:rPr>
            </w:pPr>
            <w:r w:rsidRPr="006C0445">
              <w:rPr>
                <w:rFonts w:cs="Times New Roman"/>
                <w:sz w:val="22"/>
                <w:szCs w:val="22"/>
              </w:rPr>
              <w:t>Personas dati</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p>
        </w:tc>
      </w:tr>
      <w:tr w:rsidR="00E109D5" w:rsidRPr="006C0445" w:rsidTr="006C0445">
        <w:tc>
          <w:tcPr>
            <w:tcW w:w="2953" w:type="dxa"/>
            <w:tcBorders>
              <w:right w:val="single" w:sz="4" w:space="0" w:color="auto"/>
            </w:tcBorders>
          </w:tcPr>
          <w:p w:rsidR="006C1849" w:rsidRPr="006C0445" w:rsidRDefault="006C1849" w:rsidP="006C0445">
            <w:pPr>
              <w:pStyle w:val="CVHeading2-FirstLine"/>
              <w:rPr>
                <w:rFonts w:cs="Times New Roman"/>
                <w:szCs w:val="22"/>
              </w:rPr>
            </w:pPr>
            <w:r w:rsidRPr="006C0445">
              <w:rPr>
                <w:rFonts w:cs="Times New Roman"/>
                <w:szCs w:val="22"/>
              </w:rPr>
              <w:t xml:space="preserve"> Uzvārds / Vārds</w:t>
            </w:r>
          </w:p>
        </w:tc>
        <w:tc>
          <w:tcPr>
            <w:tcW w:w="6119" w:type="dxa"/>
            <w:gridSpan w:val="7"/>
            <w:tcBorders>
              <w:left w:val="single" w:sz="4" w:space="0" w:color="auto"/>
            </w:tcBorders>
          </w:tcPr>
          <w:p w:rsidR="006C1849" w:rsidRPr="006C0445" w:rsidRDefault="006C1849" w:rsidP="006C0445">
            <w:pPr>
              <w:pStyle w:val="CVMajor-FirstLine"/>
              <w:rPr>
                <w:rFonts w:cs="Times New Roman"/>
                <w:sz w:val="22"/>
                <w:szCs w:val="22"/>
              </w:rPr>
            </w:pPr>
            <w:r w:rsidRPr="006C0445">
              <w:rPr>
                <w:rFonts w:cs="Times New Roman"/>
                <w:sz w:val="22"/>
                <w:szCs w:val="22"/>
              </w:rPr>
              <w:t>Baikovs Aleksandrs</w:t>
            </w:r>
          </w:p>
        </w:tc>
      </w:tr>
      <w:tr w:rsidR="00E109D5" w:rsidRPr="006C0445" w:rsidTr="006C0445">
        <w:trPr>
          <w:cantSplit/>
        </w:trPr>
        <w:tc>
          <w:tcPr>
            <w:tcW w:w="2953" w:type="dxa"/>
            <w:tcBorders>
              <w:right w:val="single" w:sz="4" w:space="0" w:color="auto"/>
            </w:tcBorders>
          </w:tcPr>
          <w:p w:rsidR="006C1849" w:rsidRPr="006C0445" w:rsidRDefault="006C1849" w:rsidP="006C0445">
            <w:pPr>
              <w:pStyle w:val="CVHeading2-FirstLine"/>
              <w:rPr>
                <w:rFonts w:cs="Times New Roman"/>
                <w:szCs w:val="22"/>
              </w:rPr>
            </w:pPr>
            <w:r w:rsidRPr="006C0445">
              <w:rPr>
                <w:rFonts w:cs="Times New Roman"/>
                <w:szCs w:val="22"/>
              </w:rPr>
              <w:t>Personas kods</w:t>
            </w:r>
          </w:p>
        </w:tc>
        <w:tc>
          <w:tcPr>
            <w:tcW w:w="6119" w:type="dxa"/>
            <w:gridSpan w:val="7"/>
            <w:tcBorders>
              <w:left w:val="single" w:sz="4" w:space="0" w:color="auto"/>
            </w:tcBorders>
          </w:tcPr>
          <w:p w:rsidR="006C1849" w:rsidRPr="006C0445" w:rsidRDefault="006C1849" w:rsidP="006C0445">
            <w:pPr>
              <w:pStyle w:val="CVMajor-FirstLine"/>
              <w:rPr>
                <w:rFonts w:cs="Times New Roman"/>
                <w:sz w:val="22"/>
                <w:szCs w:val="22"/>
              </w:rPr>
            </w:pPr>
            <w:r w:rsidRPr="006C0445">
              <w:rPr>
                <w:rFonts w:cs="Times New Roman"/>
                <w:sz w:val="22"/>
                <w:szCs w:val="22"/>
              </w:rPr>
              <w:t>300851-10425</w:t>
            </w:r>
          </w:p>
        </w:tc>
      </w:tr>
      <w:tr w:rsidR="00E109D5" w:rsidRPr="006C0445" w:rsidTr="006C0445">
        <w:trPr>
          <w:cantSplit/>
        </w:trPr>
        <w:tc>
          <w:tcPr>
            <w:tcW w:w="2953" w:type="dxa"/>
            <w:tcBorders>
              <w:right w:val="single" w:sz="4" w:space="0" w:color="auto"/>
            </w:tcBorders>
          </w:tcPr>
          <w:p w:rsidR="006C1849" w:rsidRPr="006C0445" w:rsidRDefault="006C1849" w:rsidP="006C0445">
            <w:pPr>
              <w:pStyle w:val="CVHeading2-FirstLine"/>
              <w:rPr>
                <w:rFonts w:cs="Times New Roman"/>
                <w:szCs w:val="22"/>
              </w:rPr>
            </w:pPr>
            <w:r w:rsidRPr="006C0445">
              <w:rPr>
                <w:rFonts w:cs="Times New Roman"/>
                <w:szCs w:val="22"/>
              </w:rPr>
              <w:t>Dzimšanas vieta</w:t>
            </w:r>
          </w:p>
        </w:tc>
        <w:tc>
          <w:tcPr>
            <w:tcW w:w="6119" w:type="dxa"/>
            <w:gridSpan w:val="7"/>
            <w:tcBorders>
              <w:left w:val="single" w:sz="4" w:space="0" w:color="auto"/>
            </w:tcBorders>
          </w:tcPr>
          <w:p w:rsidR="006C1849" w:rsidRPr="006C0445" w:rsidRDefault="006C1849" w:rsidP="006C0445">
            <w:pPr>
              <w:pStyle w:val="CVMajor-FirstLine"/>
              <w:rPr>
                <w:rFonts w:cs="Times New Roman"/>
                <w:b w:val="0"/>
                <w:sz w:val="22"/>
                <w:szCs w:val="22"/>
              </w:rPr>
            </w:pPr>
            <w:r w:rsidRPr="006C0445">
              <w:rPr>
                <w:rFonts w:cs="Times New Roman"/>
                <w:b w:val="0"/>
                <w:sz w:val="22"/>
                <w:szCs w:val="22"/>
              </w:rPr>
              <w:t>Tveras apg., Andreapole, Krievija</w:t>
            </w:r>
          </w:p>
        </w:tc>
      </w:tr>
      <w:tr w:rsidR="006C1849" w:rsidRPr="006C0445" w:rsidTr="006C0445">
        <w:trPr>
          <w:cantSplit/>
          <w:trHeight w:val="331"/>
        </w:trPr>
        <w:tc>
          <w:tcPr>
            <w:tcW w:w="2953" w:type="dxa"/>
            <w:tcBorders>
              <w:right w:val="single" w:sz="4" w:space="0" w:color="auto"/>
            </w:tcBorders>
            <w:vAlign w:val="bottom"/>
          </w:tcPr>
          <w:p w:rsidR="006C1849" w:rsidRPr="006C0445" w:rsidRDefault="006C1849" w:rsidP="006C0445">
            <w:pPr>
              <w:pStyle w:val="CVHeading3"/>
              <w:rPr>
                <w:rFonts w:cs="Times New Roman"/>
                <w:sz w:val="22"/>
                <w:szCs w:val="22"/>
              </w:rPr>
            </w:pPr>
            <w:r w:rsidRPr="006C0445">
              <w:rPr>
                <w:rFonts w:cs="Times New Roman"/>
                <w:sz w:val="22"/>
                <w:szCs w:val="22"/>
              </w:rPr>
              <w:t>Adrese (pieraksta un dzīves vietas)</w:t>
            </w:r>
          </w:p>
        </w:tc>
        <w:tc>
          <w:tcPr>
            <w:tcW w:w="6119" w:type="dxa"/>
            <w:gridSpan w:val="7"/>
            <w:tcBorders>
              <w:left w:val="single" w:sz="4" w:space="0" w:color="auto"/>
            </w:tcBorders>
            <w:vAlign w:val="bottom"/>
          </w:tcPr>
          <w:p w:rsidR="006C1849" w:rsidRPr="006C0445" w:rsidRDefault="006C1849" w:rsidP="006C0445">
            <w:pPr>
              <w:pStyle w:val="CVNormal"/>
              <w:rPr>
                <w:rFonts w:cs="Times New Roman"/>
                <w:sz w:val="22"/>
                <w:szCs w:val="22"/>
              </w:rPr>
            </w:pPr>
            <w:r w:rsidRPr="006C0445">
              <w:rPr>
                <w:rFonts w:cs="Times New Roman"/>
                <w:sz w:val="22"/>
                <w:szCs w:val="22"/>
              </w:rPr>
              <w:t>Zemes iela 3-49, Rīga, LV-1081</w:t>
            </w:r>
          </w:p>
        </w:tc>
      </w:tr>
      <w:tr w:rsidR="00826CAB" w:rsidRPr="006C0445" w:rsidTr="006C0445">
        <w:trPr>
          <w:cantSplit/>
        </w:trPr>
        <w:tc>
          <w:tcPr>
            <w:tcW w:w="2953" w:type="dxa"/>
            <w:tcBorders>
              <w:right w:val="single" w:sz="4" w:space="0" w:color="auto"/>
            </w:tcBorders>
            <w:vAlign w:val="bottom"/>
          </w:tcPr>
          <w:p w:rsidR="00826CAB" w:rsidRPr="006C0445" w:rsidRDefault="00826CAB" w:rsidP="006C0445">
            <w:pPr>
              <w:pStyle w:val="CVHeading3"/>
              <w:rPr>
                <w:rFonts w:cs="Times New Roman"/>
                <w:sz w:val="22"/>
                <w:szCs w:val="22"/>
              </w:rPr>
            </w:pPr>
            <w:r w:rsidRPr="006C0445">
              <w:rPr>
                <w:rFonts w:cs="Times New Roman"/>
                <w:sz w:val="22"/>
                <w:szCs w:val="22"/>
              </w:rPr>
              <w:t>Mobilais tālrunis</w:t>
            </w:r>
          </w:p>
        </w:tc>
        <w:tc>
          <w:tcPr>
            <w:tcW w:w="6119" w:type="dxa"/>
            <w:gridSpan w:val="7"/>
            <w:tcBorders>
              <w:left w:val="single" w:sz="4" w:space="0" w:color="auto"/>
            </w:tcBorders>
            <w:vAlign w:val="bottom"/>
          </w:tcPr>
          <w:p w:rsidR="00826CAB" w:rsidRPr="006C0445" w:rsidRDefault="00826CAB" w:rsidP="006C0445">
            <w:pPr>
              <w:pStyle w:val="CVNormal"/>
              <w:rPr>
                <w:rFonts w:cs="Times New Roman"/>
                <w:b/>
                <w:sz w:val="22"/>
                <w:szCs w:val="22"/>
              </w:rPr>
            </w:pPr>
            <w:r w:rsidRPr="006C0445">
              <w:rPr>
                <w:rFonts w:cs="Times New Roman"/>
                <w:b/>
                <w:sz w:val="22"/>
                <w:szCs w:val="22"/>
              </w:rPr>
              <w:t>29496240</w:t>
            </w:r>
          </w:p>
        </w:tc>
      </w:tr>
      <w:tr w:rsidR="00E109D5"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E-pasts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amb1951@inbox.lv</w:t>
            </w:r>
          </w:p>
        </w:tc>
      </w:tr>
      <w:tr w:rsidR="00E109D5" w:rsidRPr="006C0445" w:rsidTr="006C0445">
        <w:trPr>
          <w:cantSplit/>
        </w:trPr>
        <w:tc>
          <w:tcPr>
            <w:tcW w:w="2953" w:type="dxa"/>
            <w:tcBorders>
              <w:right w:val="single" w:sz="4" w:space="0" w:color="auto"/>
            </w:tcBorders>
          </w:tcPr>
          <w:p w:rsidR="006C1849" w:rsidRPr="006C0445" w:rsidRDefault="006C1849" w:rsidP="006C0445">
            <w:pPr>
              <w:pStyle w:val="CVHeading3-FirstLine"/>
              <w:rPr>
                <w:rFonts w:cs="Times New Roman"/>
                <w:sz w:val="22"/>
                <w:szCs w:val="22"/>
              </w:rPr>
            </w:pPr>
            <w:r w:rsidRPr="006C0445">
              <w:rPr>
                <w:rFonts w:cs="Times New Roman"/>
                <w:sz w:val="22"/>
                <w:szCs w:val="22"/>
              </w:rPr>
              <w:t>Pilsonība</w:t>
            </w:r>
          </w:p>
        </w:tc>
        <w:tc>
          <w:tcPr>
            <w:tcW w:w="6119" w:type="dxa"/>
            <w:gridSpan w:val="7"/>
            <w:tcBorders>
              <w:left w:val="single" w:sz="4" w:space="0" w:color="auto"/>
            </w:tcBorders>
            <w:vAlign w:val="bottom"/>
          </w:tcPr>
          <w:p w:rsidR="006C1849" w:rsidRPr="006C0445" w:rsidRDefault="006C1849" w:rsidP="006C0445">
            <w:pPr>
              <w:pStyle w:val="CVNormal"/>
              <w:rPr>
                <w:rFonts w:cs="Times New Roman"/>
                <w:sz w:val="22"/>
                <w:szCs w:val="22"/>
              </w:rPr>
            </w:pPr>
            <w:r w:rsidRPr="006C0445">
              <w:rPr>
                <w:rFonts w:cs="Times New Roman"/>
                <w:sz w:val="22"/>
                <w:szCs w:val="22"/>
              </w:rPr>
              <w:t>LR nepilsonis</w:t>
            </w:r>
          </w:p>
        </w:tc>
      </w:tr>
      <w:tr w:rsidR="00E109D5" w:rsidRPr="006C0445" w:rsidTr="006C0445">
        <w:trPr>
          <w:cantSplit/>
          <w:trHeight w:val="249"/>
        </w:trPr>
        <w:tc>
          <w:tcPr>
            <w:tcW w:w="2953" w:type="dxa"/>
            <w:tcBorders>
              <w:right w:val="single" w:sz="4" w:space="0" w:color="auto"/>
            </w:tcBorders>
          </w:tcPr>
          <w:p w:rsidR="006C1849" w:rsidRPr="006C0445" w:rsidRDefault="006C1849" w:rsidP="006C0445">
            <w:pPr>
              <w:pStyle w:val="CVHeading3-FirstLine"/>
              <w:rPr>
                <w:rFonts w:cs="Times New Roman"/>
                <w:sz w:val="22"/>
                <w:szCs w:val="22"/>
              </w:rPr>
            </w:pPr>
            <w:r w:rsidRPr="006C0445">
              <w:rPr>
                <w:rFonts w:cs="Times New Roman"/>
                <w:sz w:val="22"/>
                <w:szCs w:val="22"/>
              </w:rPr>
              <w:t>Dzimums</w:t>
            </w:r>
          </w:p>
        </w:tc>
        <w:tc>
          <w:tcPr>
            <w:tcW w:w="6119" w:type="dxa"/>
            <w:gridSpan w:val="7"/>
            <w:tcBorders>
              <w:left w:val="single" w:sz="4" w:space="0" w:color="auto"/>
            </w:tcBorders>
            <w:vAlign w:val="bottom"/>
          </w:tcPr>
          <w:p w:rsidR="006C1849" w:rsidRPr="006C0445" w:rsidRDefault="006C1849" w:rsidP="006C0445">
            <w:pPr>
              <w:pStyle w:val="CVNormal"/>
              <w:rPr>
                <w:rFonts w:cs="Times New Roman"/>
                <w:sz w:val="22"/>
                <w:szCs w:val="22"/>
              </w:rPr>
            </w:pPr>
            <w:r w:rsidRPr="006C0445">
              <w:rPr>
                <w:rFonts w:cs="Times New Roman"/>
                <w:sz w:val="22"/>
                <w:szCs w:val="22"/>
              </w:rPr>
              <w:t xml:space="preserve">Vīrietis  </w:t>
            </w:r>
          </w:p>
        </w:tc>
      </w:tr>
      <w:tr w:rsidR="00E109D5" w:rsidRPr="006C0445" w:rsidTr="006C0445">
        <w:trPr>
          <w:cantSplit/>
        </w:trPr>
        <w:tc>
          <w:tcPr>
            <w:tcW w:w="2953" w:type="dxa"/>
            <w:tcBorders>
              <w:right w:val="single" w:sz="4" w:space="0" w:color="auto"/>
            </w:tcBorders>
          </w:tcPr>
          <w:p w:rsidR="006C1849" w:rsidRPr="006C0445" w:rsidRDefault="006C1849" w:rsidP="006C0445">
            <w:pPr>
              <w:pStyle w:val="CVSpacer"/>
              <w:jc w:val="right"/>
              <w:rPr>
                <w:rFonts w:cs="Times New Roman"/>
                <w:sz w:val="22"/>
                <w:szCs w:val="22"/>
              </w:rPr>
            </w:pPr>
            <w:r w:rsidRPr="006C0445">
              <w:rPr>
                <w:rFonts w:cs="Times New Roman"/>
                <w:sz w:val="22"/>
                <w:szCs w:val="22"/>
              </w:rPr>
              <w:t>Akadēmiskie nosaukumi un zinātniskie grādi</w:t>
            </w:r>
          </w:p>
        </w:tc>
        <w:tc>
          <w:tcPr>
            <w:tcW w:w="6119" w:type="dxa"/>
            <w:gridSpan w:val="7"/>
            <w:tcBorders>
              <w:left w:val="single" w:sz="4" w:space="0" w:color="auto"/>
            </w:tcBorders>
          </w:tcPr>
          <w:p w:rsidR="006C1849" w:rsidRPr="006C0445" w:rsidRDefault="00826CAB" w:rsidP="006C0445">
            <w:pPr>
              <w:pStyle w:val="CVSpacer"/>
              <w:rPr>
                <w:rFonts w:cs="Times New Roman"/>
                <w:sz w:val="22"/>
                <w:szCs w:val="22"/>
              </w:rPr>
            </w:pPr>
            <w:r w:rsidRPr="006C0445">
              <w:rPr>
                <w:rFonts w:cs="Times New Roman"/>
                <w:sz w:val="22"/>
                <w:szCs w:val="22"/>
              </w:rPr>
              <w:t>Asociētais</w:t>
            </w:r>
            <w:r w:rsidR="006C1849" w:rsidRPr="006C0445">
              <w:rPr>
                <w:rFonts w:cs="Times New Roman"/>
                <w:sz w:val="22"/>
                <w:szCs w:val="22"/>
              </w:rPr>
              <w:t xml:space="preserve"> profesors, tiesību zinātņu doktors (Asoc.,prof., Dr. iur.)</w:t>
            </w:r>
          </w:p>
        </w:tc>
      </w:tr>
      <w:tr w:rsidR="006C1849" w:rsidRPr="006C0445" w:rsidTr="006C0445">
        <w:trPr>
          <w:cantSplit/>
          <w:trHeight w:val="399"/>
        </w:trPr>
        <w:tc>
          <w:tcPr>
            <w:tcW w:w="2953" w:type="dxa"/>
            <w:tcBorders>
              <w:right w:val="single" w:sz="4" w:space="0" w:color="auto"/>
            </w:tcBorders>
          </w:tcPr>
          <w:p w:rsidR="006C1849" w:rsidRPr="006C0445" w:rsidRDefault="006C1849" w:rsidP="006C0445">
            <w:pPr>
              <w:pStyle w:val="CVHeading1"/>
              <w:rPr>
                <w:rFonts w:cs="Times New Roman"/>
                <w:sz w:val="22"/>
                <w:szCs w:val="22"/>
              </w:rPr>
            </w:pPr>
            <w:r w:rsidRPr="006C0445">
              <w:rPr>
                <w:rFonts w:cs="Times New Roman"/>
                <w:sz w:val="22"/>
                <w:szCs w:val="22"/>
              </w:rPr>
              <w:t>Darba pieredze</w:t>
            </w:r>
          </w:p>
        </w:tc>
        <w:tc>
          <w:tcPr>
            <w:tcW w:w="6119" w:type="dxa"/>
            <w:gridSpan w:val="7"/>
            <w:tcBorders>
              <w:left w:val="single" w:sz="4" w:space="0" w:color="auto"/>
            </w:tcBorders>
          </w:tcPr>
          <w:p w:rsidR="006C1849" w:rsidRPr="006C0445" w:rsidRDefault="006C1849" w:rsidP="006C0445">
            <w:pPr>
              <w:pStyle w:val="CVNormal-FirstLine"/>
              <w:rPr>
                <w:rFonts w:ascii="Times New Roman" w:hAnsi="Times New Roman"/>
                <w:sz w:val="22"/>
                <w:szCs w:val="22"/>
              </w:rPr>
            </w:pP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sz w:val="22"/>
                <w:szCs w:val="22"/>
              </w:rPr>
              <w:t xml:space="preserve">   </w:t>
            </w:r>
            <w:r w:rsidRPr="006C0445">
              <w:rPr>
                <w:b/>
                <w:sz w:val="22"/>
                <w:szCs w:val="22"/>
              </w:rPr>
              <w:t xml:space="preserve">no 2011. -  līdz šīm brīdim. </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Vadošais pētnieks</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Eiropas Tālmācības augstskola</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sz w:val="22"/>
                <w:szCs w:val="22"/>
              </w:rPr>
              <w:t xml:space="preserve">   </w:t>
            </w:r>
            <w:r w:rsidRPr="006C0445">
              <w:rPr>
                <w:b/>
                <w:sz w:val="22"/>
                <w:szCs w:val="22"/>
              </w:rPr>
              <w:t xml:space="preserve">no 2008. -  līdz šīm brīdim. </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Profesionāla maģistrantūras “Tiesību zinātne” direktors</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Daugavpils Universitāte</w:t>
            </w:r>
          </w:p>
        </w:tc>
      </w:tr>
      <w:tr w:rsidR="006C1849" w:rsidRPr="006C0445" w:rsidTr="006C0445">
        <w:trPr>
          <w:cantSplit/>
        </w:trPr>
        <w:tc>
          <w:tcPr>
            <w:tcW w:w="2953" w:type="dxa"/>
            <w:tcBorders>
              <w:right w:val="single" w:sz="4" w:space="0" w:color="auto"/>
            </w:tcBorders>
            <w:vAlign w:val="center"/>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vAlign w:val="center"/>
          </w:tcPr>
          <w:p w:rsidR="006C1849" w:rsidRPr="006C0445" w:rsidRDefault="006C1849" w:rsidP="006C0445">
            <w:pPr>
              <w:rPr>
                <w:b/>
                <w:sz w:val="22"/>
                <w:szCs w:val="22"/>
              </w:rPr>
            </w:pPr>
            <w:r w:rsidRPr="006C0445">
              <w:rPr>
                <w:sz w:val="22"/>
                <w:szCs w:val="22"/>
              </w:rPr>
              <w:t xml:space="preserve">   </w:t>
            </w:r>
            <w:r w:rsidRPr="006C0445">
              <w:rPr>
                <w:b/>
                <w:sz w:val="22"/>
                <w:szCs w:val="22"/>
              </w:rPr>
              <w:t xml:space="preserve">no 2007. -  līdz šīm brīdim. </w:t>
            </w:r>
          </w:p>
        </w:tc>
      </w:tr>
      <w:tr w:rsidR="006C1849" w:rsidRPr="006C0445" w:rsidTr="006C0445">
        <w:trPr>
          <w:cantSplit/>
        </w:trPr>
        <w:tc>
          <w:tcPr>
            <w:tcW w:w="2953" w:type="dxa"/>
            <w:tcBorders>
              <w:right w:val="single" w:sz="4" w:space="0" w:color="auto"/>
            </w:tcBorders>
            <w:vAlign w:val="center"/>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vAlign w:val="center"/>
          </w:tcPr>
          <w:p w:rsidR="006C1849" w:rsidRPr="006C0445" w:rsidRDefault="006C1849" w:rsidP="006C0445">
            <w:pPr>
              <w:rPr>
                <w:sz w:val="22"/>
                <w:szCs w:val="22"/>
              </w:rPr>
            </w:pPr>
            <w:r w:rsidRPr="006C0445">
              <w:rPr>
                <w:sz w:val="22"/>
                <w:szCs w:val="22"/>
              </w:rPr>
              <w:t xml:space="preserve">   SZF tiesību katedras vadītājs </w:t>
            </w:r>
          </w:p>
        </w:tc>
      </w:tr>
      <w:tr w:rsidR="006C1849" w:rsidRPr="006C0445" w:rsidTr="006C0445">
        <w:trPr>
          <w:cantSplit/>
          <w:trHeight w:val="201"/>
        </w:trPr>
        <w:tc>
          <w:tcPr>
            <w:tcW w:w="2953" w:type="dxa"/>
            <w:tcBorders>
              <w:right w:val="single" w:sz="4" w:space="0" w:color="auto"/>
            </w:tcBorders>
            <w:vAlign w:val="center"/>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vAlign w:val="center"/>
          </w:tcPr>
          <w:p w:rsidR="006C1849" w:rsidRPr="006C0445" w:rsidRDefault="006C1849" w:rsidP="006C0445">
            <w:pPr>
              <w:rPr>
                <w:sz w:val="22"/>
                <w:szCs w:val="22"/>
              </w:rPr>
            </w:pPr>
            <w:r w:rsidRPr="006C0445">
              <w:rPr>
                <w:sz w:val="22"/>
                <w:szCs w:val="22"/>
              </w:rPr>
              <w:t xml:space="preserve">   Daugavpils Universitāte</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no 2007. -  līdz šīm brīdim. </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rPr>
                <w:sz w:val="22"/>
                <w:szCs w:val="22"/>
              </w:rPr>
            </w:pPr>
            <w:r w:rsidRPr="006C0445">
              <w:rPr>
                <w:sz w:val="22"/>
                <w:szCs w:val="22"/>
              </w:rPr>
              <w:t xml:space="preserve">   Asociētājs profesors</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Daugavpils Universitāte</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sz w:val="22"/>
                <w:szCs w:val="22"/>
              </w:rPr>
              <w:t xml:space="preserve">   </w:t>
            </w:r>
            <w:r w:rsidRPr="006C0445">
              <w:rPr>
                <w:b/>
                <w:sz w:val="22"/>
                <w:szCs w:val="22"/>
              </w:rPr>
              <w:t>2006. – 2007.</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Docents</w:t>
            </w:r>
          </w:p>
        </w:tc>
      </w:tr>
      <w:tr w:rsidR="006C1849" w:rsidRPr="006C0445" w:rsidTr="006C0445">
        <w:trPr>
          <w:cantSplit/>
          <w:trHeight w:val="269"/>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ind w:left="-3"/>
              <w:rPr>
                <w:sz w:val="22"/>
                <w:szCs w:val="22"/>
              </w:rPr>
            </w:pPr>
            <w:r w:rsidRPr="006C0445">
              <w:rPr>
                <w:sz w:val="22"/>
                <w:szCs w:val="22"/>
              </w:rPr>
              <w:t xml:space="preserve">   Daugavpils Universitāte</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sz w:val="22"/>
                <w:szCs w:val="22"/>
              </w:rPr>
              <w:t xml:space="preserve">   </w:t>
            </w:r>
            <w:r w:rsidRPr="006C0445">
              <w:rPr>
                <w:b/>
                <w:sz w:val="22"/>
                <w:szCs w:val="22"/>
              </w:rPr>
              <w:t>2008. – 2010.</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rPr>
                <w:sz w:val="22"/>
                <w:szCs w:val="22"/>
              </w:rPr>
            </w:pPr>
            <w:r w:rsidRPr="006C0445">
              <w:rPr>
                <w:sz w:val="22"/>
                <w:szCs w:val="22"/>
              </w:rPr>
              <w:t xml:space="preserve">   Valdes priekšsēdētājs</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SIA “Armatūras servisa centrs”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1998. -  2009.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rPr>
                <w:sz w:val="22"/>
                <w:szCs w:val="22"/>
              </w:rPr>
            </w:pPr>
            <w:r w:rsidRPr="006C0445">
              <w:rPr>
                <w:sz w:val="22"/>
                <w:szCs w:val="22"/>
              </w:rPr>
              <w:t xml:space="preserve">   Juridiskās nodaļas vadītājs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AS “SEVERSTALAT”</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1998</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Juriskonsults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ind w:left="-3"/>
              <w:rPr>
                <w:sz w:val="22"/>
                <w:szCs w:val="22"/>
              </w:rPr>
            </w:pPr>
            <w:r w:rsidRPr="006C0445">
              <w:rPr>
                <w:sz w:val="22"/>
                <w:szCs w:val="22"/>
              </w:rPr>
              <w:t xml:space="preserve">   AS “Baltijas Finansu Partneri”</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2005. – 2006.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Asociētājs profesors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Baltijas Krievu Institūts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1997. -  2005.</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Docents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Baltijas Krievu Institūts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1997.– 1998.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lastRenderedPageBreak/>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Juriskonsults un juridiskās nodaļas vadītājs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AS “Trastu Komerciāla Pārvalde”</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1995. – 1997.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Rektors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Sociālās Tehnoloģijas Institūts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1995. – 1997.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Tiesību katedras vadītājs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Sociālās Tehnoloģijas Institūts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1994. – 1996.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Direktors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SIA “Bonus Consulting”</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1993. – 1994.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Juriskonsults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SIA “Bonus Line”</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1992. – 1993.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Juriskonsults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SIA “RCR”</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1992</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Juridiskās programmas vadītājs, docents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Baltijas Krievu Institūts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1991. – 1992.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Civiltiesisko zinību katedras docents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LVU juridiskā fakultāte</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1989. – 1991.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Valsts tiesisko zinību katedras vadītājs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Minskas augstākā milicijas skola, Rīgas fakultāte</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1988. – 1989.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Padomju tiesību katedras docents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 xml:space="preserve">LVU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1985. – 1988.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Padomju tiesību katedras vec. pasniedzējs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 xml:space="preserve">LVU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1984. – 1985.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Padomju tiesību katedras pasniedzējs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 xml:space="preserve">LVU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1980. - 1981. </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Profesija vai ieņemamais amats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Mācību – metodiskā kabineta vec. metodists</w:t>
            </w:r>
          </w:p>
        </w:tc>
      </w:tr>
      <w:tr w:rsidR="006C1849" w:rsidRPr="006C0445" w:rsidTr="006C0445">
        <w:trPr>
          <w:cantSplit/>
          <w:trHeight w:val="22"/>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Darba vietas nosaukums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 xml:space="preserve">LVU </w:t>
            </w:r>
          </w:p>
        </w:tc>
      </w:tr>
      <w:tr w:rsidR="006C1849" w:rsidRPr="006C0445" w:rsidTr="006C0445">
        <w:trPr>
          <w:cantSplit/>
          <w:trHeight w:val="445"/>
        </w:trPr>
        <w:tc>
          <w:tcPr>
            <w:tcW w:w="2953" w:type="dxa"/>
            <w:tcBorders>
              <w:right w:val="single" w:sz="4" w:space="0" w:color="auto"/>
            </w:tcBorders>
          </w:tcPr>
          <w:p w:rsidR="006C1849" w:rsidRPr="006C0445" w:rsidRDefault="006C1849" w:rsidP="006C0445">
            <w:pPr>
              <w:pStyle w:val="CVHeading1"/>
              <w:rPr>
                <w:rFonts w:cs="Times New Roman"/>
                <w:sz w:val="22"/>
                <w:szCs w:val="22"/>
              </w:rPr>
            </w:pPr>
            <w:r w:rsidRPr="006C0445">
              <w:rPr>
                <w:rFonts w:cs="Times New Roman"/>
                <w:sz w:val="22"/>
                <w:szCs w:val="22"/>
              </w:rPr>
              <w:t>Izglītība</w:t>
            </w:r>
          </w:p>
        </w:tc>
        <w:tc>
          <w:tcPr>
            <w:tcW w:w="6119" w:type="dxa"/>
            <w:gridSpan w:val="7"/>
            <w:tcBorders>
              <w:left w:val="single" w:sz="4" w:space="0" w:color="auto"/>
            </w:tcBorders>
          </w:tcPr>
          <w:p w:rsidR="006C1849" w:rsidRPr="006C0445" w:rsidRDefault="006C1849" w:rsidP="006C0445">
            <w:pPr>
              <w:pStyle w:val="CVNormal-FirstLine"/>
              <w:ind w:left="0"/>
              <w:rPr>
                <w:rFonts w:ascii="Times New Roman" w:hAnsi="Times New Roman"/>
                <w:b/>
                <w:sz w:val="22"/>
                <w:szCs w:val="22"/>
              </w:rPr>
            </w:pP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1993. </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119" w:type="dxa"/>
            <w:gridSpan w:val="7"/>
            <w:tcBorders>
              <w:left w:val="single" w:sz="4" w:space="0" w:color="auto"/>
            </w:tcBorders>
          </w:tcPr>
          <w:p w:rsidR="006C1849" w:rsidRPr="006C0445" w:rsidRDefault="006C1849" w:rsidP="006C0445">
            <w:pPr>
              <w:pStyle w:val="CVNormal"/>
              <w:ind w:left="0"/>
              <w:rPr>
                <w:rFonts w:cs="Times New Roman"/>
                <w:b/>
                <w:sz w:val="22"/>
                <w:szCs w:val="22"/>
              </w:rPr>
            </w:pPr>
            <w:r w:rsidRPr="006C0445">
              <w:rPr>
                <w:rFonts w:cs="Times New Roman"/>
                <w:sz w:val="22"/>
                <w:szCs w:val="22"/>
              </w:rPr>
              <w:t xml:space="preserve">   Tiesību zinātņu doktora diploms C-D 000999, izdots 1993. gada 13. aprīlī</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lastRenderedPageBreak/>
              <w:t>Izglītības iestādes nosaukums un veids</w:t>
            </w:r>
          </w:p>
        </w:tc>
        <w:tc>
          <w:tcPr>
            <w:tcW w:w="6119" w:type="dxa"/>
            <w:gridSpan w:val="7"/>
            <w:tcBorders>
              <w:left w:val="single" w:sz="4" w:space="0" w:color="auto"/>
            </w:tcBorders>
          </w:tcPr>
          <w:p w:rsidR="006C1849" w:rsidRPr="006C0445" w:rsidRDefault="006C1849" w:rsidP="006C0445">
            <w:pPr>
              <w:pStyle w:val="CVNormal"/>
              <w:rPr>
                <w:rFonts w:cs="Times New Roman"/>
                <w:b/>
                <w:sz w:val="22"/>
                <w:szCs w:val="22"/>
                <w:lang w:val="es-ES"/>
              </w:rPr>
            </w:pPr>
            <w:r w:rsidRPr="006C0445">
              <w:rPr>
                <w:rFonts w:cs="Times New Roman"/>
                <w:sz w:val="22"/>
                <w:szCs w:val="22"/>
              </w:rPr>
              <w:t>Latvijas Universitāte</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FirstLine"/>
              <w:spacing w:before="0"/>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1981. – 1985. </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119" w:type="dxa"/>
            <w:gridSpan w:val="7"/>
            <w:tcBorders>
              <w:left w:val="single" w:sz="4" w:space="0" w:color="auto"/>
            </w:tcBorders>
          </w:tcPr>
          <w:p w:rsidR="006C1849" w:rsidRPr="006C0445" w:rsidRDefault="006C1849" w:rsidP="006C0445">
            <w:pPr>
              <w:pStyle w:val="CVNormal"/>
              <w:rPr>
                <w:rFonts w:cs="Times New Roman"/>
                <w:b/>
                <w:sz w:val="22"/>
                <w:szCs w:val="22"/>
              </w:rPr>
            </w:pPr>
            <w:r w:rsidRPr="006C0445">
              <w:rPr>
                <w:rFonts w:cs="Times New Roman"/>
                <w:sz w:val="22"/>
                <w:szCs w:val="22"/>
              </w:rPr>
              <w:t>Tiesību zinātņu kandidāta grāds civiltiesību nozarē</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Izglītības iestādes nosaukums un veids</w:t>
            </w:r>
          </w:p>
        </w:tc>
        <w:tc>
          <w:tcPr>
            <w:tcW w:w="6119" w:type="dxa"/>
            <w:gridSpan w:val="7"/>
            <w:tcBorders>
              <w:left w:val="single" w:sz="4" w:space="0" w:color="auto"/>
            </w:tcBorders>
          </w:tcPr>
          <w:p w:rsidR="006C1849" w:rsidRPr="006C0445" w:rsidRDefault="006C1849" w:rsidP="006C0445">
            <w:pPr>
              <w:pStyle w:val="CVNormal"/>
              <w:rPr>
                <w:rFonts w:cs="Times New Roman"/>
                <w:b/>
                <w:sz w:val="22"/>
                <w:szCs w:val="22"/>
                <w:lang w:val="es-ES"/>
              </w:rPr>
            </w:pPr>
            <w:r w:rsidRPr="006C0445">
              <w:rPr>
                <w:rFonts w:cs="Times New Roman"/>
                <w:sz w:val="22"/>
                <w:szCs w:val="22"/>
              </w:rPr>
              <w:t>Maskavas Valsts Universitāte, aspirantūra</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FirstLine"/>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1975. – 1980.</w:t>
            </w:r>
          </w:p>
        </w:tc>
      </w:tr>
      <w:tr w:rsidR="006C1849" w:rsidRPr="006C0445" w:rsidTr="006C0445">
        <w:trPr>
          <w:cantSplit/>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119" w:type="dxa"/>
            <w:gridSpan w:val="7"/>
            <w:tcBorders>
              <w:left w:val="single" w:sz="4" w:space="0" w:color="auto"/>
            </w:tcBorders>
          </w:tcPr>
          <w:p w:rsidR="006C1849" w:rsidRPr="006C0445" w:rsidRDefault="006C1849" w:rsidP="006C0445">
            <w:pPr>
              <w:ind w:left="-6"/>
              <w:rPr>
                <w:sz w:val="22"/>
                <w:szCs w:val="22"/>
              </w:rPr>
            </w:pPr>
            <w:r w:rsidRPr="006C0445">
              <w:rPr>
                <w:sz w:val="22"/>
                <w:szCs w:val="22"/>
              </w:rPr>
              <w:t xml:space="preserve">   Augstākās izglītības diploms C  465511, izdots  1980.gada  25. jūnijā , specialitāte - jurists</w:t>
            </w:r>
          </w:p>
        </w:tc>
      </w:tr>
      <w:tr w:rsidR="006C1849" w:rsidRPr="006C0445" w:rsidTr="006C0445">
        <w:trPr>
          <w:cantSplit/>
          <w:trHeight w:val="193"/>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Izglītības iestādes nosaukums un veids</w:t>
            </w:r>
          </w:p>
        </w:tc>
        <w:tc>
          <w:tcPr>
            <w:tcW w:w="6119" w:type="dxa"/>
            <w:gridSpan w:val="7"/>
            <w:tcBorders>
              <w:left w:val="single" w:sz="4" w:space="0" w:color="auto"/>
            </w:tcBorders>
          </w:tcPr>
          <w:p w:rsidR="006C1849" w:rsidRPr="006C0445" w:rsidRDefault="006C1849" w:rsidP="006C0445">
            <w:pPr>
              <w:pStyle w:val="CVNormal"/>
              <w:rPr>
                <w:rFonts w:cs="Times New Roman"/>
                <w:sz w:val="22"/>
                <w:szCs w:val="22"/>
              </w:rPr>
            </w:pPr>
            <w:r w:rsidRPr="006C0445">
              <w:rPr>
                <w:rFonts w:cs="Times New Roman"/>
                <w:sz w:val="22"/>
                <w:szCs w:val="22"/>
              </w:rPr>
              <w:t>Latvijas Valsts Universitāte</w:t>
            </w:r>
          </w:p>
        </w:tc>
      </w:tr>
      <w:tr w:rsidR="006C1849" w:rsidRPr="006C0445" w:rsidTr="006C0445">
        <w:trPr>
          <w:cantSplit/>
          <w:trHeight w:val="20"/>
        </w:trPr>
        <w:tc>
          <w:tcPr>
            <w:tcW w:w="2953" w:type="dxa"/>
            <w:tcBorders>
              <w:right w:val="single" w:sz="4" w:space="0" w:color="auto"/>
            </w:tcBorders>
          </w:tcPr>
          <w:p w:rsidR="006C1849" w:rsidRPr="006C0445" w:rsidRDefault="006C1849" w:rsidP="006C0445">
            <w:pPr>
              <w:pStyle w:val="CVHeading3-FirstLine"/>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1966. – 1971.</w:t>
            </w:r>
          </w:p>
        </w:tc>
      </w:tr>
      <w:tr w:rsidR="006C1849" w:rsidRPr="006C0445" w:rsidTr="006C0445">
        <w:trPr>
          <w:cantSplit/>
          <w:trHeight w:val="20"/>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119" w:type="dxa"/>
            <w:gridSpan w:val="7"/>
            <w:tcBorders>
              <w:left w:val="single" w:sz="4" w:space="0" w:color="auto"/>
            </w:tcBorders>
          </w:tcPr>
          <w:p w:rsidR="006C1849" w:rsidRPr="006C0445" w:rsidRDefault="006C1849" w:rsidP="006C0445">
            <w:pPr>
              <w:rPr>
                <w:sz w:val="22"/>
                <w:szCs w:val="22"/>
              </w:rPr>
            </w:pPr>
            <w:r w:rsidRPr="006C0445">
              <w:rPr>
                <w:sz w:val="22"/>
                <w:szCs w:val="22"/>
              </w:rPr>
              <w:t xml:space="preserve">   Kuģu universālā - mehāniķa diploms</w:t>
            </w:r>
          </w:p>
          <w:p w:rsidR="006C1849" w:rsidRPr="006C0445" w:rsidRDefault="006C1849" w:rsidP="006C0445">
            <w:pPr>
              <w:pStyle w:val="CVSpacer"/>
              <w:rPr>
                <w:rFonts w:cs="Times New Roman"/>
                <w:sz w:val="22"/>
                <w:szCs w:val="22"/>
              </w:rPr>
            </w:pPr>
          </w:p>
        </w:tc>
      </w:tr>
      <w:tr w:rsidR="006C1849" w:rsidRPr="006C0445" w:rsidTr="006C0445">
        <w:trPr>
          <w:cantSplit/>
          <w:trHeight w:val="20"/>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Izglītības iestādes nosaukums un veids</w:t>
            </w:r>
          </w:p>
        </w:tc>
        <w:tc>
          <w:tcPr>
            <w:tcW w:w="6119" w:type="dxa"/>
            <w:gridSpan w:val="7"/>
            <w:tcBorders>
              <w:left w:val="single" w:sz="4" w:space="0" w:color="auto"/>
            </w:tcBorders>
          </w:tcPr>
          <w:p w:rsidR="006C1849" w:rsidRPr="006C0445" w:rsidRDefault="006C1849" w:rsidP="006C0445">
            <w:pPr>
              <w:pStyle w:val="CVSpacer"/>
              <w:rPr>
                <w:rFonts w:cs="Times New Roman"/>
                <w:sz w:val="22"/>
                <w:szCs w:val="22"/>
              </w:rPr>
            </w:pPr>
            <w:r w:rsidRPr="006C0445">
              <w:rPr>
                <w:rFonts w:cs="Times New Roman"/>
                <w:sz w:val="22"/>
                <w:szCs w:val="22"/>
              </w:rPr>
              <w:t>PSRS Jūras flotes ministrijas Rīgas jūras skola</w:t>
            </w:r>
          </w:p>
        </w:tc>
      </w:tr>
      <w:tr w:rsidR="006C1849" w:rsidRPr="006C0445" w:rsidTr="006C0445">
        <w:trPr>
          <w:cantSplit/>
          <w:trHeight w:val="20"/>
        </w:trPr>
        <w:tc>
          <w:tcPr>
            <w:tcW w:w="2953" w:type="dxa"/>
            <w:tcBorders>
              <w:right w:val="single" w:sz="4" w:space="0" w:color="auto"/>
            </w:tcBorders>
          </w:tcPr>
          <w:p w:rsidR="006C1849" w:rsidRPr="006C0445" w:rsidRDefault="006C1849" w:rsidP="006C0445">
            <w:pPr>
              <w:pStyle w:val="CVHeading3-FirstLine"/>
              <w:rPr>
                <w:rFonts w:cs="Times New Roman"/>
                <w:sz w:val="22"/>
                <w:szCs w:val="22"/>
              </w:rPr>
            </w:pPr>
            <w:r w:rsidRPr="006C0445">
              <w:rPr>
                <w:rFonts w:cs="Times New Roman"/>
                <w:sz w:val="22"/>
                <w:szCs w:val="22"/>
              </w:rPr>
              <w:t>Laika periods</w:t>
            </w:r>
          </w:p>
        </w:tc>
        <w:tc>
          <w:tcPr>
            <w:tcW w:w="6119" w:type="dxa"/>
            <w:gridSpan w:val="7"/>
            <w:tcBorders>
              <w:left w:val="single" w:sz="4" w:space="0" w:color="auto"/>
            </w:tcBorders>
          </w:tcPr>
          <w:p w:rsidR="006C1849" w:rsidRPr="006C0445" w:rsidRDefault="006C1849" w:rsidP="006C0445">
            <w:pPr>
              <w:rPr>
                <w:b/>
                <w:sz w:val="22"/>
                <w:szCs w:val="22"/>
              </w:rPr>
            </w:pPr>
            <w:r w:rsidRPr="006C0445">
              <w:rPr>
                <w:b/>
                <w:sz w:val="22"/>
                <w:szCs w:val="22"/>
              </w:rPr>
              <w:t xml:space="preserve">   1958. – 1966.</w:t>
            </w:r>
          </w:p>
        </w:tc>
      </w:tr>
      <w:tr w:rsidR="006C1849" w:rsidRPr="006C0445" w:rsidTr="006C0445">
        <w:trPr>
          <w:cantSplit/>
          <w:trHeight w:val="20"/>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Piešķirtā izglītības dokumenta nosaukums / Piešķirtā kvalifikācija</w:t>
            </w:r>
          </w:p>
        </w:tc>
        <w:tc>
          <w:tcPr>
            <w:tcW w:w="6119" w:type="dxa"/>
            <w:gridSpan w:val="7"/>
            <w:tcBorders>
              <w:left w:val="single" w:sz="4" w:space="0" w:color="auto"/>
            </w:tcBorders>
          </w:tcPr>
          <w:p w:rsidR="006C1849" w:rsidRPr="006C0445" w:rsidRDefault="006C1849" w:rsidP="006C0445">
            <w:pPr>
              <w:rPr>
                <w:sz w:val="22"/>
                <w:szCs w:val="22"/>
              </w:rPr>
            </w:pPr>
            <w:r w:rsidRPr="006C0445">
              <w:rPr>
                <w:sz w:val="22"/>
                <w:szCs w:val="22"/>
              </w:rPr>
              <w:t xml:space="preserve">   Vispārējā vidēja izglītība</w:t>
            </w:r>
          </w:p>
          <w:p w:rsidR="006C1849" w:rsidRPr="006C0445" w:rsidRDefault="006C1849" w:rsidP="006C0445">
            <w:pPr>
              <w:pStyle w:val="CVSpacer"/>
              <w:rPr>
                <w:rFonts w:cs="Times New Roman"/>
                <w:sz w:val="22"/>
                <w:szCs w:val="22"/>
              </w:rPr>
            </w:pPr>
          </w:p>
        </w:tc>
      </w:tr>
      <w:tr w:rsidR="006C1849" w:rsidRPr="006C0445" w:rsidTr="006C0445">
        <w:trPr>
          <w:cantSplit/>
          <w:trHeight w:val="20"/>
        </w:trPr>
        <w:tc>
          <w:tcPr>
            <w:tcW w:w="2953" w:type="dxa"/>
            <w:tcBorders>
              <w:right w:val="single" w:sz="4" w:space="0" w:color="auto"/>
            </w:tcBorders>
          </w:tcPr>
          <w:p w:rsidR="006C1849" w:rsidRPr="006C0445" w:rsidRDefault="006C1849" w:rsidP="006C0445">
            <w:pPr>
              <w:pStyle w:val="CVHeading3"/>
              <w:rPr>
                <w:rFonts w:cs="Times New Roman"/>
                <w:sz w:val="22"/>
                <w:szCs w:val="22"/>
              </w:rPr>
            </w:pPr>
            <w:r w:rsidRPr="006C0445">
              <w:rPr>
                <w:rFonts w:cs="Times New Roman"/>
                <w:sz w:val="22"/>
                <w:szCs w:val="22"/>
              </w:rPr>
              <w:t>Izglītības iestādes nosaukums un veids</w:t>
            </w:r>
          </w:p>
        </w:tc>
        <w:tc>
          <w:tcPr>
            <w:tcW w:w="6119" w:type="dxa"/>
            <w:gridSpan w:val="7"/>
            <w:tcBorders>
              <w:left w:val="single" w:sz="4" w:space="0" w:color="auto"/>
            </w:tcBorders>
          </w:tcPr>
          <w:p w:rsidR="006C1849" w:rsidRPr="006C0445" w:rsidRDefault="006C1849" w:rsidP="006C0445">
            <w:pPr>
              <w:pStyle w:val="CVSpacer"/>
              <w:rPr>
                <w:rFonts w:cs="Times New Roman"/>
                <w:sz w:val="22"/>
                <w:szCs w:val="22"/>
              </w:rPr>
            </w:pPr>
            <w:r w:rsidRPr="006C0445">
              <w:rPr>
                <w:rFonts w:cs="Times New Roman"/>
                <w:sz w:val="22"/>
                <w:szCs w:val="22"/>
              </w:rPr>
              <w:t>Rīgas 53. vidusskola</w:t>
            </w:r>
          </w:p>
        </w:tc>
      </w:tr>
      <w:tr w:rsidR="006C1849" w:rsidRPr="006C0445" w:rsidTr="006C0445">
        <w:tblPrEx>
          <w:tblCellMar>
            <w:top w:w="40" w:type="dxa"/>
            <w:bottom w:w="40" w:type="dxa"/>
          </w:tblCellMar>
        </w:tblPrEx>
        <w:trPr>
          <w:cantSplit/>
        </w:trPr>
        <w:tc>
          <w:tcPr>
            <w:tcW w:w="2953" w:type="dxa"/>
            <w:tcBorders>
              <w:right w:val="single" w:sz="4" w:space="0" w:color="auto"/>
            </w:tcBorders>
          </w:tcPr>
          <w:p w:rsidR="006C1849" w:rsidRPr="006C0445" w:rsidRDefault="006C1849" w:rsidP="006C0445">
            <w:pPr>
              <w:pStyle w:val="CVHeading1"/>
              <w:spacing w:before="0"/>
              <w:rPr>
                <w:rFonts w:cs="Times New Roman"/>
                <w:sz w:val="22"/>
                <w:szCs w:val="22"/>
              </w:rPr>
            </w:pPr>
            <w:r w:rsidRPr="006C0445">
              <w:rPr>
                <w:rFonts w:cs="Times New Roman"/>
                <w:sz w:val="22"/>
                <w:szCs w:val="22"/>
              </w:rPr>
              <w:t>Prasmes</w:t>
            </w:r>
          </w:p>
        </w:tc>
        <w:tc>
          <w:tcPr>
            <w:tcW w:w="6119" w:type="dxa"/>
            <w:gridSpan w:val="7"/>
            <w:tcBorders>
              <w:left w:val="single" w:sz="4" w:space="0" w:color="auto"/>
            </w:tcBorders>
          </w:tcPr>
          <w:p w:rsidR="006C1849" w:rsidRPr="006C0445" w:rsidRDefault="006C1849" w:rsidP="006C0445">
            <w:pPr>
              <w:pStyle w:val="CVNormal-FirstLine"/>
              <w:spacing w:before="0"/>
              <w:rPr>
                <w:rFonts w:ascii="Times New Roman" w:hAnsi="Times New Roman"/>
                <w:sz w:val="22"/>
                <w:szCs w:val="22"/>
              </w:rPr>
            </w:pPr>
          </w:p>
        </w:tc>
      </w:tr>
      <w:tr w:rsidR="006C1849" w:rsidRPr="006C0445" w:rsidTr="006C0445">
        <w:tblPrEx>
          <w:tblCellMar>
            <w:top w:w="40" w:type="dxa"/>
            <w:bottom w:w="40" w:type="dxa"/>
          </w:tblCellMar>
        </w:tblPrEx>
        <w:trPr>
          <w:cantSplit/>
        </w:trPr>
        <w:tc>
          <w:tcPr>
            <w:tcW w:w="2953" w:type="dxa"/>
            <w:tcBorders>
              <w:right w:val="single" w:sz="4" w:space="0" w:color="auto"/>
            </w:tcBorders>
          </w:tcPr>
          <w:p w:rsidR="006C1849" w:rsidRPr="006C0445" w:rsidRDefault="006C1849" w:rsidP="006C0445">
            <w:pPr>
              <w:pStyle w:val="CVHeading2-FirstLine"/>
              <w:spacing w:before="0"/>
              <w:rPr>
                <w:rFonts w:cs="Times New Roman"/>
                <w:szCs w:val="22"/>
              </w:rPr>
            </w:pPr>
            <w:r w:rsidRPr="006C0445">
              <w:rPr>
                <w:rFonts w:cs="Times New Roman"/>
                <w:szCs w:val="22"/>
              </w:rPr>
              <w:t>Dzimtā(s) valoda(s)</w:t>
            </w:r>
          </w:p>
        </w:tc>
        <w:tc>
          <w:tcPr>
            <w:tcW w:w="6119" w:type="dxa"/>
            <w:gridSpan w:val="7"/>
            <w:tcBorders>
              <w:left w:val="single" w:sz="4" w:space="0" w:color="auto"/>
            </w:tcBorders>
          </w:tcPr>
          <w:p w:rsidR="006C1849" w:rsidRPr="006C0445" w:rsidRDefault="006C1849" w:rsidP="006C0445">
            <w:pPr>
              <w:pStyle w:val="CVMedium-FirstLine"/>
              <w:spacing w:before="0"/>
              <w:rPr>
                <w:rFonts w:cs="Times New Roman"/>
                <w:b w:val="0"/>
                <w:szCs w:val="22"/>
              </w:rPr>
            </w:pPr>
            <w:r w:rsidRPr="006C0445">
              <w:rPr>
                <w:rFonts w:cs="Times New Roman"/>
                <w:szCs w:val="22"/>
              </w:rPr>
              <w:t>Krievu</w:t>
            </w:r>
          </w:p>
        </w:tc>
      </w:tr>
      <w:tr w:rsidR="006C1849" w:rsidRPr="006C0445" w:rsidTr="006C0445">
        <w:tblPrEx>
          <w:tblCellMar>
            <w:top w:w="40" w:type="dxa"/>
            <w:bottom w:w="40" w:type="dxa"/>
          </w:tblCellMar>
        </w:tblPrEx>
        <w:trPr>
          <w:cantSplit/>
        </w:trPr>
        <w:tc>
          <w:tcPr>
            <w:tcW w:w="2953" w:type="dxa"/>
            <w:tcBorders>
              <w:right w:val="single" w:sz="4" w:space="0" w:color="auto"/>
            </w:tcBorders>
          </w:tcPr>
          <w:p w:rsidR="006C1849" w:rsidRPr="006C0445" w:rsidRDefault="006C1849" w:rsidP="006C0445">
            <w:pPr>
              <w:pStyle w:val="CVHeading2-FirstLine"/>
              <w:spacing w:before="0"/>
              <w:rPr>
                <w:rFonts w:cs="Times New Roman"/>
                <w:szCs w:val="22"/>
              </w:rPr>
            </w:pPr>
            <w:r w:rsidRPr="006C0445">
              <w:rPr>
                <w:rFonts w:cs="Times New Roman"/>
                <w:szCs w:val="22"/>
              </w:rPr>
              <w:t>Cita(s) valoda(s)</w:t>
            </w:r>
          </w:p>
        </w:tc>
        <w:tc>
          <w:tcPr>
            <w:tcW w:w="6119" w:type="dxa"/>
            <w:gridSpan w:val="7"/>
            <w:tcBorders>
              <w:left w:val="single" w:sz="4" w:space="0" w:color="auto"/>
            </w:tcBorders>
          </w:tcPr>
          <w:p w:rsidR="006C1849" w:rsidRPr="006C0445" w:rsidRDefault="006C1849" w:rsidP="006C0445">
            <w:pPr>
              <w:pStyle w:val="CVMedium-FirstLine"/>
              <w:spacing w:before="0"/>
              <w:rPr>
                <w:rFonts w:cs="Times New Roman"/>
                <w:szCs w:val="22"/>
              </w:rPr>
            </w:pPr>
          </w:p>
        </w:tc>
      </w:tr>
      <w:tr w:rsidR="006C1849" w:rsidRPr="006C0445" w:rsidTr="006C0445">
        <w:tblPrEx>
          <w:tblCellMar>
            <w:top w:w="40" w:type="dxa"/>
            <w:bottom w:w="40" w:type="dxa"/>
          </w:tblCellMar>
        </w:tblPrEx>
        <w:trPr>
          <w:cantSplit/>
        </w:trPr>
        <w:tc>
          <w:tcPr>
            <w:tcW w:w="2953" w:type="dxa"/>
            <w:tcBorders>
              <w:right w:val="single" w:sz="4" w:space="0" w:color="auto"/>
            </w:tcBorders>
          </w:tcPr>
          <w:p w:rsidR="006C1849" w:rsidRPr="006C0445" w:rsidRDefault="006C1849" w:rsidP="006C0445">
            <w:pPr>
              <w:pStyle w:val="CVHeading2"/>
              <w:rPr>
                <w:rFonts w:ascii="Times New Roman" w:hAnsi="Times New Roman"/>
                <w:szCs w:val="22"/>
              </w:rPr>
            </w:pPr>
            <w:r w:rsidRPr="006C0445">
              <w:rPr>
                <w:rFonts w:ascii="Times New Roman" w:hAnsi="Times New Roman"/>
                <w:szCs w:val="22"/>
              </w:rPr>
              <w:t>Pašnovērtējums</w:t>
            </w:r>
          </w:p>
        </w:tc>
        <w:tc>
          <w:tcPr>
            <w:tcW w:w="105" w:type="dxa"/>
            <w:tcBorders>
              <w:left w:val="single" w:sz="4" w:space="0" w:color="auto"/>
              <w:right w:val="single" w:sz="4" w:space="0" w:color="auto"/>
            </w:tcBorders>
          </w:tcPr>
          <w:p w:rsidR="006C1849" w:rsidRPr="006C0445" w:rsidRDefault="006C1849" w:rsidP="006C0445">
            <w:pPr>
              <w:pStyle w:val="CVNormal"/>
              <w:rPr>
                <w:rFonts w:cs="Times New Roman"/>
                <w:sz w:val="22"/>
                <w:szCs w:val="22"/>
              </w:rPr>
            </w:pPr>
          </w:p>
        </w:tc>
        <w:tc>
          <w:tcPr>
            <w:tcW w:w="2004" w:type="dxa"/>
            <w:gridSpan w:val="2"/>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1"/>
              <w:rPr>
                <w:rFonts w:ascii="Times New Roman" w:hAnsi="Times New Roman"/>
                <w:szCs w:val="22"/>
              </w:rPr>
            </w:pPr>
            <w:r w:rsidRPr="006C0445">
              <w:rPr>
                <w:rFonts w:ascii="Times New Roman" w:hAnsi="Times New Roman"/>
                <w:szCs w:val="22"/>
              </w:rPr>
              <w:t>Sapratne</w:t>
            </w:r>
          </w:p>
        </w:tc>
        <w:tc>
          <w:tcPr>
            <w:tcW w:w="2005" w:type="dxa"/>
            <w:gridSpan w:val="2"/>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1"/>
              <w:rPr>
                <w:rFonts w:ascii="Times New Roman" w:hAnsi="Times New Roman"/>
                <w:szCs w:val="22"/>
              </w:rPr>
            </w:pPr>
            <w:r w:rsidRPr="006C0445">
              <w:rPr>
                <w:rFonts w:ascii="Times New Roman" w:hAnsi="Times New Roman"/>
                <w:szCs w:val="22"/>
              </w:rPr>
              <w:t>Runāšana</w:t>
            </w:r>
          </w:p>
        </w:tc>
        <w:tc>
          <w:tcPr>
            <w:tcW w:w="2005" w:type="dxa"/>
            <w:gridSpan w:val="2"/>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1"/>
              <w:rPr>
                <w:rFonts w:ascii="Times New Roman" w:hAnsi="Times New Roman"/>
                <w:szCs w:val="22"/>
              </w:rPr>
            </w:pPr>
            <w:r w:rsidRPr="006C0445">
              <w:rPr>
                <w:rFonts w:ascii="Times New Roman" w:hAnsi="Times New Roman"/>
                <w:szCs w:val="22"/>
              </w:rPr>
              <w:t>Rakstīšana</w:t>
            </w:r>
          </w:p>
        </w:tc>
      </w:tr>
      <w:tr w:rsidR="006C1849" w:rsidRPr="006C0445" w:rsidTr="006C0445">
        <w:tblPrEx>
          <w:tblCellMar>
            <w:top w:w="40" w:type="dxa"/>
            <w:bottom w:w="40" w:type="dxa"/>
          </w:tblCellMar>
        </w:tblPrEx>
        <w:trPr>
          <w:cantSplit/>
        </w:trPr>
        <w:tc>
          <w:tcPr>
            <w:tcW w:w="2953" w:type="dxa"/>
            <w:tcBorders>
              <w:right w:val="single" w:sz="4" w:space="0" w:color="auto"/>
            </w:tcBorders>
          </w:tcPr>
          <w:p w:rsidR="006C1849" w:rsidRPr="006C0445" w:rsidRDefault="006C1849" w:rsidP="006C0445">
            <w:pPr>
              <w:pStyle w:val="CVHeadingLevel"/>
              <w:rPr>
                <w:rFonts w:ascii="Times New Roman" w:hAnsi="Times New Roman"/>
                <w:sz w:val="22"/>
                <w:szCs w:val="22"/>
              </w:rPr>
            </w:pPr>
          </w:p>
        </w:tc>
        <w:tc>
          <w:tcPr>
            <w:tcW w:w="105" w:type="dxa"/>
            <w:tcBorders>
              <w:left w:val="single" w:sz="4" w:space="0" w:color="auto"/>
              <w:right w:val="single" w:sz="4" w:space="0" w:color="auto"/>
            </w:tcBorders>
          </w:tcPr>
          <w:p w:rsidR="006C1849" w:rsidRPr="006C0445" w:rsidRDefault="006C1849" w:rsidP="006C0445">
            <w:pPr>
              <w:pStyle w:val="CVNormal"/>
              <w:rPr>
                <w:rFonts w:cs="Times New Roman"/>
                <w:sz w:val="22"/>
                <w:szCs w:val="22"/>
              </w:rPr>
            </w:pPr>
          </w:p>
        </w:tc>
        <w:tc>
          <w:tcPr>
            <w:tcW w:w="1002" w:type="dxa"/>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2"/>
              <w:rPr>
                <w:rFonts w:ascii="Times New Roman" w:hAnsi="Times New Roman"/>
                <w:sz w:val="22"/>
                <w:szCs w:val="22"/>
              </w:rPr>
            </w:pPr>
            <w:r w:rsidRPr="006C0445">
              <w:rPr>
                <w:rFonts w:ascii="Times New Roman" w:hAnsi="Times New Roman"/>
                <w:noProof/>
                <w:sz w:val="22"/>
                <w:szCs w:val="22"/>
              </w:rPr>
              <w:t>ļoti labi</w:t>
            </w:r>
          </w:p>
        </w:tc>
        <w:tc>
          <w:tcPr>
            <w:tcW w:w="1002" w:type="dxa"/>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2"/>
              <w:rPr>
                <w:rFonts w:ascii="Times New Roman" w:hAnsi="Times New Roman"/>
                <w:sz w:val="22"/>
                <w:szCs w:val="22"/>
              </w:rPr>
            </w:pPr>
            <w:r w:rsidRPr="006C0445">
              <w:rPr>
                <w:rFonts w:ascii="Times New Roman" w:hAnsi="Times New Roman"/>
                <w:noProof/>
                <w:sz w:val="22"/>
                <w:szCs w:val="22"/>
              </w:rPr>
              <w:t>labi</w:t>
            </w:r>
          </w:p>
        </w:tc>
        <w:tc>
          <w:tcPr>
            <w:tcW w:w="1003" w:type="dxa"/>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2"/>
              <w:rPr>
                <w:rFonts w:ascii="Times New Roman" w:hAnsi="Times New Roman"/>
                <w:sz w:val="22"/>
                <w:szCs w:val="22"/>
              </w:rPr>
            </w:pPr>
            <w:r w:rsidRPr="006C0445">
              <w:rPr>
                <w:rFonts w:ascii="Times New Roman" w:hAnsi="Times New Roman"/>
                <w:noProof/>
                <w:sz w:val="22"/>
                <w:szCs w:val="22"/>
              </w:rPr>
              <w:t>ļoti labi</w:t>
            </w:r>
          </w:p>
        </w:tc>
        <w:tc>
          <w:tcPr>
            <w:tcW w:w="1002" w:type="dxa"/>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2"/>
              <w:rPr>
                <w:rFonts w:ascii="Times New Roman" w:hAnsi="Times New Roman"/>
                <w:sz w:val="22"/>
                <w:szCs w:val="22"/>
              </w:rPr>
            </w:pPr>
            <w:r w:rsidRPr="006C0445">
              <w:rPr>
                <w:rFonts w:ascii="Times New Roman" w:hAnsi="Times New Roman"/>
                <w:noProof/>
                <w:sz w:val="22"/>
                <w:szCs w:val="22"/>
              </w:rPr>
              <w:t>labi</w:t>
            </w:r>
          </w:p>
        </w:tc>
        <w:tc>
          <w:tcPr>
            <w:tcW w:w="1002" w:type="dxa"/>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2"/>
              <w:rPr>
                <w:rFonts w:ascii="Times New Roman" w:hAnsi="Times New Roman"/>
                <w:sz w:val="22"/>
                <w:szCs w:val="22"/>
              </w:rPr>
            </w:pPr>
            <w:r w:rsidRPr="006C0445">
              <w:rPr>
                <w:rFonts w:ascii="Times New Roman" w:hAnsi="Times New Roman"/>
                <w:noProof/>
                <w:sz w:val="22"/>
                <w:szCs w:val="22"/>
              </w:rPr>
              <w:t>ļoti labi</w:t>
            </w:r>
          </w:p>
        </w:tc>
        <w:tc>
          <w:tcPr>
            <w:tcW w:w="1003" w:type="dxa"/>
            <w:tcBorders>
              <w:top w:val="single" w:sz="4" w:space="0" w:color="auto"/>
              <w:left w:val="single" w:sz="4" w:space="0" w:color="auto"/>
              <w:bottom w:val="single" w:sz="4" w:space="0" w:color="auto"/>
              <w:right w:val="single" w:sz="4" w:space="0" w:color="auto"/>
            </w:tcBorders>
          </w:tcPr>
          <w:p w:rsidR="006C1849" w:rsidRPr="006C0445" w:rsidRDefault="006C1849" w:rsidP="006C0445">
            <w:pPr>
              <w:pStyle w:val="LevelAssessment-Heading2"/>
              <w:rPr>
                <w:rFonts w:ascii="Times New Roman" w:hAnsi="Times New Roman"/>
                <w:sz w:val="22"/>
                <w:szCs w:val="22"/>
              </w:rPr>
            </w:pPr>
            <w:r w:rsidRPr="006C0445">
              <w:rPr>
                <w:rFonts w:ascii="Times New Roman" w:hAnsi="Times New Roman"/>
                <w:noProof/>
                <w:sz w:val="22"/>
                <w:szCs w:val="22"/>
              </w:rPr>
              <w:t>labi</w:t>
            </w:r>
          </w:p>
        </w:tc>
      </w:tr>
      <w:tr w:rsidR="006C1849" w:rsidRPr="006C0445" w:rsidTr="006C0445">
        <w:tblPrEx>
          <w:tblCellMar>
            <w:top w:w="40" w:type="dxa"/>
            <w:bottom w:w="40" w:type="dxa"/>
          </w:tblCellMar>
        </w:tblPrEx>
        <w:trPr>
          <w:cantSplit/>
        </w:trPr>
        <w:tc>
          <w:tcPr>
            <w:tcW w:w="2953" w:type="dxa"/>
            <w:tcBorders>
              <w:right w:val="single" w:sz="4" w:space="0" w:color="auto"/>
            </w:tcBorders>
          </w:tcPr>
          <w:p w:rsidR="006C1849" w:rsidRPr="006C0445" w:rsidRDefault="006C1849" w:rsidP="006C0445">
            <w:pPr>
              <w:pStyle w:val="CVHeadingLanguage"/>
              <w:rPr>
                <w:rFonts w:cs="Times New Roman"/>
                <w:szCs w:val="22"/>
              </w:rPr>
            </w:pPr>
            <w:r w:rsidRPr="006C0445">
              <w:rPr>
                <w:rFonts w:cs="Times New Roman"/>
                <w:szCs w:val="22"/>
              </w:rPr>
              <w:t>Latviešu valoda</w:t>
            </w:r>
          </w:p>
        </w:tc>
        <w:tc>
          <w:tcPr>
            <w:tcW w:w="105" w:type="dxa"/>
            <w:tcBorders>
              <w:left w:val="single" w:sz="4" w:space="0" w:color="auto"/>
              <w:right w:val="single" w:sz="4" w:space="0" w:color="auto"/>
            </w:tcBorders>
          </w:tcPr>
          <w:p w:rsidR="006C1849" w:rsidRPr="006C0445" w:rsidRDefault="006C1849" w:rsidP="006C0445">
            <w:pPr>
              <w:pStyle w:val="CVNormal"/>
              <w:rPr>
                <w:rFonts w:cs="Times New Roman"/>
                <w:sz w:val="22"/>
                <w:szCs w:val="22"/>
              </w:rPr>
            </w:pPr>
          </w:p>
        </w:tc>
        <w:tc>
          <w:tcPr>
            <w:tcW w:w="1002"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r w:rsidRPr="006C0445">
              <w:rPr>
                <w:rFonts w:ascii="Times New Roman" w:hAnsi="Times New Roman"/>
                <w:sz w:val="22"/>
                <w:szCs w:val="22"/>
              </w:rPr>
              <w:t>X</w:t>
            </w:r>
          </w:p>
        </w:tc>
        <w:tc>
          <w:tcPr>
            <w:tcW w:w="1002"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p>
        </w:tc>
        <w:tc>
          <w:tcPr>
            <w:tcW w:w="1003"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r w:rsidRPr="006C0445">
              <w:rPr>
                <w:rFonts w:ascii="Times New Roman" w:hAnsi="Times New Roman"/>
                <w:sz w:val="22"/>
                <w:szCs w:val="22"/>
              </w:rPr>
              <w:t>X</w:t>
            </w:r>
          </w:p>
        </w:tc>
        <w:tc>
          <w:tcPr>
            <w:tcW w:w="1002"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p>
        </w:tc>
        <w:tc>
          <w:tcPr>
            <w:tcW w:w="1002"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r w:rsidRPr="006C0445">
              <w:rPr>
                <w:rFonts w:ascii="Times New Roman" w:hAnsi="Times New Roman"/>
                <w:sz w:val="22"/>
                <w:szCs w:val="22"/>
              </w:rPr>
              <w:t>X</w:t>
            </w:r>
          </w:p>
        </w:tc>
        <w:tc>
          <w:tcPr>
            <w:tcW w:w="1003"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p>
        </w:tc>
      </w:tr>
      <w:tr w:rsidR="006C1849" w:rsidRPr="006C0445" w:rsidTr="006C0445">
        <w:tblPrEx>
          <w:tblCellMar>
            <w:top w:w="40" w:type="dxa"/>
            <w:bottom w:w="40" w:type="dxa"/>
          </w:tblCellMar>
        </w:tblPrEx>
        <w:trPr>
          <w:cantSplit/>
        </w:trPr>
        <w:tc>
          <w:tcPr>
            <w:tcW w:w="2953" w:type="dxa"/>
            <w:tcBorders>
              <w:right w:val="single" w:sz="4" w:space="0" w:color="auto"/>
            </w:tcBorders>
          </w:tcPr>
          <w:p w:rsidR="006C1849" w:rsidRPr="006C0445" w:rsidRDefault="006C1849" w:rsidP="006C0445">
            <w:pPr>
              <w:pStyle w:val="CVHeadingLanguage"/>
              <w:rPr>
                <w:rFonts w:cs="Times New Roman"/>
                <w:szCs w:val="22"/>
              </w:rPr>
            </w:pPr>
            <w:r w:rsidRPr="006C0445">
              <w:rPr>
                <w:rFonts w:cs="Times New Roman"/>
                <w:szCs w:val="22"/>
              </w:rPr>
              <w:t>Angļu valoda</w:t>
            </w:r>
          </w:p>
        </w:tc>
        <w:tc>
          <w:tcPr>
            <w:tcW w:w="105" w:type="dxa"/>
            <w:tcBorders>
              <w:left w:val="single" w:sz="4" w:space="0" w:color="auto"/>
              <w:right w:val="single" w:sz="4" w:space="0" w:color="auto"/>
            </w:tcBorders>
          </w:tcPr>
          <w:p w:rsidR="006C1849" w:rsidRPr="006C0445" w:rsidRDefault="006C1849" w:rsidP="006C0445">
            <w:pPr>
              <w:pStyle w:val="CVNormal"/>
              <w:rPr>
                <w:rFonts w:cs="Times New Roman"/>
                <w:sz w:val="22"/>
                <w:szCs w:val="22"/>
              </w:rPr>
            </w:pPr>
          </w:p>
        </w:tc>
        <w:tc>
          <w:tcPr>
            <w:tcW w:w="1002"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p>
        </w:tc>
        <w:tc>
          <w:tcPr>
            <w:tcW w:w="1002"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r w:rsidRPr="006C0445">
              <w:rPr>
                <w:rFonts w:ascii="Times New Roman" w:hAnsi="Times New Roman"/>
                <w:sz w:val="22"/>
                <w:szCs w:val="22"/>
              </w:rPr>
              <w:t>X</w:t>
            </w:r>
          </w:p>
        </w:tc>
        <w:tc>
          <w:tcPr>
            <w:tcW w:w="1003"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p>
        </w:tc>
        <w:tc>
          <w:tcPr>
            <w:tcW w:w="1002"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r w:rsidRPr="006C0445">
              <w:rPr>
                <w:rFonts w:ascii="Times New Roman" w:hAnsi="Times New Roman"/>
                <w:sz w:val="22"/>
                <w:szCs w:val="22"/>
              </w:rPr>
              <w:t>X</w:t>
            </w:r>
          </w:p>
        </w:tc>
        <w:tc>
          <w:tcPr>
            <w:tcW w:w="1002"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p>
        </w:tc>
        <w:tc>
          <w:tcPr>
            <w:tcW w:w="1003" w:type="dxa"/>
            <w:tcBorders>
              <w:top w:val="single" w:sz="4" w:space="0" w:color="auto"/>
              <w:left w:val="single" w:sz="4" w:space="0" w:color="auto"/>
              <w:bottom w:val="single" w:sz="4" w:space="0" w:color="auto"/>
              <w:right w:val="single" w:sz="4" w:space="0" w:color="auto"/>
            </w:tcBorders>
            <w:vAlign w:val="center"/>
          </w:tcPr>
          <w:p w:rsidR="006C1849" w:rsidRPr="006C0445" w:rsidRDefault="006C1849" w:rsidP="006C0445">
            <w:pPr>
              <w:pStyle w:val="LevelAssessment-Description"/>
              <w:rPr>
                <w:rFonts w:ascii="Times New Roman" w:hAnsi="Times New Roman"/>
                <w:sz w:val="22"/>
                <w:szCs w:val="22"/>
              </w:rPr>
            </w:pPr>
            <w:r w:rsidRPr="006C0445">
              <w:rPr>
                <w:rFonts w:ascii="Times New Roman" w:hAnsi="Times New Roman"/>
                <w:sz w:val="22"/>
                <w:szCs w:val="22"/>
              </w:rPr>
              <w:t>X</w:t>
            </w:r>
          </w:p>
        </w:tc>
      </w:tr>
      <w:tr w:rsidR="00E109D5" w:rsidRPr="006C0445" w:rsidTr="006C0445">
        <w:tc>
          <w:tcPr>
            <w:tcW w:w="2953" w:type="dxa"/>
            <w:tcBorders>
              <w:right w:val="single" w:sz="4" w:space="0" w:color="auto"/>
            </w:tcBorders>
          </w:tcPr>
          <w:p w:rsidR="006C1849" w:rsidRPr="006C0445" w:rsidRDefault="006C1849" w:rsidP="006C0445">
            <w:pPr>
              <w:pStyle w:val="CVSpacer"/>
              <w:rPr>
                <w:rFonts w:cs="Times New Roman"/>
                <w:sz w:val="22"/>
                <w:szCs w:val="22"/>
              </w:rPr>
            </w:pPr>
          </w:p>
        </w:tc>
        <w:tc>
          <w:tcPr>
            <w:tcW w:w="6119" w:type="dxa"/>
            <w:gridSpan w:val="7"/>
            <w:tcBorders>
              <w:left w:val="single" w:sz="4" w:space="0" w:color="auto"/>
            </w:tcBorders>
          </w:tcPr>
          <w:p w:rsidR="006C1849" w:rsidRPr="006C0445" w:rsidRDefault="006C1849" w:rsidP="006C0445">
            <w:pPr>
              <w:pStyle w:val="CVSpacer"/>
              <w:rPr>
                <w:rFonts w:cs="Times New Roman"/>
                <w:sz w:val="22"/>
                <w:szCs w:val="22"/>
              </w:rPr>
            </w:pPr>
          </w:p>
        </w:tc>
      </w:tr>
      <w:tr w:rsidR="00F8365C" w:rsidRPr="006C0445" w:rsidTr="006C0445">
        <w:tc>
          <w:tcPr>
            <w:tcW w:w="2953" w:type="dxa"/>
            <w:tcBorders>
              <w:right w:val="single" w:sz="4" w:space="0" w:color="auto"/>
            </w:tcBorders>
          </w:tcPr>
          <w:p w:rsidR="00F8365C" w:rsidRPr="006C0445" w:rsidRDefault="00F8365C" w:rsidP="00F8365C">
            <w:pPr>
              <w:spacing w:before="100" w:after="100"/>
              <w:ind w:left="142" w:right="143"/>
              <w:jc w:val="right"/>
              <w:rPr>
                <w:b/>
                <w:color w:val="000000"/>
                <w:sz w:val="22"/>
                <w:szCs w:val="22"/>
              </w:rPr>
            </w:pPr>
            <w:r w:rsidRPr="006C0445">
              <w:rPr>
                <w:b/>
                <w:color w:val="000000"/>
                <w:sz w:val="22"/>
                <w:szCs w:val="22"/>
              </w:rPr>
              <w:t xml:space="preserve">Publikācijas atbilstošajā zinātņu nozarē </w:t>
            </w:r>
          </w:p>
          <w:p w:rsidR="00F8365C" w:rsidRPr="006C0445" w:rsidRDefault="00F8365C" w:rsidP="00F8365C">
            <w:pPr>
              <w:spacing w:before="120"/>
              <w:jc w:val="center"/>
              <w:rPr>
                <w:color w:val="000000"/>
                <w:sz w:val="22"/>
                <w:szCs w:val="22"/>
              </w:rPr>
            </w:pPr>
            <w:r w:rsidRPr="006C0445">
              <w:rPr>
                <w:color w:val="000000"/>
                <w:sz w:val="22"/>
                <w:szCs w:val="22"/>
              </w:rPr>
              <w:t>raksti recenzētos izdevumos</w:t>
            </w:r>
          </w:p>
          <w:p w:rsidR="00F8365C" w:rsidRPr="006C0445" w:rsidRDefault="00F8365C" w:rsidP="00F8365C">
            <w:pPr>
              <w:spacing w:before="60"/>
              <w:jc w:val="center"/>
              <w:rPr>
                <w:sz w:val="22"/>
                <w:szCs w:val="22"/>
              </w:rPr>
            </w:pPr>
          </w:p>
        </w:tc>
        <w:tc>
          <w:tcPr>
            <w:tcW w:w="6119" w:type="dxa"/>
            <w:gridSpan w:val="7"/>
            <w:tcBorders>
              <w:left w:val="single" w:sz="4" w:space="0" w:color="auto"/>
            </w:tcBorders>
          </w:tcPr>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Принцип равенства в контексте обеспечения единства и дифференциации правового регулирования труда в ЕС и Латвии // Daugavpils Universitātes 51.starptautiskas zinātniskas konferences materiāli. Proceedings of The 51st International Scientific Conference of Daugavpils University /Volume 2. - Daugavpils Universitātes Akadēmiskais Apgāds „SAULE”, 2010. - c.40 – 60. – (1,637 a. lpp.) - [ISBN 978 –9984 – 14 – 481 - 8]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Социально-партнерские отношения в Латвии // Daugavpils Universitātes 52.starptautiskas zinātniskas konferences tēzes. Daugavpils, Latvija 2010.g. Abstracts of the 51st International Scientific Conference of Daugavpils University – Daugavpils Universitāte, 2010. - (0,10. a.lpp.) - [ISBN 978 –9984 – 14 – 482 – 8]</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Рецензия на монографию В.А. Багирова «Правовой режим интеллектуальной собственности // Балтийский юридический журнал. 2010, № 1 (19). – с.106 - (0,1. a.lpp.) - [ISSN 1691 – 0702]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lastRenderedPageBreak/>
              <w:t xml:space="preserve">Байков А. Актуальные проблемы теории обязательственного права // Балтийский юридический журнал. 2010, № 1 (19). – с.17 – 36 - (1,999. a.lpp.) – [ISSN 1691 – 0702]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ПРИМЕЧАНИЯ КАК НЕТИПИЧНОЕ СРЕДСТВО МЕХАНИЗМА ГРАЖДАНСКО-ПРАВОВОГО РЕГУЛИРОВАНИЯ // 17-я научно-практическая и учебно-методическая конференция «НАУКА И ТЕХНОЛОГИЯ – ШАГ В БУДУЩЕЕ». Рига, 22 – 23 апреля 2010 года. 17. zinātniski praktiskā un mācību metodiskā konference „ZINĀTNE UN TEHNOLOĢIJA – SOLIS NĀKOTNE”. 2010. gada 22.-23. aprīlis, Rīga //Volume 5. Nr.2 - 2010 – c.135 – - (0,2. a.lpp.) - [ISSN 1691 –2853,- ISSN 1691 – 2861 (On line: www.tsi.lv)]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МЕХАНИЗМ ПРАВОВОГО РЕГУЛИРОВАНИЯ ЛИЗИНГА ПЕРСОНАЛА В ЛАТВИИ .// PARTNERSTWO I WSPOLPRASA A KRYZYS GOSPODARCZO-SPOLECZY W EUROPIE SRODKOWEJ I WSCHODNIEJ. Tom II . Pod redakcija Slawomira PARTYCKIEGO. – Wydawnictwo KUL, Lublin, 2010. – 74. – 80. lpp. (KATOLICKI UNIWERSYTET LUBELSKI JANA PAWLA II WYDZIAL NAUK Katedra Mikrostruktur polecznych i Wspolczesnych Teorii Socjologicznych Instytut Spoleczenstwa i Kultury Europy Wschodniej. Paanstwowa Szkola Wyzsza im.Papieza Jana Pawla II w Bialej Podlaskiej Instytut Socjlogii - (0.503 a.lpp.) – [ISSN 978-83-7702-016-6]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ЗАКОНОДАТЕЛЬСТВО О ТРУДЕ И НАУКА ТРУДОВОГО ПРАВА ЛАТВИИ: СОВРЕМЕННОЕ СОСТОЯНИЕ И ПЕРСПЕКТИВЫ РАЗВИТИЯ // - (0.513 a.lpp.)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Защита трудовых прав работников в Латвии в случаях коллективного увольнения работников, перехода предприятия к другому лицу и неплатежеспособности // Российский ежегодник трудового права. №5. 2009 / Под ред. д-ра юрид.наук Е.Б.Хохлова. – СПб.: ООО «Университетский издательский консорциум «Юридическая книга», 2010. – с.294 - 313 - (1.548 a.lpp.) – [ISSN 2077 -5644]</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Соотношение и взаимость права на труд, свободы труда и свободы трудового договора // Spoleczenstwo i ekonomia. Dwudziestolecie przemian w panstwach baltyckich 1991 – 2010. Redakcja naukowa Ryszard Droba, Jacek Zielinski. – Wydawnictwo AP Akademii Podlaskiej, Siedlce. 2010. – c.237 –250 - (0.903 a.lpp.) – [ISBN 978-83-7051-582-9]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Baikovs A. Kolektīvo sarunu tiesiskais mehānisms Latvijā. Legal Mechanism of Collective Negotiations in Latvia // Latgales Tautsaimniecibas petijumi. Sociālo zinātņu zurnāls. Latgale National Economy research. Journal of Social Sciences. Nr. 1 (2), Rezekne: RA Izdevniecība, 2010. – 16. – 29.lpp. - (0.905 a.lpp.). – [ISSN 1691 – 5828]</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Baikovs A. Tiesiskā kultūra: normas un vērtības // 12. starptautiskā zinātniskā konference “Sabiedrība un kultūra”: Citādība un mazākuma intereses. 2009.gada 23. un 24. aprīlis. Liepājas Universitātes Sociālo zinātņu katedra un Vadībzinātņu katedra (Latvija) // Rakstu krājums "Sabiedrība un kultūra" nr. XII. – Liepāja. - 111 - 119.lpp. - (0,693. a.lpp.). – [ISSN 1407-6918]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lastRenderedPageBreak/>
              <w:t>Байков А. Правовые проблемы регулирования инновационной деятельности // Reģionālās ekonomikas inovatīvās attīstības stratēģijas un mehānismu veidošana. Starptautiskās zinātniskās konferences materiāli 2009.gada 4. – 5. decembris. Formation of innovative development strategies and mechanisms of regional economy. International Scientific Conference materials the 4 th and 5 th december 2009. – Daugavpils: Daugavpils Universitātes Akadēmiskais apgāds “SAULE”, 2010. – c.287 – 307. - (1,15 a.lpp.) – [ISBN 978 – 9984 – 14 – 501 – 3]</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Правовое регулирование долговых ценных бумаг: понятие, виды // Starptautiskās zinātniskās konferences “VALSTS UN TIESĪBU AKTUĀLĀS PROBLĒMAS” zinātnisko rakstu krājums. International Scientific Conferenceb “CURRENT PROBLEMS OF STATE AND LAW” List of Scientific Articles – Daugavpils: Daugavpils Universitates Aksdēmiskais apgāds “Saule”/ 2010. – 15. – 37.lpp. - (1.224 a.lpp.) – [ISBN 978-9984-14-505-1]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Договор лизинга как организационно-правовая форма сбыта продукции в маркетинге // Starptautiskās zinātniskās konferences “Starpreģionālas ekonomiskās integrācijas attīstības stratēģija ES apstākļos”, tēzēs. Abstracts of The International Scientific Conference “Strategies of the Interregional Economic Integration Development in the Context of the EU”– Daugavpils: Daugavpils Universitātes Akadēmiskais apgāds “SAULE”, 2010. – 46. –47.lpp. (0,1) - [ISBN 978-9984-14-508-2]</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А.Право на коллективные переговоры – основа социального партнерства // 18-я научно-практическая и учебно-методическая конференция «НАУКА И ТЕХНОЛОГИЯ – ШАГ В БУДУЩЕЕ». Рига, 10 – 11 декабря 2010 года. 18. zinātniski praktiskā un mācību metodiskā konference „ZINĀTNE UN TEHNOLOĢIJA – SOLIS NĀKOTNE”. 2010. gada 10. -11. decembris, Rīga // RESEARCH and TEHNOLODOGY – STEP into the FUTURE. Volume 5. Nr.3 - 2010 – c.69 – 70 - (0,2. a.lpp.) - [ISSN 1691 –2853,- ISSN 1691 – 2861 (On line: www.tsi.lv)]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Правовой механизм социального партнерства в Латвии: теория, история, практика // Балтийский юридический журнал. 2010, № 3/4 (21). – с.32 – 55 - (2,675. a. lpp.) – [ISSN 1691 – 0702]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Право на информацию – новый институт трудового права // Daugavpils Universitātes 53.starptautiskās zinātniskās konferences tēzes. Abstracts of the 53rd International Scientific Conference of Daugavpils University – Daugavpils: Daugavpils Universitāte, Akadēmiskais apgāds “SAULE”, 2011. – lpp. 120 – (0,10. a.lpp.) - [ISBN 978-9984-14-522-8]</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Правовое обеспечение социального партнерства в Латвии // Daugavpils Universitātes 52.starptautiskās zinātniskās konferences materiāli. Proceedings of the 52rd International Scientific Conference of Daugavpils University – Daugavpils: Daugavpils Universitāte, 2011. – lpp. 914 -927– (0,95. a.lpp.) - [ISBN 978-9984-14- 521-1]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Право работников на информацию в сфере труда // Starptautisko un nacionālo tiesību attīstība mūsu dienās: starptautiskā zinātniski praktiskā konference, veltīta augstskolas 20 gadu jubilejai // Rakstu krājums. – Rīga: Sociālo tehnoloģiju </w:t>
            </w:r>
            <w:r w:rsidRPr="006C0445">
              <w:rPr>
                <w:sz w:val="22"/>
                <w:szCs w:val="22"/>
              </w:rPr>
              <w:lastRenderedPageBreak/>
              <w:t>augstskola, 2011. – 108. – 110. lpp. – (0,33. a.lpp.) - [ISBN 978-9984- 748-38-2]</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Коммерческая тайна: понятие и правовой режим // Балтийский юридический журнал. 2011, № 1 (22). – с.45 - 59 - (1,487. a.lpp.) – [ISSN 1691 – 0702]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ПРАВО НА ЗАБАСТОВКУ В ЛАТВИИ // Международное, российское и зарубежное законодательство о труде и социальном обеспечении: современное состояние (сравнительный анализ). Материалы VII Международной научно-практической конференции. Под редакцией Президента Российской ассоциации трудового права и социального обеспечения, заведующего кафедрой трудового права и права социального обеспечения МГЮА им. О.Е. Кутафина, заслуженного деятеля науки РФ, доктора юридических наук, профессора, академика РАСН К.Н. Гусова. – М.: «Проспект», 2011. – с.362 – 368. - (0,512 п.л.) - [ISSN 978 – 5 – 392 – 02599 – 2]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М. Гибкое рабочее время как правовое средство индивидуализации режимов труда в ЕС // The Baltic course. International magazine for decision </w:t>
            </w:r>
          </w:p>
          <w:p w:rsidR="00F8365C" w:rsidRPr="006C0445" w:rsidRDefault="00F8365C" w:rsidP="00F8365C">
            <w:pPr>
              <w:ind w:left="360"/>
              <w:jc w:val="both"/>
              <w:rPr>
                <w:sz w:val="22"/>
                <w:szCs w:val="22"/>
              </w:rPr>
            </w:pPr>
            <w:r w:rsidRPr="006C0445">
              <w:rPr>
                <w:sz w:val="22"/>
                <w:szCs w:val="22"/>
              </w:rPr>
              <w:t xml:space="preserve">makers. 14.06.2011. // http:// </w:t>
            </w:r>
            <w:hyperlink r:id="rId76" w:history="1">
              <w:r w:rsidRPr="006C0445">
                <w:rPr>
                  <w:sz w:val="22"/>
                  <w:szCs w:val="22"/>
                </w:rPr>
                <w:t>www.baltic-course.com/rus/opinion/</w:t>
              </w:r>
            </w:hyperlink>
            <w:r w:rsidRPr="006C0445">
              <w:rPr>
                <w:sz w:val="22"/>
                <w:szCs w:val="22"/>
              </w:rPr>
              <w:t>? doc=42428 (1.39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Baikovs A., Ņikiforova I. Starptautiskā zinātniskā konference “Valsts un tiesību aktuālas problēmas” // Sociālo zinātņu vēstnesis. Social Sciences Bulletin. Вестник социальных наук. 2011. Nr. 1 (12). – 141 –160 lpp. - (1,527) – [ISSN 1691 – 1881]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Проблемы функционирования правового механизма защиты коммерческой тайны на предприятии // The Baltic course. International magazine for decision makers. 06.09.2011. // http: // www. balticcourse.com/rus/opinion/?doc= 45420&amp;underline=%D0%91% D0% B0%D0%B9%D0%BA%D0%BE%D0%B2 - (1.288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К вопросу о свободе гражданско-правового договора // Журнал юриста и нотариуса «Де – Юре», 2011, №9, сентябрь. С.38 – 41 (Казахстан) – (0.41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Baikovs A. Politiskā kultūra metodoloģiskās problēmas juridiskās zinātnes kontekstā // Sabiedrība un kultūra. Rakstu krājums, XIII.Sastād., atbildīgais redaktors Arturs Medvedckis. – Liepāja: LiePA, 2011. - 107 - 118.lpp. - (0,976. a.lpp.). – [ISSN 1407- 6918]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Особые юридические конструкции (аксиомы, презумпции, фикции и преференции) в гражданском праве Латвии // Administratīva un kriminālā justīcija. 2011, Nr.2/3 (55/56). – 172. – 181. lpp. - (1.17 a.lpp.) – [ISSN 1407-2971]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Проблемы унификации и гармонизации законодательства Латвии cо стандартами ЕС в контексте развития производственной демократии // Starptautiskās zinātniskās konferences “Eiropas integrācijas sociālā un ekonomiskā dimensija: problēmas, risinājumi. Perspektīvas. Tēzes. – Daugavpils universitātes </w:t>
            </w:r>
          </w:p>
          <w:p w:rsidR="00F8365C" w:rsidRPr="006C0445" w:rsidRDefault="00F8365C" w:rsidP="00F8365C">
            <w:pPr>
              <w:ind w:left="360"/>
              <w:jc w:val="both"/>
              <w:rPr>
                <w:sz w:val="22"/>
                <w:szCs w:val="22"/>
              </w:rPr>
            </w:pPr>
            <w:r w:rsidRPr="006C0445">
              <w:rPr>
                <w:sz w:val="22"/>
                <w:szCs w:val="22"/>
              </w:rPr>
              <w:t>akadēmiskais apgāds “Saule”, 2011. – 91. – 92. lpp. – [ISBN 978-9984-14-545-7] – (0,1a. 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Правовое регулирование электронных сделок в ЕС и Латвии: проблемы теории и правоприменительной практики // Starptautiskās zinātniskās konferences “Eiropas integrācijas sociālā un ekonomiskā dimensija: problēmas, risinājumi. Perspektīvas. Tēzes. – Daugavpils universitātes </w:t>
            </w:r>
            <w:r w:rsidRPr="006C0445">
              <w:rPr>
                <w:sz w:val="22"/>
                <w:szCs w:val="22"/>
              </w:rPr>
              <w:lastRenderedPageBreak/>
              <w:t>akadēmiskais apgāds “Saule”, 2011. – 92. – 94. lpp. – [ISBN 978-9984-14-545-7] - (0,155 a. 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Договор лизинга как форма сбыта продукции в маркетинге: правовая природа и юридическая квалификация // Starpreģionālās ekonomiskās integrācijas attīstības stratēģija ES apstākļos. Starptautiskās zinātniskās konferences materiāli 2010. gada 3. –4. decembris. Strategies of interregional economic integration development in the context of the EU, International Scientific Conference materials the 3rd abd 4th decemder 2010. – 211. – 223. lpp. – Daugavpils universitātes akadēmiskais apgāds “Saule”, 2011. – 211. – 223. lpp. – [ISBN 978-9984-14-540-2] - (1,852 a .lpp.)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Корпоративное правоотношение: понятие, структура, состояние // Starptautiskās zinātniskās konferences “Valsts un tiesību aktuālās problēmas” zinātnisko rakstu krājums. International Scientific Conference “Current Problems of Srare and Law. List of Scientific Articles –Daugavpils universitātes akadēmiskais apgāds “Saule”, 2011. – 156. – 170. lpp. – [ISBN 978-9984-14-543-3] - (1,424. a. 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Зелинский Я. Методологические проблемы теории политической культуры в свете юридической науки //.Starptautiskās zinātniskās konferences “Valsts un tiesību aktuālās problēmas” zinātnisko rakstu krājums. International Scientific Conference “Current Problems of Srare and Law. List of Scientific Articles –Daugavpils universitātes akadēmiskais apgāds “Saule”, 2011 – [ISBN 978-9984-14-543-3] - (1,304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Телеработа как одна из разновидностей гибкой занятости в Латвии // The Baltic course. International magazine for decision makers. 14.11.2011. // http:// </w:t>
            </w:r>
            <w:hyperlink r:id="rId77" w:history="1">
              <w:r w:rsidRPr="006C0445">
                <w:rPr>
                  <w:sz w:val="22"/>
                  <w:szCs w:val="22"/>
                </w:rPr>
                <w:t>www.baltic</w:t>
              </w:r>
            </w:hyperlink>
            <w:r w:rsidRPr="006C0445">
              <w:rPr>
                <w:sz w:val="22"/>
                <w:szCs w:val="22"/>
              </w:rPr>
              <w:t xml:space="preserve"> -course.</w:t>
            </w:r>
            <w:hyperlink w:history="1">
              <w:r w:rsidRPr="006C0445">
                <w:rPr>
                  <w:sz w:val="22"/>
                  <w:szCs w:val="22"/>
                </w:rPr>
                <w:t>com /rus/opinion/&amp;doc=48651</w:t>
              </w:r>
            </w:hyperlink>
            <w:r w:rsidRPr="006C0445">
              <w:rPr>
                <w:sz w:val="22"/>
                <w:szCs w:val="22"/>
              </w:rPr>
              <w:t xml:space="preserve"> - (1,719.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Проблемы правового регулирования нестандартных форм занятости в Латвии (лизинг персонала и телеработа) // Актуальные проблемы науки, практики и вероисповеданий на современном этапе: Сборник материалов ВОСЬМОЙ заочной международной научно- практической конференции «Актуальные проблемы науки, практики и вероисповеданий на современном этапе», состоявшейся 06 октября 2011 года (г. Красноярск, Россия) / Под ред. проф., академика РАЮН А.Н. Попова. Вып. 1. – Красноярск, 2011. – С.21 - 26. – [УДК – 300 – 399, ББК – Я4 94] – (0.448. a.lpp.)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Зелинский Я. Политическая и правовая культура: взаимодействие и взаимозависимость // Балтийский юридический журнал. 2011, № 2 – 3. – С.3 – 24 – (2,19 a.lpp) – [ISSN 1691 – 0702]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Проблемы правового регулирования рынка труда в Латвии // The Baltic course. International magazine for decision makers. 08.12.2011. // http:// </w:t>
            </w:r>
            <w:hyperlink r:id="rId78" w:history="1">
              <w:r w:rsidRPr="006C0445">
                <w:rPr>
                  <w:sz w:val="22"/>
                  <w:szCs w:val="22"/>
                </w:rPr>
                <w:t>www.baltic-</w:t>
              </w:r>
            </w:hyperlink>
            <w:r w:rsidRPr="006C0445">
              <w:rPr>
                <w:sz w:val="22"/>
                <w:szCs w:val="22"/>
              </w:rPr>
              <w:t xml:space="preserve"> course.com/rus/kruglij_stol/?dddoc=49718 - (0,17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Наука гражданского права Латвии: история и современное состояние // Юрист. №12 (126), декабрь 2011. – С.76 – 80. – (0,965 a.lpp) – [ISSN 2075 – 7417]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Baikovs A. Korporatīvo tiesisko attiecību jēdziens, juridiskā daba, veidi un īpatnības // Valsts Policijas koledžas 1. Starptautiska zinātniskas konferences materiāli. Proceedings of </w:t>
            </w:r>
            <w:r w:rsidRPr="006C0445">
              <w:rPr>
                <w:sz w:val="22"/>
                <w:szCs w:val="22"/>
              </w:rPr>
              <w:lastRenderedPageBreak/>
              <w:t>the I International Scientific conference of State Police College. – Riga, 2012. – 53. – 69. lpp. - (1,06.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М. Cделки, противные добрым нравам в праве и законодательстве Латвии // http: // mspa7520.ru/poznavatelnoe – (0.35 a.lpp); baykov.- a.m. – cdelki. protivnye - dobry – (Красноярск)</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Baikovs A., Zariņš I. Juridiskās atbildības teoretiskās un praktiskās problēmas.Theoretical and Practical Problems of Legal Liability // XIII starptautiskā zinātniska konference „Ilgtspējīga uzņemējdarbība mainīgos ekonomiskos apstākļos” Rīga, 2012.gada 30. marts. XIII International Scientific Conference „Sustainable Business Under Changing Economic Conditions”. Riga. 30 March 2012. – Rīga: SIA „Biznesa augstskola Turība”, 2012. lpp. – (0.873 a.lpp.) – [ISSN 1691 - 6069]</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Правовое регулирование защиты прав потребителей в Латвии // Актуальные проблемы науки, практики и вероисповеданий на современном этапе: Сборник материалов ДЕВЯТОЙ заочной международной научно-практической конференции «Актуальные проблемы науки, практики и вероисповеданий на современном этапе», состоявшейся 08 февраля 2012 года (г. Красноярск, Россия) / Под ред. проф., академика РАЮН А.Н. Попова. Вып. 1. – Красноярск, 2012. – С.54 - 60. – [УДК – 300 – 399, ББК – Я4 94] – (0.441 a.lpp) </w:t>
            </w:r>
          </w:p>
          <w:p w:rsidR="00F8365C" w:rsidRPr="006C0445" w:rsidRDefault="00F8365C" w:rsidP="00F8365C">
            <w:pPr>
              <w:ind w:left="360"/>
              <w:jc w:val="both"/>
              <w:rPr>
                <w:sz w:val="22"/>
                <w:szCs w:val="22"/>
              </w:rPr>
            </w:pPr>
            <w:r w:rsidRPr="006C0445">
              <w:rPr>
                <w:sz w:val="22"/>
                <w:szCs w:val="22"/>
              </w:rPr>
              <w:t xml:space="preserve">Actual problems of a science, practice and religions at the present stage: theCollection of marerials of the NINTH correspondence international scientifically – practical conference “Actual problems of a science, practice and religions at the present stage” taken place on February, 08th, 2012 (Krasnoyarsk, Russua) / Under edition of tne professor, academician РАЮН A.N. Popov. Release 1. – Krasnojask, 2012. - С.54 - 60. – [УДК – 300 – 399, ББК – Я4 94] – (0.441 a.lpp)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Правовой режим гибкого рабочего времени в Латвии // «Национальные и региональые экономики в ЕС: «Стратегия стран Балтийского моря Nordic-Baltic-8». II международная научно-практическая конференция. Сборник статей. Рига, 2011. - c.343 – 358.- (1,22 a.lpp) – [УДК 33(4) (063) (082); ISВN 978-9984-47-47-058-0]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[ISBN 978 – 9984 – 14 – 564 - 8] – (0,1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http: dukonference.lv/public/programme/Tezes_2012.pdf. – [ISBN 978 – 9984 – 14 – 564 - 8]</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Baikov A. Rozumienie i cechy papierow wartosciowego jako przedmiotu praw cywilnych // Administracja i spotectwo. Edukacja i Gospodarka. Redakcija naukowa TADEUSZ OKRASA, zeszyt 6, Warszawa Wyzsza Szkola </w:t>
            </w:r>
            <w:r w:rsidRPr="006C0445">
              <w:rPr>
                <w:sz w:val="22"/>
                <w:szCs w:val="22"/>
              </w:rPr>
              <w:lastRenderedPageBreak/>
              <w:t xml:space="preserve">Administracyjno- Spoleczney w Warszawie. 2011. – (1.903 a.lpp.) - 289 – 313. - [ISSN 2083 - 0831]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Право субъектов правового регулирования труда на информацию и его защита – новый институт трудового права Латвии = The Right of Labour Legal Regulation Subject to Information and its Protection – New Institution of Labour Law in Latvia // Daugavpils Universitātes 53. starptautiskās zinātniskās konferences materiāli. Proceedings of the 53rd International Scientific Conference of Daugavpils University – Daugavpils: Daugavpils Universitāte, 2012. – (0,873. a. lpp.) - [ISBN 978-9984-14-563-1]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Трансформация парадигмы трудового права Латвии в Постиндустриальную эпоху // The Baltic course. International magazine for decision makers. 24.04.2012. //http://www.baltic-course.com/rus/kruglij stol/?doc=56417 - ( 1,215 a.lpp.) - (круглый стол-семинар «Закончился ли кризис в Балтийских странах: желаемое и действительное»)</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Baikovs A. Civiltiesību realizēšanas un aizsardzības termiņi // Administratīva un kriminālā justīcija. 2012, Nr.1. – 82. – 92. lpp. - (1.384 a.lpp.) – [ISSN 1407-2971]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Доктрины юридического лица: опыт аналитического исследования // Zinātniski – praktiskās konferences „Uzņēmējdarbības ekonomiskie, juridiskie un tehnoloģiskie aspekti” rakstu krājums. Atbildīgais redaktors: Ph.D. Daina Vasiļevska. Rīga: Latvijas biznesa koledža, Augstskola EIHSEBA, 2012. – 88. – 103. lpp. - ( 1,483 a.lpp.) – [ISBN 978-9984-895-00-0]</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Коллективный трудовой договор в Латвии // Zinātniski – praktiskās konferences „Uzņēmējdarbības ekonomiskie, juridiskie un tehnoloģiskie aspekti” rakstu krājums. Atbildīgais redaktors: Ph.D. Daina Vasiļevska. Rīga: Latvijas biznesa koledža, Augstskola EIHSEBA, 2012. – 123. – 138. lpp. - (1,51 a.lpp) – [ISBN 978-9984-895-00-0]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Международное коммерческое право. – Рига: SIA „JUMI”, 2011. – 624 с. – (40,273. a. lpp.) – [ISBN 978-9984-30-206-5]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Качество трудовой жизни в Латвии: опыт комплексного исследования // Sabiedrība un kultūra. Rakstu krājums, XIV / Sastād., atbildīgais redaktors Arturs Medveckis. Liepāja: LiePA, 2012. – 23. – 32. lpp. - (0,753 a.lpp.) – [ISSN 1407-6918]</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Наука гражданского права Латвии: история и современное состояние // журнал "Российское право: образование, практика, наука". 2011. № 6 (77). – С.87 – 94. – (0,975 a.lpp) – [российское-право «Роспечать» 18105; свидетельство ПИ № ТУ 66-00425 от 18 марта 2010 г.] (Издательский дом «Уральская государственная юридическая академия»): </w:t>
            </w:r>
          </w:p>
          <w:p w:rsidR="00F8365C" w:rsidRPr="006C0445" w:rsidRDefault="000440D5" w:rsidP="00F8365C">
            <w:pPr>
              <w:ind w:left="360"/>
              <w:jc w:val="both"/>
              <w:rPr>
                <w:sz w:val="22"/>
                <w:szCs w:val="22"/>
              </w:rPr>
            </w:pPr>
            <w:hyperlink r:id="rId79" w:tgtFrame="_blank" w:history="1">
              <w:r w:rsidR="00F8365C" w:rsidRPr="006C0445">
                <w:rPr>
                  <w:sz w:val="22"/>
                  <w:szCs w:val="22"/>
                </w:rPr>
                <w:t>http://www.zakon.kz/4470173-nauka-grazhdanskogo-prava-latvii.html</w:t>
              </w:r>
            </w:hyperlink>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Правовое регулирование электронных сделок в ЕС и Латвии: проблемы теории и правоприменительной практики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w:t>
            </w:r>
            <w:r w:rsidRPr="006C0445">
              <w:rPr>
                <w:sz w:val="22"/>
                <w:szCs w:val="22"/>
              </w:rPr>
              <w:lastRenderedPageBreak/>
              <w:t xml:space="preserve">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133. – 149.lpp. [ISSN 2255- 8853; ISBN 978-9984-14-585-3] - (0,983. a.lpp.) - GESIS SocioGuide - http:// </w:t>
            </w:r>
            <w:hyperlink r:id="rId80" w:history="1">
              <w:r w:rsidRPr="006C0445">
                <w:rPr>
                  <w:sz w:val="22"/>
                  <w:szCs w:val="22"/>
                </w:rPr>
                <w:t>www. cee</w:t>
              </w:r>
            </w:hyperlink>
            <w:r w:rsidRPr="006C0445">
              <w:rPr>
                <w:sz w:val="22"/>
                <w:szCs w:val="22"/>
              </w:rPr>
              <w:t xml:space="preserve"> socialsciece. net/journal/index. asp?stock=journals @select= Latvia @slice=1#11474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Проблемы унификации и гармонизации законодательства Латвии со стандартами ЕС в контексте развития производственной демократии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295. – 308.lpp. [ISSN 2255-8853; ISBN 978-9984-14-585-3] - (0,774. a.lpp.) – GESIS SocioGuide – </w:t>
            </w:r>
            <w:hyperlink r:id="rId81" w:history="1">
              <w:r w:rsidRPr="006C0445">
                <w:rPr>
                  <w:sz w:val="22"/>
                  <w:szCs w:val="22"/>
                </w:rPr>
                <w:t>http://www.cee-socialsciece.net/journal/index.asp?stock</w:t>
              </w:r>
            </w:hyperlink>
            <w:r w:rsidRPr="006C0445">
              <w:rPr>
                <w:sz w:val="22"/>
                <w:szCs w:val="22"/>
              </w:rPr>
              <w:t>= journals @select=Latvia@slice=1#11474</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Правовые аспекты обеспечения занятости в Латвии: понятие, теория, история, прспективы развития // 7. Starptautiskās zinātniskās konferences”Sociālās zinātnes reģionālajai attīstībai 2012: finanšu kapitāla ietekme uz reģiona konkurētspēju” tēzes. Abstracts of the 7th International Scientific </w:t>
            </w:r>
          </w:p>
          <w:p w:rsidR="00F8365C" w:rsidRPr="006C0445" w:rsidRDefault="00F8365C" w:rsidP="00F8365C">
            <w:pPr>
              <w:ind w:left="360"/>
              <w:jc w:val="both"/>
              <w:rPr>
                <w:sz w:val="22"/>
                <w:szCs w:val="22"/>
              </w:rPr>
            </w:pPr>
            <w:r w:rsidRPr="006C0445">
              <w:rPr>
                <w:sz w:val="22"/>
                <w:szCs w:val="22"/>
              </w:rPr>
              <w:t>Conference „Social Sciences for Regional Development 2012: Impact of the financial Capital on the Region,s Economic Competitiveness”.– Daugavpils: Daugavpils Universitātes Akadēmiskais apgāds „Saule”, 2012. – 36. – 37. lpp. – (0,11. a.lpp.) – [ISBN 978-9984-14-589-1]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Baikovs А., Ivanovska А. Starptautiskais preču pirkuma – pārdevums: galvenās problēmas tiesiskajā regulējumā // 7. Starptautiskās zinātniskās konferences  ”Sociālās 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33. – 35. lpp. – (0,254. a.lpp.) – [ISBN 978-9984-14-589-1]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Исходные начала теории гражданско-правовой ответственности // 7. Starptautiskās zinātniskās konferences ”Sociālās zinātnes reģionālajai attīstībai 2012: finanšu kapitāla ietekme uz reģiona konkurētspēju” tēzes. Abstracts of the 7th International Scientific Conference „Social Sciences for </w:t>
            </w:r>
            <w:r w:rsidRPr="006C0445">
              <w:rPr>
                <w:sz w:val="22"/>
                <w:szCs w:val="22"/>
              </w:rPr>
              <w:lastRenderedPageBreak/>
              <w:t>Regional Development 2012: Impact of the financial Capital on the Region,s Economic Competitiveness”. – Daugavpils: Daugavpils Universitātes Akadēmiskais apgāds „Saule”, 2012. - 37. lpp. - (0,1.a.lpp.) – [ISBN 978-9984-14-589-1]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Проблемы злоупотребления субъективными трудовыми правами в Латвии // Актуальные проблемы развития правовой системы Республики Беларусь: материалы Республиканской научно-практической конференции с международным участием (Минск, 26 октября 2012 года). – Минск: БГЭУ, 2012. – С. 8 – 10. – (0,154.a.lpp.) – [ISBN 978-985-484-890-7]</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Обеспечение (подкрепление) обязательственного права (обязательств) – институт гражданского права Латвии // Актуальные проблемы науки, практики и вероисповеданий на современном этапе: Сборник материалов ДЕСЯТОЙ заочной международной научно-практической конференции «Актуальные проблемы науки, практики ивероисповеданий на современном этапе» (состоявшейся 10 октября 2012 года (г. Красноярск, Россия)) / Под ред. проф., академика РАЮН А.Н. Попова. Вып. 1. – Красноярск, 2012. – С.32 - 37. – [УДК – 300 – 399, ББК – Я4 94] - (0,43 a.lpp.) Actual problems of a science, practice and religions at the present stage: the collection of materials of the TENTH correspondence international scientifically – practical conference «Actual problems of a science, practice and religions at the present stage”, taken place on October, 10th, 2012 (Krasnoyarsk (Russua) / Under edition of tne professor, academician РАЮН A.N. Popov. Release 1. – Krasnojask, 012. – С.32 - 37. – [УДК – 300 – 399, ББК – Я4 94] – (0.43 a.lpp)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Проблемы защиты прав потребителей в Латвии: теория и практика // Право и его реализация в веке. Сборник научных трудов (по материалам Международной научно-практической конференции, посвященной 80-летию Саратовский государственной юридической академии, Саратов 29-30 сентября 2011 года) в 2-х ч. / под общ. ред. С.Н. Туманова; ФГБОУ ВПО «Саратовская государственная юридическая академия». – Саратов, Изд-во ФГБОУ ВПО «Саратовская государственная юридическая академия», 2011. – Ч. 1. – с.68 – 69 - [ISBN 978-5-7924-0992-7 (ч. 1); ISBN 978-5-7924-0966-8] – (0,285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Правовое регулирование труда несовершеннолетних работников в Латвии – Трудовое право в России и за рубежом. 2013, №1. С.62 – 64 – [ISBN 2221-3295] – (0,302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Lukasina O.V., Baikovs A.M.. Research of Rights of Staff Shareholders: Contradictions Between theory and Practice // Information Tehnologies Management and Society. The 11th International Scientific Conference Information Tehnologies and Management 2013 April 18-19. ISMA University of Applied Sciences. Riga, Latvia. Riga, 2013. - p.181 - 182 - (0,2 a. lpp) – [ISSN 1691-2489] - (A.Baikovs – 0,1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ДЕНЬГИ И ДЕНЕЖНЫЕ ОБЯЗАТЕЛЬСТВА: ОПЫТ КОМПЛЕКСНОГО ИССЛЕДОВАНИЯ ПРАВОВОЙ ПРИРОДЫ // DAUGAVPILS UNIVERSITĀTES 54. STARPTAUTISKĀS ZINĀTNISKĀ KONFERENCES MATERIĀLI PROCEEDINGS OF THE 54th INTERNATIONAL SCIENTIFIC CONFERENCE OF </w:t>
            </w:r>
            <w:r w:rsidRPr="006C0445">
              <w:rPr>
                <w:sz w:val="22"/>
                <w:szCs w:val="22"/>
              </w:rPr>
              <w:lastRenderedPageBreak/>
              <w:t>DAUGAVPILS UNIVERSITY. DAUGAVPILS: Daugavpils Universitāte Akadēmiskais apgāds „SAULE”, 2013. - C. 283 – 300 - [ISBN 978- 9984-14-613-3] - (1,116 a.lpp.) http://www.dukonference.lv/en/Proceedings_of_Conference [54konf_ proceedings.pdf]</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Понятие и виды международных коммерческих сделок // Daugavpils Universitātes 55. starptautiskās zinātniskās konferences tēzes = Abstract of the 55th International Scientific Conference of Daugavpils University (2013.gada 10. – 12. aprīlī). Daugavpils: Daugavpils Universitātes Akademiskais apgāds „Saule”, 2012. – 85. – 86.lpp. – [ISBN 978 – 9984 – 14 – 612 - 8] – (0,1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Разрешение международных коммерческих споров // Daugavpils Universitātes 55. starptautiskās zinātniskās konferences tēzes = Abstract of the 55th International Scientific Conference of Daugavpils University (2013.gada 10. – 12. aprīlī). Daugavpils: Daugavpils Universitātes Akademiskais apgāds „Saule”, 2012. – 86.lpp. – [ISBN 978 – 9984 – 14 – 612 - 8] – (0,1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Ценные бумаги: основные признаки // Daugavpils Universitātes 55. starptautiskās zinātniskās konferences tēzes = Abstract of the 55th International Scientific Conference of Daugavpils University (2013.gada 10. – 12. aprīlī). Daugavpils: Daugavpils Universitātes Akademiskais apgāds „Saule”, 2012. – 87.lpp. – [ISBN 978 – 9984 – 14 – 612 – 8] – (0,1 a.lpp.)</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А.М. Правовой статус субъектов коммерческого права Латвии - (0,295 a.lpp) СБОРНИК МАТЕРИАЛОВ ОДИННАДЦАТОЙ заочной международной научно-практической конференции «Актуальные проблемы науки, практики и вероисповеданий на современном этапе» (состоялась 27 февраля 2013 года в Красноярске Россия)) / Под ред. проф. академика РАЮН А.Н. Попова. Вып 1.- Красноярск. – С.26 – 31 – [УДК - 300 – 399; ББК Я4 94] – (0,419 a.lpp.) THE COLLECTION OF MATERIAS The ELEVENTH correspondence international scientifically-practical vonference „Actual problems of science, practice and religions at the present stage” (taken place on February 27, 2013 in Krasnoyarsk (Russia)) / Under edition of the professor, akademician РАЮН A.N.Popov. Release 1. – Krasnoyarsk, 2013. – P. 26 - 31</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 Введение в логику права // Sabiedrība un kultūra. Rakstu krājums, XV / Sastād., atbildīgais redaktors Arturs Medveckis. Liepāja: LiePA, 2013. – 319. – 328. lpp. - (0,787 a. lpp.) – [ISSN 1407-6918]115.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Правовое регулирование коммерческой деятельности в Латвии: история, теория, тенденции развития // </w:t>
            </w:r>
            <w:r w:rsidRPr="006C0445">
              <w:rPr>
                <w:bCs/>
                <w:sz w:val="22"/>
                <w:szCs w:val="22"/>
              </w:rPr>
              <w:t xml:space="preserve">Гражданское право и предпринимательство: Материалы международной научно-практической конференции в рамках ежегодных цивилистических чтений, посвященной 90- летию видного казахстанского ученого- цивилиста Бориса Владимировича Покровского и 20-летию Юридической фирмы «Зангер» (Алматы, 31 мая — 01 июня </w:t>
            </w:r>
            <w:smartTag w:uri="urn:schemas-microsoft-com:office:smarttags" w:element="metricconverter">
              <w:smartTagPr>
                <w:attr w:name="ProductID" w:val="2012 г"/>
              </w:smartTagPr>
              <w:r w:rsidRPr="006C0445">
                <w:rPr>
                  <w:bCs/>
                  <w:sz w:val="22"/>
                  <w:szCs w:val="22"/>
                </w:rPr>
                <w:t>2012 г</w:t>
              </w:r>
            </w:smartTag>
            <w:r w:rsidRPr="006C0445">
              <w:rPr>
                <w:bCs/>
                <w:sz w:val="22"/>
                <w:szCs w:val="22"/>
              </w:rPr>
              <w:t xml:space="preserve">.). / Отв. ред. М.К. Сулейменов. - Алматы, 2012. – С.64 -78 </w:t>
            </w:r>
            <w:r w:rsidRPr="006C0445">
              <w:rPr>
                <w:sz w:val="22"/>
                <w:szCs w:val="22"/>
              </w:rPr>
              <w:t>- (1,018 a.lpp.) – [ISBN - 978-601-80147-9-6]</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Институциональные аспекты проблемы реализации программы достойного труда в Латвии // Пути </w:t>
            </w:r>
            <w:r w:rsidRPr="006C0445">
              <w:rPr>
                <w:sz w:val="22"/>
                <w:szCs w:val="22"/>
              </w:rPr>
              <w:lastRenderedPageBreak/>
              <w:t>реализации в России программы достойного труда и достойного социального обеспечения. Андреевские чтения, посвященные 90-летию со дня рождения крупнейшего ученого, заслуженного деятеля науки РСФСР Виталия Семеновича Андреева: материалы IX международной научно-практической конференции / под общ. ред. К.Н. Гусова; сост. rанд. юрид. наук, доц. О.А. Шевченко, канд. юрид. наук, ст. преп. М.И. Акатова. – М.: Проспект. 2013. – С. 85 - 90 - (0,508. a.lpp.) – [ 978-5-392-10870-1] – (Электронная версия на сайте www.prospekt.org)</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А.М. Проблемы дифференциации правового регулирования труда пожилых работников в контексте “пенсионной экономики” 20.05.2013. // The Baltic course. International magazine for decision makers. // </w:t>
            </w:r>
            <w:hyperlink r:id="rId82" w:history="1">
              <w:r w:rsidRPr="006C0445">
                <w:rPr>
                  <w:sz w:val="22"/>
                  <w:szCs w:val="22"/>
                </w:rPr>
                <w:t>http://www.baltic-</w:t>
              </w:r>
            </w:hyperlink>
            <w:r w:rsidRPr="006C0445">
              <w:rPr>
                <w:sz w:val="22"/>
                <w:szCs w:val="22"/>
              </w:rPr>
              <w:t xml:space="preserve"> course. com/rus/ kruglij-stol/?doc=76728 - (0,872. a.lpp.) - (круглый стол- семинар «Способна ли пенсионная экономика поддерживать полную занятость?». - Рига, 15 мая 2013 года)</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Байков А. Категории доброй совести и запрета злоупотребления субъективными правами в гражданском праве Латвии: постановка проблемы // The Baltic Journal of Law. Scientific-Practical International Journal of Law. Baltijas juridiskais žurnāls. Zinātniski praktiskais starptautiskais žurnāls. Балтийский Юридический Журнал. Научно-практический международный юридический журнал. 2013, № 1/2. - С.11 – 22 - (1,432. a.lpp.) – [ISSN 1691- 07702]</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Baikovs А., Ivanovska А. Starptautiskā preču pirkuma-pārdevuma līgums: sistemātiski-strukturālā analizē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w:t>
            </w:r>
            <w:r w:rsidRPr="006C0445">
              <w:rPr>
                <w:sz w:val="22"/>
                <w:szCs w:val="22"/>
                <w:vertAlign w:val="superscript"/>
              </w:rPr>
              <w:t>th</w:t>
            </w:r>
            <w:r w:rsidRPr="006C0445">
              <w:rPr>
                <w:sz w:val="22"/>
                <w:szCs w:val="22"/>
              </w:rPr>
              <w:t xml:space="preserve"> November, 2012). Part II. Current Problems of State and Law. Daugavpils Universitātes Akademiskais apgāds „Saule”, 2013. – 63 – 86. lpp. – (1,53. a.lpp.) – [ISSN 2255-8853; ISBN 978-9984-14-638-6] - [GESIS SocioGuide –http:// </w:t>
            </w:r>
            <w:hyperlink r:id="rId83" w:history="1">
              <w:r w:rsidRPr="006C0445">
                <w:rPr>
                  <w:sz w:val="22"/>
                  <w:szCs w:val="22"/>
                </w:rPr>
                <w:t>www.cee-socialsciece.net/journal/index.asp?stock=journals@select=Latvia</w:t>
              </w:r>
            </w:hyperlink>
            <w:r w:rsidRPr="006C0445">
              <w:rPr>
                <w:sz w:val="22"/>
                <w:szCs w:val="22"/>
              </w:rPr>
              <w:t xml:space="preserve"> @slice=1#11474]</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Байков A. Исходные начала теории гражданско-правовой ответственности: критическое осмысление концепции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w:t>
            </w:r>
            <w:r w:rsidRPr="006C0445">
              <w:rPr>
                <w:sz w:val="22"/>
                <w:szCs w:val="22"/>
              </w:rPr>
              <w:lastRenderedPageBreak/>
              <w:t>Region’s Economic Competitiveness” (8th – 11th November, 2012). Part II. Current Problems of State and Law. Daugavpils Universitātes Akademiskais apgāds „Saule”,2013. – 5. – 26. lpp. (1,331.a.lpp.) – [ISSN 2255-8853; ISBN 978-9984-14-638-6] - [GESIS SocioGuide –http: //</w:t>
            </w:r>
            <w:hyperlink r:id="rId84" w:history="1">
              <w:r w:rsidRPr="006C0445">
                <w:rPr>
                  <w:sz w:val="22"/>
                  <w:szCs w:val="22"/>
                </w:rPr>
                <w:t>www. cee-socialsciece.net/journal/index.asp?stock=journals@</w:t>
              </w:r>
            </w:hyperlink>
            <w:r w:rsidRPr="006C0445">
              <w:rPr>
                <w:sz w:val="22"/>
                <w:szCs w:val="22"/>
              </w:rPr>
              <w:t>select =Latvia@slice=1#11474]</w:t>
            </w:r>
          </w:p>
          <w:p w:rsidR="00F8365C" w:rsidRPr="006C0445" w:rsidRDefault="00F8365C" w:rsidP="00F8365C">
            <w:pPr>
              <w:numPr>
                <w:ilvl w:val="0"/>
                <w:numId w:val="250"/>
              </w:numPr>
              <w:tabs>
                <w:tab w:val="clear" w:pos="720"/>
                <w:tab w:val="num" w:pos="360"/>
                <w:tab w:val="left" w:pos="1265"/>
              </w:tabs>
              <w:ind w:left="360"/>
              <w:jc w:val="both"/>
              <w:rPr>
                <w:sz w:val="22"/>
                <w:szCs w:val="22"/>
              </w:rPr>
            </w:pPr>
            <w:r w:rsidRPr="006C0445">
              <w:rPr>
                <w:sz w:val="22"/>
                <w:szCs w:val="22"/>
              </w:rPr>
              <w:t xml:space="preserve">Байков А.М. Правовые аспекты обеспечения занятости в Латвии: теория, история, перспективы развития в юридико-позитивистском подходе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„2012: Impact of the Finacial Capital on the Region’s Economic Competitiveness” (8th – 11th November, 2012). Part II. Current Problems of State and Law. Daugavpils Universitātes Akademiskais apgāds „Saule”,2013. – 133. – 154. lpp. - (1,294. a.lpp.) – [ISSN 2255-8853; ISBN 978-9984-14-638-6] - [GESIS SocioGuide –http:// </w:t>
            </w:r>
            <w:hyperlink w:history="1">
              <w:r w:rsidRPr="006C0445">
                <w:rPr>
                  <w:sz w:val="22"/>
                  <w:szCs w:val="22"/>
                </w:rPr>
                <w:t>www.cee-socialsciece. net/journal/index.asp?stock=journals@</w:t>
              </w:r>
            </w:hyperlink>
            <w:r w:rsidRPr="006C0445">
              <w:rPr>
                <w:sz w:val="22"/>
                <w:szCs w:val="22"/>
              </w:rPr>
              <w:t>select=Latvia@slice=1#11474]</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Baikovs A., Leikuma I. Pamatidejas – Latvijas civiltiesību fundumentālās vērtības // 8. starptautiskās zinātniskās konferences “Sociālās zinātnes reģionālajai attīstībai 2013” tēzes. Abstracts of the 8th International Scientific Conference</w:t>
            </w:r>
            <w:r w:rsidRPr="006C0445">
              <w:rPr>
                <w:bCs/>
                <w:sz w:val="22"/>
                <w:szCs w:val="22"/>
              </w:rPr>
              <w:t xml:space="preserve"> “Social Sciences for Regional Development 2013”.</w:t>
            </w:r>
            <w:r w:rsidRPr="006C0445">
              <w:rPr>
                <w:sz w:val="22"/>
                <w:szCs w:val="22"/>
              </w:rPr>
              <w:t xml:space="preserve"> Daugavpils Universitātes Akademiskais apgāds „Saule”,2013. – 24. – 25. lpp. - (0,108 a.lpp.) - [ISBN 978- 9984-14-639-3]</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Baikovs A., Ruskule A. Labvēlīgas investīciju vides radīšanas un investīciju pievilcības problemātika valstī: starptautiski - tiesiskie aspekti // 8. Starptautiskās zinātniskās konferences “Sociālās zinātnes reģionālajai attīstībai 2013” tēzes. Abstracts of the 8th International Scientific Conference </w:t>
            </w:r>
            <w:r w:rsidRPr="006C0445">
              <w:rPr>
                <w:bCs/>
                <w:sz w:val="22"/>
                <w:szCs w:val="22"/>
              </w:rPr>
              <w:t>“Social Sciences for Regional Development 2013”.</w:t>
            </w:r>
            <w:r w:rsidRPr="006C0445">
              <w:rPr>
                <w:sz w:val="22"/>
                <w:szCs w:val="22"/>
              </w:rPr>
              <w:t xml:space="preserve"> Daugavpils Universitātes Akademiskais apgāds „Saule”,2013. – 26. – 27. lpp. - (0,105 a.lpp.) - [ISBN 978-9984-14- 639-3]</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 xml:space="preserve">Baikovs А.Конструкция трудового договора в трудовом праве и законодательстве Латвии. Cobstruction of an employmemnt contract in the labour law and legislation of Latviia // Spoleczny wymiar regionalizacji / Redakcija naukowa Ryszard Droba, Jacek Zielinski. – Siedlce: Wydawnictwo UPH w Siedlcach, 2013. – 17. – 41. lpp. - (1,55 a.lpp.) – [ISBN 978- 83-7051-716-8] </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t>Baikov A. Representation of Workerʼs in Latvia: Problems of the Implementation of the Works Councils Workerʼs // Workerʼs Representation in Central and Eastern Europe. Challenges and Opportunities for the Works Councilʼs System / Ed. Roger Blanpain, Guest ed. Nikita Lyutov. Wolters Kluwer. Law @Business: Printed and Boud By CPI Group (UK) LTd, Croydon, CP0 4 YY, 2014.- P. 121 – 137. – Bulletin of Comparative Labour Relations, 85. – (1,216. a.lpp.) – [ISBN 978-90- 411-4746-2]</w:t>
            </w:r>
          </w:p>
          <w:p w:rsidR="00F8365C" w:rsidRPr="006C0445" w:rsidRDefault="00F8365C" w:rsidP="00F8365C">
            <w:pPr>
              <w:numPr>
                <w:ilvl w:val="0"/>
                <w:numId w:val="250"/>
              </w:numPr>
              <w:tabs>
                <w:tab w:val="clear" w:pos="720"/>
                <w:tab w:val="num" w:pos="360"/>
              </w:tabs>
              <w:ind w:left="360"/>
              <w:jc w:val="both"/>
              <w:rPr>
                <w:sz w:val="22"/>
                <w:szCs w:val="22"/>
              </w:rPr>
            </w:pPr>
            <w:r w:rsidRPr="006C0445">
              <w:rPr>
                <w:sz w:val="22"/>
                <w:szCs w:val="22"/>
              </w:rPr>
              <w:lastRenderedPageBreak/>
              <w:t xml:space="preserve">Baikovs A., Zariņš I. PHILOSOPHIC, LEGAL AND GENERAL THEORETICAL </w:t>
            </w:r>
            <w:r w:rsidRPr="006C0445">
              <w:rPr>
                <w:bCs/>
                <w:sz w:val="22"/>
                <w:szCs w:val="22"/>
              </w:rPr>
              <w:t>ISSUES</w:t>
            </w:r>
            <w:r w:rsidRPr="006C0445">
              <w:rPr>
                <w:sz w:val="22"/>
                <w:szCs w:val="22"/>
              </w:rPr>
              <w:t xml:space="preserve"> OF LEGAL LIABILITY // ENTREPRENEURSHIP AND SUSTAINABILITY ISSUES ISSN 2345-0282 (online) http: // jssidoi.org/jesi/aims-and-scope-of- research/2013 Volume 1(1): 23–36. </w:t>
            </w:r>
            <w:hyperlink r:id="rId85" w:history="1">
              <w:r w:rsidRPr="006C0445">
                <w:rPr>
                  <w:sz w:val="22"/>
                  <w:szCs w:val="22"/>
                </w:rPr>
                <w:t>http://dx.doi.org/10.9770/jesi.2013.1.1</w:t>
              </w:r>
            </w:hyperlink>
            <w:r w:rsidRPr="006C0445">
              <w:rPr>
                <w:sz w:val="22"/>
                <w:szCs w:val="22"/>
              </w:rPr>
              <w:t xml:space="preserve"> (3); </w:t>
            </w:r>
            <w:hyperlink r:id="rId86" w:history="1">
              <w:r w:rsidRPr="006C0445">
                <w:rPr>
                  <w:sz w:val="22"/>
                  <w:szCs w:val="22"/>
                </w:rPr>
                <w:t>http://dx.doi.org/10.9770/jesi.2013.1.1(3)</w:t>
              </w:r>
            </w:hyperlink>
            <w:r w:rsidRPr="006C0445">
              <w:rPr>
                <w:sz w:val="22"/>
                <w:szCs w:val="22"/>
              </w:rPr>
              <w:t xml:space="preserve"> – (1,83, a.lpp.) – [EBSCO Publishing </w:t>
            </w:r>
            <w:hyperlink r:id="rId87" w:history="1">
              <w:r w:rsidRPr="006C0445">
                <w:rPr>
                  <w:sz w:val="22"/>
                  <w:szCs w:val="22"/>
                </w:rPr>
                <w:t>www.ebscobost.com</w:t>
              </w:r>
            </w:hyperlink>
            <w:r w:rsidRPr="006C0445">
              <w:rPr>
                <w:sz w:val="22"/>
                <w:szCs w:val="22"/>
              </w:rPr>
              <w:t xml:space="preserve"> http:</w:t>
            </w:r>
            <w:r>
              <w:rPr>
                <w:sz w:val="22"/>
                <w:szCs w:val="22"/>
              </w:rPr>
              <w:t>// search.ebscobost.com]</w:t>
            </w:r>
          </w:p>
          <w:p w:rsidR="00F8365C" w:rsidRPr="006C0445" w:rsidRDefault="00F8365C" w:rsidP="00F8365C">
            <w:pPr>
              <w:ind w:left="360"/>
              <w:jc w:val="both"/>
              <w:rPr>
                <w:sz w:val="22"/>
                <w:szCs w:val="22"/>
              </w:rPr>
            </w:pPr>
          </w:p>
        </w:tc>
      </w:tr>
      <w:tr w:rsidR="00F8365C" w:rsidRPr="006C0445" w:rsidTr="00F8365C">
        <w:trPr>
          <w:trHeight w:val="870"/>
        </w:trPr>
        <w:tc>
          <w:tcPr>
            <w:tcW w:w="2953" w:type="dxa"/>
            <w:tcBorders>
              <w:right w:val="single" w:sz="4" w:space="0" w:color="auto"/>
            </w:tcBorders>
            <w:vAlign w:val="bottom"/>
          </w:tcPr>
          <w:p w:rsidR="00F8365C" w:rsidRPr="006C0445" w:rsidRDefault="00F8365C" w:rsidP="00F8365C">
            <w:pPr>
              <w:pStyle w:val="CVNormal"/>
              <w:ind w:left="0"/>
              <w:rPr>
                <w:sz w:val="22"/>
              </w:rPr>
            </w:pPr>
            <w:r w:rsidRPr="006C0445">
              <w:rPr>
                <w:rFonts w:cs="Times New Roman"/>
                <w:sz w:val="22"/>
                <w:szCs w:val="22"/>
              </w:rPr>
              <w:lastRenderedPageBreak/>
              <w:t>Datums: 12.06.2015.</w:t>
            </w:r>
          </w:p>
        </w:tc>
        <w:tc>
          <w:tcPr>
            <w:tcW w:w="6119" w:type="dxa"/>
            <w:gridSpan w:val="7"/>
            <w:tcBorders>
              <w:left w:val="single" w:sz="4" w:space="0" w:color="auto"/>
            </w:tcBorders>
          </w:tcPr>
          <w:p w:rsidR="00F8365C" w:rsidRPr="006C0445" w:rsidRDefault="00F8365C" w:rsidP="00F8365C">
            <w:pPr>
              <w:jc w:val="both"/>
              <w:rPr>
                <w:sz w:val="22"/>
                <w:szCs w:val="22"/>
              </w:rPr>
            </w:pPr>
          </w:p>
        </w:tc>
      </w:tr>
    </w:tbl>
    <w:p w:rsidR="006C1849" w:rsidRPr="006C1849" w:rsidRDefault="006C1849" w:rsidP="006C1849">
      <w:pPr>
        <w:jc w:val="center"/>
        <w:rPr>
          <w:sz w:val="28"/>
          <w:szCs w:val="28"/>
          <w:lang w:val="lv-LV"/>
        </w:rPr>
      </w:pPr>
      <w:r w:rsidRPr="006C1849">
        <w:rPr>
          <w:caps/>
          <w:sz w:val="28"/>
          <w:szCs w:val="28"/>
        </w:rPr>
        <w:br w:type="page"/>
      </w:r>
    </w:p>
    <w:p w:rsidR="006C1849" w:rsidRPr="006C0445" w:rsidRDefault="006C0445" w:rsidP="006C1849">
      <w:pPr>
        <w:jc w:val="center"/>
        <w:rPr>
          <w:b/>
          <w:sz w:val="22"/>
          <w:szCs w:val="22"/>
          <w:lang w:val="lv-LV"/>
        </w:rPr>
      </w:pPr>
      <w:r w:rsidRPr="006C0445">
        <w:rPr>
          <w:b/>
          <w:sz w:val="22"/>
          <w:szCs w:val="22"/>
          <w:lang w:val="lv-LV"/>
        </w:rPr>
        <w:lastRenderedPageBreak/>
        <w:t>CURRIC</w:t>
      </w:r>
      <w:r w:rsidR="006C1849" w:rsidRPr="006C0445">
        <w:rPr>
          <w:b/>
          <w:sz w:val="22"/>
          <w:szCs w:val="22"/>
          <w:lang w:val="lv-LV"/>
        </w:rPr>
        <w:t>ULUM VITAE</w:t>
      </w:r>
    </w:p>
    <w:p w:rsidR="006C1849" w:rsidRPr="006C0445" w:rsidRDefault="006C1849" w:rsidP="006C1849">
      <w:pPr>
        <w:jc w:val="center"/>
        <w:rPr>
          <w:b/>
          <w:sz w:val="22"/>
          <w:szCs w:val="22"/>
          <w:lang w:val="lv-LV"/>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6"/>
      </w:tblGrid>
      <w:tr w:rsidR="006C1849" w:rsidRPr="006C0445" w:rsidTr="006C0445">
        <w:trPr>
          <w:jc w:val="center"/>
        </w:trPr>
        <w:tc>
          <w:tcPr>
            <w:tcW w:w="6166" w:type="dxa"/>
            <w:tcBorders>
              <w:top w:val="nil"/>
              <w:left w:val="nil"/>
              <w:bottom w:val="nil"/>
              <w:right w:val="nil"/>
            </w:tcBorders>
            <w:shd w:val="clear" w:color="auto" w:fill="auto"/>
          </w:tcPr>
          <w:p w:rsidR="006C1849" w:rsidRPr="006C0445" w:rsidRDefault="006C1849" w:rsidP="0040376E">
            <w:pPr>
              <w:jc w:val="center"/>
              <w:rPr>
                <w:b/>
                <w:sz w:val="22"/>
                <w:szCs w:val="22"/>
                <w:lang w:val="lv-LV"/>
              </w:rPr>
            </w:pPr>
            <w:r w:rsidRPr="006C0445">
              <w:rPr>
                <w:b/>
                <w:sz w:val="22"/>
                <w:szCs w:val="22"/>
                <w:lang w:val="lv-LV"/>
              </w:rPr>
              <w:t>Nikolajs Baranovskis</w:t>
            </w:r>
          </w:p>
          <w:p w:rsidR="006C1849" w:rsidRPr="006C0445" w:rsidRDefault="006C1849" w:rsidP="0040376E">
            <w:pPr>
              <w:jc w:val="center"/>
              <w:rPr>
                <w:b/>
                <w:sz w:val="22"/>
                <w:szCs w:val="22"/>
                <w:lang w:val="lv-LV"/>
              </w:rPr>
            </w:pPr>
            <w:r w:rsidRPr="006C0445">
              <w:rPr>
                <w:b/>
                <w:sz w:val="22"/>
                <w:szCs w:val="22"/>
                <w:lang w:val="lv-LV"/>
              </w:rPr>
              <w:t>Dr. oec. habilit., Starptautiskās zinātņu akadēmijas (IARLPS) akadēmiķis, profesors</w:t>
            </w:r>
          </w:p>
        </w:tc>
      </w:tr>
    </w:tbl>
    <w:p w:rsidR="006C1849" w:rsidRPr="006C0445" w:rsidRDefault="006C1849" w:rsidP="006C1849">
      <w:pPr>
        <w:jc w:val="center"/>
        <w:rPr>
          <w:sz w:val="22"/>
          <w:szCs w:val="22"/>
          <w:lang w:val="lv-LV"/>
        </w:rPr>
      </w:pPr>
    </w:p>
    <w:p w:rsidR="006C1849" w:rsidRPr="006C0445" w:rsidRDefault="006C1849" w:rsidP="006C1849">
      <w:pPr>
        <w:rPr>
          <w:sz w:val="22"/>
          <w:szCs w:val="22"/>
          <w:lang w:val="lv-LV"/>
        </w:rPr>
      </w:pPr>
      <w:r w:rsidRPr="006C0445">
        <w:rPr>
          <w:sz w:val="22"/>
          <w:szCs w:val="22"/>
          <w:lang w:val="lv-LV"/>
        </w:rPr>
        <w:t>PERS</w:t>
      </w:r>
      <w:r w:rsidR="006C0445">
        <w:rPr>
          <w:sz w:val="22"/>
          <w:szCs w:val="22"/>
          <w:lang w:val="lv-LV"/>
        </w:rPr>
        <w:t>ONAS ZIŅAS. IZGLĪTĪBA. PIEREDZE</w:t>
      </w:r>
    </w:p>
    <w:p w:rsidR="006C1849" w:rsidRPr="006C0445" w:rsidRDefault="006C1849" w:rsidP="006C1849">
      <w:pPr>
        <w:rPr>
          <w:sz w:val="22"/>
          <w:szCs w:val="22"/>
          <w:lang w:val="lv-LV"/>
        </w:rPr>
      </w:pPr>
      <w:r w:rsidRPr="006C0445">
        <w:rPr>
          <w:sz w:val="22"/>
          <w:szCs w:val="22"/>
          <w:lang w:val="lv-LV"/>
        </w:rPr>
        <w:t>Dzimšanas datums un dzīves vieta, sakari: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8"/>
        <w:gridCol w:w="6944"/>
      </w:tblGrid>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Dzimis: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1943. gada 21. septembris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Adrese:</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Taures iela 17, Rīga, LV-1004</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Tālruņi:</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67860299, mob. – 29480889</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E-mail:</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nikolajs.baranovskis@inbox.lv</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Valodu zināšanas: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4"/>
        <w:gridCol w:w="6908"/>
      </w:tblGrid>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Latviešu:</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Dzimtā valoda</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Krievu:</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Brīvi pārvaldu</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Vācu:</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Sarunu līmenī</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Angļu:</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Ar vārdnīcu</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Izglītība: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0"/>
        <w:gridCol w:w="2551"/>
        <w:gridCol w:w="4391"/>
      </w:tblGrid>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1968.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1971.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Latvijas Valsts Universitāte</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Profesionālā pilnveide: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2"/>
        <w:gridCol w:w="6930"/>
      </w:tblGrid>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1976. gada</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Ekonomikas zinātņu kandidāts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1986. gada</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Ekonomikas zinātņu doktors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1992. gada</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Ekonomikas zinātņu habilitētais doktors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2002. gada</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SZA akadēmiķis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2001. gada</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Profesors</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Darba pieredze: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540"/>
        <w:gridCol w:w="4410"/>
      </w:tblGrid>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1971.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1991.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PSRS CSP Zinātniski pētnieciskā institūta Latvijas nodaļas laboratorijas vadītājs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1991.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1994.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LR Ekonomikas manistrijas Latvijas informācijas cetra (agrāk – LATINTI) direktors un Latvijas Tautsaimniecības institūta direktora pirmais vietnieks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1994.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1997.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LR Labklājības ministrijas Valsts sociālās apdrošināšanas fonda (tagad VSAA) direktors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1996.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1997.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LR Zemkopības ministrijas ministra padomnieks ekonomikā un Baltijas brīvās tirdzniecības nodaļas vadītājs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1997.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2010.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RTU profesors un profesoru grupas vadītājs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2010.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2012. gada 1.06.</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Sociālās tehnoloģijas augstskolas (STA) Ekonomikas katedras vadītājs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2012.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šim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LBK docētājs</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Pedagoģiskā pieredze: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542"/>
        <w:gridCol w:w="4408"/>
      </w:tblGrid>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1971.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1974.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Latvijas Valsts universitāte</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1978.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1992.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LR Tautsaimniecības speciālistu kvalifikacijas celšanas institūts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1997.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2010.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Rīgas Tehniskā universitāte</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1910.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2012. gada jūlijam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Sociālo tehnoloģiju augstsola (STA)</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2005.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2009. gadam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Daugavpils Universitāte</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No 2012. gada</w:t>
            </w:r>
          </w:p>
        </w:tc>
        <w:tc>
          <w:tcPr>
            <w:tcW w:w="2693" w:type="dxa"/>
            <w:shd w:val="clear" w:color="auto" w:fill="auto"/>
          </w:tcPr>
          <w:p w:rsidR="006C1849" w:rsidRPr="006C0445" w:rsidRDefault="006C1849" w:rsidP="0040376E">
            <w:pPr>
              <w:rPr>
                <w:sz w:val="22"/>
                <w:szCs w:val="22"/>
                <w:lang w:val="lv-LV"/>
              </w:rPr>
            </w:pPr>
            <w:r w:rsidRPr="006C0445">
              <w:rPr>
                <w:sz w:val="22"/>
                <w:szCs w:val="22"/>
                <w:lang w:val="lv-LV"/>
              </w:rPr>
              <w:t>līdz šim</w:t>
            </w:r>
          </w:p>
        </w:tc>
        <w:tc>
          <w:tcPr>
            <w:tcW w:w="4643" w:type="dxa"/>
            <w:shd w:val="clear" w:color="auto" w:fill="auto"/>
          </w:tcPr>
          <w:p w:rsidR="006C1849" w:rsidRPr="006C0445" w:rsidRDefault="006C1849" w:rsidP="0040376E">
            <w:pPr>
              <w:rPr>
                <w:sz w:val="22"/>
                <w:szCs w:val="22"/>
                <w:lang w:val="lv-LV"/>
              </w:rPr>
            </w:pPr>
            <w:r w:rsidRPr="006C0445">
              <w:rPr>
                <w:sz w:val="22"/>
                <w:szCs w:val="22"/>
                <w:lang w:val="lv-LV"/>
              </w:rPr>
              <w:t>Latvijas Biznesa koledža</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Zinātniskā darbība (kopumā 196 publikācijas):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6"/>
        <w:gridCol w:w="6956"/>
      </w:tblGrid>
      <w:tr w:rsidR="006C1849" w:rsidRPr="006C0445" w:rsidTr="0040376E">
        <w:tc>
          <w:tcPr>
            <w:tcW w:w="2235" w:type="dxa"/>
            <w:shd w:val="clear" w:color="auto" w:fill="auto"/>
          </w:tcPr>
          <w:p w:rsidR="006C1849" w:rsidRPr="006C0445" w:rsidRDefault="006C1849" w:rsidP="0040376E">
            <w:pPr>
              <w:jc w:val="center"/>
              <w:rPr>
                <w:sz w:val="22"/>
                <w:szCs w:val="22"/>
                <w:lang w:val="lv-LV"/>
              </w:rPr>
            </w:pPr>
            <w:r w:rsidRPr="006C0445">
              <w:rPr>
                <w:sz w:val="22"/>
                <w:szCs w:val="22"/>
                <w:lang w:val="lv-LV"/>
              </w:rPr>
              <w:lastRenderedPageBreak/>
              <w:t>Gads</w:t>
            </w:r>
          </w:p>
        </w:tc>
        <w:tc>
          <w:tcPr>
            <w:tcW w:w="7336" w:type="dxa"/>
            <w:shd w:val="clear" w:color="auto" w:fill="auto"/>
          </w:tcPr>
          <w:p w:rsidR="006C1849" w:rsidRPr="006C0445" w:rsidRDefault="006C1849" w:rsidP="0040376E">
            <w:pPr>
              <w:jc w:val="center"/>
              <w:rPr>
                <w:sz w:val="22"/>
                <w:szCs w:val="22"/>
                <w:lang w:val="lv-LV"/>
              </w:rPr>
            </w:pPr>
            <w:r w:rsidRPr="006C0445">
              <w:rPr>
                <w:sz w:val="22"/>
                <w:szCs w:val="22"/>
                <w:lang w:val="lv-LV"/>
              </w:rPr>
              <w:t>Nosaukums, izdevums, apjoms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2006.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 xml:space="preserve">Effective Deposit Insurance System as a Tool in Ensuring </w:t>
            </w:r>
          </w:p>
          <w:p w:rsidR="006C1849" w:rsidRPr="006C0445" w:rsidRDefault="006C1849" w:rsidP="0040376E">
            <w:pPr>
              <w:rPr>
                <w:sz w:val="22"/>
                <w:szCs w:val="22"/>
                <w:lang w:val="lv-LV"/>
              </w:rPr>
            </w:pPr>
            <w:r w:rsidRPr="006C0445">
              <w:rPr>
                <w:sz w:val="22"/>
                <w:szCs w:val="22"/>
                <w:lang w:val="lv-LV"/>
              </w:rPr>
              <w:t>Finnancial Stability of the Latvian Banking Sektor (līdzautors  M.Maskaļovs). Vysoka skola ekonomicka v Praze. Nova teotie ekonomicy a managementu organizaci. Rijen, S. 957.-966.</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2007.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Ar aizņemto kapitālu finansētu investīciju projektu novērtēšana riska apstākļos: jauna pieeja (līdzautors M.Maskaļovs). Ekonomika un vadīšana. RTU Zinātniskie raksti. Rīga, 9.- 15. lpp.</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2007.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Tendencies and Prospects of the Regional Delvelopment of Latvia. Przeglad potityczno – gospodarczy Europy Šrodkowej i Wschodniej. Wlastawek 2007. Volume 3 (2007), p. 79-87./ Uniwersytet Mikolaja Kopernika</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2007.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Latvijas valsts reģionālās attīstības indeksi, to tautsaimnieciskā nozīmība. Centrālās un Austrumeiropas ekonomiskā attīstība Eiropas integrācijas kontekstā. Daugavpils, 62.-67. lpp.</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2008.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Latvijas tautsaimniecības attīstības problēmas.//Tautsaimniecības un uzņēmējdarbības attīstības problēmas. Starptautiskās zinātniskās konferences zinātniskie raksti. Rīga, 7.-10. lpp.</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2010.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Latvian insurance market development as member of the European insurance and reinsurance Federation (līdzautors S.Polovko).//Internationak Scientifik Conference of Nikolaus Copernicus University, Poland, Torun, 2010. Prezeglad polityczno., p., 114-123./Uniwersytet Milolaja Kopernika.</w:t>
            </w:r>
          </w:p>
        </w:tc>
      </w:tr>
    </w:tbl>
    <w:p w:rsidR="006C1849" w:rsidRPr="006C0445" w:rsidRDefault="006C1849" w:rsidP="006C1849">
      <w:pPr>
        <w:rPr>
          <w:sz w:val="22"/>
          <w:szCs w:val="22"/>
          <w:lang w:val="lv-LV"/>
        </w:rPr>
      </w:pPr>
      <w:r w:rsidRPr="006C0445">
        <w:rPr>
          <w:sz w:val="22"/>
          <w:szCs w:val="22"/>
          <w:lang w:val="lv-LV"/>
        </w:rPr>
        <w:t>Piedalīšanās ar referātu starptautiskajās</w:t>
      </w:r>
    </w:p>
    <w:p w:rsidR="006C1849" w:rsidRPr="006C0445" w:rsidRDefault="006C1849" w:rsidP="006C1849">
      <w:pPr>
        <w:rPr>
          <w:sz w:val="22"/>
          <w:szCs w:val="22"/>
          <w:lang w:val="lv-LV"/>
        </w:rPr>
      </w:pPr>
      <w:r w:rsidRPr="006C0445">
        <w:rPr>
          <w:sz w:val="22"/>
          <w:szCs w:val="22"/>
          <w:lang w:val="lv-LV"/>
        </w:rPr>
        <w:t>zinātniskajās konferencēs: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5"/>
        <w:gridCol w:w="6937"/>
      </w:tblGrid>
      <w:tr w:rsidR="006C1849" w:rsidRPr="006C0445" w:rsidTr="0040376E">
        <w:tc>
          <w:tcPr>
            <w:tcW w:w="2235" w:type="dxa"/>
            <w:shd w:val="clear" w:color="auto" w:fill="auto"/>
          </w:tcPr>
          <w:p w:rsidR="006C1849" w:rsidRPr="006C0445" w:rsidRDefault="006C1849" w:rsidP="0040376E">
            <w:pPr>
              <w:jc w:val="center"/>
              <w:rPr>
                <w:sz w:val="22"/>
                <w:szCs w:val="22"/>
                <w:lang w:val="lv-LV"/>
              </w:rPr>
            </w:pPr>
            <w:r w:rsidRPr="006C0445">
              <w:rPr>
                <w:sz w:val="22"/>
                <w:szCs w:val="22"/>
                <w:lang w:val="lv-LV"/>
              </w:rPr>
              <w:t>Gads</w:t>
            </w:r>
          </w:p>
        </w:tc>
        <w:tc>
          <w:tcPr>
            <w:tcW w:w="7336" w:type="dxa"/>
            <w:shd w:val="clear" w:color="auto" w:fill="auto"/>
          </w:tcPr>
          <w:p w:rsidR="006C1849" w:rsidRPr="006C0445" w:rsidRDefault="006C1849" w:rsidP="0040376E">
            <w:pPr>
              <w:jc w:val="center"/>
              <w:rPr>
                <w:sz w:val="22"/>
                <w:szCs w:val="22"/>
                <w:lang w:val="lv-LV"/>
              </w:rPr>
            </w:pPr>
            <w:r w:rsidRPr="006C0445">
              <w:rPr>
                <w:sz w:val="22"/>
                <w:szCs w:val="22"/>
                <w:lang w:val="lv-LV"/>
              </w:rPr>
              <w:t>Nosaukums, izdevums, apjoms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2005.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Riska pakāpes samazināšanas paņēmienu izmantošanas ekonomiskās efektivitātes novērtēšana. Tautsaimniecības un uzņēmējdarbības attīstības problēmas. Starptautiskās zinātniskās konferences Zinātniskie raksti. Rīga, RTU</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2005.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Apdrošināšanas izmantošanas ekonomiskās efektivitātes novērtēšana. Tautsaimniecības un uzņēmējdarbības attīstības problēmas. Starptautiskās zinātniskās konferences Zinātniskie raksti. Rīga, RTU</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2006.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Kvalitāte un kvalitātes sistēmas. Starptautiskā Zinātniskā konference. Daugavpils, DU.</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2006.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Efektive depozit insurance system – A crucial precondition for a successful ekonomic. International conference. Opportunities and problems of economic aevelopment. Rēzekne.</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2006.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Latvijas valsts reģionālās attīstības indeksi, to tautsaimnieciskā nozīmība.  Starptautiskā Zinātniskā konference. Daugavpils, DU.</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2009.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Apdrošināšana un pārapdrošināšana Baltijā. Latvijas Apdrošinātāju asociācija, XIII ikgadējā starptautiskā konference,. Latvija, Rīga, 11. septembris 2009.g.</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2009.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„Scientific Conference on Economics and Entrepreneurship” 50. RTU konference SCEE 2009, Latvija, Rīga, 15.16. oktobris, 2009.</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2010.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„International Scientific Conference European Financial Systems 2010”. Faculty of Economics and Administration, Masaryk Univercity, CZECH REPUBLIC, Brno, May 2010</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2010.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Starptautiskā zinātniskā konference „Tiesiskā nodrošinājuma problēmas krīzes apstakļos”, STA, Latvija, Rīga, aprīlis 2010.</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2010. gads</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Baltijas reģiona valstu integrācijas problēmas ceļā uz Eiropas Savienību. Starptautiskā zinātniskā konference. Rēzekne, RA 2010.</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Pedagoģiskā darbība pēdējos 10 gados:</w:t>
      </w:r>
    </w:p>
    <w:p w:rsidR="006C1849" w:rsidRPr="006C0445" w:rsidRDefault="006C1849" w:rsidP="006C1849">
      <w:pPr>
        <w:rPr>
          <w:sz w:val="22"/>
          <w:szCs w:val="22"/>
          <w:lang w:val="lv-LV"/>
        </w:rPr>
      </w:pPr>
      <w:r w:rsidRPr="006C0445">
        <w:rPr>
          <w:sz w:val="22"/>
          <w:szCs w:val="22"/>
          <w:lang w:val="lv-LV"/>
        </w:rPr>
        <w:t>Docētie studiju kursi: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5"/>
        <w:gridCol w:w="6917"/>
      </w:tblGrid>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Izglītības iestāde</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Studiju kursa nosaukums, kredītpunktu skaits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RTU</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Uzņēmējdarbības resursu organizēšana – 4 KP</w:t>
            </w:r>
          </w:p>
          <w:p w:rsidR="006C1849" w:rsidRPr="006C0445" w:rsidRDefault="006C1849" w:rsidP="0040376E">
            <w:pPr>
              <w:rPr>
                <w:sz w:val="22"/>
                <w:szCs w:val="22"/>
                <w:lang w:val="lv-LV"/>
              </w:rPr>
            </w:pPr>
            <w:r w:rsidRPr="006C0445">
              <w:rPr>
                <w:sz w:val="22"/>
                <w:szCs w:val="22"/>
                <w:lang w:val="lv-LV"/>
              </w:rPr>
              <w:t>Uzņēmējdarbības organizēšanas teorija – 4 KP</w:t>
            </w:r>
          </w:p>
          <w:p w:rsidR="006C1849" w:rsidRPr="006C0445" w:rsidRDefault="006C1849" w:rsidP="0040376E">
            <w:pPr>
              <w:rPr>
                <w:sz w:val="22"/>
                <w:szCs w:val="22"/>
                <w:lang w:val="lv-LV"/>
              </w:rPr>
            </w:pPr>
            <w:r w:rsidRPr="006C0445">
              <w:rPr>
                <w:sz w:val="22"/>
                <w:szCs w:val="22"/>
                <w:lang w:val="lv-LV"/>
              </w:rPr>
              <w:lastRenderedPageBreak/>
              <w:t>Apdrošināšanas sistēma Latvijā – 3 KP</w:t>
            </w:r>
          </w:p>
          <w:p w:rsidR="006C1849" w:rsidRPr="006C0445" w:rsidRDefault="006C1849" w:rsidP="0040376E">
            <w:pPr>
              <w:rPr>
                <w:sz w:val="22"/>
                <w:szCs w:val="22"/>
                <w:lang w:val="lv-LV"/>
              </w:rPr>
            </w:pPr>
            <w:r w:rsidRPr="006C0445">
              <w:rPr>
                <w:sz w:val="22"/>
                <w:szCs w:val="22"/>
                <w:lang w:val="lv-LV"/>
              </w:rPr>
              <w:t>Uzņēmējdarbības vadīšana – 4 KP</w:t>
            </w:r>
          </w:p>
          <w:p w:rsidR="006C1849" w:rsidRPr="006C0445" w:rsidRDefault="006C1849" w:rsidP="0040376E">
            <w:pPr>
              <w:rPr>
                <w:sz w:val="22"/>
                <w:szCs w:val="22"/>
                <w:lang w:val="lv-LV"/>
              </w:rPr>
            </w:pPr>
            <w:r w:rsidRPr="006C0445">
              <w:rPr>
                <w:sz w:val="22"/>
                <w:szCs w:val="22"/>
                <w:lang w:val="lv-LV"/>
              </w:rPr>
              <w:t>Uzņēmējdarbības attīstības koncepcijas un metodes – 3 KP</w:t>
            </w:r>
          </w:p>
          <w:p w:rsidR="006C1849" w:rsidRPr="006C0445" w:rsidRDefault="006C1849" w:rsidP="0040376E">
            <w:pPr>
              <w:rPr>
                <w:sz w:val="22"/>
                <w:szCs w:val="22"/>
                <w:lang w:val="lv-LV"/>
              </w:rPr>
            </w:pPr>
            <w:r w:rsidRPr="006C0445">
              <w:rPr>
                <w:sz w:val="22"/>
                <w:szCs w:val="22"/>
                <w:lang w:val="lv-LV"/>
              </w:rPr>
              <w:t>Demogrāfija – 4 KP</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lastRenderedPageBreak/>
              <w:t>STA</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Krīžu pārvaldība – 4KP</w:t>
            </w:r>
          </w:p>
          <w:p w:rsidR="006C1849" w:rsidRPr="006C0445" w:rsidRDefault="006C1849" w:rsidP="0040376E">
            <w:pPr>
              <w:rPr>
                <w:sz w:val="22"/>
                <w:szCs w:val="22"/>
                <w:lang w:val="lv-LV"/>
              </w:rPr>
            </w:pPr>
            <w:r w:rsidRPr="006C0445">
              <w:rPr>
                <w:sz w:val="22"/>
                <w:szCs w:val="22"/>
                <w:lang w:val="lv-LV"/>
              </w:rPr>
              <w:t>Vides ekonomika un aizsardzība – 3 KP</w:t>
            </w:r>
          </w:p>
        </w:tc>
      </w:tr>
      <w:tr w:rsidR="006C1849" w:rsidRPr="006C0445" w:rsidTr="0040376E">
        <w:trPr>
          <w:trHeight w:val="596"/>
        </w:trPr>
        <w:tc>
          <w:tcPr>
            <w:tcW w:w="2235" w:type="dxa"/>
            <w:shd w:val="clear" w:color="auto" w:fill="auto"/>
          </w:tcPr>
          <w:p w:rsidR="006C1849" w:rsidRPr="006C0445" w:rsidRDefault="006C1849" w:rsidP="0040376E">
            <w:pPr>
              <w:rPr>
                <w:sz w:val="22"/>
                <w:szCs w:val="22"/>
                <w:lang w:val="lv-LV"/>
              </w:rPr>
            </w:pPr>
            <w:r w:rsidRPr="006C0445">
              <w:rPr>
                <w:sz w:val="22"/>
                <w:szCs w:val="22"/>
                <w:lang w:val="lv-LV"/>
              </w:rPr>
              <w:t>LBK</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Vadību zinības – 3 KP</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Iztrādātās studiju programmas: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5"/>
        <w:gridCol w:w="6917"/>
      </w:tblGrid>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Izglītības iestāde</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Studiju kursa nosaukums, kredītpunktu skaits</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RTU</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Uzņēmējdarbības resursu organizēšana – 4 KP</w:t>
            </w:r>
          </w:p>
          <w:p w:rsidR="006C1849" w:rsidRPr="006C0445" w:rsidRDefault="006C1849" w:rsidP="0040376E">
            <w:pPr>
              <w:rPr>
                <w:sz w:val="22"/>
                <w:szCs w:val="22"/>
                <w:lang w:val="lv-LV"/>
              </w:rPr>
            </w:pPr>
            <w:r w:rsidRPr="006C0445">
              <w:rPr>
                <w:sz w:val="22"/>
                <w:szCs w:val="22"/>
                <w:lang w:val="lv-LV"/>
              </w:rPr>
              <w:t>Uzņēmējdarbības organizēšanas teorija – 4 KP</w:t>
            </w:r>
          </w:p>
          <w:p w:rsidR="006C1849" w:rsidRPr="006C0445" w:rsidRDefault="006C1849" w:rsidP="0040376E">
            <w:pPr>
              <w:rPr>
                <w:sz w:val="22"/>
                <w:szCs w:val="22"/>
                <w:lang w:val="lv-LV"/>
              </w:rPr>
            </w:pPr>
            <w:r w:rsidRPr="006C0445">
              <w:rPr>
                <w:sz w:val="22"/>
                <w:szCs w:val="22"/>
                <w:lang w:val="lv-LV"/>
              </w:rPr>
              <w:t>Apdrošināšanas sistēma Latvijā – 3 KP</w:t>
            </w:r>
          </w:p>
          <w:p w:rsidR="006C1849" w:rsidRPr="006C0445" w:rsidRDefault="006C1849" w:rsidP="0040376E">
            <w:pPr>
              <w:rPr>
                <w:sz w:val="22"/>
                <w:szCs w:val="22"/>
                <w:lang w:val="lv-LV"/>
              </w:rPr>
            </w:pPr>
            <w:r w:rsidRPr="006C0445">
              <w:rPr>
                <w:sz w:val="22"/>
                <w:szCs w:val="22"/>
                <w:lang w:val="lv-LV"/>
              </w:rPr>
              <w:t>Uzņēmējdarbības vadīšana – 4 KP</w:t>
            </w:r>
          </w:p>
          <w:p w:rsidR="006C1849" w:rsidRPr="006C0445" w:rsidRDefault="006C1849" w:rsidP="0040376E">
            <w:pPr>
              <w:rPr>
                <w:sz w:val="22"/>
                <w:szCs w:val="22"/>
                <w:lang w:val="lv-LV"/>
              </w:rPr>
            </w:pPr>
            <w:r w:rsidRPr="006C0445">
              <w:rPr>
                <w:sz w:val="22"/>
                <w:szCs w:val="22"/>
                <w:lang w:val="lv-LV"/>
              </w:rPr>
              <w:t>Uzņēmējdarbības attīstības koncepcijas un metodes – 3 KP</w:t>
            </w:r>
          </w:p>
          <w:p w:rsidR="006C1849" w:rsidRPr="006C0445" w:rsidRDefault="006C1849" w:rsidP="0040376E">
            <w:pPr>
              <w:rPr>
                <w:sz w:val="22"/>
                <w:szCs w:val="22"/>
                <w:lang w:val="lv-LV"/>
              </w:rPr>
            </w:pPr>
            <w:r w:rsidRPr="006C0445">
              <w:rPr>
                <w:sz w:val="22"/>
                <w:szCs w:val="22"/>
                <w:lang w:val="lv-LV"/>
              </w:rPr>
              <w:t>Demogrāfija – 4 KP</w:t>
            </w:r>
          </w:p>
        </w:tc>
      </w:tr>
      <w:tr w:rsidR="006C1849" w:rsidRPr="006C0445" w:rsidTr="0040376E">
        <w:tc>
          <w:tcPr>
            <w:tcW w:w="2235" w:type="dxa"/>
            <w:shd w:val="clear" w:color="auto" w:fill="auto"/>
          </w:tcPr>
          <w:p w:rsidR="006C1849" w:rsidRPr="006C0445" w:rsidRDefault="006C1849" w:rsidP="0040376E">
            <w:pPr>
              <w:rPr>
                <w:sz w:val="22"/>
                <w:szCs w:val="22"/>
                <w:lang w:val="lv-LV"/>
              </w:rPr>
            </w:pPr>
            <w:r w:rsidRPr="006C0445">
              <w:rPr>
                <w:sz w:val="22"/>
                <w:szCs w:val="22"/>
                <w:lang w:val="lv-LV"/>
              </w:rPr>
              <w:t>STA</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Krīžu pārvaldība – 4KP</w:t>
            </w:r>
          </w:p>
          <w:p w:rsidR="006C1849" w:rsidRPr="006C0445" w:rsidRDefault="006C1849" w:rsidP="0040376E">
            <w:pPr>
              <w:rPr>
                <w:sz w:val="22"/>
                <w:szCs w:val="22"/>
                <w:lang w:val="lv-LV"/>
              </w:rPr>
            </w:pPr>
            <w:r w:rsidRPr="006C0445">
              <w:rPr>
                <w:sz w:val="22"/>
                <w:szCs w:val="22"/>
                <w:lang w:val="lv-LV"/>
              </w:rPr>
              <w:t>Vides ekonomika un aizsardzība – 3 KP</w:t>
            </w:r>
          </w:p>
          <w:p w:rsidR="006C1849" w:rsidRPr="006C0445" w:rsidRDefault="006C1849" w:rsidP="0040376E">
            <w:pPr>
              <w:rPr>
                <w:sz w:val="22"/>
                <w:szCs w:val="22"/>
                <w:lang w:val="lv-LV"/>
              </w:rPr>
            </w:pPr>
            <w:r w:rsidRPr="006C0445">
              <w:rPr>
                <w:sz w:val="22"/>
                <w:szCs w:val="22"/>
                <w:lang w:val="lv-LV"/>
              </w:rPr>
              <w:t>Vides ekonomika un ekoloģija – 3 KP</w:t>
            </w:r>
          </w:p>
          <w:p w:rsidR="006C1849" w:rsidRPr="006C0445" w:rsidRDefault="006C1849" w:rsidP="0040376E">
            <w:pPr>
              <w:rPr>
                <w:sz w:val="22"/>
                <w:szCs w:val="22"/>
                <w:lang w:val="lv-LV"/>
              </w:rPr>
            </w:pPr>
            <w:r w:rsidRPr="006C0445">
              <w:rPr>
                <w:sz w:val="22"/>
                <w:szCs w:val="22"/>
                <w:lang w:val="lv-LV"/>
              </w:rPr>
              <w:t>Reģionālā ekonomika – 3 KP</w:t>
            </w:r>
          </w:p>
        </w:tc>
      </w:tr>
      <w:tr w:rsidR="006C1849" w:rsidRPr="006C0445" w:rsidTr="0040376E">
        <w:tc>
          <w:tcPr>
            <w:tcW w:w="2235" w:type="dxa"/>
            <w:vMerge w:val="restart"/>
            <w:shd w:val="clear" w:color="auto" w:fill="auto"/>
          </w:tcPr>
          <w:p w:rsidR="006C1849" w:rsidRPr="006C0445" w:rsidRDefault="006C1849" w:rsidP="0040376E">
            <w:pPr>
              <w:rPr>
                <w:sz w:val="22"/>
                <w:szCs w:val="22"/>
                <w:lang w:val="lv-LV"/>
              </w:rPr>
            </w:pPr>
            <w:r w:rsidRPr="006C0445">
              <w:rPr>
                <w:sz w:val="22"/>
                <w:szCs w:val="22"/>
                <w:lang w:val="lv-LV"/>
              </w:rPr>
              <w:t>LBK</w:t>
            </w: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Vadību zinības – 3 KP</w:t>
            </w:r>
          </w:p>
        </w:tc>
      </w:tr>
      <w:tr w:rsidR="006C1849" w:rsidRPr="006C0445" w:rsidTr="0040376E">
        <w:tc>
          <w:tcPr>
            <w:tcW w:w="2235" w:type="dxa"/>
            <w:vMerge/>
            <w:shd w:val="clear" w:color="auto" w:fill="auto"/>
          </w:tcPr>
          <w:p w:rsidR="006C1849" w:rsidRPr="006C0445" w:rsidRDefault="006C1849" w:rsidP="0040376E">
            <w:pPr>
              <w:rPr>
                <w:sz w:val="22"/>
                <w:szCs w:val="22"/>
                <w:lang w:val="lv-LV"/>
              </w:rPr>
            </w:pPr>
          </w:p>
        </w:tc>
        <w:tc>
          <w:tcPr>
            <w:tcW w:w="7336" w:type="dxa"/>
            <w:shd w:val="clear" w:color="auto" w:fill="auto"/>
          </w:tcPr>
          <w:p w:rsidR="006C1849" w:rsidRPr="006C0445" w:rsidRDefault="006C1849" w:rsidP="0040376E">
            <w:pPr>
              <w:rPr>
                <w:sz w:val="22"/>
                <w:szCs w:val="22"/>
                <w:lang w:val="lv-LV"/>
              </w:rPr>
            </w:pPr>
            <w:r w:rsidRPr="006C0445">
              <w:rPr>
                <w:sz w:val="22"/>
                <w:szCs w:val="22"/>
                <w:lang w:val="lv-LV"/>
              </w:rPr>
              <w:t>Uzņēmējdarbības pamati – 2 KP</w:t>
            </w: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r w:rsidRPr="006C0445">
        <w:rPr>
          <w:sz w:val="22"/>
          <w:szCs w:val="22"/>
          <w:lang w:val="lv-LV"/>
        </w:rPr>
        <w:t>Papildus informācija:</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832"/>
      </w:tblGrid>
      <w:tr w:rsidR="006C1849" w:rsidRPr="006C0445" w:rsidTr="006C0445">
        <w:tc>
          <w:tcPr>
            <w:tcW w:w="2235" w:type="dxa"/>
            <w:shd w:val="clear" w:color="auto" w:fill="auto"/>
          </w:tcPr>
          <w:p w:rsidR="006C1849" w:rsidRPr="006C0445" w:rsidRDefault="006C1849" w:rsidP="0040376E">
            <w:pPr>
              <w:rPr>
                <w:sz w:val="22"/>
                <w:szCs w:val="22"/>
                <w:lang w:val="lv-LV"/>
              </w:rPr>
            </w:pPr>
            <w:r w:rsidRPr="006C0445">
              <w:rPr>
                <w:sz w:val="22"/>
                <w:szCs w:val="22"/>
                <w:lang w:val="lv-LV"/>
              </w:rPr>
              <w:t>Izglītības iestāde</w:t>
            </w:r>
          </w:p>
        </w:tc>
        <w:tc>
          <w:tcPr>
            <w:tcW w:w="6832" w:type="dxa"/>
            <w:shd w:val="clear" w:color="auto" w:fill="auto"/>
          </w:tcPr>
          <w:p w:rsidR="006C1849" w:rsidRPr="006C0445" w:rsidRDefault="006C1849" w:rsidP="0040376E">
            <w:pPr>
              <w:jc w:val="center"/>
              <w:rPr>
                <w:sz w:val="22"/>
                <w:szCs w:val="22"/>
                <w:lang w:val="lv-LV"/>
              </w:rPr>
            </w:pPr>
            <w:r w:rsidRPr="006C0445">
              <w:rPr>
                <w:sz w:val="22"/>
                <w:szCs w:val="22"/>
                <w:lang w:val="lv-LV"/>
              </w:rPr>
              <w:t>Aktivitāte</w:t>
            </w:r>
          </w:p>
        </w:tc>
      </w:tr>
      <w:tr w:rsidR="006C1849" w:rsidRPr="006C0445" w:rsidTr="006C0445">
        <w:tc>
          <w:tcPr>
            <w:tcW w:w="2235" w:type="dxa"/>
            <w:shd w:val="clear" w:color="auto" w:fill="auto"/>
          </w:tcPr>
          <w:p w:rsidR="006C1849" w:rsidRPr="006C0445" w:rsidRDefault="006C1849" w:rsidP="0040376E">
            <w:pPr>
              <w:rPr>
                <w:sz w:val="22"/>
                <w:szCs w:val="22"/>
                <w:lang w:val="lv-LV"/>
              </w:rPr>
            </w:pPr>
            <w:r w:rsidRPr="006C0445">
              <w:rPr>
                <w:sz w:val="22"/>
                <w:szCs w:val="22"/>
                <w:lang w:val="lv-LV"/>
              </w:rPr>
              <w:t>LU</w:t>
            </w:r>
          </w:p>
        </w:tc>
        <w:tc>
          <w:tcPr>
            <w:tcW w:w="6832" w:type="dxa"/>
            <w:shd w:val="clear" w:color="auto" w:fill="auto"/>
          </w:tcPr>
          <w:p w:rsidR="006C1849" w:rsidRPr="006C0445" w:rsidRDefault="006C1849" w:rsidP="0040376E">
            <w:pPr>
              <w:rPr>
                <w:sz w:val="22"/>
                <w:szCs w:val="22"/>
                <w:lang w:val="lv-LV"/>
              </w:rPr>
            </w:pPr>
            <w:r w:rsidRPr="006C0445">
              <w:rPr>
                <w:sz w:val="22"/>
                <w:szCs w:val="22"/>
                <w:lang w:val="lv-LV"/>
              </w:rPr>
              <w:t>Profesoru Padomes loceklis līdz 2010. gadam</w:t>
            </w:r>
          </w:p>
        </w:tc>
      </w:tr>
      <w:tr w:rsidR="006C1849" w:rsidRPr="006C0445" w:rsidTr="006C0445">
        <w:tc>
          <w:tcPr>
            <w:tcW w:w="2235" w:type="dxa"/>
            <w:shd w:val="clear" w:color="auto" w:fill="auto"/>
          </w:tcPr>
          <w:p w:rsidR="006C1849" w:rsidRPr="006C0445" w:rsidRDefault="006C1849" w:rsidP="0040376E">
            <w:pPr>
              <w:rPr>
                <w:sz w:val="22"/>
                <w:szCs w:val="22"/>
                <w:lang w:val="lv-LV"/>
              </w:rPr>
            </w:pPr>
            <w:r w:rsidRPr="006C0445">
              <w:rPr>
                <w:sz w:val="22"/>
                <w:szCs w:val="22"/>
                <w:lang w:val="lv-LV"/>
              </w:rPr>
              <w:t>RTU</w:t>
            </w:r>
          </w:p>
        </w:tc>
        <w:tc>
          <w:tcPr>
            <w:tcW w:w="6832" w:type="dxa"/>
            <w:shd w:val="clear" w:color="auto" w:fill="auto"/>
          </w:tcPr>
          <w:p w:rsidR="006C1849" w:rsidRPr="006C0445" w:rsidRDefault="006C1849" w:rsidP="0040376E">
            <w:pPr>
              <w:rPr>
                <w:sz w:val="22"/>
                <w:szCs w:val="22"/>
                <w:lang w:val="lv-LV"/>
              </w:rPr>
            </w:pPr>
            <w:r w:rsidRPr="006C0445">
              <w:rPr>
                <w:sz w:val="22"/>
                <w:szCs w:val="22"/>
                <w:lang w:val="lv-LV"/>
              </w:rPr>
              <w:t>Promocijas Padomes loceklis līdz 2010. gadam</w:t>
            </w:r>
          </w:p>
          <w:p w:rsidR="006C1849" w:rsidRPr="006C0445" w:rsidRDefault="006C1849" w:rsidP="0040376E">
            <w:pPr>
              <w:rPr>
                <w:sz w:val="22"/>
                <w:szCs w:val="22"/>
                <w:lang w:val="lv-LV"/>
              </w:rPr>
            </w:pPr>
            <w:r w:rsidRPr="006C0445">
              <w:rPr>
                <w:sz w:val="22"/>
                <w:szCs w:val="22"/>
                <w:lang w:val="lv-LV"/>
              </w:rPr>
              <w:t>Profesoru Padomes loceklis līdz 2010. gadam</w:t>
            </w:r>
          </w:p>
          <w:p w:rsidR="006C1849" w:rsidRPr="006C0445" w:rsidRDefault="006C1849" w:rsidP="0040376E">
            <w:pPr>
              <w:rPr>
                <w:sz w:val="22"/>
                <w:szCs w:val="22"/>
                <w:lang w:val="lv-LV"/>
              </w:rPr>
            </w:pPr>
            <w:r w:rsidRPr="006C0445">
              <w:rPr>
                <w:sz w:val="22"/>
                <w:szCs w:val="22"/>
                <w:lang w:val="lv-LV"/>
              </w:rPr>
              <w:t>Senāta loceklis un Senāta komisijas vadītājs līdz 2009. gadam</w:t>
            </w:r>
          </w:p>
        </w:tc>
      </w:tr>
      <w:tr w:rsidR="006C1849" w:rsidRPr="006C0445" w:rsidTr="006C0445">
        <w:tc>
          <w:tcPr>
            <w:tcW w:w="2235" w:type="dxa"/>
            <w:shd w:val="clear" w:color="auto" w:fill="auto"/>
          </w:tcPr>
          <w:p w:rsidR="006C1849" w:rsidRPr="006C0445" w:rsidRDefault="006C1849" w:rsidP="0040376E">
            <w:pPr>
              <w:rPr>
                <w:sz w:val="22"/>
                <w:szCs w:val="22"/>
                <w:lang w:val="lv-LV"/>
              </w:rPr>
            </w:pPr>
            <w:r w:rsidRPr="006C0445">
              <w:rPr>
                <w:sz w:val="22"/>
                <w:szCs w:val="22"/>
                <w:lang w:val="lv-LV"/>
              </w:rPr>
              <w:t>DU</w:t>
            </w:r>
          </w:p>
        </w:tc>
        <w:tc>
          <w:tcPr>
            <w:tcW w:w="6832" w:type="dxa"/>
            <w:shd w:val="clear" w:color="auto" w:fill="auto"/>
          </w:tcPr>
          <w:p w:rsidR="006C1849" w:rsidRPr="006C0445" w:rsidRDefault="006C1849" w:rsidP="0040376E">
            <w:pPr>
              <w:rPr>
                <w:sz w:val="22"/>
                <w:szCs w:val="22"/>
                <w:lang w:val="lv-LV"/>
              </w:rPr>
            </w:pPr>
            <w:r w:rsidRPr="006C0445">
              <w:rPr>
                <w:sz w:val="22"/>
                <w:szCs w:val="22"/>
                <w:lang w:val="lv-LV"/>
              </w:rPr>
              <w:t>Promocijas Padomes loceklis un Doktorantūras programmas direktors (virzienā „Ekonomika”)</w:t>
            </w:r>
          </w:p>
        </w:tc>
      </w:tr>
      <w:tr w:rsidR="006C1849" w:rsidRPr="006C0445" w:rsidTr="006C0445">
        <w:tc>
          <w:tcPr>
            <w:tcW w:w="2235" w:type="dxa"/>
            <w:shd w:val="clear" w:color="auto" w:fill="auto"/>
          </w:tcPr>
          <w:p w:rsidR="006C1849" w:rsidRPr="006C0445" w:rsidRDefault="006C1849" w:rsidP="0040376E">
            <w:pPr>
              <w:rPr>
                <w:sz w:val="22"/>
                <w:szCs w:val="22"/>
                <w:lang w:val="lv-LV"/>
              </w:rPr>
            </w:pPr>
            <w:r w:rsidRPr="006C0445">
              <w:rPr>
                <w:sz w:val="22"/>
                <w:szCs w:val="22"/>
                <w:lang w:val="lv-LV"/>
              </w:rPr>
              <w:t>STA</w:t>
            </w:r>
          </w:p>
        </w:tc>
        <w:tc>
          <w:tcPr>
            <w:tcW w:w="6832" w:type="dxa"/>
            <w:shd w:val="clear" w:color="auto" w:fill="auto"/>
          </w:tcPr>
          <w:p w:rsidR="006C1849" w:rsidRPr="006C0445" w:rsidRDefault="006C1849" w:rsidP="0040376E">
            <w:pPr>
              <w:rPr>
                <w:sz w:val="22"/>
                <w:szCs w:val="22"/>
                <w:lang w:val="lv-LV"/>
              </w:rPr>
            </w:pPr>
            <w:r w:rsidRPr="006C0445">
              <w:rPr>
                <w:sz w:val="22"/>
                <w:szCs w:val="22"/>
                <w:lang w:val="lv-LV"/>
              </w:rPr>
              <w:t>Senāta loceklis  līdz 2012. gada 1.06.</w:t>
            </w:r>
          </w:p>
        </w:tc>
      </w:tr>
      <w:tr w:rsidR="006C1849" w:rsidRPr="006C0445" w:rsidTr="006C0445">
        <w:tc>
          <w:tcPr>
            <w:tcW w:w="2235" w:type="dxa"/>
            <w:shd w:val="clear" w:color="auto" w:fill="auto"/>
          </w:tcPr>
          <w:p w:rsidR="006C1849" w:rsidRPr="006C0445" w:rsidRDefault="006C1849" w:rsidP="0040376E">
            <w:pPr>
              <w:rPr>
                <w:sz w:val="22"/>
                <w:szCs w:val="22"/>
                <w:lang w:val="lv-LV"/>
              </w:rPr>
            </w:pPr>
            <w:r w:rsidRPr="006C0445">
              <w:rPr>
                <w:sz w:val="22"/>
                <w:szCs w:val="22"/>
                <w:lang w:val="lv-LV"/>
              </w:rPr>
              <w:t>LZP</w:t>
            </w:r>
          </w:p>
        </w:tc>
        <w:tc>
          <w:tcPr>
            <w:tcW w:w="6832" w:type="dxa"/>
            <w:shd w:val="clear" w:color="auto" w:fill="auto"/>
          </w:tcPr>
          <w:p w:rsidR="006C1849" w:rsidRPr="006C0445" w:rsidRDefault="006C1849" w:rsidP="0040376E">
            <w:pPr>
              <w:rPr>
                <w:sz w:val="22"/>
                <w:szCs w:val="22"/>
                <w:lang w:val="lv-LV"/>
              </w:rPr>
            </w:pPr>
            <w:r w:rsidRPr="006C0445">
              <w:rPr>
                <w:sz w:val="22"/>
                <w:szCs w:val="22"/>
                <w:lang w:val="lv-LV"/>
              </w:rPr>
              <w:t>LZP eksperts sekojošos zinātniskajos virzienos  līdz 2013. gadam:</w:t>
            </w:r>
          </w:p>
          <w:p w:rsidR="006C1849" w:rsidRPr="006C0445" w:rsidRDefault="006C1849" w:rsidP="000705A7">
            <w:pPr>
              <w:numPr>
                <w:ilvl w:val="0"/>
                <w:numId w:val="226"/>
              </w:numPr>
              <w:suppressAutoHyphens/>
              <w:rPr>
                <w:sz w:val="22"/>
                <w:szCs w:val="22"/>
                <w:lang w:val="lv-LV"/>
              </w:rPr>
            </w:pPr>
            <w:r w:rsidRPr="006C0445">
              <w:rPr>
                <w:sz w:val="22"/>
                <w:szCs w:val="22"/>
                <w:lang w:val="lv-LV"/>
              </w:rPr>
              <w:t>Mikroekonomika un uzņēmējdarbības vadība (eksperts  kopš 2005. gada 26. aprīļa, LZP lēmums Nr. 3-1-5)</w:t>
            </w:r>
          </w:p>
          <w:p w:rsidR="006C1849" w:rsidRPr="006C0445" w:rsidRDefault="006C1849" w:rsidP="000705A7">
            <w:pPr>
              <w:numPr>
                <w:ilvl w:val="0"/>
                <w:numId w:val="226"/>
              </w:numPr>
              <w:suppressAutoHyphens/>
              <w:rPr>
                <w:sz w:val="22"/>
                <w:szCs w:val="22"/>
                <w:lang w:val="lv-LV"/>
              </w:rPr>
            </w:pPr>
            <w:r w:rsidRPr="006C0445">
              <w:rPr>
                <w:sz w:val="22"/>
                <w:szCs w:val="22"/>
                <w:lang w:val="lv-LV"/>
              </w:rPr>
              <w:t>Reģionālā ekonomika (eksperts  kopš 2006. gada 23. maija, LZP lēmums Nr. 2-2-11)</w:t>
            </w:r>
          </w:p>
          <w:p w:rsidR="006C1849" w:rsidRPr="006C0445" w:rsidRDefault="006C1849" w:rsidP="0040376E">
            <w:pPr>
              <w:rPr>
                <w:sz w:val="22"/>
                <w:szCs w:val="22"/>
                <w:lang w:val="lv-LV"/>
              </w:rPr>
            </w:pPr>
          </w:p>
        </w:tc>
      </w:tr>
    </w:tbl>
    <w:p w:rsidR="006C1849" w:rsidRPr="006C0445" w:rsidRDefault="006C1849" w:rsidP="006C1849">
      <w:pPr>
        <w:rPr>
          <w:sz w:val="22"/>
          <w:szCs w:val="22"/>
          <w:lang w:val="lv-LV"/>
        </w:rPr>
      </w:pPr>
    </w:p>
    <w:p w:rsidR="006C1849" w:rsidRPr="006C0445" w:rsidRDefault="006C1849" w:rsidP="006C1849">
      <w:pPr>
        <w:rPr>
          <w:sz w:val="22"/>
          <w:szCs w:val="22"/>
          <w:lang w:val="lv-LV"/>
        </w:rPr>
      </w:pPr>
    </w:p>
    <w:p w:rsidR="006C1849" w:rsidRPr="006C0445" w:rsidRDefault="006C1849" w:rsidP="006C1849">
      <w:pPr>
        <w:rPr>
          <w:sz w:val="22"/>
          <w:szCs w:val="22"/>
          <w:lang w:val="lv-LV"/>
        </w:rPr>
      </w:pPr>
    </w:p>
    <w:p w:rsidR="006C1849" w:rsidRPr="006C0445" w:rsidRDefault="006C1849" w:rsidP="006C1849">
      <w:pPr>
        <w:jc w:val="right"/>
        <w:rPr>
          <w:sz w:val="22"/>
          <w:szCs w:val="22"/>
          <w:lang w:val="lv-LV"/>
        </w:rPr>
      </w:pPr>
      <w:r w:rsidRPr="006C0445">
        <w:rPr>
          <w:sz w:val="22"/>
          <w:szCs w:val="22"/>
          <w:lang w:val="lv-LV"/>
        </w:rPr>
        <w:t>Nikolajs Baranovskis</w:t>
      </w:r>
    </w:p>
    <w:p w:rsidR="007F6066" w:rsidRPr="00D622C3" w:rsidRDefault="007F6066" w:rsidP="007F6066">
      <w:pPr>
        <w:rPr>
          <w:sz w:val="22"/>
          <w:szCs w:val="22"/>
        </w:rPr>
      </w:pPr>
      <w:r w:rsidRPr="00D622C3">
        <w:rPr>
          <w:sz w:val="22"/>
          <w:szCs w:val="22"/>
        </w:rPr>
        <w:t>10.06.2015.</w:t>
      </w:r>
    </w:p>
    <w:p w:rsidR="008706C6" w:rsidRPr="006C0445" w:rsidRDefault="006C1849" w:rsidP="008706C6">
      <w:pPr>
        <w:jc w:val="center"/>
        <w:rPr>
          <w:b/>
          <w:caps/>
          <w:sz w:val="22"/>
          <w:szCs w:val="22"/>
        </w:rPr>
      </w:pPr>
      <w:r>
        <w:rPr>
          <w:b/>
          <w:caps/>
          <w:sz w:val="28"/>
          <w:szCs w:val="28"/>
        </w:rPr>
        <w:br w:type="page"/>
      </w:r>
      <w:r w:rsidR="008706C6" w:rsidRPr="006C0445">
        <w:rPr>
          <w:b/>
          <w:caps/>
          <w:sz w:val="22"/>
          <w:szCs w:val="22"/>
        </w:rPr>
        <w:lastRenderedPageBreak/>
        <w:t>Curriculum Vitae</w:t>
      </w:r>
    </w:p>
    <w:p w:rsidR="008706C6" w:rsidRPr="006C0445" w:rsidRDefault="008706C6" w:rsidP="008706C6">
      <w:pPr>
        <w:jc w:val="center"/>
        <w:rPr>
          <w:b/>
          <w:sz w:val="22"/>
          <w:szCs w:val="22"/>
        </w:rPr>
      </w:pPr>
    </w:p>
    <w:p w:rsidR="008706C6" w:rsidRPr="006C0445" w:rsidRDefault="008706C6" w:rsidP="00022FF5">
      <w:pPr>
        <w:tabs>
          <w:tab w:val="left" w:pos="2880"/>
        </w:tabs>
        <w:ind w:left="567"/>
        <w:rPr>
          <w:b/>
          <w:sz w:val="22"/>
          <w:szCs w:val="22"/>
        </w:rPr>
      </w:pPr>
      <w:r w:rsidRPr="006C0445">
        <w:rPr>
          <w:sz w:val="22"/>
          <w:szCs w:val="22"/>
        </w:rPr>
        <w:t>Vārds, uzvārds</w:t>
      </w:r>
      <w:r w:rsidRPr="006C0445">
        <w:rPr>
          <w:sz w:val="22"/>
          <w:szCs w:val="22"/>
        </w:rPr>
        <w:tab/>
      </w:r>
      <w:r w:rsidRPr="006C0445">
        <w:rPr>
          <w:b/>
          <w:sz w:val="22"/>
          <w:szCs w:val="22"/>
        </w:rPr>
        <w:t>Irēna Baraškina</w:t>
      </w:r>
    </w:p>
    <w:p w:rsidR="008706C6" w:rsidRPr="006C0445" w:rsidRDefault="008706C6" w:rsidP="00022FF5">
      <w:pPr>
        <w:tabs>
          <w:tab w:val="left" w:pos="2880"/>
        </w:tabs>
        <w:ind w:left="567"/>
        <w:rPr>
          <w:sz w:val="22"/>
          <w:szCs w:val="22"/>
        </w:rPr>
      </w:pPr>
      <w:r w:rsidRPr="006C0445">
        <w:rPr>
          <w:sz w:val="22"/>
          <w:szCs w:val="22"/>
        </w:rPr>
        <w:t>Adrese</w:t>
      </w:r>
      <w:r w:rsidRPr="006C0445">
        <w:rPr>
          <w:sz w:val="22"/>
          <w:szCs w:val="22"/>
        </w:rPr>
        <w:tab/>
        <w:t>Asteru ielā 14A – 4, Jelgava,LV-3001</w:t>
      </w:r>
    </w:p>
    <w:p w:rsidR="008706C6" w:rsidRPr="006C0445" w:rsidRDefault="008706C6" w:rsidP="00022FF5">
      <w:pPr>
        <w:tabs>
          <w:tab w:val="left" w:pos="2880"/>
        </w:tabs>
        <w:ind w:left="567"/>
        <w:rPr>
          <w:sz w:val="22"/>
          <w:szCs w:val="22"/>
        </w:rPr>
      </w:pPr>
      <w:r w:rsidRPr="006C0445">
        <w:rPr>
          <w:sz w:val="22"/>
          <w:szCs w:val="22"/>
        </w:rPr>
        <w:t xml:space="preserve">E-pasts </w:t>
      </w:r>
      <w:r w:rsidRPr="006C0445">
        <w:rPr>
          <w:sz w:val="22"/>
          <w:szCs w:val="22"/>
        </w:rPr>
        <w:tab/>
        <w:t>irena.baraskina@gmail.com</w:t>
      </w:r>
    </w:p>
    <w:tbl>
      <w:tblPr>
        <w:tblW w:w="9366" w:type="dxa"/>
        <w:tblInd w:w="-10" w:type="dxa"/>
        <w:tblLayout w:type="fixed"/>
        <w:tblLook w:val="0000" w:firstRow="0" w:lastRow="0" w:firstColumn="0" w:lastColumn="0" w:noHBand="0" w:noVBand="0"/>
      </w:tblPr>
      <w:tblGrid>
        <w:gridCol w:w="2845"/>
        <w:gridCol w:w="1747"/>
        <w:gridCol w:w="1088"/>
        <w:gridCol w:w="471"/>
        <w:gridCol w:w="1514"/>
        <w:gridCol w:w="1701"/>
      </w:tblGrid>
      <w:tr w:rsidR="00D00D3D" w:rsidRPr="006C0445" w:rsidTr="006C0445">
        <w:trPr>
          <w:trHeight w:val="276"/>
        </w:trPr>
        <w:tc>
          <w:tcPr>
            <w:tcW w:w="9366" w:type="dxa"/>
            <w:gridSpan w:val="6"/>
            <w:tcBorders>
              <w:bottom w:val="single" w:sz="4" w:space="0" w:color="000000"/>
            </w:tcBorders>
            <w:vAlign w:val="bottom"/>
          </w:tcPr>
          <w:p w:rsidR="00D00D3D" w:rsidRPr="006C0445" w:rsidRDefault="00D00D3D" w:rsidP="00D00D3D">
            <w:pPr>
              <w:snapToGrid w:val="0"/>
              <w:spacing w:before="120"/>
              <w:rPr>
                <w:sz w:val="22"/>
                <w:szCs w:val="22"/>
              </w:rPr>
            </w:pPr>
            <w:r w:rsidRPr="006C0445">
              <w:rPr>
                <w:b/>
                <w:sz w:val="22"/>
                <w:szCs w:val="22"/>
              </w:rPr>
              <w:t>Izglītība</w:t>
            </w:r>
          </w:p>
        </w:tc>
      </w:tr>
      <w:tr w:rsidR="008706C6" w:rsidRPr="006C0445" w:rsidTr="006C0445">
        <w:trPr>
          <w:trHeight w:val="276"/>
        </w:trPr>
        <w:tc>
          <w:tcPr>
            <w:tcW w:w="4592" w:type="dxa"/>
            <w:gridSpan w:val="2"/>
            <w:tcBorders>
              <w:top w:val="single" w:sz="4" w:space="0" w:color="000000"/>
              <w:left w:val="single" w:sz="4" w:space="0" w:color="000000"/>
              <w:bottom w:val="single" w:sz="4" w:space="0" w:color="000000"/>
            </w:tcBorders>
          </w:tcPr>
          <w:p w:rsidR="008706C6" w:rsidRPr="006C0445" w:rsidRDefault="008706C6" w:rsidP="006039AE">
            <w:pPr>
              <w:snapToGrid w:val="0"/>
              <w:jc w:val="center"/>
              <w:rPr>
                <w:sz w:val="22"/>
                <w:szCs w:val="22"/>
              </w:rPr>
            </w:pPr>
            <w:r w:rsidRPr="006C0445">
              <w:rPr>
                <w:sz w:val="22"/>
                <w:szCs w:val="22"/>
              </w:rPr>
              <w:t>Pamatstudijas, maģistrantūra, doktorantūra.</w:t>
            </w:r>
          </w:p>
          <w:p w:rsidR="008706C6" w:rsidRPr="006C0445" w:rsidRDefault="008706C6" w:rsidP="006039AE">
            <w:pPr>
              <w:jc w:val="center"/>
              <w:rPr>
                <w:sz w:val="22"/>
                <w:szCs w:val="22"/>
              </w:rPr>
            </w:pPr>
            <w:r w:rsidRPr="006C0445">
              <w:rPr>
                <w:sz w:val="22"/>
                <w:szCs w:val="22"/>
              </w:rPr>
              <w:t>Mācību iestāde, valsts</w:t>
            </w:r>
          </w:p>
        </w:tc>
        <w:tc>
          <w:tcPr>
            <w:tcW w:w="1559" w:type="dxa"/>
            <w:gridSpan w:val="2"/>
            <w:tcBorders>
              <w:top w:val="single" w:sz="4" w:space="0" w:color="000000"/>
              <w:left w:val="single" w:sz="4" w:space="0" w:color="000000"/>
              <w:bottom w:val="single" w:sz="4" w:space="0" w:color="000000"/>
            </w:tcBorders>
          </w:tcPr>
          <w:p w:rsidR="008706C6" w:rsidRPr="006C0445" w:rsidRDefault="008706C6" w:rsidP="006039AE">
            <w:pPr>
              <w:snapToGrid w:val="0"/>
              <w:spacing w:before="120"/>
              <w:jc w:val="center"/>
              <w:rPr>
                <w:sz w:val="22"/>
                <w:szCs w:val="22"/>
              </w:rPr>
            </w:pPr>
            <w:r w:rsidRPr="006C0445">
              <w:rPr>
                <w:sz w:val="22"/>
                <w:szCs w:val="22"/>
              </w:rPr>
              <w:t>Studiju laiks</w:t>
            </w:r>
          </w:p>
        </w:tc>
        <w:tc>
          <w:tcPr>
            <w:tcW w:w="3215" w:type="dxa"/>
            <w:gridSpan w:val="2"/>
            <w:tcBorders>
              <w:top w:val="single" w:sz="4" w:space="0" w:color="000000"/>
              <w:left w:val="single" w:sz="4" w:space="0" w:color="000000"/>
              <w:bottom w:val="single" w:sz="4" w:space="0" w:color="000000"/>
              <w:right w:val="single" w:sz="4" w:space="0" w:color="000000"/>
            </w:tcBorders>
          </w:tcPr>
          <w:p w:rsidR="008706C6" w:rsidRPr="006C0445" w:rsidRDefault="008706C6" w:rsidP="006039AE">
            <w:pPr>
              <w:snapToGrid w:val="0"/>
              <w:spacing w:before="120"/>
              <w:jc w:val="center"/>
              <w:rPr>
                <w:sz w:val="22"/>
                <w:szCs w:val="22"/>
              </w:rPr>
            </w:pPr>
            <w:r w:rsidRPr="006C0445">
              <w:rPr>
                <w:sz w:val="22"/>
                <w:szCs w:val="22"/>
              </w:rPr>
              <w:t>Specialitāte</w:t>
            </w:r>
          </w:p>
        </w:tc>
      </w:tr>
      <w:tr w:rsidR="008706C6" w:rsidRPr="006C0445" w:rsidTr="006C0445">
        <w:trPr>
          <w:trHeight w:val="276"/>
        </w:trPr>
        <w:tc>
          <w:tcPr>
            <w:tcW w:w="4592" w:type="dxa"/>
            <w:gridSpan w:val="2"/>
            <w:tcBorders>
              <w:top w:val="single" w:sz="4" w:space="0" w:color="000000"/>
              <w:left w:val="single" w:sz="4" w:space="0" w:color="000000"/>
              <w:bottom w:val="single" w:sz="4" w:space="0" w:color="000000"/>
            </w:tcBorders>
            <w:vAlign w:val="center"/>
          </w:tcPr>
          <w:p w:rsidR="008706C6" w:rsidRPr="006C0445" w:rsidRDefault="008706C6" w:rsidP="006039AE">
            <w:pPr>
              <w:snapToGrid w:val="0"/>
              <w:spacing w:line="240" w:lineRule="atLeast"/>
              <w:rPr>
                <w:sz w:val="22"/>
                <w:szCs w:val="22"/>
              </w:rPr>
            </w:pPr>
            <w:r w:rsidRPr="006C0445">
              <w:rPr>
                <w:sz w:val="22"/>
                <w:szCs w:val="22"/>
              </w:rPr>
              <w:t xml:space="preserve">Latvijas Lauksaimniecības universitāte, Latvija, doktora grāds </w:t>
            </w:r>
          </w:p>
        </w:tc>
        <w:tc>
          <w:tcPr>
            <w:tcW w:w="1559" w:type="dxa"/>
            <w:gridSpan w:val="2"/>
            <w:tcBorders>
              <w:top w:val="single" w:sz="4" w:space="0" w:color="000000"/>
              <w:left w:val="single" w:sz="4" w:space="0" w:color="000000"/>
              <w:bottom w:val="single" w:sz="4" w:space="0" w:color="000000"/>
            </w:tcBorders>
            <w:vAlign w:val="center"/>
          </w:tcPr>
          <w:p w:rsidR="008706C6" w:rsidRPr="006C0445" w:rsidRDefault="008706C6" w:rsidP="006039AE">
            <w:pPr>
              <w:snapToGrid w:val="0"/>
              <w:jc w:val="center"/>
              <w:rPr>
                <w:sz w:val="22"/>
                <w:szCs w:val="22"/>
              </w:rPr>
            </w:pPr>
            <w:r w:rsidRPr="006C0445">
              <w:rPr>
                <w:sz w:val="22"/>
                <w:szCs w:val="22"/>
              </w:rPr>
              <w:t>01.09.2001. – 31.07.2010.</w:t>
            </w:r>
          </w:p>
        </w:tc>
        <w:tc>
          <w:tcPr>
            <w:tcW w:w="3215" w:type="dxa"/>
            <w:gridSpan w:val="2"/>
            <w:tcBorders>
              <w:top w:val="single" w:sz="4" w:space="0" w:color="000000"/>
              <w:left w:val="single" w:sz="4" w:space="0" w:color="000000"/>
              <w:bottom w:val="single" w:sz="4" w:space="0" w:color="000000"/>
              <w:right w:val="single" w:sz="4" w:space="0" w:color="000000"/>
            </w:tcBorders>
            <w:vAlign w:val="center"/>
          </w:tcPr>
          <w:p w:rsidR="008706C6" w:rsidRPr="006C0445" w:rsidRDefault="008706C6" w:rsidP="006039AE">
            <w:pPr>
              <w:snapToGrid w:val="0"/>
              <w:rPr>
                <w:sz w:val="22"/>
                <w:szCs w:val="22"/>
              </w:rPr>
            </w:pPr>
            <w:r w:rsidRPr="006C0445">
              <w:rPr>
                <w:sz w:val="22"/>
                <w:szCs w:val="22"/>
              </w:rPr>
              <w:t>Ekonomika, specializācija: Agrārā ekonomika</w:t>
            </w:r>
          </w:p>
        </w:tc>
      </w:tr>
      <w:tr w:rsidR="008706C6" w:rsidRPr="006C0445" w:rsidTr="006C0445">
        <w:trPr>
          <w:trHeight w:val="276"/>
        </w:trPr>
        <w:tc>
          <w:tcPr>
            <w:tcW w:w="4592" w:type="dxa"/>
            <w:gridSpan w:val="2"/>
            <w:tcBorders>
              <w:top w:val="single" w:sz="4" w:space="0" w:color="000000"/>
              <w:left w:val="single" w:sz="4" w:space="0" w:color="000000"/>
              <w:bottom w:val="single" w:sz="4" w:space="0" w:color="000000"/>
            </w:tcBorders>
            <w:vAlign w:val="center"/>
          </w:tcPr>
          <w:p w:rsidR="008706C6" w:rsidRPr="006C0445" w:rsidRDefault="008706C6" w:rsidP="006039AE">
            <w:pPr>
              <w:snapToGrid w:val="0"/>
              <w:spacing w:line="240" w:lineRule="atLeast"/>
              <w:rPr>
                <w:sz w:val="22"/>
                <w:szCs w:val="22"/>
              </w:rPr>
            </w:pPr>
            <w:r w:rsidRPr="006C0445">
              <w:rPr>
                <w:sz w:val="22"/>
                <w:szCs w:val="22"/>
              </w:rPr>
              <w:t xml:space="preserve">Latvijas Lauksaimniecības universitāte, Latvija, maģistra grāds </w:t>
            </w:r>
          </w:p>
        </w:tc>
        <w:tc>
          <w:tcPr>
            <w:tcW w:w="1559" w:type="dxa"/>
            <w:gridSpan w:val="2"/>
            <w:tcBorders>
              <w:top w:val="single" w:sz="4" w:space="0" w:color="000000"/>
              <w:left w:val="single" w:sz="4" w:space="0" w:color="000000"/>
              <w:bottom w:val="single" w:sz="4" w:space="0" w:color="000000"/>
            </w:tcBorders>
            <w:vAlign w:val="center"/>
          </w:tcPr>
          <w:p w:rsidR="008706C6" w:rsidRPr="006C0445" w:rsidRDefault="008706C6" w:rsidP="006039AE">
            <w:pPr>
              <w:snapToGrid w:val="0"/>
              <w:jc w:val="center"/>
              <w:rPr>
                <w:sz w:val="22"/>
                <w:szCs w:val="22"/>
              </w:rPr>
            </w:pPr>
            <w:r w:rsidRPr="006C0445">
              <w:rPr>
                <w:sz w:val="22"/>
                <w:szCs w:val="22"/>
              </w:rPr>
              <w:t>01.09.1996. – 22.06.2001.</w:t>
            </w:r>
          </w:p>
        </w:tc>
        <w:tc>
          <w:tcPr>
            <w:tcW w:w="3215" w:type="dxa"/>
            <w:gridSpan w:val="2"/>
            <w:tcBorders>
              <w:top w:val="single" w:sz="4" w:space="0" w:color="000000"/>
              <w:left w:val="single" w:sz="4" w:space="0" w:color="000000"/>
              <w:bottom w:val="single" w:sz="4" w:space="0" w:color="000000"/>
              <w:right w:val="single" w:sz="4" w:space="0" w:color="000000"/>
            </w:tcBorders>
            <w:vAlign w:val="center"/>
          </w:tcPr>
          <w:p w:rsidR="008706C6" w:rsidRPr="006C0445" w:rsidRDefault="008706C6" w:rsidP="006039AE">
            <w:pPr>
              <w:snapToGrid w:val="0"/>
              <w:rPr>
                <w:sz w:val="22"/>
                <w:szCs w:val="22"/>
              </w:rPr>
            </w:pPr>
            <w:r w:rsidRPr="006C0445">
              <w:rPr>
                <w:sz w:val="22"/>
                <w:szCs w:val="22"/>
              </w:rPr>
              <w:t>Ekonomika, specializācija: Ekonomika un agrārā politika Eiropas Savienībā</w:t>
            </w:r>
          </w:p>
        </w:tc>
      </w:tr>
      <w:tr w:rsidR="008706C6" w:rsidRPr="006C0445" w:rsidTr="006C0445">
        <w:trPr>
          <w:trHeight w:val="276"/>
        </w:trPr>
        <w:tc>
          <w:tcPr>
            <w:tcW w:w="4592" w:type="dxa"/>
            <w:gridSpan w:val="2"/>
            <w:tcBorders>
              <w:top w:val="single" w:sz="4" w:space="0" w:color="000000"/>
              <w:left w:val="single" w:sz="4" w:space="0" w:color="000000"/>
              <w:bottom w:val="single" w:sz="4" w:space="0" w:color="000000"/>
            </w:tcBorders>
            <w:vAlign w:val="center"/>
          </w:tcPr>
          <w:p w:rsidR="008706C6" w:rsidRPr="006C0445" w:rsidRDefault="008706C6" w:rsidP="006039AE">
            <w:pPr>
              <w:snapToGrid w:val="0"/>
              <w:rPr>
                <w:sz w:val="22"/>
                <w:szCs w:val="22"/>
              </w:rPr>
            </w:pPr>
            <w:r w:rsidRPr="006C0445">
              <w:rPr>
                <w:sz w:val="22"/>
                <w:szCs w:val="22"/>
              </w:rPr>
              <w:t>Latvijas Lauksaimniecības universitāte, Latvija, bakalaura grāds</w:t>
            </w:r>
          </w:p>
        </w:tc>
        <w:tc>
          <w:tcPr>
            <w:tcW w:w="1559" w:type="dxa"/>
            <w:gridSpan w:val="2"/>
            <w:tcBorders>
              <w:top w:val="single" w:sz="4" w:space="0" w:color="000000"/>
              <w:left w:val="single" w:sz="4" w:space="0" w:color="000000"/>
              <w:bottom w:val="single" w:sz="4" w:space="0" w:color="000000"/>
            </w:tcBorders>
            <w:vAlign w:val="center"/>
          </w:tcPr>
          <w:p w:rsidR="008706C6" w:rsidRPr="006C0445" w:rsidRDefault="008706C6" w:rsidP="006039AE">
            <w:pPr>
              <w:snapToGrid w:val="0"/>
              <w:jc w:val="center"/>
              <w:rPr>
                <w:sz w:val="22"/>
                <w:szCs w:val="22"/>
              </w:rPr>
            </w:pPr>
            <w:r w:rsidRPr="006C0445">
              <w:rPr>
                <w:sz w:val="22"/>
                <w:szCs w:val="22"/>
              </w:rPr>
              <w:t>01.09.1992. – 18.06.1996.</w:t>
            </w:r>
          </w:p>
        </w:tc>
        <w:tc>
          <w:tcPr>
            <w:tcW w:w="3215" w:type="dxa"/>
            <w:gridSpan w:val="2"/>
            <w:tcBorders>
              <w:top w:val="single" w:sz="4" w:space="0" w:color="000000"/>
              <w:left w:val="single" w:sz="4" w:space="0" w:color="000000"/>
              <w:bottom w:val="single" w:sz="4" w:space="0" w:color="000000"/>
              <w:right w:val="single" w:sz="4" w:space="0" w:color="000000"/>
            </w:tcBorders>
            <w:vAlign w:val="center"/>
          </w:tcPr>
          <w:p w:rsidR="008706C6" w:rsidRPr="006C0445" w:rsidRDefault="008706C6" w:rsidP="006039AE">
            <w:pPr>
              <w:snapToGrid w:val="0"/>
              <w:rPr>
                <w:sz w:val="22"/>
                <w:szCs w:val="22"/>
              </w:rPr>
            </w:pPr>
            <w:r w:rsidRPr="006C0445">
              <w:rPr>
                <w:sz w:val="22"/>
                <w:szCs w:val="22"/>
              </w:rPr>
              <w:t>Ekonomika, specializācija:</w:t>
            </w:r>
          </w:p>
          <w:p w:rsidR="008706C6" w:rsidRPr="006C0445" w:rsidRDefault="008706C6" w:rsidP="006039AE">
            <w:pPr>
              <w:rPr>
                <w:sz w:val="22"/>
                <w:szCs w:val="22"/>
              </w:rPr>
            </w:pPr>
            <w:r w:rsidRPr="006C0445">
              <w:rPr>
                <w:sz w:val="22"/>
                <w:szCs w:val="22"/>
              </w:rPr>
              <w:t>Uzņēmējdarbība</w:t>
            </w:r>
          </w:p>
        </w:tc>
      </w:tr>
      <w:tr w:rsidR="00D00D3D" w:rsidRPr="006C0445" w:rsidTr="00D00D3D">
        <w:trPr>
          <w:trHeight w:val="441"/>
        </w:trPr>
        <w:tc>
          <w:tcPr>
            <w:tcW w:w="9366" w:type="dxa"/>
            <w:gridSpan w:val="6"/>
            <w:tcBorders>
              <w:bottom w:val="single" w:sz="4" w:space="0" w:color="000000"/>
            </w:tcBorders>
            <w:vAlign w:val="bottom"/>
          </w:tcPr>
          <w:p w:rsidR="00D00D3D" w:rsidRPr="006C0445" w:rsidRDefault="00D00D3D" w:rsidP="00D00D3D">
            <w:pPr>
              <w:snapToGrid w:val="0"/>
              <w:rPr>
                <w:sz w:val="22"/>
                <w:szCs w:val="22"/>
              </w:rPr>
            </w:pPr>
            <w:r w:rsidRPr="006C0445">
              <w:rPr>
                <w:b/>
                <w:sz w:val="22"/>
                <w:szCs w:val="22"/>
              </w:rPr>
              <w:t>Akadēmiskā un zinātniskā kvalifikācija</w:t>
            </w:r>
          </w:p>
        </w:tc>
      </w:tr>
      <w:tr w:rsidR="008706C6" w:rsidRPr="006C0445" w:rsidTr="00D00D3D">
        <w:trPr>
          <w:trHeight w:val="396"/>
        </w:trPr>
        <w:tc>
          <w:tcPr>
            <w:tcW w:w="2845" w:type="dxa"/>
            <w:tcBorders>
              <w:top w:val="single" w:sz="4" w:space="0" w:color="000000"/>
              <w:left w:val="single" w:sz="4" w:space="0" w:color="000000"/>
              <w:bottom w:val="single" w:sz="4" w:space="0" w:color="000000"/>
            </w:tcBorders>
            <w:vAlign w:val="center"/>
          </w:tcPr>
          <w:p w:rsidR="008706C6" w:rsidRPr="006C0445" w:rsidRDefault="008706C6" w:rsidP="00895597">
            <w:pPr>
              <w:snapToGrid w:val="0"/>
              <w:jc w:val="center"/>
              <w:rPr>
                <w:sz w:val="22"/>
                <w:szCs w:val="22"/>
              </w:rPr>
            </w:pPr>
            <w:r w:rsidRPr="006C0445">
              <w:rPr>
                <w:sz w:val="22"/>
                <w:szCs w:val="22"/>
              </w:rPr>
              <w:t>Augstskola, valsts, gads</w:t>
            </w:r>
          </w:p>
        </w:tc>
        <w:tc>
          <w:tcPr>
            <w:tcW w:w="2835" w:type="dxa"/>
            <w:gridSpan w:val="2"/>
            <w:tcBorders>
              <w:top w:val="single" w:sz="4" w:space="0" w:color="000000"/>
              <w:left w:val="single" w:sz="4" w:space="0" w:color="000000"/>
              <w:bottom w:val="single" w:sz="4" w:space="0" w:color="000000"/>
            </w:tcBorders>
            <w:vAlign w:val="center"/>
          </w:tcPr>
          <w:p w:rsidR="008706C6" w:rsidRPr="006C0445" w:rsidRDefault="008706C6" w:rsidP="00895597">
            <w:pPr>
              <w:snapToGrid w:val="0"/>
              <w:jc w:val="center"/>
              <w:rPr>
                <w:sz w:val="22"/>
                <w:szCs w:val="22"/>
              </w:rPr>
            </w:pPr>
            <w:r w:rsidRPr="006C0445">
              <w:rPr>
                <w:sz w:val="22"/>
                <w:szCs w:val="22"/>
              </w:rPr>
              <w:t>Specialitāte</w:t>
            </w:r>
          </w:p>
        </w:tc>
        <w:tc>
          <w:tcPr>
            <w:tcW w:w="1985" w:type="dxa"/>
            <w:gridSpan w:val="2"/>
            <w:tcBorders>
              <w:top w:val="single" w:sz="4" w:space="0" w:color="000000"/>
              <w:left w:val="single" w:sz="4" w:space="0" w:color="000000"/>
              <w:bottom w:val="single" w:sz="4" w:space="0" w:color="000000"/>
            </w:tcBorders>
            <w:vAlign w:val="center"/>
          </w:tcPr>
          <w:p w:rsidR="008706C6" w:rsidRPr="006C0445" w:rsidRDefault="008706C6" w:rsidP="00895597">
            <w:pPr>
              <w:snapToGrid w:val="0"/>
              <w:jc w:val="center"/>
              <w:rPr>
                <w:sz w:val="22"/>
                <w:szCs w:val="22"/>
              </w:rPr>
            </w:pPr>
            <w:r w:rsidRPr="006C0445">
              <w:rPr>
                <w:sz w:val="22"/>
                <w:szCs w:val="22"/>
              </w:rPr>
              <w:t>Akadēmiskais grāds</w:t>
            </w:r>
          </w:p>
        </w:tc>
        <w:tc>
          <w:tcPr>
            <w:tcW w:w="1701" w:type="dxa"/>
            <w:tcBorders>
              <w:top w:val="single" w:sz="4" w:space="0" w:color="000000"/>
              <w:left w:val="single" w:sz="4" w:space="0" w:color="000000"/>
              <w:bottom w:val="single" w:sz="4" w:space="0" w:color="000000"/>
              <w:right w:val="single" w:sz="4" w:space="0" w:color="000000"/>
            </w:tcBorders>
            <w:vAlign w:val="center"/>
          </w:tcPr>
          <w:p w:rsidR="008706C6" w:rsidRPr="006C0445" w:rsidRDefault="008706C6" w:rsidP="00D00D3D">
            <w:pPr>
              <w:snapToGrid w:val="0"/>
              <w:jc w:val="center"/>
              <w:rPr>
                <w:sz w:val="22"/>
                <w:szCs w:val="22"/>
              </w:rPr>
            </w:pPr>
            <w:r w:rsidRPr="006C0445">
              <w:rPr>
                <w:sz w:val="22"/>
                <w:szCs w:val="22"/>
              </w:rPr>
              <w:t>Diploma Nr.</w:t>
            </w:r>
          </w:p>
        </w:tc>
      </w:tr>
      <w:tr w:rsidR="008706C6" w:rsidRPr="006C0445" w:rsidTr="00D00D3D">
        <w:trPr>
          <w:trHeight w:val="396"/>
        </w:trPr>
        <w:tc>
          <w:tcPr>
            <w:tcW w:w="2845" w:type="dxa"/>
            <w:tcBorders>
              <w:top w:val="single" w:sz="4" w:space="0" w:color="000000"/>
              <w:left w:val="single" w:sz="4" w:space="0" w:color="000000"/>
              <w:bottom w:val="single" w:sz="4" w:space="0" w:color="000000"/>
            </w:tcBorders>
          </w:tcPr>
          <w:p w:rsidR="008706C6" w:rsidRPr="006C0445" w:rsidRDefault="008706C6" w:rsidP="00895597">
            <w:pPr>
              <w:snapToGrid w:val="0"/>
              <w:rPr>
                <w:sz w:val="22"/>
                <w:szCs w:val="22"/>
              </w:rPr>
            </w:pPr>
            <w:r w:rsidRPr="006C0445">
              <w:rPr>
                <w:sz w:val="22"/>
                <w:szCs w:val="22"/>
              </w:rPr>
              <w:t xml:space="preserve">Latvijas Lauksaimniecības universitāte, Latvija </w:t>
            </w:r>
          </w:p>
        </w:tc>
        <w:tc>
          <w:tcPr>
            <w:tcW w:w="2835" w:type="dxa"/>
            <w:gridSpan w:val="2"/>
            <w:tcBorders>
              <w:top w:val="single" w:sz="4" w:space="0" w:color="000000"/>
              <w:left w:val="single" w:sz="4" w:space="0" w:color="000000"/>
              <w:bottom w:val="single" w:sz="4" w:space="0" w:color="000000"/>
            </w:tcBorders>
          </w:tcPr>
          <w:p w:rsidR="008706C6" w:rsidRPr="006C0445" w:rsidRDefault="008706C6" w:rsidP="00895597">
            <w:pPr>
              <w:snapToGrid w:val="0"/>
              <w:jc w:val="center"/>
              <w:rPr>
                <w:sz w:val="22"/>
                <w:szCs w:val="22"/>
              </w:rPr>
            </w:pPr>
            <w:r w:rsidRPr="006C0445">
              <w:rPr>
                <w:sz w:val="22"/>
                <w:szCs w:val="22"/>
              </w:rPr>
              <w:t>Agrārā ekonomika</w:t>
            </w:r>
          </w:p>
        </w:tc>
        <w:tc>
          <w:tcPr>
            <w:tcW w:w="1985" w:type="dxa"/>
            <w:gridSpan w:val="2"/>
            <w:tcBorders>
              <w:top w:val="single" w:sz="4" w:space="0" w:color="000000"/>
              <w:left w:val="single" w:sz="4" w:space="0" w:color="000000"/>
              <w:bottom w:val="single" w:sz="4" w:space="0" w:color="000000"/>
            </w:tcBorders>
          </w:tcPr>
          <w:p w:rsidR="008706C6" w:rsidRPr="006C0445" w:rsidRDefault="008706C6" w:rsidP="00895597">
            <w:pPr>
              <w:snapToGrid w:val="0"/>
              <w:jc w:val="center"/>
              <w:rPr>
                <w:sz w:val="22"/>
                <w:szCs w:val="22"/>
              </w:rPr>
            </w:pPr>
            <w:r w:rsidRPr="006C0445">
              <w:rPr>
                <w:sz w:val="22"/>
                <w:szCs w:val="22"/>
              </w:rPr>
              <w:t>Doktora grāds Ekonomikā</w:t>
            </w:r>
          </w:p>
        </w:tc>
        <w:tc>
          <w:tcPr>
            <w:tcW w:w="1701" w:type="dxa"/>
            <w:tcBorders>
              <w:top w:val="single" w:sz="4" w:space="0" w:color="000000"/>
              <w:left w:val="single" w:sz="4" w:space="0" w:color="000000"/>
              <w:bottom w:val="single" w:sz="4" w:space="0" w:color="000000"/>
              <w:right w:val="single" w:sz="4" w:space="0" w:color="000000"/>
            </w:tcBorders>
          </w:tcPr>
          <w:p w:rsidR="008706C6" w:rsidRPr="006C0445" w:rsidRDefault="008706C6" w:rsidP="00895597">
            <w:pPr>
              <w:snapToGrid w:val="0"/>
              <w:jc w:val="center"/>
              <w:rPr>
                <w:sz w:val="22"/>
                <w:szCs w:val="22"/>
              </w:rPr>
            </w:pPr>
            <w:r w:rsidRPr="006C0445">
              <w:rPr>
                <w:sz w:val="22"/>
                <w:szCs w:val="22"/>
              </w:rPr>
              <w:t>D Nr.0080</w:t>
            </w:r>
          </w:p>
        </w:tc>
      </w:tr>
      <w:tr w:rsidR="008706C6" w:rsidRPr="006C0445" w:rsidTr="00D00D3D">
        <w:trPr>
          <w:trHeight w:val="396"/>
        </w:trPr>
        <w:tc>
          <w:tcPr>
            <w:tcW w:w="2845" w:type="dxa"/>
            <w:tcBorders>
              <w:top w:val="single" w:sz="4" w:space="0" w:color="000000"/>
              <w:left w:val="single" w:sz="4" w:space="0" w:color="000000"/>
              <w:bottom w:val="single" w:sz="4" w:space="0" w:color="000000"/>
            </w:tcBorders>
          </w:tcPr>
          <w:p w:rsidR="008706C6" w:rsidRPr="006C0445" w:rsidRDefault="008706C6" w:rsidP="00895597">
            <w:pPr>
              <w:snapToGrid w:val="0"/>
              <w:rPr>
                <w:sz w:val="22"/>
                <w:szCs w:val="22"/>
              </w:rPr>
            </w:pPr>
            <w:r w:rsidRPr="006C0445">
              <w:rPr>
                <w:sz w:val="22"/>
                <w:szCs w:val="22"/>
              </w:rPr>
              <w:t xml:space="preserve">Latvijas Lauksaimniecības universitāte, Latvija </w:t>
            </w:r>
          </w:p>
        </w:tc>
        <w:tc>
          <w:tcPr>
            <w:tcW w:w="2835" w:type="dxa"/>
            <w:gridSpan w:val="2"/>
            <w:tcBorders>
              <w:top w:val="single" w:sz="4" w:space="0" w:color="000000"/>
              <w:left w:val="single" w:sz="4" w:space="0" w:color="000000"/>
              <w:bottom w:val="single" w:sz="4" w:space="0" w:color="000000"/>
            </w:tcBorders>
          </w:tcPr>
          <w:p w:rsidR="008706C6" w:rsidRPr="006C0445" w:rsidRDefault="008706C6" w:rsidP="00895597">
            <w:pPr>
              <w:snapToGrid w:val="0"/>
              <w:jc w:val="center"/>
              <w:rPr>
                <w:sz w:val="22"/>
                <w:szCs w:val="22"/>
              </w:rPr>
            </w:pPr>
            <w:r w:rsidRPr="006C0445">
              <w:rPr>
                <w:sz w:val="22"/>
                <w:szCs w:val="22"/>
              </w:rPr>
              <w:t>Ekonomika</w:t>
            </w:r>
          </w:p>
        </w:tc>
        <w:tc>
          <w:tcPr>
            <w:tcW w:w="1985" w:type="dxa"/>
            <w:gridSpan w:val="2"/>
            <w:tcBorders>
              <w:top w:val="single" w:sz="4" w:space="0" w:color="000000"/>
              <w:left w:val="single" w:sz="4" w:space="0" w:color="000000"/>
              <w:bottom w:val="single" w:sz="4" w:space="0" w:color="000000"/>
            </w:tcBorders>
          </w:tcPr>
          <w:p w:rsidR="008706C6" w:rsidRPr="006C0445" w:rsidRDefault="008706C6" w:rsidP="00895597">
            <w:pPr>
              <w:snapToGrid w:val="0"/>
              <w:jc w:val="center"/>
              <w:rPr>
                <w:sz w:val="22"/>
                <w:szCs w:val="22"/>
              </w:rPr>
            </w:pPr>
            <w:r w:rsidRPr="006C0445">
              <w:rPr>
                <w:sz w:val="22"/>
                <w:szCs w:val="22"/>
              </w:rPr>
              <w:t>Maģistra grāds</w:t>
            </w:r>
          </w:p>
        </w:tc>
        <w:tc>
          <w:tcPr>
            <w:tcW w:w="1701" w:type="dxa"/>
            <w:tcBorders>
              <w:top w:val="single" w:sz="4" w:space="0" w:color="000000"/>
              <w:left w:val="single" w:sz="4" w:space="0" w:color="000000"/>
              <w:bottom w:val="single" w:sz="4" w:space="0" w:color="000000"/>
              <w:right w:val="single" w:sz="4" w:space="0" w:color="000000"/>
            </w:tcBorders>
          </w:tcPr>
          <w:p w:rsidR="008706C6" w:rsidRPr="006C0445" w:rsidRDefault="008706C6" w:rsidP="00895597">
            <w:pPr>
              <w:snapToGrid w:val="0"/>
              <w:jc w:val="center"/>
              <w:rPr>
                <w:sz w:val="22"/>
                <w:szCs w:val="22"/>
              </w:rPr>
            </w:pPr>
            <w:r w:rsidRPr="006C0445">
              <w:rPr>
                <w:sz w:val="22"/>
                <w:szCs w:val="22"/>
              </w:rPr>
              <w:t>001739</w:t>
            </w:r>
          </w:p>
        </w:tc>
      </w:tr>
      <w:tr w:rsidR="008706C6" w:rsidRPr="006C0445" w:rsidTr="00D00D3D">
        <w:trPr>
          <w:trHeight w:val="396"/>
        </w:trPr>
        <w:tc>
          <w:tcPr>
            <w:tcW w:w="2845" w:type="dxa"/>
            <w:tcBorders>
              <w:top w:val="single" w:sz="4" w:space="0" w:color="000000"/>
              <w:left w:val="single" w:sz="4" w:space="0" w:color="000000"/>
              <w:bottom w:val="single" w:sz="4" w:space="0" w:color="000000"/>
            </w:tcBorders>
          </w:tcPr>
          <w:p w:rsidR="008706C6" w:rsidRPr="006C0445" w:rsidRDefault="008706C6" w:rsidP="00895597">
            <w:pPr>
              <w:snapToGrid w:val="0"/>
              <w:rPr>
                <w:sz w:val="22"/>
                <w:szCs w:val="22"/>
              </w:rPr>
            </w:pPr>
            <w:r w:rsidRPr="006C0445">
              <w:rPr>
                <w:sz w:val="22"/>
                <w:szCs w:val="22"/>
              </w:rPr>
              <w:t>Latvijas Lauksaimniecības universitāte, Latvija</w:t>
            </w:r>
          </w:p>
        </w:tc>
        <w:tc>
          <w:tcPr>
            <w:tcW w:w="2835" w:type="dxa"/>
            <w:gridSpan w:val="2"/>
            <w:tcBorders>
              <w:top w:val="single" w:sz="4" w:space="0" w:color="000000"/>
              <w:left w:val="single" w:sz="4" w:space="0" w:color="000000"/>
              <w:bottom w:val="single" w:sz="4" w:space="0" w:color="000000"/>
            </w:tcBorders>
          </w:tcPr>
          <w:p w:rsidR="008706C6" w:rsidRPr="006C0445" w:rsidRDefault="008706C6" w:rsidP="00895597">
            <w:pPr>
              <w:snapToGrid w:val="0"/>
              <w:jc w:val="center"/>
              <w:rPr>
                <w:sz w:val="22"/>
                <w:szCs w:val="22"/>
              </w:rPr>
            </w:pPr>
            <w:r w:rsidRPr="006C0445">
              <w:rPr>
                <w:sz w:val="22"/>
                <w:szCs w:val="22"/>
              </w:rPr>
              <w:t>Ekonomika</w:t>
            </w:r>
          </w:p>
        </w:tc>
        <w:tc>
          <w:tcPr>
            <w:tcW w:w="1985" w:type="dxa"/>
            <w:gridSpan w:val="2"/>
            <w:tcBorders>
              <w:top w:val="single" w:sz="4" w:space="0" w:color="000000"/>
              <w:left w:val="single" w:sz="4" w:space="0" w:color="000000"/>
              <w:bottom w:val="single" w:sz="4" w:space="0" w:color="000000"/>
            </w:tcBorders>
          </w:tcPr>
          <w:p w:rsidR="008706C6" w:rsidRPr="006C0445" w:rsidRDefault="008706C6" w:rsidP="00895597">
            <w:pPr>
              <w:snapToGrid w:val="0"/>
              <w:jc w:val="center"/>
              <w:rPr>
                <w:sz w:val="22"/>
                <w:szCs w:val="22"/>
              </w:rPr>
            </w:pPr>
            <w:r w:rsidRPr="006C0445">
              <w:rPr>
                <w:sz w:val="22"/>
                <w:szCs w:val="22"/>
              </w:rPr>
              <w:t>Bakalaura grāds</w:t>
            </w:r>
          </w:p>
        </w:tc>
        <w:tc>
          <w:tcPr>
            <w:tcW w:w="1701" w:type="dxa"/>
            <w:tcBorders>
              <w:top w:val="single" w:sz="4" w:space="0" w:color="000000"/>
              <w:left w:val="single" w:sz="4" w:space="0" w:color="000000"/>
              <w:bottom w:val="single" w:sz="4" w:space="0" w:color="000000"/>
              <w:right w:val="single" w:sz="4" w:space="0" w:color="000000"/>
            </w:tcBorders>
          </w:tcPr>
          <w:p w:rsidR="008706C6" w:rsidRPr="006C0445" w:rsidRDefault="008706C6" w:rsidP="00895597">
            <w:pPr>
              <w:snapToGrid w:val="0"/>
              <w:jc w:val="center"/>
              <w:rPr>
                <w:sz w:val="22"/>
                <w:szCs w:val="22"/>
              </w:rPr>
            </w:pPr>
            <w:r w:rsidRPr="006C0445">
              <w:rPr>
                <w:sz w:val="22"/>
                <w:szCs w:val="22"/>
              </w:rPr>
              <w:t>001021</w:t>
            </w:r>
          </w:p>
        </w:tc>
      </w:tr>
      <w:tr w:rsidR="008706C6" w:rsidRPr="006C0445" w:rsidTr="00D00D3D">
        <w:trPr>
          <w:trHeight w:val="396"/>
        </w:trPr>
        <w:tc>
          <w:tcPr>
            <w:tcW w:w="2845" w:type="dxa"/>
            <w:tcBorders>
              <w:top w:val="single" w:sz="4" w:space="0" w:color="000000"/>
              <w:left w:val="single" w:sz="4" w:space="0" w:color="000000"/>
              <w:bottom w:val="single" w:sz="4" w:space="0" w:color="000000"/>
            </w:tcBorders>
          </w:tcPr>
          <w:p w:rsidR="008706C6" w:rsidRPr="006C0445" w:rsidRDefault="008706C6" w:rsidP="00895597">
            <w:pPr>
              <w:snapToGrid w:val="0"/>
              <w:rPr>
                <w:sz w:val="22"/>
                <w:szCs w:val="22"/>
              </w:rPr>
            </w:pPr>
            <w:r w:rsidRPr="006C0445">
              <w:rPr>
                <w:sz w:val="22"/>
                <w:szCs w:val="22"/>
              </w:rPr>
              <w:t>Latvijas Lauksaimniecības universitāte, Latvija</w:t>
            </w:r>
          </w:p>
        </w:tc>
        <w:tc>
          <w:tcPr>
            <w:tcW w:w="2835" w:type="dxa"/>
            <w:gridSpan w:val="2"/>
            <w:tcBorders>
              <w:top w:val="single" w:sz="4" w:space="0" w:color="000000"/>
              <w:left w:val="single" w:sz="4" w:space="0" w:color="000000"/>
              <w:bottom w:val="single" w:sz="4" w:space="0" w:color="000000"/>
            </w:tcBorders>
          </w:tcPr>
          <w:p w:rsidR="008706C6" w:rsidRPr="006C0445" w:rsidRDefault="008706C6" w:rsidP="00895597">
            <w:pPr>
              <w:snapToGrid w:val="0"/>
              <w:jc w:val="center"/>
              <w:rPr>
                <w:sz w:val="22"/>
                <w:szCs w:val="22"/>
              </w:rPr>
            </w:pPr>
            <w:r w:rsidRPr="006C0445">
              <w:rPr>
                <w:sz w:val="22"/>
                <w:szCs w:val="22"/>
              </w:rPr>
              <w:t>Ekonomika ar specializāciju uzņēmējdarbībā</w:t>
            </w:r>
          </w:p>
        </w:tc>
        <w:tc>
          <w:tcPr>
            <w:tcW w:w="1985" w:type="dxa"/>
            <w:gridSpan w:val="2"/>
            <w:tcBorders>
              <w:top w:val="single" w:sz="4" w:space="0" w:color="000000"/>
              <w:left w:val="single" w:sz="4" w:space="0" w:color="000000"/>
              <w:bottom w:val="single" w:sz="4" w:space="0" w:color="000000"/>
            </w:tcBorders>
          </w:tcPr>
          <w:p w:rsidR="008706C6" w:rsidRPr="006C0445" w:rsidRDefault="008706C6" w:rsidP="00895597">
            <w:pPr>
              <w:snapToGrid w:val="0"/>
              <w:jc w:val="center"/>
              <w:rPr>
                <w:sz w:val="22"/>
                <w:szCs w:val="22"/>
              </w:rPr>
            </w:pPr>
            <w:r w:rsidRPr="006C0445">
              <w:rPr>
                <w:sz w:val="22"/>
                <w:szCs w:val="22"/>
              </w:rPr>
              <w:t>Augstākās izglītības diploms</w:t>
            </w:r>
          </w:p>
        </w:tc>
        <w:tc>
          <w:tcPr>
            <w:tcW w:w="1701" w:type="dxa"/>
            <w:tcBorders>
              <w:top w:val="single" w:sz="4" w:space="0" w:color="000000"/>
              <w:left w:val="single" w:sz="4" w:space="0" w:color="000000"/>
              <w:bottom w:val="single" w:sz="4" w:space="0" w:color="000000"/>
              <w:right w:val="single" w:sz="4" w:space="0" w:color="000000"/>
            </w:tcBorders>
          </w:tcPr>
          <w:p w:rsidR="008706C6" w:rsidRPr="006C0445" w:rsidRDefault="008706C6" w:rsidP="00895597">
            <w:pPr>
              <w:snapToGrid w:val="0"/>
              <w:jc w:val="center"/>
              <w:rPr>
                <w:sz w:val="22"/>
                <w:szCs w:val="22"/>
              </w:rPr>
            </w:pPr>
            <w:r w:rsidRPr="006C0445">
              <w:rPr>
                <w:sz w:val="22"/>
                <w:szCs w:val="22"/>
              </w:rPr>
              <w:t>404313</w:t>
            </w:r>
          </w:p>
        </w:tc>
      </w:tr>
      <w:tr w:rsidR="00895597" w:rsidRPr="006C0445" w:rsidTr="00D00D3D">
        <w:trPr>
          <w:trHeight w:val="449"/>
        </w:trPr>
        <w:tc>
          <w:tcPr>
            <w:tcW w:w="9366" w:type="dxa"/>
            <w:gridSpan w:val="6"/>
            <w:tcBorders>
              <w:bottom w:val="single" w:sz="4" w:space="0" w:color="000000"/>
            </w:tcBorders>
            <w:vAlign w:val="bottom"/>
          </w:tcPr>
          <w:p w:rsidR="00895597" w:rsidRPr="006C0445" w:rsidRDefault="00D00D3D" w:rsidP="00D00D3D">
            <w:pPr>
              <w:pStyle w:val="Subtitle"/>
              <w:numPr>
                <w:ilvl w:val="0"/>
                <w:numId w:val="0"/>
              </w:numPr>
              <w:jc w:val="left"/>
              <w:rPr>
                <w:b/>
                <w:sz w:val="22"/>
                <w:szCs w:val="22"/>
              </w:rPr>
            </w:pPr>
            <w:r w:rsidRPr="006C0445">
              <w:rPr>
                <w:b/>
                <w:sz w:val="22"/>
                <w:szCs w:val="22"/>
              </w:rPr>
              <w:t>Zinātniskā un pedagoģiskā darbība</w:t>
            </w:r>
          </w:p>
        </w:tc>
      </w:tr>
      <w:tr w:rsidR="00D00D3D" w:rsidRPr="006C0445" w:rsidTr="00D00D3D">
        <w:trPr>
          <w:trHeight w:val="401"/>
        </w:trPr>
        <w:tc>
          <w:tcPr>
            <w:tcW w:w="2845" w:type="dxa"/>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2012.- pašlaik</w:t>
            </w:r>
          </w:p>
        </w:tc>
        <w:tc>
          <w:tcPr>
            <w:tcW w:w="6521" w:type="dxa"/>
            <w:gridSpan w:val="5"/>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Eiropas Tālmācības augstskola, docente</w:t>
            </w:r>
          </w:p>
        </w:tc>
      </w:tr>
      <w:tr w:rsidR="00D00D3D" w:rsidRPr="006C0445" w:rsidTr="00D00D3D">
        <w:trPr>
          <w:trHeight w:val="401"/>
        </w:trPr>
        <w:tc>
          <w:tcPr>
            <w:tcW w:w="2845" w:type="dxa"/>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01.10.2010. – pašlaik</w:t>
            </w:r>
          </w:p>
        </w:tc>
        <w:tc>
          <w:tcPr>
            <w:tcW w:w="6521" w:type="dxa"/>
            <w:gridSpan w:val="5"/>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Travelodge Hotels Ltd., Scarborough Travelodge, Apvienotā Karaliste, administratore</w:t>
            </w:r>
          </w:p>
        </w:tc>
      </w:tr>
      <w:tr w:rsidR="00D00D3D" w:rsidRPr="006C0445" w:rsidTr="00D00D3D">
        <w:trPr>
          <w:trHeight w:val="401"/>
        </w:trPr>
        <w:tc>
          <w:tcPr>
            <w:tcW w:w="2845" w:type="dxa"/>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01.09.2001. – 31.07.2010.</w:t>
            </w:r>
          </w:p>
        </w:tc>
        <w:tc>
          <w:tcPr>
            <w:tcW w:w="6521" w:type="dxa"/>
            <w:gridSpan w:val="5"/>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Latvijas Lauksaimniecības universitāte, Ekonomikas zinātņu studiju programmas doktorante</w:t>
            </w:r>
          </w:p>
        </w:tc>
      </w:tr>
      <w:tr w:rsidR="00D00D3D" w:rsidRPr="006C0445" w:rsidTr="00D00D3D">
        <w:trPr>
          <w:trHeight w:val="401"/>
        </w:trPr>
        <w:tc>
          <w:tcPr>
            <w:tcW w:w="2845" w:type="dxa"/>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01.09.2001. – 31.10.2009.</w:t>
            </w:r>
          </w:p>
        </w:tc>
        <w:tc>
          <w:tcPr>
            <w:tcW w:w="6521" w:type="dxa"/>
            <w:gridSpan w:val="5"/>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Latvijas Lauksaimniecības universitāte, Ekonomikas fakultāte, Ekonomikas katedra, lektore (no 01.09.2008.  līdz 31.10.2009. vieslektore-lektore)</w:t>
            </w:r>
          </w:p>
        </w:tc>
      </w:tr>
      <w:tr w:rsidR="00D00D3D" w:rsidRPr="006C0445" w:rsidTr="00D00D3D">
        <w:trPr>
          <w:trHeight w:val="401"/>
        </w:trPr>
        <w:tc>
          <w:tcPr>
            <w:tcW w:w="2845" w:type="dxa"/>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01.02.2004. – 31.08.2005.</w:t>
            </w:r>
          </w:p>
        </w:tc>
        <w:tc>
          <w:tcPr>
            <w:tcW w:w="6521" w:type="dxa"/>
            <w:gridSpan w:val="5"/>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Latvijas Lauksaimniecības universitāte, Mācību prorektora vietniece tālākizglītības jautājumos, Ekonomikas fakultāte, lektore</w:t>
            </w:r>
          </w:p>
        </w:tc>
      </w:tr>
      <w:tr w:rsidR="00D00D3D" w:rsidRPr="006C0445" w:rsidTr="00D00D3D">
        <w:trPr>
          <w:trHeight w:val="401"/>
        </w:trPr>
        <w:tc>
          <w:tcPr>
            <w:tcW w:w="2845" w:type="dxa"/>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01.09.1996. – 31.01.2001.</w:t>
            </w:r>
          </w:p>
        </w:tc>
        <w:tc>
          <w:tcPr>
            <w:tcW w:w="6521" w:type="dxa"/>
            <w:gridSpan w:val="5"/>
            <w:tcBorders>
              <w:left w:val="single" w:sz="4" w:space="0" w:color="auto"/>
              <w:bottom w:val="single" w:sz="4" w:space="0" w:color="000000"/>
              <w:right w:val="single" w:sz="4" w:space="0" w:color="auto"/>
            </w:tcBorders>
          </w:tcPr>
          <w:p w:rsidR="00D00D3D" w:rsidRPr="006C0445" w:rsidRDefault="00D00D3D" w:rsidP="00895597">
            <w:pPr>
              <w:pStyle w:val="Subtitle"/>
              <w:numPr>
                <w:ilvl w:val="0"/>
                <w:numId w:val="0"/>
              </w:numPr>
              <w:jc w:val="left"/>
              <w:rPr>
                <w:sz w:val="22"/>
                <w:szCs w:val="22"/>
              </w:rPr>
            </w:pPr>
            <w:r w:rsidRPr="006C0445">
              <w:rPr>
                <w:sz w:val="22"/>
                <w:szCs w:val="22"/>
              </w:rPr>
              <w:t>Latvijas Lauksaimniecības universitāte, Ekonomikas fakultāte, Ekonomikas katedra, asistente</w:t>
            </w:r>
          </w:p>
        </w:tc>
      </w:tr>
      <w:tr w:rsidR="00D00D3D" w:rsidRPr="006C0445" w:rsidTr="00D00D3D">
        <w:trPr>
          <w:trHeight w:val="276"/>
        </w:trPr>
        <w:tc>
          <w:tcPr>
            <w:tcW w:w="9366" w:type="dxa"/>
            <w:gridSpan w:val="6"/>
            <w:tcBorders>
              <w:top w:val="single" w:sz="4" w:space="0" w:color="000000"/>
              <w:bottom w:val="single" w:sz="4" w:space="0" w:color="000000"/>
            </w:tcBorders>
            <w:vAlign w:val="bottom"/>
          </w:tcPr>
          <w:p w:rsidR="00D00D3D" w:rsidRPr="006C0445" w:rsidRDefault="00D00D3D" w:rsidP="00D00D3D">
            <w:pPr>
              <w:pStyle w:val="Subtitle"/>
              <w:numPr>
                <w:ilvl w:val="0"/>
                <w:numId w:val="0"/>
              </w:numPr>
              <w:spacing w:before="120"/>
              <w:jc w:val="left"/>
              <w:rPr>
                <w:b/>
                <w:sz w:val="22"/>
                <w:szCs w:val="22"/>
              </w:rPr>
            </w:pPr>
            <w:r w:rsidRPr="006C0445">
              <w:rPr>
                <w:b/>
                <w:sz w:val="22"/>
                <w:szCs w:val="22"/>
              </w:rPr>
              <w:t>Zinātniskās darbības virzieni, projekti, granti</w:t>
            </w:r>
          </w:p>
        </w:tc>
      </w:tr>
      <w:tr w:rsidR="008706C6" w:rsidRPr="006C0445" w:rsidTr="00D00D3D">
        <w:trPr>
          <w:trHeight w:val="276"/>
        </w:trPr>
        <w:tc>
          <w:tcPr>
            <w:tcW w:w="9366" w:type="dxa"/>
            <w:gridSpan w:val="6"/>
            <w:tcBorders>
              <w:top w:val="single" w:sz="4" w:space="0" w:color="000000"/>
              <w:left w:val="single" w:sz="4" w:space="0" w:color="000000"/>
              <w:bottom w:val="single" w:sz="4" w:space="0" w:color="000000"/>
              <w:right w:val="single" w:sz="4" w:space="0" w:color="000000"/>
            </w:tcBorders>
          </w:tcPr>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Darbs LLU un SIA „Bioefekts” EUREKA projektā "Bioloģisko preparātu ražošana un ieviešana dārzkopībā", izstrādāta projekta sadaļa „Tehnoloģiju, produktu un pakalpojumu ieviešana tautsaimniecībā”, pētniece (2009.);</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LZP grants Nr.09-1478 „Nodokļu sistēmas problēmas Latvijā un to pilnveidošana tautsaimniecības attīstībai”, izpildītāja (2009.);</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SIA „AA Active” pasūtītais pētījums „SIA „Rīgas Austrumu klīniskās universitātes slimnīcas“ ēdināšanas sistēmas optimizācija” (2008.);</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LBLA projekts „Eiropas Savienības un Valsts atbalsts informācijas un veicināšanas pasākumiem attiecībā uz lauksaimniecības produktiem iekšējā tirgū” pasākumu programmas 1.īstenošanas gads (2006.– 2007.);</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Latvijas Investīciju un attīstības aģentūras (LIAA) sadarbībā ar ES konsultantu kompāniju Assystem un LLU īstenotais projekts ‘’Biznesa ideju autoru apmācības kurss’’ (2006., 2007.g. oktobris – decembris);</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lastRenderedPageBreak/>
              <w:t>Dalība Leonardo da Vinči Pilotprojektā LT/04/B/F/PP-171000 „Apmācības programmas izveide bioloģiskās lauksaimniecības speciālistiem”, tirgzinības programmas izstrāde (01.09.2004.- 01.02.2007.);</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Dalība ESF aktivitātes 3.2.4.2. ‘’ Tālākizglītības programma MVU kapacitātes stiprināšanai, attīstot IKT infrastruktūru un zināšanu pārvaldību’’ (01.05.2006.-30.04.2007.);</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Dalība EK 6.Ietvara projektā ‘’Impact of Environmental Agreements on the Common Agricultural Policy’’ (MEACAP) (01.11.2004. – 31.08.2006.)</w:t>
            </w:r>
          </w:p>
          <w:p w:rsidR="008706C6" w:rsidRPr="006C0445" w:rsidRDefault="008706C6" w:rsidP="000705A7">
            <w:pPr>
              <w:numPr>
                <w:ilvl w:val="0"/>
                <w:numId w:val="221"/>
              </w:numPr>
              <w:tabs>
                <w:tab w:val="clear" w:pos="284"/>
              </w:tabs>
              <w:suppressAutoHyphens/>
              <w:ind w:left="328" w:hanging="284"/>
              <w:rPr>
                <w:bCs/>
                <w:sz w:val="22"/>
                <w:szCs w:val="22"/>
              </w:rPr>
            </w:pPr>
            <w:r w:rsidRPr="006C0445">
              <w:rPr>
                <w:color w:val="000000"/>
                <w:sz w:val="22"/>
                <w:szCs w:val="22"/>
              </w:rPr>
              <w:t xml:space="preserve">LLU Biotehnoloģijas un veterinārmedicības zinātniskais institūta „Sigra” īstenotais </w:t>
            </w:r>
            <w:r w:rsidRPr="006C0445">
              <w:rPr>
                <w:bCs/>
                <w:sz w:val="22"/>
                <w:szCs w:val="22"/>
              </w:rPr>
              <w:t>Valsts pasūtījuma LR ZM Nr. 160505/S115 projekts „</w:t>
            </w:r>
            <w:r w:rsidRPr="006C0445">
              <w:rPr>
                <w:bCs/>
                <w:i/>
                <w:sz w:val="22"/>
                <w:szCs w:val="22"/>
              </w:rPr>
              <w:t>Augstv</w:t>
            </w:r>
            <w:r w:rsidRPr="006C0445">
              <w:rPr>
                <w:rFonts w:eastAsia="TimesNewRoman"/>
                <w:i/>
                <w:sz w:val="22"/>
                <w:szCs w:val="22"/>
              </w:rPr>
              <w:t>ē</w:t>
            </w:r>
            <w:r w:rsidRPr="006C0445">
              <w:rPr>
                <w:bCs/>
                <w:i/>
                <w:sz w:val="22"/>
                <w:szCs w:val="22"/>
              </w:rPr>
              <w:t>rt</w:t>
            </w:r>
            <w:r w:rsidRPr="006C0445">
              <w:rPr>
                <w:rFonts w:eastAsia="TimesNewRoman"/>
                <w:i/>
                <w:sz w:val="22"/>
                <w:szCs w:val="22"/>
              </w:rPr>
              <w:t>ī</w:t>
            </w:r>
            <w:r w:rsidRPr="006C0445">
              <w:rPr>
                <w:bCs/>
                <w:i/>
                <w:sz w:val="22"/>
                <w:szCs w:val="22"/>
              </w:rPr>
              <w:t>gas, ekonomiski izdev</w:t>
            </w:r>
            <w:r w:rsidRPr="006C0445">
              <w:rPr>
                <w:rFonts w:eastAsia="TimesNewRoman"/>
                <w:i/>
                <w:sz w:val="22"/>
                <w:szCs w:val="22"/>
              </w:rPr>
              <w:t>ī</w:t>
            </w:r>
            <w:r w:rsidRPr="006C0445">
              <w:rPr>
                <w:bCs/>
                <w:i/>
                <w:sz w:val="22"/>
                <w:szCs w:val="22"/>
              </w:rPr>
              <w:t xml:space="preserve">gas liellopu gaļas </w:t>
            </w:r>
            <w:r w:rsidRPr="006C0445">
              <w:rPr>
                <w:bCs/>
                <w:sz w:val="22"/>
                <w:szCs w:val="22"/>
              </w:rPr>
              <w:t>ražošanas modeļa izstr</w:t>
            </w:r>
            <w:r w:rsidRPr="006C0445">
              <w:rPr>
                <w:rFonts w:eastAsia="TimesNewRoman"/>
                <w:sz w:val="22"/>
                <w:szCs w:val="22"/>
              </w:rPr>
              <w:t>ā</w:t>
            </w:r>
            <w:r w:rsidRPr="006C0445">
              <w:rPr>
                <w:bCs/>
                <w:sz w:val="22"/>
                <w:szCs w:val="22"/>
              </w:rPr>
              <w:t>de”, 2005</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LLU zinātnisko pētījumu projekts „Ģenētiski modificētu organismu, tai skaitā ģenētiski modificētu kultūru iespējamās ietekmes uz konvencionālo, bioloģisko lauksaimniecību un vidi Latvijā novērtējums”, pētījums par tēmu „Bioloģiskā lauksaimniecība Latvijā un līdzāspastāvēšanas problēmas ar ģenētiski modificētiem kultūraugiem”, LLU, Jelgava, 2005;</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Eiropas Komisijas finansēts projekts „European Information System for Organic Markets (EISFOM)”, jaunā zinātniece, 2003. – 2005.;</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Tirgzinību eksperte Jelgavas rajona padomes īstenotajā ES PHARE 2001 programmas projektā „Nature Friendly Rural Management in the Mid-Baltic Area”, 2003. – 2004.;</w:t>
            </w:r>
          </w:p>
          <w:p w:rsidR="008706C6" w:rsidRPr="006C0445" w:rsidRDefault="008706C6" w:rsidP="000705A7">
            <w:pPr>
              <w:numPr>
                <w:ilvl w:val="0"/>
                <w:numId w:val="221"/>
              </w:numPr>
              <w:tabs>
                <w:tab w:val="clear" w:pos="284"/>
              </w:tabs>
              <w:suppressAutoHyphens/>
              <w:ind w:left="328" w:hanging="284"/>
              <w:rPr>
                <w:sz w:val="22"/>
                <w:szCs w:val="22"/>
              </w:rPr>
            </w:pPr>
            <w:r w:rsidRPr="006C0445">
              <w:rPr>
                <w:sz w:val="22"/>
                <w:szCs w:val="22"/>
              </w:rPr>
              <w:t>Valsts nozīmes pētījumu projekts Nr. 01.0761 „Latvijas lauksaimniecības diversifikācija integrējoties Eiropas Savienībā”, izpildīti projekta uzdevumi „Lauku infrastruktūras satura analītiska izvērtēšana lauku jaunās paradigmas kontekstā, Situācijas izpēte palīgnozaru, papildnozaru, netradicionālo un mazizplatīto nozaru darbībā laukos”, 2001.-2002.</w:t>
            </w:r>
          </w:p>
        </w:tc>
      </w:tr>
      <w:tr w:rsidR="008706C6" w:rsidRPr="006C0445" w:rsidTr="001D0962">
        <w:trPr>
          <w:trHeight w:val="20"/>
        </w:trPr>
        <w:tc>
          <w:tcPr>
            <w:tcW w:w="9366" w:type="dxa"/>
            <w:gridSpan w:val="6"/>
            <w:tcBorders>
              <w:top w:val="single" w:sz="4" w:space="0" w:color="000000"/>
              <w:bottom w:val="single" w:sz="4" w:space="0" w:color="000000"/>
            </w:tcBorders>
            <w:vAlign w:val="bottom"/>
          </w:tcPr>
          <w:p w:rsidR="008706C6" w:rsidRPr="006C0445" w:rsidRDefault="001D0962" w:rsidP="001D0962">
            <w:pPr>
              <w:spacing w:before="120"/>
              <w:rPr>
                <w:b/>
                <w:sz w:val="22"/>
                <w:szCs w:val="22"/>
              </w:rPr>
            </w:pPr>
            <w:r w:rsidRPr="006C0445">
              <w:rPr>
                <w:b/>
                <w:sz w:val="22"/>
                <w:szCs w:val="22"/>
              </w:rPr>
              <w:lastRenderedPageBreak/>
              <w:t>Izstrādātas studiju kursu programmas un vadītas nodarbības bakalauru un maģistru studiju programmās</w:t>
            </w:r>
          </w:p>
        </w:tc>
      </w:tr>
      <w:tr w:rsidR="001D0962" w:rsidRPr="006C0445" w:rsidTr="001D0962">
        <w:trPr>
          <w:trHeight w:val="20"/>
        </w:trPr>
        <w:tc>
          <w:tcPr>
            <w:tcW w:w="9366" w:type="dxa"/>
            <w:gridSpan w:val="6"/>
            <w:tcBorders>
              <w:top w:val="single" w:sz="4" w:space="0" w:color="000000"/>
              <w:left w:val="single" w:sz="4" w:space="0" w:color="000000"/>
              <w:bottom w:val="single" w:sz="4" w:space="0" w:color="000000"/>
              <w:right w:val="single" w:sz="4" w:space="0" w:color="000000"/>
            </w:tcBorders>
          </w:tcPr>
          <w:p w:rsidR="001D0962" w:rsidRPr="006C0445" w:rsidRDefault="001D0962" w:rsidP="001D0962">
            <w:pPr>
              <w:spacing w:before="120"/>
              <w:rPr>
                <w:sz w:val="22"/>
                <w:szCs w:val="22"/>
              </w:rPr>
            </w:pPr>
            <w:r w:rsidRPr="006C0445">
              <w:rPr>
                <w:sz w:val="22"/>
                <w:szCs w:val="22"/>
              </w:rPr>
              <w:t>Tirgzinība (Bc., Mg.), Agrārā tirgzinība (Mg.), Reklāmas veidošana (Bc.), Integrētā mārketinga komunikācija (Mg.), E-komercija (Bc.), Starptautiskais mārketings (Mg.), Teritorijas mārketings (Mg., tikai programma)</w:t>
            </w:r>
          </w:p>
        </w:tc>
      </w:tr>
      <w:tr w:rsidR="00D00D3D" w:rsidRPr="006C0445" w:rsidTr="001D0962">
        <w:trPr>
          <w:trHeight w:val="397"/>
        </w:trPr>
        <w:tc>
          <w:tcPr>
            <w:tcW w:w="9366" w:type="dxa"/>
            <w:gridSpan w:val="6"/>
            <w:tcBorders>
              <w:top w:val="single" w:sz="4" w:space="0" w:color="000000"/>
              <w:bottom w:val="single" w:sz="4" w:space="0" w:color="000000"/>
            </w:tcBorders>
            <w:vAlign w:val="bottom"/>
          </w:tcPr>
          <w:p w:rsidR="00D00D3D" w:rsidRPr="006C0445" w:rsidRDefault="001D0962" w:rsidP="001D0962">
            <w:pPr>
              <w:pStyle w:val="Subtitle"/>
              <w:numPr>
                <w:ilvl w:val="0"/>
                <w:numId w:val="0"/>
              </w:numPr>
              <w:jc w:val="left"/>
              <w:rPr>
                <w:b/>
                <w:sz w:val="22"/>
                <w:szCs w:val="22"/>
              </w:rPr>
            </w:pPr>
            <w:r w:rsidRPr="006C0445">
              <w:rPr>
                <w:b/>
                <w:sz w:val="22"/>
                <w:szCs w:val="22"/>
              </w:rPr>
              <w:t>Vadīti informatīvie semināri un lekcijas</w:t>
            </w:r>
          </w:p>
        </w:tc>
      </w:tr>
      <w:tr w:rsidR="00D00D3D" w:rsidRPr="006C0445" w:rsidTr="001D0962">
        <w:trPr>
          <w:trHeight w:val="20"/>
        </w:trPr>
        <w:tc>
          <w:tcPr>
            <w:tcW w:w="9366" w:type="dxa"/>
            <w:gridSpan w:val="6"/>
            <w:tcBorders>
              <w:top w:val="single" w:sz="4" w:space="0" w:color="000000"/>
              <w:left w:val="single" w:sz="4" w:space="0" w:color="000000"/>
              <w:bottom w:val="single" w:sz="4" w:space="0" w:color="000000"/>
              <w:right w:val="single" w:sz="4" w:space="0" w:color="000000"/>
            </w:tcBorders>
          </w:tcPr>
          <w:p w:rsidR="00D00D3D" w:rsidRPr="006C0445" w:rsidRDefault="00D00D3D" w:rsidP="000705A7">
            <w:pPr>
              <w:numPr>
                <w:ilvl w:val="2"/>
                <w:numId w:val="221"/>
              </w:numPr>
              <w:tabs>
                <w:tab w:val="clear" w:pos="2160"/>
              </w:tabs>
              <w:suppressAutoHyphens/>
              <w:ind w:left="527" w:hanging="340"/>
              <w:rPr>
                <w:sz w:val="22"/>
                <w:szCs w:val="22"/>
              </w:rPr>
            </w:pPr>
            <w:r w:rsidRPr="006C0445">
              <w:rPr>
                <w:sz w:val="22"/>
                <w:szCs w:val="22"/>
              </w:rPr>
              <w:t>Baraškina I. „Economics and Financial Conditions of Organic Farm Development in Latvia”, Doktorantes organizēts informatīvais seminārs. Helsinki (Somija): Helsinku Universitāte, Ekonomikas un Menedžmenta fakultāte, 2003, 26.augusts</w:t>
            </w:r>
          </w:p>
          <w:p w:rsidR="00D00D3D" w:rsidRPr="006C0445" w:rsidRDefault="00D00D3D" w:rsidP="000705A7">
            <w:pPr>
              <w:numPr>
                <w:ilvl w:val="2"/>
                <w:numId w:val="221"/>
              </w:numPr>
              <w:tabs>
                <w:tab w:val="clear" w:pos="2160"/>
              </w:tabs>
              <w:suppressAutoHyphens/>
              <w:ind w:left="527" w:hanging="340"/>
              <w:rPr>
                <w:sz w:val="22"/>
                <w:szCs w:val="22"/>
              </w:rPr>
            </w:pPr>
            <w:r w:rsidRPr="006C0445">
              <w:rPr>
                <w:sz w:val="22"/>
                <w:szCs w:val="22"/>
              </w:rPr>
              <w:t>Lekcijas un semināri lauku saimniecību vadītājiem „Bioloģisko produktu tirgus un mārketings”:</w:t>
            </w:r>
          </w:p>
          <w:p w:rsidR="00D00D3D" w:rsidRPr="006C0445" w:rsidRDefault="00D00D3D" w:rsidP="000705A7">
            <w:pPr>
              <w:numPr>
                <w:ilvl w:val="2"/>
                <w:numId w:val="228"/>
              </w:numPr>
              <w:tabs>
                <w:tab w:val="clear" w:pos="2160"/>
              </w:tabs>
              <w:suppressAutoHyphens/>
              <w:ind w:left="527" w:hanging="340"/>
              <w:rPr>
                <w:sz w:val="22"/>
                <w:szCs w:val="22"/>
              </w:rPr>
            </w:pPr>
            <w:r w:rsidRPr="006C0445">
              <w:rPr>
                <w:sz w:val="22"/>
                <w:szCs w:val="22"/>
              </w:rPr>
              <w:t>Tukuma LKB – 13.07.2009., Jēkabpils LKB – 22.10.2009.</w:t>
            </w:r>
          </w:p>
          <w:p w:rsidR="00D00D3D" w:rsidRPr="006C0445" w:rsidRDefault="00D00D3D" w:rsidP="000705A7">
            <w:pPr>
              <w:numPr>
                <w:ilvl w:val="2"/>
                <w:numId w:val="228"/>
              </w:numPr>
              <w:tabs>
                <w:tab w:val="clear" w:pos="2160"/>
              </w:tabs>
              <w:suppressAutoHyphens/>
              <w:ind w:left="527" w:hanging="340"/>
              <w:rPr>
                <w:sz w:val="22"/>
                <w:szCs w:val="22"/>
              </w:rPr>
            </w:pPr>
            <w:r w:rsidRPr="006C0445">
              <w:rPr>
                <w:sz w:val="22"/>
                <w:szCs w:val="22"/>
              </w:rPr>
              <w:t>Nītaure - 05.09.2008., Litene – 19.12.2008.</w:t>
            </w:r>
          </w:p>
          <w:p w:rsidR="00D00D3D" w:rsidRPr="006C0445" w:rsidRDefault="00D00D3D" w:rsidP="000705A7">
            <w:pPr>
              <w:numPr>
                <w:ilvl w:val="2"/>
                <w:numId w:val="228"/>
              </w:numPr>
              <w:tabs>
                <w:tab w:val="clear" w:pos="2160"/>
              </w:tabs>
              <w:suppressAutoHyphens/>
              <w:ind w:left="527" w:hanging="340"/>
              <w:rPr>
                <w:sz w:val="22"/>
                <w:szCs w:val="22"/>
              </w:rPr>
            </w:pPr>
            <w:r w:rsidRPr="006C0445">
              <w:rPr>
                <w:sz w:val="22"/>
                <w:szCs w:val="22"/>
              </w:rPr>
              <w:t>Dobeles LKB – 13.02.2007., Aizkraukles LKB – 23.04.2007., Valkas LKB – 25.04.2007., Gulbenes LKB – 02.05.2007., Jelgavas LKB – 27.08.2007., Medzes pagasta padome – 20.12.2007.</w:t>
            </w:r>
          </w:p>
          <w:p w:rsidR="00D00D3D" w:rsidRPr="006C0445" w:rsidRDefault="00D00D3D" w:rsidP="000705A7">
            <w:pPr>
              <w:numPr>
                <w:ilvl w:val="2"/>
                <w:numId w:val="228"/>
              </w:numPr>
              <w:tabs>
                <w:tab w:val="clear" w:pos="2160"/>
              </w:tabs>
              <w:suppressAutoHyphens/>
              <w:ind w:left="527" w:hanging="340"/>
              <w:rPr>
                <w:sz w:val="22"/>
                <w:szCs w:val="22"/>
              </w:rPr>
            </w:pPr>
            <w:r w:rsidRPr="006C0445">
              <w:rPr>
                <w:sz w:val="22"/>
                <w:szCs w:val="22"/>
              </w:rPr>
              <w:t>Aizkraukles LKB – 13.01.2006., Daugavpils LKB – 06.02.2006. – 07.02.2006., Gulbenes LKB - 24.02.2006., Saldus LKB – 13.12.2006.</w:t>
            </w:r>
          </w:p>
          <w:p w:rsidR="00D00D3D" w:rsidRPr="006C0445" w:rsidRDefault="00D00D3D" w:rsidP="000705A7">
            <w:pPr>
              <w:numPr>
                <w:ilvl w:val="2"/>
                <w:numId w:val="228"/>
              </w:numPr>
              <w:tabs>
                <w:tab w:val="clear" w:pos="2160"/>
              </w:tabs>
              <w:suppressAutoHyphens/>
              <w:ind w:left="527" w:hanging="340"/>
              <w:rPr>
                <w:sz w:val="22"/>
                <w:szCs w:val="22"/>
              </w:rPr>
            </w:pPr>
            <w:r w:rsidRPr="006C0445">
              <w:rPr>
                <w:sz w:val="22"/>
                <w:szCs w:val="22"/>
              </w:rPr>
              <w:t xml:space="preserve">Jelgavas LKB – 03.11.2005., Ludzas LKB – 30.11.2005., Saldus LKB – 15.12.2005. </w:t>
            </w:r>
          </w:p>
          <w:p w:rsidR="00D00D3D" w:rsidRPr="006C0445" w:rsidRDefault="00D00D3D" w:rsidP="000705A7">
            <w:pPr>
              <w:numPr>
                <w:ilvl w:val="2"/>
                <w:numId w:val="221"/>
              </w:numPr>
              <w:tabs>
                <w:tab w:val="clear" w:pos="2160"/>
              </w:tabs>
              <w:suppressAutoHyphens/>
              <w:ind w:left="527" w:hanging="340"/>
              <w:rPr>
                <w:sz w:val="22"/>
                <w:szCs w:val="22"/>
              </w:rPr>
            </w:pPr>
            <w:r w:rsidRPr="006C0445">
              <w:rPr>
                <w:sz w:val="22"/>
                <w:szCs w:val="22"/>
              </w:rPr>
              <w:t>Lekcijas LLU studējošiem ERASMUS apmaiņas programmas ārvalstu studentiem studiju kursā „Agromarketing” (angļu val.) - 2008./2009.st.g.; 2009./2010.st.g.</w:t>
            </w:r>
          </w:p>
          <w:p w:rsidR="00D00D3D" w:rsidRPr="006C0445" w:rsidRDefault="00D00D3D" w:rsidP="000705A7">
            <w:pPr>
              <w:numPr>
                <w:ilvl w:val="2"/>
                <w:numId w:val="221"/>
              </w:numPr>
              <w:tabs>
                <w:tab w:val="clear" w:pos="2160"/>
              </w:tabs>
              <w:suppressAutoHyphens/>
              <w:ind w:left="527" w:hanging="340"/>
              <w:rPr>
                <w:sz w:val="22"/>
                <w:szCs w:val="22"/>
              </w:rPr>
            </w:pPr>
            <w:r w:rsidRPr="006C0445">
              <w:rPr>
                <w:sz w:val="22"/>
                <w:szCs w:val="22"/>
              </w:rPr>
              <w:t>Lekcijas „Market Developments of Organic Agriculture, Maketing of Organic Products” LLU BOVA apmaiņas programmas maģistrantiem studiju kursā „Agroecology” (angļu val.) - 2003./2004.st.g., 2006./2007.st.g.</w:t>
            </w:r>
          </w:p>
          <w:p w:rsidR="00D00D3D" w:rsidRPr="006C0445" w:rsidRDefault="00D00D3D" w:rsidP="000705A7">
            <w:pPr>
              <w:numPr>
                <w:ilvl w:val="2"/>
                <w:numId w:val="221"/>
              </w:numPr>
              <w:tabs>
                <w:tab w:val="clear" w:pos="2160"/>
              </w:tabs>
              <w:suppressAutoHyphens/>
              <w:ind w:left="527" w:hanging="340"/>
              <w:rPr>
                <w:sz w:val="22"/>
                <w:szCs w:val="22"/>
              </w:rPr>
            </w:pPr>
            <w:r w:rsidRPr="006C0445">
              <w:rPr>
                <w:sz w:val="22"/>
                <w:szCs w:val="22"/>
              </w:rPr>
              <w:t>ERASMUS docētāju apmaiņas programmas ietvaros vieslekcijas par tēmām „Market of Organic Farming, Marketing of Organic Products, Sertification and Control of Organic Farming” (angļu val.) ārvalstu augstskolās:</w:t>
            </w:r>
          </w:p>
          <w:p w:rsidR="00D00D3D" w:rsidRPr="006C0445" w:rsidRDefault="00D00D3D" w:rsidP="000705A7">
            <w:pPr>
              <w:pStyle w:val="Subtitle"/>
              <w:numPr>
                <w:ilvl w:val="2"/>
                <w:numId w:val="223"/>
              </w:numPr>
              <w:tabs>
                <w:tab w:val="clear" w:pos="2160"/>
              </w:tabs>
              <w:suppressAutoHyphens/>
              <w:ind w:left="527" w:hanging="340"/>
              <w:jc w:val="left"/>
              <w:rPr>
                <w:sz w:val="22"/>
                <w:szCs w:val="22"/>
              </w:rPr>
            </w:pPr>
            <w:r w:rsidRPr="006C0445">
              <w:rPr>
                <w:sz w:val="22"/>
                <w:szCs w:val="22"/>
              </w:rPr>
              <w:t>17.11.2008. – 22.11.2008. vieslektore Nacionālās un pasaules ekonomikas augstskolā, Bulgārija;</w:t>
            </w:r>
          </w:p>
          <w:p w:rsidR="00D00D3D" w:rsidRPr="006C0445" w:rsidRDefault="00D00D3D" w:rsidP="000705A7">
            <w:pPr>
              <w:pStyle w:val="Subtitle"/>
              <w:numPr>
                <w:ilvl w:val="2"/>
                <w:numId w:val="223"/>
              </w:numPr>
              <w:tabs>
                <w:tab w:val="clear" w:pos="2160"/>
              </w:tabs>
              <w:suppressAutoHyphens/>
              <w:ind w:left="527" w:hanging="340"/>
              <w:jc w:val="left"/>
              <w:rPr>
                <w:sz w:val="22"/>
                <w:szCs w:val="22"/>
              </w:rPr>
            </w:pPr>
            <w:r w:rsidRPr="006C0445">
              <w:rPr>
                <w:sz w:val="22"/>
                <w:szCs w:val="22"/>
              </w:rPr>
              <w:t>12.06.2008. – 16.05.2008. vieslektore Bragansas Politehniskajā institūtā, Portugāle;</w:t>
            </w:r>
          </w:p>
          <w:p w:rsidR="00D00D3D" w:rsidRPr="006C0445" w:rsidRDefault="00D00D3D" w:rsidP="000705A7">
            <w:pPr>
              <w:pStyle w:val="Subtitle"/>
              <w:numPr>
                <w:ilvl w:val="2"/>
                <w:numId w:val="223"/>
              </w:numPr>
              <w:tabs>
                <w:tab w:val="clear" w:pos="2160"/>
              </w:tabs>
              <w:suppressAutoHyphens/>
              <w:ind w:left="527" w:hanging="340"/>
              <w:jc w:val="left"/>
              <w:rPr>
                <w:sz w:val="22"/>
                <w:szCs w:val="22"/>
              </w:rPr>
            </w:pPr>
            <w:r w:rsidRPr="006C0445">
              <w:rPr>
                <w:sz w:val="22"/>
                <w:szCs w:val="22"/>
              </w:rPr>
              <w:t>08.05.2007. – 12.05.2007. vieslektore Bragansas Politehniskajā institūtā, Portugāle;</w:t>
            </w:r>
          </w:p>
          <w:p w:rsidR="00D00D3D" w:rsidRPr="006C0445" w:rsidRDefault="00D00D3D" w:rsidP="000705A7">
            <w:pPr>
              <w:numPr>
                <w:ilvl w:val="2"/>
                <w:numId w:val="223"/>
              </w:numPr>
              <w:tabs>
                <w:tab w:val="clear" w:pos="2160"/>
              </w:tabs>
              <w:suppressAutoHyphens/>
              <w:ind w:left="527" w:hanging="340"/>
              <w:rPr>
                <w:sz w:val="22"/>
                <w:szCs w:val="22"/>
              </w:rPr>
            </w:pPr>
            <w:r w:rsidRPr="006C0445">
              <w:rPr>
                <w:sz w:val="22"/>
                <w:szCs w:val="22"/>
              </w:rPr>
              <w:t>25.05.2006. – 02.06.2006. vieslektore HAS Den Bosch augstskolā, Nīderlande;</w:t>
            </w:r>
          </w:p>
          <w:p w:rsidR="001D0962" w:rsidRPr="006C0445" w:rsidRDefault="00D00D3D" w:rsidP="000705A7">
            <w:pPr>
              <w:numPr>
                <w:ilvl w:val="2"/>
                <w:numId w:val="223"/>
              </w:numPr>
              <w:tabs>
                <w:tab w:val="clear" w:pos="2160"/>
              </w:tabs>
              <w:suppressAutoHyphens/>
              <w:ind w:left="527" w:hanging="340"/>
              <w:rPr>
                <w:sz w:val="22"/>
                <w:szCs w:val="22"/>
              </w:rPr>
            </w:pPr>
            <w:r w:rsidRPr="006C0445">
              <w:rPr>
                <w:sz w:val="22"/>
                <w:szCs w:val="22"/>
              </w:rPr>
              <w:t>26.09.2005.- 30.09.2005. vieslektore Roskildes universitātē, Dānijā</w:t>
            </w:r>
          </w:p>
          <w:p w:rsidR="00D00D3D" w:rsidRPr="006C0445" w:rsidRDefault="00D00D3D" w:rsidP="000705A7">
            <w:pPr>
              <w:numPr>
                <w:ilvl w:val="2"/>
                <w:numId w:val="223"/>
              </w:numPr>
              <w:tabs>
                <w:tab w:val="clear" w:pos="2160"/>
              </w:tabs>
              <w:suppressAutoHyphens/>
              <w:ind w:left="527" w:hanging="340"/>
              <w:rPr>
                <w:sz w:val="22"/>
                <w:szCs w:val="22"/>
              </w:rPr>
            </w:pPr>
            <w:r w:rsidRPr="006C0445">
              <w:rPr>
                <w:bCs/>
                <w:sz w:val="22"/>
                <w:szCs w:val="22"/>
              </w:rPr>
              <w:lastRenderedPageBreak/>
              <w:t xml:space="preserve">Lektore ASV vēstniecības Latgales attīstības veicināšanai finansētajā Preiļu sieviešu kluba projektā </w:t>
            </w:r>
            <w:r w:rsidRPr="006C0445">
              <w:rPr>
                <w:bCs/>
                <w:iCs/>
                <w:sz w:val="22"/>
                <w:szCs w:val="22"/>
              </w:rPr>
              <w:t>“Mārketings lauku uzņēmējiem”, kursa apjoms 112 h, 2001./2002.st.g.</w:t>
            </w:r>
          </w:p>
        </w:tc>
      </w:tr>
      <w:tr w:rsidR="00D00D3D" w:rsidRPr="006C0445" w:rsidTr="00022FF5">
        <w:trPr>
          <w:trHeight w:val="272"/>
        </w:trPr>
        <w:tc>
          <w:tcPr>
            <w:tcW w:w="9366" w:type="dxa"/>
            <w:gridSpan w:val="6"/>
            <w:tcBorders>
              <w:top w:val="single" w:sz="4" w:space="0" w:color="000000"/>
              <w:bottom w:val="single" w:sz="4" w:space="0" w:color="000000"/>
            </w:tcBorders>
            <w:vAlign w:val="bottom"/>
          </w:tcPr>
          <w:p w:rsidR="00D00D3D" w:rsidRPr="006C0445" w:rsidRDefault="00D00D3D" w:rsidP="00D00D3D">
            <w:pPr>
              <w:pStyle w:val="Subtitle"/>
              <w:numPr>
                <w:ilvl w:val="0"/>
                <w:numId w:val="0"/>
              </w:numPr>
              <w:jc w:val="left"/>
              <w:rPr>
                <w:b/>
                <w:sz w:val="22"/>
                <w:szCs w:val="22"/>
              </w:rPr>
            </w:pPr>
            <w:r w:rsidRPr="006C0445">
              <w:rPr>
                <w:b/>
                <w:sz w:val="22"/>
                <w:szCs w:val="22"/>
              </w:rPr>
              <w:lastRenderedPageBreak/>
              <w:t>Vadīti maģistra darbi (2007./2008. – 2009./2010.st.g.)</w:t>
            </w:r>
          </w:p>
        </w:tc>
      </w:tr>
      <w:tr w:rsidR="00D00D3D" w:rsidRPr="006C0445" w:rsidTr="00D00D3D">
        <w:trPr>
          <w:trHeight w:val="230"/>
        </w:trPr>
        <w:tc>
          <w:tcPr>
            <w:tcW w:w="9366" w:type="dxa"/>
            <w:gridSpan w:val="6"/>
            <w:tcBorders>
              <w:top w:val="single" w:sz="4" w:space="0" w:color="000000"/>
              <w:left w:val="single" w:sz="4" w:space="0" w:color="000000"/>
              <w:bottom w:val="single" w:sz="4" w:space="0" w:color="000000"/>
              <w:right w:val="single" w:sz="4" w:space="0" w:color="000000"/>
            </w:tcBorders>
          </w:tcPr>
          <w:p w:rsidR="00D00D3D" w:rsidRPr="006C0445" w:rsidRDefault="00D00D3D" w:rsidP="000705A7">
            <w:pPr>
              <w:numPr>
                <w:ilvl w:val="0"/>
                <w:numId w:val="227"/>
              </w:numPr>
              <w:tabs>
                <w:tab w:val="clear" w:pos="720"/>
              </w:tabs>
              <w:suppressAutoHyphens/>
              <w:spacing w:before="20"/>
              <w:ind w:left="328" w:hanging="284"/>
              <w:rPr>
                <w:sz w:val="22"/>
                <w:szCs w:val="22"/>
              </w:rPr>
            </w:pPr>
            <w:r w:rsidRPr="006C0445">
              <w:rPr>
                <w:sz w:val="22"/>
                <w:szCs w:val="22"/>
              </w:rPr>
              <w:t>Madars Bitītis „Mārketinga komunikācijas efektivitāte augstskolu absolventu piesaistei noteiktam darba tirgus piedāvājumam”(2009.);</w:t>
            </w:r>
          </w:p>
          <w:p w:rsidR="00D00D3D" w:rsidRPr="006C0445" w:rsidRDefault="00D00D3D" w:rsidP="000705A7">
            <w:pPr>
              <w:numPr>
                <w:ilvl w:val="0"/>
                <w:numId w:val="227"/>
              </w:numPr>
              <w:tabs>
                <w:tab w:val="clear" w:pos="720"/>
              </w:tabs>
              <w:suppressAutoHyphens/>
              <w:spacing w:before="20"/>
              <w:ind w:left="328" w:hanging="284"/>
              <w:rPr>
                <w:sz w:val="22"/>
                <w:szCs w:val="22"/>
              </w:rPr>
            </w:pPr>
            <w:r w:rsidRPr="006C0445">
              <w:rPr>
                <w:sz w:val="22"/>
                <w:szCs w:val="22"/>
              </w:rPr>
              <w:t>Andrejs Bušenko „Nodibinājuma „Vidzemes attīstības aģentūra” teritorijas mārketinga īstenošana Vidzemes plānošanas reģiona attīstībā un kapacitātes stiprināšanā” (2009.);</w:t>
            </w:r>
          </w:p>
          <w:p w:rsidR="00D00D3D" w:rsidRPr="006C0445" w:rsidRDefault="00D00D3D" w:rsidP="000705A7">
            <w:pPr>
              <w:numPr>
                <w:ilvl w:val="0"/>
                <w:numId w:val="227"/>
              </w:numPr>
              <w:tabs>
                <w:tab w:val="clear" w:pos="720"/>
              </w:tabs>
              <w:suppressAutoHyphens/>
              <w:spacing w:before="20"/>
              <w:ind w:left="328" w:hanging="284"/>
              <w:rPr>
                <w:sz w:val="22"/>
                <w:szCs w:val="22"/>
              </w:rPr>
            </w:pPr>
            <w:r w:rsidRPr="006C0445">
              <w:rPr>
                <w:sz w:val="22"/>
                <w:szCs w:val="22"/>
              </w:rPr>
              <w:t>Līga Panižnika ‘’Patērētājsabiedrības un vides ekonomikas savstarpējā saikne” (2008.);</w:t>
            </w:r>
          </w:p>
          <w:p w:rsidR="00D00D3D" w:rsidRPr="006C0445" w:rsidRDefault="00D00D3D" w:rsidP="000705A7">
            <w:pPr>
              <w:numPr>
                <w:ilvl w:val="0"/>
                <w:numId w:val="227"/>
              </w:numPr>
              <w:tabs>
                <w:tab w:val="clear" w:pos="720"/>
              </w:tabs>
              <w:suppressAutoHyphens/>
              <w:spacing w:before="20"/>
              <w:ind w:left="328" w:hanging="284"/>
              <w:rPr>
                <w:sz w:val="22"/>
                <w:szCs w:val="22"/>
              </w:rPr>
            </w:pPr>
            <w:r w:rsidRPr="006C0445">
              <w:rPr>
                <w:sz w:val="22"/>
                <w:szCs w:val="22"/>
              </w:rPr>
              <w:t>Ginta Petrova „Zemes tirgus cenas veidošanās Latvijā” (2008.);</w:t>
            </w:r>
          </w:p>
          <w:p w:rsidR="00D00D3D" w:rsidRPr="006C0445" w:rsidRDefault="00D00D3D" w:rsidP="000705A7">
            <w:pPr>
              <w:numPr>
                <w:ilvl w:val="0"/>
                <w:numId w:val="227"/>
              </w:numPr>
              <w:tabs>
                <w:tab w:val="clear" w:pos="720"/>
              </w:tabs>
              <w:suppressAutoHyphens/>
              <w:spacing w:before="20"/>
              <w:ind w:left="328" w:hanging="284"/>
              <w:rPr>
                <w:sz w:val="22"/>
                <w:szCs w:val="22"/>
              </w:rPr>
            </w:pPr>
            <w:r w:rsidRPr="006C0445">
              <w:rPr>
                <w:sz w:val="22"/>
                <w:szCs w:val="22"/>
              </w:rPr>
              <w:t>Inga Zolmane „Zemes izmantošanas tendences Latvijas lauku apvidos” (2008.);</w:t>
            </w:r>
          </w:p>
          <w:p w:rsidR="00D00D3D" w:rsidRPr="006C0445" w:rsidRDefault="00D00D3D" w:rsidP="000705A7">
            <w:pPr>
              <w:numPr>
                <w:ilvl w:val="0"/>
                <w:numId w:val="227"/>
              </w:numPr>
              <w:tabs>
                <w:tab w:val="clear" w:pos="720"/>
              </w:tabs>
              <w:suppressAutoHyphens/>
              <w:spacing w:before="20"/>
              <w:ind w:left="328" w:hanging="284"/>
              <w:rPr>
                <w:sz w:val="22"/>
                <w:szCs w:val="22"/>
              </w:rPr>
            </w:pPr>
            <w:r w:rsidRPr="006C0445">
              <w:rPr>
                <w:sz w:val="22"/>
                <w:szCs w:val="22"/>
              </w:rPr>
              <w:t>Inga Matule ‘’Mārketinga komunikāciju attīstības tendences Latvijā’’ (2007.);</w:t>
            </w:r>
          </w:p>
          <w:p w:rsidR="00D00D3D" w:rsidRPr="006C0445" w:rsidRDefault="00D00D3D" w:rsidP="000705A7">
            <w:pPr>
              <w:numPr>
                <w:ilvl w:val="0"/>
                <w:numId w:val="227"/>
              </w:numPr>
              <w:tabs>
                <w:tab w:val="clear" w:pos="720"/>
              </w:tabs>
              <w:suppressAutoHyphens/>
              <w:spacing w:before="20"/>
              <w:ind w:left="328" w:hanging="284"/>
              <w:rPr>
                <w:sz w:val="22"/>
                <w:szCs w:val="22"/>
              </w:rPr>
            </w:pPr>
            <w:r w:rsidRPr="006C0445">
              <w:rPr>
                <w:sz w:val="22"/>
                <w:szCs w:val="22"/>
              </w:rPr>
              <w:t>Juta Čamāne ‘’Zivsaimniecības nozares attīstība Latvijā” (2007.)</w:t>
            </w:r>
          </w:p>
        </w:tc>
      </w:tr>
    </w:tbl>
    <w:p w:rsidR="008706C6" w:rsidRPr="006C0445" w:rsidRDefault="008706C6" w:rsidP="008706C6">
      <w:pPr>
        <w:spacing w:before="120"/>
        <w:rPr>
          <w:b/>
          <w:sz w:val="22"/>
          <w:szCs w:val="22"/>
        </w:rPr>
      </w:pPr>
      <w:r w:rsidRPr="006C0445">
        <w:rPr>
          <w:b/>
          <w:sz w:val="22"/>
          <w:szCs w:val="22"/>
        </w:rPr>
        <w:t xml:space="preserve">Publikācijas </w:t>
      </w:r>
    </w:p>
    <w:tbl>
      <w:tblPr>
        <w:tblW w:w="9361" w:type="dxa"/>
        <w:tblInd w:w="-10" w:type="dxa"/>
        <w:tblLayout w:type="fixed"/>
        <w:tblLook w:val="0000" w:firstRow="0" w:lastRow="0" w:firstColumn="0" w:lastColumn="0" w:noHBand="0" w:noVBand="0"/>
      </w:tblPr>
      <w:tblGrid>
        <w:gridCol w:w="9361"/>
      </w:tblGrid>
      <w:tr w:rsidR="008706C6" w:rsidRPr="006C0445" w:rsidTr="001D0962">
        <w:trPr>
          <w:trHeight w:val="230"/>
        </w:trPr>
        <w:tc>
          <w:tcPr>
            <w:tcW w:w="9361" w:type="dxa"/>
            <w:tcBorders>
              <w:top w:val="single" w:sz="4" w:space="0" w:color="000000"/>
              <w:left w:val="single" w:sz="4" w:space="0" w:color="000000"/>
              <w:bottom w:val="single" w:sz="4" w:space="0" w:color="000000"/>
              <w:right w:val="single" w:sz="4" w:space="0" w:color="000000"/>
            </w:tcBorders>
          </w:tcPr>
          <w:p w:rsidR="008706C6" w:rsidRPr="006C0445" w:rsidRDefault="008706C6" w:rsidP="006039AE">
            <w:pPr>
              <w:snapToGrid w:val="0"/>
              <w:jc w:val="both"/>
              <w:rPr>
                <w:b/>
                <w:sz w:val="22"/>
                <w:szCs w:val="22"/>
              </w:rPr>
            </w:pPr>
            <w:r w:rsidRPr="006C0445">
              <w:rPr>
                <w:b/>
                <w:color w:val="000000"/>
                <w:sz w:val="22"/>
                <w:szCs w:val="22"/>
              </w:rPr>
              <w:t>LZP</w:t>
            </w:r>
            <w:r w:rsidRPr="006C0445">
              <w:rPr>
                <w:color w:val="000000"/>
                <w:sz w:val="22"/>
                <w:szCs w:val="22"/>
              </w:rPr>
              <w:t xml:space="preserve"> </w:t>
            </w:r>
            <w:r w:rsidRPr="006C0445">
              <w:rPr>
                <w:b/>
                <w:sz w:val="22"/>
                <w:szCs w:val="22"/>
              </w:rPr>
              <w:t>atzītos nacionālos un ārvalstu zinātniskos izdevumos</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(2009) Development of Organic Agriculture in Europe: from Origins to the Current Level of Life-Cycle</w:t>
            </w:r>
            <w:r w:rsidRPr="006C0445">
              <w:rPr>
                <w:i/>
                <w:color w:val="000000"/>
                <w:sz w:val="22"/>
                <w:szCs w:val="22"/>
              </w:rPr>
              <w:t>.</w:t>
            </w:r>
            <w:r w:rsidRPr="006C0445">
              <w:rPr>
                <w:color w:val="000000"/>
                <w:sz w:val="22"/>
                <w:szCs w:val="22"/>
              </w:rPr>
              <w:t xml:space="preserve"> </w:t>
            </w:r>
            <w:r w:rsidRPr="006C0445">
              <w:rPr>
                <w:b/>
                <w:color w:val="000000"/>
                <w:sz w:val="22"/>
                <w:szCs w:val="22"/>
              </w:rPr>
              <w:t>In:</w:t>
            </w:r>
            <w:r w:rsidRPr="006C0445">
              <w:rPr>
                <w:color w:val="000000"/>
                <w:sz w:val="22"/>
                <w:szCs w:val="22"/>
              </w:rPr>
              <w:t xml:space="preserve"> </w:t>
            </w:r>
            <w:r w:rsidRPr="006C0445">
              <w:rPr>
                <w:i/>
                <w:color w:val="000000"/>
                <w:sz w:val="22"/>
                <w:szCs w:val="22"/>
              </w:rPr>
              <w:t>Economic Science for Rural Development: p</w:t>
            </w:r>
            <w:r w:rsidRPr="006C0445">
              <w:rPr>
                <w:color w:val="000000"/>
                <w:sz w:val="22"/>
                <w:szCs w:val="22"/>
              </w:rPr>
              <w:t xml:space="preserve">roceedings of international scientific conference. Jelgava, 23-24 April, 2009. Latvia University of Agriculture, Faculty of Economics. Jelgava, 2009. Nr.19 : Primary and secondary production, consumption, p.269.-274. </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(2008) Brand Knowledge and Use of Communication Tools in the Marketing of Organic Products in Latvia</w:t>
            </w:r>
            <w:r w:rsidRPr="006C0445">
              <w:rPr>
                <w:i/>
                <w:color w:val="000000"/>
                <w:sz w:val="22"/>
                <w:szCs w:val="22"/>
              </w:rPr>
              <w:t>.</w:t>
            </w:r>
            <w:r w:rsidRPr="006C0445">
              <w:rPr>
                <w:color w:val="000000"/>
                <w:sz w:val="22"/>
                <w:szCs w:val="22"/>
              </w:rPr>
              <w:t xml:space="preserve"> </w:t>
            </w:r>
            <w:r w:rsidRPr="006C0445">
              <w:rPr>
                <w:b/>
                <w:color w:val="000000"/>
                <w:sz w:val="22"/>
                <w:szCs w:val="22"/>
              </w:rPr>
              <w:t>In:</w:t>
            </w:r>
            <w:r w:rsidRPr="006C0445">
              <w:rPr>
                <w:color w:val="000000"/>
                <w:sz w:val="22"/>
                <w:szCs w:val="22"/>
              </w:rPr>
              <w:t xml:space="preserve"> </w:t>
            </w:r>
            <w:r w:rsidRPr="006C0445">
              <w:rPr>
                <w:i/>
                <w:color w:val="000000"/>
                <w:sz w:val="22"/>
                <w:szCs w:val="22"/>
              </w:rPr>
              <w:t xml:space="preserve">New Dimensions in the Development of Society. </w:t>
            </w:r>
            <w:r w:rsidRPr="006C0445">
              <w:rPr>
                <w:color w:val="000000"/>
                <w:sz w:val="22"/>
                <w:szCs w:val="22"/>
              </w:rPr>
              <w:t>4th International Scientific Conference: proceedings. Jelgava, 25–26 September 2008. Latvia University of Agriculture, Faculty of Social Sciences. Jelgava: LLU, p. 112 – 119.</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Eglīte A. (2004) Bioloģiskā lauksaimniecība – kultūras izpausmes formas</w:t>
            </w:r>
            <w:r w:rsidRPr="006C0445">
              <w:rPr>
                <w:i/>
                <w:color w:val="000000"/>
                <w:sz w:val="22"/>
                <w:szCs w:val="22"/>
              </w:rPr>
              <w:t>.</w:t>
            </w:r>
            <w:r w:rsidRPr="006C0445">
              <w:rPr>
                <w:color w:val="000000"/>
                <w:sz w:val="22"/>
                <w:szCs w:val="22"/>
              </w:rPr>
              <w:t xml:space="preserve"> </w:t>
            </w:r>
            <w:r w:rsidRPr="006C0445">
              <w:rPr>
                <w:b/>
                <w:color w:val="000000"/>
                <w:sz w:val="22"/>
                <w:szCs w:val="22"/>
              </w:rPr>
              <w:t>No:</w:t>
            </w:r>
            <w:r w:rsidRPr="006C0445">
              <w:rPr>
                <w:color w:val="000000"/>
                <w:sz w:val="22"/>
                <w:szCs w:val="22"/>
              </w:rPr>
              <w:t xml:space="preserve"> </w:t>
            </w:r>
            <w:r w:rsidRPr="006C0445">
              <w:rPr>
                <w:i/>
                <w:color w:val="000000"/>
                <w:sz w:val="22"/>
                <w:szCs w:val="22"/>
              </w:rPr>
              <w:t>Sabiedrība un kultūra</w:t>
            </w:r>
            <w:r w:rsidRPr="006C0445">
              <w:rPr>
                <w:color w:val="000000"/>
                <w:sz w:val="22"/>
                <w:szCs w:val="22"/>
              </w:rPr>
              <w:t>, starptautiskās zinātniskās konferences rakstu krājums, VI. Liepāja: LiePA, 22.- 27.lpp.</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(2003) Economic and Financial Conditions of Organic Farm Development in Latvia</w:t>
            </w:r>
            <w:r w:rsidRPr="006C0445">
              <w:rPr>
                <w:i/>
                <w:color w:val="000000"/>
                <w:sz w:val="22"/>
                <w:szCs w:val="22"/>
              </w:rPr>
              <w:t>.</w:t>
            </w:r>
            <w:r w:rsidRPr="006C0445">
              <w:rPr>
                <w:color w:val="000000"/>
                <w:sz w:val="22"/>
                <w:szCs w:val="22"/>
              </w:rPr>
              <w:t xml:space="preserve"> </w:t>
            </w:r>
            <w:r w:rsidRPr="006C0445">
              <w:rPr>
                <w:b/>
                <w:color w:val="000000"/>
                <w:sz w:val="22"/>
                <w:szCs w:val="22"/>
              </w:rPr>
              <w:t>In:</w:t>
            </w:r>
            <w:r w:rsidRPr="006C0445">
              <w:rPr>
                <w:color w:val="000000"/>
                <w:sz w:val="22"/>
                <w:szCs w:val="22"/>
              </w:rPr>
              <w:t xml:space="preserve"> </w:t>
            </w:r>
            <w:r w:rsidRPr="006C0445">
              <w:rPr>
                <w:i/>
                <w:color w:val="000000"/>
                <w:sz w:val="22"/>
                <w:szCs w:val="22"/>
              </w:rPr>
              <w:t xml:space="preserve">Economic Science for Rural Development: </w:t>
            </w:r>
            <w:r w:rsidRPr="006C0445">
              <w:rPr>
                <w:color w:val="000000"/>
                <w:sz w:val="22"/>
                <w:szCs w:val="22"/>
              </w:rPr>
              <w:t>proceedings of international scientific conference. Jelgava, 9th and 10th April, 2003. Latvia University of Agriculture, Faculty of Economics. Jelgava: LLU, p.375-380.</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(2009) Development of Organic Agriculture in Europe: from Origins to the Current Level of Life-Cycle</w:t>
            </w:r>
            <w:r w:rsidRPr="006C0445">
              <w:rPr>
                <w:i/>
                <w:color w:val="000000"/>
                <w:sz w:val="22"/>
                <w:szCs w:val="22"/>
              </w:rPr>
              <w:t>.</w:t>
            </w:r>
            <w:r w:rsidRPr="006C0445">
              <w:rPr>
                <w:color w:val="000000"/>
                <w:sz w:val="22"/>
                <w:szCs w:val="22"/>
              </w:rPr>
              <w:t xml:space="preserve"> </w:t>
            </w:r>
            <w:r w:rsidRPr="006C0445">
              <w:rPr>
                <w:b/>
                <w:color w:val="000000"/>
                <w:sz w:val="22"/>
                <w:szCs w:val="22"/>
              </w:rPr>
              <w:t>In:</w:t>
            </w:r>
            <w:r w:rsidRPr="006C0445">
              <w:rPr>
                <w:color w:val="000000"/>
                <w:sz w:val="22"/>
                <w:szCs w:val="22"/>
              </w:rPr>
              <w:t xml:space="preserve"> </w:t>
            </w:r>
            <w:r w:rsidRPr="006C0445">
              <w:rPr>
                <w:i/>
                <w:color w:val="000000"/>
                <w:sz w:val="22"/>
                <w:szCs w:val="22"/>
              </w:rPr>
              <w:t>Economic Science for Rural Development: p</w:t>
            </w:r>
            <w:r w:rsidRPr="006C0445">
              <w:rPr>
                <w:color w:val="000000"/>
                <w:sz w:val="22"/>
                <w:szCs w:val="22"/>
              </w:rPr>
              <w:t xml:space="preserve">roceedings of international scientific conference. Jelgava, 23-24 April, 2009. Latvia University of Agriculture, Faculty of Economics. Jelgava, 2009. Nr.19 : Primary and secondary production, consumption, p.269.-274. </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(2008) Brand Knowledge and Use of Communication Tools in the Marketing of Organic Products in Latvia</w:t>
            </w:r>
            <w:r w:rsidRPr="006C0445">
              <w:rPr>
                <w:i/>
                <w:color w:val="000000"/>
                <w:sz w:val="22"/>
                <w:szCs w:val="22"/>
              </w:rPr>
              <w:t>.</w:t>
            </w:r>
            <w:r w:rsidRPr="006C0445">
              <w:rPr>
                <w:color w:val="000000"/>
                <w:sz w:val="22"/>
                <w:szCs w:val="22"/>
              </w:rPr>
              <w:t xml:space="preserve"> </w:t>
            </w:r>
            <w:r w:rsidRPr="006C0445">
              <w:rPr>
                <w:b/>
                <w:color w:val="000000"/>
                <w:sz w:val="22"/>
                <w:szCs w:val="22"/>
              </w:rPr>
              <w:t>In:</w:t>
            </w:r>
            <w:r w:rsidRPr="006C0445">
              <w:rPr>
                <w:color w:val="000000"/>
                <w:sz w:val="22"/>
                <w:szCs w:val="22"/>
              </w:rPr>
              <w:t xml:space="preserve"> </w:t>
            </w:r>
            <w:r w:rsidRPr="006C0445">
              <w:rPr>
                <w:i/>
                <w:color w:val="000000"/>
                <w:sz w:val="22"/>
                <w:szCs w:val="22"/>
              </w:rPr>
              <w:t xml:space="preserve">New Dimensions in the Development of Society. </w:t>
            </w:r>
            <w:r w:rsidRPr="006C0445">
              <w:rPr>
                <w:color w:val="000000"/>
                <w:sz w:val="22"/>
                <w:szCs w:val="22"/>
              </w:rPr>
              <w:t>4th International Scientific Conference: proceedings. Jelgava, 25–26 September 2008. Latvia University of Agriculture, Faculty of Social Sciences. Jelgava: LLU, p. 112 – 119.</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Eglīte A. (2004) Bioloģiskā lauksaimniecība – kultūras izpausmes formas</w:t>
            </w:r>
            <w:r w:rsidRPr="006C0445">
              <w:rPr>
                <w:i/>
                <w:color w:val="000000"/>
                <w:sz w:val="22"/>
                <w:szCs w:val="22"/>
              </w:rPr>
              <w:t>.</w:t>
            </w:r>
            <w:r w:rsidRPr="006C0445">
              <w:rPr>
                <w:color w:val="000000"/>
                <w:sz w:val="22"/>
                <w:szCs w:val="22"/>
              </w:rPr>
              <w:t xml:space="preserve"> </w:t>
            </w:r>
            <w:r w:rsidRPr="006C0445">
              <w:rPr>
                <w:b/>
                <w:color w:val="000000"/>
                <w:sz w:val="22"/>
                <w:szCs w:val="22"/>
              </w:rPr>
              <w:t>No:</w:t>
            </w:r>
            <w:r w:rsidRPr="006C0445">
              <w:rPr>
                <w:color w:val="000000"/>
                <w:sz w:val="22"/>
                <w:szCs w:val="22"/>
              </w:rPr>
              <w:t xml:space="preserve"> </w:t>
            </w:r>
            <w:r w:rsidRPr="006C0445">
              <w:rPr>
                <w:i/>
                <w:color w:val="000000"/>
                <w:sz w:val="22"/>
                <w:szCs w:val="22"/>
              </w:rPr>
              <w:t>Sabiedrība un kultūra</w:t>
            </w:r>
            <w:r w:rsidRPr="006C0445">
              <w:rPr>
                <w:color w:val="000000"/>
                <w:sz w:val="22"/>
                <w:szCs w:val="22"/>
              </w:rPr>
              <w:t>, starptautiskās zinātniskās konferences rakstu krājums, VI. Liepāja: LiePA, 22.- 27.lpp.</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(2003) Economic and Financial Conditions of Organic Farm Development in Latvia</w:t>
            </w:r>
            <w:r w:rsidRPr="006C0445">
              <w:rPr>
                <w:i/>
                <w:color w:val="000000"/>
                <w:sz w:val="22"/>
                <w:szCs w:val="22"/>
              </w:rPr>
              <w:t>.</w:t>
            </w:r>
            <w:r w:rsidRPr="006C0445">
              <w:rPr>
                <w:color w:val="000000"/>
                <w:sz w:val="22"/>
                <w:szCs w:val="22"/>
              </w:rPr>
              <w:t xml:space="preserve"> </w:t>
            </w:r>
            <w:r w:rsidRPr="006C0445">
              <w:rPr>
                <w:b/>
                <w:color w:val="000000"/>
                <w:sz w:val="22"/>
                <w:szCs w:val="22"/>
              </w:rPr>
              <w:t>In:</w:t>
            </w:r>
            <w:r w:rsidRPr="006C0445">
              <w:rPr>
                <w:color w:val="000000"/>
                <w:sz w:val="22"/>
                <w:szCs w:val="22"/>
              </w:rPr>
              <w:t xml:space="preserve"> </w:t>
            </w:r>
            <w:r w:rsidRPr="006C0445">
              <w:rPr>
                <w:i/>
                <w:color w:val="000000"/>
                <w:sz w:val="22"/>
                <w:szCs w:val="22"/>
              </w:rPr>
              <w:t xml:space="preserve">Economic Science for Rural Development: </w:t>
            </w:r>
            <w:r w:rsidRPr="006C0445">
              <w:rPr>
                <w:color w:val="000000"/>
                <w:sz w:val="22"/>
                <w:szCs w:val="22"/>
              </w:rPr>
              <w:t>proceedings of international scientific conference. Jelgava, 9th and 10th April, 2003. Latvia University of Agriculture, Faculty of Economics. Jelgava: LLU, p.375-380.</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(2003) Bioloģiskās lauksaimniecības loma ilgspējīgā tautsaimniecības Baraškina I. (2003) Economic and Financial Conditions of Organic Farm Development in Latvia</w:t>
            </w:r>
            <w:r w:rsidRPr="006C0445">
              <w:rPr>
                <w:i/>
                <w:color w:val="000000"/>
                <w:sz w:val="22"/>
                <w:szCs w:val="22"/>
              </w:rPr>
              <w:t>.</w:t>
            </w:r>
            <w:r w:rsidRPr="006C0445">
              <w:rPr>
                <w:color w:val="000000"/>
                <w:sz w:val="22"/>
                <w:szCs w:val="22"/>
              </w:rPr>
              <w:t xml:space="preserve"> </w:t>
            </w:r>
            <w:r w:rsidRPr="006C0445">
              <w:rPr>
                <w:b/>
                <w:color w:val="000000"/>
                <w:sz w:val="22"/>
                <w:szCs w:val="22"/>
              </w:rPr>
              <w:t>In:</w:t>
            </w:r>
            <w:r w:rsidRPr="006C0445">
              <w:rPr>
                <w:color w:val="000000"/>
                <w:sz w:val="22"/>
                <w:szCs w:val="22"/>
              </w:rPr>
              <w:t xml:space="preserve"> </w:t>
            </w:r>
            <w:r w:rsidRPr="006C0445">
              <w:rPr>
                <w:i/>
                <w:color w:val="000000"/>
                <w:sz w:val="22"/>
                <w:szCs w:val="22"/>
              </w:rPr>
              <w:t xml:space="preserve">Economic Science for Rural Development: </w:t>
            </w:r>
            <w:r w:rsidRPr="006C0445">
              <w:rPr>
                <w:color w:val="000000"/>
                <w:sz w:val="22"/>
                <w:szCs w:val="22"/>
              </w:rPr>
              <w:t>proceedings of international scientific conference. Jelgava, 9th and 10th April, 2003. Latvia University of Agriculture, Faculty of Economics. Jelgava: LLU, p.375-380.</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Baraškina I. (2003) Bioloģiskās lauksaimniecības loma ilgspējīgā tautsaimniecības akadēmijas starptautiskās zinātniskās konferences materiāli, Jelgava, 18.-19.aprīlis, 2002. Jelgava: Latvijas Lauksaimniecības universitāte, 286. - 293.lpp.</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t>Rivža B., Baraškina I. (2002) Infrastruktūras nozīme Latvijas lauku attīstībā</w:t>
            </w:r>
            <w:r w:rsidRPr="006C0445">
              <w:rPr>
                <w:i/>
                <w:color w:val="000000"/>
                <w:sz w:val="22"/>
                <w:szCs w:val="22"/>
              </w:rPr>
              <w:t xml:space="preserve">. </w:t>
            </w:r>
            <w:r w:rsidRPr="006C0445">
              <w:rPr>
                <w:b/>
                <w:color w:val="000000"/>
                <w:sz w:val="22"/>
                <w:szCs w:val="22"/>
              </w:rPr>
              <w:t>No:</w:t>
            </w:r>
            <w:r w:rsidRPr="006C0445">
              <w:rPr>
                <w:color w:val="000000"/>
                <w:sz w:val="22"/>
                <w:szCs w:val="22"/>
              </w:rPr>
              <w:t xml:space="preserve"> </w:t>
            </w:r>
            <w:r w:rsidRPr="006C0445">
              <w:rPr>
                <w:i/>
                <w:color w:val="000000"/>
                <w:sz w:val="22"/>
                <w:szCs w:val="22"/>
              </w:rPr>
              <w:t>Tradicionālais un novatoriskais sabiedrības ilgtspējīgā attīstībā</w:t>
            </w:r>
            <w:r w:rsidRPr="006C0445">
              <w:rPr>
                <w:color w:val="000000"/>
                <w:sz w:val="22"/>
                <w:szCs w:val="22"/>
              </w:rPr>
              <w:t>: starptautiskās zinātniskās konferences rakstu krājums, 28.februāris – 2.marts, 2002. Rēzeknes Augstskola. Rēzekne,  314. - 320.lpp.</w:t>
            </w:r>
          </w:p>
          <w:p w:rsidR="008706C6" w:rsidRPr="006C0445" w:rsidRDefault="008706C6" w:rsidP="000705A7">
            <w:pPr>
              <w:numPr>
                <w:ilvl w:val="0"/>
                <w:numId w:val="225"/>
              </w:numPr>
              <w:tabs>
                <w:tab w:val="left" w:pos="1080"/>
              </w:tabs>
              <w:suppressAutoHyphens/>
              <w:ind w:left="360"/>
              <w:jc w:val="both"/>
              <w:rPr>
                <w:color w:val="000000"/>
                <w:sz w:val="22"/>
                <w:szCs w:val="22"/>
              </w:rPr>
            </w:pPr>
            <w:r w:rsidRPr="006C0445">
              <w:rPr>
                <w:color w:val="000000"/>
                <w:sz w:val="22"/>
                <w:szCs w:val="22"/>
              </w:rPr>
              <w:lastRenderedPageBreak/>
              <w:t>Baraškina I. (2002) Development and Marketing Initiatives of Organic Production in Latvia</w:t>
            </w:r>
            <w:r w:rsidRPr="006C0445">
              <w:rPr>
                <w:i/>
                <w:color w:val="000000"/>
                <w:sz w:val="22"/>
                <w:szCs w:val="22"/>
              </w:rPr>
              <w:t>.</w:t>
            </w:r>
            <w:r w:rsidRPr="006C0445">
              <w:rPr>
                <w:color w:val="000000"/>
                <w:sz w:val="22"/>
                <w:szCs w:val="22"/>
              </w:rPr>
              <w:t xml:space="preserve"> </w:t>
            </w:r>
            <w:r w:rsidRPr="006C0445">
              <w:rPr>
                <w:b/>
                <w:color w:val="000000"/>
                <w:sz w:val="22"/>
                <w:szCs w:val="22"/>
              </w:rPr>
              <w:t>No:</w:t>
            </w:r>
            <w:r w:rsidRPr="006C0445">
              <w:rPr>
                <w:color w:val="000000"/>
                <w:sz w:val="22"/>
                <w:szCs w:val="22"/>
              </w:rPr>
              <w:t xml:space="preserve"> </w:t>
            </w:r>
            <w:r w:rsidRPr="006C0445">
              <w:rPr>
                <w:i/>
                <w:color w:val="000000"/>
                <w:sz w:val="22"/>
                <w:szCs w:val="22"/>
              </w:rPr>
              <w:t>International scientific conference "Scientific aspects of organic farming"</w:t>
            </w:r>
            <w:r w:rsidRPr="006C0445">
              <w:rPr>
                <w:color w:val="000000"/>
                <w:sz w:val="22"/>
                <w:szCs w:val="22"/>
              </w:rPr>
              <w:t xml:space="preserve"> : proceeding of the conference held in Jelgava, Latvia, March 21-22, 2002 = Bioloģiskās lauksaimniecības zinātniski aspekti: konferences materiāli, Latvija, Jelgava, 21.-22. marts, 2002. Jelgava: LLU, 26.-29.lpp. </w:t>
            </w:r>
          </w:p>
          <w:p w:rsidR="008706C6" w:rsidRPr="006C0445" w:rsidRDefault="008706C6" w:rsidP="000705A7">
            <w:pPr>
              <w:numPr>
                <w:ilvl w:val="0"/>
                <w:numId w:val="225"/>
              </w:numPr>
              <w:tabs>
                <w:tab w:val="left" w:pos="1080"/>
              </w:tabs>
              <w:suppressAutoHyphens/>
              <w:ind w:left="360"/>
              <w:jc w:val="both"/>
              <w:rPr>
                <w:bCs/>
                <w:color w:val="000000"/>
                <w:sz w:val="22"/>
                <w:szCs w:val="22"/>
              </w:rPr>
            </w:pPr>
            <w:r w:rsidRPr="006C0445">
              <w:rPr>
                <w:bCs/>
                <w:color w:val="000000"/>
                <w:sz w:val="22"/>
                <w:szCs w:val="22"/>
              </w:rPr>
              <w:t>Strīķis V., Špoģis K., Rivža B., Kozlinskis V., Baraškina I</w:t>
            </w:r>
            <w:r w:rsidRPr="006C0445">
              <w:rPr>
                <w:bCs/>
                <w:i/>
                <w:color w:val="000000"/>
                <w:sz w:val="22"/>
                <w:szCs w:val="22"/>
              </w:rPr>
              <w:t xml:space="preserve">. </w:t>
            </w:r>
            <w:r w:rsidRPr="006C0445">
              <w:rPr>
                <w:bCs/>
                <w:color w:val="000000"/>
                <w:sz w:val="22"/>
                <w:szCs w:val="22"/>
              </w:rPr>
              <w:t>(2002)</w:t>
            </w:r>
            <w:r w:rsidRPr="006C0445">
              <w:rPr>
                <w:bCs/>
                <w:i/>
                <w:color w:val="000000"/>
                <w:sz w:val="22"/>
                <w:szCs w:val="22"/>
              </w:rPr>
              <w:t xml:space="preserve"> </w:t>
            </w:r>
            <w:r w:rsidRPr="006C0445">
              <w:rPr>
                <w:bCs/>
                <w:color w:val="000000"/>
                <w:sz w:val="22"/>
                <w:szCs w:val="22"/>
              </w:rPr>
              <w:t>Latvijas lauksaimniecības diversifikācija integrējoties Eiropas Savienībā</w:t>
            </w:r>
            <w:r w:rsidRPr="006C0445">
              <w:rPr>
                <w:bCs/>
                <w:i/>
                <w:color w:val="000000"/>
                <w:sz w:val="22"/>
                <w:szCs w:val="22"/>
              </w:rPr>
              <w:t>.</w:t>
            </w:r>
            <w:r w:rsidRPr="006C0445">
              <w:rPr>
                <w:bCs/>
                <w:color w:val="000000"/>
                <w:sz w:val="22"/>
                <w:szCs w:val="22"/>
              </w:rPr>
              <w:t xml:space="preserve"> </w:t>
            </w:r>
            <w:r w:rsidRPr="006C0445">
              <w:rPr>
                <w:b/>
                <w:bCs/>
                <w:color w:val="000000"/>
                <w:sz w:val="22"/>
                <w:szCs w:val="22"/>
              </w:rPr>
              <w:t>No:</w:t>
            </w:r>
            <w:r w:rsidRPr="006C0445">
              <w:rPr>
                <w:bCs/>
                <w:color w:val="000000"/>
                <w:sz w:val="22"/>
                <w:szCs w:val="22"/>
              </w:rPr>
              <w:t xml:space="preserve"> </w:t>
            </w:r>
            <w:r w:rsidRPr="006C0445">
              <w:rPr>
                <w:bCs/>
                <w:i/>
                <w:color w:val="000000"/>
                <w:sz w:val="22"/>
                <w:szCs w:val="22"/>
              </w:rPr>
              <w:t>LZP Ekonomikas un Juridiskās zinātnes galvenie pētījumu virzieni 2001.gadā</w:t>
            </w:r>
            <w:r w:rsidRPr="006C0445">
              <w:rPr>
                <w:bCs/>
                <w:color w:val="000000"/>
                <w:sz w:val="22"/>
                <w:szCs w:val="22"/>
              </w:rPr>
              <w:t>.  Rīga: LZP Ekonomikas un Juridiskās zinātnes ekspertu komisija. Rīga. Nr.7, 151. - 156.lpp.</w:t>
            </w:r>
          </w:p>
          <w:p w:rsidR="008706C6" w:rsidRPr="006C0445" w:rsidRDefault="008706C6" w:rsidP="006039AE">
            <w:pPr>
              <w:jc w:val="both"/>
              <w:rPr>
                <w:b/>
                <w:sz w:val="22"/>
                <w:szCs w:val="22"/>
              </w:rPr>
            </w:pPr>
            <w:r w:rsidRPr="006C0445">
              <w:rPr>
                <w:b/>
                <w:sz w:val="22"/>
                <w:szCs w:val="22"/>
              </w:rPr>
              <w:t>Pārējās publikācijas</w:t>
            </w:r>
          </w:p>
          <w:p w:rsidR="008706C6" w:rsidRPr="006C0445" w:rsidRDefault="008706C6" w:rsidP="000705A7">
            <w:pPr>
              <w:numPr>
                <w:ilvl w:val="0"/>
                <w:numId w:val="315"/>
              </w:numPr>
              <w:tabs>
                <w:tab w:val="clear" w:pos="720"/>
              </w:tabs>
              <w:suppressAutoHyphens/>
              <w:ind w:left="323"/>
              <w:jc w:val="both"/>
              <w:rPr>
                <w:sz w:val="22"/>
                <w:szCs w:val="22"/>
              </w:rPr>
            </w:pPr>
            <w:r w:rsidRPr="006C0445">
              <w:rPr>
                <w:sz w:val="22"/>
                <w:szCs w:val="22"/>
              </w:rPr>
              <w:t>Baraškina I. (2008) Brand Recognition and Market Trends of Organic Products in Latvia</w:t>
            </w:r>
            <w:r w:rsidRPr="006C0445">
              <w:rPr>
                <w:i/>
                <w:sz w:val="22"/>
                <w:szCs w:val="22"/>
              </w:rPr>
              <w:t>.</w:t>
            </w:r>
            <w:r w:rsidRPr="006C0445">
              <w:rPr>
                <w:sz w:val="22"/>
                <w:szCs w:val="22"/>
              </w:rPr>
              <w:t xml:space="preserve"> In: </w:t>
            </w:r>
            <w:r w:rsidRPr="006C0445">
              <w:rPr>
                <w:i/>
                <w:sz w:val="22"/>
                <w:szCs w:val="22"/>
              </w:rPr>
              <w:t>Green Week scientific conference 2008 abstracts "Enhancing the capacities of agricultural systems and producers"</w:t>
            </w:r>
            <w:r w:rsidRPr="006C0445">
              <w:rPr>
                <w:sz w:val="22"/>
                <w:szCs w:val="22"/>
              </w:rPr>
              <w:t xml:space="preserve"> Berlin , January, 16th and 17th, 2008. Humboldt-Universität zu Berlin. Berlin</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(2007) </w:t>
            </w:r>
            <w:r w:rsidRPr="006C0445">
              <w:rPr>
                <w:i/>
                <w:sz w:val="22"/>
                <w:szCs w:val="22"/>
              </w:rPr>
              <w:t>Ekonomika un mārketings bioloģiskajā lauksaimniecībā</w:t>
            </w:r>
            <w:r w:rsidRPr="006C0445">
              <w:rPr>
                <w:sz w:val="22"/>
                <w:szCs w:val="22"/>
              </w:rPr>
              <w:t>: profesionālās apmācības studiju līdzeklis. Papildinātais izdevums. Jelgava: LLU. 64 lpp. ISBN – 9984-784-16-9</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(2006) </w:t>
            </w:r>
            <w:r w:rsidRPr="006C0445">
              <w:rPr>
                <w:i/>
                <w:sz w:val="22"/>
                <w:szCs w:val="22"/>
              </w:rPr>
              <w:t>Economics and Marketing in Organic Farming.</w:t>
            </w:r>
            <w:r w:rsidRPr="006C0445">
              <w:rPr>
                <w:sz w:val="22"/>
                <w:szCs w:val="22"/>
              </w:rPr>
              <w:t xml:space="preserve"> Vocational training study material. Jelgava: LLU. 56. ISBN – 9984-784-17-7</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(2006) </w:t>
            </w:r>
            <w:r w:rsidRPr="006C0445">
              <w:rPr>
                <w:i/>
                <w:sz w:val="22"/>
                <w:szCs w:val="22"/>
              </w:rPr>
              <w:t>Economics and Marketing in Organic Farming:</w:t>
            </w:r>
            <w:r w:rsidRPr="006C0445">
              <w:rPr>
                <w:sz w:val="22"/>
                <w:szCs w:val="22"/>
              </w:rPr>
              <w:t xml:space="preserve"> vocational training study material. Jelgava: LLU. CD in HTML formatting, available also on internet address: http://www.lzuu.lt/tracoecobalt</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(2006) </w:t>
            </w:r>
            <w:r w:rsidRPr="006C0445">
              <w:rPr>
                <w:i/>
                <w:sz w:val="22"/>
                <w:szCs w:val="22"/>
              </w:rPr>
              <w:t>Ekonomika un mārketings bioloģiskajā lauksaimniecībā:</w:t>
            </w:r>
            <w:r w:rsidRPr="006C0445">
              <w:rPr>
                <w:sz w:val="22"/>
                <w:szCs w:val="22"/>
              </w:rPr>
              <w:t xml:space="preserve"> profesionālās apmācības studiju līdzeklis. Jelgava: LLU. CD ieraksts HTML formātā, pieejams arī tīmekļa vietnē http://www.lzuu.lt/tracoecobalt</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(2005) </w:t>
            </w:r>
            <w:r w:rsidRPr="006C0445">
              <w:rPr>
                <w:i/>
                <w:sz w:val="22"/>
                <w:szCs w:val="22"/>
              </w:rPr>
              <w:t>Tirgzinība bioloģiskajā lauksaimniecībā.</w:t>
            </w:r>
            <w:r w:rsidRPr="006C0445">
              <w:rPr>
                <w:sz w:val="22"/>
                <w:szCs w:val="22"/>
              </w:rPr>
              <w:t xml:space="preserve"> Jelgava: Latvijas Bioloģiskās lauksaimniecības organizāciju apvienība. 24 lpp.</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Rivža B., Baraškina I. (2005) Mārketinga pētījumu metodes.</w:t>
            </w:r>
            <w:r w:rsidRPr="006C0445">
              <w:rPr>
                <w:i/>
                <w:sz w:val="22"/>
                <w:szCs w:val="22"/>
              </w:rPr>
              <w:t xml:space="preserve"> </w:t>
            </w:r>
            <w:r w:rsidRPr="006C0445">
              <w:rPr>
                <w:b/>
                <w:sz w:val="22"/>
                <w:szCs w:val="22"/>
              </w:rPr>
              <w:t>No:</w:t>
            </w:r>
            <w:r w:rsidRPr="006C0445">
              <w:rPr>
                <w:i/>
                <w:sz w:val="22"/>
                <w:szCs w:val="22"/>
              </w:rPr>
              <w:t xml:space="preserve"> Pētījumu metodes ekonomikā un biznesā: </w:t>
            </w:r>
            <w:r w:rsidRPr="006C0445">
              <w:rPr>
                <w:sz w:val="22"/>
                <w:szCs w:val="22"/>
              </w:rPr>
              <w:t>mācību līdzeklis Ekonomikas un Vadības fakultāšu studentiem. Jelgava: LLU, 56.-70.lpp.</w:t>
            </w:r>
          </w:p>
          <w:p w:rsidR="008706C6" w:rsidRPr="006C0445" w:rsidRDefault="008706C6" w:rsidP="000705A7">
            <w:pPr>
              <w:pStyle w:val="Title"/>
              <w:numPr>
                <w:ilvl w:val="0"/>
                <w:numId w:val="315"/>
              </w:numPr>
              <w:tabs>
                <w:tab w:val="left" w:pos="1080"/>
              </w:tabs>
              <w:suppressAutoHyphens/>
              <w:ind w:left="360"/>
              <w:jc w:val="both"/>
              <w:rPr>
                <w:bCs/>
                <w:sz w:val="22"/>
                <w:szCs w:val="22"/>
              </w:rPr>
            </w:pPr>
            <w:r w:rsidRPr="006C0445">
              <w:rPr>
                <w:bCs/>
                <w:sz w:val="22"/>
                <w:szCs w:val="22"/>
              </w:rPr>
              <w:t>Baraškina I. (2003) Bioloģiskās lauksaimniecības produktu preču zīmes Latvijā un citur</w:t>
            </w:r>
            <w:r w:rsidRPr="006C0445">
              <w:rPr>
                <w:bCs/>
                <w:i/>
                <w:sz w:val="22"/>
                <w:szCs w:val="22"/>
              </w:rPr>
              <w:t xml:space="preserve"> Eiropā. Latvija ES</w:t>
            </w:r>
            <w:r w:rsidRPr="006C0445">
              <w:rPr>
                <w:bCs/>
                <w:sz w:val="22"/>
                <w:szCs w:val="22"/>
              </w:rPr>
              <w:t>, Nr.9 (12), septembris, 11.lpp.</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Baraškina I. (2004) Top rīcības plāns bioloģiskās lauksaimniecības attīstībai</w:t>
            </w:r>
            <w:r w:rsidRPr="006C0445">
              <w:rPr>
                <w:i/>
                <w:sz w:val="22"/>
                <w:szCs w:val="22"/>
              </w:rPr>
              <w:t>.</w:t>
            </w:r>
            <w:r w:rsidRPr="006C0445">
              <w:rPr>
                <w:sz w:val="22"/>
                <w:szCs w:val="22"/>
              </w:rPr>
              <w:t xml:space="preserve"> </w:t>
            </w:r>
            <w:r w:rsidRPr="006C0445">
              <w:rPr>
                <w:i/>
                <w:sz w:val="22"/>
                <w:szCs w:val="22"/>
              </w:rPr>
              <w:t>Latvija ES,</w:t>
            </w:r>
            <w:r w:rsidRPr="006C0445">
              <w:rPr>
                <w:sz w:val="22"/>
                <w:szCs w:val="22"/>
              </w:rPr>
              <w:t xml:space="preserve"> Nr.2 (17), februāris, 1.lpp.; 4.lpp.</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(2002) Bioloģiskā lauksaimniecība – lauksaimniecība jaunā kvalitātē. </w:t>
            </w:r>
            <w:r w:rsidRPr="006C0445">
              <w:rPr>
                <w:i/>
                <w:sz w:val="22"/>
                <w:szCs w:val="22"/>
              </w:rPr>
              <w:t xml:space="preserve">Zemgales Ziņas, </w:t>
            </w:r>
            <w:r w:rsidRPr="006C0445">
              <w:rPr>
                <w:sz w:val="22"/>
                <w:szCs w:val="22"/>
              </w:rPr>
              <w:t>Nr.69,  11.aprīlis, 5.lpp.</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(2002) Šie produkti mūs vieno ar mūsu zemi. </w:t>
            </w:r>
            <w:r w:rsidRPr="006C0445">
              <w:rPr>
                <w:i/>
                <w:sz w:val="22"/>
                <w:szCs w:val="22"/>
              </w:rPr>
              <w:t>Zemgales Ziņas,</w:t>
            </w:r>
            <w:r w:rsidRPr="006C0445">
              <w:rPr>
                <w:sz w:val="22"/>
                <w:szCs w:val="22"/>
              </w:rPr>
              <w:t xml:space="preserve"> Nr.74, 18.aprīlis, 5.lpp.</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(2002) Mēdz teikt: tu esi tas, ko tu ēd. </w:t>
            </w:r>
            <w:r w:rsidRPr="006C0445">
              <w:rPr>
                <w:i/>
                <w:sz w:val="22"/>
                <w:szCs w:val="22"/>
              </w:rPr>
              <w:t>Zemgales Ziņas,</w:t>
            </w:r>
            <w:r w:rsidRPr="006C0445">
              <w:rPr>
                <w:sz w:val="22"/>
                <w:szCs w:val="22"/>
              </w:rPr>
              <w:t xml:space="preserve"> Nr.79, 25.aprīlis, 5.lpp.</w:t>
            </w:r>
          </w:p>
          <w:p w:rsidR="008706C6" w:rsidRPr="006C0445" w:rsidRDefault="008706C6" w:rsidP="000705A7">
            <w:pPr>
              <w:numPr>
                <w:ilvl w:val="0"/>
                <w:numId w:val="315"/>
              </w:numPr>
              <w:tabs>
                <w:tab w:val="left" w:pos="1080"/>
              </w:tabs>
              <w:suppressAutoHyphens/>
              <w:ind w:left="360"/>
              <w:jc w:val="both"/>
              <w:rPr>
                <w:sz w:val="22"/>
                <w:szCs w:val="22"/>
              </w:rPr>
            </w:pPr>
            <w:r w:rsidRPr="006C0445">
              <w:rPr>
                <w:sz w:val="22"/>
                <w:szCs w:val="22"/>
              </w:rPr>
              <w:t xml:space="preserve">Baraškina I. (2002) Kas veicina bioloģiskās lauksaimniecības attīstību? </w:t>
            </w:r>
            <w:r w:rsidRPr="006C0445">
              <w:rPr>
                <w:i/>
                <w:sz w:val="22"/>
                <w:szCs w:val="22"/>
              </w:rPr>
              <w:t>Zemgales Ziņas,</w:t>
            </w:r>
            <w:r w:rsidRPr="006C0445">
              <w:rPr>
                <w:sz w:val="22"/>
                <w:szCs w:val="22"/>
              </w:rPr>
              <w:t xml:space="preserve"> Nr.87, 9.maijs, 6.lpp.</w:t>
            </w:r>
          </w:p>
        </w:tc>
      </w:tr>
    </w:tbl>
    <w:p w:rsidR="008706C6" w:rsidRPr="006C0445" w:rsidRDefault="008706C6" w:rsidP="008706C6">
      <w:pPr>
        <w:spacing w:before="120"/>
        <w:rPr>
          <w:b/>
          <w:sz w:val="22"/>
          <w:szCs w:val="22"/>
        </w:rPr>
      </w:pPr>
      <w:r w:rsidRPr="006C0445">
        <w:rPr>
          <w:b/>
          <w:sz w:val="22"/>
          <w:szCs w:val="22"/>
        </w:rPr>
        <w:lastRenderedPageBreak/>
        <w:t>Dalība konferencēs</w:t>
      </w:r>
    </w:p>
    <w:tbl>
      <w:tblPr>
        <w:tblW w:w="0" w:type="auto"/>
        <w:tblInd w:w="-10" w:type="dxa"/>
        <w:tblLayout w:type="fixed"/>
        <w:tblLook w:val="0000" w:firstRow="0" w:lastRow="0" w:firstColumn="0" w:lastColumn="0" w:noHBand="0" w:noVBand="0"/>
      </w:tblPr>
      <w:tblGrid>
        <w:gridCol w:w="9538"/>
      </w:tblGrid>
      <w:tr w:rsidR="008706C6" w:rsidRPr="006C0445" w:rsidTr="006039AE">
        <w:trPr>
          <w:trHeight w:val="276"/>
        </w:trPr>
        <w:tc>
          <w:tcPr>
            <w:tcW w:w="9538" w:type="dxa"/>
            <w:vMerge w:val="restart"/>
            <w:tcBorders>
              <w:top w:val="single" w:sz="4" w:space="0" w:color="000000"/>
              <w:left w:val="single" w:sz="4" w:space="0" w:color="000000"/>
              <w:bottom w:val="single" w:sz="4" w:space="0" w:color="000000"/>
              <w:right w:val="single" w:sz="4" w:space="0" w:color="000000"/>
            </w:tcBorders>
          </w:tcPr>
          <w:p w:rsidR="008706C6" w:rsidRPr="006C0445" w:rsidRDefault="008706C6" w:rsidP="006039AE">
            <w:pPr>
              <w:snapToGrid w:val="0"/>
              <w:jc w:val="both"/>
              <w:rPr>
                <w:b/>
                <w:color w:val="000000"/>
                <w:sz w:val="22"/>
                <w:szCs w:val="22"/>
              </w:rPr>
            </w:pPr>
            <w:r w:rsidRPr="006C0445">
              <w:rPr>
                <w:b/>
                <w:color w:val="000000"/>
                <w:sz w:val="22"/>
                <w:szCs w:val="22"/>
              </w:rPr>
              <w:t>Ziņojumi starptautiskās zinātniskās konferencēs</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w:t>
            </w:r>
            <w:r w:rsidRPr="006C0445">
              <w:rPr>
                <w:i/>
                <w:sz w:val="22"/>
                <w:szCs w:val="22"/>
              </w:rPr>
              <w:t>Brand Knowledge and development of Organic Farming in Latvia: abstract.</w:t>
            </w:r>
            <w:r w:rsidRPr="006C0445">
              <w:rPr>
                <w:sz w:val="22"/>
                <w:szCs w:val="22"/>
              </w:rPr>
              <w:t xml:space="preserve"> Marie Currie framework 4th Green Week Scientific Conference 2010 </w:t>
            </w:r>
            <w:r w:rsidRPr="006C0445">
              <w:rPr>
                <w:i/>
                <w:sz w:val="22"/>
                <w:szCs w:val="22"/>
              </w:rPr>
              <w:t>Challenges of Education and Innovation</w:t>
            </w:r>
            <w:r w:rsidRPr="006C0445">
              <w:rPr>
                <w:sz w:val="22"/>
                <w:szCs w:val="22"/>
              </w:rPr>
              <w:t>. Berlin, Germany: MACE, 2010, 13th-14th January</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w:t>
            </w:r>
            <w:r w:rsidRPr="006C0445">
              <w:rPr>
                <w:i/>
                <w:sz w:val="22"/>
                <w:szCs w:val="22"/>
              </w:rPr>
              <w:t>Development of Organic Agriculture in Europe: from Origins to the Current Level of Life-Cycle.</w:t>
            </w:r>
            <w:r w:rsidRPr="006C0445">
              <w:rPr>
                <w:sz w:val="22"/>
                <w:szCs w:val="22"/>
              </w:rPr>
              <w:t xml:space="preserve"> International Scientific Conference </w:t>
            </w:r>
            <w:r w:rsidRPr="006C0445">
              <w:rPr>
                <w:i/>
                <w:sz w:val="22"/>
                <w:szCs w:val="22"/>
              </w:rPr>
              <w:t>Economic Science for Rural Development - 2009</w:t>
            </w:r>
            <w:r w:rsidRPr="006C0445">
              <w:rPr>
                <w:sz w:val="22"/>
                <w:szCs w:val="22"/>
              </w:rPr>
              <w:t>, Jelgava: Latvia University of Agriculture, 2009, 23 – 24 April</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w:t>
            </w:r>
            <w:r w:rsidRPr="006C0445">
              <w:rPr>
                <w:i/>
                <w:sz w:val="22"/>
                <w:szCs w:val="22"/>
              </w:rPr>
              <w:t>Impact of Institutionalization on the Development of Organic Agriculture.</w:t>
            </w:r>
            <w:r w:rsidRPr="006C0445">
              <w:rPr>
                <w:sz w:val="22"/>
                <w:szCs w:val="22"/>
              </w:rPr>
              <w:t xml:space="preserve"> Marie Currie framework 3rd Green Week Scientific Conference 2009 </w:t>
            </w:r>
            <w:r w:rsidRPr="006C0445">
              <w:rPr>
                <w:i/>
                <w:sz w:val="22"/>
                <w:szCs w:val="22"/>
              </w:rPr>
              <w:t>Multi-level Processes of Integration and Disintegration</w:t>
            </w:r>
            <w:r w:rsidRPr="006C0445">
              <w:rPr>
                <w:sz w:val="22"/>
                <w:szCs w:val="22"/>
              </w:rPr>
              <w:t>. Berlin, Germany: MACE, 2009, January 14-15</w:t>
            </w:r>
          </w:p>
          <w:p w:rsidR="008706C6" w:rsidRPr="006C0445" w:rsidRDefault="008706C6" w:rsidP="000705A7">
            <w:pPr>
              <w:numPr>
                <w:ilvl w:val="0"/>
                <w:numId w:val="226"/>
              </w:numPr>
              <w:tabs>
                <w:tab w:val="clear" w:pos="0"/>
                <w:tab w:val="num" w:pos="720"/>
                <w:tab w:val="left" w:pos="1080"/>
              </w:tabs>
              <w:suppressAutoHyphens/>
              <w:ind w:left="360"/>
              <w:jc w:val="both"/>
              <w:rPr>
                <w:bCs/>
                <w:sz w:val="22"/>
                <w:szCs w:val="22"/>
              </w:rPr>
            </w:pPr>
            <w:r w:rsidRPr="006C0445">
              <w:rPr>
                <w:bCs/>
                <w:sz w:val="22"/>
                <w:szCs w:val="22"/>
              </w:rPr>
              <w:t xml:space="preserve">Baraškina I. </w:t>
            </w:r>
            <w:r w:rsidRPr="006C0445">
              <w:rPr>
                <w:bCs/>
                <w:i/>
                <w:sz w:val="22"/>
                <w:szCs w:val="22"/>
              </w:rPr>
              <w:t>Brand Knowledge and Use of Communication Tools in the Marketing of Organic Products in Latvia.</w:t>
            </w:r>
            <w:r w:rsidRPr="006C0445">
              <w:rPr>
                <w:bCs/>
                <w:sz w:val="22"/>
                <w:szCs w:val="22"/>
              </w:rPr>
              <w:t xml:space="preserve"> International Scientific Conference </w:t>
            </w:r>
            <w:r w:rsidRPr="006C0445">
              <w:rPr>
                <w:bCs/>
                <w:i/>
                <w:sz w:val="22"/>
                <w:szCs w:val="22"/>
              </w:rPr>
              <w:t>New Dimensions in the Development of Society.</w:t>
            </w:r>
            <w:r w:rsidRPr="006C0445">
              <w:rPr>
                <w:bCs/>
                <w:sz w:val="22"/>
                <w:szCs w:val="22"/>
              </w:rPr>
              <w:t xml:space="preserve"> Jelgava: Latvia University of Agriculture, 2008, 25 – 26 september</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w:t>
            </w:r>
            <w:r w:rsidRPr="006C0445">
              <w:rPr>
                <w:i/>
                <w:sz w:val="22"/>
                <w:szCs w:val="22"/>
              </w:rPr>
              <w:t>Brand Recognition and Market Trends of Organic Products in Latvia: abstract.</w:t>
            </w:r>
            <w:r w:rsidRPr="006C0445">
              <w:rPr>
                <w:sz w:val="22"/>
                <w:szCs w:val="22"/>
              </w:rPr>
              <w:t xml:space="preserve"> Marie Currie framework 2nd Green Week Scientific Conference 2008 </w:t>
            </w:r>
            <w:r w:rsidRPr="006C0445">
              <w:rPr>
                <w:i/>
                <w:sz w:val="22"/>
                <w:szCs w:val="22"/>
              </w:rPr>
              <w:t>Enhancing the Capacities of Agriculture Systems and Production</w:t>
            </w:r>
            <w:r w:rsidRPr="006C0445">
              <w:rPr>
                <w:sz w:val="22"/>
                <w:szCs w:val="22"/>
              </w:rPr>
              <w:t>. Berlin (Germany): MACE, 2008, 16 – 17 January</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Buģina V., Baraškina I. </w:t>
            </w:r>
            <w:r w:rsidRPr="006C0445">
              <w:rPr>
                <w:i/>
                <w:sz w:val="22"/>
                <w:szCs w:val="22"/>
              </w:rPr>
              <w:t>The Development of Co-operation in Agriculture in Latvia.</w:t>
            </w:r>
            <w:r w:rsidRPr="006C0445">
              <w:rPr>
                <w:sz w:val="22"/>
                <w:szCs w:val="22"/>
              </w:rPr>
              <w:t xml:space="preserve"> International Scientific Conference </w:t>
            </w:r>
            <w:r w:rsidRPr="006C0445">
              <w:rPr>
                <w:i/>
                <w:sz w:val="22"/>
                <w:szCs w:val="22"/>
              </w:rPr>
              <w:t xml:space="preserve">Problems of Enterprise Development in Rural Areas and Small Cities un Aspect of Sustainable Development. </w:t>
            </w:r>
            <w:r w:rsidRPr="006C0445">
              <w:rPr>
                <w:sz w:val="22"/>
                <w:szCs w:val="22"/>
              </w:rPr>
              <w:t>Sczecin (Poland): Sczecin Agriculture University, 2004, 2 – 6 June</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lastRenderedPageBreak/>
              <w:t xml:space="preserve">Baraškina I., Eglīte A. </w:t>
            </w:r>
            <w:r w:rsidRPr="006C0445">
              <w:rPr>
                <w:i/>
                <w:sz w:val="22"/>
                <w:szCs w:val="22"/>
              </w:rPr>
              <w:t>Bioloģiskā lauksaimniecība – kultūras izpausmes forma.</w:t>
            </w:r>
            <w:r w:rsidRPr="006C0445">
              <w:rPr>
                <w:sz w:val="22"/>
                <w:szCs w:val="22"/>
              </w:rPr>
              <w:t xml:space="preserve"> Starptautiskā zinātniskā konference </w:t>
            </w:r>
            <w:r w:rsidRPr="006C0445">
              <w:rPr>
                <w:i/>
                <w:sz w:val="22"/>
                <w:szCs w:val="22"/>
              </w:rPr>
              <w:t xml:space="preserve">Sabiedrība un kultūra, </w:t>
            </w:r>
            <w:r w:rsidRPr="006C0445">
              <w:rPr>
                <w:sz w:val="22"/>
                <w:szCs w:val="22"/>
              </w:rPr>
              <w:t>Liepāja: Liepājas Pedagoģijas akadēmija, 2003, 15. - 16.maijs</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w:t>
            </w:r>
            <w:r w:rsidRPr="006C0445">
              <w:rPr>
                <w:i/>
                <w:sz w:val="22"/>
                <w:szCs w:val="22"/>
              </w:rPr>
              <w:t xml:space="preserve">Economic and Financial Conditions of Organic Farm Development in Latvia. </w:t>
            </w:r>
            <w:r w:rsidRPr="006C0445">
              <w:rPr>
                <w:sz w:val="22"/>
                <w:szCs w:val="22"/>
              </w:rPr>
              <w:t xml:space="preserve"> International Scientific Conference </w:t>
            </w:r>
            <w:r w:rsidRPr="006C0445">
              <w:rPr>
                <w:i/>
                <w:sz w:val="22"/>
                <w:szCs w:val="22"/>
              </w:rPr>
              <w:t>Economic Science for Rural Development.</w:t>
            </w:r>
            <w:r w:rsidRPr="006C0445">
              <w:rPr>
                <w:sz w:val="22"/>
                <w:szCs w:val="22"/>
              </w:rPr>
              <w:t xml:space="preserve"> Jelgava: Latvia University of Agriculture, 2003, 9 – 10 April</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Rivža B., Baraškina I. </w:t>
            </w:r>
            <w:r w:rsidRPr="006C0445">
              <w:rPr>
                <w:i/>
                <w:sz w:val="22"/>
                <w:szCs w:val="22"/>
              </w:rPr>
              <w:t>Institutionalizing and Marketing of Organic Food Production.</w:t>
            </w:r>
            <w:r w:rsidRPr="006C0445">
              <w:rPr>
                <w:sz w:val="22"/>
                <w:szCs w:val="22"/>
              </w:rPr>
              <w:t xml:space="preserve"> International Scientific Conference </w:t>
            </w:r>
            <w:r w:rsidRPr="006C0445">
              <w:rPr>
                <w:i/>
                <w:sz w:val="22"/>
                <w:szCs w:val="22"/>
              </w:rPr>
              <w:t>Future Challenges for the Polish Food Sector and Nutrition.</w:t>
            </w:r>
            <w:r w:rsidRPr="006C0445">
              <w:rPr>
                <w:sz w:val="22"/>
                <w:szCs w:val="22"/>
              </w:rPr>
              <w:t xml:space="preserve"> Warsaw (Poland): Warsaw Agricultural University, 2002, 24 – 26 October</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Kaufmane D. </w:t>
            </w:r>
            <w:r w:rsidRPr="006C0445">
              <w:rPr>
                <w:i/>
                <w:sz w:val="22"/>
                <w:szCs w:val="22"/>
              </w:rPr>
              <w:t>Bioloģiskās lauksaimniecības sociālie aspekti.</w:t>
            </w:r>
            <w:r w:rsidRPr="006C0445">
              <w:rPr>
                <w:sz w:val="22"/>
                <w:szCs w:val="22"/>
              </w:rPr>
              <w:t xml:space="preserve"> Starptautiskā zinātniskā konference </w:t>
            </w:r>
            <w:r w:rsidRPr="006C0445">
              <w:rPr>
                <w:i/>
                <w:sz w:val="22"/>
                <w:szCs w:val="22"/>
              </w:rPr>
              <w:t>Sociālais kapitāls</w:t>
            </w:r>
            <w:r w:rsidRPr="006C0445">
              <w:rPr>
                <w:sz w:val="22"/>
                <w:szCs w:val="22"/>
              </w:rPr>
              <w:t>. Jelgava: Latvijas Lauksaimniecības universitāte, Sociālo zinātņu fakultāte, 2002, 13. - 14.jūnijs</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w:t>
            </w:r>
            <w:r w:rsidRPr="006C0445">
              <w:rPr>
                <w:i/>
                <w:sz w:val="22"/>
                <w:szCs w:val="22"/>
              </w:rPr>
              <w:t>Bioloģiskās lauksaimniecības loma ilgtspējīgā tautsaimniecības attīstībā</w:t>
            </w:r>
            <w:r w:rsidRPr="006C0445">
              <w:rPr>
                <w:sz w:val="22"/>
                <w:szCs w:val="22"/>
              </w:rPr>
              <w:t xml:space="preserve">. Liepājas Pedagoģijas akadēmijas un Melardalenas augstskolas 5.starptautiskā zinātniskā konference </w:t>
            </w:r>
            <w:r w:rsidRPr="006C0445">
              <w:rPr>
                <w:i/>
                <w:sz w:val="22"/>
                <w:szCs w:val="22"/>
              </w:rPr>
              <w:t>Sabiedrība un kultūra</w:t>
            </w:r>
            <w:r w:rsidRPr="006C0445">
              <w:rPr>
                <w:sz w:val="22"/>
                <w:szCs w:val="22"/>
              </w:rPr>
              <w:t>. Liepāja: Liepājas Pedagoģijas akadēmija, 2002, 23. – 24.maijs</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w:t>
            </w:r>
            <w:r w:rsidRPr="006C0445">
              <w:rPr>
                <w:i/>
                <w:sz w:val="22"/>
                <w:szCs w:val="22"/>
              </w:rPr>
              <w:t>Bioloģiskās lauksaimniecības attīstība un mārketinga stratēģija.</w:t>
            </w:r>
            <w:r w:rsidRPr="006C0445">
              <w:rPr>
                <w:sz w:val="22"/>
                <w:szCs w:val="22"/>
              </w:rPr>
              <w:t xml:space="preserve"> Baltijas valstu un Polijas lauksaimniecības augstskolu Ekonomikas fakultāšu un Latvijas Lauksaimniecības un Meža Zinātņu akadēmijas starptautiskā konference </w:t>
            </w:r>
            <w:r w:rsidRPr="006C0445">
              <w:rPr>
                <w:i/>
                <w:sz w:val="22"/>
                <w:szCs w:val="22"/>
              </w:rPr>
              <w:t>Lauku attīstības iespējas un risinājumi XXI gs. sākumā.</w:t>
            </w:r>
            <w:r w:rsidRPr="006C0445">
              <w:rPr>
                <w:sz w:val="22"/>
                <w:szCs w:val="22"/>
              </w:rPr>
              <w:t xml:space="preserve"> Jelgava: Latvijas Lauksaimniecības universitāte, 2002, 18. - 19.aprīlis</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Baraškina I. </w:t>
            </w:r>
            <w:r w:rsidRPr="006C0445">
              <w:rPr>
                <w:i/>
                <w:sz w:val="22"/>
                <w:szCs w:val="22"/>
              </w:rPr>
              <w:t>Development and Marketing Initiatives of Organic Production in Latvia.</w:t>
            </w:r>
            <w:r w:rsidRPr="006C0445">
              <w:rPr>
                <w:sz w:val="22"/>
                <w:szCs w:val="22"/>
              </w:rPr>
              <w:t xml:space="preserve"> Starptautiskā zinātniski praktiskā konference </w:t>
            </w:r>
            <w:r w:rsidRPr="006C0445">
              <w:rPr>
                <w:i/>
                <w:sz w:val="22"/>
                <w:szCs w:val="22"/>
              </w:rPr>
              <w:t>Bioloģiskās lauksaimniecības zinātniskie aspekti.</w:t>
            </w:r>
            <w:r w:rsidRPr="006C0445">
              <w:rPr>
                <w:sz w:val="22"/>
                <w:szCs w:val="22"/>
              </w:rPr>
              <w:t xml:space="preserve"> Jelgava: Latvijas Lauksaimniecības universitāte, Lauksaimniecības fakultāte, 2002, 21. - 22.marts</w:t>
            </w:r>
          </w:p>
          <w:p w:rsidR="008706C6" w:rsidRPr="006C0445" w:rsidRDefault="008706C6" w:rsidP="000705A7">
            <w:pPr>
              <w:numPr>
                <w:ilvl w:val="0"/>
                <w:numId w:val="226"/>
              </w:numPr>
              <w:tabs>
                <w:tab w:val="clear" w:pos="0"/>
                <w:tab w:val="num" w:pos="720"/>
                <w:tab w:val="left" w:pos="1080"/>
              </w:tabs>
              <w:suppressAutoHyphens/>
              <w:ind w:left="360"/>
              <w:jc w:val="both"/>
              <w:rPr>
                <w:sz w:val="22"/>
                <w:szCs w:val="22"/>
              </w:rPr>
            </w:pPr>
            <w:r w:rsidRPr="006C0445">
              <w:rPr>
                <w:sz w:val="22"/>
                <w:szCs w:val="22"/>
              </w:rPr>
              <w:t xml:space="preserve">Rivža B., Baraškina I. </w:t>
            </w:r>
            <w:r w:rsidRPr="006C0445">
              <w:rPr>
                <w:i/>
                <w:sz w:val="22"/>
                <w:szCs w:val="22"/>
              </w:rPr>
              <w:t>Infrastruktūras nozīme Latvijas lauku attīstībā.</w:t>
            </w:r>
            <w:r w:rsidRPr="006C0445">
              <w:rPr>
                <w:sz w:val="22"/>
                <w:szCs w:val="22"/>
              </w:rPr>
              <w:t xml:space="preserve"> Starptautiskā zinātniskā konference </w:t>
            </w:r>
            <w:r w:rsidRPr="006C0445">
              <w:rPr>
                <w:i/>
                <w:sz w:val="22"/>
                <w:szCs w:val="22"/>
              </w:rPr>
              <w:t>Tradicionālais un novatoriskais sabiedrības ilgtspējīgā attīstībā.</w:t>
            </w:r>
            <w:r w:rsidRPr="006C0445">
              <w:rPr>
                <w:sz w:val="22"/>
                <w:szCs w:val="22"/>
              </w:rPr>
              <w:t xml:space="preserve"> Rēzekne: Rēzeknes Augstskola, 2002, 28.februāris - 2.marts</w:t>
            </w:r>
          </w:p>
          <w:p w:rsidR="008706C6" w:rsidRPr="006C0445" w:rsidRDefault="008706C6" w:rsidP="006039AE">
            <w:pPr>
              <w:jc w:val="both"/>
              <w:rPr>
                <w:b/>
                <w:color w:val="000000"/>
                <w:sz w:val="22"/>
                <w:szCs w:val="22"/>
              </w:rPr>
            </w:pPr>
            <w:r w:rsidRPr="006C0445">
              <w:rPr>
                <w:b/>
                <w:color w:val="000000"/>
                <w:sz w:val="22"/>
                <w:szCs w:val="22"/>
              </w:rPr>
              <w:t>Ziņojumi pārējās starptautiskās un nacionālās konferencēs</w:t>
            </w:r>
          </w:p>
          <w:p w:rsidR="008706C6" w:rsidRPr="006C0445" w:rsidRDefault="008706C6" w:rsidP="000705A7">
            <w:pPr>
              <w:numPr>
                <w:ilvl w:val="0"/>
                <w:numId w:val="224"/>
              </w:numPr>
              <w:tabs>
                <w:tab w:val="left" w:pos="1080"/>
              </w:tabs>
              <w:suppressAutoHyphens/>
              <w:ind w:left="360"/>
              <w:jc w:val="both"/>
              <w:rPr>
                <w:sz w:val="22"/>
                <w:szCs w:val="22"/>
              </w:rPr>
            </w:pPr>
            <w:r w:rsidRPr="006C0445">
              <w:rPr>
                <w:sz w:val="22"/>
                <w:szCs w:val="22"/>
              </w:rPr>
              <w:t xml:space="preserve">Baraškina I. </w:t>
            </w:r>
            <w:r w:rsidRPr="006C0445">
              <w:rPr>
                <w:i/>
                <w:sz w:val="22"/>
                <w:szCs w:val="22"/>
              </w:rPr>
              <w:t>Bioloģiskās lauksaimniecības tirgus attīstības tendences.</w:t>
            </w:r>
            <w:r w:rsidRPr="006C0445">
              <w:rPr>
                <w:sz w:val="22"/>
                <w:szCs w:val="22"/>
              </w:rPr>
              <w:t xml:space="preserve"> Zemgales attīstības aģentūras organizētā reģionālā konference </w:t>
            </w:r>
            <w:r w:rsidRPr="006C0445">
              <w:rPr>
                <w:i/>
                <w:sz w:val="22"/>
                <w:szCs w:val="22"/>
              </w:rPr>
              <w:t>Lauku attīstības programmas pasākumi ekonomikas lejupslīdes laikā Zemgalē</w:t>
            </w:r>
            <w:r w:rsidRPr="006C0445">
              <w:rPr>
                <w:sz w:val="22"/>
                <w:szCs w:val="22"/>
              </w:rPr>
              <w:t>. Jelgava: Jelgavas Reģionālais pieaugušo izglītības centrs, 2009, 20.marts</w:t>
            </w:r>
          </w:p>
          <w:p w:rsidR="008706C6" w:rsidRPr="006C0445" w:rsidRDefault="008706C6" w:rsidP="000705A7">
            <w:pPr>
              <w:numPr>
                <w:ilvl w:val="0"/>
                <w:numId w:val="224"/>
              </w:numPr>
              <w:tabs>
                <w:tab w:val="left" w:pos="1080"/>
              </w:tabs>
              <w:suppressAutoHyphens/>
              <w:ind w:left="360"/>
              <w:jc w:val="both"/>
              <w:rPr>
                <w:sz w:val="22"/>
                <w:szCs w:val="22"/>
              </w:rPr>
            </w:pPr>
            <w:r w:rsidRPr="006C0445">
              <w:rPr>
                <w:sz w:val="22"/>
                <w:szCs w:val="22"/>
              </w:rPr>
              <w:t xml:space="preserve">Baraškina I. </w:t>
            </w:r>
            <w:r w:rsidRPr="006C0445">
              <w:rPr>
                <w:i/>
                <w:sz w:val="22"/>
                <w:szCs w:val="22"/>
              </w:rPr>
              <w:t>Efektīvas tirdzniecības priekšnosacījumi.</w:t>
            </w:r>
            <w:r w:rsidRPr="006C0445">
              <w:rPr>
                <w:sz w:val="22"/>
                <w:szCs w:val="22"/>
              </w:rPr>
              <w:t xml:space="preserve"> LLU organizētās lauksaimniecības izstādes </w:t>
            </w:r>
            <w:r w:rsidRPr="006C0445">
              <w:rPr>
                <w:i/>
                <w:sz w:val="22"/>
                <w:szCs w:val="22"/>
              </w:rPr>
              <w:t>Vecauce</w:t>
            </w:r>
            <w:r w:rsidRPr="006C0445">
              <w:rPr>
                <w:sz w:val="22"/>
                <w:szCs w:val="22"/>
              </w:rPr>
              <w:t xml:space="preserve"> ietvaros bioloģiskās lauksaimniecības seminārs. Vecauce: LLU, 2007, 1.jūlijs</w:t>
            </w:r>
          </w:p>
          <w:p w:rsidR="008706C6" w:rsidRPr="006C0445" w:rsidRDefault="008706C6" w:rsidP="000705A7">
            <w:pPr>
              <w:numPr>
                <w:ilvl w:val="0"/>
                <w:numId w:val="224"/>
              </w:numPr>
              <w:tabs>
                <w:tab w:val="left" w:pos="1080"/>
              </w:tabs>
              <w:suppressAutoHyphens/>
              <w:ind w:left="360"/>
              <w:jc w:val="both"/>
              <w:rPr>
                <w:sz w:val="22"/>
                <w:szCs w:val="22"/>
              </w:rPr>
            </w:pPr>
            <w:r w:rsidRPr="006C0445">
              <w:rPr>
                <w:sz w:val="22"/>
                <w:szCs w:val="22"/>
              </w:rPr>
              <w:t xml:space="preserve">Baraškina I. </w:t>
            </w:r>
            <w:r w:rsidRPr="006C0445">
              <w:rPr>
                <w:i/>
                <w:sz w:val="22"/>
                <w:szCs w:val="22"/>
              </w:rPr>
              <w:t>Tiešais mārketings lauksaimniecības produkcijas noieta organizēšanā.</w:t>
            </w:r>
            <w:r w:rsidRPr="006C0445">
              <w:rPr>
                <w:sz w:val="22"/>
                <w:szCs w:val="22"/>
              </w:rPr>
              <w:t xml:space="preserve"> INTERREG III projekta </w:t>
            </w:r>
            <w:r w:rsidRPr="006C0445">
              <w:rPr>
                <w:i/>
                <w:sz w:val="22"/>
                <w:szCs w:val="22"/>
              </w:rPr>
              <w:t>R.E.N.E.</w:t>
            </w:r>
            <w:r w:rsidRPr="006C0445">
              <w:rPr>
                <w:sz w:val="22"/>
                <w:szCs w:val="22"/>
              </w:rPr>
              <w:t xml:space="preserve"> konference. Mosonmagiarovara (Ungārija): Mosonmagiarovaras Lauksaimniecības augstskola, 2007, 15.februāris</w:t>
            </w:r>
          </w:p>
          <w:p w:rsidR="008706C6" w:rsidRPr="006C0445" w:rsidRDefault="008706C6" w:rsidP="000705A7">
            <w:pPr>
              <w:numPr>
                <w:ilvl w:val="0"/>
                <w:numId w:val="224"/>
              </w:numPr>
              <w:tabs>
                <w:tab w:val="left" w:pos="1080"/>
              </w:tabs>
              <w:suppressAutoHyphens/>
              <w:ind w:left="360"/>
              <w:jc w:val="both"/>
              <w:rPr>
                <w:bCs/>
                <w:sz w:val="22"/>
                <w:szCs w:val="22"/>
              </w:rPr>
            </w:pPr>
            <w:r w:rsidRPr="006C0445">
              <w:rPr>
                <w:bCs/>
                <w:sz w:val="22"/>
                <w:szCs w:val="22"/>
              </w:rPr>
              <w:t xml:space="preserve">Baraškina I. </w:t>
            </w:r>
            <w:r w:rsidRPr="006C0445">
              <w:rPr>
                <w:i/>
                <w:sz w:val="22"/>
                <w:szCs w:val="22"/>
              </w:rPr>
              <w:t>Economics and Marketing of Organic Agriculture.</w:t>
            </w:r>
            <w:r w:rsidRPr="006C0445">
              <w:rPr>
                <w:sz w:val="22"/>
                <w:szCs w:val="22"/>
              </w:rPr>
              <w:t xml:space="preserve"> LLU ES Leonardo da Vinči programmas Eksperimentālā projekta Nr. LT/04/B/F/PP-171000 </w:t>
            </w:r>
            <w:r w:rsidRPr="006C0445">
              <w:rPr>
                <w:bCs/>
                <w:i/>
                <w:sz w:val="22"/>
                <w:szCs w:val="22"/>
              </w:rPr>
              <w:t>Pieredzes apmaiņa bioloģiskās lauksaimniecības profesionālajā apmācībā Baltijas valstīs (TracoEcoBalt)</w:t>
            </w:r>
            <w:r w:rsidRPr="006C0445">
              <w:rPr>
                <w:bCs/>
                <w:sz w:val="22"/>
                <w:szCs w:val="22"/>
              </w:rPr>
              <w:t xml:space="preserve"> starptautisks seminārs. Dotnava (Lietuva): Lietuvas Lauksaimniecības konsultāciju centrs, 2007, 8.marts</w:t>
            </w:r>
          </w:p>
          <w:p w:rsidR="008706C6" w:rsidRPr="006C0445" w:rsidRDefault="008706C6" w:rsidP="000705A7">
            <w:pPr>
              <w:numPr>
                <w:ilvl w:val="0"/>
                <w:numId w:val="224"/>
              </w:numPr>
              <w:tabs>
                <w:tab w:val="left" w:pos="1080"/>
              </w:tabs>
              <w:suppressAutoHyphens/>
              <w:ind w:left="360"/>
              <w:jc w:val="both"/>
              <w:rPr>
                <w:bCs/>
                <w:sz w:val="22"/>
                <w:szCs w:val="22"/>
              </w:rPr>
            </w:pPr>
            <w:r w:rsidRPr="006C0445">
              <w:rPr>
                <w:bCs/>
                <w:sz w:val="22"/>
                <w:szCs w:val="22"/>
              </w:rPr>
              <w:t xml:space="preserve">Baraškina I. </w:t>
            </w:r>
            <w:r w:rsidRPr="006C0445">
              <w:rPr>
                <w:i/>
                <w:sz w:val="22"/>
                <w:szCs w:val="22"/>
              </w:rPr>
              <w:t>Economics and Marketing of Organic Agriculture.</w:t>
            </w:r>
            <w:r w:rsidRPr="006C0445">
              <w:rPr>
                <w:sz w:val="22"/>
                <w:szCs w:val="22"/>
              </w:rPr>
              <w:t xml:space="preserve"> LLU ES Leonardo da Vinči programmas Eksperimentālā projekta Nr. LT/04/B/F/PP-171000 </w:t>
            </w:r>
            <w:r w:rsidRPr="006C0445">
              <w:rPr>
                <w:bCs/>
                <w:i/>
                <w:sz w:val="22"/>
                <w:szCs w:val="22"/>
              </w:rPr>
              <w:t>Pieredzes apmaiņa bioloģiskās lauksaimniecības profesionālajā apmācībā Baltijas valstīs (TracoEcoBalt)</w:t>
            </w:r>
            <w:r w:rsidRPr="006C0445">
              <w:rPr>
                <w:bCs/>
                <w:sz w:val="22"/>
                <w:szCs w:val="22"/>
              </w:rPr>
              <w:t xml:space="preserve"> starptautisks seminārs. Tartu (Igaunija): Igaunijas Dzīvības zinātņu universitāte, 2006, 18.-19.decembris</w:t>
            </w:r>
          </w:p>
          <w:p w:rsidR="008706C6" w:rsidRPr="006C0445" w:rsidRDefault="008706C6" w:rsidP="000705A7">
            <w:pPr>
              <w:numPr>
                <w:ilvl w:val="0"/>
                <w:numId w:val="224"/>
              </w:numPr>
              <w:tabs>
                <w:tab w:val="left" w:pos="1080"/>
              </w:tabs>
              <w:suppressAutoHyphens/>
              <w:ind w:left="360"/>
              <w:jc w:val="both"/>
              <w:rPr>
                <w:bCs/>
                <w:sz w:val="22"/>
                <w:szCs w:val="22"/>
              </w:rPr>
            </w:pPr>
            <w:r w:rsidRPr="006C0445">
              <w:rPr>
                <w:sz w:val="22"/>
                <w:szCs w:val="22"/>
              </w:rPr>
              <w:t xml:space="preserve">Baraškina I. </w:t>
            </w:r>
            <w:r w:rsidRPr="006C0445">
              <w:rPr>
                <w:i/>
                <w:sz w:val="22"/>
                <w:szCs w:val="22"/>
              </w:rPr>
              <w:t>Economics and Marketing of Organic Agriculture.</w:t>
            </w:r>
            <w:r w:rsidRPr="006C0445">
              <w:rPr>
                <w:sz w:val="22"/>
                <w:szCs w:val="22"/>
              </w:rPr>
              <w:t xml:space="preserve"> LLU ES Leonardo da Vinči programmas Eksperimentālā projekta Nr. LT/04/B/F/PP-171000 </w:t>
            </w:r>
            <w:r w:rsidRPr="006C0445">
              <w:rPr>
                <w:bCs/>
                <w:i/>
                <w:sz w:val="22"/>
                <w:szCs w:val="22"/>
              </w:rPr>
              <w:t>Pieredzes apmaiņa bioloģiskās lauksaimniecības profesionālajā apmācībā Baltijas valstīs (TracoEcoBalt)</w:t>
            </w:r>
            <w:r w:rsidRPr="006C0445">
              <w:rPr>
                <w:bCs/>
                <w:sz w:val="22"/>
                <w:szCs w:val="22"/>
              </w:rPr>
              <w:t xml:space="preserve"> Latvijas, Lietuvas un Igaunijas videokonference. Rīga: LU Matemātikas un informātikas institūts, 2006, 4.decembris</w:t>
            </w:r>
          </w:p>
          <w:p w:rsidR="008706C6" w:rsidRPr="006C0445" w:rsidRDefault="008706C6" w:rsidP="000705A7">
            <w:pPr>
              <w:numPr>
                <w:ilvl w:val="0"/>
                <w:numId w:val="224"/>
              </w:numPr>
              <w:tabs>
                <w:tab w:val="left" w:pos="1080"/>
              </w:tabs>
              <w:suppressAutoHyphens/>
              <w:ind w:left="360"/>
              <w:jc w:val="both"/>
              <w:rPr>
                <w:bCs/>
                <w:sz w:val="22"/>
                <w:szCs w:val="22"/>
              </w:rPr>
            </w:pPr>
            <w:r w:rsidRPr="006C0445">
              <w:rPr>
                <w:sz w:val="22"/>
                <w:szCs w:val="22"/>
              </w:rPr>
              <w:t xml:space="preserve">Baraškina I. </w:t>
            </w:r>
            <w:r w:rsidRPr="006C0445">
              <w:rPr>
                <w:i/>
                <w:sz w:val="22"/>
                <w:szCs w:val="22"/>
              </w:rPr>
              <w:t>Economics and Marketing of Organic Agriculture.</w:t>
            </w:r>
            <w:r w:rsidRPr="006C0445">
              <w:rPr>
                <w:sz w:val="22"/>
                <w:szCs w:val="22"/>
              </w:rPr>
              <w:t xml:space="preserve"> LLU ES Leonardo da Vinči programmas Eksperimentālā projekta Nr. LT/04/B/F/PP-171000 </w:t>
            </w:r>
            <w:r w:rsidRPr="006C0445">
              <w:rPr>
                <w:bCs/>
                <w:i/>
                <w:sz w:val="22"/>
                <w:szCs w:val="22"/>
              </w:rPr>
              <w:t>Pieredzes apmaiņa bioloģiskās lauksaimniecības profesionālajā apmācībā Baltijas valstīs (TracoEcoBalt)</w:t>
            </w:r>
            <w:r w:rsidRPr="006C0445">
              <w:rPr>
                <w:bCs/>
                <w:sz w:val="22"/>
                <w:szCs w:val="22"/>
              </w:rPr>
              <w:t xml:space="preserve"> seminārs. Kauņa (Lietuva): 2006, 12.maijs </w:t>
            </w:r>
          </w:p>
          <w:p w:rsidR="008706C6" w:rsidRPr="006C0445" w:rsidRDefault="008706C6" w:rsidP="000705A7">
            <w:pPr>
              <w:numPr>
                <w:ilvl w:val="0"/>
                <w:numId w:val="224"/>
              </w:numPr>
              <w:tabs>
                <w:tab w:val="left" w:pos="1080"/>
              </w:tabs>
              <w:suppressAutoHyphens/>
              <w:ind w:left="360"/>
              <w:jc w:val="both"/>
              <w:rPr>
                <w:sz w:val="22"/>
                <w:szCs w:val="22"/>
              </w:rPr>
            </w:pPr>
            <w:r w:rsidRPr="006C0445">
              <w:rPr>
                <w:sz w:val="22"/>
                <w:szCs w:val="22"/>
              </w:rPr>
              <w:t xml:space="preserve">Šeļegovska E., Degola L., Baraškina I. </w:t>
            </w:r>
            <w:r w:rsidRPr="006C0445">
              <w:rPr>
                <w:i/>
                <w:sz w:val="22"/>
                <w:szCs w:val="22"/>
              </w:rPr>
              <w:t>Organic Farming in Latvia: poster presentation.</w:t>
            </w:r>
            <w:r w:rsidRPr="006C0445">
              <w:rPr>
                <w:sz w:val="22"/>
                <w:szCs w:val="22"/>
              </w:rPr>
              <w:t xml:space="preserve"> International seminar of European Commision funded project</w:t>
            </w:r>
            <w:r w:rsidRPr="006C0445">
              <w:rPr>
                <w:i/>
                <w:sz w:val="22"/>
                <w:szCs w:val="22"/>
              </w:rPr>
              <w:t xml:space="preserve"> Sustaining Animal Health and Food Safety in Organic Farming.</w:t>
            </w:r>
            <w:r w:rsidRPr="006C0445">
              <w:rPr>
                <w:sz w:val="22"/>
                <w:szCs w:val="22"/>
              </w:rPr>
              <w:t xml:space="preserve"> Florence (Italy), 2003, 5 – 7 September</w:t>
            </w:r>
          </w:p>
          <w:p w:rsidR="008706C6" w:rsidRPr="006C0445" w:rsidRDefault="008706C6" w:rsidP="000705A7">
            <w:pPr>
              <w:numPr>
                <w:ilvl w:val="0"/>
                <w:numId w:val="224"/>
              </w:numPr>
              <w:tabs>
                <w:tab w:val="left" w:pos="1080"/>
              </w:tabs>
              <w:suppressAutoHyphens/>
              <w:ind w:left="360"/>
              <w:jc w:val="both"/>
              <w:rPr>
                <w:sz w:val="22"/>
                <w:szCs w:val="22"/>
              </w:rPr>
            </w:pPr>
            <w:r w:rsidRPr="006C0445">
              <w:rPr>
                <w:sz w:val="22"/>
                <w:szCs w:val="22"/>
              </w:rPr>
              <w:t xml:space="preserve">Rivža B., Rivža P., Baraškina I. </w:t>
            </w:r>
            <w:r w:rsidRPr="006C0445">
              <w:rPr>
                <w:i/>
                <w:sz w:val="22"/>
                <w:szCs w:val="22"/>
              </w:rPr>
              <w:t>Organic Food Production and Market Development in Latvia.</w:t>
            </w:r>
            <w:r w:rsidRPr="006C0445">
              <w:rPr>
                <w:sz w:val="22"/>
                <w:szCs w:val="22"/>
              </w:rPr>
              <w:t xml:space="preserve"> International conference </w:t>
            </w:r>
            <w:r w:rsidRPr="006C0445">
              <w:rPr>
                <w:i/>
                <w:sz w:val="22"/>
                <w:szCs w:val="22"/>
              </w:rPr>
              <w:t xml:space="preserve">New Vision on European and Agricultural Research. </w:t>
            </w:r>
            <w:r w:rsidRPr="006C0445">
              <w:rPr>
                <w:sz w:val="22"/>
                <w:szCs w:val="22"/>
              </w:rPr>
              <w:t>Athens (Greece), 2003, 8 – 9 May</w:t>
            </w:r>
          </w:p>
          <w:p w:rsidR="008706C6" w:rsidRPr="006C0445" w:rsidRDefault="008706C6" w:rsidP="000705A7">
            <w:pPr>
              <w:numPr>
                <w:ilvl w:val="0"/>
                <w:numId w:val="224"/>
              </w:numPr>
              <w:tabs>
                <w:tab w:val="left" w:pos="1080"/>
              </w:tabs>
              <w:suppressAutoHyphens/>
              <w:ind w:left="360"/>
              <w:jc w:val="both"/>
              <w:rPr>
                <w:sz w:val="22"/>
                <w:szCs w:val="22"/>
              </w:rPr>
            </w:pPr>
            <w:r w:rsidRPr="006C0445">
              <w:rPr>
                <w:sz w:val="22"/>
                <w:szCs w:val="22"/>
              </w:rPr>
              <w:lastRenderedPageBreak/>
              <w:t xml:space="preserve">Baraškina I. </w:t>
            </w:r>
            <w:r w:rsidRPr="006C0445">
              <w:rPr>
                <w:i/>
                <w:sz w:val="22"/>
                <w:szCs w:val="22"/>
              </w:rPr>
              <w:t>Market Conditions of Organic Farming in Latvia.</w:t>
            </w:r>
            <w:r w:rsidRPr="006C0445">
              <w:rPr>
                <w:sz w:val="22"/>
                <w:szCs w:val="22"/>
              </w:rPr>
              <w:t xml:space="preserve"> 12th International Trade Fair for the Agricultural, Food Stuff and Packaging Industries </w:t>
            </w:r>
            <w:r w:rsidRPr="006C0445">
              <w:rPr>
                <w:i/>
                <w:sz w:val="22"/>
                <w:szCs w:val="22"/>
              </w:rPr>
              <w:t>AgroBalt 2003</w:t>
            </w:r>
            <w:r w:rsidRPr="006C0445">
              <w:rPr>
                <w:sz w:val="22"/>
                <w:szCs w:val="22"/>
              </w:rPr>
              <w:t>. Vilnius (Lithuania), 2003, 7 May</w:t>
            </w:r>
          </w:p>
          <w:p w:rsidR="008706C6" w:rsidRPr="006C0445" w:rsidRDefault="008706C6" w:rsidP="000705A7">
            <w:pPr>
              <w:numPr>
                <w:ilvl w:val="0"/>
                <w:numId w:val="224"/>
              </w:numPr>
              <w:tabs>
                <w:tab w:val="left" w:pos="1080"/>
              </w:tabs>
              <w:suppressAutoHyphens/>
              <w:ind w:left="360"/>
              <w:jc w:val="both"/>
              <w:rPr>
                <w:sz w:val="22"/>
                <w:szCs w:val="22"/>
              </w:rPr>
            </w:pPr>
            <w:r w:rsidRPr="006C0445">
              <w:rPr>
                <w:sz w:val="22"/>
                <w:szCs w:val="22"/>
              </w:rPr>
              <w:t xml:space="preserve">Baraškina I. </w:t>
            </w:r>
            <w:r w:rsidRPr="006C0445">
              <w:rPr>
                <w:i/>
                <w:sz w:val="22"/>
                <w:szCs w:val="22"/>
              </w:rPr>
              <w:t>Bioloģiskās lauksaimniecības produktu tirgus attīstība.</w:t>
            </w:r>
            <w:r w:rsidRPr="006C0445">
              <w:rPr>
                <w:sz w:val="22"/>
                <w:szCs w:val="22"/>
              </w:rPr>
              <w:t xml:space="preserve"> Latvijas bioloģiskās lauksaimniecības organizāciju apvienības organizēta Nacionālā konference </w:t>
            </w:r>
            <w:r w:rsidRPr="006C0445">
              <w:rPr>
                <w:i/>
                <w:sz w:val="22"/>
                <w:szCs w:val="22"/>
              </w:rPr>
              <w:t>Bioloģiskā lauksaimniecība un mūsu veselībai.</w:t>
            </w:r>
            <w:r w:rsidRPr="006C0445">
              <w:rPr>
                <w:sz w:val="22"/>
                <w:szCs w:val="22"/>
              </w:rPr>
              <w:t xml:space="preserve"> Jelgava: LLU, 2003, 21.marts</w:t>
            </w:r>
          </w:p>
          <w:p w:rsidR="008706C6" w:rsidRPr="006C0445" w:rsidRDefault="008706C6" w:rsidP="000705A7">
            <w:pPr>
              <w:numPr>
                <w:ilvl w:val="0"/>
                <w:numId w:val="224"/>
              </w:numPr>
              <w:tabs>
                <w:tab w:val="left" w:pos="1080"/>
              </w:tabs>
              <w:suppressAutoHyphens/>
              <w:ind w:left="360"/>
              <w:jc w:val="both"/>
              <w:rPr>
                <w:bCs/>
                <w:sz w:val="22"/>
                <w:szCs w:val="22"/>
              </w:rPr>
            </w:pPr>
            <w:r w:rsidRPr="006C0445">
              <w:rPr>
                <w:bCs/>
                <w:sz w:val="22"/>
                <w:szCs w:val="22"/>
              </w:rPr>
              <w:t xml:space="preserve">Baraškina I. Kreišmane Dz. </w:t>
            </w:r>
            <w:r w:rsidRPr="006C0445">
              <w:rPr>
                <w:bCs/>
                <w:i/>
                <w:iCs/>
                <w:sz w:val="22"/>
                <w:szCs w:val="22"/>
              </w:rPr>
              <w:t>Market Conjuncture of Organic Farming in Latvia.</w:t>
            </w:r>
            <w:r w:rsidRPr="006C0445">
              <w:rPr>
                <w:bCs/>
                <w:sz w:val="22"/>
                <w:szCs w:val="22"/>
              </w:rPr>
              <w:t xml:space="preserve"> International Conference organized by, Lithuanian Association of Ecological Agriculture </w:t>
            </w:r>
            <w:r w:rsidRPr="006C0445">
              <w:rPr>
                <w:bCs/>
                <w:i/>
                <w:sz w:val="22"/>
                <w:szCs w:val="22"/>
              </w:rPr>
              <w:t>The situation, problems and perspectives of ecological agriculture in Baltic countries</w:t>
            </w:r>
            <w:r w:rsidRPr="006C0445">
              <w:rPr>
                <w:bCs/>
                <w:sz w:val="22"/>
                <w:szCs w:val="22"/>
              </w:rPr>
              <w:t>. Kaunas (Lithuania): Lithuanian Chamber of Agriculture, 2002, 12 December</w:t>
            </w:r>
          </w:p>
          <w:p w:rsidR="008706C6" w:rsidRPr="006C0445" w:rsidRDefault="008706C6" w:rsidP="000705A7">
            <w:pPr>
              <w:numPr>
                <w:ilvl w:val="0"/>
                <w:numId w:val="224"/>
              </w:numPr>
              <w:tabs>
                <w:tab w:val="left" w:pos="1080"/>
              </w:tabs>
              <w:suppressAutoHyphens/>
              <w:ind w:left="360"/>
              <w:jc w:val="both"/>
              <w:rPr>
                <w:sz w:val="22"/>
                <w:szCs w:val="22"/>
              </w:rPr>
            </w:pPr>
            <w:r w:rsidRPr="006C0445">
              <w:rPr>
                <w:sz w:val="22"/>
                <w:szCs w:val="22"/>
              </w:rPr>
              <w:t xml:space="preserve">Baraškina I. </w:t>
            </w:r>
            <w:r w:rsidRPr="006C0445">
              <w:rPr>
                <w:i/>
                <w:sz w:val="22"/>
                <w:szCs w:val="22"/>
              </w:rPr>
              <w:t>Communication of Organic Farming.</w:t>
            </w:r>
            <w:r w:rsidRPr="006C0445">
              <w:rPr>
                <w:sz w:val="22"/>
                <w:szCs w:val="22"/>
              </w:rPr>
              <w:t xml:space="preserve"> Starptautiskā zinātniski praktiskā konference </w:t>
            </w:r>
            <w:r w:rsidRPr="006C0445">
              <w:rPr>
                <w:i/>
                <w:sz w:val="22"/>
                <w:szCs w:val="22"/>
              </w:rPr>
              <w:t>Zemkopība un daba</w:t>
            </w:r>
            <w:r w:rsidRPr="006C0445">
              <w:rPr>
                <w:sz w:val="22"/>
                <w:szCs w:val="22"/>
              </w:rPr>
              <w:t>. Nieuwegein (Nīderlande): Eiropas lauksaimniecības un lauku informācijas centru organizācija “Carrefour”, 2002, 13. - 15.jūnijs</w:t>
            </w:r>
          </w:p>
        </w:tc>
      </w:tr>
    </w:tbl>
    <w:p w:rsidR="008706C6" w:rsidRPr="006C0445" w:rsidRDefault="008706C6" w:rsidP="00022FF5">
      <w:pPr>
        <w:spacing w:before="40"/>
        <w:rPr>
          <w:b/>
          <w:sz w:val="22"/>
          <w:szCs w:val="22"/>
        </w:rPr>
      </w:pPr>
      <w:r w:rsidRPr="006C0445">
        <w:rPr>
          <w:b/>
          <w:sz w:val="22"/>
          <w:szCs w:val="22"/>
        </w:rPr>
        <w:lastRenderedPageBreak/>
        <w:t>Citas svarīgas akadēmiskās, zinātniskās, sabiedriskās aktivitātes</w:t>
      </w:r>
    </w:p>
    <w:tbl>
      <w:tblPr>
        <w:tblW w:w="9503" w:type="dxa"/>
        <w:tblInd w:w="-10" w:type="dxa"/>
        <w:tblLayout w:type="fixed"/>
        <w:tblLook w:val="0000" w:firstRow="0" w:lastRow="0" w:firstColumn="0" w:lastColumn="0" w:noHBand="0" w:noVBand="0"/>
      </w:tblPr>
      <w:tblGrid>
        <w:gridCol w:w="9503"/>
      </w:tblGrid>
      <w:tr w:rsidR="008706C6" w:rsidRPr="006C0445" w:rsidTr="00022FF5">
        <w:trPr>
          <w:trHeight w:val="285"/>
        </w:trPr>
        <w:tc>
          <w:tcPr>
            <w:tcW w:w="9503" w:type="dxa"/>
            <w:tcBorders>
              <w:top w:val="single" w:sz="4" w:space="0" w:color="000000"/>
              <w:left w:val="single" w:sz="4" w:space="0" w:color="000000"/>
              <w:bottom w:val="single" w:sz="4" w:space="0" w:color="000000"/>
              <w:right w:val="single" w:sz="4" w:space="0" w:color="000000"/>
            </w:tcBorders>
          </w:tcPr>
          <w:p w:rsidR="008706C6" w:rsidRPr="00022FF5" w:rsidRDefault="008706C6" w:rsidP="004731C2">
            <w:pPr>
              <w:rPr>
                <w:sz w:val="20"/>
                <w:szCs w:val="20"/>
              </w:rPr>
            </w:pPr>
            <w:r w:rsidRPr="00022FF5">
              <w:rPr>
                <w:sz w:val="20"/>
                <w:szCs w:val="20"/>
              </w:rPr>
              <w:t>No 2002.gada sākuma</w:t>
            </w:r>
            <w:r w:rsidRPr="00022FF5">
              <w:rPr>
                <w:sz w:val="20"/>
                <w:szCs w:val="20"/>
              </w:rPr>
              <w:tab/>
              <w:t>Latvijas Bioloģiskās lauksaimniecības asociācijas biedre;</w:t>
            </w:r>
          </w:p>
          <w:p w:rsidR="008706C6" w:rsidRPr="00022FF5" w:rsidRDefault="008706C6" w:rsidP="004731C2">
            <w:pPr>
              <w:rPr>
                <w:sz w:val="20"/>
                <w:szCs w:val="20"/>
              </w:rPr>
            </w:pPr>
            <w:r w:rsidRPr="00022FF5">
              <w:rPr>
                <w:sz w:val="20"/>
                <w:szCs w:val="20"/>
              </w:rPr>
              <w:t>12.01.2009. – 20.02.2009.</w:t>
            </w:r>
            <w:r w:rsidRPr="00022FF5">
              <w:rPr>
                <w:sz w:val="20"/>
                <w:szCs w:val="20"/>
              </w:rPr>
              <w:tab/>
              <w:t>Erasmus stažēšanās Kopenhāgenas Universitātes Tālmācības centrā, Kopenhāgena, Dānija;</w:t>
            </w:r>
          </w:p>
          <w:p w:rsidR="008706C6" w:rsidRPr="00022FF5" w:rsidRDefault="008706C6" w:rsidP="004731C2">
            <w:pPr>
              <w:rPr>
                <w:sz w:val="20"/>
                <w:szCs w:val="20"/>
              </w:rPr>
            </w:pPr>
            <w:r w:rsidRPr="00022FF5">
              <w:rPr>
                <w:sz w:val="20"/>
                <w:szCs w:val="20"/>
              </w:rPr>
              <w:t>17.11.2008. – 22.11.2008.</w:t>
            </w:r>
            <w:r w:rsidRPr="00022FF5">
              <w:rPr>
                <w:sz w:val="20"/>
                <w:szCs w:val="20"/>
              </w:rPr>
              <w:tab/>
              <w:t>Erasmus mācībspēku apmaiņas programmas lektore Nacionālās un pasaules ekonomikas augstskolā, Bulgārija;</w:t>
            </w:r>
          </w:p>
          <w:p w:rsidR="008706C6" w:rsidRPr="00022FF5" w:rsidRDefault="008706C6" w:rsidP="004731C2">
            <w:pPr>
              <w:rPr>
                <w:sz w:val="20"/>
                <w:szCs w:val="20"/>
              </w:rPr>
            </w:pPr>
            <w:r w:rsidRPr="00022FF5">
              <w:rPr>
                <w:sz w:val="20"/>
                <w:szCs w:val="20"/>
              </w:rPr>
              <w:t>15.10.2008. – 17.10.2008.</w:t>
            </w:r>
            <w:r w:rsidRPr="00022FF5">
              <w:rPr>
                <w:sz w:val="20"/>
                <w:szCs w:val="20"/>
              </w:rPr>
              <w:tab/>
              <w:t>„Scientific Writing for Teachers and Doctoral Students”, Lietuvas Lauksaimniecības universitāte, Kauņa, Lietuva;</w:t>
            </w:r>
          </w:p>
          <w:p w:rsidR="008706C6" w:rsidRPr="00022FF5" w:rsidRDefault="008706C6" w:rsidP="004731C2">
            <w:pPr>
              <w:rPr>
                <w:sz w:val="20"/>
                <w:szCs w:val="20"/>
              </w:rPr>
            </w:pPr>
            <w:r w:rsidRPr="00022FF5">
              <w:rPr>
                <w:sz w:val="20"/>
                <w:szCs w:val="20"/>
              </w:rPr>
              <w:t>12.05.2008. – 16.05.2008.</w:t>
            </w:r>
            <w:r w:rsidRPr="00022FF5">
              <w:rPr>
                <w:sz w:val="20"/>
                <w:szCs w:val="20"/>
              </w:rPr>
              <w:tab/>
              <w:t>Erasmus mācībspēku apmaiņas programmas lektore Bragansas Politehniskajā institūtā, Portugāle;</w:t>
            </w:r>
          </w:p>
          <w:p w:rsidR="008706C6" w:rsidRPr="00022FF5" w:rsidRDefault="008706C6" w:rsidP="004731C2">
            <w:pPr>
              <w:rPr>
                <w:sz w:val="20"/>
                <w:szCs w:val="20"/>
              </w:rPr>
            </w:pPr>
            <w:r w:rsidRPr="00022FF5">
              <w:rPr>
                <w:sz w:val="20"/>
                <w:szCs w:val="20"/>
              </w:rPr>
              <w:t>11.02.2008. – 12.02.2008.</w:t>
            </w:r>
            <w:r w:rsidRPr="00022FF5">
              <w:rPr>
                <w:sz w:val="20"/>
                <w:szCs w:val="20"/>
              </w:rPr>
              <w:tab/>
              <w:t>„Methodology of Research”, Igaunijas Dzīvības zinātņu universitāte, Tartu, Igaunija;</w:t>
            </w:r>
          </w:p>
          <w:p w:rsidR="008706C6" w:rsidRPr="00022FF5" w:rsidRDefault="008706C6" w:rsidP="004731C2">
            <w:pPr>
              <w:rPr>
                <w:sz w:val="20"/>
                <w:szCs w:val="20"/>
              </w:rPr>
            </w:pPr>
            <w:r w:rsidRPr="00022FF5">
              <w:rPr>
                <w:sz w:val="20"/>
                <w:szCs w:val="20"/>
              </w:rPr>
              <w:t>10.10.2007. – 14.03.2008.</w:t>
            </w:r>
            <w:r w:rsidRPr="00022FF5">
              <w:rPr>
                <w:sz w:val="20"/>
                <w:szCs w:val="20"/>
              </w:rPr>
              <w:tab/>
              <w:t>„Inovācijas augstskolu didaktikā”, LLU augstākās izglītības pedagogu profesionālās pilnveides programma, 160 h (sertifikāts Nr.000125);</w:t>
            </w:r>
          </w:p>
          <w:p w:rsidR="008706C6" w:rsidRPr="00022FF5" w:rsidRDefault="008706C6" w:rsidP="004731C2">
            <w:pPr>
              <w:rPr>
                <w:sz w:val="20"/>
                <w:szCs w:val="20"/>
              </w:rPr>
            </w:pPr>
            <w:r w:rsidRPr="00022FF5">
              <w:rPr>
                <w:sz w:val="20"/>
                <w:szCs w:val="20"/>
              </w:rPr>
              <w:t>01.02.2007. – 29.12.2007.</w:t>
            </w:r>
            <w:r w:rsidRPr="00022FF5">
              <w:rPr>
                <w:sz w:val="20"/>
                <w:szCs w:val="20"/>
              </w:rPr>
              <w:tab/>
              <w:t>„Profesionāla e-studiju metožu un tehnoloģiju izmantošana studiju procesā”, augstskolu akadēmiskā personāla profesionālās pilnveides programma, 160 h (apliecība sērija TA Nr.4025);</w:t>
            </w:r>
          </w:p>
          <w:p w:rsidR="008706C6" w:rsidRPr="00022FF5" w:rsidRDefault="008706C6" w:rsidP="004731C2">
            <w:pPr>
              <w:rPr>
                <w:sz w:val="20"/>
                <w:szCs w:val="20"/>
              </w:rPr>
            </w:pPr>
            <w:r w:rsidRPr="00022FF5">
              <w:rPr>
                <w:sz w:val="20"/>
                <w:szCs w:val="20"/>
              </w:rPr>
              <w:t>08.05.2007. – 12.05.2007.</w:t>
            </w:r>
            <w:r w:rsidRPr="00022FF5">
              <w:rPr>
                <w:sz w:val="20"/>
                <w:szCs w:val="20"/>
              </w:rPr>
              <w:tab/>
              <w:t>Socrates/ Erasmus mācībspēku apmaiņas programmas lektore Bragansas Politehniskajā institūtā, Portugāle;</w:t>
            </w:r>
          </w:p>
          <w:p w:rsidR="008706C6" w:rsidRPr="00022FF5" w:rsidRDefault="008706C6" w:rsidP="004731C2">
            <w:pPr>
              <w:rPr>
                <w:sz w:val="20"/>
                <w:szCs w:val="20"/>
              </w:rPr>
            </w:pPr>
            <w:r w:rsidRPr="00022FF5">
              <w:rPr>
                <w:sz w:val="20"/>
                <w:szCs w:val="20"/>
              </w:rPr>
              <w:t xml:space="preserve">01.08.2007. – 31.10.2007. </w:t>
            </w:r>
            <w:r w:rsidRPr="00022FF5">
              <w:rPr>
                <w:sz w:val="20"/>
                <w:szCs w:val="20"/>
              </w:rPr>
              <w:tab/>
              <w:t>Profesionālās pilnveides izglītība LLKC ‘’Bioloģiskā lauksaimniecība’’, 180 h (apliecība sērija PA Nr.036639)</w:t>
            </w:r>
          </w:p>
          <w:p w:rsidR="008706C6" w:rsidRPr="00022FF5" w:rsidRDefault="008706C6" w:rsidP="004731C2">
            <w:pPr>
              <w:rPr>
                <w:sz w:val="20"/>
                <w:szCs w:val="20"/>
              </w:rPr>
            </w:pPr>
            <w:r w:rsidRPr="00022FF5">
              <w:rPr>
                <w:sz w:val="20"/>
                <w:szCs w:val="20"/>
              </w:rPr>
              <w:t>10.04.2007. – 13.04.2007.</w:t>
            </w:r>
            <w:r w:rsidRPr="00022FF5">
              <w:rPr>
                <w:sz w:val="20"/>
                <w:szCs w:val="20"/>
              </w:rPr>
              <w:tab/>
              <w:t>Profesionālās pedagoģiskās pilnveides kurss, Drontenas Profesionālā Lauksaimniecības universitāte, Nīderlande;</w:t>
            </w:r>
          </w:p>
          <w:p w:rsidR="008706C6" w:rsidRPr="00022FF5" w:rsidRDefault="008706C6" w:rsidP="004731C2">
            <w:pPr>
              <w:rPr>
                <w:sz w:val="20"/>
                <w:szCs w:val="20"/>
              </w:rPr>
            </w:pPr>
            <w:r w:rsidRPr="00022FF5">
              <w:rPr>
                <w:sz w:val="20"/>
                <w:szCs w:val="20"/>
              </w:rPr>
              <w:t>05.06.2006. – 07.06.2006.</w:t>
            </w:r>
            <w:r w:rsidRPr="00022FF5">
              <w:rPr>
                <w:sz w:val="20"/>
                <w:szCs w:val="20"/>
              </w:rPr>
              <w:tab/>
              <w:t>Starpkultūru komunikācijas kursi, Drontenas profesionālās Lauksaimniecības universitātes vieslektors K.Schipper, LLU, Jelgavā;</w:t>
            </w:r>
          </w:p>
          <w:p w:rsidR="008706C6" w:rsidRPr="00022FF5" w:rsidRDefault="008706C6" w:rsidP="004731C2">
            <w:pPr>
              <w:rPr>
                <w:sz w:val="20"/>
                <w:szCs w:val="20"/>
              </w:rPr>
            </w:pPr>
            <w:r w:rsidRPr="00022FF5">
              <w:rPr>
                <w:sz w:val="20"/>
                <w:szCs w:val="20"/>
              </w:rPr>
              <w:t>29.05.2006. – 02.06.2006.</w:t>
            </w:r>
            <w:r w:rsidRPr="00022FF5">
              <w:rPr>
                <w:sz w:val="20"/>
                <w:szCs w:val="20"/>
              </w:rPr>
              <w:tab/>
              <w:t>Socrates/ Erasmus mācībspēku apmaiņas programmas lektore HAS Den Bosch augstskolā, Nīderlande;</w:t>
            </w:r>
          </w:p>
          <w:p w:rsidR="008706C6" w:rsidRPr="00022FF5" w:rsidRDefault="008706C6" w:rsidP="004731C2">
            <w:pPr>
              <w:rPr>
                <w:sz w:val="20"/>
                <w:szCs w:val="20"/>
              </w:rPr>
            </w:pPr>
            <w:r w:rsidRPr="00022FF5">
              <w:rPr>
                <w:sz w:val="20"/>
                <w:szCs w:val="20"/>
              </w:rPr>
              <w:t>10.04.2006. – 08.06.2006.</w:t>
            </w:r>
            <w:r w:rsidRPr="00022FF5">
              <w:rPr>
                <w:sz w:val="20"/>
                <w:szCs w:val="20"/>
              </w:rPr>
              <w:tab/>
              <w:t>Norvēģu valodas kursi A1 līmenis, LKA Nordistikas centrs, Rīgā</w:t>
            </w:r>
            <w:r w:rsidR="006C0445" w:rsidRPr="00022FF5">
              <w:rPr>
                <w:sz w:val="20"/>
                <w:szCs w:val="20"/>
              </w:rPr>
              <w:t>;</w:t>
            </w:r>
          </w:p>
        </w:tc>
      </w:tr>
      <w:tr w:rsidR="008706C6" w:rsidRPr="006C0445" w:rsidTr="00022FF5">
        <w:trPr>
          <w:trHeight w:val="276"/>
        </w:trPr>
        <w:tc>
          <w:tcPr>
            <w:tcW w:w="9503" w:type="dxa"/>
            <w:tcBorders>
              <w:top w:val="single" w:sz="4" w:space="0" w:color="000000"/>
              <w:left w:val="single" w:sz="4" w:space="0" w:color="000000"/>
              <w:bottom w:val="single" w:sz="4" w:space="0" w:color="000000"/>
              <w:right w:val="single" w:sz="4" w:space="0" w:color="000000"/>
            </w:tcBorders>
          </w:tcPr>
          <w:p w:rsidR="008706C6" w:rsidRPr="00022FF5" w:rsidRDefault="008706C6" w:rsidP="004731C2">
            <w:pPr>
              <w:pStyle w:val="Subtitle"/>
              <w:numPr>
                <w:ilvl w:val="0"/>
                <w:numId w:val="0"/>
              </w:numPr>
              <w:snapToGrid w:val="0"/>
              <w:spacing w:before="40"/>
              <w:rPr>
                <w:color w:val="000000"/>
                <w:sz w:val="20"/>
                <w:szCs w:val="20"/>
              </w:rPr>
            </w:pPr>
            <w:r w:rsidRPr="00022FF5">
              <w:rPr>
                <w:color w:val="000000"/>
                <w:sz w:val="20"/>
                <w:szCs w:val="20"/>
              </w:rPr>
              <w:t xml:space="preserve">23.12.2008. </w:t>
            </w:r>
            <w:r w:rsidRPr="00022FF5">
              <w:rPr>
                <w:color w:val="000000"/>
                <w:sz w:val="20"/>
                <w:szCs w:val="20"/>
              </w:rPr>
              <w:tab/>
              <w:t>Latvijas Lauksaimniecības universitāte, 2008.gada mācību grāmatu un studiju materiālu konkursā iegūta 3.vieta par studiju materiālu „Reklāmas veidošana” (CD formātā);</w:t>
            </w:r>
          </w:p>
          <w:p w:rsidR="008706C6" w:rsidRPr="00022FF5" w:rsidRDefault="008706C6" w:rsidP="004731C2">
            <w:pPr>
              <w:pStyle w:val="Subtitle"/>
              <w:numPr>
                <w:ilvl w:val="0"/>
                <w:numId w:val="0"/>
              </w:numPr>
              <w:spacing w:before="40"/>
              <w:rPr>
                <w:color w:val="000000"/>
                <w:sz w:val="20"/>
                <w:szCs w:val="20"/>
              </w:rPr>
            </w:pPr>
            <w:r w:rsidRPr="00022FF5">
              <w:rPr>
                <w:color w:val="000000"/>
                <w:sz w:val="20"/>
                <w:szCs w:val="20"/>
              </w:rPr>
              <w:t xml:space="preserve">20.08.2005. </w:t>
            </w:r>
            <w:r w:rsidRPr="00022FF5">
              <w:rPr>
                <w:color w:val="000000"/>
                <w:sz w:val="20"/>
                <w:szCs w:val="20"/>
              </w:rPr>
              <w:tab/>
              <w:t>Latvijas Bioloģiskās lauksaimniecības asociācijas pateicības raksts par bioloģiskās lauksaimniecības attīstīšanas veicināšanu</w:t>
            </w:r>
          </w:p>
          <w:p w:rsidR="008706C6" w:rsidRPr="00022FF5" w:rsidRDefault="008706C6" w:rsidP="004731C2">
            <w:pPr>
              <w:pStyle w:val="Subtitle"/>
              <w:numPr>
                <w:ilvl w:val="0"/>
                <w:numId w:val="0"/>
              </w:numPr>
              <w:spacing w:before="40"/>
              <w:rPr>
                <w:color w:val="000000"/>
                <w:sz w:val="20"/>
                <w:szCs w:val="20"/>
              </w:rPr>
            </w:pPr>
            <w:r w:rsidRPr="00022FF5">
              <w:rPr>
                <w:color w:val="000000"/>
                <w:sz w:val="20"/>
                <w:szCs w:val="20"/>
              </w:rPr>
              <w:t>28.02.2003.</w:t>
            </w:r>
            <w:r w:rsidRPr="00022FF5">
              <w:rPr>
                <w:color w:val="000000"/>
                <w:sz w:val="20"/>
                <w:szCs w:val="20"/>
              </w:rPr>
              <w:tab/>
              <w:t>Latvijas Bioloģiskās lauksaimniecības organizāciju apvienības atzinības raksts par aktīvu un pašaizliedzīgu darbu bioloģiskās lauksaimniecības idejas uzturēšanā un popularizēšanā</w:t>
            </w:r>
          </w:p>
          <w:p w:rsidR="008706C6" w:rsidRPr="00022FF5" w:rsidRDefault="008706C6" w:rsidP="004731C2">
            <w:pPr>
              <w:pStyle w:val="Subtitle"/>
              <w:numPr>
                <w:ilvl w:val="0"/>
                <w:numId w:val="0"/>
              </w:numPr>
              <w:spacing w:before="40"/>
              <w:rPr>
                <w:color w:val="000000"/>
                <w:sz w:val="20"/>
                <w:szCs w:val="20"/>
              </w:rPr>
            </w:pPr>
            <w:r w:rsidRPr="00022FF5">
              <w:rPr>
                <w:color w:val="000000"/>
                <w:sz w:val="20"/>
                <w:szCs w:val="20"/>
              </w:rPr>
              <w:t>15.12.2001.</w:t>
            </w:r>
            <w:r w:rsidRPr="00022FF5">
              <w:rPr>
                <w:color w:val="000000"/>
                <w:sz w:val="20"/>
                <w:szCs w:val="20"/>
              </w:rPr>
              <w:tab/>
              <w:t>Latvijas Zinātņu akadēmijas un publiskās akciju sabiedrības “Grindeks” jaunā zinātnieka balva par maģistra darbu “Starptautiskā ekonomika un Latvija maksājumu bilances kontekstā”</w:t>
            </w:r>
          </w:p>
          <w:p w:rsidR="008706C6" w:rsidRPr="00022FF5" w:rsidRDefault="008706C6" w:rsidP="004731C2">
            <w:pPr>
              <w:pStyle w:val="Subtitle"/>
              <w:numPr>
                <w:ilvl w:val="0"/>
                <w:numId w:val="0"/>
              </w:numPr>
              <w:spacing w:before="40"/>
              <w:rPr>
                <w:sz w:val="20"/>
                <w:szCs w:val="20"/>
              </w:rPr>
            </w:pPr>
            <w:r w:rsidRPr="00022FF5">
              <w:rPr>
                <w:sz w:val="20"/>
                <w:szCs w:val="20"/>
              </w:rPr>
              <w:t>15.08.1997.</w:t>
            </w:r>
            <w:r w:rsidRPr="00022FF5">
              <w:rPr>
                <w:sz w:val="20"/>
                <w:szCs w:val="20"/>
              </w:rPr>
              <w:tab/>
              <w:t>LR Valsts ieņēmumu dienesta Jelgavas nodaļa, pateicības raksts par apzinīgu darbu</w:t>
            </w:r>
          </w:p>
        </w:tc>
      </w:tr>
    </w:tbl>
    <w:p w:rsidR="008706C6" w:rsidRDefault="008706C6" w:rsidP="008706C6">
      <w:pPr>
        <w:tabs>
          <w:tab w:val="left" w:pos="2977"/>
          <w:tab w:val="left" w:pos="5387"/>
          <w:tab w:val="right" w:pos="8647"/>
        </w:tabs>
        <w:rPr>
          <w:sz w:val="22"/>
          <w:szCs w:val="22"/>
        </w:rPr>
      </w:pPr>
    </w:p>
    <w:tbl>
      <w:tblPr>
        <w:tblStyle w:val="TableGrid"/>
        <w:tblW w:w="9351" w:type="dxa"/>
        <w:tblLook w:val="04A0" w:firstRow="1" w:lastRow="0" w:firstColumn="1" w:lastColumn="0" w:noHBand="0" w:noVBand="1"/>
      </w:tblPr>
      <w:tblGrid>
        <w:gridCol w:w="1960"/>
        <w:gridCol w:w="864"/>
        <w:gridCol w:w="758"/>
        <w:gridCol w:w="788"/>
        <w:gridCol w:w="864"/>
        <w:gridCol w:w="738"/>
        <w:gridCol w:w="757"/>
        <w:gridCol w:w="864"/>
        <w:gridCol w:w="728"/>
        <w:gridCol w:w="1030"/>
      </w:tblGrid>
      <w:tr w:rsidR="00022FF5" w:rsidRPr="00022FF5" w:rsidTr="00022FF5">
        <w:tc>
          <w:tcPr>
            <w:tcW w:w="1960" w:type="dxa"/>
            <w:vMerge w:val="restart"/>
            <w:vAlign w:val="center"/>
          </w:tcPr>
          <w:p w:rsidR="00022FF5" w:rsidRPr="00022FF5" w:rsidRDefault="00022FF5" w:rsidP="00022FF5">
            <w:pPr>
              <w:tabs>
                <w:tab w:val="left" w:pos="2977"/>
                <w:tab w:val="left" w:pos="5387"/>
                <w:tab w:val="right" w:pos="8647"/>
              </w:tabs>
              <w:rPr>
                <w:sz w:val="22"/>
                <w:szCs w:val="22"/>
              </w:rPr>
            </w:pPr>
            <w:r w:rsidRPr="00022FF5">
              <w:rPr>
                <w:b/>
                <w:sz w:val="22"/>
                <w:szCs w:val="22"/>
              </w:rPr>
              <w:t>Valodu zināšanas:</w:t>
            </w:r>
          </w:p>
        </w:tc>
        <w:tc>
          <w:tcPr>
            <w:tcW w:w="2410" w:type="dxa"/>
            <w:gridSpan w:val="3"/>
          </w:tcPr>
          <w:p w:rsidR="00022FF5" w:rsidRPr="00022FF5" w:rsidRDefault="00022FF5" w:rsidP="00022FF5">
            <w:pPr>
              <w:tabs>
                <w:tab w:val="left" w:pos="2977"/>
                <w:tab w:val="left" w:pos="5387"/>
                <w:tab w:val="right" w:pos="8647"/>
              </w:tabs>
              <w:jc w:val="center"/>
              <w:rPr>
                <w:sz w:val="22"/>
                <w:szCs w:val="22"/>
              </w:rPr>
            </w:pPr>
            <w:r w:rsidRPr="00022FF5">
              <w:rPr>
                <w:sz w:val="22"/>
                <w:szCs w:val="22"/>
              </w:rPr>
              <w:t>Lasītprasme</w:t>
            </w:r>
          </w:p>
        </w:tc>
        <w:tc>
          <w:tcPr>
            <w:tcW w:w="2359" w:type="dxa"/>
            <w:gridSpan w:val="3"/>
          </w:tcPr>
          <w:p w:rsidR="00022FF5" w:rsidRPr="00022FF5" w:rsidRDefault="00022FF5" w:rsidP="00022FF5">
            <w:pPr>
              <w:tabs>
                <w:tab w:val="left" w:pos="2977"/>
                <w:tab w:val="left" w:pos="5387"/>
                <w:tab w:val="right" w:pos="8647"/>
              </w:tabs>
              <w:jc w:val="center"/>
              <w:rPr>
                <w:sz w:val="22"/>
                <w:szCs w:val="22"/>
              </w:rPr>
            </w:pPr>
            <w:r w:rsidRPr="00022FF5">
              <w:rPr>
                <w:sz w:val="22"/>
                <w:szCs w:val="22"/>
              </w:rPr>
              <w:t>Rakstītprasme</w:t>
            </w:r>
          </w:p>
        </w:tc>
        <w:tc>
          <w:tcPr>
            <w:tcW w:w="2622" w:type="dxa"/>
            <w:gridSpan w:val="3"/>
          </w:tcPr>
          <w:p w:rsidR="00022FF5" w:rsidRPr="00022FF5" w:rsidRDefault="00022FF5" w:rsidP="00022FF5">
            <w:pPr>
              <w:tabs>
                <w:tab w:val="left" w:pos="2977"/>
                <w:tab w:val="left" w:pos="5387"/>
                <w:tab w:val="right" w:pos="8647"/>
              </w:tabs>
              <w:jc w:val="center"/>
              <w:rPr>
                <w:sz w:val="22"/>
                <w:szCs w:val="22"/>
              </w:rPr>
            </w:pPr>
            <w:r w:rsidRPr="00022FF5">
              <w:rPr>
                <w:sz w:val="22"/>
                <w:szCs w:val="22"/>
              </w:rPr>
              <w:t>Runātprasme</w:t>
            </w:r>
          </w:p>
        </w:tc>
      </w:tr>
      <w:tr w:rsidR="00022FF5" w:rsidRPr="00022FF5" w:rsidTr="00022FF5">
        <w:tc>
          <w:tcPr>
            <w:tcW w:w="1960" w:type="dxa"/>
            <w:vMerge/>
          </w:tcPr>
          <w:p w:rsidR="00022FF5" w:rsidRPr="00022FF5" w:rsidRDefault="00022FF5" w:rsidP="00022FF5">
            <w:pPr>
              <w:tabs>
                <w:tab w:val="left" w:pos="2977"/>
                <w:tab w:val="left" w:pos="5387"/>
                <w:tab w:val="right" w:pos="8647"/>
              </w:tabs>
              <w:rPr>
                <w:b/>
                <w:sz w:val="22"/>
                <w:szCs w:val="22"/>
              </w:rPr>
            </w:pP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teicami</w:t>
            </w:r>
          </w:p>
        </w:tc>
        <w:tc>
          <w:tcPr>
            <w:tcW w:w="758"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labi</w:t>
            </w:r>
          </w:p>
        </w:tc>
        <w:tc>
          <w:tcPr>
            <w:tcW w:w="788"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vidēji</w:t>
            </w: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teicami</w:t>
            </w:r>
          </w:p>
        </w:tc>
        <w:tc>
          <w:tcPr>
            <w:tcW w:w="738"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labi</w:t>
            </w:r>
          </w:p>
        </w:tc>
        <w:tc>
          <w:tcPr>
            <w:tcW w:w="757"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vidēji</w:t>
            </w: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teicami</w:t>
            </w:r>
          </w:p>
        </w:tc>
        <w:tc>
          <w:tcPr>
            <w:tcW w:w="728"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labi</w:t>
            </w:r>
          </w:p>
        </w:tc>
        <w:tc>
          <w:tcPr>
            <w:tcW w:w="1030"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vidēji</w:t>
            </w:r>
          </w:p>
        </w:tc>
      </w:tr>
      <w:tr w:rsidR="00022FF5" w:rsidRPr="00022FF5" w:rsidTr="00022FF5">
        <w:tc>
          <w:tcPr>
            <w:tcW w:w="1960" w:type="dxa"/>
          </w:tcPr>
          <w:p w:rsidR="00022FF5" w:rsidRPr="00022FF5" w:rsidRDefault="00022FF5" w:rsidP="008706C6">
            <w:pPr>
              <w:tabs>
                <w:tab w:val="left" w:pos="2977"/>
                <w:tab w:val="left" w:pos="5387"/>
                <w:tab w:val="right" w:pos="8647"/>
              </w:tabs>
              <w:rPr>
                <w:sz w:val="22"/>
                <w:szCs w:val="22"/>
              </w:rPr>
            </w:pPr>
            <w:r w:rsidRPr="00022FF5">
              <w:rPr>
                <w:sz w:val="22"/>
                <w:szCs w:val="22"/>
              </w:rPr>
              <w:t>Latviešu valoda</w:t>
            </w: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58" w:type="dxa"/>
          </w:tcPr>
          <w:p w:rsidR="00022FF5" w:rsidRPr="00022FF5" w:rsidRDefault="00022FF5" w:rsidP="00022FF5">
            <w:pPr>
              <w:tabs>
                <w:tab w:val="left" w:pos="2977"/>
                <w:tab w:val="left" w:pos="5387"/>
                <w:tab w:val="right" w:pos="8647"/>
              </w:tabs>
              <w:jc w:val="center"/>
              <w:rPr>
                <w:sz w:val="22"/>
                <w:szCs w:val="22"/>
              </w:rPr>
            </w:pPr>
          </w:p>
        </w:tc>
        <w:tc>
          <w:tcPr>
            <w:tcW w:w="788" w:type="dxa"/>
          </w:tcPr>
          <w:p w:rsidR="00022FF5" w:rsidRPr="00022FF5" w:rsidRDefault="00022FF5" w:rsidP="00022FF5">
            <w:pPr>
              <w:tabs>
                <w:tab w:val="left" w:pos="2977"/>
                <w:tab w:val="left" w:pos="5387"/>
                <w:tab w:val="right" w:pos="8647"/>
              </w:tabs>
              <w:jc w:val="center"/>
              <w:rPr>
                <w:sz w:val="22"/>
                <w:szCs w:val="22"/>
              </w:rPr>
            </w:pP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38" w:type="dxa"/>
          </w:tcPr>
          <w:p w:rsidR="00022FF5" w:rsidRPr="00022FF5" w:rsidRDefault="00022FF5" w:rsidP="00022FF5">
            <w:pPr>
              <w:tabs>
                <w:tab w:val="left" w:pos="2977"/>
                <w:tab w:val="left" w:pos="5387"/>
                <w:tab w:val="right" w:pos="8647"/>
              </w:tabs>
              <w:jc w:val="center"/>
              <w:rPr>
                <w:sz w:val="22"/>
                <w:szCs w:val="22"/>
              </w:rPr>
            </w:pPr>
          </w:p>
        </w:tc>
        <w:tc>
          <w:tcPr>
            <w:tcW w:w="757" w:type="dxa"/>
          </w:tcPr>
          <w:p w:rsidR="00022FF5" w:rsidRPr="00022FF5" w:rsidRDefault="00022FF5" w:rsidP="00022FF5">
            <w:pPr>
              <w:tabs>
                <w:tab w:val="left" w:pos="2977"/>
                <w:tab w:val="left" w:pos="5387"/>
                <w:tab w:val="right" w:pos="8647"/>
              </w:tabs>
              <w:jc w:val="center"/>
              <w:rPr>
                <w:sz w:val="22"/>
                <w:szCs w:val="22"/>
              </w:rPr>
            </w:pP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28" w:type="dxa"/>
          </w:tcPr>
          <w:p w:rsidR="00022FF5" w:rsidRPr="00022FF5" w:rsidRDefault="00022FF5" w:rsidP="00022FF5">
            <w:pPr>
              <w:tabs>
                <w:tab w:val="left" w:pos="2977"/>
                <w:tab w:val="left" w:pos="5387"/>
                <w:tab w:val="right" w:pos="8647"/>
              </w:tabs>
              <w:jc w:val="center"/>
              <w:rPr>
                <w:sz w:val="22"/>
                <w:szCs w:val="22"/>
              </w:rPr>
            </w:pPr>
          </w:p>
        </w:tc>
        <w:tc>
          <w:tcPr>
            <w:tcW w:w="1030" w:type="dxa"/>
          </w:tcPr>
          <w:p w:rsidR="00022FF5" w:rsidRPr="00022FF5" w:rsidRDefault="00022FF5" w:rsidP="00022FF5">
            <w:pPr>
              <w:tabs>
                <w:tab w:val="left" w:pos="2977"/>
                <w:tab w:val="left" w:pos="5387"/>
                <w:tab w:val="right" w:pos="8647"/>
              </w:tabs>
              <w:jc w:val="center"/>
              <w:rPr>
                <w:sz w:val="22"/>
                <w:szCs w:val="22"/>
              </w:rPr>
            </w:pPr>
          </w:p>
        </w:tc>
      </w:tr>
      <w:tr w:rsidR="00022FF5" w:rsidRPr="00022FF5" w:rsidTr="00022FF5">
        <w:tc>
          <w:tcPr>
            <w:tcW w:w="1960" w:type="dxa"/>
          </w:tcPr>
          <w:p w:rsidR="00022FF5" w:rsidRPr="00022FF5" w:rsidRDefault="00022FF5" w:rsidP="008706C6">
            <w:pPr>
              <w:tabs>
                <w:tab w:val="left" w:pos="2977"/>
                <w:tab w:val="left" w:pos="5387"/>
                <w:tab w:val="right" w:pos="8647"/>
              </w:tabs>
              <w:rPr>
                <w:sz w:val="22"/>
                <w:szCs w:val="22"/>
              </w:rPr>
            </w:pPr>
            <w:r w:rsidRPr="00022FF5">
              <w:rPr>
                <w:sz w:val="22"/>
                <w:szCs w:val="22"/>
              </w:rPr>
              <w:t>Krievu valoda</w:t>
            </w: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58" w:type="dxa"/>
          </w:tcPr>
          <w:p w:rsidR="00022FF5" w:rsidRPr="00022FF5" w:rsidRDefault="00022FF5" w:rsidP="00022FF5">
            <w:pPr>
              <w:tabs>
                <w:tab w:val="left" w:pos="2977"/>
                <w:tab w:val="left" w:pos="5387"/>
                <w:tab w:val="right" w:pos="8647"/>
              </w:tabs>
              <w:jc w:val="center"/>
              <w:rPr>
                <w:sz w:val="22"/>
                <w:szCs w:val="22"/>
              </w:rPr>
            </w:pPr>
          </w:p>
        </w:tc>
        <w:tc>
          <w:tcPr>
            <w:tcW w:w="788" w:type="dxa"/>
          </w:tcPr>
          <w:p w:rsidR="00022FF5" w:rsidRPr="00022FF5" w:rsidRDefault="00022FF5" w:rsidP="00022FF5">
            <w:pPr>
              <w:tabs>
                <w:tab w:val="left" w:pos="2977"/>
                <w:tab w:val="left" w:pos="5387"/>
                <w:tab w:val="right" w:pos="8647"/>
              </w:tabs>
              <w:jc w:val="center"/>
              <w:rPr>
                <w:sz w:val="22"/>
                <w:szCs w:val="22"/>
              </w:rPr>
            </w:pPr>
          </w:p>
        </w:tc>
        <w:tc>
          <w:tcPr>
            <w:tcW w:w="864" w:type="dxa"/>
          </w:tcPr>
          <w:p w:rsidR="00022FF5" w:rsidRPr="00022FF5" w:rsidRDefault="00022FF5" w:rsidP="00022FF5">
            <w:pPr>
              <w:tabs>
                <w:tab w:val="left" w:pos="2977"/>
                <w:tab w:val="left" w:pos="5387"/>
                <w:tab w:val="right" w:pos="8647"/>
              </w:tabs>
              <w:jc w:val="center"/>
              <w:rPr>
                <w:sz w:val="22"/>
                <w:szCs w:val="22"/>
              </w:rPr>
            </w:pPr>
          </w:p>
        </w:tc>
        <w:tc>
          <w:tcPr>
            <w:tcW w:w="738"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57" w:type="dxa"/>
          </w:tcPr>
          <w:p w:rsidR="00022FF5" w:rsidRPr="00022FF5" w:rsidRDefault="00022FF5" w:rsidP="00022FF5">
            <w:pPr>
              <w:tabs>
                <w:tab w:val="left" w:pos="2977"/>
                <w:tab w:val="left" w:pos="5387"/>
                <w:tab w:val="right" w:pos="8647"/>
              </w:tabs>
              <w:jc w:val="center"/>
              <w:rPr>
                <w:sz w:val="22"/>
                <w:szCs w:val="22"/>
              </w:rPr>
            </w:pP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28" w:type="dxa"/>
          </w:tcPr>
          <w:p w:rsidR="00022FF5" w:rsidRPr="00022FF5" w:rsidRDefault="00022FF5" w:rsidP="00022FF5">
            <w:pPr>
              <w:tabs>
                <w:tab w:val="left" w:pos="2977"/>
                <w:tab w:val="left" w:pos="5387"/>
                <w:tab w:val="right" w:pos="8647"/>
              </w:tabs>
              <w:jc w:val="center"/>
              <w:rPr>
                <w:sz w:val="22"/>
                <w:szCs w:val="22"/>
              </w:rPr>
            </w:pPr>
          </w:p>
        </w:tc>
        <w:tc>
          <w:tcPr>
            <w:tcW w:w="1030" w:type="dxa"/>
          </w:tcPr>
          <w:p w:rsidR="00022FF5" w:rsidRPr="00022FF5" w:rsidRDefault="00022FF5" w:rsidP="00022FF5">
            <w:pPr>
              <w:tabs>
                <w:tab w:val="left" w:pos="2977"/>
                <w:tab w:val="left" w:pos="5387"/>
                <w:tab w:val="right" w:pos="8647"/>
              </w:tabs>
              <w:jc w:val="center"/>
              <w:rPr>
                <w:sz w:val="22"/>
                <w:szCs w:val="22"/>
              </w:rPr>
            </w:pPr>
          </w:p>
        </w:tc>
      </w:tr>
      <w:tr w:rsidR="00022FF5" w:rsidRPr="00022FF5" w:rsidTr="00022FF5">
        <w:tc>
          <w:tcPr>
            <w:tcW w:w="1960" w:type="dxa"/>
          </w:tcPr>
          <w:p w:rsidR="00022FF5" w:rsidRPr="00022FF5" w:rsidRDefault="00022FF5" w:rsidP="008706C6">
            <w:pPr>
              <w:tabs>
                <w:tab w:val="left" w:pos="2977"/>
                <w:tab w:val="left" w:pos="5387"/>
                <w:tab w:val="right" w:pos="8647"/>
              </w:tabs>
              <w:rPr>
                <w:sz w:val="22"/>
                <w:szCs w:val="22"/>
              </w:rPr>
            </w:pPr>
            <w:r w:rsidRPr="00022FF5">
              <w:rPr>
                <w:sz w:val="22"/>
                <w:szCs w:val="22"/>
              </w:rPr>
              <w:t>Angļu valoda</w:t>
            </w: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58" w:type="dxa"/>
          </w:tcPr>
          <w:p w:rsidR="00022FF5" w:rsidRPr="00022FF5" w:rsidRDefault="00022FF5" w:rsidP="00022FF5">
            <w:pPr>
              <w:tabs>
                <w:tab w:val="left" w:pos="2977"/>
                <w:tab w:val="left" w:pos="5387"/>
                <w:tab w:val="right" w:pos="8647"/>
              </w:tabs>
              <w:jc w:val="center"/>
              <w:rPr>
                <w:sz w:val="22"/>
                <w:szCs w:val="22"/>
              </w:rPr>
            </w:pPr>
          </w:p>
        </w:tc>
        <w:tc>
          <w:tcPr>
            <w:tcW w:w="788" w:type="dxa"/>
          </w:tcPr>
          <w:p w:rsidR="00022FF5" w:rsidRPr="00022FF5" w:rsidRDefault="00022FF5" w:rsidP="00022FF5">
            <w:pPr>
              <w:tabs>
                <w:tab w:val="left" w:pos="2977"/>
                <w:tab w:val="left" w:pos="5387"/>
                <w:tab w:val="right" w:pos="8647"/>
              </w:tabs>
              <w:jc w:val="center"/>
              <w:rPr>
                <w:sz w:val="22"/>
                <w:szCs w:val="22"/>
              </w:rPr>
            </w:pPr>
          </w:p>
        </w:tc>
        <w:tc>
          <w:tcPr>
            <w:tcW w:w="864" w:type="dxa"/>
          </w:tcPr>
          <w:p w:rsidR="00022FF5" w:rsidRPr="00022FF5" w:rsidRDefault="00022FF5" w:rsidP="00022FF5">
            <w:pPr>
              <w:tabs>
                <w:tab w:val="left" w:pos="2977"/>
                <w:tab w:val="left" w:pos="5387"/>
                <w:tab w:val="right" w:pos="8647"/>
              </w:tabs>
              <w:jc w:val="center"/>
              <w:rPr>
                <w:sz w:val="22"/>
                <w:szCs w:val="22"/>
              </w:rPr>
            </w:pPr>
          </w:p>
        </w:tc>
        <w:tc>
          <w:tcPr>
            <w:tcW w:w="738"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57" w:type="dxa"/>
          </w:tcPr>
          <w:p w:rsidR="00022FF5" w:rsidRPr="00022FF5" w:rsidRDefault="00022FF5" w:rsidP="00022FF5">
            <w:pPr>
              <w:tabs>
                <w:tab w:val="left" w:pos="2977"/>
                <w:tab w:val="left" w:pos="5387"/>
                <w:tab w:val="right" w:pos="8647"/>
              </w:tabs>
              <w:jc w:val="center"/>
              <w:rPr>
                <w:sz w:val="22"/>
                <w:szCs w:val="22"/>
              </w:rPr>
            </w:pPr>
          </w:p>
        </w:tc>
        <w:tc>
          <w:tcPr>
            <w:tcW w:w="864"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728" w:type="dxa"/>
          </w:tcPr>
          <w:p w:rsidR="00022FF5" w:rsidRPr="00022FF5" w:rsidRDefault="00022FF5" w:rsidP="00022FF5">
            <w:pPr>
              <w:tabs>
                <w:tab w:val="left" w:pos="2977"/>
                <w:tab w:val="left" w:pos="5387"/>
                <w:tab w:val="right" w:pos="8647"/>
              </w:tabs>
              <w:jc w:val="center"/>
              <w:rPr>
                <w:sz w:val="22"/>
                <w:szCs w:val="22"/>
              </w:rPr>
            </w:pPr>
          </w:p>
        </w:tc>
        <w:tc>
          <w:tcPr>
            <w:tcW w:w="1030" w:type="dxa"/>
          </w:tcPr>
          <w:p w:rsidR="00022FF5" w:rsidRPr="00022FF5" w:rsidRDefault="00022FF5" w:rsidP="00022FF5">
            <w:pPr>
              <w:tabs>
                <w:tab w:val="left" w:pos="2977"/>
                <w:tab w:val="left" w:pos="5387"/>
                <w:tab w:val="right" w:pos="8647"/>
              </w:tabs>
              <w:jc w:val="center"/>
              <w:rPr>
                <w:sz w:val="22"/>
                <w:szCs w:val="22"/>
              </w:rPr>
            </w:pPr>
          </w:p>
        </w:tc>
      </w:tr>
      <w:tr w:rsidR="00022FF5" w:rsidRPr="00022FF5" w:rsidTr="00022FF5">
        <w:tc>
          <w:tcPr>
            <w:tcW w:w="1960" w:type="dxa"/>
          </w:tcPr>
          <w:p w:rsidR="00022FF5" w:rsidRPr="00022FF5" w:rsidRDefault="00022FF5" w:rsidP="008706C6">
            <w:pPr>
              <w:tabs>
                <w:tab w:val="left" w:pos="2977"/>
                <w:tab w:val="left" w:pos="5387"/>
                <w:tab w:val="right" w:pos="8647"/>
              </w:tabs>
              <w:rPr>
                <w:sz w:val="22"/>
                <w:szCs w:val="22"/>
              </w:rPr>
            </w:pPr>
            <w:r w:rsidRPr="00022FF5">
              <w:rPr>
                <w:sz w:val="22"/>
                <w:szCs w:val="22"/>
              </w:rPr>
              <w:t>Norvēģu valoda</w:t>
            </w:r>
          </w:p>
        </w:tc>
        <w:tc>
          <w:tcPr>
            <w:tcW w:w="864" w:type="dxa"/>
          </w:tcPr>
          <w:p w:rsidR="00022FF5" w:rsidRPr="00022FF5" w:rsidRDefault="00022FF5" w:rsidP="00022FF5">
            <w:pPr>
              <w:tabs>
                <w:tab w:val="left" w:pos="2977"/>
                <w:tab w:val="left" w:pos="5387"/>
                <w:tab w:val="right" w:pos="8647"/>
              </w:tabs>
              <w:jc w:val="center"/>
              <w:rPr>
                <w:sz w:val="22"/>
                <w:szCs w:val="22"/>
              </w:rPr>
            </w:pPr>
          </w:p>
        </w:tc>
        <w:tc>
          <w:tcPr>
            <w:tcW w:w="758" w:type="dxa"/>
          </w:tcPr>
          <w:p w:rsidR="00022FF5" w:rsidRPr="00022FF5" w:rsidRDefault="00022FF5" w:rsidP="00022FF5">
            <w:pPr>
              <w:tabs>
                <w:tab w:val="left" w:pos="2977"/>
                <w:tab w:val="left" w:pos="5387"/>
                <w:tab w:val="right" w:pos="8647"/>
              </w:tabs>
              <w:jc w:val="center"/>
              <w:rPr>
                <w:sz w:val="22"/>
                <w:szCs w:val="22"/>
              </w:rPr>
            </w:pPr>
          </w:p>
        </w:tc>
        <w:tc>
          <w:tcPr>
            <w:tcW w:w="788"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864" w:type="dxa"/>
          </w:tcPr>
          <w:p w:rsidR="00022FF5" w:rsidRPr="00022FF5" w:rsidRDefault="00022FF5" w:rsidP="00022FF5">
            <w:pPr>
              <w:tabs>
                <w:tab w:val="left" w:pos="2977"/>
                <w:tab w:val="left" w:pos="5387"/>
                <w:tab w:val="right" w:pos="8647"/>
              </w:tabs>
              <w:jc w:val="center"/>
              <w:rPr>
                <w:sz w:val="22"/>
                <w:szCs w:val="22"/>
              </w:rPr>
            </w:pPr>
          </w:p>
        </w:tc>
        <w:tc>
          <w:tcPr>
            <w:tcW w:w="738" w:type="dxa"/>
          </w:tcPr>
          <w:p w:rsidR="00022FF5" w:rsidRPr="00022FF5" w:rsidRDefault="00022FF5" w:rsidP="00022FF5">
            <w:pPr>
              <w:tabs>
                <w:tab w:val="left" w:pos="2977"/>
                <w:tab w:val="left" w:pos="5387"/>
                <w:tab w:val="right" w:pos="8647"/>
              </w:tabs>
              <w:jc w:val="center"/>
              <w:rPr>
                <w:sz w:val="22"/>
                <w:szCs w:val="22"/>
              </w:rPr>
            </w:pPr>
          </w:p>
        </w:tc>
        <w:tc>
          <w:tcPr>
            <w:tcW w:w="757"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864" w:type="dxa"/>
          </w:tcPr>
          <w:p w:rsidR="00022FF5" w:rsidRPr="00022FF5" w:rsidRDefault="00022FF5" w:rsidP="00022FF5">
            <w:pPr>
              <w:tabs>
                <w:tab w:val="left" w:pos="2977"/>
                <w:tab w:val="left" w:pos="5387"/>
                <w:tab w:val="right" w:pos="8647"/>
              </w:tabs>
              <w:jc w:val="center"/>
              <w:rPr>
                <w:sz w:val="22"/>
                <w:szCs w:val="22"/>
              </w:rPr>
            </w:pPr>
          </w:p>
        </w:tc>
        <w:tc>
          <w:tcPr>
            <w:tcW w:w="728" w:type="dxa"/>
          </w:tcPr>
          <w:p w:rsidR="00022FF5" w:rsidRPr="00022FF5" w:rsidRDefault="00022FF5" w:rsidP="00022FF5">
            <w:pPr>
              <w:tabs>
                <w:tab w:val="left" w:pos="2977"/>
                <w:tab w:val="left" w:pos="5387"/>
                <w:tab w:val="right" w:pos="8647"/>
              </w:tabs>
              <w:jc w:val="center"/>
              <w:rPr>
                <w:sz w:val="22"/>
                <w:szCs w:val="22"/>
              </w:rPr>
            </w:pPr>
            <w:r w:rsidRPr="00022FF5">
              <w:rPr>
                <w:sz w:val="22"/>
                <w:szCs w:val="22"/>
              </w:rPr>
              <w:t>X</w:t>
            </w:r>
          </w:p>
        </w:tc>
        <w:tc>
          <w:tcPr>
            <w:tcW w:w="1030" w:type="dxa"/>
          </w:tcPr>
          <w:p w:rsidR="00022FF5" w:rsidRPr="00022FF5" w:rsidRDefault="00022FF5" w:rsidP="00022FF5">
            <w:pPr>
              <w:tabs>
                <w:tab w:val="left" w:pos="2977"/>
                <w:tab w:val="left" w:pos="5387"/>
                <w:tab w:val="right" w:pos="8647"/>
              </w:tabs>
              <w:jc w:val="center"/>
              <w:rPr>
                <w:sz w:val="22"/>
                <w:szCs w:val="22"/>
              </w:rPr>
            </w:pPr>
          </w:p>
        </w:tc>
      </w:tr>
    </w:tbl>
    <w:tbl>
      <w:tblPr>
        <w:tblW w:w="9501" w:type="dxa"/>
        <w:tblLayout w:type="fixed"/>
        <w:tblLook w:val="0000" w:firstRow="0" w:lastRow="0" w:firstColumn="0" w:lastColumn="0" w:noHBand="0" w:noVBand="0"/>
      </w:tblPr>
      <w:tblGrid>
        <w:gridCol w:w="3570"/>
        <w:gridCol w:w="2379"/>
        <w:gridCol w:w="3552"/>
      </w:tblGrid>
      <w:tr w:rsidR="008706C6" w:rsidRPr="006C0445" w:rsidTr="00022FF5">
        <w:trPr>
          <w:trHeight w:val="439"/>
        </w:trPr>
        <w:tc>
          <w:tcPr>
            <w:tcW w:w="3570" w:type="dxa"/>
            <w:tcBorders>
              <w:bottom w:val="single" w:sz="4" w:space="0" w:color="000000"/>
            </w:tcBorders>
            <w:vAlign w:val="bottom"/>
          </w:tcPr>
          <w:p w:rsidR="008706C6" w:rsidRPr="006C0445" w:rsidRDefault="00022FF5" w:rsidP="00022FF5">
            <w:pPr>
              <w:tabs>
                <w:tab w:val="left" w:pos="2694"/>
                <w:tab w:val="left" w:pos="3402"/>
                <w:tab w:val="left" w:pos="3969"/>
                <w:tab w:val="left" w:pos="5103"/>
                <w:tab w:val="left" w:pos="5387"/>
                <w:tab w:val="left" w:pos="5954"/>
                <w:tab w:val="left" w:pos="6521"/>
                <w:tab w:val="left" w:pos="7371"/>
                <w:tab w:val="left" w:pos="8080"/>
                <w:tab w:val="left" w:pos="8647"/>
                <w:tab w:val="right" w:pos="8789"/>
              </w:tabs>
              <w:snapToGrid w:val="0"/>
              <w:jc w:val="center"/>
              <w:rPr>
                <w:sz w:val="22"/>
                <w:szCs w:val="22"/>
              </w:rPr>
            </w:pPr>
            <w:r>
              <w:rPr>
                <w:sz w:val="22"/>
              </w:rPr>
              <w:t>12.06.2015.</w:t>
            </w:r>
          </w:p>
        </w:tc>
        <w:tc>
          <w:tcPr>
            <w:tcW w:w="2379" w:type="dxa"/>
          </w:tcPr>
          <w:p w:rsidR="008706C6" w:rsidRPr="006C044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snapToGrid w:val="0"/>
              <w:rPr>
                <w:sz w:val="22"/>
                <w:szCs w:val="22"/>
              </w:rPr>
            </w:pPr>
          </w:p>
        </w:tc>
        <w:tc>
          <w:tcPr>
            <w:tcW w:w="3552" w:type="dxa"/>
            <w:tcBorders>
              <w:bottom w:val="single" w:sz="4" w:space="0" w:color="000000"/>
            </w:tcBorders>
          </w:tcPr>
          <w:p w:rsidR="008706C6" w:rsidRPr="006C044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snapToGrid w:val="0"/>
              <w:jc w:val="right"/>
              <w:rPr>
                <w:sz w:val="22"/>
                <w:szCs w:val="22"/>
              </w:rPr>
            </w:pPr>
          </w:p>
        </w:tc>
      </w:tr>
      <w:tr w:rsidR="008706C6" w:rsidRPr="00022FF5" w:rsidTr="00022FF5">
        <w:trPr>
          <w:trHeight w:val="253"/>
        </w:trPr>
        <w:tc>
          <w:tcPr>
            <w:tcW w:w="3570" w:type="dxa"/>
          </w:tcPr>
          <w:p w:rsidR="008706C6" w:rsidRPr="00022FF5" w:rsidRDefault="00022FF5" w:rsidP="006039AE">
            <w:pPr>
              <w:tabs>
                <w:tab w:val="left" w:pos="567"/>
                <w:tab w:val="left" w:pos="7088"/>
              </w:tabs>
              <w:snapToGrid w:val="0"/>
              <w:jc w:val="center"/>
              <w:rPr>
                <w:sz w:val="20"/>
                <w:szCs w:val="20"/>
              </w:rPr>
            </w:pPr>
            <w:r>
              <w:rPr>
                <w:sz w:val="20"/>
                <w:szCs w:val="20"/>
              </w:rPr>
              <w:t>(d</w:t>
            </w:r>
            <w:r w:rsidR="008706C6" w:rsidRPr="00022FF5">
              <w:rPr>
                <w:sz w:val="20"/>
                <w:szCs w:val="20"/>
              </w:rPr>
              <w:t>atums)</w:t>
            </w:r>
          </w:p>
        </w:tc>
        <w:tc>
          <w:tcPr>
            <w:tcW w:w="2379" w:type="dxa"/>
          </w:tcPr>
          <w:p w:rsidR="008706C6" w:rsidRPr="00022F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snapToGrid w:val="0"/>
              <w:jc w:val="center"/>
              <w:rPr>
                <w:sz w:val="20"/>
                <w:szCs w:val="20"/>
              </w:rPr>
            </w:pPr>
          </w:p>
        </w:tc>
        <w:tc>
          <w:tcPr>
            <w:tcW w:w="3552" w:type="dxa"/>
          </w:tcPr>
          <w:p w:rsidR="008706C6" w:rsidRPr="00022FF5" w:rsidRDefault="008706C6" w:rsidP="006039AE">
            <w:pPr>
              <w:tabs>
                <w:tab w:val="left" w:pos="567"/>
                <w:tab w:val="left" w:pos="7088"/>
              </w:tabs>
              <w:snapToGrid w:val="0"/>
              <w:jc w:val="center"/>
              <w:rPr>
                <w:sz w:val="20"/>
                <w:szCs w:val="20"/>
              </w:rPr>
            </w:pPr>
            <w:r w:rsidRPr="00022FF5">
              <w:rPr>
                <w:sz w:val="20"/>
                <w:szCs w:val="20"/>
              </w:rPr>
              <w:t>Irēna Baraškina</w:t>
            </w:r>
          </w:p>
        </w:tc>
      </w:tr>
    </w:tbl>
    <w:p w:rsidR="008706C6" w:rsidRDefault="008706C6" w:rsidP="004731C2">
      <w:r>
        <w:br w:type="page"/>
      </w:r>
    </w:p>
    <w:tbl>
      <w:tblPr>
        <w:tblW w:w="9656" w:type="dxa"/>
        <w:tblLayout w:type="fixed"/>
        <w:tblCellMar>
          <w:left w:w="57" w:type="dxa"/>
          <w:right w:w="28" w:type="dxa"/>
        </w:tblCellMar>
        <w:tblLook w:val="0000" w:firstRow="0" w:lastRow="0" w:firstColumn="0" w:lastColumn="0" w:noHBand="0" w:noVBand="0"/>
      </w:tblPr>
      <w:tblGrid>
        <w:gridCol w:w="2977"/>
        <w:gridCol w:w="208"/>
        <w:gridCol w:w="977"/>
        <w:gridCol w:w="986"/>
        <w:gridCol w:w="987"/>
        <w:gridCol w:w="1127"/>
        <w:gridCol w:w="1267"/>
        <w:gridCol w:w="1074"/>
        <w:gridCol w:w="19"/>
        <w:gridCol w:w="34"/>
      </w:tblGrid>
      <w:tr w:rsidR="008706C6" w:rsidRPr="00022FF5" w:rsidTr="002061D2">
        <w:trPr>
          <w:gridAfter w:val="1"/>
          <w:wAfter w:w="34" w:type="dxa"/>
          <w:cantSplit/>
          <w:trHeight w:val="299"/>
        </w:trPr>
        <w:tc>
          <w:tcPr>
            <w:tcW w:w="2977" w:type="dxa"/>
            <w:tcBorders>
              <w:right w:val="single" w:sz="4" w:space="0" w:color="auto"/>
            </w:tcBorders>
          </w:tcPr>
          <w:p w:rsidR="008706C6" w:rsidRPr="00022FF5" w:rsidRDefault="001D0962" w:rsidP="006039AE">
            <w:pPr>
              <w:pStyle w:val="CVTitle"/>
              <w:rPr>
                <w:rFonts w:cs="Times New Roman"/>
                <w:sz w:val="22"/>
                <w:szCs w:val="22"/>
              </w:rPr>
            </w:pPr>
            <w:r w:rsidRPr="00022FF5">
              <w:rPr>
                <w:rFonts w:cs="Times New Roman"/>
                <w:noProof/>
                <w:sz w:val="22"/>
                <w:szCs w:val="22"/>
                <w:lang w:val="lv-LV" w:eastAsia="lv-LV" w:bidi="ar-SA"/>
              </w:rPr>
              <w:lastRenderedPageBreak/>
              <w:drawing>
                <wp:inline distT="0" distB="0" distL="0" distR="0">
                  <wp:extent cx="828040" cy="456565"/>
                  <wp:effectExtent l="0" t="0" r="0" b="63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8706C6" w:rsidRPr="00022FF5">
              <w:rPr>
                <w:rFonts w:cs="Times New Roman"/>
                <w:sz w:val="22"/>
                <w:szCs w:val="22"/>
              </w:rPr>
              <w:t xml:space="preserve"> </w:t>
            </w:r>
          </w:p>
        </w:tc>
        <w:tc>
          <w:tcPr>
            <w:tcW w:w="6645" w:type="dxa"/>
            <w:gridSpan w:val="8"/>
            <w:tcBorders>
              <w:left w:val="single" w:sz="4" w:space="0" w:color="auto"/>
            </w:tcBorders>
            <w:vAlign w:val="bottom"/>
          </w:tcPr>
          <w:p w:rsidR="008706C6" w:rsidRPr="00022FF5" w:rsidRDefault="008706C6" w:rsidP="002061D2">
            <w:pPr>
              <w:pStyle w:val="CVNormal"/>
              <w:jc w:val="center"/>
              <w:rPr>
                <w:rFonts w:cs="Times New Roman"/>
                <w:b/>
                <w:sz w:val="22"/>
                <w:szCs w:val="22"/>
              </w:rPr>
            </w:pPr>
            <w:r w:rsidRPr="00022FF5">
              <w:rPr>
                <w:rFonts w:cs="Times New Roman"/>
                <w:b/>
                <w:sz w:val="22"/>
                <w:szCs w:val="22"/>
              </w:rPr>
              <w:t>Curriculum Vitae</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1"/>
              <w:rPr>
                <w:rFonts w:cs="Times New Roman"/>
                <w:sz w:val="22"/>
                <w:szCs w:val="22"/>
              </w:rPr>
            </w:pPr>
            <w:r w:rsidRPr="00022FF5">
              <w:rPr>
                <w:rFonts w:cs="Times New Roman"/>
                <w:sz w:val="22"/>
                <w:szCs w:val="22"/>
              </w:rPr>
              <w:t>Personas dati</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p>
        </w:tc>
      </w:tr>
      <w:tr w:rsidR="00E109D5"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2-FirstLine"/>
              <w:rPr>
                <w:rFonts w:cs="Times New Roman"/>
                <w:szCs w:val="22"/>
              </w:rPr>
            </w:pPr>
            <w:r w:rsidRPr="00022FF5">
              <w:rPr>
                <w:rFonts w:cs="Times New Roman"/>
                <w:szCs w:val="22"/>
              </w:rPr>
              <w:t xml:space="preserve"> Uzvārds / Vārds</w:t>
            </w:r>
          </w:p>
        </w:tc>
        <w:tc>
          <w:tcPr>
            <w:tcW w:w="6645" w:type="dxa"/>
            <w:gridSpan w:val="8"/>
            <w:tcBorders>
              <w:left w:val="single" w:sz="4" w:space="0" w:color="auto"/>
            </w:tcBorders>
          </w:tcPr>
          <w:p w:rsidR="008706C6" w:rsidRPr="00022FF5" w:rsidRDefault="008706C6" w:rsidP="006039AE">
            <w:pPr>
              <w:pStyle w:val="CVMajor-FirstLine"/>
              <w:ind w:left="0"/>
              <w:rPr>
                <w:rFonts w:cs="Times New Roman"/>
                <w:sz w:val="22"/>
                <w:szCs w:val="22"/>
              </w:rPr>
            </w:pPr>
            <w:r w:rsidRPr="00022FF5">
              <w:rPr>
                <w:rFonts w:cs="Times New Roman"/>
                <w:sz w:val="22"/>
                <w:szCs w:val="22"/>
              </w:rPr>
              <w:t xml:space="preserve"> Ināra Brante.</w:t>
            </w:r>
          </w:p>
        </w:tc>
      </w:tr>
      <w:tr w:rsidR="00E109D5"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2-FirstLine"/>
              <w:rPr>
                <w:rFonts w:cs="Times New Roman"/>
                <w:szCs w:val="22"/>
              </w:rPr>
            </w:pPr>
            <w:r w:rsidRPr="00022FF5">
              <w:rPr>
                <w:rFonts w:cs="Times New Roman"/>
                <w:szCs w:val="22"/>
              </w:rPr>
              <w:t>Personas kods</w:t>
            </w:r>
          </w:p>
        </w:tc>
        <w:tc>
          <w:tcPr>
            <w:tcW w:w="6645" w:type="dxa"/>
            <w:gridSpan w:val="8"/>
            <w:tcBorders>
              <w:left w:val="single" w:sz="4" w:space="0" w:color="auto"/>
            </w:tcBorders>
          </w:tcPr>
          <w:p w:rsidR="008706C6" w:rsidRPr="00022FF5" w:rsidRDefault="008706C6" w:rsidP="006039AE">
            <w:pPr>
              <w:pStyle w:val="CVMajor-FirstLine"/>
              <w:ind w:left="0"/>
              <w:rPr>
                <w:rFonts w:cs="Times New Roman"/>
                <w:sz w:val="22"/>
                <w:szCs w:val="22"/>
              </w:rPr>
            </w:pPr>
            <w:r w:rsidRPr="00022FF5">
              <w:rPr>
                <w:rFonts w:cs="Times New Roman"/>
                <w:sz w:val="22"/>
                <w:szCs w:val="22"/>
              </w:rPr>
              <w:t xml:space="preserve"> 240261-10969</w:t>
            </w:r>
          </w:p>
        </w:tc>
      </w:tr>
      <w:tr w:rsidR="00E109D5"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2-FirstLine"/>
              <w:rPr>
                <w:rFonts w:cs="Times New Roman"/>
                <w:szCs w:val="22"/>
              </w:rPr>
            </w:pPr>
            <w:r w:rsidRPr="00022FF5">
              <w:rPr>
                <w:rFonts w:cs="Times New Roman"/>
                <w:szCs w:val="22"/>
              </w:rPr>
              <w:t>Dzimšanas vieta</w:t>
            </w:r>
          </w:p>
        </w:tc>
        <w:tc>
          <w:tcPr>
            <w:tcW w:w="6645" w:type="dxa"/>
            <w:gridSpan w:val="8"/>
            <w:tcBorders>
              <w:left w:val="single" w:sz="4" w:space="0" w:color="auto"/>
            </w:tcBorders>
          </w:tcPr>
          <w:p w:rsidR="008706C6" w:rsidRPr="00022FF5" w:rsidRDefault="008706C6" w:rsidP="006039AE">
            <w:pPr>
              <w:pStyle w:val="CVMajor-FirstLine"/>
              <w:rPr>
                <w:rFonts w:cs="Times New Roman"/>
                <w:b w:val="0"/>
                <w:sz w:val="22"/>
                <w:szCs w:val="22"/>
              </w:rPr>
            </w:pPr>
            <w:r w:rsidRPr="00022FF5">
              <w:rPr>
                <w:rFonts w:cs="Times New Roman"/>
                <w:b w:val="0"/>
                <w:sz w:val="22"/>
                <w:szCs w:val="22"/>
              </w:rPr>
              <w:t>Rīga</w:t>
            </w:r>
          </w:p>
        </w:tc>
      </w:tr>
      <w:tr w:rsidR="008706C6" w:rsidRPr="00022FF5" w:rsidTr="006D36FB">
        <w:trPr>
          <w:gridAfter w:val="1"/>
          <w:wAfter w:w="34" w:type="dxa"/>
          <w:cantSplit/>
          <w:trHeight w:val="331"/>
        </w:trPr>
        <w:tc>
          <w:tcPr>
            <w:tcW w:w="2977" w:type="dxa"/>
            <w:tcBorders>
              <w:right w:val="single" w:sz="4" w:space="0" w:color="auto"/>
            </w:tcBorders>
            <w:vAlign w:val="bottom"/>
          </w:tcPr>
          <w:p w:rsidR="008706C6" w:rsidRPr="00022FF5" w:rsidRDefault="008706C6" w:rsidP="006039AE">
            <w:pPr>
              <w:pStyle w:val="CVHeading3"/>
              <w:rPr>
                <w:rFonts w:cs="Times New Roman"/>
                <w:sz w:val="22"/>
                <w:szCs w:val="22"/>
              </w:rPr>
            </w:pPr>
            <w:r w:rsidRPr="00022FF5">
              <w:rPr>
                <w:rFonts w:cs="Times New Roman"/>
                <w:sz w:val="22"/>
                <w:szCs w:val="22"/>
              </w:rPr>
              <w:t>Adrese (pieraksta un dzīves vietas)</w:t>
            </w:r>
          </w:p>
        </w:tc>
        <w:tc>
          <w:tcPr>
            <w:tcW w:w="6645" w:type="dxa"/>
            <w:gridSpan w:val="8"/>
            <w:tcBorders>
              <w:left w:val="single" w:sz="4" w:space="0" w:color="auto"/>
            </w:tcBorders>
            <w:vAlign w:val="bottom"/>
          </w:tcPr>
          <w:p w:rsidR="008706C6" w:rsidRPr="00022FF5" w:rsidRDefault="008706C6" w:rsidP="006039AE">
            <w:pPr>
              <w:pStyle w:val="CVNormal"/>
              <w:rPr>
                <w:rFonts w:cs="Times New Roman"/>
                <w:sz w:val="22"/>
                <w:szCs w:val="22"/>
              </w:rPr>
            </w:pPr>
            <w:r w:rsidRPr="00022FF5">
              <w:rPr>
                <w:rFonts w:cs="Times New Roman"/>
                <w:sz w:val="22"/>
                <w:szCs w:val="22"/>
              </w:rPr>
              <w:t>Jaunpils iela 17</w:t>
            </w:r>
          </w:p>
        </w:tc>
      </w:tr>
      <w:tr w:rsidR="002061D2" w:rsidRPr="00022FF5" w:rsidTr="002F40AA">
        <w:trPr>
          <w:gridAfter w:val="1"/>
          <w:wAfter w:w="34" w:type="dxa"/>
          <w:cantSplit/>
        </w:trPr>
        <w:tc>
          <w:tcPr>
            <w:tcW w:w="2977" w:type="dxa"/>
            <w:tcBorders>
              <w:right w:val="single" w:sz="4" w:space="0" w:color="auto"/>
            </w:tcBorders>
            <w:vAlign w:val="bottom"/>
          </w:tcPr>
          <w:p w:rsidR="002061D2" w:rsidRPr="00022FF5" w:rsidRDefault="002061D2" w:rsidP="006039AE">
            <w:pPr>
              <w:pStyle w:val="CVHeading3"/>
              <w:rPr>
                <w:rFonts w:cs="Times New Roman"/>
                <w:sz w:val="22"/>
                <w:szCs w:val="22"/>
              </w:rPr>
            </w:pPr>
            <w:r w:rsidRPr="00022FF5">
              <w:rPr>
                <w:rFonts w:cs="Times New Roman"/>
                <w:sz w:val="22"/>
                <w:szCs w:val="22"/>
              </w:rPr>
              <w:t>Tālrunis</w:t>
            </w:r>
          </w:p>
        </w:tc>
        <w:tc>
          <w:tcPr>
            <w:tcW w:w="6645" w:type="dxa"/>
            <w:gridSpan w:val="8"/>
            <w:tcBorders>
              <w:left w:val="single" w:sz="4" w:space="0" w:color="auto"/>
            </w:tcBorders>
            <w:vAlign w:val="bottom"/>
          </w:tcPr>
          <w:p w:rsidR="002061D2" w:rsidRPr="00022FF5" w:rsidRDefault="002061D2" w:rsidP="006039AE">
            <w:pPr>
              <w:pStyle w:val="CVNormal"/>
              <w:rPr>
                <w:rFonts w:cs="Times New Roman"/>
                <w:b/>
                <w:sz w:val="22"/>
                <w:szCs w:val="22"/>
              </w:rPr>
            </w:pPr>
            <w:r w:rsidRPr="00022FF5">
              <w:rPr>
                <w:rFonts w:cs="Times New Roman"/>
                <w:b/>
                <w:sz w:val="22"/>
                <w:szCs w:val="22"/>
              </w:rPr>
              <w:t>29205597</w:t>
            </w:r>
          </w:p>
        </w:tc>
      </w:tr>
      <w:tr w:rsidR="00E109D5"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E-pasts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Inara.brante@inbox.lv</w:t>
            </w:r>
          </w:p>
        </w:tc>
      </w:tr>
      <w:tr w:rsidR="00E109D5"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FirstLine"/>
              <w:rPr>
                <w:rFonts w:cs="Times New Roman"/>
                <w:sz w:val="22"/>
                <w:szCs w:val="22"/>
              </w:rPr>
            </w:pPr>
            <w:r w:rsidRPr="00022FF5">
              <w:rPr>
                <w:rFonts w:cs="Times New Roman"/>
                <w:sz w:val="22"/>
                <w:szCs w:val="22"/>
              </w:rPr>
              <w:t>Pilsonība</w:t>
            </w:r>
          </w:p>
        </w:tc>
        <w:tc>
          <w:tcPr>
            <w:tcW w:w="6645" w:type="dxa"/>
            <w:gridSpan w:val="8"/>
            <w:tcBorders>
              <w:left w:val="single" w:sz="4" w:space="0" w:color="auto"/>
            </w:tcBorders>
            <w:vAlign w:val="bottom"/>
          </w:tcPr>
          <w:p w:rsidR="008706C6" w:rsidRPr="00022FF5" w:rsidRDefault="008706C6" w:rsidP="006039AE">
            <w:pPr>
              <w:pStyle w:val="CVNormal"/>
              <w:rPr>
                <w:rFonts w:cs="Times New Roman"/>
                <w:sz w:val="22"/>
                <w:szCs w:val="22"/>
              </w:rPr>
            </w:pPr>
            <w:r w:rsidRPr="00022FF5">
              <w:rPr>
                <w:rFonts w:cs="Times New Roman"/>
                <w:sz w:val="22"/>
                <w:szCs w:val="22"/>
              </w:rPr>
              <w:t>Latviete</w:t>
            </w:r>
          </w:p>
        </w:tc>
      </w:tr>
      <w:tr w:rsidR="00E109D5"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Spacer"/>
              <w:jc w:val="right"/>
              <w:rPr>
                <w:rFonts w:cs="Times New Roman"/>
                <w:sz w:val="22"/>
                <w:szCs w:val="22"/>
              </w:rPr>
            </w:pPr>
            <w:r w:rsidRPr="00022FF5">
              <w:rPr>
                <w:rFonts w:cs="Times New Roman"/>
                <w:sz w:val="22"/>
                <w:szCs w:val="22"/>
              </w:rPr>
              <w:t>Akadēmiskie nosaukumi un zinātniskie grādi</w:t>
            </w:r>
          </w:p>
        </w:tc>
        <w:tc>
          <w:tcPr>
            <w:tcW w:w="6645" w:type="dxa"/>
            <w:gridSpan w:val="8"/>
            <w:tcBorders>
              <w:left w:val="single" w:sz="4" w:space="0" w:color="auto"/>
            </w:tcBorders>
          </w:tcPr>
          <w:p w:rsidR="008706C6" w:rsidRPr="00022FF5" w:rsidRDefault="008706C6" w:rsidP="006039AE">
            <w:pPr>
              <w:pStyle w:val="CVSpacer"/>
              <w:rPr>
                <w:rFonts w:cs="Times New Roman"/>
                <w:sz w:val="22"/>
                <w:szCs w:val="22"/>
              </w:rPr>
            </w:pPr>
            <w:r w:rsidRPr="00022FF5">
              <w:rPr>
                <w:rFonts w:cs="Times New Roman"/>
                <w:sz w:val="22"/>
                <w:szCs w:val="22"/>
              </w:rPr>
              <w:t>Mg.iur.</w:t>
            </w:r>
          </w:p>
        </w:tc>
      </w:tr>
      <w:tr w:rsidR="008706C6" w:rsidRPr="00022FF5" w:rsidTr="006D36FB">
        <w:trPr>
          <w:gridAfter w:val="1"/>
          <w:wAfter w:w="34" w:type="dxa"/>
          <w:cantSplit/>
          <w:trHeight w:val="399"/>
        </w:trPr>
        <w:tc>
          <w:tcPr>
            <w:tcW w:w="2977" w:type="dxa"/>
            <w:tcBorders>
              <w:right w:val="single" w:sz="4" w:space="0" w:color="auto"/>
            </w:tcBorders>
          </w:tcPr>
          <w:p w:rsidR="008706C6" w:rsidRPr="00022FF5" w:rsidRDefault="008706C6" w:rsidP="006039AE">
            <w:pPr>
              <w:pStyle w:val="CVHeading1"/>
              <w:rPr>
                <w:rFonts w:cs="Times New Roman"/>
                <w:sz w:val="22"/>
                <w:szCs w:val="22"/>
              </w:rPr>
            </w:pPr>
            <w:r w:rsidRPr="00022FF5">
              <w:rPr>
                <w:rFonts w:cs="Times New Roman"/>
                <w:sz w:val="22"/>
                <w:szCs w:val="22"/>
              </w:rPr>
              <w:t>Darba pieredze</w:t>
            </w:r>
          </w:p>
        </w:tc>
        <w:tc>
          <w:tcPr>
            <w:tcW w:w="6645" w:type="dxa"/>
            <w:gridSpan w:val="8"/>
            <w:tcBorders>
              <w:left w:val="single" w:sz="4" w:space="0" w:color="auto"/>
            </w:tcBorders>
          </w:tcPr>
          <w:p w:rsidR="008706C6" w:rsidRPr="00022FF5" w:rsidRDefault="008706C6" w:rsidP="006039AE">
            <w:pPr>
              <w:pStyle w:val="CVNormal-FirstLine"/>
              <w:rPr>
                <w:rFonts w:ascii="Times New Roman" w:hAnsi="Times New Roman"/>
                <w:sz w:val="22"/>
                <w:szCs w:val="22"/>
              </w:rPr>
            </w:pP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FirstLine"/>
              <w:spacing w:before="0"/>
              <w:rPr>
                <w:rFonts w:cs="Times New Roman"/>
                <w:sz w:val="22"/>
                <w:szCs w:val="22"/>
              </w:rPr>
            </w:pPr>
            <w:r w:rsidRPr="00022FF5">
              <w:rPr>
                <w:rFonts w:cs="Times New Roman"/>
                <w:sz w:val="22"/>
                <w:szCs w:val="22"/>
              </w:rPr>
              <w:t>Laika periods</w:t>
            </w:r>
          </w:p>
        </w:tc>
        <w:tc>
          <w:tcPr>
            <w:tcW w:w="6645" w:type="dxa"/>
            <w:gridSpan w:val="8"/>
            <w:tcBorders>
              <w:left w:val="single" w:sz="4" w:space="0" w:color="auto"/>
            </w:tcBorders>
          </w:tcPr>
          <w:p w:rsidR="008706C6" w:rsidRPr="00022FF5" w:rsidRDefault="008706C6" w:rsidP="006039AE">
            <w:pPr>
              <w:pStyle w:val="CVNormal"/>
              <w:rPr>
                <w:rFonts w:cs="Times New Roman"/>
                <w:b/>
                <w:sz w:val="22"/>
                <w:szCs w:val="22"/>
              </w:rPr>
            </w:pPr>
            <w:r w:rsidRPr="00022FF5">
              <w:rPr>
                <w:rFonts w:cs="Times New Roman"/>
                <w:b/>
                <w:sz w:val="22"/>
                <w:szCs w:val="22"/>
              </w:rPr>
              <w:t>No 2005.gada  līdz šim brīdim</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Profesija vai ieņemamais amats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Jurists</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Darba vietas nosaukums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SIA "Aris Karte"</w:t>
            </w:r>
          </w:p>
        </w:tc>
      </w:tr>
      <w:tr w:rsidR="008706C6" w:rsidRPr="00022FF5" w:rsidTr="006D36FB">
        <w:trPr>
          <w:gridAfter w:val="1"/>
          <w:wAfter w:w="34" w:type="dxa"/>
          <w:cantSplit/>
        </w:trPr>
        <w:tc>
          <w:tcPr>
            <w:tcW w:w="2977" w:type="dxa"/>
            <w:tcBorders>
              <w:right w:val="single" w:sz="4" w:space="0" w:color="auto"/>
            </w:tcBorders>
            <w:vAlign w:val="center"/>
          </w:tcPr>
          <w:p w:rsidR="008706C6" w:rsidRPr="00022FF5" w:rsidRDefault="008706C6" w:rsidP="006039AE">
            <w:pPr>
              <w:pStyle w:val="CVHeading3-FirstLine"/>
              <w:spacing w:before="0"/>
              <w:rPr>
                <w:rFonts w:cs="Times New Roman"/>
                <w:sz w:val="22"/>
                <w:szCs w:val="22"/>
              </w:rPr>
            </w:pPr>
            <w:r w:rsidRPr="00022FF5">
              <w:rPr>
                <w:rFonts w:cs="Times New Roman"/>
                <w:sz w:val="22"/>
                <w:szCs w:val="22"/>
              </w:rPr>
              <w:t>Laika periods</w:t>
            </w:r>
          </w:p>
        </w:tc>
        <w:tc>
          <w:tcPr>
            <w:tcW w:w="6645" w:type="dxa"/>
            <w:gridSpan w:val="8"/>
            <w:tcBorders>
              <w:left w:val="single" w:sz="4" w:space="0" w:color="auto"/>
            </w:tcBorders>
            <w:vAlign w:val="center"/>
          </w:tcPr>
          <w:p w:rsidR="008706C6" w:rsidRPr="00022FF5" w:rsidRDefault="008706C6" w:rsidP="006039AE">
            <w:pPr>
              <w:pStyle w:val="CVSpacer"/>
              <w:rPr>
                <w:rFonts w:cs="Times New Roman"/>
                <w:b/>
                <w:sz w:val="22"/>
                <w:szCs w:val="22"/>
              </w:rPr>
            </w:pPr>
            <w:r w:rsidRPr="00022FF5">
              <w:rPr>
                <w:rFonts w:cs="Times New Roman"/>
                <w:b/>
                <w:sz w:val="22"/>
                <w:szCs w:val="22"/>
              </w:rPr>
              <w:t>No 2008.gada līdz šim brīdim</w:t>
            </w:r>
          </w:p>
        </w:tc>
      </w:tr>
      <w:tr w:rsidR="008706C6" w:rsidRPr="00022FF5" w:rsidTr="006D36FB">
        <w:trPr>
          <w:gridAfter w:val="1"/>
          <w:wAfter w:w="34" w:type="dxa"/>
          <w:cantSplit/>
        </w:trPr>
        <w:tc>
          <w:tcPr>
            <w:tcW w:w="2977" w:type="dxa"/>
            <w:tcBorders>
              <w:right w:val="single" w:sz="4" w:space="0" w:color="auto"/>
            </w:tcBorders>
            <w:vAlign w:val="center"/>
          </w:tcPr>
          <w:p w:rsidR="008706C6" w:rsidRPr="00022FF5" w:rsidRDefault="008706C6" w:rsidP="006039AE">
            <w:pPr>
              <w:pStyle w:val="CVHeading3"/>
              <w:rPr>
                <w:rFonts w:cs="Times New Roman"/>
                <w:sz w:val="22"/>
                <w:szCs w:val="22"/>
              </w:rPr>
            </w:pPr>
            <w:r w:rsidRPr="00022FF5">
              <w:rPr>
                <w:rFonts w:cs="Times New Roman"/>
                <w:sz w:val="22"/>
                <w:szCs w:val="22"/>
              </w:rPr>
              <w:t>Profesija vai ieņemamais amats</w:t>
            </w:r>
          </w:p>
        </w:tc>
        <w:tc>
          <w:tcPr>
            <w:tcW w:w="6645" w:type="dxa"/>
            <w:gridSpan w:val="8"/>
            <w:tcBorders>
              <w:left w:val="single" w:sz="4" w:space="0" w:color="auto"/>
            </w:tcBorders>
            <w:vAlign w:val="center"/>
          </w:tcPr>
          <w:p w:rsidR="008706C6" w:rsidRPr="00022FF5" w:rsidRDefault="008706C6" w:rsidP="006039AE">
            <w:pPr>
              <w:pStyle w:val="CVNormal"/>
              <w:rPr>
                <w:rFonts w:cs="Times New Roman"/>
                <w:sz w:val="22"/>
                <w:szCs w:val="22"/>
              </w:rPr>
            </w:pPr>
            <w:r w:rsidRPr="00022FF5">
              <w:rPr>
                <w:rFonts w:cs="Times New Roman"/>
                <w:sz w:val="22"/>
                <w:szCs w:val="22"/>
              </w:rPr>
              <w:t>Jurists</w:t>
            </w:r>
          </w:p>
        </w:tc>
      </w:tr>
      <w:tr w:rsidR="008706C6" w:rsidRPr="00022FF5" w:rsidTr="006D36FB">
        <w:trPr>
          <w:gridAfter w:val="1"/>
          <w:wAfter w:w="34" w:type="dxa"/>
          <w:cantSplit/>
          <w:trHeight w:val="201"/>
        </w:trPr>
        <w:tc>
          <w:tcPr>
            <w:tcW w:w="2977" w:type="dxa"/>
            <w:tcBorders>
              <w:right w:val="single" w:sz="4" w:space="0" w:color="auto"/>
            </w:tcBorders>
            <w:vAlign w:val="center"/>
          </w:tcPr>
          <w:p w:rsidR="008706C6" w:rsidRPr="00022FF5" w:rsidRDefault="008706C6" w:rsidP="006039AE">
            <w:pPr>
              <w:pStyle w:val="CVHeading3"/>
              <w:rPr>
                <w:rFonts w:cs="Times New Roman"/>
                <w:sz w:val="22"/>
                <w:szCs w:val="22"/>
              </w:rPr>
            </w:pPr>
            <w:r w:rsidRPr="00022FF5">
              <w:rPr>
                <w:rFonts w:cs="Times New Roman"/>
                <w:sz w:val="22"/>
                <w:szCs w:val="22"/>
              </w:rPr>
              <w:t>Darba vietas nosaukums</w:t>
            </w:r>
          </w:p>
        </w:tc>
        <w:tc>
          <w:tcPr>
            <w:tcW w:w="6645" w:type="dxa"/>
            <w:gridSpan w:val="8"/>
            <w:tcBorders>
              <w:left w:val="single" w:sz="4" w:space="0" w:color="auto"/>
            </w:tcBorders>
            <w:vAlign w:val="center"/>
          </w:tcPr>
          <w:p w:rsidR="008706C6" w:rsidRPr="00022FF5" w:rsidRDefault="008706C6" w:rsidP="006039AE">
            <w:pPr>
              <w:rPr>
                <w:sz w:val="22"/>
                <w:szCs w:val="22"/>
              </w:rPr>
            </w:pPr>
            <w:r w:rsidRPr="00022FF5">
              <w:rPr>
                <w:sz w:val="22"/>
                <w:szCs w:val="22"/>
              </w:rPr>
              <w:t xml:space="preserve">  Latvijas Biznesa koledža</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FirstLine"/>
              <w:spacing w:before="0"/>
              <w:rPr>
                <w:rFonts w:cs="Times New Roman"/>
                <w:sz w:val="22"/>
                <w:szCs w:val="22"/>
              </w:rPr>
            </w:pPr>
            <w:r w:rsidRPr="00022FF5">
              <w:rPr>
                <w:rFonts w:cs="Times New Roman"/>
                <w:sz w:val="22"/>
                <w:szCs w:val="22"/>
              </w:rPr>
              <w:t>Laika periods</w:t>
            </w:r>
          </w:p>
        </w:tc>
        <w:tc>
          <w:tcPr>
            <w:tcW w:w="6645" w:type="dxa"/>
            <w:gridSpan w:val="8"/>
            <w:tcBorders>
              <w:left w:val="single" w:sz="4" w:space="0" w:color="auto"/>
            </w:tcBorders>
          </w:tcPr>
          <w:p w:rsidR="008706C6" w:rsidRPr="00022FF5" w:rsidRDefault="008706C6" w:rsidP="006039AE">
            <w:pPr>
              <w:pStyle w:val="CVNormal"/>
              <w:rPr>
                <w:rFonts w:cs="Times New Roman"/>
                <w:b/>
                <w:sz w:val="22"/>
                <w:szCs w:val="22"/>
              </w:rPr>
            </w:pPr>
            <w:r w:rsidRPr="00022FF5">
              <w:rPr>
                <w:rFonts w:cs="Times New Roman"/>
                <w:b/>
                <w:sz w:val="22"/>
                <w:szCs w:val="22"/>
              </w:rPr>
              <w:t>No 2008. gada līdz šim brīdim</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Profesija vai ieņemamais amats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Docētājs</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Darba vietas nosaukums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SIA "Auto Grupa TBF"</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FirstLine"/>
              <w:spacing w:before="0"/>
              <w:rPr>
                <w:rFonts w:cs="Times New Roman"/>
                <w:sz w:val="22"/>
                <w:szCs w:val="22"/>
              </w:rPr>
            </w:pPr>
            <w:r w:rsidRPr="00022FF5">
              <w:rPr>
                <w:rFonts w:cs="Times New Roman"/>
                <w:sz w:val="22"/>
                <w:szCs w:val="22"/>
              </w:rPr>
              <w:t>Laika periods</w:t>
            </w:r>
          </w:p>
        </w:tc>
        <w:tc>
          <w:tcPr>
            <w:tcW w:w="6645" w:type="dxa"/>
            <w:gridSpan w:val="8"/>
            <w:tcBorders>
              <w:left w:val="single" w:sz="4" w:space="0" w:color="auto"/>
            </w:tcBorders>
          </w:tcPr>
          <w:p w:rsidR="008706C6" w:rsidRPr="00022FF5" w:rsidRDefault="008706C6" w:rsidP="006039AE">
            <w:pPr>
              <w:pStyle w:val="CVNormal"/>
              <w:rPr>
                <w:rFonts w:cs="Times New Roman"/>
                <w:b/>
                <w:sz w:val="22"/>
                <w:szCs w:val="22"/>
              </w:rPr>
            </w:pPr>
            <w:r w:rsidRPr="00022FF5">
              <w:rPr>
                <w:rFonts w:cs="Times New Roman"/>
                <w:b/>
                <w:sz w:val="22"/>
                <w:szCs w:val="22"/>
              </w:rPr>
              <w:t>No 1998.- 2005.</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Profesija vai ieņemamais amats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Jurists</w:t>
            </w:r>
          </w:p>
        </w:tc>
      </w:tr>
      <w:tr w:rsidR="008706C6" w:rsidRPr="00022FF5" w:rsidTr="006D36FB">
        <w:trPr>
          <w:gridAfter w:val="1"/>
          <w:wAfter w:w="34" w:type="dxa"/>
          <w:cantSplit/>
          <w:trHeight w:val="269"/>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Darba vietas nosaukums</w:t>
            </w:r>
          </w:p>
        </w:tc>
        <w:tc>
          <w:tcPr>
            <w:tcW w:w="6645" w:type="dxa"/>
            <w:gridSpan w:val="8"/>
            <w:tcBorders>
              <w:left w:val="single" w:sz="4" w:space="0" w:color="auto"/>
            </w:tcBorders>
          </w:tcPr>
          <w:p w:rsidR="008706C6" w:rsidRPr="00022FF5" w:rsidRDefault="008706C6" w:rsidP="006039AE">
            <w:pPr>
              <w:ind w:left="-3"/>
              <w:rPr>
                <w:sz w:val="22"/>
                <w:szCs w:val="22"/>
              </w:rPr>
            </w:pPr>
            <w:r w:rsidRPr="00022FF5">
              <w:rPr>
                <w:sz w:val="22"/>
                <w:szCs w:val="22"/>
              </w:rPr>
              <w:t xml:space="preserve">   AS "GUTTA"</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FirstLine"/>
              <w:spacing w:before="0"/>
              <w:rPr>
                <w:rFonts w:cs="Times New Roman"/>
                <w:sz w:val="22"/>
                <w:szCs w:val="22"/>
              </w:rPr>
            </w:pPr>
            <w:r w:rsidRPr="00022FF5">
              <w:rPr>
                <w:rFonts w:cs="Times New Roman"/>
                <w:sz w:val="22"/>
                <w:szCs w:val="22"/>
              </w:rPr>
              <w:t>Laika periods</w:t>
            </w:r>
          </w:p>
        </w:tc>
        <w:tc>
          <w:tcPr>
            <w:tcW w:w="6645" w:type="dxa"/>
            <w:gridSpan w:val="8"/>
            <w:tcBorders>
              <w:left w:val="single" w:sz="4" w:space="0" w:color="auto"/>
            </w:tcBorders>
          </w:tcPr>
          <w:p w:rsidR="008706C6" w:rsidRPr="00022FF5" w:rsidRDefault="008706C6" w:rsidP="006039AE">
            <w:pPr>
              <w:pStyle w:val="CVNormal"/>
              <w:rPr>
                <w:rFonts w:cs="Times New Roman"/>
                <w:b/>
                <w:sz w:val="22"/>
                <w:szCs w:val="22"/>
              </w:rPr>
            </w:pPr>
            <w:r w:rsidRPr="00022FF5">
              <w:rPr>
                <w:rFonts w:cs="Times New Roman"/>
                <w:b/>
                <w:sz w:val="22"/>
                <w:szCs w:val="22"/>
              </w:rPr>
              <w:t>1994.-1998.</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Profesija vai ieņemamais amats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Jurists</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Darba vietas nosaukums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p>
        </w:tc>
      </w:tr>
      <w:tr w:rsidR="008706C6" w:rsidRPr="00022FF5" w:rsidTr="002061D2">
        <w:trPr>
          <w:gridAfter w:val="1"/>
          <w:wAfter w:w="34" w:type="dxa"/>
          <w:cantSplit/>
          <w:trHeight w:val="297"/>
        </w:trPr>
        <w:tc>
          <w:tcPr>
            <w:tcW w:w="2977" w:type="dxa"/>
            <w:tcBorders>
              <w:right w:val="single" w:sz="4" w:space="0" w:color="auto"/>
            </w:tcBorders>
            <w:vAlign w:val="bottom"/>
          </w:tcPr>
          <w:p w:rsidR="008706C6" w:rsidRPr="00022FF5" w:rsidRDefault="008706C6" w:rsidP="002061D2">
            <w:pPr>
              <w:pStyle w:val="CVHeading1"/>
              <w:rPr>
                <w:rFonts w:cs="Times New Roman"/>
                <w:sz w:val="22"/>
                <w:szCs w:val="22"/>
              </w:rPr>
            </w:pPr>
            <w:r w:rsidRPr="00022FF5">
              <w:rPr>
                <w:rFonts w:cs="Times New Roman"/>
                <w:sz w:val="22"/>
                <w:szCs w:val="22"/>
              </w:rPr>
              <w:t>Izglītība</w:t>
            </w:r>
          </w:p>
        </w:tc>
        <w:tc>
          <w:tcPr>
            <w:tcW w:w="6645" w:type="dxa"/>
            <w:gridSpan w:val="8"/>
            <w:tcBorders>
              <w:left w:val="single" w:sz="4" w:space="0" w:color="auto"/>
            </w:tcBorders>
          </w:tcPr>
          <w:p w:rsidR="008706C6" w:rsidRPr="00022FF5" w:rsidRDefault="008706C6" w:rsidP="006039AE">
            <w:pPr>
              <w:pStyle w:val="CVNormal-FirstLine"/>
              <w:ind w:left="0"/>
              <w:rPr>
                <w:rFonts w:ascii="Times New Roman" w:hAnsi="Times New Roman"/>
                <w:b/>
                <w:sz w:val="22"/>
                <w:szCs w:val="22"/>
              </w:rPr>
            </w:pP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FirstLine"/>
              <w:spacing w:before="0"/>
              <w:rPr>
                <w:rFonts w:cs="Times New Roman"/>
                <w:sz w:val="22"/>
                <w:szCs w:val="22"/>
              </w:rPr>
            </w:pPr>
            <w:r w:rsidRPr="00022FF5">
              <w:rPr>
                <w:rFonts w:cs="Times New Roman"/>
                <w:sz w:val="22"/>
                <w:szCs w:val="22"/>
              </w:rPr>
              <w:t>Laika periods</w:t>
            </w:r>
          </w:p>
        </w:tc>
        <w:tc>
          <w:tcPr>
            <w:tcW w:w="6645" w:type="dxa"/>
            <w:gridSpan w:val="8"/>
            <w:tcBorders>
              <w:left w:val="single" w:sz="4" w:space="0" w:color="auto"/>
            </w:tcBorders>
          </w:tcPr>
          <w:p w:rsidR="008706C6" w:rsidRPr="00022FF5" w:rsidRDefault="008706C6" w:rsidP="006039AE">
            <w:pPr>
              <w:pStyle w:val="CVNormal"/>
              <w:rPr>
                <w:rFonts w:cs="Times New Roman"/>
                <w:b/>
                <w:sz w:val="22"/>
                <w:szCs w:val="22"/>
              </w:rPr>
            </w:pPr>
            <w:r w:rsidRPr="00022FF5">
              <w:rPr>
                <w:rFonts w:cs="Times New Roman"/>
                <w:sz w:val="22"/>
                <w:szCs w:val="22"/>
              </w:rPr>
              <w:t>1982-1988</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Piešķirtā izglītības dokumenta nosaukums / Piešķirtā kvalifikācija</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 xml:space="preserve">Iegūts Jurista diploms tiesību zinātnēs </w:t>
            </w:r>
          </w:p>
          <w:p w:rsidR="008706C6" w:rsidRPr="00022FF5" w:rsidRDefault="008706C6" w:rsidP="006039AE">
            <w:pPr>
              <w:pStyle w:val="CVNormal"/>
              <w:rPr>
                <w:rFonts w:cs="Times New Roman"/>
                <w:b/>
                <w:sz w:val="22"/>
                <w:szCs w:val="22"/>
              </w:rPr>
            </w:pPr>
            <w:r w:rsidRPr="00022FF5">
              <w:rPr>
                <w:rFonts w:cs="Times New Roman"/>
                <w:sz w:val="22"/>
                <w:szCs w:val="22"/>
              </w:rPr>
              <w:t xml:space="preserve">Mg.iur. </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Izglītības iestādes nosaukums un veids</w:t>
            </w:r>
          </w:p>
        </w:tc>
        <w:tc>
          <w:tcPr>
            <w:tcW w:w="6645" w:type="dxa"/>
            <w:gridSpan w:val="8"/>
            <w:tcBorders>
              <w:left w:val="single" w:sz="4" w:space="0" w:color="auto"/>
            </w:tcBorders>
          </w:tcPr>
          <w:p w:rsidR="008706C6" w:rsidRPr="00022FF5" w:rsidRDefault="008706C6" w:rsidP="006039AE">
            <w:pPr>
              <w:pStyle w:val="CVNormal"/>
              <w:snapToGrid w:val="0"/>
              <w:rPr>
                <w:rFonts w:cs="Times New Roman"/>
                <w:sz w:val="22"/>
                <w:szCs w:val="22"/>
              </w:rPr>
            </w:pPr>
            <w:r w:rsidRPr="00022FF5">
              <w:rPr>
                <w:rFonts w:cs="Times New Roman"/>
                <w:sz w:val="22"/>
                <w:szCs w:val="22"/>
              </w:rPr>
              <w:t>LU JURIDFISKĀ FAKULTĀTE</w:t>
            </w:r>
          </w:p>
          <w:p w:rsidR="008706C6" w:rsidRPr="00022FF5" w:rsidRDefault="008706C6" w:rsidP="006039AE">
            <w:pPr>
              <w:pStyle w:val="CVNormal"/>
              <w:rPr>
                <w:rFonts w:cs="Times New Roman"/>
                <w:b/>
                <w:sz w:val="22"/>
                <w:szCs w:val="22"/>
                <w:lang w:val="es-ES"/>
              </w:rPr>
            </w:pP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FirstLine"/>
              <w:rPr>
                <w:rFonts w:cs="Times New Roman"/>
                <w:sz w:val="22"/>
                <w:szCs w:val="22"/>
              </w:rPr>
            </w:pPr>
            <w:r w:rsidRPr="00022FF5">
              <w:rPr>
                <w:rFonts w:cs="Times New Roman"/>
                <w:sz w:val="22"/>
                <w:szCs w:val="22"/>
              </w:rPr>
              <w:t>Laika periods</w:t>
            </w:r>
          </w:p>
        </w:tc>
        <w:tc>
          <w:tcPr>
            <w:tcW w:w="6645" w:type="dxa"/>
            <w:gridSpan w:val="8"/>
            <w:tcBorders>
              <w:left w:val="single" w:sz="4" w:space="0" w:color="auto"/>
            </w:tcBorders>
          </w:tcPr>
          <w:p w:rsidR="008706C6" w:rsidRPr="00022FF5" w:rsidRDefault="008706C6" w:rsidP="006039AE">
            <w:pPr>
              <w:pStyle w:val="CVNormal"/>
              <w:spacing w:before="80"/>
              <w:rPr>
                <w:rFonts w:cs="Times New Roman"/>
                <w:b/>
                <w:sz w:val="22"/>
                <w:szCs w:val="22"/>
              </w:rPr>
            </w:pPr>
            <w:r w:rsidRPr="00022FF5">
              <w:rPr>
                <w:rFonts w:cs="Times New Roman"/>
                <w:b/>
                <w:sz w:val="22"/>
                <w:szCs w:val="22"/>
              </w:rPr>
              <w:t>2007</w:t>
            </w:r>
          </w:p>
        </w:tc>
      </w:tr>
      <w:tr w:rsidR="008706C6" w:rsidRPr="00022FF5" w:rsidTr="006D36FB">
        <w:trPr>
          <w:gridAfter w:val="1"/>
          <w:wAfter w:w="34" w:type="dxa"/>
          <w:cantSplit/>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Piešķirtā izglītības dokumenta nosaukums / Piešķirtā kvalifikācija</w:t>
            </w:r>
          </w:p>
        </w:tc>
        <w:tc>
          <w:tcPr>
            <w:tcW w:w="6645" w:type="dxa"/>
            <w:gridSpan w:val="8"/>
            <w:tcBorders>
              <w:left w:val="single" w:sz="4" w:space="0" w:color="auto"/>
            </w:tcBorders>
          </w:tcPr>
          <w:p w:rsidR="008706C6" w:rsidRPr="00022FF5" w:rsidRDefault="008706C6" w:rsidP="006039AE">
            <w:pPr>
              <w:spacing w:line="360" w:lineRule="auto"/>
              <w:ind w:left="-6"/>
              <w:rPr>
                <w:sz w:val="22"/>
                <w:szCs w:val="22"/>
              </w:rPr>
            </w:pPr>
            <w:r w:rsidRPr="00022FF5">
              <w:rPr>
                <w:sz w:val="22"/>
                <w:szCs w:val="22"/>
              </w:rPr>
              <w:t>Sociālo zinātņu bakalaura grāds vadībzinātnē</w:t>
            </w:r>
          </w:p>
        </w:tc>
      </w:tr>
      <w:tr w:rsidR="008706C6" w:rsidRPr="00022FF5" w:rsidTr="006D36FB">
        <w:trPr>
          <w:gridAfter w:val="1"/>
          <w:wAfter w:w="34" w:type="dxa"/>
          <w:cantSplit/>
          <w:trHeight w:val="193"/>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Izglītības iestādes nosaukums un veids</w:t>
            </w:r>
          </w:p>
        </w:tc>
        <w:tc>
          <w:tcPr>
            <w:tcW w:w="6645" w:type="dxa"/>
            <w:gridSpan w:val="8"/>
            <w:tcBorders>
              <w:left w:val="single" w:sz="4" w:space="0" w:color="auto"/>
            </w:tcBorders>
          </w:tcPr>
          <w:p w:rsidR="008706C6" w:rsidRPr="00022FF5" w:rsidRDefault="008706C6" w:rsidP="006039AE">
            <w:pPr>
              <w:pStyle w:val="CVNormal"/>
              <w:rPr>
                <w:rFonts w:cs="Times New Roman"/>
                <w:sz w:val="22"/>
                <w:szCs w:val="22"/>
              </w:rPr>
            </w:pPr>
            <w:r w:rsidRPr="00022FF5">
              <w:rPr>
                <w:rFonts w:cs="Times New Roman"/>
                <w:sz w:val="22"/>
                <w:szCs w:val="22"/>
              </w:rPr>
              <w:t xml:space="preserve">RĪGAS TEHNISKĀ UNIVERSITĀTE </w:t>
            </w:r>
          </w:p>
          <w:p w:rsidR="008706C6" w:rsidRPr="00022FF5" w:rsidRDefault="008706C6" w:rsidP="002061D2">
            <w:pPr>
              <w:pStyle w:val="CVNormal"/>
              <w:ind w:left="0"/>
              <w:rPr>
                <w:rFonts w:cs="Times New Roman"/>
                <w:sz w:val="22"/>
                <w:szCs w:val="22"/>
              </w:rPr>
            </w:pPr>
          </w:p>
        </w:tc>
      </w:tr>
      <w:tr w:rsidR="008706C6" w:rsidRPr="00022FF5" w:rsidTr="006D36FB">
        <w:trPr>
          <w:gridAfter w:val="1"/>
          <w:wAfter w:w="34" w:type="dxa"/>
          <w:cantSplit/>
          <w:trHeight w:val="20"/>
        </w:trPr>
        <w:tc>
          <w:tcPr>
            <w:tcW w:w="2977" w:type="dxa"/>
            <w:tcBorders>
              <w:right w:val="single" w:sz="4" w:space="0" w:color="auto"/>
            </w:tcBorders>
          </w:tcPr>
          <w:p w:rsidR="008706C6" w:rsidRPr="00022FF5" w:rsidRDefault="008706C6" w:rsidP="006039AE">
            <w:pPr>
              <w:pStyle w:val="CVHeading3-FirstLine"/>
              <w:rPr>
                <w:rFonts w:cs="Times New Roman"/>
                <w:sz w:val="22"/>
                <w:szCs w:val="22"/>
              </w:rPr>
            </w:pPr>
            <w:r w:rsidRPr="00022FF5">
              <w:rPr>
                <w:rFonts w:cs="Times New Roman"/>
                <w:sz w:val="22"/>
                <w:szCs w:val="22"/>
              </w:rPr>
              <w:t>Laika periods</w:t>
            </w:r>
          </w:p>
        </w:tc>
        <w:tc>
          <w:tcPr>
            <w:tcW w:w="6645" w:type="dxa"/>
            <w:gridSpan w:val="8"/>
            <w:tcBorders>
              <w:left w:val="single" w:sz="4" w:space="0" w:color="auto"/>
            </w:tcBorders>
          </w:tcPr>
          <w:p w:rsidR="008706C6" w:rsidRPr="00022FF5" w:rsidRDefault="008706C6" w:rsidP="006039AE">
            <w:pPr>
              <w:pStyle w:val="CVSpacer"/>
              <w:spacing w:before="80"/>
              <w:rPr>
                <w:rFonts w:cs="Times New Roman"/>
                <w:b/>
                <w:sz w:val="22"/>
                <w:szCs w:val="22"/>
              </w:rPr>
            </w:pPr>
            <w:r w:rsidRPr="00022FF5">
              <w:rPr>
                <w:rFonts w:cs="Times New Roman"/>
                <w:b/>
                <w:sz w:val="22"/>
                <w:szCs w:val="22"/>
              </w:rPr>
              <w:t>2011</w:t>
            </w:r>
          </w:p>
        </w:tc>
      </w:tr>
      <w:tr w:rsidR="008706C6" w:rsidRPr="00022FF5" w:rsidTr="006D36FB">
        <w:trPr>
          <w:gridAfter w:val="1"/>
          <w:wAfter w:w="34" w:type="dxa"/>
          <w:cantSplit/>
          <w:trHeight w:val="20"/>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Piešķirtā izglītības dokumenta nosaukums / Piešķirtā kvalifikācija</w:t>
            </w:r>
          </w:p>
        </w:tc>
        <w:tc>
          <w:tcPr>
            <w:tcW w:w="6645" w:type="dxa"/>
            <w:gridSpan w:val="8"/>
            <w:tcBorders>
              <w:left w:val="single" w:sz="4" w:space="0" w:color="auto"/>
            </w:tcBorders>
          </w:tcPr>
          <w:p w:rsidR="008706C6" w:rsidRPr="00022FF5" w:rsidRDefault="008706C6" w:rsidP="006039AE">
            <w:pPr>
              <w:pStyle w:val="CVNormal"/>
              <w:snapToGrid w:val="0"/>
              <w:rPr>
                <w:rFonts w:cs="Times New Roman"/>
                <w:sz w:val="22"/>
                <w:szCs w:val="22"/>
              </w:rPr>
            </w:pPr>
            <w:r w:rsidRPr="00022FF5">
              <w:rPr>
                <w:rFonts w:cs="Times New Roman"/>
                <w:sz w:val="22"/>
                <w:szCs w:val="22"/>
              </w:rPr>
              <w:t>doktora studiju  programma  „Juridiskā zinātne”</w:t>
            </w:r>
          </w:p>
          <w:p w:rsidR="008706C6" w:rsidRPr="00022FF5" w:rsidRDefault="008706C6" w:rsidP="006039AE">
            <w:pPr>
              <w:pStyle w:val="CVSpacer"/>
              <w:rPr>
                <w:rFonts w:cs="Times New Roman"/>
                <w:sz w:val="22"/>
                <w:szCs w:val="22"/>
              </w:rPr>
            </w:pPr>
            <w:r w:rsidRPr="00022FF5">
              <w:rPr>
                <w:rFonts w:cs="Times New Roman"/>
                <w:sz w:val="22"/>
                <w:szCs w:val="22"/>
              </w:rPr>
              <w:t>doktorants</w:t>
            </w:r>
          </w:p>
        </w:tc>
      </w:tr>
      <w:tr w:rsidR="008706C6" w:rsidRPr="00022FF5" w:rsidTr="006D36FB">
        <w:trPr>
          <w:gridAfter w:val="1"/>
          <w:wAfter w:w="34" w:type="dxa"/>
          <w:cantSplit/>
          <w:trHeight w:val="20"/>
        </w:trPr>
        <w:tc>
          <w:tcPr>
            <w:tcW w:w="2977" w:type="dxa"/>
            <w:tcBorders>
              <w:right w:val="single" w:sz="4" w:space="0" w:color="auto"/>
            </w:tcBorders>
          </w:tcPr>
          <w:p w:rsidR="008706C6" w:rsidRPr="00022FF5" w:rsidRDefault="008706C6" w:rsidP="006039AE">
            <w:pPr>
              <w:pStyle w:val="CVHeading3"/>
              <w:rPr>
                <w:rFonts w:cs="Times New Roman"/>
                <w:sz w:val="22"/>
                <w:szCs w:val="22"/>
              </w:rPr>
            </w:pPr>
            <w:r w:rsidRPr="00022FF5">
              <w:rPr>
                <w:rFonts w:cs="Times New Roman"/>
                <w:sz w:val="22"/>
                <w:szCs w:val="22"/>
              </w:rPr>
              <w:t>Izglītības iestādes nosaukums un veids</w:t>
            </w:r>
          </w:p>
        </w:tc>
        <w:tc>
          <w:tcPr>
            <w:tcW w:w="6645" w:type="dxa"/>
            <w:gridSpan w:val="8"/>
            <w:tcBorders>
              <w:left w:val="single" w:sz="4" w:space="0" w:color="auto"/>
            </w:tcBorders>
          </w:tcPr>
          <w:p w:rsidR="008706C6" w:rsidRPr="00022FF5" w:rsidRDefault="008706C6" w:rsidP="001D0962">
            <w:pPr>
              <w:pStyle w:val="CVNormal"/>
              <w:snapToGrid w:val="0"/>
              <w:rPr>
                <w:rFonts w:cs="Times New Roman"/>
                <w:sz w:val="22"/>
                <w:szCs w:val="22"/>
              </w:rPr>
            </w:pPr>
            <w:r w:rsidRPr="00022FF5">
              <w:rPr>
                <w:rFonts w:cs="Times New Roman"/>
                <w:sz w:val="22"/>
                <w:szCs w:val="22"/>
              </w:rPr>
              <w:t>BALTIJAS STARPTAUTISKĀ AKADĒMIJA</w:t>
            </w:r>
          </w:p>
        </w:tc>
      </w:tr>
      <w:tr w:rsidR="008706C6" w:rsidRPr="00022FF5" w:rsidTr="002061D2">
        <w:trPr>
          <w:gridAfter w:val="1"/>
          <w:wAfter w:w="34" w:type="dxa"/>
          <w:trHeight w:val="315"/>
        </w:trPr>
        <w:tc>
          <w:tcPr>
            <w:tcW w:w="2977" w:type="dxa"/>
            <w:tcBorders>
              <w:right w:val="single" w:sz="4" w:space="0" w:color="auto"/>
            </w:tcBorders>
            <w:vAlign w:val="bottom"/>
          </w:tcPr>
          <w:p w:rsidR="00022FF5" w:rsidRDefault="00022FF5" w:rsidP="002061D2">
            <w:pPr>
              <w:jc w:val="right"/>
              <w:rPr>
                <w:b/>
                <w:sz w:val="22"/>
                <w:szCs w:val="22"/>
              </w:rPr>
            </w:pPr>
          </w:p>
          <w:p w:rsidR="008706C6" w:rsidRPr="00022FF5" w:rsidRDefault="008706C6" w:rsidP="002061D2">
            <w:pPr>
              <w:jc w:val="right"/>
              <w:rPr>
                <w:b/>
                <w:sz w:val="22"/>
                <w:szCs w:val="22"/>
              </w:rPr>
            </w:pPr>
            <w:r w:rsidRPr="00022FF5">
              <w:rPr>
                <w:b/>
                <w:sz w:val="22"/>
                <w:szCs w:val="22"/>
              </w:rPr>
              <w:t>Kvalifikācijas celšana</w:t>
            </w:r>
          </w:p>
        </w:tc>
        <w:tc>
          <w:tcPr>
            <w:tcW w:w="6645" w:type="dxa"/>
            <w:gridSpan w:val="8"/>
            <w:tcBorders>
              <w:left w:val="single" w:sz="4" w:space="0" w:color="auto"/>
            </w:tcBorders>
            <w:vAlign w:val="bottom"/>
          </w:tcPr>
          <w:p w:rsidR="008706C6" w:rsidRPr="00022FF5" w:rsidRDefault="008706C6" w:rsidP="002061D2">
            <w:pPr>
              <w:pStyle w:val="CVNormal-FirstLine"/>
              <w:spacing w:before="0"/>
              <w:ind w:left="0" w:right="0"/>
              <w:rPr>
                <w:rFonts w:ascii="Times New Roman" w:hAnsi="Times New Roman"/>
                <w:b/>
                <w:sz w:val="22"/>
                <w:szCs w:val="22"/>
              </w:rPr>
            </w:pPr>
          </w:p>
        </w:tc>
      </w:tr>
      <w:tr w:rsidR="008706C6" w:rsidRPr="00022FF5" w:rsidTr="006D36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3" w:type="dxa"/>
        </w:trPr>
        <w:tc>
          <w:tcPr>
            <w:tcW w:w="2977" w:type="dxa"/>
            <w:tcBorders>
              <w:top w:val="nil"/>
              <w:left w:val="nil"/>
              <w:bottom w:val="nil"/>
            </w:tcBorders>
            <w:shd w:val="clear" w:color="auto" w:fill="auto"/>
          </w:tcPr>
          <w:p w:rsidR="008706C6" w:rsidRPr="00022FF5" w:rsidRDefault="008706C6" w:rsidP="006039AE">
            <w:pPr>
              <w:jc w:val="right"/>
              <w:rPr>
                <w:sz w:val="22"/>
                <w:szCs w:val="22"/>
              </w:rPr>
            </w:pPr>
            <w:r w:rsidRPr="00022FF5">
              <w:rPr>
                <w:sz w:val="22"/>
                <w:szCs w:val="22"/>
              </w:rPr>
              <w:t>Laika periods</w:t>
            </w:r>
          </w:p>
        </w:tc>
        <w:tc>
          <w:tcPr>
            <w:tcW w:w="6626" w:type="dxa"/>
            <w:gridSpan w:val="7"/>
            <w:tcBorders>
              <w:top w:val="nil"/>
              <w:bottom w:val="nil"/>
              <w:right w:val="nil"/>
            </w:tcBorders>
            <w:shd w:val="clear" w:color="auto" w:fill="auto"/>
          </w:tcPr>
          <w:p w:rsidR="008706C6" w:rsidRPr="00022FF5" w:rsidRDefault="008706C6" w:rsidP="006039AE">
            <w:pPr>
              <w:spacing w:before="20"/>
              <w:rPr>
                <w:b/>
                <w:sz w:val="22"/>
                <w:szCs w:val="22"/>
              </w:rPr>
            </w:pPr>
            <w:r w:rsidRPr="00022FF5">
              <w:rPr>
                <w:b/>
                <w:sz w:val="22"/>
                <w:szCs w:val="22"/>
              </w:rPr>
              <w:t>2012</w:t>
            </w:r>
          </w:p>
        </w:tc>
      </w:tr>
      <w:tr w:rsidR="008706C6" w:rsidRPr="00022FF5" w:rsidTr="006D36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3" w:type="dxa"/>
        </w:trPr>
        <w:tc>
          <w:tcPr>
            <w:tcW w:w="2977" w:type="dxa"/>
            <w:tcBorders>
              <w:top w:val="nil"/>
              <w:left w:val="nil"/>
              <w:bottom w:val="nil"/>
            </w:tcBorders>
            <w:shd w:val="clear" w:color="auto" w:fill="auto"/>
          </w:tcPr>
          <w:p w:rsidR="008706C6" w:rsidRPr="00022FF5" w:rsidRDefault="008706C6" w:rsidP="006039AE">
            <w:pPr>
              <w:jc w:val="right"/>
              <w:rPr>
                <w:sz w:val="22"/>
                <w:szCs w:val="22"/>
              </w:rPr>
            </w:pPr>
            <w:r w:rsidRPr="00022FF5">
              <w:rPr>
                <w:sz w:val="22"/>
                <w:szCs w:val="22"/>
              </w:rPr>
              <w:t>Semināra\treniņa nosaukums</w:t>
            </w:r>
          </w:p>
        </w:tc>
        <w:tc>
          <w:tcPr>
            <w:tcW w:w="6626" w:type="dxa"/>
            <w:gridSpan w:val="7"/>
            <w:tcBorders>
              <w:top w:val="nil"/>
              <w:bottom w:val="nil"/>
              <w:right w:val="nil"/>
            </w:tcBorders>
            <w:shd w:val="clear" w:color="auto" w:fill="auto"/>
          </w:tcPr>
          <w:p w:rsidR="008706C6" w:rsidRPr="00022FF5" w:rsidRDefault="008706C6" w:rsidP="006039AE">
            <w:pPr>
              <w:spacing w:before="20"/>
              <w:rPr>
                <w:sz w:val="22"/>
                <w:szCs w:val="22"/>
              </w:rPr>
            </w:pPr>
            <w:r w:rsidRPr="00022FF5">
              <w:rPr>
                <w:sz w:val="22"/>
                <w:szCs w:val="22"/>
              </w:rPr>
              <w:t xml:space="preserve">Seminārs "Grozījumi Komerclikumā" </w:t>
            </w:r>
          </w:p>
        </w:tc>
      </w:tr>
      <w:tr w:rsidR="008706C6" w:rsidRPr="00022FF5" w:rsidTr="006D36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3" w:type="dxa"/>
        </w:trPr>
        <w:tc>
          <w:tcPr>
            <w:tcW w:w="2977" w:type="dxa"/>
            <w:tcBorders>
              <w:top w:val="nil"/>
              <w:left w:val="nil"/>
              <w:bottom w:val="nil"/>
            </w:tcBorders>
            <w:shd w:val="clear" w:color="auto" w:fill="auto"/>
          </w:tcPr>
          <w:p w:rsidR="008706C6" w:rsidRPr="00022FF5" w:rsidRDefault="008706C6" w:rsidP="006039AE">
            <w:pPr>
              <w:jc w:val="right"/>
              <w:rPr>
                <w:sz w:val="22"/>
                <w:szCs w:val="22"/>
              </w:rPr>
            </w:pPr>
            <w:r w:rsidRPr="00022FF5">
              <w:rPr>
                <w:sz w:val="22"/>
                <w:szCs w:val="22"/>
              </w:rPr>
              <w:t>Izglītības iestādes nosaukums</w:t>
            </w:r>
          </w:p>
        </w:tc>
        <w:tc>
          <w:tcPr>
            <w:tcW w:w="6626" w:type="dxa"/>
            <w:gridSpan w:val="7"/>
            <w:tcBorders>
              <w:top w:val="nil"/>
              <w:bottom w:val="nil"/>
              <w:right w:val="nil"/>
            </w:tcBorders>
            <w:shd w:val="clear" w:color="auto" w:fill="auto"/>
          </w:tcPr>
          <w:p w:rsidR="008706C6" w:rsidRPr="00022FF5" w:rsidRDefault="008706C6" w:rsidP="006039AE">
            <w:pPr>
              <w:spacing w:before="20"/>
              <w:rPr>
                <w:sz w:val="22"/>
                <w:szCs w:val="22"/>
              </w:rPr>
            </w:pPr>
            <w:r w:rsidRPr="00022FF5">
              <w:rPr>
                <w:sz w:val="22"/>
                <w:szCs w:val="22"/>
              </w:rPr>
              <w:t>Mācību konsultatīvais centrs "Funditus"</w:t>
            </w:r>
          </w:p>
        </w:tc>
      </w:tr>
      <w:tr w:rsidR="008706C6" w:rsidRPr="00022FF5" w:rsidTr="006D36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3" w:type="dxa"/>
        </w:trPr>
        <w:tc>
          <w:tcPr>
            <w:tcW w:w="2977" w:type="dxa"/>
            <w:tcBorders>
              <w:top w:val="nil"/>
              <w:left w:val="nil"/>
              <w:bottom w:val="nil"/>
            </w:tcBorders>
            <w:shd w:val="clear" w:color="auto" w:fill="auto"/>
          </w:tcPr>
          <w:p w:rsidR="008706C6" w:rsidRPr="00022FF5" w:rsidRDefault="008706C6" w:rsidP="006039AE">
            <w:pPr>
              <w:jc w:val="right"/>
              <w:rPr>
                <w:sz w:val="22"/>
                <w:szCs w:val="22"/>
              </w:rPr>
            </w:pPr>
            <w:r w:rsidRPr="00022FF5">
              <w:rPr>
                <w:sz w:val="22"/>
                <w:szCs w:val="22"/>
              </w:rPr>
              <w:t>Laika periods</w:t>
            </w:r>
          </w:p>
        </w:tc>
        <w:tc>
          <w:tcPr>
            <w:tcW w:w="6626" w:type="dxa"/>
            <w:gridSpan w:val="7"/>
            <w:tcBorders>
              <w:top w:val="nil"/>
              <w:bottom w:val="nil"/>
              <w:right w:val="nil"/>
            </w:tcBorders>
            <w:shd w:val="clear" w:color="auto" w:fill="auto"/>
          </w:tcPr>
          <w:p w:rsidR="008706C6" w:rsidRPr="00022FF5" w:rsidRDefault="008706C6" w:rsidP="006039AE">
            <w:pPr>
              <w:spacing w:before="20"/>
              <w:rPr>
                <w:b/>
                <w:sz w:val="22"/>
                <w:szCs w:val="22"/>
              </w:rPr>
            </w:pPr>
            <w:r w:rsidRPr="00022FF5">
              <w:rPr>
                <w:b/>
                <w:sz w:val="22"/>
                <w:szCs w:val="22"/>
              </w:rPr>
              <w:t>2011</w:t>
            </w:r>
          </w:p>
        </w:tc>
      </w:tr>
      <w:tr w:rsidR="008706C6" w:rsidRPr="00022FF5" w:rsidTr="006D36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3" w:type="dxa"/>
        </w:trPr>
        <w:tc>
          <w:tcPr>
            <w:tcW w:w="2977" w:type="dxa"/>
            <w:tcBorders>
              <w:top w:val="nil"/>
              <w:left w:val="nil"/>
              <w:bottom w:val="nil"/>
            </w:tcBorders>
            <w:shd w:val="clear" w:color="auto" w:fill="auto"/>
          </w:tcPr>
          <w:p w:rsidR="008706C6" w:rsidRPr="00022FF5" w:rsidRDefault="008706C6" w:rsidP="006039AE">
            <w:pPr>
              <w:jc w:val="right"/>
              <w:rPr>
                <w:sz w:val="22"/>
                <w:szCs w:val="22"/>
              </w:rPr>
            </w:pPr>
            <w:r w:rsidRPr="00022FF5">
              <w:rPr>
                <w:sz w:val="22"/>
                <w:szCs w:val="22"/>
              </w:rPr>
              <w:t>Semināra\treniņa nosaukums</w:t>
            </w:r>
          </w:p>
        </w:tc>
        <w:tc>
          <w:tcPr>
            <w:tcW w:w="6626" w:type="dxa"/>
            <w:gridSpan w:val="7"/>
            <w:tcBorders>
              <w:top w:val="nil"/>
              <w:bottom w:val="nil"/>
              <w:right w:val="nil"/>
            </w:tcBorders>
            <w:shd w:val="clear" w:color="auto" w:fill="auto"/>
          </w:tcPr>
          <w:p w:rsidR="008706C6" w:rsidRPr="00022FF5" w:rsidRDefault="008706C6" w:rsidP="006039AE">
            <w:pPr>
              <w:spacing w:before="20"/>
              <w:rPr>
                <w:sz w:val="22"/>
                <w:szCs w:val="22"/>
              </w:rPr>
            </w:pPr>
            <w:r w:rsidRPr="00022FF5">
              <w:rPr>
                <w:sz w:val="22"/>
                <w:szCs w:val="22"/>
              </w:rPr>
              <w:t>Konference "Darba tiesību praktiskie aspekti"</w:t>
            </w:r>
          </w:p>
        </w:tc>
      </w:tr>
      <w:tr w:rsidR="008706C6" w:rsidRPr="00022FF5" w:rsidTr="006D36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3" w:type="dxa"/>
        </w:trPr>
        <w:tc>
          <w:tcPr>
            <w:tcW w:w="2977" w:type="dxa"/>
            <w:tcBorders>
              <w:top w:val="nil"/>
              <w:left w:val="nil"/>
              <w:bottom w:val="nil"/>
            </w:tcBorders>
            <w:shd w:val="clear" w:color="auto" w:fill="auto"/>
          </w:tcPr>
          <w:p w:rsidR="008706C6" w:rsidRPr="00022FF5" w:rsidRDefault="008706C6" w:rsidP="006039AE">
            <w:pPr>
              <w:jc w:val="right"/>
              <w:rPr>
                <w:sz w:val="22"/>
                <w:szCs w:val="22"/>
              </w:rPr>
            </w:pPr>
            <w:r w:rsidRPr="00022FF5">
              <w:rPr>
                <w:sz w:val="22"/>
                <w:szCs w:val="22"/>
              </w:rPr>
              <w:t>Izglītības iestādes nosaukums</w:t>
            </w:r>
          </w:p>
        </w:tc>
        <w:tc>
          <w:tcPr>
            <w:tcW w:w="6626" w:type="dxa"/>
            <w:gridSpan w:val="7"/>
            <w:tcBorders>
              <w:top w:val="nil"/>
              <w:bottom w:val="nil"/>
              <w:right w:val="nil"/>
            </w:tcBorders>
            <w:shd w:val="clear" w:color="auto" w:fill="auto"/>
          </w:tcPr>
          <w:p w:rsidR="008706C6" w:rsidRPr="00022FF5" w:rsidRDefault="008706C6" w:rsidP="006039AE">
            <w:pPr>
              <w:spacing w:before="20"/>
              <w:rPr>
                <w:sz w:val="22"/>
                <w:szCs w:val="22"/>
              </w:rPr>
            </w:pPr>
            <w:r w:rsidRPr="00022FF5">
              <w:rPr>
                <w:sz w:val="22"/>
                <w:szCs w:val="22"/>
              </w:rPr>
              <w:t>Latvijas Brīvo arodbiedrību savienība</w:t>
            </w:r>
          </w:p>
        </w:tc>
      </w:tr>
      <w:tr w:rsidR="008706C6" w:rsidRPr="00022FF5" w:rsidTr="006D36FB">
        <w:trPr>
          <w:gridAfter w:val="1"/>
          <w:wAfter w:w="34" w:type="dxa"/>
          <w:cantSplit/>
          <w:trHeight w:val="393"/>
        </w:trPr>
        <w:tc>
          <w:tcPr>
            <w:tcW w:w="2977" w:type="dxa"/>
            <w:tcBorders>
              <w:right w:val="single" w:sz="4" w:space="0" w:color="000000"/>
            </w:tcBorders>
          </w:tcPr>
          <w:p w:rsidR="008706C6" w:rsidRPr="00022FF5" w:rsidRDefault="008706C6" w:rsidP="006039AE">
            <w:pPr>
              <w:pStyle w:val="CVHeading1"/>
              <w:rPr>
                <w:rFonts w:cs="Times New Roman"/>
                <w:sz w:val="22"/>
                <w:szCs w:val="22"/>
              </w:rPr>
            </w:pPr>
            <w:r w:rsidRPr="00022FF5">
              <w:rPr>
                <w:rFonts w:cs="Times New Roman"/>
                <w:sz w:val="22"/>
                <w:szCs w:val="22"/>
              </w:rPr>
              <w:t>Prasmes</w:t>
            </w:r>
          </w:p>
        </w:tc>
        <w:tc>
          <w:tcPr>
            <w:tcW w:w="6645" w:type="dxa"/>
            <w:gridSpan w:val="8"/>
            <w:tcBorders>
              <w:left w:val="single" w:sz="4" w:space="0" w:color="000000"/>
            </w:tcBorders>
          </w:tcPr>
          <w:p w:rsidR="008706C6" w:rsidRPr="00022FF5" w:rsidRDefault="008706C6" w:rsidP="006039AE">
            <w:pPr>
              <w:pStyle w:val="CVNormal-FirstLine"/>
              <w:spacing w:before="0"/>
              <w:ind w:left="0" w:right="0"/>
              <w:rPr>
                <w:rFonts w:ascii="Times New Roman" w:hAnsi="Times New Roman"/>
                <w:sz w:val="22"/>
                <w:szCs w:val="22"/>
              </w:rPr>
            </w:pPr>
          </w:p>
        </w:tc>
      </w:tr>
      <w:tr w:rsidR="008706C6" w:rsidRPr="00022FF5" w:rsidTr="006D36FB">
        <w:trPr>
          <w:gridAfter w:val="1"/>
          <w:wAfter w:w="34" w:type="dxa"/>
          <w:cantSplit/>
        </w:trPr>
        <w:tc>
          <w:tcPr>
            <w:tcW w:w="2977" w:type="dxa"/>
            <w:tcBorders>
              <w:right w:val="single" w:sz="4" w:space="0" w:color="000000"/>
            </w:tcBorders>
          </w:tcPr>
          <w:p w:rsidR="008706C6" w:rsidRPr="00022FF5" w:rsidRDefault="008706C6" w:rsidP="006039AE">
            <w:pPr>
              <w:pStyle w:val="CVHeading2-FirstLine"/>
              <w:spacing w:before="80"/>
              <w:rPr>
                <w:rFonts w:cs="Times New Roman"/>
                <w:szCs w:val="22"/>
              </w:rPr>
            </w:pPr>
            <w:r w:rsidRPr="00022FF5">
              <w:rPr>
                <w:rFonts w:cs="Times New Roman"/>
                <w:szCs w:val="22"/>
              </w:rPr>
              <w:t>Dzimtā valoda</w:t>
            </w:r>
          </w:p>
        </w:tc>
        <w:tc>
          <w:tcPr>
            <w:tcW w:w="6645" w:type="dxa"/>
            <w:gridSpan w:val="8"/>
            <w:tcBorders>
              <w:left w:val="single" w:sz="4" w:space="0" w:color="000000"/>
            </w:tcBorders>
          </w:tcPr>
          <w:p w:rsidR="008706C6" w:rsidRPr="00022FF5" w:rsidRDefault="008706C6" w:rsidP="006039AE">
            <w:pPr>
              <w:pStyle w:val="CVMedium-FirstLine"/>
              <w:rPr>
                <w:rFonts w:cs="Times New Roman"/>
                <w:szCs w:val="22"/>
              </w:rPr>
            </w:pPr>
            <w:r w:rsidRPr="00022FF5">
              <w:rPr>
                <w:rFonts w:cs="Times New Roman"/>
                <w:szCs w:val="22"/>
              </w:rPr>
              <w:t>Latviešu</w:t>
            </w:r>
          </w:p>
        </w:tc>
      </w:tr>
      <w:tr w:rsidR="008706C6" w:rsidRPr="00022FF5" w:rsidTr="006D36FB">
        <w:trPr>
          <w:gridAfter w:val="1"/>
          <w:wAfter w:w="34" w:type="dxa"/>
          <w:cantSplit/>
        </w:trPr>
        <w:tc>
          <w:tcPr>
            <w:tcW w:w="2977" w:type="dxa"/>
            <w:tcBorders>
              <w:right w:val="single" w:sz="4" w:space="0" w:color="000000"/>
            </w:tcBorders>
          </w:tcPr>
          <w:p w:rsidR="008706C6" w:rsidRPr="00022FF5" w:rsidRDefault="008706C6" w:rsidP="006039AE">
            <w:pPr>
              <w:pStyle w:val="CVHeading2-FirstLine"/>
              <w:rPr>
                <w:rFonts w:cs="Times New Roman"/>
                <w:szCs w:val="22"/>
              </w:rPr>
            </w:pPr>
            <w:r w:rsidRPr="00022FF5">
              <w:rPr>
                <w:rFonts w:cs="Times New Roman"/>
                <w:szCs w:val="22"/>
              </w:rPr>
              <w:t>Citas valodas</w:t>
            </w:r>
          </w:p>
        </w:tc>
        <w:tc>
          <w:tcPr>
            <w:tcW w:w="6645" w:type="dxa"/>
            <w:gridSpan w:val="8"/>
            <w:tcBorders>
              <w:left w:val="single" w:sz="4" w:space="0" w:color="000000"/>
            </w:tcBorders>
          </w:tcPr>
          <w:p w:rsidR="008706C6" w:rsidRPr="00022FF5" w:rsidRDefault="008706C6" w:rsidP="006039AE">
            <w:pPr>
              <w:pStyle w:val="CVMedium-FirstLine"/>
              <w:rPr>
                <w:rFonts w:cs="Times New Roman"/>
                <w:szCs w:val="22"/>
              </w:rPr>
            </w:pPr>
            <w:r w:rsidRPr="00022FF5">
              <w:rPr>
                <w:rFonts w:cs="Times New Roman"/>
                <w:szCs w:val="22"/>
              </w:rPr>
              <w:t>Krievu, angļu</w:t>
            </w:r>
          </w:p>
        </w:tc>
      </w:tr>
      <w:tr w:rsidR="008706C6" w:rsidRPr="00022FF5" w:rsidTr="006D36FB">
        <w:trPr>
          <w:cantSplit/>
          <w:trHeight w:val="368"/>
        </w:trPr>
        <w:tc>
          <w:tcPr>
            <w:tcW w:w="2977"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CVHeading2"/>
              <w:rPr>
                <w:rFonts w:ascii="Times New Roman" w:hAnsi="Times New Roman"/>
                <w:szCs w:val="22"/>
              </w:rPr>
            </w:pPr>
            <w:r w:rsidRPr="00022FF5">
              <w:rPr>
                <w:rFonts w:ascii="Times New Roman" w:hAnsi="Times New Roman"/>
                <w:szCs w:val="22"/>
              </w:rPr>
              <w:t>Pašnovērtējums</w:t>
            </w:r>
          </w:p>
        </w:tc>
        <w:tc>
          <w:tcPr>
            <w:tcW w:w="208"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CVNormal"/>
              <w:rPr>
                <w:rFonts w:cs="Times New Roman"/>
                <w:sz w:val="22"/>
                <w:szCs w:val="22"/>
              </w:rPr>
            </w:pPr>
          </w:p>
        </w:tc>
        <w:tc>
          <w:tcPr>
            <w:tcW w:w="1963" w:type="dxa"/>
            <w:gridSpan w:val="2"/>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1"/>
              <w:rPr>
                <w:rFonts w:ascii="Times New Roman" w:hAnsi="Times New Roman"/>
                <w:szCs w:val="22"/>
              </w:rPr>
            </w:pPr>
            <w:r w:rsidRPr="00022FF5">
              <w:rPr>
                <w:rFonts w:ascii="Times New Roman" w:hAnsi="Times New Roman"/>
                <w:szCs w:val="22"/>
              </w:rPr>
              <w:t>Sapratne</w:t>
            </w:r>
          </w:p>
        </w:tc>
        <w:tc>
          <w:tcPr>
            <w:tcW w:w="2114" w:type="dxa"/>
            <w:gridSpan w:val="2"/>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1"/>
              <w:rPr>
                <w:rFonts w:ascii="Times New Roman" w:hAnsi="Times New Roman"/>
                <w:szCs w:val="22"/>
              </w:rPr>
            </w:pPr>
            <w:r w:rsidRPr="00022FF5">
              <w:rPr>
                <w:rFonts w:ascii="Times New Roman" w:hAnsi="Times New Roman"/>
                <w:szCs w:val="22"/>
              </w:rPr>
              <w:t>Runāšana</w:t>
            </w:r>
          </w:p>
        </w:tc>
        <w:tc>
          <w:tcPr>
            <w:tcW w:w="2394" w:type="dxa"/>
            <w:gridSpan w:val="4"/>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1"/>
              <w:rPr>
                <w:rFonts w:ascii="Times New Roman" w:hAnsi="Times New Roman"/>
                <w:szCs w:val="22"/>
              </w:rPr>
            </w:pPr>
            <w:r w:rsidRPr="00022FF5">
              <w:rPr>
                <w:rFonts w:ascii="Times New Roman" w:hAnsi="Times New Roman"/>
                <w:szCs w:val="22"/>
              </w:rPr>
              <w:t>Rakstīšana</w:t>
            </w:r>
          </w:p>
        </w:tc>
      </w:tr>
      <w:tr w:rsidR="008706C6" w:rsidRPr="00022FF5" w:rsidTr="006D36FB">
        <w:trPr>
          <w:cantSplit/>
        </w:trPr>
        <w:tc>
          <w:tcPr>
            <w:tcW w:w="2977"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CVHeadingLevel"/>
              <w:rPr>
                <w:rFonts w:ascii="Times New Roman" w:hAnsi="Times New Roman"/>
                <w:sz w:val="22"/>
                <w:szCs w:val="22"/>
              </w:rPr>
            </w:pPr>
          </w:p>
        </w:tc>
        <w:tc>
          <w:tcPr>
            <w:tcW w:w="208"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CVNormal"/>
              <w:rPr>
                <w:rFonts w:cs="Times New Roman"/>
                <w:sz w:val="22"/>
                <w:szCs w:val="22"/>
              </w:rPr>
            </w:pPr>
          </w:p>
        </w:tc>
        <w:tc>
          <w:tcPr>
            <w:tcW w:w="977"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2"/>
              <w:rPr>
                <w:rFonts w:ascii="Times New Roman" w:hAnsi="Times New Roman"/>
                <w:noProof/>
                <w:sz w:val="22"/>
                <w:szCs w:val="22"/>
              </w:rPr>
            </w:pPr>
            <w:r w:rsidRPr="00022FF5">
              <w:rPr>
                <w:rFonts w:ascii="Times New Roman" w:hAnsi="Times New Roman"/>
                <w:noProof/>
                <w:sz w:val="22"/>
                <w:szCs w:val="22"/>
              </w:rPr>
              <w:t>ļoti labi</w:t>
            </w:r>
          </w:p>
        </w:tc>
        <w:tc>
          <w:tcPr>
            <w:tcW w:w="986"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2"/>
              <w:rPr>
                <w:rFonts w:ascii="Times New Roman" w:hAnsi="Times New Roman"/>
                <w:noProof/>
                <w:sz w:val="22"/>
                <w:szCs w:val="22"/>
              </w:rPr>
            </w:pPr>
            <w:r w:rsidRPr="00022FF5">
              <w:rPr>
                <w:rFonts w:ascii="Times New Roman" w:hAnsi="Times New Roman"/>
                <w:noProof/>
                <w:sz w:val="22"/>
                <w:szCs w:val="22"/>
              </w:rPr>
              <w:t>labi</w:t>
            </w:r>
          </w:p>
        </w:tc>
        <w:tc>
          <w:tcPr>
            <w:tcW w:w="987"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2"/>
              <w:rPr>
                <w:rFonts w:ascii="Times New Roman" w:hAnsi="Times New Roman"/>
                <w:noProof/>
                <w:sz w:val="22"/>
                <w:szCs w:val="22"/>
              </w:rPr>
            </w:pPr>
            <w:r w:rsidRPr="00022FF5">
              <w:rPr>
                <w:rFonts w:ascii="Times New Roman" w:hAnsi="Times New Roman"/>
                <w:noProof/>
                <w:sz w:val="22"/>
                <w:szCs w:val="22"/>
              </w:rPr>
              <w:t>ļoti labi</w:t>
            </w:r>
          </w:p>
        </w:tc>
        <w:tc>
          <w:tcPr>
            <w:tcW w:w="1127"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2"/>
              <w:rPr>
                <w:rFonts w:ascii="Times New Roman" w:hAnsi="Times New Roman"/>
                <w:noProof/>
                <w:sz w:val="22"/>
                <w:szCs w:val="22"/>
              </w:rPr>
            </w:pPr>
            <w:r w:rsidRPr="00022FF5">
              <w:rPr>
                <w:rFonts w:ascii="Times New Roman" w:hAnsi="Times New Roman"/>
                <w:noProof/>
                <w:sz w:val="22"/>
                <w:szCs w:val="22"/>
              </w:rPr>
              <w:t>labi</w:t>
            </w:r>
          </w:p>
        </w:tc>
        <w:tc>
          <w:tcPr>
            <w:tcW w:w="1267"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2"/>
              <w:rPr>
                <w:rFonts w:ascii="Times New Roman" w:hAnsi="Times New Roman"/>
                <w:noProof/>
                <w:sz w:val="22"/>
                <w:szCs w:val="22"/>
              </w:rPr>
            </w:pPr>
            <w:r w:rsidRPr="00022FF5">
              <w:rPr>
                <w:rFonts w:ascii="Times New Roman" w:hAnsi="Times New Roman"/>
                <w:noProof/>
                <w:sz w:val="22"/>
                <w:szCs w:val="22"/>
              </w:rPr>
              <w:t>ļoti labi</w:t>
            </w:r>
          </w:p>
        </w:tc>
        <w:tc>
          <w:tcPr>
            <w:tcW w:w="1127" w:type="dxa"/>
            <w:gridSpan w:val="3"/>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LevelAssessment-Heading2"/>
              <w:rPr>
                <w:rFonts w:ascii="Times New Roman" w:hAnsi="Times New Roman"/>
                <w:noProof/>
                <w:sz w:val="22"/>
                <w:szCs w:val="22"/>
              </w:rPr>
            </w:pPr>
            <w:r w:rsidRPr="00022FF5">
              <w:rPr>
                <w:rFonts w:ascii="Times New Roman" w:hAnsi="Times New Roman"/>
                <w:noProof/>
                <w:sz w:val="22"/>
                <w:szCs w:val="22"/>
              </w:rPr>
              <w:t>labi</w:t>
            </w:r>
          </w:p>
        </w:tc>
      </w:tr>
      <w:tr w:rsidR="008706C6" w:rsidRPr="00022FF5" w:rsidTr="006D36FB">
        <w:trPr>
          <w:cantSplit/>
        </w:trPr>
        <w:tc>
          <w:tcPr>
            <w:tcW w:w="2977"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CVHeadingLanguage"/>
              <w:rPr>
                <w:rFonts w:cs="Times New Roman"/>
                <w:szCs w:val="22"/>
              </w:rPr>
            </w:pPr>
            <w:r w:rsidRPr="00022FF5">
              <w:rPr>
                <w:rFonts w:cs="Times New Roman"/>
                <w:szCs w:val="22"/>
              </w:rPr>
              <w:t>Latviešu valoda</w:t>
            </w:r>
          </w:p>
        </w:tc>
        <w:tc>
          <w:tcPr>
            <w:tcW w:w="208"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CVNormal"/>
              <w:rPr>
                <w:rFonts w:cs="Times New Roman"/>
                <w:sz w:val="22"/>
                <w:szCs w:val="22"/>
              </w:rPr>
            </w:pPr>
          </w:p>
        </w:tc>
        <w:tc>
          <w:tcPr>
            <w:tcW w:w="977"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r w:rsidRPr="00022FF5">
              <w:rPr>
                <w:rFonts w:ascii="Times New Roman" w:hAnsi="Times New Roman"/>
                <w:sz w:val="22"/>
                <w:szCs w:val="22"/>
              </w:rPr>
              <w:t>x</w:t>
            </w:r>
          </w:p>
        </w:tc>
        <w:tc>
          <w:tcPr>
            <w:tcW w:w="986"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p>
        </w:tc>
        <w:tc>
          <w:tcPr>
            <w:tcW w:w="987"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r w:rsidRPr="00022FF5">
              <w:rPr>
                <w:rFonts w:ascii="Times New Roman" w:hAnsi="Times New Roman"/>
                <w:sz w:val="22"/>
                <w:szCs w:val="22"/>
              </w:rPr>
              <w:t>x</w:t>
            </w:r>
          </w:p>
        </w:tc>
        <w:tc>
          <w:tcPr>
            <w:tcW w:w="1127"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r w:rsidRPr="00022FF5">
              <w:rPr>
                <w:rFonts w:ascii="Times New Roman" w:hAnsi="Times New Roman"/>
                <w:sz w:val="22"/>
                <w:szCs w:val="22"/>
              </w:rPr>
              <w:t>x</w:t>
            </w:r>
          </w:p>
        </w:tc>
        <w:tc>
          <w:tcPr>
            <w:tcW w:w="1127" w:type="dxa"/>
            <w:gridSpan w:val="3"/>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p>
        </w:tc>
      </w:tr>
      <w:tr w:rsidR="008706C6" w:rsidRPr="00022FF5" w:rsidTr="006D36FB">
        <w:trPr>
          <w:cantSplit/>
        </w:trPr>
        <w:tc>
          <w:tcPr>
            <w:tcW w:w="2977" w:type="dxa"/>
            <w:tcBorders>
              <w:top w:val="single" w:sz="4" w:space="0" w:color="auto"/>
              <w:left w:val="single" w:sz="4" w:space="0" w:color="auto"/>
              <w:bottom w:val="single" w:sz="4" w:space="0" w:color="auto"/>
              <w:right w:val="single" w:sz="4" w:space="0" w:color="auto"/>
            </w:tcBorders>
          </w:tcPr>
          <w:p w:rsidR="008706C6" w:rsidRPr="00022FF5" w:rsidRDefault="002F40AA" w:rsidP="006039AE">
            <w:pPr>
              <w:pStyle w:val="CVHeadingLanguage"/>
              <w:rPr>
                <w:rFonts w:cs="Times New Roman"/>
                <w:szCs w:val="22"/>
              </w:rPr>
            </w:pPr>
            <w:r w:rsidRPr="00022FF5">
              <w:rPr>
                <w:rFonts w:cs="Times New Roman"/>
                <w:szCs w:val="22"/>
              </w:rPr>
              <w:t>K</w:t>
            </w:r>
            <w:r w:rsidR="008706C6" w:rsidRPr="00022FF5">
              <w:rPr>
                <w:rFonts w:cs="Times New Roman"/>
                <w:szCs w:val="22"/>
              </w:rPr>
              <w:t>rievu valoda</w:t>
            </w:r>
          </w:p>
        </w:tc>
        <w:tc>
          <w:tcPr>
            <w:tcW w:w="208" w:type="dxa"/>
            <w:tcBorders>
              <w:top w:val="single" w:sz="4" w:space="0" w:color="auto"/>
              <w:left w:val="single" w:sz="4" w:space="0" w:color="auto"/>
              <w:bottom w:val="single" w:sz="4" w:space="0" w:color="auto"/>
              <w:right w:val="single" w:sz="4" w:space="0" w:color="auto"/>
            </w:tcBorders>
          </w:tcPr>
          <w:p w:rsidR="008706C6" w:rsidRPr="00022FF5" w:rsidRDefault="008706C6" w:rsidP="006039AE">
            <w:pPr>
              <w:pStyle w:val="CVNormal"/>
              <w:rPr>
                <w:rFonts w:cs="Times New Roman"/>
                <w:sz w:val="22"/>
                <w:szCs w:val="22"/>
              </w:rPr>
            </w:pPr>
          </w:p>
        </w:tc>
        <w:tc>
          <w:tcPr>
            <w:tcW w:w="977"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r w:rsidRPr="00022FF5">
              <w:rPr>
                <w:rFonts w:ascii="Times New Roman" w:hAnsi="Times New Roman"/>
                <w:sz w:val="22"/>
                <w:szCs w:val="22"/>
              </w:rPr>
              <w:t>X</w:t>
            </w:r>
          </w:p>
        </w:tc>
        <w:tc>
          <w:tcPr>
            <w:tcW w:w="986"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p>
        </w:tc>
        <w:tc>
          <w:tcPr>
            <w:tcW w:w="987"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r w:rsidRPr="00022FF5">
              <w:rPr>
                <w:rFonts w:ascii="Times New Roman" w:hAnsi="Times New Roman"/>
                <w:sz w:val="22"/>
                <w:szCs w:val="22"/>
              </w:rPr>
              <w:t>X</w:t>
            </w:r>
          </w:p>
        </w:tc>
        <w:tc>
          <w:tcPr>
            <w:tcW w:w="1127"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rsidR="008706C6" w:rsidRPr="00022FF5" w:rsidRDefault="008706C6" w:rsidP="006039AE">
            <w:pPr>
              <w:pStyle w:val="LevelAssessment-Description"/>
              <w:rPr>
                <w:rFonts w:ascii="Times New Roman" w:hAnsi="Times New Roman"/>
                <w:sz w:val="22"/>
                <w:szCs w:val="22"/>
              </w:rPr>
            </w:pPr>
            <w:r w:rsidRPr="00022FF5">
              <w:rPr>
                <w:rFonts w:ascii="Times New Roman" w:hAnsi="Times New Roman"/>
                <w:sz w:val="22"/>
                <w:szCs w:val="22"/>
              </w:rPr>
              <w:t>X</w:t>
            </w:r>
          </w:p>
        </w:tc>
        <w:tc>
          <w:tcPr>
            <w:tcW w:w="1127" w:type="dxa"/>
            <w:gridSpan w:val="3"/>
            <w:tcBorders>
              <w:top w:val="single" w:sz="4" w:space="0" w:color="auto"/>
              <w:left w:val="single" w:sz="4" w:space="0" w:color="auto"/>
              <w:bottom w:val="single" w:sz="4" w:space="0" w:color="auto"/>
              <w:right w:val="single" w:sz="4" w:space="0" w:color="auto"/>
            </w:tcBorders>
            <w:vAlign w:val="center"/>
          </w:tcPr>
          <w:p w:rsidR="008706C6" w:rsidRPr="00022FF5" w:rsidRDefault="008706C6" w:rsidP="002061D2">
            <w:pPr>
              <w:pStyle w:val="LevelAssessment-Description"/>
              <w:ind w:left="0"/>
              <w:jc w:val="left"/>
              <w:rPr>
                <w:rFonts w:ascii="Times New Roman" w:hAnsi="Times New Roman"/>
                <w:sz w:val="22"/>
                <w:szCs w:val="22"/>
              </w:rPr>
            </w:pPr>
          </w:p>
        </w:tc>
      </w:tr>
      <w:tr w:rsidR="006D36FB" w:rsidRPr="00022FF5" w:rsidTr="002061D2">
        <w:trPr>
          <w:gridAfter w:val="1"/>
          <w:wAfter w:w="34" w:type="dxa"/>
          <w:cantSplit/>
          <w:trHeight w:val="475"/>
        </w:trPr>
        <w:tc>
          <w:tcPr>
            <w:tcW w:w="2977" w:type="dxa"/>
            <w:vAlign w:val="bottom"/>
          </w:tcPr>
          <w:p w:rsidR="006D36FB" w:rsidRPr="00022FF5" w:rsidRDefault="006D36FB" w:rsidP="002061D2">
            <w:pPr>
              <w:pStyle w:val="CVHeading1"/>
              <w:rPr>
                <w:rFonts w:cs="Times New Roman"/>
                <w:sz w:val="22"/>
                <w:szCs w:val="22"/>
              </w:rPr>
            </w:pPr>
            <w:r w:rsidRPr="00022FF5">
              <w:rPr>
                <w:rFonts w:cs="Times New Roman"/>
                <w:sz w:val="22"/>
                <w:szCs w:val="22"/>
              </w:rPr>
              <w:t>Zinātniskā darbība</w:t>
            </w:r>
          </w:p>
        </w:tc>
        <w:tc>
          <w:tcPr>
            <w:tcW w:w="6645" w:type="dxa"/>
            <w:gridSpan w:val="8"/>
          </w:tcPr>
          <w:p w:rsidR="006D36FB" w:rsidRPr="00022FF5" w:rsidRDefault="006D36FB" w:rsidP="006039AE">
            <w:pPr>
              <w:snapToGrid w:val="0"/>
              <w:spacing w:before="20"/>
              <w:rPr>
                <w:sz w:val="22"/>
                <w:szCs w:val="22"/>
              </w:rPr>
            </w:pPr>
          </w:p>
        </w:tc>
      </w:tr>
      <w:tr w:rsidR="00E109D5" w:rsidRPr="00022FF5" w:rsidTr="006D36FB">
        <w:trPr>
          <w:gridAfter w:val="1"/>
          <w:wAfter w:w="34" w:type="dxa"/>
          <w:cantSplit/>
          <w:trHeight w:val="475"/>
        </w:trPr>
        <w:tc>
          <w:tcPr>
            <w:tcW w:w="2977" w:type="dxa"/>
          </w:tcPr>
          <w:p w:rsidR="008706C6" w:rsidRPr="00022FF5" w:rsidRDefault="008706C6" w:rsidP="006D36FB">
            <w:pPr>
              <w:pStyle w:val="CVHeading1"/>
              <w:rPr>
                <w:rFonts w:cs="Times New Roman"/>
                <w:color w:val="000000"/>
                <w:sz w:val="22"/>
                <w:szCs w:val="22"/>
              </w:rPr>
            </w:pPr>
            <w:r w:rsidRPr="00022FF5">
              <w:rPr>
                <w:rFonts w:cs="Times New Roman"/>
                <w:sz w:val="22"/>
                <w:szCs w:val="22"/>
              </w:rPr>
              <w:t>Latvijas Biznesa koledža</w:t>
            </w:r>
          </w:p>
        </w:tc>
        <w:tc>
          <w:tcPr>
            <w:tcW w:w="6645" w:type="dxa"/>
            <w:gridSpan w:val="8"/>
          </w:tcPr>
          <w:p w:rsidR="008706C6" w:rsidRPr="00022FF5" w:rsidRDefault="008706C6" w:rsidP="006D36FB">
            <w:pPr>
              <w:snapToGrid w:val="0"/>
              <w:rPr>
                <w:sz w:val="22"/>
                <w:szCs w:val="22"/>
              </w:rPr>
            </w:pPr>
            <w:r w:rsidRPr="00022FF5">
              <w:rPr>
                <w:sz w:val="22"/>
                <w:szCs w:val="22"/>
              </w:rPr>
              <w:t xml:space="preserve"> Mācību materiāla izstrāde mācību priekšmetam - “Komerctiesības” tālmācībai ( latviešu, krievu valodā).</w:t>
            </w:r>
          </w:p>
        </w:tc>
      </w:tr>
      <w:tr w:rsidR="00E109D5" w:rsidRPr="00022FF5" w:rsidTr="006D36FB">
        <w:trPr>
          <w:gridAfter w:val="1"/>
          <w:wAfter w:w="34" w:type="dxa"/>
          <w:cantSplit/>
        </w:trPr>
        <w:tc>
          <w:tcPr>
            <w:tcW w:w="2977" w:type="dxa"/>
          </w:tcPr>
          <w:p w:rsidR="008706C6" w:rsidRPr="00022FF5" w:rsidRDefault="008706C6" w:rsidP="006039AE">
            <w:pPr>
              <w:pStyle w:val="CVSpacer"/>
              <w:rPr>
                <w:rFonts w:cs="Times New Roman"/>
                <w:sz w:val="22"/>
                <w:szCs w:val="22"/>
              </w:rPr>
            </w:pPr>
          </w:p>
        </w:tc>
        <w:tc>
          <w:tcPr>
            <w:tcW w:w="6645" w:type="dxa"/>
            <w:gridSpan w:val="8"/>
          </w:tcPr>
          <w:p w:rsidR="008706C6" w:rsidRPr="00022FF5" w:rsidRDefault="008706C6" w:rsidP="006D36FB">
            <w:pPr>
              <w:snapToGrid w:val="0"/>
              <w:rPr>
                <w:sz w:val="22"/>
                <w:szCs w:val="22"/>
              </w:rPr>
            </w:pPr>
            <w:r w:rsidRPr="00022FF5">
              <w:rPr>
                <w:sz w:val="22"/>
                <w:szCs w:val="22"/>
              </w:rPr>
              <w:t>2009</w:t>
            </w:r>
          </w:p>
        </w:tc>
      </w:tr>
      <w:tr w:rsidR="00E109D5" w:rsidRPr="00022FF5" w:rsidTr="006D36FB">
        <w:trPr>
          <w:gridAfter w:val="1"/>
          <w:wAfter w:w="34" w:type="dxa"/>
          <w:cantSplit/>
        </w:trPr>
        <w:tc>
          <w:tcPr>
            <w:tcW w:w="2977" w:type="dxa"/>
          </w:tcPr>
          <w:p w:rsidR="008706C6" w:rsidRPr="00022FF5" w:rsidRDefault="008706C6" w:rsidP="006D36FB">
            <w:pPr>
              <w:rPr>
                <w:sz w:val="22"/>
                <w:szCs w:val="22"/>
              </w:rPr>
            </w:pPr>
          </w:p>
        </w:tc>
        <w:tc>
          <w:tcPr>
            <w:tcW w:w="6645" w:type="dxa"/>
            <w:gridSpan w:val="8"/>
          </w:tcPr>
          <w:p w:rsidR="008706C6" w:rsidRPr="00022FF5" w:rsidRDefault="008706C6" w:rsidP="006D36FB">
            <w:pPr>
              <w:snapToGrid w:val="0"/>
              <w:rPr>
                <w:sz w:val="22"/>
                <w:szCs w:val="22"/>
              </w:rPr>
            </w:pPr>
            <w:r w:rsidRPr="00022FF5">
              <w:rPr>
                <w:sz w:val="22"/>
                <w:szCs w:val="22"/>
              </w:rPr>
              <w:t>Mācību materiāla izstrāde mācību priekšmetam - “Darba tiesības”  - tālmācībai ( latviešu, krievu valodā).</w:t>
            </w:r>
          </w:p>
          <w:tbl>
            <w:tblPr>
              <w:tblW w:w="9655" w:type="dxa"/>
              <w:tblLayout w:type="fixed"/>
              <w:tblCellMar>
                <w:left w:w="0" w:type="dxa"/>
                <w:right w:w="0" w:type="dxa"/>
              </w:tblCellMar>
              <w:tblLook w:val="0000" w:firstRow="0" w:lastRow="0" w:firstColumn="0" w:lastColumn="0" w:noHBand="0" w:noVBand="0"/>
            </w:tblPr>
            <w:tblGrid>
              <w:gridCol w:w="9655"/>
            </w:tblGrid>
            <w:tr w:rsidR="008706C6" w:rsidRPr="00022FF5" w:rsidTr="006039AE">
              <w:trPr>
                <w:cantSplit/>
              </w:trPr>
              <w:tc>
                <w:tcPr>
                  <w:tcW w:w="6519" w:type="dxa"/>
                </w:tcPr>
                <w:p w:rsidR="008706C6" w:rsidRPr="00022FF5" w:rsidRDefault="008706C6" w:rsidP="006D36FB">
                  <w:pPr>
                    <w:snapToGrid w:val="0"/>
                    <w:rPr>
                      <w:sz w:val="22"/>
                      <w:szCs w:val="22"/>
                    </w:rPr>
                  </w:pPr>
                  <w:r w:rsidRPr="00022FF5">
                    <w:rPr>
                      <w:sz w:val="22"/>
                      <w:szCs w:val="22"/>
                    </w:rPr>
                    <w:t>2010</w:t>
                  </w:r>
                </w:p>
              </w:tc>
            </w:tr>
            <w:tr w:rsidR="008706C6" w:rsidRPr="00022FF5" w:rsidTr="006039AE">
              <w:trPr>
                <w:cantSplit/>
              </w:trPr>
              <w:tc>
                <w:tcPr>
                  <w:tcW w:w="6519" w:type="dxa"/>
                </w:tcPr>
                <w:p w:rsidR="008706C6" w:rsidRPr="00022FF5" w:rsidRDefault="008706C6" w:rsidP="006D36FB">
                  <w:pPr>
                    <w:snapToGrid w:val="0"/>
                    <w:ind w:right="3050"/>
                    <w:rPr>
                      <w:sz w:val="22"/>
                      <w:szCs w:val="22"/>
                    </w:rPr>
                  </w:pPr>
                  <w:r w:rsidRPr="00022FF5">
                    <w:rPr>
                      <w:sz w:val="22"/>
                      <w:szCs w:val="22"/>
                    </w:rPr>
                    <w:t>Mācību materiāla izstrāde mācību priekšmetam - “IT nozare</w:t>
                  </w:r>
                  <w:r w:rsidR="006D36FB" w:rsidRPr="00022FF5">
                    <w:rPr>
                      <w:sz w:val="22"/>
                      <w:szCs w:val="22"/>
                    </w:rPr>
                    <w:t>s tiesību pamati un standarti” t</w:t>
                  </w:r>
                  <w:r w:rsidRPr="00022FF5">
                    <w:rPr>
                      <w:sz w:val="22"/>
                      <w:szCs w:val="22"/>
                    </w:rPr>
                    <w:t>ālmācībai ( latviešu, krievu valodā).</w:t>
                  </w:r>
                </w:p>
              </w:tc>
            </w:tr>
          </w:tbl>
          <w:p w:rsidR="008706C6" w:rsidRPr="00022FF5" w:rsidRDefault="008706C6" w:rsidP="006D36FB">
            <w:pPr>
              <w:snapToGrid w:val="0"/>
              <w:rPr>
                <w:sz w:val="22"/>
                <w:szCs w:val="22"/>
              </w:rPr>
            </w:pPr>
            <w:r w:rsidRPr="00022FF5">
              <w:rPr>
                <w:sz w:val="22"/>
                <w:szCs w:val="22"/>
              </w:rPr>
              <w:t>2010</w:t>
            </w:r>
          </w:p>
          <w:p w:rsidR="008706C6" w:rsidRPr="00022FF5" w:rsidRDefault="008706C6" w:rsidP="006D36FB">
            <w:pPr>
              <w:snapToGrid w:val="0"/>
              <w:rPr>
                <w:sz w:val="22"/>
                <w:szCs w:val="22"/>
              </w:rPr>
            </w:pPr>
            <w:r w:rsidRPr="00022FF5">
              <w:rPr>
                <w:sz w:val="22"/>
                <w:szCs w:val="22"/>
              </w:rPr>
              <w:t>Mācību materiāla izstrāde mācību priekšmetam - “Saistību tiesībai”-  tālmācībai ( latviešu valodā).</w:t>
            </w:r>
          </w:p>
          <w:p w:rsidR="008706C6" w:rsidRPr="00022FF5" w:rsidRDefault="008706C6" w:rsidP="006D36FB">
            <w:pPr>
              <w:snapToGrid w:val="0"/>
              <w:rPr>
                <w:sz w:val="22"/>
                <w:szCs w:val="22"/>
              </w:rPr>
            </w:pPr>
            <w:r w:rsidRPr="00022FF5">
              <w:rPr>
                <w:sz w:val="22"/>
                <w:szCs w:val="22"/>
              </w:rPr>
              <w:t>2012</w:t>
            </w:r>
          </w:p>
          <w:p w:rsidR="008706C6" w:rsidRPr="00022FF5" w:rsidRDefault="008706C6" w:rsidP="006D36FB">
            <w:pPr>
              <w:snapToGrid w:val="0"/>
              <w:rPr>
                <w:sz w:val="22"/>
                <w:szCs w:val="22"/>
              </w:rPr>
            </w:pPr>
            <w:r w:rsidRPr="00022FF5">
              <w:rPr>
                <w:sz w:val="22"/>
                <w:szCs w:val="22"/>
              </w:rPr>
              <w:t>Mācību materiāla izstrāde mācī</w:t>
            </w:r>
            <w:r w:rsidR="006D36FB" w:rsidRPr="00022FF5">
              <w:rPr>
                <w:sz w:val="22"/>
                <w:szCs w:val="22"/>
              </w:rPr>
              <w:t>bu priekšmetam - “Autortiesības</w:t>
            </w:r>
            <w:r w:rsidRPr="00022FF5">
              <w:rPr>
                <w:sz w:val="22"/>
                <w:szCs w:val="22"/>
              </w:rPr>
              <w:t>”-  tālmācībai ( latviešu valodā).</w:t>
            </w:r>
          </w:p>
        </w:tc>
      </w:tr>
      <w:tr w:rsidR="006D36FB" w:rsidRPr="00022FF5" w:rsidTr="006D36FB">
        <w:trPr>
          <w:gridAfter w:val="2"/>
          <w:wAfter w:w="53" w:type="dxa"/>
        </w:trPr>
        <w:tc>
          <w:tcPr>
            <w:tcW w:w="2977" w:type="dxa"/>
            <w:tcBorders>
              <w:right w:val="single" w:sz="4" w:space="0" w:color="auto"/>
            </w:tcBorders>
          </w:tcPr>
          <w:p w:rsidR="006D36FB" w:rsidRPr="00022FF5" w:rsidRDefault="006D36FB" w:rsidP="002061D2">
            <w:pPr>
              <w:ind w:right="114"/>
              <w:jc w:val="right"/>
              <w:rPr>
                <w:b/>
                <w:color w:val="000000"/>
                <w:sz w:val="22"/>
                <w:szCs w:val="22"/>
              </w:rPr>
            </w:pPr>
            <w:r w:rsidRPr="00022FF5">
              <w:rPr>
                <w:b/>
                <w:color w:val="000000"/>
                <w:sz w:val="22"/>
                <w:szCs w:val="22"/>
              </w:rPr>
              <w:t>Uzstāšanās ar referātu</w:t>
            </w:r>
            <w:r w:rsidRPr="00022FF5">
              <w:rPr>
                <w:b/>
                <w:sz w:val="22"/>
                <w:szCs w:val="22"/>
              </w:rPr>
              <w:t xml:space="preserve"> </w:t>
            </w:r>
            <w:r w:rsidRPr="00022FF5">
              <w:rPr>
                <w:sz w:val="22"/>
                <w:szCs w:val="22"/>
              </w:rPr>
              <w:t>"Līzinga līguma tiesiskais regulējums Latvijā"</w:t>
            </w:r>
          </w:p>
        </w:tc>
        <w:tc>
          <w:tcPr>
            <w:tcW w:w="6626" w:type="dxa"/>
            <w:gridSpan w:val="7"/>
          </w:tcPr>
          <w:p w:rsidR="006D36FB" w:rsidRPr="00022FF5" w:rsidRDefault="006D36FB" w:rsidP="006D36FB">
            <w:pPr>
              <w:snapToGrid w:val="0"/>
              <w:spacing w:before="20"/>
              <w:rPr>
                <w:sz w:val="22"/>
                <w:szCs w:val="22"/>
              </w:rPr>
            </w:pPr>
            <w:r w:rsidRPr="00022FF5">
              <w:rPr>
                <w:sz w:val="22"/>
                <w:szCs w:val="22"/>
              </w:rPr>
              <w:t>2013</w:t>
            </w:r>
          </w:p>
          <w:p w:rsidR="006D36FB" w:rsidRPr="00022FF5" w:rsidRDefault="006D36FB" w:rsidP="006D36FB">
            <w:pPr>
              <w:snapToGrid w:val="0"/>
              <w:spacing w:before="20"/>
              <w:rPr>
                <w:i/>
                <w:sz w:val="22"/>
                <w:szCs w:val="22"/>
              </w:rPr>
            </w:pPr>
            <w:r w:rsidRPr="00022FF5">
              <w:rPr>
                <w:i/>
                <w:sz w:val="22"/>
                <w:szCs w:val="22"/>
              </w:rPr>
              <w:t xml:space="preserve">Baltijas Starptautiskā akadēmija </w:t>
            </w:r>
            <w:r w:rsidRPr="00022FF5">
              <w:rPr>
                <w:i/>
                <w:color w:val="000000"/>
                <w:sz w:val="22"/>
                <w:szCs w:val="22"/>
              </w:rPr>
              <w:t xml:space="preserve">2013.15.02.-16.02. </w:t>
            </w:r>
            <w:r w:rsidRPr="00022FF5">
              <w:rPr>
                <w:color w:val="000000"/>
                <w:sz w:val="22"/>
                <w:szCs w:val="22"/>
              </w:rPr>
              <w:t>Starptautiska zinātniski praktiska konference " Privāttiesību attīstības perspektīvas un transformācijas problēmas mūsdienu sabiedrībā.''</w:t>
            </w:r>
          </w:p>
        </w:tc>
      </w:tr>
      <w:tr w:rsidR="006D36FB" w:rsidRPr="00022FF5" w:rsidTr="006D36FB">
        <w:trPr>
          <w:gridAfter w:val="2"/>
          <w:wAfter w:w="53" w:type="dxa"/>
        </w:trPr>
        <w:tc>
          <w:tcPr>
            <w:tcW w:w="2977" w:type="dxa"/>
            <w:tcBorders>
              <w:right w:val="single" w:sz="4" w:space="0" w:color="auto"/>
            </w:tcBorders>
          </w:tcPr>
          <w:p w:rsidR="006D36FB" w:rsidRPr="00022FF5" w:rsidRDefault="006D36FB" w:rsidP="006D36FB">
            <w:pPr>
              <w:ind w:right="114"/>
              <w:jc w:val="right"/>
              <w:rPr>
                <w:b/>
                <w:color w:val="000000"/>
                <w:sz w:val="22"/>
                <w:szCs w:val="22"/>
              </w:rPr>
            </w:pPr>
            <w:r w:rsidRPr="00022FF5">
              <w:rPr>
                <w:b/>
                <w:color w:val="000000"/>
                <w:sz w:val="22"/>
                <w:szCs w:val="22"/>
              </w:rPr>
              <w:t>Pieņemts publicēšanai</w:t>
            </w:r>
          </w:p>
        </w:tc>
        <w:tc>
          <w:tcPr>
            <w:tcW w:w="6626" w:type="dxa"/>
            <w:gridSpan w:val="7"/>
          </w:tcPr>
          <w:p w:rsidR="006D36FB" w:rsidRPr="00022FF5" w:rsidRDefault="006D36FB" w:rsidP="006D36FB">
            <w:pPr>
              <w:jc w:val="both"/>
              <w:rPr>
                <w:sz w:val="22"/>
                <w:szCs w:val="22"/>
              </w:rPr>
            </w:pPr>
            <w:r w:rsidRPr="00022FF5">
              <w:rPr>
                <w:sz w:val="22"/>
                <w:szCs w:val="22"/>
              </w:rPr>
              <w:t>Zinātniskā raksta "Līzinga līguma tiesiskais regulējums Latvijā" sagatavošana un iesniegšana publicēšanai BSA zinātniski teorētiskajā žurnālā " Baltijas juridiskais žurnāls".</w:t>
            </w:r>
          </w:p>
        </w:tc>
      </w:tr>
      <w:tr w:rsidR="008706C6" w:rsidRPr="00022FF5" w:rsidTr="006D36FB">
        <w:trPr>
          <w:gridAfter w:val="2"/>
          <w:wAfter w:w="53" w:type="dxa"/>
        </w:trPr>
        <w:tc>
          <w:tcPr>
            <w:tcW w:w="2977" w:type="dxa"/>
            <w:tcBorders>
              <w:right w:val="single" w:sz="4" w:space="0" w:color="auto"/>
            </w:tcBorders>
          </w:tcPr>
          <w:p w:rsidR="008706C6" w:rsidRPr="00022FF5" w:rsidRDefault="008706C6" w:rsidP="006D36FB">
            <w:pPr>
              <w:pStyle w:val="CVHeading2"/>
              <w:spacing w:before="120"/>
              <w:ind w:left="0" w:right="114"/>
              <w:jc w:val="left"/>
              <w:rPr>
                <w:rFonts w:ascii="Times New Roman" w:hAnsi="Times New Roman"/>
                <w:b/>
                <w:color w:val="000000"/>
                <w:szCs w:val="22"/>
              </w:rPr>
            </w:pPr>
            <w:r w:rsidRPr="00022FF5">
              <w:rPr>
                <w:rFonts w:ascii="Times New Roman" w:hAnsi="Times New Roman"/>
                <w:b/>
                <w:color w:val="000000"/>
                <w:szCs w:val="22"/>
                <w:lang w:val="en-US" w:eastAsia="en-US"/>
              </w:rPr>
              <w:t>Uzstāšanās ar referātu</w:t>
            </w:r>
            <w:r w:rsidR="006D36FB" w:rsidRPr="00022FF5">
              <w:rPr>
                <w:rFonts w:ascii="Times New Roman" w:hAnsi="Times New Roman"/>
                <w:b/>
                <w:color w:val="000000"/>
                <w:szCs w:val="22"/>
                <w:lang w:val="en-US" w:eastAsia="en-US"/>
              </w:rPr>
              <w:t xml:space="preserve"> </w:t>
            </w:r>
            <w:r w:rsidR="002061D2" w:rsidRPr="00022FF5">
              <w:rPr>
                <w:rFonts w:ascii="Times New Roman" w:hAnsi="Times New Roman"/>
                <w:color w:val="000000"/>
                <w:szCs w:val="22"/>
              </w:rPr>
              <w:t>„Finanšu līzinga tiesiskais regulējums komercdarījumu aspektā”.</w:t>
            </w:r>
          </w:p>
        </w:tc>
        <w:tc>
          <w:tcPr>
            <w:tcW w:w="6626" w:type="dxa"/>
            <w:gridSpan w:val="7"/>
          </w:tcPr>
          <w:p w:rsidR="008706C6" w:rsidRPr="00022FF5" w:rsidRDefault="008706C6" w:rsidP="006039AE">
            <w:pPr>
              <w:jc w:val="both"/>
              <w:rPr>
                <w:sz w:val="22"/>
                <w:szCs w:val="22"/>
              </w:rPr>
            </w:pPr>
            <w:r w:rsidRPr="00022FF5">
              <w:rPr>
                <w:sz w:val="22"/>
                <w:szCs w:val="22"/>
              </w:rPr>
              <w:t>2013</w:t>
            </w:r>
          </w:p>
          <w:p w:rsidR="008706C6" w:rsidRPr="00022FF5" w:rsidRDefault="008706C6" w:rsidP="002061D2">
            <w:pPr>
              <w:jc w:val="both"/>
              <w:rPr>
                <w:sz w:val="22"/>
                <w:szCs w:val="22"/>
              </w:rPr>
            </w:pPr>
            <w:r w:rsidRPr="00022FF5">
              <w:rPr>
                <w:i/>
                <w:sz w:val="22"/>
                <w:szCs w:val="22"/>
              </w:rPr>
              <w:t xml:space="preserve">Rīgas Stradiņa universitāte2013.10.12. </w:t>
            </w:r>
            <w:r w:rsidRPr="00022FF5">
              <w:rPr>
                <w:sz w:val="22"/>
                <w:szCs w:val="22"/>
              </w:rPr>
              <w:t>Starptautiskā zinātniski praktiska konference "Transformācijas process  tiesībās, reģionālajā ekonomikā un ekonomiskajā politikā: ekonomiski-politisko un tiesisk</w:t>
            </w:r>
            <w:r w:rsidR="006D36FB" w:rsidRPr="00022FF5">
              <w:rPr>
                <w:sz w:val="22"/>
                <w:szCs w:val="22"/>
              </w:rPr>
              <w:t>o attiecību aktuālās problēmas”.</w:t>
            </w:r>
          </w:p>
        </w:tc>
      </w:tr>
      <w:tr w:rsidR="008706C6" w:rsidRPr="00022FF5" w:rsidTr="006D36FB">
        <w:trPr>
          <w:gridAfter w:val="1"/>
          <w:wAfter w:w="34" w:type="dxa"/>
        </w:trPr>
        <w:tc>
          <w:tcPr>
            <w:tcW w:w="2977" w:type="dxa"/>
            <w:tcBorders>
              <w:right w:val="single" w:sz="4" w:space="0" w:color="auto"/>
            </w:tcBorders>
          </w:tcPr>
          <w:p w:rsidR="008706C6" w:rsidRPr="00022FF5" w:rsidRDefault="006D36FB" w:rsidP="006039AE">
            <w:pPr>
              <w:pStyle w:val="CVHeading2"/>
              <w:spacing w:before="120"/>
              <w:jc w:val="center"/>
              <w:rPr>
                <w:rFonts w:ascii="Times New Roman" w:hAnsi="Times New Roman"/>
                <w:szCs w:val="22"/>
              </w:rPr>
            </w:pPr>
            <w:r w:rsidRPr="00022FF5">
              <w:rPr>
                <w:rFonts w:ascii="Times New Roman" w:hAnsi="Times New Roman"/>
                <w:b/>
                <w:color w:val="000000"/>
                <w:szCs w:val="22"/>
              </w:rPr>
              <w:t>Pieņemts publicēšanai</w:t>
            </w:r>
          </w:p>
        </w:tc>
        <w:tc>
          <w:tcPr>
            <w:tcW w:w="6645" w:type="dxa"/>
            <w:gridSpan w:val="8"/>
            <w:tcBorders>
              <w:left w:val="single" w:sz="4" w:space="0" w:color="auto"/>
            </w:tcBorders>
          </w:tcPr>
          <w:p w:rsidR="008706C6" w:rsidRPr="00022FF5" w:rsidRDefault="006D36FB" w:rsidP="006039AE">
            <w:pPr>
              <w:snapToGrid w:val="0"/>
              <w:spacing w:before="20"/>
              <w:rPr>
                <w:color w:val="000000"/>
                <w:sz w:val="22"/>
                <w:szCs w:val="22"/>
              </w:rPr>
            </w:pPr>
            <w:r w:rsidRPr="00022FF5">
              <w:rPr>
                <w:sz w:val="22"/>
                <w:szCs w:val="22"/>
              </w:rPr>
              <w:t>Zinātniskā raksta "Finanšu līzinga tiesiskais regulējums komercdarījumu aspektā" sagatavošana un iesniegšana publicēšanai BSA zinātniski teorētiskajā žurnālā  " Baltijas juridiskais žurnāls"</w:t>
            </w:r>
            <w:r w:rsidR="002061D2" w:rsidRPr="00022FF5">
              <w:rPr>
                <w:sz w:val="22"/>
                <w:szCs w:val="22"/>
              </w:rPr>
              <w:t>.</w:t>
            </w:r>
          </w:p>
        </w:tc>
      </w:tr>
    </w:tbl>
    <w:p w:rsidR="008706C6" w:rsidRDefault="008706C6" w:rsidP="008706C6">
      <w:pPr>
        <w:pStyle w:val="CVNormal"/>
        <w:rPr>
          <w:sz w:val="22"/>
        </w:rPr>
      </w:pPr>
    </w:p>
    <w:p w:rsidR="008706C6" w:rsidRDefault="008706C6" w:rsidP="008706C6">
      <w:pPr>
        <w:pStyle w:val="CVNormal"/>
        <w:rPr>
          <w:sz w:val="22"/>
        </w:rPr>
      </w:pPr>
      <w:r>
        <w:rPr>
          <w:sz w:val="22"/>
        </w:rPr>
        <w:t>12.06.2015.</w:t>
      </w:r>
    </w:p>
    <w:p w:rsidR="008706C6" w:rsidRDefault="008706C6" w:rsidP="008706C6">
      <w:pPr>
        <w:pStyle w:val="CVNormal"/>
        <w:rPr>
          <w:sz w:val="22"/>
        </w:rPr>
      </w:pPr>
      <w:r>
        <w:rPr>
          <w:sz w:val="22"/>
        </w:rPr>
        <w:t>Ināra Brante</w:t>
      </w:r>
    </w:p>
    <w:p w:rsidR="008706C6" w:rsidRPr="001D49C4" w:rsidRDefault="008706C6" w:rsidP="008706C6">
      <w:pPr>
        <w:jc w:val="center"/>
        <w:rPr>
          <w:b/>
          <w:sz w:val="22"/>
          <w:szCs w:val="22"/>
        </w:rPr>
      </w:pPr>
      <w:r>
        <w:br w:type="page"/>
      </w:r>
      <w:r w:rsidRPr="001D49C4">
        <w:rPr>
          <w:b/>
          <w:sz w:val="22"/>
          <w:szCs w:val="22"/>
        </w:rPr>
        <w:lastRenderedPageBreak/>
        <w:t>CURRICULUM VITAE</w:t>
      </w:r>
    </w:p>
    <w:p w:rsidR="008706C6" w:rsidRPr="001D49C4" w:rsidRDefault="008706C6" w:rsidP="008706C6">
      <w:pPr>
        <w:jc w:val="center"/>
        <w:rPr>
          <w:b/>
          <w:sz w:val="22"/>
          <w:szCs w:val="22"/>
        </w:rPr>
      </w:pPr>
    </w:p>
    <w:p w:rsidR="008706C6" w:rsidRPr="001D49C4" w:rsidRDefault="008706C6" w:rsidP="008706C6">
      <w:pPr>
        <w:jc w:val="center"/>
        <w:rPr>
          <w:b/>
          <w:sz w:val="22"/>
          <w:szCs w:val="22"/>
        </w:rPr>
      </w:pPr>
      <w:r w:rsidRPr="001D49C4">
        <w:rPr>
          <w:b/>
          <w:sz w:val="22"/>
          <w:szCs w:val="22"/>
        </w:rPr>
        <w:t>GUDRĪTE DAUKSTE</w:t>
      </w:r>
    </w:p>
    <w:p w:rsidR="008706C6" w:rsidRPr="001D49C4" w:rsidRDefault="008706C6" w:rsidP="008706C6">
      <w:pPr>
        <w:jc w:val="center"/>
        <w:rPr>
          <w:sz w:val="22"/>
          <w:szCs w:val="22"/>
          <w:lang w:val="lv-LV"/>
        </w:rPr>
      </w:pPr>
      <w:r w:rsidRPr="001D49C4">
        <w:rPr>
          <w:sz w:val="22"/>
          <w:szCs w:val="22"/>
        </w:rPr>
        <w:t>Skuju iela 2-31, LV-1015, R</w:t>
      </w:r>
      <w:r w:rsidRPr="001D49C4">
        <w:rPr>
          <w:sz w:val="22"/>
          <w:szCs w:val="22"/>
          <w:lang w:val="lv-LV"/>
        </w:rPr>
        <w:t>īga</w:t>
      </w:r>
    </w:p>
    <w:p w:rsidR="008706C6" w:rsidRPr="001D49C4" w:rsidRDefault="008706C6" w:rsidP="008706C6">
      <w:pPr>
        <w:jc w:val="center"/>
        <w:rPr>
          <w:sz w:val="22"/>
          <w:szCs w:val="22"/>
        </w:rPr>
      </w:pPr>
      <w:r w:rsidRPr="001D49C4">
        <w:rPr>
          <w:sz w:val="22"/>
          <w:szCs w:val="22"/>
        </w:rPr>
        <w:t xml:space="preserve">Tel. </w:t>
      </w:r>
      <w:smartTag w:uri="schemas-tilde-lv/tildestengine" w:element="phonemobile">
        <w:smartTagPr>
          <w:attr w:name="phone_number" w:val="9102944"/>
          <w:attr w:name="phone_prefix" w:val="2"/>
        </w:smartTagPr>
        <w:r w:rsidRPr="001D49C4">
          <w:rPr>
            <w:sz w:val="22"/>
            <w:szCs w:val="22"/>
          </w:rPr>
          <w:t>29102944</w:t>
        </w:r>
      </w:smartTag>
      <w:r w:rsidRPr="001D49C4">
        <w:rPr>
          <w:sz w:val="22"/>
          <w:szCs w:val="22"/>
        </w:rPr>
        <w:t xml:space="preserve"> </w:t>
      </w:r>
    </w:p>
    <w:p w:rsidR="008706C6" w:rsidRPr="001D49C4" w:rsidRDefault="008706C6" w:rsidP="008706C6">
      <w:pPr>
        <w:jc w:val="center"/>
        <w:rPr>
          <w:sz w:val="22"/>
          <w:szCs w:val="22"/>
          <w:lang w:val="lv-LV"/>
        </w:rPr>
      </w:pPr>
      <w:r w:rsidRPr="001D49C4">
        <w:rPr>
          <w:sz w:val="22"/>
          <w:szCs w:val="22"/>
          <w:lang w:val="lv-LV"/>
        </w:rPr>
        <w:t>e-mail: gika1@inbox.lv</w:t>
      </w:r>
    </w:p>
    <w:p w:rsidR="008706C6" w:rsidRPr="001D49C4" w:rsidRDefault="008706C6" w:rsidP="008706C6">
      <w:pPr>
        <w:rPr>
          <w:sz w:val="22"/>
          <w:szCs w:val="22"/>
          <w:lang w:val="lv-LV"/>
        </w:rPr>
      </w:pPr>
    </w:p>
    <w:p w:rsidR="008706C6" w:rsidRPr="001D49C4" w:rsidRDefault="008706C6" w:rsidP="008706C6">
      <w:pPr>
        <w:jc w:val="center"/>
        <w:rPr>
          <w:b/>
          <w:sz w:val="22"/>
          <w:szCs w:val="22"/>
          <w:lang w:val="lv-LV"/>
        </w:rPr>
      </w:pPr>
      <w:r w:rsidRPr="001D49C4">
        <w:rPr>
          <w:b/>
          <w:sz w:val="22"/>
          <w:szCs w:val="22"/>
          <w:lang w:val="lv-LV"/>
        </w:rPr>
        <w:t>VISPĀRĪGA INFORMĀCIJA:</w:t>
      </w:r>
    </w:p>
    <w:p w:rsidR="008706C6" w:rsidRPr="001D49C4" w:rsidRDefault="008706C6" w:rsidP="008706C6">
      <w:pPr>
        <w:rPr>
          <w:sz w:val="22"/>
          <w:szCs w:val="22"/>
          <w:lang w:val="lv-LV"/>
        </w:rPr>
      </w:pPr>
    </w:p>
    <w:tbl>
      <w:tblPr>
        <w:tblW w:w="0" w:type="auto"/>
        <w:tblLook w:val="01E0" w:firstRow="1" w:lastRow="1" w:firstColumn="1" w:lastColumn="1" w:noHBand="0" w:noVBand="0"/>
      </w:tblPr>
      <w:tblGrid>
        <w:gridCol w:w="2184"/>
        <w:gridCol w:w="6888"/>
      </w:tblGrid>
      <w:tr w:rsidR="008706C6" w:rsidRPr="001D49C4" w:rsidTr="006039AE">
        <w:tc>
          <w:tcPr>
            <w:tcW w:w="2376" w:type="dxa"/>
            <w:shd w:val="clear" w:color="auto" w:fill="auto"/>
          </w:tcPr>
          <w:p w:rsidR="008706C6" w:rsidRPr="001D49C4" w:rsidRDefault="008706C6" w:rsidP="006039AE">
            <w:pPr>
              <w:rPr>
                <w:b/>
                <w:sz w:val="22"/>
                <w:szCs w:val="22"/>
                <w:lang w:val="ru-RU"/>
              </w:rPr>
            </w:pPr>
            <w:r w:rsidRPr="001D49C4">
              <w:rPr>
                <w:b/>
                <w:sz w:val="22"/>
                <w:szCs w:val="22"/>
                <w:lang w:val="lv-LV"/>
              </w:rPr>
              <w:t>Dzimšanas datums:</w:t>
            </w:r>
          </w:p>
        </w:tc>
        <w:tc>
          <w:tcPr>
            <w:tcW w:w="8046" w:type="dxa"/>
            <w:shd w:val="clear" w:color="auto" w:fill="auto"/>
          </w:tcPr>
          <w:p w:rsidR="008706C6" w:rsidRPr="001D49C4" w:rsidRDefault="008706C6" w:rsidP="006039AE">
            <w:pPr>
              <w:rPr>
                <w:sz w:val="22"/>
                <w:szCs w:val="22"/>
                <w:lang w:val="ru-RU"/>
              </w:rPr>
            </w:pPr>
            <w:smartTag w:uri="schemas-tilde-lv/tildestengine" w:element="date">
              <w:smartTagPr>
                <w:attr w:name="Year" w:val="1962"/>
                <w:attr w:name="Month" w:val="4"/>
                <w:attr w:name="Day" w:val="26"/>
              </w:smartTagPr>
              <w:r w:rsidRPr="001D49C4">
                <w:rPr>
                  <w:sz w:val="22"/>
                  <w:szCs w:val="22"/>
                  <w:lang w:val="lv-LV"/>
                </w:rPr>
                <w:t>1962.gada 26.aprīlis</w:t>
              </w:r>
            </w:smartTag>
          </w:p>
        </w:tc>
      </w:tr>
      <w:tr w:rsidR="008706C6" w:rsidRPr="001D49C4" w:rsidTr="006039AE">
        <w:tc>
          <w:tcPr>
            <w:tcW w:w="2376" w:type="dxa"/>
            <w:shd w:val="clear" w:color="auto" w:fill="auto"/>
          </w:tcPr>
          <w:p w:rsidR="008706C6" w:rsidRPr="001D49C4" w:rsidRDefault="008706C6" w:rsidP="006039AE">
            <w:pPr>
              <w:rPr>
                <w:b/>
                <w:sz w:val="22"/>
                <w:szCs w:val="22"/>
                <w:lang w:val="ru-RU"/>
              </w:rPr>
            </w:pPr>
            <w:r w:rsidRPr="001D49C4">
              <w:rPr>
                <w:b/>
                <w:sz w:val="22"/>
                <w:szCs w:val="22"/>
                <w:lang w:val="lv-LV"/>
              </w:rPr>
              <w:t>Dzimšanas vieta:</w:t>
            </w:r>
          </w:p>
        </w:tc>
        <w:tc>
          <w:tcPr>
            <w:tcW w:w="8046" w:type="dxa"/>
            <w:shd w:val="clear" w:color="auto" w:fill="auto"/>
          </w:tcPr>
          <w:p w:rsidR="008706C6" w:rsidRPr="001D49C4" w:rsidRDefault="008706C6" w:rsidP="006039AE">
            <w:pPr>
              <w:rPr>
                <w:sz w:val="22"/>
                <w:szCs w:val="22"/>
                <w:lang w:val="ru-RU"/>
              </w:rPr>
            </w:pPr>
            <w:r w:rsidRPr="001D49C4">
              <w:rPr>
                <w:sz w:val="22"/>
                <w:szCs w:val="22"/>
                <w:lang w:val="lv-LV"/>
              </w:rPr>
              <w:t>Tukuma rajons, Irlava</w:t>
            </w:r>
          </w:p>
        </w:tc>
      </w:tr>
    </w:tbl>
    <w:p w:rsidR="008706C6" w:rsidRPr="001D49C4" w:rsidRDefault="008706C6" w:rsidP="008706C6">
      <w:pPr>
        <w:rPr>
          <w:sz w:val="22"/>
          <w:szCs w:val="22"/>
          <w:lang w:val="lv-LV"/>
        </w:rPr>
      </w:pPr>
      <w:r w:rsidRPr="001D49C4">
        <w:rPr>
          <w:sz w:val="22"/>
          <w:szCs w:val="22"/>
          <w:lang w:val="lv-LV"/>
        </w:rPr>
        <w:tab/>
      </w:r>
    </w:p>
    <w:p w:rsidR="008706C6" w:rsidRPr="001D49C4" w:rsidRDefault="002F40AA" w:rsidP="008706C6">
      <w:pPr>
        <w:jc w:val="center"/>
        <w:rPr>
          <w:b/>
          <w:sz w:val="22"/>
          <w:szCs w:val="22"/>
          <w:lang w:val="lv-LV"/>
        </w:rPr>
      </w:pPr>
      <w:r w:rsidRPr="001D49C4">
        <w:rPr>
          <w:b/>
          <w:sz w:val="22"/>
          <w:szCs w:val="22"/>
          <w:lang w:val="lv-LV"/>
        </w:rPr>
        <w:t>IZGLĪTĪBA</w:t>
      </w:r>
    </w:p>
    <w:p w:rsidR="008706C6" w:rsidRPr="001D49C4" w:rsidRDefault="008706C6" w:rsidP="008706C6">
      <w:pPr>
        <w:jc w:val="center"/>
        <w:rPr>
          <w:b/>
          <w:sz w:val="22"/>
          <w:szCs w:val="22"/>
          <w:lang w:val="ru-RU"/>
        </w:rPr>
      </w:pPr>
    </w:p>
    <w:tbl>
      <w:tblPr>
        <w:tblW w:w="0" w:type="auto"/>
        <w:tblLook w:val="01E0" w:firstRow="1" w:lastRow="1" w:firstColumn="1" w:lastColumn="1" w:noHBand="0" w:noVBand="0"/>
      </w:tblPr>
      <w:tblGrid>
        <w:gridCol w:w="2133"/>
        <w:gridCol w:w="6939"/>
      </w:tblGrid>
      <w:tr w:rsidR="008706C6" w:rsidRPr="001D49C4" w:rsidTr="006039AE">
        <w:tc>
          <w:tcPr>
            <w:tcW w:w="2376" w:type="dxa"/>
            <w:shd w:val="clear" w:color="auto" w:fill="auto"/>
          </w:tcPr>
          <w:p w:rsidR="008706C6" w:rsidRPr="001D49C4" w:rsidRDefault="008706C6" w:rsidP="006039AE">
            <w:pPr>
              <w:rPr>
                <w:b/>
                <w:sz w:val="22"/>
                <w:szCs w:val="22"/>
                <w:lang w:val="ru-RU"/>
              </w:rPr>
            </w:pPr>
            <w:r w:rsidRPr="001D49C4">
              <w:rPr>
                <w:b/>
                <w:sz w:val="22"/>
                <w:szCs w:val="22"/>
                <w:lang w:val="lv-LV"/>
              </w:rPr>
              <w:t>09.2004 – 06.2006</w:t>
            </w:r>
          </w:p>
        </w:tc>
        <w:tc>
          <w:tcPr>
            <w:tcW w:w="8046" w:type="dxa"/>
            <w:shd w:val="clear" w:color="auto" w:fill="auto"/>
          </w:tcPr>
          <w:p w:rsidR="008706C6" w:rsidRPr="001D49C4" w:rsidRDefault="008706C6" w:rsidP="006039AE">
            <w:pPr>
              <w:rPr>
                <w:b/>
                <w:sz w:val="22"/>
                <w:szCs w:val="22"/>
                <w:lang w:val="ru-RU"/>
              </w:rPr>
            </w:pPr>
            <w:r w:rsidRPr="001D49C4">
              <w:rPr>
                <w:b/>
                <w:sz w:val="22"/>
                <w:szCs w:val="22"/>
                <w:lang w:val="lv-LV"/>
              </w:rPr>
              <w:t>RSEBAA, „Personāla vadības maģistrantūra”, Rīga, Latvija</w:t>
            </w:r>
          </w:p>
        </w:tc>
      </w:tr>
      <w:tr w:rsidR="008706C6" w:rsidRPr="001D49C4" w:rsidTr="006039AE">
        <w:tc>
          <w:tcPr>
            <w:tcW w:w="2376" w:type="dxa"/>
            <w:shd w:val="clear" w:color="auto" w:fill="auto"/>
          </w:tcPr>
          <w:p w:rsidR="008706C6" w:rsidRPr="001D49C4" w:rsidRDefault="008706C6" w:rsidP="006039AE">
            <w:pPr>
              <w:rPr>
                <w:b/>
                <w:sz w:val="22"/>
                <w:szCs w:val="22"/>
                <w:lang w:val="ru-RU"/>
              </w:rPr>
            </w:pPr>
          </w:p>
        </w:tc>
        <w:tc>
          <w:tcPr>
            <w:tcW w:w="8046" w:type="dxa"/>
            <w:shd w:val="clear" w:color="auto" w:fill="auto"/>
          </w:tcPr>
          <w:p w:rsidR="008706C6" w:rsidRPr="001D49C4" w:rsidRDefault="008706C6" w:rsidP="006039AE">
            <w:pPr>
              <w:rPr>
                <w:b/>
                <w:sz w:val="22"/>
                <w:szCs w:val="22"/>
                <w:lang w:val="ru-RU"/>
              </w:rPr>
            </w:pPr>
            <w:r w:rsidRPr="001D49C4">
              <w:rPr>
                <w:sz w:val="22"/>
                <w:szCs w:val="22"/>
                <w:lang w:val="en-GB"/>
              </w:rPr>
              <w:t>Personāla vadība</w:t>
            </w:r>
          </w:p>
        </w:tc>
      </w:tr>
      <w:tr w:rsidR="008706C6" w:rsidRPr="001D49C4" w:rsidTr="006039AE">
        <w:tc>
          <w:tcPr>
            <w:tcW w:w="2376" w:type="dxa"/>
            <w:shd w:val="clear" w:color="auto" w:fill="auto"/>
          </w:tcPr>
          <w:p w:rsidR="008706C6" w:rsidRPr="001D49C4" w:rsidRDefault="008706C6" w:rsidP="006039AE">
            <w:pPr>
              <w:rPr>
                <w:b/>
                <w:sz w:val="22"/>
                <w:szCs w:val="22"/>
                <w:lang w:val="ru-RU"/>
              </w:rPr>
            </w:pPr>
          </w:p>
        </w:tc>
        <w:tc>
          <w:tcPr>
            <w:tcW w:w="8046" w:type="dxa"/>
            <w:shd w:val="clear" w:color="auto" w:fill="auto"/>
          </w:tcPr>
          <w:p w:rsidR="008706C6" w:rsidRPr="001D49C4" w:rsidRDefault="008706C6" w:rsidP="006039AE">
            <w:pPr>
              <w:rPr>
                <w:sz w:val="22"/>
                <w:szCs w:val="22"/>
                <w:lang w:val="en-GB"/>
              </w:rPr>
            </w:pPr>
          </w:p>
        </w:tc>
      </w:tr>
      <w:tr w:rsidR="008706C6" w:rsidRPr="001D49C4" w:rsidTr="006039AE">
        <w:tc>
          <w:tcPr>
            <w:tcW w:w="2376" w:type="dxa"/>
            <w:shd w:val="clear" w:color="auto" w:fill="auto"/>
          </w:tcPr>
          <w:p w:rsidR="008706C6" w:rsidRPr="001D49C4" w:rsidRDefault="008706C6" w:rsidP="006039AE">
            <w:pPr>
              <w:rPr>
                <w:b/>
                <w:sz w:val="22"/>
                <w:szCs w:val="22"/>
                <w:lang w:val="ru-RU"/>
              </w:rPr>
            </w:pPr>
            <w:r w:rsidRPr="001D49C4">
              <w:rPr>
                <w:b/>
                <w:sz w:val="22"/>
                <w:szCs w:val="22"/>
                <w:lang w:val="lv-LV"/>
              </w:rPr>
              <w:t>09.1998– 06.2004</w:t>
            </w:r>
          </w:p>
        </w:tc>
        <w:tc>
          <w:tcPr>
            <w:tcW w:w="8046" w:type="dxa"/>
            <w:shd w:val="clear" w:color="auto" w:fill="auto"/>
          </w:tcPr>
          <w:p w:rsidR="008706C6" w:rsidRPr="001D49C4" w:rsidRDefault="008706C6" w:rsidP="006039AE">
            <w:pPr>
              <w:rPr>
                <w:b/>
                <w:sz w:val="22"/>
                <w:szCs w:val="22"/>
                <w:lang w:val="es-ES"/>
              </w:rPr>
            </w:pPr>
            <w:r w:rsidRPr="001D49C4">
              <w:rPr>
                <w:b/>
                <w:sz w:val="22"/>
                <w:szCs w:val="22"/>
                <w:lang w:val="lv-LV"/>
              </w:rPr>
              <w:t>RSEBAA, „Uzņēmējdarbība, vadības zinātne, ekonomika un finanses”, Rīga, Latvija</w:t>
            </w:r>
          </w:p>
        </w:tc>
      </w:tr>
      <w:tr w:rsidR="008706C6" w:rsidRPr="001D49C4" w:rsidTr="006039AE">
        <w:tc>
          <w:tcPr>
            <w:tcW w:w="2376" w:type="dxa"/>
            <w:shd w:val="clear" w:color="auto" w:fill="auto"/>
          </w:tcPr>
          <w:p w:rsidR="008706C6" w:rsidRPr="001D49C4" w:rsidRDefault="008706C6" w:rsidP="006039AE">
            <w:pPr>
              <w:rPr>
                <w:b/>
                <w:sz w:val="22"/>
                <w:szCs w:val="22"/>
                <w:lang w:val="es-ES"/>
              </w:rPr>
            </w:pPr>
          </w:p>
        </w:tc>
        <w:tc>
          <w:tcPr>
            <w:tcW w:w="8046" w:type="dxa"/>
            <w:shd w:val="clear" w:color="auto" w:fill="auto"/>
          </w:tcPr>
          <w:p w:rsidR="008706C6" w:rsidRPr="001D49C4" w:rsidRDefault="008706C6" w:rsidP="006039AE">
            <w:pPr>
              <w:rPr>
                <w:b/>
                <w:sz w:val="22"/>
                <w:szCs w:val="22"/>
                <w:lang w:val="es-ES"/>
              </w:rPr>
            </w:pPr>
            <w:r w:rsidRPr="001D49C4">
              <w:rPr>
                <w:sz w:val="22"/>
                <w:szCs w:val="22"/>
                <w:lang w:val="lv-LV"/>
              </w:rPr>
              <w:t>Uzņēmējdarbība, vadība un finanses</w:t>
            </w:r>
          </w:p>
        </w:tc>
      </w:tr>
      <w:tr w:rsidR="008706C6" w:rsidRPr="001D49C4" w:rsidTr="006039AE">
        <w:tc>
          <w:tcPr>
            <w:tcW w:w="2376" w:type="dxa"/>
            <w:shd w:val="clear" w:color="auto" w:fill="auto"/>
          </w:tcPr>
          <w:p w:rsidR="008706C6" w:rsidRPr="001D49C4" w:rsidRDefault="008706C6" w:rsidP="006039AE">
            <w:pPr>
              <w:rPr>
                <w:b/>
                <w:sz w:val="22"/>
                <w:szCs w:val="22"/>
                <w:lang w:val="es-ES"/>
              </w:rPr>
            </w:pPr>
          </w:p>
        </w:tc>
        <w:tc>
          <w:tcPr>
            <w:tcW w:w="8046" w:type="dxa"/>
            <w:shd w:val="clear" w:color="auto" w:fill="auto"/>
          </w:tcPr>
          <w:p w:rsidR="008706C6" w:rsidRPr="001D49C4" w:rsidRDefault="008706C6" w:rsidP="006039AE">
            <w:pPr>
              <w:rPr>
                <w:sz w:val="22"/>
                <w:szCs w:val="22"/>
                <w:lang w:val="lv-LV"/>
              </w:rPr>
            </w:pPr>
          </w:p>
        </w:tc>
      </w:tr>
      <w:tr w:rsidR="008706C6" w:rsidRPr="001D49C4" w:rsidTr="006039AE">
        <w:tc>
          <w:tcPr>
            <w:tcW w:w="2376" w:type="dxa"/>
            <w:shd w:val="clear" w:color="auto" w:fill="auto"/>
          </w:tcPr>
          <w:p w:rsidR="008706C6" w:rsidRPr="001D49C4" w:rsidRDefault="008706C6" w:rsidP="006039AE">
            <w:pPr>
              <w:rPr>
                <w:b/>
                <w:sz w:val="22"/>
                <w:szCs w:val="22"/>
                <w:lang w:val="es-ES"/>
              </w:rPr>
            </w:pPr>
            <w:r w:rsidRPr="001D49C4">
              <w:rPr>
                <w:b/>
                <w:sz w:val="22"/>
                <w:szCs w:val="22"/>
                <w:lang w:val="ru-RU"/>
              </w:rPr>
              <w:t>0</w:t>
            </w:r>
            <w:r w:rsidRPr="001D49C4">
              <w:rPr>
                <w:b/>
                <w:sz w:val="22"/>
                <w:szCs w:val="22"/>
                <w:lang w:val="lv-LV"/>
              </w:rPr>
              <w:t>9</w:t>
            </w:r>
            <w:r w:rsidRPr="001D49C4">
              <w:rPr>
                <w:b/>
                <w:sz w:val="22"/>
                <w:szCs w:val="22"/>
                <w:lang w:val="ru-RU"/>
              </w:rPr>
              <w:t>.19</w:t>
            </w:r>
            <w:r w:rsidRPr="001D49C4">
              <w:rPr>
                <w:b/>
                <w:sz w:val="22"/>
                <w:szCs w:val="22"/>
                <w:lang w:val="lv-LV"/>
              </w:rPr>
              <w:t>81</w:t>
            </w:r>
            <w:r w:rsidRPr="001D49C4">
              <w:rPr>
                <w:b/>
                <w:sz w:val="22"/>
                <w:szCs w:val="22"/>
                <w:lang w:val="ru-RU"/>
              </w:rPr>
              <w:t xml:space="preserve"> – </w:t>
            </w:r>
            <w:r w:rsidRPr="001D49C4">
              <w:rPr>
                <w:b/>
                <w:sz w:val="22"/>
                <w:szCs w:val="22"/>
                <w:lang w:val="en-GB"/>
              </w:rPr>
              <w:t>06.1983</w:t>
            </w:r>
          </w:p>
        </w:tc>
        <w:tc>
          <w:tcPr>
            <w:tcW w:w="8046" w:type="dxa"/>
            <w:shd w:val="clear" w:color="auto" w:fill="auto"/>
          </w:tcPr>
          <w:p w:rsidR="008706C6" w:rsidRPr="001D49C4" w:rsidRDefault="008706C6" w:rsidP="006039AE">
            <w:pPr>
              <w:rPr>
                <w:sz w:val="22"/>
                <w:szCs w:val="22"/>
                <w:lang w:val="lv-LV"/>
              </w:rPr>
            </w:pPr>
            <w:r w:rsidRPr="001D49C4">
              <w:rPr>
                <w:b/>
                <w:sz w:val="22"/>
                <w:szCs w:val="22"/>
                <w:lang w:val="de-DE"/>
              </w:rPr>
              <w:t>Rīgas Kooperatīvais tehnikums “Pārtikas tehnoloģijas”</w:t>
            </w:r>
          </w:p>
        </w:tc>
      </w:tr>
      <w:tr w:rsidR="008706C6" w:rsidRPr="001D49C4" w:rsidTr="006039AE">
        <w:tc>
          <w:tcPr>
            <w:tcW w:w="2376" w:type="dxa"/>
            <w:shd w:val="clear" w:color="auto" w:fill="auto"/>
          </w:tcPr>
          <w:p w:rsidR="008706C6" w:rsidRPr="001D49C4" w:rsidRDefault="008706C6" w:rsidP="006039AE">
            <w:pPr>
              <w:rPr>
                <w:b/>
                <w:sz w:val="22"/>
                <w:szCs w:val="22"/>
                <w:lang w:val="de-DE"/>
              </w:rPr>
            </w:pPr>
          </w:p>
        </w:tc>
        <w:tc>
          <w:tcPr>
            <w:tcW w:w="8046" w:type="dxa"/>
            <w:shd w:val="clear" w:color="auto" w:fill="auto"/>
          </w:tcPr>
          <w:p w:rsidR="008706C6" w:rsidRPr="001D49C4" w:rsidRDefault="008706C6" w:rsidP="006039AE">
            <w:pPr>
              <w:rPr>
                <w:b/>
                <w:sz w:val="22"/>
                <w:szCs w:val="22"/>
                <w:lang w:val="ru-RU"/>
              </w:rPr>
            </w:pPr>
            <w:r w:rsidRPr="001D49C4">
              <w:rPr>
                <w:sz w:val="22"/>
                <w:szCs w:val="22"/>
                <w:lang w:val="en-GB"/>
              </w:rPr>
              <w:t xml:space="preserve">Sabiedriskās ēdināšanas tehniķis-tehnologs </w:t>
            </w:r>
          </w:p>
        </w:tc>
      </w:tr>
      <w:tr w:rsidR="008706C6" w:rsidRPr="001D49C4" w:rsidTr="006039AE">
        <w:tc>
          <w:tcPr>
            <w:tcW w:w="2376" w:type="dxa"/>
            <w:shd w:val="clear" w:color="auto" w:fill="auto"/>
          </w:tcPr>
          <w:p w:rsidR="008706C6" w:rsidRPr="001D49C4" w:rsidRDefault="008706C6" w:rsidP="006039AE">
            <w:pPr>
              <w:rPr>
                <w:b/>
                <w:sz w:val="22"/>
                <w:szCs w:val="22"/>
              </w:rPr>
            </w:pPr>
          </w:p>
        </w:tc>
        <w:tc>
          <w:tcPr>
            <w:tcW w:w="8046" w:type="dxa"/>
            <w:shd w:val="clear" w:color="auto" w:fill="auto"/>
          </w:tcPr>
          <w:p w:rsidR="008706C6" w:rsidRPr="001D49C4" w:rsidRDefault="008706C6" w:rsidP="006039AE">
            <w:pPr>
              <w:rPr>
                <w:sz w:val="22"/>
                <w:szCs w:val="22"/>
                <w:lang w:val="en-GB"/>
              </w:rPr>
            </w:pPr>
          </w:p>
        </w:tc>
      </w:tr>
      <w:tr w:rsidR="008706C6" w:rsidRPr="001D49C4" w:rsidTr="006039AE">
        <w:tc>
          <w:tcPr>
            <w:tcW w:w="2376" w:type="dxa"/>
            <w:shd w:val="clear" w:color="auto" w:fill="auto"/>
          </w:tcPr>
          <w:p w:rsidR="008706C6" w:rsidRPr="001D49C4" w:rsidRDefault="008706C6" w:rsidP="006039AE">
            <w:pPr>
              <w:rPr>
                <w:b/>
                <w:sz w:val="22"/>
                <w:szCs w:val="22"/>
              </w:rPr>
            </w:pPr>
            <w:r w:rsidRPr="001D49C4">
              <w:rPr>
                <w:b/>
                <w:sz w:val="22"/>
                <w:szCs w:val="22"/>
                <w:lang w:val="lv-LV"/>
              </w:rPr>
              <w:t>09.1979 – 05.1981</w:t>
            </w:r>
          </w:p>
        </w:tc>
        <w:tc>
          <w:tcPr>
            <w:tcW w:w="8046" w:type="dxa"/>
            <w:shd w:val="clear" w:color="auto" w:fill="auto"/>
          </w:tcPr>
          <w:p w:rsidR="008706C6" w:rsidRPr="001D49C4" w:rsidRDefault="008706C6" w:rsidP="006039AE">
            <w:pPr>
              <w:rPr>
                <w:b/>
                <w:sz w:val="22"/>
                <w:szCs w:val="22"/>
                <w:lang w:val="lv-LV"/>
              </w:rPr>
            </w:pPr>
            <w:r w:rsidRPr="001D49C4">
              <w:rPr>
                <w:b/>
                <w:sz w:val="22"/>
                <w:szCs w:val="22"/>
                <w:lang w:val="lv-LV"/>
              </w:rPr>
              <w:t>Elējas vidusskola, Jelgavas rajons, Latvija</w:t>
            </w:r>
          </w:p>
        </w:tc>
      </w:tr>
      <w:tr w:rsidR="008706C6" w:rsidRPr="001D49C4" w:rsidTr="006039AE">
        <w:tc>
          <w:tcPr>
            <w:tcW w:w="2376" w:type="dxa"/>
            <w:shd w:val="clear" w:color="auto" w:fill="auto"/>
          </w:tcPr>
          <w:p w:rsidR="008706C6" w:rsidRPr="001D49C4" w:rsidRDefault="008706C6" w:rsidP="006039AE">
            <w:pPr>
              <w:rPr>
                <w:b/>
                <w:sz w:val="22"/>
                <w:szCs w:val="22"/>
                <w:lang w:val="es-ES"/>
              </w:rPr>
            </w:pPr>
          </w:p>
        </w:tc>
        <w:tc>
          <w:tcPr>
            <w:tcW w:w="8046" w:type="dxa"/>
            <w:shd w:val="clear" w:color="auto" w:fill="auto"/>
          </w:tcPr>
          <w:p w:rsidR="008706C6" w:rsidRPr="001D49C4" w:rsidRDefault="008706C6" w:rsidP="006039AE">
            <w:pPr>
              <w:rPr>
                <w:sz w:val="22"/>
                <w:szCs w:val="22"/>
                <w:lang w:val="lv-LV"/>
              </w:rPr>
            </w:pPr>
            <w:r w:rsidRPr="001D49C4">
              <w:rPr>
                <w:sz w:val="22"/>
                <w:szCs w:val="22"/>
                <w:lang w:val="lv-LV"/>
              </w:rPr>
              <w:t>Vidusskolas izglītība</w:t>
            </w:r>
          </w:p>
        </w:tc>
      </w:tr>
    </w:tbl>
    <w:p w:rsidR="008706C6" w:rsidRPr="001D49C4" w:rsidRDefault="008706C6" w:rsidP="008706C6">
      <w:pPr>
        <w:rPr>
          <w:b/>
          <w:sz w:val="22"/>
          <w:szCs w:val="22"/>
          <w:lang w:val="lv-LV"/>
        </w:rPr>
      </w:pPr>
    </w:p>
    <w:p w:rsidR="008706C6" w:rsidRPr="001D49C4" w:rsidRDefault="002F40AA" w:rsidP="008706C6">
      <w:pPr>
        <w:jc w:val="center"/>
        <w:rPr>
          <w:b/>
          <w:sz w:val="22"/>
          <w:szCs w:val="22"/>
          <w:lang w:val="lv-LV"/>
        </w:rPr>
      </w:pPr>
      <w:r w:rsidRPr="001D49C4">
        <w:rPr>
          <w:b/>
          <w:sz w:val="22"/>
          <w:szCs w:val="22"/>
          <w:lang w:val="lv-LV"/>
        </w:rPr>
        <w:t>DARBA PIEREDZE</w:t>
      </w:r>
    </w:p>
    <w:p w:rsidR="008706C6" w:rsidRPr="001D49C4" w:rsidRDefault="008706C6" w:rsidP="008706C6">
      <w:pPr>
        <w:rPr>
          <w:sz w:val="22"/>
          <w:szCs w:val="22"/>
          <w:lang w:val="ru-RU"/>
        </w:rPr>
      </w:pPr>
    </w:p>
    <w:tbl>
      <w:tblPr>
        <w:tblW w:w="0" w:type="auto"/>
        <w:tblLook w:val="01E0" w:firstRow="1" w:lastRow="1" w:firstColumn="1" w:lastColumn="1" w:noHBand="0" w:noVBand="0"/>
      </w:tblPr>
      <w:tblGrid>
        <w:gridCol w:w="2124"/>
        <w:gridCol w:w="6948"/>
      </w:tblGrid>
      <w:tr w:rsidR="008706C6" w:rsidRPr="001D49C4" w:rsidTr="006039AE">
        <w:tc>
          <w:tcPr>
            <w:tcW w:w="2376" w:type="dxa"/>
            <w:shd w:val="clear" w:color="auto" w:fill="auto"/>
          </w:tcPr>
          <w:p w:rsidR="008706C6" w:rsidRPr="001D49C4" w:rsidRDefault="008706C6" w:rsidP="006039AE">
            <w:pPr>
              <w:rPr>
                <w:b/>
                <w:sz w:val="22"/>
                <w:szCs w:val="22"/>
                <w:lang w:val="lv-LV"/>
              </w:rPr>
            </w:pPr>
            <w:r w:rsidRPr="001D49C4">
              <w:rPr>
                <w:b/>
                <w:sz w:val="22"/>
                <w:szCs w:val="22"/>
                <w:lang w:val="lv-LV"/>
              </w:rPr>
              <w:t>05.2011 – 09.2011.</w:t>
            </w:r>
          </w:p>
        </w:tc>
        <w:tc>
          <w:tcPr>
            <w:tcW w:w="8046" w:type="dxa"/>
            <w:shd w:val="clear" w:color="auto" w:fill="auto"/>
          </w:tcPr>
          <w:p w:rsidR="008706C6" w:rsidRPr="001D49C4" w:rsidRDefault="008706C6" w:rsidP="006039AE">
            <w:pPr>
              <w:rPr>
                <w:b/>
                <w:sz w:val="22"/>
                <w:szCs w:val="22"/>
              </w:rPr>
            </w:pPr>
            <w:r w:rsidRPr="001D49C4">
              <w:rPr>
                <w:b/>
                <w:color w:val="000000"/>
                <w:sz w:val="22"/>
                <w:szCs w:val="22"/>
              </w:rPr>
              <w:t>SIA "Gateway Monitoring"</w:t>
            </w:r>
          </w:p>
        </w:tc>
      </w:tr>
      <w:tr w:rsidR="008706C6" w:rsidRPr="001D49C4" w:rsidTr="006039AE">
        <w:tc>
          <w:tcPr>
            <w:tcW w:w="2376" w:type="dxa"/>
            <w:shd w:val="clear" w:color="auto" w:fill="auto"/>
          </w:tcPr>
          <w:p w:rsidR="008706C6" w:rsidRPr="001D49C4" w:rsidRDefault="008706C6" w:rsidP="006039AE">
            <w:pPr>
              <w:rPr>
                <w:sz w:val="22"/>
                <w:szCs w:val="22"/>
              </w:rPr>
            </w:pPr>
          </w:p>
        </w:tc>
        <w:tc>
          <w:tcPr>
            <w:tcW w:w="8046" w:type="dxa"/>
            <w:shd w:val="clear" w:color="auto" w:fill="auto"/>
          </w:tcPr>
          <w:p w:rsidR="008706C6" w:rsidRPr="001D49C4" w:rsidRDefault="008706C6" w:rsidP="006039AE">
            <w:pPr>
              <w:jc w:val="both"/>
              <w:outlineLvl w:val="0"/>
              <w:rPr>
                <w:b/>
                <w:sz w:val="22"/>
                <w:szCs w:val="22"/>
              </w:rPr>
            </w:pPr>
            <w:r w:rsidRPr="001D49C4">
              <w:rPr>
                <w:b/>
                <w:sz w:val="22"/>
                <w:szCs w:val="22"/>
              </w:rPr>
              <w:t>Galvenā grāmatvede</w:t>
            </w:r>
          </w:p>
        </w:tc>
      </w:tr>
      <w:tr w:rsidR="008706C6" w:rsidRPr="001D49C4" w:rsidTr="006039AE">
        <w:tc>
          <w:tcPr>
            <w:tcW w:w="2376" w:type="dxa"/>
            <w:shd w:val="clear" w:color="auto" w:fill="auto"/>
          </w:tcPr>
          <w:p w:rsidR="008706C6" w:rsidRPr="001D49C4" w:rsidRDefault="008706C6" w:rsidP="006039AE">
            <w:pPr>
              <w:rPr>
                <w:sz w:val="22"/>
                <w:szCs w:val="22"/>
              </w:rPr>
            </w:pPr>
          </w:p>
        </w:tc>
        <w:tc>
          <w:tcPr>
            <w:tcW w:w="8046" w:type="dxa"/>
            <w:shd w:val="clear" w:color="auto" w:fill="auto"/>
          </w:tcPr>
          <w:p w:rsidR="008706C6" w:rsidRPr="001D49C4" w:rsidRDefault="008706C6" w:rsidP="006039AE">
            <w:pPr>
              <w:outlineLvl w:val="0"/>
              <w:rPr>
                <w:sz w:val="22"/>
                <w:szCs w:val="22"/>
              </w:rPr>
            </w:pPr>
            <w:r w:rsidRPr="001D49C4">
              <w:rPr>
                <w:sz w:val="22"/>
                <w:szCs w:val="22"/>
              </w:rPr>
              <w:t>Grāmatvedības darbu organizēšana atbilstoši LR likumdošanai</w:t>
            </w:r>
            <w:r w:rsidRPr="001D49C4">
              <w:rPr>
                <w:sz w:val="22"/>
                <w:szCs w:val="22"/>
              </w:rPr>
              <w:br/>
              <w:t>Uzņēmuma pilna grāmatvedības uzskaite, izmaksu kontrole,  </w:t>
            </w:r>
            <w:r w:rsidRPr="001D49C4">
              <w:rPr>
                <w:sz w:val="22"/>
                <w:szCs w:val="22"/>
              </w:rPr>
              <w:br/>
              <w:t>debitoru un kreditoru uzraudzība</w:t>
            </w:r>
            <w:r w:rsidRPr="001D49C4">
              <w:rPr>
                <w:sz w:val="22"/>
                <w:szCs w:val="22"/>
              </w:rPr>
              <w:br/>
              <w:t>Finanšu atskaišu un operatīvās bilances sagatavošana vadībai.</w:t>
            </w:r>
          </w:p>
          <w:p w:rsidR="008706C6" w:rsidRPr="001D49C4" w:rsidRDefault="008706C6" w:rsidP="006039AE">
            <w:pPr>
              <w:rPr>
                <w:sz w:val="22"/>
                <w:szCs w:val="22"/>
              </w:rPr>
            </w:pPr>
          </w:p>
        </w:tc>
      </w:tr>
      <w:tr w:rsidR="008706C6" w:rsidRPr="001D49C4" w:rsidTr="006039AE">
        <w:tc>
          <w:tcPr>
            <w:tcW w:w="2376" w:type="dxa"/>
            <w:shd w:val="clear" w:color="auto" w:fill="auto"/>
          </w:tcPr>
          <w:p w:rsidR="008706C6" w:rsidRPr="001D49C4" w:rsidRDefault="002F40AA" w:rsidP="006039AE">
            <w:pPr>
              <w:rPr>
                <w:sz w:val="22"/>
                <w:szCs w:val="22"/>
                <w:lang w:val="en-GB"/>
              </w:rPr>
            </w:pPr>
            <w:r w:rsidRPr="001D49C4">
              <w:rPr>
                <w:b/>
                <w:sz w:val="22"/>
                <w:szCs w:val="22"/>
                <w:lang w:val="en-GB"/>
              </w:rPr>
              <w:t>03.2008</w:t>
            </w:r>
            <w:r w:rsidR="002061D2" w:rsidRPr="001D49C4">
              <w:rPr>
                <w:b/>
                <w:sz w:val="22"/>
                <w:szCs w:val="22"/>
                <w:lang w:val="en-GB"/>
              </w:rPr>
              <w:t xml:space="preserve"> – 04.2011</w:t>
            </w:r>
          </w:p>
        </w:tc>
        <w:tc>
          <w:tcPr>
            <w:tcW w:w="8046" w:type="dxa"/>
            <w:shd w:val="clear" w:color="auto" w:fill="auto"/>
          </w:tcPr>
          <w:p w:rsidR="008706C6" w:rsidRPr="001D49C4" w:rsidRDefault="008706C6" w:rsidP="006039AE">
            <w:pPr>
              <w:outlineLvl w:val="0"/>
              <w:rPr>
                <w:b/>
                <w:sz w:val="22"/>
                <w:szCs w:val="22"/>
              </w:rPr>
            </w:pPr>
            <w:r w:rsidRPr="001D49C4">
              <w:rPr>
                <w:b/>
                <w:sz w:val="22"/>
                <w:szCs w:val="22"/>
              </w:rPr>
              <w:t>SIA “HMOSH”, Erevāna, Armēnija</w:t>
            </w:r>
          </w:p>
        </w:tc>
      </w:tr>
      <w:tr w:rsidR="008706C6" w:rsidRPr="001D49C4" w:rsidTr="006039AE">
        <w:tc>
          <w:tcPr>
            <w:tcW w:w="2376" w:type="dxa"/>
            <w:shd w:val="clear" w:color="auto" w:fill="auto"/>
          </w:tcPr>
          <w:p w:rsidR="008706C6" w:rsidRPr="001D49C4" w:rsidRDefault="008706C6" w:rsidP="006039AE">
            <w:pPr>
              <w:rPr>
                <w:b/>
                <w:sz w:val="22"/>
                <w:szCs w:val="22"/>
              </w:rPr>
            </w:pPr>
          </w:p>
        </w:tc>
        <w:tc>
          <w:tcPr>
            <w:tcW w:w="8046" w:type="dxa"/>
            <w:shd w:val="clear" w:color="auto" w:fill="auto"/>
          </w:tcPr>
          <w:p w:rsidR="008706C6" w:rsidRPr="001D49C4" w:rsidRDefault="008706C6" w:rsidP="006039AE">
            <w:pPr>
              <w:jc w:val="both"/>
              <w:outlineLvl w:val="0"/>
              <w:rPr>
                <w:b/>
                <w:sz w:val="22"/>
                <w:szCs w:val="22"/>
              </w:rPr>
            </w:pPr>
            <w:r w:rsidRPr="001D49C4">
              <w:rPr>
                <w:b/>
                <w:sz w:val="22"/>
                <w:szCs w:val="22"/>
              </w:rPr>
              <w:t xml:space="preserve">Stikloto konstrukciju projektēšana, ražošana un montāža. </w:t>
            </w:r>
          </w:p>
          <w:p w:rsidR="008706C6" w:rsidRPr="001D49C4" w:rsidRDefault="008706C6" w:rsidP="006039AE">
            <w:pPr>
              <w:jc w:val="both"/>
              <w:outlineLvl w:val="0"/>
              <w:rPr>
                <w:b/>
                <w:sz w:val="22"/>
                <w:szCs w:val="22"/>
              </w:rPr>
            </w:pPr>
            <w:r w:rsidRPr="001D49C4">
              <w:rPr>
                <w:b/>
                <w:sz w:val="22"/>
                <w:szCs w:val="22"/>
              </w:rPr>
              <w:t>Direktore.</w:t>
            </w:r>
          </w:p>
          <w:p w:rsidR="008706C6" w:rsidRPr="001D49C4" w:rsidRDefault="008706C6" w:rsidP="006039AE">
            <w:pPr>
              <w:jc w:val="both"/>
              <w:outlineLvl w:val="0"/>
              <w:rPr>
                <w:b/>
                <w:sz w:val="22"/>
                <w:szCs w:val="22"/>
              </w:rPr>
            </w:pPr>
            <w:r w:rsidRPr="001D49C4">
              <w:rPr>
                <w:sz w:val="22"/>
                <w:szCs w:val="22"/>
              </w:rPr>
              <w:t>Kompānijas dibināšana Armēnijā, investīciju piesaiste. Projektu attīstīšana un attīstības procesa kontrole. Juridisko jautājumu risināšana visās valsts, pašvaldību un citās institūcijās, kā arī  juridisko procesu kontrole, kas saistīti ar kompāniju un tās attīstību.Uzņēmuma ikdienas darbības pārvaldība.</w:t>
            </w:r>
          </w:p>
        </w:tc>
      </w:tr>
      <w:tr w:rsidR="008706C6" w:rsidRPr="001D49C4" w:rsidTr="006039AE">
        <w:tc>
          <w:tcPr>
            <w:tcW w:w="2376" w:type="dxa"/>
            <w:shd w:val="clear" w:color="auto" w:fill="auto"/>
          </w:tcPr>
          <w:p w:rsidR="008706C6" w:rsidRPr="001D49C4" w:rsidRDefault="008706C6" w:rsidP="006039AE">
            <w:pPr>
              <w:rPr>
                <w:b/>
                <w:sz w:val="22"/>
                <w:szCs w:val="22"/>
              </w:rPr>
            </w:pPr>
          </w:p>
        </w:tc>
        <w:tc>
          <w:tcPr>
            <w:tcW w:w="8046" w:type="dxa"/>
            <w:shd w:val="clear" w:color="auto" w:fill="auto"/>
          </w:tcPr>
          <w:p w:rsidR="008706C6" w:rsidRPr="001D49C4" w:rsidRDefault="008706C6" w:rsidP="006039AE">
            <w:pPr>
              <w:outlineLvl w:val="0"/>
              <w:rPr>
                <w:b/>
                <w:sz w:val="22"/>
                <w:szCs w:val="22"/>
              </w:rPr>
            </w:pPr>
          </w:p>
        </w:tc>
      </w:tr>
      <w:tr w:rsidR="008706C6" w:rsidRPr="001D49C4" w:rsidTr="006039AE">
        <w:tc>
          <w:tcPr>
            <w:tcW w:w="2376" w:type="dxa"/>
            <w:shd w:val="clear" w:color="auto" w:fill="auto"/>
          </w:tcPr>
          <w:p w:rsidR="008706C6" w:rsidRPr="001D49C4" w:rsidRDefault="002F40AA" w:rsidP="006039AE">
            <w:pPr>
              <w:rPr>
                <w:b/>
                <w:sz w:val="22"/>
                <w:szCs w:val="22"/>
                <w:lang w:val="en-GB"/>
              </w:rPr>
            </w:pPr>
            <w:r w:rsidRPr="001D49C4">
              <w:rPr>
                <w:b/>
                <w:sz w:val="22"/>
                <w:szCs w:val="22"/>
              </w:rPr>
              <w:t>09.2004</w:t>
            </w:r>
            <w:r w:rsidR="008706C6" w:rsidRPr="001D49C4">
              <w:rPr>
                <w:b/>
                <w:sz w:val="22"/>
                <w:szCs w:val="22"/>
              </w:rPr>
              <w:t xml:space="preserve"> – 02.2008</w:t>
            </w:r>
          </w:p>
        </w:tc>
        <w:tc>
          <w:tcPr>
            <w:tcW w:w="8046" w:type="dxa"/>
            <w:shd w:val="clear" w:color="auto" w:fill="auto"/>
          </w:tcPr>
          <w:p w:rsidR="008706C6" w:rsidRPr="001D49C4" w:rsidRDefault="008706C6" w:rsidP="006039AE">
            <w:pPr>
              <w:outlineLvl w:val="0"/>
              <w:rPr>
                <w:b/>
                <w:sz w:val="22"/>
                <w:szCs w:val="22"/>
              </w:rPr>
            </w:pPr>
            <w:r w:rsidRPr="001D49C4">
              <w:rPr>
                <w:b/>
                <w:sz w:val="22"/>
                <w:szCs w:val="22"/>
              </w:rPr>
              <w:t>SIA “Krone Poly- tech”, Mārupe, Rīgas rajons, Latvija</w:t>
            </w:r>
          </w:p>
        </w:tc>
      </w:tr>
      <w:tr w:rsidR="008706C6" w:rsidRPr="001D49C4" w:rsidTr="006039AE">
        <w:tc>
          <w:tcPr>
            <w:tcW w:w="2376" w:type="dxa"/>
            <w:shd w:val="clear" w:color="auto" w:fill="auto"/>
          </w:tcPr>
          <w:p w:rsidR="008706C6" w:rsidRPr="001D49C4" w:rsidRDefault="008706C6" w:rsidP="006039AE">
            <w:pPr>
              <w:rPr>
                <w:b/>
                <w:sz w:val="22"/>
                <w:szCs w:val="22"/>
              </w:rPr>
            </w:pPr>
          </w:p>
        </w:tc>
        <w:tc>
          <w:tcPr>
            <w:tcW w:w="8046" w:type="dxa"/>
            <w:shd w:val="clear" w:color="auto" w:fill="auto"/>
          </w:tcPr>
          <w:p w:rsidR="008706C6" w:rsidRPr="001D49C4" w:rsidRDefault="008706C6" w:rsidP="006039AE">
            <w:pPr>
              <w:jc w:val="both"/>
              <w:outlineLvl w:val="0"/>
              <w:rPr>
                <w:b/>
                <w:sz w:val="22"/>
                <w:szCs w:val="22"/>
              </w:rPr>
            </w:pPr>
            <w:r w:rsidRPr="001D49C4">
              <w:rPr>
                <w:b/>
                <w:sz w:val="22"/>
                <w:szCs w:val="22"/>
              </w:rPr>
              <w:t>Stikloto būvkonstrukciju projektēšana, ražošana un montāža.</w:t>
            </w:r>
          </w:p>
          <w:p w:rsidR="008706C6" w:rsidRPr="001D49C4" w:rsidRDefault="008706C6" w:rsidP="006039AE">
            <w:pPr>
              <w:jc w:val="both"/>
              <w:outlineLvl w:val="0"/>
              <w:rPr>
                <w:sz w:val="22"/>
                <w:szCs w:val="22"/>
              </w:rPr>
            </w:pPr>
            <w:r w:rsidRPr="001D49C4">
              <w:rPr>
                <w:b/>
                <w:sz w:val="22"/>
                <w:szCs w:val="22"/>
              </w:rPr>
              <w:t>Valdes priekšsēdētaja. Rīkotājdirektore.</w:t>
            </w:r>
            <w:r w:rsidRPr="001D49C4">
              <w:rPr>
                <w:sz w:val="22"/>
                <w:szCs w:val="22"/>
              </w:rPr>
              <w:t xml:space="preserve"> </w:t>
            </w:r>
          </w:p>
          <w:p w:rsidR="008706C6" w:rsidRPr="001D49C4" w:rsidRDefault="008706C6" w:rsidP="006039AE">
            <w:pPr>
              <w:jc w:val="both"/>
              <w:outlineLvl w:val="0"/>
              <w:rPr>
                <w:sz w:val="22"/>
                <w:szCs w:val="22"/>
              </w:rPr>
            </w:pPr>
            <w:r w:rsidRPr="001D49C4">
              <w:rPr>
                <w:sz w:val="22"/>
                <w:szCs w:val="22"/>
              </w:rPr>
              <w:t>Uzņēmuma darbības attīstības plānošana, procesa pārvaldība un kontrole, personālvadība, finanšu vadība, uzņēmuma ikdienas darbības pārvaldība.</w:t>
            </w:r>
          </w:p>
          <w:p w:rsidR="008706C6" w:rsidRPr="001D49C4" w:rsidRDefault="008706C6" w:rsidP="006039AE">
            <w:pPr>
              <w:outlineLvl w:val="0"/>
              <w:rPr>
                <w:sz w:val="22"/>
                <w:szCs w:val="22"/>
              </w:rPr>
            </w:pPr>
          </w:p>
        </w:tc>
      </w:tr>
      <w:tr w:rsidR="008706C6" w:rsidRPr="001D49C4" w:rsidTr="006039AE">
        <w:tc>
          <w:tcPr>
            <w:tcW w:w="2376" w:type="dxa"/>
            <w:shd w:val="clear" w:color="auto" w:fill="auto"/>
          </w:tcPr>
          <w:p w:rsidR="008706C6" w:rsidRPr="001D49C4" w:rsidRDefault="008706C6" w:rsidP="006039AE">
            <w:pPr>
              <w:rPr>
                <w:b/>
                <w:sz w:val="22"/>
                <w:szCs w:val="22"/>
              </w:rPr>
            </w:pPr>
          </w:p>
        </w:tc>
        <w:tc>
          <w:tcPr>
            <w:tcW w:w="8046" w:type="dxa"/>
            <w:shd w:val="clear" w:color="auto" w:fill="auto"/>
          </w:tcPr>
          <w:p w:rsidR="008706C6" w:rsidRPr="001D49C4" w:rsidRDefault="008706C6" w:rsidP="006039AE">
            <w:pPr>
              <w:outlineLvl w:val="0"/>
              <w:rPr>
                <w:b/>
                <w:sz w:val="22"/>
                <w:szCs w:val="22"/>
              </w:rPr>
            </w:pPr>
          </w:p>
        </w:tc>
      </w:tr>
      <w:tr w:rsidR="008706C6" w:rsidRPr="001D49C4" w:rsidTr="006039AE">
        <w:tc>
          <w:tcPr>
            <w:tcW w:w="2376" w:type="dxa"/>
            <w:shd w:val="clear" w:color="auto" w:fill="auto"/>
          </w:tcPr>
          <w:p w:rsidR="008706C6" w:rsidRPr="001D49C4" w:rsidRDefault="008706C6" w:rsidP="006039AE">
            <w:pPr>
              <w:rPr>
                <w:b/>
                <w:sz w:val="22"/>
                <w:szCs w:val="22"/>
                <w:lang w:val="en-GB"/>
              </w:rPr>
            </w:pPr>
            <w:r w:rsidRPr="001D49C4">
              <w:rPr>
                <w:b/>
                <w:sz w:val="22"/>
                <w:szCs w:val="22"/>
                <w:lang w:val="lv-LV"/>
              </w:rPr>
              <w:t>02.2002 – 09.2004</w:t>
            </w:r>
          </w:p>
        </w:tc>
        <w:tc>
          <w:tcPr>
            <w:tcW w:w="8046" w:type="dxa"/>
            <w:shd w:val="clear" w:color="auto" w:fill="auto"/>
          </w:tcPr>
          <w:p w:rsidR="008706C6" w:rsidRPr="001D49C4" w:rsidRDefault="008706C6" w:rsidP="006039AE">
            <w:pPr>
              <w:outlineLvl w:val="0"/>
              <w:rPr>
                <w:b/>
                <w:sz w:val="22"/>
                <w:szCs w:val="22"/>
                <w:lang w:val="en-GB"/>
              </w:rPr>
            </w:pPr>
            <w:r w:rsidRPr="001D49C4">
              <w:rPr>
                <w:b/>
                <w:sz w:val="22"/>
                <w:szCs w:val="22"/>
                <w:lang w:val="lv-LV"/>
              </w:rPr>
              <w:t>Latvijas – Vācijas KU „Krone”, Mārupe, Rīgas rajons, Latvija</w:t>
            </w:r>
          </w:p>
        </w:tc>
      </w:tr>
      <w:tr w:rsidR="008706C6" w:rsidRPr="001D49C4" w:rsidTr="006039AE">
        <w:tc>
          <w:tcPr>
            <w:tcW w:w="2376" w:type="dxa"/>
            <w:shd w:val="clear" w:color="auto" w:fill="auto"/>
          </w:tcPr>
          <w:p w:rsidR="008706C6" w:rsidRPr="001D49C4" w:rsidRDefault="008706C6" w:rsidP="006039AE">
            <w:pPr>
              <w:rPr>
                <w:b/>
                <w:sz w:val="22"/>
                <w:szCs w:val="22"/>
                <w:lang w:val="en-GB"/>
              </w:rPr>
            </w:pPr>
          </w:p>
        </w:tc>
        <w:tc>
          <w:tcPr>
            <w:tcW w:w="8046" w:type="dxa"/>
            <w:shd w:val="clear" w:color="auto" w:fill="auto"/>
          </w:tcPr>
          <w:p w:rsidR="008706C6" w:rsidRPr="001D49C4" w:rsidRDefault="008706C6" w:rsidP="006039AE">
            <w:pPr>
              <w:jc w:val="both"/>
              <w:rPr>
                <w:b/>
                <w:sz w:val="22"/>
                <w:szCs w:val="22"/>
                <w:lang w:val="lv-LV"/>
              </w:rPr>
            </w:pPr>
            <w:r w:rsidRPr="001D49C4">
              <w:rPr>
                <w:b/>
                <w:sz w:val="22"/>
                <w:szCs w:val="22"/>
                <w:lang w:val="lv-LV"/>
              </w:rPr>
              <w:t>Stikloto būvkonstrukciju projektēšana, ražošana un montāža.</w:t>
            </w:r>
          </w:p>
          <w:p w:rsidR="008706C6" w:rsidRPr="001D49C4" w:rsidRDefault="008706C6" w:rsidP="006039AE">
            <w:pPr>
              <w:jc w:val="both"/>
              <w:rPr>
                <w:sz w:val="22"/>
                <w:szCs w:val="22"/>
                <w:lang w:val="lv-LV"/>
              </w:rPr>
            </w:pPr>
            <w:r w:rsidRPr="001D49C4">
              <w:rPr>
                <w:b/>
                <w:sz w:val="22"/>
                <w:szCs w:val="22"/>
                <w:lang w:val="lv-LV"/>
              </w:rPr>
              <w:t>Komercdirektore</w:t>
            </w:r>
            <w:r w:rsidRPr="001D49C4">
              <w:rPr>
                <w:sz w:val="22"/>
                <w:szCs w:val="22"/>
                <w:lang w:val="lv-LV"/>
              </w:rPr>
              <w:t xml:space="preserve">  </w:t>
            </w:r>
          </w:p>
          <w:p w:rsidR="008706C6" w:rsidRPr="001D49C4" w:rsidRDefault="008706C6" w:rsidP="006039AE">
            <w:pPr>
              <w:jc w:val="both"/>
              <w:rPr>
                <w:sz w:val="22"/>
                <w:szCs w:val="22"/>
                <w:lang w:val="lv-LV"/>
              </w:rPr>
            </w:pPr>
            <w:r w:rsidRPr="001D49C4">
              <w:rPr>
                <w:sz w:val="22"/>
                <w:szCs w:val="22"/>
                <w:lang w:val="lv-LV"/>
              </w:rPr>
              <w:t xml:space="preserve">Biroja darba organizēšana, klientu piesaiste un apkalpošana. Darbinieku kontrole un pārraudzība. Tirgus regulāra izpēte un analīze. Kompānijas attīstības pārraudzība un kontrole, jaunu ideju ģenerēšana. </w:t>
            </w:r>
          </w:p>
        </w:tc>
      </w:tr>
      <w:tr w:rsidR="008706C6" w:rsidRPr="001D49C4" w:rsidTr="006039AE">
        <w:tc>
          <w:tcPr>
            <w:tcW w:w="2376" w:type="dxa"/>
            <w:shd w:val="clear" w:color="auto" w:fill="auto"/>
          </w:tcPr>
          <w:p w:rsidR="008706C6" w:rsidRPr="001D49C4" w:rsidRDefault="008706C6" w:rsidP="006039AE">
            <w:pPr>
              <w:rPr>
                <w:b/>
                <w:sz w:val="22"/>
                <w:szCs w:val="22"/>
                <w:lang w:val="es-ES"/>
              </w:rPr>
            </w:pPr>
          </w:p>
        </w:tc>
        <w:tc>
          <w:tcPr>
            <w:tcW w:w="8046" w:type="dxa"/>
            <w:shd w:val="clear" w:color="auto" w:fill="auto"/>
          </w:tcPr>
          <w:p w:rsidR="008706C6" w:rsidRPr="001D49C4" w:rsidRDefault="008706C6" w:rsidP="006039AE">
            <w:pPr>
              <w:jc w:val="both"/>
              <w:rPr>
                <w:b/>
                <w:sz w:val="22"/>
                <w:szCs w:val="22"/>
                <w:lang w:val="lv-LV"/>
              </w:rPr>
            </w:pPr>
          </w:p>
        </w:tc>
      </w:tr>
      <w:tr w:rsidR="008706C6" w:rsidRPr="001D49C4" w:rsidTr="006039AE">
        <w:tc>
          <w:tcPr>
            <w:tcW w:w="2376" w:type="dxa"/>
            <w:shd w:val="clear" w:color="auto" w:fill="auto"/>
          </w:tcPr>
          <w:p w:rsidR="008706C6" w:rsidRPr="001D49C4" w:rsidRDefault="008706C6" w:rsidP="006039AE">
            <w:pPr>
              <w:rPr>
                <w:b/>
                <w:sz w:val="22"/>
                <w:szCs w:val="22"/>
                <w:lang w:val="es-ES"/>
              </w:rPr>
            </w:pPr>
            <w:r w:rsidRPr="001D49C4">
              <w:rPr>
                <w:b/>
                <w:sz w:val="22"/>
                <w:szCs w:val="22"/>
                <w:lang w:val="lv-LV"/>
              </w:rPr>
              <w:t>03.1997 – 02.2002</w:t>
            </w:r>
          </w:p>
        </w:tc>
        <w:tc>
          <w:tcPr>
            <w:tcW w:w="8046" w:type="dxa"/>
            <w:shd w:val="clear" w:color="auto" w:fill="auto"/>
          </w:tcPr>
          <w:p w:rsidR="008706C6" w:rsidRPr="001D49C4" w:rsidRDefault="008706C6" w:rsidP="006039AE">
            <w:pPr>
              <w:jc w:val="both"/>
              <w:rPr>
                <w:b/>
                <w:sz w:val="22"/>
                <w:szCs w:val="22"/>
                <w:lang w:val="lv-LV"/>
              </w:rPr>
            </w:pPr>
            <w:r w:rsidRPr="001D49C4">
              <w:rPr>
                <w:b/>
                <w:sz w:val="22"/>
                <w:szCs w:val="22"/>
              </w:rPr>
              <w:t>SIA L&amp;Z Nekustamā Īpašuma Serviss, Rīga, Latvija</w:t>
            </w:r>
          </w:p>
        </w:tc>
      </w:tr>
      <w:tr w:rsidR="008706C6" w:rsidRPr="001D49C4" w:rsidTr="006039AE">
        <w:tc>
          <w:tcPr>
            <w:tcW w:w="2376" w:type="dxa"/>
            <w:shd w:val="clear" w:color="auto" w:fill="auto"/>
          </w:tcPr>
          <w:p w:rsidR="008706C6" w:rsidRPr="001D49C4" w:rsidRDefault="008706C6" w:rsidP="006039AE">
            <w:pPr>
              <w:rPr>
                <w:b/>
                <w:sz w:val="22"/>
                <w:szCs w:val="22"/>
              </w:rPr>
            </w:pPr>
          </w:p>
        </w:tc>
        <w:tc>
          <w:tcPr>
            <w:tcW w:w="8046" w:type="dxa"/>
            <w:shd w:val="clear" w:color="auto" w:fill="auto"/>
          </w:tcPr>
          <w:p w:rsidR="008706C6" w:rsidRPr="001D49C4" w:rsidRDefault="008706C6" w:rsidP="006039AE">
            <w:pPr>
              <w:jc w:val="both"/>
              <w:rPr>
                <w:b/>
                <w:sz w:val="22"/>
                <w:szCs w:val="22"/>
              </w:rPr>
            </w:pPr>
            <w:r w:rsidRPr="001D49C4">
              <w:rPr>
                <w:b/>
                <w:sz w:val="22"/>
                <w:szCs w:val="22"/>
              </w:rPr>
              <w:t>Dzīvojamo māju apsaimniekošana.</w:t>
            </w:r>
          </w:p>
          <w:p w:rsidR="008706C6" w:rsidRPr="001D49C4" w:rsidRDefault="008706C6" w:rsidP="006039AE">
            <w:pPr>
              <w:jc w:val="both"/>
              <w:rPr>
                <w:sz w:val="22"/>
                <w:szCs w:val="22"/>
                <w:lang w:val="lv-LV"/>
              </w:rPr>
            </w:pPr>
            <w:r w:rsidRPr="001D49C4">
              <w:rPr>
                <w:b/>
                <w:sz w:val="22"/>
                <w:szCs w:val="22"/>
              </w:rPr>
              <w:t>Galvenā grāmatvede.</w:t>
            </w:r>
            <w:r w:rsidRPr="001D49C4">
              <w:rPr>
                <w:sz w:val="22"/>
                <w:szCs w:val="22"/>
              </w:rPr>
              <w:t xml:space="preserve"> </w:t>
            </w:r>
          </w:p>
          <w:p w:rsidR="008706C6" w:rsidRPr="001D49C4" w:rsidRDefault="008706C6" w:rsidP="006039AE">
            <w:pPr>
              <w:rPr>
                <w:b/>
                <w:sz w:val="22"/>
                <w:szCs w:val="22"/>
                <w:lang w:val="lv-LV"/>
              </w:rPr>
            </w:pPr>
            <w:r w:rsidRPr="001D49C4">
              <w:rPr>
                <w:color w:val="222222"/>
                <w:sz w:val="22"/>
                <w:szCs w:val="22"/>
              </w:rPr>
              <w:t>Uzņēmumu grāmatvedības uzskaite saskaņā ar LR normatīvo aktu prasībām;</w:t>
            </w:r>
            <w:r w:rsidRPr="001D49C4">
              <w:rPr>
                <w:color w:val="222222"/>
                <w:sz w:val="22"/>
                <w:szCs w:val="22"/>
              </w:rPr>
              <w:br/>
              <w:t xml:space="preserve">Sagatavošana klienta deklarācijas, pārskatus, atskaites, ziņojumus, nodokļu aprēķinus un tml.. </w:t>
            </w:r>
            <w:r w:rsidRPr="001D49C4">
              <w:rPr>
                <w:sz w:val="22"/>
                <w:szCs w:val="22"/>
              </w:rPr>
              <w:t>AtskaitesCDzMPK, un ziņojumu iesniegšana par finansem uzņēmuma vadībai.</w:t>
            </w:r>
          </w:p>
        </w:tc>
      </w:tr>
    </w:tbl>
    <w:p w:rsidR="008706C6" w:rsidRPr="001D49C4" w:rsidRDefault="008706C6" w:rsidP="008706C6">
      <w:pPr>
        <w:rPr>
          <w:sz w:val="22"/>
          <w:szCs w:val="22"/>
        </w:rPr>
      </w:pPr>
    </w:p>
    <w:p w:rsidR="008706C6" w:rsidRPr="001D49C4" w:rsidRDefault="002F40AA" w:rsidP="008706C6">
      <w:pPr>
        <w:jc w:val="center"/>
        <w:rPr>
          <w:b/>
          <w:sz w:val="22"/>
          <w:szCs w:val="22"/>
          <w:lang w:val="lv-LV"/>
        </w:rPr>
      </w:pPr>
      <w:r w:rsidRPr="001D49C4">
        <w:rPr>
          <w:b/>
          <w:sz w:val="22"/>
          <w:szCs w:val="22"/>
          <w:lang w:val="lv-LV"/>
        </w:rPr>
        <w:t>TEHNISKAS SPĒJAS UN KOMPETENCE</w:t>
      </w:r>
    </w:p>
    <w:p w:rsidR="008706C6" w:rsidRPr="001D49C4" w:rsidRDefault="008706C6" w:rsidP="008706C6">
      <w:pPr>
        <w:rPr>
          <w:sz w:val="22"/>
          <w:szCs w:val="22"/>
          <w:lang w:val="lv-LV"/>
        </w:rPr>
      </w:pPr>
    </w:p>
    <w:tbl>
      <w:tblPr>
        <w:tblW w:w="0" w:type="auto"/>
        <w:tblLook w:val="01E0" w:firstRow="1" w:lastRow="1" w:firstColumn="1" w:lastColumn="1" w:noHBand="0" w:noVBand="0"/>
      </w:tblPr>
      <w:tblGrid>
        <w:gridCol w:w="2156"/>
        <w:gridCol w:w="6916"/>
      </w:tblGrid>
      <w:tr w:rsidR="008706C6" w:rsidRPr="001D49C4" w:rsidTr="002061D2">
        <w:tc>
          <w:tcPr>
            <w:tcW w:w="2156" w:type="dxa"/>
            <w:shd w:val="clear" w:color="auto" w:fill="auto"/>
          </w:tcPr>
          <w:p w:rsidR="008706C6" w:rsidRPr="001D49C4" w:rsidRDefault="008706C6" w:rsidP="006039AE">
            <w:pPr>
              <w:rPr>
                <w:b/>
                <w:sz w:val="22"/>
                <w:szCs w:val="22"/>
                <w:lang w:val="lv-LV"/>
              </w:rPr>
            </w:pPr>
            <w:r w:rsidRPr="001D49C4">
              <w:rPr>
                <w:b/>
                <w:sz w:val="22"/>
                <w:szCs w:val="22"/>
              </w:rPr>
              <w:t>Iemaņas darbā ar datoru</w:t>
            </w:r>
          </w:p>
        </w:tc>
        <w:tc>
          <w:tcPr>
            <w:tcW w:w="6916" w:type="dxa"/>
            <w:shd w:val="clear" w:color="auto" w:fill="auto"/>
          </w:tcPr>
          <w:p w:rsidR="008706C6" w:rsidRPr="001D49C4" w:rsidRDefault="008706C6" w:rsidP="006039AE">
            <w:pPr>
              <w:jc w:val="both"/>
              <w:rPr>
                <w:sz w:val="22"/>
                <w:szCs w:val="22"/>
                <w:lang w:val="lv-LV"/>
              </w:rPr>
            </w:pPr>
            <w:r w:rsidRPr="001D49C4">
              <w:rPr>
                <w:sz w:val="22"/>
                <w:szCs w:val="22"/>
                <w:lang w:val="lv-LV"/>
              </w:rPr>
              <w:t>Microsoft Word, Exsel, grāmatvedības uzskaites programma Kentaurs Integra, Tildes Jumis un 1C.</w:t>
            </w:r>
          </w:p>
          <w:p w:rsidR="008706C6" w:rsidRPr="001D49C4" w:rsidRDefault="008706C6" w:rsidP="006039AE">
            <w:pPr>
              <w:jc w:val="both"/>
              <w:rPr>
                <w:sz w:val="22"/>
                <w:szCs w:val="22"/>
                <w:lang w:val="lv-LV"/>
              </w:rPr>
            </w:pPr>
            <w:r w:rsidRPr="001D49C4">
              <w:rPr>
                <w:sz w:val="22"/>
                <w:szCs w:val="22"/>
                <w:lang w:val="lv-LV"/>
              </w:rPr>
              <w:t>Iemaņas darbā ar biroja tehniku.</w:t>
            </w:r>
          </w:p>
        </w:tc>
      </w:tr>
      <w:tr w:rsidR="008706C6" w:rsidRPr="001D49C4" w:rsidTr="002061D2">
        <w:tc>
          <w:tcPr>
            <w:tcW w:w="2156" w:type="dxa"/>
            <w:shd w:val="clear" w:color="auto" w:fill="auto"/>
          </w:tcPr>
          <w:p w:rsidR="008706C6" w:rsidRPr="001D49C4" w:rsidRDefault="008706C6" w:rsidP="006039AE">
            <w:pPr>
              <w:rPr>
                <w:b/>
                <w:sz w:val="22"/>
                <w:szCs w:val="22"/>
                <w:lang w:val="lv-LV"/>
              </w:rPr>
            </w:pPr>
          </w:p>
        </w:tc>
        <w:tc>
          <w:tcPr>
            <w:tcW w:w="6916" w:type="dxa"/>
            <w:shd w:val="clear" w:color="auto" w:fill="auto"/>
          </w:tcPr>
          <w:p w:rsidR="008706C6" w:rsidRPr="001D49C4" w:rsidRDefault="008706C6" w:rsidP="006039AE">
            <w:pPr>
              <w:jc w:val="both"/>
              <w:rPr>
                <w:sz w:val="22"/>
                <w:szCs w:val="22"/>
                <w:lang w:val="lv-LV"/>
              </w:rPr>
            </w:pPr>
          </w:p>
        </w:tc>
      </w:tr>
      <w:tr w:rsidR="008706C6" w:rsidRPr="001D49C4" w:rsidTr="002061D2">
        <w:tc>
          <w:tcPr>
            <w:tcW w:w="2156" w:type="dxa"/>
            <w:shd w:val="clear" w:color="auto" w:fill="auto"/>
          </w:tcPr>
          <w:p w:rsidR="008706C6" w:rsidRPr="001D49C4" w:rsidRDefault="008706C6" w:rsidP="006039AE">
            <w:pPr>
              <w:rPr>
                <w:b/>
                <w:sz w:val="22"/>
                <w:szCs w:val="22"/>
                <w:lang w:val="lv-LV"/>
              </w:rPr>
            </w:pPr>
            <w:r w:rsidRPr="001D49C4">
              <w:rPr>
                <w:b/>
                <w:sz w:val="22"/>
                <w:szCs w:val="22"/>
              </w:rPr>
              <w:t>Autovadītāja apliecība</w:t>
            </w:r>
          </w:p>
        </w:tc>
        <w:tc>
          <w:tcPr>
            <w:tcW w:w="6916" w:type="dxa"/>
            <w:shd w:val="clear" w:color="auto" w:fill="auto"/>
          </w:tcPr>
          <w:p w:rsidR="008706C6" w:rsidRPr="001D49C4" w:rsidRDefault="008706C6" w:rsidP="006039AE">
            <w:pPr>
              <w:jc w:val="both"/>
              <w:rPr>
                <w:sz w:val="22"/>
                <w:szCs w:val="22"/>
                <w:lang w:val="lv-LV"/>
              </w:rPr>
            </w:pPr>
            <w:r w:rsidRPr="001D49C4">
              <w:rPr>
                <w:sz w:val="22"/>
                <w:szCs w:val="22"/>
                <w:lang w:val="lv-LV"/>
              </w:rPr>
              <w:t>B kategorija (stāžs no 01.1995)</w:t>
            </w:r>
          </w:p>
        </w:tc>
      </w:tr>
    </w:tbl>
    <w:p w:rsidR="008706C6" w:rsidRPr="001D49C4" w:rsidRDefault="008706C6" w:rsidP="008706C6">
      <w:pPr>
        <w:rPr>
          <w:sz w:val="22"/>
          <w:szCs w:val="22"/>
          <w:lang w:val="lv-LV"/>
        </w:rPr>
      </w:pPr>
    </w:p>
    <w:p w:rsidR="008706C6" w:rsidRPr="001D49C4" w:rsidRDefault="002F40AA" w:rsidP="008706C6">
      <w:pPr>
        <w:jc w:val="center"/>
        <w:rPr>
          <w:b/>
          <w:sz w:val="22"/>
          <w:szCs w:val="22"/>
          <w:lang w:val="lv-LV"/>
        </w:rPr>
      </w:pPr>
      <w:r w:rsidRPr="001D49C4">
        <w:rPr>
          <w:b/>
          <w:sz w:val="22"/>
          <w:szCs w:val="22"/>
          <w:lang w:val="lv-LV"/>
        </w:rPr>
        <w:t>VALODAS</w:t>
      </w:r>
    </w:p>
    <w:p w:rsidR="008706C6" w:rsidRPr="001D49C4" w:rsidRDefault="008706C6" w:rsidP="008706C6">
      <w:pPr>
        <w:rPr>
          <w:sz w:val="22"/>
          <w:szCs w:val="22"/>
          <w:lang w:val="lv-LV"/>
        </w:rPr>
      </w:pPr>
    </w:p>
    <w:tbl>
      <w:tblPr>
        <w:tblW w:w="0" w:type="auto"/>
        <w:tblLook w:val="01E0" w:firstRow="1" w:lastRow="1" w:firstColumn="1" w:lastColumn="1" w:noHBand="0" w:noVBand="0"/>
      </w:tblPr>
      <w:tblGrid>
        <w:gridCol w:w="2157"/>
        <w:gridCol w:w="6915"/>
      </w:tblGrid>
      <w:tr w:rsidR="008706C6" w:rsidRPr="001D49C4" w:rsidTr="006039AE">
        <w:tc>
          <w:tcPr>
            <w:tcW w:w="2376" w:type="dxa"/>
            <w:shd w:val="clear" w:color="auto" w:fill="auto"/>
          </w:tcPr>
          <w:p w:rsidR="008706C6" w:rsidRPr="001D49C4" w:rsidRDefault="008706C6" w:rsidP="006039AE">
            <w:pPr>
              <w:rPr>
                <w:b/>
                <w:sz w:val="22"/>
                <w:szCs w:val="22"/>
                <w:lang w:val="lv-LV"/>
              </w:rPr>
            </w:pPr>
            <w:r w:rsidRPr="001D49C4">
              <w:rPr>
                <w:b/>
                <w:sz w:val="22"/>
                <w:szCs w:val="22"/>
                <w:lang w:val="lv-LV"/>
              </w:rPr>
              <w:t>Latviešu</w:t>
            </w:r>
          </w:p>
        </w:tc>
        <w:tc>
          <w:tcPr>
            <w:tcW w:w="8046" w:type="dxa"/>
            <w:shd w:val="clear" w:color="auto" w:fill="auto"/>
          </w:tcPr>
          <w:p w:rsidR="008706C6" w:rsidRPr="001D49C4" w:rsidRDefault="008706C6" w:rsidP="006039AE">
            <w:pPr>
              <w:rPr>
                <w:sz w:val="22"/>
                <w:szCs w:val="22"/>
                <w:lang w:val="lv-LV"/>
              </w:rPr>
            </w:pPr>
            <w:r w:rsidRPr="001D49C4">
              <w:rPr>
                <w:sz w:val="22"/>
                <w:szCs w:val="22"/>
                <w:lang w:val="lv-LV"/>
              </w:rPr>
              <w:t>(dzimtā valoda)</w:t>
            </w:r>
          </w:p>
        </w:tc>
      </w:tr>
      <w:tr w:rsidR="008706C6" w:rsidRPr="001D49C4" w:rsidTr="006039AE">
        <w:tc>
          <w:tcPr>
            <w:tcW w:w="2376" w:type="dxa"/>
            <w:shd w:val="clear" w:color="auto" w:fill="auto"/>
          </w:tcPr>
          <w:p w:rsidR="008706C6" w:rsidRPr="001D49C4" w:rsidRDefault="008706C6" w:rsidP="006039AE">
            <w:pPr>
              <w:rPr>
                <w:b/>
                <w:sz w:val="22"/>
                <w:szCs w:val="22"/>
                <w:lang w:val="lv-LV"/>
              </w:rPr>
            </w:pPr>
            <w:r w:rsidRPr="001D49C4">
              <w:rPr>
                <w:b/>
                <w:sz w:val="22"/>
                <w:szCs w:val="22"/>
                <w:lang w:val="lv-LV"/>
              </w:rPr>
              <w:t>Vācu un angļu</w:t>
            </w:r>
          </w:p>
        </w:tc>
        <w:tc>
          <w:tcPr>
            <w:tcW w:w="8046" w:type="dxa"/>
            <w:shd w:val="clear" w:color="auto" w:fill="auto"/>
          </w:tcPr>
          <w:p w:rsidR="008706C6" w:rsidRPr="001D49C4" w:rsidRDefault="008706C6" w:rsidP="006039AE">
            <w:pPr>
              <w:rPr>
                <w:sz w:val="22"/>
                <w:szCs w:val="22"/>
                <w:lang w:val="lv-LV"/>
              </w:rPr>
            </w:pPr>
            <w:r w:rsidRPr="001D49C4">
              <w:rPr>
                <w:sz w:val="22"/>
                <w:szCs w:val="22"/>
                <w:lang w:val="lv-LV"/>
              </w:rPr>
              <w:t>(ar vārdnīcu)</w:t>
            </w:r>
          </w:p>
        </w:tc>
      </w:tr>
      <w:tr w:rsidR="008706C6" w:rsidRPr="001D49C4" w:rsidTr="006039AE">
        <w:trPr>
          <w:trHeight w:val="289"/>
        </w:trPr>
        <w:tc>
          <w:tcPr>
            <w:tcW w:w="2376" w:type="dxa"/>
            <w:shd w:val="clear" w:color="auto" w:fill="auto"/>
          </w:tcPr>
          <w:p w:rsidR="008706C6" w:rsidRPr="001D49C4" w:rsidRDefault="008706C6" w:rsidP="006039AE">
            <w:pPr>
              <w:rPr>
                <w:b/>
                <w:sz w:val="22"/>
                <w:szCs w:val="22"/>
                <w:lang w:val="lv-LV"/>
              </w:rPr>
            </w:pPr>
            <w:r w:rsidRPr="001D49C4">
              <w:rPr>
                <w:b/>
                <w:sz w:val="22"/>
                <w:szCs w:val="22"/>
                <w:lang w:val="lv-LV"/>
              </w:rPr>
              <w:t xml:space="preserve">Krievu </w:t>
            </w:r>
          </w:p>
          <w:p w:rsidR="008706C6" w:rsidRPr="001D49C4" w:rsidRDefault="008706C6" w:rsidP="006039AE">
            <w:pPr>
              <w:rPr>
                <w:b/>
                <w:sz w:val="22"/>
                <w:szCs w:val="22"/>
                <w:lang w:val="lv-LV"/>
              </w:rPr>
            </w:pPr>
          </w:p>
        </w:tc>
        <w:tc>
          <w:tcPr>
            <w:tcW w:w="8046" w:type="dxa"/>
            <w:shd w:val="clear" w:color="auto" w:fill="auto"/>
          </w:tcPr>
          <w:p w:rsidR="008706C6" w:rsidRPr="001D49C4" w:rsidRDefault="008706C6" w:rsidP="006039AE">
            <w:pPr>
              <w:rPr>
                <w:sz w:val="22"/>
                <w:szCs w:val="22"/>
                <w:lang w:val="lv-LV"/>
              </w:rPr>
            </w:pPr>
            <w:r w:rsidRPr="001D49C4">
              <w:rPr>
                <w:sz w:val="22"/>
                <w:szCs w:val="22"/>
                <w:lang w:val="lv-LV"/>
              </w:rPr>
              <w:t>(ļoti labi)</w:t>
            </w:r>
          </w:p>
        </w:tc>
      </w:tr>
    </w:tbl>
    <w:p w:rsidR="008706C6" w:rsidRPr="001D49C4" w:rsidRDefault="008706C6" w:rsidP="008706C6">
      <w:pPr>
        <w:rPr>
          <w:sz w:val="22"/>
          <w:szCs w:val="22"/>
          <w:lang w:val="lv-LV"/>
        </w:rPr>
      </w:pPr>
    </w:p>
    <w:p w:rsidR="008706C6" w:rsidRPr="001D49C4" w:rsidRDefault="008706C6" w:rsidP="008706C6">
      <w:pPr>
        <w:rPr>
          <w:sz w:val="22"/>
          <w:szCs w:val="22"/>
          <w:lang w:val="lv-LV"/>
        </w:rPr>
      </w:pPr>
    </w:p>
    <w:p w:rsidR="008706C6" w:rsidRPr="001D49C4" w:rsidRDefault="008706C6" w:rsidP="008706C6">
      <w:pPr>
        <w:rPr>
          <w:sz w:val="22"/>
          <w:szCs w:val="22"/>
        </w:rPr>
      </w:pPr>
      <w:r w:rsidRPr="001D49C4">
        <w:rPr>
          <w:sz w:val="22"/>
          <w:szCs w:val="22"/>
        </w:rPr>
        <w:t>11.06.2015.</w:t>
      </w:r>
    </w:p>
    <w:p w:rsidR="008706C6" w:rsidRPr="001D49C4" w:rsidRDefault="008706C6" w:rsidP="008706C6">
      <w:pPr>
        <w:rPr>
          <w:sz w:val="22"/>
          <w:szCs w:val="22"/>
        </w:rPr>
      </w:pPr>
      <w:r w:rsidRPr="001D49C4">
        <w:rPr>
          <w:sz w:val="22"/>
          <w:szCs w:val="22"/>
        </w:rPr>
        <w:br w:type="page"/>
      </w:r>
    </w:p>
    <w:tbl>
      <w:tblPr>
        <w:tblW w:w="9086" w:type="dxa"/>
        <w:tblInd w:w="-14" w:type="dxa"/>
        <w:tblLayout w:type="fixed"/>
        <w:tblCellMar>
          <w:left w:w="0" w:type="dxa"/>
          <w:right w:w="0" w:type="dxa"/>
        </w:tblCellMar>
        <w:tblLook w:val="0000" w:firstRow="0" w:lastRow="0" w:firstColumn="0" w:lastColumn="0" w:noHBand="0" w:noVBand="0"/>
      </w:tblPr>
      <w:tblGrid>
        <w:gridCol w:w="14"/>
        <w:gridCol w:w="3402"/>
        <w:gridCol w:w="142"/>
        <w:gridCol w:w="1134"/>
        <w:gridCol w:w="851"/>
        <w:gridCol w:w="992"/>
        <w:gridCol w:w="850"/>
        <w:gridCol w:w="993"/>
        <w:gridCol w:w="708"/>
      </w:tblGrid>
      <w:tr w:rsidR="008706C6" w:rsidRPr="001D49C4" w:rsidTr="002F40AA">
        <w:trPr>
          <w:gridBefore w:val="1"/>
          <w:wBefore w:w="14" w:type="dxa"/>
          <w:cantSplit/>
          <w:trHeight w:val="299"/>
        </w:trPr>
        <w:tc>
          <w:tcPr>
            <w:tcW w:w="3402" w:type="dxa"/>
            <w:tcBorders>
              <w:right w:val="single" w:sz="4" w:space="0" w:color="auto"/>
            </w:tcBorders>
          </w:tcPr>
          <w:p w:rsidR="008706C6" w:rsidRPr="001D49C4" w:rsidRDefault="00856CCA" w:rsidP="006039AE">
            <w:pPr>
              <w:pStyle w:val="CVTitle"/>
              <w:rPr>
                <w:rFonts w:cs="Times New Roman"/>
                <w:sz w:val="22"/>
                <w:szCs w:val="22"/>
              </w:rPr>
            </w:pPr>
            <w:r w:rsidRPr="001D49C4">
              <w:rPr>
                <w:rFonts w:cs="Times New Roman"/>
                <w:noProof/>
                <w:sz w:val="22"/>
                <w:szCs w:val="22"/>
                <w:lang w:val="lv-LV" w:eastAsia="lv-LV" w:bidi="ar-SA"/>
              </w:rPr>
              <w:lastRenderedPageBreak/>
              <w:drawing>
                <wp:inline distT="0" distB="0" distL="0" distR="0" wp14:anchorId="2A10F29D" wp14:editId="67384D7F">
                  <wp:extent cx="828040" cy="456565"/>
                  <wp:effectExtent l="0" t="0" r="0" b="63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8706C6" w:rsidRPr="001D49C4">
              <w:rPr>
                <w:rFonts w:cs="Times New Roman"/>
                <w:sz w:val="22"/>
                <w:szCs w:val="22"/>
              </w:rPr>
              <w:t xml:space="preserve"> </w:t>
            </w:r>
          </w:p>
        </w:tc>
        <w:tc>
          <w:tcPr>
            <w:tcW w:w="5670" w:type="dxa"/>
            <w:gridSpan w:val="7"/>
            <w:tcBorders>
              <w:left w:val="single" w:sz="4" w:space="0" w:color="auto"/>
            </w:tcBorders>
          </w:tcPr>
          <w:p w:rsidR="008706C6" w:rsidRPr="001D49C4" w:rsidRDefault="008706C6" w:rsidP="006039AE">
            <w:pPr>
              <w:pStyle w:val="CVNormal"/>
              <w:jc w:val="center"/>
              <w:rPr>
                <w:rFonts w:cs="Times New Roman"/>
                <w:b/>
                <w:sz w:val="22"/>
                <w:szCs w:val="22"/>
              </w:rPr>
            </w:pPr>
            <w:r w:rsidRPr="001D49C4">
              <w:rPr>
                <w:rFonts w:cs="Times New Roman"/>
                <w:b/>
                <w:sz w:val="22"/>
                <w:szCs w:val="22"/>
              </w:rPr>
              <w:t>Curriculum Vitae</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1"/>
              <w:rPr>
                <w:rFonts w:cs="Times New Roman"/>
                <w:sz w:val="22"/>
                <w:szCs w:val="22"/>
              </w:rPr>
            </w:pPr>
            <w:r w:rsidRPr="001D49C4">
              <w:rPr>
                <w:rFonts w:cs="Times New Roman"/>
                <w:sz w:val="22"/>
                <w:szCs w:val="22"/>
              </w:rPr>
              <w:t>Personas dati</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p>
        </w:tc>
      </w:tr>
      <w:tr w:rsidR="00E109D5"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2-FirstLine"/>
              <w:rPr>
                <w:rFonts w:cs="Times New Roman"/>
                <w:szCs w:val="22"/>
              </w:rPr>
            </w:pPr>
            <w:r w:rsidRPr="001D49C4">
              <w:rPr>
                <w:rFonts w:cs="Times New Roman"/>
                <w:szCs w:val="22"/>
              </w:rPr>
              <w:t xml:space="preserve"> Uzvārds / Vārds</w:t>
            </w:r>
          </w:p>
        </w:tc>
        <w:tc>
          <w:tcPr>
            <w:tcW w:w="5670" w:type="dxa"/>
            <w:gridSpan w:val="7"/>
            <w:tcBorders>
              <w:left w:val="single" w:sz="4" w:space="0" w:color="auto"/>
            </w:tcBorders>
          </w:tcPr>
          <w:p w:rsidR="008706C6" w:rsidRPr="001D49C4" w:rsidRDefault="008706C6" w:rsidP="006039AE">
            <w:pPr>
              <w:pStyle w:val="CVMajor-FirstLine"/>
              <w:ind w:left="0"/>
              <w:rPr>
                <w:rFonts w:cs="Times New Roman"/>
                <w:sz w:val="22"/>
                <w:szCs w:val="22"/>
              </w:rPr>
            </w:pPr>
            <w:r w:rsidRPr="001D49C4">
              <w:rPr>
                <w:rFonts w:cs="Times New Roman"/>
                <w:sz w:val="22"/>
                <w:szCs w:val="22"/>
              </w:rPr>
              <w:t xml:space="preserve"> Ermuiža Andrejs</w:t>
            </w:r>
          </w:p>
        </w:tc>
      </w:tr>
      <w:tr w:rsidR="00E109D5"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2-FirstLine"/>
              <w:rPr>
                <w:rFonts w:cs="Times New Roman"/>
                <w:szCs w:val="22"/>
              </w:rPr>
            </w:pPr>
            <w:r w:rsidRPr="001D49C4">
              <w:rPr>
                <w:rFonts w:cs="Times New Roman"/>
                <w:szCs w:val="22"/>
              </w:rPr>
              <w:t>Personas kods</w:t>
            </w:r>
          </w:p>
        </w:tc>
        <w:tc>
          <w:tcPr>
            <w:tcW w:w="5670" w:type="dxa"/>
            <w:gridSpan w:val="7"/>
            <w:tcBorders>
              <w:left w:val="single" w:sz="4" w:space="0" w:color="auto"/>
            </w:tcBorders>
          </w:tcPr>
          <w:p w:rsidR="008706C6" w:rsidRPr="001D49C4" w:rsidRDefault="008706C6" w:rsidP="006039AE">
            <w:pPr>
              <w:pStyle w:val="CVMajor-FirstLine"/>
              <w:ind w:left="0"/>
              <w:rPr>
                <w:rFonts w:cs="Times New Roman"/>
                <w:sz w:val="22"/>
                <w:szCs w:val="22"/>
              </w:rPr>
            </w:pPr>
            <w:r w:rsidRPr="001D49C4">
              <w:rPr>
                <w:rFonts w:cs="Times New Roman"/>
                <w:sz w:val="22"/>
                <w:szCs w:val="22"/>
              </w:rPr>
              <w:t xml:space="preserve"> 100834-10418</w:t>
            </w:r>
          </w:p>
        </w:tc>
      </w:tr>
      <w:tr w:rsidR="00E109D5"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2-FirstLine"/>
              <w:rPr>
                <w:rFonts w:cs="Times New Roman"/>
                <w:szCs w:val="22"/>
              </w:rPr>
            </w:pPr>
            <w:r w:rsidRPr="001D49C4">
              <w:rPr>
                <w:rFonts w:cs="Times New Roman"/>
                <w:szCs w:val="22"/>
              </w:rPr>
              <w:t>Dzimšanas vieta</w:t>
            </w:r>
          </w:p>
        </w:tc>
        <w:tc>
          <w:tcPr>
            <w:tcW w:w="5670" w:type="dxa"/>
            <w:gridSpan w:val="7"/>
            <w:tcBorders>
              <w:left w:val="single" w:sz="4" w:space="0" w:color="auto"/>
            </w:tcBorders>
          </w:tcPr>
          <w:p w:rsidR="008706C6" w:rsidRPr="001D49C4" w:rsidRDefault="008706C6" w:rsidP="006039AE">
            <w:pPr>
              <w:pStyle w:val="CVMajor-FirstLine"/>
              <w:rPr>
                <w:rFonts w:cs="Times New Roman"/>
                <w:b w:val="0"/>
                <w:sz w:val="22"/>
                <w:szCs w:val="22"/>
              </w:rPr>
            </w:pPr>
            <w:r w:rsidRPr="001D49C4">
              <w:rPr>
                <w:rFonts w:cs="Times New Roman"/>
                <w:b w:val="0"/>
                <w:sz w:val="22"/>
                <w:szCs w:val="22"/>
              </w:rPr>
              <w:t>Strenči, Valkas rajons, Latvija</w:t>
            </w:r>
          </w:p>
        </w:tc>
      </w:tr>
      <w:tr w:rsidR="008706C6" w:rsidRPr="001D49C4" w:rsidTr="002F40AA">
        <w:trPr>
          <w:gridBefore w:val="1"/>
          <w:wBefore w:w="14" w:type="dxa"/>
          <w:cantSplit/>
          <w:trHeight w:val="331"/>
        </w:trPr>
        <w:tc>
          <w:tcPr>
            <w:tcW w:w="3402" w:type="dxa"/>
            <w:tcBorders>
              <w:right w:val="single" w:sz="4" w:space="0" w:color="auto"/>
            </w:tcBorders>
            <w:vAlign w:val="bottom"/>
          </w:tcPr>
          <w:p w:rsidR="008706C6" w:rsidRPr="001D49C4" w:rsidRDefault="008706C6" w:rsidP="006039AE">
            <w:pPr>
              <w:pStyle w:val="CVHeading3"/>
              <w:rPr>
                <w:rFonts w:cs="Times New Roman"/>
                <w:sz w:val="22"/>
                <w:szCs w:val="22"/>
              </w:rPr>
            </w:pPr>
            <w:r w:rsidRPr="001D49C4">
              <w:rPr>
                <w:rFonts w:cs="Times New Roman"/>
                <w:sz w:val="22"/>
                <w:szCs w:val="22"/>
              </w:rPr>
              <w:t>Adrese (pieraksta un dzīves vietas)</w:t>
            </w:r>
          </w:p>
        </w:tc>
        <w:tc>
          <w:tcPr>
            <w:tcW w:w="5670" w:type="dxa"/>
            <w:gridSpan w:val="7"/>
            <w:tcBorders>
              <w:left w:val="single" w:sz="4" w:space="0" w:color="auto"/>
            </w:tcBorders>
            <w:vAlign w:val="bottom"/>
          </w:tcPr>
          <w:p w:rsidR="008706C6" w:rsidRPr="001D49C4" w:rsidRDefault="008706C6" w:rsidP="006039AE">
            <w:pPr>
              <w:pStyle w:val="CVNormal"/>
              <w:rPr>
                <w:rFonts w:cs="Times New Roman"/>
                <w:sz w:val="22"/>
                <w:szCs w:val="22"/>
              </w:rPr>
            </w:pPr>
          </w:p>
        </w:tc>
      </w:tr>
      <w:tr w:rsidR="002F40AA" w:rsidRPr="001D49C4" w:rsidTr="002F40AA">
        <w:trPr>
          <w:gridBefore w:val="1"/>
          <w:wBefore w:w="14" w:type="dxa"/>
          <w:cantSplit/>
        </w:trPr>
        <w:tc>
          <w:tcPr>
            <w:tcW w:w="3402" w:type="dxa"/>
            <w:tcBorders>
              <w:right w:val="single" w:sz="4" w:space="0" w:color="auto"/>
            </w:tcBorders>
            <w:vAlign w:val="bottom"/>
          </w:tcPr>
          <w:p w:rsidR="002F40AA" w:rsidRPr="001D49C4" w:rsidRDefault="002F40AA" w:rsidP="006039AE">
            <w:pPr>
              <w:pStyle w:val="CVHeading3"/>
              <w:rPr>
                <w:rFonts w:cs="Times New Roman"/>
                <w:sz w:val="22"/>
                <w:szCs w:val="22"/>
              </w:rPr>
            </w:pPr>
            <w:r w:rsidRPr="001D49C4">
              <w:rPr>
                <w:rFonts w:cs="Times New Roman"/>
                <w:sz w:val="22"/>
                <w:szCs w:val="22"/>
              </w:rPr>
              <w:t>Tālrunis</w:t>
            </w:r>
          </w:p>
        </w:tc>
        <w:tc>
          <w:tcPr>
            <w:tcW w:w="5670" w:type="dxa"/>
            <w:gridSpan w:val="7"/>
            <w:tcBorders>
              <w:left w:val="single" w:sz="4" w:space="0" w:color="auto"/>
            </w:tcBorders>
            <w:vAlign w:val="bottom"/>
          </w:tcPr>
          <w:p w:rsidR="002F40AA" w:rsidRPr="001D49C4" w:rsidRDefault="002F40AA" w:rsidP="006039AE">
            <w:pPr>
              <w:pStyle w:val="CVNormal"/>
              <w:rPr>
                <w:rFonts w:cs="Times New Roman"/>
                <w:b/>
                <w:sz w:val="22"/>
                <w:szCs w:val="22"/>
              </w:rPr>
            </w:pPr>
            <w:r w:rsidRPr="001D49C4">
              <w:rPr>
                <w:rFonts w:cs="Times New Roman"/>
                <w:b/>
                <w:sz w:val="22"/>
                <w:szCs w:val="22"/>
              </w:rPr>
              <w:t>29602796</w:t>
            </w:r>
          </w:p>
        </w:tc>
      </w:tr>
      <w:tr w:rsidR="008706C6" w:rsidRPr="001D49C4" w:rsidTr="002F40AA">
        <w:trPr>
          <w:gridBefore w:val="1"/>
          <w:wBefore w:w="14" w:type="dxa"/>
          <w:cantSplit/>
        </w:trPr>
        <w:tc>
          <w:tcPr>
            <w:tcW w:w="3402" w:type="dxa"/>
            <w:tcBorders>
              <w:right w:val="single" w:sz="4" w:space="0" w:color="auto"/>
            </w:tcBorders>
            <w:vAlign w:val="bottom"/>
          </w:tcPr>
          <w:p w:rsidR="008706C6" w:rsidRPr="001D49C4" w:rsidRDefault="008706C6" w:rsidP="006039AE">
            <w:pPr>
              <w:pStyle w:val="CVHeading3"/>
              <w:rPr>
                <w:rFonts w:cs="Times New Roman"/>
                <w:sz w:val="22"/>
                <w:szCs w:val="22"/>
              </w:rPr>
            </w:pPr>
            <w:r w:rsidRPr="001D49C4">
              <w:rPr>
                <w:rFonts w:cs="Times New Roman"/>
                <w:sz w:val="22"/>
                <w:szCs w:val="22"/>
              </w:rPr>
              <w:t>Fakss</w:t>
            </w:r>
          </w:p>
        </w:tc>
        <w:tc>
          <w:tcPr>
            <w:tcW w:w="5670" w:type="dxa"/>
            <w:gridSpan w:val="7"/>
            <w:tcBorders>
              <w:left w:val="single" w:sz="4" w:space="0" w:color="auto"/>
            </w:tcBorders>
            <w:vAlign w:val="bottom"/>
          </w:tcPr>
          <w:p w:rsidR="008706C6" w:rsidRPr="001D49C4" w:rsidRDefault="008706C6" w:rsidP="006039AE">
            <w:pPr>
              <w:pStyle w:val="CVNormal"/>
              <w:rPr>
                <w:rFonts w:cs="Times New Roman"/>
                <w:sz w:val="22"/>
                <w:szCs w:val="22"/>
              </w:rPr>
            </w:pPr>
          </w:p>
        </w:tc>
      </w:tr>
      <w:tr w:rsidR="00E109D5"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E-pasts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andrejs.ermuiza@inbox.lv</w:t>
            </w:r>
          </w:p>
        </w:tc>
      </w:tr>
      <w:tr w:rsidR="00E109D5"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FirstLine"/>
              <w:rPr>
                <w:rFonts w:cs="Times New Roman"/>
                <w:sz w:val="22"/>
                <w:szCs w:val="22"/>
              </w:rPr>
            </w:pPr>
            <w:r w:rsidRPr="001D49C4">
              <w:rPr>
                <w:rFonts w:cs="Times New Roman"/>
                <w:sz w:val="22"/>
                <w:szCs w:val="22"/>
              </w:rPr>
              <w:t>Pilsonība</w:t>
            </w:r>
          </w:p>
        </w:tc>
        <w:tc>
          <w:tcPr>
            <w:tcW w:w="5670" w:type="dxa"/>
            <w:gridSpan w:val="7"/>
            <w:tcBorders>
              <w:left w:val="single" w:sz="4" w:space="0" w:color="auto"/>
            </w:tcBorders>
            <w:vAlign w:val="bottom"/>
          </w:tcPr>
          <w:p w:rsidR="008706C6" w:rsidRPr="001D49C4" w:rsidRDefault="008706C6" w:rsidP="006039AE">
            <w:pPr>
              <w:pStyle w:val="CVNormal"/>
              <w:rPr>
                <w:rFonts w:cs="Times New Roman"/>
                <w:sz w:val="22"/>
                <w:szCs w:val="22"/>
              </w:rPr>
            </w:pPr>
            <w:r w:rsidRPr="001D49C4">
              <w:rPr>
                <w:rFonts w:cs="Times New Roman"/>
                <w:sz w:val="22"/>
                <w:szCs w:val="22"/>
              </w:rPr>
              <w:t xml:space="preserve">Latvijas </w:t>
            </w:r>
          </w:p>
        </w:tc>
      </w:tr>
      <w:tr w:rsidR="00E109D5" w:rsidRPr="001D49C4" w:rsidTr="002F40AA">
        <w:trPr>
          <w:gridBefore w:val="1"/>
          <w:wBefore w:w="14" w:type="dxa"/>
          <w:cantSplit/>
          <w:trHeight w:val="249"/>
        </w:trPr>
        <w:tc>
          <w:tcPr>
            <w:tcW w:w="3402" w:type="dxa"/>
            <w:tcBorders>
              <w:right w:val="single" w:sz="4" w:space="0" w:color="auto"/>
            </w:tcBorders>
          </w:tcPr>
          <w:p w:rsidR="008706C6" w:rsidRPr="001D49C4" w:rsidRDefault="008706C6" w:rsidP="006039AE">
            <w:pPr>
              <w:pStyle w:val="CVHeading3-FirstLine"/>
              <w:rPr>
                <w:rFonts w:cs="Times New Roman"/>
                <w:sz w:val="22"/>
                <w:szCs w:val="22"/>
              </w:rPr>
            </w:pPr>
            <w:r w:rsidRPr="001D49C4">
              <w:rPr>
                <w:rFonts w:cs="Times New Roman"/>
                <w:sz w:val="22"/>
                <w:szCs w:val="22"/>
              </w:rPr>
              <w:t>Dzimums</w:t>
            </w:r>
          </w:p>
        </w:tc>
        <w:tc>
          <w:tcPr>
            <w:tcW w:w="5670" w:type="dxa"/>
            <w:gridSpan w:val="7"/>
            <w:tcBorders>
              <w:left w:val="single" w:sz="4" w:space="0" w:color="auto"/>
            </w:tcBorders>
            <w:vAlign w:val="bottom"/>
          </w:tcPr>
          <w:p w:rsidR="008706C6" w:rsidRPr="001D49C4" w:rsidRDefault="008706C6" w:rsidP="006039AE">
            <w:pPr>
              <w:pStyle w:val="CVNormal"/>
              <w:rPr>
                <w:rFonts w:cs="Times New Roman"/>
                <w:sz w:val="22"/>
                <w:szCs w:val="22"/>
              </w:rPr>
            </w:pPr>
            <w:r w:rsidRPr="001D49C4">
              <w:rPr>
                <w:rFonts w:cs="Times New Roman"/>
                <w:sz w:val="22"/>
                <w:szCs w:val="22"/>
              </w:rPr>
              <w:t>vīrietis</w:t>
            </w:r>
          </w:p>
        </w:tc>
      </w:tr>
      <w:tr w:rsidR="00E109D5"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Spacer"/>
              <w:jc w:val="right"/>
              <w:rPr>
                <w:rFonts w:cs="Times New Roman"/>
                <w:sz w:val="22"/>
                <w:szCs w:val="22"/>
              </w:rPr>
            </w:pPr>
            <w:r w:rsidRPr="001D49C4">
              <w:rPr>
                <w:rFonts w:cs="Times New Roman"/>
                <w:sz w:val="22"/>
                <w:szCs w:val="22"/>
              </w:rPr>
              <w:t>Akadēmiskie nosaukumi un zinātniskie grādi</w:t>
            </w:r>
          </w:p>
        </w:tc>
        <w:tc>
          <w:tcPr>
            <w:tcW w:w="5670" w:type="dxa"/>
            <w:gridSpan w:val="7"/>
            <w:tcBorders>
              <w:left w:val="single" w:sz="4" w:space="0" w:color="auto"/>
            </w:tcBorders>
          </w:tcPr>
          <w:p w:rsidR="008706C6" w:rsidRPr="001D49C4" w:rsidRDefault="008706C6" w:rsidP="006039AE">
            <w:pPr>
              <w:pStyle w:val="CVSpacer"/>
              <w:rPr>
                <w:rFonts w:cs="Times New Roman"/>
                <w:sz w:val="22"/>
                <w:szCs w:val="22"/>
              </w:rPr>
            </w:pPr>
            <w:r w:rsidRPr="001D49C4">
              <w:rPr>
                <w:rFonts w:cs="Times New Roman"/>
                <w:sz w:val="22"/>
                <w:szCs w:val="22"/>
              </w:rPr>
              <w:t>Docents, Dr. Sci. Comp., IEEE biedrs</w:t>
            </w:r>
          </w:p>
        </w:tc>
      </w:tr>
      <w:tr w:rsidR="008706C6" w:rsidRPr="001D49C4" w:rsidTr="002F40AA">
        <w:trPr>
          <w:gridBefore w:val="1"/>
          <w:wBefore w:w="14" w:type="dxa"/>
          <w:cantSplit/>
          <w:trHeight w:val="399"/>
        </w:trPr>
        <w:tc>
          <w:tcPr>
            <w:tcW w:w="3402" w:type="dxa"/>
            <w:tcBorders>
              <w:right w:val="single" w:sz="4" w:space="0" w:color="auto"/>
            </w:tcBorders>
          </w:tcPr>
          <w:p w:rsidR="008706C6" w:rsidRPr="001D49C4" w:rsidRDefault="008706C6" w:rsidP="006039AE">
            <w:pPr>
              <w:pStyle w:val="CVHeading1"/>
              <w:rPr>
                <w:rFonts w:cs="Times New Roman"/>
                <w:sz w:val="22"/>
                <w:szCs w:val="22"/>
              </w:rPr>
            </w:pPr>
            <w:r w:rsidRPr="001D49C4">
              <w:rPr>
                <w:rFonts w:cs="Times New Roman"/>
                <w:sz w:val="22"/>
                <w:szCs w:val="22"/>
              </w:rPr>
              <w:t>Darba pieredze</w:t>
            </w:r>
          </w:p>
        </w:tc>
        <w:tc>
          <w:tcPr>
            <w:tcW w:w="5670" w:type="dxa"/>
            <w:gridSpan w:val="7"/>
            <w:tcBorders>
              <w:left w:val="single" w:sz="4" w:space="0" w:color="auto"/>
            </w:tcBorders>
          </w:tcPr>
          <w:p w:rsidR="008706C6" w:rsidRPr="001D49C4" w:rsidRDefault="008706C6" w:rsidP="006039AE">
            <w:pPr>
              <w:pStyle w:val="CVNormal-FirstLine"/>
              <w:rPr>
                <w:rFonts w:ascii="Times New Roman" w:hAnsi="Times New Roman"/>
                <w:sz w:val="22"/>
                <w:szCs w:val="22"/>
              </w:rPr>
            </w:pP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FirstLine"/>
              <w:spacing w:before="0"/>
              <w:rPr>
                <w:rFonts w:cs="Times New Roman"/>
                <w:sz w:val="22"/>
                <w:szCs w:val="22"/>
              </w:rPr>
            </w:pPr>
            <w:r w:rsidRPr="001D49C4">
              <w:rPr>
                <w:rFonts w:cs="Times New Roman"/>
                <w:sz w:val="22"/>
                <w:szCs w:val="22"/>
              </w:rPr>
              <w:t>Laika periods</w:t>
            </w:r>
          </w:p>
        </w:tc>
        <w:tc>
          <w:tcPr>
            <w:tcW w:w="5670" w:type="dxa"/>
            <w:gridSpan w:val="7"/>
            <w:tcBorders>
              <w:left w:val="single" w:sz="4" w:space="0" w:color="auto"/>
            </w:tcBorders>
          </w:tcPr>
          <w:p w:rsidR="008706C6" w:rsidRPr="001D49C4" w:rsidRDefault="008706C6" w:rsidP="006039AE">
            <w:pPr>
              <w:pStyle w:val="CVNormal"/>
              <w:rPr>
                <w:rFonts w:cs="Times New Roman"/>
                <w:b/>
                <w:sz w:val="22"/>
                <w:szCs w:val="22"/>
              </w:rPr>
            </w:pPr>
            <w:r w:rsidRPr="001D49C4">
              <w:rPr>
                <w:rFonts w:cs="Times New Roman"/>
                <w:b/>
                <w:sz w:val="22"/>
                <w:szCs w:val="22"/>
              </w:rPr>
              <w:t>no 09.2009. līdz šim brīdim</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Profesija vai ieņemamais amats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docents</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Darba vietas nosaukums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Latvijas Biznesa koledža, Universitāte EIHSEBA</w:t>
            </w:r>
          </w:p>
        </w:tc>
      </w:tr>
      <w:tr w:rsidR="008706C6" w:rsidRPr="001D49C4" w:rsidTr="002F40AA">
        <w:trPr>
          <w:gridBefore w:val="1"/>
          <w:wBefore w:w="14" w:type="dxa"/>
          <w:cantSplit/>
        </w:trPr>
        <w:tc>
          <w:tcPr>
            <w:tcW w:w="3402" w:type="dxa"/>
            <w:tcBorders>
              <w:right w:val="single" w:sz="4" w:space="0" w:color="auto"/>
            </w:tcBorders>
            <w:vAlign w:val="center"/>
          </w:tcPr>
          <w:p w:rsidR="008706C6" w:rsidRPr="001D49C4" w:rsidRDefault="008706C6" w:rsidP="006039AE">
            <w:pPr>
              <w:pStyle w:val="CVHeading3-FirstLine"/>
              <w:spacing w:before="0"/>
              <w:rPr>
                <w:rFonts w:cs="Times New Roman"/>
                <w:sz w:val="22"/>
                <w:szCs w:val="22"/>
              </w:rPr>
            </w:pPr>
            <w:r w:rsidRPr="001D49C4">
              <w:rPr>
                <w:rFonts w:cs="Times New Roman"/>
                <w:sz w:val="22"/>
                <w:szCs w:val="22"/>
              </w:rPr>
              <w:t>Laika periods</w:t>
            </w:r>
          </w:p>
        </w:tc>
        <w:tc>
          <w:tcPr>
            <w:tcW w:w="5670" w:type="dxa"/>
            <w:gridSpan w:val="7"/>
            <w:tcBorders>
              <w:left w:val="single" w:sz="4" w:space="0" w:color="auto"/>
            </w:tcBorders>
            <w:vAlign w:val="center"/>
          </w:tcPr>
          <w:p w:rsidR="008706C6" w:rsidRPr="001D49C4" w:rsidRDefault="008706C6" w:rsidP="006039AE">
            <w:pPr>
              <w:pStyle w:val="CVSpacer"/>
              <w:rPr>
                <w:rFonts w:cs="Times New Roman"/>
                <w:b/>
                <w:sz w:val="22"/>
                <w:szCs w:val="22"/>
              </w:rPr>
            </w:pPr>
            <w:r w:rsidRPr="001D49C4">
              <w:rPr>
                <w:rFonts w:cs="Times New Roman"/>
                <w:b/>
                <w:sz w:val="22"/>
                <w:szCs w:val="22"/>
              </w:rPr>
              <w:t>no 10.1963. līdz 02.2010.</w:t>
            </w:r>
          </w:p>
        </w:tc>
      </w:tr>
      <w:tr w:rsidR="008706C6" w:rsidRPr="001D49C4" w:rsidTr="002F40AA">
        <w:trPr>
          <w:gridBefore w:val="1"/>
          <w:wBefore w:w="14" w:type="dxa"/>
          <w:cantSplit/>
        </w:trPr>
        <w:tc>
          <w:tcPr>
            <w:tcW w:w="3402" w:type="dxa"/>
            <w:tcBorders>
              <w:right w:val="single" w:sz="4" w:space="0" w:color="auto"/>
            </w:tcBorders>
            <w:vAlign w:val="center"/>
          </w:tcPr>
          <w:p w:rsidR="008706C6" w:rsidRPr="001D49C4" w:rsidRDefault="008706C6" w:rsidP="006039AE">
            <w:pPr>
              <w:pStyle w:val="CVHeading3"/>
              <w:rPr>
                <w:rFonts w:cs="Times New Roman"/>
                <w:sz w:val="22"/>
                <w:szCs w:val="22"/>
              </w:rPr>
            </w:pPr>
            <w:r w:rsidRPr="001D49C4">
              <w:rPr>
                <w:rFonts w:cs="Times New Roman"/>
                <w:sz w:val="22"/>
                <w:szCs w:val="22"/>
              </w:rPr>
              <w:t>Profesija vai ieņemamais amats</w:t>
            </w:r>
          </w:p>
        </w:tc>
        <w:tc>
          <w:tcPr>
            <w:tcW w:w="5670" w:type="dxa"/>
            <w:gridSpan w:val="7"/>
            <w:tcBorders>
              <w:left w:val="single" w:sz="4" w:space="0" w:color="auto"/>
            </w:tcBorders>
            <w:vAlign w:val="center"/>
          </w:tcPr>
          <w:p w:rsidR="008706C6" w:rsidRPr="001D49C4" w:rsidRDefault="008706C6" w:rsidP="006039AE">
            <w:pPr>
              <w:pStyle w:val="CVNormal"/>
              <w:rPr>
                <w:rFonts w:cs="Times New Roman"/>
                <w:sz w:val="22"/>
                <w:szCs w:val="22"/>
              </w:rPr>
            </w:pPr>
            <w:r w:rsidRPr="001D49C4">
              <w:rPr>
                <w:rFonts w:cs="Times New Roman"/>
                <w:sz w:val="22"/>
                <w:szCs w:val="22"/>
              </w:rPr>
              <w:t>Aspirants, inženieris-konstruktors, pētnieks</w:t>
            </w:r>
          </w:p>
        </w:tc>
      </w:tr>
      <w:tr w:rsidR="008706C6" w:rsidRPr="001D49C4" w:rsidTr="002F40AA">
        <w:trPr>
          <w:gridBefore w:val="1"/>
          <w:wBefore w:w="14" w:type="dxa"/>
          <w:cantSplit/>
          <w:trHeight w:val="201"/>
        </w:trPr>
        <w:tc>
          <w:tcPr>
            <w:tcW w:w="3402" w:type="dxa"/>
            <w:tcBorders>
              <w:right w:val="single" w:sz="4" w:space="0" w:color="auto"/>
            </w:tcBorders>
            <w:vAlign w:val="center"/>
          </w:tcPr>
          <w:p w:rsidR="008706C6" w:rsidRPr="001D49C4" w:rsidRDefault="008706C6" w:rsidP="006039AE">
            <w:pPr>
              <w:pStyle w:val="CVHeading3"/>
              <w:rPr>
                <w:rFonts w:cs="Times New Roman"/>
                <w:sz w:val="22"/>
                <w:szCs w:val="22"/>
              </w:rPr>
            </w:pPr>
            <w:r w:rsidRPr="001D49C4">
              <w:rPr>
                <w:rFonts w:cs="Times New Roman"/>
                <w:sz w:val="22"/>
                <w:szCs w:val="22"/>
              </w:rPr>
              <w:t>Darba vietas nosaukums</w:t>
            </w:r>
          </w:p>
        </w:tc>
        <w:tc>
          <w:tcPr>
            <w:tcW w:w="5670" w:type="dxa"/>
            <w:gridSpan w:val="7"/>
            <w:tcBorders>
              <w:left w:val="single" w:sz="4" w:space="0" w:color="auto"/>
            </w:tcBorders>
            <w:vAlign w:val="center"/>
          </w:tcPr>
          <w:p w:rsidR="008706C6" w:rsidRPr="001D49C4" w:rsidRDefault="008706C6" w:rsidP="006039AE">
            <w:pPr>
              <w:rPr>
                <w:sz w:val="22"/>
                <w:szCs w:val="22"/>
              </w:rPr>
            </w:pPr>
            <w:r w:rsidRPr="001D49C4">
              <w:rPr>
                <w:sz w:val="22"/>
                <w:szCs w:val="22"/>
              </w:rPr>
              <w:t>Elektronikas un datorzinātņu institūts</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FirstLine"/>
              <w:spacing w:before="0"/>
              <w:rPr>
                <w:rFonts w:cs="Times New Roman"/>
                <w:sz w:val="22"/>
                <w:szCs w:val="22"/>
              </w:rPr>
            </w:pPr>
            <w:r w:rsidRPr="001D49C4">
              <w:rPr>
                <w:rFonts w:cs="Times New Roman"/>
                <w:sz w:val="22"/>
                <w:szCs w:val="22"/>
              </w:rPr>
              <w:t>Laika periods</w:t>
            </w:r>
          </w:p>
        </w:tc>
        <w:tc>
          <w:tcPr>
            <w:tcW w:w="5670" w:type="dxa"/>
            <w:gridSpan w:val="7"/>
            <w:tcBorders>
              <w:left w:val="single" w:sz="4" w:space="0" w:color="auto"/>
            </w:tcBorders>
          </w:tcPr>
          <w:p w:rsidR="008706C6" w:rsidRPr="001D49C4" w:rsidRDefault="008706C6" w:rsidP="006039AE">
            <w:pPr>
              <w:pStyle w:val="CVNormal"/>
              <w:rPr>
                <w:rFonts w:cs="Times New Roman"/>
                <w:b/>
                <w:sz w:val="22"/>
                <w:szCs w:val="22"/>
              </w:rPr>
            </w:pPr>
            <w:r w:rsidRPr="001D49C4">
              <w:rPr>
                <w:rFonts w:cs="Times New Roman"/>
                <w:b/>
                <w:sz w:val="22"/>
                <w:szCs w:val="22"/>
              </w:rPr>
              <w:t>no 09.2001. līdz 09.2009</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Profesija vai ieņemamais amats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docents</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Darba vietas nosaukums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Rīgas Tehniskā universitāte, Datorzinātnes un informācijas tehnoloģiju fakultāte</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FirstLine"/>
              <w:spacing w:before="0"/>
              <w:rPr>
                <w:rFonts w:cs="Times New Roman"/>
                <w:sz w:val="22"/>
                <w:szCs w:val="22"/>
              </w:rPr>
            </w:pPr>
            <w:r w:rsidRPr="001D49C4">
              <w:rPr>
                <w:rFonts w:cs="Times New Roman"/>
                <w:sz w:val="22"/>
                <w:szCs w:val="22"/>
              </w:rPr>
              <w:t>Laika periods</w:t>
            </w:r>
          </w:p>
        </w:tc>
        <w:tc>
          <w:tcPr>
            <w:tcW w:w="5670" w:type="dxa"/>
            <w:gridSpan w:val="7"/>
            <w:tcBorders>
              <w:left w:val="single" w:sz="4" w:space="0" w:color="auto"/>
            </w:tcBorders>
          </w:tcPr>
          <w:p w:rsidR="008706C6" w:rsidRPr="001D49C4" w:rsidRDefault="008706C6" w:rsidP="006039AE">
            <w:pPr>
              <w:pStyle w:val="CVNormal"/>
              <w:rPr>
                <w:rFonts w:cs="Times New Roman"/>
                <w:b/>
                <w:sz w:val="22"/>
                <w:szCs w:val="22"/>
              </w:rPr>
            </w:pPr>
            <w:r w:rsidRPr="001D49C4">
              <w:rPr>
                <w:rFonts w:cs="Times New Roman"/>
                <w:b/>
                <w:sz w:val="22"/>
                <w:szCs w:val="22"/>
              </w:rPr>
              <w:t>no 09.2006. līdz 09.2009</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Profesija vai ieņemamais amats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docents - vieslektors</w:t>
            </w:r>
          </w:p>
        </w:tc>
      </w:tr>
      <w:tr w:rsidR="008706C6" w:rsidRPr="001D49C4" w:rsidTr="002F40AA">
        <w:trPr>
          <w:gridBefore w:val="1"/>
          <w:wBefore w:w="14" w:type="dxa"/>
          <w:cantSplit/>
          <w:trHeight w:val="269"/>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Darba vietas nosaukums</w:t>
            </w:r>
          </w:p>
        </w:tc>
        <w:tc>
          <w:tcPr>
            <w:tcW w:w="5670" w:type="dxa"/>
            <w:gridSpan w:val="7"/>
            <w:tcBorders>
              <w:left w:val="single" w:sz="4" w:space="0" w:color="auto"/>
            </w:tcBorders>
          </w:tcPr>
          <w:p w:rsidR="008706C6" w:rsidRPr="001D49C4" w:rsidRDefault="008706C6" w:rsidP="006039AE">
            <w:pPr>
              <w:ind w:left="-3"/>
              <w:rPr>
                <w:sz w:val="22"/>
                <w:szCs w:val="22"/>
              </w:rPr>
            </w:pPr>
            <w:r w:rsidRPr="001D49C4">
              <w:rPr>
                <w:sz w:val="22"/>
                <w:szCs w:val="22"/>
              </w:rPr>
              <w:t>Latvijas Lauksaimniecības universitāte, Informācijas tehnoloģiju fakultāte</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FirstLine"/>
              <w:spacing w:before="0"/>
              <w:rPr>
                <w:rFonts w:cs="Times New Roman"/>
                <w:sz w:val="22"/>
                <w:szCs w:val="22"/>
              </w:rPr>
            </w:pPr>
            <w:r w:rsidRPr="001D49C4">
              <w:rPr>
                <w:rFonts w:cs="Times New Roman"/>
                <w:sz w:val="22"/>
                <w:szCs w:val="22"/>
              </w:rPr>
              <w:t>Laika periods</w:t>
            </w:r>
          </w:p>
        </w:tc>
        <w:tc>
          <w:tcPr>
            <w:tcW w:w="5670" w:type="dxa"/>
            <w:gridSpan w:val="7"/>
            <w:tcBorders>
              <w:left w:val="single" w:sz="4" w:space="0" w:color="auto"/>
            </w:tcBorders>
          </w:tcPr>
          <w:p w:rsidR="008706C6" w:rsidRPr="001D49C4" w:rsidRDefault="008706C6" w:rsidP="006039AE">
            <w:pPr>
              <w:pStyle w:val="CVNormal"/>
              <w:rPr>
                <w:rFonts w:cs="Times New Roman"/>
                <w:b/>
                <w:sz w:val="22"/>
                <w:szCs w:val="22"/>
              </w:rPr>
            </w:pPr>
            <w:r w:rsidRPr="001D49C4">
              <w:rPr>
                <w:rFonts w:cs="Times New Roman"/>
                <w:b/>
                <w:sz w:val="22"/>
                <w:szCs w:val="22"/>
              </w:rPr>
              <w:t>no 09.1962. līdz 09.1963</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Profesija vai ieņemamais amats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pasniedzējs</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Darba vietas nosaukums</w:t>
            </w:r>
          </w:p>
          <w:p w:rsidR="008706C6" w:rsidRPr="001D49C4" w:rsidRDefault="008706C6" w:rsidP="006039AE">
            <w:pPr>
              <w:jc w:val="center"/>
              <w:rPr>
                <w:sz w:val="22"/>
                <w:szCs w:val="22"/>
              </w:rPr>
            </w:pPr>
            <w:r w:rsidRPr="001D49C4">
              <w:rPr>
                <w:sz w:val="22"/>
                <w:szCs w:val="22"/>
              </w:rPr>
              <w:t>Laika periods</w:t>
            </w:r>
          </w:p>
          <w:p w:rsidR="008706C6" w:rsidRPr="001D49C4" w:rsidRDefault="008706C6" w:rsidP="006039AE">
            <w:pPr>
              <w:jc w:val="center"/>
              <w:rPr>
                <w:sz w:val="22"/>
                <w:szCs w:val="22"/>
              </w:rPr>
            </w:pPr>
            <w:r w:rsidRPr="001D49C4">
              <w:rPr>
                <w:sz w:val="22"/>
                <w:szCs w:val="22"/>
              </w:rPr>
              <w:t>Profesija vai ieņemamais amats</w:t>
            </w:r>
          </w:p>
          <w:p w:rsidR="008706C6" w:rsidRPr="001D49C4" w:rsidRDefault="008706C6" w:rsidP="006039AE">
            <w:pPr>
              <w:jc w:val="center"/>
              <w:rPr>
                <w:sz w:val="22"/>
                <w:szCs w:val="22"/>
              </w:rPr>
            </w:pPr>
            <w:r w:rsidRPr="001D49C4">
              <w:rPr>
                <w:sz w:val="22"/>
                <w:szCs w:val="22"/>
              </w:rPr>
              <w:t>Darba vietas nosaukums</w:t>
            </w:r>
          </w:p>
          <w:p w:rsidR="008706C6" w:rsidRPr="001D49C4" w:rsidRDefault="008706C6" w:rsidP="006039AE">
            <w:pPr>
              <w:jc w:val="center"/>
              <w:rPr>
                <w:sz w:val="22"/>
                <w:szCs w:val="22"/>
              </w:rPr>
            </w:pPr>
            <w:r w:rsidRPr="001D49C4">
              <w:rPr>
                <w:sz w:val="22"/>
                <w:szCs w:val="22"/>
              </w:rPr>
              <w:t>Laika periods</w:t>
            </w:r>
          </w:p>
          <w:p w:rsidR="008706C6" w:rsidRPr="001D49C4" w:rsidRDefault="008706C6" w:rsidP="006039AE">
            <w:pPr>
              <w:jc w:val="center"/>
              <w:rPr>
                <w:sz w:val="22"/>
                <w:szCs w:val="22"/>
              </w:rPr>
            </w:pPr>
            <w:r w:rsidRPr="001D49C4">
              <w:rPr>
                <w:sz w:val="22"/>
                <w:szCs w:val="22"/>
              </w:rPr>
              <w:t>Profesija vai ieņemamais amats</w:t>
            </w:r>
          </w:p>
          <w:p w:rsidR="008706C6" w:rsidRPr="001D49C4" w:rsidRDefault="008706C6" w:rsidP="006039AE">
            <w:pPr>
              <w:jc w:val="center"/>
              <w:rPr>
                <w:sz w:val="22"/>
                <w:szCs w:val="22"/>
              </w:rPr>
            </w:pPr>
            <w:r w:rsidRPr="001D49C4">
              <w:rPr>
                <w:sz w:val="22"/>
                <w:szCs w:val="22"/>
              </w:rPr>
              <w:t>Darba vietas nosaukums</w:t>
            </w:r>
          </w:p>
          <w:p w:rsidR="008706C6" w:rsidRPr="001D49C4" w:rsidRDefault="008706C6" w:rsidP="006039AE">
            <w:pPr>
              <w:jc w:val="center"/>
              <w:rPr>
                <w:sz w:val="22"/>
                <w:szCs w:val="22"/>
              </w:rPr>
            </w:pPr>
            <w:r w:rsidRPr="001D49C4">
              <w:rPr>
                <w:sz w:val="22"/>
                <w:szCs w:val="22"/>
              </w:rPr>
              <w:t>Laika periods</w:t>
            </w:r>
          </w:p>
          <w:p w:rsidR="008706C6" w:rsidRPr="001D49C4" w:rsidRDefault="008706C6" w:rsidP="006039AE">
            <w:pPr>
              <w:jc w:val="center"/>
              <w:rPr>
                <w:sz w:val="22"/>
                <w:szCs w:val="22"/>
              </w:rPr>
            </w:pPr>
            <w:r w:rsidRPr="001D49C4">
              <w:rPr>
                <w:sz w:val="22"/>
                <w:szCs w:val="22"/>
              </w:rPr>
              <w:t>Profesija vai ieņemamais amats</w:t>
            </w:r>
          </w:p>
          <w:p w:rsidR="008706C6" w:rsidRPr="001D49C4" w:rsidRDefault="008706C6" w:rsidP="002F40AA">
            <w:pPr>
              <w:jc w:val="center"/>
              <w:rPr>
                <w:sz w:val="22"/>
                <w:szCs w:val="22"/>
              </w:rPr>
            </w:pPr>
            <w:r w:rsidRPr="001D49C4">
              <w:rPr>
                <w:sz w:val="22"/>
                <w:szCs w:val="22"/>
              </w:rPr>
              <w:t>Darba vietas nosaukums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Rīgas Elektromehāniskais tehnikums</w:t>
            </w:r>
          </w:p>
          <w:p w:rsidR="008706C6" w:rsidRPr="001D49C4" w:rsidRDefault="008706C6" w:rsidP="006039AE">
            <w:pPr>
              <w:pStyle w:val="CVNormal"/>
              <w:rPr>
                <w:rFonts w:cs="Times New Roman"/>
                <w:b/>
                <w:sz w:val="22"/>
                <w:szCs w:val="22"/>
              </w:rPr>
            </w:pPr>
            <w:r w:rsidRPr="001D49C4">
              <w:rPr>
                <w:rFonts w:cs="Times New Roman"/>
                <w:b/>
                <w:sz w:val="22"/>
                <w:szCs w:val="22"/>
              </w:rPr>
              <w:t>no 07.1960. līdz 09.1962.</w:t>
            </w:r>
          </w:p>
          <w:p w:rsidR="008706C6" w:rsidRPr="001D49C4" w:rsidRDefault="008706C6" w:rsidP="006039AE">
            <w:pPr>
              <w:pStyle w:val="CVNormal"/>
              <w:rPr>
                <w:rFonts w:cs="Times New Roman"/>
                <w:sz w:val="22"/>
                <w:szCs w:val="22"/>
              </w:rPr>
            </w:pPr>
            <w:r w:rsidRPr="001D49C4">
              <w:rPr>
                <w:rFonts w:cs="Times New Roman"/>
                <w:sz w:val="22"/>
                <w:szCs w:val="22"/>
              </w:rPr>
              <w:t>inženieris-konstruktors</w:t>
            </w:r>
          </w:p>
          <w:p w:rsidR="008706C6" w:rsidRPr="001D49C4" w:rsidRDefault="008706C6" w:rsidP="006039AE">
            <w:pPr>
              <w:pStyle w:val="CVNormal"/>
              <w:rPr>
                <w:rFonts w:cs="Times New Roman"/>
                <w:sz w:val="22"/>
                <w:szCs w:val="22"/>
              </w:rPr>
            </w:pPr>
            <w:r w:rsidRPr="001D49C4">
              <w:rPr>
                <w:rFonts w:cs="Times New Roman"/>
                <w:sz w:val="22"/>
                <w:szCs w:val="22"/>
              </w:rPr>
              <w:t>rūpnīca VEF, Tehniskās pētniecības nodaļa</w:t>
            </w:r>
          </w:p>
          <w:p w:rsidR="008706C6" w:rsidRPr="001D49C4" w:rsidRDefault="008706C6" w:rsidP="006039AE">
            <w:pPr>
              <w:pStyle w:val="CVNormal"/>
              <w:rPr>
                <w:rFonts w:cs="Times New Roman"/>
                <w:b/>
                <w:sz w:val="22"/>
                <w:szCs w:val="22"/>
              </w:rPr>
            </w:pPr>
            <w:r w:rsidRPr="001D49C4">
              <w:rPr>
                <w:rFonts w:cs="Times New Roman"/>
                <w:b/>
                <w:sz w:val="22"/>
                <w:szCs w:val="22"/>
              </w:rPr>
              <w:t>no 09.1957. līdz 07.1960</w:t>
            </w:r>
          </w:p>
          <w:p w:rsidR="008706C6" w:rsidRPr="001D49C4" w:rsidRDefault="008706C6" w:rsidP="006039AE">
            <w:pPr>
              <w:pStyle w:val="CVNormal"/>
              <w:rPr>
                <w:rFonts w:cs="Times New Roman"/>
                <w:sz w:val="22"/>
                <w:szCs w:val="22"/>
              </w:rPr>
            </w:pPr>
            <w:r w:rsidRPr="001D49C4">
              <w:rPr>
                <w:rFonts w:cs="Times New Roman"/>
                <w:sz w:val="22"/>
                <w:szCs w:val="22"/>
              </w:rPr>
              <w:t>elektromontieris</w:t>
            </w:r>
          </w:p>
          <w:p w:rsidR="008706C6" w:rsidRPr="001D49C4" w:rsidRDefault="008706C6" w:rsidP="006039AE">
            <w:pPr>
              <w:pStyle w:val="CVNormal"/>
              <w:rPr>
                <w:rFonts w:cs="Times New Roman"/>
                <w:sz w:val="22"/>
                <w:szCs w:val="22"/>
              </w:rPr>
            </w:pPr>
            <w:r w:rsidRPr="001D49C4">
              <w:rPr>
                <w:rFonts w:cs="Times New Roman"/>
                <w:sz w:val="22"/>
                <w:szCs w:val="22"/>
              </w:rPr>
              <w:t>Rīgas cementa un šīfera rūpnīca</w:t>
            </w:r>
          </w:p>
          <w:p w:rsidR="008706C6" w:rsidRPr="001D49C4" w:rsidRDefault="008706C6" w:rsidP="006039AE">
            <w:pPr>
              <w:pStyle w:val="CVNormal"/>
              <w:rPr>
                <w:rFonts w:cs="Times New Roman"/>
                <w:b/>
                <w:sz w:val="22"/>
                <w:szCs w:val="22"/>
              </w:rPr>
            </w:pPr>
            <w:r w:rsidRPr="001D49C4">
              <w:rPr>
                <w:rFonts w:cs="Times New Roman"/>
                <w:b/>
                <w:sz w:val="22"/>
                <w:szCs w:val="22"/>
              </w:rPr>
              <w:t>no 09.1954. līdz 07.1957.</w:t>
            </w:r>
          </w:p>
          <w:p w:rsidR="008706C6" w:rsidRPr="001D49C4" w:rsidRDefault="008706C6" w:rsidP="006039AE">
            <w:pPr>
              <w:pStyle w:val="CVNormal"/>
              <w:rPr>
                <w:rFonts w:cs="Times New Roman"/>
                <w:sz w:val="22"/>
                <w:szCs w:val="22"/>
              </w:rPr>
            </w:pPr>
            <w:r w:rsidRPr="001D49C4">
              <w:rPr>
                <w:rFonts w:cs="Times New Roman"/>
                <w:sz w:val="22"/>
                <w:szCs w:val="22"/>
              </w:rPr>
              <w:t>elektromontieris</w:t>
            </w:r>
          </w:p>
          <w:p w:rsidR="008706C6" w:rsidRPr="001D49C4" w:rsidRDefault="008706C6" w:rsidP="002F40AA">
            <w:pPr>
              <w:pStyle w:val="CVNormal"/>
              <w:rPr>
                <w:rFonts w:cs="Times New Roman"/>
                <w:sz w:val="22"/>
                <w:szCs w:val="22"/>
              </w:rPr>
            </w:pPr>
            <w:r w:rsidRPr="001D49C4">
              <w:rPr>
                <w:rFonts w:cs="Times New Roman"/>
                <w:sz w:val="22"/>
                <w:szCs w:val="22"/>
              </w:rPr>
              <w:t>Tomskas elektromehāniskā rūpnīca</w:t>
            </w:r>
          </w:p>
        </w:tc>
      </w:tr>
      <w:tr w:rsidR="008706C6" w:rsidRPr="001D49C4" w:rsidTr="002F40AA">
        <w:trPr>
          <w:gridBefore w:val="1"/>
          <w:wBefore w:w="14" w:type="dxa"/>
          <w:cantSplit/>
          <w:trHeight w:val="445"/>
        </w:trPr>
        <w:tc>
          <w:tcPr>
            <w:tcW w:w="3402" w:type="dxa"/>
            <w:tcBorders>
              <w:right w:val="single" w:sz="4" w:space="0" w:color="auto"/>
            </w:tcBorders>
            <w:vAlign w:val="bottom"/>
          </w:tcPr>
          <w:p w:rsidR="008706C6" w:rsidRPr="001D49C4" w:rsidRDefault="008706C6" w:rsidP="002F40AA">
            <w:pPr>
              <w:pStyle w:val="CVHeading1"/>
              <w:rPr>
                <w:rFonts w:cs="Times New Roman"/>
                <w:sz w:val="22"/>
                <w:szCs w:val="22"/>
              </w:rPr>
            </w:pPr>
            <w:r w:rsidRPr="001D49C4">
              <w:rPr>
                <w:rFonts w:cs="Times New Roman"/>
                <w:sz w:val="22"/>
                <w:szCs w:val="22"/>
              </w:rPr>
              <w:t>Izglītība</w:t>
            </w:r>
          </w:p>
        </w:tc>
        <w:tc>
          <w:tcPr>
            <w:tcW w:w="5670" w:type="dxa"/>
            <w:gridSpan w:val="7"/>
            <w:tcBorders>
              <w:left w:val="single" w:sz="4" w:space="0" w:color="auto"/>
            </w:tcBorders>
          </w:tcPr>
          <w:p w:rsidR="008706C6" w:rsidRPr="001D49C4" w:rsidRDefault="008706C6" w:rsidP="006039AE">
            <w:pPr>
              <w:pStyle w:val="CVNormal-FirstLine"/>
              <w:ind w:left="0"/>
              <w:rPr>
                <w:rFonts w:ascii="Times New Roman" w:hAnsi="Times New Roman"/>
                <w:b/>
                <w:sz w:val="22"/>
                <w:szCs w:val="22"/>
              </w:rPr>
            </w:pP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FirstLine"/>
              <w:spacing w:before="0"/>
              <w:rPr>
                <w:rFonts w:cs="Times New Roman"/>
                <w:sz w:val="22"/>
                <w:szCs w:val="22"/>
              </w:rPr>
            </w:pPr>
            <w:r w:rsidRPr="001D49C4">
              <w:rPr>
                <w:rFonts w:cs="Times New Roman"/>
                <w:sz w:val="22"/>
                <w:szCs w:val="22"/>
              </w:rPr>
              <w:t>Laika periods</w:t>
            </w:r>
          </w:p>
        </w:tc>
        <w:tc>
          <w:tcPr>
            <w:tcW w:w="5670" w:type="dxa"/>
            <w:gridSpan w:val="7"/>
            <w:tcBorders>
              <w:left w:val="single" w:sz="4" w:space="0" w:color="auto"/>
            </w:tcBorders>
          </w:tcPr>
          <w:p w:rsidR="008706C6" w:rsidRPr="001D49C4" w:rsidRDefault="008706C6" w:rsidP="006039AE">
            <w:pPr>
              <w:pStyle w:val="CVNormal"/>
              <w:rPr>
                <w:rFonts w:cs="Times New Roman"/>
                <w:b/>
                <w:sz w:val="22"/>
                <w:szCs w:val="22"/>
              </w:rPr>
            </w:pPr>
            <w:r w:rsidRPr="001D49C4">
              <w:rPr>
                <w:rFonts w:cs="Times New Roman"/>
                <w:b/>
                <w:sz w:val="22"/>
                <w:szCs w:val="22"/>
              </w:rPr>
              <w:t>no 10.1963. līdz 10.1966</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Piešķirtā izglītības dokumenta nosaukums / Piešķirtā kvalifikācija</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rPr>
            </w:pPr>
            <w:r w:rsidRPr="001D49C4">
              <w:rPr>
                <w:rFonts w:cs="Times New Roman"/>
                <w:sz w:val="22"/>
                <w:szCs w:val="22"/>
              </w:rPr>
              <w:t>diploms KД Nr.028769 1990.g., pēc nostrifikācijas 1992.g. diploms C-D Nr. 000126</w:t>
            </w:r>
          </w:p>
          <w:p w:rsidR="008706C6" w:rsidRPr="001D49C4" w:rsidRDefault="008706C6" w:rsidP="006039AE">
            <w:pPr>
              <w:pStyle w:val="CVNormal"/>
              <w:rPr>
                <w:rFonts w:cs="Times New Roman"/>
                <w:sz w:val="22"/>
                <w:szCs w:val="22"/>
              </w:rPr>
            </w:pPr>
            <w:r w:rsidRPr="001D49C4">
              <w:rPr>
                <w:rFonts w:cs="Times New Roman"/>
                <w:sz w:val="22"/>
                <w:szCs w:val="22"/>
              </w:rPr>
              <w:t>tehnisko zinātņu kandidāts tehniskajā kibernētikā, pēc nostrifikācijas no 1992.g. datorzinātņu doktors</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Izglītības iestādes nosaukums un veids</w:t>
            </w:r>
          </w:p>
        </w:tc>
        <w:tc>
          <w:tcPr>
            <w:tcW w:w="5670" w:type="dxa"/>
            <w:gridSpan w:val="7"/>
            <w:tcBorders>
              <w:left w:val="single" w:sz="4" w:space="0" w:color="auto"/>
            </w:tcBorders>
          </w:tcPr>
          <w:p w:rsidR="008706C6" w:rsidRPr="001D49C4" w:rsidRDefault="008706C6" w:rsidP="006039AE">
            <w:pPr>
              <w:pStyle w:val="CVNormal"/>
              <w:rPr>
                <w:rFonts w:cs="Times New Roman"/>
                <w:sz w:val="22"/>
                <w:szCs w:val="22"/>
                <w:lang w:val="es-ES"/>
              </w:rPr>
            </w:pPr>
            <w:r w:rsidRPr="001D49C4">
              <w:rPr>
                <w:rFonts w:cs="Times New Roman"/>
                <w:sz w:val="22"/>
                <w:szCs w:val="22"/>
                <w:lang w:val="es-ES"/>
              </w:rPr>
              <w:t xml:space="preserve">LZA </w:t>
            </w:r>
            <w:r w:rsidRPr="001D49C4">
              <w:rPr>
                <w:rFonts w:cs="Times New Roman"/>
                <w:sz w:val="22"/>
                <w:szCs w:val="22"/>
              </w:rPr>
              <w:t>Elektronikas un skaitļošanas tehnikas institūts, aspirantūra</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FirstLine"/>
              <w:rPr>
                <w:rFonts w:cs="Times New Roman"/>
                <w:sz w:val="22"/>
                <w:szCs w:val="22"/>
              </w:rPr>
            </w:pPr>
            <w:r w:rsidRPr="001D49C4">
              <w:rPr>
                <w:rFonts w:cs="Times New Roman"/>
                <w:sz w:val="22"/>
                <w:szCs w:val="22"/>
              </w:rPr>
              <w:t>Laika periods</w:t>
            </w:r>
          </w:p>
        </w:tc>
        <w:tc>
          <w:tcPr>
            <w:tcW w:w="5670" w:type="dxa"/>
            <w:gridSpan w:val="7"/>
            <w:tcBorders>
              <w:left w:val="single" w:sz="4" w:space="0" w:color="auto"/>
            </w:tcBorders>
          </w:tcPr>
          <w:p w:rsidR="008706C6" w:rsidRPr="001D49C4" w:rsidRDefault="008706C6" w:rsidP="006039AE">
            <w:pPr>
              <w:pStyle w:val="CVNormal"/>
              <w:spacing w:before="80"/>
              <w:rPr>
                <w:rFonts w:cs="Times New Roman"/>
                <w:b/>
                <w:sz w:val="22"/>
                <w:szCs w:val="22"/>
              </w:rPr>
            </w:pPr>
            <w:r w:rsidRPr="001D49C4">
              <w:rPr>
                <w:rFonts w:cs="Times New Roman"/>
                <w:b/>
                <w:sz w:val="22"/>
                <w:szCs w:val="22"/>
              </w:rPr>
              <w:t>no 09.1957. līdz 07.1960.</w:t>
            </w:r>
          </w:p>
        </w:tc>
      </w:tr>
      <w:tr w:rsidR="008706C6" w:rsidRPr="001D49C4" w:rsidTr="002F40AA">
        <w:trPr>
          <w:gridBefore w:val="1"/>
          <w:wBefore w:w="14" w:type="dxa"/>
          <w:cantSplit/>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t>Piešķirtā izglītības dokumenta nosaukums / Piešķirtā kvalifikācija</w:t>
            </w:r>
          </w:p>
        </w:tc>
        <w:tc>
          <w:tcPr>
            <w:tcW w:w="5670" w:type="dxa"/>
            <w:gridSpan w:val="7"/>
            <w:tcBorders>
              <w:left w:val="single" w:sz="4" w:space="0" w:color="auto"/>
            </w:tcBorders>
          </w:tcPr>
          <w:p w:rsidR="008706C6" w:rsidRPr="001D49C4" w:rsidRDefault="008706C6" w:rsidP="002F40AA">
            <w:pPr>
              <w:ind w:left="142"/>
              <w:rPr>
                <w:sz w:val="22"/>
                <w:szCs w:val="22"/>
              </w:rPr>
            </w:pPr>
            <w:r w:rsidRPr="001D49C4">
              <w:rPr>
                <w:sz w:val="22"/>
                <w:szCs w:val="22"/>
              </w:rPr>
              <w:t>Diploms O Nr. 415850</w:t>
            </w:r>
          </w:p>
          <w:p w:rsidR="008706C6" w:rsidRPr="001D49C4" w:rsidRDefault="008706C6" w:rsidP="002F40AA">
            <w:pPr>
              <w:ind w:left="142"/>
              <w:rPr>
                <w:sz w:val="22"/>
                <w:szCs w:val="22"/>
              </w:rPr>
            </w:pPr>
            <w:r w:rsidRPr="001D49C4">
              <w:rPr>
                <w:sz w:val="22"/>
                <w:szCs w:val="22"/>
              </w:rPr>
              <w:t>Inženieris-elektromehāniķis</w:t>
            </w:r>
          </w:p>
        </w:tc>
      </w:tr>
      <w:tr w:rsidR="008706C6" w:rsidRPr="001D49C4" w:rsidTr="002F40AA">
        <w:trPr>
          <w:gridBefore w:val="1"/>
          <w:wBefore w:w="14" w:type="dxa"/>
          <w:cantSplit/>
          <w:trHeight w:val="193"/>
        </w:trPr>
        <w:tc>
          <w:tcPr>
            <w:tcW w:w="3402" w:type="dxa"/>
            <w:tcBorders>
              <w:right w:val="single" w:sz="4" w:space="0" w:color="auto"/>
            </w:tcBorders>
          </w:tcPr>
          <w:p w:rsidR="008706C6" w:rsidRPr="001D49C4" w:rsidRDefault="008706C6" w:rsidP="006039AE">
            <w:pPr>
              <w:pStyle w:val="CVHeading3"/>
              <w:rPr>
                <w:rFonts w:cs="Times New Roman"/>
                <w:sz w:val="22"/>
                <w:szCs w:val="22"/>
              </w:rPr>
            </w:pPr>
            <w:r w:rsidRPr="001D49C4">
              <w:rPr>
                <w:rFonts w:cs="Times New Roman"/>
                <w:sz w:val="22"/>
                <w:szCs w:val="22"/>
              </w:rPr>
              <w:lastRenderedPageBreak/>
              <w:t>Izglītības iestādes nosaukums un veids</w:t>
            </w:r>
          </w:p>
        </w:tc>
        <w:tc>
          <w:tcPr>
            <w:tcW w:w="5670" w:type="dxa"/>
            <w:gridSpan w:val="7"/>
            <w:tcBorders>
              <w:left w:val="single" w:sz="4" w:space="0" w:color="auto"/>
            </w:tcBorders>
          </w:tcPr>
          <w:p w:rsidR="008706C6" w:rsidRPr="001D49C4" w:rsidRDefault="008706C6" w:rsidP="002F40AA">
            <w:pPr>
              <w:pStyle w:val="CVNormal"/>
              <w:rPr>
                <w:rFonts w:cs="Times New Roman"/>
                <w:sz w:val="22"/>
                <w:szCs w:val="22"/>
              </w:rPr>
            </w:pPr>
            <w:r w:rsidRPr="001D49C4">
              <w:rPr>
                <w:rFonts w:cs="Times New Roman"/>
                <w:sz w:val="22"/>
                <w:szCs w:val="22"/>
              </w:rPr>
              <w:t>Rīgas politehniskais institūts (tagad Rīgas Tehniskā universitāte</w:t>
            </w:r>
            <w:r w:rsidR="002F40AA" w:rsidRPr="001D49C4">
              <w:rPr>
                <w:rFonts w:cs="Times New Roman"/>
                <w:sz w:val="22"/>
                <w:szCs w:val="22"/>
              </w:rPr>
              <w:t>)</w:t>
            </w:r>
          </w:p>
        </w:tc>
      </w:tr>
      <w:tr w:rsidR="002F40AA" w:rsidRPr="001D49C4" w:rsidTr="002F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20"/>
        </w:trPr>
        <w:tc>
          <w:tcPr>
            <w:tcW w:w="3416" w:type="dxa"/>
            <w:gridSpan w:val="2"/>
            <w:tcBorders>
              <w:top w:val="nil"/>
              <w:left w:val="nil"/>
              <w:bottom w:val="nil"/>
            </w:tcBorders>
            <w:shd w:val="clear" w:color="auto" w:fill="auto"/>
            <w:vAlign w:val="bottom"/>
          </w:tcPr>
          <w:p w:rsidR="002F40AA" w:rsidRPr="001D49C4" w:rsidRDefault="002F40AA" w:rsidP="002F40AA">
            <w:pPr>
              <w:jc w:val="right"/>
              <w:rPr>
                <w:sz w:val="22"/>
                <w:szCs w:val="22"/>
              </w:rPr>
            </w:pPr>
            <w:r w:rsidRPr="001D49C4">
              <w:rPr>
                <w:b/>
                <w:sz w:val="22"/>
                <w:szCs w:val="22"/>
              </w:rPr>
              <w:t>Kvalifikācijas celšana</w:t>
            </w:r>
          </w:p>
        </w:tc>
        <w:tc>
          <w:tcPr>
            <w:tcW w:w="5670" w:type="dxa"/>
            <w:gridSpan w:val="7"/>
            <w:tcBorders>
              <w:top w:val="nil"/>
              <w:bottom w:val="nil"/>
              <w:right w:val="nil"/>
            </w:tcBorders>
            <w:shd w:val="clear" w:color="auto" w:fill="auto"/>
          </w:tcPr>
          <w:p w:rsidR="002F40AA" w:rsidRPr="001D49C4" w:rsidRDefault="002F40AA" w:rsidP="006039AE">
            <w:pPr>
              <w:spacing w:before="20"/>
              <w:rPr>
                <w:b/>
                <w:sz w:val="22"/>
                <w:szCs w:val="22"/>
              </w:rPr>
            </w:pPr>
          </w:p>
        </w:tc>
      </w:tr>
      <w:tr w:rsidR="008706C6" w:rsidRPr="001D49C4" w:rsidTr="002F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416" w:type="dxa"/>
            <w:gridSpan w:val="2"/>
            <w:tcBorders>
              <w:top w:val="nil"/>
              <w:left w:val="nil"/>
              <w:bottom w:val="nil"/>
            </w:tcBorders>
            <w:shd w:val="clear" w:color="auto" w:fill="auto"/>
          </w:tcPr>
          <w:p w:rsidR="008706C6" w:rsidRPr="001D49C4" w:rsidRDefault="008706C6" w:rsidP="006039AE">
            <w:pPr>
              <w:jc w:val="right"/>
              <w:rPr>
                <w:sz w:val="22"/>
                <w:szCs w:val="22"/>
              </w:rPr>
            </w:pPr>
            <w:r w:rsidRPr="001D49C4">
              <w:rPr>
                <w:sz w:val="22"/>
                <w:szCs w:val="22"/>
              </w:rPr>
              <w:t>Laika periods</w:t>
            </w:r>
          </w:p>
        </w:tc>
        <w:tc>
          <w:tcPr>
            <w:tcW w:w="5670" w:type="dxa"/>
            <w:gridSpan w:val="7"/>
            <w:tcBorders>
              <w:top w:val="nil"/>
              <w:bottom w:val="nil"/>
              <w:right w:val="nil"/>
            </w:tcBorders>
            <w:shd w:val="clear" w:color="auto" w:fill="auto"/>
          </w:tcPr>
          <w:p w:rsidR="008706C6" w:rsidRPr="001D49C4" w:rsidRDefault="008706C6" w:rsidP="006039AE">
            <w:pPr>
              <w:spacing w:before="20"/>
              <w:rPr>
                <w:b/>
                <w:sz w:val="22"/>
                <w:szCs w:val="22"/>
              </w:rPr>
            </w:pPr>
            <w:r w:rsidRPr="001D49C4">
              <w:rPr>
                <w:b/>
                <w:sz w:val="22"/>
                <w:szCs w:val="22"/>
              </w:rPr>
              <w:t>20.04.2009</w:t>
            </w:r>
          </w:p>
        </w:tc>
      </w:tr>
      <w:tr w:rsidR="008706C6" w:rsidRPr="001D49C4" w:rsidTr="002F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416" w:type="dxa"/>
            <w:gridSpan w:val="2"/>
            <w:tcBorders>
              <w:top w:val="nil"/>
              <w:left w:val="nil"/>
              <w:bottom w:val="nil"/>
            </w:tcBorders>
            <w:shd w:val="clear" w:color="auto" w:fill="auto"/>
          </w:tcPr>
          <w:p w:rsidR="008706C6" w:rsidRPr="001D49C4" w:rsidRDefault="008706C6" w:rsidP="006039AE">
            <w:pPr>
              <w:jc w:val="right"/>
              <w:rPr>
                <w:sz w:val="22"/>
                <w:szCs w:val="22"/>
              </w:rPr>
            </w:pPr>
            <w:r w:rsidRPr="001D49C4">
              <w:rPr>
                <w:sz w:val="22"/>
                <w:szCs w:val="22"/>
              </w:rPr>
              <w:t>Semināra\treniņa nosaukums</w:t>
            </w:r>
          </w:p>
        </w:tc>
        <w:tc>
          <w:tcPr>
            <w:tcW w:w="5670" w:type="dxa"/>
            <w:gridSpan w:val="7"/>
            <w:tcBorders>
              <w:top w:val="nil"/>
              <w:bottom w:val="nil"/>
              <w:right w:val="nil"/>
            </w:tcBorders>
            <w:shd w:val="clear" w:color="auto" w:fill="auto"/>
          </w:tcPr>
          <w:p w:rsidR="008706C6" w:rsidRPr="001D49C4" w:rsidRDefault="008706C6" w:rsidP="006039AE">
            <w:pPr>
              <w:spacing w:before="20"/>
              <w:rPr>
                <w:sz w:val="22"/>
                <w:szCs w:val="22"/>
              </w:rPr>
            </w:pPr>
            <w:r w:rsidRPr="001D49C4">
              <w:rPr>
                <w:sz w:val="22"/>
                <w:szCs w:val="22"/>
              </w:rPr>
              <w:t>Pedagoģiskās meistarības pilnveidošana. Vieslektore Dr. Oec. L. Manning (Ontario universitāte, Kanāda)</w:t>
            </w:r>
          </w:p>
        </w:tc>
      </w:tr>
      <w:tr w:rsidR="008706C6" w:rsidRPr="001D49C4" w:rsidTr="002F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416" w:type="dxa"/>
            <w:gridSpan w:val="2"/>
            <w:tcBorders>
              <w:top w:val="nil"/>
              <w:left w:val="nil"/>
              <w:bottom w:val="nil"/>
            </w:tcBorders>
            <w:shd w:val="clear" w:color="auto" w:fill="auto"/>
          </w:tcPr>
          <w:p w:rsidR="008706C6" w:rsidRPr="001D49C4" w:rsidRDefault="008706C6" w:rsidP="006039AE">
            <w:pPr>
              <w:jc w:val="right"/>
              <w:rPr>
                <w:sz w:val="22"/>
                <w:szCs w:val="22"/>
              </w:rPr>
            </w:pPr>
            <w:r w:rsidRPr="001D49C4">
              <w:rPr>
                <w:sz w:val="22"/>
                <w:szCs w:val="22"/>
              </w:rPr>
              <w:t>Izglītības iestādes nosaukums</w:t>
            </w:r>
          </w:p>
        </w:tc>
        <w:tc>
          <w:tcPr>
            <w:tcW w:w="5670" w:type="dxa"/>
            <w:gridSpan w:val="7"/>
            <w:tcBorders>
              <w:top w:val="nil"/>
              <w:bottom w:val="nil"/>
              <w:right w:val="nil"/>
            </w:tcBorders>
            <w:shd w:val="clear" w:color="auto" w:fill="auto"/>
          </w:tcPr>
          <w:p w:rsidR="008706C6" w:rsidRPr="001D49C4" w:rsidRDefault="008706C6" w:rsidP="006039AE">
            <w:pPr>
              <w:spacing w:before="20"/>
              <w:rPr>
                <w:sz w:val="22"/>
                <w:szCs w:val="22"/>
              </w:rPr>
            </w:pPr>
            <w:r w:rsidRPr="001D49C4">
              <w:rPr>
                <w:sz w:val="22"/>
                <w:szCs w:val="22"/>
              </w:rPr>
              <w:t>Rīgas Tehniskā universitāte</w:t>
            </w:r>
          </w:p>
        </w:tc>
      </w:tr>
      <w:tr w:rsidR="008706C6" w:rsidRPr="001D49C4" w:rsidTr="002F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416" w:type="dxa"/>
            <w:gridSpan w:val="2"/>
            <w:tcBorders>
              <w:top w:val="nil"/>
              <w:left w:val="nil"/>
              <w:bottom w:val="nil"/>
            </w:tcBorders>
            <w:shd w:val="clear" w:color="auto" w:fill="auto"/>
          </w:tcPr>
          <w:p w:rsidR="008706C6" w:rsidRPr="001D49C4" w:rsidRDefault="008706C6" w:rsidP="006039AE">
            <w:pPr>
              <w:jc w:val="right"/>
              <w:rPr>
                <w:sz w:val="22"/>
                <w:szCs w:val="22"/>
              </w:rPr>
            </w:pPr>
            <w:r w:rsidRPr="001D49C4">
              <w:rPr>
                <w:sz w:val="22"/>
                <w:szCs w:val="22"/>
              </w:rPr>
              <w:t>Laika periods</w:t>
            </w:r>
          </w:p>
        </w:tc>
        <w:tc>
          <w:tcPr>
            <w:tcW w:w="5670" w:type="dxa"/>
            <w:gridSpan w:val="7"/>
            <w:tcBorders>
              <w:top w:val="nil"/>
              <w:bottom w:val="nil"/>
              <w:right w:val="nil"/>
            </w:tcBorders>
            <w:shd w:val="clear" w:color="auto" w:fill="auto"/>
          </w:tcPr>
          <w:p w:rsidR="008706C6" w:rsidRPr="001D49C4" w:rsidRDefault="008706C6" w:rsidP="006039AE">
            <w:pPr>
              <w:spacing w:before="20"/>
              <w:rPr>
                <w:b/>
                <w:sz w:val="22"/>
                <w:szCs w:val="22"/>
              </w:rPr>
            </w:pPr>
            <w:r w:rsidRPr="001D49C4">
              <w:rPr>
                <w:b/>
                <w:sz w:val="22"/>
                <w:szCs w:val="22"/>
              </w:rPr>
              <w:t>05-09.02.2007</w:t>
            </w:r>
          </w:p>
        </w:tc>
      </w:tr>
      <w:tr w:rsidR="008706C6" w:rsidRPr="001D49C4" w:rsidTr="002F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416" w:type="dxa"/>
            <w:gridSpan w:val="2"/>
            <w:tcBorders>
              <w:top w:val="nil"/>
              <w:left w:val="nil"/>
              <w:bottom w:val="nil"/>
            </w:tcBorders>
            <w:shd w:val="clear" w:color="auto" w:fill="auto"/>
          </w:tcPr>
          <w:p w:rsidR="008706C6" w:rsidRPr="001D49C4" w:rsidRDefault="008706C6" w:rsidP="006039AE">
            <w:pPr>
              <w:jc w:val="right"/>
              <w:rPr>
                <w:sz w:val="22"/>
                <w:szCs w:val="22"/>
              </w:rPr>
            </w:pPr>
            <w:r w:rsidRPr="001D49C4">
              <w:rPr>
                <w:sz w:val="22"/>
                <w:szCs w:val="22"/>
              </w:rPr>
              <w:t>Semināra\treniņa nosaukums</w:t>
            </w:r>
          </w:p>
        </w:tc>
        <w:tc>
          <w:tcPr>
            <w:tcW w:w="5670" w:type="dxa"/>
            <w:gridSpan w:val="7"/>
            <w:tcBorders>
              <w:top w:val="nil"/>
              <w:bottom w:val="nil"/>
              <w:right w:val="nil"/>
            </w:tcBorders>
            <w:shd w:val="clear" w:color="auto" w:fill="auto"/>
          </w:tcPr>
          <w:p w:rsidR="008706C6" w:rsidRPr="001D49C4" w:rsidRDefault="008706C6" w:rsidP="006039AE">
            <w:pPr>
              <w:spacing w:before="20"/>
              <w:rPr>
                <w:sz w:val="22"/>
                <w:szCs w:val="22"/>
              </w:rPr>
            </w:pPr>
            <w:r w:rsidRPr="001D49C4">
              <w:rPr>
                <w:sz w:val="22"/>
                <w:szCs w:val="22"/>
              </w:rPr>
              <w:t>Elektronisko resursu lietošana universitātēs</w:t>
            </w:r>
          </w:p>
        </w:tc>
      </w:tr>
      <w:tr w:rsidR="008706C6" w:rsidRPr="001D49C4" w:rsidTr="002F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416" w:type="dxa"/>
            <w:gridSpan w:val="2"/>
            <w:tcBorders>
              <w:top w:val="nil"/>
              <w:left w:val="nil"/>
              <w:bottom w:val="nil"/>
            </w:tcBorders>
            <w:shd w:val="clear" w:color="auto" w:fill="auto"/>
          </w:tcPr>
          <w:p w:rsidR="008706C6" w:rsidRPr="001D49C4" w:rsidRDefault="008706C6" w:rsidP="006039AE">
            <w:pPr>
              <w:jc w:val="right"/>
              <w:rPr>
                <w:sz w:val="22"/>
                <w:szCs w:val="22"/>
              </w:rPr>
            </w:pPr>
            <w:r w:rsidRPr="001D49C4">
              <w:rPr>
                <w:sz w:val="22"/>
                <w:szCs w:val="22"/>
              </w:rPr>
              <w:t>Izglītības iestādes nosaukums</w:t>
            </w:r>
          </w:p>
        </w:tc>
        <w:tc>
          <w:tcPr>
            <w:tcW w:w="5670" w:type="dxa"/>
            <w:gridSpan w:val="7"/>
            <w:tcBorders>
              <w:top w:val="nil"/>
              <w:bottom w:val="nil"/>
              <w:right w:val="nil"/>
            </w:tcBorders>
            <w:shd w:val="clear" w:color="auto" w:fill="auto"/>
          </w:tcPr>
          <w:p w:rsidR="008706C6" w:rsidRPr="001D49C4" w:rsidRDefault="008706C6" w:rsidP="006039AE">
            <w:pPr>
              <w:spacing w:before="20"/>
              <w:rPr>
                <w:sz w:val="22"/>
                <w:szCs w:val="22"/>
              </w:rPr>
            </w:pPr>
            <w:r w:rsidRPr="001D49C4">
              <w:rPr>
                <w:sz w:val="22"/>
                <w:szCs w:val="22"/>
              </w:rPr>
              <w:t>RTU Rīgas biznesa skola</w:t>
            </w:r>
          </w:p>
        </w:tc>
      </w:tr>
      <w:tr w:rsidR="008706C6" w:rsidRPr="001D49C4" w:rsidTr="002F40AA">
        <w:trPr>
          <w:gridBefore w:val="1"/>
          <w:wBefore w:w="14" w:type="dxa"/>
          <w:cantSplit/>
          <w:trHeight w:val="393"/>
        </w:trPr>
        <w:tc>
          <w:tcPr>
            <w:tcW w:w="3402" w:type="dxa"/>
            <w:tcBorders>
              <w:right w:val="single" w:sz="4" w:space="0" w:color="000000"/>
            </w:tcBorders>
            <w:vAlign w:val="bottom"/>
          </w:tcPr>
          <w:p w:rsidR="008706C6" w:rsidRPr="001D49C4" w:rsidRDefault="008706C6" w:rsidP="002F40AA">
            <w:pPr>
              <w:pStyle w:val="CVHeading1"/>
              <w:rPr>
                <w:rFonts w:cs="Times New Roman"/>
                <w:sz w:val="22"/>
                <w:szCs w:val="22"/>
              </w:rPr>
            </w:pPr>
            <w:r w:rsidRPr="001D49C4">
              <w:rPr>
                <w:rFonts w:cs="Times New Roman"/>
                <w:sz w:val="22"/>
                <w:szCs w:val="22"/>
              </w:rPr>
              <w:t>Prasmes</w:t>
            </w:r>
          </w:p>
        </w:tc>
        <w:tc>
          <w:tcPr>
            <w:tcW w:w="5670" w:type="dxa"/>
            <w:gridSpan w:val="7"/>
            <w:tcBorders>
              <w:left w:val="single" w:sz="4" w:space="0" w:color="000000"/>
            </w:tcBorders>
          </w:tcPr>
          <w:p w:rsidR="008706C6" w:rsidRPr="001D49C4" w:rsidRDefault="008706C6" w:rsidP="006039AE">
            <w:pPr>
              <w:pStyle w:val="CVNormal-FirstLine"/>
              <w:spacing w:before="0"/>
              <w:ind w:left="0" w:right="0"/>
              <w:rPr>
                <w:rFonts w:ascii="Times New Roman" w:hAnsi="Times New Roman"/>
                <w:sz w:val="22"/>
                <w:szCs w:val="22"/>
              </w:rPr>
            </w:pPr>
          </w:p>
        </w:tc>
      </w:tr>
      <w:tr w:rsidR="008706C6" w:rsidRPr="001D49C4" w:rsidTr="002F40AA">
        <w:trPr>
          <w:gridBefore w:val="1"/>
          <w:wBefore w:w="14" w:type="dxa"/>
          <w:cantSplit/>
        </w:trPr>
        <w:tc>
          <w:tcPr>
            <w:tcW w:w="3402" w:type="dxa"/>
            <w:tcBorders>
              <w:right w:val="single" w:sz="4" w:space="0" w:color="000000"/>
            </w:tcBorders>
          </w:tcPr>
          <w:p w:rsidR="008706C6" w:rsidRPr="001D49C4" w:rsidRDefault="008706C6" w:rsidP="006039AE">
            <w:pPr>
              <w:pStyle w:val="CVHeading2-FirstLine"/>
              <w:spacing w:before="80"/>
              <w:rPr>
                <w:rFonts w:cs="Times New Roman"/>
                <w:szCs w:val="22"/>
              </w:rPr>
            </w:pPr>
            <w:r w:rsidRPr="001D49C4">
              <w:rPr>
                <w:rFonts w:cs="Times New Roman"/>
                <w:szCs w:val="22"/>
              </w:rPr>
              <w:t>Dzimtā valoda</w:t>
            </w:r>
          </w:p>
        </w:tc>
        <w:tc>
          <w:tcPr>
            <w:tcW w:w="5670" w:type="dxa"/>
            <w:gridSpan w:val="7"/>
            <w:tcBorders>
              <w:left w:val="single" w:sz="4" w:space="0" w:color="000000"/>
            </w:tcBorders>
          </w:tcPr>
          <w:p w:rsidR="008706C6" w:rsidRPr="001D49C4" w:rsidRDefault="008706C6" w:rsidP="006039AE">
            <w:pPr>
              <w:pStyle w:val="CVMedium-FirstLine"/>
              <w:rPr>
                <w:rFonts w:cs="Times New Roman"/>
                <w:szCs w:val="22"/>
              </w:rPr>
            </w:pPr>
            <w:r w:rsidRPr="001D49C4">
              <w:rPr>
                <w:rFonts w:cs="Times New Roman"/>
                <w:szCs w:val="22"/>
              </w:rPr>
              <w:t>latviešu</w:t>
            </w:r>
          </w:p>
        </w:tc>
      </w:tr>
      <w:tr w:rsidR="008706C6" w:rsidRPr="001D49C4" w:rsidTr="002F40AA">
        <w:trPr>
          <w:gridBefore w:val="1"/>
          <w:wBefore w:w="14" w:type="dxa"/>
          <w:cantSplit/>
        </w:trPr>
        <w:tc>
          <w:tcPr>
            <w:tcW w:w="3402" w:type="dxa"/>
            <w:tcBorders>
              <w:right w:val="single" w:sz="4" w:space="0" w:color="000000"/>
            </w:tcBorders>
          </w:tcPr>
          <w:p w:rsidR="008706C6" w:rsidRPr="001D49C4" w:rsidRDefault="008706C6" w:rsidP="006039AE">
            <w:pPr>
              <w:pStyle w:val="CVHeading2-FirstLine"/>
              <w:rPr>
                <w:rFonts w:cs="Times New Roman"/>
                <w:szCs w:val="22"/>
              </w:rPr>
            </w:pPr>
            <w:r w:rsidRPr="001D49C4">
              <w:rPr>
                <w:rFonts w:cs="Times New Roman"/>
                <w:szCs w:val="22"/>
              </w:rPr>
              <w:t>Citas valodas</w:t>
            </w:r>
          </w:p>
        </w:tc>
        <w:tc>
          <w:tcPr>
            <w:tcW w:w="5670" w:type="dxa"/>
            <w:gridSpan w:val="7"/>
            <w:tcBorders>
              <w:left w:val="single" w:sz="4" w:space="0" w:color="000000"/>
            </w:tcBorders>
          </w:tcPr>
          <w:p w:rsidR="008706C6" w:rsidRPr="001D49C4" w:rsidRDefault="008706C6" w:rsidP="006039AE">
            <w:pPr>
              <w:pStyle w:val="CVMedium-FirstLine"/>
              <w:rPr>
                <w:rFonts w:cs="Times New Roman"/>
                <w:szCs w:val="22"/>
              </w:rPr>
            </w:pPr>
            <w:r w:rsidRPr="001D49C4">
              <w:rPr>
                <w:rFonts w:cs="Times New Roman"/>
                <w:szCs w:val="22"/>
              </w:rPr>
              <w:t>Krievu, angļu, vācu</w:t>
            </w:r>
          </w:p>
        </w:tc>
      </w:tr>
      <w:tr w:rsidR="002F40AA" w:rsidRPr="001D49C4" w:rsidTr="002F40AA">
        <w:trPr>
          <w:gridBefore w:val="1"/>
          <w:wBefore w:w="14" w:type="dxa"/>
          <w:cantSplit/>
          <w:trHeight w:val="368"/>
        </w:trPr>
        <w:tc>
          <w:tcPr>
            <w:tcW w:w="3402" w:type="dxa"/>
            <w:vMerge w:val="restart"/>
            <w:tcBorders>
              <w:top w:val="single" w:sz="4" w:space="0" w:color="auto"/>
              <w:left w:val="single" w:sz="4" w:space="0" w:color="auto"/>
              <w:right w:val="single" w:sz="4" w:space="0" w:color="auto"/>
            </w:tcBorders>
            <w:vAlign w:val="center"/>
          </w:tcPr>
          <w:p w:rsidR="002F40AA" w:rsidRPr="001D49C4" w:rsidRDefault="002F40AA" w:rsidP="002F40AA">
            <w:pPr>
              <w:pStyle w:val="CVHeading2"/>
              <w:rPr>
                <w:rFonts w:ascii="Times New Roman" w:hAnsi="Times New Roman"/>
                <w:b/>
                <w:szCs w:val="22"/>
              </w:rPr>
            </w:pPr>
            <w:r w:rsidRPr="001D49C4">
              <w:rPr>
                <w:rFonts w:ascii="Times New Roman" w:hAnsi="Times New Roman"/>
                <w:b/>
                <w:szCs w:val="22"/>
              </w:rPr>
              <w:t>Pašnovērtējums</w:t>
            </w:r>
          </w:p>
        </w:tc>
        <w:tc>
          <w:tcPr>
            <w:tcW w:w="142" w:type="dxa"/>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CVNormal"/>
              <w:rPr>
                <w:rFonts w:cs="Times New Roman"/>
                <w:sz w:val="22"/>
                <w:szCs w:val="22"/>
              </w:rPr>
            </w:pPr>
          </w:p>
        </w:tc>
        <w:tc>
          <w:tcPr>
            <w:tcW w:w="1985" w:type="dxa"/>
            <w:gridSpan w:val="2"/>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1"/>
              <w:rPr>
                <w:rFonts w:ascii="Times New Roman" w:hAnsi="Times New Roman"/>
                <w:szCs w:val="22"/>
              </w:rPr>
            </w:pPr>
            <w:r w:rsidRPr="001D49C4">
              <w:rPr>
                <w:rFonts w:ascii="Times New Roman" w:hAnsi="Times New Roman"/>
                <w:szCs w:val="22"/>
              </w:rPr>
              <w:t>Sapratne</w:t>
            </w:r>
          </w:p>
        </w:tc>
        <w:tc>
          <w:tcPr>
            <w:tcW w:w="1842" w:type="dxa"/>
            <w:gridSpan w:val="2"/>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1"/>
              <w:rPr>
                <w:rFonts w:ascii="Times New Roman" w:hAnsi="Times New Roman"/>
                <w:szCs w:val="22"/>
              </w:rPr>
            </w:pPr>
            <w:r w:rsidRPr="001D49C4">
              <w:rPr>
                <w:rFonts w:ascii="Times New Roman" w:hAnsi="Times New Roman"/>
                <w:szCs w:val="22"/>
              </w:rPr>
              <w:t>Runāšana</w:t>
            </w:r>
          </w:p>
        </w:tc>
        <w:tc>
          <w:tcPr>
            <w:tcW w:w="1701" w:type="dxa"/>
            <w:gridSpan w:val="2"/>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1"/>
              <w:rPr>
                <w:rFonts w:ascii="Times New Roman" w:hAnsi="Times New Roman"/>
                <w:szCs w:val="22"/>
              </w:rPr>
            </w:pPr>
            <w:r w:rsidRPr="001D49C4">
              <w:rPr>
                <w:rFonts w:ascii="Times New Roman" w:hAnsi="Times New Roman"/>
                <w:szCs w:val="22"/>
              </w:rPr>
              <w:t>Rakstīšana</w:t>
            </w:r>
          </w:p>
        </w:tc>
      </w:tr>
      <w:tr w:rsidR="002F40AA" w:rsidRPr="001D49C4" w:rsidTr="002F40AA">
        <w:trPr>
          <w:gridBefore w:val="1"/>
          <w:wBefore w:w="14" w:type="dxa"/>
          <w:cantSplit/>
          <w:trHeight w:val="294"/>
        </w:trPr>
        <w:tc>
          <w:tcPr>
            <w:tcW w:w="3402" w:type="dxa"/>
            <w:vMerge/>
            <w:tcBorders>
              <w:left w:val="single" w:sz="4" w:space="0" w:color="auto"/>
              <w:bottom w:val="single" w:sz="4" w:space="0" w:color="auto"/>
              <w:right w:val="single" w:sz="4" w:space="0" w:color="auto"/>
            </w:tcBorders>
          </w:tcPr>
          <w:p w:rsidR="002F40AA" w:rsidRPr="001D49C4" w:rsidRDefault="002F40AA" w:rsidP="006039AE">
            <w:pPr>
              <w:pStyle w:val="CVHeadingLevel"/>
              <w:rPr>
                <w:rFonts w:ascii="Times New Roman" w:hAnsi="Times New Roman"/>
                <w:sz w:val="22"/>
                <w:szCs w:val="22"/>
              </w:rPr>
            </w:pPr>
          </w:p>
        </w:tc>
        <w:tc>
          <w:tcPr>
            <w:tcW w:w="142" w:type="dxa"/>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CVNormal"/>
              <w:rPr>
                <w:rFonts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2"/>
              <w:rPr>
                <w:rFonts w:ascii="Times New Roman" w:hAnsi="Times New Roman"/>
                <w:noProof/>
                <w:sz w:val="22"/>
                <w:szCs w:val="22"/>
              </w:rPr>
            </w:pPr>
            <w:r w:rsidRPr="001D49C4">
              <w:rPr>
                <w:rFonts w:ascii="Times New Roman" w:hAnsi="Times New Roman"/>
                <w:noProof/>
                <w:sz w:val="22"/>
                <w:szCs w:val="22"/>
              </w:rPr>
              <w:t>ļoti labi</w:t>
            </w:r>
          </w:p>
        </w:tc>
        <w:tc>
          <w:tcPr>
            <w:tcW w:w="851" w:type="dxa"/>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2"/>
              <w:rPr>
                <w:rFonts w:ascii="Times New Roman" w:hAnsi="Times New Roman"/>
                <w:noProof/>
                <w:sz w:val="22"/>
                <w:szCs w:val="22"/>
              </w:rPr>
            </w:pPr>
            <w:r w:rsidRPr="001D49C4">
              <w:rPr>
                <w:rFonts w:ascii="Times New Roman" w:hAnsi="Times New Roman"/>
                <w:noProof/>
                <w:sz w:val="22"/>
                <w:szCs w:val="22"/>
              </w:rPr>
              <w:t>labi</w:t>
            </w:r>
          </w:p>
        </w:tc>
        <w:tc>
          <w:tcPr>
            <w:tcW w:w="992" w:type="dxa"/>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2"/>
              <w:rPr>
                <w:rFonts w:ascii="Times New Roman" w:hAnsi="Times New Roman"/>
                <w:noProof/>
                <w:sz w:val="22"/>
                <w:szCs w:val="22"/>
              </w:rPr>
            </w:pPr>
            <w:r w:rsidRPr="001D49C4">
              <w:rPr>
                <w:rFonts w:ascii="Times New Roman" w:hAnsi="Times New Roman"/>
                <w:noProof/>
                <w:sz w:val="22"/>
                <w:szCs w:val="22"/>
              </w:rPr>
              <w:t>ļoti labi</w:t>
            </w:r>
          </w:p>
        </w:tc>
        <w:tc>
          <w:tcPr>
            <w:tcW w:w="850" w:type="dxa"/>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2"/>
              <w:rPr>
                <w:rFonts w:ascii="Times New Roman" w:hAnsi="Times New Roman"/>
                <w:noProof/>
                <w:sz w:val="22"/>
                <w:szCs w:val="22"/>
              </w:rPr>
            </w:pPr>
            <w:r w:rsidRPr="001D49C4">
              <w:rPr>
                <w:rFonts w:ascii="Times New Roman" w:hAnsi="Times New Roman"/>
                <w:noProof/>
                <w:sz w:val="22"/>
                <w:szCs w:val="22"/>
              </w:rPr>
              <w:t>labi</w:t>
            </w:r>
          </w:p>
        </w:tc>
        <w:tc>
          <w:tcPr>
            <w:tcW w:w="993" w:type="dxa"/>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2"/>
              <w:rPr>
                <w:rFonts w:ascii="Times New Roman" w:hAnsi="Times New Roman"/>
                <w:noProof/>
                <w:sz w:val="22"/>
                <w:szCs w:val="22"/>
              </w:rPr>
            </w:pPr>
            <w:r w:rsidRPr="001D49C4">
              <w:rPr>
                <w:rFonts w:ascii="Times New Roman" w:hAnsi="Times New Roman"/>
                <w:noProof/>
                <w:sz w:val="22"/>
                <w:szCs w:val="22"/>
              </w:rPr>
              <w:t>ļoti labi</w:t>
            </w:r>
          </w:p>
        </w:tc>
        <w:tc>
          <w:tcPr>
            <w:tcW w:w="708" w:type="dxa"/>
            <w:tcBorders>
              <w:top w:val="single" w:sz="4" w:space="0" w:color="auto"/>
              <w:left w:val="single" w:sz="4" w:space="0" w:color="auto"/>
              <w:bottom w:val="single" w:sz="4" w:space="0" w:color="auto"/>
              <w:right w:val="single" w:sz="4" w:space="0" w:color="auto"/>
            </w:tcBorders>
          </w:tcPr>
          <w:p w:rsidR="002F40AA" w:rsidRPr="001D49C4" w:rsidRDefault="002F40AA" w:rsidP="006039AE">
            <w:pPr>
              <w:pStyle w:val="LevelAssessment-Heading2"/>
              <w:rPr>
                <w:rFonts w:ascii="Times New Roman" w:hAnsi="Times New Roman"/>
                <w:noProof/>
                <w:sz w:val="22"/>
                <w:szCs w:val="22"/>
              </w:rPr>
            </w:pPr>
            <w:r w:rsidRPr="001D49C4">
              <w:rPr>
                <w:rFonts w:ascii="Times New Roman" w:hAnsi="Times New Roman"/>
                <w:noProof/>
                <w:sz w:val="22"/>
                <w:szCs w:val="22"/>
              </w:rPr>
              <w:t>labi</w:t>
            </w:r>
          </w:p>
        </w:tc>
      </w:tr>
      <w:tr w:rsidR="008706C6" w:rsidRPr="001D49C4" w:rsidTr="002F40AA">
        <w:trPr>
          <w:gridBefore w:val="1"/>
          <w:wBefore w:w="14" w:type="dxa"/>
          <w:cantSplit/>
        </w:trPr>
        <w:tc>
          <w:tcPr>
            <w:tcW w:w="3402" w:type="dxa"/>
            <w:tcBorders>
              <w:top w:val="single" w:sz="4" w:space="0" w:color="auto"/>
              <w:left w:val="single" w:sz="4" w:space="0" w:color="auto"/>
              <w:bottom w:val="single" w:sz="4" w:space="0" w:color="auto"/>
              <w:right w:val="single" w:sz="4" w:space="0" w:color="auto"/>
            </w:tcBorders>
          </w:tcPr>
          <w:p w:rsidR="008706C6" w:rsidRPr="001D49C4" w:rsidRDefault="008706C6" w:rsidP="006039AE">
            <w:pPr>
              <w:pStyle w:val="CVHeadingLanguage"/>
              <w:rPr>
                <w:rFonts w:cs="Times New Roman"/>
                <w:szCs w:val="22"/>
              </w:rPr>
            </w:pPr>
            <w:r w:rsidRPr="001D49C4">
              <w:rPr>
                <w:rFonts w:cs="Times New Roman"/>
                <w:szCs w:val="22"/>
              </w:rPr>
              <w:t>Krievu  valoda</w:t>
            </w:r>
          </w:p>
        </w:tc>
        <w:tc>
          <w:tcPr>
            <w:tcW w:w="142" w:type="dxa"/>
            <w:tcBorders>
              <w:top w:val="single" w:sz="4" w:space="0" w:color="auto"/>
              <w:left w:val="single" w:sz="4" w:space="0" w:color="auto"/>
              <w:bottom w:val="single" w:sz="4" w:space="0" w:color="auto"/>
              <w:right w:val="single" w:sz="4" w:space="0" w:color="auto"/>
            </w:tcBorders>
          </w:tcPr>
          <w:p w:rsidR="008706C6" w:rsidRPr="001D49C4" w:rsidRDefault="008706C6" w:rsidP="006039AE">
            <w:pPr>
              <w:pStyle w:val="CVNormal"/>
              <w:rPr>
                <w:rFonts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r w:rsidRPr="001D49C4">
              <w:rPr>
                <w:rFonts w:ascii="Times New Roman" w:hAnsi="Times New Roman"/>
                <w:sz w:val="22"/>
                <w:szCs w:val="22"/>
              </w:rPr>
              <w:t>X</w:t>
            </w:r>
          </w:p>
        </w:tc>
        <w:tc>
          <w:tcPr>
            <w:tcW w:w="851"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r w:rsidRPr="001D49C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r w:rsidRPr="001D49C4">
              <w:rPr>
                <w:rFonts w:ascii="Times New Roman" w:hAnsi="Times New Roman"/>
                <w:sz w:val="22"/>
                <w:szCs w:val="22"/>
              </w:rPr>
              <w:t>X</w:t>
            </w:r>
          </w:p>
        </w:tc>
        <w:tc>
          <w:tcPr>
            <w:tcW w:w="993"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r w:rsidRPr="001D49C4">
              <w:rPr>
                <w:rFonts w:ascii="Times New Roman" w:hAnsi="Times New Roman"/>
                <w:sz w:val="22"/>
                <w:szCs w:val="22"/>
              </w:rPr>
              <w:t>X</w:t>
            </w:r>
          </w:p>
        </w:tc>
        <w:tc>
          <w:tcPr>
            <w:tcW w:w="708"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p>
        </w:tc>
      </w:tr>
      <w:tr w:rsidR="008706C6" w:rsidRPr="001D49C4" w:rsidTr="002F40AA">
        <w:trPr>
          <w:gridBefore w:val="1"/>
          <w:wBefore w:w="14" w:type="dxa"/>
          <w:cantSplit/>
        </w:trPr>
        <w:tc>
          <w:tcPr>
            <w:tcW w:w="3402" w:type="dxa"/>
            <w:tcBorders>
              <w:top w:val="single" w:sz="4" w:space="0" w:color="auto"/>
              <w:left w:val="single" w:sz="4" w:space="0" w:color="auto"/>
              <w:bottom w:val="single" w:sz="4" w:space="0" w:color="auto"/>
              <w:right w:val="single" w:sz="4" w:space="0" w:color="auto"/>
            </w:tcBorders>
          </w:tcPr>
          <w:p w:rsidR="008706C6" w:rsidRPr="001D49C4" w:rsidRDefault="008706C6" w:rsidP="006039AE">
            <w:pPr>
              <w:pStyle w:val="CVHeadingLanguage"/>
              <w:rPr>
                <w:rFonts w:cs="Times New Roman"/>
                <w:szCs w:val="22"/>
              </w:rPr>
            </w:pPr>
            <w:r w:rsidRPr="001D49C4">
              <w:rPr>
                <w:rFonts w:cs="Times New Roman"/>
                <w:szCs w:val="22"/>
              </w:rPr>
              <w:t>Angļu valoda</w:t>
            </w:r>
          </w:p>
        </w:tc>
        <w:tc>
          <w:tcPr>
            <w:tcW w:w="142" w:type="dxa"/>
            <w:tcBorders>
              <w:top w:val="single" w:sz="4" w:space="0" w:color="auto"/>
              <w:left w:val="single" w:sz="4" w:space="0" w:color="auto"/>
              <w:bottom w:val="single" w:sz="4" w:space="0" w:color="auto"/>
              <w:right w:val="single" w:sz="4" w:space="0" w:color="auto"/>
            </w:tcBorders>
          </w:tcPr>
          <w:p w:rsidR="008706C6" w:rsidRPr="001D49C4" w:rsidRDefault="008706C6" w:rsidP="006039AE">
            <w:pPr>
              <w:pStyle w:val="CVNormal"/>
              <w:rPr>
                <w:rFonts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r w:rsidRPr="001D49C4">
              <w:rPr>
                <w:rFonts w:ascii="Times New Roman" w:hAnsi="Times New Roman"/>
                <w:sz w:val="22"/>
                <w:szCs w:val="22"/>
              </w:rPr>
              <w:t>X</w:t>
            </w:r>
          </w:p>
        </w:tc>
        <w:tc>
          <w:tcPr>
            <w:tcW w:w="851"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r w:rsidRPr="001D49C4">
              <w:rPr>
                <w:rFonts w:ascii="Times New Roman" w:hAnsi="Times New Roman"/>
                <w:sz w:val="22"/>
                <w:szCs w:val="22"/>
              </w:rPr>
              <w:t>X</w:t>
            </w:r>
          </w:p>
        </w:tc>
        <w:tc>
          <w:tcPr>
            <w:tcW w:w="993"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6039AE">
            <w:pPr>
              <w:pStyle w:val="LevelAssessment-Description"/>
              <w:rPr>
                <w:rFonts w:ascii="Times New Roman" w:hAnsi="Times New Roman"/>
                <w:sz w:val="22"/>
                <w:szCs w:val="22"/>
              </w:rPr>
            </w:pPr>
            <w:r w:rsidRPr="001D49C4">
              <w:rPr>
                <w:rFonts w:ascii="Times New Roman" w:hAnsi="Times New Roman"/>
                <w:sz w:val="22"/>
                <w:szCs w:val="22"/>
              </w:rPr>
              <w:t>X</w:t>
            </w:r>
          </w:p>
        </w:tc>
      </w:tr>
      <w:tr w:rsidR="002F40AA" w:rsidRPr="001D49C4" w:rsidTr="00747623">
        <w:trPr>
          <w:gridBefore w:val="1"/>
          <w:wBefore w:w="14" w:type="dxa"/>
          <w:cantSplit/>
        </w:trPr>
        <w:tc>
          <w:tcPr>
            <w:tcW w:w="3402" w:type="dxa"/>
            <w:tcBorders>
              <w:top w:val="single" w:sz="4" w:space="0" w:color="auto"/>
              <w:left w:val="single" w:sz="4" w:space="0" w:color="auto"/>
              <w:bottom w:val="single" w:sz="4" w:space="0" w:color="auto"/>
              <w:right w:val="single" w:sz="4" w:space="0" w:color="auto"/>
            </w:tcBorders>
          </w:tcPr>
          <w:p w:rsidR="002F40AA" w:rsidRPr="001D49C4" w:rsidRDefault="002F40AA" w:rsidP="002F40AA">
            <w:pPr>
              <w:pStyle w:val="CVHeadingLanguage"/>
              <w:rPr>
                <w:rFonts w:cs="Times New Roman"/>
                <w:szCs w:val="22"/>
              </w:rPr>
            </w:pPr>
            <w:r w:rsidRPr="001D49C4">
              <w:rPr>
                <w:rFonts w:cs="Times New Roman"/>
                <w:szCs w:val="22"/>
              </w:rPr>
              <w:t>Vācu valoda</w:t>
            </w:r>
          </w:p>
        </w:tc>
        <w:tc>
          <w:tcPr>
            <w:tcW w:w="142" w:type="dxa"/>
            <w:tcBorders>
              <w:top w:val="single" w:sz="4" w:space="0" w:color="auto"/>
              <w:left w:val="single" w:sz="4" w:space="0" w:color="auto"/>
              <w:bottom w:val="single" w:sz="4" w:space="0" w:color="auto"/>
              <w:right w:val="single" w:sz="4" w:space="0" w:color="auto"/>
            </w:tcBorders>
          </w:tcPr>
          <w:p w:rsidR="002F40AA" w:rsidRPr="001D49C4" w:rsidRDefault="002F40AA" w:rsidP="002F40AA">
            <w:pPr>
              <w:pStyle w:val="CVNormal"/>
              <w:rPr>
                <w:rFonts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F40AA" w:rsidRPr="001D49C4" w:rsidRDefault="002F40AA" w:rsidP="002F40AA">
            <w:pPr>
              <w:pStyle w:val="LevelAssessment-Description"/>
              <w:rPr>
                <w:rFonts w:ascii="Times New Roman" w:hAnsi="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2F40AA" w:rsidRPr="001D49C4" w:rsidRDefault="002F40AA" w:rsidP="002F40AA">
            <w:pPr>
              <w:jc w:val="center"/>
              <w:rPr>
                <w:sz w:val="22"/>
                <w:szCs w:val="22"/>
              </w:rPr>
            </w:pPr>
            <w:r w:rsidRPr="001D49C4">
              <w:rPr>
                <w:sz w:val="22"/>
                <w:szCs w:val="22"/>
              </w:rPr>
              <w:t>X</w:t>
            </w:r>
          </w:p>
        </w:tc>
        <w:tc>
          <w:tcPr>
            <w:tcW w:w="992" w:type="dxa"/>
            <w:tcBorders>
              <w:top w:val="single" w:sz="4" w:space="0" w:color="auto"/>
              <w:left w:val="single" w:sz="4" w:space="0" w:color="auto"/>
              <w:bottom w:val="single" w:sz="4" w:space="0" w:color="auto"/>
              <w:right w:val="single" w:sz="4" w:space="0" w:color="auto"/>
            </w:tcBorders>
          </w:tcPr>
          <w:p w:rsidR="002F40AA" w:rsidRPr="001D49C4" w:rsidRDefault="002F40AA" w:rsidP="002F40AA">
            <w:pPr>
              <w:pStyle w:val="CVSpacer"/>
              <w:rPr>
                <w:rFonts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2F40AA" w:rsidRPr="001D49C4" w:rsidRDefault="002F40AA" w:rsidP="002F40AA">
            <w:pPr>
              <w:jc w:val="center"/>
              <w:rPr>
                <w:sz w:val="22"/>
                <w:szCs w:val="22"/>
              </w:rPr>
            </w:pPr>
            <w:r w:rsidRPr="001D49C4">
              <w:rPr>
                <w:sz w:val="22"/>
                <w:szCs w:val="22"/>
              </w:rPr>
              <w:t>X</w:t>
            </w:r>
          </w:p>
        </w:tc>
        <w:tc>
          <w:tcPr>
            <w:tcW w:w="993" w:type="dxa"/>
            <w:tcBorders>
              <w:top w:val="single" w:sz="4" w:space="0" w:color="auto"/>
              <w:left w:val="single" w:sz="4" w:space="0" w:color="auto"/>
              <w:bottom w:val="single" w:sz="4" w:space="0" w:color="auto"/>
              <w:right w:val="single" w:sz="4" w:space="0" w:color="auto"/>
            </w:tcBorders>
          </w:tcPr>
          <w:p w:rsidR="002F40AA" w:rsidRPr="001D49C4" w:rsidRDefault="002F40AA" w:rsidP="002F40AA">
            <w:pPr>
              <w:pStyle w:val="CVSpacer"/>
              <w:rPr>
                <w:rFonts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2F40AA" w:rsidRPr="001D49C4" w:rsidRDefault="002F40AA" w:rsidP="002F40AA">
            <w:pPr>
              <w:pStyle w:val="CVSpacer"/>
              <w:jc w:val="center"/>
              <w:rPr>
                <w:rFonts w:cs="Times New Roman"/>
                <w:sz w:val="22"/>
                <w:szCs w:val="22"/>
              </w:rPr>
            </w:pPr>
            <w:r w:rsidRPr="001D49C4">
              <w:rPr>
                <w:rFonts w:cs="Times New Roman"/>
                <w:sz w:val="22"/>
                <w:szCs w:val="22"/>
              </w:rPr>
              <w:t>X</w:t>
            </w:r>
          </w:p>
        </w:tc>
      </w:tr>
      <w:tr w:rsidR="002F40AA" w:rsidRPr="001D49C4" w:rsidTr="00747623">
        <w:trPr>
          <w:gridBefore w:val="1"/>
          <w:wBefore w:w="14" w:type="dxa"/>
          <w:cantSplit/>
          <w:trHeight w:val="555"/>
        </w:trPr>
        <w:tc>
          <w:tcPr>
            <w:tcW w:w="3402" w:type="dxa"/>
            <w:tcBorders>
              <w:right w:val="single" w:sz="4" w:space="0" w:color="auto"/>
            </w:tcBorders>
            <w:vAlign w:val="bottom"/>
          </w:tcPr>
          <w:p w:rsidR="002F40AA" w:rsidRPr="001D49C4" w:rsidRDefault="002F40AA" w:rsidP="002F40AA">
            <w:pPr>
              <w:pStyle w:val="CVHeading1"/>
              <w:rPr>
                <w:rFonts w:cs="Times New Roman"/>
                <w:sz w:val="22"/>
                <w:szCs w:val="22"/>
              </w:rPr>
            </w:pPr>
            <w:r w:rsidRPr="001D49C4">
              <w:rPr>
                <w:rFonts w:cs="Times New Roman"/>
                <w:sz w:val="22"/>
                <w:szCs w:val="22"/>
              </w:rPr>
              <w:t>Zinātniskā darbība</w:t>
            </w:r>
          </w:p>
        </w:tc>
        <w:tc>
          <w:tcPr>
            <w:tcW w:w="5670" w:type="dxa"/>
            <w:gridSpan w:val="7"/>
            <w:tcBorders>
              <w:top w:val="single" w:sz="4" w:space="0" w:color="auto"/>
              <w:left w:val="single" w:sz="4" w:space="0" w:color="auto"/>
            </w:tcBorders>
          </w:tcPr>
          <w:p w:rsidR="002F40AA" w:rsidRPr="001D49C4" w:rsidRDefault="002F40AA" w:rsidP="002F40AA">
            <w:pPr>
              <w:pStyle w:val="CVNormal"/>
              <w:rPr>
                <w:rFonts w:cs="Times New Roman"/>
                <w:sz w:val="22"/>
                <w:szCs w:val="22"/>
              </w:rPr>
            </w:pPr>
          </w:p>
        </w:tc>
      </w:tr>
      <w:tr w:rsidR="002F40AA" w:rsidRPr="001D49C4" w:rsidTr="00747623">
        <w:trPr>
          <w:gridBefore w:val="1"/>
          <w:wBefore w:w="14" w:type="dxa"/>
          <w:cantSplit/>
          <w:trHeight w:val="475"/>
        </w:trPr>
        <w:tc>
          <w:tcPr>
            <w:tcW w:w="3402" w:type="dxa"/>
            <w:tcBorders>
              <w:right w:val="single" w:sz="4" w:space="0" w:color="auto"/>
            </w:tcBorders>
          </w:tcPr>
          <w:p w:rsidR="002F40AA" w:rsidRPr="001D49C4" w:rsidRDefault="002F40AA" w:rsidP="002F40AA">
            <w:pPr>
              <w:pStyle w:val="CVHeading1"/>
              <w:spacing w:before="0"/>
              <w:rPr>
                <w:rFonts w:cs="Times New Roman"/>
                <w:sz w:val="22"/>
                <w:szCs w:val="22"/>
              </w:rPr>
            </w:pPr>
            <w:r w:rsidRPr="001D49C4">
              <w:rPr>
                <w:rFonts w:cs="Times New Roman"/>
                <w:sz w:val="22"/>
                <w:szCs w:val="22"/>
              </w:rPr>
              <w:t>LU Elektronikas un datorzinātņu institūts</w:t>
            </w:r>
          </w:p>
        </w:tc>
        <w:tc>
          <w:tcPr>
            <w:tcW w:w="5670" w:type="dxa"/>
            <w:gridSpan w:val="7"/>
            <w:tcBorders>
              <w:left w:val="single" w:sz="4" w:space="0" w:color="auto"/>
            </w:tcBorders>
          </w:tcPr>
          <w:p w:rsidR="002F40AA" w:rsidRPr="001D49C4" w:rsidRDefault="002F40AA" w:rsidP="002F40AA">
            <w:pPr>
              <w:pStyle w:val="CVNormal"/>
              <w:rPr>
                <w:rFonts w:cs="Times New Roman"/>
                <w:sz w:val="22"/>
                <w:szCs w:val="22"/>
              </w:rPr>
            </w:pPr>
            <w:r w:rsidRPr="001D49C4">
              <w:rPr>
                <w:rFonts w:cs="Times New Roman"/>
                <w:sz w:val="22"/>
                <w:szCs w:val="22"/>
              </w:rPr>
              <w:t>LZP granta 05.1393 ‘’Potenciāli apdraudētu objektu kopu kontroles/aizsardzības sistēmu kā multiaģentu modelēšana un pielietošana’’ vadība 01.2005-12.2008.</w:t>
            </w:r>
          </w:p>
        </w:tc>
      </w:tr>
      <w:tr w:rsidR="002F40AA" w:rsidRPr="001D49C4" w:rsidTr="00747623">
        <w:trPr>
          <w:gridBefore w:val="1"/>
          <w:wBefore w:w="14" w:type="dxa"/>
        </w:trPr>
        <w:tc>
          <w:tcPr>
            <w:tcW w:w="3402" w:type="dxa"/>
            <w:tcBorders>
              <w:right w:val="single" w:sz="4" w:space="0" w:color="auto"/>
            </w:tcBorders>
          </w:tcPr>
          <w:p w:rsidR="002F40AA" w:rsidRPr="001D49C4" w:rsidRDefault="002F40AA" w:rsidP="002F40AA">
            <w:pPr>
              <w:spacing w:before="100" w:after="100"/>
              <w:ind w:left="142" w:right="143"/>
              <w:jc w:val="right"/>
              <w:rPr>
                <w:b/>
                <w:color w:val="000000"/>
                <w:sz w:val="22"/>
                <w:szCs w:val="22"/>
              </w:rPr>
            </w:pPr>
            <w:r w:rsidRPr="001D49C4">
              <w:rPr>
                <w:b/>
                <w:color w:val="000000"/>
                <w:sz w:val="22"/>
                <w:szCs w:val="22"/>
              </w:rPr>
              <w:t xml:space="preserve">Publikācijas atbilstošajā zinātņu nozarē </w:t>
            </w:r>
          </w:p>
          <w:p w:rsidR="002F40AA" w:rsidRPr="001D49C4" w:rsidRDefault="002F40AA" w:rsidP="002F40AA">
            <w:pPr>
              <w:jc w:val="center"/>
              <w:rPr>
                <w:sz w:val="22"/>
                <w:szCs w:val="22"/>
              </w:rPr>
            </w:pPr>
          </w:p>
        </w:tc>
        <w:tc>
          <w:tcPr>
            <w:tcW w:w="5670" w:type="dxa"/>
            <w:gridSpan w:val="7"/>
            <w:tcBorders>
              <w:left w:val="single" w:sz="4" w:space="0" w:color="auto"/>
            </w:tcBorders>
          </w:tcPr>
          <w:p w:rsidR="002F40AA" w:rsidRPr="001D49C4" w:rsidRDefault="002F40AA" w:rsidP="000705A7">
            <w:pPr>
              <w:numPr>
                <w:ilvl w:val="0"/>
                <w:numId w:val="229"/>
              </w:numPr>
              <w:suppressAutoHyphens/>
              <w:rPr>
                <w:sz w:val="22"/>
                <w:szCs w:val="22"/>
              </w:rPr>
            </w:pPr>
            <w:r w:rsidRPr="001D49C4">
              <w:rPr>
                <w:sz w:val="22"/>
                <w:szCs w:val="22"/>
              </w:rPr>
              <w:t>A. Ermuiza, I. Kalnina, I. Kazaine Implementation options of additional professional study subjects in secondary schools (pieņemts uz 2014 Joint International Conference on Engineering Education &amp; International Conference on Information Technology, 2 – 6 June, 2014, Riga, Latvia)</w:t>
            </w:r>
          </w:p>
          <w:p w:rsidR="002F40AA" w:rsidRPr="001D49C4" w:rsidRDefault="002F40AA" w:rsidP="000705A7">
            <w:pPr>
              <w:pStyle w:val="CVNormal"/>
              <w:widowControl/>
              <w:numPr>
                <w:ilvl w:val="0"/>
                <w:numId w:val="229"/>
              </w:numPr>
              <w:rPr>
                <w:rFonts w:cs="Times New Roman"/>
                <w:sz w:val="22"/>
                <w:szCs w:val="22"/>
              </w:rPr>
            </w:pPr>
            <w:r w:rsidRPr="001D49C4">
              <w:rPr>
                <w:rFonts w:cs="Times New Roman"/>
                <w:sz w:val="22"/>
                <w:szCs w:val="22"/>
              </w:rPr>
              <w:t xml:space="preserve">Andrejs Ermuiža, Ilze Kalniņa, </w:t>
            </w:r>
            <w:r w:rsidRPr="001D49C4">
              <w:rPr>
                <w:rFonts w:cs="Times New Roman"/>
                <w:sz w:val="22"/>
                <w:szCs w:val="22"/>
                <w:lang w:eastAsia="lv-LV"/>
              </w:rPr>
              <w:t xml:space="preserve">Ilze Kazaine, Aleksejs Zacepins </w:t>
            </w:r>
            <w:r w:rsidRPr="001D49C4">
              <w:rPr>
                <w:rFonts w:cs="Times New Roman"/>
                <w:sz w:val="22"/>
                <w:szCs w:val="22"/>
              </w:rPr>
              <w:t>Papildu profesionālo mācību priekšmetu īstenošanas iespējas vidusskolās. Scientific conference Society. Creativity.Labor EDU, LBK  Chairman of conference Dr. sci. ing. N.Gutmanis, 25 april 2014 Riga, Latvia</w:t>
            </w:r>
          </w:p>
          <w:p w:rsidR="002F40AA" w:rsidRPr="001D49C4" w:rsidRDefault="002F40AA" w:rsidP="000705A7">
            <w:pPr>
              <w:pStyle w:val="CVNormal"/>
              <w:widowControl/>
              <w:numPr>
                <w:ilvl w:val="0"/>
                <w:numId w:val="229"/>
              </w:numPr>
              <w:rPr>
                <w:rFonts w:cs="Times New Roman"/>
                <w:sz w:val="22"/>
                <w:szCs w:val="22"/>
              </w:rPr>
            </w:pPr>
            <w:r w:rsidRPr="001D49C4">
              <w:rPr>
                <w:rFonts w:cs="Times New Roman"/>
                <w:sz w:val="22"/>
                <w:szCs w:val="22"/>
              </w:rPr>
              <w:t>Ermuiža Andrejs Mācību priekšmetu un uzņēmējdarbības apmācības procesa pilnveidošanas iespējas, izmantojot informācijas karšu vizualizācijas rīkus, Zinātniski – praktiskās konferences „Uzņēmējdarbības ekonomiskie, juridiskie un tehnoloģiskie aspekti” rakstu krājums. Atbildīgais redaktors: Ph.D. Daina Vasiļevska. Rīga: Latvijas biznesa koledža, Augstskola EIHSEBA, 2012, 82-87 lpp.</w:t>
            </w:r>
          </w:p>
        </w:tc>
      </w:tr>
      <w:tr w:rsidR="002F40AA" w:rsidRPr="001D49C4" w:rsidTr="002F40AA">
        <w:trPr>
          <w:gridBefore w:val="1"/>
          <w:wBefore w:w="14" w:type="dxa"/>
        </w:trPr>
        <w:tc>
          <w:tcPr>
            <w:tcW w:w="3402" w:type="dxa"/>
          </w:tcPr>
          <w:p w:rsidR="002F40AA" w:rsidRPr="001D49C4" w:rsidRDefault="002F40AA" w:rsidP="002F40AA">
            <w:pPr>
              <w:spacing w:before="100" w:after="100"/>
              <w:ind w:left="142" w:right="143"/>
              <w:jc w:val="right"/>
              <w:rPr>
                <w:sz w:val="22"/>
                <w:szCs w:val="22"/>
              </w:rPr>
            </w:pPr>
          </w:p>
        </w:tc>
        <w:tc>
          <w:tcPr>
            <w:tcW w:w="5670" w:type="dxa"/>
            <w:gridSpan w:val="7"/>
            <w:vAlign w:val="bottom"/>
          </w:tcPr>
          <w:p w:rsidR="002F40AA" w:rsidRPr="001D49C4" w:rsidRDefault="002F40AA" w:rsidP="000705A7">
            <w:pPr>
              <w:numPr>
                <w:ilvl w:val="0"/>
                <w:numId w:val="229"/>
              </w:numPr>
              <w:suppressAutoHyphens/>
              <w:rPr>
                <w:rFonts w:eastAsia="Calibri"/>
                <w:sz w:val="22"/>
                <w:szCs w:val="22"/>
              </w:rPr>
            </w:pPr>
            <w:r w:rsidRPr="001D49C4">
              <w:rPr>
                <w:sz w:val="22"/>
                <w:szCs w:val="22"/>
              </w:rPr>
              <w:t>Agris Pentjušs, Andrejs Ermuiža, Irina Arhipova, Ingus Šmits, Vitālijs Osadčuks IMPROVING THE ENERGY EFFICIENCY IN DWELLING BUILDINGS USING MULTI-AGENTS MODULS. Proceedings of the 4-th International Scientific Conference, Jelgava, Latvia, april 22-23, 2010. pp. 301-308.</w:t>
            </w:r>
          </w:p>
          <w:p w:rsidR="002F40AA" w:rsidRPr="001D49C4" w:rsidRDefault="002F40AA" w:rsidP="000705A7">
            <w:pPr>
              <w:numPr>
                <w:ilvl w:val="0"/>
                <w:numId w:val="229"/>
              </w:numPr>
              <w:suppressAutoHyphens/>
              <w:rPr>
                <w:rFonts w:eastAsia="Calibri"/>
                <w:sz w:val="22"/>
                <w:szCs w:val="22"/>
              </w:rPr>
            </w:pPr>
            <w:r w:rsidRPr="001D49C4">
              <w:rPr>
                <w:rFonts w:eastAsia="Calibri"/>
                <w:sz w:val="22"/>
                <w:szCs w:val="22"/>
              </w:rPr>
              <w:t>Ermuiža A. Aģentu tennoloģiju lietošana datortīklos un lēmumu atbalsta sistēmās // RTU zinātniskie raksti. 5. sēr., Datorzinātne. - 39. sēj. (2009), 59.-64. lpp.</w:t>
            </w:r>
          </w:p>
          <w:p w:rsidR="002F40AA" w:rsidRPr="001D49C4" w:rsidRDefault="002F40AA" w:rsidP="000705A7">
            <w:pPr>
              <w:numPr>
                <w:ilvl w:val="0"/>
                <w:numId w:val="229"/>
              </w:numPr>
              <w:suppressAutoHyphens/>
              <w:rPr>
                <w:rFonts w:eastAsia="Calibri"/>
                <w:sz w:val="22"/>
                <w:szCs w:val="22"/>
              </w:rPr>
            </w:pPr>
            <w:r w:rsidRPr="001D49C4">
              <w:rPr>
                <w:rFonts w:eastAsia="Calibri"/>
                <w:sz w:val="22"/>
                <w:szCs w:val="22"/>
              </w:rPr>
              <w:t xml:space="preserve">Andrejs Ermuiza. Using MULTI-AGENT Simulation tools for Modelling Distributed Systems. APPLIED </w:t>
            </w:r>
            <w:r w:rsidRPr="001D49C4">
              <w:rPr>
                <w:rFonts w:eastAsia="Calibri"/>
                <w:sz w:val="22"/>
                <w:szCs w:val="22"/>
              </w:rPr>
              <w:lastRenderedPageBreak/>
              <w:t>INFORMATION AND COMMUNICATION TECHNOLOGIES, Proceedings of the International Scientific Conf., Jelgava, Latvia, april 10-12, 2008, pp 29 -33.</w:t>
            </w:r>
          </w:p>
          <w:p w:rsidR="002F40AA" w:rsidRPr="001D49C4" w:rsidRDefault="002F40AA" w:rsidP="000705A7">
            <w:pPr>
              <w:numPr>
                <w:ilvl w:val="0"/>
                <w:numId w:val="229"/>
              </w:numPr>
              <w:suppressAutoHyphens/>
              <w:rPr>
                <w:rFonts w:eastAsia="Calibri"/>
                <w:sz w:val="22"/>
                <w:szCs w:val="22"/>
              </w:rPr>
            </w:pPr>
            <w:r w:rsidRPr="001D49C4">
              <w:rPr>
                <w:rFonts w:eastAsia="Calibri"/>
                <w:sz w:val="22"/>
                <w:szCs w:val="22"/>
              </w:rPr>
              <w:t>Ermuiža, J. Iščenko. Daudzaģentu sistēmu pielietojumi datortīklu starpprogrammatūrā. RTU zinātniskie raksti. 5. sērija, Datorzinātne, 35. sējums, RTU, Rīga, 2008, 86-95 lpp.</w:t>
            </w:r>
          </w:p>
          <w:p w:rsidR="002F40AA" w:rsidRPr="001D49C4" w:rsidRDefault="002F40AA" w:rsidP="000705A7">
            <w:pPr>
              <w:numPr>
                <w:ilvl w:val="0"/>
                <w:numId w:val="229"/>
              </w:numPr>
              <w:suppressAutoHyphens/>
              <w:rPr>
                <w:rFonts w:eastAsia="Calibri"/>
                <w:sz w:val="22"/>
                <w:szCs w:val="22"/>
              </w:rPr>
            </w:pPr>
            <w:r w:rsidRPr="001D49C4">
              <w:rPr>
                <w:rFonts w:eastAsia="Calibri"/>
                <w:sz w:val="22"/>
                <w:szCs w:val="22"/>
              </w:rPr>
              <w:t xml:space="preserve">A.Ermuiza. Perspective of internet access infrastructure choice in rural regions of Latvia and possible ways of its implementing. Information Technologies for Rural Development, Proceedings of the International Scientific Conference, Jelgava, Latvia, october 19-20, 2006,pp 67 -70. </w:t>
            </w:r>
          </w:p>
          <w:p w:rsidR="002F40AA" w:rsidRPr="001D49C4" w:rsidRDefault="002F40AA" w:rsidP="000705A7">
            <w:pPr>
              <w:numPr>
                <w:ilvl w:val="0"/>
                <w:numId w:val="229"/>
              </w:numPr>
              <w:suppressAutoHyphens/>
              <w:rPr>
                <w:sz w:val="22"/>
                <w:szCs w:val="22"/>
              </w:rPr>
            </w:pPr>
            <w:r w:rsidRPr="001D49C4">
              <w:rPr>
                <w:rFonts w:eastAsia="Calibri"/>
                <w:sz w:val="22"/>
                <w:szCs w:val="22"/>
              </w:rPr>
              <w:t xml:space="preserve">A.Ermuiza. Knowledge management problems in the collections of risky objects. International Conference on Operational Research: Simulation and Optimisation in Business and Industry. H. Pranevicius, O. Vaarmann and  E. Zavadskas (Eds), May 17-20, 2006, Tallinn, Estonia, pp. 235-238. </w:t>
            </w:r>
          </w:p>
        </w:tc>
      </w:tr>
      <w:tr w:rsidR="002F40AA" w:rsidRPr="001D49C4" w:rsidTr="00747623">
        <w:trPr>
          <w:gridBefore w:val="1"/>
          <w:wBefore w:w="14" w:type="dxa"/>
        </w:trPr>
        <w:tc>
          <w:tcPr>
            <w:tcW w:w="3402" w:type="dxa"/>
            <w:tcBorders>
              <w:right w:val="single" w:sz="4" w:space="0" w:color="auto"/>
            </w:tcBorders>
          </w:tcPr>
          <w:p w:rsidR="002F40AA" w:rsidRPr="001D49C4" w:rsidRDefault="002F40AA" w:rsidP="00747623">
            <w:pPr>
              <w:jc w:val="right"/>
              <w:rPr>
                <w:color w:val="000000"/>
                <w:sz w:val="22"/>
                <w:szCs w:val="22"/>
              </w:rPr>
            </w:pPr>
            <w:r w:rsidRPr="001D49C4">
              <w:rPr>
                <w:b/>
                <w:color w:val="000000"/>
                <w:sz w:val="22"/>
                <w:szCs w:val="22"/>
              </w:rPr>
              <w:lastRenderedPageBreak/>
              <w:t>Piedalīšanās ar referātu (jebkura veida) starptautiskās zinātniskās konferencēs un kongresos</w:t>
            </w:r>
          </w:p>
          <w:p w:rsidR="002F40AA" w:rsidRPr="001D49C4" w:rsidRDefault="002F40AA" w:rsidP="00747623">
            <w:pPr>
              <w:jc w:val="right"/>
              <w:rPr>
                <w:sz w:val="22"/>
                <w:szCs w:val="22"/>
              </w:rPr>
            </w:pPr>
          </w:p>
        </w:tc>
        <w:tc>
          <w:tcPr>
            <w:tcW w:w="5670" w:type="dxa"/>
            <w:gridSpan w:val="7"/>
            <w:tcBorders>
              <w:left w:val="single" w:sz="4" w:space="0" w:color="auto"/>
            </w:tcBorders>
          </w:tcPr>
          <w:p w:rsidR="002F40AA" w:rsidRPr="001D49C4" w:rsidRDefault="002F40AA" w:rsidP="000705A7">
            <w:pPr>
              <w:numPr>
                <w:ilvl w:val="0"/>
                <w:numId w:val="230"/>
              </w:numPr>
              <w:suppressAutoHyphens/>
              <w:rPr>
                <w:sz w:val="22"/>
                <w:szCs w:val="22"/>
              </w:rPr>
            </w:pPr>
            <w:r w:rsidRPr="001D49C4">
              <w:rPr>
                <w:sz w:val="22"/>
                <w:szCs w:val="22"/>
              </w:rPr>
              <w:t>A. Ermuiza, I. Kalnina, I. Kazaine Implementation options of additional professional study subjects in secondary schools (pieņemts uz 2014 Joint International Conference on Engineering Education &amp; International Conference on Information Technology, 2 – 6 June, 2014, Riga, Latvia)</w:t>
            </w:r>
          </w:p>
          <w:p w:rsidR="002F40AA" w:rsidRPr="001D49C4" w:rsidRDefault="002F40AA" w:rsidP="000705A7">
            <w:pPr>
              <w:numPr>
                <w:ilvl w:val="0"/>
                <w:numId w:val="230"/>
              </w:numPr>
              <w:suppressAutoHyphens/>
              <w:rPr>
                <w:sz w:val="22"/>
                <w:szCs w:val="22"/>
              </w:rPr>
            </w:pPr>
            <w:r w:rsidRPr="001D49C4">
              <w:rPr>
                <w:sz w:val="22"/>
                <w:szCs w:val="22"/>
              </w:rPr>
              <w:t>Andrejs Ermuiža, Ilze Kalniņa, Ilze Kazaine, Aleksejs Zacepins Papildu profesionālo mācību priekšmetu īstenošanas iespējas vidusskolās. Scientific conference Society. Creativity.Labor EDU, LBK  Chairman of conference Dr. sci. ing. N.Gutmanis, 25 april 2014 Riga, Latvia</w:t>
            </w:r>
          </w:p>
          <w:p w:rsidR="002F40AA" w:rsidRPr="001D49C4" w:rsidRDefault="002F40AA" w:rsidP="000705A7">
            <w:pPr>
              <w:pStyle w:val="CVNormal"/>
              <w:widowControl/>
              <w:numPr>
                <w:ilvl w:val="0"/>
                <w:numId w:val="230"/>
              </w:numPr>
              <w:spacing w:before="120"/>
              <w:rPr>
                <w:rFonts w:cs="Times New Roman"/>
                <w:sz w:val="22"/>
                <w:szCs w:val="22"/>
              </w:rPr>
            </w:pPr>
            <w:r w:rsidRPr="001D49C4">
              <w:rPr>
                <w:rFonts w:cs="Times New Roman"/>
                <w:sz w:val="22"/>
                <w:szCs w:val="22"/>
              </w:rPr>
              <w:t>Ermuiža Andrejs Mācību priekšmetu un uzņēmējdarbības apmācības procesa pilnveidošanas iespējas, izmantojot informācijas karšu vizualizācijas rīkus, Zinātniski – praktiskās konference „Uzņēmējdarbības ekonomiskie, juridiskie un tehnoloģiskie aspekti”: Latvijas biznesa koledža, Augstskola EIHSEBA, 2012, 28.aprīlis</w:t>
            </w:r>
          </w:p>
          <w:p w:rsidR="002F40AA" w:rsidRPr="001D49C4" w:rsidRDefault="002F40AA" w:rsidP="000705A7">
            <w:pPr>
              <w:numPr>
                <w:ilvl w:val="0"/>
                <w:numId w:val="230"/>
              </w:numPr>
              <w:suppressAutoHyphens/>
              <w:rPr>
                <w:sz w:val="22"/>
                <w:szCs w:val="22"/>
              </w:rPr>
            </w:pPr>
            <w:r w:rsidRPr="001D49C4">
              <w:rPr>
                <w:sz w:val="22"/>
                <w:szCs w:val="22"/>
              </w:rPr>
              <w:t xml:space="preserve">Agris Pentjušs, Andrejs Ermuiža, Irina Arhipova, Ingus Šmits, Vitālijs Osadčuks IMPROVING THE ENERGY EFFICIENCY IN DWELLING BUILDINGS USING MULTI-AGENTS MODULS.  4-th International Scientific Conference, Jelgava, Latvia, april 22-23, 2010. </w:t>
            </w:r>
          </w:p>
          <w:p w:rsidR="002F40AA" w:rsidRPr="001D49C4" w:rsidRDefault="002F40AA" w:rsidP="000705A7">
            <w:pPr>
              <w:pStyle w:val="CVNormal"/>
              <w:widowControl/>
              <w:numPr>
                <w:ilvl w:val="0"/>
                <w:numId w:val="230"/>
              </w:numPr>
              <w:spacing w:before="120"/>
              <w:rPr>
                <w:rFonts w:cs="Times New Roman"/>
                <w:sz w:val="22"/>
                <w:szCs w:val="22"/>
              </w:rPr>
            </w:pPr>
            <w:r w:rsidRPr="001D49C4">
              <w:rPr>
                <w:rFonts w:cs="Times New Roman"/>
                <w:sz w:val="22"/>
                <w:szCs w:val="22"/>
              </w:rPr>
              <w:t>Ermuiža A. Aģentu tennoloģiju lietošana datortīklos un lēmumu atbalsta sistēmās. RTU 50. Starptautiskā zinātniskā konference 2009.g. 14.oktobrī.</w:t>
            </w:r>
          </w:p>
          <w:p w:rsidR="002F40AA" w:rsidRPr="001D49C4" w:rsidRDefault="002F40AA" w:rsidP="000705A7">
            <w:pPr>
              <w:numPr>
                <w:ilvl w:val="0"/>
                <w:numId w:val="230"/>
              </w:numPr>
              <w:suppressAutoHyphens/>
              <w:rPr>
                <w:sz w:val="22"/>
                <w:szCs w:val="22"/>
              </w:rPr>
            </w:pPr>
            <w:r w:rsidRPr="001D49C4">
              <w:rPr>
                <w:sz w:val="22"/>
                <w:szCs w:val="22"/>
              </w:rPr>
              <w:t>Andrejs Ermuiza. Using MULTI-AGENT Simulation tools for Modelling Distributed Systems. APPLIED INFORMATION AND COMMUNICATION TECHNOLOGIES, Proceedings of the Internat. Scientific Conf., Jelgava, Latvia, april 10-12, 2008</w:t>
            </w:r>
          </w:p>
          <w:p w:rsidR="002F40AA" w:rsidRPr="001D49C4" w:rsidRDefault="002F40AA" w:rsidP="000705A7">
            <w:pPr>
              <w:pStyle w:val="CVNormal"/>
              <w:widowControl/>
              <w:numPr>
                <w:ilvl w:val="0"/>
                <w:numId w:val="230"/>
              </w:numPr>
              <w:spacing w:before="120"/>
              <w:rPr>
                <w:rFonts w:cs="Times New Roman"/>
                <w:sz w:val="22"/>
                <w:szCs w:val="22"/>
              </w:rPr>
            </w:pPr>
            <w:r w:rsidRPr="001D49C4">
              <w:rPr>
                <w:rFonts w:cs="Times New Roman"/>
                <w:sz w:val="22"/>
                <w:szCs w:val="22"/>
              </w:rPr>
              <w:t>Ermuiža, J. Iščenko. Daudzaģentu sistēmu pielietojumi datortīklu starpprogrammatūrā. RTU 49.. Starptautiskā zinātniskā konference 2008.g. oktobrī</w:t>
            </w:r>
          </w:p>
          <w:p w:rsidR="002F40AA" w:rsidRPr="001D49C4" w:rsidRDefault="002F40AA" w:rsidP="000705A7">
            <w:pPr>
              <w:numPr>
                <w:ilvl w:val="0"/>
                <w:numId w:val="230"/>
              </w:numPr>
              <w:suppressAutoHyphens/>
              <w:rPr>
                <w:sz w:val="22"/>
                <w:szCs w:val="22"/>
              </w:rPr>
            </w:pPr>
            <w:r w:rsidRPr="001D49C4">
              <w:rPr>
                <w:sz w:val="22"/>
                <w:szCs w:val="22"/>
              </w:rPr>
              <w:lastRenderedPageBreak/>
              <w:t xml:space="preserve">A.Ermuiza. Perspective of internet access infrastructure choice in rural regions of Latvia and possible ways of its implementing. Information Technologies for Rural Development, International Scientific Conference, Jelgava, Latvia, october 19-20, 2006. </w:t>
            </w:r>
          </w:p>
          <w:p w:rsidR="002F40AA" w:rsidRPr="001D49C4" w:rsidRDefault="002F40AA" w:rsidP="000705A7">
            <w:pPr>
              <w:numPr>
                <w:ilvl w:val="0"/>
                <w:numId w:val="230"/>
              </w:numPr>
              <w:suppressAutoHyphens/>
              <w:rPr>
                <w:sz w:val="22"/>
                <w:szCs w:val="22"/>
              </w:rPr>
            </w:pPr>
            <w:r w:rsidRPr="001D49C4">
              <w:rPr>
                <w:sz w:val="22"/>
                <w:szCs w:val="22"/>
              </w:rPr>
              <w:t xml:space="preserve">A.Ermuiza. Knowledge management problems in the collections of risky objects. International Conference on Operational Research: Simulation and Optimisation in Business and Industry. H. Pranevicius, O. Vaarmann and  E. Zavadskas (Eds), May 17-20, 2006, Tallinn, Estonia </w:t>
            </w:r>
          </w:p>
        </w:tc>
      </w:tr>
    </w:tbl>
    <w:p w:rsidR="008706C6" w:rsidRDefault="008706C6" w:rsidP="008706C6">
      <w:pPr>
        <w:pStyle w:val="CVNormal"/>
        <w:rPr>
          <w:sz w:val="22"/>
        </w:rPr>
      </w:pPr>
    </w:p>
    <w:p w:rsidR="00747623" w:rsidRDefault="00747623" w:rsidP="008706C6">
      <w:pPr>
        <w:pStyle w:val="CVNormal"/>
        <w:rPr>
          <w:sz w:val="22"/>
        </w:rPr>
      </w:pPr>
    </w:p>
    <w:p w:rsidR="00856CCA" w:rsidRDefault="001D49C4" w:rsidP="008706C6">
      <w:pPr>
        <w:pStyle w:val="CVNormal"/>
        <w:rPr>
          <w:sz w:val="22"/>
        </w:rPr>
      </w:pPr>
      <w:r>
        <w:rPr>
          <w:sz w:val="22"/>
        </w:rPr>
        <w:t>10.06.2015</w:t>
      </w:r>
      <w:r w:rsidR="008706C6">
        <w:rPr>
          <w:sz w:val="22"/>
        </w:rPr>
        <w:t>.</w:t>
      </w:r>
    </w:p>
    <w:p w:rsidR="00856CCA" w:rsidRDefault="00856CCA">
      <w:pPr>
        <w:rPr>
          <w:rFonts w:eastAsia="Lucida Sans Unicode" w:cs="Mangal"/>
          <w:kern w:val="1"/>
          <w:sz w:val="22"/>
          <w:lang w:val="lv-LV" w:eastAsia="hi-IN" w:bidi="hi-IN"/>
        </w:rPr>
      </w:pPr>
      <w:r>
        <w:rPr>
          <w:sz w:val="22"/>
        </w:rPr>
        <w:br w:type="page"/>
      </w:r>
    </w:p>
    <w:p w:rsidR="008706C6" w:rsidRDefault="008706C6" w:rsidP="008706C6">
      <w:pPr>
        <w:pStyle w:val="CVNormal"/>
        <w:rPr>
          <w:sz w:val="22"/>
        </w:rPr>
      </w:pPr>
    </w:p>
    <w:tbl>
      <w:tblPr>
        <w:tblW w:w="9109" w:type="dxa"/>
        <w:tblLayout w:type="fixed"/>
        <w:tblCellMar>
          <w:left w:w="85" w:type="dxa"/>
          <w:right w:w="57" w:type="dxa"/>
        </w:tblCellMar>
        <w:tblLook w:val="0000" w:firstRow="0" w:lastRow="0" w:firstColumn="0" w:lastColumn="0" w:noHBand="0" w:noVBand="0"/>
      </w:tblPr>
      <w:tblGrid>
        <w:gridCol w:w="3020"/>
        <w:gridCol w:w="162"/>
        <w:gridCol w:w="954"/>
        <w:gridCol w:w="279"/>
        <w:gridCol w:w="685"/>
        <w:gridCol w:w="963"/>
        <w:gridCol w:w="416"/>
        <w:gridCol w:w="683"/>
        <w:gridCol w:w="1236"/>
        <w:gridCol w:w="681"/>
        <w:gridCol w:w="30"/>
      </w:tblGrid>
      <w:tr w:rsidR="008706C6" w:rsidRPr="001D49C4" w:rsidTr="00683AF5">
        <w:trPr>
          <w:trHeight w:val="299"/>
        </w:trPr>
        <w:tc>
          <w:tcPr>
            <w:tcW w:w="3018" w:type="dxa"/>
            <w:tcBorders>
              <w:right w:val="single" w:sz="4" w:space="0" w:color="auto"/>
            </w:tcBorders>
          </w:tcPr>
          <w:p w:rsidR="008706C6" w:rsidRPr="001D49C4" w:rsidRDefault="00856CCA" w:rsidP="001D49C4">
            <w:pPr>
              <w:pStyle w:val="CVTitle"/>
              <w:ind w:left="0" w:right="0"/>
              <w:rPr>
                <w:rFonts w:cs="Times New Roman"/>
                <w:sz w:val="22"/>
                <w:szCs w:val="22"/>
              </w:rPr>
            </w:pPr>
            <w:r w:rsidRPr="001D49C4">
              <w:rPr>
                <w:rFonts w:cs="Times New Roman"/>
                <w:noProof/>
                <w:sz w:val="22"/>
                <w:szCs w:val="22"/>
                <w:lang w:val="lv-LV" w:eastAsia="lv-LV" w:bidi="ar-SA"/>
              </w:rPr>
              <w:drawing>
                <wp:inline distT="0" distB="0" distL="0" distR="0" wp14:anchorId="646EB9E8" wp14:editId="06DEE1CF">
                  <wp:extent cx="828040" cy="456565"/>
                  <wp:effectExtent l="0" t="0" r="0" b="63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8706C6" w:rsidRPr="001D49C4">
              <w:rPr>
                <w:rFonts w:cs="Times New Roman"/>
                <w:sz w:val="22"/>
                <w:szCs w:val="22"/>
              </w:rPr>
              <w:t xml:space="preserve"> </w:t>
            </w:r>
          </w:p>
        </w:tc>
        <w:tc>
          <w:tcPr>
            <w:tcW w:w="6091" w:type="dxa"/>
            <w:gridSpan w:val="10"/>
            <w:tcBorders>
              <w:left w:val="single" w:sz="4" w:space="0" w:color="auto"/>
            </w:tcBorders>
          </w:tcPr>
          <w:p w:rsidR="008706C6" w:rsidRPr="001D49C4" w:rsidRDefault="008706C6" w:rsidP="001D49C4">
            <w:pPr>
              <w:pStyle w:val="CVNormal"/>
              <w:ind w:left="0" w:right="0"/>
              <w:jc w:val="center"/>
              <w:rPr>
                <w:rFonts w:cs="Times New Roman"/>
                <w:b/>
                <w:sz w:val="22"/>
                <w:szCs w:val="22"/>
              </w:rPr>
            </w:pPr>
            <w:r w:rsidRPr="001D49C4">
              <w:rPr>
                <w:rFonts w:cs="Times New Roman"/>
                <w:b/>
                <w:sz w:val="22"/>
                <w:szCs w:val="22"/>
              </w:rPr>
              <w:t>Curriculum Vitae</w:t>
            </w:r>
          </w:p>
        </w:tc>
      </w:tr>
      <w:tr w:rsidR="008706C6" w:rsidRPr="001D49C4" w:rsidTr="00683AF5">
        <w:tc>
          <w:tcPr>
            <w:tcW w:w="3018" w:type="dxa"/>
            <w:tcBorders>
              <w:right w:val="single" w:sz="4" w:space="0" w:color="auto"/>
            </w:tcBorders>
          </w:tcPr>
          <w:p w:rsidR="008706C6" w:rsidRPr="001D49C4" w:rsidRDefault="008706C6" w:rsidP="001D49C4">
            <w:pPr>
              <w:pStyle w:val="CVHeading1"/>
              <w:spacing w:before="0"/>
              <w:ind w:left="0" w:right="0"/>
              <w:rPr>
                <w:rFonts w:cs="Times New Roman"/>
                <w:sz w:val="22"/>
                <w:szCs w:val="22"/>
              </w:rPr>
            </w:pPr>
            <w:r w:rsidRPr="001D49C4">
              <w:rPr>
                <w:rFonts w:cs="Times New Roman"/>
                <w:sz w:val="22"/>
                <w:szCs w:val="22"/>
              </w:rPr>
              <w:t>Personas dati</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p>
        </w:tc>
      </w:tr>
      <w:tr w:rsidR="008706C6" w:rsidRPr="001D49C4" w:rsidTr="00683AF5">
        <w:tc>
          <w:tcPr>
            <w:tcW w:w="3018" w:type="dxa"/>
            <w:tcBorders>
              <w:right w:val="single" w:sz="4" w:space="0" w:color="auto"/>
            </w:tcBorders>
          </w:tcPr>
          <w:p w:rsidR="008706C6" w:rsidRPr="001D49C4" w:rsidRDefault="008706C6" w:rsidP="001D49C4">
            <w:pPr>
              <w:pStyle w:val="CVHeading2-FirstLine"/>
              <w:spacing w:before="0"/>
              <w:ind w:left="0" w:right="0"/>
              <w:rPr>
                <w:rFonts w:cs="Times New Roman"/>
                <w:szCs w:val="22"/>
              </w:rPr>
            </w:pPr>
            <w:r w:rsidRPr="001D49C4">
              <w:rPr>
                <w:rFonts w:cs="Times New Roman"/>
                <w:szCs w:val="22"/>
              </w:rPr>
              <w:t xml:space="preserve"> Uzvārds / Vārds</w:t>
            </w:r>
          </w:p>
        </w:tc>
        <w:tc>
          <w:tcPr>
            <w:tcW w:w="6091" w:type="dxa"/>
            <w:gridSpan w:val="10"/>
            <w:tcBorders>
              <w:left w:val="single" w:sz="4" w:space="0" w:color="auto"/>
            </w:tcBorders>
          </w:tcPr>
          <w:p w:rsidR="008706C6" w:rsidRPr="001D49C4" w:rsidRDefault="008706C6" w:rsidP="001D49C4">
            <w:pPr>
              <w:pStyle w:val="CVMajor-FirstLine"/>
              <w:spacing w:before="0"/>
              <w:ind w:left="0" w:right="0"/>
              <w:rPr>
                <w:rFonts w:cs="Times New Roman"/>
                <w:sz w:val="22"/>
                <w:szCs w:val="22"/>
              </w:rPr>
            </w:pPr>
            <w:r w:rsidRPr="001D49C4">
              <w:rPr>
                <w:rFonts w:cs="Times New Roman"/>
                <w:sz w:val="22"/>
                <w:szCs w:val="22"/>
              </w:rPr>
              <w:t>Irēna Germane</w:t>
            </w:r>
          </w:p>
        </w:tc>
      </w:tr>
      <w:tr w:rsidR="008706C6" w:rsidRPr="001D49C4" w:rsidTr="00683AF5">
        <w:tc>
          <w:tcPr>
            <w:tcW w:w="3018" w:type="dxa"/>
            <w:tcBorders>
              <w:right w:val="single" w:sz="4" w:space="0" w:color="auto"/>
            </w:tcBorders>
          </w:tcPr>
          <w:p w:rsidR="008706C6" w:rsidRPr="001D49C4" w:rsidRDefault="008706C6" w:rsidP="001D49C4">
            <w:pPr>
              <w:pStyle w:val="CVHeading2-FirstLine"/>
              <w:spacing w:before="0"/>
              <w:ind w:left="0" w:right="0"/>
              <w:rPr>
                <w:rFonts w:cs="Times New Roman"/>
                <w:szCs w:val="22"/>
              </w:rPr>
            </w:pPr>
            <w:r w:rsidRPr="001D49C4">
              <w:rPr>
                <w:rFonts w:cs="Times New Roman"/>
                <w:szCs w:val="22"/>
              </w:rPr>
              <w:t>Personas kods</w:t>
            </w:r>
          </w:p>
        </w:tc>
        <w:tc>
          <w:tcPr>
            <w:tcW w:w="6091" w:type="dxa"/>
            <w:gridSpan w:val="10"/>
            <w:tcBorders>
              <w:left w:val="single" w:sz="4" w:space="0" w:color="auto"/>
            </w:tcBorders>
          </w:tcPr>
          <w:p w:rsidR="008706C6" w:rsidRPr="001D49C4" w:rsidRDefault="008706C6" w:rsidP="001D49C4">
            <w:pPr>
              <w:pStyle w:val="CVMajor-FirstLine"/>
              <w:spacing w:before="0"/>
              <w:ind w:left="0" w:right="0"/>
              <w:rPr>
                <w:rFonts w:cs="Times New Roman"/>
                <w:sz w:val="22"/>
                <w:szCs w:val="22"/>
              </w:rPr>
            </w:pPr>
            <w:r w:rsidRPr="001D49C4">
              <w:rPr>
                <w:rFonts w:cs="Times New Roman"/>
                <w:sz w:val="22"/>
                <w:szCs w:val="22"/>
              </w:rPr>
              <w:t>290873 11513</w:t>
            </w:r>
          </w:p>
        </w:tc>
      </w:tr>
      <w:tr w:rsidR="008706C6" w:rsidRPr="001D49C4" w:rsidTr="00683AF5">
        <w:trPr>
          <w:trHeight w:val="168"/>
        </w:trPr>
        <w:tc>
          <w:tcPr>
            <w:tcW w:w="3018" w:type="dxa"/>
            <w:tcBorders>
              <w:right w:val="single" w:sz="4" w:space="0" w:color="auto"/>
            </w:tcBorders>
          </w:tcPr>
          <w:p w:rsidR="008706C6" w:rsidRPr="001D49C4" w:rsidRDefault="008706C6" w:rsidP="001D49C4">
            <w:pPr>
              <w:pStyle w:val="CVHeading2-FirstLine"/>
              <w:spacing w:before="0"/>
              <w:ind w:left="0" w:right="0"/>
              <w:rPr>
                <w:rFonts w:cs="Times New Roman"/>
                <w:szCs w:val="22"/>
              </w:rPr>
            </w:pPr>
            <w:r w:rsidRPr="001D49C4">
              <w:rPr>
                <w:rFonts w:cs="Times New Roman"/>
                <w:szCs w:val="22"/>
              </w:rPr>
              <w:t>Dzimšanas vieta</w:t>
            </w:r>
          </w:p>
        </w:tc>
        <w:tc>
          <w:tcPr>
            <w:tcW w:w="6091" w:type="dxa"/>
            <w:gridSpan w:val="10"/>
            <w:tcBorders>
              <w:left w:val="single" w:sz="4" w:space="0" w:color="auto"/>
            </w:tcBorders>
          </w:tcPr>
          <w:p w:rsidR="008706C6" w:rsidRPr="001D49C4" w:rsidRDefault="008706C6" w:rsidP="001D49C4">
            <w:pPr>
              <w:pStyle w:val="CVMajor-FirstLine"/>
              <w:spacing w:before="0"/>
              <w:ind w:left="0" w:right="0"/>
              <w:rPr>
                <w:rFonts w:cs="Times New Roman"/>
                <w:b w:val="0"/>
                <w:noProof/>
                <w:sz w:val="22"/>
                <w:szCs w:val="22"/>
              </w:rPr>
            </w:pPr>
            <w:r w:rsidRPr="001D49C4">
              <w:rPr>
                <w:rFonts w:cs="Times New Roman"/>
                <w:b w:val="0"/>
                <w:noProof/>
                <w:sz w:val="22"/>
                <w:szCs w:val="22"/>
              </w:rPr>
              <w:t>Jūrmala</w:t>
            </w:r>
          </w:p>
        </w:tc>
      </w:tr>
      <w:tr w:rsidR="008706C6" w:rsidRPr="001D49C4" w:rsidTr="00683AF5">
        <w:trPr>
          <w:trHeight w:val="331"/>
        </w:trPr>
        <w:tc>
          <w:tcPr>
            <w:tcW w:w="3018" w:type="dxa"/>
            <w:tcBorders>
              <w:right w:val="single" w:sz="4" w:space="0" w:color="auto"/>
            </w:tcBorders>
            <w:vAlign w:val="bottom"/>
          </w:tcPr>
          <w:p w:rsidR="008706C6" w:rsidRPr="001D49C4" w:rsidRDefault="008706C6" w:rsidP="001D49C4">
            <w:pPr>
              <w:pStyle w:val="CVHeading3"/>
              <w:ind w:left="0" w:right="0"/>
              <w:rPr>
                <w:rFonts w:cs="Times New Roman"/>
                <w:sz w:val="22"/>
                <w:szCs w:val="22"/>
              </w:rPr>
            </w:pPr>
            <w:r w:rsidRPr="001D49C4">
              <w:rPr>
                <w:rFonts w:cs="Times New Roman"/>
                <w:sz w:val="22"/>
                <w:szCs w:val="22"/>
              </w:rPr>
              <w:t>Adrese (pieraksta un dzīves vietas)</w:t>
            </w:r>
          </w:p>
        </w:tc>
        <w:tc>
          <w:tcPr>
            <w:tcW w:w="6091" w:type="dxa"/>
            <w:gridSpan w:val="10"/>
            <w:tcBorders>
              <w:left w:val="single" w:sz="4" w:space="0" w:color="auto"/>
            </w:tcBorders>
            <w:vAlign w:val="bottom"/>
          </w:tcPr>
          <w:p w:rsidR="008706C6" w:rsidRPr="001D49C4" w:rsidRDefault="008706C6" w:rsidP="001D49C4">
            <w:pPr>
              <w:pStyle w:val="CVNormal"/>
              <w:ind w:left="0" w:right="0"/>
              <w:rPr>
                <w:rFonts w:cs="Times New Roman"/>
                <w:sz w:val="22"/>
                <w:szCs w:val="22"/>
              </w:rPr>
            </w:pPr>
            <w:r w:rsidRPr="001D49C4">
              <w:rPr>
                <w:rFonts w:cs="Times New Roman"/>
                <w:sz w:val="22"/>
                <w:szCs w:val="22"/>
              </w:rPr>
              <w:t>Skolas 67 -38</w:t>
            </w:r>
          </w:p>
        </w:tc>
      </w:tr>
      <w:tr w:rsidR="008706C6" w:rsidRPr="001D49C4" w:rsidTr="00683AF5">
        <w:tc>
          <w:tcPr>
            <w:tcW w:w="3018" w:type="dxa"/>
            <w:tcBorders>
              <w:right w:val="single" w:sz="4" w:space="0" w:color="auto"/>
            </w:tcBorders>
            <w:vAlign w:val="bottom"/>
          </w:tcPr>
          <w:p w:rsidR="008706C6" w:rsidRPr="001D49C4" w:rsidRDefault="008706C6" w:rsidP="001D49C4">
            <w:pPr>
              <w:pStyle w:val="CVHeading3"/>
              <w:ind w:left="0" w:right="0"/>
              <w:rPr>
                <w:rFonts w:cs="Times New Roman"/>
                <w:sz w:val="22"/>
                <w:szCs w:val="22"/>
              </w:rPr>
            </w:pPr>
            <w:r w:rsidRPr="001D49C4">
              <w:rPr>
                <w:rFonts w:cs="Times New Roman"/>
                <w:sz w:val="22"/>
                <w:szCs w:val="22"/>
              </w:rPr>
              <w:t>Tālrunis</w:t>
            </w:r>
          </w:p>
        </w:tc>
        <w:tc>
          <w:tcPr>
            <w:tcW w:w="1372" w:type="dxa"/>
            <w:gridSpan w:val="3"/>
            <w:tcBorders>
              <w:left w:val="single" w:sz="4" w:space="0" w:color="auto"/>
            </w:tcBorders>
            <w:vAlign w:val="bottom"/>
          </w:tcPr>
          <w:p w:rsidR="008706C6" w:rsidRPr="001D49C4" w:rsidRDefault="008706C6" w:rsidP="001D49C4">
            <w:pPr>
              <w:pStyle w:val="CVNormal"/>
              <w:ind w:left="0" w:right="0"/>
              <w:rPr>
                <w:rFonts w:cs="Times New Roman"/>
                <w:b/>
                <w:sz w:val="22"/>
                <w:szCs w:val="22"/>
              </w:rPr>
            </w:pPr>
            <w:r w:rsidRPr="001D49C4">
              <w:rPr>
                <w:rFonts w:cs="Times New Roman"/>
                <w:b/>
                <w:sz w:val="22"/>
                <w:szCs w:val="22"/>
              </w:rPr>
              <w:t>67734400</w:t>
            </w:r>
          </w:p>
        </w:tc>
        <w:tc>
          <w:tcPr>
            <w:tcW w:w="2075" w:type="dxa"/>
            <w:gridSpan w:val="3"/>
            <w:vAlign w:val="bottom"/>
          </w:tcPr>
          <w:p w:rsidR="008706C6" w:rsidRPr="001D49C4" w:rsidRDefault="008706C6" w:rsidP="001D49C4">
            <w:pPr>
              <w:pStyle w:val="CVHeading3"/>
              <w:ind w:left="0" w:right="0"/>
              <w:rPr>
                <w:rFonts w:cs="Times New Roman"/>
                <w:sz w:val="22"/>
                <w:szCs w:val="22"/>
              </w:rPr>
            </w:pPr>
            <w:r w:rsidRPr="001D49C4">
              <w:rPr>
                <w:rFonts w:cs="Times New Roman"/>
                <w:sz w:val="22"/>
                <w:szCs w:val="22"/>
              </w:rPr>
              <w:t>Mobilais tālrunis</w:t>
            </w:r>
          </w:p>
        </w:tc>
        <w:tc>
          <w:tcPr>
            <w:tcW w:w="2644" w:type="dxa"/>
            <w:gridSpan w:val="4"/>
            <w:vAlign w:val="bottom"/>
          </w:tcPr>
          <w:p w:rsidR="008706C6" w:rsidRPr="001D49C4" w:rsidRDefault="008706C6" w:rsidP="001D49C4">
            <w:pPr>
              <w:pStyle w:val="CVNormal"/>
              <w:ind w:left="0" w:right="0"/>
              <w:rPr>
                <w:rFonts w:cs="Times New Roman"/>
                <w:b/>
                <w:sz w:val="22"/>
                <w:szCs w:val="22"/>
              </w:rPr>
            </w:pPr>
            <w:r w:rsidRPr="001D49C4">
              <w:rPr>
                <w:rFonts w:cs="Times New Roman"/>
                <w:b/>
                <w:sz w:val="22"/>
                <w:szCs w:val="22"/>
              </w:rPr>
              <w:t>29544609  privāts</w:t>
            </w:r>
          </w:p>
        </w:tc>
      </w:tr>
      <w:tr w:rsidR="008706C6" w:rsidRPr="001D49C4" w:rsidTr="00683AF5">
        <w:tc>
          <w:tcPr>
            <w:tcW w:w="3018" w:type="dxa"/>
            <w:tcBorders>
              <w:right w:val="single" w:sz="4" w:space="0" w:color="auto"/>
            </w:tcBorders>
            <w:vAlign w:val="bottom"/>
          </w:tcPr>
          <w:p w:rsidR="008706C6" w:rsidRPr="001D49C4" w:rsidRDefault="008706C6" w:rsidP="001D49C4">
            <w:pPr>
              <w:pStyle w:val="CVHeading3"/>
              <w:ind w:left="0" w:right="0"/>
              <w:rPr>
                <w:rFonts w:cs="Times New Roman"/>
                <w:sz w:val="22"/>
                <w:szCs w:val="22"/>
              </w:rPr>
            </w:pPr>
            <w:r w:rsidRPr="001D49C4">
              <w:rPr>
                <w:rFonts w:cs="Times New Roman"/>
                <w:sz w:val="22"/>
                <w:szCs w:val="22"/>
              </w:rPr>
              <w:t>Fakss</w:t>
            </w:r>
          </w:p>
        </w:tc>
        <w:tc>
          <w:tcPr>
            <w:tcW w:w="6091" w:type="dxa"/>
            <w:gridSpan w:val="10"/>
            <w:tcBorders>
              <w:left w:val="single" w:sz="4" w:space="0" w:color="auto"/>
            </w:tcBorders>
            <w:vAlign w:val="bottom"/>
          </w:tcPr>
          <w:p w:rsidR="008706C6" w:rsidRPr="001D49C4" w:rsidRDefault="008706C6" w:rsidP="001D49C4">
            <w:pPr>
              <w:pStyle w:val="CVNormal"/>
              <w:ind w:left="0" w:right="0"/>
              <w:rPr>
                <w:rFonts w:cs="Times New Roman"/>
                <w:sz w:val="22"/>
                <w:szCs w:val="22"/>
              </w:rPr>
            </w:pP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E-pasts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lang w:val="de-DE"/>
              </w:rPr>
            </w:pPr>
            <w:r w:rsidRPr="001D49C4">
              <w:rPr>
                <w:rFonts w:cs="Times New Roman"/>
                <w:sz w:val="22"/>
                <w:szCs w:val="22"/>
              </w:rPr>
              <w:t>irena.germane</w:t>
            </w:r>
            <w:r w:rsidRPr="001D49C4">
              <w:rPr>
                <w:rFonts w:cs="Times New Roman"/>
                <w:sz w:val="22"/>
                <w:szCs w:val="22"/>
                <w:lang w:val="de-DE"/>
              </w:rPr>
              <w:t>@gmail.com</w:t>
            </w:r>
          </w:p>
        </w:tc>
      </w:tr>
      <w:tr w:rsidR="008706C6" w:rsidRPr="001D49C4" w:rsidTr="00683AF5">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Pilsonība</w:t>
            </w:r>
          </w:p>
        </w:tc>
        <w:tc>
          <w:tcPr>
            <w:tcW w:w="6091" w:type="dxa"/>
            <w:gridSpan w:val="10"/>
            <w:tcBorders>
              <w:left w:val="single" w:sz="4" w:space="0" w:color="auto"/>
            </w:tcBorders>
            <w:vAlign w:val="bottom"/>
          </w:tcPr>
          <w:p w:rsidR="008706C6" w:rsidRPr="001D49C4" w:rsidRDefault="008706C6" w:rsidP="001D49C4">
            <w:pPr>
              <w:pStyle w:val="CVNormal"/>
              <w:ind w:left="0" w:right="0"/>
              <w:rPr>
                <w:rFonts w:cs="Times New Roman"/>
                <w:sz w:val="22"/>
                <w:szCs w:val="22"/>
              </w:rPr>
            </w:pPr>
            <w:r w:rsidRPr="001D49C4">
              <w:rPr>
                <w:rFonts w:cs="Times New Roman"/>
                <w:sz w:val="22"/>
                <w:szCs w:val="22"/>
              </w:rPr>
              <w:t>Latvijas Republikas</w:t>
            </w:r>
          </w:p>
        </w:tc>
      </w:tr>
      <w:tr w:rsidR="008706C6" w:rsidRPr="001D49C4" w:rsidTr="00683AF5">
        <w:trPr>
          <w:trHeight w:val="249"/>
        </w:trPr>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Dzimums</w:t>
            </w:r>
          </w:p>
        </w:tc>
        <w:tc>
          <w:tcPr>
            <w:tcW w:w="6091" w:type="dxa"/>
            <w:gridSpan w:val="10"/>
            <w:tcBorders>
              <w:left w:val="single" w:sz="4" w:space="0" w:color="auto"/>
            </w:tcBorders>
            <w:vAlign w:val="bottom"/>
          </w:tcPr>
          <w:p w:rsidR="008706C6" w:rsidRPr="001D49C4" w:rsidRDefault="008706C6" w:rsidP="001D49C4">
            <w:pPr>
              <w:pStyle w:val="CVNormal"/>
              <w:ind w:left="0" w:right="0"/>
              <w:rPr>
                <w:rFonts w:cs="Times New Roman"/>
                <w:sz w:val="22"/>
                <w:szCs w:val="22"/>
              </w:rPr>
            </w:pPr>
            <w:r w:rsidRPr="001D49C4">
              <w:rPr>
                <w:rFonts w:cs="Times New Roman"/>
                <w:sz w:val="22"/>
                <w:szCs w:val="22"/>
              </w:rPr>
              <w:t>Sieviete</w:t>
            </w:r>
          </w:p>
        </w:tc>
      </w:tr>
      <w:tr w:rsidR="008706C6" w:rsidRPr="001D49C4" w:rsidTr="00683AF5">
        <w:tc>
          <w:tcPr>
            <w:tcW w:w="3018" w:type="dxa"/>
            <w:tcBorders>
              <w:right w:val="single" w:sz="4" w:space="0" w:color="auto"/>
            </w:tcBorders>
          </w:tcPr>
          <w:p w:rsidR="008706C6" w:rsidRPr="001D49C4" w:rsidRDefault="008706C6" w:rsidP="001D49C4">
            <w:pPr>
              <w:pStyle w:val="CVSpacer"/>
              <w:ind w:left="0" w:right="0"/>
              <w:jc w:val="right"/>
              <w:rPr>
                <w:rFonts w:cs="Times New Roman"/>
                <w:sz w:val="22"/>
                <w:szCs w:val="22"/>
              </w:rPr>
            </w:pPr>
            <w:r w:rsidRPr="001D49C4">
              <w:rPr>
                <w:rFonts w:cs="Times New Roman"/>
                <w:sz w:val="22"/>
                <w:szCs w:val="22"/>
              </w:rPr>
              <w:t>Akadēmiskie nosaukumi un zinātniskie grādi</w:t>
            </w:r>
          </w:p>
        </w:tc>
        <w:tc>
          <w:tcPr>
            <w:tcW w:w="6091" w:type="dxa"/>
            <w:gridSpan w:val="10"/>
            <w:tcBorders>
              <w:left w:val="single" w:sz="4" w:space="0" w:color="auto"/>
            </w:tcBorders>
          </w:tcPr>
          <w:p w:rsidR="008706C6" w:rsidRPr="001D49C4" w:rsidRDefault="008706C6" w:rsidP="001D49C4">
            <w:pPr>
              <w:pStyle w:val="CVSpacer"/>
              <w:tabs>
                <w:tab w:val="left" w:pos="4160"/>
              </w:tabs>
              <w:ind w:left="0" w:right="0"/>
              <w:rPr>
                <w:rFonts w:cs="Times New Roman"/>
                <w:sz w:val="22"/>
                <w:szCs w:val="22"/>
              </w:rPr>
            </w:pPr>
            <w:r w:rsidRPr="001D49C4">
              <w:rPr>
                <w:rFonts w:cs="Times New Roman"/>
                <w:sz w:val="22"/>
                <w:szCs w:val="22"/>
              </w:rPr>
              <w:t>Lektore, mg.oec.mg.paed.</w:t>
            </w:r>
          </w:p>
        </w:tc>
      </w:tr>
      <w:tr w:rsidR="008706C6" w:rsidRPr="001D49C4" w:rsidTr="00683AF5">
        <w:trPr>
          <w:trHeight w:val="399"/>
        </w:trPr>
        <w:tc>
          <w:tcPr>
            <w:tcW w:w="3018" w:type="dxa"/>
            <w:tcBorders>
              <w:right w:val="single" w:sz="4" w:space="0" w:color="auto"/>
            </w:tcBorders>
            <w:vAlign w:val="bottom"/>
          </w:tcPr>
          <w:p w:rsidR="008706C6" w:rsidRPr="001D49C4" w:rsidRDefault="008706C6" w:rsidP="001D49C4">
            <w:pPr>
              <w:pStyle w:val="CVHeading1"/>
              <w:spacing w:before="0"/>
              <w:ind w:left="0" w:right="0"/>
              <w:rPr>
                <w:rFonts w:cs="Times New Roman"/>
                <w:sz w:val="22"/>
                <w:szCs w:val="22"/>
              </w:rPr>
            </w:pPr>
            <w:r w:rsidRPr="001D49C4">
              <w:rPr>
                <w:rFonts w:cs="Times New Roman"/>
                <w:sz w:val="22"/>
                <w:szCs w:val="22"/>
              </w:rPr>
              <w:t>Darba pieredze</w:t>
            </w:r>
          </w:p>
        </w:tc>
        <w:tc>
          <w:tcPr>
            <w:tcW w:w="6091" w:type="dxa"/>
            <w:gridSpan w:val="10"/>
            <w:tcBorders>
              <w:left w:val="single" w:sz="4" w:space="0" w:color="auto"/>
            </w:tcBorders>
          </w:tcPr>
          <w:p w:rsidR="008706C6" w:rsidRPr="001D49C4" w:rsidRDefault="008706C6" w:rsidP="001D49C4">
            <w:pPr>
              <w:pStyle w:val="CVNormal-FirstLine"/>
              <w:spacing w:before="0"/>
              <w:ind w:left="0" w:right="0"/>
              <w:rPr>
                <w:rFonts w:ascii="Times New Roman" w:hAnsi="Times New Roman"/>
                <w:sz w:val="22"/>
                <w:szCs w:val="22"/>
              </w:rPr>
            </w:pPr>
          </w:p>
        </w:tc>
      </w:tr>
      <w:tr w:rsidR="008706C6" w:rsidRPr="001D49C4" w:rsidTr="00683AF5">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Laika periods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b/>
                <w:sz w:val="22"/>
                <w:szCs w:val="22"/>
              </w:rPr>
            </w:pPr>
            <w:r w:rsidRPr="001D49C4">
              <w:rPr>
                <w:rFonts w:cs="Times New Roman"/>
                <w:b/>
                <w:sz w:val="22"/>
                <w:szCs w:val="22"/>
              </w:rPr>
              <w:t>no 01.09.2011. līdz šim brīdim</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Profesija vai ieņemamais amats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r w:rsidRPr="001D49C4">
              <w:rPr>
                <w:rFonts w:cs="Times New Roman"/>
                <w:sz w:val="22"/>
                <w:szCs w:val="22"/>
              </w:rPr>
              <w:t>lektore</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Darba vietas nosaukums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r w:rsidRPr="001D49C4">
              <w:rPr>
                <w:rFonts w:cs="Times New Roman"/>
                <w:sz w:val="22"/>
                <w:szCs w:val="22"/>
              </w:rPr>
              <w:t>Eiropas Tālmācības augstskola</w:t>
            </w:r>
          </w:p>
        </w:tc>
      </w:tr>
      <w:tr w:rsidR="008706C6" w:rsidRPr="001D49C4" w:rsidTr="00683AF5">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Laika periods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b/>
                <w:sz w:val="22"/>
                <w:szCs w:val="22"/>
              </w:rPr>
            </w:pPr>
            <w:r w:rsidRPr="001D49C4">
              <w:rPr>
                <w:rFonts w:cs="Times New Roman"/>
                <w:b/>
                <w:sz w:val="22"/>
                <w:szCs w:val="22"/>
              </w:rPr>
              <w:t>no 01.09.2011. līdz šim brīdim</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Profesija vai ieņemamais amats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r w:rsidRPr="001D49C4">
              <w:rPr>
                <w:rFonts w:cs="Times New Roman"/>
                <w:sz w:val="22"/>
                <w:szCs w:val="22"/>
              </w:rPr>
              <w:t>vieslektore</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Darba vietas nosaukums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r w:rsidRPr="001D49C4">
              <w:rPr>
                <w:rFonts w:cs="Times New Roman"/>
                <w:sz w:val="22"/>
                <w:szCs w:val="22"/>
              </w:rPr>
              <w:t>Latvijas Biznesa koledža</w:t>
            </w:r>
          </w:p>
        </w:tc>
      </w:tr>
      <w:tr w:rsidR="008706C6" w:rsidRPr="001D49C4" w:rsidTr="00683AF5">
        <w:tc>
          <w:tcPr>
            <w:tcW w:w="3018" w:type="dxa"/>
            <w:tcBorders>
              <w:right w:val="single" w:sz="4" w:space="0" w:color="auto"/>
            </w:tcBorders>
            <w:vAlign w:val="center"/>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Laika periods</w:t>
            </w:r>
          </w:p>
        </w:tc>
        <w:tc>
          <w:tcPr>
            <w:tcW w:w="6091" w:type="dxa"/>
            <w:gridSpan w:val="10"/>
            <w:tcBorders>
              <w:left w:val="single" w:sz="4" w:space="0" w:color="auto"/>
            </w:tcBorders>
            <w:vAlign w:val="center"/>
          </w:tcPr>
          <w:p w:rsidR="008706C6" w:rsidRPr="001D49C4" w:rsidRDefault="008706C6" w:rsidP="001D49C4">
            <w:pPr>
              <w:pStyle w:val="CVSpacer"/>
              <w:ind w:left="0" w:right="0"/>
              <w:rPr>
                <w:rFonts w:cs="Times New Roman"/>
                <w:b/>
                <w:sz w:val="22"/>
                <w:szCs w:val="22"/>
              </w:rPr>
            </w:pPr>
            <w:r w:rsidRPr="001D49C4">
              <w:rPr>
                <w:rFonts w:cs="Times New Roman"/>
                <w:b/>
                <w:sz w:val="22"/>
                <w:szCs w:val="22"/>
              </w:rPr>
              <w:t xml:space="preserve">no 01.09.2003.lidz sim bridim </w:t>
            </w:r>
          </w:p>
        </w:tc>
      </w:tr>
      <w:tr w:rsidR="008706C6" w:rsidRPr="001D49C4" w:rsidTr="00683AF5">
        <w:tc>
          <w:tcPr>
            <w:tcW w:w="3018" w:type="dxa"/>
            <w:tcBorders>
              <w:right w:val="single" w:sz="4" w:space="0" w:color="auto"/>
            </w:tcBorders>
            <w:vAlign w:val="center"/>
          </w:tcPr>
          <w:p w:rsidR="008706C6" w:rsidRPr="001D49C4" w:rsidRDefault="008706C6" w:rsidP="001D49C4">
            <w:pPr>
              <w:pStyle w:val="CVHeading3"/>
              <w:ind w:left="0" w:right="0"/>
              <w:rPr>
                <w:rFonts w:cs="Times New Roman"/>
                <w:sz w:val="22"/>
                <w:szCs w:val="22"/>
              </w:rPr>
            </w:pPr>
            <w:r w:rsidRPr="001D49C4">
              <w:rPr>
                <w:rFonts w:cs="Times New Roman"/>
                <w:sz w:val="22"/>
                <w:szCs w:val="22"/>
              </w:rPr>
              <w:t>Profesija vai ieņemamais amats</w:t>
            </w:r>
          </w:p>
        </w:tc>
        <w:tc>
          <w:tcPr>
            <w:tcW w:w="6091" w:type="dxa"/>
            <w:gridSpan w:val="10"/>
            <w:tcBorders>
              <w:left w:val="single" w:sz="4" w:space="0" w:color="auto"/>
            </w:tcBorders>
            <w:vAlign w:val="center"/>
          </w:tcPr>
          <w:p w:rsidR="008706C6" w:rsidRPr="001D49C4" w:rsidRDefault="008706C6" w:rsidP="001D49C4">
            <w:pPr>
              <w:pStyle w:val="CVNormal"/>
              <w:ind w:left="0" w:right="0"/>
              <w:rPr>
                <w:rFonts w:cs="Times New Roman"/>
                <w:sz w:val="22"/>
                <w:szCs w:val="22"/>
              </w:rPr>
            </w:pPr>
            <w:r w:rsidRPr="001D49C4">
              <w:rPr>
                <w:rFonts w:cs="Times New Roman"/>
                <w:sz w:val="22"/>
                <w:szCs w:val="22"/>
              </w:rPr>
              <w:t>lektore</w:t>
            </w:r>
          </w:p>
        </w:tc>
      </w:tr>
      <w:tr w:rsidR="008706C6" w:rsidRPr="001D49C4" w:rsidTr="00683AF5">
        <w:trPr>
          <w:trHeight w:val="201"/>
        </w:trPr>
        <w:tc>
          <w:tcPr>
            <w:tcW w:w="3018" w:type="dxa"/>
            <w:tcBorders>
              <w:right w:val="single" w:sz="4" w:space="0" w:color="auto"/>
            </w:tcBorders>
            <w:vAlign w:val="center"/>
          </w:tcPr>
          <w:p w:rsidR="008706C6" w:rsidRPr="001D49C4" w:rsidRDefault="008706C6" w:rsidP="001D49C4">
            <w:pPr>
              <w:pStyle w:val="CVHeading3"/>
              <w:ind w:left="0" w:right="0"/>
              <w:rPr>
                <w:rFonts w:cs="Times New Roman"/>
                <w:sz w:val="22"/>
                <w:szCs w:val="22"/>
              </w:rPr>
            </w:pPr>
            <w:r w:rsidRPr="001D49C4">
              <w:rPr>
                <w:rFonts w:cs="Times New Roman"/>
                <w:sz w:val="22"/>
                <w:szCs w:val="22"/>
              </w:rPr>
              <w:t>Darba vietas nosaukums</w:t>
            </w:r>
          </w:p>
        </w:tc>
        <w:tc>
          <w:tcPr>
            <w:tcW w:w="6091" w:type="dxa"/>
            <w:gridSpan w:val="10"/>
            <w:tcBorders>
              <w:left w:val="single" w:sz="4" w:space="0" w:color="auto"/>
            </w:tcBorders>
            <w:vAlign w:val="center"/>
          </w:tcPr>
          <w:p w:rsidR="008706C6" w:rsidRPr="001D49C4" w:rsidRDefault="008706C6" w:rsidP="001D49C4">
            <w:pPr>
              <w:rPr>
                <w:sz w:val="22"/>
                <w:szCs w:val="22"/>
              </w:rPr>
            </w:pPr>
            <w:r w:rsidRPr="001D49C4">
              <w:rPr>
                <w:sz w:val="22"/>
                <w:szCs w:val="22"/>
              </w:rPr>
              <w:t>Baltijas Starptautiskā akadēmija (bij. Baltijas Krievu institūts)</w:t>
            </w:r>
          </w:p>
        </w:tc>
      </w:tr>
      <w:tr w:rsidR="008706C6" w:rsidRPr="001D49C4" w:rsidTr="00683AF5">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Laika periods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b/>
                <w:sz w:val="22"/>
                <w:szCs w:val="22"/>
              </w:rPr>
            </w:pPr>
            <w:r w:rsidRPr="001D49C4">
              <w:rPr>
                <w:rFonts w:cs="Times New Roman"/>
                <w:b/>
                <w:sz w:val="22"/>
                <w:szCs w:val="22"/>
              </w:rPr>
              <w:t>no 01.09.2000. līdz šim brīdim</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Profesija vai ieņemamais amats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r w:rsidRPr="001D49C4">
              <w:rPr>
                <w:rFonts w:cs="Times New Roman"/>
                <w:sz w:val="22"/>
                <w:szCs w:val="22"/>
              </w:rPr>
              <w:t>vieslektore</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Darba vietas nosaukums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r w:rsidRPr="001D49C4">
              <w:rPr>
                <w:rFonts w:cs="Times New Roman"/>
                <w:sz w:val="22"/>
                <w:szCs w:val="22"/>
              </w:rPr>
              <w:t>Rigas Pedagoģijas un izglītības vadības akadēmija</w:t>
            </w:r>
          </w:p>
        </w:tc>
      </w:tr>
      <w:tr w:rsidR="008706C6" w:rsidRPr="001D49C4" w:rsidTr="00683AF5">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Laika periods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b/>
                <w:sz w:val="22"/>
                <w:szCs w:val="22"/>
              </w:rPr>
            </w:pPr>
            <w:r w:rsidRPr="001D49C4">
              <w:rPr>
                <w:rFonts w:cs="Times New Roman"/>
                <w:b/>
                <w:sz w:val="22"/>
                <w:szCs w:val="22"/>
              </w:rPr>
              <w:t>no 01.07.2001.-01.08.2007.</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Profesija vai ieņemamais amats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r w:rsidRPr="001D49C4">
              <w:rPr>
                <w:rFonts w:cs="Times New Roman"/>
                <w:sz w:val="22"/>
                <w:szCs w:val="22"/>
              </w:rPr>
              <w:t>Projektu vaditaja</w:t>
            </w:r>
          </w:p>
        </w:tc>
      </w:tr>
      <w:tr w:rsidR="008706C6" w:rsidRPr="001D49C4" w:rsidTr="00683AF5">
        <w:trPr>
          <w:trHeight w:val="269"/>
        </w:trPr>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Darba vietas nosaukums</w:t>
            </w:r>
          </w:p>
        </w:tc>
        <w:tc>
          <w:tcPr>
            <w:tcW w:w="6091" w:type="dxa"/>
            <w:gridSpan w:val="10"/>
            <w:tcBorders>
              <w:left w:val="single" w:sz="4" w:space="0" w:color="auto"/>
            </w:tcBorders>
          </w:tcPr>
          <w:p w:rsidR="008706C6" w:rsidRPr="001D49C4" w:rsidRDefault="008706C6" w:rsidP="001D49C4">
            <w:pPr>
              <w:rPr>
                <w:sz w:val="22"/>
                <w:szCs w:val="22"/>
              </w:rPr>
            </w:pPr>
            <w:r w:rsidRPr="001D49C4">
              <w:rPr>
                <w:sz w:val="22"/>
                <w:szCs w:val="22"/>
              </w:rPr>
              <w:t>SIA Alfa Stars</w:t>
            </w:r>
          </w:p>
        </w:tc>
      </w:tr>
      <w:tr w:rsidR="008706C6" w:rsidRPr="001D49C4" w:rsidTr="00683AF5">
        <w:trPr>
          <w:trHeight w:val="445"/>
        </w:trPr>
        <w:tc>
          <w:tcPr>
            <w:tcW w:w="3018" w:type="dxa"/>
            <w:tcBorders>
              <w:right w:val="single" w:sz="4" w:space="0" w:color="auto"/>
            </w:tcBorders>
            <w:vAlign w:val="bottom"/>
          </w:tcPr>
          <w:p w:rsidR="008706C6" w:rsidRPr="001D49C4" w:rsidRDefault="008706C6" w:rsidP="001D49C4">
            <w:pPr>
              <w:pStyle w:val="CVHeading1"/>
              <w:spacing w:before="0"/>
              <w:ind w:left="0" w:right="0"/>
              <w:rPr>
                <w:rFonts w:cs="Times New Roman"/>
                <w:sz w:val="22"/>
                <w:szCs w:val="22"/>
              </w:rPr>
            </w:pPr>
            <w:r w:rsidRPr="001D49C4">
              <w:rPr>
                <w:rFonts w:cs="Times New Roman"/>
                <w:sz w:val="22"/>
                <w:szCs w:val="22"/>
              </w:rPr>
              <w:t>Izglītība</w:t>
            </w:r>
          </w:p>
        </w:tc>
        <w:tc>
          <w:tcPr>
            <w:tcW w:w="6091" w:type="dxa"/>
            <w:gridSpan w:val="10"/>
            <w:tcBorders>
              <w:left w:val="single" w:sz="4" w:space="0" w:color="auto"/>
            </w:tcBorders>
          </w:tcPr>
          <w:p w:rsidR="008706C6" w:rsidRPr="001D49C4" w:rsidRDefault="008706C6" w:rsidP="001D49C4">
            <w:pPr>
              <w:pStyle w:val="CVNormal-FirstLine"/>
              <w:spacing w:before="0"/>
              <w:ind w:left="0" w:right="0"/>
              <w:rPr>
                <w:rFonts w:ascii="Times New Roman" w:hAnsi="Times New Roman"/>
                <w:b/>
                <w:sz w:val="22"/>
                <w:szCs w:val="22"/>
              </w:rPr>
            </w:pPr>
          </w:p>
        </w:tc>
      </w:tr>
      <w:tr w:rsidR="008706C6" w:rsidRPr="001D49C4" w:rsidTr="00683AF5">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Laika periods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b/>
                <w:sz w:val="22"/>
                <w:szCs w:val="22"/>
              </w:rPr>
            </w:pPr>
            <w:r w:rsidRPr="001D49C4">
              <w:rPr>
                <w:rFonts w:cs="Times New Roman"/>
                <w:b/>
                <w:sz w:val="22"/>
                <w:szCs w:val="22"/>
              </w:rPr>
              <w:t>2003-2006</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Piešķirtā izglītības dokumenta nosaukums / Piešķirtā kvalifikācija</w:t>
            </w:r>
          </w:p>
        </w:tc>
        <w:tc>
          <w:tcPr>
            <w:tcW w:w="6091" w:type="dxa"/>
            <w:gridSpan w:val="10"/>
            <w:tcBorders>
              <w:left w:val="single" w:sz="4" w:space="0" w:color="auto"/>
            </w:tcBorders>
          </w:tcPr>
          <w:p w:rsidR="008706C6" w:rsidRPr="001D49C4" w:rsidRDefault="008706C6" w:rsidP="001D49C4">
            <w:pPr>
              <w:pStyle w:val="BodyText"/>
              <w:spacing w:after="0"/>
              <w:rPr>
                <w:sz w:val="22"/>
                <w:szCs w:val="22"/>
              </w:rPr>
            </w:pPr>
            <w:r w:rsidRPr="001D49C4">
              <w:rPr>
                <w:sz w:val="22"/>
                <w:szCs w:val="22"/>
              </w:rPr>
              <w:t>Sociālo zinātņu maģistra grāds ekonomikā</w:t>
            </w:r>
          </w:p>
          <w:p w:rsidR="008706C6" w:rsidRPr="001D49C4" w:rsidRDefault="008706C6" w:rsidP="001D49C4">
            <w:pPr>
              <w:pStyle w:val="CVNormal"/>
              <w:ind w:left="0" w:right="0"/>
              <w:rPr>
                <w:rFonts w:cs="Times New Roman"/>
                <w:sz w:val="22"/>
                <w:szCs w:val="22"/>
              </w:rPr>
            </w:pPr>
            <w:r w:rsidRPr="001D49C4">
              <w:rPr>
                <w:rFonts w:cs="Times New Roman"/>
                <w:sz w:val="22"/>
                <w:szCs w:val="22"/>
              </w:rPr>
              <w:t>“Starptautiskās ekonomiskā attiecības”( Mg.oec.)</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Izglītības iestādes nosaukums un veids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b/>
                <w:sz w:val="22"/>
                <w:szCs w:val="22"/>
                <w:lang w:val="es-ES"/>
              </w:rPr>
            </w:pPr>
            <w:r w:rsidRPr="001D49C4">
              <w:rPr>
                <w:rFonts w:cs="Times New Roman"/>
                <w:sz w:val="22"/>
                <w:szCs w:val="22"/>
              </w:rPr>
              <w:t>Latvijas Universitate</w:t>
            </w:r>
          </w:p>
        </w:tc>
      </w:tr>
      <w:tr w:rsidR="008706C6" w:rsidRPr="001D49C4" w:rsidTr="00683AF5">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Laika periods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b/>
                <w:sz w:val="22"/>
                <w:szCs w:val="22"/>
              </w:rPr>
            </w:pPr>
            <w:r w:rsidRPr="001D49C4">
              <w:rPr>
                <w:rFonts w:cs="Times New Roman"/>
                <w:b/>
                <w:sz w:val="22"/>
                <w:szCs w:val="22"/>
              </w:rPr>
              <w:t>2000.-2001.</w:t>
            </w:r>
          </w:p>
        </w:tc>
      </w:tr>
      <w:tr w:rsidR="008706C6" w:rsidRPr="001D49C4" w:rsidTr="00683AF5">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Piešķirtā izglītības dokumenta nosaukums / Piešķirtā kvalifikācija</w:t>
            </w:r>
          </w:p>
        </w:tc>
        <w:tc>
          <w:tcPr>
            <w:tcW w:w="6091" w:type="dxa"/>
            <w:gridSpan w:val="10"/>
            <w:tcBorders>
              <w:left w:val="single" w:sz="4" w:space="0" w:color="auto"/>
            </w:tcBorders>
          </w:tcPr>
          <w:p w:rsidR="008706C6" w:rsidRPr="001D49C4" w:rsidRDefault="008706C6" w:rsidP="001D49C4">
            <w:pPr>
              <w:rPr>
                <w:sz w:val="22"/>
                <w:szCs w:val="22"/>
              </w:rPr>
            </w:pPr>
            <w:r w:rsidRPr="001D49C4">
              <w:rPr>
                <w:sz w:val="22"/>
                <w:szCs w:val="22"/>
              </w:rPr>
              <w:t>Izglītības zinātņu maģistra  grāds pedagoģijā</w:t>
            </w:r>
          </w:p>
          <w:p w:rsidR="008706C6" w:rsidRPr="001D49C4" w:rsidRDefault="008706C6" w:rsidP="001D49C4">
            <w:pPr>
              <w:rPr>
                <w:sz w:val="22"/>
                <w:szCs w:val="22"/>
              </w:rPr>
            </w:pPr>
            <w:r w:rsidRPr="001D49C4">
              <w:rPr>
                <w:sz w:val="22"/>
                <w:szCs w:val="22"/>
              </w:rPr>
              <w:t>“Vispārīgā pedagoģija”(Mg.paed)</w:t>
            </w:r>
          </w:p>
        </w:tc>
      </w:tr>
      <w:tr w:rsidR="008706C6" w:rsidRPr="001D49C4" w:rsidTr="00683AF5">
        <w:trPr>
          <w:trHeight w:val="193"/>
        </w:trPr>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Izglītības iestādes nosaukums un veids</w:t>
            </w:r>
          </w:p>
        </w:tc>
        <w:tc>
          <w:tcPr>
            <w:tcW w:w="6091" w:type="dxa"/>
            <w:gridSpan w:val="10"/>
            <w:tcBorders>
              <w:left w:val="single" w:sz="4" w:space="0" w:color="auto"/>
            </w:tcBorders>
          </w:tcPr>
          <w:p w:rsidR="008706C6" w:rsidRPr="001D49C4" w:rsidRDefault="008706C6" w:rsidP="001D49C4">
            <w:pPr>
              <w:pStyle w:val="CVNormal"/>
              <w:ind w:left="0" w:right="0"/>
              <w:rPr>
                <w:rFonts w:cs="Times New Roman"/>
                <w:sz w:val="22"/>
                <w:szCs w:val="22"/>
              </w:rPr>
            </w:pPr>
            <w:r w:rsidRPr="001D49C4">
              <w:rPr>
                <w:rFonts w:cs="Times New Roman"/>
                <w:sz w:val="22"/>
                <w:szCs w:val="22"/>
              </w:rPr>
              <w:t>Latvijas Universitāte</w:t>
            </w:r>
          </w:p>
          <w:p w:rsidR="008706C6" w:rsidRPr="001D49C4" w:rsidRDefault="008706C6" w:rsidP="001D49C4">
            <w:pPr>
              <w:pStyle w:val="CVNormal"/>
              <w:ind w:left="0" w:right="0"/>
              <w:rPr>
                <w:rFonts w:cs="Times New Roman"/>
                <w:sz w:val="22"/>
                <w:szCs w:val="22"/>
              </w:rPr>
            </w:pPr>
          </w:p>
        </w:tc>
      </w:tr>
      <w:tr w:rsidR="008706C6" w:rsidRPr="001D49C4" w:rsidTr="00683AF5">
        <w:trPr>
          <w:trHeight w:val="20"/>
        </w:trPr>
        <w:tc>
          <w:tcPr>
            <w:tcW w:w="3018" w:type="dxa"/>
            <w:tcBorders>
              <w:right w:val="single" w:sz="4" w:space="0" w:color="auto"/>
            </w:tcBorders>
          </w:tcPr>
          <w:p w:rsidR="008706C6" w:rsidRPr="001D49C4" w:rsidRDefault="008706C6" w:rsidP="001D49C4">
            <w:pPr>
              <w:pStyle w:val="CVHeading3-FirstLine"/>
              <w:spacing w:before="0"/>
              <w:ind w:left="0" w:right="0"/>
              <w:rPr>
                <w:rFonts w:cs="Times New Roman"/>
                <w:sz w:val="22"/>
                <w:szCs w:val="22"/>
              </w:rPr>
            </w:pPr>
            <w:r w:rsidRPr="001D49C4">
              <w:rPr>
                <w:rFonts w:cs="Times New Roman"/>
                <w:sz w:val="22"/>
                <w:szCs w:val="22"/>
              </w:rPr>
              <w:t>Laika periods</w:t>
            </w:r>
          </w:p>
        </w:tc>
        <w:tc>
          <w:tcPr>
            <w:tcW w:w="6091" w:type="dxa"/>
            <w:gridSpan w:val="10"/>
            <w:tcBorders>
              <w:left w:val="single" w:sz="4" w:space="0" w:color="auto"/>
            </w:tcBorders>
          </w:tcPr>
          <w:p w:rsidR="008706C6" w:rsidRPr="001D49C4" w:rsidRDefault="008706C6" w:rsidP="001D49C4">
            <w:pPr>
              <w:pStyle w:val="CVSpacer"/>
              <w:ind w:left="0" w:right="0"/>
              <w:rPr>
                <w:rFonts w:cs="Times New Roman"/>
                <w:b/>
                <w:sz w:val="22"/>
                <w:szCs w:val="22"/>
              </w:rPr>
            </w:pPr>
            <w:r w:rsidRPr="001D49C4">
              <w:rPr>
                <w:rFonts w:cs="Times New Roman"/>
                <w:b/>
                <w:sz w:val="22"/>
                <w:szCs w:val="22"/>
              </w:rPr>
              <w:t>1994.-2000.</w:t>
            </w:r>
          </w:p>
        </w:tc>
      </w:tr>
      <w:tr w:rsidR="008706C6" w:rsidRPr="001D49C4" w:rsidTr="00683AF5">
        <w:trPr>
          <w:trHeight w:val="20"/>
        </w:trPr>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Piešķirtā izglītības dokumenta nosaukums / Piešķirtā kvalifikācija</w:t>
            </w:r>
          </w:p>
        </w:tc>
        <w:tc>
          <w:tcPr>
            <w:tcW w:w="6091" w:type="dxa"/>
            <w:gridSpan w:val="10"/>
            <w:tcBorders>
              <w:left w:val="single" w:sz="4" w:space="0" w:color="auto"/>
            </w:tcBorders>
          </w:tcPr>
          <w:p w:rsidR="008706C6" w:rsidRPr="001D49C4" w:rsidRDefault="008706C6" w:rsidP="001D49C4">
            <w:pPr>
              <w:pStyle w:val="CVSpacer"/>
              <w:ind w:left="0" w:right="0"/>
              <w:rPr>
                <w:rFonts w:cs="Times New Roman"/>
                <w:sz w:val="22"/>
                <w:szCs w:val="22"/>
              </w:rPr>
            </w:pPr>
            <w:r w:rsidRPr="001D49C4">
              <w:rPr>
                <w:rFonts w:cs="Times New Roman"/>
                <w:sz w:val="22"/>
                <w:szCs w:val="22"/>
              </w:rPr>
              <w:t>Izglītības zinātņu bakalaura grāds pedagoģijā ar specializāciju kā ekonomikas un uzņēmējdarbības, civilzinību, lietišķās informātikas skolotājs</w:t>
            </w:r>
          </w:p>
        </w:tc>
      </w:tr>
      <w:tr w:rsidR="008706C6" w:rsidRPr="001D49C4" w:rsidTr="00683AF5">
        <w:trPr>
          <w:trHeight w:val="20"/>
        </w:trPr>
        <w:tc>
          <w:tcPr>
            <w:tcW w:w="3018" w:type="dxa"/>
            <w:tcBorders>
              <w:right w:val="single" w:sz="4" w:space="0" w:color="auto"/>
            </w:tcBorders>
          </w:tcPr>
          <w:p w:rsidR="008706C6" w:rsidRPr="001D49C4" w:rsidRDefault="008706C6" w:rsidP="001D49C4">
            <w:pPr>
              <w:pStyle w:val="CVHeading3"/>
              <w:ind w:left="0" w:right="0"/>
              <w:rPr>
                <w:rFonts w:cs="Times New Roman"/>
                <w:sz w:val="22"/>
                <w:szCs w:val="22"/>
              </w:rPr>
            </w:pPr>
            <w:r w:rsidRPr="001D49C4">
              <w:rPr>
                <w:rFonts w:cs="Times New Roman"/>
                <w:sz w:val="22"/>
                <w:szCs w:val="22"/>
              </w:rPr>
              <w:t>Izglītības iestādes nosaukums un veids</w:t>
            </w:r>
          </w:p>
        </w:tc>
        <w:tc>
          <w:tcPr>
            <w:tcW w:w="6091" w:type="dxa"/>
            <w:gridSpan w:val="10"/>
            <w:tcBorders>
              <w:left w:val="single" w:sz="4" w:space="0" w:color="auto"/>
            </w:tcBorders>
          </w:tcPr>
          <w:p w:rsidR="008706C6" w:rsidRPr="001D49C4" w:rsidRDefault="008706C6" w:rsidP="001D49C4">
            <w:pPr>
              <w:pStyle w:val="CVSpacer"/>
              <w:ind w:left="0" w:right="0"/>
              <w:rPr>
                <w:rFonts w:cs="Times New Roman"/>
                <w:sz w:val="22"/>
                <w:szCs w:val="22"/>
              </w:rPr>
            </w:pPr>
            <w:r w:rsidRPr="001D49C4">
              <w:rPr>
                <w:rFonts w:cs="Times New Roman"/>
                <w:sz w:val="22"/>
                <w:szCs w:val="22"/>
              </w:rPr>
              <w:t>Rīgas Pedagoģijas un izglītības vadības akadēmija</w:t>
            </w:r>
          </w:p>
        </w:tc>
      </w:tr>
      <w:tr w:rsidR="008706C6" w:rsidRPr="001D49C4" w:rsidTr="00683AF5">
        <w:trPr>
          <w:trHeight w:val="282"/>
        </w:trPr>
        <w:tc>
          <w:tcPr>
            <w:tcW w:w="3018" w:type="dxa"/>
            <w:tcBorders>
              <w:right w:val="single" w:sz="4" w:space="0" w:color="auto"/>
            </w:tcBorders>
            <w:vAlign w:val="bottom"/>
          </w:tcPr>
          <w:p w:rsidR="008706C6" w:rsidRPr="001D49C4" w:rsidRDefault="008706C6" w:rsidP="001D49C4">
            <w:pPr>
              <w:jc w:val="right"/>
              <w:rPr>
                <w:b/>
                <w:sz w:val="22"/>
                <w:szCs w:val="22"/>
              </w:rPr>
            </w:pPr>
            <w:r w:rsidRPr="001D49C4">
              <w:rPr>
                <w:b/>
                <w:sz w:val="22"/>
                <w:szCs w:val="22"/>
              </w:rPr>
              <w:t>Kvalifikācijas celšana</w:t>
            </w:r>
          </w:p>
        </w:tc>
        <w:tc>
          <w:tcPr>
            <w:tcW w:w="6091" w:type="dxa"/>
            <w:gridSpan w:val="10"/>
            <w:tcBorders>
              <w:left w:val="single" w:sz="4" w:space="0" w:color="auto"/>
            </w:tcBorders>
          </w:tcPr>
          <w:p w:rsidR="008706C6" w:rsidRPr="001D49C4" w:rsidRDefault="008706C6" w:rsidP="001D49C4">
            <w:pPr>
              <w:pStyle w:val="CVNormal-FirstLine"/>
              <w:spacing w:before="0"/>
              <w:ind w:left="0" w:right="0"/>
              <w:jc w:val="right"/>
              <w:rPr>
                <w:rFonts w:ascii="Times New Roman" w:hAnsi="Times New Roman"/>
                <w:b/>
                <w:sz w:val="22"/>
                <w:szCs w:val="22"/>
              </w:rPr>
            </w:pPr>
          </w:p>
        </w:tc>
      </w:tr>
      <w:tr w:rsidR="008706C6" w:rsidRPr="001D49C4" w:rsidTr="00683AF5">
        <w:tblPrEx>
          <w:tblLook w:val="01E0" w:firstRow="1" w:lastRow="1" w:firstColumn="1" w:lastColumn="1" w:noHBand="0" w:noVBand="0"/>
        </w:tblPrEx>
        <w:trPr>
          <w:gridAfter w:val="1"/>
          <w:wAfter w:w="24" w:type="dxa"/>
        </w:trPr>
        <w:tc>
          <w:tcPr>
            <w:tcW w:w="3024" w:type="dxa"/>
            <w:tcBorders>
              <w:right w:val="single" w:sz="4" w:space="0" w:color="auto"/>
            </w:tcBorders>
          </w:tcPr>
          <w:p w:rsidR="008706C6" w:rsidRPr="001D49C4" w:rsidRDefault="008706C6" w:rsidP="001D49C4">
            <w:pPr>
              <w:jc w:val="right"/>
              <w:rPr>
                <w:sz w:val="22"/>
                <w:szCs w:val="22"/>
              </w:rPr>
            </w:pPr>
            <w:r w:rsidRPr="001D49C4">
              <w:rPr>
                <w:sz w:val="22"/>
                <w:szCs w:val="22"/>
              </w:rPr>
              <w:t>Laika periods</w:t>
            </w:r>
          </w:p>
          <w:p w:rsidR="008706C6" w:rsidRPr="001D49C4" w:rsidRDefault="008706C6" w:rsidP="001D49C4">
            <w:pPr>
              <w:jc w:val="right"/>
              <w:rPr>
                <w:sz w:val="22"/>
                <w:szCs w:val="22"/>
              </w:rPr>
            </w:pPr>
            <w:r w:rsidRPr="001D49C4">
              <w:rPr>
                <w:sz w:val="22"/>
                <w:szCs w:val="22"/>
              </w:rPr>
              <w:t>Semināra\treniņa nosaukums</w:t>
            </w:r>
          </w:p>
          <w:p w:rsidR="008706C6" w:rsidRPr="001D49C4" w:rsidRDefault="008706C6" w:rsidP="001D49C4">
            <w:pPr>
              <w:jc w:val="right"/>
              <w:rPr>
                <w:sz w:val="22"/>
                <w:szCs w:val="22"/>
              </w:rPr>
            </w:pPr>
            <w:r w:rsidRPr="001D49C4">
              <w:rPr>
                <w:sz w:val="22"/>
                <w:szCs w:val="22"/>
              </w:rPr>
              <w:t>Izglītības iestādes nosaukums</w:t>
            </w:r>
          </w:p>
          <w:p w:rsidR="008706C6" w:rsidRPr="001D49C4" w:rsidRDefault="008706C6" w:rsidP="001D49C4">
            <w:pPr>
              <w:jc w:val="right"/>
              <w:rPr>
                <w:sz w:val="22"/>
                <w:szCs w:val="22"/>
              </w:rPr>
            </w:pPr>
            <w:r w:rsidRPr="001D49C4">
              <w:rPr>
                <w:sz w:val="22"/>
                <w:szCs w:val="22"/>
              </w:rPr>
              <w:lastRenderedPageBreak/>
              <w:t>Laika periods</w:t>
            </w:r>
          </w:p>
        </w:tc>
        <w:tc>
          <w:tcPr>
            <w:tcW w:w="6061" w:type="dxa"/>
            <w:gridSpan w:val="9"/>
            <w:tcBorders>
              <w:left w:val="single" w:sz="4" w:space="0" w:color="auto"/>
            </w:tcBorders>
          </w:tcPr>
          <w:p w:rsidR="008706C6" w:rsidRPr="001D49C4" w:rsidRDefault="008706C6" w:rsidP="001D49C4">
            <w:pPr>
              <w:rPr>
                <w:sz w:val="22"/>
                <w:szCs w:val="22"/>
              </w:rPr>
            </w:pPr>
            <w:r w:rsidRPr="001D49C4">
              <w:rPr>
                <w:sz w:val="22"/>
                <w:szCs w:val="22"/>
              </w:rPr>
              <w:lastRenderedPageBreak/>
              <w:t>2007 februāris-marts</w:t>
            </w:r>
          </w:p>
          <w:p w:rsidR="008706C6" w:rsidRPr="001D49C4" w:rsidRDefault="008706C6" w:rsidP="001D49C4">
            <w:pPr>
              <w:rPr>
                <w:sz w:val="22"/>
                <w:szCs w:val="22"/>
              </w:rPr>
            </w:pPr>
            <w:r w:rsidRPr="001D49C4">
              <w:rPr>
                <w:sz w:val="22"/>
                <w:szCs w:val="22"/>
              </w:rPr>
              <w:t>Princeples of Marketing&amp;Management</w:t>
            </w:r>
          </w:p>
          <w:p w:rsidR="008706C6" w:rsidRPr="001D49C4" w:rsidRDefault="008706C6" w:rsidP="001D49C4">
            <w:pPr>
              <w:rPr>
                <w:sz w:val="22"/>
                <w:szCs w:val="22"/>
              </w:rPr>
            </w:pPr>
            <w:r w:rsidRPr="001D49C4">
              <w:rPr>
                <w:sz w:val="22"/>
                <w:szCs w:val="22"/>
              </w:rPr>
              <w:t>European School of Management</w:t>
            </w:r>
          </w:p>
          <w:p w:rsidR="008706C6" w:rsidRPr="001D49C4" w:rsidRDefault="008706C6" w:rsidP="001D49C4">
            <w:pPr>
              <w:rPr>
                <w:sz w:val="22"/>
                <w:szCs w:val="22"/>
              </w:rPr>
            </w:pPr>
            <w:r w:rsidRPr="001D49C4">
              <w:rPr>
                <w:sz w:val="22"/>
                <w:szCs w:val="22"/>
              </w:rPr>
              <w:lastRenderedPageBreak/>
              <w:t>2003.</w:t>
            </w:r>
          </w:p>
        </w:tc>
      </w:tr>
      <w:tr w:rsidR="008706C6" w:rsidRPr="001D49C4" w:rsidTr="00683AF5">
        <w:tblPrEx>
          <w:tblLook w:val="01E0" w:firstRow="1" w:lastRow="1" w:firstColumn="1" w:lastColumn="1" w:noHBand="0" w:noVBand="0"/>
        </w:tblPrEx>
        <w:trPr>
          <w:gridAfter w:val="1"/>
          <w:wAfter w:w="24" w:type="dxa"/>
        </w:trPr>
        <w:tc>
          <w:tcPr>
            <w:tcW w:w="3024" w:type="dxa"/>
            <w:tcBorders>
              <w:right w:val="single" w:sz="4" w:space="0" w:color="auto"/>
            </w:tcBorders>
          </w:tcPr>
          <w:p w:rsidR="008706C6" w:rsidRPr="001D49C4" w:rsidRDefault="008706C6" w:rsidP="001D49C4">
            <w:pPr>
              <w:jc w:val="right"/>
              <w:rPr>
                <w:sz w:val="22"/>
                <w:szCs w:val="22"/>
              </w:rPr>
            </w:pPr>
            <w:r w:rsidRPr="001D49C4">
              <w:rPr>
                <w:sz w:val="22"/>
                <w:szCs w:val="22"/>
              </w:rPr>
              <w:lastRenderedPageBreak/>
              <w:t>Semināra\treniņa nosaukums</w:t>
            </w:r>
          </w:p>
        </w:tc>
        <w:tc>
          <w:tcPr>
            <w:tcW w:w="6061" w:type="dxa"/>
            <w:gridSpan w:val="9"/>
            <w:tcBorders>
              <w:left w:val="single" w:sz="4" w:space="0" w:color="auto"/>
            </w:tcBorders>
          </w:tcPr>
          <w:p w:rsidR="008706C6" w:rsidRPr="001D49C4" w:rsidRDefault="008706C6" w:rsidP="001D49C4">
            <w:pPr>
              <w:rPr>
                <w:sz w:val="22"/>
                <w:szCs w:val="22"/>
              </w:rPr>
            </w:pPr>
            <w:r w:rsidRPr="001D49C4">
              <w:rPr>
                <w:sz w:val="22"/>
                <w:szCs w:val="22"/>
              </w:rPr>
              <w:t>PVN likuma pieli</w:t>
            </w:r>
            <w:r w:rsidR="001D49C4" w:rsidRPr="001D49C4">
              <w:rPr>
                <w:sz w:val="22"/>
                <w:szCs w:val="22"/>
              </w:rPr>
              <w:t>etošanas kārtī</w:t>
            </w:r>
            <w:r w:rsidRPr="001D49C4">
              <w:rPr>
                <w:sz w:val="22"/>
                <w:szCs w:val="22"/>
              </w:rPr>
              <w:t>ba</w:t>
            </w:r>
          </w:p>
        </w:tc>
      </w:tr>
      <w:tr w:rsidR="008706C6" w:rsidRPr="001D49C4" w:rsidTr="00683AF5">
        <w:tblPrEx>
          <w:tblLook w:val="01E0" w:firstRow="1" w:lastRow="1" w:firstColumn="1" w:lastColumn="1" w:noHBand="0" w:noVBand="0"/>
        </w:tblPrEx>
        <w:trPr>
          <w:gridAfter w:val="1"/>
          <w:wAfter w:w="24" w:type="dxa"/>
        </w:trPr>
        <w:tc>
          <w:tcPr>
            <w:tcW w:w="3024" w:type="dxa"/>
            <w:tcBorders>
              <w:right w:val="single" w:sz="4" w:space="0" w:color="auto"/>
            </w:tcBorders>
          </w:tcPr>
          <w:p w:rsidR="008706C6" w:rsidRPr="001D49C4" w:rsidRDefault="008706C6" w:rsidP="001D49C4">
            <w:pPr>
              <w:jc w:val="right"/>
              <w:rPr>
                <w:sz w:val="22"/>
                <w:szCs w:val="22"/>
              </w:rPr>
            </w:pPr>
            <w:r w:rsidRPr="001D49C4">
              <w:rPr>
                <w:sz w:val="22"/>
                <w:szCs w:val="22"/>
              </w:rPr>
              <w:t>Izglītības iestādes nosaukums</w:t>
            </w:r>
          </w:p>
        </w:tc>
        <w:tc>
          <w:tcPr>
            <w:tcW w:w="6061" w:type="dxa"/>
            <w:gridSpan w:val="9"/>
            <w:tcBorders>
              <w:left w:val="single" w:sz="4" w:space="0" w:color="auto"/>
            </w:tcBorders>
          </w:tcPr>
          <w:p w:rsidR="008706C6" w:rsidRPr="001D49C4" w:rsidRDefault="001D49C4" w:rsidP="001D49C4">
            <w:pPr>
              <w:rPr>
                <w:sz w:val="22"/>
                <w:szCs w:val="22"/>
              </w:rPr>
            </w:pPr>
            <w:r w:rsidRPr="001D49C4">
              <w:rPr>
                <w:sz w:val="22"/>
                <w:szCs w:val="22"/>
              </w:rPr>
              <w:t>Valsts Ieņē</w:t>
            </w:r>
            <w:r w:rsidR="008706C6" w:rsidRPr="001D49C4">
              <w:rPr>
                <w:sz w:val="22"/>
                <w:szCs w:val="22"/>
              </w:rPr>
              <w:t>muma dienests</w:t>
            </w:r>
          </w:p>
        </w:tc>
      </w:tr>
      <w:tr w:rsidR="008706C6" w:rsidRPr="001D49C4" w:rsidTr="00683AF5">
        <w:tblPrEx>
          <w:tblLook w:val="01E0" w:firstRow="1" w:lastRow="1" w:firstColumn="1" w:lastColumn="1" w:noHBand="0" w:noVBand="0"/>
        </w:tblPrEx>
        <w:trPr>
          <w:gridAfter w:val="1"/>
          <w:wAfter w:w="24" w:type="dxa"/>
        </w:trPr>
        <w:tc>
          <w:tcPr>
            <w:tcW w:w="3024" w:type="dxa"/>
            <w:tcBorders>
              <w:right w:val="single" w:sz="4" w:space="0" w:color="auto"/>
            </w:tcBorders>
          </w:tcPr>
          <w:p w:rsidR="008706C6" w:rsidRPr="001D49C4" w:rsidRDefault="008706C6" w:rsidP="001D49C4">
            <w:pPr>
              <w:jc w:val="right"/>
              <w:rPr>
                <w:sz w:val="22"/>
                <w:szCs w:val="22"/>
              </w:rPr>
            </w:pPr>
            <w:r w:rsidRPr="001D49C4">
              <w:rPr>
                <w:sz w:val="22"/>
                <w:szCs w:val="22"/>
              </w:rPr>
              <w:t>Laika periods</w:t>
            </w:r>
          </w:p>
        </w:tc>
        <w:tc>
          <w:tcPr>
            <w:tcW w:w="6061" w:type="dxa"/>
            <w:gridSpan w:val="9"/>
            <w:tcBorders>
              <w:left w:val="single" w:sz="4" w:space="0" w:color="auto"/>
            </w:tcBorders>
          </w:tcPr>
          <w:p w:rsidR="008706C6" w:rsidRPr="001D49C4" w:rsidRDefault="008706C6" w:rsidP="001D49C4">
            <w:pPr>
              <w:rPr>
                <w:b/>
                <w:sz w:val="22"/>
                <w:szCs w:val="22"/>
              </w:rPr>
            </w:pPr>
            <w:r w:rsidRPr="001D49C4">
              <w:rPr>
                <w:b/>
                <w:sz w:val="22"/>
                <w:szCs w:val="22"/>
              </w:rPr>
              <w:t>2004.</w:t>
            </w:r>
          </w:p>
        </w:tc>
      </w:tr>
      <w:tr w:rsidR="008706C6" w:rsidRPr="001D49C4" w:rsidTr="00683AF5">
        <w:tblPrEx>
          <w:tblLook w:val="01E0" w:firstRow="1" w:lastRow="1" w:firstColumn="1" w:lastColumn="1" w:noHBand="0" w:noVBand="0"/>
        </w:tblPrEx>
        <w:trPr>
          <w:gridAfter w:val="1"/>
          <w:wAfter w:w="24" w:type="dxa"/>
        </w:trPr>
        <w:tc>
          <w:tcPr>
            <w:tcW w:w="3024" w:type="dxa"/>
            <w:tcBorders>
              <w:right w:val="single" w:sz="4" w:space="0" w:color="auto"/>
            </w:tcBorders>
          </w:tcPr>
          <w:p w:rsidR="008706C6" w:rsidRPr="001D49C4" w:rsidRDefault="008706C6" w:rsidP="001D49C4">
            <w:pPr>
              <w:jc w:val="right"/>
              <w:rPr>
                <w:sz w:val="22"/>
                <w:szCs w:val="22"/>
              </w:rPr>
            </w:pPr>
            <w:r w:rsidRPr="001D49C4">
              <w:rPr>
                <w:sz w:val="22"/>
                <w:szCs w:val="22"/>
              </w:rPr>
              <w:t>Semināra\treniņa nosaukums</w:t>
            </w:r>
          </w:p>
        </w:tc>
        <w:tc>
          <w:tcPr>
            <w:tcW w:w="6061" w:type="dxa"/>
            <w:gridSpan w:val="9"/>
            <w:tcBorders>
              <w:left w:val="single" w:sz="4" w:space="0" w:color="auto"/>
            </w:tcBorders>
          </w:tcPr>
          <w:p w:rsidR="008706C6" w:rsidRPr="001D49C4" w:rsidRDefault="008706C6" w:rsidP="001D49C4">
            <w:pPr>
              <w:rPr>
                <w:sz w:val="22"/>
                <w:szCs w:val="22"/>
              </w:rPr>
            </w:pPr>
            <w:r w:rsidRPr="001D49C4">
              <w:rPr>
                <w:sz w:val="22"/>
                <w:szCs w:val="22"/>
              </w:rPr>
              <w:t>“Sabiedrības attiecības : informācijas pieejamība un saikne ar sabiedrību”, “Personālvadība I : Padoto personības izpēte”</w:t>
            </w:r>
          </w:p>
          <w:p w:rsidR="008706C6" w:rsidRPr="001D49C4" w:rsidRDefault="008706C6" w:rsidP="001D49C4">
            <w:pPr>
              <w:rPr>
                <w:sz w:val="22"/>
                <w:szCs w:val="22"/>
              </w:rPr>
            </w:pPr>
            <w:r w:rsidRPr="001D49C4">
              <w:rPr>
                <w:sz w:val="22"/>
                <w:szCs w:val="22"/>
              </w:rPr>
              <w:t>“Personālvadība IV : Grūtas sarunas personālvadībā”</w:t>
            </w:r>
          </w:p>
        </w:tc>
      </w:tr>
      <w:tr w:rsidR="008706C6" w:rsidRPr="001D49C4" w:rsidTr="00683AF5">
        <w:tblPrEx>
          <w:tblLook w:val="01E0" w:firstRow="1" w:lastRow="1" w:firstColumn="1" w:lastColumn="1" w:noHBand="0" w:noVBand="0"/>
        </w:tblPrEx>
        <w:trPr>
          <w:gridAfter w:val="1"/>
          <w:wAfter w:w="24" w:type="dxa"/>
        </w:trPr>
        <w:tc>
          <w:tcPr>
            <w:tcW w:w="3024" w:type="dxa"/>
            <w:tcBorders>
              <w:right w:val="single" w:sz="4" w:space="0" w:color="auto"/>
            </w:tcBorders>
          </w:tcPr>
          <w:p w:rsidR="008706C6" w:rsidRPr="001D49C4" w:rsidRDefault="008706C6" w:rsidP="001D49C4">
            <w:pPr>
              <w:jc w:val="right"/>
              <w:rPr>
                <w:sz w:val="22"/>
                <w:szCs w:val="22"/>
              </w:rPr>
            </w:pPr>
            <w:r w:rsidRPr="001D49C4">
              <w:rPr>
                <w:sz w:val="22"/>
                <w:szCs w:val="22"/>
              </w:rPr>
              <w:t>Izglītības iestādes nosaukums</w:t>
            </w:r>
          </w:p>
        </w:tc>
        <w:tc>
          <w:tcPr>
            <w:tcW w:w="6061" w:type="dxa"/>
            <w:gridSpan w:val="9"/>
            <w:tcBorders>
              <w:left w:val="single" w:sz="4" w:space="0" w:color="auto"/>
            </w:tcBorders>
          </w:tcPr>
          <w:p w:rsidR="008706C6" w:rsidRPr="001D49C4" w:rsidRDefault="008706C6" w:rsidP="001D49C4">
            <w:pPr>
              <w:rPr>
                <w:sz w:val="22"/>
                <w:szCs w:val="22"/>
              </w:rPr>
            </w:pPr>
            <w:r w:rsidRPr="001D49C4">
              <w:rPr>
                <w:sz w:val="22"/>
                <w:szCs w:val="22"/>
              </w:rPr>
              <w:t>Valsts Administracijas skola</w:t>
            </w:r>
          </w:p>
        </w:tc>
      </w:tr>
      <w:tr w:rsidR="008706C6" w:rsidRPr="001D49C4" w:rsidTr="00683AF5">
        <w:trPr>
          <w:trHeight w:val="393"/>
        </w:trPr>
        <w:tc>
          <w:tcPr>
            <w:tcW w:w="3040" w:type="dxa"/>
            <w:tcBorders>
              <w:right w:val="single" w:sz="4" w:space="0" w:color="auto"/>
            </w:tcBorders>
            <w:vAlign w:val="bottom"/>
          </w:tcPr>
          <w:p w:rsidR="008706C6" w:rsidRPr="001D49C4" w:rsidRDefault="008706C6" w:rsidP="001D49C4">
            <w:pPr>
              <w:pStyle w:val="CVHeading1"/>
              <w:spacing w:before="0"/>
              <w:ind w:left="0" w:right="0"/>
              <w:rPr>
                <w:rFonts w:cs="Times New Roman"/>
                <w:sz w:val="22"/>
                <w:szCs w:val="22"/>
              </w:rPr>
            </w:pPr>
            <w:r w:rsidRPr="001D49C4">
              <w:rPr>
                <w:rFonts w:cs="Times New Roman"/>
                <w:sz w:val="22"/>
                <w:szCs w:val="22"/>
              </w:rPr>
              <w:t>Prasmes</w:t>
            </w:r>
          </w:p>
        </w:tc>
        <w:tc>
          <w:tcPr>
            <w:tcW w:w="6069" w:type="dxa"/>
            <w:gridSpan w:val="10"/>
            <w:tcBorders>
              <w:left w:val="single" w:sz="4" w:space="0" w:color="auto"/>
            </w:tcBorders>
          </w:tcPr>
          <w:p w:rsidR="008706C6" w:rsidRPr="001D49C4" w:rsidRDefault="008706C6" w:rsidP="001D49C4">
            <w:pPr>
              <w:pStyle w:val="CVNormal-FirstLine"/>
              <w:spacing w:before="0"/>
              <w:ind w:left="0" w:right="0"/>
              <w:rPr>
                <w:rFonts w:ascii="Times New Roman" w:hAnsi="Times New Roman"/>
                <w:sz w:val="22"/>
                <w:szCs w:val="22"/>
              </w:rPr>
            </w:pPr>
          </w:p>
        </w:tc>
      </w:tr>
      <w:tr w:rsidR="008706C6" w:rsidRPr="001D49C4" w:rsidTr="00683AF5">
        <w:tc>
          <w:tcPr>
            <w:tcW w:w="3040" w:type="dxa"/>
            <w:tcBorders>
              <w:right w:val="single" w:sz="4" w:space="0" w:color="auto"/>
            </w:tcBorders>
          </w:tcPr>
          <w:p w:rsidR="008706C6" w:rsidRPr="001D49C4" w:rsidRDefault="008706C6" w:rsidP="001D49C4">
            <w:pPr>
              <w:pStyle w:val="CVHeading2-FirstLine"/>
              <w:spacing w:before="0"/>
              <w:ind w:left="0" w:right="0"/>
              <w:rPr>
                <w:rFonts w:cs="Times New Roman"/>
                <w:szCs w:val="22"/>
              </w:rPr>
            </w:pPr>
            <w:r w:rsidRPr="001D49C4">
              <w:rPr>
                <w:rFonts w:cs="Times New Roman"/>
                <w:szCs w:val="22"/>
              </w:rPr>
              <w:t>Dzimtā valoda</w:t>
            </w:r>
          </w:p>
        </w:tc>
        <w:tc>
          <w:tcPr>
            <w:tcW w:w="6069" w:type="dxa"/>
            <w:gridSpan w:val="10"/>
            <w:tcBorders>
              <w:left w:val="single" w:sz="4" w:space="0" w:color="auto"/>
            </w:tcBorders>
          </w:tcPr>
          <w:p w:rsidR="008706C6" w:rsidRPr="001D49C4" w:rsidRDefault="008706C6" w:rsidP="001D49C4">
            <w:pPr>
              <w:pStyle w:val="CVMedium-FirstLine"/>
              <w:spacing w:before="0"/>
              <w:ind w:left="0" w:right="0"/>
              <w:rPr>
                <w:rFonts w:cs="Times New Roman"/>
                <w:szCs w:val="22"/>
              </w:rPr>
            </w:pPr>
            <w:r w:rsidRPr="001D49C4">
              <w:rPr>
                <w:rFonts w:cs="Times New Roman"/>
                <w:szCs w:val="22"/>
              </w:rPr>
              <w:t>Latviešu</w:t>
            </w:r>
          </w:p>
        </w:tc>
      </w:tr>
      <w:tr w:rsidR="008706C6" w:rsidRPr="001D49C4" w:rsidTr="00683AF5">
        <w:tc>
          <w:tcPr>
            <w:tcW w:w="3040" w:type="dxa"/>
            <w:tcBorders>
              <w:right w:val="single" w:sz="4" w:space="0" w:color="auto"/>
            </w:tcBorders>
          </w:tcPr>
          <w:p w:rsidR="008706C6" w:rsidRPr="001D49C4" w:rsidRDefault="008706C6" w:rsidP="001D49C4">
            <w:pPr>
              <w:pStyle w:val="CVHeading2-FirstLine"/>
              <w:spacing w:before="0"/>
              <w:ind w:left="0" w:right="0"/>
              <w:rPr>
                <w:rFonts w:cs="Times New Roman"/>
                <w:szCs w:val="22"/>
              </w:rPr>
            </w:pPr>
            <w:r w:rsidRPr="001D49C4">
              <w:rPr>
                <w:rFonts w:cs="Times New Roman"/>
                <w:szCs w:val="22"/>
              </w:rPr>
              <w:t>Citas valodas</w:t>
            </w:r>
          </w:p>
        </w:tc>
        <w:tc>
          <w:tcPr>
            <w:tcW w:w="6069" w:type="dxa"/>
            <w:gridSpan w:val="10"/>
            <w:tcBorders>
              <w:left w:val="single" w:sz="4" w:space="0" w:color="auto"/>
            </w:tcBorders>
          </w:tcPr>
          <w:p w:rsidR="008706C6" w:rsidRPr="001D49C4" w:rsidRDefault="008706C6" w:rsidP="001D49C4">
            <w:pPr>
              <w:pStyle w:val="CVMedium-FirstLine"/>
              <w:spacing w:before="0"/>
              <w:ind w:left="0" w:right="0"/>
              <w:rPr>
                <w:rFonts w:cs="Times New Roman"/>
                <w:szCs w:val="22"/>
              </w:rPr>
            </w:pPr>
          </w:p>
        </w:tc>
      </w:tr>
      <w:tr w:rsidR="008706C6" w:rsidRPr="001D49C4" w:rsidTr="00683AF5">
        <w:trPr>
          <w:trHeight w:val="368"/>
        </w:trPr>
        <w:tc>
          <w:tcPr>
            <w:tcW w:w="3040" w:type="dxa"/>
            <w:tcBorders>
              <w:right w:val="single" w:sz="4" w:space="0" w:color="auto"/>
            </w:tcBorders>
          </w:tcPr>
          <w:p w:rsidR="008706C6" w:rsidRPr="001D49C4" w:rsidRDefault="008706C6" w:rsidP="001D49C4">
            <w:pPr>
              <w:pStyle w:val="CVHeading2"/>
              <w:ind w:left="0" w:right="0"/>
              <w:rPr>
                <w:rFonts w:ascii="Times New Roman" w:hAnsi="Times New Roman"/>
                <w:szCs w:val="22"/>
              </w:rPr>
            </w:pPr>
            <w:r w:rsidRPr="001D49C4">
              <w:rPr>
                <w:rFonts w:ascii="Times New Roman" w:hAnsi="Times New Roman"/>
                <w:szCs w:val="22"/>
              </w:rPr>
              <w:t>Pašnovērtējums</w:t>
            </w:r>
          </w:p>
        </w:tc>
        <w:tc>
          <w:tcPr>
            <w:tcW w:w="133" w:type="dxa"/>
            <w:tcBorders>
              <w:left w:val="single" w:sz="4" w:space="0" w:color="auto"/>
              <w:right w:val="single" w:sz="4" w:space="0" w:color="auto"/>
            </w:tcBorders>
          </w:tcPr>
          <w:p w:rsidR="008706C6" w:rsidRPr="001D49C4" w:rsidRDefault="008706C6" w:rsidP="001D49C4">
            <w:pPr>
              <w:pStyle w:val="CVNormal"/>
              <w:ind w:left="0" w:right="0"/>
              <w:rPr>
                <w:rFonts w:cs="Times New Roman"/>
                <w:sz w:val="22"/>
                <w:szCs w:val="22"/>
              </w:rPr>
            </w:pPr>
          </w:p>
        </w:tc>
        <w:tc>
          <w:tcPr>
            <w:tcW w:w="1928" w:type="dxa"/>
            <w:gridSpan w:val="3"/>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1"/>
              <w:ind w:left="0" w:right="0"/>
              <w:rPr>
                <w:rFonts w:ascii="Times New Roman" w:hAnsi="Times New Roman"/>
                <w:szCs w:val="22"/>
              </w:rPr>
            </w:pPr>
            <w:r w:rsidRPr="001D49C4">
              <w:rPr>
                <w:rFonts w:ascii="Times New Roman" w:hAnsi="Times New Roman"/>
                <w:szCs w:val="22"/>
              </w:rPr>
              <w:t>Sapratne</w:t>
            </w:r>
          </w:p>
        </w:tc>
        <w:tc>
          <w:tcPr>
            <w:tcW w:w="2073" w:type="dxa"/>
            <w:gridSpan w:val="3"/>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1"/>
              <w:ind w:left="0" w:right="0"/>
              <w:rPr>
                <w:rFonts w:ascii="Times New Roman" w:hAnsi="Times New Roman"/>
                <w:szCs w:val="22"/>
              </w:rPr>
            </w:pPr>
            <w:r w:rsidRPr="001D49C4">
              <w:rPr>
                <w:rFonts w:ascii="Times New Roman" w:hAnsi="Times New Roman"/>
                <w:szCs w:val="22"/>
              </w:rPr>
              <w:t>Runāšana</w:t>
            </w:r>
          </w:p>
        </w:tc>
        <w:tc>
          <w:tcPr>
            <w:tcW w:w="1935" w:type="dxa"/>
            <w:gridSpan w:val="3"/>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1"/>
              <w:ind w:left="0" w:right="0"/>
              <w:rPr>
                <w:rFonts w:ascii="Times New Roman" w:hAnsi="Times New Roman"/>
                <w:szCs w:val="22"/>
              </w:rPr>
            </w:pPr>
            <w:r w:rsidRPr="001D49C4">
              <w:rPr>
                <w:rFonts w:ascii="Times New Roman" w:hAnsi="Times New Roman"/>
                <w:szCs w:val="22"/>
              </w:rPr>
              <w:t>Rakstīšana</w:t>
            </w:r>
          </w:p>
        </w:tc>
      </w:tr>
      <w:tr w:rsidR="008706C6" w:rsidRPr="001D49C4" w:rsidTr="00683AF5">
        <w:tc>
          <w:tcPr>
            <w:tcW w:w="3040" w:type="dxa"/>
            <w:tcBorders>
              <w:right w:val="single" w:sz="4" w:space="0" w:color="auto"/>
            </w:tcBorders>
          </w:tcPr>
          <w:p w:rsidR="008706C6" w:rsidRPr="001D49C4" w:rsidRDefault="008706C6" w:rsidP="001D49C4">
            <w:pPr>
              <w:pStyle w:val="CVHeadingLevel"/>
              <w:ind w:left="0" w:right="0"/>
              <w:rPr>
                <w:rFonts w:ascii="Times New Roman" w:hAnsi="Times New Roman"/>
                <w:sz w:val="22"/>
                <w:szCs w:val="22"/>
              </w:rPr>
            </w:pPr>
          </w:p>
        </w:tc>
        <w:tc>
          <w:tcPr>
            <w:tcW w:w="133" w:type="dxa"/>
            <w:tcBorders>
              <w:left w:val="single" w:sz="4" w:space="0" w:color="auto"/>
              <w:right w:val="single" w:sz="4" w:space="0" w:color="auto"/>
            </w:tcBorders>
          </w:tcPr>
          <w:p w:rsidR="008706C6" w:rsidRPr="001D49C4" w:rsidRDefault="008706C6" w:rsidP="001D49C4">
            <w:pPr>
              <w:pStyle w:val="CVNormal"/>
              <w:ind w:left="0" w:right="0"/>
              <w:rPr>
                <w:rFonts w:cs="Times New Roman"/>
                <w:sz w:val="22"/>
                <w:szCs w:val="22"/>
              </w:rPr>
            </w:pPr>
          </w:p>
        </w:tc>
        <w:tc>
          <w:tcPr>
            <w:tcW w:w="959" w:type="dxa"/>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2"/>
              <w:ind w:left="0" w:right="0"/>
              <w:rPr>
                <w:rFonts w:ascii="Times New Roman" w:hAnsi="Times New Roman"/>
                <w:noProof/>
                <w:sz w:val="22"/>
                <w:szCs w:val="22"/>
              </w:rPr>
            </w:pPr>
            <w:r w:rsidRPr="001D49C4">
              <w:rPr>
                <w:rFonts w:ascii="Times New Roman" w:hAnsi="Times New Roman"/>
                <w:noProof/>
                <w:sz w:val="22"/>
                <w:szCs w:val="22"/>
              </w:rPr>
              <w:t>ļoti labi</w:t>
            </w:r>
          </w:p>
        </w:tc>
        <w:tc>
          <w:tcPr>
            <w:tcW w:w="969" w:type="dxa"/>
            <w:gridSpan w:val="2"/>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2"/>
              <w:ind w:left="0" w:right="0"/>
              <w:rPr>
                <w:rFonts w:ascii="Times New Roman" w:hAnsi="Times New Roman"/>
                <w:noProof/>
                <w:sz w:val="22"/>
                <w:szCs w:val="22"/>
              </w:rPr>
            </w:pPr>
            <w:r w:rsidRPr="001D49C4">
              <w:rPr>
                <w:rFonts w:ascii="Times New Roman" w:hAnsi="Times New Roman"/>
                <w:noProof/>
                <w:sz w:val="22"/>
                <w:szCs w:val="22"/>
              </w:rPr>
              <w:t>labi</w:t>
            </w:r>
          </w:p>
        </w:tc>
        <w:tc>
          <w:tcPr>
            <w:tcW w:w="968" w:type="dxa"/>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2"/>
              <w:ind w:left="0" w:right="0"/>
              <w:rPr>
                <w:rFonts w:ascii="Times New Roman" w:hAnsi="Times New Roman"/>
                <w:noProof/>
                <w:sz w:val="22"/>
                <w:szCs w:val="22"/>
              </w:rPr>
            </w:pPr>
            <w:r w:rsidRPr="001D49C4">
              <w:rPr>
                <w:rFonts w:ascii="Times New Roman" w:hAnsi="Times New Roman"/>
                <w:noProof/>
                <w:sz w:val="22"/>
                <w:szCs w:val="22"/>
              </w:rPr>
              <w:t>ļoti labi</w:t>
            </w:r>
          </w:p>
        </w:tc>
        <w:tc>
          <w:tcPr>
            <w:tcW w:w="1105" w:type="dxa"/>
            <w:gridSpan w:val="2"/>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2"/>
              <w:ind w:left="0" w:right="0"/>
              <w:rPr>
                <w:rFonts w:ascii="Times New Roman" w:hAnsi="Times New Roman"/>
                <w:noProof/>
                <w:sz w:val="22"/>
                <w:szCs w:val="22"/>
              </w:rPr>
            </w:pPr>
            <w:r w:rsidRPr="001D49C4">
              <w:rPr>
                <w:rFonts w:ascii="Times New Roman" w:hAnsi="Times New Roman"/>
                <w:noProof/>
                <w:sz w:val="22"/>
                <w:szCs w:val="22"/>
              </w:rPr>
              <w:t>labi</w:t>
            </w:r>
          </w:p>
        </w:tc>
        <w:tc>
          <w:tcPr>
            <w:tcW w:w="1243" w:type="dxa"/>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2"/>
              <w:ind w:left="0" w:right="0"/>
              <w:rPr>
                <w:rFonts w:ascii="Times New Roman" w:hAnsi="Times New Roman"/>
                <w:noProof/>
                <w:sz w:val="22"/>
                <w:szCs w:val="22"/>
              </w:rPr>
            </w:pPr>
            <w:r w:rsidRPr="001D49C4">
              <w:rPr>
                <w:rFonts w:ascii="Times New Roman" w:hAnsi="Times New Roman"/>
                <w:noProof/>
                <w:sz w:val="22"/>
                <w:szCs w:val="22"/>
              </w:rPr>
              <w:t>ļoti labi</w:t>
            </w:r>
          </w:p>
        </w:tc>
        <w:tc>
          <w:tcPr>
            <w:tcW w:w="692" w:type="dxa"/>
            <w:gridSpan w:val="2"/>
            <w:tcBorders>
              <w:top w:val="single" w:sz="4" w:space="0" w:color="auto"/>
              <w:left w:val="single" w:sz="4" w:space="0" w:color="auto"/>
              <w:bottom w:val="single" w:sz="4" w:space="0" w:color="auto"/>
              <w:right w:val="single" w:sz="4" w:space="0" w:color="auto"/>
            </w:tcBorders>
          </w:tcPr>
          <w:p w:rsidR="008706C6" w:rsidRPr="001D49C4" w:rsidRDefault="008706C6" w:rsidP="001D49C4">
            <w:pPr>
              <w:pStyle w:val="LevelAssessment-Heading2"/>
              <w:ind w:left="0" w:right="0"/>
              <w:rPr>
                <w:rFonts w:ascii="Times New Roman" w:hAnsi="Times New Roman"/>
                <w:noProof/>
                <w:sz w:val="22"/>
                <w:szCs w:val="22"/>
              </w:rPr>
            </w:pPr>
            <w:r w:rsidRPr="001D49C4">
              <w:rPr>
                <w:rFonts w:ascii="Times New Roman" w:hAnsi="Times New Roman"/>
                <w:noProof/>
                <w:sz w:val="22"/>
                <w:szCs w:val="22"/>
              </w:rPr>
              <w:t>labi</w:t>
            </w:r>
          </w:p>
        </w:tc>
      </w:tr>
      <w:tr w:rsidR="008706C6" w:rsidRPr="001D49C4" w:rsidTr="00683AF5">
        <w:tc>
          <w:tcPr>
            <w:tcW w:w="3040" w:type="dxa"/>
            <w:tcBorders>
              <w:right w:val="single" w:sz="4" w:space="0" w:color="auto"/>
            </w:tcBorders>
          </w:tcPr>
          <w:p w:rsidR="008706C6" w:rsidRPr="001D49C4" w:rsidRDefault="008706C6" w:rsidP="001D49C4">
            <w:pPr>
              <w:pStyle w:val="CVHeadingLanguage"/>
              <w:ind w:left="0" w:right="0"/>
              <w:rPr>
                <w:rFonts w:cs="Times New Roman"/>
                <w:szCs w:val="22"/>
              </w:rPr>
            </w:pPr>
            <w:r w:rsidRPr="001D49C4">
              <w:rPr>
                <w:rFonts w:cs="Times New Roman"/>
                <w:szCs w:val="22"/>
              </w:rPr>
              <w:t>Angļu valoda</w:t>
            </w:r>
          </w:p>
        </w:tc>
        <w:tc>
          <w:tcPr>
            <w:tcW w:w="133" w:type="dxa"/>
            <w:tcBorders>
              <w:left w:val="single" w:sz="4" w:space="0" w:color="auto"/>
              <w:right w:val="single" w:sz="4" w:space="0" w:color="auto"/>
            </w:tcBorders>
          </w:tcPr>
          <w:p w:rsidR="008706C6" w:rsidRPr="001D49C4" w:rsidRDefault="008706C6" w:rsidP="001D49C4">
            <w:pPr>
              <w:pStyle w:val="CVNormal"/>
              <w:ind w:left="0" w:right="0"/>
              <w:rPr>
                <w:rFonts w:cs="Times New Roman"/>
                <w:sz w:val="22"/>
                <w:szCs w:val="22"/>
              </w:rPr>
            </w:pPr>
          </w:p>
        </w:tc>
        <w:tc>
          <w:tcPr>
            <w:tcW w:w="959"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p>
        </w:tc>
        <w:tc>
          <w:tcPr>
            <w:tcW w:w="969" w:type="dxa"/>
            <w:gridSpan w:val="2"/>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r w:rsidRPr="001D49C4">
              <w:rPr>
                <w:rFonts w:ascii="Times New Roman" w:hAnsi="Times New Roman"/>
                <w:sz w:val="22"/>
                <w:szCs w:val="22"/>
              </w:rPr>
              <w:t>X</w:t>
            </w:r>
          </w:p>
        </w:tc>
        <w:tc>
          <w:tcPr>
            <w:tcW w:w="968"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r w:rsidRPr="001D49C4">
              <w:rPr>
                <w:rFonts w:ascii="Times New Roman" w:hAnsi="Times New Roman"/>
                <w:sz w:val="22"/>
                <w:szCs w:val="22"/>
              </w:rPr>
              <w:t>X</w:t>
            </w:r>
          </w:p>
        </w:tc>
        <w:tc>
          <w:tcPr>
            <w:tcW w:w="1243"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r w:rsidRPr="001D49C4">
              <w:rPr>
                <w:rFonts w:ascii="Times New Roman" w:hAnsi="Times New Roman"/>
                <w:sz w:val="22"/>
                <w:szCs w:val="22"/>
              </w:rPr>
              <w:t>X</w:t>
            </w:r>
          </w:p>
        </w:tc>
      </w:tr>
      <w:tr w:rsidR="008706C6" w:rsidRPr="001D49C4" w:rsidTr="00683AF5">
        <w:tc>
          <w:tcPr>
            <w:tcW w:w="3040" w:type="dxa"/>
            <w:tcBorders>
              <w:right w:val="single" w:sz="4" w:space="0" w:color="auto"/>
            </w:tcBorders>
          </w:tcPr>
          <w:p w:rsidR="008706C6" w:rsidRPr="001D49C4" w:rsidRDefault="008706C6" w:rsidP="001D49C4">
            <w:pPr>
              <w:pStyle w:val="CVHeadingLanguage"/>
              <w:ind w:left="0" w:right="0"/>
              <w:rPr>
                <w:rFonts w:cs="Times New Roman"/>
                <w:szCs w:val="22"/>
              </w:rPr>
            </w:pPr>
            <w:r w:rsidRPr="001D49C4">
              <w:rPr>
                <w:rFonts w:cs="Times New Roman"/>
                <w:szCs w:val="22"/>
              </w:rPr>
              <w:t>Krievu valoda</w:t>
            </w:r>
          </w:p>
        </w:tc>
        <w:tc>
          <w:tcPr>
            <w:tcW w:w="133" w:type="dxa"/>
            <w:tcBorders>
              <w:left w:val="single" w:sz="4" w:space="0" w:color="auto"/>
              <w:right w:val="single" w:sz="4" w:space="0" w:color="auto"/>
            </w:tcBorders>
          </w:tcPr>
          <w:p w:rsidR="008706C6" w:rsidRPr="001D49C4" w:rsidRDefault="008706C6" w:rsidP="001D49C4">
            <w:pPr>
              <w:pStyle w:val="CVNormal"/>
              <w:ind w:left="0" w:right="0"/>
              <w:rPr>
                <w:rFonts w:cs="Times New Roman"/>
                <w:sz w:val="22"/>
                <w:szCs w:val="22"/>
              </w:rPr>
            </w:pPr>
          </w:p>
        </w:tc>
        <w:tc>
          <w:tcPr>
            <w:tcW w:w="959"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r w:rsidRPr="001D49C4">
              <w:rPr>
                <w:rFonts w:ascii="Times New Roman" w:hAnsi="Times New Roman"/>
                <w:sz w:val="22"/>
                <w:szCs w:val="22"/>
              </w:rPr>
              <w:t>X</w:t>
            </w:r>
          </w:p>
        </w:tc>
        <w:tc>
          <w:tcPr>
            <w:tcW w:w="969" w:type="dxa"/>
            <w:gridSpan w:val="2"/>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p>
        </w:tc>
        <w:tc>
          <w:tcPr>
            <w:tcW w:w="968"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r w:rsidRPr="001D49C4">
              <w:rPr>
                <w:rFonts w:ascii="Times New Roman" w:hAnsi="Times New Roman"/>
                <w:sz w:val="22"/>
                <w:szCs w:val="22"/>
              </w:rPr>
              <w:t>X</w:t>
            </w:r>
          </w:p>
        </w:tc>
        <w:tc>
          <w:tcPr>
            <w:tcW w:w="1105" w:type="dxa"/>
            <w:gridSpan w:val="2"/>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p>
        </w:tc>
        <w:tc>
          <w:tcPr>
            <w:tcW w:w="1243" w:type="dxa"/>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p>
        </w:tc>
        <w:tc>
          <w:tcPr>
            <w:tcW w:w="692" w:type="dxa"/>
            <w:gridSpan w:val="2"/>
            <w:tcBorders>
              <w:top w:val="single" w:sz="4" w:space="0" w:color="auto"/>
              <w:left w:val="single" w:sz="4" w:space="0" w:color="auto"/>
              <w:bottom w:val="single" w:sz="4" w:space="0" w:color="auto"/>
              <w:right w:val="single" w:sz="4" w:space="0" w:color="auto"/>
            </w:tcBorders>
            <w:vAlign w:val="center"/>
          </w:tcPr>
          <w:p w:rsidR="008706C6" w:rsidRPr="001D49C4" w:rsidRDefault="008706C6" w:rsidP="001D49C4">
            <w:pPr>
              <w:pStyle w:val="LevelAssessment-Description"/>
              <w:ind w:left="0"/>
              <w:rPr>
                <w:rFonts w:ascii="Times New Roman" w:hAnsi="Times New Roman"/>
                <w:sz w:val="22"/>
                <w:szCs w:val="22"/>
              </w:rPr>
            </w:pPr>
            <w:r w:rsidRPr="001D49C4">
              <w:rPr>
                <w:rFonts w:ascii="Times New Roman" w:hAnsi="Times New Roman"/>
                <w:sz w:val="22"/>
                <w:szCs w:val="22"/>
              </w:rPr>
              <w:t>X</w:t>
            </w:r>
          </w:p>
        </w:tc>
      </w:tr>
      <w:tr w:rsidR="008706C6" w:rsidRPr="001D49C4" w:rsidTr="00683AF5">
        <w:trPr>
          <w:gridAfter w:val="1"/>
          <w:wAfter w:w="10" w:type="dxa"/>
          <w:trHeight w:val="475"/>
        </w:trPr>
        <w:tc>
          <w:tcPr>
            <w:tcW w:w="3038" w:type="dxa"/>
            <w:tcBorders>
              <w:right w:val="single" w:sz="4" w:space="0" w:color="auto"/>
            </w:tcBorders>
            <w:vAlign w:val="bottom"/>
          </w:tcPr>
          <w:p w:rsidR="008706C6" w:rsidRPr="001D49C4" w:rsidRDefault="008706C6" w:rsidP="001D49C4">
            <w:pPr>
              <w:pStyle w:val="CVHeading1"/>
              <w:spacing w:before="0"/>
              <w:ind w:left="0" w:right="0"/>
              <w:rPr>
                <w:rFonts w:cs="Times New Roman"/>
                <w:color w:val="000000"/>
                <w:sz w:val="22"/>
                <w:szCs w:val="22"/>
              </w:rPr>
            </w:pPr>
            <w:r w:rsidRPr="001D49C4">
              <w:rPr>
                <w:rFonts w:cs="Times New Roman"/>
                <w:sz w:val="22"/>
                <w:szCs w:val="22"/>
              </w:rPr>
              <w:t xml:space="preserve">Zinātniskā darbība </w:t>
            </w:r>
          </w:p>
        </w:tc>
        <w:tc>
          <w:tcPr>
            <w:tcW w:w="6061" w:type="dxa"/>
            <w:gridSpan w:val="9"/>
            <w:tcBorders>
              <w:left w:val="single" w:sz="4" w:space="0" w:color="auto"/>
            </w:tcBorders>
          </w:tcPr>
          <w:p w:rsidR="008706C6" w:rsidRPr="001D49C4" w:rsidRDefault="008706C6" w:rsidP="001D49C4">
            <w:pPr>
              <w:pStyle w:val="CVNormal-FirstLine"/>
              <w:spacing w:before="0"/>
              <w:ind w:left="0" w:right="0"/>
              <w:rPr>
                <w:rFonts w:ascii="Times New Roman" w:hAnsi="Times New Roman"/>
                <w:sz w:val="22"/>
                <w:szCs w:val="22"/>
              </w:rPr>
            </w:pPr>
          </w:p>
        </w:tc>
      </w:tr>
      <w:tr w:rsidR="008706C6" w:rsidRPr="001D49C4" w:rsidTr="00683AF5">
        <w:trPr>
          <w:gridAfter w:val="1"/>
          <w:wAfter w:w="10" w:type="dxa"/>
          <w:trHeight w:val="100"/>
        </w:trPr>
        <w:tc>
          <w:tcPr>
            <w:tcW w:w="3038" w:type="dxa"/>
            <w:tcBorders>
              <w:right w:val="single" w:sz="4" w:space="0" w:color="auto"/>
            </w:tcBorders>
          </w:tcPr>
          <w:p w:rsidR="008706C6" w:rsidRPr="001D49C4" w:rsidRDefault="008706C6" w:rsidP="001D49C4">
            <w:pPr>
              <w:pStyle w:val="CVSpacer"/>
              <w:ind w:left="0" w:right="0"/>
              <w:rPr>
                <w:rFonts w:cs="Times New Roman"/>
                <w:sz w:val="22"/>
                <w:szCs w:val="22"/>
              </w:rPr>
            </w:pPr>
          </w:p>
        </w:tc>
        <w:tc>
          <w:tcPr>
            <w:tcW w:w="6061" w:type="dxa"/>
            <w:gridSpan w:val="9"/>
            <w:tcBorders>
              <w:left w:val="single" w:sz="4" w:space="0" w:color="auto"/>
            </w:tcBorders>
          </w:tcPr>
          <w:p w:rsidR="008706C6" w:rsidRPr="001D49C4" w:rsidRDefault="008706C6" w:rsidP="001D49C4">
            <w:pPr>
              <w:pStyle w:val="CVSpacer"/>
              <w:ind w:left="0" w:right="0"/>
              <w:rPr>
                <w:rFonts w:cs="Times New Roman"/>
                <w:sz w:val="22"/>
                <w:szCs w:val="22"/>
              </w:rPr>
            </w:pPr>
          </w:p>
        </w:tc>
      </w:tr>
      <w:tr w:rsidR="008706C6" w:rsidRPr="001D49C4" w:rsidTr="00683AF5">
        <w:trPr>
          <w:gridAfter w:val="1"/>
          <w:wAfter w:w="10" w:type="dxa"/>
        </w:trPr>
        <w:tc>
          <w:tcPr>
            <w:tcW w:w="3038" w:type="dxa"/>
            <w:tcBorders>
              <w:right w:val="single" w:sz="4" w:space="0" w:color="auto"/>
            </w:tcBorders>
          </w:tcPr>
          <w:p w:rsidR="008706C6" w:rsidRPr="001D49C4" w:rsidRDefault="008706C6" w:rsidP="001D49C4">
            <w:pPr>
              <w:jc w:val="right"/>
              <w:rPr>
                <w:b/>
                <w:sz w:val="22"/>
                <w:szCs w:val="22"/>
              </w:rPr>
            </w:pPr>
            <w:r w:rsidRPr="001D49C4">
              <w:rPr>
                <w:b/>
                <w:sz w:val="22"/>
                <w:szCs w:val="22"/>
              </w:rPr>
              <w:t>Konferences</w:t>
            </w:r>
          </w:p>
          <w:p w:rsidR="008706C6" w:rsidRPr="001D49C4" w:rsidRDefault="008706C6" w:rsidP="001D49C4">
            <w:pPr>
              <w:jc w:val="right"/>
              <w:rPr>
                <w:sz w:val="22"/>
                <w:szCs w:val="22"/>
              </w:rPr>
            </w:pPr>
            <w:r w:rsidRPr="001D49C4">
              <w:rPr>
                <w:sz w:val="22"/>
                <w:szCs w:val="22"/>
              </w:rPr>
              <w:t>Nosaukums</w:t>
            </w:r>
          </w:p>
          <w:p w:rsidR="008706C6" w:rsidRPr="001D49C4" w:rsidRDefault="008706C6" w:rsidP="001D49C4">
            <w:pPr>
              <w:jc w:val="right"/>
              <w:rPr>
                <w:sz w:val="22"/>
                <w:szCs w:val="22"/>
              </w:rPr>
            </w:pPr>
            <w:r w:rsidRPr="001D49C4">
              <w:rPr>
                <w:sz w:val="22"/>
                <w:szCs w:val="22"/>
              </w:rPr>
              <w:t>Organizētājs</w:t>
            </w:r>
          </w:p>
          <w:p w:rsidR="008706C6" w:rsidRPr="001D49C4" w:rsidRDefault="008706C6" w:rsidP="001D49C4">
            <w:pPr>
              <w:jc w:val="right"/>
              <w:rPr>
                <w:sz w:val="22"/>
                <w:szCs w:val="22"/>
              </w:rPr>
            </w:pPr>
            <w:r w:rsidRPr="001D49C4">
              <w:rPr>
                <w:sz w:val="22"/>
                <w:szCs w:val="22"/>
              </w:rPr>
              <w:t>Norises vieta</w:t>
            </w:r>
          </w:p>
          <w:p w:rsidR="008706C6" w:rsidRPr="001D49C4" w:rsidRDefault="008706C6" w:rsidP="001D49C4">
            <w:pPr>
              <w:jc w:val="right"/>
              <w:rPr>
                <w:sz w:val="22"/>
                <w:szCs w:val="22"/>
              </w:rPr>
            </w:pPr>
            <w:r w:rsidRPr="001D49C4">
              <w:rPr>
                <w:sz w:val="22"/>
                <w:szCs w:val="22"/>
              </w:rPr>
              <w:t>Datums</w:t>
            </w:r>
          </w:p>
          <w:p w:rsidR="008706C6" w:rsidRPr="001D49C4" w:rsidRDefault="008706C6" w:rsidP="001D49C4">
            <w:pPr>
              <w:jc w:val="right"/>
              <w:rPr>
                <w:sz w:val="22"/>
                <w:szCs w:val="22"/>
              </w:rPr>
            </w:pPr>
          </w:p>
          <w:p w:rsidR="008706C6" w:rsidRPr="001D49C4" w:rsidRDefault="008706C6" w:rsidP="001D49C4">
            <w:pPr>
              <w:jc w:val="right"/>
              <w:rPr>
                <w:sz w:val="22"/>
                <w:szCs w:val="22"/>
              </w:rPr>
            </w:pPr>
            <w:r w:rsidRPr="001D49C4">
              <w:rPr>
                <w:sz w:val="22"/>
                <w:szCs w:val="22"/>
              </w:rPr>
              <w:t>Nosaukums</w:t>
            </w:r>
          </w:p>
          <w:p w:rsidR="008706C6" w:rsidRPr="001D49C4" w:rsidRDefault="008706C6" w:rsidP="001D49C4">
            <w:pPr>
              <w:jc w:val="right"/>
              <w:rPr>
                <w:sz w:val="22"/>
                <w:szCs w:val="22"/>
              </w:rPr>
            </w:pPr>
            <w:r w:rsidRPr="001D49C4">
              <w:rPr>
                <w:sz w:val="22"/>
                <w:szCs w:val="22"/>
              </w:rPr>
              <w:t>Organizētājs</w:t>
            </w:r>
          </w:p>
          <w:p w:rsidR="008706C6" w:rsidRPr="001D49C4" w:rsidRDefault="008706C6" w:rsidP="001D49C4">
            <w:pPr>
              <w:jc w:val="right"/>
              <w:rPr>
                <w:sz w:val="22"/>
                <w:szCs w:val="22"/>
              </w:rPr>
            </w:pPr>
            <w:r w:rsidRPr="001D49C4">
              <w:rPr>
                <w:sz w:val="22"/>
                <w:szCs w:val="22"/>
              </w:rPr>
              <w:t>Norises vieta</w:t>
            </w:r>
          </w:p>
          <w:p w:rsidR="008706C6" w:rsidRPr="001D49C4" w:rsidRDefault="008706C6" w:rsidP="001D49C4">
            <w:pPr>
              <w:jc w:val="right"/>
              <w:rPr>
                <w:sz w:val="22"/>
                <w:szCs w:val="22"/>
              </w:rPr>
            </w:pPr>
            <w:r w:rsidRPr="001D49C4">
              <w:rPr>
                <w:sz w:val="22"/>
                <w:szCs w:val="22"/>
              </w:rPr>
              <w:t>Datums</w:t>
            </w:r>
          </w:p>
          <w:p w:rsidR="008706C6" w:rsidRPr="001D49C4" w:rsidRDefault="008706C6" w:rsidP="001D49C4">
            <w:pPr>
              <w:jc w:val="right"/>
              <w:rPr>
                <w:sz w:val="22"/>
                <w:szCs w:val="22"/>
              </w:rPr>
            </w:pPr>
          </w:p>
          <w:p w:rsidR="008706C6" w:rsidRPr="001D49C4" w:rsidRDefault="008706C6" w:rsidP="001D49C4">
            <w:pPr>
              <w:jc w:val="right"/>
              <w:rPr>
                <w:sz w:val="22"/>
                <w:szCs w:val="22"/>
              </w:rPr>
            </w:pPr>
            <w:r w:rsidRPr="001D49C4">
              <w:rPr>
                <w:sz w:val="22"/>
                <w:szCs w:val="22"/>
              </w:rPr>
              <w:t>Nosaukums</w:t>
            </w:r>
          </w:p>
          <w:p w:rsidR="008706C6" w:rsidRPr="001D49C4" w:rsidRDefault="008706C6" w:rsidP="001D49C4">
            <w:pPr>
              <w:jc w:val="right"/>
              <w:rPr>
                <w:sz w:val="22"/>
                <w:szCs w:val="22"/>
              </w:rPr>
            </w:pPr>
            <w:r w:rsidRPr="001D49C4">
              <w:rPr>
                <w:sz w:val="22"/>
                <w:szCs w:val="22"/>
              </w:rPr>
              <w:t>Organizētājs</w:t>
            </w:r>
          </w:p>
          <w:p w:rsidR="008706C6" w:rsidRPr="001D49C4" w:rsidRDefault="008706C6" w:rsidP="001D49C4">
            <w:pPr>
              <w:jc w:val="right"/>
              <w:rPr>
                <w:sz w:val="22"/>
                <w:szCs w:val="22"/>
              </w:rPr>
            </w:pPr>
            <w:r w:rsidRPr="001D49C4">
              <w:rPr>
                <w:sz w:val="22"/>
                <w:szCs w:val="22"/>
              </w:rPr>
              <w:t>Norises vieta</w:t>
            </w:r>
          </w:p>
          <w:p w:rsidR="008706C6" w:rsidRPr="001D49C4" w:rsidRDefault="008706C6" w:rsidP="001D49C4">
            <w:pPr>
              <w:jc w:val="right"/>
              <w:rPr>
                <w:sz w:val="22"/>
                <w:szCs w:val="22"/>
              </w:rPr>
            </w:pPr>
            <w:r w:rsidRPr="001D49C4">
              <w:rPr>
                <w:sz w:val="22"/>
                <w:szCs w:val="22"/>
              </w:rPr>
              <w:t>Datums</w:t>
            </w:r>
          </w:p>
          <w:p w:rsidR="008706C6" w:rsidRPr="001D49C4" w:rsidRDefault="008706C6" w:rsidP="001D49C4">
            <w:pPr>
              <w:jc w:val="right"/>
              <w:rPr>
                <w:sz w:val="22"/>
                <w:szCs w:val="22"/>
              </w:rPr>
            </w:pPr>
          </w:p>
          <w:p w:rsidR="008706C6" w:rsidRPr="001D49C4" w:rsidRDefault="008706C6" w:rsidP="001D49C4">
            <w:pPr>
              <w:jc w:val="right"/>
              <w:rPr>
                <w:sz w:val="22"/>
                <w:szCs w:val="22"/>
              </w:rPr>
            </w:pPr>
            <w:r w:rsidRPr="001D49C4">
              <w:rPr>
                <w:sz w:val="22"/>
                <w:szCs w:val="22"/>
              </w:rPr>
              <w:t>Nosaukums</w:t>
            </w:r>
          </w:p>
          <w:p w:rsidR="008706C6" w:rsidRPr="001D49C4" w:rsidRDefault="008706C6" w:rsidP="001D49C4">
            <w:pPr>
              <w:jc w:val="right"/>
              <w:rPr>
                <w:sz w:val="22"/>
                <w:szCs w:val="22"/>
              </w:rPr>
            </w:pPr>
            <w:r w:rsidRPr="001D49C4">
              <w:rPr>
                <w:sz w:val="22"/>
                <w:szCs w:val="22"/>
              </w:rPr>
              <w:t>Organizētājs</w:t>
            </w:r>
          </w:p>
          <w:p w:rsidR="001D49C4" w:rsidRPr="001D49C4" w:rsidRDefault="001D49C4" w:rsidP="001D49C4">
            <w:pPr>
              <w:jc w:val="right"/>
              <w:rPr>
                <w:sz w:val="22"/>
                <w:szCs w:val="22"/>
              </w:rPr>
            </w:pPr>
          </w:p>
          <w:p w:rsidR="008706C6" w:rsidRPr="001D49C4" w:rsidRDefault="008706C6" w:rsidP="001D49C4">
            <w:pPr>
              <w:jc w:val="right"/>
              <w:rPr>
                <w:sz w:val="22"/>
                <w:szCs w:val="22"/>
              </w:rPr>
            </w:pPr>
            <w:r w:rsidRPr="001D49C4">
              <w:rPr>
                <w:sz w:val="22"/>
                <w:szCs w:val="22"/>
              </w:rPr>
              <w:t>Norises vieta</w:t>
            </w:r>
          </w:p>
          <w:p w:rsidR="008706C6" w:rsidRPr="001D49C4" w:rsidRDefault="008706C6" w:rsidP="001D49C4">
            <w:pPr>
              <w:jc w:val="right"/>
              <w:rPr>
                <w:sz w:val="22"/>
                <w:szCs w:val="22"/>
              </w:rPr>
            </w:pPr>
            <w:r w:rsidRPr="001D49C4">
              <w:rPr>
                <w:sz w:val="22"/>
                <w:szCs w:val="22"/>
              </w:rPr>
              <w:t>Datums</w:t>
            </w:r>
          </w:p>
          <w:p w:rsidR="008706C6" w:rsidRPr="001D49C4" w:rsidRDefault="008706C6" w:rsidP="001D49C4">
            <w:pPr>
              <w:jc w:val="right"/>
              <w:rPr>
                <w:sz w:val="22"/>
                <w:szCs w:val="22"/>
              </w:rPr>
            </w:pPr>
          </w:p>
          <w:p w:rsidR="008706C6" w:rsidRPr="001D49C4" w:rsidRDefault="008706C6" w:rsidP="001D49C4">
            <w:pPr>
              <w:jc w:val="right"/>
              <w:rPr>
                <w:sz w:val="22"/>
                <w:szCs w:val="22"/>
              </w:rPr>
            </w:pPr>
            <w:r w:rsidRPr="001D49C4">
              <w:rPr>
                <w:sz w:val="22"/>
                <w:szCs w:val="22"/>
              </w:rPr>
              <w:t>Nosaukums</w:t>
            </w:r>
          </w:p>
          <w:p w:rsidR="008706C6" w:rsidRPr="001D49C4" w:rsidRDefault="008706C6" w:rsidP="001D49C4">
            <w:pPr>
              <w:jc w:val="right"/>
              <w:rPr>
                <w:sz w:val="22"/>
                <w:szCs w:val="22"/>
              </w:rPr>
            </w:pPr>
            <w:r w:rsidRPr="001D49C4">
              <w:rPr>
                <w:sz w:val="22"/>
                <w:szCs w:val="22"/>
              </w:rPr>
              <w:t>Organizētājs</w:t>
            </w:r>
          </w:p>
          <w:p w:rsidR="008706C6" w:rsidRPr="001D49C4" w:rsidRDefault="008706C6" w:rsidP="001D49C4">
            <w:pPr>
              <w:jc w:val="right"/>
              <w:rPr>
                <w:sz w:val="22"/>
                <w:szCs w:val="22"/>
              </w:rPr>
            </w:pPr>
            <w:r w:rsidRPr="001D49C4">
              <w:rPr>
                <w:sz w:val="22"/>
                <w:szCs w:val="22"/>
              </w:rPr>
              <w:t>Norises vieta</w:t>
            </w:r>
          </w:p>
          <w:p w:rsidR="008706C6" w:rsidRPr="001D49C4" w:rsidRDefault="008706C6" w:rsidP="001D49C4">
            <w:pPr>
              <w:jc w:val="right"/>
              <w:rPr>
                <w:sz w:val="22"/>
                <w:szCs w:val="22"/>
              </w:rPr>
            </w:pPr>
            <w:r w:rsidRPr="001D49C4">
              <w:rPr>
                <w:sz w:val="22"/>
                <w:szCs w:val="22"/>
              </w:rPr>
              <w:t>Datums</w:t>
            </w:r>
          </w:p>
          <w:p w:rsidR="008706C6" w:rsidRPr="001D49C4" w:rsidRDefault="008706C6" w:rsidP="001D49C4">
            <w:pPr>
              <w:jc w:val="right"/>
              <w:rPr>
                <w:sz w:val="22"/>
                <w:szCs w:val="22"/>
              </w:rPr>
            </w:pPr>
          </w:p>
          <w:p w:rsidR="008706C6" w:rsidRPr="001D49C4" w:rsidRDefault="008706C6" w:rsidP="001D49C4">
            <w:pPr>
              <w:jc w:val="right"/>
              <w:rPr>
                <w:sz w:val="22"/>
                <w:szCs w:val="22"/>
              </w:rPr>
            </w:pPr>
            <w:r w:rsidRPr="001D49C4">
              <w:rPr>
                <w:sz w:val="22"/>
                <w:szCs w:val="22"/>
              </w:rPr>
              <w:t>Nosaukums</w:t>
            </w:r>
          </w:p>
          <w:p w:rsidR="008706C6" w:rsidRPr="001D49C4" w:rsidRDefault="008706C6" w:rsidP="001D49C4">
            <w:pPr>
              <w:jc w:val="right"/>
              <w:rPr>
                <w:sz w:val="22"/>
                <w:szCs w:val="22"/>
              </w:rPr>
            </w:pPr>
            <w:r w:rsidRPr="001D49C4">
              <w:rPr>
                <w:sz w:val="22"/>
                <w:szCs w:val="22"/>
              </w:rPr>
              <w:t>Organizētājs</w:t>
            </w:r>
          </w:p>
          <w:p w:rsidR="008706C6" w:rsidRPr="001D49C4" w:rsidRDefault="008706C6" w:rsidP="001D49C4">
            <w:pPr>
              <w:jc w:val="right"/>
              <w:rPr>
                <w:sz w:val="22"/>
                <w:szCs w:val="22"/>
              </w:rPr>
            </w:pPr>
            <w:r w:rsidRPr="001D49C4">
              <w:rPr>
                <w:sz w:val="22"/>
                <w:szCs w:val="22"/>
              </w:rPr>
              <w:t>Norises vieta</w:t>
            </w:r>
          </w:p>
          <w:p w:rsidR="008706C6" w:rsidRPr="001D49C4" w:rsidRDefault="008706C6" w:rsidP="00683AF5">
            <w:pPr>
              <w:jc w:val="right"/>
              <w:rPr>
                <w:sz w:val="22"/>
                <w:szCs w:val="22"/>
              </w:rPr>
            </w:pPr>
            <w:r w:rsidRPr="001D49C4">
              <w:rPr>
                <w:sz w:val="22"/>
                <w:szCs w:val="22"/>
              </w:rPr>
              <w:t>Datum</w:t>
            </w:r>
            <w:r w:rsidR="001D49C4" w:rsidRPr="001D49C4">
              <w:rPr>
                <w:sz w:val="22"/>
                <w:szCs w:val="22"/>
              </w:rPr>
              <w:t>s</w:t>
            </w:r>
          </w:p>
        </w:tc>
        <w:tc>
          <w:tcPr>
            <w:tcW w:w="6061" w:type="dxa"/>
            <w:gridSpan w:val="9"/>
            <w:tcBorders>
              <w:left w:val="single" w:sz="4" w:space="0" w:color="auto"/>
            </w:tcBorders>
          </w:tcPr>
          <w:p w:rsidR="008706C6" w:rsidRPr="001D49C4" w:rsidRDefault="008706C6" w:rsidP="001D49C4">
            <w:pPr>
              <w:rPr>
                <w:sz w:val="22"/>
                <w:szCs w:val="22"/>
              </w:rPr>
            </w:pPr>
          </w:p>
          <w:p w:rsidR="008706C6" w:rsidRPr="001D49C4" w:rsidRDefault="008706C6" w:rsidP="001D49C4">
            <w:pPr>
              <w:rPr>
                <w:sz w:val="22"/>
                <w:szCs w:val="22"/>
              </w:rPr>
            </w:pPr>
            <w:r w:rsidRPr="001D49C4">
              <w:rPr>
                <w:sz w:val="22"/>
                <w:szCs w:val="22"/>
              </w:rPr>
              <w:t>“The Future of the Region – People Behind the Prosperity”</w:t>
            </w:r>
          </w:p>
          <w:p w:rsidR="008706C6" w:rsidRPr="001D49C4" w:rsidRDefault="008706C6" w:rsidP="001D49C4">
            <w:pPr>
              <w:rPr>
                <w:sz w:val="22"/>
                <w:szCs w:val="22"/>
              </w:rPr>
            </w:pPr>
            <w:r w:rsidRPr="001D49C4">
              <w:rPr>
                <w:sz w:val="22"/>
                <w:szCs w:val="22"/>
              </w:rPr>
              <w:t xml:space="preserve">BMDA 5th Annual Conference, </w:t>
            </w:r>
          </w:p>
          <w:p w:rsidR="008706C6" w:rsidRPr="001D49C4" w:rsidRDefault="008706C6" w:rsidP="001D49C4">
            <w:pPr>
              <w:rPr>
                <w:sz w:val="22"/>
                <w:szCs w:val="22"/>
              </w:rPr>
            </w:pPr>
            <w:r w:rsidRPr="001D49C4">
              <w:rPr>
                <w:sz w:val="22"/>
                <w:szCs w:val="22"/>
              </w:rPr>
              <w:t>Oslo, 10th – 11th</w:t>
            </w:r>
          </w:p>
          <w:p w:rsidR="008706C6" w:rsidRPr="001D49C4" w:rsidRDefault="008706C6" w:rsidP="001D49C4">
            <w:pPr>
              <w:rPr>
                <w:sz w:val="22"/>
                <w:szCs w:val="22"/>
              </w:rPr>
            </w:pPr>
            <w:r w:rsidRPr="001D49C4">
              <w:rPr>
                <w:sz w:val="22"/>
                <w:szCs w:val="22"/>
              </w:rPr>
              <w:t xml:space="preserve"> May 2007</w:t>
            </w:r>
          </w:p>
          <w:p w:rsidR="008706C6" w:rsidRPr="001D49C4" w:rsidRDefault="008706C6" w:rsidP="001D49C4">
            <w:pPr>
              <w:rPr>
                <w:sz w:val="22"/>
                <w:szCs w:val="22"/>
              </w:rPr>
            </w:pPr>
          </w:p>
          <w:p w:rsidR="008706C6" w:rsidRPr="001D49C4" w:rsidRDefault="008706C6" w:rsidP="001D49C4">
            <w:pPr>
              <w:rPr>
                <w:sz w:val="22"/>
                <w:szCs w:val="22"/>
              </w:rPr>
            </w:pPr>
            <w:r w:rsidRPr="001D49C4">
              <w:rPr>
                <w:sz w:val="22"/>
                <w:szCs w:val="22"/>
              </w:rPr>
              <w:t>“If Ever…”: Growing Tomorrow’s Leaders</w:t>
            </w:r>
          </w:p>
          <w:p w:rsidR="008706C6" w:rsidRPr="001D49C4" w:rsidRDefault="008706C6" w:rsidP="001D49C4">
            <w:pPr>
              <w:rPr>
                <w:sz w:val="22"/>
                <w:szCs w:val="22"/>
              </w:rPr>
            </w:pPr>
            <w:r w:rsidRPr="001D49C4">
              <w:rPr>
                <w:sz w:val="22"/>
                <w:szCs w:val="22"/>
              </w:rPr>
              <w:t>BMDA 6th Annual Conference May 8-9th 2008 ISM University of Management and Economics Vilnius, Lithuania</w:t>
            </w:r>
          </w:p>
          <w:p w:rsidR="008706C6" w:rsidRPr="001D49C4" w:rsidRDefault="008706C6" w:rsidP="001D49C4">
            <w:pPr>
              <w:rPr>
                <w:sz w:val="22"/>
                <w:szCs w:val="22"/>
              </w:rPr>
            </w:pPr>
            <w:r w:rsidRPr="001D49C4">
              <w:rPr>
                <w:sz w:val="22"/>
                <w:szCs w:val="22"/>
              </w:rPr>
              <w:t>May 8-9th 2008</w:t>
            </w:r>
          </w:p>
          <w:p w:rsidR="008706C6" w:rsidRPr="001D49C4" w:rsidRDefault="008706C6" w:rsidP="001D49C4">
            <w:pPr>
              <w:rPr>
                <w:sz w:val="22"/>
                <w:szCs w:val="22"/>
              </w:rPr>
            </w:pPr>
          </w:p>
          <w:p w:rsidR="008706C6" w:rsidRPr="001D49C4" w:rsidRDefault="008706C6" w:rsidP="001D49C4">
            <w:pPr>
              <w:rPr>
                <w:sz w:val="22"/>
                <w:szCs w:val="22"/>
              </w:rPr>
            </w:pPr>
            <w:r w:rsidRPr="001D49C4">
              <w:rPr>
                <w:sz w:val="22"/>
                <w:szCs w:val="22"/>
              </w:rPr>
              <w:t>Baltijas tiešā mātketinga konference</w:t>
            </w:r>
          </w:p>
          <w:p w:rsidR="008706C6" w:rsidRPr="001D49C4" w:rsidRDefault="008706C6" w:rsidP="001D49C4">
            <w:pPr>
              <w:rPr>
                <w:sz w:val="22"/>
                <w:szCs w:val="22"/>
              </w:rPr>
            </w:pPr>
            <w:r w:rsidRPr="001D49C4">
              <w:rPr>
                <w:sz w:val="22"/>
                <w:szCs w:val="22"/>
              </w:rPr>
              <w:t xml:space="preserve">Latvijas Tiešā mārketinga asociācijas (LTMA) organizētā 2. </w:t>
            </w:r>
          </w:p>
          <w:p w:rsidR="008706C6" w:rsidRPr="001D49C4" w:rsidRDefault="008706C6" w:rsidP="001D49C4">
            <w:pPr>
              <w:rPr>
                <w:sz w:val="22"/>
                <w:szCs w:val="22"/>
              </w:rPr>
            </w:pPr>
            <w:r w:rsidRPr="001D49C4">
              <w:rPr>
                <w:sz w:val="22"/>
                <w:szCs w:val="22"/>
              </w:rPr>
              <w:t>Rīga</w:t>
            </w:r>
          </w:p>
          <w:p w:rsidR="008706C6" w:rsidRPr="001D49C4" w:rsidRDefault="008706C6" w:rsidP="001D49C4">
            <w:pPr>
              <w:rPr>
                <w:sz w:val="22"/>
                <w:szCs w:val="22"/>
              </w:rPr>
            </w:pPr>
            <w:r w:rsidRPr="001D49C4">
              <w:rPr>
                <w:bCs/>
                <w:sz w:val="22"/>
                <w:szCs w:val="22"/>
              </w:rPr>
              <w:t xml:space="preserve">2008.gada </w:t>
            </w:r>
            <w:r w:rsidRPr="001D49C4">
              <w:rPr>
                <w:sz w:val="22"/>
                <w:szCs w:val="22"/>
              </w:rPr>
              <w:t>26. un 27.novembrī</w:t>
            </w:r>
          </w:p>
          <w:p w:rsidR="008706C6" w:rsidRPr="001D49C4" w:rsidRDefault="008706C6" w:rsidP="001D49C4">
            <w:pPr>
              <w:rPr>
                <w:sz w:val="22"/>
                <w:szCs w:val="22"/>
              </w:rPr>
            </w:pPr>
          </w:p>
          <w:p w:rsidR="008706C6" w:rsidRPr="001D49C4" w:rsidRDefault="008706C6" w:rsidP="001D49C4">
            <w:pPr>
              <w:rPr>
                <w:bCs/>
                <w:i/>
                <w:iCs/>
                <w:sz w:val="22"/>
                <w:szCs w:val="22"/>
                <w:lang w:val="en-GB"/>
              </w:rPr>
            </w:pPr>
            <w:r w:rsidRPr="001D49C4">
              <w:rPr>
                <w:rStyle w:val="Strong"/>
                <w:b w:val="0"/>
                <w:i/>
                <w:iCs/>
                <w:sz w:val="22"/>
                <w:szCs w:val="22"/>
                <w:lang w:val="en-GB"/>
              </w:rPr>
              <w:t>“Leadership responsibility – global outlook and regional sustainability”</w:t>
            </w:r>
          </w:p>
          <w:p w:rsidR="008706C6" w:rsidRPr="001D49C4" w:rsidRDefault="008706C6" w:rsidP="001D49C4">
            <w:pPr>
              <w:rPr>
                <w:rStyle w:val="Emphasis"/>
                <w:bCs/>
                <w:sz w:val="22"/>
                <w:szCs w:val="22"/>
                <w:lang w:val="en-GB"/>
              </w:rPr>
            </w:pPr>
            <w:r w:rsidRPr="001D49C4">
              <w:rPr>
                <w:rStyle w:val="Emphasis"/>
                <w:bCs/>
                <w:sz w:val="22"/>
                <w:szCs w:val="22"/>
                <w:lang w:val="en-GB"/>
              </w:rPr>
              <w:t>7</w:t>
            </w:r>
            <w:r w:rsidRPr="001D49C4">
              <w:rPr>
                <w:rStyle w:val="Emphasis"/>
                <w:bCs/>
                <w:sz w:val="22"/>
                <w:szCs w:val="22"/>
                <w:vertAlign w:val="superscript"/>
                <w:lang w:val="en-GB"/>
              </w:rPr>
              <w:t>th</w:t>
            </w:r>
            <w:r w:rsidRPr="001D49C4">
              <w:rPr>
                <w:rStyle w:val="Emphasis"/>
                <w:bCs/>
                <w:sz w:val="22"/>
                <w:szCs w:val="22"/>
                <w:lang w:val="en-GB"/>
              </w:rPr>
              <w:t xml:space="preserve"> </w:t>
            </w:r>
            <w:r w:rsidRPr="001D49C4">
              <w:rPr>
                <w:rStyle w:val="Strong"/>
                <w:b w:val="0"/>
                <w:sz w:val="22"/>
                <w:szCs w:val="22"/>
              </w:rPr>
              <w:t>Annual Conference</w:t>
            </w:r>
            <w:r w:rsidRPr="001D49C4">
              <w:rPr>
                <w:b/>
                <w:sz w:val="22"/>
                <w:szCs w:val="22"/>
              </w:rPr>
              <w:t xml:space="preserve"> </w:t>
            </w:r>
            <w:r w:rsidRPr="001D49C4">
              <w:rPr>
                <w:rStyle w:val="Emphasis"/>
                <w:bCs/>
                <w:sz w:val="22"/>
                <w:szCs w:val="22"/>
                <w:lang w:val="en-GB"/>
              </w:rPr>
              <w:t xml:space="preserve">BMDA </w:t>
            </w:r>
          </w:p>
          <w:p w:rsidR="008706C6" w:rsidRPr="001D49C4" w:rsidRDefault="008706C6" w:rsidP="001D49C4">
            <w:pPr>
              <w:rPr>
                <w:bCs/>
                <w:i/>
                <w:iCs/>
                <w:sz w:val="22"/>
                <w:szCs w:val="22"/>
                <w:lang w:val="en-GB"/>
              </w:rPr>
            </w:pPr>
            <w:r w:rsidRPr="001D49C4">
              <w:rPr>
                <w:bCs/>
                <w:i/>
                <w:iCs/>
                <w:sz w:val="22"/>
                <w:szCs w:val="22"/>
                <w:lang w:val="en-GB"/>
              </w:rPr>
              <w:t xml:space="preserve">Copenhagen Business School, Denmark </w:t>
            </w:r>
          </w:p>
          <w:p w:rsidR="008706C6" w:rsidRPr="001D49C4" w:rsidRDefault="008706C6" w:rsidP="001D49C4">
            <w:pPr>
              <w:rPr>
                <w:sz w:val="22"/>
                <w:szCs w:val="22"/>
              </w:rPr>
            </w:pPr>
            <w:r w:rsidRPr="001D49C4">
              <w:rPr>
                <w:rStyle w:val="Strong"/>
                <w:b w:val="0"/>
                <w:i/>
                <w:iCs/>
                <w:sz w:val="22"/>
                <w:szCs w:val="22"/>
                <w:lang w:val="en-GB"/>
              </w:rPr>
              <w:t> MAY</w:t>
            </w:r>
            <w:r w:rsidRPr="001D49C4">
              <w:rPr>
                <w:i/>
                <w:iCs/>
                <w:sz w:val="22"/>
                <w:szCs w:val="22"/>
                <w:lang w:val="en-GB"/>
              </w:rPr>
              <w:t xml:space="preserve"> </w:t>
            </w:r>
            <w:r w:rsidRPr="001D49C4">
              <w:rPr>
                <w:rStyle w:val="Strong"/>
                <w:b w:val="0"/>
                <w:i/>
                <w:iCs/>
                <w:sz w:val="22"/>
                <w:szCs w:val="22"/>
                <w:lang w:val="en-GB"/>
              </w:rPr>
              <w:t>14</w:t>
            </w:r>
            <w:r w:rsidRPr="001D49C4">
              <w:rPr>
                <w:rStyle w:val="Strong"/>
                <w:b w:val="0"/>
                <w:i/>
                <w:iCs/>
                <w:sz w:val="22"/>
                <w:szCs w:val="22"/>
                <w:vertAlign w:val="superscript"/>
                <w:lang w:val="en-GB"/>
              </w:rPr>
              <w:t>th</w:t>
            </w:r>
            <w:r w:rsidRPr="001D49C4">
              <w:rPr>
                <w:rStyle w:val="Strong"/>
                <w:b w:val="0"/>
                <w:i/>
                <w:iCs/>
                <w:sz w:val="22"/>
                <w:szCs w:val="22"/>
                <w:lang w:val="en-GB"/>
              </w:rPr>
              <w:t xml:space="preserve"> – 15</w:t>
            </w:r>
            <w:r w:rsidRPr="001D49C4">
              <w:rPr>
                <w:rStyle w:val="Strong"/>
                <w:b w:val="0"/>
                <w:i/>
                <w:iCs/>
                <w:sz w:val="22"/>
                <w:szCs w:val="22"/>
                <w:vertAlign w:val="superscript"/>
                <w:lang w:val="en-GB"/>
              </w:rPr>
              <w:t>th</w:t>
            </w:r>
            <w:r w:rsidRPr="001D49C4">
              <w:rPr>
                <w:rStyle w:val="Strong"/>
                <w:b w:val="0"/>
                <w:i/>
                <w:iCs/>
                <w:sz w:val="22"/>
                <w:szCs w:val="22"/>
                <w:lang w:val="en-GB"/>
              </w:rPr>
              <w:t>, 2009</w:t>
            </w:r>
          </w:p>
          <w:p w:rsidR="001D49C4" w:rsidRPr="001D49C4" w:rsidRDefault="001D49C4" w:rsidP="001D49C4">
            <w:pPr>
              <w:rPr>
                <w:rStyle w:val="Strong"/>
                <w:b w:val="0"/>
                <w:i/>
                <w:iCs/>
                <w:sz w:val="22"/>
                <w:szCs w:val="22"/>
              </w:rPr>
            </w:pPr>
          </w:p>
          <w:p w:rsidR="008706C6" w:rsidRPr="001D49C4" w:rsidRDefault="008706C6" w:rsidP="001D49C4">
            <w:pPr>
              <w:rPr>
                <w:sz w:val="22"/>
                <w:szCs w:val="22"/>
              </w:rPr>
            </w:pPr>
            <w:r w:rsidRPr="001D49C4">
              <w:rPr>
                <w:rStyle w:val="Strong"/>
                <w:b w:val="0"/>
                <w:i/>
                <w:iCs/>
                <w:sz w:val="22"/>
                <w:szCs w:val="22"/>
              </w:rPr>
              <w:t>„Teorija un prakse mūsdienu sabiedrības izglītībai</w:t>
            </w:r>
          </w:p>
          <w:p w:rsidR="008706C6" w:rsidRPr="001D49C4" w:rsidRDefault="008706C6" w:rsidP="001D49C4">
            <w:pPr>
              <w:rPr>
                <w:sz w:val="22"/>
                <w:szCs w:val="22"/>
              </w:rPr>
            </w:pPr>
            <w:r w:rsidRPr="001D49C4">
              <w:rPr>
                <w:sz w:val="22"/>
                <w:szCs w:val="22"/>
              </w:rPr>
              <w:t>RPIVA 4.Starptautiskā zinātniskā konference</w:t>
            </w:r>
          </w:p>
          <w:p w:rsidR="008706C6" w:rsidRPr="001D49C4" w:rsidRDefault="008706C6" w:rsidP="001D49C4">
            <w:pPr>
              <w:rPr>
                <w:sz w:val="22"/>
                <w:szCs w:val="22"/>
              </w:rPr>
            </w:pPr>
            <w:r w:rsidRPr="001D49C4">
              <w:rPr>
                <w:sz w:val="22"/>
                <w:szCs w:val="22"/>
              </w:rPr>
              <w:t>Rīga</w:t>
            </w:r>
          </w:p>
          <w:p w:rsidR="001D49C4" w:rsidRPr="001D49C4" w:rsidRDefault="008706C6" w:rsidP="001D49C4">
            <w:pPr>
              <w:rPr>
                <w:sz w:val="22"/>
                <w:szCs w:val="22"/>
              </w:rPr>
            </w:pPr>
            <w:r w:rsidRPr="001D49C4">
              <w:rPr>
                <w:sz w:val="22"/>
                <w:szCs w:val="22"/>
              </w:rPr>
              <w:t xml:space="preserve"> 2008. Gada 15. Marts</w:t>
            </w:r>
          </w:p>
          <w:p w:rsidR="001D49C4" w:rsidRPr="001D49C4" w:rsidRDefault="001D49C4" w:rsidP="001D49C4">
            <w:pPr>
              <w:rPr>
                <w:sz w:val="22"/>
                <w:szCs w:val="22"/>
              </w:rPr>
            </w:pPr>
          </w:p>
          <w:p w:rsidR="008706C6" w:rsidRPr="001D49C4" w:rsidRDefault="008706C6" w:rsidP="001D49C4">
            <w:pPr>
              <w:rPr>
                <w:sz w:val="22"/>
                <w:szCs w:val="22"/>
              </w:rPr>
            </w:pPr>
            <w:r w:rsidRPr="001D49C4">
              <w:rPr>
                <w:sz w:val="22"/>
                <w:szCs w:val="22"/>
              </w:rPr>
              <w:t>RTU 50.starptautiskā konference</w:t>
            </w:r>
          </w:p>
          <w:p w:rsidR="008706C6" w:rsidRPr="001D49C4" w:rsidRDefault="008706C6" w:rsidP="001D49C4">
            <w:pPr>
              <w:rPr>
                <w:sz w:val="22"/>
                <w:szCs w:val="22"/>
              </w:rPr>
            </w:pPr>
            <w:r w:rsidRPr="001D49C4">
              <w:rPr>
                <w:sz w:val="22"/>
                <w:szCs w:val="22"/>
              </w:rPr>
              <w:t>RTU</w:t>
            </w:r>
          </w:p>
          <w:p w:rsidR="008706C6" w:rsidRPr="001D49C4" w:rsidRDefault="008706C6" w:rsidP="001D49C4">
            <w:pPr>
              <w:rPr>
                <w:sz w:val="22"/>
                <w:szCs w:val="22"/>
              </w:rPr>
            </w:pPr>
            <w:r w:rsidRPr="001D49C4">
              <w:rPr>
                <w:sz w:val="22"/>
                <w:szCs w:val="22"/>
              </w:rPr>
              <w:t>Rīga</w:t>
            </w:r>
          </w:p>
          <w:p w:rsidR="008706C6" w:rsidRPr="001D49C4" w:rsidRDefault="008706C6" w:rsidP="001D49C4">
            <w:pPr>
              <w:rPr>
                <w:sz w:val="22"/>
                <w:szCs w:val="22"/>
              </w:rPr>
            </w:pPr>
            <w:r w:rsidRPr="001D49C4">
              <w:rPr>
                <w:sz w:val="22"/>
                <w:szCs w:val="22"/>
              </w:rPr>
              <w:t>2009.gada 15.-16. oktobrī</w:t>
            </w:r>
          </w:p>
        </w:tc>
      </w:tr>
      <w:tr w:rsidR="008706C6" w:rsidRPr="001D49C4" w:rsidTr="00683AF5">
        <w:trPr>
          <w:gridAfter w:val="1"/>
          <w:wAfter w:w="10" w:type="dxa"/>
        </w:trPr>
        <w:tc>
          <w:tcPr>
            <w:tcW w:w="3038" w:type="dxa"/>
            <w:tcBorders>
              <w:right w:val="single" w:sz="4" w:space="0" w:color="auto"/>
            </w:tcBorders>
          </w:tcPr>
          <w:p w:rsidR="001D49C4" w:rsidRPr="001D49C4" w:rsidRDefault="001D49C4" w:rsidP="001D49C4">
            <w:pPr>
              <w:jc w:val="right"/>
              <w:rPr>
                <w:b/>
                <w:sz w:val="22"/>
                <w:szCs w:val="22"/>
              </w:rPr>
            </w:pPr>
            <w:r w:rsidRPr="001D49C4">
              <w:rPr>
                <w:b/>
                <w:sz w:val="22"/>
                <w:szCs w:val="22"/>
              </w:rPr>
              <w:t>Publikācijas</w:t>
            </w:r>
          </w:p>
          <w:p w:rsidR="008706C6" w:rsidRPr="001D49C4" w:rsidRDefault="008706C6" w:rsidP="001D49C4">
            <w:pPr>
              <w:pStyle w:val="CVSpacer"/>
              <w:ind w:left="0" w:right="0"/>
              <w:rPr>
                <w:rFonts w:cs="Times New Roman"/>
                <w:sz w:val="22"/>
                <w:szCs w:val="22"/>
              </w:rPr>
            </w:pPr>
          </w:p>
        </w:tc>
        <w:tc>
          <w:tcPr>
            <w:tcW w:w="6061" w:type="dxa"/>
            <w:gridSpan w:val="9"/>
            <w:tcBorders>
              <w:left w:val="single" w:sz="4" w:space="0" w:color="auto"/>
            </w:tcBorders>
          </w:tcPr>
          <w:p w:rsidR="001D49C4" w:rsidRPr="001D49C4" w:rsidRDefault="001D49C4" w:rsidP="001D49C4">
            <w:pPr>
              <w:rPr>
                <w:sz w:val="22"/>
                <w:szCs w:val="22"/>
              </w:rPr>
            </w:pPr>
            <w:r w:rsidRPr="001D49C4">
              <w:rPr>
                <w:sz w:val="22"/>
                <w:szCs w:val="22"/>
              </w:rPr>
              <w:t>Bērziņa I., Germane I. Slepenais ierocis – iekšējais mārketings // Office Manager. – Nr.31. Jūlijs/augusts, 2007.: 52.-55.lpp.</w:t>
            </w:r>
          </w:p>
          <w:p w:rsidR="008706C6" w:rsidRPr="001D49C4" w:rsidRDefault="001D49C4" w:rsidP="001D49C4">
            <w:pPr>
              <w:pStyle w:val="naisf"/>
              <w:spacing w:before="0" w:beforeAutospacing="0" w:after="0" w:afterAutospacing="0"/>
              <w:jc w:val="left"/>
              <w:rPr>
                <w:b/>
                <w:sz w:val="22"/>
                <w:szCs w:val="22"/>
                <w:lang w:val="lv-LV"/>
              </w:rPr>
            </w:pPr>
            <w:r w:rsidRPr="001D49C4">
              <w:rPr>
                <w:sz w:val="22"/>
                <w:szCs w:val="22"/>
                <w:lang w:val="lv-LV"/>
              </w:rPr>
              <w:t>Bērziņa I., Germane I. Vai esat gatavi pakalpojumu mārketingam? // Office Manager. – Nr.27. Marts, 2007.: 25. – 27.lpp.</w:t>
            </w:r>
          </w:p>
        </w:tc>
      </w:tr>
    </w:tbl>
    <w:p w:rsidR="008706C6" w:rsidRDefault="008706C6" w:rsidP="008706C6">
      <w:pPr>
        <w:pStyle w:val="CVNormal"/>
        <w:rPr>
          <w:sz w:val="22"/>
        </w:rPr>
      </w:pPr>
    </w:p>
    <w:p w:rsidR="00683AF5" w:rsidRDefault="00683AF5" w:rsidP="008706C6">
      <w:pPr>
        <w:pStyle w:val="CVNormal"/>
        <w:rPr>
          <w:sz w:val="22"/>
        </w:rPr>
      </w:pPr>
    </w:p>
    <w:p w:rsidR="008706C6" w:rsidRDefault="008706C6" w:rsidP="00683AF5">
      <w:pPr>
        <w:pStyle w:val="CVNormal"/>
        <w:rPr>
          <w:b/>
          <w:caps/>
          <w:sz w:val="28"/>
          <w:szCs w:val="28"/>
        </w:rPr>
      </w:pPr>
      <w:r>
        <w:rPr>
          <w:sz w:val="22"/>
        </w:rPr>
        <w:t>04.06.2015.</w:t>
      </w:r>
      <w:r>
        <w:br w:type="page"/>
      </w:r>
    </w:p>
    <w:p w:rsidR="008706C6" w:rsidRPr="00683AF5" w:rsidRDefault="008706C6" w:rsidP="008706C6">
      <w:pPr>
        <w:jc w:val="center"/>
        <w:outlineLvl w:val="0"/>
        <w:rPr>
          <w:b/>
          <w:sz w:val="22"/>
          <w:szCs w:val="22"/>
        </w:rPr>
      </w:pPr>
      <w:r w:rsidRPr="00683AF5">
        <w:rPr>
          <w:b/>
          <w:caps/>
          <w:sz w:val="22"/>
          <w:szCs w:val="22"/>
        </w:rPr>
        <w:lastRenderedPageBreak/>
        <w:t>Lietišķā biogrāfija</w:t>
      </w:r>
      <w:r w:rsidRPr="00683AF5">
        <w:rPr>
          <w:b/>
          <w:sz w:val="22"/>
          <w:szCs w:val="22"/>
        </w:rPr>
        <w:t xml:space="preserve"> (CV)</w:t>
      </w:r>
    </w:p>
    <w:tbl>
      <w:tblPr>
        <w:tblW w:w="9285" w:type="dxa"/>
        <w:tblLayout w:type="fixed"/>
        <w:tblLook w:val="0000" w:firstRow="0" w:lastRow="0" w:firstColumn="0" w:lastColumn="0" w:noHBand="0" w:noVBand="0"/>
      </w:tblPr>
      <w:tblGrid>
        <w:gridCol w:w="1418"/>
        <w:gridCol w:w="2518"/>
        <w:gridCol w:w="1417"/>
        <w:gridCol w:w="34"/>
        <w:gridCol w:w="3898"/>
      </w:tblGrid>
      <w:tr w:rsidR="008706C6" w:rsidRPr="00683AF5" w:rsidTr="00747623">
        <w:tc>
          <w:tcPr>
            <w:tcW w:w="3936" w:type="dxa"/>
            <w:gridSpan w:val="2"/>
            <w:tcBorders>
              <w:bottom w:val="dashed" w:sz="4" w:space="0" w:color="auto"/>
            </w:tcBorders>
          </w:tcPr>
          <w:p w:rsidR="008706C6" w:rsidRPr="00683AF5" w:rsidRDefault="008706C6" w:rsidP="006039AE">
            <w:pPr>
              <w:jc w:val="center"/>
              <w:rPr>
                <w:b/>
                <w:sz w:val="22"/>
                <w:szCs w:val="22"/>
              </w:rPr>
            </w:pPr>
            <w:r w:rsidRPr="00683AF5">
              <w:rPr>
                <w:b/>
                <w:sz w:val="22"/>
                <w:szCs w:val="22"/>
              </w:rPr>
              <w:t>Gunta</w:t>
            </w:r>
          </w:p>
        </w:tc>
        <w:tc>
          <w:tcPr>
            <w:tcW w:w="1417" w:type="dxa"/>
          </w:tcPr>
          <w:p w:rsidR="008706C6" w:rsidRPr="00683AF5" w:rsidRDefault="008706C6" w:rsidP="006039AE">
            <w:pPr>
              <w:rPr>
                <w:b/>
                <w:sz w:val="22"/>
                <w:szCs w:val="22"/>
              </w:rPr>
            </w:pPr>
          </w:p>
        </w:tc>
        <w:tc>
          <w:tcPr>
            <w:tcW w:w="3932" w:type="dxa"/>
            <w:gridSpan w:val="2"/>
            <w:tcBorders>
              <w:bottom w:val="dashed" w:sz="4" w:space="0" w:color="auto"/>
            </w:tcBorders>
          </w:tcPr>
          <w:p w:rsidR="008706C6" w:rsidRPr="00683AF5" w:rsidRDefault="008706C6" w:rsidP="006039AE">
            <w:pPr>
              <w:jc w:val="center"/>
              <w:rPr>
                <w:b/>
                <w:sz w:val="22"/>
                <w:szCs w:val="22"/>
              </w:rPr>
            </w:pPr>
            <w:r w:rsidRPr="00683AF5">
              <w:rPr>
                <w:b/>
                <w:sz w:val="22"/>
                <w:szCs w:val="22"/>
              </w:rPr>
              <w:t>Grīnberga-Zālīte</w:t>
            </w:r>
          </w:p>
        </w:tc>
      </w:tr>
      <w:tr w:rsidR="008706C6" w:rsidRPr="00683AF5" w:rsidTr="00747623">
        <w:tc>
          <w:tcPr>
            <w:tcW w:w="3936" w:type="dxa"/>
            <w:gridSpan w:val="2"/>
          </w:tcPr>
          <w:p w:rsidR="008706C6" w:rsidRPr="00683AF5" w:rsidRDefault="008706C6" w:rsidP="006039AE">
            <w:pPr>
              <w:jc w:val="center"/>
              <w:rPr>
                <w:sz w:val="22"/>
                <w:szCs w:val="22"/>
              </w:rPr>
            </w:pPr>
            <w:r w:rsidRPr="00683AF5">
              <w:rPr>
                <w:sz w:val="22"/>
                <w:szCs w:val="22"/>
              </w:rPr>
              <w:t>Vārds</w:t>
            </w:r>
          </w:p>
        </w:tc>
        <w:tc>
          <w:tcPr>
            <w:tcW w:w="1417" w:type="dxa"/>
          </w:tcPr>
          <w:p w:rsidR="008706C6" w:rsidRPr="00683AF5" w:rsidRDefault="008706C6" w:rsidP="006039AE">
            <w:pPr>
              <w:jc w:val="center"/>
              <w:rPr>
                <w:sz w:val="22"/>
                <w:szCs w:val="22"/>
              </w:rPr>
            </w:pPr>
          </w:p>
        </w:tc>
        <w:tc>
          <w:tcPr>
            <w:tcW w:w="3932" w:type="dxa"/>
            <w:gridSpan w:val="2"/>
          </w:tcPr>
          <w:p w:rsidR="008706C6" w:rsidRPr="00683AF5" w:rsidRDefault="008706C6" w:rsidP="006039AE">
            <w:pPr>
              <w:jc w:val="center"/>
              <w:rPr>
                <w:sz w:val="22"/>
                <w:szCs w:val="22"/>
              </w:rPr>
            </w:pPr>
            <w:r w:rsidRPr="00683AF5">
              <w:rPr>
                <w:sz w:val="22"/>
                <w:szCs w:val="22"/>
              </w:rPr>
              <w:t>Uzvārds</w:t>
            </w:r>
          </w:p>
        </w:tc>
      </w:tr>
      <w:tr w:rsidR="008706C6" w:rsidRPr="00683AF5" w:rsidTr="00747623">
        <w:tc>
          <w:tcPr>
            <w:tcW w:w="3936" w:type="dxa"/>
            <w:gridSpan w:val="2"/>
            <w:tcBorders>
              <w:bottom w:val="dashed" w:sz="4" w:space="0" w:color="auto"/>
            </w:tcBorders>
          </w:tcPr>
          <w:p w:rsidR="008706C6" w:rsidRPr="00683AF5" w:rsidRDefault="008706C6" w:rsidP="006039AE">
            <w:pPr>
              <w:jc w:val="center"/>
              <w:rPr>
                <w:b/>
                <w:sz w:val="22"/>
                <w:szCs w:val="22"/>
              </w:rPr>
            </w:pPr>
            <w:r w:rsidRPr="00683AF5">
              <w:rPr>
                <w:b/>
                <w:sz w:val="22"/>
                <w:szCs w:val="22"/>
              </w:rPr>
              <w:t>Jūrmala, Jomas iela 46-2, LV-2015</w:t>
            </w:r>
          </w:p>
        </w:tc>
        <w:tc>
          <w:tcPr>
            <w:tcW w:w="1417" w:type="dxa"/>
          </w:tcPr>
          <w:p w:rsidR="008706C6" w:rsidRPr="00683AF5" w:rsidRDefault="008706C6" w:rsidP="006039AE">
            <w:pPr>
              <w:jc w:val="center"/>
              <w:rPr>
                <w:sz w:val="22"/>
                <w:szCs w:val="22"/>
              </w:rPr>
            </w:pPr>
          </w:p>
        </w:tc>
        <w:tc>
          <w:tcPr>
            <w:tcW w:w="3932" w:type="dxa"/>
            <w:gridSpan w:val="2"/>
            <w:tcBorders>
              <w:bottom w:val="dashed" w:sz="4" w:space="0" w:color="auto"/>
            </w:tcBorders>
          </w:tcPr>
          <w:p w:rsidR="008706C6" w:rsidRPr="00683AF5" w:rsidRDefault="008706C6" w:rsidP="006039AE">
            <w:pPr>
              <w:jc w:val="center"/>
              <w:rPr>
                <w:b/>
                <w:sz w:val="22"/>
                <w:szCs w:val="22"/>
              </w:rPr>
            </w:pPr>
            <w:r w:rsidRPr="00683AF5">
              <w:rPr>
                <w:b/>
                <w:sz w:val="22"/>
                <w:szCs w:val="22"/>
              </w:rPr>
              <w:t>1972</w:t>
            </w:r>
          </w:p>
        </w:tc>
      </w:tr>
      <w:tr w:rsidR="008706C6" w:rsidRPr="00683AF5" w:rsidTr="00747623">
        <w:tc>
          <w:tcPr>
            <w:tcW w:w="3936" w:type="dxa"/>
            <w:gridSpan w:val="2"/>
          </w:tcPr>
          <w:p w:rsidR="008706C6" w:rsidRPr="00683AF5" w:rsidRDefault="008706C6" w:rsidP="006039AE">
            <w:pPr>
              <w:jc w:val="center"/>
              <w:rPr>
                <w:sz w:val="22"/>
                <w:szCs w:val="22"/>
              </w:rPr>
            </w:pPr>
            <w:r w:rsidRPr="00683AF5">
              <w:rPr>
                <w:sz w:val="22"/>
                <w:szCs w:val="22"/>
              </w:rPr>
              <w:t>Adrese</w:t>
            </w:r>
          </w:p>
        </w:tc>
        <w:tc>
          <w:tcPr>
            <w:tcW w:w="1417" w:type="dxa"/>
          </w:tcPr>
          <w:p w:rsidR="008706C6" w:rsidRPr="00683AF5" w:rsidRDefault="008706C6" w:rsidP="006039AE">
            <w:pPr>
              <w:jc w:val="center"/>
              <w:rPr>
                <w:sz w:val="22"/>
                <w:szCs w:val="22"/>
              </w:rPr>
            </w:pPr>
          </w:p>
        </w:tc>
        <w:tc>
          <w:tcPr>
            <w:tcW w:w="3932" w:type="dxa"/>
            <w:gridSpan w:val="2"/>
          </w:tcPr>
          <w:p w:rsidR="008706C6" w:rsidRPr="00683AF5" w:rsidRDefault="008706C6" w:rsidP="006039AE">
            <w:pPr>
              <w:jc w:val="center"/>
              <w:rPr>
                <w:sz w:val="22"/>
                <w:szCs w:val="22"/>
              </w:rPr>
            </w:pPr>
            <w:r w:rsidRPr="00683AF5">
              <w:rPr>
                <w:sz w:val="22"/>
                <w:szCs w:val="22"/>
              </w:rPr>
              <w:t>Dzimšanas gads</w:t>
            </w:r>
          </w:p>
        </w:tc>
      </w:tr>
      <w:tr w:rsidR="00747623" w:rsidRPr="00683AF5" w:rsidTr="00747623">
        <w:tc>
          <w:tcPr>
            <w:tcW w:w="1418" w:type="dxa"/>
            <w:vAlign w:val="bottom"/>
          </w:tcPr>
          <w:p w:rsidR="00747623" w:rsidRPr="00683AF5" w:rsidRDefault="00747623" w:rsidP="006039AE">
            <w:pPr>
              <w:ind w:right="297"/>
              <w:jc w:val="right"/>
              <w:rPr>
                <w:sz w:val="22"/>
                <w:szCs w:val="22"/>
              </w:rPr>
            </w:pPr>
            <w:r w:rsidRPr="00683AF5">
              <w:rPr>
                <w:sz w:val="22"/>
                <w:szCs w:val="22"/>
              </w:rPr>
              <w:t>E-pasts:</w:t>
            </w:r>
          </w:p>
        </w:tc>
        <w:tc>
          <w:tcPr>
            <w:tcW w:w="3969" w:type="dxa"/>
            <w:gridSpan w:val="3"/>
            <w:tcBorders>
              <w:bottom w:val="dashed" w:sz="4" w:space="0" w:color="auto"/>
            </w:tcBorders>
          </w:tcPr>
          <w:p w:rsidR="00747623" w:rsidRPr="00683AF5" w:rsidRDefault="00747623" w:rsidP="006039AE">
            <w:pPr>
              <w:jc w:val="center"/>
              <w:rPr>
                <w:sz w:val="22"/>
                <w:szCs w:val="22"/>
              </w:rPr>
            </w:pPr>
            <w:r w:rsidRPr="00683AF5">
              <w:rPr>
                <w:sz w:val="22"/>
                <w:szCs w:val="22"/>
              </w:rPr>
              <w:t>gunta.birojs@gmail.com</w:t>
            </w:r>
          </w:p>
        </w:tc>
        <w:tc>
          <w:tcPr>
            <w:tcW w:w="3898" w:type="dxa"/>
          </w:tcPr>
          <w:p w:rsidR="00747623" w:rsidRPr="00683AF5" w:rsidRDefault="00747623" w:rsidP="006039AE">
            <w:pPr>
              <w:rPr>
                <w:sz w:val="22"/>
                <w:szCs w:val="22"/>
              </w:rPr>
            </w:pPr>
          </w:p>
        </w:tc>
      </w:tr>
    </w:tbl>
    <w:p w:rsidR="008706C6" w:rsidRPr="00683AF5" w:rsidRDefault="008706C6" w:rsidP="008706C6">
      <w:pPr>
        <w:spacing w:before="240" w:after="120"/>
        <w:jc w:val="center"/>
        <w:rPr>
          <w:b/>
          <w:sz w:val="22"/>
          <w:szCs w:val="22"/>
        </w:rPr>
      </w:pPr>
      <w:r w:rsidRPr="00683AF5">
        <w:rPr>
          <w:b/>
          <w:sz w:val="22"/>
          <w:szCs w:val="22"/>
        </w:rPr>
        <w:t>Izglītība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1418"/>
        <w:gridCol w:w="1275"/>
        <w:gridCol w:w="4074"/>
      </w:tblGrid>
      <w:tr w:rsidR="008706C6" w:rsidRPr="00683AF5" w:rsidTr="006039AE">
        <w:tc>
          <w:tcPr>
            <w:tcW w:w="2518" w:type="dxa"/>
          </w:tcPr>
          <w:p w:rsidR="008706C6" w:rsidRPr="00683AF5" w:rsidRDefault="008706C6" w:rsidP="006039AE">
            <w:pPr>
              <w:jc w:val="center"/>
              <w:rPr>
                <w:sz w:val="22"/>
                <w:szCs w:val="22"/>
              </w:rPr>
            </w:pPr>
            <w:r w:rsidRPr="00683AF5">
              <w:rPr>
                <w:sz w:val="22"/>
                <w:szCs w:val="22"/>
              </w:rPr>
              <w:t>Pamatstudijas, maģistrantūra, doktorantūra (aspirantūra). Mācību iestāde, valsts</w:t>
            </w:r>
          </w:p>
        </w:tc>
        <w:tc>
          <w:tcPr>
            <w:tcW w:w="1418" w:type="dxa"/>
          </w:tcPr>
          <w:p w:rsidR="008706C6" w:rsidRPr="00683AF5" w:rsidRDefault="008706C6" w:rsidP="006039AE">
            <w:pPr>
              <w:spacing w:before="120"/>
              <w:jc w:val="center"/>
              <w:rPr>
                <w:sz w:val="22"/>
                <w:szCs w:val="22"/>
              </w:rPr>
            </w:pPr>
            <w:r w:rsidRPr="00683AF5">
              <w:rPr>
                <w:sz w:val="22"/>
                <w:szCs w:val="22"/>
              </w:rPr>
              <w:t>Studiju laiks</w:t>
            </w:r>
          </w:p>
        </w:tc>
        <w:tc>
          <w:tcPr>
            <w:tcW w:w="1275" w:type="dxa"/>
          </w:tcPr>
          <w:p w:rsidR="008706C6" w:rsidRPr="00683AF5" w:rsidRDefault="008706C6" w:rsidP="006039AE">
            <w:pPr>
              <w:spacing w:before="120"/>
              <w:jc w:val="center"/>
              <w:rPr>
                <w:sz w:val="22"/>
                <w:szCs w:val="22"/>
              </w:rPr>
            </w:pPr>
            <w:r w:rsidRPr="00683AF5">
              <w:rPr>
                <w:sz w:val="22"/>
                <w:szCs w:val="22"/>
              </w:rPr>
              <w:t>Specialitāte</w:t>
            </w:r>
          </w:p>
        </w:tc>
        <w:tc>
          <w:tcPr>
            <w:tcW w:w="4074" w:type="dxa"/>
          </w:tcPr>
          <w:p w:rsidR="008706C6" w:rsidRPr="00683AF5" w:rsidRDefault="008706C6" w:rsidP="006039AE">
            <w:pPr>
              <w:spacing w:before="120"/>
              <w:jc w:val="center"/>
              <w:rPr>
                <w:sz w:val="22"/>
                <w:szCs w:val="22"/>
              </w:rPr>
            </w:pPr>
            <w:r w:rsidRPr="00683AF5">
              <w:rPr>
                <w:sz w:val="22"/>
                <w:szCs w:val="22"/>
              </w:rPr>
              <w:t>Kvalifikācija</w:t>
            </w:r>
          </w:p>
        </w:tc>
      </w:tr>
      <w:tr w:rsidR="008706C6" w:rsidRPr="00683AF5" w:rsidTr="006039AE">
        <w:tc>
          <w:tcPr>
            <w:tcW w:w="2518" w:type="dxa"/>
          </w:tcPr>
          <w:p w:rsidR="008706C6" w:rsidRPr="00683AF5" w:rsidRDefault="008706C6" w:rsidP="006039AE">
            <w:pPr>
              <w:spacing w:line="240" w:lineRule="atLeast"/>
              <w:rPr>
                <w:b/>
                <w:sz w:val="22"/>
                <w:szCs w:val="22"/>
              </w:rPr>
            </w:pPr>
            <w:r w:rsidRPr="00683AF5">
              <w:rPr>
                <w:b/>
                <w:sz w:val="22"/>
                <w:szCs w:val="22"/>
              </w:rPr>
              <w:t>Latvijas Lauksaimniecības universitāte, doktorantūra</w:t>
            </w:r>
          </w:p>
        </w:tc>
        <w:tc>
          <w:tcPr>
            <w:tcW w:w="1418" w:type="dxa"/>
          </w:tcPr>
          <w:p w:rsidR="008706C6" w:rsidRPr="00683AF5" w:rsidRDefault="008706C6" w:rsidP="006039AE">
            <w:pPr>
              <w:jc w:val="center"/>
              <w:rPr>
                <w:sz w:val="22"/>
                <w:szCs w:val="22"/>
              </w:rPr>
            </w:pPr>
            <w:r w:rsidRPr="00683AF5">
              <w:rPr>
                <w:sz w:val="22"/>
                <w:szCs w:val="22"/>
              </w:rPr>
              <w:t>2005.-2010.</w:t>
            </w:r>
          </w:p>
        </w:tc>
        <w:tc>
          <w:tcPr>
            <w:tcW w:w="1275" w:type="dxa"/>
          </w:tcPr>
          <w:p w:rsidR="008706C6" w:rsidRPr="00683AF5" w:rsidRDefault="008706C6" w:rsidP="006039AE">
            <w:pPr>
              <w:jc w:val="center"/>
              <w:rPr>
                <w:b/>
                <w:bCs/>
                <w:sz w:val="22"/>
                <w:szCs w:val="22"/>
              </w:rPr>
            </w:pPr>
            <w:r w:rsidRPr="00683AF5">
              <w:rPr>
                <w:b/>
                <w:bCs/>
                <w:sz w:val="22"/>
                <w:szCs w:val="22"/>
              </w:rPr>
              <w:t xml:space="preserve">Reģionālā ekonomika </w:t>
            </w:r>
          </w:p>
        </w:tc>
        <w:tc>
          <w:tcPr>
            <w:tcW w:w="4074" w:type="dxa"/>
          </w:tcPr>
          <w:p w:rsidR="008706C6" w:rsidRPr="00683AF5" w:rsidRDefault="008706C6" w:rsidP="006039AE">
            <w:pPr>
              <w:jc w:val="both"/>
              <w:rPr>
                <w:b/>
                <w:bCs/>
                <w:sz w:val="22"/>
                <w:szCs w:val="22"/>
              </w:rPr>
            </w:pPr>
            <w:r w:rsidRPr="00683AF5">
              <w:rPr>
                <w:b/>
                <w:bCs/>
                <w:sz w:val="22"/>
                <w:szCs w:val="22"/>
              </w:rPr>
              <w:t>LR Doktora grāds Ekonomikas nozarē Reģionālās ekonomikas apakšnozarē</w:t>
            </w:r>
          </w:p>
          <w:p w:rsidR="008706C6" w:rsidRPr="00683AF5" w:rsidRDefault="008706C6" w:rsidP="006039AE">
            <w:pPr>
              <w:jc w:val="both"/>
              <w:rPr>
                <w:sz w:val="22"/>
                <w:szCs w:val="22"/>
              </w:rPr>
            </w:pPr>
            <w:r w:rsidRPr="00683AF5">
              <w:rPr>
                <w:sz w:val="22"/>
                <w:szCs w:val="22"/>
              </w:rPr>
              <w:t xml:space="preserve">(Promocijas darba tēma </w:t>
            </w:r>
            <w:r w:rsidRPr="00683AF5">
              <w:rPr>
                <w:smallCaps/>
                <w:sz w:val="22"/>
                <w:szCs w:val="22"/>
              </w:rPr>
              <w:t>„Klientu orientētu izglītības pakalpojumu kvalitātes nodrošināšana lauku konsultāciju centros”</w:t>
            </w:r>
          </w:p>
        </w:tc>
      </w:tr>
    </w:tbl>
    <w:p w:rsidR="008706C6" w:rsidRPr="00683AF5" w:rsidRDefault="008706C6" w:rsidP="008706C6">
      <w:pPr>
        <w:spacing w:before="240" w:after="120"/>
        <w:jc w:val="center"/>
        <w:rPr>
          <w:b/>
          <w:sz w:val="22"/>
          <w:szCs w:val="22"/>
        </w:rPr>
      </w:pPr>
      <w:r w:rsidRPr="00683AF5">
        <w:rPr>
          <w:b/>
          <w:sz w:val="22"/>
          <w:szCs w:val="22"/>
        </w:rPr>
        <w:t>Zinātniskā kvalifikācija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709"/>
        <w:gridCol w:w="2268"/>
        <w:gridCol w:w="1984"/>
        <w:gridCol w:w="1806"/>
      </w:tblGrid>
      <w:tr w:rsidR="008706C6" w:rsidRPr="00683AF5" w:rsidTr="006039AE">
        <w:tc>
          <w:tcPr>
            <w:tcW w:w="2518" w:type="dxa"/>
          </w:tcPr>
          <w:p w:rsidR="008706C6" w:rsidRPr="00683AF5" w:rsidRDefault="008706C6" w:rsidP="006039AE">
            <w:pPr>
              <w:spacing w:before="120"/>
              <w:jc w:val="center"/>
              <w:rPr>
                <w:sz w:val="22"/>
                <w:szCs w:val="22"/>
              </w:rPr>
            </w:pPr>
            <w:r w:rsidRPr="00683AF5">
              <w:rPr>
                <w:sz w:val="22"/>
                <w:szCs w:val="22"/>
              </w:rPr>
              <w:t>Zinātniskā padome, iestāde, valsts</w:t>
            </w:r>
          </w:p>
        </w:tc>
        <w:tc>
          <w:tcPr>
            <w:tcW w:w="709" w:type="dxa"/>
          </w:tcPr>
          <w:p w:rsidR="008706C6" w:rsidRPr="00683AF5" w:rsidRDefault="008706C6" w:rsidP="006039AE">
            <w:pPr>
              <w:spacing w:before="120"/>
              <w:jc w:val="center"/>
              <w:rPr>
                <w:sz w:val="22"/>
                <w:szCs w:val="22"/>
              </w:rPr>
            </w:pPr>
            <w:r w:rsidRPr="00683AF5">
              <w:rPr>
                <w:sz w:val="22"/>
                <w:szCs w:val="22"/>
              </w:rPr>
              <w:t>Gads</w:t>
            </w:r>
          </w:p>
        </w:tc>
        <w:tc>
          <w:tcPr>
            <w:tcW w:w="2268" w:type="dxa"/>
          </w:tcPr>
          <w:p w:rsidR="008706C6" w:rsidRPr="00683AF5" w:rsidRDefault="008706C6" w:rsidP="006039AE">
            <w:pPr>
              <w:spacing w:before="120"/>
              <w:jc w:val="center"/>
              <w:rPr>
                <w:sz w:val="22"/>
                <w:szCs w:val="22"/>
              </w:rPr>
            </w:pPr>
            <w:r w:rsidRPr="00683AF5">
              <w:rPr>
                <w:sz w:val="22"/>
                <w:szCs w:val="22"/>
              </w:rPr>
              <w:t>Specialitāte</w:t>
            </w:r>
          </w:p>
        </w:tc>
        <w:tc>
          <w:tcPr>
            <w:tcW w:w="1984" w:type="dxa"/>
          </w:tcPr>
          <w:p w:rsidR="008706C6" w:rsidRPr="00683AF5" w:rsidRDefault="008706C6" w:rsidP="006039AE">
            <w:pPr>
              <w:jc w:val="center"/>
              <w:rPr>
                <w:sz w:val="22"/>
                <w:szCs w:val="22"/>
              </w:rPr>
            </w:pPr>
            <w:r w:rsidRPr="00683AF5">
              <w:rPr>
                <w:sz w:val="22"/>
                <w:szCs w:val="22"/>
              </w:rPr>
              <w:t>Zinātniskais grāds</w:t>
            </w:r>
          </w:p>
        </w:tc>
        <w:tc>
          <w:tcPr>
            <w:tcW w:w="1806" w:type="dxa"/>
          </w:tcPr>
          <w:p w:rsidR="008706C6" w:rsidRPr="00683AF5" w:rsidRDefault="008706C6" w:rsidP="006039AE">
            <w:pPr>
              <w:spacing w:before="120"/>
              <w:jc w:val="center"/>
              <w:rPr>
                <w:sz w:val="22"/>
                <w:szCs w:val="22"/>
              </w:rPr>
            </w:pPr>
            <w:r w:rsidRPr="00683AF5">
              <w:rPr>
                <w:sz w:val="22"/>
                <w:szCs w:val="22"/>
              </w:rPr>
              <w:t>Diploma Nr.</w:t>
            </w:r>
          </w:p>
        </w:tc>
      </w:tr>
      <w:tr w:rsidR="008706C6" w:rsidRPr="00683AF5" w:rsidTr="006039AE">
        <w:tc>
          <w:tcPr>
            <w:tcW w:w="2518" w:type="dxa"/>
          </w:tcPr>
          <w:p w:rsidR="008706C6" w:rsidRPr="00683AF5" w:rsidRDefault="008706C6" w:rsidP="006039AE">
            <w:pPr>
              <w:rPr>
                <w:b/>
                <w:sz w:val="22"/>
                <w:szCs w:val="22"/>
              </w:rPr>
            </w:pPr>
            <w:r w:rsidRPr="00683AF5">
              <w:rPr>
                <w:b/>
                <w:sz w:val="22"/>
                <w:szCs w:val="22"/>
              </w:rPr>
              <w:t>Latvijas Lauksaimniecības universitāte, Ekonomikas fakultāte</w:t>
            </w:r>
          </w:p>
        </w:tc>
        <w:tc>
          <w:tcPr>
            <w:tcW w:w="709" w:type="dxa"/>
          </w:tcPr>
          <w:p w:rsidR="008706C6" w:rsidRPr="00683AF5" w:rsidRDefault="008706C6" w:rsidP="006039AE">
            <w:pPr>
              <w:rPr>
                <w:sz w:val="22"/>
                <w:szCs w:val="22"/>
              </w:rPr>
            </w:pPr>
            <w:r w:rsidRPr="00683AF5">
              <w:rPr>
                <w:sz w:val="22"/>
                <w:szCs w:val="22"/>
              </w:rPr>
              <w:t>2011</w:t>
            </w:r>
          </w:p>
        </w:tc>
        <w:tc>
          <w:tcPr>
            <w:tcW w:w="2268" w:type="dxa"/>
          </w:tcPr>
          <w:p w:rsidR="008706C6" w:rsidRPr="00683AF5" w:rsidRDefault="008706C6" w:rsidP="006039AE">
            <w:pPr>
              <w:rPr>
                <w:sz w:val="22"/>
                <w:szCs w:val="22"/>
              </w:rPr>
            </w:pPr>
            <w:r w:rsidRPr="00683AF5">
              <w:rPr>
                <w:sz w:val="22"/>
                <w:szCs w:val="22"/>
              </w:rPr>
              <w:t>Reģionālā ekonomika</w:t>
            </w:r>
          </w:p>
        </w:tc>
        <w:tc>
          <w:tcPr>
            <w:tcW w:w="1984" w:type="dxa"/>
          </w:tcPr>
          <w:p w:rsidR="008706C6" w:rsidRPr="00683AF5" w:rsidRDefault="008706C6" w:rsidP="006039AE">
            <w:pPr>
              <w:rPr>
                <w:b/>
                <w:bCs/>
                <w:sz w:val="22"/>
                <w:szCs w:val="22"/>
              </w:rPr>
            </w:pPr>
            <w:r w:rsidRPr="00683AF5">
              <w:rPr>
                <w:b/>
                <w:bCs/>
                <w:sz w:val="22"/>
                <w:szCs w:val="22"/>
              </w:rPr>
              <w:t>Dr.oec</w:t>
            </w:r>
          </w:p>
        </w:tc>
        <w:tc>
          <w:tcPr>
            <w:tcW w:w="1806" w:type="dxa"/>
          </w:tcPr>
          <w:p w:rsidR="008706C6" w:rsidRPr="00683AF5" w:rsidRDefault="008706C6" w:rsidP="006039AE">
            <w:pPr>
              <w:rPr>
                <w:sz w:val="22"/>
                <w:szCs w:val="22"/>
              </w:rPr>
            </w:pPr>
            <w:r w:rsidRPr="00683AF5">
              <w:rPr>
                <w:sz w:val="22"/>
                <w:szCs w:val="22"/>
              </w:rPr>
              <w:t>Sērija D Nr.0110</w:t>
            </w:r>
          </w:p>
        </w:tc>
      </w:tr>
      <w:tr w:rsidR="008706C6" w:rsidRPr="00683AF5" w:rsidTr="006039AE">
        <w:tc>
          <w:tcPr>
            <w:tcW w:w="2518" w:type="dxa"/>
          </w:tcPr>
          <w:p w:rsidR="008706C6" w:rsidRPr="00683AF5" w:rsidRDefault="008706C6" w:rsidP="006039AE">
            <w:pPr>
              <w:rPr>
                <w:b/>
                <w:sz w:val="22"/>
                <w:szCs w:val="22"/>
              </w:rPr>
            </w:pPr>
            <w:r w:rsidRPr="00683AF5">
              <w:rPr>
                <w:b/>
                <w:sz w:val="22"/>
                <w:szCs w:val="22"/>
              </w:rPr>
              <w:t>Latvijas Lauksaimniecības universitāte, Ekonomikas fakultāte</w:t>
            </w:r>
          </w:p>
        </w:tc>
        <w:tc>
          <w:tcPr>
            <w:tcW w:w="709" w:type="dxa"/>
          </w:tcPr>
          <w:p w:rsidR="008706C6" w:rsidRPr="00683AF5" w:rsidRDefault="008706C6" w:rsidP="006039AE">
            <w:pPr>
              <w:rPr>
                <w:sz w:val="22"/>
                <w:szCs w:val="22"/>
              </w:rPr>
            </w:pPr>
            <w:r w:rsidRPr="00683AF5">
              <w:rPr>
                <w:sz w:val="22"/>
                <w:szCs w:val="22"/>
              </w:rPr>
              <w:t>2005</w:t>
            </w:r>
          </w:p>
        </w:tc>
        <w:tc>
          <w:tcPr>
            <w:tcW w:w="2268" w:type="dxa"/>
          </w:tcPr>
          <w:p w:rsidR="008706C6" w:rsidRPr="00683AF5" w:rsidRDefault="008706C6" w:rsidP="006039AE">
            <w:pPr>
              <w:rPr>
                <w:sz w:val="22"/>
                <w:szCs w:val="22"/>
              </w:rPr>
            </w:pPr>
            <w:r w:rsidRPr="00683AF5">
              <w:rPr>
                <w:sz w:val="22"/>
                <w:szCs w:val="22"/>
              </w:rPr>
              <w:t>Ekonomika</w:t>
            </w:r>
          </w:p>
        </w:tc>
        <w:tc>
          <w:tcPr>
            <w:tcW w:w="1984" w:type="dxa"/>
          </w:tcPr>
          <w:p w:rsidR="008706C6" w:rsidRPr="00683AF5" w:rsidRDefault="008706C6" w:rsidP="006039AE">
            <w:pPr>
              <w:rPr>
                <w:b/>
                <w:bCs/>
                <w:sz w:val="22"/>
                <w:szCs w:val="22"/>
              </w:rPr>
            </w:pPr>
            <w:r w:rsidRPr="00683AF5">
              <w:rPr>
                <w:b/>
                <w:bCs/>
                <w:sz w:val="22"/>
                <w:szCs w:val="22"/>
              </w:rPr>
              <w:t>Mg.oec</w:t>
            </w:r>
          </w:p>
        </w:tc>
        <w:tc>
          <w:tcPr>
            <w:tcW w:w="1806" w:type="dxa"/>
          </w:tcPr>
          <w:p w:rsidR="008706C6" w:rsidRPr="00683AF5" w:rsidRDefault="008706C6" w:rsidP="006039AE">
            <w:pPr>
              <w:rPr>
                <w:sz w:val="22"/>
                <w:szCs w:val="22"/>
              </w:rPr>
            </w:pPr>
            <w:r w:rsidRPr="00683AF5">
              <w:rPr>
                <w:sz w:val="22"/>
                <w:szCs w:val="22"/>
              </w:rPr>
              <w:t>Sērija MD A Nr.0265</w:t>
            </w:r>
          </w:p>
        </w:tc>
      </w:tr>
      <w:tr w:rsidR="008706C6" w:rsidRPr="00683AF5" w:rsidTr="006039AE">
        <w:tc>
          <w:tcPr>
            <w:tcW w:w="2518" w:type="dxa"/>
          </w:tcPr>
          <w:p w:rsidR="008706C6" w:rsidRPr="00683AF5" w:rsidRDefault="008706C6" w:rsidP="006039AE">
            <w:pPr>
              <w:rPr>
                <w:b/>
                <w:sz w:val="22"/>
                <w:szCs w:val="22"/>
              </w:rPr>
            </w:pPr>
            <w:r w:rsidRPr="00683AF5">
              <w:rPr>
                <w:b/>
                <w:sz w:val="22"/>
                <w:szCs w:val="22"/>
              </w:rPr>
              <w:t>Latvijas Universitāte, Ekonomikas fakultāte</w:t>
            </w:r>
          </w:p>
        </w:tc>
        <w:tc>
          <w:tcPr>
            <w:tcW w:w="709" w:type="dxa"/>
          </w:tcPr>
          <w:p w:rsidR="008706C6" w:rsidRPr="00683AF5" w:rsidRDefault="008706C6" w:rsidP="006039AE">
            <w:pPr>
              <w:rPr>
                <w:sz w:val="22"/>
                <w:szCs w:val="22"/>
              </w:rPr>
            </w:pPr>
            <w:r w:rsidRPr="00683AF5">
              <w:rPr>
                <w:sz w:val="22"/>
                <w:szCs w:val="22"/>
              </w:rPr>
              <w:t>2003</w:t>
            </w:r>
          </w:p>
        </w:tc>
        <w:tc>
          <w:tcPr>
            <w:tcW w:w="2268" w:type="dxa"/>
          </w:tcPr>
          <w:p w:rsidR="008706C6" w:rsidRPr="00683AF5" w:rsidRDefault="008706C6" w:rsidP="006039AE">
            <w:pPr>
              <w:rPr>
                <w:sz w:val="22"/>
                <w:szCs w:val="22"/>
              </w:rPr>
            </w:pPr>
            <w:r w:rsidRPr="00683AF5">
              <w:rPr>
                <w:sz w:val="22"/>
                <w:szCs w:val="22"/>
              </w:rPr>
              <w:t>Ārējo sakaru struktūrvienības vadītājs</w:t>
            </w:r>
          </w:p>
        </w:tc>
        <w:tc>
          <w:tcPr>
            <w:tcW w:w="1984" w:type="dxa"/>
          </w:tcPr>
          <w:p w:rsidR="008706C6" w:rsidRPr="00683AF5" w:rsidRDefault="008706C6" w:rsidP="006039AE">
            <w:pPr>
              <w:rPr>
                <w:b/>
                <w:bCs/>
                <w:sz w:val="22"/>
                <w:szCs w:val="22"/>
              </w:rPr>
            </w:pPr>
            <w:r w:rsidRPr="00683AF5">
              <w:rPr>
                <w:b/>
                <w:bCs/>
                <w:sz w:val="22"/>
                <w:szCs w:val="22"/>
              </w:rPr>
              <w:t>Augstākā izglītība, 5.prof. kvalifikācijas līmenis</w:t>
            </w:r>
          </w:p>
        </w:tc>
        <w:tc>
          <w:tcPr>
            <w:tcW w:w="1806" w:type="dxa"/>
          </w:tcPr>
          <w:p w:rsidR="008706C6" w:rsidRPr="00683AF5" w:rsidRDefault="008706C6" w:rsidP="006039AE">
            <w:pPr>
              <w:rPr>
                <w:sz w:val="22"/>
                <w:szCs w:val="22"/>
              </w:rPr>
            </w:pPr>
            <w:r w:rsidRPr="00683AF5">
              <w:rPr>
                <w:sz w:val="22"/>
                <w:szCs w:val="22"/>
              </w:rPr>
              <w:t>Nr. 000968</w:t>
            </w:r>
          </w:p>
        </w:tc>
      </w:tr>
      <w:tr w:rsidR="008706C6" w:rsidRPr="00683AF5" w:rsidTr="006039AE">
        <w:tc>
          <w:tcPr>
            <w:tcW w:w="2518" w:type="dxa"/>
          </w:tcPr>
          <w:p w:rsidR="008706C6" w:rsidRPr="00683AF5" w:rsidRDefault="008706C6" w:rsidP="006039AE">
            <w:pPr>
              <w:rPr>
                <w:b/>
                <w:sz w:val="22"/>
                <w:szCs w:val="22"/>
              </w:rPr>
            </w:pPr>
            <w:r w:rsidRPr="00683AF5">
              <w:rPr>
                <w:b/>
                <w:sz w:val="22"/>
                <w:szCs w:val="22"/>
              </w:rPr>
              <w:t xml:space="preserve">Latvijas Universitāte, </w:t>
            </w:r>
          </w:p>
          <w:p w:rsidR="008706C6" w:rsidRPr="00683AF5" w:rsidRDefault="008706C6" w:rsidP="006039AE">
            <w:pPr>
              <w:rPr>
                <w:b/>
                <w:sz w:val="22"/>
                <w:szCs w:val="22"/>
              </w:rPr>
            </w:pPr>
            <w:r w:rsidRPr="00683AF5">
              <w:rPr>
                <w:b/>
                <w:sz w:val="22"/>
                <w:szCs w:val="22"/>
              </w:rPr>
              <w:t>Svešvalodu fakultāte</w:t>
            </w:r>
          </w:p>
        </w:tc>
        <w:tc>
          <w:tcPr>
            <w:tcW w:w="709" w:type="dxa"/>
          </w:tcPr>
          <w:p w:rsidR="008706C6" w:rsidRPr="00683AF5" w:rsidRDefault="008706C6" w:rsidP="006039AE">
            <w:pPr>
              <w:rPr>
                <w:sz w:val="22"/>
                <w:szCs w:val="22"/>
              </w:rPr>
            </w:pPr>
            <w:r w:rsidRPr="00683AF5">
              <w:rPr>
                <w:sz w:val="22"/>
                <w:szCs w:val="22"/>
              </w:rPr>
              <w:t>1995</w:t>
            </w:r>
          </w:p>
        </w:tc>
        <w:tc>
          <w:tcPr>
            <w:tcW w:w="2268" w:type="dxa"/>
          </w:tcPr>
          <w:p w:rsidR="008706C6" w:rsidRPr="00683AF5" w:rsidRDefault="008706C6" w:rsidP="006039AE">
            <w:pPr>
              <w:rPr>
                <w:sz w:val="22"/>
                <w:szCs w:val="22"/>
              </w:rPr>
            </w:pPr>
            <w:r w:rsidRPr="00683AF5">
              <w:rPr>
                <w:sz w:val="22"/>
                <w:szCs w:val="22"/>
              </w:rPr>
              <w:t>Angļu filoloģija</w:t>
            </w:r>
          </w:p>
        </w:tc>
        <w:tc>
          <w:tcPr>
            <w:tcW w:w="1984" w:type="dxa"/>
          </w:tcPr>
          <w:p w:rsidR="008706C6" w:rsidRPr="00683AF5" w:rsidRDefault="008706C6" w:rsidP="006039AE">
            <w:pPr>
              <w:rPr>
                <w:b/>
                <w:bCs/>
                <w:sz w:val="22"/>
                <w:szCs w:val="22"/>
              </w:rPr>
            </w:pPr>
            <w:r w:rsidRPr="00683AF5">
              <w:rPr>
                <w:b/>
                <w:bCs/>
                <w:sz w:val="22"/>
                <w:szCs w:val="22"/>
              </w:rPr>
              <w:t>Bc.phil.</w:t>
            </w:r>
          </w:p>
        </w:tc>
        <w:tc>
          <w:tcPr>
            <w:tcW w:w="1806" w:type="dxa"/>
          </w:tcPr>
          <w:p w:rsidR="008706C6" w:rsidRPr="00683AF5" w:rsidRDefault="008706C6" w:rsidP="006039AE">
            <w:pPr>
              <w:rPr>
                <w:sz w:val="22"/>
                <w:szCs w:val="22"/>
              </w:rPr>
            </w:pPr>
            <w:r w:rsidRPr="00683AF5">
              <w:rPr>
                <w:sz w:val="22"/>
                <w:szCs w:val="22"/>
              </w:rPr>
              <w:t>Nr. 003247</w:t>
            </w:r>
          </w:p>
        </w:tc>
      </w:tr>
    </w:tbl>
    <w:p w:rsidR="008706C6" w:rsidRPr="00683AF5" w:rsidRDefault="008706C6" w:rsidP="008706C6">
      <w:pPr>
        <w:spacing w:before="240" w:after="120"/>
        <w:jc w:val="center"/>
        <w:rPr>
          <w:b/>
          <w:sz w:val="22"/>
          <w:szCs w:val="22"/>
        </w:rPr>
      </w:pPr>
      <w:r w:rsidRPr="00683AF5">
        <w:rPr>
          <w:b/>
          <w:sz w:val="22"/>
          <w:szCs w:val="22"/>
        </w:rPr>
        <w:t>Darba pieredze</w:t>
      </w:r>
    </w:p>
    <w:tbl>
      <w:tblPr>
        <w:tblW w:w="0" w:type="auto"/>
        <w:tblLayout w:type="fixed"/>
        <w:tblLook w:val="0000" w:firstRow="0" w:lastRow="0" w:firstColumn="0" w:lastColumn="0" w:noHBand="0" w:noVBand="0"/>
      </w:tblPr>
      <w:tblGrid>
        <w:gridCol w:w="9287"/>
      </w:tblGrid>
      <w:tr w:rsidR="008706C6" w:rsidRPr="00683AF5" w:rsidTr="006039AE">
        <w:tc>
          <w:tcPr>
            <w:tcW w:w="9287" w:type="dxa"/>
            <w:tcBorders>
              <w:top w:val="single" w:sz="4" w:space="0" w:color="auto"/>
              <w:left w:val="single" w:sz="4" w:space="0" w:color="auto"/>
              <w:bottom w:val="single" w:sz="4" w:space="0" w:color="auto"/>
              <w:right w:val="single" w:sz="4" w:space="0" w:color="auto"/>
            </w:tcBorders>
          </w:tcPr>
          <w:p w:rsidR="008706C6" w:rsidRPr="00683AF5" w:rsidRDefault="008706C6" w:rsidP="00747623">
            <w:pPr>
              <w:spacing w:before="60" w:after="60"/>
              <w:jc w:val="both"/>
              <w:rPr>
                <w:sz w:val="22"/>
                <w:szCs w:val="22"/>
              </w:rPr>
            </w:pPr>
            <w:r w:rsidRPr="00683AF5">
              <w:rPr>
                <w:sz w:val="22"/>
                <w:szCs w:val="22"/>
              </w:rPr>
              <w:t xml:space="preserve">2010.-šobrīd. </w:t>
            </w:r>
            <w:r w:rsidRPr="00683AF5">
              <w:rPr>
                <w:b/>
                <w:bCs/>
                <w:i/>
                <w:iCs/>
                <w:sz w:val="22"/>
                <w:szCs w:val="22"/>
              </w:rPr>
              <w:t>Eiropas Tālmācības augstskola</w:t>
            </w:r>
            <w:r w:rsidRPr="00683AF5">
              <w:rPr>
                <w:sz w:val="22"/>
                <w:szCs w:val="22"/>
              </w:rPr>
              <w:t>, vadošā pētniece, docente</w:t>
            </w:r>
          </w:p>
        </w:tc>
      </w:tr>
      <w:tr w:rsidR="008706C6" w:rsidRPr="00683AF5" w:rsidTr="006039AE">
        <w:tc>
          <w:tcPr>
            <w:tcW w:w="9287" w:type="dxa"/>
            <w:tcBorders>
              <w:top w:val="single" w:sz="4" w:space="0" w:color="auto"/>
              <w:left w:val="single" w:sz="4" w:space="0" w:color="auto"/>
              <w:bottom w:val="single" w:sz="4" w:space="0" w:color="auto"/>
              <w:right w:val="single" w:sz="4" w:space="0" w:color="auto"/>
            </w:tcBorders>
          </w:tcPr>
          <w:p w:rsidR="008706C6" w:rsidRPr="00683AF5" w:rsidRDefault="008706C6" w:rsidP="00747623">
            <w:pPr>
              <w:spacing w:before="60" w:after="60"/>
              <w:jc w:val="both"/>
              <w:rPr>
                <w:sz w:val="22"/>
                <w:szCs w:val="22"/>
              </w:rPr>
            </w:pPr>
            <w:r w:rsidRPr="00683AF5">
              <w:rPr>
                <w:sz w:val="22"/>
                <w:szCs w:val="22"/>
              </w:rPr>
              <w:t xml:space="preserve">2007.-šobrīd. </w:t>
            </w:r>
            <w:r w:rsidRPr="00683AF5">
              <w:rPr>
                <w:b/>
                <w:bCs/>
                <w:i/>
                <w:iCs/>
                <w:sz w:val="22"/>
                <w:szCs w:val="22"/>
              </w:rPr>
              <w:t xml:space="preserve">Latvijas Biznesa koledža, </w:t>
            </w:r>
            <w:r w:rsidRPr="00683AF5">
              <w:rPr>
                <w:sz w:val="22"/>
                <w:szCs w:val="22"/>
              </w:rPr>
              <w:t xml:space="preserve">docente </w:t>
            </w:r>
          </w:p>
        </w:tc>
      </w:tr>
      <w:tr w:rsidR="008706C6" w:rsidRPr="00683AF5" w:rsidTr="006039AE">
        <w:tc>
          <w:tcPr>
            <w:tcW w:w="9287" w:type="dxa"/>
            <w:tcBorders>
              <w:top w:val="single" w:sz="4" w:space="0" w:color="auto"/>
              <w:left w:val="single" w:sz="4" w:space="0" w:color="auto"/>
              <w:bottom w:val="single" w:sz="4" w:space="0" w:color="auto"/>
              <w:right w:val="single" w:sz="4" w:space="0" w:color="auto"/>
            </w:tcBorders>
          </w:tcPr>
          <w:p w:rsidR="008706C6" w:rsidRPr="00683AF5" w:rsidRDefault="008706C6" w:rsidP="00747623">
            <w:pPr>
              <w:spacing w:before="60" w:after="60"/>
              <w:jc w:val="both"/>
              <w:rPr>
                <w:sz w:val="22"/>
                <w:szCs w:val="22"/>
              </w:rPr>
            </w:pPr>
            <w:r w:rsidRPr="00683AF5">
              <w:rPr>
                <w:sz w:val="22"/>
                <w:szCs w:val="22"/>
              </w:rPr>
              <w:t xml:space="preserve">2004.-šobrīd. </w:t>
            </w:r>
            <w:r w:rsidRPr="00683AF5">
              <w:rPr>
                <w:b/>
                <w:bCs/>
                <w:i/>
                <w:iCs/>
                <w:sz w:val="22"/>
                <w:szCs w:val="22"/>
              </w:rPr>
              <w:t>Latvijas Lauksaimniecības universitāte</w:t>
            </w:r>
            <w:r w:rsidRPr="00683AF5">
              <w:rPr>
                <w:sz w:val="22"/>
                <w:szCs w:val="22"/>
              </w:rPr>
              <w:t>, Ekonomikas un sabiedrības attīstības fakultāte, lektore, docente, asociētā profesore (no 01.09.14).</w:t>
            </w:r>
          </w:p>
        </w:tc>
      </w:tr>
      <w:tr w:rsidR="008706C6" w:rsidRPr="00683AF5" w:rsidTr="006039AE">
        <w:tc>
          <w:tcPr>
            <w:tcW w:w="9287" w:type="dxa"/>
            <w:tcBorders>
              <w:top w:val="single" w:sz="4" w:space="0" w:color="auto"/>
              <w:left w:val="single" w:sz="4" w:space="0" w:color="auto"/>
              <w:bottom w:val="single" w:sz="4" w:space="0" w:color="auto"/>
              <w:right w:val="single" w:sz="4" w:space="0" w:color="auto"/>
            </w:tcBorders>
          </w:tcPr>
          <w:p w:rsidR="008706C6" w:rsidRPr="00683AF5" w:rsidRDefault="008706C6" w:rsidP="00747623">
            <w:pPr>
              <w:spacing w:before="60" w:after="60"/>
              <w:jc w:val="both"/>
              <w:rPr>
                <w:sz w:val="22"/>
                <w:szCs w:val="22"/>
              </w:rPr>
            </w:pPr>
            <w:r w:rsidRPr="00683AF5">
              <w:rPr>
                <w:sz w:val="22"/>
                <w:szCs w:val="22"/>
              </w:rPr>
              <w:t>2000.-2003. SIA TVINS26, mārketinga speciāliste</w:t>
            </w:r>
          </w:p>
        </w:tc>
      </w:tr>
      <w:tr w:rsidR="008706C6" w:rsidRPr="00683AF5" w:rsidTr="006039AE">
        <w:tc>
          <w:tcPr>
            <w:tcW w:w="9287" w:type="dxa"/>
            <w:tcBorders>
              <w:top w:val="single" w:sz="4" w:space="0" w:color="auto"/>
              <w:left w:val="single" w:sz="4" w:space="0" w:color="auto"/>
              <w:bottom w:val="single" w:sz="4" w:space="0" w:color="auto"/>
              <w:right w:val="single" w:sz="4" w:space="0" w:color="auto"/>
            </w:tcBorders>
          </w:tcPr>
          <w:p w:rsidR="008706C6" w:rsidRPr="00683AF5" w:rsidRDefault="008706C6" w:rsidP="00747623">
            <w:pPr>
              <w:spacing w:before="60" w:after="60"/>
              <w:jc w:val="both"/>
              <w:rPr>
                <w:sz w:val="22"/>
                <w:szCs w:val="22"/>
              </w:rPr>
            </w:pPr>
            <w:r w:rsidRPr="00683AF5">
              <w:rPr>
                <w:sz w:val="22"/>
                <w:szCs w:val="22"/>
              </w:rPr>
              <w:t>1997.-2000. SIA Sirowa Baltic Dental Group, tulkotāja</w:t>
            </w:r>
          </w:p>
        </w:tc>
      </w:tr>
      <w:tr w:rsidR="008706C6" w:rsidRPr="00683AF5" w:rsidTr="006039AE">
        <w:tc>
          <w:tcPr>
            <w:tcW w:w="9287" w:type="dxa"/>
            <w:tcBorders>
              <w:top w:val="single" w:sz="4" w:space="0" w:color="auto"/>
              <w:left w:val="single" w:sz="4" w:space="0" w:color="auto"/>
              <w:bottom w:val="single" w:sz="4" w:space="0" w:color="auto"/>
              <w:right w:val="single" w:sz="4" w:space="0" w:color="auto"/>
            </w:tcBorders>
          </w:tcPr>
          <w:p w:rsidR="008706C6" w:rsidRPr="00683AF5" w:rsidRDefault="008706C6" w:rsidP="00747623">
            <w:pPr>
              <w:spacing w:before="60" w:after="60"/>
              <w:jc w:val="both"/>
              <w:rPr>
                <w:sz w:val="22"/>
                <w:szCs w:val="22"/>
              </w:rPr>
            </w:pPr>
            <w:r w:rsidRPr="00683AF5">
              <w:rPr>
                <w:sz w:val="22"/>
                <w:szCs w:val="22"/>
              </w:rPr>
              <w:t>1993.-1995. Olaines 1.vidusskola, skolotāja</w:t>
            </w:r>
          </w:p>
        </w:tc>
      </w:tr>
    </w:tbl>
    <w:p w:rsidR="008706C6" w:rsidRPr="00683AF5" w:rsidRDefault="008706C6" w:rsidP="00747623">
      <w:pPr>
        <w:spacing w:before="240"/>
        <w:jc w:val="center"/>
        <w:rPr>
          <w:b/>
          <w:sz w:val="22"/>
          <w:szCs w:val="22"/>
        </w:rPr>
      </w:pPr>
      <w:r w:rsidRPr="00683AF5">
        <w:rPr>
          <w:b/>
          <w:sz w:val="22"/>
          <w:szCs w:val="22"/>
        </w:rPr>
        <w:t>Apbalvojumi</w:t>
      </w:r>
    </w:p>
    <w:p w:rsidR="008706C6" w:rsidRPr="00683AF5" w:rsidRDefault="008706C6" w:rsidP="00747623">
      <w:pPr>
        <w:spacing w:before="120"/>
        <w:jc w:val="both"/>
        <w:rPr>
          <w:sz w:val="22"/>
          <w:szCs w:val="22"/>
        </w:rPr>
      </w:pPr>
      <w:r w:rsidRPr="00683AF5">
        <w:rPr>
          <w:b/>
          <w:sz w:val="22"/>
          <w:szCs w:val="22"/>
        </w:rPr>
        <w:t>Profesora Benjamiņa Treija balva</w:t>
      </w:r>
      <w:r w:rsidRPr="00683AF5">
        <w:rPr>
          <w:sz w:val="22"/>
          <w:szCs w:val="22"/>
        </w:rPr>
        <w:t xml:space="preserve"> par aizstāvēto promocijas darbu „Klientu orientētu izglītības pakalpojumu kvalitātes nodrošināšana lauku konsultāciju centros”. (26.04.2012) </w:t>
      </w:r>
    </w:p>
    <w:p w:rsidR="003D139A" w:rsidRDefault="003D139A" w:rsidP="008706C6">
      <w:pPr>
        <w:spacing w:before="240" w:after="120"/>
        <w:jc w:val="center"/>
        <w:rPr>
          <w:b/>
          <w:sz w:val="22"/>
          <w:szCs w:val="22"/>
        </w:rPr>
      </w:pPr>
    </w:p>
    <w:p w:rsidR="008706C6" w:rsidRPr="00683AF5" w:rsidRDefault="008706C6" w:rsidP="008706C6">
      <w:pPr>
        <w:spacing w:before="240" w:after="120"/>
        <w:jc w:val="center"/>
        <w:rPr>
          <w:b/>
          <w:sz w:val="22"/>
          <w:szCs w:val="22"/>
        </w:rPr>
      </w:pPr>
      <w:r w:rsidRPr="00683AF5">
        <w:rPr>
          <w:b/>
          <w:sz w:val="22"/>
          <w:szCs w:val="22"/>
        </w:rPr>
        <w:t>Zinātniskā darbība</w:t>
      </w:r>
    </w:p>
    <w:p w:rsidR="008706C6" w:rsidRPr="00683AF5" w:rsidRDefault="008706C6" w:rsidP="008706C6">
      <w:pPr>
        <w:spacing w:after="120"/>
        <w:jc w:val="center"/>
        <w:outlineLvl w:val="0"/>
        <w:rPr>
          <w:b/>
          <w:sz w:val="22"/>
          <w:szCs w:val="22"/>
        </w:rPr>
      </w:pPr>
      <w:r w:rsidRPr="00683AF5">
        <w:rPr>
          <w:b/>
          <w:sz w:val="22"/>
          <w:szCs w:val="22"/>
        </w:rPr>
        <w:t>Dalība projektos</w:t>
      </w:r>
    </w:p>
    <w:p w:rsidR="008706C6" w:rsidRPr="00683AF5" w:rsidRDefault="008706C6" w:rsidP="000705A7">
      <w:pPr>
        <w:numPr>
          <w:ilvl w:val="0"/>
          <w:numId w:val="237"/>
        </w:numPr>
        <w:spacing w:after="120"/>
        <w:jc w:val="both"/>
        <w:rPr>
          <w:sz w:val="22"/>
          <w:szCs w:val="22"/>
        </w:rPr>
      </w:pPr>
      <w:r w:rsidRPr="00683AF5">
        <w:rPr>
          <w:sz w:val="22"/>
          <w:szCs w:val="22"/>
        </w:rPr>
        <w:t xml:space="preserve">Pētniece </w:t>
      </w:r>
      <w:r w:rsidRPr="00683AF5">
        <w:rPr>
          <w:bCs/>
          <w:iCs/>
          <w:sz w:val="22"/>
          <w:szCs w:val="22"/>
        </w:rPr>
        <w:t>ZM projektā</w:t>
      </w:r>
      <w:r w:rsidRPr="00683AF5">
        <w:rPr>
          <w:b/>
          <w:i/>
          <w:sz w:val="22"/>
          <w:szCs w:val="22"/>
        </w:rPr>
        <w:t xml:space="preserve"> „</w:t>
      </w:r>
      <w:r w:rsidRPr="00683AF5">
        <w:rPr>
          <w:b/>
          <w:i/>
          <w:smallCaps/>
          <w:sz w:val="22"/>
          <w:szCs w:val="22"/>
        </w:rPr>
        <w:t>Latvijas pārtikas nozares konkurētspējas rādītāju salīdzinošā analīze</w:t>
      </w:r>
      <w:r w:rsidRPr="00683AF5">
        <w:rPr>
          <w:b/>
          <w:i/>
          <w:sz w:val="22"/>
          <w:szCs w:val="22"/>
        </w:rPr>
        <w:t xml:space="preserve">” </w:t>
      </w:r>
      <w:r w:rsidRPr="00683AF5">
        <w:rPr>
          <w:sz w:val="22"/>
          <w:szCs w:val="22"/>
        </w:rPr>
        <w:t xml:space="preserve">(Iepirkuma identifikācijas Nr. ZM /2012/13_EZF_ELFLA), LLU īstenotā projekta līguma Nr. 2012/54. Projekta īstenošanas laiks – 2012.gada oktobris-decembris. </w:t>
      </w:r>
    </w:p>
    <w:p w:rsidR="008706C6" w:rsidRPr="00683AF5" w:rsidRDefault="008706C6" w:rsidP="000705A7">
      <w:pPr>
        <w:numPr>
          <w:ilvl w:val="0"/>
          <w:numId w:val="237"/>
        </w:numPr>
        <w:spacing w:after="120"/>
        <w:jc w:val="both"/>
        <w:rPr>
          <w:sz w:val="22"/>
          <w:szCs w:val="22"/>
        </w:rPr>
      </w:pPr>
      <w:r w:rsidRPr="00683AF5">
        <w:rPr>
          <w:bCs/>
          <w:iCs/>
          <w:sz w:val="22"/>
          <w:szCs w:val="22"/>
        </w:rPr>
        <w:t>Pētniece</w:t>
      </w:r>
      <w:r w:rsidRPr="00683AF5">
        <w:rPr>
          <w:bCs/>
          <w:i/>
          <w:sz w:val="22"/>
          <w:szCs w:val="22"/>
        </w:rPr>
        <w:t xml:space="preserve"> </w:t>
      </w:r>
      <w:r w:rsidRPr="00683AF5">
        <w:rPr>
          <w:bCs/>
          <w:iCs/>
          <w:sz w:val="22"/>
          <w:szCs w:val="22"/>
        </w:rPr>
        <w:t>ZM</w:t>
      </w:r>
      <w:r w:rsidRPr="00683AF5">
        <w:rPr>
          <w:bCs/>
          <w:i/>
          <w:sz w:val="22"/>
          <w:szCs w:val="22"/>
        </w:rPr>
        <w:t xml:space="preserve"> „</w:t>
      </w:r>
      <w:r w:rsidRPr="00683AF5">
        <w:rPr>
          <w:bCs/>
          <w:i/>
          <w:smallCaps/>
          <w:sz w:val="22"/>
          <w:szCs w:val="22"/>
        </w:rPr>
        <w:t>Latvijas</w:t>
      </w:r>
      <w:r w:rsidRPr="00683AF5">
        <w:rPr>
          <w:b/>
          <w:i/>
          <w:smallCaps/>
          <w:sz w:val="22"/>
          <w:szCs w:val="22"/>
        </w:rPr>
        <w:t xml:space="preserve"> zivju pārstrādes nozares konkurētspējas rādītāju salīdzinošā analīze</w:t>
      </w:r>
      <w:r w:rsidRPr="00683AF5">
        <w:rPr>
          <w:b/>
          <w:i/>
          <w:sz w:val="22"/>
          <w:szCs w:val="22"/>
        </w:rPr>
        <w:t xml:space="preserve">” </w:t>
      </w:r>
      <w:r w:rsidRPr="00683AF5">
        <w:rPr>
          <w:sz w:val="22"/>
          <w:szCs w:val="22"/>
        </w:rPr>
        <w:t xml:space="preserve">(Iepirkuma identifikācijas Nr. ZM /2012/13_EZF_ELFLA), LLU īstenotā projekta līguma Nr. 2012/54. Projekta īstenošanas laiks – 2012.gada oktobris-decembris. </w:t>
      </w:r>
    </w:p>
    <w:p w:rsidR="008706C6" w:rsidRPr="00683AF5" w:rsidRDefault="008706C6" w:rsidP="008706C6">
      <w:pPr>
        <w:spacing w:after="120"/>
        <w:ind w:left="357"/>
        <w:jc w:val="center"/>
        <w:rPr>
          <w:b/>
          <w:bCs/>
          <w:sz w:val="22"/>
          <w:szCs w:val="22"/>
        </w:rPr>
      </w:pPr>
      <w:r w:rsidRPr="00683AF5">
        <w:rPr>
          <w:b/>
          <w:bCs/>
          <w:sz w:val="22"/>
          <w:szCs w:val="22"/>
        </w:rPr>
        <w:t>Pedagoģiskais darbs</w:t>
      </w:r>
    </w:p>
    <w:p w:rsidR="008706C6" w:rsidRPr="00683AF5" w:rsidRDefault="008706C6" w:rsidP="008706C6">
      <w:pPr>
        <w:spacing w:after="120"/>
        <w:ind w:left="357"/>
        <w:rPr>
          <w:b/>
          <w:bCs/>
          <w:sz w:val="22"/>
          <w:szCs w:val="22"/>
          <w:u w:val="single"/>
        </w:rPr>
      </w:pPr>
      <w:r w:rsidRPr="00683AF5">
        <w:rPr>
          <w:b/>
          <w:bCs/>
          <w:sz w:val="22"/>
          <w:szCs w:val="22"/>
          <w:u w:val="single"/>
        </w:rPr>
        <w:t xml:space="preserve">Docētie studiju kursi: </w:t>
      </w:r>
    </w:p>
    <w:p w:rsidR="008706C6" w:rsidRPr="00683AF5" w:rsidRDefault="008706C6" w:rsidP="008706C6">
      <w:pPr>
        <w:spacing w:after="120"/>
        <w:ind w:left="357"/>
        <w:jc w:val="center"/>
        <w:rPr>
          <w:sz w:val="22"/>
          <w:szCs w:val="22"/>
        </w:rPr>
      </w:pPr>
      <w:r w:rsidRPr="00683AF5">
        <w:rPr>
          <w:b/>
          <w:bCs/>
          <w:sz w:val="22"/>
          <w:szCs w:val="22"/>
        </w:rPr>
        <w:t>Bakalaura studijās un 1. līmeņa augstākās izglītības studijās</w:t>
      </w:r>
    </w:p>
    <w:p w:rsidR="008706C6" w:rsidRPr="00683AF5" w:rsidRDefault="008706C6" w:rsidP="000705A7">
      <w:pPr>
        <w:numPr>
          <w:ilvl w:val="0"/>
          <w:numId w:val="233"/>
        </w:numPr>
        <w:tabs>
          <w:tab w:val="clear" w:pos="1077"/>
          <w:tab w:val="num" w:pos="360"/>
        </w:tabs>
        <w:ind w:left="360"/>
        <w:rPr>
          <w:sz w:val="22"/>
          <w:szCs w:val="22"/>
        </w:rPr>
      </w:pPr>
      <w:r w:rsidRPr="00683AF5">
        <w:rPr>
          <w:caps/>
          <w:sz w:val="22"/>
          <w:szCs w:val="22"/>
        </w:rPr>
        <w:t>Tirgvedība</w:t>
      </w:r>
      <w:r w:rsidRPr="00683AF5">
        <w:rPr>
          <w:sz w:val="22"/>
          <w:szCs w:val="22"/>
        </w:rPr>
        <w:t xml:space="preserve"> </w:t>
      </w:r>
      <w:r w:rsidRPr="00683AF5">
        <w:rPr>
          <w:b/>
          <w:bCs/>
          <w:iCs/>
          <w:sz w:val="22"/>
          <w:szCs w:val="22"/>
        </w:rPr>
        <w:t>(kursa autore)</w:t>
      </w:r>
      <w:r w:rsidRPr="00683AF5">
        <w:rPr>
          <w:b/>
          <w:bCs/>
          <w:sz w:val="22"/>
          <w:szCs w:val="22"/>
        </w:rPr>
        <w:t xml:space="preserve"> </w:t>
      </w:r>
      <w:r w:rsidRPr="00683AF5">
        <w:rPr>
          <w:sz w:val="22"/>
          <w:szCs w:val="22"/>
        </w:rPr>
        <w:t xml:space="preserve">– 2 KP </w:t>
      </w:r>
    </w:p>
    <w:p w:rsidR="008706C6" w:rsidRPr="00683AF5" w:rsidRDefault="008706C6" w:rsidP="000705A7">
      <w:pPr>
        <w:numPr>
          <w:ilvl w:val="0"/>
          <w:numId w:val="233"/>
        </w:numPr>
        <w:tabs>
          <w:tab w:val="clear" w:pos="1077"/>
          <w:tab w:val="num" w:pos="360"/>
        </w:tabs>
        <w:ind w:left="360"/>
        <w:rPr>
          <w:sz w:val="22"/>
          <w:szCs w:val="22"/>
        </w:rPr>
      </w:pPr>
      <w:r w:rsidRPr="00683AF5">
        <w:rPr>
          <w:sz w:val="22"/>
          <w:szCs w:val="22"/>
        </w:rPr>
        <w:t xml:space="preserve">TIRGZINĪBA </w:t>
      </w:r>
      <w:r w:rsidRPr="00683AF5">
        <w:rPr>
          <w:b/>
          <w:bCs/>
          <w:iCs/>
          <w:sz w:val="22"/>
          <w:szCs w:val="22"/>
        </w:rPr>
        <w:t>(kursa autore)</w:t>
      </w:r>
      <w:r w:rsidRPr="00683AF5">
        <w:rPr>
          <w:b/>
          <w:bCs/>
          <w:sz w:val="22"/>
          <w:szCs w:val="22"/>
        </w:rPr>
        <w:t xml:space="preserve"> </w:t>
      </w:r>
      <w:r w:rsidRPr="00683AF5">
        <w:rPr>
          <w:sz w:val="22"/>
          <w:szCs w:val="22"/>
        </w:rPr>
        <w:t>– 3 KP</w:t>
      </w:r>
    </w:p>
    <w:p w:rsidR="008706C6" w:rsidRPr="00683AF5" w:rsidRDefault="008706C6" w:rsidP="000705A7">
      <w:pPr>
        <w:numPr>
          <w:ilvl w:val="0"/>
          <w:numId w:val="233"/>
        </w:numPr>
        <w:tabs>
          <w:tab w:val="clear" w:pos="1077"/>
          <w:tab w:val="num" w:pos="360"/>
        </w:tabs>
        <w:ind w:left="360"/>
        <w:rPr>
          <w:b/>
          <w:bCs/>
          <w:sz w:val="22"/>
          <w:szCs w:val="22"/>
        </w:rPr>
      </w:pPr>
      <w:r w:rsidRPr="00683AF5">
        <w:rPr>
          <w:caps/>
          <w:sz w:val="22"/>
          <w:szCs w:val="22"/>
        </w:rPr>
        <w:t>komercdarbības Globalizācija</w:t>
      </w:r>
      <w:r w:rsidRPr="00683AF5">
        <w:rPr>
          <w:sz w:val="22"/>
          <w:szCs w:val="22"/>
        </w:rPr>
        <w:t xml:space="preserve"> </w:t>
      </w:r>
      <w:r w:rsidRPr="00683AF5">
        <w:rPr>
          <w:b/>
          <w:bCs/>
          <w:iCs/>
          <w:sz w:val="22"/>
          <w:szCs w:val="22"/>
        </w:rPr>
        <w:t>(kursa autore)</w:t>
      </w:r>
      <w:r w:rsidRPr="00683AF5">
        <w:rPr>
          <w:b/>
          <w:bCs/>
          <w:sz w:val="22"/>
          <w:szCs w:val="22"/>
        </w:rPr>
        <w:t xml:space="preserve"> </w:t>
      </w:r>
      <w:r w:rsidRPr="00683AF5">
        <w:rPr>
          <w:sz w:val="22"/>
          <w:szCs w:val="22"/>
        </w:rPr>
        <w:t xml:space="preserve">– 2 KP </w:t>
      </w:r>
    </w:p>
    <w:p w:rsidR="008706C6" w:rsidRPr="00683AF5" w:rsidRDefault="008706C6" w:rsidP="008706C6">
      <w:pPr>
        <w:spacing w:after="120"/>
        <w:jc w:val="center"/>
        <w:rPr>
          <w:b/>
          <w:bCs/>
          <w:sz w:val="22"/>
          <w:szCs w:val="22"/>
        </w:rPr>
      </w:pPr>
    </w:p>
    <w:p w:rsidR="008706C6" w:rsidRPr="00683AF5" w:rsidRDefault="008706C6" w:rsidP="008706C6">
      <w:pPr>
        <w:spacing w:after="120"/>
        <w:jc w:val="center"/>
        <w:rPr>
          <w:sz w:val="22"/>
          <w:szCs w:val="22"/>
        </w:rPr>
      </w:pPr>
      <w:r w:rsidRPr="00683AF5">
        <w:rPr>
          <w:b/>
          <w:bCs/>
          <w:sz w:val="22"/>
          <w:szCs w:val="22"/>
        </w:rPr>
        <w:t>Maģistra studijās</w:t>
      </w:r>
    </w:p>
    <w:p w:rsidR="008706C6" w:rsidRPr="00683AF5" w:rsidRDefault="008706C6" w:rsidP="000705A7">
      <w:pPr>
        <w:numPr>
          <w:ilvl w:val="0"/>
          <w:numId w:val="234"/>
        </w:numPr>
        <w:tabs>
          <w:tab w:val="clear" w:pos="1077"/>
          <w:tab w:val="num" w:pos="360"/>
        </w:tabs>
        <w:ind w:left="360"/>
        <w:rPr>
          <w:b/>
          <w:bCs/>
          <w:sz w:val="22"/>
          <w:szCs w:val="22"/>
        </w:rPr>
      </w:pPr>
      <w:r w:rsidRPr="00683AF5">
        <w:rPr>
          <w:caps/>
          <w:sz w:val="22"/>
          <w:szCs w:val="22"/>
        </w:rPr>
        <w:t>starptautiskaiS mārketings</w:t>
      </w:r>
      <w:r w:rsidRPr="00683AF5">
        <w:rPr>
          <w:sz w:val="22"/>
          <w:szCs w:val="22"/>
        </w:rPr>
        <w:t xml:space="preserve"> – 2 KP (A daļas obligāts kurss ESAF akadēmiskajā maģistra studiju programmā „Mārketings un nozaru ekonomika”) </w:t>
      </w:r>
      <w:r w:rsidRPr="00683AF5">
        <w:rPr>
          <w:b/>
          <w:bCs/>
          <w:sz w:val="22"/>
          <w:szCs w:val="22"/>
        </w:rPr>
        <w:t>(kursa autore)</w:t>
      </w:r>
    </w:p>
    <w:p w:rsidR="008706C6" w:rsidRPr="00683AF5" w:rsidRDefault="008706C6" w:rsidP="000705A7">
      <w:pPr>
        <w:numPr>
          <w:ilvl w:val="0"/>
          <w:numId w:val="234"/>
        </w:numPr>
        <w:tabs>
          <w:tab w:val="clear" w:pos="1077"/>
          <w:tab w:val="num" w:pos="360"/>
        </w:tabs>
        <w:ind w:left="360"/>
        <w:rPr>
          <w:caps/>
          <w:sz w:val="22"/>
          <w:szCs w:val="22"/>
        </w:rPr>
      </w:pPr>
      <w:r w:rsidRPr="00683AF5">
        <w:rPr>
          <w:caps/>
          <w:sz w:val="22"/>
          <w:szCs w:val="22"/>
        </w:rPr>
        <w:t xml:space="preserve">starptautiskā tirgzinība – 2 KP </w:t>
      </w:r>
      <w:r w:rsidRPr="00683AF5">
        <w:rPr>
          <w:b/>
          <w:caps/>
          <w:sz w:val="22"/>
          <w:szCs w:val="22"/>
        </w:rPr>
        <w:t>(</w:t>
      </w:r>
      <w:r w:rsidRPr="00683AF5">
        <w:rPr>
          <w:b/>
          <w:sz w:val="22"/>
          <w:szCs w:val="22"/>
        </w:rPr>
        <w:t xml:space="preserve">kursa autore) </w:t>
      </w:r>
      <w:r w:rsidRPr="00683AF5">
        <w:rPr>
          <w:sz w:val="22"/>
          <w:szCs w:val="22"/>
        </w:rPr>
        <w:t>(C daļas izvēles kurss ESAF profesionālā augstākās izvēles maģistra programmā „Projektu vadība”)</w:t>
      </w:r>
    </w:p>
    <w:p w:rsidR="008706C6" w:rsidRPr="00683AF5" w:rsidRDefault="008706C6" w:rsidP="000705A7">
      <w:pPr>
        <w:numPr>
          <w:ilvl w:val="0"/>
          <w:numId w:val="234"/>
        </w:numPr>
        <w:tabs>
          <w:tab w:val="clear" w:pos="1077"/>
          <w:tab w:val="num" w:pos="360"/>
        </w:tabs>
        <w:ind w:left="360"/>
        <w:rPr>
          <w:caps/>
          <w:sz w:val="22"/>
          <w:szCs w:val="22"/>
          <w:u w:val="single"/>
        </w:rPr>
      </w:pPr>
      <w:r w:rsidRPr="00683AF5">
        <w:rPr>
          <w:caps/>
          <w:sz w:val="22"/>
          <w:szCs w:val="22"/>
        </w:rPr>
        <w:t>sociālais mārketings</w:t>
      </w:r>
      <w:r w:rsidRPr="00683AF5">
        <w:rPr>
          <w:sz w:val="22"/>
          <w:szCs w:val="22"/>
        </w:rPr>
        <w:t xml:space="preserve"> </w:t>
      </w:r>
      <w:r w:rsidRPr="00683AF5">
        <w:rPr>
          <w:caps/>
          <w:sz w:val="22"/>
          <w:szCs w:val="22"/>
        </w:rPr>
        <w:t xml:space="preserve">– 2 KP </w:t>
      </w:r>
      <w:r w:rsidRPr="00683AF5">
        <w:rPr>
          <w:caps/>
          <w:sz w:val="22"/>
          <w:szCs w:val="22"/>
        </w:rPr>
        <w:tab/>
      </w:r>
      <w:r w:rsidRPr="00683AF5">
        <w:rPr>
          <w:b/>
          <w:caps/>
          <w:sz w:val="22"/>
          <w:szCs w:val="22"/>
        </w:rPr>
        <w:t>(</w:t>
      </w:r>
      <w:r w:rsidRPr="00683AF5">
        <w:rPr>
          <w:b/>
          <w:sz w:val="22"/>
          <w:szCs w:val="22"/>
        </w:rPr>
        <w:t xml:space="preserve">kursa autore) </w:t>
      </w:r>
      <w:r w:rsidRPr="00683AF5">
        <w:rPr>
          <w:sz w:val="22"/>
          <w:szCs w:val="22"/>
        </w:rPr>
        <w:t>(B daļas obligātās izvēles kurss ESAF akadēmiskajā maģistra studiju programmā „Mārketings un nozaru ekonomika”)</w:t>
      </w:r>
    </w:p>
    <w:p w:rsidR="008706C6" w:rsidRPr="00683AF5" w:rsidRDefault="008706C6" w:rsidP="000705A7">
      <w:pPr>
        <w:numPr>
          <w:ilvl w:val="0"/>
          <w:numId w:val="234"/>
        </w:numPr>
        <w:tabs>
          <w:tab w:val="clear" w:pos="1077"/>
          <w:tab w:val="num" w:pos="360"/>
        </w:tabs>
        <w:ind w:left="360"/>
        <w:rPr>
          <w:b/>
          <w:caps/>
          <w:sz w:val="22"/>
          <w:szCs w:val="22"/>
        </w:rPr>
      </w:pPr>
      <w:r w:rsidRPr="00683AF5">
        <w:rPr>
          <w:caps/>
          <w:sz w:val="22"/>
          <w:szCs w:val="22"/>
        </w:rPr>
        <w:t xml:space="preserve">PROJEKTU SOCIĀLEKONOMISKĀ VIDE – 2KP </w:t>
      </w:r>
      <w:r w:rsidRPr="00683AF5">
        <w:rPr>
          <w:b/>
          <w:caps/>
          <w:sz w:val="22"/>
          <w:szCs w:val="22"/>
        </w:rPr>
        <w:t>(</w:t>
      </w:r>
      <w:r w:rsidRPr="00683AF5">
        <w:rPr>
          <w:b/>
          <w:sz w:val="22"/>
          <w:szCs w:val="22"/>
        </w:rPr>
        <w:t>kursa autore)</w:t>
      </w:r>
      <w:r w:rsidRPr="00683AF5">
        <w:rPr>
          <w:sz w:val="22"/>
          <w:szCs w:val="22"/>
        </w:rPr>
        <w:t xml:space="preserve"> (B daļas obligātās izvēles kurss ESAF profesionālā augstākās izvēles maģistra programmā „Projektu vadība”)</w:t>
      </w:r>
    </w:p>
    <w:p w:rsidR="008706C6" w:rsidRPr="00683AF5" w:rsidRDefault="008706C6" w:rsidP="008706C6">
      <w:pPr>
        <w:rPr>
          <w:caps/>
          <w:sz w:val="22"/>
          <w:szCs w:val="22"/>
        </w:rPr>
      </w:pPr>
    </w:p>
    <w:p w:rsidR="008706C6" w:rsidRPr="00683AF5" w:rsidRDefault="008706C6" w:rsidP="008706C6">
      <w:pPr>
        <w:spacing w:before="240" w:after="240"/>
        <w:jc w:val="center"/>
        <w:outlineLvl w:val="0"/>
        <w:rPr>
          <w:b/>
          <w:sz w:val="22"/>
          <w:szCs w:val="22"/>
        </w:rPr>
      </w:pPr>
      <w:r w:rsidRPr="00683AF5">
        <w:rPr>
          <w:b/>
          <w:sz w:val="22"/>
          <w:szCs w:val="22"/>
        </w:rPr>
        <w:t>Erasmus starptautisko izglītības programmu mācībspēks ārvalstīs:</w:t>
      </w:r>
    </w:p>
    <w:p w:rsidR="008706C6" w:rsidRPr="00683AF5" w:rsidRDefault="008706C6" w:rsidP="000705A7">
      <w:pPr>
        <w:numPr>
          <w:ilvl w:val="0"/>
          <w:numId w:val="231"/>
        </w:numPr>
        <w:spacing w:after="40"/>
        <w:ind w:left="357" w:hanging="357"/>
        <w:jc w:val="both"/>
        <w:rPr>
          <w:sz w:val="22"/>
          <w:szCs w:val="22"/>
        </w:rPr>
      </w:pPr>
      <w:r w:rsidRPr="00683AF5">
        <w:rPr>
          <w:b/>
          <w:sz w:val="22"/>
          <w:szCs w:val="22"/>
        </w:rPr>
        <w:t>Rietumpomerānijas Tehniskā Universitāte, Polija</w:t>
      </w:r>
      <w:r w:rsidRPr="00683AF5">
        <w:rPr>
          <w:sz w:val="22"/>
          <w:szCs w:val="22"/>
        </w:rPr>
        <w:t xml:space="preserve"> – 2014. gada janvāris, nolasīts studiju kurss „Korporatīvās sociālās atbildības aktualitātes Latvijā un Eiropā” – 5h;</w:t>
      </w:r>
    </w:p>
    <w:p w:rsidR="008706C6" w:rsidRPr="00683AF5" w:rsidRDefault="008706C6" w:rsidP="000705A7">
      <w:pPr>
        <w:numPr>
          <w:ilvl w:val="0"/>
          <w:numId w:val="231"/>
        </w:numPr>
        <w:spacing w:after="40"/>
        <w:ind w:left="357" w:hanging="357"/>
        <w:jc w:val="both"/>
        <w:rPr>
          <w:sz w:val="22"/>
          <w:szCs w:val="22"/>
        </w:rPr>
      </w:pPr>
      <w:r w:rsidRPr="00683AF5">
        <w:rPr>
          <w:b/>
          <w:sz w:val="22"/>
          <w:szCs w:val="22"/>
        </w:rPr>
        <w:t>Rietumpomerānijas Tehniskā Universitāte, Polija</w:t>
      </w:r>
      <w:r w:rsidRPr="00683AF5">
        <w:rPr>
          <w:sz w:val="22"/>
          <w:szCs w:val="22"/>
        </w:rPr>
        <w:t xml:space="preserve"> – 2013. gada janvāris, nolasīts studiju kurss „Sociālā mārketinga aktualitātes” – 5h;</w:t>
      </w:r>
    </w:p>
    <w:p w:rsidR="008706C6" w:rsidRPr="00683AF5" w:rsidRDefault="008706C6" w:rsidP="000705A7">
      <w:pPr>
        <w:numPr>
          <w:ilvl w:val="0"/>
          <w:numId w:val="231"/>
        </w:numPr>
        <w:spacing w:after="40"/>
        <w:ind w:left="357" w:hanging="357"/>
        <w:jc w:val="both"/>
        <w:rPr>
          <w:sz w:val="22"/>
          <w:szCs w:val="22"/>
        </w:rPr>
      </w:pPr>
      <w:r w:rsidRPr="00683AF5">
        <w:rPr>
          <w:b/>
          <w:sz w:val="22"/>
          <w:szCs w:val="22"/>
        </w:rPr>
        <w:t xml:space="preserve"> Braganca Politehniskais Institūts, Portugāle</w:t>
      </w:r>
      <w:r w:rsidRPr="00683AF5">
        <w:rPr>
          <w:sz w:val="22"/>
          <w:szCs w:val="22"/>
        </w:rPr>
        <w:t xml:space="preserve"> – 2009.gada maijs, nolasīts lekciju kurss  “Konsultāciju pakalpojumi lauku uzņēmējiem” 5h;</w:t>
      </w:r>
    </w:p>
    <w:p w:rsidR="008706C6" w:rsidRPr="00683AF5" w:rsidRDefault="008706C6" w:rsidP="000705A7">
      <w:pPr>
        <w:numPr>
          <w:ilvl w:val="0"/>
          <w:numId w:val="231"/>
        </w:numPr>
        <w:spacing w:after="40"/>
        <w:ind w:left="357" w:hanging="357"/>
        <w:jc w:val="both"/>
        <w:rPr>
          <w:sz w:val="22"/>
          <w:szCs w:val="22"/>
        </w:rPr>
      </w:pPr>
      <w:r w:rsidRPr="00683AF5">
        <w:rPr>
          <w:b/>
          <w:sz w:val="22"/>
          <w:szCs w:val="22"/>
        </w:rPr>
        <w:t>Braganca Politehniskais Institūts, Portugāle</w:t>
      </w:r>
      <w:r w:rsidRPr="00683AF5">
        <w:rPr>
          <w:sz w:val="22"/>
          <w:szCs w:val="22"/>
        </w:rPr>
        <w:t xml:space="preserve"> – 2008.gada maijs, nolasīts lekciju kurss  “Pakalpojumu mārketinga attīstība Latvijā un pasaulē” 5h;</w:t>
      </w:r>
    </w:p>
    <w:p w:rsidR="008706C6" w:rsidRPr="00683AF5" w:rsidRDefault="008706C6" w:rsidP="008706C6">
      <w:pPr>
        <w:spacing w:before="240" w:after="240"/>
        <w:jc w:val="center"/>
        <w:outlineLvl w:val="0"/>
        <w:rPr>
          <w:b/>
          <w:sz w:val="22"/>
          <w:szCs w:val="22"/>
        </w:rPr>
      </w:pPr>
      <w:r w:rsidRPr="00683AF5">
        <w:rPr>
          <w:b/>
          <w:sz w:val="22"/>
          <w:szCs w:val="22"/>
        </w:rPr>
        <w:t>Lekciju un praktisko darbu vadīšana Erasmus studentiem angļu valodā:</w:t>
      </w:r>
    </w:p>
    <w:p w:rsidR="008706C6" w:rsidRPr="00683AF5" w:rsidRDefault="008706C6" w:rsidP="008706C6">
      <w:pPr>
        <w:spacing w:after="120"/>
        <w:jc w:val="both"/>
        <w:outlineLvl w:val="0"/>
        <w:rPr>
          <w:bCs/>
          <w:sz w:val="22"/>
          <w:szCs w:val="22"/>
        </w:rPr>
      </w:pPr>
      <w:r w:rsidRPr="00683AF5">
        <w:rPr>
          <w:bCs/>
          <w:sz w:val="22"/>
          <w:szCs w:val="22"/>
        </w:rPr>
        <w:t>1. 2012/2013 – “Starptautiskais mārketings” – 10h</w:t>
      </w:r>
    </w:p>
    <w:p w:rsidR="008706C6" w:rsidRPr="00683AF5" w:rsidRDefault="008706C6" w:rsidP="008706C6">
      <w:pPr>
        <w:spacing w:after="120"/>
        <w:jc w:val="both"/>
        <w:outlineLvl w:val="0"/>
        <w:rPr>
          <w:bCs/>
          <w:sz w:val="22"/>
          <w:szCs w:val="22"/>
        </w:rPr>
      </w:pPr>
      <w:r w:rsidRPr="00683AF5">
        <w:rPr>
          <w:bCs/>
          <w:sz w:val="22"/>
          <w:szCs w:val="22"/>
        </w:rPr>
        <w:t>2. 2013/2014 – “Mārketinga pamati” – 10h</w:t>
      </w:r>
    </w:p>
    <w:p w:rsidR="008706C6" w:rsidRPr="00683AF5" w:rsidRDefault="008706C6" w:rsidP="008706C6">
      <w:pPr>
        <w:spacing w:before="120" w:after="120"/>
        <w:jc w:val="center"/>
        <w:rPr>
          <w:b/>
          <w:sz w:val="22"/>
          <w:szCs w:val="22"/>
          <w:lang w:val="en-GB"/>
        </w:rPr>
      </w:pPr>
      <w:r w:rsidRPr="00683AF5">
        <w:rPr>
          <w:b/>
          <w:sz w:val="22"/>
          <w:szCs w:val="22"/>
          <w:lang w:val="en-GB"/>
        </w:rPr>
        <w:t>Mācību grāmatas</w:t>
      </w:r>
    </w:p>
    <w:p w:rsidR="008706C6" w:rsidRPr="00683AF5" w:rsidRDefault="008706C6" w:rsidP="000705A7">
      <w:pPr>
        <w:numPr>
          <w:ilvl w:val="0"/>
          <w:numId w:val="235"/>
        </w:numPr>
        <w:spacing w:after="60"/>
        <w:ind w:left="357" w:hanging="357"/>
        <w:jc w:val="both"/>
        <w:rPr>
          <w:b/>
          <w:bCs/>
          <w:sz w:val="22"/>
          <w:szCs w:val="22"/>
        </w:rPr>
      </w:pPr>
      <w:r w:rsidRPr="00683AF5">
        <w:rPr>
          <w:b/>
          <w:bCs/>
          <w:sz w:val="22"/>
          <w:szCs w:val="22"/>
        </w:rPr>
        <w:t xml:space="preserve">Gunta Grīnberga-Zālīte. Sociālais mārketings lauku iedzīvotāju interešu harmonizācijai. </w:t>
      </w:r>
      <w:r w:rsidRPr="00683AF5">
        <w:rPr>
          <w:sz w:val="22"/>
          <w:szCs w:val="22"/>
        </w:rPr>
        <w:t>(2014).</w:t>
      </w:r>
      <w:r w:rsidRPr="00683AF5">
        <w:rPr>
          <w:b/>
          <w:bCs/>
          <w:sz w:val="22"/>
          <w:szCs w:val="22"/>
        </w:rPr>
        <w:t xml:space="preserve"> </w:t>
      </w:r>
      <w:r w:rsidRPr="00683AF5">
        <w:rPr>
          <w:sz w:val="22"/>
          <w:szCs w:val="22"/>
        </w:rPr>
        <w:t xml:space="preserve">Recenzenti: </w:t>
      </w:r>
      <w:r w:rsidRPr="00683AF5">
        <w:rPr>
          <w:i/>
          <w:sz w:val="22"/>
          <w:szCs w:val="22"/>
        </w:rPr>
        <w:t>Dr.oec., prof. A.Vilciņa</w:t>
      </w:r>
      <w:r w:rsidRPr="00683AF5">
        <w:rPr>
          <w:sz w:val="22"/>
          <w:szCs w:val="22"/>
        </w:rPr>
        <w:t xml:space="preserve">, </w:t>
      </w:r>
      <w:r w:rsidRPr="00683AF5">
        <w:rPr>
          <w:i/>
          <w:sz w:val="22"/>
          <w:szCs w:val="22"/>
        </w:rPr>
        <w:t>Dr.oec., asoc. prof. G.Mazūre</w:t>
      </w:r>
      <w:r w:rsidRPr="00683AF5">
        <w:rPr>
          <w:sz w:val="22"/>
          <w:szCs w:val="22"/>
        </w:rPr>
        <w:t>. Latvijas Lauksaimniecības universitāte, 46.lpp.</w:t>
      </w:r>
    </w:p>
    <w:p w:rsidR="008706C6" w:rsidRPr="00683AF5" w:rsidRDefault="008706C6" w:rsidP="000705A7">
      <w:pPr>
        <w:numPr>
          <w:ilvl w:val="0"/>
          <w:numId w:val="235"/>
        </w:numPr>
        <w:spacing w:after="60"/>
        <w:ind w:left="357" w:hanging="357"/>
        <w:jc w:val="both"/>
        <w:rPr>
          <w:b/>
          <w:bCs/>
          <w:sz w:val="22"/>
          <w:szCs w:val="22"/>
        </w:rPr>
      </w:pPr>
      <w:r w:rsidRPr="00683AF5">
        <w:rPr>
          <w:b/>
          <w:bCs/>
          <w:sz w:val="22"/>
          <w:szCs w:val="22"/>
        </w:rPr>
        <w:t>Handbook of Research on Consumerism in Business and Marketing: Concepts and Practices</w:t>
      </w:r>
      <w:r w:rsidRPr="00683AF5">
        <w:rPr>
          <w:sz w:val="22"/>
          <w:szCs w:val="22"/>
        </w:rPr>
        <w:t xml:space="preserve">. (2014) Editors: </w:t>
      </w:r>
      <w:hyperlink r:id="rId88" w:history="1">
        <w:r w:rsidRPr="00683AF5">
          <w:rPr>
            <w:rStyle w:val="Hyperlink"/>
            <w:sz w:val="22"/>
            <w:szCs w:val="22"/>
          </w:rPr>
          <w:t>Hans-Ruediger Kaufmann</w:t>
        </w:r>
      </w:hyperlink>
      <w:r w:rsidRPr="00683AF5">
        <w:rPr>
          <w:rStyle w:val="notranslate"/>
          <w:rFonts w:ascii="Times New Roman" w:hAnsi="Times New Roman"/>
          <w:sz w:val="22"/>
          <w:szCs w:val="22"/>
        </w:rPr>
        <w:t xml:space="preserve"> (University of Nicosia, Cyprus &amp; International Business </w:t>
      </w:r>
      <w:r w:rsidRPr="00683AF5">
        <w:rPr>
          <w:rStyle w:val="notranslate"/>
          <w:rFonts w:ascii="Times New Roman" w:hAnsi="Times New Roman"/>
          <w:sz w:val="22"/>
          <w:szCs w:val="22"/>
        </w:rPr>
        <w:lastRenderedPageBreak/>
        <w:t xml:space="preserve">School at Vilnius University, Lithuania) and </w:t>
      </w:r>
      <w:hyperlink r:id="rId89" w:history="1">
        <w:r w:rsidRPr="00683AF5">
          <w:rPr>
            <w:rStyle w:val="Hyperlink"/>
            <w:sz w:val="22"/>
            <w:szCs w:val="22"/>
          </w:rPr>
          <w:t>Mohammad Fateh Ali Khan Panni</w:t>
        </w:r>
      </w:hyperlink>
      <w:r w:rsidRPr="00683AF5">
        <w:rPr>
          <w:rStyle w:val="notranslate"/>
          <w:rFonts w:ascii="Times New Roman" w:hAnsi="Times New Roman"/>
          <w:sz w:val="22"/>
          <w:szCs w:val="22"/>
        </w:rPr>
        <w:t xml:space="preserve"> (City University, Bangladesh) </w:t>
      </w:r>
      <w:r w:rsidRPr="00683AF5">
        <w:rPr>
          <w:b/>
          <w:bCs/>
          <w:sz w:val="22"/>
          <w:szCs w:val="22"/>
        </w:rPr>
        <w:t xml:space="preserve"> </w:t>
      </w:r>
      <w:r w:rsidRPr="00683AF5">
        <w:rPr>
          <w:sz w:val="22"/>
          <w:szCs w:val="22"/>
        </w:rPr>
        <w:t xml:space="preserve">Chapter “Consumerism in Business and Marketing: Concepts and Practices.” </w:t>
      </w:r>
      <w:r w:rsidRPr="00683AF5">
        <w:rPr>
          <w:i/>
          <w:iCs/>
          <w:sz w:val="22"/>
          <w:szCs w:val="22"/>
        </w:rPr>
        <w:t>Dzene, S., Eglite, A., Grinberga-Zalite, G. Sustainable Food Consumption Macro Issues: Case Study of Latvia Consumer Behaviour.,</w:t>
      </w:r>
      <w:r w:rsidRPr="00683AF5">
        <w:rPr>
          <w:sz w:val="22"/>
          <w:szCs w:val="22"/>
        </w:rPr>
        <w:t xml:space="preserve"> 608 p.</w:t>
      </w:r>
      <w:r w:rsidRPr="00683AF5">
        <w:rPr>
          <w:i/>
          <w:iCs/>
          <w:sz w:val="22"/>
          <w:szCs w:val="22"/>
        </w:rPr>
        <w:t xml:space="preserve"> </w:t>
      </w:r>
      <w:r w:rsidRPr="00683AF5">
        <w:rPr>
          <w:sz w:val="22"/>
          <w:szCs w:val="22"/>
        </w:rPr>
        <w:t xml:space="preserve">IGI Global, 2014,  608 p. </w:t>
      </w:r>
      <w:r w:rsidRPr="00683AF5">
        <w:rPr>
          <w:b/>
          <w:bCs/>
          <w:sz w:val="22"/>
          <w:szCs w:val="22"/>
        </w:rPr>
        <w:t xml:space="preserve"> ISBN13: 9781466658806, ISBN10: 1466658800</w:t>
      </w:r>
    </w:p>
    <w:p w:rsidR="008706C6" w:rsidRPr="00683AF5" w:rsidRDefault="008706C6" w:rsidP="000705A7">
      <w:pPr>
        <w:numPr>
          <w:ilvl w:val="0"/>
          <w:numId w:val="235"/>
        </w:numPr>
        <w:spacing w:after="60"/>
        <w:ind w:left="357" w:hanging="357"/>
        <w:jc w:val="both"/>
        <w:rPr>
          <w:sz w:val="22"/>
          <w:szCs w:val="22"/>
          <w:lang w:val="nl-NL"/>
        </w:rPr>
      </w:pPr>
      <w:r w:rsidRPr="00683AF5">
        <w:rPr>
          <w:b/>
          <w:sz w:val="22"/>
          <w:szCs w:val="22"/>
          <w:lang w:val="en-GB"/>
        </w:rPr>
        <w:t>Rural Extension, Volume 2: Examples and Background Material, 3</w:t>
      </w:r>
      <w:r w:rsidRPr="00683AF5">
        <w:rPr>
          <w:b/>
          <w:sz w:val="22"/>
          <w:szCs w:val="22"/>
          <w:vertAlign w:val="superscript"/>
          <w:lang w:val="en-GB"/>
        </w:rPr>
        <w:t>rd</w:t>
      </w:r>
      <w:r w:rsidRPr="00683AF5">
        <w:rPr>
          <w:b/>
          <w:sz w:val="22"/>
          <w:szCs w:val="22"/>
          <w:lang w:val="en-GB"/>
        </w:rPr>
        <w:t xml:space="preserve"> Edition</w:t>
      </w:r>
      <w:r w:rsidRPr="00683AF5">
        <w:rPr>
          <w:sz w:val="22"/>
          <w:szCs w:val="22"/>
          <w:lang w:val="en-GB"/>
        </w:rPr>
        <w:t xml:space="preserve">.(2009) Editors: V., Hoffmann, A.,Christinck, M.,Lemma. B chapter – Selected project descriptions. </w:t>
      </w:r>
      <w:r w:rsidRPr="00683AF5">
        <w:rPr>
          <w:i/>
          <w:sz w:val="22"/>
          <w:szCs w:val="22"/>
          <w:lang w:val="en-GB"/>
        </w:rPr>
        <w:t>Grinberga, G., Hoffmann, V. Assessing Service Quality at the Latvia Rural Advisory and Training Centre.</w:t>
      </w:r>
      <w:r w:rsidRPr="00683AF5">
        <w:rPr>
          <w:sz w:val="22"/>
          <w:szCs w:val="22"/>
          <w:lang w:val="en-GB"/>
        </w:rPr>
        <w:t xml:space="preserve"> </w:t>
      </w:r>
      <w:r w:rsidRPr="00683AF5">
        <w:rPr>
          <w:sz w:val="22"/>
          <w:szCs w:val="22"/>
          <w:lang w:val="nl-NL"/>
        </w:rPr>
        <w:t>Margraf Publishers, 2009. pp. 114 – 121. (</w:t>
      </w:r>
      <w:r w:rsidRPr="00683AF5">
        <w:rPr>
          <w:b/>
          <w:sz w:val="22"/>
          <w:szCs w:val="22"/>
          <w:lang w:val="nl-NL"/>
        </w:rPr>
        <w:t>Die Deutsche Bibliotek, http://dnb.ddb.de) ISBN 978-3-8236-1572-9</w:t>
      </w:r>
    </w:p>
    <w:p w:rsidR="008706C6" w:rsidRPr="00683AF5" w:rsidRDefault="008706C6" w:rsidP="008706C6">
      <w:pPr>
        <w:spacing w:before="240" w:after="120"/>
        <w:jc w:val="center"/>
        <w:outlineLvl w:val="0"/>
        <w:rPr>
          <w:b/>
          <w:sz w:val="22"/>
          <w:szCs w:val="22"/>
        </w:rPr>
      </w:pPr>
      <w:r w:rsidRPr="00683AF5">
        <w:rPr>
          <w:b/>
          <w:sz w:val="22"/>
          <w:szCs w:val="22"/>
        </w:rPr>
        <w:t>Uzstāšanās konferencēs</w:t>
      </w:r>
    </w:p>
    <w:p w:rsidR="008706C6" w:rsidRPr="00683AF5" w:rsidRDefault="008706C6" w:rsidP="000705A7">
      <w:pPr>
        <w:numPr>
          <w:ilvl w:val="0"/>
          <w:numId w:val="238"/>
        </w:numPr>
        <w:spacing w:after="60"/>
        <w:ind w:left="357" w:hanging="357"/>
        <w:rPr>
          <w:sz w:val="22"/>
          <w:szCs w:val="22"/>
        </w:rPr>
      </w:pPr>
      <w:r w:rsidRPr="00683AF5">
        <w:rPr>
          <w:b/>
          <w:bCs/>
          <w:sz w:val="22"/>
          <w:szCs w:val="22"/>
        </w:rPr>
        <w:t>Grinberga-Zalite G.</w:t>
      </w:r>
      <w:r w:rsidRPr="00683AF5">
        <w:rPr>
          <w:sz w:val="22"/>
          <w:szCs w:val="22"/>
        </w:rPr>
        <w:t xml:space="preserve"> Awareness of Corporate Social Responsibility Aspects in Latvia and the European Union. </w:t>
      </w:r>
      <w:r w:rsidRPr="00683AF5">
        <w:rPr>
          <w:sz w:val="22"/>
          <w:szCs w:val="22"/>
          <w:lang w:val="en-GB"/>
        </w:rPr>
        <w:t xml:space="preserve"> In: </w:t>
      </w:r>
      <w:r w:rsidRPr="00683AF5">
        <w:rPr>
          <w:i/>
          <w:sz w:val="22"/>
          <w:szCs w:val="22"/>
          <w:lang w:val="en-GB"/>
        </w:rPr>
        <w:t xml:space="preserve">Economic Science for Rural Development 2014” – </w:t>
      </w:r>
      <w:r w:rsidRPr="00683AF5">
        <w:rPr>
          <w:iCs/>
          <w:sz w:val="22"/>
          <w:szCs w:val="22"/>
          <w:lang w:val="en-GB"/>
        </w:rPr>
        <w:t>Jelgava</w:t>
      </w:r>
      <w:r w:rsidRPr="00683AF5">
        <w:rPr>
          <w:i/>
          <w:sz w:val="22"/>
          <w:szCs w:val="22"/>
          <w:lang w:val="en-GB"/>
        </w:rPr>
        <w:t>:</w:t>
      </w:r>
      <w:r w:rsidRPr="00683AF5">
        <w:rPr>
          <w:sz w:val="22"/>
          <w:szCs w:val="22"/>
          <w:lang w:val="en-GB"/>
        </w:rPr>
        <w:t xml:space="preserve"> Latvia University of Agriculture, Faculty of Economics, April 24-25 2014.</w:t>
      </w:r>
    </w:p>
    <w:p w:rsidR="008706C6" w:rsidRPr="00683AF5" w:rsidRDefault="008706C6" w:rsidP="000705A7">
      <w:pPr>
        <w:numPr>
          <w:ilvl w:val="0"/>
          <w:numId w:val="238"/>
        </w:numPr>
        <w:autoSpaceDE w:val="0"/>
        <w:autoSpaceDN w:val="0"/>
        <w:adjustRightInd w:val="0"/>
        <w:spacing w:after="60"/>
        <w:ind w:left="357" w:hanging="357"/>
        <w:jc w:val="both"/>
        <w:rPr>
          <w:sz w:val="22"/>
          <w:szCs w:val="22"/>
          <w:lang w:val="en-GB"/>
        </w:rPr>
      </w:pPr>
      <w:r w:rsidRPr="00683AF5">
        <w:rPr>
          <w:b/>
          <w:bCs/>
          <w:sz w:val="22"/>
          <w:szCs w:val="22"/>
          <w:lang w:val="en-GB"/>
        </w:rPr>
        <w:t>Grinberga-Zalite G.</w:t>
      </w:r>
      <w:r w:rsidRPr="00683AF5">
        <w:rPr>
          <w:i/>
          <w:iCs/>
          <w:sz w:val="22"/>
          <w:szCs w:val="22"/>
          <w:lang w:val="en-GB"/>
        </w:rPr>
        <w:t xml:space="preserve">   </w:t>
      </w:r>
      <w:r w:rsidRPr="00683AF5">
        <w:rPr>
          <w:kern w:val="32"/>
          <w:sz w:val="22"/>
          <w:szCs w:val="22"/>
          <w:lang w:val="en-GB"/>
        </w:rPr>
        <w:t xml:space="preserve">Evaluation of Social Marketing Activities in the Context of Food Consumption.  </w:t>
      </w:r>
      <w:r w:rsidRPr="00683AF5">
        <w:rPr>
          <w:i/>
          <w:iCs/>
          <w:sz w:val="22"/>
          <w:szCs w:val="22"/>
          <w:lang w:val="en-GB"/>
        </w:rPr>
        <w:t>In: the Industrial Marketing Forum of the “LCBR European Marketing Conference 2013”</w:t>
      </w:r>
      <w:r w:rsidRPr="00683AF5">
        <w:rPr>
          <w:i/>
          <w:sz w:val="22"/>
          <w:szCs w:val="22"/>
          <w:lang w:val="en-GB"/>
        </w:rPr>
        <w:t xml:space="preserve"> </w:t>
      </w:r>
      <w:r w:rsidRPr="00683AF5">
        <w:rPr>
          <w:sz w:val="22"/>
          <w:szCs w:val="22"/>
          <w:lang w:val="en-GB"/>
        </w:rPr>
        <w:t>– Frankfurt: Lupcon Center of Business Research, August 14 -15, 2013.</w:t>
      </w:r>
    </w:p>
    <w:p w:rsidR="008706C6" w:rsidRPr="00683AF5" w:rsidRDefault="008706C6" w:rsidP="000705A7">
      <w:pPr>
        <w:numPr>
          <w:ilvl w:val="0"/>
          <w:numId w:val="238"/>
        </w:numPr>
        <w:autoSpaceDE w:val="0"/>
        <w:autoSpaceDN w:val="0"/>
        <w:adjustRightInd w:val="0"/>
        <w:spacing w:after="60"/>
        <w:ind w:left="357" w:hanging="357"/>
        <w:jc w:val="both"/>
        <w:rPr>
          <w:sz w:val="22"/>
          <w:szCs w:val="22"/>
          <w:lang w:val="en-GB"/>
        </w:rPr>
      </w:pPr>
      <w:r w:rsidRPr="00683AF5">
        <w:rPr>
          <w:b/>
          <w:bCs/>
          <w:sz w:val="22"/>
          <w:szCs w:val="22"/>
          <w:lang w:val="pt-BR"/>
        </w:rPr>
        <w:t>Grinberga-Zalite G., Liepa E., Avotina A.</w:t>
      </w:r>
      <w:r w:rsidRPr="00683AF5">
        <w:rPr>
          <w:sz w:val="22"/>
          <w:szCs w:val="22"/>
          <w:lang w:val="pt-BR"/>
        </w:rPr>
        <w:t xml:space="preserve"> </w:t>
      </w:r>
      <w:r w:rsidRPr="00683AF5">
        <w:rPr>
          <w:sz w:val="22"/>
          <w:szCs w:val="22"/>
          <w:lang w:val="en-GB"/>
        </w:rPr>
        <w:t xml:space="preserve">The Role of Social Marketing in Maintaining the Balance between Satisfaction of Immediate and Long-Term Needs in the Context of Food Consumption In: </w:t>
      </w:r>
      <w:r w:rsidRPr="00683AF5">
        <w:rPr>
          <w:i/>
          <w:sz w:val="22"/>
          <w:szCs w:val="22"/>
          <w:lang w:val="en-GB"/>
        </w:rPr>
        <w:t xml:space="preserve">Economic Science for Rural Development 2013” – </w:t>
      </w:r>
      <w:r w:rsidRPr="00683AF5">
        <w:rPr>
          <w:iCs/>
          <w:sz w:val="22"/>
          <w:szCs w:val="22"/>
          <w:lang w:val="en-GB"/>
        </w:rPr>
        <w:t>Jelgava</w:t>
      </w:r>
      <w:r w:rsidRPr="00683AF5">
        <w:rPr>
          <w:i/>
          <w:sz w:val="22"/>
          <w:szCs w:val="22"/>
          <w:lang w:val="en-GB"/>
        </w:rPr>
        <w:t>:</w:t>
      </w:r>
      <w:r w:rsidRPr="00683AF5">
        <w:rPr>
          <w:sz w:val="22"/>
          <w:szCs w:val="22"/>
          <w:lang w:val="en-GB"/>
        </w:rPr>
        <w:t xml:space="preserve"> Latvia University of Agriculture, Faculty of Economics, April 25-26 2013.</w:t>
      </w:r>
    </w:p>
    <w:p w:rsidR="008706C6" w:rsidRPr="00683AF5" w:rsidRDefault="008706C6" w:rsidP="000705A7">
      <w:pPr>
        <w:numPr>
          <w:ilvl w:val="0"/>
          <w:numId w:val="238"/>
        </w:numPr>
        <w:autoSpaceDE w:val="0"/>
        <w:autoSpaceDN w:val="0"/>
        <w:adjustRightInd w:val="0"/>
        <w:spacing w:after="60"/>
        <w:ind w:left="357" w:hanging="357"/>
        <w:jc w:val="both"/>
        <w:rPr>
          <w:sz w:val="22"/>
          <w:szCs w:val="22"/>
          <w:lang w:val="en-GB"/>
        </w:rPr>
      </w:pPr>
      <w:r w:rsidRPr="00683AF5">
        <w:rPr>
          <w:b/>
          <w:bCs/>
          <w:sz w:val="22"/>
          <w:szCs w:val="22"/>
          <w:lang w:val="en-GB"/>
        </w:rPr>
        <w:t>Vilciņa A., Gunta Grīnberga-Zālīte G., Andersons R.</w:t>
      </w:r>
      <w:r w:rsidRPr="00683AF5">
        <w:rPr>
          <w:sz w:val="22"/>
          <w:szCs w:val="22"/>
          <w:lang w:val="en-GB"/>
        </w:rPr>
        <w:t xml:space="preserve"> The Analysis of Latvia Households’ Consumption Expenditure in Scope of Sustainable Development” . In: </w:t>
      </w:r>
      <w:r w:rsidRPr="00683AF5">
        <w:rPr>
          <w:i/>
          <w:sz w:val="22"/>
          <w:szCs w:val="22"/>
          <w:lang w:val="en-GB"/>
        </w:rPr>
        <w:t>The 8th International Conference</w:t>
      </w:r>
      <w:r w:rsidRPr="00683AF5">
        <w:rPr>
          <w:sz w:val="22"/>
          <w:szCs w:val="22"/>
          <w:lang w:val="en-GB"/>
        </w:rPr>
        <w:t xml:space="preserve"> </w:t>
      </w:r>
      <w:r w:rsidRPr="00683AF5">
        <w:rPr>
          <w:i/>
          <w:sz w:val="22"/>
          <w:szCs w:val="22"/>
          <w:lang w:val="en-GB"/>
        </w:rPr>
        <w:t>„Sustainable Development in Regions: Challenges and Perspectives”</w:t>
      </w:r>
      <w:r w:rsidRPr="00683AF5">
        <w:rPr>
          <w:sz w:val="22"/>
          <w:szCs w:val="22"/>
          <w:lang w:val="en-GB"/>
        </w:rPr>
        <w:t xml:space="preserve"> – 2012, Klaipeda: Klaipeda University, 27 September, 2012.</w:t>
      </w:r>
    </w:p>
    <w:p w:rsidR="008706C6" w:rsidRPr="00683AF5" w:rsidRDefault="008706C6" w:rsidP="000705A7">
      <w:pPr>
        <w:numPr>
          <w:ilvl w:val="0"/>
          <w:numId w:val="238"/>
        </w:numPr>
        <w:autoSpaceDE w:val="0"/>
        <w:autoSpaceDN w:val="0"/>
        <w:adjustRightInd w:val="0"/>
        <w:spacing w:after="60"/>
        <w:ind w:left="357" w:hanging="357"/>
        <w:rPr>
          <w:sz w:val="22"/>
          <w:szCs w:val="22"/>
          <w:lang w:val="en-GB"/>
        </w:rPr>
      </w:pPr>
      <w:r w:rsidRPr="00683AF5">
        <w:rPr>
          <w:b/>
          <w:sz w:val="22"/>
          <w:szCs w:val="22"/>
          <w:lang w:val="en-GB"/>
        </w:rPr>
        <w:t>Grinberga-Zalite G.</w:t>
      </w:r>
      <w:r w:rsidRPr="00683AF5">
        <w:rPr>
          <w:bCs/>
          <w:sz w:val="22"/>
          <w:szCs w:val="22"/>
          <w:lang w:val="en-GB"/>
        </w:rPr>
        <w:t xml:space="preserve"> Evaluation of Green Marketing Activities in Scope of Local Food Systems’ Sustainability Enhancement in Latvia. In: </w:t>
      </w:r>
      <w:r w:rsidRPr="00683AF5">
        <w:rPr>
          <w:i/>
          <w:sz w:val="22"/>
          <w:szCs w:val="22"/>
          <w:lang w:val="en-GB"/>
        </w:rPr>
        <w:t xml:space="preserve">“The LCBR European Marketing Conference 2012” </w:t>
      </w:r>
      <w:r w:rsidRPr="00683AF5">
        <w:rPr>
          <w:sz w:val="22"/>
          <w:szCs w:val="22"/>
          <w:lang w:val="en-GB"/>
        </w:rPr>
        <w:t>– Munich: Lupcon Center of Business Research, August 9-10, 2012.</w:t>
      </w:r>
    </w:p>
    <w:p w:rsidR="008706C6" w:rsidRPr="00683AF5" w:rsidRDefault="008706C6" w:rsidP="000705A7">
      <w:pPr>
        <w:numPr>
          <w:ilvl w:val="0"/>
          <w:numId w:val="238"/>
        </w:numPr>
        <w:spacing w:after="60"/>
        <w:ind w:left="357" w:hanging="357"/>
        <w:jc w:val="both"/>
        <w:rPr>
          <w:bCs/>
          <w:sz w:val="22"/>
          <w:szCs w:val="22"/>
          <w:lang w:val="en-GB"/>
        </w:rPr>
      </w:pPr>
      <w:r w:rsidRPr="00683AF5">
        <w:rPr>
          <w:b/>
          <w:sz w:val="22"/>
          <w:szCs w:val="22"/>
          <w:lang w:val="en-GB"/>
        </w:rPr>
        <w:t>Grinberga-Zalite G.</w:t>
      </w:r>
      <w:r w:rsidRPr="00683AF5">
        <w:rPr>
          <w:bCs/>
          <w:sz w:val="22"/>
          <w:szCs w:val="22"/>
          <w:lang w:val="en-GB"/>
        </w:rPr>
        <w:t xml:space="preserve"> Development of Contemporary Customer-Guided Services in Rural Extension. In: “</w:t>
      </w:r>
      <w:r w:rsidRPr="00683AF5">
        <w:rPr>
          <w:bCs/>
          <w:i/>
          <w:sz w:val="22"/>
          <w:szCs w:val="22"/>
          <w:lang w:val="en-GB"/>
        </w:rPr>
        <w:t>The 11th International Marketing Trends Conference</w:t>
      </w:r>
      <w:r w:rsidRPr="00683AF5">
        <w:rPr>
          <w:bCs/>
          <w:sz w:val="22"/>
          <w:szCs w:val="22"/>
          <w:lang w:val="en-GB"/>
        </w:rPr>
        <w:t xml:space="preserve">” – Venice: Ca’ Foscari University of Venice, January 19 </w:t>
      </w:r>
      <w:r w:rsidRPr="00683AF5">
        <w:rPr>
          <w:sz w:val="22"/>
          <w:szCs w:val="22"/>
          <w:lang w:val="en-GB"/>
        </w:rPr>
        <w:t xml:space="preserve">– </w:t>
      </w:r>
      <w:r w:rsidRPr="00683AF5">
        <w:rPr>
          <w:bCs/>
          <w:sz w:val="22"/>
          <w:szCs w:val="22"/>
          <w:lang w:val="en-GB"/>
        </w:rPr>
        <w:t>22, 2012.</w:t>
      </w:r>
    </w:p>
    <w:p w:rsidR="008706C6" w:rsidRPr="00683AF5" w:rsidRDefault="008706C6" w:rsidP="000705A7">
      <w:pPr>
        <w:numPr>
          <w:ilvl w:val="0"/>
          <w:numId w:val="238"/>
        </w:numPr>
        <w:spacing w:after="60"/>
        <w:ind w:left="357" w:hanging="357"/>
        <w:jc w:val="both"/>
        <w:rPr>
          <w:sz w:val="22"/>
          <w:szCs w:val="22"/>
          <w:lang w:val="en-GB"/>
        </w:rPr>
      </w:pPr>
      <w:r w:rsidRPr="00683AF5">
        <w:rPr>
          <w:b/>
          <w:bCs/>
          <w:sz w:val="22"/>
          <w:szCs w:val="22"/>
          <w:lang w:val="en-GB"/>
        </w:rPr>
        <w:t>Grīnberga-Zālīte G., Rivža B.</w:t>
      </w:r>
      <w:r w:rsidRPr="00683AF5">
        <w:rPr>
          <w:sz w:val="22"/>
          <w:szCs w:val="22"/>
          <w:lang w:val="en-GB"/>
        </w:rPr>
        <w:t xml:space="preserve"> Klientu orientētu tālākizglītības pakalpojumu nodrošināšanas metodoloģija (stenda referāts). </w:t>
      </w:r>
      <w:r w:rsidRPr="00683AF5">
        <w:rPr>
          <w:i/>
          <w:sz w:val="22"/>
          <w:szCs w:val="22"/>
          <w:lang w:val="en-GB"/>
        </w:rPr>
        <w:t>Apvienotais Pasaules Latviešu zinātnieku 3.kongress un letonikas 4.kongress. Lauksaimniecības un meža zinātnes: iespējas un izaicinājumi sabiedrības attīstībai</w:t>
      </w:r>
      <w:r w:rsidRPr="00683AF5">
        <w:rPr>
          <w:sz w:val="22"/>
          <w:szCs w:val="22"/>
          <w:lang w:val="en-GB"/>
        </w:rPr>
        <w:t xml:space="preserve"> – 2011, Jelgava: Latvijas Lauksaimniecības universitāte, 2011.gada 25.septembris.</w:t>
      </w:r>
    </w:p>
    <w:p w:rsidR="008706C6" w:rsidRPr="00683AF5" w:rsidRDefault="008706C6" w:rsidP="000705A7">
      <w:pPr>
        <w:numPr>
          <w:ilvl w:val="0"/>
          <w:numId w:val="238"/>
        </w:numPr>
        <w:spacing w:after="60"/>
        <w:ind w:left="357" w:hanging="357"/>
        <w:jc w:val="both"/>
        <w:rPr>
          <w:sz w:val="22"/>
          <w:szCs w:val="22"/>
          <w:lang w:val="en-GB"/>
        </w:rPr>
      </w:pPr>
      <w:r w:rsidRPr="00683AF5">
        <w:rPr>
          <w:b/>
          <w:bCs/>
          <w:sz w:val="22"/>
          <w:szCs w:val="22"/>
          <w:lang w:val="en-GB"/>
        </w:rPr>
        <w:t>Grīnberga-Zālīte G.</w:t>
      </w:r>
      <w:r w:rsidRPr="00683AF5">
        <w:rPr>
          <w:sz w:val="22"/>
          <w:szCs w:val="22"/>
          <w:lang w:val="en-GB"/>
        </w:rPr>
        <w:t xml:space="preserve"> Assessing Gaps in Rural Advisory and Training Services’ Quality. </w:t>
      </w:r>
      <w:r w:rsidRPr="00683AF5">
        <w:rPr>
          <w:i/>
          <w:sz w:val="22"/>
          <w:szCs w:val="22"/>
          <w:lang w:val="en-GB"/>
        </w:rPr>
        <w:t>International Scientific Conference Economic Science for Rural Development</w:t>
      </w:r>
      <w:r w:rsidRPr="00683AF5">
        <w:rPr>
          <w:sz w:val="22"/>
          <w:szCs w:val="22"/>
          <w:lang w:val="en-GB"/>
        </w:rPr>
        <w:t xml:space="preserve"> – 2011, Jelgava: Latvia University of Agriculture, 28 – 29 April, 2011.</w:t>
      </w:r>
    </w:p>
    <w:p w:rsidR="008706C6" w:rsidRPr="00683AF5" w:rsidRDefault="008706C6" w:rsidP="000705A7">
      <w:pPr>
        <w:numPr>
          <w:ilvl w:val="0"/>
          <w:numId w:val="238"/>
        </w:numPr>
        <w:spacing w:after="60"/>
        <w:ind w:left="357" w:hanging="357"/>
        <w:jc w:val="both"/>
        <w:rPr>
          <w:sz w:val="22"/>
          <w:szCs w:val="22"/>
          <w:lang w:val="en-GB"/>
        </w:rPr>
      </w:pPr>
      <w:r w:rsidRPr="00683AF5">
        <w:rPr>
          <w:b/>
          <w:bCs/>
          <w:sz w:val="22"/>
          <w:szCs w:val="22"/>
          <w:lang w:val="en-GB"/>
        </w:rPr>
        <w:t xml:space="preserve">Grinberga – Zalite G. </w:t>
      </w:r>
      <w:r w:rsidRPr="00683AF5">
        <w:rPr>
          <w:sz w:val="22"/>
          <w:szCs w:val="22"/>
          <w:lang w:val="en-GB"/>
        </w:rPr>
        <w:t xml:space="preserve"> Customer Guided Services’ Quality Assurance Methodology for Rural Extension. </w:t>
      </w:r>
      <w:r w:rsidRPr="00683AF5">
        <w:rPr>
          <w:i/>
          <w:sz w:val="22"/>
          <w:szCs w:val="22"/>
          <w:lang w:val="en-GB"/>
        </w:rPr>
        <w:t>The 7th International Conference on Leadership, Learning and Education for Sustainable Development “Leadership for an Inclusive and Sustainable World”</w:t>
      </w:r>
      <w:r w:rsidRPr="00683AF5">
        <w:rPr>
          <w:sz w:val="22"/>
          <w:szCs w:val="22"/>
          <w:lang w:val="en-GB"/>
        </w:rPr>
        <w:t>, Berlin: The Learning Teacher Network, 27 – 29 January, 2011.</w:t>
      </w:r>
    </w:p>
    <w:p w:rsidR="008706C6" w:rsidRPr="00683AF5" w:rsidRDefault="008706C6" w:rsidP="000705A7">
      <w:pPr>
        <w:numPr>
          <w:ilvl w:val="0"/>
          <w:numId w:val="238"/>
        </w:numPr>
        <w:spacing w:after="60"/>
        <w:ind w:left="357" w:hanging="357"/>
        <w:jc w:val="both"/>
        <w:rPr>
          <w:sz w:val="22"/>
          <w:szCs w:val="22"/>
          <w:lang w:val="en-GB"/>
        </w:rPr>
      </w:pPr>
      <w:r w:rsidRPr="00683AF5">
        <w:rPr>
          <w:b/>
          <w:bCs/>
          <w:sz w:val="22"/>
          <w:szCs w:val="22"/>
          <w:lang w:val="en-GB"/>
        </w:rPr>
        <w:t>Grinberga G., Liepa E.</w:t>
      </w:r>
      <w:r w:rsidRPr="00683AF5">
        <w:rPr>
          <w:sz w:val="22"/>
          <w:szCs w:val="22"/>
          <w:lang w:val="en-GB"/>
        </w:rPr>
        <w:t xml:space="preserve"> Customer Guided Services’ Quality Assurance Model for Rural Extension Services. </w:t>
      </w:r>
      <w:r w:rsidRPr="00683AF5">
        <w:rPr>
          <w:i/>
          <w:sz w:val="22"/>
          <w:szCs w:val="22"/>
          <w:lang w:val="en-GB"/>
        </w:rPr>
        <w:t>The 3rd Jonas Pranas Aleksa International Scientific Conference “Vision of the Modern Village”</w:t>
      </w:r>
      <w:r w:rsidRPr="00683AF5">
        <w:rPr>
          <w:sz w:val="22"/>
          <w:szCs w:val="22"/>
          <w:lang w:val="en-GB"/>
        </w:rPr>
        <w:t xml:space="preserve">, Siauliai: The Social Sciences Faculty of Siauliai University, 24 – 25 September, 2010 </w:t>
      </w:r>
    </w:p>
    <w:p w:rsidR="008706C6" w:rsidRPr="00683AF5" w:rsidRDefault="008706C6" w:rsidP="000705A7">
      <w:pPr>
        <w:numPr>
          <w:ilvl w:val="0"/>
          <w:numId w:val="238"/>
        </w:numPr>
        <w:spacing w:after="60"/>
        <w:ind w:left="357" w:hanging="357"/>
        <w:jc w:val="both"/>
        <w:rPr>
          <w:sz w:val="22"/>
          <w:szCs w:val="22"/>
          <w:lang w:val="en-GB"/>
        </w:rPr>
      </w:pPr>
      <w:r w:rsidRPr="00683AF5">
        <w:rPr>
          <w:b/>
          <w:bCs/>
          <w:sz w:val="22"/>
          <w:szCs w:val="22"/>
          <w:lang w:val="en-GB"/>
        </w:rPr>
        <w:t>Grīnberga G.</w:t>
      </w:r>
      <w:r w:rsidRPr="00683AF5">
        <w:rPr>
          <w:sz w:val="22"/>
          <w:szCs w:val="22"/>
          <w:lang w:val="en-GB"/>
        </w:rPr>
        <w:t xml:space="preserve"> Problems of Customer-Guided Services Quality Assurance in Rural Extension. </w:t>
      </w:r>
      <w:r w:rsidRPr="00683AF5">
        <w:rPr>
          <w:i/>
          <w:sz w:val="22"/>
          <w:szCs w:val="22"/>
          <w:lang w:val="en-GB"/>
        </w:rPr>
        <w:t>International Scientific Conference Economic Science for Rural Development – 2010,</w:t>
      </w:r>
      <w:r w:rsidRPr="00683AF5">
        <w:rPr>
          <w:sz w:val="22"/>
          <w:szCs w:val="22"/>
          <w:lang w:val="en-GB"/>
        </w:rPr>
        <w:t xml:space="preserve"> Jelgava: Latvia University of Agriculture, 22 – 23 April, 2010.</w:t>
      </w:r>
    </w:p>
    <w:p w:rsidR="008706C6" w:rsidRPr="00683AF5" w:rsidRDefault="008706C6" w:rsidP="000705A7">
      <w:pPr>
        <w:numPr>
          <w:ilvl w:val="0"/>
          <w:numId w:val="238"/>
        </w:numPr>
        <w:spacing w:after="60"/>
        <w:ind w:left="357" w:hanging="357"/>
        <w:jc w:val="both"/>
        <w:rPr>
          <w:sz w:val="22"/>
          <w:szCs w:val="22"/>
          <w:lang w:val="en-GB"/>
        </w:rPr>
      </w:pPr>
      <w:r w:rsidRPr="00683AF5">
        <w:rPr>
          <w:b/>
          <w:bCs/>
          <w:sz w:val="22"/>
          <w:szCs w:val="22"/>
          <w:lang w:val="en-GB"/>
        </w:rPr>
        <w:t xml:space="preserve">Grinberga G. </w:t>
      </w:r>
      <w:r w:rsidRPr="00683AF5">
        <w:rPr>
          <w:sz w:val="22"/>
          <w:szCs w:val="22"/>
          <w:lang w:val="en-GB"/>
        </w:rPr>
        <w:t xml:space="preserve">Quality Assessment Problems of Agricultural Advisory Centres' Services. </w:t>
      </w:r>
      <w:r w:rsidRPr="00683AF5">
        <w:rPr>
          <w:i/>
          <w:sz w:val="22"/>
          <w:szCs w:val="22"/>
          <w:lang w:val="en-GB"/>
        </w:rPr>
        <w:t>The 3rd Green Week Scientific Conference Multi-Leval Processes of Integration and Disintegration</w:t>
      </w:r>
      <w:r w:rsidRPr="00683AF5">
        <w:rPr>
          <w:sz w:val="22"/>
          <w:szCs w:val="22"/>
          <w:lang w:val="en-GB"/>
        </w:rPr>
        <w:t>, - 2009, Berlin: Leibniz Institute of Agricultural Development in Central and Eastern Europe IAMO, 14 - 15 January, 2009.</w:t>
      </w:r>
    </w:p>
    <w:p w:rsidR="008706C6" w:rsidRPr="00683AF5" w:rsidRDefault="008706C6" w:rsidP="000705A7">
      <w:pPr>
        <w:numPr>
          <w:ilvl w:val="0"/>
          <w:numId w:val="238"/>
        </w:numPr>
        <w:spacing w:after="60"/>
        <w:ind w:left="357" w:hanging="357"/>
        <w:jc w:val="both"/>
        <w:rPr>
          <w:sz w:val="22"/>
          <w:szCs w:val="22"/>
          <w:lang w:val="en-GB"/>
        </w:rPr>
      </w:pPr>
      <w:r w:rsidRPr="00683AF5">
        <w:rPr>
          <w:b/>
          <w:bCs/>
          <w:sz w:val="22"/>
          <w:szCs w:val="22"/>
          <w:lang w:val="en-GB"/>
        </w:rPr>
        <w:lastRenderedPageBreak/>
        <w:t>Grīnberga G.</w:t>
      </w:r>
      <w:r w:rsidRPr="00683AF5">
        <w:rPr>
          <w:sz w:val="22"/>
          <w:szCs w:val="22"/>
          <w:lang w:val="en-GB"/>
        </w:rPr>
        <w:t xml:space="preserve"> Developing of Services' Availability in Rural Areas of Latvia. </w:t>
      </w:r>
      <w:r w:rsidRPr="00683AF5">
        <w:rPr>
          <w:i/>
          <w:sz w:val="22"/>
          <w:szCs w:val="22"/>
          <w:lang w:val="en-GB"/>
        </w:rPr>
        <w:t>The 4th International Scientific Conference New Dimensions in the Development of Society</w:t>
      </w:r>
      <w:r w:rsidRPr="00683AF5">
        <w:rPr>
          <w:sz w:val="22"/>
          <w:szCs w:val="22"/>
          <w:lang w:val="en-GB"/>
        </w:rPr>
        <w:t xml:space="preserve"> -2008, Jelgava: Latvia University of Agriculture, 25 - 26 September, 2008.</w:t>
      </w:r>
    </w:p>
    <w:p w:rsidR="008706C6" w:rsidRPr="00683AF5" w:rsidRDefault="008706C6" w:rsidP="000705A7">
      <w:pPr>
        <w:numPr>
          <w:ilvl w:val="0"/>
          <w:numId w:val="238"/>
        </w:numPr>
        <w:spacing w:after="60"/>
        <w:ind w:left="357" w:hanging="357"/>
        <w:jc w:val="both"/>
        <w:rPr>
          <w:sz w:val="22"/>
          <w:szCs w:val="22"/>
          <w:lang w:val="en-GB"/>
        </w:rPr>
      </w:pPr>
      <w:r w:rsidRPr="00683AF5">
        <w:rPr>
          <w:b/>
          <w:bCs/>
          <w:sz w:val="22"/>
          <w:szCs w:val="22"/>
          <w:lang w:val="en-GB"/>
        </w:rPr>
        <w:t>Grinberga G.</w:t>
      </w:r>
      <w:r w:rsidRPr="00683AF5">
        <w:rPr>
          <w:sz w:val="22"/>
          <w:szCs w:val="22"/>
          <w:lang w:val="en-GB"/>
        </w:rPr>
        <w:t xml:space="preserve"> The Development of Advisory Services in Rural Areas of Latvia. </w:t>
      </w:r>
      <w:r w:rsidRPr="00683AF5">
        <w:rPr>
          <w:i/>
          <w:sz w:val="22"/>
          <w:szCs w:val="22"/>
          <w:lang w:val="en-GB"/>
        </w:rPr>
        <w:t xml:space="preserve">The 2nd Green Week Scientific Conference Enhancing the Capacities of Agriculture Systems and Production </w:t>
      </w:r>
      <w:r w:rsidRPr="00683AF5">
        <w:rPr>
          <w:sz w:val="22"/>
          <w:szCs w:val="22"/>
          <w:lang w:val="en-GB"/>
        </w:rPr>
        <w:t>- 2008, Berlin: Humboldt-Universität zu Berlin, IAMO, 16 – 17 January, 2008.</w:t>
      </w:r>
    </w:p>
    <w:p w:rsidR="00305738" w:rsidRPr="00683AF5" w:rsidRDefault="00305738" w:rsidP="008706C6">
      <w:pPr>
        <w:spacing w:before="120" w:after="120"/>
        <w:jc w:val="center"/>
        <w:outlineLvl w:val="0"/>
        <w:rPr>
          <w:b/>
          <w:sz w:val="22"/>
          <w:szCs w:val="22"/>
        </w:rPr>
      </w:pPr>
    </w:p>
    <w:p w:rsidR="008706C6" w:rsidRPr="00683AF5" w:rsidRDefault="008706C6" w:rsidP="008706C6">
      <w:pPr>
        <w:spacing w:before="120" w:after="120"/>
        <w:jc w:val="center"/>
        <w:outlineLvl w:val="0"/>
        <w:rPr>
          <w:b/>
          <w:sz w:val="22"/>
          <w:szCs w:val="22"/>
        </w:rPr>
      </w:pPr>
      <w:r w:rsidRPr="00683AF5">
        <w:rPr>
          <w:b/>
          <w:sz w:val="22"/>
          <w:szCs w:val="22"/>
        </w:rPr>
        <w:t xml:space="preserve">Publikācijas </w:t>
      </w:r>
    </w:p>
    <w:p w:rsidR="008706C6" w:rsidRPr="00683AF5" w:rsidRDefault="008706C6" w:rsidP="000705A7">
      <w:pPr>
        <w:numPr>
          <w:ilvl w:val="0"/>
          <w:numId w:val="239"/>
        </w:numPr>
        <w:spacing w:after="60"/>
        <w:ind w:left="357" w:hanging="357"/>
        <w:rPr>
          <w:rFonts w:eastAsia="MS Mincho"/>
          <w:sz w:val="22"/>
          <w:szCs w:val="22"/>
          <w:lang w:eastAsia="ja-JP" w:bidi="hi-IN"/>
        </w:rPr>
      </w:pPr>
      <w:r w:rsidRPr="00683AF5">
        <w:rPr>
          <w:b/>
          <w:bCs/>
          <w:sz w:val="22"/>
          <w:szCs w:val="22"/>
          <w:lang w:val="en-GB"/>
        </w:rPr>
        <w:t>Grinberga-Zalite G</w:t>
      </w:r>
      <w:r w:rsidRPr="00683AF5">
        <w:rPr>
          <w:sz w:val="22"/>
          <w:szCs w:val="22"/>
          <w:lang w:val="en-GB"/>
        </w:rPr>
        <w:t>.</w:t>
      </w:r>
      <w:r w:rsidRPr="00683AF5">
        <w:rPr>
          <w:i/>
          <w:iCs/>
          <w:sz w:val="22"/>
          <w:szCs w:val="22"/>
          <w:lang w:val="en-GB"/>
        </w:rPr>
        <w:t xml:space="preserve"> </w:t>
      </w:r>
      <w:r w:rsidRPr="00683AF5">
        <w:rPr>
          <w:sz w:val="22"/>
          <w:szCs w:val="22"/>
          <w:lang w:val="en-GB"/>
        </w:rPr>
        <w:t>(2014)</w:t>
      </w:r>
      <w:r w:rsidRPr="00683AF5">
        <w:rPr>
          <w:b/>
          <w:bCs/>
          <w:i/>
          <w:iCs/>
          <w:sz w:val="22"/>
          <w:szCs w:val="22"/>
          <w:lang w:val="en-GB"/>
        </w:rPr>
        <w:t xml:space="preserve"> </w:t>
      </w:r>
      <w:r w:rsidRPr="00683AF5">
        <w:rPr>
          <w:sz w:val="22"/>
          <w:szCs w:val="22"/>
          <w:lang w:val="en-GB"/>
        </w:rPr>
        <w:t xml:space="preserve">Awarenes of Corporate Social Responsibility Aspects in Latvia and the European Union. In: </w:t>
      </w:r>
      <w:r w:rsidRPr="00683AF5">
        <w:rPr>
          <w:i/>
          <w:sz w:val="22"/>
          <w:szCs w:val="22"/>
          <w:lang w:val="en-GB"/>
        </w:rPr>
        <w:t>Economic Science for Rural Development 2014”: Proceedings of the International Scientific Conference - 2013</w:t>
      </w:r>
      <w:r w:rsidRPr="00683AF5">
        <w:rPr>
          <w:sz w:val="22"/>
          <w:szCs w:val="22"/>
          <w:lang w:val="en-GB"/>
        </w:rPr>
        <w:t>, April 24-25 2014, Latvia University of Agriculture, Faculty of Economics, Jelgava, 2014, Volume 35, pp.16-24</w:t>
      </w:r>
      <w:r w:rsidRPr="00683AF5">
        <w:rPr>
          <w:b/>
          <w:bCs/>
          <w:sz w:val="22"/>
          <w:szCs w:val="22"/>
          <w:lang w:val="en-GB"/>
        </w:rPr>
        <w:t xml:space="preserve">. (EBSCO, ISSN </w:t>
      </w:r>
      <w:r w:rsidRPr="00683AF5">
        <w:rPr>
          <w:rFonts w:eastAsia="MS Mincho"/>
          <w:b/>
          <w:bCs/>
          <w:sz w:val="22"/>
          <w:szCs w:val="22"/>
          <w:lang w:eastAsia="ja-JP" w:bidi="hi-IN"/>
        </w:rPr>
        <w:t>1691-3078)</w:t>
      </w:r>
    </w:p>
    <w:p w:rsidR="008706C6" w:rsidRPr="00683AF5" w:rsidRDefault="008706C6" w:rsidP="000705A7">
      <w:pPr>
        <w:numPr>
          <w:ilvl w:val="0"/>
          <w:numId w:val="239"/>
        </w:numPr>
        <w:spacing w:after="60"/>
        <w:ind w:left="357" w:hanging="357"/>
        <w:rPr>
          <w:sz w:val="22"/>
          <w:szCs w:val="22"/>
          <w:lang w:val="en-GB"/>
        </w:rPr>
      </w:pPr>
      <w:r w:rsidRPr="00683AF5">
        <w:rPr>
          <w:b/>
          <w:bCs/>
          <w:sz w:val="22"/>
          <w:szCs w:val="22"/>
          <w:lang w:val="en-GB"/>
        </w:rPr>
        <w:t>Grinberga</w:t>
      </w:r>
      <w:r w:rsidRPr="00683AF5">
        <w:rPr>
          <w:b/>
          <w:sz w:val="22"/>
          <w:szCs w:val="22"/>
          <w:lang w:val="en-GB"/>
        </w:rPr>
        <w:t>-Zalite G.</w:t>
      </w:r>
      <w:r w:rsidRPr="00683AF5">
        <w:rPr>
          <w:bCs/>
          <w:sz w:val="22"/>
          <w:szCs w:val="22"/>
          <w:lang w:val="en-GB"/>
        </w:rPr>
        <w:t xml:space="preserve"> (2013). </w:t>
      </w:r>
      <w:hyperlink r:id="rId90" w:history="1">
        <w:r w:rsidRPr="00683AF5">
          <w:rPr>
            <w:rStyle w:val="Hyperlink"/>
            <w:sz w:val="22"/>
            <w:szCs w:val="22"/>
            <w:lang w:val="en-GB"/>
          </w:rPr>
          <w:t>Evaluation of Social Marketing Activities in the Context of Food Consumption</w:t>
        </w:r>
      </w:hyperlink>
      <w:r w:rsidRPr="00683AF5">
        <w:rPr>
          <w:bCs/>
          <w:sz w:val="22"/>
          <w:szCs w:val="22"/>
          <w:lang w:val="en-GB"/>
        </w:rPr>
        <w:t xml:space="preserve">. In: </w:t>
      </w:r>
      <w:r w:rsidRPr="00683AF5">
        <w:rPr>
          <w:i/>
          <w:sz w:val="22"/>
          <w:szCs w:val="22"/>
          <w:lang w:val="en-GB"/>
        </w:rPr>
        <w:t>“The Proceedings of the LCBR European Marketing Conference 2012”</w:t>
      </w:r>
      <w:r w:rsidRPr="00683AF5">
        <w:rPr>
          <w:sz w:val="22"/>
          <w:szCs w:val="22"/>
          <w:lang w:val="en-GB"/>
        </w:rPr>
        <w:t xml:space="preserve"> (Frankfurt) archives section on the LCBR homepage HTML: http://www.lcbr-archives.com/2013.html, ISSN 2190-7938</w:t>
      </w:r>
    </w:p>
    <w:p w:rsidR="008706C6" w:rsidRPr="00683AF5" w:rsidRDefault="008706C6" w:rsidP="000705A7">
      <w:pPr>
        <w:numPr>
          <w:ilvl w:val="0"/>
          <w:numId w:val="239"/>
        </w:numPr>
        <w:spacing w:after="60"/>
        <w:ind w:left="357" w:hanging="357"/>
        <w:rPr>
          <w:bCs/>
          <w:sz w:val="22"/>
          <w:szCs w:val="22"/>
          <w:lang w:val="en-GB"/>
        </w:rPr>
      </w:pPr>
      <w:r w:rsidRPr="00683AF5">
        <w:rPr>
          <w:b/>
          <w:bCs/>
          <w:sz w:val="22"/>
          <w:szCs w:val="22"/>
          <w:lang w:val="en-GB"/>
        </w:rPr>
        <w:t>Grinberga</w:t>
      </w:r>
      <w:r w:rsidRPr="00683AF5">
        <w:rPr>
          <w:b/>
          <w:bCs/>
          <w:sz w:val="22"/>
          <w:szCs w:val="22"/>
          <w:lang w:val="pt-BR"/>
        </w:rPr>
        <w:t>-Zalite G.,  Liepa E., Avotina A.</w:t>
      </w:r>
      <w:r w:rsidRPr="00683AF5">
        <w:rPr>
          <w:sz w:val="22"/>
          <w:szCs w:val="22"/>
          <w:lang w:val="pt-BR"/>
        </w:rPr>
        <w:t xml:space="preserve"> (2013). </w:t>
      </w:r>
      <w:r w:rsidRPr="00683AF5">
        <w:rPr>
          <w:sz w:val="22"/>
          <w:szCs w:val="22"/>
          <w:lang w:val="en-GB"/>
        </w:rPr>
        <w:t xml:space="preserve">The Role of Social Marketing in Maintaining the Balance between Satisfaction of Immediate and Long-Term Needs in the Context of Food Consumption In: </w:t>
      </w:r>
      <w:r w:rsidRPr="00683AF5">
        <w:rPr>
          <w:i/>
          <w:sz w:val="22"/>
          <w:szCs w:val="22"/>
          <w:lang w:val="en-GB"/>
        </w:rPr>
        <w:t>Economic Science for Rural Development 2013”: Proceedings of the International Scientific Conference - 2013</w:t>
      </w:r>
      <w:r w:rsidRPr="00683AF5">
        <w:rPr>
          <w:sz w:val="22"/>
          <w:szCs w:val="22"/>
          <w:lang w:val="en-GB"/>
        </w:rPr>
        <w:t xml:space="preserve">, April 25-26 2013, Latvia University of Agriculture, Faculty of Economics, Jelgava, 2013, Volume 32, pp. 152-157. </w:t>
      </w:r>
      <w:r w:rsidRPr="00683AF5">
        <w:rPr>
          <w:b/>
          <w:bCs/>
          <w:sz w:val="22"/>
          <w:szCs w:val="22"/>
          <w:lang w:val="en-GB"/>
        </w:rPr>
        <w:t>(EBSCO, ISSN 1691-3078)</w:t>
      </w:r>
    </w:p>
    <w:p w:rsidR="008706C6" w:rsidRPr="00683AF5" w:rsidRDefault="008706C6" w:rsidP="000705A7">
      <w:pPr>
        <w:numPr>
          <w:ilvl w:val="0"/>
          <w:numId w:val="239"/>
        </w:numPr>
        <w:spacing w:after="60"/>
        <w:ind w:left="357" w:hanging="357"/>
        <w:jc w:val="both"/>
        <w:rPr>
          <w:bCs/>
          <w:sz w:val="22"/>
          <w:szCs w:val="22"/>
          <w:lang w:val="en-GB"/>
        </w:rPr>
      </w:pPr>
      <w:r w:rsidRPr="00683AF5">
        <w:rPr>
          <w:b/>
          <w:bCs/>
          <w:sz w:val="22"/>
          <w:szCs w:val="22"/>
          <w:lang w:val="en-GB"/>
        </w:rPr>
        <w:t>Vilciņa A., Grīnberga-Zālīte G., Andersons R.</w:t>
      </w:r>
      <w:r w:rsidRPr="00683AF5">
        <w:rPr>
          <w:sz w:val="22"/>
          <w:szCs w:val="22"/>
          <w:lang w:val="en-GB"/>
        </w:rPr>
        <w:t xml:space="preserve"> (2012).The Analysis of Latvia Households’ Consumption Expenditure in Scope of Sustainable Development” . In: </w:t>
      </w:r>
      <w:r w:rsidRPr="00683AF5">
        <w:rPr>
          <w:i/>
          <w:sz w:val="22"/>
          <w:szCs w:val="22"/>
          <w:lang w:val="en-GB"/>
        </w:rPr>
        <w:t>”Journal of Social Sciences”  No.3(8), (</w:t>
      </w:r>
      <w:r w:rsidRPr="00683AF5">
        <w:rPr>
          <w:sz w:val="22"/>
          <w:szCs w:val="22"/>
          <w:lang w:val="en-GB"/>
        </w:rPr>
        <w:t xml:space="preserve">Regional Formation and Development Studies), Klaipeda University Social Science Faculty, Klaipeda. 2012, No.3 (8), pp. 247 –255. </w:t>
      </w:r>
      <w:r w:rsidRPr="00683AF5">
        <w:rPr>
          <w:b/>
          <w:sz w:val="22"/>
          <w:szCs w:val="22"/>
          <w:lang w:val="en-GB"/>
        </w:rPr>
        <w:t>(EBSCO) ISSN 2029-9370</w:t>
      </w:r>
    </w:p>
    <w:p w:rsidR="008706C6" w:rsidRPr="00683AF5" w:rsidRDefault="008706C6" w:rsidP="000705A7">
      <w:pPr>
        <w:numPr>
          <w:ilvl w:val="0"/>
          <w:numId w:val="239"/>
        </w:numPr>
        <w:spacing w:after="60"/>
        <w:ind w:left="357" w:hanging="357"/>
        <w:jc w:val="both"/>
        <w:rPr>
          <w:bCs/>
          <w:sz w:val="22"/>
          <w:szCs w:val="22"/>
          <w:lang w:val="en-GB"/>
        </w:rPr>
      </w:pPr>
      <w:r w:rsidRPr="00683AF5">
        <w:rPr>
          <w:b/>
          <w:sz w:val="22"/>
          <w:szCs w:val="22"/>
          <w:lang w:val="en-GB"/>
        </w:rPr>
        <w:t>Grinberga-Zalite G.</w:t>
      </w:r>
      <w:r w:rsidRPr="00683AF5">
        <w:rPr>
          <w:bCs/>
          <w:sz w:val="22"/>
          <w:szCs w:val="22"/>
          <w:lang w:val="en-GB"/>
        </w:rPr>
        <w:t xml:space="preserve"> (2012).Evaluation of Green Marketing Activities in Scope of Local Food Systems’ Sustainability Enhancement in Latvia. In: </w:t>
      </w:r>
      <w:r w:rsidRPr="00683AF5">
        <w:rPr>
          <w:i/>
          <w:sz w:val="22"/>
          <w:szCs w:val="22"/>
          <w:lang w:val="en-GB"/>
        </w:rPr>
        <w:t>“The Proceedings of the LCBR European Marketing Conference 2012”</w:t>
      </w:r>
      <w:r w:rsidRPr="00683AF5">
        <w:rPr>
          <w:sz w:val="22"/>
          <w:szCs w:val="22"/>
          <w:lang w:val="en-GB"/>
        </w:rPr>
        <w:t xml:space="preserve"> archives section on the LCBR homepage HTML: </w:t>
      </w:r>
      <w:hyperlink r:id="rId91" w:history="1">
        <w:r w:rsidRPr="00683AF5">
          <w:rPr>
            <w:rStyle w:val="Hyperlink"/>
            <w:sz w:val="22"/>
            <w:szCs w:val="22"/>
            <w:lang w:val="en-GB"/>
          </w:rPr>
          <w:t>http://www.lcbr-online.com/index_files/Page321.htm</w:t>
        </w:r>
      </w:hyperlink>
      <w:r w:rsidRPr="00683AF5">
        <w:rPr>
          <w:sz w:val="22"/>
          <w:szCs w:val="22"/>
          <w:lang w:val="en-GB"/>
        </w:rPr>
        <w:t xml:space="preserve">, </w:t>
      </w:r>
      <w:r w:rsidRPr="00683AF5">
        <w:rPr>
          <w:b/>
          <w:sz w:val="22"/>
          <w:szCs w:val="22"/>
          <w:lang w:val="en-GB"/>
        </w:rPr>
        <w:t>ISSN 2190-7935</w:t>
      </w:r>
    </w:p>
    <w:p w:rsidR="008706C6" w:rsidRPr="00683AF5" w:rsidRDefault="008706C6" w:rsidP="000705A7">
      <w:pPr>
        <w:numPr>
          <w:ilvl w:val="0"/>
          <w:numId w:val="239"/>
        </w:numPr>
        <w:spacing w:after="60"/>
        <w:ind w:left="357" w:hanging="357"/>
        <w:jc w:val="both"/>
        <w:rPr>
          <w:bCs/>
          <w:sz w:val="22"/>
          <w:szCs w:val="22"/>
          <w:lang w:val="en-GB"/>
        </w:rPr>
      </w:pPr>
      <w:r w:rsidRPr="00683AF5">
        <w:rPr>
          <w:b/>
          <w:sz w:val="22"/>
          <w:szCs w:val="22"/>
          <w:lang w:val="en-GB"/>
        </w:rPr>
        <w:t>Grinberga-Zalite G.</w:t>
      </w:r>
      <w:r w:rsidRPr="00683AF5">
        <w:rPr>
          <w:bCs/>
          <w:sz w:val="22"/>
          <w:szCs w:val="22"/>
          <w:lang w:val="en-GB"/>
        </w:rPr>
        <w:t xml:space="preserve"> (2012) Development of Contemporary Customer-Guided Services in Rural Extension. </w:t>
      </w:r>
      <w:r w:rsidRPr="00683AF5">
        <w:rPr>
          <w:b/>
          <w:bCs/>
          <w:sz w:val="22"/>
          <w:szCs w:val="22"/>
          <w:lang w:val="en-GB"/>
        </w:rPr>
        <w:t>In</w:t>
      </w:r>
      <w:r w:rsidRPr="00683AF5">
        <w:rPr>
          <w:bCs/>
          <w:sz w:val="22"/>
          <w:szCs w:val="22"/>
          <w:lang w:val="en-GB"/>
        </w:rPr>
        <w:t>: “</w:t>
      </w:r>
      <w:r w:rsidRPr="00683AF5">
        <w:rPr>
          <w:bCs/>
          <w:i/>
          <w:sz w:val="22"/>
          <w:szCs w:val="22"/>
          <w:lang w:val="en-GB"/>
        </w:rPr>
        <w:t>The 11th International Marketing Trends Conference</w:t>
      </w:r>
      <w:r w:rsidRPr="00683AF5">
        <w:rPr>
          <w:bCs/>
          <w:sz w:val="22"/>
          <w:szCs w:val="22"/>
          <w:lang w:val="en-GB"/>
        </w:rPr>
        <w:t xml:space="preserve"> CD ROM” – Services Marketing, January 19-22 2012, Ca’ Foscari University of Venice, HTML: </w:t>
      </w:r>
      <w:hyperlink r:id="rId92" w:history="1">
        <w:r w:rsidRPr="00683AF5">
          <w:rPr>
            <w:rStyle w:val="Hyperlink"/>
            <w:bCs/>
            <w:sz w:val="22"/>
            <w:szCs w:val="22"/>
            <w:lang w:val="en-GB"/>
          </w:rPr>
          <w:t>http://www.marketing-trends-congress.com</w:t>
        </w:r>
      </w:hyperlink>
      <w:r w:rsidRPr="00683AF5">
        <w:rPr>
          <w:bCs/>
          <w:sz w:val="22"/>
          <w:szCs w:val="22"/>
          <w:lang w:val="en-GB"/>
        </w:rPr>
        <w:t xml:space="preserve"> , </w:t>
      </w:r>
      <w:r w:rsidRPr="00683AF5">
        <w:rPr>
          <w:b/>
          <w:bCs/>
          <w:sz w:val="22"/>
          <w:szCs w:val="22"/>
          <w:lang w:val="en-GB"/>
        </w:rPr>
        <w:t>ISBN 978-2-9532811-3-2</w:t>
      </w:r>
    </w:p>
    <w:p w:rsidR="008706C6" w:rsidRPr="00683AF5" w:rsidRDefault="008706C6" w:rsidP="000705A7">
      <w:pPr>
        <w:numPr>
          <w:ilvl w:val="0"/>
          <w:numId w:val="239"/>
        </w:numPr>
        <w:spacing w:after="60"/>
        <w:ind w:left="357" w:hanging="357"/>
        <w:jc w:val="both"/>
        <w:rPr>
          <w:b/>
          <w:bCs/>
          <w:sz w:val="22"/>
          <w:szCs w:val="22"/>
          <w:lang w:val="en-GB"/>
        </w:rPr>
      </w:pPr>
      <w:r w:rsidRPr="00683AF5">
        <w:rPr>
          <w:b/>
          <w:bCs/>
          <w:sz w:val="22"/>
          <w:szCs w:val="22"/>
          <w:lang w:val="en-GB"/>
        </w:rPr>
        <w:t>Vilciņa A., Grīnberga-Zālīte G., Āboliņa</w:t>
      </w:r>
      <w:r w:rsidRPr="00683AF5">
        <w:rPr>
          <w:bCs/>
          <w:sz w:val="22"/>
          <w:szCs w:val="22"/>
          <w:lang w:val="en-GB"/>
        </w:rPr>
        <w:t xml:space="preserve"> T. (2011) </w:t>
      </w:r>
      <w:r w:rsidRPr="00683AF5">
        <w:rPr>
          <w:sz w:val="22"/>
          <w:szCs w:val="22"/>
          <w:lang w:val="en-GB"/>
        </w:rPr>
        <w:t xml:space="preserve">Topical Issues in the Extraction and Exploitation of Peat in Latvia. </w:t>
      </w:r>
      <w:r w:rsidRPr="00683AF5">
        <w:rPr>
          <w:b/>
          <w:sz w:val="22"/>
          <w:szCs w:val="22"/>
          <w:lang w:val="en-GB"/>
        </w:rPr>
        <w:t>In:</w:t>
      </w:r>
      <w:r w:rsidRPr="00683AF5">
        <w:rPr>
          <w:sz w:val="22"/>
          <w:szCs w:val="22"/>
          <w:lang w:val="en-GB"/>
        </w:rPr>
        <w:t xml:space="preserve"> </w:t>
      </w:r>
      <w:r w:rsidRPr="00683AF5">
        <w:rPr>
          <w:bCs/>
          <w:i/>
          <w:sz w:val="22"/>
          <w:szCs w:val="22"/>
          <w:lang w:val="en-GB"/>
        </w:rPr>
        <w:t>“</w:t>
      </w:r>
      <w:r w:rsidRPr="00683AF5">
        <w:rPr>
          <w:i/>
          <w:sz w:val="22"/>
          <w:szCs w:val="22"/>
          <w:lang w:val="en-GB"/>
        </w:rPr>
        <w:t>Journal of Social Sciences”.</w:t>
      </w:r>
      <w:r w:rsidRPr="00683AF5">
        <w:rPr>
          <w:sz w:val="22"/>
          <w:szCs w:val="22"/>
          <w:lang w:val="en-GB"/>
        </w:rPr>
        <w:t xml:space="preserve"> Human Resources – the Main Factor of Regional Development (Regional Formation and Development Studies), Klaipeda University, Faculty of Social Sciences, Klaipeda, 2011, No.5, pp. 300 – 310. </w:t>
      </w:r>
      <w:r w:rsidRPr="00683AF5">
        <w:rPr>
          <w:b/>
          <w:sz w:val="22"/>
          <w:szCs w:val="22"/>
          <w:lang w:val="en-GB"/>
        </w:rPr>
        <w:t>(EBSCO) ISSN 2029-5103</w:t>
      </w:r>
    </w:p>
    <w:p w:rsidR="008706C6" w:rsidRPr="00683AF5" w:rsidRDefault="008706C6" w:rsidP="000705A7">
      <w:pPr>
        <w:numPr>
          <w:ilvl w:val="0"/>
          <w:numId w:val="239"/>
        </w:numPr>
        <w:spacing w:after="60"/>
        <w:ind w:left="357" w:hanging="357"/>
        <w:jc w:val="both"/>
        <w:rPr>
          <w:bCs/>
          <w:sz w:val="22"/>
          <w:szCs w:val="22"/>
          <w:lang w:val="en-GB"/>
        </w:rPr>
      </w:pPr>
      <w:r w:rsidRPr="00683AF5">
        <w:rPr>
          <w:b/>
          <w:bCs/>
          <w:sz w:val="22"/>
          <w:szCs w:val="22"/>
          <w:lang w:val="en-GB"/>
        </w:rPr>
        <w:t>Rivža B., Grīnberga-Zālīte G.</w:t>
      </w:r>
      <w:r w:rsidRPr="00683AF5">
        <w:rPr>
          <w:bCs/>
          <w:sz w:val="22"/>
          <w:szCs w:val="22"/>
          <w:lang w:val="en-GB"/>
        </w:rPr>
        <w:t xml:space="preserve"> (2011) Assessing Gaps in Rural Advisory and Training Services’ Quality. </w:t>
      </w:r>
      <w:r w:rsidRPr="00683AF5">
        <w:rPr>
          <w:b/>
          <w:bCs/>
          <w:sz w:val="22"/>
          <w:szCs w:val="22"/>
          <w:lang w:val="en-GB"/>
        </w:rPr>
        <w:t>In:</w:t>
      </w:r>
      <w:r w:rsidRPr="00683AF5">
        <w:rPr>
          <w:bCs/>
          <w:sz w:val="22"/>
          <w:szCs w:val="22"/>
          <w:lang w:val="en-GB"/>
        </w:rPr>
        <w:t xml:space="preserve"> “</w:t>
      </w:r>
      <w:r w:rsidRPr="00683AF5">
        <w:rPr>
          <w:bCs/>
          <w:i/>
          <w:sz w:val="22"/>
          <w:szCs w:val="22"/>
          <w:lang w:val="en-GB"/>
        </w:rPr>
        <w:t>Economic Science for Rural Development 2011”: Proceedings of the International Scientific Conference - 2010</w:t>
      </w:r>
      <w:r w:rsidRPr="00683AF5">
        <w:rPr>
          <w:bCs/>
          <w:sz w:val="22"/>
          <w:szCs w:val="22"/>
          <w:lang w:val="en-GB"/>
        </w:rPr>
        <w:t xml:space="preserve">, April 28-29 2011, Latvia University of Agriculture, Faculty of Economics, Jelgava, 2011, Volume 25, pp. 238 – 244. </w:t>
      </w:r>
      <w:r w:rsidRPr="00683AF5">
        <w:rPr>
          <w:b/>
          <w:bCs/>
          <w:sz w:val="22"/>
          <w:szCs w:val="22"/>
          <w:lang w:val="en-GB"/>
        </w:rPr>
        <w:t>(ISI Web of Knowledge, AGRIS, EBSCO), ISSN 1691-3078, ISBN 978-9984-9997-6-0</w:t>
      </w:r>
    </w:p>
    <w:p w:rsidR="008706C6" w:rsidRPr="00683AF5" w:rsidRDefault="008706C6" w:rsidP="000705A7">
      <w:pPr>
        <w:numPr>
          <w:ilvl w:val="0"/>
          <w:numId w:val="239"/>
        </w:numPr>
        <w:spacing w:after="60"/>
        <w:ind w:left="357" w:hanging="357"/>
        <w:jc w:val="both"/>
        <w:rPr>
          <w:bCs/>
          <w:sz w:val="22"/>
          <w:szCs w:val="22"/>
          <w:lang w:val="en-GB"/>
        </w:rPr>
      </w:pPr>
      <w:r w:rsidRPr="00683AF5">
        <w:rPr>
          <w:b/>
          <w:bCs/>
          <w:sz w:val="22"/>
          <w:szCs w:val="22"/>
          <w:lang w:val="en-GB"/>
        </w:rPr>
        <w:t>Grinberga G., Liepa E.</w:t>
      </w:r>
      <w:r w:rsidRPr="00683AF5">
        <w:rPr>
          <w:bCs/>
          <w:sz w:val="22"/>
          <w:szCs w:val="22"/>
          <w:lang w:val="en-GB"/>
        </w:rPr>
        <w:t xml:space="preserve"> (2010) Customer Guided Services’ Assurance Model for Rural Extension Services. </w:t>
      </w:r>
      <w:r w:rsidRPr="00683AF5">
        <w:rPr>
          <w:b/>
          <w:bCs/>
          <w:sz w:val="22"/>
          <w:szCs w:val="22"/>
          <w:lang w:val="en-GB"/>
        </w:rPr>
        <w:t>In</w:t>
      </w:r>
      <w:r w:rsidRPr="00683AF5">
        <w:rPr>
          <w:b/>
          <w:bCs/>
          <w:i/>
          <w:sz w:val="22"/>
          <w:szCs w:val="22"/>
          <w:lang w:val="en-GB"/>
        </w:rPr>
        <w:t xml:space="preserve">: </w:t>
      </w:r>
      <w:r w:rsidRPr="00683AF5">
        <w:rPr>
          <w:bCs/>
          <w:i/>
          <w:sz w:val="22"/>
          <w:szCs w:val="22"/>
          <w:lang w:val="en-GB"/>
        </w:rPr>
        <w:t>“Economic and Management: Current Issues and Perspectives”</w:t>
      </w:r>
      <w:r w:rsidRPr="00683AF5">
        <w:rPr>
          <w:bCs/>
          <w:sz w:val="22"/>
          <w:szCs w:val="22"/>
          <w:lang w:val="en-GB"/>
        </w:rPr>
        <w:t xml:space="preserve">: Research papers Socioeconomic Development of Rural Areas. Šiauliai University, Faculty of Social Sciences, Šiauliai, 2010. Volume No.1, 2010 3 (19), pp. 261 – 268. </w:t>
      </w:r>
      <w:r w:rsidRPr="00683AF5">
        <w:rPr>
          <w:b/>
          <w:bCs/>
          <w:sz w:val="22"/>
          <w:szCs w:val="22"/>
          <w:lang w:val="en-GB"/>
        </w:rPr>
        <w:t>(Index Copernicus) ISSN 1648-9098</w:t>
      </w:r>
    </w:p>
    <w:p w:rsidR="008706C6" w:rsidRPr="00683AF5" w:rsidRDefault="008706C6" w:rsidP="000705A7">
      <w:pPr>
        <w:numPr>
          <w:ilvl w:val="0"/>
          <w:numId w:val="239"/>
        </w:numPr>
        <w:spacing w:after="60"/>
        <w:ind w:left="357" w:hanging="357"/>
        <w:jc w:val="both"/>
        <w:rPr>
          <w:bCs/>
          <w:sz w:val="22"/>
          <w:szCs w:val="22"/>
          <w:lang w:val="en-GB"/>
        </w:rPr>
      </w:pPr>
      <w:r w:rsidRPr="00683AF5">
        <w:rPr>
          <w:b/>
          <w:bCs/>
          <w:sz w:val="22"/>
          <w:szCs w:val="22"/>
          <w:lang w:val="en-GB"/>
        </w:rPr>
        <w:t>Grīnberga G.</w:t>
      </w:r>
      <w:r w:rsidRPr="00683AF5">
        <w:rPr>
          <w:bCs/>
          <w:sz w:val="22"/>
          <w:szCs w:val="22"/>
          <w:lang w:val="en-GB"/>
        </w:rPr>
        <w:t xml:space="preserve"> (2010) Problems of Customer-Guided Services Quality Assurance in Rural Extension. In: “</w:t>
      </w:r>
      <w:r w:rsidRPr="00683AF5">
        <w:rPr>
          <w:bCs/>
          <w:i/>
          <w:sz w:val="22"/>
          <w:szCs w:val="22"/>
          <w:lang w:val="en-GB"/>
        </w:rPr>
        <w:t>Economic Science for Rural Development 2010”: Proceedings of the International Scientific Conference - 2010</w:t>
      </w:r>
      <w:r w:rsidRPr="00683AF5">
        <w:rPr>
          <w:bCs/>
          <w:sz w:val="22"/>
          <w:szCs w:val="22"/>
          <w:lang w:val="en-GB"/>
        </w:rPr>
        <w:t xml:space="preserve">, April 22-23 2010, Latvia University of Agriculture, Faculty of Economics, 2010.Volume No.23: Home Economics and Sustainable Consumption, pp.163 – 168. </w:t>
      </w:r>
      <w:r w:rsidRPr="00683AF5">
        <w:rPr>
          <w:b/>
          <w:bCs/>
          <w:sz w:val="22"/>
          <w:szCs w:val="22"/>
          <w:lang w:val="en-GB"/>
        </w:rPr>
        <w:t>(AGRIS, EBSCO), ISSN 1691-3078, ISBN 978-9984-9997-3-9</w:t>
      </w:r>
    </w:p>
    <w:p w:rsidR="008706C6" w:rsidRPr="00683AF5" w:rsidRDefault="008706C6" w:rsidP="000705A7">
      <w:pPr>
        <w:numPr>
          <w:ilvl w:val="0"/>
          <w:numId w:val="239"/>
        </w:numPr>
        <w:spacing w:after="60"/>
        <w:ind w:left="357" w:hanging="357"/>
        <w:jc w:val="both"/>
        <w:rPr>
          <w:sz w:val="22"/>
          <w:szCs w:val="22"/>
          <w:lang w:val="en-GB"/>
        </w:rPr>
      </w:pPr>
      <w:r w:rsidRPr="00683AF5">
        <w:rPr>
          <w:b/>
          <w:sz w:val="22"/>
          <w:szCs w:val="22"/>
          <w:lang w:val="en-GB"/>
        </w:rPr>
        <w:lastRenderedPageBreak/>
        <w:t>Grīnberga G.</w:t>
      </w:r>
      <w:r w:rsidRPr="00683AF5">
        <w:rPr>
          <w:sz w:val="22"/>
          <w:szCs w:val="22"/>
          <w:lang w:val="en-GB"/>
        </w:rPr>
        <w:t xml:space="preserve"> (2009) Quality Assessment Problems of Agricultural Advisory Centres’ Services. In: </w:t>
      </w:r>
      <w:r w:rsidRPr="00683AF5">
        <w:rPr>
          <w:i/>
          <w:sz w:val="22"/>
          <w:szCs w:val="22"/>
          <w:lang w:val="en-GB"/>
        </w:rPr>
        <w:t>Green Week Scientific Conference 2009 "Multi-Level Processes of Integration and Disintegration":</w:t>
      </w:r>
      <w:r w:rsidRPr="00683AF5">
        <w:rPr>
          <w:sz w:val="22"/>
          <w:szCs w:val="22"/>
          <w:lang w:val="en-GB"/>
        </w:rPr>
        <w:t xml:space="preserve"> </w:t>
      </w:r>
      <w:r w:rsidRPr="00683AF5">
        <w:rPr>
          <w:i/>
          <w:sz w:val="22"/>
          <w:szCs w:val="22"/>
          <w:lang w:val="en-GB"/>
        </w:rPr>
        <w:t>Proceedings</w:t>
      </w:r>
      <w:r w:rsidRPr="00683AF5">
        <w:rPr>
          <w:sz w:val="22"/>
          <w:szCs w:val="22"/>
          <w:lang w:val="en-GB"/>
        </w:rPr>
        <w:t>. 14</w:t>
      </w:r>
      <w:r w:rsidRPr="00683AF5">
        <w:rPr>
          <w:sz w:val="22"/>
          <w:szCs w:val="22"/>
          <w:vertAlign w:val="superscript"/>
          <w:lang w:val="en-GB"/>
        </w:rPr>
        <w:t>th</w:t>
      </w:r>
      <w:r w:rsidRPr="00683AF5">
        <w:rPr>
          <w:sz w:val="22"/>
          <w:szCs w:val="22"/>
          <w:lang w:val="en-GB"/>
        </w:rPr>
        <w:t xml:space="preserve"> and 15</w:t>
      </w:r>
      <w:r w:rsidRPr="00683AF5">
        <w:rPr>
          <w:sz w:val="22"/>
          <w:szCs w:val="22"/>
          <w:vertAlign w:val="superscript"/>
          <w:lang w:val="en-GB"/>
        </w:rPr>
        <w:t>th</w:t>
      </w:r>
      <w:r w:rsidRPr="00683AF5">
        <w:rPr>
          <w:sz w:val="22"/>
          <w:szCs w:val="22"/>
          <w:lang w:val="en-GB"/>
        </w:rPr>
        <w:t xml:space="preserve">  January, 2009, Berlin. Leibniz Institute of Agricultural Development in Central and Eastern Europe. Volume 52, pp.113 – 123. </w:t>
      </w:r>
      <w:r w:rsidRPr="00683AF5">
        <w:rPr>
          <w:b/>
          <w:sz w:val="22"/>
          <w:szCs w:val="22"/>
          <w:lang w:val="en-GB"/>
        </w:rPr>
        <w:t>(Die Deutsche Bibliotek, http://dnb.ddb.de)</w:t>
      </w:r>
      <w:r w:rsidRPr="00683AF5">
        <w:rPr>
          <w:sz w:val="22"/>
          <w:szCs w:val="22"/>
          <w:lang w:val="en-GB"/>
        </w:rPr>
        <w:t xml:space="preserve"> </w:t>
      </w:r>
      <w:r w:rsidRPr="00683AF5">
        <w:rPr>
          <w:b/>
          <w:sz w:val="22"/>
          <w:szCs w:val="22"/>
          <w:lang w:val="en-GB"/>
        </w:rPr>
        <w:t>ISSN 1436-221X, ISBN 978-3-938584-42-2</w:t>
      </w:r>
    </w:p>
    <w:p w:rsidR="008706C6" w:rsidRPr="00683AF5" w:rsidRDefault="008706C6" w:rsidP="000705A7">
      <w:pPr>
        <w:numPr>
          <w:ilvl w:val="0"/>
          <w:numId w:val="239"/>
        </w:numPr>
        <w:spacing w:after="60"/>
        <w:ind w:left="357" w:hanging="357"/>
        <w:jc w:val="both"/>
        <w:rPr>
          <w:sz w:val="22"/>
          <w:szCs w:val="22"/>
          <w:lang w:val="en-GB"/>
        </w:rPr>
      </w:pPr>
      <w:r w:rsidRPr="00683AF5">
        <w:rPr>
          <w:b/>
          <w:sz w:val="22"/>
          <w:szCs w:val="22"/>
          <w:lang w:val="en-GB"/>
        </w:rPr>
        <w:t>Liepa E., Papins A., Grīnberga G.</w:t>
      </w:r>
      <w:r w:rsidRPr="00683AF5">
        <w:rPr>
          <w:sz w:val="22"/>
          <w:szCs w:val="22"/>
          <w:lang w:val="en-GB"/>
        </w:rPr>
        <w:t xml:space="preserve"> (2008) Development models of small and medium size enterprises’ activities. </w:t>
      </w:r>
      <w:r w:rsidRPr="00683AF5">
        <w:rPr>
          <w:b/>
          <w:sz w:val="22"/>
          <w:szCs w:val="22"/>
          <w:lang w:val="en-GB"/>
        </w:rPr>
        <w:t>In:</w:t>
      </w:r>
      <w:r w:rsidRPr="00683AF5">
        <w:rPr>
          <w:sz w:val="22"/>
          <w:szCs w:val="22"/>
          <w:lang w:val="en-GB"/>
        </w:rPr>
        <w:t xml:space="preserve"> </w:t>
      </w:r>
      <w:r w:rsidRPr="00683AF5">
        <w:rPr>
          <w:i/>
          <w:sz w:val="22"/>
          <w:szCs w:val="22"/>
          <w:lang w:val="en-GB"/>
        </w:rPr>
        <w:t xml:space="preserve">Proceedings of the 4th Annual International Scientific Conference “Modelling the European future: integrating the old and the new”, </w:t>
      </w:r>
      <w:r w:rsidRPr="00683AF5">
        <w:rPr>
          <w:sz w:val="22"/>
          <w:szCs w:val="22"/>
          <w:lang w:val="en-GB"/>
        </w:rPr>
        <w:t xml:space="preserve">2– 3 October, 2008, Baltic Sea Region University Network, Klaipeda, 2008, pp. 387–394. </w:t>
      </w:r>
      <w:r w:rsidRPr="00683AF5">
        <w:rPr>
          <w:b/>
          <w:bCs/>
          <w:sz w:val="22"/>
          <w:szCs w:val="22"/>
          <w:lang w:val="en-GB"/>
        </w:rPr>
        <w:t>(EBSCO)</w:t>
      </w:r>
      <w:r w:rsidRPr="00683AF5">
        <w:rPr>
          <w:sz w:val="22"/>
          <w:szCs w:val="22"/>
          <w:lang w:val="en-GB"/>
        </w:rPr>
        <w:t xml:space="preserve"> </w:t>
      </w:r>
      <w:r w:rsidRPr="00683AF5">
        <w:rPr>
          <w:b/>
          <w:sz w:val="22"/>
          <w:szCs w:val="22"/>
          <w:lang w:val="en-GB"/>
        </w:rPr>
        <w:t>ISBN 978-9955-18-355-6</w:t>
      </w:r>
    </w:p>
    <w:p w:rsidR="008706C6" w:rsidRPr="00683AF5" w:rsidRDefault="008706C6" w:rsidP="000705A7">
      <w:pPr>
        <w:numPr>
          <w:ilvl w:val="0"/>
          <w:numId w:val="239"/>
        </w:numPr>
        <w:spacing w:after="60"/>
        <w:ind w:left="357" w:hanging="357"/>
        <w:jc w:val="both"/>
        <w:rPr>
          <w:sz w:val="22"/>
          <w:szCs w:val="22"/>
          <w:lang w:val="en-GB"/>
        </w:rPr>
      </w:pPr>
      <w:r w:rsidRPr="00683AF5">
        <w:rPr>
          <w:b/>
          <w:sz w:val="22"/>
          <w:szCs w:val="22"/>
          <w:lang w:val="en-GB"/>
        </w:rPr>
        <w:t>Grinberga G. (</w:t>
      </w:r>
      <w:r w:rsidRPr="00683AF5">
        <w:rPr>
          <w:sz w:val="22"/>
          <w:szCs w:val="22"/>
          <w:lang w:val="en-GB"/>
        </w:rPr>
        <w:t xml:space="preserve">2008) The Development of Advisory Services in Rural Areas of Latvia. In: </w:t>
      </w:r>
      <w:r w:rsidRPr="00683AF5">
        <w:rPr>
          <w:i/>
          <w:sz w:val="22"/>
          <w:szCs w:val="22"/>
          <w:lang w:val="en-GB"/>
        </w:rPr>
        <w:t>Green Week Scientific Conference 2008 “Enhancing the Capacities of Agricultural Systems and Producers</w:t>
      </w:r>
      <w:r w:rsidRPr="00683AF5">
        <w:rPr>
          <w:sz w:val="22"/>
          <w:szCs w:val="22"/>
          <w:lang w:val="en-GB"/>
        </w:rPr>
        <w:t>”: Proceedings, 16</w:t>
      </w:r>
      <w:r w:rsidRPr="00683AF5">
        <w:rPr>
          <w:sz w:val="22"/>
          <w:szCs w:val="22"/>
          <w:vertAlign w:val="superscript"/>
          <w:lang w:val="en-GB"/>
        </w:rPr>
        <w:t>th</w:t>
      </w:r>
      <w:r w:rsidRPr="00683AF5">
        <w:rPr>
          <w:sz w:val="22"/>
          <w:szCs w:val="22"/>
          <w:lang w:val="en-GB"/>
        </w:rPr>
        <w:t xml:space="preserve"> and 17</w:t>
      </w:r>
      <w:r w:rsidRPr="00683AF5">
        <w:rPr>
          <w:sz w:val="22"/>
          <w:szCs w:val="22"/>
          <w:vertAlign w:val="superscript"/>
          <w:lang w:val="en-GB"/>
        </w:rPr>
        <w:t>th</w:t>
      </w:r>
      <w:r w:rsidRPr="00683AF5">
        <w:rPr>
          <w:sz w:val="22"/>
          <w:szCs w:val="22"/>
          <w:lang w:val="en-GB"/>
        </w:rPr>
        <w:t xml:space="preserve"> January. Humboldt-Universität zu Berlin, pp.249 – 256. (</w:t>
      </w:r>
      <w:r w:rsidRPr="00683AF5">
        <w:rPr>
          <w:b/>
          <w:sz w:val="22"/>
          <w:szCs w:val="22"/>
          <w:lang w:val="en-GB"/>
        </w:rPr>
        <w:t>Die Deutsche Bibliotek, http://dnb.ddb.de) ISBN 978-3-8236-1520-0</w:t>
      </w:r>
    </w:p>
    <w:p w:rsidR="008706C6" w:rsidRPr="00683AF5" w:rsidRDefault="008706C6" w:rsidP="000705A7">
      <w:pPr>
        <w:numPr>
          <w:ilvl w:val="0"/>
          <w:numId w:val="239"/>
        </w:numPr>
        <w:spacing w:after="60"/>
        <w:ind w:left="357" w:hanging="357"/>
        <w:jc w:val="both"/>
        <w:rPr>
          <w:sz w:val="22"/>
          <w:szCs w:val="22"/>
          <w:lang w:val="en-GB"/>
        </w:rPr>
      </w:pPr>
      <w:r w:rsidRPr="00683AF5">
        <w:rPr>
          <w:b/>
          <w:sz w:val="22"/>
          <w:szCs w:val="22"/>
          <w:lang w:val="en-GB"/>
        </w:rPr>
        <w:t>Grīnberga G.</w:t>
      </w:r>
      <w:r w:rsidRPr="00683AF5">
        <w:rPr>
          <w:sz w:val="22"/>
          <w:szCs w:val="22"/>
          <w:lang w:val="en-GB"/>
        </w:rPr>
        <w:t xml:space="preserve"> (2008) Developing of Services' Availability in Rural Areas of Latvia. In:</w:t>
      </w:r>
      <w:r w:rsidRPr="00683AF5">
        <w:rPr>
          <w:i/>
          <w:sz w:val="22"/>
          <w:szCs w:val="22"/>
          <w:lang w:val="en-GB"/>
        </w:rPr>
        <w:t xml:space="preserve"> Proceedings of the 4</w:t>
      </w:r>
      <w:r w:rsidRPr="00683AF5">
        <w:rPr>
          <w:i/>
          <w:sz w:val="22"/>
          <w:szCs w:val="22"/>
          <w:vertAlign w:val="superscript"/>
          <w:lang w:val="en-GB"/>
        </w:rPr>
        <w:t>th</w:t>
      </w:r>
      <w:r w:rsidRPr="00683AF5">
        <w:rPr>
          <w:i/>
          <w:sz w:val="22"/>
          <w:szCs w:val="22"/>
          <w:lang w:val="en-GB"/>
        </w:rPr>
        <w:t xml:space="preserve"> International Scientific Conference “New Dimensions in the Development of Society”</w:t>
      </w:r>
      <w:r w:rsidRPr="00683AF5">
        <w:rPr>
          <w:sz w:val="22"/>
          <w:szCs w:val="22"/>
          <w:lang w:val="en-GB"/>
        </w:rPr>
        <w:t xml:space="preserve">, 25-26 September 2008, </w:t>
      </w:r>
      <w:r w:rsidRPr="00683AF5">
        <w:rPr>
          <w:bCs/>
          <w:sz w:val="22"/>
          <w:szCs w:val="22"/>
          <w:lang w:val="en-GB"/>
        </w:rPr>
        <w:t>Latvia University of Agriculture, Faculty of Social Sciences. Jelgava, 2010, pp.134 – 141. (</w:t>
      </w:r>
      <w:r w:rsidRPr="00683AF5">
        <w:rPr>
          <w:b/>
          <w:sz w:val="22"/>
          <w:szCs w:val="22"/>
          <w:lang w:val="en-GB"/>
        </w:rPr>
        <w:t>EBSCO, CAB ABSTRACTS</w:t>
      </w:r>
      <w:r w:rsidRPr="00683AF5">
        <w:rPr>
          <w:bCs/>
          <w:sz w:val="22"/>
          <w:szCs w:val="22"/>
          <w:lang w:val="en-GB"/>
        </w:rPr>
        <w:t xml:space="preserve">)  </w:t>
      </w:r>
      <w:r w:rsidRPr="00683AF5">
        <w:rPr>
          <w:b/>
          <w:bCs/>
          <w:sz w:val="22"/>
          <w:szCs w:val="22"/>
          <w:lang w:val="en-GB"/>
        </w:rPr>
        <w:t>ISBN 978-9984-784-92-2</w:t>
      </w:r>
    </w:p>
    <w:p w:rsidR="00305738" w:rsidRPr="00683AF5" w:rsidRDefault="00305738" w:rsidP="008706C6">
      <w:pPr>
        <w:jc w:val="center"/>
        <w:rPr>
          <w:b/>
          <w:sz w:val="22"/>
          <w:szCs w:val="22"/>
        </w:rPr>
      </w:pPr>
    </w:p>
    <w:p w:rsidR="008706C6" w:rsidRPr="00683AF5" w:rsidRDefault="008706C6" w:rsidP="008706C6">
      <w:pPr>
        <w:jc w:val="center"/>
        <w:rPr>
          <w:sz w:val="22"/>
          <w:szCs w:val="22"/>
        </w:rPr>
      </w:pPr>
      <w:r w:rsidRPr="00683AF5">
        <w:rPr>
          <w:b/>
          <w:sz w:val="22"/>
          <w:szCs w:val="22"/>
        </w:rPr>
        <w:t>Tālākizglītība un profesionālā pilnveide</w:t>
      </w:r>
    </w:p>
    <w:p w:rsidR="008706C6" w:rsidRPr="00683AF5" w:rsidRDefault="008706C6" w:rsidP="008706C6">
      <w:pPr>
        <w:spacing w:after="120"/>
        <w:jc w:val="center"/>
        <w:rPr>
          <w:b/>
          <w:sz w:val="22"/>
          <w:szCs w:val="22"/>
        </w:rPr>
      </w:pPr>
      <w:r w:rsidRPr="00683AF5">
        <w:rPr>
          <w:b/>
          <w:sz w:val="22"/>
          <w:szCs w:val="22"/>
        </w:rPr>
        <w:t>Pedagoģija</w:t>
      </w:r>
    </w:p>
    <w:p w:rsidR="008706C6" w:rsidRPr="00683AF5" w:rsidRDefault="008706C6" w:rsidP="000705A7">
      <w:pPr>
        <w:numPr>
          <w:ilvl w:val="0"/>
          <w:numId w:val="236"/>
        </w:numPr>
        <w:spacing w:after="60"/>
        <w:ind w:left="714" w:hanging="357"/>
        <w:jc w:val="both"/>
        <w:rPr>
          <w:bCs/>
          <w:sz w:val="22"/>
          <w:szCs w:val="22"/>
        </w:rPr>
      </w:pPr>
      <w:r w:rsidRPr="00683AF5">
        <w:rPr>
          <w:bCs/>
          <w:sz w:val="22"/>
          <w:szCs w:val="22"/>
        </w:rPr>
        <w:t xml:space="preserve">2014. gada marts-maijs. Latvijas Lauksaimniecības universitātes augstākās izglītības pakāpes pedagogu profesionālās pilnveides programma </w:t>
      </w:r>
      <w:r w:rsidRPr="00683AF5">
        <w:rPr>
          <w:b/>
          <w:sz w:val="22"/>
          <w:szCs w:val="22"/>
          <w:u w:val="single"/>
        </w:rPr>
        <w:t>„Inovācijas augstskolas didaktikā”. (160h).</w:t>
      </w:r>
    </w:p>
    <w:p w:rsidR="008706C6" w:rsidRPr="00683AF5" w:rsidRDefault="008706C6" w:rsidP="000705A7">
      <w:pPr>
        <w:numPr>
          <w:ilvl w:val="0"/>
          <w:numId w:val="236"/>
        </w:numPr>
        <w:spacing w:after="60"/>
        <w:ind w:left="714" w:hanging="357"/>
        <w:jc w:val="both"/>
        <w:rPr>
          <w:b/>
          <w:sz w:val="22"/>
          <w:szCs w:val="22"/>
          <w:u w:val="single"/>
          <w:lang w:val="en-GB"/>
        </w:rPr>
      </w:pPr>
      <w:r w:rsidRPr="00683AF5">
        <w:rPr>
          <w:bCs/>
          <w:sz w:val="22"/>
          <w:szCs w:val="22"/>
        </w:rPr>
        <w:t xml:space="preserve">2013. gada 30. maijs. Šauļu Universitātes Sociālo Zinātņu fakultātes sertifikāts No.2013/SMIP 666 par piedalīšanos akadēmiskā personāla kvalifikācijas celšanas seminārā </w:t>
      </w:r>
      <w:r w:rsidRPr="00683AF5">
        <w:rPr>
          <w:b/>
          <w:sz w:val="22"/>
          <w:szCs w:val="22"/>
          <w:u w:val="single"/>
          <w:lang w:val="en-GB"/>
        </w:rPr>
        <w:t>“Novelties in Developing and Delivering Study Courses in Economics in Latvia and Lithuania”.</w:t>
      </w:r>
    </w:p>
    <w:p w:rsidR="008706C6" w:rsidRPr="00683AF5" w:rsidRDefault="008706C6" w:rsidP="000705A7">
      <w:pPr>
        <w:numPr>
          <w:ilvl w:val="0"/>
          <w:numId w:val="236"/>
        </w:numPr>
        <w:spacing w:after="60"/>
        <w:ind w:left="714" w:hanging="357"/>
        <w:jc w:val="both"/>
        <w:rPr>
          <w:b/>
          <w:sz w:val="22"/>
          <w:szCs w:val="22"/>
          <w:u w:val="single"/>
        </w:rPr>
      </w:pPr>
      <w:r w:rsidRPr="00683AF5">
        <w:rPr>
          <w:sz w:val="22"/>
          <w:szCs w:val="22"/>
        </w:rPr>
        <w:t xml:space="preserve">2011.gada 14.-26. janvārī. </w:t>
      </w:r>
      <w:r w:rsidRPr="00683AF5">
        <w:rPr>
          <w:bCs/>
          <w:sz w:val="22"/>
          <w:szCs w:val="22"/>
        </w:rPr>
        <w:t xml:space="preserve">Latvijas Lauksaimniecības universitātes sertifikāts Nr. 11-522 par </w:t>
      </w:r>
      <w:r w:rsidRPr="00683AF5">
        <w:rPr>
          <w:b/>
          <w:sz w:val="22"/>
          <w:szCs w:val="22"/>
        </w:rPr>
        <w:t xml:space="preserve">tālākizglītības kursa </w:t>
      </w:r>
      <w:r w:rsidRPr="00683AF5">
        <w:rPr>
          <w:b/>
          <w:sz w:val="22"/>
          <w:szCs w:val="22"/>
          <w:u w:val="single"/>
        </w:rPr>
        <w:t xml:space="preserve">„Moodle e-kursu veidošanas vadības sistēma” </w:t>
      </w:r>
      <w:r w:rsidRPr="00683AF5">
        <w:rPr>
          <w:bCs/>
          <w:sz w:val="22"/>
          <w:szCs w:val="22"/>
        </w:rPr>
        <w:t>apgūšanu. (12h).</w:t>
      </w:r>
    </w:p>
    <w:p w:rsidR="008706C6" w:rsidRPr="00683AF5" w:rsidRDefault="008706C6" w:rsidP="000705A7">
      <w:pPr>
        <w:numPr>
          <w:ilvl w:val="0"/>
          <w:numId w:val="236"/>
        </w:numPr>
        <w:spacing w:after="60"/>
        <w:ind w:left="714" w:hanging="357"/>
        <w:jc w:val="both"/>
        <w:rPr>
          <w:bCs/>
          <w:sz w:val="22"/>
          <w:szCs w:val="22"/>
        </w:rPr>
      </w:pPr>
      <w:r w:rsidRPr="00683AF5">
        <w:rPr>
          <w:bCs/>
          <w:sz w:val="22"/>
          <w:szCs w:val="22"/>
        </w:rPr>
        <w:t xml:space="preserve">2011. gada 27.-29. janvārī. Mācību metodiskā konference – </w:t>
      </w:r>
      <w:r w:rsidRPr="00683AF5">
        <w:rPr>
          <w:b/>
          <w:sz w:val="22"/>
          <w:szCs w:val="22"/>
          <w:lang w:val="en-GB"/>
        </w:rPr>
        <w:t xml:space="preserve">European Lifelong Learning Programme, Learning Teacher Network. 7th International Conference </w:t>
      </w:r>
      <w:r w:rsidRPr="00683AF5">
        <w:rPr>
          <w:b/>
          <w:sz w:val="22"/>
          <w:szCs w:val="22"/>
          <w:u w:val="single"/>
          <w:lang w:val="en-GB"/>
        </w:rPr>
        <w:t xml:space="preserve">“ Leadership for an Inclusive and Sustainable World” - </w:t>
      </w:r>
      <w:r w:rsidRPr="00683AF5">
        <w:rPr>
          <w:bCs/>
          <w:sz w:val="22"/>
          <w:szCs w:val="22"/>
          <w:lang w:val="en-GB"/>
        </w:rPr>
        <w:t xml:space="preserve">referente (Referāts: </w:t>
      </w:r>
      <w:r w:rsidRPr="00683AF5">
        <w:rPr>
          <w:b/>
          <w:bCs/>
          <w:sz w:val="22"/>
          <w:szCs w:val="22"/>
          <w:lang w:val="en-GB"/>
        </w:rPr>
        <w:t>Customer Guided Services’ Quality Assurance Methodology for Rural Extension)</w:t>
      </w:r>
      <w:r w:rsidRPr="00683AF5">
        <w:rPr>
          <w:b/>
          <w:bCs/>
          <w:sz w:val="22"/>
          <w:szCs w:val="22"/>
        </w:rPr>
        <w:t xml:space="preserve"> </w:t>
      </w:r>
      <w:r w:rsidRPr="00683AF5">
        <w:rPr>
          <w:bCs/>
          <w:sz w:val="22"/>
          <w:szCs w:val="22"/>
        </w:rPr>
        <w:t>un dalībniece (sertifikāts – Berlin, 29.01.11).</w:t>
      </w:r>
    </w:p>
    <w:p w:rsidR="008706C6" w:rsidRPr="00683AF5" w:rsidRDefault="008706C6" w:rsidP="000705A7">
      <w:pPr>
        <w:numPr>
          <w:ilvl w:val="0"/>
          <w:numId w:val="236"/>
        </w:numPr>
        <w:spacing w:after="60"/>
        <w:ind w:left="714" w:hanging="357"/>
        <w:jc w:val="both"/>
        <w:rPr>
          <w:bCs/>
          <w:sz w:val="22"/>
          <w:szCs w:val="22"/>
        </w:rPr>
      </w:pPr>
      <w:r w:rsidRPr="00683AF5">
        <w:rPr>
          <w:bCs/>
          <w:sz w:val="22"/>
          <w:szCs w:val="22"/>
        </w:rPr>
        <w:t xml:space="preserve">2009. gada 23. janvāris. Latvijas Lauksaimniecības universitātes 2009. gada </w:t>
      </w:r>
      <w:r w:rsidRPr="00683AF5">
        <w:rPr>
          <w:b/>
          <w:sz w:val="22"/>
          <w:szCs w:val="22"/>
        </w:rPr>
        <w:t xml:space="preserve">Mācību metodiskās konferences </w:t>
      </w:r>
      <w:r w:rsidRPr="00683AF5">
        <w:rPr>
          <w:b/>
          <w:sz w:val="22"/>
          <w:szCs w:val="22"/>
          <w:u w:val="single"/>
        </w:rPr>
        <w:t>„Prakses – absolventu konkurētspējai. Maģistra studijas – karjeras izaugsmes pamats”</w:t>
      </w:r>
      <w:r w:rsidRPr="00683AF5">
        <w:rPr>
          <w:bCs/>
          <w:sz w:val="22"/>
          <w:szCs w:val="22"/>
        </w:rPr>
        <w:t xml:space="preserve"> apmeklējums, par ko saņemts apliecinājums Nr.224/09.</w:t>
      </w:r>
    </w:p>
    <w:p w:rsidR="008706C6" w:rsidRPr="00683AF5" w:rsidRDefault="008706C6" w:rsidP="000705A7">
      <w:pPr>
        <w:numPr>
          <w:ilvl w:val="0"/>
          <w:numId w:val="236"/>
        </w:numPr>
        <w:spacing w:after="60"/>
        <w:jc w:val="both"/>
        <w:rPr>
          <w:bCs/>
          <w:iCs/>
          <w:sz w:val="22"/>
          <w:szCs w:val="22"/>
        </w:rPr>
      </w:pPr>
      <w:r w:rsidRPr="00683AF5">
        <w:rPr>
          <w:sz w:val="22"/>
          <w:szCs w:val="22"/>
        </w:rPr>
        <w:t xml:space="preserve">2008.gada 5.-17.okobris, Lietuvas Lauksaimniecības universitātes un BOVA </w:t>
      </w:r>
      <w:r w:rsidRPr="00683AF5">
        <w:rPr>
          <w:bCs/>
          <w:iCs/>
          <w:sz w:val="22"/>
          <w:szCs w:val="22"/>
        </w:rPr>
        <w:t xml:space="preserve">sertifikāts No.171 par </w:t>
      </w:r>
      <w:r w:rsidRPr="00683AF5">
        <w:rPr>
          <w:b/>
          <w:bCs/>
          <w:sz w:val="22"/>
          <w:szCs w:val="22"/>
        </w:rPr>
        <w:t>pedagogu un zinātnisko darbu vadītāju tālākizglītības kursa</w:t>
      </w:r>
      <w:r w:rsidRPr="00683AF5">
        <w:rPr>
          <w:sz w:val="22"/>
          <w:szCs w:val="22"/>
        </w:rPr>
        <w:t xml:space="preserve"> </w:t>
      </w:r>
      <w:r w:rsidRPr="00683AF5">
        <w:rPr>
          <w:bCs/>
          <w:sz w:val="22"/>
          <w:szCs w:val="22"/>
        </w:rPr>
        <w:t>“Academic Writing”</w:t>
      </w:r>
      <w:r w:rsidRPr="00683AF5">
        <w:rPr>
          <w:sz w:val="22"/>
          <w:szCs w:val="22"/>
        </w:rPr>
        <w:t xml:space="preserve"> apguvi. (16h)</w:t>
      </w:r>
      <w:r w:rsidRPr="00683AF5">
        <w:rPr>
          <w:bCs/>
          <w:iCs/>
          <w:sz w:val="22"/>
          <w:szCs w:val="22"/>
        </w:rPr>
        <w:t>.</w:t>
      </w:r>
    </w:p>
    <w:p w:rsidR="008706C6" w:rsidRPr="00683AF5" w:rsidRDefault="008706C6" w:rsidP="008706C6">
      <w:pPr>
        <w:spacing w:after="120"/>
        <w:ind w:left="357"/>
        <w:jc w:val="center"/>
        <w:rPr>
          <w:b/>
          <w:sz w:val="22"/>
          <w:szCs w:val="22"/>
        </w:rPr>
      </w:pPr>
    </w:p>
    <w:p w:rsidR="008706C6" w:rsidRPr="00683AF5" w:rsidRDefault="008706C6" w:rsidP="008706C6">
      <w:pPr>
        <w:spacing w:after="120"/>
        <w:ind w:left="357"/>
        <w:jc w:val="center"/>
        <w:rPr>
          <w:b/>
          <w:sz w:val="22"/>
          <w:szCs w:val="22"/>
        </w:rPr>
      </w:pPr>
      <w:r w:rsidRPr="00683AF5">
        <w:rPr>
          <w:b/>
          <w:sz w:val="22"/>
          <w:szCs w:val="22"/>
        </w:rPr>
        <w:t>Citi kursi</w:t>
      </w:r>
    </w:p>
    <w:p w:rsidR="008706C6" w:rsidRPr="00683AF5" w:rsidRDefault="008706C6" w:rsidP="000705A7">
      <w:pPr>
        <w:numPr>
          <w:ilvl w:val="0"/>
          <w:numId w:val="236"/>
        </w:numPr>
        <w:spacing w:after="60"/>
        <w:ind w:left="714" w:hanging="357"/>
        <w:jc w:val="both"/>
        <w:rPr>
          <w:bCs/>
          <w:sz w:val="22"/>
          <w:szCs w:val="22"/>
        </w:rPr>
      </w:pPr>
      <w:r w:rsidRPr="00683AF5">
        <w:rPr>
          <w:bCs/>
          <w:sz w:val="22"/>
          <w:szCs w:val="22"/>
        </w:rPr>
        <w:t xml:space="preserve">2013. gada 11.martā. Latvijas Lauksaimniecības universitātes sertifikāts Nr. 13-0852 par </w:t>
      </w:r>
      <w:r w:rsidRPr="00683AF5">
        <w:rPr>
          <w:b/>
          <w:sz w:val="22"/>
          <w:szCs w:val="22"/>
        </w:rPr>
        <w:t xml:space="preserve">tālākizglītības kursa „Eiropas Savienības budžeta piedāvājums Kopējās lauksaimniecības politikas tiešajiem maksājumiem un lauku attīstībai Latvijai 2014.-2020. gadu periodam” </w:t>
      </w:r>
      <w:r w:rsidRPr="00683AF5">
        <w:rPr>
          <w:bCs/>
          <w:sz w:val="22"/>
          <w:szCs w:val="22"/>
        </w:rPr>
        <w:t>apgūšanu. Jelgava. (8h)</w:t>
      </w:r>
    </w:p>
    <w:p w:rsidR="008706C6" w:rsidRPr="00683AF5" w:rsidRDefault="008706C6" w:rsidP="000705A7">
      <w:pPr>
        <w:numPr>
          <w:ilvl w:val="0"/>
          <w:numId w:val="236"/>
        </w:numPr>
        <w:spacing w:after="60"/>
        <w:ind w:left="714" w:hanging="357"/>
        <w:jc w:val="both"/>
        <w:rPr>
          <w:bCs/>
          <w:sz w:val="22"/>
          <w:szCs w:val="22"/>
        </w:rPr>
      </w:pPr>
      <w:r w:rsidRPr="00683AF5">
        <w:rPr>
          <w:bCs/>
          <w:sz w:val="22"/>
          <w:szCs w:val="22"/>
        </w:rPr>
        <w:t xml:space="preserve">2012. gada 22. martā Latvijas Lauku konsultāciju un izglītības centra sertifikāts Nr. 4/2012 par piedalīšanos projekta </w:t>
      </w:r>
      <w:r w:rsidRPr="00683AF5">
        <w:rPr>
          <w:b/>
          <w:sz w:val="22"/>
          <w:szCs w:val="22"/>
          <w:lang w:val="en-GB"/>
        </w:rPr>
        <w:t>“</w:t>
      </w:r>
      <w:r w:rsidRPr="00683AF5">
        <w:rPr>
          <w:b/>
          <w:bCs/>
          <w:sz w:val="22"/>
          <w:szCs w:val="22"/>
        </w:rPr>
        <w:t xml:space="preserve">BERAS </w:t>
      </w:r>
      <w:r w:rsidRPr="00683AF5">
        <w:rPr>
          <w:b/>
          <w:bCs/>
          <w:sz w:val="22"/>
          <w:szCs w:val="22"/>
          <w:lang w:val="en-GB"/>
        </w:rPr>
        <w:t xml:space="preserve">Implementation – </w:t>
      </w:r>
      <w:r w:rsidRPr="00683AF5">
        <w:rPr>
          <w:b/>
          <w:sz w:val="22"/>
          <w:szCs w:val="22"/>
          <w:lang w:val="en-GB"/>
        </w:rPr>
        <w:t>“</w:t>
      </w:r>
      <w:r w:rsidRPr="00683AF5">
        <w:rPr>
          <w:b/>
          <w:bCs/>
          <w:sz w:val="22"/>
          <w:szCs w:val="22"/>
          <w:lang w:val="en-GB"/>
        </w:rPr>
        <w:t>Baltic Ecological Recycling Agriculture and Society”</w:t>
      </w:r>
      <w:r w:rsidRPr="00683AF5">
        <w:rPr>
          <w:b/>
          <w:bCs/>
          <w:sz w:val="22"/>
          <w:szCs w:val="22"/>
        </w:rPr>
        <w:t xml:space="preserve"> organizētajā konferencē „Mārketings un investīcijas bioloģiskajā lauksaimniecībā”</w:t>
      </w:r>
      <w:r w:rsidRPr="00683AF5">
        <w:rPr>
          <w:bCs/>
          <w:sz w:val="22"/>
          <w:szCs w:val="22"/>
        </w:rPr>
        <w:t>. Jūrmala. (8h).</w:t>
      </w:r>
    </w:p>
    <w:p w:rsidR="008706C6" w:rsidRPr="00683AF5" w:rsidRDefault="008706C6" w:rsidP="000705A7">
      <w:pPr>
        <w:numPr>
          <w:ilvl w:val="0"/>
          <w:numId w:val="236"/>
        </w:numPr>
        <w:spacing w:after="60"/>
        <w:ind w:left="714" w:hanging="357"/>
        <w:jc w:val="both"/>
        <w:rPr>
          <w:bCs/>
          <w:sz w:val="22"/>
          <w:szCs w:val="22"/>
        </w:rPr>
      </w:pPr>
      <w:r w:rsidRPr="00683AF5">
        <w:rPr>
          <w:bCs/>
          <w:sz w:val="22"/>
          <w:szCs w:val="22"/>
        </w:rPr>
        <w:t xml:space="preserve">2008. gada 20.februāris. Latvijas Lauku konsultāciju un izglītības centra sertifikāts Nr. 9027 par kvalifikācijas kursa </w:t>
      </w:r>
      <w:r w:rsidRPr="00683AF5">
        <w:rPr>
          <w:b/>
          <w:sz w:val="22"/>
          <w:szCs w:val="22"/>
        </w:rPr>
        <w:t>„Jaunākie normatīvie dokumenti 2007.-2013. gadiem”</w:t>
      </w:r>
      <w:r w:rsidRPr="00683AF5">
        <w:rPr>
          <w:bCs/>
          <w:sz w:val="22"/>
          <w:szCs w:val="22"/>
        </w:rPr>
        <w:t xml:space="preserve"> apguvi. Ozolnieki. (6h).</w:t>
      </w:r>
    </w:p>
    <w:p w:rsidR="008706C6" w:rsidRPr="00683AF5" w:rsidRDefault="008706C6" w:rsidP="008706C6">
      <w:pPr>
        <w:spacing w:before="240" w:after="120"/>
        <w:jc w:val="center"/>
        <w:outlineLvl w:val="0"/>
        <w:rPr>
          <w:b/>
          <w:sz w:val="22"/>
          <w:szCs w:val="22"/>
        </w:rPr>
      </w:pPr>
      <w:r w:rsidRPr="00683AF5">
        <w:rPr>
          <w:b/>
          <w:sz w:val="22"/>
          <w:szCs w:val="22"/>
        </w:rPr>
        <w:lastRenderedPageBreak/>
        <w:t>Stažēšanās ārzemēs</w:t>
      </w:r>
    </w:p>
    <w:p w:rsidR="008706C6" w:rsidRPr="00683AF5" w:rsidRDefault="008706C6" w:rsidP="000705A7">
      <w:pPr>
        <w:numPr>
          <w:ilvl w:val="0"/>
          <w:numId w:val="232"/>
        </w:numPr>
        <w:spacing w:after="120"/>
        <w:jc w:val="both"/>
        <w:rPr>
          <w:sz w:val="22"/>
          <w:szCs w:val="22"/>
          <w:u w:val="single"/>
        </w:rPr>
      </w:pPr>
      <w:r w:rsidRPr="00683AF5">
        <w:rPr>
          <w:sz w:val="22"/>
          <w:szCs w:val="22"/>
        </w:rPr>
        <w:t xml:space="preserve">2011.gada 6.-8.aprīlis, stažēšanās Bioloģiskās Pārtikas Starptautiskā Pētniecības centra Eiropas valstu nacionālajiem redaktoriem organizētajos kursos </w:t>
      </w:r>
      <w:r w:rsidRPr="00683AF5">
        <w:rPr>
          <w:b/>
          <w:bCs/>
          <w:sz w:val="22"/>
          <w:szCs w:val="22"/>
        </w:rPr>
        <w:t>par publikāciju sagatavošanas un recenzēšanas prasībām</w:t>
      </w:r>
      <w:r w:rsidRPr="00683AF5">
        <w:rPr>
          <w:sz w:val="22"/>
          <w:szCs w:val="22"/>
        </w:rPr>
        <w:t xml:space="preserve">, lai turpmāk pildītu </w:t>
      </w:r>
      <w:r w:rsidRPr="00683AF5">
        <w:rPr>
          <w:i/>
          <w:iCs/>
          <w:sz w:val="22"/>
          <w:szCs w:val="22"/>
        </w:rPr>
        <w:t>Organic E - Prints</w:t>
      </w:r>
      <w:r w:rsidRPr="00683AF5">
        <w:rPr>
          <w:sz w:val="22"/>
          <w:szCs w:val="22"/>
        </w:rPr>
        <w:t xml:space="preserve"> arhīva Latvijas nacionālā redaktora pienākumus. Bioloģiskās Lauksaimniecības Pētījumu institūts FiBL, </w:t>
      </w:r>
      <w:r w:rsidRPr="00683AF5">
        <w:rPr>
          <w:b/>
          <w:i/>
          <w:sz w:val="22"/>
          <w:szCs w:val="22"/>
        </w:rPr>
        <w:t>Šveice, Frika.</w:t>
      </w:r>
    </w:p>
    <w:p w:rsidR="008706C6" w:rsidRPr="00683AF5" w:rsidRDefault="008706C6" w:rsidP="000705A7">
      <w:pPr>
        <w:numPr>
          <w:ilvl w:val="0"/>
          <w:numId w:val="232"/>
        </w:numPr>
        <w:spacing w:after="120"/>
        <w:ind w:left="714" w:hanging="357"/>
        <w:jc w:val="both"/>
        <w:rPr>
          <w:sz w:val="22"/>
          <w:szCs w:val="22"/>
        </w:rPr>
      </w:pPr>
      <w:r w:rsidRPr="00683AF5">
        <w:rPr>
          <w:sz w:val="22"/>
          <w:szCs w:val="22"/>
        </w:rPr>
        <w:t xml:space="preserve">2009.gada augusts,  stažēšanās LLP/Erasmus programmas Mācībspēku un personāla īstermiņa (1 - 8 nedēļas) vizītes ietvaros  Roskildes universitātē, </w:t>
      </w:r>
      <w:r w:rsidRPr="00683AF5">
        <w:rPr>
          <w:b/>
          <w:i/>
          <w:sz w:val="22"/>
          <w:szCs w:val="22"/>
        </w:rPr>
        <w:t>Roskildē, Dānijā</w:t>
      </w:r>
      <w:r w:rsidRPr="00683AF5">
        <w:rPr>
          <w:sz w:val="22"/>
          <w:szCs w:val="22"/>
        </w:rPr>
        <w:t xml:space="preserve"> . Vizītes laikā noritēja </w:t>
      </w:r>
      <w:r w:rsidRPr="00683AF5">
        <w:rPr>
          <w:b/>
          <w:bCs/>
          <w:sz w:val="22"/>
          <w:szCs w:val="22"/>
        </w:rPr>
        <w:t>darbs pie e-studiju metožu un tehnoloģiju apguves</w:t>
      </w:r>
      <w:r w:rsidRPr="00683AF5">
        <w:rPr>
          <w:sz w:val="22"/>
          <w:szCs w:val="22"/>
        </w:rPr>
        <w:t xml:space="preserve"> BOVA kursa „Lauksaimniecības mārketings” izstrādei Latvijas Lauksaimniecības universitātē. </w:t>
      </w:r>
    </w:p>
    <w:p w:rsidR="008706C6" w:rsidRPr="00683AF5" w:rsidRDefault="008706C6" w:rsidP="008706C6">
      <w:pPr>
        <w:spacing w:before="240" w:after="120"/>
        <w:jc w:val="center"/>
        <w:outlineLvl w:val="0"/>
        <w:rPr>
          <w:b/>
          <w:sz w:val="22"/>
          <w:szCs w:val="22"/>
        </w:rPr>
      </w:pPr>
      <w:r w:rsidRPr="00683AF5">
        <w:rPr>
          <w:b/>
          <w:sz w:val="22"/>
          <w:szCs w:val="22"/>
        </w:rPr>
        <w:t>Dalība akadēmiskajās un profesionālajās biedrībās, dažādos vēlētos amatos</w:t>
      </w:r>
    </w:p>
    <w:p w:rsidR="008706C6" w:rsidRPr="00683AF5" w:rsidRDefault="008706C6" w:rsidP="000705A7">
      <w:pPr>
        <w:numPr>
          <w:ilvl w:val="1"/>
          <w:numId w:val="231"/>
        </w:numPr>
        <w:spacing w:after="120"/>
        <w:jc w:val="both"/>
        <w:rPr>
          <w:sz w:val="22"/>
          <w:szCs w:val="22"/>
        </w:rPr>
      </w:pPr>
      <w:r w:rsidRPr="00683AF5">
        <w:rPr>
          <w:sz w:val="22"/>
          <w:szCs w:val="22"/>
        </w:rPr>
        <w:t xml:space="preserve">Kopš 2014. gada – Latvijas Lauksaimniecības universitātes </w:t>
      </w:r>
      <w:r w:rsidRPr="00683AF5">
        <w:rPr>
          <w:b/>
          <w:bCs/>
          <w:sz w:val="22"/>
          <w:szCs w:val="22"/>
        </w:rPr>
        <w:t>Konventa locekle</w:t>
      </w:r>
      <w:r w:rsidRPr="00683AF5">
        <w:rPr>
          <w:sz w:val="22"/>
          <w:szCs w:val="22"/>
        </w:rPr>
        <w:t>.</w:t>
      </w:r>
    </w:p>
    <w:p w:rsidR="008706C6" w:rsidRPr="00683AF5" w:rsidRDefault="008706C6" w:rsidP="000705A7">
      <w:pPr>
        <w:numPr>
          <w:ilvl w:val="1"/>
          <w:numId w:val="231"/>
        </w:numPr>
        <w:spacing w:after="120"/>
        <w:jc w:val="both"/>
        <w:rPr>
          <w:sz w:val="22"/>
          <w:szCs w:val="22"/>
        </w:rPr>
      </w:pPr>
      <w:r w:rsidRPr="00683AF5">
        <w:rPr>
          <w:sz w:val="22"/>
          <w:szCs w:val="22"/>
        </w:rPr>
        <w:t xml:space="preserve">Kopš 2010.gada – Eiropas Tālmācības Universitāte – </w:t>
      </w:r>
      <w:r w:rsidRPr="00683AF5">
        <w:rPr>
          <w:b/>
          <w:iCs/>
          <w:sz w:val="22"/>
          <w:szCs w:val="22"/>
        </w:rPr>
        <w:t>vadošā pētniece</w:t>
      </w:r>
      <w:r w:rsidRPr="00683AF5">
        <w:rPr>
          <w:b/>
          <w:i/>
          <w:sz w:val="22"/>
          <w:szCs w:val="22"/>
        </w:rPr>
        <w:t>.</w:t>
      </w:r>
      <w:r w:rsidRPr="00683AF5">
        <w:rPr>
          <w:sz w:val="22"/>
          <w:szCs w:val="22"/>
        </w:rPr>
        <w:t xml:space="preserve"> </w:t>
      </w:r>
    </w:p>
    <w:p w:rsidR="008706C6" w:rsidRPr="00683AF5" w:rsidRDefault="008706C6" w:rsidP="000705A7">
      <w:pPr>
        <w:numPr>
          <w:ilvl w:val="1"/>
          <w:numId w:val="231"/>
        </w:numPr>
        <w:spacing w:after="120"/>
        <w:jc w:val="both"/>
        <w:rPr>
          <w:sz w:val="22"/>
          <w:szCs w:val="22"/>
        </w:rPr>
      </w:pPr>
      <w:r w:rsidRPr="00683AF5">
        <w:rPr>
          <w:b/>
          <w:bCs/>
          <w:sz w:val="22"/>
          <w:szCs w:val="22"/>
        </w:rPr>
        <w:t>Nacionālā redaktora pienākumu pildīšana</w:t>
      </w:r>
      <w:r w:rsidRPr="00683AF5">
        <w:rPr>
          <w:sz w:val="22"/>
          <w:szCs w:val="22"/>
        </w:rPr>
        <w:t xml:space="preserve"> Bioloģiskās Pārtikas Sistēmu Starptautiskā Pētniecības centra </w:t>
      </w:r>
      <w:r w:rsidRPr="00683AF5">
        <w:rPr>
          <w:i/>
          <w:sz w:val="22"/>
          <w:szCs w:val="22"/>
        </w:rPr>
        <w:t xml:space="preserve">(ICROFS) </w:t>
      </w:r>
      <w:r w:rsidRPr="00683AF5">
        <w:rPr>
          <w:sz w:val="22"/>
          <w:szCs w:val="22"/>
        </w:rPr>
        <w:t>vietnē “</w:t>
      </w:r>
      <w:r w:rsidRPr="00683AF5">
        <w:rPr>
          <w:i/>
          <w:sz w:val="22"/>
          <w:szCs w:val="22"/>
        </w:rPr>
        <w:t>Organic Eprints”</w:t>
      </w:r>
      <w:r w:rsidRPr="00683AF5">
        <w:rPr>
          <w:sz w:val="22"/>
          <w:szCs w:val="22"/>
        </w:rPr>
        <w:t>, http://www.orgprints.org/</w:t>
      </w:r>
    </w:p>
    <w:p w:rsidR="008706C6" w:rsidRPr="00683AF5" w:rsidRDefault="008706C6" w:rsidP="008706C6">
      <w:pPr>
        <w:rPr>
          <w:sz w:val="22"/>
          <w:szCs w:val="22"/>
        </w:rPr>
      </w:pPr>
    </w:p>
    <w:p w:rsidR="008706C6" w:rsidRPr="00683AF5" w:rsidRDefault="008706C6" w:rsidP="008706C6">
      <w:pPr>
        <w:tabs>
          <w:tab w:val="left" w:pos="2977"/>
          <w:tab w:val="left" w:pos="5387"/>
          <w:tab w:val="right" w:pos="8647"/>
        </w:tabs>
        <w:rPr>
          <w:sz w:val="22"/>
          <w:szCs w:val="22"/>
        </w:rPr>
      </w:pPr>
      <w:r w:rsidRPr="00683AF5">
        <w:rPr>
          <w:b/>
          <w:sz w:val="22"/>
          <w:szCs w:val="22"/>
        </w:rPr>
        <w:t>Valodu zināšanas:</w:t>
      </w:r>
      <w:r w:rsidRPr="00683AF5">
        <w:rPr>
          <w:sz w:val="22"/>
          <w:szCs w:val="22"/>
        </w:rPr>
        <w:tab/>
      </w:r>
      <w:r w:rsidRPr="00683AF5">
        <w:rPr>
          <w:b/>
          <w:sz w:val="22"/>
          <w:szCs w:val="22"/>
        </w:rPr>
        <w:t xml:space="preserve"> Lasītprasme</w:t>
      </w:r>
      <w:r w:rsidRPr="00683AF5">
        <w:rPr>
          <w:b/>
          <w:sz w:val="22"/>
          <w:szCs w:val="22"/>
        </w:rPr>
        <w:tab/>
        <w:t xml:space="preserve">  Rakstītprasme</w:t>
      </w:r>
      <w:r w:rsidRPr="00683AF5">
        <w:rPr>
          <w:b/>
          <w:i/>
          <w:sz w:val="22"/>
          <w:szCs w:val="22"/>
        </w:rPr>
        <w:tab/>
      </w:r>
      <w:r w:rsidRPr="00683AF5">
        <w:rPr>
          <w:b/>
          <w:sz w:val="22"/>
          <w:szCs w:val="22"/>
        </w:rPr>
        <w:t>Runātprasme</w:t>
      </w:r>
    </w:p>
    <w:p w:rsidR="008706C6" w:rsidRPr="00683AF5" w:rsidRDefault="008706C6" w:rsidP="008706C6">
      <w:pPr>
        <w:tabs>
          <w:tab w:val="left" w:pos="2552"/>
          <w:tab w:val="left" w:pos="5103"/>
          <w:tab w:val="left" w:pos="7230"/>
          <w:tab w:val="right" w:pos="8789"/>
        </w:tabs>
        <w:rPr>
          <w:sz w:val="22"/>
          <w:szCs w:val="22"/>
        </w:rPr>
      </w:pPr>
      <w:r w:rsidRPr="00683AF5">
        <w:rPr>
          <w:sz w:val="22"/>
          <w:szCs w:val="22"/>
        </w:rPr>
        <w:tab/>
        <w:t xml:space="preserve"> teicami,  labi,   vidēji</w:t>
      </w:r>
      <w:r w:rsidRPr="00683AF5">
        <w:rPr>
          <w:sz w:val="22"/>
          <w:szCs w:val="22"/>
        </w:rPr>
        <w:tab/>
        <w:t xml:space="preserve"> teicami, labi,  vidēji</w:t>
      </w:r>
      <w:r w:rsidRPr="00683AF5">
        <w:rPr>
          <w:sz w:val="22"/>
          <w:szCs w:val="22"/>
        </w:rPr>
        <w:tab/>
        <w:t xml:space="preserve"> teicami, labi, vidēji</w:t>
      </w:r>
    </w:p>
    <w:p w:rsidR="008706C6" w:rsidRPr="00683AF5" w:rsidRDefault="008706C6" w:rsidP="008706C6">
      <w:pPr>
        <w:tabs>
          <w:tab w:val="left" w:pos="2835"/>
          <w:tab w:val="left" w:pos="3402"/>
          <w:tab w:val="left" w:pos="3969"/>
          <w:tab w:val="left" w:pos="5387"/>
          <w:tab w:val="left" w:pos="5954"/>
          <w:tab w:val="left" w:pos="6521"/>
          <w:tab w:val="left" w:pos="7513"/>
          <w:tab w:val="left" w:pos="8080"/>
          <w:tab w:val="left" w:pos="8647"/>
        </w:tabs>
        <w:spacing w:before="120" w:line="360" w:lineRule="auto"/>
        <w:rPr>
          <w:sz w:val="22"/>
          <w:szCs w:val="22"/>
        </w:rPr>
      </w:pPr>
      <w:r w:rsidRPr="00683AF5">
        <w:rPr>
          <w:sz w:val="22"/>
          <w:szCs w:val="22"/>
        </w:rPr>
        <w:t>Latviešu valoda - dzimtā</w:t>
      </w:r>
      <w:r w:rsidRPr="00683AF5">
        <w:rPr>
          <w:sz w:val="22"/>
          <w:szCs w:val="22"/>
        </w:rPr>
        <w:tab/>
        <w:t>X</w:t>
      </w:r>
      <w:r w:rsidRPr="00683AF5">
        <w:rPr>
          <w:sz w:val="22"/>
          <w:szCs w:val="22"/>
        </w:rPr>
        <w:tab/>
      </w:r>
      <w:r w:rsidRPr="00683AF5">
        <w:rPr>
          <w:sz w:val="22"/>
          <w:szCs w:val="22"/>
        </w:rPr>
        <w:fldChar w:fldCharType="begin">
          <w:ffData>
            <w:name w:val="Check2"/>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r>
      <w:r w:rsidRPr="00683AF5">
        <w:rPr>
          <w:sz w:val="22"/>
          <w:szCs w:val="22"/>
        </w:rPr>
        <w:fldChar w:fldCharType="begin">
          <w:ffData>
            <w:name w:val="Check3"/>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t>X</w:t>
      </w:r>
      <w:r w:rsidRPr="00683AF5">
        <w:rPr>
          <w:sz w:val="22"/>
          <w:szCs w:val="22"/>
        </w:rPr>
        <w:tab/>
      </w:r>
      <w:r w:rsidRPr="00683AF5">
        <w:rPr>
          <w:sz w:val="22"/>
          <w:szCs w:val="22"/>
        </w:rPr>
        <w:fldChar w:fldCharType="begin">
          <w:ffData>
            <w:name w:val="Check5"/>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r>
      <w:r w:rsidRPr="00683AF5">
        <w:rPr>
          <w:sz w:val="22"/>
          <w:szCs w:val="22"/>
        </w:rPr>
        <w:fldChar w:fldCharType="begin">
          <w:ffData>
            <w:name w:val="Check6"/>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t>X</w:t>
      </w:r>
      <w:r w:rsidRPr="00683AF5">
        <w:rPr>
          <w:sz w:val="22"/>
          <w:szCs w:val="22"/>
        </w:rPr>
        <w:tab/>
      </w:r>
      <w:r w:rsidRPr="00683AF5">
        <w:rPr>
          <w:sz w:val="22"/>
          <w:szCs w:val="22"/>
        </w:rPr>
        <w:fldChar w:fldCharType="begin">
          <w:ffData>
            <w:name w:val="Check8"/>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r>
      <w:r w:rsidRPr="00683AF5">
        <w:rPr>
          <w:sz w:val="22"/>
          <w:szCs w:val="22"/>
        </w:rPr>
        <w:fldChar w:fldCharType="begin">
          <w:ffData>
            <w:name w:val="Check9"/>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p>
    <w:p w:rsidR="008706C6" w:rsidRPr="00683AF5" w:rsidRDefault="008706C6" w:rsidP="008706C6">
      <w:pPr>
        <w:tabs>
          <w:tab w:val="left" w:pos="2835"/>
          <w:tab w:val="left" w:pos="3402"/>
          <w:tab w:val="left" w:pos="3969"/>
          <w:tab w:val="left" w:pos="5387"/>
          <w:tab w:val="left" w:pos="5954"/>
          <w:tab w:val="left" w:pos="6521"/>
          <w:tab w:val="left" w:pos="7513"/>
          <w:tab w:val="left" w:pos="8080"/>
          <w:tab w:val="left" w:pos="8647"/>
        </w:tabs>
        <w:spacing w:line="360" w:lineRule="auto"/>
        <w:rPr>
          <w:sz w:val="22"/>
          <w:szCs w:val="22"/>
        </w:rPr>
      </w:pPr>
      <w:r w:rsidRPr="00683AF5">
        <w:rPr>
          <w:sz w:val="22"/>
          <w:szCs w:val="22"/>
        </w:rPr>
        <w:t>Krievu valoda</w:t>
      </w:r>
      <w:r w:rsidRPr="00683AF5">
        <w:rPr>
          <w:sz w:val="22"/>
          <w:szCs w:val="22"/>
        </w:rPr>
        <w:tab/>
        <w:t>X</w:t>
      </w:r>
      <w:r w:rsidRPr="00683AF5">
        <w:rPr>
          <w:sz w:val="22"/>
          <w:szCs w:val="22"/>
        </w:rPr>
        <w:tab/>
      </w:r>
      <w:r w:rsidRPr="00683AF5">
        <w:rPr>
          <w:sz w:val="22"/>
          <w:szCs w:val="22"/>
        </w:rPr>
        <w:fldChar w:fldCharType="begin">
          <w:ffData>
            <w:name w:val="Check2"/>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r>
      <w:r w:rsidRPr="00683AF5">
        <w:rPr>
          <w:sz w:val="22"/>
          <w:szCs w:val="22"/>
        </w:rPr>
        <w:fldChar w:fldCharType="begin">
          <w:ffData>
            <w:name w:val="Check3"/>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t>X</w:t>
      </w:r>
      <w:r w:rsidRPr="00683AF5">
        <w:rPr>
          <w:sz w:val="22"/>
          <w:szCs w:val="22"/>
        </w:rPr>
        <w:tab/>
      </w:r>
      <w:r w:rsidRPr="00683AF5">
        <w:rPr>
          <w:sz w:val="22"/>
          <w:szCs w:val="22"/>
        </w:rPr>
        <w:fldChar w:fldCharType="begin">
          <w:ffData>
            <w:name w:val="Check5"/>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r>
      <w:r w:rsidRPr="00683AF5">
        <w:rPr>
          <w:sz w:val="22"/>
          <w:szCs w:val="22"/>
        </w:rPr>
        <w:fldChar w:fldCharType="begin">
          <w:ffData>
            <w:name w:val="Check6"/>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t>X</w:t>
      </w:r>
      <w:r w:rsidRPr="00683AF5">
        <w:rPr>
          <w:sz w:val="22"/>
          <w:szCs w:val="22"/>
        </w:rPr>
        <w:tab/>
      </w:r>
      <w:r w:rsidRPr="00683AF5">
        <w:rPr>
          <w:sz w:val="22"/>
          <w:szCs w:val="22"/>
        </w:rPr>
        <w:fldChar w:fldCharType="begin">
          <w:ffData>
            <w:name w:val="Check8"/>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r>
      <w:r w:rsidRPr="00683AF5">
        <w:rPr>
          <w:sz w:val="22"/>
          <w:szCs w:val="22"/>
        </w:rPr>
        <w:fldChar w:fldCharType="begin">
          <w:ffData>
            <w:name w:val="Check9"/>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p>
    <w:p w:rsidR="008706C6" w:rsidRPr="00683AF5" w:rsidRDefault="008706C6" w:rsidP="008706C6">
      <w:pPr>
        <w:tabs>
          <w:tab w:val="left" w:pos="2835"/>
          <w:tab w:val="left" w:pos="3402"/>
          <w:tab w:val="left" w:pos="3969"/>
          <w:tab w:val="left" w:pos="5387"/>
          <w:tab w:val="left" w:pos="5954"/>
          <w:tab w:val="left" w:pos="6521"/>
          <w:tab w:val="left" w:pos="7513"/>
          <w:tab w:val="left" w:pos="8080"/>
          <w:tab w:val="left" w:pos="8647"/>
        </w:tabs>
        <w:spacing w:line="360" w:lineRule="auto"/>
        <w:rPr>
          <w:sz w:val="22"/>
          <w:szCs w:val="22"/>
        </w:rPr>
      </w:pPr>
      <w:r w:rsidRPr="00683AF5">
        <w:rPr>
          <w:sz w:val="22"/>
          <w:szCs w:val="22"/>
        </w:rPr>
        <w:t>Angļu valoda</w:t>
      </w:r>
      <w:r w:rsidRPr="00683AF5">
        <w:rPr>
          <w:sz w:val="22"/>
          <w:szCs w:val="22"/>
        </w:rPr>
        <w:tab/>
        <w:t>X</w:t>
      </w:r>
      <w:r w:rsidRPr="00683AF5">
        <w:rPr>
          <w:sz w:val="22"/>
          <w:szCs w:val="22"/>
        </w:rPr>
        <w:tab/>
      </w:r>
      <w:r w:rsidRPr="00683AF5">
        <w:rPr>
          <w:sz w:val="22"/>
          <w:szCs w:val="22"/>
        </w:rPr>
        <w:fldChar w:fldCharType="begin">
          <w:ffData>
            <w:name w:val="Check20"/>
            <w:enabled/>
            <w:calcOnExit w:val="0"/>
            <w:checkBox>
              <w:sizeAuto/>
              <w:default w:val="0"/>
            </w:checkBox>
          </w:ffData>
        </w:fldChar>
      </w:r>
      <w:bookmarkStart w:id="112" w:name="Check20"/>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bookmarkEnd w:id="112"/>
      <w:r w:rsidRPr="00683AF5">
        <w:rPr>
          <w:sz w:val="22"/>
          <w:szCs w:val="22"/>
        </w:rPr>
        <w:tab/>
      </w:r>
      <w:r w:rsidRPr="00683AF5">
        <w:rPr>
          <w:sz w:val="22"/>
          <w:szCs w:val="22"/>
        </w:rPr>
        <w:fldChar w:fldCharType="begin">
          <w:ffData>
            <w:name w:val="Check21"/>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t>X</w:t>
      </w:r>
      <w:r w:rsidRPr="00683AF5">
        <w:rPr>
          <w:sz w:val="22"/>
          <w:szCs w:val="22"/>
        </w:rPr>
        <w:tab/>
      </w:r>
      <w:r w:rsidRPr="00683AF5">
        <w:rPr>
          <w:sz w:val="22"/>
          <w:szCs w:val="22"/>
        </w:rPr>
        <w:fldChar w:fldCharType="begin">
          <w:ffData>
            <w:name w:val="Check23"/>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r>
      <w:r w:rsidRPr="00683AF5">
        <w:rPr>
          <w:sz w:val="22"/>
          <w:szCs w:val="22"/>
        </w:rPr>
        <w:fldChar w:fldCharType="begin">
          <w:ffData>
            <w:name w:val="Check24"/>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t>X</w:t>
      </w:r>
      <w:r w:rsidRPr="00683AF5">
        <w:rPr>
          <w:sz w:val="22"/>
          <w:szCs w:val="22"/>
        </w:rPr>
        <w:tab/>
      </w:r>
      <w:r w:rsidRPr="00683AF5">
        <w:rPr>
          <w:sz w:val="22"/>
          <w:szCs w:val="22"/>
        </w:rPr>
        <w:fldChar w:fldCharType="begin">
          <w:ffData>
            <w:name w:val="Check26"/>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r w:rsidRPr="00683AF5">
        <w:rPr>
          <w:sz w:val="22"/>
          <w:szCs w:val="22"/>
        </w:rPr>
        <w:tab/>
      </w:r>
      <w:r w:rsidRPr="00683AF5">
        <w:rPr>
          <w:sz w:val="22"/>
          <w:szCs w:val="22"/>
        </w:rPr>
        <w:fldChar w:fldCharType="begin">
          <w:ffData>
            <w:name w:val="Check27"/>
            <w:enabled/>
            <w:calcOnExit w:val="0"/>
            <w:checkBox>
              <w:sizeAuto/>
              <w:default w:val="0"/>
            </w:checkBox>
          </w:ffData>
        </w:fldChar>
      </w:r>
      <w:r w:rsidRPr="00683AF5">
        <w:rPr>
          <w:sz w:val="22"/>
          <w:szCs w:val="22"/>
        </w:rPr>
        <w:instrText xml:space="preserve"> FORMCHECKBOX </w:instrText>
      </w:r>
      <w:r w:rsidR="000440D5">
        <w:rPr>
          <w:sz w:val="22"/>
          <w:szCs w:val="22"/>
        </w:rPr>
      </w:r>
      <w:r w:rsidR="000440D5">
        <w:rPr>
          <w:sz w:val="22"/>
          <w:szCs w:val="22"/>
        </w:rPr>
        <w:fldChar w:fldCharType="separate"/>
      </w:r>
      <w:r w:rsidRPr="00683AF5">
        <w:rPr>
          <w:sz w:val="22"/>
          <w:szCs w:val="22"/>
        </w:rPr>
        <w:fldChar w:fldCharType="end"/>
      </w:r>
    </w:p>
    <w:p w:rsidR="00305738" w:rsidRPr="00683AF5" w:rsidRDefault="00305738" w:rsidP="008706C6">
      <w:pPr>
        <w:tabs>
          <w:tab w:val="left" w:pos="2835"/>
          <w:tab w:val="left" w:pos="3402"/>
          <w:tab w:val="left" w:pos="3969"/>
          <w:tab w:val="left" w:pos="5387"/>
          <w:tab w:val="left" w:pos="5954"/>
          <w:tab w:val="left" w:pos="6521"/>
          <w:tab w:val="left" w:pos="7513"/>
          <w:tab w:val="left" w:pos="8080"/>
          <w:tab w:val="left" w:pos="8647"/>
        </w:tabs>
        <w:spacing w:line="360" w:lineRule="auto"/>
        <w:rPr>
          <w:sz w:val="22"/>
          <w:szCs w:val="22"/>
        </w:rPr>
      </w:pPr>
    </w:p>
    <w:p w:rsidR="00305738" w:rsidRPr="00683AF5" w:rsidRDefault="00305738" w:rsidP="008706C6">
      <w:pPr>
        <w:tabs>
          <w:tab w:val="left" w:pos="2835"/>
          <w:tab w:val="left" w:pos="3402"/>
          <w:tab w:val="left" w:pos="3969"/>
          <w:tab w:val="left" w:pos="5387"/>
          <w:tab w:val="left" w:pos="5954"/>
          <w:tab w:val="left" w:pos="6521"/>
          <w:tab w:val="left" w:pos="7513"/>
          <w:tab w:val="left" w:pos="8080"/>
          <w:tab w:val="left" w:pos="8647"/>
        </w:tabs>
        <w:spacing w:line="360" w:lineRule="auto"/>
        <w:rPr>
          <w:sz w:val="22"/>
          <w:szCs w:val="22"/>
        </w:rPr>
      </w:pPr>
    </w:p>
    <w:tbl>
      <w:tblPr>
        <w:tblW w:w="0" w:type="auto"/>
        <w:tblLayout w:type="fixed"/>
        <w:tblLook w:val="0000" w:firstRow="0" w:lastRow="0" w:firstColumn="0" w:lastColumn="0" w:noHBand="0" w:noVBand="0"/>
      </w:tblPr>
      <w:tblGrid>
        <w:gridCol w:w="3714"/>
        <w:gridCol w:w="1857"/>
        <w:gridCol w:w="3714"/>
      </w:tblGrid>
      <w:tr w:rsidR="008706C6" w:rsidRPr="00683AF5" w:rsidTr="006039AE">
        <w:tc>
          <w:tcPr>
            <w:tcW w:w="3714" w:type="dxa"/>
          </w:tcPr>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rPr>
                <w:sz w:val="22"/>
                <w:szCs w:val="22"/>
              </w:rPr>
            </w:pPr>
          </w:p>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rPr>
                <w:sz w:val="22"/>
                <w:szCs w:val="22"/>
              </w:rPr>
            </w:pPr>
            <w:r w:rsidRPr="00683AF5">
              <w:rPr>
                <w:sz w:val="22"/>
                <w:szCs w:val="22"/>
              </w:rPr>
              <w:t>2015.gada 12.jūnijā</w:t>
            </w:r>
          </w:p>
        </w:tc>
        <w:tc>
          <w:tcPr>
            <w:tcW w:w="1857" w:type="dxa"/>
          </w:tcPr>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rPr>
                <w:sz w:val="22"/>
                <w:szCs w:val="22"/>
              </w:rPr>
            </w:pPr>
          </w:p>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rPr>
                <w:sz w:val="22"/>
                <w:szCs w:val="22"/>
              </w:rPr>
            </w:pPr>
          </w:p>
        </w:tc>
        <w:tc>
          <w:tcPr>
            <w:tcW w:w="3714" w:type="dxa"/>
          </w:tcPr>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jc w:val="center"/>
              <w:rPr>
                <w:sz w:val="22"/>
                <w:szCs w:val="22"/>
              </w:rPr>
            </w:pPr>
          </w:p>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jc w:val="center"/>
              <w:rPr>
                <w:b/>
                <w:bCs/>
                <w:sz w:val="22"/>
                <w:szCs w:val="22"/>
              </w:rPr>
            </w:pPr>
            <w:r w:rsidRPr="00683AF5">
              <w:rPr>
                <w:b/>
                <w:bCs/>
                <w:sz w:val="22"/>
                <w:szCs w:val="22"/>
              </w:rPr>
              <w:t>/G.Grīnberga-Zālīte/</w:t>
            </w:r>
          </w:p>
        </w:tc>
      </w:tr>
      <w:tr w:rsidR="008706C6" w:rsidRPr="00683AF5" w:rsidTr="006039AE">
        <w:tc>
          <w:tcPr>
            <w:tcW w:w="3714" w:type="dxa"/>
            <w:tcBorders>
              <w:bottom w:val="dashed" w:sz="4" w:space="0" w:color="auto"/>
            </w:tcBorders>
          </w:tcPr>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rPr>
                <w:sz w:val="22"/>
                <w:szCs w:val="22"/>
              </w:rPr>
            </w:pPr>
          </w:p>
        </w:tc>
        <w:tc>
          <w:tcPr>
            <w:tcW w:w="1857" w:type="dxa"/>
          </w:tcPr>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rPr>
                <w:sz w:val="22"/>
                <w:szCs w:val="22"/>
              </w:rPr>
            </w:pPr>
          </w:p>
        </w:tc>
        <w:tc>
          <w:tcPr>
            <w:tcW w:w="3714" w:type="dxa"/>
            <w:tcBorders>
              <w:bottom w:val="dashed" w:sz="4" w:space="0" w:color="auto"/>
            </w:tcBorders>
          </w:tcPr>
          <w:p w:rsidR="008706C6" w:rsidRPr="00683AF5" w:rsidRDefault="008706C6" w:rsidP="006039AE">
            <w:pPr>
              <w:tabs>
                <w:tab w:val="left" w:pos="2694"/>
                <w:tab w:val="left" w:pos="3402"/>
                <w:tab w:val="left" w:pos="3969"/>
                <w:tab w:val="left" w:pos="5103"/>
                <w:tab w:val="left" w:pos="5387"/>
                <w:tab w:val="left" w:pos="5954"/>
                <w:tab w:val="left" w:pos="6521"/>
                <w:tab w:val="left" w:pos="7371"/>
                <w:tab w:val="left" w:pos="8080"/>
                <w:tab w:val="left" w:pos="8647"/>
                <w:tab w:val="right" w:pos="8789"/>
              </w:tabs>
              <w:jc w:val="center"/>
              <w:rPr>
                <w:sz w:val="22"/>
                <w:szCs w:val="22"/>
              </w:rPr>
            </w:pPr>
          </w:p>
        </w:tc>
      </w:tr>
    </w:tbl>
    <w:p w:rsidR="008706C6" w:rsidRPr="00683AF5" w:rsidRDefault="008706C6" w:rsidP="008706C6">
      <w:pPr>
        <w:tabs>
          <w:tab w:val="left" w:pos="567"/>
          <w:tab w:val="left" w:pos="7088"/>
        </w:tabs>
        <w:rPr>
          <w:sz w:val="22"/>
          <w:szCs w:val="22"/>
        </w:rPr>
      </w:pPr>
    </w:p>
    <w:p w:rsidR="008706C6" w:rsidRPr="004A027F" w:rsidRDefault="008706C6" w:rsidP="004A027F">
      <w:r>
        <w:br w:type="page"/>
      </w:r>
    </w:p>
    <w:tbl>
      <w:tblPr>
        <w:tblW w:w="9498" w:type="dxa"/>
        <w:tblLayout w:type="fixed"/>
        <w:tblCellMar>
          <w:left w:w="85" w:type="dxa"/>
          <w:right w:w="57" w:type="dxa"/>
        </w:tblCellMar>
        <w:tblLook w:val="0000" w:firstRow="0" w:lastRow="0" w:firstColumn="0" w:lastColumn="0" w:noHBand="0" w:noVBand="0"/>
      </w:tblPr>
      <w:tblGrid>
        <w:gridCol w:w="3061"/>
        <w:gridCol w:w="162"/>
        <w:gridCol w:w="679"/>
        <w:gridCol w:w="564"/>
        <w:gridCol w:w="698"/>
        <w:gridCol w:w="699"/>
        <w:gridCol w:w="699"/>
        <w:gridCol w:w="560"/>
        <w:gridCol w:w="838"/>
        <w:gridCol w:w="755"/>
        <w:gridCol w:w="783"/>
      </w:tblGrid>
      <w:tr w:rsidR="00E109D5" w:rsidRPr="00683AF5" w:rsidTr="00683AF5">
        <w:tc>
          <w:tcPr>
            <w:tcW w:w="3061" w:type="dxa"/>
            <w:tcBorders>
              <w:right w:val="single" w:sz="4" w:space="0" w:color="auto"/>
            </w:tcBorders>
          </w:tcPr>
          <w:p w:rsidR="008706C6" w:rsidRPr="00683AF5" w:rsidRDefault="007F26AE" w:rsidP="00683AF5">
            <w:pPr>
              <w:pStyle w:val="CVTitle"/>
              <w:ind w:left="0" w:right="0"/>
              <w:rPr>
                <w:rFonts w:cs="Times New Roman"/>
                <w:sz w:val="22"/>
                <w:szCs w:val="22"/>
              </w:rPr>
            </w:pPr>
            <w:r w:rsidRPr="00683AF5">
              <w:rPr>
                <w:rFonts w:cs="Times New Roman"/>
                <w:noProof/>
                <w:sz w:val="22"/>
                <w:szCs w:val="22"/>
                <w:lang w:val="lv-LV" w:eastAsia="lv-LV" w:bidi="ar-SA"/>
              </w:rPr>
              <w:lastRenderedPageBreak/>
              <w:drawing>
                <wp:inline distT="0" distB="0" distL="0" distR="0" wp14:anchorId="64176B8B" wp14:editId="71859221">
                  <wp:extent cx="710736" cy="391886"/>
                  <wp:effectExtent l="0" t="0" r="0" b="8255"/>
                  <wp:docPr id="2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715216" cy="394356"/>
                          </a:xfrm>
                          <a:prstGeom prst="rect">
                            <a:avLst/>
                          </a:prstGeom>
                          <a:blipFill dpi="0" rotWithShape="0">
                            <a:blip/>
                            <a:srcRect/>
                            <a:stretch>
                              <a:fillRect/>
                            </a:stretch>
                          </a:blipFill>
                          <a:ln>
                            <a:noFill/>
                          </a:ln>
                        </pic:spPr>
                      </pic:pic>
                    </a:graphicData>
                  </a:graphic>
                </wp:inline>
              </w:drawing>
            </w:r>
            <w:r w:rsidR="008706C6" w:rsidRPr="00683AF5">
              <w:rPr>
                <w:rFonts w:cs="Times New Roman"/>
                <w:sz w:val="22"/>
                <w:szCs w:val="22"/>
              </w:rPr>
              <w:t xml:space="preserve"> </w:t>
            </w:r>
          </w:p>
        </w:tc>
        <w:tc>
          <w:tcPr>
            <w:tcW w:w="6437" w:type="dxa"/>
            <w:gridSpan w:val="10"/>
            <w:tcBorders>
              <w:left w:val="single" w:sz="4" w:space="0" w:color="auto"/>
            </w:tcBorders>
          </w:tcPr>
          <w:p w:rsidR="008706C6" w:rsidRPr="00683AF5" w:rsidRDefault="008706C6" w:rsidP="00683AF5">
            <w:pPr>
              <w:pStyle w:val="CVTitle"/>
              <w:ind w:left="0" w:right="0"/>
              <w:jc w:val="center"/>
              <w:rPr>
                <w:rFonts w:cs="Times New Roman"/>
                <w:sz w:val="22"/>
                <w:szCs w:val="22"/>
              </w:rPr>
            </w:pPr>
            <w:r w:rsidRPr="00683AF5">
              <w:rPr>
                <w:rFonts w:cs="Times New Roman"/>
                <w:sz w:val="22"/>
                <w:szCs w:val="22"/>
              </w:rPr>
              <w:t>Europass</w:t>
            </w:r>
          </w:p>
          <w:p w:rsidR="008706C6" w:rsidRPr="00683AF5" w:rsidRDefault="008706C6" w:rsidP="00683AF5">
            <w:pPr>
              <w:pStyle w:val="CVNormal"/>
              <w:ind w:left="0" w:right="0"/>
              <w:jc w:val="center"/>
              <w:rPr>
                <w:rFonts w:cs="Times New Roman"/>
                <w:b/>
                <w:sz w:val="22"/>
                <w:szCs w:val="22"/>
              </w:rPr>
            </w:pPr>
            <w:r w:rsidRPr="00683AF5">
              <w:rPr>
                <w:rFonts w:cs="Times New Roman"/>
                <w:b/>
                <w:sz w:val="22"/>
                <w:szCs w:val="22"/>
              </w:rPr>
              <w:t>Curriculum Vitae</w:t>
            </w:r>
          </w:p>
        </w:tc>
      </w:tr>
      <w:tr w:rsidR="00E109D5" w:rsidRPr="00683AF5" w:rsidTr="00683AF5">
        <w:trPr>
          <w:trHeight w:val="279"/>
        </w:trPr>
        <w:tc>
          <w:tcPr>
            <w:tcW w:w="3061" w:type="dxa"/>
            <w:tcBorders>
              <w:right w:val="single" w:sz="4" w:space="0" w:color="auto"/>
            </w:tcBorders>
            <w:vAlign w:val="bottom"/>
          </w:tcPr>
          <w:p w:rsidR="008706C6" w:rsidRPr="00683AF5" w:rsidRDefault="008706C6" w:rsidP="00683AF5">
            <w:pPr>
              <w:pStyle w:val="CVHeading1"/>
              <w:spacing w:before="0"/>
              <w:ind w:left="0" w:right="0"/>
              <w:rPr>
                <w:rFonts w:cs="Times New Roman"/>
                <w:sz w:val="22"/>
                <w:szCs w:val="22"/>
              </w:rPr>
            </w:pPr>
            <w:r w:rsidRPr="00683AF5">
              <w:rPr>
                <w:rFonts w:cs="Times New Roman"/>
                <w:sz w:val="22"/>
                <w:szCs w:val="22"/>
              </w:rPr>
              <w:t>Personas dati</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p>
        </w:tc>
      </w:tr>
      <w:tr w:rsidR="00E109D5" w:rsidRPr="00683AF5" w:rsidTr="00683AF5">
        <w:tc>
          <w:tcPr>
            <w:tcW w:w="3061" w:type="dxa"/>
            <w:tcBorders>
              <w:right w:val="single" w:sz="4" w:space="0" w:color="auto"/>
            </w:tcBorders>
          </w:tcPr>
          <w:p w:rsidR="008706C6" w:rsidRPr="00683AF5" w:rsidRDefault="008706C6" w:rsidP="00683AF5">
            <w:pPr>
              <w:pStyle w:val="CVHeading2-FirstLine"/>
              <w:spacing w:before="0"/>
              <w:ind w:left="0" w:right="0"/>
              <w:rPr>
                <w:rFonts w:cs="Times New Roman"/>
                <w:szCs w:val="22"/>
              </w:rPr>
            </w:pPr>
            <w:r w:rsidRPr="00683AF5">
              <w:rPr>
                <w:rFonts w:cs="Times New Roman"/>
                <w:szCs w:val="22"/>
              </w:rPr>
              <w:t xml:space="preserve"> Uzvārds / Vārds</w:t>
            </w:r>
          </w:p>
        </w:tc>
        <w:tc>
          <w:tcPr>
            <w:tcW w:w="6437" w:type="dxa"/>
            <w:gridSpan w:val="10"/>
            <w:tcBorders>
              <w:left w:val="single" w:sz="4" w:space="0" w:color="auto"/>
            </w:tcBorders>
          </w:tcPr>
          <w:p w:rsidR="008706C6" w:rsidRPr="00683AF5" w:rsidRDefault="008706C6" w:rsidP="00683AF5">
            <w:pPr>
              <w:pStyle w:val="CVMajor-FirstLine"/>
              <w:spacing w:before="0"/>
              <w:ind w:left="0" w:right="0"/>
              <w:rPr>
                <w:rFonts w:cs="Times New Roman"/>
                <w:sz w:val="22"/>
                <w:szCs w:val="22"/>
              </w:rPr>
            </w:pPr>
            <w:r w:rsidRPr="00683AF5">
              <w:rPr>
                <w:rFonts w:cs="Times New Roman"/>
                <w:sz w:val="22"/>
                <w:szCs w:val="22"/>
              </w:rPr>
              <w:t>Gūtmanis Normunds</w:t>
            </w:r>
          </w:p>
        </w:tc>
      </w:tr>
      <w:tr w:rsidR="00E109D5" w:rsidRPr="00683AF5" w:rsidTr="00683AF5">
        <w:tc>
          <w:tcPr>
            <w:tcW w:w="3061" w:type="dxa"/>
            <w:tcBorders>
              <w:right w:val="single" w:sz="4" w:space="0" w:color="auto"/>
            </w:tcBorders>
          </w:tcPr>
          <w:p w:rsidR="008706C6" w:rsidRPr="00683AF5" w:rsidRDefault="008706C6" w:rsidP="00683AF5">
            <w:pPr>
              <w:pStyle w:val="CVHeading2-FirstLine"/>
              <w:spacing w:before="0"/>
              <w:ind w:left="0" w:right="0"/>
              <w:rPr>
                <w:rFonts w:cs="Times New Roman"/>
                <w:szCs w:val="22"/>
              </w:rPr>
            </w:pPr>
            <w:r w:rsidRPr="00683AF5">
              <w:rPr>
                <w:rFonts w:cs="Times New Roman"/>
                <w:szCs w:val="22"/>
              </w:rPr>
              <w:t>Personas kods</w:t>
            </w:r>
          </w:p>
        </w:tc>
        <w:tc>
          <w:tcPr>
            <w:tcW w:w="6437" w:type="dxa"/>
            <w:gridSpan w:val="10"/>
            <w:tcBorders>
              <w:left w:val="single" w:sz="4" w:space="0" w:color="auto"/>
            </w:tcBorders>
          </w:tcPr>
          <w:p w:rsidR="008706C6" w:rsidRPr="00683AF5" w:rsidRDefault="008706C6" w:rsidP="00683AF5">
            <w:pPr>
              <w:pStyle w:val="CVMajor-FirstLine"/>
              <w:spacing w:before="0"/>
              <w:ind w:left="0" w:right="0"/>
              <w:rPr>
                <w:rFonts w:cs="Times New Roman"/>
                <w:sz w:val="22"/>
                <w:szCs w:val="22"/>
              </w:rPr>
            </w:pPr>
            <w:r w:rsidRPr="00683AF5">
              <w:rPr>
                <w:rFonts w:cs="Times New Roman"/>
                <w:sz w:val="22"/>
                <w:szCs w:val="22"/>
              </w:rPr>
              <w:t>290770-11912</w:t>
            </w:r>
          </w:p>
        </w:tc>
      </w:tr>
      <w:tr w:rsidR="00E109D5" w:rsidRPr="00683AF5" w:rsidTr="00683AF5">
        <w:tc>
          <w:tcPr>
            <w:tcW w:w="3061" w:type="dxa"/>
            <w:tcBorders>
              <w:right w:val="single" w:sz="4" w:space="0" w:color="auto"/>
            </w:tcBorders>
          </w:tcPr>
          <w:p w:rsidR="008706C6" w:rsidRPr="00683AF5" w:rsidRDefault="008706C6" w:rsidP="00683AF5">
            <w:pPr>
              <w:pStyle w:val="CVHeading2-FirstLine"/>
              <w:spacing w:before="0"/>
              <w:ind w:left="0" w:right="0"/>
              <w:rPr>
                <w:rFonts w:cs="Times New Roman"/>
                <w:szCs w:val="22"/>
              </w:rPr>
            </w:pPr>
            <w:r w:rsidRPr="00683AF5">
              <w:rPr>
                <w:rFonts w:cs="Times New Roman"/>
                <w:szCs w:val="22"/>
              </w:rPr>
              <w:t>Dzimšanas vieta</w:t>
            </w:r>
          </w:p>
        </w:tc>
        <w:tc>
          <w:tcPr>
            <w:tcW w:w="6437" w:type="dxa"/>
            <w:gridSpan w:val="10"/>
            <w:tcBorders>
              <w:left w:val="single" w:sz="4" w:space="0" w:color="auto"/>
            </w:tcBorders>
          </w:tcPr>
          <w:p w:rsidR="008706C6" w:rsidRPr="00683AF5" w:rsidRDefault="008706C6" w:rsidP="00683AF5">
            <w:pPr>
              <w:pStyle w:val="CVMajor-FirstLine"/>
              <w:spacing w:before="0"/>
              <w:ind w:left="0" w:right="0"/>
              <w:rPr>
                <w:rFonts w:cs="Times New Roman"/>
                <w:sz w:val="22"/>
                <w:szCs w:val="22"/>
              </w:rPr>
            </w:pPr>
            <w:r w:rsidRPr="00683AF5">
              <w:rPr>
                <w:rFonts w:cs="Times New Roman"/>
                <w:sz w:val="22"/>
                <w:szCs w:val="22"/>
              </w:rPr>
              <w:t>Liepājas rajons, Aizpute</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 xml:space="preserve">Adrese </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Andromedas gatve 7-19, Lv 1084, Rīga, Latvija</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Tālrunis</w:t>
            </w:r>
          </w:p>
        </w:tc>
        <w:tc>
          <w:tcPr>
            <w:tcW w:w="2103" w:type="dxa"/>
            <w:gridSpan w:val="4"/>
            <w:tcBorders>
              <w:left w:val="single" w:sz="4" w:space="0" w:color="auto"/>
            </w:tcBorders>
          </w:tcPr>
          <w:p w:rsidR="008706C6" w:rsidRPr="00683AF5" w:rsidRDefault="008706C6" w:rsidP="00683AF5">
            <w:pPr>
              <w:pStyle w:val="CVNormal"/>
              <w:ind w:left="0" w:right="0"/>
              <w:rPr>
                <w:rFonts w:cs="Times New Roman"/>
                <w:sz w:val="22"/>
                <w:szCs w:val="22"/>
              </w:rPr>
            </w:pPr>
          </w:p>
        </w:tc>
        <w:tc>
          <w:tcPr>
            <w:tcW w:w="1958" w:type="dxa"/>
            <w:gridSpan w:val="3"/>
          </w:tcPr>
          <w:p w:rsidR="008706C6" w:rsidRPr="00683AF5" w:rsidRDefault="008706C6" w:rsidP="00683AF5">
            <w:pPr>
              <w:pStyle w:val="CVHeading3"/>
              <w:ind w:left="0" w:right="0"/>
              <w:rPr>
                <w:rFonts w:cs="Times New Roman"/>
                <w:sz w:val="22"/>
                <w:szCs w:val="22"/>
              </w:rPr>
            </w:pPr>
            <w:r w:rsidRPr="00683AF5">
              <w:rPr>
                <w:rFonts w:cs="Times New Roman"/>
                <w:sz w:val="22"/>
                <w:szCs w:val="22"/>
              </w:rPr>
              <w:t>Mobilais tālrunis</w:t>
            </w:r>
          </w:p>
        </w:tc>
        <w:tc>
          <w:tcPr>
            <w:tcW w:w="2376" w:type="dxa"/>
            <w:gridSpan w:val="3"/>
          </w:tcPr>
          <w:p w:rsidR="008706C6" w:rsidRPr="00683AF5" w:rsidRDefault="008706C6" w:rsidP="00683AF5">
            <w:pPr>
              <w:pStyle w:val="CVNormal"/>
              <w:ind w:left="0" w:right="0"/>
              <w:rPr>
                <w:rFonts w:cs="Times New Roman"/>
                <w:sz w:val="22"/>
                <w:szCs w:val="22"/>
              </w:rPr>
            </w:pPr>
            <w:r w:rsidRPr="00683AF5">
              <w:rPr>
                <w:rFonts w:cs="Times New Roman"/>
                <w:sz w:val="22"/>
                <w:szCs w:val="22"/>
              </w:rPr>
              <w:t>26525233</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E-pasts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normundsgutmanis@inbox.lv</w:t>
            </w:r>
          </w:p>
        </w:tc>
      </w:tr>
      <w:tr w:rsidR="00E109D5" w:rsidRPr="00683AF5" w:rsidTr="00683AF5">
        <w:tc>
          <w:tcPr>
            <w:tcW w:w="3061" w:type="dxa"/>
            <w:tcBorders>
              <w:right w:val="single" w:sz="4" w:space="0" w:color="auto"/>
            </w:tcBorders>
          </w:tcPr>
          <w:p w:rsidR="008706C6" w:rsidRPr="00683AF5" w:rsidRDefault="008706C6" w:rsidP="00683AF5">
            <w:pPr>
              <w:pStyle w:val="CVHeading3-FirstLine"/>
              <w:spacing w:before="0"/>
              <w:ind w:left="0" w:right="0"/>
              <w:rPr>
                <w:rFonts w:cs="Times New Roman"/>
                <w:sz w:val="22"/>
                <w:szCs w:val="22"/>
              </w:rPr>
            </w:pPr>
            <w:r w:rsidRPr="00683AF5">
              <w:rPr>
                <w:rFonts w:cs="Times New Roman"/>
                <w:sz w:val="22"/>
                <w:szCs w:val="22"/>
              </w:rPr>
              <w:t>Pilsonība</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Latvijas</w:t>
            </w:r>
          </w:p>
        </w:tc>
      </w:tr>
      <w:tr w:rsidR="00E109D5" w:rsidRPr="00683AF5" w:rsidTr="00683AF5">
        <w:tc>
          <w:tcPr>
            <w:tcW w:w="3061" w:type="dxa"/>
            <w:tcBorders>
              <w:right w:val="single" w:sz="4" w:space="0" w:color="auto"/>
            </w:tcBorders>
          </w:tcPr>
          <w:p w:rsidR="008706C6" w:rsidRPr="00683AF5" w:rsidRDefault="008706C6" w:rsidP="00683AF5">
            <w:pPr>
              <w:pStyle w:val="CVHeading3-FirstLine"/>
              <w:spacing w:before="0"/>
              <w:ind w:left="0" w:right="0"/>
              <w:rPr>
                <w:rFonts w:cs="Times New Roman"/>
                <w:sz w:val="22"/>
                <w:szCs w:val="22"/>
              </w:rPr>
            </w:pPr>
            <w:r w:rsidRPr="00683AF5">
              <w:rPr>
                <w:rFonts w:cs="Times New Roman"/>
                <w:sz w:val="22"/>
                <w:szCs w:val="22"/>
              </w:rPr>
              <w:t>Dzimums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Vīrietis</w:t>
            </w: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Akadēmiskie nosaukumi un zinātniskie grādi</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Asociētais profesors ,Inženierzinātņu doktors (Dr. sc. ing.), Matemātikas maģistrs (Mg. math.)</w:t>
            </w:r>
          </w:p>
        </w:tc>
      </w:tr>
      <w:tr w:rsidR="00E109D5" w:rsidRPr="00683AF5" w:rsidTr="00683AF5">
        <w:trPr>
          <w:trHeight w:val="291"/>
        </w:trPr>
        <w:tc>
          <w:tcPr>
            <w:tcW w:w="3061" w:type="dxa"/>
            <w:tcBorders>
              <w:right w:val="single" w:sz="4" w:space="0" w:color="auto"/>
            </w:tcBorders>
            <w:vAlign w:val="bottom"/>
          </w:tcPr>
          <w:p w:rsidR="008706C6" w:rsidRPr="00683AF5" w:rsidRDefault="008706C6" w:rsidP="00683AF5">
            <w:pPr>
              <w:pStyle w:val="CVHeading1"/>
              <w:spacing w:before="0"/>
              <w:ind w:left="0" w:right="0"/>
              <w:rPr>
                <w:rFonts w:cs="Times New Roman"/>
                <w:sz w:val="22"/>
                <w:szCs w:val="22"/>
              </w:rPr>
            </w:pPr>
            <w:r w:rsidRPr="00683AF5">
              <w:rPr>
                <w:rFonts w:cs="Times New Roman"/>
                <w:sz w:val="22"/>
                <w:szCs w:val="22"/>
              </w:rPr>
              <w:t>Darba pieredze</w:t>
            </w:r>
          </w:p>
        </w:tc>
        <w:tc>
          <w:tcPr>
            <w:tcW w:w="6437" w:type="dxa"/>
            <w:gridSpan w:val="10"/>
            <w:tcBorders>
              <w:left w:val="single" w:sz="4" w:space="0" w:color="auto"/>
            </w:tcBorders>
          </w:tcPr>
          <w:p w:rsidR="008706C6" w:rsidRPr="00683AF5" w:rsidRDefault="008706C6" w:rsidP="00683AF5">
            <w:pPr>
              <w:pStyle w:val="CVNormal-FirstLine"/>
              <w:spacing w:before="0"/>
              <w:ind w:left="0" w:right="0"/>
              <w:rPr>
                <w:rFonts w:ascii="Times New Roman" w:hAnsi="Times New Roman"/>
                <w:sz w:val="22"/>
                <w:szCs w:val="22"/>
              </w:rPr>
            </w:pP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No 2014</w:t>
            </w: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Rektora v.i.</w:t>
            </w: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Eiropas Tālmācības augstskola</w:t>
            </w: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No 2013</w:t>
            </w: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Profesija vai ieņemamais amats</w:t>
            </w:r>
          </w:p>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Direktors</w:t>
            </w:r>
          </w:p>
          <w:p w:rsidR="008706C6" w:rsidRPr="00683AF5" w:rsidRDefault="008706C6" w:rsidP="00683AF5">
            <w:pPr>
              <w:pStyle w:val="CVSpacer"/>
              <w:ind w:left="0" w:right="0"/>
              <w:rPr>
                <w:rFonts w:cs="Times New Roman"/>
                <w:sz w:val="22"/>
                <w:szCs w:val="22"/>
              </w:rPr>
            </w:pPr>
            <w:r w:rsidRPr="00683AF5">
              <w:rPr>
                <w:rFonts w:cs="Times New Roman"/>
                <w:sz w:val="22"/>
                <w:szCs w:val="22"/>
              </w:rPr>
              <w:t>Latvijas biznesa koledža</w:t>
            </w:r>
          </w:p>
        </w:tc>
      </w:tr>
      <w:tr w:rsidR="00E109D5" w:rsidRPr="00683AF5" w:rsidTr="00683AF5">
        <w:trPr>
          <w:trHeight w:val="196"/>
        </w:trPr>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No 2008</w:t>
            </w: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Asoc. prof.</w:t>
            </w: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Rīgas Stradiņu Universitāte</w:t>
            </w:r>
          </w:p>
        </w:tc>
      </w:tr>
      <w:tr w:rsidR="00E109D5" w:rsidRPr="00683AF5" w:rsidTr="00683AF5">
        <w:tc>
          <w:tcPr>
            <w:tcW w:w="3061" w:type="dxa"/>
            <w:tcBorders>
              <w:right w:val="single" w:sz="4" w:space="0" w:color="auto"/>
            </w:tcBorders>
          </w:tcPr>
          <w:p w:rsidR="008706C6" w:rsidRPr="00683AF5" w:rsidRDefault="008706C6" w:rsidP="00683AF5">
            <w:pPr>
              <w:pStyle w:val="CVSpacer"/>
              <w:ind w:left="0" w:right="0"/>
              <w:jc w:val="right"/>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Spacer"/>
              <w:ind w:left="0" w:right="0"/>
              <w:rPr>
                <w:rFonts w:cs="Times New Roman"/>
                <w:sz w:val="22"/>
                <w:szCs w:val="22"/>
              </w:rPr>
            </w:pPr>
            <w:r w:rsidRPr="00683AF5">
              <w:rPr>
                <w:rFonts w:cs="Times New Roman"/>
                <w:sz w:val="22"/>
                <w:szCs w:val="22"/>
              </w:rPr>
              <w:t>No 2001</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Asoc. prof.</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Rīgas Starptautiskā ekonomikas un biznesa administrācijas augstskola</w:t>
            </w:r>
          </w:p>
        </w:tc>
      </w:tr>
      <w:tr w:rsidR="00E109D5" w:rsidRPr="00683AF5" w:rsidTr="00683AF5">
        <w:tc>
          <w:tcPr>
            <w:tcW w:w="3061" w:type="dxa"/>
            <w:tcBorders>
              <w:right w:val="single" w:sz="4" w:space="0" w:color="auto"/>
            </w:tcBorders>
          </w:tcPr>
          <w:p w:rsidR="008706C6" w:rsidRPr="00683AF5" w:rsidRDefault="008706C6" w:rsidP="00683AF5">
            <w:pPr>
              <w:pStyle w:val="CVHeading3-FirstLine"/>
              <w:spacing w:before="0"/>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2008-2012</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Mārketinga un menedžmenta katedras vadītājs</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Rīgas Starptautiskā ekonomikas un biznesa administrācijas augstskola</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2005-2010</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Pasniedzējs</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Biznesa vadības koledža</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2003 - 2005</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Lektors</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Ventspils Augstskola</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 xml:space="preserve">1997 - 2002   </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Lektors</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Rīgas Pedagoģijas un izglītības vadības augstskola</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1998 - 2000</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Pasniedzējs</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Rīgas komercskola</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1991 - 1998</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Profesija vai ieņemamais amats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Skolotājs</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Darba vietas nosaukums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Aizputes vidusskola</w:t>
            </w:r>
          </w:p>
        </w:tc>
      </w:tr>
      <w:tr w:rsidR="00E109D5" w:rsidRPr="00683AF5" w:rsidTr="00683AF5">
        <w:trPr>
          <w:trHeight w:val="343"/>
        </w:trPr>
        <w:tc>
          <w:tcPr>
            <w:tcW w:w="3061" w:type="dxa"/>
            <w:tcBorders>
              <w:right w:val="single" w:sz="4" w:space="0" w:color="auto"/>
            </w:tcBorders>
            <w:vAlign w:val="bottom"/>
          </w:tcPr>
          <w:p w:rsidR="008706C6" w:rsidRPr="00683AF5" w:rsidRDefault="008706C6" w:rsidP="00683AF5">
            <w:pPr>
              <w:pStyle w:val="CVHeading1"/>
              <w:spacing w:before="0"/>
              <w:ind w:left="0" w:right="0"/>
              <w:rPr>
                <w:rFonts w:cs="Times New Roman"/>
                <w:sz w:val="22"/>
                <w:szCs w:val="22"/>
              </w:rPr>
            </w:pPr>
            <w:r w:rsidRPr="00683AF5">
              <w:rPr>
                <w:rFonts w:cs="Times New Roman"/>
                <w:sz w:val="22"/>
                <w:szCs w:val="22"/>
              </w:rPr>
              <w:t>Izglītība</w:t>
            </w:r>
          </w:p>
        </w:tc>
        <w:tc>
          <w:tcPr>
            <w:tcW w:w="6437" w:type="dxa"/>
            <w:gridSpan w:val="10"/>
            <w:tcBorders>
              <w:left w:val="single" w:sz="4" w:space="0" w:color="auto"/>
            </w:tcBorders>
          </w:tcPr>
          <w:p w:rsidR="008706C6" w:rsidRPr="00683AF5" w:rsidRDefault="008706C6" w:rsidP="00683AF5">
            <w:pPr>
              <w:tabs>
                <w:tab w:val="left" w:pos="157"/>
              </w:tabs>
              <w:rPr>
                <w:sz w:val="22"/>
                <w:szCs w:val="22"/>
              </w:rPr>
            </w:pPr>
          </w:p>
        </w:tc>
      </w:tr>
      <w:tr w:rsidR="00683AF5" w:rsidRPr="00683AF5" w:rsidTr="00683AF5">
        <w:tc>
          <w:tcPr>
            <w:tcW w:w="3061" w:type="dxa"/>
            <w:tcBorders>
              <w:right w:val="single" w:sz="4" w:space="0" w:color="auto"/>
            </w:tcBorders>
          </w:tcPr>
          <w:p w:rsidR="00683AF5" w:rsidRPr="00683AF5" w:rsidRDefault="00683AF5" w:rsidP="00683AF5">
            <w:pPr>
              <w:pStyle w:val="CVHeading3-FirstLine"/>
              <w:spacing w:before="0"/>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683AF5" w:rsidRPr="00683AF5" w:rsidRDefault="00683AF5" w:rsidP="00683AF5">
            <w:pPr>
              <w:pStyle w:val="CVNormal"/>
              <w:ind w:left="0" w:right="0"/>
              <w:rPr>
                <w:rFonts w:cs="Times New Roman"/>
                <w:sz w:val="22"/>
                <w:szCs w:val="22"/>
              </w:rPr>
            </w:pPr>
            <w:r w:rsidRPr="00683AF5">
              <w:rPr>
                <w:rFonts w:cs="Times New Roman"/>
                <w:sz w:val="22"/>
                <w:szCs w:val="22"/>
              </w:rPr>
              <w:t>2008</w:t>
            </w:r>
          </w:p>
        </w:tc>
      </w:tr>
      <w:tr w:rsidR="00683AF5" w:rsidRPr="00683AF5" w:rsidTr="00683AF5">
        <w:tc>
          <w:tcPr>
            <w:tcW w:w="3061" w:type="dxa"/>
            <w:tcBorders>
              <w:right w:val="single" w:sz="4" w:space="0" w:color="auto"/>
            </w:tcBorders>
          </w:tcPr>
          <w:p w:rsidR="00683AF5" w:rsidRPr="00683AF5" w:rsidRDefault="00683AF5" w:rsidP="00683AF5">
            <w:pPr>
              <w:pStyle w:val="CVHeading3"/>
              <w:ind w:left="0" w:right="0"/>
              <w:rPr>
                <w:rFonts w:cs="Times New Roman"/>
                <w:sz w:val="22"/>
                <w:szCs w:val="22"/>
              </w:rPr>
            </w:pPr>
            <w:r w:rsidRPr="00683AF5">
              <w:rPr>
                <w:rFonts w:cs="Times New Roman"/>
                <w:sz w:val="22"/>
                <w:szCs w:val="22"/>
              </w:rPr>
              <w:t>Piešķirtā izglītības dokumenta nosaukums / Piešķirtā kvalifikācija</w:t>
            </w:r>
          </w:p>
        </w:tc>
        <w:tc>
          <w:tcPr>
            <w:tcW w:w="6437" w:type="dxa"/>
            <w:gridSpan w:val="10"/>
            <w:tcBorders>
              <w:left w:val="single" w:sz="4" w:space="0" w:color="auto"/>
            </w:tcBorders>
          </w:tcPr>
          <w:p w:rsidR="00683AF5" w:rsidRPr="00683AF5" w:rsidRDefault="00683AF5" w:rsidP="00683AF5">
            <w:pPr>
              <w:rPr>
                <w:sz w:val="22"/>
                <w:szCs w:val="22"/>
              </w:rPr>
            </w:pPr>
            <w:r w:rsidRPr="00683AF5">
              <w:rPr>
                <w:sz w:val="22"/>
                <w:szCs w:val="22"/>
              </w:rPr>
              <w:t>RSEBAAS Asociētais profesors</w:t>
            </w:r>
          </w:p>
          <w:p w:rsidR="00683AF5" w:rsidRPr="00683AF5" w:rsidRDefault="00683AF5" w:rsidP="00683AF5">
            <w:pPr>
              <w:rPr>
                <w:sz w:val="22"/>
                <w:szCs w:val="22"/>
              </w:rPr>
            </w:pPr>
            <w:r w:rsidRPr="00683AF5">
              <w:rPr>
                <w:sz w:val="22"/>
                <w:szCs w:val="22"/>
              </w:rPr>
              <w:t>Ekonomikas nozarē, Ekonometrijas apakšnozarē APR Nr. 0013</w:t>
            </w:r>
          </w:p>
          <w:p w:rsidR="00683AF5" w:rsidRPr="00683AF5" w:rsidRDefault="00683AF5" w:rsidP="00683AF5">
            <w:pPr>
              <w:pStyle w:val="CVNormal"/>
              <w:ind w:left="0" w:right="0"/>
              <w:rPr>
                <w:rFonts w:cs="Times New Roman"/>
                <w:sz w:val="22"/>
                <w:szCs w:val="22"/>
              </w:rPr>
            </w:pPr>
          </w:p>
        </w:tc>
      </w:tr>
      <w:tr w:rsidR="00683AF5" w:rsidRPr="00683AF5" w:rsidTr="00683AF5">
        <w:tc>
          <w:tcPr>
            <w:tcW w:w="3061" w:type="dxa"/>
            <w:tcBorders>
              <w:right w:val="single" w:sz="4" w:space="0" w:color="auto"/>
            </w:tcBorders>
          </w:tcPr>
          <w:p w:rsidR="00683AF5" w:rsidRPr="00683AF5" w:rsidRDefault="00683AF5" w:rsidP="00683AF5">
            <w:pPr>
              <w:pStyle w:val="CVHeading3"/>
              <w:ind w:left="0" w:right="0"/>
              <w:rPr>
                <w:rFonts w:cs="Times New Roman"/>
                <w:sz w:val="22"/>
                <w:szCs w:val="22"/>
              </w:rPr>
            </w:pPr>
            <w:r w:rsidRPr="00683AF5">
              <w:rPr>
                <w:rFonts w:cs="Times New Roman"/>
                <w:sz w:val="22"/>
                <w:szCs w:val="22"/>
              </w:rPr>
              <w:t>Izglītības iestādes nosaukums un veids</w:t>
            </w:r>
          </w:p>
        </w:tc>
        <w:tc>
          <w:tcPr>
            <w:tcW w:w="6437" w:type="dxa"/>
            <w:gridSpan w:val="10"/>
            <w:tcBorders>
              <w:left w:val="single" w:sz="4" w:space="0" w:color="auto"/>
            </w:tcBorders>
          </w:tcPr>
          <w:p w:rsidR="00683AF5" w:rsidRPr="00683AF5" w:rsidRDefault="00683AF5" w:rsidP="00683AF5">
            <w:pPr>
              <w:pStyle w:val="CVNormal"/>
              <w:ind w:left="0" w:right="0"/>
              <w:rPr>
                <w:rFonts w:cs="Times New Roman"/>
                <w:sz w:val="22"/>
                <w:szCs w:val="22"/>
              </w:rPr>
            </w:pPr>
            <w:r w:rsidRPr="00683AF5">
              <w:rPr>
                <w:rFonts w:cs="Times New Roman"/>
                <w:sz w:val="22"/>
                <w:szCs w:val="22"/>
              </w:rPr>
              <w:t>Rīgas Starptautiskā ekonomikas un biznesa administrācijas augstskola</w:t>
            </w:r>
          </w:p>
        </w:tc>
      </w:tr>
      <w:tr w:rsidR="00E109D5" w:rsidRPr="00683AF5" w:rsidTr="00683AF5">
        <w:tc>
          <w:tcPr>
            <w:tcW w:w="3061" w:type="dxa"/>
            <w:tcBorders>
              <w:right w:val="single" w:sz="4" w:space="0" w:color="auto"/>
            </w:tcBorders>
          </w:tcPr>
          <w:p w:rsidR="008706C6" w:rsidRPr="00683AF5" w:rsidRDefault="008706C6" w:rsidP="00683AF5">
            <w:pPr>
              <w:pStyle w:val="CVHeading3-FirstLine"/>
              <w:spacing w:before="0"/>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2007</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Piešķirtā izglītības dokumenta nosaukums / Piešķirtā kvalifikācija</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Inženierzinātņu doktors (Dr. sc. ing.)</w:t>
            </w:r>
          </w:p>
          <w:p w:rsidR="008706C6" w:rsidRPr="00683AF5" w:rsidRDefault="008706C6" w:rsidP="00683AF5">
            <w:pPr>
              <w:pStyle w:val="CVNormal"/>
              <w:ind w:left="0" w:right="0"/>
              <w:rPr>
                <w:rFonts w:cs="Times New Roman"/>
                <w:sz w:val="22"/>
                <w:szCs w:val="22"/>
              </w:rPr>
            </w:pPr>
            <w:r w:rsidRPr="00683AF5">
              <w:rPr>
                <w:rFonts w:cs="Times New Roman"/>
                <w:sz w:val="22"/>
                <w:szCs w:val="22"/>
              </w:rPr>
              <w:t>Informācijas tehnoloģijas nozares sistēmu analīzes, modelēšanas un projektēšanas apakšnozarē Sērija D Nr.0102</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 xml:space="preserve">Izglītības iestādes nosaukums un </w:t>
            </w:r>
            <w:r w:rsidRPr="00683AF5">
              <w:rPr>
                <w:rFonts w:cs="Times New Roman"/>
                <w:sz w:val="22"/>
                <w:szCs w:val="22"/>
              </w:rPr>
              <w:lastRenderedPageBreak/>
              <w:t>veids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lastRenderedPageBreak/>
              <w:t>Rīgas Tehniskā universitāte</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lastRenderedPageBreak/>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2005</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Piešķirtā izglītības dokumenta nosaukums / Piešķirtā kvalifikācija</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Piešķirts docenta akadēmiskais nosaukums</w:t>
            </w:r>
          </w:p>
          <w:p w:rsidR="008706C6" w:rsidRPr="00683AF5" w:rsidRDefault="008706C6" w:rsidP="00683AF5">
            <w:pPr>
              <w:pStyle w:val="CVNormal"/>
              <w:ind w:left="0" w:right="0"/>
              <w:rPr>
                <w:rFonts w:cs="Times New Roman"/>
                <w:sz w:val="22"/>
                <w:szCs w:val="22"/>
              </w:rPr>
            </w:pPr>
            <w:r w:rsidRPr="00683AF5">
              <w:rPr>
                <w:rFonts w:cs="Times New Roman"/>
                <w:sz w:val="22"/>
                <w:szCs w:val="22"/>
              </w:rPr>
              <w:t>Vadībzinātnes nozarē uzņēmējdarbības vadības apakšnozarē   DO Nr.0003</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Izglītības iestādes nosaukums un veids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Rīgas Starptautiskā ekonomikas un biznesa administrācijas augstskola</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1993 - 1995</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Piešķirtā izglītības dokumenta nosaukums / Piešķirtā kvalifikācija</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Maģistra grāds matemātikā</w:t>
            </w:r>
          </w:p>
          <w:p w:rsidR="008706C6" w:rsidRPr="00683AF5" w:rsidRDefault="008706C6" w:rsidP="00683AF5">
            <w:pPr>
              <w:pStyle w:val="CVNormal"/>
              <w:ind w:left="0" w:right="0"/>
              <w:rPr>
                <w:rFonts w:cs="Times New Roman"/>
                <w:sz w:val="22"/>
                <w:szCs w:val="22"/>
              </w:rPr>
            </w:pPr>
            <w:r w:rsidRPr="00683AF5">
              <w:rPr>
                <w:rFonts w:cs="Times New Roman"/>
                <w:sz w:val="22"/>
                <w:szCs w:val="22"/>
              </w:rPr>
              <w:t>Nr.001074</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Izglītības iestādes nosaukums un veids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Latvijas Universitāte, Fizikas – matemātikas fakultāte</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Laika periods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1988 -1993</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Piešķirtā izglītības dokumenta nosaukums / Piešķirtā kvalifikācija</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Diploms</w:t>
            </w:r>
          </w:p>
          <w:p w:rsidR="008706C6" w:rsidRPr="00683AF5" w:rsidRDefault="008706C6" w:rsidP="00683AF5">
            <w:pPr>
              <w:rPr>
                <w:sz w:val="22"/>
                <w:szCs w:val="22"/>
              </w:rPr>
            </w:pPr>
            <w:r w:rsidRPr="00683AF5">
              <w:rPr>
                <w:sz w:val="22"/>
                <w:szCs w:val="22"/>
              </w:rPr>
              <w:t xml:space="preserve">  Matemātiķa kvalifikācija Nr.102753</w:t>
            </w:r>
          </w:p>
        </w:tc>
      </w:tr>
      <w:tr w:rsidR="00E109D5" w:rsidRPr="00683AF5" w:rsidTr="00683AF5">
        <w:tc>
          <w:tcPr>
            <w:tcW w:w="3061" w:type="dxa"/>
            <w:tcBorders>
              <w:right w:val="single" w:sz="4" w:space="0" w:color="auto"/>
            </w:tcBorders>
          </w:tcPr>
          <w:p w:rsidR="008706C6" w:rsidRPr="00683AF5" w:rsidRDefault="008706C6" w:rsidP="00683AF5">
            <w:pPr>
              <w:pStyle w:val="CVHeading3"/>
              <w:ind w:left="0" w:right="0"/>
              <w:rPr>
                <w:rFonts w:cs="Times New Roman"/>
                <w:sz w:val="22"/>
                <w:szCs w:val="22"/>
              </w:rPr>
            </w:pPr>
            <w:r w:rsidRPr="00683AF5">
              <w:rPr>
                <w:rFonts w:cs="Times New Roman"/>
                <w:sz w:val="22"/>
                <w:szCs w:val="22"/>
              </w:rPr>
              <w:t>Izglītības iestādes nosaukums un veids</w:t>
            </w:r>
          </w:p>
        </w:tc>
        <w:tc>
          <w:tcPr>
            <w:tcW w:w="6437" w:type="dxa"/>
            <w:gridSpan w:val="10"/>
            <w:tcBorders>
              <w:left w:val="single" w:sz="4" w:space="0" w:color="auto"/>
            </w:tcBorders>
          </w:tcPr>
          <w:p w:rsidR="008706C6" w:rsidRPr="00683AF5" w:rsidRDefault="008706C6" w:rsidP="00683AF5">
            <w:pPr>
              <w:pStyle w:val="CVNormal"/>
              <w:ind w:left="0" w:right="0"/>
              <w:rPr>
                <w:rFonts w:cs="Times New Roman"/>
                <w:sz w:val="22"/>
                <w:szCs w:val="22"/>
              </w:rPr>
            </w:pPr>
            <w:r w:rsidRPr="00683AF5">
              <w:rPr>
                <w:rFonts w:cs="Times New Roman"/>
                <w:sz w:val="22"/>
                <w:szCs w:val="22"/>
              </w:rPr>
              <w:t>Latvijas Universitāte, Fizikas – matemātikas fakultāte</w:t>
            </w:r>
          </w:p>
        </w:tc>
      </w:tr>
      <w:tr w:rsidR="00E109D5" w:rsidRPr="00683AF5" w:rsidTr="00683AF5">
        <w:tc>
          <w:tcPr>
            <w:tcW w:w="3061" w:type="dxa"/>
            <w:tcBorders>
              <w:right w:val="single" w:sz="4" w:space="0" w:color="auto"/>
            </w:tcBorders>
          </w:tcPr>
          <w:p w:rsidR="008706C6" w:rsidRPr="00683AF5" w:rsidRDefault="008706C6" w:rsidP="00683AF5">
            <w:pPr>
              <w:pStyle w:val="CVHeading1"/>
              <w:spacing w:before="0"/>
              <w:ind w:left="0" w:right="0"/>
              <w:rPr>
                <w:rFonts w:cs="Times New Roman"/>
                <w:sz w:val="22"/>
                <w:szCs w:val="22"/>
              </w:rPr>
            </w:pPr>
            <w:r w:rsidRPr="00683AF5">
              <w:rPr>
                <w:rFonts w:cs="Times New Roman"/>
                <w:sz w:val="22"/>
                <w:szCs w:val="22"/>
              </w:rPr>
              <w:t>Prasmes</w:t>
            </w:r>
          </w:p>
        </w:tc>
        <w:tc>
          <w:tcPr>
            <w:tcW w:w="6437" w:type="dxa"/>
            <w:gridSpan w:val="10"/>
            <w:tcBorders>
              <w:left w:val="single" w:sz="4" w:space="0" w:color="auto"/>
            </w:tcBorders>
          </w:tcPr>
          <w:p w:rsidR="008706C6" w:rsidRPr="00683AF5" w:rsidRDefault="008706C6" w:rsidP="00683AF5">
            <w:pPr>
              <w:pStyle w:val="CVNormal-FirstLine"/>
              <w:spacing w:before="0"/>
              <w:ind w:left="0" w:right="0"/>
              <w:rPr>
                <w:rFonts w:ascii="Times New Roman" w:hAnsi="Times New Roman"/>
                <w:sz w:val="22"/>
                <w:szCs w:val="22"/>
              </w:rPr>
            </w:pPr>
          </w:p>
        </w:tc>
      </w:tr>
      <w:tr w:rsidR="00E109D5" w:rsidRPr="00683AF5" w:rsidTr="00683AF5">
        <w:tc>
          <w:tcPr>
            <w:tcW w:w="3061" w:type="dxa"/>
            <w:tcBorders>
              <w:right w:val="single" w:sz="4" w:space="0" w:color="auto"/>
            </w:tcBorders>
          </w:tcPr>
          <w:p w:rsidR="008706C6" w:rsidRPr="00683AF5" w:rsidRDefault="008706C6" w:rsidP="00683AF5">
            <w:pPr>
              <w:pStyle w:val="CVHeading2-FirstLine"/>
              <w:spacing w:before="0"/>
              <w:ind w:left="0" w:right="0"/>
              <w:rPr>
                <w:rFonts w:cs="Times New Roman"/>
                <w:szCs w:val="22"/>
              </w:rPr>
            </w:pPr>
            <w:r w:rsidRPr="00683AF5">
              <w:rPr>
                <w:rFonts w:cs="Times New Roman"/>
                <w:szCs w:val="22"/>
              </w:rPr>
              <w:t>Dzimtā valoda</w:t>
            </w:r>
          </w:p>
        </w:tc>
        <w:tc>
          <w:tcPr>
            <w:tcW w:w="6437" w:type="dxa"/>
            <w:gridSpan w:val="10"/>
            <w:tcBorders>
              <w:left w:val="single" w:sz="4" w:space="0" w:color="auto"/>
            </w:tcBorders>
          </w:tcPr>
          <w:p w:rsidR="008706C6" w:rsidRPr="00683AF5" w:rsidRDefault="008706C6" w:rsidP="00683AF5">
            <w:pPr>
              <w:pStyle w:val="CVMedium-FirstLine"/>
              <w:spacing w:before="0"/>
              <w:ind w:left="0" w:right="0"/>
              <w:rPr>
                <w:rFonts w:cs="Times New Roman"/>
                <w:b w:val="0"/>
                <w:szCs w:val="22"/>
              </w:rPr>
            </w:pPr>
            <w:r w:rsidRPr="00683AF5">
              <w:rPr>
                <w:rFonts w:cs="Times New Roman"/>
                <w:b w:val="0"/>
                <w:szCs w:val="22"/>
              </w:rPr>
              <w:t>Latviešu</w:t>
            </w:r>
          </w:p>
        </w:tc>
      </w:tr>
      <w:tr w:rsidR="00E109D5" w:rsidRPr="00683AF5" w:rsidTr="00683AF5">
        <w:tc>
          <w:tcPr>
            <w:tcW w:w="3061" w:type="dxa"/>
            <w:tcBorders>
              <w:right w:val="single" w:sz="4" w:space="0" w:color="auto"/>
            </w:tcBorders>
          </w:tcPr>
          <w:p w:rsidR="008706C6" w:rsidRPr="00683AF5" w:rsidRDefault="008706C6" w:rsidP="00683AF5">
            <w:pPr>
              <w:pStyle w:val="CVHeading2-FirstLine"/>
              <w:spacing w:before="0"/>
              <w:ind w:left="0" w:right="0"/>
              <w:rPr>
                <w:rFonts w:cs="Times New Roman"/>
                <w:szCs w:val="22"/>
              </w:rPr>
            </w:pPr>
            <w:r w:rsidRPr="00683AF5">
              <w:rPr>
                <w:rFonts w:cs="Times New Roman"/>
                <w:szCs w:val="22"/>
              </w:rPr>
              <w:t>Citas valodas</w:t>
            </w:r>
          </w:p>
        </w:tc>
        <w:tc>
          <w:tcPr>
            <w:tcW w:w="6437" w:type="dxa"/>
            <w:gridSpan w:val="10"/>
            <w:tcBorders>
              <w:left w:val="single" w:sz="4" w:space="0" w:color="auto"/>
            </w:tcBorders>
          </w:tcPr>
          <w:p w:rsidR="008706C6" w:rsidRPr="00683AF5" w:rsidRDefault="008706C6" w:rsidP="00683AF5">
            <w:pPr>
              <w:pStyle w:val="CVMedium-FirstLine"/>
              <w:spacing w:before="0"/>
              <w:ind w:left="0" w:right="0"/>
              <w:rPr>
                <w:rFonts w:cs="Times New Roman"/>
                <w:szCs w:val="22"/>
              </w:rPr>
            </w:pPr>
          </w:p>
        </w:tc>
      </w:tr>
      <w:tr w:rsidR="00E109D5" w:rsidRPr="00683AF5" w:rsidTr="00683AF5">
        <w:tc>
          <w:tcPr>
            <w:tcW w:w="3061" w:type="dxa"/>
            <w:tcBorders>
              <w:right w:val="single" w:sz="4" w:space="0" w:color="auto"/>
            </w:tcBorders>
          </w:tcPr>
          <w:p w:rsidR="008706C6" w:rsidRPr="00683AF5" w:rsidRDefault="008706C6" w:rsidP="00683AF5">
            <w:pPr>
              <w:pStyle w:val="CVHeading2"/>
              <w:ind w:left="0" w:right="0"/>
              <w:rPr>
                <w:rFonts w:ascii="Times New Roman" w:hAnsi="Times New Roman"/>
                <w:szCs w:val="22"/>
              </w:rPr>
            </w:pPr>
            <w:r w:rsidRPr="00683AF5">
              <w:rPr>
                <w:rFonts w:ascii="Times New Roman" w:hAnsi="Times New Roman"/>
                <w:szCs w:val="22"/>
              </w:rPr>
              <w:t>Pašnovērtējums</w:t>
            </w:r>
          </w:p>
        </w:tc>
        <w:tc>
          <w:tcPr>
            <w:tcW w:w="162" w:type="dxa"/>
            <w:tcBorders>
              <w:left w:val="single" w:sz="4" w:space="0" w:color="auto"/>
            </w:tcBorders>
          </w:tcPr>
          <w:p w:rsidR="008706C6" w:rsidRPr="00683AF5" w:rsidRDefault="008706C6" w:rsidP="00683AF5">
            <w:pPr>
              <w:pStyle w:val="CVNormal"/>
              <w:ind w:left="0" w:right="0"/>
              <w:rPr>
                <w:rFonts w:cs="Times New Roman"/>
                <w:sz w:val="22"/>
                <w:szCs w:val="22"/>
              </w:rPr>
            </w:pPr>
          </w:p>
        </w:tc>
        <w:tc>
          <w:tcPr>
            <w:tcW w:w="1941" w:type="dxa"/>
            <w:gridSpan w:val="3"/>
          </w:tcPr>
          <w:p w:rsidR="008706C6" w:rsidRPr="00683AF5" w:rsidRDefault="008706C6" w:rsidP="00683AF5">
            <w:pPr>
              <w:pStyle w:val="LevelAssessment-Heading1"/>
              <w:ind w:left="0" w:right="0"/>
              <w:rPr>
                <w:rFonts w:ascii="Times New Roman" w:hAnsi="Times New Roman"/>
                <w:szCs w:val="22"/>
              </w:rPr>
            </w:pPr>
            <w:r w:rsidRPr="00683AF5">
              <w:rPr>
                <w:rFonts w:ascii="Times New Roman" w:hAnsi="Times New Roman"/>
                <w:szCs w:val="22"/>
              </w:rPr>
              <w:t>Sapratne</w:t>
            </w:r>
          </w:p>
        </w:tc>
        <w:tc>
          <w:tcPr>
            <w:tcW w:w="1958" w:type="dxa"/>
            <w:gridSpan w:val="3"/>
          </w:tcPr>
          <w:p w:rsidR="008706C6" w:rsidRPr="00683AF5" w:rsidRDefault="008706C6" w:rsidP="00683AF5">
            <w:pPr>
              <w:pStyle w:val="LevelAssessment-Heading1"/>
              <w:ind w:left="0" w:right="0"/>
              <w:rPr>
                <w:rFonts w:ascii="Times New Roman" w:hAnsi="Times New Roman"/>
                <w:szCs w:val="22"/>
              </w:rPr>
            </w:pPr>
            <w:r w:rsidRPr="00683AF5">
              <w:rPr>
                <w:rFonts w:ascii="Times New Roman" w:hAnsi="Times New Roman"/>
                <w:szCs w:val="22"/>
              </w:rPr>
              <w:t>Runāšana</w:t>
            </w:r>
          </w:p>
        </w:tc>
        <w:tc>
          <w:tcPr>
            <w:tcW w:w="2376" w:type="dxa"/>
            <w:gridSpan w:val="3"/>
          </w:tcPr>
          <w:p w:rsidR="008706C6" w:rsidRPr="00683AF5" w:rsidRDefault="008706C6" w:rsidP="00683AF5">
            <w:pPr>
              <w:pStyle w:val="LevelAssessment-Heading1"/>
              <w:ind w:left="0" w:right="0"/>
              <w:rPr>
                <w:rFonts w:ascii="Times New Roman" w:hAnsi="Times New Roman"/>
                <w:szCs w:val="22"/>
              </w:rPr>
            </w:pPr>
            <w:r w:rsidRPr="00683AF5">
              <w:rPr>
                <w:rFonts w:ascii="Times New Roman" w:hAnsi="Times New Roman"/>
                <w:szCs w:val="22"/>
              </w:rPr>
              <w:t>Rakstīšana</w:t>
            </w:r>
          </w:p>
        </w:tc>
      </w:tr>
      <w:tr w:rsidR="007F26AE" w:rsidRPr="00683AF5" w:rsidTr="00683AF5">
        <w:tc>
          <w:tcPr>
            <w:tcW w:w="3061" w:type="dxa"/>
            <w:tcBorders>
              <w:right w:val="single" w:sz="4" w:space="0" w:color="auto"/>
            </w:tcBorders>
          </w:tcPr>
          <w:p w:rsidR="008706C6" w:rsidRPr="00683AF5" w:rsidRDefault="008706C6" w:rsidP="00683AF5">
            <w:pPr>
              <w:pStyle w:val="CVHeadingLevel"/>
              <w:ind w:left="0" w:right="0"/>
              <w:rPr>
                <w:rFonts w:ascii="Times New Roman" w:hAnsi="Times New Roman"/>
                <w:sz w:val="22"/>
                <w:szCs w:val="22"/>
              </w:rPr>
            </w:pPr>
          </w:p>
        </w:tc>
        <w:tc>
          <w:tcPr>
            <w:tcW w:w="162" w:type="dxa"/>
            <w:tcBorders>
              <w:left w:val="single" w:sz="4" w:space="0" w:color="auto"/>
            </w:tcBorders>
          </w:tcPr>
          <w:p w:rsidR="008706C6" w:rsidRPr="00683AF5" w:rsidRDefault="008706C6" w:rsidP="00683AF5">
            <w:pPr>
              <w:pStyle w:val="CVNormal"/>
              <w:ind w:left="0" w:right="0"/>
              <w:rPr>
                <w:rFonts w:cs="Times New Roman"/>
                <w:sz w:val="22"/>
                <w:szCs w:val="22"/>
              </w:rPr>
            </w:pPr>
          </w:p>
        </w:tc>
        <w:tc>
          <w:tcPr>
            <w:tcW w:w="679"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ļoti labi</w:t>
            </w:r>
          </w:p>
        </w:tc>
        <w:tc>
          <w:tcPr>
            <w:tcW w:w="564"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labi</w:t>
            </w:r>
          </w:p>
        </w:tc>
        <w:tc>
          <w:tcPr>
            <w:tcW w:w="698"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vāji</w:t>
            </w:r>
          </w:p>
        </w:tc>
        <w:tc>
          <w:tcPr>
            <w:tcW w:w="699"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ļoti labi</w:t>
            </w:r>
          </w:p>
        </w:tc>
        <w:tc>
          <w:tcPr>
            <w:tcW w:w="699"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labi</w:t>
            </w:r>
          </w:p>
        </w:tc>
        <w:tc>
          <w:tcPr>
            <w:tcW w:w="560"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vāji</w:t>
            </w:r>
          </w:p>
        </w:tc>
        <w:tc>
          <w:tcPr>
            <w:tcW w:w="838"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ļoti labi</w:t>
            </w:r>
          </w:p>
        </w:tc>
        <w:tc>
          <w:tcPr>
            <w:tcW w:w="755"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labi</w:t>
            </w:r>
          </w:p>
        </w:tc>
        <w:tc>
          <w:tcPr>
            <w:tcW w:w="783" w:type="dxa"/>
          </w:tcPr>
          <w:p w:rsidR="008706C6" w:rsidRPr="00683AF5" w:rsidRDefault="008706C6" w:rsidP="00683AF5">
            <w:pPr>
              <w:pStyle w:val="LevelAssessment-Heading2"/>
              <w:ind w:left="0" w:right="0"/>
              <w:rPr>
                <w:rFonts w:ascii="Times New Roman" w:hAnsi="Times New Roman"/>
                <w:sz w:val="22"/>
                <w:szCs w:val="22"/>
              </w:rPr>
            </w:pPr>
            <w:r w:rsidRPr="00683AF5">
              <w:rPr>
                <w:rFonts w:ascii="Times New Roman" w:hAnsi="Times New Roman"/>
                <w:sz w:val="22"/>
                <w:szCs w:val="22"/>
              </w:rPr>
              <w:t>vāji</w:t>
            </w:r>
          </w:p>
        </w:tc>
      </w:tr>
      <w:tr w:rsidR="007F26AE" w:rsidRPr="00683AF5" w:rsidTr="00683AF5">
        <w:tc>
          <w:tcPr>
            <w:tcW w:w="3061" w:type="dxa"/>
            <w:tcBorders>
              <w:right w:val="single" w:sz="4" w:space="0" w:color="auto"/>
            </w:tcBorders>
          </w:tcPr>
          <w:p w:rsidR="008706C6" w:rsidRPr="00683AF5" w:rsidRDefault="008706C6" w:rsidP="00683AF5">
            <w:pPr>
              <w:pStyle w:val="CVHeadingLanguage"/>
              <w:ind w:left="0" w:right="0"/>
              <w:rPr>
                <w:rFonts w:cs="Times New Roman"/>
                <w:szCs w:val="22"/>
              </w:rPr>
            </w:pPr>
            <w:r w:rsidRPr="00683AF5">
              <w:rPr>
                <w:rFonts w:cs="Times New Roman"/>
                <w:szCs w:val="22"/>
              </w:rPr>
              <w:t>Angļu valoda</w:t>
            </w:r>
          </w:p>
        </w:tc>
        <w:tc>
          <w:tcPr>
            <w:tcW w:w="162" w:type="dxa"/>
            <w:tcBorders>
              <w:left w:val="single" w:sz="4" w:space="0" w:color="auto"/>
            </w:tcBorders>
          </w:tcPr>
          <w:p w:rsidR="008706C6" w:rsidRPr="00683AF5" w:rsidRDefault="008706C6" w:rsidP="00683AF5">
            <w:pPr>
              <w:pStyle w:val="CVNormal"/>
              <w:ind w:left="0" w:right="0"/>
              <w:rPr>
                <w:rFonts w:cs="Times New Roman"/>
                <w:sz w:val="22"/>
                <w:szCs w:val="22"/>
              </w:rPr>
            </w:pPr>
          </w:p>
        </w:tc>
        <w:tc>
          <w:tcPr>
            <w:tcW w:w="679" w:type="dxa"/>
            <w:vAlign w:val="center"/>
          </w:tcPr>
          <w:p w:rsidR="008706C6" w:rsidRPr="00683AF5" w:rsidRDefault="008706C6" w:rsidP="00683AF5">
            <w:pPr>
              <w:pStyle w:val="LevelAssessment-Description"/>
              <w:ind w:left="0"/>
              <w:rPr>
                <w:rFonts w:ascii="Times New Roman" w:hAnsi="Times New Roman"/>
                <w:sz w:val="22"/>
                <w:szCs w:val="22"/>
              </w:rPr>
            </w:pPr>
          </w:p>
        </w:tc>
        <w:tc>
          <w:tcPr>
            <w:tcW w:w="564" w:type="dxa"/>
            <w:vAlign w:val="center"/>
          </w:tcPr>
          <w:p w:rsidR="008706C6" w:rsidRPr="00683AF5" w:rsidRDefault="008706C6" w:rsidP="00683AF5">
            <w:pPr>
              <w:pStyle w:val="LevelAssessment-Description"/>
              <w:ind w:left="0"/>
              <w:rPr>
                <w:rFonts w:ascii="Times New Roman" w:hAnsi="Times New Roman"/>
                <w:sz w:val="22"/>
                <w:szCs w:val="22"/>
              </w:rPr>
            </w:pPr>
            <w:r w:rsidRPr="00683AF5">
              <w:rPr>
                <w:rFonts w:ascii="Times New Roman" w:hAnsi="Times New Roman"/>
                <w:sz w:val="22"/>
                <w:szCs w:val="22"/>
              </w:rPr>
              <w:t>x</w:t>
            </w:r>
          </w:p>
        </w:tc>
        <w:tc>
          <w:tcPr>
            <w:tcW w:w="698" w:type="dxa"/>
            <w:vAlign w:val="center"/>
          </w:tcPr>
          <w:p w:rsidR="008706C6" w:rsidRPr="00683AF5" w:rsidRDefault="008706C6" w:rsidP="00683AF5">
            <w:pPr>
              <w:pStyle w:val="LevelAssessment-Description"/>
              <w:ind w:left="0"/>
              <w:rPr>
                <w:rFonts w:ascii="Times New Roman" w:hAnsi="Times New Roman"/>
                <w:sz w:val="22"/>
                <w:szCs w:val="22"/>
              </w:rPr>
            </w:pPr>
          </w:p>
        </w:tc>
        <w:tc>
          <w:tcPr>
            <w:tcW w:w="699" w:type="dxa"/>
            <w:vAlign w:val="center"/>
          </w:tcPr>
          <w:p w:rsidR="008706C6" w:rsidRPr="00683AF5" w:rsidRDefault="008706C6" w:rsidP="00683AF5">
            <w:pPr>
              <w:pStyle w:val="LevelAssessment-Description"/>
              <w:ind w:left="0"/>
              <w:rPr>
                <w:rFonts w:ascii="Times New Roman" w:hAnsi="Times New Roman"/>
                <w:sz w:val="22"/>
                <w:szCs w:val="22"/>
              </w:rPr>
            </w:pPr>
          </w:p>
        </w:tc>
        <w:tc>
          <w:tcPr>
            <w:tcW w:w="699" w:type="dxa"/>
            <w:vAlign w:val="center"/>
          </w:tcPr>
          <w:p w:rsidR="008706C6" w:rsidRPr="00683AF5" w:rsidRDefault="008706C6" w:rsidP="00683AF5">
            <w:pPr>
              <w:pStyle w:val="LevelAssessment-Description"/>
              <w:ind w:left="0"/>
              <w:rPr>
                <w:rFonts w:ascii="Times New Roman" w:hAnsi="Times New Roman"/>
                <w:sz w:val="22"/>
                <w:szCs w:val="22"/>
              </w:rPr>
            </w:pPr>
            <w:r w:rsidRPr="00683AF5">
              <w:rPr>
                <w:rFonts w:ascii="Times New Roman" w:hAnsi="Times New Roman"/>
                <w:sz w:val="22"/>
                <w:szCs w:val="22"/>
              </w:rPr>
              <w:t>x</w:t>
            </w:r>
          </w:p>
        </w:tc>
        <w:tc>
          <w:tcPr>
            <w:tcW w:w="560" w:type="dxa"/>
            <w:vAlign w:val="center"/>
          </w:tcPr>
          <w:p w:rsidR="008706C6" w:rsidRPr="00683AF5" w:rsidRDefault="008706C6" w:rsidP="00683AF5">
            <w:pPr>
              <w:pStyle w:val="LevelAssessment-Description"/>
              <w:ind w:left="0"/>
              <w:rPr>
                <w:rFonts w:ascii="Times New Roman" w:hAnsi="Times New Roman"/>
                <w:sz w:val="22"/>
                <w:szCs w:val="22"/>
              </w:rPr>
            </w:pPr>
          </w:p>
        </w:tc>
        <w:tc>
          <w:tcPr>
            <w:tcW w:w="838" w:type="dxa"/>
            <w:vAlign w:val="center"/>
          </w:tcPr>
          <w:p w:rsidR="008706C6" w:rsidRPr="00683AF5" w:rsidRDefault="008706C6" w:rsidP="00683AF5">
            <w:pPr>
              <w:pStyle w:val="LevelAssessment-Description"/>
              <w:ind w:left="0"/>
              <w:rPr>
                <w:rFonts w:ascii="Times New Roman" w:hAnsi="Times New Roman"/>
                <w:sz w:val="22"/>
                <w:szCs w:val="22"/>
              </w:rPr>
            </w:pPr>
          </w:p>
        </w:tc>
        <w:tc>
          <w:tcPr>
            <w:tcW w:w="755" w:type="dxa"/>
            <w:vAlign w:val="center"/>
          </w:tcPr>
          <w:p w:rsidR="008706C6" w:rsidRPr="00683AF5" w:rsidRDefault="008706C6" w:rsidP="00683AF5">
            <w:pPr>
              <w:pStyle w:val="LevelAssessment-Description"/>
              <w:ind w:left="0"/>
              <w:rPr>
                <w:rFonts w:ascii="Times New Roman" w:hAnsi="Times New Roman"/>
                <w:sz w:val="22"/>
                <w:szCs w:val="22"/>
              </w:rPr>
            </w:pPr>
            <w:r w:rsidRPr="00683AF5">
              <w:rPr>
                <w:rFonts w:ascii="Times New Roman" w:hAnsi="Times New Roman"/>
                <w:sz w:val="22"/>
                <w:szCs w:val="22"/>
              </w:rPr>
              <w:t>x</w:t>
            </w:r>
          </w:p>
        </w:tc>
        <w:tc>
          <w:tcPr>
            <w:tcW w:w="783" w:type="dxa"/>
            <w:vAlign w:val="center"/>
          </w:tcPr>
          <w:p w:rsidR="008706C6" w:rsidRPr="00683AF5" w:rsidRDefault="008706C6" w:rsidP="00683AF5">
            <w:pPr>
              <w:pStyle w:val="LevelAssessment-Description"/>
              <w:ind w:left="0"/>
              <w:rPr>
                <w:rFonts w:ascii="Times New Roman" w:hAnsi="Times New Roman"/>
                <w:sz w:val="22"/>
                <w:szCs w:val="22"/>
              </w:rPr>
            </w:pPr>
          </w:p>
        </w:tc>
      </w:tr>
      <w:tr w:rsidR="007F26AE" w:rsidRPr="00683AF5" w:rsidTr="00683AF5">
        <w:tc>
          <w:tcPr>
            <w:tcW w:w="3061" w:type="dxa"/>
            <w:tcBorders>
              <w:right w:val="single" w:sz="4" w:space="0" w:color="auto"/>
            </w:tcBorders>
          </w:tcPr>
          <w:p w:rsidR="008706C6" w:rsidRPr="00683AF5" w:rsidRDefault="008706C6" w:rsidP="00683AF5">
            <w:pPr>
              <w:pStyle w:val="CVHeadingLanguage"/>
              <w:ind w:left="0" w:right="0"/>
              <w:rPr>
                <w:rFonts w:cs="Times New Roman"/>
                <w:szCs w:val="22"/>
              </w:rPr>
            </w:pPr>
            <w:r w:rsidRPr="00683AF5">
              <w:rPr>
                <w:rFonts w:cs="Times New Roman"/>
                <w:szCs w:val="22"/>
              </w:rPr>
              <w:t>Krievu valoda</w:t>
            </w:r>
          </w:p>
        </w:tc>
        <w:tc>
          <w:tcPr>
            <w:tcW w:w="162" w:type="dxa"/>
            <w:tcBorders>
              <w:left w:val="single" w:sz="4" w:space="0" w:color="auto"/>
            </w:tcBorders>
          </w:tcPr>
          <w:p w:rsidR="008706C6" w:rsidRPr="00683AF5" w:rsidRDefault="008706C6" w:rsidP="00683AF5">
            <w:pPr>
              <w:pStyle w:val="CVNormal"/>
              <w:ind w:left="0" w:right="0"/>
              <w:rPr>
                <w:rFonts w:cs="Times New Roman"/>
                <w:sz w:val="22"/>
                <w:szCs w:val="22"/>
              </w:rPr>
            </w:pPr>
          </w:p>
        </w:tc>
        <w:tc>
          <w:tcPr>
            <w:tcW w:w="679" w:type="dxa"/>
            <w:vAlign w:val="center"/>
          </w:tcPr>
          <w:p w:rsidR="008706C6" w:rsidRPr="00683AF5" w:rsidRDefault="008706C6" w:rsidP="00683AF5">
            <w:pPr>
              <w:pStyle w:val="LevelAssessment-Description"/>
              <w:ind w:left="0"/>
              <w:rPr>
                <w:rFonts w:ascii="Times New Roman" w:hAnsi="Times New Roman"/>
                <w:sz w:val="22"/>
                <w:szCs w:val="22"/>
              </w:rPr>
            </w:pPr>
            <w:r w:rsidRPr="00683AF5">
              <w:rPr>
                <w:rFonts w:ascii="Times New Roman" w:hAnsi="Times New Roman"/>
                <w:sz w:val="22"/>
                <w:szCs w:val="22"/>
              </w:rPr>
              <w:t>x</w:t>
            </w:r>
          </w:p>
        </w:tc>
        <w:tc>
          <w:tcPr>
            <w:tcW w:w="564" w:type="dxa"/>
            <w:vAlign w:val="center"/>
          </w:tcPr>
          <w:p w:rsidR="008706C6" w:rsidRPr="00683AF5" w:rsidRDefault="008706C6" w:rsidP="00683AF5">
            <w:pPr>
              <w:pStyle w:val="LevelAssessment-Description"/>
              <w:ind w:left="0"/>
              <w:rPr>
                <w:rFonts w:ascii="Times New Roman" w:hAnsi="Times New Roman"/>
                <w:sz w:val="22"/>
                <w:szCs w:val="22"/>
              </w:rPr>
            </w:pPr>
          </w:p>
        </w:tc>
        <w:tc>
          <w:tcPr>
            <w:tcW w:w="698" w:type="dxa"/>
            <w:vAlign w:val="center"/>
          </w:tcPr>
          <w:p w:rsidR="008706C6" w:rsidRPr="00683AF5" w:rsidRDefault="008706C6" w:rsidP="00683AF5">
            <w:pPr>
              <w:pStyle w:val="LevelAssessment-Description"/>
              <w:ind w:left="0"/>
              <w:rPr>
                <w:rFonts w:ascii="Times New Roman" w:hAnsi="Times New Roman"/>
                <w:sz w:val="22"/>
                <w:szCs w:val="22"/>
              </w:rPr>
            </w:pPr>
          </w:p>
        </w:tc>
        <w:tc>
          <w:tcPr>
            <w:tcW w:w="699" w:type="dxa"/>
            <w:vAlign w:val="center"/>
          </w:tcPr>
          <w:p w:rsidR="008706C6" w:rsidRPr="00683AF5" w:rsidRDefault="008706C6" w:rsidP="00683AF5">
            <w:pPr>
              <w:pStyle w:val="LevelAssessment-Description"/>
              <w:ind w:left="0"/>
              <w:rPr>
                <w:rFonts w:ascii="Times New Roman" w:hAnsi="Times New Roman"/>
                <w:sz w:val="22"/>
                <w:szCs w:val="22"/>
              </w:rPr>
            </w:pPr>
            <w:r w:rsidRPr="00683AF5">
              <w:rPr>
                <w:rFonts w:ascii="Times New Roman" w:hAnsi="Times New Roman"/>
                <w:sz w:val="22"/>
                <w:szCs w:val="22"/>
              </w:rPr>
              <w:t>x</w:t>
            </w:r>
          </w:p>
        </w:tc>
        <w:tc>
          <w:tcPr>
            <w:tcW w:w="699" w:type="dxa"/>
            <w:vAlign w:val="center"/>
          </w:tcPr>
          <w:p w:rsidR="008706C6" w:rsidRPr="00683AF5" w:rsidRDefault="008706C6" w:rsidP="00683AF5">
            <w:pPr>
              <w:pStyle w:val="LevelAssessment-Description"/>
              <w:ind w:left="0"/>
              <w:rPr>
                <w:rFonts w:ascii="Times New Roman" w:hAnsi="Times New Roman"/>
                <w:sz w:val="22"/>
                <w:szCs w:val="22"/>
              </w:rPr>
            </w:pPr>
          </w:p>
        </w:tc>
        <w:tc>
          <w:tcPr>
            <w:tcW w:w="560" w:type="dxa"/>
            <w:vAlign w:val="center"/>
          </w:tcPr>
          <w:p w:rsidR="008706C6" w:rsidRPr="00683AF5" w:rsidRDefault="008706C6" w:rsidP="00683AF5">
            <w:pPr>
              <w:pStyle w:val="LevelAssessment-Description"/>
              <w:ind w:left="0"/>
              <w:rPr>
                <w:rFonts w:ascii="Times New Roman" w:hAnsi="Times New Roman"/>
                <w:sz w:val="22"/>
                <w:szCs w:val="22"/>
              </w:rPr>
            </w:pPr>
          </w:p>
        </w:tc>
        <w:tc>
          <w:tcPr>
            <w:tcW w:w="838" w:type="dxa"/>
            <w:vAlign w:val="center"/>
          </w:tcPr>
          <w:p w:rsidR="008706C6" w:rsidRPr="00683AF5" w:rsidRDefault="008706C6" w:rsidP="00683AF5">
            <w:pPr>
              <w:pStyle w:val="LevelAssessment-Description"/>
              <w:ind w:left="0"/>
              <w:rPr>
                <w:rFonts w:ascii="Times New Roman" w:hAnsi="Times New Roman"/>
                <w:sz w:val="22"/>
                <w:szCs w:val="22"/>
              </w:rPr>
            </w:pPr>
          </w:p>
        </w:tc>
        <w:tc>
          <w:tcPr>
            <w:tcW w:w="755" w:type="dxa"/>
            <w:vAlign w:val="center"/>
          </w:tcPr>
          <w:p w:rsidR="008706C6" w:rsidRPr="00683AF5" w:rsidRDefault="008706C6" w:rsidP="00683AF5">
            <w:pPr>
              <w:pStyle w:val="LevelAssessment-Description"/>
              <w:ind w:left="0"/>
              <w:rPr>
                <w:rFonts w:ascii="Times New Roman" w:hAnsi="Times New Roman"/>
                <w:sz w:val="22"/>
                <w:szCs w:val="22"/>
              </w:rPr>
            </w:pPr>
            <w:r w:rsidRPr="00683AF5">
              <w:rPr>
                <w:rFonts w:ascii="Times New Roman" w:hAnsi="Times New Roman"/>
                <w:sz w:val="22"/>
                <w:szCs w:val="22"/>
              </w:rPr>
              <w:t>x</w:t>
            </w:r>
          </w:p>
        </w:tc>
        <w:tc>
          <w:tcPr>
            <w:tcW w:w="783" w:type="dxa"/>
            <w:vAlign w:val="center"/>
          </w:tcPr>
          <w:p w:rsidR="008706C6" w:rsidRPr="00683AF5" w:rsidRDefault="008706C6" w:rsidP="00683AF5">
            <w:pPr>
              <w:pStyle w:val="LevelAssessment-Description"/>
              <w:ind w:left="0"/>
              <w:rPr>
                <w:rFonts w:ascii="Times New Roman" w:hAnsi="Times New Roman"/>
                <w:sz w:val="22"/>
                <w:szCs w:val="22"/>
              </w:rPr>
            </w:pPr>
          </w:p>
        </w:tc>
      </w:tr>
      <w:tr w:rsidR="00E109D5" w:rsidRPr="00683AF5" w:rsidTr="00683AF5">
        <w:tc>
          <w:tcPr>
            <w:tcW w:w="3061" w:type="dxa"/>
            <w:tcBorders>
              <w:right w:val="single" w:sz="4" w:space="0" w:color="auto"/>
            </w:tcBorders>
          </w:tcPr>
          <w:p w:rsidR="008706C6" w:rsidRPr="00683AF5" w:rsidRDefault="008706C6" w:rsidP="00683AF5">
            <w:pPr>
              <w:pStyle w:val="CVHeading2-FirstLine"/>
              <w:spacing w:before="0"/>
              <w:ind w:left="0" w:right="0"/>
              <w:rPr>
                <w:rFonts w:cs="Times New Roman"/>
                <w:szCs w:val="22"/>
              </w:rPr>
            </w:pPr>
            <w:r w:rsidRPr="00683AF5">
              <w:rPr>
                <w:rFonts w:cs="Times New Roman"/>
                <w:szCs w:val="22"/>
              </w:rPr>
              <w:t>Citas prasmes</w:t>
            </w:r>
          </w:p>
        </w:tc>
        <w:tc>
          <w:tcPr>
            <w:tcW w:w="6437" w:type="dxa"/>
            <w:gridSpan w:val="10"/>
            <w:tcBorders>
              <w:left w:val="single" w:sz="4" w:space="0" w:color="auto"/>
            </w:tcBorders>
          </w:tcPr>
          <w:p w:rsidR="008706C6" w:rsidRPr="00683AF5" w:rsidRDefault="008706C6" w:rsidP="00683AF5">
            <w:pPr>
              <w:pStyle w:val="CVNormal-FirstLine"/>
              <w:spacing w:before="0"/>
              <w:ind w:left="0" w:right="0"/>
              <w:rPr>
                <w:rFonts w:ascii="Times New Roman" w:hAnsi="Times New Roman"/>
                <w:sz w:val="22"/>
                <w:szCs w:val="22"/>
              </w:rPr>
            </w:pPr>
          </w:p>
        </w:tc>
      </w:tr>
      <w:tr w:rsidR="00E109D5" w:rsidRPr="00683AF5" w:rsidTr="00683AF5">
        <w:trPr>
          <w:trHeight w:val="525"/>
        </w:trPr>
        <w:tc>
          <w:tcPr>
            <w:tcW w:w="3061" w:type="dxa"/>
            <w:tcBorders>
              <w:right w:val="single" w:sz="4" w:space="0" w:color="auto"/>
            </w:tcBorders>
            <w:vAlign w:val="bottom"/>
          </w:tcPr>
          <w:p w:rsidR="008706C6" w:rsidRPr="00683AF5" w:rsidRDefault="008706C6" w:rsidP="00683AF5">
            <w:pPr>
              <w:pStyle w:val="CVHeading1"/>
              <w:spacing w:before="0"/>
              <w:ind w:left="0" w:right="0"/>
              <w:rPr>
                <w:rFonts w:cs="Times New Roman"/>
                <w:sz w:val="22"/>
                <w:szCs w:val="22"/>
              </w:rPr>
            </w:pPr>
            <w:r w:rsidRPr="00683AF5">
              <w:rPr>
                <w:rFonts w:cs="Times New Roman"/>
                <w:color w:val="000000"/>
                <w:sz w:val="22"/>
                <w:szCs w:val="22"/>
              </w:rPr>
              <w:t>Zinātniskā darbība</w:t>
            </w:r>
          </w:p>
        </w:tc>
        <w:tc>
          <w:tcPr>
            <w:tcW w:w="6437" w:type="dxa"/>
            <w:gridSpan w:val="10"/>
            <w:tcBorders>
              <w:left w:val="single" w:sz="4" w:space="0" w:color="auto"/>
            </w:tcBorders>
          </w:tcPr>
          <w:p w:rsidR="008706C6" w:rsidRPr="00683AF5" w:rsidRDefault="008706C6" w:rsidP="00683AF5">
            <w:pPr>
              <w:pStyle w:val="CVNormal-FirstLine"/>
              <w:spacing w:before="0"/>
              <w:ind w:left="0" w:right="0"/>
              <w:rPr>
                <w:rFonts w:ascii="Times New Roman" w:hAnsi="Times New Roman"/>
                <w:sz w:val="22"/>
                <w:szCs w:val="22"/>
              </w:rPr>
            </w:pPr>
          </w:p>
        </w:tc>
      </w:tr>
      <w:tr w:rsidR="007F26AE" w:rsidRPr="00683AF5" w:rsidTr="00683AF5">
        <w:tc>
          <w:tcPr>
            <w:tcW w:w="3061" w:type="dxa"/>
            <w:tcBorders>
              <w:right w:val="single" w:sz="4" w:space="0" w:color="auto"/>
            </w:tcBorders>
            <w:vAlign w:val="bottom"/>
          </w:tcPr>
          <w:p w:rsidR="007F26AE" w:rsidRPr="00683AF5" w:rsidRDefault="007F26AE" w:rsidP="00683AF5">
            <w:pPr>
              <w:jc w:val="right"/>
              <w:rPr>
                <w:b/>
                <w:color w:val="000000"/>
                <w:sz w:val="22"/>
                <w:szCs w:val="22"/>
              </w:rPr>
            </w:pPr>
            <w:r w:rsidRPr="00683AF5">
              <w:rPr>
                <w:b/>
                <w:color w:val="000000"/>
                <w:sz w:val="22"/>
                <w:szCs w:val="22"/>
              </w:rPr>
              <w:t>Publikācijas atbilstošajā zinātņu nozarē</w:t>
            </w:r>
          </w:p>
        </w:tc>
        <w:tc>
          <w:tcPr>
            <w:tcW w:w="6437" w:type="dxa"/>
            <w:gridSpan w:val="10"/>
            <w:tcBorders>
              <w:left w:val="single" w:sz="4" w:space="0" w:color="auto"/>
            </w:tcBorders>
            <w:vAlign w:val="bottom"/>
          </w:tcPr>
          <w:p w:rsidR="007F26AE" w:rsidRPr="00683AF5" w:rsidRDefault="007F26AE" w:rsidP="00683AF5">
            <w:pPr>
              <w:pStyle w:val="CVNormal-FirstLine"/>
              <w:spacing w:before="0"/>
              <w:ind w:left="0" w:right="0"/>
              <w:rPr>
                <w:rFonts w:ascii="Times New Roman" w:hAnsi="Times New Roman"/>
              </w:rPr>
            </w:pPr>
            <w:r w:rsidRPr="00683AF5">
              <w:rPr>
                <w:rFonts w:ascii="Times New Roman" w:hAnsi="Times New Roman"/>
              </w:rPr>
              <w:t>Norādiet informāciju par pēdējiem 6 gadiem, norādiet pilnu nosaukumu, līdzautorus, izdevumu, publicēšanas gadu, vietu un lappušu skaitu, norādiet arī publicēšanai pieņemtos darbus)</w:t>
            </w:r>
          </w:p>
        </w:tc>
      </w:tr>
      <w:tr w:rsidR="00E109D5" w:rsidRPr="00683AF5" w:rsidTr="00683AF5">
        <w:tc>
          <w:tcPr>
            <w:tcW w:w="3061" w:type="dxa"/>
            <w:tcBorders>
              <w:right w:val="single" w:sz="4" w:space="0" w:color="auto"/>
            </w:tcBorders>
          </w:tcPr>
          <w:p w:rsidR="008706C6" w:rsidRPr="00683AF5" w:rsidRDefault="00AF0FCA" w:rsidP="00683AF5">
            <w:pPr>
              <w:jc w:val="right"/>
              <w:rPr>
                <w:color w:val="000000"/>
                <w:sz w:val="22"/>
                <w:szCs w:val="22"/>
              </w:rPr>
            </w:pPr>
            <w:r w:rsidRPr="00683AF5">
              <w:rPr>
                <w:color w:val="000000"/>
                <w:sz w:val="22"/>
                <w:szCs w:val="22"/>
              </w:rPr>
              <w:t>raksti recenzētos izdevumos</w:t>
            </w:r>
          </w:p>
          <w:p w:rsidR="008706C6" w:rsidRPr="00683AF5" w:rsidRDefault="008706C6" w:rsidP="00683AF5">
            <w:pPr>
              <w:jc w:val="right"/>
              <w:rPr>
                <w:color w:val="000000"/>
                <w:sz w:val="22"/>
                <w:szCs w:val="22"/>
              </w:rPr>
            </w:pPr>
          </w:p>
          <w:p w:rsidR="008706C6" w:rsidRPr="00683AF5" w:rsidRDefault="008706C6" w:rsidP="00683AF5">
            <w:pPr>
              <w:pStyle w:val="CVHeading2"/>
              <w:ind w:left="0" w:right="0"/>
              <w:rPr>
                <w:rFonts w:ascii="Times New Roman" w:hAnsi="Times New Roman"/>
                <w:szCs w:val="22"/>
              </w:rPr>
            </w:pPr>
          </w:p>
        </w:tc>
        <w:tc>
          <w:tcPr>
            <w:tcW w:w="6437" w:type="dxa"/>
            <w:gridSpan w:val="10"/>
            <w:tcBorders>
              <w:left w:val="single" w:sz="4" w:space="0" w:color="auto"/>
            </w:tcBorders>
          </w:tcPr>
          <w:p w:rsidR="008706C6" w:rsidRPr="00683AF5" w:rsidRDefault="008706C6" w:rsidP="000705A7">
            <w:pPr>
              <w:pStyle w:val="ListParagraph"/>
              <w:numPr>
                <w:ilvl w:val="0"/>
                <w:numId w:val="317"/>
              </w:numPr>
              <w:shd w:val="clear" w:color="auto" w:fill="FFFFFF"/>
              <w:ind w:left="398"/>
              <w:jc w:val="both"/>
              <w:rPr>
                <w:rFonts w:cs="Times New Roman"/>
              </w:rPr>
            </w:pPr>
            <w:r w:rsidRPr="00683AF5">
              <w:rPr>
                <w:rFonts w:cs="Times New Roman"/>
              </w:rPr>
              <w:t xml:space="preserve">N. Gūtmanis, E. Liepa, </w:t>
            </w:r>
            <w:r w:rsidRPr="00683AF5">
              <w:rPr>
                <w:rFonts w:cs="Times New Roman"/>
                <w:i/>
                <w:iCs/>
              </w:rPr>
              <w:t>RIGIBID indeksu prognozēšanas iespējas</w:t>
            </w:r>
            <w:r w:rsidRPr="00683AF5">
              <w:rPr>
                <w:rFonts w:cs="Times New Roman"/>
              </w:rPr>
              <w:t>, Starptaut. konf. rakstu krāj., Biznesa augstskola Turība, Rīga, 2001,133-136 lpp.</w:t>
            </w:r>
          </w:p>
          <w:p w:rsidR="008706C6" w:rsidRPr="00683AF5" w:rsidRDefault="008706C6" w:rsidP="000705A7">
            <w:pPr>
              <w:pStyle w:val="ListParagraph"/>
              <w:numPr>
                <w:ilvl w:val="0"/>
                <w:numId w:val="317"/>
              </w:numPr>
              <w:shd w:val="clear" w:color="auto" w:fill="FFFFFF"/>
              <w:ind w:left="398"/>
              <w:jc w:val="both"/>
              <w:rPr>
                <w:rFonts w:cs="Times New Roman"/>
              </w:rPr>
            </w:pPr>
            <w:r w:rsidRPr="00683AF5">
              <w:rPr>
                <w:rFonts w:cs="Times New Roman"/>
              </w:rPr>
              <w:t xml:space="preserve">V.Ajevskis, N.Gūtmanis, </w:t>
            </w:r>
            <w:r w:rsidRPr="00683AF5">
              <w:rPr>
                <w:rFonts w:cs="Times New Roman"/>
                <w:i/>
                <w:iCs/>
              </w:rPr>
              <w:t xml:space="preserve">Latvijas naudas tirgus procentu likmju modeļu identifikācija, </w:t>
            </w:r>
            <w:r w:rsidRPr="00683AF5">
              <w:rPr>
                <w:rFonts w:cs="Times New Roman"/>
              </w:rPr>
              <w:t>2. Pasaules latviešu zinātnieku kongress, 2001, 140 lpp.</w:t>
            </w:r>
          </w:p>
          <w:p w:rsidR="008706C6" w:rsidRPr="00683AF5" w:rsidRDefault="008706C6" w:rsidP="000705A7">
            <w:pPr>
              <w:pStyle w:val="ListParagraph"/>
              <w:numPr>
                <w:ilvl w:val="0"/>
                <w:numId w:val="317"/>
              </w:numPr>
              <w:shd w:val="clear" w:color="auto" w:fill="FFFFFF"/>
              <w:ind w:left="398"/>
              <w:jc w:val="both"/>
              <w:rPr>
                <w:rFonts w:cs="Times New Roman"/>
              </w:rPr>
            </w:pPr>
            <w:r w:rsidRPr="00683AF5">
              <w:rPr>
                <w:rFonts w:cs="Times New Roman"/>
              </w:rPr>
              <w:t xml:space="preserve">V.Ajevskis, N.Gūtmanis, </w:t>
            </w:r>
            <w:r w:rsidRPr="00683AF5">
              <w:rPr>
                <w:rFonts w:cs="Times New Roman"/>
                <w:i/>
                <w:iCs/>
              </w:rPr>
              <w:t>Modeling of the Latvian Term Structure of Interest Rate</w:t>
            </w:r>
            <w:r w:rsidRPr="00683AF5">
              <w:rPr>
                <w:rFonts w:cs="Times New Roman"/>
              </w:rPr>
              <w:t>, RTU zin.konf. rakstu krāj., 2001,17-24 lpp.</w:t>
            </w:r>
          </w:p>
          <w:p w:rsidR="008706C6" w:rsidRPr="00683AF5" w:rsidRDefault="008706C6" w:rsidP="000705A7">
            <w:pPr>
              <w:pStyle w:val="CVNormal-FirstLine"/>
              <w:numPr>
                <w:ilvl w:val="0"/>
                <w:numId w:val="317"/>
              </w:numPr>
              <w:spacing w:before="0"/>
              <w:ind w:left="398" w:right="0"/>
              <w:jc w:val="both"/>
              <w:rPr>
                <w:rFonts w:ascii="Times New Roman" w:hAnsi="Times New Roman"/>
                <w:color w:val="000000"/>
                <w:sz w:val="22"/>
                <w:szCs w:val="22"/>
              </w:rPr>
            </w:pPr>
            <w:r w:rsidRPr="00683AF5">
              <w:rPr>
                <w:rFonts w:ascii="Times New Roman" w:hAnsi="Times New Roman"/>
                <w:sz w:val="22"/>
                <w:szCs w:val="22"/>
              </w:rPr>
              <w:t xml:space="preserve">Pavlenko O., Gūtmanis N., </w:t>
            </w:r>
            <w:r w:rsidRPr="00683AF5">
              <w:rPr>
                <w:rFonts w:ascii="Times New Roman" w:hAnsi="Times New Roman"/>
                <w:i/>
                <w:iCs/>
                <w:sz w:val="22"/>
                <w:szCs w:val="22"/>
              </w:rPr>
              <w:t>Latvian Financial Market Analysis Using Software WINRATS</w:t>
            </w:r>
            <w:r w:rsidRPr="00683AF5">
              <w:rPr>
                <w:rFonts w:ascii="Times New Roman" w:hAnsi="Times New Roman"/>
                <w:sz w:val="22"/>
                <w:szCs w:val="22"/>
              </w:rPr>
              <w:t>, 1st International Conference APLIMAT, 2002,p.p.327-330.</w:t>
            </w:r>
          </w:p>
          <w:p w:rsidR="008706C6" w:rsidRPr="00683AF5" w:rsidRDefault="008706C6" w:rsidP="000705A7">
            <w:pPr>
              <w:pStyle w:val="ListParagraph"/>
              <w:numPr>
                <w:ilvl w:val="0"/>
                <w:numId w:val="317"/>
              </w:numPr>
              <w:shd w:val="clear" w:color="auto" w:fill="FFFFFF"/>
              <w:ind w:left="398"/>
              <w:jc w:val="both"/>
              <w:rPr>
                <w:rFonts w:cs="Times New Roman"/>
              </w:rPr>
            </w:pPr>
            <w:r w:rsidRPr="00683AF5">
              <w:rPr>
                <w:rFonts w:cs="Times New Roman"/>
              </w:rPr>
              <w:t xml:space="preserve">Ajevskis V., Gūtmanis N., </w:t>
            </w:r>
            <w:r w:rsidRPr="00683AF5">
              <w:rPr>
                <w:rFonts w:cs="Times New Roman"/>
                <w:i/>
                <w:iCs/>
              </w:rPr>
              <w:t>Modeling of the Latvian Term Structure of Interest Rate</w:t>
            </w:r>
            <w:r w:rsidRPr="00683AF5">
              <w:rPr>
                <w:rFonts w:cs="Times New Roman"/>
              </w:rPr>
              <w:t>, 1st International Conference APLIMAT, 2002 ,p.p.47-52.</w:t>
            </w:r>
          </w:p>
          <w:p w:rsidR="008706C6" w:rsidRPr="00683AF5" w:rsidRDefault="008706C6" w:rsidP="000705A7">
            <w:pPr>
              <w:pStyle w:val="CVNormal"/>
              <w:numPr>
                <w:ilvl w:val="0"/>
                <w:numId w:val="317"/>
              </w:numPr>
              <w:ind w:left="398" w:right="0"/>
              <w:jc w:val="both"/>
              <w:rPr>
                <w:rFonts w:cs="Times New Roman"/>
                <w:sz w:val="22"/>
                <w:szCs w:val="22"/>
              </w:rPr>
            </w:pPr>
            <w:r w:rsidRPr="00683AF5">
              <w:rPr>
                <w:rFonts w:cs="Times New Roman"/>
                <w:sz w:val="22"/>
                <w:szCs w:val="22"/>
              </w:rPr>
              <w:t xml:space="preserve">Ajevskis V., Gūtmanis N., Liepa E., </w:t>
            </w:r>
            <w:r w:rsidRPr="00683AF5">
              <w:rPr>
                <w:rFonts w:cs="Times New Roman"/>
                <w:i/>
                <w:iCs/>
                <w:sz w:val="22"/>
                <w:szCs w:val="22"/>
              </w:rPr>
              <w:t xml:space="preserve">Possibilities to forecast indicators of Latvia’s economics, </w:t>
            </w:r>
            <w:r w:rsidRPr="00683AF5">
              <w:rPr>
                <w:rFonts w:cs="Times New Roman"/>
                <w:sz w:val="22"/>
                <w:szCs w:val="22"/>
              </w:rPr>
              <w:t>RA starpt.konf. rakstu krājums, Rīga, 2002, 16-18 lpp.</w:t>
            </w:r>
          </w:p>
          <w:p w:rsidR="008706C6" w:rsidRPr="00683AF5" w:rsidRDefault="008706C6" w:rsidP="000705A7">
            <w:pPr>
              <w:pStyle w:val="CVNormal"/>
              <w:numPr>
                <w:ilvl w:val="0"/>
                <w:numId w:val="317"/>
              </w:numPr>
              <w:ind w:left="398" w:right="0"/>
              <w:jc w:val="both"/>
              <w:rPr>
                <w:rFonts w:cs="Times New Roman"/>
                <w:sz w:val="22"/>
                <w:szCs w:val="22"/>
              </w:rPr>
            </w:pPr>
            <w:r w:rsidRPr="00683AF5">
              <w:rPr>
                <w:rFonts w:cs="Times New Roman"/>
                <w:sz w:val="22"/>
                <w:szCs w:val="22"/>
              </w:rPr>
              <w:t xml:space="preserve">Carkova V., Gūtmanis N., </w:t>
            </w:r>
            <w:r w:rsidRPr="00683AF5">
              <w:rPr>
                <w:rFonts w:cs="Times New Roman"/>
                <w:i/>
                <w:iCs/>
                <w:sz w:val="22"/>
                <w:szCs w:val="22"/>
              </w:rPr>
              <w:t xml:space="preserve">On Convergence of Garch (p,q), </w:t>
            </w:r>
            <w:r w:rsidRPr="00683AF5">
              <w:rPr>
                <w:rFonts w:cs="Times New Roman"/>
                <w:sz w:val="22"/>
                <w:szCs w:val="22"/>
              </w:rPr>
              <w:t>17. IWSM Starptautiskā konference,Grieķijā, Krētā, 2002, p.p. 149-152.</w:t>
            </w:r>
          </w:p>
          <w:p w:rsidR="008706C6" w:rsidRPr="00683AF5" w:rsidRDefault="008706C6" w:rsidP="000705A7">
            <w:pPr>
              <w:pStyle w:val="CVNormal"/>
              <w:numPr>
                <w:ilvl w:val="0"/>
                <w:numId w:val="317"/>
              </w:numPr>
              <w:ind w:left="398" w:right="0"/>
              <w:jc w:val="both"/>
              <w:rPr>
                <w:rFonts w:cs="Times New Roman"/>
                <w:sz w:val="22"/>
                <w:szCs w:val="22"/>
              </w:rPr>
            </w:pPr>
            <w:r w:rsidRPr="00683AF5">
              <w:rPr>
                <w:rFonts w:cs="Times New Roman"/>
                <w:sz w:val="22"/>
                <w:szCs w:val="22"/>
              </w:rPr>
              <w:t xml:space="preserve">Ajevskis V., Gūtmanis N., Liepa E., Počs R. </w:t>
            </w:r>
            <w:r w:rsidRPr="00683AF5">
              <w:rPr>
                <w:rFonts w:cs="Times New Roman"/>
                <w:i/>
                <w:iCs/>
                <w:sz w:val="22"/>
                <w:szCs w:val="22"/>
              </w:rPr>
              <w:t xml:space="preserve">On Latvian Economic Indicator, </w:t>
            </w:r>
            <w:r w:rsidRPr="00683AF5">
              <w:rPr>
                <w:rFonts w:cs="Times New Roman"/>
                <w:sz w:val="22"/>
                <w:szCs w:val="22"/>
              </w:rPr>
              <w:t>The 6th World Multiconference on Systemics, Cybernetics and Informatics. SCI 2002, Orlando, Florida, USA, 14 – 18 July, 2002. p.p. 462 - 463.</w:t>
            </w:r>
          </w:p>
          <w:p w:rsidR="008706C6" w:rsidRPr="00683AF5" w:rsidRDefault="008706C6" w:rsidP="000705A7">
            <w:pPr>
              <w:pStyle w:val="ListParagraph"/>
              <w:numPr>
                <w:ilvl w:val="0"/>
                <w:numId w:val="317"/>
              </w:numPr>
              <w:shd w:val="clear" w:color="auto" w:fill="FFFFFF"/>
              <w:ind w:left="398"/>
              <w:jc w:val="both"/>
              <w:rPr>
                <w:rFonts w:cs="Times New Roman"/>
              </w:rPr>
            </w:pPr>
            <w:r w:rsidRPr="00683AF5">
              <w:rPr>
                <w:rFonts w:cs="Times New Roman"/>
                <w:bCs/>
              </w:rPr>
              <w:lastRenderedPageBreak/>
              <w:t>Carkova V., Gūtmanis N.,</w:t>
            </w:r>
            <w:r w:rsidRPr="00683AF5">
              <w:rPr>
                <w:rFonts w:cs="Times New Roman"/>
              </w:rPr>
              <w:t xml:space="preserve"> </w:t>
            </w:r>
            <w:r w:rsidRPr="00683AF5">
              <w:rPr>
                <w:rFonts w:cs="Times New Roman"/>
                <w:i/>
                <w:iCs/>
              </w:rPr>
              <w:t xml:space="preserve">Contorol Theory Approach to GARCH Convergence Analysis, </w:t>
            </w:r>
            <w:r w:rsidRPr="00683AF5">
              <w:rPr>
                <w:rFonts w:cs="Times New Roman"/>
              </w:rPr>
              <w:t>The 6th World Multiconference on Systemics, Cybernetics and Informatics. SCI 2002, Orlando, Florida, USA, 14 – 18 July,  2002. p.p. 464-465.</w:t>
            </w:r>
          </w:p>
          <w:p w:rsidR="008706C6" w:rsidRPr="00683AF5" w:rsidRDefault="008706C6" w:rsidP="000705A7">
            <w:pPr>
              <w:pStyle w:val="ListParagraph"/>
              <w:numPr>
                <w:ilvl w:val="0"/>
                <w:numId w:val="317"/>
              </w:numPr>
              <w:shd w:val="clear" w:color="auto" w:fill="FFFFFF"/>
              <w:ind w:left="398"/>
              <w:jc w:val="both"/>
              <w:rPr>
                <w:rFonts w:cs="Times New Roman"/>
                <w:i/>
              </w:rPr>
            </w:pPr>
            <w:r w:rsidRPr="00683AF5">
              <w:rPr>
                <w:rFonts w:cs="Times New Roman"/>
              </w:rPr>
              <w:t xml:space="preserve">Gūtmanis N., Pavlenko O., </w:t>
            </w:r>
            <w:r w:rsidRPr="00683AF5">
              <w:rPr>
                <w:rFonts w:cs="Times New Roman"/>
                <w:i/>
              </w:rPr>
              <w:t>On Convergence of Stochastic Iterations</w:t>
            </w:r>
            <w:r w:rsidRPr="00683AF5">
              <w:rPr>
                <w:rFonts w:cs="Times New Roman"/>
              </w:rPr>
              <w:t>, 3rd International Conference Aplimat, rakstu krājums, Bratislava, Slavākija, 2004, p.p.445-451.</w:t>
            </w:r>
          </w:p>
          <w:p w:rsidR="008706C6" w:rsidRPr="00683AF5" w:rsidRDefault="008706C6" w:rsidP="000705A7">
            <w:pPr>
              <w:pStyle w:val="ListParagraph"/>
              <w:numPr>
                <w:ilvl w:val="0"/>
                <w:numId w:val="317"/>
              </w:numPr>
              <w:shd w:val="clear" w:color="auto" w:fill="FFFFFF"/>
              <w:ind w:left="398"/>
              <w:jc w:val="both"/>
              <w:rPr>
                <w:rFonts w:cs="Times New Roman"/>
              </w:rPr>
            </w:pPr>
            <w:r w:rsidRPr="00683AF5">
              <w:rPr>
                <w:rFonts w:cs="Times New Roman"/>
              </w:rPr>
              <w:t xml:space="preserve">Liepa E., Gūtmanis N. </w:t>
            </w:r>
            <w:r w:rsidRPr="00683AF5">
              <w:rPr>
                <w:rFonts w:cs="Times New Roman"/>
                <w:i/>
                <w:iCs/>
              </w:rPr>
              <w:t xml:space="preserve">On Equilibrium Stability of Markov Evolution Families, </w:t>
            </w:r>
            <w:r w:rsidRPr="00683AF5">
              <w:rPr>
                <w:rFonts w:cs="Times New Roman"/>
              </w:rPr>
              <w:t xml:space="preserve">3rd International Conference </w:t>
            </w:r>
            <w:r w:rsidRPr="00683AF5">
              <w:rPr>
                <w:rFonts w:cs="Times New Roman"/>
                <w:i/>
                <w:iCs/>
              </w:rPr>
              <w:t>Aplimat</w:t>
            </w:r>
            <w:r w:rsidRPr="00683AF5">
              <w:rPr>
                <w:rFonts w:cs="Times New Roman"/>
              </w:rPr>
              <w:t>, rakstu krājums, Bratislava, Slovākija, 2004, p.p.635-639.</w:t>
            </w:r>
          </w:p>
          <w:p w:rsidR="008706C6" w:rsidRPr="00683AF5" w:rsidRDefault="008706C6" w:rsidP="000705A7">
            <w:pPr>
              <w:pStyle w:val="ListParagraph"/>
              <w:numPr>
                <w:ilvl w:val="0"/>
                <w:numId w:val="317"/>
              </w:numPr>
              <w:shd w:val="clear" w:color="auto" w:fill="FFFFFF"/>
              <w:ind w:left="398"/>
              <w:jc w:val="both"/>
              <w:rPr>
                <w:rFonts w:cs="Times New Roman"/>
              </w:rPr>
            </w:pPr>
            <w:r w:rsidRPr="00683AF5">
              <w:rPr>
                <w:rFonts w:cs="Times New Roman"/>
              </w:rPr>
              <w:t xml:space="preserve">Počs R., Carkovs J., Gūtmanis N. </w:t>
            </w:r>
            <w:r w:rsidRPr="00683AF5">
              <w:rPr>
                <w:rFonts w:cs="Times New Roman"/>
                <w:i/>
                <w:iCs/>
              </w:rPr>
              <w:t>Об асимптотической стационарости GARCH(p,q) процесса</w:t>
            </w:r>
            <w:r w:rsidRPr="00683AF5">
              <w:rPr>
                <w:rFonts w:cs="Times New Roman"/>
              </w:rPr>
              <w:t>,</w:t>
            </w:r>
            <w:r w:rsidRPr="00683AF5">
              <w:rPr>
                <w:rFonts w:cs="Times New Roman"/>
                <w:i/>
                <w:iCs/>
              </w:rPr>
              <w:t xml:space="preserve">. </w:t>
            </w:r>
            <w:r w:rsidRPr="00683AF5">
              <w:rPr>
                <w:rFonts w:cs="Times New Roman"/>
              </w:rPr>
              <w:t xml:space="preserve">Starptautiskā zinātniski praktiskā konference </w:t>
            </w:r>
            <w:r w:rsidRPr="00683AF5">
              <w:rPr>
                <w:rFonts w:cs="Times New Roman"/>
                <w:i/>
                <w:iCs/>
              </w:rPr>
              <w:t>Интеллектуальные системы принятия решений и информационные технологии</w:t>
            </w:r>
            <w:r w:rsidRPr="00683AF5">
              <w:rPr>
                <w:rFonts w:cs="Times New Roman"/>
              </w:rPr>
              <w:t>,</w:t>
            </w:r>
            <w:r w:rsidRPr="00683AF5">
              <w:rPr>
                <w:rFonts w:cs="Times New Roman"/>
                <w:i/>
                <w:iCs/>
              </w:rPr>
              <w:t xml:space="preserve"> </w:t>
            </w:r>
            <w:r w:rsidRPr="00683AF5">
              <w:rPr>
                <w:rFonts w:cs="Times New Roman"/>
              </w:rPr>
              <w:t>Ukraina, 17-19 maijs, 2006,p.p. 99- 102.</w:t>
            </w:r>
          </w:p>
          <w:p w:rsidR="008706C6" w:rsidRPr="00683AF5" w:rsidRDefault="008706C6" w:rsidP="000705A7">
            <w:pPr>
              <w:pStyle w:val="ListParagraph"/>
              <w:numPr>
                <w:ilvl w:val="0"/>
                <w:numId w:val="317"/>
              </w:numPr>
              <w:shd w:val="clear" w:color="auto" w:fill="FFFFFF"/>
              <w:ind w:left="398"/>
              <w:jc w:val="both"/>
              <w:rPr>
                <w:rFonts w:cs="Times New Roman"/>
              </w:rPr>
            </w:pPr>
            <w:r w:rsidRPr="00683AF5">
              <w:rPr>
                <w:rFonts w:cs="Times New Roman"/>
              </w:rPr>
              <w:t xml:space="preserve">Carkovs J., Gūtmanis N. </w:t>
            </w:r>
            <w:r w:rsidRPr="00683AF5">
              <w:rPr>
                <w:rFonts w:cs="Times New Roman"/>
                <w:i/>
                <w:iCs/>
              </w:rPr>
              <w:t xml:space="preserve">On GARCH(p,q) convergence. </w:t>
            </w:r>
            <w:r w:rsidRPr="00683AF5">
              <w:rPr>
                <w:rFonts w:cs="Times New Roman"/>
              </w:rPr>
              <w:t>Международный научно-технический  журнал</w:t>
            </w:r>
            <w:r w:rsidRPr="00683AF5">
              <w:rPr>
                <w:rFonts w:cs="Times New Roman"/>
                <w:i/>
                <w:iCs/>
              </w:rPr>
              <w:t xml:space="preserve"> «Системнi дослiдження та Iнформацiйнi технологiï (System Analysis and Information Technology)»,</w:t>
            </w:r>
            <w:r w:rsidRPr="00683AF5">
              <w:rPr>
                <w:rFonts w:cs="Times New Roman"/>
              </w:rPr>
              <w:t xml:space="preserve"> изд. КПИ, Kijeva, Ukraina  (iesniegts publicēšanai, 5 lpp.)</w:t>
            </w:r>
          </w:p>
          <w:p w:rsidR="008706C6" w:rsidRPr="00683AF5" w:rsidRDefault="008706C6" w:rsidP="000705A7">
            <w:pPr>
              <w:pStyle w:val="ListParagraph"/>
              <w:numPr>
                <w:ilvl w:val="0"/>
                <w:numId w:val="317"/>
              </w:numPr>
              <w:shd w:val="clear" w:color="auto" w:fill="FFFFFF"/>
              <w:ind w:left="398"/>
              <w:jc w:val="both"/>
              <w:rPr>
                <w:rStyle w:val="c4"/>
                <w:rFonts w:cs="Times New Roman"/>
                <w:color w:val="000000"/>
              </w:rPr>
            </w:pPr>
            <w:r w:rsidRPr="00683AF5">
              <w:rPr>
                <w:rFonts w:cs="Times New Roman"/>
              </w:rPr>
              <w:t xml:space="preserve">Gūtmanis N., Liepa E., </w:t>
            </w:r>
            <w:r w:rsidRPr="00683AF5">
              <w:rPr>
                <w:rStyle w:val="c4"/>
                <w:rFonts w:cs="Times New Roman"/>
                <w:color w:val="000000"/>
              </w:rPr>
              <w:t>On 4th Moment of Stationary GARCH (p,q) Process,     7.Latvijas   matemātikas konference, Rēzekne, 2008.gada 18.-19.aprīlis. 23.lpp.</w:t>
            </w:r>
          </w:p>
          <w:p w:rsidR="008706C6" w:rsidRPr="00683AF5" w:rsidRDefault="008706C6" w:rsidP="000705A7">
            <w:pPr>
              <w:pStyle w:val="ListParagraph"/>
              <w:numPr>
                <w:ilvl w:val="0"/>
                <w:numId w:val="317"/>
              </w:numPr>
              <w:shd w:val="clear" w:color="auto" w:fill="FFFFFF"/>
              <w:ind w:left="398"/>
              <w:jc w:val="both"/>
              <w:rPr>
                <w:rStyle w:val="c4"/>
                <w:rFonts w:cs="Times New Roman"/>
                <w:color w:val="000000"/>
              </w:rPr>
            </w:pPr>
            <w:r w:rsidRPr="00683AF5">
              <w:rPr>
                <w:rStyle w:val="c4"/>
                <w:rFonts w:cs="Times New Roman"/>
                <w:color w:val="000000"/>
              </w:rPr>
              <w:t>Carkova V., Gūtmanis N.,</w:t>
            </w:r>
            <w:r w:rsidRPr="00683AF5">
              <w:rPr>
                <w:rFonts w:cs="Times New Roman"/>
                <w:i/>
                <w:iCs/>
              </w:rPr>
              <w:t xml:space="preserve"> On Convergence of Garch Process,</w:t>
            </w:r>
            <w:r w:rsidRPr="00683AF5">
              <w:rPr>
                <w:rFonts w:cs="Times New Roman"/>
              </w:rPr>
              <w:t xml:space="preserve"> 9th International Conference </w:t>
            </w:r>
            <w:r w:rsidRPr="00683AF5">
              <w:rPr>
                <w:rFonts w:cs="Times New Roman"/>
                <w:i/>
                <w:iCs/>
              </w:rPr>
              <w:t>Aplimat</w:t>
            </w:r>
            <w:r w:rsidRPr="00683AF5">
              <w:rPr>
                <w:rFonts w:cs="Times New Roman"/>
              </w:rPr>
              <w:t>, rakstu krājums, Bratislava, Slovākija, 2010, p.p.127-130.</w:t>
            </w:r>
          </w:p>
          <w:p w:rsidR="008706C6" w:rsidRPr="00683AF5" w:rsidRDefault="008706C6" w:rsidP="000705A7">
            <w:pPr>
              <w:pStyle w:val="ListParagraph"/>
              <w:numPr>
                <w:ilvl w:val="0"/>
                <w:numId w:val="317"/>
              </w:numPr>
              <w:shd w:val="clear" w:color="auto" w:fill="FFFFFF"/>
              <w:ind w:left="398"/>
              <w:jc w:val="both"/>
              <w:rPr>
                <w:rFonts w:cs="Times New Roman"/>
                <w:color w:val="000000"/>
              </w:rPr>
            </w:pPr>
            <w:r w:rsidRPr="00683AF5">
              <w:rPr>
                <w:rStyle w:val="c4"/>
                <w:rFonts w:cs="Times New Roman"/>
                <w:color w:val="000000"/>
              </w:rPr>
              <w:t>Matvejevs A., Pavlenko O., Gūtmanis N.,</w:t>
            </w:r>
            <w:r w:rsidRPr="00683AF5">
              <w:rPr>
                <w:rFonts w:cs="Times New Roman"/>
                <w:i/>
                <w:iCs/>
              </w:rPr>
              <w:t xml:space="preserve"> Estimation and calculation procedures of the provisions for outstanding insurance claims,</w:t>
            </w:r>
            <w:r w:rsidRPr="00683AF5">
              <w:rPr>
                <w:rFonts w:cs="Times New Roman"/>
              </w:rPr>
              <w:t xml:space="preserve"> 7th International Conference on </w:t>
            </w:r>
            <w:r w:rsidRPr="00683AF5">
              <w:rPr>
                <w:rFonts w:cs="Times New Roman"/>
                <w:i/>
                <w:iCs/>
              </w:rPr>
              <w:t>Computational and Financial Econometrics and</w:t>
            </w:r>
            <w:r w:rsidRPr="00683AF5">
              <w:rPr>
                <w:rFonts w:cs="Times New Roman"/>
                <w:iCs/>
              </w:rPr>
              <w:t xml:space="preserve"> 6th International Conference of the ERCIM Working Group on</w:t>
            </w:r>
            <w:r w:rsidRPr="00683AF5">
              <w:rPr>
                <w:rFonts w:cs="Times New Roman"/>
                <w:i/>
                <w:iCs/>
              </w:rPr>
              <w:t xml:space="preserve"> Computational and Methodological Statistics</w:t>
            </w:r>
            <w:r w:rsidRPr="00683AF5">
              <w:rPr>
                <w:rFonts w:cs="Times New Roman"/>
              </w:rPr>
              <w:t>, abstracts, Londona, Lielbritānija, 2013, p.81.</w:t>
            </w:r>
          </w:p>
        </w:tc>
      </w:tr>
      <w:tr w:rsidR="00BE41D5" w:rsidRPr="00683AF5" w:rsidTr="00683AF5">
        <w:tc>
          <w:tcPr>
            <w:tcW w:w="3061" w:type="dxa"/>
            <w:tcBorders>
              <w:right w:val="single" w:sz="4" w:space="0" w:color="auto"/>
            </w:tcBorders>
          </w:tcPr>
          <w:p w:rsidR="00BE41D5" w:rsidRPr="00683AF5" w:rsidRDefault="00BE41D5" w:rsidP="00683AF5">
            <w:pPr>
              <w:pStyle w:val="CVHeading2-FirstLine"/>
              <w:spacing w:before="0"/>
              <w:ind w:left="0" w:right="0"/>
              <w:rPr>
                <w:rFonts w:cs="Times New Roman"/>
                <w:b/>
                <w:color w:val="000000"/>
                <w:szCs w:val="22"/>
              </w:rPr>
            </w:pPr>
            <w:r w:rsidRPr="00683AF5">
              <w:rPr>
                <w:rFonts w:cs="Times New Roman"/>
                <w:b/>
                <w:color w:val="000000"/>
                <w:szCs w:val="22"/>
              </w:rPr>
              <w:lastRenderedPageBreak/>
              <w:t>mācību grāmatas</w:t>
            </w:r>
          </w:p>
        </w:tc>
        <w:tc>
          <w:tcPr>
            <w:tcW w:w="6437" w:type="dxa"/>
            <w:gridSpan w:val="10"/>
            <w:tcBorders>
              <w:left w:val="single" w:sz="4" w:space="0" w:color="auto"/>
            </w:tcBorders>
          </w:tcPr>
          <w:p w:rsidR="00BE41D5" w:rsidRPr="00683AF5" w:rsidRDefault="00BE41D5" w:rsidP="00683AF5">
            <w:pPr>
              <w:shd w:val="clear" w:color="auto" w:fill="FFFFFF"/>
              <w:jc w:val="both"/>
              <w:rPr>
                <w:sz w:val="22"/>
                <w:szCs w:val="22"/>
              </w:rPr>
            </w:pPr>
            <w:r w:rsidRPr="00683AF5">
              <w:rPr>
                <w:sz w:val="22"/>
                <w:szCs w:val="22"/>
              </w:rPr>
              <w:t>1. Gūtmanis N., Loģistika, Latvijas Uzņēmējdarbības un menedžmenta akadēmija, 2007 285 lpp</w:t>
            </w:r>
          </w:p>
          <w:p w:rsidR="00BE41D5" w:rsidRPr="00683AF5" w:rsidRDefault="00BE41D5" w:rsidP="00683AF5">
            <w:pPr>
              <w:pStyle w:val="CVNormal-FirstLine"/>
              <w:spacing w:before="0"/>
              <w:ind w:left="0" w:right="0"/>
              <w:rPr>
                <w:rFonts w:ascii="Times New Roman" w:hAnsi="Times New Roman"/>
                <w:sz w:val="22"/>
                <w:szCs w:val="22"/>
              </w:rPr>
            </w:pPr>
          </w:p>
        </w:tc>
      </w:tr>
      <w:tr w:rsidR="00BE41D5" w:rsidRPr="00683AF5" w:rsidTr="00683AF5">
        <w:tc>
          <w:tcPr>
            <w:tcW w:w="3061" w:type="dxa"/>
            <w:tcBorders>
              <w:right w:val="single" w:sz="4" w:space="0" w:color="auto"/>
            </w:tcBorders>
          </w:tcPr>
          <w:p w:rsidR="00BE41D5" w:rsidRPr="00683AF5" w:rsidRDefault="00BE41D5" w:rsidP="00683AF5">
            <w:pPr>
              <w:pStyle w:val="CVHeading2-FirstLine"/>
              <w:spacing w:before="0"/>
              <w:ind w:left="0" w:right="0"/>
              <w:rPr>
                <w:rFonts w:cs="Times New Roman"/>
                <w:b/>
                <w:color w:val="000000"/>
                <w:szCs w:val="22"/>
              </w:rPr>
            </w:pPr>
            <w:r w:rsidRPr="00683AF5">
              <w:rPr>
                <w:rFonts w:cs="Times New Roman"/>
                <w:b/>
                <w:color w:val="000000"/>
                <w:szCs w:val="22"/>
              </w:rPr>
              <w:t>Piedalīšanās ar referātu (jebkura veida) starptautiskās zinātniskās konferencēs un kongresos</w:t>
            </w:r>
          </w:p>
        </w:tc>
        <w:tc>
          <w:tcPr>
            <w:tcW w:w="6437" w:type="dxa"/>
            <w:gridSpan w:val="10"/>
            <w:tcBorders>
              <w:left w:val="single" w:sz="4" w:space="0" w:color="auto"/>
            </w:tcBorders>
          </w:tcPr>
          <w:p w:rsidR="00BE41D5" w:rsidRPr="00683AF5" w:rsidRDefault="00BE41D5" w:rsidP="00683AF5">
            <w:pPr>
              <w:pStyle w:val="CVNormal-FirstLine"/>
              <w:spacing w:before="0"/>
              <w:ind w:left="0" w:right="0"/>
              <w:rPr>
                <w:rFonts w:ascii="Times New Roman" w:hAnsi="Times New Roman"/>
              </w:rPr>
            </w:pPr>
            <w:r w:rsidRPr="00683AF5">
              <w:rPr>
                <w:rFonts w:ascii="Times New Roman" w:hAnsi="Times New Roman"/>
              </w:rPr>
              <w:t>Norādiet  informāciju par pēdējiem 6 gadiem, norādiet pasākuma norises vietu un laiku, referāta nosaukumu, līdzautorus, tēžu publicēšanas izdevumu, vietu, gadu, lpp.</w:t>
            </w:r>
          </w:p>
        </w:tc>
      </w:tr>
      <w:tr w:rsidR="00BE41D5" w:rsidRPr="00683AF5" w:rsidTr="00683AF5">
        <w:tc>
          <w:tcPr>
            <w:tcW w:w="3061" w:type="dxa"/>
            <w:tcBorders>
              <w:right w:val="single" w:sz="4" w:space="0" w:color="auto"/>
            </w:tcBorders>
          </w:tcPr>
          <w:p w:rsidR="00BE41D5" w:rsidRPr="00683AF5" w:rsidRDefault="00BE41D5" w:rsidP="00683AF5">
            <w:pPr>
              <w:pStyle w:val="CVHeading2-FirstLine"/>
              <w:spacing w:before="0"/>
              <w:ind w:left="0" w:right="0"/>
              <w:rPr>
                <w:rFonts w:cs="Times New Roman"/>
                <w:b/>
                <w:color w:val="000000"/>
                <w:szCs w:val="22"/>
              </w:rPr>
            </w:pPr>
          </w:p>
        </w:tc>
        <w:tc>
          <w:tcPr>
            <w:tcW w:w="6437" w:type="dxa"/>
            <w:gridSpan w:val="10"/>
            <w:tcBorders>
              <w:left w:val="single" w:sz="4" w:space="0" w:color="auto"/>
            </w:tcBorders>
          </w:tcPr>
          <w:p w:rsidR="00BE41D5" w:rsidRPr="00683AF5" w:rsidRDefault="00BE41D5" w:rsidP="000705A7">
            <w:pPr>
              <w:numPr>
                <w:ilvl w:val="0"/>
                <w:numId w:val="240"/>
              </w:numPr>
              <w:shd w:val="clear" w:color="auto" w:fill="FFFFFF"/>
              <w:ind w:left="398" w:hanging="426"/>
              <w:jc w:val="both"/>
              <w:rPr>
                <w:sz w:val="22"/>
                <w:szCs w:val="22"/>
              </w:rPr>
            </w:pPr>
            <w:r w:rsidRPr="00683AF5">
              <w:rPr>
                <w:sz w:val="22"/>
                <w:szCs w:val="22"/>
              </w:rPr>
              <w:t xml:space="preserve">Starptautiskā konference </w:t>
            </w:r>
            <w:r w:rsidRPr="00683AF5">
              <w:rPr>
                <w:i/>
                <w:sz w:val="22"/>
                <w:szCs w:val="22"/>
              </w:rPr>
              <w:t>"Ekonomisko un sociālo attiecību transformācija: procesi, tendences, rezultāti". Rīga, Biznesa augstskola Turība, 2001</w:t>
            </w:r>
            <w:r w:rsidRPr="00683AF5">
              <w:rPr>
                <w:sz w:val="22"/>
                <w:szCs w:val="22"/>
              </w:rPr>
              <w:t>.</w:t>
            </w:r>
          </w:p>
          <w:p w:rsidR="00BE41D5" w:rsidRPr="00683AF5" w:rsidRDefault="00BE41D5" w:rsidP="00683AF5">
            <w:pPr>
              <w:shd w:val="clear" w:color="auto" w:fill="FFFFFF"/>
              <w:ind w:left="398" w:hanging="426"/>
              <w:jc w:val="both"/>
              <w:rPr>
                <w:sz w:val="22"/>
                <w:szCs w:val="22"/>
              </w:rPr>
            </w:pPr>
            <w:r w:rsidRPr="00683AF5">
              <w:rPr>
                <w:sz w:val="22"/>
                <w:szCs w:val="22"/>
              </w:rPr>
              <w:t xml:space="preserve">Referāts: Gūtmanis N., Liepa E. </w:t>
            </w:r>
            <w:r w:rsidRPr="00683AF5">
              <w:rPr>
                <w:i/>
                <w:iCs/>
                <w:sz w:val="22"/>
                <w:szCs w:val="22"/>
              </w:rPr>
              <w:t>RIGIBID indeksu prognozēšanas iespējas</w:t>
            </w:r>
            <w:r w:rsidRPr="00683AF5">
              <w:rPr>
                <w:sz w:val="22"/>
                <w:szCs w:val="22"/>
              </w:rPr>
              <w:t xml:space="preserve"> </w:t>
            </w:r>
          </w:p>
          <w:p w:rsidR="00BE41D5" w:rsidRPr="00683AF5" w:rsidRDefault="00BE41D5" w:rsidP="000705A7">
            <w:pPr>
              <w:pStyle w:val="ListParagraph"/>
              <w:widowControl w:val="0"/>
              <w:numPr>
                <w:ilvl w:val="0"/>
                <w:numId w:val="240"/>
              </w:numPr>
              <w:shd w:val="clear" w:color="auto" w:fill="FFFFFF"/>
              <w:tabs>
                <w:tab w:val="num" w:pos="431"/>
              </w:tabs>
              <w:overflowPunct w:val="0"/>
              <w:autoSpaceDE w:val="0"/>
              <w:autoSpaceDN w:val="0"/>
              <w:adjustRightInd w:val="0"/>
              <w:ind w:left="398" w:hanging="426"/>
              <w:contextualSpacing/>
              <w:jc w:val="both"/>
              <w:rPr>
                <w:rFonts w:cs="Times New Roman"/>
              </w:rPr>
            </w:pPr>
            <w:r w:rsidRPr="00683AF5">
              <w:rPr>
                <w:rFonts w:cs="Times New Roman"/>
              </w:rPr>
              <w:t>Starptautiskā konference</w:t>
            </w:r>
            <w:r w:rsidRPr="00683AF5">
              <w:rPr>
                <w:rFonts w:cs="Times New Roman"/>
                <w:i/>
              </w:rPr>
              <w:t xml:space="preserve"> “II Pasaules latviešu zinātnieku kongress”</w:t>
            </w:r>
            <w:r w:rsidRPr="00683AF5">
              <w:rPr>
                <w:rFonts w:cs="Times New Roman"/>
              </w:rPr>
              <w:t>, Rīga, 2001.</w:t>
            </w:r>
          </w:p>
          <w:p w:rsidR="00BE41D5" w:rsidRPr="00683AF5" w:rsidRDefault="00BE41D5" w:rsidP="00683AF5">
            <w:pPr>
              <w:shd w:val="clear" w:color="auto" w:fill="FFFFFF"/>
              <w:ind w:left="398" w:hanging="426"/>
              <w:jc w:val="both"/>
              <w:rPr>
                <w:sz w:val="22"/>
                <w:szCs w:val="22"/>
              </w:rPr>
            </w:pPr>
            <w:r w:rsidRPr="00683AF5">
              <w:rPr>
                <w:sz w:val="22"/>
                <w:szCs w:val="22"/>
              </w:rPr>
              <w:t xml:space="preserve">Referāts: Ajevskis V., Gūtmanis N., </w:t>
            </w:r>
            <w:r w:rsidRPr="00683AF5">
              <w:rPr>
                <w:i/>
                <w:iCs/>
                <w:sz w:val="22"/>
                <w:szCs w:val="22"/>
              </w:rPr>
              <w:t>Latvijas naudas tirgus procentu likmju modeļu identifikācija.</w:t>
            </w:r>
            <w:r w:rsidRPr="00683AF5">
              <w:rPr>
                <w:sz w:val="22"/>
                <w:szCs w:val="22"/>
              </w:rPr>
              <w:t xml:space="preserve"> </w:t>
            </w:r>
          </w:p>
          <w:p w:rsidR="00BE41D5" w:rsidRPr="00683AF5" w:rsidRDefault="00BE41D5" w:rsidP="000705A7">
            <w:pPr>
              <w:numPr>
                <w:ilvl w:val="0"/>
                <w:numId w:val="240"/>
              </w:numPr>
              <w:shd w:val="clear" w:color="auto" w:fill="FFFFFF"/>
              <w:ind w:left="398" w:hanging="426"/>
              <w:jc w:val="both"/>
              <w:rPr>
                <w:sz w:val="22"/>
                <w:szCs w:val="22"/>
              </w:rPr>
            </w:pPr>
            <w:r w:rsidRPr="00683AF5">
              <w:rPr>
                <w:sz w:val="22"/>
                <w:szCs w:val="22"/>
              </w:rPr>
              <w:t>Starptautiskā konference</w:t>
            </w:r>
            <w:r w:rsidRPr="00683AF5">
              <w:rPr>
                <w:i/>
                <w:sz w:val="22"/>
                <w:szCs w:val="22"/>
              </w:rPr>
              <w:t xml:space="preserve"> “42. Starptautiskā zinātniskā konference”, </w:t>
            </w:r>
            <w:smartTag w:uri="urn:schemas-tilde-lv/tildestengine" w:element="firmas">
              <w:r w:rsidRPr="00683AF5">
                <w:rPr>
                  <w:sz w:val="22"/>
                  <w:szCs w:val="22"/>
                </w:rPr>
                <w:t>Rīgas Tehniskā universitāte</w:t>
              </w:r>
            </w:smartTag>
            <w:r w:rsidRPr="00683AF5">
              <w:rPr>
                <w:sz w:val="22"/>
                <w:szCs w:val="22"/>
              </w:rPr>
              <w:t>, 2001.</w:t>
            </w:r>
          </w:p>
          <w:p w:rsidR="00BE41D5" w:rsidRPr="00683AF5" w:rsidRDefault="00BE41D5" w:rsidP="00683AF5">
            <w:pPr>
              <w:shd w:val="clear" w:color="auto" w:fill="FFFFFF"/>
              <w:ind w:left="398" w:hanging="426"/>
              <w:jc w:val="both"/>
              <w:rPr>
                <w:sz w:val="22"/>
                <w:szCs w:val="22"/>
              </w:rPr>
            </w:pPr>
            <w:r w:rsidRPr="00683AF5">
              <w:rPr>
                <w:sz w:val="22"/>
                <w:szCs w:val="22"/>
              </w:rPr>
              <w:t xml:space="preserve">Referāts: Ajevskis V., Gūtmanis N., </w:t>
            </w:r>
            <w:r w:rsidRPr="00683AF5">
              <w:rPr>
                <w:i/>
                <w:iCs/>
                <w:sz w:val="22"/>
                <w:szCs w:val="22"/>
              </w:rPr>
              <w:t>Modeling of the Latvian Term Structure of Interest Rate.</w:t>
            </w:r>
          </w:p>
          <w:p w:rsidR="00BE41D5" w:rsidRPr="00683AF5" w:rsidRDefault="00BE41D5" w:rsidP="000705A7">
            <w:pPr>
              <w:numPr>
                <w:ilvl w:val="0"/>
                <w:numId w:val="240"/>
              </w:numPr>
              <w:tabs>
                <w:tab w:val="num" w:pos="431"/>
              </w:tabs>
              <w:ind w:left="398" w:hanging="426"/>
              <w:jc w:val="both"/>
              <w:rPr>
                <w:sz w:val="22"/>
                <w:szCs w:val="22"/>
              </w:rPr>
            </w:pPr>
            <w:r w:rsidRPr="00683AF5">
              <w:rPr>
                <w:sz w:val="22"/>
                <w:szCs w:val="22"/>
              </w:rPr>
              <w:t>Starptautiskā konference</w:t>
            </w:r>
            <w:r w:rsidRPr="00683AF5">
              <w:rPr>
                <w:i/>
                <w:sz w:val="22"/>
                <w:szCs w:val="22"/>
              </w:rPr>
              <w:t xml:space="preserve"> “1</w:t>
            </w:r>
            <w:r w:rsidRPr="00683AF5">
              <w:rPr>
                <w:i/>
                <w:sz w:val="22"/>
                <w:szCs w:val="22"/>
                <w:vertAlign w:val="superscript"/>
              </w:rPr>
              <w:t>st</w:t>
            </w:r>
            <w:r w:rsidRPr="00683AF5">
              <w:rPr>
                <w:i/>
                <w:sz w:val="22"/>
                <w:szCs w:val="22"/>
              </w:rPr>
              <w:t xml:space="preserve"> International Conference APLIMAT</w:t>
            </w:r>
            <w:r w:rsidRPr="00683AF5">
              <w:rPr>
                <w:sz w:val="22"/>
                <w:szCs w:val="22"/>
              </w:rPr>
              <w:t>”, Bratislava, Slovak Republic, 2002.</w:t>
            </w:r>
          </w:p>
          <w:p w:rsidR="00BE41D5" w:rsidRPr="00683AF5" w:rsidRDefault="00BE41D5" w:rsidP="00683AF5">
            <w:pPr>
              <w:shd w:val="clear" w:color="auto" w:fill="FFFFFF"/>
              <w:tabs>
                <w:tab w:val="left" w:pos="431"/>
              </w:tabs>
              <w:ind w:left="398" w:hanging="426"/>
              <w:jc w:val="both"/>
              <w:rPr>
                <w:sz w:val="22"/>
                <w:szCs w:val="22"/>
              </w:rPr>
            </w:pPr>
            <w:r w:rsidRPr="00683AF5">
              <w:rPr>
                <w:sz w:val="22"/>
                <w:szCs w:val="22"/>
              </w:rPr>
              <w:t xml:space="preserve">Referāts:Ajevskis V., Gūtmanis N., </w:t>
            </w:r>
            <w:r w:rsidRPr="00683AF5">
              <w:rPr>
                <w:i/>
                <w:iCs/>
                <w:sz w:val="22"/>
                <w:szCs w:val="22"/>
              </w:rPr>
              <w:t>Modeling of the Latvian Term Structure of Interest      Rate</w:t>
            </w:r>
          </w:p>
          <w:p w:rsidR="00BE41D5" w:rsidRPr="00683AF5" w:rsidRDefault="00BE41D5" w:rsidP="000705A7">
            <w:pPr>
              <w:numPr>
                <w:ilvl w:val="0"/>
                <w:numId w:val="240"/>
              </w:numPr>
              <w:shd w:val="clear" w:color="auto" w:fill="FFFFFF"/>
              <w:ind w:left="398" w:hanging="426"/>
              <w:jc w:val="both"/>
              <w:rPr>
                <w:sz w:val="22"/>
                <w:szCs w:val="22"/>
              </w:rPr>
            </w:pPr>
            <w:r w:rsidRPr="00683AF5">
              <w:rPr>
                <w:sz w:val="22"/>
                <w:szCs w:val="22"/>
              </w:rPr>
              <w:lastRenderedPageBreak/>
              <w:t>Starptautiskā konference</w:t>
            </w:r>
            <w:r w:rsidRPr="00683AF5">
              <w:rPr>
                <w:i/>
                <w:sz w:val="22"/>
                <w:szCs w:val="22"/>
              </w:rPr>
              <w:t xml:space="preserve"> “Tradicionālais un novatoriskais sabiedrības ilgtspējīgā attīstībā. Konkurētspējas problēmas ilgtspējīgā ekonomikas attīstībā”</w:t>
            </w:r>
            <w:r w:rsidRPr="00683AF5">
              <w:rPr>
                <w:sz w:val="22"/>
                <w:szCs w:val="22"/>
              </w:rPr>
              <w:t>, Rēzeknes Augstskola, 2002.</w:t>
            </w:r>
          </w:p>
          <w:p w:rsidR="00BE41D5" w:rsidRPr="00683AF5" w:rsidRDefault="00BE41D5" w:rsidP="00683AF5">
            <w:pPr>
              <w:shd w:val="clear" w:color="auto" w:fill="FFFFFF"/>
              <w:ind w:left="398" w:hanging="426"/>
              <w:jc w:val="both"/>
              <w:rPr>
                <w:sz w:val="22"/>
                <w:szCs w:val="22"/>
              </w:rPr>
            </w:pPr>
            <w:r w:rsidRPr="00683AF5">
              <w:rPr>
                <w:sz w:val="22"/>
                <w:szCs w:val="22"/>
              </w:rPr>
              <w:t xml:space="preserve">Referāts: Ajevskis V., Gūtmanis N., Liepa E., </w:t>
            </w:r>
            <w:r w:rsidRPr="00683AF5">
              <w:rPr>
                <w:i/>
                <w:iCs/>
                <w:sz w:val="22"/>
                <w:szCs w:val="22"/>
              </w:rPr>
              <w:t>Possibilities to forecast indicators of Latvia’s economics.</w:t>
            </w:r>
          </w:p>
          <w:p w:rsidR="00BE41D5" w:rsidRPr="00683AF5" w:rsidRDefault="00BE41D5" w:rsidP="000705A7">
            <w:pPr>
              <w:numPr>
                <w:ilvl w:val="0"/>
                <w:numId w:val="240"/>
              </w:numPr>
              <w:ind w:left="398" w:hanging="426"/>
              <w:jc w:val="both"/>
              <w:rPr>
                <w:sz w:val="22"/>
                <w:szCs w:val="22"/>
              </w:rPr>
            </w:pPr>
            <w:r w:rsidRPr="00683AF5">
              <w:rPr>
                <w:sz w:val="22"/>
                <w:szCs w:val="22"/>
              </w:rPr>
              <w:t>Starptautiskā konference</w:t>
            </w:r>
            <w:r w:rsidRPr="00683AF5">
              <w:rPr>
                <w:i/>
                <w:sz w:val="22"/>
                <w:szCs w:val="22"/>
              </w:rPr>
              <w:t xml:space="preserve"> “3</w:t>
            </w:r>
            <w:r w:rsidRPr="00683AF5">
              <w:rPr>
                <w:i/>
                <w:sz w:val="22"/>
                <w:szCs w:val="22"/>
                <w:vertAlign w:val="superscript"/>
              </w:rPr>
              <w:t>rd</w:t>
            </w:r>
            <w:r w:rsidRPr="00683AF5">
              <w:rPr>
                <w:i/>
                <w:sz w:val="22"/>
                <w:szCs w:val="22"/>
              </w:rPr>
              <w:t xml:space="preserve"> International Conference APLIMAT</w:t>
            </w:r>
            <w:r w:rsidRPr="00683AF5">
              <w:rPr>
                <w:sz w:val="22"/>
                <w:szCs w:val="22"/>
              </w:rPr>
              <w:t>”, Bratislava, Slovak Republic, 2004.</w:t>
            </w:r>
          </w:p>
          <w:p w:rsidR="00BE41D5" w:rsidRPr="00683AF5" w:rsidRDefault="00BE41D5" w:rsidP="00683AF5">
            <w:pPr>
              <w:shd w:val="clear" w:color="auto" w:fill="FFFFFF"/>
              <w:ind w:left="398" w:hanging="426"/>
              <w:jc w:val="both"/>
              <w:rPr>
                <w:sz w:val="22"/>
                <w:szCs w:val="22"/>
              </w:rPr>
            </w:pPr>
            <w:r w:rsidRPr="00683AF5">
              <w:rPr>
                <w:sz w:val="22"/>
                <w:szCs w:val="22"/>
              </w:rPr>
              <w:t xml:space="preserve">Referāts:Gūtmanis N., Pavlenko O., </w:t>
            </w:r>
            <w:r w:rsidRPr="00683AF5">
              <w:rPr>
                <w:i/>
                <w:sz w:val="22"/>
                <w:szCs w:val="22"/>
              </w:rPr>
              <w:t>On Convergence of Stochastic Iterations</w:t>
            </w:r>
            <w:r w:rsidRPr="00683AF5">
              <w:rPr>
                <w:sz w:val="22"/>
                <w:szCs w:val="22"/>
              </w:rPr>
              <w:t>.</w:t>
            </w:r>
          </w:p>
          <w:p w:rsidR="00BE41D5" w:rsidRPr="00683AF5" w:rsidRDefault="00BE41D5" w:rsidP="000705A7">
            <w:pPr>
              <w:numPr>
                <w:ilvl w:val="0"/>
                <w:numId w:val="240"/>
              </w:numPr>
              <w:shd w:val="clear" w:color="auto" w:fill="FFFFFF"/>
              <w:ind w:left="398" w:hanging="426"/>
              <w:jc w:val="both"/>
              <w:rPr>
                <w:sz w:val="22"/>
                <w:szCs w:val="22"/>
              </w:rPr>
            </w:pPr>
            <w:r w:rsidRPr="00683AF5">
              <w:rPr>
                <w:sz w:val="22"/>
                <w:szCs w:val="22"/>
              </w:rPr>
              <w:t>Starptautiskā konference</w:t>
            </w:r>
            <w:r w:rsidRPr="00683AF5">
              <w:rPr>
                <w:i/>
                <w:iCs/>
                <w:sz w:val="22"/>
                <w:szCs w:val="22"/>
              </w:rPr>
              <w:t xml:space="preserve"> Интеллектуальные системы принятия решений и информационные технологии</w:t>
            </w:r>
            <w:r w:rsidRPr="00683AF5">
              <w:rPr>
                <w:i/>
                <w:sz w:val="22"/>
                <w:szCs w:val="22"/>
              </w:rPr>
              <w:t>,</w:t>
            </w:r>
            <w:r w:rsidRPr="00683AF5">
              <w:rPr>
                <w:i/>
                <w:iCs/>
                <w:sz w:val="22"/>
                <w:szCs w:val="22"/>
              </w:rPr>
              <w:t xml:space="preserve"> </w:t>
            </w:r>
            <w:r w:rsidRPr="00683AF5">
              <w:rPr>
                <w:i/>
                <w:sz w:val="22"/>
                <w:szCs w:val="22"/>
              </w:rPr>
              <w:t>Ukraina, 2006</w:t>
            </w:r>
            <w:r w:rsidRPr="00683AF5">
              <w:rPr>
                <w:sz w:val="22"/>
                <w:szCs w:val="22"/>
              </w:rPr>
              <w:t>.</w:t>
            </w:r>
          </w:p>
          <w:p w:rsidR="00BE41D5" w:rsidRPr="00683AF5" w:rsidRDefault="00BE41D5" w:rsidP="00683AF5">
            <w:pPr>
              <w:shd w:val="clear" w:color="auto" w:fill="FFFFFF"/>
              <w:ind w:left="398" w:hanging="426"/>
              <w:jc w:val="both"/>
              <w:rPr>
                <w:sz w:val="22"/>
                <w:szCs w:val="22"/>
              </w:rPr>
            </w:pPr>
            <w:r w:rsidRPr="00683AF5">
              <w:rPr>
                <w:sz w:val="22"/>
                <w:szCs w:val="22"/>
              </w:rPr>
              <w:t xml:space="preserve">Referāts: Počs R., Carkovs J., Gūtmanis N. </w:t>
            </w:r>
            <w:r w:rsidRPr="00683AF5">
              <w:rPr>
                <w:i/>
                <w:iCs/>
                <w:sz w:val="22"/>
                <w:szCs w:val="22"/>
              </w:rPr>
              <w:t>Об асимптотической стационарости GARCH(p,q) процесса</w:t>
            </w:r>
            <w:r w:rsidRPr="00683AF5">
              <w:rPr>
                <w:sz w:val="22"/>
                <w:szCs w:val="22"/>
              </w:rPr>
              <w:t>.</w:t>
            </w:r>
          </w:p>
          <w:p w:rsidR="00BE41D5" w:rsidRPr="00683AF5" w:rsidRDefault="00BE41D5" w:rsidP="000705A7">
            <w:pPr>
              <w:numPr>
                <w:ilvl w:val="0"/>
                <w:numId w:val="240"/>
              </w:numPr>
              <w:shd w:val="clear" w:color="auto" w:fill="FFFFFF"/>
              <w:ind w:left="398" w:hanging="426"/>
              <w:jc w:val="both"/>
              <w:rPr>
                <w:sz w:val="22"/>
                <w:szCs w:val="22"/>
              </w:rPr>
            </w:pPr>
            <w:r w:rsidRPr="00683AF5">
              <w:rPr>
                <w:sz w:val="22"/>
                <w:szCs w:val="22"/>
              </w:rPr>
              <w:t xml:space="preserve">Konference </w:t>
            </w:r>
            <w:r w:rsidRPr="00683AF5">
              <w:rPr>
                <w:i/>
                <w:sz w:val="22"/>
                <w:szCs w:val="22"/>
              </w:rPr>
              <w:t xml:space="preserve">7. Latvijas matemātikas konference, Rēzekne, 2008. </w:t>
            </w:r>
          </w:p>
          <w:p w:rsidR="00BE41D5" w:rsidRPr="00683AF5" w:rsidRDefault="00BE41D5" w:rsidP="00683AF5">
            <w:pPr>
              <w:shd w:val="clear" w:color="auto" w:fill="FFFFFF"/>
              <w:ind w:left="398" w:hanging="426"/>
              <w:jc w:val="both"/>
              <w:rPr>
                <w:rStyle w:val="c4"/>
                <w:color w:val="000000"/>
                <w:sz w:val="22"/>
                <w:szCs w:val="22"/>
              </w:rPr>
            </w:pPr>
            <w:r w:rsidRPr="00683AF5">
              <w:rPr>
                <w:sz w:val="22"/>
                <w:szCs w:val="22"/>
              </w:rPr>
              <w:t>Referāts: Gūtmanis N., Liepa E.,</w:t>
            </w:r>
            <w:r w:rsidRPr="00683AF5">
              <w:rPr>
                <w:rStyle w:val="c4"/>
                <w:color w:val="000000"/>
                <w:sz w:val="22"/>
                <w:szCs w:val="22"/>
              </w:rPr>
              <w:t xml:space="preserve"> On 4th Moment of Stationary GARCH (p,q) Process</w:t>
            </w:r>
          </w:p>
          <w:p w:rsidR="00BE41D5" w:rsidRPr="00683AF5" w:rsidRDefault="00BE41D5" w:rsidP="000705A7">
            <w:pPr>
              <w:numPr>
                <w:ilvl w:val="0"/>
                <w:numId w:val="240"/>
              </w:numPr>
              <w:shd w:val="clear" w:color="auto" w:fill="FFFFFF"/>
              <w:ind w:left="398" w:hanging="426"/>
              <w:jc w:val="both"/>
              <w:rPr>
                <w:rStyle w:val="c4"/>
                <w:sz w:val="22"/>
                <w:szCs w:val="22"/>
              </w:rPr>
            </w:pPr>
            <w:r w:rsidRPr="00683AF5">
              <w:rPr>
                <w:sz w:val="22"/>
                <w:szCs w:val="22"/>
              </w:rPr>
              <w:t>Starptautiskā konference “9th International Conference APLIMAT”, Bratislava,  Slovak Republic, 2010.      Referāts: Carkova V., Gūtmanis N.,</w:t>
            </w:r>
            <w:r w:rsidRPr="00683AF5">
              <w:rPr>
                <w:iCs/>
                <w:sz w:val="22"/>
                <w:szCs w:val="22"/>
              </w:rPr>
              <w:t xml:space="preserve"> On Convergence of Garch Process</w:t>
            </w:r>
          </w:p>
          <w:p w:rsidR="00BE41D5" w:rsidRPr="00683AF5" w:rsidRDefault="00BE41D5" w:rsidP="000705A7">
            <w:pPr>
              <w:numPr>
                <w:ilvl w:val="0"/>
                <w:numId w:val="240"/>
              </w:numPr>
              <w:shd w:val="clear" w:color="auto" w:fill="FFFFFF"/>
              <w:ind w:left="398" w:hanging="426"/>
              <w:jc w:val="both"/>
              <w:rPr>
                <w:sz w:val="22"/>
                <w:szCs w:val="22"/>
              </w:rPr>
            </w:pPr>
            <w:r w:rsidRPr="00683AF5">
              <w:rPr>
                <w:sz w:val="22"/>
                <w:szCs w:val="22"/>
              </w:rPr>
              <w:t>Starptautiskā konference “7th International Conference on Computational and      Financial Econometrics (CFE 2013) and 6th International Conference of the ERCIM (European Research Consortium for Informatics and Mathematics) Working Group on Computational and Methodological Statistics (ERCIM 2013)”, London,  United Kingdom, 2013.</w:t>
            </w:r>
          </w:p>
          <w:p w:rsidR="00BE41D5" w:rsidRPr="00683AF5" w:rsidRDefault="00BE41D5" w:rsidP="003D139A">
            <w:pPr>
              <w:shd w:val="clear" w:color="auto" w:fill="FFFFFF"/>
              <w:ind w:left="398" w:right="85" w:hanging="426"/>
              <w:jc w:val="both"/>
              <w:rPr>
                <w:sz w:val="22"/>
                <w:szCs w:val="22"/>
              </w:rPr>
            </w:pPr>
            <w:r w:rsidRPr="00683AF5">
              <w:rPr>
                <w:sz w:val="22"/>
                <w:szCs w:val="22"/>
              </w:rPr>
              <w:t>Referāts: Matvejevs A., Pavlenko O., Gūtmanis N.,</w:t>
            </w:r>
            <w:r w:rsidRPr="00683AF5">
              <w:rPr>
                <w:iCs/>
                <w:sz w:val="22"/>
                <w:szCs w:val="22"/>
              </w:rPr>
              <w:t xml:space="preserve"> On Estimation and calculation procedures of the provisions for outstanding insurance claims</w:t>
            </w:r>
            <w:r w:rsidR="00683AF5">
              <w:rPr>
                <w:sz w:val="22"/>
                <w:szCs w:val="22"/>
              </w:rPr>
              <w:t>.</w:t>
            </w:r>
          </w:p>
        </w:tc>
      </w:tr>
      <w:tr w:rsidR="00E109D5" w:rsidRPr="00683AF5" w:rsidTr="00683AF5">
        <w:tc>
          <w:tcPr>
            <w:tcW w:w="3061" w:type="dxa"/>
            <w:tcBorders>
              <w:right w:val="single" w:sz="4" w:space="0" w:color="auto"/>
            </w:tcBorders>
          </w:tcPr>
          <w:p w:rsidR="008706C6" w:rsidRPr="00683AF5" w:rsidRDefault="008706C6" w:rsidP="00683AF5">
            <w:pPr>
              <w:jc w:val="right"/>
              <w:rPr>
                <w:b/>
                <w:sz w:val="22"/>
                <w:szCs w:val="22"/>
              </w:rPr>
            </w:pPr>
            <w:r w:rsidRPr="00683AF5">
              <w:rPr>
                <w:b/>
                <w:sz w:val="22"/>
                <w:szCs w:val="22"/>
              </w:rPr>
              <w:lastRenderedPageBreak/>
              <w:t>Svarīgākie pētījumi</w:t>
            </w:r>
          </w:p>
        </w:tc>
        <w:tc>
          <w:tcPr>
            <w:tcW w:w="6437" w:type="dxa"/>
            <w:gridSpan w:val="10"/>
            <w:tcBorders>
              <w:left w:val="single" w:sz="4" w:space="0" w:color="auto"/>
              <w:bottom w:val="nil"/>
            </w:tcBorders>
          </w:tcPr>
          <w:p w:rsidR="008706C6" w:rsidRPr="00683AF5" w:rsidRDefault="008706C6" w:rsidP="000705A7">
            <w:pPr>
              <w:pStyle w:val="BodyTextIndent2"/>
              <w:numPr>
                <w:ilvl w:val="0"/>
                <w:numId w:val="316"/>
              </w:numPr>
              <w:tabs>
                <w:tab w:val="num" w:pos="431"/>
              </w:tabs>
              <w:spacing w:after="0" w:line="240" w:lineRule="auto"/>
              <w:ind w:left="398"/>
              <w:jc w:val="both"/>
              <w:rPr>
                <w:sz w:val="22"/>
                <w:szCs w:val="22"/>
              </w:rPr>
            </w:pPr>
            <w:r w:rsidRPr="00683AF5">
              <w:rPr>
                <w:sz w:val="22"/>
                <w:szCs w:val="22"/>
              </w:rPr>
              <w:t>Dalība Latvijas Zinātnes padomes akceptētā projektā “Kapitāla aktīva daļas cenu veidošanās dinamiskā modeļa analīze”;</w:t>
            </w:r>
          </w:p>
          <w:p w:rsidR="008706C6" w:rsidRPr="00683AF5" w:rsidRDefault="008706C6" w:rsidP="000705A7">
            <w:pPr>
              <w:pStyle w:val="BodyTextIndent2"/>
              <w:numPr>
                <w:ilvl w:val="0"/>
                <w:numId w:val="316"/>
              </w:numPr>
              <w:tabs>
                <w:tab w:val="num" w:pos="431"/>
              </w:tabs>
              <w:spacing w:after="0" w:line="240" w:lineRule="auto"/>
              <w:ind w:left="398"/>
              <w:jc w:val="both"/>
              <w:rPr>
                <w:sz w:val="22"/>
                <w:szCs w:val="22"/>
              </w:rPr>
            </w:pPr>
            <w:r w:rsidRPr="00683AF5">
              <w:rPr>
                <w:sz w:val="22"/>
                <w:szCs w:val="22"/>
              </w:rPr>
              <w:t>ES finansētā projekta „Atbalsts konsultācijām un komercsabiedrību dalībai starptautiskās izstādēs un tirdzniecības misijās” ietvaros veiktais pētījums „Konkurence Baltijas lauku reģionu naktsmītņu tirgū, tirgus piedāvājuma un pieprasījuma analīze” , pasūtītājs-SIA „Lauku atbalsta dienests”</w:t>
            </w:r>
          </w:p>
          <w:p w:rsidR="008706C6" w:rsidRPr="00683AF5" w:rsidRDefault="008706C6" w:rsidP="000705A7">
            <w:pPr>
              <w:pStyle w:val="BodyTextIndent2"/>
              <w:numPr>
                <w:ilvl w:val="0"/>
                <w:numId w:val="316"/>
              </w:numPr>
              <w:spacing w:after="0" w:line="240" w:lineRule="auto"/>
              <w:ind w:left="398"/>
              <w:jc w:val="both"/>
              <w:rPr>
                <w:sz w:val="22"/>
                <w:szCs w:val="22"/>
              </w:rPr>
            </w:pPr>
            <w:r w:rsidRPr="00683AF5">
              <w:rPr>
                <w:sz w:val="22"/>
                <w:szCs w:val="22"/>
              </w:rPr>
              <w:t>SIA „Post Nevada” pasūtītais pētījums „Konkurence azartspēļu biznesā Latvijā”</w:t>
            </w:r>
          </w:p>
          <w:p w:rsidR="008706C6" w:rsidRPr="00683AF5" w:rsidRDefault="008706C6" w:rsidP="000705A7">
            <w:pPr>
              <w:pStyle w:val="BodyTextIndent2"/>
              <w:numPr>
                <w:ilvl w:val="0"/>
                <w:numId w:val="316"/>
              </w:numPr>
              <w:spacing w:after="0" w:line="240" w:lineRule="auto"/>
              <w:ind w:left="398"/>
              <w:rPr>
                <w:sz w:val="22"/>
                <w:szCs w:val="22"/>
              </w:rPr>
            </w:pPr>
            <w:r w:rsidRPr="00683AF5">
              <w:rPr>
                <w:sz w:val="22"/>
                <w:szCs w:val="22"/>
              </w:rPr>
              <w:t xml:space="preserve">SIA „Post Nevada” pasūtītais pētījums „Konkurence azartspēļu biznesā Rīgā” </w:t>
            </w:r>
          </w:p>
          <w:p w:rsidR="008706C6" w:rsidRPr="00683AF5" w:rsidRDefault="008706C6" w:rsidP="000705A7">
            <w:pPr>
              <w:pStyle w:val="BodyTextIndent2"/>
              <w:numPr>
                <w:ilvl w:val="0"/>
                <w:numId w:val="316"/>
              </w:numPr>
              <w:spacing w:after="0" w:line="240" w:lineRule="auto"/>
              <w:ind w:left="398"/>
              <w:jc w:val="both"/>
              <w:rPr>
                <w:sz w:val="22"/>
                <w:szCs w:val="22"/>
              </w:rPr>
            </w:pPr>
            <w:r w:rsidRPr="00683AF5">
              <w:rPr>
                <w:sz w:val="22"/>
                <w:szCs w:val="22"/>
              </w:rPr>
              <w:t xml:space="preserve">SIA „Post Nevada” pasūtītais pētījums „Spēļu zāļu „Labirints” konkurētspēja” </w:t>
            </w:r>
          </w:p>
          <w:p w:rsidR="008706C6" w:rsidRPr="00683AF5" w:rsidRDefault="008706C6" w:rsidP="000705A7">
            <w:pPr>
              <w:pStyle w:val="BodyTextIndent2"/>
              <w:numPr>
                <w:ilvl w:val="0"/>
                <w:numId w:val="316"/>
              </w:numPr>
              <w:spacing w:after="0" w:line="240" w:lineRule="auto"/>
              <w:ind w:left="398"/>
              <w:jc w:val="both"/>
              <w:rPr>
                <w:sz w:val="22"/>
                <w:szCs w:val="22"/>
              </w:rPr>
            </w:pPr>
            <w:r w:rsidRPr="00683AF5">
              <w:rPr>
                <w:sz w:val="22"/>
                <w:szCs w:val="22"/>
              </w:rPr>
              <w:t xml:space="preserve">SIA „Post Nevada” pasūtītais pētījums ”Vegas” zīmola attīstības stratēģijas izstrāde” </w:t>
            </w:r>
          </w:p>
          <w:p w:rsidR="008706C6" w:rsidRPr="00683AF5" w:rsidRDefault="008706C6" w:rsidP="000705A7">
            <w:pPr>
              <w:pStyle w:val="BodyTextIndent2"/>
              <w:numPr>
                <w:ilvl w:val="0"/>
                <w:numId w:val="316"/>
              </w:numPr>
              <w:spacing w:after="0" w:line="240" w:lineRule="auto"/>
              <w:ind w:left="398"/>
              <w:jc w:val="both"/>
              <w:rPr>
                <w:sz w:val="22"/>
                <w:szCs w:val="22"/>
              </w:rPr>
            </w:pPr>
            <w:r w:rsidRPr="00683AF5">
              <w:rPr>
                <w:sz w:val="22"/>
                <w:szCs w:val="22"/>
              </w:rPr>
              <w:t>„Līvu Akvaparka” mārketinga stratēģijas izstrādes konsultants</w:t>
            </w:r>
          </w:p>
          <w:p w:rsidR="008706C6" w:rsidRPr="00683AF5" w:rsidRDefault="008706C6" w:rsidP="000705A7">
            <w:pPr>
              <w:pStyle w:val="BodyTextIndent2"/>
              <w:numPr>
                <w:ilvl w:val="0"/>
                <w:numId w:val="316"/>
              </w:numPr>
              <w:spacing w:after="0" w:line="240" w:lineRule="auto"/>
              <w:ind w:left="398"/>
              <w:jc w:val="both"/>
              <w:rPr>
                <w:sz w:val="22"/>
                <w:szCs w:val="22"/>
              </w:rPr>
            </w:pPr>
            <w:r w:rsidRPr="00683AF5">
              <w:rPr>
                <w:sz w:val="22"/>
                <w:szCs w:val="22"/>
              </w:rPr>
              <w:t>Konkurence būvniecībā, vadošais pētnieks, pasūtītājs LR Konkurences padome</w:t>
            </w:r>
          </w:p>
          <w:p w:rsidR="008706C6" w:rsidRPr="00683AF5" w:rsidRDefault="008706C6" w:rsidP="000705A7">
            <w:pPr>
              <w:pStyle w:val="BodyTextIndent2"/>
              <w:numPr>
                <w:ilvl w:val="0"/>
                <w:numId w:val="316"/>
              </w:numPr>
              <w:spacing w:after="0" w:line="240" w:lineRule="auto"/>
              <w:ind w:left="398"/>
              <w:jc w:val="both"/>
              <w:rPr>
                <w:sz w:val="22"/>
                <w:szCs w:val="22"/>
              </w:rPr>
            </w:pPr>
            <w:r w:rsidRPr="00683AF5">
              <w:rPr>
                <w:sz w:val="22"/>
                <w:szCs w:val="22"/>
              </w:rPr>
              <w:t>Eiropas Sociālā fonda projektu „Nozaru kvalifikācijas sistēmas izveide un profesionālās izglītības efektivitātes un kvalitātes paaugstināšana”, vienošanās Nr.2010/0274/1DP/1.2.1.1.1/10/</w:t>
            </w:r>
          </w:p>
          <w:p w:rsidR="008706C6" w:rsidRPr="00683AF5" w:rsidRDefault="008706C6" w:rsidP="000705A7">
            <w:pPr>
              <w:pStyle w:val="BodyTextIndent2"/>
              <w:numPr>
                <w:ilvl w:val="0"/>
                <w:numId w:val="316"/>
              </w:numPr>
              <w:spacing w:after="0" w:line="240" w:lineRule="auto"/>
              <w:ind w:left="398"/>
              <w:jc w:val="both"/>
              <w:rPr>
                <w:sz w:val="22"/>
                <w:szCs w:val="22"/>
              </w:rPr>
            </w:pPr>
            <w:r w:rsidRPr="00683AF5">
              <w:rPr>
                <w:sz w:val="22"/>
                <w:szCs w:val="22"/>
              </w:rPr>
              <w:t>Nozaru izpēte izglītības vajadzībām elektronisko un optisko iekārtu ražošanas, informācijas un komunikācijas tehnoloģijas nozares un uzņēmējdarbības, finanšu, grāmatvedības,administrēšanas (vairumtirdzniecības un mazumtirdzniecības, komerczinību) nozarēs.VIAA 2011/28 ESF, SIA „ERNST &amp; YOUNG BALTIC”.</w:t>
            </w:r>
          </w:p>
        </w:tc>
      </w:tr>
    </w:tbl>
    <w:p w:rsidR="008706C6" w:rsidRDefault="00231B2F" w:rsidP="008706C6">
      <w:pPr>
        <w:rPr>
          <w:b/>
          <w:bCs/>
          <w:sz w:val="28"/>
          <w:lang w:val="lv-LV"/>
        </w:rPr>
      </w:pPr>
      <w:r>
        <w:rPr>
          <w:sz w:val="22"/>
          <w:szCs w:val="22"/>
        </w:rPr>
        <w:t>10.06.2015.</w:t>
      </w:r>
      <w:r w:rsidR="008706C6">
        <w:br w:type="page"/>
      </w:r>
    </w:p>
    <w:tbl>
      <w:tblPr>
        <w:tblW w:w="9214" w:type="dxa"/>
        <w:tblLayout w:type="fixed"/>
        <w:tblCellMar>
          <w:left w:w="85" w:type="dxa"/>
          <w:right w:w="57" w:type="dxa"/>
        </w:tblCellMar>
        <w:tblLook w:val="0000" w:firstRow="0" w:lastRow="0" w:firstColumn="0" w:lastColumn="0" w:noHBand="0" w:noVBand="0"/>
      </w:tblPr>
      <w:tblGrid>
        <w:gridCol w:w="3057"/>
        <w:gridCol w:w="162"/>
        <w:gridCol w:w="679"/>
        <w:gridCol w:w="566"/>
        <w:gridCol w:w="559"/>
        <w:gridCol w:w="698"/>
        <w:gridCol w:w="559"/>
        <w:gridCol w:w="559"/>
        <w:gridCol w:w="420"/>
        <w:gridCol w:w="419"/>
        <w:gridCol w:w="559"/>
        <w:gridCol w:w="977"/>
      </w:tblGrid>
      <w:tr w:rsidR="00E109D5" w:rsidRPr="0082433A" w:rsidTr="0082433A">
        <w:trPr>
          <w:trHeight w:val="707"/>
        </w:trPr>
        <w:tc>
          <w:tcPr>
            <w:tcW w:w="3057" w:type="dxa"/>
            <w:tcBorders>
              <w:right w:val="single" w:sz="4" w:space="0" w:color="auto"/>
            </w:tcBorders>
          </w:tcPr>
          <w:p w:rsidR="008706C6" w:rsidRPr="0082433A" w:rsidRDefault="003229B7" w:rsidP="0082433A">
            <w:pPr>
              <w:pStyle w:val="CVTitle"/>
              <w:ind w:left="0" w:right="0"/>
              <w:jc w:val="left"/>
              <w:rPr>
                <w:rFonts w:cs="Times New Roman"/>
                <w:sz w:val="22"/>
                <w:szCs w:val="22"/>
              </w:rPr>
            </w:pPr>
            <w:r w:rsidRPr="0082433A">
              <w:rPr>
                <w:rFonts w:cs="Times New Roman"/>
                <w:noProof/>
                <w:sz w:val="22"/>
                <w:szCs w:val="22"/>
                <w:lang w:val="lv-LV" w:eastAsia="lv-LV" w:bidi="ar-SA"/>
              </w:rPr>
              <w:lastRenderedPageBreak/>
              <w:drawing>
                <wp:inline distT="0" distB="0" distL="0" distR="0">
                  <wp:extent cx="828040" cy="456565"/>
                  <wp:effectExtent l="0" t="0" r="0" b="63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p>
        </w:tc>
        <w:tc>
          <w:tcPr>
            <w:tcW w:w="6157" w:type="dxa"/>
            <w:gridSpan w:val="11"/>
            <w:tcBorders>
              <w:left w:val="single" w:sz="4" w:space="0" w:color="auto"/>
            </w:tcBorders>
          </w:tcPr>
          <w:p w:rsidR="008706C6" w:rsidRPr="0082433A" w:rsidRDefault="008706C6" w:rsidP="0082433A">
            <w:pPr>
              <w:pStyle w:val="CVTitle"/>
              <w:ind w:left="0" w:right="0"/>
              <w:jc w:val="center"/>
              <w:rPr>
                <w:rFonts w:cs="Times New Roman"/>
                <w:sz w:val="22"/>
                <w:szCs w:val="22"/>
              </w:rPr>
            </w:pPr>
            <w:r w:rsidRPr="0082433A">
              <w:rPr>
                <w:rFonts w:cs="Times New Roman"/>
                <w:sz w:val="22"/>
                <w:szCs w:val="22"/>
              </w:rPr>
              <w:t>Europass</w:t>
            </w:r>
          </w:p>
          <w:p w:rsidR="008706C6" w:rsidRPr="0082433A" w:rsidRDefault="008706C6" w:rsidP="0082433A">
            <w:pPr>
              <w:pStyle w:val="CVNormal"/>
              <w:ind w:left="0" w:right="0"/>
              <w:jc w:val="center"/>
              <w:rPr>
                <w:rFonts w:cs="Times New Roman"/>
                <w:b/>
                <w:sz w:val="22"/>
                <w:szCs w:val="22"/>
              </w:rPr>
            </w:pPr>
            <w:r w:rsidRPr="0082433A">
              <w:rPr>
                <w:rFonts w:cs="Times New Roman"/>
                <w:b/>
                <w:sz w:val="22"/>
                <w:szCs w:val="22"/>
              </w:rPr>
              <w:t>Curriculum Vitae</w:t>
            </w:r>
          </w:p>
        </w:tc>
      </w:tr>
      <w:tr w:rsidR="00E109D5" w:rsidRPr="0082433A" w:rsidTr="0082433A">
        <w:tc>
          <w:tcPr>
            <w:tcW w:w="3057" w:type="dxa"/>
            <w:tcBorders>
              <w:right w:val="single" w:sz="4" w:space="0" w:color="auto"/>
            </w:tcBorders>
          </w:tcPr>
          <w:p w:rsidR="008706C6" w:rsidRPr="0082433A" w:rsidRDefault="008706C6" w:rsidP="0082433A">
            <w:pPr>
              <w:pStyle w:val="CVHeading1"/>
              <w:spacing w:before="0"/>
              <w:ind w:left="0" w:right="0"/>
              <w:rPr>
                <w:rFonts w:cs="Times New Roman"/>
                <w:sz w:val="22"/>
                <w:szCs w:val="22"/>
              </w:rPr>
            </w:pPr>
            <w:r w:rsidRPr="0082433A">
              <w:rPr>
                <w:rFonts w:cs="Times New Roman"/>
                <w:sz w:val="22"/>
                <w:szCs w:val="22"/>
              </w:rPr>
              <w:t>Personas dati</w:t>
            </w:r>
          </w:p>
        </w:tc>
        <w:tc>
          <w:tcPr>
            <w:tcW w:w="6157" w:type="dxa"/>
            <w:gridSpan w:val="11"/>
            <w:tcBorders>
              <w:left w:val="single" w:sz="4" w:space="0" w:color="auto"/>
            </w:tcBorders>
          </w:tcPr>
          <w:p w:rsidR="008706C6" w:rsidRPr="0082433A" w:rsidRDefault="008706C6" w:rsidP="0082433A">
            <w:pPr>
              <w:pStyle w:val="CVNormal"/>
              <w:ind w:left="0" w:right="0"/>
              <w:rPr>
                <w:rFonts w:cs="Times New Roman"/>
                <w:sz w:val="22"/>
                <w:szCs w:val="22"/>
              </w:rPr>
            </w:pP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2-FirstLine"/>
              <w:spacing w:before="0"/>
              <w:ind w:left="0" w:right="0"/>
              <w:rPr>
                <w:rFonts w:cs="Times New Roman"/>
                <w:szCs w:val="22"/>
              </w:rPr>
            </w:pPr>
            <w:r w:rsidRPr="0082433A">
              <w:rPr>
                <w:rFonts w:cs="Times New Roman"/>
                <w:szCs w:val="22"/>
              </w:rPr>
              <w:t xml:space="preserve"> Uzvārds / Vārds</w:t>
            </w:r>
          </w:p>
        </w:tc>
        <w:tc>
          <w:tcPr>
            <w:tcW w:w="6157" w:type="dxa"/>
            <w:gridSpan w:val="11"/>
            <w:tcBorders>
              <w:left w:val="single" w:sz="4" w:space="0" w:color="auto"/>
            </w:tcBorders>
          </w:tcPr>
          <w:p w:rsidR="008706C6" w:rsidRPr="0082433A" w:rsidRDefault="008706C6" w:rsidP="0082433A">
            <w:pPr>
              <w:pStyle w:val="CVMajor-FirstLine"/>
              <w:spacing w:before="0"/>
              <w:ind w:left="0" w:right="0"/>
              <w:rPr>
                <w:rFonts w:cs="Times New Roman"/>
                <w:sz w:val="22"/>
                <w:szCs w:val="22"/>
              </w:rPr>
            </w:pPr>
            <w:r w:rsidRPr="0082433A">
              <w:rPr>
                <w:rFonts w:cs="Times New Roman"/>
                <w:sz w:val="22"/>
                <w:szCs w:val="22"/>
              </w:rPr>
              <w:t>Aivars Kalniņš</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2-FirstLine"/>
              <w:spacing w:before="0"/>
              <w:ind w:left="0" w:right="0"/>
              <w:rPr>
                <w:rFonts w:cs="Times New Roman"/>
                <w:szCs w:val="22"/>
              </w:rPr>
            </w:pPr>
            <w:r w:rsidRPr="0082433A">
              <w:rPr>
                <w:rFonts w:cs="Times New Roman"/>
                <w:szCs w:val="22"/>
              </w:rPr>
              <w:t>Personas kods</w:t>
            </w:r>
          </w:p>
        </w:tc>
        <w:tc>
          <w:tcPr>
            <w:tcW w:w="6157" w:type="dxa"/>
            <w:gridSpan w:val="11"/>
            <w:tcBorders>
              <w:left w:val="single" w:sz="4" w:space="0" w:color="auto"/>
            </w:tcBorders>
          </w:tcPr>
          <w:p w:rsidR="008706C6" w:rsidRPr="0082433A" w:rsidRDefault="008706C6" w:rsidP="0082433A">
            <w:pPr>
              <w:pStyle w:val="CVMajor-FirstLine"/>
              <w:spacing w:before="0"/>
              <w:ind w:left="0" w:right="0"/>
              <w:rPr>
                <w:rFonts w:cs="Times New Roman"/>
                <w:sz w:val="22"/>
                <w:szCs w:val="22"/>
              </w:rPr>
            </w:pPr>
            <w:r w:rsidRPr="0082433A">
              <w:rPr>
                <w:rFonts w:cs="Times New Roman"/>
                <w:sz w:val="22"/>
                <w:szCs w:val="22"/>
              </w:rPr>
              <w:t>190357-12068</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2-FirstLine"/>
              <w:spacing w:before="0"/>
              <w:ind w:left="0" w:right="0"/>
              <w:rPr>
                <w:rFonts w:cs="Times New Roman"/>
                <w:szCs w:val="22"/>
              </w:rPr>
            </w:pPr>
            <w:r w:rsidRPr="0082433A">
              <w:rPr>
                <w:rFonts w:cs="Times New Roman"/>
                <w:szCs w:val="22"/>
              </w:rPr>
              <w:t>Dzimšanas vieta</w:t>
            </w:r>
          </w:p>
        </w:tc>
        <w:tc>
          <w:tcPr>
            <w:tcW w:w="6157" w:type="dxa"/>
            <w:gridSpan w:val="11"/>
            <w:tcBorders>
              <w:left w:val="single" w:sz="4" w:space="0" w:color="auto"/>
            </w:tcBorders>
          </w:tcPr>
          <w:p w:rsidR="008706C6" w:rsidRPr="0082433A" w:rsidRDefault="008706C6" w:rsidP="0082433A">
            <w:pPr>
              <w:pStyle w:val="CVMajor-FirstLine"/>
              <w:spacing w:before="0"/>
              <w:ind w:left="0" w:right="0"/>
              <w:rPr>
                <w:rFonts w:cs="Times New Roman"/>
                <w:sz w:val="22"/>
                <w:szCs w:val="22"/>
              </w:rPr>
            </w:pPr>
            <w:r w:rsidRPr="0082433A">
              <w:rPr>
                <w:rFonts w:cs="Times New Roman"/>
                <w:sz w:val="22"/>
                <w:szCs w:val="22"/>
              </w:rPr>
              <w:t>Bauska. Latvija</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3"/>
              <w:ind w:left="0" w:right="0"/>
              <w:rPr>
                <w:rFonts w:cs="Times New Roman"/>
                <w:sz w:val="22"/>
                <w:szCs w:val="22"/>
              </w:rPr>
            </w:pPr>
            <w:r w:rsidRPr="0082433A">
              <w:rPr>
                <w:rFonts w:cs="Times New Roman"/>
                <w:sz w:val="22"/>
                <w:szCs w:val="22"/>
              </w:rPr>
              <w:t xml:space="preserve">Adrese </w:t>
            </w:r>
          </w:p>
        </w:tc>
        <w:tc>
          <w:tcPr>
            <w:tcW w:w="6157" w:type="dxa"/>
            <w:gridSpan w:val="11"/>
            <w:tcBorders>
              <w:left w:val="single" w:sz="4" w:space="0" w:color="auto"/>
            </w:tcBorders>
          </w:tcPr>
          <w:p w:rsidR="008706C6" w:rsidRPr="0082433A" w:rsidRDefault="008706C6" w:rsidP="0082433A">
            <w:pPr>
              <w:pStyle w:val="CVNormal"/>
              <w:ind w:left="0" w:right="0"/>
              <w:rPr>
                <w:rFonts w:cs="Times New Roman"/>
                <w:sz w:val="22"/>
                <w:szCs w:val="22"/>
              </w:rPr>
            </w:pPr>
            <w:r w:rsidRPr="0082433A">
              <w:rPr>
                <w:rFonts w:cs="Times New Roman"/>
                <w:sz w:val="22"/>
                <w:szCs w:val="22"/>
              </w:rPr>
              <w:t>Caunes iela 17, dz.40, LV 1006,Rīga, Latvija</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3"/>
              <w:ind w:left="0" w:right="0"/>
              <w:rPr>
                <w:rFonts w:cs="Times New Roman"/>
                <w:sz w:val="22"/>
                <w:szCs w:val="22"/>
              </w:rPr>
            </w:pPr>
            <w:r w:rsidRPr="0082433A">
              <w:rPr>
                <w:rFonts w:cs="Times New Roman"/>
                <w:sz w:val="22"/>
                <w:szCs w:val="22"/>
              </w:rPr>
              <w:t>Tālrunis</w:t>
            </w:r>
          </w:p>
        </w:tc>
        <w:tc>
          <w:tcPr>
            <w:tcW w:w="1966" w:type="dxa"/>
            <w:gridSpan w:val="4"/>
            <w:tcBorders>
              <w:left w:val="single" w:sz="4" w:space="0" w:color="auto"/>
            </w:tcBorders>
          </w:tcPr>
          <w:p w:rsidR="008706C6" w:rsidRPr="0082433A" w:rsidRDefault="008706C6" w:rsidP="0082433A">
            <w:pPr>
              <w:pStyle w:val="CVNormal"/>
              <w:ind w:left="0" w:right="0"/>
              <w:rPr>
                <w:rFonts w:cs="Times New Roman"/>
                <w:sz w:val="22"/>
                <w:szCs w:val="22"/>
              </w:rPr>
            </w:pPr>
            <w:r w:rsidRPr="0082433A">
              <w:rPr>
                <w:rFonts w:cs="Times New Roman"/>
                <w:sz w:val="22"/>
                <w:szCs w:val="22"/>
              </w:rPr>
              <w:t>+ 371- 29454245</w:t>
            </w:r>
          </w:p>
        </w:tc>
        <w:tc>
          <w:tcPr>
            <w:tcW w:w="2236" w:type="dxa"/>
            <w:gridSpan w:val="4"/>
          </w:tcPr>
          <w:p w:rsidR="008706C6" w:rsidRPr="0082433A" w:rsidRDefault="008706C6" w:rsidP="0082433A">
            <w:pPr>
              <w:pStyle w:val="CVHeading3"/>
              <w:ind w:right="0"/>
              <w:rPr>
                <w:rFonts w:cs="Times New Roman"/>
                <w:sz w:val="22"/>
                <w:szCs w:val="22"/>
              </w:rPr>
            </w:pPr>
            <w:r w:rsidRPr="0082433A">
              <w:rPr>
                <w:rFonts w:cs="Times New Roman"/>
                <w:sz w:val="22"/>
                <w:szCs w:val="22"/>
              </w:rPr>
              <w:t>Mobilais tālrunis</w:t>
            </w:r>
          </w:p>
        </w:tc>
        <w:tc>
          <w:tcPr>
            <w:tcW w:w="1955" w:type="dxa"/>
            <w:gridSpan w:val="3"/>
          </w:tcPr>
          <w:p w:rsidR="008706C6" w:rsidRPr="0082433A" w:rsidRDefault="008706C6" w:rsidP="0082433A">
            <w:pPr>
              <w:pStyle w:val="CVNormal"/>
              <w:ind w:right="0"/>
              <w:rPr>
                <w:rFonts w:cs="Times New Roman"/>
                <w:sz w:val="22"/>
                <w:szCs w:val="22"/>
              </w:rPr>
            </w:pPr>
            <w:r w:rsidRPr="0082433A">
              <w:rPr>
                <w:rFonts w:cs="Times New Roman"/>
                <w:sz w:val="22"/>
                <w:szCs w:val="22"/>
              </w:rPr>
              <w:t>+371-2-9454245</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3"/>
              <w:ind w:left="0" w:right="0"/>
              <w:rPr>
                <w:rFonts w:cs="Times New Roman"/>
                <w:sz w:val="22"/>
                <w:szCs w:val="22"/>
              </w:rPr>
            </w:pPr>
            <w:r w:rsidRPr="0082433A">
              <w:rPr>
                <w:rFonts w:cs="Times New Roman"/>
                <w:sz w:val="22"/>
                <w:szCs w:val="22"/>
              </w:rPr>
              <w:t>E-pasts</w:t>
            </w:r>
          </w:p>
        </w:tc>
        <w:tc>
          <w:tcPr>
            <w:tcW w:w="6157" w:type="dxa"/>
            <w:gridSpan w:val="11"/>
            <w:tcBorders>
              <w:left w:val="single" w:sz="4" w:space="0" w:color="auto"/>
            </w:tcBorders>
          </w:tcPr>
          <w:p w:rsidR="008706C6" w:rsidRPr="0082433A" w:rsidRDefault="008706C6" w:rsidP="0082433A">
            <w:pPr>
              <w:pStyle w:val="CVNormal"/>
              <w:ind w:left="0" w:right="0"/>
              <w:rPr>
                <w:rFonts w:cs="Times New Roman"/>
                <w:sz w:val="22"/>
                <w:szCs w:val="22"/>
              </w:rPr>
            </w:pPr>
            <w:r w:rsidRPr="0082433A">
              <w:rPr>
                <w:rFonts w:cs="Times New Roman"/>
                <w:sz w:val="22"/>
                <w:szCs w:val="22"/>
              </w:rPr>
              <w:t>Darbs: aivars@jeta.lv</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Spacer"/>
              <w:ind w:left="0" w:right="0"/>
              <w:rPr>
                <w:rFonts w:cs="Times New Roman"/>
                <w:sz w:val="22"/>
                <w:szCs w:val="22"/>
              </w:rPr>
            </w:pPr>
          </w:p>
        </w:tc>
        <w:tc>
          <w:tcPr>
            <w:tcW w:w="6157" w:type="dxa"/>
            <w:gridSpan w:val="11"/>
            <w:tcBorders>
              <w:left w:val="single" w:sz="4" w:space="0" w:color="auto"/>
            </w:tcBorders>
          </w:tcPr>
          <w:p w:rsidR="008706C6" w:rsidRPr="0082433A" w:rsidRDefault="008706C6" w:rsidP="0082433A">
            <w:pPr>
              <w:pStyle w:val="CVSpacer"/>
              <w:ind w:left="0" w:right="0"/>
              <w:rPr>
                <w:rFonts w:cs="Times New Roman"/>
                <w:sz w:val="22"/>
                <w:szCs w:val="22"/>
              </w:rPr>
            </w:pPr>
            <w:r w:rsidRPr="0082433A">
              <w:rPr>
                <w:rFonts w:cs="Times New Roman"/>
                <w:sz w:val="22"/>
                <w:szCs w:val="22"/>
              </w:rPr>
              <w:t>Mājas: mazkalnini@inbox.lv</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3"/>
              <w:ind w:left="0" w:right="0"/>
              <w:rPr>
                <w:rFonts w:cs="Times New Roman"/>
                <w:sz w:val="22"/>
                <w:szCs w:val="22"/>
              </w:rPr>
            </w:pPr>
            <w:r w:rsidRPr="0082433A">
              <w:rPr>
                <w:rFonts w:cs="Times New Roman"/>
                <w:sz w:val="22"/>
                <w:szCs w:val="22"/>
              </w:rPr>
              <w:t>Pilsonība</w:t>
            </w:r>
          </w:p>
        </w:tc>
        <w:tc>
          <w:tcPr>
            <w:tcW w:w="6157" w:type="dxa"/>
            <w:gridSpan w:val="11"/>
            <w:tcBorders>
              <w:left w:val="single" w:sz="4" w:space="0" w:color="auto"/>
            </w:tcBorders>
          </w:tcPr>
          <w:p w:rsidR="008706C6" w:rsidRPr="0082433A" w:rsidRDefault="008706C6" w:rsidP="0082433A">
            <w:pPr>
              <w:pStyle w:val="CVNormal"/>
              <w:ind w:left="0" w:right="0"/>
              <w:rPr>
                <w:rFonts w:cs="Times New Roman"/>
                <w:sz w:val="22"/>
                <w:szCs w:val="22"/>
              </w:rPr>
            </w:pPr>
            <w:r w:rsidRPr="0082433A">
              <w:rPr>
                <w:rFonts w:cs="Times New Roman"/>
                <w:sz w:val="22"/>
                <w:szCs w:val="22"/>
              </w:rPr>
              <w:t>Latvija</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3"/>
              <w:ind w:left="0" w:right="0"/>
              <w:rPr>
                <w:rFonts w:cs="Times New Roman"/>
                <w:sz w:val="22"/>
                <w:szCs w:val="22"/>
              </w:rPr>
            </w:pPr>
            <w:r w:rsidRPr="0082433A">
              <w:rPr>
                <w:rFonts w:cs="Times New Roman"/>
                <w:sz w:val="22"/>
                <w:szCs w:val="22"/>
              </w:rPr>
              <w:t>Dzimums</w:t>
            </w:r>
          </w:p>
        </w:tc>
        <w:tc>
          <w:tcPr>
            <w:tcW w:w="6157" w:type="dxa"/>
            <w:gridSpan w:val="11"/>
            <w:tcBorders>
              <w:left w:val="single" w:sz="4" w:space="0" w:color="auto"/>
            </w:tcBorders>
          </w:tcPr>
          <w:p w:rsidR="008706C6" w:rsidRPr="0082433A" w:rsidRDefault="008706C6" w:rsidP="0082433A">
            <w:pPr>
              <w:pStyle w:val="CVNormal"/>
              <w:ind w:left="0" w:right="0"/>
              <w:rPr>
                <w:rFonts w:cs="Times New Roman"/>
                <w:sz w:val="22"/>
                <w:szCs w:val="22"/>
              </w:rPr>
            </w:pPr>
            <w:r w:rsidRPr="0082433A">
              <w:rPr>
                <w:rFonts w:cs="Times New Roman"/>
                <w:sz w:val="22"/>
                <w:szCs w:val="22"/>
              </w:rPr>
              <w:t>Vīrietis</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Spacer"/>
              <w:ind w:left="0" w:right="0"/>
              <w:jc w:val="right"/>
              <w:rPr>
                <w:rFonts w:cs="Times New Roman"/>
                <w:b/>
                <w:sz w:val="22"/>
                <w:szCs w:val="22"/>
              </w:rPr>
            </w:pPr>
            <w:r w:rsidRPr="0082433A">
              <w:rPr>
                <w:rFonts w:cs="Times New Roman"/>
                <w:b/>
                <w:sz w:val="22"/>
                <w:szCs w:val="22"/>
              </w:rPr>
              <w:t>Akadēmiskie nosaukumi un zinātniskie grādi</w:t>
            </w:r>
          </w:p>
        </w:tc>
        <w:tc>
          <w:tcPr>
            <w:tcW w:w="6157" w:type="dxa"/>
            <w:gridSpan w:val="11"/>
            <w:tcBorders>
              <w:left w:val="single" w:sz="4" w:space="0" w:color="auto"/>
            </w:tcBorders>
          </w:tcPr>
          <w:p w:rsidR="008706C6" w:rsidRPr="0082433A" w:rsidRDefault="008706C6" w:rsidP="0082433A">
            <w:pPr>
              <w:pStyle w:val="CVSpacer"/>
              <w:ind w:left="0" w:right="0"/>
              <w:rPr>
                <w:rFonts w:cs="Times New Roman"/>
                <w:sz w:val="22"/>
                <w:szCs w:val="22"/>
              </w:rPr>
            </w:pPr>
          </w:p>
          <w:p w:rsidR="008706C6" w:rsidRPr="0082433A" w:rsidRDefault="008706C6" w:rsidP="0082433A">
            <w:pPr>
              <w:pStyle w:val="CVNormal"/>
              <w:ind w:left="0" w:right="0"/>
              <w:rPr>
                <w:rFonts w:cs="Times New Roman"/>
                <w:sz w:val="22"/>
                <w:szCs w:val="22"/>
              </w:rPr>
            </w:pPr>
            <w:r w:rsidRPr="0082433A">
              <w:rPr>
                <w:rFonts w:cs="Times New Roman"/>
                <w:sz w:val="22"/>
                <w:szCs w:val="22"/>
              </w:rPr>
              <w:t>Profesionālo zinātņu maģistra grāds uzņēmējdarbības vadībā</w:t>
            </w:r>
          </w:p>
        </w:tc>
      </w:tr>
      <w:tr w:rsidR="00E109D5" w:rsidRPr="0082433A" w:rsidTr="0082433A">
        <w:tc>
          <w:tcPr>
            <w:tcW w:w="3057" w:type="dxa"/>
            <w:tcBorders>
              <w:right w:val="single" w:sz="4" w:space="0" w:color="auto"/>
            </w:tcBorders>
          </w:tcPr>
          <w:p w:rsidR="008706C6" w:rsidRPr="0082433A" w:rsidRDefault="008706C6" w:rsidP="0082433A">
            <w:pPr>
              <w:pStyle w:val="CVHeading1"/>
              <w:spacing w:before="0"/>
              <w:ind w:left="0" w:right="0"/>
              <w:rPr>
                <w:rFonts w:cs="Times New Roman"/>
                <w:sz w:val="22"/>
                <w:szCs w:val="22"/>
              </w:rPr>
            </w:pPr>
            <w:r w:rsidRPr="0082433A">
              <w:rPr>
                <w:rFonts w:cs="Times New Roman"/>
                <w:sz w:val="22"/>
                <w:szCs w:val="22"/>
              </w:rPr>
              <w:t>Darba pieredze</w:t>
            </w:r>
          </w:p>
        </w:tc>
        <w:tc>
          <w:tcPr>
            <w:tcW w:w="6157" w:type="dxa"/>
            <w:gridSpan w:val="11"/>
            <w:tcBorders>
              <w:left w:val="single" w:sz="4" w:space="0" w:color="auto"/>
            </w:tcBorders>
          </w:tcPr>
          <w:p w:rsidR="008706C6" w:rsidRPr="0082433A" w:rsidRDefault="008706C6" w:rsidP="0082433A">
            <w:pPr>
              <w:pStyle w:val="CVNormal"/>
              <w:ind w:left="0" w:right="0"/>
              <w:rPr>
                <w:rFonts w:cs="Times New Roman"/>
                <w:sz w:val="22"/>
                <w:szCs w:val="22"/>
              </w:rPr>
            </w:pPr>
          </w:p>
        </w:tc>
      </w:tr>
      <w:tr w:rsidR="003229B7" w:rsidRPr="0082433A" w:rsidTr="0082433A">
        <w:tc>
          <w:tcPr>
            <w:tcW w:w="3057" w:type="dxa"/>
            <w:tcBorders>
              <w:right w:val="single" w:sz="4" w:space="0" w:color="auto"/>
            </w:tcBorders>
          </w:tcPr>
          <w:p w:rsidR="003229B7" w:rsidRPr="0082433A" w:rsidRDefault="003229B7" w:rsidP="0082433A">
            <w:pPr>
              <w:pStyle w:val="CVHeading3-FirstLine"/>
              <w:spacing w:before="0"/>
              <w:ind w:left="0" w:right="0"/>
              <w:rPr>
                <w:rFonts w:cs="Times New Roman"/>
                <w:sz w:val="22"/>
                <w:szCs w:val="22"/>
              </w:rPr>
            </w:pPr>
            <w:r w:rsidRPr="0082433A">
              <w:rPr>
                <w:rFonts w:cs="Times New Roman"/>
                <w:sz w:val="22"/>
                <w:szCs w:val="22"/>
              </w:rPr>
              <w:t xml:space="preserve">Laika periods </w:t>
            </w:r>
          </w:p>
          <w:p w:rsidR="003229B7" w:rsidRPr="0082433A" w:rsidRDefault="003229B7" w:rsidP="0082433A">
            <w:pPr>
              <w:pStyle w:val="CVHeading3-FirstLine"/>
              <w:spacing w:before="0"/>
              <w:ind w:left="0" w:right="0"/>
              <w:rPr>
                <w:rFonts w:cs="Times New Roman"/>
                <w:sz w:val="22"/>
                <w:szCs w:val="22"/>
              </w:rPr>
            </w:pPr>
            <w:r w:rsidRPr="0082433A">
              <w:rPr>
                <w:rFonts w:cs="Times New Roman"/>
                <w:sz w:val="22"/>
                <w:szCs w:val="22"/>
              </w:rPr>
              <w:t>Profesija vai ieņemamais amats</w:t>
            </w:r>
          </w:p>
          <w:p w:rsidR="003229B7" w:rsidRPr="0082433A" w:rsidRDefault="003229B7" w:rsidP="0082433A">
            <w:pPr>
              <w:pStyle w:val="CVHeading1"/>
              <w:spacing w:before="0"/>
              <w:ind w:left="0" w:right="0"/>
              <w:rPr>
                <w:rFonts w:cs="Times New Roman"/>
                <w:sz w:val="22"/>
                <w:szCs w:val="22"/>
              </w:rPr>
            </w:pPr>
            <w:r w:rsidRPr="0082433A">
              <w:rPr>
                <w:rFonts w:cs="Times New Roman"/>
                <w:sz w:val="22"/>
                <w:szCs w:val="22"/>
              </w:rPr>
              <w:t>Darba vietas nosaukums</w:t>
            </w:r>
          </w:p>
        </w:tc>
        <w:tc>
          <w:tcPr>
            <w:tcW w:w="6157" w:type="dxa"/>
            <w:gridSpan w:val="11"/>
            <w:tcBorders>
              <w:left w:val="single" w:sz="4" w:space="0" w:color="auto"/>
            </w:tcBorders>
          </w:tcPr>
          <w:p w:rsidR="003229B7" w:rsidRPr="0082433A" w:rsidRDefault="003229B7" w:rsidP="0082433A">
            <w:pPr>
              <w:pStyle w:val="CVNormal"/>
              <w:ind w:left="0" w:right="0"/>
              <w:rPr>
                <w:rFonts w:cs="Times New Roman"/>
                <w:sz w:val="22"/>
                <w:szCs w:val="22"/>
              </w:rPr>
            </w:pPr>
            <w:r w:rsidRPr="0082433A">
              <w:rPr>
                <w:rFonts w:cs="Times New Roman"/>
                <w:sz w:val="22"/>
                <w:szCs w:val="22"/>
              </w:rPr>
              <w:t>No 2013</w:t>
            </w:r>
          </w:p>
          <w:p w:rsidR="003229B7" w:rsidRPr="0082433A" w:rsidRDefault="003229B7" w:rsidP="0082433A">
            <w:pPr>
              <w:pStyle w:val="CVNormal"/>
              <w:ind w:left="0" w:right="0"/>
              <w:rPr>
                <w:rFonts w:cs="Times New Roman"/>
                <w:sz w:val="22"/>
                <w:szCs w:val="22"/>
              </w:rPr>
            </w:pPr>
            <w:r w:rsidRPr="0082433A">
              <w:rPr>
                <w:rFonts w:cs="Times New Roman"/>
                <w:sz w:val="22"/>
                <w:szCs w:val="22"/>
              </w:rPr>
              <w:t>Vieslektors</w:t>
            </w:r>
          </w:p>
          <w:p w:rsidR="003229B7" w:rsidRPr="0082433A" w:rsidRDefault="003229B7" w:rsidP="0082433A">
            <w:pPr>
              <w:pStyle w:val="CVNormal"/>
              <w:ind w:left="0" w:right="0"/>
              <w:rPr>
                <w:rFonts w:cs="Times New Roman"/>
                <w:sz w:val="22"/>
                <w:szCs w:val="22"/>
              </w:rPr>
            </w:pPr>
            <w:r w:rsidRPr="0082433A">
              <w:rPr>
                <w:rFonts w:cs="Times New Roman"/>
                <w:sz w:val="22"/>
                <w:szCs w:val="22"/>
              </w:rPr>
              <w:t>Eiropas Tālmācības augstskola</w:t>
            </w:r>
          </w:p>
        </w:tc>
      </w:tr>
      <w:tr w:rsidR="00E109D5" w:rsidRPr="0082433A" w:rsidTr="0082433A">
        <w:tc>
          <w:tcPr>
            <w:tcW w:w="3057" w:type="dxa"/>
            <w:tcBorders>
              <w:right w:val="single" w:sz="4" w:space="0" w:color="auto"/>
            </w:tcBorders>
          </w:tcPr>
          <w:p w:rsidR="008706C6" w:rsidRPr="0082433A" w:rsidRDefault="008706C6" w:rsidP="0082433A">
            <w:pPr>
              <w:pStyle w:val="CVHeading3-FirstLine"/>
              <w:spacing w:before="0"/>
              <w:ind w:left="0" w:right="0"/>
              <w:rPr>
                <w:rFonts w:cs="Times New Roman"/>
                <w:sz w:val="22"/>
                <w:szCs w:val="22"/>
              </w:rPr>
            </w:pPr>
          </w:p>
        </w:tc>
        <w:tc>
          <w:tcPr>
            <w:tcW w:w="6157" w:type="dxa"/>
            <w:gridSpan w:val="11"/>
            <w:tcBorders>
              <w:left w:val="single" w:sz="4" w:space="0" w:color="auto"/>
            </w:tcBorders>
          </w:tcPr>
          <w:p w:rsidR="008706C6" w:rsidRPr="0082433A" w:rsidRDefault="008706C6" w:rsidP="0082433A">
            <w:pPr>
              <w:pStyle w:val="CVNormal-FirstLine"/>
              <w:spacing w:before="0"/>
              <w:ind w:left="0" w:right="0"/>
              <w:rPr>
                <w:rFonts w:ascii="Times New Roman" w:hAnsi="Times New Roman"/>
                <w:sz w:val="22"/>
                <w:szCs w:val="22"/>
              </w:rPr>
            </w:pPr>
            <w:r w:rsidRPr="0082433A">
              <w:rPr>
                <w:rFonts w:ascii="Times New Roman" w:hAnsi="Times New Roman"/>
                <w:sz w:val="22"/>
                <w:szCs w:val="22"/>
              </w:rPr>
              <w:t xml:space="preserve">No 2010 </w:t>
            </w:r>
          </w:p>
          <w:p w:rsidR="003229B7" w:rsidRPr="0082433A" w:rsidRDefault="003229B7" w:rsidP="0082433A">
            <w:pPr>
              <w:pStyle w:val="CVNormal-FirstLine"/>
              <w:spacing w:before="0"/>
              <w:ind w:left="0" w:right="0"/>
              <w:rPr>
                <w:rFonts w:ascii="Times New Roman" w:hAnsi="Times New Roman"/>
                <w:sz w:val="22"/>
                <w:szCs w:val="22"/>
              </w:rPr>
            </w:pPr>
            <w:r w:rsidRPr="0082433A">
              <w:rPr>
                <w:rFonts w:ascii="Times New Roman" w:hAnsi="Times New Roman"/>
                <w:sz w:val="22"/>
                <w:szCs w:val="22"/>
              </w:rPr>
              <w:t xml:space="preserve">Izpilddirektors </w:t>
            </w:r>
          </w:p>
          <w:p w:rsidR="008706C6" w:rsidRPr="0082433A" w:rsidRDefault="008706C6" w:rsidP="0082433A">
            <w:pPr>
              <w:pStyle w:val="CVNormal-FirstLine"/>
              <w:spacing w:before="0"/>
              <w:ind w:left="0" w:right="0"/>
              <w:rPr>
                <w:rFonts w:ascii="Times New Roman" w:hAnsi="Times New Roman"/>
                <w:sz w:val="22"/>
                <w:szCs w:val="22"/>
              </w:rPr>
            </w:pPr>
            <w:r w:rsidRPr="0082433A">
              <w:rPr>
                <w:rFonts w:ascii="Times New Roman" w:hAnsi="Times New Roman"/>
                <w:sz w:val="22"/>
                <w:szCs w:val="22"/>
              </w:rPr>
              <w:t>SIA  Jeta</w:t>
            </w:r>
          </w:p>
          <w:p w:rsidR="003229B7" w:rsidRPr="0082433A" w:rsidRDefault="003229B7" w:rsidP="0082433A">
            <w:pPr>
              <w:pStyle w:val="CVNormal"/>
              <w:ind w:left="0" w:right="0"/>
              <w:rPr>
                <w:rFonts w:cs="Times New Roman"/>
                <w:sz w:val="22"/>
                <w:szCs w:val="22"/>
              </w:rPr>
            </w:pPr>
          </w:p>
          <w:p w:rsidR="003229B7" w:rsidRPr="0082433A" w:rsidRDefault="003229B7" w:rsidP="0082433A">
            <w:pPr>
              <w:pStyle w:val="CVNormal"/>
              <w:ind w:left="0" w:right="0"/>
              <w:rPr>
                <w:rFonts w:cs="Times New Roman"/>
                <w:sz w:val="22"/>
                <w:szCs w:val="22"/>
              </w:rPr>
            </w:pPr>
            <w:r w:rsidRPr="0082433A">
              <w:rPr>
                <w:rFonts w:cs="Times New Roman"/>
                <w:sz w:val="22"/>
                <w:szCs w:val="22"/>
              </w:rPr>
              <w:t xml:space="preserve">Valdes loceklis </w:t>
            </w:r>
          </w:p>
          <w:p w:rsidR="008706C6" w:rsidRPr="0082433A" w:rsidRDefault="008706C6" w:rsidP="0082433A">
            <w:pPr>
              <w:pStyle w:val="CVNormal"/>
              <w:ind w:left="0" w:right="0"/>
              <w:rPr>
                <w:rFonts w:cs="Times New Roman"/>
                <w:sz w:val="22"/>
                <w:szCs w:val="22"/>
              </w:rPr>
            </w:pPr>
            <w:r w:rsidRPr="0082433A">
              <w:rPr>
                <w:rFonts w:cs="Times New Roman"/>
                <w:sz w:val="22"/>
                <w:szCs w:val="22"/>
              </w:rPr>
              <w:t xml:space="preserve">SIA Kalnsetas R </w:t>
            </w:r>
          </w:p>
        </w:tc>
      </w:tr>
      <w:tr w:rsidR="003229B7" w:rsidRPr="0082433A" w:rsidTr="0082433A">
        <w:tc>
          <w:tcPr>
            <w:tcW w:w="3057" w:type="dxa"/>
            <w:tcBorders>
              <w:right w:val="single" w:sz="4" w:space="0" w:color="auto"/>
            </w:tcBorders>
          </w:tcPr>
          <w:p w:rsidR="003229B7" w:rsidRPr="0082433A" w:rsidRDefault="003229B7" w:rsidP="0082433A">
            <w:pPr>
              <w:pStyle w:val="CVHeading3-FirstLine"/>
              <w:spacing w:before="0"/>
              <w:ind w:left="0" w:right="0"/>
              <w:rPr>
                <w:rFonts w:cs="Times New Roman"/>
                <w:sz w:val="22"/>
                <w:szCs w:val="22"/>
              </w:rPr>
            </w:pPr>
          </w:p>
        </w:tc>
        <w:tc>
          <w:tcPr>
            <w:tcW w:w="6157" w:type="dxa"/>
            <w:gridSpan w:val="11"/>
            <w:tcBorders>
              <w:left w:val="single" w:sz="4" w:space="0" w:color="auto"/>
            </w:tcBorders>
          </w:tcPr>
          <w:p w:rsidR="003229B7" w:rsidRPr="0082433A" w:rsidRDefault="003229B7" w:rsidP="0082433A">
            <w:pPr>
              <w:pStyle w:val="CVNormal"/>
              <w:ind w:left="0" w:right="0"/>
              <w:rPr>
                <w:rFonts w:cs="Times New Roman"/>
                <w:sz w:val="22"/>
                <w:szCs w:val="22"/>
              </w:rPr>
            </w:pPr>
            <w:r w:rsidRPr="0082433A">
              <w:rPr>
                <w:rFonts w:cs="Times New Roman"/>
                <w:sz w:val="22"/>
                <w:szCs w:val="22"/>
              </w:rPr>
              <w:t xml:space="preserve">2006 - 2009   </w:t>
            </w:r>
          </w:p>
          <w:p w:rsidR="003229B7" w:rsidRPr="0082433A" w:rsidRDefault="003229B7" w:rsidP="0082433A">
            <w:pPr>
              <w:pStyle w:val="CVNormal"/>
              <w:ind w:left="0" w:right="0"/>
              <w:rPr>
                <w:rFonts w:cs="Times New Roman"/>
                <w:sz w:val="22"/>
                <w:szCs w:val="22"/>
              </w:rPr>
            </w:pPr>
            <w:r w:rsidRPr="0082433A">
              <w:rPr>
                <w:rFonts w:cs="Times New Roman"/>
                <w:sz w:val="22"/>
                <w:szCs w:val="22"/>
              </w:rPr>
              <w:t>Personāla Direktors</w:t>
            </w:r>
          </w:p>
          <w:p w:rsidR="003229B7" w:rsidRPr="0082433A" w:rsidRDefault="003229B7" w:rsidP="0082433A">
            <w:pPr>
              <w:pStyle w:val="CVNormal"/>
              <w:ind w:left="0" w:right="0"/>
              <w:rPr>
                <w:rFonts w:cs="Times New Roman"/>
                <w:sz w:val="22"/>
                <w:szCs w:val="22"/>
              </w:rPr>
            </w:pPr>
            <w:r w:rsidRPr="0082433A">
              <w:rPr>
                <w:rFonts w:cs="Times New Roman"/>
                <w:sz w:val="22"/>
                <w:szCs w:val="22"/>
              </w:rPr>
              <w:t xml:space="preserve">VAS „ Latvijas Pasts” </w:t>
            </w:r>
          </w:p>
        </w:tc>
      </w:tr>
      <w:tr w:rsidR="003229B7" w:rsidRPr="0082433A" w:rsidTr="0082433A">
        <w:tc>
          <w:tcPr>
            <w:tcW w:w="3057" w:type="dxa"/>
            <w:tcBorders>
              <w:right w:val="single" w:sz="4" w:space="0" w:color="auto"/>
            </w:tcBorders>
          </w:tcPr>
          <w:p w:rsidR="003229B7" w:rsidRPr="0082433A" w:rsidRDefault="003229B7" w:rsidP="0082433A">
            <w:pPr>
              <w:pStyle w:val="CVHeading3-FirstLine"/>
              <w:spacing w:before="0"/>
              <w:ind w:left="0" w:right="0"/>
              <w:rPr>
                <w:rFonts w:cs="Times New Roman"/>
                <w:sz w:val="22"/>
                <w:szCs w:val="22"/>
              </w:rPr>
            </w:pPr>
          </w:p>
        </w:tc>
        <w:tc>
          <w:tcPr>
            <w:tcW w:w="6157" w:type="dxa"/>
            <w:gridSpan w:val="11"/>
            <w:tcBorders>
              <w:left w:val="single" w:sz="4" w:space="0" w:color="auto"/>
            </w:tcBorders>
          </w:tcPr>
          <w:p w:rsidR="003229B7" w:rsidRPr="0082433A" w:rsidRDefault="003229B7" w:rsidP="0082433A">
            <w:pPr>
              <w:pStyle w:val="CVNormal"/>
              <w:ind w:left="0" w:right="0"/>
              <w:rPr>
                <w:rFonts w:cs="Times New Roman"/>
                <w:sz w:val="22"/>
                <w:szCs w:val="22"/>
              </w:rPr>
            </w:pPr>
            <w:r w:rsidRPr="0082433A">
              <w:rPr>
                <w:rFonts w:cs="Times New Roman"/>
                <w:sz w:val="22"/>
                <w:szCs w:val="22"/>
              </w:rPr>
              <w:t xml:space="preserve">2004 - 2006 </w:t>
            </w:r>
          </w:p>
          <w:p w:rsidR="003229B7" w:rsidRPr="0082433A" w:rsidRDefault="003229B7" w:rsidP="0082433A">
            <w:pPr>
              <w:pStyle w:val="CVNormal"/>
              <w:ind w:left="0" w:right="0"/>
              <w:rPr>
                <w:rFonts w:cs="Times New Roman"/>
                <w:sz w:val="22"/>
                <w:szCs w:val="22"/>
              </w:rPr>
            </w:pPr>
            <w:r w:rsidRPr="0082433A">
              <w:rPr>
                <w:rFonts w:cs="Times New Roman"/>
                <w:sz w:val="22"/>
                <w:szCs w:val="22"/>
              </w:rPr>
              <w:t>Viceprezidents</w:t>
            </w:r>
          </w:p>
          <w:p w:rsidR="003229B7" w:rsidRPr="0082433A" w:rsidRDefault="003229B7" w:rsidP="0082433A">
            <w:pPr>
              <w:pStyle w:val="CVNormal"/>
              <w:ind w:left="0" w:right="0"/>
              <w:rPr>
                <w:rFonts w:cs="Times New Roman"/>
                <w:sz w:val="22"/>
                <w:szCs w:val="22"/>
              </w:rPr>
            </w:pPr>
            <w:r w:rsidRPr="0082433A">
              <w:rPr>
                <w:rFonts w:cs="Times New Roman"/>
                <w:sz w:val="22"/>
                <w:szCs w:val="22"/>
              </w:rPr>
              <w:t>SIA ”Reaton, LTD”</w:t>
            </w:r>
          </w:p>
        </w:tc>
      </w:tr>
      <w:tr w:rsidR="003229B7" w:rsidRPr="0082433A" w:rsidTr="0082433A">
        <w:tc>
          <w:tcPr>
            <w:tcW w:w="3057" w:type="dxa"/>
            <w:tcBorders>
              <w:right w:val="single" w:sz="4" w:space="0" w:color="auto"/>
            </w:tcBorders>
          </w:tcPr>
          <w:p w:rsidR="003229B7" w:rsidRPr="0082433A" w:rsidRDefault="003229B7" w:rsidP="0082433A">
            <w:pPr>
              <w:pStyle w:val="CVHeading3-FirstLine"/>
              <w:spacing w:before="0"/>
              <w:ind w:left="0" w:right="0"/>
              <w:rPr>
                <w:rFonts w:cs="Times New Roman"/>
                <w:sz w:val="22"/>
                <w:szCs w:val="22"/>
              </w:rPr>
            </w:pPr>
          </w:p>
        </w:tc>
        <w:tc>
          <w:tcPr>
            <w:tcW w:w="6157" w:type="dxa"/>
            <w:gridSpan w:val="11"/>
            <w:tcBorders>
              <w:left w:val="single" w:sz="4" w:space="0" w:color="auto"/>
            </w:tcBorders>
          </w:tcPr>
          <w:p w:rsidR="003229B7" w:rsidRPr="0082433A" w:rsidRDefault="003229B7" w:rsidP="0082433A">
            <w:pPr>
              <w:pStyle w:val="CVNormal"/>
              <w:ind w:left="0" w:right="0"/>
              <w:rPr>
                <w:rFonts w:cs="Times New Roman"/>
                <w:sz w:val="22"/>
                <w:szCs w:val="22"/>
              </w:rPr>
            </w:pPr>
            <w:r w:rsidRPr="0082433A">
              <w:rPr>
                <w:rFonts w:cs="Times New Roman"/>
                <w:sz w:val="22"/>
                <w:szCs w:val="22"/>
              </w:rPr>
              <w:t>2002-2004</w:t>
            </w:r>
          </w:p>
          <w:p w:rsidR="003229B7" w:rsidRPr="0082433A" w:rsidRDefault="003229B7" w:rsidP="0082433A">
            <w:pPr>
              <w:pStyle w:val="CVNormal"/>
              <w:ind w:left="0" w:right="0"/>
              <w:rPr>
                <w:rFonts w:cs="Times New Roman"/>
                <w:sz w:val="22"/>
                <w:szCs w:val="22"/>
              </w:rPr>
            </w:pPr>
            <w:r w:rsidRPr="0082433A">
              <w:rPr>
                <w:rFonts w:cs="Times New Roman"/>
                <w:sz w:val="22"/>
                <w:szCs w:val="22"/>
              </w:rPr>
              <w:t>Personāla stratēģijas Direktors</w:t>
            </w:r>
          </w:p>
          <w:p w:rsidR="003229B7" w:rsidRPr="0082433A" w:rsidRDefault="003229B7" w:rsidP="0082433A">
            <w:pPr>
              <w:pStyle w:val="CVNormal"/>
              <w:ind w:left="0" w:right="0"/>
              <w:rPr>
                <w:rFonts w:cs="Times New Roman"/>
                <w:sz w:val="22"/>
                <w:szCs w:val="22"/>
              </w:rPr>
            </w:pPr>
            <w:r w:rsidRPr="0082433A">
              <w:rPr>
                <w:rFonts w:cs="Times New Roman"/>
                <w:sz w:val="22"/>
                <w:szCs w:val="22"/>
              </w:rPr>
              <w:t>Lattelekom SIA</w:t>
            </w:r>
          </w:p>
        </w:tc>
      </w:tr>
      <w:tr w:rsidR="003229B7" w:rsidRPr="0082433A" w:rsidTr="0082433A">
        <w:tc>
          <w:tcPr>
            <w:tcW w:w="3057" w:type="dxa"/>
            <w:tcBorders>
              <w:right w:val="single" w:sz="4" w:space="0" w:color="auto"/>
            </w:tcBorders>
          </w:tcPr>
          <w:p w:rsidR="003229B7" w:rsidRPr="0082433A" w:rsidRDefault="003229B7" w:rsidP="0082433A">
            <w:pPr>
              <w:pStyle w:val="CVHeading3-FirstLine"/>
              <w:spacing w:before="0"/>
              <w:ind w:left="0" w:right="0"/>
              <w:rPr>
                <w:rFonts w:cs="Times New Roman"/>
                <w:sz w:val="22"/>
                <w:szCs w:val="22"/>
              </w:rPr>
            </w:pPr>
          </w:p>
        </w:tc>
        <w:tc>
          <w:tcPr>
            <w:tcW w:w="6157" w:type="dxa"/>
            <w:gridSpan w:val="11"/>
            <w:tcBorders>
              <w:left w:val="single" w:sz="4" w:space="0" w:color="auto"/>
            </w:tcBorders>
          </w:tcPr>
          <w:p w:rsidR="003229B7" w:rsidRPr="0082433A" w:rsidRDefault="003229B7" w:rsidP="0082433A">
            <w:pPr>
              <w:pStyle w:val="CVNormal"/>
              <w:ind w:left="0" w:right="0"/>
              <w:rPr>
                <w:rFonts w:cs="Times New Roman"/>
                <w:sz w:val="22"/>
                <w:szCs w:val="22"/>
              </w:rPr>
            </w:pPr>
            <w:r w:rsidRPr="0082433A">
              <w:rPr>
                <w:rFonts w:cs="Times New Roman"/>
                <w:sz w:val="22"/>
                <w:szCs w:val="22"/>
              </w:rPr>
              <w:t>1997- 2002</w:t>
            </w:r>
          </w:p>
          <w:p w:rsidR="003229B7" w:rsidRPr="0082433A" w:rsidRDefault="003229B7" w:rsidP="0082433A">
            <w:pPr>
              <w:pStyle w:val="CVNormal"/>
              <w:ind w:left="0" w:right="0"/>
              <w:rPr>
                <w:rFonts w:cs="Times New Roman"/>
                <w:sz w:val="22"/>
                <w:szCs w:val="22"/>
              </w:rPr>
            </w:pPr>
            <w:r w:rsidRPr="0082433A">
              <w:rPr>
                <w:rFonts w:cs="Times New Roman"/>
                <w:sz w:val="22"/>
                <w:szCs w:val="22"/>
              </w:rPr>
              <w:t>Personāla Direktors</w:t>
            </w:r>
          </w:p>
          <w:p w:rsidR="003229B7" w:rsidRPr="0082433A" w:rsidRDefault="003229B7" w:rsidP="0082433A">
            <w:pPr>
              <w:pStyle w:val="CVNormal"/>
              <w:ind w:left="0" w:right="0"/>
              <w:rPr>
                <w:rFonts w:cs="Times New Roman"/>
                <w:sz w:val="22"/>
                <w:szCs w:val="22"/>
              </w:rPr>
            </w:pPr>
            <w:r w:rsidRPr="0082433A">
              <w:rPr>
                <w:rFonts w:cs="Times New Roman"/>
                <w:sz w:val="22"/>
                <w:szCs w:val="22"/>
              </w:rPr>
              <w:t>Lattelekom SIA</w:t>
            </w:r>
          </w:p>
        </w:tc>
      </w:tr>
      <w:tr w:rsidR="003229B7" w:rsidRPr="0082433A" w:rsidTr="0082433A">
        <w:tc>
          <w:tcPr>
            <w:tcW w:w="3057" w:type="dxa"/>
            <w:tcBorders>
              <w:right w:val="single" w:sz="4" w:space="0" w:color="auto"/>
            </w:tcBorders>
          </w:tcPr>
          <w:p w:rsidR="003229B7" w:rsidRPr="0082433A" w:rsidRDefault="003229B7" w:rsidP="0082433A">
            <w:pPr>
              <w:pStyle w:val="CVHeading3-FirstLine"/>
              <w:spacing w:before="0"/>
              <w:ind w:left="0" w:right="0"/>
              <w:rPr>
                <w:rFonts w:cs="Times New Roman"/>
                <w:sz w:val="22"/>
                <w:szCs w:val="22"/>
              </w:rPr>
            </w:pPr>
          </w:p>
        </w:tc>
        <w:tc>
          <w:tcPr>
            <w:tcW w:w="6157" w:type="dxa"/>
            <w:gridSpan w:val="11"/>
            <w:tcBorders>
              <w:left w:val="single" w:sz="4" w:space="0" w:color="auto"/>
            </w:tcBorders>
          </w:tcPr>
          <w:p w:rsidR="003229B7" w:rsidRPr="0082433A" w:rsidRDefault="003229B7" w:rsidP="0082433A">
            <w:pPr>
              <w:pStyle w:val="CVNormal"/>
              <w:ind w:left="0" w:right="0"/>
              <w:rPr>
                <w:rFonts w:cs="Times New Roman"/>
                <w:sz w:val="22"/>
                <w:szCs w:val="22"/>
              </w:rPr>
            </w:pPr>
            <w:r w:rsidRPr="0082433A">
              <w:rPr>
                <w:rFonts w:cs="Times New Roman"/>
                <w:sz w:val="22"/>
                <w:szCs w:val="22"/>
              </w:rPr>
              <w:t>1994 - 1997</w:t>
            </w:r>
          </w:p>
          <w:p w:rsidR="003229B7" w:rsidRPr="0082433A" w:rsidRDefault="003229B7" w:rsidP="0082433A">
            <w:pPr>
              <w:pStyle w:val="CVNormal"/>
              <w:ind w:left="0" w:right="0"/>
              <w:rPr>
                <w:rFonts w:cs="Times New Roman"/>
                <w:sz w:val="22"/>
                <w:szCs w:val="22"/>
              </w:rPr>
            </w:pPr>
            <w:r w:rsidRPr="0082433A">
              <w:rPr>
                <w:rFonts w:cs="Times New Roman"/>
                <w:sz w:val="22"/>
                <w:szCs w:val="22"/>
              </w:rPr>
              <w:t>Direktors</w:t>
            </w:r>
          </w:p>
          <w:p w:rsidR="003229B7" w:rsidRPr="0082433A" w:rsidRDefault="003229B7" w:rsidP="0082433A">
            <w:pPr>
              <w:pStyle w:val="CVNormal-FirstLine"/>
              <w:spacing w:before="0"/>
              <w:ind w:left="0" w:right="0"/>
              <w:rPr>
                <w:rFonts w:ascii="Times New Roman" w:hAnsi="Times New Roman"/>
                <w:sz w:val="22"/>
                <w:szCs w:val="22"/>
              </w:rPr>
            </w:pPr>
            <w:r w:rsidRPr="0082433A">
              <w:rPr>
                <w:rFonts w:ascii="Times New Roman" w:eastAsia="Lucida Sans Unicode" w:hAnsi="Times New Roman"/>
                <w:kern w:val="1"/>
                <w:sz w:val="22"/>
                <w:szCs w:val="22"/>
                <w:lang w:eastAsia="hi-IN" w:bidi="hi-IN"/>
              </w:rPr>
              <w:t>Lattelekom SIA</w:t>
            </w:r>
          </w:p>
        </w:tc>
      </w:tr>
      <w:tr w:rsidR="00E109D5" w:rsidRPr="0082433A" w:rsidTr="0082433A">
        <w:tc>
          <w:tcPr>
            <w:tcW w:w="3057" w:type="dxa"/>
            <w:tcBorders>
              <w:right w:val="single" w:sz="4" w:space="0" w:color="auto"/>
            </w:tcBorders>
          </w:tcPr>
          <w:p w:rsidR="008706C6" w:rsidRPr="0082433A" w:rsidRDefault="008706C6" w:rsidP="0082433A">
            <w:pPr>
              <w:pStyle w:val="CVHeading1"/>
              <w:spacing w:before="0"/>
              <w:ind w:left="0" w:right="0"/>
              <w:rPr>
                <w:rFonts w:cs="Times New Roman"/>
                <w:sz w:val="22"/>
                <w:szCs w:val="22"/>
              </w:rPr>
            </w:pPr>
            <w:r w:rsidRPr="0082433A">
              <w:rPr>
                <w:rFonts w:cs="Times New Roman"/>
                <w:sz w:val="22"/>
                <w:szCs w:val="22"/>
              </w:rPr>
              <w:t>Izglītība</w:t>
            </w:r>
          </w:p>
        </w:tc>
        <w:tc>
          <w:tcPr>
            <w:tcW w:w="6157" w:type="dxa"/>
            <w:gridSpan w:val="11"/>
            <w:tcBorders>
              <w:left w:val="single" w:sz="4" w:space="0" w:color="auto"/>
            </w:tcBorders>
          </w:tcPr>
          <w:p w:rsidR="008706C6" w:rsidRPr="0082433A" w:rsidRDefault="008706C6" w:rsidP="0082433A">
            <w:pPr>
              <w:pStyle w:val="CVNormal-FirstLine"/>
              <w:spacing w:before="0"/>
              <w:ind w:left="0" w:right="0"/>
              <w:rPr>
                <w:rFonts w:ascii="Times New Roman" w:hAnsi="Times New Roman"/>
                <w:sz w:val="22"/>
                <w:szCs w:val="22"/>
              </w:rPr>
            </w:pPr>
          </w:p>
        </w:tc>
      </w:tr>
      <w:tr w:rsidR="00E109D5" w:rsidRPr="0082433A" w:rsidTr="0082433A">
        <w:tc>
          <w:tcPr>
            <w:tcW w:w="3057" w:type="dxa"/>
            <w:tcBorders>
              <w:right w:val="single" w:sz="4" w:space="0" w:color="auto"/>
            </w:tcBorders>
          </w:tcPr>
          <w:p w:rsidR="008706C6" w:rsidRPr="0082433A" w:rsidRDefault="008706C6" w:rsidP="0082433A">
            <w:pPr>
              <w:pStyle w:val="CVHeading3-FirstLine"/>
              <w:spacing w:before="0"/>
              <w:ind w:left="0" w:right="0"/>
              <w:rPr>
                <w:rFonts w:cs="Times New Roman"/>
                <w:sz w:val="22"/>
                <w:szCs w:val="22"/>
              </w:rPr>
            </w:pPr>
            <w:r w:rsidRPr="0082433A">
              <w:rPr>
                <w:rFonts w:cs="Times New Roman"/>
                <w:sz w:val="22"/>
                <w:szCs w:val="22"/>
              </w:rPr>
              <w:t xml:space="preserve">Laika periods </w:t>
            </w:r>
          </w:p>
          <w:p w:rsidR="008706C6" w:rsidRPr="0082433A" w:rsidRDefault="008706C6" w:rsidP="0082433A">
            <w:pPr>
              <w:pStyle w:val="CVHeading3-FirstLine"/>
              <w:spacing w:before="0"/>
              <w:ind w:left="0" w:right="0"/>
              <w:rPr>
                <w:rFonts w:cs="Times New Roman"/>
                <w:sz w:val="22"/>
                <w:szCs w:val="22"/>
              </w:rPr>
            </w:pPr>
            <w:r w:rsidRPr="0082433A">
              <w:rPr>
                <w:rFonts w:cs="Times New Roman"/>
                <w:sz w:val="22"/>
                <w:szCs w:val="22"/>
              </w:rPr>
              <w:t>Piešķirtā izglītības dokumenta nosaukums / Piešķirtā kvalifikācija</w:t>
            </w:r>
          </w:p>
          <w:p w:rsidR="008706C6" w:rsidRPr="0082433A" w:rsidRDefault="008706C6" w:rsidP="0082433A">
            <w:pPr>
              <w:pStyle w:val="CVHeading3-FirstLine"/>
              <w:spacing w:before="0"/>
              <w:ind w:left="0" w:right="0"/>
              <w:rPr>
                <w:rFonts w:cs="Times New Roman"/>
                <w:sz w:val="22"/>
                <w:szCs w:val="22"/>
              </w:rPr>
            </w:pPr>
            <w:r w:rsidRPr="0082433A">
              <w:rPr>
                <w:rFonts w:cs="Times New Roman"/>
                <w:sz w:val="22"/>
                <w:szCs w:val="22"/>
              </w:rPr>
              <w:t xml:space="preserve"> Izglītības iestādes nosaukums un veids</w:t>
            </w:r>
          </w:p>
        </w:tc>
        <w:tc>
          <w:tcPr>
            <w:tcW w:w="6157" w:type="dxa"/>
            <w:gridSpan w:val="11"/>
            <w:tcBorders>
              <w:left w:val="single" w:sz="4" w:space="0" w:color="auto"/>
            </w:tcBorders>
          </w:tcPr>
          <w:p w:rsidR="008706C6" w:rsidRPr="0082433A" w:rsidRDefault="008706C6" w:rsidP="0082433A">
            <w:pPr>
              <w:pStyle w:val="CVNormal"/>
              <w:ind w:left="0" w:right="0"/>
              <w:rPr>
                <w:rFonts w:cs="Times New Roman"/>
                <w:sz w:val="22"/>
                <w:szCs w:val="22"/>
              </w:rPr>
            </w:pPr>
            <w:r w:rsidRPr="0082433A">
              <w:rPr>
                <w:rFonts w:cs="Times New Roman"/>
                <w:sz w:val="22"/>
                <w:szCs w:val="22"/>
              </w:rPr>
              <w:t>2001- 2003</w:t>
            </w:r>
          </w:p>
          <w:p w:rsidR="008706C6" w:rsidRPr="0082433A" w:rsidRDefault="008706C6" w:rsidP="0082433A">
            <w:pPr>
              <w:pStyle w:val="CVNormal"/>
              <w:ind w:left="0" w:right="0"/>
              <w:rPr>
                <w:rFonts w:cs="Times New Roman"/>
                <w:sz w:val="22"/>
                <w:szCs w:val="22"/>
              </w:rPr>
            </w:pPr>
            <w:r w:rsidRPr="0082433A">
              <w:rPr>
                <w:rFonts w:cs="Times New Roman"/>
                <w:sz w:val="22"/>
                <w:szCs w:val="22"/>
              </w:rPr>
              <w:t>Diploms Nr. 000104</w:t>
            </w:r>
          </w:p>
          <w:p w:rsidR="008706C6" w:rsidRPr="0082433A" w:rsidRDefault="008706C6" w:rsidP="0082433A">
            <w:pPr>
              <w:pStyle w:val="CVNormal"/>
              <w:ind w:left="0" w:right="0"/>
              <w:rPr>
                <w:rFonts w:cs="Times New Roman"/>
                <w:sz w:val="22"/>
                <w:szCs w:val="22"/>
              </w:rPr>
            </w:pPr>
            <w:r w:rsidRPr="0082433A">
              <w:rPr>
                <w:rFonts w:cs="Times New Roman"/>
                <w:sz w:val="22"/>
                <w:szCs w:val="22"/>
              </w:rPr>
              <w:t>Profesionālo zinātņu maģistrs uzņēmējdarbības vadībā</w:t>
            </w:r>
          </w:p>
          <w:p w:rsidR="008706C6" w:rsidRPr="0082433A" w:rsidRDefault="008706C6" w:rsidP="0082433A">
            <w:pPr>
              <w:pStyle w:val="CVNormal"/>
              <w:ind w:left="0" w:right="0"/>
              <w:rPr>
                <w:rFonts w:cs="Times New Roman"/>
                <w:sz w:val="22"/>
                <w:szCs w:val="22"/>
              </w:rPr>
            </w:pPr>
            <w:r w:rsidRPr="0082433A">
              <w:rPr>
                <w:rFonts w:cs="Times New Roman"/>
                <w:sz w:val="22"/>
                <w:szCs w:val="22"/>
              </w:rPr>
              <w:t>BA “Turība”</w:t>
            </w:r>
          </w:p>
          <w:p w:rsidR="008706C6" w:rsidRPr="0082433A" w:rsidRDefault="008706C6" w:rsidP="0082433A">
            <w:pPr>
              <w:pStyle w:val="CVNormal"/>
              <w:ind w:left="0" w:right="0"/>
              <w:rPr>
                <w:rFonts w:cs="Times New Roman"/>
                <w:sz w:val="22"/>
                <w:szCs w:val="22"/>
              </w:rPr>
            </w:pPr>
          </w:p>
          <w:p w:rsidR="008706C6" w:rsidRPr="0082433A" w:rsidRDefault="008706C6" w:rsidP="0082433A">
            <w:pPr>
              <w:pStyle w:val="CVNormal"/>
              <w:ind w:left="0" w:right="0"/>
              <w:rPr>
                <w:rFonts w:cs="Times New Roman"/>
                <w:sz w:val="22"/>
                <w:szCs w:val="22"/>
              </w:rPr>
            </w:pPr>
            <w:r w:rsidRPr="0082433A">
              <w:rPr>
                <w:rFonts w:cs="Times New Roman"/>
                <w:sz w:val="22"/>
                <w:szCs w:val="22"/>
              </w:rPr>
              <w:t xml:space="preserve"> 1975 – 1980</w:t>
            </w:r>
          </w:p>
          <w:p w:rsidR="008706C6" w:rsidRPr="0082433A" w:rsidRDefault="008706C6" w:rsidP="0082433A">
            <w:pPr>
              <w:pStyle w:val="CVNormal"/>
              <w:ind w:left="0" w:right="0"/>
              <w:rPr>
                <w:rFonts w:cs="Times New Roman"/>
                <w:sz w:val="22"/>
                <w:szCs w:val="22"/>
              </w:rPr>
            </w:pPr>
            <w:r w:rsidRPr="0082433A">
              <w:rPr>
                <w:rFonts w:cs="Times New Roman"/>
                <w:sz w:val="22"/>
                <w:szCs w:val="22"/>
              </w:rPr>
              <w:t>Diploms Nr. 262582</w:t>
            </w:r>
          </w:p>
          <w:p w:rsidR="008706C6" w:rsidRPr="0082433A" w:rsidRDefault="008706C6" w:rsidP="0082433A">
            <w:pPr>
              <w:pStyle w:val="CVNormal"/>
              <w:ind w:left="0" w:right="0"/>
              <w:rPr>
                <w:rFonts w:cs="Times New Roman"/>
                <w:sz w:val="22"/>
                <w:szCs w:val="22"/>
              </w:rPr>
            </w:pPr>
            <w:r w:rsidRPr="0082433A">
              <w:rPr>
                <w:rFonts w:cs="Times New Roman"/>
                <w:sz w:val="22"/>
                <w:szCs w:val="22"/>
              </w:rPr>
              <w:t xml:space="preserve">Radio inženieris </w:t>
            </w:r>
          </w:p>
          <w:p w:rsidR="008706C6" w:rsidRPr="0082433A" w:rsidRDefault="008706C6" w:rsidP="0082433A">
            <w:pPr>
              <w:pStyle w:val="CVNormal"/>
              <w:ind w:left="0" w:right="0"/>
              <w:rPr>
                <w:rFonts w:cs="Times New Roman"/>
                <w:sz w:val="22"/>
                <w:szCs w:val="22"/>
              </w:rPr>
            </w:pPr>
            <w:r w:rsidRPr="0082433A">
              <w:rPr>
                <w:rFonts w:cs="Times New Roman"/>
                <w:sz w:val="22"/>
                <w:szCs w:val="22"/>
              </w:rPr>
              <w:t>Rīgas Tehniskā Universitāte</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1"/>
              <w:spacing w:before="0"/>
              <w:ind w:left="0" w:right="0"/>
              <w:rPr>
                <w:rFonts w:cs="Times New Roman"/>
                <w:sz w:val="22"/>
                <w:szCs w:val="22"/>
              </w:rPr>
            </w:pPr>
            <w:r w:rsidRPr="0082433A">
              <w:rPr>
                <w:rFonts w:cs="Times New Roman"/>
                <w:sz w:val="22"/>
                <w:szCs w:val="22"/>
              </w:rPr>
              <w:t>Prasmes</w:t>
            </w:r>
          </w:p>
        </w:tc>
        <w:tc>
          <w:tcPr>
            <w:tcW w:w="6157" w:type="dxa"/>
            <w:gridSpan w:val="11"/>
            <w:tcBorders>
              <w:left w:val="single" w:sz="4" w:space="0" w:color="auto"/>
            </w:tcBorders>
          </w:tcPr>
          <w:p w:rsidR="008706C6" w:rsidRPr="0082433A" w:rsidRDefault="008706C6" w:rsidP="0082433A">
            <w:pPr>
              <w:pStyle w:val="CVNormal-FirstLine"/>
              <w:spacing w:before="0"/>
              <w:ind w:left="0" w:right="0"/>
              <w:rPr>
                <w:rFonts w:ascii="Times New Roman" w:hAnsi="Times New Roman"/>
                <w:sz w:val="22"/>
                <w:szCs w:val="22"/>
              </w:rPr>
            </w:pP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2-FirstLine"/>
              <w:spacing w:before="0"/>
              <w:ind w:left="0" w:right="0"/>
              <w:rPr>
                <w:rFonts w:cs="Times New Roman"/>
                <w:szCs w:val="22"/>
              </w:rPr>
            </w:pPr>
            <w:r w:rsidRPr="0082433A">
              <w:rPr>
                <w:rFonts w:cs="Times New Roman"/>
                <w:szCs w:val="22"/>
              </w:rPr>
              <w:t>Dzimtā valoda</w:t>
            </w:r>
          </w:p>
        </w:tc>
        <w:tc>
          <w:tcPr>
            <w:tcW w:w="6157" w:type="dxa"/>
            <w:gridSpan w:val="11"/>
            <w:tcBorders>
              <w:left w:val="single" w:sz="4" w:space="0" w:color="auto"/>
            </w:tcBorders>
          </w:tcPr>
          <w:p w:rsidR="008706C6" w:rsidRPr="0082433A" w:rsidRDefault="008706C6" w:rsidP="0082433A">
            <w:pPr>
              <w:pStyle w:val="CVMedium-FirstLine"/>
              <w:spacing w:before="0"/>
              <w:ind w:left="0" w:right="0"/>
              <w:rPr>
                <w:rFonts w:cs="Times New Roman"/>
                <w:b w:val="0"/>
                <w:szCs w:val="22"/>
              </w:rPr>
            </w:pPr>
            <w:r w:rsidRPr="0082433A">
              <w:rPr>
                <w:rFonts w:cs="Times New Roman"/>
                <w:b w:val="0"/>
                <w:szCs w:val="22"/>
              </w:rPr>
              <w:t xml:space="preserve">Latviešu </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2-FirstLine"/>
              <w:spacing w:before="0"/>
              <w:ind w:left="0" w:right="0"/>
              <w:rPr>
                <w:rFonts w:cs="Times New Roman"/>
                <w:szCs w:val="22"/>
              </w:rPr>
            </w:pPr>
            <w:r w:rsidRPr="0082433A">
              <w:rPr>
                <w:rFonts w:cs="Times New Roman"/>
                <w:szCs w:val="22"/>
              </w:rPr>
              <w:t>Citas valodas</w:t>
            </w:r>
          </w:p>
        </w:tc>
        <w:tc>
          <w:tcPr>
            <w:tcW w:w="6157" w:type="dxa"/>
            <w:gridSpan w:val="11"/>
            <w:tcBorders>
              <w:left w:val="single" w:sz="4" w:space="0" w:color="auto"/>
            </w:tcBorders>
          </w:tcPr>
          <w:p w:rsidR="008706C6" w:rsidRPr="0082433A" w:rsidRDefault="008706C6" w:rsidP="0082433A">
            <w:pPr>
              <w:pStyle w:val="CVMedium-FirstLine"/>
              <w:spacing w:before="0"/>
              <w:ind w:left="0" w:right="0"/>
              <w:rPr>
                <w:rFonts w:cs="Times New Roman"/>
                <w:szCs w:val="22"/>
              </w:rPr>
            </w:pP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2"/>
              <w:ind w:right="0"/>
              <w:rPr>
                <w:rFonts w:ascii="Times New Roman" w:hAnsi="Times New Roman"/>
                <w:szCs w:val="22"/>
              </w:rPr>
            </w:pPr>
            <w:r w:rsidRPr="0082433A">
              <w:rPr>
                <w:rFonts w:ascii="Times New Roman" w:hAnsi="Times New Roman"/>
                <w:szCs w:val="22"/>
              </w:rPr>
              <w:t>Pašnovērtējums</w:t>
            </w:r>
          </w:p>
        </w:tc>
        <w:tc>
          <w:tcPr>
            <w:tcW w:w="162" w:type="dxa"/>
            <w:tcBorders>
              <w:left w:val="single" w:sz="4" w:space="0" w:color="auto"/>
              <w:right w:val="single" w:sz="4" w:space="0" w:color="auto"/>
            </w:tcBorders>
          </w:tcPr>
          <w:p w:rsidR="008706C6" w:rsidRPr="0082433A" w:rsidRDefault="008706C6" w:rsidP="0082433A">
            <w:pPr>
              <w:pStyle w:val="CVNormal"/>
              <w:ind w:right="0"/>
              <w:rPr>
                <w:rFonts w:cs="Times New Roman"/>
                <w:sz w:val="22"/>
                <w:szCs w:val="22"/>
              </w:rPr>
            </w:pPr>
          </w:p>
        </w:tc>
        <w:tc>
          <w:tcPr>
            <w:tcW w:w="1804" w:type="dxa"/>
            <w:gridSpan w:val="3"/>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1"/>
              <w:ind w:left="0" w:right="0"/>
              <w:rPr>
                <w:rFonts w:ascii="Times New Roman" w:hAnsi="Times New Roman"/>
                <w:szCs w:val="22"/>
              </w:rPr>
            </w:pPr>
            <w:r w:rsidRPr="0082433A">
              <w:rPr>
                <w:rFonts w:ascii="Times New Roman" w:hAnsi="Times New Roman"/>
                <w:szCs w:val="22"/>
              </w:rPr>
              <w:t>Sapratne</w:t>
            </w:r>
          </w:p>
        </w:tc>
        <w:tc>
          <w:tcPr>
            <w:tcW w:w="1816" w:type="dxa"/>
            <w:gridSpan w:val="3"/>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1"/>
              <w:ind w:left="0" w:right="0"/>
              <w:rPr>
                <w:rFonts w:ascii="Times New Roman" w:hAnsi="Times New Roman"/>
                <w:szCs w:val="22"/>
              </w:rPr>
            </w:pPr>
            <w:r w:rsidRPr="0082433A">
              <w:rPr>
                <w:rFonts w:ascii="Times New Roman" w:hAnsi="Times New Roman"/>
                <w:szCs w:val="22"/>
              </w:rPr>
              <w:t>Runāšana</w:t>
            </w:r>
          </w:p>
        </w:tc>
        <w:tc>
          <w:tcPr>
            <w:tcW w:w="2375" w:type="dxa"/>
            <w:gridSpan w:val="4"/>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1"/>
              <w:ind w:left="0" w:right="0"/>
              <w:rPr>
                <w:rFonts w:ascii="Times New Roman" w:hAnsi="Times New Roman"/>
                <w:szCs w:val="22"/>
              </w:rPr>
            </w:pPr>
            <w:r w:rsidRPr="0082433A">
              <w:rPr>
                <w:rFonts w:ascii="Times New Roman" w:hAnsi="Times New Roman"/>
                <w:szCs w:val="22"/>
              </w:rPr>
              <w:t>Rakstīšana</w:t>
            </w:r>
          </w:p>
        </w:tc>
      </w:tr>
      <w:tr w:rsidR="00E109D5" w:rsidRPr="0082433A" w:rsidTr="0082433A">
        <w:trPr>
          <w:cantSplit/>
          <w:trHeight w:val="357"/>
        </w:trPr>
        <w:tc>
          <w:tcPr>
            <w:tcW w:w="3057" w:type="dxa"/>
            <w:tcBorders>
              <w:right w:val="single" w:sz="4" w:space="0" w:color="auto"/>
            </w:tcBorders>
          </w:tcPr>
          <w:p w:rsidR="008706C6" w:rsidRPr="0082433A" w:rsidRDefault="008706C6" w:rsidP="0082433A">
            <w:pPr>
              <w:pStyle w:val="CVHeadingLevel"/>
              <w:ind w:right="0"/>
              <w:rPr>
                <w:rFonts w:ascii="Times New Roman" w:hAnsi="Times New Roman"/>
                <w:sz w:val="22"/>
                <w:szCs w:val="22"/>
              </w:rPr>
            </w:pPr>
          </w:p>
        </w:tc>
        <w:tc>
          <w:tcPr>
            <w:tcW w:w="162" w:type="dxa"/>
            <w:tcBorders>
              <w:left w:val="single" w:sz="4" w:space="0" w:color="auto"/>
              <w:right w:val="single" w:sz="4" w:space="0" w:color="auto"/>
            </w:tcBorders>
          </w:tcPr>
          <w:p w:rsidR="008706C6" w:rsidRPr="0082433A" w:rsidRDefault="008706C6" w:rsidP="0082433A">
            <w:pPr>
              <w:pStyle w:val="CVNormal"/>
              <w:ind w:right="0"/>
              <w:rPr>
                <w:rFonts w:cs="Times New Roman"/>
                <w:sz w:val="22"/>
                <w:szCs w:val="22"/>
              </w:rPr>
            </w:pPr>
          </w:p>
        </w:tc>
        <w:tc>
          <w:tcPr>
            <w:tcW w:w="679" w:type="dxa"/>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right="0"/>
              <w:rPr>
                <w:rFonts w:ascii="Times New Roman" w:hAnsi="Times New Roman"/>
                <w:sz w:val="22"/>
                <w:szCs w:val="22"/>
              </w:rPr>
            </w:pPr>
            <w:r w:rsidRPr="0082433A">
              <w:rPr>
                <w:rFonts w:ascii="Times New Roman" w:hAnsi="Times New Roman"/>
                <w:sz w:val="22"/>
                <w:szCs w:val="22"/>
              </w:rPr>
              <w:t>ļoti labi</w:t>
            </w:r>
          </w:p>
        </w:tc>
        <w:tc>
          <w:tcPr>
            <w:tcW w:w="566" w:type="dxa"/>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right="0"/>
              <w:rPr>
                <w:rFonts w:ascii="Times New Roman" w:hAnsi="Times New Roman"/>
                <w:sz w:val="22"/>
                <w:szCs w:val="22"/>
              </w:rPr>
            </w:pPr>
            <w:r w:rsidRPr="0082433A">
              <w:rPr>
                <w:rFonts w:ascii="Times New Roman" w:hAnsi="Times New Roman"/>
                <w:sz w:val="22"/>
                <w:szCs w:val="22"/>
              </w:rPr>
              <w:t>labi</w:t>
            </w:r>
          </w:p>
        </w:tc>
        <w:tc>
          <w:tcPr>
            <w:tcW w:w="559" w:type="dxa"/>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right="0"/>
              <w:rPr>
                <w:rFonts w:ascii="Times New Roman" w:hAnsi="Times New Roman"/>
                <w:sz w:val="22"/>
                <w:szCs w:val="22"/>
              </w:rPr>
            </w:pPr>
            <w:r w:rsidRPr="0082433A">
              <w:rPr>
                <w:rFonts w:ascii="Times New Roman" w:hAnsi="Times New Roman"/>
                <w:sz w:val="22"/>
                <w:szCs w:val="22"/>
              </w:rPr>
              <w:t>vāji</w:t>
            </w:r>
          </w:p>
        </w:tc>
        <w:tc>
          <w:tcPr>
            <w:tcW w:w="698" w:type="dxa"/>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right="0"/>
              <w:rPr>
                <w:rFonts w:ascii="Times New Roman" w:hAnsi="Times New Roman"/>
                <w:sz w:val="22"/>
                <w:szCs w:val="22"/>
              </w:rPr>
            </w:pPr>
            <w:r w:rsidRPr="0082433A">
              <w:rPr>
                <w:rFonts w:ascii="Times New Roman" w:hAnsi="Times New Roman"/>
                <w:sz w:val="22"/>
                <w:szCs w:val="22"/>
              </w:rPr>
              <w:t>ļoti labi</w:t>
            </w:r>
          </w:p>
        </w:tc>
        <w:tc>
          <w:tcPr>
            <w:tcW w:w="559" w:type="dxa"/>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right="0"/>
              <w:rPr>
                <w:rFonts w:ascii="Times New Roman" w:hAnsi="Times New Roman"/>
                <w:sz w:val="22"/>
                <w:szCs w:val="22"/>
              </w:rPr>
            </w:pPr>
            <w:r w:rsidRPr="0082433A">
              <w:rPr>
                <w:rFonts w:ascii="Times New Roman" w:hAnsi="Times New Roman"/>
                <w:sz w:val="22"/>
                <w:szCs w:val="22"/>
              </w:rPr>
              <w:t>labi</w:t>
            </w:r>
          </w:p>
        </w:tc>
        <w:tc>
          <w:tcPr>
            <w:tcW w:w="559" w:type="dxa"/>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left="0" w:right="0"/>
              <w:rPr>
                <w:rFonts w:ascii="Times New Roman" w:hAnsi="Times New Roman"/>
                <w:sz w:val="22"/>
                <w:szCs w:val="22"/>
              </w:rPr>
            </w:pPr>
            <w:r w:rsidRPr="0082433A">
              <w:rPr>
                <w:rFonts w:ascii="Times New Roman" w:hAnsi="Times New Roman"/>
                <w:sz w:val="22"/>
                <w:szCs w:val="22"/>
              </w:rPr>
              <w:t>vāji</w:t>
            </w:r>
          </w:p>
        </w:tc>
        <w:tc>
          <w:tcPr>
            <w:tcW w:w="839"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right="0"/>
              <w:rPr>
                <w:rFonts w:ascii="Times New Roman" w:hAnsi="Times New Roman"/>
                <w:sz w:val="22"/>
                <w:szCs w:val="22"/>
              </w:rPr>
            </w:pPr>
            <w:r w:rsidRPr="0082433A">
              <w:rPr>
                <w:rFonts w:ascii="Times New Roman" w:hAnsi="Times New Roman"/>
                <w:sz w:val="22"/>
                <w:szCs w:val="22"/>
              </w:rPr>
              <w:t>ļoti labi</w:t>
            </w:r>
          </w:p>
        </w:tc>
        <w:tc>
          <w:tcPr>
            <w:tcW w:w="559" w:type="dxa"/>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right="0"/>
              <w:rPr>
                <w:rFonts w:ascii="Times New Roman" w:hAnsi="Times New Roman"/>
                <w:sz w:val="22"/>
                <w:szCs w:val="22"/>
              </w:rPr>
            </w:pPr>
            <w:r w:rsidRPr="0082433A">
              <w:rPr>
                <w:rFonts w:ascii="Times New Roman" w:hAnsi="Times New Roman"/>
                <w:sz w:val="22"/>
                <w:szCs w:val="22"/>
              </w:rPr>
              <w:t>labi</w:t>
            </w:r>
          </w:p>
        </w:tc>
        <w:tc>
          <w:tcPr>
            <w:tcW w:w="977" w:type="dxa"/>
            <w:tcBorders>
              <w:top w:val="single" w:sz="4" w:space="0" w:color="auto"/>
              <w:left w:val="single" w:sz="4" w:space="0" w:color="auto"/>
              <w:bottom w:val="single" w:sz="4" w:space="0" w:color="auto"/>
              <w:right w:val="single" w:sz="4" w:space="0" w:color="auto"/>
            </w:tcBorders>
          </w:tcPr>
          <w:p w:rsidR="008706C6" w:rsidRPr="0082433A" w:rsidRDefault="008706C6" w:rsidP="0082433A">
            <w:pPr>
              <w:pStyle w:val="LevelAssessment-Heading2"/>
              <w:ind w:left="0" w:right="0"/>
              <w:rPr>
                <w:rFonts w:ascii="Times New Roman" w:hAnsi="Times New Roman"/>
                <w:sz w:val="22"/>
                <w:szCs w:val="22"/>
              </w:rPr>
            </w:pPr>
            <w:r w:rsidRPr="0082433A">
              <w:rPr>
                <w:rFonts w:ascii="Times New Roman" w:hAnsi="Times New Roman"/>
                <w:sz w:val="22"/>
                <w:szCs w:val="22"/>
              </w:rPr>
              <w:t>vāji</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Language"/>
              <w:ind w:right="0"/>
              <w:rPr>
                <w:rFonts w:cs="Times New Roman"/>
                <w:szCs w:val="22"/>
              </w:rPr>
            </w:pPr>
            <w:r w:rsidRPr="0082433A">
              <w:rPr>
                <w:rFonts w:cs="Times New Roman"/>
                <w:szCs w:val="22"/>
              </w:rPr>
              <w:t>Angļu</w:t>
            </w:r>
          </w:p>
        </w:tc>
        <w:tc>
          <w:tcPr>
            <w:tcW w:w="162" w:type="dxa"/>
            <w:tcBorders>
              <w:left w:val="single" w:sz="4" w:space="0" w:color="auto"/>
              <w:right w:val="single" w:sz="4" w:space="0" w:color="auto"/>
            </w:tcBorders>
          </w:tcPr>
          <w:p w:rsidR="008706C6" w:rsidRPr="0082433A" w:rsidRDefault="008706C6" w:rsidP="0082433A">
            <w:pPr>
              <w:pStyle w:val="CVNormal"/>
              <w:ind w:right="0"/>
              <w:rPr>
                <w:rFonts w:cs="Times New Roman"/>
                <w:sz w:val="22"/>
                <w:szCs w:val="22"/>
              </w:rPr>
            </w:pPr>
          </w:p>
        </w:tc>
        <w:tc>
          <w:tcPr>
            <w:tcW w:w="67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r w:rsidRPr="0082433A">
              <w:rPr>
                <w:rFonts w:ascii="Times New Roman" w:hAnsi="Times New Roman"/>
                <w:sz w:val="22"/>
                <w:szCs w:val="22"/>
              </w:rPr>
              <w:t>x</w:t>
            </w:r>
          </w:p>
        </w:tc>
        <w:tc>
          <w:tcPr>
            <w:tcW w:w="566"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55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698"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r w:rsidRPr="0082433A">
              <w:rPr>
                <w:rFonts w:ascii="Times New Roman" w:hAnsi="Times New Roman"/>
                <w:sz w:val="22"/>
                <w:szCs w:val="22"/>
              </w:rPr>
              <w:t>x</w:t>
            </w:r>
          </w:p>
        </w:tc>
        <w:tc>
          <w:tcPr>
            <w:tcW w:w="55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55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839"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r w:rsidRPr="0082433A">
              <w:rPr>
                <w:rFonts w:ascii="Times New Roman" w:hAnsi="Times New Roman"/>
                <w:sz w:val="22"/>
                <w:szCs w:val="22"/>
              </w:rPr>
              <w:t>x</w:t>
            </w:r>
          </w:p>
        </w:tc>
        <w:tc>
          <w:tcPr>
            <w:tcW w:w="55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977"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Language"/>
              <w:ind w:right="0"/>
              <w:rPr>
                <w:rFonts w:cs="Times New Roman"/>
                <w:szCs w:val="22"/>
              </w:rPr>
            </w:pPr>
            <w:r w:rsidRPr="0082433A">
              <w:rPr>
                <w:rFonts w:cs="Times New Roman"/>
                <w:szCs w:val="22"/>
              </w:rPr>
              <w:lastRenderedPageBreak/>
              <w:t>Krievu</w:t>
            </w:r>
          </w:p>
        </w:tc>
        <w:tc>
          <w:tcPr>
            <w:tcW w:w="162" w:type="dxa"/>
            <w:tcBorders>
              <w:left w:val="single" w:sz="4" w:space="0" w:color="auto"/>
              <w:right w:val="single" w:sz="4" w:space="0" w:color="auto"/>
            </w:tcBorders>
          </w:tcPr>
          <w:p w:rsidR="008706C6" w:rsidRPr="0082433A" w:rsidRDefault="008706C6" w:rsidP="0082433A">
            <w:pPr>
              <w:pStyle w:val="CVNormal"/>
              <w:ind w:right="0"/>
              <w:rPr>
                <w:rFonts w:cs="Times New Roman"/>
                <w:sz w:val="22"/>
                <w:szCs w:val="22"/>
              </w:rPr>
            </w:pPr>
          </w:p>
        </w:tc>
        <w:tc>
          <w:tcPr>
            <w:tcW w:w="67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r w:rsidRPr="0082433A">
              <w:rPr>
                <w:rFonts w:ascii="Times New Roman" w:hAnsi="Times New Roman"/>
                <w:sz w:val="22"/>
                <w:szCs w:val="22"/>
              </w:rPr>
              <w:t>x</w:t>
            </w:r>
          </w:p>
        </w:tc>
        <w:tc>
          <w:tcPr>
            <w:tcW w:w="566"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55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698"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r w:rsidRPr="0082433A">
              <w:rPr>
                <w:rFonts w:ascii="Times New Roman" w:hAnsi="Times New Roman"/>
                <w:sz w:val="22"/>
                <w:szCs w:val="22"/>
              </w:rPr>
              <w:t>x</w:t>
            </w:r>
          </w:p>
        </w:tc>
        <w:tc>
          <w:tcPr>
            <w:tcW w:w="55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55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839"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r w:rsidRPr="0082433A">
              <w:rPr>
                <w:rFonts w:ascii="Times New Roman" w:hAnsi="Times New Roman"/>
                <w:sz w:val="22"/>
                <w:szCs w:val="22"/>
              </w:rPr>
              <w:t>x</w:t>
            </w:r>
          </w:p>
        </w:tc>
        <w:tc>
          <w:tcPr>
            <w:tcW w:w="559"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c>
          <w:tcPr>
            <w:tcW w:w="977"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82433A">
            <w:pPr>
              <w:pStyle w:val="LevelAssessment-Description"/>
              <w:rPr>
                <w:rFonts w:ascii="Times New Roman" w:hAnsi="Times New Roman"/>
                <w:sz w:val="22"/>
                <w:szCs w:val="22"/>
              </w:rPr>
            </w:pPr>
          </w:p>
        </w:tc>
      </w:tr>
      <w:tr w:rsidR="00E109D5" w:rsidRPr="0082433A" w:rsidTr="0082433A">
        <w:trPr>
          <w:cantSplit/>
          <w:trHeight w:val="789"/>
        </w:trPr>
        <w:tc>
          <w:tcPr>
            <w:tcW w:w="3057" w:type="dxa"/>
            <w:tcBorders>
              <w:right w:val="single" w:sz="4" w:space="0" w:color="auto"/>
            </w:tcBorders>
          </w:tcPr>
          <w:p w:rsidR="008706C6" w:rsidRPr="0082433A" w:rsidRDefault="008706C6" w:rsidP="0082433A">
            <w:pPr>
              <w:pStyle w:val="CVHeading2-FirstLine"/>
              <w:spacing w:before="0"/>
              <w:ind w:right="0"/>
              <w:rPr>
                <w:rFonts w:cs="Times New Roman"/>
                <w:b/>
                <w:szCs w:val="22"/>
              </w:rPr>
            </w:pPr>
            <w:r w:rsidRPr="0082433A">
              <w:rPr>
                <w:rFonts w:cs="Times New Roman"/>
                <w:b/>
                <w:szCs w:val="22"/>
              </w:rPr>
              <w:t>Citas prasmes</w:t>
            </w:r>
          </w:p>
        </w:tc>
        <w:tc>
          <w:tcPr>
            <w:tcW w:w="6157" w:type="dxa"/>
            <w:gridSpan w:val="11"/>
            <w:tcBorders>
              <w:left w:val="single" w:sz="4" w:space="0" w:color="auto"/>
            </w:tcBorders>
          </w:tcPr>
          <w:p w:rsidR="008706C6" w:rsidRPr="0082433A" w:rsidRDefault="008706C6" w:rsidP="0082433A">
            <w:pPr>
              <w:pStyle w:val="CVNormal-FirstLine"/>
              <w:spacing w:before="0"/>
              <w:ind w:right="0"/>
              <w:rPr>
                <w:rFonts w:ascii="Times New Roman" w:hAnsi="Times New Roman"/>
                <w:sz w:val="22"/>
                <w:szCs w:val="22"/>
              </w:rPr>
            </w:pPr>
            <w:r w:rsidRPr="0082433A">
              <w:rPr>
                <w:rFonts w:ascii="Times New Roman" w:hAnsi="Times New Roman"/>
                <w:sz w:val="22"/>
                <w:szCs w:val="22"/>
              </w:rPr>
              <w:t xml:space="preserve">Labas datora prasmes (MS Office,  MS Outlook, MS Project, </w:t>
            </w:r>
            <w:r w:rsidRPr="0082433A">
              <w:rPr>
                <w:rFonts w:ascii="Times New Roman" w:hAnsi="Times New Roman"/>
                <w:sz w:val="22"/>
                <w:szCs w:val="22"/>
                <w:lang w:val="en-US"/>
              </w:rPr>
              <w:t>Open Office</w:t>
            </w:r>
            <w:r w:rsidRPr="0082433A">
              <w:rPr>
                <w:rFonts w:ascii="Times New Roman" w:hAnsi="Times New Roman"/>
                <w:sz w:val="22"/>
                <w:szCs w:val="22"/>
              </w:rPr>
              <w:t xml:space="preserve">, finansu programmas SAP,1C, dizaina programmas Zebra </w:t>
            </w:r>
            <w:r w:rsidRPr="0082433A">
              <w:rPr>
                <w:rFonts w:ascii="Times New Roman" w:hAnsi="Times New Roman"/>
                <w:sz w:val="22"/>
                <w:szCs w:val="22"/>
                <w:lang w:val="en-US"/>
              </w:rPr>
              <w:t>Designer</w:t>
            </w:r>
            <w:r w:rsidRPr="0082433A">
              <w:rPr>
                <w:rFonts w:ascii="Times New Roman" w:hAnsi="Times New Roman"/>
                <w:sz w:val="22"/>
                <w:szCs w:val="22"/>
              </w:rPr>
              <w:t>, PE DESIGN u.c.)</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Spacer"/>
              <w:ind w:right="0"/>
              <w:rPr>
                <w:rFonts w:cs="Times New Roman"/>
                <w:sz w:val="22"/>
                <w:szCs w:val="22"/>
              </w:rPr>
            </w:pPr>
          </w:p>
        </w:tc>
        <w:tc>
          <w:tcPr>
            <w:tcW w:w="6157" w:type="dxa"/>
            <w:gridSpan w:val="11"/>
            <w:tcBorders>
              <w:left w:val="single" w:sz="4" w:space="0" w:color="auto"/>
            </w:tcBorders>
          </w:tcPr>
          <w:p w:rsidR="008706C6" w:rsidRPr="0082433A" w:rsidRDefault="008706C6" w:rsidP="0082433A">
            <w:pPr>
              <w:pStyle w:val="CVSpacer"/>
              <w:ind w:right="0"/>
              <w:rPr>
                <w:rFonts w:cs="Times New Roman"/>
                <w:sz w:val="22"/>
                <w:szCs w:val="22"/>
              </w:rPr>
            </w:pP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1"/>
              <w:spacing w:before="0"/>
              <w:ind w:right="0"/>
              <w:rPr>
                <w:rFonts w:cs="Times New Roman"/>
                <w:sz w:val="22"/>
                <w:szCs w:val="22"/>
              </w:rPr>
            </w:pPr>
            <w:r w:rsidRPr="0082433A">
              <w:rPr>
                <w:rFonts w:cs="Times New Roman"/>
                <w:color w:val="000000"/>
                <w:sz w:val="22"/>
                <w:szCs w:val="22"/>
              </w:rPr>
              <w:t>Zinātniskā darbība</w:t>
            </w:r>
          </w:p>
        </w:tc>
        <w:tc>
          <w:tcPr>
            <w:tcW w:w="6157" w:type="dxa"/>
            <w:gridSpan w:val="11"/>
            <w:tcBorders>
              <w:left w:val="single" w:sz="4" w:space="0" w:color="auto"/>
            </w:tcBorders>
          </w:tcPr>
          <w:p w:rsidR="008706C6" w:rsidRPr="0082433A" w:rsidRDefault="008706C6" w:rsidP="0082433A">
            <w:pPr>
              <w:pStyle w:val="CVNormal-FirstLine"/>
              <w:spacing w:before="0"/>
              <w:ind w:right="0"/>
              <w:rPr>
                <w:rFonts w:ascii="Times New Roman" w:hAnsi="Times New Roman"/>
                <w:sz w:val="22"/>
                <w:szCs w:val="22"/>
              </w:rPr>
            </w:pP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2-FirstLine"/>
              <w:spacing w:before="0"/>
              <w:ind w:right="0"/>
              <w:rPr>
                <w:rFonts w:cs="Times New Roman"/>
                <w:szCs w:val="22"/>
              </w:rPr>
            </w:pPr>
            <w:r w:rsidRPr="0082433A">
              <w:rPr>
                <w:rFonts w:cs="Times New Roman"/>
                <w:color w:val="000000"/>
                <w:szCs w:val="22"/>
              </w:rPr>
              <w:t>Latvijas vai starptautisko projektu un programmu ekspertu padomju, komisiju loceklis</w:t>
            </w:r>
          </w:p>
        </w:tc>
        <w:tc>
          <w:tcPr>
            <w:tcW w:w="6157" w:type="dxa"/>
            <w:gridSpan w:val="11"/>
            <w:tcBorders>
              <w:left w:val="single" w:sz="4" w:space="0" w:color="auto"/>
            </w:tcBorders>
          </w:tcPr>
          <w:p w:rsidR="008706C6" w:rsidRPr="0082433A" w:rsidRDefault="008706C6" w:rsidP="0082433A">
            <w:pPr>
              <w:pStyle w:val="CVNormal-FirstLine"/>
              <w:spacing w:before="0"/>
              <w:ind w:right="0"/>
              <w:rPr>
                <w:rFonts w:ascii="Times New Roman" w:hAnsi="Times New Roman"/>
                <w:sz w:val="22"/>
                <w:szCs w:val="22"/>
              </w:rPr>
            </w:pPr>
            <w:r w:rsidRPr="0082433A">
              <w:rPr>
                <w:rFonts w:ascii="Times New Roman" w:hAnsi="Times New Roman"/>
                <w:sz w:val="22"/>
                <w:szCs w:val="22"/>
              </w:rPr>
              <w:t>LPVA Prezidents no 2000-2004</w:t>
            </w:r>
          </w:p>
          <w:p w:rsidR="008706C6" w:rsidRPr="0082433A" w:rsidRDefault="008706C6" w:rsidP="0082433A">
            <w:pPr>
              <w:pStyle w:val="CVNormal"/>
              <w:ind w:right="0"/>
              <w:rPr>
                <w:rFonts w:cs="Times New Roman"/>
                <w:sz w:val="22"/>
                <w:szCs w:val="22"/>
              </w:rPr>
            </w:pPr>
            <w:r w:rsidRPr="0082433A">
              <w:rPr>
                <w:rFonts w:cs="Times New Roman"/>
                <w:sz w:val="22"/>
                <w:szCs w:val="22"/>
              </w:rPr>
              <w:t>EAPM Valdes loceklis 2002-2004</w:t>
            </w:r>
          </w:p>
          <w:p w:rsidR="008706C6" w:rsidRPr="0082433A" w:rsidRDefault="008706C6" w:rsidP="0082433A">
            <w:pPr>
              <w:pStyle w:val="CVNormal"/>
              <w:ind w:right="0"/>
              <w:rPr>
                <w:rFonts w:cs="Times New Roman"/>
                <w:sz w:val="22"/>
                <w:szCs w:val="22"/>
              </w:rPr>
            </w:pPr>
            <w:r w:rsidRPr="0082433A">
              <w:rPr>
                <w:rFonts w:cs="Times New Roman"/>
                <w:sz w:val="22"/>
                <w:szCs w:val="22"/>
              </w:rPr>
              <w:t>BEA  loceklis</w:t>
            </w:r>
          </w:p>
          <w:p w:rsidR="008706C6" w:rsidRPr="0082433A" w:rsidRDefault="008706C6" w:rsidP="0082433A">
            <w:pPr>
              <w:pStyle w:val="CVNormal"/>
              <w:ind w:right="0"/>
              <w:rPr>
                <w:rFonts w:cs="Times New Roman"/>
                <w:sz w:val="22"/>
                <w:szCs w:val="22"/>
              </w:rPr>
            </w:pPr>
            <w:r w:rsidRPr="0082433A">
              <w:rPr>
                <w:rFonts w:cs="Times New Roman"/>
                <w:sz w:val="22"/>
                <w:szCs w:val="22"/>
              </w:rPr>
              <w:t>LUAC  eksperts</w:t>
            </w:r>
          </w:p>
        </w:tc>
      </w:tr>
      <w:tr w:rsidR="00E109D5" w:rsidRPr="0082433A" w:rsidTr="0082433A">
        <w:trPr>
          <w:cantSplit/>
        </w:trPr>
        <w:tc>
          <w:tcPr>
            <w:tcW w:w="3057" w:type="dxa"/>
            <w:tcBorders>
              <w:right w:val="single" w:sz="4" w:space="0" w:color="auto"/>
            </w:tcBorders>
          </w:tcPr>
          <w:p w:rsidR="008706C6" w:rsidRPr="0082433A" w:rsidRDefault="008706C6" w:rsidP="0082433A">
            <w:pPr>
              <w:pStyle w:val="CVHeading1"/>
              <w:spacing w:before="0"/>
              <w:ind w:right="0"/>
              <w:rPr>
                <w:rFonts w:cs="Times New Roman"/>
                <w:bCs/>
                <w:color w:val="000000"/>
                <w:sz w:val="22"/>
                <w:szCs w:val="22"/>
              </w:rPr>
            </w:pPr>
            <w:r w:rsidRPr="0082433A">
              <w:rPr>
                <w:rFonts w:cs="Times New Roman"/>
                <w:bCs/>
                <w:color w:val="000000"/>
                <w:sz w:val="22"/>
                <w:szCs w:val="22"/>
              </w:rPr>
              <w:t xml:space="preserve">Publikācijas atbilstošajā zinātņu nozarē </w:t>
            </w:r>
          </w:p>
          <w:p w:rsidR="008706C6" w:rsidRPr="0082433A" w:rsidRDefault="008706C6" w:rsidP="0082433A">
            <w:pPr>
              <w:jc w:val="right"/>
              <w:rPr>
                <w:color w:val="000000"/>
                <w:sz w:val="22"/>
                <w:szCs w:val="22"/>
                <w:lang w:val="lv-LV"/>
              </w:rPr>
            </w:pPr>
            <w:r w:rsidRPr="0082433A">
              <w:rPr>
                <w:color w:val="000000"/>
                <w:sz w:val="22"/>
                <w:szCs w:val="22"/>
                <w:lang w:val="lv-LV"/>
              </w:rPr>
              <w:t>raksti recenzētos izdevumos</w:t>
            </w:r>
          </w:p>
          <w:p w:rsidR="008706C6" w:rsidRPr="0082433A" w:rsidRDefault="008706C6" w:rsidP="0082433A">
            <w:pPr>
              <w:jc w:val="right"/>
              <w:rPr>
                <w:color w:val="000000"/>
                <w:sz w:val="22"/>
                <w:szCs w:val="22"/>
                <w:lang w:val="lv-LV"/>
              </w:rPr>
            </w:pPr>
            <w:r w:rsidRPr="0082433A">
              <w:rPr>
                <w:color w:val="000000"/>
                <w:sz w:val="22"/>
                <w:szCs w:val="22"/>
                <w:lang w:val="lv-LV"/>
              </w:rPr>
              <w:t xml:space="preserve">monogrāfijas </w:t>
            </w:r>
          </w:p>
          <w:p w:rsidR="008706C6" w:rsidRPr="0082433A" w:rsidRDefault="008706C6" w:rsidP="0082433A">
            <w:pPr>
              <w:jc w:val="right"/>
              <w:rPr>
                <w:color w:val="000000"/>
                <w:sz w:val="22"/>
                <w:szCs w:val="22"/>
                <w:lang w:val="lv-LV"/>
              </w:rPr>
            </w:pPr>
            <w:r w:rsidRPr="0082433A">
              <w:rPr>
                <w:color w:val="000000"/>
                <w:sz w:val="22"/>
                <w:szCs w:val="22"/>
                <w:lang w:val="lv-LV"/>
              </w:rPr>
              <w:t xml:space="preserve">mācību grāmatas </w:t>
            </w:r>
          </w:p>
          <w:p w:rsidR="008706C6" w:rsidRPr="0082433A" w:rsidRDefault="008706C6" w:rsidP="0082433A">
            <w:pPr>
              <w:jc w:val="right"/>
              <w:rPr>
                <w:color w:val="000000"/>
                <w:sz w:val="22"/>
                <w:szCs w:val="22"/>
                <w:lang w:val="lv-LV"/>
              </w:rPr>
            </w:pPr>
            <w:r w:rsidRPr="0082433A">
              <w:rPr>
                <w:color w:val="000000"/>
                <w:sz w:val="22"/>
                <w:szCs w:val="22"/>
                <w:lang w:val="lv-LV"/>
              </w:rPr>
              <w:t xml:space="preserve">mācību līdzekļi (izdoti reģistrētos apgādos) </w:t>
            </w:r>
          </w:p>
          <w:p w:rsidR="008706C6" w:rsidRPr="0082433A" w:rsidRDefault="008706C6" w:rsidP="0082433A">
            <w:pPr>
              <w:pStyle w:val="CVHeading2-FirstLine"/>
              <w:spacing w:before="0"/>
              <w:ind w:right="0"/>
              <w:rPr>
                <w:rFonts w:cs="Times New Roman"/>
                <w:color w:val="000000"/>
                <w:szCs w:val="22"/>
              </w:rPr>
            </w:pPr>
            <w:r w:rsidRPr="0082433A">
              <w:rPr>
                <w:rFonts w:cs="Times New Roman"/>
                <w:color w:val="000000"/>
                <w:szCs w:val="22"/>
              </w:rPr>
              <w:t xml:space="preserve">     populārzinātniskas publikācijas</w:t>
            </w:r>
          </w:p>
          <w:p w:rsidR="008706C6" w:rsidRPr="0082433A" w:rsidRDefault="008706C6" w:rsidP="0082433A">
            <w:pPr>
              <w:pStyle w:val="CVHeading2"/>
              <w:ind w:right="0"/>
              <w:rPr>
                <w:rFonts w:ascii="Times New Roman" w:hAnsi="Times New Roman"/>
                <w:color w:val="000000"/>
                <w:szCs w:val="22"/>
              </w:rPr>
            </w:pPr>
          </w:p>
          <w:p w:rsidR="008706C6" w:rsidRPr="0082433A" w:rsidRDefault="008706C6" w:rsidP="0082433A">
            <w:pPr>
              <w:pStyle w:val="CVHeading2"/>
              <w:ind w:right="0"/>
              <w:rPr>
                <w:rFonts w:ascii="Times New Roman" w:hAnsi="Times New Roman"/>
                <w:szCs w:val="22"/>
              </w:rPr>
            </w:pPr>
            <w:r w:rsidRPr="0082433A">
              <w:rPr>
                <w:rFonts w:ascii="Times New Roman" w:hAnsi="Times New Roman"/>
                <w:color w:val="000000"/>
                <w:szCs w:val="22"/>
              </w:rPr>
              <w:t>citas publikācijas</w:t>
            </w:r>
          </w:p>
        </w:tc>
        <w:tc>
          <w:tcPr>
            <w:tcW w:w="6157" w:type="dxa"/>
            <w:gridSpan w:val="11"/>
            <w:tcBorders>
              <w:left w:val="single" w:sz="4" w:space="0" w:color="auto"/>
            </w:tcBorders>
          </w:tcPr>
          <w:p w:rsidR="008706C6" w:rsidRPr="0082433A" w:rsidRDefault="008706C6" w:rsidP="0082433A">
            <w:pPr>
              <w:pStyle w:val="CVNormal"/>
              <w:ind w:right="0"/>
              <w:rPr>
                <w:rFonts w:cs="Times New Roman"/>
                <w:sz w:val="22"/>
                <w:szCs w:val="22"/>
              </w:rPr>
            </w:pPr>
          </w:p>
          <w:p w:rsidR="00756DBD" w:rsidRPr="0082433A" w:rsidRDefault="00756DBD" w:rsidP="0082433A">
            <w:pPr>
              <w:pStyle w:val="CVNormal"/>
              <w:ind w:right="0"/>
              <w:rPr>
                <w:rFonts w:cs="Times New Roman"/>
                <w:sz w:val="22"/>
                <w:szCs w:val="22"/>
              </w:rPr>
            </w:pPr>
          </w:p>
          <w:p w:rsidR="00756DBD" w:rsidRPr="0082433A" w:rsidRDefault="00756DBD" w:rsidP="0082433A">
            <w:pPr>
              <w:pStyle w:val="CVNormal"/>
              <w:ind w:right="0"/>
              <w:rPr>
                <w:rFonts w:cs="Times New Roman"/>
                <w:sz w:val="22"/>
                <w:szCs w:val="22"/>
              </w:rPr>
            </w:pP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Žurnāls “Kvalitāte” Nr.1, 2005 , raksts “ </w:t>
            </w:r>
            <w:r w:rsidRPr="0082433A">
              <w:rPr>
                <w:rFonts w:cs="Times New Roman"/>
                <w:bCs/>
                <w:sz w:val="22"/>
                <w:szCs w:val="22"/>
              </w:rPr>
              <w:t>Personāla stratēģija biznesa atbalstam”</w:t>
            </w:r>
            <w:r w:rsidRPr="0082433A">
              <w:rPr>
                <w:rFonts w:cs="Times New Roman"/>
                <w:sz w:val="22"/>
                <w:szCs w:val="22"/>
              </w:rPr>
              <w:t xml:space="preserve"> , 3. lpp., Rīga.</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w:t>
            </w:r>
          </w:p>
          <w:p w:rsidR="008706C6" w:rsidRPr="0082433A" w:rsidRDefault="008706C6" w:rsidP="0082433A">
            <w:pPr>
              <w:pStyle w:val="CVNormal"/>
              <w:ind w:right="0"/>
              <w:rPr>
                <w:rFonts w:cs="Times New Roman"/>
                <w:sz w:val="22"/>
                <w:szCs w:val="22"/>
              </w:rPr>
            </w:pPr>
            <w:r w:rsidRPr="0082433A">
              <w:rPr>
                <w:rFonts w:cs="Times New Roman"/>
                <w:sz w:val="22"/>
                <w:szCs w:val="22"/>
              </w:rPr>
              <w:t>Grāmata -“Comparative Analysis of HRM in Europe”,, publicēts “European Association for Personnel Management” , raksts „Corporate Human Resources Management and Organizational Development in Latvia”.</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Līdzautori Anita Sāne un Sandra Zariņa, 22 lpp. Publicēja: </w:t>
            </w:r>
            <w:r w:rsidRPr="0082433A">
              <w:rPr>
                <w:rFonts w:cs="Times New Roman"/>
                <w:sz w:val="22"/>
                <w:szCs w:val="22"/>
                <w:lang w:val="en-US"/>
              </w:rPr>
              <w:t>Rout ledge, Taylor &amp; Francis Group</w:t>
            </w:r>
            <w:r w:rsidRPr="0082433A">
              <w:rPr>
                <w:rFonts w:cs="Times New Roman"/>
                <w:sz w:val="22"/>
                <w:szCs w:val="22"/>
              </w:rPr>
              <w:t xml:space="preserve"> , 2008.</w:t>
            </w:r>
          </w:p>
          <w:p w:rsidR="008706C6" w:rsidRPr="0082433A" w:rsidRDefault="008706C6" w:rsidP="0082433A">
            <w:pPr>
              <w:pStyle w:val="CVNormal"/>
              <w:ind w:right="0"/>
              <w:rPr>
                <w:rFonts w:cs="Times New Roman"/>
                <w:sz w:val="22"/>
                <w:szCs w:val="22"/>
              </w:rPr>
            </w:pPr>
          </w:p>
          <w:p w:rsidR="008706C6" w:rsidRPr="0082433A" w:rsidRDefault="008706C6" w:rsidP="0082433A">
            <w:pPr>
              <w:pStyle w:val="CVNormal"/>
              <w:ind w:right="0"/>
              <w:rPr>
                <w:rFonts w:cs="Times New Roman"/>
                <w:sz w:val="22"/>
                <w:szCs w:val="22"/>
              </w:rPr>
            </w:pPr>
            <w:r w:rsidRPr="0082433A">
              <w:rPr>
                <w:rFonts w:cs="Times New Roman"/>
                <w:color w:val="000000"/>
                <w:sz w:val="22"/>
                <w:szCs w:val="22"/>
              </w:rPr>
              <w:t xml:space="preserve">LPVA </w:t>
            </w:r>
            <w:r w:rsidRPr="0082433A">
              <w:rPr>
                <w:rFonts w:cs="Times New Roman"/>
                <w:sz w:val="22"/>
                <w:szCs w:val="22"/>
              </w:rPr>
              <w:t xml:space="preserve">„Personāla vadības terminu skaidrojošā vārdnīca”, sadaļa </w:t>
            </w:r>
            <w:r w:rsidRPr="0082433A">
              <w:rPr>
                <w:rFonts w:cs="Times New Roman"/>
                <w:bCs/>
                <w:sz w:val="22"/>
                <w:szCs w:val="22"/>
              </w:rPr>
              <w:t>“Stratēģijas terminu skaidrojumi”</w:t>
            </w:r>
            <w:r w:rsidRPr="0082433A">
              <w:rPr>
                <w:rFonts w:cs="Times New Roman"/>
                <w:sz w:val="22"/>
                <w:szCs w:val="22"/>
              </w:rPr>
              <w:t xml:space="preserve">, sagatavota publicēšanai RISEBA, 16 lpp. </w:t>
            </w:r>
          </w:p>
          <w:p w:rsidR="008706C6" w:rsidRPr="0082433A" w:rsidRDefault="008706C6" w:rsidP="0082433A">
            <w:pPr>
              <w:pStyle w:val="CVNormal"/>
              <w:ind w:right="0"/>
              <w:rPr>
                <w:rFonts w:cs="Times New Roman"/>
                <w:sz w:val="22"/>
                <w:szCs w:val="22"/>
              </w:rPr>
            </w:pPr>
            <w:r w:rsidRPr="0082433A">
              <w:rPr>
                <w:rFonts w:cs="Times New Roman"/>
                <w:sz w:val="22"/>
                <w:szCs w:val="22"/>
              </w:rPr>
              <w:t>Žurnāls “Nodokļi &amp; Komercija “, raksts : Eiropas struktūrfondi – uzņēmēja drauga plecs , 11.2011</w:t>
            </w:r>
            <w:r w:rsidR="00756DBD" w:rsidRPr="0082433A">
              <w:rPr>
                <w:rFonts w:cs="Times New Roman"/>
                <w:sz w:val="22"/>
                <w:szCs w:val="22"/>
              </w:rPr>
              <w:t>.</w:t>
            </w:r>
          </w:p>
        </w:tc>
      </w:tr>
      <w:tr w:rsidR="00E109D5" w:rsidRPr="0082433A" w:rsidTr="0082433A">
        <w:tc>
          <w:tcPr>
            <w:tcW w:w="3057" w:type="dxa"/>
            <w:tcBorders>
              <w:right w:val="single" w:sz="4" w:space="0" w:color="auto"/>
            </w:tcBorders>
          </w:tcPr>
          <w:p w:rsidR="008706C6" w:rsidRPr="0082433A" w:rsidRDefault="008706C6" w:rsidP="0082433A">
            <w:pPr>
              <w:pStyle w:val="CVHeading1"/>
              <w:spacing w:before="0"/>
              <w:ind w:right="0"/>
              <w:rPr>
                <w:rFonts w:cs="Times New Roman"/>
                <w:bCs/>
                <w:color w:val="000000"/>
                <w:sz w:val="22"/>
                <w:szCs w:val="22"/>
              </w:rPr>
            </w:pPr>
            <w:r w:rsidRPr="0082433A">
              <w:rPr>
                <w:rFonts w:cs="Times New Roman"/>
                <w:bCs/>
                <w:color w:val="000000"/>
                <w:sz w:val="22"/>
                <w:szCs w:val="22"/>
              </w:rPr>
              <w:t>Piedalīšanās ar referātu (jebkura veida) starptautiskās zinātniskās konferencēs un kongresos</w:t>
            </w:r>
          </w:p>
        </w:tc>
        <w:tc>
          <w:tcPr>
            <w:tcW w:w="6157" w:type="dxa"/>
            <w:gridSpan w:val="11"/>
            <w:tcBorders>
              <w:left w:val="single" w:sz="4" w:space="0" w:color="auto"/>
            </w:tcBorders>
          </w:tcPr>
          <w:p w:rsidR="008706C6" w:rsidRPr="0082433A" w:rsidRDefault="008706C6" w:rsidP="0082433A">
            <w:pPr>
              <w:pStyle w:val="CVNormal-FirstLine"/>
              <w:spacing w:before="0"/>
              <w:ind w:right="0"/>
              <w:rPr>
                <w:rFonts w:ascii="Times New Roman" w:hAnsi="Times New Roman"/>
                <w:sz w:val="22"/>
                <w:szCs w:val="22"/>
                <w:lang w:val="en-GB"/>
              </w:rPr>
            </w:pPr>
            <w:r w:rsidRPr="0082433A">
              <w:rPr>
                <w:rFonts w:ascii="Times New Roman" w:hAnsi="Times New Roman"/>
                <w:bCs/>
                <w:sz w:val="22"/>
                <w:szCs w:val="22"/>
                <w:lang w:val="en-GB"/>
              </w:rPr>
              <w:t>4th international conference, “Human Resource in telecoms “series - Recruitment, Retention and Pay in Telecoms, 2 December 1998, Kensington, London</w:t>
            </w:r>
            <w:r w:rsidRPr="0082433A">
              <w:rPr>
                <w:rFonts w:ascii="Times New Roman" w:hAnsi="Times New Roman"/>
                <w:sz w:val="22"/>
                <w:szCs w:val="22"/>
                <w:lang w:val="en-GB"/>
              </w:rPr>
              <w:t xml:space="preserve">. </w:t>
            </w:r>
          </w:p>
          <w:p w:rsidR="008706C6" w:rsidRPr="0082433A" w:rsidRDefault="008706C6" w:rsidP="0082433A">
            <w:pPr>
              <w:pStyle w:val="CVNormal-FirstLine"/>
              <w:spacing w:before="0"/>
              <w:ind w:right="0"/>
              <w:rPr>
                <w:rFonts w:ascii="Times New Roman" w:hAnsi="Times New Roman"/>
                <w:sz w:val="22"/>
                <w:szCs w:val="22"/>
              </w:rPr>
            </w:pPr>
            <w:r w:rsidRPr="0082433A">
              <w:rPr>
                <w:rFonts w:ascii="Times New Roman" w:hAnsi="Times New Roman"/>
                <w:sz w:val="22"/>
                <w:szCs w:val="22"/>
              </w:rPr>
              <w:t>Referāts</w:t>
            </w:r>
            <w:r w:rsidRPr="0082433A">
              <w:rPr>
                <w:rFonts w:ascii="Times New Roman" w:hAnsi="Times New Roman"/>
                <w:sz w:val="22"/>
                <w:szCs w:val="22"/>
                <w:lang w:val="en-GB"/>
              </w:rPr>
              <w:t xml:space="preserve">  “Linking performance and pay to motivate key staff in Central and Eastern Europe</w:t>
            </w:r>
            <w:r w:rsidRPr="0082433A">
              <w:rPr>
                <w:rFonts w:ascii="Times New Roman" w:hAnsi="Times New Roman"/>
                <w:sz w:val="22"/>
                <w:szCs w:val="22"/>
              </w:rPr>
              <w:t>”.</w:t>
            </w:r>
          </w:p>
          <w:p w:rsidR="008706C6" w:rsidRPr="0082433A" w:rsidRDefault="008706C6" w:rsidP="0082433A">
            <w:pPr>
              <w:pStyle w:val="CVNormal"/>
              <w:ind w:right="0"/>
              <w:rPr>
                <w:rFonts w:cs="Times New Roman"/>
                <w:sz w:val="22"/>
                <w:szCs w:val="22"/>
              </w:rPr>
            </w:pPr>
          </w:p>
          <w:p w:rsidR="008706C6" w:rsidRPr="0082433A" w:rsidRDefault="008706C6" w:rsidP="0082433A">
            <w:pPr>
              <w:pStyle w:val="CVNormal"/>
              <w:ind w:right="0"/>
              <w:rPr>
                <w:rFonts w:cs="Times New Roman"/>
                <w:sz w:val="22"/>
                <w:szCs w:val="22"/>
              </w:rPr>
            </w:pPr>
            <w:r w:rsidRPr="0082433A">
              <w:rPr>
                <w:rFonts w:cs="Times New Roman"/>
                <w:bCs/>
                <w:sz w:val="22"/>
                <w:szCs w:val="22"/>
                <w:lang w:val="en-US"/>
              </w:rPr>
              <w:t>EAPM 23 Conferences, Vienna</w:t>
            </w:r>
            <w:r w:rsidRPr="0082433A">
              <w:rPr>
                <w:rFonts w:cs="Times New Roman"/>
                <w:bCs/>
                <w:sz w:val="22"/>
                <w:szCs w:val="22"/>
                <w:lang w:val="en-GB"/>
              </w:rPr>
              <w:t xml:space="preserve">, 20 </w:t>
            </w:r>
            <w:r w:rsidRPr="0082433A">
              <w:rPr>
                <w:rFonts w:cs="Times New Roman"/>
                <w:sz w:val="22"/>
                <w:szCs w:val="22"/>
              </w:rPr>
              <w:t xml:space="preserve">- 22. June, 2007 , </w:t>
            </w:r>
            <w:r w:rsidRPr="0082433A">
              <w:rPr>
                <w:rFonts w:cs="Times New Roman"/>
                <w:sz w:val="22"/>
                <w:szCs w:val="22"/>
                <w:lang w:val="en-US"/>
              </w:rPr>
              <w:t>Austria Trend Eventhotel Pyramide</w:t>
            </w:r>
            <w:r w:rsidRPr="0082433A">
              <w:rPr>
                <w:rFonts w:cs="Times New Roman"/>
                <w:sz w:val="22"/>
                <w:szCs w:val="22"/>
              </w:rPr>
              <w:t>.</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Referāts </w:t>
            </w:r>
            <w:r w:rsidRPr="0082433A">
              <w:rPr>
                <w:rFonts w:cs="Times New Roman"/>
                <w:sz w:val="22"/>
                <w:szCs w:val="22"/>
                <w:lang w:val="en-US"/>
              </w:rPr>
              <w:t>„ Great place to work – benchmarking ideals”.</w:t>
            </w:r>
          </w:p>
        </w:tc>
      </w:tr>
      <w:tr w:rsidR="00E109D5" w:rsidRPr="0082433A" w:rsidTr="0082433A">
        <w:tc>
          <w:tcPr>
            <w:tcW w:w="3057" w:type="dxa"/>
            <w:tcBorders>
              <w:right w:val="single" w:sz="4" w:space="0" w:color="auto"/>
            </w:tcBorders>
          </w:tcPr>
          <w:p w:rsidR="008706C6" w:rsidRPr="0082433A" w:rsidRDefault="008706C6" w:rsidP="0082433A">
            <w:pPr>
              <w:pStyle w:val="CVHeading1"/>
              <w:spacing w:before="0"/>
              <w:ind w:right="0"/>
              <w:rPr>
                <w:rFonts w:cs="Times New Roman"/>
                <w:bCs/>
                <w:sz w:val="22"/>
                <w:szCs w:val="22"/>
              </w:rPr>
            </w:pPr>
            <w:r w:rsidRPr="0082433A">
              <w:rPr>
                <w:rFonts w:cs="Times New Roman"/>
                <w:bCs/>
                <w:sz w:val="22"/>
                <w:szCs w:val="22"/>
              </w:rPr>
              <w:t>Piedalīšanās ar referātu cita veida konferencēs</w:t>
            </w:r>
          </w:p>
        </w:tc>
        <w:tc>
          <w:tcPr>
            <w:tcW w:w="6157" w:type="dxa"/>
            <w:gridSpan w:val="11"/>
            <w:tcBorders>
              <w:left w:val="single" w:sz="4" w:space="0" w:color="auto"/>
            </w:tcBorders>
          </w:tcPr>
          <w:p w:rsidR="008706C6" w:rsidRPr="0082433A" w:rsidRDefault="008706C6" w:rsidP="0082433A">
            <w:pPr>
              <w:pStyle w:val="CVNormal"/>
              <w:ind w:right="0"/>
              <w:rPr>
                <w:rFonts w:cs="Times New Roman"/>
                <w:bCs/>
                <w:color w:val="000000"/>
                <w:sz w:val="22"/>
                <w:szCs w:val="22"/>
              </w:rPr>
            </w:pPr>
            <w:r w:rsidRPr="0082433A">
              <w:rPr>
                <w:rFonts w:cs="Times New Roman"/>
                <w:bCs/>
                <w:color w:val="000000"/>
                <w:sz w:val="22"/>
                <w:szCs w:val="22"/>
              </w:rPr>
              <w:t>8. Starptautiskā Personāla vadības konference „</w:t>
            </w:r>
            <w:r w:rsidRPr="0082433A">
              <w:rPr>
                <w:rFonts w:cs="Times New Roman"/>
                <w:iCs/>
                <w:color w:val="000000"/>
                <w:sz w:val="22"/>
                <w:szCs w:val="22"/>
              </w:rPr>
              <w:t>Uzņēmējdarbības psiholoģija – caur personāla vadības prizmu”</w:t>
            </w:r>
            <w:r w:rsidRPr="0082433A">
              <w:rPr>
                <w:rFonts w:cs="Times New Roman"/>
                <w:bCs/>
                <w:color w:val="000000"/>
                <w:sz w:val="22"/>
                <w:szCs w:val="22"/>
              </w:rPr>
              <w:t xml:space="preserve"> - 2004.gada 9.- 11.jūnijs, viesnīca </w:t>
            </w:r>
            <w:r w:rsidRPr="0082433A">
              <w:rPr>
                <w:rFonts w:cs="Times New Roman"/>
                <w:bCs/>
                <w:iCs/>
                <w:color w:val="000000"/>
                <w:sz w:val="22"/>
                <w:szCs w:val="22"/>
              </w:rPr>
              <w:t xml:space="preserve">Reval Hotel Latvija, </w:t>
            </w:r>
            <w:r w:rsidRPr="0082433A">
              <w:rPr>
                <w:rFonts w:cs="Times New Roman"/>
                <w:bCs/>
                <w:color w:val="000000"/>
                <w:sz w:val="22"/>
                <w:szCs w:val="22"/>
              </w:rPr>
              <w:t xml:space="preserve">Rīga. </w:t>
            </w:r>
          </w:p>
          <w:p w:rsidR="008706C6" w:rsidRPr="0082433A" w:rsidRDefault="008706C6" w:rsidP="0082433A">
            <w:pPr>
              <w:pStyle w:val="CVNormal"/>
              <w:ind w:right="0"/>
              <w:rPr>
                <w:rFonts w:cs="Times New Roman"/>
                <w:bCs/>
                <w:color w:val="000000"/>
                <w:sz w:val="22"/>
                <w:szCs w:val="22"/>
              </w:rPr>
            </w:pPr>
            <w:r w:rsidRPr="0082433A">
              <w:rPr>
                <w:rFonts w:cs="Times New Roman"/>
                <w:color w:val="000000"/>
                <w:sz w:val="22"/>
                <w:szCs w:val="22"/>
              </w:rPr>
              <w:t>Referāts „Līdera un personības psiholoģija” .</w:t>
            </w:r>
          </w:p>
          <w:p w:rsidR="008706C6" w:rsidRPr="0082433A" w:rsidRDefault="008706C6" w:rsidP="0082433A">
            <w:pPr>
              <w:pStyle w:val="CVNormal"/>
              <w:ind w:right="0"/>
              <w:rPr>
                <w:rFonts w:cs="Times New Roman"/>
                <w:color w:val="000000"/>
                <w:sz w:val="22"/>
                <w:szCs w:val="22"/>
              </w:rPr>
            </w:pPr>
            <w:r w:rsidRPr="0082433A">
              <w:rPr>
                <w:rFonts w:cs="Times New Roman"/>
                <w:bCs/>
                <w:sz w:val="22"/>
                <w:szCs w:val="22"/>
              </w:rPr>
              <w:t xml:space="preserve">9.starptautiskā personāla vadības konference, </w:t>
            </w:r>
            <w:r w:rsidRPr="0082433A">
              <w:rPr>
                <w:rFonts w:cs="Times New Roman"/>
                <w:bCs/>
                <w:color w:val="000000"/>
                <w:sz w:val="22"/>
                <w:szCs w:val="22"/>
              </w:rPr>
              <w:t xml:space="preserve">viesnīca </w:t>
            </w:r>
            <w:r w:rsidRPr="0082433A">
              <w:rPr>
                <w:rFonts w:cs="Times New Roman"/>
                <w:bCs/>
                <w:iCs/>
                <w:color w:val="000000"/>
                <w:sz w:val="22"/>
                <w:szCs w:val="22"/>
              </w:rPr>
              <w:t>Reval Hotel Latvija,</w:t>
            </w:r>
            <w:r w:rsidRPr="0082433A">
              <w:rPr>
                <w:rFonts w:cs="Times New Roman"/>
                <w:bCs/>
                <w:i/>
                <w:iCs/>
                <w:color w:val="000000"/>
                <w:sz w:val="22"/>
                <w:szCs w:val="22"/>
              </w:rPr>
              <w:t xml:space="preserve"> </w:t>
            </w:r>
            <w:r w:rsidRPr="0082433A">
              <w:rPr>
                <w:rFonts w:cs="Times New Roman"/>
                <w:bCs/>
                <w:color w:val="000000"/>
                <w:sz w:val="22"/>
                <w:szCs w:val="22"/>
              </w:rPr>
              <w:t xml:space="preserve">Rīga, </w:t>
            </w:r>
            <w:r w:rsidRPr="0082433A">
              <w:rPr>
                <w:rFonts w:cs="Times New Roman"/>
                <w:color w:val="000000"/>
                <w:sz w:val="22"/>
                <w:szCs w:val="22"/>
              </w:rPr>
              <w:t xml:space="preserve">2005. gada 7. jūnijs </w:t>
            </w:r>
          </w:p>
          <w:p w:rsidR="008706C6" w:rsidRPr="0082433A" w:rsidRDefault="008706C6" w:rsidP="0082433A">
            <w:pPr>
              <w:pStyle w:val="CVNormal"/>
              <w:ind w:right="0"/>
              <w:rPr>
                <w:rFonts w:cs="Times New Roman"/>
                <w:sz w:val="22"/>
                <w:szCs w:val="22"/>
              </w:rPr>
            </w:pPr>
            <w:r w:rsidRPr="0082433A">
              <w:rPr>
                <w:rFonts w:cs="Times New Roman"/>
                <w:color w:val="000000"/>
                <w:sz w:val="22"/>
                <w:szCs w:val="22"/>
              </w:rPr>
              <w:t>Referāts „Vadītāju komandas izveide , tās nozīme kompānijas attīstībā”.</w:t>
            </w:r>
          </w:p>
        </w:tc>
      </w:tr>
      <w:tr w:rsidR="008706C6" w:rsidRPr="0082433A" w:rsidTr="0082433A">
        <w:tc>
          <w:tcPr>
            <w:tcW w:w="3057" w:type="dxa"/>
            <w:tcBorders>
              <w:right w:val="single" w:sz="4" w:space="0" w:color="auto"/>
            </w:tcBorders>
          </w:tcPr>
          <w:p w:rsidR="008706C6" w:rsidRPr="0082433A" w:rsidRDefault="008706C6" w:rsidP="0082433A">
            <w:pPr>
              <w:pStyle w:val="CVHeading1"/>
              <w:spacing w:before="0"/>
              <w:ind w:right="0"/>
              <w:rPr>
                <w:rFonts w:cs="Times New Roman"/>
                <w:sz w:val="22"/>
                <w:szCs w:val="22"/>
              </w:rPr>
            </w:pPr>
            <w:r w:rsidRPr="0082433A">
              <w:rPr>
                <w:rFonts w:cs="Times New Roman"/>
                <w:sz w:val="22"/>
                <w:szCs w:val="22"/>
              </w:rPr>
              <w:t>Papildu informācija</w:t>
            </w:r>
          </w:p>
        </w:tc>
        <w:tc>
          <w:tcPr>
            <w:tcW w:w="6157" w:type="dxa"/>
            <w:gridSpan w:val="11"/>
            <w:tcBorders>
              <w:left w:val="single" w:sz="4" w:space="0" w:color="auto"/>
            </w:tcBorders>
          </w:tcPr>
          <w:p w:rsidR="008706C6" w:rsidRPr="0082433A" w:rsidRDefault="008706C6" w:rsidP="0082433A">
            <w:pPr>
              <w:pStyle w:val="CVNormal"/>
              <w:ind w:right="0"/>
              <w:rPr>
                <w:rFonts w:cs="Times New Roman"/>
                <w:sz w:val="22"/>
                <w:szCs w:val="22"/>
              </w:rPr>
            </w:pPr>
            <w:r w:rsidRPr="0082433A">
              <w:rPr>
                <w:rFonts w:cs="Times New Roman"/>
                <w:sz w:val="22"/>
                <w:szCs w:val="22"/>
              </w:rPr>
              <w:t xml:space="preserve">  Sagatavots kurss “ Personāla stratēģiskā plānošana un vadība “ - profesionālās augstākās izglītības maģistrantūras studiju programmas “ Personāla vadība “ ietvaros,</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pasniegts no 2004 gada Rīgas Starptautiskajā ekonomikas un biznesa administrācijas augstskolā . Kontaktpersona: Monta Sapata.</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Sagatavots kurss „ Projektu personāla  vadība” , - profesionālās augstākās izglītības maģistrantūras studiju programmas “ Projektu vadība “ ietvaros, pasniegts no 2009 gada Rīgas Starptautiskajā ekonomikas un biznesa administrācijas augstskolā. Kontaktpersona: Monta Sapata.  </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Sagatavoti kursi </w:t>
            </w:r>
            <w:r w:rsidRPr="0082433A">
              <w:rPr>
                <w:rFonts w:cs="Times New Roman"/>
                <w:bCs/>
                <w:sz w:val="22"/>
                <w:szCs w:val="22"/>
              </w:rPr>
              <w:t xml:space="preserve">“Stratēģiskā vadība' , “Patērētāju rīcība tirgū”, </w:t>
            </w:r>
            <w:r w:rsidRPr="0082433A">
              <w:rPr>
                <w:rFonts w:cs="Times New Roman"/>
                <w:bCs/>
                <w:sz w:val="22"/>
                <w:szCs w:val="22"/>
              </w:rPr>
              <w:lastRenderedPageBreak/>
              <w:t>“Vadības teorija un prakse'</w:t>
            </w:r>
            <w:r w:rsidRPr="0082433A">
              <w:rPr>
                <w:rFonts w:cs="Times New Roman"/>
                <w:sz w:val="22"/>
                <w:szCs w:val="22"/>
              </w:rPr>
              <w:t xml:space="preserve"> , </w:t>
            </w:r>
            <w:r w:rsidRPr="0082433A">
              <w:rPr>
                <w:rFonts w:cs="Times New Roman"/>
                <w:bCs/>
                <w:sz w:val="22"/>
                <w:szCs w:val="22"/>
              </w:rPr>
              <w:t xml:space="preserve">”Pārdošanas vadība”,  </w:t>
            </w:r>
            <w:r w:rsidRPr="0082433A">
              <w:rPr>
                <w:rFonts w:cs="Times New Roman"/>
                <w:bCs/>
                <w:sz w:val="22"/>
                <w:szCs w:val="22"/>
                <w:lang w:val="en-GB"/>
              </w:rPr>
              <w:t>„ Strategic and change management” , “Theory and practice of Management”, “Sales management”, „Management and planning of advertising” , „ Consumers behaviour in the market”,” Global Marketing” ,”Entrepreneurship</w:t>
            </w:r>
            <w:r w:rsidRPr="0082433A">
              <w:rPr>
                <w:rFonts w:cs="Times New Roman"/>
                <w:bCs/>
                <w:sz w:val="22"/>
                <w:szCs w:val="22"/>
              </w:rPr>
              <w:t xml:space="preserve">p” no 2009. gada tiek </w:t>
            </w:r>
            <w:r w:rsidRPr="0082433A">
              <w:rPr>
                <w:rFonts w:cs="Times New Roman"/>
                <w:sz w:val="22"/>
                <w:szCs w:val="22"/>
              </w:rPr>
              <w:t xml:space="preserve">pasniegti  Biznesa Augstskolā Turība . Kontaktpersona: Rosita Zvirgzdiņa. </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Sagatavoti kursi „Cilvēktiesības”, „Darba tiesības”, „Patērētāju tiesības” , pasniegti a Alberta koledžas studentiem.</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Sagatavots kurss „ Personāla vadība” , tiek pasniegts no 2011.gada LBK/ETA. </w:t>
            </w:r>
          </w:p>
          <w:p w:rsidR="008706C6" w:rsidRPr="0082433A" w:rsidRDefault="008706C6" w:rsidP="0082433A">
            <w:pPr>
              <w:pStyle w:val="CVNormal"/>
              <w:ind w:right="0"/>
              <w:rPr>
                <w:rFonts w:cs="Times New Roman"/>
                <w:sz w:val="22"/>
                <w:szCs w:val="22"/>
              </w:rPr>
            </w:pP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Sagatavots kurss „Personāla vadības loma organizācijā un stratēģiskā plānošana” un </w:t>
            </w:r>
          </w:p>
          <w:p w:rsidR="008706C6" w:rsidRPr="0082433A" w:rsidRDefault="008706C6" w:rsidP="0082433A">
            <w:pPr>
              <w:pStyle w:val="CVNormal"/>
              <w:ind w:right="0"/>
              <w:rPr>
                <w:rFonts w:cs="Times New Roman"/>
                <w:sz w:val="22"/>
                <w:szCs w:val="22"/>
              </w:rPr>
            </w:pPr>
            <w:r w:rsidRPr="0082433A">
              <w:rPr>
                <w:rFonts w:cs="Times New Roman"/>
                <w:sz w:val="22"/>
                <w:szCs w:val="22"/>
              </w:rPr>
              <w:t>‘ Pasaules tendences personāla vadība” ,  pasniegti no 2006 gada Zygon Baltic Consulting SIA kursu klausītājiem. Kontaktpersona: Elvita Rudzate.</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Sagatavots kurss ‘Uzņēmuma stratēģiskā attīstība un personāla vadība”, pasniegts SIA Latvijas lauku konsultāciju un izglītības centrs klausītājiem-uzņēmumu vadītājiem.</w:t>
            </w:r>
          </w:p>
          <w:p w:rsidR="008706C6" w:rsidRPr="0082433A" w:rsidRDefault="008706C6" w:rsidP="0082433A">
            <w:pPr>
              <w:pStyle w:val="CVNormal"/>
              <w:ind w:right="0"/>
              <w:rPr>
                <w:rFonts w:cs="Times New Roman"/>
                <w:bCs/>
                <w:sz w:val="22"/>
                <w:szCs w:val="22"/>
              </w:rPr>
            </w:pPr>
            <w:r w:rsidRPr="0082433A">
              <w:rPr>
                <w:rFonts w:cs="Times New Roman"/>
                <w:sz w:val="22"/>
                <w:szCs w:val="22"/>
              </w:rPr>
              <w:t xml:space="preserve">  Semināri „Divpusējais un trīspusējais sociālais dialogs” , </w:t>
            </w:r>
            <w:r w:rsidRPr="0082433A">
              <w:rPr>
                <w:rFonts w:cs="Times New Roman"/>
                <w:bCs/>
                <w:sz w:val="22"/>
                <w:szCs w:val="22"/>
              </w:rPr>
              <w:t xml:space="preserve">“Stratēģijas pašvaldībām un projektu īstenošana” , no 2009 gada </w:t>
            </w:r>
            <w:r w:rsidRPr="0082433A">
              <w:rPr>
                <w:rFonts w:cs="Times New Roman"/>
                <w:sz w:val="22"/>
                <w:szCs w:val="22"/>
              </w:rPr>
              <w:t xml:space="preserve">pasniegti visā Latvijā Valsts pārvaldes , LDDK un citu  uzņēmēju organizāciju pārstāvjiem (Rēzekne, Smiltene, Jēkabpils, Jelgava, Preiļi, Ventspils, Kuldīga, Madona, Gulbene, Rīga), SIA Comperio kursu klausītājiem. </w:t>
            </w: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Semināri „Projektu personāla vadība” – pasniegti pašvaldību un valsts institūciju vadītājiem no 2012.gada.</w:t>
            </w:r>
          </w:p>
          <w:p w:rsidR="008706C6" w:rsidRPr="0082433A" w:rsidRDefault="008706C6" w:rsidP="0082433A">
            <w:pPr>
              <w:pStyle w:val="CVNormal"/>
              <w:ind w:right="0"/>
              <w:rPr>
                <w:rFonts w:cs="Times New Roman"/>
                <w:sz w:val="22"/>
                <w:szCs w:val="22"/>
              </w:rPr>
            </w:pPr>
          </w:p>
          <w:p w:rsidR="008706C6" w:rsidRPr="0082433A" w:rsidRDefault="008706C6" w:rsidP="0082433A">
            <w:pPr>
              <w:pStyle w:val="CVNormal"/>
              <w:ind w:right="0"/>
              <w:rPr>
                <w:rFonts w:cs="Times New Roman"/>
                <w:sz w:val="22"/>
                <w:szCs w:val="22"/>
              </w:rPr>
            </w:pPr>
            <w:r w:rsidRPr="0082433A">
              <w:rPr>
                <w:rFonts w:cs="Times New Roman"/>
                <w:sz w:val="22"/>
                <w:szCs w:val="22"/>
              </w:rPr>
              <w:t xml:space="preserve"> Mācības </w:t>
            </w:r>
            <w:r w:rsidRPr="0082433A">
              <w:rPr>
                <w:rFonts w:cs="Times New Roman"/>
                <w:sz w:val="22"/>
                <w:szCs w:val="22"/>
                <w:lang w:val="en-GB"/>
              </w:rPr>
              <w:t xml:space="preserve">Roffey </w:t>
            </w:r>
            <w:r w:rsidRPr="0082433A">
              <w:rPr>
                <w:rFonts w:cs="Times New Roman"/>
                <w:sz w:val="22"/>
                <w:szCs w:val="22"/>
                <w:lang w:val="en-US"/>
              </w:rPr>
              <w:t>Park Institute</w:t>
            </w:r>
            <w:r w:rsidRPr="0082433A">
              <w:rPr>
                <w:rFonts w:cs="Times New Roman"/>
                <w:sz w:val="22"/>
                <w:szCs w:val="22"/>
              </w:rPr>
              <w:t xml:space="preserve"> – Lielbritānija. </w:t>
            </w:r>
          </w:p>
          <w:p w:rsidR="008706C6" w:rsidRPr="0082433A" w:rsidRDefault="008706C6" w:rsidP="0082433A">
            <w:pPr>
              <w:pStyle w:val="CVNormal"/>
              <w:ind w:right="0"/>
              <w:rPr>
                <w:rFonts w:cs="Times New Roman"/>
                <w:sz w:val="22"/>
                <w:szCs w:val="22"/>
                <w:lang w:val="en-US"/>
              </w:rPr>
            </w:pPr>
            <w:r w:rsidRPr="0082433A">
              <w:rPr>
                <w:rFonts w:cs="Times New Roman"/>
                <w:sz w:val="22"/>
                <w:szCs w:val="22"/>
              </w:rPr>
              <w:t>Programma „</w:t>
            </w:r>
            <w:r w:rsidRPr="0082433A">
              <w:rPr>
                <w:rFonts w:cs="Times New Roman"/>
                <w:sz w:val="22"/>
                <w:szCs w:val="22"/>
                <w:lang w:val="en-US"/>
              </w:rPr>
              <w:t xml:space="preserve">Master of science in people and </w:t>
            </w:r>
            <w:r w:rsidRPr="0082433A">
              <w:rPr>
                <w:rFonts w:cs="Times New Roman"/>
                <w:sz w:val="22"/>
                <w:szCs w:val="22"/>
                <w:lang w:val="en-GB"/>
              </w:rPr>
              <w:t xml:space="preserve">organisational </w:t>
            </w:r>
            <w:r w:rsidRPr="0082433A">
              <w:rPr>
                <w:rFonts w:cs="Times New Roman"/>
                <w:sz w:val="22"/>
                <w:szCs w:val="22"/>
                <w:lang w:val="en-US"/>
              </w:rPr>
              <w:t>development”.</w:t>
            </w:r>
          </w:p>
        </w:tc>
      </w:tr>
    </w:tbl>
    <w:p w:rsidR="00756DBD" w:rsidRDefault="00756DBD" w:rsidP="008706C6">
      <w:pPr>
        <w:rPr>
          <w:rFonts w:ascii="Arial Narrow" w:hAnsi="Arial Narrow"/>
          <w:sz w:val="20"/>
          <w:szCs w:val="20"/>
          <w:lang w:val="lv-LV"/>
        </w:rPr>
      </w:pPr>
    </w:p>
    <w:p w:rsidR="004A027F" w:rsidRPr="00F77BEC" w:rsidRDefault="008706C6" w:rsidP="008706C6">
      <w:pPr>
        <w:rPr>
          <w:sz w:val="22"/>
          <w:szCs w:val="22"/>
          <w:lang w:val="lv-LV"/>
        </w:rPr>
      </w:pPr>
      <w:r w:rsidRPr="00F77BEC">
        <w:rPr>
          <w:sz w:val="22"/>
          <w:szCs w:val="22"/>
          <w:lang w:val="lv-LV"/>
        </w:rPr>
        <w:t>11.06.2015</w:t>
      </w:r>
      <w:r w:rsidR="003D139A" w:rsidRPr="00F77BEC">
        <w:rPr>
          <w:sz w:val="22"/>
          <w:szCs w:val="22"/>
          <w:lang w:val="lv-LV"/>
        </w:rPr>
        <w:t>.</w:t>
      </w:r>
      <w:r w:rsidRPr="00F77BEC">
        <w:rPr>
          <w:sz w:val="22"/>
          <w:szCs w:val="22"/>
          <w:lang w:val="lv-LV"/>
        </w:rPr>
        <w:t xml:space="preserve"> </w:t>
      </w:r>
    </w:p>
    <w:p w:rsidR="008706C6" w:rsidRPr="00D46048" w:rsidRDefault="004A027F" w:rsidP="008706C6">
      <w:pPr>
        <w:rPr>
          <w:rFonts w:ascii="Arial Narrow" w:hAnsi="Arial Narrow"/>
          <w:sz w:val="20"/>
          <w:szCs w:val="20"/>
          <w:lang w:val="lv-LV"/>
        </w:rPr>
      </w:pPr>
      <w:r>
        <w:rPr>
          <w:rFonts w:ascii="Arial Narrow" w:hAnsi="Arial Narrow"/>
          <w:sz w:val="20"/>
          <w:szCs w:val="20"/>
          <w:lang w:val="lv-LV"/>
        </w:rPr>
        <w:br w:type="page"/>
      </w:r>
    </w:p>
    <w:tbl>
      <w:tblPr>
        <w:tblW w:w="9610" w:type="dxa"/>
        <w:tblLayout w:type="fixed"/>
        <w:tblCellMar>
          <w:left w:w="85" w:type="dxa"/>
          <w:right w:w="57" w:type="dxa"/>
        </w:tblCellMar>
        <w:tblLook w:val="0000" w:firstRow="0" w:lastRow="0" w:firstColumn="0" w:lastColumn="0" w:noHBand="0" w:noVBand="0"/>
      </w:tblPr>
      <w:tblGrid>
        <w:gridCol w:w="6"/>
        <w:gridCol w:w="3037"/>
        <w:gridCol w:w="6"/>
        <w:gridCol w:w="156"/>
        <w:gridCol w:w="967"/>
        <w:gridCol w:w="259"/>
        <w:gridCol w:w="716"/>
        <w:gridCol w:w="977"/>
        <w:gridCol w:w="400"/>
        <w:gridCol w:w="715"/>
        <w:gridCol w:w="1252"/>
        <w:gridCol w:w="1098"/>
        <w:gridCol w:w="21"/>
      </w:tblGrid>
      <w:tr w:rsidR="008706C6" w:rsidRPr="0082433A" w:rsidTr="0082433A">
        <w:trPr>
          <w:gridAfter w:val="1"/>
          <w:wAfter w:w="16" w:type="dxa"/>
          <w:cantSplit/>
          <w:trHeight w:val="299"/>
        </w:trPr>
        <w:tc>
          <w:tcPr>
            <w:tcW w:w="3046" w:type="dxa"/>
            <w:gridSpan w:val="2"/>
            <w:tcBorders>
              <w:right w:val="single" w:sz="4" w:space="0" w:color="auto"/>
            </w:tcBorders>
          </w:tcPr>
          <w:p w:rsidR="008706C6" w:rsidRPr="0082433A" w:rsidRDefault="00756DBD" w:rsidP="006039AE">
            <w:pPr>
              <w:pStyle w:val="CVTitle"/>
              <w:rPr>
                <w:rFonts w:cs="Times New Roman"/>
                <w:sz w:val="22"/>
                <w:szCs w:val="22"/>
              </w:rPr>
            </w:pPr>
            <w:r w:rsidRPr="0082433A">
              <w:rPr>
                <w:rFonts w:cs="Times New Roman"/>
                <w:noProof/>
                <w:sz w:val="22"/>
                <w:szCs w:val="22"/>
                <w:lang w:val="lv-LV" w:eastAsia="lv-LV" w:bidi="ar-SA"/>
              </w:rPr>
              <w:lastRenderedPageBreak/>
              <w:drawing>
                <wp:inline distT="0" distB="0" distL="0" distR="0" wp14:anchorId="56141B8A" wp14:editId="5C715792">
                  <wp:extent cx="828040" cy="456565"/>
                  <wp:effectExtent l="0" t="0" r="0" b="63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8706C6" w:rsidRPr="0082433A">
              <w:rPr>
                <w:rFonts w:cs="Times New Roman"/>
                <w:sz w:val="22"/>
                <w:szCs w:val="22"/>
              </w:rPr>
              <w:t xml:space="preserve"> </w:t>
            </w:r>
          </w:p>
        </w:tc>
        <w:tc>
          <w:tcPr>
            <w:tcW w:w="6548" w:type="dxa"/>
            <w:gridSpan w:val="10"/>
            <w:tcBorders>
              <w:left w:val="single" w:sz="4" w:space="0" w:color="auto"/>
            </w:tcBorders>
          </w:tcPr>
          <w:p w:rsidR="008706C6" w:rsidRPr="0082433A" w:rsidRDefault="008706C6" w:rsidP="00756DBD">
            <w:pPr>
              <w:pStyle w:val="CVNormal"/>
              <w:jc w:val="center"/>
              <w:rPr>
                <w:rFonts w:cs="Times New Roman"/>
                <w:b/>
                <w:sz w:val="22"/>
                <w:szCs w:val="22"/>
              </w:rPr>
            </w:pPr>
            <w:r w:rsidRPr="0082433A">
              <w:rPr>
                <w:rFonts w:cs="Times New Roman"/>
                <w:b/>
                <w:sz w:val="22"/>
                <w:szCs w:val="22"/>
              </w:rPr>
              <w:t>Curriculum Vitae</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1"/>
              <w:rPr>
                <w:rFonts w:cs="Times New Roman"/>
                <w:sz w:val="22"/>
                <w:szCs w:val="22"/>
              </w:rPr>
            </w:pPr>
            <w:r w:rsidRPr="0082433A">
              <w:rPr>
                <w:rFonts w:cs="Times New Roman"/>
                <w:sz w:val="22"/>
                <w:szCs w:val="22"/>
              </w:rPr>
              <w:t>Personas dati</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p>
        </w:tc>
      </w:tr>
      <w:tr w:rsidR="00E109D5"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2-FirstLine"/>
              <w:rPr>
                <w:rFonts w:cs="Times New Roman"/>
                <w:szCs w:val="22"/>
              </w:rPr>
            </w:pPr>
            <w:r w:rsidRPr="0082433A">
              <w:rPr>
                <w:rFonts w:cs="Times New Roman"/>
                <w:szCs w:val="22"/>
              </w:rPr>
              <w:t xml:space="preserve"> Uzvārds / Vārds</w:t>
            </w:r>
          </w:p>
        </w:tc>
        <w:tc>
          <w:tcPr>
            <w:tcW w:w="6548" w:type="dxa"/>
            <w:gridSpan w:val="10"/>
            <w:tcBorders>
              <w:left w:val="single" w:sz="4" w:space="0" w:color="auto"/>
            </w:tcBorders>
          </w:tcPr>
          <w:p w:rsidR="008706C6" w:rsidRPr="0082433A" w:rsidRDefault="008706C6" w:rsidP="00756DBD">
            <w:pPr>
              <w:pStyle w:val="CVMajor-FirstLine"/>
              <w:rPr>
                <w:rFonts w:cs="Times New Roman"/>
                <w:sz w:val="22"/>
                <w:szCs w:val="22"/>
              </w:rPr>
            </w:pPr>
            <w:r w:rsidRPr="0082433A">
              <w:rPr>
                <w:rFonts w:cs="Times New Roman"/>
                <w:sz w:val="22"/>
                <w:szCs w:val="22"/>
              </w:rPr>
              <w:t>Kastiņš Juris Andrejs</w:t>
            </w:r>
          </w:p>
        </w:tc>
      </w:tr>
      <w:tr w:rsidR="00E109D5"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2-FirstLine"/>
              <w:rPr>
                <w:rFonts w:cs="Times New Roman"/>
                <w:szCs w:val="22"/>
              </w:rPr>
            </w:pPr>
            <w:r w:rsidRPr="0082433A">
              <w:rPr>
                <w:rFonts w:cs="Times New Roman"/>
                <w:szCs w:val="22"/>
              </w:rPr>
              <w:t>Personas kods</w:t>
            </w:r>
          </w:p>
        </w:tc>
        <w:tc>
          <w:tcPr>
            <w:tcW w:w="6548" w:type="dxa"/>
            <w:gridSpan w:val="10"/>
            <w:tcBorders>
              <w:left w:val="single" w:sz="4" w:space="0" w:color="auto"/>
            </w:tcBorders>
          </w:tcPr>
          <w:p w:rsidR="008706C6" w:rsidRPr="0082433A" w:rsidRDefault="008706C6" w:rsidP="00756DBD">
            <w:pPr>
              <w:pStyle w:val="CVMajor-FirstLine"/>
              <w:rPr>
                <w:rFonts w:cs="Times New Roman"/>
                <w:b w:val="0"/>
                <w:sz w:val="22"/>
                <w:szCs w:val="22"/>
              </w:rPr>
            </w:pPr>
            <w:r w:rsidRPr="0082433A">
              <w:rPr>
                <w:rFonts w:cs="Times New Roman"/>
                <w:b w:val="0"/>
                <w:sz w:val="22"/>
                <w:szCs w:val="22"/>
              </w:rPr>
              <w:t>010746-11213</w:t>
            </w:r>
          </w:p>
        </w:tc>
      </w:tr>
      <w:tr w:rsidR="00E109D5"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2-FirstLine"/>
              <w:rPr>
                <w:rFonts w:cs="Times New Roman"/>
                <w:szCs w:val="22"/>
              </w:rPr>
            </w:pPr>
            <w:r w:rsidRPr="0082433A">
              <w:rPr>
                <w:rFonts w:cs="Times New Roman"/>
                <w:szCs w:val="22"/>
              </w:rPr>
              <w:t>Dzimšanas vieta</w:t>
            </w:r>
          </w:p>
        </w:tc>
        <w:tc>
          <w:tcPr>
            <w:tcW w:w="6548" w:type="dxa"/>
            <w:gridSpan w:val="10"/>
            <w:tcBorders>
              <w:left w:val="single" w:sz="4" w:space="0" w:color="auto"/>
            </w:tcBorders>
          </w:tcPr>
          <w:p w:rsidR="008706C6" w:rsidRPr="0082433A" w:rsidRDefault="008706C6" w:rsidP="00756DBD">
            <w:pPr>
              <w:pStyle w:val="CVMajor-FirstLine"/>
              <w:rPr>
                <w:rFonts w:cs="Times New Roman"/>
                <w:b w:val="0"/>
                <w:sz w:val="22"/>
                <w:szCs w:val="22"/>
              </w:rPr>
            </w:pPr>
            <w:r w:rsidRPr="0082433A">
              <w:rPr>
                <w:rFonts w:cs="Times New Roman"/>
                <w:b w:val="0"/>
                <w:sz w:val="22"/>
                <w:szCs w:val="22"/>
              </w:rPr>
              <w:t>Rīga.</w:t>
            </w:r>
          </w:p>
        </w:tc>
      </w:tr>
      <w:tr w:rsidR="008706C6" w:rsidRPr="0082433A" w:rsidTr="0082433A">
        <w:trPr>
          <w:gridAfter w:val="1"/>
          <w:wAfter w:w="16" w:type="dxa"/>
          <w:cantSplit/>
          <w:trHeight w:val="331"/>
        </w:trPr>
        <w:tc>
          <w:tcPr>
            <w:tcW w:w="3046" w:type="dxa"/>
            <w:gridSpan w:val="2"/>
            <w:tcBorders>
              <w:right w:val="single" w:sz="4" w:space="0" w:color="auto"/>
            </w:tcBorders>
            <w:vAlign w:val="bottom"/>
          </w:tcPr>
          <w:p w:rsidR="008706C6" w:rsidRPr="0082433A" w:rsidRDefault="008706C6" w:rsidP="006039AE">
            <w:pPr>
              <w:pStyle w:val="CVHeading3"/>
              <w:rPr>
                <w:rFonts w:cs="Times New Roman"/>
                <w:sz w:val="22"/>
                <w:szCs w:val="22"/>
              </w:rPr>
            </w:pPr>
            <w:r w:rsidRPr="0082433A">
              <w:rPr>
                <w:rFonts w:cs="Times New Roman"/>
                <w:sz w:val="22"/>
                <w:szCs w:val="22"/>
              </w:rPr>
              <w:t>Adrese (pieraksta un dzīves vietas)</w:t>
            </w:r>
          </w:p>
        </w:tc>
        <w:tc>
          <w:tcPr>
            <w:tcW w:w="6548" w:type="dxa"/>
            <w:gridSpan w:val="10"/>
            <w:tcBorders>
              <w:left w:val="single" w:sz="4" w:space="0" w:color="auto"/>
            </w:tcBorders>
            <w:vAlign w:val="bottom"/>
          </w:tcPr>
          <w:p w:rsidR="008706C6" w:rsidRPr="0082433A" w:rsidRDefault="008706C6" w:rsidP="00756DBD">
            <w:pPr>
              <w:pStyle w:val="CVNormal"/>
              <w:rPr>
                <w:rFonts w:cs="Times New Roman"/>
                <w:sz w:val="22"/>
                <w:szCs w:val="22"/>
              </w:rPr>
            </w:pPr>
            <w:r w:rsidRPr="0082433A">
              <w:rPr>
                <w:rFonts w:cs="Times New Roman"/>
                <w:sz w:val="22"/>
                <w:szCs w:val="22"/>
              </w:rPr>
              <w:t>Akadēmiķa Mstislava Keldiša iela 10, dz.4, Rīga LV1082</w:t>
            </w:r>
          </w:p>
        </w:tc>
      </w:tr>
      <w:tr w:rsidR="008706C6" w:rsidRPr="0082433A" w:rsidTr="0082433A">
        <w:trPr>
          <w:gridAfter w:val="1"/>
          <w:wAfter w:w="16" w:type="dxa"/>
          <w:cantSplit/>
        </w:trPr>
        <w:tc>
          <w:tcPr>
            <w:tcW w:w="3046" w:type="dxa"/>
            <w:gridSpan w:val="2"/>
            <w:tcBorders>
              <w:right w:val="single" w:sz="4" w:space="0" w:color="auto"/>
            </w:tcBorders>
            <w:vAlign w:val="bottom"/>
          </w:tcPr>
          <w:p w:rsidR="008706C6" w:rsidRPr="0082433A" w:rsidRDefault="008706C6" w:rsidP="006039AE">
            <w:pPr>
              <w:pStyle w:val="CVHeading3"/>
              <w:rPr>
                <w:rFonts w:cs="Times New Roman"/>
                <w:sz w:val="22"/>
                <w:szCs w:val="22"/>
              </w:rPr>
            </w:pPr>
            <w:r w:rsidRPr="0082433A">
              <w:rPr>
                <w:rFonts w:cs="Times New Roman"/>
                <w:sz w:val="22"/>
                <w:szCs w:val="22"/>
              </w:rPr>
              <w:t>Tālrunis</w:t>
            </w:r>
          </w:p>
        </w:tc>
        <w:tc>
          <w:tcPr>
            <w:tcW w:w="1388" w:type="dxa"/>
            <w:gridSpan w:val="4"/>
            <w:tcBorders>
              <w:left w:val="single" w:sz="4" w:space="0" w:color="auto"/>
            </w:tcBorders>
            <w:vAlign w:val="bottom"/>
          </w:tcPr>
          <w:p w:rsidR="008706C6" w:rsidRPr="0082433A" w:rsidRDefault="008706C6" w:rsidP="00756DBD">
            <w:pPr>
              <w:pStyle w:val="CVNormal"/>
              <w:rPr>
                <w:rFonts w:cs="Times New Roman"/>
                <w:sz w:val="22"/>
                <w:szCs w:val="22"/>
              </w:rPr>
            </w:pPr>
            <w:r w:rsidRPr="0082433A">
              <w:rPr>
                <w:rFonts w:cs="Times New Roman"/>
                <w:sz w:val="22"/>
                <w:szCs w:val="22"/>
              </w:rPr>
              <w:t>25922073</w:t>
            </w:r>
          </w:p>
        </w:tc>
        <w:tc>
          <w:tcPr>
            <w:tcW w:w="2093" w:type="dxa"/>
            <w:gridSpan w:val="3"/>
            <w:vAlign w:val="bottom"/>
          </w:tcPr>
          <w:p w:rsidR="008706C6" w:rsidRPr="0082433A" w:rsidRDefault="008706C6" w:rsidP="00756DBD">
            <w:pPr>
              <w:pStyle w:val="CVHeading3"/>
              <w:rPr>
                <w:rFonts w:cs="Times New Roman"/>
                <w:sz w:val="22"/>
                <w:szCs w:val="22"/>
              </w:rPr>
            </w:pPr>
          </w:p>
        </w:tc>
        <w:tc>
          <w:tcPr>
            <w:tcW w:w="3067" w:type="dxa"/>
            <w:gridSpan w:val="3"/>
            <w:vAlign w:val="bottom"/>
          </w:tcPr>
          <w:p w:rsidR="008706C6" w:rsidRPr="0082433A" w:rsidRDefault="008706C6" w:rsidP="00756DBD">
            <w:pPr>
              <w:pStyle w:val="CVNormal"/>
              <w:rPr>
                <w:rFonts w:cs="Times New Roman"/>
                <w:sz w:val="22"/>
                <w:szCs w:val="22"/>
              </w:rPr>
            </w:pPr>
          </w:p>
        </w:tc>
      </w:tr>
      <w:tr w:rsidR="008706C6" w:rsidRPr="0082433A" w:rsidTr="0082433A">
        <w:trPr>
          <w:gridAfter w:val="1"/>
          <w:wAfter w:w="16" w:type="dxa"/>
          <w:cantSplit/>
        </w:trPr>
        <w:tc>
          <w:tcPr>
            <w:tcW w:w="3046" w:type="dxa"/>
            <w:gridSpan w:val="2"/>
            <w:tcBorders>
              <w:right w:val="single" w:sz="4" w:space="0" w:color="auto"/>
            </w:tcBorders>
            <w:vAlign w:val="bottom"/>
          </w:tcPr>
          <w:p w:rsidR="008706C6" w:rsidRPr="0082433A" w:rsidRDefault="008706C6" w:rsidP="006039AE">
            <w:pPr>
              <w:pStyle w:val="CVHeading3"/>
              <w:rPr>
                <w:rFonts w:cs="Times New Roman"/>
                <w:sz w:val="22"/>
                <w:szCs w:val="22"/>
              </w:rPr>
            </w:pPr>
            <w:r w:rsidRPr="0082433A">
              <w:rPr>
                <w:rFonts w:cs="Times New Roman"/>
                <w:sz w:val="22"/>
                <w:szCs w:val="22"/>
              </w:rPr>
              <w:t>Fakss</w:t>
            </w:r>
          </w:p>
        </w:tc>
        <w:tc>
          <w:tcPr>
            <w:tcW w:w="6548" w:type="dxa"/>
            <w:gridSpan w:val="10"/>
            <w:tcBorders>
              <w:left w:val="single" w:sz="4" w:space="0" w:color="auto"/>
            </w:tcBorders>
            <w:vAlign w:val="bottom"/>
          </w:tcPr>
          <w:p w:rsidR="008706C6" w:rsidRPr="0082433A" w:rsidRDefault="008706C6" w:rsidP="00756DBD">
            <w:pPr>
              <w:pStyle w:val="CVNormal"/>
              <w:rPr>
                <w:rFonts w:cs="Times New Roman"/>
                <w:sz w:val="22"/>
                <w:szCs w:val="22"/>
              </w:rPr>
            </w:pPr>
          </w:p>
        </w:tc>
      </w:tr>
      <w:tr w:rsidR="00E109D5"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E-pasts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juriska@latnet.lv</w:t>
            </w:r>
          </w:p>
        </w:tc>
      </w:tr>
      <w:tr w:rsidR="00E109D5"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FirstLine"/>
              <w:rPr>
                <w:rFonts w:cs="Times New Roman"/>
                <w:sz w:val="22"/>
                <w:szCs w:val="22"/>
              </w:rPr>
            </w:pPr>
            <w:r w:rsidRPr="0082433A">
              <w:rPr>
                <w:rFonts w:cs="Times New Roman"/>
                <w:sz w:val="22"/>
                <w:szCs w:val="22"/>
              </w:rPr>
              <w:t>Pilsonība</w:t>
            </w:r>
          </w:p>
        </w:tc>
        <w:tc>
          <w:tcPr>
            <w:tcW w:w="6548" w:type="dxa"/>
            <w:gridSpan w:val="10"/>
            <w:tcBorders>
              <w:left w:val="single" w:sz="4" w:space="0" w:color="auto"/>
            </w:tcBorders>
            <w:vAlign w:val="bottom"/>
          </w:tcPr>
          <w:p w:rsidR="008706C6" w:rsidRPr="0082433A" w:rsidRDefault="008706C6" w:rsidP="00756DBD">
            <w:pPr>
              <w:pStyle w:val="CVNormal"/>
              <w:rPr>
                <w:rFonts w:cs="Times New Roman"/>
                <w:sz w:val="22"/>
                <w:szCs w:val="22"/>
              </w:rPr>
            </w:pPr>
            <w:r w:rsidRPr="0082433A">
              <w:rPr>
                <w:rFonts w:cs="Times New Roman"/>
                <w:sz w:val="22"/>
                <w:szCs w:val="22"/>
              </w:rPr>
              <w:t>LR pilsonis</w:t>
            </w:r>
          </w:p>
        </w:tc>
      </w:tr>
      <w:tr w:rsidR="00E109D5" w:rsidRPr="0082433A" w:rsidTr="0082433A">
        <w:trPr>
          <w:gridAfter w:val="1"/>
          <w:wAfter w:w="16" w:type="dxa"/>
          <w:cantSplit/>
          <w:trHeight w:val="249"/>
        </w:trPr>
        <w:tc>
          <w:tcPr>
            <w:tcW w:w="3046" w:type="dxa"/>
            <w:gridSpan w:val="2"/>
            <w:tcBorders>
              <w:right w:val="single" w:sz="4" w:space="0" w:color="auto"/>
            </w:tcBorders>
          </w:tcPr>
          <w:p w:rsidR="008706C6" w:rsidRPr="0082433A" w:rsidRDefault="008706C6" w:rsidP="006039AE">
            <w:pPr>
              <w:pStyle w:val="CVHeading3-FirstLine"/>
              <w:rPr>
                <w:rFonts w:cs="Times New Roman"/>
                <w:sz w:val="22"/>
                <w:szCs w:val="22"/>
              </w:rPr>
            </w:pPr>
            <w:r w:rsidRPr="0082433A">
              <w:rPr>
                <w:rFonts w:cs="Times New Roman"/>
                <w:sz w:val="22"/>
                <w:szCs w:val="22"/>
              </w:rPr>
              <w:t>Dzimums</w:t>
            </w:r>
          </w:p>
        </w:tc>
        <w:tc>
          <w:tcPr>
            <w:tcW w:w="6548" w:type="dxa"/>
            <w:gridSpan w:val="10"/>
            <w:tcBorders>
              <w:left w:val="single" w:sz="4" w:space="0" w:color="auto"/>
            </w:tcBorders>
            <w:vAlign w:val="bottom"/>
          </w:tcPr>
          <w:p w:rsidR="008706C6" w:rsidRPr="0082433A" w:rsidRDefault="008706C6" w:rsidP="00756DBD">
            <w:pPr>
              <w:pStyle w:val="CVNormal"/>
              <w:rPr>
                <w:rFonts w:cs="Times New Roman"/>
                <w:sz w:val="22"/>
                <w:szCs w:val="22"/>
              </w:rPr>
            </w:pPr>
            <w:r w:rsidRPr="0082433A">
              <w:rPr>
                <w:rFonts w:cs="Times New Roman"/>
                <w:sz w:val="22"/>
                <w:szCs w:val="22"/>
              </w:rPr>
              <w:t>vīrietis</w:t>
            </w:r>
          </w:p>
        </w:tc>
      </w:tr>
      <w:tr w:rsidR="00E109D5"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Spacer"/>
              <w:jc w:val="right"/>
              <w:rPr>
                <w:rFonts w:cs="Times New Roman"/>
                <w:sz w:val="22"/>
                <w:szCs w:val="22"/>
              </w:rPr>
            </w:pPr>
            <w:r w:rsidRPr="0082433A">
              <w:rPr>
                <w:rFonts w:cs="Times New Roman"/>
                <w:sz w:val="22"/>
                <w:szCs w:val="22"/>
              </w:rPr>
              <w:t>Akadēmiskie nosaukumi un zinātniskie grādi</w:t>
            </w:r>
          </w:p>
        </w:tc>
        <w:tc>
          <w:tcPr>
            <w:tcW w:w="6548" w:type="dxa"/>
            <w:gridSpan w:val="10"/>
            <w:tcBorders>
              <w:left w:val="single" w:sz="4" w:space="0" w:color="auto"/>
            </w:tcBorders>
          </w:tcPr>
          <w:p w:rsidR="008706C6" w:rsidRPr="0082433A" w:rsidRDefault="008706C6" w:rsidP="00756DBD">
            <w:pPr>
              <w:pStyle w:val="CVSpacer"/>
              <w:rPr>
                <w:rFonts w:cs="Times New Roman"/>
                <w:sz w:val="22"/>
                <w:szCs w:val="22"/>
              </w:rPr>
            </w:pPr>
            <w:r w:rsidRPr="0082433A">
              <w:rPr>
                <w:rFonts w:cs="Times New Roman"/>
                <w:sz w:val="22"/>
                <w:szCs w:val="22"/>
              </w:rPr>
              <w:t>profesors, habilitētais filoloģijas doktors</w:t>
            </w:r>
          </w:p>
        </w:tc>
      </w:tr>
      <w:tr w:rsidR="008706C6" w:rsidRPr="0082433A" w:rsidTr="0082433A">
        <w:trPr>
          <w:gridAfter w:val="1"/>
          <w:wAfter w:w="16" w:type="dxa"/>
          <w:cantSplit/>
          <w:trHeight w:val="399"/>
        </w:trPr>
        <w:tc>
          <w:tcPr>
            <w:tcW w:w="3046" w:type="dxa"/>
            <w:gridSpan w:val="2"/>
            <w:tcBorders>
              <w:right w:val="single" w:sz="4" w:space="0" w:color="auto"/>
            </w:tcBorders>
            <w:vAlign w:val="bottom"/>
          </w:tcPr>
          <w:p w:rsidR="008706C6" w:rsidRPr="0082433A" w:rsidRDefault="008706C6" w:rsidP="00756DBD">
            <w:pPr>
              <w:pStyle w:val="CVHeading1"/>
              <w:rPr>
                <w:rFonts w:cs="Times New Roman"/>
                <w:sz w:val="22"/>
                <w:szCs w:val="22"/>
              </w:rPr>
            </w:pPr>
            <w:r w:rsidRPr="0082433A">
              <w:rPr>
                <w:rFonts w:cs="Times New Roman"/>
                <w:sz w:val="22"/>
                <w:szCs w:val="22"/>
              </w:rPr>
              <w:t>Darba pieredze</w:t>
            </w:r>
          </w:p>
        </w:tc>
        <w:tc>
          <w:tcPr>
            <w:tcW w:w="6548" w:type="dxa"/>
            <w:gridSpan w:val="10"/>
            <w:tcBorders>
              <w:left w:val="single" w:sz="4" w:space="0" w:color="auto"/>
            </w:tcBorders>
          </w:tcPr>
          <w:p w:rsidR="008706C6" w:rsidRPr="0082433A" w:rsidRDefault="008706C6" w:rsidP="00756DBD">
            <w:pPr>
              <w:pStyle w:val="CVNormal-FirstLine"/>
              <w:rPr>
                <w:rFonts w:ascii="Times New Roman" w:hAnsi="Times New Roman"/>
                <w:sz w:val="22"/>
                <w:szCs w:val="22"/>
              </w:rPr>
            </w:pP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no  1969.gada  līdz 2013 .gadam</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profesors</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Latvijas Universitāte</w:t>
            </w:r>
          </w:p>
        </w:tc>
      </w:tr>
      <w:tr w:rsidR="008706C6" w:rsidRPr="0082433A" w:rsidTr="0082433A">
        <w:trPr>
          <w:gridAfter w:val="1"/>
          <w:wAfter w:w="16" w:type="dxa"/>
          <w:cantSplit/>
        </w:trPr>
        <w:tc>
          <w:tcPr>
            <w:tcW w:w="3046" w:type="dxa"/>
            <w:gridSpan w:val="2"/>
            <w:tcBorders>
              <w:right w:val="single" w:sz="4" w:space="0" w:color="auto"/>
            </w:tcBorders>
            <w:vAlign w:val="center"/>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48" w:type="dxa"/>
            <w:gridSpan w:val="10"/>
            <w:tcBorders>
              <w:left w:val="single" w:sz="4" w:space="0" w:color="auto"/>
            </w:tcBorders>
            <w:vAlign w:val="center"/>
          </w:tcPr>
          <w:p w:rsidR="008706C6" w:rsidRPr="0082433A" w:rsidRDefault="008706C6" w:rsidP="00756DBD">
            <w:pPr>
              <w:pStyle w:val="CVSpacer"/>
              <w:rPr>
                <w:rFonts w:cs="Times New Roman"/>
                <w:sz w:val="22"/>
                <w:szCs w:val="22"/>
              </w:rPr>
            </w:pPr>
            <w:r w:rsidRPr="0082433A">
              <w:rPr>
                <w:rFonts w:cs="Times New Roman"/>
                <w:sz w:val="22"/>
                <w:szCs w:val="22"/>
              </w:rPr>
              <w:t>no 2012.gada 6.marta līdz šim brīdim</w:t>
            </w:r>
          </w:p>
        </w:tc>
      </w:tr>
      <w:tr w:rsidR="008706C6" w:rsidRPr="0082433A" w:rsidTr="0082433A">
        <w:trPr>
          <w:gridAfter w:val="1"/>
          <w:wAfter w:w="16" w:type="dxa"/>
          <w:cantSplit/>
          <w:trHeight w:val="238"/>
        </w:trPr>
        <w:tc>
          <w:tcPr>
            <w:tcW w:w="3046" w:type="dxa"/>
            <w:gridSpan w:val="2"/>
            <w:tcBorders>
              <w:right w:val="single" w:sz="4" w:space="0" w:color="auto"/>
            </w:tcBorders>
            <w:vAlign w:val="center"/>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48" w:type="dxa"/>
            <w:gridSpan w:val="10"/>
            <w:tcBorders>
              <w:left w:val="single" w:sz="4" w:space="0" w:color="auto"/>
            </w:tcBorders>
            <w:vAlign w:val="center"/>
          </w:tcPr>
          <w:p w:rsidR="008706C6" w:rsidRPr="0082433A" w:rsidRDefault="008706C6" w:rsidP="00756DBD">
            <w:pPr>
              <w:pStyle w:val="CVNormal"/>
              <w:rPr>
                <w:rFonts w:cs="Times New Roman"/>
                <w:sz w:val="22"/>
                <w:szCs w:val="22"/>
              </w:rPr>
            </w:pPr>
            <w:r w:rsidRPr="0082433A">
              <w:rPr>
                <w:rFonts w:cs="Times New Roman"/>
                <w:sz w:val="22"/>
                <w:szCs w:val="22"/>
              </w:rPr>
              <w:t>profesors</w:t>
            </w:r>
          </w:p>
        </w:tc>
      </w:tr>
      <w:tr w:rsidR="008706C6" w:rsidRPr="0082433A" w:rsidTr="0082433A">
        <w:trPr>
          <w:gridAfter w:val="1"/>
          <w:wAfter w:w="16" w:type="dxa"/>
          <w:cantSplit/>
          <w:trHeight w:val="102"/>
        </w:trPr>
        <w:tc>
          <w:tcPr>
            <w:tcW w:w="3046" w:type="dxa"/>
            <w:gridSpan w:val="2"/>
            <w:tcBorders>
              <w:right w:val="single" w:sz="4" w:space="0" w:color="auto"/>
            </w:tcBorders>
            <w:vAlign w:val="center"/>
          </w:tcPr>
          <w:p w:rsidR="008706C6" w:rsidRPr="0082433A" w:rsidRDefault="00756DBD" w:rsidP="00756DBD">
            <w:pPr>
              <w:pStyle w:val="CVHeading3"/>
              <w:ind w:left="0"/>
              <w:rPr>
                <w:rFonts w:cs="Times New Roman"/>
                <w:sz w:val="22"/>
                <w:szCs w:val="22"/>
              </w:rPr>
            </w:pPr>
            <w:r w:rsidRPr="0082433A">
              <w:rPr>
                <w:rFonts w:cs="Times New Roman"/>
                <w:sz w:val="22"/>
                <w:szCs w:val="22"/>
              </w:rPr>
              <w:t>Darba vietas nosaukums</w:t>
            </w:r>
          </w:p>
        </w:tc>
        <w:tc>
          <w:tcPr>
            <w:tcW w:w="6548" w:type="dxa"/>
            <w:gridSpan w:val="10"/>
            <w:tcBorders>
              <w:left w:val="single" w:sz="4" w:space="0" w:color="auto"/>
            </w:tcBorders>
            <w:vAlign w:val="center"/>
          </w:tcPr>
          <w:p w:rsidR="008706C6" w:rsidRPr="0082433A" w:rsidRDefault="008706C6" w:rsidP="00756DBD">
            <w:pPr>
              <w:ind w:left="113"/>
              <w:rPr>
                <w:sz w:val="22"/>
                <w:szCs w:val="22"/>
              </w:rPr>
            </w:pPr>
            <w:r w:rsidRPr="0082433A">
              <w:rPr>
                <w:sz w:val="22"/>
                <w:szCs w:val="22"/>
              </w:rPr>
              <w:t>Liepājas Universitāte</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no 2013 .1.februāra līdz šim brīžam</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profesors</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ETA un LBK</w:t>
            </w:r>
          </w:p>
        </w:tc>
      </w:tr>
      <w:tr w:rsidR="008706C6" w:rsidRPr="0082433A" w:rsidTr="0082433A">
        <w:trPr>
          <w:gridAfter w:val="1"/>
          <w:wAfter w:w="16" w:type="dxa"/>
          <w:cantSplit/>
          <w:trHeight w:val="337"/>
        </w:trPr>
        <w:tc>
          <w:tcPr>
            <w:tcW w:w="3046" w:type="dxa"/>
            <w:gridSpan w:val="2"/>
            <w:tcBorders>
              <w:right w:val="single" w:sz="4" w:space="0" w:color="auto"/>
            </w:tcBorders>
            <w:vAlign w:val="bottom"/>
          </w:tcPr>
          <w:p w:rsidR="008706C6" w:rsidRPr="0082433A" w:rsidRDefault="008706C6" w:rsidP="00756DBD">
            <w:pPr>
              <w:pStyle w:val="CVHeading1"/>
              <w:ind w:left="0"/>
              <w:rPr>
                <w:rFonts w:cs="Times New Roman"/>
                <w:sz w:val="22"/>
                <w:szCs w:val="22"/>
              </w:rPr>
            </w:pPr>
            <w:r w:rsidRPr="0082433A">
              <w:rPr>
                <w:rFonts w:cs="Times New Roman"/>
                <w:sz w:val="22"/>
                <w:szCs w:val="22"/>
              </w:rPr>
              <w:t>Izglītība</w:t>
            </w:r>
          </w:p>
        </w:tc>
        <w:tc>
          <w:tcPr>
            <w:tcW w:w="6548" w:type="dxa"/>
            <w:gridSpan w:val="10"/>
            <w:tcBorders>
              <w:left w:val="single" w:sz="4" w:space="0" w:color="auto"/>
            </w:tcBorders>
          </w:tcPr>
          <w:p w:rsidR="008706C6" w:rsidRPr="0082433A" w:rsidRDefault="008706C6" w:rsidP="00756DBD">
            <w:pPr>
              <w:pStyle w:val="CVNormal-FirstLine"/>
              <w:rPr>
                <w:rFonts w:ascii="Times New Roman" w:hAnsi="Times New Roman"/>
                <w:sz w:val="22"/>
                <w:szCs w:val="22"/>
              </w:rPr>
            </w:pP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09. 1964. -06 1969.</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Piešķirtā izglītības dokumenta nosaukums / Piešķirtā kvalifikācija</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rPr>
            </w:pPr>
            <w:r w:rsidRPr="0082433A">
              <w:rPr>
                <w:rFonts w:cs="Times New Roman"/>
                <w:sz w:val="22"/>
                <w:szCs w:val="22"/>
              </w:rPr>
              <w:t>diploms</w:t>
            </w:r>
          </w:p>
          <w:p w:rsidR="008706C6" w:rsidRPr="0082433A" w:rsidRDefault="008706C6" w:rsidP="00756DBD">
            <w:pPr>
              <w:pStyle w:val="CVNormal"/>
              <w:rPr>
                <w:rFonts w:cs="Times New Roman"/>
                <w:sz w:val="22"/>
                <w:szCs w:val="22"/>
              </w:rPr>
            </w:pPr>
            <w:r w:rsidRPr="0082433A">
              <w:rPr>
                <w:rFonts w:cs="Times New Roman"/>
                <w:sz w:val="22"/>
                <w:szCs w:val="22"/>
              </w:rPr>
              <w:t>filologs, vācu valodas pasniedzējs</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Izglītības iestādes nosaukums un veids</w:t>
            </w:r>
          </w:p>
        </w:tc>
        <w:tc>
          <w:tcPr>
            <w:tcW w:w="6548" w:type="dxa"/>
            <w:gridSpan w:val="10"/>
            <w:tcBorders>
              <w:left w:val="single" w:sz="4" w:space="0" w:color="auto"/>
            </w:tcBorders>
          </w:tcPr>
          <w:p w:rsidR="008706C6" w:rsidRPr="0082433A" w:rsidRDefault="008706C6" w:rsidP="00756DBD">
            <w:pPr>
              <w:pStyle w:val="CVNormal"/>
              <w:rPr>
                <w:rFonts w:cs="Times New Roman"/>
                <w:sz w:val="22"/>
                <w:szCs w:val="22"/>
                <w:lang w:val="es-ES"/>
              </w:rPr>
            </w:pPr>
            <w:r w:rsidRPr="0082433A">
              <w:rPr>
                <w:rFonts w:cs="Times New Roman"/>
                <w:sz w:val="22"/>
                <w:szCs w:val="22"/>
                <w:lang w:val="es-ES"/>
              </w:rPr>
              <w:t xml:space="preserve"> Latvijas  Universitāte</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FirstLine"/>
              <w:rPr>
                <w:rFonts w:cs="Times New Roman"/>
                <w:sz w:val="22"/>
                <w:szCs w:val="22"/>
              </w:rPr>
            </w:pPr>
            <w:r w:rsidRPr="0082433A">
              <w:rPr>
                <w:rFonts w:cs="Times New Roman"/>
                <w:sz w:val="22"/>
                <w:szCs w:val="22"/>
              </w:rPr>
              <w:t>Laika periods</w:t>
            </w:r>
          </w:p>
        </w:tc>
        <w:tc>
          <w:tcPr>
            <w:tcW w:w="6548" w:type="dxa"/>
            <w:gridSpan w:val="10"/>
            <w:tcBorders>
              <w:left w:val="single" w:sz="4" w:space="0" w:color="auto"/>
            </w:tcBorders>
          </w:tcPr>
          <w:p w:rsidR="008706C6" w:rsidRPr="0082433A" w:rsidRDefault="008706C6" w:rsidP="00756DBD">
            <w:pPr>
              <w:pStyle w:val="CVNormal"/>
              <w:spacing w:before="80"/>
              <w:rPr>
                <w:rFonts w:cs="Times New Roman"/>
                <w:sz w:val="22"/>
                <w:szCs w:val="22"/>
              </w:rPr>
            </w:pPr>
            <w:r w:rsidRPr="0082433A">
              <w:rPr>
                <w:rFonts w:cs="Times New Roman"/>
                <w:sz w:val="22"/>
                <w:szCs w:val="22"/>
              </w:rPr>
              <w:t>09. 1972. -06. 1974.</w:t>
            </w:r>
          </w:p>
        </w:tc>
      </w:tr>
      <w:tr w:rsidR="008706C6" w:rsidRPr="0082433A" w:rsidTr="0082433A">
        <w:trPr>
          <w:gridAfter w:val="1"/>
          <w:wAfter w:w="16" w:type="dxa"/>
          <w:cantSplit/>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Piešķirtā izglītības dokumenta nosaukums / Piešķirtā kvalifikācija</w:t>
            </w:r>
          </w:p>
        </w:tc>
        <w:tc>
          <w:tcPr>
            <w:tcW w:w="6548" w:type="dxa"/>
            <w:gridSpan w:val="10"/>
            <w:tcBorders>
              <w:left w:val="single" w:sz="4" w:space="0" w:color="auto"/>
            </w:tcBorders>
          </w:tcPr>
          <w:p w:rsidR="008706C6" w:rsidRPr="0082433A" w:rsidRDefault="008706C6" w:rsidP="00756DBD">
            <w:pPr>
              <w:spacing w:line="360" w:lineRule="auto"/>
              <w:ind w:left="113"/>
              <w:rPr>
                <w:sz w:val="22"/>
                <w:szCs w:val="22"/>
              </w:rPr>
            </w:pPr>
            <w:r w:rsidRPr="0082433A">
              <w:rPr>
                <w:sz w:val="22"/>
                <w:szCs w:val="22"/>
              </w:rPr>
              <w:t>apliecība, Augstākie augstskolu pasniedzēju svešvalodu pasniedzēju pedagoģiskie kursi</w:t>
            </w:r>
          </w:p>
        </w:tc>
      </w:tr>
      <w:tr w:rsidR="008706C6" w:rsidRPr="0082433A" w:rsidTr="0082433A">
        <w:trPr>
          <w:gridAfter w:val="1"/>
          <w:wAfter w:w="16" w:type="dxa"/>
          <w:cantSplit/>
          <w:trHeight w:val="193"/>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Izglītības iestādes nosaukums un veids</w:t>
            </w:r>
          </w:p>
        </w:tc>
        <w:tc>
          <w:tcPr>
            <w:tcW w:w="6548" w:type="dxa"/>
            <w:gridSpan w:val="10"/>
            <w:tcBorders>
              <w:left w:val="single" w:sz="4" w:space="0" w:color="auto"/>
            </w:tcBorders>
          </w:tcPr>
          <w:p w:rsidR="008706C6" w:rsidRPr="0082433A" w:rsidRDefault="008706C6" w:rsidP="0082433A">
            <w:pPr>
              <w:pStyle w:val="CVNormal"/>
              <w:rPr>
                <w:rFonts w:cs="Times New Roman"/>
                <w:sz w:val="22"/>
                <w:szCs w:val="22"/>
              </w:rPr>
            </w:pPr>
            <w:r w:rsidRPr="0082433A">
              <w:rPr>
                <w:rFonts w:cs="Times New Roman"/>
                <w:sz w:val="22"/>
                <w:szCs w:val="22"/>
              </w:rPr>
              <w:t>Latvijas  Universitāte</w:t>
            </w:r>
          </w:p>
        </w:tc>
      </w:tr>
      <w:tr w:rsidR="008706C6" w:rsidRPr="0082433A" w:rsidTr="0082433A">
        <w:trPr>
          <w:gridAfter w:val="1"/>
          <w:wAfter w:w="16" w:type="dxa"/>
          <w:cantSplit/>
          <w:trHeight w:val="20"/>
        </w:trPr>
        <w:tc>
          <w:tcPr>
            <w:tcW w:w="3046" w:type="dxa"/>
            <w:gridSpan w:val="2"/>
            <w:tcBorders>
              <w:right w:val="single" w:sz="4" w:space="0" w:color="auto"/>
            </w:tcBorders>
          </w:tcPr>
          <w:p w:rsidR="008706C6" w:rsidRPr="0082433A" w:rsidRDefault="008706C6" w:rsidP="006039AE">
            <w:pPr>
              <w:pStyle w:val="CVHeading3-FirstLine"/>
              <w:rPr>
                <w:rFonts w:cs="Times New Roman"/>
                <w:sz w:val="22"/>
                <w:szCs w:val="22"/>
              </w:rPr>
            </w:pPr>
            <w:r w:rsidRPr="0082433A">
              <w:rPr>
                <w:rFonts w:cs="Times New Roman"/>
                <w:sz w:val="22"/>
                <w:szCs w:val="22"/>
              </w:rPr>
              <w:t>Laika periods</w:t>
            </w:r>
          </w:p>
        </w:tc>
        <w:tc>
          <w:tcPr>
            <w:tcW w:w="6548" w:type="dxa"/>
            <w:gridSpan w:val="10"/>
            <w:tcBorders>
              <w:left w:val="single" w:sz="4" w:space="0" w:color="auto"/>
            </w:tcBorders>
          </w:tcPr>
          <w:p w:rsidR="008706C6" w:rsidRPr="0082433A" w:rsidRDefault="008706C6" w:rsidP="00756DBD">
            <w:pPr>
              <w:pStyle w:val="CVSpacer"/>
              <w:spacing w:before="80"/>
              <w:rPr>
                <w:rFonts w:cs="Times New Roman"/>
                <w:sz w:val="22"/>
                <w:szCs w:val="22"/>
              </w:rPr>
            </w:pPr>
            <w:r w:rsidRPr="0082433A">
              <w:rPr>
                <w:rFonts w:cs="Times New Roman"/>
                <w:sz w:val="22"/>
                <w:szCs w:val="22"/>
              </w:rPr>
              <w:t>09. 1976.- 06. 1980.</w:t>
            </w:r>
          </w:p>
        </w:tc>
      </w:tr>
      <w:tr w:rsidR="008706C6" w:rsidRPr="0082433A" w:rsidTr="0082433A">
        <w:trPr>
          <w:gridAfter w:val="1"/>
          <w:wAfter w:w="16" w:type="dxa"/>
          <w:cantSplit/>
          <w:trHeight w:val="20"/>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Piešķirtā izglītības dokumenta nosaukums / Piešķirtā kvalifikācija</w:t>
            </w:r>
          </w:p>
        </w:tc>
        <w:tc>
          <w:tcPr>
            <w:tcW w:w="6548" w:type="dxa"/>
            <w:gridSpan w:val="10"/>
            <w:tcBorders>
              <w:left w:val="single" w:sz="4" w:space="0" w:color="auto"/>
            </w:tcBorders>
          </w:tcPr>
          <w:p w:rsidR="008706C6" w:rsidRPr="0082433A" w:rsidRDefault="008706C6" w:rsidP="00756DBD">
            <w:pPr>
              <w:pStyle w:val="CVSpacer"/>
              <w:rPr>
                <w:rFonts w:cs="Times New Roman"/>
                <w:sz w:val="22"/>
                <w:szCs w:val="22"/>
              </w:rPr>
            </w:pPr>
            <w:r w:rsidRPr="0082433A">
              <w:rPr>
                <w:rFonts w:cs="Times New Roman"/>
                <w:sz w:val="22"/>
                <w:szCs w:val="22"/>
              </w:rPr>
              <w:t>aspirants</w:t>
            </w:r>
          </w:p>
        </w:tc>
      </w:tr>
      <w:tr w:rsidR="008706C6" w:rsidRPr="0082433A" w:rsidTr="0082433A">
        <w:trPr>
          <w:gridAfter w:val="1"/>
          <w:wAfter w:w="16" w:type="dxa"/>
          <w:cantSplit/>
          <w:trHeight w:val="20"/>
        </w:trPr>
        <w:tc>
          <w:tcPr>
            <w:tcW w:w="3046" w:type="dxa"/>
            <w:gridSpan w:val="2"/>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Izglītības iestādes nosaukums un veids</w:t>
            </w:r>
          </w:p>
        </w:tc>
        <w:tc>
          <w:tcPr>
            <w:tcW w:w="6548" w:type="dxa"/>
            <w:gridSpan w:val="10"/>
            <w:tcBorders>
              <w:left w:val="single" w:sz="4" w:space="0" w:color="auto"/>
            </w:tcBorders>
          </w:tcPr>
          <w:p w:rsidR="008706C6" w:rsidRPr="0082433A" w:rsidRDefault="008706C6" w:rsidP="00756DBD">
            <w:pPr>
              <w:pStyle w:val="CVSpacer"/>
              <w:rPr>
                <w:rFonts w:cs="Times New Roman"/>
                <w:sz w:val="22"/>
                <w:szCs w:val="22"/>
              </w:rPr>
            </w:pPr>
            <w:r w:rsidRPr="0082433A">
              <w:rPr>
                <w:rFonts w:cs="Times New Roman"/>
                <w:sz w:val="22"/>
                <w:szCs w:val="22"/>
              </w:rPr>
              <w:t xml:space="preserve">filoloģijas zinātņu kandidāts, </w:t>
            </w:r>
          </w:p>
          <w:p w:rsidR="008706C6" w:rsidRPr="0082433A" w:rsidRDefault="008706C6" w:rsidP="00756DBD">
            <w:pPr>
              <w:pStyle w:val="CVSpacer"/>
              <w:rPr>
                <w:rFonts w:cs="Times New Roman"/>
                <w:sz w:val="22"/>
                <w:szCs w:val="22"/>
              </w:rPr>
            </w:pPr>
            <w:r w:rsidRPr="0082433A">
              <w:rPr>
                <w:rFonts w:cs="Times New Roman"/>
                <w:sz w:val="22"/>
                <w:szCs w:val="22"/>
              </w:rPr>
              <w:t>Latvijas  Universitāte</w:t>
            </w:r>
          </w:p>
        </w:tc>
      </w:tr>
      <w:tr w:rsidR="008706C6" w:rsidRPr="0082433A" w:rsidTr="0082433A">
        <w:trPr>
          <w:gridAfter w:val="1"/>
          <w:wAfter w:w="16" w:type="dxa"/>
          <w:cantSplit/>
          <w:trHeight w:val="494"/>
        </w:trPr>
        <w:tc>
          <w:tcPr>
            <w:tcW w:w="3046" w:type="dxa"/>
            <w:gridSpan w:val="2"/>
            <w:tcBorders>
              <w:right w:val="single" w:sz="4" w:space="0" w:color="auto"/>
            </w:tcBorders>
            <w:vAlign w:val="bottom"/>
          </w:tcPr>
          <w:p w:rsidR="008706C6" w:rsidRPr="0082433A" w:rsidRDefault="008706C6" w:rsidP="0082433A">
            <w:pPr>
              <w:spacing w:after="20"/>
              <w:jc w:val="right"/>
              <w:rPr>
                <w:b/>
                <w:sz w:val="22"/>
                <w:szCs w:val="22"/>
              </w:rPr>
            </w:pPr>
            <w:r w:rsidRPr="0082433A">
              <w:rPr>
                <w:b/>
                <w:sz w:val="22"/>
                <w:szCs w:val="22"/>
              </w:rPr>
              <w:t>Kvalifikācijas celšana</w:t>
            </w:r>
          </w:p>
        </w:tc>
        <w:tc>
          <w:tcPr>
            <w:tcW w:w="6548" w:type="dxa"/>
            <w:gridSpan w:val="10"/>
            <w:tcBorders>
              <w:left w:val="single" w:sz="4" w:space="0" w:color="auto"/>
            </w:tcBorders>
          </w:tcPr>
          <w:p w:rsidR="008706C6" w:rsidRPr="0082433A" w:rsidRDefault="008706C6" w:rsidP="00756DBD">
            <w:pPr>
              <w:pStyle w:val="CVNormal-FirstLine"/>
              <w:spacing w:beforeLines="80" w:before="192"/>
              <w:jc w:val="right"/>
              <w:rPr>
                <w:rFonts w:ascii="Times New Roman" w:hAnsi="Times New Roman"/>
                <w:sz w:val="22"/>
                <w:szCs w:val="22"/>
              </w:rPr>
            </w:pPr>
          </w:p>
        </w:tc>
      </w:tr>
      <w:tr w:rsidR="008706C6" w:rsidRPr="0082433A" w:rsidTr="008243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6" w:type="dxa"/>
          <w:wAfter w:w="21" w:type="dxa"/>
        </w:trPr>
        <w:tc>
          <w:tcPr>
            <w:tcW w:w="3046" w:type="dxa"/>
            <w:gridSpan w:val="2"/>
            <w:tcBorders>
              <w:top w:val="nil"/>
              <w:left w:val="nil"/>
              <w:bottom w:val="nil"/>
            </w:tcBorders>
            <w:shd w:val="clear" w:color="auto" w:fill="auto"/>
          </w:tcPr>
          <w:p w:rsidR="008706C6" w:rsidRPr="0082433A" w:rsidRDefault="008706C6" w:rsidP="006039AE">
            <w:pPr>
              <w:jc w:val="right"/>
              <w:rPr>
                <w:sz w:val="22"/>
                <w:szCs w:val="22"/>
              </w:rPr>
            </w:pPr>
            <w:r w:rsidRPr="0082433A">
              <w:rPr>
                <w:sz w:val="22"/>
                <w:szCs w:val="22"/>
              </w:rPr>
              <w:t>Laika periods</w:t>
            </w:r>
          </w:p>
        </w:tc>
        <w:tc>
          <w:tcPr>
            <w:tcW w:w="6537" w:type="dxa"/>
            <w:gridSpan w:val="9"/>
            <w:tcBorders>
              <w:top w:val="nil"/>
              <w:bottom w:val="nil"/>
              <w:right w:val="nil"/>
            </w:tcBorders>
            <w:shd w:val="clear" w:color="auto" w:fill="auto"/>
          </w:tcPr>
          <w:p w:rsidR="008706C6" w:rsidRPr="0082433A" w:rsidRDefault="008706C6" w:rsidP="006039AE">
            <w:pPr>
              <w:spacing w:before="20"/>
              <w:rPr>
                <w:sz w:val="22"/>
                <w:szCs w:val="22"/>
              </w:rPr>
            </w:pPr>
            <w:r w:rsidRPr="0082433A">
              <w:rPr>
                <w:sz w:val="22"/>
                <w:szCs w:val="22"/>
              </w:rPr>
              <w:t>no 1987. līdz  1989.gadam</w:t>
            </w:r>
          </w:p>
        </w:tc>
      </w:tr>
      <w:tr w:rsidR="008706C6" w:rsidRPr="0082433A" w:rsidTr="008243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6" w:type="dxa"/>
          <w:wAfter w:w="21" w:type="dxa"/>
        </w:trPr>
        <w:tc>
          <w:tcPr>
            <w:tcW w:w="3046" w:type="dxa"/>
            <w:gridSpan w:val="2"/>
            <w:tcBorders>
              <w:top w:val="nil"/>
              <w:left w:val="nil"/>
              <w:bottom w:val="nil"/>
            </w:tcBorders>
            <w:shd w:val="clear" w:color="auto" w:fill="auto"/>
          </w:tcPr>
          <w:p w:rsidR="008706C6" w:rsidRPr="0082433A" w:rsidRDefault="008706C6" w:rsidP="006039AE">
            <w:pPr>
              <w:jc w:val="right"/>
              <w:rPr>
                <w:sz w:val="22"/>
                <w:szCs w:val="22"/>
              </w:rPr>
            </w:pPr>
            <w:r w:rsidRPr="0082433A">
              <w:rPr>
                <w:sz w:val="22"/>
                <w:szCs w:val="22"/>
              </w:rPr>
              <w:t>Semināra\treniņa nosaukums</w:t>
            </w:r>
          </w:p>
        </w:tc>
        <w:tc>
          <w:tcPr>
            <w:tcW w:w="6537" w:type="dxa"/>
            <w:gridSpan w:val="9"/>
            <w:tcBorders>
              <w:top w:val="nil"/>
              <w:bottom w:val="nil"/>
              <w:right w:val="nil"/>
            </w:tcBorders>
            <w:shd w:val="clear" w:color="auto" w:fill="auto"/>
          </w:tcPr>
          <w:p w:rsidR="008706C6" w:rsidRPr="0082433A" w:rsidRDefault="008706C6" w:rsidP="006039AE">
            <w:pPr>
              <w:spacing w:before="20"/>
              <w:rPr>
                <w:sz w:val="22"/>
                <w:szCs w:val="22"/>
              </w:rPr>
            </w:pPr>
            <w:r w:rsidRPr="0082433A">
              <w:rPr>
                <w:sz w:val="22"/>
                <w:szCs w:val="22"/>
              </w:rPr>
              <w:t>doktorantūra</w:t>
            </w:r>
          </w:p>
        </w:tc>
      </w:tr>
      <w:tr w:rsidR="008706C6" w:rsidRPr="0082433A" w:rsidTr="008243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6" w:type="dxa"/>
          <w:wAfter w:w="21" w:type="dxa"/>
        </w:trPr>
        <w:tc>
          <w:tcPr>
            <w:tcW w:w="3046" w:type="dxa"/>
            <w:gridSpan w:val="2"/>
            <w:tcBorders>
              <w:top w:val="nil"/>
              <w:left w:val="nil"/>
              <w:bottom w:val="nil"/>
            </w:tcBorders>
            <w:shd w:val="clear" w:color="auto" w:fill="auto"/>
          </w:tcPr>
          <w:p w:rsidR="008706C6" w:rsidRPr="0082433A" w:rsidRDefault="008706C6" w:rsidP="006039AE">
            <w:pPr>
              <w:jc w:val="right"/>
              <w:rPr>
                <w:sz w:val="22"/>
                <w:szCs w:val="22"/>
              </w:rPr>
            </w:pPr>
            <w:r w:rsidRPr="0082433A">
              <w:rPr>
                <w:sz w:val="22"/>
                <w:szCs w:val="22"/>
              </w:rPr>
              <w:t>Izglītības iestādes nosaukums</w:t>
            </w:r>
          </w:p>
        </w:tc>
        <w:tc>
          <w:tcPr>
            <w:tcW w:w="6537" w:type="dxa"/>
            <w:gridSpan w:val="9"/>
            <w:tcBorders>
              <w:top w:val="nil"/>
              <w:bottom w:val="nil"/>
              <w:right w:val="nil"/>
            </w:tcBorders>
            <w:shd w:val="clear" w:color="auto" w:fill="auto"/>
          </w:tcPr>
          <w:p w:rsidR="008706C6" w:rsidRPr="0082433A" w:rsidRDefault="008706C6" w:rsidP="006039AE">
            <w:pPr>
              <w:spacing w:before="20"/>
              <w:rPr>
                <w:sz w:val="22"/>
                <w:szCs w:val="22"/>
              </w:rPr>
            </w:pPr>
            <w:r w:rsidRPr="0082433A">
              <w:rPr>
                <w:sz w:val="22"/>
                <w:szCs w:val="22"/>
              </w:rPr>
              <w:t>P.Stučkas Latvijas Valsts Universitāte,</w:t>
            </w:r>
          </w:p>
          <w:p w:rsidR="008706C6" w:rsidRPr="0082433A" w:rsidRDefault="008706C6" w:rsidP="006039AE">
            <w:pPr>
              <w:spacing w:before="20"/>
              <w:rPr>
                <w:sz w:val="22"/>
                <w:szCs w:val="22"/>
              </w:rPr>
            </w:pPr>
            <w:r w:rsidRPr="0082433A">
              <w:rPr>
                <w:sz w:val="22"/>
                <w:szCs w:val="22"/>
              </w:rPr>
              <w:t>filoloģijas zinātņu doktors (habilitētais filoloģijas doktors LR)</w:t>
            </w:r>
          </w:p>
        </w:tc>
      </w:tr>
      <w:tr w:rsidR="008706C6" w:rsidRPr="0082433A" w:rsidTr="0082433A">
        <w:trPr>
          <w:gridAfter w:val="1"/>
          <w:wAfter w:w="16" w:type="dxa"/>
          <w:cantSplit/>
          <w:trHeight w:val="393"/>
        </w:trPr>
        <w:tc>
          <w:tcPr>
            <w:tcW w:w="3046" w:type="dxa"/>
            <w:gridSpan w:val="2"/>
            <w:tcBorders>
              <w:right w:val="single" w:sz="4" w:space="0" w:color="000000"/>
            </w:tcBorders>
            <w:vAlign w:val="bottom"/>
          </w:tcPr>
          <w:p w:rsidR="008706C6" w:rsidRPr="0082433A" w:rsidRDefault="0082433A" w:rsidP="00756DBD">
            <w:pPr>
              <w:pStyle w:val="CVHeading1"/>
              <w:ind w:left="0"/>
              <w:rPr>
                <w:rFonts w:cs="Times New Roman"/>
                <w:b w:val="0"/>
                <w:sz w:val="22"/>
                <w:szCs w:val="22"/>
              </w:rPr>
            </w:pPr>
            <w:r>
              <w:rPr>
                <w:rFonts w:cs="Times New Roman"/>
                <w:sz w:val="22"/>
                <w:szCs w:val="22"/>
              </w:rPr>
              <w:lastRenderedPageBreak/>
              <w:t>Pedagoģiskā darbība</w:t>
            </w:r>
          </w:p>
        </w:tc>
        <w:tc>
          <w:tcPr>
            <w:tcW w:w="6548" w:type="dxa"/>
            <w:gridSpan w:val="10"/>
            <w:tcBorders>
              <w:left w:val="single" w:sz="4" w:space="0" w:color="000000"/>
            </w:tcBorders>
          </w:tcPr>
          <w:p w:rsidR="008706C6" w:rsidRPr="0082433A" w:rsidRDefault="008706C6" w:rsidP="006039AE">
            <w:pPr>
              <w:pStyle w:val="CVNormal-FirstLine"/>
              <w:spacing w:before="0"/>
              <w:ind w:left="0" w:right="0"/>
              <w:rPr>
                <w:rFonts w:ascii="Times New Roman" w:hAnsi="Times New Roman"/>
                <w:sz w:val="22"/>
                <w:szCs w:val="22"/>
              </w:rPr>
            </w:pPr>
            <w:r w:rsidRPr="0082433A">
              <w:rPr>
                <w:rFonts w:ascii="Times New Roman" w:hAnsi="Times New Roman"/>
                <w:sz w:val="22"/>
                <w:szCs w:val="22"/>
              </w:rPr>
              <w:t>vācu valodas un literatūras pasniegšana,</w:t>
            </w:r>
          </w:p>
          <w:p w:rsidR="008706C6" w:rsidRPr="0082433A" w:rsidRDefault="008706C6" w:rsidP="006039AE">
            <w:pPr>
              <w:pStyle w:val="CVNormal"/>
              <w:ind w:left="0"/>
              <w:rPr>
                <w:rFonts w:cs="Times New Roman"/>
                <w:sz w:val="22"/>
                <w:szCs w:val="22"/>
              </w:rPr>
            </w:pPr>
            <w:r w:rsidRPr="0082433A">
              <w:rPr>
                <w:rFonts w:cs="Times New Roman"/>
                <w:sz w:val="22"/>
                <w:szCs w:val="22"/>
              </w:rPr>
              <w:t>darbs ar bakalauriem, maģistriem un doktorantiem</w:t>
            </w:r>
          </w:p>
        </w:tc>
      </w:tr>
      <w:tr w:rsidR="0082433A" w:rsidRPr="0082433A" w:rsidTr="0082433A">
        <w:trPr>
          <w:gridAfter w:val="1"/>
          <w:wAfter w:w="16" w:type="dxa"/>
          <w:cantSplit/>
          <w:trHeight w:val="140"/>
        </w:trPr>
        <w:tc>
          <w:tcPr>
            <w:tcW w:w="3046" w:type="dxa"/>
            <w:gridSpan w:val="2"/>
            <w:tcBorders>
              <w:right w:val="single" w:sz="4" w:space="0" w:color="000000"/>
            </w:tcBorders>
            <w:vAlign w:val="bottom"/>
          </w:tcPr>
          <w:p w:rsidR="0082433A" w:rsidRPr="0082433A" w:rsidRDefault="0082433A" w:rsidP="00756DBD">
            <w:pPr>
              <w:pStyle w:val="CVHeading1"/>
              <w:ind w:left="0"/>
              <w:rPr>
                <w:rFonts w:cs="Times New Roman"/>
                <w:sz w:val="22"/>
                <w:szCs w:val="22"/>
              </w:rPr>
            </w:pPr>
            <w:r w:rsidRPr="0082433A">
              <w:rPr>
                <w:rFonts w:cs="Times New Roman"/>
                <w:sz w:val="22"/>
                <w:szCs w:val="22"/>
              </w:rPr>
              <w:t>Prasmes</w:t>
            </w:r>
          </w:p>
        </w:tc>
        <w:tc>
          <w:tcPr>
            <w:tcW w:w="6548" w:type="dxa"/>
            <w:gridSpan w:val="10"/>
            <w:tcBorders>
              <w:left w:val="single" w:sz="4" w:space="0" w:color="000000"/>
            </w:tcBorders>
          </w:tcPr>
          <w:p w:rsidR="0082433A" w:rsidRPr="0082433A" w:rsidRDefault="0082433A" w:rsidP="006039AE">
            <w:pPr>
              <w:pStyle w:val="CVNormal-FirstLine"/>
              <w:spacing w:before="0"/>
              <w:ind w:left="0" w:right="0"/>
              <w:rPr>
                <w:rFonts w:ascii="Times New Roman" w:hAnsi="Times New Roman"/>
                <w:sz w:val="22"/>
                <w:szCs w:val="22"/>
              </w:rPr>
            </w:pPr>
          </w:p>
        </w:tc>
      </w:tr>
      <w:tr w:rsidR="008706C6" w:rsidRPr="0082433A" w:rsidTr="0082433A">
        <w:trPr>
          <w:gridAfter w:val="1"/>
          <w:wAfter w:w="16" w:type="dxa"/>
          <w:cantSplit/>
        </w:trPr>
        <w:tc>
          <w:tcPr>
            <w:tcW w:w="3046" w:type="dxa"/>
            <w:gridSpan w:val="2"/>
            <w:tcBorders>
              <w:right w:val="single" w:sz="4" w:space="0" w:color="000000"/>
            </w:tcBorders>
          </w:tcPr>
          <w:p w:rsidR="008706C6" w:rsidRPr="0082433A" w:rsidRDefault="008706C6" w:rsidP="006039AE">
            <w:pPr>
              <w:pStyle w:val="CVHeading2-FirstLine"/>
              <w:spacing w:before="80"/>
              <w:rPr>
                <w:rFonts w:cs="Times New Roman"/>
                <w:szCs w:val="22"/>
              </w:rPr>
            </w:pPr>
            <w:r w:rsidRPr="0082433A">
              <w:rPr>
                <w:rFonts w:cs="Times New Roman"/>
                <w:szCs w:val="22"/>
              </w:rPr>
              <w:t>Dzimtā valoda</w:t>
            </w:r>
          </w:p>
        </w:tc>
        <w:tc>
          <w:tcPr>
            <w:tcW w:w="6548" w:type="dxa"/>
            <w:gridSpan w:val="10"/>
            <w:tcBorders>
              <w:left w:val="single" w:sz="4" w:space="0" w:color="000000"/>
            </w:tcBorders>
          </w:tcPr>
          <w:p w:rsidR="008706C6" w:rsidRPr="0082433A" w:rsidRDefault="008706C6" w:rsidP="006039AE">
            <w:pPr>
              <w:pStyle w:val="CVMedium-FirstLine"/>
              <w:rPr>
                <w:rFonts w:cs="Times New Roman"/>
                <w:szCs w:val="22"/>
              </w:rPr>
            </w:pPr>
            <w:r w:rsidRPr="0082433A">
              <w:rPr>
                <w:rFonts w:cs="Times New Roman"/>
                <w:szCs w:val="22"/>
              </w:rPr>
              <w:t>latviešu valoda</w:t>
            </w:r>
          </w:p>
        </w:tc>
      </w:tr>
      <w:tr w:rsidR="008706C6" w:rsidRPr="0082433A" w:rsidTr="0082433A">
        <w:trPr>
          <w:gridAfter w:val="1"/>
          <w:wAfter w:w="16" w:type="dxa"/>
          <w:cantSplit/>
          <w:trHeight w:val="71"/>
        </w:trPr>
        <w:tc>
          <w:tcPr>
            <w:tcW w:w="3046" w:type="dxa"/>
            <w:gridSpan w:val="2"/>
            <w:tcBorders>
              <w:right w:val="single" w:sz="4" w:space="0" w:color="000000"/>
            </w:tcBorders>
          </w:tcPr>
          <w:p w:rsidR="008706C6" w:rsidRPr="0082433A" w:rsidRDefault="008706C6" w:rsidP="0082433A">
            <w:pPr>
              <w:pStyle w:val="CVHeading2-FirstLine"/>
              <w:spacing w:before="0"/>
              <w:rPr>
                <w:rFonts w:cs="Times New Roman"/>
                <w:szCs w:val="22"/>
              </w:rPr>
            </w:pPr>
            <w:r w:rsidRPr="0082433A">
              <w:rPr>
                <w:rFonts w:cs="Times New Roman"/>
                <w:szCs w:val="22"/>
              </w:rPr>
              <w:t>Citas valodas</w:t>
            </w:r>
          </w:p>
        </w:tc>
        <w:tc>
          <w:tcPr>
            <w:tcW w:w="6548" w:type="dxa"/>
            <w:gridSpan w:val="10"/>
            <w:tcBorders>
              <w:left w:val="single" w:sz="4" w:space="0" w:color="000000"/>
            </w:tcBorders>
          </w:tcPr>
          <w:p w:rsidR="008706C6" w:rsidRPr="0082433A" w:rsidRDefault="008706C6" w:rsidP="006039AE">
            <w:pPr>
              <w:pStyle w:val="CVMedium-FirstLine"/>
              <w:rPr>
                <w:rFonts w:cs="Times New Roman"/>
                <w:szCs w:val="22"/>
              </w:rPr>
            </w:pPr>
          </w:p>
        </w:tc>
      </w:tr>
      <w:tr w:rsidR="008706C6" w:rsidRPr="0082433A" w:rsidTr="0082433A">
        <w:trPr>
          <w:cantSplit/>
          <w:trHeight w:val="368"/>
        </w:trPr>
        <w:tc>
          <w:tcPr>
            <w:tcW w:w="3046"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Heading2"/>
              <w:rPr>
                <w:rFonts w:ascii="Times New Roman" w:hAnsi="Times New Roman"/>
                <w:szCs w:val="22"/>
              </w:rPr>
            </w:pPr>
            <w:r w:rsidRPr="0082433A">
              <w:rPr>
                <w:rFonts w:ascii="Times New Roman" w:hAnsi="Times New Roman"/>
                <w:szCs w:val="22"/>
              </w:rPr>
              <w:t>Pašnovērtējums</w:t>
            </w:r>
          </w:p>
        </w:tc>
        <w:tc>
          <w:tcPr>
            <w:tcW w:w="162"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Normal"/>
              <w:rPr>
                <w:rFonts w:cs="Times New Roman"/>
                <w:sz w:val="22"/>
                <w:szCs w:val="22"/>
              </w:rPr>
            </w:pPr>
          </w:p>
        </w:tc>
        <w:tc>
          <w:tcPr>
            <w:tcW w:w="1942" w:type="dxa"/>
            <w:gridSpan w:val="3"/>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1"/>
              <w:rPr>
                <w:rFonts w:ascii="Times New Roman" w:hAnsi="Times New Roman"/>
                <w:szCs w:val="22"/>
              </w:rPr>
            </w:pPr>
            <w:r w:rsidRPr="0082433A">
              <w:rPr>
                <w:rFonts w:ascii="Times New Roman" w:hAnsi="Times New Roman"/>
                <w:szCs w:val="22"/>
              </w:rPr>
              <w:t>Sapratne</w:t>
            </w:r>
          </w:p>
        </w:tc>
        <w:tc>
          <w:tcPr>
            <w:tcW w:w="2092" w:type="dxa"/>
            <w:gridSpan w:val="3"/>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1"/>
              <w:rPr>
                <w:rFonts w:ascii="Times New Roman" w:hAnsi="Times New Roman"/>
                <w:szCs w:val="22"/>
              </w:rPr>
            </w:pPr>
            <w:r w:rsidRPr="0082433A">
              <w:rPr>
                <w:rFonts w:ascii="Times New Roman" w:hAnsi="Times New Roman"/>
                <w:szCs w:val="22"/>
              </w:rPr>
              <w:t>Runāšana</w:t>
            </w:r>
          </w:p>
        </w:tc>
        <w:tc>
          <w:tcPr>
            <w:tcW w:w="2368" w:type="dxa"/>
            <w:gridSpan w:val="3"/>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1"/>
              <w:rPr>
                <w:rFonts w:ascii="Times New Roman" w:hAnsi="Times New Roman"/>
                <w:szCs w:val="22"/>
              </w:rPr>
            </w:pPr>
            <w:r w:rsidRPr="0082433A">
              <w:rPr>
                <w:rFonts w:ascii="Times New Roman" w:hAnsi="Times New Roman"/>
                <w:szCs w:val="22"/>
              </w:rPr>
              <w:t>Rakstīšana</w:t>
            </w:r>
          </w:p>
        </w:tc>
      </w:tr>
      <w:tr w:rsidR="008706C6" w:rsidRPr="0082433A" w:rsidTr="0082433A">
        <w:trPr>
          <w:cantSplit/>
        </w:trPr>
        <w:tc>
          <w:tcPr>
            <w:tcW w:w="3046"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HeadingLevel"/>
              <w:rPr>
                <w:rFonts w:ascii="Times New Roman" w:hAnsi="Times New Roman"/>
                <w:sz w:val="22"/>
                <w:szCs w:val="22"/>
              </w:rPr>
            </w:pPr>
          </w:p>
        </w:tc>
        <w:tc>
          <w:tcPr>
            <w:tcW w:w="162"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Normal"/>
              <w:rPr>
                <w:rFonts w:cs="Times New Roman"/>
                <w:sz w:val="22"/>
                <w:szCs w:val="22"/>
              </w:rPr>
            </w:pPr>
          </w:p>
        </w:tc>
        <w:tc>
          <w:tcPr>
            <w:tcW w:w="967"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ļoti labi</w:t>
            </w:r>
          </w:p>
        </w:tc>
        <w:tc>
          <w:tcPr>
            <w:tcW w:w="975"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labi</w:t>
            </w:r>
          </w:p>
        </w:tc>
        <w:tc>
          <w:tcPr>
            <w:tcW w:w="977"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ļoti labi</w:t>
            </w:r>
          </w:p>
        </w:tc>
        <w:tc>
          <w:tcPr>
            <w:tcW w:w="1115"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labi</w:t>
            </w:r>
          </w:p>
        </w:tc>
        <w:tc>
          <w:tcPr>
            <w:tcW w:w="1253"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ļoti labi</w:t>
            </w:r>
          </w:p>
        </w:tc>
        <w:tc>
          <w:tcPr>
            <w:tcW w:w="1115"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labi</w:t>
            </w:r>
          </w:p>
        </w:tc>
      </w:tr>
      <w:tr w:rsidR="008706C6" w:rsidRPr="0082433A" w:rsidTr="0082433A">
        <w:tc>
          <w:tcPr>
            <w:tcW w:w="3046"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HeadingLanguage"/>
              <w:rPr>
                <w:rFonts w:cs="Times New Roman"/>
                <w:szCs w:val="22"/>
              </w:rPr>
            </w:pPr>
            <w:r w:rsidRPr="0082433A">
              <w:rPr>
                <w:rFonts w:cs="Times New Roman"/>
                <w:szCs w:val="22"/>
              </w:rPr>
              <w:t>vācu valoda</w:t>
            </w:r>
          </w:p>
        </w:tc>
        <w:tc>
          <w:tcPr>
            <w:tcW w:w="162"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Normal"/>
              <w:rPr>
                <w:rFonts w:cs="Times New Roman"/>
                <w:sz w:val="22"/>
                <w:szCs w:val="22"/>
              </w:rPr>
            </w:pPr>
          </w:p>
        </w:tc>
        <w:tc>
          <w:tcPr>
            <w:tcW w:w="967"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975"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977"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1115"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1253"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1115"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r>
      <w:tr w:rsidR="008706C6" w:rsidRPr="0082433A" w:rsidTr="0082433A">
        <w:tc>
          <w:tcPr>
            <w:tcW w:w="3046"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HeadingLanguage"/>
              <w:rPr>
                <w:rFonts w:cs="Times New Roman"/>
                <w:szCs w:val="22"/>
              </w:rPr>
            </w:pPr>
            <w:r w:rsidRPr="0082433A">
              <w:rPr>
                <w:rFonts w:cs="Times New Roman"/>
                <w:szCs w:val="22"/>
              </w:rPr>
              <w:t>krievu  valoda</w:t>
            </w:r>
          </w:p>
        </w:tc>
        <w:tc>
          <w:tcPr>
            <w:tcW w:w="162"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Normal"/>
              <w:rPr>
                <w:rFonts w:cs="Times New Roman"/>
                <w:sz w:val="22"/>
                <w:szCs w:val="22"/>
              </w:rPr>
            </w:pPr>
          </w:p>
        </w:tc>
        <w:tc>
          <w:tcPr>
            <w:tcW w:w="967"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975"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977"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1115"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1253"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1115"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r>
      <w:tr w:rsidR="00756DBD" w:rsidRPr="0082433A" w:rsidTr="0082433A">
        <w:trPr>
          <w:gridAfter w:val="1"/>
          <w:wAfter w:w="16" w:type="dxa"/>
          <w:trHeight w:val="475"/>
        </w:trPr>
        <w:tc>
          <w:tcPr>
            <w:tcW w:w="3046" w:type="dxa"/>
            <w:gridSpan w:val="2"/>
            <w:vAlign w:val="bottom"/>
          </w:tcPr>
          <w:p w:rsidR="00756DBD" w:rsidRPr="0082433A" w:rsidRDefault="00756DBD" w:rsidP="00756DBD">
            <w:pPr>
              <w:pStyle w:val="CVHeading1"/>
              <w:rPr>
                <w:rFonts w:cs="Times New Roman"/>
                <w:sz w:val="22"/>
                <w:szCs w:val="22"/>
              </w:rPr>
            </w:pPr>
            <w:r w:rsidRPr="0082433A">
              <w:rPr>
                <w:rFonts w:cs="Times New Roman"/>
                <w:sz w:val="22"/>
                <w:szCs w:val="22"/>
              </w:rPr>
              <w:t>Zinātniskā darbība</w:t>
            </w:r>
          </w:p>
        </w:tc>
        <w:tc>
          <w:tcPr>
            <w:tcW w:w="6548" w:type="dxa"/>
            <w:gridSpan w:val="10"/>
          </w:tcPr>
          <w:p w:rsidR="00756DBD" w:rsidRPr="0082433A" w:rsidRDefault="00756DBD" w:rsidP="006039AE">
            <w:pPr>
              <w:pStyle w:val="CVNormal-FirstLine"/>
              <w:rPr>
                <w:rFonts w:ascii="Times New Roman" w:hAnsi="Times New Roman"/>
                <w:sz w:val="22"/>
                <w:szCs w:val="22"/>
              </w:rPr>
            </w:pPr>
          </w:p>
        </w:tc>
      </w:tr>
      <w:tr w:rsidR="00E109D5" w:rsidRPr="0082433A" w:rsidTr="0082433A">
        <w:trPr>
          <w:gridAfter w:val="1"/>
          <w:wAfter w:w="16" w:type="dxa"/>
          <w:trHeight w:val="475"/>
        </w:trPr>
        <w:tc>
          <w:tcPr>
            <w:tcW w:w="3046" w:type="dxa"/>
            <w:gridSpan w:val="2"/>
          </w:tcPr>
          <w:p w:rsidR="008706C6" w:rsidRPr="0082433A" w:rsidRDefault="008706C6" w:rsidP="006039AE">
            <w:pPr>
              <w:pStyle w:val="CVHeading1"/>
              <w:rPr>
                <w:rFonts w:cs="Times New Roman"/>
                <w:b w:val="0"/>
                <w:color w:val="000000"/>
                <w:sz w:val="22"/>
                <w:szCs w:val="22"/>
              </w:rPr>
            </w:pPr>
          </w:p>
        </w:tc>
        <w:tc>
          <w:tcPr>
            <w:tcW w:w="6548" w:type="dxa"/>
            <w:gridSpan w:val="10"/>
          </w:tcPr>
          <w:p w:rsidR="008706C6" w:rsidRPr="0082433A" w:rsidRDefault="008706C6" w:rsidP="006039AE">
            <w:pPr>
              <w:pStyle w:val="CVNormal-FirstLine"/>
              <w:rPr>
                <w:rFonts w:ascii="Times New Roman" w:hAnsi="Times New Roman"/>
                <w:sz w:val="22"/>
                <w:szCs w:val="22"/>
              </w:rPr>
            </w:pPr>
            <w:r w:rsidRPr="0082433A">
              <w:rPr>
                <w:rFonts w:ascii="Times New Roman" w:hAnsi="Times New Roman"/>
                <w:sz w:val="22"/>
                <w:szCs w:val="22"/>
              </w:rPr>
              <w:t>Vācu valodas literārais process kopš 1945.gada</w:t>
            </w:r>
          </w:p>
          <w:p w:rsidR="008706C6" w:rsidRPr="0082433A" w:rsidRDefault="008706C6" w:rsidP="006039AE">
            <w:pPr>
              <w:pStyle w:val="CVNormal"/>
              <w:rPr>
                <w:rFonts w:cs="Times New Roman"/>
                <w:sz w:val="22"/>
                <w:szCs w:val="22"/>
              </w:rPr>
            </w:pPr>
            <w:r w:rsidRPr="0082433A">
              <w:rPr>
                <w:rFonts w:cs="Times New Roman"/>
                <w:sz w:val="22"/>
                <w:szCs w:val="22"/>
              </w:rPr>
              <w:t>Vācu dzejnieku Gintera Eiha, Ingeborgas Bahmanes, Hansa Magnusa Encensbergera, Kārļa Krolova, Gotfrīda Benna u.c. literārā darbība</w:t>
            </w:r>
          </w:p>
          <w:p w:rsidR="008706C6" w:rsidRPr="0082433A" w:rsidRDefault="008706C6" w:rsidP="006039AE">
            <w:pPr>
              <w:pStyle w:val="CVNormal"/>
              <w:rPr>
                <w:rFonts w:cs="Times New Roman"/>
                <w:sz w:val="22"/>
                <w:szCs w:val="22"/>
              </w:rPr>
            </w:pPr>
            <w:r w:rsidRPr="0082433A">
              <w:rPr>
                <w:rFonts w:cs="Times New Roman"/>
                <w:sz w:val="22"/>
                <w:szCs w:val="22"/>
              </w:rPr>
              <w:t>Minhenes miodernisms, Vīnes modernisms, Berlīnes modernisms</w:t>
            </w:r>
          </w:p>
          <w:p w:rsidR="008706C6" w:rsidRPr="0082433A" w:rsidRDefault="008706C6" w:rsidP="006039AE">
            <w:pPr>
              <w:pStyle w:val="CVNormal"/>
              <w:rPr>
                <w:rFonts w:cs="Times New Roman"/>
                <w:sz w:val="22"/>
                <w:szCs w:val="22"/>
              </w:rPr>
            </w:pPr>
            <w:r w:rsidRPr="0082433A">
              <w:rPr>
                <w:rFonts w:cs="Times New Roman"/>
                <w:sz w:val="22"/>
                <w:szCs w:val="22"/>
              </w:rPr>
              <w:t>Simbolisms vācu dzejā. Vācu un franču simbolisma salīdzinājums</w:t>
            </w:r>
          </w:p>
          <w:p w:rsidR="008706C6" w:rsidRPr="0082433A" w:rsidRDefault="008706C6" w:rsidP="006039AE">
            <w:pPr>
              <w:pStyle w:val="CVNormal"/>
              <w:rPr>
                <w:rFonts w:cs="Times New Roman"/>
                <w:sz w:val="22"/>
                <w:szCs w:val="22"/>
              </w:rPr>
            </w:pPr>
            <w:r w:rsidRPr="0082433A">
              <w:rPr>
                <w:rFonts w:cs="Times New Roman"/>
                <w:sz w:val="22"/>
                <w:szCs w:val="22"/>
              </w:rPr>
              <w:t>2010.gada maijs – lekcijas Madrides Complutense Universitatē Spānijā</w:t>
            </w:r>
          </w:p>
          <w:p w:rsidR="008706C6" w:rsidRPr="0082433A" w:rsidRDefault="008706C6" w:rsidP="006039AE">
            <w:pPr>
              <w:pStyle w:val="CVNormal"/>
              <w:rPr>
                <w:rFonts w:cs="Times New Roman"/>
                <w:sz w:val="22"/>
                <w:szCs w:val="22"/>
              </w:rPr>
            </w:pPr>
            <w:r w:rsidRPr="0082433A">
              <w:rPr>
                <w:rFonts w:cs="Times New Roman"/>
                <w:sz w:val="22"/>
                <w:szCs w:val="22"/>
              </w:rPr>
              <w:t>2011.gada aprīlis – lekcijas Ataturka Universitātē Erzrumā Turcijā</w:t>
            </w:r>
          </w:p>
          <w:p w:rsidR="008706C6" w:rsidRPr="0082433A" w:rsidRDefault="008706C6" w:rsidP="006039AE">
            <w:pPr>
              <w:pStyle w:val="CVNormal"/>
              <w:rPr>
                <w:rFonts w:cs="Times New Roman"/>
                <w:sz w:val="22"/>
                <w:szCs w:val="22"/>
              </w:rPr>
            </w:pPr>
            <w:r w:rsidRPr="0082433A">
              <w:rPr>
                <w:rFonts w:cs="Times New Roman"/>
                <w:sz w:val="22"/>
                <w:szCs w:val="22"/>
              </w:rPr>
              <w:t>2012.gada marts – lekcijas Mateja Bela Universitātē Banska Bistricā Slovākijā</w:t>
            </w:r>
          </w:p>
          <w:p w:rsidR="008706C6" w:rsidRPr="0082433A" w:rsidRDefault="008706C6" w:rsidP="006039AE">
            <w:pPr>
              <w:pStyle w:val="CVNormal"/>
              <w:rPr>
                <w:rFonts w:cs="Times New Roman"/>
                <w:sz w:val="22"/>
                <w:szCs w:val="22"/>
              </w:rPr>
            </w:pPr>
            <w:r w:rsidRPr="0082433A">
              <w:rPr>
                <w:rFonts w:cs="Times New Roman"/>
                <w:sz w:val="22"/>
                <w:szCs w:val="22"/>
              </w:rPr>
              <w:t>2012. gada jūlijs-augusts starptautisks projekts ar Freiburgas VFR Universitāti VAAD (DAAD) ietvaros</w:t>
            </w:r>
          </w:p>
          <w:p w:rsidR="008706C6" w:rsidRPr="0082433A" w:rsidRDefault="008706C6" w:rsidP="006039AE">
            <w:pPr>
              <w:pStyle w:val="CVNormal"/>
              <w:rPr>
                <w:rFonts w:cs="Times New Roman"/>
                <w:sz w:val="22"/>
                <w:szCs w:val="22"/>
              </w:rPr>
            </w:pPr>
            <w:r w:rsidRPr="0082433A">
              <w:rPr>
                <w:rFonts w:cs="Times New Roman"/>
                <w:sz w:val="22"/>
                <w:szCs w:val="22"/>
              </w:rPr>
              <w:t>2013.gada maijs – lekcijas Johanesa Gutenberga Maincas Vācijā universitātē Vācu valodas un literatūras institūtā</w:t>
            </w:r>
          </w:p>
          <w:p w:rsidR="008706C6" w:rsidRPr="0082433A" w:rsidRDefault="008706C6" w:rsidP="006039AE">
            <w:pPr>
              <w:pStyle w:val="CVNormal"/>
              <w:rPr>
                <w:rFonts w:cs="Times New Roman"/>
                <w:sz w:val="22"/>
                <w:szCs w:val="22"/>
              </w:rPr>
            </w:pPr>
            <w:r w:rsidRPr="0082433A">
              <w:rPr>
                <w:rFonts w:cs="Times New Roman"/>
                <w:sz w:val="22"/>
                <w:szCs w:val="22"/>
              </w:rPr>
              <w:t>2013.gada septembris – lekcijas Usti nad Labem Čehijā unversitātē</w:t>
            </w:r>
          </w:p>
          <w:p w:rsidR="008706C6" w:rsidRPr="0082433A" w:rsidRDefault="008706C6" w:rsidP="006039AE">
            <w:pPr>
              <w:pStyle w:val="CVNormal"/>
              <w:rPr>
                <w:rFonts w:cs="Times New Roman"/>
                <w:sz w:val="22"/>
                <w:szCs w:val="22"/>
              </w:rPr>
            </w:pPr>
            <w:r w:rsidRPr="0082433A">
              <w:rPr>
                <w:rFonts w:cs="Times New Roman"/>
                <w:sz w:val="22"/>
                <w:szCs w:val="22"/>
              </w:rPr>
              <w:t>Ģermānistikas nodaļā</w:t>
            </w:r>
          </w:p>
          <w:p w:rsidR="008706C6" w:rsidRPr="0082433A" w:rsidRDefault="008706C6" w:rsidP="006039AE">
            <w:pPr>
              <w:pStyle w:val="CVNormal"/>
              <w:rPr>
                <w:rFonts w:cs="Times New Roman"/>
                <w:sz w:val="22"/>
                <w:szCs w:val="22"/>
              </w:rPr>
            </w:pPr>
            <w:r w:rsidRPr="0082433A">
              <w:rPr>
                <w:rFonts w:cs="Times New Roman"/>
                <w:sz w:val="22"/>
                <w:szCs w:val="22"/>
              </w:rPr>
              <w:t>2013.gada decembris – Admoni stipendija zinātniskam darbam Freiburgas universitātē Vācijā</w:t>
            </w:r>
          </w:p>
          <w:p w:rsidR="008706C6" w:rsidRPr="0082433A" w:rsidRDefault="008706C6" w:rsidP="006039AE">
            <w:pPr>
              <w:pStyle w:val="CVNormal"/>
              <w:rPr>
                <w:rFonts w:cs="Times New Roman"/>
                <w:sz w:val="22"/>
                <w:szCs w:val="22"/>
              </w:rPr>
            </w:pPr>
          </w:p>
        </w:tc>
      </w:tr>
      <w:tr w:rsidR="008706C6" w:rsidRPr="0082433A" w:rsidTr="0082433A">
        <w:trPr>
          <w:gridAfter w:val="1"/>
          <w:wAfter w:w="16" w:type="dxa"/>
        </w:trPr>
        <w:tc>
          <w:tcPr>
            <w:tcW w:w="3046" w:type="dxa"/>
            <w:gridSpan w:val="2"/>
            <w:tcBorders>
              <w:right w:val="single" w:sz="4" w:space="0" w:color="auto"/>
            </w:tcBorders>
          </w:tcPr>
          <w:p w:rsidR="008706C6" w:rsidRPr="0082433A" w:rsidRDefault="008706C6" w:rsidP="0082433A">
            <w:pPr>
              <w:spacing w:before="100" w:after="100"/>
              <w:ind w:left="142" w:right="143"/>
              <w:jc w:val="right"/>
              <w:rPr>
                <w:b/>
                <w:color w:val="000000"/>
                <w:sz w:val="22"/>
                <w:szCs w:val="22"/>
              </w:rPr>
            </w:pPr>
            <w:r w:rsidRPr="0082433A">
              <w:rPr>
                <w:b/>
                <w:color w:val="000000"/>
                <w:sz w:val="22"/>
                <w:szCs w:val="22"/>
              </w:rPr>
              <w:t>Publikāci</w:t>
            </w:r>
            <w:r w:rsidR="00756DBD" w:rsidRPr="0082433A">
              <w:rPr>
                <w:b/>
                <w:color w:val="000000"/>
                <w:sz w:val="22"/>
                <w:szCs w:val="22"/>
              </w:rPr>
              <w:t>jas atbilstošajā zinātņu nozarē</w:t>
            </w:r>
          </w:p>
        </w:tc>
        <w:tc>
          <w:tcPr>
            <w:tcW w:w="6548" w:type="dxa"/>
            <w:gridSpan w:val="10"/>
            <w:tcBorders>
              <w:left w:val="single" w:sz="4" w:space="0" w:color="auto"/>
            </w:tcBorders>
          </w:tcPr>
          <w:p w:rsidR="008706C6" w:rsidRPr="0082433A" w:rsidRDefault="008706C6" w:rsidP="000705A7">
            <w:pPr>
              <w:numPr>
                <w:ilvl w:val="0"/>
                <w:numId w:val="241"/>
              </w:numPr>
              <w:rPr>
                <w:sz w:val="22"/>
                <w:szCs w:val="22"/>
              </w:rPr>
            </w:pPr>
            <w:r w:rsidRPr="0082433A">
              <w:rPr>
                <w:sz w:val="22"/>
                <w:szCs w:val="22"/>
              </w:rPr>
              <w:t>„Dzejas patiesība“, Rīga: Latvijas Universitāte , 2004. Monogrāfija un raksti. 388 lpp.</w:t>
            </w:r>
          </w:p>
          <w:p w:rsidR="008706C6" w:rsidRPr="0082433A" w:rsidRDefault="008706C6" w:rsidP="000705A7">
            <w:pPr>
              <w:numPr>
                <w:ilvl w:val="0"/>
                <w:numId w:val="241"/>
              </w:numPr>
              <w:jc w:val="both"/>
              <w:rPr>
                <w:sz w:val="22"/>
                <w:szCs w:val="22"/>
                <w:lang w:val="de-DE"/>
              </w:rPr>
            </w:pPr>
            <w:r w:rsidRPr="0082433A">
              <w:rPr>
                <w:sz w:val="22"/>
                <w:szCs w:val="22"/>
              </w:rPr>
              <w:t xml:space="preserve">„Hugo fon Hofmanstāla agrīnās daiļrades poētika“. Liepājas Pedagoģijas akadēmijas rakstu izdevums „Aktuālas problēmas literatūras zinātnē.Folklora. Ārzemju literatūra. </w:t>
            </w:r>
            <w:r w:rsidRPr="0082433A">
              <w:rPr>
                <w:sz w:val="22"/>
                <w:szCs w:val="22"/>
                <w:lang w:val="de-DE"/>
              </w:rPr>
              <w:t>Rakstu krājums 9.“. Liepāja 2004.</w:t>
            </w:r>
          </w:p>
          <w:p w:rsidR="008706C6" w:rsidRPr="0082433A" w:rsidRDefault="008706C6" w:rsidP="000705A7">
            <w:pPr>
              <w:numPr>
                <w:ilvl w:val="0"/>
                <w:numId w:val="241"/>
              </w:numPr>
              <w:jc w:val="both"/>
              <w:rPr>
                <w:sz w:val="22"/>
                <w:szCs w:val="22"/>
                <w:lang w:val="de-DE"/>
              </w:rPr>
            </w:pPr>
            <w:r w:rsidRPr="0082433A">
              <w:rPr>
                <w:sz w:val="22"/>
                <w:szCs w:val="22"/>
                <w:lang w:val="de-DE"/>
              </w:rPr>
              <w:t>„Wendepunkt  der Poetik in der deutschen Literatur (1890-1910)“. Daugavpils Universitātes Zinātnisko rakstu krājums „Literatūra un kultūra: process, mijiedarbība, problēmas“.  Daugavpils: Saule, 2004.</w:t>
            </w:r>
          </w:p>
          <w:p w:rsidR="008706C6" w:rsidRPr="0082433A" w:rsidRDefault="008706C6" w:rsidP="000705A7">
            <w:pPr>
              <w:numPr>
                <w:ilvl w:val="0"/>
                <w:numId w:val="241"/>
              </w:numPr>
              <w:jc w:val="both"/>
              <w:rPr>
                <w:sz w:val="22"/>
                <w:szCs w:val="22"/>
                <w:lang w:val="de-DE"/>
              </w:rPr>
            </w:pPr>
            <w:r w:rsidRPr="0082433A">
              <w:rPr>
                <w:sz w:val="22"/>
                <w:szCs w:val="22"/>
                <w:lang w:val="de-DE"/>
              </w:rPr>
              <w:t>„Johanesa Bobrovska lirika un vācu dzeja pēc Otrā pasaules kara“. Latvijas Universitātes Raksti 678.sējums.Rīga: Latvijas universitāte, 2005. 126-131.lpp.</w:t>
            </w:r>
          </w:p>
          <w:p w:rsidR="008706C6" w:rsidRPr="0082433A" w:rsidRDefault="008706C6" w:rsidP="000705A7">
            <w:pPr>
              <w:numPr>
                <w:ilvl w:val="0"/>
                <w:numId w:val="241"/>
              </w:numPr>
              <w:jc w:val="both"/>
              <w:rPr>
                <w:sz w:val="22"/>
                <w:szCs w:val="22"/>
                <w:lang w:val="de-DE"/>
              </w:rPr>
            </w:pPr>
            <w:r w:rsidRPr="0082433A">
              <w:rPr>
                <w:sz w:val="22"/>
                <w:szCs w:val="22"/>
                <w:lang w:val="de-DE"/>
              </w:rPr>
              <w:t>„Vācu ekspresionisma poētikas pamatprincipi“.  Daugavpils Universitātes zinātnisko rakstu krājums VII „Literatūra un kultūra: process, mijiedarbība, problēmas“. Daugavpils: Saule, 2006. 106. – 115.lpp.</w:t>
            </w:r>
          </w:p>
          <w:p w:rsidR="008706C6" w:rsidRPr="0082433A" w:rsidRDefault="008706C6" w:rsidP="000705A7">
            <w:pPr>
              <w:numPr>
                <w:ilvl w:val="0"/>
                <w:numId w:val="241"/>
              </w:numPr>
              <w:jc w:val="both"/>
              <w:rPr>
                <w:sz w:val="22"/>
                <w:szCs w:val="22"/>
                <w:lang w:val="de-DE"/>
              </w:rPr>
            </w:pPr>
            <w:r w:rsidRPr="0082433A">
              <w:rPr>
                <w:sz w:val="22"/>
                <w:szCs w:val="22"/>
                <w:lang w:val="de-DE"/>
              </w:rPr>
              <w:t xml:space="preserve"> „Genuss und Tod in der Prosa des deutschen Jugendstils“.  Daugavpils Universitātes zinātnisko rakstu krājums VII „Literatūra un kultūra: process, mijiedarbība, problēmas“. Daugavpils: Saule, 2006. 116. – 125.lpp.</w:t>
            </w:r>
          </w:p>
          <w:p w:rsidR="008706C6" w:rsidRPr="0082433A" w:rsidRDefault="008706C6" w:rsidP="000705A7">
            <w:pPr>
              <w:numPr>
                <w:ilvl w:val="0"/>
                <w:numId w:val="241"/>
              </w:numPr>
              <w:jc w:val="both"/>
              <w:rPr>
                <w:sz w:val="22"/>
                <w:szCs w:val="22"/>
                <w:lang w:val="de-DE"/>
              </w:rPr>
            </w:pPr>
            <w:r w:rsidRPr="0082433A">
              <w:rPr>
                <w:sz w:val="22"/>
                <w:szCs w:val="22"/>
                <w:lang w:val="de-DE"/>
              </w:rPr>
              <w:t>„Gotfrīda Benna agrīnā ekspresionistiskā proza“. Liepājas Pedagoģijas akadēmijas Rakstu krājums 11 „Aktuālas problēmas literatūrzinātnē“. Liepāja 2006. 69.-76. lpp.</w:t>
            </w:r>
          </w:p>
          <w:p w:rsidR="008706C6" w:rsidRPr="0082433A" w:rsidRDefault="008706C6" w:rsidP="000705A7">
            <w:pPr>
              <w:numPr>
                <w:ilvl w:val="0"/>
                <w:numId w:val="241"/>
              </w:numPr>
              <w:jc w:val="both"/>
              <w:rPr>
                <w:sz w:val="22"/>
                <w:szCs w:val="22"/>
                <w:lang w:val="de-DE"/>
              </w:rPr>
            </w:pPr>
            <w:r w:rsidRPr="0082433A">
              <w:rPr>
                <w:sz w:val="22"/>
                <w:szCs w:val="22"/>
                <w:lang w:val="de-DE"/>
              </w:rPr>
              <w:lastRenderedPageBreak/>
              <w:t>„Von der bösen Blume bis zur schwarzen Blume. Ein Vergleich des französischen und deutschen Symbolismus.“ Daugavpils Universit</w:t>
            </w:r>
            <w:r w:rsidRPr="0082433A">
              <w:rPr>
                <w:sz w:val="22"/>
                <w:szCs w:val="22"/>
              </w:rPr>
              <w:t>ātes Humanitārās fakultātes XVI  Zinātnisko raktu krājums “Valoda 2006. Valoda dažādu kult</w:t>
            </w:r>
            <w:r w:rsidRPr="0082433A">
              <w:rPr>
                <w:sz w:val="22"/>
                <w:szCs w:val="22"/>
                <w:lang w:val="de-DE"/>
              </w:rPr>
              <w:t>ūru kontekstā.“ Daugavpils: Daugavpils Universitātes Akadēmiskais apgāds „Saule“, 2006. 525.-535.lpp.</w:t>
            </w:r>
          </w:p>
          <w:p w:rsidR="008706C6" w:rsidRPr="0082433A" w:rsidRDefault="008706C6" w:rsidP="000705A7">
            <w:pPr>
              <w:numPr>
                <w:ilvl w:val="0"/>
                <w:numId w:val="241"/>
              </w:numPr>
              <w:jc w:val="both"/>
              <w:rPr>
                <w:sz w:val="22"/>
                <w:szCs w:val="22"/>
                <w:lang w:val="de-DE"/>
              </w:rPr>
            </w:pPr>
            <w:r w:rsidRPr="0082433A">
              <w:rPr>
                <w:sz w:val="22"/>
                <w:szCs w:val="22"/>
                <w:lang w:val="de-DE"/>
              </w:rPr>
              <w:t>„Poetischer Austritt aus der Gesellschaft. Die Lyrik von Ingeborg Bachmann“. Krājums „Die Wahrheit ist dem Menschen zumutbar“, hrsg. von Eve Pormeister und Hans Graubner. Tartu: Verlag Tartu University Press, 2007. S.123-139.</w:t>
            </w:r>
          </w:p>
          <w:p w:rsidR="008706C6" w:rsidRPr="0082433A" w:rsidRDefault="008706C6" w:rsidP="000705A7">
            <w:pPr>
              <w:numPr>
                <w:ilvl w:val="0"/>
                <w:numId w:val="241"/>
              </w:numPr>
              <w:jc w:val="both"/>
              <w:rPr>
                <w:sz w:val="22"/>
                <w:szCs w:val="22"/>
                <w:lang w:val="de-DE"/>
              </w:rPr>
            </w:pPr>
            <w:r w:rsidRPr="0082433A">
              <w:rPr>
                <w:sz w:val="22"/>
                <w:szCs w:val="22"/>
                <w:lang w:val="de-DE"/>
              </w:rPr>
              <w:t>„Franču simbolisti – modernās poētikas pamatlicēji“. Liepājas Pedagoģijas akadēmijas Rakstu krājums 12 „Aktuālas problēmas literatūras zinātnē. “. Liepāja: LPA izdevniecība, 2007, 123. – 132.lpp.</w:t>
            </w:r>
          </w:p>
          <w:p w:rsidR="008706C6" w:rsidRPr="0082433A" w:rsidRDefault="008706C6" w:rsidP="000705A7">
            <w:pPr>
              <w:numPr>
                <w:ilvl w:val="0"/>
                <w:numId w:val="241"/>
              </w:numPr>
              <w:jc w:val="both"/>
              <w:rPr>
                <w:sz w:val="22"/>
                <w:szCs w:val="22"/>
                <w:lang w:val="de-DE"/>
              </w:rPr>
            </w:pPr>
            <w:r w:rsidRPr="0082433A">
              <w:rPr>
                <w:sz w:val="22"/>
                <w:szCs w:val="22"/>
                <w:lang w:val="de-DE"/>
              </w:rPr>
              <w:t xml:space="preserve">„Visas debespuses  riebīgas, skaistas, skaļas un klusas. </w:t>
            </w:r>
            <w:r w:rsidRPr="0082433A">
              <w:rPr>
                <w:sz w:val="22"/>
                <w:szCs w:val="22"/>
                <w:lang w:val="en-GB"/>
              </w:rPr>
              <w:t xml:space="preserve">Gintera Grasa romāns „Sīpola lobīšana.“ Daugavpils Universitātes Humanitārās fakultātes XVII  zinātnisko rakstu krājums par literatūru „Literatūra un kultūra: process, mijiedarbība, problēmas. </w:t>
            </w:r>
            <w:r w:rsidRPr="0082433A">
              <w:rPr>
                <w:sz w:val="22"/>
                <w:szCs w:val="22"/>
                <w:lang w:val="de-DE"/>
              </w:rPr>
              <w:t>Debespuses kultūrā un literatūrā.“ Daugavpils: Daugavpils Universitāte, 2008, 100.-106.lpp.</w:t>
            </w:r>
          </w:p>
          <w:p w:rsidR="008706C6" w:rsidRPr="0082433A" w:rsidRDefault="008706C6" w:rsidP="000705A7">
            <w:pPr>
              <w:numPr>
                <w:ilvl w:val="0"/>
                <w:numId w:val="241"/>
              </w:numPr>
              <w:jc w:val="both"/>
              <w:rPr>
                <w:sz w:val="22"/>
                <w:szCs w:val="22"/>
                <w:lang w:val="de-DE"/>
              </w:rPr>
            </w:pPr>
            <w:r w:rsidRPr="0082433A">
              <w:rPr>
                <w:sz w:val="22"/>
                <w:szCs w:val="22"/>
                <w:lang w:val="de-DE"/>
              </w:rPr>
              <w:t>„Vilhelma Lēmaņa esejas – vācu dabas lirikas teorētiskais pamats.“ Liepājas Pedagoģijas akadēmijas Rakstu krājums 13 „Aktuālas problēmas literatūras zinātnē.“ Liepāja: LPA izdevniecība, 2008. 96.-103.lpp..</w:t>
            </w:r>
          </w:p>
          <w:p w:rsidR="008706C6" w:rsidRPr="0082433A" w:rsidRDefault="008706C6" w:rsidP="000705A7">
            <w:pPr>
              <w:numPr>
                <w:ilvl w:val="0"/>
                <w:numId w:val="241"/>
              </w:numPr>
              <w:jc w:val="both"/>
              <w:rPr>
                <w:sz w:val="22"/>
                <w:szCs w:val="22"/>
                <w:lang w:val="de-DE"/>
              </w:rPr>
            </w:pPr>
            <w:r w:rsidRPr="0082433A">
              <w:rPr>
                <w:sz w:val="22"/>
                <w:szCs w:val="22"/>
                <w:lang w:val="de-DE"/>
              </w:rPr>
              <w:t>„Wesenszüge des deutschen Symbolismus“. Pie</w:t>
            </w:r>
            <w:r w:rsidRPr="0082433A">
              <w:rPr>
                <w:sz w:val="22"/>
                <w:szCs w:val="22"/>
              </w:rPr>
              <w:t>ņemts publicēšanai Madrides univ. zin.rakstu krājumā. Madride, 2009.</w:t>
            </w:r>
          </w:p>
          <w:p w:rsidR="008706C6" w:rsidRPr="0082433A" w:rsidRDefault="008706C6" w:rsidP="000705A7">
            <w:pPr>
              <w:numPr>
                <w:ilvl w:val="0"/>
                <w:numId w:val="241"/>
              </w:numPr>
              <w:jc w:val="both"/>
              <w:rPr>
                <w:sz w:val="22"/>
                <w:szCs w:val="22"/>
                <w:lang w:val="de-DE"/>
              </w:rPr>
            </w:pPr>
            <w:r w:rsidRPr="0082433A">
              <w:rPr>
                <w:sz w:val="22"/>
                <w:szCs w:val="22"/>
              </w:rPr>
              <w:t>“Der Nihlismus als Gl</w:t>
            </w:r>
            <w:r w:rsidRPr="0082433A">
              <w:rPr>
                <w:sz w:val="22"/>
                <w:szCs w:val="22"/>
                <w:lang w:val="de-DE"/>
              </w:rPr>
              <w:t>ücksgefühl bei Gottfried Benn“: „Estudios Filologicos Alemanes“, Volumen 15. Fenix Editora:</w:t>
            </w:r>
            <w:r w:rsidRPr="0082433A">
              <w:rPr>
                <w:sz w:val="22"/>
                <w:szCs w:val="22"/>
              </w:rPr>
              <w:t xml:space="preserve"> Sevilla, 2008.S.641-650.</w:t>
            </w:r>
          </w:p>
          <w:p w:rsidR="008706C6" w:rsidRPr="0082433A" w:rsidRDefault="008706C6" w:rsidP="000705A7">
            <w:pPr>
              <w:numPr>
                <w:ilvl w:val="0"/>
                <w:numId w:val="242"/>
              </w:numPr>
              <w:jc w:val="both"/>
              <w:rPr>
                <w:sz w:val="22"/>
                <w:szCs w:val="22"/>
                <w:lang w:val="de-DE"/>
              </w:rPr>
            </w:pPr>
            <w:r w:rsidRPr="0082433A">
              <w:rPr>
                <w:sz w:val="22"/>
                <w:szCs w:val="22"/>
              </w:rPr>
              <w:t xml:space="preserve"> “Ach, diese Josefines!” Kafkas un Encensbergera literāro varoņu salīdzinājums. “Humanitāro Zinātņu Vēstnesis” (ISSN Nr.1407-9607), Nr.15, Daugavpils: Daugavpils Universitāte, 2009.</w:t>
            </w:r>
          </w:p>
          <w:p w:rsidR="008706C6" w:rsidRPr="0082433A" w:rsidRDefault="008706C6" w:rsidP="000705A7">
            <w:pPr>
              <w:numPr>
                <w:ilvl w:val="0"/>
                <w:numId w:val="242"/>
              </w:numPr>
              <w:jc w:val="both"/>
              <w:rPr>
                <w:sz w:val="22"/>
                <w:szCs w:val="22"/>
              </w:rPr>
            </w:pPr>
            <w:r w:rsidRPr="0082433A">
              <w:rPr>
                <w:sz w:val="22"/>
                <w:szCs w:val="22"/>
              </w:rPr>
              <w:t>“Ceļojums no Tralalā uz Lalalā vai no postkomunisma uz postkapitālismu”. V.Kaminera proza: “Aktuālas problēmas literatūras zinātnē”. Rakstu krājums 14 Liepāja: Liepājas Universitāte, 2009, 108-112.</w:t>
            </w:r>
          </w:p>
          <w:p w:rsidR="008706C6" w:rsidRPr="0082433A" w:rsidRDefault="008706C6" w:rsidP="000705A7">
            <w:pPr>
              <w:numPr>
                <w:ilvl w:val="0"/>
                <w:numId w:val="242"/>
              </w:numPr>
              <w:jc w:val="both"/>
              <w:rPr>
                <w:sz w:val="22"/>
                <w:szCs w:val="22"/>
                <w:lang w:val="de-DE"/>
              </w:rPr>
            </w:pPr>
            <w:r w:rsidRPr="0082433A">
              <w:rPr>
                <w:sz w:val="22"/>
                <w:szCs w:val="22"/>
              </w:rPr>
              <w:t>“Ein Exkurs zu Kafka und Enzensberger”. Krājums “In gebrochener Synthese”, Bd.1.Hg. von Barbara Widawska und Marola Smolinska. Akademia Pomorska w. Slupsku. Slupsk, 2009. S.95-102.</w:t>
            </w:r>
          </w:p>
          <w:p w:rsidR="008706C6" w:rsidRPr="0082433A" w:rsidRDefault="008706C6" w:rsidP="000705A7">
            <w:pPr>
              <w:numPr>
                <w:ilvl w:val="0"/>
                <w:numId w:val="242"/>
              </w:numPr>
              <w:jc w:val="both"/>
              <w:rPr>
                <w:sz w:val="22"/>
                <w:szCs w:val="22"/>
                <w:lang w:val="de-DE"/>
              </w:rPr>
            </w:pPr>
            <w:r w:rsidRPr="0082433A">
              <w:rPr>
                <w:sz w:val="22"/>
                <w:szCs w:val="22"/>
              </w:rPr>
              <w:t>“Tas mīļais transcendences zvērs!” Dzīvnieki un putni G.Eiha daiļradē.” Krājumā Kultūras studijas. Dzīvnieki kultūrā. Daugavpils:Saule, 2010, 336-343.</w:t>
            </w:r>
          </w:p>
          <w:p w:rsidR="008706C6" w:rsidRPr="0082433A" w:rsidRDefault="008706C6" w:rsidP="000705A7">
            <w:pPr>
              <w:numPr>
                <w:ilvl w:val="0"/>
                <w:numId w:val="242"/>
              </w:numPr>
              <w:jc w:val="both"/>
              <w:rPr>
                <w:sz w:val="22"/>
                <w:szCs w:val="22"/>
                <w:lang w:val="de-DE"/>
              </w:rPr>
            </w:pPr>
            <w:r w:rsidRPr="0082433A">
              <w:rPr>
                <w:sz w:val="22"/>
                <w:szCs w:val="22"/>
              </w:rPr>
              <w:t xml:space="preserve">“Gintera Grasa romāna “Fotokamera” naratīvi virtuālie triki”. Krājums ”Aktuālas problēmas literatūras zinātnē. Rakstu krājums </w:t>
            </w:r>
            <w:smartTag w:uri="urn:schemas-microsoft-com:office:smarttags" w:element="metricconverter">
              <w:smartTagPr>
                <w:attr w:name="ProductID" w:val="15.”"/>
              </w:smartTagPr>
              <w:r w:rsidRPr="0082433A">
                <w:rPr>
                  <w:sz w:val="22"/>
                  <w:szCs w:val="22"/>
                </w:rPr>
                <w:t>15.”</w:t>
              </w:r>
            </w:smartTag>
            <w:r w:rsidRPr="0082433A">
              <w:rPr>
                <w:sz w:val="22"/>
                <w:szCs w:val="22"/>
              </w:rPr>
              <w:t xml:space="preserve"> LiepU: Liepāja, 2010. 206.-210.lpp.</w:t>
            </w:r>
          </w:p>
          <w:p w:rsidR="008706C6" w:rsidRPr="0082433A" w:rsidRDefault="008706C6" w:rsidP="000705A7">
            <w:pPr>
              <w:numPr>
                <w:ilvl w:val="0"/>
                <w:numId w:val="242"/>
              </w:numPr>
              <w:jc w:val="both"/>
              <w:rPr>
                <w:sz w:val="22"/>
                <w:szCs w:val="22"/>
              </w:rPr>
            </w:pPr>
            <w:r w:rsidRPr="0082433A">
              <w:rPr>
                <w:sz w:val="22"/>
                <w:szCs w:val="22"/>
              </w:rPr>
              <w:t>“Stilu plūrālisms un lirikas priekšmetiskās pasaules polifonija”. Raksts  publicēts DU rakstu krājumā “Kultūras studijas” 2011.gadā ,154.-163.lpp.</w:t>
            </w:r>
          </w:p>
          <w:p w:rsidR="00856CCA" w:rsidRPr="0082433A" w:rsidRDefault="008706C6" w:rsidP="000705A7">
            <w:pPr>
              <w:numPr>
                <w:ilvl w:val="0"/>
                <w:numId w:val="242"/>
              </w:numPr>
              <w:jc w:val="both"/>
              <w:rPr>
                <w:sz w:val="22"/>
                <w:szCs w:val="22"/>
              </w:rPr>
            </w:pPr>
            <w:r w:rsidRPr="0082433A">
              <w:rPr>
                <w:sz w:val="22"/>
                <w:szCs w:val="22"/>
              </w:rPr>
              <w:t xml:space="preserve">„Vai tikai kāda vācu ģenerāļa dzīvesstāsts vien?“ Krājums „Aktuālas problēmaa literatūras zinātnē“, 16, LiepU:Liepāja, 2011. </w:t>
            </w:r>
            <w:r w:rsidRPr="0082433A">
              <w:rPr>
                <w:sz w:val="22"/>
                <w:szCs w:val="22"/>
                <w:lang w:val="de-DE"/>
              </w:rPr>
              <w:t>159.-163.lpp.</w:t>
            </w:r>
          </w:p>
          <w:p w:rsidR="00856CCA" w:rsidRPr="0082433A" w:rsidRDefault="008706C6" w:rsidP="000705A7">
            <w:pPr>
              <w:numPr>
                <w:ilvl w:val="0"/>
                <w:numId w:val="242"/>
              </w:numPr>
              <w:jc w:val="both"/>
              <w:rPr>
                <w:sz w:val="22"/>
                <w:szCs w:val="22"/>
              </w:rPr>
            </w:pPr>
            <w:r w:rsidRPr="0082433A">
              <w:rPr>
                <w:sz w:val="22"/>
                <w:szCs w:val="22"/>
              </w:rPr>
              <w:t>“Zu Ästhetik und Poetik der Wiener Moderne“. Юбилейный сборник научных и творческих работ. Елецкий госуниверситет. Изд. Елецкого госуд.университета. 2010. Стр. 164- 168.</w:t>
            </w:r>
          </w:p>
          <w:p w:rsidR="00856CCA" w:rsidRPr="0082433A" w:rsidRDefault="008706C6" w:rsidP="000705A7">
            <w:pPr>
              <w:numPr>
                <w:ilvl w:val="0"/>
                <w:numId w:val="242"/>
              </w:numPr>
              <w:jc w:val="both"/>
              <w:rPr>
                <w:sz w:val="22"/>
                <w:szCs w:val="22"/>
              </w:rPr>
            </w:pPr>
            <w:r w:rsidRPr="0082433A">
              <w:rPr>
                <w:sz w:val="22"/>
                <w:szCs w:val="22"/>
              </w:rPr>
              <w:t xml:space="preserve">„Gintera Eiha lirika: No tradīcijas līdz modernismam.” Rakstu krājums „Aktuālas problēmas literatūras zinatnē </w:t>
            </w:r>
            <w:smartTag w:uri="urn:schemas-microsoft-com:office:smarttags" w:element="metricconverter">
              <w:smartTagPr>
                <w:attr w:name="ProductID" w:val="17”"/>
              </w:smartTagPr>
              <w:r w:rsidRPr="0082433A">
                <w:rPr>
                  <w:sz w:val="22"/>
                  <w:szCs w:val="22"/>
                </w:rPr>
                <w:t>17”</w:t>
              </w:r>
            </w:smartTag>
            <w:r w:rsidRPr="0082433A">
              <w:rPr>
                <w:sz w:val="22"/>
                <w:szCs w:val="22"/>
              </w:rPr>
              <w:t>. Liepājas Universitāte, Liepāja 2012, 131.-141.lpp.</w:t>
            </w:r>
          </w:p>
          <w:p w:rsidR="00856CCA" w:rsidRPr="0082433A" w:rsidRDefault="008706C6" w:rsidP="000705A7">
            <w:pPr>
              <w:numPr>
                <w:ilvl w:val="0"/>
                <w:numId w:val="242"/>
              </w:numPr>
              <w:jc w:val="both"/>
              <w:rPr>
                <w:sz w:val="22"/>
                <w:szCs w:val="22"/>
              </w:rPr>
            </w:pPr>
            <w:r w:rsidRPr="0082433A">
              <w:rPr>
                <w:sz w:val="22"/>
                <w:szCs w:val="22"/>
              </w:rPr>
              <w:lastRenderedPageBreak/>
              <w:t>„Gotfrīda Benna vēstules: nihlisma intīmā pasaule 1932-</w:t>
            </w:r>
            <w:smartTag w:uri="urn:schemas-microsoft-com:office:smarttags" w:element="metricconverter">
              <w:smartTagPr>
                <w:attr w:name="ProductID" w:val="1940”"/>
              </w:smartTagPr>
              <w:r w:rsidRPr="0082433A">
                <w:rPr>
                  <w:sz w:val="22"/>
                  <w:szCs w:val="22"/>
                </w:rPr>
                <w:t>1940”</w:t>
              </w:r>
            </w:smartTag>
            <w:r w:rsidRPr="0082433A">
              <w:rPr>
                <w:sz w:val="22"/>
                <w:szCs w:val="22"/>
              </w:rPr>
              <w:t>. Līdzautore V.Sokolova. Rakstu krājums „Kultūras studijas. Vēstule un kultūra”. Daugavpils: Daugavpils Universitātes akadēmiskais apgāds „Saule”, 2013, 238-246.lpp.</w:t>
            </w:r>
          </w:p>
          <w:p w:rsidR="008706C6" w:rsidRPr="0082433A" w:rsidRDefault="008706C6" w:rsidP="000705A7">
            <w:pPr>
              <w:numPr>
                <w:ilvl w:val="0"/>
                <w:numId w:val="242"/>
              </w:numPr>
              <w:jc w:val="both"/>
              <w:rPr>
                <w:sz w:val="22"/>
                <w:szCs w:val="22"/>
              </w:rPr>
            </w:pPr>
            <w:r w:rsidRPr="0082433A">
              <w:rPr>
                <w:sz w:val="22"/>
                <w:szCs w:val="22"/>
              </w:rPr>
              <w:t xml:space="preserve">„Hansa Magnusa Encenbergera literārā epistēma”. Līdzautore L.Belozjorova. Rakstu krājums”Aktuālas problēmas literatūras zinatnē </w:t>
            </w:r>
            <w:smartTag w:uri="urn:schemas-microsoft-com:office:smarttags" w:element="metricconverter">
              <w:smartTagPr>
                <w:attr w:name="ProductID" w:val="18”"/>
              </w:smartTagPr>
              <w:r w:rsidRPr="0082433A">
                <w:rPr>
                  <w:sz w:val="22"/>
                  <w:szCs w:val="22"/>
                </w:rPr>
                <w:t>18”</w:t>
              </w:r>
            </w:smartTag>
            <w:r w:rsidRPr="0082433A">
              <w:rPr>
                <w:sz w:val="22"/>
                <w:szCs w:val="22"/>
              </w:rPr>
              <w:t>. Liepājas Universitāte, Liepāja 2013.</w:t>
            </w:r>
          </w:p>
        </w:tc>
      </w:tr>
      <w:tr w:rsidR="008706C6" w:rsidRPr="0082433A" w:rsidTr="0082433A">
        <w:trPr>
          <w:gridAfter w:val="1"/>
          <w:wAfter w:w="16" w:type="dxa"/>
        </w:trPr>
        <w:tc>
          <w:tcPr>
            <w:tcW w:w="3046" w:type="dxa"/>
            <w:gridSpan w:val="2"/>
            <w:tcBorders>
              <w:right w:val="single" w:sz="4" w:space="0" w:color="auto"/>
            </w:tcBorders>
          </w:tcPr>
          <w:p w:rsidR="008706C6" w:rsidRPr="0082433A" w:rsidRDefault="008706C6" w:rsidP="00756DBD">
            <w:pPr>
              <w:ind w:right="143"/>
              <w:jc w:val="right"/>
              <w:rPr>
                <w:sz w:val="22"/>
                <w:szCs w:val="22"/>
              </w:rPr>
            </w:pPr>
            <w:r w:rsidRPr="0082433A">
              <w:rPr>
                <w:b/>
                <w:color w:val="000000"/>
                <w:sz w:val="22"/>
                <w:szCs w:val="22"/>
              </w:rPr>
              <w:lastRenderedPageBreak/>
              <w:t>Piedalīšanās ar referātu (jebkura veida) starptautiskās zinātniskās konferencēs un kongresos</w:t>
            </w:r>
          </w:p>
        </w:tc>
        <w:tc>
          <w:tcPr>
            <w:tcW w:w="6548" w:type="dxa"/>
            <w:gridSpan w:val="10"/>
            <w:tcBorders>
              <w:left w:val="single" w:sz="4" w:space="0" w:color="auto"/>
            </w:tcBorders>
          </w:tcPr>
          <w:p w:rsidR="008706C6" w:rsidRPr="0082433A" w:rsidRDefault="008706C6" w:rsidP="006039AE">
            <w:pPr>
              <w:pStyle w:val="CVNormal"/>
              <w:spacing w:before="120"/>
              <w:rPr>
                <w:rFonts w:cs="Times New Roman"/>
                <w:sz w:val="22"/>
                <w:szCs w:val="22"/>
              </w:rPr>
            </w:pPr>
            <w:r w:rsidRPr="0082433A">
              <w:rPr>
                <w:rFonts w:cs="Times New Roman"/>
                <w:sz w:val="22"/>
                <w:szCs w:val="22"/>
              </w:rPr>
              <w:t>2007.gada decembris – Ģermānistu kongress Seviļas Universitātē Spānijā, referāts „Der Nihilismus als Glücksgefühl bei Gottfried Benn”</w:t>
            </w:r>
          </w:p>
          <w:p w:rsidR="008706C6" w:rsidRPr="0082433A" w:rsidRDefault="008706C6" w:rsidP="006039AE">
            <w:pPr>
              <w:pStyle w:val="CVNormal"/>
              <w:spacing w:before="120"/>
              <w:rPr>
                <w:rFonts w:cs="Times New Roman"/>
                <w:sz w:val="22"/>
                <w:szCs w:val="22"/>
                <w:lang w:val="de-DE"/>
              </w:rPr>
            </w:pPr>
            <w:r w:rsidRPr="0082433A">
              <w:rPr>
                <w:rFonts w:cs="Times New Roman"/>
                <w:sz w:val="22"/>
                <w:szCs w:val="22"/>
              </w:rPr>
              <w:t>2007.gada marts  - Ģermānistu kongress Madridas Complutense Universitātē Spānijā, referāts „Wesensz</w:t>
            </w:r>
            <w:r w:rsidRPr="0082433A">
              <w:rPr>
                <w:rFonts w:cs="Times New Roman"/>
                <w:sz w:val="22"/>
                <w:szCs w:val="22"/>
                <w:lang w:val="de-DE"/>
              </w:rPr>
              <w:t>üge des deutschen Symbolismus“</w:t>
            </w:r>
          </w:p>
          <w:p w:rsidR="008706C6" w:rsidRPr="0082433A" w:rsidRDefault="008706C6" w:rsidP="006039AE">
            <w:pPr>
              <w:pStyle w:val="CVNormal"/>
              <w:spacing w:before="120"/>
              <w:rPr>
                <w:rFonts w:cs="Times New Roman"/>
                <w:sz w:val="22"/>
                <w:szCs w:val="22"/>
              </w:rPr>
            </w:pPr>
            <w:r w:rsidRPr="0082433A">
              <w:rPr>
                <w:rFonts w:cs="Times New Roman"/>
                <w:sz w:val="22"/>
                <w:szCs w:val="22"/>
                <w:lang w:val="de-DE"/>
              </w:rPr>
              <w:t xml:space="preserve">2008.gada marts – </w:t>
            </w:r>
            <w:r w:rsidRPr="0082433A">
              <w:rPr>
                <w:rFonts w:cs="Times New Roman"/>
                <w:sz w:val="22"/>
                <w:szCs w:val="22"/>
              </w:rPr>
              <w:t>Ģermānistu kongress Oradea Partium Universitātē Rumānijā, referāts „Grundzüge der Lyrik von Günter Eich”</w:t>
            </w:r>
          </w:p>
          <w:p w:rsidR="008706C6" w:rsidRPr="0082433A" w:rsidRDefault="008706C6" w:rsidP="006039AE">
            <w:pPr>
              <w:pStyle w:val="CVNormal"/>
              <w:spacing w:before="120"/>
              <w:rPr>
                <w:rFonts w:cs="Times New Roman"/>
                <w:b/>
                <w:sz w:val="22"/>
                <w:szCs w:val="22"/>
              </w:rPr>
            </w:pPr>
            <w:r w:rsidRPr="0082433A">
              <w:rPr>
                <w:rFonts w:cs="Times New Roman"/>
                <w:sz w:val="22"/>
                <w:szCs w:val="22"/>
              </w:rPr>
              <w:t>2008-2014 ikgadēja dalība Daugavpils Universitātes Zinātniskajos lasījumos un Liepājas Universitātes starptautiskajās konferencēs „Aktuālas problēmas literatūras zinātnē”, Latvijas Universitātes Zinātniskajā konferencē</w:t>
            </w:r>
          </w:p>
        </w:tc>
      </w:tr>
    </w:tbl>
    <w:p w:rsidR="008706C6" w:rsidRDefault="008706C6" w:rsidP="008706C6">
      <w:pPr>
        <w:pStyle w:val="CVNormal"/>
        <w:rPr>
          <w:sz w:val="22"/>
        </w:rPr>
      </w:pPr>
    </w:p>
    <w:p w:rsidR="008706C6" w:rsidRDefault="008706C6" w:rsidP="008706C6">
      <w:pPr>
        <w:pStyle w:val="CVNormal"/>
        <w:rPr>
          <w:sz w:val="22"/>
        </w:rPr>
      </w:pPr>
      <w:r>
        <w:rPr>
          <w:sz w:val="22"/>
        </w:rPr>
        <w:t>12.06.2015.</w:t>
      </w:r>
    </w:p>
    <w:p w:rsidR="008706C6" w:rsidRPr="0082433A" w:rsidRDefault="008706C6" w:rsidP="008706C6">
      <w:pPr>
        <w:pStyle w:val="Title"/>
        <w:rPr>
          <w:b/>
          <w:sz w:val="28"/>
          <w:szCs w:val="28"/>
        </w:rPr>
      </w:pPr>
      <w:r>
        <w:br w:type="page"/>
      </w:r>
      <w:r w:rsidRPr="0082433A">
        <w:rPr>
          <w:b/>
          <w:sz w:val="28"/>
          <w:szCs w:val="28"/>
        </w:rPr>
        <w:lastRenderedPageBreak/>
        <w:t>Curriculum Vitae</w:t>
      </w:r>
    </w:p>
    <w:tbl>
      <w:tblPr>
        <w:tblW w:w="5000" w:type="pct"/>
        <w:tblLook w:val="04A0" w:firstRow="1" w:lastRow="0" w:firstColumn="1" w:lastColumn="0" w:noHBand="0" w:noVBand="1"/>
      </w:tblPr>
      <w:tblGrid>
        <w:gridCol w:w="3336"/>
        <w:gridCol w:w="248"/>
        <w:gridCol w:w="2945"/>
        <w:gridCol w:w="236"/>
        <w:gridCol w:w="2167"/>
        <w:gridCol w:w="140"/>
      </w:tblGrid>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8DB3E2"/>
              <w:rPr>
                <w:b/>
                <w:sz w:val="22"/>
                <w:szCs w:val="22"/>
              </w:rPr>
            </w:pPr>
            <w:r w:rsidRPr="0082433A">
              <w:rPr>
                <w:b/>
                <w:sz w:val="22"/>
                <w:szCs w:val="22"/>
              </w:rPr>
              <w:t>Personālā informācija</w:t>
            </w:r>
          </w:p>
        </w:tc>
      </w:tr>
      <w:tr w:rsidR="008706C6" w:rsidRPr="0082433A" w:rsidTr="008245AD">
        <w:trPr>
          <w:cantSplit/>
        </w:trPr>
        <w:tc>
          <w:tcPr>
            <w:tcW w:w="3336" w:type="dxa"/>
            <w:tcMar>
              <w:left w:w="0" w:type="dxa"/>
              <w:right w:w="0" w:type="dxa"/>
            </w:tcMar>
          </w:tcPr>
          <w:p w:rsidR="008706C6" w:rsidRPr="0082433A" w:rsidRDefault="008706C6" w:rsidP="006039AE">
            <w:pPr>
              <w:tabs>
                <w:tab w:val="left" w:pos="2565"/>
                <w:tab w:val="right" w:pos="3472"/>
              </w:tabs>
              <w:jc w:val="right"/>
              <w:rPr>
                <w:sz w:val="22"/>
                <w:szCs w:val="22"/>
              </w:rPr>
            </w:pPr>
            <w:r w:rsidRPr="0082433A">
              <w:rPr>
                <w:sz w:val="22"/>
                <w:szCs w:val="22"/>
              </w:rPr>
              <w:t>Vārds, uzvārds: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b/>
                <w:sz w:val="22"/>
                <w:szCs w:val="22"/>
              </w:rPr>
              <w:t>Inta Kulberga</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Adrese:</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Elkoņu iela 5/9 - 36, Liepāja, Latvija, LV3401</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Tālrunis: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w:t>
            </w:r>
            <w:smartTag w:uri="urn:schemas-microsoft-com:office:smarttags" w:element="phone">
              <w:smartTagPr>
                <w:attr w:name="Key_1" w:val="Value_2"/>
              </w:smartTagPr>
              <w:smartTag w:uri="schemas-tilde-lv/tildestengine" w:element="phone">
                <w:smartTagPr>
                  <w:attr w:name="phone_number" w:val="29146491"/>
                  <w:attr w:name="phone_prefix" w:val="371"/>
                </w:smartTagPr>
                <w:r w:rsidRPr="0082433A">
                  <w:rPr>
                    <w:sz w:val="22"/>
                    <w:szCs w:val="22"/>
                  </w:rPr>
                  <w:t>371 29146491</w:t>
                </w:r>
              </w:smartTag>
            </w:smartTag>
            <w:r w:rsidRPr="0082433A">
              <w:rPr>
                <w:sz w:val="22"/>
                <w:szCs w:val="22"/>
              </w:rPr>
              <w:t xml:space="preserve"> (</w:t>
            </w:r>
            <w:smartTag w:uri="urn:schemas-tilde-lv/tildestengine" w:element="firmas">
              <w:smartTag w:uri="urn:schemas-microsoft-com:office:smarttags" w:element="stockticker">
                <w:r w:rsidRPr="0082433A">
                  <w:rPr>
                    <w:sz w:val="22"/>
                    <w:szCs w:val="22"/>
                  </w:rPr>
                  <w:t>LMT</w:t>
                </w:r>
              </w:smartTag>
            </w:smartTag>
            <w:r w:rsidRPr="0082433A">
              <w:rPr>
                <w:sz w:val="22"/>
                <w:szCs w:val="22"/>
              </w:rPr>
              <w:t>)</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E-pasts: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0440D5" w:rsidP="006039AE">
            <w:pPr>
              <w:rPr>
                <w:sz w:val="22"/>
                <w:szCs w:val="22"/>
              </w:rPr>
            </w:pPr>
            <w:hyperlink r:id="rId93" w:history="1">
              <w:r w:rsidR="008706C6" w:rsidRPr="0082433A">
                <w:rPr>
                  <w:rStyle w:val="Hyperlink"/>
                  <w:sz w:val="22"/>
                  <w:szCs w:val="22"/>
                </w:rPr>
                <w:t>kulberga.inta@gmail.com</w:t>
              </w:r>
            </w:hyperlink>
            <w:r w:rsidR="008706C6" w:rsidRPr="0082433A">
              <w:rPr>
                <w:sz w:val="22"/>
                <w:szCs w:val="22"/>
              </w:rPr>
              <w:t xml:space="preserve">, </w:t>
            </w:r>
            <w:hyperlink r:id="rId94" w:history="1">
              <w:r w:rsidR="008706C6" w:rsidRPr="0082433A">
                <w:rPr>
                  <w:rStyle w:val="Hyperlink"/>
                  <w:sz w:val="22"/>
                  <w:szCs w:val="22"/>
                </w:rPr>
                <w:t>inta@ostkom.lv</w:t>
              </w:r>
            </w:hyperlink>
            <w:r w:rsidR="008706C6" w:rsidRPr="0082433A">
              <w:rPr>
                <w:sz w:val="22"/>
                <w:szCs w:val="22"/>
              </w:rPr>
              <w:t xml:space="preserve"> </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Dzimšanas datums: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smartTag w:uri="urn:schemas-microsoft-com:office:smarttags" w:element="date">
              <w:smartTagPr>
                <w:attr w:name="ls" w:val="trans"/>
                <w:attr w:name="Month" w:val="03"/>
                <w:attr w:name="Day" w:val="15"/>
                <w:attr w:name="Year" w:val="1972"/>
              </w:smartTagPr>
              <w:smartTag w:uri="urn:schemas-microsoft-com:office:smarttags" w:element="date">
                <w:smartTagPr>
                  <w:attr w:name="Year" w:val="1972"/>
                  <w:attr w:name="Month" w:val="3"/>
                  <w:attr w:name="Day" w:val="15"/>
                </w:smartTagPr>
                <w:smartTag w:uri="schemas-tilde-lv/tildestengine" w:element="date">
                  <w:smartTagPr>
                    <w:attr w:name="Year" w:val="1972"/>
                    <w:attr w:name="Month" w:val="3"/>
                    <w:attr w:name="Day" w:val="15"/>
                  </w:smartTagPr>
                  <w:r w:rsidRPr="0082433A">
                    <w:rPr>
                      <w:sz w:val="22"/>
                      <w:szCs w:val="22"/>
                    </w:rPr>
                    <w:t>15.03.1972</w:t>
                  </w:r>
                </w:smartTag>
              </w:smartTag>
              <w:r w:rsidRPr="0082433A">
                <w:rPr>
                  <w:sz w:val="22"/>
                  <w:szCs w:val="22"/>
                </w:rPr>
                <w:t>.</w:t>
              </w:r>
            </w:smartTag>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8DB3E2"/>
              <w:rPr>
                <w:b/>
                <w:sz w:val="22"/>
                <w:szCs w:val="22"/>
              </w:rPr>
            </w:pPr>
            <w:r w:rsidRPr="0082433A">
              <w:rPr>
                <w:b/>
                <w:sz w:val="22"/>
                <w:szCs w:val="22"/>
              </w:rPr>
              <w:t>Darba pieredze</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2014.</w:t>
            </w:r>
          </w:p>
        </w:tc>
      </w:tr>
      <w:tr w:rsidR="008706C6" w:rsidRPr="0082433A" w:rsidTr="008245AD">
        <w:trPr>
          <w:cantSplit/>
        </w:trPr>
        <w:tc>
          <w:tcPr>
            <w:tcW w:w="3336" w:type="dxa"/>
            <w:tcMar>
              <w:left w:w="0" w:type="dxa"/>
              <w:right w:w="0" w:type="dxa"/>
            </w:tcMar>
          </w:tcPr>
          <w:p w:rsidR="008706C6" w:rsidRPr="0082433A" w:rsidRDefault="008706C6" w:rsidP="006039AE">
            <w:pPr>
              <w:tabs>
                <w:tab w:val="center" w:pos="1707"/>
                <w:tab w:val="right" w:pos="3415"/>
              </w:tabs>
              <w:jc w:val="right"/>
              <w:rPr>
                <w:sz w:val="22"/>
                <w:szCs w:val="22"/>
              </w:rPr>
            </w:pPr>
            <w:r w:rsidRPr="0082433A">
              <w:rPr>
                <w:sz w:val="22"/>
                <w:szCs w:val="22"/>
              </w:rPr>
              <w:tab/>
              <w:t>Amats: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 xml:space="preserve">Viesdocente </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Darba vietas nosaukums:</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Eiropas Tālmācības augstskola</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2014.</w:t>
            </w:r>
          </w:p>
        </w:tc>
      </w:tr>
      <w:tr w:rsidR="008706C6" w:rsidRPr="0082433A" w:rsidTr="008245AD">
        <w:trPr>
          <w:cantSplit/>
        </w:trPr>
        <w:tc>
          <w:tcPr>
            <w:tcW w:w="3336" w:type="dxa"/>
            <w:tcMar>
              <w:left w:w="0" w:type="dxa"/>
              <w:right w:w="0" w:type="dxa"/>
            </w:tcMar>
          </w:tcPr>
          <w:p w:rsidR="008706C6" w:rsidRPr="0082433A" w:rsidRDefault="008706C6" w:rsidP="006039AE">
            <w:pPr>
              <w:tabs>
                <w:tab w:val="center" w:pos="1707"/>
                <w:tab w:val="right" w:pos="3415"/>
              </w:tabs>
              <w:jc w:val="right"/>
              <w:rPr>
                <w:sz w:val="22"/>
                <w:szCs w:val="22"/>
              </w:rPr>
            </w:pPr>
            <w:r w:rsidRPr="0082433A">
              <w:rPr>
                <w:sz w:val="22"/>
                <w:szCs w:val="22"/>
              </w:rPr>
              <w:tab/>
              <w:t>Amats: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 xml:space="preserve">Vieslektore </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Darba vietas nosaukums:</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smartTag w:uri="urn:schemas-tilde-lv/tildestengine" w:element="firmas">
              <w:r w:rsidRPr="0082433A">
                <w:rPr>
                  <w:sz w:val="22"/>
                  <w:szCs w:val="22"/>
                </w:rPr>
                <w:t>Banku augstskola</w:t>
              </w:r>
            </w:smartTag>
          </w:p>
        </w:tc>
      </w:tr>
      <w:tr w:rsidR="008706C6" w:rsidRPr="0082433A" w:rsidTr="008245AD">
        <w:trPr>
          <w:cantSplit/>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tcBorders>
              <w:top w:val="single" w:sz="4" w:space="0" w:color="auto"/>
            </w:tcBorders>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2011. - pašreiz</w:t>
            </w:r>
          </w:p>
        </w:tc>
      </w:tr>
      <w:tr w:rsidR="008706C6" w:rsidRPr="0082433A" w:rsidTr="008245AD">
        <w:trPr>
          <w:cantSplit/>
        </w:trPr>
        <w:tc>
          <w:tcPr>
            <w:tcW w:w="3336" w:type="dxa"/>
            <w:tcMar>
              <w:left w:w="0" w:type="dxa"/>
              <w:right w:w="0" w:type="dxa"/>
            </w:tcMar>
          </w:tcPr>
          <w:p w:rsidR="008706C6" w:rsidRPr="0082433A" w:rsidRDefault="008706C6" w:rsidP="006039AE">
            <w:pPr>
              <w:tabs>
                <w:tab w:val="center" w:pos="1707"/>
                <w:tab w:val="right" w:pos="3415"/>
              </w:tabs>
              <w:jc w:val="right"/>
              <w:rPr>
                <w:sz w:val="22"/>
                <w:szCs w:val="22"/>
              </w:rPr>
            </w:pPr>
            <w:r w:rsidRPr="0082433A">
              <w:rPr>
                <w:sz w:val="22"/>
                <w:szCs w:val="22"/>
              </w:rPr>
              <w:tab/>
              <w:t>Amats:</w:t>
            </w:r>
          </w:p>
        </w:tc>
        <w:tc>
          <w:tcPr>
            <w:tcW w:w="248" w:type="dxa"/>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 xml:space="preserve">Profesionālās augstākās izglītības bakalaura studiju programmas „Komercdarbība un uzņēmuma vadība” </w:t>
            </w:r>
            <w:r w:rsidRPr="0082433A">
              <w:rPr>
                <w:i/>
                <w:sz w:val="22"/>
                <w:szCs w:val="22"/>
              </w:rPr>
              <w:t>direktore</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2004. - pašreiz</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Vēlēti amati:</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 xml:space="preserve">Lektore, docente (no </w:t>
            </w:r>
            <w:smartTag w:uri="urn:schemas-microsoft-com:office:smarttags" w:element="date">
              <w:smartTagPr>
                <w:attr w:name="ls" w:val="trans"/>
                <w:attr w:name="Month" w:val="11"/>
                <w:attr w:name="Day" w:val="26"/>
                <w:attr w:name="Year" w:val="2013"/>
              </w:smartTagPr>
              <w:smartTag w:uri="urn:schemas-microsoft-com:office:smarttags" w:element="date">
                <w:smartTagPr>
                  <w:attr w:name="Year" w:val="2013"/>
                  <w:attr w:name="Month" w:val="11"/>
                  <w:attr w:name="Day" w:val="26"/>
                </w:smartTagPr>
                <w:smartTag w:uri="schemas-tilde-lv/tildestengine" w:element="date">
                  <w:smartTagPr>
                    <w:attr w:name="Year" w:val="2013"/>
                    <w:attr w:name="Month" w:val="11"/>
                    <w:attr w:name="Day" w:val="26"/>
                  </w:smartTagPr>
                  <w:r w:rsidRPr="0082433A">
                    <w:rPr>
                      <w:i/>
                      <w:sz w:val="22"/>
                      <w:szCs w:val="22"/>
                    </w:rPr>
                    <w:t>26.11.2013</w:t>
                  </w:r>
                </w:smartTag>
              </w:smartTag>
              <w:r w:rsidRPr="0082433A">
                <w:rPr>
                  <w:i/>
                  <w:sz w:val="22"/>
                  <w:szCs w:val="22"/>
                </w:rPr>
                <w:t>.</w:t>
              </w:r>
            </w:smartTag>
            <w:r w:rsidRPr="0082433A">
              <w:rPr>
                <w:i/>
                <w:sz w:val="22"/>
                <w:szCs w:val="22"/>
              </w:rPr>
              <w:t>)</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Darba vietas nosaukums:</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Rīgas Pedagoģijas un izglītības vadības akadēmija</w:t>
            </w:r>
          </w:p>
        </w:tc>
      </w:tr>
      <w:tr w:rsidR="008706C6" w:rsidRPr="0082433A" w:rsidTr="008245AD">
        <w:trPr>
          <w:cantSplit/>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tcBorders>
              <w:top w:val="single" w:sz="4" w:space="0" w:color="auto"/>
            </w:tcBorders>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2002. līdz 2004.</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Amati:</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Kredītu analītiķe, Kredītu projektu vadītāja</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Darba vietas nosaukums:</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AS "Parex Banka", Liepājas filiāle, Kreditēšanas nodaļa</w:t>
            </w:r>
          </w:p>
        </w:tc>
      </w:tr>
      <w:tr w:rsidR="008706C6" w:rsidRPr="0082433A" w:rsidTr="008245AD">
        <w:trPr>
          <w:cantSplit/>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tcBorders>
              <w:top w:val="single" w:sz="4" w:space="0" w:color="auto"/>
            </w:tcBorders>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1998. līdz 2002.</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Amati:</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Revidente, Grāmatvede, Tirgus nodaļas vadītāja</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Darba vietas nosaukums:</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AS "Liepājas patērētāju biedrība"</w:t>
            </w:r>
          </w:p>
        </w:tc>
      </w:tr>
      <w:tr w:rsidR="008706C6" w:rsidRPr="0082433A" w:rsidTr="008245AD">
        <w:trPr>
          <w:cantSplit/>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tcBorders>
              <w:top w:val="single" w:sz="4" w:space="0" w:color="auto"/>
            </w:tcBorders>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1996. līdz 1998.</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Vēlēts amats:</w:t>
            </w:r>
          </w:p>
        </w:tc>
        <w:tc>
          <w:tcPr>
            <w:tcW w:w="248" w:type="dxa"/>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i/>
                <w:sz w:val="22"/>
                <w:szCs w:val="22"/>
              </w:rPr>
            </w:pPr>
            <w:r w:rsidRPr="0082433A">
              <w:rPr>
                <w:i/>
                <w:sz w:val="22"/>
                <w:szCs w:val="22"/>
              </w:rPr>
              <w:t>Valdes locekle</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1990. līdz 1998.</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Amati:</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Pārdevēja, Kancelejas preču nodaļas vadītāja, Grāmatvede, Galvenā ekonomiste</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Darba vietas nosaukums:</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KS "Aizputes patērētāju biedrība"</w:t>
            </w:r>
          </w:p>
        </w:tc>
      </w:tr>
      <w:tr w:rsidR="008706C6" w:rsidRPr="0082433A" w:rsidTr="008245AD">
        <w:trPr>
          <w:cantSplit/>
        </w:trPr>
        <w:tc>
          <w:tcPr>
            <w:tcW w:w="9072" w:type="dxa"/>
            <w:gridSpan w:val="6"/>
            <w:tcBorders>
              <w:top w:val="single" w:sz="4" w:space="0" w:color="auto"/>
            </w:tcBorders>
            <w:shd w:val="clear" w:color="auto" w:fill="auto"/>
            <w:tcMar>
              <w:left w:w="0" w:type="dxa"/>
              <w:right w:w="0" w:type="dxa"/>
            </w:tcMar>
          </w:tcPr>
          <w:p w:rsidR="008706C6" w:rsidRPr="0082433A" w:rsidRDefault="008706C6" w:rsidP="006039AE">
            <w:pPr>
              <w:shd w:val="clear" w:color="auto" w:fill="8DB3E2"/>
              <w:rPr>
                <w:b/>
                <w:sz w:val="22"/>
                <w:szCs w:val="22"/>
              </w:rPr>
            </w:pPr>
            <w:r w:rsidRPr="0082433A">
              <w:rPr>
                <w:b/>
                <w:sz w:val="22"/>
                <w:szCs w:val="22"/>
              </w:rPr>
              <w:t>Izglītība</w:t>
            </w:r>
          </w:p>
        </w:tc>
      </w:tr>
      <w:tr w:rsidR="008706C6" w:rsidRPr="0082433A" w:rsidTr="008245AD">
        <w:trPr>
          <w:cantSplit/>
        </w:trPr>
        <w:tc>
          <w:tcPr>
            <w:tcW w:w="3336" w:type="dxa"/>
            <w:tcMar>
              <w:left w:w="0" w:type="dxa"/>
              <w:right w:w="0" w:type="dxa"/>
            </w:tcMar>
          </w:tcPr>
          <w:p w:rsidR="008706C6" w:rsidRPr="0082433A" w:rsidRDefault="008706C6" w:rsidP="006039AE">
            <w:pPr>
              <w:tabs>
                <w:tab w:val="left" w:pos="2445"/>
              </w:tabs>
              <w:jc w:val="right"/>
              <w:rPr>
                <w:sz w:val="22"/>
                <w:szCs w:val="22"/>
              </w:rPr>
            </w:pPr>
            <w:r w:rsidRPr="0082433A">
              <w:rPr>
                <w:sz w:val="22"/>
                <w:szCs w:val="22"/>
              </w:rPr>
              <w:t>Izglītības iegūšanas laiks: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2005. līdz 2009.</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Piešķirtais grāds (2013):</w:t>
            </w:r>
          </w:p>
        </w:tc>
        <w:tc>
          <w:tcPr>
            <w:tcW w:w="248" w:type="dxa"/>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i/>
                <w:sz w:val="22"/>
                <w:szCs w:val="22"/>
              </w:rPr>
            </w:pPr>
            <w:r w:rsidRPr="0082433A">
              <w:rPr>
                <w:i/>
                <w:sz w:val="22"/>
                <w:szCs w:val="22"/>
              </w:rPr>
              <w:t>Doktora zinātniskais grāds vadībzinātnē, uzņēmējdarbības vadības apakšnozarē</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Izglītības iegūšanas laiks:</w:t>
            </w:r>
          </w:p>
        </w:tc>
        <w:tc>
          <w:tcPr>
            <w:tcW w:w="248" w:type="dxa"/>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1996. līdz 1998.</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Piešķirtais grāds (1998):</w:t>
            </w:r>
          </w:p>
        </w:tc>
        <w:tc>
          <w:tcPr>
            <w:tcW w:w="248" w:type="dxa"/>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i/>
                <w:sz w:val="22"/>
                <w:szCs w:val="22"/>
              </w:rPr>
            </w:pPr>
            <w:r w:rsidRPr="0082433A">
              <w:rPr>
                <w:i/>
                <w:sz w:val="22"/>
                <w:szCs w:val="22"/>
              </w:rPr>
              <w:t>Vadības zinību maģistra grāds komerczinībās</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Izglītības iegūšanas laiks:</w:t>
            </w:r>
          </w:p>
        </w:tc>
        <w:tc>
          <w:tcPr>
            <w:tcW w:w="248" w:type="dxa"/>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1991. līdz 1996.</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Piešķirtā kvalifikācija (1996):</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Tirdzniecības ekonomists</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Izglītības iestādes nosaukums: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smartTag w:uri="urn:schemas-tilde-lv/tildestengine" w:element="firmas">
              <w:r w:rsidRPr="0082433A">
                <w:rPr>
                  <w:sz w:val="22"/>
                  <w:szCs w:val="22"/>
                </w:rPr>
                <w:t>Latvijas Universitāte</w:t>
              </w:r>
            </w:smartTag>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8DB3E2"/>
              <w:rPr>
                <w:b/>
                <w:sz w:val="22"/>
                <w:szCs w:val="22"/>
              </w:rPr>
            </w:pPr>
            <w:r w:rsidRPr="0082433A">
              <w:rPr>
                <w:b/>
                <w:sz w:val="22"/>
                <w:szCs w:val="22"/>
              </w:rPr>
              <w:t>Prasmes</w:t>
            </w:r>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FBD4B4"/>
              <w:ind w:left="284"/>
              <w:rPr>
                <w:b/>
                <w:sz w:val="22"/>
                <w:szCs w:val="22"/>
              </w:rPr>
            </w:pPr>
            <w:r w:rsidRPr="0082433A">
              <w:rPr>
                <w:b/>
                <w:sz w:val="22"/>
                <w:szCs w:val="22"/>
              </w:rPr>
              <w:t>Valodas prasme</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i/>
                <w:sz w:val="22"/>
                <w:szCs w:val="22"/>
              </w:rPr>
            </w:pPr>
            <w:r w:rsidRPr="0082433A">
              <w:rPr>
                <w:i/>
                <w:sz w:val="22"/>
                <w:szCs w:val="22"/>
              </w:rPr>
              <w:t>Dzimtā valoda:</w:t>
            </w:r>
          </w:p>
        </w:tc>
        <w:tc>
          <w:tcPr>
            <w:tcW w:w="248" w:type="dxa"/>
            <w:tcBorders>
              <w:bottom w:val="single" w:sz="4" w:space="0" w:color="auto"/>
            </w:tcBorders>
          </w:tcPr>
          <w:p w:rsidR="008706C6" w:rsidRPr="0082433A" w:rsidRDefault="008706C6" w:rsidP="006039AE">
            <w:pPr>
              <w:rPr>
                <w:i/>
                <w:sz w:val="22"/>
                <w:szCs w:val="22"/>
              </w:rPr>
            </w:pPr>
          </w:p>
        </w:tc>
        <w:tc>
          <w:tcPr>
            <w:tcW w:w="5488" w:type="dxa"/>
            <w:gridSpan w:val="4"/>
            <w:tcBorders>
              <w:bottom w:val="single" w:sz="4" w:space="0" w:color="auto"/>
            </w:tcBorders>
            <w:vAlign w:val="bottom"/>
          </w:tcPr>
          <w:p w:rsidR="008706C6" w:rsidRPr="0082433A" w:rsidRDefault="008706C6" w:rsidP="006039AE">
            <w:pPr>
              <w:rPr>
                <w:i/>
                <w:sz w:val="22"/>
                <w:szCs w:val="22"/>
              </w:rPr>
            </w:pPr>
            <w:r w:rsidRPr="0082433A">
              <w:rPr>
                <w:i/>
                <w:sz w:val="22"/>
                <w:szCs w:val="22"/>
              </w:rPr>
              <w:t>Latviešu valoda</w:t>
            </w:r>
          </w:p>
        </w:tc>
      </w:tr>
      <w:tr w:rsidR="008706C6" w:rsidRPr="0082433A" w:rsidTr="008245AD">
        <w:trPr>
          <w:cantSplit/>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p>
        </w:tc>
        <w:tc>
          <w:tcPr>
            <w:tcW w:w="248" w:type="dxa"/>
            <w:tcBorders>
              <w:top w:val="single" w:sz="4" w:space="0" w:color="auto"/>
            </w:tcBorders>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i/>
                <w:sz w:val="22"/>
                <w:szCs w:val="22"/>
              </w:rPr>
            </w:pPr>
            <w:r w:rsidRPr="0082433A">
              <w:rPr>
                <w:i/>
                <w:sz w:val="22"/>
                <w:szCs w:val="22"/>
              </w:rPr>
              <w:t>Krievu valoda</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Sapratne: klausīšanās un lasīšana:</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Augstākais līmenis (C2)</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Runāšana: dialogs: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Augstākais līmenis (C2)</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Rakstīšana:</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Augstākais līmenis (C2)</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Angļu valoda</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Sapratne: klausīšanās un lasīšana:</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Vidējais līmenis (B2)</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Runāšana: dialogs: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Vidējais līmenis (B1)</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Rakstīšana:</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Vidējais līmenis (B1)</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i/>
                <w:sz w:val="22"/>
                <w:szCs w:val="22"/>
              </w:rPr>
            </w:pPr>
            <w:r w:rsidRPr="0082433A">
              <w:rPr>
                <w:i/>
                <w:sz w:val="22"/>
                <w:szCs w:val="22"/>
              </w:rPr>
              <w:t>Vācu valoda</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Sapratne: klausīšanās un lasīšana:</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Vidējais līmenis (B2)</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Runāšana: dialogs: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Pamatlīmenis (A2)</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lastRenderedPageBreak/>
              <w:t>Rakstīšana:</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Pamatlīmenis (A2)</w:t>
            </w:r>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FBD4B4"/>
              <w:ind w:left="284"/>
              <w:rPr>
                <w:b/>
                <w:sz w:val="22"/>
                <w:szCs w:val="22"/>
              </w:rPr>
            </w:pPr>
            <w:r w:rsidRPr="0082433A">
              <w:rPr>
                <w:b/>
                <w:sz w:val="22"/>
                <w:szCs w:val="22"/>
              </w:rPr>
              <w:t>Datora lietošanas prasme</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MS Word, Excel, Access, PowerPoint:</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FBD4B4"/>
              <w:ind w:left="284"/>
              <w:rPr>
                <w:b/>
                <w:sz w:val="22"/>
                <w:szCs w:val="22"/>
              </w:rPr>
            </w:pPr>
            <w:r w:rsidRPr="0082433A">
              <w:rPr>
                <w:b/>
                <w:sz w:val="22"/>
                <w:szCs w:val="22"/>
              </w:rPr>
              <w:t>Sociālā prasme</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Spēja strādāt komandā un pārstāvēt savas grupas intereses:</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Pieredze un spēja strādāt daudzkultūru vidē:</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Prasme veidot dialogu ar saskarsmes partneriem:</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Prasme risināt konfliktsituācijas:</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Spēja piemēroties situācijai:</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FBD4B4"/>
              <w:ind w:left="284"/>
              <w:rPr>
                <w:b/>
                <w:sz w:val="22"/>
                <w:szCs w:val="22"/>
              </w:rPr>
            </w:pPr>
            <w:r w:rsidRPr="0082433A">
              <w:rPr>
                <w:b/>
                <w:sz w:val="22"/>
                <w:szCs w:val="22"/>
              </w:rPr>
              <w:t>Organizatoriskā prasme</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Prasme koordinēt un vadīt cilvēkus:</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 xml:space="preserve">Prasme organizēt darbu grupā atbilstoši konkrētiem </w:t>
            </w:r>
            <w:smartTag w:uri="schemas-tilde-lv/tildestengine" w:element="veidnes">
              <w:smartTagPr>
                <w:attr w:name="text" w:val="nolikumiem"/>
                <w:attr w:name="id" w:val="-1"/>
                <w:attr w:name="baseform" w:val="nolikum|s"/>
              </w:smartTagPr>
              <w:r w:rsidRPr="0082433A">
                <w:rPr>
                  <w:sz w:val="22"/>
                  <w:szCs w:val="22"/>
                </w:rPr>
                <w:t>nolikumiem</w:t>
              </w:r>
            </w:smartTag>
            <w:r w:rsidRPr="0082433A">
              <w:rPr>
                <w:sz w:val="22"/>
                <w:szCs w:val="22"/>
              </w:rPr>
              <w:t>:</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Pašvadības prasme:</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Prasme iniciēt un īstenot idejas:</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FBD4B4"/>
              <w:ind w:left="284"/>
              <w:rPr>
                <w:b/>
                <w:sz w:val="22"/>
                <w:szCs w:val="22"/>
              </w:rPr>
            </w:pPr>
            <w:r w:rsidRPr="0082433A">
              <w:rPr>
                <w:b/>
                <w:sz w:val="22"/>
                <w:szCs w:val="22"/>
              </w:rPr>
              <w:t>Transporta līdzekļu vadīšanas prasme</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B kategorijas autovadītāja (braukšanas) prasme:</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Jā</w:t>
            </w:r>
          </w:p>
        </w:tc>
      </w:tr>
      <w:tr w:rsidR="008706C6" w:rsidRPr="0082433A" w:rsidTr="008245AD">
        <w:trPr>
          <w:gridAfter w:val="1"/>
          <w:wAfter w:w="140" w:type="dxa"/>
          <w:cantSplit/>
        </w:trPr>
        <w:tc>
          <w:tcPr>
            <w:tcW w:w="6529" w:type="dxa"/>
            <w:gridSpan w:val="3"/>
            <w:tcMar>
              <w:left w:w="0" w:type="dxa"/>
              <w:right w:w="0" w:type="dxa"/>
            </w:tcMar>
          </w:tcPr>
          <w:p w:rsidR="008706C6" w:rsidRPr="0082433A" w:rsidRDefault="008706C6" w:rsidP="006039AE">
            <w:pPr>
              <w:jc w:val="right"/>
              <w:rPr>
                <w:sz w:val="22"/>
                <w:szCs w:val="22"/>
              </w:rPr>
            </w:pPr>
            <w:r w:rsidRPr="0082433A">
              <w:rPr>
                <w:sz w:val="22"/>
                <w:szCs w:val="22"/>
              </w:rPr>
              <w:t>Autovadītāja apliecība:</w:t>
            </w:r>
          </w:p>
        </w:tc>
        <w:tc>
          <w:tcPr>
            <w:tcW w:w="236" w:type="dxa"/>
          </w:tcPr>
          <w:p w:rsidR="008706C6" w:rsidRPr="0082433A" w:rsidRDefault="008706C6" w:rsidP="006039AE">
            <w:pPr>
              <w:rPr>
                <w:sz w:val="22"/>
                <w:szCs w:val="22"/>
              </w:rPr>
            </w:pPr>
          </w:p>
        </w:tc>
        <w:tc>
          <w:tcPr>
            <w:tcW w:w="2167" w:type="dxa"/>
            <w:vAlign w:val="bottom"/>
          </w:tcPr>
          <w:p w:rsidR="008706C6" w:rsidRPr="0082433A" w:rsidRDefault="008706C6" w:rsidP="006039AE">
            <w:pPr>
              <w:rPr>
                <w:sz w:val="22"/>
                <w:szCs w:val="22"/>
              </w:rPr>
            </w:pPr>
            <w:r w:rsidRPr="0082433A">
              <w:rPr>
                <w:sz w:val="22"/>
                <w:szCs w:val="22"/>
              </w:rPr>
              <w:t xml:space="preserve">Kopš </w:t>
            </w:r>
            <w:smartTag w:uri="urn:schemas-microsoft-com:office:smarttags" w:element="date">
              <w:smartTagPr>
                <w:attr w:name="ls" w:val="trans"/>
                <w:attr w:name="Month" w:val="05"/>
                <w:attr w:name="Day" w:val="05"/>
                <w:attr w:name="Year" w:val="1998"/>
              </w:smartTagPr>
              <w:smartTag w:uri="urn:schemas-microsoft-com:office:smarttags" w:element="date">
                <w:smartTagPr>
                  <w:attr w:name="Year" w:val="1998"/>
                  <w:attr w:name="Month" w:val="5"/>
                  <w:attr w:name="Day" w:val="5"/>
                </w:smartTagPr>
                <w:smartTag w:uri="schemas-tilde-lv/tildestengine" w:element="date">
                  <w:smartTagPr>
                    <w:attr w:name="Year" w:val="1998"/>
                    <w:attr w:name="Month" w:val="5"/>
                    <w:attr w:name="Day" w:val="5"/>
                  </w:smartTagPr>
                  <w:r w:rsidRPr="0082433A">
                    <w:rPr>
                      <w:sz w:val="22"/>
                      <w:szCs w:val="22"/>
                    </w:rPr>
                    <w:t>05.05.1998</w:t>
                  </w:r>
                </w:smartTag>
              </w:smartTag>
              <w:r w:rsidRPr="0082433A">
                <w:rPr>
                  <w:sz w:val="22"/>
                  <w:szCs w:val="22"/>
                </w:rPr>
                <w:t>.</w:t>
              </w:r>
            </w:smartTag>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FBD4B4"/>
              <w:ind w:left="284"/>
              <w:rPr>
                <w:b/>
                <w:sz w:val="22"/>
                <w:szCs w:val="22"/>
              </w:rPr>
            </w:pPr>
            <w:r w:rsidRPr="0082433A">
              <w:rPr>
                <w:b/>
                <w:sz w:val="22"/>
                <w:szCs w:val="22"/>
              </w:rPr>
              <w:t>Zinātniski pētnieciskā darbība</w:t>
            </w:r>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CCC0D9"/>
              <w:ind w:left="567"/>
              <w:rPr>
                <w:b/>
                <w:sz w:val="22"/>
                <w:szCs w:val="22"/>
              </w:rPr>
            </w:pPr>
            <w:r w:rsidRPr="0082433A">
              <w:rPr>
                <w:b/>
                <w:sz w:val="22"/>
                <w:szCs w:val="22"/>
              </w:rPr>
              <w:t>Referāti, stenda referāti starptautiskajās konferencēs</w:t>
            </w:r>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pBdr>
                <w:bottom w:val="single" w:sz="4" w:space="1" w:color="auto"/>
              </w:pBdr>
              <w:ind w:left="851"/>
              <w:rPr>
                <w:sz w:val="22"/>
                <w:szCs w:val="22"/>
              </w:rPr>
            </w:pPr>
            <w:r w:rsidRPr="0082433A">
              <w:rPr>
                <w:sz w:val="22"/>
                <w:szCs w:val="22"/>
              </w:rPr>
              <w:t>Dalība 8 starptautiskajās un 16 vietējās konferencēs, 24 publikācijas</w:t>
            </w:r>
          </w:p>
        </w:tc>
      </w:tr>
      <w:tr w:rsidR="008706C6" w:rsidRPr="0082433A" w:rsidTr="008245AD">
        <w:trPr>
          <w:cantSplit/>
        </w:trPr>
        <w:tc>
          <w:tcPr>
            <w:tcW w:w="9072" w:type="dxa"/>
            <w:gridSpan w:val="6"/>
            <w:shd w:val="clear" w:color="auto" w:fill="auto"/>
            <w:tcMar>
              <w:left w:w="0" w:type="dxa"/>
              <w:right w:w="0" w:type="dxa"/>
            </w:tcMar>
          </w:tcPr>
          <w:p w:rsidR="008706C6" w:rsidRPr="0082433A" w:rsidRDefault="008706C6" w:rsidP="006039AE">
            <w:pPr>
              <w:shd w:val="clear" w:color="auto" w:fill="CCC0D9"/>
              <w:ind w:left="567"/>
              <w:rPr>
                <w:b/>
                <w:sz w:val="22"/>
                <w:szCs w:val="22"/>
              </w:rPr>
            </w:pPr>
            <w:r w:rsidRPr="0082433A">
              <w:rPr>
                <w:b/>
                <w:sz w:val="22"/>
                <w:szCs w:val="22"/>
              </w:rPr>
              <w:t>Lektora darbība zinātniskajos projektos un programmās</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Projekta reģistrācijas numurs: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 xml:space="preserve">Nr. 2013/15 no </w:t>
            </w:r>
            <w:smartTag w:uri="urn:schemas-microsoft-com:office:smarttags" w:element="date">
              <w:smartTagPr>
                <w:attr w:name="ls" w:val="trans"/>
                <w:attr w:name="Month" w:val="01"/>
                <w:attr w:name="Day" w:val="28"/>
                <w:attr w:name="Year" w:val="2013"/>
              </w:smartTagPr>
              <w:smartTag w:uri="urn:schemas-microsoft-com:office:smarttags" w:element="date">
                <w:smartTagPr>
                  <w:attr w:name="Year" w:val="2013"/>
                  <w:attr w:name="Month" w:val="1"/>
                  <w:attr w:name="Day" w:val="28"/>
                </w:smartTagPr>
                <w:smartTag w:uri="schemas-tilde-lv/tildestengine" w:element="date">
                  <w:smartTagPr>
                    <w:attr w:name="Year" w:val="2013"/>
                    <w:attr w:name="Month" w:val="1"/>
                    <w:attr w:name="Day" w:val="28"/>
                  </w:smartTagPr>
                  <w:r w:rsidRPr="0082433A">
                    <w:rPr>
                      <w:sz w:val="22"/>
                      <w:szCs w:val="22"/>
                    </w:rPr>
                    <w:t>28.01.2013</w:t>
                  </w:r>
                </w:smartTag>
              </w:smartTag>
              <w:r w:rsidRPr="0082433A">
                <w:rPr>
                  <w:sz w:val="22"/>
                  <w:szCs w:val="22"/>
                </w:rPr>
                <w:t>.</w:t>
              </w:r>
            </w:smartTag>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Projekta nosaukums: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Valsts Lauku tīkla pasākums „</w:t>
            </w:r>
            <w:r w:rsidRPr="0082433A">
              <w:rPr>
                <w:i/>
                <w:sz w:val="22"/>
                <w:szCs w:val="22"/>
              </w:rPr>
              <w:t>Atbalsts lauku jauniešiem uzņēmējdarbības veicināšanai</w:t>
            </w:r>
            <w:r w:rsidRPr="0082433A">
              <w:rPr>
                <w:sz w:val="22"/>
                <w:szCs w:val="22"/>
              </w:rPr>
              <w:t>”, Interaktīva programma jauniešiem „Tu vari vairāk”/</w:t>
            </w:r>
            <w:r w:rsidRPr="0082433A">
              <w:rPr>
                <w:i/>
                <w:sz w:val="22"/>
                <w:szCs w:val="22"/>
              </w:rPr>
              <w:t>Praktiskā uzņēmējdarbība</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Iestāde, kas projektu īsteno:</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 xml:space="preserve">LR ZM, SIA LLKIC Kuldīgas filiāle, </w:t>
            </w:r>
            <w:smartTag w:uri="urn:schemas-microsoft-com:office:smarttags" w:element="stockticker">
              <w:r w:rsidRPr="0082433A">
                <w:rPr>
                  <w:sz w:val="22"/>
                  <w:szCs w:val="22"/>
                </w:rPr>
                <w:t>LAD</w:t>
              </w:r>
            </w:smartTag>
            <w:r w:rsidRPr="0082433A">
              <w:rPr>
                <w:sz w:val="22"/>
                <w:szCs w:val="22"/>
              </w:rPr>
              <w:t xml:space="preserve"> (</w:t>
            </w:r>
            <w:smartTag w:uri="urn:schemas-microsoft-com:office:smarttags" w:element="date">
              <w:smartTagPr>
                <w:attr w:name="ls" w:val="trans"/>
                <w:attr w:name="Month" w:val="04"/>
                <w:attr w:name="Day" w:val="05"/>
                <w:attr w:name="Year" w:val="2013"/>
              </w:smartTagPr>
              <w:smartTag w:uri="urn:schemas-microsoft-com:office:smarttags" w:element="date">
                <w:smartTagPr>
                  <w:attr w:name="Year" w:val="2013"/>
                  <w:attr w:name="Month" w:val="4"/>
                  <w:attr w:name="Day" w:val="5"/>
                </w:smartTagPr>
                <w:smartTag w:uri="schemas-tilde-lv/tildestengine" w:element="date">
                  <w:smartTagPr>
                    <w:attr w:name="Year" w:val="2013"/>
                    <w:attr w:name="Month" w:val="4"/>
                    <w:attr w:name="Day" w:val="5"/>
                  </w:smartTagPr>
                  <w:r w:rsidRPr="0082433A">
                    <w:rPr>
                      <w:sz w:val="22"/>
                      <w:szCs w:val="22"/>
                    </w:rPr>
                    <w:t>05.04.2013</w:t>
                  </w:r>
                </w:smartTag>
              </w:smartTag>
              <w:r w:rsidRPr="0082433A">
                <w:rPr>
                  <w:sz w:val="22"/>
                  <w:szCs w:val="22"/>
                </w:rPr>
                <w:t>.</w:t>
              </w:r>
            </w:smartTag>
            <w:r w:rsidRPr="0082433A">
              <w:rPr>
                <w:sz w:val="22"/>
                <w:szCs w:val="22"/>
              </w:rPr>
              <w:t xml:space="preserve"> līdz </w:t>
            </w:r>
            <w:smartTag w:uri="urn:schemas-microsoft-com:office:smarttags" w:element="date">
              <w:smartTagPr>
                <w:attr w:name="ls" w:val="trans"/>
                <w:attr w:name="Month" w:val="04"/>
                <w:attr w:name="Day" w:val="27"/>
                <w:attr w:name="Year" w:val="2013"/>
              </w:smartTagPr>
              <w:smartTag w:uri="urn:schemas-microsoft-com:office:smarttags" w:element="date">
                <w:smartTagPr>
                  <w:attr w:name="Year" w:val="2013"/>
                  <w:attr w:name="Month" w:val="4"/>
                  <w:attr w:name="Day" w:val="27"/>
                </w:smartTagPr>
                <w:smartTag w:uri="schemas-tilde-lv/tildestengine" w:element="date">
                  <w:smartTagPr>
                    <w:attr w:name="Year" w:val="2013"/>
                    <w:attr w:name="Month" w:val="4"/>
                    <w:attr w:name="Day" w:val="27"/>
                  </w:smartTagPr>
                  <w:r w:rsidRPr="0082433A">
                    <w:rPr>
                      <w:sz w:val="22"/>
                      <w:szCs w:val="22"/>
                    </w:rPr>
                    <w:t>27.04.2013</w:t>
                  </w:r>
                </w:smartTag>
              </w:smartTag>
              <w:r w:rsidRPr="0082433A">
                <w:rPr>
                  <w:sz w:val="22"/>
                  <w:szCs w:val="22"/>
                </w:rPr>
                <w:t>.</w:t>
              </w:r>
            </w:smartTag>
            <w:r w:rsidRPr="0082433A">
              <w:rPr>
                <w:sz w:val="22"/>
                <w:szCs w:val="22"/>
              </w:rPr>
              <w:t>)</w:t>
            </w:r>
          </w:p>
        </w:tc>
      </w:tr>
      <w:tr w:rsidR="008706C6" w:rsidRPr="0082433A" w:rsidTr="008245AD">
        <w:trPr>
          <w:cantSplit/>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Projekta reģistrācijas numurs:</w:t>
            </w:r>
          </w:p>
        </w:tc>
        <w:tc>
          <w:tcPr>
            <w:tcW w:w="248" w:type="dxa"/>
            <w:tcBorders>
              <w:top w:val="single" w:sz="4" w:space="0" w:color="auto"/>
            </w:tcBorders>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Nr.2009/0196/1DP/1.2.2.1.5/09/IPIA/VIAA/001</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Projekta nosaukums: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i/>
                <w:sz w:val="22"/>
                <w:szCs w:val="22"/>
              </w:rPr>
              <w:t>Cilvēkresursi un nodarbinātība</w:t>
            </w:r>
            <w:r w:rsidRPr="0082433A">
              <w:rPr>
                <w:sz w:val="22"/>
                <w:szCs w:val="22"/>
              </w:rPr>
              <w:t>, 1.2.2.1.5., Pedagogu konkurētspējas veicināšana izglītības sistēmas optimizācijas apstākļos/</w:t>
            </w:r>
            <w:r w:rsidRPr="0082433A">
              <w:rPr>
                <w:i/>
                <w:sz w:val="22"/>
                <w:szCs w:val="22"/>
              </w:rPr>
              <w:t xml:space="preserve">Finanšu pratība izglītības iestādē </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Iestāde, kas projektu īsteno:</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 xml:space="preserve">RPIVA, LR IZM, </w:t>
            </w:r>
            <w:smartTag w:uri="urn:schemas-tilde-lv/tildestengine" w:element="firmas">
              <w:r w:rsidRPr="0082433A">
                <w:rPr>
                  <w:sz w:val="22"/>
                  <w:szCs w:val="22"/>
                </w:rPr>
                <w:t>Latvijas Banka</w:t>
              </w:r>
            </w:smartTag>
            <w:r w:rsidRPr="0082433A">
              <w:rPr>
                <w:sz w:val="22"/>
                <w:szCs w:val="22"/>
              </w:rPr>
              <w:t>, AS Swedbanka (</w:t>
            </w:r>
            <w:smartTag w:uri="urn:schemas-microsoft-com:office:smarttags" w:element="date">
              <w:smartTagPr>
                <w:attr w:name="ls" w:val="trans"/>
                <w:attr w:name="Month" w:val="12"/>
                <w:attr w:name="Day" w:val="10"/>
                <w:attr w:name="Year" w:val="2011"/>
              </w:smartTagPr>
              <w:smartTag w:uri="urn:schemas-microsoft-com:office:smarttags" w:element="date">
                <w:smartTagPr>
                  <w:attr w:name="Year" w:val="2011"/>
                  <w:attr w:name="Month" w:val="12"/>
                  <w:attr w:name="Day" w:val="10"/>
                </w:smartTagPr>
                <w:smartTag w:uri="schemas-tilde-lv/tildestengine" w:element="date">
                  <w:smartTagPr>
                    <w:attr w:name="Year" w:val="2011"/>
                    <w:attr w:name="Month" w:val="12"/>
                    <w:attr w:name="Day" w:val="10"/>
                  </w:smartTagPr>
                  <w:r w:rsidRPr="0082433A">
                    <w:rPr>
                      <w:sz w:val="22"/>
                      <w:szCs w:val="22"/>
                    </w:rPr>
                    <w:t>10.12.2011</w:t>
                  </w:r>
                </w:smartTag>
              </w:smartTag>
              <w:r w:rsidRPr="0082433A">
                <w:rPr>
                  <w:sz w:val="22"/>
                  <w:szCs w:val="22"/>
                </w:rPr>
                <w:t>.</w:t>
              </w:r>
            </w:smartTag>
            <w:r w:rsidRPr="0082433A">
              <w:rPr>
                <w:sz w:val="22"/>
                <w:szCs w:val="22"/>
              </w:rPr>
              <w:t xml:space="preserve"> līdz </w:t>
            </w:r>
            <w:smartTag w:uri="urn:schemas-microsoft-com:office:smarttags" w:element="date">
              <w:smartTagPr>
                <w:attr w:name="ls" w:val="trans"/>
                <w:attr w:name="Month" w:val="05"/>
                <w:attr w:name="Day" w:val="31"/>
                <w:attr w:name="Year" w:val="2012"/>
              </w:smartTagPr>
              <w:smartTag w:uri="urn:schemas-microsoft-com:office:smarttags" w:element="date">
                <w:smartTagPr>
                  <w:attr w:name="Year" w:val="2012"/>
                  <w:attr w:name="Month" w:val="5"/>
                  <w:attr w:name="Day" w:val="31"/>
                </w:smartTagPr>
                <w:smartTag w:uri="schemas-tilde-lv/tildestengine" w:element="date">
                  <w:smartTagPr>
                    <w:attr w:name="Year" w:val="2012"/>
                    <w:attr w:name="Month" w:val="5"/>
                    <w:attr w:name="Day" w:val="31"/>
                  </w:smartTagPr>
                  <w:r w:rsidRPr="0082433A">
                    <w:rPr>
                      <w:sz w:val="22"/>
                      <w:szCs w:val="22"/>
                    </w:rPr>
                    <w:t>31.05.2012</w:t>
                  </w:r>
                </w:smartTag>
              </w:smartTag>
              <w:r w:rsidRPr="0082433A">
                <w:rPr>
                  <w:sz w:val="22"/>
                  <w:szCs w:val="22"/>
                </w:rPr>
                <w:t>.</w:t>
              </w:r>
            </w:smartTag>
            <w:r w:rsidRPr="0082433A">
              <w:rPr>
                <w:sz w:val="22"/>
                <w:szCs w:val="22"/>
              </w:rPr>
              <w:t>)</w:t>
            </w:r>
          </w:p>
        </w:tc>
      </w:tr>
      <w:tr w:rsidR="008706C6" w:rsidRPr="0082433A" w:rsidTr="008245AD">
        <w:trPr>
          <w:cantSplit/>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Projekta reģistrācijas numurs:</w:t>
            </w:r>
          </w:p>
        </w:tc>
        <w:tc>
          <w:tcPr>
            <w:tcW w:w="248" w:type="dxa"/>
            <w:tcBorders>
              <w:top w:val="single" w:sz="4" w:space="0" w:color="auto"/>
            </w:tcBorders>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sz w:val="22"/>
                <w:szCs w:val="22"/>
              </w:rPr>
            </w:pPr>
            <w:r w:rsidRPr="0082433A">
              <w:rPr>
                <w:sz w:val="22"/>
                <w:szCs w:val="22"/>
              </w:rPr>
              <w:t>1DP//1.3.1.1.3/08/IPIA/NVA/001</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Projekta nosaukums: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i/>
                <w:sz w:val="22"/>
                <w:szCs w:val="22"/>
              </w:rPr>
              <w:t>Bezdarbnieku un darba meklētāju apmācība Latvijā</w:t>
            </w:r>
            <w:r w:rsidRPr="0082433A">
              <w:rPr>
                <w:sz w:val="22"/>
                <w:szCs w:val="22"/>
              </w:rPr>
              <w:t xml:space="preserve">, profesionālās pilnveides izglītības programma </w:t>
            </w:r>
            <w:r w:rsidRPr="0082433A">
              <w:rPr>
                <w:i/>
                <w:sz w:val="22"/>
                <w:szCs w:val="22"/>
              </w:rPr>
              <w:t>"Grāmatveža kvalifikācijas aktualizēšana"</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Iestāde, kas projektu īsteno:</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 xml:space="preserve">NVA, SIA "Mācību konsultāciju centrs </w:t>
            </w:r>
            <w:smartTag w:uri="urn:schemas-microsoft-com:office:smarttags" w:element="stockticker">
              <w:r w:rsidRPr="0082433A">
                <w:rPr>
                  <w:sz w:val="22"/>
                  <w:szCs w:val="22"/>
                </w:rPr>
                <w:t>ABC</w:t>
              </w:r>
            </w:smartTag>
            <w:r w:rsidRPr="0082433A">
              <w:rPr>
                <w:sz w:val="22"/>
                <w:szCs w:val="22"/>
              </w:rPr>
              <w:t>" (</w:t>
            </w:r>
            <w:smartTag w:uri="urn:schemas-microsoft-com:office:smarttags" w:element="date">
              <w:smartTagPr>
                <w:attr w:name="ls" w:val="trans"/>
                <w:attr w:name="Month" w:val="10"/>
                <w:attr w:name="Day" w:val="24"/>
                <w:attr w:name="Year" w:val="2011"/>
              </w:smartTagPr>
              <w:smartTag w:uri="urn:schemas-microsoft-com:office:smarttags" w:element="date">
                <w:smartTagPr>
                  <w:attr w:name="Year" w:val="2011"/>
                  <w:attr w:name="Month" w:val="10"/>
                  <w:attr w:name="Day" w:val="24"/>
                </w:smartTagPr>
                <w:smartTag w:uri="schemas-tilde-lv/tildestengine" w:element="date">
                  <w:smartTagPr>
                    <w:attr w:name="Year" w:val="2011"/>
                    <w:attr w:name="Month" w:val="10"/>
                    <w:attr w:name="Day" w:val="24"/>
                  </w:smartTagPr>
                  <w:r w:rsidRPr="0082433A">
                    <w:rPr>
                      <w:sz w:val="22"/>
                      <w:szCs w:val="22"/>
                    </w:rPr>
                    <w:t>24.10.2011</w:t>
                  </w:r>
                </w:smartTag>
              </w:smartTag>
              <w:r w:rsidRPr="0082433A">
                <w:rPr>
                  <w:sz w:val="22"/>
                  <w:szCs w:val="22"/>
                </w:rPr>
                <w:t>.</w:t>
              </w:r>
            </w:smartTag>
            <w:r w:rsidRPr="0082433A">
              <w:rPr>
                <w:sz w:val="22"/>
                <w:szCs w:val="22"/>
              </w:rPr>
              <w:t xml:space="preserve"> līdz </w:t>
            </w:r>
            <w:smartTag w:uri="urn:schemas-microsoft-com:office:smarttags" w:element="date">
              <w:smartTagPr>
                <w:attr w:name="ls" w:val="trans"/>
                <w:attr w:name="Month" w:val="11"/>
                <w:attr w:name="Day" w:val="21"/>
                <w:attr w:name="Year" w:val="2011"/>
              </w:smartTagPr>
              <w:smartTag w:uri="urn:schemas-microsoft-com:office:smarttags" w:element="date">
                <w:smartTagPr>
                  <w:attr w:name="Year" w:val="2011"/>
                  <w:attr w:name="Month" w:val="11"/>
                  <w:attr w:name="Day" w:val="21"/>
                </w:smartTagPr>
                <w:smartTag w:uri="schemas-tilde-lv/tildestengine" w:element="date">
                  <w:smartTagPr>
                    <w:attr w:name="Year" w:val="2011"/>
                    <w:attr w:name="Month" w:val="11"/>
                    <w:attr w:name="Day" w:val="21"/>
                  </w:smartTagPr>
                  <w:r w:rsidRPr="0082433A">
                    <w:rPr>
                      <w:sz w:val="22"/>
                      <w:szCs w:val="22"/>
                    </w:rPr>
                    <w:t>21.11.2011</w:t>
                  </w:r>
                </w:smartTag>
              </w:smartTag>
              <w:r w:rsidRPr="0082433A">
                <w:rPr>
                  <w:sz w:val="22"/>
                  <w:szCs w:val="22"/>
                </w:rPr>
                <w:t>.</w:t>
              </w:r>
            </w:smartTag>
            <w:r w:rsidRPr="0082433A">
              <w:rPr>
                <w:sz w:val="22"/>
                <w:szCs w:val="22"/>
              </w:rPr>
              <w:t>)</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Projekta reģistrācijas numurs: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Nr.2009/0196/1DP/1.2.2.1.5./09/IPIA/VIAA/001</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Projekta nosaukums: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i/>
                <w:sz w:val="22"/>
                <w:szCs w:val="22"/>
              </w:rPr>
              <w:t>Cilvēkresursi un nodarbinātība</w:t>
            </w:r>
            <w:r w:rsidRPr="0082433A">
              <w:rPr>
                <w:sz w:val="22"/>
                <w:szCs w:val="22"/>
              </w:rPr>
              <w:t>, 1.2.2.1.5., Pedagogu konkurētspējas veicināšana izglītības sistēmas optimizācijas apstākļos/</w:t>
            </w:r>
            <w:r w:rsidRPr="0082433A">
              <w:rPr>
                <w:i/>
                <w:sz w:val="22"/>
                <w:szCs w:val="22"/>
              </w:rPr>
              <w:t>Projektu izstrāde un komercdarbības pamati</w:t>
            </w:r>
          </w:p>
        </w:tc>
      </w:tr>
      <w:tr w:rsidR="008706C6" w:rsidRPr="0082433A" w:rsidTr="008245AD">
        <w:trPr>
          <w:cantSplit/>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Iestāde, kas projektu īsteno:</w:t>
            </w:r>
          </w:p>
        </w:tc>
        <w:tc>
          <w:tcPr>
            <w:tcW w:w="248" w:type="dxa"/>
            <w:tcBorders>
              <w:bottom w:val="single" w:sz="4" w:space="0" w:color="auto"/>
            </w:tcBorders>
          </w:tcPr>
          <w:p w:rsidR="008706C6" w:rsidRPr="0082433A" w:rsidRDefault="008706C6" w:rsidP="006039AE">
            <w:pPr>
              <w:rPr>
                <w:sz w:val="22"/>
                <w:szCs w:val="22"/>
              </w:rPr>
            </w:pPr>
          </w:p>
        </w:tc>
        <w:tc>
          <w:tcPr>
            <w:tcW w:w="5488" w:type="dxa"/>
            <w:gridSpan w:val="4"/>
            <w:tcBorders>
              <w:bottom w:val="single" w:sz="4" w:space="0" w:color="auto"/>
            </w:tcBorders>
            <w:vAlign w:val="bottom"/>
          </w:tcPr>
          <w:p w:rsidR="008706C6" w:rsidRPr="0082433A" w:rsidRDefault="008706C6" w:rsidP="006039AE">
            <w:pPr>
              <w:rPr>
                <w:sz w:val="22"/>
                <w:szCs w:val="22"/>
              </w:rPr>
            </w:pPr>
            <w:r w:rsidRPr="0082433A">
              <w:rPr>
                <w:sz w:val="22"/>
                <w:szCs w:val="22"/>
              </w:rPr>
              <w:t>RPIVA, LR IZM (</w:t>
            </w:r>
            <w:smartTag w:uri="urn:schemas-microsoft-com:office:smarttags" w:element="date">
              <w:smartTagPr>
                <w:attr w:name="ls" w:val="trans"/>
                <w:attr w:name="Month" w:val="09"/>
                <w:attr w:name="Day" w:val="01"/>
                <w:attr w:name="Year" w:val="2010"/>
              </w:smartTagPr>
              <w:smartTag w:uri="urn:schemas-microsoft-com:office:smarttags" w:element="date">
                <w:smartTagPr>
                  <w:attr w:name="Year" w:val="2010"/>
                  <w:attr w:name="Month" w:val="9"/>
                  <w:attr w:name="Day" w:val="1"/>
                </w:smartTagPr>
                <w:smartTag w:uri="schemas-tilde-lv/tildestengine" w:element="date">
                  <w:smartTagPr>
                    <w:attr w:name="Year" w:val="2010"/>
                    <w:attr w:name="Month" w:val="9"/>
                    <w:attr w:name="Day" w:val="1"/>
                  </w:smartTagPr>
                  <w:r w:rsidRPr="0082433A">
                    <w:rPr>
                      <w:sz w:val="22"/>
                      <w:szCs w:val="22"/>
                    </w:rPr>
                    <w:t>01.09.2010</w:t>
                  </w:r>
                </w:smartTag>
              </w:smartTag>
              <w:r w:rsidRPr="0082433A">
                <w:rPr>
                  <w:sz w:val="22"/>
                  <w:szCs w:val="22"/>
                </w:rPr>
                <w:t>.</w:t>
              </w:r>
            </w:smartTag>
            <w:r w:rsidRPr="0082433A">
              <w:rPr>
                <w:sz w:val="22"/>
                <w:szCs w:val="22"/>
              </w:rPr>
              <w:t xml:space="preserve"> līdz </w:t>
            </w:r>
            <w:smartTag w:uri="urn:schemas-microsoft-com:office:smarttags" w:element="date">
              <w:smartTagPr>
                <w:attr w:name="ls" w:val="trans"/>
                <w:attr w:name="Month" w:val="12"/>
                <w:attr w:name="Day" w:val="23"/>
                <w:attr w:name="Year" w:val="2010"/>
              </w:smartTagPr>
              <w:smartTag w:uri="urn:schemas-microsoft-com:office:smarttags" w:element="date">
                <w:smartTagPr>
                  <w:attr w:name="Year" w:val="2010"/>
                  <w:attr w:name="Month" w:val="12"/>
                  <w:attr w:name="Day" w:val="23"/>
                </w:smartTagPr>
                <w:smartTag w:uri="schemas-tilde-lv/tildestengine" w:element="date">
                  <w:smartTagPr>
                    <w:attr w:name="Year" w:val="2010"/>
                    <w:attr w:name="Month" w:val="12"/>
                    <w:attr w:name="Day" w:val="23"/>
                  </w:smartTagPr>
                  <w:r w:rsidRPr="0082433A">
                    <w:rPr>
                      <w:sz w:val="22"/>
                      <w:szCs w:val="22"/>
                    </w:rPr>
                    <w:t>23.12.2010</w:t>
                  </w:r>
                </w:smartTag>
              </w:smartTag>
              <w:r w:rsidRPr="0082433A">
                <w:rPr>
                  <w:sz w:val="22"/>
                  <w:szCs w:val="22"/>
                </w:rPr>
                <w:t>.</w:t>
              </w:r>
            </w:smartTag>
            <w:r w:rsidRPr="0082433A">
              <w:rPr>
                <w:sz w:val="22"/>
                <w:szCs w:val="22"/>
              </w:rPr>
              <w:t>)</w:t>
            </w:r>
          </w:p>
        </w:tc>
      </w:tr>
      <w:tr w:rsidR="008706C6" w:rsidRPr="0082433A" w:rsidTr="008245AD">
        <w:trPr>
          <w:cantSplit/>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Projekta nosaukums:</w:t>
            </w:r>
          </w:p>
        </w:tc>
        <w:tc>
          <w:tcPr>
            <w:tcW w:w="248" w:type="dxa"/>
            <w:tcBorders>
              <w:top w:val="single" w:sz="4" w:space="0" w:color="auto"/>
            </w:tcBorders>
          </w:tcPr>
          <w:p w:rsidR="008706C6" w:rsidRPr="0082433A" w:rsidRDefault="008706C6" w:rsidP="006039AE">
            <w:pPr>
              <w:rPr>
                <w:sz w:val="22"/>
                <w:szCs w:val="22"/>
              </w:rPr>
            </w:pPr>
          </w:p>
        </w:tc>
        <w:tc>
          <w:tcPr>
            <w:tcW w:w="5488" w:type="dxa"/>
            <w:gridSpan w:val="4"/>
            <w:tcBorders>
              <w:top w:val="single" w:sz="4" w:space="0" w:color="auto"/>
            </w:tcBorders>
            <w:vAlign w:val="bottom"/>
          </w:tcPr>
          <w:p w:rsidR="008706C6" w:rsidRPr="0082433A" w:rsidRDefault="008706C6" w:rsidP="006039AE">
            <w:pPr>
              <w:rPr>
                <w:i/>
                <w:sz w:val="22"/>
                <w:szCs w:val="22"/>
              </w:rPr>
            </w:pPr>
            <w:r w:rsidRPr="0082433A">
              <w:rPr>
                <w:i/>
                <w:sz w:val="22"/>
                <w:szCs w:val="22"/>
              </w:rPr>
              <w:t>Latvijas publisko bibliotēku bibliotekāru apmācības projekts „Inovatīvā darbība bibliotēkās”/Radošums un inovācijas; Projektu vadība</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Iestāde, kas projektu īsteno:</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BA Biznesa un Finanšu pētniecības centrs</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Finanšu avots:</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r w:rsidRPr="0082433A">
              <w:rPr>
                <w:sz w:val="22"/>
                <w:szCs w:val="22"/>
              </w:rPr>
              <w:t>Bila un Melindas Geitsu fonds un Latvijas valdība</w:t>
            </w:r>
          </w:p>
        </w:tc>
      </w:tr>
      <w:tr w:rsidR="008706C6" w:rsidRPr="0082433A" w:rsidTr="008245AD">
        <w:trPr>
          <w:cantSplit/>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Dalība projektā:</w:t>
            </w:r>
          </w:p>
        </w:tc>
        <w:tc>
          <w:tcPr>
            <w:tcW w:w="248" w:type="dxa"/>
          </w:tcPr>
          <w:p w:rsidR="008706C6" w:rsidRPr="0082433A" w:rsidRDefault="008706C6" w:rsidP="006039AE">
            <w:pPr>
              <w:rPr>
                <w:sz w:val="22"/>
                <w:szCs w:val="22"/>
              </w:rPr>
            </w:pPr>
          </w:p>
        </w:tc>
        <w:tc>
          <w:tcPr>
            <w:tcW w:w="5488" w:type="dxa"/>
            <w:gridSpan w:val="4"/>
            <w:vAlign w:val="bottom"/>
          </w:tcPr>
          <w:p w:rsidR="008706C6" w:rsidRPr="0082433A" w:rsidRDefault="008706C6" w:rsidP="006039AE">
            <w:pPr>
              <w:rPr>
                <w:sz w:val="22"/>
                <w:szCs w:val="22"/>
              </w:rPr>
            </w:pPr>
            <w:smartTag w:uri="urn:schemas-microsoft-com:office:smarttags" w:element="date">
              <w:smartTagPr>
                <w:attr w:name="ls" w:val="trans"/>
                <w:attr w:name="Month" w:val="2"/>
                <w:attr w:name="Day" w:val="01"/>
                <w:attr w:name="Year" w:val="2008"/>
              </w:smartTagPr>
              <w:smartTag w:uri="urn:schemas-microsoft-com:office:smarttags" w:element="date">
                <w:smartTagPr>
                  <w:attr w:name="Year" w:val="2008"/>
                  <w:attr w:name="Month" w:val="2"/>
                  <w:attr w:name="Day" w:val="1"/>
                </w:smartTagPr>
                <w:smartTag w:uri="schemas-tilde-lv/tildestengine" w:element="date">
                  <w:smartTagPr>
                    <w:attr w:name="Year" w:val="2008"/>
                    <w:attr w:name="Month" w:val="2"/>
                    <w:attr w:name="Day" w:val="1"/>
                  </w:smartTagPr>
                  <w:r w:rsidRPr="0082433A">
                    <w:rPr>
                      <w:sz w:val="22"/>
                      <w:szCs w:val="22"/>
                    </w:rPr>
                    <w:t>01.02.2008</w:t>
                  </w:r>
                </w:smartTag>
              </w:smartTag>
              <w:r w:rsidRPr="0082433A">
                <w:rPr>
                  <w:sz w:val="22"/>
                  <w:szCs w:val="22"/>
                </w:rPr>
                <w:t>.</w:t>
              </w:r>
            </w:smartTag>
            <w:r w:rsidRPr="0082433A">
              <w:rPr>
                <w:sz w:val="22"/>
                <w:szCs w:val="22"/>
              </w:rPr>
              <w:t xml:space="preserve"> līdz </w:t>
            </w:r>
            <w:smartTag w:uri="urn:schemas-microsoft-com:office:smarttags" w:element="date">
              <w:smartTagPr>
                <w:attr w:name="ls" w:val="trans"/>
                <w:attr w:name="Month" w:val="05"/>
                <w:attr w:name="Day" w:val="31"/>
                <w:attr w:name="Year" w:val="2008"/>
              </w:smartTagPr>
              <w:smartTag w:uri="urn:schemas-microsoft-com:office:smarttags" w:element="date">
                <w:smartTagPr>
                  <w:attr w:name="Year" w:val="2008"/>
                  <w:attr w:name="Month" w:val="5"/>
                  <w:attr w:name="Day" w:val="31"/>
                </w:smartTagPr>
                <w:smartTag w:uri="schemas-tilde-lv/tildestengine" w:element="date">
                  <w:smartTagPr>
                    <w:attr w:name="Year" w:val="2008"/>
                    <w:attr w:name="Month" w:val="5"/>
                    <w:attr w:name="Day" w:val="31"/>
                  </w:smartTagPr>
                  <w:r w:rsidRPr="0082433A">
                    <w:rPr>
                      <w:sz w:val="22"/>
                      <w:szCs w:val="22"/>
                    </w:rPr>
                    <w:t>31.05.2008</w:t>
                  </w:r>
                </w:smartTag>
              </w:smartTag>
              <w:r w:rsidRPr="0082433A">
                <w:rPr>
                  <w:sz w:val="22"/>
                  <w:szCs w:val="22"/>
                </w:rPr>
                <w:t>.</w:t>
              </w:r>
            </w:smartTag>
          </w:p>
        </w:tc>
      </w:tr>
    </w:tbl>
    <w:p w:rsidR="008245AD" w:rsidRDefault="008245AD">
      <w:r>
        <w:br w:type="page"/>
      </w:r>
    </w:p>
    <w:tbl>
      <w:tblPr>
        <w:tblW w:w="5000" w:type="pct"/>
        <w:tblLook w:val="04A0" w:firstRow="1" w:lastRow="0" w:firstColumn="1" w:lastColumn="0" w:noHBand="0" w:noVBand="1"/>
      </w:tblPr>
      <w:tblGrid>
        <w:gridCol w:w="3336"/>
        <w:gridCol w:w="91"/>
        <w:gridCol w:w="157"/>
        <w:gridCol w:w="65"/>
        <w:gridCol w:w="5423"/>
      </w:tblGrid>
      <w:tr w:rsidR="008706C6" w:rsidRPr="0082433A" w:rsidTr="008245AD">
        <w:trPr>
          <w:cantSplit/>
        </w:trPr>
        <w:tc>
          <w:tcPr>
            <w:tcW w:w="9072" w:type="dxa"/>
            <w:gridSpan w:val="5"/>
            <w:shd w:val="clear" w:color="auto" w:fill="auto"/>
            <w:tcMar>
              <w:left w:w="0" w:type="dxa"/>
              <w:right w:w="0" w:type="dxa"/>
            </w:tcMar>
          </w:tcPr>
          <w:p w:rsidR="008706C6" w:rsidRPr="0082433A" w:rsidRDefault="008706C6" w:rsidP="006039AE">
            <w:pPr>
              <w:shd w:val="clear" w:color="auto" w:fill="FBD4B4"/>
              <w:ind w:left="284"/>
              <w:rPr>
                <w:b/>
                <w:sz w:val="22"/>
                <w:szCs w:val="22"/>
              </w:rPr>
            </w:pPr>
            <w:r w:rsidRPr="0082433A">
              <w:rPr>
                <w:b/>
                <w:sz w:val="22"/>
                <w:szCs w:val="22"/>
              </w:rPr>
              <w:lastRenderedPageBreak/>
              <w:t>Pedagoģiskā darbība</w:t>
            </w:r>
          </w:p>
        </w:tc>
      </w:tr>
      <w:tr w:rsidR="008706C6" w:rsidRPr="0082433A" w:rsidTr="008245AD">
        <w:tc>
          <w:tcPr>
            <w:tcW w:w="9072" w:type="dxa"/>
            <w:gridSpan w:val="5"/>
            <w:shd w:val="clear" w:color="auto" w:fill="auto"/>
            <w:tcMar>
              <w:left w:w="0" w:type="dxa"/>
              <w:right w:w="0" w:type="dxa"/>
            </w:tcMar>
          </w:tcPr>
          <w:p w:rsidR="008706C6" w:rsidRPr="0082433A" w:rsidRDefault="008706C6" w:rsidP="006039AE">
            <w:pPr>
              <w:ind w:left="567"/>
              <w:rPr>
                <w:b/>
                <w:sz w:val="22"/>
                <w:szCs w:val="22"/>
              </w:rPr>
            </w:pPr>
            <w:r w:rsidRPr="0082433A">
              <w:rPr>
                <w:b/>
                <w:sz w:val="22"/>
                <w:szCs w:val="22"/>
              </w:rPr>
              <w:t>Lekciju un seminārnodarbību vadīšana Eiropas Tālmācības augstskola</w:t>
            </w:r>
          </w:p>
          <w:p w:rsidR="008706C6" w:rsidRPr="0082433A" w:rsidRDefault="008706C6" w:rsidP="006039AE">
            <w:pPr>
              <w:jc w:val="center"/>
              <w:rPr>
                <w:sz w:val="22"/>
                <w:szCs w:val="22"/>
              </w:rPr>
            </w:pPr>
            <w:r w:rsidRPr="0082433A">
              <w:rPr>
                <w:sz w:val="22"/>
                <w:szCs w:val="22"/>
              </w:rPr>
              <w:t xml:space="preserve">  Studiju kursa nosaukums:              Ražošanas un pakalpojumu vadīšana, Grāmatvedība,</w:t>
            </w:r>
          </w:p>
          <w:p w:rsidR="008706C6" w:rsidRPr="0082433A" w:rsidRDefault="008706C6" w:rsidP="006039AE">
            <w:pPr>
              <w:jc w:val="center"/>
              <w:rPr>
                <w:sz w:val="22"/>
                <w:szCs w:val="22"/>
              </w:rPr>
            </w:pPr>
            <w:r w:rsidRPr="0082433A">
              <w:rPr>
                <w:sz w:val="22"/>
                <w:szCs w:val="22"/>
              </w:rPr>
              <w:t xml:space="preserve">Banku darbība </w:t>
            </w:r>
          </w:p>
          <w:p w:rsidR="008706C6" w:rsidRPr="0082433A" w:rsidRDefault="008706C6" w:rsidP="006039AE">
            <w:pPr>
              <w:pBdr>
                <w:bottom w:val="single" w:sz="4" w:space="1" w:color="auto"/>
              </w:pBdr>
              <w:ind w:left="567"/>
              <w:rPr>
                <w:b/>
                <w:sz w:val="22"/>
                <w:szCs w:val="22"/>
              </w:rPr>
            </w:pPr>
            <w:r w:rsidRPr="0082433A">
              <w:rPr>
                <w:b/>
                <w:sz w:val="22"/>
                <w:szCs w:val="22"/>
              </w:rPr>
              <w:t>Lekciju un seminārnodarbību vadīšana RPIVA</w:t>
            </w:r>
          </w:p>
        </w:tc>
      </w:tr>
      <w:tr w:rsidR="008706C6" w:rsidRPr="0082433A" w:rsidTr="008245AD">
        <w:tc>
          <w:tcPr>
            <w:tcW w:w="3427" w:type="dxa"/>
            <w:gridSpan w:val="2"/>
            <w:tcMar>
              <w:left w:w="0" w:type="dxa"/>
              <w:right w:w="0" w:type="dxa"/>
            </w:tcMar>
          </w:tcPr>
          <w:p w:rsidR="008706C6" w:rsidRPr="0082433A" w:rsidRDefault="008706C6" w:rsidP="006039AE">
            <w:pPr>
              <w:jc w:val="right"/>
              <w:rPr>
                <w:sz w:val="22"/>
                <w:szCs w:val="22"/>
              </w:rPr>
            </w:pPr>
            <w:r w:rsidRPr="0082433A">
              <w:rPr>
                <w:sz w:val="22"/>
                <w:szCs w:val="22"/>
              </w:rPr>
              <w:t>Studiju kursa nosaukums:</w:t>
            </w:r>
          </w:p>
        </w:tc>
        <w:tc>
          <w:tcPr>
            <w:tcW w:w="222" w:type="dxa"/>
            <w:gridSpan w:val="2"/>
          </w:tcPr>
          <w:p w:rsidR="008706C6" w:rsidRPr="0082433A" w:rsidRDefault="008706C6" w:rsidP="006039AE">
            <w:pPr>
              <w:rPr>
                <w:sz w:val="22"/>
                <w:szCs w:val="22"/>
              </w:rPr>
            </w:pPr>
          </w:p>
        </w:tc>
        <w:tc>
          <w:tcPr>
            <w:tcW w:w="5423" w:type="dxa"/>
            <w:vAlign w:val="bottom"/>
          </w:tcPr>
          <w:p w:rsidR="008706C6" w:rsidRPr="0082433A" w:rsidRDefault="008706C6" w:rsidP="006039AE">
            <w:pPr>
              <w:rPr>
                <w:sz w:val="22"/>
                <w:szCs w:val="22"/>
              </w:rPr>
            </w:pPr>
            <w:r w:rsidRPr="0082433A">
              <w:rPr>
                <w:sz w:val="22"/>
                <w:szCs w:val="22"/>
              </w:rPr>
              <w:t>Vadības teorija, Ražošanas organizēšana un vadīšana, Inovācijas un stratēģiskā vadība, Komercprodukta kvalitāte un kvalitātes vadība, Radošums un zināšanu vadīšana, Starptautiskā komercdarbības vide, M/t un v/t vadīšana, Projektu vadīšana, Projektu sagatavošana un koordinēšana, Finanšu teorijas pamati, Grāmatvedības pamati, Vadības grāmatvedība, u.c.</w:t>
            </w:r>
          </w:p>
        </w:tc>
      </w:tr>
      <w:tr w:rsidR="008706C6" w:rsidRPr="0082433A" w:rsidTr="008245AD">
        <w:tc>
          <w:tcPr>
            <w:tcW w:w="9072" w:type="dxa"/>
            <w:gridSpan w:val="5"/>
            <w:shd w:val="clear" w:color="auto" w:fill="auto"/>
            <w:tcMar>
              <w:left w:w="0" w:type="dxa"/>
              <w:right w:w="0" w:type="dxa"/>
            </w:tcMar>
          </w:tcPr>
          <w:p w:rsidR="008706C6" w:rsidRPr="0082433A" w:rsidRDefault="008706C6" w:rsidP="006039AE">
            <w:pPr>
              <w:pBdr>
                <w:bottom w:val="single" w:sz="4" w:space="1" w:color="auto"/>
              </w:pBdr>
              <w:ind w:left="567"/>
              <w:rPr>
                <w:b/>
                <w:sz w:val="22"/>
                <w:szCs w:val="22"/>
              </w:rPr>
            </w:pPr>
            <w:r w:rsidRPr="0082433A">
              <w:rPr>
                <w:b/>
                <w:sz w:val="22"/>
                <w:szCs w:val="22"/>
              </w:rPr>
              <w:t>Studiju programmas izstrāde un vadīšana</w:t>
            </w:r>
          </w:p>
        </w:tc>
      </w:tr>
      <w:tr w:rsidR="008706C6" w:rsidRPr="0082433A" w:rsidTr="008245AD">
        <w:tc>
          <w:tcPr>
            <w:tcW w:w="3427" w:type="dxa"/>
            <w:gridSpan w:val="2"/>
            <w:tcMar>
              <w:left w:w="0" w:type="dxa"/>
              <w:right w:w="0" w:type="dxa"/>
            </w:tcMar>
          </w:tcPr>
          <w:p w:rsidR="008706C6" w:rsidRPr="0082433A" w:rsidRDefault="008706C6" w:rsidP="006039AE">
            <w:pPr>
              <w:jc w:val="right"/>
              <w:rPr>
                <w:sz w:val="22"/>
                <w:szCs w:val="22"/>
              </w:rPr>
            </w:pPr>
            <w:r w:rsidRPr="0082433A">
              <w:rPr>
                <w:sz w:val="22"/>
                <w:szCs w:val="22"/>
              </w:rPr>
              <w:t>Studiju programmas nosaukums:</w:t>
            </w:r>
          </w:p>
        </w:tc>
        <w:tc>
          <w:tcPr>
            <w:tcW w:w="222" w:type="dxa"/>
            <w:gridSpan w:val="2"/>
          </w:tcPr>
          <w:p w:rsidR="008706C6" w:rsidRPr="0082433A" w:rsidRDefault="008706C6" w:rsidP="006039AE">
            <w:pPr>
              <w:rPr>
                <w:sz w:val="22"/>
                <w:szCs w:val="22"/>
              </w:rPr>
            </w:pPr>
          </w:p>
        </w:tc>
        <w:tc>
          <w:tcPr>
            <w:tcW w:w="5423" w:type="dxa"/>
            <w:vAlign w:val="bottom"/>
          </w:tcPr>
          <w:p w:rsidR="008706C6" w:rsidRPr="0082433A" w:rsidRDefault="008706C6" w:rsidP="006039AE">
            <w:pPr>
              <w:rPr>
                <w:i/>
                <w:sz w:val="22"/>
                <w:szCs w:val="22"/>
              </w:rPr>
            </w:pPr>
            <w:r w:rsidRPr="0082433A">
              <w:rPr>
                <w:i/>
                <w:sz w:val="22"/>
                <w:szCs w:val="22"/>
              </w:rPr>
              <w:t>Komercdarbība un uzņēmuma vadība</w:t>
            </w:r>
          </w:p>
        </w:tc>
      </w:tr>
      <w:tr w:rsidR="008706C6" w:rsidRPr="0082433A" w:rsidTr="008245AD">
        <w:tc>
          <w:tcPr>
            <w:tcW w:w="3427" w:type="dxa"/>
            <w:gridSpan w:val="2"/>
            <w:tcMar>
              <w:left w:w="0" w:type="dxa"/>
              <w:right w:w="0" w:type="dxa"/>
            </w:tcMar>
          </w:tcPr>
          <w:p w:rsidR="008706C6" w:rsidRPr="0082433A" w:rsidRDefault="008706C6" w:rsidP="006039AE">
            <w:pPr>
              <w:jc w:val="right"/>
              <w:rPr>
                <w:sz w:val="22"/>
                <w:szCs w:val="22"/>
              </w:rPr>
            </w:pPr>
            <w:r w:rsidRPr="0082433A">
              <w:rPr>
                <w:sz w:val="22"/>
                <w:szCs w:val="22"/>
              </w:rPr>
              <w:t>Studiju programmas līmenis:</w:t>
            </w:r>
          </w:p>
        </w:tc>
        <w:tc>
          <w:tcPr>
            <w:tcW w:w="222" w:type="dxa"/>
            <w:gridSpan w:val="2"/>
          </w:tcPr>
          <w:p w:rsidR="008706C6" w:rsidRPr="0082433A" w:rsidRDefault="008706C6" w:rsidP="006039AE">
            <w:pPr>
              <w:rPr>
                <w:sz w:val="22"/>
                <w:szCs w:val="22"/>
              </w:rPr>
            </w:pPr>
          </w:p>
        </w:tc>
        <w:tc>
          <w:tcPr>
            <w:tcW w:w="5423" w:type="dxa"/>
            <w:vAlign w:val="bottom"/>
          </w:tcPr>
          <w:p w:rsidR="008706C6" w:rsidRPr="0082433A" w:rsidRDefault="008706C6" w:rsidP="006039AE">
            <w:pPr>
              <w:rPr>
                <w:sz w:val="22"/>
                <w:szCs w:val="22"/>
              </w:rPr>
            </w:pPr>
            <w:r w:rsidRPr="0082433A">
              <w:rPr>
                <w:sz w:val="22"/>
                <w:szCs w:val="22"/>
              </w:rPr>
              <w:t>Otrā līmeņa profesionālās augstākās izglītības bakalaura studiju programma</w:t>
            </w:r>
          </w:p>
        </w:tc>
      </w:tr>
      <w:tr w:rsidR="008706C6" w:rsidRPr="0082433A" w:rsidTr="008245AD">
        <w:trPr>
          <w:cantSplit/>
        </w:trPr>
        <w:tc>
          <w:tcPr>
            <w:tcW w:w="3427" w:type="dxa"/>
            <w:gridSpan w:val="2"/>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22" w:type="dxa"/>
            <w:gridSpan w:val="2"/>
          </w:tcPr>
          <w:p w:rsidR="008706C6" w:rsidRPr="0082433A" w:rsidRDefault="008706C6" w:rsidP="006039AE">
            <w:pPr>
              <w:rPr>
                <w:sz w:val="22"/>
                <w:szCs w:val="22"/>
              </w:rPr>
            </w:pPr>
          </w:p>
        </w:tc>
        <w:tc>
          <w:tcPr>
            <w:tcW w:w="5423" w:type="dxa"/>
            <w:vAlign w:val="bottom"/>
          </w:tcPr>
          <w:p w:rsidR="008706C6" w:rsidRPr="0082433A" w:rsidRDefault="008706C6" w:rsidP="006039AE">
            <w:pPr>
              <w:rPr>
                <w:sz w:val="22"/>
                <w:szCs w:val="22"/>
              </w:rPr>
            </w:pPr>
            <w:r w:rsidRPr="0082433A">
              <w:rPr>
                <w:sz w:val="22"/>
                <w:szCs w:val="22"/>
              </w:rPr>
              <w:t>2011. līdz šai dienai</w:t>
            </w:r>
          </w:p>
        </w:tc>
      </w:tr>
      <w:tr w:rsidR="008706C6" w:rsidRPr="0082433A" w:rsidTr="008245AD">
        <w:tc>
          <w:tcPr>
            <w:tcW w:w="9072" w:type="dxa"/>
            <w:gridSpan w:val="5"/>
            <w:shd w:val="clear" w:color="auto" w:fill="auto"/>
            <w:tcMar>
              <w:left w:w="0" w:type="dxa"/>
              <w:right w:w="0" w:type="dxa"/>
            </w:tcMar>
          </w:tcPr>
          <w:p w:rsidR="008706C6" w:rsidRPr="0082433A" w:rsidRDefault="008706C6" w:rsidP="006039AE">
            <w:pPr>
              <w:shd w:val="clear" w:color="auto" w:fill="FBD4B4"/>
              <w:ind w:left="284"/>
              <w:rPr>
                <w:b/>
                <w:sz w:val="22"/>
                <w:szCs w:val="22"/>
              </w:rPr>
            </w:pPr>
            <w:r w:rsidRPr="0082433A">
              <w:rPr>
                <w:b/>
                <w:sz w:val="22"/>
                <w:szCs w:val="22"/>
              </w:rPr>
              <w:t>Organizatoriskā darbība</w:t>
            </w:r>
          </w:p>
        </w:tc>
      </w:tr>
      <w:tr w:rsidR="008706C6" w:rsidRPr="0082433A" w:rsidTr="008245AD">
        <w:tc>
          <w:tcPr>
            <w:tcW w:w="9072" w:type="dxa"/>
            <w:gridSpan w:val="5"/>
            <w:shd w:val="clear" w:color="auto" w:fill="auto"/>
            <w:tcMar>
              <w:left w:w="0" w:type="dxa"/>
              <w:right w:w="0" w:type="dxa"/>
            </w:tcMar>
          </w:tcPr>
          <w:p w:rsidR="008706C6" w:rsidRPr="0082433A" w:rsidRDefault="008706C6" w:rsidP="006039AE">
            <w:pPr>
              <w:shd w:val="clear" w:color="auto" w:fill="8DB3E2"/>
              <w:rPr>
                <w:b/>
                <w:sz w:val="22"/>
                <w:szCs w:val="22"/>
              </w:rPr>
            </w:pPr>
            <w:r w:rsidRPr="0082433A">
              <w:rPr>
                <w:b/>
                <w:sz w:val="22"/>
                <w:szCs w:val="22"/>
              </w:rPr>
              <w:t>Koleģiālās institūcijas vadība vai līdzdalība tās darbībā</w:t>
            </w:r>
          </w:p>
        </w:tc>
      </w:tr>
      <w:tr w:rsidR="008706C6" w:rsidRPr="0082433A" w:rsidTr="008245AD">
        <w:trPr>
          <w:trHeight w:val="227"/>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Institūcijas nosaukums:</w:t>
            </w:r>
          </w:p>
        </w:tc>
        <w:tc>
          <w:tcPr>
            <w:tcW w:w="248" w:type="dxa"/>
            <w:gridSpan w:val="2"/>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i/>
                <w:sz w:val="22"/>
                <w:szCs w:val="22"/>
              </w:rPr>
            </w:pPr>
            <w:r w:rsidRPr="0082433A">
              <w:rPr>
                <w:i/>
                <w:sz w:val="22"/>
                <w:szCs w:val="22"/>
              </w:rPr>
              <w:t>Latvijas Ekonomistu asociācija</w:t>
            </w:r>
          </w:p>
        </w:tc>
      </w:tr>
      <w:tr w:rsidR="008706C6" w:rsidRPr="0082433A" w:rsidTr="008245AD">
        <w:trPr>
          <w:trHeight w:val="227"/>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Statuss:</w:t>
            </w:r>
          </w:p>
        </w:tc>
        <w:tc>
          <w:tcPr>
            <w:tcW w:w="248" w:type="dxa"/>
            <w:gridSpan w:val="2"/>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Dalībnieks</w:t>
            </w:r>
          </w:p>
        </w:tc>
      </w:tr>
      <w:tr w:rsidR="008706C6" w:rsidRPr="0082433A" w:rsidTr="008245AD">
        <w:trPr>
          <w:cantSplit/>
          <w:trHeight w:val="227"/>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2010. - pašreiz</w:t>
            </w:r>
          </w:p>
        </w:tc>
      </w:tr>
      <w:tr w:rsidR="008706C6" w:rsidRPr="0082433A" w:rsidTr="008245AD">
        <w:tc>
          <w:tcPr>
            <w:tcW w:w="9072" w:type="dxa"/>
            <w:gridSpan w:val="5"/>
            <w:shd w:val="clear" w:color="auto" w:fill="auto"/>
            <w:tcMar>
              <w:left w:w="0" w:type="dxa"/>
              <w:right w:w="0" w:type="dxa"/>
            </w:tcMar>
          </w:tcPr>
          <w:p w:rsidR="008706C6" w:rsidRPr="0082433A" w:rsidRDefault="008706C6" w:rsidP="006039AE">
            <w:pPr>
              <w:shd w:val="clear" w:color="auto" w:fill="8DB3E2"/>
              <w:rPr>
                <w:b/>
                <w:sz w:val="22"/>
                <w:szCs w:val="22"/>
              </w:rPr>
            </w:pPr>
            <w:r w:rsidRPr="0082433A">
              <w:rPr>
                <w:b/>
                <w:sz w:val="22"/>
                <w:szCs w:val="22"/>
              </w:rPr>
              <w:t>Latvijas konferences zinātniskās un/vai organizatoriskās padomes vadība vai līdzdalība to/tās darbībā</w:t>
            </w:r>
          </w:p>
        </w:tc>
      </w:tr>
      <w:tr w:rsidR="008706C6" w:rsidRPr="0082433A" w:rsidTr="008245AD">
        <w:trPr>
          <w:trHeight w:val="227"/>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Konferences nosaukums:</w:t>
            </w:r>
          </w:p>
        </w:tc>
        <w:tc>
          <w:tcPr>
            <w:tcW w:w="248" w:type="dxa"/>
            <w:gridSpan w:val="2"/>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i/>
                <w:sz w:val="22"/>
                <w:szCs w:val="22"/>
              </w:rPr>
            </w:pPr>
            <w:r w:rsidRPr="0082433A">
              <w:rPr>
                <w:i/>
                <w:sz w:val="22"/>
                <w:szCs w:val="22"/>
              </w:rPr>
              <w:t>Tematiskā konference: "Vienoti attīstībai: izglītība, uzņēmējdarbība, pašvaldība"</w:t>
            </w:r>
          </w:p>
        </w:tc>
      </w:tr>
      <w:tr w:rsidR="008706C6" w:rsidRPr="0082433A" w:rsidTr="008245AD">
        <w:trPr>
          <w:trHeight w:val="227"/>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Organizējošā iestāde:</w:t>
            </w:r>
          </w:p>
        </w:tc>
        <w:tc>
          <w:tcPr>
            <w:tcW w:w="248" w:type="dxa"/>
            <w:gridSpan w:val="2"/>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RPIVA, Kuldīgas filiāle</w:t>
            </w:r>
          </w:p>
        </w:tc>
      </w:tr>
      <w:tr w:rsidR="008706C6" w:rsidRPr="0082433A" w:rsidTr="008245AD">
        <w:trPr>
          <w:trHeight w:val="227"/>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Statuss:</w:t>
            </w:r>
          </w:p>
        </w:tc>
        <w:tc>
          <w:tcPr>
            <w:tcW w:w="248" w:type="dxa"/>
            <w:gridSpan w:val="2"/>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Dalībnieks</w:t>
            </w:r>
          </w:p>
        </w:tc>
      </w:tr>
      <w:tr w:rsidR="008706C6" w:rsidRPr="0082433A" w:rsidTr="008245AD">
        <w:trPr>
          <w:cantSplit/>
          <w:trHeight w:val="227"/>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smartTag w:uri="urn:schemas-microsoft-com:office:smarttags" w:element="date">
              <w:smartTagPr>
                <w:attr w:name="ls" w:val="trans"/>
                <w:attr w:name="Month" w:val="04"/>
                <w:attr w:name="Day" w:val="13"/>
                <w:attr w:name="Year" w:val="2013"/>
              </w:smartTagPr>
              <w:r w:rsidRPr="0082433A">
                <w:rPr>
                  <w:sz w:val="22"/>
                  <w:szCs w:val="22"/>
                </w:rPr>
                <w:t>13. 04. 2013.</w:t>
              </w:r>
            </w:smartTag>
          </w:p>
        </w:tc>
      </w:tr>
      <w:tr w:rsidR="008706C6" w:rsidRPr="0082433A" w:rsidTr="008245AD">
        <w:tc>
          <w:tcPr>
            <w:tcW w:w="9072" w:type="dxa"/>
            <w:gridSpan w:val="5"/>
            <w:shd w:val="clear" w:color="auto" w:fill="auto"/>
            <w:tcMar>
              <w:left w:w="0" w:type="dxa"/>
              <w:right w:w="0" w:type="dxa"/>
            </w:tcMar>
          </w:tcPr>
          <w:p w:rsidR="008706C6" w:rsidRPr="0082433A" w:rsidRDefault="008706C6" w:rsidP="006039AE">
            <w:pPr>
              <w:shd w:val="clear" w:color="auto" w:fill="8DB3E2"/>
              <w:rPr>
                <w:b/>
                <w:sz w:val="22"/>
                <w:szCs w:val="22"/>
              </w:rPr>
            </w:pPr>
            <w:r w:rsidRPr="0082433A">
              <w:rPr>
                <w:b/>
                <w:sz w:val="22"/>
                <w:szCs w:val="22"/>
              </w:rPr>
              <w:t>Oficiāli apstiprināts valsts, pašvaldības vai citas juridiskās vai fiziskās personas dibinātas uzņēmējsabiedrības konsultants</w:t>
            </w:r>
          </w:p>
        </w:tc>
      </w:tr>
      <w:tr w:rsidR="008706C6" w:rsidRPr="0082433A" w:rsidTr="008245AD">
        <w:trPr>
          <w:trHeight w:val="227"/>
        </w:trPr>
        <w:tc>
          <w:tcPr>
            <w:tcW w:w="3336" w:type="dxa"/>
            <w:tcMar>
              <w:left w:w="0" w:type="dxa"/>
              <w:right w:w="0" w:type="dxa"/>
            </w:tcMar>
          </w:tcPr>
          <w:p w:rsidR="008706C6" w:rsidRPr="0082433A" w:rsidRDefault="008706C6" w:rsidP="006039AE">
            <w:pPr>
              <w:jc w:val="right"/>
              <w:rPr>
                <w:sz w:val="22"/>
                <w:szCs w:val="22"/>
              </w:rPr>
            </w:pPr>
            <w:r w:rsidRPr="0082433A">
              <w:rPr>
                <w:sz w:val="22"/>
                <w:szCs w:val="22"/>
              </w:rPr>
              <w:t>Revīzijas komisijas locekle:</w:t>
            </w:r>
          </w:p>
        </w:tc>
        <w:tc>
          <w:tcPr>
            <w:tcW w:w="248" w:type="dxa"/>
            <w:gridSpan w:val="2"/>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 xml:space="preserve">Dzīvokļu Īpašnieku Biedrība „Vītolu 22/26”, reģ.Nr. </w:t>
            </w:r>
            <w:smartTag w:uri="urn:schemas-microsoft-com:office:smarttags" w:element="phone">
              <w:smartTagPr>
                <w:attr w:name="Key_1" w:val="Value_2"/>
              </w:smartTagPr>
              <w:smartTag w:uri="schemas-tilde-lv/tildestengine" w:element="phone">
                <w:smartTagPr>
                  <w:attr w:name="phone_number" w:val="8087996"/>
                  <w:attr w:name="phone_prefix" w:val="4000"/>
                </w:smartTagPr>
                <w:r w:rsidRPr="0082433A">
                  <w:rPr>
                    <w:sz w:val="22"/>
                    <w:szCs w:val="22"/>
                  </w:rPr>
                  <w:t>40008087996</w:t>
                </w:r>
              </w:smartTag>
            </w:smartTag>
            <w:r w:rsidRPr="0082433A">
              <w:rPr>
                <w:sz w:val="22"/>
                <w:szCs w:val="22"/>
              </w:rPr>
              <w:t>, Liepāja</w:t>
            </w:r>
          </w:p>
        </w:tc>
      </w:tr>
      <w:tr w:rsidR="008706C6" w:rsidRPr="0082433A" w:rsidTr="008245AD">
        <w:trPr>
          <w:trHeight w:val="227"/>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Borders>
              <w:bottom w:val="single" w:sz="4" w:space="0" w:color="auto"/>
            </w:tcBorders>
          </w:tcPr>
          <w:p w:rsidR="008706C6" w:rsidRPr="0082433A" w:rsidRDefault="008706C6" w:rsidP="006039AE">
            <w:pPr>
              <w:rPr>
                <w:sz w:val="22"/>
                <w:szCs w:val="22"/>
              </w:rPr>
            </w:pPr>
          </w:p>
        </w:tc>
        <w:tc>
          <w:tcPr>
            <w:tcW w:w="5488" w:type="dxa"/>
            <w:gridSpan w:val="2"/>
            <w:tcBorders>
              <w:top w:val="single" w:sz="4" w:space="0" w:color="auto"/>
              <w:bottom w:val="single" w:sz="4" w:space="0" w:color="auto"/>
            </w:tcBorders>
            <w:vAlign w:val="bottom"/>
          </w:tcPr>
          <w:p w:rsidR="008706C6" w:rsidRPr="0082433A" w:rsidRDefault="008706C6" w:rsidP="006039AE">
            <w:pPr>
              <w:rPr>
                <w:sz w:val="22"/>
                <w:szCs w:val="22"/>
              </w:rPr>
            </w:pPr>
            <w:r w:rsidRPr="0082433A">
              <w:rPr>
                <w:sz w:val="22"/>
                <w:szCs w:val="22"/>
              </w:rPr>
              <w:t>2012.  - pašreiz</w:t>
            </w:r>
          </w:p>
        </w:tc>
      </w:tr>
      <w:tr w:rsidR="008706C6" w:rsidRPr="0082433A" w:rsidTr="008245AD">
        <w:trPr>
          <w:cantSplit/>
          <w:trHeight w:val="227"/>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Konsultants:</w:t>
            </w:r>
          </w:p>
        </w:tc>
        <w:tc>
          <w:tcPr>
            <w:tcW w:w="248" w:type="dxa"/>
            <w:gridSpan w:val="2"/>
            <w:tcBorders>
              <w:top w:val="single" w:sz="4" w:space="0" w:color="auto"/>
            </w:tcBorders>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 xml:space="preserve">Grāmatvedības pakalpojumi - SIA „Limas”, reģ.Nr. </w:t>
            </w:r>
            <w:smartTag w:uri="urn:schemas-microsoft-com:office:smarttags" w:element="phone">
              <w:smartTagPr>
                <w:attr w:name="Key_1" w:val="Value_2"/>
              </w:smartTagPr>
              <w:smartTag w:uri="schemas-tilde-lv/tildestengine" w:element="phone">
                <w:smartTagPr>
                  <w:attr w:name="phone_number" w:val="3052481"/>
                  <w:attr w:name="phone_prefix" w:val="5210"/>
                </w:smartTagPr>
                <w:r w:rsidRPr="0082433A">
                  <w:rPr>
                    <w:sz w:val="22"/>
                    <w:szCs w:val="22"/>
                  </w:rPr>
                  <w:t>52103052481</w:t>
                </w:r>
              </w:smartTag>
            </w:smartTag>
          </w:p>
        </w:tc>
      </w:tr>
      <w:tr w:rsidR="008706C6" w:rsidRPr="0082433A" w:rsidTr="008245AD">
        <w:trPr>
          <w:cantSplit/>
          <w:trHeight w:val="227"/>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Borders>
              <w:bottom w:val="single" w:sz="4" w:space="0" w:color="auto"/>
            </w:tcBorders>
          </w:tcPr>
          <w:p w:rsidR="008706C6" w:rsidRPr="0082433A" w:rsidRDefault="008706C6" w:rsidP="006039AE">
            <w:pPr>
              <w:rPr>
                <w:sz w:val="22"/>
                <w:szCs w:val="22"/>
              </w:rPr>
            </w:pPr>
          </w:p>
        </w:tc>
        <w:tc>
          <w:tcPr>
            <w:tcW w:w="5488" w:type="dxa"/>
            <w:gridSpan w:val="2"/>
            <w:tcBorders>
              <w:top w:val="single" w:sz="4" w:space="0" w:color="auto"/>
              <w:bottom w:val="single" w:sz="4" w:space="0" w:color="auto"/>
            </w:tcBorders>
            <w:vAlign w:val="bottom"/>
          </w:tcPr>
          <w:p w:rsidR="008706C6" w:rsidRPr="0082433A" w:rsidRDefault="008706C6" w:rsidP="006039AE">
            <w:pPr>
              <w:rPr>
                <w:sz w:val="22"/>
                <w:szCs w:val="22"/>
              </w:rPr>
            </w:pPr>
            <w:r w:rsidRPr="0082433A">
              <w:rPr>
                <w:sz w:val="22"/>
                <w:szCs w:val="22"/>
              </w:rPr>
              <w:t>2012. - pašreiz</w:t>
            </w:r>
          </w:p>
        </w:tc>
      </w:tr>
      <w:tr w:rsidR="008706C6" w:rsidRPr="0082433A" w:rsidTr="008245AD">
        <w:trPr>
          <w:cantSplit/>
          <w:trHeight w:val="227"/>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Revīzijas komisijas locekle:</w:t>
            </w:r>
          </w:p>
        </w:tc>
        <w:tc>
          <w:tcPr>
            <w:tcW w:w="248" w:type="dxa"/>
            <w:gridSpan w:val="2"/>
            <w:tcBorders>
              <w:top w:val="single" w:sz="4" w:space="0" w:color="auto"/>
            </w:tcBorders>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 xml:space="preserve">Dzīvokļu Īpašnieku Apsaimniekotāju Biedrība „Elkoņu 3”, reģ.Nr. </w:t>
            </w:r>
            <w:smartTag w:uri="urn:schemas-microsoft-com:office:smarttags" w:element="phone">
              <w:smartTagPr>
                <w:attr w:name="Key_1" w:val="Value_2"/>
              </w:smartTagPr>
              <w:smartTag w:uri="schemas-tilde-lv/tildestengine" w:element="phone">
                <w:smartTagPr>
                  <w:attr w:name="phone_number" w:val="8090061"/>
                  <w:attr w:name="phone_prefix" w:val="5000"/>
                </w:smartTagPr>
                <w:r w:rsidRPr="0082433A">
                  <w:rPr>
                    <w:sz w:val="22"/>
                    <w:szCs w:val="22"/>
                  </w:rPr>
                  <w:t>50008090061</w:t>
                </w:r>
              </w:smartTag>
            </w:smartTag>
            <w:r w:rsidRPr="0082433A">
              <w:rPr>
                <w:sz w:val="22"/>
                <w:szCs w:val="22"/>
              </w:rPr>
              <w:t>, Liepāja</w:t>
            </w:r>
          </w:p>
        </w:tc>
      </w:tr>
      <w:tr w:rsidR="008706C6" w:rsidRPr="0082433A" w:rsidTr="008245AD">
        <w:trPr>
          <w:cantSplit/>
          <w:trHeight w:val="227"/>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Borders>
              <w:bottom w:val="single" w:sz="4" w:space="0" w:color="auto"/>
            </w:tcBorders>
          </w:tcPr>
          <w:p w:rsidR="008706C6" w:rsidRPr="0082433A" w:rsidRDefault="008706C6" w:rsidP="006039AE">
            <w:pPr>
              <w:rPr>
                <w:sz w:val="22"/>
                <w:szCs w:val="22"/>
              </w:rPr>
            </w:pPr>
          </w:p>
        </w:tc>
        <w:tc>
          <w:tcPr>
            <w:tcW w:w="5488" w:type="dxa"/>
            <w:gridSpan w:val="2"/>
            <w:tcBorders>
              <w:top w:val="single" w:sz="4" w:space="0" w:color="auto"/>
              <w:bottom w:val="single" w:sz="4" w:space="0" w:color="auto"/>
            </w:tcBorders>
            <w:vAlign w:val="bottom"/>
          </w:tcPr>
          <w:p w:rsidR="008706C6" w:rsidRPr="0082433A" w:rsidRDefault="008706C6" w:rsidP="006039AE">
            <w:pPr>
              <w:rPr>
                <w:sz w:val="22"/>
                <w:szCs w:val="22"/>
              </w:rPr>
            </w:pPr>
            <w:r w:rsidRPr="0082433A">
              <w:rPr>
                <w:sz w:val="22"/>
                <w:szCs w:val="22"/>
              </w:rPr>
              <w:t>2012. - pašreiz</w:t>
            </w:r>
          </w:p>
        </w:tc>
      </w:tr>
      <w:tr w:rsidR="008706C6" w:rsidRPr="0082433A" w:rsidTr="008245AD">
        <w:trPr>
          <w:cantSplit/>
          <w:trHeight w:val="227"/>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Revīzijas komisijas locekle:</w:t>
            </w:r>
          </w:p>
        </w:tc>
        <w:tc>
          <w:tcPr>
            <w:tcW w:w="248" w:type="dxa"/>
            <w:gridSpan w:val="2"/>
            <w:tcBorders>
              <w:top w:val="single" w:sz="4" w:space="0" w:color="auto"/>
            </w:tcBorders>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 xml:space="preserve">Īpašnieku Biedrība „Elkoņu 5/9”, reģ.Nr. </w:t>
            </w:r>
            <w:smartTag w:uri="urn:schemas-microsoft-com:office:smarttags" w:element="phone">
              <w:smartTagPr>
                <w:attr w:name="Key_1" w:val="Value_2"/>
              </w:smartTagPr>
              <w:smartTag w:uri="schemas-tilde-lv/tildestengine" w:element="phone">
                <w:smartTagPr>
                  <w:attr w:name="phone_number" w:val="8121938"/>
                  <w:attr w:name="phone_prefix" w:val="4000"/>
                </w:smartTagPr>
                <w:r w:rsidRPr="0082433A">
                  <w:rPr>
                    <w:sz w:val="22"/>
                    <w:szCs w:val="22"/>
                  </w:rPr>
                  <w:t>40008121938</w:t>
                </w:r>
              </w:smartTag>
            </w:smartTag>
            <w:r w:rsidRPr="0082433A">
              <w:rPr>
                <w:sz w:val="22"/>
                <w:szCs w:val="22"/>
              </w:rPr>
              <w:t>, Liepājā</w:t>
            </w:r>
          </w:p>
        </w:tc>
      </w:tr>
      <w:tr w:rsidR="008706C6" w:rsidRPr="0082433A" w:rsidTr="008245AD">
        <w:trPr>
          <w:cantSplit/>
          <w:trHeight w:val="227"/>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Borders>
              <w:bottom w:val="single" w:sz="4" w:space="0" w:color="auto"/>
            </w:tcBorders>
          </w:tcPr>
          <w:p w:rsidR="008706C6" w:rsidRPr="0082433A" w:rsidRDefault="008706C6" w:rsidP="006039AE">
            <w:pPr>
              <w:rPr>
                <w:sz w:val="22"/>
                <w:szCs w:val="22"/>
              </w:rPr>
            </w:pPr>
          </w:p>
        </w:tc>
        <w:tc>
          <w:tcPr>
            <w:tcW w:w="5488" w:type="dxa"/>
            <w:gridSpan w:val="2"/>
            <w:tcBorders>
              <w:top w:val="single" w:sz="4" w:space="0" w:color="auto"/>
              <w:bottom w:val="single" w:sz="4" w:space="0" w:color="auto"/>
            </w:tcBorders>
            <w:vAlign w:val="bottom"/>
          </w:tcPr>
          <w:p w:rsidR="008706C6" w:rsidRPr="0082433A" w:rsidRDefault="008706C6" w:rsidP="006039AE">
            <w:pPr>
              <w:rPr>
                <w:sz w:val="22"/>
                <w:szCs w:val="22"/>
              </w:rPr>
            </w:pPr>
            <w:r w:rsidRPr="0082433A">
              <w:rPr>
                <w:sz w:val="22"/>
                <w:szCs w:val="22"/>
              </w:rPr>
              <w:t>2010. - pašreiz</w:t>
            </w:r>
          </w:p>
        </w:tc>
      </w:tr>
      <w:tr w:rsidR="008706C6" w:rsidRPr="0082433A" w:rsidTr="008245AD">
        <w:trPr>
          <w:cantSplit/>
          <w:trHeight w:val="227"/>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Konsultants:</w:t>
            </w:r>
          </w:p>
        </w:tc>
        <w:tc>
          <w:tcPr>
            <w:tcW w:w="248" w:type="dxa"/>
            <w:gridSpan w:val="2"/>
            <w:tcBorders>
              <w:top w:val="single" w:sz="4" w:space="0" w:color="auto"/>
            </w:tcBorders>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 xml:space="preserve">Kravu pārvadājumi, loģistika - SIA "AIS BALT TRANS", reģ.Nr. </w:t>
            </w:r>
            <w:smartTag w:uri="urn:schemas-microsoft-com:office:smarttags" w:element="phone">
              <w:smartTagPr>
                <w:attr w:name="Key_1" w:val="Value_2"/>
              </w:smartTagPr>
              <w:smartTag w:uri="schemas-tilde-lv/tildestengine" w:element="phone">
                <w:smartTagPr>
                  <w:attr w:name="phone_number" w:val="3052091"/>
                  <w:attr w:name="phone_prefix" w:val="5210"/>
                </w:smartTagPr>
                <w:r w:rsidRPr="0082433A">
                  <w:rPr>
                    <w:sz w:val="22"/>
                    <w:szCs w:val="22"/>
                  </w:rPr>
                  <w:t>52103052091</w:t>
                </w:r>
              </w:smartTag>
            </w:smartTag>
          </w:p>
        </w:tc>
      </w:tr>
      <w:tr w:rsidR="008706C6" w:rsidRPr="0082433A" w:rsidTr="008245AD">
        <w:trPr>
          <w:cantSplit/>
          <w:trHeight w:val="227"/>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Borders>
              <w:bottom w:val="single" w:sz="4" w:space="0" w:color="auto"/>
            </w:tcBorders>
          </w:tcPr>
          <w:p w:rsidR="008706C6" w:rsidRPr="0082433A" w:rsidRDefault="008706C6" w:rsidP="006039AE">
            <w:pPr>
              <w:rPr>
                <w:sz w:val="22"/>
                <w:szCs w:val="22"/>
              </w:rPr>
            </w:pPr>
          </w:p>
        </w:tc>
        <w:tc>
          <w:tcPr>
            <w:tcW w:w="5488" w:type="dxa"/>
            <w:gridSpan w:val="2"/>
            <w:tcBorders>
              <w:top w:val="single" w:sz="4" w:space="0" w:color="auto"/>
              <w:bottom w:val="single" w:sz="4" w:space="0" w:color="auto"/>
            </w:tcBorders>
            <w:vAlign w:val="bottom"/>
          </w:tcPr>
          <w:p w:rsidR="008706C6" w:rsidRPr="0082433A" w:rsidRDefault="008706C6" w:rsidP="006039AE">
            <w:pPr>
              <w:rPr>
                <w:sz w:val="22"/>
                <w:szCs w:val="22"/>
              </w:rPr>
            </w:pPr>
            <w:r w:rsidRPr="0082433A">
              <w:rPr>
                <w:sz w:val="22"/>
                <w:szCs w:val="22"/>
              </w:rPr>
              <w:t>2010. - pašreiz</w:t>
            </w:r>
          </w:p>
        </w:tc>
      </w:tr>
      <w:tr w:rsidR="008706C6" w:rsidRPr="0082433A" w:rsidTr="008245AD">
        <w:trPr>
          <w:cantSplit/>
          <w:trHeight w:val="227"/>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Konsultants:</w:t>
            </w:r>
          </w:p>
        </w:tc>
        <w:tc>
          <w:tcPr>
            <w:tcW w:w="248" w:type="dxa"/>
            <w:gridSpan w:val="2"/>
            <w:tcBorders>
              <w:top w:val="single" w:sz="4" w:space="0" w:color="auto"/>
            </w:tcBorders>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 xml:space="preserve">Transporta pārvadājumi, automobiļu un citu vieglo transportlīdzekļu apkope un remonts - SIA "NMMD", reģ.Nr. </w:t>
            </w:r>
            <w:smartTag w:uri="urn:schemas-microsoft-com:office:smarttags" w:element="phone">
              <w:smartTagPr>
                <w:attr w:name="Key_1" w:val="Value_2"/>
              </w:smartTagPr>
              <w:smartTag w:uri="schemas-tilde-lv/tildestengine" w:element="phone">
                <w:smartTagPr>
                  <w:attr w:name="phone_number" w:val="3046322"/>
                  <w:attr w:name="phone_prefix" w:val="4210"/>
                </w:smartTagPr>
                <w:r w:rsidRPr="0082433A">
                  <w:rPr>
                    <w:sz w:val="22"/>
                    <w:szCs w:val="22"/>
                  </w:rPr>
                  <w:t>42103046322</w:t>
                </w:r>
              </w:smartTag>
            </w:smartTag>
          </w:p>
        </w:tc>
      </w:tr>
      <w:tr w:rsidR="008706C6" w:rsidRPr="0082433A" w:rsidTr="008245AD">
        <w:trPr>
          <w:cantSplit/>
          <w:trHeight w:val="227"/>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Borders>
              <w:bottom w:val="single" w:sz="4" w:space="0" w:color="auto"/>
            </w:tcBorders>
          </w:tcPr>
          <w:p w:rsidR="008706C6" w:rsidRPr="0082433A" w:rsidRDefault="008706C6" w:rsidP="006039AE">
            <w:pPr>
              <w:rPr>
                <w:sz w:val="22"/>
                <w:szCs w:val="22"/>
              </w:rPr>
            </w:pPr>
          </w:p>
        </w:tc>
        <w:tc>
          <w:tcPr>
            <w:tcW w:w="5488" w:type="dxa"/>
            <w:gridSpan w:val="2"/>
            <w:tcBorders>
              <w:top w:val="single" w:sz="4" w:space="0" w:color="auto"/>
              <w:bottom w:val="single" w:sz="4" w:space="0" w:color="auto"/>
            </w:tcBorders>
            <w:vAlign w:val="bottom"/>
          </w:tcPr>
          <w:p w:rsidR="008706C6" w:rsidRPr="0082433A" w:rsidRDefault="008706C6" w:rsidP="006039AE">
            <w:pPr>
              <w:rPr>
                <w:sz w:val="22"/>
                <w:szCs w:val="22"/>
              </w:rPr>
            </w:pPr>
            <w:r w:rsidRPr="0082433A">
              <w:rPr>
                <w:sz w:val="22"/>
                <w:szCs w:val="22"/>
              </w:rPr>
              <w:t>2008. līdz 2010.</w:t>
            </w:r>
          </w:p>
        </w:tc>
      </w:tr>
      <w:tr w:rsidR="008706C6" w:rsidRPr="0082433A" w:rsidTr="008245AD">
        <w:trPr>
          <w:cantSplit/>
          <w:trHeight w:val="227"/>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Konsultants:</w:t>
            </w:r>
          </w:p>
        </w:tc>
        <w:tc>
          <w:tcPr>
            <w:tcW w:w="248" w:type="dxa"/>
            <w:gridSpan w:val="2"/>
            <w:tcBorders>
              <w:top w:val="single" w:sz="4" w:space="0" w:color="auto"/>
            </w:tcBorders>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r w:rsidRPr="0082433A">
              <w:rPr>
                <w:sz w:val="22"/>
                <w:szCs w:val="22"/>
              </w:rPr>
              <w:t xml:space="preserve">Automobiļu un citu vieglo transportlīdzekļu pārdošana, apkope un remonts, transporta pārvadājumi - SIA "AA Auto ", reģ.Nr. </w:t>
            </w:r>
            <w:smartTag w:uri="urn:schemas-microsoft-com:office:smarttags" w:element="phone">
              <w:smartTagPr>
                <w:attr w:name="Key_1" w:val="Value_2"/>
              </w:smartTagPr>
              <w:smartTag w:uri="schemas-tilde-lv/tildestengine" w:element="phone">
                <w:smartTagPr>
                  <w:attr w:name="phone_number" w:val="3025411"/>
                  <w:attr w:name="phone_prefix" w:val="5210"/>
                </w:smartTagPr>
                <w:r w:rsidRPr="0082433A">
                  <w:rPr>
                    <w:sz w:val="22"/>
                    <w:szCs w:val="22"/>
                  </w:rPr>
                  <w:t>52103025411</w:t>
                </w:r>
              </w:smartTag>
            </w:smartTag>
          </w:p>
        </w:tc>
      </w:tr>
      <w:tr w:rsidR="008706C6" w:rsidRPr="0082433A" w:rsidTr="008245AD">
        <w:trPr>
          <w:cantSplit/>
          <w:trHeight w:val="227"/>
        </w:trPr>
        <w:tc>
          <w:tcPr>
            <w:tcW w:w="3336" w:type="dxa"/>
            <w:tcBorders>
              <w:bottom w:val="single" w:sz="4" w:space="0" w:color="auto"/>
            </w:tcBorders>
            <w:tcMar>
              <w:left w:w="0" w:type="dxa"/>
              <w:right w:w="0" w:type="dxa"/>
            </w:tcMar>
          </w:tcPr>
          <w:p w:rsidR="008706C6" w:rsidRPr="0082433A" w:rsidRDefault="008706C6" w:rsidP="006039AE">
            <w:pPr>
              <w:jc w:val="right"/>
              <w:rPr>
                <w:sz w:val="22"/>
                <w:szCs w:val="22"/>
              </w:rPr>
            </w:pPr>
            <w:r w:rsidRPr="0082433A">
              <w:rPr>
                <w:sz w:val="22"/>
                <w:szCs w:val="22"/>
              </w:rPr>
              <w:t>Laika periods:</w:t>
            </w:r>
          </w:p>
        </w:tc>
        <w:tc>
          <w:tcPr>
            <w:tcW w:w="248" w:type="dxa"/>
            <w:gridSpan w:val="2"/>
            <w:tcBorders>
              <w:bottom w:val="single" w:sz="4" w:space="0" w:color="auto"/>
            </w:tcBorders>
          </w:tcPr>
          <w:p w:rsidR="008706C6" w:rsidRPr="0082433A" w:rsidRDefault="008706C6" w:rsidP="006039AE">
            <w:pPr>
              <w:rPr>
                <w:sz w:val="22"/>
                <w:szCs w:val="22"/>
              </w:rPr>
            </w:pPr>
          </w:p>
        </w:tc>
        <w:tc>
          <w:tcPr>
            <w:tcW w:w="5488" w:type="dxa"/>
            <w:gridSpan w:val="2"/>
            <w:tcBorders>
              <w:top w:val="single" w:sz="4" w:space="0" w:color="auto"/>
              <w:bottom w:val="single" w:sz="4" w:space="0" w:color="auto"/>
            </w:tcBorders>
            <w:vAlign w:val="bottom"/>
          </w:tcPr>
          <w:p w:rsidR="008706C6" w:rsidRPr="0082433A" w:rsidRDefault="008706C6" w:rsidP="006039AE">
            <w:pPr>
              <w:rPr>
                <w:sz w:val="22"/>
                <w:szCs w:val="22"/>
              </w:rPr>
            </w:pPr>
            <w:r w:rsidRPr="0082433A">
              <w:rPr>
                <w:sz w:val="22"/>
                <w:szCs w:val="22"/>
              </w:rPr>
              <w:t>2007. līdz 2010.</w:t>
            </w:r>
          </w:p>
        </w:tc>
      </w:tr>
      <w:tr w:rsidR="008706C6" w:rsidRPr="0082433A" w:rsidTr="008245AD">
        <w:trPr>
          <w:cantSplit/>
          <w:trHeight w:val="227"/>
        </w:trPr>
        <w:tc>
          <w:tcPr>
            <w:tcW w:w="3336" w:type="dxa"/>
            <w:tcBorders>
              <w:top w:val="single" w:sz="4" w:space="0" w:color="auto"/>
            </w:tcBorders>
            <w:tcMar>
              <w:left w:w="0" w:type="dxa"/>
              <w:right w:w="0" w:type="dxa"/>
            </w:tcMar>
          </w:tcPr>
          <w:p w:rsidR="008706C6" w:rsidRPr="0082433A" w:rsidRDefault="008706C6" w:rsidP="006039AE">
            <w:pPr>
              <w:jc w:val="right"/>
              <w:rPr>
                <w:sz w:val="22"/>
                <w:szCs w:val="22"/>
              </w:rPr>
            </w:pPr>
          </w:p>
        </w:tc>
        <w:tc>
          <w:tcPr>
            <w:tcW w:w="248" w:type="dxa"/>
            <w:gridSpan w:val="2"/>
            <w:tcBorders>
              <w:top w:val="single" w:sz="4" w:space="0" w:color="auto"/>
            </w:tcBorders>
          </w:tcPr>
          <w:p w:rsidR="008706C6" w:rsidRPr="0082433A" w:rsidRDefault="008706C6" w:rsidP="006039AE">
            <w:pPr>
              <w:rPr>
                <w:sz w:val="22"/>
                <w:szCs w:val="22"/>
              </w:rPr>
            </w:pPr>
          </w:p>
        </w:tc>
        <w:tc>
          <w:tcPr>
            <w:tcW w:w="5488" w:type="dxa"/>
            <w:gridSpan w:val="2"/>
            <w:tcBorders>
              <w:top w:val="single" w:sz="4" w:space="0" w:color="auto"/>
            </w:tcBorders>
            <w:vAlign w:val="bottom"/>
          </w:tcPr>
          <w:p w:rsidR="008706C6" w:rsidRPr="0082433A" w:rsidRDefault="008706C6" w:rsidP="006039AE">
            <w:pPr>
              <w:rPr>
                <w:sz w:val="22"/>
                <w:szCs w:val="22"/>
              </w:rPr>
            </w:pPr>
          </w:p>
        </w:tc>
      </w:tr>
    </w:tbl>
    <w:p w:rsidR="008706C6" w:rsidRPr="004A027F" w:rsidRDefault="008706C6" w:rsidP="004A027F">
      <w:r w:rsidRPr="0082433A">
        <w:rPr>
          <w:sz w:val="22"/>
        </w:rPr>
        <w:t>01.04.2015.</w:t>
      </w:r>
      <w:r>
        <w:br w:type="page"/>
      </w:r>
    </w:p>
    <w:tbl>
      <w:tblPr>
        <w:tblW w:w="9639" w:type="dxa"/>
        <w:tblLayout w:type="fixed"/>
        <w:tblCellMar>
          <w:left w:w="0" w:type="dxa"/>
          <w:right w:w="0" w:type="dxa"/>
        </w:tblCellMar>
        <w:tblLook w:val="0000" w:firstRow="0" w:lastRow="0" w:firstColumn="0" w:lastColumn="0" w:noHBand="0" w:noVBand="0"/>
      </w:tblPr>
      <w:tblGrid>
        <w:gridCol w:w="3052"/>
        <w:gridCol w:w="92"/>
        <w:gridCol w:w="980"/>
        <w:gridCol w:w="263"/>
        <w:gridCol w:w="727"/>
        <w:gridCol w:w="990"/>
        <w:gridCol w:w="405"/>
        <w:gridCol w:w="726"/>
        <w:gridCol w:w="1272"/>
        <w:gridCol w:w="1116"/>
        <w:gridCol w:w="16"/>
      </w:tblGrid>
      <w:tr w:rsidR="008706C6" w:rsidRPr="0082433A" w:rsidTr="00D622C3">
        <w:trPr>
          <w:gridAfter w:val="1"/>
          <w:wAfter w:w="16" w:type="dxa"/>
          <w:cantSplit/>
          <w:trHeight w:val="299"/>
        </w:trPr>
        <w:tc>
          <w:tcPr>
            <w:tcW w:w="3052" w:type="dxa"/>
            <w:tcBorders>
              <w:right w:val="single" w:sz="4" w:space="0" w:color="auto"/>
            </w:tcBorders>
          </w:tcPr>
          <w:p w:rsidR="008706C6" w:rsidRPr="0082433A" w:rsidRDefault="0019243F" w:rsidP="006039AE">
            <w:pPr>
              <w:pStyle w:val="CVTitle"/>
              <w:rPr>
                <w:rFonts w:cs="Times New Roman"/>
                <w:sz w:val="22"/>
                <w:szCs w:val="22"/>
              </w:rPr>
            </w:pPr>
            <w:r w:rsidRPr="0082433A">
              <w:rPr>
                <w:rFonts w:cs="Times New Roman"/>
                <w:noProof/>
                <w:sz w:val="22"/>
                <w:szCs w:val="22"/>
                <w:lang w:val="lv-LV" w:eastAsia="lv-LV" w:bidi="ar-SA"/>
              </w:rPr>
              <w:lastRenderedPageBreak/>
              <w:drawing>
                <wp:inline distT="0" distB="0" distL="0" distR="0" wp14:anchorId="483A8A7E" wp14:editId="08DFDAC5">
                  <wp:extent cx="828040" cy="456565"/>
                  <wp:effectExtent l="0" t="0" r="0" b="63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8706C6" w:rsidRPr="0082433A">
              <w:rPr>
                <w:rFonts w:cs="Times New Roman"/>
                <w:sz w:val="22"/>
                <w:szCs w:val="22"/>
              </w:rPr>
              <w:t xml:space="preserve"> </w:t>
            </w:r>
          </w:p>
        </w:tc>
        <w:tc>
          <w:tcPr>
            <w:tcW w:w="6571" w:type="dxa"/>
            <w:gridSpan w:val="9"/>
            <w:tcBorders>
              <w:left w:val="single" w:sz="4" w:space="0" w:color="auto"/>
            </w:tcBorders>
          </w:tcPr>
          <w:p w:rsidR="008706C6" w:rsidRPr="0082433A" w:rsidRDefault="008706C6" w:rsidP="006039AE">
            <w:pPr>
              <w:pStyle w:val="CVNormal"/>
              <w:jc w:val="center"/>
              <w:rPr>
                <w:rFonts w:cs="Times New Roman"/>
                <w:b/>
                <w:sz w:val="22"/>
                <w:szCs w:val="22"/>
              </w:rPr>
            </w:pPr>
            <w:r w:rsidRPr="0082433A">
              <w:rPr>
                <w:rFonts w:cs="Times New Roman"/>
                <w:b/>
                <w:sz w:val="22"/>
                <w:szCs w:val="22"/>
              </w:rPr>
              <w:t>Curriculum Vitae.</w:t>
            </w:r>
          </w:p>
        </w:tc>
      </w:tr>
      <w:tr w:rsidR="008706C6" w:rsidRPr="0082433A" w:rsidTr="00D622C3">
        <w:trPr>
          <w:gridAfter w:val="1"/>
          <w:wAfter w:w="16" w:type="dxa"/>
          <w:cantSplit/>
        </w:trPr>
        <w:tc>
          <w:tcPr>
            <w:tcW w:w="3052" w:type="dxa"/>
            <w:tcBorders>
              <w:right w:val="single" w:sz="4" w:space="0" w:color="auto"/>
            </w:tcBorders>
            <w:vAlign w:val="bottom"/>
          </w:tcPr>
          <w:p w:rsidR="008706C6" w:rsidRPr="0082433A" w:rsidRDefault="008706C6" w:rsidP="0019243F">
            <w:pPr>
              <w:pStyle w:val="CVHeading1"/>
              <w:rPr>
                <w:rFonts w:cs="Times New Roman"/>
                <w:sz w:val="22"/>
                <w:szCs w:val="22"/>
              </w:rPr>
            </w:pPr>
            <w:r w:rsidRPr="0082433A">
              <w:rPr>
                <w:rFonts w:cs="Times New Roman"/>
                <w:sz w:val="22"/>
                <w:szCs w:val="22"/>
              </w:rPr>
              <w:t>Personas dati</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p>
        </w:tc>
      </w:tr>
      <w:tr w:rsidR="00E109D5"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2-FirstLine"/>
              <w:rPr>
                <w:rFonts w:cs="Times New Roman"/>
                <w:szCs w:val="22"/>
              </w:rPr>
            </w:pPr>
            <w:r w:rsidRPr="0082433A">
              <w:rPr>
                <w:rFonts w:cs="Times New Roman"/>
                <w:szCs w:val="22"/>
              </w:rPr>
              <w:t xml:space="preserve"> Uzvārds / Vārds</w:t>
            </w:r>
          </w:p>
        </w:tc>
        <w:tc>
          <w:tcPr>
            <w:tcW w:w="6571" w:type="dxa"/>
            <w:gridSpan w:val="9"/>
            <w:tcBorders>
              <w:left w:val="single" w:sz="4" w:space="0" w:color="auto"/>
            </w:tcBorders>
          </w:tcPr>
          <w:p w:rsidR="008706C6" w:rsidRPr="0082433A" w:rsidRDefault="008706C6" w:rsidP="006039AE">
            <w:pPr>
              <w:pStyle w:val="CVMajor-FirstLine"/>
              <w:rPr>
                <w:rFonts w:cs="Times New Roman"/>
                <w:sz w:val="22"/>
                <w:szCs w:val="22"/>
              </w:rPr>
            </w:pPr>
            <w:r w:rsidRPr="0082433A">
              <w:rPr>
                <w:rFonts w:cs="Times New Roman"/>
                <w:sz w:val="22"/>
                <w:szCs w:val="22"/>
              </w:rPr>
              <w:t>Liepa Evija</w:t>
            </w:r>
          </w:p>
        </w:tc>
      </w:tr>
      <w:tr w:rsidR="00E109D5"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2-FirstLine"/>
              <w:rPr>
                <w:rFonts w:cs="Times New Roman"/>
                <w:szCs w:val="22"/>
              </w:rPr>
            </w:pPr>
            <w:r w:rsidRPr="0082433A">
              <w:rPr>
                <w:rFonts w:cs="Times New Roman"/>
                <w:szCs w:val="22"/>
              </w:rPr>
              <w:t>Personas kods</w:t>
            </w:r>
          </w:p>
        </w:tc>
        <w:tc>
          <w:tcPr>
            <w:tcW w:w="6571" w:type="dxa"/>
            <w:gridSpan w:val="9"/>
            <w:tcBorders>
              <w:left w:val="single" w:sz="4" w:space="0" w:color="auto"/>
            </w:tcBorders>
          </w:tcPr>
          <w:p w:rsidR="008706C6" w:rsidRPr="0082433A" w:rsidRDefault="008706C6" w:rsidP="006039AE">
            <w:pPr>
              <w:pStyle w:val="CVMajor-FirstLine"/>
              <w:rPr>
                <w:rFonts w:cs="Times New Roman"/>
                <w:sz w:val="22"/>
                <w:szCs w:val="22"/>
              </w:rPr>
            </w:pPr>
            <w:r w:rsidRPr="0082433A">
              <w:rPr>
                <w:rFonts w:cs="Times New Roman"/>
                <w:sz w:val="22"/>
                <w:szCs w:val="22"/>
              </w:rPr>
              <w:t xml:space="preserve">190568-10409 </w:t>
            </w:r>
          </w:p>
        </w:tc>
      </w:tr>
      <w:tr w:rsidR="00E109D5"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2-FirstLine"/>
              <w:rPr>
                <w:rFonts w:cs="Times New Roman"/>
                <w:szCs w:val="22"/>
              </w:rPr>
            </w:pPr>
            <w:r w:rsidRPr="0082433A">
              <w:rPr>
                <w:rFonts w:cs="Times New Roman"/>
                <w:szCs w:val="22"/>
              </w:rPr>
              <w:t>Dzimšanas vieta</w:t>
            </w:r>
          </w:p>
        </w:tc>
        <w:tc>
          <w:tcPr>
            <w:tcW w:w="6571" w:type="dxa"/>
            <w:gridSpan w:val="9"/>
            <w:tcBorders>
              <w:left w:val="single" w:sz="4" w:space="0" w:color="auto"/>
            </w:tcBorders>
          </w:tcPr>
          <w:p w:rsidR="008706C6" w:rsidRPr="0082433A" w:rsidRDefault="008706C6" w:rsidP="006039AE">
            <w:pPr>
              <w:pStyle w:val="CVMajor-FirstLine"/>
              <w:rPr>
                <w:rFonts w:cs="Times New Roman"/>
                <w:b w:val="0"/>
                <w:sz w:val="22"/>
                <w:szCs w:val="22"/>
              </w:rPr>
            </w:pPr>
            <w:r w:rsidRPr="0082433A">
              <w:rPr>
                <w:rFonts w:cs="Times New Roman"/>
                <w:b w:val="0"/>
                <w:sz w:val="22"/>
                <w:szCs w:val="22"/>
              </w:rPr>
              <w:t>Rīga</w:t>
            </w:r>
          </w:p>
        </w:tc>
      </w:tr>
      <w:tr w:rsidR="008706C6" w:rsidRPr="0082433A" w:rsidTr="00D622C3">
        <w:trPr>
          <w:gridAfter w:val="1"/>
          <w:wAfter w:w="16" w:type="dxa"/>
          <w:cantSplit/>
          <w:trHeight w:val="331"/>
        </w:trPr>
        <w:tc>
          <w:tcPr>
            <w:tcW w:w="3052" w:type="dxa"/>
            <w:tcBorders>
              <w:right w:val="single" w:sz="4" w:space="0" w:color="auto"/>
            </w:tcBorders>
            <w:vAlign w:val="bottom"/>
          </w:tcPr>
          <w:p w:rsidR="008706C6" w:rsidRPr="0082433A" w:rsidRDefault="008706C6" w:rsidP="006039AE">
            <w:pPr>
              <w:pStyle w:val="CVHeading3"/>
              <w:rPr>
                <w:rFonts w:cs="Times New Roman"/>
                <w:sz w:val="22"/>
                <w:szCs w:val="22"/>
              </w:rPr>
            </w:pPr>
            <w:r w:rsidRPr="0082433A">
              <w:rPr>
                <w:rFonts w:cs="Times New Roman"/>
                <w:sz w:val="22"/>
                <w:szCs w:val="22"/>
              </w:rPr>
              <w:t>Adrese (pieraksta un dzīves vietas)</w:t>
            </w:r>
          </w:p>
        </w:tc>
        <w:tc>
          <w:tcPr>
            <w:tcW w:w="6571" w:type="dxa"/>
            <w:gridSpan w:val="9"/>
            <w:tcBorders>
              <w:left w:val="single" w:sz="4" w:space="0" w:color="auto"/>
            </w:tcBorders>
            <w:vAlign w:val="bottom"/>
          </w:tcPr>
          <w:p w:rsidR="008706C6" w:rsidRPr="0082433A" w:rsidRDefault="008706C6" w:rsidP="006039AE">
            <w:pPr>
              <w:pStyle w:val="CVNormal"/>
              <w:rPr>
                <w:rFonts w:cs="Times New Roman"/>
                <w:sz w:val="22"/>
                <w:szCs w:val="22"/>
              </w:rPr>
            </w:pPr>
            <w:r w:rsidRPr="0082433A">
              <w:rPr>
                <w:rFonts w:cs="Times New Roman"/>
                <w:sz w:val="22"/>
                <w:szCs w:val="22"/>
              </w:rPr>
              <w:t>Valdeķu 6/1-6, Rīga, LV-1004</w:t>
            </w:r>
          </w:p>
        </w:tc>
      </w:tr>
      <w:tr w:rsidR="008706C6" w:rsidRPr="0082433A" w:rsidTr="00D622C3">
        <w:trPr>
          <w:gridAfter w:val="1"/>
          <w:wAfter w:w="16" w:type="dxa"/>
          <w:cantSplit/>
        </w:trPr>
        <w:tc>
          <w:tcPr>
            <w:tcW w:w="3052" w:type="dxa"/>
            <w:tcBorders>
              <w:right w:val="single" w:sz="4" w:space="0" w:color="auto"/>
            </w:tcBorders>
            <w:vAlign w:val="bottom"/>
          </w:tcPr>
          <w:p w:rsidR="008706C6" w:rsidRPr="0082433A" w:rsidRDefault="008706C6" w:rsidP="006039AE">
            <w:pPr>
              <w:pStyle w:val="CVHeading3"/>
              <w:rPr>
                <w:rFonts w:cs="Times New Roman"/>
                <w:sz w:val="22"/>
                <w:szCs w:val="22"/>
              </w:rPr>
            </w:pPr>
            <w:r w:rsidRPr="0082433A">
              <w:rPr>
                <w:rFonts w:cs="Times New Roman"/>
                <w:sz w:val="22"/>
                <w:szCs w:val="22"/>
              </w:rPr>
              <w:t>Tālrunis</w:t>
            </w:r>
          </w:p>
        </w:tc>
        <w:tc>
          <w:tcPr>
            <w:tcW w:w="1335" w:type="dxa"/>
            <w:gridSpan w:val="3"/>
            <w:tcBorders>
              <w:left w:val="single" w:sz="4" w:space="0" w:color="auto"/>
            </w:tcBorders>
            <w:vAlign w:val="bottom"/>
          </w:tcPr>
          <w:p w:rsidR="008706C6" w:rsidRPr="0082433A" w:rsidRDefault="008706C6" w:rsidP="006039AE">
            <w:pPr>
              <w:pStyle w:val="CVNormal"/>
              <w:rPr>
                <w:rFonts w:cs="Times New Roman"/>
                <w:b/>
                <w:sz w:val="22"/>
                <w:szCs w:val="22"/>
              </w:rPr>
            </w:pPr>
            <w:r w:rsidRPr="0082433A">
              <w:rPr>
                <w:rFonts w:cs="Times New Roman"/>
                <w:b/>
                <w:sz w:val="22"/>
                <w:szCs w:val="22"/>
              </w:rPr>
              <w:t>67622669</w:t>
            </w:r>
          </w:p>
        </w:tc>
        <w:tc>
          <w:tcPr>
            <w:tcW w:w="2122" w:type="dxa"/>
            <w:gridSpan w:val="3"/>
            <w:vAlign w:val="bottom"/>
          </w:tcPr>
          <w:p w:rsidR="008706C6" w:rsidRPr="0082433A" w:rsidRDefault="008706C6" w:rsidP="006039AE">
            <w:pPr>
              <w:pStyle w:val="CVHeading3"/>
              <w:rPr>
                <w:rFonts w:cs="Times New Roman"/>
                <w:sz w:val="22"/>
                <w:szCs w:val="22"/>
              </w:rPr>
            </w:pPr>
            <w:r w:rsidRPr="0082433A">
              <w:rPr>
                <w:rFonts w:cs="Times New Roman"/>
                <w:sz w:val="22"/>
                <w:szCs w:val="22"/>
              </w:rPr>
              <w:t>Mobilais tālrunis</w:t>
            </w:r>
          </w:p>
        </w:tc>
        <w:tc>
          <w:tcPr>
            <w:tcW w:w="3114" w:type="dxa"/>
            <w:gridSpan w:val="3"/>
            <w:vAlign w:val="bottom"/>
          </w:tcPr>
          <w:p w:rsidR="008706C6" w:rsidRPr="0082433A" w:rsidRDefault="008706C6" w:rsidP="006039AE">
            <w:pPr>
              <w:pStyle w:val="CVNormal"/>
              <w:rPr>
                <w:rFonts w:cs="Times New Roman"/>
                <w:b/>
                <w:sz w:val="22"/>
                <w:szCs w:val="22"/>
              </w:rPr>
            </w:pPr>
            <w:r w:rsidRPr="0082433A">
              <w:rPr>
                <w:rFonts w:cs="Times New Roman"/>
                <w:b/>
                <w:sz w:val="22"/>
                <w:szCs w:val="22"/>
              </w:rPr>
              <w:t>29557195</w:t>
            </w:r>
          </w:p>
        </w:tc>
      </w:tr>
      <w:tr w:rsidR="008706C6" w:rsidRPr="0082433A" w:rsidTr="00D622C3">
        <w:trPr>
          <w:gridAfter w:val="1"/>
          <w:wAfter w:w="16" w:type="dxa"/>
          <w:cantSplit/>
        </w:trPr>
        <w:tc>
          <w:tcPr>
            <w:tcW w:w="3052" w:type="dxa"/>
            <w:tcBorders>
              <w:right w:val="single" w:sz="4" w:space="0" w:color="auto"/>
            </w:tcBorders>
            <w:vAlign w:val="bottom"/>
          </w:tcPr>
          <w:p w:rsidR="008706C6" w:rsidRPr="0082433A" w:rsidRDefault="008706C6" w:rsidP="006039AE">
            <w:pPr>
              <w:pStyle w:val="CVHeading3"/>
              <w:rPr>
                <w:rFonts w:cs="Times New Roman"/>
                <w:sz w:val="22"/>
                <w:szCs w:val="22"/>
              </w:rPr>
            </w:pPr>
            <w:r w:rsidRPr="0082433A">
              <w:rPr>
                <w:rFonts w:cs="Times New Roman"/>
                <w:sz w:val="22"/>
                <w:szCs w:val="22"/>
              </w:rPr>
              <w:t>Fakss</w:t>
            </w:r>
          </w:p>
        </w:tc>
        <w:tc>
          <w:tcPr>
            <w:tcW w:w="6571" w:type="dxa"/>
            <w:gridSpan w:val="9"/>
            <w:tcBorders>
              <w:left w:val="single" w:sz="4" w:space="0" w:color="auto"/>
            </w:tcBorders>
            <w:vAlign w:val="bottom"/>
          </w:tcPr>
          <w:p w:rsidR="008706C6" w:rsidRPr="0082433A" w:rsidRDefault="008706C6" w:rsidP="006039AE">
            <w:pPr>
              <w:pStyle w:val="CVNormal"/>
              <w:rPr>
                <w:rFonts w:cs="Times New Roman"/>
                <w:sz w:val="22"/>
                <w:szCs w:val="22"/>
              </w:rPr>
            </w:pPr>
            <w:r w:rsidRPr="0082433A">
              <w:rPr>
                <w:rFonts w:cs="Times New Roman"/>
                <w:sz w:val="22"/>
                <w:szCs w:val="22"/>
              </w:rPr>
              <w:t>67622669</w:t>
            </w:r>
          </w:p>
        </w:tc>
      </w:tr>
      <w:tr w:rsidR="00E109D5"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E-pasts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eliepa2@gmail.com</w:t>
            </w:r>
          </w:p>
        </w:tc>
      </w:tr>
      <w:tr w:rsidR="00E109D5"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FirstLine"/>
              <w:rPr>
                <w:rFonts w:cs="Times New Roman"/>
                <w:sz w:val="22"/>
                <w:szCs w:val="22"/>
              </w:rPr>
            </w:pPr>
            <w:r w:rsidRPr="0082433A">
              <w:rPr>
                <w:rFonts w:cs="Times New Roman"/>
                <w:sz w:val="22"/>
                <w:szCs w:val="22"/>
              </w:rPr>
              <w:t>Pilsonība</w:t>
            </w:r>
          </w:p>
        </w:tc>
        <w:tc>
          <w:tcPr>
            <w:tcW w:w="6571" w:type="dxa"/>
            <w:gridSpan w:val="9"/>
            <w:tcBorders>
              <w:left w:val="single" w:sz="4" w:space="0" w:color="auto"/>
            </w:tcBorders>
            <w:vAlign w:val="bottom"/>
          </w:tcPr>
          <w:p w:rsidR="008706C6" w:rsidRPr="0082433A" w:rsidRDefault="008706C6" w:rsidP="006039AE">
            <w:pPr>
              <w:pStyle w:val="CVNormal"/>
              <w:rPr>
                <w:rFonts w:cs="Times New Roman"/>
                <w:sz w:val="22"/>
                <w:szCs w:val="22"/>
              </w:rPr>
            </w:pPr>
            <w:r w:rsidRPr="0082433A">
              <w:rPr>
                <w:rFonts w:cs="Times New Roman"/>
                <w:sz w:val="22"/>
                <w:szCs w:val="22"/>
              </w:rPr>
              <w:t>Latvijas Republikas</w:t>
            </w:r>
          </w:p>
        </w:tc>
      </w:tr>
      <w:tr w:rsidR="00E109D5" w:rsidRPr="0082433A" w:rsidTr="00D622C3">
        <w:trPr>
          <w:gridAfter w:val="1"/>
          <w:wAfter w:w="16" w:type="dxa"/>
          <w:cantSplit/>
          <w:trHeight w:val="249"/>
        </w:trPr>
        <w:tc>
          <w:tcPr>
            <w:tcW w:w="3052" w:type="dxa"/>
            <w:tcBorders>
              <w:right w:val="single" w:sz="4" w:space="0" w:color="auto"/>
            </w:tcBorders>
          </w:tcPr>
          <w:p w:rsidR="008706C6" w:rsidRPr="0082433A" w:rsidRDefault="008706C6" w:rsidP="006039AE">
            <w:pPr>
              <w:pStyle w:val="CVHeading3-FirstLine"/>
              <w:rPr>
                <w:rFonts w:cs="Times New Roman"/>
                <w:sz w:val="22"/>
                <w:szCs w:val="22"/>
              </w:rPr>
            </w:pPr>
            <w:r w:rsidRPr="0082433A">
              <w:rPr>
                <w:rFonts w:cs="Times New Roman"/>
                <w:sz w:val="22"/>
                <w:szCs w:val="22"/>
              </w:rPr>
              <w:t>Dzimums</w:t>
            </w:r>
          </w:p>
        </w:tc>
        <w:tc>
          <w:tcPr>
            <w:tcW w:w="6571" w:type="dxa"/>
            <w:gridSpan w:val="9"/>
            <w:tcBorders>
              <w:left w:val="single" w:sz="4" w:space="0" w:color="auto"/>
            </w:tcBorders>
            <w:vAlign w:val="bottom"/>
          </w:tcPr>
          <w:p w:rsidR="008706C6" w:rsidRPr="0082433A" w:rsidRDefault="008706C6" w:rsidP="006039AE">
            <w:pPr>
              <w:pStyle w:val="CVNormal"/>
              <w:rPr>
                <w:rFonts w:cs="Times New Roman"/>
                <w:sz w:val="22"/>
                <w:szCs w:val="22"/>
              </w:rPr>
            </w:pPr>
            <w:r w:rsidRPr="0082433A">
              <w:rPr>
                <w:rFonts w:cs="Times New Roman"/>
                <w:sz w:val="22"/>
                <w:szCs w:val="22"/>
              </w:rPr>
              <w:t>Sieviete</w:t>
            </w:r>
          </w:p>
        </w:tc>
      </w:tr>
      <w:tr w:rsidR="00E109D5"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Spacer"/>
              <w:jc w:val="right"/>
              <w:rPr>
                <w:rFonts w:cs="Times New Roman"/>
                <w:sz w:val="22"/>
                <w:szCs w:val="22"/>
              </w:rPr>
            </w:pPr>
            <w:r w:rsidRPr="0082433A">
              <w:rPr>
                <w:rFonts w:cs="Times New Roman"/>
                <w:sz w:val="22"/>
                <w:szCs w:val="22"/>
              </w:rPr>
              <w:t>Akadēmiskie nosaukumi un zinātniskie grādi</w:t>
            </w:r>
          </w:p>
        </w:tc>
        <w:tc>
          <w:tcPr>
            <w:tcW w:w="6571" w:type="dxa"/>
            <w:gridSpan w:val="9"/>
            <w:tcBorders>
              <w:left w:val="single" w:sz="4" w:space="0" w:color="auto"/>
            </w:tcBorders>
          </w:tcPr>
          <w:p w:rsidR="008706C6" w:rsidRPr="0082433A" w:rsidRDefault="008706C6" w:rsidP="006039AE">
            <w:pPr>
              <w:pStyle w:val="CVSpacer"/>
              <w:rPr>
                <w:rFonts w:cs="Times New Roman"/>
                <w:sz w:val="22"/>
                <w:szCs w:val="22"/>
              </w:rPr>
            </w:pPr>
            <w:r w:rsidRPr="0082433A">
              <w:rPr>
                <w:rFonts w:cs="Times New Roman"/>
                <w:sz w:val="22"/>
                <w:szCs w:val="22"/>
              </w:rPr>
              <w:t>Asociētā profesore, matemātikas doktore (Dr. math.)</w:t>
            </w:r>
          </w:p>
        </w:tc>
      </w:tr>
      <w:tr w:rsidR="008706C6" w:rsidRPr="0082433A" w:rsidTr="00D622C3">
        <w:trPr>
          <w:gridAfter w:val="1"/>
          <w:wAfter w:w="16" w:type="dxa"/>
          <w:cantSplit/>
          <w:trHeight w:val="373"/>
        </w:trPr>
        <w:tc>
          <w:tcPr>
            <w:tcW w:w="3052" w:type="dxa"/>
            <w:tcBorders>
              <w:right w:val="single" w:sz="4" w:space="0" w:color="auto"/>
            </w:tcBorders>
            <w:vAlign w:val="bottom"/>
          </w:tcPr>
          <w:p w:rsidR="008706C6" w:rsidRPr="0082433A" w:rsidRDefault="008706C6" w:rsidP="0019243F">
            <w:pPr>
              <w:pStyle w:val="CVHeading1"/>
              <w:rPr>
                <w:rFonts w:cs="Times New Roman"/>
                <w:sz w:val="22"/>
                <w:szCs w:val="22"/>
              </w:rPr>
            </w:pPr>
            <w:r w:rsidRPr="0082433A">
              <w:rPr>
                <w:rFonts w:cs="Times New Roman"/>
                <w:sz w:val="22"/>
                <w:szCs w:val="22"/>
              </w:rPr>
              <w:t>Darba pieredze</w:t>
            </w:r>
          </w:p>
        </w:tc>
        <w:tc>
          <w:tcPr>
            <w:tcW w:w="6571" w:type="dxa"/>
            <w:gridSpan w:val="9"/>
            <w:tcBorders>
              <w:left w:val="single" w:sz="4" w:space="0" w:color="auto"/>
            </w:tcBorders>
          </w:tcPr>
          <w:p w:rsidR="008706C6" w:rsidRPr="0082433A" w:rsidRDefault="008706C6" w:rsidP="0019243F">
            <w:pPr>
              <w:pStyle w:val="CVNormal"/>
              <w:rPr>
                <w:rFonts w:cs="Times New Roman"/>
                <w:sz w:val="22"/>
                <w:szCs w:val="22"/>
              </w:rPr>
            </w:pP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10.07.2014.-līdz šim brīdim</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Docente</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SIA „{Eiropas Tālmācības Augstskola” (bij. Augstskola EIHSEBA)</w:t>
            </w:r>
          </w:p>
        </w:tc>
      </w:tr>
      <w:tr w:rsidR="008706C6" w:rsidRPr="0082433A" w:rsidTr="00D622C3">
        <w:trPr>
          <w:gridAfter w:val="1"/>
          <w:wAfter w:w="16" w:type="dxa"/>
          <w:cantSplit/>
        </w:trPr>
        <w:tc>
          <w:tcPr>
            <w:tcW w:w="3052" w:type="dxa"/>
            <w:tcBorders>
              <w:right w:val="single" w:sz="4" w:space="0" w:color="auto"/>
            </w:tcBorders>
            <w:vAlign w:val="center"/>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no 10.2010. -10.07.2014.</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Rektora v.i.,docente</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SIA „{Eiropas Tālmācības Augstskola” (bij. Augstskola EIHSEBA)</w:t>
            </w:r>
          </w:p>
        </w:tc>
      </w:tr>
      <w:tr w:rsidR="008706C6" w:rsidRPr="0082433A" w:rsidTr="00D622C3">
        <w:trPr>
          <w:gridAfter w:val="1"/>
          <w:wAfter w:w="16" w:type="dxa"/>
          <w:cantSplit/>
        </w:trPr>
        <w:tc>
          <w:tcPr>
            <w:tcW w:w="3052" w:type="dxa"/>
            <w:tcBorders>
              <w:right w:val="single" w:sz="4" w:space="0" w:color="auto"/>
            </w:tcBorders>
            <w:vAlign w:val="center"/>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vAlign w:val="center"/>
          </w:tcPr>
          <w:p w:rsidR="008706C6" w:rsidRPr="0082433A" w:rsidRDefault="008706C6" w:rsidP="006039AE">
            <w:pPr>
              <w:pStyle w:val="CVSpacer"/>
              <w:rPr>
                <w:rFonts w:cs="Times New Roman"/>
                <w:b/>
                <w:sz w:val="22"/>
                <w:szCs w:val="22"/>
              </w:rPr>
            </w:pPr>
            <w:r w:rsidRPr="0082433A">
              <w:rPr>
                <w:rFonts w:cs="Times New Roman"/>
                <w:b/>
                <w:sz w:val="22"/>
                <w:szCs w:val="22"/>
              </w:rPr>
              <w:t>no 08.2002. līdz 03.2011.</w:t>
            </w:r>
          </w:p>
        </w:tc>
      </w:tr>
      <w:tr w:rsidR="008706C6" w:rsidRPr="0082433A" w:rsidTr="00D622C3">
        <w:trPr>
          <w:gridAfter w:val="1"/>
          <w:wAfter w:w="16" w:type="dxa"/>
          <w:cantSplit/>
        </w:trPr>
        <w:tc>
          <w:tcPr>
            <w:tcW w:w="3052" w:type="dxa"/>
            <w:tcBorders>
              <w:right w:val="single" w:sz="4" w:space="0" w:color="auto"/>
            </w:tcBorders>
            <w:vAlign w:val="center"/>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vAlign w:val="center"/>
          </w:tcPr>
          <w:p w:rsidR="008706C6" w:rsidRPr="0082433A" w:rsidRDefault="008706C6" w:rsidP="006039AE">
            <w:pPr>
              <w:pStyle w:val="CVNormal"/>
              <w:rPr>
                <w:rFonts w:cs="Times New Roman"/>
                <w:sz w:val="22"/>
                <w:szCs w:val="22"/>
              </w:rPr>
            </w:pPr>
            <w:r w:rsidRPr="0082433A">
              <w:rPr>
                <w:rFonts w:cs="Times New Roman"/>
                <w:sz w:val="22"/>
                <w:szCs w:val="22"/>
              </w:rPr>
              <w:t>Asociētā profesore, studiju programmas „Uzņēmējdarbība” virziena „Mārketinga menedžments” direktore</w:t>
            </w:r>
          </w:p>
        </w:tc>
      </w:tr>
      <w:tr w:rsidR="008706C6" w:rsidRPr="0082433A" w:rsidTr="00D622C3">
        <w:trPr>
          <w:gridAfter w:val="1"/>
          <w:wAfter w:w="16" w:type="dxa"/>
          <w:cantSplit/>
          <w:trHeight w:val="201"/>
        </w:trPr>
        <w:tc>
          <w:tcPr>
            <w:tcW w:w="3052" w:type="dxa"/>
            <w:tcBorders>
              <w:right w:val="single" w:sz="4" w:space="0" w:color="auto"/>
            </w:tcBorders>
            <w:vAlign w:val="center"/>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vAlign w:val="center"/>
          </w:tcPr>
          <w:p w:rsidR="008706C6" w:rsidRPr="0082433A" w:rsidRDefault="008706C6" w:rsidP="006039AE">
            <w:pPr>
              <w:rPr>
                <w:sz w:val="22"/>
                <w:szCs w:val="22"/>
              </w:rPr>
            </w:pPr>
            <w:r w:rsidRPr="0082433A">
              <w:rPr>
                <w:sz w:val="22"/>
                <w:szCs w:val="22"/>
              </w:rPr>
              <w:t xml:space="preserve">  Baltijas Starptautiskā akadēmija (bij. Baltijas Krievu institūts)</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no 09.2005. līdz šim brīdim</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Viesdocente, no 10.2009. -11.2011. arī Studiju daļas vadītāja</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Latvijas biznesa koledža</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no 09.1999. līdz šim brīdim</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Docente, no 01.2009. asociētā viesprofesore</w:t>
            </w:r>
          </w:p>
        </w:tc>
      </w:tr>
      <w:tr w:rsidR="008706C6" w:rsidRPr="0082433A" w:rsidTr="00D622C3">
        <w:trPr>
          <w:gridAfter w:val="1"/>
          <w:wAfter w:w="16" w:type="dxa"/>
          <w:cantSplit/>
          <w:trHeight w:val="269"/>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tcPr>
          <w:p w:rsidR="008706C6" w:rsidRPr="0082433A" w:rsidRDefault="008706C6" w:rsidP="006039AE">
            <w:pPr>
              <w:ind w:left="-3"/>
              <w:rPr>
                <w:sz w:val="22"/>
                <w:szCs w:val="22"/>
              </w:rPr>
            </w:pPr>
            <w:r w:rsidRPr="0082433A">
              <w:rPr>
                <w:sz w:val="22"/>
                <w:szCs w:val="22"/>
              </w:rPr>
              <w:t xml:space="preserve">  Rīgas Stradiņa universitāte</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09.1993 – 06. 2007</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Asistente, vēlāk lektore, no 09.1998 docente</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Rīgas Tehniskā universitātes Informācijas tehnoloģijas institūta Vadības informācijas tehnoloģiju (Operāciju pētīšanas) katedra</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02.2001 – 09.2001</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Biznesa augstskolas Turība uzņēmējdarbības maģistrantūras programmas direktore</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Biznesa augstskola Turība</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08. 1997 – 07. 2002</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Ekonomikas un uzņēmējdarbības katedras vadītāja, studiju programmu „Komercdarbība un uzņēmumu vadība” un „Ekonomikas un uzņēmējdarbības skolotājs” direktore, lektore, no 09.1998. docente</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tcPr>
          <w:p w:rsidR="008706C6" w:rsidRPr="0082433A" w:rsidRDefault="008706C6" w:rsidP="006039AE">
            <w:pPr>
              <w:ind w:left="-3"/>
              <w:rPr>
                <w:sz w:val="22"/>
                <w:szCs w:val="22"/>
              </w:rPr>
            </w:pPr>
            <w:r w:rsidRPr="0082433A">
              <w:rPr>
                <w:sz w:val="22"/>
                <w:szCs w:val="22"/>
              </w:rPr>
              <w:t xml:space="preserve">   Rīgas Pedagoģijas un izglītības vadības augstskola</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09. 1991 – 06. 1993</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Profesija vai ieņemamais amats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Asistente</w:t>
            </w:r>
          </w:p>
        </w:tc>
      </w:tr>
      <w:tr w:rsidR="008706C6" w:rsidRPr="0082433A" w:rsidTr="00D622C3">
        <w:trPr>
          <w:gridAfter w:val="1"/>
          <w:wAfter w:w="16" w:type="dxa"/>
          <w:cantSplit/>
          <w:trHeight w:val="22"/>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Darba vietas nosaukums</w:t>
            </w:r>
          </w:p>
        </w:tc>
        <w:tc>
          <w:tcPr>
            <w:tcW w:w="6571" w:type="dxa"/>
            <w:gridSpan w:val="9"/>
            <w:tcBorders>
              <w:left w:val="single" w:sz="4" w:space="0" w:color="auto"/>
            </w:tcBorders>
          </w:tcPr>
          <w:p w:rsidR="008706C6" w:rsidRPr="0082433A" w:rsidRDefault="008706C6" w:rsidP="006039AE">
            <w:pPr>
              <w:pStyle w:val="CVNormal"/>
              <w:rPr>
                <w:rFonts w:cs="Times New Roman"/>
                <w:sz w:val="22"/>
                <w:szCs w:val="22"/>
              </w:rPr>
            </w:pPr>
            <w:r w:rsidRPr="0082433A">
              <w:rPr>
                <w:rFonts w:cs="Times New Roman"/>
                <w:sz w:val="22"/>
                <w:szCs w:val="22"/>
              </w:rPr>
              <w:t>Latvijas Universitātes Fizikas un matemātikas fakultātes Varbūtību teorijas un matemātiskās analīzes katedra</w:t>
            </w:r>
          </w:p>
        </w:tc>
      </w:tr>
      <w:tr w:rsidR="008706C6" w:rsidRPr="0082433A" w:rsidTr="00D622C3">
        <w:trPr>
          <w:gridAfter w:val="1"/>
          <w:wAfter w:w="16" w:type="dxa"/>
          <w:cantSplit/>
          <w:trHeight w:val="272"/>
        </w:trPr>
        <w:tc>
          <w:tcPr>
            <w:tcW w:w="3052" w:type="dxa"/>
            <w:tcBorders>
              <w:right w:val="single" w:sz="4" w:space="0" w:color="auto"/>
            </w:tcBorders>
            <w:vAlign w:val="bottom"/>
          </w:tcPr>
          <w:p w:rsidR="008706C6" w:rsidRPr="0082433A" w:rsidRDefault="008706C6" w:rsidP="0019243F">
            <w:pPr>
              <w:pStyle w:val="CVHeading1"/>
              <w:rPr>
                <w:rFonts w:cs="Times New Roman"/>
                <w:sz w:val="22"/>
                <w:szCs w:val="22"/>
              </w:rPr>
            </w:pPr>
            <w:r w:rsidRPr="0082433A">
              <w:rPr>
                <w:rFonts w:cs="Times New Roman"/>
                <w:sz w:val="22"/>
                <w:szCs w:val="22"/>
              </w:rPr>
              <w:t>Izglītība</w:t>
            </w:r>
          </w:p>
        </w:tc>
        <w:tc>
          <w:tcPr>
            <w:tcW w:w="6571" w:type="dxa"/>
            <w:gridSpan w:val="9"/>
            <w:tcBorders>
              <w:left w:val="single" w:sz="4" w:space="0" w:color="auto"/>
            </w:tcBorders>
          </w:tcPr>
          <w:p w:rsidR="008706C6" w:rsidRPr="0082433A" w:rsidRDefault="008706C6" w:rsidP="006039AE">
            <w:pPr>
              <w:pStyle w:val="CVNormal-FirstLine"/>
              <w:ind w:left="0"/>
              <w:rPr>
                <w:rFonts w:ascii="Times New Roman" w:hAnsi="Times New Roman"/>
                <w:b/>
                <w:sz w:val="22"/>
                <w:szCs w:val="22"/>
              </w:rPr>
            </w:pP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FirstLine"/>
              <w:spacing w:before="0"/>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b/>
                <w:sz w:val="22"/>
                <w:szCs w:val="22"/>
              </w:rPr>
              <w:t>10. 1993 – 06.1998</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Piešķirtā izglītības dokumenta nosaukums / Piešķirtā kvalifikācija</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rPr>
            </w:pPr>
            <w:r w:rsidRPr="0082433A">
              <w:rPr>
                <w:rFonts w:cs="Times New Roman"/>
                <w:sz w:val="22"/>
                <w:szCs w:val="22"/>
              </w:rPr>
              <w:t xml:space="preserve">Matemātikas doktore (Dr. math.), diploms C-D Nr. 001474, izdots </w:t>
            </w:r>
            <w:smartTag w:uri="urn:schemas-tilde-lv/tildestengine" w:element="firmas">
              <w:r w:rsidRPr="0082433A">
                <w:rPr>
                  <w:rFonts w:cs="Times New Roman"/>
                  <w:sz w:val="22"/>
                  <w:szCs w:val="22"/>
                </w:rPr>
                <w:t>LU</w:t>
              </w:r>
            </w:smartTag>
            <w:r w:rsidRPr="0082433A">
              <w:rPr>
                <w:rFonts w:cs="Times New Roman"/>
                <w:sz w:val="22"/>
                <w:szCs w:val="22"/>
              </w:rPr>
              <w:t xml:space="preserve"> 03.06.1998.</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lastRenderedPageBreak/>
              <w:t>Izglītības iestādes nosaukums un veids</w:t>
            </w:r>
          </w:p>
        </w:tc>
        <w:tc>
          <w:tcPr>
            <w:tcW w:w="6571" w:type="dxa"/>
            <w:gridSpan w:val="9"/>
            <w:tcBorders>
              <w:left w:val="single" w:sz="4" w:space="0" w:color="auto"/>
            </w:tcBorders>
          </w:tcPr>
          <w:p w:rsidR="008706C6" w:rsidRPr="0082433A" w:rsidRDefault="008706C6" w:rsidP="006039AE">
            <w:pPr>
              <w:pStyle w:val="CVNormal"/>
              <w:rPr>
                <w:rFonts w:cs="Times New Roman"/>
                <w:b/>
                <w:sz w:val="22"/>
                <w:szCs w:val="22"/>
                <w:lang w:val="es-ES"/>
              </w:rPr>
            </w:pPr>
            <w:r w:rsidRPr="0082433A">
              <w:rPr>
                <w:rFonts w:cs="Times New Roman"/>
                <w:sz w:val="22"/>
                <w:szCs w:val="22"/>
              </w:rPr>
              <w:t>Rīgas Tehniskā universitāte, doktora studijas</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FirstLine"/>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Normal"/>
              <w:spacing w:before="80"/>
              <w:rPr>
                <w:rFonts w:cs="Times New Roman"/>
                <w:b/>
                <w:sz w:val="22"/>
                <w:szCs w:val="22"/>
              </w:rPr>
            </w:pPr>
            <w:r w:rsidRPr="0082433A">
              <w:rPr>
                <w:rFonts w:cs="Times New Roman"/>
                <w:b/>
                <w:sz w:val="22"/>
                <w:szCs w:val="22"/>
              </w:rPr>
              <w:t xml:space="preserve">06. 1996 </w:t>
            </w:r>
          </w:p>
        </w:tc>
      </w:tr>
      <w:tr w:rsidR="008706C6" w:rsidRPr="0082433A" w:rsidTr="00D622C3">
        <w:trPr>
          <w:gridAfter w:val="1"/>
          <w:wAfter w:w="16" w:type="dxa"/>
          <w:cantSplit/>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Piešķirtā izglītības dokumenta nosaukums / Piešķirtā kvalifikācija</w:t>
            </w:r>
          </w:p>
        </w:tc>
        <w:tc>
          <w:tcPr>
            <w:tcW w:w="6571" w:type="dxa"/>
            <w:gridSpan w:val="9"/>
            <w:tcBorders>
              <w:left w:val="single" w:sz="4" w:space="0" w:color="auto"/>
            </w:tcBorders>
          </w:tcPr>
          <w:p w:rsidR="008706C6" w:rsidRPr="0082433A" w:rsidRDefault="008706C6" w:rsidP="0019243F">
            <w:pPr>
              <w:spacing w:line="360" w:lineRule="auto"/>
              <w:ind w:left="169"/>
              <w:rPr>
                <w:sz w:val="22"/>
                <w:szCs w:val="22"/>
              </w:rPr>
            </w:pPr>
            <w:r w:rsidRPr="0082433A">
              <w:rPr>
                <w:sz w:val="22"/>
                <w:szCs w:val="22"/>
              </w:rPr>
              <w:t>Matemātikas maģistre, maģistra diploms Nr. 002015, izdots LU 1996.gada 20.jūnijā</w:t>
            </w:r>
          </w:p>
        </w:tc>
      </w:tr>
      <w:tr w:rsidR="008706C6" w:rsidRPr="0082433A" w:rsidTr="00D622C3">
        <w:trPr>
          <w:gridAfter w:val="1"/>
          <w:wAfter w:w="16" w:type="dxa"/>
          <w:cantSplit/>
          <w:trHeight w:val="193"/>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Izglītības iestādes nosaukums un veids</w:t>
            </w:r>
          </w:p>
        </w:tc>
        <w:tc>
          <w:tcPr>
            <w:tcW w:w="6571" w:type="dxa"/>
            <w:gridSpan w:val="9"/>
            <w:tcBorders>
              <w:left w:val="single" w:sz="4" w:space="0" w:color="auto"/>
            </w:tcBorders>
          </w:tcPr>
          <w:p w:rsidR="008706C6" w:rsidRPr="0082433A" w:rsidRDefault="008706C6" w:rsidP="0019243F">
            <w:pPr>
              <w:pStyle w:val="CVNormal"/>
              <w:rPr>
                <w:rFonts w:cs="Times New Roman"/>
                <w:sz w:val="22"/>
                <w:szCs w:val="22"/>
              </w:rPr>
            </w:pPr>
            <w:r w:rsidRPr="0082433A">
              <w:rPr>
                <w:rFonts w:cs="Times New Roman"/>
                <w:sz w:val="22"/>
                <w:szCs w:val="22"/>
              </w:rPr>
              <w:t>Latvijas Universitāte</w:t>
            </w:r>
          </w:p>
        </w:tc>
      </w:tr>
      <w:tr w:rsidR="008706C6" w:rsidRPr="0082433A" w:rsidTr="00D622C3">
        <w:trPr>
          <w:gridAfter w:val="1"/>
          <w:wAfter w:w="16" w:type="dxa"/>
          <w:cantSplit/>
          <w:trHeight w:val="20"/>
        </w:trPr>
        <w:tc>
          <w:tcPr>
            <w:tcW w:w="3052" w:type="dxa"/>
            <w:tcBorders>
              <w:right w:val="single" w:sz="4" w:space="0" w:color="auto"/>
            </w:tcBorders>
          </w:tcPr>
          <w:p w:rsidR="008706C6" w:rsidRPr="0082433A" w:rsidRDefault="008706C6" w:rsidP="006039AE">
            <w:pPr>
              <w:pStyle w:val="CVHeading3-FirstLine"/>
              <w:rPr>
                <w:rFonts w:cs="Times New Roman"/>
                <w:sz w:val="22"/>
                <w:szCs w:val="22"/>
              </w:rPr>
            </w:pPr>
            <w:r w:rsidRPr="0082433A">
              <w:rPr>
                <w:rFonts w:cs="Times New Roman"/>
                <w:sz w:val="22"/>
                <w:szCs w:val="22"/>
              </w:rPr>
              <w:t>Laika periods</w:t>
            </w:r>
          </w:p>
        </w:tc>
        <w:tc>
          <w:tcPr>
            <w:tcW w:w="6571" w:type="dxa"/>
            <w:gridSpan w:val="9"/>
            <w:tcBorders>
              <w:left w:val="single" w:sz="4" w:space="0" w:color="auto"/>
            </w:tcBorders>
          </w:tcPr>
          <w:p w:rsidR="008706C6" w:rsidRPr="0082433A" w:rsidRDefault="008706C6" w:rsidP="006039AE">
            <w:pPr>
              <w:pStyle w:val="CVSpacer"/>
              <w:spacing w:before="80"/>
              <w:rPr>
                <w:rFonts w:cs="Times New Roman"/>
                <w:b/>
                <w:sz w:val="22"/>
                <w:szCs w:val="22"/>
              </w:rPr>
            </w:pPr>
            <w:r w:rsidRPr="0082433A">
              <w:rPr>
                <w:rFonts w:cs="Times New Roman"/>
                <w:b/>
                <w:sz w:val="22"/>
                <w:szCs w:val="22"/>
              </w:rPr>
              <w:t>09.1986 – 06. 1991</w:t>
            </w:r>
          </w:p>
        </w:tc>
      </w:tr>
      <w:tr w:rsidR="008706C6" w:rsidRPr="0082433A" w:rsidTr="00D622C3">
        <w:trPr>
          <w:gridAfter w:val="1"/>
          <w:wAfter w:w="16" w:type="dxa"/>
          <w:cantSplit/>
          <w:trHeight w:val="20"/>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Piešķirtā izglītības dokumenta nosaukums / Piešķirtā kvalifikācija</w:t>
            </w:r>
          </w:p>
        </w:tc>
        <w:tc>
          <w:tcPr>
            <w:tcW w:w="6571" w:type="dxa"/>
            <w:gridSpan w:val="9"/>
            <w:tcBorders>
              <w:left w:val="single" w:sz="4" w:space="0" w:color="auto"/>
            </w:tcBorders>
          </w:tcPr>
          <w:p w:rsidR="008706C6" w:rsidRPr="0082433A" w:rsidRDefault="008706C6" w:rsidP="006039AE">
            <w:pPr>
              <w:pStyle w:val="CVSpacer"/>
              <w:rPr>
                <w:rFonts w:cs="Times New Roman"/>
                <w:sz w:val="22"/>
                <w:szCs w:val="22"/>
              </w:rPr>
            </w:pPr>
            <w:r w:rsidRPr="0082433A">
              <w:rPr>
                <w:rFonts w:cs="Times New Roman"/>
                <w:sz w:val="22"/>
                <w:szCs w:val="22"/>
              </w:rPr>
              <w:t>Augstākās izglītības diploms УВ 975442, izdots 1991.gada 26.jūnijā, specialitāte – lietišķā matemātika</w:t>
            </w:r>
          </w:p>
        </w:tc>
      </w:tr>
      <w:tr w:rsidR="008706C6" w:rsidRPr="0082433A" w:rsidTr="00D622C3">
        <w:trPr>
          <w:gridAfter w:val="1"/>
          <w:wAfter w:w="16" w:type="dxa"/>
          <w:cantSplit/>
          <w:trHeight w:val="20"/>
        </w:trPr>
        <w:tc>
          <w:tcPr>
            <w:tcW w:w="3052" w:type="dxa"/>
            <w:tcBorders>
              <w:right w:val="single" w:sz="4" w:space="0" w:color="auto"/>
            </w:tcBorders>
          </w:tcPr>
          <w:p w:rsidR="008706C6" w:rsidRPr="0082433A" w:rsidRDefault="008706C6" w:rsidP="006039AE">
            <w:pPr>
              <w:pStyle w:val="CVHeading3"/>
              <w:rPr>
                <w:rFonts w:cs="Times New Roman"/>
                <w:sz w:val="22"/>
                <w:szCs w:val="22"/>
              </w:rPr>
            </w:pPr>
            <w:r w:rsidRPr="0082433A">
              <w:rPr>
                <w:rFonts w:cs="Times New Roman"/>
                <w:sz w:val="22"/>
                <w:szCs w:val="22"/>
              </w:rPr>
              <w:t>Izglītības iestādes nosaukums un veids</w:t>
            </w:r>
          </w:p>
        </w:tc>
        <w:tc>
          <w:tcPr>
            <w:tcW w:w="6571" w:type="dxa"/>
            <w:gridSpan w:val="9"/>
            <w:tcBorders>
              <w:left w:val="single" w:sz="4" w:space="0" w:color="auto"/>
            </w:tcBorders>
          </w:tcPr>
          <w:p w:rsidR="008706C6" w:rsidRPr="0082433A" w:rsidRDefault="008706C6" w:rsidP="006039AE">
            <w:pPr>
              <w:pStyle w:val="CVSpacer"/>
              <w:rPr>
                <w:rFonts w:cs="Times New Roman"/>
                <w:sz w:val="22"/>
                <w:szCs w:val="22"/>
              </w:rPr>
            </w:pPr>
            <w:r w:rsidRPr="0082433A">
              <w:rPr>
                <w:rFonts w:cs="Times New Roman"/>
                <w:sz w:val="22"/>
                <w:szCs w:val="22"/>
              </w:rPr>
              <w:t xml:space="preserve">Latvijas Universitāte, Fizikas un matemātikas fakultāte </w:t>
            </w:r>
          </w:p>
        </w:tc>
      </w:tr>
      <w:tr w:rsidR="008706C6" w:rsidRPr="0082433A" w:rsidTr="00D622C3">
        <w:trPr>
          <w:gridAfter w:val="1"/>
          <w:wAfter w:w="16" w:type="dxa"/>
          <w:cantSplit/>
          <w:trHeight w:val="494"/>
        </w:trPr>
        <w:tc>
          <w:tcPr>
            <w:tcW w:w="3052" w:type="dxa"/>
            <w:tcBorders>
              <w:right w:val="single" w:sz="4" w:space="0" w:color="auto"/>
            </w:tcBorders>
          </w:tcPr>
          <w:p w:rsidR="008706C6" w:rsidRPr="0082433A" w:rsidRDefault="008706C6" w:rsidP="006039AE">
            <w:pPr>
              <w:jc w:val="right"/>
              <w:rPr>
                <w:b/>
                <w:sz w:val="22"/>
                <w:szCs w:val="22"/>
              </w:rPr>
            </w:pPr>
          </w:p>
          <w:p w:rsidR="008706C6" w:rsidRPr="0082433A" w:rsidRDefault="008706C6" w:rsidP="006039AE">
            <w:pPr>
              <w:spacing w:after="20"/>
              <w:jc w:val="right"/>
              <w:rPr>
                <w:b/>
                <w:sz w:val="22"/>
                <w:szCs w:val="22"/>
              </w:rPr>
            </w:pPr>
            <w:r w:rsidRPr="0082433A">
              <w:rPr>
                <w:b/>
                <w:sz w:val="22"/>
                <w:szCs w:val="22"/>
              </w:rPr>
              <w:t>Kvalifikācijas celšana</w:t>
            </w:r>
          </w:p>
        </w:tc>
        <w:tc>
          <w:tcPr>
            <w:tcW w:w="6571" w:type="dxa"/>
            <w:gridSpan w:val="9"/>
            <w:tcBorders>
              <w:left w:val="single" w:sz="4" w:space="0" w:color="auto"/>
            </w:tcBorders>
          </w:tcPr>
          <w:p w:rsidR="008706C6" w:rsidRPr="0082433A" w:rsidRDefault="008706C6" w:rsidP="006039AE">
            <w:pPr>
              <w:pStyle w:val="CVNormal-FirstLine"/>
              <w:spacing w:beforeLines="80" w:before="192"/>
              <w:jc w:val="right"/>
              <w:rPr>
                <w:rFonts w:ascii="Times New Roman" w:hAnsi="Times New Roman"/>
                <w:b/>
                <w:sz w:val="22"/>
                <w:szCs w:val="22"/>
              </w:rPr>
            </w:pPr>
          </w:p>
        </w:tc>
      </w:tr>
      <w:tr w:rsidR="008706C6" w:rsidRPr="0082433A" w:rsidTr="00D622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16" w:type="dxa"/>
        </w:trPr>
        <w:tc>
          <w:tcPr>
            <w:tcW w:w="3052" w:type="dxa"/>
            <w:tcBorders>
              <w:top w:val="nil"/>
              <w:left w:val="nil"/>
              <w:bottom w:val="nil"/>
            </w:tcBorders>
          </w:tcPr>
          <w:p w:rsidR="008706C6" w:rsidRPr="0082433A" w:rsidRDefault="008706C6" w:rsidP="006039AE">
            <w:pPr>
              <w:jc w:val="right"/>
              <w:rPr>
                <w:sz w:val="22"/>
                <w:szCs w:val="22"/>
              </w:rPr>
            </w:pPr>
            <w:r w:rsidRPr="0082433A">
              <w:rPr>
                <w:sz w:val="22"/>
                <w:szCs w:val="22"/>
              </w:rPr>
              <w:t>Laika periods</w:t>
            </w:r>
          </w:p>
        </w:tc>
        <w:tc>
          <w:tcPr>
            <w:tcW w:w="6571" w:type="dxa"/>
            <w:gridSpan w:val="9"/>
            <w:tcBorders>
              <w:top w:val="nil"/>
              <w:bottom w:val="nil"/>
              <w:right w:val="nil"/>
            </w:tcBorders>
          </w:tcPr>
          <w:p w:rsidR="008706C6" w:rsidRPr="0082433A" w:rsidRDefault="008706C6" w:rsidP="006039AE">
            <w:pPr>
              <w:spacing w:before="20"/>
              <w:rPr>
                <w:b/>
                <w:sz w:val="22"/>
                <w:szCs w:val="22"/>
              </w:rPr>
            </w:pPr>
            <w:r w:rsidRPr="0082433A">
              <w:rPr>
                <w:b/>
                <w:sz w:val="22"/>
                <w:szCs w:val="22"/>
              </w:rPr>
              <w:t>2007.g. 8.-9. februāris</w:t>
            </w:r>
          </w:p>
        </w:tc>
      </w:tr>
      <w:tr w:rsidR="008706C6" w:rsidRPr="0082433A" w:rsidTr="00D622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16" w:type="dxa"/>
        </w:trPr>
        <w:tc>
          <w:tcPr>
            <w:tcW w:w="3052" w:type="dxa"/>
            <w:tcBorders>
              <w:top w:val="nil"/>
              <w:left w:val="nil"/>
              <w:bottom w:val="nil"/>
            </w:tcBorders>
          </w:tcPr>
          <w:p w:rsidR="008706C6" w:rsidRPr="0082433A" w:rsidRDefault="008706C6" w:rsidP="006039AE">
            <w:pPr>
              <w:jc w:val="right"/>
              <w:rPr>
                <w:sz w:val="22"/>
                <w:szCs w:val="22"/>
              </w:rPr>
            </w:pPr>
            <w:r w:rsidRPr="0082433A">
              <w:rPr>
                <w:sz w:val="22"/>
                <w:szCs w:val="22"/>
              </w:rPr>
              <w:t>Semināra\treniņa nosaukums</w:t>
            </w:r>
          </w:p>
        </w:tc>
        <w:tc>
          <w:tcPr>
            <w:tcW w:w="6571" w:type="dxa"/>
            <w:gridSpan w:val="9"/>
            <w:tcBorders>
              <w:top w:val="nil"/>
              <w:bottom w:val="nil"/>
              <w:right w:val="nil"/>
            </w:tcBorders>
          </w:tcPr>
          <w:p w:rsidR="008706C6" w:rsidRPr="0082433A" w:rsidRDefault="008706C6" w:rsidP="006039AE">
            <w:pPr>
              <w:spacing w:before="20"/>
              <w:rPr>
                <w:sz w:val="22"/>
                <w:szCs w:val="22"/>
              </w:rPr>
            </w:pPr>
            <w:r w:rsidRPr="0082433A">
              <w:rPr>
                <w:sz w:val="22"/>
                <w:szCs w:val="22"/>
              </w:rPr>
              <w:t>BKI</w:t>
            </w:r>
            <w:r w:rsidRPr="0082433A">
              <w:rPr>
                <w:sz w:val="22"/>
                <w:szCs w:val="22"/>
              </w:rPr>
              <w:sym w:font="Symbol" w:char="F0AE"/>
            </w:r>
            <w:r w:rsidRPr="0082433A">
              <w:rPr>
                <w:sz w:val="22"/>
                <w:szCs w:val="22"/>
              </w:rPr>
              <w:t>BSA: attīstības perspektīvas un izaicinājumi</w:t>
            </w:r>
          </w:p>
        </w:tc>
      </w:tr>
      <w:tr w:rsidR="008706C6" w:rsidRPr="0082433A" w:rsidTr="00D622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16" w:type="dxa"/>
        </w:trPr>
        <w:tc>
          <w:tcPr>
            <w:tcW w:w="3052" w:type="dxa"/>
            <w:tcBorders>
              <w:top w:val="nil"/>
              <w:left w:val="nil"/>
              <w:bottom w:val="nil"/>
            </w:tcBorders>
          </w:tcPr>
          <w:p w:rsidR="008706C6" w:rsidRPr="0082433A" w:rsidRDefault="008706C6" w:rsidP="006039AE">
            <w:pPr>
              <w:jc w:val="right"/>
              <w:rPr>
                <w:sz w:val="22"/>
                <w:szCs w:val="22"/>
              </w:rPr>
            </w:pPr>
            <w:r w:rsidRPr="0082433A">
              <w:rPr>
                <w:sz w:val="22"/>
                <w:szCs w:val="22"/>
              </w:rPr>
              <w:t>Izglītības iestādes nosaukums</w:t>
            </w:r>
          </w:p>
        </w:tc>
        <w:tc>
          <w:tcPr>
            <w:tcW w:w="6571" w:type="dxa"/>
            <w:gridSpan w:val="9"/>
            <w:tcBorders>
              <w:top w:val="nil"/>
              <w:bottom w:val="nil"/>
              <w:right w:val="nil"/>
            </w:tcBorders>
          </w:tcPr>
          <w:p w:rsidR="008706C6" w:rsidRPr="0082433A" w:rsidRDefault="008706C6" w:rsidP="006039AE">
            <w:pPr>
              <w:spacing w:before="20"/>
              <w:rPr>
                <w:sz w:val="22"/>
                <w:szCs w:val="22"/>
              </w:rPr>
            </w:pPr>
            <w:r w:rsidRPr="0082433A">
              <w:rPr>
                <w:sz w:val="22"/>
                <w:szCs w:val="22"/>
              </w:rPr>
              <w:t>Baltijas Starptautiskā akadēmija</w:t>
            </w:r>
          </w:p>
        </w:tc>
      </w:tr>
      <w:tr w:rsidR="008706C6" w:rsidRPr="0082433A" w:rsidTr="00D622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16" w:type="dxa"/>
        </w:trPr>
        <w:tc>
          <w:tcPr>
            <w:tcW w:w="3052" w:type="dxa"/>
            <w:tcBorders>
              <w:top w:val="nil"/>
              <w:left w:val="nil"/>
              <w:bottom w:val="nil"/>
            </w:tcBorders>
          </w:tcPr>
          <w:p w:rsidR="008706C6" w:rsidRPr="0082433A" w:rsidRDefault="008706C6" w:rsidP="006039AE">
            <w:pPr>
              <w:jc w:val="right"/>
              <w:rPr>
                <w:sz w:val="22"/>
                <w:szCs w:val="22"/>
              </w:rPr>
            </w:pPr>
            <w:r w:rsidRPr="0082433A">
              <w:rPr>
                <w:sz w:val="22"/>
                <w:szCs w:val="22"/>
              </w:rPr>
              <w:t>Laika periods</w:t>
            </w:r>
          </w:p>
        </w:tc>
        <w:tc>
          <w:tcPr>
            <w:tcW w:w="6571" w:type="dxa"/>
            <w:gridSpan w:val="9"/>
            <w:tcBorders>
              <w:top w:val="nil"/>
              <w:bottom w:val="nil"/>
              <w:right w:val="nil"/>
            </w:tcBorders>
          </w:tcPr>
          <w:p w:rsidR="008706C6" w:rsidRPr="0082433A" w:rsidRDefault="008706C6" w:rsidP="006039AE">
            <w:pPr>
              <w:spacing w:before="20"/>
              <w:rPr>
                <w:b/>
                <w:sz w:val="22"/>
                <w:szCs w:val="22"/>
              </w:rPr>
            </w:pPr>
            <w:r w:rsidRPr="0082433A">
              <w:rPr>
                <w:b/>
                <w:sz w:val="22"/>
                <w:szCs w:val="22"/>
              </w:rPr>
              <w:t>09.2001.-06.2002.</w:t>
            </w:r>
          </w:p>
        </w:tc>
      </w:tr>
      <w:tr w:rsidR="008706C6" w:rsidRPr="0082433A" w:rsidTr="00D622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16" w:type="dxa"/>
        </w:trPr>
        <w:tc>
          <w:tcPr>
            <w:tcW w:w="3052" w:type="dxa"/>
            <w:tcBorders>
              <w:top w:val="nil"/>
              <w:left w:val="nil"/>
              <w:bottom w:val="nil"/>
            </w:tcBorders>
          </w:tcPr>
          <w:p w:rsidR="008706C6" w:rsidRPr="0082433A" w:rsidRDefault="008706C6" w:rsidP="006039AE">
            <w:pPr>
              <w:jc w:val="right"/>
              <w:rPr>
                <w:sz w:val="22"/>
                <w:szCs w:val="22"/>
              </w:rPr>
            </w:pPr>
            <w:r w:rsidRPr="0082433A">
              <w:rPr>
                <w:sz w:val="22"/>
                <w:szCs w:val="22"/>
              </w:rPr>
              <w:t>Semināra\treniņa nosaukums</w:t>
            </w:r>
          </w:p>
        </w:tc>
        <w:tc>
          <w:tcPr>
            <w:tcW w:w="6571" w:type="dxa"/>
            <w:gridSpan w:val="9"/>
            <w:tcBorders>
              <w:top w:val="nil"/>
              <w:bottom w:val="nil"/>
              <w:right w:val="nil"/>
            </w:tcBorders>
          </w:tcPr>
          <w:p w:rsidR="008706C6" w:rsidRPr="0082433A" w:rsidRDefault="008706C6" w:rsidP="006039AE">
            <w:pPr>
              <w:spacing w:before="20"/>
              <w:rPr>
                <w:sz w:val="22"/>
                <w:szCs w:val="22"/>
              </w:rPr>
            </w:pPr>
            <w:r w:rsidRPr="0082433A">
              <w:rPr>
                <w:sz w:val="22"/>
                <w:szCs w:val="22"/>
              </w:rPr>
              <w:t>Pedagoģiskās meistarības seminārs</w:t>
            </w:r>
          </w:p>
        </w:tc>
      </w:tr>
      <w:tr w:rsidR="008706C6" w:rsidRPr="0082433A" w:rsidTr="00D622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16" w:type="dxa"/>
        </w:trPr>
        <w:tc>
          <w:tcPr>
            <w:tcW w:w="3052" w:type="dxa"/>
            <w:tcBorders>
              <w:top w:val="nil"/>
              <w:left w:val="nil"/>
              <w:bottom w:val="nil"/>
            </w:tcBorders>
          </w:tcPr>
          <w:p w:rsidR="008706C6" w:rsidRPr="0082433A" w:rsidRDefault="008706C6" w:rsidP="006039AE">
            <w:pPr>
              <w:jc w:val="right"/>
              <w:rPr>
                <w:sz w:val="22"/>
                <w:szCs w:val="22"/>
              </w:rPr>
            </w:pPr>
            <w:r w:rsidRPr="0082433A">
              <w:rPr>
                <w:sz w:val="22"/>
                <w:szCs w:val="22"/>
              </w:rPr>
              <w:t>Izglītības iestādes nosaukums</w:t>
            </w:r>
          </w:p>
        </w:tc>
        <w:tc>
          <w:tcPr>
            <w:tcW w:w="6571" w:type="dxa"/>
            <w:gridSpan w:val="9"/>
            <w:tcBorders>
              <w:top w:val="nil"/>
              <w:bottom w:val="nil"/>
              <w:right w:val="nil"/>
            </w:tcBorders>
          </w:tcPr>
          <w:p w:rsidR="008706C6" w:rsidRPr="0082433A" w:rsidRDefault="008706C6" w:rsidP="006039AE">
            <w:pPr>
              <w:spacing w:before="20"/>
              <w:rPr>
                <w:sz w:val="22"/>
                <w:szCs w:val="22"/>
              </w:rPr>
            </w:pPr>
            <w:r w:rsidRPr="0082433A">
              <w:rPr>
                <w:sz w:val="22"/>
                <w:szCs w:val="22"/>
              </w:rPr>
              <w:t>Rīgas Pedagoģijas un izglītības vadības augstskola</w:t>
            </w:r>
          </w:p>
        </w:tc>
      </w:tr>
      <w:tr w:rsidR="008706C6" w:rsidRPr="0082433A" w:rsidTr="00D622C3">
        <w:trPr>
          <w:gridAfter w:val="1"/>
          <w:wAfter w:w="16" w:type="dxa"/>
          <w:cantSplit/>
          <w:trHeight w:val="393"/>
        </w:trPr>
        <w:tc>
          <w:tcPr>
            <w:tcW w:w="3052" w:type="dxa"/>
            <w:tcBorders>
              <w:right w:val="single" w:sz="4" w:space="0" w:color="000000"/>
            </w:tcBorders>
            <w:vAlign w:val="bottom"/>
          </w:tcPr>
          <w:p w:rsidR="008706C6" w:rsidRPr="0082433A" w:rsidRDefault="008706C6" w:rsidP="00D622C3">
            <w:pPr>
              <w:pStyle w:val="CVHeading1"/>
              <w:rPr>
                <w:rFonts w:cs="Times New Roman"/>
                <w:sz w:val="22"/>
                <w:szCs w:val="22"/>
              </w:rPr>
            </w:pPr>
            <w:r w:rsidRPr="0082433A">
              <w:rPr>
                <w:rFonts w:cs="Times New Roman"/>
                <w:sz w:val="22"/>
                <w:szCs w:val="22"/>
              </w:rPr>
              <w:t>Prasmes</w:t>
            </w:r>
          </w:p>
        </w:tc>
        <w:tc>
          <w:tcPr>
            <w:tcW w:w="6571" w:type="dxa"/>
            <w:gridSpan w:val="9"/>
            <w:tcBorders>
              <w:left w:val="single" w:sz="4" w:space="0" w:color="000000"/>
            </w:tcBorders>
          </w:tcPr>
          <w:p w:rsidR="008706C6" w:rsidRPr="0082433A" w:rsidRDefault="008706C6" w:rsidP="006039AE">
            <w:pPr>
              <w:pStyle w:val="CVNormal-FirstLine"/>
              <w:spacing w:before="0"/>
              <w:ind w:left="0" w:right="0"/>
              <w:rPr>
                <w:rFonts w:ascii="Times New Roman" w:hAnsi="Times New Roman"/>
                <w:sz w:val="22"/>
                <w:szCs w:val="22"/>
              </w:rPr>
            </w:pPr>
          </w:p>
        </w:tc>
      </w:tr>
      <w:tr w:rsidR="008706C6" w:rsidRPr="0082433A" w:rsidTr="00D622C3">
        <w:trPr>
          <w:gridAfter w:val="1"/>
          <w:wAfter w:w="16" w:type="dxa"/>
          <w:cantSplit/>
        </w:trPr>
        <w:tc>
          <w:tcPr>
            <w:tcW w:w="3052" w:type="dxa"/>
            <w:tcBorders>
              <w:right w:val="single" w:sz="4" w:space="0" w:color="000000"/>
            </w:tcBorders>
          </w:tcPr>
          <w:p w:rsidR="008706C6" w:rsidRPr="0082433A" w:rsidRDefault="008706C6" w:rsidP="006039AE">
            <w:pPr>
              <w:pStyle w:val="CVHeading2-FirstLine"/>
              <w:spacing w:before="80"/>
              <w:rPr>
                <w:rFonts w:cs="Times New Roman"/>
                <w:szCs w:val="22"/>
              </w:rPr>
            </w:pPr>
            <w:r w:rsidRPr="0082433A">
              <w:rPr>
                <w:rFonts w:cs="Times New Roman"/>
                <w:szCs w:val="22"/>
              </w:rPr>
              <w:t>Dzimtā valoda</w:t>
            </w:r>
          </w:p>
        </w:tc>
        <w:tc>
          <w:tcPr>
            <w:tcW w:w="6571" w:type="dxa"/>
            <w:gridSpan w:val="9"/>
            <w:tcBorders>
              <w:left w:val="single" w:sz="4" w:space="0" w:color="000000"/>
            </w:tcBorders>
          </w:tcPr>
          <w:p w:rsidR="008706C6" w:rsidRPr="0082433A" w:rsidRDefault="008706C6" w:rsidP="006039AE">
            <w:pPr>
              <w:pStyle w:val="CVMedium-FirstLine"/>
              <w:rPr>
                <w:rFonts w:cs="Times New Roman"/>
                <w:szCs w:val="22"/>
              </w:rPr>
            </w:pPr>
            <w:r w:rsidRPr="0082433A">
              <w:rPr>
                <w:rFonts w:cs="Times New Roman"/>
                <w:szCs w:val="22"/>
              </w:rPr>
              <w:t>Latviešu</w:t>
            </w:r>
          </w:p>
        </w:tc>
      </w:tr>
      <w:tr w:rsidR="008706C6" w:rsidRPr="0082433A" w:rsidTr="00D622C3">
        <w:trPr>
          <w:gridAfter w:val="1"/>
          <w:wAfter w:w="16" w:type="dxa"/>
          <w:cantSplit/>
        </w:trPr>
        <w:tc>
          <w:tcPr>
            <w:tcW w:w="3052" w:type="dxa"/>
            <w:tcBorders>
              <w:right w:val="single" w:sz="4" w:space="0" w:color="000000"/>
            </w:tcBorders>
          </w:tcPr>
          <w:p w:rsidR="008706C6" w:rsidRPr="0082433A" w:rsidRDefault="008706C6" w:rsidP="006039AE">
            <w:pPr>
              <w:pStyle w:val="CVHeading2-FirstLine"/>
              <w:rPr>
                <w:rFonts w:cs="Times New Roman"/>
                <w:szCs w:val="22"/>
              </w:rPr>
            </w:pPr>
            <w:r w:rsidRPr="0082433A">
              <w:rPr>
                <w:rFonts w:cs="Times New Roman"/>
                <w:szCs w:val="22"/>
              </w:rPr>
              <w:t>Citas valodas</w:t>
            </w:r>
          </w:p>
        </w:tc>
        <w:tc>
          <w:tcPr>
            <w:tcW w:w="6571" w:type="dxa"/>
            <w:gridSpan w:val="9"/>
            <w:tcBorders>
              <w:left w:val="single" w:sz="4" w:space="0" w:color="000000"/>
            </w:tcBorders>
          </w:tcPr>
          <w:p w:rsidR="008706C6" w:rsidRPr="0082433A" w:rsidRDefault="008706C6" w:rsidP="006039AE">
            <w:pPr>
              <w:pStyle w:val="CVMedium-FirstLine"/>
              <w:rPr>
                <w:rFonts w:cs="Times New Roman"/>
                <w:szCs w:val="22"/>
              </w:rPr>
            </w:pPr>
          </w:p>
        </w:tc>
      </w:tr>
      <w:tr w:rsidR="008706C6" w:rsidRPr="0082433A" w:rsidTr="00D622C3">
        <w:trPr>
          <w:cantSplit/>
          <w:trHeight w:val="286"/>
        </w:trPr>
        <w:tc>
          <w:tcPr>
            <w:tcW w:w="3052" w:type="dxa"/>
            <w:tcBorders>
              <w:top w:val="single" w:sz="4" w:space="0" w:color="auto"/>
              <w:bottom w:val="single" w:sz="4" w:space="0" w:color="auto"/>
              <w:right w:val="single" w:sz="4" w:space="0" w:color="auto"/>
            </w:tcBorders>
          </w:tcPr>
          <w:p w:rsidR="008706C6" w:rsidRPr="0082433A" w:rsidRDefault="008706C6" w:rsidP="00D622C3">
            <w:pPr>
              <w:pStyle w:val="CVHeading2"/>
              <w:rPr>
                <w:rFonts w:ascii="Times New Roman" w:hAnsi="Times New Roman"/>
                <w:szCs w:val="22"/>
              </w:rPr>
            </w:pPr>
            <w:r w:rsidRPr="0082433A">
              <w:rPr>
                <w:rFonts w:ascii="Times New Roman" w:hAnsi="Times New Roman"/>
                <w:szCs w:val="22"/>
              </w:rPr>
              <w:t>Pašnovērtējums</w:t>
            </w:r>
          </w:p>
        </w:tc>
        <w:tc>
          <w:tcPr>
            <w:tcW w:w="92" w:type="dxa"/>
            <w:tcBorders>
              <w:top w:val="single" w:sz="4" w:space="0" w:color="auto"/>
              <w:left w:val="single" w:sz="4" w:space="0" w:color="auto"/>
              <w:bottom w:val="single" w:sz="4" w:space="0" w:color="auto"/>
              <w:right w:val="single" w:sz="4" w:space="0" w:color="auto"/>
            </w:tcBorders>
          </w:tcPr>
          <w:p w:rsidR="008706C6" w:rsidRPr="0082433A" w:rsidRDefault="008706C6" w:rsidP="00D622C3">
            <w:pPr>
              <w:pStyle w:val="CVNormal"/>
              <w:rPr>
                <w:rFonts w:cs="Times New Roman"/>
                <w:sz w:val="22"/>
                <w:szCs w:val="22"/>
              </w:rPr>
            </w:pPr>
          </w:p>
        </w:tc>
        <w:tc>
          <w:tcPr>
            <w:tcW w:w="1970" w:type="dxa"/>
            <w:gridSpan w:val="3"/>
            <w:tcBorders>
              <w:top w:val="single" w:sz="4" w:space="0" w:color="auto"/>
              <w:left w:val="single" w:sz="4" w:space="0" w:color="auto"/>
              <w:bottom w:val="single" w:sz="4" w:space="0" w:color="auto"/>
              <w:right w:val="single" w:sz="4" w:space="0" w:color="auto"/>
            </w:tcBorders>
          </w:tcPr>
          <w:p w:rsidR="008706C6" w:rsidRPr="0082433A" w:rsidRDefault="008706C6" w:rsidP="00D622C3">
            <w:pPr>
              <w:pStyle w:val="LevelAssessment-Heading1"/>
              <w:rPr>
                <w:rFonts w:ascii="Times New Roman" w:hAnsi="Times New Roman"/>
                <w:szCs w:val="22"/>
              </w:rPr>
            </w:pPr>
            <w:r w:rsidRPr="0082433A">
              <w:rPr>
                <w:rFonts w:ascii="Times New Roman" w:hAnsi="Times New Roman"/>
                <w:szCs w:val="22"/>
              </w:rPr>
              <w:t>Sapratne</w:t>
            </w:r>
          </w:p>
        </w:tc>
        <w:tc>
          <w:tcPr>
            <w:tcW w:w="2121" w:type="dxa"/>
            <w:gridSpan w:val="3"/>
            <w:tcBorders>
              <w:top w:val="single" w:sz="4" w:space="0" w:color="auto"/>
              <w:left w:val="single" w:sz="4" w:space="0" w:color="auto"/>
              <w:bottom w:val="single" w:sz="4" w:space="0" w:color="auto"/>
              <w:right w:val="single" w:sz="4" w:space="0" w:color="auto"/>
            </w:tcBorders>
          </w:tcPr>
          <w:p w:rsidR="008706C6" w:rsidRPr="0082433A" w:rsidRDefault="008706C6" w:rsidP="00D622C3">
            <w:pPr>
              <w:pStyle w:val="LevelAssessment-Heading1"/>
              <w:rPr>
                <w:rFonts w:ascii="Times New Roman" w:hAnsi="Times New Roman"/>
                <w:szCs w:val="22"/>
              </w:rPr>
            </w:pPr>
            <w:r w:rsidRPr="0082433A">
              <w:rPr>
                <w:rFonts w:ascii="Times New Roman" w:hAnsi="Times New Roman"/>
                <w:szCs w:val="22"/>
              </w:rPr>
              <w:t>Runāšana</w:t>
            </w:r>
          </w:p>
        </w:tc>
        <w:tc>
          <w:tcPr>
            <w:tcW w:w="2404" w:type="dxa"/>
            <w:gridSpan w:val="3"/>
            <w:tcBorders>
              <w:top w:val="single" w:sz="4" w:space="0" w:color="auto"/>
              <w:left w:val="single" w:sz="4" w:space="0" w:color="auto"/>
              <w:bottom w:val="single" w:sz="4" w:space="0" w:color="auto"/>
              <w:right w:val="single" w:sz="4" w:space="0" w:color="auto"/>
            </w:tcBorders>
          </w:tcPr>
          <w:p w:rsidR="008706C6" w:rsidRPr="0082433A" w:rsidRDefault="008706C6" w:rsidP="00D622C3">
            <w:pPr>
              <w:pStyle w:val="LevelAssessment-Heading1"/>
              <w:rPr>
                <w:rFonts w:ascii="Times New Roman" w:hAnsi="Times New Roman"/>
                <w:szCs w:val="22"/>
              </w:rPr>
            </w:pPr>
            <w:r w:rsidRPr="0082433A">
              <w:rPr>
                <w:rFonts w:ascii="Times New Roman" w:hAnsi="Times New Roman"/>
                <w:szCs w:val="22"/>
              </w:rPr>
              <w:t>Rakstīšana</w:t>
            </w:r>
          </w:p>
        </w:tc>
      </w:tr>
      <w:tr w:rsidR="008706C6" w:rsidRPr="0082433A" w:rsidTr="00D622C3">
        <w:trPr>
          <w:cantSplit/>
        </w:trPr>
        <w:tc>
          <w:tcPr>
            <w:tcW w:w="3052" w:type="dxa"/>
            <w:tcBorders>
              <w:top w:val="single" w:sz="4" w:space="0" w:color="auto"/>
              <w:bottom w:val="single" w:sz="4" w:space="0" w:color="auto"/>
              <w:right w:val="single" w:sz="4" w:space="0" w:color="auto"/>
            </w:tcBorders>
          </w:tcPr>
          <w:p w:rsidR="008706C6" w:rsidRPr="0082433A" w:rsidRDefault="008706C6" w:rsidP="006039AE">
            <w:pPr>
              <w:pStyle w:val="CVHeadingLevel"/>
              <w:rPr>
                <w:rFonts w:ascii="Times New Roman" w:hAnsi="Times New Roman"/>
                <w:sz w:val="22"/>
                <w:szCs w:val="22"/>
              </w:rPr>
            </w:pPr>
          </w:p>
        </w:tc>
        <w:tc>
          <w:tcPr>
            <w:tcW w:w="92"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Normal"/>
              <w:rPr>
                <w:rFonts w:cs="Times New Roman"/>
                <w:sz w:val="22"/>
                <w:szCs w:val="22"/>
              </w:rPr>
            </w:pPr>
          </w:p>
        </w:tc>
        <w:tc>
          <w:tcPr>
            <w:tcW w:w="980"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ļoti labi</w:t>
            </w:r>
          </w:p>
        </w:tc>
        <w:tc>
          <w:tcPr>
            <w:tcW w:w="990"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labi</w:t>
            </w:r>
          </w:p>
        </w:tc>
        <w:tc>
          <w:tcPr>
            <w:tcW w:w="990"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ļoti labi</w:t>
            </w:r>
          </w:p>
        </w:tc>
        <w:tc>
          <w:tcPr>
            <w:tcW w:w="1131"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labi</w:t>
            </w:r>
          </w:p>
        </w:tc>
        <w:tc>
          <w:tcPr>
            <w:tcW w:w="1272"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ļoti labi</w:t>
            </w:r>
          </w:p>
        </w:tc>
        <w:tc>
          <w:tcPr>
            <w:tcW w:w="1132" w:type="dxa"/>
            <w:gridSpan w:val="2"/>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LevelAssessment-Heading2"/>
              <w:rPr>
                <w:rFonts w:ascii="Times New Roman" w:hAnsi="Times New Roman"/>
                <w:noProof/>
                <w:sz w:val="22"/>
                <w:szCs w:val="22"/>
              </w:rPr>
            </w:pPr>
            <w:r w:rsidRPr="0082433A">
              <w:rPr>
                <w:rFonts w:ascii="Times New Roman" w:hAnsi="Times New Roman"/>
                <w:noProof/>
                <w:sz w:val="22"/>
                <w:szCs w:val="22"/>
              </w:rPr>
              <w:t>labi</w:t>
            </w:r>
          </w:p>
        </w:tc>
      </w:tr>
      <w:tr w:rsidR="008706C6" w:rsidRPr="0082433A" w:rsidTr="00D622C3">
        <w:trPr>
          <w:cantSplit/>
        </w:trPr>
        <w:tc>
          <w:tcPr>
            <w:tcW w:w="3052" w:type="dxa"/>
            <w:tcBorders>
              <w:top w:val="single" w:sz="4" w:space="0" w:color="auto"/>
              <w:bottom w:val="single" w:sz="4" w:space="0" w:color="auto"/>
              <w:right w:val="single" w:sz="4" w:space="0" w:color="auto"/>
            </w:tcBorders>
          </w:tcPr>
          <w:p w:rsidR="008706C6" w:rsidRPr="0082433A" w:rsidRDefault="008706C6" w:rsidP="006039AE">
            <w:pPr>
              <w:pStyle w:val="CVHeadingLanguage"/>
              <w:rPr>
                <w:rFonts w:cs="Times New Roman"/>
                <w:szCs w:val="22"/>
              </w:rPr>
            </w:pPr>
            <w:r w:rsidRPr="0082433A">
              <w:rPr>
                <w:rFonts w:cs="Times New Roman"/>
                <w:szCs w:val="22"/>
              </w:rPr>
              <w:t>Angļu valoda</w:t>
            </w:r>
          </w:p>
        </w:tc>
        <w:tc>
          <w:tcPr>
            <w:tcW w:w="92"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Normal"/>
              <w:rPr>
                <w:rFonts w:cs="Times New Roman"/>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990"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1272"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1132"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r>
      <w:tr w:rsidR="008706C6" w:rsidRPr="0082433A" w:rsidTr="00D622C3">
        <w:trPr>
          <w:cantSplit/>
        </w:trPr>
        <w:tc>
          <w:tcPr>
            <w:tcW w:w="3052" w:type="dxa"/>
            <w:tcBorders>
              <w:top w:val="single" w:sz="4" w:space="0" w:color="auto"/>
              <w:bottom w:val="single" w:sz="4" w:space="0" w:color="auto"/>
              <w:right w:val="single" w:sz="4" w:space="0" w:color="auto"/>
            </w:tcBorders>
          </w:tcPr>
          <w:p w:rsidR="008706C6" w:rsidRPr="0082433A" w:rsidRDefault="008706C6" w:rsidP="006039AE">
            <w:pPr>
              <w:pStyle w:val="CVHeadingLanguage"/>
              <w:rPr>
                <w:rFonts w:cs="Times New Roman"/>
                <w:szCs w:val="22"/>
              </w:rPr>
            </w:pPr>
            <w:r w:rsidRPr="0082433A">
              <w:rPr>
                <w:rFonts w:cs="Times New Roman"/>
                <w:szCs w:val="22"/>
              </w:rPr>
              <w:t>Krievu valoda</w:t>
            </w:r>
          </w:p>
        </w:tc>
        <w:tc>
          <w:tcPr>
            <w:tcW w:w="92" w:type="dxa"/>
            <w:tcBorders>
              <w:top w:val="single" w:sz="4" w:space="0" w:color="auto"/>
              <w:left w:val="single" w:sz="4" w:space="0" w:color="auto"/>
              <w:bottom w:val="single" w:sz="4" w:space="0" w:color="auto"/>
              <w:right w:val="single" w:sz="4" w:space="0" w:color="auto"/>
            </w:tcBorders>
          </w:tcPr>
          <w:p w:rsidR="008706C6" w:rsidRPr="0082433A" w:rsidRDefault="008706C6" w:rsidP="006039AE">
            <w:pPr>
              <w:pStyle w:val="CVNormal"/>
              <w:rPr>
                <w:rFonts w:cs="Times New Roman"/>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990"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c>
          <w:tcPr>
            <w:tcW w:w="1272" w:type="dxa"/>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r w:rsidRPr="0082433A">
              <w:rPr>
                <w:rFonts w:ascii="Times New Roman" w:hAnsi="Times New Roman"/>
                <w:sz w:val="22"/>
                <w:szCs w:val="22"/>
              </w:rPr>
              <w:t>X</w:t>
            </w:r>
          </w:p>
        </w:tc>
        <w:tc>
          <w:tcPr>
            <w:tcW w:w="1132" w:type="dxa"/>
            <w:gridSpan w:val="2"/>
            <w:tcBorders>
              <w:top w:val="single" w:sz="4" w:space="0" w:color="auto"/>
              <w:left w:val="single" w:sz="4" w:space="0" w:color="auto"/>
              <w:bottom w:val="single" w:sz="4" w:space="0" w:color="auto"/>
              <w:right w:val="single" w:sz="4" w:space="0" w:color="auto"/>
            </w:tcBorders>
            <w:vAlign w:val="center"/>
          </w:tcPr>
          <w:p w:rsidR="008706C6" w:rsidRPr="0082433A" w:rsidRDefault="008706C6" w:rsidP="006039AE">
            <w:pPr>
              <w:pStyle w:val="LevelAssessment-Description"/>
              <w:rPr>
                <w:rFonts w:ascii="Times New Roman" w:hAnsi="Times New Roman"/>
                <w:sz w:val="22"/>
                <w:szCs w:val="22"/>
              </w:rPr>
            </w:pPr>
          </w:p>
        </w:tc>
      </w:tr>
      <w:tr w:rsidR="00E109D5" w:rsidRPr="0082433A" w:rsidTr="00D622C3">
        <w:trPr>
          <w:gridAfter w:val="1"/>
          <w:wAfter w:w="16" w:type="dxa"/>
          <w:cantSplit/>
          <w:trHeight w:val="183"/>
        </w:trPr>
        <w:tc>
          <w:tcPr>
            <w:tcW w:w="3052" w:type="dxa"/>
          </w:tcPr>
          <w:p w:rsidR="008706C6" w:rsidRPr="0082433A" w:rsidRDefault="008706C6" w:rsidP="006039AE">
            <w:pPr>
              <w:pStyle w:val="CVSpacer"/>
              <w:rPr>
                <w:rFonts w:cs="Times New Roman"/>
                <w:sz w:val="22"/>
                <w:szCs w:val="22"/>
              </w:rPr>
            </w:pPr>
            <w:r w:rsidRPr="0082433A">
              <w:rPr>
                <w:rFonts w:cs="Times New Roman"/>
                <w:sz w:val="22"/>
                <w:szCs w:val="22"/>
              </w:rPr>
              <w:t xml:space="preserve"> </w:t>
            </w:r>
          </w:p>
        </w:tc>
        <w:tc>
          <w:tcPr>
            <w:tcW w:w="6571" w:type="dxa"/>
            <w:gridSpan w:val="9"/>
          </w:tcPr>
          <w:p w:rsidR="008706C6" w:rsidRPr="0082433A" w:rsidRDefault="008706C6" w:rsidP="006039AE">
            <w:pPr>
              <w:pStyle w:val="CVSpacer"/>
              <w:rPr>
                <w:rFonts w:cs="Times New Roman"/>
                <w:sz w:val="22"/>
                <w:szCs w:val="22"/>
              </w:rPr>
            </w:pPr>
          </w:p>
        </w:tc>
      </w:tr>
      <w:tr w:rsidR="00E109D5" w:rsidRPr="0082433A" w:rsidTr="00D622C3">
        <w:trPr>
          <w:gridAfter w:val="1"/>
          <w:wAfter w:w="16" w:type="dxa"/>
          <w:cantSplit/>
          <w:trHeight w:val="475"/>
        </w:trPr>
        <w:tc>
          <w:tcPr>
            <w:tcW w:w="3052" w:type="dxa"/>
            <w:vAlign w:val="bottom"/>
          </w:tcPr>
          <w:p w:rsidR="008706C6" w:rsidRPr="0082433A" w:rsidRDefault="008706C6" w:rsidP="00D622C3">
            <w:pPr>
              <w:pStyle w:val="CVHeading1"/>
              <w:rPr>
                <w:rFonts w:cs="Times New Roman"/>
                <w:color w:val="000000"/>
                <w:sz w:val="22"/>
                <w:szCs w:val="22"/>
              </w:rPr>
            </w:pPr>
            <w:r w:rsidRPr="0082433A">
              <w:rPr>
                <w:rFonts w:cs="Times New Roman"/>
                <w:sz w:val="22"/>
                <w:szCs w:val="22"/>
              </w:rPr>
              <w:t xml:space="preserve">Zinātniskā darbība </w:t>
            </w:r>
          </w:p>
        </w:tc>
        <w:tc>
          <w:tcPr>
            <w:tcW w:w="6571" w:type="dxa"/>
            <w:gridSpan w:val="9"/>
          </w:tcPr>
          <w:p w:rsidR="008706C6" w:rsidRPr="0082433A" w:rsidRDefault="008706C6" w:rsidP="006039AE">
            <w:pPr>
              <w:pStyle w:val="CVNormal-FirstLine"/>
              <w:rPr>
                <w:rFonts w:ascii="Times New Roman" w:hAnsi="Times New Roman"/>
                <w:sz w:val="22"/>
                <w:szCs w:val="22"/>
              </w:rPr>
            </w:pPr>
          </w:p>
        </w:tc>
      </w:tr>
      <w:tr w:rsidR="00E109D5" w:rsidRPr="0082433A" w:rsidTr="00D622C3">
        <w:trPr>
          <w:gridAfter w:val="1"/>
          <w:wAfter w:w="16" w:type="dxa"/>
          <w:cantSplit/>
          <w:trHeight w:val="180"/>
        </w:trPr>
        <w:tc>
          <w:tcPr>
            <w:tcW w:w="3052" w:type="dxa"/>
          </w:tcPr>
          <w:p w:rsidR="008706C6" w:rsidRPr="0082433A" w:rsidRDefault="008706C6" w:rsidP="006039AE">
            <w:pPr>
              <w:pStyle w:val="CVSpacer"/>
              <w:rPr>
                <w:rFonts w:cs="Times New Roman"/>
                <w:sz w:val="22"/>
                <w:szCs w:val="22"/>
              </w:rPr>
            </w:pPr>
          </w:p>
        </w:tc>
        <w:tc>
          <w:tcPr>
            <w:tcW w:w="6571" w:type="dxa"/>
            <w:gridSpan w:val="9"/>
          </w:tcPr>
          <w:p w:rsidR="008706C6" w:rsidRPr="0082433A" w:rsidRDefault="008706C6" w:rsidP="006039AE">
            <w:pPr>
              <w:pStyle w:val="CVSpacer"/>
              <w:rPr>
                <w:rFonts w:cs="Times New Roman"/>
                <w:sz w:val="22"/>
                <w:szCs w:val="22"/>
              </w:rPr>
            </w:pPr>
          </w:p>
        </w:tc>
      </w:tr>
      <w:tr w:rsidR="00E109D5" w:rsidRPr="0082433A" w:rsidTr="00D622C3">
        <w:trPr>
          <w:gridAfter w:val="1"/>
          <w:wAfter w:w="16" w:type="dxa"/>
          <w:cantSplit/>
        </w:trPr>
        <w:tc>
          <w:tcPr>
            <w:tcW w:w="3052" w:type="dxa"/>
          </w:tcPr>
          <w:p w:rsidR="008706C6" w:rsidRPr="0082433A" w:rsidRDefault="008706C6" w:rsidP="006039AE">
            <w:pPr>
              <w:pStyle w:val="CVHeading2-FirstLine"/>
              <w:rPr>
                <w:rFonts w:cs="Times New Roman"/>
                <w:szCs w:val="22"/>
              </w:rPr>
            </w:pPr>
            <w:r w:rsidRPr="0082433A">
              <w:rPr>
                <w:rFonts w:cs="Times New Roman"/>
                <w:szCs w:val="22"/>
              </w:rPr>
              <w:t>LZP, valsts finansēto vai Starptautisko pētījumu projektu dalībnieks vai vadītājs</w:t>
            </w:r>
          </w:p>
        </w:tc>
        <w:tc>
          <w:tcPr>
            <w:tcW w:w="6571" w:type="dxa"/>
            <w:gridSpan w:val="9"/>
            <w:vAlign w:val="bottom"/>
          </w:tcPr>
          <w:p w:rsidR="008706C6" w:rsidRPr="0082433A" w:rsidRDefault="008706C6" w:rsidP="006039AE">
            <w:pPr>
              <w:pStyle w:val="BodyTextIndent2"/>
              <w:spacing w:after="0" w:line="240" w:lineRule="auto"/>
              <w:ind w:left="284" w:hanging="143"/>
              <w:rPr>
                <w:sz w:val="22"/>
                <w:szCs w:val="22"/>
              </w:rPr>
            </w:pPr>
            <w:r w:rsidRPr="0082433A">
              <w:rPr>
                <w:sz w:val="22"/>
                <w:szCs w:val="22"/>
              </w:rPr>
              <w:t>Vadītie projekti:</w:t>
            </w:r>
          </w:p>
          <w:p w:rsidR="008706C6" w:rsidRPr="0082433A" w:rsidRDefault="008706C6" w:rsidP="006039AE">
            <w:pPr>
              <w:pStyle w:val="BodyTextIndent2"/>
              <w:spacing w:after="0" w:line="240" w:lineRule="auto"/>
              <w:ind w:left="284"/>
              <w:rPr>
                <w:sz w:val="22"/>
                <w:szCs w:val="22"/>
              </w:rPr>
            </w:pPr>
            <w:r w:rsidRPr="0082433A">
              <w:rPr>
                <w:sz w:val="22"/>
                <w:szCs w:val="22"/>
              </w:rPr>
              <w:t>Latvijas Zinātnes padomes akceptēts projekts Nr. 01.0536 “Kapitāla aktīva daļas cenu veidošanās dinamiskā modeļa analīze” (2001 - 2002)</w:t>
            </w:r>
          </w:p>
          <w:p w:rsidR="008706C6" w:rsidRPr="0082433A" w:rsidRDefault="008706C6" w:rsidP="006039AE">
            <w:pPr>
              <w:pStyle w:val="BodyTextIndent2"/>
              <w:spacing w:after="0" w:line="240" w:lineRule="auto"/>
              <w:ind w:left="284"/>
              <w:rPr>
                <w:sz w:val="22"/>
                <w:szCs w:val="22"/>
              </w:rPr>
            </w:pPr>
            <w:r w:rsidRPr="0082433A">
              <w:rPr>
                <w:sz w:val="22"/>
                <w:szCs w:val="22"/>
              </w:rPr>
              <w:t>LR Konkurences padomes pētījums „Konkurence būvniecības tirgū Latvijā” (2006)</w:t>
            </w:r>
          </w:p>
        </w:tc>
      </w:tr>
      <w:tr w:rsidR="00E109D5" w:rsidRPr="0082433A" w:rsidTr="00D622C3">
        <w:trPr>
          <w:gridAfter w:val="1"/>
          <w:wAfter w:w="16" w:type="dxa"/>
          <w:cantSplit/>
        </w:trPr>
        <w:tc>
          <w:tcPr>
            <w:tcW w:w="3052" w:type="dxa"/>
          </w:tcPr>
          <w:p w:rsidR="008706C6" w:rsidRPr="0082433A" w:rsidRDefault="008706C6" w:rsidP="006039AE">
            <w:pPr>
              <w:pStyle w:val="CVSpacer"/>
              <w:rPr>
                <w:rFonts w:cs="Times New Roman"/>
                <w:sz w:val="22"/>
                <w:szCs w:val="22"/>
              </w:rPr>
            </w:pPr>
          </w:p>
        </w:tc>
        <w:tc>
          <w:tcPr>
            <w:tcW w:w="6571" w:type="dxa"/>
            <w:gridSpan w:val="9"/>
          </w:tcPr>
          <w:p w:rsidR="008706C6" w:rsidRPr="0082433A" w:rsidRDefault="008706C6" w:rsidP="006039AE">
            <w:pPr>
              <w:pStyle w:val="CVSpacer"/>
              <w:rPr>
                <w:rFonts w:cs="Times New Roman"/>
                <w:sz w:val="22"/>
                <w:szCs w:val="22"/>
              </w:rPr>
            </w:pPr>
          </w:p>
        </w:tc>
      </w:tr>
      <w:tr w:rsidR="00E109D5" w:rsidRPr="0082433A" w:rsidTr="00D622C3">
        <w:trPr>
          <w:gridAfter w:val="1"/>
          <w:wAfter w:w="16" w:type="dxa"/>
        </w:trPr>
        <w:tc>
          <w:tcPr>
            <w:tcW w:w="3052" w:type="dxa"/>
          </w:tcPr>
          <w:p w:rsidR="008706C6" w:rsidRPr="0082433A" w:rsidRDefault="008706C6" w:rsidP="006039AE">
            <w:pPr>
              <w:pStyle w:val="CVHeading2-FirstLine"/>
              <w:rPr>
                <w:rFonts w:cs="Times New Roman"/>
                <w:szCs w:val="22"/>
              </w:rPr>
            </w:pPr>
            <w:r w:rsidRPr="0082433A">
              <w:rPr>
                <w:rFonts w:cs="Times New Roman"/>
                <w:color w:val="000000"/>
                <w:szCs w:val="22"/>
              </w:rPr>
              <w:t>Latvijas vai starptautisko projektu un programmu ekspertu padomju, komisiju loceklis</w:t>
            </w:r>
          </w:p>
        </w:tc>
        <w:tc>
          <w:tcPr>
            <w:tcW w:w="6571" w:type="dxa"/>
            <w:gridSpan w:val="9"/>
          </w:tcPr>
          <w:p w:rsidR="008706C6" w:rsidRPr="0082433A" w:rsidRDefault="008706C6" w:rsidP="006039AE">
            <w:pPr>
              <w:pStyle w:val="BodyTextIndent2"/>
              <w:spacing w:after="0" w:line="240" w:lineRule="auto"/>
              <w:ind w:left="284" w:right="283"/>
              <w:jc w:val="both"/>
              <w:rPr>
                <w:sz w:val="22"/>
                <w:szCs w:val="22"/>
              </w:rPr>
            </w:pPr>
            <w:r w:rsidRPr="0082433A">
              <w:rPr>
                <w:sz w:val="22"/>
                <w:szCs w:val="22"/>
              </w:rPr>
              <w:t>ES finansētā projekta „Atbalsts konsultācijām un komercsabiedrību dalībai starptautiskās izstādēs un tirdzniecības misijās” ietvaros veiktais pētījums „Konkurence Baltijas lauku reģionu naktsmītņu tirgū, tirgus piedāvājuma un pieprasījuma analīze”, pasūtītājs - SIA „Lauku atbalsta dienests” (2005)</w:t>
            </w:r>
          </w:p>
          <w:p w:rsidR="008706C6" w:rsidRPr="0082433A" w:rsidRDefault="008706C6" w:rsidP="006039AE">
            <w:pPr>
              <w:pStyle w:val="BodyTextIndent2"/>
              <w:spacing w:after="0" w:line="240" w:lineRule="auto"/>
              <w:ind w:left="284" w:right="283"/>
              <w:jc w:val="both"/>
              <w:rPr>
                <w:sz w:val="22"/>
                <w:szCs w:val="22"/>
              </w:rPr>
            </w:pPr>
          </w:p>
          <w:p w:rsidR="008706C6" w:rsidRPr="0082433A" w:rsidRDefault="008706C6" w:rsidP="006039AE">
            <w:pPr>
              <w:pStyle w:val="CVNormal-FirstLine"/>
              <w:spacing w:before="0"/>
              <w:ind w:left="284" w:right="283"/>
              <w:rPr>
                <w:rFonts w:ascii="Times New Roman" w:hAnsi="Times New Roman"/>
                <w:sz w:val="22"/>
                <w:szCs w:val="22"/>
              </w:rPr>
            </w:pPr>
            <w:r w:rsidRPr="0082433A">
              <w:rPr>
                <w:rFonts w:ascii="Times New Roman" w:hAnsi="Times New Roman"/>
                <w:sz w:val="22"/>
                <w:szCs w:val="22"/>
              </w:rPr>
              <w:t>IZM un VIAA  akceptēta ESF projekta „Atbalsts mācību prakses īstenošanai profesionālās izglītības un augstākās izglītības studentiem” dalībniece (2007)</w:t>
            </w:r>
          </w:p>
          <w:p w:rsidR="008706C6" w:rsidRPr="0082433A" w:rsidRDefault="008706C6" w:rsidP="006039AE">
            <w:pPr>
              <w:pStyle w:val="NormalWeb"/>
              <w:spacing w:before="0" w:beforeAutospacing="0" w:after="0" w:afterAutospacing="0"/>
              <w:ind w:left="284"/>
              <w:jc w:val="both"/>
              <w:rPr>
                <w:b/>
                <w:sz w:val="22"/>
                <w:szCs w:val="22"/>
              </w:rPr>
            </w:pPr>
            <w:r w:rsidRPr="0082433A">
              <w:rPr>
                <w:rStyle w:val="Strong"/>
                <w:b w:val="0"/>
                <w:sz w:val="22"/>
                <w:szCs w:val="22"/>
              </w:rPr>
              <w:t>Eiropas Ekonomikas zonas finanšu instrumenta un Norvēģijas valdības divpusējā finanšu instrumenta prioritātes "Akadēmiskie pētījumi" eksperte (2008)</w:t>
            </w:r>
          </w:p>
        </w:tc>
      </w:tr>
      <w:tr w:rsidR="008706C6" w:rsidRPr="0082433A" w:rsidTr="00D622C3">
        <w:trPr>
          <w:gridAfter w:val="1"/>
          <w:wAfter w:w="16" w:type="dxa"/>
        </w:trPr>
        <w:tc>
          <w:tcPr>
            <w:tcW w:w="3052" w:type="dxa"/>
            <w:tcBorders>
              <w:right w:val="single" w:sz="4" w:space="0" w:color="auto"/>
            </w:tcBorders>
          </w:tcPr>
          <w:p w:rsidR="008706C6" w:rsidRPr="0082433A" w:rsidRDefault="008706C6" w:rsidP="006039AE">
            <w:pPr>
              <w:spacing w:before="100" w:after="100"/>
              <w:ind w:left="142" w:right="143"/>
              <w:jc w:val="right"/>
              <w:rPr>
                <w:b/>
                <w:color w:val="000000"/>
                <w:sz w:val="22"/>
                <w:szCs w:val="22"/>
              </w:rPr>
            </w:pPr>
            <w:r w:rsidRPr="0082433A">
              <w:rPr>
                <w:b/>
                <w:color w:val="000000"/>
                <w:sz w:val="22"/>
                <w:szCs w:val="22"/>
              </w:rPr>
              <w:t xml:space="preserve">Publikācijas atbilstošajā zinātņu nozarē </w:t>
            </w:r>
          </w:p>
          <w:p w:rsidR="008706C6" w:rsidRPr="0082433A" w:rsidRDefault="008706C6" w:rsidP="0019243F">
            <w:pPr>
              <w:spacing w:before="120"/>
              <w:jc w:val="center"/>
              <w:rPr>
                <w:color w:val="000000"/>
                <w:sz w:val="22"/>
                <w:szCs w:val="22"/>
              </w:rPr>
            </w:pPr>
            <w:r w:rsidRPr="0082433A">
              <w:rPr>
                <w:color w:val="000000"/>
                <w:sz w:val="22"/>
                <w:szCs w:val="22"/>
              </w:rPr>
              <w:t>raksti recenzētos izdevumos</w:t>
            </w:r>
          </w:p>
        </w:tc>
        <w:tc>
          <w:tcPr>
            <w:tcW w:w="6571" w:type="dxa"/>
            <w:gridSpan w:val="9"/>
            <w:tcBorders>
              <w:left w:val="single" w:sz="4" w:space="0" w:color="auto"/>
            </w:tcBorders>
          </w:tcPr>
          <w:p w:rsidR="008706C6" w:rsidRPr="0082433A" w:rsidRDefault="008706C6" w:rsidP="000C3B20">
            <w:pPr>
              <w:pStyle w:val="CVNormal-FirstLine"/>
              <w:ind w:left="0"/>
              <w:rPr>
                <w:rFonts w:ascii="Times New Roman" w:hAnsi="Times New Roman"/>
                <w:sz w:val="22"/>
                <w:szCs w:val="22"/>
              </w:rPr>
            </w:pPr>
            <w:r w:rsidRPr="0082433A">
              <w:rPr>
                <w:rFonts w:ascii="Times New Roman" w:hAnsi="Times New Roman"/>
                <w:color w:val="000000"/>
                <w:sz w:val="22"/>
                <w:szCs w:val="22"/>
              </w:rPr>
              <w:t xml:space="preserve"> </w:t>
            </w:r>
            <w:r w:rsidRPr="0082433A">
              <w:rPr>
                <w:rFonts w:ascii="Times New Roman" w:hAnsi="Times New Roman"/>
                <w:sz w:val="22"/>
                <w:szCs w:val="22"/>
              </w:rPr>
              <w:t xml:space="preserve">Carkovs J., Liepa E. </w:t>
            </w:r>
            <w:r w:rsidRPr="0082433A">
              <w:rPr>
                <w:rFonts w:ascii="Times New Roman" w:hAnsi="Times New Roman"/>
                <w:i/>
                <w:sz w:val="22"/>
                <w:szCs w:val="22"/>
              </w:rPr>
              <w:t>Impulsu Markova multiplikatīvu kociklu asimptotiskā dilšana un robežteorēmas</w:t>
            </w:r>
            <w:r w:rsidRPr="0082433A">
              <w:rPr>
                <w:rFonts w:ascii="Times New Roman" w:hAnsi="Times New Roman"/>
                <w:sz w:val="22"/>
                <w:szCs w:val="22"/>
              </w:rPr>
              <w:t xml:space="preserve">, II Pasaules latviešu zinātnieku kongresa tēžu krāj., ISBN 9984-9542-0-X, 2001, 331.lpp. </w:t>
            </w:r>
          </w:p>
          <w:p w:rsidR="008706C6" w:rsidRPr="0082433A" w:rsidRDefault="008706C6" w:rsidP="000705A7">
            <w:pPr>
              <w:numPr>
                <w:ilvl w:val="0"/>
                <w:numId w:val="218"/>
              </w:numPr>
              <w:tabs>
                <w:tab w:val="clear" w:pos="720"/>
                <w:tab w:val="num" w:pos="424"/>
              </w:tabs>
              <w:ind w:left="426" w:right="57" w:hanging="284"/>
              <w:jc w:val="both"/>
              <w:rPr>
                <w:sz w:val="22"/>
                <w:szCs w:val="22"/>
              </w:rPr>
            </w:pPr>
            <w:r w:rsidRPr="0082433A">
              <w:rPr>
                <w:sz w:val="22"/>
                <w:szCs w:val="22"/>
              </w:rPr>
              <w:lastRenderedPageBreak/>
              <w:t xml:space="preserve">Gūtmanis N., Liepa E. </w:t>
            </w:r>
            <w:r w:rsidRPr="0082433A">
              <w:rPr>
                <w:i/>
                <w:sz w:val="22"/>
                <w:szCs w:val="22"/>
              </w:rPr>
              <w:t>RIGIBID indeksu prognozēšanas iespējas</w:t>
            </w:r>
            <w:r w:rsidRPr="0082433A">
              <w:rPr>
                <w:sz w:val="22"/>
                <w:szCs w:val="22"/>
              </w:rPr>
              <w:t xml:space="preserve">, Biznesa augstskolas “Turība” starptautiskās konferences „Ekonomisko un sociālo attiecību transformācija: procesi, tendences, rezultāti” rakstu krājums, ISBN 9984-609-45-6, 2001, 133-136 lpp. </w:t>
            </w:r>
          </w:p>
          <w:p w:rsidR="008706C6" w:rsidRPr="0082433A" w:rsidRDefault="008706C6" w:rsidP="000705A7">
            <w:pPr>
              <w:numPr>
                <w:ilvl w:val="0"/>
                <w:numId w:val="218"/>
              </w:numPr>
              <w:tabs>
                <w:tab w:val="clear" w:pos="720"/>
                <w:tab w:val="num" w:pos="424"/>
              </w:tabs>
              <w:ind w:left="426" w:right="57" w:hanging="284"/>
              <w:jc w:val="both"/>
              <w:rPr>
                <w:sz w:val="22"/>
                <w:szCs w:val="22"/>
              </w:rPr>
            </w:pPr>
            <w:r w:rsidRPr="0082433A">
              <w:rPr>
                <w:sz w:val="22"/>
                <w:szCs w:val="22"/>
              </w:rPr>
              <w:t xml:space="preserve">Liepa E., Tsarkov Y. </w:t>
            </w:r>
            <w:r w:rsidRPr="0082433A">
              <w:rPr>
                <w:i/>
                <w:sz w:val="22"/>
                <w:szCs w:val="22"/>
              </w:rPr>
              <w:t>Asymptotic Methods for Stability Analysis of Markov Evolution Families Associated with Impulse Markov Dynamical Systems</w:t>
            </w:r>
            <w:r w:rsidRPr="0082433A">
              <w:rPr>
                <w:sz w:val="22"/>
                <w:szCs w:val="22"/>
              </w:rPr>
              <w:t>, 15</w:t>
            </w:r>
            <w:r w:rsidRPr="0082433A">
              <w:rPr>
                <w:sz w:val="22"/>
                <w:szCs w:val="22"/>
                <w:vertAlign w:val="superscript"/>
              </w:rPr>
              <w:t>th</w:t>
            </w:r>
            <w:r w:rsidRPr="0082433A">
              <w:rPr>
                <w:sz w:val="22"/>
                <w:szCs w:val="22"/>
              </w:rPr>
              <w:t xml:space="preserve"> European Simulation Multiconference (ESM’2001) „Modeling and Simulation 2001”, rakstu krājums, ISBN 1-56555-225-3, Prāga, 2001, 791-797 lpp.</w:t>
            </w:r>
          </w:p>
          <w:p w:rsidR="008706C6" w:rsidRPr="0082433A" w:rsidRDefault="008706C6" w:rsidP="000705A7">
            <w:pPr>
              <w:numPr>
                <w:ilvl w:val="0"/>
                <w:numId w:val="218"/>
              </w:numPr>
              <w:tabs>
                <w:tab w:val="clear" w:pos="720"/>
                <w:tab w:val="num" w:pos="424"/>
              </w:tabs>
              <w:ind w:left="426" w:right="57" w:hanging="284"/>
              <w:jc w:val="both"/>
              <w:rPr>
                <w:sz w:val="22"/>
                <w:szCs w:val="22"/>
              </w:rPr>
            </w:pPr>
            <w:r w:rsidRPr="0082433A">
              <w:rPr>
                <w:sz w:val="22"/>
                <w:szCs w:val="22"/>
              </w:rPr>
              <w:t xml:space="preserve">Ajevskis V., Gūtmanis N., Liepa E. </w:t>
            </w:r>
            <w:r w:rsidRPr="0082433A">
              <w:rPr>
                <w:i/>
                <w:sz w:val="22"/>
                <w:szCs w:val="22"/>
              </w:rPr>
              <w:t>Latvijas ekonomisko rādītāju prognozēšanas iespējas</w:t>
            </w:r>
            <w:r w:rsidRPr="0082433A">
              <w:rPr>
                <w:sz w:val="22"/>
                <w:szCs w:val="22"/>
              </w:rPr>
              <w:t>, Starpt. zin. konf. “Tradicionālais un novatoriskais sabiedrības ilgtspējīgā attīstībā; konkurētspējas problēmas ilgtspējīgā ekonomikas attīstībā”, ISBN 9984-585-25-3,Rēzekne, 2002.</w:t>
            </w:r>
          </w:p>
          <w:p w:rsidR="008706C6" w:rsidRPr="0082433A" w:rsidRDefault="008706C6" w:rsidP="000705A7">
            <w:pPr>
              <w:numPr>
                <w:ilvl w:val="0"/>
                <w:numId w:val="218"/>
              </w:numPr>
              <w:tabs>
                <w:tab w:val="clear" w:pos="720"/>
                <w:tab w:val="num" w:pos="424"/>
              </w:tabs>
              <w:overflowPunct w:val="0"/>
              <w:autoSpaceDE w:val="0"/>
              <w:autoSpaceDN w:val="0"/>
              <w:adjustRightInd w:val="0"/>
              <w:ind w:left="426" w:right="57" w:hanging="284"/>
              <w:jc w:val="both"/>
              <w:textAlignment w:val="baseline"/>
              <w:rPr>
                <w:sz w:val="22"/>
                <w:szCs w:val="22"/>
              </w:rPr>
            </w:pPr>
            <w:r w:rsidRPr="0082433A">
              <w:rPr>
                <w:sz w:val="22"/>
                <w:szCs w:val="22"/>
              </w:rPr>
              <w:t xml:space="preserve">Ajevskis V., Gutmanis N., Liepa E., Počs R. </w:t>
            </w:r>
            <w:r w:rsidRPr="0082433A">
              <w:rPr>
                <w:i/>
                <w:sz w:val="22"/>
                <w:szCs w:val="22"/>
              </w:rPr>
              <w:t xml:space="preserve">On Latvian Economic Indicator, </w:t>
            </w:r>
            <w:r w:rsidRPr="0082433A">
              <w:rPr>
                <w:sz w:val="22"/>
                <w:szCs w:val="22"/>
              </w:rPr>
              <w:t>The 6</w:t>
            </w:r>
            <w:r w:rsidRPr="0082433A">
              <w:rPr>
                <w:sz w:val="22"/>
                <w:szCs w:val="22"/>
                <w:vertAlign w:val="superscript"/>
              </w:rPr>
              <w:t>th</w:t>
            </w:r>
            <w:r w:rsidRPr="0082433A">
              <w:rPr>
                <w:sz w:val="22"/>
                <w:szCs w:val="22"/>
              </w:rPr>
              <w:t xml:space="preserve"> World Multiconference on Systemics, Cybernetics and Informatics, SCI 2002, Orlando, Florida, USA, ISBN 980-07-8150-1, 14 – 18 July,  2002. – </w:t>
            </w:r>
            <w:r w:rsidRPr="0082433A">
              <w:rPr>
                <w:iCs/>
                <w:sz w:val="22"/>
                <w:szCs w:val="22"/>
              </w:rPr>
              <w:t>p.p. 462 - 463.</w:t>
            </w:r>
          </w:p>
          <w:p w:rsidR="008706C6" w:rsidRPr="0082433A" w:rsidRDefault="008706C6" w:rsidP="000705A7">
            <w:pPr>
              <w:numPr>
                <w:ilvl w:val="0"/>
                <w:numId w:val="218"/>
              </w:numPr>
              <w:tabs>
                <w:tab w:val="clear" w:pos="720"/>
                <w:tab w:val="num" w:pos="424"/>
              </w:tabs>
              <w:ind w:left="426" w:right="57" w:hanging="284"/>
              <w:jc w:val="both"/>
              <w:rPr>
                <w:sz w:val="22"/>
                <w:szCs w:val="22"/>
              </w:rPr>
            </w:pPr>
            <w:r w:rsidRPr="0082433A">
              <w:rPr>
                <w:sz w:val="22"/>
                <w:szCs w:val="22"/>
              </w:rPr>
              <w:t xml:space="preserve">Pavļenko O., Liepa E. </w:t>
            </w:r>
            <w:r w:rsidRPr="0082433A">
              <w:rPr>
                <w:i/>
                <w:sz w:val="22"/>
                <w:szCs w:val="22"/>
              </w:rPr>
              <w:t xml:space="preserve">Yield Curve Analysis with Diffusion Approximation. </w:t>
            </w:r>
            <w:r w:rsidRPr="0082433A">
              <w:rPr>
                <w:sz w:val="22"/>
                <w:szCs w:val="22"/>
              </w:rPr>
              <w:t>Proceedings of the 2nd Conference in Actuarial Science &amp; Finance in Samos. September 20-22. 2002. Karlovassi, Greece.</w:t>
            </w:r>
          </w:p>
          <w:p w:rsidR="008706C6" w:rsidRPr="0082433A" w:rsidRDefault="008706C6" w:rsidP="000705A7">
            <w:pPr>
              <w:numPr>
                <w:ilvl w:val="0"/>
                <w:numId w:val="218"/>
              </w:numPr>
              <w:tabs>
                <w:tab w:val="clear" w:pos="720"/>
                <w:tab w:val="num" w:pos="424"/>
              </w:tabs>
              <w:overflowPunct w:val="0"/>
              <w:autoSpaceDE w:val="0"/>
              <w:autoSpaceDN w:val="0"/>
              <w:adjustRightInd w:val="0"/>
              <w:ind w:left="426" w:right="57" w:hanging="284"/>
              <w:jc w:val="both"/>
              <w:textAlignment w:val="baseline"/>
              <w:rPr>
                <w:sz w:val="22"/>
                <w:szCs w:val="22"/>
              </w:rPr>
            </w:pPr>
            <w:r w:rsidRPr="0082433A">
              <w:rPr>
                <w:sz w:val="22"/>
                <w:szCs w:val="22"/>
                <w:lang w:val="fi-FI"/>
              </w:rPr>
              <w:t xml:space="preserve">Ajevsky V., Sinenko N., Liepa E.. </w:t>
            </w:r>
            <w:r w:rsidRPr="0082433A">
              <w:rPr>
                <w:i/>
                <w:sz w:val="22"/>
                <w:szCs w:val="22"/>
              </w:rPr>
              <w:t>VAR Modelling of Latvian Interest Rates</w:t>
            </w:r>
            <w:r w:rsidRPr="0082433A">
              <w:rPr>
                <w:sz w:val="22"/>
                <w:szCs w:val="22"/>
              </w:rPr>
              <w:t>, MACROMODELS’2002, ISBN 83-7171--694-X, December 4-7, 2002, Cedzyna, Poland.</w:t>
            </w:r>
          </w:p>
          <w:p w:rsidR="008706C6" w:rsidRPr="0082433A" w:rsidRDefault="008706C6" w:rsidP="000705A7">
            <w:pPr>
              <w:numPr>
                <w:ilvl w:val="0"/>
                <w:numId w:val="218"/>
              </w:numPr>
              <w:tabs>
                <w:tab w:val="clear" w:pos="720"/>
                <w:tab w:val="num" w:pos="424"/>
              </w:tabs>
              <w:overflowPunct w:val="0"/>
              <w:autoSpaceDE w:val="0"/>
              <w:autoSpaceDN w:val="0"/>
              <w:adjustRightInd w:val="0"/>
              <w:ind w:left="426" w:right="57" w:hanging="284"/>
              <w:jc w:val="both"/>
              <w:textAlignment w:val="baseline"/>
              <w:rPr>
                <w:sz w:val="22"/>
                <w:szCs w:val="22"/>
              </w:rPr>
            </w:pPr>
            <w:r w:rsidRPr="0082433A">
              <w:rPr>
                <w:sz w:val="22"/>
                <w:szCs w:val="22"/>
              </w:rPr>
              <w:t xml:space="preserve">Liepa E., Gūtmanis N. </w:t>
            </w:r>
            <w:r w:rsidRPr="0082433A">
              <w:rPr>
                <w:i/>
                <w:iCs/>
                <w:sz w:val="22"/>
                <w:szCs w:val="22"/>
              </w:rPr>
              <w:t xml:space="preserve">On Equilibrium Stability of Markov Evolution Families, </w:t>
            </w:r>
            <w:r w:rsidRPr="0082433A">
              <w:rPr>
                <w:sz w:val="22"/>
                <w:szCs w:val="22"/>
              </w:rPr>
              <w:t xml:space="preserve">3rd International Conference </w:t>
            </w:r>
            <w:r w:rsidRPr="0082433A">
              <w:rPr>
                <w:i/>
                <w:iCs/>
                <w:sz w:val="22"/>
                <w:szCs w:val="22"/>
              </w:rPr>
              <w:t>Aplimat</w:t>
            </w:r>
            <w:r w:rsidRPr="0082433A">
              <w:rPr>
                <w:sz w:val="22"/>
                <w:szCs w:val="22"/>
              </w:rPr>
              <w:t>, rakstu krājums, Bratislava, Slovākija, 2004, p.p.635-639.</w:t>
            </w:r>
          </w:p>
          <w:p w:rsidR="008706C6" w:rsidRPr="0082433A" w:rsidRDefault="008706C6" w:rsidP="000705A7">
            <w:pPr>
              <w:numPr>
                <w:ilvl w:val="0"/>
                <w:numId w:val="218"/>
              </w:numPr>
              <w:tabs>
                <w:tab w:val="clear" w:pos="720"/>
                <w:tab w:val="num" w:pos="424"/>
              </w:tabs>
              <w:overflowPunct w:val="0"/>
              <w:autoSpaceDE w:val="0"/>
              <w:autoSpaceDN w:val="0"/>
              <w:adjustRightInd w:val="0"/>
              <w:ind w:left="426" w:right="57" w:hanging="284"/>
              <w:jc w:val="both"/>
              <w:textAlignment w:val="baseline"/>
              <w:rPr>
                <w:sz w:val="22"/>
                <w:szCs w:val="22"/>
              </w:rPr>
            </w:pPr>
            <w:r w:rsidRPr="0082433A">
              <w:rPr>
                <w:sz w:val="22"/>
                <w:szCs w:val="22"/>
              </w:rPr>
              <w:t>Liepa E., Papins A.,</w:t>
            </w:r>
            <w:r w:rsidRPr="0082433A">
              <w:rPr>
                <w:sz w:val="22"/>
                <w:szCs w:val="22"/>
                <w:lang w:val="en-GB"/>
              </w:rPr>
              <w:t xml:space="preserve"> </w:t>
            </w:r>
            <w:r w:rsidRPr="0082433A">
              <w:rPr>
                <w:i/>
                <w:sz w:val="22"/>
                <w:szCs w:val="22"/>
                <w:lang w:val="en-GB"/>
              </w:rPr>
              <w:t xml:space="preserve">The Analysis of Factors Influencing the Development of Small and Medium Size Enterprises’ Activities, </w:t>
            </w:r>
            <w:r w:rsidRPr="0082433A">
              <w:rPr>
                <w:sz w:val="22"/>
                <w:szCs w:val="22"/>
              </w:rPr>
              <w:t xml:space="preserve">The VIIIth International Scientific Conference </w:t>
            </w:r>
            <w:r w:rsidRPr="0082433A">
              <w:rPr>
                <w:i/>
                <w:sz w:val="22"/>
                <w:szCs w:val="22"/>
              </w:rPr>
              <w:t xml:space="preserve">Management and Sustainable Development, </w:t>
            </w:r>
            <w:r w:rsidRPr="0082433A">
              <w:rPr>
                <w:sz w:val="22"/>
                <w:szCs w:val="22"/>
              </w:rPr>
              <w:t>Bulgārija, Jundola, 2008</w:t>
            </w:r>
          </w:p>
          <w:p w:rsidR="008706C6" w:rsidRPr="0082433A" w:rsidRDefault="008706C6" w:rsidP="000705A7">
            <w:pPr>
              <w:numPr>
                <w:ilvl w:val="0"/>
                <w:numId w:val="218"/>
              </w:numPr>
              <w:tabs>
                <w:tab w:val="clear" w:pos="720"/>
                <w:tab w:val="num" w:pos="424"/>
              </w:tabs>
              <w:overflowPunct w:val="0"/>
              <w:autoSpaceDE w:val="0"/>
              <w:autoSpaceDN w:val="0"/>
              <w:adjustRightInd w:val="0"/>
              <w:ind w:left="426" w:right="57" w:hanging="284"/>
              <w:jc w:val="both"/>
              <w:textAlignment w:val="baseline"/>
              <w:rPr>
                <w:sz w:val="22"/>
                <w:szCs w:val="22"/>
              </w:rPr>
            </w:pPr>
            <w:r w:rsidRPr="0082433A">
              <w:rPr>
                <w:sz w:val="22"/>
                <w:szCs w:val="22"/>
              </w:rPr>
              <w:t xml:space="preserve">Liepa E., Papins A., Grīnberga G.  </w:t>
            </w:r>
            <w:r w:rsidRPr="0082433A">
              <w:rPr>
                <w:i/>
                <w:sz w:val="22"/>
                <w:szCs w:val="22"/>
              </w:rPr>
              <w:t>Development Models of Small and Medium Size Enterprises’ Activities</w:t>
            </w:r>
            <w:r w:rsidRPr="0082433A">
              <w:rPr>
                <w:sz w:val="22"/>
                <w:szCs w:val="22"/>
              </w:rPr>
              <w:t xml:space="preserve">, The 4th International Scientific Conference </w:t>
            </w:r>
            <w:r w:rsidRPr="0082433A">
              <w:rPr>
                <w:i/>
                <w:sz w:val="22"/>
                <w:szCs w:val="22"/>
              </w:rPr>
              <w:t xml:space="preserve">Modeling the European Future: Integrating the Old and the New, </w:t>
            </w:r>
            <w:r w:rsidRPr="0082433A">
              <w:rPr>
                <w:sz w:val="22"/>
                <w:szCs w:val="22"/>
              </w:rPr>
              <w:t>rakstu krājums, Lietuva, Klaipēda, 2-3 oktobris, 2008</w:t>
            </w:r>
          </w:p>
          <w:p w:rsidR="008706C6" w:rsidRPr="0082433A" w:rsidRDefault="008706C6" w:rsidP="000705A7">
            <w:pPr>
              <w:numPr>
                <w:ilvl w:val="0"/>
                <w:numId w:val="218"/>
              </w:numPr>
              <w:tabs>
                <w:tab w:val="clear" w:pos="720"/>
                <w:tab w:val="num" w:pos="424"/>
              </w:tabs>
              <w:overflowPunct w:val="0"/>
              <w:autoSpaceDE w:val="0"/>
              <w:autoSpaceDN w:val="0"/>
              <w:adjustRightInd w:val="0"/>
              <w:ind w:left="426" w:right="57" w:hanging="284"/>
              <w:jc w:val="both"/>
              <w:textAlignment w:val="baseline"/>
              <w:rPr>
                <w:sz w:val="22"/>
                <w:szCs w:val="22"/>
              </w:rPr>
            </w:pPr>
            <w:r w:rsidRPr="0082433A">
              <w:rPr>
                <w:sz w:val="22"/>
                <w:szCs w:val="22"/>
              </w:rPr>
              <w:t xml:space="preserve">Grīnberga G., Liepa E. </w:t>
            </w:r>
            <w:r w:rsidRPr="0082433A">
              <w:rPr>
                <w:i/>
                <w:sz w:val="22"/>
                <w:szCs w:val="22"/>
              </w:rPr>
              <w:t>Customer Guided Services’ Quality Assurance Model for Rural Extension Services</w:t>
            </w:r>
            <w:r w:rsidRPr="0082433A">
              <w:rPr>
                <w:sz w:val="22"/>
                <w:szCs w:val="22"/>
              </w:rPr>
              <w:t xml:space="preserve">, 3rd Jonas Pranas Aleksa International Scientific Conference </w:t>
            </w:r>
            <w:r w:rsidRPr="0082433A">
              <w:rPr>
                <w:i/>
                <w:sz w:val="22"/>
                <w:szCs w:val="22"/>
              </w:rPr>
              <w:t>Vision of the Modern Village</w:t>
            </w:r>
            <w:r w:rsidRPr="0082433A">
              <w:rPr>
                <w:sz w:val="22"/>
                <w:szCs w:val="22"/>
              </w:rPr>
              <w:t>, September 24, 2010, Šiauliai University, Lithuania.</w:t>
            </w:r>
          </w:p>
          <w:p w:rsidR="008706C6" w:rsidRPr="0082433A" w:rsidRDefault="008706C6" w:rsidP="000705A7">
            <w:pPr>
              <w:numPr>
                <w:ilvl w:val="0"/>
                <w:numId w:val="218"/>
              </w:numPr>
              <w:tabs>
                <w:tab w:val="clear" w:pos="720"/>
                <w:tab w:val="num" w:pos="424"/>
              </w:tabs>
              <w:overflowPunct w:val="0"/>
              <w:autoSpaceDE w:val="0"/>
              <w:autoSpaceDN w:val="0"/>
              <w:adjustRightInd w:val="0"/>
              <w:ind w:left="426" w:right="57" w:hanging="284"/>
              <w:jc w:val="both"/>
              <w:textAlignment w:val="baseline"/>
              <w:rPr>
                <w:b/>
                <w:bCs/>
                <w:sz w:val="22"/>
                <w:szCs w:val="22"/>
              </w:rPr>
            </w:pPr>
            <w:r w:rsidRPr="0082433A">
              <w:rPr>
                <w:sz w:val="22"/>
                <w:szCs w:val="22"/>
              </w:rPr>
              <w:t xml:space="preserve">Carkovs J., Liepa E. </w:t>
            </w:r>
            <w:r w:rsidRPr="0082433A">
              <w:rPr>
                <w:i/>
                <w:sz w:val="22"/>
                <w:szCs w:val="22"/>
              </w:rPr>
              <w:t>On Stability</w:t>
            </w:r>
            <w:r w:rsidRPr="0082433A">
              <w:rPr>
                <w:sz w:val="22"/>
                <w:szCs w:val="22"/>
              </w:rPr>
              <w:t xml:space="preserve"> </w:t>
            </w:r>
            <w:r w:rsidRPr="0082433A">
              <w:rPr>
                <w:i/>
                <w:sz w:val="22"/>
                <w:szCs w:val="22"/>
              </w:rPr>
              <w:t>Analysis of Cocycles Over Impuse Markov Dynamical Systems</w:t>
            </w:r>
            <w:r w:rsidRPr="0082433A">
              <w:rPr>
                <w:sz w:val="22"/>
                <w:szCs w:val="22"/>
              </w:rPr>
              <w:t xml:space="preserve">, 10th International Conference of Applied Mathematics </w:t>
            </w:r>
            <w:r w:rsidRPr="0082433A">
              <w:rPr>
                <w:i/>
                <w:sz w:val="22"/>
                <w:szCs w:val="22"/>
              </w:rPr>
              <w:t>Aplimat 2011</w:t>
            </w:r>
            <w:r w:rsidRPr="0082433A">
              <w:rPr>
                <w:sz w:val="22"/>
                <w:szCs w:val="22"/>
              </w:rPr>
              <w:t>,  February 1-4, 2011, Bratislava,  Slovak University of Technology in Bratislava, Slovākija.</w:t>
            </w:r>
          </w:p>
          <w:p w:rsidR="008706C6" w:rsidRPr="0082433A" w:rsidRDefault="008706C6" w:rsidP="000705A7">
            <w:pPr>
              <w:numPr>
                <w:ilvl w:val="0"/>
                <w:numId w:val="218"/>
              </w:numPr>
              <w:tabs>
                <w:tab w:val="clear" w:pos="720"/>
                <w:tab w:val="num" w:pos="424"/>
              </w:tabs>
              <w:overflowPunct w:val="0"/>
              <w:autoSpaceDE w:val="0"/>
              <w:autoSpaceDN w:val="0"/>
              <w:adjustRightInd w:val="0"/>
              <w:ind w:left="426" w:right="57" w:hanging="284"/>
              <w:jc w:val="both"/>
              <w:textAlignment w:val="baseline"/>
              <w:rPr>
                <w:b/>
                <w:bCs/>
                <w:sz w:val="22"/>
                <w:szCs w:val="22"/>
              </w:rPr>
            </w:pPr>
            <w:r w:rsidRPr="0082433A">
              <w:rPr>
                <w:bCs/>
                <w:iCs/>
                <w:sz w:val="22"/>
                <w:szCs w:val="22"/>
                <w:lang w:val="pt-BR"/>
              </w:rPr>
              <w:t>Grinberga-Zalite G.</w:t>
            </w:r>
            <w:r w:rsidRPr="0082433A">
              <w:rPr>
                <w:sz w:val="22"/>
                <w:szCs w:val="22"/>
                <w:lang w:val="pt-BR"/>
              </w:rPr>
              <w:t xml:space="preserve">, Liepa E., Avotina A. </w:t>
            </w:r>
            <w:r w:rsidRPr="0082433A">
              <w:rPr>
                <w:sz w:val="22"/>
                <w:szCs w:val="22"/>
                <w:lang w:val="en-GB"/>
              </w:rPr>
              <w:t xml:space="preserve">The Role of Social Marketing in Maintaining the Balance between Satisfaction of Immediate and Long-Term Needs in the Context of Food Consumption In: </w:t>
            </w:r>
            <w:r w:rsidRPr="0082433A">
              <w:rPr>
                <w:i/>
                <w:sz w:val="22"/>
                <w:szCs w:val="22"/>
                <w:lang w:val="en-GB"/>
              </w:rPr>
              <w:t>Economic Science for Rural Development 2013”: Proceedings of the International Scientific Conference - 2013</w:t>
            </w:r>
            <w:r w:rsidRPr="0082433A">
              <w:rPr>
                <w:sz w:val="22"/>
                <w:szCs w:val="22"/>
                <w:lang w:val="en-GB"/>
              </w:rPr>
              <w:t xml:space="preserve">, April 25-26 2013, Latvia University of Agriculture, Faculty of Economics, Jelgava, 2013, Volume 32, pp. 152-157. </w:t>
            </w:r>
            <w:r w:rsidRPr="0082433A">
              <w:rPr>
                <w:b/>
                <w:bCs/>
                <w:sz w:val="22"/>
                <w:szCs w:val="22"/>
                <w:lang w:val="en-GB"/>
              </w:rPr>
              <w:t>(EBSCO, ISSN 1691-3078</w:t>
            </w:r>
            <w:r w:rsidRPr="0082433A">
              <w:rPr>
                <w:b/>
                <w:bCs/>
                <w:sz w:val="22"/>
                <w:szCs w:val="22"/>
              </w:rPr>
              <w:t>)</w:t>
            </w:r>
          </w:p>
          <w:p w:rsidR="008706C6" w:rsidRPr="0082433A" w:rsidRDefault="008706C6" w:rsidP="0019243F">
            <w:pPr>
              <w:pStyle w:val="CVNormal"/>
              <w:spacing w:before="120"/>
              <w:rPr>
                <w:rFonts w:cs="Times New Roman"/>
                <w:sz w:val="22"/>
                <w:szCs w:val="22"/>
              </w:rPr>
            </w:pPr>
          </w:p>
        </w:tc>
      </w:tr>
      <w:tr w:rsidR="0019243F" w:rsidRPr="0082433A" w:rsidTr="00D622C3">
        <w:tc>
          <w:tcPr>
            <w:tcW w:w="3052" w:type="dxa"/>
            <w:tcBorders>
              <w:right w:val="single" w:sz="4" w:space="0" w:color="auto"/>
            </w:tcBorders>
          </w:tcPr>
          <w:p w:rsidR="0019243F" w:rsidRPr="0082433A" w:rsidRDefault="0019243F" w:rsidP="006039AE">
            <w:pPr>
              <w:pStyle w:val="CVHeading2-FirstLine"/>
              <w:rPr>
                <w:rFonts w:cs="Times New Roman"/>
                <w:b/>
                <w:color w:val="000000"/>
                <w:szCs w:val="22"/>
              </w:rPr>
            </w:pPr>
            <w:r w:rsidRPr="0082433A">
              <w:rPr>
                <w:rFonts w:cs="Times New Roman"/>
                <w:color w:val="000000"/>
                <w:szCs w:val="22"/>
              </w:rPr>
              <w:lastRenderedPageBreak/>
              <w:t>citas publikācijas</w:t>
            </w:r>
          </w:p>
        </w:tc>
        <w:tc>
          <w:tcPr>
            <w:tcW w:w="6587" w:type="dxa"/>
            <w:gridSpan w:val="10"/>
            <w:tcBorders>
              <w:left w:val="single" w:sz="4" w:space="0" w:color="auto"/>
            </w:tcBorders>
          </w:tcPr>
          <w:p w:rsidR="0019243F" w:rsidRPr="0082433A" w:rsidRDefault="0019243F" w:rsidP="000705A7">
            <w:pPr>
              <w:numPr>
                <w:ilvl w:val="0"/>
                <w:numId w:val="243"/>
              </w:numPr>
              <w:tabs>
                <w:tab w:val="clear" w:pos="720"/>
              </w:tabs>
              <w:ind w:left="424" w:right="57" w:hanging="283"/>
              <w:jc w:val="both"/>
              <w:rPr>
                <w:sz w:val="22"/>
                <w:szCs w:val="22"/>
              </w:rPr>
            </w:pPr>
            <w:r w:rsidRPr="0082433A">
              <w:rPr>
                <w:sz w:val="22"/>
                <w:szCs w:val="22"/>
              </w:rPr>
              <w:t>LR Konkurences Padomes mājas lapā publicētais pētījums „Konkurence būvniecības nozarē” (2006)</w:t>
            </w:r>
          </w:p>
        </w:tc>
      </w:tr>
      <w:tr w:rsidR="008706C6" w:rsidRPr="0082433A" w:rsidTr="00D622C3">
        <w:tc>
          <w:tcPr>
            <w:tcW w:w="3052" w:type="dxa"/>
            <w:tcBorders>
              <w:right w:val="single" w:sz="4" w:space="0" w:color="auto"/>
            </w:tcBorders>
          </w:tcPr>
          <w:p w:rsidR="008706C6" w:rsidRPr="0082433A" w:rsidRDefault="008706C6" w:rsidP="006039AE">
            <w:pPr>
              <w:pStyle w:val="CVHeading2-FirstLine"/>
              <w:rPr>
                <w:rFonts w:cs="Times New Roman"/>
                <w:b/>
                <w:szCs w:val="22"/>
              </w:rPr>
            </w:pPr>
            <w:r w:rsidRPr="0082433A">
              <w:rPr>
                <w:rFonts w:cs="Times New Roman"/>
                <w:b/>
                <w:color w:val="000000"/>
                <w:szCs w:val="22"/>
              </w:rPr>
              <w:t xml:space="preserve">Piedalīšanās ar referātu (jebkura veida) </w:t>
            </w:r>
            <w:r w:rsidRPr="0082433A">
              <w:rPr>
                <w:rFonts w:cs="Times New Roman"/>
                <w:b/>
                <w:color w:val="000000"/>
                <w:szCs w:val="22"/>
              </w:rPr>
              <w:lastRenderedPageBreak/>
              <w:t>starptautiskās zinātniskās konferencēs un kongresos</w:t>
            </w:r>
          </w:p>
        </w:tc>
        <w:tc>
          <w:tcPr>
            <w:tcW w:w="6587" w:type="dxa"/>
            <w:gridSpan w:val="10"/>
            <w:tcBorders>
              <w:left w:val="single" w:sz="4" w:space="0" w:color="auto"/>
            </w:tcBorders>
          </w:tcPr>
          <w:p w:rsidR="008706C6" w:rsidRPr="0082433A" w:rsidRDefault="008706C6" w:rsidP="000705A7">
            <w:pPr>
              <w:numPr>
                <w:ilvl w:val="0"/>
                <w:numId w:val="318"/>
              </w:numPr>
              <w:tabs>
                <w:tab w:val="clear" w:pos="720"/>
              </w:tabs>
              <w:ind w:left="424" w:right="57"/>
              <w:jc w:val="both"/>
              <w:rPr>
                <w:sz w:val="22"/>
                <w:szCs w:val="22"/>
              </w:rPr>
            </w:pPr>
            <w:r w:rsidRPr="0082433A">
              <w:rPr>
                <w:sz w:val="22"/>
                <w:szCs w:val="22"/>
              </w:rPr>
              <w:lastRenderedPageBreak/>
              <w:t>II Pasaules latviešu zinātnieku kongress, Rīga, 2001.g. 14.-15.augusts</w:t>
            </w:r>
          </w:p>
          <w:p w:rsidR="008706C6" w:rsidRPr="0082433A" w:rsidRDefault="008706C6" w:rsidP="006039AE">
            <w:pPr>
              <w:ind w:left="141" w:right="57"/>
              <w:jc w:val="both"/>
              <w:rPr>
                <w:sz w:val="22"/>
                <w:szCs w:val="22"/>
              </w:rPr>
            </w:pPr>
            <w:r w:rsidRPr="0082433A">
              <w:rPr>
                <w:sz w:val="22"/>
                <w:szCs w:val="22"/>
              </w:rPr>
              <w:lastRenderedPageBreak/>
              <w:t xml:space="preserve">Referāts: Carkovs J., Liepa E. </w:t>
            </w:r>
            <w:r w:rsidRPr="0082433A">
              <w:rPr>
                <w:i/>
                <w:sz w:val="22"/>
                <w:szCs w:val="22"/>
              </w:rPr>
              <w:t>Impulsu Markova multiplikatīvu kociklu asimptotiskā dilšana un robežteorēmas</w:t>
            </w:r>
            <w:r w:rsidRPr="0082433A">
              <w:rPr>
                <w:sz w:val="22"/>
                <w:szCs w:val="22"/>
              </w:rPr>
              <w:t xml:space="preserve">, II Pasaules latviešu zinātnieku kongresa tēžu krāj., ISBN 9984-9542-0-X, R: 2001, 331.lpp. </w:t>
            </w:r>
          </w:p>
          <w:p w:rsidR="008706C6" w:rsidRPr="0082433A" w:rsidRDefault="008706C6" w:rsidP="000705A7">
            <w:pPr>
              <w:numPr>
                <w:ilvl w:val="0"/>
                <w:numId w:val="318"/>
              </w:numPr>
              <w:ind w:left="424" w:right="57" w:hanging="283"/>
              <w:jc w:val="both"/>
              <w:rPr>
                <w:sz w:val="22"/>
                <w:szCs w:val="22"/>
              </w:rPr>
            </w:pPr>
            <w:r w:rsidRPr="0082433A">
              <w:rPr>
                <w:sz w:val="22"/>
                <w:szCs w:val="22"/>
              </w:rPr>
              <w:t>Biznesa augstskolas “Turība” starptautiskā konference „Ekonomisko un sociālo attiecību transformācija: procesi, tendences, rezultāti”, Rīga, 2001.g. 30-31.marts</w:t>
            </w:r>
          </w:p>
          <w:p w:rsidR="008706C6" w:rsidRPr="0082433A" w:rsidRDefault="008706C6" w:rsidP="006039AE">
            <w:pPr>
              <w:ind w:left="141" w:right="57"/>
              <w:jc w:val="both"/>
              <w:rPr>
                <w:sz w:val="22"/>
                <w:szCs w:val="22"/>
              </w:rPr>
            </w:pPr>
            <w:r w:rsidRPr="0082433A">
              <w:rPr>
                <w:sz w:val="22"/>
                <w:szCs w:val="22"/>
              </w:rPr>
              <w:t xml:space="preserve">Referāts: Gūtmanis N., Liepa E. </w:t>
            </w:r>
            <w:r w:rsidRPr="0082433A">
              <w:rPr>
                <w:i/>
                <w:sz w:val="22"/>
                <w:szCs w:val="22"/>
              </w:rPr>
              <w:t>RIGIBID indeksu prognozēšanas iespējas</w:t>
            </w:r>
            <w:r w:rsidRPr="0082433A">
              <w:rPr>
                <w:sz w:val="22"/>
                <w:szCs w:val="22"/>
              </w:rPr>
              <w:t>, BAT starptautiskās konferences rakstu krājums, ISBN 9984-609-45-6, R: 2001, 133-136 lpp.</w:t>
            </w:r>
          </w:p>
          <w:p w:rsidR="008706C6" w:rsidRPr="0082433A" w:rsidRDefault="008706C6" w:rsidP="000705A7">
            <w:pPr>
              <w:numPr>
                <w:ilvl w:val="0"/>
                <w:numId w:val="318"/>
              </w:numPr>
              <w:ind w:left="424" w:right="57" w:hanging="283"/>
              <w:jc w:val="both"/>
              <w:rPr>
                <w:sz w:val="22"/>
                <w:szCs w:val="22"/>
              </w:rPr>
            </w:pPr>
            <w:r w:rsidRPr="0082433A">
              <w:rPr>
                <w:sz w:val="22"/>
                <w:szCs w:val="22"/>
              </w:rPr>
              <w:t>15</w:t>
            </w:r>
            <w:r w:rsidRPr="0082433A">
              <w:rPr>
                <w:sz w:val="22"/>
                <w:szCs w:val="22"/>
                <w:vertAlign w:val="superscript"/>
              </w:rPr>
              <w:t>th</w:t>
            </w:r>
            <w:r w:rsidRPr="0082433A">
              <w:rPr>
                <w:sz w:val="22"/>
                <w:szCs w:val="22"/>
              </w:rPr>
              <w:t xml:space="preserve"> European Simulation Multiconference (ESM’2001) „Modeling and Simulation 2001”, Prāga, 2001.g. 6.-9.jūnijs</w:t>
            </w:r>
          </w:p>
          <w:p w:rsidR="008706C6" w:rsidRPr="0082433A" w:rsidRDefault="008706C6" w:rsidP="006039AE">
            <w:pPr>
              <w:ind w:left="141" w:right="57"/>
              <w:jc w:val="both"/>
              <w:rPr>
                <w:sz w:val="22"/>
                <w:szCs w:val="22"/>
              </w:rPr>
            </w:pPr>
            <w:r w:rsidRPr="0082433A">
              <w:rPr>
                <w:sz w:val="22"/>
                <w:szCs w:val="22"/>
              </w:rPr>
              <w:t xml:space="preserve">Referāts: Liepa E., Tsarkov Y. </w:t>
            </w:r>
            <w:r w:rsidRPr="0082433A">
              <w:rPr>
                <w:i/>
                <w:sz w:val="22"/>
                <w:szCs w:val="22"/>
              </w:rPr>
              <w:t>Asymptotic Methods for Stability Analysis of Markov Evolution Families Associated with Impulse Markov Dynamical Systems</w:t>
            </w:r>
            <w:r w:rsidRPr="0082433A">
              <w:rPr>
                <w:sz w:val="22"/>
                <w:szCs w:val="22"/>
              </w:rPr>
              <w:t>, 15</w:t>
            </w:r>
            <w:r w:rsidRPr="0082433A">
              <w:rPr>
                <w:sz w:val="22"/>
                <w:szCs w:val="22"/>
                <w:vertAlign w:val="superscript"/>
              </w:rPr>
              <w:t>th</w:t>
            </w:r>
            <w:r w:rsidRPr="0082433A">
              <w:rPr>
                <w:sz w:val="22"/>
                <w:szCs w:val="22"/>
              </w:rPr>
              <w:t xml:space="preserve"> European Simulation Multiconference (ESM’2001) „Modeling and Simulation 2001”, rakstu krājums, ISBN 1-56555-225-3, Prāga, 2001, 791-797.</w:t>
            </w:r>
          </w:p>
          <w:p w:rsidR="008706C6" w:rsidRPr="0082433A" w:rsidRDefault="008706C6" w:rsidP="000705A7">
            <w:pPr>
              <w:numPr>
                <w:ilvl w:val="0"/>
                <w:numId w:val="318"/>
              </w:numPr>
              <w:ind w:left="424" w:right="57" w:hanging="283"/>
              <w:jc w:val="both"/>
              <w:rPr>
                <w:sz w:val="22"/>
                <w:szCs w:val="22"/>
              </w:rPr>
            </w:pPr>
            <w:r w:rsidRPr="0082433A">
              <w:rPr>
                <w:sz w:val="22"/>
                <w:szCs w:val="22"/>
              </w:rPr>
              <w:t>Rēzeknes Augstskolas starptautiskā zinātniskā konference “Tradicionālais un novatoriskais sabiedrības ilgtspējīgā attīstībā; konkurētspējas problēmas ilgtspējīgā ekonomikas attīstībā”, Rēzekne, 2002.g. 29.februāris-2.marts</w:t>
            </w:r>
          </w:p>
          <w:p w:rsidR="008706C6" w:rsidRPr="0082433A" w:rsidRDefault="008706C6" w:rsidP="006039AE">
            <w:pPr>
              <w:ind w:left="141" w:right="57"/>
              <w:jc w:val="both"/>
              <w:rPr>
                <w:sz w:val="22"/>
                <w:szCs w:val="22"/>
              </w:rPr>
            </w:pPr>
            <w:r w:rsidRPr="0082433A">
              <w:rPr>
                <w:sz w:val="22"/>
                <w:szCs w:val="22"/>
              </w:rPr>
              <w:t xml:space="preserve">Referāts: Ajevskis V., Gūtmanis N., Liepa E. </w:t>
            </w:r>
            <w:r w:rsidRPr="0082433A">
              <w:rPr>
                <w:i/>
                <w:sz w:val="22"/>
                <w:szCs w:val="22"/>
              </w:rPr>
              <w:t>Latvijas ekonomisko rādītāju prognozēšanas iespējas</w:t>
            </w:r>
            <w:r w:rsidRPr="0082433A">
              <w:rPr>
                <w:sz w:val="22"/>
                <w:szCs w:val="22"/>
              </w:rPr>
              <w:t>, RA starptautiskās konferences rakstu krājums, ISBN 9984-585-25-3, Rēzekne, 2002.</w:t>
            </w:r>
          </w:p>
          <w:p w:rsidR="008706C6" w:rsidRPr="0082433A" w:rsidRDefault="008706C6" w:rsidP="000705A7">
            <w:pPr>
              <w:numPr>
                <w:ilvl w:val="0"/>
                <w:numId w:val="318"/>
              </w:numPr>
              <w:ind w:left="424" w:right="57" w:hanging="283"/>
              <w:jc w:val="both"/>
              <w:rPr>
                <w:sz w:val="22"/>
                <w:szCs w:val="22"/>
              </w:rPr>
            </w:pPr>
            <w:r w:rsidRPr="0082433A">
              <w:rPr>
                <w:sz w:val="22"/>
                <w:szCs w:val="22"/>
              </w:rPr>
              <w:t xml:space="preserve">Slovākijas Tehnoloģijas universitātes 3.starptautiskā konference </w:t>
            </w:r>
            <w:r w:rsidRPr="0082433A">
              <w:rPr>
                <w:i/>
                <w:sz w:val="22"/>
                <w:szCs w:val="22"/>
              </w:rPr>
              <w:t>Aplimat</w:t>
            </w:r>
            <w:r w:rsidRPr="0082433A">
              <w:rPr>
                <w:sz w:val="22"/>
                <w:szCs w:val="22"/>
              </w:rPr>
              <w:t>, Bratislava, Slovākija, 2004.g. 3.-6.februāris</w:t>
            </w:r>
          </w:p>
          <w:p w:rsidR="008706C6" w:rsidRPr="0082433A" w:rsidRDefault="008706C6" w:rsidP="006039AE">
            <w:pPr>
              <w:ind w:left="141" w:right="57"/>
              <w:jc w:val="both"/>
              <w:rPr>
                <w:sz w:val="22"/>
                <w:szCs w:val="22"/>
              </w:rPr>
            </w:pPr>
            <w:r w:rsidRPr="0082433A">
              <w:rPr>
                <w:sz w:val="22"/>
                <w:szCs w:val="22"/>
              </w:rPr>
              <w:t xml:space="preserve">Referāts: Liepa E., Gūtmanis N. </w:t>
            </w:r>
            <w:r w:rsidRPr="0082433A">
              <w:rPr>
                <w:i/>
                <w:sz w:val="22"/>
                <w:szCs w:val="22"/>
              </w:rPr>
              <w:t xml:space="preserve">On Equilibrium Stability of Markov Evolution Families, </w:t>
            </w:r>
            <w:r w:rsidRPr="0082433A">
              <w:rPr>
                <w:sz w:val="22"/>
                <w:szCs w:val="22"/>
              </w:rPr>
              <w:t>3</w:t>
            </w:r>
            <w:r w:rsidRPr="0082433A">
              <w:rPr>
                <w:sz w:val="22"/>
                <w:szCs w:val="22"/>
                <w:vertAlign w:val="superscript"/>
              </w:rPr>
              <w:t>rd</w:t>
            </w:r>
            <w:r w:rsidRPr="0082433A">
              <w:rPr>
                <w:sz w:val="22"/>
                <w:szCs w:val="22"/>
              </w:rPr>
              <w:t xml:space="preserve"> International Conference </w:t>
            </w:r>
            <w:r w:rsidRPr="0082433A">
              <w:rPr>
                <w:i/>
                <w:sz w:val="22"/>
                <w:szCs w:val="22"/>
              </w:rPr>
              <w:t>Aplimat</w:t>
            </w:r>
            <w:r w:rsidRPr="0082433A">
              <w:rPr>
                <w:sz w:val="22"/>
                <w:szCs w:val="22"/>
              </w:rPr>
              <w:t>, rakstu krājums, Bratislava, Slovākija, 2004., 635-639 lpp.</w:t>
            </w:r>
          </w:p>
          <w:p w:rsidR="008706C6" w:rsidRPr="0082433A" w:rsidRDefault="008706C6" w:rsidP="000705A7">
            <w:pPr>
              <w:numPr>
                <w:ilvl w:val="0"/>
                <w:numId w:val="318"/>
              </w:numPr>
              <w:ind w:left="424" w:right="57" w:hanging="283"/>
              <w:jc w:val="both"/>
              <w:rPr>
                <w:sz w:val="22"/>
                <w:szCs w:val="22"/>
              </w:rPr>
            </w:pPr>
            <w:r w:rsidRPr="0082433A">
              <w:rPr>
                <w:sz w:val="22"/>
                <w:szCs w:val="22"/>
              </w:rPr>
              <w:t>Šauļu universitātes 3.starptautiskā Jonas Pranas Aleksa konference „Vision of the Modern Village”, Šauļi, Lietuva, 2010.g. 24.-24.septembris</w:t>
            </w:r>
          </w:p>
          <w:p w:rsidR="008706C6" w:rsidRPr="0082433A" w:rsidRDefault="008706C6" w:rsidP="006039AE">
            <w:pPr>
              <w:ind w:left="141"/>
              <w:rPr>
                <w:sz w:val="22"/>
                <w:szCs w:val="22"/>
              </w:rPr>
            </w:pPr>
            <w:r w:rsidRPr="0082433A">
              <w:rPr>
                <w:sz w:val="22"/>
                <w:szCs w:val="22"/>
              </w:rPr>
              <w:t xml:space="preserve">Referāts: Grīnberga G., Liepa E. </w:t>
            </w:r>
            <w:r w:rsidRPr="0082433A">
              <w:rPr>
                <w:i/>
                <w:sz w:val="22"/>
                <w:szCs w:val="22"/>
              </w:rPr>
              <w:t>Customer Guided Services’ Quality Assurance Model for Rural Extension Services</w:t>
            </w:r>
            <w:r w:rsidRPr="0082433A">
              <w:rPr>
                <w:sz w:val="22"/>
                <w:szCs w:val="22"/>
              </w:rPr>
              <w:t>, 3rd International Scientific Conference „Vision of the Modern Village” rakstu krājums, Šauļi, Lietuva, 2010.</w:t>
            </w:r>
          </w:p>
          <w:p w:rsidR="008706C6" w:rsidRPr="0082433A" w:rsidRDefault="008706C6" w:rsidP="000705A7">
            <w:pPr>
              <w:numPr>
                <w:ilvl w:val="0"/>
                <w:numId w:val="318"/>
              </w:numPr>
              <w:ind w:left="424" w:right="57" w:hanging="283"/>
              <w:jc w:val="both"/>
              <w:rPr>
                <w:sz w:val="22"/>
                <w:szCs w:val="22"/>
              </w:rPr>
            </w:pPr>
            <w:r w:rsidRPr="0082433A">
              <w:rPr>
                <w:sz w:val="22"/>
                <w:szCs w:val="22"/>
              </w:rPr>
              <w:t xml:space="preserve">Slovākijas Tehnoloģijas universitātes 10.starptautiskā konference </w:t>
            </w:r>
            <w:r w:rsidRPr="0082433A">
              <w:rPr>
                <w:i/>
                <w:sz w:val="22"/>
                <w:szCs w:val="22"/>
              </w:rPr>
              <w:t>Aplimat</w:t>
            </w:r>
            <w:r w:rsidRPr="0082433A">
              <w:rPr>
                <w:sz w:val="22"/>
                <w:szCs w:val="22"/>
              </w:rPr>
              <w:t>, Bratislava, Slovākija, 2011.g. 1.-4.februāris</w:t>
            </w:r>
          </w:p>
          <w:p w:rsidR="008706C6" w:rsidRPr="0082433A" w:rsidRDefault="008706C6" w:rsidP="000C3B20">
            <w:pPr>
              <w:ind w:left="141" w:right="57"/>
              <w:rPr>
                <w:sz w:val="22"/>
                <w:szCs w:val="22"/>
              </w:rPr>
            </w:pPr>
            <w:r w:rsidRPr="0082433A">
              <w:rPr>
                <w:sz w:val="22"/>
                <w:szCs w:val="22"/>
              </w:rPr>
              <w:t xml:space="preserve">Referāts:Carkovs J., Liepa E. </w:t>
            </w:r>
            <w:r w:rsidRPr="0082433A">
              <w:rPr>
                <w:i/>
                <w:sz w:val="22"/>
                <w:szCs w:val="22"/>
              </w:rPr>
              <w:t>On Stability</w:t>
            </w:r>
            <w:r w:rsidRPr="0082433A">
              <w:rPr>
                <w:sz w:val="22"/>
                <w:szCs w:val="22"/>
              </w:rPr>
              <w:t xml:space="preserve"> </w:t>
            </w:r>
            <w:r w:rsidRPr="0082433A">
              <w:rPr>
                <w:i/>
                <w:sz w:val="22"/>
                <w:szCs w:val="22"/>
              </w:rPr>
              <w:t>Analysis of Cocycles Over Impuse Markov Dynamical Systems</w:t>
            </w:r>
            <w:r w:rsidRPr="0082433A">
              <w:rPr>
                <w:sz w:val="22"/>
                <w:szCs w:val="22"/>
              </w:rPr>
              <w:t xml:space="preserve">, 10th International Conference of Applied Mathematics </w:t>
            </w:r>
            <w:r w:rsidRPr="0082433A">
              <w:rPr>
                <w:i/>
                <w:sz w:val="22"/>
                <w:szCs w:val="22"/>
              </w:rPr>
              <w:t>Aplimat 2011</w:t>
            </w:r>
            <w:r w:rsidRPr="0082433A">
              <w:rPr>
                <w:sz w:val="22"/>
                <w:szCs w:val="22"/>
              </w:rPr>
              <w:t>,  February 1-4, 2011, Bratislava,  Slovak University of Technology, Slovākija.</w:t>
            </w:r>
          </w:p>
        </w:tc>
      </w:tr>
    </w:tbl>
    <w:p w:rsidR="008706C6" w:rsidRDefault="008706C6" w:rsidP="000C3B20">
      <w:pPr>
        <w:pStyle w:val="CVNormal"/>
        <w:ind w:left="0"/>
        <w:rPr>
          <w:sz w:val="22"/>
        </w:rPr>
      </w:pPr>
    </w:p>
    <w:p w:rsidR="008706C6" w:rsidRDefault="008706C6" w:rsidP="008706C6">
      <w:pPr>
        <w:pStyle w:val="CVNormal"/>
        <w:rPr>
          <w:sz w:val="22"/>
        </w:rPr>
      </w:pPr>
      <w:r>
        <w:rPr>
          <w:sz w:val="22"/>
        </w:rPr>
        <w:t>12.06.2015.</w:t>
      </w:r>
    </w:p>
    <w:p w:rsidR="00733AC7" w:rsidRPr="000C3B20" w:rsidRDefault="008706C6" w:rsidP="000C3B20">
      <w:r>
        <w:br w:type="page"/>
      </w:r>
    </w:p>
    <w:tbl>
      <w:tblPr>
        <w:tblW w:w="9072" w:type="dxa"/>
        <w:tblLayout w:type="fixed"/>
        <w:tblCellMar>
          <w:left w:w="85" w:type="dxa"/>
          <w:right w:w="57" w:type="dxa"/>
        </w:tblCellMar>
        <w:tblLook w:val="0000" w:firstRow="0" w:lastRow="0" w:firstColumn="0" w:lastColumn="0" w:noHBand="0" w:noVBand="0"/>
      </w:tblPr>
      <w:tblGrid>
        <w:gridCol w:w="6"/>
        <w:gridCol w:w="3000"/>
        <w:gridCol w:w="21"/>
        <w:gridCol w:w="162"/>
        <w:gridCol w:w="663"/>
        <w:gridCol w:w="553"/>
        <w:gridCol w:w="690"/>
        <w:gridCol w:w="691"/>
        <w:gridCol w:w="554"/>
        <w:gridCol w:w="139"/>
        <w:gridCol w:w="552"/>
        <w:gridCol w:w="691"/>
        <w:gridCol w:w="554"/>
        <w:gridCol w:w="691"/>
        <w:gridCol w:w="105"/>
      </w:tblGrid>
      <w:tr w:rsidR="00733AC7" w:rsidRPr="00D622C3" w:rsidTr="0019710C">
        <w:trPr>
          <w:gridAfter w:val="1"/>
          <w:wAfter w:w="108" w:type="dxa"/>
          <w:cantSplit/>
          <w:trHeight w:val="299"/>
        </w:trPr>
        <w:tc>
          <w:tcPr>
            <w:tcW w:w="3096" w:type="dxa"/>
            <w:gridSpan w:val="2"/>
          </w:tcPr>
          <w:p w:rsidR="00733AC7" w:rsidRPr="00D622C3" w:rsidRDefault="00733AC7" w:rsidP="001934E3">
            <w:pPr>
              <w:suppressAutoHyphens/>
              <w:ind w:left="113" w:right="113"/>
              <w:jc w:val="right"/>
              <w:rPr>
                <w:b/>
                <w:bCs/>
                <w:spacing w:val="10"/>
                <w:sz w:val="22"/>
                <w:szCs w:val="22"/>
                <w:lang w:val="fr-FR" w:eastAsia="ar-SA"/>
              </w:rPr>
            </w:pPr>
          </w:p>
        </w:tc>
        <w:tc>
          <w:tcPr>
            <w:tcW w:w="5976" w:type="dxa"/>
            <w:gridSpan w:val="12"/>
          </w:tcPr>
          <w:p w:rsidR="00733AC7" w:rsidRPr="00D622C3" w:rsidRDefault="00733AC7" w:rsidP="001934E3">
            <w:pPr>
              <w:suppressAutoHyphens/>
              <w:ind w:left="113" w:right="113"/>
              <w:jc w:val="center"/>
              <w:rPr>
                <w:b/>
                <w:sz w:val="22"/>
                <w:szCs w:val="22"/>
                <w:lang w:eastAsia="ar-SA"/>
              </w:rPr>
            </w:pPr>
            <w:r w:rsidRPr="00D622C3">
              <w:rPr>
                <w:b/>
                <w:sz w:val="22"/>
                <w:szCs w:val="22"/>
                <w:lang w:eastAsia="ar-SA"/>
              </w:rPr>
              <w:t>Curriculum Vitae</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rPr>
                <w:b/>
                <w:sz w:val="22"/>
                <w:szCs w:val="22"/>
                <w:lang w:eastAsia="ar-SA"/>
              </w:rPr>
            </w:pPr>
            <w:r w:rsidRPr="00D622C3">
              <w:rPr>
                <w:b/>
                <w:sz w:val="22"/>
                <w:szCs w:val="22"/>
                <w:lang w:eastAsia="ar-SA"/>
              </w:rPr>
              <w:t>Personas dati</w:t>
            </w:r>
          </w:p>
        </w:tc>
        <w:tc>
          <w:tcPr>
            <w:tcW w:w="5976" w:type="dxa"/>
            <w:gridSpan w:val="12"/>
            <w:tcBorders>
              <w:left w:val="single" w:sz="4" w:space="0" w:color="auto"/>
            </w:tcBorders>
          </w:tcPr>
          <w:p w:rsidR="00733AC7" w:rsidRPr="00D622C3" w:rsidRDefault="00733AC7" w:rsidP="001934E3">
            <w:pPr>
              <w:suppressAutoHyphens/>
              <w:ind w:left="113" w:right="113"/>
              <w:rPr>
                <w:sz w:val="22"/>
                <w:szCs w:val="22"/>
                <w:lang w:eastAsia="ar-SA"/>
              </w:rPr>
            </w:pP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rPr>
                <w:sz w:val="22"/>
                <w:szCs w:val="22"/>
                <w:lang w:eastAsia="ar-SA"/>
              </w:rPr>
            </w:pPr>
            <w:r w:rsidRPr="00D622C3">
              <w:rPr>
                <w:sz w:val="22"/>
                <w:szCs w:val="22"/>
                <w:lang w:eastAsia="ar-SA"/>
              </w:rPr>
              <w:t xml:space="preserve"> Uzvārds / Vārds</w:t>
            </w:r>
          </w:p>
        </w:tc>
        <w:tc>
          <w:tcPr>
            <w:tcW w:w="5976" w:type="dxa"/>
            <w:gridSpan w:val="12"/>
            <w:tcBorders>
              <w:left w:val="single" w:sz="4" w:space="0" w:color="auto"/>
            </w:tcBorders>
          </w:tcPr>
          <w:p w:rsidR="00733AC7" w:rsidRPr="00D622C3" w:rsidRDefault="00733AC7" w:rsidP="001934E3">
            <w:pPr>
              <w:suppressAutoHyphens/>
              <w:ind w:right="113"/>
              <w:rPr>
                <w:b/>
                <w:sz w:val="22"/>
                <w:szCs w:val="22"/>
                <w:lang w:eastAsia="ar-SA"/>
              </w:rPr>
            </w:pPr>
            <w:r w:rsidRPr="00D622C3">
              <w:rPr>
                <w:b/>
                <w:bCs/>
                <w:sz w:val="22"/>
                <w:szCs w:val="22"/>
                <w:lang w:eastAsia="ar-SA"/>
              </w:rPr>
              <w:t xml:space="preserve"> Minkēviča Vineta</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rPr>
                <w:sz w:val="22"/>
                <w:szCs w:val="22"/>
                <w:lang w:eastAsia="ar-SA"/>
              </w:rPr>
            </w:pPr>
            <w:r w:rsidRPr="00D622C3">
              <w:rPr>
                <w:sz w:val="22"/>
                <w:szCs w:val="22"/>
                <w:lang w:eastAsia="ar-SA"/>
              </w:rPr>
              <w:t>Personas kods</w:t>
            </w:r>
          </w:p>
        </w:tc>
        <w:tc>
          <w:tcPr>
            <w:tcW w:w="5976" w:type="dxa"/>
            <w:gridSpan w:val="12"/>
            <w:tcBorders>
              <w:left w:val="single" w:sz="4" w:space="0" w:color="auto"/>
            </w:tcBorders>
          </w:tcPr>
          <w:p w:rsidR="00733AC7" w:rsidRPr="00D622C3" w:rsidRDefault="00733AC7" w:rsidP="001934E3">
            <w:pPr>
              <w:suppressAutoHyphens/>
              <w:ind w:right="113"/>
              <w:rPr>
                <w:b/>
                <w:sz w:val="22"/>
                <w:szCs w:val="22"/>
                <w:lang w:eastAsia="ar-SA"/>
              </w:rPr>
            </w:pPr>
            <w:r w:rsidRPr="00D622C3">
              <w:rPr>
                <w:b/>
                <w:sz w:val="22"/>
                <w:szCs w:val="22"/>
                <w:lang w:eastAsia="ar-SA"/>
              </w:rPr>
              <w:t xml:space="preserve"> </w:t>
            </w:r>
            <w:r w:rsidRPr="00D622C3">
              <w:rPr>
                <w:b/>
                <w:bCs/>
                <w:sz w:val="22"/>
                <w:szCs w:val="22"/>
                <w:lang w:eastAsia="ar-SA"/>
              </w:rPr>
              <w:t>070267-00000</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rPr>
                <w:sz w:val="22"/>
                <w:szCs w:val="22"/>
                <w:lang w:eastAsia="ar-SA"/>
              </w:rPr>
            </w:pPr>
            <w:r w:rsidRPr="00D622C3">
              <w:rPr>
                <w:sz w:val="22"/>
                <w:szCs w:val="22"/>
                <w:lang w:eastAsia="ar-SA"/>
              </w:rPr>
              <w:t>Dzimšanas vieta</w:t>
            </w:r>
          </w:p>
        </w:tc>
        <w:tc>
          <w:tcPr>
            <w:tcW w:w="5976" w:type="dxa"/>
            <w:gridSpan w:val="12"/>
            <w:tcBorders>
              <w:left w:val="single" w:sz="4" w:space="0" w:color="auto"/>
            </w:tcBorders>
          </w:tcPr>
          <w:p w:rsidR="00733AC7" w:rsidRPr="00D622C3" w:rsidRDefault="00733AC7" w:rsidP="001934E3">
            <w:pPr>
              <w:suppressAutoHyphens/>
              <w:rPr>
                <w:b/>
                <w:bCs/>
                <w:sz w:val="22"/>
                <w:szCs w:val="22"/>
                <w:lang w:eastAsia="ar-SA"/>
              </w:rPr>
            </w:pPr>
            <w:r w:rsidRPr="00D622C3">
              <w:rPr>
                <w:b/>
                <w:bCs/>
                <w:sz w:val="22"/>
                <w:szCs w:val="22"/>
                <w:lang w:eastAsia="ar-SA"/>
              </w:rPr>
              <w:t xml:space="preserve"> Jūrmala, Latvija</w:t>
            </w:r>
          </w:p>
        </w:tc>
      </w:tr>
      <w:tr w:rsidR="00733AC7" w:rsidRPr="00D622C3" w:rsidTr="0019710C">
        <w:trPr>
          <w:gridAfter w:val="1"/>
          <w:wAfter w:w="108" w:type="dxa"/>
          <w:cantSplit/>
          <w:trHeight w:val="331"/>
        </w:trPr>
        <w:tc>
          <w:tcPr>
            <w:tcW w:w="3096" w:type="dxa"/>
            <w:gridSpan w:val="2"/>
            <w:tcBorders>
              <w:right w:val="single" w:sz="4" w:space="0" w:color="auto"/>
            </w:tcBorders>
            <w:vAlign w:val="bottom"/>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Adrese (pieraksta un dzīves vietas)</w:t>
            </w:r>
          </w:p>
        </w:tc>
        <w:tc>
          <w:tcPr>
            <w:tcW w:w="5976" w:type="dxa"/>
            <w:gridSpan w:val="12"/>
            <w:tcBorders>
              <w:left w:val="single" w:sz="4" w:space="0" w:color="auto"/>
            </w:tcBorders>
            <w:vAlign w:val="bottom"/>
          </w:tcPr>
          <w:p w:rsidR="00733AC7" w:rsidRPr="00D622C3" w:rsidRDefault="00733AC7" w:rsidP="001934E3">
            <w:pPr>
              <w:suppressAutoHyphens/>
              <w:rPr>
                <w:b/>
                <w:bCs/>
                <w:sz w:val="22"/>
                <w:szCs w:val="22"/>
                <w:lang w:eastAsia="ar-SA"/>
              </w:rPr>
            </w:pPr>
            <w:r w:rsidRPr="00D622C3">
              <w:rPr>
                <w:b/>
                <w:bCs/>
                <w:sz w:val="22"/>
                <w:szCs w:val="22"/>
                <w:lang w:eastAsia="ar-SA"/>
              </w:rPr>
              <w:t xml:space="preserve"> Jūrmala, Latvija</w:t>
            </w:r>
          </w:p>
        </w:tc>
      </w:tr>
      <w:tr w:rsidR="00733AC7" w:rsidRPr="00D622C3" w:rsidTr="0019710C">
        <w:trPr>
          <w:gridAfter w:val="1"/>
          <w:wAfter w:w="108" w:type="dxa"/>
          <w:cantSplit/>
        </w:trPr>
        <w:tc>
          <w:tcPr>
            <w:tcW w:w="3096" w:type="dxa"/>
            <w:gridSpan w:val="2"/>
            <w:tcBorders>
              <w:right w:val="single" w:sz="4" w:space="0" w:color="auto"/>
            </w:tcBorders>
            <w:vAlign w:val="bottom"/>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Tālrunis</w:t>
            </w:r>
          </w:p>
        </w:tc>
        <w:tc>
          <w:tcPr>
            <w:tcW w:w="1298" w:type="dxa"/>
            <w:gridSpan w:val="4"/>
            <w:tcBorders>
              <w:left w:val="single" w:sz="4" w:space="0" w:color="auto"/>
            </w:tcBorders>
            <w:vAlign w:val="bottom"/>
          </w:tcPr>
          <w:p w:rsidR="00733AC7" w:rsidRPr="00D622C3" w:rsidRDefault="00733AC7" w:rsidP="001934E3">
            <w:pPr>
              <w:suppressAutoHyphens/>
              <w:ind w:right="113"/>
              <w:rPr>
                <w:b/>
                <w:sz w:val="22"/>
                <w:szCs w:val="22"/>
                <w:lang w:eastAsia="ar-SA"/>
              </w:rPr>
            </w:pPr>
            <w:r w:rsidRPr="00D622C3">
              <w:rPr>
                <w:b/>
                <w:sz w:val="22"/>
                <w:szCs w:val="22"/>
                <w:lang w:eastAsia="ar-SA"/>
              </w:rPr>
              <w:t xml:space="preserve"> </w:t>
            </w:r>
          </w:p>
        </w:tc>
        <w:tc>
          <w:tcPr>
            <w:tcW w:w="2126" w:type="dxa"/>
            <w:gridSpan w:val="4"/>
            <w:vAlign w:val="bottom"/>
          </w:tcPr>
          <w:p w:rsidR="00733AC7" w:rsidRPr="00D622C3" w:rsidRDefault="00733AC7" w:rsidP="001934E3">
            <w:pPr>
              <w:suppressAutoHyphens/>
              <w:ind w:left="113" w:right="113"/>
              <w:jc w:val="right"/>
              <w:textAlignment w:val="center"/>
              <w:rPr>
                <w:sz w:val="22"/>
                <w:szCs w:val="22"/>
                <w:lang w:eastAsia="ar-SA"/>
              </w:rPr>
            </w:pPr>
          </w:p>
        </w:tc>
        <w:tc>
          <w:tcPr>
            <w:tcW w:w="2552" w:type="dxa"/>
            <w:gridSpan w:val="4"/>
            <w:vAlign w:val="bottom"/>
          </w:tcPr>
          <w:p w:rsidR="00733AC7" w:rsidRPr="00D622C3" w:rsidRDefault="00733AC7" w:rsidP="001934E3">
            <w:pPr>
              <w:suppressAutoHyphens/>
              <w:ind w:left="113" w:right="113"/>
              <w:rPr>
                <w:b/>
                <w:sz w:val="22"/>
                <w:szCs w:val="22"/>
                <w:lang w:eastAsia="ar-SA"/>
              </w:rPr>
            </w:pP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E-pasts</w:t>
            </w:r>
          </w:p>
        </w:tc>
        <w:tc>
          <w:tcPr>
            <w:tcW w:w="5976" w:type="dxa"/>
            <w:gridSpan w:val="12"/>
            <w:tcBorders>
              <w:left w:val="single" w:sz="4" w:space="0" w:color="auto"/>
            </w:tcBorders>
          </w:tcPr>
          <w:p w:rsidR="00733AC7" w:rsidRPr="00D622C3" w:rsidRDefault="00733AC7" w:rsidP="001934E3">
            <w:pPr>
              <w:suppressAutoHyphens/>
              <w:ind w:right="113"/>
              <w:rPr>
                <w:sz w:val="22"/>
                <w:szCs w:val="22"/>
                <w:lang w:eastAsia="ar-SA"/>
              </w:rPr>
            </w:pPr>
            <w:r w:rsidRPr="00D622C3">
              <w:rPr>
                <w:sz w:val="22"/>
                <w:szCs w:val="22"/>
                <w:lang w:eastAsia="ar-SA"/>
              </w:rPr>
              <w:t xml:space="preserve">  </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Pilsonība</w:t>
            </w:r>
          </w:p>
        </w:tc>
        <w:tc>
          <w:tcPr>
            <w:tcW w:w="5976" w:type="dxa"/>
            <w:gridSpan w:val="12"/>
            <w:tcBorders>
              <w:left w:val="single" w:sz="4" w:space="0" w:color="auto"/>
            </w:tcBorders>
            <w:vAlign w:val="bottom"/>
          </w:tcPr>
          <w:p w:rsidR="00733AC7" w:rsidRPr="00D622C3" w:rsidRDefault="00733AC7" w:rsidP="001934E3">
            <w:pPr>
              <w:suppressAutoHyphens/>
              <w:ind w:left="113" w:right="113"/>
              <w:rPr>
                <w:sz w:val="22"/>
                <w:szCs w:val="22"/>
                <w:lang w:eastAsia="ar-SA"/>
              </w:rPr>
            </w:pPr>
            <w:r w:rsidRPr="00D622C3">
              <w:rPr>
                <w:sz w:val="22"/>
                <w:szCs w:val="22"/>
                <w:lang w:eastAsia="ar-SA"/>
              </w:rPr>
              <w:t>LV</w:t>
            </w:r>
          </w:p>
        </w:tc>
      </w:tr>
      <w:tr w:rsidR="00733AC7" w:rsidRPr="00D622C3" w:rsidTr="0019710C">
        <w:trPr>
          <w:gridAfter w:val="1"/>
          <w:wAfter w:w="108" w:type="dxa"/>
          <w:cantSplit/>
          <w:trHeight w:val="249"/>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Dzimums</w:t>
            </w:r>
          </w:p>
        </w:tc>
        <w:tc>
          <w:tcPr>
            <w:tcW w:w="5976" w:type="dxa"/>
            <w:gridSpan w:val="12"/>
            <w:tcBorders>
              <w:left w:val="single" w:sz="4" w:space="0" w:color="auto"/>
            </w:tcBorders>
            <w:vAlign w:val="bottom"/>
          </w:tcPr>
          <w:p w:rsidR="00733AC7" w:rsidRPr="00D622C3" w:rsidRDefault="00733AC7" w:rsidP="001934E3">
            <w:pPr>
              <w:suppressAutoHyphens/>
              <w:ind w:left="113" w:right="113"/>
              <w:rPr>
                <w:sz w:val="22"/>
                <w:szCs w:val="22"/>
                <w:lang w:eastAsia="ar-SA"/>
              </w:rPr>
            </w:pPr>
            <w:r w:rsidRPr="00D622C3">
              <w:rPr>
                <w:sz w:val="22"/>
                <w:szCs w:val="22"/>
                <w:lang w:eastAsia="ar-SA"/>
              </w:rPr>
              <w:t>Sieviete</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rPr>
                <w:sz w:val="22"/>
                <w:szCs w:val="22"/>
                <w:lang w:eastAsia="ar-SA"/>
              </w:rPr>
            </w:pPr>
            <w:r w:rsidRPr="00D622C3">
              <w:rPr>
                <w:sz w:val="22"/>
                <w:szCs w:val="22"/>
                <w:lang w:eastAsia="ar-SA"/>
              </w:rPr>
              <w:t>Akadēmiskie nosaukumi un zinātniskie grādi</w:t>
            </w:r>
          </w:p>
        </w:tc>
        <w:tc>
          <w:tcPr>
            <w:tcW w:w="5976" w:type="dxa"/>
            <w:gridSpan w:val="12"/>
            <w:tcBorders>
              <w:left w:val="single" w:sz="4" w:space="0" w:color="auto"/>
            </w:tcBorders>
          </w:tcPr>
          <w:p w:rsidR="00733AC7" w:rsidRPr="00D622C3" w:rsidRDefault="00733AC7" w:rsidP="001934E3">
            <w:pPr>
              <w:suppressAutoHyphens/>
              <w:ind w:left="113" w:right="113"/>
              <w:rPr>
                <w:sz w:val="22"/>
                <w:szCs w:val="22"/>
                <w:lang w:eastAsia="ar-SA"/>
              </w:rPr>
            </w:pPr>
            <w:r w:rsidRPr="00D622C3">
              <w:rPr>
                <w:sz w:val="22"/>
                <w:szCs w:val="22"/>
                <w:lang w:eastAsia="ar-SA"/>
              </w:rPr>
              <w:t>Dr. math.</w:t>
            </w:r>
          </w:p>
        </w:tc>
      </w:tr>
      <w:tr w:rsidR="00733AC7" w:rsidRPr="00D622C3" w:rsidTr="0019710C">
        <w:trPr>
          <w:gridAfter w:val="1"/>
          <w:wAfter w:w="108" w:type="dxa"/>
          <w:cantSplit/>
          <w:trHeight w:val="399"/>
        </w:trPr>
        <w:tc>
          <w:tcPr>
            <w:tcW w:w="3096" w:type="dxa"/>
            <w:gridSpan w:val="2"/>
            <w:tcBorders>
              <w:right w:val="single" w:sz="4" w:space="0" w:color="auto"/>
            </w:tcBorders>
            <w:vAlign w:val="bottom"/>
          </w:tcPr>
          <w:p w:rsidR="00733AC7" w:rsidRPr="00D622C3" w:rsidRDefault="00733AC7" w:rsidP="00D622C3">
            <w:pPr>
              <w:suppressAutoHyphens/>
              <w:ind w:left="113" w:right="113"/>
              <w:jc w:val="right"/>
              <w:rPr>
                <w:b/>
                <w:sz w:val="22"/>
                <w:szCs w:val="22"/>
                <w:lang w:eastAsia="ar-SA"/>
              </w:rPr>
            </w:pPr>
            <w:r w:rsidRPr="00D622C3">
              <w:rPr>
                <w:b/>
                <w:sz w:val="22"/>
                <w:szCs w:val="22"/>
                <w:lang w:eastAsia="ar-SA"/>
              </w:rPr>
              <w:t>Darba pieredze</w:t>
            </w:r>
          </w:p>
        </w:tc>
        <w:tc>
          <w:tcPr>
            <w:tcW w:w="5976" w:type="dxa"/>
            <w:gridSpan w:val="12"/>
            <w:tcBorders>
              <w:left w:val="single" w:sz="4" w:space="0" w:color="auto"/>
            </w:tcBorders>
          </w:tcPr>
          <w:p w:rsidR="00733AC7" w:rsidRPr="00D622C3" w:rsidRDefault="00733AC7" w:rsidP="001934E3">
            <w:pPr>
              <w:suppressAutoHyphens/>
              <w:ind w:left="113" w:right="113"/>
              <w:rPr>
                <w:sz w:val="22"/>
                <w:szCs w:val="22"/>
                <w:lang w:eastAsia="ar-SA"/>
              </w:rPr>
            </w:pP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tcPr>
          <w:p w:rsidR="00733AC7" w:rsidRPr="00D622C3" w:rsidRDefault="00733AC7" w:rsidP="001934E3">
            <w:pPr>
              <w:suppressAutoHyphens/>
              <w:ind w:left="113" w:right="113"/>
              <w:rPr>
                <w:b/>
                <w:sz w:val="22"/>
                <w:szCs w:val="22"/>
                <w:lang w:eastAsia="ar-SA"/>
              </w:rPr>
            </w:pPr>
            <w:r w:rsidRPr="00D622C3">
              <w:rPr>
                <w:b/>
                <w:sz w:val="22"/>
                <w:szCs w:val="22"/>
                <w:lang w:eastAsia="ar-SA"/>
              </w:rPr>
              <w:t>no 2009. līdz šim brīdim</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Profesija vai ieņemamais amats</w:t>
            </w:r>
          </w:p>
        </w:tc>
        <w:tc>
          <w:tcPr>
            <w:tcW w:w="5976" w:type="dxa"/>
            <w:gridSpan w:val="12"/>
            <w:tcBorders>
              <w:left w:val="single" w:sz="4" w:space="0" w:color="auto"/>
            </w:tcBorders>
          </w:tcPr>
          <w:p w:rsidR="00733AC7" w:rsidRPr="00D622C3" w:rsidRDefault="00733AC7" w:rsidP="001934E3">
            <w:pPr>
              <w:suppressAutoHyphens/>
              <w:ind w:right="113"/>
              <w:rPr>
                <w:sz w:val="22"/>
                <w:szCs w:val="22"/>
                <w:lang w:eastAsia="ar-SA"/>
              </w:rPr>
            </w:pPr>
            <w:r w:rsidRPr="00D622C3">
              <w:rPr>
                <w:sz w:val="22"/>
                <w:szCs w:val="22"/>
                <w:lang w:eastAsia="ar-SA"/>
              </w:rPr>
              <w:t>docente</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Darba vietas nosaukums</w:t>
            </w:r>
          </w:p>
        </w:tc>
        <w:tc>
          <w:tcPr>
            <w:tcW w:w="5976" w:type="dxa"/>
            <w:gridSpan w:val="12"/>
            <w:tcBorders>
              <w:left w:val="single" w:sz="4" w:space="0" w:color="auto"/>
            </w:tcBorders>
          </w:tcPr>
          <w:p w:rsidR="00733AC7" w:rsidRPr="00D622C3" w:rsidRDefault="00733AC7" w:rsidP="001934E3">
            <w:pPr>
              <w:suppressAutoHyphens/>
              <w:rPr>
                <w:sz w:val="22"/>
                <w:szCs w:val="22"/>
                <w:lang w:eastAsia="ar-SA"/>
              </w:rPr>
            </w:pPr>
            <w:r w:rsidRPr="00D622C3">
              <w:rPr>
                <w:sz w:val="22"/>
                <w:szCs w:val="22"/>
                <w:lang w:eastAsia="ar-SA"/>
              </w:rPr>
              <w:t>RTU DITF ITI Vadības informācijas tehnoloģiju katedra; LBK, EIHSEBA</w:t>
            </w:r>
          </w:p>
        </w:tc>
      </w:tr>
      <w:tr w:rsidR="00733AC7" w:rsidRPr="00D622C3" w:rsidTr="0019710C">
        <w:trPr>
          <w:gridAfter w:val="1"/>
          <w:wAfter w:w="108" w:type="dxa"/>
          <w:cantSplit/>
        </w:trPr>
        <w:tc>
          <w:tcPr>
            <w:tcW w:w="3096" w:type="dxa"/>
            <w:gridSpan w:val="2"/>
            <w:tcBorders>
              <w:right w:val="single" w:sz="4" w:space="0" w:color="auto"/>
            </w:tcBorders>
            <w:vAlign w:val="center"/>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vAlign w:val="center"/>
          </w:tcPr>
          <w:p w:rsidR="00733AC7" w:rsidRPr="00D622C3" w:rsidRDefault="00733AC7" w:rsidP="001934E3">
            <w:pPr>
              <w:suppressAutoHyphens/>
              <w:ind w:left="113" w:right="113"/>
              <w:rPr>
                <w:b/>
                <w:sz w:val="22"/>
                <w:szCs w:val="22"/>
                <w:lang w:eastAsia="ar-SA"/>
              </w:rPr>
            </w:pPr>
            <w:r w:rsidRPr="00D622C3">
              <w:rPr>
                <w:b/>
                <w:sz w:val="22"/>
                <w:szCs w:val="22"/>
                <w:lang w:eastAsia="ar-SA"/>
              </w:rPr>
              <w:t>no 2005. līdz 2009.</w:t>
            </w:r>
          </w:p>
        </w:tc>
      </w:tr>
      <w:tr w:rsidR="00733AC7" w:rsidRPr="00D622C3" w:rsidTr="0019710C">
        <w:trPr>
          <w:gridAfter w:val="1"/>
          <w:wAfter w:w="108" w:type="dxa"/>
          <w:cantSplit/>
        </w:trPr>
        <w:tc>
          <w:tcPr>
            <w:tcW w:w="3096" w:type="dxa"/>
            <w:gridSpan w:val="2"/>
            <w:tcBorders>
              <w:right w:val="single" w:sz="4" w:space="0" w:color="auto"/>
            </w:tcBorders>
            <w:vAlign w:val="center"/>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Profesija vai ieņemamais amats</w:t>
            </w:r>
          </w:p>
        </w:tc>
        <w:tc>
          <w:tcPr>
            <w:tcW w:w="5976" w:type="dxa"/>
            <w:gridSpan w:val="12"/>
            <w:tcBorders>
              <w:left w:val="single" w:sz="4" w:space="0" w:color="auto"/>
            </w:tcBorders>
            <w:vAlign w:val="center"/>
          </w:tcPr>
          <w:p w:rsidR="00733AC7" w:rsidRPr="00D622C3" w:rsidRDefault="00733AC7" w:rsidP="001934E3">
            <w:pPr>
              <w:tabs>
                <w:tab w:val="left" w:pos="2835"/>
              </w:tabs>
              <w:suppressAutoHyphens/>
              <w:rPr>
                <w:sz w:val="22"/>
                <w:szCs w:val="22"/>
                <w:lang w:eastAsia="ar-SA"/>
              </w:rPr>
            </w:pPr>
            <w:r w:rsidRPr="00D622C3">
              <w:rPr>
                <w:sz w:val="22"/>
                <w:szCs w:val="22"/>
                <w:lang w:eastAsia="ar-SA"/>
              </w:rPr>
              <w:t xml:space="preserve"> docente</w:t>
            </w:r>
          </w:p>
        </w:tc>
      </w:tr>
      <w:tr w:rsidR="00733AC7" w:rsidRPr="00D622C3" w:rsidTr="0019710C">
        <w:trPr>
          <w:gridAfter w:val="1"/>
          <w:wAfter w:w="108" w:type="dxa"/>
          <w:cantSplit/>
          <w:trHeight w:val="201"/>
        </w:trPr>
        <w:tc>
          <w:tcPr>
            <w:tcW w:w="3096" w:type="dxa"/>
            <w:gridSpan w:val="2"/>
            <w:tcBorders>
              <w:right w:val="single" w:sz="4" w:space="0" w:color="auto"/>
            </w:tcBorders>
            <w:vAlign w:val="center"/>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Darba vietas nosaukums</w:t>
            </w:r>
          </w:p>
        </w:tc>
        <w:tc>
          <w:tcPr>
            <w:tcW w:w="5976" w:type="dxa"/>
            <w:gridSpan w:val="12"/>
            <w:tcBorders>
              <w:left w:val="single" w:sz="4" w:space="0" w:color="auto"/>
            </w:tcBorders>
            <w:vAlign w:val="center"/>
          </w:tcPr>
          <w:p w:rsidR="00733AC7" w:rsidRPr="00D622C3" w:rsidRDefault="00733AC7" w:rsidP="001934E3">
            <w:pPr>
              <w:suppressAutoHyphens/>
              <w:rPr>
                <w:sz w:val="22"/>
                <w:szCs w:val="22"/>
                <w:lang w:eastAsia="ar-SA"/>
              </w:rPr>
            </w:pPr>
            <w:r w:rsidRPr="00D622C3">
              <w:rPr>
                <w:sz w:val="22"/>
                <w:szCs w:val="22"/>
                <w:lang w:eastAsia="ar-SA"/>
              </w:rPr>
              <w:t>RTU DITF ITI Vadības informācijas tehnoloģiju katedra</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vAlign w:val="center"/>
          </w:tcPr>
          <w:p w:rsidR="00733AC7" w:rsidRPr="00D622C3" w:rsidRDefault="00733AC7" w:rsidP="001934E3">
            <w:pPr>
              <w:suppressAutoHyphens/>
              <w:ind w:left="113" w:right="113"/>
              <w:rPr>
                <w:b/>
                <w:sz w:val="22"/>
                <w:szCs w:val="22"/>
                <w:lang w:eastAsia="ar-SA"/>
              </w:rPr>
            </w:pPr>
            <w:r w:rsidRPr="00D622C3">
              <w:rPr>
                <w:b/>
                <w:sz w:val="22"/>
                <w:szCs w:val="22"/>
                <w:lang w:eastAsia="ar-SA"/>
              </w:rPr>
              <w:t>no 2002. līdz 2005.</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Profesija vai ieņemamais amats</w:t>
            </w:r>
          </w:p>
        </w:tc>
        <w:tc>
          <w:tcPr>
            <w:tcW w:w="5976" w:type="dxa"/>
            <w:gridSpan w:val="12"/>
            <w:tcBorders>
              <w:left w:val="single" w:sz="4" w:space="0" w:color="auto"/>
            </w:tcBorders>
            <w:vAlign w:val="center"/>
          </w:tcPr>
          <w:p w:rsidR="00733AC7" w:rsidRPr="00D622C3" w:rsidRDefault="00733AC7" w:rsidP="001934E3">
            <w:pPr>
              <w:tabs>
                <w:tab w:val="left" w:pos="2835"/>
              </w:tabs>
              <w:suppressAutoHyphens/>
              <w:rPr>
                <w:sz w:val="22"/>
                <w:szCs w:val="22"/>
                <w:lang w:eastAsia="ar-SA"/>
              </w:rPr>
            </w:pPr>
            <w:r w:rsidRPr="00D622C3">
              <w:rPr>
                <w:sz w:val="22"/>
                <w:szCs w:val="22"/>
                <w:lang w:eastAsia="ar-SA"/>
              </w:rPr>
              <w:t xml:space="preserve"> docente</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Darba vietas nosaukums</w:t>
            </w:r>
          </w:p>
        </w:tc>
        <w:tc>
          <w:tcPr>
            <w:tcW w:w="5976" w:type="dxa"/>
            <w:gridSpan w:val="12"/>
            <w:tcBorders>
              <w:left w:val="single" w:sz="4" w:space="0" w:color="auto"/>
            </w:tcBorders>
            <w:vAlign w:val="center"/>
          </w:tcPr>
          <w:p w:rsidR="00733AC7" w:rsidRPr="00D622C3" w:rsidRDefault="00733AC7" w:rsidP="001934E3">
            <w:pPr>
              <w:suppressAutoHyphens/>
              <w:rPr>
                <w:sz w:val="22"/>
                <w:szCs w:val="22"/>
                <w:lang w:eastAsia="ar-SA"/>
              </w:rPr>
            </w:pPr>
            <w:r w:rsidRPr="00D622C3">
              <w:rPr>
                <w:sz w:val="22"/>
                <w:szCs w:val="22"/>
                <w:lang w:eastAsia="ar-SA"/>
              </w:rPr>
              <w:t>RTU DITF ITI Operāciju pētīšanas katedra; BSA Ekonomikas un uzņēmējdarbības katedra</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vAlign w:val="center"/>
          </w:tcPr>
          <w:p w:rsidR="00733AC7" w:rsidRPr="00D622C3" w:rsidRDefault="00733AC7" w:rsidP="001934E3">
            <w:pPr>
              <w:suppressAutoHyphens/>
              <w:ind w:left="113" w:right="113"/>
              <w:rPr>
                <w:b/>
                <w:sz w:val="22"/>
                <w:szCs w:val="22"/>
                <w:lang w:eastAsia="ar-SA"/>
              </w:rPr>
            </w:pPr>
            <w:r w:rsidRPr="00D622C3">
              <w:rPr>
                <w:b/>
                <w:sz w:val="22"/>
                <w:szCs w:val="22"/>
                <w:lang w:eastAsia="ar-SA"/>
              </w:rPr>
              <w:t>no 1999. līdz 2002.</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Profesija vai ieņemamais amats</w:t>
            </w:r>
          </w:p>
        </w:tc>
        <w:tc>
          <w:tcPr>
            <w:tcW w:w="5976" w:type="dxa"/>
            <w:gridSpan w:val="12"/>
            <w:tcBorders>
              <w:left w:val="single" w:sz="4" w:space="0" w:color="auto"/>
            </w:tcBorders>
            <w:vAlign w:val="center"/>
          </w:tcPr>
          <w:p w:rsidR="00733AC7" w:rsidRPr="00D622C3" w:rsidRDefault="00733AC7" w:rsidP="001934E3">
            <w:pPr>
              <w:tabs>
                <w:tab w:val="left" w:pos="2835"/>
              </w:tabs>
              <w:suppressAutoHyphens/>
              <w:rPr>
                <w:sz w:val="22"/>
                <w:szCs w:val="22"/>
                <w:lang w:eastAsia="ar-SA"/>
              </w:rPr>
            </w:pPr>
            <w:r w:rsidRPr="00D622C3">
              <w:rPr>
                <w:sz w:val="22"/>
                <w:szCs w:val="22"/>
                <w:lang w:eastAsia="ar-SA"/>
              </w:rPr>
              <w:t xml:space="preserve"> docente</w:t>
            </w:r>
          </w:p>
        </w:tc>
      </w:tr>
      <w:tr w:rsidR="00733AC7" w:rsidRPr="00D622C3" w:rsidTr="0019710C">
        <w:trPr>
          <w:gridAfter w:val="1"/>
          <w:wAfter w:w="108" w:type="dxa"/>
          <w:cantSplit/>
          <w:trHeight w:val="269"/>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Darba vietas nosaukums</w:t>
            </w:r>
          </w:p>
        </w:tc>
        <w:tc>
          <w:tcPr>
            <w:tcW w:w="5976" w:type="dxa"/>
            <w:gridSpan w:val="12"/>
            <w:tcBorders>
              <w:left w:val="single" w:sz="4" w:space="0" w:color="auto"/>
            </w:tcBorders>
            <w:vAlign w:val="center"/>
          </w:tcPr>
          <w:p w:rsidR="00733AC7" w:rsidRPr="00D622C3" w:rsidRDefault="00733AC7" w:rsidP="001934E3">
            <w:pPr>
              <w:suppressAutoHyphens/>
              <w:rPr>
                <w:sz w:val="22"/>
                <w:szCs w:val="22"/>
                <w:lang w:eastAsia="ar-SA"/>
              </w:rPr>
            </w:pPr>
            <w:r w:rsidRPr="00D622C3">
              <w:rPr>
                <w:sz w:val="22"/>
                <w:szCs w:val="22"/>
                <w:lang w:eastAsia="ar-SA"/>
              </w:rPr>
              <w:t>RTU DITF ITI Operāciju pētīšanas katedra; RPIVA Ekonomikas un uzņēmējdarbības katedra</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vAlign w:val="center"/>
          </w:tcPr>
          <w:p w:rsidR="00733AC7" w:rsidRPr="00D622C3" w:rsidRDefault="00733AC7" w:rsidP="001934E3">
            <w:pPr>
              <w:suppressAutoHyphens/>
              <w:ind w:left="113" w:right="113"/>
              <w:rPr>
                <w:b/>
                <w:sz w:val="22"/>
                <w:szCs w:val="22"/>
                <w:lang w:eastAsia="ar-SA"/>
              </w:rPr>
            </w:pPr>
            <w:r w:rsidRPr="00D622C3">
              <w:rPr>
                <w:b/>
                <w:sz w:val="22"/>
                <w:szCs w:val="22"/>
                <w:lang w:eastAsia="ar-SA"/>
              </w:rPr>
              <w:t>no 1996. līdz 1999.</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Profesija vai ieņemamais amats</w:t>
            </w:r>
          </w:p>
        </w:tc>
        <w:tc>
          <w:tcPr>
            <w:tcW w:w="5976" w:type="dxa"/>
            <w:gridSpan w:val="12"/>
            <w:tcBorders>
              <w:left w:val="single" w:sz="4" w:space="0" w:color="auto"/>
            </w:tcBorders>
            <w:vAlign w:val="center"/>
          </w:tcPr>
          <w:p w:rsidR="00733AC7" w:rsidRPr="00D622C3" w:rsidRDefault="00733AC7" w:rsidP="001934E3">
            <w:pPr>
              <w:tabs>
                <w:tab w:val="left" w:pos="2835"/>
              </w:tabs>
              <w:suppressAutoHyphens/>
              <w:rPr>
                <w:sz w:val="22"/>
                <w:szCs w:val="22"/>
                <w:lang w:eastAsia="ar-SA"/>
              </w:rPr>
            </w:pPr>
            <w:r w:rsidRPr="00D622C3">
              <w:rPr>
                <w:sz w:val="22"/>
                <w:szCs w:val="22"/>
                <w:lang w:eastAsia="ar-SA"/>
              </w:rPr>
              <w:t xml:space="preserve"> lektore</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Darba vietas nosaukums</w:t>
            </w:r>
          </w:p>
        </w:tc>
        <w:tc>
          <w:tcPr>
            <w:tcW w:w="5976" w:type="dxa"/>
            <w:gridSpan w:val="12"/>
            <w:tcBorders>
              <w:left w:val="single" w:sz="4" w:space="0" w:color="auto"/>
            </w:tcBorders>
            <w:vAlign w:val="center"/>
          </w:tcPr>
          <w:p w:rsidR="00733AC7" w:rsidRPr="00D622C3" w:rsidRDefault="00733AC7" w:rsidP="001934E3">
            <w:pPr>
              <w:suppressAutoHyphens/>
              <w:rPr>
                <w:sz w:val="22"/>
                <w:szCs w:val="22"/>
                <w:lang w:eastAsia="ar-SA"/>
              </w:rPr>
            </w:pPr>
            <w:r w:rsidRPr="00D622C3">
              <w:rPr>
                <w:sz w:val="22"/>
                <w:szCs w:val="22"/>
                <w:lang w:eastAsia="ar-SA"/>
              </w:rPr>
              <w:t>RTU ASTF ITI Operāciju pētīšanas katedra; RPIVA Ekonomikas un uzņēmējdarbības katedra</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vAlign w:val="center"/>
          </w:tcPr>
          <w:p w:rsidR="00733AC7" w:rsidRPr="00D622C3" w:rsidRDefault="00733AC7" w:rsidP="001934E3">
            <w:pPr>
              <w:suppressAutoHyphens/>
              <w:ind w:left="113" w:right="113"/>
              <w:rPr>
                <w:b/>
                <w:sz w:val="22"/>
                <w:szCs w:val="22"/>
                <w:lang w:eastAsia="ar-SA"/>
              </w:rPr>
            </w:pPr>
            <w:r w:rsidRPr="00D622C3">
              <w:rPr>
                <w:b/>
                <w:sz w:val="22"/>
                <w:szCs w:val="22"/>
                <w:lang w:eastAsia="ar-SA"/>
              </w:rPr>
              <w:t>no 1995. līdz 1996.</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Profesija vai ieņemamais amats</w:t>
            </w:r>
          </w:p>
        </w:tc>
        <w:tc>
          <w:tcPr>
            <w:tcW w:w="5976" w:type="dxa"/>
            <w:gridSpan w:val="12"/>
            <w:tcBorders>
              <w:left w:val="single" w:sz="4" w:space="0" w:color="auto"/>
            </w:tcBorders>
            <w:vAlign w:val="center"/>
          </w:tcPr>
          <w:p w:rsidR="00733AC7" w:rsidRPr="00D622C3" w:rsidRDefault="00733AC7" w:rsidP="001934E3">
            <w:pPr>
              <w:tabs>
                <w:tab w:val="left" w:pos="2835"/>
              </w:tabs>
              <w:suppressAutoHyphens/>
              <w:rPr>
                <w:sz w:val="22"/>
                <w:szCs w:val="22"/>
                <w:lang w:eastAsia="ar-SA"/>
              </w:rPr>
            </w:pPr>
            <w:r w:rsidRPr="00D622C3">
              <w:rPr>
                <w:sz w:val="22"/>
                <w:szCs w:val="22"/>
                <w:lang w:eastAsia="ar-SA"/>
              </w:rPr>
              <w:t xml:space="preserve"> lektore</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Darba vietas nosaukums</w:t>
            </w:r>
          </w:p>
        </w:tc>
        <w:tc>
          <w:tcPr>
            <w:tcW w:w="5976" w:type="dxa"/>
            <w:gridSpan w:val="12"/>
            <w:tcBorders>
              <w:left w:val="single" w:sz="4" w:space="0" w:color="auto"/>
            </w:tcBorders>
            <w:vAlign w:val="center"/>
          </w:tcPr>
          <w:p w:rsidR="00733AC7" w:rsidRPr="00D622C3" w:rsidRDefault="00733AC7" w:rsidP="001934E3">
            <w:pPr>
              <w:suppressAutoHyphens/>
              <w:rPr>
                <w:sz w:val="22"/>
                <w:szCs w:val="22"/>
                <w:lang w:eastAsia="ar-SA"/>
              </w:rPr>
            </w:pPr>
            <w:r w:rsidRPr="00D622C3">
              <w:rPr>
                <w:sz w:val="22"/>
                <w:szCs w:val="22"/>
                <w:lang w:eastAsia="ar-SA"/>
              </w:rPr>
              <w:t>RTU ASTF ITI Matemātiskās statistikas profilinstitūs</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vAlign w:val="center"/>
          </w:tcPr>
          <w:p w:rsidR="00733AC7" w:rsidRPr="00D622C3" w:rsidRDefault="00733AC7" w:rsidP="001934E3">
            <w:pPr>
              <w:suppressAutoHyphens/>
              <w:ind w:left="113" w:right="113"/>
              <w:rPr>
                <w:b/>
                <w:sz w:val="22"/>
                <w:szCs w:val="22"/>
                <w:lang w:eastAsia="ar-SA"/>
              </w:rPr>
            </w:pPr>
            <w:r w:rsidRPr="00D622C3">
              <w:rPr>
                <w:b/>
                <w:sz w:val="22"/>
                <w:szCs w:val="22"/>
                <w:lang w:eastAsia="ar-SA"/>
              </w:rPr>
              <w:t>no 1991. līdz 1995.</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Profesija vai ieņemamais amats</w:t>
            </w:r>
          </w:p>
        </w:tc>
        <w:tc>
          <w:tcPr>
            <w:tcW w:w="5976" w:type="dxa"/>
            <w:gridSpan w:val="12"/>
            <w:tcBorders>
              <w:left w:val="single" w:sz="4" w:space="0" w:color="auto"/>
            </w:tcBorders>
            <w:vAlign w:val="center"/>
          </w:tcPr>
          <w:p w:rsidR="00733AC7" w:rsidRPr="00D622C3" w:rsidRDefault="00733AC7" w:rsidP="001934E3">
            <w:pPr>
              <w:tabs>
                <w:tab w:val="left" w:pos="2835"/>
              </w:tabs>
              <w:suppressAutoHyphens/>
              <w:rPr>
                <w:sz w:val="22"/>
                <w:szCs w:val="22"/>
                <w:lang w:eastAsia="ar-SA"/>
              </w:rPr>
            </w:pPr>
            <w:r w:rsidRPr="00D622C3">
              <w:rPr>
                <w:sz w:val="22"/>
                <w:szCs w:val="22"/>
                <w:lang w:eastAsia="ar-SA"/>
              </w:rPr>
              <w:t xml:space="preserve"> asistente</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Darba vietas nosaukums</w:t>
            </w:r>
          </w:p>
        </w:tc>
        <w:tc>
          <w:tcPr>
            <w:tcW w:w="5976" w:type="dxa"/>
            <w:gridSpan w:val="12"/>
            <w:tcBorders>
              <w:left w:val="single" w:sz="4" w:space="0" w:color="auto"/>
            </w:tcBorders>
            <w:vAlign w:val="center"/>
          </w:tcPr>
          <w:p w:rsidR="00733AC7" w:rsidRPr="00D622C3" w:rsidRDefault="00733AC7" w:rsidP="001934E3">
            <w:pPr>
              <w:suppressAutoHyphens/>
              <w:rPr>
                <w:sz w:val="22"/>
                <w:szCs w:val="22"/>
                <w:lang w:eastAsia="ar-SA"/>
              </w:rPr>
            </w:pPr>
            <w:r w:rsidRPr="00D622C3">
              <w:rPr>
                <w:sz w:val="22"/>
                <w:szCs w:val="22"/>
                <w:lang w:eastAsia="ar-SA"/>
              </w:rPr>
              <w:t>RTU ASTF Lietišķās matemātikas katedra</w:t>
            </w:r>
          </w:p>
        </w:tc>
      </w:tr>
      <w:tr w:rsidR="00733AC7" w:rsidRPr="00D622C3" w:rsidTr="0019710C">
        <w:trPr>
          <w:gridAfter w:val="1"/>
          <w:wAfter w:w="108" w:type="dxa"/>
          <w:cantSplit/>
          <w:trHeight w:val="445"/>
        </w:trPr>
        <w:tc>
          <w:tcPr>
            <w:tcW w:w="3096" w:type="dxa"/>
            <w:gridSpan w:val="2"/>
            <w:tcBorders>
              <w:right w:val="single" w:sz="4" w:space="0" w:color="auto"/>
            </w:tcBorders>
            <w:vAlign w:val="bottom"/>
          </w:tcPr>
          <w:p w:rsidR="00733AC7" w:rsidRPr="00D622C3" w:rsidRDefault="00733AC7" w:rsidP="00D622C3">
            <w:pPr>
              <w:suppressAutoHyphens/>
              <w:ind w:left="113" w:right="113"/>
              <w:jc w:val="right"/>
              <w:rPr>
                <w:b/>
                <w:sz w:val="22"/>
                <w:szCs w:val="22"/>
                <w:lang w:eastAsia="ar-SA"/>
              </w:rPr>
            </w:pPr>
            <w:r w:rsidRPr="00D622C3">
              <w:rPr>
                <w:b/>
                <w:sz w:val="22"/>
                <w:szCs w:val="22"/>
                <w:lang w:eastAsia="ar-SA"/>
              </w:rPr>
              <w:t>Izglītība</w:t>
            </w:r>
          </w:p>
        </w:tc>
        <w:tc>
          <w:tcPr>
            <w:tcW w:w="5976" w:type="dxa"/>
            <w:gridSpan w:val="12"/>
            <w:tcBorders>
              <w:left w:val="single" w:sz="4" w:space="0" w:color="auto"/>
            </w:tcBorders>
          </w:tcPr>
          <w:p w:rsidR="00733AC7" w:rsidRPr="00D622C3" w:rsidRDefault="00733AC7" w:rsidP="001934E3">
            <w:pPr>
              <w:suppressAutoHyphens/>
              <w:ind w:right="113"/>
              <w:rPr>
                <w:b/>
                <w:sz w:val="22"/>
                <w:szCs w:val="22"/>
                <w:lang w:eastAsia="ar-SA"/>
              </w:rPr>
            </w:pP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tcPr>
          <w:p w:rsidR="00733AC7" w:rsidRPr="00D622C3" w:rsidRDefault="00733AC7" w:rsidP="001934E3">
            <w:pPr>
              <w:suppressAutoHyphens/>
              <w:ind w:left="113" w:right="113"/>
              <w:rPr>
                <w:b/>
                <w:sz w:val="22"/>
                <w:szCs w:val="22"/>
                <w:lang w:eastAsia="ar-SA"/>
              </w:rPr>
            </w:pPr>
            <w:r w:rsidRPr="00D622C3">
              <w:rPr>
                <w:b/>
                <w:sz w:val="22"/>
                <w:szCs w:val="22"/>
                <w:lang w:eastAsia="ar-SA"/>
              </w:rPr>
              <w:t>no1985. līdz 1991.</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Piešķirtā izglītības dokumenta nosaukums / Piešķirtā kvalifikācija</w:t>
            </w:r>
          </w:p>
        </w:tc>
        <w:tc>
          <w:tcPr>
            <w:tcW w:w="5976" w:type="dxa"/>
            <w:gridSpan w:val="12"/>
            <w:tcBorders>
              <w:left w:val="single" w:sz="4" w:space="0" w:color="auto"/>
            </w:tcBorders>
          </w:tcPr>
          <w:p w:rsidR="00733AC7" w:rsidRPr="00D622C3" w:rsidRDefault="00733AC7" w:rsidP="001934E3">
            <w:pPr>
              <w:suppressAutoHyphens/>
              <w:rPr>
                <w:sz w:val="22"/>
                <w:szCs w:val="22"/>
                <w:lang w:eastAsia="ar-SA"/>
              </w:rPr>
            </w:pPr>
            <w:r w:rsidRPr="00D622C3">
              <w:rPr>
                <w:sz w:val="22"/>
                <w:szCs w:val="22"/>
                <w:lang w:eastAsia="ar-SA"/>
              </w:rPr>
              <w:t xml:space="preserve"> Augstākās izglītības diploms / Matemātiķis (1991)</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Izglītības iestādes nosaukums un veids</w:t>
            </w:r>
          </w:p>
        </w:tc>
        <w:tc>
          <w:tcPr>
            <w:tcW w:w="5976" w:type="dxa"/>
            <w:gridSpan w:val="12"/>
            <w:tcBorders>
              <w:left w:val="single" w:sz="4" w:space="0" w:color="auto"/>
            </w:tcBorders>
          </w:tcPr>
          <w:p w:rsidR="00733AC7" w:rsidRPr="00D622C3" w:rsidRDefault="00733AC7" w:rsidP="001934E3">
            <w:pPr>
              <w:suppressAutoHyphens/>
              <w:ind w:left="113" w:right="113"/>
              <w:rPr>
                <w:b/>
                <w:sz w:val="22"/>
                <w:szCs w:val="22"/>
                <w:lang w:val="es-ES" w:eastAsia="ar-SA"/>
              </w:rPr>
            </w:pPr>
            <w:r w:rsidRPr="00D622C3">
              <w:rPr>
                <w:sz w:val="22"/>
                <w:szCs w:val="22"/>
                <w:lang w:eastAsia="ar-SA"/>
              </w:rPr>
              <w:t>LU Fizikas – matemātikas fakultāte</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tcPr>
          <w:p w:rsidR="00733AC7" w:rsidRPr="00D622C3" w:rsidRDefault="00733AC7" w:rsidP="001934E3">
            <w:pPr>
              <w:suppressAutoHyphens/>
              <w:ind w:left="113" w:right="113"/>
              <w:rPr>
                <w:b/>
                <w:sz w:val="22"/>
                <w:szCs w:val="22"/>
                <w:lang w:eastAsia="ar-SA"/>
              </w:rPr>
            </w:pPr>
            <w:r w:rsidRPr="00D622C3">
              <w:rPr>
                <w:b/>
                <w:sz w:val="22"/>
                <w:szCs w:val="22"/>
                <w:lang w:eastAsia="ar-SA"/>
              </w:rPr>
              <w:t>no1996. līdz 1996.</w:t>
            </w:r>
          </w:p>
        </w:tc>
      </w:tr>
      <w:tr w:rsidR="00733AC7" w:rsidRPr="00D622C3" w:rsidTr="0019710C">
        <w:trPr>
          <w:gridAfter w:val="1"/>
          <w:wAfter w:w="108" w:type="dxa"/>
          <w:cantSplit/>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lastRenderedPageBreak/>
              <w:t>Piešķirtā izglītības dokumenta nosaukums / Piešķirtā kvalifikācija</w:t>
            </w:r>
          </w:p>
        </w:tc>
        <w:tc>
          <w:tcPr>
            <w:tcW w:w="5976" w:type="dxa"/>
            <w:gridSpan w:val="12"/>
            <w:tcBorders>
              <w:left w:val="single" w:sz="4" w:space="0" w:color="auto"/>
            </w:tcBorders>
          </w:tcPr>
          <w:p w:rsidR="00733AC7" w:rsidRPr="00D622C3" w:rsidRDefault="00733AC7" w:rsidP="001934E3">
            <w:pPr>
              <w:suppressAutoHyphens/>
              <w:rPr>
                <w:sz w:val="22"/>
                <w:szCs w:val="22"/>
                <w:lang w:eastAsia="ar-SA"/>
              </w:rPr>
            </w:pPr>
            <w:r w:rsidRPr="00D622C3">
              <w:rPr>
                <w:sz w:val="22"/>
                <w:szCs w:val="22"/>
                <w:lang w:eastAsia="ar-SA"/>
              </w:rPr>
              <w:t xml:space="preserve"> Maģistra diploms / Matemātikas maģistrs (1996)</w:t>
            </w:r>
          </w:p>
        </w:tc>
      </w:tr>
      <w:tr w:rsidR="00733AC7" w:rsidRPr="00D622C3" w:rsidTr="0019710C">
        <w:trPr>
          <w:gridAfter w:val="1"/>
          <w:wAfter w:w="108" w:type="dxa"/>
          <w:cantSplit/>
          <w:trHeight w:val="193"/>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Izglītības iestādes nosaukums un veids</w:t>
            </w:r>
          </w:p>
        </w:tc>
        <w:tc>
          <w:tcPr>
            <w:tcW w:w="5976" w:type="dxa"/>
            <w:gridSpan w:val="12"/>
            <w:tcBorders>
              <w:left w:val="single" w:sz="4" w:space="0" w:color="auto"/>
            </w:tcBorders>
          </w:tcPr>
          <w:p w:rsidR="00733AC7" w:rsidRPr="00D622C3" w:rsidRDefault="00733AC7" w:rsidP="001934E3">
            <w:pPr>
              <w:suppressAutoHyphens/>
              <w:ind w:left="113" w:right="113"/>
              <w:rPr>
                <w:b/>
                <w:sz w:val="22"/>
                <w:szCs w:val="22"/>
                <w:lang w:val="es-ES" w:eastAsia="ar-SA"/>
              </w:rPr>
            </w:pPr>
            <w:r w:rsidRPr="00D622C3">
              <w:rPr>
                <w:sz w:val="22"/>
                <w:szCs w:val="22"/>
                <w:lang w:eastAsia="ar-SA"/>
              </w:rPr>
              <w:t>LU Fizikas – matemātikas fakultātes maģistratūra</w:t>
            </w:r>
          </w:p>
        </w:tc>
      </w:tr>
      <w:tr w:rsidR="00733AC7" w:rsidRPr="00D622C3" w:rsidTr="0019710C">
        <w:trPr>
          <w:gridAfter w:val="1"/>
          <w:wAfter w:w="108" w:type="dxa"/>
          <w:cantSplit/>
          <w:trHeight w:val="20"/>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Laika periods</w:t>
            </w:r>
          </w:p>
        </w:tc>
        <w:tc>
          <w:tcPr>
            <w:tcW w:w="5976" w:type="dxa"/>
            <w:gridSpan w:val="12"/>
            <w:tcBorders>
              <w:left w:val="single" w:sz="4" w:space="0" w:color="auto"/>
            </w:tcBorders>
          </w:tcPr>
          <w:p w:rsidR="00733AC7" w:rsidRPr="00D622C3" w:rsidRDefault="00733AC7" w:rsidP="001934E3">
            <w:pPr>
              <w:suppressAutoHyphens/>
              <w:ind w:left="113" w:right="113"/>
              <w:rPr>
                <w:b/>
                <w:sz w:val="22"/>
                <w:szCs w:val="22"/>
                <w:lang w:eastAsia="ar-SA"/>
              </w:rPr>
            </w:pPr>
            <w:r w:rsidRPr="00D622C3">
              <w:rPr>
                <w:b/>
                <w:sz w:val="22"/>
                <w:szCs w:val="22"/>
                <w:lang w:eastAsia="ar-SA"/>
              </w:rPr>
              <w:t>no1992. līdz 1996.</w:t>
            </w:r>
          </w:p>
        </w:tc>
      </w:tr>
      <w:tr w:rsidR="00733AC7" w:rsidRPr="00D622C3" w:rsidTr="0019710C">
        <w:trPr>
          <w:gridAfter w:val="1"/>
          <w:wAfter w:w="108" w:type="dxa"/>
          <w:cantSplit/>
          <w:trHeight w:val="20"/>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Piešķirtā izglītības dokumenta nosaukums / Piešķirtā kvalifikācija</w:t>
            </w:r>
          </w:p>
        </w:tc>
        <w:tc>
          <w:tcPr>
            <w:tcW w:w="5976" w:type="dxa"/>
            <w:gridSpan w:val="12"/>
            <w:tcBorders>
              <w:left w:val="single" w:sz="4" w:space="0" w:color="auto"/>
            </w:tcBorders>
          </w:tcPr>
          <w:p w:rsidR="00733AC7" w:rsidRPr="00D622C3" w:rsidRDefault="00733AC7" w:rsidP="001934E3">
            <w:pPr>
              <w:suppressAutoHyphens/>
              <w:rPr>
                <w:sz w:val="22"/>
                <w:szCs w:val="22"/>
                <w:lang w:eastAsia="ar-SA"/>
              </w:rPr>
            </w:pPr>
            <w:r w:rsidRPr="00D622C3">
              <w:rPr>
                <w:sz w:val="22"/>
                <w:szCs w:val="22"/>
                <w:lang w:eastAsia="ar-SA"/>
              </w:rPr>
              <w:t xml:space="preserve"> Doktora diploms / Matemātikas doktors (1998)</w:t>
            </w:r>
          </w:p>
        </w:tc>
      </w:tr>
      <w:tr w:rsidR="00733AC7" w:rsidRPr="00D622C3" w:rsidTr="0019710C">
        <w:trPr>
          <w:gridAfter w:val="1"/>
          <w:wAfter w:w="108" w:type="dxa"/>
          <w:cantSplit/>
          <w:trHeight w:val="20"/>
        </w:trPr>
        <w:tc>
          <w:tcPr>
            <w:tcW w:w="3096" w:type="dxa"/>
            <w:gridSpan w:val="2"/>
            <w:tcBorders>
              <w:right w:val="single" w:sz="4" w:space="0" w:color="auto"/>
            </w:tcBorders>
          </w:tcPr>
          <w:p w:rsidR="00733AC7" w:rsidRPr="00D622C3" w:rsidRDefault="00733AC7" w:rsidP="001934E3">
            <w:pPr>
              <w:suppressAutoHyphens/>
              <w:ind w:left="113" w:right="113"/>
              <w:jc w:val="right"/>
              <w:textAlignment w:val="center"/>
              <w:rPr>
                <w:sz w:val="22"/>
                <w:szCs w:val="22"/>
                <w:lang w:eastAsia="ar-SA"/>
              </w:rPr>
            </w:pPr>
            <w:r w:rsidRPr="00D622C3">
              <w:rPr>
                <w:sz w:val="22"/>
                <w:szCs w:val="22"/>
                <w:lang w:eastAsia="ar-SA"/>
              </w:rPr>
              <w:t>Izglītības iestādes nosaukums un veids</w:t>
            </w:r>
          </w:p>
        </w:tc>
        <w:tc>
          <w:tcPr>
            <w:tcW w:w="5976" w:type="dxa"/>
            <w:gridSpan w:val="12"/>
            <w:tcBorders>
              <w:left w:val="single" w:sz="4" w:space="0" w:color="auto"/>
            </w:tcBorders>
          </w:tcPr>
          <w:p w:rsidR="00733AC7" w:rsidRPr="00D622C3" w:rsidRDefault="00733AC7" w:rsidP="001934E3">
            <w:pPr>
              <w:suppressAutoHyphens/>
              <w:ind w:left="113" w:right="113"/>
              <w:rPr>
                <w:sz w:val="22"/>
                <w:szCs w:val="22"/>
                <w:lang w:eastAsia="ar-SA"/>
              </w:rPr>
            </w:pPr>
            <w:r w:rsidRPr="00D622C3">
              <w:rPr>
                <w:sz w:val="22"/>
                <w:szCs w:val="22"/>
                <w:lang w:eastAsia="ar-SA"/>
              </w:rPr>
              <w:t>RTU Automātikas un skaitļošanas tehnikas fakultātes Informācijas tehnoloģijas institūta doktorantūra</w:t>
            </w:r>
          </w:p>
        </w:tc>
      </w:tr>
      <w:tr w:rsidR="00733AC7" w:rsidRPr="00D622C3" w:rsidTr="0019710C">
        <w:trPr>
          <w:gridAfter w:val="1"/>
          <w:wAfter w:w="108" w:type="dxa"/>
          <w:cantSplit/>
          <w:trHeight w:val="494"/>
        </w:trPr>
        <w:tc>
          <w:tcPr>
            <w:tcW w:w="3096" w:type="dxa"/>
            <w:gridSpan w:val="2"/>
            <w:tcBorders>
              <w:right w:val="single" w:sz="4" w:space="0" w:color="auto"/>
            </w:tcBorders>
          </w:tcPr>
          <w:p w:rsidR="00733AC7" w:rsidRPr="00D622C3" w:rsidRDefault="00733AC7" w:rsidP="001934E3">
            <w:pPr>
              <w:suppressAutoHyphens/>
              <w:jc w:val="right"/>
              <w:rPr>
                <w:b/>
                <w:sz w:val="22"/>
                <w:szCs w:val="22"/>
                <w:lang w:eastAsia="ar-SA"/>
              </w:rPr>
            </w:pPr>
          </w:p>
          <w:p w:rsidR="00733AC7" w:rsidRPr="00D622C3" w:rsidRDefault="00733AC7" w:rsidP="001934E3">
            <w:pPr>
              <w:suppressAutoHyphens/>
              <w:jc w:val="right"/>
              <w:rPr>
                <w:b/>
                <w:sz w:val="22"/>
                <w:szCs w:val="22"/>
                <w:lang w:eastAsia="ar-SA"/>
              </w:rPr>
            </w:pPr>
            <w:r w:rsidRPr="00D622C3">
              <w:rPr>
                <w:b/>
                <w:sz w:val="22"/>
                <w:szCs w:val="22"/>
                <w:lang w:eastAsia="ar-SA"/>
              </w:rPr>
              <w:t>Kvalifikācijas celšana</w:t>
            </w:r>
          </w:p>
        </w:tc>
        <w:tc>
          <w:tcPr>
            <w:tcW w:w="5976" w:type="dxa"/>
            <w:gridSpan w:val="12"/>
            <w:tcBorders>
              <w:left w:val="single" w:sz="4" w:space="0" w:color="auto"/>
            </w:tcBorders>
          </w:tcPr>
          <w:p w:rsidR="00733AC7" w:rsidRPr="00D622C3" w:rsidRDefault="00733AC7" w:rsidP="001934E3">
            <w:pPr>
              <w:suppressAutoHyphens/>
              <w:ind w:left="113" w:right="113"/>
              <w:jc w:val="right"/>
              <w:rPr>
                <w:b/>
                <w:sz w:val="22"/>
                <w:szCs w:val="22"/>
                <w:lang w:eastAsia="ar-SA"/>
              </w:rPr>
            </w:pP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Laika periods</w:t>
            </w:r>
          </w:p>
        </w:tc>
        <w:tc>
          <w:tcPr>
            <w:tcW w:w="5954" w:type="dxa"/>
            <w:gridSpan w:val="11"/>
            <w:tcBorders>
              <w:top w:val="nil"/>
              <w:bottom w:val="nil"/>
              <w:right w:val="nil"/>
            </w:tcBorders>
            <w:shd w:val="clear" w:color="auto" w:fill="auto"/>
          </w:tcPr>
          <w:p w:rsidR="00733AC7" w:rsidRPr="00D622C3" w:rsidRDefault="00733AC7" w:rsidP="001934E3">
            <w:pPr>
              <w:suppressAutoHyphens/>
              <w:rPr>
                <w:b/>
                <w:sz w:val="22"/>
                <w:szCs w:val="22"/>
                <w:lang w:eastAsia="ar-SA"/>
              </w:rPr>
            </w:pPr>
            <w:r w:rsidRPr="00D622C3">
              <w:rPr>
                <w:b/>
                <w:sz w:val="22"/>
                <w:szCs w:val="22"/>
                <w:lang w:eastAsia="ar-SA"/>
              </w:rPr>
              <w:t xml:space="preserve">1994. </w:t>
            </w: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Semināra\treniņa nosaukums</w:t>
            </w:r>
          </w:p>
        </w:tc>
        <w:tc>
          <w:tcPr>
            <w:tcW w:w="5954" w:type="dxa"/>
            <w:gridSpan w:val="11"/>
            <w:tcBorders>
              <w:top w:val="nil"/>
              <w:bottom w:val="nil"/>
              <w:right w:val="nil"/>
            </w:tcBorders>
            <w:shd w:val="clear" w:color="auto" w:fill="auto"/>
          </w:tcPr>
          <w:p w:rsidR="00733AC7" w:rsidRPr="00D622C3" w:rsidRDefault="00733AC7" w:rsidP="001934E3">
            <w:pPr>
              <w:suppressAutoHyphens/>
              <w:rPr>
                <w:sz w:val="22"/>
                <w:szCs w:val="22"/>
                <w:lang w:eastAsia="ar-SA"/>
              </w:rPr>
            </w:pPr>
            <w:r w:rsidRPr="00D622C3">
              <w:rPr>
                <w:sz w:val="22"/>
                <w:szCs w:val="22"/>
                <w:lang w:eastAsia="ar-SA"/>
              </w:rPr>
              <w:t>Computer Intensive Statistical Methods</w:t>
            </w: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Izglītības iestādes nosaukums</w:t>
            </w:r>
          </w:p>
        </w:tc>
        <w:tc>
          <w:tcPr>
            <w:tcW w:w="5954" w:type="dxa"/>
            <w:gridSpan w:val="11"/>
            <w:tcBorders>
              <w:top w:val="nil"/>
              <w:bottom w:val="nil"/>
              <w:right w:val="nil"/>
            </w:tcBorders>
            <w:shd w:val="clear" w:color="auto" w:fill="auto"/>
          </w:tcPr>
          <w:p w:rsidR="00733AC7" w:rsidRPr="00D622C3" w:rsidRDefault="00733AC7" w:rsidP="001934E3">
            <w:pPr>
              <w:suppressAutoHyphens/>
              <w:rPr>
                <w:sz w:val="22"/>
                <w:szCs w:val="22"/>
                <w:lang w:eastAsia="ar-SA"/>
              </w:rPr>
            </w:pPr>
            <w:r w:rsidRPr="00D622C3">
              <w:rPr>
                <w:sz w:val="22"/>
                <w:szCs w:val="22"/>
                <w:lang w:eastAsia="ar-SA"/>
              </w:rPr>
              <w:t>Linčopingas universitāte (Zviedrijā)</w:t>
            </w: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Laika periods</w:t>
            </w:r>
          </w:p>
        </w:tc>
        <w:tc>
          <w:tcPr>
            <w:tcW w:w="5954" w:type="dxa"/>
            <w:gridSpan w:val="11"/>
            <w:tcBorders>
              <w:top w:val="nil"/>
              <w:bottom w:val="nil"/>
              <w:right w:val="nil"/>
            </w:tcBorders>
            <w:shd w:val="clear" w:color="auto" w:fill="auto"/>
          </w:tcPr>
          <w:p w:rsidR="00733AC7" w:rsidRPr="00D622C3" w:rsidRDefault="00733AC7" w:rsidP="001934E3">
            <w:pPr>
              <w:suppressAutoHyphens/>
              <w:rPr>
                <w:b/>
                <w:sz w:val="22"/>
                <w:szCs w:val="22"/>
                <w:lang w:eastAsia="ar-SA"/>
              </w:rPr>
            </w:pPr>
            <w:r w:rsidRPr="00D622C3">
              <w:rPr>
                <w:b/>
                <w:sz w:val="22"/>
                <w:szCs w:val="22"/>
                <w:lang w:eastAsia="ar-SA"/>
              </w:rPr>
              <w:t xml:space="preserve">1998. </w:t>
            </w: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Semināra\treniņa nosaukums</w:t>
            </w:r>
          </w:p>
        </w:tc>
        <w:tc>
          <w:tcPr>
            <w:tcW w:w="5954" w:type="dxa"/>
            <w:gridSpan w:val="11"/>
            <w:tcBorders>
              <w:top w:val="nil"/>
              <w:bottom w:val="nil"/>
              <w:right w:val="nil"/>
            </w:tcBorders>
            <w:shd w:val="clear" w:color="auto" w:fill="auto"/>
          </w:tcPr>
          <w:p w:rsidR="00733AC7" w:rsidRPr="00D622C3" w:rsidRDefault="00733AC7" w:rsidP="001934E3">
            <w:pPr>
              <w:suppressAutoHyphens/>
              <w:rPr>
                <w:sz w:val="22"/>
                <w:szCs w:val="22"/>
                <w:lang w:eastAsia="ar-SA"/>
              </w:rPr>
            </w:pPr>
            <w:r w:rsidRPr="00D622C3">
              <w:rPr>
                <w:sz w:val="22"/>
                <w:szCs w:val="22"/>
                <w:lang w:eastAsia="ar-SA"/>
              </w:rPr>
              <w:t>Projektu vadības kursa izstrāde/pilnveide</w:t>
            </w: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Height w:val="225"/>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Izglītības iestādes nosaukums</w:t>
            </w:r>
          </w:p>
        </w:tc>
        <w:tc>
          <w:tcPr>
            <w:tcW w:w="5954" w:type="dxa"/>
            <w:gridSpan w:val="11"/>
            <w:tcBorders>
              <w:top w:val="nil"/>
              <w:bottom w:val="nil"/>
              <w:right w:val="nil"/>
            </w:tcBorders>
            <w:shd w:val="clear" w:color="auto" w:fill="auto"/>
          </w:tcPr>
          <w:p w:rsidR="00733AC7" w:rsidRPr="00D622C3" w:rsidRDefault="00733AC7" w:rsidP="001934E3">
            <w:pPr>
              <w:tabs>
                <w:tab w:val="left" w:pos="2552"/>
              </w:tabs>
              <w:suppressAutoHyphens/>
              <w:rPr>
                <w:sz w:val="22"/>
                <w:szCs w:val="22"/>
                <w:lang w:eastAsia="ar-SA"/>
              </w:rPr>
            </w:pPr>
            <w:r w:rsidRPr="00D622C3">
              <w:rPr>
                <w:sz w:val="22"/>
                <w:szCs w:val="22"/>
                <w:lang w:eastAsia="ar-SA"/>
              </w:rPr>
              <w:t>Karlsrues Tehniskā universitāte (Vācijā)</w:t>
            </w: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Laika periods</w:t>
            </w:r>
          </w:p>
        </w:tc>
        <w:tc>
          <w:tcPr>
            <w:tcW w:w="5954" w:type="dxa"/>
            <w:gridSpan w:val="11"/>
            <w:tcBorders>
              <w:top w:val="nil"/>
              <w:bottom w:val="nil"/>
              <w:right w:val="nil"/>
            </w:tcBorders>
            <w:shd w:val="clear" w:color="auto" w:fill="auto"/>
          </w:tcPr>
          <w:p w:rsidR="00733AC7" w:rsidRPr="00D622C3" w:rsidRDefault="00733AC7" w:rsidP="001934E3">
            <w:pPr>
              <w:suppressAutoHyphens/>
              <w:rPr>
                <w:b/>
                <w:sz w:val="22"/>
                <w:szCs w:val="22"/>
                <w:lang w:eastAsia="ar-SA"/>
              </w:rPr>
            </w:pPr>
            <w:r w:rsidRPr="00D622C3">
              <w:rPr>
                <w:b/>
                <w:sz w:val="22"/>
                <w:szCs w:val="22"/>
                <w:lang w:eastAsia="ar-SA"/>
              </w:rPr>
              <w:t>No 1999. līdz 2000.</w:t>
            </w: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Semināra\treniņa nosaukums</w:t>
            </w:r>
          </w:p>
        </w:tc>
        <w:tc>
          <w:tcPr>
            <w:tcW w:w="5954" w:type="dxa"/>
            <w:gridSpan w:val="11"/>
            <w:tcBorders>
              <w:top w:val="nil"/>
              <w:bottom w:val="nil"/>
              <w:right w:val="nil"/>
            </w:tcBorders>
            <w:shd w:val="clear" w:color="auto" w:fill="auto"/>
          </w:tcPr>
          <w:p w:rsidR="00733AC7" w:rsidRPr="00D622C3" w:rsidRDefault="00733AC7" w:rsidP="001934E3">
            <w:pPr>
              <w:suppressAutoHyphens/>
              <w:rPr>
                <w:sz w:val="22"/>
                <w:szCs w:val="22"/>
                <w:lang w:eastAsia="ar-SA"/>
              </w:rPr>
            </w:pPr>
            <w:r w:rsidRPr="00D622C3">
              <w:rPr>
                <w:sz w:val="22"/>
                <w:szCs w:val="22"/>
                <w:lang w:eastAsia="ar-SA"/>
              </w:rPr>
              <w:t>Pedagoģiskās meistarības fakultāte</w:t>
            </w:r>
          </w:p>
        </w:tc>
      </w:tr>
      <w:tr w:rsidR="00733AC7" w:rsidRPr="00D622C3" w:rsidTr="00197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trPr>
        <w:tc>
          <w:tcPr>
            <w:tcW w:w="3118" w:type="dxa"/>
            <w:gridSpan w:val="3"/>
            <w:tcBorders>
              <w:top w:val="nil"/>
              <w:left w:val="nil"/>
              <w:bottom w:val="nil"/>
            </w:tcBorders>
            <w:shd w:val="clear" w:color="auto" w:fill="auto"/>
          </w:tcPr>
          <w:p w:rsidR="00733AC7" w:rsidRPr="00D622C3" w:rsidRDefault="00733AC7" w:rsidP="001934E3">
            <w:pPr>
              <w:suppressAutoHyphens/>
              <w:jc w:val="right"/>
              <w:rPr>
                <w:sz w:val="22"/>
                <w:szCs w:val="22"/>
                <w:lang w:eastAsia="ar-SA"/>
              </w:rPr>
            </w:pPr>
            <w:r w:rsidRPr="00D622C3">
              <w:rPr>
                <w:sz w:val="22"/>
                <w:szCs w:val="22"/>
                <w:lang w:eastAsia="ar-SA"/>
              </w:rPr>
              <w:t>Izglītības iestādes nosaukums</w:t>
            </w:r>
          </w:p>
        </w:tc>
        <w:tc>
          <w:tcPr>
            <w:tcW w:w="5954" w:type="dxa"/>
            <w:gridSpan w:val="11"/>
            <w:tcBorders>
              <w:top w:val="nil"/>
              <w:bottom w:val="nil"/>
              <w:right w:val="nil"/>
            </w:tcBorders>
            <w:shd w:val="clear" w:color="auto" w:fill="auto"/>
          </w:tcPr>
          <w:p w:rsidR="00733AC7" w:rsidRPr="00D622C3" w:rsidRDefault="00733AC7" w:rsidP="001934E3">
            <w:pPr>
              <w:tabs>
                <w:tab w:val="left" w:pos="2552"/>
              </w:tabs>
              <w:suppressAutoHyphens/>
              <w:rPr>
                <w:sz w:val="22"/>
                <w:szCs w:val="22"/>
                <w:lang w:eastAsia="ar-SA"/>
              </w:rPr>
            </w:pPr>
            <w:r w:rsidRPr="00D622C3">
              <w:rPr>
                <w:sz w:val="22"/>
                <w:szCs w:val="22"/>
                <w:lang w:eastAsia="ar-SA"/>
              </w:rPr>
              <w:t>RPIVA</w:t>
            </w:r>
          </w:p>
        </w:tc>
      </w:tr>
      <w:tr w:rsidR="00733AC7" w:rsidRPr="00D622C3" w:rsidTr="0019710C">
        <w:trPr>
          <w:gridAfter w:val="1"/>
          <w:wAfter w:w="108" w:type="dxa"/>
        </w:trPr>
        <w:tc>
          <w:tcPr>
            <w:tcW w:w="3118" w:type="dxa"/>
            <w:gridSpan w:val="3"/>
            <w:tcBorders>
              <w:right w:val="single" w:sz="4" w:space="0" w:color="000000"/>
            </w:tcBorders>
          </w:tcPr>
          <w:p w:rsidR="00733AC7" w:rsidRPr="00D622C3" w:rsidRDefault="00733AC7" w:rsidP="001934E3">
            <w:pPr>
              <w:suppressAutoHyphens/>
              <w:ind w:left="113" w:right="113"/>
              <w:jc w:val="right"/>
              <w:rPr>
                <w:b/>
                <w:sz w:val="22"/>
                <w:szCs w:val="22"/>
                <w:lang w:eastAsia="ar-SA"/>
              </w:rPr>
            </w:pPr>
            <w:r w:rsidRPr="00D622C3">
              <w:rPr>
                <w:b/>
                <w:sz w:val="22"/>
                <w:szCs w:val="22"/>
                <w:lang w:eastAsia="ar-SA"/>
              </w:rPr>
              <w:t>Prasmes</w:t>
            </w:r>
          </w:p>
        </w:tc>
        <w:tc>
          <w:tcPr>
            <w:tcW w:w="5954" w:type="dxa"/>
            <w:gridSpan w:val="11"/>
            <w:tcBorders>
              <w:left w:val="single" w:sz="4" w:space="0" w:color="000000"/>
            </w:tcBorders>
          </w:tcPr>
          <w:p w:rsidR="00733AC7" w:rsidRPr="00D622C3" w:rsidRDefault="00733AC7" w:rsidP="001934E3">
            <w:pPr>
              <w:suppressAutoHyphens/>
              <w:rPr>
                <w:sz w:val="22"/>
                <w:szCs w:val="22"/>
                <w:lang w:eastAsia="ar-SA"/>
              </w:rPr>
            </w:pPr>
          </w:p>
        </w:tc>
      </w:tr>
      <w:tr w:rsidR="00733AC7" w:rsidRPr="00D622C3" w:rsidTr="0019710C">
        <w:trPr>
          <w:gridAfter w:val="1"/>
          <w:wAfter w:w="108" w:type="dxa"/>
        </w:trPr>
        <w:tc>
          <w:tcPr>
            <w:tcW w:w="3118" w:type="dxa"/>
            <w:gridSpan w:val="3"/>
            <w:tcBorders>
              <w:right w:val="single" w:sz="4" w:space="0" w:color="000000"/>
            </w:tcBorders>
          </w:tcPr>
          <w:p w:rsidR="00733AC7" w:rsidRPr="00D622C3" w:rsidRDefault="00733AC7" w:rsidP="001934E3">
            <w:pPr>
              <w:suppressAutoHyphens/>
              <w:ind w:left="113" w:right="113"/>
              <w:jc w:val="right"/>
              <w:rPr>
                <w:sz w:val="22"/>
                <w:szCs w:val="22"/>
                <w:lang w:eastAsia="ar-SA"/>
              </w:rPr>
            </w:pPr>
            <w:r w:rsidRPr="00D622C3">
              <w:rPr>
                <w:sz w:val="22"/>
                <w:szCs w:val="22"/>
                <w:lang w:eastAsia="ar-SA"/>
              </w:rPr>
              <w:t>Dzimtā valoda</w:t>
            </w:r>
          </w:p>
        </w:tc>
        <w:tc>
          <w:tcPr>
            <w:tcW w:w="5954" w:type="dxa"/>
            <w:gridSpan w:val="11"/>
            <w:tcBorders>
              <w:left w:val="single" w:sz="4" w:space="0" w:color="000000"/>
            </w:tcBorders>
          </w:tcPr>
          <w:p w:rsidR="00733AC7" w:rsidRPr="00D622C3" w:rsidRDefault="00733AC7" w:rsidP="001934E3">
            <w:pPr>
              <w:suppressAutoHyphens/>
              <w:ind w:left="113" w:right="113"/>
              <w:rPr>
                <w:b/>
                <w:sz w:val="22"/>
                <w:szCs w:val="22"/>
                <w:lang w:eastAsia="ar-SA"/>
              </w:rPr>
            </w:pPr>
            <w:r w:rsidRPr="00D622C3">
              <w:rPr>
                <w:b/>
                <w:sz w:val="22"/>
                <w:szCs w:val="22"/>
                <w:lang w:eastAsia="ar-SA"/>
              </w:rPr>
              <w:t>latviešu</w:t>
            </w:r>
          </w:p>
        </w:tc>
      </w:tr>
      <w:tr w:rsidR="00733AC7" w:rsidRPr="00D622C3" w:rsidTr="0019710C">
        <w:trPr>
          <w:gridAfter w:val="1"/>
          <w:wAfter w:w="108" w:type="dxa"/>
        </w:trPr>
        <w:tc>
          <w:tcPr>
            <w:tcW w:w="3118" w:type="dxa"/>
            <w:gridSpan w:val="3"/>
            <w:tcBorders>
              <w:right w:val="single" w:sz="4" w:space="0" w:color="000000"/>
            </w:tcBorders>
          </w:tcPr>
          <w:p w:rsidR="00733AC7" w:rsidRPr="00D622C3" w:rsidRDefault="00733AC7" w:rsidP="001934E3">
            <w:pPr>
              <w:suppressAutoHyphens/>
              <w:ind w:left="113" w:right="113"/>
              <w:jc w:val="right"/>
              <w:rPr>
                <w:sz w:val="22"/>
                <w:szCs w:val="22"/>
                <w:lang w:eastAsia="ar-SA"/>
              </w:rPr>
            </w:pPr>
            <w:r w:rsidRPr="00D622C3">
              <w:rPr>
                <w:sz w:val="22"/>
                <w:szCs w:val="22"/>
                <w:lang w:eastAsia="ar-SA"/>
              </w:rPr>
              <w:t>Citas valodas</w:t>
            </w:r>
          </w:p>
        </w:tc>
        <w:tc>
          <w:tcPr>
            <w:tcW w:w="5954" w:type="dxa"/>
            <w:gridSpan w:val="11"/>
            <w:tcBorders>
              <w:left w:val="single" w:sz="4" w:space="0" w:color="000000"/>
            </w:tcBorders>
          </w:tcPr>
          <w:p w:rsidR="00733AC7" w:rsidRPr="00D622C3" w:rsidRDefault="00733AC7" w:rsidP="001934E3">
            <w:pPr>
              <w:suppressAutoHyphens/>
              <w:ind w:left="113" w:right="113"/>
              <w:rPr>
                <w:b/>
                <w:sz w:val="22"/>
                <w:szCs w:val="22"/>
                <w:lang w:eastAsia="ar-SA"/>
              </w:rPr>
            </w:pPr>
          </w:p>
        </w:tc>
      </w:tr>
      <w:tr w:rsidR="00733AC7" w:rsidRPr="00D622C3" w:rsidTr="0019710C">
        <w:trPr>
          <w:gridAfter w:val="1"/>
          <w:wAfter w:w="108" w:type="dxa"/>
          <w:trHeight w:val="368"/>
        </w:trPr>
        <w:tc>
          <w:tcPr>
            <w:tcW w:w="3118" w:type="dxa"/>
            <w:gridSpan w:val="3"/>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jc w:val="right"/>
              <w:rPr>
                <w:sz w:val="22"/>
                <w:szCs w:val="22"/>
                <w:lang w:eastAsia="ar-SA"/>
              </w:rPr>
            </w:pPr>
            <w:r w:rsidRPr="00D622C3">
              <w:rPr>
                <w:sz w:val="22"/>
                <w:szCs w:val="22"/>
                <w:lang w:eastAsia="ar-SA"/>
              </w:rPr>
              <w:t>Pašnovērtējums</w:t>
            </w:r>
          </w:p>
        </w:tc>
        <w:tc>
          <w:tcPr>
            <w:tcW w:w="30"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rPr>
                <w:sz w:val="22"/>
                <w:szCs w:val="22"/>
                <w:lang w:eastAsia="ar-SA"/>
              </w:rPr>
            </w:pPr>
          </w:p>
        </w:tc>
        <w:tc>
          <w:tcPr>
            <w:tcW w:w="1954" w:type="dxa"/>
            <w:gridSpan w:val="3"/>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b/>
                <w:sz w:val="22"/>
                <w:szCs w:val="22"/>
                <w:lang w:eastAsia="ar-SA"/>
              </w:rPr>
            </w:pPr>
            <w:r w:rsidRPr="00D622C3">
              <w:rPr>
                <w:b/>
                <w:sz w:val="22"/>
                <w:szCs w:val="22"/>
                <w:lang w:eastAsia="ar-SA"/>
              </w:rPr>
              <w:t>Sapratne</w:t>
            </w:r>
          </w:p>
        </w:tc>
        <w:tc>
          <w:tcPr>
            <w:tcW w:w="1985" w:type="dxa"/>
            <w:gridSpan w:val="4"/>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b/>
                <w:sz w:val="22"/>
                <w:szCs w:val="22"/>
                <w:lang w:eastAsia="ar-SA"/>
              </w:rPr>
            </w:pPr>
            <w:r w:rsidRPr="00D622C3">
              <w:rPr>
                <w:b/>
                <w:sz w:val="22"/>
                <w:szCs w:val="22"/>
                <w:lang w:eastAsia="ar-SA"/>
              </w:rPr>
              <w:t>Runāšana</w:t>
            </w:r>
          </w:p>
        </w:tc>
        <w:tc>
          <w:tcPr>
            <w:tcW w:w="1985" w:type="dxa"/>
            <w:gridSpan w:val="3"/>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b/>
                <w:sz w:val="22"/>
                <w:szCs w:val="22"/>
                <w:lang w:eastAsia="ar-SA"/>
              </w:rPr>
            </w:pPr>
            <w:r w:rsidRPr="00D622C3">
              <w:rPr>
                <w:b/>
                <w:sz w:val="22"/>
                <w:szCs w:val="22"/>
                <w:lang w:eastAsia="ar-SA"/>
              </w:rPr>
              <w:t>Rakstīšana</w:t>
            </w:r>
          </w:p>
        </w:tc>
      </w:tr>
      <w:tr w:rsidR="00733AC7" w:rsidRPr="00D622C3" w:rsidTr="0019710C">
        <w:trPr>
          <w:gridAfter w:val="1"/>
          <w:wAfter w:w="108" w:type="dxa"/>
          <w:cantSplit/>
        </w:trPr>
        <w:tc>
          <w:tcPr>
            <w:tcW w:w="3118" w:type="dxa"/>
            <w:gridSpan w:val="3"/>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jc w:val="right"/>
              <w:textAlignment w:val="center"/>
              <w:rPr>
                <w:i/>
                <w:sz w:val="22"/>
                <w:szCs w:val="22"/>
                <w:lang w:eastAsia="ar-SA"/>
              </w:rPr>
            </w:pPr>
          </w:p>
        </w:tc>
        <w:tc>
          <w:tcPr>
            <w:tcW w:w="30"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rPr>
                <w:sz w:val="22"/>
                <w:szCs w:val="22"/>
                <w:lang w:eastAsia="ar-SA"/>
              </w:rPr>
            </w:pPr>
          </w:p>
        </w:tc>
        <w:tc>
          <w:tcPr>
            <w:tcW w:w="680"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ļoti labi</w:t>
            </w:r>
          </w:p>
        </w:tc>
        <w:tc>
          <w:tcPr>
            <w:tcW w:w="566"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labi</w:t>
            </w:r>
          </w:p>
        </w:tc>
        <w:tc>
          <w:tcPr>
            <w:tcW w:w="708"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viduv.</w:t>
            </w:r>
          </w:p>
        </w:tc>
        <w:tc>
          <w:tcPr>
            <w:tcW w:w="709"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ļoti labi</w:t>
            </w:r>
          </w:p>
        </w:tc>
        <w:tc>
          <w:tcPr>
            <w:tcW w:w="567"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labi</w:t>
            </w:r>
          </w:p>
        </w:tc>
        <w:tc>
          <w:tcPr>
            <w:tcW w:w="709" w:type="dxa"/>
            <w:gridSpan w:val="2"/>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viduv.</w:t>
            </w:r>
          </w:p>
        </w:tc>
        <w:tc>
          <w:tcPr>
            <w:tcW w:w="709"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ļoti labi</w:t>
            </w:r>
          </w:p>
        </w:tc>
        <w:tc>
          <w:tcPr>
            <w:tcW w:w="567"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labi</w:t>
            </w:r>
          </w:p>
        </w:tc>
        <w:tc>
          <w:tcPr>
            <w:tcW w:w="709"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57" w:right="57"/>
              <w:jc w:val="center"/>
              <w:rPr>
                <w:noProof/>
                <w:sz w:val="22"/>
                <w:szCs w:val="22"/>
                <w:lang w:eastAsia="ar-SA"/>
              </w:rPr>
            </w:pPr>
            <w:r w:rsidRPr="00D622C3">
              <w:rPr>
                <w:noProof/>
                <w:sz w:val="22"/>
                <w:szCs w:val="22"/>
                <w:lang w:eastAsia="ar-SA"/>
              </w:rPr>
              <w:t>viduv.</w:t>
            </w:r>
          </w:p>
        </w:tc>
      </w:tr>
      <w:tr w:rsidR="00733AC7" w:rsidRPr="00D622C3" w:rsidTr="0019710C">
        <w:trPr>
          <w:gridAfter w:val="1"/>
          <w:wAfter w:w="108" w:type="dxa"/>
          <w:cantSplit/>
        </w:trPr>
        <w:tc>
          <w:tcPr>
            <w:tcW w:w="3118" w:type="dxa"/>
            <w:gridSpan w:val="3"/>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jc w:val="right"/>
              <w:rPr>
                <w:b/>
                <w:sz w:val="22"/>
                <w:szCs w:val="22"/>
                <w:lang w:eastAsia="ar-SA"/>
              </w:rPr>
            </w:pPr>
            <w:r w:rsidRPr="00D622C3">
              <w:rPr>
                <w:b/>
                <w:sz w:val="22"/>
                <w:szCs w:val="22"/>
                <w:lang w:eastAsia="ar-SA"/>
              </w:rPr>
              <w:t>Angļu valoda</w:t>
            </w:r>
          </w:p>
        </w:tc>
        <w:tc>
          <w:tcPr>
            <w:tcW w:w="30"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rPr>
                <w:sz w:val="22"/>
                <w:szCs w:val="22"/>
                <w:lang w:eastAsia="ar-SA"/>
              </w:rPr>
            </w:pPr>
          </w:p>
        </w:tc>
        <w:tc>
          <w:tcPr>
            <w:tcW w:w="680"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566"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c>
          <w:tcPr>
            <w:tcW w:w="708"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567"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567"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r>
      <w:tr w:rsidR="00733AC7" w:rsidRPr="00D622C3" w:rsidTr="0019710C">
        <w:trPr>
          <w:gridAfter w:val="1"/>
          <w:wAfter w:w="108" w:type="dxa"/>
          <w:cantSplit/>
        </w:trPr>
        <w:tc>
          <w:tcPr>
            <w:tcW w:w="3118" w:type="dxa"/>
            <w:gridSpan w:val="3"/>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jc w:val="right"/>
              <w:rPr>
                <w:b/>
                <w:sz w:val="22"/>
                <w:szCs w:val="22"/>
                <w:lang w:eastAsia="ar-SA"/>
              </w:rPr>
            </w:pPr>
            <w:r w:rsidRPr="00D622C3">
              <w:rPr>
                <w:b/>
                <w:sz w:val="22"/>
                <w:szCs w:val="22"/>
                <w:lang w:eastAsia="ar-SA"/>
              </w:rPr>
              <w:t>Vācu  valoda</w:t>
            </w:r>
          </w:p>
        </w:tc>
        <w:tc>
          <w:tcPr>
            <w:tcW w:w="30"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rPr>
                <w:sz w:val="22"/>
                <w:szCs w:val="22"/>
                <w:lang w:eastAsia="ar-SA"/>
              </w:rPr>
            </w:pPr>
          </w:p>
        </w:tc>
        <w:tc>
          <w:tcPr>
            <w:tcW w:w="680"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566"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8"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567"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567"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r>
      <w:tr w:rsidR="00733AC7" w:rsidRPr="00D622C3" w:rsidTr="0019710C">
        <w:trPr>
          <w:gridAfter w:val="1"/>
          <w:wAfter w:w="108" w:type="dxa"/>
          <w:cantSplit/>
        </w:trPr>
        <w:tc>
          <w:tcPr>
            <w:tcW w:w="3118" w:type="dxa"/>
            <w:gridSpan w:val="3"/>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jc w:val="right"/>
              <w:rPr>
                <w:b/>
                <w:sz w:val="22"/>
                <w:szCs w:val="22"/>
                <w:lang w:eastAsia="ar-SA"/>
              </w:rPr>
            </w:pPr>
            <w:r w:rsidRPr="00D622C3">
              <w:rPr>
                <w:b/>
                <w:sz w:val="22"/>
                <w:szCs w:val="22"/>
                <w:lang w:eastAsia="ar-SA"/>
              </w:rPr>
              <w:t>Krievu valoda</w:t>
            </w:r>
          </w:p>
        </w:tc>
        <w:tc>
          <w:tcPr>
            <w:tcW w:w="30" w:type="dxa"/>
            <w:tcBorders>
              <w:top w:val="single" w:sz="4" w:space="0" w:color="auto"/>
              <w:left w:val="single" w:sz="4" w:space="0" w:color="auto"/>
              <w:bottom w:val="single" w:sz="4" w:space="0" w:color="auto"/>
              <w:right w:val="single" w:sz="4" w:space="0" w:color="auto"/>
            </w:tcBorders>
          </w:tcPr>
          <w:p w:rsidR="00733AC7" w:rsidRPr="00D622C3" w:rsidRDefault="00733AC7" w:rsidP="001934E3">
            <w:pPr>
              <w:suppressAutoHyphens/>
              <w:ind w:left="113" w:right="113"/>
              <w:rPr>
                <w:sz w:val="22"/>
                <w:szCs w:val="22"/>
                <w:lang w:eastAsia="ar-SA"/>
              </w:rPr>
            </w:pPr>
          </w:p>
        </w:tc>
        <w:tc>
          <w:tcPr>
            <w:tcW w:w="680"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c>
          <w:tcPr>
            <w:tcW w:w="566"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8"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c>
          <w:tcPr>
            <w:tcW w:w="567"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r w:rsidRPr="00D622C3">
              <w:rPr>
                <w:sz w:val="22"/>
                <w:szCs w:val="22"/>
                <w:lang w:eastAsia="ar-SA"/>
              </w:rPr>
              <w:t>X</w:t>
            </w:r>
          </w:p>
        </w:tc>
        <w:tc>
          <w:tcPr>
            <w:tcW w:w="567"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c>
          <w:tcPr>
            <w:tcW w:w="709" w:type="dxa"/>
            <w:tcBorders>
              <w:top w:val="single" w:sz="4" w:space="0" w:color="auto"/>
              <w:left w:val="single" w:sz="4" w:space="0" w:color="auto"/>
              <w:bottom w:val="single" w:sz="4" w:space="0" w:color="auto"/>
              <w:right w:val="single" w:sz="4" w:space="0" w:color="auto"/>
            </w:tcBorders>
            <w:vAlign w:val="center"/>
          </w:tcPr>
          <w:p w:rsidR="00733AC7" w:rsidRPr="00D622C3" w:rsidRDefault="00733AC7" w:rsidP="001934E3">
            <w:pPr>
              <w:suppressAutoHyphens/>
              <w:ind w:left="28"/>
              <w:jc w:val="center"/>
              <w:textAlignment w:val="bottom"/>
              <w:rPr>
                <w:sz w:val="22"/>
                <w:szCs w:val="22"/>
                <w:lang w:eastAsia="ar-SA"/>
              </w:rPr>
            </w:pPr>
          </w:p>
        </w:tc>
      </w:tr>
      <w:tr w:rsidR="00733AC7" w:rsidRPr="00D622C3" w:rsidTr="0019710C">
        <w:trPr>
          <w:gridAfter w:val="1"/>
          <w:wAfter w:w="108" w:type="dxa"/>
          <w:trHeight w:val="183"/>
        </w:trPr>
        <w:tc>
          <w:tcPr>
            <w:tcW w:w="3118" w:type="dxa"/>
            <w:gridSpan w:val="3"/>
            <w:tcBorders>
              <w:right w:val="single" w:sz="4" w:space="0" w:color="auto"/>
            </w:tcBorders>
          </w:tcPr>
          <w:p w:rsidR="00733AC7" w:rsidRPr="00D622C3" w:rsidRDefault="00733AC7" w:rsidP="001934E3">
            <w:pPr>
              <w:suppressAutoHyphens/>
              <w:ind w:left="113" w:right="113"/>
              <w:rPr>
                <w:sz w:val="22"/>
                <w:szCs w:val="22"/>
                <w:lang w:eastAsia="ar-SA"/>
              </w:rPr>
            </w:pPr>
            <w:r w:rsidRPr="00D622C3">
              <w:rPr>
                <w:sz w:val="22"/>
                <w:szCs w:val="22"/>
                <w:lang w:eastAsia="ar-SA"/>
              </w:rPr>
              <w:t xml:space="preserve"> </w:t>
            </w:r>
          </w:p>
        </w:tc>
        <w:tc>
          <w:tcPr>
            <w:tcW w:w="5954" w:type="dxa"/>
            <w:gridSpan w:val="11"/>
            <w:tcBorders>
              <w:left w:val="single" w:sz="4" w:space="0" w:color="auto"/>
            </w:tcBorders>
          </w:tcPr>
          <w:p w:rsidR="00733AC7" w:rsidRPr="00D622C3" w:rsidRDefault="00733AC7" w:rsidP="001934E3">
            <w:pPr>
              <w:suppressAutoHyphens/>
              <w:ind w:left="113" w:right="113"/>
              <w:rPr>
                <w:sz w:val="22"/>
                <w:szCs w:val="22"/>
                <w:lang w:eastAsia="ar-SA"/>
              </w:rPr>
            </w:pPr>
          </w:p>
        </w:tc>
      </w:tr>
      <w:tr w:rsidR="00733AC7" w:rsidRPr="00D622C3" w:rsidTr="0019710C">
        <w:trPr>
          <w:gridAfter w:val="1"/>
          <w:wAfter w:w="108" w:type="dxa"/>
        </w:trPr>
        <w:tc>
          <w:tcPr>
            <w:tcW w:w="3118" w:type="dxa"/>
            <w:gridSpan w:val="3"/>
            <w:tcBorders>
              <w:right w:val="single" w:sz="4" w:space="0" w:color="auto"/>
            </w:tcBorders>
          </w:tcPr>
          <w:p w:rsidR="00733AC7" w:rsidRPr="00D622C3" w:rsidRDefault="00733AC7" w:rsidP="001934E3">
            <w:pPr>
              <w:suppressAutoHyphens/>
              <w:ind w:left="113" w:right="113"/>
              <w:jc w:val="right"/>
              <w:rPr>
                <w:b/>
                <w:sz w:val="22"/>
                <w:szCs w:val="22"/>
                <w:lang w:eastAsia="ar-SA"/>
              </w:rPr>
            </w:pPr>
            <w:r w:rsidRPr="00D622C3">
              <w:rPr>
                <w:b/>
                <w:sz w:val="22"/>
                <w:szCs w:val="22"/>
                <w:lang w:eastAsia="ar-SA"/>
              </w:rPr>
              <w:t xml:space="preserve">Zinātniskā darbība </w:t>
            </w:r>
          </w:p>
        </w:tc>
        <w:tc>
          <w:tcPr>
            <w:tcW w:w="5954" w:type="dxa"/>
            <w:gridSpan w:val="11"/>
            <w:tcBorders>
              <w:left w:val="single" w:sz="4" w:space="0" w:color="auto"/>
            </w:tcBorders>
          </w:tcPr>
          <w:p w:rsidR="00733AC7" w:rsidRPr="00D622C3" w:rsidRDefault="00733AC7" w:rsidP="001934E3">
            <w:pPr>
              <w:suppressAutoHyphens/>
              <w:ind w:left="113" w:right="113"/>
              <w:rPr>
                <w:sz w:val="22"/>
                <w:szCs w:val="22"/>
                <w:lang w:eastAsia="ar-SA"/>
              </w:rPr>
            </w:pPr>
          </w:p>
        </w:tc>
      </w:tr>
      <w:tr w:rsidR="00733AC7" w:rsidRPr="00D622C3" w:rsidTr="0019710C">
        <w:trPr>
          <w:gridAfter w:val="1"/>
          <w:wAfter w:w="108" w:type="dxa"/>
        </w:trPr>
        <w:tc>
          <w:tcPr>
            <w:tcW w:w="3118" w:type="dxa"/>
            <w:gridSpan w:val="3"/>
            <w:tcBorders>
              <w:right w:val="single" w:sz="4" w:space="0" w:color="auto"/>
            </w:tcBorders>
          </w:tcPr>
          <w:p w:rsidR="00733AC7" w:rsidRPr="00D622C3" w:rsidRDefault="00733AC7" w:rsidP="00D622C3">
            <w:pPr>
              <w:suppressAutoHyphens/>
              <w:jc w:val="right"/>
              <w:rPr>
                <w:bCs/>
                <w:sz w:val="22"/>
                <w:szCs w:val="22"/>
                <w:lang w:eastAsia="ar-SA"/>
              </w:rPr>
            </w:pPr>
            <w:r w:rsidRPr="00D622C3">
              <w:rPr>
                <w:bCs/>
                <w:sz w:val="22"/>
                <w:szCs w:val="22"/>
                <w:lang w:eastAsia="ar-SA"/>
              </w:rPr>
              <w:t>Zinātniskās darbības virzieni</w:t>
            </w:r>
          </w:p>
          <w:p w:rsidR="00733AC7" w:rsidRPr="00D622C3" w:rsidRDefault="00733AC7" w:rsidP="001934E3">
            <w:pPr>
              <w:suppressAutoHyphens/>
              <w:ind w:left="113" w:right="113"/>
              <w:jc w:val="right"/>
              <w:rPr>
                <w:sz w:val="22"/>
                <w:szCs w:val="22"/>
                <w:lang w:eastAsia="ar-SA"/>
              </w:rPr>
            </w:pPr>
          </w:p>
          <w:p w:rsidR="00733AC7" w:rsidRPr="00D622C3" w:rsidRDefault="00733AC7" w:rsidP="001934E3">
            <w:pPr>
              <w:suppressAutoHyphens/>
              <w:rPr>
                <w:sz w:val="22"/>
                <w:szCs w:val="22"/>
                <w:lang w:eastAsia="ar-SA"/>
              </w:rPr>
            </w:pPr>
          </w:p>
          <w:p w:rsidR="00733AC7" w:rsidRPr="00D622C3" w:rsidRDefault="00733AC7" w:rsidP="001934E3">
            <w:pPr>
              <w:suppressAutoHyphens/>
              <w:rPr>
                <w:sz w:val="22"/>
                <w:szCs w:val="22"/>
                <w:lang w:eastAsia="ar-SA"/>
              </w:rPr>
            </w:pPr>
          </w:p>
          <w:p w:rsidR="00733AC7" w:rsidRPr="00D622C3" w:rsidRDefault="00733AC7" w:rsidP="001934E3">
            <w:pPr>
              <w:suppressAutoHyphens/>
              <w:rPr>
                <w:sz w:val="22"/>
                <w:szCs w:val="22"/>
                <w:lang w:eastAsia="ar-SA"/>
              </w:rPr>
            </w:pPr>
          </w:p>
          <w:p w:rsidR="00733AC7" w:rsidRPr="00D622C3" w:rsidRDefault="00733AC7" w:rsidP="001934E3">
            <w:pPr>
              <w:suppressAutoHyphens/>
              <w:rPr>
                <w:sz w:val="22"/>
                <w:szCs w:val="22"/>
                <w:lang w:eastAsia="ar-SA"/>
              </w:rPr>
            </w:pPr>
          </w:p>
          <w:p w:rsidR="00733AC7" w:rsidRPr="00D622C3" w:rsidRDefault="00733AC7" w:rsidP="001934E3">
            <w:pPr>
              <w:suppressAutoHyphens/>
              <w:rPr>
                <w:sz w:val="22"/>
                <w:szCs w:val="22"/>
                <w:lang w:eastAsia="ar-SA"/>
              </w:rPr>
            </w:pPr>
          </w:p>
        </w:tc>
        <w:tc>
          <w:tcPr>
            <w:tcW w:w="5954" w:type="dxa"/>
            <w:gridSpan w:val="11"/>
            <w:tcBorders>
              <w:left w:val="single" w:sz="4" w:space="0" w:color="auto"/>
            </w:tcBorders>
          </w:tcPr>
          <w:p w:rsidR="00733AC7" w:rsidRPr="00D622C3" w:rsidRDefault="00733AC7" w:rsidP="001934E3">
            <w:pPr>
              <w:tabs>
                <w:tab w:val="left" w:pos="0"/>
              </w:tabs>
              <w:suppressAutoHyphens/>
              <w:rPr>
                <w:sz w:val="22"/>
                <w:szCs w:val="22"/>
                <w:lang w:eastAsia="ar-SA"/>
              </w:rPr>
            </w:pPr>
            <w:r w:rsidRPr="00D622C3">
              <w:rPr>
                <w:bCs/>
                <w:sz w:val="22"/>
                <w:szCs w:val="22"/>
                <w:lang w:eastAsia="ar-SA"/>
              </w:rPr>
              <w:t>Stohastisku sistēmu uzvedības un stabilitātes nosacījumu izpēte. Nenoteiktību (r</w:t>
            </w:r>
            <w:r w:rsidRPr="00D622C3">
              <w:rPr>
                <w:sz w:val="22"/>
                <w:szCs w:val="22"/>
                <w:lang w:eastAsia="ar-SA"/>
              </w:rPr>
              <w:t xml:space="preserve">iska) kvantitatīvu novērtēšanas iespēju, paņēmienu izpēte/izstrāde. </w:t>
            </w:r>
          </w:p>
          <w:p w:rsidR="00733AC7" w:rsidRPr="00D622C3" w:rsidRDefault="00733AC7" w:rsidP="001934E3">
            <w:pPr>
              <w:tabs>
                <w:tab w:val="left" w:pos="0"/>
              </w:tabs>
              <w:suppressAutoHyphens/>
              <w:rPr>
                <w:bCs/>
                <w:sz w:val="22"/>
                <w:szCs w:val="22"/>
                <w:lang w:eastAsia="ar-SA"/>
              </w:rPr>
            </w:pPr>
            <w:r w:rsidRPr="00D622C3">
              <w:rPr>
                <w:sz w:val="22"/>
                <w:szCs w:val="22"/>
                <w:lang w:eastAsia="ar-SA"/>
              </w:rPr>
              <w:t xml:space="preserve"> Promocijas darbs - </w:t>
            </w:r>
            <w:r w:rsidRPr="00D622C3">
              <w:rPr>
                <w:b/>
                <w:sz w:val="22"/>
                <w:szCs w:val="22"/>
                <w:lang w:eastAsia="ar-SA"/>
              </w:rPr>
              <w:t xml:space="preserve">Diferenciālvienādojumu ar Markova impulsu pārslēgumiem vidējošana un stabilitāte - </w:t>
            </w:r>
            <w:r w:rsidRPr="00D622C3">
              <w:rPr>
                <w:sz w:val="22"/>
                <w:szCs w:val="22"/>
                <w:lang w:eastAsia="ar-SA"/>
              </w:rPr>
              <w:t>izstrādāta varbūtību teorijas un matemātiskās statistikas virzienā.</w:t>
            </w:r>
          </w:p>
        </w:tc>
      </w:tr>
      <w:tr w:rsidR="00733AC7" w:rsidRPr="00D622C3" w:rsidTr="0019710C">
        <w:trPr>
          <w:gridAfter w:val="1"/>
          <w:wAfter w:w="108" w:type="dxa"/>
        </w:trPr>
        <w:tc>
          <w:tcPr>
            <w:tcW w:w="3118" w:type="dxa"/>
            <w:gridSpan w:val="3"/>
            <w:tcBorders>
              <w:right w:val="single" w:sz="4" w:space="0" w:color="auto"/>
            </w:tcBorders>
          </w:tcPr>
          <w:p w:rsidR="00733AC7" w:rsidRPr="00D622C3" w:rsidRDefault="00733AC7" w:rsidP="0019710C">
            <w:pPr>
              <w:ind w:left="142" w:right="143"/>
              <w:jc w:val="right"/>
              <w:rPr>
                <w:sz w:val="22"/>
                <w:szCs w:val="22"/>
                <w:lang w:eastAsia="ar-SA"/>
              </w:rPr>
            </w:pPr>
            <w:r w:rsidRPr="00D622C3">
              <w:rPr>
                <w:b/>
                <w:sz w:val="22"/>
                <w:szCs w:val="22"/>
                <w:lang w:eastAsia="ar-SA"/>
              </w:rPr>
              <w:t>Publikāci</w:t>
            </w:r>
            <w:r w:rsidR="0019710C">
              <w:rPr>
                <w:b/>
                <w:sz w:val="22"/>
                <w:szCs w:val="22"/>
                <w:lang w:eastAsia="ar-SA"/>
              </w:rPr>
              <w:t>jas atbilstošajā zinātņu nozarē</w:t>
            </w:r>
          </w:p>
        </w:tc>
        <w:tc>
          <w:tcPr>
            <w:tcW w:w="5954" w:type="dxa"/>
            <w:gridSpan w:val="11"/>
            <w:tcBorders>
              <w:left w:val="single" w:sz="4" w:space="0" w:color="auto"/>
            </w:tcBorders>
          </w:tcPr>
          <w:p w:rsidR="00733AC7" w:rsidRPr="0019710C" w:rsidRDefault="00733AC7" w:rsidP="000705A7">
            <w:pPr>
              <w:pStyle w:val="ListParagraph"/>
              <w:numPr>
                <w:ilvl w:val="0"/>
                <w:numId w:val="353"/>
              </w:numPr>
              <w:suppressAutoHyphens/>
              <w:ind w:left="432"/>
              <w:rPr>
                <w:lang w:eastAsia="ar-SA"/>
              </w:rPr>
            </w:pPr>
            <w:r w:rsidRPr="0019710C">
              <w:rPr>
                <w:lang w:eastAsia="ar-SA"/>
              </w:rPr>
              <w:t xml:space="preserve">M. Buiķis, V. Minkēviča, </w:t>
            </w:r>
            <w:r w:rsidRPr="0019710C">
              <w:rPr>
                <w:i/>
                <w:iCs/>
                <w:lang w:eastAsia="ar-SA"/>
              </w:rPr>
              <w:t xml:space="preserve">Svārstības impulsu sistēmās ar Markova pārslēgumiem </w:t>
            </w:r>
            <w:r w:rsidRPr="0019710C">
              <w:rPr>
                <w:lang w:eastAsia="ar-SA"/>
              </w:rPr>
              <w:t>(1994), 35. RTU Zinātniskās un tehn. Konferences materiāli 38-39. lpp.</w:t>
            </w:r>
          </w:p>
          <w:p w:rsidR="00733AC7" w:rsidRPr="0019710C" w:rsidRDefault="00733AC7" w:rsidP="000705A7">
            <w:pPr>
              <w:pStyle w:val="ListParagraph"/>
              <w:numPr>
                <w:ilvl w:val="0"/>
                <w:numId w:val="353"/>
              </w:numPr>
              <w:suppressAutoHyphens/>
              <w:ind w:left="432"/>
              <w:rPr>
                <w:lang w:eastAsia="ar-SA"/>
              </w:rPr>
            </w:pPr>
            <w:r w:rsidRPr="0019710C">
              <w:rPr>
                <w:lang w:eastAsia="ar-SA"/>
              </w:rPr>
              <w:t xml:space="preserve">M. Buiķis, V. Minkēviča, </w:t>
            </w:r>
            <w:r w:rsidRPr="0019710C">
              <w:rPr>
                <w:i/>
                <w:iCs/>
                <w:lang w:eastAsia="ar-SA"/>
              </w:rPr>
              <w:t>Oscilējošas sistēmas gadījuma perturbācijas</w:t>
            </w:r>
            <w:r w:rsidRPr="0019710C">
              <w:rPr>
                <w:lang w:eastAsia="ar-SA"/>
              </w:rPr>
              <w:t xml:space="preserve"> (1995), 36. RTU Zinātniskās un tehn. Konferences materiāli 34-35. lpp.</w:t>
            </w:r>
          </w:p>
          <w:p w:rsidR="00733AC7" w:rsidRPr="0019710C" w:rsidRDefault="00733AC7" w:rsidP="000705A7">
            <w:pPr>
              <w:pStyle w:val="ListParagraph"/>
              <w:numPr>
                <w:ilvl w:val="0"/>
                <w:numId w:val="353"/>
              </w:numPr>
              <w:suppressAutoHyphens/>
              <w:ind w:left="432"/>
              <w:rPr>
                <w:lang w:eastAsia="ar-SA"/>
              </w:rPr>
            </w:pPr>
            <w:r w:rsidRPr="0019710C">
              <w:rPr>
                <w:lang w:eastAsia="ar-SA"/>
              </w:rPr>
              <w:t xml:space="preserve">V. Minkēviča, </w:t>
            </w:r>
            <w:r w:rsidRPr="0019710C">
              <w:rPr>
                <w:i/>
                <w:iCs/>
                <w:lang w:eastAsia="ar-SA"/>
              </w:rPr>
              <w:t>Stability of the linear differential systems with Markov impulse switchings</w:t>
            </w:r>
            <w:r w:rsidRPr="0019710C">
              <w:rPr>
                <w:lang w:eastAsia="ar-SA"/>
              </w:rPr>
              <w:t xml:space="preserve"> (1996), Proceedings of the Latvian Probability Seminar p.28-46.</w:t>
            </w:r>
          </w:p>
          <w:p w:rsidR="00733AC7" w:rsidRPr="0019710C" w:rsidRDefault="00733AC7" w:rsidP="000705A7">
            <w:pPr>
              <w:pStyle w:val="ListParagraph"/>
              <w:numPr>
                <w:ilvl w:val="0"/>
                <w:numId w:val="353"/>
              </w:numPr>
              <w:suppressAutoHyphens/>
              <w:ind w:left="432"/>
              <w:rPr>
                <w:lang w:eastAsia="ar-SA"/>
              </w:rPr>
            </w:pPr>
            <w:r w:rsidRPr="0019710C">
              <w:rPr>
                <w:lang w:eastAsia="ar-SA"/>
              </w:rPr>
              <w:t xml:space="preserve">V. Minkēviča, </w:t>
            </w:r>
            <w:r w:rsidRPr="0019710C">
              <w:rPr>
                <w:i/>
                <w:iCs/>
                <w:lang w:eastAsia="ar-SA"/>
              </w:rPr>
              <w:t xml:space="preserve">Averaging and stability of quasi-linear functional differential equations with Markov impulse switchings </w:t>
            </w:r>
            <w:r w:rsidRPr="0019710C">
              <w:rPr>
                <w:lang w:eastAsia="ar-SA"/>
              </w:rPr>
              <w:t>(1997), 2. Latvijas Matemātikas konferences tēžu krājums 48-49 lpp.</w:t>
            </w:r>
          </w:p>
          <w:p w:rsidR="00733AC7" w:rsidRPr="0019710C" w:rsidRDefault="00733AC7" w:rsidP="000705A7">
            <w:pPr>
              <w:pStyle w:val="ListParagraph"/>
              <w:numPr>
                <w:ilvl w:val="0"/>
                <w:numId w:val="353"/>
              </w:numPr>
              <w:suppressAutoHyphens/>
              <w:ind w:left="432"/>
              <w:rPr>
                <w:lang w:eastAsia="ar-SA"/>
              </w:rPr>
            </w:pPr>
            <w:r w:rsidRPr="0019710C">
              <w:rPr>
                <w:lang w:eastAsia="ar-SA"/>
              </w:rPr>
              <w:t xml:space="preserve">V. Minkēviča, </w:t>
            </w:r>
            <w:r w:rsidRPr="0019710C">
              <w:rPr>
                <w:i/>
                <w:iCs/>
                <w:lang w:eastAsia="ar-SA"/>
              </w:rPr>
              <w:t xml:space="preserve">Averaging and stability of quasi-linear functional differential equations with Markov impulse </w:t>
            </w:r>
            <w:r w:rsidRPr="0019710C">
              <w:rPr>
                <w:i/>
                <w:iCs/>
                <w:lang w:eastAsia="ar-SA"/>
              </w:rPr>
              <w:lastRenderedPageBreak/>
              <w:t xml:space="preserve">switchings </w:t>
            </w:r>
            <w:r w:rsidRPr="0019710C">
              <w:rPr>
                <w:lang w:eastAsia="ar-SA"/>
              </w:rPr>
              <w:t>(1998), Journ. Modern aspects of Management Science.</w:t>
            </w:r>
          </w:p>
          <w:p w:rsidR="00733AC7" w:rsidRPr="0019710C" w:rsidRDefault="00733AC7" w:rsidP="000705A7">
            <w:pPr>
              <w:pStyle w:val="ListParagraph"/>
              <w:numPr>
                <w:ilvl w:val="0"/>
                <w:numId w:val="353"/>
              </w:numPr>
              <w:suppressAutoHyphens/>
              <w:ind w:left="432"/>
              <w:rPr>
                <w:lang w:eastAsia="ar-SA"/>
              </w:rPr>
            </w:pPr>
            <w:r w:rsidRPr="0019710C">
              <w:rPr>
                <w:lang w:eastAsia="ar-SA"/>
              </w:rPr>
              <w:t xml:space="preserve">An. Matvejevs, V.Minkēviča, </w:t>
            </w:r>
            <w:r w:rsidRPr="0019710C">
              <w:rPr>
                <w:i/>
                <w:iCs/>
                <w:lang w:eastAsia="ar-SA"/>
              </w:rPr>
              <w:t xml:space="preserve">Kvazilineāra diferenciālvienādojuma ar Markova parametriem stabilitāte </w:t>
            </w:r>
            <w:r w:rsidRPr="0019710C">
              <w:rPr>
                <w:lang w:eastAsia="ar-SA"/>
              </w:rPr>
              <w:t>(2001, aug.), II Latvijas Zinātnieku kongresa tēžu krājums.</w:t>
            </w:r>
          </w:p>
          <w:p w:rsidR="00733AC7" w:rsidRPr="0019710C" w:rsidRDefault="00733AC7" w:rsidP="000705A7">
            <w:pPr>
              <w:pStyle w:val="ListParagraph"/>
              <w:numPr>
                <w:ilvl w:val="0"/>
                <w:numId w:val="353"/>
              </w:numPr>
              <w:suppressAutoHyphens/>
              <w:ind w:left="432"/>
              <w:rPr>
                <w:lang w:eastAsia="ar-SA"/>
              </w:rPr>
            </w:pPr>
            <w:r w:rsidRPr="0019710C">
              <w:rPr>
                <w:lang w:eastAsia="ar-SA"/>
              </w:rPr>
              <w:t xml:space="preserve">An. Matvejevs, V.Minkēviča, </w:t>
            </w:r>
            <w:r w:rsidRPr="0019710C">
              <w:rPr>
                <w:i/>
                <w:iCs/>
                <w:lang w:eastAsia="ar-SA"/>
              </w:rPr>
              <w:t xml:space="preserve">Otrās kārtas kvazilineāru kontroles sistēmu stohastiskā stabilitāte. </w:t>
            </w:r>
            <w:r w:rsidRPr="0019710C">
              <w:rPr>
                <w:lang w:eastAsia="ar-SA"/>
              </w:rPr>
              <w:t>(2001, okt.), RTU 42. starptautiskās zinātniskās konferences datorzinātnes sekcijas materiāli. 36-38lpp</w:t>
            </w:r>
          </w:p>
          <w:p w:rsidR="00733AC7" w:rsidRPr="0019710C" w:rsidRDefault="00733AC7" w:rsidP="000705A7">
            <w:pPr>
              <w:pStyle w:val="ListParagraph"/>
              <w:numPr>
                <w:ilvl w:val="0"/>
                <w:numId w:val="353"/>
              </w:numPr>
              <w:tabs>
                <w:tab w:val="left" w:pos="0"/>
              </w:tabs>
              <w:suppressAutoHyphens/>
              <w:ind w:left="432"/>
              <w:rPr>
                <w:lang w:eastAsia="ar-SA"/>
              </w:rPr>
            </w:pPr>
            <w:r w:rsidRPr="0019710C">
              <w:rPr>
                <w:lang w:eastAsia="ar-SA"/>
              </w:rPr>
              <w:t xml:space="preserve">An. Matvejevs, V.Minkēviča, </w:t>
            </w:r>
            <w:r w:rsidRPr="0019710C">
              <w:rPr>
                <w:i/>
                <w:iCs/>
                <w:lang w:eastAsia="ar-SA"/>
              </w:rPr>
              <w:t xml:space="preserve">Frekvenču fāzu autoregulēšanas sistēmas stohastiskā stabilitāte. </w:t>
            </w:r>
            <w:r w:rsidRPr="0019710C">
              <w:rPr>
                <w:lang w:eastAsia="ar-SA"/>
              </w:rPr>
              <w:t>(2001), RTU zinātnisko rakstu krājums. Datorzinātne. 120-124lpp.</w:t>
            </w:r>
          </w:p>
          <w:p w:rsidR="00733AC7" w:rsidRPr="0019710C" w:rsidRDefault="00733AC7" w:rsidP="000705A7">
            <w:pPr>
              <w:pStyle w:val="ListParagraph"/>
              <w:numPr>
                <w:ilvl w:val="0"/>
                <w:numId w:val="353"/>
              </w:numPr>
              <w:tabs>
                <w:tab w:val="left" w:pos="0"/>
              </w:tabs>
              <w:suppressAutoHyphens/>
              <w:ind w:left="432"/>
              <w:rPr>
                <w:lang w:eastAsia="ar-SA"/>
              </w:rPr>
            </w:pPr>
            <w:r w:rsidRPr="0019710C">
              <w:rPr>
                <w:lang w:eastAsia="ar-SA"/>
              </w:rPr>
              <w:t xml:space="preserve">V. Minkēviča, A. Pola, </w:t>
            </w:r>
            <w:r w:rsidRPr="0019710C">
              <w:rPr>
                <w:i/>
                <w:iCs/>
                <w:lang w:eastAsia="ar-SA"/>
              </w:rPr>
              <w:t>Apmācības sistēmas izveide elektroniskā vidē</w:t>
            </w:r>
            <w:r w:rsidRPr="0019710C">
              <w:rPr>
                <w:lang w:eastAsia="ar-SA"/>
              </w:rPr>
              <w:t>. (2002), Liepājas Pedagoģijas Augstskolas starptautiskās zinātniskās konferences materiāli.</w:t>
            </w:r>
          </w:p>
          <w:p w:rsidR="00733AC7" w:rsidRPr="0019710C" w:rsidRDefault="00733AC7" w:rsidP="000705A7">
            <w:pPr>
              <w:pStyle w:val="ListParagraph"/>
              <w:numPr>
                <w:ilvl w:val="0"/>
                <w:numId w:val="353"/>
              </w:numPr>
              <w:tabs>
                <w:tab w:val="left" w:pos="0"/>
              </w:tabs>
              <w:suppressAutoHyphens/>
              <w:ind w:left="432"/>
              <w:rPr>
                <w:lang w:eastAsia="ar-SA"/>
              </w:rPr>
            </w:pPr>
            <w:r w:rsidRPr="0019710C">
              <w:rPr>
                <w:lang w:eastAsia="ar-SA"/>
              </w:rPr>
              <w:t xml:space="preserve">Bremze E., Matvejevs A., Minkevica V., </w:t>
            </w:r>
            <w:r w:rsidRPr="0019710C">
              <w:rPr>
                <w:i/>
                <w:iCs/>
                <w:lang w:eastAsia="ar-SA"/>
              </w:rPr>
              <w:t>Private Pension Fund Additional Capital Valuation in Real Time Condition</w:t>
            </w:r>
            <w:r w:rsidRPr="0019710C">
              <w:rPr>
                <w:lang w:eastAsia="ar-SA"/>
              </w:rPr>
              <w:t>, (2002, sept.), Proceedings on 2nd Conference in Actuarial Science&amp;Finance on Samos, Karlovassi, Greece. pp. 37-38.</w:t>
            </w:r>
          </w:p>
          <w:p w:rsidR="00733AC7" w:rsidRPr="0019710C" w:rsidRDefault="00733AC7" w:rsidP="000705A7">
            <w:pPr>
              <w:pStyle w:val="ListParagraph"/>
              <w:numPr>
                <w:ilvl w:val="0"/>
                <w:numId w:val="353"/>
              </w:numPr>
              <w:tabs>
                <w:tab w:val="left" w:pos="0"/>
              </w:tabs>
              <w:suppressAutoHyphens/>
              <w:ind w:left="432"/>
              <w:rPr>
                <w:lang w:eastAsia="ar-SA"/>
              </w:rPr>
            </w:pPr>
            <w:r w:rsidRPr="0019710C">
              <w:rPr>
                <w:lang w:eastAsia="ar-SA"/>
              </w:rPr>
              <w:t xml:space="preserve">V. Minkeviča, </w:t>
            </w:r>
            <w:r w:rsidRPr="0019710C">
              <w:rPr>
                <w:i/>
                <w:iCs/>
                <w:lang w:eastAsia="ar-SA"/>
              </w:rPr>
              <w:t xml:space="preserve">Asymptotic analysis of quasi-linear functional differential equations, </w:t>
            </w:r>
            <w:r w:rsidRPr="0019710C">
              <w:rPr>
                <w:lang w:eastAsia="ar-SA"/>
              </w:rPr>
              <w:t xml:space="preserve">(2004, febr.), Proceedings on 3rd International Conference </w:t>
            </w:r>
            <w:r w:rsidRPr="0019710C">
              <w:rPr>
                <w:i/>
                <w:iCs/>
                <w:lang w:eastAsia="ar-SA"/>
              </w:rPr>
              <w:t xml:space="preserve">APLIMAT, </w:t>
            </w:r>
            <w:r w:rsidRPr="0019710C">
              <w:rPr>
                <w:lang w:eastAsia="ar-SA"/>
              </w:rPr>
              <w:t>Slovak University of Tehnology in Bratislava, Slovak Republic. pp. 695-700.</w:t>
            </w:r>
          </w:p>
          <w:p w:rsidR="00733AC7" w:rsidRPr="0019710C" w:rsidRDefault="00733AC7" w:rsidP="000705A7">
            <w:pPr>
              <w:pStyle w:val="ListParagraph"/>
              <w:numPr>
                <w:ilvl w:val="0"/>
                <w:numId w:val="353"/>
              </w:numPr>
              <w:tabs>
                <w:tab w:val="left" w:pos="0"/>
              </w:tabs>
              <w:suppressAutoHyphens/>
              <w:ind w:left="432"/>
              <w:rPr>
                <w:lang w:eastAsia="ar-SA"/>
              </w:rPr>
            </w:pPr>
            <w:r w:rsidRPr="0019710C">
              <w:rPr>
                <w:lang w:eastAsia="ar-SA"/>
              </w:rPr>
              <w:t xml:space="preserve">V. Minkevica, K. Sadurskis., </w:t>
            </w:r>
            <w:r w:rsidRPr="0019710C">
              <w:rPr>
                <w:i/>
                <w:lang w:eastAsia="ar-SA"/>
              </w:rPr>
              <w:t xml:space="preserve">Stohastic model of an adaptive Samuel-Marshall type single component market, </w:t>
            </w:r>
            <w:r w:rsidRPr="0019710C">
              <w:rPr>
                <w:lang w:eastAsia="ar-SA"/>
              </w:rPr>
              <w:t>(2005), Proceedings on 12th International Conference on</w:t>
            </w:r>
            <w:r w:rsidRPr="0019710C">
              <w:rPr>
                <w:lang w:eastAsia="ar-SA"/>
              </w:rPr>
              <w:br/>
              <w:t>ANALYTICAL and STOCHASTIC MODELLING TECHNIQUES and APPLICATIONS,</w:t>
            </w:r>
            <w:r w:rsidRPr="0019710C">
              <w:rPr>
                <w:lang w:eastAsia="ar-SA"/>
              </w:rPr>
              <w:br/>
              <w:t>Riga, Latvia.</w:t>
            </w:r>
          </w:p>
          <w:p w:rsidR="00733AC7" w:rsidRPr="00D622C3" w:rsidRDefault="00733AC7" w:rsidP="001934E3">
            <w:pPr>
              <w:tabs>
                <w:tab w:val="left" w:pos="0"/>
              </w:tabs>
              <w:suppressAutoHyphens/>
              <w:rPr>
                <w:b/>
                <w:sz w:val="22"/>
                <w:szCs w:val="22"/>
                <w:lang w:eastAsia="ar-SA"/>
              </w:rPr>
            </w:pPr>
            <w:r w:rsidRPr="00D622C3">
              <w:rPr>
                <w:b/>
                <w:sz w:val="22"/>
                <w:szCs w:val="22"/>
                <w:lang w:eastAsia="ar-SA"/>
              </w:rPr>
              <w:t>Tai skaitā pēdējo 6 gadu laikā</w:t>
            </w:r>
          </w:p>
          <w:p w:rsidR="00733AC7" w:rsidRPr="0019710C" w:rsidRDefault="00733AC7" w:rsidP="000705A7">
            <w:pPr>
              <w:pStyle w:val="ListParagraph"/>
              <w:keepNext/>
              <w:numPr>
                <w:ilvl w:val="0"/>
                <w:numId w:val="354"/>
              </w:numPr>
              <w:tabs>
                <w:tab w:val="left" w:pos="4500"/>
                <w:tab w:val="left" w:pos="5040"/>
              </w:tabs>
              <w:ind w:left="432" w:right="-28" w:hanging="425"/>
              <w:outlineLvl w:val="0"/>
              <w:rPr>
                <w:bCs/>
                <w:lang w:val="en-GB"/>
              </w:rPr>
            </w:pPr>
            <w:r w:rsidRPr="0019710C">
              <w:rPr>
                <w:bCs/>
              </w:rPr>
              <w:t>V. Minkevica, K. Sadurskis</w:t>
            </w:r>
            <w:r w:rsidRPr="0019710C">
              <w:rPr>
                <w:bCs/>
                <w:i/>
              </w:rPr>
              <w:t>, On equilibrium of an adaptive single component market</w:t>
            </w:r>
            <w:r w:rsidRPr="0019710C">
              <w:rPr>
                <w:bCs/>
              </w:rPr>
              <w:t>, (</w:t>
            </w:r>
            <w:r w:rsidRPr="0019710C">
              <w:rPr>
                <w:bCs/>
                <w:i/>
              </w:rPr>
              <w:t xml:space="preserve"> </w:t>
            </w:r>
            <w:r w:rsidRPr="0019710C">
              <w:rPr>
                <w:bCs/>
              </w:rPr>
              <w:t xml:space="preserve">2011), </w:t>
            </w:r>
            <w:r w:rsidRPr="0019710C">
              <w:rPr>
                <w:bCs/>
                <w:lang w:val="en-GB"/>
              </w:rPr>
              <w:t xml:space="preserve">Scientific Journal of RTU, 2011, Series “Computer Science”, 49.Volume “Information Technology and Management Science” pp. 31.-35. </w:t>
            </w:r>
          </w:p>
          <w:p w:rsidR="00733AC7" w:rsidRPr="0019710C" w:rsidRDefault="00733AC7" w:rsidP="000705A7">
            <w:pPr>
              <w:pStyle w:val="ListParagraph"/>
              <w:numPr>
                <w:ilvl w:val="0"/>
                <w:numId w:val="354"/>
              </w:numPr>
              <w:suppressAutoHyphens/>
              <w:ind w:left="432" w:hanging="425"/>
              <w:rPr>
                <w:lang w:eastAsia="ar-SA"/>
              </w:rPr>
            </w:pPr>
            <w:r w:rsidRPr="0019710C">
              <w:rPr>
                <w:lang w:eastAsia="ar-SA"/>
              </w:rPr>
              <w:t xml:space="preserve">M.  Kornevs, V. Minkevica, </w:t>
            </w:r>
            <w:r w:rsidRPr="0019710C">
              <w:rPr>
                <w:i/>
                <w:lang w:eastAsia="ar-SA"/>
              </w:rPr>
              <w:t>Cloud</w:t>
            </w:r>
            <w:r w:rsidRPr="0019710C">
              <w:rPr>
                <w:lang w:eastAsia="ar-SA"/>
              </w:rPr>
              <w:t xml:space="preserve"> </w:t>
            </w:r>
            <w:r w:rsidRPr="0019710C">
              <w:rPr>
                <w:i/>
                <w:lang w:eastAsia="ar-SA"/>
              </w:rPr>
              <w:t>Computing Evaluation Based on Financial Metrics,</w:t>
            </w:r>
            <w:r w:rsidRPr="0019710C">
              <w:rPr>
                <w:lang w:eastAsia="ar-SA"/>
              </w:rPr>
              <w:t xml:space="preserve">(2012), </w:t>
            </w:r>
            <w:r w:rsidRPr="0019710C">
              <w:rPr>
                <w:lang w:val="en-GB" w:eastAsia="ar-SA"/>
              </w:rPr>
              <w:t>Scientific Journal of  RTU, 2012, Series “Computer Science”, 15.</w:t>
            </w:r>
            <w:r w:rsidRPr="0019710C">
              <w:rPr>
                <w:b/>
                <w:lang w:val="en-GB" w:eastAsia="ar-SA"/>
              </w:rPr>
              <w:t xml:space="preserve"> </w:t>
            </w:r>
            <w:r w:rsidRPr="0019710C">
              <w:rPr>
                <w:lang w:val="en-GB" w:eastAsia="ar-SA"/>
              </w:rPr>
              <w:t>Volume “Information Technology and Management Science” pp.</w:t>
            </w:r>
            <w:r w:rsidRPr="0019710C">
              <w:rPr>
                <w:lang w:eastAsia="ar-SA"/>
              </w:rPr>
              <w:t xml:space="preserve"> </w:t>
            </w:r>
            <w:r w:rsidRPr="0019710C">
              <w:rPr>
                <w:lang w:val="en-GB" w:eastAsia="ar-SA"/>
              </w:rPr>
              <w:t xml:space="preserve">87.-92. </w:t>
            </w:r>
          </w:p>
        </w:tc>
      </w:tr>
      <w:tr w:rsidR="0019710C" w:rsidRPr="00D622C3" w:rsidTr="0019710C">
        <w:trPr>
          <w:gridAfter w:val="1"/>
          <w:wAfter w:w="108" w:type="dxa"/>
        </w:trPr>
        <w:tc>
          <w:tcPr>
            <w:tcW w:w="3118" w:type="dxa"/>
            <w:gridSpan w:val="3"/>
            <w:tcBorders>
              <w:right w:val="single" w:sz="4" w:space="0" w:color="auto"/>
            </w:tcBorders>
          </w:tcPr>
          <w:p w:rsidR="0019710C" w:rsidRPr="00D622C3" w:rsidRDefault="0019710C" w:rsidP="001934E3">
            <w:pPr>
              <w:ind w:left="142" w:right="143"/>
              <w:jc w:val="right"/>
              <w:rPr>
                <w:b/>
                <w:sz w:val="22"/>
                <w:szCs w:val="22"/>
                <w:lang w:eastAsia="ar-SA"/>
              </w:rPr>
            </w:pPr>
            <w:r w:rsidRPr="00D622C3">
              <w:rPr>
                <w:b/>
                <w:bCs/>
                <w:sz w:val="22"/>
                <w:szCs w:val="22"/>
                <w:lang w:eastAsia="ar-SA"/>
              </w:rPr>
              <w:lastRenderedPageBreak/>
              <w:t>Metodiskās publikācija</w:t>
            </w:r>
            <w:r>
              <w:rPr>
                <w:b/>
                <w:bCs/>
                <w:sz w:val="22"/>
                <w:szCs w:val="22"/>
                <w:lang w:eastAsia="ar-SA"/>
              </w:rPr>
              <w:t>s</w:t>
            </w:r>
          </w:p>
        </w:tc>
        <w:tc>
          <w:tcPr>
            <w:tcW w:w="5954" w:type="dxa"/>
            <w:gridSpan w:val="11"/>
            <w:tcBorders>
              <w:left w:val="single" w:sz="4" w:space="0" w:color="auto"/>
            </w:tcBorders>
          </w:tcPr>
          <w:p w:rsidR="0019710C" w:rsidRPr="0019710C" w:rsidRDefault="0019710C" w:rsidP="000705A7">
            <w:pPr>
              <w:pStyle w:val="ListParagraph"/>
              <w:numPr>
                <w:ilvl w:val="0"/>
                <w:numId w:val="355"/>
              </w:numPr>
              <w:suppressAutoHyphens/>
              <w:ind w:left="432"/>
              <w:rPr>
                <w:lang w:eastAsia="ar-SA"/>
              </w:rPr>
            </w:pPr>
            <w:r w:rsidRPr="0019710C">
              <w:rPr>
                <w:lang w:eastAsia="ar-SA"/>
              </w:rPr>
              <w:t xml:space="preserve">Ģ. Vulfs, V. Minkēviča, </w:t>
            </w:r>
            <w:r w:rsidRPr="0019710C">
              <w:rPr>
                <w:i/>
                <w:iCs/>
                <w:lang w:eastAsia="ar-SA"/>
              </w:rPr>
              <w:t xml:space="preserve">Ievads spēļu teorijā: lekcijas operāciju pētīšanā, </w:t>
            </w:r>
            <w:r w:rsidRPr="0019710C">
              <w:rPr>
                <w:lang w:eastAsia="ar-SA"/>
              </w:rPr>
              <w:t>RTU, 1997.</w:t>
            </w:r>
          </w:p>
          <w:p w:rsidR="0019710C" w:rsidRPr="00D622C3" w:rsidRDefault="0019710C" w:rsidP="0019710C">
            <w:pPr>
              <w:tabs>
                <w:tab w:val="left" w:pos="0"/>
              </w:tabs>
              <w:suppressAutoHyphens/>
              <w:rPr>
                <w:b/>
                <w:sz w:val="22"/>
                <w:szCs w:val="22"/>
                <w:lang w:eastAsia="ar-SA"/>
              </w:rPr>
            </w:pPr>
            <w:r w:rsidRPr="00D622C3">
              <w:rPr>
                <w:b/>
                <w:sz w:val="22"/>
                <w:szCs w:val="22"/>
                <w:lang w:eastAsia="ar-SA"/>
              </w:rPr>
              <w:t>Tai skaitā pēdējo 6 gadu laikā</w:t>
            </w:r>
          </w:p>
          <w:p w:rsidR="0019710C" w:rsidRPr="0019710C" w:rsidRDefault="0019710C" w:rsidP="000705A7">
            <w:pPr>
              <w:pStyle w:val="ListParagraph"/>
              <w:numPr>
                <w:ilvl w:val="0"/>
                <w:numId w:val="356"/>
              </w:numPr>
              <w:suppressAutoHyphens/>
              <w:ind w:left="432"/>
              <w:rPr>
                <w:lang w:eastAsia="ar-SA"/>
              </w:rPr>
            </w:pPr>
            <w:r w:rsidRPr="0019710C">
              <w:rPr>
                <w:lang w:eastAsia="ar-SA"/>
              </w:rPr>
              <w:t xml:space="preserve">V. Minkēviča, Ģ. Vulfs, B. Rajecka, </w:t>
            </w:r>
            <w:r w:rsidRPr="0019710C">
              <w:rPr>
                <w:i/>
                <w:iCs/>
                <w:lang w:eastAsia="ar-SA"/>
              </w:rPr>
              <w:t xml:space="preserve">Ievads operāciju pētīšanā, </w:t>
            </w:r>
            <w:r w:rsidRPr="0019710C">
              <w:rPr>
                <w:lang w:eastAsia="ar-SA"/>
              </w:rPr>
              <w:t>RTU, R2008.</w:t>
            </w:r>
          </w:p>
          <w:p w:rsidR="0019710C" w:rsidRPr="0019710C" w:rsidRDefault="0019710C" w:rsidP="000705A7">
            <w:pPr>
              <w:pStyle w:val="ListParagraph"/>
              <w:numPr>
                <w:ilvl w:val="0"/>
                <w:numId w:val="356"/>
              </w:numPr>
              <w:suppressAutoHyphens/>
              <w:ind w:left="432"/>
              <w:rPr>
                <w:lang w:eastAsia="ar-SA"/>
              </w:rPr>
            </w:pPr>
            <w:r w:rsidRPr="0019710C">
              <w:rPr>
                <w:lang w:eastAsia="ar-SA"/>
              </w:rPr>
              <w:t xml:space="preserve">Ģ. Vulfs, V. Minkēviča, B. Rajecka, </w:t>
            </w:r>
            <w:r w:rsidRPr="0019710C">
              <w:rPr>
                <w:i/>
                <w:iCs/>
                <w:lang w:eastAsia="ar-SA"/>
              </w:rPr>
              <w:t xml:space="preserve">Ievads projektu vadībā, </w:t>
            </w:r>
            <w:r w:rsidRPr="0019710C">
              <w:rPr>
                <w:lang w:eastAsia="ar-SA"/>
              </w:rPr>
              <w:t>RTU, R2008.</w:t>
            </w:r>
          </w:p>
          <w:p w:rsidR="0019710C" w:rsidRPr="0019710C" w:rsidRDefault="0019710C" w:rsidP="000705A7">
            <w:pPr>
              <w:pStyle w:val="ListParagraph"/>
              <w:numPr>
                <w:ilvl w:val="0"/>
                <w:numId w:val="356"/>
              </w:numPr>
              <w:suppressAutoHyphens/>
              <w:ind w:left="432"/>
              <w:rPr>
                <w:lang w:eastAsia="ar-SA"/>
              </w:rPr>
            </w:pPr>
            <w:r w:rsidRPr="0019710C">
              <w:rPr>
                <w:lang w:eastAsia="ar-SA"/>
              </w:rPr>
              <w:t xml:space="preserve">J. Grabis, Ģ. Vulfs, V. Minkēviča, </w:t>
            </w:r>
            <w:r w:rsidRPr="0019710C">
              <w:rPr>
                <w:i/>
                <w:lang w:eastAsia="ar-SA"/>
              </w:rPr>
              <w:t>Maģistra darbu izstrādes metodika</w:t>
            </w:r>
            <w:r w:rsidRPr="0019710C">
              <w:rPr>
                <w:lang w:eastAsia="ar-SA"/>
              </w:rPr>
              <w:t>, RTU, R2008.</w:t>
            </w:r>
          </w:p>
        </w:tc>
      </w:tr>
    </w:tbl>
    <w:p w:rsidR="00D622C3" w:rsidRDefault="00D622C3" w:rsidP="000C3B20"/>
    <w:p w:rsidR="00C25799" w:rsidRPr="00D622C3" w:rsidRDefault="00D622C3" w:rsidP="000C3B20">
      <w:pPr>
        <w:rPr>
          <w:sz w:val="22"/>
          <w:szCs w:val="22"/>
        </w:rPr>
      </w:pPr>
      <w:r w:rsidRPr="00D622C3">
        <w:rPr>
          <w:sz w:val="22"/>
          <w:szCs w:val="22"/>
        </w:rPr>
        <w:t>10.06.2015.</w:t>
      </w:r>
    </w:p>
    <w:p w:rsidR="00C25799" w:rsidRDefault="00C25799">
      <w:r>
        <w:br w:type="page"/>
      </w:r>
    </w:p>
    <w:p w:rsidR="008706C6" w:rsidRPr="000C3B20" w:rsidRDefault="008706C6" w:rsidP="000C3B20"/>
    <w:tbl>
      <w:tblPr>
        <w:tblW w:w="9428" w:type="dxa"/>
        <w:tblLayout w:type="fixed"/>
        <w:tblCellMar>
          <w:left w:w="85" w:type="dxa"/>
          <w:right w:w="57" w:type="dxa"/>
        </w:tblCellMar>
        <w:tblLook w:val="0000" w:firstRow="0" w:lastRow="0" w:firstColumn="0" w:lastColumn="0" w:noHBand="0" w:noVBand="0"/>
      </w:tblPr>
      <w:tblGrid>
        <w:gridCol w:w="3106"/>
        <w:gridCol w:w="162"/>
        <w:gridCol w:w="429"/>
        <w:gridCol w:w="848"/>
        <w:gridCol w:w="284"/>
        <w:gridCol w:w="848"/>
        <w:gridCol w:w="284"/>
        <w:gridCol w:w="330"/>
        <w:gridCol w:w="518"/>
        <w:gridCol w:w="425"/>
        <w:gridCol w:w="848"/>
        <w:gridCol w:w="284"/>
        <w:gridCol w:w="989"/>
        <w:gridCol w:w="73"/>
      </w:tblGrid>
      <w:tr w:rsidR="00E109D5" w:rsidRPr="000F054E" w:rsidTr="00092994">
        <w:trPr>
          <w:gridAfter w:val="1"/>
          <w:wAfter w:w="73" w:type="dxa"/>
        </w:trPr>
        <w:tc>
          <w:tcPr>
            <w:tcW w:w="3106" w:type="dxa"/>
          </w:tcPr>
          <w:p w:rsidR="008706C6" w:rsidRPr="000F054E" w:rsidRDefault="008706C6" w:rsidP="008706C6">
            <w:pPr>
              <w:suppressAutoHyphens/>
              <w:ind w:left="113" w:right="113"/>
              <w:jc w:val="right"/>
              <w:rPr>
                <w:rFonts w:ascii="Arial Narrow" w:hAnsi="Arial Narrow"/>
                <w:b/>
                <w:bCs/>
                <w:spacing w:val="10"/>
                <w:sz w:val="20"/>
                <w:szCs w:val="20"/>
                <w:lang w:val="en-GB" w:eastAsia="ar-SA"/>
              </w:rPr>
            </w:pPr>
            <w:r w:rsidRPr="000F054E">
              <w:rPr>
                <w:rFonts w:ascii="Arial Narrow" w:hAnsi="Arial Narrow"/>
                <w:b/>
                <w:bCs/>
                <w:spacing w:val="10"/>
                <w:sz w:val="20"/>
                <w:szCs w:val="20"/>
                <w:lang w:val="en-GB" w:eastAsia="ar-SA"/>
              </w:rPr>
              <w:t>Europass</w:t>
            </w:r>
          </w:p>
          <w:p w:rsidR="008706C6" w:rsidRPr="000F054E" w:rsidRDefault="008706C6" w:rsidP="008706C6">
            <w:pPr>
              <w:suppressAutoHyphens/>
              <w:ind w:left="113" w:right="113"/>
              <w:jc w:val="right"/>
              <w:rPr>
                <w:rFonts w:ascii="Arial Narrow" w:hAnsi="Arial Narrow"/>
                <w:b/>
                <w:bCs/>
                <w:spacing w:val="10"/>
                <w:sz w:val="20"/>
                <w:szCs w:val="20"/>
                <w:lang w:val="en-GB" w:eastAsia="ar-SA"/>
              </w:rPr>
            </w:pPr>
            <w:r w:rsidRPr="000F054E">
              <w:rPr>
                <w:rFonts w:ascii="Arial Narrow" w:hAnsi="Arial Narrow"/>
                <w:b/>
                <w:bCs/>
                <w:spacing w:val="10"/>
                <w:sz w:val="20"/>
                <w:szCs w:val="20"/>
                <w:lang w:val="en-GB" w:eastAsia="ar-SA"/>
              </w:rPr>
              <w:t>Curriculum Vitae</w:t>
            </w:r>
          </w:p>
        </w:tc>
        <w:tc>
          <w:tcPr>
            <w:tcW w:w="6249" w:type="dxa"/>
            <w:gridSpan w:val="12"/>
          </w:tcPr>
          <w:p w:rsidR="008706C6" w:rsidRPr="000F054E" w:rsidRDefault="0018487B" w:rsidP="0019243F">
            <w:pPr>
              <w:suppressAutoHyphens/>
              <w:ind w:left="113" w:right="113"/>
              <w:jc w:val="right"/>
              <w:rPr>
                <w:rFonts w:ascii="Arial Narrow" w:hAnsi="Arial Narrow"/>
                <w:sz w:val="20"/>
                <w:szCs w:val="20"/>
                <w:lang w:val="en-GB" w:eastAsia="ar-SA"/>
              </w:rPr>
            </w:pPr>
            <w:r w:rsidRPr="000F054E">
              <w:rPr>
                <w:rFonts w:ascii="Arial Narrow" w:hAnsi="Arial Narrow"/>
                <w:noProof/>
                <w:sz w:val="20"/>
                <w:szCs w:val="20"/>
                <w:lang w:val="lv-LV" w:eastAsia="lv-LV"/>
              </w:rPr>
              <w:drawing>
                <wp:inline distT="0" distB="0" distL="0" distR="0">
                  <wp:extent cx="828040" cy="455930"/>
                  <wp:effectExtent l="0" t="0" r="0" b="127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5930"/>
                          </a:xfrm>
                          <a:prstGeom prst="rect">
                            <a:avLst/>
                          </a:prstGeom>
                          <a:solidFill>
                            <a:srgbClr val="FFFFFF"/>
                          </a:solidFill>
                          <a:ln>
                            <a:noFill/>
                          </a:ln>
                        </pic:spPr>
                      </pic:pic>
                    </a:graphicData>
                  </a:graphic>
                </wp:inline>
              </w:drawing>
            </w:r>
          </w:p>
        </w:tc>
      </w:tr>
      <w:tr w:rsidR="00092994" w:rsidRPr="000F054E" w:rsidTr="00092994">
        <w:trPr>
          <w:gridAfter w:val="1"/>
          <w:wAfter w:w="73" w:type="dxa"/>
        </w:trPr>
        <w:tc>
          <w:tcPr>
            <w:tcW w:w="3106" w:type="dxa"/>
            <w:tcBorders>
              <w:right w:val="single" w:sz="4" w:space="0" w:color="auto"/>
            </w:tcBorders>
          </w:tcPr>
          <w:p w:rsidR="00092994" w:rsidRPr="000F054E" w:rsidRDefault="00092994" w:rsidP="00092994">
            <w:pPr>
              <w:pStyle w:val="CVHeading1"/>
              <w:spacing w:before="0"/>
              <w:rPr>
                <w:rFonts w:ascii="Arial Narrow" w:hAnsi="Arial Narrow"/>
                <w:sz w:val="20"/>
                <w:szCs w:val="20"/>
              </w:rPr>
            </w:pPr>
            <w:r w:rsidRPr="000F054E">
              <w:rPr>
                <w:rFonts w:ascii="Arial Narrow" w:hAnsi="Arial Narrow"/>
                <w:sz w:val="20"/>
                <w:szCs w:val="20"/>
              </w:rPr>
              <w:t>Personas dati</w:t>
            </w:r>
          </w:p>
        </w:tc>
        <w:tc>
          <w:tcPr>
            <w:tcW w:w="6249" w:type="dxa"/>
            <w:gridSpan w:val="12"/>
            <w:tcBorders>
              <w:left w:val="single" w:sz="4" w:space="0" w:color="auto"/>
            </w:tcBorders>
          </w:tcPr>
          <w:p w:rsidR="00092994" w:rsidRPr="000F054E" w:rsidRDefault="00092994" w:rsidP="00092994">
            <w:pPr>
              <w:suppressAutoHyphens/>
              <w:ind w:left="113" w:right="113"/>
              <w:rPr>
                <w:rFonts w:ascii="Arial Narrow" w:hAnsi="Arial Narrow"/>
                <w:sz w:val="20"/>
                <w:szCs w:val="20"/>
                <w:lang w:val="en-GB" w:eastAsia="ar-SA"/>
              </w:rPr>
            </w:pPr>
          </w:p>
        </w:tc>
      </w:tr>
      <w:tr w:rsidR="00092994" w:rsidRPr="000F054E" w:rsidTr="00092994">
        <w:trPr>
          <w:gridAfter w:val="1"/>
          <w:wAfter w:w="73" w:type="dxa"/>
        </w:trPr>
        <w:tc>
          <w:tcPr>
            <w:tcW w:w="3106" w:type="dxa"/>
            <w:tcBorders>
              <w:right w:val="single" w:sz="4" w:space="0" w:color="auto"/>
            </w:tcBorders>
          </w:tcPr>
          <w:p w:rsidR="00092994" w:rsidRPr="000F054E" w:rsidRDefault="00092994" w:rsidP="00092994">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 xml:space="preserve"> Uzvārds / Vārds</w:t>
            </w:r>
          </w:p>
        </w:tc>
        <w:tc>
          <w:tcPr>
            <w:tcW w:w="3185" w:type="dxa"/>
            <w:gridSpan w:val="7"/>
            <w:tcBorders>
              <w:left w:val="single" w:sz="4" w:space="0" w:color="auto"/>
            </w:tcBorders>
          </w:tcPr>
          <w:p w:rsidR="00092994" w:rsidRPr="000F054E" w:rsidRDefault="00092994" w:rsidP="00092994">
            <w:pPr>
              <w:suppressAutoHyphens/>
              <w:spacing w:before="74"/>
              <w:ind w:left="113" w:right="113"/>
              <w:rPr>
                <w:rFonts w:ascii="Arial Narrow" w:hAnsi="Arial Narrow"/>
                <w:b/>
                <w:sz w:val="20"/>
                <w:szCs w:val="20"/>
                <w:lang w:val="en-GB" w:eastAsia="ar-SA"/>
              </w:rPr>
            </w:pPr>
            <w:r w:rsidRPr="000F054E">
              <w:rPr>
                <w:rFonts w:ascii="Arial Narrow" w:hAnsi="Arial Narrow"/>
                <w:b/>
                <w:sz w:val="20"/>
                <w:szCs w:val="20"/>
                <w:lang w:val="en-GB" w:eastAsia="ar-SA"/>
              </w:rPr>
              <w:t xml:space="preserve">Armands Muižnieks </w:t>
            </w:r>
          </w:p>
        </w:tc>
        <w:tc>
          <w:tcPr>
            <w:tcW w:w="3064" w:type="dxa"/>
            <w:gridSpan w:val="5"/>
            <w:vMerge w:val="restart"/>
            <w:vAlign w:val="center"/>
          </w:tcPr>
          <w:p w:rsidR="00092994" w:rsidRPr="000F054E" w:rsidRDefault="00092994" w:rsidP="00092994">
            <w:pPr>
              <w:suppressAutoHyphens/>
              <w:spacing w:before="74"/>
              <w:ind w:left="113" w:right="113"/>
              <w:jc w:val="center"/>
              <w:rPr>
                <w:rFonts w:ascii="Arial Narrow" w:hAnsi="Arial Narrow"/>
                <w:b/>
                <w:sz w:val="20"/>
                <w:szCs w:val="20"/>
                <w:lang w:val="en-GB" w:eastAsia="ar-SA"/>
              </w:rPr>
            </w:pPr>
            <w:r w:rsidRPr="000F054E">
              <w:rPr>
                <w:rFonts w:ascii="Arial Narrow" w:hAnsi="Arial Narrow"/>
                <w:noProof/>
                <w:sz w:val="20"/>
                <w:szCs w:val="20"/>
                <w:lang w:val="lv-LV" w:eastAsia="lv-LV"/>
              </w:rPr>
              <w:drawing>
                <wp:inline distT="0" distB="0" distL="0" distR="0" wp14:anchorId="5C8B3D6F" wp14:editId="64C0C4B5">
                  <wp:extent cx="1119115" cy="1495676"/>
                  <wp:effectExtent l="0" t="0" r="508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95" cstate="screen">
                            <a:extLst>
                              <a:ext uri="{28A0092B-C50C-407E-A947-70E740481C1C}">
                                <a14:useLocalDpi xmlns:a14="http://schemas.microsoft.com/office/drawing/2010/main"/>
                              </a:ext>
                            </a:extLst>
                          </a:blip>
                          <a:srcRect/>
                          <a:stretch>
                            <a:fillRect/>
                          </a:stretch>
                        </pic:blipFill>
                        <pic:spPr bwMode="auto">
                          <a:xfrm>
                            <a:off x="0" y="0"/>
                            <a:ext cx="1125179" cy="1503781"/>
                          </a:xfrm>
                          <a:prstGeom prst="rect">
                            <a:avLst/>
                          </a:prstGeom>
                          <a:solidFill>
                            <a:srgbClr val="FFFFFF"/>
                          </a:solidFill>
                          <a:ln>
                            <a:noFill/>
                          </a:ln>
                        </pic:spPr>
                      </pic:pic>
                    </a:graphicData>
                  </a:graphic>
                </wp:inline>
              </w:drawing>
            </w:r>
          </w:p>
        </w:tc>
      </w:tr>
      <w:tr w:rsidR="00092994" w:rsidRPr="000F054E" w:rsidTr="00092994">
        <w:trPr>
          <w:gridAfter w:val="1"/>
          <w:wAfter w:w="73" w:type="dxa"/>
        </w:trPr>
        <w:tc>
          <w:tcPr>
            <w:tcW w:w="3106" w:type="dxa"/>
            <w:tcBorders>
              <w:right w:val="single" w:sz="4" w:space="0" w:color="auto"/>
            </w:tcBorders>
          </w:tcPr>
          <w:p w:rsidR="00092994" w:rsidRPr="000F054E" w:rsidRDefault="00092994" w:rsidP="00092994">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Adrese</w:t>
            </w:r>
          </w:p>
        </w:tc>
        <w:tc>
          <w:tcPr>
            <w:tcW w:w="3185" w:type="dxa"/>
            <w:gridSpan w:val="7"/>
            <w:tcBorders>
              <w:left w:val="single" w:sz="4" w:space="0" w:color="auto"/>
            </w:tcBorders>
          </w:tcPr>
          <w:p w:rsidR="00092994" w:rsidRPr="000F054E" w:rsidRDefault="00092994" w:rsidP="00092994">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 xml:space="preserve">82-37 J.Pliekšāna </w:t>
            </w:r>
          </w:p>
          <w:p w:rsidR="00092994" w:rsidRPr="000F054E" w:rsidRDefault="00092994" w:rsidP="00092994">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LV-2015 Jūrmala (Latvija)</w:t>
            </w:r>
          </w:p>
        </w:tc>
        <w:tc>
          <w:tcPr>
            <w:tcW w:w="3064" w:type="dxa"/>
            <w:gridSpan w:val="5"/>
            <w:vMerge/>
          </w:tcPr>
          <w:p w:rsidR="00092994" w:rsidRPr="000F054E" w:rsidRDefault="00092994" w:rsidP="00092994">
            <w:pPr>
              <w:suppressAutoHyphens/>
              <w:ind w:left="113" w:right="113"/>
              <w:rPr>
                <w:rFonts w:ascii="Arial Narrow" w:hAnsi="Arial Narrow"/>
                <w:sz w:val="20"/>
                <w:szCs w:val="20"/>
                <w:lang w:val="en-GB" w:eastAsia="ar-SA"/>
              </w:rPr>
            </w:pPr>
          </w:p>
        </w:tc>
      </w:tr>
      <w:tr w:rsidR="00092994" w:rsidRPr="000F054E" w:rsidTr="00092994">
        <w:trPr>
          <w:gridAfter w:val="1"/>
          <w:wAfter w:w="73" w:type="dxa"/>
        </w:trPr>
        <w:tc>
          <w:tcPr>
            <w:tcW w:w="3106" w:type="dxa"/>
            <w:tcBorders>
              <w:right w:val="single" w:sz="4" w:space="0" w:color="auto"/>
            </w:tcBorders>
          </w:tcPr>
          <w:p w:rsidR="00092994" w:rsidRPr="000F054E" w:rsidRDefault="00092994" w:rsidP="00092994">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Tālrunis</w:t>
            </w:r>
          </w:p>
        </w:tc>
        <w:tc>
          <w:tcPr>
            <w:tcW w:w="3185" w:type="dxa"/>
            <w:gridSpan w:val="7"/>
            <w:tcBorders>
              <w:left w:val="single" w:sz="4" w:space="0" w:color="auto"/>
            </w:tcBorders>
          </w:tcPr>
          <w:p w:rsidR="00092994" w:rsidRPr="000F054E" w:rsidRDefault="00092994" w:rsidP="00092994">
            <w:pPr>
              <w:suppressAutoHyphens/>
              <w:rPr>
                <w:rFonts w:ascii="Arial Narrow" w:hAnsi="Arial Narrow"/>
                <w:sz w:val="20"/>
                <w:szCs w:val="20"/>
                <w:lang w:val="en-GB" w:eastAsia="ar-SA"/>
              </w:rPr>
            </w:pPr>
            <w:r w:rsidRPr="000F054E">
              <w:rPr>
                <w:rFonts w:ascii="Arial Narrow" w:hAnsi="Arial Narrow"/>
                <w:sz w:val="20"/>
                <w:szCs w:val="20"/>
                <w:lang w:val="en-GB" w:eastAsia="ar-SA"/>
              </w:rPr>
              <w:t>+371 29218560</w:t>
            </w:r>
          </w:p>
        </w:tc>
        <w:tc>
          <w:tcPr>
            <w:tcW w:w="3064" w:type="dxa"/>
            <w:gridSpan w:val="5"/>
            <w:vMerge/>
          </w:tcPr>
          <w:p w:rsidR="00092994" w:rsidRPr="000F054E" w:rsidRDefault="00092994" w:rsidP="00092994">
            <w:pPr>
              <w:suppressAutoHyphens/>
              <w:rPr>
                <w:rFonts w:ascii="Arial Narrow" w:hAnsi="Arial Narrow"/>
                <w:sz w:val="20"/>
                <w:szCs w:val="20"/>
                <w:lang w:val="en-GB" w:eastAsia="ar-SA"/>
              </w:rPr>
            </w:pPr>
          </w:p>
        </w:tc>
      </w:tr>
      <w:tr w:rsidR="00092994" w:rsidRPr="000F054E" w:rsidTr="00092994">
        <w:trPr>
          <w:gridAfter w:val="1"/>
          <w:wAfter w:w="73" w:type="dxa"/>
        </w:trPr>
        <w:tc>
          <w:tcPr>
            <w:tcW w:w="3106" w:type="dxa"/>
            <w:tcBorders>
              <w:right w:val="single" w:sz="4" w:space="0" w:color="auto"/>
            </w:tcBorders>
          </w:tcPr>
          <w:p w:rsidR="00092994" w:rsidRPr="000F054E" w:rsidRDefault="00092994" w:rsidP="00092994">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E-pasts</w:t>
            </w:r>
          </w:p>
        </w:tc>
        <w:tc>
          <w:tcPr>
            <w:tcW w:w="3185" w:type="dxa"/>
            <w:gridSpan w:val="7"/>
            <w:tcBorders>
              <w:left w:val="single" w:sz="4" w:space="0" w:color="auto"/>
            </w:tcBorders>
          </w:tcPr>
          <w:p w:rsidR="00092994" w:rsidRPr="000F054E" w:rsidRDefault="00092994" w:rsidP="00092994">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armands@hostellinglatvia.com</w:t>
            </w:r>
          </w:p>
        </w:tc>
        <w:tc>
          <w:tcPr>
            <w:tcW w:w="3064" w:type="dxa"/>
            <w:gridSpan w:val="5"/>
            <w:vMerge/>
          </w:tcPr>
          <w:p w:rsidR="00092994" w:rsidRPr="000F054E" w:rsidRDefault="00092994" w:rsidP="00092994">
            <w:pPr>
              <w:suppressAutoHyphens/>
              <w:ind w:left="113" w:right="113"/>
              <w:rPr>
                <w:rFonts w:ascii="Arial Narrow" w:hAnsi="Arial Narrow"/>
                <w:sz w:val="20"/>
                <w:szCs w:val="20"/>
                <w:lang w:val="en-GB" w:eastAsia="ar-SA"/>
              </w:rPr>
            </w:pPr>
          </w:p>
        </w:tc>
      </w:tr>
      <w:tr w:rsidR="0019243F" w:rsidRPr="000F054E" w:rsidTr="00092994">
        <w:trPr>
          <w:gridAfter w:val="1"/>
          <w:wAfter w:w="73" w:type="dxa"/>
        </w:trPr>
        <w:tc>
          <w:tcPr>
            <w:tcW w:w="3106" w:type="dxa"/>
            <w:tcBorders>
              <w:right w:val="single" w:sz="4" w:space="0" w:color="auto"/>
            </w:tcBorders>
          </w:tcPr>
          <w:p w:rsidR="0019243F" w:rsidRPr="000F054E" w:rsidRDefault="00092994" w:rsidP="008706C6">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Tautība</w:t>
            </w:r>
          </w:p>
        </w:tc>
        <w:tc>
          <w:tcPr>
            <w:tcW w:w="3185" w:type="dxa"/>
            <w:gridSpan w:val="7"/>
            <w:tcBorders>
              <w:left w:val="single" w:sz="4" w:space="0" w:color="auto"/>
            </w:tcBorders>
          </w:tcPr>
          <w:p w:rsidR="0019243F" w:rsidRPr="000F054E" w:rsidRDefault="0019243F" w:rsidP="008706C6">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 xml:space="preserve">latvietis </w:t>
            </w:r>
          </w:p>
        </w:tc>
        <w:tc>
          <w:tcPr>
            <w:tcW w:w="3064" w:type="dxa"/>
            <w:gridSpan w:val="5"/>
            <w:vMerge/>
          </w:tcPr>
          <w:p w:rsidR="0019243F" w:rsidRPr="000F054E" w:rsidRDefault="0019243F" w:rsidP="008706C6">
            <w:pPr>
              <w:suppressAutoHyphens/>
              <w:spacing w:before="74"/>
              <w:ind w:left="113" w:right="113"/>
              <w:rPr>
                <w:rFonts w:ascii="Arial Narrow" w:hAnsi="Arial Narrow"/>
                <w:sz w:val="20"/>
                <w:szCs w:val="20"/>
                <w:lang w:val="en-GB" w:eastAsia="ar-SA"/>
              </w:rPr>
            </w:pPr>
          </w:p>
        </w:tc>
      </w:tr>
      <w:tr w:rsidR="0019243F" w:rsidRPr="000F054E" w:rsidTr="00092994">
        <w:trPr>
          <w:gridAfter w:val="1"/>
          <w:wAfter w:w="73" w:type="dxa"/>
        </w:trPr>
        <w:tc>
          <w:tcPr>
            <w:tcW w:w="3106" w:type="dxa"/>
            <w:tcBorders>
              <w:right w:val="single" w:sz="4" w:space="0" w:color="auto"/>
            </w:tcBorders>
          </w:tcPr>
          <w:p w:rsidR="0019243F" w:rsidRPr="000F054E" w:rsidRDefault="00092994" w:rsidP="008706C6">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Dzimšanas datums</w:t>
            </w:r>
          </w:p>
        </w:tc>
        <w:tc>
          <w:tcPr>
            <w:tcW w:w="3185" w:type="dxa"/>
            <w:gridSpan w:val="7"/>
            <w:tcBorders>
              <w:left w:val="single" w:sz="4" w:space="0" w:color="auto"/>
            </w:tcBorders>
          </w:tcPr>
          <w:p w:rsidR="0019243F" w:rsidRPr="000F054E" w:rsidRDefault="0019243F" w:rsidP="008706C6">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12/05/1964</w:t>
            </w:r>
          </w:p>
        </w:tc>
        <w:tc>
          <w:tcPr>
            <w:tcW w:w="3064" w:type="dxa"/>
            <w:gridSpan w:val="5"/>
            <w:vMerge/>
          </w:tcPr>
          <w:p w:rsidR="0019243F" w:rsidRPr="000F054E" w:rsidRDefault="0019243F" w:rsidP="008706C6">
            <w:pPr>
              <w:suppressAutoHyphens/>
              <w:spacing w:before="74"/>
              <w:ind w:left="113" w:right="113"/>
              <w:rPr>
                <w:rFonts w:ascii="Arial Narrow" w:hAnsi="Arial Narrow"/>
                <w:sz w:val="20"/>
                <w:szCs w:val="20"/>
                <w:lang w:val="en-GB" w:eastAsia="ar-SA"/>
              </w:rPr>
            </w:pPr>
          </w:p>
        </w:tc>
      </w:tr>
      <w:tr w:rsidR="0019243F" w:rsidRPr="000F054E" w:rsidTr="00092994">
        <w:trPr>
          <w:gridAfter w:val="1"/>
          <w:wAfter w:w="73" w:type="dxa"/>
        </w:trPr>
        <w:tc>
          <w:tcPr>
            <w:tcW w:w="3106" w:type="dxa"/>
            <w:tcBorders>
              <w:right w:val="single" w:sz="4" w:space="0" w:color="auto"/>
            </w:tcBorders>
          </w:tcPr>
          <w:p w:rsidR="0019243F" w:rsidRPr="000F054E" w:rsidRDefault="00092994" w:rsidP="008706C6">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Dzimums</w:t>
            </w:r>
          </w:p>
        </w:tc>
        <w:tc>
          <w:tcPr>
            <w:tcW w:w="3185" w:type="dxa"/>
            <w:gridSpan w:val="7"/>
            <w:tcBorders>
              <w:left w:val="single" w:sz="4" w:space="0" w:color="auto"/>
            </w:tcBorders>
          </w:tcPr>
          <w:p w:rsidR="0019243F" w:rsidRPr="000F054E" w:rsidRDefault="0019243F" w:rsidP="008706C6">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vīrietis</w:t>
            </w:r>
          </w:p>
        </w:tc>
        <w:tc>
          <w:tcPr>
            <w:tcW w:w="3064" w:type="dxa"/>
            <w:gridSpan w:val="5"/>
            <w:vMerge/>
          </w:tcPr>
          <w:p w:rsidR="0019243F" w:rsidRPr="000F054E" w:rsidRDefault="0019243F" w:rsidP="008706C6">
            <w:pPr>
              <w:suppressAutoHyphens/>
              <w:spacing w:before="74"/>
              <w:ind w:left="113" w:right="113"/>
              <w:rPr>
                <w:rFonts w:ascii="Arial Narrow" w:hAnsi="Arial Narrow"/>
                <w:sz w:val="20"/>
                <w:szCs w:val="20"/>
                <w:lang w:val="en-GB" w:eastAsia="ar-SA"/>
              </w:rPr>
            </w:pPr>
          </w:p>
        </w:tc>
      </w:tr>
      <w:tr w:rsidR="00E109D5" w:rsidRPr="000F054E" w:rsidTr="00092994">
        <w:trPr>
          <w:gridAfter w:val="1"/>
          <w:wAfter w:w="73" w:type="dxa"/>
        </w:trPr>
        <w:tc>
          <w:tcPr>
            <w:tcW w:w="3106" w:type="dxa"/>
            <w:tcBorders>
              <w:right w:val="single" w:sz="4" w:space="0" w:color="auto"/>
            </w:tcBorders>
          </w:tcPr>
          <w:p w:rsidR="008706C6" w:rsidRPr="000F054E" w:rsidRDefault="008871AD" w:rsidP="008706C6">
            <w:pPr>
              <w:suppressAutoHyphens/>
              <w:spacing w:before="74"/>
              <w:ind w:left="113" w:right="113"/>
              <w:jc w:val="right"/>
              <w:rPr>
                <w:rFonts w:ascii="Arial Narrow" w:hAnsi="Arial Narrow"/>
                <w:b/>
                <w:sz w:val="20"/>
                <w:szCs w:val="20"/>
                <w:lang w:val="en-GB" w:eastAsia="ar-SA"/>
              </w:rPr>
            </w:pPr>
            <w:r w:rsidRPr="000F054E">
              <w:rPr>
                <w:rFonts w:ascii="Arial Narrow" w:hAnsi="Arial Narrow"/>
                <w:b/>
                <w:sz w:val="20"/>
                <w:szCs w:val="20"/>
                <w:lang w:val="en-GB" w:eastAsia="ar-SA"/>
              </w:rPr>
              <w:t>Vēlamā nodarbošanās / profesionālā joma</w:t>
            </w:r>
          </w:p>
        </w:tc>
        <w:tc>
          <w:tcPr>
            <w:tcW w:w="6249" w:type="dxa"/>
            <w:gridSpan w:val="12"/>
            <w:tcBorders>
              <w:left w:val="single" w:sz="4" w:space="0" w:color="auto"/>
            </w:tcBorders>
          </w:tcPr>
          <w:p w:rsidR="008706C6" w:rsidRPr="000F054E" w:rsidRDefault="008871AD" w:rsidP="008706C6">
            <w:pPr>
              <w:suppressAutoHyphens/>
              <w:spacing w:before="74"/>
              <w:ind w:left="113" w:right="113"/>
              <w:rPr>
                <w:rFonts w:ascii="Arial Narrow" w:hAnsi="Arial Narrow"/>
                <w:b/>
                <w:sz w:val="20"/>
                <w:szCs w:val="20"/>
                <w:lang w:val="en-GB" w:eastAsia="ar-SA"/>
              </w:rPr>
            </w:pPr>
            <w:r w:rsidRPr="000F054E">
              <w:rPr>
                <w:rFonts w:ascii="Arial Narrow" w:hAnsi="Arial Narrow"/>
                <w:b/>
                <w:sz w:val="20"/>
                <w:szCs w:val="20"/>
                <w:lang w:val="en-GB" w:eastAsia="ar-SA"/>
              </w:rPr>
              <w:t>Valdes prielšsēdētājs</w:t>
            </w:r>
          </w:p>
        </w:tc>
      </w:tr>
      <w:tr w:rsidR="00E109D5" w:rsidRPr="000F054E" w:rsidTr="00092994">
        <w:trPr>
          <w:gridAfter w:val="1"/>
          <w:wAfter w:w="73" w:type="dxa"/>
          <w:trHeight w:val="267"/>
        </w:trPr>
        <w:tc>
          <w:tcPr>
            <w:tcW w:w="3106" w:type="dxa"/>
            <w:tcBorders>
              <w:right w:val="single" w:sz="4" w:space="0" w:color="auto"/>
            </w:tcBorders>
            <w:vAlign w:val="bottom"/>
          </w:tcPr>
          <w:p w:rsidR="008706C6" w:rsidRPr="000F054E" w:rsidRDefault="00557CE6" w:rsidP="0019243F">
            <w:pPr>
              <w:suppressAutoHyphens/>
              <w:spacing w:before="74"/>
              <w:ind w:left="113" w:right="113"/>
              <w:jc w:val="right"/>
              <w:rPr>
                <w:rFonts w:ascii="Arial Narrow" w:hAnsi="Arial Narrow"/>
                <w:b/>
                <w:sz w:val="20"/>
                <w:szCs w:val="20"/>
                <w:lang w:val="en-GB" w:eastAsia="ar-SA"/>
              </w:rPr>
            </w:pPr>
            <w:r>
              <w:rPr>
                <w:rFonts w:ascii="Arial Narrow" w:hAnsi="Arial Narrow"/>
                <w:b/>
                <w:sz w:val="20"/>
                <w:szCs w:val="20"/>
                <w:lang w:val="en-GB" w:eastAsia="ar-SA"/>
              </w:rPr>
              <w:t>Darba pieredze</w:t>
            </w:r>
          </w:p>
        </w:tc>
        <w:tc>
          <w:tcPr>
            <w:tcW w:w="6249" w:type="dxa"/>
            <w:gridSpan w:val="12"/>
            <w:tcBorders>
              <w:left w:val="single" w:sz="4" w:space="0" w:color="auto"/>
            </w:tcBorders>
          </w:tcPr>
          <w:p w:rsidR="008706C6" w:rsidRPr="000F054E" w:rsidRDefault="008706C6" w:rsidP="008706C6">
            <w:pPr>
              <w:suppressAutoHyphens/>
              <w:spacing w:before="74"/>
              <w:ind w:left="113" w:right="113"/>
              <w:rPr>
                <w:rFonts w:ascii="Arial Narrow" w:hAnsi="Arial Narrow"/>
                <w:sz w:val="20"/>
                <w:szCs w:val="20"/>
                <w:lang w:val="en-GB" w:eastAsia="ar-SA"/>
              </w:rPr>
            </w:pPr>
          </w:p>
        </w:tc>
      </w:tr>
      <w:tr w:rsidR="00E109D5" w:rsidRPr="000F054E" w:rsidTr="00092994">
        <w:trPr>
          <w:gridAfter w:val="1"/>
          <w:wAfter w:w="73" w:type="dxa"/>
          <w:trHeight w:val="170"/>
        </w:trPr>
        <w:tc>
          <w:tcPr>
            <w:tcW w:w="3106" w:type="dxa"/>
            <w:tcBorders>
              <w:right w:val="single" w:sz="4" w:space="0" w:color="auto"/>
            </w:tcBorders>
          </w:tcPr>
          <w:p w:rsidR="008706C6" w:rsidRPr="000F054E" w:rsidRDefault="00092994" w:rsidP="0019243F">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Laika periods</w:t>
            </w:r>
          </w:p>
        </w:tc>
        <w:tc>
          <w:tcPr>
            <w:tcW w:w="6249" w:type="dxa"/>
            <w:gridSpan w:val="12"/>
            <w:tcBorders>
              <w:left w:val="single" w:sz="4" w:space="0" w:color="auto"/>
            </w:tcBorders>
          </w:tcPr>
          <w:p w:rsidR="008706C6" w:rsidRPr="000F054E" w:rsidRDefault="008706C6" w:rsidP="0019243F">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 xml:space="preserve">01/01/2009 → </w:t>
            </w:r>
          </w:p>
        </w:tc>
      </w:tr>
      <w:tr w:rsidR="00E109D5" w:rsidRPr="000F054E" w:rsidTr="00092994">
        <w:trPr>
          <w:gridAfter w:val="1"/>
          <w:wAfter w:w="73" w:type="dxa"/>
          <w:trHeight w:val="170"/>
        </w:trPr>
        <w:tc>
          <w:tcPr>
            <w:tcW w:w="3106" w:type="dxa"/>
            <w:tcBorders>
              <w:right w:val="single" w:sz="4" w:space="0" w:color="auto"/>
            </w:tcBorders>
          </w:tcPr>
          <w:p w:rsidR="008706C6" w:rsidRPr="000F054E" w:rsidRDefault="00092994" w:rsidP="0019243F">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Profesija vai ieņemamais amats</w:t>
            </w:r>
          </w:p>
        </w:tc>
        <w:tc>
          <w:tcPr>
            <w:tcW w:w="6249" w:type="dxa"/>
            <w:gridSpan w:val="12"/>
            <w:tcBorders>
              <w:left w:val="single" w:sz="4" w:space="0" w:color="auto"/>
            </w:tcBorders>
          </w:tcPr>
          <w:p w:rsidR="008706C6" w:rsidRPr="000F054E" w:rsidRDefault="008706C6" w:rsidP="0019243F">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EDEN projekta vadītājs</w:t>
            </w:r>
          </w:p>
        </w:tc>
      </w:tr>
      <w:tr w:rsidR="00E109D5" w:rsidRPr="000F054E" w:rsidTr="00092994">
        <w:trPr>
          <w:gridAfter w:val="1"/>
          <w:wAfter w:w="73" w:type="dxa"/>
          <w:trHeight w:val="170"/>
        </w:trPr>
        <w:tc>
          <w:tcPr>
            <w:tcW w:w="3106" w:type="dxa"/>
            <w:tcBorders>
              <w:right w:val="single" w:sz="4" w:space="0" w:color="auto"/>
            </w:tcBorders>
          </w:tcPr>
          <w:p w:rsidR="00092994" w:rsidRPr="000F054E" w:rsidRDefault="00092994" w:rsidP="00092994">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Galvenie darbības virzieni</w:t>
            </w:r>
          </w:p>
          <w:p w:rsidR="008706C6" w:rsidRPr="000F054E" w:rsidRDefault="00092994" w:rsidP="00092994">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un pienākumi</w:t>
            </w:r>
          </w:p>
        </w:tc>
        <w:tc>
          <w:tcPr>
            <w:tcW w:w="6249" w:type="dxa"/>
            <w:gridSpan w:val="12"/>
            <w:tcBorders>
              <w:left w:val="single" w:sz="4" w:space="0" w:color="auto"/>
            </w:tcBorders>
          </w:tcPr>
          <w:p w:rsidR="008706C6" w:rsidRPr="000F054E" w:rsidRDefault="008706C6" w:rsidP="0019243F">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Vadīt un organizēt darbu EK projektā "Eiropas izcilākie tūristu galamērķi"</w:t>
            </w:r>
          </w:p>
        </w:tc>
      </w:tr>
      <w:tr w:rsidR="00E109D5" w:rsidRPr="000F054E" w:rsidTr="00092994">
        <w:trPr>
          <w:gridAfter w:val="1"/>
          <w:wAfter w:w="73" w:type="dxa"/>
          <w:trHeight w:val="170"/>
        </w:trPr>
        <w:tc>
          <w:tcPr>
            <w:tcW w:w="3106" w:type="dxa"/>
            <w:tcBorders>
              <w:right w:val="single" w:sz="4" w:space="0" w:color="auto"/>
            </w:tcBorders>
          </w:tcPr>
          <w:p w:rsidR="008706C6" w:rsidRPr="000F054E" w:rsidRDefault="00092994" w:rsidP="0019243F">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Darba vietas nosaukums un adrese</w:t>
            </w:r>
          </w:p>
        </w:tc>
        <w:tc>
          <w:tcPr>
            <w:tcW w:w="6249" w:type="dxa"/>
            <w:gridSpan w:val="12"/>
            <w:tcBorders>
              <w:left w:val="single" w:sz="4" w:space="0" w:color="auto"/>
            </w:tcBorders>
          </w:tcPr>
          <w:p w:rsidR="008706C6" w:rsidRPr="000F054E" w:rsidRDefault="008706C6" w:rsidP="0019243F">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Tūrisma attīstības valsts aģentūra</w:t>
            </w:r>
          </w:p>
          <w:p w:rsidR="008706C6" w:rsidRPr="000F054E" w:rsidRDefault="008706C6" w:rsidP="0019243F">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Brīvības iela 55, LV-1519 Rīga (Latvija)</w:t>
            </w:r>
          </w:p>
        </w:tc>
      </w:tr>
      <w:tr w:rsidR="00E109D5" w:rsidRPr="000F054E" w:rsidTr="00092994">
        <w:trPr>
          <w:gridAfter w:val="1"/>
          <w:wAfter w:w="73" w:type="dxa"/>
          <w:trHeight w:val="170"/>
        </w:trPr>
        <w:tc>
          <w:tcPr>
            <w:tcW w:w="3106" w:type="dxa"/>
            <w:tcBorders>
              <w:right w:val="single" w:sz="4" w:space="0" w:color="auto"/>
            </w:tcBorders>
          </w:tcPr>
          <w:p w:rsidR="008706C6" w:rsidRPr="000F054E" w:rsidRDefault="00092994" w:rsidP="0019243F">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Nozare</w:t>
            </w:r>
          </w:p>
        </w:tc>
        <w:tc>
          <w:tcPr>
            <w:tcW w:w="6249" w:type="dxa"/>
            <w:gridSpan w:val="12"/>
            <w:tcBorders>
              <w:left w:val="single" w:sz="4" w:space="0" w:color="auto"/>
            </w:tcBorders>
          </w:tcPr>
          <w:p w:rsidR="008706C6" w:rsidRPr="000F054E" w:rsidRDefault="008706C6" w:rsidP="0019243F">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Valsts aģentūra</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Laika periods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 xml:space="preserve">10/2004 - 06/2009 </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Profesija vai ieņemamais amats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padomnieks</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Galvenie darbības virzieni</w:t>
            </w:r>
          </w:p>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un pienākumi</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veicināt starpinstitucionālo sadarbību īpaši ar reģionālajām tūrisma organizācijām</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Darba vietas nosaukums un adrese</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Tūrisma attīstības valsts aģentūra (valsts aģentūra)</w:t>
            </w:r>
          </w:p>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Pils laukums 4, LV -1050 Rīga (Latvija)</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Laika periods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 xml:space="preserve">03/2001 - 09/2005 </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Profesija vai ieņemamais amats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nodaļas vadītājs</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Galvenie darbības virzieni</w:t>
            </w:r>
          </w:p>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un pienākumi</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vadīt domes tūrisma un ārējo sakaru nodaļu</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Darba vietas nosaukums un adrese</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Jūrmalas pilsētas dome (pašvaldības iestāde)</w:t>
            </w:r>
          </w:p>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Jomas iela 5, LV-2015 Jūrmala (Latvija)</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Laika periods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 xml:space="preserve">08/1999 → </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Profesija vai ieņemamais amats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Valdes priekšsēdētājs</w:t>
            </w:r>
          </w:p>
        </w:tc>
      </w:tr>
      <w:tr w:rsidR="008871AD" w:rsidRPr="000F054E" w:rsidTr="00092994">
        <w:trPr>
          <w:gridAfter w:val="1"/>
          <w:wAfter w:w="73" w:type="dxa"/>
          <w:trHeight w:val="170"/>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Galvenie darbības virzieni</w:t>
            </w:r>
          </w:p>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lang w:val="en-GB" w:eastAsia="ar-SA"/>
              </w:rPr>
              <w:t>un pienākumi</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Vadīt biedrības darbu</w:t>
            </w:r>
          </w:p>
        </w:tc>
      </w:tr>
      <w:tr w:rsidR="008871AD" w:rsidRPr="000F054E" w:rsidTr="00092994">
        <w:trPr>
          <w:gridAfter w:val="1"/>
          <w:wAfter w:w="73" w:type="dxa"/>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Darba vietas nosaukums un adrese</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Biedrība "Apceļo Latviju" (biedrība)</w:t>
            </w:r>
          </w:p>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Čiekurkalna 1.lņija 1 - 7, LV-1026 Rīga (Latvija)</w:t>
            </w:r>
          </w:p>
        </w:tc>
      </w:tr>
      <w:tr w:rsidR="00E109D5" w:rsidRPr="000F054E" w:rsidTr="00092994">
        <w:trPr>
          <w:gridAfter w:val="1"/>
          <w:wAfter w:w="73" w:type="dxa"/>
          <w:trHeight w:val="409"/>
        </w:trPr>
        <w:tc>
          <w:tcPr>
            <w:tcW w:w="3106" w:type="dxa"/>
            <w:tcBorders>
              <w:right w:val="single" w:sz="4" w:space="0" w:color="auto"/>
            </w:tcBorders>
            <w:vAlign w:val="bottom"/>
          </w:tcPr>
          <w:p w:rsidR="008706C6" w:rsidRPr="000F054E" w:rsidRDefault="008871AD" w:rsidP="0019243F">
            <w:pPr>
              <w:suppressAutoHyphens/>
              <w:spacing w:before="74"/>
              <w:ind w:left="113" w:right="113"/>
              <w:jc w:val="right"/>
              <w:rPr>
                <w:rFonts w:ascii="Arial Narrow" w:hAnsi="Arial Narrow"/>
                <w:b/>
                <w:sz w:val="20"/>
                <w:szCs w:val="20"/>
                <w:lang w:val="en-GB" w:eastAsia="ar-SA"/>
              </w:rPr>
            </w:pPr>
            <w:r w:rsidRPr="000F054E">
              <w:rPr>
                <w:rFonts w:ascii="Arial Narrow" w:hAnsi="Arial Narrow"/>
                <w:b/>
                <w:sz w:val="20"/>
                <w:szCs w:val="20"/>
              </w:rPr>
              <w:t>Izglītība</w:t>
            </w:r>
          </w:p>
        </w:tc>
        <w:tc>
          <w:tcPr>
            <w:tcW w:w="6249" w:type="dxa"/>
            <w:gridSpan w:val="12"/>
            <w:tcBorders>
              <w:left w:val="single" w:sz="4" w:space="0" w:color="auto"/>
            </w:tcBorders>
          </w:tcPr>
          <w:p w:rsidR="008706C6" w:rsidRPr="000F054E" w:rsidRDefault="008706C6" w:rsidP="008706C6">
            <w:pPr>
              <w:suppressAutoHyphens/>
              <w:spacing w:before="74"/>
              <w:ind w:left="113" w:right="113"/>
              <w:rPr>
                <w:rFonts w:ascii="Arial Narrow" w:hAnsi="Arial Narrow"/>
                <w:sz w:val="20"/>
                <w:szCs w:val="20"/>
                <w:lang w:val="en-GB" w:eastAsia="ar-SA"/>
              </w:rPr>
            </w:pPr>
          </w:p>
        </w:tc>
      </w:tr>
      <w:tr w:rsidR="00E109D5" w:rsidRPr="000F054E" w:rsidTr="00092994">
        <w:trPr>
          <w:gridAfter w:val="1"/>
          <w:wAfter w:w="73" w:type="dxa"/>
          <w:trHeight w:val="176"/>
        </w:trPr>
        <w:tc>
          <w:tcPr>
            <w:tcW w:w="3106" w:type="dxa"/>
            <w:tcBorders>
              <w:right w:val="single" w:sz="4" w:space="0" w:color="auto"/>
            </w:tcBorders>
          </w:tcPr>
          <w:p w:rsidR="008706C6" w:rsidRPr="000F054E" w:rsidRDefault="008871AD" w:rsidP="0019243F">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Laika periods</w:t>
            </w:r>
          </w:p>
        </w:tc>
        <w:tc>
          <w:tcPr>
            <w:tcW w:w="6249" w:type="dxa"/>
            <w:gridSpan w:val="12"/>
            <w:tcBorders>
              <w:left w:val="single" w:sz="4" w:space="0" w:color="auto"/>
            </w:tcBorders>
          </w:tcPr>
          <w:p w:rsidR="008706C6" w:rsidRPr="000F054E" w:rsidRDefault="008706C6" w:rsidP="0019243F">
            <w:pPr>
              <w:suppressAutoHyphens/>
              <w:ind w:left="113" w:right="113"/>
              <w:textAlignment w:val="center"/>
              <w:rPr>
                <w:rFonts w:ascii="Arial Narrow" w:hAnsi="Arial Narrow"/>
                <w:sz w:val="20"/>
                <w:szCs w:val="20"/>
                <w:lang w:val="en-GB" w:eastAsia="ar-SA"/>
              </w:rPr>
            </w:pPr>
            <w:r w:rsidRPr="000F054E">
              <w:rPr>
                <w:rFonts w:ascii="Arial Narrow" w:hAnsi="Arial Narrow"/>
                <w:sz w:val="20"/>
                <w:szCs w:val="20"/>
                <w:lang w:val="en-GB" w:eastAsia="ar-SA"/>
              </w:rPr>
              <w:t>2008-</w:t>
            </w:r>
          </w:p>
        </w:tc>
      </w:tr>
      <w:tr w:rsidR="00E109D5" w:rsidRPr="000F054E" w:rsidTr="00092994">
        <w:trPr>
          <w:gridAfter w:val="1"/>
          <w:wAfter w:w="73" w:type="dxa"/>
        </w:trPr>
        <w:tc>
          <w:tcPr>
            <w:tcW w:w="3106" w:type="dxa"/>
            <w:tcBorders>
              <w:right w:val="single" w:sz="4" w:space="0" w:color="auto"/>
            </w:tcBorders>
          </w:tcPr>
          <w:p w:rsidR="008706C6" w:rsidRPr="000F054E" w:rsidRDefault="008871AD" w:rsidP="008706C6">
            <w:pPr>
              <w:suppressAutoHyphens/>
              <w:spacing w:before="74"/>
              <w:ind w:left="113" w:right="113"/>
              <w:jc w:val="right"/>
              <w:rPr>
                <w:rFonts w:ascii="Arial Narrow" w:hAnsi="Arial Narrow"/>
                <w:sz w:val="20"/>
                <w:szCs w:val="20"/>
                <w:lang w:val="en-GB" w:eastAsia="ar-SA"/>
              </w:rPr>
            </w:pPr>
            <w:r w:rsidRPr="000F054E">
              <w:rPr>
                <w:rFonts w:ascii="Arial Narrow" w:hAnsi="Arial Narrow"/>
                <w:sz w:val="20"/>
                <w:szCs w:val="20"/>
              </w:rPr>
              <w:t>Piešķirtā izglītības dokumenta nosaukums / Piešķirtā kvalifikācija</w:t>
            </w:r>
          </w:p>
        </w:tc>
        <w:tc>
          <w:tcPr>
            <w:tcW w:w="6249" w:type="dxa"/>
            <w:gridSpan w:val="12"/>
            <w:tcBorders>
              <w:left w:val="single" w:sz="4" w:space="0" w:color="auto"/>
            </w:tcBorders>
          </w:tcPr>
          <w:p w:rsidR="008706C6" w:rsidRPr="000F054E" w:rsidRDefault="008706C6" w:rsidP="008706C6">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PhD, Medicīnas zinātnes</w:t>
            </w:r>
          </w:p>
        </w:tc>
      </w:tr>
      <w:tr w:rsidR="00E109D5" w:rsidRPr="000F054E" w:rsidTr="00092994">
        <w:trPr>
          <w:gridAfter w:val="1"/>
          <w:wAfter w:w="73" w:type="dxa"/>
        </w:trPr>
        <w:tc>
          <w:tcPr>
            <w:tcW w:w="3106" w:type="dxa"/>
            <w:tcBorders>
              <w:right w:val="single" w:sz="4" w:space="0" w:color="auto"/>
            </w:tcBorders>
          </w:tcPr>
          <w:p w:rsidR="008706C6" w:rsidRPr="000F054E" w:rsidRDefault="008871AD" w:rsidP="008706C6">
            <w:pPr>
              <w:autoSpaceDE w:val="0"/>
              <w:autoSpaceDN w:val="0"/>
              <w:adjustRightInd w:val="0"/>
              <w:jc w:val="right"/>
              <w:rPr>
                <w:rFonts w:ascii="Arial Narrow" w:hAnsi="Arial Narrow" w:cs="Helvetica-Narrow"/>
                <w:sz w:val="20"/>
                <w:szCs w:val="20"/>
                <w:lang w:val="lv-LV" w:eastAsia="lv-LV"/>
              </w:rPr>
            </w:pPr>
            <w:r w:rsidRPr="000F054E">
              <w:rPr>
                <w:rFonts w:ascii="Arial Narrow" w:hAnsi="Arial Narrow"/>
                <w:sz w:val="20"/>
                <w:szCs w:val="20"/>
              </w:rPr>
              <w:t>Izglītības iestādes nosaukums un veids</w:t>
            </w:r>
          </w:p>
        </w:tc>
        <w:tc>
          <w:tcPr>
            <w:tcW w:w="6249" w:type="dxa"/>
            <w:gridSpan w:val="12"/>
            <w:tcBorders>
              <w:left w:val="single" w:sz="4" w:space="0" w:color="auto"/>
            </w:tcBorders>
          </w:tcPr>
          <w:p w:rsidR="008706C6" w:rsidRPr="000F054E" w:rsidRDefault="008706C6" w:rsidP="008706C6">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Rīgas Stradiņa Universitāte</w:t>
            </w:r>
          </w:p>
        </w:tc>
      </w:tr>
      <w:tr w:rsidR="008871AD" w:rsidRPr="000F054E" w:rsidTr="00092994">
        <w:trPr>
          <w:gridAfter w:val="1"/>
          <w:wAfter w:w="73" w:type="dxa"/>
          <w:trHeight w:val="276"/>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Laika periods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2004-2007</w:t>
            </w:r>
          </w:p>
        </w:tc>
      </w:tr>
      <w:tr w:rsidR="008871AD" w:rsidRPr="000F054E" w:rsidTr="00092994">
        <w:trPr>
          <w:gridAfter w:val="1"/>
          <w:wAfter w:w="73" w:type="dxa"/>
        </w:trPr>
        <w:tc>
          <w:tcPr>
            <w:tcW w:w="3106" w:type="dxa"/>
            <w:tcBorders>
              <w:right w:val="single" w:sz="4" w:space="0" w:color="auto"/>
            </w:tcBorders>
          </w:tcPr>
          <w:p w:rsidR="008871AD" w:rsidRPr="000F054E" w:rsidRDefault="008871AD" w:rsidP="008871AD">
            <w:pPr>
              <w:suppressAutoHyphens/>
              <w:spacing w:before="74"/>
              <w:ind w:left="113" w:right="113"/>
              <w:jc w:val="right"/>
              <w:rPr>
                <w:rFonts w:ascii="Arial Narrow" w:hAnsi="Arial Narrow"/>
                <w:sz w:val="20"/>
                <w:szCs w:val="20"/>
                <w:lang w:val="en-GB" w:eastAsia="ar-SA"/>
              </w:rPr>
            </w:pPr>
            <w:r w:rsidRPr="000F054E">
              <w:rPr>
                <w:rFonts w:ascii="Arial Narrow" w:hAnsi="Arial Narrow"/>
                <w:sz w:val="20"/>
                <w:szCs w:val="20"/>
              </w:rPr>
              <w:t>Piešķirtā izglītības dokumenta nosaukums / Piešķirtā kvalifikācija</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MBA, Tūrisma startēģiskā vadība</w:t>
            </w:r>
          </w:p>
        </w:tc>
      </w:tr>
      <w:tr w:rsidR="008871AD" w:rsidRPr="000F054E" w:rsidTr="00092994">
        <w:trPr>
          <w:gridAfter w:val="1"/>
          <w:wAfter w:w="73" w:type="dxa"/>
        </w:trPr>
        <w:tc>
          <w:tcPr>
            <w:tcW w:w="3106" w:type="dxa"/>
            <w:tcBorders>
              <w:right w:val="single" w:sz="4" w:space="0" w:color="auto"/>
            </w:tcBorders>
          </w:tcPr>
          <w:p w:rsidR="008871AD" w:rsidRPr="000F054E" w:rsidRDefault="008871AD" w:rsidP="008871AD">
            <w:pPr>
              <w:autoSpaceDE w:val="0"/>
              <w:autoSpaceDN w:val="0"/>
              <w:adjustRightInd w:val="0"/>
              <w:jc w:val="right"/>
              <w:rPr>
                <w:rFonts w:ascii="Arial Narrow" w:hAnsi="Arial Narrow" w:cs="Helvetica-Narrow"/>
                <w:sz w:val="20"/>
                <w:szCs w:val="20"/>
                <w:lang w:val="lv-LV" w:eastAsia="lv-LV"/>
              </w:rPr>
            </w:pPr>
            <w:r w:rsidRPr="000F054E">
              <w:rPr>
                <w:rFonts w:ascii="Arial Narrow" w:hAnsi="Arial Narrow"/>
                <w:sz w:val="20"/>
                <w:szCs w:val="20"/>
              </w:rPr>
              <w:t>Izglītības iestādes nosaukums un veids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Biznesa augstskola “Turība”</w:t>
            </w:r>
          </w:p>
        </w:tc>
      </w:tr>
      <w:tr w:rsidR="008871AD" w:rsidRPr="000F054E" w:rsidTr="00092994">
        <w:trPr>
          <w:gridAfter w:val="1"/>
          <w:wAfter w:w="73" w:type="dxa"/>
          <w:trHeight w:val="113"/>
        </w:trPr>
        <w:tc>
          <w:tcPr>
            <w:tcW w:w="3106" w:type="dxa"/>
            <w:tcBorders>
              <w:right w:val="single" w:sz="4" w:space="0" w:color="auto"/>
            </w:tcBorders>
          </w:tcPr>
          <w:p w:rsidR="008871AD" w:rsidRPr="000F054E" w:rsidRDefault="008871AD" w:rsidP="008871AD">
            <w:pPr>
              <w:suppressAutoHyphens/>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Laika periods</w:t>
            </w:r>
          </w:p>
        </w:tc>
        <w:tc>
          <w:tcPr>
            <w:tcW w:w="6249" w:type="dxa"/>
            <w:gridSpan w:val="12"/>
            <w:tcBorders>
              <w:left w:val="single" w:sz="4" w:space="0" w:color="auto"/>
            </w:tcBorders>
          </w:tcPr>
          <w:p w:rsidR="008871AD" w:rsidRPr="000F054E" w:rsidRDefault="008871AD" w:rsidP="008871AD">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1982-1989</w:t>
            </w:r>
          </w:p>
        </w:tc>
      </w:tr>
      <w:tr w:rsidR="008871AD" w:rsidRPr="000F054E" w:rsidTr="00092994">
        <w:trPr>
          <w:gridAfter w:val="1"/>
          <w:wAfter w:w="73" w:type="dxa"/>
          <w:trHeight w:val="113"/>
        </w:trPr>
        <w:tc>
          <w:tcPr>
            <w:tcW w:w="3106" w:type="dxa"/>
            <w:tcBorders>
              <w:right w:val="single" w:sz="4" w:space="0" w:color="auto"/>
            </w:tcBorders>
          </w:tcPr>
          <w:p w:rsidR="008871AD" w:rsidRPr="000F054E" w:rsidRDefault="008871AD" w:rsidP="008871AD">
            <w:pPr>
              <w:suppressAutoHyphens/>
              <w:spacing w:before="74"/>
              <w:ind w:left="113" w:right="113"/>
              <w:jc w:val="right"/>
              <w:rPr>
                <w:rFonts w:ascii="Arial Narrow" w:hAnsi="Arial Narrow"/>
                <w:sz w:val="20"/>
                <w:szCs w:val="20"/>
                <w:lang w:val="en-GB" w:eastAsia="ar-SA"/>
              </w:rPr>
            </w:pPr>
            <w:r w:rsidRPr="000F054E">
              <w:rPr>
                <w:rFonts w:ascii="Arial Narrow" w:hAnsi="Arial Narrow"/>
                <w:sz w:val="20"/>
                <w:szCs w:val="20"/>
              </w:rPr>
              <w:t>Piešķirtā izglītības dokumenta nosaukums / Piešķirtā kvalifikācija</w:t>
            </w:r>
          </w:p>
        </w:tc>
        <w:tc>
          <w:tcPr>
            <w:tcW w:w="6249" w:type="dxa"/>
            <w:gridSpan w:val="12"/>
            <w:tcBorders>
              <w:left w:val="single" w:sz="4" w:space="0" w:color="auto"/>
            </w:tcBorders>
          </w:tcPr>
          <w:p w:rsidR="008871AD" w:rsidRPr="000F054E" w:rsidRDefault="008871AD" w:rsidP="008871AD">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Mag.biol., biologs, bioloģijas ķīmijas pasniedzējs</w:t>
            </w:r>
          </w:p>
        </w:tc>
      </w:tr>
      <w:tr w:rsidR="008871AD" w:rsidRPr="000F054E" w:rsidTr="00092994">
        <w:trPr>
          <w:gridAfter w:val="1"/>
          <w:wAfter w:w="73" w:type="dxa"/>
          <w:trHeight w:val="310"/>
        </w:trPr>
        <w:tc>
          <w:tcPr>
            <w:tcW w:w="3106" w:type="dxa"/>
            <w:tcBorders>
              <w:right w:val="single" w:sz="4" w:space="0" w:color="auto"/>
            </w:tcBorders>
          </w:tcPr>
          <w:p w:rsidR="008871AD" w:rsidRPr="000F054E" w:rsidRDefault="008871AD" w:rsidP="008871AD">
            <w:pPr>
              <w:autoSpaceDE w:val="0"/>
              <w:autoSpaceDN w:val="0"/>
              <w:adjustRightInd w:val="0"/>
              <w:jc w:val="right"/>
              <w:rPr>
                <w:rFonts w:ascii="Arial Narrow" w:hAnsi="Arial Narrow" w:cs="Helvetica-Narrow"/>
                <w:sz w:val="20"/>
                <w:szCs w:val="20"/>
                <w:lang w:val="lv-LV" w:eastAsia="lv-LV"/>
              </w:rPr>
            </w:pPr>
            <w:r w:rsidRPr="000F054E">
              <w:rPr>
                <w:rFonts w:ascii="Arial Narrow" w:hAnsi="Arial Narrow"/>
                <w:sz w:val="20"/>
                <w:szCs w:val="20"/>
              </w:rPr>
              <w:t>Izglītības iestādes nosaukums un veids</w:t>
            </w:r>
          </w:p>
        </w:tc>
        <w:tc>
          <w:tcPr>
            <w:tcW w:w="6249" w:type="dxa"/>
            <w:gridSpan w:val="12"/>
            <w:tcBorders>
              <w:left w:val="single" w:sz="4" w:space="0" w:color="auto"/>
            </w:tcBorders>
          </w:tcPr>
          <w:p w:rsidR="008871AD" w:rsidRPr="000F054E" w:rsidRDefault="008871AD" w:rsidP="008871AD">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Latvijas Universitāte</w:t>
            </w:r>
          </w:p>
        </w:tc>
      </w:tr>
      <w:tr w:rsidR="00E109D5" w:rsidRPr="000F054E" w:rsidTr="008871AD">
        <w:trPr>
          <w:gridAfter w:val="1"/>
          <w:wAfter w:w="73" w:type="dxa"/>
          <w:trHeight w:val="351"/>
        </w:trPr>
        <w:tc>
          <w:tcPr>
            <w:tcW w:w="3106" w:type="dxa"/>
            <w:tcBorders>
              <w:right w:val="single" w:sz="4" w:space="0" w:color="auto"/>
            </w:tcBorders>
          </w:tcPr>
          <w:p w:rsidR="008706C6" w:rsidRPr="000F054E" w:rsidRDefault="008871AD" w:rsidP="008706C6">
            <w:pPr>
              <w:autoSpaceDE w:val="0"/>
              <w:autoSpaceDN w:val="0"/>
              <w:adjustRightInd w:val="0"/>
              <w:jc w:val="right"/>
              <w:rPr>
                <w:rFonts w:ascii="Arial Narrow" w:hAnsi="Arial Narrow" w:cs="Helvetica-Narrow"/>
                <w:b/>
                <w:sz w:val="20"/>
                <w:szCs w:val="20"/>
                <w:lang w:val="lv-LV" w:eastAsia="lv-LV"/>
              </w:rPr>
            </w:pPr>
            <w:r w:rsidRPr="000F054E">
              <w:rPr>
                <w:rFonts w:ascii="Arial Narrow" w:hAnsi="Arial Narrow"/>
                <w:b/>
                <w:sz w:val="20"/>
                <w:szCs w:val="20"/>
                <w:lang w:val="en-GB" w:eastAsia="ar-SA"/>
              </w:rPr>
              <w:t>Personīgās prasmes un kompetences</w:t>
            </w:r>
          </w:p>
        </w:tc>
        <w:tc>
          <w:tcPr>
            <w:tcW w:w="6249" w:type="dxa"/>
            <w:gridSpan w:val="12"/>
            <w:tcBorders>
              <w:left w:val="single" w:sz="4" w:space="0" w:color="auto"/>
            </w:tcBorders>
          </w:tcPr>
          <w:p w:rsidR="008706C6" w:rsidRPr="000F054E" w:rsidRDefault="008706C6" w:rsidP="008706C6">
            <w:pPr>
              <w:suppressAutoHyphens/>
              <w:spacing w:before="74"/>
              <w:ind w:left="113" w:right="113"/>
              <w:rPr>
                <w:rFonts w:ascii="Arial Narrow" w:hAnsi="Arial Narrow"/>
                <w:b/>
                <w:sz w:val="20"/>
                <w:szCs w:val="20"/>
                <w:lang w:val="en-GB" w:eastAsia="ar-SA"/>
              </w:rPr>
            </w:pPr>
          </w:p>
        </w:tc>
      </w:tr>
      <w:tr w:rsidR="00E109D5" w:rsidRPr="000F054E" w:rsidTr="00092994">
        <w:trPr>
          <w:gridAfter w:val="1"/>
          <w:wAfter w:w="73" w:type="dxa"/>
          <w:trHeight w:val="113"/>
        </w:trPr>
        <w:tc>
          <w:tcPr>
            <w:tcW w:w="3106" w:type="dxa"/>
            <w:tcBorders>
              <w:right w:val="single" w:sz="4" w:space="0" w:color="auto"/>
            </w:tcBorders>
          </w:tcPr>
          <w:p w:rsidR="008706C6" w:rsidRPr="000F054E" w:rsidRDefault="008871AD" w:rsidP="008706C6">
            <w:pPr>
              <w:autoSpaceDE w:val="0"/>
              <w:autoSpaceDN w:val="0"/>
              <w:adjustRightInd w:val="0"/>
              <w:jc w:val="right"/>
              <w:rPr>
                <w:rFonts w:ascii="Arial Narrow" w:hAnsi="Arial Narrow"/>
                <w:sz w:val="20"/>
                <w:szCs w:val="20"/>
                <w:lang w:val="en-GB" w:eastAsia="ar-SA"/>
              </w:rPr>
            </w:pPr>
            <w:r w:rsidRPr="000F054E">
              <w:rPr>
                <w:rFonts w:ascii="Arial Narrow" w:hAnsi="Arial Narrow"/>
                <w:sz w:val="20"/>
                <w:szCs w:val="20"/>
              </w:rPr>
              <w:t>Dzimtā valoda</w:t>
            </w:r>
          </w:p>
        </w:tc>
        <w:tc>
          <w:tcPr>
            <w:tcW w:w="6249" w:type="dxa"/>
            <w:gridSpan w:val="12"/>
            <w:tcBorders>
              <w:left w:val="single" w:sz="4" w:space="0" w:color="auto"/>
            </w:tcBorders>
          </w:tcPr>
          <w:p w:rsidR="008706C6" w:rsidRPr="000F054E" w:rsidRDefault="008871AD" w:rsidP="00733AC7">
            <w:pPr>
              <w:suppressAutoHyphens/>
              <w:ind w:left="113" w:right="113"/>
              <w:rPr>
                <w:rFonts w:ascii="Arial Narrow" w:hAnsi="Arial Narrow"/>
                <w:sz w:val="20"/>
                <w:szCs w:val="20"/>
                <w:lang w:val="en-GB" w:eastAsia="ar-SA"/>
              </w:rPr>
            </w:pPr>
            <w:r w:rsidRPr="000F054E">
              <w:rPr>
                <w:rFonts w:ascii="Arial Narrow" w:hAnsi="Arial Narrow"/>
                <w:sz w:val="20"/>
                <w:szCs w:val="20"/>
                <w:lang w:val="en-GB" w:eastAsia="ar-SA"/>
              </w:rPr>
              <w:t>Latviešu</w:t>
            </w:r>
          </w:p>
        </w:tc>
      </w:tr>
      <w:tr w:rsidR="00E109D5" w:rsidRPr="000F054E" w:rsidTr="00092994">
        <w:trPr>
          <w:gridAfter w:val="1"/>
          <w:wAfter w:w="73" w:type="dxa"/>
          <w:trHeight w:val="113"/>
        </w:trPr>
        <w:tc>
          <w:tcPr>
            <w:tcW w:w="3106" w:type="dxa"/>
            <w:tcBorders>
              <w:right w:val="single" w:sz="4" w:space="0" w:color="auto"/>
            </w:tcBorders>
          </w:tcPr>
          <w:p w:rsidR="008706C6" w:rsidRPr="000F054E" w:rsidRDefault="008871AD" w:rsidP="008706C6">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lastRenderedPageBreak/>
              <w:t>Citas valodas</w:t>
            </w:r>
          </w:p>
        </w:tc>
        <w:tc>
          <w:tcPr>
            <w:tcW w:w="6249" w:type="dxa"/>
            <w:gridSpan w:val="12"/>
            <w:tcBorders>
              <w:left w:val="single" w:sz="4" w:space="0" w:color="auto"/>
            </w:tcBorders>
          </w:tcPr>
          <w:p w:rsidR="008706C6" w:rsidRPr="000F054E" w:rsidRDefault="008706C6" w:rsidP="008706C6">
            <w:pPr>
              <w:suppressAutoHyphens/>
              <w:spacing w:before="74"/>
              <w:ind w:left="113" w:right="113"/>
              <w:rPr>
                <w:rFonts w:ascii="Arial Narrow" w:hAnsi="Arial Narrow"/>
                <w:b/>
                <w:sz w:val="20"/>
                <w:szCs w:val="20"/>
                <w:lang w:val="en-GB" w:eastAsia="ar-SA"/>
              </w:rPr>
            </w:pPr>
          </w:p>
        </w:tc>
      </w:tr>
      <w:tr w:rsidR="00E109D5" w:rsidRPr="000F054E" w:rsidTr="00344FE8">
        <w:trPr>
          <w:trHeight w:val="57"/>
        </w:trPr>
        <w:tc>
          <w:tcPr>
            <w:tcW w:w="3106" w:type="dxa"/>
            <w:tcBorders>
              <w:right w:val="single" w:sz="4" w:space="0" w:color="auto"/>
            </w:tcBorders>
          </w:tcPr>
          <w:p w:rsidR="008706C6" w:rsidRPr="000F054E" w:rsidRDefault="008871AD" w:rsidP="008706C6">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sz w:val="20"/>
                <w:szCs w:val="20"/>
              </w:rPr>
              <w:t>Pašnovērtējums</w:t>
            </w:r>
          </w:p>
        </w:tc>
        <w:tc>
          <w:tcPr>
            <w:tcW w:w="162" w:type="dxa"/>
            <w:tcBorders>
              <w:left w:val="single" w:sz="4" w:space="0" w:color="auto"/>
              <w:right w:val="single" w:sz="4" w:space="0" w:color="auto"/>
            </w:tcBorders>
          </w:tcPr>
          <w:p w:rsidR="008706C6" w:rsidRPr="000F054E" w:rsidRDefault="008706C6" w:rsidP="008706C6">
            <w:pPr>
              <w:suppressAutoHyphens/>
              <w:ind w:left="113" w:right="113"/>
              <w:rPr>
                <w:rFonts w:ascii="Arial Narrow" w:hAnsi="Arial Narrow"/>
                <w:sz w:val="20"/>
                <w:szCs w:val="20"/>
                <w:lang w:val="en-GB" w:eastAsia="ar-SA"/>
              </w:rPr>
            </w:pPr>
          </w:p>
        </w:tc>
        <w:tc>
          <w:tcPr>
            <w:tcW w:w="2409" w:type="dxa"/>
            <w:gridSpan w:val="4"/>
            <w:tcBorders>
              <w:top w:val="single" w:sz="4" w:space="0" w:color="auto"/>
              <w:left w:val="single" w:sz="4" w:space="0" w:color="auto"/>
              <w:bottom w:val="single" w:sz="4" w:space="0" w:color="auto"/>
              <w:right w:val="single" w:sz="4" w:space="0" w:color="auto"/>
            </w:tcBorders>
          </w:tcPr>
          <w:p w:rsidR="008706C6" w:rsidRPr="000F054E" w:rsidRDefault="008871AD" w:rsidP="000C3B20">
            <w:pPr>
              <w:jc w:val="center"/>
              <w:rPr>
                <w:rFonts w:ascii="Arial Narrow" w:hAnsi="Arial Narrow"/>
                <w:sz w:val="20"/>
                <w:szCs w:val="20"/>
              </w:rPr>
            </w:pPr>
            <w:r w:rsidRPr="000F054E">
              <w:rPr>
                <w:rFonts w:ascii="Arial Narrow" w:hAnsi="Arial Narrow"/>
                <w:sz w:val="20"/>
                <w:szCs w:val="20"/>
              </w:rPr>
              <w:t>Sapratne</w:t>
            </w:r>
          </w:p>
        </w:tc>
        <w:tc>
          <w:tcPr>
            <w:tcW w:w="2405" w:type="dxa"/>
            <w:gridSpan w:val="5"/>
            <w:tcBorders>
              <w:top w:val="single" w:sz="4" w:space="0" w:color="auto"/>
              <w:left w:val="single" w:sz="4" w:space="0" w:color="auto"/>
              <w:bottom w:val="single" w:sz="4" w:space="0" w:color="auto"/>
              <w:right w:val="single" w:sz="4" w:space="0" w:color="auto"/>
            </w:tcBorders>
          </w:tcPr>
          <w:p w:rsidR="008706C6" w:rsidRPr="000F054E" w:rsidRDefault="008871AD" w:rsidP="000C3B20">
            <w:pPr>
              <w:jc w:val="center"/>
              <w:rPr>
                <w:rFonts w:ascii="Arial Narrow" w:hAnsi="Arial Narrow"/>
                <w:sz w:val="20"/>
                <w:szCs w:val="20"/>
              </w:rPr>
            </w:pPr>
            <w:r w:rsidRPr="000F054E">
              <w:rPr>
                <w:rFonts w:ascii="Arial Narrow" w:hAnsi="Arial Narrow"/>
                <w:sz w:val="20"/>
                <w:szCs w:val="20"/>
              </w:rPr>
              <w:t>Runāšana</w:t>
            </w:r>
          </w:p>
        </w:tc>
        <w:tc>
          <w:tcPr>
            <w:tcW w:w="1346" w:type="dxa"/>
            <w:gridSpan w:val="3"/>
            <w:tcBorders>
              <w:top w:val="single" w:sz="4" w:space="0" w:color="auto"/>
              <w:left w:val="single" w:sz="4" w:space="0" w:color="auto"/>
              <w:bottom w:val="single" w:sz="4" w:space="0" w:color="auto"/>
              <w:right w:val="single" w:sz="4" w:space="0" w:color="auto"/>
            </w:tcBorders>
          </w:tcPr>
          <w:p w:rsidR="008706C6" w:rsidRPr="000F054E" w:rsidRDefault="008871AD" w:rsidP="000C3B20">
            <w:pPr>
              <w:jc w:val="center"/>
              <w:rPr>
                <w:rFonts w:ascii="Arial Narrow" w:hAnsi="Arial Narrow"/>
                <w:sz w:val="20"/>
                <w:szCs w:val="20"/>
              </w:rPr>
            </w:pPr>
            <w:r w:rsidRPr="000F054E">
              <w:rPr>
                <w:rFonts w:ascii="Arial Narrow" w:hAnsi="Arial Narrow"/>
                <w:sz w:val="20"/>
                <w:szCs w:val="20"/>
              </w:rPr>
              <w:t>Rakstīšana</w:t>
            </w:r>
          </w:p>
        </w:tc>
      </w:tr>
      <w:tr w:rsidR="00733AC7" w:rsidRPr="000F054E" w:rsidTr="00344FE8">
        <w:trPr>
          <w:trHeight w:val="57"/>
        </w:trPr>
        <w:tc>
          <w:tcPr>
            <w:tcW w:w="3106" w:type="dxa"/>
            <w:tcBorders>
              <w:right w:val="single" w:sz="4" w:space="0" w:color="auto"/>
            </w:tcBorders>
          </w:tcPr>
          <w:p w:rsidR="008706C6" w:rsidRPr="000F054E" w:rsidRDefault="008706C6" w:rsidP="000C3B20">
            <w:pPr>
              <w:jc w:val="right"/>
              <w:rPr>
                <w:rFonts w:ascii="Arial Narrow" w:hAnsi="Arial Narrow"/>
                <w:sz w:val="20"/>
                <w:szCs w:val="20"/>
                <w:lang w:val="en-GB" w:eastAsia="ar-SA"/>
              </w:rPr>
            </w:pPr>
            <w:r w:rsidRPr="000F054E">
              <w:rPr>
                <w:rFonts w:ascii="Arial Narrow" w:hAnsi="Arial Narrow"/>
                <w:sz w:val="20"/>
                <w:szCs w:val="20"/>
                <w:lang w:val="en-GB" w:eastAsia="ar-SA"/>
              </w:rPr>
              <w:t>European level (*)</w:t>
            </w:r>
          </w:p>
        </w:tc>
        <w:tc>
          <w:tcPr>
            <w:tcW w:w="162" w:type="dxa"/>
            <w:tcBorders>
              <w:left w:val="single" w:sz="4" w:space="0" w:color="auto"/>
              <w:right w:val="single" w:sz="4" w:space="0" w:color="auto"/>
            </w:tcBorders>
          </w:tcPr>
          <w:p w:rsidR="008706C6" w:rsidRPr="000F054E" w:rsidRDefault="008706C6" w:rsidP="008706C6">
            <w:pPr>
              <w:suppressAutoHyphens/>
              <w:ind w:left="113" w:right="113"/>
              <w:rPr>
                <w:rFonts w:ascii="Arial Narrow" w:hAnsi="Arial Narrow"/>
                <w:sz w:val="20"/>
                <w:szCs w:val="20"/>
                <w:lang w:val="en-GB" w:eastAsia="ar-SA"/>
              </w:rPr>
            </w:pPr>
          </w:p>
        </w:tc>
        <w:tc>
          <w:tcPr>
            <w:tcW w:w="1277" w:type="dxa"/>
            <w:gridSpan w:val="2"/>
            <w:tcBorders>
              <w:top w:val="single" w:sz="4" w:space="0" w:color="auto"/>
              <w:left w:val="single" w:sz="4" w:space="0" w:color="auto"/>
              <w:bottom w:val="single" w:sz="4" w:space="0" w:color="auto"/>
              <w:right w:val="single" w:sz="4" w:space="0" w:color="auto"/>
            </w:tcBorders>
          </w:tcPr>
          <w:p w:rsidR="008706C6" w:rsidRPr="000F054E" w:rsidRDefault="008871AD" w:rsidP="008706C6">
            <w:pPr>
              <w:suppressAutoHyphens/>
              <w:ind w:left="57" w:right="57"/>
              <w:jc w:val="center"/>
              <w:rPr>
                <w:rFonts w:ascii="Arial Narrow" w:hAnsi="Arial Narrow"/>
                <w:sz w:val="20"/>
                <w:szCs w:val="20"/>
                <w:lang w:val="en-GB" w:eastAsia="ar-SA"/>
              </w:rPr>
            </w:pPr>
            <w:r w:rsidRPr="000F054E">
              <w:rPr>
                <w:rFonts w:ascii="Arial Narrow" w:hAnsi="Arial Narrow"/>
                <w:sz w:val="20"/>
                <w:szCs w:val="20"/>
                <w:lang w:val="en-GB" w:eastAsia="ar-SA"/>
              </w:rPr>
              <w:t>Klausīšanās</w:t>
            </w:r>
          </w:p>
        </w:tc>
        <w:tc>
          <w:tcPr>
            <w:tcW w:w="1132" w:type="dxa"/>
            <w:gridSpan w:val="2"/>
            <w:tcBorders>
              <w:top w:val="single" w:sz="4" w:space="0" w:color="auto"/>
              <w:left w:val="single" w:sz="4" w:space="0" w:color="auto"/>
              <w:bottom w:val="single" w:sz="4" w:space="0" w:color="auto"/>
              <w:right w:val="single" w:sz="4" w:space="0" w:color="auto"/>
            </w:tcBorders>
          </w:tcPr>
          <w:p w:rsidR="008706C6" w:rsidRPr="000F054E" w:rsidRDefault="008871AD" w:rsidP="008706C6">
            <w:pPr>
              <w:suppressAutoHyphens/>
              <w:ind w:left="57" w:right="57"/>
              <w:jc w:val="center"/>
              <w:rPr>
                <w:rFonts w:ascii="Arial Narrow" w:hAnsi="Arial Narrow"/>
                <w:sz w:val="20"/>
                <w:szCs w:val="20"/>
                <w:lang w:val="en-GB" w:eastAsia="ar-SA"/>
              </w:rPr>
            </w:pPr>
            <w:r w:rsidRPr="000F054E">
              <w:rPr>
                <w:rFonts w:ascii="Arial Narrow" w:hAnsi="Arial Narrow"/>
                <w:sz w:val="20"/>
                <w:szCs w:val="20"/>
                <w:lang w:val="en-GB" w:eastAsia="ar-SA"/>
              </w:rPr>
              <w:t>Lasīšana</w:t>
            </w:r>
          </w:p>
        </w:tc>
        <w:tc>
          <w:tcPr>
            <w:tcW w:w="1132" w:type="dxa"/>
            <w:gridSpan w:val="3"/>
            <w:tcBorders>
              <w:top w:val="single" w:sz="4" w:space="0" w:color="auto"/>
              <w:left w:val="single" w:sz="4" w:space="0" w:color="auto"/>
              <w:bottom w:val="single" w:sz="4" w:space="0" w:color="auto"/>
              <w:right w:val="single" w:sz="4" w:space="0" w:color="auto"/>
            </w:tcBorders>
          </w:tcPr>
          <w:p w:rsidR="008706C6" w:rsidRPr="000F054E" w:rsidRDefault="008871AD" w:rsidP="008706C6">
            <w:pPr>
              <w:suppressAutoHyphens/>
              <w:ind w:left="57" w:right="57"/>
              <w:jc w:val="center"/>
              <w:rPr>
                <w:rFonts w:ascii="Arial Narrow" w:hAnsi="Arial Narrow"/>
                <w:sz w:val="20"/>
                <w:szCs w:val="20"/>
                <w:lang w:val="en-GB" w:eastAsia="ar-SA"/>
              </w:rPr>
            </w:pPr>
            <w:r w:rsidRPr="000F054E">
              <w:rPr>
                <w:rFonts w:ascii="Arial Narrow" w:hAnsi="Arial Narrow"/>
                <w:sz w:val="20"/>
                <w:szCs w:val="20"/>
                <w:lang w:val="en-GB" w:eastAsia="ar-SA"/>
              </w:rPr>
              <w:t>Dialogs</w:t>
            </w:r>
          </w:p>
        </w:tc>
        <w:tc>
          <w:tcPr>
            <w:tcW w:w="1273" w:type="dxa"/>
            <w:gridSpan w:val="2"/>
            <w:tcBorders>
              <w:top w:val="single" w:sz="4" w:space="0" w:color="auto"/>
              <w:left w:val="single" w:sz="4" w:space="0" w:color="auto"/>
              <w:bottom w:val="single" w:sz="4" w:space="0" w:color="auto"/>
              <w:right w:val="single" w:sz="4" w:space="0" w:color="auto"/>
            </w:tcBorders>
          </w:tcPr>
          <w:p w:rsidR="008706C6" w:rsidRPr="000F054E" w:rsidRDefault="008706C6" w:rsidP="008706C6">
            <w:pPr>
              <w:suppressAutoHyphens/>
              <w:ind w:left="57" w:right="57"/>
              <w:jc w:val="center"/>
              <w:rPr>
                <w:rFonts w:ascii="Arial Narrow" w:hAnsi="Arial Narrow"/>
                <w:sz w:val="20"/>
                <w:szCs w:val="20"/>
                <w:lang w:val="en-GB" w:eastAsia="ar-SA"/>
              </w:rPr>
            </w:pPr>
            <w:r w:rsidRPr="000F054E">
              <w:rPr>
                <w:rFonts w:ascii="Arial Narrow" w:hAnsi="Arial Narrow"/>
                <w:sz w:val="20"/>
                <w:szCs w:val="20"/>
                <w:lang w:val="en-GB" w:eastAsia="ar-SA"/>
              </w:rPr>
              <w:t>Spoken production</w:t>
            </w:r>
          </w:p>
        </w:tc>
        <w:tc>
          <w:tcPr>
            <w:tcW w:w="1346" w:type="dxa"/>
            <w:gridSpan w:val="3"/>
            <w:tcBorders>
              <w:top w:val="single" w:sz="4" w:space="0" w:color="auto"/>
              <w:left w:val="single" w:sz="4" w:space="0" w:color="auto"/>
              <w:bottom w:val="single" w:sz="4" w:space="0" w:color="auto"/>
              <w:right w:val="single" w:sz="4" w:space="0" w:color="auto"/>
            </w:tcBorders>
          </w:tcPr>
          <w:p w:rsidR="008706C6" w:rsidRPr="000F054E" w:rsidRDefault="008706C6" w:rsidP="008706C6">
            <w:pPr>
              <w:suppressAutoHyphens/>
              <w:ind w:left="57" w:right="57"/>
              <w:jc w:val="center"/>
              <w:rPr>
                <w:rFonts w:ascii="Arial Narrow" w:hAnsi="Arial Narrow"/>
                <w:sz w:val="20"/>
                <w:szCs w:val="20"/>
                <w:lang w:val="en-GB" w:eastAsia="ar-SA"/>
              </w:rPr>
            </w:pPr>
          </w:p>
        </w:tc>
      </w:tr>
      <w:tr w:rsidR="000F054E" w:rsidRPr="000F054E" w:rsidTr="00344FE8">
        <w:trPr>
          <w:gridAfter w:val="1"/>
          <w:wAfter w:w="73" w:type="dxa"/>
          <w:trHeight w:val="57"/>
        </w:trPr>
        <w:tc>
          <w:tcPr>
            <w:tcW w:w="3106" w:type="dxa"/>
            <w:tcBorders>
              <w:right w:val="single" w:sz="4" w:space="0" w:color="auto"/>
            </w:tcBorders>
          </w:tcPr>
          <w:p w:rsidR="000F054E" w:rsidRPr="000F054E" w:rsidRDefault="000F054E" w:rsidP="000F054E">
            <w:pPr>
              <w:suppressAutoHyphens/>
              <w:ind w:left="113" w:right="113"/>
              <w:jc w:val="right"/>
              <w:rPr>
                <w:rFonts w:ascii="Arial Narrow" w:hAnsi="Arial Narrow"/>
                <w:b/>
                <w:sz w:val="20"/>
                <w:szCs w:val="20"/>
                <w:lang w:val="en-GB" w:eastAsia="ar-SA"/>
              </w:rPr>
            </w:pPr>
            <w:r w:rsidRPr="000F054E">
              <w:rPr>
                <w:rFonts w:ascii="Arial Narrow" w:hAnsi="Arial Narrow"/>
                <w:b/>
                <w:sz w:val="20"/>
                <w:szCs w:val="20"/>
                <w:lang w:val="en-GB" w:eastAsia="ar-SA"/>
              </w:rPr>
              <w:t>angļu</w:t>
            </w:r>
          </w:p>
        </w:tc>
        <w:tc>
          <w:tcPr>
            <w:tcW w:w="162" w:type="dxa"/>
            <w:tcBorders>
              <w:left w:val="single" w:sz="4" w:space="0" w:color="auto"/>
              <w:right w:val="single" w:sz="4" w:space="0" w:color="auto"/>
            </w:tcBorders>
          </w:tcPr>
          <w:p w:rsidR="000F054E" w:rsidRPr="000F054E" w:rsidRDefault="000F054E" w:rsidP="000F054E">
            <w:pPr>
              <w:suppressAutoHyphens/>
              <w:ind w:left="113" w:right="113"/>
              <w:rPr>
                <w:rFonts w:ascii="Arial Narrow" w:hAnsi="Arial Narrow"/>
                <w:sz w:val="20"/>
                <w:szCs w:val="20"/>
                <w:lang w:val="en-GB" w:eastAsia="ar-SA"/>
              </w:rPr>
            </w:pPr>
          </w:p>
        </w:tc>
        <w:tc>
          <w:tcPr>
            <w:tcW w:w="429"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C1 </w:t>
            </w:r>
          </w:p>
        </w:tc>
        <w:tc>
          <w:tcPr>
            <w:tcW w:w="848" w:type="dxa"/>
            <w:tcBorders>
              <w:top w:val="single" w:sz="4" w:space="0" w:color="auto"/>
              <w:left w:val="single" w:sz="4" w:space="0" w:color="auto"/>
              <w:bottom w:val="single" w:sz="4" w:space="0" w:color="auto"/>
              <w:right w:val="single" w:sz="4" w:space="0" w:color="auto"/>
            </w:tcBorders>
            <w:vAlign w:val="center"/>
          </w:tcPr>
          <w:p w:rsidR="000F054E" w:rsidRPr="00344FE8" w:rsidRDefault="000F054E" w:rsidP="00344FE8">
            <w:pPr>
              <w:suppressAutoHyphens/>
              <w:ind w:left="28"/>
              <w:jc w:val="center"/>
              <w:textAlignment w:val="bottom"/>
              <w:rPr>
                <w:rFonts w:ascii="Arial Narrow" w:hAnsi="Arial Narrow"/>
                <w:sz w:val="16"/>
                <w:szCs w:val="20"/>
                <w:lang w:val="en-GB" w:eastAsia="ar-SA"/>
              </w:rPr>
            </w:pPr>
            <w:r w:rsidRPr="00344FE8">
              <w:rPr>
                <w:rFonts w:ascii="Arial Narrow" w:hAnsi="Arial Narrow"/>
                <w:sz w:val="16"/>
                <w:szCs w:val="20"/>
                <w:lang w:val="en-GB" w:eastAsia="ar-SA"/>
              </w:rPr>
              <w:t>Augstākais līmenis</w:t>
            </w:r>
          </w:p>
        </w:tc>
        <w:tc>
          <w:tcPr>
            <w:tcW w:w="284"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C1 </w:t>
            </w:r>
          </w:p>
        </w:tc>
        <w:tc>
          <w:tcPr>
            <w:tcW w:w="848" w:type="dxa"/>
            <w:tcBorders>
              <w:top w:val="single" w:sz="4" w:space="0" w:color="auto"/>
              <w:left w:val="single" w:sz="4" w:space="0" w:color="auto"/>
              <w:bottom w:val="single" w:sz="4" w:space="0" w:color="auto"/>
              <w:right w:val="single" w:sz="4" w:space="0" w:color="auto"/>
            </w:tcBorders>
          </w:tcPr>
          <w:p w:rsidR="000F054E" w:rsidRPr="00344FE8" w:rsidRDefault="000F054E" w:rsidP="00344FE8">
            <w:pPr>
              <w:jc w:val="center"/>
              <w:rPr>
                <w:rFonts w:ascii="Arial Narrow" w:hAnsi="Arial Narrow"/>
                <w:sz w:val="16"/>
                <w:szCs w:val="20"/>
              </w:rPr>
            </w:pPr>
            <w:r w:rsidRPr="00344FE8">
              <w:rPr>
                <w:rFonts w:ascii="Arial Narrow" w:hAnsi="Arial Narrow"/>
                <w:sz w:val="16"/>
                <w:szCs w:val="20"/>
                <w:lang w:val="en-GB" w:eastAsia="ar-SA"/>
              </w:rPr>
              <w:t>Augstākais līmenis</w:t>
            </w:r>
          </w:p>
        </w:tc>
        <w:tc>
          <w:tcPr>
            <w:tcW w:w="284"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C1 </w:t>
            </w:r>
          </w:p>
        </w:tc>
        <w:tc>
          <w:tcPr>
            <w:tcW w:w="848" w:type="dxa"/>
            <w:gridSpan w:val="2"/>
            <w:tcBorders>
              <w:top w:val="single" w:sz="4" w:space="0" w:color="auto"/>
              <w:left w:val="single" w:sz="4" w:space="0" w:color="auto"/>
              <w:bottom w:val="single" w:sz="4" w:space="0" w:color="auto"/>
              <w:right w:val="single" w:sz="4" w:space="0" w:color="auto"/>
            </w:tcBorders>
          </w:tcPr>
          <w:p w:rsidR="000F054E" w:rsidRPr="00344FE8" w:rsidRDefault="000F054E" w:rsidP="00344FE8">
            <w:pPr>
              <w:jc w:val="center"/>
              <w:rPr>
                <w:rFonts w:ascii="Arial Narrow" w:hAnsi="Arial Narrow"/>
                <w:sz w:val="16"/>
                <w:szCs w:val="20"/>
              </w:rPr>
            </w:pPr>
            <w:r w:rsidRPr="00344FE8">
              <w:rPr>
                <w:rFonts w:ascii="Arial Narrow" w:hAnsi="Arial Narrow"/>
                <w:sz w:val="16"/>
                <w:szCs w:val="20"/>
                <w:lang w:val="en-GB" w:eastAsia="ar-SA"/>
              </w:rPr>
              <w:t>Augstākais līmenis</w:t>
            </w:r>
          </w:p>
        </w:tc>
        <w:tc>
          <w:tcPr>
            <w:tcW w:w="425"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rsidR="000F054E" w:rsidRPr="00344FE8" w:rsidRDefault="000F054E" w:rsidP="00344FE8">
            <w:pPr>
              <w:suppressAutoHyphens/>
              <w:ind w:left="28"/>
              <w:jc w:val="center"/>
              <w:textAlignment w:val="bottom"/>
              <w:rPr>
                <w:rFonts w:ascii="Arial Narrow" w:hAnsi="Arial Narrow"/>
                <w:sz w:val="16"/>
                <w:szCs w:val="20"/>
                <w:lang w:val="en-GB" w:eastAsia="ar-SA"/>
              </w:rPr>
            </w:pPr>
            <w:r w:rsidRPr="00344FE8">
              <w:rPr>
                <w:rFonts w:ascii="Arial Narrow" w:hAnsi="Arial Narrow"/>
                <w:sz w:val="16"/>
                <w:szCs w:val="20"/>
                <w:lang w:val="en-GB" w:eastAsia="ar-SA"/>
              </w:rPr>
              <w:t>-</w:t>
            </w:r>
          </w:p>
        </w:tc>
        <w:tc>
          <w:tcPr>
            <w:tcW w:w="284"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B2 </w:t>
            </w:r>
          </w:p>
        </w:tc>
        <w:tc>
          <w:tcPr>
            <w:tcW w:w="989" w:type="dxa"/>
            <w:tcBorders>
              <w:top w:val="single" w:sz="4" w:space="0" w:color="auto"/>
              <w:left w:val="single" w:sz="4" w:space="0" w:color="auto"/>
              <w:bottom w:val="single" w:sz="4" w:space="0" w:color="auto"/>
              <w:right w:val="single" w:sz="4" w:space="0" w:color="auto"/>
            </w:tcBorders>
            <w:vAlign w:val="center"/>
          </w:tcPr>
          <w:p w:rsidR="000F054E" w:rsidRPr="00344FE8" w:rsidRDefault="000F054E" w:rsidP="00344FE8">
            <w:pPr>
              <w:suppressAutoHyphens/>
              <w:ind w:left="28"/>
              <w:jc w:val="center"/>
              <w:textAlignment w:val="bottom"/>
              <w:rPr>
                <w:rFonts w:ascii="Arial Narrow" w:hAnsi="Arial Narrow"/>
                <w:sz w:val="16"/>
                <w:szCs w:val="20"/>
                <w:lang w:val="en-GB" w:eastAsia="ar-SA"/>
              </w:rPr>
            </w:pPr>
            <w:r w:rsidRPr="00344FE8">
              <w:rPr>
                <w:rFonts w:ascii="Arial Narrow" w:hAnsi="Arial Narrow"/>
                <w:sz w:val="16"/>
                <w:szCs w:val="20"/>
                <w:lang w:val="en-GB" w:eastAsia="ar-SA"/>
              </w:rPr>
              <w:t>Vidējais līmenis</w:t>
            </w:r>
          </w:p>
        </w:tc>
      </w:tr>
      <w:tr w:rsidR="000F054E" w:rsidRPr="000F054E" w:rsidTr="00344FE8">
        <w:trPr>
          <w:gridAfter w:val="1"/>
          <w:wAfter w:w="73" w:type="dxa"/>
          <w:trHeight w:val="57"/>
        </w:trPr>
        <w:tc>
          <w:tcPr>
            <w:tcW w:w="3106" w:type="dxa"/>
            <w:tcBorders>
              <w:right w:val="single" w:sz="4" w:space="0" w:color="auto"/>
            </w:tcBorders>
          </w:tcPr>
          <w:p w:rsidR="000F054E" w:rsidRPr="000F054E" w:rsidRDefault="000F054E" w:rsidP="000F054E">
            <w:pPr>
              <w:suppressAutoHyphens/>
              <w:ind w:left="113" w:right="113"/>
              <w:jc w:val="right"/>
              <w:rPr>
                <w:rFonts w:ascii="Arial Narrow" w:hAnsi="Arial Narrow"/>
                <w:b/>
                <w:sz w:val="20"/>
                <w:szCs w:val="20"/>
                <w:lang w:val="en-GB" w:eastAsia="ar-SA"/>
              </w:rPr>
            </w:pPr>
            <w:r w:rsidRPr="000F054E">
              <w:rPr>
                <w:rFonts w:ascii="Arial Narrow" w:hAnsi="Arial Narrow"/>
                <w:b/>
                <w:sz w:val="20"/>
                <w:szCs w:val="20"/>
                <w:lang w:val="en-GB" w:eastAsia="ar-SA"/>
              </w:rPr>
              <w:t>krievu</w:t>
            </w:r>
          </w:p>
        </w:tc>
        <w:tc>
          <w:tcPr>
            <w:tcW w:w="162" w:type="dxa"/>
            <w:tcBorders>
              <w:left w:val="single" w:sz="4" w:space="0" w:color="auto"/>
              <w:right w:val="single" w:sz="4" w:space="0" w:color="auto"/>
            </w:tcBorders>
          </w:tcPr>
          <w:p w:rsidR="000F054E" w:rsidRPr="000F054E" w:rsidRDefault="000F054E" w:rsidP="000F054E">
            <w:pPr>
              <w:suppressAutoHyphens/>
              <w:ind w:left="113" w:right="113"/>
              <w:rPr>
                <w:rFonts w:ascii="Arial Narrow" w:hAnsi="Arial Narrow"/>
                <w:sz w:val="20"/>
                <w:szCs w:val="20"/>
                <w:lang w:val="en-GB" w:eastAsia="ar-SA"/>
              </w:rPr>
            </w:pPr>
          </w:p>
        </w:tc>
        <w:tc>
          <w:tcPr>
            <w:tcW w:w="429"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C2 </w:t>
            </w:r>
          </w:p>
        </w:tc>
        <w:tc>
          <w:tcPr>
            <w:tcW w:w="848" w:type="dxa"/>
            <w:tcBorders>
              <w:top w:val="single" w:sz="4" w:space="0" w:color="auto"/>
              <w:left w:val="single" w:sz="4" w:space="0" w:color="auto"/>
              <w:bottom w:val="single" w:sz="4" w:space="0" w:color="auto"/>
              <w:right w:val="single" w:sz="4" w:space="0" w:color="auto"/>
            </w:tcBorders>
            <w:vAlign w:val="center"/>
          </w:tcPr>
          <w:p w:rsidR="000F054E" w:rsidRPr="00344FE8" w:rsidRDefault="000F054E" w:rsidP="00344FE8">
            <w:pPr>
              <w:suppressAutoHyphens/>
              <w:ind w:left="28"/>
              <w:jc w:val="center"/>
              <w:textAlignment w:val="bottom"/>
              <w:rPr>
                <w:rFonts w:ascii="Arial Narrow" w:hAnsi="Arial Narrow"/>
                <w:sz w:val="16"/>
                <w:szCs w:val="20"/>
                <w:lang w:val="en-GB" w:eastAsia="ar-SA"/>
              </w:rPr>
            </w:pPr>
            <w:r w:rsidRPr="00344FE8">
              <w:rPr>
                <w:rFonts w:ascii="Arial Narrow" w:hAnsi="Arial Narrow"/>
                <w:sz w:val="16"/>
                <w:szCs w:val="20"/>
                <w:lang w:val="en-GB" w:eastAsia="ar-SA"/>
              </w:rPr>
              <w:t>Augstākais līmenis</w:t>
            </w:r>
          </w:p>
        </w:tc>
        <w:tc>
          <w:tcPr>
            <w:tcW w:w="284"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C2 </w:t>
            </w:r>
          </w:p>
        </w:tc>
        <w:tc>
          <w:tcPr>
            <w:tcW w:w="848" w:type="dxa"/>
            <w:tcBorders>
              <w:top w:val="single" w:sz="4" w:space="0" w:color="auto"/>
              <w:left w:val="single" w:sz="4" w:space="0" w:color="auto"/>
              <w:bottom w:val="single" w:sz="4" w:space="0" w:color="auto"/>
              <w:right w:val="single" w:sz="4" w:space="0" w:color="auto"/>
            </w:tcBorders>
          </w:tcPr>
          <w:p w:rsidR="000F054E" w:rsidRPr="00344FE8" w:rsidRDefault="000F054E" w:rsidP="00344FE8">
            <w:pPr>
              <w:jc w:val="center"/>
              <w:rPr>
                <w:rFonts w:ascii="Arial Narrow" w:hAnsi="Arial Narrow"/>
                <w:sz w:val="16"/>
                <w:szCs w:val="20"/>
              </w:rPr>
            </w:pPr>
            <w:r w:rsidRPr="00344FE8">
              <w:rPr>
                <w:rFonts w:ascii="Arial Narrow" w:hAnsi="Arial Narrow"/>
                <w:sz w:val="16"/>
                <w:szCs w:val="20"/>
                <w:lang w:val="en-GB" w:eastAsia="ar-SA"/>
              </w:rPr>
              <w:t>Augstākais līmenis</w:t>
            </w:r>
          </w:p>
        </w:tc>
        <w:tc>
          <w:tcPr>
            <w:tcW w:w="284"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C2 </w:t>
            </w:r>
          </w:p>
        </w:tc>
        <w:tc>
          <w:tcPr>
            <w:tcW w:w="848" w:type="dxa"/>
            <w:gridSpan w:val="2"/>
            <w:tcBorders>
              <w:top w:val="single" w:sz="4" w:space="0" w:color="auto"/>
              <w:left w:val="single" w:sz="4" w:space="0" w:color="auto"/>
              <w:bottom w:val="single" w:sz="4" w:space="0" w:color="auto"/>
              <w:right w:val="single" w:sz="4" w:space="0" w:color="auto"/>
            </w:tcBorders>
          </w:tcPr>
          <w:p w:rsidR="000F054E" w:rsidRPr="00344FE8" w:rsidRDefault="000F054E" w:rsidP="00344FE8">
            <w:pPr>
              <w:jc w:val="center"/>
              <w:rPr>
                <w:rFonts w:ascii="Arial Narrow" w:hAnsi="Arial Narrow"/>
                <w:sz w:val="16"/>
                <w:szCs w:val="20"/>
              </w:rPr>
            </w:pPr>
            <w:r w:rsidRPr="00344FE8">
              <w:rPr>
                <w:rFonts w:ascii="Arial Narrow" w:hAnsi="Arial Narrow"/>
                <w:sz w:val="16"/>
                <w:szCs w:val="20"/>
                <w:lang w:val="en-GB" w:eastAsia="ar-SA"/>
              </w:rPr>
              <w:t>Augstākais līmenis</w:t>
            </w:r>
          </w:p>
        </w:tc>
        <w:tc>
          <w:tcPr>
            <w:tcW w:w="425"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C2 </w:t>
            </w:r>
          </w:p>
        </w:tc>
        <w:tc>
          <w:tcPr>
            <w:tcW w:w="848" w:type="dxa"/>
            <w:tcBorders>
              <w:top w:val="single" w:sz="4" w:space="0" w:color="auto"/>
              <w:left w:val="single" w:sz="4" w:space="0" w:color="auto"/>
              <w:bottom w:val="single" w:sz="4" w:space="0" w:color="auto"/>
              <w:right w:val="single" w:sz="4" w:space="0" w:color="auto"/>
            </w:tcBorders>
            <w:vAlign w:val="center"/>
          </w:tcPr>
          <w:p w:rsidR="000F054E" w:rsidRPr="00344FE8" w:rsidRDefault="000F054E" w:rsidP="00344FE8">
            <w:pPr>
              <w:suppressAutoHyphens/>
              <w:ind w:left="28"/>
              <w:jc w:val="center"/>
              <w:textAlignment w:val="bottom"/>
              <w:rPr>
                <w:rFonts w:ascii="Arial Narrow" w:hAnsi="Arial Narrow"/>
                <w:sz w:val="16"/>
                <w:szCs w:val="20"/>
                <w:lang w:val="en-GB" w:eastAsia="ar-SA"/>
              </w:rPr>
            </w:pPr>
            <w:r w:rsidRPr="00344FE8">
              <w:rPr>
                <w:rFonts w:ascii="Arial Narrow" w:hAnsi="Arial Narrow"/>
                <w:sz w:val="16"/>
                <w:szCs w:val="20"/>
                <w:lang w:val="en-GB" w:eastAsia="ar-SA"/>
              </w:rPr>
              <w:t>Augstākais līmenis</w:t>
            </w:r>
          </w:p>
        </w:tc>
        <w:tc>
          <w:tcPr>
            <w:tcW w:w="284" w:type="dxa"/>
            <w:tcBorders>
              <w:top w:val="single" w:sz="4" w:space="0" w:color="auto"/>
              <w:left w:val="single" w:sz="4" w:space="0" w:color="auto"/>
              <w:bottom w:val="single" w:sz="4" w:space="0" w:color="auto"/>
              <w:right w:val="single" w:sz="4" w:space="0" w:color="auto"/>
            </w:tcBorders>
            <w:vAlign w:val="center"/>
          </w:tcPr>
          <w:p w:rsidR="000F054E" w:rsidRPr="000F054E" w:rsidRDefault="000F054E" w:rsidP="000F054E">
            <w:pPr>
              <w:suppressAutoHyphens/>
              <w:ind w:left="28"/>
              <w:jc w:val="center"/>
              <w:rPr>
                <w:rFonts w:ascii="Arial Narrow" w:hAnsi="Arial Narrow"/>
                <w:sz w:val="20"/>
                <w:szCs w:val="20"/>
                <w:lang w:val="en-GB" w:eastAsia="ar-SA"/>
              </w:rPr>
            </w:pPr>
            <w:r w:rsidRPr="000F054E">
              <w:rPr>
                <w:rFonts w:ascii="Arial Narrow" w:hAnsi="Arial Narrow"/>
                <w:sz w:val="20"/>
                <w:szCs w:val="20"/>
                <w:lang w:val="en-GB" w:eastAsia="ar-SA"/>
              </w:rPr>
              <w:t xml:space="preserve">B2 </w:t>
            </w:r>
          </w:p>
        </w:tc>
        <w:tc>
          <w:tcPr>
            <w:tcW w:w="989" w:type="dxa"/>
            <w:tcBorders>
              <w:top w:val="single" w:sz="4" w:space="0" w:color="auto"/>
              <w:left w:val="single" w:sz="4" w:space="0" w:color="auto"/>
              <w:bottom w:val="single" w:sz="4" w:space="0" w:color="auto"/>
              <w:right w:val="single" w:sz="4" w:space="0" w:color="auto"/>
            </w:tcBorders>
            <w:vAlign w:val="center"/>
          </w:tcPr>
          <w:p w:rsidR="000F054E" w:rsidRPr="00344FE8" w:rsidRDefault="000F054E" w:rsidP="00344FE8">
            <w:pPr>
              <w:suppressAutoHyphens/>
              <w:ind w:left="28"/>
              <w:jc w:val="center"/>
              <w:textAlignment w:val="bottom"/>
              <w:rPr>
                <w:rFonts w:ascii="Arial Narrow" w:hAnsi="Arial Narrow"/>
                <w:sz w:val="16"/>
                <w:szCs w:val="20"/>
                <w:lang w:val="en-GB" w:eastAsia="ar-SA"/>
              </w:rPr>
            </w:pPr>
            <w:r w:rsidRPr="00344FE8">
              <w:rPr>
                <w:rFonts w:ascii="Arial Narrow" w:hAnsi="Arial Narrow"/>
                <w:sz w:val="16"/>
                <w:szCs w:val="20"/>
                <w:lang w:val="en-GB" w:eastAsia="ar-SA"/>
              </w:rPr>
              <w:t>Vidējais līmenis</w:t>
            </w:r>
          </w:p>
        </w:tc>
      </w:tr>
      <w:tr w:rsidR="00E109D5" w:rsidRPr="000F054E" w:rsidTr="00092994">
        <w:trPr>
          <w:gridAfter w:val="1"/>
          <w:wAfter w:w="73" w:type="dxa"/>
          <w:trHeight w:val="113"/>
        </w:trPr>
        <w:tc>
          <w:tcPr>
            <w:tcW w:w="3106" w:type="dxa"/>
            <w:tcBorders>
              <w:right w:val="single" w:sz="4" w:space="0" w:color="auto"/>
            </w:tcBorders>
          </w:tcPr>
          <w:p w:rsidR="008706C6" w:rsidRPr="000F054E" w:rsidRDefault="008706C6" w:rsidP="008706C6">
            <w:pPr>
              <w:suppressAutoHyphens/>
              <w:ind w:left="113" w:right="113"/>
              <w:rPr>
                <w:rFonts w:ascii="Arial Narrow" w:hAnsi="Arial Narrow"/>
                <w:sz w:val="20"/>
                <w:szCs w:val="20"/>
                <w:lang w:val="en-GB" w:eastAsia="ar-SA"/>
              </w:rPr>
            </w:pPr>
          </w:p>
        </w:tc>
        <w:tc>
          <w:tcPr>
            <w:tcW w:w="6249" w:type="dxa"/>
            <w:gridSpan w:val="12"/>
            <w:tcBorders>
              <w:left w:val="single" w:sz="4" w:space="0" w:color="auto"/>
            </w:tcBorders>
            <w:tcMar>
              <w:top w:w="0" w:type="dxa"/>
              <w:bottom w:w="113" w:type="dxa"/>
            </w:tcMar>
          </w:tcPr>
          <w:p w:rsidR="008706C6" w:rsidRPr="000F054E" w:rsidRDefault="008706C6" w:rsidP="008706C6">
            <w:pPr>
              <w:suppressAutoHyphens/>
              <w:ind w:left="113"/>
              <w:rPr>
                <w:rFonts w:ascii="Arial Narrow" w:hAnsi="Arial Narrow"/>
                <w:i/>
                <w:sz w:val="20"/>
                <w:szCs w:val="20"/>
                <w:lang w:val="en-GB" w:eastAsia="ar-SA"/>
              </w:rPr>
            </w:pPr>
            <w:r w:rsidRPr="000F054E">
              <w:rPr>
                <w:rFonts w:ascii="Arial Narrow" w:hAnsi="Arial Narrow"/>
                <w:i/>
                <w:sz w:val="20"/>
                <w:szCs w:val="20"/>
                <w:lang w:val="en-GB" w:eastAsia="ar-SA"/>
              </w:rPr>
              <w:t xml:space="preserve">(*) </w:t>
            </w:r>
            <w:hyperlink r:id="rId96" w:history="1">
              <w:r w:rsidRPr="000F054E">
                <w:rPr>
                  <w:rFonts w:ascii="Arial Narrow" w:hAnsi="Arial Narrow"/>
                  <w:i/>
                  <w:color w:val="0000FF"/>
                  <w:sz w:val="20"/>
                  <w:szCs w:val="20"/>
                  <w:u w:val="single"/>
                  <w:lang w:val="en-GB" w:eastAsia="ar-SA"/>
                </w:rPr>
                <w:t>Common European Framework of Reference (CEF) level</w:t>
              </w:r>
            </w:hyperlink>
            <w:r w:rsidRPr="000F054E">
              <w:rPr>
                <w:rFonts w:ascii="Arial Narrow" w:hAnsi="Arial Narrow"/>
                <w:i/>
                <w:sz w:val="20"/>
                <w:szCs w:val="20"/>
                <w:lang w:val="en-GB" w:eastAsia="ar-SA"/>
              </w:rPr>
              <w:t xml:space="preserve"> </w:t>
            </w:r>
          </w:p>
        </w:tc>
      </w:tr>
      <w:tr w:rsidR="00E109D5" w:rsidRPr="000F054E" w:rsidTr="00092994">
        <w:trPr>
          <w:gridAfter w:val="1"/>
          <w:wAfter w:w="73" w:type="dxa"/>
          <w:trHeight w:val="113"/>
        </w:trPr>
        <w:tc>
          <w:tcPr>
            <w:tcW w:w="3106" w:type="dxa"/>
            <w:tcBorders>
              <w:right w:val="single" w:sz="4" w:space="0" w:color="auto"/>
            </w:tcBorders>
          </w:tcPr>
          <w:p w:rsidR="008706C6" w:rsidRPr="000F054E" w:rsidRDefault="000F054E" w:rsidP="008706C6">
            <w:pPr>
              <w:suppressAutoHyphens/>
              <w:spacing w:before="74"/>
              <w:ind w:left="113" w:right="113"/>
              <w:jc w:val="right"/>
              <w:textAlignment w:val="center"/>
              <w:rPr>
                <w:rFonts w:ascii="Arial Narrow" w:hAnsi="Arial Narrow"/>
                <w:sz w:val="20"/>
                <w:szCs w:val="20"/>
                <w:lang w:val="en-GB" w:eastAsia="ar-SA"/>
              </w:rPr>
            </w:pPr>
            <w:r w:rsidRPr="000F054E">
              <w:rPr>
                <w:rFonts w:ascii="Arial Narrow" w:hAnsi="Arial Narrow"/>
                <w:b/>
                <w:sz w:val="20"/>
                <w:szCs w:val="20"/>
                <w:lang w:val="en-GB" w:eastAsia="ar-SA"/>
              </w:rPr>
              <w:t>Sociālās prasmes un kompetences</w:t>
            </w:r>
          </w:p>
        </w:tc>
        <w:tc>
          <w:tcPr>
            <w:tcW w:w="6249" w:type="dxa"/>
            <w:gridSpan w:val="12"/>
            <w:tcBorders>
              <w:left w:val="single" w:sz="4" w:space="0" w:color="auto"/>
            </w:tcBorders>
          </w:tcPr>
          <w:p w:rsidR="008706C6" w:rsidRPr="000F054E" w:rsidRDefault="008706C6" w:rsidP="008706C6">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Komandas cilvēks, bet darbojas neatkarīgi. Labas komunikācijas spējas</w:t>
            </w:r>
          </w:p>
        </w:tc>
      </w:tr>
      <w:tr w:rsidR="000F054E" w:rsidRPr="000F054E" w:rsidTr="00092994">
        <w:trPr>
          <w:gridAfter w:val="1"/>
          <w:wAfter w:w="73" w:type="dxa"/>
          <w:trHeight w:val="113"/>
        </w:trPr>
        <w:tc>
          <w:tcPr>
            <w:tcW w:w="3106" w:type="dxa"/>
            <w:tcBorders>
              <w:right w:val="single" w:sz="4" w:space="0" w:color="auto"/>
            </w:tcBorders>
          </w:tcPr>
          <w:p w:rsidR="000F054E" w:rsidRPr="000F054E" w:rsidRDefault="000F054E" w:rsidP="000F054E">
            <w:pPr>
              <w:jc w:val="right"/>
              <w:rPr>
                <w:rFonts w:ascii="Arial Narrow" w:hAnsi="Arial Narrow"/>
                <w:sz w:val="20"/>
                <w:szCs w:val="20"/>
              </w:rPr>
            </w:pPr>
            <w:r w:rsidRPr="000F054E">
              <w:rPr>
                <w:rFonts w:ascii="Arial Narrow" w:hAnsi="Arial Narrow"/>
                <w:sz w:val="20"/>
                <w:szCs w:val="20"/>
              </w:rPr>
              <w:t>Organizatoriskās prasmes un kompetences</w:t>
            </w:r>
          </w:p>
        </w:tc>
        <w:tc>
          <w:tcPr>
            <w:tcW w:w="6249" w:type="dxa"/>
            <w:gridSpan w:val="12"/>
            <w:tcBorders>
              <w:left w:val="single" w:sz="4" w:space="0" w:color="auto"/>
            </w:tcBorders>
          </w:tcPr>
          <w:p w:rsidR="000F054E" w:rsidRPr="000F054E" w:rsidRDefault="000F054E" w:rsidP="000F054E">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Spēja aizraut, prasīgs pret padotajiem</w:t>
            </w:r>
          </w:p>
        </w:tc>
      </w:tr>
      <w:tr w:rsidR="000F054E" w:rsidRPr="000F054E" w:rsidTr="00092994">
        <w:trPr>
          <w:gridAfter w:val="1"/>
          <w:wAfter w:w="73" w:type="dxa"/>
          <w:trHeight w:val="113"/>
        </w:trPr>
        <w:tc>
          <w:tcPr>
            <w:tcW w:w="3106" w:type="dxa"/>
            <w:tcBorders>
              <w:right w:val="single" w:sz="4" w:space="0" w:color="auto"/>
            </w:tcBorders>
          </w:tcPr>
          <w:p w:rsidR="000F054E" w:rsidRPr="000F054E" w:rsidRDefault="000F054E" w:rsidP="000F054E">
            <w:pPr>
              <w:jc w:val="right"/>
              <w:rPr>
                <w:rFonts w:ascii="Arial Narrow" w:hAnsi="Arial Narrow"/>
                <w:sz w:val="20"/>
                <w:szCs w:val="20"/>
              </w:rPr>
            </w:pPr>
            <w:r w:rsidRPr="000F054E">
              <w:rPr>
                <w:rFonts w:ascii="Arial Narrow" w:hAnsi="Arial Narrow"/>
                <w:sz w:val="20"/>
                <w:szCs w:val="20"/>
              </w:rPr>
              <w:t>Tehniskas prasmes un kompetences</w:t>
            </w:r>
          </w:p>
        </w:tc>
        <w:tc>
          <w:tcPr>
            <w:tcW w:w="6249" w:type="dxa"/>
            <w:gridSpan w:val="12"/>
            <w:tcBorders>
              <w:left w:val="single" w:sz="4" w:space="0" w:color="auto"/>
            </w:tcBorders>
          </w:tcPr>
          <w:p w:rsidR="000F054E" w:rsidRPr="000F054E" w:rsidRDefault="000F054E" w:rsidP="000F054E">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Darbs ar tehniku vidējās robežās</w:t>
            </w:r>
          </w:p>
        </w:tc>
      </w:tr>
      <w:tr w:rsidR="000F054E" w:rsidRPr="000F054E" w:rsidTr="00092994">
        <w:trPr>
          <w:gridAfter w:val="1"/>
          <w:wAfter w:w="73" w:type="dxa"/>
          <w:trHeight w:val="113"/>
        </w:trPr>
        <w:tc>
          <w:tcPr>
            <w:tcW w:w="3106" w:type="dxa"/>
            <w:tcBorders>
              <w:right w:val="single" w:sz="4" w:space="0" w:color="auto"/>
            </w:tcBorders>
          </w:tcPr>
          <w:p w:rsidR="000F054E" w:rsidRPr="000F054E" w:rsidRDefault="000F054E" w:rsidP="000F054E">
            <w:pPr>
              <w:jc w:val="right"/>
              <w:rPr>
                <w:rFonts w:ascii="Arial Narrow" w:hAnsi="Arial Narrow"/>
                <w:sz w:val="20"/>
                <w:szCs w:val="20"/>
              </w:rPr>
            </w:pPr>
            <w:r w:rsidRPr="000F054E">
              <w:rPr>
                <w:rFonts w:ascii="Arial Narrow" w:hAnsi="Arial Narrow"/>
                <w:sz w:val="20"/>
                <w:szCs w:val="20"/>
              </w:rPr>
              <w:t>Datora lietošanas prasmes un kompetences</w:t>
            </w:r>
          </w:p>
        </w:tc>
        <w:tc>
          <w:tcPr>
            <w:tcW w:w="6249" w:type="dxa"/>
            <w:gridSpan w:val="12"/>
            <w:tcBorders>
              <w:left w:val="single" w:sz="4" w:space="0" w:color="auto"/>
            </w:tcBorders>
          </w:tcPr>
          <w:p w:rsidR="000F054E" w:rsidRPr="000F054E" w:rsidRDefault="000F054E" w:rsidP="000F054E">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labas</w:t>
            </w:r>
          </w:p>
        </w:tc>
      </w:tr>
      <w:tr w:rsidR="000F054E" w:rsidRPr="000F054E" w:rsidTr="00092994">
        <w:trPr>
          <w:gridAfter w:val="1"/>
          <w:wAfter w:w="73" w:type="dxa"/>
        </w:trPr>
        <w:tc>
          <w:tcPr>
            <w:tcW w:w="3106" w:type="dxa"/>
            <w:tcBorders>
              <w:right w:val="single" w:sz="4" w:space="0" w:color="auto"/>
            </w:tcBorders>
          </w:tcPr>
          <w:p w:rsidR="000F054E" w:rsidRPr="000F054E" w:rsidRDefault="000F054E" w:rsidP="000F054E">
            <w:pPr>
              <w:jc w:val="right"/>
              <w:rPr>
                <w:rFonts w:ascii="Arial Narrow" w:hAnsi="Arial Narrow"/>
                <w:sz w:val="20"/>
                <w:szCs w:val="20"/>
              </w:rPr>
            </w:pPr>
            <w:r w:rsidRPr="000F054E">
              <w:rPr>
                <w:rFonts w:ascii="Arial Narrow" w:hAnsi="Arial Narrow"/>
                <w:sz w:val="20"/>
                <w:szCs w:val="20"/>
              </w:rPr>
              <w:t>Mākslinieciskās prasmes un kompetences</w:t>
            </w:r>
          </w:p>
        </w:tc>
        <w:tc>
          <w:tcPr>
            <w:tcW w:w="6249" w:type="dxa"/>
            <w:gridSpan w:val="12"/>
            <w:tcBorders>
              <w:left w:val="single" w:sz="4" w:space="0" w:color="auto"/>
            </w:tcBorders>
          </w:tcPr>
          <w:p w:rsidR="000F054E" w:rsidRPr="000F054E" w:rsidRDefault="000F054E" w:rsidP="000F054E">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reizēm</w:t>
            </w:r>
          </w:p>
        </w:tc>
      </w:tr>
      <w:tr w:rsidR="000F054E" w:rsidRPr="000F054E" w:rsidTr="00092994">
        <w:trPr>
          <w:gridAfter w:val="1"/>
          <w:wAfter w:w="73" w:type="dxa"/>
        </w:trPr>
        <w:tc>
          <w:tcPr>
            <w:tcW w:w="3106" w:type="dxa"/>
            <w:tcBorders>
              <w:right w:val="single" w:sz="4" w:space="0" w:color="auto"/>
            </w:tcBorders>
          </w:tcPr>
          <w:p w:rsidR="000F054E" w:rsidRPr="000F054E" w:rsidRDefault="000F054E" w:rsidP="000F054E">
            <w:pPr>
              <w:jc w:val="right"/>
              <w:rPr>
                <w:rFonts w:ascii="Arial Narrow" w:hAnsi="Arial Narrow"/>
                <w:sz w:val="20"/>
                <w:szCs w:val="20"/>
              </w:rPr>
            </w:pPr>
            <w:r w:rsidRPr="000F054E">
              <w:rPr>
                <w:rFonts w:ascii="Arial Narrow" w:hAnsi="Arial Narrow"/>
                <w:sz w:val="20"/>
                <w:szCs w:val="20"/>
              </w:rPr>
              <w:t>Autovadītāja apliecība (s)</w:t>
            </w:r>
          </w:p>
        </w:tc>
        <w:tc>
          <w:tcPr>
            <w:tcW w:w="6249" w:type="dxa"/>
            <w:gridSpan w:val="12"/>
            <w:tcBorders>
              <w:left w:val="single" w:sz="4" w:space="0" w:color="auto"/>
            </w:tcBorders>
          </w:tcPr>
          <w:p w:rsidR="000F054E" w:rsidRPr="000F054E" w:rsidRDefault="000F054E" w:rsidP="000F054E">
            <w:pPr>
              <w:suppressAutoHyphens/>
              <w:spacing w:before="74"/>
              <w:ind w:left="113" w:right="113"/>
              <w:rPr>
                <w:rFonts w:ascii="Arial Narrow" w:hAnsi="Arial Narrow"/>
                <w:sz w:val="20"/>
                <w:szCs w:val="20"/>
                <w:lang w:val="en-GB" w:eastAsia="ar-SA"/>
              </w:rPr>
            </w:pPr>
            <w:r w:rsidRPr="000F054E">
              <w:rPr>
                <w:rFonts w:ascii="Arial Narrow" w:hAnsi="Arial Narrow"/>
                <w:sz w:val="20"/>
                <w:szCs w:val="20"/>
                <w:lang w:val="en-GB" w:eastAsia="ar-SA"/>
              </w:rPr>
              <w:t xml:space="preserve">B </w:t>
            </w:r>
          </w:p>
        </w:tc>
      </w:tr>
    </w:tbl>
    <w:p w:rsidR="003D139A" w:rsidRDefault="003D139A" w:rsidP="003D139A">
      <w:pPr>
        <w:rPr>
          <w:sz w:val="22"/>
          <w:szCs w:val="22"/>
        </w:rPr>
      </w:pPr>
    </w:p>
    <w:p w:rsidR="003D139A" w:rsidRDefault="003D139A" w:rsidP="003D139A">
      <w:pPr>
        <w:rPr>
          <w:sz w:val="22"/>
          <w:szCs w:val="22"/>
        </w:rPr>
      </w:pPr>
    </w:p>
    <w:p w:rsidR="003D139A" w:rsidRPr="00D622C3" w:rsidRDefault="003D139A" w:rsidP="003D139A">
      <w:pPr>
        <w:rPr>
          <w:sz w:val="22"/>
          <w:szCs w:val="22"/>
        </w:rPr>
      </w:pPr>
      <w:r w:rsidRPr="00D622C3">
        <w:rPr>
          <w:sz w:val="22"/>
          <w:szCs w:val="22"/>
        </w:rPr>
        <w:t>10.06.2015.</w:t>
      </w:r>
    </w:p>
    <w:p w:rsidR="001934E3" w:rsidRPr="00A31FE9" w:rsidRDefault="008706C6" w:rsidP="008706C6">
      <w:pPr>
        <w:jc w:val="center"/>
        <w:rPr>
          <w:b/>
          <w:sz w:val="28"/>
          <w:szCs w:val="28"/>
        </w:rPr>
      </w:pPr>
      <w:r>
        <w:br w:type="page"/>
      </w:r>
    </w:p>
    <w:tbl>
      <w:tblPr>
        <w:tblW w:w="9092" w:type="dxa"/>
        <w:tblLayout w:type="fixed"/>
        <w:tblCellMar>
          <w:left w:w="85" w:type="dxa"/>
          <w:right w:w="85" w:type="dxa"/>
        </w:tblCellMar>
        <w:tblLook w:val="0000" w:firstRow="0" w:lastRow="0" w:firstColumn="0" w:lastColumn="0" w:noHBand="0" w:noVBand="0"/>
      </w:tblPr>
      <w:tblGrid>
        <w:gridCol w:w="2913"/>
        <w:gridCol w:w="1198"/>
        <w:gridCol w:w="1276"/>
        <w:gridCol w:w="709"/>
        <w:gridCol w:w="1134"/>
        <w:gridCol w:w="1672"/>
        <w:gridCol w:w="190"/>
      </w:tblGrid>
      <w:tr w:rsidR="001934E3" w:rsidRPr="00DE1C17" w:rsidTr="001E2364">
        <w:trPr>
          <w:gridAfter w:val="1"/>
          <w:wAfter w:w="190" w:type="dxa"/>
          <w:trHeight w:val="340"/>
        </w:trPr>
        <w:tc>
          <w:tcPr>
            <w:tcW w:w="2913" w:type="dxa"/>
            <w:tcBorders>
              <w:right w:val="single" w:sz="4" w:space="0" w:color="auto"/>
            </w:tcBorders>
            <w:shd w:val="clear" w:color="auto" w:fill="auto"/>
            <w:vAlign w:val="center"/>
          </w:tcPr>
          <w:p w:rsidR="001934E3" w:rsidRPr="00DE1C17" w:rsidRDefault="001934E3" w:rsidP="00D622C3">
            <w:pPr>
              <w:pStyle w:val="ECVPersonalInfoHeading"/>
              <w:spacing w:before="0"/>
              <w:ind w:right="0"/>
              <w:rPr>
                <w:rFonts w:ascii="Times New Roman" w:hAnsi="Times New Roman" w:cs="Times New Roman"/>
                <w:color w:val="auto"/>
                <w:sz w:val="22"/>
                <w:szCs w:val="22"/>
                <w:lang w:val="lv-LV"/>
              </w:rPr>
            </w:pPr>
            <w:r w:rsidRPr="00DE1C17">
              <w:rPr>
                <w:rFonts w:ascii="Times New Roman" w:hAnsi="Times New Roman" w:cs="Times New Roman"/>
                <w:caps w:val="0"/>
                <w:color w:val="auto"/>
                <w:sz w:val="22"/>
                <w:szCs w:val="22"/>
                <w:lang w:val="lv-LV"/>
              </w:rPr>
              <w:lastRenderedPageBreak/>
              <w:t>PERSONAS DATI</w:t>
            </w:r>
          </w:p>
        </w:tc>
        <w:tc>
          <w:tcPr>
            <w:tcW w:w="5989" w:type="dxa"/>
            <w:gridSpan w:val="5"/>
            <w:tcBorders>
              <w:left w:val="single" w:sz="4" w:space="0" w:color="auto"/>
            </w:tcBorders>
            <w:shd w:val="clear" w:color="auto" w:fill="auto"/>
            <w:vAlign w:val="center"/>
          </w:tcPr>
          <w:p w:rsidR="001934E3" w:rsidRPr="00DE1C17" w:rsidRDefault="001934E3" w:rsidP="00D622C3">
            <w:pPr>
              <w:pStyle w:val="ECVNameField"/>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SANTA OGRIŅA</w:t>
            </w:r>
          </w:p>
        </w:tc>
      </w:tr>
      <w:tr w:rsidR="001934E3" w:rsidRPr="00DE1C17" w:rsidTr="001E2364">
        <w:trPr>
          <w:gridAfter w:val="1"/>
          <w:wAfter w:w="190" w:type="dxa"/>
          <w:trHeight w:val="340"/>
        </w:trPr>
        <w:tc>
          <w:tcPr>
            <w:tcW w:w="2913" w:type="dxa"/>
            <w:vMerge w:val="restart"/>
            <w:tcBorders>
              <w:right w:val="single" w:sz="4" w:space="0" w:color="auto"/>
            </w:tcBorders>
            <w:shd w:val="clear" w:color="auto" w:fill="auto"/>
          </w:tcPr>
          <w:p w:rsidR="001934E3" w:rsidRPr="00DE1C17" w:rsidRDefault="001934E3" w:rsidP="00D622C3">
            <w:pPr>
              <w:pStyle w:val="ECVLeftHeading"/>
              <w:ind w:right="0"/>
              <w:jc w:val="center"/>
              <w:rPr>
                <w:rFonts w:ascii="Times New Roman" w:hAnsi="Times New Roman" w:cs="Times New Roman"/>
                <w:color w:val="auto"/>
                <w:sz w:val="22"/>
                <w:szCs w:val="22"/>
                <w:lang w:val="lv-LV"/>
              </w:rPr>
            </w:pPr>
            <w:r w:rsidRPr="00DE1C17">
              <w:rPr>
                <w:rFonts w:ascii="Times New Roman" w:hAnsi="Times New Roman" w:cs="Times New Roman"/>
                <w:noProof/>
                <w:color w:val="auto"/>
                <w:sz w:val="22"/>
                <w:szCs w:val="22"/>
                <w:lang w:val="lv-LV" w:eastAsia="lv-LV" w:bidi="ar-SA"/>
              </w:rPr>
              <w:drawing>
                <wp:inline distT="0" distB="0" distL="0" distR="0" wp14:anchorId="54876D24" wp14:editId="6A72E268">
                  <wp:extent cx="752475" cy="923925"/>
                  <wp:effectExtent l="0" t="0" r="9525" b="9525"/>
                  <wp:docPr id="31" name="Picture 31" descr="Santa Ogrina MILAGRO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anta Ogrina MILAGRO TRAVEL"/>
                          <pic:cNvPicPr>
                            <a:picLocks noChangeAspect="1" noChangeArrowheads="1"/>
                          </pic:cNvPicPr>
                        </pic:nvPicPr>
                        <pic:blipFill>
                          <a:blip r:embed="rId97" cstate="screen">
                            <a:extLst>
                              <a:ext uri="{28A0092B-C50C-407E-A947-70E740481C1C}">
                                <a14:useLocalDpi xmlns:a14="http://schemas.microsoft.com/office/drawing/2010/main"/>
                              </a:ext>
                            </a:extLst>
                          </a:blip>
                          <a:srcRect/>
                          <a:stretch>
                            <a:fillRect/>
                          </a:stretch>
                        </pic:blipFill>
                        <pic:spPr bwMode="auto">
                          <a:xfrm>
                            <a:off x="0" y="0"/>
                            <a:ext cx="752475" cy="923925"/>
                          </a:xfrm>
                          <a:prstGeom prst="rect">
                            <a:avLst/>
                          </a:prstGeom>
                          <a:noFill/>
                          <a:ln>
                            <a:noFill/>
                          </a:ln>
                        </pic:spPr>
                      </pic:pic>
                    </a:graphicData>
                  </a:graphic>
                </wp:inline>
              </w:drawing>
            </w:r>
          </w:p>
        </w:tc>
        <w:tc>
          <w:tcPr>
            <w:tcW w:w="5989" w:type="dxa"/>
            <w:gridSpan w:val="5"/>
            <w:tcBorders>
              <w:left w:val="single" w:sz="4" w:space="0" w:color="auto"/>
            </w:tcBorders>
            <w:shd w:val="clear" w:color="auto" w:fill="auto"/>
          </w:tcPr>
          <w:p w:rsidR="001934E3" w:rsidRPr="00DE1C17" w:rsidRDefault="001934E3" w:rsidP="00D622C3">
            <w:pPr>
              <w:rPr>
                <w:sz w:val="22"/>
                <w:szCs w:val="22"/>
                <w:lang w:val="lv-LV"/>
              </w:rPr>
            </w:pPr>
            <w:r w:rsidRPr="00DE1C17">
              <w:rPr>
                <w:sz w:val="22"/>
                <w:szCs w:val="22"/>
                <w:lang w:val="lv-LV"/>
              </w:rPr>
              <w:t>Brīvības iela 90-2, Rīga, LV1001, Latvija</w:t>
            </w:r>
          </w:p>
        </w:tc>
      </w:tr>
      <w:tr w:rsidR="001934E3" w:rsidRPr="00DE1C17" w:rsidTr="001E2364">
        <w:trPr>
          <w:gridAfter w:val="1"/>
          <w:wAfter w:w="190" w:type="dxa"/>
          <w:trHeight w:val="340"/>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tcPr>
          <w:p w:rsidR="001934E3" w:rsidRPr="00DE1C17" w:rsidRDefault="001934E3" w:rsidP="00D622C3">
            <w:pPr>
              <w:tabs>
                <w:tab w:val="right" w:pos="8218"/>
              </w:tabs>
              <w:rPr>
                <w:sz w:val="22"/>
                <w:szCs w:val="22"/>
                <w:lang w:val="lv-LV"/>
              </w:rPr>
            </w:pPr>
            <w:r w:rsidRPr="00DE1C17">
              <w:rPr>
                <w:rStyle w:val="ECVContactDetails"/>
                <w:rFonts w:ascii="Times New Roman" w:hAnsi="Times New Roman"/>
                <w:color w:val="auto"/>
                <w:sz w:val="22"/>
                <w:szCs w:val="22"/>
                <w:lang w:val="lv-LV"/>
              </w:rPr>
              <w:t>+371 26986864; +371  29970996</w:t>
            </w:r>
          </w:p>
        </w:tc>
      </w:tr>
      <w:tr w:rsidR="001934E3" w:rsidRPr="00DE1C17" w:rsidTr="001E2364">
        <w:trPr>
          <w:gridAfter w:val="1"/>
          <w:wAfter w:w="190" w:type="dxa"/>
          <w:trHeight w:val="340"/>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vAlign w:val="center"/>
          </w:tcPr>
          <w:p w:rsidR="001934E3" w:rsidRPr="00DE1C17" w:rsidRDefault="001934E3" w:rsidP="00D622C3">
            <w:pPr>
              <w:rPr>
                <w:sz w:val="22"/>
                <w:szCs w:val="22"/>
                <w:lang w:val="lv-LV"/>
              </w:rPr>
            </w:pPr>
            <w:r w:rsidRPr="00DE1C17">
              <w:rPr>
                <w:sz w:val="22"/>
                <w:szCs w:val="22"/>
                <w:lang w:val="lv-LV"/>
              </w:rPr>
              <w:t xml:space="preserve"> </w:t>
            </w:r>
            <w:hyperlink r:id="rId98" w:history="1">
              <w:r w:rsidRPr="00DE1C17">
                <w:rPr>
                  <w:rStyle w:val="Hyperlink"/>
                  <w:color w:val="auto"/>
                  <w:sz w:val="22"/>
                  <w:szCs w:val="22"/>
                  <w:lang w:val="lv-LV"/>
                </w:rPr>
                <w:t>santa.ogrina@gmail.com</w:t>
              </w:r>
            </w:hyperlink>
            <w:r w:rsidRPr="00DE1C17">
              <w:rPr>
                <w:rStyle w:val="ECVInternetLink"/>
                <w:rFonts w:ascii="Times New Roman" w:hAnsi="Times New Roman"/>
                <w:color w:val="auto"/>
                <w:sz w:val="22"/>
                <w:szCs w:val="22"/>
                <w:lang w:val="lv-LV"/>
              </w:rPr>
              <w:t xml:space="preserve"> </w:t>
            </w:r>
          </w:p>
        </w:tc>
      </w:tr>
      <w:tr w:rsidR="001934E3" w:rsidRPr="00DE1C17" w:rsidTr="001E2364">
        <w:trPr>
          <w:gridAfter w:val="1"/>
          <w:wAfter w:w="190" w:type="dxa"/>
          <w:trHeight w:val="340"/>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tcPr>
          <w:p w:rsidR="001934E3" w:rsidRPr="00DE1C17" w:rsidRDefault="000440D5" w:rsidP="00D622C3">
            <w:pPr>
              <w:rPr>
                <w:sz w:val="22"/>
                <w:szCs w:val="22"/>
                <w:lang w:val="lv-LV"/>
              </w:rPr>
            </w:pPr>
            <w:hyperlink r:id="rId99" w:history="1">
              <w:r w:rsidR="00D622C3" w:rsidRPr="00DE1C17">
                <w:rPr>
                  <w:rStyle w:val="Hyperlink"/>
                  <w:color w:val="auto"/>
                  <w:sz w:val="22"/>
                  <w:szCs w:val="22"/>
                  <w:lang w:val="lv-LV"/>
                </w:rPr>
                <w:t>santa@milagrotravel.lv</w:t>
              </w:r>
            </w:hyperlink>
          </w:p>
        </w:tc>
      </w:tr>
      <w:tr w:rsidR="001934E3" w:rsidRPr="00DE1C17" w:rsidTr="001E2364">
        <w:trPr>
          <w:gridAfter w:val="1"/>
          <w:wAfter w:w="190" w:type="dxa"/>
          <w:trHeight w:val="70"/>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tcPr>
          <w:p w:rsidR="001934E3" w:rsidRPr="00DE1C17" w:rsidRDefault="001934E3" w:rsidP="00D622C3">
            <w:pPr>
              <w:rPr>
                <w:sz w:val="22"/>
                <w:szCs w:val="22"/>
                <w:lang w:val="lv-LV"/>
              </w:rPr>
            </w:pPr>
          </w:p>
        </w:tc>
      </w:tr>
      <w:tr w:rsidR="001934E3" w:rsidRPr="00DE1C17" w:rsidTr="001E2364">
        <w:trPr>
          <w:gridAfter w:val="1"/>
          <w:wAfter w:w="190" w:type="dxa"/>
          <w:trHeight w:val="397"/>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vAlign w:val="center"/>
          </w:tcPr>
          <w:p w:rsidR="001934E3" w:rsidRPr="00DE1C17" w:rsidRDefault="001934E3" w:rsidP="00D622C3">
            <w:pPr>
              <w:pStyle w:val="ECVGenderRow"/>
              <w:spacing w:before="0"/>
              <w:rPr>
                <w:rFonts w:ascii="Times New Roman" w:hAnsi="Times New Roman" w:cs="Times New Roman"/>
                <w:color w:val="auto"/>
                <w:sz w:val="22"/>
                <w:szCs w:val="22"/>
                <w:lang w:val="lv-LV"/>
              </w:rPr>
            </w:pPr>
            <w:r w:rsidRPr="00DE1C17">
              <w:rPr>
                <w:rStyle w:val="ECVHeadingContactDetails"/>
                <w:rFonts w:ascii="Times New Roman" w:hAnsi="Times New Roman" w:cs="Times New Roman"/>
                <w:color w:val="auto"/>
                <w:sz w:val="22"/>
                <w:szCs w:val="22"/>
                <w:lang w:val="lv-LV"/>
              </w:rPr>
              <w:t>Dzimums</w:t>
            </w:r>
            <w:r w:rsidR="00D622C3" w:rsidRPr="00DE1C17">
              <w:rPr>
                <w:rStyle w:val="ECVHeadingContactDetails"/>
                <w:rFonts w:ascii="Times New Roman" w:hAnsi="Times New Roman" w:cs="Times New Roman"/>
                <w:color w:val="auto"/>
                <w:sz w:val="22"/>
                <w:szCs w:val="22"/>
                <w:lang w:val="lv-LV"/>
              </w:rPr>
              <w:t>:</w:t>
            </w:r>
            <w:r w:rsidRPr="00DE1C17">
              <w:rPr>
                <w:rFonts w:ascii="Times New Roman" w:hAnsi="Times New Roman" w:cs="Times New Roman"/>
                <w:color w:val="auto"/>
                <w:sz w:val="22"/>
                <w:szCs w:val="22"/>
                <w:lang w:val="lv-LV"/>
              </w:rPr>
              <w:t xml:space="preserve"> </w:t>
            </w:r>
            <w:r w:rsidRPr="00DE1C17">
              <w:rPr>
                <w:rStyle w:val="ECVContactDetails"/>
                <w:rFonts w:ascii="Times New Roman" w:hAnsi="Times New Roman" w:cs="Times New Roman"/>
                <w:color w:val="auto"/>
                <w:sz w:val="22"/>
                <w:szCs w:val="22"/>
                <w:lang w:val="lv-LV"/>
              </w:rPr>
              <w:t>Sieviete</w:t>
            </w:r>
            <w:r w:rsidRPr="00DE1C17">
              <w:rPr>
                <w:rFonts w:ascii="Times New Roman" w:hAnsi="Times New Roman" w:cs="Times New Roman"/>
                <w:color w:val="auto"/>
                <w:sz w:val="22"/>
                <w:szCs w:val="22"/>
                <w:lang w:val="lv-LV"/>
              </w:rPr>
              <w:t xml:space="preserve"> </w:t>
            </w:r>
            <w:r w:rsidRPr="00DE1C17">
              <w:rPr>
                <w:rStyle w:val="ECVHeadingContactDetails"/>
                <w:rFonts w:ascii="Times New Roman" w:hAnsi="Times New Roman" w:cs="Times New Roman"/>
                <w:color w:val="auto"/>
                <w:sz w:val="22"/>
                <w:szCs w:val="22"/>
                <w:lang w:val="lv-LV"/>
              </w:rPr>
              <w:t>| Dzimšanas datums</w:t>
            </w:r>
            <w:r w:rsidR="00D622C3" w:rsidRPr="00DE1C17">
              <w:rPr>
                <w:rStyle w:val="ECVHeadingContactDetails"/>
                <w:rFonts w:ascii="Times New Roman" w:hAnsi="Times New Roman" w:cs="Times New Roman"/>
                <w:color w:val="auto"/>
                <w:sz w:val="22"/>
                <w:szCs w:val="22"/>
                <w:lang w:val="lv-LV"/>
              </w:rPr>
              <w:t>:</w:t>
            </w:r>
            <w:r w:rsidRPr="00DE1C17">
              <w:rPr>
                <w:rFonts w:ascii="Times New Roman" w:hAnsi="Times New Roman" w:cs="Times New Roman"/>
                <w:color w:val="auto"/>
                <w:sz w:val="22"/>
                <w:szCs w:val="22"/>
                <w:lang w:val="lv-LV"/>
              </w:rPr>
              <w:t xml:space="preserve"> </w:t>
            </w:r>
            <w:r w:rsidRPr="00DE1C17">
              <w:rPr>
                <w:rStyle w:val="ECVContactDetails"/>
                <w:rFonts w:ascii="Times New Roman" w:hAnsi="Times New Roman" w:cs="Times New Roman"/>
                <w:color w:val="auto"/>
                <w:sz w:val="22"/>
                <w:szCs w:val="22"/>
                <w:lang w:val="lv-LV"/>
              </w:rPr>
              <w:t>09/05/1984</w:t>
            </w:r>
            <w:r w:rsidRPr="00DE1C17">
              <w:rPr>
                <w:rFonts w:ascii="Times New Roman" w:hAnsi="Times New Roman" w:cs="Times New Roman"/>
                <w:color w:val="auto"/>
                <w:sz w:val="22"/>
                <w:szCs w:val="22"/>
                <w:lang w:val="lv-LV"/>
              </w:rPr>
              <w:t xml:space="preserve"> </w:t>
            </w:r>
            <w:r w:rsidRPr="00DE1C17">
              <w:rPr>
                <w:rStyle w:val="ECVHeadingContactDetails"/>
                <w:rFonts w:ascii="Times New Roman" w:hAnsi="Times New Roman" w:cs="Times New Roman"/>
                <w:color w:val="auto"/>
                <w:sz w:val="22"/>
                <w:szCs w:val="22"/>
                <w:lang w:val="lv-LV"/>
              </w:rPr>
              <w:t>| Pilsonība</w:t>
            </w:r>
            <w:r w:rsidR="00D622C3" w:rsidRPr="00DE1C17">
              <w:rPr>
                <w:rStyle w:val="ECVHeadingContactDetails"/>
                <w:rFonts w:ascii="Times New Roman" w:hAnsi="Times New Roman" w:cs="Times New Roman"/>
                <w:color w:val="auto"/>
                <w:sz w:val="22"/>
                <w:szCs w:val="22"/>
                <w:lang w:val="lv-LV"/>
              </w:rPr>
              <w:t>:</w:t>
            </w:r>
            <w:r w:rsidRPr="00DE1C17">
              <w:rPr>
                <w:rFonts w:ascii="Times New Roman" w:hAnsi="Times New Roman" w:cs="Times New Roman"/>
                <w:color w:val="auto"/>
                <w:sz w:val="22"/>
                <w:szCs w:val="22"/>
                <w:lang w:val="lv-LV"/>
              </w:rPr>
              <w:t xml:space="preserve"> </w:t>
            </w:r>
            <w:r w:rsidRPr="00DE1C17">
              <w:rPr>
                <w:rStyle w:val="ECVContactDetails"/>
                <w:rFonts w:ascii="Times New Roman" w:hAnsi="Times New Roman" w:cs="Times New Roman"/>
                <w:color w:val="auto"/>
                <w:sz w:val="22"/>
                <w:szCs w:val="22"/>
                <w:lang w:val="lv-LV"/>
              </w:rPr>
              <w:t>Latviete</w:t>
            </w:r>
            <w:r w:rsidRPr="00DE1C17">
              <w:rPr>
                <w:rFonts w:ascii="Times New Roman" w:hAnsi="Times New Roman" w:cs="Times New Roman"/>
                <w:color w:val="auto"/>
                <w:sz w:val="22"/>
                <w:szCs w:val="22"/>
                <w:lang w:val="lv-LV"/>
              </w:rPr>
              <w:t xml:space="preserve"> </w:t>
            </w: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Heading"/>
              <w:ind w:right="0"/>
              <w:rPr>
                <w:rFonts w:ascii="Times New Roman" w:hAnsi="Times New Roman" w:cs="Times New Roman"/>
                <w:color w:val="auto"/>
                <w:sz w:val="22"/>
                <w:szCs w:val="22"/>
                <w:lang w:val="lv-LV"/>
              </w:rPr>
            </w:pPr>
            <w:r w:rsidRPr="00DE1C17">
              <w:rPr>
                <w:rFonts w:ascii="Times New Roman" w:hAnsi="Times New Roman" w:cs="Times New Roman"/>
                <w:caps w:val="0"/>
                <w:color w:val="auto"/>
                <w:sz w:val="22"/>
                <w:szCs w:val="22"/>
                <w:lang w:val="lv-LV"/>
              </w:rPr>
              <w:t>DARBA PIEREDZE</w:t>
            </w:r>
          </w:p>
        </w:tc>
        <w:tc>
          <w:tcPr>
            <w:tcW w:w="5989" w:type="dxa"/>
            <w:gridSpan w:val="5"/>
            <w:tcBorders>
              <w:left w:val="single" w:sz="4" w:space="0" w:color="auto"/>
            </w:tcBorders>
            <w:shd w:val="clear" w:color="auto" w:fill="auto"/>
            <w:vAlign w:val="bottom"/>
          </w:tcPr>
          <w:p w:rsidR="001934E3" w:rsidRPr="00DE1C17" w:rsidRDefault="001934E3" w:rsidP="00D622C3">
            <w:pPr>
              <w:pStyle w:val="ECVBlueBox"/>
              <w:jc w:val="left"/>
              <w:rPr>
                <w:rFonts w:ascii="Times New Roman" w:hAnsi="Times New Roman" w:cs="Times New Roman"/>
                <w:color w:val="auto"/>
                <w:sz w:val="22"/>
                <w:szCs w:val="22"/>
                <w:lang w:val="lv-LV"/>
              </w:rPr>
            </w:pPr>
          </w:p>
        </w:tc>
      </w:tr>
      <w:tr w:rsidR="001E2364" w:rsidRPr="00DE1C17" w:rsidTr="001E2364">
        <w:trPr>
          <w:gridAfter w:val="1"/>
          <w:wAfter w:w="190" w:type="dxa"/>
          <w:trHeight w:val="5300"/>
        </w:trPr>
        <w:tc>
          <w:tcPr>
            <w:tcW w:w="2913" w:type="dxa"/>
            <w:tcBorders>
              <w:right w:val="single" w:sz="4" w:space="0" w:color="auto"/>
            </w:tcBorders>
            <w:shd w:val="clear" w:color="auto" w:fill="auto"/>
          </w:tcPr>
          <w:p w:rsidR="001E2364" w:rsidRPr="00DE1C17" w:rsidRDefault="001E2364"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2009  līdz šim brīdim</w:t>
            </w:r>
          </w:p>
          <w:p w:rsidR="001E2364" w:rsidRPr="00DE1C17" w:rsidRDefault="001E2364" w:rsidP="00D622C3">
            <w:pPr>
              <w:pStyle w:val="ECVDate"/>
              <w:spacing w:before="0" w:line="240" w:lineRule="auto"/>
              <w:ind w:right="0"/>
              <w:rPr>
                <w:rFonts w:ascii="Times New Roman" w:hAnsi="Times New Roman" w:cs="Times New Roman"/>
                <w:color w:val="auto"/>
                <w:sz w:val="22"/>
                <w:szCs w:val="22"/>
                <w:lang w:val="lv-LV"/>
              </w:rPr>
            </w:pPr>
          </w:p>
          <w:p w:rsidR="001E2364" w:rsidRPr="00DE1C17" w:rsidRDefault="001E2364" w:rsidP="00D622C3">
            <w:pPr>
              <w:pStyle w:val="ECVDate"/>
              <w:spacing w:before="0" w:line="240" w:lineRule="auto"/>
              <w:ind w:right="0"/>
              <w:rPr>
                <w:rFonts w:ascii="Times New Roman" w:hAnsi="Times New Roman" w:cs="Times New Roman"/>
                <w:color w:val="auto"/>
                <w:sz w:val="22"/>
                <w:szCs w:val="22"/>
                <w:lang w:val="lv-LV"/>
              </w:rPr>
            </w:pPr>
          </w:p>
          <w:p w:rsidR="001E2364" w:rsidRPr="00DE1C17" w:rsidRDefault="001E2364" w:rsidP="00D622C3">
            <w:pPr>
              <w:pStyle w:val="ECVDate"/>
              <w:spacing w:before="0" w:line="240" w:lineRule="auto"/>
              <w:ind w:right="0"/>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E2364" w:rsidRPr="00DE1C17" w:rsidRDefault="001E2364"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Mārketinga un Pārdošanas vadītāja / Līdzīpašniece </w:t>
            </w:r>
          </w:p>
          <w:p w:rsidR="001E2364" w:rsidRPr="00DE1C17" w:rsidRDefault="001E2364" w:rsidP="00D622C3">
            <w:pPr>
              <w:pStyle w:val="ECVOrganisationDetails"/>
              <w:spacing w:before="0" w:after="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Tūrisma aģentūra MILAGRO TRAVEL   </w:t>
            </w:r>
            <w:hyperlink r:id="rId100" w:history="1">
              <w:r w:rsidRPr="00DE1C17">
                <w:rPr>
                  <w:rStyle w:val="Hyperlink"/>
                  <w:rFonts w:ascii="Times New Roman" w:hAnsi="Times New Roman" w:cs="Times New Roman"/>
                  <w:color w:val="auto"/>
                  <w:sz w:val="22"/>
                  <w:szCs w:val="22"/>
                  <w:lang w:val="lv-LV"/>
                </w:rPr>
                <w:t>www.MilagroTravel.lv</w:t>
              </w:r>
            </w:hyperlink>
            <w:r w:rsidRPr="00DE1C17">
              <w:rPr>
                <w:rFonts w:ascii="Times New Roman" w:hAnsi="Times New Roman" w:cs="Times New Roman"/>
                <w:color w:val="auto"/>
                <w:sz w:val="22"/>
                <w:szCs w:val="22"/>
                <w:lang w:val="lv-LV"/>
              </w:rPr>
              <w:t xml:space="preserve"> , Kr.Barona 44- 23, Rīga LV1011</w:t>
            </w:r>
          </w:p>
          <w:p w:rsidR="001E2364" w:rsidRPr="00DE1C17" w:rsidRDefault="001E2364" w:rsidP="000705A7">
            <w:pPr>
              <w:pStyle w:val="ECVSectionBullet"/>
              <w:numPr>
                <w:ilvl w:val="0"/>
                <w:numId w:val="319"/>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Produktu izveide (ceļojumu programmas, maršruti, to apraksti);</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Mājas lapu administrācija un optimizācija</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Mērķtirgu identifikācija </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Reklāmas kampaņu izveide </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Komunikācija ar klientiem</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Vienošanās un līgumu slēgšana ar tiešajiem pakalpojumu sniedzējiem</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Finanšu plūsmas kontrole</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Darbinieku meklēšana un apmācība</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Uzdevumu deliģēšana darbiniekiem </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Klientu servisa standartu noteikšana un kontrole </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Patstāvīgo klientu datu bāzes izveide un patstāvīga komunikācija</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Mēneša un gada pārskatu izveide</w:t>
            </w:r>
          </w:p>
          <w:p w:rsidR="001E2364" w:rsidRPr="00DE1C17" w:rsidRDefault="001E2364" w:rsidP="000705A7">
            <w:pPr>
              <w:pStyle w:val="ECVSectionBullet"/>
              <w:numPr>
                <w:ilvl w:val="0"/>
                <w:numId w:val="319"/>
              </w:numPr>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Komunikācija ar tūrisma nozares iestādēm – asociācijām, nodibinājumiem</w:t>
            </w:r>
          </w:p>
          <w:p w:rsidR="001E2364" w:rsidRPr="00DE1C17" w:rsidRDefault="001E2364" w:rsidP="000705A7">
            <w:pPr>
              <w:pStyle w:val="ECVSectionBullet"/>
              <w:numPr>
                <w:ilvl w:val="0"/>
                <w:numId w:val="319"/>
              </w:numPr>
              <w:spacing w:line="240" w:lineRule="auto"/>
              <w:ind w:left="395" w:hanging="395"/>
              <w:rPr>
                <w:rStyle w:val="ECVHeadingBusinessSecto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Biroja darba ikdienas vadīšana</w:t>
            </w:r>
            <w:r w:rsidRPr="00DE1C17">
              <w:rPr>
                <w:rStyle w:val="ECVHeadingBusinessSector"/>
                <w:rFonts w:ascii="Times New Roman" w:hAnsi="Times New Roman" w:cs="Times New Roman"/>
                <w:color w:val="auto"/>
                <w:sz w:val="22"/>
                <w:szCs w:val="22"/>
                <w:lang w:val="lv-LV"/>
              </w:rPr>
              <w:t xml:space="preserve"> </w:t>
            </w:r>
          </w:p>
          <w:p w:rsidR="001E2364" w:rsidRPr="00DE1C17" w:rsidRDefault="001E2364" w:rsidP="001E2364">
            <w:pPr>
              <w:pStyle w:val="ECVBusinessSectorRow"/>
              <w:spacing w:before="120" w:after="120"/>
              <w:rPr>
                <w:rFonts w:ascii="Times New Roman" w:hAnsi="Times New Roman" w:cs="Times New Roman"/>
                <w:color w:val="auto"/>
                <w:sz w:val="22"/>
                <w:szCs w:val="22"/>
                <w:lang w:val="lv-LV"/>
              </w:rPr>
            </w:pPr>
            <w:r w:rsidRPr="00DE1C17">
              <w:rPr>
                <w:rStyle w:val="ECVHeadingBusinessSector"/>
                <w:rFonts w:ascii="Times New Roman" w:hAnsi="Times New Roman" w:cs="Times New Roman"/>
                <w:color w:val="auto"/>
                <w:sz w:val="22"/>
                <w:szCs w:val="22"/>
                <w:lang w:val="lv-LV"/>
              </w:rPr>
              <w:t>Nozare:</w:t>
            </w:r>
            <w:r w:rsidRPr="00DE1C17">
              <w:rPr>
                <w:rFonts w:ascii="Times New Roman" w:hAnsi="Times New Roman" w:cs="Times New Roman"/>
                <w:color w:val="auto"/>
                <w:sz w:val="22"/>
                <w:szCs w:val="22"/>
                <w:lang w:val="lv-LV"/>
              </w:rPr>
              <w:t xml:space="preserve"> </w:t>
            </w:r>
            <w:r w:rsidRPr="00DE1C17">
              <w:rPr>
                <w:rStyle w:val="ECVContactDetails"/>
                <w:rFonts w:ascii="Times New Roman" w:hAnsi="Times New Roman" w:cs="Times New Roman"/>
                <w:color w:val="auto"/>
                <w:sz w:val="22"/>
                <w:szCs w:val="22"/>
                <w:lang w:val="lv-LV"/>
              </w:rPr>
              <w:t>Tūrisms</w:t>
            </w:r>
          </w:p>
        </w:tc>
      </w:tr>
      <w:tr w:rsidR="001934E3" w:rsidRPr="00DE1C17" w:rsidTr="001E2364">
        <w:trPr>
          <w:gridAfter w:val="1"/>
          <w:wAfter w:w="190" w:type="dxa"/>
          <w:trHeight w:val="340"/>
        </w:trPr>
        <w:tc>
          <w:tcPr>
            <w:tcW w:w="2913" w:type="dxa"/>
            <w:tcBorders>
              <w:right w:val="single" w:sz="4" w:space="0" w:color="auto"/>
            </w:tcBorders>
            <w:shd w:val="clear" w:color="auto" w:fill="auto"/>
          </w:tcPr>
          <w:p w:rsidR="001934E3" w:rsidRPr="00DE1C17" w:rsidRDefault="001E2364" w:rsidP="001E2364">
            <w:pPr>
              <w:jc w:val="right"/>
              <w:rPr>
                <w:sz w:val="22"/>
                <w:szCs w:val="22"/>
                <w:lang w:val="lv-LV"/>
              </w:rPr>
            </w:pPr>
            <w:r w:rsidRPr="00DE1C17">
              <w:rPr>
                <w:sz w:val="22"/>
                <w:szCs w:val="22"/>
                <w:lang w:val="lv-LV"/>
              </w:rPr>
              <w:t>2006 – 2009</w:t>
            </w:r>
          </w:p>
        </w:tc>
        <w:tc>
          <w:tcPr>
            <w:tcW w:w="5989" w:type="dxa"/>
            <w:gridSpan w:val="5"/>
            <w:tcBorders>
              <w:left w:val="single" w:sz="4" w:space="0" w:color="auto"/>
            </w:tcBorders>
            <w:shd w:val="clear" w:color="auto" w:fill="auto"/>
            <w:vAlign w:val="bottom"/>
          </w:tcPr>
          <w:p w:rsidR="001934E3" w:rsidRPr="00DE1C17" w:rsidRDefault="001934E3" w:rsidP="00D622C3">
            <w:pPr>
              <w:pStyle w:val="ECVBusinessSectorRow"/>
              <w:rPr>
                <w:rStyle w:val="ECVContactDetails"/>
                <w:rFonts w:ascii="Times New Roman" w:hAnsi="Times New Roman" w:cs="Times New Roman"/>
                <w:color w:val="auto"/>
                <w:sz w:val="22"/>
                <w:szCs w:val="22"/>
                <w:lang w:val="lv-LV"/>
              </w:rPr>
            </w:pPr>
            <w:r w:rsidRPr="00DE1C17">
              <w:rPr>
                <w:rStyle w:val="ECVContactDetails"/>
                <w:rFonts w:ascii="Times New Roman" w:hAnsi="Times New Roman" w:cs="Times New Roman"/>
                <w:color w:val="auto"/>
                <w:sz w:val="22"/>
                <w:szCs w:val="22"/>
                <w:lang w:val="lv-LV"/>
              </w:rPr>
              <w:t xml:space="preserve">Veikala </w:t>
            </w:r>
            <w:r w:rsidRPr="00DE1C17">
              <w:rPr>
                <w:rFonts w:ascii="Times New Roman" w:hAnsi="Times New Roman" w:cs="Times New Roman"/>
                <w:color w:val="auto"/>
                <w:sz w:val="22"/>
                <w:szCs w:val="22"/>
                <w:lang w:val="lv-LV"/>
              </w:rPr>
              <w:t xml:space="preserve"> </w:t>
            </w:r>
            <w:r w:rsidRPr="00DE1C17">
              <w:rPr>
                <w:rStyle w:val="ECVContactDetails"/>
                <w:rFonts w:ascii="Times New Roman" w:hAnsi="Times New Roman" w:cs="Times New Roman"/>
                <w:color w:val="auto"/>
                <w:sz w:val="22"/>
                <w:szCs w:val="22"/>
                <w:lang w:val="lv-LV"/>
              </w:rPr>
              <w:t xml:space="preserve">vadītāja </w:t>
            </w:r>
          </w:p>
          <w:p w:rsidR="001934E3" w:rsidRPr="00DE1C17" w:rsidRDefault="001934E3" w:rsidP="00D622C3">
            <w:pPr>
              <w:pStyle w:val="ECVBusinessSectorRow"/>
              <w:rPr>
                <w:rStyle w:val="ECVContactDetails"/>
                <w:rFonts w:ascii="Times New Roman" w:hAnsi="Times New Roman" w:cs="Times New Roman"/>
                <w:color w:val="auto"/>
                <w:sz w:val="22"/>
                <w:szCs w:val="22"/>
                <w:lang w:val="lv-LV"/>
              </w:rPr>
            </w:pPr>
            <w:r w:rsidRPr="00DE1C17">
              <w:rPr>
                <w:rStyle w:val="ECVContactDetails"/>
                <w:rFonts w:ascii="Times New Roman" w:hAnsi="Times New Roman" w:cs="Times New Roman"/>
                <w:color w:val="auto"/>
                <w:sz w:val="22"/>
                <w:szCs w:val="22"/>
                <w:lang w:val="lv-LV"/>
              </w:rPr>
              <w:t>Dizaineru aksesuāru veikals  CHIC   tirdzniecības centrā Galerija Centrs</w:t>
            </w:r>
          </w:p>
          <w:p w:rsidR="001934E3" w:rsidRPr="00DE1C17" w:rsidRDefault="001934E3" w:rsidP="000705A7">
            <w:pPr>
              <w:pStyle w:val="ECVSectionBullet"/>
              <w:numPr>
                <w:ilvl w:val="0"/>
                <w:numId w:val="320"/>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Darbinieku meklēšana un apmācība</w:t>
            </w:r>
          </w:p>
          <w:p w:rsidR="001934E3" w:rsidRPr="00DE1C17" w:rsidRDefault="001934E3" w:rsidP="000705A7">
            <w:pPr>
              <w:pStyle w:val="ECVSectionBullet"/>
              <w:numPr>
                <w:ilvl w:val="0"/>
                <w:numId w:val="320"/>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Uzdevumu deliģēšana darbiniekiem </w:t>
            </w:r>
          </w:p>
          <w:p w:rsidR="001934E3" w:rsidRPr="00DE1C17" w:rsidRDefault="001934E3" w:rsidP="000705A7">
            <w:pPr>
              <w:pStyle w:val="ECVSectionBullet"/>
              <w:numPr>
                <w:ilvl w:val="0"/>
                <w:numId w:val="320"/>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Veikala preču un skatlogu izkārtojuma veidošana</w:t>
            </w:r>
          </w:p>
          <w:p w:rsidR="001934E3" w:rsidRPr="00DE1C17" w:rsidRDefault="001934E3" w:rsidP="000705A7">
            <w:pPr>
              <w:pStyle w:val="ECVSectionBullet"/>
              <w:numPr>
                <w:ilvl w:val="0"/>
                <w:numId w:val="320"/>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Ienākošo / izejošo preču un noliktavas kontrole</w:t>
            </w:r>
          </w:p>
          <w:p w:rsidR="001934E3" w:rsidRPr="00DE1C17" w:rsidRDefault="001934E3" w:rsidP="000705A7">
            <w:pPr>
              <w:pStyle w:val="ECVSectionBullet"/>
              <w:numPr>
                <w:ilvl w:val="0"/>
                <w:numId w:val="320"/>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Preču pasūtīšana</w:t>
            </w:r>
          </w:p>
          <w:p w:rsidR="001934E3" w:rsidRPr="00DE1C17" w:rsidRDefault="001934E3" w:rsidP="000705A7">
            <w:pPr>
              <w:pStyle w:val="ECVSectionBullet"/>
              <w:numPr>
                <w:ilvl w:val="0"/>
                <w:numId w:val="320"/>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Darbs ar klientiem </w:t>
            </w:r>
          </w:p>
          <w:p w:rsidR="001934E3" w:rsidRPr="00DE1C17" w:rsidRDefault="001934E3" w:rsidP="000705A7">
            <w:pPr>
              <w:pStyle w:val="ECVSectionBullet"/>
              <w:numPr>
                <w:ilvl w:val="0"/>
                <w:numId w:val="320"/>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Patstāvīgo klientu datu bāzes izveide</w:t>
            </w:r>
          </w:p>
          <w:p w:rsidR="001934E3" w:rsidRPr="00DE1C17" w:rsidRDefault="001934E3" w:rsidP="000705A7">
            <w:pPr>
              <w:pStyle w:val="ECVSectionBullet"/>
              <w:numPr>
                <w:ilvl w:val="0"/>
                <w:numId w:val="320"/>
              </w:numPr>
              <w:tabs>
                <w:tab w:val="clear" w:pos="720"/>
              </w:tabs>
              <w:spacing w:line="240" w:lineRule="auto"/>
              <w:ind w:left="395" w:hanging="395"/>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Finansu rādītāju pārskatu izveide  </w:t>
            </w:r>
          </w:p>
          <w:p w:rsidR="001934E3" w:rsidRPr="00DE1C17" w:rsidRDefault="001934E3" w:rsidP="001E2364">
            <w:pPr>
              <w:pStyle w:val="ECVBusinessSectorRow"/>
              <w:spacing w:before="120" w:after="120"/>
              <w:rPr>
                <w:rFonts w:ascii="Times New Roman" w:hAnsi="Times New Roman" w:cs="Times New Roman"/>
                <w:color w:val="auto"/>
                <w:sz w:val="22"/>
                <w:szCs w:val="22"/>
                <w:lang w:val="lv-LV"/>
              </w:rPr>
            </w:pPr>
            <w:r w:rsidRPr="00DE1C17">
              <w:rPr>
                <w:rStyle w:val="ECVHeadingBusinessSector"/>
                <w:rFonts w:ascii="Times New Roman" w:hAnsi="Times New Roman" w:cs="Times New Roman"/>
                <w:color w:val="auto"/>
                <w:sz w:val="22"/>
                <w:szCs w:val="22"/>
                <w:lang w:val="lv-LV"/>
              </w:rPr>
              <w:t>Nozare</w:t>
            </w:r>
            <w:r w:rsidR="001E2364" w:rsidRPr="00DE1C17">
              <w:rPr>
                <w:rStyle w:val="ECVHeadingBusinessSector"/>
                <w:rFonts w:ascii="Times New Roman" w:hAnsi="Times New Roman" w:cs="Times New Roman"/>
                <w:color w:val="auto"/>
                <w:sz w:val="22"/>
                <w:szCs w:val="22"/>
                <w:lang w:val="lv-LV"/>
              </w:rPr>
              <w:t>:</w:t>
            </w:r>
            <w:r w:rsidRPr="00DE1C17">
              <w:rPr>
                <w:rFonts w:ascii="Times New Roman" w:hAnsi="Times New Roman" w:cs="Times New Roman"/>
                <w:color w:val="auto"/>
                <w:sz w:val="22"/>
                <w:szCs w:val="22"/>
                <w:lang w:val="lv-LV"/>
              </w:rPr>
              <w:t xml:space="preserve"> Apģērbu un aksesuāru </w:t>
            </w:r>
            <w:r w:rsidRPr="00DE1C17">
              <w:rPr>
                <w:rStyle w:val="ECVContactDetails"/>
                <w:rFonts w:ascii="Times New Roman" w:hAnsi="Times New Roman" w:cs="Times New Roman"/>
                <w:color w:val="auto"/>
                <w:sz w:val="22"/>
                <w:szCs w:val="22"/>
                <w:lang w:val="lv-LV"/>
              </w:rPr>
              <w:t>mazumtirdzniecība</w:t>
            </w:r>
          </w:p>
        </w:tc>
      </w:tr>
      <w:tr w:rsidR="001E2364" w:rsidRPr="00DE1C17" w:rsidTr="001E2364">
        <w:trPr>
          <w:gridAfter w:val="1"/>
          <w:wAfter w:w="190" w:type="dxa"/>
          <w:trHeight w:val="2770"/>
        </w:trPr>
        <w:tc>
          <w:tcPr>
            <w:tcW w:w="2913" w:type="dxa"/>
            <w:tcBorders>
              <w:right w:val="single" w:sz="4" w:space="0" w:color="auto"/>
            </w:tcBorders>
            <w:shd w:val="clear" w:color="auto" w:fill="auto"/>
          </w:tcPr>
          <w:p w:rsidR="001E2364" w:rsidRPr="00DE1C17" w:rsidRDefault="001E2364"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2006</w:t>
            </w:r>
          </w:p>
          <w:p w:rsidR="001E2364" w:rsidRPr="00DE1C17" w:rsidRDefault="001E2364" w:rsidP="001E2364">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(janvāris – marts)</w:t>
            </w:r>
          </w:p>
          <w:p w:rsidR="001E2364" w:rsidRPr="00DE1C17" w:rsidRDefault="001E2364" w:rsidP="00D622C3">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E2364" w:rsidRPr="00DE1C17" w:rsidRDefault="001E2364"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Klientu menedžere  </w:t>
            </w:r>
          </w:p>
          <w:p w:rsidR="001E2364" w:rsidRPr="00DE1C17" w:rsidRDefault="001E2364" w:rsidP="00D622C3">
            <w:pPr>
              <w:pStyle w:val="ECVOrganisationDetails"/>
              <w:spacing w:before="0" w:after="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Dzīvokļu un brīvdienu māju izīrēšanas uzņēmums RENTXPRESS   </w:t>
            </w:r>
            <w:hyperlink r:id="rId101" w:history="1">
              <w:r w:rsidRPr="00DE1C17">
                <w:rPr>
                  <w:rStyle w:val="Hyperlink"/>
                  <w:rFonts w:ascii="Times New Roman" w:hAnsi="Times New Roman" w:cs="Times New Roman"/>
                  <w:color w:val="auto"/>
                  <w:sz w:val="22"/>
                  <w:szCs w:val="22"/>
                  <w:lang w:val="lv-LV"/>
                </w:rPr>
                <w:t>www.rentxpress.com</w:t>
              </w:r>
            </w:hyperlink>
            <w:r w:rsidRPr="00DE1C17">
              <w:rPr>
                <w:rFonts w:ascii="Times New Roman" w:hAnsi="Times New Roman" w:cs="Times New Roman"/>
                <w:color w:val="auto"/>
                <w:sz w:val="22"/>
                <w:szCs w:val="22"/>
                <w:lang w:val="lv-LV"/>
              </w:rPr>
              <w:t xml:space="preserve">  </w:t>
            </w:r>
          </w:p>
          <w:p w:rsidR="001E2364" w:rsidRPr="00DE1C17" w:rsidRDefault="001E2364" w:rsidP="00D622C3">
            <w:pPr>
              <w:pStyle w:val="ECVOrganisationDetails"/>
              <w:spacing w:before="0" w:after="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Rome, Italy</w:t>
            </w:r>
          </w:p>
          <w:p w:rsidR="001E2364" w:rsidRPr="00DE1C17" w:rsidRDefault="001E2364" w:rsidP="000705A7">
            <w:pPr>
              <w:pStyle w:val="ECVSectionBullet"/>
              <w:numPr>
                <w:ilvl w:val="0"/>
                <w:numId w:val="321"/>
              </w:numPr>
              <w:tabs>
                <w:tab w:val="clear" w:pos="720"/>
              </w:tabs>
              <w:spacing w:line="240" w:lineRule="auto"/>
              <w:ind w:left="254" w:hanging="25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Sarakste un komunikācija ar klientiem un vadību (Angļu val.)</w:t>
            </w:r>
          </w:p>
          <w:p w:rsidR="001E2364" w:rsidRPr="00DE1C17" w:rsidRDefault="001E2364" w:rsidP="000705A7">
            <w:pPr>
              <w:pStyle w:val="ECVSectionBullet"/>
              <w:numPr>
                <w:ilvl w:val="0"/>
                <w:numId w:val="321"/>
              </w:numPr>
              <w:tabs>
                <w:tab w:val="clear" w:pos="720"/>
              </w:tabs>
              <w:spacing w:line="240" w:lineRule="auto"/>
              <w:ind w:left="254" w:hanging="25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Viesu sagaidīšana un dzīvokļu izrādīšana, nodošana lietošanā</w:t>
            </w:r>
          </w:p>
          <w:p w:rsidR="001E2364" w:rsidRPr="00DE1C17" w:rsidRDefault="001E2364" w:rsidP="000705A7">
            <w:pPr>
              <w:pStyle w:val="ECVSectionBullet"/>
              <w:numPr>
                <w:ilvl w:val="0"/>
                <w:numId w:val="321"/>
              </w:numPr>
              <w:tabs>
                <w:tab w:val="clear" w:pos="720"/>
              </w:tabs>
              <w:spacing w:line="240" w:lineRule="auto"/>
              <w:ind w:left="254" w:hanging="25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Dzīvokļu kvalitātes kontrole</w:t>
            </w:r>
          </w:p>
          <w:p w:rsidR="001E2364" w:rsidRPr="00DE1C17" w:rsidRDefault="001E2364" w:rsidP="000705A7">
            <w:pPr>
              <w:pStyle w:val="ECVSectionBullet"/>
              <w:numPr>
                <w:ilvl w:val="0"/>
                <w:numId w:val="321"/>
              </w:numPr>
              <w:tabs>
                <w:tab w:val="clear" w:pos="720"/>
              </w:tabs>
              <w:spacing w:line="240" w:lineRule="auto"/>
              <w:ind w:left="254" w:hanging="25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Tīrības nodrošināšana un kontrole</w:t>
            </w:r>
          </w:p>
          <w:p w:rsidR="001E2364" w:rsidRPr="00DE1C17" w:rsidRDefault="001E2364" w:rsidP="000705A7">
            <w:pPr>
              <w:pStyle w:val="ECVSectionBullet"/>
              <w:numPr>
                <w:ilvl w:val="0"/>
                <w:numId w:val="321"/>
              </w:numPr>
              <w:tabs>
                <w:tab w:val="clear" w:pos="720"/>
              </w:tabs>
              <w:spacing w:line="240" w:lineRule="auto"/>
              <w:ind w:left="254" w:hanging="25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Remontdarbu deliģēšana un darbu izpildes kontrole</w:t>
            </w:r>
          </w:p>
          <w:p w:rsidR="001E2364" w:rsidRPr="00DE1C17" w:rsidRDefault="001E2364" w:rsidP="001E2364">
            <w:pPr>
              <w:pStyle w:val="ECVBusinessSectorRow"/>
              <w:spacing w:before="120" w:after="120"/>
              <w:rPr>
                <w:rFonts w:ascii="Times New Roman" w:hAnsi="Times New Roman" w:cs="Times New Roman"/>
                <w:color w:val="auto"/>
                <w:sz w:val="22"/>
                <w:szCs w:val="22"/>
                <w:lang w:val="lv-LV"/>
              </w:rPr>
            </w:pPr>
            <w:r w:rsidRPr="00DE1C17">
              <w:rPr>
                <w:rStyle w:val="ECVHeadingBusinessSector"/>
                <w:rFonts w:ascii="Times New Roman" w:hAnsi="Times New Roman" w:cs="Times New Roman"/>
                <w:color w:val="auto"/>
                <w:sz w:val="22"/>
                <w:szCs w:val="22"/>
                <w:lang w:val="lv-LV"/>
              </w:rPr>
              <w:t>Nozare:</w:t>
            </w:r>
            <w:r w:rsidRPr="00DE1C17">
              <w:rPr>
                <w:rFonts w:ascii="Times New Roman" w:hAnsi="Times New Roman" w:cs="Times New Roman"/>
                <w:color w:val="auto"/>
                <w:sz w:val="22"/>
                <w:szCs w:val="22"/>
                <w:lang w:val="lv-LV"/>
              </w:rPr>
              <w:t xml:space="preserve"> </w:t>
            </w:r>
            <w:r w:rsidRPr="00DE1C17">
              <w:rPr>
                <w:rFonts w:ascii="Times New Roman" w:hAnsi="Times New Roman" w:cs="Times New Roman"/>
                <w:sz w:val="22"/>
                <w:szCs w:val="22"/>
                <w:lang w:val="lv-LV"/>
              </w:rPr>
              <w:t>Tūrisms</w:t>
            </w:r>
          </w:p>
        </w:tc>
      </w:tr>
      <w:tr w:rsidR="001934E3" w:rsidRPr="00DE1C17" w:rsidTr="001E2364">
        <w:trPr>
          <w:gridAfter w:val="1"/>
          <w:wAfter w:w="190" w:type="dxa"/>
          <w:trHeight w:val="2125"/>
        </w:trPr>
        <w:tc>
          <w:tcPr>
            <w:tcW w:w="2913" w:type="dxa"/>
            <w:tcBorders>
              <w:right w:val="single" w:sz="4" w:space="0" w:color="auto"/>
            </w:tcBorders>
            <w:shd w:val="clear" w:color="auto" w:fill="auto"/>
          </w:tcPr>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lastRenderedPageBreak/>
              <w:t>2005</w:t>
            </w:r>
          </w:p>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(junijs – oktobris)</w:t>
            </w:r>
          </w:p>
        </w:tc>
        <w:tc>
          <w:tcPr>
            <w:tcW w:w="5989" w:type="dxa"/>
            <w:gridSpan w:val="5"/>
            <w:tcBorders>
              <w:left w:val="single" w:sz="4" w:space="0" w:color="auto"/>
            </w:tcBorders>
            <w:shd w:val="clear" w:color="auto" w:fill="auto"/>
          </w:tcPr>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Viesmīle  </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Viesnīcas restorāns „Schiff”</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 Einsiedeln , Šveice</w:t>
            </w:r>
          </w:p>
          <w:p w:rsidR="001934E3" w:rsidRPr="00DE1C17" w:rsidRDefault="001934E3" w:rsidP="000705A7">
            <w:pPr>
              <w:pStyle w:val="ECVSectionBullet"/>
              <w:numPr>
                <w:ilvl w:val="0"/>
                <w:numId w:val="322"/>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Pieņemt un apstrādāt klientu pasūtījumus (Vācu val.)</w:t>
            </w:r>
          </w:p>
          <w:p w:rsidR="001934E3" w:rsidRPr="00DE1C17" w:rsidRDefault="001934E3" w:rsidP="000705A7">
            <w:pPr>
              <w:pStyle w:val="ECVSectionBullet"/>
              <w:numPr>
                <w:ilvl w:val="0"/>
                <w:numId w:val="322"/>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Noliktavas preču kontrole un pasūtīšana</w:t>
            </w:r>
          </w:p>
          <w:p w:rsidR="001934E3" w:rsidRPr="00DE1C17" w:rsidRDefault="001934E3" w:rsidP="000705A7">
            <w:pPr>
              <w:pStyle w:val="ECVSectionBullet"/>
              <w:numPr>
                <w:ilvl w:val="0"/>
                <w:numId w:val="322"/>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Darbs ar skaidru naudu</w:t>
            </w:r>
          </w:p>
          <w:p w:rsidR="001934E3" w:rsidRPr="00DE1C17" w:rsidRDefault="001934E3" w:rsidP="000705A7">
            <w:pPr>
              <w:pStyle w:val="ECVSectionBullet"/>
              <w:numPr>
                <w:ilvl w:val="0"/>
                <w:numId w:val="322"/>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Tīrības un kārtības nodrošināšana restorānā</w:t>
            </w:r>
          </w:p>
          <w:p w:rsidR="001934E3" w:rsidRPr="00DE1C17" w:rsidRDefault="001934E3" w:rsidP="001E2364">
            <w:pPr>
              <w:pStyle w:val="ECVBusinessSectorRow"/>
              <w:spacing w:before="120" w:after="120"/>
              <w:rPr>
                <w:rFonts w:ascii="Times New Roman" w:hAnsi="Times New Roman" w:cs="Times New Roman"/>
                <w:color w:val="auto"/>
                <w:sz w:val="22"/>
                <w:szCs w:val="22"/>
                <w:lang w:val="lv-LV"/>
              </w:rPr>
            </w:pPr>
            <w:r w:rsidRPr="00DE1C17">
              <w:rPr>
                <w:rFonts w:ascii="Times New Roman" w:hAnsi="Times New Roman" w:cs="Times New Roman"/>
                <w:sz w:val="22"/>
                <w:szCs w:val="22"/>
              </w:rPr>
              <w:t>Nozare</w:t>
            </w:r>
            <w:r w:rsidR="001E2364" w:rsidRPr="00DE1C17">
              <w:rPr>
                <w:rFonts w:ascii="Times New Roman" w:hAnsi="Times New Roman" w:cs="Times New Roman"/>
                <w:sz w:val="22"/>
                <w:szCs w:val="22"/>
              </w:rPr>
              <w:t>:</w:t>
            </w:r>
            <w:r w:rsidRPr="00DE1C17">
              <w:rPr>
                <w:rFonts w:ascii="Times New Roman" w:hAnsi="Times New Roman" w:cs="Times New Roman"/>
                <w:color w:val="auto"/>
                <w:sz w:val="22"/>
                <w:szCs w:val="22"/>
                <w:lang w:val="lv-LV"/>
              </w:rPr>
              <w:t xml:space="preserve"> </w:t>
            </w:r>
            <w:r w:rsidRPr="00DE1C17">
              <w:rPr>
                <w:rStyle w:val="ECVHeadingBusinessSector"/>
                <w:rFonts w:ascii="Times New Roman" w:hAnsi="Times New Roman" w:cs="Times New Roman"/>
                <w:color w:val="auto"/>
                <w:sz w:val="22"/>
                <w:szCs w:val="22"/>
              </w:rPr>
              <w:t>Tūrisms</w:t>
            </w:r>
            <w:r w:rsidRPr="00DE1C17">
              <w:rPr>
                <w:rFonts w:ascii="Times New Roman" w:hAnsi="Times New Roman" w:cs="Times New Roman"/>
                <w:color w:val="auto"/>
                <w:sz w:val="22"/>
                <w:szCs w:val="22"/>
                <w:lang w:val="lv-LV"/>
              </w:rPr>
              <w:t xml:space="preserve"> &amp; viesmīlība</w:t>
            </w:r>
          </w:p>
        </w:tc>
      </w:tr>
      <w:tr w:rsidR="001934E3" w:rsidRPr="00DE1C17" w:rsidTr="001E2364">
        <w:trPr>
          <w:gridAfter w:val="1"/>
          <w:wAfter w:w="190" w:type="dxa"/>
        </w:trPr>
        <w:tc>
          <w:tcPr>
            <w:tcW w:w="2913" w:type="dxa"/>
            <w:tcBorders>
              <w:right w:val="single" w:sz="4" w:space="0" w:color="auto"/>
            </w:tcBorders>
            <w:shd w:val="clear" w:color="auto" w:fill="auto"/>
          </w:tcPr>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2005- 2004</w:t>
            </w:r>
          </w:p>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(oktobris – maijs) </w:t>
            </w:r>
          </w:p>
          <w:p w:rsidR="001934E3" w:rsidRPr="00DE1C17" w:rsidRDefault="001934E3" w:rsidP="00D622C3">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Viesmīle  </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Restorānā un bārā „PUPU Lounge”</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 Mārstaļu iela 8, Rīga LV1050</w:t>
            </w:r>
          </w:p>
          <w:p w:rsidR="001934E3" w:rsidRPr="00DE1C17" w:rsidRDefault="001934E3" w:rsidP="000705A7">
            <w:pPr>
              <w:pStyle w:val="ECVSectionBullet"/>
              <w:numPr>
                <w:ilvl w:val="0"/>
                <w:numId w:val="323"/>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Pieņemt un apstrādāt klientu pasūtījumus </w:t>
            </w:r>
          </w:p>
          <w:p w:rsidR="001934E3" w:rsidRPr="00DE1C17" w:rsidRDefault="001934E3" w:rsidP="000705A7">
            <w:pPr>
              <w:pStyle w:val="ECVSectionBullet"/>
              <w:numPr>
                <w:ilvl w:val="0"/>
                <w:numId w:val="323"/>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Darbs ar skaidru naudu</w:t>
            </w:r>
          </w:p>
          <w:p w:rsidR="001934E3" w:rsidRPr="00DE1C17" w:rsidRDefault="001934E3" w:rsidP="000705A7">
            <w:pPr>
              <w:pStyle w:val="ECVSectionBullet"/>
              <w:numPr>
                <w:ilvl w:val="0"/>
                <w:numId w:val="323"/>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Tīrības un kārtības nodrošināšana restorānā</w:t>
            </w:r>
          </w:p>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p>
          <w:p w:rsidR="001934E3" w:rsidRPr="00DE1C17" w:rsidRDefault="001934E3" w:rsidP="001E2364">
            <w:pPr>
              <w:pStyle w:val="ECVBusinessSectorRow"/>
              <w:spacing w:before="120" w:after="120"/>
              <w:rPr>
                <w:rStyle w:val="ECVContactDetails"/>
                <w:rFonts w:ascii="Times New Roman" w:hAnsi="Times New Roman" w:cs="Times New Roman"/>
                <w:color w:val="auto"/>
                <w:sz w:val="22"/>
                <w:szCs w:val="22"/>
                <w:lang w:val="lv-LV"/>
              </w:rPr>
            </w:pPr>
            <w:r w:rsidRPr="00DE1C17">
              <w:rPr>
                <w:rStyle w:val="ECVHeadingBusinessSector"/>
                <w:rFonts w:ascii="Times New Roman" w:hAnsi="Times New Roman" w:cs="Times New Roman"/>
                <w:color w:val="auto"/>
                <w:sz w:val="22"/>
                <w:szCs w:val="22"/>
                <w:lang w:val="lv-LV"/>
              </w:rPr>
              <w:t>Nozare</w:t>
            </w:r>
            <w:r w:rsidRPr="00DE1C17">
              <w:rPr>
                <w:rFonts w:ascii="Times New Roman" w:hAnsi="Times New Roman" w:cs="Times New Roman"/>
                <w:color w:val="auto"/>
                <w:sz w:val="22"/>
                <w:szCs w:val="22"/>
                <w:lang w:val="lv-LV"/>
              </w:rPr>
              <w:t xml:space="preserve"> Tūrisms &amp; viesmīlība</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p>
        </w:tc>
      </w:tr>
      <w:tr w:rsidR="001934E3" w:rsidRPr="00DE1C17" w:rsidTr="001E2364">
        <w:trPr>
          <w:gridAfter w:val="1"/>
          <w:wAfter w:w="190" w:type="dxa"/>
        </w:trPr>
        <w:tc>
          <w:tcPr>
            <w:tcW w:w="2913" w:type="dxa"/>
            <w:tcBorders>
              <w:right w:val="single" w:sz="4" w:space="0" w:color="auto"/>
            </w:tcBorders>
            <w:shd w:val="clear" w:color="auto" w:fill="auto"/>
          </w:tcPr>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2004</w:t>
            </w:r>
          </w:p>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(maijs – oktobris)</w:t>
            </w:r>
          </w:p>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p>
          <w:p w:rsidR="001934E3" w:rsidRPr="00DE1C17" w:rsidRDefault="001934E3" w:rsidP="00D622C3">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Viesmīle  </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Viesnīcas sani Beach Hotel 4* restorānā un bārā „Dolphins` Bar”</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 Halkidiki / Grieķija</w:t>
            </w:r>
          </w:p>
          <w:p w:rsidR="001934E3" w:rsidRPr="00DE1C17" w:rsidRDefault="001934E3" w:rsidP="000705A7">
            <w:pPr>
              <w:pStyle w:val="ECVSectionBullet"/>
              <w:numPr>
                <w:ilvl w:val="0"/>
                <w:numId w:val="324"/>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Pieņemt un apstrādāt klientu pasūtījumus </w:t>
            </w:r>
          </w:p>
          <w:p w:rsidR="001934E3" w:rsidRPr="00DE1C17" w:rsidRDefault="001934E3" w:rsidP="000705A7">
            <w:pPr>
              <w:pStyle w:val="ECVSectionBullet"/>
              <w:numPr>
                <w:ilvl w:val="0"/>
                <w:numId w:val="324"/>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Darbs ar skaidru naudu</w:t>
            </w:r>
          </w:p>
          <w:p w:rsidR="001934E3" w:rsidRPr="00DE1C17" w:rsidRDefault="001934E3" w:rsidP="000705A7">
            <w:pPr>
              <w:pStyle w:val="ECVSectionBullet"/>
              <w:numPr>
                <w:ilvl w:val="0"/>
                <w:numId w:val="324"/>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Tīrības un kārtības nodrošināšana restorānā</w:t>
            </w:r>
          </w:p>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p>
          <w:p w:rsidR="001934E3" w:rsidRPr="00DE1C17" w:rsidRDefault="001934E3" w:rsidP="001E2364">
            <w:pPr>
              <w:pStyle w:val="ECVBusinessSectorRow"/>
              <w:spacing w:before="120" w:after="120"/>
              <w:rPr>
                <w:rStyle w:val="ECVContactDetails"/>
                <w:rFonts w:ascii="Times New Roman" w:hAnsi="Times New Roman" w:cs="Times New Roman"/>
                <w:color w:val="auto"/>
                <w:sz w:val="22"/>
                <w:szCs w:val="22"/>
                <w:lang w:val="lv-LV"/>
              </w:rPr>
            </w:pPr>
            <w:r w:rsidRPr="00DE1C17">
              <w:rPr>
                <w:rStyle w:val="ECVHeadingBusinessSector"/>
                <w:rFonts w:ascii="Times New Roman" w:hAnsi="Times New Roman" w:cs="Times New Roman"/>
                <w:color w:val="auto"/>
                <w:sz w:val="22"/>
                <w:szCs w:val="22"/>
                <w:lang w:val="lv-LV"/>
              </w:rPr>
              <w:t>Nozare</w:t>
            </w:r>
            <w:r w:rsidRPr="00DE1C17">
              <w:rPr>
                <w:rFonts w:ascii="Times New Roman" w:hAnsi="Times New Roman" w:cs="Times New Roman"/>
                <w:color w:val="auto"/>
                <w:sz w:val="22"/>
                <w:szCs w:val="22"/>
                <w:lang w:val="lv-LV"/>
              </w:rPr>
              <w:t xml:space="preserve"> Tūrisms &amp; </w:t>
            </w:r>
            <w:r w:rsidRPr="00DE1C17">
              <w:rPr>
                <w:rStyle w:val="ECVHeadingBusinessSector"/>
                <w:rFonts w:ascii="Times New Roman" w:hAnsi="Times New Roman" w:cs="Times New Roman"/>
                <w:color w:val="auto"/>
                <w:sz w:val="22"/>
                <w:szCs w:val="22"/>
              </w:rPr>
              <w:t>viesmīlība</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Heading"/>
              <w:ind w:right="0"/>
              <w:rPr>
                <w:rFonts w:ascii="Times New Roman" w:hAnsi="Times New Roman" w:cs="Times New Roman"/>
                <w:color w:val="auto"/>
                <w:sz w:val="22"/>
                <w:szCs w:val="22"/>
                <w:lang w:val="lv-LV"/>
              </w:rPr>
            </w:pPr>
            <w:r w:rsidRPr="00DE1C17">
              <w:rPr>
                <w:rFonts w:ascii="Times New Roman" w:hAnsi="Times New Roman" w:cs="Times New Roman"/>
                <w:caps w:val="0"/>
                <w:color w:val="auto"/>
                <w:sz w:val="22"/>
                <w:szCs w:val="22"/>
                <w:lang w:val="lv-LV"/>
              </w:rPr>
              <w:t>IZGLĪTĪBA</w:t>
            </w:r>
          </w:p>
        </w:tc>
        <w:tc>
          <w:tcPr>
            <w:tcW w:w="5989" w:type="dxa"/>
            <w:gridSpan w:val="5"/>
            <w:tcBorders>
              <w:left w:val="single" w:sz="4" w:space="0" w:color="auto"/>
            </w:tcBorders>
            <w:shd w:val="clear" w:color="auto" w:fill="auto"/>
            <w:vAlign w:val="bottom"/>
          </w:tcPr>
          <w:p w:rsidR="001934E3" w:rsidRPr="00DE1C17" w:rsidRDefault="001934E3" w:rsidP="00D622C3">
            <w:pPr>
              <w:pStyle w:val="ECVBlueBox"/>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 </w:t>
            </w:r>
          </w:p>
        </w:tc>
      </w:tr>
      <w:tr w:rsidR="001934E3" w:rsidRPr="00DE1C17" w:rsidTr="001E2364">
        <w:tc>
          <w:tcPr>
            <w:tcW w:w="2913" w:type="dxa"/>
            <w:vMerge w:val="restart"/>
            <w:tcBorders>
              <w:right w:val="single" w:sz="4" w:space="0" w:color="auto"/>
            </w:tcBorders>
            <w:shd w:val="clear" w:color="auto" w:fill="auto"/>
          </w:tcPr>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2009 - 2010</w:t>
            </w:r>
          </w:p>
        </w:tc>
        <w:tc>
          <w:tcPr>
            <w:tcW w:w="5989" w:type="dxa"/>
            <w:gridSpan w:val="5"/>
            <w:tcBorders>
              <w:left w:val="single" w:sz="4" w:space="0" w:color="auto"/>
            </w:tcBorders>
            <w:shd w:val="clear" w:color="auto" w:fill="auto"/>
          </w:tcPr>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Maģistra grāds Uzņēmējdarbības vadībā un Uzņēmumu iestāžu vadītāja kvalifikācija </w:t>
            </w:r>
          </w:p>
        </w:tc>
        <w:tc>
          <w:tcPr>
            <w:tcW w:w="190" w:type="dxa"/>
            <w:shd w:val="clear" w:color="auto" w:fill="auto"/>
          </w:tcPr>
          <w:p w:rsidR="001934E3" w:rsidRPr="00DE1C17" w:rsidRDefault="001934E3" w:rsidP="00D622C3">
            <w:pPr>
              <w:pStyle w:val="ECVRightHeading"/>
              <w:spacing w:before="0" w:line="240" w:lineRule="auto"/>
              <w:rPr>
                <w:rFonts w:ascii="Times New Roman" w:hAnsi="Times New Roman" w:cs="Times New Roman"/>
                <w:color w:val="auto"/>
                <w:sz w:val="22"/>
                <w:szCs w:val="22"/>
                <w:lang w:val="lv-LV"/>
              </w:rPr>
            </w:pPr>
          </w:p>
        </w:tc>
      </w:tr>
      <w:tr w:rsidR="001934E3" w:rsidRPr="00DE1C17" w:rsidTr="001E2364">
        <w:trPr>
          <w:gridAfter w:val="1"/>
          <w:wAfter w:w="190" w:type="dxa"/>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tcPr>
          <w:p w:rsidR="001934E3" w:rsidRPr="00DE1C17" w:rsidRDefault="001934E3" w:rsidP="00D622C3">
            <w:pPr>
              <w:pStyle w:val="ECVOrganisationDetails"/>
              <w:spacing w:before="0" w:after="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Biznesa augstskola „Turība” </w:t>
            </w:r>
            <w:r w:rsidRPr="00DE1C17">
              <w:rPr>
                <w:rFonts w:ascii="Times New Roman" w:hAnsi="Times New Roman" w:cs="Times New Roman"/>
                <w:color w:val="auto"/>
                <w:sz w:val="22"/>
                <w:szCs w:val="22"/>
                <w:lang w:val="lv-LV"/>
              </w:rPr>
              <w:br/>
              <w:t xml:space="preserve">Graudu iela 68, Rīga LV1058, Latvija </w:t>
            </w:r>
          </w:p>
        </w:tc>
      </w:tr>
      <w:tr w:rsidR="001934E3" w:rsidRPr="00DE1C17" w:rsidTr="001E2364">
        <w:trPr>
          <w:gridAfter w:val="1"/>
          <w:wAfter w:w="190" w:type="dxa"/>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tcPr>
          <w:p w:rsidR="001934E3" w:rsidRPr="00DE1C17" w:rsidRDefault="001934E3" w:rsidP="000705A7">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Starptautiskā komercdarbības vide</w:t>
            </w:r>
          </w:p>
          <w:p w:rsidR="001934E3" w:rsidRPr="00DE1C17" w:rsidRDefault="001934E3" w:rsidP="000705A7">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Ilgtspējīga attīstība un inovācijas</w:t>
            </w:r>
          </w:p>
          <w:p w:rsidR="001934E3" w:rsidRPr="00DE1C17" w:rsidRDefault="001934E3" w:rsidP="000705A7">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Projektu vadīšana</w:t>
            </w:r>
          </w:p>
          <w:p w:rsidR="001934E3" w:rsidRPr="00DE1C17" w:rsidRDefault="001934E3" w:rsidP="000705A7">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Finanšu vadība</w:t>
            </w:r>
          </w:p>
          <w:p w:rsidR="001934E3" w:rsidRPr="00DE1C17" w:rsidRDefault="001934E3" w:rsidP="000705A7">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Stratēģiskā un pārmaiņu vadīšana</w:t>
            </w:r>
          </w:p>
          <w:p w:rsidR="001934E3" w:rsidRPr="00DE1C17" w:rsidRDefault="001934E3" w:rsidP="000705A7">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Prognozēšana uzņēmējdarbībā</w:t>
            </w:r>
          </w:p>
          <w:p w:rsidR="001934E3" w:rsidRPr="00DE1C17" w:rsidRDefault="001934E3" w:rsidP="000705A7">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Mārketinga vadīšana</w:t>
            </w:r>
          </w:p>
          <w:p w:rsidR="001934E3" w:rsidRPr="00DE1C17" w:rsidRDefault="001934E3" w:rsidP="000705A7">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Cilvēkresursu vadība un attīstība</w:t>
            </w:r>
          </w:p>
          <w:p w:rsidR="001934E3" w:rsidRPr="00DE1C17" w:rsidRDefault="001934E3" w:rsidP="008245AD">
            <w:pPr>
              <w:pStyle w:val="ECVSectionBullet"/>
              <w:numPr>
                <w:ilvl w:val="0"/>
                <w:numId w:val="325"/>
              </w:numPr>
              <w:tabs>
                <w:tab w:val="clear" w:pos="720"/>
              </w:tabs>
              <w:spacing w:line="240" w:lineRule="auto"/>
              <w:ind w:left="404" w:hanging="404"/>
              <w:rPr>
                <w:rFonts w:ascii="Times New Roman" w:hAnsi="Times New Roman" w:cs="Times New Roman"/>
                <w:color w:val="auto"/>
                <w:sz w:val="22"/>
                <w:szCs w:val="22"/>
                <w:lang w:val="lv-LV"/>
              </w:rPr>
            </w:pPr>
            <w:r w:rsidRPr="008245AD">
              <w:rPr>
                <w:rFonts w:ascii="Times New Roman" w:hAnsi="Times New Roman" w:cs="Times New Roman"/>
                <w:color w:val="auto"/>
                <w:sz w:val="22"/>
                <w:szCs w:val="22"/>
                <w:lang w:val="lv-LV"/>
              </w:rPr>
              <w:t xml:space="preserve">Organizāciju psiholoģija </w:t>
            </w:r>
          </w:p>
        </w:tc>
      </w:tr>
      <w:tr w:rsidR="001934E3" w:rsidRPr="00DE1C17" w:rsidTr="001E2364">
        <w:tc>
          <w:tcPr>
            <w:tcW w:w="2913" w:type="dxa"/>
            <w:vMerge w:val="restart"/>
            <w:tcBorders>
              <w:right w:val="single" w:sz="4" w:space="0" w:color="auto"/>
            </w:tcBorders>
            <w:shd w:val="clear" w:color="auto" w:fill="auto"/>
          </w:tcPr>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2003 - 2007</w:t>
            </w:r>
          </w:p>
        </w:tc>
        <w:tc>
          <w:tcPr>
            <w:tcW w:w="5989" w:type="dxa"/>
            <w:gridSpan w:val="5"/>
            <w:tcBorders>
              <w:left w:val="single" w:sz="4" w:space="0" w:color="auto"/>
            </w:tcBorders>
            <w:shd w:val="clear" w:color="auto" w:fill="auto"/>
          </w:tcPr>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Profesionālā bakalaura grāds uzņēmējdarbības vadībā, </w:t>
            </w:r>
          </w:p>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Uzņēmumu iestāžu vadītāja kvalifikācija  ar specializāciju viesnīcu administrēšana</w:t>
            </w:r>
          </w:p>
          <w:p w:rsidR="001934E3" w:rsidRPr="00DE1C17" w:rsidRDefault="001934E3" w:rsidP="008245AD">
            <w:pPr>
              <w:pStyle w:val="ECVOrganisationDetails"/>
              <w:spacing w:before="0" w:after="0" w:line="240" w:lineRule="auto"/>
              <w:rPr>
                <w:rFonts w:ascii="Times New Roman" w:hAnsi="Times New Roman" w:cs="Times New Roman"/>
                <w:color w:val="auto"/>
                <w:szCs w:val="22"/>
                <w:lang w:val="lv-LV"/>
              </w:rPr>
            </w:pPr>
            <w:r w:rsidRPr="00DE1C17">
              <w:rPr>
                <w:rFonts w:ascii="Times New Roman" w:hAnsi="Times New Roman" w:cs="Times New Roman"/>
                <w:color w:val="auto"/>
                <w:sz w:val="22"/>
                <w:szCs w:val="22"/>
                <w:lang w:val="lv-LV"/>
              </w:rPr>
              <w:t xml:space="preserve">Biznesa augstskola „Turība” </w:t>
            </w:r>
            <w:r w:rsidRPr="00DE1C17">
              <w:rPr>
                <w:rFonts w:ascii="Times New Roman" w:hAnsi="Times New Roman" w:cs="Times New Roman"/>
                <w:color w:val="auto"/>
                <w:sz w:val="22"/>
                <w:szCs w:val="22"/>
                <w:lang w:val="lv-LV"/>
              </w:rPr>
              <w:br/>
              <w:t xml:space="preserve">Graudu iela 68, Rīga LV1058, Latvija </w:t>
            </w:r>
          </w:p>
        </w:tc>
        <w:tc>
          <w:tcPr>
            <w:tcW w:w="190" w:type="dxa"/>
            <w:shd w:val="clear" w:color="auto" w:fill="auto"/>
          </w:tcPr>
          <w:p w:rsidR="001934E3" w:rsidRPr="00DE1C17" w:rsidRDefault="001934E3" w:rsidP="00D622C3">
            <w:pPr>
              <w:pStyle w:val="ECVRightHeading"/>
              <w:spacing w:before="0" w:line="240" w:lineRule="auto"/>
              <w:rPr>
                <w:rFonts w:ascii="Times New Roman" w:hAnsi="Times New Roman" w:cs="Times New Roman"/>
                <w:color w:val="auto"/>
                <w:sz w:val="22"/>
                <w:szCs w:val="22"/>
                <w:lang w:val="lv-LV"/>
              </w:rPr>
            </w:pPr>
          </w:p>
        </w:tc>
      </w:tr>
      <w:tr w:rsidR="001934E3" w:rsidRPr="00DE1C17" w:rsidTr="001E2364">
        <w:trPr>
          <w:gridAfter w:val="1"/>
          <w:wAfter w:w="190" w:type="dxa"/>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tcPr>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Uzņēmējdarbība tūrismā </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Tūrisma plānošana un vadība</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Aktīvā tūrisma pamati</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Komercdarbība tūrismā</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Ceļojumu organizēšana</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Starptautiskais viesnīcu bizness</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Starptautiskais tūrisma mārketings</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Pasaules un Latvijas tūrisma ģeogrāfija </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Viesnīcu mārketings un menedžments</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lastRenderedPageBreak/>
              <w:t>Pasākumu un konferenču rīkošana</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Viesnīcu saimniecisko darbu organizēšana </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Tūrisma projektu vadība</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Saskarsme un viesmīlība tūrismā</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Lauku tūrisms</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Biznesa matemātika</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Finanšu grāmatvedība</w:t>
            </w:r>
          </w:p>
          <w:p w:rsidR="001934E3" w:rsidRPr="00DE1C17" w:rsidRDefault="001934E3" w:rsidP="000705A7">
            <w:pPr>
              <w:pStyle w:val="ECVSectionBullet"/>
              <w:numPr>
                <w:ilvl w:val="0"/>
                <w:numId w:val="326"/>
              </w:numPr>
              <w:tabs>
                <w:tab w:val="clear" w:pos="720"/>
              </w:tabs>
              <w:spacing w:line="240" w:lineRule="auto"/>
              <w:ind w:left="546" w:hanging="567"/>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Menedžments, komerctiesības, mikroekonomika u.c.</w:t>
            </w:r>
          </w:p>
        </w:tc>
      </w:tr>
      <w:tr w:rsidR="001934E3" w:rsidRPr="00DE1C17" w:rsidTr="001E2364">
        <w:tc>
          <w:tcPr>
            <w:tcW w:w="2913" w:type="dxa"/>
            <w:vMerge w:val="restart"/>
            <w:tcBorders>
              <w:right w:val="single" w:sz="4" w:space="0" w:color="auto"/>
            </w:tcBorders>
            <w:shd w:val="clear" w:color="auto" w:fill="auto"/>
          </w:tcPr>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lastRenderedPageBreak/>
              <w:t>1998 - 2003</w:t>
            </w:r>
          </w:p>
        </w:tc>
        <w:tc>
          <w:tcPr>
            <w:tcW w:w="5989" w:type="dxa"/>
            <w:gridSpan w:val="5"/>
            <w:tcBorders>
              <w:left w:val="single" w:sz="4" w:space="0" w:color="auto"/>
            </w:tcBorders>
            <w:shd w:val="clear" w:color="auto" w:fill="auto"/>
          </w:tcPr>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Atestāts par vispārējo vidējo izglītību </w:t>
            </w:r>
          </w:p>
        </w:tc>
        <w:tc>
          <w:tcPr>
            <w:tcW w:w="190" w:type="dxa"/>
            <w:shd w:val="clear" w:color="auto" w:fill="auto"/>
          </w:tcPr>
          <w:p w:rsidR="001934E3" w:rsidRPr="00DE1C17" w:rsidRDefault="001934E3" w:rsidP="00D622C3">
            <w:pPr>
              <w:pStyle w:val="ECVRightHeading"/>
              <w:spacing w:before="0" w:line="240" w:lineRule="auto"/>
              <w:rPr>
                <w:rFonts w:ascii="Times New Roman" w:hAnsi="Times New Roman" w:cs="Times New Roman"/>
                <w:color w:val="auto"/>
                <w:sz w:val="22"/>
                <w:szCs w:val="22"/>
                <w:lang w:val="lv-LV"/>
              </w:rPr>
            </w:pPr>
          </w:p>
        </w:tc>
      </w:tr>
      <w:tr w:rsidR="001934E3" w:rsidRPr="00DE1C17" w:rsidTr="001E2364">
        <w:trPr>
          <w:gridAfter w:val="1"/>
          <w:wAfter w:w="190" w:type="dxa"/>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tcPr>
          <w:p w:rsidR="001934E3" w:rsidRPr="00DE1C17" w:rsidRDefault="001934E3" w:rsidP="00D622C3">
            <w:pPr>
              <w:pStyle w:val="ECVOrganisationDetails"/>
              <w:spacing w:before="0" w:after="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Cēsu Draudzīgā  Aicinājuma Valsts ģimnāzija </w:t>
            </w:r>
            <w:r w:rsidRPr="00DE1C17">
              <w:rPr>
                <w:rFonts w:ascii="Times New Roman" w:hAnsi="Times New Roman" w:cs="Times New Roman"/>
                <w:color w:val="auto"/>
                <w:sz w:val="22"/>
                <w:szCs w:val="22"/>
                <w:lang w:val="lv-LV"/>
              </w:rPr>
              <w:br/>
              <w:t xml:space="preserve">Pūces iela 2, Cēsis LV4101, Latvija </w:t>
            </w:r>
          </w:p>
        </w:tc>
      </w:tr>
      <w:tr w:rsidR="001934E3" w:rsidRPr="00DE1C17" w:rsidTr="001E2364">
        <w:tc>
          <w:tcPr>
            <w:tcW w:w="2913" w:type="dxa"/>
            <w:vMerge w:val="restart"/>
            <w:tcBorders>
              <w:right w:val="single" w:sz="4" w:space="0" w:color="auto"/>
            </w:tcBorders>
            <w:shd w:val="clear" w:color="auto" w:fill="auto"/>
          </w:tcPr>
          <w:p w:rsidR="001934E3" w:rsidRPr="00DE1C17" w:rsidRDefault="001934E3" w:rsidP="00D622C3">
            <w:pPr>
              <w:pStyle w:val="ECVDate"/>
              <w:spacing w:before="0"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1997 - 1998</w:t>
            </w:r>
          </w:p>
        </w:tc>
        <w:tc>
          <w:tcPr>
            <w:tcW w:w="5989" w:type="dxa"/>
            <w:gridSpan w:val="5"/>
            <w:tcBorders>
              <w:left w:val="single" w:sz="4" w:space="0" w:color="auto"/>
            </w:tcBorders>
            <w:shd w:val="clear" w:color="auto" w:fill="auto"/>
          </w:tcPr>
          <w:p w:rsidR="001934E3" w:rsidRPr="00DE1C17" w:rsidRDefault="001934E3" w:rsidP="00D622C3">
            <w:pPr>
              <w:pStyle w:val="ECVSubSectionHeading"/>
              <w:spacing w:line="240" w:lineRule="auto"/>
              <w:rPr>
                <w:rFonts w:ascii="Times New Roman" w:hAnsi="Times New Roman" w:cs="Times New Roman"/>
                <w:color w:val="auto"/>
                <w:szCs w:val="22"/>
                <w:lang w:val="lv-LV"/>
              </w:rPr>
            </w:pPr>
            <w:r w:rsidRPr="00DE1C17">
              <w:rPr>
                <w:rFonts w:ascii="Times New Roman" w:hAnsi="Times New Roman" w:cs="Times New Roman"/>
                <w:color w:val="auto"/>
                <w:szCs w:val="22"/>
                <w:lang w:val="lv-LV"/>
              </w:rPr>
              <w:t xml:space="preserve">Pamatskolas izglītība </w:t>
            </w:r>
          </w:p>
        </w:tc>
        <w:tc>
          <w:tcPr>
            <w:tcW w:w="190" w:type="dxa"/>
            <w:shd w:val="clear" w:color="auto" w:fill="auto"/>
          </w:tcPr>
          <w:p w:rsidR="001934E3" w:rsidRPr="00DE1C17" w:rsidRDefault="001934E3" w:rsidP="00D622C3">
            <w:pPr>
              <w:pStyle w:val="ECVRightHeading"/>
              <w:spacing w:before="0" w:line="240" w:lineRule="auto"/>
              <w:rPr>
                <w:rFonts w:ascii="Times New Roman" w:hAnsi="Times New Roman" w:cs="Times New Roman"/>
                <w:color w:val="auto"/>
                <w:sz w:val="22"/>
                <w:szCs w:val="22"/>
                <w:lang w:val="lv-LV"/>
              </w:rPr>
            </w:pPr>
          </w:p>
        </w:tc>
      </w:tr>
      <w:tr w:rsidR="001934E3" w:rsidRPr="00DE1C17" w:rsidTr="001E2364">
        <w:trPr>
          <w:gridAfter w:val="1"/>
          <w:wAfter w:w="190" w:type="dxa"/>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tcPr>
          <w:p w:rsidR="001934E3" w:rsidRPr="00DE1C17" w:rsidRDefault="001934E3" w:rsidP="00D622C3">
            <w:pPr>
              <w:pStyle w:val="ECVOrganisationDetails"/>
              <w:spacing w:before="0" w:after="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Cēsu 2.pamatskola </w:t>
            </w:r>
            <w:r w:rsidRPr="00DE1C17">
              <w:rPr>
                <w:rFonts w:ascii="Times New Roman" w:hAnsi="Times New Roman" w:cs="Times New Roman"/>
                <w:color w:val="auto"/>
                <w:sz w:val="22"/>
                <w:szCs w:val="22"/>
                <w:lang w:val="lv-LV"/>
              </w:rPr>
              <w:br/>
              <w:t xml:space="preserve">Bērzaines iela 4, Cēsis LV4101, Latvija </w:t>
            </w: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Heading"/>
              <w:ind w:right="0"/>
              <w:rPr>
                <w:rFonts w:ascii="Times New Roman" w:hAnsi="Times New Roman" w:cs="Times New Roman"/>
                <w:color w:val="auto"/>
                <w:sz w:val="22"/>
                <w:szCs w:val="22"/>
                <w:lang w:val="lv-LV"/>
              </w:rPr>
            </w:pPr>
            <w:r w:rsidRPr="00DE1C17">
              <w:rPr>
                <w:rFonts w:ascii="Times New Roman" w:hAnsi="Times New Roman" w:cs="Times New Roman"/>
                <w:caps w:val="0"/>
                <w:color w:val="auto"/>
                <w:sz w:val="22"/>
                <w:szCs w:val="22"/>
                <w:lang w:val="lv-LV"/>
              </w:rPr>
              <w:t>PRASMES</w:t>
            </w:r>
          </w:p>
        </w:tc>
        <w:tc>
          <w:tcPr>
            <w:tcW w:w="5989" w:type="dxa"/>
            <w:gridSpan w:val="5"/>
            <w:tcBorders>
              <w:left w:val="single" w:sz="4" w:space="0" w:color="auto"/>
            </w:tcBorders>
            <w:shd w:val="clear" w:color="auto" w:fill="auto"/>
            <w:vAlign w:val="bottom"/>
          </w:tcPr>
          <w:p w:rsidR="001934E3" w:rsidRPr="00DE1C17" w:rsidRDefault="001934E3" w:rsidP="00D622C3">
            <w:pPr>
              <w:pStyle w:val="ECVBlueBox"/>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 </w:t>
            </w:r>
          </w:p>
        </w:tc>
      </w:tr>
      <w:tr w:rsidR="001934E3" w:rsidRPr="00DE1C17" w:rsidTr="001E2364">
        <w:trPr>
          <w:gridAfter w:val="1"/>
          <w:wAfter w:w="190" w:type="dxa"/>
          <w:trHeight w:val="255"/>
        </w:trPr>
        <w:tc>
          <w:tcPr>
            <w:tcW w:w="2913" w:type="dxa"/>
            <w:tcBorders>
              <w:right w:val="single" w:sz="4" w:space="0" w:color="auto"/>
            </w:tcBorders>
            <w:shd w:val="clear" w:color="auto" w:fill="auto"/>
          </w:tcPr>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Dzimtā valoda</w:t>
            </w:r>
          </w:p>
        </w:tc>
        <w:tc>
          <w:tcPr>
            <w:tcW w:w="5989" w:type="dxa"/>
            <w:gridSpan w:val="5"/>
            <w:tcBorders>
              <w:left w:val="single" w:sz="4" w:space="0" w:color="auto"/>
            </w:tcBorders>
            <w:shd w:val="clear" w:color="auto" w:fill="auto"/>
          </w:tcPr>
          <w:p w:rsidR="001934E3" w:rsidRPr="00DE1C17" w:rsidRDefault="001934E3" w:rsidP="00D622C3">
            <w:pPr>
              <w:pStyle w:val="ECVSectionDetails"/>
              <w:spacing w:before="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Latviešu</w:t>
            </w:r>
          </w:p>
        </w:tc>
      </w:tr>
      <w:tr w:rsidR="001934E3" w:rsidRPr="00DE1C17" w:rsidTr="001E2364">
        <w:trPr>
          <w:gridAfter w:val="1"/>
          <w:wAfter w:w="190" w:type="dxa"/>
          <w:trHeight w:val="340"/>
        </w:trPr>
        <w:tc>
          <w:tcPr>
            <w:tcW w:w="2913" w:type="dxa"/>
            <w:vMerge w:val="restart"/>
            <w:tcBorders>
              <w:right w:val="single" w:sz="4" w:space="0" w:color="auto"/>
            </w:tcBorders>
            <w:shd w:val="clear" w:color="auto" w:fill="auto"/>
          </w:tcPr>
          <w:p w:rsidR="001934E3" w:rsidRPr="00DE1C17" w:rsidRDefault="001934E3" w:rsidP="00D622C3">
            <w:pPr>
              <w:pStyle w:val="ECVLeftDetails"/>
              <w:spacing w:before="0"/>
              <w:ind w:right="0"/>
              <w:rPr>
                <w:rFonts w:ascii="Times New Roman" w:hAnsi="Times New Roman" w:cs="Times New Roman"/>
                <w:caps/>
                <w:color w:val="auto"/>
                <w:sz w:val="22"/>
                <w:szCs w:val="22"/>
                <w:lang w:val="lv-LV"/>
              </w:rPr>
            </w:pPr>
            <w:r w:rsidRPr="00DE1C17">
              <w:rPr>
                <w:rFonts w:ascii="Times New Roman" w:hAnsi="Times New Roman" w:cs="Times New Roman"/>
                <w:color w:val="auto"/>
                <w:sz w:val="22"/>
                <w:szCs w:val="22"/>
                <w:lang w:val="lv-LV"/>
              </w:rPr>
              <w:t>Citas valodas</w:t>
            </w:r>
          </w:p>
        </w:tc>
        <w:tc>
          <w:tcPr>
            <w:tcW w:w="2474" w:type="dxa"/>
            <w:gridSpan w:val="2"/>
            <w:tcBorders>
              <w:top w:val="single" w:sz="8" w:space="0" w:color="C0C0C0"/>
              <w:left w:val="single" w:sz="4" w:space="0" w:color="auto"/>
              <w:bottom w:val="single" w:sz="8" w:space="0" w:color="C0C0C0"/>
            </w:tcBorders>
            <w:shd w:val="clear" w:color="auto" w:fill="auto"/>
            <w:vAlign w:val="center"/>
          </w:tcPr>
          <w:p w:rsidR="001934E3" w:rsidRPr="00DE1C17" w:rsidRDefault="001934E3" w:rsidP="00D622C3">
            <w:pPr>
              <w:pStyle w:val="ECVLanguageHeading"/>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SAPRATNE </w:t>
            </w:r>
          </w:p>
        </w:tc>
        <w:tc>
          <w:tcPr>
            <w:tcW w:w="1843" w:type="dxa"/>
            <w:gridSpan w:val="2"/>
            <w:tcBorders>
              <w:top w:val="single" w:sz="8" w:space="0" w:color="C0C0C0"/>
              <w:left w:val="single" w:sz="8" w:space="0" w:color="C0C0C0"/>
              <w:bottom w:val="single" w:sz="8" w:space="0" w:color="C0C0C0"/>
            </w:tcBorders>
            <w:shd w:val="clear" w:color="auto" w:fill="auto"/>
            <w:vAlign w:val="center"/>
          </w:tcPr>
          <w:p w:rsidR="001934E3" w:rsidRPr="00DE1C17" w:rsidRDefault="001934E3" w:rsidP="00D622C3">
            <w:pPr>
              <w:pStyle w:val="ECVLanguageHeading"/>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RUNĀŠANA </w:t>
            </w:r>
          </w:p>
        </w:tc>
        <w:tc>
          <w:tcPr>
            <w:tcW w:w="1672" w:type="dxa"/>
            <w:tcBorders>
              <w:top w:val="single" w:sz="8" w:space="0" w:color="C0C0C0"/>
              <w:left w:val="single" w:sz="8" w:space="0" w:color="C0C0C0"/>
              <w:bottom w:val="single" w:sz="8" w:space="0" w:color="C0C0C0"/>
            </w:tcBorders>
            <w:shd w:val="clear" w:color="auto" w:fill="auto"/>
            <w:vAlign w:val="center"/>
          </w:tcPr>
          <w:p w:rsidR="001934E3" w:rsidRPr="00DE1C17" w:rsidRDefault="001934E3" w:rsidP="00D622C3">
            <w:pPr>
              <w:pStyle w:val="ECVLanguageHeading"/>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RAKSTĪŠANA </w:t>
            </w:r>
          </w:p>
        </w:tc>
      </w:tr>
      <w:tr w:rsidR="001934E3" w:rsidRPr="00DE1C17" w:rsidTr="001E2364">
        <w:trPr>
          <w:gridAfter w:val="1"/>
          <w:wAfter w:w="190" w:type="dxa"/>
          <w:trHeight w:val="340"/>
        </w:trPr>
        <w:tc>
          <w:tcPr>
            <w:tcW w:w="2913" w:type="dxa"/>
            <w:vMerge/>
            <w:tcBorders>
              <w:right w:val="single" w:sz="4" w:space="0" w:color="auto"/>
            </w:tcBorders>
            <w:shd w:val="clear" w:color="auto" w:fill="auto"/>
          </w:tcPr>
          <w:p w:rsidR="001934E3" w:rsidRPr="00DE1C17" w:rsidRDefault="001934E3" w:rsidP="00D622C3">
            <w:pPr>
              <w:rPr>
                <w:sz w:val="22"/>
                <w:szCs w:val="22"/>
                <w:lang w:val="lv-LV"/>
              </w:rPr>
            </w:pPr>
          </w:p>
        </w:tc>
        <w:tc>
          <w:tcPr>
            <w:tcW w:w="1198" w:type="dxa"/>
            <w:tcBorders>
              <w:left w:val="single" w:sz="4" w:space="0" w:color="auto"/>
              <w:bottom w:val="single" w:sz="8" w:space="0" w:color="C0C0C0"/>
            </w:tcBorders>
            <w:shd w:val="clear" w:color="auto" w:fill="auto"/>
            <w:vAlign w:val="center"/>
          </w:tcPr>
          <w:p w:rsidR="001934E3" w:rsidRPr="00DE1C17" w:rsidRDefault="001934E3" w:rsidP="00D622C3">
            <w:pPr>
              <w:pStyle w:val="ECVLanguageSubHeading"/>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Klausīšanās </w:t>
            </w:r>
          </w:p>
        </w:tc>
        <w:tc>
          <w:tcPr>
            <w:tcW w:w="1276" w:type="dxa"/>
            <w:tcBorders>
              <w:left w:val="single" w:sz="8" w:space="0" w:color="C0C0C0"/>
              <w:bottom w:val="single" w:sz="8" w:space="0" w:color="C0C0C0"/>
            </w:tcBorders>
            <w:shd w:val="clear" w:color="auto" w:fill="auto"/>
            <w:vAlign w:val="center"/>
          </w:tcPr>
          <w:p w:rsidR="001934E3" w:rsidRPr="00DE1C17" w:rsidRDefault="001934E3" w:rsidP="00D622C3">
            <w:pPr>
              <w:pStyle w:val="ECVLanguageSubHeading"/>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Lasīšana </w:t>
            </w:r>
          </w:p>
        </w:tc>
        <w:tc>
          <w:tcPr>
            <w:tcW w:w="709" w:type="dxa"/>
            <w:tcBorders>
              <w:left w:val="single" w:sz="8" w:space="0" w:color="C0C0C0"/>
              <w:bottom w:val="single" w:sz="8" w:space="0" w:color="C0C0C0"/>
            </w:tcBorders>
            <w:shd w:val="clear" w:color="auto" w:fill="auto"/>
            <w:vAlign w:val="center"/>
          </w:tcPr>
          <w:p w:rsidR="001934E3" w:rsidRPr="00DE1C17" w:rsidRDefault="001934E3" w:rsidP="00D622C3">
            <w:pPr>
              <w:pStyle w:val="ECVLanguageSubHeading"/>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Dialogs </w:t>
            </w:r>
          </w:p>
        </w:tc>
        <w:tc>
          <w:tcPr>
            <w:tcW w:w="1134" w:type="dxa"/>
            <w:tcBorders>
              <w:left w:val="single" w:sz="8" w:space="0" w:color="C0C0C0"/>
              <w:bottom w:val="single" w:sz="8" w:space="0" w:color="C0C0C0"/>
            </w:tcBorders>
            <w:shd w:val="clear" w:color="auto" w:fill="auto"/>
            <w:vAlign w:val="center"/>
          </w:tcPr>
          <w:p w:rsidR="001934E3" w:rsidRPr="00DE1C17" w:rsidRDefault="001934E3" w:rsidP="00D622C3">
            <w:pPr>
              <w:pStyle w:val="ECVLanguageSubHeading"/>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Monologs </w:t>
            </w:r>
          </w:p>
        </w:tc>
        <w:tc>
          <w:tcPr>
            <w:tcW w:w="1672" w:type="dxa"/>
            <w:tcBorders>
              <w:left w:val="single" w:sz="8" w:space="0" w:color="C0C0C0"/>
              <w:bottom w:val="single" w:sz="8" w:space="0" w:color="C0C0C0"/>
            </w:tcBorders>
            <w:shd w:val="clear" w:color="auto" w:fill="auto"/>
            <w:vAlign w:val="center"/>
          </w:tcPr>
          <w:p w:rsidR="001934E3" w:rsidRPr="00DE1C17" w:rsidRDefault="001934E3" w:rsidP="00D622C3">
            <w:pPr>
              <w:pStyle w:val="ECVRightColumn"/>
              <w:spacing w:before="0"/>
              <w:rPr>
                <w:rFonts w:ascii="Times New Roman" w:hAnsi="Times New Roman" w:cs="Times New Roman"/>
                <w:color w:val="auto"/>
                <w:sz w:val="22"/>
                <w:szCs w:val="22"/>
                <w:lang w:val="lv-LV"/>
              </w:rPr>
            </w:pPr>
          </w:p>
        </w:tc>
      </w:tr>
      <w:tr w:rsidR="001934E3" w:rsidRPr="00DE1C17" w:rsidTr="001E2364">
        <w:trPr>
          <w:gridAfter w:val="1"/>
          <w:wAfter w:w="190" w:type="dxa"/>
          <w:trHeight w:val="283"/>
        </w:trPr>
        <w:tc>
          <w:tcPr>
            <w:tcW w:w="2913" w:type="dxa"/>
            <w:tcBorders>
              <w:right w:val="single" w:sz="4" w:space="0" w:color="auto"/>
            </w:tcBorders>
            <w:shd w:val="clear" w:color="auto" w:fill="auto"/>
            <w:vAlign w:val="center"/>
          </w:tcPr>
          <w:p w:rsidR="001934E3" w:rsidRPr="00DE1C17" w:rsidRDefault="001934E3" w:rsidP="00D622C3">
            <w:pPr>
              <w:pStyle w:val="ECVLanguageName"/>
              <w:spacing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Angļu valoda</w:t>
            </w:r>
          </w:p>
        </w:tc>
        <w:tc>
          <w:tcPr>
            <w:tcW w:w="1198" w:type="dxa"/>
            <w:tcBorders>
              <w:left w:val="single" w:sz="4" w:space="0" w:color="auto"/>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C1/2</w:t>
            </w:r>
          </w:p>
        </w:tc>
        <w:tc>
          <w:tcPr>
            <w:tcW w:w="1276"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C1/2</w:t>
            </w:r>
          </w:p>
        </w:tc>
        <w:tc>
          <w:tcPr>
            <w:tcW w:w="709"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C1/2</w:t>
            </w:r>
          </w:p>
        </w:tc>
        <w:tc>
          <w:tcPr>
            <w:tcW w:w="1134"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C1/2</w:t>
            </w:r>
          </w:p>
        </w:tc>
        <w:tc>
          <w:tcPr>
            <w:tcW w:w="1672"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C1/2</w:t>
            </w:r>
          </w:p>
        </w:tc>
      </w:tr>
      <w:tr w:rsidR="001934E3" w:rsidRPr="00DE1C17" w:rsidTr="001E2364">
        <w:trPr>
          <w:gridAfter w:val="1"/>
          <w:wAfter w:w="190" w:type="dxa"/>
          <w:trHeight w:val="283"/>
        </w:trPr>
        <w:tc>
          <w:tcPr>
            <w:tcW w:w="2913" w:type="dxa"/>
            <w:tcBorders>
              <w:right w:val="single" w:sz="4" w:space="0" w:color="auto"/>
            </w:tcBorders>
            <w:shd w:val="clear" w:color="auto" w:fill="auto"/>
            <w:vAlign w:val="center"/>
          </w:tcPr>
          <w:p w:rsidR="001934E3" w:rsidRPr="00DE1C17" w:rsidRDefault="001934E3" w:rsidP="00D622C3">
            <w:pPr>
              <w:pStyle w:val="ECVLanguageName"/>
              <w:spacing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Vācu valoda</w:t>
            </w:r>
          </w:p>
        </w:tc>
        <w:tc>
          <w:tcPr>
            <w:tcW w:w="1198" w:type="dxa"/>
            <w:tcBorders>
              <w:left w:val="single" w:sz="4" w:space="0" w:color="auto"/>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B1/2</w:t>
            </w:r>
          </w:p>
        </w:tc>
        <w:tc>
          <w:tcPr>
            <w:tcW w:w="1276"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B1/2</w:t>
            </w:r>
          </w:p>
        </w:tc>
        <w:tc>
          <w:tcPr>
            <w:tcW w:w="709"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B1/2</w:t>
            </w:r>
          </w:p>
        </w:tc>
        <w:tc>
          <w:tcPr>
            <w:tcW w:w="1134"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B1/2</w:t>
            </w:r>
          </w:p>
        </w:tc>
        <w:tc>
          <w:tcPr>
            <w:tcW w:w="1672"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B1/2</w:t>
            </w:r>
          </w:p>
        </w:tc>
      </w:tr>
      <w:tr w:rsidR="001934E3" w:rsidRPr="00DE1C17" w:rsidTr="001E2364">
        <w:trPr>
          <w:gridAfter w:val="1"/>
          <w:wAfter w:w="190" w:type="dxa"/>
          <w:trHeight w:val="397"/>
        </w:trPr>
        <w:tc>
          <w:tcPr>
            <w:tcW w:w="2913" w:type="dxa"/>
            <w:tcBorders>
              <w:right w:val="single" w:sz="4" w:space="0" w:color="auto"/>
            </w:tcBorders>
            <w:shd w:val="clear" w:color="auto" w:fill="auto"/>
          </w:tcPr>
          <w:p w:rsidR="001934E3" w:rsidRPr="00DE1C17" w:rsidRDefault="001934E3" w:rsidP="00D622C3">
            <w:pPr>
              <w:rPr>
                <w:sz w:val="22"/>
                <w:szCs w:val="22"/>
                <w:lang w:val="lv-LV"/>
              </w:rPr>
            </w:pPr>
          </w:p>
        </w:tc>
        <w:tc>
          <w:tcPr>
            <w:tcW w:w="5989" w:type="dxa"/>
            <w:gridSpan w:val="5"/>
            <w:tcBorders>
              <w:left w:val="single" w:sz="4" w:space="0" w:color="auto"/>
            </w:tcBorders>
            <w:shd w:val="clear" w:color="auto" w:fill="auto"/>
            <w:vAlign w:val="bottom"/>
          </w:tcPr>
          <w:p w:rsidR="001934E3" w:rsidRPr="00DE1C17" w:rsidRDefault="001934E3" w:rsidP="00D622C3">
            <w:pPr>
              <w:pStyle w:val="ECVLanguageExplanation"/>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Līmeņi: A1/2: Pamatlīmenis - B1/2: Vidējais līmenis - C1/2 Augstākais līmenis</w:t>
            </w:r>
          </w:p>
          <w:p w:rsidR="001934E3" w:rsidRPr="00DE1C17" w:rsidRDefault="001934E3" w:rsidP="00D622C3">
            <w:pPr>
              <w:pStyle w:val="ECVLanguageExplanation"/>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Eiropas kopīgās pamatnostādnes valodu apguvei</w:t>
            </w:r>
          </w:p>
        </w:tc>
      </w:tr>
      <w:tr w:rsidR="001934E3" w:rsidRPr="00DE1C17" w:rsidTr="001E2364">
        <w:trPr>
          <w:gridAfter w:val="1"/>
          <w:wAfter w:w="190" w:type="dxa"/>
          <w:trHeight w:val="283"/>
        </w:trPr>
        <w:tc>
          <w:tcPr>
            <w:tcW w:w="2913" w:type="dxa"/>
            <w:tcBorders>
              <w:right w:val="single" w:sz="4" w:space="0" w:color="auto"/>
            </w:tcBorders>
            <w:shd w:val="clear" w:color="auto" w:fill="auto"/>
            <w:vAlign w:val="center"/>
          </w:tcPr>
          <w:p w:rsidR="001934E3" w:rsidRPr="00DE1C17" w:rsidRDefault="001934E3" w:rsidP="00D622C3">
            <w:pPr>
              <w:pStyle w:val="ECVLanguageName"/>
              <w:spacing w:line="240" w:lineRule="auto"/>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Krievu valoda</w:t>
            </w:r>
          </w:p>
        </w:tc>
        <w:tc>
          <w:tcPr>
            <w:tcW w:w="1198" w:type="dxa"/>
            <w:tcBorders>
              <w:left w:val="single" w:sz="4" w:space="0" w:color="auto"/>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B1/2</w:t>
            </w:r>
          </w:p>
        </w:tc>
        <w:tc>
          <w:tcPr>
            <w:tcW w:w="1276"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B1/2</w:t>
            </w:r>
          </w:p>
        </w:tc>
        <w:tc>
          <w:tcPr>
            <w:tcW w:w="709"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B1/2</w:t>
            </w:r>
          </w:p>
        </w:tc>
        <w:tc>
          <w:tcPr>
            <w:tcW w:w="1134"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aps w:val="0"/>
                <w:color w:val="auto"/>
                <w:sz w:val="22"/>
                <w:szCs w:val="22"/>
                <w:lang w:val="lv-LV"/>
              </w:rPr>
            </w:pPr>
            <w:r w:rsidRPr="00DE1C17">
              <w:rPr>
                <w:rFonts w:ascii="Times New Roman" w:hAnsi="Times New Roman" w:cs="Times New Roman"/>
                <w:color w:val="auto"/>
                <w:sz w:val="22"/>
                <w:szCs w:val="22"/>
                <w:lang w:val="lv-LV"/>
              </w:rPr>
              <w:t>B1/2</w:t>
            </w:r>
          </w:p>
        </w:tc>
        <w:tc>
          <w:tcPr>
            <w:tcW w:w="1672" w:type="dxa"/>
            <w:tcBorders>
              <w:bottom w:val="single" w:sz="4" w:space="0" w:color="C0C0C0"/>
            </w:tcBorders>
            <w:shd w:val="clear" w:color="auto" w:fill="auto"/>
            <w:vAlign w:val="center"/>
          </w:tcPr>
          <w:p w:rsidR="001934E3" w:rsidRPr="00DE1C17" w:rsidRDefault="001934E3" w:rsidP="00D622C3">
            <w:pPr>
              <w:pStyle w:val="ECVLanguageLevel"/>
              <w:spacing w:before="0"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A1/2</w:t>
            </w: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Komunikācijas prasmes</w:t>
            </w:r>
          </w:p>
        </w:tc>
        <w:tc>
          <w:tcPr>
            <w:tcW w:w="5989" w:type="dxa"/>
            <w:gridSpan w:val="5"/>
            <w:tcBorders>
              <w:left w:val="single" w:sz="4" w:space="0" w:color="auto"/>
            </w:tcBorders>
            <w:shd w:val="clear" w:color="auto" w:fill="auto"/>
          </w:tcPr>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Labas komunikācijas prasmes, kas iegūtas, strādājot par pārdošanas un mārketinga vadītāju, veidojot komunikāciju dažādos līmeņos ar padotajiem, klientiem, augstāko vadību. </w:t>
            </w:r>
          </w:p>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Organizatoriskās / vadības prasmes</w:t>
            </w:r>
          </w:p>
        </w:tc>
        <w:tc>
          <w:tcPr>
            <w:tcW w:w="5989" w:type="dxa"/>
            <w:gridSpan w:val="5"/>
            <w:tcBorders>
              <w:left w:val="single" w:sz="4" w:space="0" w:color="auto"/>
            </w:tcBorders>
            <w:shd w:val="clear" w:color="auto" w:fill="auto"/>
          </w:tcPr>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Pašlaik vadu 3 cilvēku patstāvīgu komandu un organizēju pakalpojumu sniegšanu/ saņemšanu no daudziem ārpakalpojumu sniedzējiem vietējā un starptautiskā mērogā – viesnīcām, transporta kompānijām, gidiem, restorāniem un darbiniekiem – mājas lapu dizaineriem, mājas lapu programmētājiem.</w:t>
            </w: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Details"/>
              <w:spacing w:before="0"/>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Datorprasmes</w:t>
            </w:r>
          </w:p>
        </w:tc>
        <w:tc>
          <w:tcPr>
            <w:tcW w:w="5989" w:type="dxa"/>
            <w:gridSpan w:val="5"/>
            <w:tcBorders>
              <w:left w:val="single" w:sz="4" w:space="0" w:color="auto"/>
            </w:tcBorders>
            <w:shd w:val="clear" w:color="auto" w:fill="auto"/>
          </w:tcPr>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 Microsoft Office, Internet,  Goolge Advertising, SEO</w:t>
            </w: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Citas prasmes</w:t>
            </w:r>
          </w:p>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1997 - 2002</w:t>
            </w:r>
          </w:p>
        </w:tc>
        <w:tc>
          <w:tcPr>
            <w:tcW w:w="5989" w:type="dxa"/>
            <w:gridSpan w:val="5"/>
            <w:tcBorders>
              <w:left w:val="single" w:sz="4" w:space="0" w:color="auto"/>
            </w:tcBorders>
            <w:shd w:val="clear" w:color="auto" w:fill="auto"/>
          </w:tcPr>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   Apģērbu dizains un šūšana </w:t>
            </w:r>
          </w:p>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Meistara diploms </w:t>
            </w:r>
          </w:p>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CBJC, Cēsis LV4100, Latvija</w:t>
            </w: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Transportlīdzekļa vadītāja apliecība</w:t>
            </w:r>
          </w:p>
        </w:tc>
        <w:tc>
          <w:tcPr>
            <w:tcW w:w="5989" w:type="dxa"/>
            <w:gridSpan w:val="5"/>
            <w:tcBorders>
              <w:left w:val="single" w:sz="4" w:space="0" w:color="auto"/>
            </w:tcBorders>
            <w:shd w:val="clear" w:color="auto" w:fill="auto"/>
          </w:tcPr>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B kategorija</w:t>
            </w: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Heading"/>
              <w:ind w:right="0"/>
              <w:rPr>
                <w:rFonts w:ascii="Times New Roman" w:hAnsi="Times New Roman" w:cs="Times New Roman"/>
                <w:color w:val="auto"/>
                <w:sz w:val="22"/>
                <w:szCs w:val="22"/>
                <w:lang w:val="lv-LV"/>
              </w:rPr>
            </w:pPr>
            <w:r w:rsidRPr="00DE1C17">
              <w:rPr>
                <w:rFonts w:ascii="Times New Roman" w:hAnsi="Times New Roman" w:cs="Times New Roman"/>
                <w:caps w:val="0"/>
                <w:color w:val="auto"/>
                <w:sz w:val="22"/>
                <w:szCs w:val="22"/>
                <w:lang w:val="lv-LV"/>
              </w:rPr>
              <w:t>PAPILDU INFORMĀCIJA</w:t>
            </w:r>
          </w:p>
        </w:tc>
        <w:tc>
          <w:tcPr>
            <w:tcW w:w="5989" w:type="dxa"/>
            <w:gridSpan w:val="5"/>
            <w:tcBorders>
              <w:left w:val="single" w:sz="4" w:space="0" w:color="auto"/>
            </w:tcBorders>
            <w:shd w:val="clear" w:color="auto" w:fill="auto"/>
            <w:vAlign w:val="bottom"/>
          </w:tcPr>
          <w:p w:rsidR="001934E3" w:rsidRPr="00DE1C17" w:rsidRDefault="001934E3" w:rsidP="00D622C3">
            <w:pPr>
              <w:pStyle w:val="ECVBlueBox"/>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 xml:space="preserve"> </w:t>
            </w:r>
          </w:p>
        </w:tc>
      </w:tr>
      <w:tr w:rsidR="001934E3" w:rsidRPr="00DE1C17" w:rsidTr="001E2364">
        <w:trPr>
          <w:gridAfter w:val="1"/>
          <w:wAfter w:w="190" w:type="dxa"/>
          <w:trHeight w:val="170"/>
        </w:trPr>
        <w:tc>
          <w:tcPr>
            <w:tcW w:w="2913" w:type="dxa"/>
            <w:tcBorders>
              <w:right w:val="single" w:sz="4" w:space="0" w:color="auto"/>
            </w:tcBorders>
            <w:shd w:val="clear" w:color="auto" w:fill="auto"/>
          </w:tcPr>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Semināri</w:t>
            </w:r>
          </w:p>
          <w:p w:rsidR="001934E3" w:rsidRPr="00DE1C17" w:rsidRDefault="001934E3" w:rsidP="00D622C3">
            <w:pPr>
              <w:pStyle w:val="ECVLeftDetails"/>
              <w:spacing w:before="0"/>
              <w:ind w:right="0"/>
              <w:rPr>
                <w:rFonts w:ascii="Times New Roman" w:hAnsi="Times New Roman" w:cs="Times New Roman"/>
                <w:color w:val="auto"/>
                <w:sz w:val="22"/>
                <w:szCs w:val="22"/>
                <w:lang w:val="lv-LV"/>
              </w:rPr>
            </w:pPr>
          </w:p>
          <w:p w:rsidR="001934E3" w:rsidRPr="00DE1C17" w:rsidRDefault="001934E3" w:rsidP="00D622C3">
            <w:pPr>
              <w:pStyle w:val="ECVLeftDetails"/>
              <w:spacing w:before="0"/>
              <w:ind w:right="0"/>
              <w:rPr>
                <w:rFonts w:ascii="Times New Roman" w:hAnsi="Times New Roman" w:cs="Times New Roman"/>
                <w:color w:val="auto"/>
                <w:sz w:val="22"/>
                <w:szCs w:val="22"/>
                <w:lang w:val="lv-LV"/>
              </w:rPr>
            </w:pPr>
          </w:p>
          <w:p w:rsidR="001934E3" w:rsidRPr="00DE1C17" w:rsidRDefault="001934E3" w:rsidP="00D622C3">
            <w:pPr>
              <w:pStyle w:val="ECVLeftDetails"/>
              <w:spacing w:before="0"/>
              <w:ind w:right="0"/>
              <w:jc w:val="left"/>
              <w:rPr>
                <w:rFonts w:ascii="Times New Roman" w:hAnsi="Times New Roman" w:cs="Times New Roman"/>
                <w:color w:val="auto"/>
                <w:sz w:val="22"/>
                <w:szCs w:val="22"/>
                <w:lang w:val="lv-LV"/>
              </w:rPr>
            </w:pPr>
          </w:p>
          <w:p w:rsidR="001934E3" w:rsidRPr="00DE1C17" w:rsidRDefault="001934E3" w:rsidP="00D622C3">
            <w:pPr>
              <w:pStyle w:val="ECVLeftDetails"/>
              <w:spacing w:before="0"/>
              <w:ind w:right="0"/>
              <w:rPr>
                <w:rFonts w:ascii="Times New Roman" w:hAnsi="Times New Roman" w:cs="Times New Roman"/>
                <w:color w:val="auto"/>
                <w:sz w:val="22"/>
                <w:szCs w:val="22"/>
                <w:lang w:val="lv-LV"/>
              </w:rPr>
            </w:pPr>
            <w:r w:rsidRPr="00DE1C17">
              <w:rPr>
                <w:rFonts w:ascii="Times New Roman" w:hAnsi="Times New Roman" w:cs="Times New Roman"/>
                <w:color w:val="auto"/>
                <w:sz w:val="22"/>
                <w:szCs w:val="22"/>
                <w:lang w:val="lv-LV"/>
              </w:rPr>
              <w:t>Sertifikāti</w:t>
            </w:r>
          </w:p>
        </w:tc>
        <w:tc>
          <w:tcPr>
            <w:tcW w:w="5989" w:type="dxa"/>
            <w:gridSpan w:val="5"/>
            <w:tcBorders>
              <w:left w:val="single" w:sz="4" w:space="0" w:color="auto"/>
            </w:tcBorders>
            <w:shd w:val="clear" w:color="auto" w:fill="auto"/>
          </w:tcPr>
          <w:p w:rsidR="001934E3" w:rsidRPr="00DE1C17" w:rsidRDefault="001934E3" w:rsidP="00D622C3">
            <w:pPr>
              <w:tabs>
                <w:tab w:val="left" w:pos="2160"/>
              </w:tabs>
              <w:rPr>
                <w:sz w:val="22"/>
                <w:szCs w:val="22"/>
                <w:lang w:val="lv-LV"/>
              </w:rPr>
            </w:pPr>
            <w:r w:rsidRPr="00DE1C17">
              <w:rPr>
                <w:sz w:val="22"/>
                <w:szCs w:val="22"/>
                <w:lang w:val="lv-LV"/>
              </w:rPr>
              <w:t>2013  Izdevuma Bizness praktiskai</w:t>
            </w:r>
            <w:r w:rsidR="00DE1C17" w:rsidRPr="00DE1C17">
              <w:rPr>
                <w:sz w:val="22"/>
                <w:szCs w:val="22"/>
                <w:lang w:val="lv-LV"/>
              </w:rPr>
              <w:t xml:space="preserve">s seminārs Internet Marketing </w:t>
            </w:r>
            <w:r w:rsidRPr="00DE1C17">
              <w:rPr>
                <w:sz w:val="22"/>
                <w:szCs w:val="22"/>
                <w:lang w:val="lv-LV"/>
              </w:rPr>
              <w:t>Search Engine Optimization</w:t>
            </w:r>
          </w:p>
          <w:p w:rsidR="001934E3" w:rsidRPr="00DE1C17" w:rsidRDefault="001934E3" w:rsidP="00D622C3">
            <w:pPr>
              <w:tabs>
                <w:tab w:val="left" w:pos="2160"/>
              </w:tabs>
              <w:rPr>
                <w:sz w:val="22"/>
                <w:szCs w:val="22"/>
                <w:lang w:val="lv-LV"/>
              </w:rPr>
            </w:pPr>
            <w:r w:rsidRPr="00DE1C17">
              <w:rPr>
                <w:sz w:val="22"/>
                <w:szCs w:val="22"/>
                <w:lang w:val="lv-LV"/>
              </w:rPr>
              <w:t>2013  Izdevuma Dienas Bizness seminārs Internet Marketing – For Online Marketers</w:t>
            </w:r>
          </w:p>
          <w:p w:rsidR="001934E3" w:rsidRPr="00DE1C17" w:rsidRDefault="001934E3" w:rsidP="00D622C3">
            <w:pPr>
              <w:tabs>
                <w:tab w:val="left" w:pos="2160"/>
              </w:tabs>
              <w:rPr>
                <w:sz w:val="22"/>
                <w:szCs w:val="22"/>
                <w:lang w:val="lv-LV"/>
              </w:rPr>
            </w:pPr>
            <w:r w:rsidRPr="00DE1C17">
              <w:rPr>
                <w:sz w:val="22"/>
                <w:szCs w:val="22"/>
                <w:lang w:val="lv-LV"/>
              </w:rPr>
              <w:t>2012  Pašmācība – Goolge Advertising</w:t>
            </w:r>
          </w:p>
          <w:p w:rsidR="001934E3" w:rsidRPr="00DE1C17" w:rsidRDefault="001934E3" w:rsidP="00D622C3">
            <w:pPr>
              <w:tabs>
                <w:tab w:val="left" w:pos="2160"/>
              </w:tabs>
              <w:rPr>
                <w:sz w:val="22"/>
                <w:szCs w:val="22"/>
                <w:lang w:val="lv-LV"/>
              </w:rPr>
            </w:pPr>
            <w:r w:rsidRPr="00DE1C17">
              <w:rPr>
                <w:sz w:val="22"/>
                <w:szCs w:val="22"/>
                <w:lang w:val="lv-LV"/>
              </w:rPr>
              <w:t>2007  Mercuri International seminārs – Darbinieku apmācība servisā</w:t>
            </w:r>
          </w:p>
          <w:p w:rsidR="001934E3" w:rsidRPr="00DE1C17" w:rsidRDefault="001934E3" w:rsidP="00D622C3">
            <w:pPr>
              <w:tabs>
                <w:tab w:val="left" w:pos="2160"/>
              </w:tabs>
              <w:rPr>
                <w:sz w:val="22"/>
                <w:szCs w:val="22"/>
                <w:lang w:val="lv-LV"/>
              </w:rPr>
            </w:pPr>
            <w:r w:rsidRPr="00DE1C17">
              <w:rPr>
                <w:sz w:val="22"/>
                <w:szCs w:val="22"/>
                <w:lang w:val="lv-LV"/>
              </w:rPr>
              <w:t>2013  Tūrisma gida sertifikāts  – Vecrīga</w:t>
            </w:r>
          </w:p>
          <w:p w:rsidR="001934E3" w:rsidRPr="00DE1C17" w:rsidRDefault="001934E3" w:rsidP="00D622C3">
            <w:pPr>
              <w:tabs>
                <w:tab w:val="left" w:pos="2160"/>
              </w:tabs>
              <w:rPr>
                <w:sz w:val="22"/>
                <w:szCs w:val="22"/>
                <w:lang w:val="lv-LV"/>
              </w:rPr>
            </w:pPr>
            <w:r w:rsidRPr="00DE1C17">
              <w:rPr>
                <w:sz w:val="22"/>
                <w:szCs w:val="22"/>
                <w:lang w:val="lv-LV"/>
              </w:rPr>
              <w:t>2005  Swiss School of Tourism &amp; Hospitality (Kūre/ Šveice)  – Viesnīcu serviss</w:t>
            </w:r>
          </w:p>
          <w:p w:rsidR="001934E3" w:rsidRPr="00DE1C17" w:rsidRDefault="001934E3" w:rsidP="00D622C3">
            <w:pPr>
              <w:pStyle w:val="ECVSectionBullet"/>
              <w:spacing w:line="240" w:lineRule="auto"/>
              <w:rPr>
                <w:rFonts w:ascii="Times New Roman" w:hAnsi="Times New Roman" w:cs="Times New Roman"/>
                <w:color w:val="auto"/>
                <w:sz w:val="22"/>
                <w:szCs w:val="22"/>
                <w:lang w:val="lv-LV"/>
              </w:rPr>
            </w:pPr>
          </w:p>
        </w:tc>
      </w:tr>
    </w:tbl>
    <w:p w:rsidR="001934E3" w:rsidRDefault="00DE1C17" w:rsidP="001934E3">
      <w:r w:rsidRPr="00DE1C17">
        <w:rPr>
          <w:sz w:val="22"/>
          <w:szCs w:val="22"/>
        </w:rPr>
        <w:t>12.06.2015.</w:t>
      </w:r>
      <w:r w:rsidR="001934E3">
        <w:br w:type="page"/>
      </w:r>
      <w:r w:rsidR="001934E3" w:rsidRPr="006039AE">
        <w:object w:dxaOrig="8925" w:dyaOrig="12630">
          <v:shape id="_x0000_i1028" type="#_x0000_t75" style="width:447.75pt;height:631.5pt" o:ole="">
            <v:imagedata r:id="rId102" o:title=""/>
          </v:shape>
          <o:OLEObject Type="Embed" ProgID="AcroExch.Document.DC" ShapeID="_x0000_i1028" DrawAspect="Content" ObjectID="_1518934593" r:id="rId103"/>
        </w:object>
      </w:r>
    </w:p>
    <w:p w:rsidR="001934E3" w:rsidRDefault="001934E3" w:rsidP="001934E3">
      <w:pPr>
        <w:rPr>
          <w:noProof/>
        </w:rPr>
      </w:pPr>
      <w:r w:rsidRPr="00AD77C8">
        <w:rPr>
          <w:noProof/>
          <w:lang w:val="lv-LV" w:eastAsia="lv-LV"/>
        </w:rPr>
        <w:lastRenderedPageBreak/>
        <w:drawing>
          <wp:inline distT="0" distB="0" distL="0" distR="0" wp14:anchorId="77885538" wp14:editId="443A3716">
            <wp:extent cx="5591175" cy="7477125"/>
            <wp:effectExtent l="0" t="0" r="9525" b="9525"/>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cstate="screen">
                      <a:extLst>
                        <a:ext uri="{28A0092B-C50C-407E-A947-70E740481C1C}">
                          <a14:useLocalDpi xmlns:a14="http://schemas.microsoft.com/office/drawing/2010/main"/>
                        </a:ext>
                      </a:extLst>
                    </a:blip>
                    <a:srcRect/>
                    <a:stretch>
                      <a:fillRect/>
                    </a:stretch>
                  </pic:blipFill>
                  <pic:spPr bwMode="auto">
                    <a:xfrm>
                      <a:off x="0" y="0"/>
                      <a:ext cx="5591175" cy="7477125"/>
                    </a:xfrm>
                    <a:prstGeom prst="rect">
                      <a:avLst/>
                    </a:prstGeom>
                    <a:noFill/>
                    <a:ln>
                      <a:noFill/>
                    </a:ln>
                  </pic:spPr>
                </pic:pic>
              </a:graphicData>
            </a:graphic>
          </wp:inline>
        </w:drawing>
      </w:r>
    </w:p>
    <w:p w:rsidR="001934E3" w:rsidRDefault="001934E3" w:rsidP="001934E3">
      <w:r w:rsidRPr="002B0A58">
        <w:rPr>
          <w:noProof/>
          <w:lang w:val="lv-LV" w:eastAsia="lv-LV"/>
        </w:rPr>
        <w:lastRenderedPageBreak/>
        <w:drawing>
          <wp:inline distT="0" distB="0" distL="0" distR="0" wp14:anchorId="086016A5" wp14:editId="69516EA3">
            <wp:extent cx="6038850" cy="6848475"/>
            <wp:effectExtent l="0" t="0" r="0" b="9525"/>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cstate="screen">
                      <a:extLst>
                        <a:ext uri="{28A0092B-C50C-407E-A947-70E740481C1C}">
                          <a14:useLocalDpi xmlns:a14="http://schemas.microsoft.com/office/drawing/2010/main"/>
                        </a:ext>
                      </a:extLst>
                    </a:blip>
                    <a:srcRect/>
                    <a:stretch>
                      <a:fillRect/>
                    </a:stretch>
                  </pic:blipFill>
                  <pic:spPr bwMode="auto">
                    <a:xfrm>
                      <a:off x="0" y="0"/>
                      <a:ext cx="6038850" cy="6848475"/>
                    </a:xfrm>
                    <a:prstGeom prst="rect">
                      <a:avLst/>
                    </a:prstGeom>
                    <a:noFill/>
                    <a:ln>
                      <a:noFill/>
                    </a:ln>
                  </pic:spPr>
                </pic:pic>
              </a:graphicData>
            </a:graphic>
          </wp:inline>
        </w:drawing>
      </w:r>
    </w:p>
    <w:p w:rsidR="00F95063" w:rsidRDefault="00F95063" w:rsidP="001934E3"/>
    <w:p w:rsidR="00F95063" w:rsidRPr="002B0A58" w:rsidRDefault="00F95063" w:rsidP="001934E3">
      <w:r>
        <w:t>22.07.2015.</w:t>
      </w:r>
    </w:p>
    <w:p w:rsidR="008706C6" w:rsidRPr="008706C6" w:rsidRDefault="001934E3" w:rsidP="001934E3">
      <w:pPr>
        <w:jc w:val="center"/>
      </w:pPr>
      <w:r>
        <w:br w:type="page"/>
      </w:r>
    </w:p>
    <w:p w:rsidR="008706C6" w:rsidRPr="00DE1C17" w:rsidRDefault="008706C6" w:rsidP="008706C6">
      <w:pPr>
        <w:pStyle w:val="Title"/>
        <w:rPr>
          <w:sz w:val="28"/>
          <w:szCs w:val="28"/>
          <w:lang w:val="lv-LV"/>
        </w:rPr>
      </w:pPr>
      <w:r w:rsidRPr="00DE1C17">
        <w:rPr>
          <w:sz w:val="28"/>
          <w:szCs w:val="28"/>
          <w:lang w:val="lv-LV"/>
        </w:rPr>
        <w:lastRenderedPageBreak/>
        <w:t xml:space="preserve">CURRICULUM VITAE </w:t>
      </w:r>
    </w:p>
    <w:p w:rsidR="008706C6" w:rsidRDefault="008706C6" w:rsidP="008706C6">
      <w:pPr>
        <w:jc w:val="center"/>
        <w:rPr>
          <w:rFonts w:ascii="Arial" w:hAnsi="Arial"/>
          <w:lang w:val="lv-LV"/>
        </w:rPr>
      </w:pPr>
    </w:p>
    <w:tbl>
      <w:tblPr>
        <w:tblW w:w="9390" w:type="dxa"/>
        <w:tblInd w:w="-176" w:type="dxa"/>
        <w:tblLayout w:type="fixed"/>
        <w:tblLook w:val="0000" w:firstRow="0" w:lastRow="0" w:firstColumn="0" w:lastColumn="0" w:noHBand="0" w:noVBand="0"/>
      </w:tblPr>
      <w:tblGrid>
        <w:gridCol w:w="2694"/>
        <w:gridCol w:w="6696"/>
      </w:tblGrid>
      <w:tr w:rsidR="008706C6" w:rsidRPr="00DE1C17" w:rsidTr="00DE1C17">
        <w:tc>
          <w:tcPr>
            <w:tcW w:w="2694" w:type="dxa"/>
            <w:tcBorders>
              <w:right w:val="single" w:sz="4" w:space="0" w:color="auto"/>
            </w:tcBorders>
          </w:tcPr>
          <w:p w:rsidR="008706C6" w:rsidRPr="00DE1C17" w:rsidRDefault="008706C6" w:rsidP="006039AE">
            <w:pPr>
              <w:jc w:val="both"/>
              <w:rPr>
                <w:b/>
                <w:sz w:val="22"/>
                <w:szCs w:val="22"/>
                <w:lang w:val="lv-LV"/>
              </w:rPr>
            </w:pPr>
            <w:r w:rsidRPr="00DE1C17">
              <w:rPr>
                <w:b/>
                <w:i/>
                <w:sz w:val="22"/>
                <w:szCs w:val="22"/>
                <w:lang w:val="lv-LV"/>
              </w:rPr>
              <w:t>Vārds, uzvārds</w:t>
            </w:r>
          </w:p>
        </w:tc>
        <w:tc>
          <w:tcPr>
            <w:tcW w:w="6696" w:type="dxa"/>
            <w:tcBorders>
              <w:left w:val="single" w:sz="4" w:space="0" w:color="auto"/>
            </w:tcBorders>
          </w:tcPr>
          <w:p w:rsidR="008706C6" w:rsidRPr="00DE1C17" w:rsidRDefault="008706C6" w:rsidP="008706C6">
            <w:pPr>
              <w:jc w:val="center"/>
              <w:rPr>
                <w:b/>
                <w:sz w:val="22"/>
                <w:szCs w:val="22"/>
              </w:rPr>
            </w:pPr>
            <w:r w:rsidRPr="00DE1C17">
              <w:rPr>
                <w:b/>
                <w:sz w:val="22"/>
                <w:szCs w:val="22"/>
              </w:rPr>
              <w:t>Ināra Parādniece</w:t>
            </w:r>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Dzimšanas vieta</w:t>
            </w:r>
          </w:p>
        </w:tc>
        <w:tc>
          <w:tcPr>
            <w:tcW w:w="6696" w:type="dxa"/>
            <w:tcBorders>
              <w:left w:val="single" w:sz="4" w:space="0" w:color="auto"/>
            </w:tcBorders>
          </w:tcPr>
          <w:p w:rsidR="008706C6" w:rsidRPr="00DE1C17" w:rsidRDefault="008706C6" w:rsidP="006039AE">
            <w:pPr>
              <w:jc w:val="both"/>
              <w:rPr>
                <w:sz w:val="22"/>
                <w:szCs w:val="22"/>
                <w:lang w:val="lv-LV"/>
              </w:rPr>
            </w:pPr>
            <w:r w:rsidRPr="00DE1C17">
              <w:rPr>
                <w:sz w:val="22"/>
                <w:szCs w:val="22"/>
                <w:lang w:val="lv-LV"/>
              </w:rPr>
              <w:t>Rīga</w:t>
            </w:r>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Dzimšanas datums</w:t>
            </w:r>
          </w:p>
        </w:tc>
        <w:tc>
          <w:tcPr>
            <w:tcW w:w="6696" w:type="dxa"/>
            <w:tcBorders>
              <w:left w:val="single" w:sz="4" w:space="0" w:color="auto"/>
            </w:tcBorders>
          </w:tcPr>
          <w:p w:rsidR="008706C6" w:rsidRPr="00DE1C17" w:rsidRDefault="008706C6" w:rsidP="006039AE">
            <w:pPr>
              <w:jc w:val="both"/>
              <w:rPr>
                <w:sz w:val="22"/>
                <w:szCs w:val="22"/>
                <w:lang w:val="lv-LV"/>
              </w:rPr>
            </w:pPr>
            <w:smartTag w:uri="urn:schemas-microsoft-com:office:smarttags" w:element="date">
              <w:smartTagPr>
                <w:attr w:name="Day" w:val="26"/>
                <w:attr w:name="Month" w:val="1"/>
                <w:attr w:name="Year" w:val="1946"/>
              </w:smartTagPr>
              <w:smartTag w:uri="schemas-tilde-lv/tildestengine" w:element="date">
                <w:smartTagPr>
                  <w:attr w:name="Day" w:val="26"/>
                  <w:attr w:name="Month" w:val="1"/>
                  <w:attr w:name="Year" w:val="1946"/>
                </w:smartTagPr>
                <w:r w:rsidRPr="00DE1C17">
                  <w:rPr>
                    <w:sz w:val="22"/>
                    <w:szCs w:val="22"/>
                    <w:lang w:val="lv-LV"/>
                  </w:rPr>
                  <w:t>1946.gada 26.janvāris</w:t>
                </w:r>
              </w:smartTag>
            </w:smartTag>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Pilsonība</w:t>
            </w:r>
          </w:p>
        </w:tc>
        <w:tc>
          <w:tcPr>
            <w:tcW w:w="6696" w:type="dxa"/>
            <w:tcBorders>
              <w:left w:val="single" w:sz="4" w:space="0" w:color="auto"/>
            </w:tcBorders>
          </w:tcPr>
          <w:p w:rsidR="008706C6" w:rsidRPr="00DE1C17" w:rsidRDefault="008706C6" w:rsidP="006039AE">
            <w:pPr>
              <w:jc w:val="both"/>
              <w:rPr>
                <w:sz w:val="22"/>
                <w:szCs w:val="22"/>
                <w:lang w:val="lv-LV"/>
              </w:rPr>
            </w:pPr>
            <w:r w:rsidRPr="00DE1C17">
              <w:rPr>
                <w:sz w:val="22"/>
                <w:szCs w:val="22"/>
                <w:lang w:val="lv-LV"/>
              </w:rPr>
              <w:t xml:space="preserve">Latvijas </w:t>
            </w:r>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Adrese</w:t>
            </w:r>
          </w:p>
        </w:tc>
        <w:tc>
          <w:tcPr>
            <w:tcW w:w="6696" w:type="dxa"/>
            <w:tcBorders>
              <w:left w:val="single" w:sz="4" w:space="0" w:color="auto"/>
            </w:tcBorders>
          </w:tcPr>
          <w:p w:rsidR="008706C6" w:rsidRPr="00DE1C17" w:rsidRDefault="008706C6" w:rsidP="006039AE">
            <w:pPr>
              <w:jc w:val="both"/>
              <w:rPr>
                <w:sz w:val="22"/>
                <w:szCs w:val="22"/>
                <w:lang w:val="lv-LV"/>
              </w:rPr>
            </w:pPr>
            <w:r w:rsidRPr="00DE1C17">
              <w:rPr>
                <w:sz w:val="22"/>
                <w:szCs w:val="22"/>
                <w:lang w:val="lv-LV"/>
              </w:rPr>
              <w:t>Kurzemes prospekts 2-77, LV- 1069, Rīga</w:t>
            </w:r>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Tālrunis</w:t>
            </w:r>
          </w:p>
        </w:tc>
        <w:tc>
          <w:tcPr>
            <w:tcW w:w="6696" w:type="dxa"/>
            <w:tcBorders>
              <w:left w:val="single" w:sz="4" w:space="0" w:color="auto"/>
            </w:tcBorders>
          </w:tcPr>
          <w:p w:rsidR="008706C6" w:rsidRPr="00DE1C17" w:rsidRDefault="008706C6" w:rsidP="006039AE">
            <w:pPr>
              <w:jc w:val="both"/>
              <w:rPr>
                <w:sz w:val="22"/>
                <w:szCs w:val="22"/>
                <w:lang w:val="lv-LV"/>
              </w:rPr>
            </w:pPr>
            <w:r w:rsidRPr="00DE1C17">
              <w:rPr>
                <w:b/>
                <w:sz w:val="22"/>
                <w:szCs w:val="22"/>
                <w:lang w:val="lv-LV"/>
              </w:rPr>
              <w:t xml:space="preserve">m. </w:t>
            </w:r>
            <w:smartTag w:uri="schemas-tilde-lv/tildestengine" w:element="phone">
              <w:smartTagPr>
                <w:attr w:name="phone_prefix" w:val="6"/>
                <w:attr w:name="phone_number" w:val="7414677"/>
              </w:smartTagPr>
              <w:r w:rsidRPr="00DE1C17">
                <w:rPr>
                  <w:b/>
                  <w:sz w:val="22"/>
                  <w:szCs w:val="22"/>
                  <w:lang w:val="lv-LV"/>
                </w:rPr>
                <w:t>67414677</w:t>
              </w:r>
            </w:smartTag>
            <w:r w:rsidRPr="00DE1C17">
              <w:rPr>
                <w:b/>
                <w:sz w:val="22"/>
                <w:szCs w:val="22"/>
                <w:lang w:val="lv-LV"/>
              </w:rPr>
              <w:t xml:space="preserve">; mob. </w:t>
            </w:r>
            <w:smartTag w:uri="schemas-tilde-lv/tildestengine" w:element="phonemobile">
              <w:smartTagPr>
                <w:attr w:name="phone_number" w:val="9141834"/>
              </w:smartTagPr>
              <w:r w:rsidRPr="00DE1C17">
                <w:rPr>
                  <w:b/>
                  <w:sz w:val="22"/>
                  <w:szCs w:val="22"/>
                  <w:lang w:val="lv-LV"/>
                </w:rPr>
                <w:t>9141834</w:t>
              </w:r>
            </w:smartTag>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Izglītība</w:t>
            </w:r>
          </w:p>
          <w:p w:rsidR="008706C6" w:rsidRPr="00DE1C17" w:rsidRDefault="008706C6" w:rsidP="006039AE">
            <w:pPr>
              <w:jc w:val="both"/>
              <w:rPr>
                <w:b/>
                <w:sz w:val="22"/>
                <w:szCs w:val="22"/>
                <w:lang w:val="lv-LV"/>
              </w:rPr>
            </w:pPr>
            <w:r w:rsidRPr="00DE1C17">
              <w:rPr>
                <w:b/>
                <w:sz w:val="22"/>
                <w:szCs w:val="22"/>
                <w:lang w:val="lv-LV"/>
              </w:rPr>
              <w:t>no 1997.g. –2004.06.</w:t>
            </w:r>
          </w:p>
          <w:p w:rsidR="008706C6" w:rsidRPr="00DE1C17" w:rsidRDefault="008706C6" w:rsidP="006039AE">
            <w:pPr>
              <w:jc w:val="both"/>
              <w:rPr>
                <w:b/>
                <w:sz w:val="22"/>
                <w:szCs w:val="22"/>
                <w:lang w:val="lv-LV"/>
              </w:rPr>
            </w:pPr>
          </w:p>
          <w:p w:rsidR="008706C6" w:rsidRPr="00DE1C17" w:rsidRDefault="008706C6" w:rsidP="006039AE">
            <w:pPr>
              <w:jc w:val="both"/>
              <w:rPr>
                <w:b/>
                <w:sz w:val="22"/>
                <w:szCs w:val="22"/>
                <w:lang w:val="lv-LV"/>
              </w:rPr>
            </w:pPr>
          </w:p>
          <w:p w:rsidR="008706C6" w:rsidRPr="00DE1C17" w:rsidRDefault="008706C6" w:rsidP="006039AE">
            <w:pPr>
              <w:jc w:val="both"/>
              <w:rPr>
                <w:b/>
                <w:sz w:val="22"/>
                <w:szCs w:val="22"/>
                <w:lang w:val="lv-LV"/>
              </w:rPr>
            </w:pPr>
            <w:r w:rsidRPr="00DE1C17">
              <w:rPr>
                <w:b/>
                <w:sz w:val="22"/>
                <w:szCs w:val="22"/>
                <w:lang w:val="lv-LV"/>
              </w:rPr>
              <w:t>2002.g.</w:t>
            </w:r>
          </w:p>
          <w:p w:rsidR="008706C6" w:rsidRPr="00DE1C17" w:rsidRDefault="008706C6" w:rsidP="006039AE">
            <w:pPr>
              <w:jc w:val="both"/>
              <w:rPr>
                <w:b/>
                <w:sz w:val="22"/>
                <w:szCs w:val="22"/>
                <w:lang w:val="lv-LV"/>
              </w:rPr>
            </w:pPr>
          </w:p>
          <w:p w:rsidR="008706C6" w:rsidRPr="00DE1C17" w:rsidRDefault="008706C6" w:rsidP="006039AE">
            <w:pPr>
              <w:jc w:val="both"/>
              <w:rPr>
                <w:b/>
                <w:sz w:val="22"/>
                <w:szCs w:val="22"/>
                <w:lang w:val="lv-LV"/>
              </w:rPr>
            </w:pPr>
          </w:p>
          <w:p w:rsidR="008706C6" w:rsidRPr="00DE1C17" w:rsidRDefault="008706C6" w:rsidP="006039AE">
            <w:pPr>
              <w:jc w:val="both"/>
              <w:rPr>
                <w:b/>
                <w:i/>
                <w:sz w:val="22"/>
                <w:szCs w:val="22"/>
                <w:lang w:val="lv-LV"/>
              </w:rPr>
            </w:pPr>
            <w:r w:rsidRPr="00DE1C17">
              <w:rPr>
                <w:b/>
                <w:sz w:val="22"/>
                <w:szCs w:val="22"/>
                <w:lang w:val="lv-LV"/>
              </w:rPr>
              <w:t>1981.g.</w:t>
            </w:r>
          </w:p>
        </w:tc>
        <w:tc>
          <w:tcPr>
            <w:tcW w:w="6696" w:type="dxa"/>
            <w:tcBorders>
              <w:left w:val="single" w:sz="4" w:space="0" w:color="auto"/>
            </w:tcBorders>
          </w:tcPr>
          <w:p w:rsidR="008706C6" w:rsidRPr="00DE1C17" w:rsidRDefault="008706C6" w:rsidP="006039AE">
            <w:pPr>
              <w:jc w:val="both"/>
              <w:rPr>
                <w:sz w:val="22"/>
                <w:szCs w:val="22"/>
                <w:lang w:val="lv-LV"/>
              </w:rPr>
            </w:pPr>
            <w:r w:rsidRPr="00DE1C17">
              <w:rPr>
                <w:i/>
                <w:sz w:val="22"/>
                <w:szCs w:val="22"/>
                <w:lang w:val="lv-LV"/>
              </w:rPr>
              <w:t>augstākā</w:t>
            </w:r>
            <w:r w:rsidRPr="00DE1C17">
              <w:rPr>
                <w:sz w:val="22"/>
                <w:szCs w:val="22"/>
                <w:lang w:val="lv-LV"/>
              </w:rPr>
              <w:t xml:space="preserve"> </w:t>
            </w:r>
          </w:p>
          <w:p w:rsidR="008706C6" w:rsidRPr="00DE1C17" w:rsidRDefault="008706C6" w:rsidP="006039AE">
            <w:pPr>
              <w:jc w:val="both"/>
              <w:rPr>
                <w:sz w:val="22"/>
                <w:szCs w:val="22"/>
                <w:lang w:val="lv-LV"/>
              </w:rPr>
            </w:pPr>
            <w:r w:rsidRPr="00DE1C17">
              <w:rPr>
                <w:sz w:val="22"/>
                <w:szCs w:val="22"/>
                <w:lang w:val="lv-LV"/>
              </w:rPr>
              <w:t xml:space="preserve">Latvijas Universitāte, </w:t>
            </w:r>
            <w:r w:rsidRPr="00DE1C17">
              <w:rPr>
                <w:i/>
                <w:sz w:val="22"/>
                <w:szCs w:val="22"/>
                <w:lang w:val="lv-LV"/>
              </w:rPr>
              <w:t xml:space="preserve">Juridiskā fakultāte, </w:t>
            </w:r>
            <w:r w:rsidRPr="00DE1C17">
              <w:rPr>
                <w:b/>
                <w:i/>
                <w:sz w:val="22"/>
                <w:szCs w:val="22"/>
                <w:lang w:val="lv-LV"/>
              </w:rPr>
              <w:t xml:space="preserve">tiesību zinātnes studiju programma, </w:t>
            </w:r>
            <w:r w:rsidRPr="00DE1C17">
              <w:rPr>
                <w:b/>
                <w:sz w:val="22"/>
                <w:szCs w:val="22"/>
                <w:lang w:val="lv-LV"/>
              </w:rPr>
              <w:t xml:space="preserve">5,5.kurss </w:t>
            </w:r>
            <w:r w:rsidRPr="00DE1C17">
              <w:rPr>
                <w:sz w:val="22"/>
                <w:szCs w:val="22"/>
                <w:lang w:val="lv-LV"/>
              </w:rPr>
              <w:t>(2004.g.01.aizstāvēts diplomdarbs “Korupcijas stāvoklis un novēršanas problēmas valsts un pašvaldību iepirkuma sfērā)</w:t>
            </w:r>
            <w:r w:rsidRPr="00DE1C17">
              <w:rPr>
                <w:i/>
                <w:sz w:val="22"/>
                <w:szCs w:val="22"/>
                <w:lang w:val="lv-LV"/>
              </w:rPr>
              <w:t>;</w:t>
            </w:r>
          </w:p>
          <w:p w:rsidR="008706C6" w:rsidRPr="00DE1C17" w:rsidRDefault="008706C6" w:rsidP="006039AE">
            <w:pPr>
              <w:jc w:val="both"/>
              <w:rPr>
                <w:b/>
                <w:sz w:val="22"/>
                <w:szCs w:val="22"/>
                <w:lang w:val="lv-LV"/>
              </w:rPr>
            </w:pPr>
            <w:r w:rsidRPr="00DE1C17">
              <w:rPr>
                <w:sz w:val="22"/>
                <w:szCs w:val="22"/>
                <w:lang w:val="lv-LV"/>
              </w:rPr>
              <w:t>Latvijas Universitāte, Ekonomikas un vadības fakultāte, Publiskās pārvaldes katedra,</w:t>
            </w:r>
            <w:r w:rsidRPr="00DE1C17">
              <w:rPr>
                <w:i/>
                <w:sz w:val="22"/>
                <w:szCs w:val="22"/>
                <w:lang w:val="lv-LV"/>
              </w:rPr>
              <w:t xml:space="preserve"> sociālo zinātņu</w:t>
            </w:r>
            <w:r w:rsidRPr="00DE1C17">
              <w:rPr>
                <w:b/>
                <w:i/>
                <w:sz w:val="22"/>
                <w:szCs w:val="22"/>
                <w:lang w:val="lv-LV"/>
              </w:rPr>
              <w:t xml:space="preserve"> maģistra grāds sabiedrības vadībā;</w:t>
            </w:r>
          </w:p>
          <w:p w:rsidR="008706C6" w:rsidRPr="00DE1C17" w:rsidRDefault="008706C6" w:rsidP="006039AE">
            <w:pPr>
              <w:jc w:val="both"/>
              <w:rPr>
                <w:sz w:val="22"/>
                <w:szCs w:val="22"/>
                <w:lang w:val="lv-LV"/>
              </w:rPr>
            </w:pPr>
            <w:r w:rsidRPr="00DE1C17">
              <w:rPr>
                <w:sz w:val="22"/>
                <w:szCs w:val="22"/>
                <w:lang w:val="lv-LV"/>
              </w:rPr>
              <w:t xml:space="preserve">Latvijas Universitāte, </w:t>
            </w:r>
            <w:r w:rsidRPr="00DE1C17">
              <w:rPr>
                <w:i/>
                <w:sz w:val="22"/>
                <w:szCs w:val="22"/>
                <w:lang w:val="lv-LV"/>
              </w:rPr>
              <w:t>Svešvalodu fakultāte</w:t>
            </w:r>
            <w:r w:rsidRPr="00DE1C17">
              <w:rPr>
                <w:sz w:val="22"/>
                <w:szCs w:val="22"/>
                <w:lang w:val="lv-LV"/>
              </w:rPr>
              <w:t xml:space="preserve">, </w:t>
            </w:r>
            <w:r w:rsidRPr="00DE1C17">
              <w:rPr>
                <w:b/>
                <w:i/>
                <w:sz w:val="22"/>
                <w:szCs w:val="22"/>
                <w:lang w:val="lv-LV"/>
              </w:rPr>
              <w:t>filologs,</w:t>
            </w:r>
            <w:r w:rsidRPr="00DE1C17">
              <w:rPr>
                <w:sz w:val="22"/>
                <w:szCs w:val="22"/>
                <w:lang w:val="lv-LV"/>
              </w:rPr>
              <w:t xml:space="preserve"> </w:t>
            </w:r>
            <w:r w:rsidRPr="00DE1C17">
              <w:rPr>
                <w:b/>
                <w:i/>
                <w:sz w:val="22"/>
                <w:szCs w:val="22"/>
                <w:lang w:val="lv-LV"/>
              </w:rPr>
              <w:t>vācu valodas pasniedzējs;</w:t>
            </w:r>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Valodas</w:t>
            </w:r>
          </w:p>
        </w:tc>
        <w:tc>
          <w:tcPr>
            <w:tcW w:w="6696" w:type="dxa"/>
            <w:tcBorders>
              <w:left w:val="single" w:sz="4" w:space="0" w:color="auto"/>
            </w:tcBorders>
          </w:tcPr>
          <w:p w:rsidR="008706C6" w:rsidRPr="00DE1C17" w:rsidRDefault="008706C6" w:rsidP="006039AE">
            <w:pPr>
              <w:jc w:val="both"/>
              <w:rPr>
                <w:sz w:val="22"/>
                <w:szCs w:val="22"/>
                <w:lang w:val="lv-LV"/>
              </w:rPr>
            </w:pPr>
            <w:r w:rsidRPr="00DE1C17">
              <w:rPr>
                <w:sz w:val="22"/>
                <w:szCs w:val="22"/>
                <w:lang w:val="lv-LV"/>
              </w:rPr>
              <w:t xml:space="preserve">latviešu- dzimtā valoda; vācu, krievu-brīvi; angļu-ar vārdnīcas palīdzību </w:t>
            </w:r>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Darba pieredze</w:t>
            </w:r>
          </w:p>
          <w:p w:rsidR="008706C6" w:rsidRPr="00DE1C17" w:rsidRDefault="008706C6" w:rsidP="006039AE">
            <w:pPr>
              <w:jc w:val="both"/>
              <w:rPr>
                <w:sz w:val="22"/>
                <w:szCs w:val="22"/>
                <w:lang w:val="lv-LV"/>
              </w:rPr>
            </w:pPr>
            <w:r w:rsidRPr="00DE1C17">
              <w:rPr>
                <w:sz w:val="22"/>
                <w:szCs w:val="22"/>
                <w:lang w:val="lv-LV"/>
              </w:rPr>
              <w:t xml:space="preserve">No 2014.g. </w:t>
            </w:r>
          </w:p>
          <w:p w:rsidR="008706C6" w:rsidRPr="00DE1C17" w:rsidRDefault="008706C6" w:rsidP="006039AE">
            <w:pPr>
              <w:jc w:val="both"/>
              <w:rPr>
                <w:sz w:val="22"/>
                <w:szCs w:val="22"/>
                <w:lang w:val="lv-LV"/>
              </w:rPr>
            </w:pPr>
            <w:r w:rsidRPr="00DE1C17">
              <w:rPr>
                <w:sz w:val="22"/>
                <w:szCs w:val="22"/>
                <w:lang w:val="lv-LV"/>
              </w:rPr>
              <w:t>No 2011.g. 03.</w:t>
            </w:r>
          </w:p>
          <w:p w:rsidR="008706C6" w:rsidRPr="00DE1C17" w:rsidRDefault="008706C6" w:rsidP="006039AE">
            <w:pPr>
              <w:jc w:val="both"/>
              <w:rPr>
                <w:sz w:val="22"/>
                <w:szCs w:val="22"/>
                <w:lang w:val="lv-LV"/>
              </w:rPr>
            </w:pPr>
            <w:r w:rsidRPr="00DE1C17">
              <w:rPr>
                <w:sz w:val="22"/>
                <w:szCs w:val="22"/>
                <w:lang w:val="lv-LV"/>
              </w:rPr>
              <w:t>2012.g. 06. – 2013.11.</w:t>
            </w:r>
          </w:p>
          <w:p w:rsidR="008706C6" w:rsidRPr="00DE1C17" w:rsidRDefault="008706C6" w:rsidP="006039AE">
            <w:pPr>
              <w:jc w:val="both"/>
              <w:rPr>
                <w:sz w:val="22"/>
                <w:szCs w:val="22"/>
                <w:lang w:val="lv-LV"/>
              </w:rPr>
            </w:pPr>
            <w:r w:rsidRPr="00DE1C17">
              <w:rPr>
                <w:sz w:val="22"/>
                <w:szCs w:val="22"/>
                <w:lang w:val="lv-LV"/>
              </w:rPr>
              <w:t xml:space="preserve">No 2006.04. </w:t>
            </w:r>
          </w:p>
          <w:p w:rsidR="008706C6" w:rsidRPr="00DE1C17" w:rsidRDefault="008706C6" w:rsidP="006039AE">
            <w:pPr>
              <w:jc w:val="both"/>
              <w:rPr>
                <w:sz w:val="22"/>
                <w:szCs w:val="22"/>
                <w:lang w:val="lv-LV"/>
              </w:rPr>
            </w:pPr>
            <w:r w:rsidRPr="00DE1C17">
              <w:rPr>
                <w:sz w:val="22"/>
                <w:szCs w:val="22"/>
                <w:lang w:val="lv-LV"/>
              </w:rPr>
              <w:t>2004.g.01. – 2006.g.03.</w:t>
            </w: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b/>
                <w:i/>
                <w:sz w:val="22"/>
                <w:szCs w:val="22"/>
                <w:lang w:val="lv-LV"/>
              </w:rPr>
            </w:pPr>
            <w:r w:rsidRPr="00DE1C17">
              <w:rPr>
                <w:sz w:val="22"/>
                <w:szCs w:val="22"/>
                <w:lang w:val="lv-LV"/>
              </w:rPr>
              <w:t>1997.g. 09.- 2004.g.06.</w:t>
            </w:r>
          </w:p>
          <w:p w:rsidR="008706C6" w:rsidRPr="00DE1C17" w:rsidRDefault="008706C6" w:rsidP="006039AE">
            <w:pPr>
              <w:jc w:val="both"/>
              <w:rPr>
                <w:sz w:val="22"/>
                <w:szCs w:val="22"/>
                <w:lang w:val="lv-LV"/>
              </w:rPr>
            </w:pPr>
          </w:p>
          <w:p w:rsidR="008706C6" w:rsidRPr="00DE1C17" w:rsidRDefault="008706C6" w:rsidP="006039AE">
            <w:pPr>
              <w:jc w:val="both"/>
              <w:rPr>
                <w:b/>
                <w:i/>
                <w:sz w:val="22"/>
                <w:szCs w:val="22"/>
                <w:lang w:val="lv-LV"/>
              </w:rPr>
            </w:pPr>
            <w:r w:rsidRPr="00DE1C17">
              <w:rPr>
                <w:sz w:val="22"/>
                <w:szCs w:val="22"/>
                <w:lang w:val="lv-LV"/>
              </w:rPr>
              <w:t xml:space="preserve">1995.g. - 1997.g. </w:t>
            </w:r>
          </w:p>
          <w:p w:rsidR="008706C6" w:rsidRPr="00DE1C17" w:rsidRDefault="008706C6" w:rsidP="006039AE">
            <w:pPr>
              <w:jc w:val="both"/>
              <w:rPr>
                <w:b/>
                <w:i/>
                <w:sz w:val="22"/>
                <w:szCs w:val="22"/>
                <w:lang w:val="lv-LV"/>
              </w:rPr>
            </w:pPr>
          </w:p>
        </w:tc>
        <w:tc>
          <w:tcPr>
            <w:tcW w:w="6696" w:type="dxa"/>
            <w:tcBorders>
              <w:left w:val="single" w:sz="4" w:space="0" w:color="auto"/>
            </w:tcBorders>
          </w:tcPr>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r w:rsidRPr="00DE1C17">
              <w:rPr>
                <w:sz w:val="22"/>
                <w:szCs w:val="22"/>
                <w:lang w:val="lv-LV"/>
              </w:rPr>
              <w:t xml:space="preserve">Eiropas Tālmācības augstskola, </w:t>
            </w:r>
            <w:r w:rsidRPr="00DE1C17">
              <w:rPr>
                <w:b/>
                <w:i/>
                <w:sz w:val="22"/>
                <w:szCs w:val="22"/>
                <w:lang w:val="lv-LV"/>
              </w:rPr>
              <w:t>vieslektore</w:t>
            </w:r>
          </w:p>
          <w:p w:rsidR="008706C6" w:rsidRPr="00DE1C17" w:rsidRDefault="008706C6" w:rsidP="006039AE">
            <w:pPr>
              <w:jc w:val="both"/>
              <w:rPr>
                <w:b/>
                <w:i/>
                <w:sz w:val="22"/>
                <w:szCs w:val="22"/>
                <w:lang w:val="lv-LV"/>
              </w:rPr>
            </w:pPr>
            <w:r w:rsidRPr="00DE1C17">
              <w:rPr>
                <w:sz w:val="22"/>
                <w:szCs w:val="22"/>
                <w:lang w:val="lv-LV"/>
              </w:rPr>
              <w:t xml:space="preserve">Latvijas Biznesa Koledža, </w:t>
            </w:r>
            <w:r w:rsidRPr="00DE1C17">
              <w:rPr>
                <w:b/>
                <w:i/>
                <w:sz w:val="22"/>
                <w:szCs w:val="22"/>
                <w:lang w:val="lv-LV"/>
              </w:rPr>
              <w:t>lektore</w:t>
            </w:r>
          </w:p>
          <w:p w:rsidR="008706C6" w:rsidRPr="00DE1C17" w:rsidRDefault="008706C6" w:rsidP="006039AE">
            <w:pPr>
              <w:jc w:val="both"/>
              <w:rPr>
                <w:sz w:val="22"/>
                <w:szCs w:val="22"/>
                <w:lang w:val="lv-LV"/>
              </w:rPr>
            </w:pPr>
            <w:r w:rsidRPr="00DE1C17">
              <w:rPr>
                <w:sz w:val="22"/>
                <w:szCs w:val="22"/>
                <w:lang w:val="lv-LV"/>
              </w:rPr>
              <w:t xml:space="preserve">LR Kultūras ministrija, </w:t>
            </w:r>
            <w:r w:rsidRPr="00DE1C17">
              <w:rPr>
                <w:b/>
                <w:i/>
                <w:sz w:val="22"/>
                <w:szCs w:val="22"/>
                <w:lang w:val="lv-LV"/>
              </w:rPr>
              <w:t>kultūras ministra Biroja vadītāja</w:t>
            </w:r>
          </w:p>
          <w:p w:rsidR="008706C6" w:rsidRPr="00DE1C17" w:rsidRDefault="008706C6" w:rsidP="006039AE">
            <w:pPr>
              <w:jc w:val="both"/>
              <w:rPr>
                <w:sz w:val="22"/>
                <w:szCs w:val="22"/>
                <w:lang w:val="lv-LV"/>
              </w:rPr>
            </w:pPr>
            <w:r w:rsidRPr="00DE1C17">
              <w:rPr>
                <w:sz w:val="22"/>
                <w:szCs w:val="22"/>
                <w:lang w:val="lv-LV"/>
              </w:rPr>
              <w:t xml:space="preserve">SIA „AGNI”, </w:t>
            </w:r>
            <w:r w:rsidRPr="00DE1C17">
              <w:rPr>
                <w:b/>
                <w:i/>
                <w:sz w:val="22"/>
                <w:szCs w:val="22"/>
                <w:lang w:val="lv-LV"/>
              </w:rPr>
              <w:t>Personāla nodaļas vadītāja</w:t>
            </w:r>
          </w:p>
          <w:p w:rsidR="008706C6" w:rsidRPr="00DE1C17" w:rsidRDefault="008706C6" w:rsidP="006039AE">
            <w:pPr>
              <w:jc w:val="both"/>
              <w:rPr>
                <w:sz w:val="22"/>
                <w:szCs w:val="22"/>
                <w:lang w:val="lv-LV"/>
              </w:rPr>
            </w:pPr>
            <w:r w:rsidRPr="00DE1C17">
              <w:rPr>
                <w:sz w:val="22"/>
                <w:szCs w:val="22"/>
                <w:lang w:val="lv-LV"/>
              </w:rPr>
              <w:t xml:space="preserve">LM, Nodarbinātības valsts aģentūra, </w:t>
            </w:r>
            <w:r w:rsidRPr="00DE1C17">
              <w:rPr>
                <w:b/>
                <w:i/>
                <w:sz w:val="22"/>
                <w:szCs w:val="22"/>
                <w:lang w:val="lv-LV"/>
              </w:rPr>
              <w:t xml:space="preserve">Administratīvā departamenta direktore </w:t>
            </w:r>
            <w:r w:rsidRPr="00DE1C17">
              <w:rPr>
                <w:sz w:val="22"/>
                <w:szCs w:val="22"/>
                <w:lang w:val="lv-LV"/>
              </w:rPr>
              <w:t>(Personāla nodaļa, Publiskā iepirkuma un saimnieciskā nodrošinājuma nodaļa, Dokumentācijas pārvaldības nodaļa, ESF finansēto projektu, ERAF projekta Pārraudzības padomes priekšsēdētāja vietniece)</w:t>
            </w:r>
          </w:p>
          <w:p w:rsidR="008706C6" w:rsidRPr="00DE1C17" w:rsidRDefault="008706C6" w:rsidP="006039AE">
            <w:pPr>
              <w:jc w:val="both"/>
              <w:rPr>
                <w:b/>
                <w:sz w:val="22"/>
                <w:szCs w:val="22"/>
                <w:lang w:val="lv-LV"/>
              </w:rPr>
            </w:pPr>
            <w:r w:rsidRPr="00DE1C17">
              <w:rPr>
                <w:sz w:val="22"/>
                <w:szCs w:val="22"/>
                <w:lang w:val="lv-LV"/>
              </w:rPr>
              <w:t>EM,</w:t>
            </w:r>
            <w:r w:rsidRPr="00DE1C17">
              <w:rPr>
                <w:b/>
                <w:sz w:val="22"/>
                <w:szCs w:val="22"/>
                <w:lang w:val="lv-LV"/>
              </w:rPr>
              <w:t xml:space="preserve"> </w:t>
            </w:r>
            <w:r w:rsidRPr="00DE1C17">
              <w:rPr>
                <w:sz w:val="22"/>
                <w:szCs w:val="22"/>
                <w:lang w:val="lv-LV"/>
              </w:rPr>
              <w:t>Centrālā dzīvojamo māju privatizācijas komisija,</w:t>
            </w:r>
            <w:r w:rsidRPr="00DE1C17">
              <w:rPr>
                <w:b/>
                <w:i/>
                <w:sz w:val="22"/>
                <w:szCs w:val="22"/>
                <w:lang w:val="lv-LV"/>
              </w:rPr>
              <w:t xml:space="preserve"> Personāla daļas vadītāja</w:t>
            </w:r>
          </w:p>
          <w:p w:rsidR="008706C6" w:rsidRPr="00DE1C17" w:rsidRDefault="008706C6" w:rsidP="006039AE">
            <w:pPr>
              <w:jc w:val="both"/>
              <w:rPr>
                <w:sz w:val="22"/>
                <w:szCs w:val="22"/>
                <w:lang w:val="lv-LV"/>
              </w:rPr>
            </w:pPr>
            <w:r w:rsidRPr="00DE1C17">
              <w:rPr>
                <w:sz w:val="22"/>
                <w:szCs w:val="22"/>
                <w:lang w:val="lv-LV"/>
              </w:rPr>
              <w:t>Valsts civildienesta pārvalde</w:t>
            </w:r>
            <w:r w:rsidRPr="00DE1C17">
              <w:rPr>
                <w:b/>
                <w:sz w:val="22"/>
                <w:szCs w:val="22"/>
                <w:lang w:val="lv-LV"/>
              </w:rPr>
              <w:t xml:space="preserve"> </w:t>
            </w:r>
            <w:r w:rsidRPr="00DE1C17">
              <w:rPr>
                <w:sz w:val="22"/>
                <w:szCs w:val="22"/>
                <w:lang w:val="lv-LV"/>
              </w:rPr>
              <w:t xml:space="preserve">- </w:t>
            </w:r>
            <w:r w:rsidRPr="00DE1C17">
              <w:rPr>
                <w:b/>
                <w:i/>
                <w:sz w:val="22"/>
                <w:szCs w:val="22"/>
                <w:lang w:val="lv-LV"/>
              </w:rPr>
              <w:t>Civildienesta ieviešanas daļas vadītāja, Personālmenedžmenta attīstības daļas vadītāja;</w:t>
            </w:r>
          </w:p>
        </w:tc>
      </w:tr>
      <w:tr w:rsidR="008706C6" w:rsidRPr="00DE1C17" w:rsidTr="00DE1C17">
        <w:tc>
          <w:tcPr>
            <w:tcW w:w="2694" w:type="dxa"/>
            <w:tcBorders>
              <w:right w:val="single" w:sz="4" w:space="0" w:color="auto"/>
            </w:tcBorders>
          </w:tcPr>
          <w:p w:rsidR="008706C6" w:rsidRPr="00DE1C17" w:rsidRDefault="008706C6" w:rsidP="006039AE">
            <w:pPr>
              <w:jc w:val="both"/>
              <w:rPr>
                <w:b/>
                <w:i/>
                <w:sz w:val="22"/>
                <w:szCs w:val="22"/>
                <w:lang w:val="lv-LV"/>
              </w:rPr>
            </w:pPr>
            <w:r w:rsidRPr="00DE1C17">
              <w:rPr>
                <w:b/>
                <w:i/>
                <w:sz w:val="22"/>
                <w:szCs w:val="22"/>
                <w:lang w:val="lv-LV"/>
              </w:rPr>
              <w:t>Papildus kvalifikācija</w:t>
            </w:r>
          </w:p>
          <w:p w:rsidR="008706C6" w:rsidRPr="00DE1C17" w:rsidRDefault="008706C6" w:rsidP="006039AE">
            <w:pPr>
              <w:jc w:val="both"/>
              <w:rPr>
                <w:sz w:val="22"/>
                <w:szCs w:val="22"/>
                <w:lang w:val="lv-LV"/>
              </w:rPr>
            </w:pPr>
            <w:r w:rsidRPr="00DE1C17">
              <w:rPr>
                <w:sz w:val="22"/>
                <w:szCs w:val="22"/>
                <w:lang w:val="lv-LV"/>
              </w:rPr>
              <w:t>no 1995.g.-2005.g.</w:t>
            </w: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r w:rsidRPr="00DE1C17">
              <w:rPr>
                <w:sz w:val="22"/>
                <w:szCs w:val="22"/>
                <w:lang w:val="lv-LV"/>
              </w:rPr>
              <w:t>Dažādi sertificēti kursi, informācijas un pieredzes apmaiņas semināri Rīgā un ārzemēs</w:t>
            </w: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p>
          <w:p w:rsidR="008706C6" w:rsidRPr="00DE1C17" w:rsidRDefault="008706C6" w:rsidP="006039AE">
            <w:pPr>
              <w:jc w:val="both"/>
              <w:rPr>
                <w:i/>
                <w:sz w:val="22"/>
                <w:szCs w:val="22"/>
                <w:lang w:val="lv-LV"/>
              </w:rPr>
            </w:pPr>
            <w:r w:rsidRPr="00DE1C17">
              <w:rPr>
                <w:sz w:val="22"/>
                <w:szCs w:val="22"/>
                <w:lang w:val="lv-LV"/>
              </w:rPr>
              <w:t>Sagatavoti MK n</w:t>
            </w:r>
            <w:r w:rsidRPr="00DE1C17">
              <w:rPr>
                <w:i/>
                <w:sz w:val="22"/>
                <w:szCs w:val="22"/>
                <w:lang w:val="lv-LV"/>
              </w:rPr>
              <w:t>ormatīvo dokumentu projekti</w:t>
            </w: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r w:rsidRPr="00DE1C17">
              <w:rPr>
                <w:i/>
                <w:sz w:val="22"/>
                <w:szCs w:val="22"/>
                <w:lang w:val="lv-LV"/>
              </w:rPr>
              <w:t>Izstrādāti koncepciju projekti, metodiski norādījumi</w:t>
            </w: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r w:rsidRPr="00DE1C17">
              <w:rPr>
                <w:i/>
                <w:sz w:val="22"/>
                <w:szCs w:val="22"/>
                <w:lang w:val="lv-LV"/>
              </w:rPr>
              <w:t>Atzinumu, priekšlikumu</w:t>
            </w:r>
          </w:p>
          <w:p w:rsidR="008706C6" w:rsidRPr="00DE1C17" w:rsidRDefault="008706C6" w:rsidP="006039AE">
            <w:pPr>
              <w:jc w:val="both"/>
              <w:rPr>
                <w:i/>
                <w:sz w:val="22"/>
                <w:szCs w:val="22"/>
                <w:lang w:val="lv-LV"/>
              </w:rPr>
            </w:pPr>
            <w:r w:rsidRPr="00DE1C17">
              <w:rPr>
                <w:i/>
                <w:sz w:val="22"/>
                <w:szCs w:val="22"/>
                <w:lang w:val="lv-LV"/>
              </w:rPr>
              <w:t>sagatavošana</w:t>
            </w: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r w:rsidRPr="00DE1C17">
              <w:rPr>
                <w:i/>
                <w:sz w:val="22"/>
                <w:szCs w:val="22"/>
                <w:lang w:val="lv-LV"/>
              </w:rPr>
              <w:t>Organizatoriskais darbs</w:t>
            </w: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p>
          <w:p w:rsidR="008706C6" w:rsidRPr="00DE1C17" w:rsidRDefault="008706C6" w:rsidP="006039AE">
            <w:pPr>
              <w:jc w:val="both"/>
              <w:rPr>
                <w:b/>
                <w:i/>
                <w:sz w:val="22"/>
                <w:szCs w:val="22"/>
                <w:lang w:val="lv-LV"/>
              </w:rPr>
            </w:pPr>
          </w:p>
        </w:tc>
        <w:tc>
          <w:tcPr>
            <w:tcW w:w="6696" w:type="dxa"/>
            <w:tcBorders>
              <w:left w:val="single" w:sz="4" w:space="0" w:color="auto"/>
            </w:tcBorders>
          </w:tcPr>
          <w:p w:rsidR="008706C6" w:rsidRPr="00DE1C17" w:rsidRDefault="008706C6" w:rsidP="006039AE">
            <w:pPr>
              <w:jc w:val="both"/>
              <w:rPr>
                <w:sz w:val="22"/>
                <w:szCs w:val="22"/>
                <w:lang w:val="lv-LV"/>
              </w:rPr>
            </w:pPr>
            <w:r w:rsidRPr="00DE1C17">
              <w:rPr>
                <w:sz w:val="22"/>
                <w:szCs w:val="22"/>
                <w:lang w:val="lv-LV"/>
              </w:rPr>
              <w:lastRenderedPageBreak/>
              <w:t xml:space="preserve"> </w:t>
            </w:r>
          </w:p>
          <w:p w:rsidR="008706C6" w:rsidRPr="00DE1C17" w:rsidRDefault="008706C6" w:rsidP="006039AE">
            <w:pPr>
              <w:jc w:val="both"/>
              <w:rPr>
                <w:b/>
                <w:i/>
                <w:sz w:val="22"/>
                <w:szCs w:val="22"/>
                <w:lang w:val="lv-LV"/>
              </w:rPr>
            </w:pPr>
            <w:r w:rsidRPr="00DE1C17">
              <w:rPr>
                <w:sz w:val="22"/>
                <w:szCs w:val="22"/>
                <w:lang w:val="lv-LV"/>
              </w:rPr>
              <w:t xml:space="preserve">Apgūtas galvenās studiju jomas kvalifikācijas iegūšanai: </w:t>
            </w:r>
            <w:r w:rsidRPr="00DE1C17">
              <w:rPr>
                <w:b/>
                <w:sz w:val="22"/>
                <w:szCs w:val="22"/>
                <w:lang w:val="lv-LV"/>
              </w:rPr>
              <w:t xml:space="preserve">publiskā pārvalde, menedžments, ekonomika </w:t>
            </w:r>
            <w:r w:rsidRPr="00DE1C17">
              <w:rPr>
                <w:i/>
                <w:sz w:val="22"/>
                <w:szCs w:val="22"/>
                <w:lang w:val="lv-LV"/>
              </w:rPr>
              <w:t>ar sabiedrības vadības studiju programmai raksturīgajām pamatdisciplīnām-</w:t>
            </w:r>
            <w:r w:rsidRPr="00DE1C17">
              <w:rPr>
                <w:b/>
                <w:i/>
                <w:sz w:val="22"/>
                <w:szCs w:val="22"/>
                <w:lang w:val="lv-LV"/>
              </w:rPr>
              <w:t>sabiedrības vadības pamati, valsts pārvaldes un pašvaldību organizācija, publiskās tiesības, politikas analīze, personālvadība, vadības teorija, projektu vadība, budžets un finanses, makroekonomika;</w:t>
            </w:r>
          </w:p>
          <w:p w:rsidR="008706C6" w:rsidRPr="00DE1C17" w:rsidRDefault="008706C6" w:rsidP="006039AE">
            <w:pPr>
              <w:jc w:val="both"/>
              <w:rPr>
                <w:b/>
                <w:sz w:val="22"/>
                <w:szCs w:val="22"/>
                <w:lang w:val="lv-LV"/>
              </w:rPr>
            </w:pPr>
            <w:r w:rsidRPr="00DE1C17">
              <w:rPr>
                <w:sz w:val="22"/>
                <w:szCs w:val="22"/>
                <w:lang w:val="lv-LV"/>
              </w:rPr>
              <w:t xml:space="preserve">Tiesību zinātnes studijās – </w:t>
            </w:r>
            <w:r w:rsidRPr="00DE1C17">
              <w:rPr>
                <w:b/>
                <w:i/>
                <w:sz w:val="22"/>
                <w:szCs w:val="22"/>
                <w:lang w:val="lv-LV"/>
              </w:rPr>
              <w:t>civil, krimināltiesības, starptautiskās un publiskās tiesības, darba tiesības, tiesību teorija u.c.</w:t>
            </w:r>
            <w:r w:rsidRPr="00DE1C17">
              <w:rPr>
                <w:sz w:val="22"/>
                <w:szCs w:val="22"/>
                <w:lang w:val="lv-LV"/>
              </w:rPr>
              <w:t xml:space="preserve"> ar tiesību zinātni saistītās mācību disciplīnas;</w:t>
            </w:r>
          </w:p>
          <w:p w:rsidR="008706C6" w:rsidRPr="00DE1C17" w:rsidRDefault="008706C6" w:rsidP="006039AE">
            <w:pPr>
              <w:jc w:val="both"/>
              <w:rPr>
                <w:sz w:val="22"/>
                <w:szCs w:val="22"/>
                <w:lang w:val="lv-LV"/>
              </w:rPr>
            </w:pPr>
            <w:r w:rsidRPr="00DE1C17">
              <w:rPr>
                <w:i/>
                <w:sz w:val="22"/>
                <w:szCs w:val="22"/>
                <w:lang w:val="lv-LV"/>
              </w:rPr>
              <w:t>“Personāla novērtēšanas veidi un metodes”</w:t>
            </w:r>
            <w:r w:rsidRPr="00DE1C17">
              <w:rPr>
                <w:sz w:val="22"/>
                <w:szCs w:val="22"/>
                <w:lang w:val="lv-LV"/>
              </w:rPr>
              <w:t xml:space="preserve">; </w:t>
            </w:r>
            <w:r w:rsidRPr="00DE1C17">
              <w:rPr>
                <w:i/>
                <w:sz w:val="22"/>
                <w:szCs w:val="22"/>
                <w:lang w:val="lv-LV"/>
              </w:rPr>
              <w:t>“Kvalitātes vadības sistēmas ieviešanas nepieciešamība”; “Jaunais Darba likums”; “Publiskā runa un prezentācija”</w:t>
            </w:r>
            <w:r w:rsidRPr="00DE1C17">
              <w:rPr>
                <w:sz w:val="22"/>
                <w:szCs w:val="22"/>
                <w:lang w:val="lv-LV"/>
              </w:rPr>
              <w:t xml:space="preserve">; </w:t>
            </w:r>
            <w:r w:rsidRPr="00DE1C17">
              <w:rPr>
                <w:i/>
                <w:sz w:val="22"/>
                <w:szCs w:val="22"/>
                <w:lang w:val="lv-LV"/>
              </w:rPr>
              <w:t>“Valsts pārvaldes un pašvaldību struktūras reforma, organizācija, finanses”</w:t>
            </w:r>
            <w:r w:rsidRPr="00DE1C17">
              <w:rPr>
                <w:sz w:val="22"/>
                <w:szCs w:val="22"/>
                <w:lang w:val="lv-LV"/>
              </w:rPr>
              <w:t xml:space="preserve">; </w:t>
            </w:r>
            <w:r w:rsidRPr="00DE1C17">
              <w:rPr>
                <w:i/>
                <w:sz w:val="22"/>
                <w:szCs w:val="22"/>
                <w:lang w:val="lv-LV"/>
              </w:rPr>
              <w:t>“Ētika, psiholoģija, datorzinības”</w:t>
            </w:r>
            <w:r w:rsidRPr="00DE1C17">
              <w:rPr>
                <w:sz w:val="22"/>
                <w:szCs w:val="22"/>
                <w:lang w:val="lv-LV"/>
              </w:rPr>
              <w:t xml:space="preserve">; </w:t>
            </w:r>
            <w:r w:rsidRPr="00DE1C17">
              <w:rPr>
                <w:i/>
                <w:sz w:val="22"/>
                <w:szCs w:val="22"/>
                <w:lang w:val="lv-LV"/>
              </w:rPr>
              <w:t>“Tirgus ekonomikas pamati”</w:t>
            </w:r>
            <w:r w:rsidRPr="00DE1C17">
              <w:rPr>
                <w:sz w:val="22"/>
                <w:szCs w:val="22"/>
                <w:lang w:val="lv-LV"/>
              </w:rPr>
              <w:t xml:space="preserve">; </w:t>
            </w:r>
            <w:r w:rsidRPr="00DE1C17">
              <w:rPr>
                <w:i/>
                <w:sz w:val="22"/>
                <w:szCs w:val="22"/>
                <w:lang w:val="lv-LV"/>
              </w:rPr>
              <w:t>“Darba apraksti, darbinieku novērtēšana”</w:t>
            </w:r>
            <w:r w:rsidRPr="00DE1C17">
              <w:rPr>
                <w:sz w:val="22"/>
                <w:szCs w:val="22"/>
                <w:lang w:val="lv-LV"/>
              </w:rPr>
              <w:t xml:space="preserve">; </w:t>
            </w:r>
            <w:r w:rsidRPr="00DE1C17">
              <w:rPr>
                <w:i/>
                <w:sz w:val="22"/>
                <w:szCs w:val="22"/>
                <w:lang w:val="lv-LV"/>
              </w:rPr>
              <w:t xml:space="preserve">“Personāla vadīšana civildienesta iestādēs”; </w:t>
            </w:r>
            <w:r w:rsidRPr="00DE1C17">
              <w:rPr>
                <w:sz w:val="22"/>
                <w:szCs w:val="22"/>
                <w:lang w:val="lv-LV"/>
              </w:rPr>
              <w:t>“</w:t>
            </w:r>
            <w:r w:rsidRPr="00DE1C17">
              <w:rPr>
                <w:i/>
                <w:sz w:val="22"/>
                <w:szCs w:val="22"/>
                <w:lang w:val="lv-LV"/>
              </w:rPr>
              <w:t>Intervētāju sagatavošanas programma, strukturēta diskusija par mērķiem un stratēģiju cilvēku resursu vadīšanas jautājumos”;</w:t>
            </w:r>
            <w:r w:rsidRPr="00DE1C17">
              <w:rPr>
                <w:sz w:val="22"/>
                <w:szCs w:val="22"/>
                <w:lang w:val="lv-LV"/>
              </w:rPr>
              <w:t xml:space="preserve"> “M</w:t>
            </w:r>
            <w:r w:rsidRPr="00DE1C17">
              <w:rPr>
                <w:i/>
                <w:sz w:val="22"/>
                <w:szCs w:val="22"/>
                <w:lang w:val="lv-LV"/>
              </w:rPr>
              <w:t>enedžmenta pamati”</w:t>
            </w:r>
            <w:r w:rsidRPr="00DE1C17">
              <w:rPr>
                <w:sz w:val="22"/>
                <w:szCs w:val="22"/>
                <w:lang w:val="lv-LV"/>
              </w:rPr>
              <w:t xml:space="preserve">; </w:t>
            </w:r>
            <w:r w:rsidRPr="00DE1C17">
              <w:rPr>
                <w:i/>
                <w:sz w:val="22"/>
                <w:szCs w:val="22"/>
                <w:lang w:val="lv-LV"/>
              </w:rPr>
              <w:t>“Vadīšanas pamati, lietvedība”</w:t>
            </w:r>
            <w:r w:rsidRPr="00DE1C17">
              <w:rPr>
                <w:sz w:val="22"/>
                <w:szCs w:val="22"/>
                <w:lang w:val="lv-LV"/>
              </w:rPr>
              <w:t>; angļu valodas kursi, vācu valodas kursi-Šveicē; Eiropas politikas institūta organizētais seminārs “</w:t>
            </w:r>
            <w:r w:rsidRPr="00DE1C17">
              <w:rPr>
                <w:i/>
                <w:sz w:val="22"/>
                <w:szCs w:val="22"/>
                <w:lang w:val="lv-LV"/>
              </w:rPr>
              <w:t>ES jautājumos”</w:t>
            </w:r>
            <w:r w:rsidRPr="00DE1C17">
              <w:rPr>
                <w:sz w:val="22"/>
                <w:szCs w:val="22"/>
                <w:lang w:val="lv-LV"/>
              </w:rPr>
              <w:t>,  vācu valodā u.c.</w:t>
            </w: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r w:rsidRPr="00DE1C17">
              <w:rPr>
                <w:i/>
                <w:sz w:val="22"/>
                <w:szCs w:val="22"/>
                <w:lang w:val="lv-LV"/>
              </w:rPr>
              <w:t xml:space="preserve">“Noteikumi par valsts civildienesta ierēdņu amatu aprakstiem”; Noteikumi par valsts civildienesta ierēdņu amatu sarakstu”; Instrukcija par amata apraksta izstrādāšanas kārtību“; “Noteikumi par ierēdņu (valsts kalpotāju) civildienesta gaitas aprakstu un civildienesta gaitu”; “Instrukcija par valsts civildienesta ierēdņu amatu pretendentu konkursa </w:t>
            </w:r>
            <w:r w:rsidRPr="00DE1C17">
              <w:rPr>
                <w:i/>
                <w:sz w:val="22"/>
                <w:szCs w:val="22"/>
                <w:lang w:val="lv-LV"/>
              </w:rPr>
              <w:lastRenderedPageBreak/>
              <w:t xml:space="preserve">izsludināšanu, sagatavošanu un rezultātu paziņošanu”; </w:t>
            </w:r>
            <w:r w:rsidRPr="00DE1C17">
              <w:rPr>
                <w:sz w:val="22"/>
                <w:szCs w:val="22"/>
                <w:lang w:val="lv-LV"/>
              </w:rPr>
              <w:t>“Par civiliestāžu štatu sarakstiem” u.c..</w:t>
            </w:r>
          </w:p>
          <w:p w:rsidR="008706C6" w:rsidRPr="00DE1C17" w:rsidRDefault="008706C6" w:rsidP="006039AE">
            <w:pPr>
              <w:jc w:val="both"/>
              <w:rPr>
                <w:i/>
                <w:sz w:val="22"/>
                <w:szCs w:val="22"/>
                <w:lang w:val="lv-LV"/>
              </w:rPr>
            </w:pPr>
            <w:r w:rsidRPr="00DE1C17">
              <w:rPr>
                <w:sz w:val="22"/>
                <w:szCs w:val="22"/>
                <w:lang w:val="lv-LV"/>
              </w:rPr>
              <w:t>“Valsts civildienesta kontroles sistēmas izveidošana”; “Personālmenedžmenta attīstības koncepcija valsts institūcijās”; “Par ierēdņu (ierēdņu kandidātu) valsts civildienesta gaitas aprakstu”; “Metodika un kritēriji ierēdņa (ierēdņa kandidāta) dienesta pamatpienākumu un kvalifikācijas aprakstā iekļaujamo ziņu noteikšanai un novērtēšanai”; “Ieteikumi par konkursu uz vakantu ierēdņa amata vietu”, “Iekšējās darba kārtības noteikumi”, “Ierēdņu un darbinieku novērtēšana”.</w:t>
            </w: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r w:rsidRPr="00DE1C17">
              <w:rPr>
                <w:sz w:val="22"/>
                <w:szCs w:val="22"/>
                <w:lang w:val="lv-LV"/>
              </w:rPr>
              <w:t xml:space="preserve">Sniegti atzinumi, priekšlikumi un iebildumi uz valsts institūciju sagatavotajiem normatīvo aktu projektiem, juridiski skaidrojumi valsts civildienesta jautājumos VCP “Civildienesta ziņotājs”, </w:t>
            </w:r>
            <w:r w:rsidRPr="00DE1C17">
              <w:rPr>
                <w:i/>
                <w:sz w:val="22"/>
                <w:szCs w:val="22"/>
                <w:lang w:val="lv-LV"/>
              </w:rPr>
              <w:t>publikācijas</w:t>
            </w:r>
            <w:r w:rsidRPr="00DE1C17">
              <w:rPr>
                <w:sz w:val="22"/>
                <w:szCs w:val="22"/>
                <w:lang w:val="lv-LV"/>
              </w:rPr>
              <w:t xml:space="preserve"> laikrakstā “Civildienesta Ziņotājs”, darbs redkolēģijas sastāvā.</w:t>
            </w:r>
          </w:p>
          <w:p w:rsidR="008706C6" w:rsidRPr="00DE1C17" w:rsidRDefault="008706C6" w:rsidP="006039AE">
            <w:pPr>
              <w:jc w:val="both"/>
              <w:rPr>
                <w:sz w:val="22"/>
                <w:szCs w:val="22"/>
                <w:lang w:val="lv-LV"/>
              </w:rPr>
            </w:pPr>
          </w:p>
          <w:p w:rsidR="008706C6" w:rsidRPr="00DE1C17" w:rsidRDefault="008706C6" w:rsidP="006039AE">
            <w:pPr>
              <w:jc w:val="both"/>
              <w:rPr>
                <w:sz w:val="22"/>
                <w:szCs w:val="22"/>
                <w:lang w:val="lv-LV"/>
              </w:rPr>
            </w:pPr>
            <w:r w:rsidRPr="00DE1C17">
              <w:rPr>
                <w:sz w:val="22"/>
                <w:szCs w:val="22"/>
                <w:lang w:val="lv-LV"/>
              </w:rPr>
              <w:t xml:space="preserve">Dažādu semināru organizēšana, vadīšana, metodisku materiālu sagatavošana: </w:t>
            </w:r>
            <w:r w:rsidRPr="00DE1C17">
              <w:rPr>
                <w:i/>
                <w:sz w:val="22"/>
                <w:szCs w:val="22"/>
                <w:lang w:val="lv-LV"/>
              </w:rPr>
              <w:t>“Par valsts civildienesta ierēdņu amatu novērtēšanas un kvalifikācijas kategoriju piešķiršanas metodoloģiju ”</w:t>
            </w:r>
            <w:r w:rsidRPr="00DE1C17">
              <w:rPr>
                <w:sz w:val="22"/>
                <w:szCs w:val="22"/>
                <w:lang w:val="lv-LV"/>
              </w:rPr>
              <w:t>; “</w:t>
            </w:r>
            <w:r w:rsidRPr="00DE1C17">
              <w:rPr>
                <w:i/>
                <w:sz w:val="22"/>
                <w:szCs w:val="22"/>
                <w:lang w:val="lv-LV"/>
              </w:rPr>
              <w:t>Par civildienesta ierēdņu amatu novērtēšanu un kvalifikācijas kategoriju noteikšanu</w:t>
            </w:r>
            <w:r w:rsidRPr="00DE1C17">
              <w:rPr>
                <w:sz w:val="22"/>
                <w:szCs w:val="22"/>
                <w:lang w:val="lv-LV"/>
              </w:rPr>
              <w:t xml:space="preserve">; </w:t>
            </w:r>
          </w:p>
          <w:p w:rsidR="008706C6" w:rsidRPr="00DE1C17" w:rsidRDefault="008706C6" w:rsidP="006039AE">
            <w:pPr>
              <w:jc w:val="both"/>
              <w:rPr>
                <w:sz w:val="22"/>
                <w:szCs w:val="22"/>
                <w:lang w:val="lv-LV"/>
              </w:rPr>
            </w:pPr>
            <w:r w:rsidRPr="00DE1C17">
              <w:rPr>
                <w:sz w:val="22"/>
                <w:szCs w:val="22"/>
                <w:lang w:val="lv-LV"/>
              </w:rPr>
              <w:t xml:space="preserve">5 informatīvie semināri </w:t>
            </w:r>
            <w:r w:rsidRPr="00DE1C17">
              <w:rPr>
                <w:i/>
                <w:sz w:val="22"/>
                <w:szCs w:val="22"/>
                <w:lang w:val="lv-LV"/>
              </w:rPr>
              <w:t>“Par civildienestu un tā piemērošanu pašvaldībās”</w:t>
            </w:r>
            <w:r w:rsidRPr="00DE1C17">
              <w:rPr>
                <w:sz w:val="22"/>
                <w:szCs w:val="22"/>
                <w:lang w:val="lv-LV"/>
              </w:rPr>
              <w:t xml:space="preserve"> Saldū, Limbažos, Alūksnē, Preiļos, Rīgā;</w:t>
            </w:r>
            <w:r w:rsidRPr="00DE1C17">
              <w:rPr>
                <w:i/>
                <w:sz w:val="22"/>
                <w:szCs w:val="22"/>
                <w:lang w:val="lv-LV"/>
              </w:rPr>
              <w:t xml:space="preserve"> ”</w:t>
            </w:r>
            <w:r w:rsidRPr="00DE1C17">
              <w:rPr>
                <w:sz w:val="22"/>
                <w:szCs w:val="22"/>
                <w:lang w:val="lv-LV"/>
              </w:rPr>
              <w:t>EU PHARE un VAS seminārs “</w:t>
            </w:r>
            <w:r w:rsidRPr="00DE1C17">
              <w:rPr>
                <w:i/>
                <w:sz w:val="22"/>
                <w:szCs w:val="22"/>
                <w:lang w:val="lv-LV"/>
              </w:rPr>
              <w:t>Par ierēdņu kandidātu kvalifikācijas eksāmeniem civildienestā”.</w:t>
            </w:r>
          </w:p>
          <w:p w:rsidR="008706C6" w:rsidRPr="00DE1C17" w:rsidRDefault="008706C6" w:rsidP="006039AE">
            <w:pPr>
              <w:jc w:val="both"/>
              <w:rPr>
                <w:sz w:val="22"/>
                <w:szCs w:val="22"/>
                <w:lang w:val="lv-LV"/>
              </w:rPr>
            </w:pPr>
            <w:r w:rsidRPr="00DE1C17">
              <w:rPr>
                <w:sz w:val="22"/>
                <w:szCs w:val="22"/>
                <w:lang w:val="lv-LV"/>
              </w:rPr>
              <w:t>VCP - ikmēneša ministriju un civiliestāžu personāldaļu vadītāju sapulču organizēšana, vadīšana, konsultācijas civiliestāžu vadītājiem un personāldaļu vadītājiem institūciju struktūras veidošanā, personālvadības jautājumos.</w:t>
            </w:r>
          </w:p>
        </w:tc>
      </w:tr>
      <w:tr w:rsidR="008706C6" w:rsidRPr="00DE1C17" w:rsidTr="00DE1C17">
        <w:tc>
          <w:tcPr>
            <w:tcW w:w="2694" w:type="dxa"/>
            <w:tcBorders>
              <w:right w:val="single" w:sz="4" w:space="0" w:color="auto"/>
            </w:tcBorders>
          </w:tcPr>
          <w:p w:rsidR="008706C6" w:rsidRPr="00DE1C17" w:rsidRDefault="008706C6" w:rsidP="006039AE">
            <w:pPr>
              <w:jc w:val="both"/>
              <w:rPr>
                <w:i/>
                <w:sz w:val="22"/>
                <w:szCs w:val="22"/>
                <w:lang w:val="lv-LV"/>
              </w:rPr>
            </w:pPr>
          </w:p>
          <w:p w:rsidR="008706C6" w:rsidRPr="00DE1C17" w:rsidRDefault="008706C6" w:rsidP="006039AE">
            <w:pPr>
              <w:jc w:val="both"/>
              <w:rPr>
                <w:i/>
                <w:sz w:val="22"/>
                <w:szCs w:val="22"/>
                <w:lang w:val="lv-LV"/>
              </w:rPr>
            </w:pPr>
            <w:r w:rsidRPr="00DE1C17">
              <w:rPr>
                <w:b/>
                <w:i/>
                <w:sz w:val="22"/>
                <w:szCs w:val="22"/>
                <w:lang w:val="lv-LV"/>
              </w:rPr>
              <w:t>Papildus prasmes, iemaņas</w:t>
            </w:r>
          </w:p>
          <w:p w:rsidR="008706C6" w:rsidRPr="00DE1C17" w:rsidRDefault="008706C6" w:rsidP="006039AE">
            <w:pPr>
              <w:jc w:val="both"/>
              <w:rPr>
                <w:i/>
                <w:sz w:val="22"/>
                <w:szCs w:val="22"/>
                <w:lang w:val="lv-LV"/>
              </w:rPr>
            </w:pPr>
          </w:p>
          <w:p w:rsidR="008706C6" w:rsidRPr="00DE1C17" w:rsidRDefault="008706C6" w:rsidP="006039AE">
            <w:pPr>
              <w:jc w:val="both"/>
              <w:rPr>
                <w:b/>
                <w:i/>
                <w:sz w:val="22"/>
                <w:szCs w:val="22"/>
                <w:lang w:val="lv-LV"/>
              </w:rPr>
            </w:pPr>
          </w:p>
        </w:tc>
        <w:tc>
          <w:tcPr>
            <w:tcW w:w="6696" w:type="dxa"/>
            <w:tcBorders>
              <w:left w:val="single" w:sz="4" w:space="0" w:color="auto"/>
            </w:tcBorders>
          </w:tcPr>
          <w:p w:rsidR="008706C6" w:rsidRPr="00DE1C17" w:rsidRDefault="008706C6" w:rsidP="00A113EA">
            <w:pPr>
              <w:jc w:val="both"/>
              <w:rPr>
                <w:sz w:val="22"/>
                <w:szCs w:val="22"/>
                <w:lang w:val="lv-LV"/>
              </w:rPr>
            </w:pPr>
          </w:p>
          <w:p w:rsidR="008706C6" w:rsidRPr="00DE1C17" w:rsidRDefault="008706C6" w:rsidP="00A113EA">
            <w:pPr>
              <w:jc w:val="both"/>
              <w:rPr>
                <w:sz w:val="22"/>
                <w:szCs w:val="22"/>
                <w:lang w:val="lv-LV"/>
              </w:rPr>
            </w:pPr>
            <w:r w:rsidRPr="00DE1C17">
              <w:rPr>
                <w:sz w:val="22"/>
                <w:szCs w:val="22"/>
                <w:lang w:val="lv-LV"/>
              </w:rPr>
              <w:t>Prasme organizēt, vadīt un plānot darbu, strādāt ar auditoriju, radoša pieeja darba izpildei, iegūto teorētisko zināšanu piemērošana praktiskajā darba dzīvē. Prasme pārliecināt un rast risinājumu sarežģītās konfliktsituācijās.</w:t>
            </w:r>
          </w:p>
          <w:p w:rsidR="008706C6" w:rsidRPr="00DE1C17" w:rsidRDefault="008706C6" w:rsidP="00A113EA">
            <w:pPr>
              <w:pStyle w:val="BodyText2"/>
              <w:spacing w:line="240" w:lineRule="auto"/>
              <w:rPr>
                <w:sz w:val="22"/>
                <w:szCs w:val="22"/>
                <w:lang w:val="lv-LV" w:eastAsia="en-US"/>
              </w:rPr>
            </w:pPr>
            <w:r w:rsidRPr="00DE1C17">
              <w:rPr>
                <w:sz w:val="22"/>
                <w:szCs w:val="22"/>
                <w:lang w:val="lv-LV" w:eastAsia="en-US"/>
              </w:rPr>
              <w:t xml:space="preserve">Praktiskā darba pieredze administratīvajos un personālvadības jautājumos, normatīvo dokumentu un administratīvo aktu, dažādu atskaišu un pārskatu t.sk. Gada publisko pārskatu sagatavošanā, iestādes struktūras modelēšanā, dienesta izmeklēšanā un disciplinārlietu izskatīšanā.  </w:t>
            </w:r>
          </w:p>
          <w:p w:rsidR="008706C6" w:rsidRPr="00DE1C17" w:rsidRDefault="008706C6" w:rsidP="00A113EA">
            <w:pPr>
              <w:jc w:val="both"/>
              <w:rPr>
                <w:sz w:val="22"/>
                <w:szCs w:val="22"/>
                <w:lang w:val="lv-LV"/>
              </w:rPr>
            </w:pPr>
            <w:r w:rsidRPr="00DE1C17">
              <w:rPr>
                <w:sz w:val="22"/>
                <w:szCs w:val="22"/>
                <w:lang w:val="lv-LV"/>
              </w:rPr>
              <w:t xml:space="preserve">Iemaņas darbā ar datoru, Windows, Excel, Internet un citu biroja tehniku. </w:t>
            </w:r>
          </w:p>
          <w:p w:rsidR="008706C6" w:rsidRPr="00DE1C17" w:rsidRDefault="008706C6" w:rsidP="00A113EA">
            <w:pPr>
              <w:pStyle w:val="BodyText"/>
              <w:rPr>
                <w:sz w:val="22"/>
                <w:szCs w:val="22"/>
                <w:lang w:val="lv-LV" w:eastAsia="en-US"/>
              </w:rPr>
            </w:pPr>
            <w:r w:rsidRPr="00DE1C17">
              <w:rPr>
                <w:sz w:val="22"/>
                <w:szCs w:val="22"/>
                <w:lang w:val="lv-LV" w:eastAsia="en-US"/>
              </w:rPr>
              <w:t>“B” kategorijas autovadītāja apliecība.</w:t>
            </w:r>
          </w:p>
        </w:tc>
      </w:tr>
    </w:tbl>
    <w:p w:rsidR="008706C6" w:rsidRDefault="008706C6" w:rsidP="008706C6">
      <w:pPr>
        <w:jc w:val="both"/>
        <w:rPr>
          <w:b/>
          <w:i/>
          <w:lang w:val="lv-LV"/>
        </w:rPr>
      </w:pPr>
    </w:p>
    <w:p w:rsidR="008706C6" w:rsidRDefault="008706C6" w:rsidP="000C3B20">
      <w:pPr>
        <w:jc w:val="both"/>
      </w:pPr>
      <w:r>
        <w:rPr>
          <w:lang w:val="lv-LV"/>
        </w:rPr>
        <w:t>11.06.</w:t>
      </w:r>
      <w:r w:rsidRPr="009702AC">
        <w:rPr>
          <w:lang w:val="lv-LV"/>
        </w:rPr>
        <w:t>201</w:t>
      </w:r>
      <w:r>
        <w:rPr>
          <w:lang w:val="lv-LV"/>
        </w:rPr>
        <w:t>5.</w:t>
      </w:r>
    </w:p>
    <w:p w:rsidR="008706C6" w:rsidRDefault="008706C6" w:rsidP="008706C6">
      <w:pPr>
        <w:pStyle w:val="CVNormal"/>
        <w:rPr>
          <w:sz w:val="22"/>
        </w:rPr>
      </w:pPr>
      <w:r>
        <w:br w:type="page"/>
      </w:r>
    </w:p>
    <w:tbl>
      <w:tblPr>
        <w:tblW w:w="9660" w:type="dxa"/>
        <w:tblLayout w:type="fixed"/>
        <w:tblCellMar>
          <w:left w:w="0" w:type="dxa"/>
          <w:right w:w="0" w:type="dxa"/>
        </w:tblCellMar>
        <w:tblLook w:val="0000" w:firstRow="0" w:lastRow="0" w:firstColumn="0" w:lastColumn="0" w:noHBand="0" w:noVBand="0"/>
      </w:tblPr>
      <w:tblGrid>
        <w:gridCol w:w="3119"/>
        <w:gridCol w:w="30"/>
        <w:gridCol w:w="982"/>
        <w:gridCol w:w="285"/>
        <w:gridCol w:w="706"/>
        <w:gridCol w:w="992"/>
        <w:gridCol w:w="428"/>
        <w:gridCol w:w="705"/>
        <w:gridCol w:w="1274"/>
        <w:gridCol w:w="1118"/>
        <w:gridCol w:w="21"/>
      </w:tblGrid>
      <w:tr w:rsidR="008706C6" w:rsidRPr="00DE1C17" w:rsidTr="00DE1C17">
        <w:trPr>
          <w:trHeight w:val="299"/>
        </w:trPr>
        <w:tc>
          <w:tcPr>
            <w:tcW w:w="3119" w:type="dxa"/>
          </w:tcPr>
          <w:p w:rsidR="008706C6" w:rsidRPr="00DE1C17" w:rsidRDefault="005B3310" w:rsidP="006039AE">
            <w:pPr>
              <w:pStyle w:val="CVTitle"/>
              <w:rPr>
                <w:rFonts w:cs="Times New Roman"/>
                <w:sz w:val="22"/>
                <w:szCs w:val="22"/>
                <w:highlight w:val="yellow"/>
              </w:rPr>
            </w:pPr>
            <w:r w:rsidRPr="00DE1C17">
              <w:rPr>
                <w:rFonts w:cs="Times New Roman"/>
                <w:noProof/>
                <w:sz w:val="22"/>
                <w:szCs w:val="22"/>
                <w:highlight w:val="yellow"/>
                <w:lang w:val="lv-LV" w:eastAsia="lv-LV" w:bidi="ar-SA"/>
              </w:rPr>
              <w:lastRenderedPageBreak/>
              <w:drawing>
                <wp:inline distT="0" distB="0" distL="0" distR="0" wp14:anchorId="05A34845" wp14:editId="641834F0">
                  <wp:extent cx="828040" cy="456565"/>
                  <wp:effectExtent l="0" t="0" r="0" b="63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8706C6" w:rsidRPr="00DE1C17">
              <w:rPr>
                <w:rFonts w:cs="Times New Roman"/>
                <w:sz w:val="22"/>
                <w:szCs w:val="22"/>
                <w:highlight w:val="yellow"/>
              </w:rPr>
              <w:t xml:space="preserve"> </w:t>
            </w:r>
          </w:p>
        </w:tc>
        <w:tc>
          <w:tcPr>
            <w:tcW w:w="6541" w:type="dxa"/>
            <w:gridSpan w:val="10"/>
          </w:tcPr>
          <w:p w:rsidR="008706C6" w:rsidRPr="00DE1C17" w:rsidRDefault="008706C6" w:rsidP="006039AE">
            <w:pPr>
              <w:pStyle w:val="CVNormal"/>
              <w:jc w:val="center"/>
              <w:rPr>
                <w:rFonts w:cs="Times New Roman"/>
                <w:b/>
                <w:sz w:val="22"/>
                <w:szCs w:val="22"/>
              </w:rPr>
            </w:pPr>
            <w:r w:rsidRPr="00DE1C17">
              <w:rPr>
                <w:rFonts w:cs="Times New Roman"/>
                <w:b/>
                <w:sz w:val="22"/>
                <w:szCs w:val="22"/>
              </w:rPr>
              <w:t>Curriculum Vitae</w:t>
            </w:r>
          </w:p>
        </w:tc>
      </w:tr>
      <w:tr w:rsidR="008706C6" w:rsidRPr="00DE1C17" w:rsidTr="00DE1C17">
        <w:tc>
          <w:tcPr>
            <w:tcW w:w="3119" w:type="dxa"/>
            <w:tcBorders>
              <w:right w:val="single" w:sz="4" w:space="0" w:color="auto"/>
            </w:tcBorders>
          </w:tcPr>
          <w:p w:rsidR="008706C6" w:rsidRPr="00DE1C17" w:rsidRDefault="008706C6" w:rsidP="006039AE">
            <w:pPr>
              <w:pStyle w:val="CVHeading1"/>
              <w:rPr>
                <w:rFonts w:cs="Times New Roman"/>
                <w:sz w:val="22"/>
                <w:szCs w:val="22"/>
              </w:rPr>
            </w:pPr>
            <w:r w:rsidRPr="00DE1C17">
              <w:rPr>
                <w:rFonts w:cs="Times New Roman"/>
                <w:sz w:val="22"/>
                <w:szCs w:val="22"/>
              </w:rPr>
              <w:t>Personas dati</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p>
        </w:tc>
      </w:tr>
      <w:tr w:rsidR="00E109D5" w:rsidRPr="00DE1C17" w:rsidTr="00DE1C17">
        <w:trPr>
          <w:cantSplit/>
        </w:trPr>
        <w:tc>
          <w:tcPr>
            <w:tcW w:w="3119" w:type="dxa"/>
            <w:tcBorders>
              <w:right w:val="single" w:sz="4" w:space="0" w:color="auto"/>
            </w:tcBorders>
          </w:tcPr>
          <w:p w:rsidR="008706C6" w:rsidRPr="00DE1C17" w:rsidRDefault="008706C6" w:rsidP="006039AE">
            <w:pPr>
              <w:pStyle w:val="CVHeading2-FirstLine"/>
              <w:rPr>
                <w:rFonts w:cs="Times New Roman"/>
                <w:szCs w:val="22"/>
              </w:rPr>
            </w:pPr>
            <w:r w:rsidRPr="00DE1C17">
              <w:rPr>
                <w:rFonts w:cs="Times New Roman"/>
                <w:szCs w:val="22"/>
              </w:rPr>
              <w:t xml:space="preserve"> Uzvārds / Vārds</w:t>
            </w:r>
          </w:p>
        </w:tc>
        <w:tc>
          <w:tcPr>
            <w:tcW w:w="6541" w:type="dxa"/>
            <w:gridSpan w:val="10"/>
            <w:tcBorders>
              <w:left w:val="single" w:sz="4" w:space="0" w:color="auto"/>
            </w:tcBorders>
          </w:tcPr>
          <w:p w:rsidR="008706C6" w:rsidRPr="00DE1C17" w:rsidRDefault="008706C6" w:rsidP="006039AE">
            <w:pPr>
              <w:pStyle w:val="CVMajor-FirstLine"/>
              <w:rPr>
                <w:rFonts w:cs="Times New Roman"/>
                <w:sz w:val="22"/>
                <w:szCs w:val="22"/>
              </w:rPr>
            </w:pPr>
            <w:r w:rsidRPr="00DE1C17">
              <w:rPr>
                <w:rFonts w:cs="Times New Roman"/>
                <w:sz w:val="22"/>
                <w:szCs w:val="22"/>
              </w:rPr>
              <w:t>Alla Plaude</w:t>
            </w:r>
          </w:p>
        </w:tc>
      </w:tr>
      <w:tr w:rsidR="00E109D5" w:rsidRPr="00DE1C17" w:rsidTr="00DE1C17">
        <w:trPr>
          <w:cantSplit/>
        </w:trPr>
        <w:tc>
          <w:tcPr>
            <w:tcW w:w="3119" w:type="dxa"/>
            <w:tcBorders>
              <w:right w:val="single" w:sz="4" w:space="0" w:color="auto"/>
            </w:tcBorders>
          </w:tcPr>
          <w:p w:rsidR="008706C6" w:rsidRPr="00DE1C17" w:rsidRDefault="008706C6" w:rsidP="006039AE">
            <w:pPr>
              <w:pStyle w:val="CVHeading2-FirstLine"/>
              <w:rPr>
                <w:rFonts w:cs="Times New Roman"/>
                <w:szCs w:val="22"/>
              </w:rPr>
            </w:pPr>
            <w:r w:rsidRPr="00DE1C17">
              <w:rPr>
                <w:rFonts w:cs="Times New Roman"/>
                <w:szCs w:val="22"/>
              </w:rPr>
              <w:t>Personas kods</w:t>
            </w:r>
          </w:p>
        </w:tc>
        <w:tc>
          <w:tcPr>
            <w:tcW w:w="6541" w:type="dxa"/>
            <w:gridSpan w:val="10"/>
            <w:tcBorders>
              <w:left w:val="single" w:sz="4" w:space="0" w:color="auto"/>
            </w:tcBorders>
          </w:tcPr>
          <w:p w:rsidR="008706C6" w:rsidRPr="00DE1C17" w:rsidRDefault="008706C6" w:rsidP="006039AE">
            <w:pPr>
              <w:pStyle w:val="CVMajor-FirstLine"/>
              <w:rPr>
                <w:rFonts w:cs="Times New Roman"/>
                <w:sz w:val="22"/>
                <w:szCs w:val="22"/>
              </w:rPr>
            </w:pPr>
            <w:r w:rsidRPr="00DE1C17">
              <w:rPr>
                <w:rFonts w:cs="Times New Roman"/>
                <w:sz w:val="22"/>
                <w:szCs w:val="22"/>
              </w:rPr>
              <w:t xml:space="preserve">180568-12215 </w:t>
            </w:r>
          </w:p>
        </w:tc>
      </w:tr>
      <w:tr w:rsidR="00E109D5" w:rsidRPr="00DE1C17" w:rsidTr="00DE1C17">
        <w:trPr>
          <w:cantSplit/>
        </w:trPr>
        <w:tc>
          <w:tcPr>
            <w:tcW w:w="3119" w:type="dxa"/>
            <w:tcBorders>
              <w:right w:val="single" w:sz="4" w:space="0" w:color="auto"/>
            </w:tcBorders>
          </w:tcPr>
          <w:p w:rsidR="008706C6" w:rsidRPr="00DE1C17" w:rsidRDefault="008706C6" w:rsidP="006039AE">
            <w:pPr>
              <w:pStyle w:val="CVHeading2-FirstLine"/>
              <w:rPr>
                <w:rFonts w:cs="Times New Roman"/>
                <w:szCs w:val="22"/>
              </w:rPr>
            </w:pPr>
            <w:r w:rsidRPr="00DE1C17">
              <w:rPr>
                <w:rFonts w:cs="Times New Roman"/>
                <w:szCs w:val="22"/>
              </w:rPr>
              <w:t>Dzimšanas vieta</w:t>
            </w:r>
          </w:p>
        </w:tc>
        <w:tc>
          <w:tcPr>
            <w:tcW w:w="6541" w:type="dxa"/>
            <w:gridSpan w:val="10"/>
            <w:tcBorders>
              <w:left w:val="single" w:sz="4" w:space="0" w:color="auto"/>
            </w:tcBorders>
          </w:tcPr>
          <w:p w:rsidR="008706C6" w:rsidRPr="00DE1C17" w:rsidRDefault="008706C6" w:rsidP="006039AE">
            <w:pPr>
              <w:pStyle w:val="CVMajor-FirstLine"/>
              <w:rPr>
                <w:rFonts w:cs="Times New Roman"/>
                <w:b w:val="0"/>
                <w:sz w:val="22"/>
                <w:szCs w:val="22"/>
              </w:rPr>
            </w:pPr>
            <w:r w:rsidRPr="00DE1C17">
              <w:rPr>
                <w:rFonts w:cs="Times New Roman"/>
                <w:b w:val="0"/>
                <w:sz w:val="22"/>
                <w:szCs w:val="22"/>
              </w:rPr>
              <w:t>Minska</w:t>
            </w:r>
          </w:p>
        </w:tc>
      </w:tr>
      <w:tr w:rsidR="008706C6" w:rsidRPr="00DE1C17" w:rsidTr="00AF533F">
        <w:trPr>
          <w:cantSplit/>
          <w:trHeight w:val="331"/>
        </w:trPr>
        <w:tc>
          <w:tcPr>
            <w:tcW w:w="3119" w:type="dxa"/>
            <w:tcBorders>
              <w:right w:val="single" w:sz="4" w:space="0" w:color="auto"/>
            </w:tcBorders>
            <w:vAlign w:val="bottom"/>
          </w:tcPr>
          <w:p w:rsidR="008706C6" w:rsidRPr="00DE1C17" w:rsidRDefault="008706C6" w:rsidP="006039AE">
            <w:pPr>
              <w:pStyle w:val="CVHeading3"/>
              <w:rPr>
                <w:rFonts w:cs="Times New Roman"/>
                <w:sz w:val="22"/>
                <w:szCs w:val="22"/>
              </w:rPr>
            </w:pPr>
            <w:r w:rsidRPr="00DE1C17">
              <w:rPr>
                <w:rFonts w:cs="Times New Roman"/>
                <w:sz w:val="22"/>
                <w:szCs w:val="22"/>
              </w:rPr>
              <w:t>Adrese (pieraksta un dzīves vietas)</w:t>
            </w:r>
          </w:p>
        </w:tc>
        <w:tc>
          <w:tcPr>
            <w:tcW w:w="6541" w:type="dxa"/>
            <w:gridSpan w:val="10"/>
            <w:tcBorders>
              <w:left w:val="single" w:sz="4" w:space="0" w:color="auto"/>
            </w:tcBorders>
            <w:vAlign w:val="bottom"/>
          </w:tcPr>
          <w:p w:rsidR="008706C6" w:rsidRPr="00DE1C17" w:rsidRDefault="008706C6" w:rsidP="006039AE">
            <w:pPr>
              <w:pStyle w:val="CVNormal"/>
              <w:rPr>
                <w:rFonts w:cs="Times New Roman"/>
                <w:sz w:val="22"/>
                <w:szCs w:val="22"/>
              </w:rPr>
            </w:pPr>
            <w:r w:rsidRPr="00DE1C17">
              <w:rPr>
                <w:rFonts w:cs="Times New Roman"/>
                <w:sz w:val="22"/>
                <w:szCs w:val="22"/>
              </w:rPr>
              <w:t>Jura Alunāna iela-8, Jūrmala, LV-2008</w:t>
            </w:r>
          </w:p>
        </w:tc>
      </w:tr>
      <w:tr w:rsidR="008706C6" w:rsidRPr="00DE1C17" w:rsidTr="00AF533F">
        <w:trPr>
          <w:cantSplit/>
        </w:trPr>
        <w:tc>
          <w:tcPr>
            <w:tcW w:w="3119" w:type="dxa"/>
            <w:tcBorders>
              <w:right w:val="single" w:sz="4" w:space="0" w:color="auto"/>
            </w:tcBorders>
            <w:vAlign w:val="bottom"/>
          </w:tcPr>
          <w:p w:rsidR="008706C6" w:rsidRPr="00DE1C17" w:rsidRDefault="008706C6" w:rsidP="006039AE">
            <w:pPr>
              <w:pStyle w:val="CVHeading3"/>
              <w:rPr>
                <w:rFonts w:cs="Times New Roman"/>
                <w:sz w:val="22"/>
                <w:szCs w:val="22"/>
              </w:rPr>
            </w:pPr>
            <w:r w:rsidRPr="00DE1C17">
              <w:rPr>
                <w:rFonts w:cs="Times New Roman"/>
                <w:sz w:val="22"/>
                <w:szCs w:val="22"/>
              </w:rPr>
              <w:t>Tālrunis</w:t>
            </w:r>
          </w:p>
        </w:tc>
        <w:tc>
          <w:tcPr>
            <w:tcW w:w="1297" w:type="dxa"/>
            <w:gridSpan w:val="3"/>
            <w:tcBorders>
              <w:left w:val="single" w:sz="4" w:space="0" w:color="auto"/>
            </w:tcBorders>
            <w:vAlign w:val="bottom"/>
          </w:tcPr>
          <w:p w:rsidR="008706C6" w:rsidRPr="00DE1C17" w:rsidRDefault="008706C6" w:rsidP="006039AE">
            <w:pPr>
              <w:pStyle w:val="CVNormal"/>
              <w:rPr>
                <w:rFonts w:cs="Times New Roman"/>
                <w:b/>
                <w:sz w:val="22"/>
                <w:szCs w:val="22"/>
              </w:rPr>
            </w:pPr>
            <w:r w:rsidRPr="00DE1C17">
              <w:rPr>
                <w:rFonts w:cs="Times New Roman"/>
                <w:b/>
                <w:sz w:val="22"/>
                <w:szCs w:val="22"/>
              </w:rPr>
              <w:t>6768375</w:t>
            </w:r>
          </w:p>
        </w:tc>
        <w:tc>
          <w:tcPr>
            <w:tcW w:w="2126" w:type="dxa"/>
            <w:gridSpan w:val="3"/>
            <w:vAlign w:val="bottom"/>
          </w:tcPr>
          <w:p w:rsidR="008706C6" w:rsidRPr="00DE1C17" w:rsidRDefault="008706C6" w:rsidP="006039AE">
            <w:pPr>
              <w:pStyle w:val="CVHeading3"/>
              <w:rPr>
                <w:rFonts w:cs="Times New Roman"/>
                <w:sz w:val="22"/>
                <w:szCs w:val="22"/>
              </w:rPr>
            </w:pPr>
            <w:r w:rsidRPr="00DE1C17">
              <w:rPr>
                <w:rFonts w:cs="Times New Roman"/>
                <w:sz w:val="22"/>
                <w:szCs w:val="22"/>
              </w:rPr>
              <w:t>Mobilais tālrunis</w:t>
            </w:r>
          </w:p>
        </w:tc>
        <w:tc>
          <w:tcPr>
            <w:tcW w:w="3118" w:type="dxa"/>
            <w:gridSpan w:val="4"/>
            <w:vAlign w:val="bottom"/>
          </w:tcPr>
          <w:p w:rsidR="008706C6" w:rsidRPr="00DE1C17" w:rsidRDefault="008706C6" w:rsidP="006039AE">
            <w:pPr>
              <w:pStyle w:val="CVNormal"/>
              <w:rPr>
                <w:rFonts w:cs="Times New Roman"/>
                <w:b/>
                <w:sz w:val="22"/>
                <w:szCs w:val="22"/>
              </w:rPr>
            </w:pPr>
            <w:r w:rsidRPr="00DE1C17">
              <w:rPr>
                <w:rFonts w:cs="Times New Roman"/>
                <w:b/>
                <w:sz w:val="22"/>
                <w:szCs w:val="22"/>
              </w:rPr>
              <w:t>29627596</w:t>
            </w:r>
          </w:p>
        </w:tc>
      </w:tr>
      <w:tr w:rsidR="008706C6" w:rsidRPr="00DE1C17" w:rsidTr="00AF533F">
        <w:trPr>
          <w:cantSplit/>
        </w:trPr>
        <w:tc>
          <w:tcPr>
            <w:tcW w:w="3119" w:type="dxa"/>
            <w:tcBorders>
              <w:right w:val="single" w:sz="4" w:space="0" w:color="auto"/>
            </w:tcBorders>
            <w:vAlign w:val="bottom"/>
          </w:tcPr>
          <w:p w:rsidR="008706C6" w:rsidRPr="00DE1C17" w:rsidRDefault="008706C6" w:rsidP="006039AE">
            <w:pPr>
              <w:pStyle w:val="CVHeading3"/>
              <w:rPr>
                <w:rFonts w:cs="Times New Roman"/>
                <w:sz w:val="22"/>
                <w:szCs w:val="22"/>
              </w:rPr>
            </w:pPr>
            <w:r w:rsidRPr="00DE1C17">
              <w:rPr>
                <w:rFonts w:cs="Times New Roman"/>
                <w:sz w:val="22"/>
                <w:szCs w:val="22"/>
              </w:rPr>
              <w:t>Fakss</w:t>
            </w:r>
          </w:p>
        </w:tc>
        <w:tc>
          <w:tcPr>
            <w:tcW w:w="6541" w:type="dxa"/>
            <w:gridSpan w:val="10"/>
            <w:tcBorders>
              <w:left w:val="single" w:sz="4" w:space="0" w:color="auto"/>
            </w:tcBorders>
            <w:vAlign w:val="bottom"/>
          </w:tcPr>
          <w:p w:rsidR="008706C6" w:rsidRPr="00DE1C17" w:rsidRDefault="008706C6" w:rsidP="006039AE">
            <w:pPr>
              <w:pStyle w:val="CVNormal"/>
              <w:rPr>
                <w:rFonts w:cs="Times New Roman"/>
                <w:sz w:val="22"/>
                <w:szCs w:val="22"/>
              </w:rPr>
            </w:pPr>
            <w:r w:rsidRPr="00DE1C17">
              <w:rPr>
                <w:rFonts w:cs="Times New Roman"/>
                <w:sz w:val="22"/>
                <w:szCs w:val="22"/>
              </w:rPr>
              <w:t>-</w:t>
            </w:r>
          </w:p>
        </w:tc>
      </w:tr>
      <w:tr w:rsidR="00E109D5" w:rsidRPr="00DE1C17" w:rsidTr="00DE1C17">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E-pasts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aplaude@inbox.lv</w:t>
            </w:r>
          </w:p>
        </w:tc>
      </w:tr>
      <w:tr w:rsidR="00E109D5" w:rsidRPr="00DE1C17" w:rsidTr="00DE1C17">
        <w:trPr>
          <w:cantSplit/>
        </w:trPr>
        <w:tc>
          <w:tcPr>
            <w:tcW w:w="3119" w:type="dxa"/>
            <w:tcBorders>
              <w:right w:val="single" w:sz="4" w:space="0" w:color="auto"/>
            </w:tcBorders>
          </w:tcPr>
          <w:p w:rsidR="008706C6" w:rsidRPr="00DE1C17" w:rsidRDefault="008706C6" w:rsidP="006039AE">
            <w:pPr>
              <w:pStyle w:val="CVHeading3-FirstLine"/>
              <w:rPr>
                <w:rFonts w:cs="Times New Roman"/>
                <w:sz w:val="22"/>
                <w:szCs w:val="22"/>
              </w:rPr>
            </w:pPr>
            <w:r w:rsidRPr="00DE1C17">
              <w:rPr>
                <w:rFonts w:cs="Times New Roman"/>
                <w:sz w:val="22"/>
                <w:szCs w:val="22"/>
              </w:rPr>
              <w:t>Pilsonība</w:t>
            </w:r>
          </w:p>
        </w:tc>
        <w:tc>
          <w:tcPr>
            <w:tcW w:w="6541" w:type="dxa"/>
            <w:gridSpan w:val="10"/>
            <w:tcBorders>
              <w:left w:val="single" w:sz="4" w:space="0" w:color="auto"/>
            </w:tcBorders>
            <w:vAlign w:val="bottom"/>
          </w:tcPr>
          <w:p w:rsidR="008706C6" w:rsidRPr="00DE1C17" w:rsidRDefault="008706C6" w:rsidP="006039AE">
            <w:pPr>
              <w:pStyle w:val="CVNormal"/>
              <w:rPr>
                <w:rFonts w:cs="Times New Roman"/>
                <w:sz w:val="22"/>
                <w:szCs w:val="22"/>
              </w:rPr>
            </w:pPr>
            <w:r w:rsidRPr="00DE1C17">
              <w:rPr>
                <w:rFonts w:cs="Times New Roman"/>
                <w:sz w:val="22"/>
                <w:szCs w:val="22"/>
              </w:rPr>
              <w:t>Latvijas Republikas</w:t>
            </w:r>
          </w:p>
        </w:tc>
      </w:tr>
      <w:tr w:rsidR="00E109D5" w:rsidRPr="00DE1C17" w:rsidTr="00DE1C17">
        <w:trPr>
          <w:cantSplit/>
          <w:trHeight w:val="249"/>
        </w:trPr>
        <w:tc>
          <w:tcPr>
            <w:tcW w:w="3119" w:type="dxa"/>
            <w:tcBorders>
              <w:right w:val="single" w:sz="4" w:space="0" w:color="auto"/>
            </w:tcBorders>
          </w:tcPr>
          <w:p w:rsidR="008706C6" w:rsidRPr="00DE1C17" w:rsidRDefault="008706C6" w:rsidP="006039AE">
            <w:pPr>
              <w:pStyle w:val="CVHeading3-FirstLine"/>
              <w:rPr>
                <w:rFonts w:cs="Times New Roman"/>
                <w:sz w:val="22"/>
                <w:szCs w:val="22"/>
              </w:rPr>
            </w:pPr>
            <w:r w:rsidRPr="00DE1C17">
              <w:rPr>
                <w:rFonts w:cs="Times New Roman"/>
                <w:sz w:val="22"/>
                <w:szCs w:val="22"/>
              </w:rPr>
              <w:t>Dzimums</w:t>
            </w:r>
          </w:p>
        </w:tc>
        <w:tc>
          <w:tcPr>
            <w:tcW w:w="6541" w:type="dxa"/>
            <w:gridSpan w:val="10"/>
            <w:tcBorders>
              <w:left w:val="single" w:sz="4" w:space="0" w:color="auto"/>
            </w:tcBorders>
            <w:vAlign w:val="bottom"/>
          </w:tcPr>
          <w:p w:rsidR="008706C6" w:rsidRPr="00DE1C17" w:rsidRDefault="008706C6" w:rsidP="006039AE">
            <w:pPr>
              <w:pStyle w:val="CVNormal"/>
              <w:rPr>
                <w:rFonts w:cs="Times New Roman"/>
                <w:sz w:val="22"/>
                <w:szCs w:val="22"/>
              </w:rPr>
            </w:pPr>
            <w:r w:rsidRPr="00DE1C17">
              <w:rPr>
                <w:rFonts w:cs="Times New Roman"/>
                <w:sz w:val="22"/>
                <w:szCs w:val="22"/>
              </w:rPr>
              <w:t>Sieviete</w:t>
            </w:r>
          </w:p>
        </w:tc>
      </w:tr>
      <w:tr w:rsidR="00E109D5" w:rsidRPr="00DE1C17" w:rsidTr="00DE1C17">
        <w:trPr>
          <w:cantSplit/>
        </w:trPr>
        <w:tc>
          <w:tcPr>
            <w:tcW w:w="3119" w:type="dxa"/>
            <w:tcBorders>
              <w:right w:val="single" w:sz="4" w:space="0" w:color="auto"/>
            </w:tcBorders>
          </w:tcPr>
          <w:p w:rsidR="008706C6" w:rsidRPr="00DE1C17" w:rsidRDefault="008706C6" w:rsidP="006039AE">
            <w:pPr>
              <w:pStyle w:val="CVSpacer"/>
              <w:jc w:val="right"/>
              <w:rPr>
                <w:rFonts w:cs="Times New Roman"/>
                <w:sz w:val="22"/>
                <w:szCs w:val="22"/>
              </w:rPr>
            </w:pPr>
            <w:r w:rsidRPr="00DE1C17">
              <w:rPr>
                <w:rFonts w:cs="Times New Roman"/>
                <w:sz w:val="22"/>
                <w:szCs w:val="22"/>
              </w:rPr>
              <w:t>Akadēmiskie nosaukumi un zinātniskie grādi</w:t>
            </w:r>
          </w:p>
        </w:tc>
        <w:tc>
          <w:tcPr>
            <w:tcW w:w="6541" w:type="dxa"/>
            <w:gridSpan w:val="10"/>
            <w:tcBorders>
              <w:left w:val="single" w:sz="4" w:space="0" w:color="auto"/>
            </w:tcBorders>
          </w:tcPr>
          <w:p w:rsidR="008706C6" w:rsidRPr="00DE1C17" w:rsidRDefault="008706C6" w:rsidP="006039AE">
            <w:pPr>
              <w:pStyle w:val="CVSpacer"/>
              <w:rPr>
                <w:rFonts w:cs="Times New Roman"/>
                <w:sz w:val="22"/>
                <w:szCs w:val="22"/>
              </w:rPr>
            </w:pPr>
            <w:r w:rsidRPr="00DE1C17">
              <w:rPr>
                <w:rFonts w:cs="Times New Roman"/>
                <w:sz w:val="22"/>
                <w:szCs w:val="22"/>
              </w:rPr>
              <w:t>Psiholoģijas doktore (Dr. psych.)</w:t>
            </w:r>
          </w:p>
        </w:tc>
      </w:tr>
      <w:tr w:rsidR="008706C6" w:rsidRPr="00DE1C17" w:rsidTr="00DE1C17">
        <w:trPr>
          <w:cantSplit/>
          <w:trHeight w:val="399"/>
        </w:trPr>
        <w:tc>
          <w:tcPr>
            <w:tcW w:w="3119" w:type="dxa"/>
            <w:tcBorders>
              <w:right w:val="single" w:sz="4" w:space="0" w:color="auto"/>
            </w:tcBorders>
          </w:tcPr>
          <w:p w:rsidR="008706C6" w:rsidRPr="00DE1C17" w:rsidRDefault="008706C6" w:rsidP="006039AE">
            <w:pPr>
              <w:pStyle w:val="CVHeading1"/>
              <w:rPr>
                <w:rFonts w:cs="Times New Roman"/>
                <w:sz w:val="22"/>
                <w:szCs w:val="22"/>
              </w:rPr>
            </w:pPr>
            <w:r w:rsidRPr="00DE1C17">
              <w:rPr>
                <w:rFonts w:cs="Times New Roman"/>
                <w:sz w:val="22"/>
                <w:szCs w:val="22"/>
              </w:rPr>
              <w:t>Darba pieredze</w:t>
            </w:r>
          </w:p>
        </w:tc>
        <w:tc>
          <w:tcPr>
            <w:tcW w:w="6541" w:type="dxa"/>
            <w:gridSpan w:val="10"/>
            <w:tcBorders>
              <w:left w:val="single" w:sz="4" w:space="0" w:color="auto"/>
            </w:tcBorders>
          </w:tcPr>
          <w:p w:rsidR="008706C6" w:rsidRPr="00DE1C17" w:rsidRDefault="008706C6" w:rsidP="006039AE">
            <w:pPr>
              <w:pStyle w:val="CVNormal-FirstLine"/>
              <w:rPr>
                <w:rFonts w:ascii="Times New Roman" w:hAnsi="Times New Roman"/>
                <w:sz w:val="22"/>
                <w:szCs w:val="22"/>
              </w:rPr>
            </w:pPr>
          </w:p>
        </w:tc>
      </w:tr>
      <w:tr w:rsidR="008706C6" w:rsidRPr="00DE1C17" w:rsidTr="00AF533F">
        <w:trPr>
          <w:cantSplit/>
        </w:trPr>
        <w:tc>
          <w:tcPr>
            <w:tcW w:w="3119" w:type="dxa"/>
            <w:tcBorders>
              <w:right w:val="single" w:sz="4" w:space="0" w:color="auto"/>
            </w:tcBorders>
          </w:tcPr>
          <w:p w:rsidR="008706C6" w:rsidRPr="00DE1C17" w:rsidRDefault="008706C6" w:rsidP="005B3310">
            <w:pPr>
              <w:pStyle w:val="CVHeading3-FirstLine"/>
              <w:rPr>
                <w:rFonts w:cs="Times New Roman"/>
                <w:sz w:val="22"/>
                <w:szCs w:val="22"/>
              </w:rPr>
            </w:pPr>
            <w:r w:rsidRPr="00DE1C17">
              <w:rPr>
                <w:rFonts w:cs="Times New Roman"/>
                <w:sz w:val="22"/>
                <w:szCs w:val="22"/>
              </w:rPr>
              <w:t>Laika periods</w:t>
            </w:r>
          </w:p>
          <w:p w:rsidR="008706C6" w:rsidRPr="00DE1C17" w:rsidRDefault="008706C6" w:rsidP="005B3310">
            <w:pPr>
              <w:pStyle w:val="CVHeading3-FirstLine"/>
              <w:spacing w:before="0"/>
              <w:rPr>
                <w:rFonts w:cs="Times New Roman"/>
                <w:sz w:val="22"/>
                <w:szCs w:val="22"/>
              </w:rPr>
            </w:pPr>
            <w:r w:rsidRPr="00DE1C17">
              <w:rPr>
                <w:rFonts w:cs="Times New Roman"/>
                <w:sz w:val="22"/>
                <w:szCs w:val="22"/>
              </w:rPr>
              <w:t>Profesija vai ieņemamais amats</w:t>
            </w:r>
          </w:p>
          <w:p w:rsidR="008706C6" w:rsidRPr="00DE1C17" w:rsidRDefault="008706C6" w:rsidP="005B3310">
            <w:pPr>
              <w:pStyle w:val="CVHeading3-FirstLine"/>
              <w:rPr>
                <w:rFonts w:cs="Times New Roman"/>
                <w:sz w:val="22"/>
                <w:szCs w:val="22"/>
              </w:rPr>
            </w:pPr>
            <w:r w:rsidRPr="00DE1C17">
              <w:rPr>
                <w:rFonts w:cs="Times New Roman"/>
                <w:sz w:val="22"/>
                <w:szCs w:val="22"/>
              </w:rPr>
              <w:t>Darba vietas nosaukums</w:t>
            </w:r>
          </w:p>
          <w:p w:rsidR="008706C6" w:rsidRPr="00DE1C17" w:rsidRDefault="008706C6" w:rsidP="005B3310">
            <w:pPr>
              <w:pStyle w:val="CVHeading3-FirstLine"/>
              <w:rPr>
                <w:rFonts w:cs="Times New Roman"/>
                <w:sz w:val="22"/>
                <w:szCs w:val="22"/>
              </w:rPr>
            </w:pPr>
            <w:r w:rsidRPr="00DE1C17">
              <w:rPr>
                <w:rFonts w:cs="Times New Roman"/>
                <w:sz w:val="22"/>
                <w:szCs w:val="22"/>
              </w:rPr>
              <w:t>Laika periods</w:t>
            </w:r>
          </w:p>
          <w:p w:rsidR="008706C6" w:rsidRPr="00DE1C17" w:rsidRDefault="008706C6" w:rsidP="005B3310">
            <w:pPr>
              <w:pStyle w:val="CVHeading3-FirstLine"/>
              <w:spacing w:before="0"/>
              <w:rPr>
                <w:rFonts w:cs="Times New Roman"/>
                <w:sz w:val="22"/>
                <w:szCs w:val="22"/>
              </w:rPr>
            </w:pPr>
            <w:r w:rsidRPr="00DE1C17">
              <w:rPr>
                <w:rFonts w:cs="Times New Roman"/>
                <w:sz w:val="22"/>
                <w:szCs w:val="22"/>
              </w:rPr>
              <w:t>Profesija vai ieņemamais amats</w:t>
            </w:r>
          </w:p>
          <w:p w:rsidR="008706C6" w:rsidRPr="00DE1C17" w:rsidRDefault="008706C6" w:rsidP="005B3310">
            <w:pPr>
              <w:pStyle w:val="CVHeading3-FirstLine"/>
              <w:spacing w:before="0"/>
              <w:rPr>
                <w:rFonts w:cs="Times New Roman"/>
                <w:sz w:val="22"/>
                <w:szCs w:val="22"/>
              </w:rPr>
            </w:pPr>
            <w:r w:rsidRPr="00DE1C17">
              <w:rPr>
                <w:rFonts w:cs="Times New Roman"/>
                <w:sz w:val="22"/>
                <w:szCs w:val="22"/>
              </w:rPr>
              <w:t>Darba vietas nosaukums</w:t>
            </w:r>
          </w:p>
          <w:p w:rsidR="008706C6" w:rsidRPr="00DE1C17" w:rsidRDefault="008706C6" w:rsidP="005B3310">
            <w:pPr>
              <w:pStyle w:val="CVHeading3-FirstLine"/>
              <w:spacing w:before="0"/>
              <w:rPr>
                <w:rFonts w:cs="Times New Roman"/>
                <w:sz w:val="22"/>
                <w:szCs w:val="22"/>
              </w:rPr>
            </w:pPr>
            <w:r w:rsidRPr="00DE1C17">
              <w:rPr>
                <w:rFonts w:cs="Times New Roman"/>
                <w:sz w:val="22"/>
                <w:szCs w:val="22"/>
              </w:rPr>
              <w:t>Laika periods</w:t>
            </w:r>
          </w:p>
          <w:p w:rsidR="008706C6" w:rsidRPr="00DE1C17" w:rsidRDefault="008706C6" w:rsidP="005B3310">
            <w:pPr>
              <w:pStyle w:val="CVHeading3-FirstLine"/>
              <w:spacing w:before="0"/>
              <w:rPr>
                <w:rFonts w:cs="Times New Roman"/>
                <w:sz w:val="22"/>
                <w:szCs w:val="22"/>
              </w:rPr>
            </w:pPr>
            <w:r w:rsidRPr="00DE1C17">
              <w:rPr>
                <w:rFonts w:cs="Times New Roman"/>
                <w:sz w:val="22"/>
                <w:szCs w:val="22"/>
              </w:rPr>
              <w:t>Profesija vai ieņemamais amats</w:t>
            </w:r>
          </w:p>
          <w:p w:rsidR="008706C6" w:rsidRPr="00DE1C17" w:rsidRDefault="008706C6" w:rsidP="005B3310">
            <w:pPr>
              <w:pStyle w:val="CVHeading3-FirstLine"/>
              <w:spacing w:before="0"/>
              <w:rPr>
                <w:rFonts w:cs="Times New Roman"/>
                <w:sz w:val="22"/>
                <w:szCs w:val="22"/>
              </w:rPr>
            </w:pPr>
            <w:r w:rsidRPr="00DE1C17">
              <w:rPr>
                <w:rFonts w:cs="Times New Roman"/>
                <w:sz w:val="22"/>
                <w:szCs w:val="22"/>
              </w:rPr>
              <w:t>Darba vietas nosaukums</w:t>
            </w:r>
          </w:p>
          <w:p w:rsidR="008706C6" w:rsidRPr="00DE1C17" w:rsidRDefault="008706C6" w:rsidP="005B3310">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b/>
                <w:sz w:val="22"/>
                <w:szCs w:val="22"/>
              </w:rPr>
              <w:t>no 03. 09. 2013. līdz šim brīdim</w:t>
            </w:r>
          </w:p>
          <w:p w:rsidR="008706C6" w:rsidRPr="00DE1C17" w:rsidRDefault="008706C6" w:rsidP="006039AE">
            <w:pPr>
              <w:pStyle w:val="CVNormal"/>
              <w:rPr>
                <w:rFonts w:cs="Times New Roman"/>
                <w:sz w:val="22"/>
                <w:szCs w:val="22"/>
              </w:rPr>
            </w:pPr>
            <w:r w:rsidRPr="00DE1C17">
              <w:rPr>
                <w:rFonts w:cs="Times New Roman"/>
                <w:sz w:val="22"/>
                <w:szCs w:val="22"/>
              </w:rPr>
              <w:t>Pētniece</w:t>
            </w:r>
          </w:p>
          <w:p w:rsidR="008706C6" w:rsidRPr="00DE1C17" w:rsidRDefault="008706C6" w:rsidP="006039AE">
            <w:pPr>
              <w:pStyle w:val="CVNormal"/>
              <w:rPr>
                <w:rFonts w:cs="Times New Roman"/>
                <w:sz w:val="22"/>
                <w:szCs w:val="22"/>
              </w:rPr>
            </w:pPr>
            <w:r w:rsidRPr="00DE1C17">
              <w:rPr>
                <w:rFonts w:cs="Times New Roman"/>
                <w:sz w:val="22"/>
                <w:szCs w:val="22"/>
              </w:rPr>
              <w:t>Eiropas Tālmācības augstskola</w:t>
            </w:r>
          </w:p>
          <w:p w:rsidR="008706C6" w:rsidRPr="00DE1C17" w:rsidRDefault="008706C6" w:rsidP="006039AE">
            <w:pPr>
              <w:pStyle w:val="CVNormal"/>
              <w:rPr>
                <w:rFonts w:cs="Times New Roman"/>
                <w:sz w:val="22"/>
                <w:szCs w:val="22"/>
              </w:rPr>
            </w:pPr>
          </w:p>
          <w:p w:rsidR="00E92BC9" w:rsidRPr="00DE1C17" w:rsidRDefault="00E92BC9" w:rsidP="006039AE">
            <w:pPr>
              <w:pStyle w:val="CVNormal"/>
              <w:rPr>
                <w:rFonts w:cs="Times New Roman"/>
                <w:b/>
                <w:sz w:val="22"/>
                <w:szCs w:val="22"/>
              </w:rPr>
            </w:pPr>
          </w:p>
          <w:p w:rsidR="008706C6" w:rsidRPr="00DE1C17" w:rsidRDefault="005B3310" w:rsidP="006039AE">
            <w:pPr>
              <w:pStyle w:val="CVNormal"/>
              <w:rPr>
                <w:rFonts w:cs="Times New Roman"/>
                <w:b/>
                <w:sz w:val="22"/>
                <w:szCs w:val="22"/>
              </w:rPr>
            </w:pPr>
            <w:r w:rsidRPr="00DE1C17">
              <w:rPr>
                <w:rFonts w:cs="Times New Roman"/>
                <w:b/>
                <w:sz w:val="22"/>
                <w:szCs w:val="22"/>
              </w:rPr>
              <w:t>n</w:t>
            </w:r>
            <w:r w:rsidR="008706C6" w:rsidRPr="00DE1C17">
              <w:rPr>
                <w:rFonts w:cs="Times New Roman"/>
                <w:b/>
                <w:sz w:val="22"/>
                <w:szCs w:val="22"/>
              </w:rPr>
              <w:t>o 03.09.2013. līdz šim brīdim</w:t>
            </w:r>
          </w:p>
          <w:p w:rsidR="008706C6" w:rsidRPr="00DE1C17" w:rsidRDefault="008706C6" w:rsidP="006039AE">
            <w:pPr>
              <w:pStyle w:val="CVNormal"/>
              <w:rPr>
                <w:rFonts w:cs="Times New Roman"/>
                <w:sz w:val="22"/>
                <w:szCs w:val="22"/>
              </w:rPr>
            </w:pPr>
            <w:r w:rsidRPr="00DE1C17">
              <w:rPr>
                <w:rFonts w:cs="Times New Roman"/>
                <w:sz w:val="22"/>
                <w:szCs w:val="22"/>
              </w:rPr>
              <w:t>Lektore</w:t>
            </w:r>
          </w:p>
          <w:p w:rsidR="008706C6" w:rsidRPr="00DE1C17" w:rsidRDefault="008706C6" w:rsidP="006039AE">
            <w:pPr>
              <w:pStyle w:val="CVNormal"/>
              <w:rPr>
                <w:rFonts w:cs="Times New Roman"/>
                <w:sz w:val="22"/>
                <w:szCs w:val="22"/>
              </w:rPr>
            </w:pPr>
            <w:r w:rsidRPr="00DE1C17">
              <w:rPr>
                <w:rFonts w:cs="Times New Roman"/>
                <w:sz w:val="22"/>
                <w:szCs w:val="22"/>
              </w:rPr>
              <w:t>RISEBA</w:t>
            </w:r>
          </w:p>
          <w:p w:rsidR="00E92BC9" w:rsidRPr="00DE1C17" w:rsidRDefault="00E92BC9" w:rsidP="006039AE">
            <w:pPr>
              <w:pStyle w:val="CVNormal"/>
              <w:rPr>
                <w:rFonts w:cs="Times New Roman"/>
                <w:b/>
                <w:sz w:val="22"/>
                <w:szCs w:val="22"/>
              </w:rPr>
            </w:pPr>
          </w:p>
          <w:p w:rsidR="008706C6" w:rsidRPr="00DE1C17" w:rsidRDefault="008706C6" w:rsidP="006039AE">
            <w:pPr>
              <w:pStyle w:val="CVNormal"/>
              <w:rPr>
                <w:rFonts w:cs="Times New Roman"/>
                <w:b/>
                <w:sz w:val="22"/>
                <w:szCs w:val="22"/>
              </w:rPr>
            </w:pPr>
            <w:r w:rsidRPr="00DE1C17">
              <w:rPr>
                <w:rFonts w:cs="Times New Roman"/>
                <w:b/>
                <w:sz w:val="22"/>
                <w:szCs w:val="22"/>
              </w:rPr>
              <w:t>no 03.09.2013. līdz šim brīdim</w:t>
            </w:r>
          </w:p>
          <w:p w:rsidR="008706C6" w:rsidRPr="00DE1C17" w:rsidRDefault="008706C6" w:rsidP="006039AE">
            <w:pPr>
              <w:pStyle w:val="CVNormal"/>
              <w:rPr>
                <w:rFonts w:cs="Times New Roman"/>
                <w:sz w:val="22"/>
                <w:szCs w:val="22"/>
              </w:rPr>
            </w:pPr>
            <w:r w:rsidRPr="00DE1C17">
              <w:rPr>
                <w:rFonts w:cs="Times New Roman"/>
                <w:sz w:val="22"/>
                <w:szCs w:val="22"/>
              </w:rPr>
              <w:t>lektore</w:t>
            </w:r>
          </w:p>
          <w:p w:rsidR="008706C6" w:rsidRPr="00DE1C17" w:rsidRDefault="008706C6" w:rsidP="006039AE">
            <w:pPr>
              <w:pStyle w:val="CVNormal"/>
              <w:rPr>
                <w:rFonts w:cs="Times New Roman"/>
                <w:sz w:val="22"/>
                <w:szCs w:val="22"/>
              </w:rPr>
            </w:pPr>
            <w:r w:rsidRPr="00DE1C17">
              <w:rPr>
                <w:rFonts w:cs="Times New Roman"/>
                <w:sz w:val="22"/>
                <w:szCs w:val="22"/>
              </w:rPr>
              <w:t>RPIVA</w:t>
            </w:r>
          </w:p>
          <w:p w:rsidR="00E92BC9" w:rsidRPr="00DE1C17" w:rsidRDefault="00E92BC9" w:rsidP="006039AE">
            <w:pPr>
              <w:pStyle w:val="CVNormal"/>
              <w:rPr>
                <w:rFonts w:cs="Times New Roman"/>
                <w:b/>
                <w:sz w:val="22"/>
                <w:szCs w:val="22"/>
              </w:rPr>
            </w:pPr>
          </w:p>
          <w:p w:rsidR="008706C6" w:rsidRPr="00DE1C17" w:rsidRDefault="008706C6" w:rsidP="006039AE">
            <w:pPr>
              <w:pStyle w:val="CVNormal"/>
              <w:rPr>
                <w:rFonts w:cs="Times New Roman"/>
                <w:b/>
                <w:sz w:val="22"/>
                <w:szCs w:val="22"/>
              </w:rPr>
            </w:pPr>
            <w:r w:rsidRPr="00DE1C17">
              <w:rPr>
                <w:rFonts w:cs="Times New Roman"/>
                <w:b/>
                <w:sz w:val="22"/>
                <w:szCs w:val="22"/>
              </w:rPr>
              <w:t>no 03.2010. līdz šim brīdim</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Profesija vai ieņemamais amats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Lektore</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Darba vietas nosaukums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Nodarbinātības valsts aģentūra</w:t>
            </w:r>
          </w:p>
        </w:tc>
      </w:tr>
      <w:tr w:rsidR="008706C6" w:rsidRPr="00DE1C17" w:rsidTr="00AF533F">
        <w:trPr>
          <w:cantSplit/>
        </w:trPr>
        <w:tc>
          <w:tcPr>
            <w:tcW w:w="3119" w:type="dxa"/>
            <w:tcBorders>
              <w:right w:val="single" w:sz="4" w:space="0" w:color="auto"/>
            </w:tcBorders>
            <w:vAlign w:val="center"/>
          </w:tcPr>
          <w:p w:rsidR="008706C6" w:rsidRPr="00DE1C17" w:rsidRDefault="008706C6" w:rsidP="006039AE">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vAlign w:val="center"/>
          </w:tcPr>
          <w:p w:rsidR="008706C6" w:rsidRPr="00DE1C17" w:rsidRDefault="008706C6" w:rsidP="006039AE">
            <w:pPr>
              <w:pStyle w:val="CVSpacer"/>
              <w:rPr>
                <w:rFonts w:cs="Times New Roman"/>
                <w:b/>
                <w:sz w:val="22"/>
                <w:szCs w:val="22"/>
              </w:rPr>
            </w:pPr>
            <w:r w:rsidRPr="00DE1C17">
              <w:rPr>
                <w:rFonts w:cs="Times New Roman"/>
                <w:b/>
                <w:sz w:val="22"/>
                <w:szCs w:val="22"/>
              </w:rPr>
              <w:t xml:space="preserve">no 2006. līdz šim brīdim </w:t>
            </w:r>
          </w:p>
        </w:tc>
      </w:tr>
      <w:tr w:rsidR="008706C6" w:rsidRPr="00DE1C17" w:rsidTr="00AF533F">
        <w:trPr>
          <w:cantSplit/>
        </w:trPr>
        <w:tc>
          <w:tcPr>
            <w:tcW w:w="3119" w:type="dxa"/>
            <w:tcBorders>
              <w:right w:val="single" w:sz="4" w:space="0" w:color="auto"/>
            </w:tcBorders>
            <w:vAlign w:val="center"/>
          </w:tcPr>
          <w:p w:rsidR="008706C6" w:rsidRPr="00DE1C17" w:rsidRDefault="008706C6" w:rsidP="006039AE">
            <w:pPr>
              <w:pStyle w:val="CVHeading3"/>
              <w:rPr>
                <w:rFonts w:cs="Times New Roman"/>
                <w:sz w:val="22"/>
                <w:szCs w:val="22"/>
              </w:rPr>
            </w:pPr>
            <w:r w:rsidRPr="00DE1C17">
              <w:rPr>
                <w:rFonts w:cs="Times New Roman"/>
                <w:sz w:val="22"/>
                <w:szCs w:val="22"/>
              </w:rPr>
              <w:t>Profesija vai ieņemamais amats</w:t>
            </w:r>
          </w:p>
        </w:tc>
        <w:tc>
          <w:tcPr>
            <w:tcW w:w="6541" w:type="dxa"/>
            <w:gridSpan w:val="10"/>
            <w:tcBorders>
              <w:left w:val="single" w:sz="4" w:space="0" w:color="auto"/>
            </w:tcBorders>
            <w:vAlign w:val="center"/>
          </w:tcPr>
          <w:p w:rsidR="008706C6" w:rsidRPr="00DE1C17" w:rsidRDefault="008706C6" w:rsidP="006039AE">
            <w:pPr>
              <w:pStyle w:val="CVNormal"/>
              <w:rPr>
                <w:rFonts w:cs="Times New Roman"/>
                <w:sz w:val="22"/>
                <w:szCs w:val="22"/>
              </w:rPr>
            </w:pPr>
            <w:r w:rsidRPr="00DE1C17">
              <w:rPr>
                <w:rFonts w:cs="Times New Roman"/>
                <w:sz w:val="22"/>
                <w:szCs w:val="22"/>
              </w:rPr>
              <w:t>Lektore</w:t>
            </w:r>
          </w:p>
        </w:tc>
      </w:tr>
      <w:tr w:rsidR="008706C6" w:rsidRPr="00DE1C17" w:rsidTr="00AF533F">
        <w:trPr>
          <w:cantSplit/>
          <w:trHeight w:val="201"/>
        </w:trPr>
        <w:tc>
          <w:tcPr>
            <w:tcW w:w="3119" w:type="dxa"/>
            <w:tcBorders>
              <w:right w:val="single" w:sz="4" w:space="0" w:color="auto"/>
            </w:tcBorders>
            <w:vAlign w:val="center"/>
          </w:tcPr>
          <w:p w:rsidR="008706C6" w:rsidRPr="00DE1C17" w:rsidRDefault="008706C6" w:rsidP="006039AE">
            <w:pPr>
              <w:pStyle w:val="CVHeading3"/>
              <w:rPr>
                <w:rFonts w:cs="Times New Roman"/>
                <w:sz w:val="22"/>
                <w:szCs w:val="22"/>
              </w:rPr>
            </w:pPr>
            <w:r w:rsidRPr="00DE1C17">
              <w:rPr>
                <w:rFonts w:cs="Times New Roman"/>
                <w:sz w:val="22"/>
                <w:szCs w:val="22"/>
              </w:rPr>
              <w:t>Darba vietas nosaukums</w:t>
            </w:r>
          </w:p>
        </w:tc>
        <w:tc>
          <w:tcPr>
            <w:tcW w:w="6541" w:type="dxa"/>
            <w:gridSpan w:val="10"/>
            <w:tcBorders>
              <w:left w:val="single" w:sz="4" w:space="0" w:color="auto"/>
            </w:tcBorders>
            <w:vAlign w:val="center"/>
          </w:tcPr>
          <w:p w:rsidR="008706C6" w:rsidRPr="00DE1C17" w:rsidRDefault="008706C6" w:rsidP="006039AE">
            <w:pPr>
              <w:rPr>
                <w:sz w:val="22"/>
                <w:szCs w:val="22"/>
              </w:rPr>
            </w:pPr>
            <w:r w:rsidRPr="00DE1C17">
              <w:rPr>
                <w:sz w:val="22"/>
                <w:szCs w:val="22"/>
              </w:rPr>
              <w:t xml:space="preserve">  SIA Master Class Style </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b/>
                <w:sz w:val="22"/>
                <w:szCs w:val="22"/>
              </w:rPr>
              <w:t>no 2007. līdz šim brīdim</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Profesija vai ieņemamais amats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Redaktore</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Darba vietas nosaukums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Žurnāls „Psiholoģija ģimenei un skolai”</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b/>
                <w:sz w:val="22"/>
                <w:szCs w:val="22"/>
              </w:rPr>
              <w:t>no 2005. līdz šim brīdim</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Profesija vai ieņemamais amats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Psihoterapeite</w:t>
            </w:r>
          </w:p>
        </w:tc>
      </w:tr>
      <w:tr w:rsidR="008706C6" w:rsidRPr="00DE1C17" w:rsidTr="00AF533F">
        <w:trPr>
          <w:cantSplit/>
          <w:trHeight w:val="269"/>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Darba vietas nosaukums</w:t>
            </w:r>
          </w:p>
        </w:tc>
        <w:tc>
          <w:tcPr>
            <w:tcW w:w="6541" w:type="dxa"/>
            <w:gridSpan w:val="10"/>
            <w:tcBorders>
              <w:left w:val="single" w:sz="4" w:space="0" w:color="auto"/>
            </w:tcBorders>
          </w:tcPr>
          <w:p w:rsidR="008706C6" w:rsidRPr="00DE1C17" w:rsidRDefault="008706C6" w:rsidP="006039AE">
            <w:pPr>
              <w:ind w:left="-3"/>
              <w:rPr>
                <w:sz w:val="22"/>
                <w:szCs w:val="22"/>
              </w:rPr>
            </w:pPr>
            <w:r w:rsidRPr="00DE1C17">
              <w:rPr>
                <w:sz w:val="22"/>
                <w:szCs w:val="22"/>
              </w:rPr>
              <w:t xml:space="preserve">  Privātprakses telpas Rīgā</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b/>
                <w:sz w:val="22"/>
                <w:szCs w:val="22"/>
              </w:rPr>
              <w:t xml:space="preserve">no 2005. līdz 2007. </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Profesija vai ieņemamais amats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Galvenā redaktore</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Darba vietas nosaukums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Žurnāls „Psiholoģija ģimenei un skolai”</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b/>
                <w:sz w:val="22"/>
                <w:szCs w:val="22"/>
              </w:rPr>
              <w:t xml:space="preserve">no 2004. līdz – 2010. </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Profesija vai ieņemamais amats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Lektore</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Darba vietas nosaukums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Rīgas Pedagoģijas un izglītības vadības akadēmija</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b/>
                <w:sz w:val="22"/>
                <w:szCs w:val="22"/>
              </w:rPr>
              <w:t>no 2004. līdz – 2006.</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Profesija vai ieņemamais amats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Organizācijas psiholoģijas katedras vadītāja</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Darba vietas nosaukums</w:t>
            </w:r>
          </w:p>
        </w:tc>
        <w:tc>
          <w:tcPr>
            <w:tcW w:w="6541" w:type="dxa"/>
            <w:gridSpan w:val="10"/>
            <w:tcBorders>
              <w:left w:val="single" w:sz="4" w:space="0" w:color="auto"/>
            </w:tcBorders>
          </w:tcPr>
          <w:p w:rsidR="008706C6" w:rsidRPr="00DE1C17" w:rsidRDefault="00DE1C17" w:rsidP="006039AE">
            <w:pPr>
              <w:ind w:left="-3"/>
              <w:rPr>
                <w:sz w:val="22"/>
                <w:szCs w:val="22"/>
              </w:rPr>
            </w:pPr>
            <w:r>
              <w:rPr>
                <w:sz w:val="22"/>
                <w:szCs w:val="22"/>
              </w:rPr>
              <w:t xml:space="preserve">  </w:t>
            </w:r>
            <w:r w:rsidR="008706C6" w:rsidRPr="00DE1C17">
              <w:rPr>
                <w:sz w:val="22"/>
                <w:szCs w:val="22"/>
              </w:rPr>
              <w:t>Rīgas Pedagoģijas un izglītības vadības augstskola</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b/>
                <w:sz w:val="22"/>
                <w:szCs w:val="22"/>
              </w:rPr>
              <w:t>no 2004. līdz – 2007.</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Profesija vai ieņemamais amats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Lektore</w:t>
            </w:r>
          </w:p>
        </w:tc>
      </w:tr>
      <w:tr w:rsidR="008706C6" w:rsidRPr="00DE1C17" w:rsidTr="00AF533F">
        <w:trPr>
          <w:cantSplit/>
          <w:trHeight w:val="22"/>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Darba vietas nosaukums</w:t>
            </w:r>
          </w:p>
        </w:tc>
        <w:tc>
          <w:tcPr>
            <w:tcW w:w="6541" w:type="dxa"/>
            <w:gridSpan w:val="10"/>
            <w:tcBorders>
              <w:left w:val="single" w:sz="4" w:space="0" w:color="auto"/>
            </w:tcBorders>
          </w:tcPr>
          <w:p w:rsidR="008706C6" w:rsidRPr="00DE1C17" w:rsidRDefault="008706C6" w:rsidP="006039AE">
            <w:pPr>
              <w:pStyle w:val="CVNormal"/>
              <w:rPr>
                <w:rFonts w:cs="Times New Roman"/>
                <w:sz w:val="22"/>
                <w:szCs w:val="22"/>
              </w:rPr>
            </w:pPr>
            <w:r w:rsidRPr="00DE1C17">
              <w:rPr>
                <w:rFonts w:cs="Times New Roman"/>
                <w:sz w:val="22"/>
                <w:szCs w:val="22"/>
              </w:rPr>
              <w:t>Baltijas Starptautiskā akadēmija</w:t>
            </w:r>
          </w:p>
        </w:tc>
      </w:tr>
      <w:tr w:rsidR="008706C6" w:rsidRPr="00DE1C17" w:rsidTr="00AF533F">
        <w:trPr>
          <w:cantSplit/>
          <w:trHeight w:val="2039"/>
        </w:trPr>
        <w:tc>
          <w:tcPr>
            <w:tcW w:w="3119" w:type="dxa"/>
            <w:tcBorders>
              <w:right w:val="single" w:sz="4" w:space="0" w:color="auto"/>
            </w:tcBorders>
          </w:tcPr>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lastRenderedPageBreak/>
              <w:t>Laika periods</w:t>
            </w:r>
          </w:p>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t>Profesija vai ieņemamais amats</w:t>
            </w:r>
          </w:p>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t>Darba vietas nosaukums</w:t>
            </w:r>
          </w:p>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t>Laika periods</w:t>
            </w:r>
          </w:p>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t>Profesija vai ieņemamais amats</w:t>
            </w:r>
          </w:p>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t>Darba vietas nosaukums</w:t>
            </w:r>
          </w:p>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t>Laika periods</w:t>
            </w:r>
          </w:p>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t>Profesija vai ieņemamais amats</w:t>
            </w:r>
          </w:p>
          <w:p w:rsidR="008706C6" w:rsidRPr="00DE1C17" w:rsidRDefault="008706C6" w:rsidP="00E92BC9">
            <w:pPr>
              <w:pStyle w:val="CVHeading1"/>
              <w:spacing w:before="0"/>
              <w:rPr>
                <w:rFonts w:cs="Times New Roman"/>
                <w:b w:val="0"/>
                <w:sz w:val="22"/>
                <w:szCs w:val="22"/>
              </w:rPr>
            </w:pPr>
            <w:r w:rsidRPr="00DE1C17">
              <w:rPr>
                <w:rFonts w:cs="Times New Roman"/>
                <w:b w:val="0"/>
                <w:sz w:val="22"/>
                <w:szCs w:val="22"/>
              </w:rPr>
              <w:t>Darba vietas nosaukums</w:t>
            </w:r>
          </w:p>
        </w:tc>
        <w:tc>
          <w:tcPr>
            <w:tcW w:w="6541" w:type="dxa"/>
            <w:gridSpan w:val="10"/>
            <w:tcBorders>
              <w:left w:val="single" w:sz="4" w:space="0" w:color="auto"/>
            </w:tcBorders>
          </w:tcPr>
          <w:p w:rsidR="008706C6" w:rsidRPr="00DE1C17" w:rsidRDefault="008706C6" w:rsidP="006039AE">
            <w:pPr>
              <w:pStyle w:val="CVNormal-FirstLine"/>
              <w:spacing w:before="0"/>
              <w:rPr>
                <w:rFonts w:ascii="Times New Roman" w:hAnsi="Times New Roman"/>
                <w:b/>
                <w:sz w:val="22"/>
                <w:szCs w:val="22"/>
              </w:rPr>
            </w:pPr>
            <w:r w:rsidRPr="00DE1C17">
              <w:rPr>
                <w:rFonts w:ascii="Times New Roman" w:hAnsi="Times New Roman"/>
                <w:b/>
                <w:sz w:val="22"/>
                <w:szCs w:val="22"/>
              </w:rPr>
              <w:t>no 2002. līdz – 2004.</w:t>
            </w:r>
          </w:p>
          <w:p w:rsidR="008706C6" w:rsidRPr="00DE1C17" w:rsidRDefault="008706C6" w:rsidP="006039AE">
            <w:pPr>
              <w:pStyle w:val="CVNormal-FirstLine"/>
              <w:spacing w:before="0"/>
              <w:rPr>
                <w:rFonts w:ascii="Times New Roman" w:hAnsi="Times New Roman"/>
                <w:sz w:val="22"/>
                <w:szCs w:val="22"/>
              </w:rPr>
            </w:pPr>
            <w:r w:rsidRPr="00DE1C17">
              <w:rPr>
                <w:rFonts w:ascii="Times New Roman" w:hAnsi="Times New Roman"/>
                <w:sz w:val="22"/>
                <w:szCs w:val="22"/>
              </w:rPr>
              <w:t>Lektore/asistente</w:t>
            </w:r>
          </w:p>
          <w:p w:rsidR="008706C6" w:rsidRPr="00DE1C17" w:rsidRDefault="008706C6" w:rsidP="006039AE">
            <w:pPr>
              <w:pStyle w:val="CVNormal-FirstLine"/>
              <w:spacing w:before="0"/>
              <w:ind w:left="0"/>
              <w:rPr>
                <w:rFonts w:ascii="Times New Roman" w:hAnsi="Times New Roman"/>
                <w:sz w:val="22"/>
                <w:szCs w:val="22"/>
              </w:rPr>
            </w:pPr>
            <w:r w:rsidRPr="00DE1C17">
              <w:rPr>
                <w:rFonts w:ascii="Times New Roman" w:hAnsi="Times New Roman"/>
                <w:sz w:val="22"/>
                <w:szCs w:val="22"/>
              </w:rPr>
              <w:t xml:space="preserve">  Rīgas Pedagoģijas un izglītības vadības augstskola</w:t>
            </w:r>
          </w:p>
          <w:p w:rsidR="00E92BC9" w:rsidRPr="00DE1C17" w:rsidRDefault="00E92BC9" w:rsidP="006039AE">
            <w:pPr>
              <w:pStyle w:val="CVNormal-FirstLine"/>
              <w:spacing w:before="0"/>
              <w:rPr>
                <w:rFonts w:ascii="Times New Roman" w:hAnsi="Times New Roman"/>
                <w:b/>
                <w:sz w:val="22"/>
                <w:szCs w:val="22"/>
              </w:rPr>
            </w:pPr>
          </w:p>
          <w:p w:rsidR="008706C6" w:rsidRPr="00DE1C17" w:rsidRDefault="008706C6" w:rsidP="006039AE">
            <w:pPr>
              <w:pStyle w:val="CVNormal-FirstLine"/>
              <w:spacing w:before="0"/>
              <w:rPr>
                <w:rFonts w:ascii="Times New Roman" w:hAnsi="Times New Roman"/>
                <w:b/>
                <w:sz w:val="22"/>
                <w:szCs w:val="22"/>
              </w:rPr>
            </w:pPr>
            <w:r w:rsidRPr="00DE1C17">
              <w:rPr>
                <w:rFonts w:ascii="Times New Roman" w:hAnsi="Times New Roman"/>
                <w:b/>
                <w:sz w:val="22"/>
                <w:szCs w:val="22"/>
              </w:rPr>
              <w:t>no 2001. līdz – 2004.</w:t>
            </w:r>
          </w:p>
          <w:p w:rsidR="008706C6" w:rsidRPr="00DE1C17" w:rsidRDefault="008706C6" w:rsidP="006039AE">
            <w:pPr>
              <w:pStyle w:val="CVNormal"/>
              <w:rPr>
                <w:rFonts w:cs="Times New Roman"/>
                <w:sz w:val="22"/>
                <w:szCs w:val="22"/>
              </w:rPr>
            </w:pPr>
            <w:r w:rsidRPr="00DE1C17">
              <w:rPr>
                <w:rFonts w:cs="Times New Roman"/>
                <w:sz w:val="22"/>
                <w:szCs w:val="22"/>
              </w:rPr>
              <w:t>Psiholoģijas skolotāja</w:t>
            </w:r>
          </w:p>
          <w:p w:rsidR="008706C6" w:rsidRPr="00DE1C17" w:rsidRDefault="008706C6" w:rsidP="006039AE">
            <w:pPr>
              <w:pStyle w:val="CVNormal"/>
              <w:rPr>
                <w:rFonts w:cs="Times New Roman"/>
                <w:sz w:val="22"/>
                <w:szCs w:val="22"/>
              </w:rPr>
            </w:pPr>
            <w:r w:rsidRPr="00DE1C17">
              <w:rPr>
                <w:rFonts w:cs="Times New Roman"/>
                <w:sz w:val="22"/>
                <w:szCs w:val="22"/>
              </w:rPr>
              <w:t>Jūrmalas Pumpuru vidusskola</w:t>
            </w:r>
          </w:p>
          <w:p w:rsidR="00E92BC9" w:rsidRPr="00DE1C17" w:rsidRDefault="00E92BC9" w:rsidP="006039AE">
            <w:pPr>
              <w:pStyle w:val="CVNormal-FirstLine"/>
              <w:spacing w:before="0"/>
              <w:rPr>
                <w:rFonts w:ascii="Times New Roman" w:hAnsi="Times New Roman"/>
                <w:b/>
                <w:sz w:val="22"/>
                <w:szCs w:val="22"/>
              </w:rPr>
            </w:pPr>
          </w:p>
          <w:p w:rsidR="008706C6" w:rsidRPr="00DE1C17" w:rsidRDefault="008706C6" w:rsidP="006039AE">
            <w:pPr>
              <w:pStyle w:val="CVNormal-FirstLine"/>
              <w:spacing w:before="0"/>
              <w:rPr>
                <w:rFonts w:ascii="Times New Roman" w:hAnsi="Times New Roman"/>
                <w:b/>
                <w:sz w:val="22"/>
                <w:szCs w:val="22"/>
              </w:rPr>
            </w:pPr>
            <w:r w:rsidRPr="00DE1C17">
              <w:rPr>
                <w:rFonts w:ascii="Times New Roman" w:hAnsi="Times New Roman"/>
                <w:b/>
                <w:sz w:val="22"/>
                <w:szCs w:val="22"/>
              </w:rPr>
              <w:t>no 2000. līdz – 2002.</w:t>
            </w:r>
          </w:p>
          <w:p w:rsidR="008706C6" w:rsidRPr="00DE1C17" w:rsidRDefault="008706C6" w:rsidP="006039AE">
            <w:pPr>
              <w:pStyle w:val="CVNormal"/>
              <w:rPr>
                <w:rFonts w:cs="Times New Roman"/>
                <w:sz w:val="22"/>
                <w:szCs w:val="22"/>
              </w:rPr>
            </w:pPr>
            <w:r w:rsidRPr="00DE1C17">
              <w:rPr>
                <w:rFonts w:cs="Times New Roman"/>
                <w:sz w:val="22"/>
                <w:szCs w:val="22"/>
              </w:rPr>
              <w:t>Psihologs</w:t>
            </w:r>
          </w:p>
          <w:p w:rsidR="008706C6" w:rsidRPr="00DE1C17" w:rsidRDefault="008706C6" w:rsidP="006039AE">
            <w:pPr>
              <w:pStyle w:val="CVNormal"/>
              <w:rPr>
                <w:rFonts w:cs="Times New Roman"/>
                <w:sz w:val="22"/>
                <w:szCs w:val="22"/>
              </w:rPr>
            </w:pPr>
            <w:r w:rsidRPr="00DE1C17">
              <w:rPr>
                <w:rFonts w:cs="Times New Roman"/>
                <w:sz w:val="22"/>
                <w:szCs w:val="22"/>
              </w:rPr>
              <w:t>Jūrmalas skolu psihologu centrs</w:t>
            </w:r>
          </w:p>
        </w:tc>
      </w:tr>
      <w:tr w:rsidR="00E92BC9" w:rsidRPr="00DE1C17" w:rsidTr="00AF533F">
        <w:trPr>
          <w:cantSplit/>
          <w:trHeight w:val="524"/>
        </w:trPr>
        <w:tc>
          <w:tcPr>
            <w:tcW w:w="3119" w:type="dxa"/>
            <w:tcBorders>
              <w:right w:val="single" w:sz="4" w:space="0" w:color="auto"/>
            </w:tcBorders>
            <w:vAlign w:val="bottom"/>
          </w:tcPr>
          <w:p w:rsidR="00E92BC9" w:rsidRPr="00DE1C17" w:rsidRDefault="00E92BC9" w:rsidP="00E92BC9">
            <w:pPr>
              <w:pStyle w:val="CVHeading3-FirstLine"/>
              <w:spacing w:before="0"/>
              <w:rPr>
                <w:rFonts w:cs="Times New Roman"/>
                <w:b/>
                <w:sz w:val="22"/>
                <w:szCs w:val="22"/>
              </w:rPr>
            </w:pPr>
            <w:r w:rsidRPr="00DE1C17">
              <w:rPr>
                <w:rFonts w:cs="Times New Roman"/>
                <w:b/>
                <w:sz w:val="22"/>
                <w:szCs w:val="22"/>
              </w:rPr>
              <w:t>Izglītība</w:t>
            </w:r>
          </w:p>
        </w:tc>
        <w:tc>
          <w:tcPr>
            <w:tcW w:w="6541" w:type="dxa"/>
            <w:gridSpan w:val="10"/>
            <w:tcBorders>
              <w:left w:val="single" w:sz="4" w:space="0" w:color="auto"/>
            </w:tcBorders>
          </w:tcPr>
          <w:p w:rsidR="00E92BC9" w:rsidRPr="00DE1C17" w:rsidRDefault="00E92BC9" w:rsidP="006039AE">
            <w:pPr>
              <w:pStyle w:val="CVNormal"/>
              <w:rPr>
                <w:rFonts w:cs="Times New Roman"/>
                <w:b/>
                <w:sz w:val="22"/>
                <w:szCs w:val="22"/>
              </w:rPr>
            </w:pP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FirstLine"/>
              <w:spacing w:before="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b/>
                <w:sz w:val="22"/>
                <w:szCs w:val="22"/>
              </w:rPr>
              <w:t>02. 2012.</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Piešķirtā izglītības dokumenta nosaukums / Piešķirtā kvalifikācija</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rPr>
            </w:pPr>
            <w:r w:rsidRPr="00DE1C17">
              <w:rPr>
                <w:rFonts w:cs="Times New Roman"/>
                <w:sz w:val="22"/>
                <w:szCs w:val="22"/>
              </w:rPr>
              <w:t xml:space="preserve">Psiholoģijas doktore (Dr. psych.), doktora diploms, sērija D Nr. 0492, izdots </w:t>
            </w:r>
            <w:smartTag w:uri="urn:schemas-tilde-lv/tildestengine" w:element="firmas">
              <w:r w:rsidRPr="00DE1C17">
                <w:rPr>
                  <w:rFonts w:cs="Times New Roman"/>
                  <w:sz w:val="22"/>
                  <w:szCs w:val="22"/>
                </w:rPr>
                <w:t>LU</w:t>
              </w:r>
            </w:smartTag>
            <w:r w:rsidRPr="00DE1C17">
              <w:rPr>
                <w:rFonts w:cs="Times New Roman"/>
                <w:sz w:val="22"/>
                <w:szCs w:val="22"/>
              </w:rPr>
              <w:t xml:space="preserve"> 02.04.2012.</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Izglītības iestādes nosaukums un veids</w:t>
            </w:r>
          </w:p>
        </w:tc>
        <w:tc>
          <w:tcPr>
            <w:tcW w:w="6541" w:type="dxa"/>
            <w:gridSpan w:val="10"/>
            <w:tcBorders>
              <w:left w:val="single" w:sz="4" w:space="0" w:color="auto"/>
            </w:tcBorders>
          </w:tcPr>
          <w:p w:rsidR="008706C6" w:rsidRPr="00DE1C17" w:rsidRDefault="008706C6" w:rsidP="006039AE">
            <w:pPr>
              <w:pStyle w:val="CVNormal"/>
              <w:rPr>
                <w:rFonts w:cs="Times New Roman"/>
                <w:b/>
                <w:sz w:val="22"/>
                <w:szCs w:val="22"/>
                <w:lang w:val="es-ES"/>
              </w:rPr>
            </w:pPr>
            <w:r w:rsidRPr="00DE1C17">
              <w:rPr>
                <w:rFonts w:cs="Times New Roman"/>
                <w:sz w:val="22"/>
                <w:szCs w:val="22"/>
              </w:rPr>
              <w:t>Latvijas universitāte, doktora studijas</w:t>
            </w:r>
          </w:p>
        </w:tc>
      </w:tr>
      <w:tr w:rsidR="008706C6" w:rsidRPr="00DE1C17" w:rsidTr="00AF533F">
        <w:trPr>
          <w:cantSplit/>
        </w:trPr>
        <w:tc>
          <w:tcPr>
            <w:tcW w:w="3119" w:type="dxa"/>
            <w:tcBorders>
              <w:right w:val="single" w:sz="4" w:space="0" w:color="auto"/>
            </w:tcBorders>
          </w:tcPr>
          <w:p w:rsidR="008706C6" w:rsidRPr="00DE1C17" w:rsidRDefault="008706C6" w:rsidP="006039AE">
            <w:pPr>
              <w:ind w:right="142"/>
              <w:jc w:val="right"/>
              <w:rPr>
                <w:sz w:val="22"/>
                <w:szCs w:val="22"/>
              </w:rPr>
            </w:pPr>
            <w:r w:rsidRPr="00DE1C17">
              <w:rPr>
                <w:sz w:val="22"/>
                <w:szCs w:val="22"/>
              </w:rPr>
              <w:t>Laika periods</w:t>
            </w:r>
          </w:p>
          <w:p w:rsidR="008706C6" w:rsidRPr="00DE1C17" w:rsidRDefault="008706C6" w:rsidP="006039AE">
            <w:pPr>
              <w:ind w:right="142"/>
              <w:jc w:val="right"/>
              <w:rPr>
                <w:sz w:val="22"/>
                <w:szCs w:val="22"/>
              </w:rPr>
            </w:pPr>
            <w:r w:rsidRPr="00DE1C17">
              <w:rPr>
                <w:sz w:val="22"/>
                <w:szCs w:val="22"/>
              </w:rPr>
              <w:t>Piešķirtā izglītības dokumenta nosaukums / Piešķirtā kvalifikācija</w:t>
            </w:r>
          </w:p>
          <w:p w:rsidR="008706C6" w:rsidRPr="00DE1C17" w:rsidRDefault="008706C6" w:rsidP="006039AE">
            <w:pPr>
              <w:pStyle w:val="CVHeading3-FirstLine"/>
              <w:spacing w:before="0"/>
              <w:rPr>
                <w:rFonts w:cs="Times New Roman"/>
                <w:sz w:val="22"/>
                <w:szCs w:val="22"/>
              </w:rPr>
            </w:pPr>
            <w:r w:rsidRPr="00DE1C17">
              <w:rPr>
                <w:rFonts w:cs="Times New Roman"/>
                <w:sz w:val="22"/>
                <w:szCs w:val="22"/>
              </w:rPr>
              <w:t>Izglītības iestādes nosaukums un veids</w:t>
            </w:r>
          </w:p>
          <w:p w:rsidR="008706C6" w:rsidRPr="00DE1C17" w:rsidRDefault="008706C6" w:rsidP="006039AE">
            <w:pPr>
              <w:pStyle w:val="CVHeading3-FirstLine"/>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Normal"/>
              <w:spacing w:before="80"/>
              <w:ind w:left="142"/>
              <w:rPr>
                <w:rFonts w:cs="Times New Roman"/>
                <w:b/>
                <w:sz w:val="22"/>
                <w:szCs w:val="22"/>
              </w:rPr>
            </w:pPr>
            <w:r w:rsidRPr="00DE1C17">
              <w:rPr>
                <w:rFonts w:cs="Times New Roman"/>
                <w:b/>
                <w:sz w:val="22"/>
                <w:szCs w:val="22"/>
              </w:rPr>
              <w:t>12.2012.</w:t>
            </w:r>
          </w:p>
          <w:p w:rsidR="008706C6" w:rsidRPr="00DE1C17" w:rsidRDefault="008706C6" w:rsidP="006039AE">
            <w:pPr>
              <w:pStyle w:val="CVNormal"/>
              <w:ind w:left="142"/>
              <w:rPr>
                <w:rFonts w:cs="Times New Roman"/>
                <w:sz w:val="22"/>
                <w:szCs w:val="22"/>
              </w:rPr>
            </w:pPr>
            <w:r w:rsidRPr="00DE1C17">
              <w:rPr>
                <w:rFonts w:cs="Times New Roman"/>
                <w:sz w:val="22"/>
                <w:szCs w:val="22"/>
              </w:rPr>
              <w:t>Profesionālais bakalaura grāds pedagoģijā</w:t>
            </w:r>
          </w:p>
          <w:p w:rsidR="008706C6" w:rsidRPr="00DE1C17" w:rsidRDefault="008706C6" w:rsidP="006039AE">
            <w:pPr>
              <w:pStyle w:val="CVNormal"/>
              <w:ind w:left="142"/>
              <w:rPr>
                <w:rFonts w:cs="Times New Roman"/>
                <w:sz w:val="22"/>
                <w:szCs w:val="22"/>
              </w:rPr>
            </w:pPr>
            <w:r w:rsidRPr="00DE1C17">
              <w:rPr>
                <w:rFonts w:cs="Times New Roman"/>
                <w:sz w:val="22"/>
                <w:szCs w:val="22"/>
              </w:rPr>
              <w:t>Pirmsskolas un sākumskolas skolotāja kvalifikācija</w:t>
            </w:r>
          </w:p>
          <w:p w:rsidR="008706C6" w:rsidRPr="00DE1C17" w:rsidRDefault="008706C6" w:rsidP="006039AE">
            <w:pPr>
              <w:pStyle w:val="CVNormal"/>
              <w:ind w:left="142"/>
              <w:rPr>
                <w:rFonts w:cs="Times New Roman"/>
                <w:sz w:val="22"/>
                <w:szCs w:val="22"/>
              </w:rPr>
            </w:pPr>
            <w:r w:rsidRPr="00DE1C17">
              <w:rPr>
                <w:rFonts w:cs="Times New Roman"/>
                <w:sz w:val="22"/>
                <w:szCs w:val="22"/>
              </w:rPr>
              <w:t>RPIVA</w:t>
            </w:r>
          </w:p>
          <w:p w:rsidR="00E92BC9" w:rsidRPr="00DE1C17" w:rsidRDefault="00E92BC9" w:rsidP="006039AE">
            <w:pPr>
              <w:pStyle w:val="CVNormal"/>
              <w:ind w:left="142"/>
              <w:rPr>
                <w:rFonts w:cs="Times New Roman"/>
                <w:b/>
                <w:sz w:val="22"/>
                <w:szCs w:val="22"/>
              </w:rPr>
            </w:pPr>
          </w:p>
          <w:p w:rsidR="00E92BC9" w:rsidRPr="00DE1C17" w:rsidRDefault="00E92BC9" w:rsidP="006039AE">
            <w:pPr>
              <w:pStyle w:val="CVNormal"/>
              <w:ind w:left="142"/>
              <w:rPr>
                <w:rFonts w:cs="Times New Roman"/>
                <w:b/>
                <w:sz w:val="22"/>
                <w:szCs w:val="22"/>
              </w:rPr>
            </w:pPr>
          </w:p>
          <w:p w:rsidR="008706C6" w:rsidRPr="00DE1C17" w:rsidRDefault="008706C6" w:rsidP="006039AE">
            <w:pPr>
              <w:pStyle w:val="CVNormal"/>
              <w:ind w:left="142"/>
              <w:rPr>
                <w:rFonts w:cs="Times New Roman"/>
                <w:b/>
                <w:sz w:val="22"/>
                <w:szCs w:val="22"/>
              </w:rPr>
            </w:pPr>
            <w:r w:rsidRPr="00DE1C17">
              <w:rPr>
                <w:rFonts w:cs="Times New Roman"/>
                <w:b/>
                <w:sz w:val="22"/>
                <w:szCs w:val="22"/>
              </w:rPr>
              <w:t xml:space="preserve">06. 2003. </w:t>
            </w:r>
          </w:p>
        </w:tc>
      </w:tr>
      <w:tr w:rsidR="008706C6" w:rsidRPr="00DE1C17" w:rsidTr="00AF533F">
        <w:trPr>
          <w:cantSplit/>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Piešķirtā izglītības dokumenta nosaukums / Piešķirtā kvalifikācija</w:t>
            </w:r>
          </w:p>
        </w:tc>
        <w:tc>
          <w:tcPr>
            <w:tcW w:w="6541" w:type="dxa"/>
            <w:gridSpan w:val="10"/>
            <w:tcBorders>
              <w:left w:val="single" w:sz="4" w:space="0" w:color="auto"/>
            </w:tcBorders>
          </w:tcPr>
          <w:p w:rsidR="008706C6" w:rsidRPr="00DE1C17" w:rsidRDefault="008706C6" w:rsidP="006039AE">
            <w:pPr>
              <w:ind w:left="142"/>
              <w:rPr>
                <w:sz w:val="22"/>
                <w:szCs w:val="22"/>
              </w:rPr>
            </w:pPr>
            <w:r w:rsidRPr="00DE1C17">
              <w:rPr>
                <w:sz w:val="22"/>
                <w:szCs w:val="22"/>
              </w:rPr>
              <w:t>Psiholoģijas maģistra diploms Nr. 013699, izdots LU 2003.gada 12.jūnijā</w:t>
            </w:r>
          </w:p>
          <w:p w:rsidR="008706C6" w:rsidRPr="00DE1C17" w:rsidRDefault="008706C6" w:rsidP="006039AE">
            <w:pPr>
              <w:ind w:left="142"/>
              <w:rPr>
                <w:sz w:val="22"/>
                <w:szCs w:val="22"/>
              </w:rPr>
            </w:pPr>
            <w:r w:rsidRPr="00DE1C17">
              <w:rPr>
                <w:sz w:val="22"/>
                <w:szCs w:val="22"/>
              </w:rPr>
              <w:t>Sociālo zinātņu maģistra grāds psiholoģijā</w:t>
            </w:r>
          </w:p>
        </w:tc>
      </w:tr>
      <w:tr w:rsidR="008706C6" w:rsidRPr="00DE1C17" w:rsidTr="00AF533F">
        <w:trPr>
          <w:cantSplit/>
          <w:trHeight w:val="193"/>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Izglītības iestādes nosaukums un veids</w:t>
            </w:r>
          </w:p>
          <w:p w:rsidR="008706C6" w:rsidRPr="00DE1C17" w:rsidRDefault="008706C6" w:rsidP="006039AE">
            <w:pPr>
              <w:ind w:right="142"/>
              <w:jc w:val="right"/>
              <w:rPr>
                <w:sz w:val="22"/>
                <w:szCs w:val="22"/>
              </w:rPr>
            </w:pPr>
            <w:r w:rsidRPr="00DE1C17">
              <w:rPr>
                <w:sz w:val="22"/>
                <w:szCs w:val="22"/>
              </w:rPr>
              <w:t>Laika periods</w:t>
            </w:r>
          </w:p>
          <w:p w:rsidR="008706C6" w:rsidRPr="00DE1C17" w:rsidRDefault="008706C6" w:rsidP="006039AE">
            <w:pPr>
              <w:ind w:right="142"/>
              <w:jc w:val="right"/>
              <w:rPr>
                <w:sz w:val="22"/>
                <w:szCs w:val="22"/>
              </w:rPr>
            </w:pPr>
            <w:r w:rsidRPr="00DE1C17">
              <w:rPr>
                <w:sz w:val="22"/>
                <w:szCs w:val="22"/>
              </w:rPr>
              <w:t>Piešķirtā izglītības dokumenta nosaukums / Piešķirtā kvalifikācija</w:t>
            </w:r>
          </w:p>
          <w:p w:rsidR="008706C6" w:rsidRPr="00DE1C17" w:rsidRDefault="008706C6" w:rsidP="006039AE">
            <w:pPr>
              <w:ind w:right="142"/>
              <w:jc w:val="right"/>
              <w:rPr>
                <w:sz w:val="22"/>
                <w:szCs w:val="22"/>
              </w:rPr>
            </w:pPr>
            <w:r w:rsidRPr="00DE1C17">
              <w:rPr>
                <w:sz w:val="22"/>
                <w:szCs w:val="22"/>
              </w:rPr>
              <w:t>Izglītības iestādes nosaukums un veids</w:t>
            </w:r>
          </w:p>
        </w:tc>
        <w:tc>
          <w:tcPr>
            <w:tcW w:w="6541" w:type="dxa"/>
            <w:gridSpan w:val="10"/>
            <w:tcBorders>
              <w:left w:val="single" w:sz="4" w:space="0" w:color="auto"/>
            </w:tcBorders>
          </w:tcPr>
          <w:p w:rsidR="008706C6" w:rsidRPr="00DE1C17" w:rsidRDefault="008706C6" w:rsidP="006039AE">
            <w:pPr>
              <w:pStyle w:val="CVNormal"/>
              <w:ind w:left="142"/>
              <w:rPr>
                <w:rFonts w:cs="Times New Roman"/>
                <w:sz w:val="22"/>
                <w:szCs w:val="22"/>
              </w:rPr>
            </w:pPr>
            <w:r w:rsidRPr="00DE1C17">
              <w:rPr>
                <w:rFonts w:cs="Times New Roman"/>
                <w:sz w:val="22"/>
                <w:szCs w:val="22"/>
              </w:rPr>
              <w:t>Latvijas Universitāte</w:t>
            </w:r>
          </w:p>
          <w:p w:rsidR="00E92BC9" w:rsidRPr="00DE1C17" w:rsidRDefault="00E92BC9" w:rsidP="006039AE">
            <w:pPr>
              <w:pStyle w:val="CVNormal"/>
              <w:ind w:left="142"/>
              <w:rPr>
                <w:rFonts w:cs="Times New Roman"/>
                <w:b/>
                <w:sz w:val="22"/>
                <w:szCs w:val="22"/>
              </w:rPr>
            </w:pPr>
          </w:p>
          <w:p w:rsidR="008706C6" w:rsidRPr="00DE1C17" w:rsidRDefault="008706C6" w:rsidP="006039AE">
            <w:pPr>
              <w:pStyle w:val="CVNormal"/>
              <w:ind w:left="142"/>
              <w:rPr>
                <w:rFonts w:cs="Times New Roman"/>
                <w:sz w:val="22"/>
                <w:szCs w:val="22"/>
              </w:rPr>
            </w:pPr>
            <w:r w:rsidRPr="00DE1C17">
              <w:rPr>
                <w:rFonts w:cs="Times New Roman"/>
                <w:b/>
                <w:sz w:val="22"/>
                <w:szCs w:val="22"/>
              </w:rPr>
              <w:t xml:space="preserve">No 03.2010. līdz šim brīdim </w:t>
            </w:r>
          </w:p>
          <w:p w:rsidR="008706C6" w:rsidRPr="00DE1C17" w:rsidRDefault="008706C6" w:rsidP="006039AE">
            <w:pPr>
              <w:pStyle w:val="CVNormal"/>
              <w:ind w:left="142"/>
              <w:rPr>
                <w:rFonts w:cs="Times New Roman"/>
                <w:sz w:val="22"/>
                <w:szCs w:val="22"/>
              </w:rPr>
            </w:pPr>
            <w:r w:rsidRPr="00DE1C17">
              <w:rPr>
                <w:rFonts w:cs="Times New Roman"/>
                <w:sz w:val="22"/>
                <w:szCs w:val="22"/>
              </w:rPr>
              <w:t xml:space="preserve">Bakalaura studiju programma "Skolotājs" </w:t>
            </w:r>
          </w:p>
          <w:p w:rsidR="00E92BC9" w:rsidRPr="00DE1C17" w:rsidRDefault="008706C6" w:rsidP="00E92BC9">
            <w:pPr>
              <w:pStyle w:val="CVNormal"/>
              <w:ind w:left="142"/>
              <w:rPr>
                <w:rFonts w:cs="Times New Roman"/>
                <w:sz w:val="22"/>
                <w:szCs w:val="22"/>
              </w:rPr>
            </w:pPr>
            <w:r w:rsidRPr="00DE1C17">
              <w:rPr>
                <w:rFonts w:cs="Times New Roman"/>
                <w:sz w:val="22"/>
                <w:szCs w:val="22"/>
              </w:rPr>
              <w:t xml:space="preserve">Kvalifikācija "Pirmsskolas un sākumskolas skolotājs" </w:t>
            </w:r>
          </w:p>
          <w:p w:rsidR="008706C6" w:rsidRPr="00DE1C17" w:rsidRDefault="008706C6" w:rsidP="00E92BC9">
            <w:pPr>
              <w:pStyle w:val="CVNormal"/>
              <w:ind w:left="142"/>
              <w:rPr>
                <w:rFonts w:cs="Times New Roman"/>
                <w:sz w:val="22"/>
                <w:szCs w:val="22"/>
              </w:rPr>
            </w:pPr>
            <w:r w:rsidRPr="00DE1C17">
              <w:rPr>
                <w:rFonts w:cs="Times New Roman"/>
                <w:sz w:val="22"/>
                <w:szCs w:val="22"/>
              </w:rPr>
              <w:t>Rīgas Pedagoģijas un izglītības vadības augstskola</w:t>
            </w:r>
          </w:p>
        </w:tc>
      </w:tr>
      <w:tr w:rsidR="008706C6" w:rsidRPr="00DE1C17" w:rsidTr="00AF533F">
        <w:trPr>
          <w:cantSplit/>
          <w:trHeight w:val="20"/>
        </w:trPr>
        <w:tc>
          <w:tcPr>
            <w:tcW w:w="3119" w:type="dxa"/>
            <w:tcBorders>
              <w:right w:val="single" w:sz="4" w:space="0" w:color="auto"/>
            </w:tcBorders>
          </w:tcPr>
          <w:p w:rsidR="008706C6" w:rsidRPr="00DE1C17" w:rsidRDefault="008706C6" w:rsidP="006039AE">
            <w:pPr>
              <w:pStyle w:val="CVHeading3-FirstLine"/>
              <w:spacing w:before="0"/>
              <w:ind w:left="0"/>
              <w:rPr>
                <w:rFonts w:cs="Times New Roman"/>
                <w:sz w:val="22"/>
                <w:szCs w:val="22"/>
              </w:rPr>
            </w:pPr>
            <w:r w:rsidRPr="00DE1C17">
              <w:rPr>
                <w:rFonts w:cs="Times New Roman"/>
                <w:sz w:val="22"/>
                <w:szCs w:val="22"/>
              </w:rPr>
              <w:t>Laika periods</w:t>
            </w:r>
          </w:p>
        </w:tc>
        <w:tc>
          <w:tcPr>
            <w:tcW w:w="6541" w:type="dxa"/>
            <w:gridSpan w:val="10"/>
            <w:tcBorders>
              <w:left w:val="single" w:sz="4" w:space="0" w:color="auto"/>
            </w:tcBorders>
          </w:tcPr>
          <w:p w:rsidR="008706C6" w:rsidRPr="00DE1C17" w:rsidRDefault="008706C6" w:rsidP="006039AE">
            <w:pPr>
              <w:pStyle w:val="CVSpacer"/>
              <w:rPr>
                <w:rFonts w:cs="Times New Roman"/>
                <w:b/>
                <w:sz w:val="22"/>
                <w:szCs w:val="22"/>
              </w:rPr>
            </w:pPr>
            <w:r w:rsidRPr="00DE1C17">
              <w:rPr>
                <w:rFonts w:cs="Times New Roman"/>
                <w:b/>
                <w:sz w:val="22"/>
                <w:szCs w:val="22"/>
              </w:rPr>
              <w:t xml:space="preserve">02.2001. </w:t>
            </w:r>
          </w:p>
        </w:tc>
      </w:tr>
      <w:tr w:rsidR="008706C6" w:rsidRPr="00DE1C17" w:rsidTr="00AF533F">
        <w:trPr>
          <w:cantSplit/>
          <w:trHeight w:val="20"/>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Piešķirtā izglītības dokumenta nosaukums / Piešķirtā kvalifikācija</w:t>
            </w:r>
          </w:p>
        </w:tc>
        <w:tc>
          <w:tcPr>
            <w:tcW w:w="6541" w:type="dxa"/>
            <w:gridSpan w:val="10"/>
            <w:tcBorders>
              <w:left w:val="single" w:sz="4" w:space="0" w:color="auto"/>
            </w:tcBorders>
          </w:tcPr>
          <w:p w:rsidR="008706C6" w:rsidRPr="00DE1C17" w:rsidRDefault="008706C6" w:rsidP="006039AE">
            <w:pPr>
              <w:pStyle w:val="CVSpacer"/>
              <w:ind w:left="142"/>
              <w:rPr>
                <w:rFonts w:cs="Times New Roman"/>
                <w:sz w:val="22"/>
                <w:szCs w:val="22"/>
              </w:rPr>
            </w:pPr>
            <w:r w:rsidRPr="00DE1C17">
              <w:rPr>
                <w:rFonts w:cs="Times New Roman"/>
                <w:sz w:val="22"/>
                <w:szCs w:val="22"/>
              </w:rPr>
              <w:t xml:space="preserve">Augstākās profesionālās izglītības diploms nr. 000423, izdots 2001.gada 2.jūlijā </w:t>
            </w:r>
          </w:p>
          <w:p w:rsidR="008706C6" w:rsidRPr="00DE1C17" w:rsidRDefault="008706C6" w:rsidP="006039AE">
            <w:pPr>
              <w:pStyle w:val="CVSpacer"/>
              <w:ind w:left="142"/>
              <w:rPr>
                <w:rFonts w:cs="Times New Roman"/>
                <w:sz w:val="22"/>
                <w:szCs w:val="22"/>
              </w:rPr>
            </w:pPr>
            <w:r w:rsidRPr="00DE1C17">
              <w:rPr>
                <w:rFonts w:cs="Times New Roman"/>
                <w:sz w:val="22"/>
                <w:szCs w:val="22"/>
              </w:rPr>
              <w:t>Skolas un ģimenes psihologa kvalifikācija</w:t>
            </w:r>
          </w:p>
        </w:tc>
      </w:tr>
      <w:tr w:rsidR="008706C6" w:rsidRPr="00DE1C17" w:rsidTr="00AF533F">
        <w:trPr>
          <w:trHeight w:val="20"/>
        </w:trPr>
        <w:tc>
          <w:tcPr>
            <w:tcW w:w="3119" w:type="dxa"/>
            <w:tcBorders>
              <w:right w:val="single" w:sz="4" w:space="0" w:color="auto"/>
            </w:tcBorders>
          </w:tcPr>
          <w:p w:rsidR="008706C6" w:rsidRPr="00DE1C17" w:rsidRDefault="008706C6" w:rsidP="006039AE">
            <w:pPr>
              <w:pStyle w:val="CVHeading3"/>
              <w:rPr>
                <w:rFonts w:cs="Times New Roman"/>
                <w:sz w:val="22"/>
                <w:szCs w:val="22"/>
              </w:rPr>
            </w:pPr>
            <w:r w:rsidRPr="00DE1C17">
              <w:rPr>
                <w:rFonts w:cs="Times New Roman"/>
                <w:sz w:val="22"/>
                <w:szCs w:val="22"/>
              </w:rPr>
              <w:t>Izglītības iestādes nosaukums un veids</w:t>
            </w:r>
          </w:p>
          <w:p w:rsidR="008706C6" w:rsidRPr="00DE1C17" w:rsidRDefault="008706C6" w:rsidP="006039AE">
            <w:pPr>
              <w:ind w:right="142"/>
              <w:jc w:val="right"/>
              <w:rPr>
                <w:sz w:val="22"/>
                <w:szCs w:val="22"/>
              </w:rPr>
            </w:pPr>
            <w:r w:rsidRPr="00DE1C17">
              <w:rPr>
                <w:sz w:val="22"/>
                <w:szCs w:val="22"/>
              </w:rPr>
              <w:t>Laika periods</w:t>
            </w:r>
          </w:p>
          <w:p w:rsidR="008706C6" w:rsidRPr="00DE1C17" w:rsidRDefault="008706C6" w:rsidP="006039AE">
            <w:pPr>
              <w:ind w:right="142"/>
              <w:jc w:val="right"/>
              <w:rPr>
                <w:sz w:val="22"/>
                <w:szCs w:val="22"/>
              </w:rPr>
            </w:pPr>
            <w:r w:rsidRPr="00DE1C17">
              <w:rPr>
                <w:sz w:val="22"/>
                <w:szCs w:val="22"/>
              </w:rPr>
              <w:t>Piešķirtā izglītības dokumenta nosaukums / Piešķirtā kvalifikācija</w:t>
            </w:r>
          </w:p>
          <w:p w:rsidR="008706C6" w:rsidRPr="00DE1C17" w:rsidRDefault="008706C6" w:rsidP="006039AE">
            <w:pPr>
              <w:ind w:right="142"/>
              <w:jc w:val="right"/>
              <w:rPr>
                <w:sz w:val="22"/>
                <w:szCs w:val="22"/>
              </w:rPr>
            </w:pPr>
            <w:r w:rsidRPr="00DE1C17">
              <w:rPr>
                <w:sz w:val="22"/>
                <w:szCs w:val="22"/>
              </w:rPr>
              <w:t xml:space="preserve">Izglītības iestādes nosaukums un veids </w:t>
            </w:r>
          </w:p>
          <w:p w:rsidR="008706C6" w:rsidRPr="00DE1C17" w:rsidRDefault="008706C6" w:rsidP="006039AE">
            <w:pPr>
              <w:ind w:right="142"/>
              <w:jc w:val="right"/>
              <w:rPr>
                <w:sz w:val="22"/>
                <w:szCs w:val="22"/>
              </w:rPr>
            </w:pPr>
            <w:r w:rsidRPr="00DE1C17">
              <w:rPr>
                <w:sz w:val="22"/>
                <w:szCs w:val="22"/>
              </w:rPr>
              <w:t>Laika periods</w:t>
            </w:r>
          </w:p>
          <w:p w:rsidR="008706C6" w:rsidRPr="00DE1C17" w:rsidRDefault="008706C6" w:rsidP="006039AE">
            <w:pPr>
              <w:ind w:right="142"/>
              <w:jc w:val="right"/>
              <w:rPr>
                <w:sz w:val="22"/>
                <w:szCs w:val="22"/>
              </w:rPr>
            </w:pPr>
            <w:r w:rsidRPr="00DE1C17">
              <w:rPr>
                <w:sz w:val="22"/>
                <w:szCs w:val="22"/>
              </w:rPr>
              <w:t>Piešķirtā izglītības dokumenta nosaukums / Piešķirtā kvalifikācija</w:t>
            </w:r>
          </w:p>
          <w:p w:rsidR="008706C6" w:rsidRPr="00DE1C17" w:rsidRDefault="008706C6" w:rsidP="006039AE">
            <w:pPr>
              <w:ind w:right="142"/>
              <w:jc w:val="right"/>
              <w:rPr>
                <w:sz w:val="22"/>
                <w:szCs w:val="22"/>
              </w:rPr>
            </w:pPr>
            <w:r w:rsidRPr="00DE1C17">
              <w:rPr>
                <w:sz w:val="22"/>
                <w:szCs w:val="22"/>
              </w:rPr>
              <w:t xml:space="preserve">Izglītības iestādes nosaukums un veids </w:t>
            </w:r>
          </w:p>
          <w:p w:rsidR="008706C6" w:rsidRPr="00DE1C17" w:rsidRDefault="008706C6" w:rsidP="006039AE">
            <w:pPr>
              <w:ind w:right="142"/>
              <w:jc w:val="right"/>
              <w:rPr>
                <w:sz w:val="22"/>
                <w:szCs w:val="22"/>
              </w:rPr>
            </w:pPr>
            <w:r w:rsidRPr="00DE1C17">
              <w:rPr>
                <w:sz w:val="22"/>
                <w:szCs w:val="22"/>
              </w:rPr>
              <w:t>Laika periods</w:t>
            </w:r>
          </w:p>
          <w:p w:rsidR="008706C6" w:rsidRPr="00DE1C17" w:rsidRDefault="008706C6" w:rsidP="006039AE">
            <w:pPr>
              <w:ind w:right="142"/>
              <w:jc w:val="right"/>
              <w:rPr>
                <w:sz w:val="22"/>
                <w:szCs w:val="22"/>
              </w:rPr>
            </w:pPr>
            <w:r w:rsidRPr="00DE1C17">
              <w:rPr>
                <w:sz w:val="22"/>
                <w:szCs w:val="22"/>
              </w:rPr>
              <w:lastRenderedPageBreak/>
              <w:t>Piešķirtā izglītības dokumenta nosaukums / Piešķirtā kvalifikācija</w:t>
            </w:r>
          </w:p>
          <w:p w:rsidR="008706C6" w:rsidRPr="00DE1C17" w:rsidRDefault="008706C6" w:rsidP="00E92BC9">
            <w:pPr>
              <w:ind w:right="142"/>
              <w:jc w:val="right"/>
              <w:rPr>
                <w:sz w:val="22"/>
                <w:szCs w:val="22"/>
              </w:rPr>
            </w:pPr>
            <w:r w:rsidRPr="00DE1C17">
              <w:rPr>
                <w:sz w:val="22"/>
                <w:szCs w:val="22"/>
              </w:rPr>
              <w:t>Izglītības iestādes nosaukums un veids</w:t>
            </w:r>
          </w:p>
        </w:tc>
        <w:tc>
          <w:tcPr>
            <w:tcW w:w="6541" w:type="dxa"/>
            <w:gridSpan w:val="10"/>
            <w:tcBorders>
              <w:left w:val="single" w:sz="4" w:space="0" w:color="auto"/>
            </w:tcBorders>
          </w:tcPr>
          <w:p w:rsidR="008706C6" w:rsidRPr="00DE1C17" w:rsidRDefault="008706C6" w:rsidP="006039AE">
            <w:pPr>
              <w:pStyle w:val="CVSpacer"/>
              <w:ind w:left="142"/>
              <w:rPr>
                <w:rFonts w:cs="Times New Roman"/>
                <w:sz w:val="22"/>
                <w:szCs w:val="22"/>
              </w:rPr>
            </w:pPr>
            <w:r w:rsidRPr="00DE1C17">
              <w:rPr>
                <w:rFonts w:cs="Times New Roman"/>
                <w:sz w:val="22"/>
                <w:szCs w:val="22"/>
              </w:rPr>
              <w:lastRenderedPageBreak/>
              <w:t xml:space="preserve">Rīgas Pedagoģijas un izglītības vadības augstskola </w:t>
            </w:r>
          </w:p>
          <w:p w:rsidR="00E92BC9" w:rsidRPr="00DE1C17" w:rsidRDefault="00E92BC9" w:rsidP="006039AE">
            <w:pPr>
              <w:pStyle w:val="CVSpacer"/>
              <w:ind w:left="142"/>
              <w:rPr>
                <w:rFonts w:cs="Times New Roman"/>
                <w:b/>
                <w:sz w:val="22"/>
                <w:szCs w:val="22"/>
              </w:rPr>
            </w:pPr>
          </w:p>
          <w:p w:rsidR="008706C6" w:rsidRPr="00DE1C17" w:rsidRDefault="008706C6" w:rsidP="006039AE">
            <w:pPr>
              <w:pStyle w:val="CVSpacer"/>
              <w:ind w:left="142"/>
              <w:rPr>
                <w:rFonts w:cs="Times New Roman"/>
                <w:b/>
                <w:sz w:val="22"/>
                <w:szCs w:val="22"/>
              </w:rPr>
            </w:pPr>
            <w:r w:rsidRPr="00DE1C17">
              <w:rPr>
                <w:rFonts w:cs="Times New Roman"/>
                <w:b/>
                <w:sz w:val="22"/>
                <w:szCs w:val="22"/>
              </w:rPr>
              <w:t xml:space="preserve">07.2001. </w:t>
            </w:r>
          </w:p>
          <w:p w:rsidR="008706C6" w:rsidRPr="00DE1C17" w:rsidRDefault="008706C6" w:rsidP="006039AE">
            <w:pPr>
              <w:pStyle w:val="CVSpacer"/>
              <w:ind w:left="142"/>
              <w:rPr>
                <w:rFonts w:cs="Times New Roman"/>
                <w:sz w:val="22"/>
                <w:szCs w:val="22"/>
              </w:rPr>
            </w:pPr>
            <w:r w:rsidRPr="00DE1C17">
              <w:rPr>
                <w:rFonts w:cs="Times New Roman"/>
                <w:sz w:val="22"/>
                <w:szCs w:val="22"/>
              </w:rPr>
              <w:t>Psiholoģijas bakalaura diploms Nr. 300.</w:t>
            </w:r>
          </w:p>
          <w:p w:rsidR="008706C6" w:rsidRPr="00DE1C17" w:rsidRDefault="008706C6" w:rsidP="006039AE">
            <w:pPr>
              <w:pStyle w:val="CVSpacer"/>
              <w:ind w:left="142"/>
              <w:rPr>
                <w:rFonts w:cs="Times New Roman"/>
                <w:sz w:val="22"/>
                <w:szCs w:val="22"/>
              </w:rPr>
            </w:pPr>
            <w:r w:rsidRPr="00DE1C17">
              <w:rPr>
                <w:rFonts w:cs="Times New Roman"/>
                <w:sz w:val="22"/>
                <w:szCs w:val="22"/>
              </w:rPr>
              <w:t>Sociālo zinātņu bakalaura grāds psiholoģijā</w:t>
            </w:r>
          </w:p>
          <w:p w:rsidR="008706C6" w:rsidRPr="00DE1C17" w:rsidRDefault="008706C6" w:rsidP="006039AE">
            <w:pPr>
              <w:pStyle w:val="CVSpacer"/>
              <w:ind w:left="142"/>
              <w:rPr>
                <w:rFonts w:cs="Times New Roman"/>
                <w:sz w:val="22"/>
                <w:szCs w:val="22"/>
              </w:rPr>
            </w:pPr>
            <w:r w:rsidRPr="00DE1C17">
              <w:rPr>
                <w:rFonts w:cs="Times New Roman"/>
                <w:sz w:val="22"/>
                <w:szCs w:val="22"/>
              </w:rPr>
              <w:t>Rīgas Pedagoģijas un izglītības vadības augstskola</w:t>
            </w:r>
          </w:p>
          <w:p w:rsidR="00E92BC9" w:rsidRPr="00DE1C17" w:rsidRDefault="00E92BC9" w:rsidP="006039AE">
            <w:pPr>
              <w:ind w:left="142"/>
              <w:rPr>
                <w:sz w:val="22"/>
                <w:szCs w:val="22"/>
              </w:rPr>
            </w:pPr>
          </w:p>
          <w:p w:rsidR="00E92BC9" w:rsidRPr="00DE1C17" w:rsidRDefault="00E92BC9" w:rsidP="006039AE">
            <w:pPr>
              <w:ind w:left="142"/>
              <w:rPr>
                <w:sz w:val="22"/>
                <w:szCs w:val="22"/>
              </w:rPr>
            </w:pPr>
          </w:p>
          <w:p w:rsidR="008706C6" w:rsidRPr="00DE1C17" w:rsidRDefault="008706C6" w:rsidP="006039AE">
            <w:pPr>
              <w:ind w:left="142"/>
              <w:rPr>
                <w:sz w:val="22"/>
                <w:szCs w:val="22"/>
              </w:rPr>
            </w:pPr>
            <w:r w:rsidRPr="00DE1C17">
              <w:rPr>
                <w:sz w:val="22"/>
                <w:szCs w:val="22"/>
              </w:rPr>
              <w:t>2003.gads.</w:t>
            </w:r>
          </w:p>
          <w:p w:rsidR="008706C6" w:rsidRPr="00DE1C17" w:rsidRDefault="008706C6" w:rsidP="006039AE">
            <w:pPr>
              <w:rPr>
                <w:sz w:val="22"/>
                <w:szCs w:val="22"/>
              </w:rPr>
            </w:pPr>
            <w:r w:rsidRPr="00DE1C17">
              <w:rPr>
                <w:sz w:val="22"/>
                <w:szCs w:val="22"/>
              </w:rPr>
              <w:t xml:space="preserve">  Pēcdiploma izglītība </w:t>
            </w:r>
          </w:p>
          <w:p w:rsidR="008706C6" w:rsidRPr="00DE1C17" w:rsidRDefault="008706C6" w:rsidP="006039AE">
            <w:pPr>
              <w:ind w:left="142"/>
              <w:rPr>
                <w:sz w:val="22"/>
                <w:szCs w:val="22"/>
              </w:rPr>
            </w:pPr>
            <w:r w:rsidRPr="00DE1C17">
              <w:rPr>
                <w:sz w:val="22"/>
                <w:szCs w:val="22"/>
              </w:rPr>
              <w:t>Specializācija „Psiholoģiskā treniņa vadīšanas metodika”</w:t>
            </w:r>
          </w:p>
          <w:p w:rsidR="008706C6" w:rsidRPr="00DE1C17" w:rsidRDefault="008706C6" w:rsidP="006039AE">
            <w:pPr>
              <w:ind w:left="142"/>
              <w:rPr>
                <w:sz w:val="22"/>
                <w:szCs w:val="22"/>
              </w:rPr>
            </w:pPr>
            <w:r w:rsidRPr="00DE1C17">
              <w:rPr>
                <w:sz w:val="22"/>
                <w:szCs w:val="22"/>
              </w:rPr>
              <w:t>S-Pēterburgas Akmeoloģijas akadēmija</w:t>
            </w:r>
          </w:p>
          <w:p w:rsidR="00E92BC9" w:rsidRPr="00DE1C17" w:rsidRDefault="00E92BC9" w:rsidP="006039AE">
            <w:pPr>
              <w:pStyle w:val="CVSpacer"/>
              <w:ind w:left="142"/>
              <w:rPr>
                <w:rFonts w:cs="Times New Roman"/>
                <w:sz w:val="22"/>
                <w:szCs w:val="22"/>
              </w:rPr>
            </w:pPr>
          </w:p>
          <w:p w:rsidR="00E92BC9" w:rsidRPr="00DE1C17" w:rsidRDefault="00E92BC9" w:rsidP="006039AE">
            <w:pPr>
              <w:pStyle w:val="CVSpacer"/>
              <w:ind w:left="142"/>
              <w:rPr>
                <w:rFonts w:cs="Times New Roman"/>
                <w:sz w:val="22"/>
                <w:szCs w:val="22"/>
              </w:rPr>
            </w:pPr>
          </w:p>
          <w:p w:rsidR="008706C6" w:rsidRPr="00DE1C17" w:rsidRDefault="008706C6" w:rsidP="006039AE">
            <w:pPr>
              <w:pStyle w:val="CVSpacer"/>
              <w:ind w:left="142"/>
              <w:rPr>
                <w:rFonts w:cs="Times New Roman"/>
                <w:sz w:val="22"/>
                <w:szCs w:val="22"/>
              </w:rPr>
            </w:pPr>
            <w:r w:rsidRPr="00DE1C17">
              <w:rPr>
                <w:rFonts w:cs="Times New Roman"/>
                <w:sz w:val="22"/>
                <w:szCs w:val="22"/>
              </w:rPr>
              <w:t>2001. gads.</w:t>
            </w:r>
          </w:p>
          <w:p w:rsidR="008706C6" w:rsidRPr="00DE1C17" w:rsidRDefault="008706C6" w:rsidP="006039AE">
            <w:pPr>
              <w:pStyle w:val="CVSpacer"/>
              <w:ind w:left="142"/>
              <w:rPr>
                <w:rFonts w:cs="Times New Roman"/>
                <w:sz w:val="22"/>
                <w:szCs w:val="22"/>
              </w:rPr>
            </w:pPr>
            <w:r w:rsidRPr="00DE1C17">
              <w:rPr>
                <w:rFonts w:cs="Times New Roman"/>
                <w:sz w:val="22"/>
                <w:szCs w:val="22"/>
              </w:rPr>
              <w:t xml:space="preserve">Pēcdiploma izglītība </w:t>
            </w:r>
          </w:p>
          <w:p w:rsidR="008706C6" w:rsidRPr="00DE1C17" w:rsidRDefault="008706C6" w:rsidP="006039AE">
            <w:pPr>
              <w:pStyle w:val="CVSpacer"/>
              <w:ind w:left="142"/>
              <w:rPr>
                <w:rFonts w:cs="Times New Roman"/>
                <w:sz w:val="22"/>
                <w:szCs w:val="22"/>
              </w:rPr>
            </w:pPr>
            <w:r w:rsidRPr="00DE1C17">
              <w:rPr>
                <w:rFonts w:cs="Times New Roman"/>
                <w:sz w:val="22"/>
                <w:szCs w:val="22"/>
              </w:rPr>
              <w:lastRenderedPageBreak/>
              <w:t xml:space="preserve">specializācija „Psihologs - akmeologs” </w:t>
            </w:r>
          </w:p>
          <w:p w:rsidR="008706C6" w:rsidRPr="00DE1C17" w:rsidRDefault="008706C6" w:rsidP="006039AE">
            <w:pPr>
              <w:pStyle w:val="CVSpacer"/>
              <w:ind w:left="142"/>
              <w:rPr>
                <w:rFonts w:cs="Times New Roman"/>
                <w:sz w:val="22"/>
                <w:szCs w:val="22"/>
              </w:rPr>
            </w:pPr>
            <w:r w:rsidRPr="00DE1C17">
              <w:rPr>
                <w:rFonts w:cs="Times New Roman"/>
                <w:sz w:val="22"/>
                <w:szCs w:val="22"/>
              </w:rPr>
              <w:t>S-Pēterburgas Akmeoloģijas akadēmija</w:t>
            </w:r>
          </w:p>
        </w:tc>
      </w:tr>
      <w:tr w:rsidR="008706C6" w:rsidRPr="00DE1C17" w:rsidTr="00AF533F">
        <w:trPr>
          <w:trHeight w:val="269"/>
        </w:trPr>
        <w:tc>
          <w:tcPr>
            <w:tcW w:w="3119" w:type="dxa"/>
            <w:tcBorders>
              <w:right w:val="single" w:sz="4" w:space="0" w:color="auto"/>
            </w:tcBorders>
          </w:tcPr>
          <w:p w:rsidR="008706C6" w:rsidRPr="00DE1C17" w:rsidRDefault="008706C6" w:rsidP="006039AE">
            <w:pPr>
              <w:spacing w:after="20"/>
              <w:jc w:val="right"/>
              <w:rPr>
                <w:b/>
                <w:sz w:val="22"/>
                <w:szCs w:val="22"/>
              </w:rPr>
            </w:pPr>
            <w:r w:rsidRPr="00DE1C17">
              <w:rPr>
                <w:b/>
                <w:sz w:val="22"/>
                <w:szCs w:val="22"/>
              </w:rPr>
              <w:lastRenderedPageBreak/>
              <w:t>Kvalifikācijas celšana</w:t>
            </w:r>
          </w:p>
        </w:tc>
        <w:tc>
          <w:tcPr>
            <w:tcW w:w="6541" w:type="dxa"/>
            <w:gridSpan w:val="10"/>
            <w:tcBorders>
              <w:left w:val="single" w:sz="4" w:space="0" w:color="auto"/>
            </w:tcBorders>
          </w:tcPr>
          <w:p w:rsidR="008706C6" w:rsidRPr="00DE1C17" w:rsidRDefault="008706C6" w:rsidP="006039AE">
            <w:pPr>
              <w:pStyle w:val="CVNormal-FirstLine"/>
              <w:spacing w:beforeLines="80" w:before="192"/>
              <w:jc w:val="right"/>
              <w:rPr>
                <w:rFonts w:ascii="Times New Roman" w:hAnsi="Times New Roman"/>
                <w:b/>
                <w:sz w:val="22"/>
                <w:szCs w:val="22"/>
              </w:rPr>
            </w:pPr>
          </w:p>
        </w:tc>
      </w:tr>
      <w:tr w:rsidR="008706C6" w:rsidRPr="00DE1C17"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21" w:type="dxa"/>
        </w:trPr>
        <w:tc>
          <w:tcPr>
            <w:tcW w:w="3119" w:type="dxa"/>
            <w:tcBorders>
              <w:top w:val="nil"/>
              <w:left w:val="nil"/>
              <w:bottom w:val="nil"/>
            </w:tcBorders>
            <w:shd w:val="clear" w:color="auto" w:fill="auto"/>
          </w:tcPr>
          <w:p w:rsidR="008706C6" w:rsidRPr="00DE1C17" w:rsidRDefault="008706C6" w:rsidP="006039AE">
            <w:pPr>
              <w:jc w:val="right"/>
              <w:rPr>
                <w:sz w:val="22"/>
                <w:szCs w:val="22"/>
              </w:rPr>
            </w:pPr>
            <w:r w:rsidRPr="00DE1C17">
              <w:rPr>
                <w:sz w:val="22"/>
                <w:szCs w:val="22"/>
              </w:rPr>
              <w:t>Laika periods</w:t>
            </w:r>
          </w:p>
        </w:tc>
        <w:tc>
          <w:tcPr>
            <w:tcW w:w="6520" w:type="dxa"/>
            <w:gridSpan w:val="9"/>
            <w:tcBorders>
              <w:top w:val="nil"/>
              <w:bottom w:val="nil"/>
              <w:right w:val="nil"/>
            </w:tcBorders>
            <w:shd w:val="clear" w:color="auto" w:fill="auto"/>
          </w:tcPr>
          <w:p w:rsidR="008706C6" w:rsidRPr="00DE1C17" w:rsidRDefault="008706C6" w:rsidP="006039AE">
            <w:pPr>
              <w:spacing w:before="20"/>
              <w:rPr>
                <w:b/>
                <w:sz w:val="22"/>
                <w:szCs w:val="22"/>
              </w:rPr>
            </w:pPr>
            <w:r w:rsidRPr="00DE1C17">
              <w:rPr>
                <w:b/>
                <w:sz w:val="22"/>
                <w:szCs w:val="22"/>
              </w:rPr>
              <w:t xml:space="preserve">no 2007.g. līdz 2008.g. </w:t>
            </w:r>
          </w:p>
        </w:tc>
      </w:tr>
      <w:tr w:rsidR="008706C6" w:rsidRPr="00DE1C17"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21" w:type="dxa"/>
        </w:trPr>
        <w:tc>
          <w:tcPr>
            <w:tcW w:w="3119" w:type="dxa"/>
            <w:tcBorders>
              <w:top w:val="nil"/>
              <w:left w:val="nil"/>
              <w:bottom w:val="nil"/>
            </w:tcBorders>
            <w:shd w:val="clear" w:color="auto" w:fill="auto"/>
          </w:tcPr>
          <w:p w:rsidR="008706C6" w:rsidRPr="00DE1C17" w:rsidRDefault="008706C6" w:rsidP="006039AE">
            <w:pPr>
              <w:jc w:val="right"/>
              <w:rPr>
                <w:sz w:val="22"/>
                <w:szCs w:val="22"/>
              </w:rPr>
            </w:pPr>
            <w:r w:rsidRPr="00DE1C17">
              <w:rPr>
                <w:sz w:val="22"/>
                <w:szCs w:val="22"/>
              </w:rPr>
              <w:t>Semināra\treniņa nosaukums</w:t>
            </w:r>
          </w:p>
        </w:tc>
        <w:tc>
          <w:tcPr>
            <w:tcW w:w="6520" w:type="dxa"/>
            <w:gridSpan w:val="9"/>
            <w:tcBorders>
              <w:top w:val="nil"/>
              <w:bottom w:val="nil"/>
              <w:right w:val="nil"/>
            </w:tcBorders>
            <w:shd w:val="clear" w:color="auto" w:fill="auto"/>
          </w:tcPr>
          <w:p w:rsidR="008706C6" w:rsidRPr="00DE1C17" w:rsidRDefault="008706C6" w:rsidP="006039AE">
            <w:pPr>
              <w:spacing w:before="20"/>
              <w:rPr>
                <w:sz w:val="22"/>
                <w:szCs w:val="22"/>
              </w:rPr>
            </w:pPr>
            <w:r w:rsidRPr="00DE1C17">
              <w:rPr>
                <w:sz w:val="22"/>
                <w:szCs w:val="22"/>
              </w:rPr>
              <w:t>Smilšu terapijas pamati</w:t>
            </w:r>
          </w:p>
        </w:tc>
      </w:tr>
      <w:tr w:rsidR="008706C6" w:rsidRPr="00DE1C17"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21" w:type="dxa"/>
        </w:trPr>
        <w:tc>
          <w:tcPr>
            <w:tcW w:w="3119" w:type="dxa"/>
            <w:tcBorders>
              <w:top w:val="nil"/>
              <w:left w:val="nil"/>
              <w:bottom w:val="nil"/>
            </w:tcBorders>
            <w:shd w:val="clear" w:color="auto" w:fill="auto"/>
          </w:tcPr>
          <w:p w:rsidR="008706C6" w:rsidRPr="00DE1C17" w:rsidRDefault="008706C6" w:rsidP="006039AE">
            <w:pPr>
              <w:jc w:val="right"/>
              <w:rPr>
                <w:sz w:val="22"/>
                <w:szCs w:val="22"/>
              </w:rPr>
            </w:pPr>
            <w:r w:rsidRPr="00DE1C17">
              <w:rPr>
                <w:sz w:val="22"/>
                <w:szCs w:val="22"/>
              </w:rPr>
              <w:t>Izglītības iestādes nosaukums</w:t>
            </w:r>
          </w:p>
        </w:tc>
        <w:tc>
          <w:tcPr>
            <w:tcW w:w="6520" w:type="dxa"/>
            <w:gridSpan w:val="9"/>
            <w:tcBorders>
              <w:top w:val="nil"/>
              <w:bottom w:val="nil"/>
              <w:right w:val="nil"/>
            </w:tcBorders>
            <w:shd w:val="clear" w:color="auto" w:fill="auto"/>
          </w:tcPr>
          <w:p w:rsidR="008706C6" w:rsidRPr="00DE1C17" w:rsidRDefault="008706C6" w:rsidP="006039AE">
            <w:pPr>
              <w:spacing w:before="20"/>
              <w:rPr>
                <w:sz w:val="22"/>
                <w:szCs w:val="22"/>
              </w:rPr>
            </w:pPr>
            <w:r w:rsidRPr="00DE1C17">
              <w:rPr>
                <w:sz w:val="22"/>
                <w:szCs w:val="22"/>
              </w:rPr>
              <w:t>V. Batņas semināru cikls</w:t>
            </w:r>
          </w:p>
        </w:tc>
      </w:tr>
      <w:tr w:rsidR="008706C6" w:rsidRPr="00DE1C17"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21" w:type="dxa"/>
        </w:trPr>
        <w:tc>
          <w:tcPr>
            <w:tcW w:w="3119" w:type="dxa"/>
            <w:tcBorders>
              <w:top w:val="nil"/>
              <w:left w:val="nil"/>
              <w:bottom w:val="nil"/>
            </w:tcBorders>
            <w:shd w:val="clear" w:color="auto" w:fill="auto"/>
          </w:tcPr>
          <w:p w:rsidR="008706C6" w:rsidRPr="00DE1C17" w:rsidRDefault="008706C6" w:rsidP="006039AE">
            <w:pPr>
              <w:jc w:val="right"/>
              <w:rPr>
                <w:sz w:val="22"/>
                <w:szCs w:val="22"/>
              </w:rPr>
            </w:pPr>
            <w:r w:rsidRPr="00DE1C17">
              <w:rPr>
                <w:sz w:val="22"/>
                <w:szCs w:val="22"/>
              </w:rPr>
              <w:t>Laika periods</w:t>
            </w:r>
          </w:p>
        </w:tc>
        <w:tc>
          <w:tcPr>
            <w:tcW w:w="6520" w:type="dxa"/>
            <w:gridSpan w:val="9"/>
            <w:tcBorders>
              <w:top w:val="nil"/>
              <w:bottom w:val="nil"/>
              <w:right w:val="nil"/>
            </w:tcBorders>
            <w:shd w:val="clear" w:color="auto" w:fill="auto"/>
          </w:tcPr>
          <w:p w:rsidR="008706C6" w:rsidRPr="00DE1C17" w:rsidRDefault="008706C6" w:rsidP="006039AE">
            <w:pPr>
              <w:spacing w:before="20"/>
              <w:rPr>
                <w:b/>
                <w:sz w:val="22"/>
                <w:szCs w:val="22"/>
              </w:rPr>
            </w:pPr>
            <w:r w:rsidRPr="00DE1C17">
              <w:rPr>
                <w:b/>
                <w:sz w:val="22"/>
                <w:szCs w:val="22"/>
              </w:rPr>
              <w:t>no 07.04.2009.-08.04.2009.</w:t>
            </w:r>
          </w:p>
        </w:tc>
      </w:tr>
      <w:tr w:rsidR="008706C6" w:rsidRPr="00DE1C17"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21" w:type="dxa"/>
        </w:trPr>
        <w:tc>
          <w:tcPr>
            <w:tcW w:w="3119" w:type="dxa"/>
            <w:tcBorders>
              <w:top w:val="nil"/>
              <w:left w:val="nil"/>
              <w:bottom w:val="nil"/>
            </w:tcBorders>
            <w:shd w:val="clear" w:color="auto" w:fill="auto"/>
          </w:tcPr>
          <w:p w:rsidR="008706C6" w:rsidRPr="00DE1C17" w:rsidRDefault="008706C6" w:rsidP="006039AE">
            <w:pPr>
              <w:jc w:val="right"/>
              <w:rPr>
                <w:sz w:val="22"/>
                <w:szCs w:val="22"/>
              </w:rPr>
            </w:pPr>
            <w:r w:rsidRPr="00DE1C17">
              <w:rPr>
                <w:sz w:val="22"/>
                <w:szCs w:val="22"/>
              </w:rPr>
              <w:t>Semināra\treniņa nosaukums</w:t>
            </w:r>
          </w:p>
        </w:tc>
        <w:tc>
          <w:tcPr>
            <w:tcW w:w="6520" w:type="dxa"/>
            <w:gridSpan w:val="9"/>
            <w:tcBorders>
              <w:top w:val="nil"/>
              <w:bottom w:val="nil"/>
              <w:right w:val="nil"/>
            </w:tcBorders>
            <w:shd w:val="clear" w:color="auto" w:fill="auto"/>
          </w:tcPr>
          <w:p w:rsidR="008706C6" w:rsidRPr="00DE1C17" w:rsidRDefault="008706C6" w:rsidP="006039AE">
            <w:pPr>
              <w:spacing w:before="20"/>
              <w:rPr>
                <w:sz w:val="22"/>
                <w:szCs w:val="22"/>
              </w:rPr>
            </w:pPr>
            <w:r w:rsidRPr="00DE1C17">
              <w:rPr>
                <w:sz w:val="22"/>
                <w:szCs w:val="22"/>
              </w:rPr>
              <w:t>Pētījumi psihoterapijā</w:t>
            </w:r>
          </w:p>
        </w:tc>
      </w:tr>
      <w:tr w:rsidR="008706C6" w:rsidRPr="00DE1C17"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21" w:type="dxa"/>
        </w:trPr>
        <w:tc>
          <w:tcPr>
            <w:tcW w:w="3119" w:type="dxa"/>
            <w:tcBorders>
              <w:top w:val="nil"/>
              <w:left w:val="nil"/>
              <w:bottom w:val="nil"/>
            </w:tcBorders>
            <w:shd w:val="clear" w:color="auto" w:fill="auto"/>
          </w:tcPr>
          <w:p w:rsidR="008706C6" w:rsidRPr="00DE1C17" w:rsidRDefault="008706C6" w:rsidP="006039AE">
            <w:pPr>
              <w:jc w:val="right"/>
              <w:rPr>
                <w:sz w:val="22"/>
                <w:szCs w:val="22"/>
              </w:rPr>
            </w:pPr>
            <w:r w:rsidRPr="00DE1C17">
              <w:rPr>
                <w:sz w:val="22"/>
                <w:szCs w:val="22"/>
              </w:rPr>
              <w:t>Izglītības iestādes nosaukums</w:t>
            </w:r>
          </w:p>
          <w:p w:rsidR="008706C6" w:rsidRPr="00DE1C17" w:rsidRDefault="008706C6" w:rsidP="006039AE">
            <w:pPr>
              <w:jc w:val="right"/>
              <w:rPr>
                <w:sz w:val="22"/>
                <w:szCs w:val="22"/>
              </w:rPr>
            </w:pPr>
            <w:r w:rsidRPr="00DE1C17">
              <w:rPr>
                <w:sz w:val="22"/>
                <w:szCs w:val="22"/>
              </w:rPr>
              <w:t>Laika periods</w:t>
            </w:r>
          </w:p>
          <w:p w:rsidR="008706C6" w:rsidRPr="00DE1C17" w:rsidRDefault="008706C6" w:rsidP="006039AE">
            <w:pPr>
              <w:jc w:val="right"/>
              <w:rPr>
                <w:sz w:val="22"/>
                <w:szCs w:val="22"/>
              </w:rPr>
            </w:pPr>
            <w:r w:rsidRPr="00DE1C17">
              <w:rPr>
                <w:sz w:val="22"/>
                <w:szCs w:val="22"/>
              </w:rPr>
              <w:t>Semināra nosaukums</w:t>
            </w:r>
          </w:p>
        </w:tc>
        <w:tc>
          <w:tcPr>
            <w:tcW w:w="6520" w:type="dxa"/>
            <w:gridSpan w:val="9"/>
            <w:tcBorders>
              <w:top w:val="nil"/>
              <w:bottom w:val="nil"/>
              <w:right w:val="nil"/>
            </w:tcBorders>
            <w:shd w:val="clear" w:color="auto" w:fill="auto"/>
          </w:tcPr>
          <w:p w:rsidR="008706C6" w:rsidRPr="00DE1C17" w:rsidRDefault="008706C6" w:rsidP="006039AE">
            <w:pPr>
              <w:spacing w:before="20"/>
              <w:rPr>
                <w:sz w:val="22"/>
                <w:szCs w:val="22"/>
              </w:rPr>
            </w:pPr>
            <w:r w:rsidRPr="00DE1C17">
              <w:rPr>
                <w:sz w:val="22"/>
                <w:szCs w:val="22"/>
              </w:rPr>
              <w:t>Latvijas psihoterapeitu Biedrība</w:t>
            </w:r>
          </w:p>
          <w:p w:rsidR="008706C6" w:rsidRPr="00DE1C17" w:rsidRDefault="008706C6" w:rsidP="006039AE">
            <w:pPr>
              <w:spacing w:before="20"/>
              <w:rPr>
                <w:sz w:val="22"/>
                <w:szCs w:val="22"/>
              </w:rPr>
            </w:pPr>
            <w:r w:rsidRPr="00DE1C17">
              <w:rPr>
                <w:sz w:val="22"/>
                <w:szCs w:val="22"/>
              </w:rPr>
              <w:t>2008. gads</w:t>
            </w:r>
          </w:p>
          <w:p w:rsidR="008706C6" w:rsidRPr="00DE1C17" w:rsidRDefault="008706C6" w:rsidP="006039AE">
            <w:pPr>
              <w:spacing w:before="20"/>
              <w:rPr>
                <w:sz w:val="22"/>
                <w:szCs w:val="22"/>
              </w:rPr>
            </w:pPr>
            <w:r w:rsidRPr="00DE1C17">
              <w:rPr>
                <w:sz w:val="22"/>
                <w:szCs w:val="22"/>
              </w:rPr>
              <w:t>Vudkoka Džonsones apmācība Latvijā</w:t>
            </w:r>
          </w:p>
        </w:tc>
      </w:tr>
      <w:tr w:rsidR="008706C6" w:rsidRPr="00DE1C17" w:rsidTr="00AF533F">
        <w:trPr>
          <w:gridAfter w:val="1"/>
          <w:wAfter w:w="21" w:type="dxa"/>
        </w:trPr>
        <w:tc>
          <w:tcPr>
            <w:tcW w:w="3119" w:type="dxa"/>
            <w:tcBorders>
              <w:right w:val="single" w:sz="4" w:space="0" w:color="000000"/>
            </w:tcBorders>
          </w:tcPr>
          <w:p w:rsidR="008706C6" w:rsidRPr="00DE1C17" w:rsidRDefault="008706C6" w:rsidP="006039AE">
            <w:pPr>
              <w:pStyle w:val="CVHeading1"/>
              <w:rPr>
                <w:rFonts w:cs="Times New Roman"/>
                <w:sz w:val="22"/>
                <w:szCs w:val="22"/>
              </w:rPr>
            </w:pPr>
            <w:r w:rsidRPr="00DE1C17">
              <w:rPr>
                <w:rFonts w:cs="Times New Roman"/>
                <w:sz w:val="22"/>
                <w:szCs w:val="22"/>
              </w:rPr>
              <w:t>Prasmes</w:t>
            </w:r>
          </w:p>
        </w:tc>
        <w:tc>
          <w:tcPr>
            <w:tcW w:w="6520" w:type="dxa"/>
            <w:gridSpan w:val="9"/>
            <w:tcBorders>
              <w:left w:val="single" w:sz="4" w:space="0" w:color="000000"/>
            </w:tcBorders>
          </w:tcPr>
          <w:p w:rsidR="008706C6" w:rsidRPr="00DE1C17" w:rsidRDefault="008706C6" w:rsidP="006039AE">
            <w:pPr>
              <w:pStyle w:val="CVNormal-FirstLine"/>
              <w:spacing w:before="0"/>
              <w:ind w:left="0" w:right="0"/>
              <w:rPr>
                <w:rFonts w:ascii="Times New Roman" w:hAnsi="Times New Roman"/>
                <w:sz w:val="22"/>
                <w:szCs w:val="22"/>
              </w:rPr>
            </w:pPr>
          </w:p>
        </w:tc>
      </w:tr>
      <w:tr w:rsidR="008706C6" w:rsidRPr="00DE1C17" w:rsidTr="00AF533F">
        <w:trPr>
          <w:gridAfter w:val="1"/>
          <w:wAfter w:w="21" w:type="dxa"/>
        </w:trPr>
        <w:tc>
          <w:tcPr>
            <w:tcW w:w="3119" w:type="dxa"/>
            <w:tcBorders>
              <w:right w:val="single" w:sz="4" w:space="0" w:color="000000"/>
            </w:tcBorders>
          </w:tcPr>
          <w:p w:rsidR="008706C6" w:rsidRPr="00DE1C17" w:rsidRDefault="008706C6" w:rsidP="006039AE">
            <w:pPr>
              <w:pStyle w:val="CVHeading2-FirstLine"/>
              <w:spacing w:before="80"/>
              <w:rPr>
                <w:rFonts w:cs="Times New Roman"/>
                <w:szCs w:val="22"/>
              </w:rPr>
            </w:pPr>
            <w:r w:rsidRPr="00DE1C17">
              <w:rPr>
                <w:rFonts w:cs="Times New Roman"/>
                <w:szCs w:val="22"/>
              </w:rPr>
              <w:t>Dzimtā valoda</w:t>
            </w:r>
          </w:p>
        </w:tc>
        <w:tc>
          <w:tcPr>
            <w:tcW w:w="6520" w:type="dxa"/>
            <w:gridSpan w:val="9"/>
            <w:tcBorders>
              <w:left w:val="single" w:sz="4" w:space="0" w:color="000000"/>
            </w:tcBorders>
          </w:tcPr>
          <w:p w:rsidR="008706C6" w:rsidRPr="00DE1C17" w:rsidRDefault="008706C6" w:rsidP="006039AE">
            <w:pPr>
              <w:pStyle w:val="CVMedium-FirstLine"/>
              <w:rPr>
                <w:rFonts w:cs="Times New Roman"/>
                <w:szCs w:val="22"/>
              </w:rPr>
            </w:pPr>
            <w:r w:rsidRPr="00DE1C17">
              <w:rPr>
                <w:rFonts w:cs="Times New Roman"/>
                <w:szCs w:val="22"/>
              </w:rPr>
              <w:t>Latviešu</w:t>
            </w:r>
          </w:p>
        </w:tc>
      </w:tr>
      <w:tr w:rsidR="008706C6" w:rsidRPr="00DE1C17" w:rsidTr="00AF533F">
        <w:trPr>
          <w:gridAfter w:val="1"/>
          <w:wAfter w:w="21" w:type="dxa"/>
        </w:trPr>
        <w:tc>
          <w:tcPr>
            <w:tcW w:w="3119" w:type="dxa"/>
            <w:tcBorders>
              <w:right w:val="single" w:sz="4" w:space="0" w:color="000000"/>
            </w:tcBorders>
          </w:tcPr>
          <w:p w:rsidR="008706C6" w:rsidRPr="00DE1C17" w:rsidRDefault="008706C6" w:rsidP="006039AE">
            <w:pPr>
              <w:pStyle w:val="CVHeading2-FirstLine"/>
              <w:rPr>
                <w:rFonts w:cs="Times New Roman"/>
                <w:szCs w:val="22"/>
              </w:rPr>
            </w:pPr>
            <w:r w:rsidRPr="00DE1C17">
              <w:rPr>
                <w:rFonts w:cs="Times New Roman"/>
                <w:szCs w:val="22"/>
              </w:rPr>
              <w:t>Citas valodas</w:t>
            </w:r>
          </w:p>
        </w:tc>
        <w:tc>
          <w:tcPr>
            <w:tcW w:w="6520" w:type="dxa"/>
            <w:gridSpan w:val="9"/>
            <w:tcBorders>
              <w:left w:val="single" w:sz="4" w:space="0" w:color="000000"/>
            </w:tcBorders>
          </w:tcPr>
          <w:p w:rsidR="008706C6" w:rsidRPr="00DE1C17" w:rsidRDefault="008706C6" w:rsidP="006039AE">
            <w:pPr>
              <w:pStyle w:val="CVMedium-FirstLine"/>
              <w:rPr>
                <w:rFonts w:cs="Times New Roman"/>
                <w:szCs w:val="22"/>
              </w:rPr>
            </w:pPr>
          </w:p>
        </w:tc>
      </w:tr>
      <w:tr w:rsidR="008706C6" w:rsidRPr="00DE1C17" w:rsidTr="00AF533F">
        <w:trPr>
          <w:cantSplit/>
          <w:trHeight w:val="368"/>
        </w:trPr>
        <w:tc>
          <w:tcPr>
            <w:tcW w:w="3119" w:type="dxa"/>
            <w:tcBorders>
              <w:top w:val="single" w:sz="4" w:space="0" w:color="auto"/>
              <w:left w:val="single" w:sz="4" w:space="0" w:color="auto"/>
              <w:bottom w:val="single" w:sz="4" w:space="0" w:color="auto"/>
              <w:right w:val="single" w:sz="4" w:space="0" w:color="auto"/>
            </w:tcBorders>
          </w:tcPr>
          <w:p w:rsidR="008706C6" w:rsidRPr="00DE1C17" w:rsidRDefault="008706C6" w:rsidP="00E92BC9">
            <w:pPr>
              <w:pStyle w:val="CVHeading2-FirstLine"/>
              <w:spacing w:before="80"/>
              <w:rPr>
                <w:rFonts w:cs="Times New Roman"/>
                <w:szCs w:val="22"/>
              </w:rPr>
            </w:pPr>
            <w:r w:rsidRPr="00DE1C17">
              <w:rPr>
                <w:rFonts w:cs="Times New Roman"/>
                <w:szCs w:val="22"/>
              </w:rPr>
              <w:t>Pašnovērtējums</w:t>
            </w:r>
          </w:p>
        </w:tc>
        <w:tc>
          <w:tcPr>
            <w:tcW w:w="30"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CVNormal"/>
              <w:rPr>
                <w:rFonts w:cs="Times New Roman"/>
                <w:sz w:val="22"/>
                <w:szCs w:val="22"/>
              </w:rPr>
            </w:pPr>
          </w:p>
        </w:tc>
        <w:tc>
          <w:tcPr>
            <w:tcW w:w="1973" w:type="dxa"/>
            <w:gridSpan w:val="3"/>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1"/>
              <w:rPr>
                <w:rFonts w:ascii="Times New Roman" w:hAnsi="Times New Roman"/>
                <w:szCs w:val="22"/>
              </w:rPr>
            </w:pPr>
            <w:r w:rsidRPr="00DE1C17">
              <w:rPr>
                <w:rFonts w:ascii="Times New Roman" w:hAnsi="Times New Roman"/>
                <w:szCs w:val="22"/>
              </w:rPr>
              <w:t>Sapratne</w:t>
            </w:r>
          </w:p>
        </w:tc>
        <w:tc>
          <w:tcPr>
            <w:tcW w:w="2125" w:type="dxa"/>
            <w:gridSpan w:val="3"/>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1"/>
              <w:rPr>
                <w:rFonts w:ascii="Times New Roman" w:hAnsi="Times New Roman"/>
                <w:szCs w:val="22"/>
              </w:rPr>
            </w:pPr>
            <w:r w:rsidRPr="00DE1C17">
              <w:rPr>
                <w:rFonts w:ascii="Times New Roman" w:hAnsi="Times New Roman"/>
                <w:szCs w:val="22"/>
              </w:rPr>
              <w:t>Runāšana</w:t>
            </w:r>
          </w:p>
        </w:tc>
        <w:tc>
          <w:tcPr>
            <w:tcW w:w="2413" w:type="dxa"/>
            <w:gridSpan w:val="3"/>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1"/>
              <w:rPr>
                <w:rFonts w:ascii="Times New Roman" w:hAnsi="Times New Roman"/>
                <w:szCs w:val="22"/>
              </w:rPr>
            </w:pPr>
            <w:r w:rsidRPr="00DE1C17">
              <w:rPr>
                <w:rFonts w:ascii="Times New Roman" w:hAnsi="Times New Roman"/>
                <w:szCs w:val="22"/>
              </w:rPr>
              <w:t>Rakstīšana</w:t>
            </w:r>
          </w:p>
        </w:tc>
      </w:tr>
      <w:tr w:rsidR="008706C6" w:rsidRPr="00DE1C17" w:rsidTr="00AF533F">
        <w:trPr>
          <w:cantSplit/>
        </w:trPr>
        <w:tc>
          <w:tcPr>
            <w:tcW w:w="3119"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CVHeadingLevel"/>
              <w:rPr>
                <w:rFonts w:ascii="Times New Roman" w:hAnsi="Times New Roman"/>
                <w:sz w:val="22"/>
                <w:szCs w:val="22"/>
              </w:rPr>
            </w:pPr>
          </w:p>
        </w:tc>
        <w:tc>
          <w:tcPr>
            <w:tcW w:w="30"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CVNormal"/>
              <w:rPr>
                <w:rFonts w:cs="Times New Roman"/>
                <w:sz w:val="22"/>
                <w:szCs w:val="22"/>
              </w:rPr>
            </w:pPr>
          </w:p>
        </w:tc>
        <w:tc>
          <w:tcPr>
            <w:tcW w:w="982"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2"/>
              <w:rPr>
                <w:rFonts w:ascii="Times New Roman" w:hAnsi="Times New Roman"/>
                <w:noProof/>
                <w:sz w:val="22"/>
                <w:szCs w:val="22"/>
              </w:rPr>
            </w:pPr>
            <w:r w:rsidRPr="00DE1C17">
              <w:rPr>
                <w:rFonts w:ascii="Times New Roman" w:hAnsi="Times New Roman"/>
                <w:noProof/>
                <w:sz w:val="22"/>
                <w:szCs w:val="22"/>
              </w:rPr>
              <w:t>ļoti labi</w:t>
            </w:r>
          </w:p>
        </w:tc>
        <w:tc>
          <w:tcPr>
            <w:tcW w:w="991" w:type="dxa"/>
            <w:gridSpan w:val="2"/>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2"/>
              <w:rPr>
                <w:rFonts w:ascii="Times New Roman" w:hAnsi="Times New Roman"/>
                <w:noProof/>
                <w:sz w:val="22"/>
                <w:szCs w:val="22"/>
              </w:rPr>
            </w:pPr>
            <w:r w:rsidRPr="00DE1C17">
              <w:rPr>
                <w:rFonts w:ascii="Times New Roman" w:hAnsi="Times New Roman"/>
                <w:noProof/>
                <w:sz w:val="22"/>
                <w:szCs w:val="22"/>
              </w:rPr>
              <w:t>labi</w:t>
            </w:r>
          </w:p>
        </w:tc>
        <w:tc>
          <w:tcPr>
            <w:tcW w:w="992"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2"/>
              <w:rPr>
                <w:rFonts w:ascii="Times New Roman" w:hAnsi="Times New Roman"/>
                <w:noProof/>
                <w:sz w:val="22"/>
                <w:szCs w:val="22"/>
              </w:rPr>
            </w:pPr>
            <w:r w:rsidRPr="00DE1C17">
              <w:rPr>
                <w:rFonts w:ascii="Times New Roman" w:hAnsi="Times New Roman"/>
                <w:noProof/>
                <w:sz w:val="22"/>
                <w:szCs w:val="22"/>
              </w:rPr>
              <w:t>ļoti labi</w:t>
            </w:r>
          </w:p>
        </w:tc>
        <w:tc>
          <w:tcPr>
            <w:tcW w:w="1133" w:type="dxa"/>
            <w:gridSpan w:val="2"/>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2"/>
              <w:rPr>
                <w:rFonts w:ascii="Times New Roman" w:hAnsi="Times New Roman"/>
                <w:noProof/>
                <w:sz w:val="22"/>
                <w:szCs w:val="22"/>
              </w:rPr>
            </w:pPr>
            <w:r w:rsidRPr="00DE1C17">
              <w:rPr>
                <w:rFonts w:ascii="Times New Roman" w:hAnsi="Times New Roman"/>
                <w:noProof/>
                <w:sz w:val="22"/>
                <w:szCs w:val="22"/>
              </w:rPr>
              <w:t>labi</w:t>
            </w:r>
          </w:p>
        </w:tc>
        <w:tc>
          <w:tcPr>
            <w:tcW w:w="1274"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2"/>
              <w:rPr>
                <w:rFonts w:ascii="Times New Roman" w:hAnsi="Times New Roman"/>
                <w:noProof/>
                <w:sz w:val="22"/>
                <w:szCs w:val="22"/>
              </w:rPr>
            </w:pPr>
            <w:r w:rsidRPr="00DE1C17">
              <w:rPr>
                <w:rFonts w:ascii="Times New Roman" w:hAnsi="Times New Roman"/>
                <w:noProof/>
                <w:sz w:val="22"/>
                <w:szCs w:val="22"/>
              </w:rPr>
              <w:t>ļoti labi</w:t>
            </w:r>
          </w:p>
        </w:tc>
        <w:tc>
          <w:tcPr>
            <w:tcW w:w="1139" w:type="dxa"/>
            <w:gridSpan w:val="2"/>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LevelAssessment-Heading2"/>
              <w:rPr>
                <w:rFonts w:ascii="Times New Roman" w:hAnsi="Times New Roman"/>
                <w:noProof/>
                <w:sz w:val="22"/>
                <w:szCs w:val="22"/>
              </w:rPr>
            </w:pPr>
            <w:r w:rsidRPr="00DE1C17">
              <w:rPr>
                <w:rFonts w:ascii="Times New Roman" w:hAnsi="Times New Roman"/>
                <w:noProof/>
                <w:sz w:val="22"/>
                <w:szCs w:val="22"/>
              </w:rPr>
              <w:t>labi</w:t>
            </w:r>
          </w:p>
        </w:tc>
      </w:tr>
      <w:tr w:rsidR="008706C6" w:rsidRPr="00DE1C17" w:rsidTr="00AF533F">
        <w:trPr>
          <w:cantSplit/>
        </w:trPr>
        <w:tc>
          <w:tcPr>
            <w:tcW w:w="3119"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CVHeadingLanguage"/>
              <w:rPr>
                <w:rFonts w:cs="Times New Roman"/>
                <w:szCs w:val="22"/>
              </w:rPr>
            </w:pPr>
            <w:r w:rsidRPr="00DE1C17">
              <w:rPr>
                <w:rFonts w:cs="Times New Roman"/>
                <w:szCs w:val="22"/>
              </w:rPr>
              <w:t>Angļu valoda</w:t>
            </w:r>
          </w:p>
        </w:tc>
        <w:tc>
          <w:tcPr>
            <w:tcW w:w="30"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CVNormal"/>
              <w:rPr>
                <w:rFonts w:cs="Times New Roman"/>
                <w:sz w:val="22"/>
                <w:szCs w:val="22"/>
              </w:rPr>
            </w:pPr>
          </w:p>
        </w:tc>
        <w:tc>
          <w:tcPr>
            <w:tcW w:w="982" w:type="dxa"/>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r w:rsidRPr="00DE1C17">
              <w:rPr>
                <w:rFonts w:ascii="Times New Roman" w:hAnsi="Times New Roman"/>
                <w:sz w:val="22"/>
                <w:szCs w:val="22"/>
              </w:rPr>
              <w:t>X</w:t>
            </w:r>
          </w:p>
        </w:tc>
        <w:tc>
          <w:tcPr>
            <w:tcW w:w="992" w:type="dxa"/>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r w:rsidRPr="00DE1C17">
              <w:rPr>
                <w:rFonts w:ascii="Times New Roman" w:hAnsi="Times New Roman"/>
                <w:sz w:val="22"/>
                <w:szCs w:val="22"/>
              </w:rPr>
              <w:t>X</w:t>
            </w:r>
          </w:p>
        </w:tc>
        <w:tc>
          <w:tcPr>
            <w:tcW w:w="1274" w:type="dxa"/>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r w:rsidRPr="00DE1C17">
              <w:rPr>
                <w:rFonts w:ascii="Times New Roman" w:hAnsi="Times New Roman"/>
                <w:sz w:val="22"/>
                <w:szCs w:val="22"/>
              </w:rPr>
              <w:t>X</w:t>
            </w:r>
          </w:p>
        </w:tc>
      </w:tr>
      <w:tr w:rsidR="008706C6" w:rsidRPr="00DE1C17" w:rsidTr="00AF533F">
        <w:trPr>
          <w:cantSplit/>
        </w:trPr>
        <w:tc>
          <w:tcPr>
            <w:tcW w:w="3119"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CVHeadingLanguage"/>
              <w:rPr>
                <w:rFonts w:cs="Times New Roman"/>
                <w:szCs w:val="22"/>
              </w:rPr>
            </w:pPr>
            <w:r w:rsidRPr="00DE1C17">
              <w:rPr>
                <w:rFonts w:cs="Times New Roman"/>
                <w:szCs w:val="22"/>
              </w:rPr>
              <w:t>Krievu valoda</w:t>
            </w:r>
          </w:p>
        </w:tc>
        <w:tc>
          <w:tcPr>
            <w:tcW w:w="30" w:type="dxa"/>
            <w:tcBorders>
              <w:top w:val="single" w:sz="4" w:space="0" w:color="auto"/>
              <w:left w:val="single" w:sz="4" w:space="0" w:color="auto"/>
              <w:bottom w:val="single" w:sz="4" w:space="0" w:color="auto"/>
              <w:right w:val="single" w:sz="4" w:space="0" w:color="auto"/>
            </w:tcBorders>
          </w:tcPr>
          <w:p w:rsidR="008706C6" w:rsidRPr="00DE1C17" w:rsidRDefault="008706C6" w:rsidP="006039AE">
            <w:pPr>
              <w:pStyle w:val="CVNormal"/>
              <w:rPr>
                <w:rFonts w:cs="Times New Roman"/>
                <w:sz w:val="22"/>
                <w:szCs w:val="22"/>
              </w:rPr>
            </w:pPr>
          </w:p>
        </w:tc>
        <w:tc>
          <w:tcPr>
            <w:tcW w:w="982" w:type="dxa"/>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r w:rsidRPr="00DE1C17">
              <w:rPr>
                <w:rFonts w:ascii="Times New Roman" w:hAnsi="Times New Roman"/>
                <w:sz w:val="22"/>
                <w:szCs w:val="22"/>
              </w:rPr>
              <w:t>X</w:t>
            </w:r>
          </w:p>
        </w:tc>
        <w:tc>
          <w:tcPr>
            <w:tcW w:w="991" w:type="dxa"/>
            <w:gridSpan w:val="2"/>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r w:rsidRPr="00DE1C17">
              <w:rPr>
                <w:rFonts w:ascii="Times New Roman" w:hAnsi="Times New Roman"/>
                <w:sz w:val="22"/>
                <w:szCs w:val="22"/>
              </w:rPr>
              <w:t>X</w:t>
            </w: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p>
        </w:tc>
        <w:tc>
          <w:tcPr>
            <w:tcW w:w="1274" w:type="dxa"/>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r w:rsidRPr="00DE1C17">
              <w:rPr>
                <w:rFonts w:ascii="Times New Roman" w:hAnsi="Times New Roman"/>
                <w:sz w:val="22"/>
                <w:szCs w:val="22"/>
              </w:rPr>
              <w:t>X</w:t>
            </w:r>
          </w:p>
        </w:tc>
        <w:tc>
          <w:tcPr>
            <w:tcW w:w="1139" w:type="dxa"/>
            <w:gridSpan w:val="2"/>
            <w:tcBorders>
              <w:top w:val="single" w:sz="4" w:space="0" w:color="auto"/>
              <w:left w:val="single" w:sz="4" w:space="0" w:color="auto"/>
              <w:bottom w:val="single" w:sz="4" w:space="0" w:color="auto"/>
              <w:right w:val="single" w:sz="4" w:space="0" w:color="auto"/>
            </w:tcBorders>
            <w:vAlign w:val="center"/>
          </w:tcPr>
          <w:p w:rsidR="008706C6" w:rsidRPr="00DE1C17" w:rsidRDefault="008706C6" w:rsidP="006039AE">
            <w:pPr>
              <w:pStyle w:val="LevelAssessment-Description"/>
              <w:rPr>
                <w:rFonts w:ascii="Times New Roman" w:hAnsi="Times New Roman"/>
                <w:sz w:val="22"/>
                <w:szCs w:val="22"/>
              </w:rPr>
            </w:pPr>
          </w:p>
        </w:tc>
      </w:tr>
      <w:tr w:rsidR="00E109D5" w:rsidRPr="00DE1C17" w:rsidTr="00AF533F">
        <w:trPr>
          <w:gridAfter w:val="1"/>
          <w:wAfter w:w="21" w:type="dxa"/>
          <w:cantSplit/>
          <w:trHeight w:val="183"/>
        </w:trPr>
        <w:tc>
          <w:tcPr>
            <w:tcW w:w="3119" w:type="dxa"/>
            <w:tcBorders>
              <w:right w:val="single" w:sz="4" w:space="0" w:color="auto"/>
            </w:tcBorders>
          </w:tcPr>
          <w:p w:rsidR="008706C6" w:rsidRPr="00DE1C17" w:rsidRDefault="008706C6" w:rsidP="006039AE">
            <w:pPr>
              <w:pStyle w:val="CVSpacer"/>
              <w:rPr>
                <w:rFonts w:cs="Times New Roman"/>
                <w:sz w:val="22"/>
                <w:szCs w:val="22"/>
              </w:rPr>
            </w:pPr>
            <w:r w:rsidRPr="00DE1C17">
              <w:rPr>
                <w:rFonts w:cs="Times New Roman"/>
                <w:sz w:val="22"/>
                <w:szCs w:val="22"/>
              </w:rPr>
              <w:t xml:space="preserve"> </w:t>
            </w:r>
          </w:p>
        </w:tc>
        <w:tc>
          <w:tcPr>
            <w:tcW w:w="6520" w:type="dxa"/>
            <w:gridSpan w:val="9"/>
            <w:tcBorders>
              <w:left w:val="single" w:sz="4" w:space="0" w:color="auto"/>
            </w:tcBorders>
          </w:tcPr>
          <w:p w:rsidR="008706C6" w:rsidRPr="00DE1C17" w:rsidRDefault="008706C6" w:rsidP="006039AE">
            <w:pPr>
              <w:pStyle w:val="CVSpacer"/>
              <w:rPr>
                <w:rFonts w:cs="Times New Roman"/>
                <w:sz w:val="22"/>
                <w:szCs w:val="22"/>
              </w:rPr>
            </w:pPr>
          </w:p>
        </w:tc>
      </w:tr>
      <w:tr w:rsidR="00E109D5" w:rsidRPr="00DE1C17" w:rsidTr="00AF533F">
        <w:trPr>
          <w:gridAfter w:val="1"/>
          <w:wAfter w:w="21" w:type="dxa"/>
          <w:cantSplit/>
          <w:trHeight w:val="475"/>
        </w:trPr>
        <w:tc>
          <w:tcPr>
            <w:tcW w:w="3119" w:type="dxa"/>
            <w:tcBorders>
              <w:right w:val="single" w:sz="4" w:space="0" w:color="auto"/>
            </w:tcBorders>
          </w:tcPr>
          <w:p w:rsidR="008706C6" w:rsidRPr="00DE1C17" w:rsidRDefault="008706C6" w:rsidP="006039AE">
            <w:pPr>
              <w:pStyle w:val="CVHeading1"/>
              <w:rPr>
                <w:rFonts w:cs="Times New Roman"/>
                <w:color w:val="000000"/>
                <w:sz w:val="22"/>
                <w:szCs w:val="22"/>
              </w:rPr>
            </w:pPr>
            <w:r w:rsidRPr="00DE1C17">
              <w:rPr>
                <w:rFonts w:cs="Times New Roman"/>
                <w:sz w:val="22"/>
                <w:szCs w:val="22"/>
              </w:rPr>
              <w:t xml:space="preserve">Zinātniskā darbība </w:t>
            </w:r>
          </w:p>
        </w:tc>
        <w:tc>
          <w:tcPr>
            <w:tcW w:w="6520" w:type="dxa"/>
            <w:gridSpan w:val="9"/>
            <w:tcBorders>
              <w:left w:val="single" w:sz="4" w:space="0" w:color="auto"/>
            </w:tcBorders>
          </w:tcPr>
          <w:p w:rsidR="008706C6" w:rsidRPr="00DE1C17" w:rsidRDefault="008706C6" w:rsidP="006039AE">
            <w:pPr>
              <w:pStyle w:val="CVNormal-FirstLine"/>
              <w:rPr>
                <w:rFonts w:ascii="Times New Roman" w:hAnsi="Times New Roman"/>
                <w:sz w:val="22"/>
                <w:szCs w:val="22"/>
              </w:rPr>
            </w:pPr>
          </w:p>
        </w:tc>
      </w:tr>
      <w:tr w:rsidR="00E109D5" w:rsidRPr="00DE1C17" w:rsidTr="00AF533F">
        <w:trPr>
          <w:gridAfter w:val="1"/>
          <w:wAfter w:w="21" w:type="dxa"/>
          <w:cantSplit/>
        </w:trPr>
        <w:tc>
          <w:tcPr>
            <w:tcW w:w="3119" w:type="dxa"/>
            <w:tcBorders>
              <w:right w:val="single" w:sz="4" w:space="0" w:color="auto"/>
            </w:tcBorders>
          </w:tcPr>
          <w:p w:rsidR="008706C6" w:rsidRPr="00DE1C17" w:rsidRDefault="008706C6" w:rsidP="006039AE">
            <w:pPr>
              <w:pStyle w:val="CVSpacer"/>
              <w:rPr>
                <w:rFonts w:cs="Times New Roman"/>
                <w:sz w:val="22"/>
                <w:szCs w:val="22"/>
              </w:rPr>
            </w:pPr>
          </w:p>
        </w:tc>
        <w:tc>
          <w:tcPr>
            <w:tcW w:w="6520" w:type="dxa"/>
            <w:gridSpan w:val="9"/>
            <w:tcBorders>
              <w:left w:val="single" w:sz="4" w:space="0" w:color="auto"/>
            </w:tcBorders>
          </w:tcPr>
          <w:p w:rsidR="008706C6" w:rsidRPr="00DE1C17" w:rsidRDefault="008706C6" w:rsidP="006039AE">
            <w:pPr>
              <w:pStyle w:val="CVSpacer"/>
              <w:rPr>
                <w:rFonts w:cs="Times New Roman"/>
                <w:sz w:val="22"/>
                <w:szCs w:val="22"/>
              </w:rPr>
            </w:pPr>
          </w:p>
        </w:tc>
      </w:tr>
      <w:tr w:rsidR="00E109D5" w:rsidRPr="00DE1C17" w:rsidTr="00DE1C17">
        <w:trPr>
          <w:gridAfter w:val="1"/>
          <w:wAfter w:w="21" w:type="dxa"/>
          <w:cantSplit/>
        </w:trPr>
        <w:tc>
          <w:tcPr>
            <w:tcW w:w="3119" w:type="dxa"/>
            <w:tcBorders>
              <w:right w:val="single" w:sz="4" w:space="0" w:color="auto"/>
            </w:tcBorders>
          </w:tcPr>
          <w:p w:rsidR="008706C6" w:rsidRPr="00DE1C17" w:rsidRDefault="008706C6" w:rsidP="006039AE">
            <w:pPr>
              <w:pStyle w:val="CVHeading2-FirstLine"/>
              <w:spacing w:before="0"/>
              <w:rPr>
                <w:rFonts w:cs="Times New Roman"/>
                <w:szCs w:val="22"/>
              </w:rPr>
            </w:pPr>
            <w:r w:rsidRPr="00DE1C17">
              <w:rPr>
                <w:rFonts w:cs="Times New Roman"/>
                <w:szCs w:val="22"/>
              </w:rPr>
              <w:t>LZP, valsts finansēto vai Starptautisko pētījumu projektu dalībnieks vai vadītājs</w:t>
            </w:r>
          </w:p>
        </w:tc>
        <w:tc>
          <w:tcPr>
            <w:tcW w:w="6520" w:type="dxa"/>
            <w:gridSpan w:val="9"/>
            <w:tcBorders>
              <w:left w:val="single" w:sz="4" w:space="0" w:color="auto"/>
            </w:tcBorders>
            <w:vAlign w:val="bottom"/>
          </w:tcPr>
          <w:p w:rsidR="008706C6" w:rsidRPr="00DE1C17" w:rsidRDefault="008706C6" w:rsidP="006039AE">
            <w:pPr>
              <w:pStyle w:val="BodyTextIndent2"/>
              <w:spacing w:after="0" w:line="240" w:lineRule="auto"/>
              <w:ind w:left="141"/>
              <w:rPr>
                <w:sz w:val="22"/>
                <w:szCs w:val="22"/>
              </w:rPr>
            </w:pPr>
            <w:r w:rsidRPr="00DE1C17">
              <w:rPr>
                <w:sz w:val="22"/>
                <w:szCs w:val="22"/>
              </w:rPr>
              <w:t xml:space="preserve">Pētnieka amatā 0,10 slodzē, vispārīgās psiholoģijas apakšnozarē no 01.01.2009. līdz 30.09.2001. </w:t>
            </w:r>
          </w:p>
          <w:p w:rsidR="008706C6" w:rsidRPr="00DE1C17" w:rsidRDefault="008706C6" w:rsidP="006039AE">
            <w:pPr>
              <w:spacing w:before="100" w:beforeAutospacing="1" w:after="100" w:afterAutospacing="1"/>
              <w:ind w:left="141"/>
              <w:outlineLvl w:val="0"/>
              <w:rPr>
                <w:bCs/>
                <w:kern w:val="36"/>
                <w:sz w:val="22"/>
                <w:szCs w:val="22"/>
                <w:lang w:eastAsia="lv-LV"/>
              </w:rPr>
            </w:pPr>
            <w:r w:rsidRPr="00DE1C17">
              <w:rPr>
                <w:bCs/>
                <w:kern w:val="36"/>
                <w:sz w:val="22"/>
                <w:szCs w:val="22"/>
                <w:lang w:eastAsia="lv-LV"/>
              </w:rPr>
              <w:t>RPIVA zinātniskās pētniecības projekts 2007. gadā nr. 1/2007</w:t>
            </w:r>
            <w:r w:rsidRPr="00DE1C17">
              <w:rPr>
                <w:sz w:val="22"/>
                <w:szCs w:val="22"/>
              </w:rPr>
              <w:t xml:space="preserve"> „Pozitīvās psiholoģijas mūsdienu aktuālo pētījumu metaanalīze”</w:t>
            </w:r>
          </w:p>
        </w:tc>
      </w:tr>
      <w:tr w:rsidR="00E109D5" w:rsidRPr="00DE1C17" w:rsidTr="00DE1C17">
        <w:trPr>
          <w:gridAfter w:val="1"/>
          <w:wAfter w:w="21" w:type="dxa"/>
          <w:cantSplit/>
        </w:trPr>
        <w:tc>
          <w:tcPr>
            <w:tcW w:w="3119" w:type="dxa"/>
            <w:tcBorders>
              <w:right w:val="single" w:sz="4" w:space="0" w:color="auto"/>
            </w:tcBorders>
          </w:tcPr>
          <w:p w:rsidR="008706C6" w:rsidRPr="00DE1C17" w:rsidRDefault="008706C6" w:rsidP="006039AE">
            <w:pPr>
              <w:pStyle w:val="CVSpacer"/>
              <w:rPr>
                <w:rFonts w:cs="Times New Roman"/>
                <w:sz w:val="22"/>
                <w:szCs w:val="22"/>
              </w:rPr>
            </w:pPr>
          </w:p>
        </w:tc>
        <w:tc>
          <w:tcPr>
            <w:tcW w:w="6520" w:type="dxa"/>
            <w:gridSpan w:val="9"/>
            <w:tcBorders>
              <w:left w:val="single" w:sz="4" w:space="0" w:color="auto"/>
            </w:tcBorders>
          </w:tcPr>
          <w:p w:rsidR="008706C6" w:rsidRPr="00DE1C17" w:rsidRDefault="008706C6" w:rsidP="006039AE">
            <w:pPr>
              <w:pStyle w:val="CVSpacer"/>
              <w:rPr>
                <w:rFonts w:cs="Times New Roman"/>
                <w:sz w:val="22"/>
                <w:szCs w:val="22"/>
              </w:rPr>
            </w:pPr>
          </w:p>
        </w:tc>
      </w:tr>
      <w:tr w:rsidR="00E92BC9" w:rsidRPr="00DE1C17" w:rsidTr="00AF533F">
        <w:trPr>
          <w:gridAfter w:val="1"/>
          <w:wAfter w:w="21" w:type="dxa"/>
        </w:trPr>
        <w:tc>
          <w:tcPr>
            <w:tcW w:w="3119" w:type="dxa"/>
            <w:tcBorders>
              <w:right w:val="single" w:sz="4" w:space="0" w:color="auto"/>
            </w:tcBorders>
          </w:tcPr>
          <w:p w:rsidR="00E92BC9" w:rsidRPr="00DE1C17" w:rsidRDefault="00E92BC9" w:rsidP="00E92BC9">
            <w:pPr>
              <w:spacing w:before="100"/>
              <w:ind w:left="142" w:right="143"/>
              <w:jc w:val="right"/>
              <w:rPr>
                <w:b/>
                <w:color w:val="000000"/>
                <w:sz w:val="22"/>
                <w:szCs w:val="22"/>
              </w:rPr>
            </w:pPr>
            <w:r w:rsidRPr="00DE1C17">
              <w:rPr>
                <w:b/>
                <w:color w:val="000000"/>
                <w:sz w:val="22"/>
                <w:szCs w:val="22"/>
              </w:rPr>
              <w:t xml:space="preserve">Publikācijas atbilstošajā zinātņu nozarē </w:t>
            </w:r>
          </w:p>
          <w:p w:rsidR="00E92BC9" w:rsidRPr="00DE1C17" w:rsidRDefault="00E92BC9" w:rsidP="00E92BC9">
            <w:pPr>
              <w:spacing w:before="120"/>
              <w:jc w:val="center"/>
              <w:rPr>
                <w:color w:val="000000"/>
                <w:sz w:val="22"/>
                <w:szCs w:val="22"/>
              </w:rPr>
            </w:pPr>
            <w:r w:rsidRPr="00DE1C17">
              <w:rPr>
                <w:color w:val="000000"/>
                <w:sz w:val="22"/>
                <w:szCs w:val="22"/>
              </w:rPr>
              <w:t>raksti recenzētos izdevumos</w:t>
            </w:r>
          </w:p>
        </w:tc>
        <w:tc>
          <w:tcPr>
            <w:tcW w:w="6520" w:type="dxa"/>
            <w:gridSpan w:val="9"/>
            <w:tcBorders>
              <w:left w:val="single" w:sz="4" w:space="0" w:color="auto"/>
            </w:tcBorders>
          </w:tcPr>
          <w:p w:rsidR="00E92BC9" w:rsidRPr="00DE1C17" w:rsidRDefault="00E92BC9" w:rsidP="00E92BC9">
            <w:pPr>
              <w:ind w:left="141"/>
              <w:rPr>
                <w:sz w:val="22"/>
                <w:szCs w:val="22"/>
              </w:rPr>
            </w:pPr>
          </w:p>
          <w:p w:rsidR="00E92BC9" w:rsidRPr="00DE1C17" w:rsidRDefault="00E92BC9" w:rsidP="00E92BC9">
            <w:pPr>
              <w:ind w:left="141"/>
              <w:rPr>
                <w:sz w:val="22"/>
                <w:szCs w:val="22"/>
              </w:rPr>
            </w:pPr>
          </w:p>
          <w:p w:rsidR="00E92BC9" w:rsidRPr="00DE1C17" w:rsidRDefault="00E92BC9" w:rsidP="00E92BC9">
            <w:pPr>
              <w:ind w:left="141"/>
              <w:rPr>
                <w:sz w:val="22"/>
                <w:szCs w:val="22"/>
              </w:rPr>
            </w:pPr>
          </w:p>
          <w:p w:rsidR="00E92BC9" w:rsidRPr="00DE1C17" w:rsidRDefault="00E92BC9" w:rsidP="000705A7">
            <w:pPr>
              <w:pStyle w:val="ListParagraph"/>
              <w:numPr>
                <w:ilvl w:val="0"/>
                <w:numId w:val="327"/>
              </w:numPr>
              <w:tabs>
                <w:tab w:val="clear" w:pos="720"/>
              </w:tabs>
              <w:ind w:left="425"/>
              <w:rPr>
                <w:rFonts w:cs="Times New Roman"/>
              </w:rPr>
            </w:pPr>
            <w:r w:rsidRPr="00DE1C17">
              <w:rPr>
                <w:rFonts w:cs="Times New Roman"/>
              </w:rPr>
              <w:t>Plaude, A., Roze, J. &amp; Roze, J. Kreativitāte un psiholoģiskās aizsardzības mehānismi: teorētiskas un empīriskas ieskices. Rīga., 2012. g., Radoša personība., Apgāds JUMI, 1407-6276, 75-86</w:t>
            </w:r>
          </w:p>
          <w:p w:rsidR="00E92BC9" w:rsidRPr="00DE1C17" w:rsidRDefault="00E92BC9" w:rsidP="000705A7">
            <w:pPr>
              <w:pStyle w:val="ListParagraph"/>
              <w:numPr>
                <w:ilvl w:val="0"/>
                <w:numId w:val="327"/>
              </w:numPr>
              <w:tabs>
                <w:tab w:val="clear" w:pos="720"/>
              </w:tabs>
              <w:ind w:left="425"/>
              <w:rPr>
                <w:rFonts w:eastAsia="MinionPro-Regular" w:cs="Times New Roman"/>
                <w:lang w:eastAsia="lv-LV"/>
              </w:rPr>
            </w:pPr>
            <w:r w:rsidRPr="00DE1C17">
              <w:rPr>
                <w:rFonts w:cs="Times New Roman"/>
              </w:rPr>
              <w:t xml:space="preserve">Plaude, A., &amp; Raščevska, M. (2011). </w:t>
            </w:r>
            <w:r w:rsidRPr="00DE1C17">
              <w:rPr>
                <w:rFonts w:cs="Times New Roman"/>
                <w:bCs/>
                <w:lang w:eastAsia="lv-LV"/>
              </w:rPr>
              <w:t>The association of cognitive abilities, emotional intelligence, defense mechanisms and coping with employment and unemployment</w:t>
            </w:r>
            <w:r w:rsidRPr="00DE1C17">
              <w:rPr>
                <w:rFonts w:cs="Times New Roman"/>
              </w:rPr>
              <w:t xml:space="preserve">. </w:t>
            </w:r>
            <w:r w:rsidRPr="00DE1C17">
              <w:rPr>
                <w:rFonts w:cs="Times New Roman"/>
                <w:i/>
              </w:rPr>
              <w:t xml:space="preserve">Baltic Journal of Psychology, </w:t>
            </w:r>
            <w:r w:rsidRPr="00DE1C17">
              <w:rPr>
                <w:rFonts w:eastAsia="MinionPro-Regular" w:cs="Times New Roman"/>
                <w:i/>
                <w:lang w:eastAsia="lv-LV"/>
              </w:rPr>
              <w:t>12 (1, 2),</w:t>
            </w:r>
            <w:r w:rsidRPr="00DE1C17">
              <w:rPr>
                <w:rFonts w:eastAsia="MinionPro-Regular" w:cs="Times New Roman"/>
                <w:lang w:eastAsia="lv-LV"/>
              </w:rPr>
              <w:t xml:space="preserve"> 83–101.</w:t>
            </w:r>
          </w:p>
          <w:p w:rsidR="00E92BC9" w:rsidRPr="00DE1C17" w:rsidRDefault="00E92BC9" w:rsidP="000705A7">
            <w:pPr>
              <w:pStyle w:val="ListParagraph"/>
              <w:numPr>
                <w:ilvl w:val="0"/>
                <w:numId w:val="327"/>
              </w:numPr>
              <w:tabs>
                <w:tab w:val="clear" w:pos="720"/>
              </w:tabs>
              <w:ind w:left="425"/>
              <w:rPr>
                <w:rFonts w:cs="Times New Roman"/>
              </w:rPr>
            </w:pPr>
            <w:r w:rsidRPr="00DE1C17">
              <w:rPr>
                <w:rFonts w:cs="Times New Roman"/>
              </w:rPr>
              <w:t xml:space="preserve">Plaude, A., &amp; Raščevska, M. (2008). M. Bonda Aizsardzības stilu aptaujas (DSQ_adaptācija Latvijā. </w:t>
            </w:r>
            <w:r w:rsidRPr="00DE1C17">
              <w:rPr>
                <w:rFonts w:cs="Times New Roman"/>
                <w:i/>
              </w:rPr>
              <w:t>Latvijas Universitātes raksti, 729. sējums</w:t>
            </w:r>
            <w:r w:rsidRPr="00DE1C17">
              <w:rPr>
                <w:rFonts w:cs="Times New Roman"/>
              </w:rPr>
              <w:t>. Psiholoģija. Rīga: LU Apgāds.</w:t>
            </w:r>
            <w:r w:rsidRPr="00DE1C17">
              <w:rPr>
                <w:rFonts w:cs="Times New Roman"/>
                <w:color w:val="000000"/>
              </w:rPr>
              <w:t xml:space="preserve"> </w:t>
            </w:r>
          </w:p>
        </w:tc>
      </w:tr>
      <w:tr w:rsidR="00E92BC9" w:rsidRPr="00DE1C17" w:rsidTr="00AF533F">
        <w:trPr>
          <w:gridAfter w:val="1"/>
          <w:wAfter w:w="21" w:type="dxa"/>
        </w:trPr>
        <w:tc>
          <w:tcPr>
            <w:tcW w:w="3119" w:type="dxa"/>
            <w:tcBorders>
              <w:right w:val="single" w:sz="4" w:space="0" w:color="auto"/>
            </w:tcBorders>
          </w:tcPr>
          <w:p w:rsidR="00E92BC9" w:rsidRPr="00DE1C17" w:rsidRDefault="00E92BC9" w:rsidP="00E92BC9">
            <w:pPr>
              <w:spacing w:before="60"/>
              <w:jc w:val="right"/>
              <w:rPr>
                <w:color w:val="000000"/>
                <w:sz w:val="22"/>
                <w:szCs w:val="22"/>
              </w:rPr>
            </w:pPr>
            <w:r w:rsidRPr="00DE1C17">
              <w:rPr>
                <w:color w:val="000000"/>
                <w:sz w:val="22"/>
                <w:szCs w:val="22"/>
              </w:rPr>
              <w:t>mācību līdzekļi (izdoti reģistrētos apgādos)</w:t>
            </w:r>
          </w:p>
          <w:p w:rsidR="00E92BC9" w:rsidRPr="00DE1C17" w:rsidRDefault="00E92BC9" w:rsidP="00E92BC9">
            <w:pPr>
              <w:pStyle w:val="CVHeading2-FirstLine"/>
              <w:spacing w:before="0"/>
              <w:rPr>
                <w:rFonts w:cs="Times New Roman"/>
                <w:color w:val="000000"/>
                <w:szCs w:val="22"/>
              </w:rPr>
            </w:pPr>
          </w:p>
        </w:tc>
        <w:tc>
          <w:tcPr>
            <w:tcW w:w="6520" w:type="dxa"/>
            <w:gridSpan w:val="9"/>
            <w:tcBorders>
              <w:left w:val="single" w:sz="4" w:space="0" w:color="auto"/>
            </w:tcBorders>
          </w:tcPr>
          <w:p w:rsidR="00E92BC9" w:rsidRPr="00DE1C17" w:rsidRDefault="00E92BC9" w:rsidP="00E92BC9">
            <w:pPr>
              <w:pStyle w:val="CVNormal"/>
              <w:spacing w:before="120"/>
              <w:rPr>
                <w:rFonts w:cs="Times New Roman"/>
                <w:bCs/>
                <w:kern w:val="36"/>
                <w:sz w:val="22"/>
                <w:szCs w:val="22"/>
                <w:lang w:eastAsia="lv-LV"/>
              </w:rPr>
            </w:pPr>
            <w:r w:rsidRPr="00DE1C17">
              <w:rPr>
                <w:rFonts w:cs="Times New Roman"/>
                <w:bCs/>
                <w:kern w:val="36"/>
                <w:sz w:val="22"/>
                <w:szCs w:val="22"/>
                <w:lang w:eastAsia="lv-LV"/>
              </w:rPr>
              <w:t xml:space="preserve">Plaude, A. (2009). Bērns starp pieaugušajiem. </w:t>
            </w:r>
            <w:r w:rsidRPr="00DE1C17">
              <w:rPr>
                <w:rFonts w:cs="Times New Roman"/>
                <w:bCs/>
                <w:i/>
                <w:kern w:val="36"/>
                <w:sz w:val="22"/>
                <w:szCs w:val="22"/>
                <w:lang w:eastAsia="lv-LV"/>
              </w:rPr>
              <w:t>Rokasgrāmata skolotājiem,</w:t>
            </w:r>
            <w:r w:rsidRPr="00DE1C17">
              <w:rPr>
                <w:rFonts w:cs="Times New Roman"/>
                <w:bCs/>
                <w:kern w:val="36"/>
                <w:sz w:val="22"/>
                <w:szCs w:val="22"/>
                <w:lang w:eastAsia="lv-LV"/>
              </w:rPr>
              <w:t xml:space="preserve"> 136.lpp., Zvaigzne ABC.</w:t>
            </w:r>
          </w:p>
        </w:tc>
      </w:tr>
      <w:tr w:rsidR="008706C6" w:rsidRPr="00DE1C17" w:rsidTr="00AF533F">
        <w:trPr>
          <w:gridAfter w:val="1"/>
          <w:wAfter w:w="21" w:type="dxa"/>
        </w:trPr>
        <w:tc>
          <w:tcPr>
            <w:tcW w:w="3119" w:type="dxa"/>
            <w:tcBorders>
              <w:right w:val="single" w:sz="4" w:space="0" w:color="auto"/>
            </w:tcBorders>
          </w:tcPr>
          <w:p w:rsidR="008706C6" w:rsidRPr="00DE1C17" w:rsidRDefault="008706C6" w:rsidP="00E92BC9">
            <w:pPr>
              <w:pStyle w:val="CVHeading2-FirstLine"/>
              <w:spacing w:before="0"/>
              <w:rPr>
                <w:rFonts w:cs="Times New Roman"/>
                <w:color w:val="000000"/>
                <w:szCs w:val="22"/>
              </w:rPr>
            </w:pPr>
            <w:r w:rsidRPr="00DE1C17">
              <w:rPr>
                <w:rFonts w:cs="Times New Roman"/>
                <w:color w:val="000000"/>
                <w:szCs w:val="22"/>
              </w:rPr>
              <w:t>populārzinātniskas publikācijas</w:t>
            </w:r>
          </w:p>
          <w:p w:rsidR="008706C6" w:rsidRPr="00DE1C17" w:rsidRDefault="008706C6" w:rsidP="00E92BC9">
            <w:pPr>
              <w:pStyle w:val="CVHeading2"/>
              <w:rPr>
                <w:rFonts w:ascii="Times New Roman" w:hAnsi="Times New Roman"/>
                <w:szCs w:val="22"/>
              </w:rPr>
            </w:pPr>
            <w:r w:rsidRPr="00DE1C17">
              <w:rPr>
                <w:rFonts w:ascii="Times New Roman" w:hAnsi="Times New Roman"/>
                <w:color w:val="000000"/>
                <w:szCs w:val="22"/>
              </w:rPr>
              <w:t>citas publikācijas</w:t>
            </w:r>
          </w:p>
        </w:tc>
        <w:tc>
          <w:tcPr>
            <w:tcW w:w="6520" w:type="dxa"/>
            <w:gridSpan w:val="9"/>
            <w:tcBorders>
              <w:left w:val="single" w:sz="4" w:space="0" w:color="auto"/>
            </w:tcBorders>
          </w:tcPr>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t>Plaude, A. (2011). Attīstām un pilnveidojam. Skolotāja almanahs/ Sākums, 4, 24-26.</w:t>
            </w:r>
          </w:p>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t>Plaude, A. (2011). Vienam – sasniegumi, citam - galvassāpes. Skolotāja almanahs/ Sākums, 6, 16 -18, Zvaigzne ABC.</w:t>
            </w:r>
          </w:p>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t>Plaude, A. (2011). Attīstām un pilnveidojam. Skolotāja almanahs/ Sākums, 4, 24 -26, Zvaigzne ABC.</w:t>
            </w:r>
          </w:p>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lastRenderedPageBreak/>
              <w:t>Plaude, A. (2011). Mācīsimies jautāt. Skolotāja almanahs/ Sākums, 3, 24 -25, Zvaigzne ABC.</w:t>
            </w:r>
          </w:p>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t>Plaude, A. (2011). Domāt par mirkli. Skolotāja almanahs/ Sākums, 2, 20 -21, Zvaigzne ABC.</w:t>
            </w:r>
          </w:p>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t>Plaude, A. (2011). Mācību stunda psiholoģijā. Skolotāja almanahs/ Sākums, 1, 13 -14, Zvaigzne ABC.</w:t>
            </w:r>
          </w:p>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t>Plaude, A. (2010). Vardarbība skolā. Skolotāja almanahs/ Sākums, 6, 26 -29, Zvaigzne ABC.</w:t>
            </w:r>
          </w:p>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t xml:space="preserve">Plaude, A. (2010). Būt pozitīviem. </w:t>
            </w:r>
            <w:r w:rsidRPr="00DE1C17">
              <w:rPr>
                <w:bCs/>
                <w:i/>
                <w:kern w:val="36"/>
                <w:sz w:val="22"/>
                <w:szCs w:val="22"/>
                <w:lang w:eastAsia="lv-LV"/>
              </w:rPr>
              <w:t>Skolotāja almanahs/ Sākums, 3</w:t>
            </w:r>
            <w:r w:rsidRPr="00DE1C17">
              <w:rPr>
                <w:bCs/>
                <w:kern w:val="36"/>
                <w:sz w:val="22"/>
                <w:szCs w:val="22"/>
                <w:lang w:eastAsia="lv-LV"/>
              </w:rPr>
              <w:t>, 16 -19, Zvaigzne ABC.</w:t>
            </w:r>
          </w:p>
          <w:p w:rsidR="008706C6" w:rsidRPr="00DE1C17" w:rsidRDefault="008706C6" w:rsidP="000705A7">
            <w:pPr>
              <w:numPr>
                <w:ilvl w:val="0"/>
                <w:numId w:val="244"/>
              </w:numPr>
              <w:suppressAutoHyphens/>
              <w:rPr>
                <w:bCs/>
                <w:kern w:val="36"/>
                <w:sz w:val="22"/>
                <w:szCs w:val="22"/>
                <w:lang w:eastAsia="lv-LV"/>
              </w:rPr>
            </w:pPr>
            <w:r w:rsidRPr="00DE1C17">
              <w:rPr>
                <w:bCs/>
                <w:kern w:val="36"/>
                <w:sz w:val="22"/>
                <w:szCs w:val="22"/>
                <w:lang w:eastAsia="lv-LV"/>
              </w:rPr>
              <w:t xml:space="preserve">Plaude, A. (2010). Svarīgi ir veidot sadarbību. </w:t>
            </w:r>
            <w:r w:rsidRPr="00DE1C17">
              <w:rPr>
                <w:bCs/>
                <w:i/>
                <w:kern w:val="36"/>
                <w:sz w:val="22"/>
                <w:szCs w:val="22"/>
                <w:lang w:eastAsia="lv-LV"/>
              </w:rPr>
              <w:t>Skolotāja almanahs/ Sākums, 2</w:t>
            </w:r>
            <w:r w:rsidRPr="00DE1C17">
              <w:rPr>
                <w:bCs/>
                <w:kern w:val="36"/>
                <w:sz w:val="22"/>
                <w:szCs w:val="22"/>
                <w:lang w:eastAsia="lv-LV"/>
              </w:rPr>
              <w:t>, 9 -12,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(2008). Mācīties ieraudzīt pasauli. </w:t>
            </w:r>
            <w:r w:rsidRPr="00DE1C17">
              <w:rPr>
                <w:i/>
                <w:sz w:val="22"/>
                <w:szCs w:val="22"/>
                <w:lang w:eastAsia="lv-LV"/>
              </w:rPr>
              <w:t>Sākums. Metodisks un informatīvs izdevums sākumskolas un pirmsskolas skolotājiem, 1</w:t>
            </w:r>
            <w:r w:rsidRPr="00DE1C17">
              <w:rPr>
                <w:sz w:val="22"/>
                <w:szCs w:val="22"/>
                <w:lang w:eastAsia="lv-LV"/>
              </w:rPr>
              <w:t xml:space="preserve"> (61), 9-12,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(2007). Vai bērns tiešām ir hiperaktīvs. </w:t>
            </w:r>
            <w:r w:rsidRPr="00DE1C17">
              <w:rPr>
                <w:i/>
                <w:sz w:val="22"/>
                <w:szCs w:val="22"/>
                <w:lang w:eastAsia="lv-LV"/>
              </w:rPr>
              <w:t>Sākums. Metodisks un informatīvs izdevums sākumskolas un pirmsskolas skolotājiem, 3</w:t>
            </w:r>
            <w:r w:rsidRPr="00DE1C17">
              <w:rPr>
                <w:sz w:val="22"/>
                <w:szCs w:val="22"/>
                <w:lang w:eastAsia="lv-LV"/>
              </w:rPr>
              <w:t xml:space="preserve"> (10 -11),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(2007). Vai bērns tiešām ir hiperaktīvs. </w:t>
            </w:r>
            <w:r w:rsidRPr="00DE1C17">
              <w:rPr>
                <w:i/>
                <w:sz w:val="22"/>
                <w:szCs w:val="22"/>
                <w:lang w:eastAsia="lv-LV"/>
              </w:rPr>
              <w:t>Sākums. Metodisks un informatīvs izdevums sākumskolas un pirmsskolas skolotājiem, 3</w:t>
            </w:r>
            <w:r w:rsidRPr="00DE1C17">
              <w:rPr>
                <w:sz w:val="22"/>
                <w:szCs w:val="22"/>
                <w:lang w:eastAsia="lv-LV"/>
              </w:rPr>
              <w:t xml:space="preserve"> (10 -11),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(2007). Bērns grūtā situācijā. </w:t>
            </w:r>
            <w:r w:rsidRPr="00DE1C17">
              <w:rPr>
                <w:i/>
                <w:sz w:val="22"/>
                <w:szCs w:val="22"/>
                <w:lang w:eastAsia="lv-LV"/>
              </w:rPr>
              <w:t>Sākums. Metodisks un informatīvs izdevums sākumskolas un pirmsskolas skolotājiem, 2</w:t>
            </w:r>
            <w:r w:rsidRPr="00DE1C17">
              <w:rPr>
                <w:sz w:val="22"/>
                <w:szCs w:val="22"/>
                <w:lang w:eastAsia="lv-LV"/>
              </w:rPr>
              <w:t xml:space="preserve"> (11 - 13),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(2007). Kā iepazīt sevi un apkārtējos. </w:t>
            </w:r>
            <w:r w:rsidRPr="00DE1C17">
              <w:rPr>
                <w:i/>
                <w:sz w:val="22"/>
                <w:szCs w:val="22"/>
                <w:lang w:eastAsia="lv-LV"/>
              </w:rPr>
              <w:t>Sākums. Metodisks un informatīvs izdevums sākumskolas un pirmsskolas skolotājiem, 1</w:t>
            </w:r>
            <w:r w:rsidRPr="00DE1C17">
              <w:rPr>
                <w:sz w:val="22"/>
                <w:szCs w:val="22"/>
                <w:lang w:eastAsia="lv-LV"/>
              </w:rPr>
              <w:t xml:space="preserve"> (8 - 9),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(2006). Centīgie vecāki. </w:t>
            </w:r>
            <w:r w:rsidRPr="00DE1C17">
              <w:rPr>
                <w:i/>
                <w:sz w:val="22"/>
                <w:szCs w:val="22"/>
                <w:lang w:eastAsia="lv-LV"/>
              </w:rPr>
              <w:t>Sākums. Metodisks un informatīvs izdevums sākumskolas un pirmsskolas skolotājiem, 6</w:t>
            </w:r>
            <w:r w:rsidRPr="00DE1C17">
              <w:rPr>
                <w:sz w:val="22"/>
                <w:szCs w:val="22"/>
                <w:lang w:eastAsia="lv-LV"/>
              </w:rPr>
              <w:t xml:space="preserve"> (15 -17),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(2006). Skices no sākumskolēnu psiholoģiskās ābeces. </w:t>
            </w:r>
            <w:r w:rsidRPr="00DE1C17">
              <w:rPr>
                <w:i/>
                <w:sz w:val="22"/>
                <w:szCs w:val="22"/>
                <w:lang w:eastAsia="lv-LV"/>
              </w:rPr>
              <w:t>Sākums. Metodisks un informatīvs izdevums sākumskolas un pirmsskolas skolotājiem, 5</w:t>
            </w:r>
            <w:r w:rsidRPr="00DE1C17">
              <w:rPr>
                <w:sz w:val="22"/>
                <w:szCs w:val="22"/>
                <w:lang w:eastAsia="lv-LV"/>
              </w:rPr>
              <w:t xml:space="preserve"> (30.-32),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(2006). Tikšanās ar sevi: kur esmu Es? </w:t>
            </w:r>
            <w:r w:rsidRPr="00DE1C17">
              <w:rPr>
                <w:i/>
                <w:sz w:val="22"/>
                <w:szCs w:val="22"/>
                <w:lang w:eastAsia="lv-LV"/>
              </w:rPr>
              <w:t>Sākums. Metodisks un informatīvs izdevums sākumskolas un pirmsskolas skolotājiem, 3</w:t>
            </w:r>
            <w:r w:rsidRPr="00DE1C17">
              <w:rPr>
                <w:sz w:val="22"/>
                <w:szCs w:val="22"/>
                <w:lang w:eastAsia="lv-LV"/>
              </w:rPr>
              <w:t xml:space="preserve"> (4 - 6),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(2006). Vai uzvedības problēma tiešām ir problēma? </w:t>
            </w:r>
            <w:r w:rsidRPr="00DE1C17">
              <w:rPr>
                <w:i/>
                <w:sz w:val="22"/>
                <w:szCs w:val="22"/>
                <w:lang w:eastAsia="lv-LV"/>
              </w:rPr>
              <w:t>Sākums. Metodisks un informatīvs izdevums sākumskolas un pirmsskolas skolotājiem, 2</w:t>
            </w:r>
            <w:r w:rsidRPr="00DE1C17">
              <w:rPr>
                <w:sz w:val="22"/>
                <w:szCs w:val="22"/>
                <w:lang w:eastAsia="lv-LV"/>
              </w:rPr>
              <w:t xml:space="preserve"> (10 - 12),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(2005). Augļa attīstība grūtniecības laikā. </w:t>
            </w:r>
            <w:r w:rsidRPr="00DE1C17">
              <w:rPr>
                <w:i/>
                <w:sz w:val="22"/>
                <w:szCs w:val="22"/>
                <w:lang w:eastAsia="lv-LV"/>
              </w:rPr>
              <w:t>Psiholoģija ģimenei un skolai. 3,</w:t>
            </w:r>
            <w:r w:rsidRPr="00DE1C17">
              <w:rPr>
                <w:sz w:val="22"/>
                <w:szCs w:val="22"/>
                <w:lang w:eastAsia="lv-LV"/>
              </w:rPr>
              <w:t xml:space="preserve"> 26 - 30., HROFT.</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(2004). Par vardarbību ģimenē un skolā. </w:t>
            </w:r>
            <w:r w:rsidRPr="00DE1C17">
              <w:rPr>
                <w:i/>
                <w:sz w:val="22"/>
                <w:szCs w:val="22"/>
                <w:lang w:eastAsia="lv-LV"/>
              </w:rPr>
              <w:t>Sākums. Metodisks un informatīvs izdevums sākumskolas un pirmsskolas skolotājiem, 5</w:t>
            </w:r>
            <w:r w:rsidRPr="00DE1C17">
              <w:rPr>
                <w:sz w:val="22"/>
                <w:szCs w:val="22"/>
                <w:lang w:eastAsia="lv-LV"/>
              </w:rPr>
              <w:t>, 8 - 9.,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(2004). Kā padarīt ikdienu skaistāku. </w:t>
            </w:r>
            <w:r w:rsidRPr="00DE1C17">
              <w:rPr>
                <w:i/>
                <w:sz w:val="22"/>
                <w:szCs w:val="22"/>
                <w:lang w:eastAsia="lv-LV"/>
              </w:rPr>
              <w:t>Sākums. Metodisks un informatīvs izdevums sākumskolas un pirmsskolas skolotājiem, 4</w:t>
            </w:r>
            <w:r w:rsidRPr="00DE1C17">
              <w:rPr>
                <w:sz w:val="22"/>
                <w:szCs w:val="22"/>
                <w:lang w:eastAsia="lv-LV"/>
              </w:rPr>
              <w:t>, 8 – 10, Zvaigzne ABC.</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Plaude, A. ( 2004</w:t>
            </w:r>
            <w:r w:rsidRPr="00DE1C17">
              <w:rPr>
                <w:i/>
                <w:sz w:val="22"/>
                <w:szCs w:val="22"/>
                <w:lang w:eastAsia="lv-LV"/>
              </w:rPr>
              <w:t>). Sociāli psiholoģiskais treniņš palīgos skolotājiem. Psiholoģija mums, 6,</w:t>
            </w:r>
            <w:r w:rsidRPr="00DE1C17">
              <w:rPr>
                <w:sz w:val="22"/>
                <w:szCs w:val="22"/>
                <w:lang w:eastAsia="lv-LV"/>
              </w:rPr>
              <w:t xml:space="preserve"> 48 - 52., HROFT.</w:t>
            </w:r>
          </w:p>
          <w:p w:rsidR="00DE1C17" w:rsidRP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Plaude, A. ( 2004). Bailes un trauksme, to pārvarēšanas paņēmieni (nobeigums). </w:t>
            </w:r>
            <w:r w:rsidRPr="00DE1C17">
              <w:rPr>
                <w:i/>
                <w:sz w:val="22"/>
                <w:szCs w:val="22"/>
                <w:lang w:eastAsia="lv-LV"/>
              </w:rPr>
              <w:t>Psiholoģija mums, 5,</w:t>
            </w:r>
            <w:r w:rsidRPr="00DE1C17">
              <w:rPr>
                <w:sz w:val="22"/>
                <w:szCs w:val="22"/>
                <w:lang w:eastAsia="lv-LV"/>
              </w:rPr>
              <w:t xml:space="preserve"> 6 – 10., S/O juristu ģilde “ŽURNĀLS”</w:t>
            </w:r>
            <w:r w:rsidR="00DE1C17">
              <w:rPr>
                <w:sz w:val="22"/>
                <w:szCs w:val="22"/>
                <w:lang w:eastAsia="lv-LV"/>
              </w:rPr>
              <w:t>.</w:t>
            </w:r>
          </w:p>
          <w:p w:rsidR="00DE1C17" w:rsidRDefault="008706C6" w:rsidP="000705A7">
            <w:pPr>
              <w:numPr>
                <w:ilvl w:val="0"/>
                <w:numId w:val="244"/>
              </w:numPr>
              <w:outlineLvl w:val="0"/>
              <w:rPr>
                <w:bCs/>
                <w:kern w:val="36"/>
                <w:sz w:val="22"/>
                <w:szCs w:val="22"/>
                <w:lang w:eastAsia="lv-LV"/>
              </w:rPr>
            </w:pPr>
            <w:r w:rsidRPr="00DE1C17">
              <w:rPr>
                <w:sz w:val="22"/>
                <w:szCs w:val="22"/>
                <w:lang w:eastAsia="lv-LV"/>
              </w:rPr>
              <w:t>A. Plaude (2003).Vai mēs esam gatavi skolai? “Sākums” - metodisks un informatīvs izdevums sākumskolas un pirmskolas skolotājiem, 4, 10.-12.lpp., izd. apgāds Zvaigzne ABC</w:t>
            </w:r>
          </w:p>
          <w:p w:rsidR="00DE1C17" w:rsidRDefault="008706C6" w:rsidP="000705A7">
            <w:pPr>
              <w:numPr>
                <w:ilvl w:val="0"/>
                <w:numId w:val="244"/>
              </w:numPr>
              <w:outlineLvl w:val="0"/>
              <w:rPr>
                <w:bCs/>
                <w:kern w:val="36"/>
                <w:sz w:val="22"/>
                <w:szCs w:val="22"/>
                <w:lang w:eastAsia="lv-LV"/>
              </w:rPr>
            </w:pPr>
            <w:r w:rsidRPr="00DE1C17">
              <w:rPr>
                <w:sz w:val="22"/>
                <w:szCs w:val="22"/>
                <w:lang w:eastAsia="lv-LV"/>
              </w:rPr>
              <w:t xml:space="preserve">A. Plaude(2003). Sākumskolas skolēnu drošas uzvedības mini treniņa programma. “Sākums” - metodisks un informatīvs izdevums </w:t>
            </w:r>
            <w:r w:rsidRPr="00DE1C17">
              <w:rPr>
                <w:sz w:val="22"/>
                <w:szCs w:val="22"/>
                <w:lang w:eastAsia="lv-LV"/>
              </w:rPr>
              <w:lastRenderedPageBreak/>
              <w:t>sākumskolas un pirmskolas skolotājiem, 3, 6.-9. lpp., izd. apgāds Zvaigzne ABC</w:t>
            </w:r>
            <w:r w:rsidR="00DE1C17">
              <w:rPr>
                <w:bCs/>
                <w:kern w:val="36"/>
                <w:sz w:val="22"/>
                <w:szCs w:val="22"/>
                <w:lang w:eastAsia="lv-LV"/>
              </w:rPr>
              <w:t>.</w:t>
            </w:r>
          </w:p>
          <w:p w:rsidR="008706C6" w:rsidRPr="00DE1C17" w:rsidRDefault="008706C6" w:rsidP="000705A7">
            <w:pPr>
              <w:numPr>
                <w:ilvl w:val="0"/>
                <w:numId w:val="244"/>
              </w:numPr>
              <w:outlineLvl w:val="0"/>
              <w:rPr>
                <w:bCs/>
                <w:kern w:val="36"/>
                <w:sz w:val="22"/>
                <w:szCs w:val="22"/>
                <w:lang w:eastAsia="lv-LV"/>
              </w:rPr>
            </w:pPr>
            <w:r w:rsidRPr="00DE1C17">
              <w:rPr>
                <w:sz w:val="22"/>
                <w:szCs w:val="22"/>
                <w:lang w:eastAsia="lv-LV"/>
              </w:rPr>
              <w:t>A. Plaude(2003).  Bērns negrib vairs mācīties. “Sākums” - metodisks un informatīvs izdevums sākumskolas un pirmskolas skolotājiem, 2, 8-11.lpp., izd. apgāds Zvaigzne ABC</w:t>
            </w:r>
          </w:p>
        </w:tc>
      </w:tr>
      <w:tr w:rsidR="008706C6" w:rsidRPr="00DE1C17" w:rsidTr="00AF533F">
        <w:trPr>
          <w:gridAfter w:val="1"/>
          <w:wAfter w:w="21" w:type="dxa"/>
        </w:trPr>
        <w:tc>
          <w:tcPr>
            <w:tcW w:w="3119" w:type="dxa"/>
            <w:tcBorders>
              <w:right w:val="single" w:sz="4" w:space="0" w:color="auto"/>
            </w:tcBorders>
          </w:tcPr>
          <w:p w:rsidR="008706C6" w:rsidRPr="00DE1C17" w:rsidRDefault="008706C6" w:rsidP="006039AE">
            <w:pPr>
              <w:pStyle w:val="CVHeading2"/>
              <w:spacing w:before="120"/>
              <w:jc w:val="center"/>
              <w:rPr>
                <w:rFonts w:ascii="Times New Roman" w:hAnsi="Times New Roman"/>
                <w:szCs w:val="22"/>
              </w:rPr>
            </w:pPr>
          </w:p>
        </w:tc>
        <w:tc>
          <w:tcPr>
            <w:tcW w:w="6520" w:type="dxa"/>
            <w:gridSpan w:val="9"/>
            <w:tcBorders>
              <w:left w:val="single" w:sz="4" w:space="0" w:color="auto"/>
            </w:tcBorders>
          </w:tcPr>
          <w:p w:rsidR="008706C6" w:rsidRPr="00DE1C17" w:rsidRDefault="008706C6" w:rsidP="006039AE">
            <w:pPr>
              <w:pStyle w:val="CVNormal"/>
              <w:spacing w:before="120"/>
              <w:rPr>
                <w:rFonts w:cs="Times New Roman"/>
                <w:sz w:val="22"/>
                <w:szCs w:val="22"/>
              </w:rPr>
            </w:pPr>
          </w:p>
        </w:tc>
      </w:tr>
      <w:tr w:rsidR="008706C6" w:rsidRPr="00DE1C17" w:rsidTr="00AF533F">
        <w:trPr>
          <w:gridAfter w:val="1"/>
          <w:wAfter w:w="21" w:type="dxa"/>
        </w:trPr>
        <w:tc>
          <w:tcPr>
            <w:tcW w:w="3120" w:type="dxa"/>
            <w:tcBorders>
              <w:right w:val="single" w:sz="4" w:space="0" w:color="auto"/>
            </w:tcBorders>
          </w:tcPr>
          <w:p w:rsidR="008706C6" w:rsidRPr="00DE1C17" w:rsidRDefault="008706C6" w:rsidP="006039AE">
            <w:pPr>
              <w:pStyle w:val="CVHeading2-FirstLine"/>
              <w:rPr>
                <w:rFonts w:cs="Times New Roman"/>
                <w:b/>
                <w:szCs w:val="22"/>
              </w:rPr>
            </w:pPr>
            <w:r w:rsidRPr="00DE1C17">
              <w:rPr>
                <w:rFonts w:cs="Times New Roman"/>
                <w:b/>
                <w:color w:val="000000"/>
                <w:szCs w:val="22"/>
              </w:rPr>
              <w:t>Piedalīšanās ar referātu (jebkura veida) starptautiskās zinātniskās konferencēs un kongresos</w:t>
            </w:r>
          </w:p>
        </w:tc>
        <w:tc>
          <w:tcPr>
            <w:tcW w:w="6519" w:type="dxa"/>
            <w:gridSpan w:val="9"/>
            <w:tcBorders>
              <w:left w:val="single" w:sz="4" w:space="0" w:color="auto"/>
            </w:tcBorders>
          </w:tcPr>
          <w:p w:rsidR="008706C6" w:rsidRPr="00DE1C17" w:rsidRDefault="008706C6" w:rsidP="000705A7">
            <w:pPr>
              <w:numPr>
                <w:ilvl w:val="0"/>
                <w:numId w:val="332"/>
              </w:numPr>
              <w:tabs>
                <w:tab w:val="clear" w:pos="720"/>
              </w:tabs>
              <w:ind w:left="425" w:right="57" w:hanging="425"/>
              <w:jc w:val="both"/>
              <w:rPr>
                <w:sz w:val="22"/>
                <w:szCs w:val="22"/>
              </w:rPr>
            </w:pPr>
            <w:r w:rsidRPr="00DE1C17">
              <w:rPr>
                <w:sz w:val="22"/>
                <w:szCs w:val="22"/>
              </w:rPr>
              <w:t>XVI Starptautiskā kreativitātes konference: Kreativitāte un psiholoģiskās aizsardzības mehānismi: teorētiskas un empīriskas ieskice, RPIVA, Rīga, 22.11.2012.-24.11.2012.</w:t>
            </w:r>
          </w:p>
          <w:p w:rsidR="008706C6" w:rsidRPr="00DE1C17" w:rsidRDefault="008706C6" w:rsidP="000705A7">
            <w:pPr>
              <w:numPr>
                <w:ilvl w:val="0"/>
                <w:numId w:val="332"/>
              </w:numPr>
              <w:ind w:left="424" w:right="57" w:hanging="283"/>
              <w:jc w:val="both"/>
              <w:rPr>
                <w:sz w:val="22"/>
                <w:szCs w:val="22"/>
              </w:rPr>
            </w:pPr>
            <w:r w:rsidRPr="00DE1C17">
              <w:rPr>
                <w:sz w:val="22"/>
                <w:szCs w:val="22"/>
              </w:rPr>
              <w:t>Biopsychological Basics of Life in Education and Health: The Conceptions about Psychologist Role in the School by different Social Groups in the region of Latgale, RPIVA, Rīga, 26.10.2012.-28.10.2012.</w:t>
            </w:r>
          </w:p>
          <w:p w:rsidR="008706C6" w:rsidRPr="00DE1C17" w:rsidRDefault="008706C6" w:rsidP="000705A7">
            <w:pPr>
              <w:numPr>
                <w:ilvl w:val="0"/>
                <w:numId w:val="332"/>
              </w:numPr>
              <w:ind w:left="424" w:right="57" w:hanging="283"/>
              <w:jc w:val="both"/>
              <w:rPr>
                <w:sz w:val="22"/>
                <w:szCs w:val="22"/>
              </w:rPr>
            </w:pPr>
            <w:r w:rsidRPr="00DE1C17">
              <w:rPr>
                <w:i/>
                <w:sz w:val="22"/>
                <w:szCs w:val="22"/>
              </w:rPr>
              <w:t xml:space="preserve">Plaude, A. (2012). </w:t>
            </w:r>
            <w:r w:rsidRPr="00DE1C17">
              <w:rPr>
                <w:sz w:val="22"/>
                <w:szCs w:val="22"/>
              </w:rPr>
              <w:t>Intelekts, stresa pārvarēšana un psiholoģiskās aizsardzības mehānismi bezdarbniekiem. Latvijas Universitātes 70. konference.</w:t>
            </w:r>
          </w:p>
          <w:p w:rsidR="008706C6" w:rsidRPr="00DE1C17" w:rsidRDefault="008706C6" w:rsidP="000705A7">
            <w:pPr>
              <w:numPr>
                <w:ilvl w:val="0"/>
                <w:numId w:val="332"/>
              </w:numPr>
              <w:ind w:left="424" w:right="57" w:hanging="283"/>
              <w:jc w:val="both"/>
              <w:rPr>
                <w:sz w:val="22"/>
                <w:szCs w:val="22"/>
              </w:rPr>
            </w:pPr>
            <w:r w:rsidRPr="00DE1C17">
              <w:rPr>
                <w:i/>
                <w:sz w:val="22"/>
                <w:szCs w:val="22"/>
              </w:rPr>
              <w:t>Plaude, A., &amp; Rascevska, M.</w:t>
            </w:r>
            <w:r w:rsidRPr="00DE1C17">
              <w:rPr>
                <w:sz w:val="22"/>
                <w:szCs w:val="22"/>
              </w:rPr>
              <w:t xml:space="preserve"> (2011). Psychometric properties of R. Plutchik’s Life Style Index (LSI) for Latvian. </w:t>
            </w:r>
            <w:r w:rsidRPr="00DE1C17">
              <w:rPr>
                <w:i/>
                <w:sz w:val="22"/>
                <w:szCs w:val="22"/>
              </w:rPr>
              <w:t>Individual Presentation Abstracts of the</w:t>
            </w:r>
            <w:r w:rsidRPr="00DE1C17">
              <w:rPr>
                <w:sz w:val="22"/>
                <w:szCs w:val="22"/>
              </w:rPr>
              <w:t xml:space="preserve"> 11th European Conferenceon Psychological Assessment. Riga.</w:t>
            </w:r>
          </w:p>
          <w:p w:rsidR="008706C6" w:rsidRPr="00DE1C17" w:rsidRDefault="008706C6" w:rsidP="000705A7">
            <w:pPr>
              <w:numPr>
                <w:ilvl w:val="0"/>
                <w:numId w:val="332"/>
              </w:numPr>
              <w:ind w:left="424" w:right="57" w:hanging="283"/>
              <w:jc w:val="both"/>
              <w:rPr>
                <w:b/>
                <w:sz w:val="22"/>
                <w:szCs w:val="22"/>
              </w:rPr>
            </w:pPr>
            <w:r w:rsidRPr="00DE1C17">
              <w:rPr>
                <w:i/>
                <w:sz w:val="22"/>
                <w:szCs w:val="22"/>
              </w:rPr>
              <w:t>Plaude, A., &amp; Rascevska</w:t>
            </w:r>
            <w:r w:rsidRPr="00DE1C17">
              <w:rPr>
                <w:sz w:val="22"/>
                <w:szCs w:val="22"/>
              </w:rPr>
              <w:t>, M. (2011). How cognitive ability, emotional intelligence, defense mechanisms and coping predict  unemployment. The 12 European Congress of Psychology Istanbul.</w:t>
            </w:r>
          </w:p>
          <w:p w:rsidR="008706C6" w:rsidRPr="00DE1C17" w:rsidRDefault="008706C6" w:rsidP="000705A7">
            <w:pPr>
              <w:numPr>
                <w:ilvl w:val="0"/>
                <w:numId w:val="332"/>
              </w:numPr>
              <w:ind w:left="424" w:right="57" w:hanging="283"/>
              <w:jc w:val="both"/>
              <w:rPr>
                <w:sz w:val="22"/>
                <w:szCs w:val="22"/>
              </w:rPr>
            </w:pPr>
            <w:r w:rsidRPr="00DE1C17">
              <w:rPr>
                <w:i/>
                <w:sz w:val="22"/>
                <w:szCs w:val="22"/>
              </w:rPr>
              <w:t>Raščevska, M., &amp; Plaude, A</w:t>
            </w:r>
            <w:r w:rsidRPr="00DE1C17">
              <w:rPr>
                <w:sz w:val="22"/>
                <w:szCs w:val="22"/>
              </w:rPr>
              <w:t xml:space="preserve">. (2009). Gifted StudentsProfiles of Analytical, Practical and Emotional Intelligence and everyday Creativity. 2nd International conference: Gifted Children: Challenges and Possibilities. </w:t>
            </w:r>
          </w:p>
          <w:p w:rsidR="008706C6" w:rsidRPr="00DE1C17" w:rsidRDefault="008706C6" w:rsidP="000705A7">
            <w:pPr>
              <w:numPr>
                <w:ilvl w:val="0"/>
                <w:numId w:val="332"/>
              </w:numPr>
              <w:ind w:left="424" w:right="57" w:hanging="283"/>
              <w:jc w:val="both"/>
              <w:rPr>
                <w:sz w:val="22"/>
                <w:szCs w:val="22"/>
              </w:rPr>
            </w:pPr>
            <w:r w:rsidRPr="00DE1C17">
              <w:rPr>
                <w:i/>
                <w:sz w:val="22"/>
                <w:szCs w:val="22"/>
              </w:rPr>
              <w:t>Plaude, A. (2009</w:t>
            </w:r>
            <w:r w:rsidRPr="00DE1C17">
              <w:rPr>
                <w:sz w:val="22"/>
                <w:szCs w:val="22"/>
              </w:rPr>
              <w:t xml:space="preserve">). Bezdarbnieku un strādājošo emocionālais un analītiskais intelekts.Latvijas Universitātes 67. konference. </w:t>
            </w:r>
          </w:p>
          <w:p w:rsidR="008706C6" w:rsidRPr="00DE1C17" w:rsidRDefault="008706C6" w:rsidP="000705A7">
            <w:pPr>
              <w:numPr>
                <w:ilvl w:val="0"/>
                <w:numId w:val="332"/>
              </w:numPr>
              <w:ind w:left="424" w:right="57" w:hanging="283"/>
              <w:jc w:val="both"/>
              <w:rPr>
                <w:sz w:val="22"/>
                <w:szCs w:val="22"/>
              </w:rPr>
            </w:pPr>
            <w:r w:rsidRPr="00DE1C17">
              <w:rPr>
                <w:i/>
                <w:sz w:val="22"/>
                <w:szCs w:val="22"/>
              </w:rPr>
              <w:t>Plaude, A., &amp; Rascevska, M</w:t>
            </w:r>
            <w:r w:rsidRPr="00DE1C17">
              <w:rPr>
                <w:sz w:val="22"/>
                <w:szCs w:val="22"/>
              </w:rPr>
              <w:t>. (2008). Adaptation of Defense Style Oestionnaire in Latvia. XXIX Internacionālais kongress psiholoģijā, publicēts - In Dalbert, C. (Ed.), International  Journal of Psychology (Vol.43,  pp.649). Germany: Taylor &amp; Francis Group. Berlīne.</w:t>
            </w:r>
          </w:p>
          <w:p w:rsidR="008706C6" w:rsidRPr="00DE1C17" w:rsidRDefault="008706C6" w:rsidP="000705A7">
            <w:pPr>
              <w:numPr>
                <w:ilvl w:val="0"/>
                <w:numId w:val="332"/>
              </w:numPr>
              <w:ind w:left="424" w:right="57" w:hanging="283"/>
              <w:jc w:val="both"/>
              <w:rPr>
                <w:sz w:val="22"/>
                <w:szCs w:val="22"/>
              </w:rPr>
            </w:pPr>
            <w:r w:rsidRPr="00DE1C17">
              <w:rPr>
                <w:i/>
                <w:sz w:val="22"/>
                <w:szCs w:val="22"/>
              </w:rPr>
              <w:t>Plaude, A. (2008).</w:t>
            </w:r>
            <w:r w:rsidRPr="00DE1C17">
              <w:rPr>
                <w:sz w:val="22"/>
                <w:szCs w:val="22"/>
              </w:rPr>
              <w:t xml:space="preserve"> Bezdarbnieku sociālais un psiholoģiskais raksturojums. Latvijas Universitātes 66. Konference.</w:t>
            </w:r>
          </w:p>
          <w:p w:rsidR="008706C6" w:rsidRPr="00DE1C17" w:rsidRDefault="008706C6" w:rsidP="000705A7">
            <w:pPr>
              <w:numPr>
                <w:ilvl w:val="0"/>
                <w:numId w:val="332"/>
              </w:numPr>
              <w:ind w:left="424" w:right="57" w:hanging="283"/>
              <w:jc w:val="both"/>
              <w:rPr>
                <w:sz w:val="22"/>
                <w:szCs w:val="22"/>
              </w:rPr>
            </w:pPr>
            <w:r w:rsidRPr="00DE1C17">
              <w:rPr>
                <w:i/>
                <w:sz w:val="22"/>
                <w:szCs w:val="22"/>
              </w:rPr>
              <w:t>Plaude, A., &amp; Raščevska, M</w:t>
            </w:r>
            <w:r w:rsidRPr="00DE1C17">
              <w:rPr>
                <w:sz w:val="22"/>
                <w:szCs w:val="22"/>
              </w:rPr>
              <w:t xml:space="preserve">.(2007). Aizsardzības stilu aptaujas adaptācija Latvijas kultūrvidē. Latvijas Universitātes 65. konference. </w:t>
            </w:r>
          </w:p>
          <w:p w:rsidR="008706C6" w:rsidRPr="00DE1C17" w:rsidRDefault="008706C6" w:rsidP="000705A7">
            <w:pPr>
              <w:numPr>
                <w:ilvl w:val="0"/>
                <w:numId w:val="332"/>
              </w:numPr>
              <w:ind w:left="424" w:right="57" w:hanging="283"/>
              <w:jc w:val="both"/>
              <w:rPr>
                <w:sz w:val="22"/>
                <w:szCs w:val="22"/>
              </w:rPr>
            </w:pPr>
            <w:r w:rsidRPr="00DE1C17">
              <w:rPr>
                <w:i/>
                <w:sz w:val="22"/>
                <w:szCs w:val="22"/>
              </w:rPr>
              <w:t>Plaude, A. (2006).</w:t>
            </w:r>
            <w:r w:rsidRPr="00DE1C17">
              <w:rPr>
                <w:sz w:val="22"/>
                <w:szCs w:val="22"/>
              </w:rPr>
              <w:t>Psiholoģiskās aizsardzības mehānismi un emocionālā inteliģence: teorētiskais pārskats.Latvijas Universitātes 64. konference.</w:t>
            </w:r>
          </w:p>
          <w:p w:rsidR="008706C6" w:rsidRPr="00DE1C17" w:rsidRDefault="008706C6" w:rsidP="000705A7">
            <w:pPr>
              <w:numPr>
                <w:ilvl w:val="0"/>
                <w:numId w:val="332"/>
              </w:numPr>
              <w:ind w:left="424" w:right="57" w:hanging="283"/>
              <w:jc w:val="both"/>
              <w:rPr>
                <w:sz w:val="22"/>
                <w:szCs w:val="22"/>
              </w:rPr>
            </w:pPr>
            <w:r w:rsidRPr="00DE1C17">
              <w:rPr>
                <w:i/>
                <w:sz w:val="22"/>
                <w:szCs w:val="22"/>
              </w:rPr>
              <w:t>Plaude, A., Raščevska, M</w:t>
            </w:r>
            <w:r w:rsidRPr="00DE1C17">
              <w:rPr>
                <w:sz w:val="22"/>
                <w:szCs w:val="22"/>
              </w:rPr>
              <w:t xml:space="preserve">. (2006). M. Bonda Aizsardzības stilu aptaujas adaptācija Latvijā.VII Starptautiskā Baltijas konferencē Rīgā. </w:t>
            </w:r>
          </w:p>
        </w:tc>
      </w:tr>
      <w:tr w:rsidR="008706C6" w:rsidRPr="00DE1C17" w:rsidTr="00AF533F">
        <w:trPr>
          <w:gridAfter w:val="1"/>
          <w:wAfter w:w="21" w:type="dxa"/>
          <w:cantSplit/>
        </w:trPr>
        <w:tc>
          <w:tcPr>
            <w:tcW w:w="3120" w:type="dxa"/>
            <w:tcBorders>
              <w:right w:val="single" w:sz="4" w:space="0" w:color="auto"/>
            </w:tcBorders>
          </w:tcPr>
          <w:p w:rsidR="008706C6" w:rsidRPr="00DE1C17" w:rsidRDefault="008706C6" w:rsidP="006039AE">
            <w:pPr>
              <w:pStyle w:val="CVSpacer"/>
              <w:rPr>
                <w:rFonts w:cs="Times New Roman"/>
                <w:sz w:val="22"/>
                <w:szCs w:val="22"/>
              </w:rPr>
            </w:pPr>
          </w:p>
        </w:tc>
        <w:tc>
          <w:tcPr>
            <w:tcW w:w="6519" w:type="dxa"/>
            <w:gridSpan w:val="9"/>
            <w:tcBorders>
              <w:left w:val="single" w:sz="4" w:space="0" w:color="auto"/>
            </w:tcBorders>
          </w:tcPr>
          <w:p w:rsidR="008706C6" w:rsidRPr="00DE1C17" w:rsidRDefault="008706C6" w:rsidP="006039AE">
            <w:pPr>
              <w:pStyle w:val="CVSpacer"/>
              <w:rPr>
                <w:rFonts w:cs="Times New Roman"/>
                <w:sz w:val="22"/>
                <w:szCs w:val="22"/>
              </w:rPr>
            </w:pPr>
          </w:p>
        </w:tc>
      </w:tr>
      <w:tr w:rsidR="008706C6" w:rsidRPr="00DE1C17" w:rsidTr="00AF533F">
        <w:trPr>
          <w:gridAfter w:val="1"/>
          <w:wAfter w:w="21" w:type="dxa"/>
          <w:cantSplit/>
        </w:trPr>
        <w:tc>
          <w:tcPr>
            <w:tcW w:w="3120" w:type="dxa"/>
            <w:tcBorders>
              <w:right w:val="single" w:sz="4" w:space="0" w:color="auto"/>
            </w:tcBorders>
          </w:tcPr>
          <w:p w:rsidR="008706C6" w:rsidRPr="00DE1C17" w:rsidRDefault="00033619" w:rsidP="00033619">
            <w:pPr>
              <w:pStyle w:val="CVNormal"/>
              <w:rPr>
                <w:rFonts w:cs="Times New Roman"/>
                <w:sz w:val="22"/>
                <w:szCs w:val="22"/>
              </w:rPr>
            </w:pPr>
            <w:r>
              <w:rPr>
                <w:sz w:val="22"/>
              </w:rPr>
              <w:t>01.04.2015.</w:t>
            </w:r>
          </w:p>
        </w:tc>
        <w:tc>
          <w:tcPr>
            <w:tcW w:w="6519" w:type="dxa"/>
            <w:gridSpan w:val="9"/>
            <w:tcBorders>
              <w:left w:val="single" w:sz="4" w:space="0" w:color="auto"/>
            </w:tcBorders>
          </w:tcPr>
          <w:p w:rsidR="008706C6" w:rsidRPr="00DE1C17" w:rsidRDefault="008706C6" w:rsidP="006039AE">
            <w:pPr>
              <w:pStyle w:val="CVSpacer"/>
              <w:rPr>
                <w:rFonts w:cs="Times New Roman"/>
                <w:sz w:val="22"/>
                <w:szCs w:val="22"/>
              </w:rPr>
            </w:pPr>
          </w:p>
        </w:tc>
      </w:tr>
    </w:tbl>
    <w:p w:rsidR="008706C6" w:rsidRDefault="008706C6" w:rsidP="008706C6">
      <w:pPr>
        <w:pStyle w:val="CVNormal"/>
        <w:rPr>
          <w:sz w:val="22"/>
        </w:rPr>
      </w:pPr>
    </w:p>
    <w:p w:rsidR="008706C6" w:rsidRPr="00DE1C17" w:rsidRDefault="008706C6" w:rsidP="008706C6">
      <w:pPr>
        <w:pStyle w:val="Title"/>
        <w:ind w:hanging="720"/>
        <w:rPr>
          <w:sz w:val="22"/>
          <w:szCs w:val="22"/>
        </w:rPr>
      </w:pPr>
      <w:r>
        <w:br w:type="page"/>
      </w:r>
      <w:r w:rsidRPr="00DE1C17">
        <w:rPr>
          <w:sz w:val="22"/>
          <w:szCs w:val="22"/>
        </w:rPr>
        <w:lastRenderedPageBreak/>
        <w:t>CURRICULUM VITAE</w:t>
      </w:r>
    </w:p>
    <w:tbl>
      <w:tblPr>
        <w:tblW w:w="9214" w:type="dxa"/>
        <w:tblLook w:val="0000" w:firstRow="0" w:lastRow="0" w:firstColumn="0" w:lastColumn="0" w:noHBand="0" w:noVBand="0"/>
      </w:tblPr>
      <w:tblGrid>
        <w:gridCol w:w="2628"/>
        <w:gridCol w:w="6586"/>
      </w:tblGrid>
      <w:tr w:rsidR="008706C6" w:rsidRPr="00DE1C17" w:rsidTr="00AF533F">
        <w:tc>
          <w:tcPr>
            <w:tcW w:w="9214" w:type="dxa"/>
            <w:gridSpan w:val="2"/>
            <w:tcBorders>
              <w:bottom w:val="single" w:sz="4" w:space="0" w:color="auto"/>
            </w:tcBorders>
          </w:tcPr>
          <w:p w:rsidR="008706C6" w:rsidRPr="00DE1C17" w:rsidRDefault="008706C6" w:rsidP="004C0336">
            <w:pPr>
              <w:jc w:val="center"/>
              <w:rPr>
                <w:b/>
                <w:sz w:val="22"/>
                <w:szCs w:val="22"/>
              </w:rPr>
            </w:pPr>
            <w:r w:rsidRPr="00DE1C17">
              <w:rPr>
                <w:b/>
                <w:sz w:val="22"/>
                <w:szCs w:val="22"/>
              </w:rPr>
              <w:t>Personīgā informācija</w:t>
            </w:r>
          </w:p>
        </w:tc>
      </w:tr>
      <w:tr w:rsidR="008706C6" w:rsidRPr="00DE1C17" w:rsidTr="00AF533F">
        <w:tc>
          <w:tcPr>
            <w:tcW w:w="2628" w:type="dxa"/>
            <w:tcBorders>
              <w:top w:val="single" w:sz="4" w:space="0" w:color="auto"/>
            </w:tcBorders>
          </w:tcPr>
          <w:p w:rsidR="008706C6" w:rsidRPr="00DE1C17" w:rsidRDefault="008706C6" w:rsidP="004C0336">
            <w:pPr>
              <w:rPr>
                <w:b/>
                <w:i/>
                <w:iCs/>
                <w:sz w:val="22"/>
                <w:szCs w:val="22"/>
              </w:rPr>
            </w:pPr>
            <w:r w:rsidRPr="00DE1C17">
              <w:rPr>
                <w:b/>
                <w:sz w:val="22"/>
                <w:szCs w:val="22"/>
              </w:rPr>
              <w:t>Vārds un uzvārds</w:t>
            </w:r>
          </w:p>
          <w:p w:rsidR="008706C6" w:rsidRPr="00DE1C17" w:rsidRDefault="008706C6" w:rsidP="004C0336">
            <w:pPr>
              <w:rPr>
                <w:sz w:val="22"/>
                <w:szCs w:val="22"/>
              </w:rPr>
            </w:pPr>
            <w:r w:rsidRPr="00DE1C17">
              <w:rPr>
                <w:sz w:val="22"/>
                <w:szCs w:val="22"/>
              </w:rPr>
              <w:t>Adr</w:t>
            </w:r>
            <w:r w:rsidR="004C0336" w:rsidRPr="00DE1C17">
              <w:rPr>
                <w:sz w:val="22"/>
                <w:szCs w:val="22"/>
              </w:rPr>
              <w:t>e</w:t>
            </w:r>
            <w:r w:rsidRPr="00DE1C17">
              <w:rPr>
                <w:sz w:val="22"/>
                <w:szCs w:val="22"/>
              </w:rPr>
              <w:t>se</w:t>
            </w:r>
          </w:p>
          <w:p w:rsidR="008706C6" w:rsidRPr="00DE1C17" w:rsidRDefault="008706C6" w:rsidP="004C0336">
            <w:pPr>
              <w:rPr>
                <w:i/>
                <w:iCs/>
                <w:sz w:val="22"/>
                <w:szCs w:val="22"/>
                <w:lang w:val="lv-LV"/>
              </w:rPr>
            </w:pPr>
            <w:r w:rsidRPr="00DE1C17">
              <w:rPr>
                <w:i/>
                <w:iCs/>
                <w:sz w:val="22"/>
                <w:szCs w:val="22"/>
                <w:lang w:val="lv-LV"/>
              </w:rPr>
              <w:t>Kontākttālruņi</w:t>
            </w:r>
          </w:p>
          <w:p w:rsidR="008706C6" w:rsidRPr="00DE1C17" w:rsidRDefault="008706C6" w:rsidP="004C0336">
            <w:pPr>
              <w:rPr>
                <w:i/>
                <w:iCs/>
                <w:sz w:val="22"/>
                <w:szCs w:val="22"/>
                <w:lang w:val="lv-LV"/>
              </w:rPr>
            </w:pPr>
            <w:r w:rsidRPr="00DE1C17">
              <w:rPr>
                <w:i/>
                <w:iCs/>
                <w:sz w:val="22"/>
                <w:szCs w:val="22"/>
                <w:lang w:val="lv-LV"/>
              </w:rPr>
              <w:t>Elektroniskais pasts</w:t>
            </w:r>
          </w:p>
          <w:p w:rsidR="008706C6" w:rsidRPr="00DE1C17" w:rsidRDefault="008706C6" w:rsidP="004C0336">
            <w:pPr>
              <w:rPr>
                <w:sz w:val="22"/>
                <w:szCs w:val="22"/>
              </w:rPr>
            </w:pPr>
            <w:r w:rsidRPr="00DE1C17">
              <w:rPr>
                <w:b/>
                <w:sz w:val="22"/>
                <w:szCs w:val="22"/>
              </w:rPr>
              <w:t>Dzimš. dat. un</w:t>
            </w:r>
            <w:r w:rsidRPr="00DE1C17">
              <w:rPr>
                <w:sz w:val="22"/>
                <w:szCs w:val="22"/>
              </w:rPr>
              <w:t xml:space="preserve"> vieta</w:t>
            </w:r>
          </w:p>
          <w:p w:rsidR="008706C6" w:rsidRPr="00DE1C17" w:rsidRDefault="008706C6" w:rsidP="004C0336">
            <w:pPr>
              <w:rPr>
                <w:i/>
                <w:iCs/>
                <w:sz w:val="22"/>
                <w:szCs w:val="22"/>
                <w:lang w:val="lv-LV"/>
              </w:rPr>
            </w:pPr>
            <w:r w:rsidRPr="00DE1C17">
              <w:rPr>
                <w:i/>
                <w:iCs/>
                <w:sz w:val="22"/>
                <w:szCs w:val="22"/>
                <w:lang w:val="lv-LV"/>
              </w:rPr>
              <w:t>Ģimenes stāvoklis</w:t>
            </w:r>
          </w:p>
          <w:p w:rsidR="008706C6" w:rsidRPr="00DE1C17" w:rsidRDefault="008706C6" w:rsidP="004C0336">
            <w:pPr>
              <w:rPr>
                <w:i/>
                <w:iCs/>
                <w:sz w:val="22"/>
                <w:szCs w:val="22"/>
                <w:lang w:val="lv-LV"/>
              </w:rPr>
            </w:pPr>
            <w:r w:rsidRPr="00DE1C17">
              <w:rPr>
                <w:i/>
                <w:iCs/>
                <w:sz w:val="22"/>
                <w:szCs w:val="22"/>
                <w:lang w:val="lv-LV"/>
              </w:rPr>
              <w:t>Pilsonība</w:t>
            </w:r>
          </w:p>
        </w:tc>
        <w:tc>
          <w:tcPr>
            <w:tcW w:w="6586" w:type="dxa"/>
            <w:tcBorders>
              <w:top w:val="single" w:sz="4" w:space="0" w:color="auto"/>
            </w:tcBorders>
          </w:tcPr>
          <w:p w:rsidR="008706C6" w:rsidRPr="00DE1C17" w:rsidRDefault="008706C6" w:rsidP="004C0336">
            <w:pPr>
              <w:rPr>
                <w:b/>
                <w:sz w:val="22"/>
                <w:szCs w:val="22"/>
              </w:rPr>
            </w:pPr>
            <w:r w:rsidRPr="00DE1C17">
              <w:rPr>
                <w:b/>
                <w:sz w:val="22"/>
                <w:szCs w:val="22"/>
              </w:rPr>
              <w:t>Svetlana Polovko</w:t>
            </w:r>
          </w:p>
          <w:p w:rsidR="008706C6" w:rsidRPr="00DE1C17" w:rsidRDefault="008706C6" w:rsidP="004C0336">
            <w:pPr>
              <w:rPr>
                <w:sz w:val="22"/>
                <w:szCs w:val="22"/>
                <w:lang w:val="lv-LV"/>
              </w:rPr>
            </w:pPr>
            <w:r w:rsidRPr="00DE1C17">
              <w:rPr>
                <w:sz w:val="22"/>
                <w:szCs w:val="22"/>
                <w:lang w:val="lv-LV"/>
              </w:rPr>
              <w:t>Rēzeknes iela 20-1, Rīga, LV1035</w:t>
            </w:r>
          </w:p>
          <w:p w:rsidR="008706C6" w:rsidRPr="00DE1C17" w:rsidRDefault="008706C6" w:rsidP="004C0336">
            <w:pPr>
              <w:rPr>
                <w:sz w:val="22"/>
                <w:szCs w:val="22"/>
                <w:lang w:val="lv-LV"/>
              </w:rPr>
            </w:pPr>
            <w:r w:rsidRPr="00DE1C17">
              <w:rPr>
                <w:sz w:val="22"/>
                <w:szCs w:val="22"/>
                <w:lang w:val="lv-LV"/>
              </w:rPr>
              <w:t>mob. 25944741</w:t>
            </w:r>
          </w:p>
          <w:p w:rsidR="008706C6" w:rsidRPr="00DE1C17" w:rsidRDefault="000440D5" w:rsidP="004C0336">
            <w:pPr>
              <w:rPr>
                <w:sz w:val="22"/>
                <w:szCs w:val="22"/>
                <w:lang w:val="lv-LV"/>
              </w:rPr>
            </w:pPr>
            <w:hyperlink r:id="rId106" w:history="1">
              <w:r w:rsidR="008706C6" w:rsidRPr="00DE1C17">
                <w:rPr>
                  <w:rStyle w:val="Hyperlink"/>
                  <w:sz w:val="22"/>
                  <w:szCs w:val="22"/>
                  <w:lang w:val="lv-LV"/>
                </w:rPr>
                <w:t>svetlana.polovko@inbox.lv</w:t>
              </w:r>
            </w:hyperlink>
          </w:p>
          <w:p w:rsidR="008706C6" w:rsidRPr="00DE1C17" w:rsidRDefault="008706C6" w:rsidP="004C0336">
            <w:pPr>
              <w:rPr>
                <w:sz w:val="22"/>
                <w:szCs w:val="22"/>
                <w:lang w:val="lv-LV"/>
              </w:rPr>
            </w:pPr>
            <w:r w:rsidRPr="00DE1C17">
              <w:rPr>
                <w:sz w:val="22"/>
                <w:szCs w:val="22"/>
                <w:lang w:val="lv-LV"/>
              </w:rPr>
              <w:t>1980. gada 1. jūlijā, Rīgā</w:t>
            </w:r>
          </w:p>
          <w:p w:rsidR="008706C6" w:rsidRPr="00DE1C17" w:rsidRDefault="008706C6" w:rsidP="004C0336">
            <w:pPr>
              <w:rPr>
                <w:sz w:val="22"/>
                <w:szCs w:val="22"/>
                <w:lang w:val="lv-LV"/>
              </w:rPr>
            </w:pPr>
            <w:r w:rsidRPr="00DE1C17">
              <w:rPr>
                <w:sz w:val="22"/>
                <w:szCs w:val="22"/>
                <w:lang w:val="lv-LV"/>
              </w:rPr>
              <w:t>Neprecējusies</w:t>
            </w:r>
          </w:p>
          <w:p w:rsidR="008706C6" w:rsidRPr="00DE1C17" w:rsidRDefault="008706C6" w:rsidP="004C0336">
            <w:pPr>
              <w:rPr>
                <w:sz w:val="22"/>
                <w:szCs w:val="22"/>
                <w:lang w:val="lv-LV"/>
              </w:rPr>
            </w:pPr>
            <w:r w:rsidRPr="00DE1C17">
              <w:rPr>
                <w:sz w:val="22"/>
                <w:szCs w:val="22"/>
                <w:lang w:val="lv-LV"/>
              </w:rPr>
              <w:t>Latvijas Republikas pilsone</w:t>
            </w:r>
          </w:p>
        </w:tc>
      </w:tr>
      <w:tr w:rsidR="008706C6" w:rsidRPr="00DE1C17" w:rsidTr="00AF533F">
        <w:trPr>
          <w:cantSplit/>
          <w:trHeight w:val="341"/>
        </w:trPr>
        <w:tc>
          <w:tcPr>
            <w:tcW w:w="9214" w:type="dxa"/>
            <w:gridSpan w:val="2"/>
            <w:tcBorders>
              <w:bottom w:val="single" w:sz="4" w:space="0" w:color="auto"/>
            </w:tcBorders>
          </w:tcPr>
          <w:p w:rsidR="008706C6" w:rsidRPr="00DE1C17" w:rsidRDefault="008706C6" w:rsidP="004C0336">
            <w:pPr>
              <w:jc w:val="center"/>
              <w:rPr>
                <w:b/>
                <w:sz w:val="22"/>
                <w:szCs w:val="22"/>
                <w:lang w:val="lv-LV"/>
              </w:rPr>
            </w:pPr>
          </w:p>
          <w:p w:rsidR="008706C6" w:rsidRPr="00DE1C17" w:rsidRDefault="008706C6" w:rsidP="004C0336">
            <w:pPr>
              <w:jc w:val="center"/>
              <w:rPr>
                <w:sz w:val="22"/>
                <w:szCs w:val="22"/>
                <w:lang w:val="lv-LV"/>
              </w:rPr>
            </w:pPr>
            <w:r w:rsidRPr="00DE1C17">
              <w:rPr>
                <w:b/>
                <w:sz w:val="22"/>
                <w:szCs w:val="22"/>
                <w:lang w:val="lv-LV"/>
              </w:rPr>
              <w:t>Izglītība</w:t>
            </w:r>
          </w:p>
        </w:tc>
      </w:tr>
      <w:tr w:rsidR="008706C6" w:rsidRPr="00DE1C17" w:rsidTr="00AF533F">
        <w:tc>
          <w:tcPr>
            <w:tcW w:w="2628" w:type="dxa"/>
            <w:tcBorders>
              <w:top w:val="single" w:sz="4" w:space="0" w:color="auto"/>
            </w:tcBorders>
          </w:tcPr>
          <w:p w:rsidR="008706C6" w:rsidRPr="00DE1C17" w:rsidRDefault="008706C6" w:rsidP="000C3B20">
            <w:pPr>
              <w:rPr>
                <w:i/>
                <w:iCs/>
                <w:sz w:val="22"/>
                <w:szCs w:val="22"/>
                <w:u w:val="single"/>
                <w:lang w:val="lv-LV"/>
              </w:rPr>
            </w:pPr>
            <w:r w:rsidRPr="00DE1C17">
              <w:rPr>
                <w:i/>
                <w:iCs/>
                <w:sz w:val="22"/>
                <w:szCs w:val="22"/>
                <w:u w:val="single"/>
                <w:lang w:val="lv-LV"/>
              </w:rPr>
              <w:t>2013.g. novembris – 2014.g. marts</w:t>
            </w:r>
          </w:p>
        </w:tc>
        <w:tc>
          <w:tcPr>
            <w:tcW w:w="6586" w:type="dxa"/>
            <w:tcBorders>
              <w:top w:val="single" w:sz="4" w:space="0" w:color="auto"/>
            </w:tcBorders>
          </w:tcPr>
          <w:p w:rsidR="008706C6" w:rsidRPr="00DE1C17" w:rsidRDefault="008706C6" w:rsidP="000C3B20">
            <w:pPr>
              <w:jc w:val="both"/>
              <w:rPr>
                <w:sz w:val="22"/>
                <w:szCs w:val="22"/>
                <w:lang w:val="lv-LV"/>
              </w:rPr>
            </w:pPr>
            <w:r w:rsidRPr="00DE1C17">
              <w:rPr>
                <w:sz w:val="22"/>
                <w:szCs w:val="22"/>
                <w:lang w:val="lv-LV"/>
              </w:rPr>
              <w:t>“</w:t>
            </w:r>
            <w:r w:rsidRPr="00DE1C17">
              <w:rPr>
                <w:b/>
                <w:bCs/>
                <w:sz w:val="22"/>
                <w:szCs w:val="22"/>
                <w:lang w:val="lv-LV"/>
              </w:rPr>
              <w:t>Viļņas Universitāte</w:t>
            </w:r>
            <w:r w:rsidRPr="00DE1C17">
              <w:rPr>
                <w:sz w:val="22"/>
                <w:szCs w:val="22"/>
                <w:lang w:val="lv-LV"/>
              </w:rPr>
              <w:t xml:space="preserve">” (Lietuva), Humanitārā fakultāte Kauņā, Doktora studijas ERASMUS programmas ietvaros. </w:t>
            </w:r>
          </w:p>
        </w:tc>
      </w:tr>
      <w:tr w:rsidR="008706C6" w:rsidRPr="00DE1C17" w:rsidTr="00AF533F">
        <w:tc>
          <w:tcPr>
            <w:tcW w:w="2628" w:type="dxa"/>
          </w:tcPr>
          <w:p w:rsidR="008706C6" w:rsidRPr="00DE1C17" w:rsidRDefault="008706C6" w:rsidP="000C3B20">
            <w:pPr>
              <w:rPr>
                <w:i/>
                <w:iCs/>
                <w:sz w:val="22"/>
                <w:szCs w:val="22"/>
                <w:u w:val="single"/>
                <w:lang w:val="lv-LV"/>
              </w:rPr>
            </w:pPr>
            <w:r w:rsidRPr="00DE1C17">
              <w:rPr>
                <w:i/>
                <w:iCs/>
                <w:sz w:val="22"/>
                <w:szCs w:val="22"/>
                <w:u w:val="single"/>
                <w:lang w:val="lv-LV"/>
              </w:rPr>
              <w:t>2013. g - šobrīd</w:t>
            </w:r>
          </w:p>
        </w:tc>
        <w:tc>
          <w:tcPr>
            <w:tcW w:w="6586" w:type="dxa"/>
          </w:tcPr>
          <w:p w:rsidR="008706C6" w:rsidRPr="00DE1C17" w:rsidRDefault="008706C6" w:rsidP="000C3B20">
            <w:pPr>
              <w:jc w:val="both"/>
              <w:rPr>
                <w:sz w:val="22"/>
                <w:szCs w:val="22"/>
                <w:lang w:val="lv-LV"/>
              </w:rPr>
            </w:pPr>
            <w:r w:rsidRPr="00DE1C17">
              <w:rPr>
                <w:sz w:val="22"/>
                <w:szCs w:val="22"/>
                <w:lang w:val="lv-LV"/>
              </w:rPr>
              <w:t>Augstskola “</w:t>
            </w:r>
            <w:r w:rsidRPr="00DE1C17">
              <w:rPr>
                <w:b/>
                <w:bCs/>
                <w:sz w:val="22"/>
                <w:szCs w:val="22"/>
                <w:lang w:val="lv-LV"/>
              </w:rPr>
              <w:t>ISMA</w:t>
            </w:r>
            <w:r w:rsidRPr="00DE1C17">
              <w:rPr>
                <w:sz w:val="22"/>
                <w:szCs w:val="22"/>
                <w:lang w:val="lv-LV"/>
              </w:rPr>
              <w:t>”, Doktora studijas pēc programmas “Uzņēmējdarbības vadība”. Specializācijas virziens – apdrošināšana. Promocijas darba tēma – „</w:t>
            </w:r>
            <w:r w:rsidRPr="00DE1C17">
              <w:rPr>
                <w:i/>
                <w:sz w:val="22"/>
                <w:szCs w:val="22"/>
                <w:lang w:val="lv-LV"/>
              </w:rPr>
              <w:t>Baltijas valstu apdrošināšanas tirgus modeļu izstrāde</w:t>
            </w:r>
            <w:r w:rsidRPr="00DE1C17">
              <w:rPr>
                <w:sz w:val="22"/>
                <w:szCs w:val="22"/>
                <w:lang w:val="lv-LV"/>
              </w:rPr>
              <w:t>”. Promocijas darba aizstāvēšana paredzēta 2014. gadā.</w:t>
            </w:r>
          </w:p>
        </w:tc>
      </w:tr>
      <w:tr w:rsidR="008706C6" w:rsidRPr="00DE1C17" w:rsidTr="00AF533F">
        <w:tc>
          <w:tcPr>
            <w:tcW w:w="2628" w:type="dxa"/>
          </w:tcPr>
          <w:p w:rsidR="008706C6" w:rsidRPr="00DE1C17" w:rsidRDefault="008706C6" w:rsidP="000C3B20">
            <w:pPr>
              <w:rPr>
                <w:i/>
                <w:iCs/>
                <w:sz w:val="22"/>
                <w:szCs w:val="22"/>
                <w:u w:val="single"/>
                <w:lang w:val="lv-LV"/>
              </w:rPr>
            </w:pPr>
            <w:r w:rsidRPr="00DE1C17">
              <w:rPr>
                <w:i/>
                <w:iCs/>
                <w:sz w:val="22"/>
                <w:szCs w:val="22"/>
                <w:u w:val="single"/>
                <w:lang w:val="lv-LV"/>
              </w:rPr>
              <w:t>2008. g - 2012</w:t>
            </w:r>
          </w:p>
        </w:tc>
        <w:tc>
          <w:tcPr>
            <w:tcW w:w="6586" w:type="dxa"/>
          </w:tcPr>
          <w:p w:rsidR="008706C6" w:rsidRPr="00DE1C17" w:rsidRDefault="008706C6" w:rsidP="000C3B20">
            <w:pPr>
              <w:jc w:val="both"/>
              <w:rPr>
                <w:sz w:val="22"/>
                <w:szCs w:val="22"/>
                <w:lang w:val="lv-LV"/>
              </w:rPr>
            </w:pPr>
            <w:r w:rsidRPr="00DE1C17">
              <w:rPr>
                <w:sz w:val="22"/>
                <w:szCs w:val="22"/>
                <w:lang w:val="lv-LV"/>
              </w:rPr>
              <w:t>“</w:t>
            </w:r>
            <w:r w:rsidRPr="00DE1C17">
              <w:rPr>
                <w:b/>
                <w:bCs/>
                <w:sz w:val="22"/>
                <w:szCs w:val="22"/>
                <w:lang w:val="lv-LV"/>
              </w:rPr>
              <w:t>Rīgas Tehniskā Universitāte</w:t>
            </w:r>
            <w:r w:rsidRPr="00DE1C17">
              <w:rPr>
                <w:sz w:val="22"/>
                <w:szCs w:val="22"/>
                <w:lang w:val="lv-LV"/>
              </w:rPr>
              <w:t>”, Inženierekonomikas un vadības fakultāte, Doktora studijas pēc programmas “Vadībzinātne”. Apliecība par teorētiskā kursa beigšanu AD Nr. 199, izdota 02.05.2011.</w:t>
            </w:r>
          </w:p>
        </w:tc>
      </w:tr>
      <w:tr w:rsidR="008706C6" w:rsidRPr="00DE1C17" w:rsidTr="00AF533F">
        <w:tc>
          <w:tcPr>
            <w:tcW w:w="2628" w:type="dxa"/>
          </w:tcPr>
          <w:p w:rsidR="008706C6" w:rsidRPr="00DE1C17" w:rsidRDefault="008706C6" w:rsidP="000C3B20">
            <w:pPr>
              <w:rPr>
                <w:i/>
                <w:iCs/>
                <w:sz w:val="22"/>
                <w:szCs w:val="22"/>
                <w:u w:val="single"/>
                <w:lang w:val="lv-LV"/>
              </w:rPr>
            </w:pPr>
            <w:r w:rsidRPr="00DE1C17">
              <w:rPr>
                <w:i/>
                <w:iCs/>
                <w:sz w:val="22"/>
                <w:szCs w:val="22"/>
                <w:u w:val="single"/>
                <w:lang w:val="lv-LV"/>
              </w:rPr>
              <w:t>2004. – 2006. g.g.</w:t>
            </w:r>
          </w:p>
        </w:tc>
        <w:tc>
          <w:tcPr>
            <w:tcW w:w="6586" w:type="dxa"/>
          </w:tcPr>
          <w:p w:rsidR="008706C6" w:rsidRPr="00DE1C17" w:rsidRDefault="008706C6" w:rsidP="000C3B20">
            <w:pPr>
              <w:jc w:val="both"/>
              <w:rPr>
                <w:i/>
                <w:sz w:val="22"/>
                <w:szCs w:val="22"/>
                <w:lang w:val="lv-LV"/>
              </w:rPr>
            </w:pPr>
            <w:r w:rsidRPr="00DE1C17">
              <w:rPr>
                <w:sz w:val="22"/>
                <w:szCs w:val="22"/>
                <w:lang w:val="lv-LV"/>
              </w:rPr>
              <w:t>“</w:t>
            </w:r>
            <w:r w:rsidRPr="00DE1C17">
              <w:rPr>
                <w:b/>
                <w:bCs/>
                <w:sz w:val="22"/>
                <w:szCs w:val="22"/>
                <w:lang w:val="lv-LV"/>
              </w:rPr>
              <w:t>Rīgas Tehniskā Universitāte</w:t>
            </w:r>
            <w:r w:rsidRPr="00DE1C17">
              <w:rPr>
                <w:sz w:val="22"/>
                <w:szCs w:val="22"/>
                <w:lang w:val="lv-LV"/>
              </w:rPr>
              <w:t xml:space="preserve">”, Inženierekonomikas fakultāte, Maģistra studijas pēc programmas “Uzņēmējdarbības vadīšana”. </w:t>
            </w:r>
            <w:r w:rsidRPr="00DE1C17">
              <w:rPr>
                <w:i/>
                <w:sz w:val="22"/>
                <w:szCs w:val="22"/>
                <w:lang w:val="lv-LV"/>
              </w:rPr>
              <w:t xml:space="preserve">Profesionālais maģistra grāds uzņēmējdarbībā un vadīšanā. </w:t>
            </w:r>
          </w:p>
          <w:p w:rsidR="008706C6" w:rsidRPr="00DE1C17" w:rsidRDefault="008706C6" w:rsidP="000C3B20">
            <w:pPr>
              <w:jc w:val="both"/>
              <w:rPr>
                <w:sz w:val="22"/>
                <w:szCs w:val="22"/>
                <w:lang w:val="lv-LV"/>
              </w:rPr>
            </w:pPr>
            <w:r w:rsidRPr="00DE1C17">
              <w:rPr>
                <w:sz w:val="22"/>
                <w:szCs w:val="22"/>
                <w:lang w:val="lv-LV"/>
              </w:rPr>
              <w:t>Diploms Sērija PD C Nr. 0052, izdots Rīgā, 2006. gada 10. februārī.</w:t>
            </w:r>
          </w:p>
        </w:tc>
      </w:tr>
      <w:tr w:rsidR="008706C6" w:rsidRPr="00DE1C17" w:rsidTr="00AF533F">
        <w:tc>
          <w:tcPr>
            <w:tcW w:w="2628" w:type="dxa"/>
          </w:tcPr>
          <w:p w:rsidR="008706C6" w:rsidRPr="00DE1C17" w:rsidRDefault="008706C6" w:rsidP="000C3B20">
            <w:pPr>
              <w:rPr>
                <w:i/>
                <w:iCs/>
                <w:sz w:val="22"/>
                <w:szCs w:val="22"/>
                <w:u w:val="single"/>
                <w:lang w:val="lv-LV"/>
              </w:rPr>
            </w:pPr>
            <w:r w:rsidRPr="00DE1C17">
              <w:rPr>
                <w:i/>
                <w:iCs/>
                <w:sz w:val="22"/>
                <w:szCs w:val="22"/>
                <w:u w:val="single"/>
                <w:lang w:val="lv-LV"/>
              </w:rPr>
              <w:t>1998. – 2003. g.g.</w:t>
            </w:r>
          </w:p>
        </w:tc>
        <w:tc>
          <w:tcPr>
            <w:tcW w:w="6586" w:type="dxa"/>
          </w:tcPr>
          <w:p w:rsidR="008706C6" w:rsidRPr="00DE1C17" w:rsidRDefault="008706C6" w:rsidP="000C3B20">
            <w:pPr>
              <w:jc w:val="both"/>
              <w:rPr>
                <w:sz w:val="22"/>
                <w:szCs w:val="22"/>
                <w:lang w:val="lv-LV"/>
              </w:rPr>
            </w:pPr>
            <w:r w:rsidRPr="00DE1C17">
              <w:rPr>
                <w:sz w:val="22"/>
                <w:szCs w:val="22"/>
                <w:lang w:val="lv-LV"/>
              </w:rPr>
              <w:t>“</w:t>
            </w:r>
            <w:r w:rsidRPr="00DE1C17">
              <w:rPr>
                <w:b/>
                <w:bCs/>
                <w:sz w:val="22"/>
                <w:szCs w:val="22"/>
                <w:lang w:val="lv-LV"/>
              </w:rPr>
              <w:t>Ekonomikas un kultūras augstskola</w:t>
            </w:r>
            <w:r w:rsidRPr="00DE1C17">
              <w:rPr>
                <w:sz w:val="22"/>
                <w:szCs w:val="22"/>
                <w:lang w:val="lv-LV"/>
              </w:rPr>
              <w:t xml:space="preserve">”, Ekonomikas fakultāte, Profesionālā augstākā izglītība pēc akreditētās programmas “Uzņēmējdarbības ekonomika un administratīvais darbs”. Kvalifikācija </w:t>
            </w:r>
            <w:r w:rsidRPr="00DE1C17">
              <w:rPr>
                <w:i/>
                <w:sz w:val="22"/>
                <w:szCs w:val="22"/>
                <w:lang w:val="lv-LV"/>
              </w:rPr>
              <w:t>ekonomists</w:t>
            </w:r>
            <w:r w:rsidRPr="00DE1C17">
              <w:rPr>
                <w:sz w:val="22"/>
                <w:szCs w:val="22"/>
                <w:lang w:val="lv-LV"/>
              </w:rPr>
              <w:t xml:space="preserve">. </w:t>
            </w:r>
          </w:p>
          <w:p w:rsidR="008706C6" w:rsidRPr="00DE1C17" w:rsidRDefault="008706C6" w:rsidP="000C3B20">
            <w:pPr>
              <w:jc w:val="both"/>
              <w:rPr>
                <w:sz w:val="22"/>
                <w:szCs w:val="22"/>
                <w:lang w:val="lv-LV"/>
              </w:rPr>
            </w:pPr>
            <w:r w:rsidRPr="00DE1C17">
              <w:rPr>
                <w:sz w:val="22"/>
                <w:szCs w:val="22"/>
                <w:lang w:val="lv-LV"/>
              </w:rPr>
              <w:t>Diploms Nr.000006, izdots Rīgā, 2003. gada 20. jūnijā.</w:t>
            </w:r>
          </w:p>
        </w:tc>
      </w:tr>
      <w:tr w:rsidR="008706C6" w:rsidRPr="00DE1C17" w:rsidTr="00AF533F">
        <w:tc>
          <w:tcPr>
            <w:tcW w:w="2628" w:type="dxa"/>
          </w:tcPr>
          <w:p w:rsidR="008706C6" w:rsidRPr="00DE1C17" w:rsidRDefault="008706C6" w:rsidP="000C3B20">
            <w:pPr>
              <w:rPr>
                <w:i/>
                <w:iCs/>
                <w:sz w:val="22"/>
                <w:szCs w:val="22"/>
                <w:u w:val="single"/>
                <w:lang w:val="lv-LV"/>
              </w:rPr>
            </w:pPr>
            <w:r w:rsidRPr="00DE1C17">
              <w:rPr>
                <w:i/>
                <w:iCs/>
                <w:sz w:val="22"/>
                <w:szCs w:val="22"/>
                <w:u w:val="single"/>
                <w:lang w:val="lv-LV"/>
              </w:rPr>
              <w:t>1998. – 2003. g.g.</w:t>
            </w:r>
          </w:p>
        </w:tc>
        <w:tc>
          <w:tcPr>
            <w:tcW w:w="6586" w:type="dxa"/>
          </w:tcPr>
          <w:p w:rsidR="008706C6" w:rsidRPr="00DE1C17" w:rsidRDefault="008706C6" w:rsidP="000C3B20">
            <w:pPr>
              <w:jc w:val="both"/>
              <w:rPr>
                <w:sz w:val="22"/>
                <w:szCs w:val="22"/>
                <w:lang w:val="lv-LV"/>
              </w:rPr>
            </w:pPr>
            <w:r w:rsidRPr="00DE1C17">
              <w:rPr>
                <w:sz w:val="22"/>
                <w:szCs w:val="22"/>
                <w:lang w:val="lv-LV"/>
              </w:rPr>
              <w:t>“</w:t>
            </w:r>
            <w:r w:rsidRPr="00DE1C17">
              <w:rPr>
                <w:b/>
                <w:bCs/>
                <w:sz w:val="22"/>
                <w:szCs w:val="22"/>
                <w:lang w:val="lv-LV"/>
              </w:rPr>
              <w:t>Maskavas Valsts Industriālā Universitāte</w:t>
            </w:r>
            <w:r w:rsidRPr="00DE1C17">
              <w:rPr>
                <w:sz w:val="22"/>
                <w:szCs w:val="22"/>
                <w:lang w:val="lv-LV"/>
              </w:rPr>
              <w:t>” (Krievija).</w:t>
            </w:r>
          </w:p>
          <w:p w:rsidR="008706C6" w:rsidRPr="00DE1C17" w:rsidRDefault="008706C6" w:rsidP="000C3B20">
            <w:pPr>
              <w:pStyle w:val="BodyText"/>
              <w:rPr>
                <w:sz w:val="22"/>
                <w:szCs w:val="22"/>
              </w:rPr>
            </w:pPr>
            <w:r w:rsidRPr="00DE1C17">
              <w:rPr>
                <w:sz w:val="22"/>
                <w:szCs w:val="22"/>
              </w:rPr>
              <w:t xml:space="preserve">Profesionālā augstākā izglītība pēs programmas “Menedžments”, kvalifikācija </w:t>
            </w:r>
            <w:r w:rsidRPr="00DE1C17">
              <w:rPr>
                <w:i/>
                <w:sz w:val="22"/>
                <w:szCs w:val="22"/>
              </w:rPr>
              <w:t>menedžeris</w:t>
            </w:r>
            <w:r w:rsidRPr="00DE1C17">
              <w:rPr>
                <w:sz w:val="22"/>
                <w:szCs w:val="22"/>
              </w:rPr>
              <w:t>.</w:t>
            </w:r>
          </w:p>
          <w:p w:rsidR="008706C6" w:rsidRPr="00DE1C17" w:rsidRDefault="008706C6" w:rsidP="000C3B20">
            <w:pPr>
              <w:jc w:val="both"/>
              <w:rPr>
                <w:sz w:val="22"/>
                <w:szCs w:val="22"/>
                <w:lang w:val="lv-LV"/>
              </w:rPr>
            </w:pPr>
            <w:r w:rsidRPr="00DE1C17">
              <w:rPr>
                <w:sz w:val="22"/>
                <w:szCs w:val="22"/>
                <w:lang w:val="lv-LV"/>
              </w:rPr>
              <w:t>Diploms Nr. DVC 1921237, izdots Maskavā, 2003. gada 11.jūlijā.</w:t>
            </w:r>
          </w:p>
        </w:tc>
      </w:tr>
      <w:tr w:rsidR="008706C6" w:rsidRPr="00DE1C17" w:rsidTr="00AF533F">
        <w:tc>
          <w:tcPr>
            <w:tcW w:w="2628" w:type="dxa"/>
          </w:tcPr>
          <w:p w:rsidR="008706C6" w:rsidRPr="00DE1C17" w:rsidRDefault="008706C6" w:rsidP="000C3B20">
            <w:pPr>
              <w:rPr>
                <w:i/>
                <w:iCs/>
                <w:sz w:val="22"/>
                <w:szCs w:val="22"/>
                <w:u w:val="single"/>
                <w:lang w:val="lv-LV"/>
              </w:rPr>
            </w:pPr>
            <w:r w:rsidRPr="00DE1C17">
              <w:rPr>
                <w:i/>
                <w:iCs/>
                <w:sz w:val="22"/>
                <w:szCs w:val="22"/>
                <w:u w:val="single"/>
                <w:lang w:val="lv-LV"/>
              </w:rPr>
              <w:t>1996. – 1998. g.g.</w:t>
            </w:r>
          </w:p>
        </w:tc>
        <w:tc>
          <w:tcPr>
            <w:tcW w:w="6586" w:type="dxa"/>
          </w:tcPr>
          <w:p w:rsidR="008706C6" w:rsidRPr="00DE1C17" w:rsidRDefault="008706C6" w:rsidP="000C3B20">
            <w:pPr>
              <w:jc w:val="both"/>
              <w:rPr>
                <w:sz w:val="22"/>
                <w:szCs w:val="22"/>
                <w:lang w:val="lv-LV"/>
              </w:rPr>
            </w:pPr>
            <w:r w:rsidRPr="00DE1C17">
              <w:rPr>
                <w:b/>
                <w:bCs/>
                <w:sz w:val="22"/>
                <w:szCs w:val="22"/>
                <w:lang w:val="lv-LV"/>
              </w:rPr>
              <w:t>Rīgas 62. vidusskola</w:t>
            </w:r>
            <w:r w:rsidRPr="00DE1C17">
              <w:rPr>
                <w:sz w:val="22"/>
                <w:szCs w:val="22"/>
                <w:lang w:val="lv-LV"/>
              </w:rPr>
              <w:t>, vidējā izglītība.</w:t>
            </w:r>
          </w:p>
        </w:tc>
      </w:tr>
      <w:tr w:rsidR="008706C6" w:rsidRPr="00DE1C17" w:rsidTr="00AF533F">
        <w:tc>
          <w:tcPr>
            <w:tcW w:w="9214" w:type="dxa"/>
            <w:gridSpan w:val="2"/>
            <w:tcBorders>
              <w:bottom w:val="single" w:sz="4" w:space="0" w:color="auto"/>
            </w:tcBorders>
          </w:tcPr>
          <w:p w:rsidR="008706C6" w:rsidRPr="00DE1C17" w:rsidRDefault="008706C6" w:rsidP="000C3B20">
            <w:pPr>
              <w:jc w:val="both"/>
              <w:rPr>
                <w:b/>
                <w:bCs/>
                <w:i/>
                <w:iCs/>
                <w:sz w:val="22"/>
                <w:szCs w:val="22"/>
                <w:lang w:val="lv-LV"/>
              </w:rPr>
            </w:pPr>
          </w:p>
          <w:p w:rsidR="008706C6" w:rsidRPr="00DE1C17" w:rsidRDefault="008706C6" w:rsidP="000C3B20">
            <w:pPr>
              <w:jc w:val="both"/>
              <w:rPr>
                <w:b/>
                <w:bCs/>
                <w:sz w:val="22"/>
                <w:szCs w:val="22"/>
                <w:lang w:val="lv-LV"/>
              </w:rPr>
            </w:pPr>
            <w:r w:rsidRPr="00DE1C17">
              <w:rPr>
                <w:b/>
                <w:bCs/>
                <w:i/>
                <w:iCs/>
                <w:sz w:val="22"/>
                <w:szCs w:val="22"/>
                <w:lang w:val="lv-LV"/>
              </w:rPr>
              <w:t>Pedagoģiskais darbs</w:t>
            </w:r>
          </w:p>
        </w:tc>
      </w:tr>
      <w:tr w:rsidR="008706C6" w:rsidRPr="00DE1C17" w:rsidTr="00AF533F">
        <w:tc>
          <w:tcPr>
            <w:tcW w:w="9214" w:type="dxa"/>
            <w:gridSpan w:val="2"/>
            <w:tcBorders>
              <w:top w:val="single" w:sz="4" w:space="0" w:color="auto"/>
            </w:tcBorders>
          </w:tcPr>
          <w:p w:rsidR="008706C6" w:rsidRPr="00DE1C17" w:rsidRDefault="008706C6" w:rsidP="000C3B20">
            <w:pPr>
              <w:tabs>
                <w:tab w:val="left" w:pos="3060"/>
                <w:tab w:val="left" w:pos="3240"/>
              </w:tabs>
              <w:ind w:left="74"/>
              <w:jc w:val="both"/>
              <w:rPr>
                <w:b/>
                <w:iCs/>
                <w:sz w:val="22"/>
                <w:szCs w:val="22"/>
                <w:lang w:val="lv-LV"/>
              </w:rPr>
            </w:pPr>
            <w:r w:rsidRPr="00DE1C17">
              <w:rPr>
                <w:b/>
                <w:iCs/>
                <w:sz w:val="22"/>
                <w:szCs w:val="22"/>
                <w:lang w:val="lv-LV"/>
              </w:rPr>
              <w:t>Ir sagatavoti un praktiski pasniegti studiju kursi sekojošos priekšmetos:</w:t>
            </w:r>
          </w:p>
          <w:p w:rsidR="008706C6" w:rsidRPr="00DE1C17" w:rsidRDefault="008706C6" w:rsidP="000C3B20">
            <w:pPr>
              <w:tabs>
                <w:tab w:val="left" w:pos="3060"/>
                <w:tab w:val="left" w:pos="3240"/>
              </w:tabs>
              <w:ind w:left="74"/>
              <w:jc w:val="both"/>
              <w:rPr>
                <w:b/>
                <w:i/>
                <w:iCs/>
                <w:sz w:val="22"/>
                <w:szCs w:val="22"/>
                <w:lang w:val="lv-LV"/>
              </w:rPr>
            </w:pPr>
            <w:r w:rsidRPr="00DE1C17">
              <w:rPr>
                <w:b/>
                <w:i/>
                <w:iCs/>
                <w:sz w:val="22"/>
                <w:szCs w:val="22"/>
                <w:lang w:val="lv-LV"/>
              </w:rPr>
              <w:t>Latviešu valodā:</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„Lietvedības pamati”, „Datorizēta lietvedība” (STA, LBK);</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„Makroekonomika” (STA, LBK, Turība);</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„Mikroekonomika” (STA, LBK, Turība);</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“Uzņēmējdarbības organizēšana un plānošana” (RTU);</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„Uzņēmējdarbības plānošana (Turība);</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„Uzņēmējdarbības pamati” (ekonomistiem un citu specialitāšu studentiem) (RTU);</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„Biznesa ekonomiskie pamati” (citu specialitāšu studentiem) (STA);</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„Biznesa analīze un stratēģija” (LBK)</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„Uzņēmējdarbības vadīšana” (STA);</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„Uzņēmējdarbības apdrošināšana” (RTU);</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“Vides ekonomika” (STA);</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„Ražošanas un pakalpojumu organizēšana” (STA, RTU);</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„Mazo un vidējo uzņēmumu uzņēmējdarbības organizēšana” (RTU)</w:t>
            </w:r>
          </w:p>
          <w:p w:rsidR="008706C6" w:rsidRPr="00DE1C17" w:rsidRDefault="008706C6" w:rsidP="000705A7">
            <w:pPr>
              <w:numPr>
                <w:ilvl w:val="0"/>
                <w:numId w:val="246"/>
              </w:numPr>
              <w:tabs>
                <w:tab w:val="clear" w:pos="420"/>
                <w:tab w:val="num" w:pos="993"/>
                <w:tab w:val="left" w:pos="3060"/>
                <w:tab w:val="left" w:pos="3240"/>
              </w:tabs>
              <w:ind w:left="993"/>
              <w:jc w:val="both"/>
              <w:rPr>
                <w:i/>
                <w:iCs/>
                <w:sz w:val="22"/>
                <w:szCs w:val="22"/>
                <w:lang w:val="lv-LV"/>
              </w:rPr>
            </w:pPr>
            <w:r w:rsidRPr="00DE1C17">
              <w:rPr>
                <w:i/>
                <w:iCs/>
                <w:sz w:val="22"/>
                <w:szCs w:val="22"/>
                <w:lang w:val="lv-LV"/>
              </w:rPr>
              <w:t>„Kvalitātes vadīšana” (RTU).</w:t>
            </w:r>
          </w:p>
          <w:p w:rsidR="008706C6" w:rsidRPr="00DE1C17" w:rsidRDefault="008706C6" w:rsidP="000C3B20">
            <w:pPr>
              <w:tabs>
                <w:tab w:val="left" w:pos="3060"/>
                <w:tab w:val="left" w:pos="3240"/>
              </w:tabs>
              <w:ind w:left="60"/>
              <w:jc w:val="both"/>
              <w:rPr>
                <w:i/>
                <w:iCs/>
                <w:sz w:val="22"/>
                <w:szCs w:val="22"/>
                <w:lang w:val="lv-LV"/>
              </w:rPr>
            </w:pPr>
            <w:r w:rsidRPr="00DE1C17">
              <w:rPr>
                <w:b/>
                <w:i/>
                <w:iCs/>
                <w:sz w:val="22"/>
                <w:szCs w:val="22"/>
                <w:lang w:val="lv-LV"/>
              </w:rPr>
              <w:t>Angļu valodā</w:t>
            </w:r>
            <w:r w:rsidRPr="00DE1C17">
              <w:rPr>
                <w:i/>
                <w:iCs/>
                <w:sz w:val="22"/>
                <w:szCs w:val="22"/>
                <w:lang w:val="lv-LV"/>
              </w:rPr>
              <w:t>:</w:t>
            </w:r>
          </w:p>
        </w:tc>
      </w:tr>
    </w:tbl>
    <w:p w:rsidR="008706C6" w:rsidRPr="00DE1C17" w:rsidRDefault="008706C6" w:rsidP="000705A7">
      <w:pPr>
        <w:numPr>
          <w:ilvl w:val="0"/>
          <w:numId w:val="246"/>
        </w:numPr>
        <w:rPr>
          <w:i/>
          <w:sz w:val="22"/>
          <w:szCs w:val="22"/>
          <w:lang w:val="lv-LV"/>
        </w:rPr>
      </w:pPr>
      <w:r w:rsidRPr="00DE1C17">
        <w:rPr>
          <w:i/>
          <w:sz w:val="22"/>
          <w:szCs w:val="22"/>
          <w:lang w:val="lv-LV"/>
        </w:rPr>
        <w:t>„Productivity management” (Ražīguma vadīšana) (RTU)</w:t>
      </w:r>
    </w:p>
    <w:p w:rsidR="008706C6" w:rsidRPr="00DE1C17" w:rsidRDefault="008706C6" w:rsidP="000705A7">
      <w:pPr>
        <w:numPr>
          <w:ilvl w:val="0"/>
          <w:numId w:val="246"/>
        </w:numPr>
        <w:rPr>
          <w:i/>
          <w:sz w:val="22"/>
          <w:szCs w:val="22"/>
          <w:lang w:val="lv-LV"/>
        </w:rPr>
      </w:pPr>
      <w:r w:rsidRPr="00DE1C17">
        <w:rPr>
          <w:i/>
          <w:sz w:val="22"/>
          <w:szCs w:val="22"/>
          <w:lang w:val="lv-LV"/>
        </w:rPr>
        <w:t>„Organization of small and medium size enterprises” (</w:t>
      </w:r>
      <w:r w:rsidRPr="00DE1C17">
        <w:rPr>
          <w:i/>
          <w:iCs/>
          <w:sz w:val="22"/>
          <w:szCs w:val="22"/>
          <w:lang w:val="lv-LV"/>
        </w:rPr>
        <w:t>Mazo un vidējo uzņēmumu uzņēmējdarbības organizēšana) (RTU).</w:t>
      </w:r>
    </w:p>
    <w:tbl>
      <w:tblPr>
        <w:tblW w:w="9214" w:type="dxa"/>
        <w:tblLook w:val="0000" w:firstRow="0" w:lastRow="0" w:firstColumn="0" w:lastColumn="0" w:noHBand="0" w:noVBand="0"/>
      </w:tblPr>
      <w:tblGrid>
        <w:gridCol w:w="2628"/>
        <w:gridCol w:w="6586"/>
      </w:tblGrid>
      <w:tr w:rsidR="008706C6" w:rsidRPr="00DE1C17" w:rsidTr="00AF533F">
        <w:tc>
          <w:tcPr>
            <w:tcW w:w="9214" w:type="dxa"/>
            <w:gridSpan w:val="2"/>
            <w:tcBorders>
              <w:bottom w:val="single" w:sz="4" w:space="0" w:color="auto"/>
            </w:tcBorders>
          </w:tcPr>
          <w:p w:rsidR="008706C6" w:rsidRPr="00DE1C17" w:rsidRDefault="008706C6" w:rsidP="00AF533F">
            <w:pPr>
              <w:jc w:val="both"/>
              <w:rPr>
                <w:b/>
                <w:bCs/>
                <w:i/>
                <w:iCs/>
                <w:sz w:val="22"/>
                <w:szCs w:val="22"/>
                <w:lang w:val="lv-LV"/>
              </w:rPr>
            </w:pPr>
            <w:r w:rsidRPr="00DE1C17">
              <w:rPr>
                <w:b/>
                <w:bCs/>
                <w:i/>
                <w:iCs/>
                <w:sz w:val="22"/>
                <w:szCs w:val="22"/>
                <w:lang w:val="lv-LV"/>
              </w:rPr>
              <w:lastRenderedPageBreak/>
              <w:t>Darba pieredze</w:t>
            </w:r>
          </w:p>
        </w:tc>
      </w:tr>
      <w:tr w:rsidR="008706C6" w:rsidRPr="00DE1C17" w:rsidTr="00AF533F">
        <w:tc>
          <w:tcPr>
            <w:tcW w:w="2628" w:type="dxa"/>
          </w:tcPr>
          <w:p w:rsidR="008706C6" w:rsidRPr="00DE1C17" w:rsidRDefault="008706C6" w:rsidP="00AF533F">
            <w:pPr>
              <w:spacing w:before="120"/>
              <w:rPr>
                <w:i/>
                <w:iCs/>
                <w:sz w:val="22"/>
                <w:szCs w:val="22"/>
                <w:u w:val="single"/>
                <w:lang w:val="lv-LV"/>
              </w:rPr>
            </w:pPr>
            <w:r w:rsidRPr="00DE1C17">
              <w:rPr>
                <w:i/>
                <w:iCs/>
                <w:sz w:val="22"/>
                <w:szCs w:val="22"/>
                <w:u w:val="single"/>
                <w:lang w:val="lv-LV"/>
              </w:rPr>
              <w:t>2011. g. janvāris - šobrīd</w:t>
            </w:r>
          </w:p>
          <w:p w:rsidR="008706C6" w:rsidRPr="00DE1C17" w:rsidRDefault="008706C6" w:rsidP="00AF533F">
            <w:pPr>
              <w:spacing w:before="120"/>
              <w:rPr>
                <w:i/>
                <w:iCs/>
                <w:sz w:val="22"/>
                <w:szCs w:val="22"/>
                <w:u w:val="single"/>
                <w:lang w:val="lv-LV"/>
              </w:rPr>
            </w:pPr>
            <w:r w:rsidRPr="00DE1C17">
              <w:rPr>
                <w:i/>
                <w:iCs/>
                <w:sz w:val="22"/>
                <w:szCs w:val="22"/>
                <w:u w:val="single"/>
                <w:lang w:val="lv-LV"/>
              </w:rPr>
              <w:t>2010. g. janvāris - šobrīd</w:t>
            </w:r>
          </w:p>
          <w:p w:rsidR="008706C6" w:rsidRPr="00DE1C17" w:rsidRDefault="008706C6" w:rsidP="00AF533F">
            <w:pPr>
              <w:spacing w:before="120"/>
              <w:rPr>
                <w:i/>
                <w:iCs/>
                <w:sz w:val="22"/>
                <w:szCs w:val="22"/>
                <w:u w:val="single"/>
                <w:lang w:val="lv-LV"/>
              </w:rPr>
            </w:pPr>
            <w:r w:rsidRPr="00DE1C17">
              <w:rPr>
                <w:i/>
                <w:iCs/>
                <w:sz w:val="22"/>
                <w:szCs w:val="22"/>
                <w:u w:val="single"/>
                <w:lang w:val="lv-LV"/>
              </w:rPr>
              <w:t>2008. g. septembris – 2012. g.jūnijs</w:t>
            </w:r>
          </w:p>
        </w:tc>
        <w:tc>
          <w:tcPr>
            <w:tcW w:w="6586" w:type="dxa"/>
          </w:tcPr>
          <w:p w:rsidR="008706C6" w:rsidRPr="00DE1C17" w:rsidRDefault="008706C6" w:rsidP="00AF533F">
            <w:pPr>
              <w:tabs>
                <w:tab w:val="left" w:pos="3060"/>
                <w:tab w:val="left" w:pos="3240"/>
              </w:tabs>
              <w:spacing w:before="120"/>
              <w:ind w:left="72"/>
              <w:jc w:val="both"/>
              <w:rPr>
                <w:b/>
                <w:sz w:val="22"/>
                <w:szCs w:val="22"/>
                <w:lang w:val="lv-LV"/>
              </w:rPr>
            </w:pPr>
            <w:r w:rsidRPr="00DE1C17">
              <w:rPr>
                <w:b/>
                <w:sz w:val="22"/>
                <w:szCs w:val="22"/>
                <w:lang w:val="lv-LV"/>
              </w:rPr>
              <w:t>SIA ‘Eiropas Tālmācības augstskola”,</w:t>
            </w:r>
            <w:r w:rsidRPr="00DE1C17">
              <w:rPr>
                <w:i/>
                <w:sz w:val="22"/>
                <w:szCs w:val="22"/>
                <w:lang w:val="lv-LV"/>
              </w:rPr>
              <w:t xml:space="preserve"> pētniece</w:t>
            </w:r>
            <w:r w:rsidRPr="00DE1C17">
              <w:rPr>
                <w:sz w:val="22"/>
                <w:szCs w:val="22"/>
                <w:lang w:val="lv-LV"/>
              </w:rPr>
              <w:t>. Kopš 2013. gada marta – 2013. gada decembris - bakalaura studiju programmas ‘Uzņēmējdarbības vadība” direktore</w:t>
            </w:r>
          </w:p>
          <w:p w:rsidR="008706C6" w:rsidRPr="00DE1C17" w:rsidRDefault="008706C6" w:rsidP="00AF533F">
            <w:pPr>
              <w:tabs>
                <w:tab w:val="left" w:pos="3060"/>
                <w:tab w:val="left" w:pos="3240"/>
              </w:tabs>
              <w:spacing w:before="120"/>
              <w:ind w:left="72"/>
              <w:jc w:val="both"/>
              <w:rPr>
                <w:sz w:val="22"/>
                <w:szCs w:val="22"/>
                <w:lang w:val="lv-LV"/>
              </w:rPr>
            </w:pPr>
            <w:r w:rsidRPr="00DE1C17">
              <w:rPr>
                <w:b/>
                <w:sz w:val="22"/>
                <w:szCs w:val="22"/>
                <w:lang w:val="lv-LV"/>
              </w:rPr>
              <w:t>SIA „Latvijas Biznesa Koledža”,</w:t>
            </w:r>
            <w:r w:rsidRPr="00DE1C17">
              <w:rPr>
                <w:sz w:val="22"/>
                <w:szCs w:val="22"/>
                <w:lang w:val="lv-LV"/>
              </w:rPr>
              <w:t xml:space="preserve"> </w:t>
            </w:r>
            <w:r w:rsidRPr="00DE1C17">
              <w:rPr>
                <w:i/>
                <w:sz w:val="22"/>
                <w:szCs w:val="22"/>
                <w:lang w:val="lv-LV"/>
              </w:rPr>
              <w:t>lektore</w:t>
            </w:r>
            <w:r w:rsidRPr="00DE1C17">
              <w:rPr>
                <w:sz w:val="22"/>
                <w:szCs w:val="22"/>
                <w:lang w:val="lv-LV"/>
              </w:rPr>
              <w:t>. Kopš 2013. gada marta – 2013. gada decembris - studiju programmas ‘Uzņēmējdarbība” direktore</w:t>
            </w:r>
          </w:p>
          <w:p w:rsidR="008706C6" w:rsidRPr="00DE1C17" w:rsidRDefault="008706C6" w:rsidP="00AF533F">
            <w:pPr>
              <w:tabs>
                <w:tab w:val="left" w:pos="3060"/>
                <w:tab w:val="left" w:pos="3240"/>
              </w:tabs>
              <w:spacing w:before="120"/>
              <w:ind w:left="72"/>
              <w:jc w:val="both"/>
              <w:rPr>
                <w:sz w:val="22"/>
                <w:szCs w:val="22"/>
                <w:lang w:val="lv-LV"/>
              </w:rPr>
            </w:pPr>
            <w:r w:rsidRPr="00DE1C17">
              <w:rPr>
                <w:sz w:val="22"/>
                <w:szCs w:val="22"/>
                <w:lang w:val="lv-LV"/>
              </w:rPr>
              <w:t>“</w:t>
            </w:r>
            <w:r w:rsidRPr="00DE1C17">
              <w:rPr>
                <w:b/>
                <w:bCs/>
                <w:sz w:val="22"/>
                <w:szCs w:val="22"/>
                <w:lang w:val="lv-LV"/>
              </w:rPr>
              <w:t>Rīgas Tehniskā Universitāte</w:t>
            </w:r>
            <w:r w:rsidRPr="00DE1C17">
              <w:rPr>
                <w:sz w:val="22"/>
                <w:szCs w:val="22"/>
                <w:lang w:val="lv-LV"/>
              </w:rPr>
              <w:t xml:space="preserve">”, Inženierekonomikas un vadības fakultāte, Vadībzinību katedra, amats – </w:t>
            </w:r>
            <w:r w:rsidRPr="00DE1C17">
              <w:rPr>
                <w:i/>
                <w:sz w:val="22"/>
                <w:szCs w:val="22"/>
                <w:lang w:val="lv-LV"/>
              </w:rPr>
              <w:t>asistente</w:t>
            </w:r>
            <w:r w:rsidRPr="00DE1C17">
              <w:rPr>
                <w:sz w:val="22"/>
                <w:szCs w:val="22"/>
                <w:lang w:val="lv-LV"/>
              </w:rPr>
              <w:t>.</w:t>
            </w:r>
          </w:p>
        </w:tc>
      </w:tr>
      <w:tr w:rsidR="008706C6" w:rsidRPr="00DE1C17" w:rsidTr="00AF533F">
        <w:trPr>
          <w:trHeight w:val="633"/>
        </w:trPr>
        <w:tc>
          <w:tcPr>
            <w:tcW w:w="2628" w:type="dxa"/>
          </w:tcPr>
          <w:p w:rsidR="008706C6" w:rsidRPr="00DE1C17" w:rsidRDefault="008706C6" w:rsidP="00AF533F">
            <w:pPr>
              <w:spacing w:before="120"/>
              <w:rPr>
                <w:i/>
                <w:iCs/>
                <w:sz w:val="22"/>
                <w:szCs w:val="22"/>
                <w:u w:val="single"/>
                <w:lang w:val="lv-LV"/>
              </w:rPr>
            </w:pPr>
            <w:r w:rsidRPr="00DE1C17">
              <w:rPr>
                <w:i/>
                <w:iCs/>
                <w:sz w:val="22"/>
                <w:szCs w:val="22"/>
                <w:u w:val="single"/>
                <w:lang w:val="lv-LV"/>
              </w:rPr>
              <w:t>2007. g. septembris – 2011. g. februāris</w:t>
            </w:r>
          </w:p>
        </w:tc>
        <w:tc>
          <w:tcPr>
            <w:tcW w:w="6586" w:type="dxa"/>
          </w:tcPr>
          <w:p w:rsidR="008706C6" w:rsidRPr="00DE1C17" w:rsidRDefault="008706C6" w:rsidP="00AF533F">
            <w:pPr>
              <w:tabs>
                <w:tab w:val="left" w:pos="3060"/>
                <w:tab w:val="left" w:pos="3240"/>
              </w:tabs>
              <w:spacing w:before="120"/>
              <w:ind w:left="72"/>
              <w:jc w:val="both"/>
              <w:rPr>
                <w:b/>
                <w:sz w:val="22"/>
                <w:szCs w:val="22"/>
                <w:lang w:val="lv-LV"/>
              </w:rPr>
            </w:pPr>
            <w:r w:rsidRPr="00DE1C17">
              <w:rPr>
                <w:b/>
                <w:bCs/>
                <w:sz w:val="22"/>
                <w:szCs w:val="22"/>
                <w:lang w:val="lv-LV"/>
              </w:rPr>
              <w:t>SIA “Sociālo tehnoloģiju augstskola”</w:t>
            </w:r>
            <w:r w:rsidRPr="00DE1C17">
              <w:rPr>
                <w:sz w:val="22"/>
                <w:szCs w:val="22"/>
                <w:lang w:val="lv-LV"/>
              </w:rPr>
              <w:t xml:space="preserve">, amats – </w:t>
            </w:r>
            <w:r w:rsidRPr="00DE1C17">
              <w:rPr>
                <w:bCs/>
                <w:i/>
                <w:sz w:val="22"/>
                <w:szCs w:val="22"/>
                <w:lang w:val="lv-LV"/>
              </w:rPr>
              <w:t>Ekonomikas katedras vadītāja, lektore.</w:t>
            </w:r>
            <w:r w:rsidRPr="00DE1C17">
              <w:rPr>
                <w:b/>
                <w:bCs/>
                <w:sz w:val="22"/>
                <w:szCs w:val="22"/>
                <w:lang w:val="lv-LV"/>
              </w:rPr>
              <w:t xml:space="preserve"> </w:t>
            </w:r>
            <w:r w:rsidRPr="00DE1C17">
              <w:rPr>
                <w:sz w:val="22"/>
                <w:szCs w:val="22"/>
                <w:lang w:val="lv-LV"/>
              </w:rPr>
              <w:t>Līdz 2009. gada septembrim</w:t>
            </w:r>
            <w:r w:rsidRPr="00DE1C17">
              <w:rPr>
                <w:b/>
                <w:bCs/>
                <w:sz w:val="22"/>
                <w:szCs w:val="22"/>
                <w:lang w:val="lv-LV"/>
              </w:rPr>
              <w:t xml:space="preserve"> - </w:t>
            </w:r>
            <w:r w:rsidRPr="00DE1C17">
              <w:rPr>
                <w:bCs/>
                <w:i/>
                <w:sz w:val="22"/>
                <w:szCs w:val="22"/>
                <w:lang w:val="lv-LV"/>
              </w:rPr>
              <w:t>programmas “Uzņēmējdarbības vadīšana un administratīvais darbs” direktore</w:t>
            </w:r>
            <w:r w:rsidRPr="00DE1C17">
              <w:rPr>
                <w:i/>
                <w:sz w:val="22"/>
                <w:szCs w:val="22"/>
                <w:lang w:val="lv-LV"/>
              </w:rPr>
              <w:t>.</w:t>
            </w:r>
          </w:p>
        </w:tc>
      </w:tr>
      <w:tr w:rsidR="008706C6" w:rsidRPr="00DE1C17" w:rsidTr="00AF533F">
        <w:tc>
          <w:tcPr>
            <w:tcW w:w="2628" w:type="dxa"/>
          </w:tcPr>
          <w:p w:rsidR="008706C6" w:rsidRPr="00DE1C17" w:rsidRDefault="008706C6" w:rsidP="00AF533F">
            <w:pPr>
              <w:spacing w:before="120"/>
              <w:rPr>
                <w:i/>
                <w:iCs/>
                <w:sz w:val="22"/>
                <w:szCs w:val="22"/>
                <w:u w:val="single"/>
                <w:lang w:val="lv-LV"/>
              </w:rPr>
            </w:pPr>
            <w:r w:rsidRPr="00DE1C17">
              <w:rPr>
                <w:i/>
                <w:iCs/>
                <w:sz w:val="22"/>
                <w:szCs w:val="22"/>
                <w:u w:val="single"/>
                <w:lang w:val="lv-LV"/>
              </w:rPr>
              <w:t>2007. g. novembris – 2008. g. jūnijs</w:t>
            </w:r>
          </w:p>
        </w:tc>
        <w:tc>
          <w:tcPr>
            <w:tcW w:w="6586" w:type="dxa"/>
          </w:tcPr>
          <w:p w:rsidR="008706C6" w:rsidRPr="00DE1C17" w:rsidRDefault="008706C6" w:rsidP="00AF533F">
            <w:pPr>
              <w:spacing w:before="120"/>
              <w:jc w:val="both"/>
              <w:rPr>
                <w:sz w:val="22"/>
                <w:szCs w:val="22"/>
                <w:lang w:val="lv-LV"/>
              </w:rPr>
            </w:pPr>
            <w:r w:rsidRPr="00DE1C17">
              <w:rPr>
                <w:b/>
                <w:bCs/>
                <w:sz w:val="22"/>
                <w:szCs w:val="22"/>
                <w:lang w:val="lv-LV"/>
              </w:rPr>
              <w:t>AAS “Baltijas Apdrošināšanas Nams”</w:t>
            </w:r>
            <w:r w:rsidRPr="00DE1C17">
              <w:rPr>
                <w:sz w:val="22"/>
                <w:szCs w:val="22"/>
                <w:lang w:val="lv-LV"/>
              </w:rPr>
              <w:t xml:space="preserve">, uzņēmuma darbības virziens – apdrošināšanas pakalpojumu sniegšana, amats – </w:t>
            </w:r>
            <w:r w:rsidRPr="00DE1C17">
              <w:rPr>
                <w:bCs/>
                <w:i/>
                <w:sz w:val="22"/>
                <w:szCs w:val="22"/>
                <w:lang w:val="lv-LV"/>
              </w:rPr>
              <w:t>Personu risku parakstītāja</w:t>
            </w:r>
            <w:r w:rsidRPr="00DE1C17">
              <w:rPr>
                <w:i/>
                <w:sz w:val="22"/>
                <w:szCs w:val="22"/>
                <w:lang w:val="lv-LV"/>
              </w:rPr>
              <w:t>.</w:t>
            </w:r>
          </w:p>
        </w:tc>
      </w:tr>
      <w:tr w:rsidR="008706C6" w:rsidRPr="00DE1C17" w:rsidTr="00AF533F">
        <w:tc>
          <w:tcPr>
            <w:tcW w:w="2628" w:type="dxa"/>
          </w:tcPr>
          <w:p w:rsidR="008706C6" w:rsidRPr="00DE1C17" w:rsidRDefault="008706C6" w:rsidP="00AF533F">
            <w:pPr>
              <w:spacing w:before="120"/>
              <w:rPr>
                <w:i/>
                <w:iCs/>
                <w:sz w:val="22"/>
                <w:szCs w:val="22"/>
                <w:u w:val="single"/>
                <w:lang w:val="lv-LV"/>
              </w:rPr>
            </w:pPr>
            <w:r w:rsidRPr="00DE1C17">
              <w:rPr>
                <w:i/>
                <w:iCs/>
                <w:sz w:val="22"/>
                <w:szCs w:val="22"/>
                <w:u w:val="single"/>
                <w:lang w:val="lv-LV"/>
              </w:rPr>
              <w:t>2005. – 2007.g. jūnijs</w:t>
            </w:r>
          </w:p>
        </w:tc>
        <w:tc>
          <w:tcPr>
            <w:tcW w:w="6586" w:type="dxa"/>
          </w:tcPr>
          <w:p w:rsidR="008706C6" w:rsidRPr="00DE1C17" w:rsidRDefault="008706C6" w:rsidP="00AF533F">
            <w:pPr>
              <w:spacing w:before="120"/>
              <w:jc w:val="both"/>
              <w:rPr>
                <w:i/>
                <w:sz w:val="22"/>
                <w:szCs w:val="22"/>
                <w:lang w:val="lv-LV"/>
              </w:rPr>
            </w:pPr>
            <w:r w:rsidRPr="00DE1C17">
              <w:rPr>
                <w:b/>
                <w:bCs/>
                <w:sz w:val="22"/>
                <w:szCs w:val="22"/>
                <w:lang w:val="lv-LV"/>
              </w:rPr>
              <w:t>AAS “BALTIKUMS”</w:t>
            </w:r>
            <w:r w:rsidRPr="00DE1C17">
              <w:rPr>
                <w:sz w:val="22"/>
                <w:szCs w:val="22"/>
                <w:lang w:val="lv-LV"/>
              </w:rPr>
              <w:t xml:space="preserve">, uzņēmuma darbības virziens – apdrošināšanas pakalpojumu sniegšana, amats – </w:t>
            </w:r>
            <w:r w:rsidRPr="00DE1C17">
              <w:rPr>
                <w:bCs/>
                <w:i/>
                <w:sz w:val="22"/>
                <w:szCs w:val="22"/>
                <w:lang w:val="lv-LV"/>
              </w:rPr>
              <w:t>Personu apdrošināšanas departamenta speciāliste – risku parakstītāja izbraucēju uz ārzemēm veselības apdrošināšanā un nelaimes gadījumu apdrošināšanā</w:t>
            </w:r>
            <w:r w:rsidRPr="00DE1C17">
              <w:rPr>
                <w:sz w:val="22"/>
                <w:szCs w:val="22"/>
                <w:lang w:val="lv-LV"/>
              </w:rPr>
              <w:t>.</w:t>
            </w:r>
          </w:p>
        </w:tc>
      </w:tr>
      <w:tr w:rsidR="008706C6" w:rsidRPr="00DE1C17" w:rsidTr="00AF533F">
        <w:tc>
          <w:tcPr>
            <w:tcW w:w="2628" w:type="dxa"/>
          </w:tcPr>
          <w:p w:rsidR="008706C6" w:rsidRPr="00DE1C17" w:rsidRDefault="008706C6" w:rsidP="00AF533F">
            <w:pPr>
              <w:spacing w:before="120"/>
              <w:rPr>
                <w:i/>
                <w:iCs/>
                <w:sz w:val="22"/>
                <w:szCs w:val="22"/>
                <w:u w:val="single"/>
                <w:lang w:val="lv-LV"/>
              </w:rPr>
            </w:pPr>
            <w:r w:rsidRPr="00DE1C17">
              <w:rPr>
                <w:i/>
                <w:iCs/>
                <w:sz w:val="22"/>
                <w:szCs w:val="22"/>
                <w:u w:val="single"/>
                <w:lang w:val="lv-LV"/>
              </w:rPr>
              <w:t>2001. – 2004. g.g.</w:t>
            </w:r>
          </w:p>
        </w:tc>
        <w:tc>
          <w:tcPr>
            <w:tcW w:w="6586" w:type="dxa"/>
          </w:tcPr>
          <w:p w:rsidR="008706C6" w:rsidRPr="00DE1C17" w:rsidRDefault="008706C6" w:rsidP="00AF533F">
            <w:pPr>
              <w:spacing w:before="120"/>
              <w:jc w:val="both"/>
              <w:rPr>
                <w:sz w:val="22"/>
                <w:szCs w:val="22"/>
                <w:lang w:val="lv-LV"/>
              </w:rPr>
            </w:pPr>
            <w:r w:rsidRPr="00DE1C17">
              <w:rPr>
                <w:b/>
                <w:bCs/>
                <w:sz w:val="22"/>
                <w:szCs w:val="22"/>
                <w:lang w:val="lv-LV"/>
              </w:rPr>
              <w:t>SIA “ASG Prim”</w:t>
            </w:r>
            <w:r w:rsidRPr="00DE1C17">
              <w:rPr>
                <w:sz w:val="22"/>
                <w:szCs w:val="22"/>
                <w:lang w:val="lv-LV"/>
              </w:rPr>
              <w:t xml:space="preserve">, uzņēmuma darbības virziens – alumīnija konstrukciju vairumtirdzniecība, amats – </w:t>
            </w:r>
            <w:r w:rsidRPr="00DE1C17">
              <w:rPr>
                <w:bCs/>
                <w:i/>
                <w:sz w:val="22"/>
                <w:szCs w:val="22"/>
                <w:lang w:val="lv-LV"/>
              </w:rPr>
              <w:t>biroja vadītāja</w:t>
            </w:r>
          </w:p>
        </w:tc>
      </w:tr>
    </w:tbl>
    <w:p w:rsidR="008706C6" w:rsidRPr="00DE1C17" w:rsidRDefault="008706C6" w:rsidP="008706C6">
      <w:pPr>
        <w:spacing w:before="120"/>
        <w:rPr>
          <w:sz w:val="22"/>
          <w:szCs w:val="22"/>
          <w:lang w:val="lv-LV"/>
        </w:rPr>
      </w:pPr>
    </w:p>
    <w:tbl>
      <w:tblPr>
        <w:tblW w:w="9214" w:type="dxa"/>
        <w:tblLook w:val="0000" w:firstRow="0" w:lastRow="0" w:firstColumn="0" w:lastColumn="0" w:noHBand="0" w:noVBand="0"/>
      </w:tblPr>
      <w:tblGrid>
        <w:gridCol w:w="2628"/>
        <w:gridCol w:w="6586"/>
      </w:tblGrid>
      <w:tr w:rsidR="008706C6" w:rsidRPr="00DE1C17" w:rsidTr="00AF533F">
        <w:trPr>
          <w:trHeight w:val="993"/>
        </w:trPr>
        <w:tc>
          <w:tcPr>
            <w:tcW w:w="2628" w:type="dxa"/>
          </w:tcPr>
          <w:p w:rsidR="008706C6" w:rsidRPr="00DE1C17" w:rsidRDefault="008706C6" w:rsidP="000C3B20">
            <w:pPr>
              <w:spacing w:before="120"/>
              <w:rPr>
                <w:i/>
                <w:iCs/>
                <w:sz w:val="22"/>
                <w:szCs w:val="22"/>
                <w:u w:val="single"/>
                <w:lang w:val="lv-LV"/>
              </w:rPr>
            </w:pPr>
            <w:r w:rsidRPr="00DE1C17">
              <w:rPr>
                <w:i/>
                <w:iCs/>
                <w:sz w:val="22"/>
                <w:szCs w:val="22"/>
                <w:u w:val="single"/>
                <w:lang w:val="lv-LV"/>
              </w:rPr>
              <w:t>1998. – 2001. g.g.</w:t>
            </w:r>
          </w:p>
        </w:tc>
        <w:tc>
          <w:tcPr>
            <w:tcW w:w="6586" w:type="dxa"/>
          </w:tcPr>
          <w:p w:rsidR="008706C6" w:rsidRPr="00DE1C17" w:rsidRDefault="008706C6" w:rsidP="000C3B20">
            <w:pPr>
              <w:spacing w:before="120"/>
              <w:jc w:val="both"/>
              <w:rPr>
                <w:i/>
                <w:sz w:val="22"/>
                <w:szCs w:val="22"/>
                <w:lang w:val="lv-LV"/>
              </w:rPr>
            </w:pPr>
            <w:r w:rsidRPr="00DE1C17">
              <w:rPr>
                <w:sz w:val="22"/>
                <w:szCs w:val="22"/>
                <w:lang w:val="lv-LV"/>
              </w:rPr>
              <w:t>“</w:t>
            </w:r>
            <w:r w:rsidRPr="00DE1C17">
              <w:rPr>
                <w:b/>
                <w:bCs/>
                <w:sz w:val="22"/>
                <w:szCs w:val="22"/>
                <w:lang w:val="lv-LV"/>
              </w:rPr>
              <w:t>Ekonomikas un kultūras augstskola</w:t>
            </w:r>
            <w:r w:rsidRPr="00DE1C17">
              <w:rPr>
                <w:sz w:val="22"/>
                <w:szCs w:val="22"/>
                <w:lang w:val="lv-LV"/>
              </w:rPr>
              <w:t xml:space="preserve">”, amats </w:t>
            </w:r>
            <w:r w:rsidRPr="00DE1C17">
              <w:rPr>
                <w:i/>
                <w:sz w:val="22"/>
                <w:szCs w:val="22"/>
                <w:lang w:val="lv-LV"/>
              </w:rPr>
              <w:t xml:space="preserve">- </w:t>
            </w:r>
            <w:r w:rsidRPr="00DE1C17">
              <w:rPr>
                <w:bCs/>
                <w:i/>
                <w:sz w:val="22"/>
                <w:szCs w:val="22"/>
                <w:lang w:val="lv-LV"/>
              </w:rPr>
              <w:t>Studentu organizācijas prezidente</w:t>
            </w:r>
            <w:r w:rsidRPr="00DE1C17">
              <w:rPr>
                <w:i/>
                <w:sz w:val="22"/>
                <w:szCs w:val="22"/>
                <w:lang w:val="lv-LV"/>
              </w:rPr>
              <w:t>.</w:t>
            </w:r>
          </w:p>
          <w:p w:rsidR="008706C6" w:rsidRPr="00DE1C17" w:rsidRDefault="008706C6" w:rsidP="000C3B20">
            <w:pPr>
              <w:spacing w:before="120"/>
              <w:jc w:val="both"/>
              <w:rPr>
                <w:sz w:val="22"/>
                <w:szCs w:val="22"/>
                <w:lang w:val="lv-LV"/>
              </w:rPr>
            </w:pPr>
          </w:p>
        </w:tc>
      </w:tr>
      <w:tr w:rsidR="008706C6" w:rsidRPr="00DE1C17" w:rsidTr="00AF533F">
        <w:trPr>
          <w:cantSplit/>
        </w:trPr>
        <w:tc>
          <w:tcPr>
            <w:tcW w:w="9214" w:type="dxa"/>
            <w:gridSpan w:val="2"/>
            <w:tcBorders>
              <w:bottom w:val="single" w:sz="4" w:space="0" w:color="auto"/>
            </w:tcBorders>
          </w:tcPr>
          <w:p w:rsidR="008706C6" w:rsidRPr="00DE1C17" w:rsidRDefault="008706C6" w:rsidP="000C3B20">
            <w:pPr>
              <w:pStyle w:val="Heading4"/>
              <w:numPr>
                <w:ilvl w:val="0"/>
                <w:numId w:val="0"/>
              </w:numPr>
              <w:spacing w:before="0"/>
              <w:rPr>
                <w:b w:val="0"/>
                <w:sz w:val="22"/>
                <w:szCs w:val="22"/>
              </w:rPr>
            </w:pPr>
            <w:r w:rsidRPr="00DE1C17">
              <w:rPr>
                <w:b w:val="0"/>
                <w:sz w:val="22"/>
                <w:szCs w:val="22"/>
              </w:rPr>
              <w:t>Papildus zināšanas un iemaņas</w:t>
            </w:r>
          </w:p>
        </w:tc>
      </w:tr>
      <w:tr w:rsidR="008706C6" w:rsidRPr="00DE1C17" w:rsidTr="00AF533F">
        <w:tc>
          <w:tcPr>
            <w:tcW w:w="2628" w:type="dxa"/>
            <w:tcBorders>
              <w:top w:val="single" w:sz="4" w:space="0" w:color="auto"/>
            </w:tcBorders>
          </w:tcPr>
          <w:p w:rsidR="008706C6" w:rsidRPr="00DE1C17" w:rsidRDefault="008706C6" w:rsidP="000C3B20">
            <w:pPr>
              <w:pStyle w:val="Heading5"/>
              <w:numPr>
                <w:ilvl w:val="0"/>
                <w:numId w:val="0"/>
              </w:numPr>
              <w:spacing w:before="120"/>
              <w:rPr>
                <w:rFonts w:ascii="Times New Roman" w:hAnsi="Times New Roman"/>
                <w:sz w:val="22"/>
                <w:szCs w:val="22"/>
                <w:u w:val="single"/>
              </w:rPr>
            </w:pPr>
            <w:r w:rsidRPr="00DE1C17">
              <w:rPr>
                <w:rFonts w:ascii="Times New Roman" w:hAnsi="Times New Roman"/>
                <w:sz w:val="22"/>
                <w:szCs w:val="22"/>
                <w:u w:val="single"/>
              </w:rPr>
              <w:t>Valodu prasmes</w:t>
            </w:r>
          </w:p>
        </w:tc>
        <w:tc>
          <w:tcPr>
            <w:tcW w:w="6586" w:type="dxa"/>
            <w:tcBorders>
              <w:top w:val="single" w:sz="4" w:space="0" w:color="auto"/>
            </w:tcBorders>
          </w:tcPr>
          <w:p w:rsidR="008706C6" w:rsidRPr="00DE1C17" w:rsidRDefault="008706C6" w:rsidP="000C3B20">
            <w:pPr>
              <w:jc w:val="both"/>
              <w:rPr>
                <w:i/>
                <w:sz w:val="22"/>
                <w:szCs w:val="22"/>
                <w:lang w:val="lv-LV"/>
              </w:rPr>
            </w:pPr>
          </w:p>
          <w:p w:rsidR="008706C6" w:rsidRPr="00DE1C17" w:rsidRDefault="008706C6" w:rsidP="000C3B20">
            <w:pPr>
              <w:jc w:val="both"/>
              <w:rPr>
                <w:sz w:val="22"/>
                <w:szCs w:val="22"/>
                <w:lang w:val="lv-LV"/>
              </w:rPr>
            </w:pPr>
            <w:r w:rsidRPr="00DE1C17">
              <w:rPr>
                <w:i/>
                <w:sz w:val="22"/>
                <w:szCs w:val="22"/>
                <w:lang w:val="lv-LV"/>
              </w:rPr>
              <w:t>Latviešu valoda</w:t>
            </w:r>
            <w:r w:rsidRPr="00DE1C17">
              <w:rPr>
                <w:sz w:val="22"/>
                <w:szCs w:val="22"/>
                <w:lang w:val="lv-LV"/>
              </w:rPr>
              <w:t xml:space="preserve"> – pārvaldu brīvi;</w:t>
            </w:r>
          </w:p>
          <w:p w:rsidR="008706C6" w:rsidRPr="00DE1C17" w:rsidRDefault="008706C6" w:rsidP="000C3B20">
            <w:pPr>
              <w:jc w:val="both"/>
              <w:rPr>
                <w:sz w:val="22"/>
                <w:szCs w:val="22"/>
                <w:lang w:val="lv-LV"/>
              </w:rPr>
            </w:pPr>
            <w:r w:rsidRPr="00DE1C17">
              <w:rPr>
                <w:i/>
                <w:sz w:val="22"/>
                <w:szCs w:val="22"/>
                <w:lang w:val="lv-LV"/>
              </w:rPr>
              <w:t>Krievu valoda</w:t>
            </w:r>
            <w:r w:rsidRPr="00DE1C17">
              <w:rPr>
                <w:sz w:val="22"/>
                <w:szCs w:val="22"/>
                <w:lang w:val="lv-LV"/>
              </w:rPr>
              <w:t xml:space="preserve"> - pārvaldu brīvi;</w:t>
            </w:r>
          </w:p>
          <w:p w:rsidR="008706C6" w:rsidRPr="00DE1C17" w:rsidRDefault="008706C6" w:rsidP="000C3B20">
            <w:pPr>
              <w:jc w:val="both"/>
              <w:rPr>
                <w:sz w:val="22"/>
                <w:szCs w:val="22"/>
                <w:lang w:val="lv-LV"/>
              </w:rPr>
            </w:pPr>
            <w:r w:rsidRPr="00DE1C17">
              <w:rPr>
                <w:i/>
                <w:sz w:val="22"/>
                <w:szCs w:val="22"/>
                <w:lang w:val="lv-LV"/>
              </w:rPr>
              <w:t>Angļu valoda</w:t>
            </w:r>
            <w:r w:rsidRPr="00DE1C17">
              <w:rPr>
                <w:sz w:val="22"/>
                <w:szCs w:val="22"/>
                <w:lang w:val="lv-LV"/>
              </w:rPr>
              <w:t xml:space="preserve"> – pārvaldu labi, šobrīd pilnveidoju valodas zināšanas;</w:t>
            </w:r>
          </w:p>
          <w:p w:rsidR="008706C6" w:rsidRPr="00DE1C17" w:rsidRDefault="008706C6" w:rsidP="000C3B20">
            <w:pPr>
              <w:jc w:val="both"/>
              <w:rPr>
                <w:sz w:val="22"/>
                <w:szCs w:val="22"/>
                <w:lang w:val="lv-LV"/>
              </w:rPr>
            </w:pPr>
            <w:r w:rsidRPr="00DE1C17">
              <w:rPr>
                <w:i/>
                <w:sz w:val="22"/>
                <w:szCs w:val="22"/>
                <w:lang w:val="lv-LV"/>
              </w:rPr>
              <w:t>Vācu valoda</w:t>
            </w:r>
            <w:r w:rsidRPr="00DE1C17">
              <w:rPr>
                <w:sz w:val="22"/>
                <w:szCs w:val="22"/>
                <w:lang w:val="lv-LV"/>
              </w:rPr>
              <w:t xml:space="preserve"> – nedaudz runāju, perspektīvā vēlos iemācīties runāt brīvi.</w:t>
            </w:r>
          </w:p>
          <w:p w:rsidR="008706C6" w:rsidRPr="00DE1C17" w:rsidRDefault="008706C6" w:rsidP="000C3B20">
            <w:pPr>
              <w:jc w:val="both"/>
              <w:rPr>
                <w:sz w:val="22"/>
                <w:szCs w:val="22"/>
                <w:lang w:val="lv-LV"/>
              </w:rPr>
            </w:pPr>
          </w:p>
        </w:tc>
      </w:tr>
      <w:tr w:rsidR="008706C6" w:rsidRPr="00DE1C17" w:rsidTr="00AF533F">
        <w:tc>
          <w:tcPr>
            <w:tcW w:w="2628" w:type="dxa"/>
          </w:tcPr>
          <w:p w:rsidR="008706C6" w:rsidRPr="00DE1C17" w:rsidRDefault="008706C6" w:rsidP="000C3B20">
            <w:pPr>
              <w:pStyle w:val="Heading5"/>
              <w:numPr>
                <w:ilvl w:val="0"/>
                <w:numId w:val="0"/>
              </w:numPr>
              <w:rPr>
                <w:rFonts w:ascii="Times New Roman" w:hAnsi="Times New Roman"/>
                <w:sz w:val="22"/>
                <w:szCs w:val="22"/>
                <w:u w:val="single"/>
              </w:rPr>
            </w:pPr>
            <w:r w:rsidRPr="00DE1C17">
              <w:rPr>
                <w:rFonts w:ascii="Times New Roman" w:hAnsi="Times New Roman"/>
                <w:sz w:val="22"/>
                <w:szCs w:val="22"/>
                <w:u w:val="single"/>
              </w:rPr>
              <w:t>Tulkošana:</w:t>
            </w:r>
          </w:p>
        </w:tc>
        <w:tc>
          <w:tcPr>
            <w:tcW w:w="6586" w:type="dxa"/>
          </w:tcPr>
          <w:p w:rsidR="008706C6" w:rsidRPr="00DE1C17" w:rsidRDefault="008706C6" w:rsidP="000C3B20">
            <w:pPr>
              <w:jc w:val="both"/>
              <w:rPr>
                <w:sz w:val="22"/>
                <w:szCs w:val="22"/>
                <w:lang w:val="lv-LV"/>
              </w:rPr>
            </w:pPr>
            <w:r w:rsidRPr="00DE1C17">
              <w:rPr>
                <w:sz w:val="22"/>
                <w:szCs w:val="22"/>
                <w:lang w:val="lv-LV"/>
              </w:rPr>
              <w:t>Privāti tulkoju no/uz latviešu, krievu, nedaudz arī angļu valodu (dažāda veida dokumentācija, tehniskā informācija, akadēmiskie raksti un specializētā literatūra ekonomikā u.t.t.).</w:t>
            </w:r>
          </w:p>
          <w:p w:rsidR="008706C6" w:rsidRPr="00DE1C17" w:rsidRDefault="008706C6" w:rsidP="000C3B20">
            <w:pPr>
              <w:jc w:val="both"/>
              <w:rPr>
                <w:sz w:val="22"/>
                <w:szCs w:val="22"/>
                <w:lang w:val="lv-LV"/>
              </w:rPr>
            </w:pPr>
          </w:p>
        </w:tc>
      </w:tr>
      <w:tr w:rsidR="008706C6" w:rsidRPr="00DE1C17" w:rsidTr="00AF533F">
        <w:tc>
          <w:tcPr>
            <w:tcW w:w="2628" w:type="dxa"/>
          </w:tcPr>
          <w:p w:rsidR="008706C6" w:rsidRPr="00DE1C17" w:rsidRDefault="008706C6" w:rsidP="000C3B20">
            <w:pPr>
              <w:pStyle w:val="Heading5"/>
              <w:numPr>
                <w:ilvl w:val="0"/>
                <w:numId w:val="0"/>
              </w:numPr>
              <w:rPr>
                <w:rFonts w:ascii="Times New Roman" w:hAnsi="Times New Roman"/>
                <w:sz w:val="22"/>
                <w:szCs w:val="22"/>
                <w:u w:val="single"/>
              </w:rPr>
            </w:pPr>
            <w:r w:rsidRPr="00DE1C17">
              <w:rPr>
                <w:rFonts w:ascii="Times New Roman" w:hAnsi="Times New Roman"/>
                <w:sz w:val="22"/>
                <w:szCs w:val="22"/>
                <w:u w:val="single"/>
              </w:rPr>
              <w:t>Datorprasmes</w:t>
            </w:r>
          </w:p>
        </w:tc>
        <w:tc>
          <w:tcPr>
            <w:tcW w:w="6586" w:type="dxa"/>
          </w:tcPr>
          <w:p w:rsidR="008706C6" w:rsidRPr="00DE1C17" w:rsidRDefault="008706C6" w:rsidP="000C3B20">
            <w:pPr>
              <w:tabs>
                <w:tab w:val="left" w:pos="385"/>
              </w:tabs>
              <w:rPr>
                <w:sz w:val="22"/>
                <w:szCs w:val="22"/>
                <w:lang w:val="lv-LV"/>
              </w:rPr>
            </w:pPr>
            <w:r w:rsidRPr="00DE1C17">
              <w:rPr>
                <w:sz w:val="22"/>
                <w:szCs w:val="22"/>
                <w:lang w:val="lv-LV"/>
              </w:rPr>
              <w:t>Brīvi pārvaldu sekojošās programmas:</w:t>
            </w:r>
          </w:p>
          <w:p w:rsidR="008706C6" w:rsidRPr="00DE1C17" w:rsidRDefault="008706C6" w:rsidP="000705A7">
            <w:pPr>
              <w:numPr>
                <w:ilvl w:val="0"/>
                <w:numId w:val="245"/>
              </w:numPr>
              <w:tabs>
                <w:tab w:val="left" w:pos="385"/>
              </w:tabs>
              <w:ind w:left="0" w:firstLine="0"/>
              <w:rPr>
                <w:sz w:val="22"/>
                <w:szCs w:val="22"/>
                <w:lang w:val="lv-LV"/>
              </w:rPr>
            </w:pPr>
            <w:r w:rsidRPr="00DE1C17">
              <w:rPr>
                <w:sz w:val="22"/>
                <w:szCs w:val="22"/>
                <w:lang w:val="lv-LV"/>
              </w:rPr>
              <w:t>Specializētās programmas apdrošināšanas polišu uzskaitē;</w:t>
            </w:r>
          </w:p>
          <w:p w:rsidR="008706C6" w:rsidRPr="00DE1C17" w:rsidRDefault="008706C6" w:rsidP="000705A7">
            <w:pPr>
              <w:numPr>
                <w:ilvl w:val="0"/>
                <w:numId w:val="245"/>
              </w:numPr>
              <w:tabs>
                <w:tab w:val="left" w:pos="385"/>
              </w:tabs>
              <w:ind w:left="0" w:firstLine="0"/>
              <w:rPr>
                <w:sz w:val="22"/>
                <w:szCs w:val="22"/>
                <w:lang w:val="lv-LV"/>
              </w:rPr>
            </w:pPr>
            <w:r w:rsidRPr="00DE1C17">
              <w:rPr>
                <w:sz w:val="22"/>
                <w:szCs w:val="22"/>
                <w:lang w:val="lv-LV"/>
              </w:rPr>
              <w:t>MS Office (MS Word, MS Excel, PowerPoint, Access);</w:t>
            </w:r>
          </w:p>
          <w:p w:rsidR="008706C6" w:rsidRPr="00DE1C17" w:rsidRDefault="008706C6" w:rsidP="000705A7">
            <w:pPr>
              <w:numPr>
                <w:ilvl w:val="0"/>
                <w:numId w:val="245"/>
              </w:numPr>
              <w:tabs>
                <w:tab w:val="left" w:pos="385"/>
              </w:tabs>
              <w:ind w:left="0" w:firstLine="0"/>
              <w:rPr>
                <w:sz w:val="22"/>
                <w:szCs w:val="22"/>
                <w:lang w:val="lv-LV"/>
              </w:rPr>
            </w:pPr>
            <w:r w:rsidRPr="00DE1C17">
              <w:rPr>
                <w:sz w:val="22"/>
                <w:szCs w:val="22"/>
                <w:lang w:val="lv-LV"/>
              </w:rPr>
              <w:t>Internet Explorer.</w:t>
            </w:r>
          </w:p>
          <w:p w:rsidR="008706C6" w:rsidRPr="00DE1C17" w:rsidRDefault="008706C6" w:rsidP="000C3B20">
            <w:pPr>
              <w:tabs>
                <w:tab w:val="left" w:pos="385"/>
              </w:tabs>
              <w:rPr>
                <w:sz w:val="22"/>
                <w:szCs w:val="22"/>
                <w:lang w:val="lv-LV"/>
              </w:rPr>
            </w:pPr>
          </w:p>
        </w:tc>
      </w:tr>
      <w:tr w:rsidR="008706C6" w:rsidRPr="00DE1C17" w:rsidTr="00AF533F">
        <w:tc>
          <w:tcPr>
            <w:tcW w:w="2628" w:type="dxa"/>
          </w:tcPr>
          <w:p w:rsidR="008706C6" w:rsidRPr="00DE1C17" w:rsidRDefault="008706C6" w:rsidP="000C3B20">
            <w:pPr>
              <w:pStyle w:val="Heading5"/>
              <w:numPr>
                <w:ilvl w:val="0"/>
                <w:numId w:val="0"/>
              </w:numPr>
              <w:rPr>
                <w:rFonts w:ascii="Times New Roman" w:hAnsi="Times New Roman"/>
                <w:sz w:val="22"/>
                <w:szCs w:val="22"/>
                <w:u w:val="single"/>
              </w:rPr>
            </w:pPr>
            <w:r w:rsidRPr="00DE1C17">
              <w:rPr>
                <w:rFonts w:ascii="Times New Roman" w:hAnsi="Times New Roman"/>
                <w:sz w:val="22"/>
                <w:szCs w:val="22"/>
                <w:u w:val="single"/>
              </w:rPr>
              <w:t>Kvalifikācijas paaugstināšanas kursi</w:t>
            </w:r>
          </w:p>
          <w:p w:rsidR="008706C6" w:rsidRPr="00DE1C17" w:rsidRDefault="008706C6" w:rsidP="000C3B20">
            <w:pPr>
              <w:rPr>
                <w:sz w:val="22"/>
                <w:szCs w:val="22"/>
                <w:lang w:val="lv-LV"/>
              </w:rPr>
            </w:pPr>
          </w:p>
          <w:p w:rsidR="008706C6" w:rsidRPr="00DE1C17" w:rsidRDefault="008706C6" w:rsidP="000C3B20">
            <w:pPr>
              <w:rPr>
                <w:sz w:val="22"/>
                <w:szCs w:val="22"/>
                <w:lang w:val="lv-LV"/>
              </w:rPr>
            </w:pPr>
          </w:p>
          <w:p w:rsidR="008706C6" w:rsidRPr="00DE1C17" w:rsidRDefault="008706C6" w:rsidP="000C3B20">
            <w:pPr>
              <w:rPr>
                <w:sz w:val="22"/>
                <w:szCs w:val="22"/>
                <w:lang w:val="lv-LV"/>
              </w:rPr>
            </w:pPr>
          </w:p>
          <w:p w:rsidR="008706C6" w:rsidRPr="00DE1C17" w:rsidRDefault="008706C6" w:rsidP="000C3B20">
            <w:pPr>
              <w:rPr>
                <w:sz w:val="22"/>
                <w:szCs w:val="22"/>
                <w:lang w:val="lv-LV"/>
              </w:rPr>
            </w:pPr>
          </w:p>
          <w:p w:rsidR="008706C6" w:rsidRPr="00DE1C17" w:rsidRDefault="008706C6" w:rsidP="000C3B20">
            <w:pPr>
              <w:rPr>
                <w:sz w:val="22"/>
                <w:szCs w:val="22"/>
                <w:lang w:val="lv-LV"/>
              </w:rPr>
            </w:pPr>
          </w:p>
          <w:p w:rsidR="008706C6" w:rsidRPr="00DE1C17" w:rsidRDefault="008706C6" w:rsidP="000C3B20">
            <w:pPr>
              <w:rPr>
                <w:i/>
                <w:sz w:val="22"/>
                <w:szCs w:val="22"/>
                <w:u w:val="single"/>
                <w:lang w:val="lv-LV"/>
              </w:rPr>
            </w:pPr>
            <w:r w:rsidRPr="00DE1C17">
              <w:rPr>
                <w:i/>
                <w:sz w:val="22"/>
                <w:szCs w:val="22"/>
                <w:u w:val="single"/>
                <w:lang w:val="lv-LV"/>
              </w:rPr>
              <w:t>Dalība komisijās, projektos, pasākumos</w:t>
            </w:r>
          </w:p>
        </w:tc>
        <w:tc>
          <w:tcPr>
            <w:tcW w:w="6586" w:type="dxa"/>
          </w:tcPr>
          <w:p w:rsidR="008706C6" w:rsidRPr="00DE1C17" w:rsidRDefault="008706C6" w:rsidP="000C3B20">
            <w:pPr>
              <w:tabs>
                <w:tab w:val="left" w:pos="385"/>
              </w:tabs>
              <w:rPr>
                <w:sz w:val="22"/>
                <w:szCs w:val="22"/>
                <w:lang w:val="lv-LV"/>
              </w:rPr>
            </w:pPr>
            <w:r w:rsidRPr="00DE1C17">
              <w:rPr>
                <w:sz w:val="22"/>
                <w:szCs w:val="22"/>
                <w:lang w:val="lv-LV"/>
              </w:rPr>
              <w:t>SIA „Komunikāciju darbnīca” rīkotais kurss „</w:t>
            </w:r>
            <w:r w:rsidRPr="00DE1C17">
              <w:rPr>
                <w:i/>
                <w:sz w:val="22"/>
                <w:szCs w:val="22"/>
                <w:lang w:val="lv-LV"/>
              </w:rPr>
              <w:t>Prezentācijas prasmes</w:t>
            </w:r>
            <w:r w:rsidRPr="00DE1C17">
              <w:rPr>
                <w:sz w:val="22"/>
                <w:szCs w:val="22"/>
                <w:lang w:val="lv-LV"/>
              </w:rPr>
              <w:t>” – 21.10.2011, 4 st., izsniegts Sertifikāts.</w:t>
            </w:r>
          </w:p>
          <w:p w:rsidR="008706C6" w:rsidRPr="00DE1C17" w:rsidRDefault="008706C6" w:rsidP="000C3B20">
            <w:pPr>
              <w:tabs>
                <w:tab w:val="left" w:pos="385"/>
              </w:tabs>
              <w:rPr>
                <w:sz w:val="22"/>
                <w:szCs w:val="22"/>
                <w:lang w:val="lv-LV"/>
              </w:rPr>
            </w:pPr>
            <w:r w:rsidRPr="00DE1C17">
              <w:rPr>
                <w:sz w:val="22"/>
                <w:szCs w:val="22"/>
                <w:lang w:val="lv-LV"/>
              </w:rPr>
              <w:t>SIA „LANDO” rīkotais kurss „</w:t>
            </w:r>
            <w:r w:rsidRPr="00DE1C17">
              <w:rPr>
                <w:i/>
                <w:sz w:val="22"/>
                <w:szCs w:val="22"/>
                <w:lang w:val="lv-LV"/>
              </w:rPr>
              <w:t>Harizmātiskais orators</w:t>
            </w:r>
            <w:r w:rsidRPr="00DE1C17">
              <w:rPr>
                <w:sz w:val="22"/>
                <w:szCs w:val="22"/>
                <w:lang w:val="lv-LV"/>
              </w:rPr>
              <w:t>” – 2011. gada janvārī, 16 st. Izsniegts Diploms.</w:t>
            </w:r>
          </w:p>
          <w:p w:rsidR="008706C6" w:rsidRPr="00DE1C17" w:rsidRDefault="008706C6" w:rsidP="000C3B20">
            <w:pPr>
              <w:tabs>
                <w:tab w:val="left" w:pos="385"/>
              </w:tabs>
              <w:rPr>
                <w:sz w:val="22"/>
                <w:szCs w:val="22"/>
                <w:lang w:val="lv-LV"/>
              </w:rPr>
            </w:pPr>
            <w:r w:rsidRPr="00DE1C17">
              <w:rPr>
                <w:sz w:val="22"/>
                <w:szCs w:val="22"/>
                <w:lang w:val="lv-LV"/>
              </w:rPr>
              <w:t>„Amadeus group” rīkotais kurss „</w:t>
            </w:r>
            <w:r w:rsidRPr="00DE1C17">
              <w:rPr>
                <w:i/>
                <w:sz w:val="22"/>
                <w:szCs w:val="22"/>
                <w:lang w:val="lv-LV"/>
              </w:rPr>
              <w:t>Efektīvu sarunu organizēšana finansu produktu pārdošanai</w:t>
            </w:r>
            <w:r w:rsidRPr="00DE1C17">
              <w:rPr>
                <w:sz w:val="22"/>
                <w:szCs w:val="22"/>
                <w:lang w:val="lv-LV"/>
              </w:rPr>
              <w:t>” – 2006. gada jūlijā, sertifikāts Nr. 5418, izdots 09.07.06.</w:t>
            </w:r>
          </w:p>
          <w:p w:rsidR="008706C6" w:rsidRPr="00DE1C17" w:rsidRDefault="008706C6" w:rsidP="000C3B20">
            <w:pPr>
              <w:tabs>
                <w:tab w:val="left" w:pos="385"/>
              </w:tabs>
              <w:rPr>
                <w:sz w:val="22"/>
                <w:szCs w:val="22"/>
                <w:lang w:val="lv-LV"/>
              </w:rPr>
            </w:pPr>
            <w:r w:rsidRPr="00DE1C17">
              <w:rPr>
                <w:sz w:val="22"/>
                <w:szCs w:val="22"/>
                <w:lang w:val="lv-LV"/>
              </w:rPr>
              <w:t>01.09.2009 – 01.01.2010. - Piedalījos projektā Izglītības un zinātnes ministrijas profesijas standarta „Apdrošinātājs” ( Profesijas kods – 3321 02) aktualizēšanā.</w:t>
            </w:r>
          </w:p>
        </w:tc>
      </w:tr>
    </w:tbl>
    <w:p w:rsidR="008706C6" w:rsidRDefault="008706C6" w:rsidP="008706C6">
      <w:pPr>
        <w:rPr>
          <w:sz w:val="22"/>
          <w:szCs w:val="22"/>
          <w:lang w:val="lv-LV"/>
        </w:rPr>
      </w:pPr>
    </w:p>
    <w:p w:rsidR="003D139A" w:rsidRPr="00DE1C17" w:rsidRDefault="003D139A" w:rsidP="008706C6">
      <w:pPr>
        <w:rPr>
          <w:sz w:val="22"/>
          <w:szCs w:val="22"/>
          <w:lang w:val="lv-LV"/>
        </w:rPr>
      </w:pPr>
    </w:p>
    <w:p w:rsidR="008706C6" w:rsidRPr="00DE1C17" w:rsidRDefault="008706C6" w:rsidP="008706C6">
      <w:pPr>
        <w:rPr>
          <w:sz w:val="22"/>
          <w:szCs w:val="22"/>
          <w:lang w:val="lv-LV"/>
        </w:rPr>
      </w:pPr>
    </w:p>
    <w:tbl>
      <w:tblPr>
        <w:tblW w:w="0" w:type="auto"/>
        <w:jc w:val="center"/>
        <w:tblLook w:val="01E0" w:firstRow="1" w:lastRow="1" w:firstColumn="1" w:lastColumn="1" w:noHBand="0" w:noVBand="0"/>
      </w:tblPr>
      <w:tblGrid>
        <w:gridCol w:w="9072"/>
      </w:tblGrid>
      <w:tr w:rsidR="008706C6" w:rsidRPr="00DE1C17" w:rsidTr="00AF533F">
        <w:trPr>
          <w:jc w:val="center"/>
        </w:trPr>
        <w:tc>
          <w:tcPr>
            <w:tcW w:w="0" w:type="auto"/>
            <w:shd w:val="clear" w:color="auto" w:fill="auto"/>
          </w:tcPr>
          <w:p w:rsidR="008706C6" w:rsidRPr="00DE1C17" w:rsidRDefault="008706C6" w:rsidP="006039AE">
            <w:pPr>
              <w:jc w:val="center"/>
              <w:rPr>
                <w:b/>
                <w:sz w:val="22"/>
                <w:szCs w:val="22"/>
                <w:lang w:val="lv-LV"/>
              </w:rPr>
            </w:pPr>
            <w:r w:rsidRPr="00DE1C17">
              <w:rPr>
                <w:b/>
                <w:sz w:val="22"/>
                <w:szCs w:val="22"/>
                <w:lang w:val="lv-LV"/>
              </w:rPr>
              <w:t>DALĪBA KONFERENCĒS</w:t>
            </w:r>
          </w:p>
          <w:p w:rsidR="008706C6" w:rsidRPr="00DE1C17" w:rsidRDefault="008706C6" w:rsidP="006039AE">
            <w:pPr>
              <w:jc w:val="center"/>
              <w:rPr>
                <w:b/>
                <w:bCs/>
                <w:sz w:val="22"/>
                <w:szCs w:val="22"/>
                <w:lang w:val="lv-LV"/>
              </w:rPr>
            </w:pPr>
            <w:r w:rsidRPr="00DE1C17">
              <w:rPr>
                <w:b/>
                <w:bCs/>
                <w:sz w:val="22"/>
                <w:szCs w:val="22"/>
                <w:lang w:val="lv-LV"/>
              </w:rPr>
              <w:t>01.01.2008. – 30.12.2013.</w:t>
            </w:r>
          </w:p>
          <w:p w:rsidR="008706C6" w:rsidRPr="00DE1C17" w:rsidRDefault="008706C6" w:rsidP="006039AE">
            <w:pPr>
              <w:rPr>
                <w:bCs/>
                <w:i/>
                <w:sz w:val="22"/>
                <w:szCs w:val="22"/>
                <w:u w:val="single"/>
                <w:lang w:val="lv-LV"/>
              </w:rPr>
            </w:pPr>
            <w:r w:rsidRPr="00DE1C17">
              <w:rPr>
                <w:bCs/>
                <w:i/>
                <w:sz w:val="22"/>
                <w:szCs w:val="22"/>
                <w:u w:val="single"/>
                <w:lang w:val="lv-LV"/>
              </w:rPr>
              <w:t>Starptautiskās konferencēs:</w:t>
            </w:r>
          </w:p>
          <w:p w:rsidR="008706C6" w:rsidRPr="00DE1C17" w:rsidRDefault="008706C6" w:rsidP="000705A7">
            <w:pPr>
              <w:numPr>
                <w:ilvl w:val="0"/>
                <w:numId w:val="219"/>
              </w:numPr>
              <w:spacing w:before="120"/>
              <w:jc w:val="both"/>
              <w:rPr>
                <w:sz w:val="22"/>
                <w:szCs w:val="22"/>
                <w:lang w:val="lv-LV"/>
              </w:rPr>
            </w:pPr>
            <w:r w:rsidRPr="00DE1C17">
              <w:rPr>
                <w:sz w:val="22"/>
                <w:szCs w:val="22"/>
                <w:lang w:val="lv-LV"/>
              </w:rPr>
              <w:t>“</w:t>
            </w:r>
            <w:r w:rsidRPr="00DE1C17">
              <w:rPr>
                <w:bCs/>
                <w:sz w:val="22"/>
                <w:szCs w:val="22"/>
                <w:lang w:val="lv-LV"/>
              </w:rPr>
              <w:t>Apdrošināšana un Pārapdrošināšana Baltijā 2008</w:t>
            </w:r>
            <w:r w:rsidRPr="00DE1C17">
              <w:rPr>
                <w:sz w:val="22"/>
                <w:szCs w:val="22"/>
                <w:lang w:val="lv-LV"/>
              </w:rPr>
              <w:t>”, Latvijas Apdrošinātāju asociācija, XII ikgadējā starptautiskā konference, LATVIJA, Rīga, 24.septembrī, 2008.</w:t>
            </w:r>
          </w:p>
          <w:p w:rsidR="008706C6" w:rsidRPr="00DE1C17" w:rsidRDefault="008706C6" w:rsidP="000705A7">
            <w:pPr>
              <w:numPr>
                <w:ilvl w:val="0"/>
                <w:numId w:val="219"/>
              </w:numPr>
              <w:spacing w:before="120"/>
              <w:jc w:val="both"/>
              <w:rPr>
                <w:sz w:val="22"/>
                <w:szCs w:val="22"/>
                <w:lang w:val="lv-LV"/>
              </w:rPr>
            </w:pPr>
            <w:r w:rsidRPr="00DE1C17">
              <w:rPr>
                <w:sz w:val="22"/>
                <w:szCs w:val="22"/>
                <w:lang w:val="lv-LV"/>
              </w:rPr>
              <w:t>„Tautsaimniecības un uzņēmējdarbības attīstības problēmas”, Rīgas Tehniskā Universitāte, Inženierekonomikas un vadības fakultāte, 49. starptautiskā zinātniskā konference, LATVIJA Rīga, 9.-13. oktobris, 2008.</w:t>
            </w:r>
          </w:p>
          <w:p w:rsidR="008706C6" w:rsidRPr="00DE1C17" w:rsidRDefault="008706C6" w:rsidP="000705A7">
            <w:pPr>
              <w:numPr>
                <w:ilvl w:val="0"/>
                <w:numId w:val="219"/>
              </w:numPr>
              <w:spacing w:before="120"/>
              <w:jc w:val="both"/>
              <w:rPr>
                <w:sz w:val="22"/>
                <w:szCs w:val="22"/>
                <w:lang w:val="lv-LV"/>
              </w:rPr>
            </w:pPr>
            <w:r w:rsidRPr="00DE1C17">
              <w:rPr>
                <w:sz w:val="22"/>
                <w:szCs w:val="22"/>
                <w:lang w:val="lv-LV"/>
              </w:rPr>
              <w:t>“Apdrošināšana un Pārapdrošināšana Baltijā 2009”, Latvijas Apdrošinātāju asociācija, XIII ikgadējā starptautiskā konference, LATVIJA, Rīga, 11. septembrī, 2009, piedalījos kā klausītāja.</w:t>
            </w:r>
          </w:p>
          <w:p w:rsidR="008706C6" w:rsidRPr="00DE1C17" w:rsidRDefault="008706C6" w:rsidP="000705A7">
            <w:pPr>
              <w:numPr>
                <w:ilvl w:val="0"/>
                <w:numId w:val="219"/>
              </w:numPr>
              <w:spacing w:before="120"/>
              <w:jc w:val="both"/>
              <w:rPr>
                <w:sz w:val="22"/>
                <w:szCs w:val="22"/>
              </w:rPr>
            </w:pPr>
            <w:r w:rsidRPr="00DE1C17">
              <w:rPr>
                <w:sz w:val="22"/>
                <w:szCs w:val="22"/>
              </w:rPr>
              <w:t>.International Scientific Conference of Nicolaus Copernicus University, POLAND, Torun, decembris 2009, piedalījos kā klausītāja.</w:t>
            </w:r>
          </w:p>
          <w:p w:rsidR="008706C6" w:rsidRPr="00DE1C17" w:rsidRDefault="008706C6" w:rsidP="000705A7">
            <w:pPr>
              <w:numPr>
                <w:ilvl w:val="0"/>
                <w:numId w:val="219"/>
              </w:numPr>
              <w:spacing w:before="120"/>
              <w:jc w:val="both"/>
              <w:rPr>
                <w:sz w:val="22"/>
                <w:szCs w:val="22"/>
              </w:rPr>
            </w:pPr>
            <w:r w:rsidRPr="00DE1C17">
              <w:rPr>
                <w:rStyle w:val="Strong"/>
                <w:b w:val="0"/>
                <w:sz w:val="22"/>
                <w:szCs w:val="22"/>
              </w:rPr>
              <w:t xml:space="preserve">“Scientific Conference on Economics and Entrepreneurship” </w:t>
            </w:r>
            <w:r w:rsidRPr="00DE1C17">
              <w:rPr>
                <w:sz w:val="22"/>
                <w:szCs w:val="22"/>
              </w:rPr>
              <w:t>50. Rīgas Tehniskās universitātes konference SCEE’2009, LATVIJA, Riga, 15. – 16. oktobris, 2009. Ziņojuma tēma: „Latvijas apdrošināšanas tirgus veidošanās”.</w:t>
            </w:r>
          </w:p>
          <w:p w:rsidR="008706C6" w:rsidRPr="00DE1C17" w:rsidRDefault="008706C6" w:rsidP="000705A7">
            <w:pPr>
              <w:numPr>
                <w:ilvl w:val="0"/>
                <w:numId w:val="219"/>
              </w:numPr>
              <w:spacing w:before="120"/>
              <w:jc w:val="both"/>
              <w:rPr>
                <w:sz w:val="22"/>
                <w:szCs w:val="22"/>
              </w:rPr>
            </w:pPr>
            <w:r w:rsidRPr="00DE1C17">
              <w:rPr>
                <w:sz w:val="22"/>
                <w:szCs w:val="22"/>
              </w:rPr>
              <w:t>Ernestas Galvanauskas International Scientific Conference ECONOMICS AND MANAGEMENT: Current Issues and Perspectives. Siauliai</w:t>
            </w:r>
            <w:r w:rsidRPr="00DE1C17">
              <w:rPr>
                <w:bCs/>
                <w:sz w:val="22"/>
                <w:szCs w:val="22"/>
              </w:rPr>
              <w:t xml:space="preserve"> University, LITHUANIA, Siauliai, 19. November, 2009. </w:t>
            </w:r>
            <w:r w:rsidRPr="00DE1C17">
              <w:rPr>
                <w:sz w:val="22"/>
                <w:szCs w:val="22"/>
              </w:rPr>
              <w:t>Ziņojuma tēma: „Elektronisko pakalpojumu ieviešanas iespējams apdrošināšanā”.</w:t>
            </w:r>
          </w:p>
          <w:p w:rsidR="008706C6" w:rsidRPr="00DE1C17" w:rsidRDefault="008706C6" w:rsidP="000705A7">
            <w:pPr>
              <w:numPr>
                <w:ilvl w:val="0"/>
                <w:numId w:val="219"/>
              </w:numPr>
              <w:spacing w:before="120"/>
              <w:jc w:val="both"/>
              <w:rPr>
                <w:bCs/>
                <w:sz w:val="22"/>
                <w:szCs w:val="22"/>
              </w:rPr>
            </w:pPr>
            <w:r w:rsidRPr="00DE1C17">
              <w:rPr>
                <w:sz w:val="22"/>
                <w:szCs w:val="22"/>
              </w:rPr>
              <w:t xml:space="preserve">XI STARPTAUTISKĀ ZINĀTNISKĀ KONFERENCE </w:t>
            </w:r>
            <w:r w:rsidRPr="00DE1C17">
              <w:rPr>
                <w:bCs/>
                <w:sz w:val="22"/>
                <w:szCs w:val="22"/>
              </w:rPr>
              <w:t xml:space="preserve">"Cilvēks, sabiedrība, valsts mūsdienu mainīgajos ekonomiskajos apstākļos", </w:t>
            </w:r>
            <w:r w:rsidRPr="00DE1C17">
              <w:rPr>
                <w:sz w:val="22"/>
                <w:szCs w:val="22"/>
              </w:rPr>
              <w:t>Biznesa Augstskola Turība, LATVJIA, Rīga, Marts 2010. Ziņojuma tēma: „Apdrošināšanas pakalpojumu nozīme tautsaimniecībā”.</w:t>
            </w:r>
          </w:p>
          <w:p w:rsidR="008706C6" w:rsidRPr="00DE1C17" w:rsidRDefault="008706C6" w:rsidP="000705A7">
            <w:pPr>
              <w:numPr>
                <w:ilvl w:val="0"/>
                <w:numId w:val="219"/>
              </w:numPr>
              <w:spacing w:before="120"/>
              <w:jc w:val="both"/>
              <w:rPr>
                <w:bCs/>
                <w:sz w:val="22"/>
                <w:szCs w:val="22"/>
              </w:rPr>
            </w:pPr>
            <w:r w:rsidRPr="00DE1C17">
              <w:rPr>
                <w:bCs/>
                <w:iCs/>
                <w:sz w:val="22"/>
                <w:szCs w:val="22"/>
              </w:rPr>
              <w:t>“International Scientific Conference European Financial Systems 2010”, Faculty of Economics and Administration, Masaryk Univercity, CZECH REPUBLIC, Brno, May 2010. The importance of services of insurance in Latvian economy”.</w:t>
            </w:r>
          </w:p>
          <w:p w:rsidR="008706C6" w:rsidRPr="00DE1C17" w:rsidRDefault="008706C6" w:rsidP="000705A7">
            <w:pPr>
              <w:numPr>
                <w:ilvl w:val="0"/>
                <w:numId w:val="219"/>
              </w:numPr>
              <w:spacing w:before="120"/>
              <w:jc w:val="both"/>
              <w:rPr>
                <w:bCs/>
                <w:sz w:val="22"/>
                <w:szCs w:val="22"/>
              </w:rPr>
            </w:pPr>
            <w:r w:rsidRPr="00DE1C17">
              <w:rPr>
                <w:bCs/>
                <w:iCs/>
                <w:sz w:val="22"/>
                <w:szCs w:val="22"/>
              </w:rPr>
              <w:t xml:space="preserve">VIRTUE AND ECONOMIC CRISES // </w:t>
            </w:r>
            <w:r w:rsidRPr="00DE1C17">
              <w:rPr>
                <w:rStyle w:val="Strong"/>
                <w:b w:val="0"/>
                <w:bCs w:val="0"/>
                <w:sz w:val="22"/>
                <w:szCs w:val="22"/>
              </w:rPr>
              <w:t>The 4</w:t>
            </w:r>
            <w:r w:rsidRPr="00DE1C17">
              <w:rPr>
                <w:rStyle w:val="Strong"/>
                <w:b w:val="0"/>
                <w:bCs w:val="0"/>
                <w:sz w:val="22"/>
                <w:szCs w:val="22"/>
                <w:vertAlign w:val="superscript"/>
              </w:rPr>
              <w:t>th</w:t>
            </w:r>
            <w:r w:rsidRPr="00DE1C17">
              <w:rPr>
                <w:rStyle w:val="Strong"/>
                <w:b w:val="0"/>
                <w:bCs w:val="0"/>
                <w:sz w:val="22"/>
                <w:szCs w:val="22"/>
              </w:rPr>
              <w:t xml:space="preserve"> annual ISME conference hosted Mykolas Romeris University</w:t>
            </w:r>
            <w:r w:rsidRPr="00DE1C17">
              <w:rPr>
                <w:b/>
                <w:bCs/>
                <w:iCs/>
                <w:sz w:val="22"/>
                <w:szCs w:val="22"/>
              </w:rPr>
              <w:t>,</w:t>
            </w:r>
            <w:r w:rsidRPr="00DE1C17">
              <w:rPr>
                <w:bCs/>
                <w:iCs/>
                <w:sz w:val="22"/>
                <w:szCs w:val="22"/>
              </w:rPr>
              <w:t xml:space="preserve"> LITHUANIA, Vilnius, July 2010. P</w:t>
            </w:r>
            <w:r w:rsidRPr="00DE1C17">
              <w:rPr>
                <w:sz w:val="22"/>
                <w:szCs w:val="22"/>
              </w:rPr>
              <w:t>iedalījos diskusijās.</w:t>
            </w:r>
          </w:p>
          <w:p w:rsidR="008706C6" w:rsidRPr="00DE1C17" w:rsidRDefault="008706C6" w:rsidP="000705A7">
            <w:pPr>
              <w:numPr>
                <w:ilvl w:val="0"/>
                <w:numId w:val="219"/>
              </w:numPr>
              <w:autoSpaceDE w:val="0"/>
              <w:autoSpaceDN w:val="0"/>
              <w:adjustRightInd w:val="0"/>
              <w:spacing w:before="120"/>
              <w:jc w:val="both"/>
              <w:rPr>
                <w:rStyle w:val="apple-style-span"/>
                <w:sz w:val="22"/>
                <w:szCs w:val="22"/>
              </w:rPr>
            </w:pPr>
            <w:r w:rsidRPr="00DE1C17">
              <w:rPr>
                <w:rStyle w:val="Strong"/>
                <w:b w:val="0"/>
                <w:sz w:val="22"/>
                <w:szCs w:val="22"/>
              </w:rPr>
              <w:t>Lviv Polytechnic National University “ECONOMICS AND MANAGEMENT 2010” (EM-20</w:t>
            </w:r>
            <w:r w:rsidRPr="00DE1C17">
              <w:rPr>
                <w:rStyle w:val="Strong"/>
                <w:b w:val="0"/>
                <w:sz w:val="22"/>
                <w:szCs w:val="22"/>
                <w:lang w:val="uk-UA"/>
              </w:rPr>
              <w:t>10</w:t>
            </w:r>
            <w:r w:rsidRPr="00DE1C17">
              <w:rPr>
                <w:rStyle w:val="Strong"/>
                <w:b w:val="0"/>
                <w:sz w:val="22"/>
                <w:szCs w:val="22"/>
              </w:rPr>
              <w:t xml:space="preserve">), Publishing  House of Lviv Polytechnic. </w:t>
            </w:r>
            <w:r w:rsidRPr="00DE1C17">
              <w:rPr>
                <w:rStyle w:val="Strong"/>
                <w:b w:val="0"/>
                <w:sz w:val="22"/>
                <w:szCs w:val="22"/>
                <w:lang w:val="uk-UA"/>
              </w:rPr>
              <w:t>25</w:t>
            </w:r>
            <w:r w:rsidRPr="00DE1C17">
              <w:rPr>
                <w:rStyle w:val="Strong"/>
                <w:b w:val="0"/>
                <w:sz w:val="22"/>
                <w:szCs w:val="22"/>
              </w:rPr>
              <w:t>-</w:t>
            </w:r>
            <w:r w:rsidRPr="00DE1C17">
              <w:rPr>
                <w:rStyle w:val="Strong"/>
                <w:b w:val="0"/>
                <w:sz w:val="22"/>
                <w:szCs w:val="22"/>
                <w:lang w:val="uk-UA"/>
              </w:rPr>
              <w:t>27</w:t>
            </w:r>
            <w:r w:rsidRPr="00DE1C17">
              <w:rPr>
                <w:rStyle w:val="Strong"/>
                <w:b w:val="0"/>
                <w:sz w:val="22"/>
                <w:szCs w:val="22"/>
              </w:rPr>
              <w:t xml:space="preserve"> November 2010, L viv, Ukraine. „</w:t>
            </w:r>
            <w:r w:rsidRPr="00DE1C17">
              <w:rPr>
                <w:bCs/>
                <w:sz w:val="22"/>
                <w:szCs w:val="22"/>
              </w:rPr>
              <w:t>Tendencies of development of the Latvian insurance market</w:t>
            </w:r>
            <w:r w:rsidRPr="00DE1C17">
              <w:rPr>
                <w:rStyle w:val="Strong"/>
                <w:b w:val="0"/>
                <w:sz w:val="22"/>
                <w:szCs w:val="22"/>
              </w:rPr>
              <w:t xml:space="preserve"> „</w:t>
            </w:r>
          </w:p>
          <w:p w:rsidR="008706C6" w:rsidRPr="00DE1C17" w:rsidRDefault="008706C6" w:rsidP="000705A7">
            <w:pPr>
              <w:numPr>
                <w:ilvl w:val="0"/>
                <w:numId w:val="219"/>
              </w:numPr>
              <w:spacing w:before="120"/>
              <w:jc w:val="both"/>
              <w:rPr>
                <w:sz w:val="22"/>
                <w:szCs w:val="22"/>
              </w:rPr>
            </w:pPr>
            <w:r w:rsidRPr="00DE1C17">
              <w:rPr>
                <w:bCs/>
                <w:iCs/>
                <w:sz w:val="22"/>
                <w:szCs w:val="22"/>
              </w:rPr>
              <w:t xml:space="preserve"> Международная научная конференция студентов, магистрантов и аспирантов</w:t>
            </w:r>
            <w:r w:rsidRPr="00DE1C17">
              <w:rPr>
                <w:bCs/>
                <w:i/>
                <w:iCs/>
                <w:sz w:val="22"/>
                <w:szCs w:val="22"/>
              </w:rPr>
              <w:t xml:space="preserve"> </w:t>
            </w:r>
            <w:r w:rsidRPr="00DE1C17">
              <w:rPr>
                <w:bCs/>
                <w:iCs/>
                <w:sz w:val="22"/>
                <w:szCs w:val="22"/>
              </w:rPr>
              <w:t>«</w:t>
            </w:r>
            <w:r w:rsidRPr="00DE1C17">
              <w:rPr>
                <w:caps/>
                <w:sz w:val="22"/>
                <w:szCs w:val="22"/>
              </w:rPr>
              <w:t>Правовое обеспечение инновационного развития общества и государства</w:t>
            </w:r>
            <w:r w:rsidRPr="00DE1C17">
              <w:rPr>
                <w:bCs/>
                <w:iCs/>
                <w:sz w:val="22"/>
                <w:szCs w:val="22"/>
              </w:rPr>
              <w:t xml:space="preserve">» </w:t>
            </w:r>
            <w:r w:rsidRPr="00DE1C17">
              <w:rPr>
                <w:sz w:val="22"/>
                <w:szCs w:val="22"/>
              </w:rPr>
              <w:t xml:space="preserve">(29-30 октября 2010 г., г. Минск) </w:t>
            </w:r>
            <w:r w:rsidRPr="00DE1C17">
              <w:rPr>
                <w:bCs/>
                <w:iCs/>
                <w:sz w:val="22"/>
                <w:szCs w:val="22"/>
              </w:rPr>
              <w:t>«Правовое регулирование страхового рынка Латвии».</w:t>
            </w:r>
          </w:p>
          <w:p w:rsidR="008706C6" w:rsidRPr="00DE1C17" w:rsidRDefault="008706C6" w:rsidP="000705A7">
            <w:pPr>
              <w:numPr>
                <w:ilvl w:val="0"/>
                <w:numId w:val="219"/>
              </w:numPr>
              <w:spacing w:before="120"/>
              <w:jc w:val="both"/>
              <w:rPr>
                <w:rStyle w:val="apple-style-span"/>
                <w:sz w:val="22"/>
                <w:szCs w:val="22"/>
              </w:rPr>
            </w:pPr>
            <w:r w:rsidRPr="00DE1C17">
              <w:rPr>
                <w:sz w:val="22"/>
                <w:szCs w:val="22"/>
              </w:rPr>
              <w:t xml:space="preserve">X Международная научно-практическая конференция "Менеджмент XXI века: эффективность, качество, устойчивое развитие" РГПУ им. А.И. Герцена с 24.11.2010 по 25.11.2010 Санкт-Петербург, Россия </w:t>
            </w:r>
            <w:r w:rsidRPr="00DE1C17">
              <w:rPr>
                <w:rStyle w:val="apple-style-span"/>
                <w:sz w:val="22"/>
                <w:szCs w:val="22"/>
              </w:rPr>
              <w:t>«</w:t>
            </w:r>
            <w:r w:rsidRPr="00DE1C17">
              <w:rPr>
                <w:bCs/>
                <w:sz w:val="22"/>
                <w:szCs w:val="22"/>
              </w:rPr>
              <w:t>Проблемы страхового рынка Латвии в период экономического кризиса</w:t>
            </w:r>
            <w:r w:rsidRPr="00DE1C17">
              <w:rPr>
                <w:rStyle w:val="apple-style-span"/>
                <w:bCs/>
                <w:sz w:val="22"/>
                <w:szCs w:val="22"/>
              </w:rPr>
              <w:t>»</w:t>
            </w:r>
          </w:p>
          <w:p w:rsidR="008706C6" w:rsidRPr="00DE1C17" w:rsidRDefault="008706C6" w:rsidP="000705A7">
            <w:pPr>
              <w:numPr>
                <w:ilvl w:val="0"/>
                <w:numId w:val="219"/>
              </w:numPr>
              <w:spacing w:before="120"/>
              <w:jc w:val="both"/>
              <w:rPr>
                <w:sz w:val="22"/>
                <w:szCs w:val="22"/>
              </w:rPr>
            </w:pPr>
            <w:r w:rsidRPr="00DE1C17">
              <w:rPr>
                <w:bCs/>
                <w:sz w:val="22"/>
                <w:szCs w:val="22"/>
              </w:rPr>
              <w:t xml:space="preserve">"Economics and Management-2011 (ICEM-2011)". </w:t>
            </w:r>
            <w:r w:rsidRPr="00DE1C17">
              <w:rPr>
                <w:sz w:val="22"/>
                <w:szCs w:val="22"/>
              </w:rPr>
              <w:t xml:space="preserve">The Conference will take place </w:t>
            </w:r>
            <w:r w:rsidRPr="00DE1C17">
              <w:rPr>
                <w:bCs/>
                <w:sz w:val="22"/>
                <w:szCs w:val="22"/>
              </w:rPr>
              <w:t>from 27</w:t>
            </w:r>
            <w:r w:rsidRPr="00DE1C17">
              <w:rPr>
                <w:bCs/>
                <w:sz w:val="22"/>
                <w:szCs w:val="22"/>
                <w:vertAlign w:val="superscript"/>
              </w:rPr>
              <w:t>th</w:t>
            </w:r>
            <w:r w:rsidRPr="00DE1C17">
              <w:rPr>
                <w:bCs/>
                <w:sz w:val="22"/>
                <w:szCs w:val="22"/>
              </w:rPr>
              <w:t xml:space="preserve"> to 29</w:t>
            </w:r>
            <w:r w:rsidRPr="00DE1C17">
              <w:rPr>
                <w:bCs/>
                <w:sz w:val="22"/>
                <w:szCs w:val="22"/>
                <w:vertAlign w:val="superscript"/>
              </w:rPr>
              <w:t>th</w:t>
            </w:r>
            <w:r w:rsidRPr="00DE1C17">
              <w:rPr>
                <w:bCs/>
                <w:sz w:val="22"/>
                <w:szCs w:val="22"/>
              </w:rPr>
              <w:t xml:space="preserve"> April, 2011</w:t>
            </w:r>
            <w:r w:rsidRPr="00DE1C17">
              <w:rPr>
                <w:sz w:val="22"/>
                <w:szCs w:val="22"/>
              </w:rPr>
              <w:t xml:space="preserve"> in Brno, Czech Republic. Faculty of Economics and Management of Kaunas University of Technology (Lithuania), Faculty of Engineering Economics and Management of Riga Technical University (Latvia) and others.</w:t>
            </w:r>
          </w:p>
          <w:p w:rsidR="008706C6" w:rsidRPr="00DE1C17" w:rsidRDefault="008706C6" w:rsidP="000705A7">
            <w:pPr>
              <w:numPr>
                <w:ilvl w:val="0"/>
                <w:numId w:val="219"/>
              </w:numPr>
              <w:spacing w:before="120"/>
              <w:jc w:val="both"/>
              <w:rPr>
                <w:bCs/>
                <w:sz w:val="22"/>
                <w:szCs w:val="22"/>
              </w:rPr>
            </w:pPr>
            <w:r w:rsidRPr="00DE1C17">
              <w:rPr>
                <w:sz w:val="22"/>
                <w:szCs w:val="22"/>
              </w:rPr>
              <w:t xml:space="preserve">World Academy of Science, Engeneering and Technology, France, Paris, 24.-26. June, 2011 </w:t>
            </w:r>
            <w:r w:rsidRPr="00DE1C17">
              <w:rPr>
                <w:bCs/>
                <w:sz w:val="22"/>
                <w:szCs w:val="22"/>
              </w:rPr>
              <w:t>(citēts zinātn. žurn. International Refereed Conference Proceedings, EBSCO, Google Scholar, Scopus, Thomson Reuters  datubāzēs)</w:t>
            </w:r>
          </w:p>
          <w:p w:rsidR="008706C6" w:rsidRPr="00DE1C17" w:rsidRDefault="008706C6" w:rsidP="000705A7">
            <w:pPr>
              <w:numPr>
                <w:ilvl w:val="0"/>
                <w:numId w:val="219"/>
              </w:numPr>
              <w:spacing w:before="120"/>
              <w:jc w:val="both"/>
              <w:rPr>
                <w:sz w:val="22"/>
                <w:szCs w:val="22"/>
              </w:rPr>
            </w:pPr>
            <w:r w:rsidRPr="00DE1C17">
              <w:rPr>
                <w:sz w:val="22"/>
                <w:szCs w:val="22"/>
              </w:rPr>
              <w:t xml:space="preserve">The Ninth International Conference «Challenges of Europe: Growth and Competitiveness – Reversing the Trends» Under the auspices of The President of the Republic of Croatia Mr. </w:t>
            </w:r>
            <w:r w:rsidRPr="00DE1C17">
              <w:rPr>
                <w:sz w:val="22"/>
                <w:szCs w:val="22"/>
              </w:rPr>
              <w:lastRenderedPageBreak/>
              <w:t xml:space="preserve">Ivo Josipović and Croatian Chamber of Commerce, University of Split , CROATIA, Bol, May 24.-28. 2011 </w:t>
            </w:r>
            <w:r w:rsidRPr="00DE1C17">
              <w:rPr>
                <w:bCs/>
                <w:sz w:val="22"/>
                <w:szCs w:val="22"/>
              </w:rPr>
              <w:t>(citēts zinātn. žurn.</w:t>
            </w:r>
            <w:r w:rsidRPr="00DE1C17">
              <w:rPr>
                <w:sz w:val="22"/>
                <w:szCs w:val="22"/>
              </w:rPr>
              <w:t xml:space="preserve"> </w:t>
            </w:r>
            <w:r w:rsidRPr="00DE1C17">
              <w:rPr>
                <w:bCs/>
                <w:sz w:val="22"/>
                <w:szCs w:val="22"/>
              </w:rPr>
              <w:t>Management ISSN 1846-3363  EBSCO Publishing bibliographic and research un SciVerse SCOPUS datubāzē)</w:t>
            </w:r>
            <w:r w:rsidRPr="00DE1C17">
              <w:rPr>
                <w:sz w:val="22"/>
                <w:szCs w:val="22"/>
              </w:rPr>
              <w:t>.</w:t>
            </w:r>
          </w:p>
          <w:p w:rsidR="008706C6" w:rsidRPr="00DE1C17" w:rsidRDefault="008706C6" w:rsidP="000705A7">
            <w:pPr>
              <w:numPr>
                <w:ilvl w:val="0"/>
                <w:numId w:val="219"/>
              </w:numPr>
              <w:spacing w:before="120"/>
              <w:jc w:val="both"/>
              <w:rPr>
                <w:b/>
                <w:sz w:val="22"/>
                <w:szCs w:val="22"/>
                <w:lang w:val="lv-LV"/>
              </w:rPr>
            </w:pPr>
            <w:r w:rsidRPr="00DE1C17">
              <w:rPr>
                <w:sz w:val="22"/>
                <w:szCs w:val="22"/>
              </w:rPr>
              <w:t>“International Scientific Conference European Financial Systems 2011”, Faculty of Economics and Administration, Masaryk Univercity, CZECH REPUBLIC, Brno,  June 2.-3.  2011</w:t>
            </w:r>
          </w:p>
          <w:p w:rsidR="008706C6" w:rsidRPr="00DE1C17" w:rsidRDefault="008706C6" w:rsidP="000705A7">
            <w:pPr>
              <w:numPr>
                <w:ilvl w:val="0"/>
                <w:numId w:val="219"/>
              </w:numPr>
              <w:spacing w:before="120"/>
              <w:jc w:val="both"/>
              <w:rPr>
                <w:sz w:val="22"/>
                <w:szCs w:val="22"/>
                <w:lang w:val="lv-LV"/>
              </w:rPr>
            </w:pPr>
            <w:r w:rsidRPr="00DE1C17">
              <w:rPr>
                <w:sz w:val="22"/>
                <w:szCs w:val="22"/>
                <w:lang w:val="lv-LV"/>
              </w:rPr>
              <w:t>Starptautiskā  zinātniskā konference „Eiropas integrācijas sociālā un ekonomiskā dimensija: problēmas, risinājumi, perspektīvas”, Daugavpils Universitāte, LATVIJA, 3.-5. Novembrī 2011</w:t>
            </w:r>
          </w:p>
          <w:p w:rsidR="008706C6" w:rsidRPr="00DE1C17" w:rsidRDefault="008706C6" w:rsidP="006039AE">
            <w:pPr>
              <w:spacing w:before="120"/>
              <w:rPr>
                <w:bCs/>
                <w:i/>
                <w:sz w:val="22"/>
                <w:szCs w:val="22"/>
                <w:u w:val="single"/>
              </w:rPr>
            </w:pPr>
            <w:r w:rsidRPr="00DE1C17">
              <w:rPr>
                <w:bCs/>
                <w:i/>
                <w:sz w:val="22"/>
                <w:szCs w:val="22"/>
                <w:u w:val="single"/>
              </w:rPr>
              <w:t>Vietējās konferences:</w:t>
            </w:r>
          </w:p>
          <w:p w:rsidR="008706C6" w:rsidRPr="00DE1C17" w:rsidRDefault="008706C6" w:rsidP="000705A7">
            <w:pPr>
              <w:numPr>
                <w:ilvl w:val="0"/>
                <w:numId w:val="220"/>
              </w:numPr>
              <w:spacing w:before="120"/>
              <w:jc w:val="both"/>
              <w:rPr>
                <w:bCs/>
                <w:sz w:val="22"/>
                <w:szCs w:val="22"/>
              </w:rPr>
            </w:pPr>
            <w:r w:rsidRPr="00DE1C17">
              <w:rPr>
                <w:bCs/>
                <w:sz w:val="22"/>
                <w:szCs w:val="22"/>
              </w:rPr>
              <w:t xml:space="preserve"> </w:t>
            </w:r>
            <w:r w:rsidRPr="00DE1C17">
              <w:rPr>
                <w:sz w:val="22"/>
                <w:szCs w:val="22"/>
              </w:rPr>
              <w:t>ZINĀTNISKI PRAKTISKĀ KONFERENCE "Tautsaimniecības problēmas krīzes apstākļos" Sociālo Tehnoloģiju augstskola, LATVIJA, Rīga, 8. maijs, 2009. Ziņojuma tēma ”Eiropas apdrošinātāju asociācijas (CEA) loma vienotā apdrošināšanas tirgus izveidošanā.</w:t>
            </w:r>
          </w:p>
          <w:p w:rsidR="008706C6" w:rsidRPr="00DE1C17" w:rsidRDefault="008706C6" w:rsidP="000705A7">
            <w:pPr>
              <w:numPr>
                <w:ilvl w:val="0"/>
                <w:numId w:val="220"/>
              </w:numPr>
              <w:spacing w:before="120"/>
              <w:jc w:val="both"/>
              <w:rPr>
                <w:bCs/>
                <w:sz w:val="22"/>
                <w:szCs w:val="22"/>
              </w:rPr>
            </w:pPr>
            <w:r w:rsidRPr="00DE1C17">
              <w:rPr>
                <w:bCs/>
                <w:sz w:val="22"/>
                <w:szCs w:val="22"/>
              </w:rPr>
              <w:t xml:space="preserve">Latvijas jauno zinātnieku un doktorantu forums: Latvijas Universitāte, LATVIJA, Rīga, 4. decembris, 2009, </w:t>
            </w:r>
            <w:r w:rsidRPr="00DE1C17">
              <w:rPr>
                <w:sz w:val="22"/>
                <w:szCs w:val="22"/>
              </w:rPr>
              <w:t>piedalījos kā klausītāja</w:t>
            </w:r>
            <w:r w:rsidRPr="00DE1C17">
              <w:rPr>
                <w:bCs/>
                <w:sz w:val="22"/>
                <w:szCs w:val="22"/>
              </w:rPr>
              <w:t>.</w:t>
            </w:r>
          </w:p>
          <w:p w:rsidR="008706C6" w:rsidRPr="00DE1C17" w:rsidRDefault="008706C6" w:rsidP="000705A7">
            <w:pPr>
              <w:numPr>
                <w:ilvl w:val="0"/>
                <w:numId w:val="220"/>
              </w:numPr>
              <w:spacing w:before="120"/>
              <w:jc w:val="both"/>
              <w:rPr>
                <w:bCs/>
                <w:sz w:val="22"/>
                <w:szCs w:val="22"/>
              </w:rPr>
            </w:pPr>
            <w:r w:rsidRPr="00DE1C17">
              <w:rPr>
                <w:bCs/>
                <w:sz w:val="22"/>
                <w:szCs w:val="22"/>
              </w:rPr>
              <w:t xml:space="preserve"> </w:t>
            </w:r>
            <w:r w:rsidRPr="00DE1C17">
              <w:rPr>
                <w:sz w:val="22"/>
                <w:szCs w:val="22"/>
              </w:rPr>
              <w:t xml:space="preserve">ZINĀTNISKI PRAKTISKĀ KONFERENCE </w:t>
            </w:r>
            <w:r w:rsidRPr="00DE1C17">
              <w:rPr>
                <w:bCs/>
                <w:sz w:val="22"/>
                <w:szCs w:val="22"/>
              </w:rPr>
              <w:t xml:space="preserve">"Tiesiskā nodrošinājuma problēmas krīzes apstākļos", </w:t>
            </w:r>
            <w:r w:rsidRPr="00DE1C17">
              <w:rPr>
                <w:sz w:val="22"/>
                <w:szCs w:val="22"/>
              </w:rPr>
              <w:t>Sociālo Tehnoloģiju Augstskola, LATVJIA, Rīga, Aprīlis 2010</w:t>
            </w:r>
            <w:r w:rsidRPr="00DE1C17">
              <w:rPr>
                <w:bCs/>
                <w:sz w:val="22"/>
                <w:szCs w:val="22"/>
              </w:rPr>
              <w:t xml:space="preserve">. </w:t>
            </w:r>
            <w:r w:rsidRPr="00DE1C17">
              <w:rPr>
                <w:sz w:val="22"/>
                <w:szCs w:val="22"/>
              </w:rPr>
              <w:t xml:space="preserve">Ziņojuma tēma „Eiropas Savienības direktīvu realizācijas problēmas apdrošināšanas jomā”. </w:t>
            </w:r>
          </w:p>
          <w:p w:rsidR="008706C6" w:rsidRPr="00DE1C17" w:rsidRDefault="008706C6" w:rsidP="000705A7">
            <w:pPr>
              <w:numPr>
                <w:ilvl w:val="0"/>
                <w:numId w:val="220"/>
              </w:numPr>
              <w:spacing w:before="120"/>
              <w:jc w:val="both"/>
              <w:rPr>
                <w:bCs/>
                <w:sz w:val="22"/>
                <w:szCs w:val="22"/>
              </w:rPr>
            </w:pPr>
            <w:r w:rsidRPr="00DE1C17">
              <w:rPr>
                <w:sz w:val="22"/>
                <w:szCs w:val="22"/>
              </w:rPr>
              <w:t xml:space="preserve">ZINĀTNISKI PRAKTISKĀ KONFERENCE </w:t>
            </w:r>
            <w:r w:rsidRPr="00DE1C17">
              <w:rPr>
                <w:bCs/>
                <w:sz w:val="22"/>
                <w:szCs w:val="22"/>
              </w:rPr>
              <w:t xml:space="preserve">" Tautsaimniecības problēmas krīzes apstākļos II", </w:t>
            </w:r>
            <w:r w:rsidRPr="00DE1C17">
              <w:rPr>
                <w:sz w:val="22"/>
                <w:szCs w:val="22"/>
              </w:rPr>
              <w:t>Sociālo Tehnoloģiju Augstskola, LATVJIA, Rīga, Jūnijs 2010. Ziņojuma tēma „</w:t>
            </w:r>
            <w:r w:rsidRPr="00DE1C17">
              <w:rPr>
                <w:bCs/>
                <w:iCs/>
                <w:sz w:val="22"/>
                <w:szCs w:val="22"/>
              </w:rPr>
              <w:t>Latvijas apdrošināšanas nozares aktuālās problēmas”.</w:t>
            </w:r>
          </w:p>
          <w:p w:rsidR="008706C6" w:rsidRPr="00DE1C17" w:rsidRDefault="008706C6" w:rsidP="006039AE">
            <w:pPr>
              <w:jc w:val="center"/>
              <w:rPr>
                <w:b/>
                <w:sz w:val="22"/>
                <w:szCs w:val="22"/>
                <w:lang w:val="lv-LV"/>
              </w:rPr>
            </w:pPr>
          </w:p>
        </w:tc>
      </w:tr>
    </w:tbl>
    <w:p w:rsidR="00AF533F" w:rsidRPr="00DE1C17" w:rsidRDefault="00AF533F" w:rsidP="008706C6">
      <w:pPr>
        <w:jc w:val="center"/>
        <w:rPr>
          <w:b/>
          <w:sz w:val="22"/>
          <w:szCs w:val="22"/>
          <w:lang w:val="lv-LV"/>
        </w:rPr>
      </w:pPr>
    </w:p>
    <w:p w:rsidR="00AF533F" w:rsidRPr="00DE1C17" w:rsidRDefault="00AF533F">
      <w:pPr>
        <w:rPr>
          <w:b/>
          <w:sz w:val="22"/>
          <w:szCs w:val="22"/>
          <w:lang w:val="lv-LV"/>
        </w:rPr>
      </w:pPr>
    </w:p>
    <w:p w:rsidR="008706C6" w:rsidRPr="00DE1C17" w:rsidRDefault="003D139A" w:rsidP="008706C6">
      <w:pPr>
        <w:jc w:val="center"/>
        <w:rPr>
          <w:b/>
          <w:bCs/>
          <w:sz w:val="22"/>
          <w:szCs w:val="22"/>
          <w:lang w:val="lv-LV"/>
        </w:rPr>
      </w:pPr>
      <w:r>
        <w:rPr>
          <w:b/>
          <w:sz w:val="22"/>
          <w:szCs w:val="22"/>
          <w:lang w:val="lv-LV"/>
        </w:rPr>
        <w:t>ZINĀTNISKĀS PUBLIKĀ</w:t>
      </w:r>
      <w:r w:rsidR="008706C6" w:rsidRPr="00DE1C17">
        <w:rPr>
          <w:b/>
          <w:sz w:val="22"/>
          <w:szCs w:val="22"/>
          <w:lang w:val="lv-LV"/>
        </w:rPr>
        <w:t>CIJAS</w:t>
      </w:r>
      <w:r w:rsidR="008706C6" w:rsidRPr="00DE1C17">
        <w:rPr>
          <w:b/>
          <w:bCs/>
          <w:sz w:val="22"/>
          <w:szCs w:val="22"/>
          <w:lang w:val="lv-LV"/>
        </w:rPr>
        <w:t xml:space="preserve"> </w:t>
      </w:r>
    </w:p>
    <w:p w:rsidR="008706C6" w:rsidRPr="00DE1C17" w:rsidRDefault="008706C6" w:rsidP="008706C6">
      <w:pPr>
        <w:jc w:val="center"/>
        <w:rPr>
          <w:b/>
          <w:bCs/>
          <w:sz w:val="22"/>
          <w:szCs w:val="22"/>
          <w:lang w:val="lv-LV"/>
        </w:rPr>
      </w:pPr>
      <w:r w:rsidRPr="00DE1C17">
        <w:rPr>
          <w:b/>
          <w:bCs/>
          <w:sz w:val="22"/>
          <w:szCs w:val="22"/>
          <w:lang w:val="lv-LV"/>
        </w:rPr>
        <w:t>01.01.2008. – 30.12.2013.</w:t>
      </w:r>
    </w:p>
    <w:p w:rsidR="008706C6" w:rsidRPr="00DE1C17" w:rsidRDefault="008706C6" w:rsidP="008245AD">
      <w:pPr>
        <w:numPr>
          <w:ilvl w:val="0"/>
          <w:numId w:val="247"/>
        </w:numPr>
        <w:tabs>
          <w:tab w:val="clear" w:pos="750"/>
        </w:tabs>
        <w:spacing w:before="60"/>
        <w:ind w:left="425" w:hanging="391"/>
        <w:jc w:val="both"/>
        <w:rPr>
          <w:bCs/>
          <w:sz w:val="22"/>
          <w:szCs w:val="22"/>
          <w:lang w:val="lv-LV"/>
        </w:rPr>
      </w:pPr>
      <w:r w:rsidRPr="00DE1C17">
        <w:rPr>
          <w:sz w:val="22"/>
          <w:szCs w:val="22"/>
        </w:rPr>
        <w:t>Baranovskis N., Polovko S. TENDENCIES OF DEVELOPMENT OF THE LATVIAN INSURANCE MARKET // "The problems of development of national economy and entrepreneurship", 49th International Scientific Conference of Riga Technical University, LATVIJA, Rīga, 9.-13. oktobris, 2008. - 22-23. lpp</w:t>
      </w:r>
      <w:r w:rsidRPr="00DE1C17">
        <w:rPr>
          <w:sz w:val="22"/>
          <w:szCs w:val="22"/>
          <w:lang w:val="lv-LV"/>
        </w:rPr>
        <w:t>.</w:t>
      </w:r>
      <w:r w:rsidRPr="00DE1C17">
        <w:rPr>
          <w:bCs/>
          <w:sz w:val="22"/>
          <w:szCs w:val="22"/>
          <w:lang w:val="lv-LV"/>
        </w:rPr>
        <w:t xml:space="preserve">     </w:t>
      </w:r>
    </w:p>
    <w:p w:rsidR="008706C6" w:rsidRPr="00DE1C17" w:rsidRDefault="008706C6" w:rsidP="008245AD">
      <w:pPr>
        <w:numPr>
          <w:ilvl w:val="0"/>
          <w:numId w:val="247"/>
        </w:numPr>
        <w:tabs>
          <w:tab w:val="clear" w:pos="750"/>
        </w:tabs>
        <w:spacing w:before="60"/>
        <w:ind w:left="425" w:hanging="391"/>
        <w:jc w:val="both"/>
        <w:rPr>
          <w:bCs/>
          <w:sz w:val="22"/>
          <w:szCs w:val="22"/>
          <w:lang w:val="lv-LV"/>
        </w:rPr>
      </w:pPr>
      <w:r w:rsidRPr="00DE1C17">
        <w:rPr>
          <w:sz w:val="22"/>
          <w:szCs w:val="22"/>
          <w:lang w:val="lv-LV"/>
        </w:rPr>
        <w:t>Polovko S. EIROPAS APDROŠINĀTĀJU ASOCIĀCIJAS (CEA) LOMA VIENOTĀ APDROŠINĀŠANAS TIRGUS IZVEIDOŠANĀ // ZINĀTNISKI PRAKTISKĀ KONFERENCE "Tautsaimniecības problēmas krīzes apstākļos" zinātnisko rakstu krājums, "Tautsaimniecības problēmas krīzes apstākļos" Sociālo Tehnoloģiju augstskola, LATVIJA, Rīga, 8. maijs, 2009. ISBN 978-9984-748-32-0</w:t>
      </w:r>
    </w:p>
    <w:p w:rsidR="008706C6" w:rsidRPr="00DE1C17" w:rsidRDefault="008706C6" w:rsidP="008245AD">
      <w:pPr>
        <w:numPr>
          <w:ilvl w:val="0"/>
          <w:numId w:val="247"/>
        </w:numPr>
        <w:tabs>
          <w:tab w:val="clear" w:pos="750"/>
        </w:tabs>
        <w:spacing w:before="60"/>
        <w:ind w:left="425" w:hanging="391"/>
        <w:jc w:val="both"/>
        <w:rPr>
          <w:bCs/>
          <w:sz w:val="22"/>
          <w:szCs w:val="22"/>
        </w:rPr>
      </w:pPr>
      <w:r w:rsidRPr="00DE1C17">
        <w:rPr>
          <w:bCs/>
          <w:sz w:val="22"/>
          <w:szCs w:val="22"/>
        </w:rPr>
        <w:t xml:space="preserve">Polovko S. LATVIJAS APDROŠINĀŠANAS TIRGUS VEIDOŠANĀS // </w:t>
      </w:r>
      <w:r w:rsidRPr="00DE1C17">
        <w:rPr>
          <w:rStyle w:val="Strong"/>
          <w:b w:val="0"/>
          <w:sz w:val="22"/>
          <w:szCs w:val="22"/>
        </w:rPr>
        <w:t xml:space="preserve">“Scientific Conference on Economics and Entrepreneurship” </w:t>
      </w:r>
      <w:r w:rsidRPr="00DE1C17">
        <w:rPr>
          <w:sz w:val="22"/>
          <w:szCs w:val="22"/>
        </w:rPr>
        <w:t xml:space="preserve">50. </w:t>
      </w:r>
      <w:r w:rsidRPr="00DE1C17">
        <w:rPr>
          <w:sz w:val="22"/>
          <w:szCs w:val="22"/>
          <w:lang w:val="lv-LV"/>
        </w:rPr>
        <w:t xml:space="preserve">Rīgas Tehniskās universitātes konference </w:t>
      </w:r>
      <w:r w:rsidRPr="00DE1C17">
        <w:rPr>
          <w:sz w:val="22"/>
          <w:szCs w:val="22"/>
        </w:rPr>
        <w:t xml:space="preserve">SCEE’2009, LATVIJA, </w:t>
      </w:r>
      <w:r w:rsidRPr="00DE1C17">
        <w:rPr>
          <w:sz w:val="22"/>
          <w:szCs w:val="22"/>
          <w:lang w:val="lv-LV"/>
        </w:rPr>
        <w:t>Rīga</w:t>
      </w:r>
      <w:r w:rsidRPr="00DE1C17">
        <w:rPr>
          <w:sz w:val="22"/>
          <w:szCs w:val="22"/>
        </w:rPr>
        <w:t xml:space="preserve">, 15. – 16. </w:t>
      </w:r>
      <w:r w:rsidRPr="00DE1C17">
        <w:rPr>
          <w:sz w:val="22"/>
          <w:szCs w:val="22"/>
          <w:lang w:val="lv-LV"/>
        </w:rPr>
        <w:t>oktobris</w:t>
      </w:r>
      <w:r w:rsidRPr="00DE1C17">
        <w:rPr>
          <w:sz w:val="22"/>
          <w:szCs w:val="22"/>
        </w:rPr>
        <w:t>, 2009. ISBN 978-9984-32-173-8</w:t>
      </w:r>
    </w:p>
    <w:p w:rsidR="008706C6" w:rsidRPr="00DE1C17" w:rsidRDefault="008706C6" w:rsidP="008245AD">
      <w:pPr>
        <w:numPr>
          <w:ilvl w:val="0"/>
          <w:numId w:val="247"/>
        </w:numPr>
        <w:tabs>
          <w:tab w:val="clear" w:pos="750"/>
        </w:tabs>
        <w:spacing w:before="60"/>
        <w:ind w:left="425" w:hanging="391"/>
        <w:jc w:val="both"/>
        <w:rPr>
          <w:bCs/>
          <w:sz w:val="22"/>
          <w:szCs w:val="22"/>
        </w:rPr>
      </w:pPr>
      <w:r w:rsidRPr="00DE1C17">
        <w:rPr>
          <w:bCs/>
          <w:sz w:val="22"/>
          <w:szCs w:val="22"/>
        </w:rPr>
        <w:t>Polovko S.</w:t>
      </w:r>
      <w:r w:rsidRPr="00DE1C17">
        <w:rPr>
          <w:bCs/>
          <w:caps/>
          <w:sz w:val="22"/>
          <w:szCs w:val="22"/>
        </w:rPr>
        <w:t xml:space="preserve"> Перспективы развития электронных услуг на страховом рынке Латвии / </w:t>
      </w:r>
      <w:r w:rsidRPr="00DE1C17">
        <w:rPr>
          <w:bCs/>
          <w:caps/>
          <w:noProof/>
          <w:color w:val="000000"/>
          <w:sz w:val="22"/>
          <w:szCs w:val="22"/>
        </w:rPr>
        <w:t>Prospects of development of electronic services in the latvian insurance market</w:t>
      </w:r>
      <w:r w:rsidRPr="00DE1C17">
        <w:rPr>
          <w:bCs/>
          <w:caps/>
          <w:sz w:val="22"/>
          <w:szCs w:val="22"/>
        </w:rPr>
        <w:t xml:space="preserve"> </w:t>
      </w:r>
      <w:r w:rsidRPr="00DE1C17">
        <w:rPr>
          <w:bCs/>
          <w:sz w:val="22"/>
          <w:szCs w:val="22"/>
        </w:rPr>
        <w:t>// International cross-industry Research journal “Perspectives of Innovations, Economics and Business” Volume 3</w:t>
      </w:r>
      <w:r w:rsidRPr="00DE1C17">
        <w:rPr>
          <w:sz w:val="22"/>
          <w:szCs w:val="22"/>
        </w:rPr>
        <w:t>, PIEB Research supporting project</w:t>
      </w:r>
      <w:r w:rsidRPr="00DE1C17">
        <w:rPr>
          <w:bCs/>
          <w:sz w:val="22"/>
          <w:szCs w:val="22"/>
        </w:rPr>
        <w:t xml:space="preserve">, CZECH </w:t>
      </w:r>
      <w:r w:rsidRPr="00DE1C17">
        <w:rPr>
          <w:bCs/>
          <w:caps/>
          <w:sz w:val="22"/>
          <w:szCs w:val="22"/>
        </w:rPr>
        <w:t>Republic</w:t>
      </w:r>
      <w:r w:rsidRPr="00DE1C17">
        <w:rPr>
          <w:bCs/>
          <w:sz w:val="22"/>
          <w:szCs w:val="22"/>
        </w:rPr>
        <w:t xml:space="preserve">, Prague, November, 2009. </w:t>
      </w:r>
      <w:r w:rsidRPr="00DE1C17">
        <w:rPr>
          <w:sz w:val="22"/>
          <w:szCs w:val="22"/>
        </w:rPr>
        <w:t>ISSN 1804-0519</w:t>
      </w:r>
    </w:p>
    <w:p w:rsidR="008706C6" w:rsidRPr="00DE1C17" w:rsidRDefault="008706C6" w:rsidP="008245AD">
      <w:pPr>
        <w:numPr>
          <w:ilvl w:val="0"/>
          <w:numId w:val="247"/>
        </w:numPr>
        <w:tabs>
          <w:tab w:val="clear" w:pos="750"/>
        </w:tabs>
        <w:spacing w:before="60"/>
        <w:ind w:left="425" w:hanging="391"/>
        <w:jc w:val="both"/>
        <w:rPr>
          <w:bCs/>
          <w:sz w:val="22"/>
          <w:szCs w:val="22"/>
        </w:rPr>
      </w:pPr>
      <w:r w:rsidRPr="00DE1C17">
        <w:rPr>
          <w:sz w:val="22"/>
          <w:szCs w:val="22"/>
        </w:rPr>
        <w:t xml:space="preserve">Baranovskis N., Polovko S. LATVIAN INSURANCE MARKET DEVELOPMENT AS </w:t>
      </w:r>
      <w:r w:rsidRPr="00DE1C17">
        <w:rPr>
          <w:caps/>
          <w:sz w:val="22"/>
          <w:szCs w:val="22"/>
        </w:rPr>
        <w:t>MembER of the European insurance and reinsurance federation</w:t>
      </w:r>
      <w:r w:rsidRPr="00DE1C17">
        <w:rPr>
          <w:sz w:val="22"/>
          <w:szCs w:val="22"/>
        </w:rPr>
        <w:t xml:space="preserve"> // International Scientific Conference of </w:t>
      </w:r>
      <w:r w:rsidRPr="00DE1C17">
        <w:rPr>
          <w:bCs/>
          <w:sz w:val="22"/>
          <w:szCs w:val="22"/>
        </w:rPr>
        <w:t>Nicolaus Copernicus University, POLAND, Torun, December 2009.</w:t>
      </w:r>
    </w:p>
    <w:p w:rsidR="008706C6" w:rsidRPr="00DE1C17" w:rsidRDefault="008706C6" w:rsidP="008245AD">
      <w:pPr>
        <w:numPr>
          <w:ilvl w:val="0"/>
          <w:numId w:val="247"/>
        </w:numPr>
        <w:tabs>
          <w:tab w:val="clear" w:pos="750"/>
        </w:tabs>
        <w:spacing w:before="60"/>
        <w:ind w:left="425" w:hanging="391"/>
        <w:jc w:val="both"/>
        <w:rPr>
          <w:bCs/>
          <w:sz w:val="22"/>
          <w:szCs w:val="22"/>
        </w:rPr>
      </w:pPr>
      <w:r w:rsidRPr="00DE1C17">
        <w:rPr>
          <w:sz w:val="22"/>
          <w:szCs w:val="22"/>
        </w:rPr>
        <w:t xml:space="preserve">Polovko S. </w:t>
      </w:r>
      <w:r w:rsidRPr="00DE1C17">
        <w:rPr>
          <w:bCs/>
          <w:caps/>
          <w:sz w:val="22"/>
          <w:szCs w:val="22"/>
        </w:rPr>
        <w:t xml:space="preserve">Apdrošināšanas pakalpojumu nozīme tautsaimniecībā / </w:t>
      </w:r>
      <w:r w:rsidRPr="00DE1C17">
        <w:rPr>
          <w:caps/>
          <w:sz w:val="22"/>
          <w:szCs w:val="22"/>
        </w:rPr>
        <w:t xml:space="preserve">the importance of services of insurance in a national economy // </w:t>
      </w:r>
      <w:r w:rsidRPr="00DE1C17">
        <w:rPr>
          <w:sz w:val="22"/>
          <w:szCs w:val="22"/>
        </w:rPr>
        <w:t xml:space="preserve">XI STARPTAUTISKĀ ZINĀTNISKĀ KONFERENCE </w:t>
      </w:r>
      <w:r w:rsidRPr="00DE1C17">
        <w:rPr>
          <w:bCs/>
          <w:sz w:val="22"/>
          <w:szCs w:val="22"/>
        </w:rPr>
        <w:t>"</w:t>
      </w:r>
      <w:r w:rsidRPr="00DE1C17">
        <w:rPr>
          <w:bCs/>
          <w:sz w:val="22"/>
          <w:szCs w:val="22"/>
          <w:lang w:val="lv-LV"/>
        </w:rPr>
        <w:t xml:space="preserve">Cilvēks, sabiedrība, valsts mūsdienu mainīgajos ekonomiskajos apstākļos", </w:t>
      </w:r>
      <w:r w:rsidRPr="00DE1C17">
        <w:rPr>
          <w:sz w:val="22"/>
          <w:szCs w:val="22"/>
          <w:lang w:val="lv-LV"/>
        </w:rPr>
        <w:t>Biznesa Augstskola Turība</w:t>
      </w:r>
      <w:r w:rsidRPr="00DE1C17">
        <w:rPr>
          <w:sz w:val="22"/>
          <w:szCs w:val="22"/>
        </w:rPr>
        <w:t xml:space="preserve">, LATVIJA, </w:t>
      </w:r>
      <w:r w:rsidRPr="00DE1C17">
        <w:rPr>
          <w:sz w:val="22"/>
          <w:szCs w:val="22"/>
          <w:lang w:val="lv-LV"/>
        </w:rPr>
        <w:t>Rīga</w:t>
      </w:r>
      <w:r w:rsidRPr="00DE1C17">
        <w:rPr>
          <w:sz w:val="22"/>
          <w:szCs w:val="22"/>
        </w:rPr>
        <w:t>, Marts 2010. ISSN 1691-6069</w:t>
      </w:r>
    </w:p>
    <w:p w:rsidR="008706C6" w:rsidRPr="00DE1C17" w:rsidRDefault="008706C6" w:rsidP="008245AD">
      <w:pPr>
        <w:numPr>
          <w:ilvl w:val="0"/>
          <w:numId w:val="247"/>
        </w:numPr>
        <w:tabs>
          <w:tab w:val="clear" w:pos="750"/>
        </w:tabs>
        <w:spacing w:before="60"/>
        <w:ind w:left="425" w:hanging="391"/>
        <w:jc w:val="both"/>
        <w:rPr>
          <w:bCs/>
          <w:caps/>
          <w:sz w:val="22"/>
          <w:szCs w:val="22"/>
        </w:rPr>
      </w:pPr>
      <w:r w:rsidRPr="00DE1C17">
        <w:rPr>
          <w:caps/>
          <w:sz w:val="22"/>
          <w:szCs w:val="22"/>
        </w:rPr>
        <w:lastRenderedPageBreak/>
        <w:t xml:space="preserve">ПОЛОВКО с. Актуальные проблемы реализации директив Европейского союза в сфере страхования // </w:t>
      </w:r>
      <w:r w:rsidRPr="00DE1C17">
        <w:rPr>
          <w:sz w:val="22"/>
          <w:szCs w:val="22"/>
        </w:rPr>
        <w:t xml:space="preserve">ZINĀTNISKI PRAKTISKĀ KONFERENCE </w:t>
      </w:r>
      <w:r w:rsidRPr="00DE1C17">
        <w:rPr>
          <w:bCs/>
          <w:sz w:val="22"/>
          <w:szCs w:val="22"/>
        </w:rPr>
        <w:t>"</w:t>
      </w:r>
      <w:r w:rsidRPr="00DE1C17">
        <w:rPr>
          <w:bCs/>
          <w:sz w:val="22"/>
          <w:szCs w:val="22"/>
          <w:lang w:val="lv-LV"/>
        </w:rPr>
        <w:t xml:space="preserve">Tiesiskā nodrošinājuma problēmas krīzes apstākļos", </w:t>
      </w:r>
      <w:r w:rsidRPr="00DE1C17">
        <w:rPr>
          <w:sz w:val="22"/>
          <w:szCs w:val="22"/>
          <w:lang w:val="lv-LV"/>
        </w:rPr>
        <w:t>Sociālo Tehnoloģiju Augstskola, LATVIJA, Rīga, Aprīlis</w:t>
      </w:r>
      <w:r w:rsidRPr="00DE1C17">
        <w:rPr>
          <w:sz w:val="22"/>
          <w:szCs w:val="22"/>
        </w:rPr>
        <w:t xml:space="preserve"> 2010. ISBN978-9984-748-33-7</w:t>
      </w:r>
    </w:p>
    <w:p w:rsidR="008706C6" w:rsidRPr="00DE1C17" w:rsidRDefault="008706C6" w:rsidP="008245AD">
      <w:pPr>
        <w:numPr>
          <w:ilvl w:val="0"/>
          <w:numId w:val="247"/>
        </w:numPr>
        <w:tabs>
          <w:tab w:val="clear" w:pos="750"/>
        </w:tabs>
        <w:spacing w:before="60"/>
        <w:ind w:left="425" w:hanging="391"/>
        <w:jc w:val="both"/>
        <w:rPr>
          <w:bCs/>
          <w:sz w:val="22"/>
          <w:szCs w:val="22"/>
        </w:rPr>
      </w:pPr>
      <w:r w:rsidRPr="00DE1C17">
        <w:rPr>
          <w:sz w:val="22"/>
          <w:szCs w:val="22"/>
        </w:rPr>
        <w:t xml:space="preserve">Polovko S. </w:t>
      </w:r>
      <w:r w:rsidRPr="00DE1C17">
        <w:rPr>
          <w:bCs/>
          <w:iCs/>
          <w:sz w:val="22"/>
          <w:szCs w:val="22"/>
        </w:rPr>
        <w:t xml:space="preserve">THE IMPORTANCE OF SERVICES OF INSURANCE IN LATVIAN ECONOMY // “International Scientific Conference European Financial Systems 2010”, Faculty of Economics and Administration, Masaryk University, CZECH REPUBLIC, Brno, May 2010. </w:t>
      </w:r>
      <w:r w:rsidRPr="00DE1C17">
        <w:rPr>
          <w:sz w:val="22"/>
          <w:szCs w:val="22"/>
        </w:rPr>
        <w:t>ISBN 978-80-210-5182-9</w:t>
      </w:r>
    </w:p>
    <w:p w:rsidR="008706C6" w:rsidRPr="00DE1C17" w:rsidRDefault="008706C6" w:rsidP="008245AD">
      <w:pPr>
        <w:numPr>
          <w:ilvl w:val="0"/>
          <w:numId w:val="247"/>
        </w:numPr>
        <w:tabs>
          <w:tab w:val="clear" w:pos="750"/>
        </w:tabs>
        <w:spacing w:before="60"/>
        <w:ind w:left="425" w:hanging="391"/>
        <w:jc w:val="both"/>
        <w:rPr>
          <w:bCs/>
          <w:caps/>
          <w:sz w:val="22"/>
          <w:szCs w:val="22"/>
          <w:lang w:val="lv-LV"/>
        </w:rPr>
      </w:pPr>
      <w:r w:rsidRPr="00DE1C17">
        <w:rPr>
          <w:sz w:val="22"/>
          <w:szCs w:val="22"/>
        </w:rPr>
        <w:t xml:space="preserve">Polovko S. </w:t>
      </w:r>
      <w:r w:rsidRPr="00DE1C17">
        <w:rPr>
          <w:bCs/>
          <w:iCs/>
          <w:sz w:val="22"/>
          <w:szCs w:val="22"/>
        </w:rPr>
        <w:t xml:space="preserve">LATVIJAS APDROŠINĀŠANAS NOZARES AKTUĀLĀS PROBLĒMAS // </w:t>
      </w:r>
      <w:r w:rsidRPr="00DE1C17">
        <w:rPr>
          <w:sz w:val="22"/>
          <w:szCs w:val="22"/>
        </w:rPr>
        <w:t xml:space="preserve">ZINĀTNISKI PRAKTISKĀ KONFERENCE </w:t>
      </w:r>
      <w:r w:rsidRPr="00DE1C17">
        <w:rPr>
          <w:bCs/>
          <w:sz w:val="22"/>
          <w:szCs w:val="22"/>
          <w:lang w:val="lv-LV"/>
        </w:rPr>
        <w:t xml:space="preserve">" Tautsaimniecības problēmas krīzes apstākļos II", </w:t>
      </w:r>
      <w:r w:rsidRPr="00DE1C17">
        <w:rPr>
          <w:sz w:val="22"/>
          <w:szCs w:val="22"/>
          <w:lang w:val="lv-LV"/>
        </w:rPr>
        <w:t xml:space="preserve">Sociālo Tehnoloģiju Augstskola, LATVJIA, Rīga, jūnijs 2010. </w:t>
      </w:r>
      <w:r w:rsidRPr="00DE1C17">
        <w:rPr>
          <w:bCs/>
          <w:sz w:val="22"/>
          <w:szCs w:val="22"/>
          <w:lang w:val="lv-LV"/>
        </w:rPr>
        <w:t>Rakstu krājums vēl nav izdots, tāpēc ISSN numuru nevaru norādīt.</w:t>
      </w:r>
    </w:p>
    <w:p w:rsidR="008706C6" w:rsidRPr="00DE1C17" w:rsidRDefault="008706C6" w:rsidP="008245AD">
      <w:pPr>
        <w:numPr>
          <w:ilvl w:val="0"/>
          <w:numId w:val="247"/>
        </w:numPr>
        <w:tabs>
          <w:tab w:val="clear" w:pos="750"/>
        </w:tabs>
        <w:spacing w:before="60"/>
        <w:ind w:left="425" w:hanging="391"/>
        <w:jc w:val="both"/>
        <w:rPr>
          <w:bCs/>
          <w:sz w:val="22"/>
          <w:szCs w:val="22"/>
          <w:lang w:val="lv-LV"/>
        </w:rPr>
      </w:pPr>
      <w:r w:rsidRPr="00DE1C17">
        <w:rPr>
          <w:bCs/>
          <w:sz w:val="22"/>
          <w:szCs w:val="22"/>
        </w:rPr>
        <w:t xml:space="preserve">LATVIJAS APDROŠINĀŠANAS TIRGUS ANALĪZE // </w:t>
      </w:r>
      <w:r w:rsidRPr="00DE1C17">
        <w:rPr>
          <w:rStyle w:val="Strong"/>
          <w:b w:val="0"/>
          <w:sz w:val="22"/>
          <w:szCs w:val="22"/>
        </w:rPr>
        <w:t xml:space="preserve">“Scientific Conference on Economics and Entrepreneurship” </w:t>
      </w:r>
      <w:r w:rsidRPr="00DE1C17">
        <w:rPr>
          <w:sz w:val="22"/>
          <w:szCs w:val="22"/>
        </w:rPr>
        <w:t xml:space="preserve">51. </w:t>
      </w:r>
      <w:r w:rsidRPr="00DE1C17">
        <w:rPr>
          <w:sz w:val="22"/>
          <w:szCs w:val="22"/>
          <w:lang w:val="lv-LV"/>
        </w:rPr>
        <w:t>Rīgas Tehniskās universitātes konference SCEE’2010, LATVIJA, Rīga, oktobris, 2010.</w:t>
      </w:r>
    </w:p>
    <w:p w:rsidR="008706C6" w:rsidRPr="00DE1C17" w:rsidRDefault="008706C6" w:rsidP="008245AD">
      <w:pPr>
        <w:numPr>
          <w:ilvl w:val="0"/>
          <w:numId w:val="247"/>
        </w:numPr>
        <w:tabs>
          <w:tab w:val="clear" w:pos="750"/>
        </w:tabs>
        <w:autoSpaceDE w:val="0"/>
        <w:autoSpaceDN w:val="0"/>
        <w:adjustRightInd w:val="0"/>
        <w:spacing w:before="60"/>
        <w:ind w:left="425" w:hanging="391"/>
        <w:jc w:val="both"/>
        <w:rPr>
          <w:rStyle w:val="apple-style-span"/>
          <w:sz w:val="22"/>
          <w:szCs w:val="22"/>
        </w:rPr>
      </w:pPr>
      <w:r w:rsidRPr="00DE1C17">
        <w:rPr>
          <w:rStyle w:val="apple-style-span"/>
          <w:sz w:val="22"/>
          <w:szCs w:val="22"/>
        </w:rPr>
        <w:t xml:space="preserve">Polovko S. </w:t>
      </w:r>
      <w:r w:rsidRPr="00DE1C17">
        <w:rPr>
          <w:rStyle w:val="Strong"/>
          <w:b w:val="0"/>
          <w:sz w:val="22"/>
          <w:szCs w:val="22"/>
        </w:rPr>
        <w:t>„</w:t>
      </w:r>
      <w:r w:rsidRPr="00DE1C17">
        <w:rPr>
          <w:bCs/>
          <w:sz w:val="22"/>
          <w:szCs w:val="22"/>
        </w:rPr>
        <w:t>Tendencies of development of the Latvian insurance market</w:t>
      </w:r>
      <w:r w:rsidRPr="00DE1C17">
        <w:rPr>
          <w:rStyle w:val="Strong"/>
          <w:b w:val="0"/>
          <w:sz w:val="22"/>
          <w:szCs w:val="22"/>
        </w:rPr>
        <w:t xml:space="preserve"> „ Lviv Polytechnic National University “ECONOMICS AND MANAGEMENT 2010” (EM-20</w:t>
      </w:r>
      <w:r w:rsidRPr="00DE1C17">
        <w:rPr>
          <w:rStyle w:val="Strong"/>
          <w:b w:val="0"/>
          <w:sz w:val="22"/>
          <w:szCs w:val="22"/>
          <w:lang w:val="uk-UA"/>
        </w:rPr>
        <w:t>10</w:t>
      </w:r>
      <w:r w:rsidRPr="00DE1C17">
        <w:rPr>
          <w:rStyle w:val="Strong"/>
          <w:b w:val="0"/>
          <w:sz w:val="22"/>
          <w:szCs w:val="22"/>
        </w:rPr>
        <w:t xml:space="preserve">), Publishing  House of Lviv Polytechnic. </w:t>
      </w:r>
      <w:r w:rsidRPr="00DE1C17">
        <w:rPr>
          <w:rStyle w:val="Strong"/>
          <w:b w:val="0"/>
          <w:sz w:val="22"/>
          <w:szCs w:val="22"/>
          <w:lang w:val="uk-UA"/>
        </w:rPr>
        <w:t>25</w:t>
      </w:r>
      <w:r w:rsidRPr="00DE1C17">
        <w:rPr>
          <w:rStyle w:val="Strong"/>
          <w:b w:val="0"/>
          <w:sz w:val="22"/>
          <w:szCs w:val="22"/>
        </w:rPr>
        <w:t>-</w:t>
      </w:r>
      <w:r w:rsidRPr="00DE1C17">
        <w:rPr>
          <w:rStyle w:val="Strong"/>
          <w:b w:val="0"/>
          <w:sz w:val="22"/>
          <w:szCs w:val="22"/>
          <w:lang w:val="uk-UA"/>
        </w:rPr>
        <w:t>27</w:t>
      </w:r>
      <w:r w:rsidRPr="00DE1C17">
        <w:rPr>
          <w:rStyle w:val="Strong"/>
          <w:b w:val="0"/>
          <w:sz w:val="22"/>
          <w:szCs w:val="22"/>
        </w:rPr>
        <w:t xml:space="preserve"> November 2010, L viv, Ukraine. 230.lpp </w:t>
      </w:r>
      <w:r w:rsidRPr="00DE1C17">
        <w:rPr>
          <w:sz w:val="22"/>
          <w:szCs w:val="22"/>
          <w:lang w:val="en-GB" w:eastAsia="en-GB"/>
        </w:rPr>
        <w:t>ISBN 978-617-607-000-9</w:t>
      </w:r>
    </w:p>
    <w:p w:rsidR="008706C6" w:rsidRPr="00DE1C17" w:rsidRDefault="008706C6" w:rsidP="008245AD">
      <w:pPr>
        <w:numPr>
          <w:ilvl w:val="0"/>
          <w:numId w:val="247"/>
        </w:numPr>
        <w:tabs>
          <w:tab w:val="clear" w:pos="750"/>
        </w:tabs>
        <w:spacing w:before="60"/>
        <w:ind w:left="425" w:hanging="391"/>
        <w:jc w:val="both"/>
        <w:rPr>
          <w:sz w:val="22"/>
          <w:szCs w:val="22"/>
        </w:rPr>
      </w:pPr>
      <w:r w:rsidRPr="00DE1C17">
        <w:rPr>
          <w:rStyle w:val="apple-style-span"/>
          <w:sz w:val="22"/>
          <w:szCs w:val="22"/>
        </w:rPr>
        <w:t>С. Половко.</w:t>
      </w:r>
      <w:r w:rsidRPr="00DE1C17">
        <w:rPr>
          <w:bCs/>
          <w:iCs/>
          <w:sz w:val="22"/>
          <w:szCs w:val="22"/>
        </w:rPr>
        <w:t xml:space="preserve"> «Правовое регулирование страхового рынка Латвии». Международная научная конференция студентов, магистрантов и аспирантов</w:t>
      </w:r>
      <w:r w:rsidRPr="00DE1C17">
        <w:rPr>
          <w:bCs/>
          <w:i/>
          <w:iCs/>
          <w:sz w:val="22"/>
          <w:szCs w:val="22"/>
        </w:rPr>
        <w:t xml:space="preserve"> </w:t>
      </w:r>
      <w:r w:rsidRPr="00DE1C17">
        <w:rPr>
          <w:bCs/>
          <w:iCs/>
          <w:sz w:val="22"/>
          <w:szCs w:val="22"/>
        </w:rPr>
        <w:t>«</w:t>
      </w:r>
      <w:r w:rsidRPr="00DE1C17">
        <w:rPr>
          <w:caps/>
          <w:sz w:val="22"/>
          <w:szCs w:val="22"/>
        </w:rPr>
        <w:t>Правовое обеспечение инновационного развития общества и государства</w:t>
      </w:r>
      <w:r w:rsidRPr="00DE1C17">
        <w:rPr>
          <w:bCs/>
          <w:iCs/>
          <w:sz w:val="22"/>
          <w:szCs w:val="22"/>
        </w:rPr>
        <w:t xml:space="preserve">» </w:t>
      </w:r>
      <w:r w:rsidRPr="00DE1C17">
        <w:rPr>
          <w:sz w:val="22"/>
          <w:szCs w:val="22"/>
        </w:rPr>
        <w:t>(29-30 октября 2010 г., г. Минск) krājumi tiks publicēti 2011.g.</w:t>
      </w:r>
    </w:p>
    <w:p w:rsidR="008706C6" w:rsidRPr="00DE1C17" w:rsidRDefault="008706C6" w:rsidP="008245AD">
      <w:pPr>
        <w:numPr>
          <w:ilvl w:val="0"/>
          <w:numId w:val="247"/>
        </w:numPr>
        <w:tabs>
          <w:tab w:val="clear" w:pos="750"/>
        </w:tabs>
        <w:spacing w:before="60"/>
        <w:ind w:left="425" w:hanging="391"/>
        <w:jc w:val="both"/>
        <w:rPr>
          <w:sz w:val="22"/>
          <w:szCs w:val="22"/>
        </w:rPr>
      </w:pPr>
      <w:r w:rsidRPr="00DE1C17">
        <w:rPr>
          <w:rStyle w:val="apple-style-span"/>
          <w:sz w:val="22"/>
          <w:szCs w:val="22"/>
        </w:rPr>
        <w:t>С. Половко. «</w:t>
      </w:r>
      <w:r w:rsidRPr="00DE1C17">
        <w:rPr>
          <w:bCs/>
          <w:sz w:val="22"/>
          <w:szCs w:val="22"/>
        </w:rPr>
        <w:t>Проблемы страхового рынка Латвии в период экономического кризиса</w:t>
      </w:r>
      <w:r w:rsidRPr="00DE1C17">
        <w:rPr>
          <w:rStyle w:val="apple-style-span"/>
          <w:bCs/>
          <w:sz w:val="22"/>
          <w:szCs w:val="22"/>
        </w:rPr>
        <w:t xml:space="preserve">» </w:t>
      </w:r>
      <w:r w:rsidRPr="00DE1C17">
        <w:rPr>
          <w:sz w:val="22"/>
          <w:szCs w:val="22"/>
        </w:rPr>
        <w:t xml:space="preserve">X Международная научно-практическая конференция "Менеджмент XXI века: эффективность, качество, устойчивое развитие" РГПУ им. А.И. Герцена с 24.11.2010 по 25.11.2010 Санкт-Петербург, Россия </w:t>
      </w:r>
      <w:r w:rsidRPr="00DE1C17">
        <w:rPr>
          <w:rStyle w:val="Strong"/>
          <w:b w:val="0"/>
          <w:sz w:val="22"/>
          <w:szCs w:val="22"/>
        </w:rPr>
        <w:t xml:space="preserve">378.стр. </w:t>
      </w:r>
      <w:r w:rsidRPr="00DE1C17">
        <w:rPr>
          <w:sz w:val="22"/>
          <w:szCs w:val="22"/>
          <w:lang w:val="en-GB" w:eastAsia="en-GB"/>
        </w:rPr>
        <w:t>ISBN</w:t>
      </w:r>
      <w:r w:rsidRPr="00DE1C17">
        <w:rPr>
          <w:sz w:val="22"/>
          <w:szCs w:val="22"/>
          <w:lang w:eastAsia="en-GB"/>
        </w:rPr>
        <w:t xml:space="preserve"> 978-5-8064-1613-2</w:t>
      </w:r>
    </w:p>
    <w:p w:rsidR="008706C6" w:rsidRPr="00DE1C17" w:rsidRDefault="008706C6" w:rsidP="008245AD">
      <w:pPr>
        <w:numPr>
          <w:ilvl w:val="0"/>
          <w:numId w:val="247"/>
        </w:numPr>
        <w:tabs>
          <w:tab w:val="clear" w:pos="750"/>
          <w:tab w:val="num" w:pos="709"/>
        </w:tabs>
        <w:spacing w:before="60"/>
        <w:ind w:left="425" w:hanging="425"/>
        <w:jc w:val="both"/>
        <w:rPr>
          <w:sz w:val="22"/>
          <w:szCs w:val="22"/>
        </w:rPr>
      </w:pPr>
      <w:r w:rsidRPr="00DE1C17">
        <w:rPr>
          <w:rStyle w:val="apple-style-span"/>
          <w:sz w:val="22"/>
          <w:szCs w:val="22"/>
        </w:rPr>
        <w:t xml:space="preserve">S.Polovko. </w:t>
      </w:r>
      <w:r w:rsidRPr="00DE1C17">
        <w:rPr>
          <w:rStyle w:val="apple-style-span"/>
          <w:color w:val="000000"/>
          <w:sz w:val="22"/>
          <w:szCs w:val="22"/>
          <w:lang w:val="lv-LV"/>
        </w:rPr>
        <w:t>„</w:t>
      </w:r>
      <w:r w:rsidRPr="00DE1C17">
        <w:rPr>
          <w:rStyle w:val="apple-style-span"/>
          <w:sz w:val="22"/>
          <w:szCs w:val="22"/>
          <w:lang w:val="lv-LV"/>
        </w:rPr>
        <w:t>Economic-socially r</w:t>
      </w:r>
      <w:r w:rsidRPr="00DE1C17">
        <w:rPr>
          <w:sz w:val="22"/>
          <w:szCs w:val="22"/>
        </w:rPr>
        <w:t>ole of insurance branch in Latvian economy</w:t>
      </w:r>
      <w:r w:rsidRPr="00DE1C17">
        <w:rPr>
          <w:rStyle w:val="apple-style-span"/>
          <w:sz w:val="22"/>
          <w:szCs w:val="22"/>
        </w:rPr>
        <w:t xml:space="preserve">” </w:t>
      </w:r>
      <w:r w:rsidRPr="00DE1C17">
        <w:rPr>
          <w:bCs/>
          <w:sz w:val="22"/>
          <w:szCs w:val="22"/>
        </w:rPr>
        <w:t xml:space="preserve">"Economics and Management-2011 (ICEM-2011)". </w:t>
      </w:r>
      <w:r w:rsidRPr="00DE1C17">
        <w:rPr>
          <w:sz w:val="22"/>
          <w:szCs w:val="22"/>
        </w:rPr>
        <w:t xml:space="preserve">The Conference will take place </w:t>
      </w:r>
      <w:r w:rsidRPr="00DE1C17">
        <w:rPr>
          <w:bCs/>
          <w:sz w:val="22"/>
          <w:szCs w:val="22"/>
        </w:rPr>
        <w:t>from 27</w:t>
      </w:r>
      <w:r w:rsidRPr="00DE1C17">
        <w:rPr>
          <w:bCs/>
          <w:sz w:val="22"/>
          <w:szCs w:val="22"/>
          <w:vertAlign w:val="superscript"/>
        </w:rPr>
        <w:t>th</w:t>
      </w:r>
      <w:r w:rsidRPr="00DE1C17">
        <w:rPr>
          <w:bCs/>
          <w:sz w:val="22"/>
          <w:szCs w:val="22"/>
        </w:rPr>
        <w:t xml:space="preserve"> to 29</w:t>
      </w:r>
      <w:r w:rsidRPr="00DE1C17">
        <w:rPr>
          <w:bCs/>
          <w:sz w:val="22"/>
          <w:szCs w:val="22"/>
          <w:vertAlign w:val="superscript"/>
        </w:rPr>
        <w:t>th</w:t>
      </w:r>
      <w:r w:rsidRPr="00DE1C17">
        <w:rPr>
          <w:bCs/>
          <w:sz w:val="22"/>
          <w:szCs w:val="22"/>
        </w:rPr>
        <w:t xml:space="preserve"> April, 2011</w:t>
      </w:r>
      <w:r w:rsidRPr="00DE1C17">
        <w:rPr>
          <w:sz w:val="22"/>
          <w:szCs w:val="22"/>
        </w:rPr>
        <w:t xml:space="preserve"> in Brno, Czech Republic. Faculty of Economics and Management of Kaunas University of Technology (Lithuania), Faculty of Engineering Economics and Management of Riga Technical University (Latvia) and others.</w:t>
      </w:r>
    </w:p>
    <w:p w:rsidR="008706C6" w:rsidRPr="00DE1C17" w:rsidRDefault="008706C6" w:rsidP="008245AD">
      <w:pPr>
        <w:numPr>
          <w:ilvl w:val="0"/>
          <w:numId w:val="247"/>
        </w:numPr>
        <w:tabs>
          <w:tab w:val="clear" w:pos="750"/>
          <w:tab w:val="num" w:pos="709"/>
        </w:tabs>
        <w:spacing w:before="60"/>
        <w:ind w:left="425" w:hanging="425"/>
        <w:jc w:val="both"/>
        <w:rPr>
          <w:bCs/>
          <w:sz w:val="22"/>
          <w:szCs w:val="22"/>
        </w:rPr>
      </w:pPr>
      <w:r w:rsidRPr="00DE1C17">
        <w:rPr>
          <w:sz w:val="22"/>
          <w:szCs w:val="22"/>
        </w:rPr>
        <w:t xml:space="preserve">Polovko S. Creating structural model of the insurance market of Latvia // World Academy of Science, Engeneering and Technology, France, Paris, 24.-26. June, 2011 </w:t>
      </w:r>
      <w:r w:rsidRPr="00DE1C17">
        <w:rPr>
          <w:bCs/>
          <w:sz w:val="22"/>
          <w:szCs w:val="22"/>
        </w:rPr>
        <w:t>(citēts zinātn. žurn. International Refereed Conference Proceedings, ISSN 2010-3778  - EBSCO, Google Scholar, Scopus, Thomson Reuters  datubāzēs)</w:t>
      </w:r>
    </w:p>
    <w:p w:rsidR="008706C6" w:rsidRPr="00DE1C17" w:rsidRDefault="008706C6" w:rsidP="008245AD">
      <w:pPr>
        <w:numPr>
          <w:ilvl w:val="0"/>
          <w:numId w:val="247"/>
        </w:numPr>
        <w:tabs>
          <w:tab w:val="clear" w:pos="750"/>
          <w:tab w:val="num" w:pos="709"/>
        </w:tabs>
        <w:spacing w:before="60"/>
        <w:ind w:left="425" w:hanging="425"/>
        <w:jc w:val="both"/>
        <w:rPr>
          <w:sz w:val="22"/>
          <w:szCs w:val="22"/>
        </w:rPr>
      </w:pPr>
      <w:r w:rsidRPr="00DE1C17">
        <w:rPr>
          <w:sz w:val="22"/>
          <w:szCs w:val="22"/>
        </w:rPr>
        <w:t xml:space="preserve">Polovko S. , Zvanītājs J., Baranovskis N.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DE1C17">
        <w:rPr>
          <w:bCs/>
          <w:sz w:val="22"/>
          <w:szCs w:val="22"/>
        </w:rPr>
        <w:t>(citēts zinātn. žurn.</w:t>
      </w:r>
      <w:r w:rsidRPr="00DE1C17">
        <w:rPr>
          <w:sz w:val="22"/>
          <w:szCs w:val="22"/>
        </w:rPr>
        <w:t xml:space="preserve"> </w:t>
      </w:r>
      <w:r w:rsidRPr="00DE1C17">
        <w:rPr>
          <w:bCs/>
          <w:sz w:val="22"/>
          <w:szCs w:val="22"/>
        </w:rPr>
        <w:t>Management ISSN 1846-3363  EBSCO Publishing bibliographic and research un SciVerse SCOPUS datubāzē)</w:t>
      </w:r>
      <w:r w:rsidRPr="00DE1C17">
        <w:rPr>
          <w:sz w:val="22"/>
          <w:szCs w:val="22"/>
        </w:rPr>
        <w:t>.</w:t>
      </w:r>
    </w:p>
    <w:p w:rsidR="008706C6" w:rsidRPr="00DE1C17" w:rsidRDefault="008706C6" w:rsidP="008245AD">
      <w:pPr>
        <w:numPr>
          <w:ilvl w:val="0"/>
          <w:numId w:val="247"/>
        </w:numPr>
        <w:tabs>
          <w:tab w:val="clear" w:pos="750"/>
        </w:tabs>
        <w:spacing w:before="60"/>
        <w:ind w:left="425" w:hanging="425"/>
        <w:jc w:val="both"/>
        <w:rPr>
          <w:sz w:val="22"/>
          <w:szCs w:val="22"/>
          <w:lang w:val="en-GB"/>
        </w:rPr>
      </w:pPr>
      <w:r w:rsidRPr="00DE1C17">
        <w:rPr>
          <w:sz w:val="22"/>
          <w:szCs w:val="22"/>
        </w:rPr>
        <w:t>Polovko S. MEASURED CONTRIBUTION OF INSURANCE TO ESONOMIC GROWTH // “International Scientific Conference European Financial Systems 2011”,  Faculty of Economics and Administration, Masaryk Univercity, CZECH REPUBLIC, Brno,  June 2.-3.  2011, ISBN 978-80-210-5509-4, p.215-218</w:t>
      </w:r>
    </w:p>
    <w:p w:rsidR="008706C6" w:rsidRPr="00DE1C17" w:rsidRDefault="008706C6" w:rsidP="008245AD">
      <w:pPr>
        <w:numPr>
          <w:ilvl w:val="0"/>
          <w:numId w:val="247"/>
        </w:numPr>
        <w:tabs>
          <w:tab w:val="clear" w:pos="750"/>
        </w:tabs>
        <w:spacing w:before="60"/>
        <w:ind w:left="425" w:hanging="466"/>
        <w:jc w:val="both"/>
        <w:rPr>
          <w:sz w:val="22"/>
          <w:szCs w:val="22"/>
          <w:lang w:val="lv-LV"/>
        </w:rPr>
      </w:pPr>
      <w:r w:rsidRPr="00DE1C17">
        <w:rPr>
          <w:sz w:val="22"/>
          <w:szCs w:val="22"/>
          <w:lang w:val="lv-LV"/>
        </w:rPr>
        <w:t>S. Polovko „Latvijas apdrošināšanas tirgus darbības prognozēšana” // Starptautiskā  zinātniskā konference „Eiropas integrācijas sociālā un ekonomiskā dimensija: problēmas, risinājumi, perspektīvas”, Daugavpils Universitāte, LATVIJA, 3.-5. Novembrī 2011</w:t>
      </w:r>
    </w:p>
    <w:p w:rsidR="008245AD" w:rsidRDefault="008245AD" w:rsidP="00AF533F">
      <w:pPr>
        <w:tabs>
          <w:tab w:val="left" w:pos="851"/>
          <w:tab w:val="left" w:pos="5812"/>
        </w:tabs>
        <w:rPr>
          <w:sz w:val="22"/>
          <w:szCs w:val="22"/>
          <w:lang w:val="lv-LV"/>
        </w:rPr>
      </w:pPr>
    </w:p>
    <w:p w:rsidR="000C3B20" w:rsidRPr="00DE1C17" w:rsidRDefault="00AF533F" w:rsidP="00AF533F">
      <w:pPr>
        <w:tabs>
          <w:tab w:val="left" w:pos="851"/>
          <w:tab w:val="left" w:pos="5812"/>
        </w:tabs>
        <w:rPr>
          <w:sz w:val="22"/>
          <w:szCs w:val="22"/>
          <w:lang w:val="lv-LV"/>
        </w:rPr>
      </w:pPr>
      <w:r w:rsidRPr="00DE1C17">
        <w:rPr>
          <w:sz w:val="22"/>
          <w:szCs w:val="22"/>
          <w:lang w:val="lv-LV"/>
        </w:rPr>
        <w:tab/>
      </w:r>
      <w:r w:rsidR="008706C6" w:rsidRPr="00DE1C17">
        <w:rPr>
          <w:sz w:val="22"/>
          <w:szCs w:val="22"/>
          <w:lang w:val="lv-LV"/>
        </w:rPr>
        <w:t>11.06.2015.</w:t>
      </w:r>
      <w:r w:rsidR="008706C6" w:rsidRPr="00DE1C17">
        <w:rPr>
          <w:b/>
          <w:sz w:val="22"/>
          <w:szCs w:val="22"/>
          <w:lang w:val="lv-LV"/>
        </w:rPr>
        <w:tab/>
      </w:r>
      <w:r w:rsidR="008706C6" w:rsidRPr="00DE1C17">
        <w:rPr>
          <w:sz w:val="22"/>
          <w:szCs w:val="22"/>
          <w:lang w:val="lv-LV"/>
        </w:rPr>
        <w:t>Svetlana Polovko</w:t>
      </w:r>
    </w:p>
    <w:p w:rsidR="008706C6" w:rsidRPr="00DE1C17" w:rsidRDefault="000C3B20" w:rsidP="008706C6">
      <w:pPr>
        <w:rPr>
          <w:b/>
          <w:sz w:val="22"/>
          <w:szCs w:val="22"/>
          <w:lang w:val="lv-LV"/>
        </w:rPr>
      </w:pPr>
      <w:r w:rsidRPr="00DE1C17">
        <w:rPr>
          <w:sz w:val="22"/>
          <w:szCs w:val="22"/>
          <w:lang w:val="lv-LV"/>
        </w:rPr>
        <w:br w:type="page"/>
      </w:r>
    </w:p>
    <w:tbl>
      <w:tblPr>
        <w:tblW w:w="9214" w:type="dxa"/>
        <w:tblLayout w:type="fixed"/>
        <w:tblCellMar>
          <w:left w:w="0" w:type="dxa"/>
          <w:right w:w="0" w:type="dxa"/>
        </w:tblCellMar>
        <w:tblLook w:val="0000" w:firstRow="0" w:lastRow="0" w:firstColumn="0" w:lastColumn="0" w:noHBand="0" w:noVBand="0"/>
      </w:tblPr>
      <w:tblGrid>
        <w:gridCol w:w="3087"/>
        <w:gridCol w:w="11"/>
        <w:gridCol w:w="9"/>
        <w:gridCol w:w="6"/>
        <w:gridCol w:w="30"/>
        <w:gridCol w:w="118"/>
        <w:gridCol w:w="863"/>
        <w:gridCol w:w="990"/>
        <w:gridCol w:w="556"/>
        <w:gridCol w:w="435"/>
        <w:gridCol w:w="1131"/>
        <w:gridCol w:w="1272"/>
        <w:gridCol w:w="706"/>
      </w:tblGrid>
      <w:tr w:rsidR="006039AE" w:rsidRPr="00AF533F" w:rsidTr="00033619">
        <w:trPr>
          <w:cantSplit/>
          <w:trHeight w:val="299"/>
        </w:trPr>
        <w:tc>
          <w:tcPr>
            <w:tcW w:w="3098" w:type="dxa"/>
            <w:gridSpan w:val="2"/>
          </w:tcPr>
          <w:p w:rsidR="006039AE" w:rsidRPr="00AF533F" w:rsidRDefault="00AF533F" w:rsidP="006039AE">
            <w:pPr>
              <w:pStyle w:val="CVTitle"/>
              <w:rPr>
                <w:rFonts w:cs="Times New Roman"/>
                <w:sz w:val="22"/>
                <w:szCs w:val="22"/>
              </w:rPr>
            </w:pPr>
            <w:r w:rsidRPr="00AF533F">
              <w:rPr>
                <w:rFonts w:cs="Times New Roman"/>
                <w:noProof/>
                <w:sz w:val="22"/>
                <w:szCs w:val="22"/>
                <w:lang w:val="lv-LV" w:eastAsia="lv-LV" w:bidi="ar-SA"/>
              </w:rPr>
              <w:lastRenderedPageBreak/>
              <w:drawing>
                <wp:inline distT="0" distB="0" distL="0" distR="0" wp14:anchorId="217AB570" wp14:editId="7B8F3FB5">
                  <wp:extent cx="828040" cy="456565"/>
                  <wp:effectExtent l="0" t="0" r="0" b="63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6039AE" w:rsidRPr="00AF533F">
              <w:rPr>
                <w:rFonts w:cs="Times New Roman"/>
                <w:sz w:val="22"/>
                <w:szCs w:val="22"/>
              </w:rPr>
              <w:t xml:space="preserve"> </w:t>
            </w:r>
          </w:p>
        </w:tc>
        <w:tc>
          <w:tcPr>
            <w:tcW w:w="6116" w:type="dxa"/>
            <w:gridSpan w:val="11"/>
          </w:tcPr>
          <w:p w:rsidR="006039AE" w:rsidRPr="00AF533F" w:rsidRDefault="006039AE" w:rsidP="006039AE">
            <w:pPr>
              <w:pStyle w:val="CVNormal"/>
              <w:jc w:val="center"/>
              <w:rPr>
                <w:rFonts w:cs="Times New Roman"/>
                <w:b/>
                <w:sz w:val="22"/>
                <w:szCs w:val="22"/>
              </w:rPr>
            </w:pPr>
            <w:r w:rsidRPr="00AF533F">
              <w:rPr>
                <w:rFonts w:cs="Times New Roman"/>
                <w:b/>
                <w:sz w:val="22"/>
                <w:szCs w:val="22"/>
              </w:rPr>
              <w:t>Curriculum Vitae</w:t>
            </w:r>
          </w:p>
        </w:tc>
      </w:tr>
      <w:tr w:rsidR="006039AE" w:rsidRPr="00AF533F" w:rsidTr="00033619">
        <w:trPr>
          <w:cantSplit/>
        </w:trPr>
        <w:tc>
          <w:tcPr>
            <w:tcW w:w="3098" w:type="dxa"/>
            <w:gridSpan w:val="2"/>
            <w:tcBorders>
              <w:right w:val="single" w:sz="4" w:space="0" w:color="auto"/>
            </w:tcBorders>
          </w:tcPr>
          <w:p w:rsidR="006039AE" w:rsidRPr="00AF533F" w:rsidRDefault="006039AE" w:rsidP="006039AE">
            <w:pPr>
              <w:pStyle w:val="CVHeading1"/>
              <w:rPr>
                <w:rFonts w:cs="Times New Roman"/>
                <w:sz w:val="22"/>
                <w:szCs w:val="22"/>
              </w:rPr>
            </w:pPr>
            <w:r w:rsidRPr="00AF533F">
              <w:rPr>
                <w:rFonts w:cs="Times New Roman"/>
                <w:sz w:val="22"/>
                <w:szCs w:val="22"/>
              </w:rPr>
              <w:t>Personas dati</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p>
        </w:tc>
      </w:tr>
      <w:tr w:rsidR="00E109D5" w:rsidRPr="00AF533F" w:rsidTr="00033619">
        <w:trPr>
          <w:cantSplit/>
        </w:trPr>
        <w:tc>
          <w:tcPr>
            <w:tcW w:w="3098" w:type="dxa"/>
            <w:gridSpan w:val="2"/>
            <w:tcBorders>
              <w:right w:val="single" w:sz="4" w:space="0" w:color="auto"/>
            </w:tcBorders>
          </w:tcPr>
          <w:p w:rsidR="006039AE" w:rsidRPr="00AF533F" w:rsidRDefault="006039AE" w:rsidP="006039AE">
            <w:pPr>
              <w:pStyle w:val="CVHeading2-FirstLine"/>
              <w:rPr>
                <w:rFonts w:cs="Times New Roman"/>
                <w:szCs w:val="22"/>
              </w:rPr>
            </w:pPr>
            <w:r w:rsidRPr="00AF533F">
              <w:rPr>
                <w:rFonts w:cs="Times New Roman"/>
                <w:szCs w:val="22"/>
              </w:rPr>
              <w:t xml:space="preserve"> Uzvārds / Vārds</w:t>
            </w:r>
          </w:p>
        </w:tc>
        <w:tc>
          <w:tcPr>
            <w:tcW w:w="6116" w:type="dxa"/>
            <w:gridSpan w:val="11"/>
            <w:tcBorders>
              <w:left w:val="single" w:sz="4" w:space="0" w:color="auto"/>
            </w:tcBorders>
          </w:tcPr>
          <w:p w:rsidR="006039AE" w:rsidRPr="00AF533F" w:rsidRDefault="006039AE" w:rsidP="006039AE">
            <w:pPr>
              <w:pStyle w:val="CVMajor-FirstLine"/>
              <w:rPr>
                <w:rFonts w:cs="Times New Roman"/>
                <w:sz w:val="22"/>
                <w:szCs w:val="22"/>
              </w:rPr>
            </w:pPr>
            <w:r w:rsidRPr="00AF533F">
              <w:rPr>
                <w:rFonts w:cs="Times New Roman"/>
                <w:sz w:val="22"/>
                <w:szCs w:val="22"/>
              </w:rPr>
              <w:t>Pumpure Inga</w:t>
            </w:r>
          </w:p>
        </w:tc>
      </w:tr>
      <w:tr w:rsidR="00E109D5" w:rsidRPr="00AF533F" w:rsidTr="00033619">
        <w:trPr>
          <w:cantSplit/>
        </w:trPr>
        <w:tc>
          <w:tcPr>
            <w:tcW w:w="3098" w:type="dxa"/>
            <w:gridSpan w:val="2"/>
            <w:tcBorders>
              <w:right w:val="single" w:sz="4" w:space="0" w:color="auto"/>
            </w:tcBorders>
          </w:tcPr>
          <w:p w:rsidR="006039AE" w:rsidRPr="00AF533F" w:rsidRDefault="006039AE" w:rsidP="006039AE">
            <w:pPr>
              <w:pStyle w:val="CVHeading2-FirstLine"/>
              <w:rPr>
                <w:rFonts w:cs="Times New Roman"/>
                <w:szCs w:val="22"/>
              </w:rPr>
            </w:pPr>
            <w:r w:rsidRPr="00AF533F">
              <w:rPr>
                <w:rFonts w:cs="Times New Roman"/>
                <w:szCs w:val="22"/>
              </w:rPr>
              <w:t>Personas kods</w:t>
            </w:r>
          </w:p>
        </w:tc>
        <w:tc>
          <w:tcPr>
            <w:tcW w:w="6116" w:type="dxa"/>
            <w:gridSpan w:val="11"/>
            <w:tcBorders>
              <w:left w:val="single" w:sz="4" w:space="0" w:color="auto"/>
            </w:tcBorders>
          </w:tcPr>
          <w:p w:rsidR="006039AE" w:rsidRPr="00AF533F" w:rsidRDefault="006039AE" w:rsidP="006039AE">
            <w:pPr>
              <w:pStyle w:val="CVMajor-FirstLine"/>
              <w:rPr>
                <w:rFonts w:cs="Times New Roman"/>
                <w:sz w:val="22"/>
                <w:szCs w:val="22"/>
              </w:rPr>
            </w:pPr>
            <w:r w:rsidRPr="00AF533F">
              <w:rPr>
                <w:rFonts w:cs="Times New Roman"/>
                <w:sz w:val="22"/>
                <w:szCs w:val="22"/>
              </w:rPr>
              <w:t>100870-11852</w:t>
            </w:r>
          </w:p>
        </w:tc>
      </w:tr>
      <w:tr w:rsidR="00E109D5" w:rsidRPr="00AF533F" w:rsidTr="00033619">
        <w:trPr>
          <w:cantSplit/>
        </w:trPr>
        <w:tc>
          <w:tcPr>
            <w:tcW w:w="3098" w:type="dxa"/>
            <w:gridSpan w:val="2"/>
            <w:tcBorders>
              <w:right w:val="single" w:sz="4" w:space="0" w:color="auto"/>
            </w:tcBorders>
          </w:tcPr>
          <w:p w:rsidR="006039AE" w:rsidRPr="00AF533F" w:rsidRDefault="006039AE" w:rsidP="006039AE">
            <w:pPr>
              <w:pStyle w:val="CVHeading2-FirstLine"/>
              <w:rPr>
                <w:rFonts w:cs="Times New Roman"/>
                <w:szCs w:val="22"/>
              </w:rPr>
            </w:pPr>
            <w:r w:rsidRPr="00AF533F">
              <w:rPr>
                <w:rFonts w:cs="Times New Roman"/>
                <w:szCs w:val="22"/>
              </w:rPr>
              <w:t>Dzimšanas vieta</w:t>
            </w:r>
          </w:p>
        </w:tc>
        <w:tc>
          <w:tcPr>
            <w:tcW w:w="6116" w:type="dxa"/>
            <w:gridSpan w:val="11"/>
            <w:tcBorders>
              <w:left w:val="single" w:sz="4" w:space="0" w:color="auto"/>
            </w:tcBorders>
          </w:tcPr>
          <w:p w:rsidR="006039AE" w:rsidRPr="00AF533F" w:rsidRDefault="006039AE" w:rsidP="006039AE">
            <w:pPr>
              <w:pStyle w:val="CVMajor-FirstLine"/>
              <w:rPr>
                <w:rFonts w:cs="Times New Roman"/>
                <w:b w:val="0"/>
                <w:sz w:val="22"/>
                <w:szCs w:val="22"/>
              </w:rPr>
            </w:pPr>
            <w:r w:rsidRPr="00AF533F">
              <w:rPr>
                <w:rFonts w:cs="Times New Roman"/>
                <w:b w:val="0"/>
                <w:sz w:val="22"/>
                <w:szCs w:val="22"/>
              </w:rPr>
              <w:t>Aizkraukle</w:t>
            </w:r>
          </w:p>
        </w:tc>
      </w:tr>
      <w:tr w:rsidR="006039AE" w:rsidRPr="00AF533F" w:rsidTr="00AF533F">
        <w:trPr>
          <w:cantSplit/>
          <w:trHeight w:val="331"/>
        </w:trPr>
        <w:tc>
          <w:tcPr>
            <w:tcW w:w="3098" w:type="dxa"/>
            <w:gridSpan w:val="2"/>
            <w:tcBorders>
              <w:right w:val="single" w:sz="4" w:space="0" w:color="auto"/>
            </w:tcBorders>
            <w:vAlign w:val="bottom"/>
          </w:tcPr>
          <w:p w:rsidR="006039AE" w:rsidRPr="00AF533F" w:rsidRDefault="006039AE" w:rsidP="006039AE">
            <w:pPr>
              <w:pStyle w:val="CVHeading3"/>
              <w:rPr>
                <w:rFonts w:cs="Times New Roman"/>
                <w:sz w:val="22"/>
                <w:szCs w:val="22"/>
              </w:rPr>
            </w:pPr>
            <w:r w:rsidRPr="00AF533F">
              <w:rPr>
                <w:rFonts w:cs="Times New Roman"/>
                <w:sz w:val="22"/>
                <w:szCs w:val="22"/>
              </w:rPr>
              <w:t>Adrese (pieraksta un dzīves vietas)</w:t>
            </w:r>
          </w:p>
        </w:tc>
        <w:tc>
          <w:tcPr>
            <w:tcW w:w="6116" w:type="dxa"/>
            <w:gridSpan w:val="11"/>
            <w:tcBorders>
              <w:left w:val="single" w:sz="4" w:space="0" w:color="auto"/>
            </w:tcBorders>
            <w:vAlign w:val="bottom"/>
          </w:tcPr>
          <w:p w:rsidR="006039AE" w:rsidRPr="00AF533F" w:rsidRDefault="006039AE" w:rsidP="006039AE">
            <w:pPr>
              <w:pStyle w:val="CVNormal"/>
              <w:rPr>
                <w:rFonts w:cs="Times New Roman"/>
                <w:sz w:val="22"/>
                <w:szCs w:val="22"/>
              </w:rPr>
            </w:pPr>
            <w:r w:rsidRPr="00AF533F">
              <w:rPr>
                <w:rFonts w:cs="Times New Roman"/>
                <w:sz w:val="22"/>
                <w:szCs w:val="22"/>
              </w:rPr>
              <w:t>Ķeguma prospekts 3, Baldone, LV-2125</w:t>
            </w:r>
          </w:p>
        </w:tc>
      </w:tr>
      <w:tr w:rsidR="006039AE" w:rsidRPr="00AF533F" w:rsidTr="00AF533F">
        <w:trPr>
          <w:cantSplit/>
        </w:trPr>
        <w:tc>
          <w:tcPr>
            <w:tcW w:w="3098" w:type="dxa"/>
            <w:gridSpan w:val="2"/>
            <w:tcBorders>
              <w:right w:val="single" w:sz="4" w:space="0" w:color="auto"/>
            </w:tcBorders>
            <w:vAlign w:val="bottom"/>
          </w:tcPr>
          <w:p w:rsidR="006039AE" w:rsidRPr="00AF533F" w:rsidRDefault="006039AE" w:rsidP="006039AE">
            <w:pPr>
              <w:pStyle w:val="CVHeading3"/>
              <w:rPr>
                <w:rFonts w:cs="Times New Roman"/>
                <w:sz w:val="22"/>
                <w:szCs w:val="22"/>
              </w:rPr>
            </w:pPr>
            <w:r w:rsidRPr="00AF533F">
              <w:rPr>
                <w:rFonts w:cs="Times New Roman"/>
                <w:sz w:val="22"/>
                <w:szCs w:val="22"/>
              </w:rPr>
              <w:t>Tālrunis</w:t>
            </w:r>
          </w:p>
        </w:tc>
        <w:tc>
          <w:tcPr>
            <w:tcW w:w="163" w:type="dxa"/>
            <w:gridSpan w:val="4"/>
            <w:tcBorders>
              <w:left w:val="single" w:sz="4" w:space="0" w:color="auto"/>
            </w:tcBorders>
            <w:vAlign w:val="bottom"/>
          </w:tcPr>
          <w:p w:rsidR="006039AE" w:rsidRPr="00AF533F" w:rsidRDefault="006039AE" w:rsidP="006039AE">
            <w:pPr>
              <w:pStyle w:val="CVNormal"/>
              <w:rPr>
                <w:rFonts w:cs="Times New Roman"/>
                <w:b/>
                <w:sz w:val="22"/>
                <w:szCs w:val="22"/>
              </w:rPr>
            </w:pPr>
          </w:p>
        </w:tc>
        <w:tc>
          <w:tcPr>
            <w:tcW w:w="2409" w:type="dxa"/>
            <w:gridSpan w:val="3"/>
            <w:vAlign w:val="bottom"/>
          </w:tcPr>
          <w:p w:rsidR="006039AE" w:rsidRPr="00AF533F" w:rsidRDefault="006039AE" w:rsidP="006039AE">
            <w:pPr>
              <w:pStyle w:val="CVHeading3"/>
              <w:ind w:left="0"/>
              <w:jc w:val="left"/>
              <w:rPr>
                <w:rFonts w:cs="Times New Roman"/>
                <w:sz w:val="22"/>
                <w:szCs w:val="22"/>
              </w:rPr>
            </w:pPr>
            <w:r w:rsidRPr="00AF533F">
              <w:rPr>
                <w:rFonts w:cs="Times New Roman"/>
                <w:sz w:val="22"/>
                <w:szCs w:val="22"/>
              </w:rPr>
              <w:t>Mobilais tālrunis</w:t>
            </w:r>
          </w:p>
        </w:tc>
        <w:tc>
          <w:tcPr>
            <w:tcW w:w="3544" w:type="dxa"/>
            <w:gridSpan w:val="4"/>
            <w:vAlign w:val="bottom"/>
          </w:tcPr>
          <w:p w:rsidR="006039AE" w:rsidRPr="00AF533F" w:rsidRDefault="006039AE" w:rsidP="006039AE">
            <w:pPr>
              <w:pStyle w:val="CVNormal"/>
              <w:ind w:left="0"/>
              <w:rPr>
                <w:rFonts w:cs="Times New Roman"/>
                <w:b/>
                <w:sz w:val="22"/>
                <w:szCs w:val="22"/>
              </w:rPr>
            </w:pPr>
            <w:r w:rsidRPr="00AF533F">
              <w:rPr>
                <w:rFonts w:cs="Times New Roman"/>
                <w:b/>
                <w:sz w:val="22"/>
                <w:szCs w:val="22"/>
              </w:rPr>
              <w:t>+37126434123</w:t>
            </w:r>
          </w:p>
        </w:tc>
      </w:tr>
      <w:tr w:rsidR="00E109D5" w:rsidRPr="00AF533F" w:rsidTr="00033619">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E-pasts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Inga.pumpure@gmail.com</w:t>
            </w:r>
          </w:p>
        </w:tc>
      </w:tr>
      <w:tr w:rsidR="00E109D5" w:rsidRPr="00AF533F" w:rsidTr="00033619">
        <w:trPr>
          <w:cantSplit/>
        </w:trPr>
        <w:tc>
          <w:tcPr>
            <w:tcW w:w="3098" w:type="dxa"/>
            <w:gridSpan w:val="2"/>
            <w:tcBorders>
              <w:right w:val="single" w:sz="4" w:space="0" w:color="auto"/>
            </w:tcBorders>
          </w:tcPr>
          <w:p w:rsidR="006039AE" w:rsidRPr="00AF533F" w:rsidRDefault="006039AE" w:rsidP="006039AE">
            <w:pPr>
              <w:pStyle w:val="CVHeading3-FirstLine"/>
              <w:rPr>
                <w:rFonts w:cs="Times New Roman"/>
                <w:sz w:val="22"/>
                <w:szCs w:val="22"/>
              </w:rPr>
            </w:pPr>
            <w:r w:rsidRPr="00AF533F">
              <w:rPr>
                <w:rFonts w:cs="Times New Roman"/>
                <w:sz w:val="22"/>
                <w:szCs w:val="22"/>
              </w:rPr>
              <w:t>Pilsonība</w:t>
            </w:r>
          </w:p>
        </w:tc>
        <w:tc>
          <w:tcPr>
            <w:tcW w:w="6116" w:type="dxa"/>
            <w:gridSpan w:val="11"/>
            <w:tcBorders>
              <w:left w:val="single" w:sz="4" w:space="0" w:color="auto"/>
            </w:tcBorders>
            <w:vAlign w:val="bottom"/>
          </w:tcPr>
          <w:p w:rsidR="006039AE" w:rsidRPr="00AF533F" w:rsidRDefault="006039AE" w:rsidP="006039AE">
            <w:pPr>
              <w:pStyle w:val="CVNormal"/>
              <w:rPr>
                <w:rFonts w:cs="Times New Roman"/>
                <w:sz w:val="22"/>
                <w:szCs w:val="22"/>
              </w:rPr>
            </w:pPr>
            <w:r w:rsidRPr="00AF533F">
              <w:rPr>
                <w:rFonts w:cs="Times New Roman"/>
                <w:sz w:val="22"/>
                <w:szCs w:val="22"/>
              </w:rPr>
              <w:t>Latvijas Republikas</w:t>
            </w:r>
          </w:p>
        </w:tc>
      </w:tr>
      <w:tr w:rsidR="00E109D5" w:rsidRPr="00AF533F" w:rsidTr="00033619">
        <w:trPr>
          <w:cantSplit/>
          <w:trHeight w:val="249"/>
        </w:trPr>
        <w:tc>
          <w:tcPr>
            <w:tcW w:w="3098" w:type="dxa"/>
            <w:gridSpan w:val="2"/>
            <w:tcBorders>
              <w:right w:val="single" w:sz="4" w:space="0" w:color="auto"/>
            </w:tcBorders>
          </w:tcPr>
          <w:p w:rsidR="006039AE" w:rsidRPr="00AF533F" w:rsidRDefault="006039AE" w:rsidP="006039AE">
            <w:pPr>
              <w:pStyle w:val="CVHeading3-FirstLine"/>
              <w:rPr>
                <w:rFonts w:cs="Times New Roman"/>
                <w:sz w:val="22"/>
                <w:szCs w:val="22"/>
              </w:rPr>
            </w:pPr>
            <w:r w:rsidRPr="00AF533F">
              <w:rPr>
                <w:rFonts w:cs="Times New Roman"/>
                <w:sz w:val="22"/>
                <w:szCs w:val="22"/>
              </w:rPr>
              <w:t>Dzimums</w:t>
            </w:r>
          </w:p>
        </w:tc>
        <w:tc>
          <w:tcPr>
            <w:tcW w:w="6116" w:type="dxa"/>
            <w:gridSpan w:val="11"/>
            <w:tcBorders>
              <w:left w:val="single" w:sz="4" w:space="0" w:color="auto"/>
            </w:tcBorders>
            <w:vAlign w:val="bottom"/>
          </w:tcPr>
          <w:p w:rsidR="006039AE" w:rsidRPr="00AF533F" w:rsidRDefault="006039AE" w:rsidP="006039AE">
            <w:pPr>
              <w:pStyle w:val="CVNormal"/>
              <w:rPr>
                <w:rFonts w:cs="Times New Roman"/>
                <w:sz w:val="22"/>
                <w:szCs w:val="22"/>
              </w:rPr>
            </w:pPr>
            <w:r w:rsidRPr="00AF533F">
              <w:rPr>
                <w:rFonts w:cs="Times New Roman"/>
                <w:sz w:val="22"/>
                <w:szCs w:val="22"/>
              </w:rPr>
              <w:t>Sieviete</w:t>
            </w:r>
          </w:p>
        </w:tc>
      </w:tr>
      <w:tr w:rsidR="00E109D5" w:rsidRPr="00AF533F" w:rsidTr="00033619">
        <w:trPr>
          <w:cantSplit/>
        </w:trPr>
        <w:tc>
          <w:tcPr>
            <w:tcW w:w="3098" w:type="dxa"/>
            <w:gridSpan w:val="2"/>
            <w:tcBorders>
              <w:right w:val="single" w:sz="4" w:space="0" w:color="auto"/>
            </w:tcBorders>
          </w:tcPr>
          <w:p w:rsidR="006039AE" w:rsidRPr="00AF533F" w:rsidRDefault="006039AE" w:rsidP="006039AE">
            <w:pPr>
              <w:pStyle w:val="CVSpacer"/>
              <w:jc w:val="right"/>
              <w:rPr>
                <w:rFonts w:cs="Times New Roman"/>
                <w:sz w:val="22"/>
                <w:szCs w:val="22"/>
              </w:rPr>
            </w:pPr>
            <w:r w:rsidRPr="00AF533F">
              <w:rPr>
                <w:rFonts w:cs="Times New Roman"/>
                <w:sz w:val="22"/>
                <w:szCs w:val="22"/>
              </w:rPr>
              <w:t>Akadēmiskie nosaukumi un zinātniskie grādi</w:t>
            </w:r>
          </w:p>
        </w:tc>
        <w:tc>
          <w:tcPr>
            <w:tcW w:w="6116" w:type="dxa"/>
            <w:gridSpan w:val="11"/>
            <w:tcBorders>
              <w:left w:val="single" w:sz="4" w:space="0" w:color="auto"/>
            </w:tcBorders>
          </w:tcPr>
          <w:p w:rsidR="006039AE" w:rsidRPr="00AF533F" w:rsidRDefault="006039AE" w:rsidP="006039AE">
            <w:pPr>
              <w:pStyle w:val="CVSpacer"/>
              <w:rPr>
                <w:rFonts w:cs="Times New Roman"/>
                <w:color w:val="FF0000"/>
                <w:sz w:val="22"/>
                <w:szCs w:val="22"/>
              </w:rPr>
            </w:pPr>
            <w:r w:rsidRPr="00AF533F">
              <w:rPr>
                <w:rFonts w:cs="Times New Roman"/>
                <w:sz w:val="22"/>
                <w:szCs w:val="22"/>
              </w:rPr>
              <w:t xml:space="preserve">Finanšu vadības maģistrs- Finansists </w:t>
            </w:r>
          </w:p>
        </w:tc>
      </w:tr>
      <w:tr w:rsidR="006039AE" w:rsidRPr="00AF533F" w:rsidTr="00033619">
        <w:trPr>
          <w:cantSplit/>
          <w:trHeight w:val="399"/>
        </w:trPr>
        <w:tc>
          <w:tcPr>
            <w:tcW w:w="3098" w:type="dxa"/>
            <w:gridSpan w:val="2"/>
            <w:tcBorders>
              <w:right w:val="single" w:sz="4" w:space="0" w:color="auto"/>
            </w:tcBorders>
            <w:vAlign w:val="bottom"/>
          </w:tcPr>
          <w:p w:rsidR="006039AE" w:rsidRPr="00AF533F" w:rsidRDefault="006039AE" w:rsidP="00AF533F">
            <w:pPr>
              <w:pStyle w:val="CVHeading1"/>
              <w:rPr>
                <w:rFonts w:cs="Times New Roman"/>
                <w:sz w:val="22"/>
                <w:szCs w:val="22"/>
              </w:rPr>
            </w:pPr>
            <w:r w:rsidRPr="00AF533F">
              <w:rPr>
                <w:rFonts w:cs="Times New Roman"/>
                <w:sz w:val="22"/>
                <w:szCs w:val="22"/>
              </w:rPr>
              <w:t>Darba pieredze</w:t>
            </w:r>
          </w:p>
        </w:tc>
        <w:tc>
          <w:tcPr>
            <w:tcW w:w="6116" w:type="dxa"/>
            <w:gridSpan w:val="11"/>
            <w:tcBorders>
              <w:left w:val="single" w:sz="4" w:space="0" w:color="auto"/>
            </w:tcBorders>
          </w:tcPr>
          <w:p w:rsidR="006039AE" w:rsidRPr="00AF533F" w:rsidRDefault="006039AE" w:rsidP="006039AE">
            <w:pPr>
              <w:pStyle w:val="CVNormal-FirstLine"/>
              <w:rPr>
                <w:rFonts w:ascii="Times New Roman" w:hAnsi="Times New Roman"/>
                <w:sz w:val="22"/>
                <w:szCs w:val="22"/>
              </w:rPr>
            </w:pPr>
          </w:p>
        </w:tc>
      </w:tr>
      <w:tr w:rsidR="006039AE" w:rsidRPr="00AF533F" w:rsidTr="00AF533F">
        <w:trPr>
          <w:cantSplit/>
          <w:trHeight w:val="80"/>
        </w:trPr>
        <w:tc>
          <w:tcPr>
            <w:tcW w:w="3098" w:type="dxa"/>
            <w:gridSpan w:val="2"/>
            <w:tcBorders>
              <w:right w:val="single" w:sz="4" w:space="0" w:color="auto"/>
            </w:tcBorders>
            <w:vAlign w:val="center"/>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vAlign w:val="center"/>
          </w:tcPr>
          <w:p w:rsidR="006039AE" w:rsidRPr="00AF533F" w:rsidRDefault="006039AE" w:rsidP="006039AE">
            <w:pPr>
              <w:pStyle w:val="CVSpacer"/>
              <w:rPr>
                <w:rFonts w:cs="Times New Roman"/>
                <w:b/>
                <w:sz w:val="22"/>
                <w:szCs w:val="22"/>
              </w:rPr>
            </w:pPr>
            <w:r w:rsidRPr="00AF533F">
              <w:rPr>
                <w:rFonts w:cs="Times New Roman"/>
                <w:b/>
                <w:sz w:val="22"/>
                <w:szCs w:val="22"/>
              </w:rPr>
              <w:t>no 01.2014 līdz šim brīdim</w:t>
            </w:r>
          </w:p>
        </w:tc>
      </w:tr>
      <w:tr w:rsidR="006039AE" w:rsidRPr="00AF533F" w:rsidTr="00AF533F">
        <w:trPr>
          <w:cantSplit/>
        </w:trPr>
        <w:tc>
          <w:tcPr>
            <w:tcW w:w="3098" w:type="dxa"/>
            <w:gridSpan w:val="2"/>
            <w:tcBorders>
              <w:right w:val="single" w:sz="4" w:space="0" w:color="auto"/>
            </w:tcBorders>
            <w:vAlign w:val="center"/>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vAlign w:val="center"/>
          </w:tcPr>
          <w:p w:rsidR="006039AE" w:rsidRPr="00AF533F" w:rsidRDefault="006039AE" w:rsidP="006039AE">
            <w:pPr>
              <w:pStyle w:val="CVNormal"/>
              <w:ind w:left="0"/>
              <w:rPr>
                <w:rFonts w:cs="Times New Roman"/>
                <w:sz w:val="22"/>
                <w:szCs w:val="22"/>
              </w:rPr>
            </w:pPr>
            <w:r w:rsidRPr="00AF533F">
              <w:rPr>
                <w:rFonts w:cs="Times New Roman"/>
                <w:sz w:val="22"/>
                <w:szCs w:val="22"/>
              </w:rPr>
              <w:t xml:space="preserve">   Semināru lektore</w:t>
            </w:r>
          </w:p>
        </w:tc>
      </w:tr>
      <w:tr w:rsidR="006039AE" w:rsidRPr="00AF533F" w:rsidTr="00AF533F">
        <w:trPr>
          <w:cantSplit/>
          <w:trHeight w:val="201"/>
        </w:trPr>
        <w:tc>
          <w:tcPr>
            <w:tcW w:w="3098" w:type="dxa"/>
            <w:gridSpan w:val="2"/>
            <w:tcBorders>
              <w:right w:val="single" w:sz="4" w:space="0" w:color="auto"/>
            </w:tcBorders>
            <w:vAlign w:val="center"/>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vAlign w:val="center"/>
          </w:tcPr>
          <w:p w:rsidR="006039AE" w:rsidRPr="00AF533F" w:rsidRDefault="006039AE" w:rsidP="006039AE">
            <w:pPr>
              <w:rPr>
                <w:sz w:val="22"/>
                <w:szCs w:val="22"/>
              </w:rPr>
            </w:pPr>
            <w:r w:rsidRPr="00AF533F">
              <w:rPr>
                <w:sz w:val="22"/>
                <w:szCs w:val="22"/>
              </w:rPr>
              <w:t xml:space="preserve">  SIA Eirovest</w:t>
            </w:r>
          </w:p>
        </w:tc>
      </w:tr>
      <w:tr w:rsidR="006039AE" w:rsidRPr="00AF533F" w:rsidTr="00AF533F">
        <w:trPr>
          <w:cantSplit/>
        </w:trPr>
        <w:tc>
          <w:tcPr>
            <w:tcW w:w="3098" w:type="dxa"/>
            <w:gridSpan w:val="2"/>
            <w:tcBorders>
              <w:right w:val="single" w:sz="4" w:space="0" w:color="auto"/>
            </w:tcBorders>
            <w:vAlign w:val="center"/>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vAlign w:val="center"/>
          </w:tcPr>
          <w:p w:rsidR="006039AE" w:rsidRPr="00AF533F" w:rsidRDefault="006039AE" w:rsidP="006039AE">
            <w:pPr>
              <w:pStyle w:val="CVSpacer"/>
              <w:rPr>
                <w:rFonts w:cs="Times New Roman"/>
                <w:b/>
                <w:sz w:val="22"/>
                <w:szCs w:val="22"/>
              </w:rPr>
            </w:pPr>
            <w:r w:rsidRPr="00AF533F">
              <w:rPr>
                <w:rFonts w:cs="Times New Roman"/>
                <w:b/>
                <w:sz w:val="22"/>
                <w:szCs w:val="22"/>
              </w:rPr>
              <w:t>No 12.2011. līdz šim brīdim</w:t>
            </w:r>
          </w:p>
        </w:tc>
      </w:tr>
      <w:tr w:rsidR="006039AE" w:rsidRPr="00AF533F" w:rsidTr="00AF533F">
        <w:trPr>
          <w:cantSplit/>
        </w:trPr>
        <w:tc>
          <w:tcPr>
            <w:tcW w:w="3098" w:type="dxa"/>
            <w:gridSpan w:val="2"/>
            <w:tcBorders>
              <w:right w:val="single" w:sz="4" w:space="0" w:color="auto"/>
            </w:tcBorders>
            <w:vAlign w:val="center"/>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vAlign w:val="center"/>
          </w:tcPr>
          <w:p w:rsidR="006039AE" w:rsidRPr="00AF533F" w:rsidRDefault="006039AE" w:rsidP="006039AE">
            <w:pPr>
              <w:pStyle w:val="CVSpacer"/>
              <w:rPr>
                <w:rFonts w:cs="Times New Roman"/>
                <w:sz w:val="22"/>
                <w:szCs w:val="22"/>
              </w:rPr>
            </w:pPr>
            <w:r w:rsidRPr="00AF533F">
              <w:rPr>
                <w:rFonts w:cs="Times New Roman"/>
                <w:sz w:val="22"/>
                <w:szCs w:val="22"/>
              </w:rPr>
              <w:t>Semināru un kvalifikācijas celšanas kursu lektore</w:t>
            </w:r>
          </w:p>
        </w:tc>
      </w:tr>
      <w:tr w:rsidR="006039AE" w:rsidRPr="00AF533F" w:rsidTr="00AF533F">
        <w:trPr>
          <w:cantSplit/>
        </w:trPr>
        <w:tc>
          <w:tcPr>
            <w:tcW w:w="3098" w:type="dxa"/>
            <w:gridSpan w:val="2"/>
            <w:tcBorders>
              <w:right w:val="single" w:sz="4" w:space="0" w:color="auto"/>
            </w:tcBorders>
            <w:vAlign w:val="center"/>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vAlign w:val="center"/>
          </w:tcPr>
          <w:p w:rsidR="006039AE" w:rsidRPr="00AF533F" w:rsidRDefault="006039AE" w:rsidP="006039AE">
            <w:pPr>
              <w:pStyle w:val="CVSpacer"/>
              <w:rPr>
                <w:rFonts w:cs="Times New Roman"/>
                <w:sz w:val="22"/>
                <w:szCs w:val="22"/>
              </w:rPr>
            </w:pPr>
            <w:r w:rsidRPr="00AF533F">
              <w:rPr>
                <w:rFonts w:cs="Times New Roman"/>
                <w:sz w:val="22"/>
                <w:szCs w:val="22"/>
              </w:rPr>
              <w:t>Nodokļu likumdošanas izglītības centrs</w:t>
            </w:r>
          </w:p>
        </w:tc>
      </w:tr>
      <w:tr w:rsidR="006039AE" w:rsidRPr="00AF533F" w:rsidTr="00AF533F">
        <w:trPr>
          <w:cantSplit/>
        </w:trPr>
        <w:tc>
          <w:tcPr>
            <w:tcW w:w="3098" w:type="dxa"/>
            <w:gridSpan w:val="2"/>
            <w:tcBorders>
              <w:right w:val="single" w:sz="4" w:space="0" w:color="auto"/>
            </w:tcBorders>
            <w:vAlign w:val="center"/>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no 10.2010. līdz šim brīdim</w:t>
            </w:r>
          </w:p>
        </w:tc>
      </w:tr>
      <w:tr w:rsidR="006039AE" w:rsidRPr="00AF533F" w:rsidTr="00AF533F">
        <w:trPr>
          <w:cantSplit/>
        </w:trPr>
        <w:tc>
          <w:tcPr>
            <w:tcW w:w="3098" w:type="dxa"/>
            <w:gridSpan w:val="2"/>
            <w:tcBorders>
              <w:right w:val="single" w:sz="4" w:space="0" w:color="auto"/>
            </w:tcBorders>
            <w:vAlign w:val="center"/>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Lektors</w:t>
            </w:r>
          </w:p>
        </w:tc>
      </w:tr>
      <w:tr w:rsidR="006039AE" w:rsidRPr="00AF533F" w:rsidTr="00AF533F">
        <w:trPr>
          <w:cantSplit/>
          <w:trHeight w:val="201"/>
        </w:trPr>
        <w:tc>
          <w:tcPr>
            <w:tcW w:w="3098" w:type="dxa"/>
            <w:gridSpan w:val="2"/>
            <w:tcBorders>
              <w:right w:val="single" w:sz="4" w:space="0" w:color="auto"/>
            </w:tcBorders>
            <w:vAlign w:val="center"/>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Latvijas biznesa koledža, SIA un ETA, SIA</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vAlign w:val="center"/>
          </w:tcPr>
          <w:p w:rsidR="006039AE" w:rsidRPr="00AF533F" w:rsidRDefault="006039AE" w:rsidP="006039AE">
            <w:pPr>
              <w:pStyle w:val="CVSpacer"/>
              <w:rPr>
                <w:rFonts w:cs="Times New Roman"/>
                <w:b/>
                <w:sz w:val="22"/>
                <w:szCs w:val="22"/>
              </w:rPr>
            </w:pPr>
            <w:r w:rsidRPr="00AF533F">
              <w:rPr>
                <w:rFonts w:cs="Times New Roman"/>
                <w:b/>
                <w:sz w:val="22"/>
                <w:szCs w:val="22"/>
              </w:rPr>
              <w:t>no 10.2011 līdz 12.2013</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vAlign w:val="center"/>
          </w:tcPr>
          <w:p w:rsidR="006039AE" w:rsidRPr="00AF533F" w:rsidRDefault="006039AE" w:rsidP="006039AE">
            <w:pPr>
              <w:pStyle w:val="CVNormal"/>
              <w:rPr>
                <w:rFonts w:cs="Times New Roman"/>
                <w:sz w:val="22"/>
                <w:szCs w:val="22"/>
              </w:rPr>
            </w:pPr>
            <w:r w:rsidRPr="00AF533F">
              <w:rPr>
                <w:rFonts w:cs="Times New Roman"/>
                <w:sz w:val="22"/>
                <w:szCs w:val="22"/>
              </w:rPr>
              <w:t>Kursu lektore</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vAlign w:val="center"/>
          </w:tcPr>
          <w:p w:rsidR="006039AE" w:rsidRPr="00AF533F" w:rsidRDefault="006039AE" w:rsidP="006039AE">
            <w:pPr>
              <w:rPr>
                <w:sz w:val="22"/>
                <w:szCs w:val="22"/>
              </w:rPr>
            </w:pPr>
            <w:r w:rsidRPr="00AF533F">
              <w:rPr>
                <w:sz w:val="22"/>
                <w:szCs w:val="22"/>
              </w:rPr>
              <w:t xml:space="preserve">  Mācību un konsultāciju centrs ABC</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10.2010. – 12.2012</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Kursu lektore, eksāmenu komisijas priekšsēdētāja vietniece</w:t>
            </w:r>
          </w:p>
        </w:tc>
      </w:tr>
      <w:tr w:rsidR="006039AE" w:rsidRPr="00AF533F" w:rsidTr="00AF533F">
        <w:trPr>
          <w:cantSplit/>
          <w:trHeight w:val="269"/>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tcPr>
          <w:p w:rsidR="006039AE" w:rsidRPr="00AF533F" w:rsidRDefault="006039AE" w:rsidP="006039AE">
            <w:pPr>
              <w:ind w:left="-3"/>
              <w:rPr>
                <w:sz w:val="22"/>
                <w:szCs w:val="22"/>
              </w:rPr>
            </w:pPr>
            <w:r w:rsidRPr="00AF533F">
              <w:rPr>
                <w:sz w:val="22"/>
                <w:szCs w:val="22"/>
              </w:rPr>
              <w:t xml:space="preserve">  Mācību centrs BUTS</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No 05.2010 līdz šim brīdim</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Galvenais grāmatvedis dažādu nozaru uzņēmumos</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Pašnodarbināta persona</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 xml:space="preserve"> 05.2010 – 04.2013</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Finanšu konsultants</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MetLife filiāle Latvijā</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08.2008 – 03.2010</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Galvenais grāmatvedis 28 uzņēmumos</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tcPr>
          <w:p w:rsidR="006039AE" w:rsidRPr="00AF533F" w:rsidRDefault="006039AE" w:rsidP="006039AE">
            <w:pPr>
              <w:ind w:left="-3"/>
              <w:rPr>
                <w:sz w:val="22"/>
                <w:szCs w:val="22"/>
              </w:rPr>
            </w:pPr>
            <w:r w:rsidRPr="00AF533F">
              <w:rPr>
                <w:sz w:val="22"/>
                <w:szCs w:val="22"/>
              </w:rPr>
              <w:t xml:space="preserve">   Grāmatvedības ārpakalpojumu sniedzējs GBC, SIA</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06.2007 – 08.2008</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grāmatvede</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Krone Poly-Tech, SIA</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08.2005 – 08.2007</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Projektu administratore, grāmatvede</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Krone serviss, SIA</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06.2002 – 01.2005</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Profesija vai ieņemamais amats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Lidostas Drošības dienesta Apskates grupas inspektore</w:t>
            </w:r>
          </w:p>
        </w:tc>
      </w:tr>
      <w:tr w:rsidR="006039AE" w:rsidRPr="00AF533F" w:rsidTr="00AF533F">
        <w:trPr>
          <w:cantSplit/>
          <w:trHeight w:val="22"/>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Darba vietas nosaukums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VAS Starptautiskā Lidosta Rīga</w:t>
            </w:r>
          </w:p>
        </w:tc>
      </w:tr>
      <w:tr w:rsidR="006039AE" w:rsidRPr="00AF533F" w:rsidTr="00AF533F">
        <w:trPr>
          <w:cantSplit/>
          <w:trHeight w:val="445"/>
        </w:trPr>
        <w:tc>
          <w:tcPr>
            <w:tcW w:w="3098" w:type="dxa"/>
            <w:gridSpan w:val="2"/>
            <w:tcBorders>
              <w:right w:val="single" w:sz="4" w:space="0" w:color="auto"/>
            </w:tcBorders>
            <w:vAlign w:val="bottom"/>
          </w:tcPr>
          <w:p w:rsidR="006039AE" w:rsidRPr="00AF533F" w:rsidRDefault="006039AE" w:rsidP="00AF533F">
            <w:pPr>
              <w:pStyle w:val="CVHeading1"/>
              <w:rPr>
                <w:rFonts w:cs="Times New Roman"/>
                <w:sz w:val="22"/>
                <w:szCs w:val="22"/>
              </w:rPr>
            </w:pPr>
            <w:r w:rsidRPr="00AF533F">
              <w:rPr>
                <w:rFonts w:cs="Times New Roman"/>
                <w:sz w:val="22"/>
                <w:szCs w:val="22"/>
              </w:rPr>
              <w:t>Izglītība</w:t>
            </w:r>
          </w:p>
        </w:tc>
        <w:tc>
          <w:tcPr>
            <w:tcW w:w="6116" w:type="dxa"/>
            <w:gridSpan w:val="11"/>
            <w:tcBorders>
              <w:left w:val="single" w:sz="4" w:space="0" w:color="auto"/>
            </w:tcBorders>
          </w:tcPr>
          <w:p w:rsidR="006039AE" w:rsidRPr="00AF533F" w:rsidRDefault="006039AE" w:rsidP="006039AE">
            <w:pPr>
              <w:pStyle w:val="CVNormal-FirstLine"/>
              <w:ind w:left="0"/>
              <w:rPr>
                <w:rFonts w:ascii="Times New Roman" w:hAnsi="Times New Roman"/>
                <w:b/>
                <w:sz w:val="22"/>
                <w:szCs w:val="22"/>
              </w:rPr>
            </w:pP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FirstLine"/>
              <w:spacing w:before="0"/>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b/>
                <w:sz w:val="22"/>
                <w:szCs w:val="22"/>
              </w:rPr>
              <w:t>09.2007 – 06.2009</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Piešķirtā izglītības dokumenta nosaukums / Piešķirtā kvalifikācija</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rPr>
            </w:pPr>
            <w:r w:rsidRPr="00AF533F">
              <w:rPr>
                <w:rFonts w:cs="Times New Roman"/>
                <w:sz w:val="22"/>
                <w:szCs w:val="22"/>
              </w:rPr>
              <w:t>Profesionālais maģistra grāds finansēs un Finansists, diploms PD E Nr. 0591, izdots RA 2009.gada 26.jūnijā</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lastRenderedPageBreak/>
              <w:t>Izglītības iestādes nosaukums un veids</w:t>
            </w:r>
          </w:p>
        </w:tc>
        <w:tc>
          <w:tcPr>
            <w:tcW w:w="6116" w:type="dxa"/>
            <w:gridSpan w:val="11"/>
            <w:tcBorders>
              <w:left w:val="single" w:sz="4" w:space="0" w:color="auto"/>
            </w:tcBorders>
          </w:tcPr>
          <w:p w:rsidR="006039AE" w:rsidRPr="00AF533F" w:rsidRDefault="006039AE" w:rsidP="006039AE">
            <w:pPr>
              <w:pStyle w:val="CVNormal"/>
              <w:rPr>
                <w:rFonts w:cs="Times New Roman"/>
                <w:b/>
                <w:sz w:val="22"/>
                <w:szCs w:val="22"/>
                <w:lang w:val="es-ES"/>
              </w:rPr>
            </w:pPr>
            <w:r w:rsidRPr="00AF533F">
              <w:rPr>
                <w:rFonts w:cs="Times New Roman"/>
                <w:sz w:val="22"/>
                <w:szCs w:val="22"/>
              </w:rPr>
              <w:t>Rēzeknes Augstskola</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FirstLine"/>
              <w:rPr>
                <w:rFonts w:cs="Times New Roman"/>
                <w:sz w:val="22"/>
                <w:szCs w:val="22"/>
              </w:rPr>
            </w:pPr>
            <w:r w:rsidRPr="00AF533F">
              <w:rPr>
                <w:rFonts w:cs="Times New Roman"/>
                <w:sz w:val="22"/>
                <w:szCs w:val="22"/>
              </w:rPr>
              <w:t>Laika periods</w:t>
            </w:r>
          </w:p>
        </w:tc>
        <w:tc>
          <w:tcPr>
            <w:tcW w:w="6116" w:type="dxa"/>
            <w:gridSpan w:val="11"/>
            <w:tcBorders>
              <w:left w:val="single" w:sz="4" w:space="0" w:color="auto"/>
            </w:tcBorders>
          </w:tcPr>
          <w:p w:rsidR="006039AE" w:rsidRPr="00AF533F" w:rsidRDefault="006039AE" w:rsidP="006039AE">
            <w:pPr>
              <w:pStyle w:val="CVNormal"/>
              <w:spacing w:before="80"/>
              <w:rPr>
                <w:rFonts w:cs="Times New Roman"/>
                <w:b/>
                <w:sz w:val="22"/>
                <w:szCs w:val="22"/>
              </w:rPr>
            </w:pPr>
            <w:r w:rsidRPr="00AF533F">
              <w:rPr>
                <w:rFonts w:cs="Times New Roman"/>
                <w:b/>
                <w:sz w:val="22"/>
                <w:szCs w:val="22"/>
              </w:rPr>
              <w:t xml:space="preserve">08.2003 – 07.2007 </w:t>
            </w:r>
          </w:p>
        </w:tc>
      </w:tr>
      <w:tr w:rsidR="006039AE" w:rsidRPr="00AF533F" w:rsidTr="00AF533F">
        <w:trPr>
          <w:cantSplit/>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Piešķirtā izglītības dokumenta nosaukums / Piešķirtā kvalifikācija</w:t>
            </w:r>
          </w:p>
        </w:tc>
        <w:tc>
          <w:tcPr>
            <w:tcW w:w="6116" w:type="dxa"/>
            <w:gridSpan w:val="11"/>
            <w:tcBorders>
              <w:left w:val="single" w:sz="4" w:space="0" w:color="auto"/>
            </w:tcBorders>
          </w:tcPr>
          <w:p w:rsidR="006039AE" w:rsidRPr="00AF533F" w:rsidRDefault="006039AE" w:rsidP="00F8021C">
            <w:pPr>
              <w:ind w:left="21"/>
              <w:rPr>
                <w:sz w:val="22"/>
                <w:szCs w:val="22"/>
              </w:rPr>
            </w:pPr>
            <w:r w:rsidRPr="00AF533F">
              <w:rPr>
                <w:sz w:val="22"/>
                <w:szCs w:val="22"/>
              </w:rPr>
              <w:t>Otrā līmeņa profesionālās augstākās izglītības diploms PD C Nr. 3411, izdots BSA 2007.gada 13.jūlijā</w:t>
            </w:r>
          </w:p>
        </w:tc>
      </w:tr>
      <w:tr w:rsidR="006039AE" w:rsidRPr="00AF533F" w:rsidTr="00AF533F">
        <w:trPr>
          <w:cantSplit/>
          <w:trHeight w:val="193"/>
        </w:trPr>
        <w:tc>
          <w:tcPr>
            <w:tcW w:w="3098" w:type="dxa"/>
            <w:gridSpan w:val="2"/>
            <w:tcBorders>
              <w:right w:val="single" w:sz="4" w:space="0" w:color="auto"/>
            </w:tcBorders>
          </w:tcPr>
          <w:p w:rsidR="006039AE" w:rsidRPr="00AF533F" w:rsidRDefault="006039AE" w:rsidP="006039AE">
            <w:pPr>
              <w:pStyle w:val="CVHeading3"/>
              <w:rPr>
                <w:rFonts w:cs="Times New Roman"/>
                <w:sz w:val="22"/>
                <w:szCs w:val="22"/>
              </w:rPr>
            </w:pPr>
            <w:r w:rsidRPr="00AF533F">
              <w:rPr>
                <w:rFonts w:cs="Times New Roman"/>
                <w:sz w:val="22"/>
                <w:szCs w:val="22"/>
              </w:rPr>
              <w:t>Izglītības iestādes nosaukums un veids</w:t>
            </w:r>
          </w:p>
        </w:tc>
        <w:tc>
          <w:tcPr>
            <w:tcW w:w="6116" w:type="dxa"/>
            <w:gridSpan w:val="11"/>
            <w:tcBorders>
              <w:left w:val="single" w:sz="4" w:space="0" w:color="auto"/>
            </w:tcBorders>
          </w:tcPr>
          <w:p w:rsidR="006039AE" w:rsidRPr="00AF533F" w:rsidRDefault="006039AE" w:rsidP="006039AE">
            <w:pPr>
              <w:pStyle w:val="CVNormal"/>
              <w:rPr>
                <w:rFonts w:cs="Times New Roman"/>
                <w:sz w:val="22"/>
                <w:szCs w:val="22"/>
              </w:rPr>
            </w:pPr>
            <w:r w:rsidRPr="00AF533F">
              <w:rPr>
                <w:rFonts w:cs="Times New Roman"/>
                <w:sz w:val="22"/>
                <w:szCs w:val="22"/>
              </w:rPr>
              <w:t>Baltijas Starptautiskā akadēmija</w:t>
            </w:r>
          </w:p>
        </w:tc>
      </w:tr>
      <w:tr w:rsidR="006039AE" w:rsidRPr="00AF533F" w:rsidTr="00F8021C">
        <w:trPr>
          <w:cantSplit/>
          <w:trHeight w:val="311"/>
        </w:trPr>
        <w:tc>
          <w:tcPr>
            <w:tcW w:w="3087" w:type="dxa"/>
            <w:tcBorders>
              <w:right w:val="single" w:sz="4" w:space="0" w:color="auto"/>
            </w:tcBorders>
            <w:vAlign w:val="bottom"/>
          </w:tcPr>
          <w:p w:rsidR="006039AE" w:rsidRPr="00AF533F" w:rsidRDefault="006039AE" w:rsidP="00AF533F">
            <w:pPr>
              <w:spacing w:after="20"/>
              <w:jc w:val="right"/>
              <w:rPr>
                <w:b/>
                <w:sz w:val="22"/>
                <w:szCs w:val="22"/>
              </w:rPr>
            </w:pPr>
            <w:r w:rsidRPr="00AF533F">
              <w:rPr>
                <w:b/>
                <w:sz w:val="22"/>
                <w:szCs w:val="22"/>
              </w:rPr>
              <w:t>Kvalifikācijas celšana</w:t>
            </w:r>
          </w:p>
        </w:tc>
        <w:tc>
          <w:tcPr>
            <w:tcW w:w="6127" w:type="dxa"/>
            <w:gridSpan w:val="12"/>
            <w:tcBorders>
              <w:left w:val="single" w:sz="4" w:space="0" w:color="auto"/>
            </w:tcBorders>
          </w:tcPr>
          <w:p w:rsidR="006039AE" w:rsidRPr="00AF533F" w:rsidRDefault="006039AE" w:rsidP="006039AE">
            <w:pPr>
              <w:pStyle w:val="CVNormal-FirstLine"/>
              <w:spacing w:beforeLines="80" w:before="192"/>
              <w:jc w:val="right"/>
              <w:rPr>
                <w:rFonts w:ascii="Times New Roman" w:hAnsi="Times New Roman"/>
                <w:b/>
                <w:sz w:val="22"/>
                <w:szCs w:val="22"/>
              </w:rPr>
            </w:pP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Laika periods</w:t>
            </w:r>
          </w:p>
        </w:tc>
        <w:tc>
          <w:tcPr>
            <w:tcW w:w="6107" w:type="dxa"/>
            <w:gridSpan w:val="10"/>
            <w:tcBorders>
              <w:top w:val="nil"/>
              <w:bottom w:val="nil"/>
              <w:right w:val="nil"/>
            </w:tcBorders>
          </w:tcPr>
          <w:p w:rsidR="006039AE" w:rsidRPr="00AF533F" w:rsidRDefault="006039AE" w:rsidP="006039AE">
            <w:pPr>
              <w:spacing w:before="20"/>
              <w:rPr>
                <w:b/>
                <w:sz w:val="22"/>
                <w:szCs w:val="22"/>
              </w:rPr>
            </w:pPr>
            <w:r w:rsidRPr="00AF533F">
              <w:rPr>
                <w:b/>
                <w:sz w:val="22"/>
                <w:szCs w:val="22"/>
              </w:rPr>
              <w:t>No 09.2012 līdz šim brīdim</w:t>
            </w: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Semināra\treniņa nosaukums</w:t>
            </w:r>
          </w:p>
        </w:tc>
        <w:tc>
          <w:tcPr>
            <w:tcW w:w="6107" w:type="dxa"/>
            <w:gridSpan w:val="10"/>
            <w:tcBorders>
              <w:top w:val="nil"/>
              <w:bottom w:val="nil"/>
              <w:right w:val="nil"/>
            </w:tcBorders>
          </w:tcPr>
          <w:p w:rsidR="006039AE" w:rsidRPr="00AF533F" w:rsidRDefault="006039AE" w:rsidP="006039AE">
            <w:pPr>
              <w:spacing w:before="20"/>
              <w:rPr>
                <w:sz w:val="22"/>
                <w:szCs w:val="22"/>
              </w:rPr>
            </w:pPr>
            <w:r w:rsidRPr="00AF533F">
              <w:rPr>
                <w:sz w:val="22"/>
                <w:szCs w:val="22"/>
              </w:rPr>
              <w:t>Pārdošana 24/7 Semināru cikls un citi izglītojošie semināri</w:t>
            </w: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Izglītības iestādes nosaukums</w:t>
            </w:r>
          </w:p>
        </w:tc>
        <w:tc>
          <w:tcPr>
            <w:tcW w:w="6107" w:type="dxa"/>
            <w:gridSpan w:val="10"/>
            <w:tcBorders>
              <w:top w:val="nil"/>
              <w:bottom w:val="nil"/>
              <w:right w:val="nil"/>
            </w:tcBorders>
          </w:tcPr>
          <w:p w:rsidR="006039AE" w:rsidRPr="00AF533F" w:rsidRDefault="006039AE" w:rsidP="006039AE">
            <w:pPr>
              <w:spacing w:before="20"/>
              <w:rPr>
                <w:sz w:val="22"/>
                <w:szCs w:val="22"/>
              </w:rPr>
            </w:pPr>
            <w:r w:rsidRPr="00AF533F">
              <w:rPr>
                <w:sz w:val="22"/>
                <w:szCs w:val="22"/>
              </w:rPr>
              <w:t>Latvijas Tirdzniecības un rūpniecības kamera</w:t>
            </w: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Laika periods</w:t>
            </w:r>
          </w:p>
        </w:tc>
        <w:tc>
          <w:tcPr>
            <w:tcW w:w="6107" w:type="dxa"/>
            <w:gridSpan w:val="10"/>
            <w:tcBorders>
              <w:top w:val="nil"/>
              <w:bottom w:val="nil"/>
              <w:right w:val="nil"/>
            </w:tcBorders>
          </w:tcPr>
          <w:p w:rsidR="006039AE" w:rsidRPr="00AF533F" w:rsidRDefault="006039AE" w:rsidP="006039AE">
            <w:pPr>
              <w:spacing w:before="20"/>
              <w:rPr>
                <w:b/>
                <w:sz w:val="22"/>
                <w:szCs w:val="22"/>
              </w:rPr>
            </w:pPr>
            <w:r w:rsidRPr="00AF533F">
              <w:rPr>
                <w:b/>
                <w:sz w:val="22"/>
                <w:szCs w:val="22"/>
              </w:rPr>
              <w:t>2008</w:t>
            </w: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Semināra\treniņa nosaukums</w:t>
            </w:r>
          </w:p>
        </w:tc>
        <w:tc>
          <w:tcPr>
            <w:tcW w:w="6107" w:type="dxa"/>
            <w:gridSpan w:val="10"/>
            <w:tcBorders>
              <w:top w:val="nil"/>
              <w:bottom w:val="nil"/>
              <w:right w:val="nil"/>
            </w:tcBorders>
          </w:tcPr>
          <w:p w:rsidR="006039AE" w:rsidRPr="00AF533F" w:rsidRDefault="006039AE" w:rsidP="006039AE">
            <w:pPr>
              <w:spacing w:before="20"/>
              <w:rPr>
                <w:sz w:val="22"/>
                <w:szCs w:val="22"/>
              </w:rPr>
            </w:pPr>
            <w:r w:rsidRPr="00AF533F">
              <w:rPr>
                <w:sz w:val="22"/>
                <w:szCs w:val="22"/>
              </w:rPr>
              <w:t>Praktiskā grāmatvedība</w:t>
            </w: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Izglītības iestādes nosaukums</w:t>
            </w:r>
          </w:p>
        </w:tc>
        <w:tc>
          <w:tcPr>
            <w:tcW w:w="6107" w:type="dxa"/>
            <w:gridSpan w:val="10"/>
            <w:tcBorders>
              <w:top w:val="nil"/>
              <w:bottom w:val="nil"/>
              <w:right w:val="nil"/>
            </w:tcBorders>
          </w:tcPr>
          <w:p w:rsidR="006039AE" w:rsidRPr="00AF533F" w:rsidRDefault="006039AE" w:rsidP="006039AE">
            <w:pPr>
              <w:spacing w:before="20"/>
              <w:rPr>
                <w:sz w:val="22"/>
                <w:szCs w:val="22"/>
              </w:rPr>
            </w:pPr>
            <w:r w:rsidRPr="00AF533F">
              <w:rPr>
                <w:sz w:val="22"/>
                <w:szCs w:val="22"/>
              </w:rPr>
              <w:t>International Correspondence Course</w:t>
            </w: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Laika periods</w:t>
            </w:r>
          </w:p>
        </w:tc>
        <w:tc>
          <w:tcPr>
            <w:tcW w:w="6107" w:type="dxa"/>
            <w:gridSpan w:val="10"/>
            <w:tcBorders>
              <w:top w:val="nil"/>
              <w:bottom w:val="nil"/>
              <w:right w:val="nil"/>
            </w:tcBorders>
          </w:tcPr>
          <w:p w:rsidR="006039AE" w:rsidRPr="00AF533F" w:rsidRDefault="006039AE" w:rsidP="006039AE">
            <w:pPr>
              <w:spacing w:before="20"/>
              <w:rPr>
                <w:b/>
                <w:sz w:val="22"/>
                <w:szCs w:val="22"/>
              </w:rPr>
            </w:pPr>
            <w:r w:rsidRPr="00AF533F">
              <w:rPr>
                <w:b/>
                <w:sz w:val="22"/>
                <w:szCs w:val="22"/>
              </w:rPr>
              <w:t>10.2006.-02.2007.</w:t>
            </w: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Semināra\treniņa nosaukums</w:t>
            </w:r>
          </w:p>
        </w:tc>
        <w:tc>
          <w:tcPr>
            <w:tcW w:w="6107" w:type="dxa"/>
            <w:gridSpan w:val="10"/>
            <w:tcBorders>
              <w:top w:val="nil"/>
              <w:bottom w:val="nil"/>
              <w:right w:val="nil"/>
            </w:tcBorders>
          </w:tcPr>
          <w:p w:rsidR="006039AE" w:rsidRPr="00AF533F" w:rsidRDefault="006039AE" w:rsidP="006039AE">
            <w:pPr>
              <w:spacing w:before="20"/>
              <w:rPr>
                <w:sz w:val="22"/>
                <w:szCs w:val="22"/>
              </w:rPr>
            </w:pPr>
            <w:r w:rsidRPr="00AF533F">
              <w:rPr>
                <w:sz w:val="22"/>
                <w:szCs w:val="22"/>
              </w:rPr>
              <w:t>Grāmatvedība tirdzniecības un sabiedriskās ēdināšanas uzņēmumos</w:t>
            </w:r>
          </w:p>
        </w:tc>
      </w:tr>
      <w:tr w:rsidR="006039AE" w:rsidRPr="00AF533F" w:rsidTr="00AF53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107" w:type="dxa"/>
            <w:gridSpan w:val="3"/>
            <w:tcBorders>
              <w:top w:val="nil"/>
              <w:left w:val="nil"/>
              <w:bottom w:val="nil"/>
            </w:tcBorders>
          </w:tcPr>
          <w:p w:rsidR="006039AE" w:rsidRPr="00AF533F" w:rsidRDefault="006039AE" w:rsidP="006039AE">
            <w:pPr>
              <w:jc w:val="right"/>
              <w:rPr>
                <w:sz w:val="22"/>
                <w:szCs w:val="22"/>
              </w:rPr>
            </w:pPr>
            <w:r w:rsidRPr="00AF533F">
              <w:rPr>
                <w:sz w:val="22"/>
                <w:szCs w:val="22"/>
              </w:rPr>
              <w:t>Izglītības iestādes nosaukums</w:t>
            </w:r>
          </w:p>
        </w:tc>
        <w:tc>
          <w:tcPr>
            <w:tcW w:w="6107" w:type="dxa"/>
            <w:gridSpan w:val="10"/>
            <w:tcBorders>
              <w:top w:val="nil"/>
              <w:bottom w:val="nil"/>
              <w:right w:val="nil"/>
            </w:tcBorders>
          </w:tcPr>
          <w:p w:rsidR="006039AE" w:rsidRPr="00AF533F" w:rsidRDefault="006039AE" w:rsidP="006039AE">
            <w:pPr>
              <w:spacing w:before="20"/>
              <w:rPr>
                <w:sz w:val="22"/>
                <w:szCs w:val="22"/>
              </w:rPr>
            </w:pPr>
            <w:r w:rsidRPr="00AF533F">
              <w:rPr>
                <w:sz w:val="22"/>
                <w:szCs w:val="22"/>
              </w:rPr>
              <w:t>Latvikon SIA</w:t>
            </w:r>
          </w:p>
        </w:tc>
      </w:tr>
      <w:tr w:rsidR="006039AE" w:rsidRPr="00AF533F" w:rsidTr="00F8021C">
        <w:trPr>
          <w:cantSplit/>
          <w:trHeight w:val="272"/>
        </w:trPr>
        <w:tc>
          <w:tcPr>
            <w:tcW w:w="3113" w:type="dxa"/>
            <w:gridSpan w:val="4"/>
            <w:tcBorders>
              <w:right w:val="single" w:sz="4" w:space="0" w:color="000000"/>
            </w:tcBorders>
            <w:vAlign w:val="bottom"/>
          </w:tcPr>
          <w:p w:rsidR="006039AE" w:rsidRPr="00AF533F" w:rsidRDefault="006039AE" w:rsidP="00AF533F">
            <w:pPr>
              <w:pStyle w:val="CVHeading1"/>
              <w:rPr>
                <w:rFonts w:cs="Times New Roman"/>
                <w:sz w:val="22"/>
                <w:szCs w:val="22"/>
              </w:rPr>
            </w:pPr>
            <w:r w:rsidRPr="00AF533F">
              <w:rPr>
                <w:rFonts w:cs="Times New Roman"/>
                <w:sz w:val="22"/>
                <w:szCs w:val="22"/>
              </w:rPr>
              <w:t>Prasmes</w:t>
            </w:r>
          </w:p>
        </w:tc>
        <w:tc>
          <w:tcPr>
            <w:tcW w:w="6101" w:type="dxa"/>
            <w:gridSpan w:val="9"/>
            <w:tcBorders>
              <w:left w:val="single" w:sz="4" w:space="0" w:color="000000"/>
            </w:tcBorders>
          </w:tcPr>
          <w:p w:rsidR="006039AE" w:rsidRPr="00AF533F" w:rsidRDefault="006039AE" w:rsidP="006039AE">
            <w:pPr>
              <w:pStyle w:val="CVNormal-FirstLine"/>
              <w:spacing w:before="0"/>
              <w:ind w:left="0" w:right="0"/>
              <w:rPr>
                <w:rFonts w:ascii="Times New Roman" w:hAnsi="Times New Roman"/>
                <w:sz w:val="22"/>
                <w:szCs w:val="22"/>
              </w:rPr>
            </w:pPr>
          </w:p>
        </w:tc>
      </w:tr>
      <w:tr w:rsidR="006039AE" w:rsidRPr="00AF533F" w:rsidTr="00AF533F">
        <w:trPr>
          <w:cantSplit/>
          <w:trHeight w:val="346"/>
        </w:trPr>
        <w:tc>
          <w:tcPr>
            <w:tcW w:w="3113" w:type="dxa"/>
            <w:gridSpan w:val="4"/>
            <w:tcBorders>
              <w:right w:val="single" w:sz="4" w:space="0" w:color="000000"/>
            </w:tcBorders>
          </w:tcPr>
          <w:p w:rsidR="006039AE" w:rsidRPr="00AF533F" w:rsidRDefault="006039AE" w:rsidP="006039AE">
            <w:pPr>
              <w:pStyle w:val="CVHeading2-FirstLine"/>
              <w:spacing w:before="80"/>
              <w:rPr>
                <w:rFonts w:cs="Times New Roman"/>
                <w:szCs w:val="22"/>
              </w:rPr>
            </w:pPr>
            <w:r w:rsidRPr="00AF533F">
              <w:rPr>
                <w:rFonts w:cs="Times New Roman"/>
                <w:szCs w:val="22"/>
              </w:rPr>
              <w:t>Dzimtā valoda</w:t>
            </w:r>
          </w:p>
        </w:tc>
        <w:tc>
          <w:tcPr>
            <w:tcW w:w="6101" w:type="dxa"/>
            <w:gridSpan w:val="9"/>
            <w:tcBorders>
              <w:left w:val="single" w:sz="4" w:space="0" w:color="000000"/>
            </w:tcBorders>
          </w:tcPr>
          <w:p w:rsidR="006039AE" w:rsidRPr="00AF533F" w:rsidRDefault="006039AE" w:rsidP="006039AE">
            <w:pPr>
              <w:pStyle w:val="CVMedium-FirstLine"/>
              <w:rPr>
                <w:rFonts w:cs="Times New Roman"/>
                <w:szCs w:val="22"/>
              </w:rPr>
            </w:pPr>
            <w:r w:rsidRPr="00AF533F">
              <w:rPr>
                <w:rFonts w:cs="Times New Roman"/>
                <w:szCs w:val="22"/>
              </w:rPr>
              <w:t>Latviešu</w:t>
            </w:r>
          </w:p>
        </w:tc>
      </w:tr>
      <w:tr w:rsidR="006039AE" w:rsidRPr="00AF533F" w:rsidTr="00AF533F">
        <w:trPr>
          <w:cantSplit/>
          <w:trHeight w:val="381"/>
        </w:trPr>
        <w:tc>
          <w:tcPr>
            <w:tcW w:w="3113" w:type="dxa"/>
            <w:gridSpan w:val="4"/>
            <w:tcBorders>
              <w:right w:val="single" w:sz="4" w:space="0" w:color="000000"/>
            </w:tcBorders>
          </w:tcPr>
          <w:p w:rsidR="006039AE" w:rsidRPr="00AF533F" w:rsidRDefault="006039AE" w:rsidP="006039AE">
            <w:pPr>
              <w:pStyle w:val="CVHeading2-FirstLine"/>
              <w:rPr>
                <w:rFonts w:cs="Times New Roman"/>
                <w:szCs w:val="22"/>
              </w:rPr>
            </w:pPr>
            <w:r w:rsidRPr="00AF533F">
              <w:rPr>
                <w:rFonts w:cs="Times New Roman"/>
                <w:szCs w:val="22"/>
              </w:rPr>
              <w:t>Citas valodas</w:t>
            </w:r>
          </w:p>
        </w:tc>
        <w:tc>
          <w:tcPr>
            <w:tcW w:w="6101" w:type="dxa"/>
            <w:gridSpan w:val="9"/>
            <w:tcBorders>
              <w:left w:val="single" w:sz="4" w:space="0" w:color="000000"/>
            </w:tcBorders>
          </w:tcPr>
          <w:p w:rsidR="006039AE" w:rsidRPr="00AF533F" w:rsidRDefault="006039AE" w:rsidP="006039AE">
            <w:pPr>
              <w:pStyle w:val="CVMedium-FirstLine"/>
              <w:rPr>
                <w:rFonts w:cs="Times New Roman"/>
                <w:szCs w:val="22"/>
              </w:rPr>
            </w:pPr>
          </w:p>
        </w:tc>
      </w:tr>
      <w:tr w:rsidR="006039AE" w:rsidRPr="00AF533F" w:rsidTr="00AF533F">
        <w:trPr>
          <w:cantSplit/>
          <w:trHeight w:val="425"/>
        </w:trPr>
        <w:tc>
          <w:tcPr>
            <w:tcW w:w="3113" w:type="dxa"/>
            <w:gridSpan w:val="4"/>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CVHeading2"/>
              <w:rPr>
                <w:rFonts w:ascii="Times New Roman" w:hAnsi="Times New Roman"/>
                <w:szCs w:val="22"/>
              </w:rPr>
            </w:pPr>
            <w:r w:rsidRPr="00AF533F">
              <w:rPr>
                <w:rFonts w:ascii="Times New Roman" w:hAnsi="Times New Roman"/>
                <w:szCs w:val="22"/>
              </w:rPr>
              <w:t>Pašnovērtējums</w:t>
            </w:r>
          </w:p>
        </w:tc>
        <w:tc>
          <w:tcPr>
            <w:tcW w:w="30" w:type="dxa"/>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CVNormal"/>
              <w:rPr>
                <w:rFonts w:cs="Times New Roman"/>
                <w:sz w:val="22"/>
                <w:szCs w:val="22"/>
              </w:rPr>
            </w:pPr>
          </w:p>
        </w:tc>
        <w:tc>
          <w:tcPr>
            <w:tcW w:w="1971" w:type="dxa"/>
            <w:gridSpan w:val="3"/>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1"/>
              <w:rPr>
                <w:rFonts w:ascii="Times New Roman" w:hAnsi="Times New Roman"/>
                <w:szCs w:val="22"/>
              </w:rPr>
            </w:pPr>
            <w:r w:rsidRPr="00AF533F">
              <w:rPr>
                <w:rFonts w:ascii="Times New Roman" w:hAnsi="Times New Roman"/>
                <w:szCs w:val="22"/>
              </w:rPr>
              <w:t>Sapratne</w:t>
            </w:r>
          </w:p>
        </w:tc>
        <w:tc>
          <w:tcPr>
            <w:tcW w:w="2122" w:type="dxa"/>
            <w:gridSpan w:val="3"/>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1"/>
              <w:rPr>
                <w:rFonts w:ascii="Times New Roman" w:hAnsi="Times New Roman"/>
                <w:szCs w:val="22"/>
              </w:rPr>
            </w:pPr>
            <w:r w:rsidRPr="00AF533F">
              <w:rPr>
                <w:rFonts w:ascii="Times New Roman" w:hAnsi="Times New Roman"/>
                <w:szCs w:val="22"/>
              </w:rPr>
              <w:t>Runāšana</w:t>
            </w:r>
          </w:p>
        </w:tc>
        <w:tc>
          <w:tcPr>
            <w:tcW w:w="1978" w:type="dxa"/>
            <w:gridSpan w:val="2"/>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1"/>
              <w:rPr>
                <w:rFonts w:ascii="Times New Roman" w:hAnsi="Times New Roman"/>
                <w:szCs w:val="22"/>
              </w:rPr>
            </w:pPr>
            <w:r w:rsidRPr="00AF533F">
              <w:rPr>
                <w:rFonts w:ascii="Times New Roman" w:hAnsi="Times New Roman"/>
                <w:szCs w:val="22"/>
              </w:rPr>
              <w:t>Rakstīšana</w:t>
            </w:r>
          </w:p>
        </w:tc>
      </w:tr>
      <w:tr w:rsidR="006039AE" w:rsidRPr="00AF533F" w:rsidTr="00AF533F">
        <w:trPr>
          <w:cantSplit/>
          <w:trHeight w:val="260"/>
        </w:trPr>
        <w:tc>
          <w:tcPr>
            <w:tcW w:w="3113" w:type="dxa"/>
            <w:gridSpan w:val="4"/>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CVHeadingLevel"/>
              <w:rPr>
                <w:rFonts w:ascii="Times New Roman" w:hAnsi="Times New Roman"/>
                <w:sz w:val="22"/>
                <w:szCs w:val="22"/>
              </w:rPr>
            </w:pPr>
          </w:p>
        </w:tc>
        <w:tc>
          <w:tcPr>
            <w:tcW w:w="30" w:type="dxa"/>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CVNormal"/>
              <w:rPr>
                <w:rFonts w:cs="Times New Roman"/>
                <w:sz w:val="22"/>
                <w:szCs w:val="22"/>
              </w:rPr>
            </w:pPr>
          </w:p>
        </w:tc>
        <w:tc>
          <w:tcPr>
            <w:tcW w:w="981" w:type="dxa"/>
            <w:gridSpan w:val="2"/>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2"/>
              <w:rPr>
                <w:rFonts w:ascii="Times New Roman" w:hAnsi="Times New Roman"/>
                <w:noProof/>
                <w:sz w:val="22"/>
                <w:szCs w:val="22"/>
              </w:rPr>
            </w:pPr>
            <w:r w:rsidRPr="00AF533F">
              <w:rPr>
                <w:rFonts w:ascii="Times New Roman" w:hAnsi="Times New Roman"/>
                <w:noProof/>
                <w:sz w:val="22"/>
                <w:szCs w:val="22"/>
              </w:rPr>
              <w:t>ļoti labi</w:t>
            </w:r>
          </w:p>
        </w:tc>
        <w:tc>
          <w:tcPr>
            <w:tcW w:w="990" w:type="dxa"/>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2"/>
              <w:rPr>
                <w:rFonts w:ascii="Times New Roman" w:hAnsi="Times New Roman"/>
                <w:noProof/>
                <w:sz w:val="22"/>
                <w:szCs w:val="22"/>
              </w:rPr>
            </w:pPr>
            <w:r w:rsidRPr="00AF533F">
              <w:rPr>
                <w:rFonts w:ascii="Times New Roman" w:hAnsi="Times New Roman"/>
                <w:noProof/>
                <w:sz w:val="22"/>
                <w:szCs w:val="22"/>
              </w:rPr>
              <w:t>labi</w:t>
            </w:r>
          </w:p>
        </w:tc>
        <w:tc>
          <w:tcPr>
            <w:tcW w:w="991" w:type="dxa"/>
            <w:gridSpan w:val="2"/>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2"/>
              <w:rPr>
                <w:rFonts w:ascii="Times New Roman" w:hAnsi="Times New Roman"/>
                <w:noProof/>
                <w:sz w:val="22"/>
                <w:szCs w:val="22"/>
              </w:rPr>
            </w:pPr>
            <w:r w:rsidRPr="00AF533F">
              <w:rPr>
                <w:rFonts w:ascii="Times New Roman" w:hAnsi="Times New Roman"/>
                <w:noProof/>
                <w:sz w:val="22"/>
                <w:szCs w:val="22"/>
              </w:rPr>
              <w:t>ļoti labi</w:t>
            </w:r>
          </w:p>
        </w:tc>
        <w:tc>
          <w:tcPr>
            <w:tcW w:w="1131" w:type="dxa"/>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2"/>
              <w:rPr>
                <w:rFonts w:ascii="Times New Roman" w:hAnsi="Times New Roman"/>
                <w:noProof/>
                <w:sz w:val="22"/>
                <w:szCs w:val="22"/>
              </w:rPr>
            </w:pPr>
            <w:r w:rsidRPr="00AF533F">
              <w:rPr>
                <w:rFonts w:ascii="Times New Roman" w:hAnsi="Times New Roman"/>
                <w:noProof/>
                <w:sz w:val="22"/>
                <w:szCs w:val="22"/>
              </w:rPr>
              <w:t>labi</w:t>
            </w:r>
          </w:p>
        </w:tc>
        <w:tc>
          <w:tcPr>
            <w:tcW w:w="1272" w:type="dxa"/>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2"/>
              <w:rPr>
                <w:rFonts w:ascii="Times New Roman" w:hAnsi="Times New Roman"/>
                <w:noProof/>
                <w:sz w:val="22"/>
                <w:szCs w:val="22"/>
              </w:rPr>
            </w:pPr>
            <w:r w:rsidRPr="00AF533F">
              <w:rPr>
                <w:rFonts w:ascii="Times New Roman" w:hAnsi="Times New Roman"/>
                <w:noProof/>
                <w:sz w:val="22"/>
                <w:szCs w:val="22"/>
              </w:rPr>
              <w:t>ļoti labi</w:t>
            </w:r>
          </w:p>
        </w:tc>
        <w:tc>
          <w:tcPr>
            <w:tcW w:w="706" w:type="dxa"/>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LevelAssessment-Heading2"/>
              <w:rPr>
                <w:rFonts w:ascii="Times New Roman" w:hAnsi="Times New Roman"/>
                <w:noProof/>
                <w:sz w:val="22"/>
                <w:szCs w:val="22"/>
              </w:rPr>
            </w:pPr>
            <w:r w:rsidRPr="00AF533F">
              <w:rPr>
                <w:rFonts w:ascii="Times New Roman" w:hAnsi="Times New Roman"/>
                <w:noProof/>
                <w:sz w:val="22"/>
                <w:szCs w:val="22"/>
              </w:rPr>
              <w:t>labi</w:t>
            </w:r>
          </w:p>
        </w:tc>
      </w:tr>
      <w:tr w:rsidR="006039AE" w:rsidRPr="00AF533F" w:rsidTr="00AF533F">
        <w:trPr>
          <w:cantSplit/>
          <w:trHeight w:val="260"/>
        </w:trPr>
        <w:tc>
          <w:tcPr>
            <w:tcW w:w="3113" w:type="dxa"/>
            <w:gridSpan w:val="4"/>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CVHeadingLanguage"/>
              <w:rPr>
                <w:rFonts w:cs="Times New Roman"/>
                <w:szCs w:val="22"/>
              </w:rPr>
            </w:pPr>
            <w:r w:rsidRPr="00AF533F">
              <w:rPr>
                <w:rFonts w:cs="Times New Roman"/>
                <w:szCs w:val="22"/>
              </w:rPr>
              <w:t>Angļu valoda</w:t>
            </w:r>
          </w:p>
        </w:tc>
        <w:tc>
          <w:tcPr>
            <w:tcW w:w="30" w:type="dxa"/>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CVNormal"/>
              <w:rPr>
                <w:rFonts w:cs="Times New Roman"/>
                <w:sz w:val="22"/>
                <w:szCs w:val="22"/>
              </w:rPr>
            </w:pPr>
          </w:p>
        </w:tc>
        <w:tc>
          <w:tcPr>
            <w:tcW w:w="981" w:type="dxa"/>
            <w:gridSpan w:val="2"/>
            <w:tcBorders>
              <w:top w:val="single" w:sz="4" w:space="0" w:color="auto"/>
              <w:left w:val="single" w:sz="4" w:space="0" w:color="auto"/>
              <w:bottom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p>
        </w:tc>
        <w:tc>
          <w:tcPr>
            <w:tcW w:w="990" w:type="dxa"/>
            <w:tcBorders>
              <w:top w:val="single" w:sz="4" w:space="0" w:color="auto"/>
              <w:left w:val="single" w:sz="4" w:space="0" w:color="auto"/>
              <w:bottom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r w:rsidRPr="00AF533F">
              <w:rPr>
                <w:rFonts w:ascii="Times New Roman" w:hAnsi="Times New Roman"/>
                <w:sz w:val="22"/>
                <w:szCs w:val="22"/>
              </w:rPr>
              <w:t>X</w:t>
            </w:r>
          </w:p>
        </w:tc>
        <w:tc>
          <w:tcPr>
            <w:tcW w:w="991" w:type="dxa"/>
            <w:gridSpan w:val="2"/>
            <w:tcBorders>
              <w:top w:val="single" w:sz="4" w:space="0" w:color="auto"/>
              <w:left w:val="single" w:sz="4" w:space="0" w:color="auto"/>
              <w:bottom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p>
        </w:tc>
        <w:tc>
          <w:tcPr>
            <w:tcW w:w="1131" w:type="dxa"/>
            <w:tcBorders>
              <w:top w:val="single" w:sz="4" w:space="0" w:color="auto"/>
              <w:left w:val="single" w:sz="4" w:space="0" w:color="auto"/>
              <w:bottom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p>
        </w:tc>
        <w:tc>
          <w:tcPr>
            <w:tcW w:w="1272" w:type="dxa"/>
            <w:tcBorders>
              <w:top w:val="single" w:sz="4" w:space="0" w:color="auto"/>
              <w:left w:val="single" w:sz="4" w:space="0" w:color="auto"/>
              <w:bottom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p>
        </w:tc>
        <w:tc>
          <w:tcPr>
            <w:tcW w:w="706" w:type="dxa"/>
            <w:tcBorders>
              <w:top w:val="single" w:sz="4" w:space="0" w:color="auto"/>
              <w:left w:val="single" w:sz="4" w:space="0" w:color="auto"/>
              <w:bottom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r w:rsidRPr="00AF533F">
              <w:rPr>
                <w:rFonts w:ascii="Times New Roman" w:hAnsi="Times New Roman"/>
                <w:sz w:val="22"/>
                <w:szCs w:val="22"/>
              </w:rPr>
              <w:t>X</w:t>
            </w:r>
          </w:p>
        </w:tc>
      </w:tr>
      <w:tr w:rsidR="006039AE" w:rsidRPr="00AF533F" w:rsidTr="00033619">
        <w:trPr>
          <w:cantSplit/>
          <w:trHeight w:val="260"/>
        </w:trPr>
        <w:tc>
          <w:tcPr>
            <w:tcW w:w="3113" w:type="dxa"/>
            <w:gridSpan w:val="4"/>
            <w:tcBorders>
              <w:top w:val="single" w:sz="4" w:space="0" w:color="auto"/>
              <w:left w:val="single" w:sz="4" w:space="0" w:color="auto"/>
              <w:bottom w:val="single" w:sz="4" w:space="0" w:color="auto"/>
              <w:right w:val="single" w:sz="4" w:space="0" w:color="auto"/>
            </w:tcBorders>
          </w:tcPr>
          <w:p w:rsidR="006039AE" w:rsidRPr="00AF533F" w:rsidRDefault="006039AE" w:rsidP="006039AE">
            <w:pPr>
              <w:pStyle w:val="CVHeadingLanguage"/>
              <w:rPr>
                <w:rFonts w:cs="Times New Roman"/>
                <w:szCs w:val="22"/>
              </w:rPr>
            </w:pPr>
            <w:r w:rsidRPr="00AF533F">
              <w:rPr>
                <w:rFonts w:cs="Times New Roman"/>
                <w:szCs w:val="22"/>
              </w:rPr>
              <w:t>Krievu valoda</w:t>
            </w:r>
          </w:p>
        </w:tc>
        <w:tc>
          <w:tcPr>
            <w:tcW w:w="30" w:type="dxa"/>
            <w:tcBorders>
              <w:top w:val="single" w:sz="4" w:space="0" w:color="auto"/>
              <w:left w:val="single" w:sz="4" w:space="0" w:color="auto"/>
              <w:right w:val="single" w:sz="4" w:space="0" w:color="auto"/>
            </w:tcBorders>
          </w:tcPr>
          <w:p w:rsidR="006039AE" w:rsidRPr="00AF533F" w:rsidRDefault="006039AE" w:rsidP="006039AE">
            <w:pPr>
              <w:pStyle w:val="CVNormal"/>
              <w:rPr>
                <w:rFonts w:cs="Times New Roman"/>
                <w:sz w:val="22"/>
                <w:szCs w:val="22"/>
              </w:rPr>
            </w:pPr>
          </w:p>
        </w:tc>
        <w:tc>
          <w:tcPr>
            <w:tcW w:w="981" w:type="dxa"/>
            <w:gridSpan w:val="2"/>
            <w:tcBorders>
              <w:top w:val="single" w:sz="4" w:space="0" w:color="auto"/>
              <w:left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r w:rsidRPr="00AF533F">
              <w:rPr>
                <w:rFonts w:ascii="Times New Roman" w:hAnsi="Times New Roman"/>
                <w:sz w:val="22"/>
                <w:szCs w:val="22"/>
              </w:rPr>
              <w:t>X</w:t>
            </w:r>
          </w:p>
        </w:tc>
        <w:tc>
          <w:tcPr>
            <w:tcW w:w="990" w:type="dxa"/>
            <w:tcBorders>
              <w:top w:val="single" w:sz="4" w:space="0" w:color="auto"/>
              <w:left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p>
        </w:tc>
        <w:tc>
          <w:tcPr>
            <w:tcW w:w="991" w:type="dxa"/>
            <w:gridSpan w:val="2"/>
            <w:tcBorders>
              <w:top w:val="single" w:sz="4" w:space="0" w:color="auto"/>
              <w:left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r w:rsidRPr="00AF533F">
              <w:rPr>
                <w:rFonts w:ascii="Times New Roman" w:hAnsi="Times New Roman"/>
                <w:sz w:val="22"/>
                <w:szCs w:val="22"/>
              </w:rPr>
              <w:t>X</w:t>
            </w:r>
          </w:p>
        </w:tc>
        <w:tc>
          <w:tcPr>
            <w:tcW w:w="1131" w:type="dxa"/>
            <w:tcBorders>
              <w:top w:val="single" w:sz="4" w:space="0" w:color="auto"/>
              <w:left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p>
        </w:tc>
        <w:tc>
          <w:tcPr>
            <w:tcW w:w="1272" w:type="dxa"/>
            <w:tcBorders>
              <w:top w:val="single" w:sz="4" w:space="0" w:color="auto"/>
              <w:left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r w:rsidRPr="00AF533F">
              <w:rPr>
                <w:rFonts w:ascii="Times New Roman" w:hAnsi="Times New Roman"/>
                <w:sz w:val="22"/>
                <w:szCs w:val="22"/>
              </w:rPr>
              <w:t>X</w:t>
            </w:r>
          </w:p>
        </w:tc>
        <w:tc>
          <w:tcPr>
            <w:tcW w:w="706" w:type="dxa"/>
            <w:tcBorders>
              <w:top w:val="single" w:sz="4" w:space="0" w:color="auto"/>
              <w:left w:val="single" w:sz="4" w:space="0" w:color="auto"/>
              <w:right w:val="single" w:sz="4" w:space="0" w:color="auto"/>
            </w:tcBorders>
            <w:vAlign w:val="center"/>
          </w:tcPr>
          <w:p w:rsidR="006039AE" w:rsidRPr="00AF533F" w:rsidRDefault="006039AE" w:rsidP="006039AE">
            <w:pPr>
              <w:pStyle w:val="LevelAssessment-Description"/>
              <w:rPr>
                <w:rFonts w:ascii="Times New Roman" w:hAnsi="Times New Roman"/>
                <w:sz w:val="22"/>
                <w:szCs w:val="22"/>
              </w:rPr>
            </w:pPr>
          </w:p>
        </w:tc>
      </w:tr>
      <w:tr w:rsidR="00E109D5" w:rsidRPr="00AF533F" w:rsidTr="00033619">
        <w:trPr>
          <w:cantSplit/>
          <w:trHeight w:val="211"/>
        </w:trPr>
        <w:tc>
          <w:tcPr>
            <w:tcW w:w="3113" w:type="dxa"/>
            <w:gridSpan w:val="4"/>
            <w:tcBorders>
              <w:right w:val="single" w:sz="4" w:space="0" w:color="auto"/>
            </w:tcBorders>
          </w:tcPr>
          <w:p w:rsidR="006039AE" w:rsidRPr="00AF533F" w:rsidRDefault="006039AE" w:rsidP="006039AE">
            <w:pPr>
              <w:pStyle w:val="CVSpacer"/>
              <w:rPr>
                <w:rFonts w:cs="Times New Roman"/>
                <w:sz w:val="22"/>
                <w:szCs w:val="22"/>
              </w:rPr>
            </w:pPr>
            <w:r w:rsidRPr="00AF533F">
              <w:rPr>
                <w:rFonts w:cs="Times New Roman"/>
                <w:sz w:val="22"/>
                <w:szCs w:val="22"/>
              </w:rPr>
              <w:t xml:space="preserve"> </w:t>
            </w:r>
          </w:p>
        </w:tc>
        <w:tc>
          <w:tcPr>
            <w:tcW w:w="6101" w:type="dxa"/>
            <w:gridSpan w:val="9"/>
            <w:tcBorders>
              <w:left w:val="single" w:sz="4" w:space="0" w:color="auto"/>
            </w:tcBorders>
          </w:tcPr>
          <w:p w:rsidR="006039AE" w:rsidRPr="00AF533F" w:rsidRDefault="006039AE" w:rsidP="006039AE">
            <w:pPr>
              <w:pStyle w:val="CVSpacer"/>
              <w:rPr>
                <w:rFonts w:cs="Times New Roman"/>
                <w:sz w:val="22"/>
                <w:szCs w:val="22"/>
              </w:rPr>
            </w:pPr>
          </w:p>
        </w:tc>
      </w:tr>
      <w:tr w:rsidR="006039AE" w:rsidRPr="00AF533F" w:rsidTr="00AF533F">
        <w:trPr>
          <w:cantSplit/>
          <w:trHeight w:val="454"/>
        </w:trPr>
        <w:tc>
          <w:tcPr>
            <w:tcW w:w="3113" w:type="dxa"/>
            <w:gridSpan w:val="4"/>
            <w:tcBorders>
              <w:right w:val="single" w:sz="4" w:space="0" w:color="000000"/>
            </w:tcBorders>
            <w:vAlign w:val="bottom"/>
          </w:tcPr>
          <w:p w:rsidR="006039AE" w:rsidRPr="00AF533F" w:rsidRDefault="006039AE" w:rsidP="00AF533F">
            <w:pPr>
              <w:pStyle w:val="CVHeading1"/>
              <w:rPr>
                <w:rFonts w:cs="Times New Roman"/>
                <w:sz w:val="22"/>
                <w:szCs w:val="22"/>
              </w:rPr>
            </w:pPr>
            <w:r w:rsidRPr="00AF533F">
              <w:rPr>
                <w:rFonts w:cs="Times New Roman"/>
                <w:sz w:val="22"/>
                <w:szCs w:val="22"/>
              </w:rPr>
              <w:t>Cits- biedrs apvienībās</w:t>
            </w:r>
          </w:p>
        </w:tc>
        <w:tc>
          <w:tcPr>
            <w:tcW w:w="6101" w:type="dxa"/>
            <w:gridSpan w:val="9"/>
            <w:tcBorders>
              <w:left w:val="single" w:sz="4" w:space="0" w:color="000000"/>
            </w:tcBorders>
          </w:tcPr>
          <w:p w:rsidR="006039AE" w:rsidRPr="00AF533F" w:rsidRDefault="006039AE" w:rsidP="006039AE">
            <w:pPr>
              <w:pStyle w:val="CVNormal-FirstLine"/>
              <w:spacing w:before="0"/>
              <w:ind w:left="0" w:right="0"/>
              <w:rPr>
                <w:rFonts w:ascii="Times New Roman" w:hAnsi="Times New Roman"/>
                <w:sz w:val="22"/>
                <w:szCs w:val="22"/>
              </w:rPr>
            </w:pPr>
          </w:p>
        </w:tc>
      </w:tr>
      <w:tr w:rsidR="006039AE" w:rsidRPr="00AF533F" w:rsidTr="00AF533F">
        <w:trPr>
          <w:cantSplit/>
          <w:trHeight w:val="346"/>
        </w:trPr>
        <w:tc>
          <w:tcPr>
            <w:tcW w:w="3113" w:type="dxa"/>
            <w:gridSpan w:val="4"/>
            <w:tcBorders>
              <w:right w:val="single" w:sz="4" w:space="0" w:color="000000"/>
            </w:tcBorders>
          </w:tcPr>
          <w:p w:rsidR="006039AE" w:rsidRPr="00AF533F" w:rsidRDefault="006039AE" w:rsidP="006039AE">
            <w:pPr>
              <w:pStyle w:val="CVHeading2-FirstLine"/>
              <w:spacing w:before="80"/>
              <w:rPr>
                <w:rFonts w:cs="Times New Roman"/>
                <w:szCs w:val="22"/>
              </w:rPr>
            </w:pPr>
            <w:r w:rsidRPr="00AF533F">
              <w:rPr>
                <w:rFonts w:cs="Times New Roman"/>
                <w:szCs w:val="22"/>
              </w:rPr>
              <w:t>Laika periods</w:t>
            </w:r>
          </w:p>
        </w:tc>
        <w:tc>
          <w:tcPr>
            <w:tcW w:w="6101" w:type="dxa"/>
            <w:gridSpan w:val="9"/>
            <w:tcBorders>
              <w:left w:val="single" w:sz="4" w:space="0" w:color="000000"/>
            </w:tcBorders>
          </w:tcPr>
          <w:p w:rsidR="006039AE" w:rsidRPr="00AF533F" w:rsidRDefault="006039AE" w:rsidP="006039AE">
            <w:pPr>
              <w:pStyle w:val="CVMedium-FirstLine"/>
              <w:rPr>
                <w:rFonts w:cs="Times New Roman"/>
                <w:b w:val="0"/>
                <w:szCs w:val="22"/>
              </w:rPr>
            </w:pPr>
            <w:r w:rsidRPr="00AF533F">
              <w:rPr>
                <w:rFonts w:cs="Times New Roman"/>
                <w:b w:val="0"/>
                <w:szCs w:val="22"/>
              </w:rPr>
              <w:t>No 10.2012 līdz šim brīdim- dalība darba grupās par likumdošanas izmaiņām</w:t>
            </w:r>
          </w:p>
        </w:tc>
      </w:tr>
      <w:tr w:rsidR="006039AE" w:rsidRPr="00AF533F" w:rsidTr="00AF533F">
        <w:trPr>
          <w:cantSplit/>
          <w:trHeight w:val="381"/>
        </w:trPr>
        <w:tc>
          <w:tcPr>
            <w:tcW w:w="3113" w:type="dxa"/>
            <w:gridSpan w:val="4"/>
            <w:tcBorders>
              <w:right w:val="single" w:sz="4" w:space="0" w:color="000000"/>
            </w:tcBorders>
          </w:tcPr>
          <w:p w:rsidR="006039AE" w:rsidRPr="00AF533F" w:rsidRDefault="006039AE" w:rsidP="006039AE">
            <w:pPr>
              <w:pStyle w:val="CVHeading2-FirstLine"/>
              <w:rPr>
                <w:rFonts w:cs="Times New Roman"/>
                <w:szCs w:val="22"/>
              </w:rPr>
            </w:pPr>
            <w:r w:rsidRPr="00AF533F">
              <w:rPr>
                <w:rFonts w:cs="Times New Roman"/>
                <w:szCs w:val="22"/>
              </w:rPr>
              <w:t>Biedrība, nodibinājums</w:t>
            </w:r>
          </w:p>
        </w:tc>
        <w:tc>
          <w:tcPr>
            <w:tcW w:w="6101" w:type="dxa"/>
            <w:gridSpan w:val="9"/>
            <w:tcBorders>
              <w:left w:val="single" w:sz="4" w:space="0" w:color="000000"/>
            </w:tcBorders>
          </w:tcPr>
          <w:p w:rsidR="006039AE" w:rsidRPr="00AF533F" w:rsidRDefault="006039AE" w:rsidP="006039AE">
            <w:pPr>
              <w:pStyle w:val="CVMedium-FirstLine"/>
              <w:rPr>
                <w:rFonts w:cs="Times New Roman"/>
                <w:b w:val="0"/>
                <w:szCs w:val="22"/>
              </w:rPr>
            </w:pPr>
            <w:r w:rsidRPr="00AF533F">
              <w:rPr>
                <w:rFonts w:cs="Times New Roman"/>
                <w:b w:val="0"/>
                <w:szCs w:val="22"/>
              </w:rPr>
              <w:t>Latvijas Tirdzniecības un rūpniecības kamera</w:t>
            </w:r>
          </w:p>
        </w:tc>
      </w:tr>
      <w:tr w:rsidR="006039AE" w:rsidRPr="00AF533F" w:rsidTr="00AF533F">
        <w:trPr>
          <w:cantSplit/>
          <w:trHeight w:val="346"/>
        </w:trPr>
        <w:tc>
          <w:tcPr>
            <w:tcW w:w="3113" w:type="dxa"/>
            <w:gridSpan w:val="4"/>
            <w:tcBorders>
              <w:right w:val="single" w:sz="4" w:space="0" w:color="000000"/>
            </w:tcBorders>
          </w:tcPr>
          <w:p w:rsidR="006039AE" w:rsidRPr="00AF533F" w:rsidRDefault="006039AE" w:rsidP="006039AE">
            <w:pPr>
              <w:pStyle w:val="CVHeading2-FirstLine"/>
              <w:spacing w:before="80"/>
              <w:rPr>
                <w:rFonts w:cs="Times New Roman"/>
                <w:szCs w:val="22"/>
              </w:rPr>
            </w:pPr>
            <w:r w:rsidRPr="00AF533F">
              <w:rPr>
                <w:rFonts w:cs="Times New Roman"/>
                <w:szCs w:val="22"/>
              </w:rPr>
              <w:t>Laika periods</w:t>
            </w:r>
          </w:p>
        </w:tc>
        <w:tc>
          <w:tcPr>
            <w:tcW w:w="6101" w:type="dxa"/>
            <w:gridSpan w:val="9"/>
            <w:tcBorders>
              <w:left w:val="single" w:sz="4" w:space="0" w:color="000000"/>
            </w:tcBorders>
          </w:tcPr>
          <w:p w:rsidR="006039AE" w:rsidRPr="00AF533F" w:rsidRDefault="006039AE" w:rsidP="006039AE">
            <w:pPr>
              <w:pStyle w:val="CVMedium-FirstLine"/>
              <w:rPr>
                <w:rFonts w:cs="Times New Roman"/>
                <w:b w:val="0"/>
                <w:szCs w:val="22"/>
              </w:rPr>
            </w:pPr>
            <w:r w:rsidRPr="00AF533F">
              <w:rPr>
                <w:rFonts w:cs="Times New Roman"/>
                <w:b w:val="0"/>
                <w:szCs w:val="22"/>
              </w:rPr>
              <w:t>No 08.2012 līdz šim brīdim</w:t>
            </w:r>
          </w:p>
        </w:tc>
      </w:tr>
      <w:tr w:rsidR="006039AE" w:rsidRPr="00AF533F" w:rsidTr="00AF533F">
        <w:trPr>
          <w:cantSplit/>
          <w:trHeight w:val="381"/>
        </w:trPr>
        <w:tc>
          <w:tcPr>
            <w:tcW w:w="3113" w:type="dxa"/>
            <w:gridSpan w:val="4"/>
            <w:tcBorders>
              <w:right w:val="single" w:sz="4" w:space="0" w:color="000000"/>
            </w:tcBorders>
          </w:tcPr>
          <w:p w:rsidR="006039AE" w:rsidRPr="00AF533F" w:rsidRDefault="006039AE" w:rsidP="006039AE">
            <w:pPr>
              <w:pStyle w:val="CVHeading2-FirstLine"/>
              <w:rPr>
                <w:rFonts w:cs="Times New Roman"/>
                <w:szCs w:val="22"/>
              </w:rPr>
            </w:pPr>
            <w:r w:rsidRPr="00AF533F">
              <w:rPr>
                <w:rFonts w:cs="Times New Roman"/>
                <w:szCs w:val="22"/>
              </w:rPr>
              <w:t>Biedrība, nodibinājums</w:t>
            </w:r>
          </w:p>
        </w:tc>
        <w:tc>
          <w:tcPr>
            <w:tcW w:w="6101" w:type="dxa"/>
            <w:gridSpan w:val="9"/>
            <w:tcBorders>
              <w:left w:val="single" w:sz="4" w:space="0" w:color="000000"/>
            </w:tcBorders>
          </w:tcPr>
          <w:p w:rsidR="006039AE" w:rsidRPr="00AF533F" w:rsidRDefault="006039AE" w:rsidP="006039AE">
            <w:pPr>
              <w:pStyle w:val="CVMedium-FirstLine"/>
              <w:rPr>
                <w:rFonts w:cs="Times New Roman"/>
                <w:b w:val="0"/>
                <w:szCs w:val="22"/>
              </w:rPr>
            </w:pPr>
            <w:r w:rsidRPr="00AF533F">
              <w:rPr>
                <w:rFonts w:cs="Times New Roman"/>
                <w:b w:val="0"/>
                <w:szCs w:val="22"/>
              </w:rPr>
              <w:t>BPW( Business Professional Women)  Latvia Riga– Latvijas Biznesa un profesionālo sieviešu asociācija – no 2014.gada Valdes priekšsēdētāja</w:t>
            </w:r>
          </w:p>
        </w:tc>
      </w:tr>
      <w:tr w:rsidR="00E109D5" w:rsidRPr="00AF533F" w:rsidTr="00AF533F">
        <w:trPr>
          <w:cantSplit/>
          <w:trHeight w:val="1292"/>
        </w:trPr>
        <w:tc>
          <w:tcPr>
            <w:tcW w:w="3113" w:type="dxa"/>
            <w:gridSpan w:val="4"/>
            <w:vAlign w:val="bottom"/>
          </w:tcPr>
          <w:p w:rsidR="006039AE" w:rsidRPr="00AF533F" w:rsidRDefault="00AF533F" w:rsidP="00AF533F">
            <w:pPr>
              <w:pStyle w:val="CVNormal"/>
              <w:rPr>
                <w:sz w:val="22"/>
                <w:szCs w:val="22"/>
              </w:rPr>
            </w:pPr>
            <w:r w:rsidRPr="00AF533F">
              <w:rPr>
                <w:sz w:val="22"/>
                <w:szCs w:val="22"/>
              </w:rPr>
              <w:t>12.06.2015.</w:t>
            </w:r>
          </w:p>
        </w:tc>
        <w:tc>
          <w:tcPr>
            <w:tcW w:w="6101" w:type="dxa"/>
            <w:gridSpan w:val="9"/>
          </w:tcPr>
          <w:p w:rsidR="006039AE" w:rsidRPr="00AF533F" w:rsidRDefault="006039AE" w:rsidP="006039AE">
            <w:pPr>
              <w:pStyle w:val="CVSpacer"/>
              <w:rPr>
                <w:rFonts w:cs="Times New Roman"/>
                <w:sz w:val="22"/>
                <w:szCs w:val="22"/>
              </w:rPr>
            </w:pPr>
          </w:p>
        </w:tc>
      </w:tr>
    </w:tbl>
    <w:p w:rsidR="006039AE" w:rsidRDefault="000C3B20" w:rsidP="006039AE">
      <w:pPr>
        <w:pStyle w:val="CVNormal"/>
        <w:rPr>
          <w:sz w:val="22"/>
        </w:rPr>
      </w:pPr>
      <w:r>
        <w:rPr>
          <w:sz w:val="22"/>
        </w:rPr>
        <w:br w:type="page"/>
      </w:r>
    </w:p>
    <w:tbl>
      <w:tblPr>
        <w:tblW w:w="9214" w:type="dxa"/>
        <w:tblLayout w:type="fixed"/>
        <w:tblCellMar>
          <w:left w:w="57" w:type="dxa"/>
          <w:right w:w="57" w:type="dxa"/>
        </w:tblCellMar>
        <w:tblLook w:val="0000" w:firstRow="0" w:lastRow="0" w:firstColumn="0" w:lastColumn="0" w:noHBand="0" w:noVBand="0"/>
      </w:tblPr>
      <w:tblGrid>
        <w:gridCol w:w="2977"/>
        <w:gridCol w:w="284"/>
        <w:gridCol w:w="1134"/>
        <w:gridCol w:w="850"/>
        <w:gridCol w:w="992"/>
        <w:gridCol w:w="284"/>
        <w:gridCol w:w="850"/>
        <w:gridCol w:w="993"/>
        <w:gridCol w:w="850"/>
      </w:tblGrid>
      <w:tr w:rsidR="006039AE" w:rsidRPr="00033619" w:rsidTr="0023710D">
        <w:trPr>
          <w:cantSplit/>
          <w:trHeight w:val="299"/>
        </w:trPr>
        <w:tc>
          <w:tcPr>
            <w:tcW w:w="2977" w:type="dxa"/>
          </w:tcPr>
          <w:p w:rsidR="006039AE" w:rsidRPr="00033619" w:rsidRDefault="00AF533F" w:rsidP="006039AE">
            <w:pPr>
              <w:pStyle w:val="CVTitle"/>
              <w:rPr>
                <w:rFonts w:cs="Times New Roman"/>
                <w:sz w:val="22"/>
                <w:szCs w:val="22"/>
              </w:rPr>
            </w:pPr>
            <w:r w:rsidRPr="00033619">
              <w:rPr>
                <w:rFonts w:cs="Times New Roman"/>
                <w:noProof/>
                <w:sz w:val="22"/>
                <w:szCs w:val="22"/>
                <w:lang w:val="lv-LV" w:eastAsia="lv-LV" w:bidi="ar-SA"/>
              </w:rPr>
              <w:lastRenderedPageBreak/>
              <w:drawing>
                <wp:inline distT="0" distB="0" distL="0" distR="0" wp14:anchorId="78EE9B7E" wp14:editId="74D02103">
                  <wp:extent cx="828040" cy="456565"/>
                  <wp:effectExtent l="0" t="0" r="0" b="63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6039AE" w:rsidRPr="00033619">
              <w:rPr>
                <w:rFonts w:cs="Times New Roman"/>
                <w:sz w:val="22"/>
                <w:szCs w:val="22"/>
              </w:rPr>
              <w:t xml:space="preserve"> </w:t>
            </w:r>
          </w:p>
        </w:tc>
        <w:tc>
          <w:tcPr>
            <w:tcW w:w="6237" w:type="dxa"/>
            <w:gridSpan w:val="8"/>
          </w:tcPr>
          <w:p w:rsidR="006039AE" w:rsidRPr="00033619" w:rsidRDefault="006039AE" w:rsidP="006039AE">
            <w:pPr>
              <w:pStyle w:val="CVNormal"/>
              <w:jc w:val="center"/>
              <w:rPr>
                <w:rFonts w:cs="Times New Roman"/>
                <w:b/>
                <w:sz w:val="22"/>
                <w:szCs w:val="22"/>
              </w:rPr>
            </w:pPr>
            <w:r w:rsidRPr="00033619">
              <w:rPr>
                <w:rFonts w:cs="Times New Roman"/>
                <w:b/>
                <w:sz w:val="22"/>
                <w:szCs w:val="22"/>
              </w:rPr>
              <w:t>Curriculum Vitae</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1"/>
              <w:rPr>
                <w:rFonts w:cs="Times New Roman"/>
                <w:sz w:val="22"/>
                <w:szCs w:val="22"/>
              </w:rPr>
            </w:pPr>
            <w:r w:rsidRPr="00033619">
              <w:rPr>
                <w:rFonts w:cs="Times New Roman"/>
                <w:sz w:val="22"/>
                <w:szCs w:val="22"/>
              </w:rPr>
              <w:t>Personas dati</w:t>
            </w:r>
          </w:p>
        </w:tc>
        <w:tc>
          <w:tcPr>
            <w:tcW w:w="6237" w:type="dxa"/>
            <w:gridSpan w:val="8"/>
            <w:tcBorders>
              <w:left w:val="single" w:sz="4" w:space="0" w:color="auto"/>
            </w:tcBorders>
          </w:tcPr>
          <w:p w:rsidR="006039AE" w:rsidRPr="00033619" w:rsidRDefault="006039AE" w:rsidP="006039AE">
            <w:pPr>
              <w:pStyle w:val="CVNormal"/>
              <w:rPr>
                <w:rFonts w:cs="Times New Roman"/>
                <w:sz w:val="22"/>
                <w:szCs w:val="22"/>
              </w:rPr>
            </w:pPr>
          </w:p>
        </w:tc>
      </w:tr>
      <w:tr w:rsidR="00E109D5" w:rsidRPr="00033619" w:rsidTr="0023710D">
        <w:trPr>
          <w:cantSplit/>
        </w:trPr>
        <w:tc>
          <w:tcPr>
            <w:tcW w:w="2977" w:type="dxa"/>
            <w:tcBorders>
              <w:right w:val="single" w:sz="4" w:space="0" w:color="auto"/>
            </w:tcBorders>
          </w:tcPr>
          <w:p w:rsidR="006039AE" w:rsidRPr="00033619" w:rsidRDefault="006039AE" w:rsidP="006039AE">
            <w:pPr>
              <w:pStyle w:val="CVHeading2-FirstLine"/>
              <w:rPr>
                <w:rFonts w:cs="Times New Roman"/>
                <w:szCs w:val="22"/>
              </w:rPr>
            </w:pPr>
            <w:r w:rsidRPr="00033619">
              <w:rPr>
                <w:rFonts w:cs="Times New Roman"/>
                <w:szCs w:val="22"/>
              </w:rPr>
              <w:t>Uzvārds / Vārds</w:t>
            </w:r>
          </w:p>
        </w:tc>
        <w:tc>
          <w:tcPr>
            <w:tcW w:w="6237" w:type="dxa"/>
            <w:gridSpan w:val="8"/>
            <w:tcBorders>
              <w:left w:val="single" w:sz="4" w:space="0" w:color="auto"/>
            </w:tcBorders>
          </w:tcPr>
          <w:p w:rsidR="006039AE" w:rsidRPr="00033619" w:rsidRDefault="006039AE" w:rsidP="006039AE">
            <w:pPr>
              <w:pStyle w:val="CVMajor-FirstLine"/>
              <w:ind w:left="0"/>
              <w:rPr>
                <w:rFonts w:cs="Times New Roman"/>
                <w:sz w:val="22"/>
                <w:szCs w:val="22"/>
              </w:rPr>
            </w:pPr>
            <w:r w:rsidRPr="00033619">
              <w:rPr>
                <w:rFonts w:cs="Times New Roman"/>
                <w:sz w:val="22"/>
                <w:szCs w:val="22"/>
              </w:rPr>
              <w:t>Sandra Ratniece</w:t>
            </w:r>
          </w:p>
        </w:tc>
      </w:tr>
      <w:tr w:rsidR="00E109D5" w:rsidRPr="00033619" w:rsidTr="0023710D">
        <w:trPr>
          <w:cantSplit/>
        </w:trPr>
        <w:tc>
          <w:tcPr>
            <w:tcW w:w="2977" w:type="dxa"/>
            <w:tcBorders>
              <w:right w:val="single" w:sz="4" w:space="0" w:color="auto"/>
            </w:tcBorders>
          </w:tcPr>
          <w:p w:rsidR="006039AE" w:rsidRPr="00033619" w:rsidRDefault="006039AE" w:rsidP="006039AE">
            <w:pPr>
              <w:pStyle w:val="CVHeading2-FirstLine"/>
              <w:rPr>
                <w:rFonts w:cs="Times New Roman"/>
                <w:szCs w:val="22"/>
              </w:rPr>
            </w:pPr>
            <w:r w:rsidRPr="00033619">
              <w:rPr>
                <w:rFonts w:cs="Times New Roman"/>
                <w:szCs w:val="22"/>
              </w:rPr>
              <w:t>Personas kods</w:t>
            </w:r>
          </w:p>
        </w:tc>
        <w:tc>
          <w:tcPr>
            <w:tcW w:w="6237" w:type="dxa"/>
            <w:gridSpan w:val="8"/>
            <w:tcBorders>
              <w:left w:val="single" w:sz="4" w:space="0" w:color="auto"/>
            </w:tcBorders>
          </w:tcPr>
          <w:p w:rsidR="006039AE" w:rsidRPr="00033619" w:rsidRDefault="006039AE" w:rsidP="006039AE">
            <w:pPr>
              <w:pStyle w:val="CVMajor-FirstLine"/>
              <w:ind w:left="0"/>
              <w:rPr>
                <w:rFonts w:cs="Times New Roman"/>
                <w:sz w:val="22"/>
                <w:szCs w:val="22"/>
              </w:rPr>
            </w:pPr>
            <w:r w:rsidRPr="00033619">
              <w:rPr>
                <w:rFonts w:cs="Times New Roman"/>
                <w:sz w:val="22"/>
                <w:szCs w:val="22"/>
              </w:rPr>
              <w:t>200469 - 12979</w:t>
            </w:r>
          </w:p>
        </w:tc>
      </w:tr>
      <w:tr w:rsidR="00E109D5" w:rsidRPr="00033619" w:rsidTr="0023710D">
        <w:trPr>
          <w:cantSplit/>
        </w:trPr>
        <w:tc>
          <w:tcPr>
            <w:tcW w:w="2977" w:type="dxa"/>
            <w:tcBorders>
              <w:right w:val="single" w:sz="4" w:space="0" w:color="auto"/>
            </w:tcBorders>
          </w:tcPr>
          <w:p w:rsidR="006039AE" w:rsidRPr="00033619" w:rsidRDefault="006039AE" w:rsidP="006039AE">
            <w:pPr>
              <w:pStyle w:val="CVHeading2-FirstLine"/>
              <w:rPr>
                <w:rFonts w:cs="Times New Roman"/>
                <w:szCs w:val="22"/>
              </w:rPr>
            </w:pPr>
            <w:r w:rsidRPr="00033619">
              <w:rPr>
                <w:rFonts w:cs="Times New Roman"/>
                <w:szCs w:val="22"/>
              </w:rPr>
              <w:t>Dzimšanas vieta</w:t>
            </w:r>
          </w:p>
        </w:tc>
        <w:tc>
          <w:tcPr>
            <w:tcW w:w="6237" w:type="dxa"/>
            <w:gridSpan w:val="8"/>
            <w:tcBorders>
              <w:left w:val="single" w:sz="4" w:space="0" w:color="auto"/>
            </w:tcBorders>
          </w:tcPr>
          <w:p w:rsidR="006039AE" w:rsidRPr="00033619" w:rsidRDefault="006039AE" w:rsidP="006039AE">
            <w:pPr>
              <w:pStyle w:val="CVMajor-FirstLine"/>
              <w:rPr>
                <w:rFonts w:cs="Times New Roman"/>
                <w:b w:val="0"/>
                <w:sz w:val="22"/>
                <w:szCs w:val="22"/>
              </w:rPr>
            </w:pPr>
            <w:r w:rsidRPr="00033619">
              <w:rPr>
                <w:rFonts w:cs="Times New Roman"/>
                <w:b w:val="0"/>
                <w:sz w:val="22"/>
                <w:szCs w:val="22"/>
              </w:rPr>
              <w:t>Rīga</w:t>
            </w:r>
          </w:p>
        </w:tc>
      </w:tr>
      <w:tr w:rsidR="006039AE" w:rsidRPr="00033619" w:rsidTr="0023710D">
        <w:trPr>
          <w:cantSplit/>
          <w:trHeight w:val="331"/>
        </w:trPr>
        <w:tc>
          <w:tcPr>
            <w:tcW w:w="2977" w:type="dxa"/>
            <w:tcBorders>
              <w:right w:val="single" w:sz="4" w:space="0" w:color="auto"/>
            </w:tcBorders>
            <w:vAlign w:val="bottom"/>
          </w:tcPr>
          <w:p w:rsidR="006039AE" w:rsidRPr="00033619" w:rsidRDefault="006039AE" w:rsidP="006039AE">
            <w:pPr>
              <w:pStyle w:val="CVHeading3"/>
              <w:rPr>
                <w:rFonts w:cs="Times New Roman"/>
                <w:sz w:val="22"/>
                <w:szCs w:val="22"/>
              </w:rPr>
            </w:pPr>
            <w:r w:rsidRPr="00033619">
              <w:rPr>
                <w:rFonts w:cs="Times New Roman"/>
                <w:sz w:val="22"/>
                <w:szCs w:val="22"/>
              </w:rPr>
              <w:t>Adrese (pieraksta un dzīves vietas)</w:t>
            </w:r>
          </w:p>
        </w:tc>
        <w:tc>
          <w:tcPr>
            <w:tcW w:w="6237" w:type="dxa"/>
            <w:gridSpan w:val="8"/>
            <w:tcBorders>
              <w:left w:val="single" w:sz="4" w:space="0" w:color="auto"/>
            </w:tcBorders>
            <w:vAlign w:val="bottom"/>
          </w:tcPr>
          <w:p w:rsidR="006039AE" w:rsidRPr="00033619" w:rsidRDefault="006039AE" w:rsidP="006039AE">
            <w:pPr>
              <w:pStyle w:val="CVNormal"/>
              <w:rPr>
                <w:rFonts w:cs="Times New Roman"/>
                <w:sz w:val="22"/>
                <w:szCs w:val="22"/>
              </w:rPr>
            </w:pPr>
            <w:r w:rsidRPr="00033619">
              <w:rPr>
                <w:rFonts w:cs="Times New Roman"/>
                <w:sz w:val="22"/>
                <w:szCs w:val="22"/>
              </w:rPr>
              <w:t>Palmu iela 6 – 10, Rīga, LV - 1006</w:t>
            </w:r>
          </w:p>
        </w:tc>
      </w:tr>
      <w:tr w:rsidR="006039AE" w:rsidRPr="00033619" w:rsidTr="0023710D">
        <w:trPr>
          <w:cantSplit/>
        </w:trPr>
        <w:tc>
          <w:tcPr>
            <w:tcW w:w="2977" w:type="dxa"/>
            <w:tcBorders>
              <w:right w:val="single" w:sz="4" w:space="0" w:color="auto"/>
            </w:tcBorders>
            <w:vAlign w:val="bottom"/>
          </w:tcPr>
          <w:p w:rsidR="006039AE" w:rsidRPr="00033619" w:rsidRDefault="006039AE" w:rsidP="006039AE">
            <w:pPr>
              <w:pStyle w:val="CVHeading3"/>
              <w:rPr>
                <w:rFonts w:cs="Times New Roman"/>
                <w:sz w:val="22"/>
                <w:szCs w:val="22"/>
              </w:rPr>
            </w:pPr>
            <w:r w:rsidRPr="00033619">
              <w:rPr>
                <w:rFonts w:cs="Times New Roman"/>
                <w:sz w:val="22"/>
                <w:szCs w:val="22"/>
              </w:rPr>
              <w:t>Tālrunis</w:t>
            </w:r>
          </w:p>
        </w:tc>
        <w:tc>
          <w:tcPr>
            <w:tcW w:w="1418" w:type="dxa"/>
            <w:gridSpan w:val="2"/>
            <w:tcBorders>
              <w:left w:val="single" w:sz="4" w:space="0" w:color="auto"/>
            </w:tcBorders>
            <w:vAlign w:val="bottom"/>
          </w:tcPr>
          <w:p w:rsidR="006039AE" w:rsidRPr="00033619" w:rsidRDefault="006039AE" w:rsidP="006039AE">
            <w:pPr>
              <w:pStyle w:val="CVNormal"/>
              <w:rPr>
                <w:rFonts w:cs="Times New Roman"/>
                <w:b/>
                <w:sz w:val="22"/>
                <w:szCs w:val="22"/>
              </w:rPr>
            </w:pPr>
            <w:r w:rsidRPr="00033619">
              <w:rPr>
                <w:rFonts w:cs="Times New Roman"/>
                <w:b/>
                <w:sz w:val="22"/>
                <w:szCs w:val="22"/>
              </w:rPr>
              <w:t>26307672</w:t>
            </w:r>
          </w:p>
        </w:tc>
        <w:tc>
          <w:tcPr>
            <w:tcW w:w="2126" w:type="dxa"/>
            <w:gridSpan w:val="3"/>
            <w:vAlign w:val="bottom"/>
          </w:tcPr>
          <w:p w:rsidR="006039AE" w:rsidRPr="00033619" w:rsidRDefault="006039AE" w:rsidP="006039AE">
            <w:pPr>
              <w:pStyle w:val="CVHeading3"/>
              <w:rPr>
                <w:rFonts w:cs="Times New Roman"/>
                <w:sz w:val="22"/>
                <w:szCs w:val="22"/>
              </w:rPr>
            </w:pPr>
          </w:p>
        </w:tc>
        <w:tc>
          <w:tcPr>
            <w:tcW w:w="2693" w:type="dxa"/>
            <w:gridSpan w:val="3"/>
            <w:vAlign w:val="bottom"/>
          </w:tcPr>
          <w:p w:rsidR="006039AE" w:rsidRPr="00033619" w:rsidRDefault="006039AE" w:rsidP="006039AE">
            <w:pPr>
              <w:pStyle w:val="CVNormal"/>
              <w:rPr>
                <w:rFonts w:cs="Times New Roman"/>
                <w:b/>
                <w:sz w:val="22"/>
                <w:szCs w:val="22"/>
              </w:rPr>
            </w:pPr>
          </w:p>
        </w:tc>
      </w:tr>
      <w:tr w:rsidR="006039AE" w:rsidRPr="00033619" w:rsidTr="0023710D">
        <w:trPr>
          <w:cantSplit/>
        </w:trPr>
        <w:tc>
          <w:tcPr>
            <w:tcW w:w="2977" w:type="dxa"/>
            <w:tcBorders>
              <w:right w:val="single" w:sz="4" w:space="0" w:color="auto"/>
            </w:tcBorders>
            <w:vAlign w:val="bottom"/>
          </w:tcPr>
          <w:p w:rsidR="006039AE" w:rsidRPr="00033619" w:rsidRDefault="006039AE" w:rsidP="006039AE">
            <w:pPr>
              <w:pStyle w:val="CVHeading3"/>
              <w:rPr>
                <w:rFonts w:cs="Times New Roman"/>
                <w:sz w:val="22"/>
                <w:szCs w:val="22"/>
              </w:rPr>
            </w:pPr>
            <w:r w:rsidRPr="00033619">
              <w:rPr>
                <w:rFonts w:cs="Times New Roman"/>
                <w:sz w:val="22"/>
                <w:szCs w:val="22"/>
              </w:rPr>
              <w:t>Fakss</w:t>
            </w:r>
          </w:p>
        </w:tc>
        <w:tc>
          <w:tcPr>
            <w:tcW w:w="6237" w:type="dxa"/>
            <w:gridSpan w:val="8"/>
            <w:tcBorders>
              <w:left w:val="single" w:sz="4" w:space="0" w:color="auto"/>
            </w:tcBorders>
            <w:vAlign w:val="bottom"/>
          </w:tcPr>
          <w:p w:rsidR="006039AE" w:rsidRPr="00033619" w:rsidRDefault="006039AE" w:rsidP="006039AE">
            <w:pPr>
              <w:pStyle w:val="CVNormal"/>
              <w:rPr>
                <w:rFonts w:cs="Times New Roman"/>
                <w:sz w:val="22"/>
                <w:szCs w:val="22"/>
              </w:rPr>
            </w:pPr>
            <w:r w:rsidRPr="00033619">
              <w:rPr>
                <w:rFonts w:cs="Times New Roman"/>
                <w:sz w:val="22"/>
                <w:szCs w:val="22"/>
              </w:rPr>
              <w:t>-</w:t>
            </w:r>
          </w:p>
        </w:tc>
      </w:tr>
      <w:tr w:rsidR="00E109D5"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E-pasts</w:t>
            </w:r>
          </w:p>
        </w:tc>
        <w:tc>
          <w:tcPr>
            <w:tcW w:w="6237" w:type="dxa"/>
            <w:gridSpan w:val="8"/>
            <w:tcBorders>
              <w:left w:val="single" w:sz="4" w:space="0" w:color="auto"/>
            </w:tcBorders>
          </w:tcPr>
          <w:p w:rsidR="006039AE" w:rsidRPr="00033619" w:rsidRDefault="006039AE" w:rsidP="006039AE">
            <w:pPr>
              <w:pStyle w:val="CVNormal"/>
              <w:rPr>
                <w:rFonts w:cs="Times New Roman"/>
                <w:sz w:val="22"/>
                <w:szCs w:val="22"/>
              </w:rPr>
            </w:pPr>
            <w:r w:rsidRPr="00033619">
              <w:rPr>
                <w:rFonts w:cs="Times New Roman"/>
                <w:sz w:val="22"/>
                <w:szCs w:val="22"/>
              </w:rPr>
              <w:t>Ratniece.epasts@gmail.com</w:t>
            </w:r>
          </w:p>
        </w:tc>
      </w:tr>
      <w:tr w:rsidR="00E109D5" w:rsidRPr="00033619" w:rsidTr="0023710D">
        <w:trPr>
          <w:cantSplit/>
        </w:trPr>
        <w:tc>
          <w:tcPr>
            <w:tcW w:w="2977" w:type="dxa"/>
            <w:tcBorders>
              <w:right w:val="single" w:sz="4" w:space="0" w:color="auto"/>
            </w:tcBorders>
          </w:tcPr>
          <w:p w:rsidR="006039AE" w:rsidRPr="00033619" w:rsidRDefault="006039AE" w:rsidP="006039AE">
            <w:pPr>
              <w:pStyle w:val="CVHeading3-FirstLine"/>
              <w:rPr>
                <w:rFonts w:cs="Times New Roman"/>
                <w:sz w:val="22"/>
                <w:szCs w:val="22"/>
              </w:rPr>
            </w:pPr>
            <w:r w:rsidRPr="00033619">
              <w:rPr>
                <w:rFonts w:cs="Times New Roman"/>
                <w:sz w:val="22"/>
                <w:szCs w:val="22"/>
              </w:rPr>
              <w:t>Pilsonība</w:t>
            </w:r>
          </w:p>
        </w:tc>
        <w:tc>
          <w:tcPr>
            <w:tcW w:w="6237" w:type="dxa"/>
            <w:gridSpan w:val="8"/>
            <w:tcBorders>
              <w:left w:val="single" w:sz="4" w:space="0" w:color="auto"/>
            </w:tcBorders>
            <w:vAlign w:val="bottom"/>
          </w:tcPr>
          <w:p w:rsidR="006039AE" w:rsidRPr="00033619" w:rsidRDefault="006039AE" w:rsidP="006039AE">
            <w:pPr>
              <w:pStyle w:val="CVNormal"/>
              <w:rPr>
                <w:rFonts w:cs="Times New Roman"/>
                <w:sz w:val="22"/>
                <w:szCs w:val="22"/>
              </w:rPr>
            </w:pPr>
            <w:r w:rsidRPr="00033619">
              <w:rPr>
                <w:rFonts w:cs="Times New Roman"/>
                <w:sz w:val="22"/>
                <w:szCs w:val="22"/>
              </w:rPr>
              <w:t>Latvijas</w:t>
            </w:r>
          </w:p>
        </w:tc>
      </w:tr>
      <w:tr w:rsidR="00E109D5" w:rsidRPr="00033619" w:rsidTr="0023710D">
        <w:trPr>
          <w:cantSplit/>
        </w:trPr>
        <w:tc>
          <w:tcPr>
            <w:tcW w:w="2977" w:type="dxa"/>
            <w:tcBorders>
              <w:right w:val="single" w:sz="4" w:space="0" w:color="auto"/>
            </w:tcBorders>
          </w:tcPr>
          <w:p w:rsidR="006039AE" w:rsidRPr="00033619" w:rsidRDefault="006039AE" w:rsidP="006039AE">
            <w:pPr>
              <w:pStyle w:val="CVSpacer"/>
              <w:jc w:val="right"/>
              <w:rPr>
                <w:rFonts w:cs="Times New Roman"/>
                <w:sz w:val="22"/>
                <w:szCs w:val="22"/>
              </w:rPr>
            </w:pPr>
            <w:r w:rsidRPr="00033619">
              <w:rPr>
                <w:rFonts w:cs="Times New Roman"/>
                <w:sz w:val="22"/>
                <w:szCs w:val="22"/>
              </w:rPr>
              <w:t>Akadēmiskie nosaukumi un zinātniskie grādi</w:t>
            </w:r>
          </w:p>
        </w:tc>
        <w:tc>
          <w:tcPr>
            <w:tcW w:w="6237" w:type="dxa"/>
            <w:gridSpan w:val="8"/>
            <w:tcBorders>
              <w:left w:val="single" w:sz="4" w:space="0" w:color="auto"/>
            </w:tcBorders>
          </w:tcPr>
          <w:p w:rsidR="006039AE" w:rsidRPr="00033619" w:rsidRDefault="006039AE" w:rsidP="006039AE">
            <w:pPr>
              <w:pStyle w:val="CVSpacer"/>
              <w:rPr>
                <w:rFonts w:cs="Times New Roman"/>
                <w:sz w:val="22"/>
                <w:szCs w:val="22"/>
              </w:rPr>
            </w:pPr>
            <w:r w:rsidRPr="00033619">
              <w:rPr>
                <w:rFonts w:cs="Times New Roman"/>
                <w:sz w:val="22"/>
                <w:szCs w:val="22"/>
              </w:rPr>
              <w:t>Dr. philol., docente, pētniece, Latvijas Rakstnieku savienības biedre</w:t>
            </w:r>
          </w:p>
        </w:tc>
      </w:tr>
      <w:tr w:rsidR="006039AE" w:rsidRPr="00033619" w:rsidTr="00F8021C">
        <w:trPr>
          <w:cantSplit/>
          <w:trHeight w:val="399"/>
        </w:trPr>
        <w:tc>
          <w:tcPr>
            <w:tcW w:w="2977" w:type="dxa"/>
            <w:tcBorders>
              <w:right w:val="single" w:sz="4" w:space="0" w:color="auto"/>
            </w:tcBorders>
            <w:vAlign w:val="bottom"/>
          </w:tcPr>
          <w:p w:rsidR="006039AE" w:rsidRPr="00033619" w:rsidRDefault="006039AE" w:rsidP="00F8021C">
            <w:pPr>
              <w:pStyle w:val="CVHeading1"/>
              <w:rPr>
                <w:rFonts w:cs="Times New Roman"/>
                <w:sz w:val="22"/>
                <w:szCs w:val="22"/>
              </w:rPr>
            </w:pPr>
            <w:r w:rsidRPr="00033619">
              <w:rPr>
                <w:rFonts w:cs="Times New Roman"/>
                <w:sz w:val="22"/>
                <w:szCs w:val="22"/>
              </w:rPr>
              <w:t>Darba pieredze</w:t>
            </w:r>
          </w:p>
        </w:tc>
        <w:tc>
          <w:tcPr>
            <w:tcW w:w="6237" w:type="dxa"/>
            <w:gridSpan w:val="8"/>
            <w:tcBorders>
              <w:left w:val="single" w:sz="4" w:space="0" w:color="auto"/>
            </w:tcBorders>
          </w:tcPr>
          <w:p w:rsidR="006039AE" w:rsidRPr="00033619" w:rsidRDefault="006039AE" w:rsidP="006039AE">
            <w:pPr>
              <w:pStyle w:val="CVNormal-FirstLine"/>
              <w:rPr>
                <w:rFonts w:ascii="Times New Roman" w:hAnsi="Times New Roman"/>
                <w:sz w:val="22"/>
                <w:szCs w:val="22"/>
              </w:rPr>
            </w:pP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FirstLine"/>
              <w:spacing w:before="0"/>
              <w:rPr>
                <w:rFonts w:cs="Times New Roman"/>
                <w:sz w:val="22"/>
                <w:szCs w:val="22"/>
              </w:rPr>
            </w:pPr>
            <w:r w:rsidRPr="00033619">
              <w:rPr>
                <w:rFonts w:cs="Times New Roman"/>
                <w:sz w:val="22"/>
                <w:szCs w:val="22"/>
              </w:rPr>
              <w:t>Laika periods</w:t>
            </w:r>
          </w:p>
        </w:tc>
        <w:tc>
          <w:tcPr>
            <w:tcW w:w="6237" w:type="dxa"/>
            <w:gridSpan w:val="8"/>
            <w:tcBorders>
              <w:left w:val="single" w:sz="4" w:space="0" w:color="auto"/>
            </w:tcBorders>
          </w:tcPr>
          <w:p w:rsidR="006039AE" w:rsidRPr="00033619" w:rsidRDefault="006039AE" w:rsidP="006039AE">
            <w:pPr>
              <w:pStyle w:val="CVNormal"/>
              <w:rPr>
                <w:rFonts w:cs="Times New Roman"/>
                <w:b/>
                <w:sz w:val="22"/>
                <w:szCs w:val="22"/>
              </w:rPr>
            </w:pPr>
            <w:r w:rsidRPr="00033619">
              <w:rPr>
                <w:rFonts w:cs="Times New Roman"/>
                <w:b/>
                <w:sz w:val="22"/>
                <w:szCs w:val="22"/>
              </w:rPr>
              <w:t>no 01.02.2012. līdz šim brīdim</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Profesija vai ieņemamais amats</w:t>
            </w:r>
          </w:p>
        </w:tc>
        <w:tc>
          <w:tcPr>
            <w:tcW w:w="6237" w:type="dxa"/>
            <w:gridSpan w:val="8"/>
            <w:tcBorders>
              <w:left w:val="single" w:sz="4" w:space="0" w:color="auto"/>
            </w:tcBorders>
          </w:tcPr>
          <w:p w:rsidR="006039AE" w:rsidRPr="00033619" w:rsidRDefault="006039AE" w:rsidP="006039AE">
            <w:pPr>
              <w:jc w:val="both"/>
              <w:rPr>
                <w:sz w:val="22"/>
                <w:szCs w:val="22"/>
              </w:rPr>
            </w:pPr>
            <w:r w:rsidRPr="00033619">
              <w:rPr>
                <w:sz w:val="22"/>
                <w:szCs w:val="22"/>
              </w:rPr>
              <w:t>Docente, Senāta priekšsēdētāja</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Darba vietas nosaukums</w:t>
            </w:r>
          </w:p>
        </w:tc>
        <w:tc>
          <w:tcPr>
            <w:tcW w:w="6237" w:type="dxa"/>
            <w:gridSpan w:val="8"/>
            <w:tcBorders>
              <w:left w:val="single" w:sz="4" w:space="0" w:color="auto"/>
            </w:tcBorders>
          </w:tcPr>
          <w:p w:rsidR="006039AE" w:rsidRPr="00033619" w:rsidRDefault="006039AE" w:rsidP="006039AE">
            <w:pPr>
              <w:pStyle w:val="CVNormal"/>
              <w:ind w:left="0"/>
              <w:rPr>
                <w:rFonts w:cs="Times New Roman"/>
                <w:sz w:val="22"/>
                <w:szCs w:val="22"/>
              </w:rPr>
            </w:pPr>
            <w:r w:rsidRPr="00033619">
              <w:rPr>
                <w:rFonts w:cs="Times New Roman"/>
                <w:sz w:val="22"/>
                <w:szCs w:val="22"/>
              </w:rPr>
              <w:t>Eiropas Tālmācības augstskola</w:t>
            </w:r>
          </w:p>
        </w:tc>
      </w:tr>
      <w:tr w:rsidR="006039AE" w:rsidRPr="00033619" w:rsidTr="0023710D">
        <w:trPr>
          <w:cantSplit/>
        </w:trPr>
        <w:tc>
          <w:tcPr>
            <w:tcW w:w="2977" w:type="dxa"/>
            <w:tcBorders>
              <w:right w:val="single" w:sz="4" w:space="0" w:color="auto"/>
            </w:tcBorders>
            <w:vAlign w:val="center"/>
          </w:tcPr>
          <w:p w:rsidR="006039AE" w:rsidRPr="00033619" w:rsidRDefault="006039AE" w:rsidP="006039AE">
            <w:pPr>
              <w:pStyle w:val="CVHeading3-FirstLine"/>
              <w:spacing w:before="0"/>
              <w:rPr>
                <w:rFonts w:cs="Times New Roman"/>
                <w:sz w:val="22"/>
                <w:szCs w:val="22"/>
              </w:rPr>
            </w:pPr>
            <w:r w:rsidRPr="00033619">
              <w:rPr>
                <w:rFonts w:cs="Times New Roman"/>
                <w:sz w:val="22"/>
                <w:szCs w:val="22"/>
              </w:rPr>
              <w:t>Laika periods</w:t>
            </w:r>
          </w:p>
        </w:tc>
        <w:tc>
          <w:tcPr>
            <w:tcW w:w="6237" w:type="dxa"/>
            <w:gridSpan w:val="8"/>
            <w:tcBorders>
              <w:left w:val="single" w:sz="4" w:space="0" w:color="auto"/>
            </w:tcBorders>
            <w:vAlign w:val="center"/>
          </w:tcPr>
          <w:p w:rsidR="006039AE" w:rsidRPr="00033619" w:rsidRDefault="006039AE" w:rsidP="006039AE">
            <w:pPr>
              <w:pStyle w:val="CVSpacer"/>
              <w:rPr>
                <w:rFonts w:cs="Times New Roman"/>
                <w:b/>
                <w:sz w:val="22"/>
                <w:szCs w:val="22"/>
              </w:rPr>
            </w:pPr>
            <w:r w:rsidRPr="00033619">
              <w:rPr>
                <w:rFonts w:cs="Times New Roman"/>
                <w:b/>
                <w:sz w:val="22"/>
                <w:szCs w:val="22"/>
              </w:rPr>
              <w:t>no 01.11. 2011. līdz 01.11.2017.</w:t>
            </w:r>
          </w:p>
        </w:tc>
      </w:tr>
      <w:tr w:rsidR="006039AE" w:rsidRPr="00033619" w:rsidTr="0023710D">
        <w:trPr>
          <w:cantSplit/>
        </w:trPr>
        <w:tc>
          <w:tcPr>
            <w:tcW w:w="2977" w:type="dxa"/>
            <w:tcBorders>
              <w:right w:val="single" w:sz="4" w:space="0" w:color="auto"/>
            </w:tcBorders>
            <w:vAlign w:val="center"/>
          </w:tcPr>
          <w:p w:rsidR="006039AE" w:rsidRPr="00033619" w:rsidRDefault="006039AE" w:rsidP="006039AE">
            <w:pPr>
              <w:pStyle w:val="CVHeading3"/>
              <w:rPr>
                <w:rFonts w:cs="Times New Roman"/>
                <w:sz w:val="22"/>
                <w:szCs w:val="22"/>
              </w:rPr>
            </w:pPr>
            <w:r w:rsidRPr="00033619">
              <w:rPr>
                <w:rFonts w:cs="Times New Roman"/>
                <w:sz w:val="22"/>
                <w:szCs w:val="22"/>
              </w:rPr>
              <w:t>Profesija vai ieņemamais amats</w:t>
            </w:r>
          </w:p>
        </w:tc>
        <w:tc>
          <w:tcPr>
            <w:tcW w:w="6237" w:type="dxa"/>
            <w:gridSpan w:val="8"/>
            <w:tcBorders>
              <w:left w:val="single" w:sz="4" w:space="0" w:color="auto"/>
            </w:tcBorders>
            <w:vAlign w:val="center"/>
          </w:tcPr>
          <w:p w:rsidR="006039AE" w:rsidRPr="00033619" w:rsidRDefault="006039AE" w:rsidP="006039AE">
            <w:pPr>
              <w:pStyle w:val="CVNormal"/>
              <w:rPr>
                <w:rFonts w:cs="Times New Roman"/>
                <w:sz w:val="22"/>
                <w:szCs w:val="22"/>
              </w:rPr>
            </w:pPr>
            <w:r w:rsidRPr="00033619">
              <w:rPr>
                <w:rFonts w:cs="Times New Roman"/>
                <w:sz w:val="22"/>
                <w:szCs w:val="22"/>
              </w:rPr>
              <w:t>pētniece</w:t>
            </w:r>
          </w:p>
        </w:tc>
      </w:tr>
      <w:tr w:rsidR="006039AE" w:rsidRPr="00033619" w:rsidTr="0023710D">
        <w:trPr>
          <w:cantSplit/>
          <w:trHeight w:val="201"/>
        </w:trPr>
        <w:tc>
          <w:tcPr>
            <w:tcW w:w="2977" w:type="dxa"/>
            <w:tcBorders>
              <w:right w:val="single" w:sz="4" w:space="0" w:color="auto"/>
            </w:tcBorders>
            <w:vAlign w:val="center"/>
          </w:tcPr>
          <w:p w:rsidR="006039AE" w:rsidRPr="00033619" w:rsidRDefault="006039AE" w:rsidP="006039AE">
            <w:pPr>
              <w:pStyle w:val="CVHeading3"/>
              <w:rPr>
                <w:rFonts w:cs="Times New Roman"/>
                <w:sz w:val="22"/>
                <w:szCs w:val="22"/>
              </w:rPr>
            </w:pPr>
            <w:r w:rsidRPr="00033619">
              <w:rPr>
                <w:rFonts w:cs="Times New Roman"/>
                <w:sz w:val="22"/>
                <w:szCs w:val="22"/>
              </w:rPr>
              <w:t>Darba vietas nosaukums</w:t>
            </w:r>
          </w:p>
        </w:tc>
        <w:tc>
          <w:tcPr>
            <w:tcW w:w="6237" w:type="dxa"/>
            <w:gridSpan w:val="8"/>
            <w:tcBorders>
              <w:left w:val="single" w:sz="4" w:space="0" w:color="auto"/>
            </w:tcBorders>
            <w:vAlign w:val="center"/>
          </w:tcPr>
          <w:p w:rsidR="006039AE" w:rsidRPr="00033619" w:rsidRDefault="006039AE" w:rsidP="006039AE">
            <w:pPr>
              <w:rPr>
                <w:sz w:val="22"/>
                <w:szCs w:val="22"/>
              </w:rPr>
            </w:pPr>
            <w:r w:rsidRPr="00033619">
              <w:rPr>
                <w:sz w:val="22"/>
                <w:szCs w:val="22"/>
              </w:rPr>
              <w:t>Rēzeknes Augstskola REGI, ievēlēta Satversmes sapulces pārstāvniecībā</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FirstLine"/>
              <w:spacing w:before="0"/>
              <w:rPr>
                <w:rFonts w:cs="Times New Roman"/>
                <w:sz w:val="22"/>
                <w:szCs w:val="22"/>
              </w:rPr>
            </w:pPr>
            <w:r w:rsidRPr="00033619">
              <w:rPr>
                <w:rFonts w:cs="Times New Roman"/>
                <w:sz w:val="22"/>
                <w:szCs w:val="22"/>
              </w:rPr>
              <w:t>Laika periods</w:t>
            </w:r>
          </w:p>
        </w:tc>
        <w:tc>
          <w:tcPr>
            <w:tcW w:w="6237" w:type="dxa"/>
            <w:gridSpan w:val="8"/>
            <w:tcBorders>
              <w:left w:val="single" w:sz="4" w:space="0" w:color="auto"/>
            </w:tcBorders>
          </w:tcPr>
          <w:p w:rsidR="006039AE" w:rsidRPr="00033619" w:rsidRDefault="006039AE" w:rsidP="006039AE">
            <w:pPr>
              <w:pStyle w:val="CVNormal"/>
              <w:rPr>
                <w:rFonts w:cs="Times New Roman"/>
                <w:b/>
                <w:sz w:val="22"/>
                <w:szCs w:val="22"/>
              </w:rPr>
            </w:pPr>
            <w:r w:rsidRPr="00033619">
              <w:rPr>
                <w:rFonts w:cs="Times New Roman"/>
                <w:b/>
                <w:sz w:val="22"/>
                <w:szCs w:val="22"/>
              </w:rPr>
              <w:t>no 22.06.2007. līdz 01.12. 2011.</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Profesija vai ieņemamais amats</w:t>
            </w:r>
          </w:p>
        </w:tc>
        <w:tc>
          <w:tcPr>
            <w:tcW w:w="6237" w:type="dxa"/>
            <w:gridSpan w:val="8"/>
            <w:tcBorders>
              <w:left w:val="single" w:sz="4" w:space="0" w:color="auto"/>
            </w:tcBorders>
          </w:tcPr>
          <w:p w:rsidR="006039AE" w:rsidRPr="00033619" w:rsidRDefault="006039AE" w:rsidP="006039AE">
            <w:pPr>
              <w:pStyle w:val="CVNormal"/>
              <w:rPr>
                <w:rFonts w:cs="Times New Roman"/>
                <w:sz w:val="22"/>
                <w:szCs w:val="22"/>
              </w:rPr>
            </w:pPr>
            <w:r w:rsidRPr="00033619">
              <w:rPr>
                <w:rFonts w:cs="Times New Roman"/>
                <w:sz w:val="22"/>
                <w:szCs w:val="22"/>
              </w:rPr>
              <w:t>Zin. asistente</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Darba vietas nosaukums</w:t>
            </w:r>
          </w:p>
        </w:tc>
        <w:tc>
          <w:tcPr>
            <w:tcW w:w="6237" w:type="dxa"/>
            <w:gridSpan w:val="8"/>
            <w:tcBorders>
              <w:left w:val="single" w:sz="4" w:space="0" w:color="auto"/>
            </w:tcBorders>
          </w:tcPr>
          <w:p w:rsidR="006039AE" w:rsidRPr="00033619" w:rsidRDefault="006039AE" w:rsidP="006039AE">
            <w:pPr>
              <w:pStyle w:val="CVNormal"/>
              <w:rPr>
                <w:rFonts w:cs="Times New Roman"/>
                <w:sz w:val="22"/>
                <w:szCs w:val="22"/>
              </w:rPr>
            </w:pPr>
            <w:r w:rsidRPr="00033619">
              <w:rPr>
                <w:rFonts w:cs="Times New Roman"/>
                <w:sz w:val="22"/>
                <w:szCs w:val="22"/>
              </w:rPr>
              <w:t>LU Filoloģijas fakultāte (tag. Humanitāro zinātņu fakultāte)</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FirstLine"/>
              <w:spacing w:before="0"/>
              <w:rPr>
                <w:rFonts w:cs="Times New Roman"/>
                <w:sz w:val="22"/>
                <w:szCs w:val="22"/>
              </w:rPr>
            </w:pPr>
            <w:r w:rsidRPr="00033619">
              <w:rPr>
                <w:rFonts w:cs="Times New Roman"/>
                <w:sz w:val="22"/>
                <w:szCs w:val="22"/>
              </w:rPr>
              <w:t>Laika periods</w:t>
            </w:r>
          </w:p>
        </w:tc>
        <w:tc>
          <w:tcPr>
            <w:tcW w:w="6237" w:type="dxa"/>
            <w:gridSpan w:val="8"/>
            <w:tcBorders>
              <w:left w:val="single" w:sz="4" w:space="0" w:color="auto"/>
            </w:tcBorders>
          </w:tcPr>
          <w:p w:rsidR="006039AE" w:rsidRPr="00033619" w:rsidRDefault="006039AE" w:rsidP="006039AE">
            <w:pPr>
              <w:pStyle w:val="CVNormal"/>
              <w:rPr>
                <w:rFonts w:cs="Times New Roman"/>
                <w:b/>
                <w:sz w:val="22"/>
                <w:szCs w:val="22"/>
              </w:rPr>
            </w:pPr>
            <w:r w:rsidRPr="00033619">
              <w:rPr>
                <w:rFonts w:cs="Times New Roman"/>
                <w:b/>
                <w:sz w:val="22"/>
                <w:szCs w:val="22"/>
              </w:rPr>
              <w:t>no 03.01. 2005. līdz  31.12. 2006.</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Profesija vai ieņemamais amats</w:t>
            </w:r>
          </w:p>
        </w:tc>
        <w:tc>
          <w:tcPr>
            <w:tcW w:w="6237" w:type="dxa"/>
            <w:gridSpan w:val="8"/>
            <w:tcBorders>
              <w:left w:val="single" w:sz="4" w:space="0" w:color="auto"/>
            </w:tcBorders>
          </w:tcPr>
          <w:p w:rsidR="006039AE" w:rsidRPr="00033619" w:rsidRDefault="006039AE" w:rsidP="006039AE">
            <w:pPr>
              <w:pStyle w:val="CVNormal"/>
              <w:rPr>
                <w:rFonts w:cs="Times New Roman"/>
                <w:sz w:val="22"/>
                <w:szCs w:val="22"/>
              </w:rPr>
            </w:pPr>
            <w:r w:rsidRPr="00033619">
              <w:rPr>
                <w:rFonts w:cs="Times New Roman"/>
                <w:sz w:val="22"/>
                <w:szCs w:val="22"/>
              </w:rPr>
              <w:t>asistente</w:t>
            </w:r>
          </w:p>
        </w:tc>
      </w:tr>
      <w:tr w:rsidR="006039AE" w:rsidRPr="00033619" w:rsidTr="0023710D">
        <w:trPr>
          <w:cantSplit/>
          <w:trHeight w:val="269"/>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Darba vietas nosaukums</w:t>
            </w:r>
          </w:p>
        </w:tc>
        <w:tc>
          <w:tcPr>
            <w:tcW w:w="6237" w:type="dxa"/>
            <w:gridSpan w:val="8"/>
            <w:tcBorders>
              <w:left w:val="single" w:sz="4" w:space="0" w:color="auto"/>
            </w:tcBorders>
          </w:tcPr>
          <w:p w:rsidR="006039AE" w:rsidRPr="00033619" w:rsidRDefault="006039AE" w:rsidP="006039AE">
            <w:pPr>
              <w:ind w:left="-3"/>
              <w:rPr>
                <w:sz w:val="22"/>
                <w:szCs w:val="22"/>
              </w:rPr>
            </w:pPr>
            <w:r w:rsidRPr="00033619">
              <w:rPr>
                <w:sz w:val="22"/>
                <w:szCs w:val="22"/>
              </w:rPr>
              <w:t>LU Literatūras, folkloras un mākslas institūts, Literatūras teorijas daļa</w:t>
            </w:r>
          </w:p>
        </w:tc>
      </w:tr>
      <w:tr w:rsidR="006039AE" w:rsidRPr="00033619" w:rsidTr="0023710D">
        <w:trPr>
          <w:cantSplit/>
          <w:trHeight w:val="445"/>
        </w:trPr>
        <w:tc>
          <w:tcPr>
            <w:tcW w:w="2977" w:type="dxa"/>
            <w:tcBorders>
              <w:right w:val="single" w:sz="4" w:space="0" w:color="auto"/>
            </w:tcBorders>
            <w:vAlign w:val="bottom"/>
          </w:tcPr>
          <w:p w:rsidR="006039AE" w:rsidRPr="00033619" w:rsidRDefault="006039AE" w:rsidP="0023710D">
            <w:pPr>
              <w:pStyle w:val="CVHeading1"/>
              <w:rPr>
                <w:rFonts w:cs="Times New Roman"/>
                <w:sz w:val="22"/>
                <w:szCs w:val="22"/>
              </w:rPr>
            </w:pPr>
            <w:r w:rsidRPr="00033619">
              <w:rPr>
                <w:rFonts w:cs="Times New Roman"/>
                <w:sz w:val="22"/>
                <w:szCs w:val="22"/>
              </w:rPr>
              <w:t>Izglītība</w:t>
            </w:r>
          </w:p>
        </w:tc>
        <w:tc>
          <w:tcPr>
            <w:tcW w:w="6237" w:type="dxa"/>
            <w:gridSpan w:val="8"/>
            <w:tcBorders>
              <w:left w:val="single" w:sz="4" w:space="0" w:color="auto"/>
            </w:tcBorders>
          </w:tcPr>
          <w:p w:rsidR="006039AE" w:rsidRPr="00033619" w:rsidRDefault="006039AE" w:rsidP="006039AE">
            <w:pPr>
              <w:pStyle w:val="CVNormal-FirstLine"/>
              <w:ind w:left="0"/>
              <w:rPr>
                <w:rFonts w:ascii="Times New Roman" w:hAnsi="Times New Roman"/>
                <w:b/>
                <w:sz w:val="22"/>
                <w:szCs w:val="22"/>
              </w:rPr>
            </w:pP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FirstLine"/>
              <w:spacing w:before="0"/>
              <w:rPr>
                <w:rFonts w:cs="Times New Roman"/>
                <w:sz w:val="22"/>
                <w:szCs w:val="22"/>
              </w:rPr>
            </w:pPr>
            <w:r w:rsidRPr="00033619">
              <w:rPr>
                <w:rFonts w:cs="Times New Roman"/>
                <w:sz w:val="22"/>
                <w:szCs w:val="22"/>
              </w:rPr>
              <w:t>Laika periods</w:t>
            </w:r>
          </w:p>
        </w:tc>
        <w:tc>
          <w:tcPr>
            <w:tcW w:w="6237" w:type="dxa"/>
            <w:gridSpan w:val="8"/>
            <w:tcBorders>
              <w:left w:val="single" w:sz="4" w:space="0" w:color="auto"/>
            </w:tcBorders>
          </w:tcPr>
          <w:p w:rsidR="006039AE" w:rsidRPr="00033619" w:rsidRDefault="006039AE" w:rsidP="006039AE">
            <w:pPr>
              <w:pStyle w:val="CVNormal"/>
              <w:rPr>
                <w:rFonts w:cs="Times New Roman"/>
                <w:b/>
                <w:sz w:val="22"/>
                <w:szCs w:val="22"/>
              </w:rPr>
            </w:pPr>
            <w:r w:rsidRPr="00033619">
              <w:rPr>
                <w:rFonts w:cs="Times New Roman"/>
                <w:b/>
                <w:sz w:val="22"/>
                <w:szCs w:val="22"/>
              </w:rPr>
              <w:t>01.03.2011.</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Piešķirtā izglītības dokumenta nosaukums / Piešķirtā kvalifikācija</w:t>
            </w:r>
          </w:p>
        </w:tc>
        <w:tc>
          <w:tcPr>
            <w:tcW w:w="6237" w:type="dxa"/>
            <w:gridSpan w:val="8"/>
            <w:tcBorders>
              <w:left w:val="single" w:sz="4" w:space="0" w:color="auto"/>
            </w:tcBorders>
          </w:tcPr>
          <w:p w:rsidR="006039AE" w:rsidRPr="00033619" w:rsidRDefault="006039AE" w:rsidP="006039AE">
            <w:pPr>
              <w:jc w:val="both"/>
              <w:rPr>
                <w:sz w:val="22"/>
                <w:szCs w:val="22"/>
              </w:rPr>
            </w:pPr>
            <w:r w:rsidRPr="00033619">
              <w:rPr>
                <w:sz w:val="22"/>
                <w:szCs w:val="22"/>
              </w:rPr>
              <w:t xml:space="preserve">Dr. philol. zinātniskais grāds literatūras teorijā; </w:t>
            </w:r>
            <w:r w:rsidR="0023710D" w:rsidRPr="00033619">
              <w:rPr>
                <w:sz w:val="22"/>
                <w:szCs w:val="22"/>
              </w:rPr>
              <w:br/>
            </w:r>
            <w:r w:rsidRPr="00033619">
              <w:rPr>
                <w:sz w:val="22"/>
                <w:szCs w:val="22"/>
              </w:rPr>
              <w:t>Doktora diploms: D Nr. 0386</w:t>
            </w:r>
          </w:p>
          <w:p w:rsidR="006039AE" w:rsidRPr="00033619" w:rsidRDefault="006039AE" w:rsidP="0023710D">
            <w:pPr>
              <w:pStyle w:val="CVNormal"/>
              <w:ind w:left="0"/>
              <w:rPr>
                <w:rFonts w:cs="Times New Roman"/>
                <w:b/>
                <w:sz w:val="22"/>
                <w:szCs w:val="22"/>
              </w:rPr>
            </w:pP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Izglītības iestādes nosaukums un veids</w:t>
            </w:r>
          </w:p>
        </w:tc>
        <w:tc>
          <w:tcPr>
            <w:tcW w:w="6237" w:type="dxa"/>
            <w:gridSpan w:val="8"/>
            <w:tcBorders>
              <w:left w:val="single" w:sz="4" w:space="0" w:color="auto"/>
            </w:tcBorders>
          </w:tcPr>
          <w:p w:rsidR="006039AE" w:rsidRPr="00033619" w:rsidRDefault="006039AE" w:rsidP="006039AE">
            <w:pPr>
              <w:pStyle w:val="CVNormal"/>
              <w:rPr>
                <w:rFonts w:cs="Times New Roman"/>
                <w:sz w:val="22"/>
                <w:szCs w:val="22"/>
                <w:lang w:val="es-ES"/>
              </w:rPr>
            </w:pPr>
            <w:r w:rsidRPr="00033619">
              <w:rPr>
                <w:rFonts w:cs="Times New Roman"/>
                <w:sz w:val="22"/>
                <w:szCs w:val="22"/>
                <w:lang w:val="es-ES"/>
              </w:rPr>
              <w:t>Latvijas Universitāte, Promocijas padome</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FirstLine"/>
              <w:rPr>
                <w:rFonts w:cs="Times New Roman"/>
                <w:sz w:val="22"/>
                <w:szCs w:val="22"/>
              </w:rPr>
            </w:pPr>
            <w:r w:rsidRPr="00033619">
              <w:rPr>
                <w:rFonts w:cs="Times New Roman"/>
                <w:sz w:val="22"/>
                <w:szCs w:val="22"/>
              </w:rPr>
              <w:t>Laika periods</w:t>
            </w:r>
          </w:p>
        </w:tc>
        <w:tc>
          <w:tcPr>
            <w:tcW w:w="6237" w:type="dxa"/>
            <w:gridSpan w:val="8"/>
            <w:tcBorders>
              <w:left w:val="single" w:sz="4" w:space="0" w:color="auto"/>
            </w:tcBorders>
          </w:tcPr>
          <w:p w:rsidR="006039AE" w:rsidRPr="00033619" w:rsidRDefault="006039AE" w:rsidP="0023710D">
            <w:pPr>
              <w:jc w:val="both"/>
              <w:rPr>
                <w:sz w:val="22"/>
                <w:szCs w:val="22"/>
              </w:rPr>
            </w:pPr>
            <w:r w:rsidRPr="00033619">
              <w:rPr>
                <w:sz w:val="22"/>
                <w:szCs w:val="22"/>
              </w:rPr>
              <w:t>05.07.2004.</w:t>
            </w:r>
          </w:p>
        </w:tc>
      </w:tr>
      <w:tr w:rsidR="006039AE" w:rsidRPr="00033619" w:rsidTr="0023710D">
        <w:trPr>
          <w:cantSplit/>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Piešķirtā izglītības dokumenta nosaukums / Piešķirtā kvalifikācija</w:t>
            </w:r>
          </w:p>
        </w:tc>
        <w:tc>
          <w:tcPr>
            <w:tcW w:w="6237" w:type="dxa"/>
            <w:gridSpan w:val="8"/>
            <w:tcBorders>
              <w:left w:val="single" w:sz="4" w:space="0" w:color="auto"/>
            </w:tcBorders>
          </w:tcPr>
          <w:p w:rsidR="006039AE" w:rsidRPr="00033619" w:rsidRDefault="006039AE" w:rsidP="006039AE">
            <w:pPr>
              <w:spacing w:line="360" w:lineRule="auto"/>
              <w:ind w:left="-6"/>
              <w:rPr>
                <w:sz w:val="22"/>
                <w:szCs w:val="22"/>
              </w:rPr>
            </w:pPr>
            <w:r w:rsidRPr="00033619">
              <w:rPr>
                <w:sz w:val="22"/>
                <w:szCs w:val="22"/>
              </w:rPr>
              <w:t>Humanitāro zinātņu maģistra grāds filoloģijā, maģistra diploms MDA Nr. 1251</w:t>
            </w:r>
          </w:p>
        </w:tc>
      </w:tr>
      <w:tr w:rsidR="006039AE" w:rsidRPr="00033619" w:rsidTr="0023710D">
        <w:trPr>
          <w:cantSplit/>
          <w:trHeight w:val="345"/>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Izglītības iestādes nosaukums un veids</w:t>
            </w:r>
          </w:p>
        </w:tc>
        <w:tc>
          <w:tcPr>
            <w:tcW w:w="6237" w:type="dxa"/>
            <w:gridSpan w:val="8"/>
            <w:tcBorders>
              <w:left w:val="single" w:sz="4" w:space="0" w:color="auto"/>
            </w:tcBorders>
          </w:tcPr>
          <w:p w:rsidR="006039AE" w:rsidRPr="00033619" w:rsidRDefault="006039AE" w:rsidP="006039AE">
            <w:pPr>
              <w:pStyle w:val="CVNormal"/>
              <w:rPr>
                <w:rFonts w:cs="Times New Roman"/>
                <w:sz w:val="22"/>
                <w:szCs w:val="22"/>
              </w:rPr>
            </w:pPr>
            <w:r w:rsidRPr="00033619">
              <w:rPr>
                <w:rFonts w:cs="Times New Roman"/>
                <w:sz w:val="22"/>
                <w:szCs w:val="22"/>
                <w:lang w:val="es-ES"/>
              </w:rPr>
              <w:t>Latvijas Universitāte,</w:t>
            </w:r>
            <w:r w:rsidRPr="00033619">
              <w:rPr>
                <w:rFonts w:cs="Times New Roman"/>
                <w:sz w:val="22"/>
                <w:szCs w:val="22"/>
              </w:rPr>
              <w:t xml:space="preserve"> Filoloģijas fakultāte</w:t>
            </w:r>
          </w:p>
          <w:p w:rsidR="006039AE" w:rsidRPr="00033619" w:rsidRDefault="006039AE" w:rsidP="0023710D">
            <w:pPr>
              <w:pStyle w:val="CVNormal"/>
              <w:ind w:left="0"/>
              <w:rPr>
                <w:rFonts w:cs="Times New Roman"/>
                <w:sz w:val="22"/>
                <w:szCs w:val="22"/>
              </w:rPr>
            </w:pPr>
          </w:p>
        </w:tc>
      </w:tr>
      <w:tr w:rsidR="006039AE" w:rsidRPr="00033619" w:rsidTr="0023710D">
        <w:trPr>
          <w:cantSplit/>
          <w:trHeight w:val="20"/>
        </w:trPr>
        <w:tc>
          <w:tcPr>
            <w:tcW w:w="2977" w:type="dxa"/>
            <w:tcBorders>
              <w:right w:val="single" w:sz="4" w:space="0" w:color="auto"/>
            </w:tcBorders>
          </w:tcPr>
          <w:p w:rsidR="006039AE" w:rsidRPr="00033619" w:rsidRDefault="006039AE" w:rsidP="006039AE">
            <w:pPr>
              <w:pStyle w:val="CVHeading3-FirstLine"/>
              <w:rPr>
                <w:rFonts w:cs="Times New Roman"/>
                <w:sz w:val="22"/>
                <w:szCs w:val="22"/>
              </w:rPr>
            </w:pPr>
            <w:r w:rsidRPr="00033619">
              <w:rPr>
                <w:rFonts w:cs="Times New Roman"/>
                <w:sz w:val="22"/>
                <w:szCs w:val="22"/>
              </w:rPr>
              <w:t>Laika periods</w:t>
            </w:r>
          </w:p>
        </w:tc>
        <w:tc>
          <w:tcPr>
            <w:tcW w:w="6237" w:type="dxa"/>
            <w:gridSpan w:val="8"/>
            <w:tcBorders>
              <w:left w:val="single" w:sz="4" w:space="0" w:color="auto"/>
            </w:tcBorders>
          </w:tcPr>
          <w:p w:rsidR="006039AE" w:rsidRPr="00033619" w:rsidRDefault="006039AE" w:rsidP="006039AE">
            <w:pPr>
              <w:pStyle w:val="CVSpacer"/>
              <w:spacing w:before="80"/>
              <w:rPr>
                <w:rFonts w:cs="Times New Roman"/>
                <w:b/>
                <w:sz w:val="22"/>
                <w:szCs w:val="22"/>
              </w:rPr>
            </w:pPr>
            <w:r w:rsidRPr="00033619">
              <w:rPr>
                <w:rFonts w:cs="Times New Roman"/>
                <w:b/>
                <w:sz w:val="22"/>
                <w:szCs w:val="22"/>
              </w:rPr>
              <w:t>21.06. 2002.</w:t>
            </w:r>
          </w:p>
        </w:tc>
      </w:tr>
      <w:tr w:rsidR="006039AE" w:rsidRPr="00033619" w:rsidTr="0023710D">
        <w:trPr>
          <w:cantSplit/>
          <w:trHeight w:val="20"/>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Piešķirtā izglītības dokumenta nosaukums / Piešķirtā kvalifikācija</w:t>
            </w:r>
          </w:p>
        </w:tc>
        <w:tc>
          <w:tcPr>
            <w:tcW w:w="6237" w:type="dxa"/>
            <w:gridSpan w:val="8"/>
            <w:tcBorders>
              <w:left w:val="single" w:sz="4" w:space="0" w:color="auto"/>
            </w:tcBorders>
          </w:tcPr>
          <w:p w:rsidR="006039AE" w:rsidRPr="00033619" w:rsidRDefault="006039AE" w:rsidP="006039AE">
            <w:pPr>
              <w:jc w:val="both"/>
              <w:rPr>
                <w:sz w:val="22"/>
                <w:szCs w:val="22"/>
              </w:rPr>
            </w:pPr>
            <w:r w:rsidRPr="00033619">
              <w:rPr>
                <w:sz w:val="22"/>
                <w:szCs w:val="22"/>
              </w:rPr>
              <w:t>Latvijas Universitāte, Filoloģijas fakultāte: humanitāro zinātņu bakalaura grāds filoloģijā,</w:t>
            </w:r>
          </w:p>
          <w:p w:rsidR="006039AE" w:rsidRPr="00033619" w:rsidRDefault="006039AE" w:rsidP="006039AE">
            <w:pPr>
              <w:pStyle w:val="CVSpacer"/>
              <w:rPr>
                <w:rFonts w:cs="Times New Roman"/>
                <w:sz w:val="22"/>
                <w:szCs w:val="22"/>
              </w:rPr>
            </w:pPr>
            <w:r w:rsidRPr="00033619">
              <w:rPr>
                <w:rFonts w:cs="Times New Roman"/>
                <w:sz w:val="22"/>
                <w:szCs w:val="22"/>
              </w:rPr>
              <w:t>Bakalaura diploms: Nr. 020370</w:t>
            </w:r>
          </w:p>
        </w:tc>
      </w:tr>
      <w:tr w:rsidR="006039AE" w:rsidRPr="00033619" w:rsidTr="0023710D">
        <w:trPr>
          <w:cantSplit/>
          <w:trHeight w:val="20"/>
        </w:trPr>
        <w:tc>
          <w:tcPr>
            <w:tcW w:w="2977" w:type="dxa"/>
            <w:tcBorders>
              <w:right w:val="single" w:sz="4" w:space="0" w:color="auto"/>
            </w:tcBorders>
          </w:tcPr>
          <w:p w:rsidR="006039AE" w:rsidRPr="00033619" w:rsidRDefault="006039AE" w:rsidP="006039AE">
            <w:pPr>
              <w:pStyle w:val="CVHeading3"/>
              <w:rPr>
                <w:rFonts w:cs="Times New Roman"/>
                <w:sz w:val="22"/>
                <w:szCs w:val="22"/>
              </w:rPr>
            </w:pPr>
            <w:r w:rsidRPr="00033619">
              <w:rPr>
                <w:rFonts w:cs="Times New Roman"/>
                <w:sz w:val="22"/>
                <w:szCs w:val="22"/>
              </w:rPr>
              <w:t>Izglītības iestādes nosaukums un veids</w:t>
            </w:r>
          </w:p>
        </w:tc>
        <w:tc>
          <w:tcPr>
            <w:tcW w:w="6237" w:type="dxa"/>
            <w:gridSpan w:val="8"/>
            <w:tcBorders>
              <w:left w:val="single" w:sz="4" w:space="0" w:color="auto"/>
            </w:tcBorders>
          </w:tcPr>
          <w:p w:rsidR="006039AE" w:rsidRPr="00033619" w:rsidRDefault="0023710D" w:rsidP="006039AE">
            <w:pPr>
              <w:pStyle w:val="CVSpacer"/>
              <w:rPr>
                <w:rFonts w:cs="Times New Roman"/>
                <w:sz w:val="22"/>
                <w:szCs w:val="22"/>
              </w:rPr>
            </w:pPr>
            <w:r w:rsidRPr="00033619">
              <w:rPr>
                <w:rFonts w:cs="Times New Roman"/>
                <w:sz w:val="22"/>
                <w:szCs w:val="22"/>
              </w:rPr>
              <w:t>Latvijas Universitāte, Filoloģijas fakultāte</w:t>
            </w:r>
          </w:p>
        </w:tc>
      </w:tr>
      <w:tr w:rsidR="006039AE" w:rsidRPr="00033619" w:rsidTr="0023710D">
        <w:trPr>
          <w:cantSplit/>
          <w:trHeight w:val="494"/>
        </w:trPr>
        <w:tc>
          <w:tcPr>
            <w:tcW w:w="2977" w:type="dxa"/>
            <w:tcBorders>
              <w:right w:val="single" w:sz="4" w:space="0" w:color="auto"/>
            </w:tcBorders>
            <w:vAlign w:val="bottom"/>
          </w:tcPr>
          <w:p w:rsidR="006039AE" w:rsidRPr="00033619" w:rsidRDefault="006039AE" w:rsidP="0023710D">
            <w:pPr>
              <w:spacing w:after="20"/>
              <w:jc w:val="right"/>
              <w:rPr>
                <w:b/>
                <w:sz w:val="22"/>
                <w:szCs w:val="22"/>
              </w:rPr>
            </w:pPr>
            <w:r w:rsidRPr="00033619">
              <w:rPr>
                <w:b/>
                <w:sz w:val="22"/>
                <w:szCs w:val="22"/>
              </w:rPr>
              <w:lastRenderedPageBreak/>
              <w:t>Kvalifikācijas celšana</w:t>
            </w:r>
          </w:p>
        </w:tc>
        <w:tc>
          <w:tcPr>
            <w:tcW w:w="6237" w:type="dxa"/>
            <w:gridSpan w:val="8"/>
            <w:tcBorders>
              <w:left w:val="single" w:sz="4" w:space="0" w:color="auto"/>
            </w:tcBorders>
          </w:tcPr>
          <w:p w:rsidR="006039AE" w:rsidRPr="00033619" w:rsidRDefault="006039AE" w:rsidP="006039AE">
            <w:pPr>
              <w:pStyle w:val="CVNormal-FirstLine"/>
              <w:spacing w:beforeLines="80" w:before="192"/>
              <w:jc w:val="right"/>
              <w:rPr>
                <w:rFonts w:ascii="Times New Roman" w:hAnsi="Times New Roman"/>
                <w:b/>
                <w:sz w:val="22"/>
                <w:szCs w:val="22"/>
              </w:rPr>
            </w:pPr>
          </w:p>
        </w:tc>
      </w:tr>
      <w:tr w:rsidR="006039AE" w:rsidRPr="00033619" w:rsidTr="00237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77" w:type="dxa"/>
            <w:tcBorders>
              <w:top w:val="nil"/>
              <w:left w:val="nil"/>
              <w:bottom w:val="nil"/>
            </w:tcBorders>
            <w:shd w:val="clear" w:color="auto" w:fill="auto"/>
          </w:tcPr>
          <w:p w:rsidR="006039AE" w:rsidRPr="00033619" w:rsidRDefault="006039AE" w:rsidP="006039AE">
            <w:pPr>
              <w:jc w:val="right"/>
              <w:rPr>
                <w:sz w:val="22"/>
                <w:szCs w:val="22"/>
              </w:rPr>
            </w:pPr>
            <w:r w:rsidRPr="00033619">
              <w:rPr>
                <w:sz w:val="22"/>
                <w:szCs w:val="22"/>
              </w:rPr>
              <w:t>Laika periods</w:t>
            </w:r>
          </w:p>
        </w:tc>
        <w:tc>
          <w:tcPr>
            <w:tcW w:w="6237" w:type="dxa"/>
            <w:gridSpan w:val="8"/>
            <w:tcBorders>
              <w:top w:val="nil"/>
              <w:bottom w:val="nil"/>
              <w:right w:val="nil"/>
            </w:tcBorders>
            <w:shd w:val="clear" w:color="auto" w:fill="auto"/>
          </w:tcPr>
          <w:p w:rsidR="006039AE" w:rsidRPr="00033619" w:rsidRDefault="006039AE" w:rsidP="006039AE">
            <w:pPr>
              <w:spacing w:before="20"/>
              <w:rPr>
                <w:b/>
                <w:sz w:val="22"/>
                <w:szCs w:val="22"/>
              </w:rPr>
            </w:pPr>
            <w:r w:rsidRPr="00033619">
              <w:rPr>
                <w:b/>
                <w:sz w:val="22"/>
                <w:szCs w:val="22"/>
              </w:rPr>
              <w:t>no 01.02.2004. līdz 30.04.2004.; no 01.04.2003. līdz 15.07.2003.</w:t>
            </w:r>
          </w:p>
        </w:tc>
      </w:tr>
      <w:tr w:rsidR="006039AE" w:rsidRPr="00033619" w:rsidTr="00237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77" w:type="dxa"/>
            <w:tcBorders>
              <w:top w:val="nil"/>
              <w:left w:val="nil"/>
              <w:bottom w:val="nil"/>
            </w:tcBorders>
            <w:shd w:val="clear" w:color="auto" w:fill="auto"/>
          </w:tcPr>
          <w:p w:rsidR="006039AE" w:rsidRPr="00033619" w:rsidRDefault="006039AE" w:rsidP="006039AE">
            <w:pPr>
              <w:jc w:val="right"/>
              <w:rPr>
                <w:sz w:val="22"/>
                <w:szCs w:val="22"/>
              </w:rPr>
            </w:pPr>
            <w:r w:rsidRPr="00033619">
              <w:rPr>
                <w:sz w:val="22"/>
                <w:szCs w:val="22"/>
              </w:rPr>
              <w:t>Semināra\treniņa nosaukums</w:t>
            </w:r>
          </w:p>
        </w:tc>
        <w:tc>
          <w:tcPr>
            <w:tcW w:w="6237" w:type="dxa"/>
            <w:gridSpan w:val="8"/>
            <w:tcBorders>
              <w:top w:val="nil"/>
              <w:bottom w:val="nil"/>
              <w:right w:val="nil"/>
            </w:tcBorders>
            <w:shd w:val="clear" w:color="auto" w:fill="auto"/>
          </w:tcPr>
          <w:p w:rsidR="006039AE" w:rsidRPr="00033619" w:rsidRDefault="006039AE" w:rsidP="0023710D">
            <w:pPr>
              <w:jc w:val="both"/>
              <w:rPr>
                <w:sz w:val="22"/>
                <w:szCs w:val="22"/>
              </w:rPr>
            </w:pPr>
            <w:r w:rsidRPr="00033619">
              <w:rPr>
                <w:sz w:val="22"/>
                <w:szCs w:val="22"/>
              </w:rPr>
              <w:t xml:space="preserve">Erasmus / Socrates programma </w:t>
            </w:r>
          </w:p>
        </w:tc>
      </w:tr>
      <w:tr w:rsidR="006039AE" w:rsidRPr="00033619" w:rsidTr="00237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77" w:type="dxa"/>
            <w:tcBorders>
              <w:top w:val="nil"/>
              <w:left w:val="nil"/>
              <w:bottom w:val="nil"/>
            </w:tcBorders>
            <w:shd w:val="clear" w:color="auto" w:fill="auto"/>
          </w:tcPr>
          <w:p w:rsidR="006039AE" w:rsidRPr="00033619" w:rsidRDefault="006039AE" w:rsidP="006039AE">
            <w:pPr>
              <w:jc w:val="right"/>
              <w:rPr>
                <w:sz w:val="22"/>
                <w:szCs w:val="22"/>
              </w:rPr>
            </w:pPr>
            <w:r w:rsidRPr="00033619">
              <w:rPr>
                <w:sz w:val="22"/>
                <w:szCs w:val="22"/>
              </w:rPr>
              <w:t>Izglītības iestādes nosaukums</w:t>
            </w:r>
          </w:p>
        </w:tc>
        <w:tc>
          <w:tcPr>
            <w:tcW w:w="6237" w:type="dxa"/>
            <w:gridSpan w:val="8"/>
            <w:tcBorders>
              <w:top w:val="nil"/>
              <w:bottom w:val="nil"/>
              <w:right w:val="nil"/>
            </w:tcBorders>
            <w:shd w:val="clear" w:color="auto" w:fill="auto"/>
          </w:tcPr>
          <w:p w:rsidR="006039AE" w:rsidRPr="00033619" w:rsidRDefault="006039AE" w:rsidP="006039AE">
            <w:pPr>
              <w:jc w:val="both"/>
              <w:rPr>
                <w:sz w:val="22"/>
                <w:szCs w:val="22"/>
              </w:rPr>
            </w:pPr>
            <w:r w:rsidRPr="00033619">
              <w:rPr>
                <w:i/>
                <w:sz w:val="22"/>
                <w:szCs w:val="22"/>
              </w:rPr>
              <w:t>Ernst-Moritz-Arndt-Universität</w:t>
            </w:r>
            <w:r w:rsidRPr="00033619">
              <w:rPr>
                <w:sz w:val="22"/>
                <w:szCs w:val="22"/>
              </w:rPr>
              <w:t xml:space="preserve"> </w:t>
            </w:r>
            <w:r w:rsidRPr="00033619">
              <w:rPr>
                <w:i/>
                <w:sz w:val="22"/>
                <w:szCs w:val="22"/>
              </w:rPr>
              <w:t xml:space="preserve">Greifswald </w:t>
            </w:r>
            <w:r w:rsidRPr="00033619">
              <w:rPr>
                <w:sz w:val="22"/>
                <w:szCs w:val="22"/>
              </w:rPr>
              <w:t>; Vācija</w:t>
            </w:r>
          </w:p>
        </w:tc>
      </w:tr>
      <w:tr w:rsidR="006039AE" w:rsidRPr="00033619" w:rsidTr="00237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77" w:type="dxa"/>
            <w:tcBorders>
              <w:top w:val="nil"/>
              <w:left w:val="nil"/>
              <w:bottom w:val="nil"/>
            </w:tcBorders>
            <w:shd w:val="clear" w:color="auto" w:fill="auto"/>
          </w:tcPr>
          <w:p w:rsidR="006039AE" w:rsidRPr="00033619" w:rsidRDefault="006039AE" w:rsidP="006039AE">
            <w:pPr>
              <w:jc w:val="right"/>
              <w:rPr>
                <w:sz w:val="22"/>
                <w:szCs w:val="22"/>
              </w:rPr>
            </w:pPr>
            <w:r w:rsidRPr="00033619">
              <w:rPr>
                <w:sz w:val="22"/>
                <w:szCs w:val="22"/>
              </w:rPr>
              <w:t>Laika periods</w:t>
            </w:r>
          </w:p>
        </w:tc>
        <w:tc>
          <w:tcPr>
            <w:tcW w:w="6237" w:type="dxa"/>
            <w:gridSpan w:val="8"/>
            <w:tcBorders>
              <w:top w:val="nil"/>
              <w:bottom w:val="nil"/>
              <w:right w:val="nil"/>
            </w:tcBorders>
            <w:shd w:val="clear" w:color="auto" w:fill="auto"/>
          </w:tcPr>
          <w:p w:rsidR="006039AE" w:rsidRPr="00033619" w:rsidRDefault="006039AE" w:rsidP="006039AE">
            <w:pPr>
              <w:spacing w:before="20"/>
              <w:rPr>
                <w:b/>
                <w:sz w:val="22"/>
                <w:szCs w:val="22"/>
              </w:rPr>
            </w:pPr>
            <w:r w:rsidRPr="00033619">
              <w:rPr>
                <w:b/>
                <w:sz w:val="22"/>
                <w:szCs w:val="22"/>
              </w:rPr>
              <w:t>03.07.2003.</w:t>
            </w:r>
          </w:p>
        </w:tc>
      </w:tr>
      <w:tr w:rsidR="006039AE" w:rsidRPr="00033619" w:rsidTr="00237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77" w:type="dxa"/>
            <w:tcBorders>
              <w:top w:val="nil"/>
              <w:left w:val="nil"/>
              <w:bottom w:val="nil"/>
            </w:tcBorders>
            <w:shd w:val="clear" w:color="auto" w:fill="auto"/>
          </w:tcPr>
          <w:p w:rsidR="006039AE" w:rsidRPr="00033619" w:rsidRDefault="006039AE" w:rsidP="006039AE">
            <w:pPr>
              <w:jc w:val="right"/>
              <w:rPr>
                <w:sz w:val="22"/>
                <w:szCs w:val="22"/>
              </w:rPr>
            </w:pPr>
            <w:r w:rsidRPr="00033619">
              <w:rPr>
                <w:sz w:val="22"/>
                <w:szCs w:val="22"/>
              </w:rPr>
              <w:t>Semināra\treniņa nosaukums</w:t>
            </w:r>
          </w:p>
        </w:tc>
        <w:tc>
          <w:tcPr>
            <w:tcW w:w="6237" w:type="dxa"/>
            <w:gridSpan w:val="8"/>
            <w:tcBorders>
              <w:top w:val="nil"/>
              <w:bottom w:val="nil"/>
              <w:right w:val="nil"/>
            </w:tcBorders>
            <w:shd w:val="clear" w:color="auto" w:fill="auto"/>
          </w:tcPr>
          <w:p w:rsidR="006039AE" w:rsidRPr="00033619" w:rsidRDefault="006039AE" w:rsidP="006039AE">
            <w:pPr>
              <w:spacing w:before="20"/>
              <w:rPr>
                <w:sz w:val="22"/>
                <w:szCs w:val="22"/>
              </w:rPr>
            </w:pPr>
            <w:r w:rsidRPr="00033619">
              <w:rPr>
                <w:sz w:val="22"/>
                <w:szCs w:val="22"/>
              </w:rPr>
              <w:t>Vācu val. kursu serifikāts</w:t>
            </w:r>
          </w:p>
        </w:tc>
      </w:tr>
      <w:tr w:rsidR="006039AE" w:rsidRPr="00033619" w:rsidTr="00237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77" w:type="dxa"/>
            <w:tcBorders>
              <w:top w:val="nil"/>
              <w:left w:val="nil"/>
              <w:bottom w:val="nil"/>
            </w:tcBorders>
            <w:shd w:val="clear" w:color="auto" w:fill="auto"/>
          </w:tcPr>
          <w:p w:rsidR="006039AE" w:rsidRPr="00033619" w:rsidRDefault="006039AE" w:rsidP="006039AE">
            <w:pPr>
              <w:jc w:val="right"/>
              <w:rPr>
                <w:sz w:val="22"/>
                <w:szCs w:val="22"/>
              </w:rPr>
            </w:pPr>
            <w:r w:rsidRPr="00033619">
              <w:rPr>
                <w:sz w:val="22"/>
                <w:szCs w:val="22"/>
              </w:rPr>
              <w:t>Izglītības iestādes nosaukums</w:t>
            </w:r>
          </w:p>
        </w:tc>
        <w:tc>
          <w:tcPr>
            <w:tcW w:w="6237" w:type="dxa"/>
            <w:gridSpan w:val="8"/>
            <w:tcBorders>
              <w:top w:val="nil"/>
              <w:bottom w:val="nil"/>
              <w:right w:val="nil"/>
            </w:tcBorders>
            <w:shd w:val="clear" w:color="auto" w:fill="auto"/>
          </w:tcPr>
          <w:p w:rsidR="006039AE" w:rsidRPr="00033619" w:rsidRDefault="006039AE" w:rsidP="00AF533F">
            <w:pPr>
              <w:jc w:val="both"/>
              <w:rPr>
                <w:sz w:val="22"/>
                <w:szCs w:val="22"/>
              </w:rPr>
            </w:pPr>
            <w:r w:rsidRPr="00033619">
              <w:rPr>
                <w:i/>
                <w:sz w:val="22"/>
                <w:szCs w:val="22"/>
              </w:rPr>
              <w:t>Ernst-Moritz-Arndt</w:t>
            </w:r>
            <w:r w:rsidRPr="00033619">
              <w:rPr>
                <w:sz w:val="22"/>
                <w:szCs w:val="22"/>
              </w:rPr>
              <w:t xml:space="preserve"> Greifsvaldes universitātes Vācu filoloģijas institūts</w:t>
            </w:r>
          </w:p>
        </w:tc>
      </w:tr>
      <w:tr w:rsidR="006039AE" w:rsidRPr="00033619" w:rsidTr="00F8021C">
        <w:trPr>
          <w:trHeight w:val="393"/>
        </w:trPr>
        <w:tc>
          <w:tcPr>
            <w:tcW w:w="2977" w:type="dxa"/>
            <w:tcBorders>
              <w:right w:val="single" w:sz="4" w:space="0" w:color="000000"/>
            </w:tcBorders>
            <w:vAlign w:val="bottom"/>
          </w:tcPr>
          <w:p w:rsidR="006039AE" w:rsidRPr="00033619" w:rsidRDefault="006039AE" w:rsidP="00F8021C">
            <w:pPr>
              <w:pStyle w:val="CVHeading1"/>
              <w:rPr>
                <w:rFonts w:cs="Times New Roman"/>
                <w:sz w:val="22"/>
                <w:szCs w:val="22"/>
              </w:rPr>
            </w:pPr>
            <w:r w:rsidRPr="00033619">
              <w:rPr>
                <w:rFonts w:cs="Times New Roman"/>
                <w:sz w:val="22"/>
                <w:szCs w:val="22"/>
              </w:rPr>
              <w:t>Prasmes</w:t>
            </w:r>
          </w:p>
        </w:tc>
        <w:tc>
          <w:tcPr>
            <w:tcW w:w="6237" w:type="dxa"/>
            <w:gridSpan w:val="8"/>
            <w:tcBorders>
              <w:left w:val="single" w:sz="4" w:space="0" w:color="000000"/>
            </w:tcBorders>
          </w:tcPr>
          <w:p w:rsidR="006039AE" w:rsidRPr="00033619" w:rsidRDefault="006039AE" w:rsidP="006039AE">
            <w:pPr>
              <w:pStyle w:val="CVNormal-FirstLine"/>
              <w:spacing w:before="0"/>
              <w:ind w:left="0" w:right="0"/>
              <w:rPr>
                <w:rFonts w:ascii="Times New Roman" w:hAnsi="Times New Roman"/>
                <w:sz w:val="22"/>
                <w:szCs w:val="22"/>
              </w:rPr>
            </w:pPr>
          </w:p>
        </w:tc>
      </w:tr>
      <w:tr w:rsidR="006039AE" w:rsidRPr="00033619" w:rsidTr="0023710D">
        <w:trPr>
          <w:cantSplit/>
        </w:trPr>
        <w:tc>
          <w:tcPr>
            <w:tcW w:w="2977" w:type="dxa"/>
            <w:tcBorders>
              <w:right w:val="single" w:sz="4" w:space="0" w:color="000000"/>
            </w:tcBorders>
          </w:tcPr>
          <w:p w:rsidR="006039AE" w:rsidRPr="00033619" w:rsidRDefault="006039AE" w:rsidP="006039AE">
            <w:pPr>
              <w:pStyle w:val="CVHeading2-FirstLine"/>
              <w:spacing w:before="80"/>
              <w:rPr>
                <w:rFonts w:cs="Times New Roman"/>
                <w:szCs w:val="22"/>
              </w:rPr>
            </w:pPr>
            <w:r w:rsidRPr="00033619">
              <w:rPr>
                <w:rFonts w:cs="Times New Roman"/>
                <w:szCs w:val="22"/>
              </w:rPr>
              <w:t>Dzimtā valoda</w:t>
            </w:r>
          </w:p>
        </w:tc>
        <w:tc>
          <w:tcPr>
            <w:tcW w:w="6237" w:type="dxa"/>
            <w:gridSpan w:val="8"/>
            <w:tcBorders>
              <w:left w:val="single" w:sz="4" w:space="0" w:color="000000"/>
            </w:tcBorders>
          </w:tcPr>
          <w:p w:rsidR="006039AE" w:rsidRPr="00033619" w:rsidRDefault="006039AE" w:rsidP="006039AE">
            <w:pPr>
              <w:pStyle w:val="CVMedium-FirstLine"/>
              <w:rPr>
                <w:rFonts w:cs="Times New Roman"/>
                <w:szCs w:val="22"/>
              </w:rPr>
            </w:pPr>
            <w:r w:rsidRPr="00033619">
              <w:rPr>
                <w:rFonts w:cs="Times New Roman"/>
                <w:szCs w:val="22"/>
              </w:rPr>
              <w:t>latviešu</w:t>
            </w:r>
          </w:p>
        </w:tc>
      </w:tr>
      <w:tr w:rsidR="006039AE" w:rsidRPr="00033619" w:rsidTr="0023710D">
        <w:trPr>
          <w:cantSplit/>
        </w:trPr>
        <w:tc>
          <w:tcPr>
            <w:tcW w:w="2977" w:type="dxa"/>
            <w:tcBorders>
              <w:right w:val="single" w:sz="4" w:space="0" w:color="000000"/>
            </w:tcBorders>
          </w:tcPr>
          <w:p w:rsidR="006039AE" w:rsidRPr="00033619" w:rsidRDefault="006039AE" w:rsidP="006039AE">
            <w:pPr>
              <w:pStyle w:val="CVHeading2-FirstLine"/>
              <w:rPr>
                <w:rFonts w:cs="Times New Roman"/>
                <w:szCs w:val="22"/>
              </w:rPr>
            </w:pPr>
            <w:r w:rsidRPr="00033619">
              <w:rPr>
                <w:rFonts w:cs="Times New Roman"/>
                <w:szCs w:val="22"/>
              </w:rPr>
              <w:t>Citas valodas</w:t>
            </w:r>
          </w:p>
        </w:tc>
        <w:tc>
          <w:tcPr>
            <w:tcW w:w="6237" w:type="dxa"/>
            <w:gridSpan w:val="8"/>
            <w:tcBorders>
              <w:left w:val="single" w:sz="4" w:space="0" w:color="000000"/>
            </w:tcBorders>
          </w:tcPr>
          <w:p w:rsidR="006039AE" w:rsidRPr="00033619" w:rsidRDefault="006039AE" w:rsidP="006039AE">
            <w:pPr>
              <w:pStyle w:val="CVMedium-FirstLine"/>
              <w:rPr>
                <w:rFonts w:cs="Times New Roman"/>
                <w:szCs w:val="22"/>
              </w:rPr>
            </w:pPr>
            <w:r w:rsidRPr="00033619">
              <w:rPr>
                <w:rFonts w:cs="Times New Roman"/>
                <w:szCs w:val="22"/>
              </w:rPr>
              <w:t>vācu, krievu</w:t>
            </w:r>
          </w:p>
        </w:tc>
      </w:tr>
      <w:tr w:rsidR="006039AE" w:rsidRPr="00033619" w:rsidTr="0023710D">
        <w:trPr>
          <w:cantSplit/>
          <w:trHeight w:val="368"/>
        </w:trPr>
        <w:tc>
          <w:tcPr>
            <w:tcW w:w="2977"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CVHeading2"/>
              <w:rPr>
                <w:rFonts w:ascii="Times New Roman" w:hAnsi="Times New Roman"/>
                <w:szCs w:val="22"/>
              </w:rPr>
            </w:pPr>
            <w:r w:rsidRPr="00033619">
              <w:rPr>
                <w:rFonts w:ascii="Times New Roman" w:hAnsi="Times New Roman"/>
                <w:szCs w:val="22"/>
              </w:rPr>
              <w:t>Pašnovērtējums</w:t>
            </w:r>
          </w:p>
        </w:tc>
        <w:tc>
          <w:tcPr>
            <w:tcW w:w="284"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CVNormal"/>
              <w:rPr>
                <w:rFonts w:cs="Times New Roman"/>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1"/>
              <w:rPr>
                <w:rFonts w:ascii="Times New Roman" w:hAnsi="Times New Roman"/>
                <w:szCs w:val="22"/>
              </w:rPr>
            </w:pPr>
            <w:r w:rsidRPr="00033619">
              <w:rPr>
                <w:rFonts w:ascii="Times New Roman" w:hAnsi="Times New Roman"/>
                <w:szCs w:val="22"/>
              </w:rPr>
              <w:t>Sapratne</w:t>
            </w:r>
          </w:p>
        </w:tc>
        <w:tc>
          <w:tcPr>
            <w:tcW w:w="2126" w:type="dxa"/>
            <w:gridSpan w:val="3"/>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1"/>
              <w:rPr>
                <w:rFonts w:ascii="Times New Roman" w:hAnsi="Times New Roman"/>
                <w:szCs w:val="22"/>
              </w:rPr>
            </w:pPr>
            <w:r w:rsidRPr="00033619">
              <w:rPr>
                <w:rFonts w:ascii="Times New Roman" w:hAnsi="Times New Roman"/>
                <w:szCs w:val="22"/>
              </w:rPr>
              <w:t>Runāšana</w:t>
            </w:r>
          </w:p>
        </w:tc>
        <w:tc>
          <w:tcPr>
            <w:tcW w:w="1843" w:type="dxa"/>
            <w:gridSpan w:val="2"/>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1"/>
              <w:rPr>
                <w:rFonts w:ascii="Times New Roman" w:hAnsi="Times New Roman"/>
                <w:szCs w:val="22"/>
              </w:rPr>
            </w:pPr>
            <w:r w:rsidRPr="00033619">
              <w:rPr>
                <w:rFonts w:ascii="Times New Roman" w:hAnsi="Times New Roman"/>
                <w:szCs w:val="22"/>
              </w:rPr>
              <w:t>Rakstīšana</w:t>
            </w:r>
          </w:p>
        </w:tc>
      </w:tr>
      <w:tr w:rsidR="006039AE" w:rsidRPr="00033619" w:rsidTr="0023710D">
        <w:trPr>
          <w:cantSplit/>
          <w:trHeight w:val="297"/>
        </w:trPr>
        <w:tc>
          <w:tcPr>
            <w:tcW w:w="2977"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CVHeadingLevel"/>
              <w:rPr>
                <w:rFonts w:ascii="Times New Roman" w:hAnsi="Times New Roman"/>
                <w:sz w:val="22"/>
                <w:szCs w:val="22"/>
              </w:rPr>
            </w:pPr>
          </w:p>
        </w:tc>
        <w:tc>
          <w:tcPr>
            <w:tcW w:w="284"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CVNormal"/>
              <w:rPr>
                <w:rFonts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2"/>
              <w:rPr>
                <w:rFonts w:ascii="Times New Roman" w:hAnsi="Times New Roman"/>
                <w:noProof/>
                <w:sz w:val="22"/>
                <w:szCs w:val="22"/>
              </w:rPr>
            </w:pPr>
            <w:r w:rsidRPr="00033619">
              <w:rPr>
                <w:rFonts w:ascii="Times New Roman" w:hAnsi="Times New Roman"/>
                <w:noProof/>
                <w:sz w:val="22"/>
                <w:szCs w:val="22"/>
              </w:rPr>
              <w:t>ļoti labi</w:t>
            </w:r>
          </w:p>
        </w:tc>
        <w:tc>
          <w:tcPr>
            <w:tcW w:w="850"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2"/>
              <w:rPr>
                <w:rFonts w:ascii="Times New Roman" w:hAnsi="Times New Roman"/>
                <w:noProof/>
                <w:sz w:val="22"/>
                <w:szCs w:val="22"/>
              </w:rPr>
            </w:pPr>
            <w:r w:rsidRPr="00033619">
              <w:rPr>
                <w:rFonts w:ascii="Times New Roman" w:hAnsi="Times New Roman"/>
                <w:noProof/>
                <w:sz w:val="22"/>
                <w:szCs w:val="22"/>
              </w:rPr>
              <w:t>labi</w:t>
            </w:r>
          </w:p>
        </w:tc>
        <w:tc>
          <w:tcPr>
            <w:tcW w:w="992"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2"/>
              <w:rPr>
                <w:rFonts w:ascii="Times New Roman" w:hAnsi="Times New Roman"/>
                <w:noProof/>
                <w:sz w:val="22"/>
                <w:szCs w:val="22"/>
              </w:rPr>
            </w:pPr>
            <w:r w:rsidRPr="00033619">
              <w:rPr>
                <w:rFonts w:ascii="Times New Roman" w:hAnsi="Times New Roman"/>
                <w:noProof/>
                <w:sz w:val="22"/>
                <w:szCs w:val="22"/>
              </w:rPr>
              <w:t>ļoti labi</w:t>
            </w:r>
          </w:p>
        </w:tc>
        <w:tc>
          <w:tcPr>
            <w:tcW w:w="1134" w:type="dxa"/>
            <w:gridSpan w:val="2"/>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2"/>
              <w:rPr>
                <w:rFonts w:ascii="Times New Roman" w:hAnsi="Times New Roman"/>
                <w:noProof/>
                <w:sz w:val="22"/>
                <w:szCs w:val="22"/>
              </w:rPr>
            </w:pPr>
            <w:r w:rsidRPr="00033619">
              <w:rPr>
                <w:rFonts w:ascii="Times New Roman" w:hAnsi="Times New Roman"/>
                <w:noProof/>
                <w:sz w:val="22"/>
                <w:szCs w:val="22"/>
              </w:rPr>
              <w:t>labi</w:t>
            </w:r>
          </w:p>
        </w:tc>
        <w:tc>
          <w:tcPr>
            <w:tcW w:w="993"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2"/>
              <w:rPr>
                <w:rFonts w:ascii="Times New Roman" w:hAnsi="Times New Roman"/>
                <w:noProof/>
                <w:sz w:val="22"/>
                <w:szCs w:val="22"/>
              </w:rPr>
            </w:pPr>
            <w:r w:rsidRPr="00033619">
              <w:rPr>
                <w:rFonts w:ascii="Times New Roman" w:hAnsi="Times New Roman"/>
                <w:noProof/>
                <w:sz w:val="22"/>
                <w:szCs w:val="22"/>
              </w:rPr>
              <w:t>ļoti labi</w:t>
            </w:r>
          </w:p>
        </w:tc>
        <w:tc>
          <w:tcPr>
            <w:tcW w:w="850"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LevelAssessment-Heading2"/>
              <w:rPr>
                <w:rFonts w:ascii="Times New Roman" w:hAnsi="Times New Roman"/>
                <w:noProof/>
                <w:sz w:val="22"/>
                <w:szCs w:val="22"/>
              </w:rPr>
            </w:pPr>
            <w:r w:rsidRPr="00033619">
              <w:rPr>
                <w:rFonts w:ascii="Times New Roman" w:hAnsi="Times New Roman"/>
                <w:noProof/>
                <w:sz w:val="22"/>
                <w:szCs w:val="22"/>
              </w:rPr>
              <w:t>labi</w:t>
            </w:r>
          </w:p>
        </w:tc>
      </w:tr>
      <w:tr w:rsidR="006039AE" w:rsidRPr="00033619" w:rsidTr="0023710D">
        <w:trPr>
          <w:cantSplit/>
        </w:trPr>
        <w:tc>
          <w:tcPr>
            <w:tcW w:w="2977" w:type="dxa"/>
            <w:tcBorders>
              <w:top w:val="single" w:sz="4" w:space="0" w:color="auto"/>
              <w:left w:val="single" w:sz="4" w:space="0" w:color="auto"/>
              <w:bottom w:val="single" w:sz="4" w:space="0" w:color="auto"/>
              <w:right w:val="single" w:sz="4" w:space="0" w:color="auto"/>
            </w:tcBorders>
          </w:tcPr>
          <w:p w:rsidR="006039AE" w:rsidRPr="00033619" w:rsidRDefault="0023710D" w:rsidP="006039AE">
            <w:pPr>
              <w:pStyle w:val="CVHeadingLanguage"/>
              <w:rPr>
                <w:rFonts w:cs="Times New Roman"/>
                <w:szCs w:val="22"/>
              </w:rPr>
            </w:pPr>
            <w:r w:rsidRPr="00033619">
              <w:rPr>
                <w:rFonts w:cs="Times New Roman"/>
                <w:szCs w:val="22"/>
              </w:rPr>
              <w:t>Vācu</w:t>
            </w:r>
            <w:r w:rsidR="006039AE" w:rsidRPr="00033619">
              <w:rPr>
                <w:rFonts w:cs="Times New Roman"/>
                <w:szCs w:val="22"/>
              </w:rPr>
              <w:t xml:space="preserve"> valoda</w:t>
            </w:r>
          </w:p>
        </w:tc>
        <w:tc>
          <w:tcPr>
            <w:tcW w:w="284" w:type="dxa"/>
            <w:tcBorders>
              <w:top w:val="single" w:sz="4" w:space="0" w:color="auto"/>
              <w:left w:val="single" w:sz="4" w:space="0" w:color="auto"/>
              <w:bottom w:val="single" w:sz="4" w:space="0" w:color="auto"/>
              <w:right w:val="single" w:sz="4" w:space="0" w:color="auto"/>
            </w:tcBorders>
          </w:tcPr>
          <w:p w:rsidR="006039AE" w:rsidRPr="00033619" w:rsidRDefault="006039AE" w:rsidP="006039AE">
            <w:pPr>
              <w:pStyle w:val="CVNormal"/>
              <w:rPr>
                <w:rFonts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r w:rsidRPr="00033619">
              <w:rPr>
                <w:rFonts w:ascii="Times New Roman" w:hAnsi="Times New Roman"/>
                <w:sz w:val="22"/>
                <w:szCs w:val="22"/>
              </w:rPr>
              <w:t>X</w:t>
            </w:r>
          </w:p>
        </w:tc>
        <w:tc>
          <w:tcPr>
            <w:tcW w:w="992" w:type="dxa"/>
            <w:tcBorders>
              <w:top w:val="single" w:sz="4" w:space="0" w:color="auto"/>
              <w:left w:val="single" w:sz="4" w:space="0" w:color="auto"/>
              <w:bottom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r w:rsidRPr="00033619">
              <w:rPr>
                <w:rFonts w:ascii="Times New Roman" w:hAnsi="Times New Roman"/>
                <w:sz w:val="22"/>
                <w:szCs w:val="22"/>
              </w:rPr>
              <w:t>X</w:t>
            </w:r>
          </w:p>
        </w:tc>
        <w:tc>
          <w:tcPr>
            <w:tcW w:w="993" w:type="dxa"/>
            <w:tcBorders>
              <w:top w:val="single" w:sz="4" w:space="0" w:color="auto"/>
              <w:left w:val="single" w:sz="4" w:space="0" w:color="auto"/>
              <w:bottom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r w:rsidRPr="00033619">
              <w:rPr>
                <w:rFonts w:ascii="Times New Roman" w:hAnsi="Times New Roman"/>
                <w:sz w:val="22"/>
                <w:szCs w:val="22"/>
              </w:rPr>
              <w:t>X</w:t>
            </w:r>
          </w:p>
        </w:tc>
      </w:tr>
      <w:tr w:rsidR="006039AE" w:rsidRPr="00033619" w:rsidTr="0023710D">
        <w:trPr>
          <w:cantSplit/>
        </w:trPr>
        <w:tc>
          <w:tcPr>
            <w:tcW w:w="2977" w:type="dxa"/>
            <w:tcBorders>
              <w:top w:val="single" w:sz="4" w:space="0" w:color="auto"/>
              <w:left w:val="single" w:sz="4" w:space="0" w:color="auto"/>
              <w:bottom w:val="single" w:sz="4" w:space="0" w:color="auto"/>
              <w:right w:val="single" w:sz="4" w:space="0" w:color="auto"/>
            </w:tcBorders>
          </w:tcPr>
          <w:p w:rsidR="006039AE" w:rsidRPr="00033619" w:rsidRDefault="0023710D" w:rsidP="006039AE">
            <w:pPr>
              <w:pStyle w:val="CVHeadingLanguage"/>
              <w:rPr>
                <w:rFonts w:cs="Times New Roman"/>
                <w:szCs w:val="22"/>
              </w:rPr>
            </w:pPr>
            <w:r w:rsidRPr="00033619">
              <w:rPr>
                <w:rFonts w:cs="Times New Roman"/>
                <w:szCs w:val="22"/>
              </w:rPr>
              <w:t>Krievu</w:t>
            </w:r>
            <w:r w:rsidR="006039AE" w:rsidRPr="00033619">
              <w:rPr>
                <w:rFonts w:cs="Times New Roman"/>
                <w:szCs w:val="22"/>
              </w:rPr>
              <w:t xml:space="preserve"> valoda</w:t>
            </w:r>
          </w:p>
        </w:tc>
        <w:tc>
          <w:tcPr>
            <w:tcW w:w="284" w:type="dxa"/>
            <w:tcBorders>
              <w:top w:val="single" w:sz="4" w:space="0" w:color="auto"/>
              <w:left w:val="single" w:sz="4" w:space="0" w:color="auto"/>
              <w:right w:val="single" w:sz="4" w:space="0" w:color="auto"/>
            </w:tcBorders>
          </w:tcPr>
          <w:p w:rsidR="006039AE" w:rsidRPr="00033619" w:rsidRDefault="006039AE" w:rsidP="006039AE">
            <w:pPr>
              <w:pStyle w:val="CVNormal"/>
              <w:rPr>
                <w:rFonts w:cs="Times New Roman"/>
                <w:sz w:val="22"/>
                <w:szCs w:val="22"/>
              </w:rPr>
            </w:pPr>
          </w:p>
        </w:tc>
        <w:tc>
          <w:tcPr>
            <w:tcW w:w="1134" w:type="dxa"/>
            <w:tcBorders>
              <w:top w:val="single" w:sz="4" w:space="0" w:color="auto"/>
              <w:left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p>
        </w:tc>
        <w:tc>
          <w:tcPr>
            <w:tcW w:w="850" w:type="dxa"/>
            <w:tcBorders>
              <w:top w:val="single" w:sz="4" w:space="0" w:color="auto"/>
              <w:left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r w:rsidRPr="00033619">
              <w:rPr>
                <w:rFonts w:ascii="Times New Roman" w:hAnsi="Times New Roman"/>
                <w:sz w:val="22"/>
                <w:szCs w:val="22"/>
              </w:rPr>
              <w:t>X</w:t>
            </w:r>
          </w:p>
        </w:tc>
        <w:tc>
          <w:tcPr>
            <w:tcW w:w="992" w:type="dxa"/>
            <w:tcBorders>
              <w:top w:val="single" w:sz="4" w:space="0" w:color="auto"/>
              <w:left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p>
        </w:tc>
        <w:tc>
          <w:tcPr>
            <w:tcW w:w="1134" w:type="dxa"/>
            <w:gridSpan w:val="2"/>
            <w:tcBorders>
              <w:top w:val="single" w:sz="4" w:space="0" w:color="auto"/>
              <w:left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r w:rsidRPr="00033619">
              <w:rPr>
                <w:rFonts w:ascii="Times New Roman" w:hAnsi="Times New Roman"/>
                <w:sz w:val="22"/>
                <w:szCs w:val="22"/>
              </w:rPr>
              <w:t>X</w:t>
            </w:r>
          </w:p>
        </w:tc>
        <w:tc>
          <w:tcPr>
            <w:tcW w:w="993" w:type="dxa"/>
            <w:tcBorders>
              <w:top w:val="single" w:sz="4" w:space="0" w:color="auto"/>
              <w:left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p>
        </w:tc>
        <w:tc>
          <w:tcPr>
            <w:tcW w:w="850" w:type="dxa"/>
            <w:tcBorders>
              <w:top w:val="single" w:sz="4" w:space="0" w:color="auto"/>
              <w:left w:val="single" w:sz="4" w:space="0" w:color="auto"/>
              <w:right w:val="single" w:sz="4" w:space="0" w:color="auto"/>
            </w:tcBorders>
            <w:vAlign w:val="center"/>
          </w:tcPr>
          <w:p w:rsidR="006039AE" w:rsidRPr="00033619" w:rsidRDefault="006039AE" w:rsidP="006039AE">
            <w:pPr>
              <w:pStyle w:val="LevelAssessment-Description"/>
              <w:rPr>
                <w:rFonts w:ascii="Times New Roman" w:hAnsi="Times New Roman"/>
                <w:sz w:val="22"/>
                <w:szCs w:val="22"/>
              </w:rPr>
            </w:pPr>
            <w:r w:rsidRPr="00033619">
              <w:rPr>
                <w:rFonts w:ascii="Times New Roman" w:hAnsi="Times New Roman"/>
                <w:sz w:val="22"/>
                <w:szCs w:val="22"/>
              </w:rPr>
              <w:t>X</w:t>
            </w:r>
          </w:p>
        </w:tc>
      </w:tr>
      <w:tr w:rsidR="00E109D5" w:rsidRPr="00033619" w:rsidTr="00F8021C">
        <w:trPr>
          <w:cantSplit/>
          <w:trHeight w:val="293"/>
        </w:trPr>
        <w:tc>
          <w:tcPr>
            <w:tcW w:w="2977" w:type="dxa"/>
            <w:tcBorders>
              <w:right w:val="single" w:sz="4" w:space="0" w:color="auto"/>
            </w:tcBorders>
            <w:vAlign w:val="bottom"/>
          </w:tcPr>
          <w:p w:rsidR="006039AE" w:rsidRPr="00033619" w:rsidRDefault="006039AE" w:rsidP="002D0B56">
            <w:pPr>
              <w:pStyle w:val="CVSpacer"/>
              <w:jc w:val="right"/>
              <w:rPr>
                <w:rFonts w:cs="Times New Roman"/>
                <w:b/>
                <w:sz w:val="22"/>
                <w:szCs w:val="22"/>
              </w:rPr>
            </w:pPr>
            <w:r w:rsidRPr="00033619">
              <w:rPr>
                <w:rFonts w:cs="Times New Roman"/>
                <w:sz w:val="22"/>
                <w:szCs w:val="22"/>
              </w:rPr>
              <w:t xml:space="preserve"> </w:t>
            </w:r>
            <w:r w:rsidR="002D0B56" w:rsidRPr="00033619">
              <w:rPr>
                <w:rFonts w:cs="Times New Roman"/>
                <w:b/>
                <w:sz w:val="22"/>
                <w:szCs w:val="22"/>
              </w:rPr>
              <w:t>Zinātniskā darbība</w:t>
            </w:r>
          </w:p>
        </w:tc>
        <w:tc>
          <w:tcPr>
            <w:tcW w:w="6237" w:type="dxa"/>
            <w:gridSpan w:val="8"/>
            <w:tcBorders>
              <w:left w:val="single" w:sz="4" w:space="0" w:color="auto"/>
            </w:tcBorders>
          </w:tcPr>
          <w:p w:rsidR="006039AE" w:rsidRPr="00033619" w:rsidRDefault="006039AE" w:rsidP="006039AE">
            <w:pPr>
              <w:pStyle w:val="CVSpacer"/>
              <w:rPr>
                <w:rFonts w:cs="Times New Roman"/>
                <w:sz w:val="22"/>
                <w:szCs w:val="22"/>
              </w:rPr>
            </w:pPr>
          </w:p>
        </w:tc>
      </w:tr>
      <w:tr w:rsidR="00E109D5" w:rsidRPr="00033619" w:rsidTr="0023710D">
        <w:trPr>
          <w:cantSplit/>
          <w:trHeight w:val="3823"/>
        </w:trPr>
        <w:tc>
          <w:tcPr>
            <w:tcW w:w="2977" w:type="dxa"/>
            <w:tcBorders>
              <w:right w:val="single" w:sz="4" w:space="0" w:color="auto"/>
            </w:tcBorders>
          </w:tcPr>
          <w:p w:rsidR="006039AE" w:rsidRPr="00033619" w:rsidRDefault="006039AE" w:rsidP="002D0B56">
            <w:pPr>
              <w:pStyle w:val="CVHeading1"/>
              <w:ind w:right="-12"/>
              <w:rPr>
                <w:rFonts w:cs="Times New Roman"/>
                <w:color w:val="000000"/>
                <w:sz w:val="22"/>
                <w:szCs w:val="22"/>
              </w:rPr>
            </w:pPr>
          </w:p>
        </w:tc>
        <w:tc>
          <w:tcPr>
            <w:tcW w:w="6237" w:type="dxa"/>
            <w:gridSpan w:val="8"/>
            <w:tcBorders>
              <w:left w:val="single" w:sz="4" w:space="0" w:color="auto"/>
            </w:tcBorders>
          </w:tcPr>
          <w:p w:rsidR="006039AE" w:rsidRPr="00033619" w:rsidRDefault="006039AE" w:rsidP="008E6D68">
            <w:pPr>
              <w:spacing w:after="120"/>
              <w:jc w:val="both"/>
              <w:rPr>
                <w:sz w:val="22"/>
                <w:szCs w:val="22"/>
              </w:rPr>
            </w:pPr>
            <w:r w:rsidRPr="00033619">
              <w:rPr>
                <w:sz w:val="22"/>
                <w:szCs w:val="22"/>
              </w:rPr>
              <w:t>2009. / 2010. – ESF projekta stipendija</w:t>
            </w:r>
          </w:p>
          <w:p w:rsidR="006039AE" w:rsidRPr="00033619" w:rsidRDefault="006039AE" w:rsidP="0023710D">
            <w:pPr>
              <w:spacing w:after="60"/>
              <w:jc w:val="both"/>
              <w:rPr>
                <w:sz w:val="22"/>
                <w:szCs w:val="22"/>
              </w:rPr>
            </w:pPr>
            <w:r w:rsidRPr="00033619">
              <w:rPr>
                <w:sz w:val="22"/>
                <w:szCs w:val="22"/>
              </w:rPr>
              <w:t xml:space="preserve">2004. gada 29. septembris – piešķirta Minsteres balva par dziļu un analītisku latviešu un vācu literārā jūgendstila salīdzinošu izpēti maģistra darbā </w:t>
            </w:r>
            <w:r w:rsidRPr="00033619">
              <w:rPr>
                <w:i/>
                <w:sz w:val="22"/>
                <w:szCs w:val="22"/>
              </w:rPr>
              <w:t>Jūgendstila poētikas</w:t>
            </w:r>
            <w:r w:rsidRPr="00033619">
              <w:rPr>
                <w:sz w:val="22"/>
                <w:szCs w:val="22"/>
              </w:rPr>
              <w:t xml:space="preserve"> </w:t>
            </w:r>
            <w:r w:rsidRPr="00033619">
              <w:rPr>
                <w:i/>
                <w:sz w:val="22"/>
                <w:szCs w:val="22"/>
              </w:rPr>
              <w:t>iezīmes latviešu 20. gadsimta sākuma literatūrā</w:t>
            </w:r>
            <w:r w:rsidRPr="00033619">
              <w:rPr>
                <w:sz w:val="22"/>
                <w:szCs w:val="22"/>
              </w:rPr>
              <w:t>;</w:t>
            </w:r>
          </w:p>
          <w:p w:rsidR="006039AE" w:rsidRPr="00033619" w:rsidRDefault="006039AE" w:rsidP="0023710D">
            <w:pPr>
              <w:spacing w:after="60"/>
              <w:jc w:val="both"/>
              <w:rPr>
                <w:sz w:val="22"/>
                <w:szCs w:val="22"/>
              </w:rPr>
            </w:pPr>
            <w:r w:rsidRPr="00033619">
              <w:rPr>
                <w:sz w:val="22"/>
                <w:szCs w:val="22"/>
              </w:rPr>
              <w:t xml:space="preserve">2004. gada 25. septembris – piešķirta Veronikas Strēlertes piemiņas stipendija par bakalaura darbu </w:t>
            </w:r>
            <w:r w:rsidRPr="00033619">
              <w:rPr>
                <w:i/>
                <w:sz w:val="22"/>
                <w:szCs w:val="22"/>
              </w:rPr>
              <w:t>Tradicionālais un novatoriskais Edvarta Virzas tēlojumu krājumā „Zaļā Zemgale”</w:t>
            </w:r>
            <w:r w:rsidRPr="00033619">
              <w:rPr>
                <w:sz w:val="22"/>
                <w:szCs w:val="22"/>
              </w:rPr>
              <w:t xml:space="preserve"> </w:t>
            </w:r>
            <w:r w:rsidRPr="00033619">
              <w:rPr>
                <w:i/>
                <w:sz w:val="22"/>
                <w:szCs w:val="22"/>
              </w:rPr>
              <w:t>virzienu aspektā;</w:t>
            </w:r>
            <w:r w:rsidRPr="00033619">
              <w:rPr>
                <w:sz w:val="22"/>
                <w:szCs w:val="22"/>
              </w:rPr>
              <w:t xml:space="preserve"> </w:t>
            </w:r>
          </w:p>
          <w:p w:rsidR="0023710D" w:rsidRPr="00033619" w:rsidRDefault="006039AE" w:rsidP="0023710D">
            <w:pPr>
              <w:spacing w:after="60"/>
              <w:jc w:val="both"/>
              <w:rPr>
                <w:sz w:val="22"/>
                <w:szCs w:val="22"/>
              </w:rPr>
            </w:pPr>
            <w:r w:rsidRPr="00033619">
              <w:rPr>
                <w:sz w:val="22"/>
                <w:szCs w:val="22"/>
              </w:rPr>
              <w:t>2004. gada jūlijs – piešķirts LU atzinības raksts par darbu literatūrzinātnes nozarē, literatūras teorijas apakšnozarē (par maģistra darbu</w:t>
            </w:r>
            <w:r w:rsidRPr="00033619">
              <w:rPr>
                <w:i/>
                <w:sz w:val="22"/>
                <w:szCs w:val="22"/>
              </w:rPr>
              <w:t xml:space="preserve"> Jūgendstila poētikas iezīmes latviešu 20. gadsimta sākuma literatūrā</w:t>
            </w:r>
            <w:r w:rsidR="008E6D68" w:rsidRPr="00033619">
              <w:rPr>
                <w:sz w:val="22"/>
                <w:szCs w:val="22"/>
              </w:rPr>
              <w:t>).</w:t>
            </w:r>
          </w:p>
        </w:tc>
      </w:tr>
      <w:tr w:rsidR="00E109D5" w:rsidRPr="00033619" w:rsidTr="0023710D">
        <w:tc>
          <w:tcPr>
            <w:tcW w:w="2977" w:type="dxa"/>
            <w:tcBorders>
              <w:right w:val="single" w:sz="4" w:space="0" w:color="auto"/>
            </w:tcBorders>
          </w:tcPr>
          <w:p w:rsidR="006039AE" w:rsidRPr="00033619" w:rsidRDefault="006039AE" w:rsidP="008E6D68">
            <w:pPr>
              <w:rPr>
                <w:sz w:val="22"/>
                <w:szCs w:val="22"/>
              </w:rPr>
            </w:pPr>
          </w:p>
        </w:tc>
        <w:tc>
          <w:tcPr>
            <w:tcW w:w="6237" w:type="dxa"/>
            <w:gridSpan w:val="8"/>
            <w:tcBorders>
              <w:left w:val="single" w:sz="4" w:space="0" w:color="auto"/>
            </w:tcBorders>
          </w:tcPr>
          <w:p w:rsidR="006039AE" w:rsidRPr="00033619" w:rsidRDefault="006039AE" w:rsidP="008E6D68">
            <w:pPr>
              <w:rPr>
                <w:b/>
                <w:sz w:val="22"/>
                <w:szCs w:val="22"/>
              </w:rPr>
            </w:pPr>
            <w:r w:rsidRPr="00033619">
              <w:rPr>
                <w:b/>
                <w:sz w:val="22"/>
                <w:szCs w:val="22"/>
              </w:rPr>
              <w:t>Konferenču oragnizēšana un zinātnisko krājumu sastādīšana:</w:t>
            </w:r>
          </w:p>
          <w:p w:rsidR="006039AE" w:rsidRPr="00033619" w:rsidRDefault="006039AE" w:rsidP="0023710D">
            <w:pPr>
              <w:spacing w:after="60"/>
              <w:rPr>
                <w:sz w:val="22"/>
                <w:szCs w:val="22"/>
              </w:rPr>
            </w:pPr>
            <w:r w:rsidRPr="00033619">
              <w:rPr>
                <w:sz w:val="22"/>
                <w:szCs w:val="22"/>
              </w:rPr>
              <w:t>Rēzeknes Augstskola. Starptautiska zinātniska konference „Autors. Teksts. Laikmets” Nr. 1 (27.04.2012.); Nr. 2 (25.-26.04.2013.)</w:t>
            </w:r>
          </w:p>
          <w:p w:rsidR="006039AE" w:rsidRPr="00033619" w:rsidRDefault="006039AE" w:rsidP="0023710D">
            <w:pPr>
              <w:spacing w:after="60"/>
              <w:rPr>
                <w:sz w:val="22"/>
                <w:szCs w:val="22"/>
              </w:rPr>
            </w:pPr>
            <w:r w:rsidRPr="00033619">
              <w:rPr>
                <w:sz w:val="22"/>
                <w:szCs w:val="22"/>
              </w:rPr>
              <w:t>Starptautiskā zinātnsikā krājuma „Autors. Teksts. Laikmets” Nr.1 un Nr.2 (ISSN 2255-9272) sastādītāja un atbildīgā redaktore.</w:t>
            </w:r>
          </w:p>
          <w:p w:rsidR="006039AE" w:rsidRPr="00033619" w:rsidRDefault="006039AE" w:rsidP="0023710D">
            <w:pPr>
              <w:spacing w:after="60"/>
              <w:rPr>
                <w:i/>
                <w:sz w:val="22"/>
                <w:szCs w:val="22"/>
              </w:rPr>
            </w:pPr>
            <w:r w:rsidRPr="00033619">
              <w:rPr>
                <w:sz w:val="22"/>
                <w:szCs w:val="22"/>
              </w:rPr>
              <w:t>Zinātnisko rakstu krājuma  „Latviešu un cittautu literatūra: no romantisma līdz modernismam” Nr: 1.(2010), 2. (2011.), 3. (2012.), 4. (2013.), 5. (2014) – sastādītāja, dalība redakcijas kolēģijā;</w:t>
            </w:r>
          </w:p>
          <w:p w:rsidR="006039AE" w:rsidRPr="00033619" w:rsidRDefault="006039AE" w:rsidP="0023710D">
            <w:pPr>
              <w:spacing w:after="60"/>
              <w:rPr>
                <w:sz w:val="22"/>
                <w:szCs w:val="22"/>
              </w:rPr>
            </w:pPr>
            <w:r w:rsidRPr="00033619">
              <w:rPr>
                <w:sz w:val="22"/>
                <w:szCs w:val="22"/>
              </w:rPr>
              <w:t>2009. – 2012. gads: Starptautisko zinātnisko konferenču „Latviešu un cittautu literatūra: no romantisma līdz modernismam” I – VI (LU Humanitāro zinātņu fakultāte) organizatore.</w:t>
            </w:r>
          </w:p>
          <w:p w:rsidR="006039AE" w:rsidRPr="00033619" w:rsidRDefault="006039AE" w:rsidP="008E6D68">
            <w:pPr>
              <w:rPr>
                <w:sz w:val="22"/>
                <w:szCs w:val="22"/>
              </w:rPr>
            </w:pPr>
          </w:p>
          <w:p w:rsidR="006039AE" w:rsidRPr="00033619" w:rsidRDefault="006039AE" w:rsidP="008E6D68">
            <w:pPr>
              <w:rPr>
                <w:b/>
                <w:sz w:val="22"/>
                <w:szCs w:val="22"/>
              </w:rPr>
            </w:pPr>
            <w:r w:rsidRPr="00033619">
              <w:rPr>
                <w:b/>
                <w:sz w:val="22"/>
                <w:szCs w:val="22"/>
              </w:rPr>
              <w:t>Organizēti semināri:</w:t>
            </w:r>
          </w:p>
          <w:p w:rsidR="006039AE" w:rsidRPr="00033619" w:rsidRDefault="006039AE" w:rsidP="0023710D">
            <w:pPr>
              <w:spacing w:after="60"/>
              <w:rPr>
                <w:sz w:val="22"/>
                <w:szCs w:val="22"/>
              </w:rPr>
            </w:pPr>
            <w:r w:rsidRPr="00033619">
              <w:rPr>
                <w:sz w:val="22"/>
                <w:szCs w:val="22"/>
              </w:rPr>
              <w:t xml:space="preserve">Latvijas Universitātes 79. konference: Zigmundam Skujiņam veltīts seminārs </w:t>
            </w:r>
            <w:r w:rsidRPr="00033619">
              <w:rPr>
                <w:i/>
                <w:sz w:val="22"/>
                <w:szCs w:val="22"/>
              </w:rPr>
              <w:t xml:space="preserve">Gājiens pie Zigmunda Skujiņa </w:t>
            </w:r>
            <w:r w:rsidRPr="00033619">
              <w:rPr>
                <w:sz w:val="22"/>
                <w:szCs w:val="22"/>
              </w:rPr>
              <w:t>LU Humanitāro zinātņu fakultātē, 2012. gada 10. februārī;</w:t>
            </w:r>
          </w:p>
          <w:p w:rsidR="006039AE" w:rsidRPr="00033619" w:rsidRDefault="006039AE" w:rsidP="0023710D">
            <w:pPr>
              <w:spacing w:after="60"/>
              <w:rPr>
                <w:i/>
                <w:sz w:val="22"/>
                <w:szCs w:val="22"/>
              </w:rPr>
            </w:pPr>
            <w:r w:rsidRPr="00033619">
              <w:rPr>
                <w:sz w:val="22"/>
                <w:szCs w:val="22"/>
              </w:rPr>
              <w:t>2011. gads:</w:t>
            </w:r>
            <w:r w:rsidRPr="00033619">
              <w:rPr>
                <w:i/>
                <w:sz w:val="22"/>
                <w:szCs w:val="22"/>
              </w:rPr>
              <w:t xml:space="preserve"> „Violetais viršu laiks” </w:t>
            </w:r>
            <w:r w:rsidRPr="00033619">
              <w:rPr>
                <w:sz w:val="22"/>
                <w:szCs w:val="22"/>
              </w:rPr>
              <w:t>Elzas Ķezberes simtgadei veltīts</w:t>
            </w:r>
            <w:r w:rsidRPr="00033619">
              <w:rPr>
                <w:i/>
                <w:sz w:val="22"/>
                <w:szCs w:val="22"/>
              </w:rPr>
              <w:t xml:space="preserve"> </w:t>
            </w:r>
            <w:r w:rsidRPr="00033619">
              <w:rPr>
                <w:sz w:val="22"/>
                <w:szCs w:val="22"/>
              </w:rPr>
              <w:t xml:space="preserve">seminārs, LU Humanitāro zinātņu fakultātē, 2011. gada 11. maijā; </w:t>
            </w:r>
          </w:p>
          <w:p w:rsidR="006039AE" w:rsidRPr="00033619" w:rsidRDefault="006039AE" w:rsidP="0023710D">
            <w:pPr>
              <w:spacing w:after="60"/>
              <w:rPr>
                <w:sz w:val="22"/>
                <w:szCs w:val="22"/>
              </w:rPr>
            </w:pPr>
            <w:r w:rsidRPr="00033619">
              <w:rPr>
                <w:sz w:val="22"/>
                <w:szCs w:val="22"/>
              </w:rPr>
              <w:t>Latvijas Universitātes 69. konference: Mirdzas Bendrupes simtgadei veltīts seminārs</w:t>
            </w:r>
            <w:r w:rsidRPr="00033619">
              <w:rPr>
                <w:i/>
                <w:sz w:val="22"/>
                <w:szCs w:val="22"/>
              </w:rPr>
              <w:t xml:space="preserve"> Mana pasaule tālu. Manas debesis tuvu., </w:t>
            </w:r>
            <w:r w:rsidRPr="00033619">
              <w:rPr>
                <w:sz w:val="22"/>
                <w:szCs w:val="22"/>
              </w:rPr>
              <w:t>LU Humanitāro zinātņu fak</w:t>
            </w:r>
            <w:r w:rsidR="0023710D" w:rsidRPr="00033619">
              <w:rPr>
                <w:sz w:val="22"/>
                <w:szCs w:val="22"/>
              </w:rPr>
              <w:t>ultātē, 2011. gada 18. februārī.</w:t>
            </w:r>
          </w:p>
        </w:tc>
      </w:tr>
      <w:tr w:rsidR="00E109D5" w:rsidRPr="00033619" w:rsidTr="0023710D">
        <w:tc>
          <w:tcPr>
            <w:tcW w:w="2977" w:type="dxa"/>
            <w:tcBorders>
              <w:right w:val="single" w:sz="4" w:space="0" w:color="auto"/>
            </w:tcBorders>
          </w:tcPr>
          <w:p w:rsidR="006039AE" w:rsidRPr="00033619" w:rsidRDefault="006039AE" w:rsidP="006039AE">
            <w:pPr>
              <w:pStyle w:val="CVHeading2-FirstLine"/>
              <w:rPr>
                <w:rFonts w:cs="Times New Roman"/>
                <w:szCs w:val="22"/>
              </w:rPr>
            </w:pPr>
          </w:p>
        </w:tc>
        <w:tc>
          <w:tcPr>
            <w:tcW w:w="6237" w:type="dxa"/>
            <w:gridSpan w:val="8"/>
            <w:tcBorders>
              <w:left w:val="single" w:sz="4" w:space="0" w:color="auto"/>
            </w:tcBorders>
          </w:tcPr>
          <w:p w:rsidR="006039AE" w:rsidRPr="00033619" w:rsidRDefault="006039AE" w:rsidP="006039AE">
            <w:pPr>
              <w:jc w:val="both"/>
              <w:rPr>
                <w:b/>
                <w:sz w:val="22"/>
                <w:szCs w:val="22"/>
              </w:rPr>
            </w:pPr>
            <w:r w:rsidRPr="00033619">
              <w:rPr>
                <w:b/>
                <w:sz w:val="22"/>
                <w:szCs w:val="22"/>
              </w:rPr>
              <w:t xml:space="preserve">Zinātniskās atsauksmes: </w:t>
            </w:r>
          </w:p>
          <w:p w:rsidR="006039AE" w:rsidRPr="00033619" w:rsidRDefault="006039AE" w:rsidP="000705A7">
            <w:pPr>
              <w:pStyle w:val="ListParagraph"/>
              <w:numPr>
                <w:ilvl w:val="0"/>
                <w:numId w:val="328"/>
              </w:numPr>
              <w:ind w:left="380" w:hanging="357"/>
              <w:jc w:val="both"/>
              <w:rPr>
                <w:rFonts w:cs="Times New Roman"/>
              </w:rPr>
            </w:pPr>
            <w:r w:rsidRPr="00033619">
              <w:rPr>
                <w:rFonts w:cs="Times New Roman"/>
              </w:rPr>
              <w:t>par Tatjanas Lvreckas (Daugavpils Universitāte) promocijas darbu</w:t>
            </w:r>
            <w:r w:rsidR="0023710D" w:rsidRPr="00033619">
              <w:rPr>
                <w:rFonts w:cs="Times New Roman"/>
              </w:rPr>
              <w:t>;</w:t>
            </w:r>
          </w:p>
          <w:p w:rsidR="006039AE" w:rsidRPr="00033619" w:rsidRDefault="006039AE" w:rsidP="000705A7">
            <w:pPr>
              <w:pStyle w:val="ListParagraph"/>
              <w:numPr>
                <w:ilvl w:val="0"/>
                <w:numId w:val="328"/>
              </w:numPr>
              <w:ind w:left="380" w:hanging="357"/>
              <w:jc w:val="both"/>
              <w:rPr>
                <w:rFonts w:cs="Times New Roman"/>
                <w:u w:val="single"/>
              </w:rPr>
            </w:pPr>
            <w:r w:rsidRPr="00033619">
              <w:rPr>
                <w:rFonts w:cs="Times New Roman"/>
              </w:rPr>
              <w:t>par Ineses Valteres (Daugavpils Universitāte)  promocijas darbu</w:t>
            </w:r>
            <w:r w:rsidR="0023710D" w:rsidRPr="00033619">
              <w:rPr>
                <w:rFonts w:cs="Times New Roman"/>
              </w:rPr>
              <w:t>.</w:t>
            </w:r>
          </w:p>
          <w:p w:rsidR="0023710D" w:rsidRPr="00033619" w:rsidRDefault="0023710D" w:rsidP="006039AE">
            <w:pPr>
              <w:pStyle w:val="NormalWeb"/>
              <w:spacing w:before="0" w:beforeAutospacing="0" w:after="0" w:afterAutospacing="0"/>
              <w:jc w:val="both"/>
              <w:rPr>
                <w:b/>
                <w:sz w:val="22"/>
                <w:szCs w:val="22"/>
              </w:rPr>
            </w:pPr>
          </w:p>
          <w:p w:rsidR="006039AE" w:rsidRPr="00033619" w:rsidRDefault="006039AE" w:rsidP="006039AE">
            <w:pPr>
              <w:pStyle w:val="NormalWeb"/>
              <w:spacing w:before="0" w:beforeAutospacing="0" w:after="0" w:afterAutospacing="0"/>
              <w:jc w:val="both"/>
              <w:rPr>
                <w:b/>
                <w:sz w:val="22"/>
                <w:szCs w:val="22"/>
              </w:rPr>
            </w:pPr>
            <w:r w:rsidRPr="00033619">
              <w:rPr>
                <w:b/>
                <w:sz w:val="22"/>
                <w:szCs w:val="22"/>
              </w:rPr>
              <w:t>Kursa darbu un bakalaura darbu vadīšana:</w:t>
            </w:r>
          </w:p>
          <w:p w:rsidR="006039AE" w:rsidRPr="00033619" w:rsidRDefault="006039AE" w:rsidP="006039AE">
            <w:pPr>
              <w:pStyle w:val="NormalWeb"/>
              <w:spacing w:before="0" w:beforeAutospacing="0" w:after="0" w:afterAutospacing="0"/>
              <w:jc w:val="both"/>
              <w:rPr>
                <w:sz w:val="22"/>
                <w:szCs w:val="22"/>
              </w:rPr>
            </w:pPr>
            <w:r w:rsidRPr="00033619">
              <w:rPr>
                <w:sz w:val="22"/>
                <w:szCs w:val="22"/>
              </w:rPr>
              <w:t xml:space="preserve">Rēzeknes Augstskola: </w:t>
            </w:r>
          </w:p>
          <w:p w:rsidR="006039AE" w:rsidRPr="00033619" w:rsidRDefault="008E6D68" w:rsidP="008E6D68">
            <w:pPr>
              <w:pStyle w:val="NormalWeb"/>
              <w:spacing w:before="0" w:beforeAutospacing="0" w:after="0" w:afterAutospacing="0"/>
              <w:ind w:left="380"/>
              <w:jc w:val="both"/>
              <w:rPr>
                <w:sz w:val="22"/>
                <w:szCs w:val="22"/>
              </w:rPr>
            </w:pPr>
            <w:r w:rsidRPr="00033619">
              <w:rPr>
                <w:sz w:val="22"/>
                <w:szCs w:val="22"/>
              </w:rPr>
              <w:t>2011./</w:t>
            </w:r>
            <w:r w:rsidR="006039AE" w:rsidRPr="00033619">
              <w:rPr>
                <w:sz w:val="22"/>
                <w:szCs w:val="22"/>
              </w:rPr>
              <w:t>2012. – 1</w:t>
            </w:r>
          </w:p>
          <w:p w:rsidR="006039AE" w:rsidRPr="00033619" w:rsidRDefault="008E6D68" w:rsidP="008E6D68">
            <w:pPr>
              <w:pStyle w:val="NormalWeb"/>
              <w:spacing w:before="0" w:beforeAutospacing="0" w:after="0" w:afterAutospacing="0"/>
              <w:ind w:left="380"/>
              <w:jc w:val="both"/>
              <w:rPr>
                <w:sz w:val="22"/>
                <w:szCs w:val="22"/>
              </w:rPr>
            </w:pPr>
            <w:r w:rsidRPr="00033619">
              <w:rPr>
                <w:sz w:val="22"/>
                <w:szCs w:val="22"/>
              </w:rPr>
              <w:t>2012./</w:t>
            </w:r>
            <w:r w:rsidR="006039AE" w:rsidRPr="00033619">
              <w:rPr>
                <w:sz w:val="22"/>
                <w:szCs w:val="22"/>
              </w:rPr>
              <w:t>2013. – 1</w:t>
            </w:r>
          </w:p>
          <w:p w:rsidR="002D0B56" w:rsidRPr="00033619" w:rsidRDefault="006039AE" w:rsidP="0023710D">
            <w:pPr>
              <w:pStyle w:val="NormalWeb"/>
              <w:spacing w:before="0" w:beforeAutospacing="0" w:after="0" w:afterAutospacing="0"/>
              <w:ind w:left="380"/>
              <w:jc w:val="both"/>
              <w:rPr>
                <w:sz w:val="22"/>
                <w:szCs w:val="22"/>
              </w:rPr>
            </w:pPr>
            <w:r w:rsidRPr="00033619">
              <w:rPr>
                <w:sz w:val="22"/>
                <w:szCs w:val="22"/>
              </w:rPr>
              <w:t xml:space="preserve">2013./2014. </w:t>
            </w:r>
            <w:r w:rsidR="002D0B56" w:rsidRPr="00033619">
              <w:rPr>
                <w:sz w:val="22"/>
                <w:szCs w:val="22"/>
              </w:rPr>
              <w:t>–</w:t>
            </w:r>
            <w:r w:rsidRPr="00033619">
              <w:rPr>
                <w:sz w:val="22"/>
                <w:szCs w:val="22"/>
              </w:rPr>
              <w:t xml:space="preserve"> 4</w:t>
            </w:r>
          </w:p>
        </w:tc>
      </w:tr>
      <w:tr w:rsidR="008E6D68" w:rsidRPr="00033619" w:rsidTr="0023710D">
        <w:tc>
          <w:tcPr>
            <w:tcW w:w="2977" w:type="dxa"/>
            <w:tcBorders>
              <w:right w:val="single" w:sz="4" w:space="0" w:color="auto"/>
            </w:tcBorders>
          </w:tcPr>
          <w:p w:rsidR="008E6D68" w:rsidRPr="00033619" w:rsidRDefault="008E6D68" w:rsidP="008E6D68">
            <w:pPr>
              <w:spacing w:before="100" w:after="100"/>
              <w:ind w:left="142" w:right="143"/>
              <w:jc w:val="right"/>
              <w:rPr>
                <w:b/>
                <w:color w:val="000000"/>
                <w:sz w:val="22"/>
                <w:szCs w:val="22"/>
              </w:rPr>
            </w:pPr>
            <w:r w:rsidRPr="00033619">
              <w:rPr>
                <w:b/>
                <w:color w:val="000000"/>
                <w:sz w:val="22"/>
                <w:szCs w:val="22"/>
              </w:rPr>
              <w:t xml:space="preserve">Publikācijas atbilstošajā zinātņu nozarē </w:t>
            </w:r>
          </w:p>
          <w:p w:rsidR="008E6D68" w:rsidRPr="00033619" w:rsidRDefault="008E6D68" w:rsidP="006039AE">
            <w:pPr>
              <w:spacing w:before="100" w:after="100"/>
              <w:ind w:left="142" w:right="143"/>
              <w:jc w:val="right"/>
              <w:rPr>
                <w:b/>
                <w:color w:val="000000"/>
                <w:sz w:val="22"/>
                <w:szCs w:val="22"/>
              </w:rPr>
            </w:pPr>
          </w:p>
        </w:tc>
        <w:tc>
          <w:tcPr>
            <w:tcW w:w="6237" w:type="dxa"/>
            <w:gridSpan w:val="8"/>
            <w:tcBorders>
              <w:left w:val="single" w:sz="4" w:space="0" w:color="auto"/>
            </w:tcBorders>
          </w:tcPr>
          <w:p w:rsidR="0023710D" w:rsidRPr="00033619" w:rsidRDefault="0023710D" w:rsidP="0023710D">
            <w:pPr>
              <w:spacing w:after="60"/>
              <w:ind w:right="142"/>
              <w:jc w:val="both"/>
              <w:rPr>
                <w:sz w:val="22"/>
                <w:szCs w:val="22"/>
              </w:rPr>
            </w:pPr>
          </w:p>
          <w:p w:rsidR="008E6D68" w:rsidRPr="00033619" w:rsidRDefault="008E6D68" w:rsidP="0023710D">
            <w:pPr>
              <w:spacing w:after="60"/>
              <w:ind w:right="142"/>
              <w:jc w:val="both"/>
              <w:rPr>
                <w:sz w:val="22"/>
                <w:szCs w:val="22"/>
              </w:rPr>
            </w:pPr>
            <w:r w:rsidRPr="00033619">
              <w:rPr>
                <w:sz w:val="22"/>
                <w:szCs w:val="22"/>
              </w:rPr>
              <w:t xml:space="preserve">2014. </w:t>
            </w:r>
          </w:p>
          <w:p w:rsidR="008E6D68" w:rsidRPr="00033619" w:rsidRDefault="008E6D68" w:rsidP="0023710D">
            <w:pPr>
              <w:spacing w:after="60"/>
              <w:ind w:right="142"/>
              <w:jc w:val="both"/>
              <w:rPr>
                <w:sz w:val="22"/>
                <w:szCs w:val="22"/>
              </w:rPr>
            </w:pPr>
            <w:r w:rsidRPr="00033619">
              <w:rPr>
                <w:i/>
                <w:sz w:val="22"/>
                <w:szCs w:val="22"/>
              </w:rPr>
              <w:t>Gleznot vārdu, rakstīt gleznu. Tēlotājas mākslas ietekme literatūrā, Rutas Štelmaheres piemērs</w:t>
            </w:r>
            <w:r w:rsidRPr="00033619">
              <w:rPr>
                <w:sz w:val="22"/>
                <w:szCs w:val="22"/>
              </w:rPr>
              <w:t xml:space="preserve"> - Liepājas Universitātes 19. starptautiskās zinātniskās konferences "Aktuālas problēmas literatūras zinātnē" rakstu krājums Nr.19, liepāja: LiePa, ISSN 1407-4729128.-137.lpp.</w:t>
            </w:r>
          </w:p>
          <w:p w:rsidR="008E6D68" w:rsidRPr="00033619" w:rsidRDefault="008E6D68" w:rsidP="0023710D">
            <w:pPr>
              <w:spacing w:after="60"/>
              <w:ind w:right="142"/>
              <w:jc w:val="both"/>
              <w:rPr>
                <w:sz w:val="22"/>
                <w:szCs w:val="22"/>
                <w:lang w:eastAsia="lv-LV"/>
              </w:rPr>
            </w:pPr>
            <w:r w:rsidRPr="00033619">
              <w:rPr>
                <w:i/>
                <w:sz w:val="22"/>
                <w:szCs w:val="22"/>
                <w:lang w:eastAsia="lv-LV"/>
              </w:rPr>
              <w:t>Broņislavs Tabūns. Dzīve, darbi, personība</w:t>
            </w:r>
            <w:r w:rsidRPr="00033619">
              <w:rPr>
                <w:sz w:val="22"/>
                <w:szCs w:val="22"/>
                <w:lang w:eastAsia="lv-LV"/>
              </w:rPr>
              <w:t xml:space="preserve"> -Autors. Teksts. Laikmets. Starptautiska zinātniska konference – Nr. 2, Rēzeknes Augstskola, Rigdava, 2014. ISSN 2255-9272, 7.-13. lpp.</w:t>
            </w:r>
          </w:p>
          <w:p w:rsidR="008E6D68" w:rsidRPr="00033619" w:rsidRDefault="008E6D68" w:rsidP="0023710D">
            <w:pPr>
              <w:spacing w:after="60"/>
              <w:ind w:right="142"/>
              <w:jc w:val="both"/>
              <w:rPr>
                <w:i/>
                <w:sz w:val="22"/>
                <w:szCs w:val="22"/>
              </w:rPr>
            </w:pPr>
            <w:r w:rsidRPr="00033619">
              <w:rPr>
                <w:sz w:val="22"/>
                <w:szCs w:val="22"/>
                <w:lang w:eastAsia="lv-LV"/>
              </w:rPr>
              <w:t>.</w:t>
            </w:r>
            <w:r w:rsidRPr="00033619">
              <w:rPr>
                <w:i/>
                <w:color w:val="000000"/>
                <w:sz w:val="22"/>
                <w:szCs w:val="22"/>
              </w:rPr>
              <w:t xml:space="preserve">Simbolisms un jūgendstils E. Virzas dzejoļu krājumā „Biķeris” (1907): krustpunkti un robežšķirtnes </w:t>
            </w:r>
            <w:r w:rsidRPr="00033619">
              <w:rPr>
                <w:color w:val="000000"/>
                <w:sz w:val="22"/>
                <w:szCs w:val="22"/>
              </w:rPr>
              <w:t xml:space="preserve">- </w:t>
            </w:r>
            <w:r w:rsidRPr="00033619">
              <w:rPr>
                <w:sz w:val="22"/>
                <w:szCs w:val="22"/>
              </w:rPr>
              <w:t>Starptautiskās zinātniskās konferences „</w:t>
            </w:r>
            <w:r w:rsidRPr="00033619">
              <w:rPr>
                <w:color w:val="000000"/>
                <w:sz w:val="22"/>
                <w:szCs w:val="22"/>
              </w:rPr>
              <w:t>Latviešu un cittautu literatūra: no romantisma līdz modernismam” -SIMBOLISMS UN SIMBOLS LATVIEŠU UN CITTAUTU KULTŪRĀ zina. rakstu krājums, Nr.5, Rīga: Rigdava, ISSN 1691-9905, 61.</w:t>
            </w:r>
            <w:r w:rsidRPr="00033619">
              <w:rPr>
                <w:i/>
                <w:sz w:val="22"/>
                <w:szCs w:val="22"/>
              </w:rPr>
              <w:t xml:space="preserve"> </w:t>
            </w:r>
          </w:p>
          <w:p w:rsidR="008E6D68" w:rsidRPr="00033619" w:rsidRDefault="008E6D68" w:rsidP="0023710D">
            <w:pPr>
              <w:spacing w:after="60"/>
              <w:ind w:right="142"/>
              <w:jc w:val="both"/>
              <w:rPr>
                <w:color w:val="000000"/>
                <w:sz w:val="22"/>
                <w:szCs w:val="22"/>
              </w:rPr>
            </w:pPr>
            <w:r w:rsidRPr="00033619">
              <w:rPr>
                <w:i/>
                <w:sz w:val="22"/>
                <w:szCs w:val="22"/>
              </w:rPr>
              <w:t xml:space="preserve">Imanta Ziedoņa teksta ornamentalizācija („Epifānijas”, „Krāsainās pasakas”, Taureņu uzbrukums”) </w:t>
            </w:r>
            <w:r w:rsidRPr="00033619">
              <w:rPr>
                <w:sz w:val="22"/>
                <w:szCs w:val="22"/>
              </w:rPr>
              <w:t>– zina. rakstu krājums „Imants Ziedonis. Piederības meklējumi, brīvības treniņš”, projekts ”Latviešu pamattekstu pētījumi”. Rīga: Zinātne, 2014, 85.-101.lpp.</w:t>
            </w:r>
            <w:r w:rsidRPr="00033619">
              <w:rPr>
                <w:color w:val="000000"/>
                <w:sz w:val="22"/>
                <w:szCs w:val="22"/>
              </w:rPr>
              <w:t>-66.lpp.</w:t>
            </w:r>
          </w:p>
          <w:p w:rsidR="0023710D" w:rsidRPr="00033619" w:rsidRDefault="0023710D" w:rsidP="0023710D">
            <w:pPr>
              <w:spacing w:after="60"/>
              <w:ind w:right="142"/>
              <w:jc w:val="both"/>
              <w:rPr>
                <w:i/>
                <w:sz w:val="22"/>
                <w:szCs w:val="22"/>
              </w:rPr>
            </w:pPr>
          </w:p>
        </w:tc>
      </w:tr>
      <w:tr w:rsidR="006039AE" w:rsidRPr="00033619" w:rsidTr="0023710D">
        <w:tc>
          <w:tcPr>
            <w:tcW w:w="2977" w:type="dxa"/>
            <w:tcBorders>
              <w:right w:val="single" w:sz="4" w:space="0" w:color="auto"/>
            </w:tcBorders>
          </w:tcPr>
          <w:p w:rsidR="006039AE" w:rsidRPr="00033619" w:rsidRDefault="006039AE" w:rsidP="0023710D">
            <w:pPr>
              <w:jc w:val="right"/>
              <w:rPr>
                <w:color w:val="000000"/>
                <w:sz w:val="22"/>
                <w:szCs w:val="22"/>
              </w:rPr>
            </w:pPr>
            <w:r w:rsidRPr="00033619">
              <w:rPr>
                <w:b/>
                <w:color w:val="000000"/>
                <w:sz w:val="22"/>
                <w:szCs w:val="22"/>
              </w:rPr>
              <w:t>Piedalīšanās ar referātu (jebkura veida) starptautiskās zinātniskās konferencēs un kongresos</w:t>
            </w:r>
          </w:p>
        </w:tc>
        <w:tc>
          <w:tcPr>
            <w:tcW w:w="6237" w:type="dxa"/>
            <w:gridSpan w:val="8"/>
            <w:tcBorders>
              <w:left w:val="single" w:sz="4" w:space="0" w:color="auto"/>
            </w:tcBorders>
          </w:tcPr>
          <w:p w:rsidR="006039AE" w:rsidRPr="00033619" w:rsidRDefault="006039AE" w:rsidP="0023710D">
            <w:pPr>
              <w:spacing w:after="60"/>
              <w:rPr>
                <w:sz w:val="22"/>
                <w:szCs w:val="22"/>
              </w:rPr>
            </w:pPr>
            <w:r w:rsidRPr="00033619">
              <w:rPr>
                <w:sz w:val="22"/>
                <w:szCs w:val="22"/>
              </w:rPr>
              <w:t xml:space="preserve">2014. </w:t>
            </w:r>
          </w:p>
          <w:p w:rsidR="006039AE" w:rsidRPr="00033619" w:rsidRDefault="006039AE" w:rsidP="0023710D">
            <w:pPr>
              <w:spacing w:after="60"/>
              <w:rPr>
                <w:sz w:val="22"/>
                <w:szCs w:val="22"/>
              </w:rPr>
            </w:pPr>
            <w:r w:rsidRPr="00033619">
              <w:rPr>
                <w:sz w:val="22"/>
                <w:szCs w:val="22"/>
              </w:rPr>
              <w:t xml:space="preserve">3. starptautiskās zinātniskās konference „Autors.Teksts.Laikmets”. Rēzekne, RA, 25.04.2014. </w:t>
            </w:r>
            <w:r w:rsidRPr="00033619">
              <w:rPr>
                <w:i/>
                <w:sz w:val="22"/>
                <w:szCs w:val="22"/>
              </w:rPr>
              <w:t>Teksta ornamentalizācijas jautājums literatūras teorijas telpā</w:t>
            </w:r>
            <w:r w:rsidRPr="00033619">
              <w:rPr>
                <w:sz w:val="22"/>
                <w:szCs w:val="22"/>
              </w:rPr>
              <w:t>.</w:t>
            </w:r>
          </w:p>
          <w:p w:rsidR="006039AE" w:rsidRPr="00033619" w:rsidRDefault="006039AE" w:rsidP="0023710D">
            <w:pPr>
              <w:spacing w:after="60"/>
              <w:rPr>
                <w:sz w:val="22"/>
                <w:szCs w:val="22"/>
                <w:lang w:eastAsia="lv-LV"/>
              </w:rPr>
            </w:pPr>
            <w:r w:rsidRPr="00033619">
              <w:rPr>
                <w:sz w:val="22"/>
                <w:szCs w:val="22"/>
              </w:rPr>
              <w:t>Valodu vide augstskolā: pieejamība, kvalitāte, ilgtspēja</w:t>
            </w:r>
            <w:r w:rsidRPr="00033619">
              <w:rPr>
                <w:sz w:val="22"/>
                <w:szCs w:val="22"/>
                <w:lang w:eastAsia="lv-LV"/>
              </w:rPr>
              <w:t xml:space="preserve"> Rīga, LU Valodu centrs</w:t>
            </w:r>
          </w:p>
          <w:p w:rsidR="006039AE" w:rsidRPr="00033619" w:rsidRDefault="006039AE" w:rsidP="0023710D">
            <w:pPr>
              <w:spacing w:after="60"/>
              <w:rPr>
                <w:sz w:val="22"/>
                <w:szCs w:val="22"/>
              </w:rPr>
            </w:pPr>
            <w:r w:rsidRPr="00033619">
              <w:rPr>
                <w:sz w:val="22"/>
                <w:szCs w:val="22"/>
                <w:lang w:eastAsia="lv-LV"/>
              </w:rPr>
              <w:t>10.05.2014.</w:t>
            </w:r>
            <w:r w:rsidRPr="00033619">
              <w:rPr>
                <w:sz w:val="22"/>
                <w:szCs w:val="22"/>
              </w:rPr>
              <w:t xml:space="preserve"> </w:t>
            </w:r>
            <w:r w:rsidRPr="00033619">
              <w:rPr>
                <w:i/>
                <w:sz w:val="22"/>
                <w:szCs w:val="22"/>
              </w:rPr>
              <w:t>Kalku problēma lietvedības dokumentos</w:t>
            </w:r>
            <w:r w:rsidRPr="00033619">
              <w:rPr>
                <w:sz w:val="22"/>
                <w:szCs w:val="22"/>
              </w:rPr>
              <w:t>.</w:t>
            </w:r>
          </w:p>
          <w:p w:rsidR="006039AE" w:rsidRPr="00033619" w:rsidRDefault="006039AE" w:rsidP="0023710D">
            <w:pPr>
              <w:spacing w:after="60"/>
              <w:rPr>
                <w:sz w:val="22"/>
                <w:szCs w:val="22"/>
                <w:lang w:eastAsia="lv-LV"/>
              </w:rPr>
            </w:pPr>
            <w:r w:rsidRPr="00033619">
              <w:rPr>
                <w:sz w:val="22"/>
                <w:szCs w:val="22"/>
              </w:rPr>
              <w:t>6. starptautiskās zinātniskās konference „Latviešu un cittautu literatūra: no romantisma līdz modernismam” – „Jaunromantisms latviešu un cittautu kultūrā”</w:t>
            </w:r>
            <w:r w:rsidRPr="00033619">
              <w:rPr>
                <w:sz w:val="22"/>
                <w:szCs w:val="22"/>
                <w:lang w:eastAsia="lv-LV"/>
              </w:rPr>
              <w:t xml:space="preserve"> LU Humanitāro zinātņu fakultātē, 15.05.2014.</w:t>
            </w:r>
            <w:r w:rsidRPr="00033619">
              <w:rPr>
                <w:rFonts w:eastAsia="Calibri"/>
                <w:color w:val="000000"/>
                <w:sz w:val="22"/>
                <w:szCs w:val="22"/>
              </w:rPr>
              <w:t xml:space="preserve"> </w:t>
            </w:r>
            <w:r w:rsidRPr="00033619">
              <w:rPr>
                <w:rFonts w:eastAsia="Calibri"/>
                <w:i/>
                <w:color w:val="000000"/>
                <w:sz w:val="22"/>
                <w:szCs w:val="22"/>
              </w:rPr>
              <w:t>Ainava 20. gs. sākuma latviešu neoromantiķu tekstos</w:t>
            </w:r>
            <w:r w:rsidRPr="00033619">
              <w:rPr>
                <w:rFonts w:eastAsia="Calibri"/>
                <w:color w:val="000000"/>
                <w:sz w:val="22"/>
                <w:szCs w:val="22"/>
              </w:rPr>
              <w:t>.</w:t>
            </w:r>
          </w:p>
          <w:p w:rsidR="006039AE" w:rsidRPr="00033619" w:rsidRDefault="006039AE" w:rsidP="0023710D">
            <w:pPr>
              <w:spacing w:after="60"/>
              <w:rPr>
                <w:sz w:val="22"/>
                <w:szCs w:val="22"/>
              </w:rPr>
            </w:pPr>
            <w:r w:rsidRPr="00033619">
              <w:rPr>
                <w:sz w:val="22"/>
                <w:szCs w:val="22"/>
              </w:rPr>
              <w:t xml:space="preserve">2013. </w:t>
            </w:r>
          </w:p>
          <w:p w:rsidR="006039AE" w:rsidRPr="00033619" w:rsidRDefault="006039AE" w:rsidP="0023710D">
            <w:pPr>
              <w:spacing w:after="60"/>
              <w:rPr>
                <w:sz w:val="22"/>
                <w:szCs w:val="22"/>
              </w:rPr>
            </w:pPr>
            <w:r w:rsidRPr="00033619">
              <w:rPr>
                <w:i/>
                <w:sz w:val="22"/>
                <w:szCs w:val="22"/>
              </w:rPr>
              <w:t xml:space="preserve">Dzeja 2011. gadā </w:t>
            </w:r>
            <w:r w:rsidRPr="00033619">
              <w:rPr>
                <w:sz w:val="22"/>
                <w:szCs w:val="22"/>
              </w:rPr>
              <w:t xml:space="preserve">– „Autors. Teksts. Laikmets” Starptautiska zinātniska konference  – Nr. 1, Rēzeknes Augstskola, Jaunā Daugava, 2013. ISSN 2255-9272, 88. – 95. lpp. </w:t>
            </w:r>
          </w:p>
          <w:p w:rsidR="006039AE" w:rsidRPr="00033619" w:rsidRDefault="006039AE" w:rsidP="0023710D">
            <w:pPr>
              <w:spacing w:after="60"/>
              <w:rPr>
                <w:sz w:val="22"/>
                <w:szCs w:val="22"/>
              </w:rPr>
            </w:pPr>
            <w:r w:rsidRPr="00033619">
              <w:rPr>
                <w:i/>
                <w:sz w:val="22"/>
                <w:szCs w:val="22"/>
              </w:rPr>
              <w:t>Literārais jūgendstils jaunākajā latviešu dzejā jeb radošs eksperiments 2011. gada Dzejas dienās</w:t>
            </w:r>
            <w:r w:rsidRPr="00033619">
              <w:rPr>
                <w:sz w:val="22"/>
                <w:szCs w:val="22"/>
              </w:rPr>
              <w:t xml:space="preserve">  – Zinātniskā krājumā</w:t>
            </w:r>
            <w:r w:rsidRPr="00033619">
              <w:rPr>
                <w:b/>
                <w:sz w:val="22"/>
                <w:szCs w:val="22"/>
              </w:rPr>
              <w:t xml:space="preserve"> </w:t>
            </w:r>
            <w:r w:rsidRPr="00033619">
              <w:rPr>
                <w:sz w:val="22"/>
                <w:szCs w:val="22"/>
              </w:rPr>
              <w:t>„Aktuālas problēmas literatūras zinātnē”: ISSN 1407-4729, izd. Liepāja: LU HMZF., Nr. 18, 238. – 248. lpp.</w:t>
            </w:r>
          </w:p>
          <w:p w:rsidR="006039AE" w:rsidRPr="00033619" w:rsidRDefault="006039AE" w:rsidP="0023710D">
            <w:pPr>
              <w:spacing w:after="60"/>
              <w:rPr>
                <w:sz w:val="22"/>
                <w:szCs w:val="22"/>
              </w:rPr>
            </w:pPr>
            <w:r w:rsidRPr="00033619">
              <w:rPr>
                <w:i/>
                <w:sz w:val="22"/>
                <w:szCs w:val="22"/>
              </w:rPr>
              <w:t>20. gs. Rīga: jūgendstils un nacionālā identitāte</w:t>
            </w:r>
            <w:r w:rsidRPr="00033619">
              <w:rPr>
                <w:sz w:val="22"/>
                <w:szCs w:val="22"/>
              </w:rPr>
              <w:t xml:space="preserve"> – Apvienotais Pasaules latviešu zinātnieku 3. kongresa un Letonikas 4. kongresa </w:t>
            </w:r>
            <w:r w:rsidRPr="00033619">
              <w:rPr>
                <w:sz w:val="22"/>
                <w:szCs w:val="22"/>
              </w:rPr>
              <w:lastRenderedPageBreak/>
              <w:t xml:space="preserve">materiālu kopojums zin. Rakstu krājumā „Rīgas teksts. Augusta Deglava romānam „Rīga” 100. Rīga: Zinātne, 177. – 186. lpp. </w:t>
            </w:r>
          </w:p>
          <w:p w:rsidR="006039AE" w:rsidRPr="00033619" w:rsidRDefault="006039AE" w:rsidP="0023710D">
            <w:pPr>
              <w:spacing w:after="60"/>
              <w:rPr>
                <w:sz w:val="22"/>
                <w:szCs w:val="22"/>
              </w:rPr>
            </w:pPr>
            <w:r w:rsidRPr="00033619">
              <w:rPr>
                <w:sz w:val="22"/>
                <w:szCs w:val="22"/>
              </w:rPr>
              <w:t>2012.</w:t>
            </w:r>
          </w:p>
          <w:p w:rsidR="006039AE" w:rsidRPr="00033619" w:rsidRDefault="006039AE" w:rsidP="0023710D">
            <w:pPr>
              <w:spacing w:after="60"/>
              <w:rPr>
                <w:sz w:val="22"/>
                <w:szCs w:val="22"/>
              </w:rPr>
            </w:pPr>
            <w:r w:rsidRPr="00033619">
              <w:rPr>
                <w:i/>
                <w:sz w:val="22"/>
                <w:szCs w:val="22"/>
              </w:rPr>
              <w:t>Friča Bārdas „Zemes dēls” literārā jūgendstila tipoloģiskās līdzībās</w:t>
            </w:r>
            <w:r w:rsidRPr="00033619">
              <w:rPr>
                <w:sz w:val="22"/>
                <w:szCs w:val="22"/>
              </w:rPr>
              <w:t>. Latvijas Universitātes 68. konference. Latviešu un cittautu literatūra no romantisma līdz modernismam. Zinātnisko rakstu krājums. Nr.3., Rīga: Jaunā Daugava, 2011, 22. – 31. lpp.</w:t>
            </w:r>
          </w:p>
          <w:p w:rsidR="006039AE" w:rsidRPr="00033619" w:rsidRDefault="006039AE" w:rsidP="0023710D">
            <w:pPr>
              <w:spacing w:after="60"/>
              <w:rPr>
                <w:sz w:val="22"/>
                <w:szCs w:val="22"/>
              </w:rPr>
            </w:pPr>
            <w:r w:rsidRPr="00033619">
              <w:rPr>
                <w:sz w:val="22"/>
                <w:szCs w:val="22"/>
              </w:rPr>
              <w:t xml:space="preserve">2011. gads: </w:t>
            </w:r>
            <w:r w:rsidRPr="00033619">
              <w:rPr>
                <w:i/>
                <w:sz w:val="22"/>
                <w:szCs w:val="22"/>
              </w:rPr>
              <w:t>Творческие параллели литературного югендстиля (стиля  модерн) в латышской и русской литературе начала 20 века</w:t>
            </w:r>
            <w:r w:rsidRPr="00033619">
              <w:rPr>
                <w:sz w:val="22"/>
                <w:szCs w:val="22"/>
              </w:rPr>
              <w:t xml:space="preserve"> – </w:t>
            </w:r>
            <w:r w:rsidRPr="00033619">
              <w:rPr>
                <w:sz w:val="22"/>
                <w:szCs w:val="22"/>
                <w:lang w:val="ru-RU"/>
              </w:rPr>
              <w:t>Проблемы модерна и постмодерна</w:t>
            </w:r>
            <w:r w:rsidRPr="00033619">
              <w:rPr>
                <w:sz w:val="22"/>
                <w:szCs w:val="22"/>
              </w:rPr>
              <w:t>:</w:t>
            </w:r>
            <w:r w:rsidRPr="00033619">
              <w:rPr>
                <w:sz w:val="22"/>
                <w:szCs w:val="22"/>
                <w:lang w:val="ru-RU"/>
              </w:rPr>
              <w:t xml:space="preserve"> Материалы </w:t>
            </w:r>
            <w:r w:rsidRPr="00033619">
              <w:rPr>
                <w:sz w:val="22"/>
                <w:szCs w:val="22"/>
              </w:rPr>
              <w:t>XL Международн</w:t>
            </w:r>
            <w:r w:rsidRPr="00033619">
              <w:rPr>
                <w:sz w:val="22"/>
                <w:szCs w:val="22"/>
                <w:lang w:val="ru-RU"/>
              </w:rPr>
              <w:t>ой</w:t>
            </w:r>
            <w:r w:rsidRPr="00033619">
              <w:rPr>
                <w:sz w:val="22"/>
                <w:szCs w:val="22"/>
              </w:rPr>
              <w:t xml:space="preserve"> филологическ</w:t>
            </w:r>
            <w:r w:rsidRPr="00033619">
              <w:rPr>
                <w:sz w:val="22"/>
                <w:szCs w:val="22"/>
                <w:lang w:val="ru-RU"/>
              </w:rPr>
              <w:t>ой</w:t>
            </w:r>
            <w:r w:rsidRPr="00033619">
              <w:rPr>
                <w:sz w:val="22"/>
                <w:szCs w:val="22"/>
              </w:rPr>
              <w:t xml:space="preserve"> конференци</w:t>
            </w:r>
            <w:r w:rsidRPr="00033619">
              <w:rPr>
                <w:sz w:val="22"/>
                <w:szCs w:val="22"/>
                <w:lang w:val="ru-RU"/>
              </w:rPr>
              <w:t>и в СПбГУЖ 14 – 19 марта 2011 г., Санкт-Петербург</w:t>
            </w:r>
            <w:r w:rsidRPr="00033619">
              <w:rPr>
                <w:sz w:val="22"/>
                <w:szCs w:val="22"/>
              </w:rPr>
              <w:t xml:space="preserve">: </w:t>
            </w:r>
            <w:r w:rsidRPr="00033619">
              <w:rPr>
                <w:sz w:val="22"/>
                <w:szCs w:val="22"/>
                <w:lang w:val="ru-RU"/>
              </w:rPr>
              <w:t xml:space="preserve">Петербург  - век, 32. – 37. </w:t>
            </w:r>
            <w:r w:rsidRPr="00033619">
              <w:rPr>
                <w:sz w:val="22"/>
                <w:szCs w:val="22"/>
              </w:rPr>
              <w:t>lpp.;</w:t>
            </w:r>
          </w:p>
          <w:p w:rsidR="006039AE" w:rsidRPr="00033619" w:rsidRDefault="006039AE" w:rsidP="0023710D">
            <w:pPr>
              <w:spacing w:after="60"/>
              <w:rPr>
                <w:sz w:val="22"/>
                <w:szCs w:val="22"/>
              </w:rPr>
            </w:pPr>
            <w:r w:rsidRPr="00033619">
              <w:rPr>
                <w:i/>
                <w:sz w:val="22"/>
                <w:szCs w:val="22"/>
              </w:rPr>
              <w:t>Latvijas kultūrvide 20. gs. sākumā un jūgendstils.</w:t>
            </w:r>
            <w:r w:rsidRPr="00033619">
              <w:rPr>
                <w:sz w:val="22"/>
                <w:szCs w:val="22"/>
              </w:rPr>
              <w:t xml:space="preserve"> // Latvijas Universitātes 68. konference. Latviešu un cittautu literatūra no romantisma līdz modernismam. Zinātnisko rakstu krājums. Nr.2., Rīga: Jaunā Daugava, 2011, 71. – 78. lpp.</w:t>
            </w:r>
          </w:p>
          <w:p w:rsidR="006039AE" w:rsidRPr="00033619" w:rsidRDefault="006039AE" w:rsidP="0023710D">
            <w:pPr>
              <w:spacing w:after="60"/>
              <w:rPr>
                <w:sz w:val="22"/>
                <w:szCs w:val="22"/>
              </w:rPr>
            </w:pPr>
            <w:r w:rsidRPr="00033619">
              <w:rPr>
                <w:sz w:val="22"/>
                <w:szCs w:val="22"/>
              </w:rPr>
              <w:t xml:space="preserve">2010. gads: </w:t>
            </w:r>
            <w:r w:rsidRPr="00033619">
              <w:rPr>
                <w:i/>
                <w:sz w:val="22"/>
                <w:szCs w:val="22"/>
              </w:rPr>
              <w:t>Kārļa Skalbes un Edvar</w:t>
            </w:r>
            <w:r w:rsidRPr="00033619">
              <w:rPr>
                <w:i/>
                <w:color w:val="C00000"/>
                <w:sz w:val="22"/>
                <w:szCs w:val="22"/>
              </w:rPr>
              <w:t>t</w:t>
            </w:r>
            <w:r w:rsidRPr="00033619">
              <w:rPr>
                <w:i/>
                <w:sz w:val="22"/>
                <w:szCs w:val="22"/>
              </w:rPr>
              <w:t>a Virzas daiļrade: panteisms kā nacionālās kultūras identitātes kods.</w:t>
            </w:r>
            <w:r w:rsidRPr="00033619">
              <w:rPr>
                <w:sz w:val="22"/>
                <w:szCs w:val="22"/>
              </w:rPr>
              <w:t xml:space="preserve"> // Latvijas Universitātes 67. konference. Latviešu un cittautu literatūra no romantisma līdz modernismam. Zinātnisko rakstu krājums. Nr.1., Rīga: Jaunā Daugava, 2010, 92. – 98. lpp.</w:t>
            </w:r>
          </w:p>
          <w:p w:rsidR="006039AE" w:rsidRPr="00033619" w:rsidRDefault="006039AE" w:rsidP="0023710D">
            <w:pPr>
              <w:spacing w:after="60"/>
              <w:rPr>
                <w:sz w:val="22"/>
                <w:szCs w:val="22"/>
              </w:rPr>
            </w:pPr>
            <w:r w:rsidRPr="00033619">
              <w:rPr>
                <w:sz w:val="22"/>
                <w:szCs w:val="22"/>
              </w:rPr>
              <w:t xml:space="preserve">2009. gads: </w:t>
            </w:r>
            <w:r w:rsidRPr="00033619">
              <w:rPr>
                <w:i/>
                <w:sz w:val="22"/>
                <w:szCs w:val="22"/>
              </w:rPr>
              <w:t>Jūgendstila un simbolisma poētikas sintēze 20. gadsimta sākuma latviešu literatūras tekstos</w:t>
            </w:r>
            <w:r w:rsidRPr="00033619">
              <w:rPr>
                <w:sz w:val="22"/>
                <w:szCs w:val="22"/>
              </w:rPr>
              <w:t xml:space="preserve"> // Aktuālas problēmas literatūras zinātnē. Zinātnisko rakstu krājums. Nr. 14, Liepāja: LiePA, 2009, 11. – 16. lpp.</w:t>
            </w:r>
          </w:p>
          <w:p w:rsidR="006039AE" w:rsidRPr="00033619" w:rsidRDefault="006039AE" w:rsidP="0023710D">
            <w:pPr>
              <w:spacing w:after="60"/>
              <w:rPr>
                <w:sz w:val="22"/>
                <w:szCs w:val="22"/>
              </w:rPr>
            </w:pPr>
            <w:r w:rsidRPr="00033619">
              <w:rPr>
                <w:sz w:val="22"/>
                <w:szCs w:val="22"/>
              </w:rPr>
              <w:t xml:space="preserve">2008. gads: </w:t>
            </w:r>
            <w:r w:rsidRPr="00033619">
              <w:rPr>
                <w:i/>
                <w:sz w:val="22"/>
                <w:szCs w:val="22"/>
              </w:rPr>
              <w:t>Neoromantisms jūgendstila kontekstā latviešu 20. gadsimta sākuma literatūrā</w:t>
            </w:r>
            <w:r w:rsidRPr="00033619">
              <w:rPr>
                <w:sz w:val="22"/>
                <w:szCs w:val="22"/>
              </w:rPr>
              <w:t xml:space="preserve"> (94. – 101.), </w:t>
            </w:r>
            <w:r w:rsidRPr="00033619">
              <w:rPr>
                <w:i/>
                <w:sz w:val="22"/>
                <w:szCs w:val="22"/>
              </w:rPr>
              <w:t>Panteisms latviešu 20. gadsimta sākuma literatūrā</w:t>
            </w:r>
            <w:r w:rsidRPr="00033619">
              <w:rPr>
                <w:sz w:val="22"/>
                <w:szCs w:val="22"/>
              </w:rPr>
              <w:t xml:space="preserve"> (102. – 110.) // Eiropas kultūra kā sistēma. – Daugavpils: Saule, 2008.</w:t>
            </w:r>
          </w:p>
          <w:p w:rsidR="006039AE" w:rsidRPr="00033619" w:rsidRDefault="006039AE" w:rsidP="0023710D">
            <w:pPr>
              <w:pStyle w:val="CVNormal"/>
              <w:spacing w:after="60"/>
              <w:ind w:left="0"/>
              <w:rPr>
                <w:rFonts w:cs="Times New Roman"/>
                <w:sz w:val="22"/>
                <w:szCs w:val="22"/>
              </w:rPr>
            </w:pPr>
            <w:r w:rsidRPr="00033619">
              <w:rPr>
                <w:rFonts w:cs="Times New Roman"/>
                <w:sz w:val="22"/>
                <w:szCs w:val="22"/>
              </w:rPr>
              <w:t>2013.</w:t>
            </w:r>
          </w:p>
          <w:p w:rsidR="006039AE" w:rsidRPr="00033619" w:rsidRDefault="006039AE" w:rsidP="0023710D">
            <w:pPr>
              <w:spacing w:after="60"/>
              <w:rPr>
                <w:sz w:val="22"/>
                <w:szCs w:val="22"/>
              </w:rPr>
            </w:pPr>
            <w:r w:rsidRPr="00033619">
              <w:rPr>
                <w:sz w:val="22"/>
                <w:szCs w:val="22"/>
              </w:rPr>
              <w:t xml:space="preserve">LU HZF Starptautiskā zinātniskā konference „Imants Ziedonis. Piederības meklējumi, brīvības treniņš” </w:t>
            </w:r>
            <w:r w:rsidRPr="00033619">
              <w:rPr>
                <w:sz w:val="22"/>
                <w:szCs w:val="22"/>
                <w:u w:val="single"/>
              </w:rPr>
              <w:t>Referāta temats:</w:t>
            </w:r>
            <w:r w:rsidRPr="00033619">
              <w:rPr>
                <w:sz w:val="22"/>
                <w:szCs w:val="22"/>
              </w:rPr>
              <w:t xml:space="preserve"> Imanta Ziedoņa teksta ornamentalizācija („Epifānijas”, „Krāsainās pasakas”, Taureņu uzbrukums”) Rīgā, Rīgas Latviešu biedrības namā 2013. gada 8. 9. maijā </w:t>
            </w:r>
          </w:p>
          <w:p w:rsidR="006039AE" w:rsidRPr="00033619" w:rsidRDefault="006039AE" w:rsidP="0023710D">
            <w:pPr>
              <w:spacing w:after="60"/>
              <w:rPr>
                <w:sz w:val="22"/>
                <w:szCs w:val="22"/>
              </w:rPr>
            </w:pPr>
            <w:r w:rsidRPr="00033619">
              <w:rPr>
                <w:sz w:val="22"/>
                <w:szCs w:val="22"/>
              </w:rPr>
              <w:t xml:space="preserve">Rēzeknes Augstskola 2. starptautiskā zinātniskā konference „Autors. Teksts. Laikmets”; </w:t>
            </w:r>
            <w:r w:rsidRPr="00033619">
              <w:rPr>
                <w:sz w:val="22"/>
                <w:szCs w:val="22"/>
                <w:u w:val="single"/>
              </w:rPr>
              <w:t>Referāta temats:</w:t>
            </w:r>
            <w:r w:rsidRPr="00033619">
              <w:rPr>
                <w:sz w:val="22"/>
                <w:szCs w:val="22"/>
              </w:rPr>
              <w:t xml:space="preserve"> Broņislava Tabūna ieguldījums latviešu literatūras pētniecībā; 2013. gada 25.- 26. aprīlī (publikāc. jānodod. līdz 30.09.2013.)</w:t>
            </w:r>
          </w:p>
          <w:p w:rsidR="006039AE" w:rsidRPr="00033619" w:rsidRDefault="006039AE" w:rsidP="0023710D">
            <w:pPr>
              <w:spacing w:after="60"/>
              <w:rPr>
                <w:sz w:val="22"/>
                <w:szCs w:val="22"/>
              </w:rPr>
            </w:pPr>
            <w:r w:rsidRPr="00033619">
              <w:rPr>
                <w:sz w:val="22"/>
                <w:szCs w:val="22"/>
              </w:rPr>
              <w:t xml:space="preserve">Starptautiska zinātniska konference </w:t>
            </w:r>
            <w:r w:rsidRPr="00033619">
              <w:rPr>
                <w:b/>
                <w:sz w:val="22"/>
                <w:szCs w:val="22"/>
              </w:rPr>
              <w:t>„</w:t>
            </w:r>
            <w:r w:rsidRPr="00033619">
              <w:rPr>
                <w:sz w:val="22"/>
                <w:szCs w:val="22"/>
              </w:rPr>
              <w:t>Aktuālas problēmas literatūras zinātnē. Nacionālās identitātes meklējumi Baltijas literatūrā un kultūrā: stabilais, mainīgais, zaudētais”. Nr. 17. Liepājas Universitātē 2011. gada 4. martā;</w:t>
            </w:r>
          </w:p>
          <w:p w:rsidR="006039AE" w:rsidRPr="00033619" w:rsidRDefault="006039AE" w:rsidP="0023710D">
            <w:pPr>
              <w:spacing w:after="60"/>
              <w:rPr>
                <w:b/>
                <w:sz w:val="22"/>
                <w:szCs w:val="22"/>
              </w:rPr>
            </w:pPr>
            <w:r w:rsidRPr="00033619">
              <w:rPr>
                <w:sz w:val="22"/>
                <w:szCs w:val="22"/>
              </w:rPr>
              <w:t>3. starptautiska zinātniska konference „Latviešu un cittautu literatūra no romantisma līdz modernismam” - „Romantiskā pasaules izjūta 20. gs. sākuma latviešu un cittautu literatūrā”,</w:t>
            </w:r>
            <w:r w:rsidRPr="00033619">
              <w:rPr>
                <w:b/>
                <w:sz w:val="22"/>
                <w:szCs w:val="22"/>
              </w:rPr>
              <w:t xml:space="preserve"> </w:t>
            </w:r>
            <w:r w:rsidRPr="00033619">
              <w:rPr>
                <w:sz w:val="22"/>
                <w:szCs w:val="22"/>
              </w:rPr>
              <w:t xml:space="preserve">Latvijas Universitātes 69. konference Humanitāro zinātņu fakultātē 2011. gada 17. februārī. </w:t>
            </w:r>
            <w:r w:rsidRPr="00033619">
              <w:rPr>
                <w:b/>
                <w:sz w:val="22"/>
                <w:szCs w:val="22"/>
              </w:rPr>
              <w:t xml:space="preserve"> </w:t>
            </w:r>
          </w:p>
          <w:p w:rsidR="006039AE" w:rsidRPr="00033619" w:rsidRDefault="006039AE" w:rsidP="0023710D">
            <w:pPr>
              <w:spacing w:after="60"/>
              <w:rPr>
                <w:sz w:val="22"/>
                <w:szCs w:val="22"/>
              </w:rPr>
            </w:pPr>
            <w:r w:rsidRPr="00033619">
              <w:rPr>
                <w:sz w:val="22"/>
                <w:szCs w:val="22"/>
              </w:rPr>
              <w:t xml:space="preserve">2012. </w:t>
            </w:r>
          </w:p>
          <w:p w:rsidR="006039AE" w:rsidRPr="00033619" w:rsidRDefault="006039AE" w:rsidP="0023710D">
            <w:pPr>
              <w:spacing w:after="60"/>
              <w:rPr>
                <w:sz w:val="22"/>
                <w:szCs w:val="22"/>
              </w:rPr>
            </w:pPr>
            <w:r w:rsidRPr="00033619">
              <w:rPr>
                <w:i/>
                <w:sz w:val="22"/>
                <w:szCs w:val="22"/>
              </w:rPr>
              <w:t xml:space="preserve">Dzeja 2011. gadā. </w:t>
            </w:r>
            <w:r w:rsidRPr="00033619">
              <w:rPr>
                <w:sz w:val="22"/>
                <w:szCs w:val="22"/>
              </w:rPr>
              <w:t xml:space="preserve">Nolasīts Starptautiska zinātniska konferencē „Autors. Teksts. Laikmets.” Rēzeknes Augstskola (27.04.2012.). </w:t>
            </w:r>
          </w:p>
          <w:p w:rsidR="006039AE" w:rsidRPr="00033619" w:rsidRDefault="006039AE" w:rsidP="0023710D">
            <w:pPr>
              <w:spacing w:after="60"/>
              <w:rPr>
                <w:sz w:val="22"/>
                <w:szCs w:val="22"/>
              </w:rPr>
            </w:pPr>
            <w:r w:rsidRPr="00033619">
              <w:rPr>
                <w:i/>
                <w:sz w:val="22"/>
                <w:szCs w:val="22"/>
              </w:rPr>
              <w:t>Vēstules poētika latviešu dzejā. 21. gs. pirmā desmitgade.</w:t>
            </w:r>
            <w:r w:rsidRPr="00033619">
              <w:rPr>
                <w:sz w:val="22"/>
                <w:szCs w:val="22"/>
              </w:rPr>
              <w:t xml:space="preserve"> Nolasīts starptautiskajā zinātniskajā konferencē „XXII zinātniskie </w:t>
            </w:r>
            <w:r w:rsidRPr="00033619">
              <w:rPr>
                <w:sz w:val="22"/>
                <w:szCs w:val="22"/>
              </w:rPr>
              <w:lastRenderedPageBreak/>
              <w:t>lasījumi”(2012. gada 26. – 27. janv.) 2010. gada 26. janvārī Daugavpils Universitātē.</w:t>
            </w:r>
          </w:p>
          <w:p w:rsidR="00FC1C0F" w:rsidRPr="00033619" w:rsidRDefault="006039AE" w:rsidP="0023710D">
            <w:pPr>
              <w:ind w:right="85"/>
              <w:rPr>
                <w:sz w:val="22"/>
                <w:szCs w:val="22"/>
              </w:rPr>
            </w:pPr>
            <w:r w:rsidRPr="00033619">
              <w:rPr>
                <w:sz w:val="22"/>
                <w:szCs w:val="22"/>
              </w:rPr>
              <w:t xml:space="preserve">2011. </w:t>
            </w:r>
          </w:p>
          <w:p w:rsidR="006039AE" w:rsidRPr="00033619" w:rsidRDefault="006039AE" w:rsidP="0023710D">
            <w:pPr>
              <w:spacing w:after="60"/>
              <w:rPr>
                <w:sz w:val="22"/>
                <w:szCs w:val="22"/>
              </w:rPr>
            </w:pPr>
            <w:r w:rsidRPr="00033619">
              <w:rPr>
                <w:i/>
                <w:sz w:val="22"/>
                <w:szCs w:val="22"/>
              </w:rPr>
              <w:t>20. gs. Rīga: jūgendstils un nacionālā identitāte</w:t>
            </w:r>
            <w:r w:rsidRPr="00033619">
              <w:rPr>
                <w:sz w:val="22"/>
                <w:szCs w:val="22"/>
              </w:rPr>
              <w:t xml:space="preserve"> – Apvienotais Pasaules latviešu zinātnieku 3. kongress un Letonikas 4. kongress, sekcija „Nacionālā identitāte un latviešu literatūra: būtiskākie teksti un to nozīmes”, Rīga, 24.10. – 27.10.2011, referāta </w:t>
            </w:r>
            <w:smartTag w:uri="schemas-tilde-lv/tildestengine" w:element="veidnes">
              <w:smartTagPr>
                <w:attr w:name="text" w:val="prezentācija"/>
                <w:attr w:name="baseform" w:val="prezentācija"/>
                <w:attr w:name="id" w:val="-1"/>
              </w:smartTagPr>
              <w:r w:rsidRPr="00033619">
                <w:rPr>
                  <w:sz w:val="22"/>
                  <w:szCs w:val="22"/>
                </w:rPr>
                <w:t>prezentācija</w:t>
              </w:r>
            </w:smartTag>
            <w:r w:rsidRPr="00033619">
              <w:rPr>
                <w:sz w:val="22"/>
                <w:szCs w:val="22"/>
              </w:rPr>
              <w:t xml:space="preserve"> – 25.10.2011;</w:t>
            </w:r>
          </w:p>
          <w:p w:rsidR="006039AE" w:rsidRPr="00033619" w:rsidRDefault="006039AE" w:rsidP="0023710D">
            <w:pPr>
              <w:spacing w:after="60"/>
              <w:rPr>
                <w:sz w:val="22"/>
                <w:szCs w:val="22"/>
              </w:rPr>
            </w:pPr>
            <w:r w:rsidRPr="00033619">
              <w:rPr>
                <w:i/>
                <w:sz w:val="22"/>
                <w:szCs w:val="22"/>
              </w:rPr>
              <w:t>Femīnās dzejas vektori. 21. gadsimta pirmā desmitgade</w:t>
            </w:r>
            <w:r w:rsidRPr="00033619">
              <w:rPr>
                <w:sz w:val="22"/>
                <w:szCs w:val="22"/>
              </w:rPr>
              <w:t xml:space="preserve"> - Starptautiska zinātniska konference „Dzimums, literārā konvencija un jaunrade”. LZP projekts „Dzimums filozofijā un literatūrā: sievietes devums tradīcijā un jaunradē”, LU HZF, 2011. gada 29. septembrī;</w:t>
            </w:r>
          </w:p>
          <w:p w:rsidR="006039AE" w:rsidRPr="00033619" w:rsidRDefault="006039AE" w:rsidP="0023710D">
            <w:pPr>
              <w:spacing w:after="60"/>
              <w:rPr>
                <w:sz w:val="22"/>
                <w:szCs w:val="22"/>
              </w:rPr>
            </w:pPr>
            <w:r w:rsidRPr="00033619">
              <w:rPr>
                <w:i/>
                <w:sz w:val="22"/>
                <w:szCs w:val="22"/>
              </w:rPr>
              <w:t>Ziedu poētika latviešu literatūrā</w:t>
            </w:r>
            <w:r w:rsidRPr="00033619">
              <w:rPr>
                <w:sz w:val="22"/>
                <w:szCs w:val="22"/>
              </w:rPr>
              <w:t>. - Latvijas Nacionālais mākslas muzejs, zinātniska konference „Puķe. Simbols, tēls, motīvs”, 2011.gada 9.jūnijā;</w:t>
            </w:r>
          </w:p>
          <w:p w:rsidR="006039AE" w:rsidRPr="00033619" w:rsidRDefault="006039AE" w:rsidP="0023710D">
            <w:pPr>
              <w:spacing w:after="60"/>
              <w:rPr>
                <w:i/>
                <w:sz w:val="22"/>
                <w:szCs w:val="22"/>
              </w:rPr>
            </w:pPr>
            <w:r w:rsidRPr="00033619">
              <w:rPr>
                <w:i/>
                <w:sz w:val="22"/>
                <w:szCs w:val="22"/>
              </w:rPr>
              <w:t>Elzas Ķezberes dzeja – Latvijas laiks</w:t>
            </w:r>
            <w:r w:rsidRPr="00033619">
              <w:rPr>
                <w:sz w:val="22"/>
                <w:szCs w:val="22"/>
              </w:rPr>
              <w:t xml:space="preserve">. - </w:t>
            </w:r>
            <w:r w:rsidRPr="00033619">
              <w:rPr>
                <w:i/>
                <w:sz w:val="22"/>
                <w:szCs w:val="22"/>
              </w:rPr>
              <w:t xml:space="preserve">„Violetais viršu laiks” </w:t>
            </w:r>
            <w:r w:rsidRPr="00033619">
              <w:rPr>
                <w:sz w:val="22"/>
                <w:szCs w:val="22"/>
              </w:rPr>
              <w:t>Elzas Ķezberes simtgadei veltīts</w:t>
            </w:r>
            <w:r w:rsidRPr="00033619">
              <w:rPr>
                <w:i/>
                <w:sz w:val="22"/>
                <w:szCs w:val="22"/>
              </w:rPr>
              <w:t xml:space="preserve"> </w:t>
            </w:r>
            <w:r w:rsidRPr="00033619">
              <w:rPr>
                <w:sz w:val="22"/>
                <w:szCs w:val="22"/>
              </w:rPr>
              <w:t xml:space="preserve">seminārs, LU Humanitāro zinātņu fakultātē, 2011. gada 11. maijā; </w:t>
            </w:r>
          </w:p>
          <w:p w:rsidR="006039AE" w:rsidRPr="00033619" w:rsidRDefault="006039AE" w:rsidP="0023710D">
            <w:pPr>
              <w:spacing w:after="60"/>
              <w:rPr>
                <w:sz w:val="22"/>
                <w:szCs w:val="22"/>
              </w:rPr>
            </w:pPr>
            <w:r w:rsidRPr="00033619">
              <w:rPr>
                <w:i/>
                <w:sz w:val="22"/>
                <w:szCs w:val="22"/>
              </w:rPr>
              <w:t>Творческие параллели литературного югендстиля (стиля  модерн) в латышской и русской литературе начала 20 века</w:t>
            </w:r>
            <w:r w:rsidRPr="00033619">
              <w:rPr>
                <w:sz w:val="22"/>
                <w:szCs w:val="22"/>
              </w:rPr>
              <w:t xml:space="preserve"> – XL Международная филологическая конференция.</w:t>
            </w:r>
            <w:r w:rsidRPr="00033619">
              <w:rPr>
                <w:sz w:val="22"/>
                <w:szCs w:val="22"/>
                <w:lang w:val="ru-RU"/>
              </w:rPr>
              <w:t xml:space="preserve"> Санкт-Петербург, 15.03.2011</w:t>
            </w:r>
            <w:r w:rsidRPr="00033619">
              <w:rPr>
                <w:sz w:val="22"/>
                <w:szCs w:val="22"/>
              </w:rPr>
              <w:t>;</w:t>
            </w:r>
          </w:p>
          <w:p w:rsidR="006039AE" w:rsidRPr="00033619" w:rsidRDefault="006039AE" w:rsidP="0023710D">
            <w:pPr>
              <w:spacing w:after="60"/>
              <w:rPr>
                <w:sz w:val="22"/>
                <w:szCs w:val="22"/>
              </w:rPr>
            </w:pPr>
            <w:r w:rsidRPr="00033619">
              <w:rPr>
                <w:i/>
                <w:sz w:val="22"/>
                <w:szCs w:val="22"/>
              </w:rPr>
              <w:t>Nacionālās identitātes aspekts pēdējās desmitgades debitantu dzejā</w:t>
            </w:r>
            <w:r w:rsidRPr="00033619">
              <w:rPr>
                <w:sz w:val="22"/>
                <w:szCs w:val="22"/>
              </w:rPr>
              <w:t xml:space="preserve"> - Starptautiska zinātniska konference </w:t>
            </w:r>
            <w:r w:rsidRPr="00033619">
              <w:rPr>
                <w:b/>
                <w:sz w:val="22"/>
                <w:szCs w:val="22"/>
              </w:rPr>
              <w:t>„</w:t>
            </w:r>
            <w:r w:rsidRPr="00033619">
              <w:rPr>
                <w:sz w:val="22"/>
                <w:szCs w:val="22"/>
              </w:rPr>
              <w:t>Aktuālas problēmas literatūras zinātnē. Nacionālās identitātes meklējumi Baltijas literatūrā un kultūrā: stabilais, mainīgais, zaudētais”. Nr. 17. Liepājas Universitātē 2011. gada 4. martā;</w:t>
            </w:r>
          </w:p>
          <w:p w:rsidR="006039AE" w:rsidRPr="00033619" w:rsidRDefault="006039AE" w:rsidP="0023710D">
            <w:pPr>
              <w:spacing w:after="60"/>
              <w:rPr>
                <w:sz w:val="22"/>
                <w:szCs w:val="22"/>
              </w:rPr>
            </w:pPr>
            <w:r w:rsidRPr="00033619">
              <w:rPr>
                <w:i/>
                <w:sz w:val="22"/>
                <w:szCs w:val="22"/>
              </w:rPr>
              <w:t>Friča Bārdas „Zemes dēls” literārā jūgendstila tipoloģiskās līdzībās</w:t>
            </w:r>
            <w:r w:rsidRPr="00033619">
              <w:rPr>
                <w:sz w:val="22"/>
                <w:szCs w:val="22"/>
              </w:rPr>
              <w:t>. - 3. starptautiska zinātniska konference „Latviešu un cittautu literatūra no romantisma līdz modernismam” - „Romantiskā pasaules izjūta 20. gs. sākuma latviešu un cittautu literatūrā”,</w:t>
            </w:r>
            <w:r w:rsidRPr="00033619">
              <w:rPr>
                <w:b/>
                <w:sz w:val="22"/>
                <w:szCs w:val="22"/>
              </w:rPr>
              <w:t xml:space="preserve"> </w:t>
            </w:r>
            <w:r w:rsidRPr="00033619">
              <w:rPr>
                <w:sz w:val="22"/>
                <w:szCs w:val="22"/>
              </w:rPr>
              <w:t xml:space="preserve">Latvijas Universitātes 69. konference Humanitāro zinātņu fakultātē 2011. gada 17. februārī. </w:t>
            </w:r>
          </w:p>
          <w:p w:rsidR="00FC1C0F" w:rsidRPr="00033619" w:rsidRDefault="00FC1C0F" w:rsidP="0023710D">
            <w:pPr>
              <w:ind w:right="85"/>
              <w:rPr>
                <w:sz w:val="22"/>
                <w:szCs w:val="22"/>
              </w:rPr>
            </w:pPr>
            <w:r w:rsidRPr="00033619">
              <w:rPr>
                <w:sz w:val="22"/>
                <w:szCs w:val="22"/>
              </w:rPr>
              <w:t>2010.</w:t>
            </w:r>
          </w:p>
          <w:p w:rsidR="006039AE" w:rsidRPr="00033619" w:rsidRDefault="006039AE" w:rsidP="0023710D">
            <w:pPr>
              <w:spacing w:after="60"/>
              <w:rPr>
                <w:sz w:val="22"/>
                <w:szCs w:val="22"/>
              </w:rPr>
            </w:pPr>
            <w:r w:rsidRPr="00033619">
              <w:rPr>
                <w:i/>
                <w:sz w:val="22"/>
                <w:szCs w:val="22"/>
              </w:rPr>
              <w:t>Skaistā un neglītā koncepts jūgendstilā</w:t>
            </w:r>
            <w:r w:rsidRPr="00033619">
              <w:rPr>
                <w:sz w:val="22"/>
                <w:szCs w:val="22"/>
              </w:rPr>
              <w:t xml:space="preserve"> - Starptautiska zinātniska konference </w:t>
            </w:r>
            <w:r w:rsidRPr="00033619">
              <w:rPr>
                <w:b/>
                <w:sz w:val="22"/>
                <w:szCs w:val="22"/>
              </w:rPr>
              <w:t>„</w:t>
            </w:r>
            <w:r w:rsidRPr="00033619">
              <w:rPr>
                <w:sz w:val="22"/>
                <w:szCs w:val="22"/>
              </w:rPr>
              <w:t>Aktuālas problēmas literatūras zinātnē: vēsturiskā pieredze un aktuālie kultūrprocesi Baltijā”. Nr. 16. Liepājas Universitātē 2010. gada 5. martā;</w:t>
            </w:r>
          </w:p>
          <w:p w:rsidR="006039AE" w:rsidRPr="00033619" w:rsidRDefault="006039AE" w:rsidP="0023710D">
            <w:pPr>
              <w:spacing w:after="60"/>
              <w:rPr>
                <w:b/>
                <w:sz w:val="22"/>
                <w:szCs w:val="22"/>
              </w:rPr>
            </w:pPr>
            <w:r w:rsidRPr="00033619">
              <w:rPr>
                <w:i/>
                <w:sz w:val="22"/>
                <w:szCs w:val="22"/>
              </w:rPr>
              <w:t>Latvijas kultūrvide 20. gs. sākumā un jūgendstils</w:t>
            </w:r>
            <w:r w:rsidRPr="00033619">
              <w:rPr>
                <w:sz w:val="22"/>
                <w:szCs w:val="22"/>
              </w:rPr>
              <w:t>. - 2. starptautiska zinātniska konference „Latviešu un cittautu literatūra no romantisma līdz modernismam” - „Romantisms, neoromantisms un dekadence latviešu un cittautu literatūras kontekstā” Latvijas Universitātes 68. konference Humanitāro zinātņu fakultātē 2010. gada 26. februārī;</w:t>
            </w:r>
            <w:r w:rsidRPr="00033619">
              <w:rPr>
                <w:b/>
                <w:sz w:val="22"/>
                <w:szCs w:val="22"/>
              </w:rPr>
              <w:t xml:space="preserve"> </w:t>
            </w:r>
          </w:p>
          <w:p w:rsidR="006039AE" w:rsidRPr="00033619" w:rsidRDefault="006039AE" w:rsidP="0023710D">
            <w:pPr>
              <w:spacing w:after="60"/>
              <w:rPr>
                <w:sz w:val="22"/>
                <w:szCs w:val="22"/>
              </w:rPr>
            </w:pPr>
            <w:r w:rsidRPr="00033619">
              <w:rPr>
                <w:i/>
                <w:sz w:val="22"/>
                <w:szCs w:val="22"/>
              </w:rPr>
              <w:t>Priekšmetu pasaule jaunākajos debitantu dzejas krājumos.</w:t>
            </w:r>
            <w:r w:rsidRPr="00033619">
              <w:rPr>
                <w:sz w:val="22"/>
                <w:szCs w:val="22"/>
              </w:rPr>
              <w:t xml:space="preserve"> - nolasīts starptautiskajā zinātniskajā konferencē „XX zinātniskie lasījumi”(2010. gada 28. – 29. janv.) 2010. gada 29. janvārī Daugavpils Universitātē.</w:t>
            </w:r>
          </w:p>
          <w:p w:rsidR="00FC1C0F" w:rsidRPr="00033619" w:rsidRDefault="00FC1C0F" w:rsidP="0023710D">
            <w:pPr>
              <w:ind w:right="85"/>
              <w:rPr>
                <w:sz w:val="22"/>
                <w:szCs w:val="22"/>
              </w:rPr>
            </w:pPr>
            <w:r w:rsidRPr="00033619">
              <w:rPr>
                <w:sz w:val="22"/>
                <w:szCs w:val="22"/>
              </w:rPr>
              <w:t>2009.</w:t>
            </w:r>
          </w:p>
          <w:p w:rsidR="006039AE" w:rsidRPr="00033619" w:rsidRDefault="006039AE" w:rsidP="0023710D">
            <w:pPr>
              <w:spacing w:after="60"/>
              <w:rPr>
                <w:sz w:val="22"/>
                <w:szCs w:val="22"/>
              </w:rPr>
            </w:pPr>
            <w:r w:rsidRPr="00033619">
              <w:rPr>
                <w:i/>
                <w:sz w:val="22"/>
                <w:szCs w:val="22"/>
              </w:rPr>
              <w:t>Literatūras kritika literatūras un kultūras periodikā</w:t>
            </w:r>
            <w:r w:rsidRPr="00033619">
              <w:rPr>
                <w:sz w:val="22"/>
                <w:szCs w:val="22"/>
              </w:rPr>
              <w:t>– Piebalgas teksts un jaunākā latviešu literatūra (LU);</w:t>
            </w:r>
          </w:p>
          <w:p w:rsidR="006039AE" w:rsidRPr="00033619" w:rsidRDefault="006039AE" w:rsidP="0023710D">
            <w:pPr>
              <w:spacing w:after="60"/>
              <w:rPr>
                <w:sz w:val="22"/>
                <w:szCs w:val="22"/>
              </w:rPr>
            </w:pPr>
            <w:r w:rsidRPr="00033619">
              <w:rPr>
                <w:i/>
                <w:sz w:val="22"/>
                <w:szCs w:val="22"/>
              </w:rPr>
              <w:t>Panteisms Edvarta Virzas prozā</w:t>
            </w:r>
            <w:r w:rsidRPr="00033619">
              <w:rPr>
                <w:sz w:val="22"/>
                <w:szCs w:val="22"/>
              </w:rPr>
              <w:t xml:space="preserve"> – Edvards Virza. Zem lupas (E. Smiļģa Teātra muzejs, 2009. g. 26. febr.);</w:t>
            </w:r>
          </w:p>
          <w:p w:rsidR="006039AE" w:rsidRPr="00033619" w:rsidRDefault="006039AE" w:rsidP="0023710D">
            <w:pPr>
              <w:spacing w:after="60"/>
              <w:rPr>
                <w:sz w:val="22"/>
                <w:szCs w:val="22"/>
              </w:rPr>
            </w:pPr>
            <w:r w:rsidRPr="00033619">
              <w:rPr>
                <w:i/>
                <w:sz w:val="22"/>
                <w:szCs w:val="22"/>
              </w:rPr>
              <w:lastRenderedPageBreak/>
              <w:t>Kārļa Skalbes daiļrade: panteisms kā nacionālās identitātes kods</w:t>
            </w:r>
            <w:r w:rsidRPr="00033619">
              <w:rPr>
                <w:sz w:val="22"/>
                <w:szCs w:val="22"/>
              </w:rPr>
              <w:t xml:space="preserve"> – Aktuālas problēmas romantisma un neoromantisma pētniecībā (LU, 2009. g. 10. febr.).</w:t>
            </w:r>
          </w:p>
          <w:p w:rsidR="00FC1C0F" w:rsidRPr="00033619" w:rsidRDefault="00FC1C0F" w:rsidP="0023710D">
            <w:pPr>
              <w:ind w:right="85"/>
              <w:rPr>
                <w:sz w:val="22"/>
                <w:szCs w:val="22"/>
              </w:rPr>
            </w:pPr>
            <w:r w:rsidRPr="00033619">
              <w:rPr>
                <w:sz w:val="22"/>
                <w:szCs w:val="22"/>
              </w:rPr>
              <w:t>2008.</w:t>
            </w:r>
          </w:p>
          <w:p w:rsidR="0023710D" w:rsidRPr="00033619" w:rsidRDefault="006039AE" w:rsidP="0023710D">
            <w:pPr>
              <w:spacing w:after="60"/>
              <w:ind w:right="85"/>
              <w:rPr>
                <w:sz w:val="22"/>
                <w:szCs w:val="22"/>
              </w:rPr>
            </w:pPr>
            <w:r w:rsidRPr="00033619">
              <w:rPr>
                <w:sz w:val="22"/>
                <w:szCs w:val="22"/>
              </w:rPr>
              <w:t xml:space="preserve">LU 66. konferences ietvaros </w:t>
            </w:r>
            <w:r w:rsidRPr="00033619">
              <w:rPr>
                <w:bCs/>
                <w:sz w:val="22"/>
                <w:szCs w:val="22"/>
              </w:rPr>
              <w:t>sekcijā „“Letonika un baltistika”</w:t>
            </w:r>
            <w:r w:rsidRPr="00033619">
              <w:rPr>
                <w:sz w:val="22"/>
                <w:szCs w:val="22"/>
              </w:rPr>
              <w:t xml:space="preserve"> </w:t>
            </w:r>
            <w:r w:rsidRPr="00033619">
              <w:rPr>
                <w:bCs/>
                <w:sz w:val="22"/>
                <w:szCs w:val="22"/>
              </w:rPr>
              <w:t>Literārais mantojums un tā interpretācija mūsdienās” nolasīts referāts „</w:t>
            </w:r>
            <w:r w:rsidRPr="00033619">
              <w:rPr>
                <w:i/>
                <w:sz w:val="22"/>
                <w:szCs w:val="22"/>
              </w:rPr>
              <w:t>Jūgendstila ģenēze latviešu literatūrā</w:t>
            </w:r>
            <w:r w:rsidR="0023710D" w:rsidRPr="00033619">
              <w:rPr>
                <w:sz w:val="22"/>
                <w:szCs w:val="22"/>
              </w:rPr>
              <w:t xml:space="preserve">” (12. - 13. 02. </w:t>
            </w:r>
          </w:p>
          <w:p w:rsidR="006039AE" w:rsidRPr="00033619" w:rsidRDefault="006039AE" w:rsidP="0023710D">
            <w:pPr>
              <w:spacing w:after="60"/>
              <w:rPr>
                <w:sz w:val="22"/>
                <w:szCs w:val="22"/>
              </w:rPr>
            </w:pPr>
            <w:r w:rsidRPr="00033619">
              <w:rPr>
                <w:sz w:val="22"/>
                <w:szCs w:val="22"/>
              </w:rPr>
              <w:t xml:space="preserve">LU 66. konferences ietvaros </w:t>
            </w:r>
            <w:r w:rsidRPr="00033619">
              <w:rPr>
                <w:bCs/>
                <w:sz w:val="22"/>
                <w:szCs w:val="22"/>
              </w:rPr>
              <w:t>sadaļā “Valoda, literatūra un kultūras studijas” apakšsekcija “Letonika un Baltistika”</w:t>
            </w:r>
            <w:r w:rsidRPr="00033619">
              <w:rPr>
                <w:sz w:val="22"/>
                <w:szCs w:val="22"/>
              </w:rPr>
              <w:t xml:space="preserve"> </w:t>
            </w:r>
            <w:r w:rsidRPr="00033619">
              <w:rPr>
                <w:bCs/>
                <w:sz w:val="22"/>
                <w:szCs w:val="22"/>
              </w:rPr>
              <w:t>Andreja Upīša konference “Jaunākā latviešu literatūra” nolasīts referāts „</w:t>
            </w:r>
            <w:r w:rsidRPr="00033619">
              <w:rPr>
                <w:i/>
                <w:sz w:val="22"/>
                <w:szCs w:val="22"/>
              </w:rPr>
              <w:t>Literatūras kritika literatūras un kultūras periodikā</w:t>
            </w:r>
            <w:r w:rsidRPr="00033619">
              <w:rPr>
                <w:sz w:val="22"/>
                <w:szCs w:val="22"/>
              </w:rPr>
              <w:t>” (11.03.2008.);</w:t>
            </w:r>
          </w:p>
          <w:p w:rsidR="006039AE" w:rsidRPr="00033619" w:rsidRDefault="006039AE" w:rsidP="00267D33">
            <w:pPr>
              <w:spacing w:after="60"/>
              <w:rPr>
                <w:sz w:val="22"/>
                <w:szCs w:val="22"/>
              </w:rPr>
            </w:pPr>
            <w:r w:rsidRPr="00033619">
              <w:rPr>
                <w:sz w:val="22"/>
                <w:szCs w:val="22"/>
              </w:rPr>
              <w:t>LPA 14. starptautiskās zinātniskās konferences</w:t>
            </w:r>
            <w:r w:rsidRPr="00033619">
              <w:rPr>
                <w:b/>
                <w:sz w:val="22"/>
                <w:szCs w:val="22"/>
              </w:rPr>
              <w:t xml:space="preserve"> </w:t>
            </w:r>
            <w:r w:rsidRPr="00033619">
              <w:rPr>
                <w:sz w:val="22"/>
                <w:szCs w:val="22"/>
              </w:rPr>
              <w:t>„</w:t>
            </w:r>
            <w:r w:rsidRPr="00033619">
              <w:rPr>
                <w:rStyle w:val="Strong"/>
                <w:b w:val="0"/>
                <w:sz w:val="22"/>
                <w:szCs w:val="22"/>
              </w:rPr>
              <w:t xml:space="preserve">Aktuālas problēmas literatūras zinātnē” ietvaros </w:t>
            </w:r>
            <w:r w:rsidRPr="00033619">
              <w:rPr>
                <w:bCs/>
                <w:sz w:val="22"/>
                <w:szCs w:val="22"/>
              </w:rPr>
              <w:t>nolasīt</w:t>
            </w:r>
            <w:r w:rsidR="00267D33" w:rsidRPr="00033619">
              <w:rPr>
                <w:bCs/>
                <w:sz w:val="22"/>
                <w:szCs w:val="22"/>
              </w:rPr>
              <w:t>s referāts</w:t>
            </w:r>
            <w:r w:rsidRPr="00033619">
              <w:rPr>
                <w:bCs/>
                <w:sz w:val="22"/>
                <w:szCs w:val="22"/>
              </w:rPr>
              <w:t xml:space="preserve"> </w:t>
            </w:r>
            <w:r w:rsidRPr="00033619">
              <w:rPr>
                <w:sz w:val="22"/>
                <w:szCs w:val="22"/>
              </w:rPr>
              <w:t>„Jūgendstila un simbolisma poētikas sintēze 20. gadsimta sākuma latviešu literatūras tekstos“ (06. – 08. 03. 2008.).</w:t>
            </w:r>
          </w:p>
        </w:tc>
      </w:tr>
      <w:tr w:rsidR="00F8021C" w:rsidRPr="00033619" w:rsidTr="0023710D">
        <w:tc>
          <w:tcPr>
            <w:tcW w:w="2977" w:type="dxa"/>
            <w:tcBorders>
              <w:right w:val="single" w:sz="4" w:space="0" w:color="auto"/>
            </w:tcBorders>
          </w:tcPr>
          <w:p w:rsidR="00F8021C" w:rsidRPr="00033619" w:rsidRDefault="00F8021C" w:rsidP="0023710D">
            <w:pPr>
              <w:jc w:val="right"/>
              <w:rPr>
                <w:b/>
                <w:color w:val="000000"/>
                <w:sz w:val="22"/>
                <w:szCs w:val="22"/>
              </w:rPr>
            </w:pPr>
          </w:p>
        </w:tc>
        <w:tc>
          <w:tcPr>
            <w:tcW w:w="6237" w:type="dxa"/>
            <w:gridSpan w:val="8"/>
            <w:tcBorders>
              <w:left w:val="single" w:sz="4" w:space="0" w:color="auto"/>
            </w:tcBorders>
          </w:tcPr>
          <w:p w:rsidR="00F8021C" w:rsidRPr="00033619" w:rsidRDefault="00F8021C" w:rsidP="00267D33">
            <w:pPr>
              <w:spacing w:after="60"/>
              <w:jc w:val="both"/>
              <w:rPr>
                <w:b/>
                <w:sz w:val="22"/>
                <w:szCs w:val="22"/>
              </w:rPr>
            </w:pPr>
            <w:r w:rsidRPr="00033619">
              <w:rPr>
                <w:i/>
                <w:sz w:val="22"/>
                <w:szCs w:val="22"/>
              </w:rPr>
              <w:t>Friča Bārdas „Zemes dēls” literārā jūgendstila tipoloģiskās līdzībās</w:t>
            </w:r>
            <w:r w:rsidRPr="00033619">
              <w:rPr>
                <w:sz w:val="22"/>
                <w:szCs w:val="22"/>
              </w:rPr>
              <w:t>. - 3. starptautiska zinātniska konference „Latviešu un cittautu literatūra no romantisma līdz modernismam” - „Romantiskā pasaules izjūta 20. gs. sākuma latviešu un cittautu literatūrā”,</w:t>
            </w:r>
            <w:r w:rsidRPr="00033619">
              <w:rPr>
                <w:b/>
                <w:sz w:val="22"/>
                <w:szCs w:val="22"/>
              </w:rPr>
              <w:t xml:space="preserve"> </w:t>
            </w:r>
            <w:r w:rsidRPr="00033619">
              <w:rPr>
                <w:sz w:val="22"/>
                <w:szCs w:val="22"/>
              </w:rPr>
              <w:t xml:space="preserve">Latvijas Universitātes 69. konference Humanitāro zinātņu fakultātē 2011. gada 17. februārī. </w:t>
            </w:r>
            <w:r w:rsidRPr="00033619">
              <w:rPr>
                <w:b/>
                <w:sz w:val="22"/>
                <w:szCs w:val="22"/>
              </w:rPr>
              <w:t xml:space="preserve"> </w:t>
            </w:r>
          </w:p>
          <w:p w:rsidR="00F8021C" w:rsidRPr="00033619" w:rsidRDefault="00F8021C" w:rsidP="00267D33">
            <w:pPr>
              <w:spacing w:after="60"/>
              <w:jc w:val="both"/>
              <w:rPr>
                <w:sz w:val="22"/>
                <w:szCs w:val="22"/>
              </w:rPr>
            </w:pPr>
            <w:r w:rsidRPr="00033619">
              <w:rPr>
                <w:sz w:val="22"/>
                <w:szCs w:val="22"/>
              </w:rPr>
              <w:t xml:space="preserve">2010. </w:t>
            </w:r>
            <w:r w:rsidRPr="00033619">
              <w:rPr>
                <w:i/>
                <w:sz w:val="22"/>
                <w:szCs w:val="22"/>
              </w:rPr>
              <w:t>Skaistā un neglītā koncepts jūgendstilā</w:t>
            </w:r>
            <w:r w:rsidRPr="00033619">
              <w:rPr>
                <w:sz w:val="22"/>
                <w:szCs w:val="22"/>
              </w:rPr>
              <w:t xml:space="preserve"> - Starptautiska zinātniska konference </w:t>
            </w:r>
            <w:r w:rsidRPr="00033619">
              <w:rPr>
                <w:b/>
                <w:sz w:val="22"/>
                <w:szCs w:val="22"/>
              </w:rPr>
              <w:t>„</w:t>
            </w:r>
            <w:r w:rsidRPr="00033619">
              <w:rPr>
                <w:sz w:val="22"/>
                <w:szCs w:val="22"/>
              </w:rPr>
              <w:t>Aktuālas problēmas literatūras zinātnē: vēsturiskā pieredze un aktuālie kultūrprocesi Baltijā”. Nr. 16. Liepājas Universitātē 2010. gada 5. martā;</w:t>
            </w:r>
          </w:p>
          <w:p w:rsidR="00F8021C" w:rsidRPr="00033619" w:rsidRDefault="00F8021C" w:rsidP="00267D33">
            <w:pPr>
              <w:spacing w:after="60"/>
              <w:jc w:val="both"/>
              <w:rPr>
                <w:b/>
                <w:sz w:val="22"/>
                <w:szCs w:val="22"/>
              </w:rPr>
            </w:pPr>
            <w:r w:rsidRPr="00033619">
              <w:rPr>
                <w:i/>
                <w:sz w:val="22"/>
                <w:szCs w:val="22"/>
              </w:rPr>
              <w:t>Latvijas kultūrvide 20. gs. sākumā un jūgendstils</w:t>
            </w:r>
            <w:r w:rsidRPr="00033619">
              <w:rPr>
                <w:sz w:val="22"/>
                <w:szCs w:val="22"/>
              </w:rPr>
              <w:t>. - 2. starptautiska zinātniska konference „Latviešu un cittautu literatūra no romantisma līdz modernismam” - „Romantisms, neoromantisms un dekadence latviešu un cittautu literatūras kontekstā” Latvijas Universitātes 68. konference Humanitāro zinātņu fakultātē 2010. gada 26. februārī;</w:t>
            </w:r>
            <w:r w:rsidRPr="00033619">
              <w:rPr>
                <w:b/>
                <w:sz w:val="22"/>
                <w:szCs w:val="22"/>
              </w:rPr>
              <w:t xml:space="preserve"> </w:t>
            </w:r>
          </w:p>
          <w:p w:rsidR="00F8021C" w:rsidRPr="00033619" w:rsidRDefault="00F8021C" w:rsidP="00267D33">
            <w:pPr>
              <w:spacing w:after="60"/>
              <w:jc w:val="both"/>
              <w:rPr>
                <w:sz w:val="22"/>
                <w:szCs w:val="22"/>
              </w:rPr>
            </w:pPr>
            <w:r w:rsidRPr="00033619">
              <w:rPr>
                <w:i/>
                <w:sz w:val="22"/>
                <w:szCs w:val="22"/>
              </w:rPr>
              <w:t>Priekšmetu pasaule jaunākajos debitantu dzejas krājumos.</w:t>
            </w:r>
            <w:r w:rsidRPr="00033619">
              <w:rPr>
                <w:sz w:val="22"/>
                <w:szCs w:val="22"/>
              </w:rPr>
              <w:t xml:space="preserve"> - nolasīts starptautiskajā zinātniskajā konferencē „XX zinātniskie lasījumi”(2010. gada 28. – 29. janv.) 2010. gada 29. janvārī Daugavpils Universitātē.</w:t>
            </w:r>
          </w:p>
          <w:p w:rsidR="00F8021C" w:rsidRPr="00033619" w:rsidRDefault="00F8021C" w:rsidP="00267D33">
            <w:pPr>
              <w:spacing w:after="60"/>
              <w:rPr>
                <w:sz w:val="22"/>
                <w:szCs w:val="22"/>
              </w:rPr>
            </w:pPr>
            <w:r w:rsidRPr="00033619">
              <w:rPr>
                <w:sz w:val="22"/>
                <w:szCs w:val="22"/>
              </w:rPr>
              <w:t xml:space="preserve">2009. </w:t>
            </w:r>
            <w:r w:rsidRPr="00033619">
              <w:rPr>
                <w:i/>
                <w:sz w:val="22"/>
                <w:szCs w:val="22"/>
              </w:rPr>
              <w:t>Literatūras kritika literatūras un kultūras periodikā</w:t>
            </w:r>
            <w:r w:rsidRPr="00033619">
              <w:rPr>
                <w:sz w:val="22"/>
                <w:szCs w:val="22"/>
              </w:rPr>
              <w:t>– Piebalgas teksts un jaunākā latviešu literatūra (LU);</w:t>
            </w:r>
          </w:p>
          <w:p w:rsidR="00F8021C" w:rsidRPr="00033619" w:rsidRDefault="00F8021C" w:rsidP="00267D33">
            <w:pPr>
              <w:spacing w:after="60"/>
              <w:rPr>
                <w:sz w:val="22"/>
                <w:szCs w:val="22"/>
              </w:rPr>
            </w:pPr>
            <w:r w:rsidRPr="00033619">
              <w:rPr>
                <w:i/>
                <w:sz w:val="22"/>
                <w:szCs w:val="22"/>
              </w:rPr>
              <w:t>Panteisms Edvarta Virzas prozā</w:t>
            </w:r>
            <w:r w:rsidRPr="00033619">
              <w:rPr>
                <w:sz w:val="22"/>
                <w:szCs w:val="22"/>
              </w:rPr>
              <w:t xml:space="preserve"> – Edvards Virza. Zem lupas (E. Smiļģa Teātra muzejs, 2009. g. 26. febr.);</w:t>
            </w:r>
          </w:p>
          <w:p w:rsidR="00F8021C" w:rsidRPr="00033619" w:rsidRDefault="00F8021C" w:rsidP="00267D33">
            <w:pPr>
              <w:spacing w:after="60"/>
              <w:jc w:val="both"/>
              <w:rPr>
                <w:sz w:val="22"/>
                <w:szCs w:val="22"/>
              </w:rPr>
            </w:pPr>
            <w:r w:rsidRPr="00033619">
              <w:rPr>
                <w:i/>
                <w:sz w:val="22"/>
                <w:szCs w:val="22"/>
              </w:rPr>
              <w:t>Kārļa Skalbes daiļrade: panteisms kā nacionālās identitātes kods</w:t>
            </w:r>
            <w:r w:rsidRPr="00033619">
              <w:rPr>
                <w:sz w:val="22"/>
                <w:szCs w:val="22"/>
              </w:rPr>
              <w:t xml:space="preserve"> – Aktuālas problēmas romantisma un neoromantisma pētniecībā (LU, 2009. g. 10. febr.).</w:t>
            </w:r>
          </w:p>
          <w:p w:rsidR="00F8021C" w:rsidRPr="00033619" w:rsidRDefault="00F8021C" w:rsidP="00267D33">
            <w:pPr>
              <w:spacing w:after="60"/>
              <w:jc w:val="both"/>
              <w:rPr>
                <w:sz w:val="22"/>
                <w:szCs w:val="22"/>
              </w:rPr>
            </w:pPr>
            <w:r w:rsidRPr="00033619">
              <w:rPr>
                <w:sz w:val="22"/>
                <w:szCs w:val="22"/>
              </w:rPr>
              <w:t xml:space="preserve">2008. LU 66. konferences ietvaros </w:t>
            </w:r>
            <w:r w:rsidRPr="00033619">
              <w:rPr>
                <w:bCs/>
                <w:sz w:val="22"/>
                <w:szCs w:val="22"/>
              </w:rPr>
              <w:t>sekcijā „“Letonika un baltistika”</w:t>
            </w:r>
            <w:r w:rsidRPr="00033619">
              <w:rPr>
                <w:sz w:val="22"/>
                <w:szCs w:val="22"/>
              </w:rPr>
              <w:t xml:space="preserve"> </w:t>
            </w:r>
            <w:r w:rsidRPr="00033619">
              <w:rPr>
                <w:bCs/>
                <w:sz w:val="22"/>
                <w:szCs w:val="22"/>
              </w:rPr>
              <w:t>Literārais mantojums un tā interpretācija mūsdienās” nolasīts referāts „</w:t>
            </w:r>
            <w:r w:rsidRPr="00033619">
              <w:rPr>
                <w:i/>
                <w:sz w:val="22"/>
                <w:szCs w:val="22"/>
              </w:rPr>
              <w:t>Jūgendstila ģenēze latviešu literatūrā</w:t>
            </w:r>
            <w:r w:rsidRPr="00033619">
              <w:rPr>
                <w:sz w:val="22"/>
                <w:szCs w:val="22"/>
              </w:rPr>
              <w:t>” (12. - 13. 02. 2008.);</w:t>
            </w:r>
          </w:p>
          <w:p w:rsidR="00F8021C" w:rsidRPr="00033619" w:rsidRDefault="00F8021C" w:rsidP="00267D33">
            <w:pPr>
              <w:spacing w:after="60"/>
              <w:jc w:val="both"/>
              <w:rPr>
                <w:sz w:val="22"/>
                <w:szCs w:val="22"/>
              </w:rPr>
            </w:pPr>
            <w:r w:rsidRPr="00033619">
              <w:rPr>
                <w:sz w:val="22"/>
                <w:szCs w:val="22"/>
              </w:rPr>
              <w:t xml:space="preserve">LU 66. konferences ietvaros </w:t>
            </w:r>
            <w:r w:rsidRPr="00033619">
              <w:rPr>
                <w:bCs/>
                <w:sz w:val="22"/>
                <w:szCs w:val="22"/>
              </w:rPr>
              <w:t>sadaļā “Valoda, literatūra un kultūras studijas” apakšsekcija “Letonika un Baltistika”</w:t>
            </w:r>
            <w:r w:rsidRPr="00033619">
              <w:rPr>
                <w:sz w:val="22"/>
                <w:szCs w:val="22"/>
              </w:rPr>
              <w:t xml:space="preserve"> </w:t>
            </w:r>
            <w:r w:rsidRPr="00033619">
              <w:rPr>
                <w:bCs/>
                <w:sz w:val="22"/>
                <w:szCs w:val="22"/>
              </w:rPr>
              <w:t>Andreja Upīša konference “Jaunākā latviešu literatūra” nolasīts referāts „</w:t>
            </w:r>
            <w:r w:rsidRPr="00033619">
              <w:rPr>
                <w:i/>
                <w:sz w:val="22"/>
                <w:szCs w:val="22"/>
              </w:rPr>
              <w:t>Literatūras kritika literatūras un kultūras periodikā</w:t>
            </w:r>
            <w:r w:rsidRPr="00033619">
              <w:rPr>
                <w:sz w:val="22"/>
                <w:szCs w:val="22"/>
              </w:rPr>
              <w:t>” (11.03.2008.);</w:t>
            </w:r>
          </w:p>
          <w:p w:rsidR="00F8021C" w:rsidRPr="00033619" w:rsidRDefault="00F8021C" w:rsidP="00267D33">
            <w:pPr>
              <w:spacing w:after="60"/>
              <w:rPr>
                <w:sz w:val="22"/>
                <w:szCs w:val="22"/>
              </w:rPr>
            </w:pPr>
            <w:r w:rsidRPr="00033619">
              <w:rPr>
                <w:sz w:val="22"/>
                <w:szCs w:val="22"/>
              </w:rPr>
              <w:t>LPA 14. starptautiskās zinātniskās konferences</w:t>
            </w:r>
            <w:r w:rsidRPr="00033619">
              <w:rPr>
                <w:b/>
                <w:sz w:val="22"/>
                <w:szCs w:val="22"/>
              </w:rPr>
              <w:t xml:space="preserve"> </w:t>
            </w:r>
            <w:r w:rsidRPr="00033619">
              <w:rPr>
                <w:sz w:val="22"/>
                <w:szCs w:val="22"/>
              </w:rPr>
              <w:t>„</w:t>
            </w:r>
            <w:r w:rsidRPr="00033619">
              <w:rPr>
                <w:rStyle w:val="Strong"/>
                <w:b w:val="0"/>
                <w:sz w:val="22"/>
                <w:szCs w:val="22"/>
              </w:rPr>
              <w:t xml:space="preserve">Aktuālas problēmas literatūras zinātnē” ietvaros </w:t>
            </w:r>
            <w:r w:rsidRPr="00033619">
              <w:rPr>
                <w:bCs/>
                <w:sz w:val="22"/>
                <w:szCs w:val="22"/>
              </w:rPr>
              <w:t xml:space="preserve">plānots nolasīt referātu </w:t>
            </w:r>
            <w:r w:rsidRPr="00033619">
              <w:rPr>
                <w:sz w:val="22"/>
                <w:szCs w:val="22"/>
              </w:rPr>
              <w:t>„Jūgendstila un simbolisma poētikas sintēze 20. gadsimta sākuma latviešu literatūras tekstos“ (06. – 08. 03. 2008.).</w:t>
            </w:r>
          </w:p>
        </w:tc>
      </w:tr>
    </w:tbl>
    <w:p w:rsidR="006039AE" w:rsidRDefault="006039AE" w:rsidP="006039AE">
      <w:pPr>
        <w:pStyle w:val="CVNormal"/>
        <w:rPr>
          <w:sz w:val="22"/>
        </w:rPr>
      </w:pPr>
      <w:r>
        <w:rPr>
          <w:sz w:val="22"/>
        </w:rPr>
        <w:t>13.06.2014.</w:t>
      </w:r>
    </w:p>
    <w:p w:rsidR="006039AE" w:rsidRDefault="006039AE" w:rsidP="00955FAD">
      <w:r>
        <w:br w:type="page"/>
      </w:r>
    </w:p>
    <w:p w:rsidR="005D2A2B" w:rsidRPr="005D2A2B" w:rsidRDefault="005D2A2B" w:rsidP="005D2A2B">
      <w:pPr>
        <w:jc w:val="center"/>
        <w:rPr>
          <w:sz w:val="28"/>
          <w:szCs w:val="28"/>
        </w:rPr>
      </w:pPr>
      <w:r w:rsidRPr="005D2A2B">
        <w:rPr>
          <w:b/>
          <w:sz w:val="28"/>
          <w:szCs w:val="28"/>
        </w:rPr>
        <w:lastRenderedPageBreak/>
        <w:t>Curriculum Vitae</w:t>
      </w:r>
    </w:p>
    <w:tbl>
      <w:tblPr>
        <w:tblW w:w="9233" w:type="dxa"/>
        <w:tblLayout w:type="fixed"/>
        <w:tblCellMar>
          <w:left w:w="85" w:type="dxa"/>
          <w:right w:w="28" w:type="dxa"/>
        </w:tblCellMar>
        <w:tblLook w:val="0000" w:firstRow="0" w:lastRow="0" w:firstColumn="0" w:lastColumn="0" w:noHBand="0" w:noVBand="0"/>
      </w:tblPr>
      <w:tblGrid>
        <w:gridCol w:w="2795"/>
        <w:gridCol w:w="1139"/>
        <w:gridCol w:w="1424"/>
        <w:gridCol w:w="1138"/>
        <w:gridCol w:w="1159"/>
        <w:gridCol w:w="1526"/>
        <w:gridCol w:w="19"/>
        <w:gridCol w:w="14"/>
        <w:gridCol w:w="19"/>
      </w:tblGrid>
      <w:tr w:rsidR="006039AE" w:rsidRPr="00165ABE" w:rsidTr="00165ABE">
        <w:trPr>
          <w:gridAfter w:val="1"/>
          <w:wAfter w:w="19" w:type="dxa"/>
          <w:trHeight w:val="340"/>
        </w:trPr>
        <w:tc>
          <w:tcPr>
            <w:tcW w:w="2795" w:type="dxa"/>
            <w:tcBorders>
              <w:right w:val="single" w:sz="4" w:space="0" w:color="auto"/>
            </w:tcBorders>
            <w:vAlign w:val="center"/>
          </w:tcPr>
          <w:p w:rsidR="006039AE" w:rsidRPr="00165ABE" w:rsidRDefault="006039AE" w:rsidP="002854D0">
            <w:pPr>
              <w:jc w:val="right"/>
              <w:rPr>
                <w:b/>
                <w:sz w:val="22"/>
                <w:szCs w:val="22"/>
              </w:rPr>
            </w:pPr>
            <w:r w:rsidRPr="00165ABE">
              <w:rPr>
                <w:b/>
                <w:sz w:val="22"/>
                <w:szCs w:val="22"/>
              </w:rPr>
              <w:t>PERSONAS DATI</w:t>
            </w:r>
          </w:p>
        </w:tc>
        <w:tc>
          <w:tcPr>
            <w:tcW w:w="6419" w:type="dxa"/>
            <w:gridSpan w:val="7"/>
            <w:tcBorders>
              <w:left w:val="single" w:sz="4" w:space="0" w:color="auto"/>
            </w:tcBorders>
            <w:vAlign w:val="center"/>
          </w:tcPr>
          <w:p w:rsidR="006039AE" w:rsidRPr="00165ABE" w:rsidRDefault="006039AE" w:rsidP="008E650E">
            <w:pPr>
              <w:pStyle w:val="ECVNameField"/>
              <w:spacing w:line="240" w:lineRule="auto"/>
              <w:rPr>
                <w:rFonts w:ascii="Times New Roman" w:hAnsi="Times New Roman" w:cs="Times New Roman"/>
                <w:color w:val="auto"/>
                <w:sz w:val="22"/>
                <w:szCs w:val="22"/>
                <w:lang w:val="lv-LV"/>
              </w:rPr>
            </w:pPr>
          </w:p>
        </w:tc>
      </w:tr>
      <w:tr w:rsidR="00D73C22" w:rsidRPr="00165ABE" w:rsidTr="00165ABE">
        <w:trPr>
          <w:gridAfter w:val="1"/>
          <w:wAfter w:w="19" w:type="dxa"/>
          <w:trHeight w:val="340"/>
        </w:trPr>
        <w:tc>
          <w:tcPr>
            <w:tcW w:w="2795" w:type="dxa"/>
            <w:tcBorders>
              <w:right w:val="single" w:sz="4" w:space="0" w:color="auto"/>
            </w:tcBorders>
          </w:tcPr>
          <w:p w:rsidR="00D73C22" w:rsidRPr="00165ABE" w:rsidRDefault="002854D0" w:rsidP="002854D0">
            <w:pPr>
              <w:jc w:val="right"/>
              <w:rPr>
                <w:sz w:val="22"/>
                <w:szCs w:val="22"/>
              </w:rPr>
            </w:pPr>
            <w:r w:rsidRPr="00165ABE">
              <w:rPr>
                <w:sz w:val="22"/>
                <w:szCs w:val="22"/>
              </w:rPr>
              <w:t>Uzvārds/</w:t>
            </w:r>
            <w:r w:rsidR="00D73C22" w:rsidRPr="00165ABE">
              <w:rPr>
                <w:sz w:val="22"/>
                <w:szCs w:val="22"/>
              </w:rPr>
              <w:t>Vārds</w:t>
            </w:r>
          </w:p>
        </w:tc>
        <w:tc>
          <w:tcPr>
            <w:tcW w:w="6419" w:type="dxa"/>
            <w:gridSpan w:val="7"/>
            <w:tcBorders>
              <w:left w:val="single" w:sz="4" w:space="0" w:color="auto"/>
            </w:tcBorders>
            <w:vAlign w:val="center"/>
          </w:tcPr>
          <w:p w:rsidR="00D73C22" w:rsidRPr="00165ABE" w:rsidRDefault="00D73C22" w:rsidP="008E650E">
            <w:pPr>
              <w:pStyle w:val="ECVNameField"/>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Lilita Reķe</w:t>
            </w:r>
          </w:p>
        </w:tc>
      </w:tr>
      <w:tr w:rsidR="00D73C22" w:rsidRPr="00165ABE" w:rsidTr="00165ABE">
        <w:trPr>
          <w:gridAfter w:val="1"/>
          <w:wAfter w:w="19" w:type="dxa"/>
          <w:trHeight w:val="340"/>
        </w:trPr>
        <w:tc>
          <w:tcPr>
            <w:tcW w:w="2795" w:type="dxa"/>
            <w:tcBorders>
              <w:right w:val="single" w:sz="4" w:space="0" w:color="auto"/>
            </w:tcBorders>
            <w:vAlign w:val="bottom"/>
          </w:tcPr>
          <w:p w:rsidR="00D73C22" w:rsidRPr="00165ABE" w:rsidRDefault="00D73C22" w:rsidP="002854D0">
            <w:pPr>
              <w:jc w:val="right"/>
              <w:rPr>
                <w:sz w:val="22"/>
                <w:szCs w:val="22"/>
              </w:rPr>
            </w:pPr>
            <w:r w:rsidRPr="00165ABE">
              <w:rPr>
                <w:sz w:val="22"/>
                <w:szCs w:val="22"/>
              </w:rPr>
              <w:t>Adrese (pieraksta un dzīves vietas)</w:t>
            </w:r>
          </w:p>
        </w:tc>
        <w:tc>
          <w:tcPr>
            <w:tcW w:w="6419" w:type="dxa"/>
            <w:gridSpan w:val="7"/>
            <w:tcBorders>
              <w:left w:val="single" w:sz="4" w:space="0" w:color="auto"/>
            </w:tcBorders>
            <w:vAlign w:val="center"/>
          </w:tcPr>
          <w:p w:rsidR="00D73C22" w:rsidRPr="00165ABE" w:rsidRDefault="00D73C22" w:rsidP="008E650E">
            <w:pPr>
              <w:pStyle w:val="ECVNameField"/>
              <w:spacing w:line="240" w:lineRule="auto"/>
              <w:rPr>
                <w:rFonts w:ascii="Times New Roman" w:hAnsi="Times New Roman" w:cs="Times New Roman"/>
                <w:color w:val="auto"/>
                <w:sz w:val="22"/>
                <w:szCs w:val="22"/>
                <w:lang w:val="lv-LV"/>
              </w:rPr>
            </w:pPr>
            <w:r w:rsidRPr="00165ABE">
              <w:rPr>
                <w:rFonts w:ascii="Times New Roman" w:hAnsi="Times New Roman" w:cs="Times New Roman"/>
                <w:sz w:val="22"/>
                <w:szCs w:val="22"/>
                <w:lang w:val="lv-LV"/>
              </w:rPr>
              <w:t>Kuldīgas iela 13a – 29, Rīga, LV – 1007, Latvija</w:t>
            </w:r>
          </w:p>
        </w:tc>
      </w:tr>
      <w:tr w:rsidR="00D73C22" w:rsidRPr="00165ABE" w:rsidTr="00165ABE">
        <w:trPr>
          <w:gridAfter w:val="1"/>
          <w:wAfter w:w="19" w:type="dxa"/>
          <w:trHeight w:val="340"/>
        </w:trPr>
        <w:tc>
          <w:tcPr>
            <w:tcW w:w="2795" w:type="dxa"/>
            <w:tcBorders>
              <w:right w:val="single" w:sz="4" w:space="0" w:color="auto"/>
            </w:tcBorders>
            <w:vAlign w:val="bottom"/>
          </w:tcPr>
          <w:p w:rsidR="00D73C22" w:rsidRPr="00165ABE" w:rsidRDefault="00D73C22" w:rsidP="002854D0">
            <w:pPr>
              <w:jc w:val="right"/>
              <w:rPr>
                <w:sz w:val="22"/>
                <w:szCs w:val="22"/>
              </w:rPr>
            </w:pPr>
            <w:r w:rsidRPr="00165ABE">
              <w:rPr>
                <w:sz w:val="22"/>
                <w:szCs w:val="22"/>
              </w:rPr>
              <w:t>Tālrunis</w:t>
            </w:r>
          </w:p>
        </w:tc>
        <w:tc>
          <w:tcPr>
            <w:tcW w:w="6419" w:type="dxa"/>
            <w:gridSpan w:val="7"/>
            <w:tcBorders>
              <w:left w:val="single" w:sz="4" w:space="0" w:color="auto"/>
            </w:tcBorders>
            <w:vAlign w:val="center"/>
          </w:tcPr>
          <w:p w:rsidR="00D73C22" w:rsidRPr="00165ABE" w:rsidRDefault="00D73C22" w:rsidP="008E650E">
            <w:pPr>
              <w:pStyle w:val="ECVNameField"/>
              <w:spacing w:line="240" w:lineRule="auto"/>
              <w:rPr>
                <w:rFonts w:ascii="Times New Roman" w:hAnsi="Times New Roman" w:cs="Times New Roman"/>
                <w:color w:val="auto"/>
                <w:sz w:val="22"/>
                <w:szCs w:val="22"/>
                <w:lang w:val="lv-LV"/>
              </w:rPr>
            </w:pPr>
            <w:r w:rsidRPr="00165ABE">
              <w:rPr>
                <w:rFonts w:ascii="Times New Roman" w:hAnsi="Times New Roman" w:cs="Times New Roman"/>
                <w:sz w:val="22"/>
                <w:szCs w:val="22"/>
                <w:lang w:val="lv-LV"/>
              </w:rPr>
              <w:t>29266946</w:t>
            </w:r>
          </w:p>
        </w:tc>
      </w:tr>
      <w:tr w:rsidR="00D73C22" w:rsidRPr="00165ABE" w:rsidTr="00165ABE">
        <w:trPr>
          <w:gridAfter w:val="1"/>
          <w:wAfter w:w="19" w:type="dxa"/>
          <w:trHeight w:val="340"/>
        </w:trPr>
        <w:tc>
          <w:tcPr>
            <w:tcW w:w="2795" w:type="dxa"/>
            <w:tcBorders>
              <w:right w:val="single" w:sz="4" w:space="0" w:color="auto"/>
            </w:tcBorders>
            <w:vAlign w:val="center"/>
          </w:tcPr>
          <w:p w:rsidR="00D73C22" w:rsidRPr="00165ABE" w:rsidRDefault="00D73C22" w:rsidP="002854D0">
            <w:pPr>
              <w:jc w:val="right"/>
              <w:rPr>
                <w:sz w:val="22"/>
                <w:szCs w:val="22"/>
              </w:rPr>
            </w:pPr>
            <w:r w:rsidRPr="00165ABE">
              <w:rPr>
                <w:sz w:val="22"/>
                <w:szCs w:val="22"/>
              </w:rPr>
              <w:t>E-pasts</w:t>
            </w:r>
          </w:p>
        </w:tc>
        <w:tc>
          <w:tcPr>
            <w:tcW w:w="6419" w:type="dxa"/>
            <w:gridSpan w:val="7"/>
            <w:tcBorders>
              <w:left w:val="single" w:sz="4" w:space="0" w:color="auto"/>
            </w:tcBorders>
            <w:vAlign w:val="center"/>
          </w:tcPr>
          <w:p w:rsidR="00D73C22" w:rsidRPr="00165ABE" w:rsidRDefault="00D73C22" w:rsidP="008E650E">
            <w:pPr>
              <w:pStyle w:val="ECVNameField"/>
              <w:spacing w:line="240" w:lineRule="auto"/>
              <w:rPr>
                <w:rFonts w:ascii="Times New Roman" w:hAnsi="Times New Roman" w:cs="Times New Roman"/>
                <w:color w:val="auto"/>
                <w:sz w:val="22"/>
                <w:szCs w:val="22"/>
                <w:lang w:val="lv-LV"/>
              </w:rPr>
            </w:pPr>
            <w:r w:rsidRPr="00165ABE">
              <w:rPr>
                <w:rFonts w:ascii="Times New Roman" w:hAnsi="Times New Roman" w:cs="Times New Roman"/>
                <w:sz w:val="22"/>
                <w:szCs w:val="22"/>
                <w:lang w:val="lv-LV"/>
              </w:rPr>
              <w:t>lilitare@e-apollo.lv</w:t>
            </w:r>
          </w:p>
        </w:tc>
      </w:tr>
      <w:tr w:rsidR="00D73C22" w:rsidRPr="00165ABE" w:rsidTr="00165ABE">
        <w:trPr>
          <w:gridAfter w:val="1"/>
          <w:wAfter w:w="19" w:type="dxa"/>
          <w:trHeight w:val="340"/>
        </w:trPr>
        <w:tc>
          <w:tcPr>
            <w:tcW w:w="2795" w:type="dxa"/>
            <w:tcBorders>
              <w:right w:val="single" w:sz="4" w:space="0" w:color="auto"/>
            </w:tcBorders>
            <w:vAlign w:val="center"/>
          </w:tcPr>
          <w:p w:rsidR="00D73C22" w:rsidRPr="00165ABE" w:rsidRDefault="00F000F0" w:rsidP="002854D0">
            <w:pPr>
              <w:jc w:val="right"/>
              <w:rPr>
                <w:sz w:val="22"/>
                <w:szCs w:val="22"/>
              </w:rPr>
            </w:pPr>
            <w:r w:rsidRPr="00165ABE">
              <w:rPr>
                <w:sz w:val="22"/>
                <w:szCs w:val="22"/>
              </w:rPr>
              <w:t>Dzimšanas datums</w:t>
            </w:r>
          </w:p>
        </w:tc>
        <w:tc>
          <w:tcPr>
            <w:tcW w:w="6419" w:type="dxa"/>
            <w:gridSpan w:val="7"/>
            <w:tcBorders>
              <w:left w:val="single" w:sz="4" w:space="0" w:color="auto"/>
            </w:tcBorders>
            <w:vAlign w:val="center"/>
          </w:tcPr>
          <w:p w:rsidR="00D73C22" w:rsidRPr="00165ABE" w:rsidRDefault="00F000F0" w:rsidP="008E650E">
            <w:pPr>
              <w:pStyle w:val="ECVNameField"/>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13.02.1957.</w:t>
            </w:r>
          </w:p>
        </w:tc>
      </w:tr>
      <w:tr w:rsidR="006039AE" w:rsidRPr="00165ABE" w:rsidTr="00165ABE">
        <w:trPr>
          <w:gridAfter w:val="1"/>
          <w:wAfter w:w="19" w:type="dxa"/>
          <w:trHeight w:val="445"/>
        </w:trPr>
        <w:tc>
          <w:tcPr>
            <w:tcW w:w="2795" w:type="dxa"/>
            <w:tcBorders>
              <w:right w:val="single" w:sz="4" w:space="0" w:color="auto"/>
            </w:tcBorders>
            <w:vAlign w:val="bottom"/>
          </w:tcPr>
          <w:p w:rsidR="006039AE" w:rsidRPr="00165ABE" w:rsidRDefault="006039AE" w:rsidP="00165ABE">
            <w:pPr>
              <w:jc w:val="right"/>
              <w:rPr>
                <w:b/>
                <w:sz w:val="22"/>
                <w:szCs w:val="22"/>
              </w:rPr>
            </w:pPr>
            <w:r w:rsidRPr="00165ABE">
              <w:rPr>
                <w:b/>
                <w:sz w:val="22"/>
                <w:szCs w:val="22"/>
              </w:rPr>
              <w:t>DARBA PIEREDZE</w:t>
            </w:r>
          </w:p>
        </w:tc>
        <w:tc>
          <w:tcPr>
            <w:tcW w:w="6419" w:type="dxa"/>
            <w:gridSpan w:val="7"/>
            <w:tcBorders>
              <w:left w:val="single" w:sz="4" w:space="0" w:color="auto"/>
            </w:tcBorders>
            <w:vAlign w:val="bottom"/>
          </w:tcPr>
          <w:p w:rsidR="006039AE" w:rsidRPr="00165ABE" w:rsidRDefault="006039AE" w:rsidP="008E650E">
            <w:pPr>
              <w:pStyle w:val="ECVBlueBox"/>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 </w:t>
            </w:r>
          </w:p>
        </w:tc>
      </w:tr>
      <w:tr w:rsidR="00F110D2" w:rsidRPr="00165ABE" w:rsidTr="00165ABE">
        <w:trPr>
          <w:gridAfter w:val="1"/>
          <w:wAfter w:w="19" w:type="dxa"/>
          <w:trHeight w:val="170"/>
        </w:trPr>
        <w:tc>
          <w:tcPr>
            <w:tcW w:w="2795" w:type="dxa"/>
            <w:vMerge w:val="restart"/>
            <w:tcBorders>
              <w:right w:val="single" w:sz="4" w:space="0" w:color="auto"/>
            </w:tcBorders>
          </w:tcPr>
          <w:p w:rsidR="006039AE" w:rsidRPr="00165ABE" w:rsidRDefault="006039AE" w:rsidP="002854D0">
            <w:pPr>
              <w:jc w:val="right"/>
              <w:rPr>
                <w:sz w:val="22"/>
                <w:szCs w:val="22"/>
              </w:rPr>
            </w:pPr>
            <w:r w:rsidRPr="00165ABE">
              <w:rPr>
                <w:sz w:val="22"/>
                <w:szCs w:val="22"/>
              </w:rPr>
              <w:t>No 2011. gada septembra</w:t>
            </w:r>
          </w:p>
        </w:tc>
        <w:tc>
          <w:tcPr>
            <w:tcW w:w="6419" w:type="dxa"/>
            <w:gridSpan w:val="7"/>
            <w:tcBorders>
              <w:left w:val="single" w:sz="4" w:space="0" w:color="auto"/>
            </w:tcBorders>
          </w:tcPr>
          <w:p w:rsidR="006039AE" w:rsidRPr="00165ABE" w:rsidRDefault="006039AE" w:rsidP="008E650E">
            <w:pPr>
              <w:pStyle w:val="ECVSubSectionHeading"/>
              <w:spacing w:line="240" w:lineRule="auto"/>
              <w:rPr>
                <w:rFonts w:ascii="Times New Roman" w:hAnsi="Times New Roman" w:cs="Times New Roman"/>
                <w:color w:val="auto"/>
                <w:szCs w:val="22"/>
                <w:lang w:val="lv-LV"/>
              </w:rPr>
            </w:pPr>
            <w:r w:rsidRPr="00165ABE">
              <w:rPr>
                <w:rFonts w:ascii="Times New Roman" w:hAnsi="Times New Roman" w:cs="Times New Roman"/>
                <w:color w:val="auto"/>
                <w:szCs w:val="22"/>
                <w:lang w:val="lv-LV"/>
              </w:rPr>
              <w:t>Psiholoģe</w:t>
            </w:r>
          </w:p>
        </w:tc>
      </w:tr>
      <w:tr w:rsidR="00F110D2" w:rsidRPr="00165ABE" w:rsidTr="00165ABE">
        <w:trPr>
          <w:gridAfter w:val="1"/>
          <w:wAfter w:w="19" w:type="dxa"/>
          <w:trHeight w:val="170"/>
        </w:trPr>
        <w:tc>
          <w:tcPr>
            <w:tcW w:w="2795" w:type="dxa"/>
            <w:vMerge/>
            <w:tcBorders>
              <w:right w:val="single" w:sz="4" w:space="0" w:color="auto"/>
            </w:tcBorders>
          </w:tcPr>
          <w:p w:rsidR="006039AE" w:rsidRPr="00165ABE" w:rsidRDefault="006039AE" w:rsidP="008E650E">
            <w:pPr>
              <w:rPr>
                <w:sz w:val="22"/>
                <w:szCs w:val="22"/>
                <w:lang w:val="lv-LV"/>
              </w:rPr>
            </w:pPr>
          </w:p>
        </w:tc>
        <w:tc>
          <w:tcPr>
            <w:tcW w:w="6419" w:type="dxa"/>
            <w:gridSpan w:val="7"/>
            <w:tcBorders>
              <w:left w:val="single" w:sz="4" w:space="0" w:color="auto"/>
            </w:tcBorders>
          </w:tcPr>
          <w:p w:rsidR="006039AE" w:rsidRPr="00165ABE" w:rsidRDefault="006039AE" w:rsidP="008E650E">
            <w:pPr>
              <w:pStyle w:val="ECVOrganisationDetails"/>
              <w:spacing w:before="0" w:after="0"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Augstskola EIHSEBA, Stabu iela 63, Rīga, LV – 1011</w:t>
            </w:r>
          </w:p>
        </w:tc>
      </w:tr>
      <w:tr w:rsidR="00F110D2" w:rsidRPr="00165ABE" w:rsidTr="00165ABE">
        <w:trPr>
          <w:gridAfter w:val="1"/>
          <w:wAfter w:w="19" w:type="dxa"/>
          <w:trHeight w:val="170"/>
        </w:trPr>
        <w:tc>
          <w:tcPr>
            <w:tcW w:w="2795" w:type="dxa"/>
            <w:vMerge/>
            <w:tcBorders>
              <w:right w:val="single" w:sz="4" w:space="0" w:color="auto"/>
            </w:tcBorders>
          </w:tcPr>
          <w:p w:rsidR="006039AE" w:rsidRPr="00165ABE" w:rsidRDefault="006039AE" w:rsidP="008E650E">
            <w:pPr>
              <w:rPr>
                <w:sz w:val="22"/>
                <w:szCs w:val="22"/>
                <w:lang w:val="lv-LV"/>
              </w:rPr>
            </w:pPr>
          </w:p>
        </w:tc>
        <w:tc>
          <w:tcPr>
            <w:tcW w:w="6419" w:type="dxa"/>
            <w:gridSpan w:val="7"/>
            <w:tcBorders>
              <w:left w:val="single" w:sz="4" w:space="0" w:color="auto"/>
            </w:tcBorders>
          </w:tcPr>
          <w:p w:rsidR="006039AE" w:rsidRPr="00165ABE" w:rsidRDefault="006039AE" w:rsidP="008E650E">
            <w:pPr>
              <w:pStyle w:val="ECVSectionBulle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Lektore  Kursa nosaukumi: Komunikācijas un prezentācijas prasme; Profesionālā ētika un etiķete; Saskarsme un profesionālā ētika; Saskarsmes psiholoģija</w:t>
            </w:r>
          </w:p>
        </w:tc>
      </w:tr>
      <w:tr w:rsidR="00F110D2" w:rsidRPr="00165ABE" w:rsidTr="00165ABE">
        <w:trPr>
          <w:gridAfter w:val="1"/>
          <w:wAfter w:w="19" w:type="dxa"/>
          <w:trHeight w:val="170"/>
        </w:trPr>
        <w:tc>
          <w:tcPr>
            <w:tcW w:w="2795" w:type="dxa"/>
            <w:vMerge/>
            <w:tcBorders>
              <w:right w:val="single" w:sz="4" w:space="0" w:color="auto"/>
            </w:tcBorders>
          </w:tcPr>
          <w:p w:rsidR="006039AE" w:rsidRPr="00165ABE" w:rsidRDefault="006039AE" w:rsidP="008E650E">
            <w:pPr>
              <w:rPr>
                <w:sz w:val="22"/>
                <w:szCs w:val="22"/>
                <w:lang w:val="lv-LV"/>
              </w:rPr>
            </w:pPr>
          </w:p>
        </w:tc>
        <w:tc>
          <w:tcPr>
            <w:tcW w:w="6419" w:type="dxa"/>
            <w:gridSpan w:val="7"/>
            <w:tcBorders>
              <w:left w:val="single" w:sz="4" w:space="0" w:color="auto"/>
            </w:tcBorders>
            <w:vAlign w:val="bottom"/>
          </w:tcPr>
          <w:p w:rsidR="006039AE" w:rsidRPr="00165ABE" w:rsidRDefault="006039AE" w:rsidP="008E650E">
            <w:pPr>
              <w:pStyle w:val="ECVBusinessSectorRow"/>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Nozare Izglītība</w:t>
            </w:r>
          </w:p>
        </w:tc>
      </w:tr>
      <w:tr w:rsidR="00955FAD" w:rsidRPr="00165ABE" w:rsidTr="00165ABE">
        <w:trPr>
          <w:trHeight w:val="170"/>
        </w:trPr>
        <w:tc>
          <w:tcPr>
            <w:tcW w:w="2795" w:type="dxa"/>
            <w:vMerge w:val="restart"/>
            <w:tcBorders>
              <w:right w:val="single" w:sz="4" w:space="0" w:color="auto"/>
            </w:tcBorders>
          </w:tcPr>
          <w:p w:rsidR="006039AE" w:rsidRPr="00165ABE" w:rsidRDefault="006039AE" w:rsidP="008E650E">
            <w:pPr>
              <w:pStyle w:val="ECVText"/>
              <w:spacing w:line="240" w:lineRule="auto"/>
              <w:jc w:val="righ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 2011. gada septembra līdz 2012. gada aprīlim</w:t>
            </w: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Psiholoģe</w:t>
            </w:r>
          </w:p>
        </w:tc>
      </w:tr>
      <w:tr w:rsidR="00955FAD" w:rsidRPr="00165ABE" w:rsidTr="00165ABE">
        <w:trPr>
          <w:trHeight w:val="439"/>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M/C Viesnīcu biznesa organizācijas skola, Smilšu iela 3, Rīga, LV - 1050</w:t>
            </w:r>
          </w:p>
        </w:tc>
      </w:tr>
      <w:tr w:rsidR="00955FAD" w:rsidRPr="00165ABE" w:rsidTr="00165ABE">
        <w:trPr>
          <w:trHeight w:val="66"/>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Lektore  Kursa nosaukumi: Lietišķā saskarsme</w:t>
            </w:r>
          </w:p>
        </w:tc>
      </w:tr>
      <w:tr w:rsidR="00955FAD" w:rsidRPr="00165ABE" w:rsidTr="00165ABE">
        <w:trPr>
          <w:trHeight w:val="205"/>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Nozare Izglītība</w:t>
            </w:r>
          </w:p>
        </w:tc>
      </w:tr>
      <w:tr w:rsidR="00955FAD" w:rsidRPr="00165ABE" w:rsidTr="00165ABE">
        <w:trPr>
          <w:trHeight w:val="309"/>
        </w:trPr>
        <w:tc>
          <w:tcPr>
            <w:tcW w:w="2795" w:type="dxa"/>
            <w:vMerge w:val="restart"/>
            <w:tcBorders>
              <w:right w:val="single" w:sz="4" w:space="0" w:color="auto"/>
            </w:tcBorders>
          </w:tcPr>
          <w:p w:rsidR="006039AE" w:rsidRPr="00165ABE" w:rsidRDefault="006039AE" w:rsidP="008E650E">
            <w:pPr>
              <w:pStyle w:val="ECVText"/>
              <w:spacing w:line="240" w:lineRule="auto"/>
              <w:jc w:val="righ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 2008. gada septembra</w:t>
            </w: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Psiholoģe</w:t>
            </w:r>
          </w:p>
        </w:tc>
      </w:tr>
      <w:tr w:rsidR="00955FAD" w:rsidRPr="00165ABE" w:rsidTr="00165ABE">
        <w:trPr>
          <w:trHeight w:val="271"/>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Latvijas Biznesa Koledža, Stabu iela 63, Rīga, LV – 1011</w:t>
            </w:r>
          </w:p>
        </w:tc>
      </w:tr>
      <w:tr w:rsidR="00955FAD" w:rsidRPr="00165ABE" w:rsidTr="00165ABE">
        <w:trPr>
          <w:trHeight w:val="271"/>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Lektore  Kursa nosaukumi: Prezentācijas māksla; Prezentācijas prasme; Profesionālā ētika, etiķete; Psiholoģija; Saskarsme un profesionālā ētika</w:t>
            </w:r>
          </w:p>
        </w:tc>
      </w:tr>
      <w:tr w:rsidR="00955FAD" w:rsidRPr="00165ABE" w:rsidTr="00165ABE">
        <w:trPr>
          <w:trHeight w:val="215"/>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Nozare Izglītība</w:t>
            </w:r>
          </w:p>
        </w:tc>
      </w:tr>
      <w:tr w:rsidR="00955FAD" w:rsidRPr="00165ABE" w:rsidTr="00165ABE">
        <w:tc>
          <w:tcPr>
            <w:tcW w:w="2795" w:type="dxa"/>
            <w:vMerge w:val="restart"/>
            <w:tcBorders>
              <w:right w:val="single" w:sz="4" w:space="0" w:color="auto"/>
            </w:tcBorders>
          </w:tcPr>
          <w:p w:rsidR="006039AE" w:rsidRPr="00165ABE" w:rsidRDefault="006039AE" w:rsidP="008E650E">
            <w:pPr>
              <w:pStyle w:val="ECVText"/>
              <w:spacing w:line="240" w:lineRule="auto"/>
              <w:jc w:val="righ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 2008. gada septembra līdz 2009. gada februārim</w:t>
            </w: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Psiholoģe</w:t>
            </w:r>
          </w:p>
        </w:tc>
      </w:tr>
      <w:tr w:rsidR="00955FAD" w:rsidRPr="00165ABE" w:rsidTr="00165ABE">
        <w:trPr>
          <w:trHeight w:val="367"/>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Psiholoģijas Augstskola, Lomonosova iela 4, Rīga, LV – 1003</w:t>
            </w:r>
          </w:p>
        </w:tc>
      </w:tr>
      <w:tr w:rsidR="00955FAD" w:rsidRPr="00165ABE" w:rsidTr="00165ABE">
        <w:trPr>
          <w:trHeight w:val="144"/>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Lektore  Kursa nosaukums: Personības izaugsmes treniņš</w:t>
            </w:r>
          </w:p>
        </w:tc>
      </w:tr>
      <w:tr w:rsidR="00955FAD" w:rsidRPr="00165ABE" w:rsidTr="00165ABE">
        <w:trPr>
          <w:trHeight w:val="161"/>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Nozare Izglītība</w:t>
            </w:r>
          </w:p>
        </w:tc>
      </w:tr>
      <w:tr w:rsidR="00955FAD" w:rsidRPr="00165ABE" w:rsidTr="00165ABE">
        <w:tc>
          <w:tcPr>
            <w:tcW w:w="2795" w:type="dxa"/>
            <w:vMerge w:val="restart"/>
            <w:tcBorders>
              <w:right w:val="single" w:sz="4" w:space="0" w:color="auto"/>
            </w:tcBorders>
          </w:tcPr>
          <w:p w:rsidR="006039AE" w:rsidRPr="00165ABE" w:rsidRDefault="006039AE" w:rsidP="008E650E">
            <w:pPr>
              <w:pStyle w:val="ECVText"/>
              <w:spacing w:line="240" w:lineRule="auto"/>
              <w:jc w:val="righ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 2007. gada marta līdz 2008. gada augustam</w:t>
            </w: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Psiholoģe</w:t>
            </w:r>
          </w:p>
        </w:tc>
      </w:tr>
      <w:tr w:rsidR="00955FAD" w:rsidRPr="00165ABE" w:rsidTr="00165ABE">
        <w:trPr>
          <w:trHeight w:val="308"/>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Rīgas 85. vidusskola, Nīcgales iela 22, Rīga, LV</w:t>
            </w:r>
          </w:p>
        </w:tc>
      </w:tr>
      <w:tr w:rsidR="00955FAD" w:rsidRPr="00165ABE" w:rsidTr="00165ABE">
        <w:trPr>
          <w:trHeight w:val="553"/>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Skolēnu, skolēnu vecāku un skolotāju konsultēšana; lekcijas; grupas nodarbības; semināri; sociālpsiholoģiskie treniņi; Zinātniski pētniecisko darbu vadīšana psiholoģijā</w:t>
            </w:r>
          </w:p>
        </w:tc>
      </w:tr>
      <w:tr w:rsidR="00955FAD" w:rsidRPr="00165ABE" w:rsidTr="00165ABE">
        <w:trPr>
          <w:trHeight w:val="76"/>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Nozare Psiholoģija</w:t>
            </w:r>
          </w:p>
        </w:tc>
      </w:tr>
      <w:tr w:rsidR="00955FAD" w:rsidRPr="00165ABE" w:rsidTr="00165ABE">
        <w:tc>
          <w:tcPr>
            <w:tcW w:w="2795" w:type="dxa"/>
            <w:vMerge w:val="restart"/>
            <w:tcBorders>
              <w:right w:val="single" w:sz="4" w:space="0" w:color="auto"/>
            </w:tcBorders>
          </w:tcPr>
          <w:p w:rsidR="006039AE" w:rsidRPr="00165ABE" w:rsidRDefault="006039AE" w:rsidP="008E650E">
            <w:pPr>
              <w:pStyle w:val="ECVText"/>
              <w:spacing w:line="240" w:lineRule="auto"/>
              <w:jc w:val="righ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 2007. gada maija līdz 2009. gada maijam</w:t>
            </w: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Psiholoģe</w:t>
            </w:r>
          </w:p>
        </w:tc>
      </w:tr>
      <w:tr w:rsidR="00955FAD" w:rsidRPr="00165ABE" w:rsidTr="00165ABE">
        <w:trPr>
          <w:trHeight w:val="410"/>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Biedrība “Bērnu un jauniešu uzticības tālrunis”, Tērbatas iela 5, Rīga, LV</w:t>
            </w:r>
          </w:p>
        </w:tc>
      </w:tr>
      <w:tr w:rsidR="00955FAD" w:rsidRPr="00165ABE" w:rsidTr="00165ABE">
        <w:trPr>
          <w:trHeight w:val="410"/>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Konsultante  Sociālpsiholoģisko treniņu vadīšana; lekcijas; semināri; psiholoģiskās konsultācijas</w:t>
            </w:r>
          </w:p>
        </w:tc>
      </w:tr>
      <w:tr w:rsidR="00955FAD" w:rsidRPr="00165ABE" w:rsidTr="00165ABE">
        <w:trPr>
          <w:trHeight w:val="76"/>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Nozare Psiholoģija</w:t>
            </w:r>
          </w:p>
        </w:tc>
      </w:tr>
      <w:tr w:rsidR="00955FAD" w:rsidRPr="00165ABE" w:rsidTr="00165ABE">
        <w:tc>
          <w:tcPr>
            <w:tcW w:w="2795" w:type="dxa"/>
            <w:vMerge w:val="restart"/>
            <w:tcBorders>
              <w:right w:val="single" w:sz="4" w:space="0" w:color="auto"/>
            </w:tcBorders>
          </w:tcPr>
          <w:p w:rsidR="006039AE" w:rsidRPr="00165ABE" w:rsidRDefault="006039AE" w:rsidP="008E650E">
            <w:pPr>
              <w:pStyle w:val="ECVText"/>
              <w:spacing w:line="240" w:lineRule="auto"/>
              <w:jc w:val="righ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 2004. gada novembra līdz 2006. gada janvārim</w:t>
            </w: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Psiholoģe</w:t>
            </w:r>
          </w:p>
        </w:tc>
      </w:tr>
      <w:tr w:rsidR="00955FAD" w:rsidRPr="00165ABE" w:rsidTr="00165ABE">
        <w:trPr>
          <w:trHeight w:val="405"/>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Rīgas Igauņu vidusskola, Atgāzenes iela 26, Rīga, LV</w:t>
            </w:r>
          </w:p>
        </w:tc>
      </w:tr>
      <w:tr w:rsidR="00955FAD" w:rsidRPr="00165ABE" w:rsidTr="00165ABE">
        <w:trPr>
          <w:trHeight w:val="405"/>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Skolēnu, skolēnu vecāku un skolotāju konsultēšana; semināri; sociālpsiholoģiskie treniņi</w:t>
            </w:r>
          </w:p>
        </w:tc>
      </w:tr>
      <w:tr w:rsidR="00955FAD" w:rsidRPr="00165ABE" w:rsidTr="00165ABE">
        <w:trPr>
          <w:trHeight w:val="260"/>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38" w:type="dxa"/>
            <w:gridSpan w:val="8"/>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Nozare Psiholoģija</w:t>
            </w:r>
          </w:p>
        </w:tc>
      </w:tr>
      <w:tr w:rsidR="006039AE" w:rsidRPr="00165ABE" w:rsidTr="00165ABE">
        <w:trPr>
          <w:gridAfter w:val="1"/>
          <w:wAfter w:w="19" w:type="dxa"/>
          <w:trHeight w:val="476"/>
        </w:trPr>
        <w:tc>
          <w:tcPr>
            <w:tcW w:w="2795" w:type="dxa"/>
            <w:tcBorders>
              <w:right w:val="single" w:sz="4" w:space="0" w:color="auto"/>
            </w:tcBorders>
            <w:vAlign w:val="bottom"/>
          </w:tcPr>
          <w:p w:rsidR="006039AE" w:rsidRPr="00165ABE" w:rsidRDefault="006039AE" w:rsidP="00165ABE">
            <w:pPr>
              <w:jc w:val="right"/>
              <w:rPr>
                <w:b/>
                <w:sz w:val="22"/>
                <w:szCs w:val="22"/>
              </w:rPr>
            </w:pPr>
            <w:r w:rsidRPr="00165ABE">
              <w:rPr>
                <w:b/>
                <w:sz w:val="22"/>
                <w:szCs w:val="22"/>
              </w:rPr>
              <w:t>IZGLĪTĪBA</w:t>
            </w:r>
          </w:p>
        </w:tc>
        <w:tc>
          <w:tcPr>
            <w:tcW w:w="6419" w:type="dxa"/>
            <w:gridSpan w:val="7"/>
            <w:tcBorders>
              <w:left w:val="single" w:sz="4" w:space="0" w:color="auto"/>
            </w:tcBorders>
            <w:vAlign w:val="bottom"/>
          </w:tcPr>
          <w:p w:rsidR="006039AE" w:rsidRPr="00165ABE" w:rsidRDefault="006039AE" w:rsidP="008E650E">
            <w:pPr>
              <w:pStyle w:val="ECVBlueBox"/>
              <w:rPr>
                <w:rFonts w:ascii="Times New Roman" w:hAnsi="Times New Roman" w:cs="Times New Roman"/>
                <w:color w:val="auto"/>
                <w:sz w:val="22"/>
                <w:szCs w:val="22"/>
                <w:lang w:val="lv-LV"/>
              </w:rPr>
            </w:pPr>
          </w:p>
        </w:tc>
      </w:tr>
      <w:tr w:rsidR="002854D0" w:rsidRPr="00165ABE" w:rsidTr="00165ABE">
        <w:trPr>
          <w:gridAfter w:val="1"/>
          <w:wAfter w:w="19" w:type="dxa"/>
        </w:trPr>
        <w:tc>
          <w:tcPr>
            <w:tcW w:w="2795" w:type="dxa"/>
            <w:vMerge w:val="restart"/>
            <w:tcBorders>
              <w:right w:val="single" w:sz="4" w:space="0" w:color="auto"/>
            </w:tcBorders>
          </w:tcPr>
          <w:p w:rsidR="002854D0" w:rsidRPr="00165ABE" w:rsidRDefault="002854D0" w:rsidP="002854D0">
            <w:pPr>
              <w:jc w:val="right"/>
              <w:rPr>
                <w:sz w:val="22"/>
                <w:szCs w:val="22"/>
              </w:rPr>
            </w:pPr>
            <w:r w:rsidRPr="00165ABE">
              <w:rPr>
                <w:sz w:val="22"/>
                <w:szCs w:val="22"/>
              </w:rPr>
              <w:t>No 2007. gada septembra</w:t>
            </w:r>
          </w:p>
        </w:tc>
        <w:tc>
          <w:tcPr>
            <w:tcW w:w="6419" w:type="dxa"/>
            <w:gridSpan w:val="7"/>
            <w:tcBorders>
              <w:left w:val="single" w:sz="4" w:space="0" w:color="auto"/>
            </w:tcBorders>
          </w:tcPr>
          <w:p w:rsidR="002854D0" w:rsidRPr="00165ABE" w:rsidRDefault="002854D0" w:rsidP="008E650E">
            <w:pPr>
              <w:pStyle w:val="ECVSubSectionHeading"/>
              <w:spacing w:line="240" w:lineRule="auto"/>
              <w:rPr>
                <w:rFonts w:ascii="Times New Roman" w:hAnsi="Times New Roman" w:cs="Times New Roman"/>
                <w:color w:val="auto"/>
                <w:szCs w:val="22"/>
                <w:lang w:val="lv-LV"/>
              </w:rPr>
            </w:pPr>
            <w:r w:rsidRPr="00165ABE">
              <w:rPr>
                <w:rFonts w:ascii="Times New Roman" w:hAnsi="Times New Roman" w:cs="Times New Roman"/>
                <w:color w:val="auto"/>
                <w:szCs w:val="22"/>
                <w:lang w:val="lv-LV"/>
              </w:rPr>
              <w:t xml:space="preserve">Doktorante </w:t>
            </w:r>
          </w:p>
        </w:tc>
      </w:tr>
      <w:tr w:rsidR="006039AE" w:rsidRPr="00165ABE" w:rsidTr="00165ABE">
        <w:trPr>
          <w:gridAfter w:val="1"/>
          <w:wAfter w:w="19" w:type="dxa"/>
        </w:trPr>
        <w:tc>
          <w:tcPr>
            <w:tcW w:w="2795" w:type="dxa"/>
            <w:vMerge/>
            <w:tcBorders>
              <w:right w:val="single" w:sz="4" w:space="0" w:color="auto"/>
            </w:tcBorders>
          </w:tcPr>
          <w:p w:rsidR="006039AE" w:rsidRPr="00165ABE" w:rsidRDefault="006039AE" w:rsidP="008E650E">
            <w:pPr>
              <w:rPr>
                <w:sz w:val="22"/>
                <w:szCs w:val="22"/>
                <w:lang w:val="lv-LV"/>
              </w:rPr>
            </w:pPr>
          </w:p>
        </w:tc>
        <w:tc>
          <w:tcPr>
            <w:tcW w:w="6419" w:type="dxa"/>
            <w:gridSpan w:val="7"/>
            <w:tcBorders>
              <w:left w:val="single" w:sz="4" w:space="0" w:color="auto"/>
            </w:tcBorders>
          </w:tcPr>
          <w:p w:rsidR="006039AE" w:rsidRPr="00165ABE" w:rsidRDefault="006039AE" w:rsidP="008E650E">
            <w:pPr>
              <w:pStyle w:val="ECVOrganisationDetails"/>
              <w:spacing w:before="0" w:after="0"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Daugavpils Universitāte, Vienības 13, Daugavpils, LV - 5400</w:t>
            </w:r>
          </w:p>
        </w:tc>
      </w:tr>
      <w:tr w:rsidR="006039AE" w:rsidRPr="00165ABE" w:rsidTr="00165ABE">
        <w:trPr>
          <w:gridAfter w:val="1"/>
          <w:wAfter w:w="19" w:type="dxa"/>
        </w:trPr>
        <w:tc>
          <w:tcPr>
            <w:tcW w:w="2795" w:type="dxa"/>
            <w:vMerge/>
            <w:tcBorders>
              <w:right w:val="single" w:sz="4" w:space="0" w:color="auto"/>
            </w:tcBorders>
          </w:tcPr>
          <w:p w:rsidR="006039AE" w:rsidRPr="00165ABE" w:rsidRDefault="006039AE" w:rsidP="008E650E">
            <w:pPr>
              <w:rPr>
                <w:sz w:val="22"/>
                <w:szCs w:val="22"/>
                <w:lang w:val="lv-LV"/>
              </w:rPr>
            </w:pPr>
          </w:p>
        </w:tc>
        <w:tc>
          <w:tcPr>
            <w:tcW w:w="6419" w:type="dxa"/>
            <w:gridSpan w:val="7"/>
            <w:tcBorders>
              <w:left w:val="single" w:sz="4" w:space="0" w:color="auto"/>
            </w:tcBorders>
          </w:tcPr>
          <w:p w:rsidR="006039AE" w:rsidRPr="00165ABE" w:rsidRDefault="006039AE" w:rsidP="000705A7">
            <w:pPr>
              <w:pStyle w:val="ECVSectionBullet"/>
              <w:numPr>
                <w:ilvl w:val="0"/>
                <w:numId w:val="329"/>
              </w:numPr>
              <w:tabs>
                <w:tab w:val="clear" w:pos="720"/>
              </w:tabs>
              <w:spacing w:line="240" w:lineRule="auto"/>
              <w:ind w:left="529" w:hanging="425"/>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Zinātniska darba struktūras veidošana un sagatavošana publicēšanai</w:t>
            </w:r>
          </w:p>
          <w:p w:rsidR="006039AE" w:rsidRPr="00165ABE" w:rsidRDefault="006039AE" w:rsidP="000705A7">
            <w:pPr>
              <w:pStyle w:val="ECVSectionBullet"/>
              <w:numPr>
                <w:ilvl w:val="0"/>
                <w:numId w:val="329"/>
              </w:numPr>
              <w:spacing w:line="240" w:lineRule="auto"/>
              <w:ind w:left="529" w:hanging="425"/>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Vadības māksla organizācijās un grupās</w:t>
            </w:r>
          </w:p>
          <w:p w:rsidR="006039AE" w:rsidRPr="00165ABE" w:rsidRDefault="006039AE" w:rsidP="000705A7">
            <w:pPr>
              <w:pStyle w:val="ECVSectionBullet"/>
              <w:numPr>
                <w:ilvl w:val="0"/>
                <w:numId w:val="329"/>
              </w:numPr>
              <w:spacing w:line="240" w:lineRule="auto"/>
              <w:ind w:left="529" w:hanging="425"/>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Komunikācijas psiholoģiskie aspekti informācijas sabiedrībā</w:t>
            </w:r>
          </w:p>
          <w:p w:rsidR="006039AE" w:rsidRPr="00165ABE" w:rsidRDefault="006039AE" w:rsidP="000705A7">
            <w:pPr>
              <w:pStyle w:val="ECVSectionBullet"/>
              <w:numPr>
                <w:ilvl w:val="0"/>
                <w:numId w:val="329"/>
              </w:numPr>
              <w:spacing w:line="240" w:lineRule="auto"/>
              <w:ind w:left="529" w:hanging="425"/>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Personības paradigmas sociālās psiholoģijas saturā</w:t>
            </w:r>
          </w:p>
        </w:tc>
      </w:tr>
      <w:tr w:rsidR="00955FAD" w:rsidRPr="00165ABE" w:rsidTr="00165ABE">
        <w:trPr>
          <w:gridAfter w:val="1"/>
          <w:wAfter w:w="19" w:type="dxa"/>
        </w:trPr>
        <w:tc>
          <w:tcPr>
            <w:tcW w:w="2795" w:type="dxa"/>
            <w:vMerge w:val="restart"/>
            <w:tcBorders>
              <w:right w:val="single" w:sz="4" w:space="0" w:color="auto"/>
            </w:tcBorders>
          </w:tcPr>
          <w:p w:rsidR="006039AE" w:rsidRPr="00165ABE" w:rsidRDefault="006039AE" w:rsidP="008E650E">
            <w:pPr>
              <w:pStyle w:val="ECVText"/>
              <w:spacing w:line="240" w:lineRule="auto"/>
              <w:jc w:val="righ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lastRenderedPageBreak/>
              <w:t>No 2005. gada septembra līdz 2007. gada jūnijam</w:t>
            </w:r>
          </w:p>
        </w:tc>
        <w:tc>
          <w:tcPr>
            <w:tcW w:w="6419" w:type="dxa"/>
            <w:gridSpan w:val="7"/>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Sociālo zinātņu maģistra grāds psiholoģijā</w:t>
            </w:r>
          </w:p>
        </w:tc>
      </w:tr>
      <w:tr w:rsidR="00955FAD" w:rsidRPr="00165ABE" w:rsidTr="003A38AE">
        <w:trPr>
          <w:gridAfter w:val="1"/>
          <w:wAfter w:w="19" w:type="dxa"/>
          <w:trHeight w:val="173"/>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19" w:type="dxa"/>
            <w:gridSpan w:val="7"/>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Daugavpils Universitāte, Vienības 13, Daugavpils, LV – 5400</w:t>
            </w:r>
          </w:p>
        </w:tc>
      </w:tr>
      <w:tr w:rsidR="00955FAD" w:rsidRPr="00165ABE" w:rsidTr="00165ABE">
        <w:trPr>
          <w:gridAfter w:val="1"/>
          <w:wAfter w:w="19" w:type="dxa"/>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p>
        </w:tc>
        <w:tc>
          <w:tcPr>
            <w:tcW w:w="6419" w:type="dxa"/>
            <w:gridSpan w:val="7"/>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Zinātniskā darba izstrāde</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Grupu attiecību procesi</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Starppersonu attiecību procesi</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Mūsdienu personības problēmas</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Organizāciju psiholoģija</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Profesionālā stresa vadīšana organizācijā</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Kroskulturālā psiholoģija</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Uzstāšanās maģistra zinātniskajos lasījumos</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Lektora prakse</w:t>
            </w:r>
          </w:p>
        </w:tc>
      </w:tr>
      <w:tr w:rsidR="00955FAD" w:rsidRPr="00165ABE" w:rsidTr="00165ABE">
        <w:trPr>
          <w:gridAfter w:val="1"/>
          <w:wAfter w:w="19" w:type="dxa"/>
          <w:trHeight w:val="507"/>
        </w:trPr>
        <w:tc>
          <w:tcPr>
            <w:tcW w:w="2795" w:type="dxa"/>
            <w:vMerge w:val="restart"/>
            <w:tcBorders>
              <w:right w:val="single" w:sz="4" w:space="0" w:color="auto"/>
            </w:tcBorders>
          </w:tcPr>
          <w:p w:rsidR="006039AE" w:rsidRPr="00165ABE" w:rsidRDefault="006039AE" w:rsidP="008E650E">
            <w:pPr>
              <w:pStyle w:val="ECVText"/>
              <w:spacing w:line="240" w:lineRule="auto"/>
              <w:jc w:val="righ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No 2000.gada septembra līdz 2005. gada jūnijam</w:t>
            </w:r>
          </w:p>
        </w:tc>
        <w:tc>
          <w:tcPr>
            <w:tcW w:w="6419" w:type="dxa"/>
            <w:gridSpan w:val="7"/>
            <w:tcBorders>
              <w:left w:val="single" w:sz="4" w:space="0" w:color="auto"/>
            </w:tcBorders>
          </w:tcPr>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Praktiskā psihologa kvalifikācija</w:t>
            </w:r>
          </w:p>
          <w:p w:rsidR="006039AE" w:rsidRPr="00165ABE" w:rsidRDefault="006039AE" w:rsidP="008E650E">
            <w:pPr>
              <w:pStyle w:val="ECVText"/>
              <w:spacing w:line="240" w:lineRule="auto"/>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Profesionālais bakalaura grāds psiholoģijā</w:t>
            </w:r>
          </w:p>
        </w:tc>
      </w:tr>
      <w:tr w:rsidR="006039AE" w:rsidRPr="00165ABE" w:rsidTr="00165ABE">
        <w:trPr>
          <w:gridAfter w:val="1"/>
          <w:wAfter w:w="19" w:type="dxa"/>
          <w:trHeight w:val="145"/>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sz w:val="22"/>
                <w:szCs w:val="22"/>
                <w:lang w:val="lv-LV"/>
              </w:rPr>
            </w:pPr>
          </w:p>
        </w:tc>
        <w:tc>
          <w:tcPr>
            <w:tcW w:w="6419" w:type="dxa"/>
            <w:gridSpan w:val="7"/>
            <w:tcBorders>
              <w:left w:val="single" w:sz="4" w:space="0" w:color="auto"/>
            </w:tcBorders>
          </w:tcPr>
          <w:p w:rsidR="006039AE" w:rsidRPr="00165ABE" w:rsidRDefault="006039AE" w:rsidP="008E650E">
            <w:pPr>
              <w:pStyle w:val="ECVText"/>
              <w:spacing w:line="240" w:lineRule="auto"/>
              <w:rPr>
                <w:rFonts w:ascii="Times New Roman" w:hAnsi="Times New Roman" w:cs="Times New Roman"/>
                <w:sz w:val="22"/>
                <w:szCs w:val="22"/>
                <w:lang w:val="lv-LV"/>
              </w:rPr>
            </w:pPr>
            <w:r w:rsidRPr="00165ABE">
              <w:rPr>
                <w:rFonts w:ascii="Times New Roman" w:hAnsi="Times New Roman" w:cs="Times New Roman"/>
                <w:sz w:val="22"/>
                <w:szCs w:val="22"/>
                <w:lang w:val="lv-LV"/>
              </w:rPr>
              <w:t>Starptautiskā Praktiskās Psiholoģijas Augstskola, Bruņinieku iela 65, LV</w:t>
            </w:r>
          </w:p>
        </w:tc>
      </w:tr>
      <w:tr w:rsidR="006039AE" w:rsidRPr="00165ABE" w:rsidTr="00165ABE">
        <w:trPr>
          <w:gridAfter w:val="1"/>
          <w:wAfter w:w="19" w:type="dxa"/>
          <w:trHeight w:val="403"/>
        </w:trPr>
        <w:tc>
          <w:tcPr>
            <w:tcW w:w="2795" w:type="dxa"/>
            <w:vMerge/>
            <w:tcBorders>
              <w:right w:val="single" w:sz="4" w:space="0" w:color="auto"/>
            </w:tcBorders>
          </w:tcPr>
          <w:p w:rsidR="006039AE" w:rsidRPr="00165ABE" w:rsidRDefault="006039AE" w:rsidP="008E650E">
            <w:pPr>
              <w:pStyle w:val="ECVText"/>
              <w:spacing w:line="240" w:lineRule="auto"/>
              <w:rPr>
                <w:rFonts w:ascii="Times New Roman" w:hAnsi="Times New Roman" w:cs="Times New Roman"/>
                <w:sz w:val="22"/>
                <w:szCs w:val="22"/>
                <w:lang w:val="lv-LV"/>
              </w:rPr>
            </w:pPr>
          </w:p>
        </w:tc>
        <w:tc>
          <w:tcPr>
            <w:tcW w:w="6419" w:type="dxa"/>
            <w:gridSpan w:val="7"/>
            <w:tcBorders>
              <w:left w:val="single" w:sz="4" w:space="0" w:color="auto"/>
            </w:tcBorders>
          </w:tcPr>
          <w:p w:rsidR="006039AE" w:rsidRPr="00165ABE" w:rsidRDefault="006039AE" w:rsidP="008E650E">
            <w:pPr>
              <w:pStyle w:val="ECVText"/>
              <w:spacing w:line="240" w:lineRule="auto"/>
              <w:rPr>
                <w:rFonts w:ascii="Times New Roman" w:hAnsi="Times New Roman" w:cs="Times New Roman"/>
                <w:sz w:val="22"/>
                <w:szCs w:val="22"/>
                <w:lang w:val="lv-LV"/>
              </w:rPr>
            </w:pPr>
            <w:r w:rsidRPr="00165ABE">
              <w:rPr>
                <w:rFonts w:ascii="Times New Roman" w:hAnsi="Times New Roman" w:cs="Times New Roman"/>
                <w:sz w:val="22"/>
                <w:szCs w:val="22"/>
                <w:lang w:val="lv-LV"/>
              </w:rPr>
              <w:t>- Sociālā psiholoģija</w:t>
            </w:r>
          </w:p>
          <w:p w:rsidR="006039AE" w:rsidRPr="00165ABE" w:rsidRDefault="006039AE" w:rsidP="008E650E">
            <w:pPr>
              <w:pStyle w:val="ECVText"/>
              <w:spacing w:line="240" w:lineRule="auto"/>
              <w:rPr>
                <w:rFonts w:ascii="Times New Roman" w:hAnsi="Times New Roman" w:cs="Times New Roman"/>
                <w:sz w:val="22"/>
                <w:szCs w:val="22"/>
                <w:lang w:val="lv-LV"/>
              </w:rPr>
            </w:pPr>
            <w:r w:rsidRPr="00165ABE">
              <w:rPr>
                <w:rFonts w:ascii="Times New Roman" w:hAnsi="Times New Roman" w:cs="Times New Roman"/>
                <w:sz w:val="22"/>
                <w:szCs w:val="22"/>
                <w:lang w:val="lv-LV"/>
              </w:rPr>
              <w:t>- Vispārīgā psiholoģija</w:t>
            </w:r>
          </w:p>
          <w:p w:rsidR="006039AE" w:rsidRPr="00165ABE" w:rsidRDefault="006039AE" w:rsidP="008E650E">
            <w:pPr>
              <w:pStyle w:val="ECVText"/>
              <w:spacing w:line="240" w:lineRule="auto"/>
              <w:rPr>
                <w:rFonts w:ascii="Times New Roman" w:hAnsi="Times New Roman" w:cs="Times New Roman"/>
                <w:sz w:val="22"/>
                <w:szCs w:val="22"/>
                <w:lang w:val="lv-LV"/>
              </w:rPr>
            </w:pPr>
            <w:r w:rsidRPr="00165ABE">
              <w:rPr>
                <w:rFonts w:ascii="Times New Roman" w:hAnsi="Times New Roman" w:cs="Times New Roman"/>
                <w:sz w:val="22"/>
                <w:szCs w:val="22"/>
                <w:lang w:val="lv-LV"/>
              </w:rPr>
              <w:t>- Personības psiholoģija</w:t>
            </w:r>
          </w:p>
          <w:p w:rsidR="006039AE" w:rsidRPr="00165ABE" w:rsidRDefault="006039AE" w:rsidP="008E650E">
            <w:pPr>
              <w:pStyle w:val="ECVText"/>
              <w:spacing w:line="240" w:lineRule="auto"/>
              <w:rPr>
                <w:rFonts w:ascii="Times New Roman" w:hAnsi="Times New Roman" w:cs="Times New Roman"/>
                <w:sz w:val="22"/>
                <w:szCs w:val="22"/>
                <w:lang w:val="lv-LV"/>
              </w:rPr>
            </w:pPr>
            <w:r w:rsidRPr="00165ABE">
              <w:rPr>
                <w:rFonts w:ascii="Times New Roman" w:hAnsi="Times New Roman" w:cs="Times New Roman"/>
                <w:sz w:val="22"/>
                <w:szCs w:val="22"/>
                <w:lang w:val="lv-LV"/>
              </w:rPr>
              <w:t>- Saskarsmes psiholoģija</w:t>
            </w:r>
          </w:p>
          <w:p w:rsidR="006039AE" w:rsidRPr="00165ABE" w:rsidRDefault="006039AE" w:rsidP="008E650E">
            <w:pPr>
              <w:pStyle w:val="ECVText"/>
              <w:spacing w:line="240" w:lineRule="auto"/>
              <w:rPr>
                <w:rFonts w:ascii="Times New Roman" w:hAnsi="Times New Roman" w:cs="Times New Roman"/>
                <w:sz w:val="22"/>
                <w:szCs w:val="22"/>
                <w:lang w:val="lv-LV"/>
              </w:rPr>
            </w:pPr>
            <w:r w:rsidRPr="00165ABE">
              <w:rPr>
                <w:rFonts w:ascii="Times New Roman" w:hAnsi="Times New Roman" w:cs="Times New Roman"/>
                <w:sz w:val="22"/>
                <w:szCs w:val="22"/>
                <w:lang w:val="lv-LV"/>
              </w:rPr>
              <w:t>- Zinātnisko pētījumu metodoloģija</w:t>
            </w:r>
          </w:p>
          <w:p w:rsidR="006039AE" w:rsidRPr="00165ABE" w:rsidRDefault="006039AE" w:rsidP="008E650E">
            <w:pPr>
              <w:pStyle w:val="ECVText"/>
              <w:spacing w:line="240" w:lineRule="auto"/>
              <w:rPr>
                <w:rFonts w:ascii="Times New Roman" w:hAnsi="Times New Roman" w:cs="Times New Roman"/>
                <w:sz w:val="22"/>
                <w:szCs w:val="22"/>
                <w:lang w:val="lv-LV"/>
              </w:rPr>
            </w:pPr>
            <w:r w:rsidRPr="00165ABE">
              <w:rPr>
                <w:rFonts w:ascii="Times New Roman" w:hAnsi="Times New Roman" w:cs="Times New Roman"/>
                <w:sz w:val="22"/>
                <w:szCs w:val="22"/>
                <w:lang w:val="lv-LV"/>
              </w:rPr>
              <w:t>- Personības izpētes metodes</w:t>
            </w:r>
          </w:p>
          <w:p w:rsidR="006039AE" w:rsidRPr="00165ABE" w:rsidRDefault="006039AE" w:rsidP="008E650E">
            <w:pPr>
              <w:pStyle w:val="ECVText"/>
              <w:spacing w:line="240" w:lineRule="auto"/>
              <w:rPr>
                <w:rFonts w:ascii="Times New Roman" w:hAnsi="Times New Roman" w:cs="Times New Roman"/>
                <w:sz w:val="22"/>
                <w:szCs w:val="22"/>
                <w:lang w:val="lv-LV"/>
              </w:rPr>
            </w:pPr>
            <w:r w:rsidRPr="00165ABE">
              <w:rPr>
                <w:rFonts w:ascii="Times New Roman" w:hAnsi="Times New Roman" w:cs="Times New Roman"/>
                <w:sz w:val="22"/>
                <w:szCs w:val="22"/>
                <w:lang w:val="lv-LV"/>
              </w:rPr>
              <w:t>- Psiholoģiskā konsultēšana</w:t>
            </w:r>
          </w:p>
        </w:tc>
      </w:tr>
      <w:tr w:rsidR="006039AE" w:rsidRPr="00165ABE" w:rsidTr="00165ABE">
        <w:trPr>
          <w:gridAfter w:val="3"/>
          <w:wAfter w:w="52" w:type="dxa"/>
          <w:trHeight w:val="170"/>
        </w:trPr>
        <w:tc>
          <w:tcPr>
            <w:tcW w:w="2795" w:type="dxa"/>
            <w:tcBorders>
              <w:right w:val="single" w:sz="4" w:space="0" w:color="auto"/>
            </w:tcBorders>
            <w:vAlign w:val="bottom"/>
          </w:tcPr>
          <w:p w:rsidR="006039AE" w:rsidRPr="00165ABE" w:rsidRDefault="006039AE" w:rsidP="00F110D2">
            <w:pPr>
              <w:pStyle w:val="ECVLeftHeading"/>
              <w:rPr>
                <w:rFonts w:ascii="Times New Roman" w:hAnsi="Times New Roman" w:cs="Times New Roman"/>
                <w:b/>
                <w:color w:val="auto"/>
                <w:sz w:val="22"/>
                <w:szCs w:val="22"/>
                <w:lang w:val="lv-LV"/>
              </w:rPr>
            </w:pPr>
            <w:r w:rsidRPr="00165ABE">
              <w:rPr>
                <w:rFonts w:ascii="Times New Roman" w:hAnsi="Times New Roman" w:cs="Times New Roman"/>
                <w:b/>
                <w:caps w:val="0"/>
                <w:color w:val="auto"/>
                <w:sz w:val="22"/>
                <w:szCs w:val="22"/>
                <w:lang w:val="lv-LV"/>
              </w:rPr>
              <w:t>PRASMES</w:t>
            </w:r>
          </w:p>
        </w:tc>
        <w:tc>
          <w:tcPr>
            <w:tcW w:w="6386" w:type="dxa"/>
            <w:gridSpan w:val="5"/>
            <w:tcBorders>
              <w:left w:val="single" w:sz="4" w:space="0" w:color="auto"/>
            </w:tcBorders>
            <w:vAlign w:val="bottom"/>
          </w:tcPr>
          <w:p w:rsidR="006039AE" w:rsidRPr="00165ABE" w:rsidRDefault="006039AE" w:rsidP="006039AE">
            <w:pPr>
              <w:pStyle w:val="ECVBlueBox"/>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 </w:t>
            </w:r>
          </w:p>
        </w:tc>
      </w:tr>
      <w:tr w:rsidR="006039AE" w:rsidRPr="00165ABE" w:rsidTr="00165ABE">
        <w:trPr>
          <w:gridAfter w:val="2"/>
          <w:wAfter w:w="33" w:type="dxa"/>
          <w:cantSplit/>
          <w:trHeight w:val="255"/>
        </w:trPr>
        <w:tc>
          <w:tcPr>
            <w:tcW w:w="2795" w:type="dxa"/>
            <w:tcBorders>
              <w:right w:val="single" w:sz="4" w:space="0" w:color="auto"/>
            </w:tcBorders>
          </w:tcPr>
          <w:p w:rsidR="006039AE" w:rsidRPr="00165ABE" w:rsidRDefault="006039AE" w:rsidP="002854D0">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Dzimtā valoda</w:t>
            </w:r>
          </w:p>
        </w:tc>
        <w:tc>
          <w:tcPr>
            <w:tcW w:w="6405" w:type="dxa"/>
            <w:gridSpan w:val="6"/>
            <w:tcBorders>
              <w:left w:val="single" w:sz="4" w:space="0" w:color="auto"/>
              <w:bottom w:val="single" w:sz="4" w:space="0" w:color="auto"/>
            </w:tcBorders>
          </w:tcPr>
          <w:p w:rsidR="006039AE" w:rsidRPr="00165ABE" w:rsidRDefault="006039AE" w:rsidP="002854D0">
            <w:pPr>
              <w:pStyle w:val="ECVSection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Latviešu</w:t>
            </w:r>
          </w:p>
        </w:tc>
      </w:tr>
      <w:tr w:rsidR="006039AE" w:rsidRPr="00165ABE" w:rsidTr="003A38AE">
        <w:trPr>
          <w:gridAfter w:val="2"/>
          <w:wAfter w:w="33" w:type="dxa"/>
          <w:cantSplit/>
          <w:trHeight w:val="100"/>
        </w:trPr>
        <w:tc>
          <w:tcPr>
            <w:tcW w:w="2795" w:type="dxa"/>
            <w:vMerge w:val="restart"/>
            <w:tcBorders>
              <w:right w:val="single" w:sz="4" w:space="0" w:color="auto"/>
            </w:tcBorders>
          </w:tcPr>
          <w:p w:rsidR="006039AE" w:rsidRPr="00165ABE" w:rsidRDefault="006039AE" w:rsidP="002854D0">
            <w:pPr>
              <w:pStyle w:val="ECVLeftDetails"/>
              <w:rPr>
                <w:rFonts w:ascii="Times New Roman" w:hAnsi="Times New Roman" w:cs="Times New Roman"/>
                <w:caps/>
                <w:color w:val="auto"/>
                <w:sz w:val="22"/>
                <w:szCs w:val="22"/>
                <w:lang w:val="lv-LV"/>
              </w:rPr>
            </w:pPr>
          </w:p>
        </w:tc>
        <w:tc>
          <w:tcPr>
            <w:tcW w:w="2563" w:type="dxa"/>
            <w:gridSpan w:val="2"/>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Heading"/>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SAPRATNE </w:t>
            </w:r>
          </w:p>
        </w:tc>
        <w:tc>
          <w:tcPr>
            <w:tcW w:w="2297" w:type="dxa"/>
            <w:gridSpan w:val="2"/>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Heading"/>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RUNĀŠANA </w:t>
            </w:r>
          </w:p>
        </w:tc>
        <w:tc>
          <w:tcPr>
            <w:tcW w:w="1545" w:type="dxa"/>
            <w:gridSpan w:val="2"/>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Heading"/>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RAKSTĪŠANA </w:t>
            </w:r>
          </w:p>
        </w:tc>
      </w:tr>
      <w:tr w:rsidR="006039AE" w:rsidRPr="00165ABE" w:rsidTr="003A38AE">
        <w:trPr>
          <w:gridAfter w:val="2"/>
          <w:wAfter w:w="33" w:type="dxa"/>
          <w:cantSplit/>
          <w:trHeight w:val="118"/>
        </w:trPr>
        <w:tc>
          <w:tcPr>
            <w:tcW w:w="2795" w:type="dxa"/>
            <w:vMerge/>
            <w:tcBorders>
              <w:right w:val="single" w:sz="4" w:space="0" w:color="auto"/>
            </w:tcBorders>
          </w:tcPr>
          <w:p w:rsidR="006039AE" w:rsidRPr="00165ABE" w:rsidRDefault="006039AE" w:rsidP="002854D0">
            <w:pPr>
              <w:rPr>
                <w:sz w:val="22"/>
                <w:szCs w:val="22"/>
                <w:lang w:val="lv-LV"/>
              </w:rPr>
            </w:pPr>
          </w:p>
        </w:tc>
        <w:tc>
          <w:tcPr>
            <w:tcW w:w="1139" w:type="dxa"/>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SubHeading"/>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Klausīšanās </w:t>
            </w:r>
          </w:p>
        </w:tc>
        <w:tc>
          <w:tcPr>
            <w:tcW w:w="1424" w:type="dxa"/>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SubHeading"/>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Lasīšana </w:t>
            </w:r>
          </w:p>
        </w:tc>
        <w:tc>
          <w:tcPr>
            <w:tcW w:w="1138" w:type="dxa"/>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SubHeading"/>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Dialogs </w:t>
            </w:r>
          </w:p>
        </w:tc>
        <w:tc>
          <w:tcPr>
            <w:tcW w:w="1159" w:type="dxa"/>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SubHeading"/>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Monologs </w:t>
            </w:r>
          </w:p>
        </w:tc>
        <w:tc>
          <w:tcPr>
            <w:tcW w:w="1545" w:type="dxa"/>
            <w:gridSpan w:val="2"/>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RightColumn"/>
              <w:rPr>
                <w:rFonts w:ascii="Times New Roman" w:hAnsi="Times New Roman" w:cs="Times New Roman"/>
                <w:color w:val="auto"/>
                <w:sz w:val="22"/>
                <w:szCs w:val="22"/>
                <w:lang w:val="lv-LV"/>
              </w:rPr>
            </w:pPr>
          </w:p>
        </w:tc>
      </w:tr>
      <w:tr w:rsidR="006039AE" w:rsidRPr="00165ABE" w:rsidTr="003A38AE">
        <w:trPr>
          <w:gridAfter w:val="2"/>
          <w:wAfter w:w="33" w:type="dxa"/>
          <w:cantSplit/>
          <w:trHeight w:val="208"/>
        </w:trPr>
        <w:tc>
          <w:tcPr>
            <w:tcW w:w="2795" w:type="dxa"/>
            <w:tcBorders>
              <w:right w:val="single" w:sz="4" w:space="0" w:color="auto"/>
            </w:tcBorders>
            <w:vAlign w:val="center"/>
          </w:tcPr>
          <w:p w:rsidR="006039AE" w:rsidRPr="00165ABE" w:rsidRDefault="006039AE" w:rsidP="002854D0">
            <w:pPr>
              <w:pStyle w:val="ECVLanguageName"/>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Angļu valoda</w:t>
            </w:r>
          </w:p>
        </w:tc>
        <w:tc>
          <w:tcPr>
            <w:tcW w:w="1139" w:type="dxa"/>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aps w:val="0"/>
                <w:color w:val="auto"/>
                <w:sz w:val="22"/>
                <w:szCs w:val="22"/>
                <w:lang w:val="lv-LV"/>
              </w:rPr>
            </w:pPr>
            <w:r w:rsidRPr="00165ABE">
              <w:rPr>
                <w:rFonts w:ascii="Times New Roman" w:hAnsi="Times New Roman" w:cs="Times New Roman"/>
                <w:caps w:val="0"/>
                <w:color w:val="auto"/>
                <w:sz w:val="22"/>
                <w:szCs w:val="22"/>
                <w:lang w:val="lv-LV"/>
              </w:rPr>
              <w:t>B1/2</w:t>
            </w:r>
          </w:p>
        </w:tc>
        <w:tc>
          <w:tcPr>
            <w:tcW w:w="1424" w:type="dxa"/>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aps w:val="0"/>
                <w:color w:val="auto"/>
                <w:sz w:val="22"/>
                <w:szCs w:val="22"/>
                <w:lang w:val="lv-LV"/>
              </w:rPr>
            </w:pPr>
            <w:r w:rsidRPr="00165ABE">
              <w:rPr>
                <w:rFonts w:ascii="Times New Roman" w:hAnsi="Times New Roman" w:cs="Times New Roman"/>
                <w:caps w:val="0"/>
                <w:color w:val="auto"/>
                <w:sz w:val="22"/>
                <w:szCs w:val="22"/>
                <w:lang w:val="lv-LV"/>
              </w:rPr>
              <w:t>B1/2</w:t>
            </w:r>
          </w:p>
        </w:tc>
        <w:tc>
          <w:tcPr>
            <w:tcW w:w="1138" w:type="dxa"/>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aps w:val="0"/>
                <w:color w:val="auto"/>
                <w:sz w:val="22"/>
                <w:szCs w:val="22"/>
                <w:lang w:val="lv-LV"/>
              </w:rPr>
            </w:pPr>
            <w:r w:rsidRPr="00165ABE">
              <w:rPr>
                <w:rFonts w:ascii="Times New Roman" w:hAnsi="Times New Roman" w:cs="Times New Roman"/>
                <w:caps w:val="0"/>
                <w:color w:val="auto"/>
                <w:sz w:val="22"/>
                <w:szCs w:val="22"/>
                <w:lang w:val="lv-LV"/>
              </w:rPr>
              <w:t>B1/2</w:t>
            </w:r>
          </w:p>
        </w:tc>
        <w:tc>
          <w:tcPr>
            <w:tcW w:w="1159" w:type="dxa"/>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aps w:val="0"/>
                <w:color w:val="auto"/>
                <w:sz w:val="22"/>
                <w:szCs w:val="22"/>
                <w:lang w:val="lv-LV"/>
              </w:rPr>
            </w:pPr>
            <w:r w:rsidRPr="00165ABE">
              <w:rPr>
                <w:rFonts w:ascii="Times New Roman" w:hAnsi="Times New Roman" w:cs="Times New Roman"/>
                <w:caps w:val="0"/>
                <w:color w:val="auto"/>
                <w:sz w:val="22"/>
                <w:szCs w:val="22"/>
                <w:lang w:val="lv-LV"/>
              </w:rPr>
              <w:t>B1/2</w:t>
            </w:r>
          </w:p>
        </w:tc>
        <w:tc>
          <w:tcPr>
            <w:tcW w:w="1545" w:type="dxa"/>
            <w:gridSpan w:val="2"/>
            <w:tcBorders>
              <w:top w:val="single" w:sz="4" w:space="0" w:color="auto"/>
              <w:left w:val="single" w:sz="4" w:space="0" w:color="auto"/>
              <w:bottom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B1/2</w:t>
            </w:r>
          </w:p>
        </w:tc>
      </w:tr>
      <w:tr w:rsidR="006039AE" w:rsidRPr="00165ABE" w:rsidTr="00165ABE">
        <w:trPr>
          <w:gridAfter w:val="2"/>
          <w:wAfter w:w="33" w:type="dxa"/>
          <w:cantSplit/>
          <w:trHeight w:val="283"/>
        </w:trPr>
        <w:tc>
          <w:tcPr>
            <w:tcW w:w="2795" w:type="dxa"/>
            <w:tcBorders>
              <w:right w:val="single" w:sz="4" w:space="0" w:color="auto"/>
            </w:tcBorders>
            <w:vAlign w:val="center"/>
          </w:tcPr>
          <w:p w:rsidR="006039AE" w:rsidRPr="00165ABE" w:rsidRDefault="006039AE" w:rsidP="002854D0">
            <w:pPr>
              <w:pStyle w:val="ECVLanguageName"/>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Krievu valoda</w:t>
            </w:r>
          </w:p>
        </w:tc>
        <w:tc>
          <w:tcPr>
            <w:tcW w:w="1139" w:type="dxa"/>
            <w:tcBorders>
              <w:top w:val="single" w:sz="4" w:space="0" w:color="auto"/>
              <w:left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aps w:val="0"/>
                <w:color w:val="auto"/>
                <w:sz w:val="22"/>
                <w:szCs w:val="22"/>
                <w:lang w:val="lv-LV"/>
              </w:rPr>
            </w:pPr>
            <w:r w:rsidRPr="00165ABE">
              <w:rPr>
                <w:rFonts w:ascii="Times New Roman" w:hAnsi="Times New Roman" w:cs="Times New Roman"/>
                <w:caps w:val="0"/>
                <w:color w:val="auto"/>
                <w:sz w:val="22"/>
                <w:szCs w:val="22"/>
                <w:lang w:val="lv-LV"/>
              </w:rPr>
              <w:t>C1/2</w:t>
            </w:r>
          </w:p>
        </w:tc>
        <w:tc>
          <w:tcPr>
            <w:tcW w:w="1424" w:type="dxa"/>
            <w:tcBorders>
              <w:top w:val="single" w:sz="4" w:space="0" w:color="auto"/>
              <w:left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aps w:val="0"/>
                <w:color w:val="auto"/>
                <w:sz w:val="22"/>
                <w:szCs w:val="22"/>
                <w:lang w:val="lv-LV"/>
              </w:rPr>
            </w:pPr>
            <w:r w:rsidRPr="00165ABE">
              <w:rPr>
                <w:rFonts w:ascii="Times New Roman" w:hAnsi="Times New Roman" w:cs="Times New Roman"/>
                <w:caps w:val="0"/>
                <w:color w:val="auto"/>
                <w:sz w:val="22"/>
                <w:szCs w:val="22"/>
                <w:lang w:val="lv-LV"/>
              </w:rPr>
              <w:t>C1/2</w:t>
            </w:r>
          </w:p>
        </w:tc>
        <w:tc>
          <w:tcPr>
            <w:tcW w:w="1138" w:type="dxa"/>
            <w:tcBorders>
              <w:top w:val="single" w:sz="4" w:space="0" w:color="auto"/>
              <w:left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aps w:val="0"/>
                <w:color w:val="auto"/>
                <w:sz w:val="22"/>
                <w:szCs w:val="22"/>
                <w:lang w:val="lv-LV"/>
              </w:rPr>
            </w:pPr>
            <w:r w:rsidRPr="00165ABE">
              <w:rPr>
                <w:rFonts w:ascii="Times New Roman" w:hAnsi="Times New Roman" w:cs="Times New Roman"/>
                <w:caps w:val="0"/>
                <w:color w:val="auto"/>
                <w:sz w:val="22"/>
                <w:szCs w:val="22"/>
                <w:lang w:val="lv-LV"/>
              </w:rPr>
              <w:t>C1/2</w:t>
            </w:r>
          </w:p>
        </w:tc>
        <w:tc>
          <w:tcPr>
            <w:tcW w:w="1159" w:type="dxa"/>
            <w:tcBorders>
              <w:top w:val="single" w:sz="4" w:space="0" w:color="auto"/>
              <w:left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aps w:val="0"/>
                <w:color w:val="auto"/>
                <w:sz w:val="22"/>
                <w:szCs w:val="22"/>
                <w:lang w:val="lv-LV"/>
              </w:rPr>
            </w:pPr>
            <w:r w:rsidRPr="00165ABE">
              <w:rPr>
                <w:rFonts w:ascii="Times New Roman" w:hAnsi="Times New Roman" w:cs="Times New Roman"/>
                <w:caps w:val="0"/>
                <w:color w:val="auto"/>
                <w:sz w:val="22"/>
                <w:szCs w:val="22"/>
                <w:lang w:val="lv-LV"/>
              </w:rPr>
              <w:t>C1/2</w:t>
            </w:r>
          </w:p>
        </w:tc>
        <w:tc>
          <w:tcPr>
            <w:tcW w:w="1545" w:type="dxa"/>
            <w:gridSpan w:val="2"/>
            <w:tcBorders>
              <w:top w:val="single" w:sz="4" w:space="0" w:color="auto"/>
              <w:left w:val="single" w:sz="4" w:space="0" w:color="auto"/>
              <w:right w:val="single" w:sz="4" w:space="0" w:color="auto"/>
            </w:tcBorders>
            <w:vAlign w:val="center"/>
          </w:tcPr>
          <w:p w:rsidR="006039AE" w:rsidRPr="00165ABE" w:rsidRDefault="006039AE" w:rsidP="002854D0">
            <w:pPr>
              <w:pStyle w:val="ECVLanguageLevel"/>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C1/2</w:t>
            </w:r>
          </w:p>
        </w:tc>
      </w:tr>
      <w:tr w:rsidR="006039AE" w:rsidRPr="00165ABE" w:rsidTr="00165ABE">
        <w:trPr>
          <w:gridAfter w:val="2"/>
          <w:wAfter w:w="33" w:type="dxa"/>
          <w:cantSplit/>
          <w:trHeight w:val="397"/>
        </w:trPr>
        <w:tc>
          <w:tcPr>
            <w:tcW w:w="2795" w:type="dxa"/>
            <w:tcBorders>
              <w:right w:val="single" w:sz="4" w:space="0" w:color="auto"/>
            </w:tcBorders>
          </w:tcPr>
          <w:p w:rsidR="006039AE" w:rsidRPr="00165ABE" w:rsidRDefault="006039AE" w:rsidP="002854D0">
            <w:pPr>
              <w:rPr>
                <w:sz w:val="22"/>
                <w:szCs w:val="22"/>
                <w:lang w:val="lv-LV"/>
              </w:rPr>
            </w:pPr>
          </w:p>
        </w:tc>
        <w:tc>
          <w:tcPr>
            <w:tcW w:w="6405" w:type="dxa"/>
            <w:gridSpan w:val="6"/>
            <w:tcBorders>
              <w:left w:val="single" w:sz="4" w:space="0" w:color="auto"/>
            </w:tcBorders>
            <w:vAlign w:val="bottom"/>
          </w:tcPr>
          <w:p w:rsidR="006039AE" w:rsidRPr="00165ABE" w:rsidRDefault="006039AE" w:rsidP="00165ABE">
            <w:pPr>
              <w:pStyle w:val="ECVLanguageExplanation"/>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Līmeņi: A1/2: Pamatlīmenis - B1/2: Vidējais līmenis - C1/2 Augstākais līmenis</w:t>
            </w:r>
            <w:r w:rsidR="00165ABE">
              <w:rPr>
                <w:rFonts w:ascii="Times New Roman" w:hAnsi="Times New Roman" w:cs="Times New Roman"/>
                <w:color w:val="auto"/>
                <w:sz w:val="22"/>
                <w:szCs w:val="22"/>
                <w:lang w:val="lv-LV"/>
              </w:rPr>
              <w:t xml:space="preserve">, </w:t>
            </w:r>
            <w:r w:rsidRPr="00165ABE">
              <w:rPr>
                <w:rFonts w:ascii="Times New Roman" w:hAnsi="Times New Roman" w:cs="Times New Roman"/>
                <w:color w:val="auto"/>
                <w:sz w:val="22"/>
                <w:szCs w:val="22"/>
                <w:lang w:val="lv-LV"/>
              </w:rPr>
              <w:t>Eiropas kopīgās pamatnostādnes valodu apguvei</w:t>
            </w:r>
          </w:p>
        </w:tc>
      </w:tr>
      <w:tr w:rsidR="00955FAD" w:rsidRPr="00165ABE" w:rsidTr="00165ABE">
        <w:trPr>
          <w:gridAfter w:val="2"/>
          <w:wAfter w:w="33" w:type="dxa"/>
          <w:cantSplit/>
          <w:trHeight w:val="170"/>
        </w:trPr>
        <w:tc>
          <w:tcPr>
            <w:tcW w:w="2795" w:type="dxa"/>
            <w:tcBorders>
              <w:right w:val="single" w:sz="4" w:space="0" w:color="auto"/>
            </w:tcBorders>
          </w:tcPr>
          <w:p w:rsidR="006039AE" w:rsidRPr="00165ABE" w:rsidRDefault="006039AE" w:rsidP="00F110D2">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Komunikācijas prasmes</w:t>
            </w:r>
          </w:p>
        </w:tc>
        <w:tc>
          <w:tcPr>
            <w:tcW w:w="6405" w:type="dxa"/>
            <w:gridSpan w:val="6"/>
            <w:tcBorders>
              <w:left w:val="single" w:sz="4" w:space="0" w:color="auto"/>
            </w:tcBorders>
          </w:tcPr>
          <w:p w:rsidR="006039AE" w:rsidRPr="00165ABE" w:rsidRDefault="006039AE" w:rsidP="00F110D2">
            <w:pPr>
              <w:pStyle w:val="ECVSectionBulle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Labas komunikācijas prasmes, kas iegūtas, apgūstot profesionālās darbības jomu Augstākajās mācību iestādēs, semināros, kursos, grupu psihoterapijā, praktiskajās nodarbībās, klientu apkalpošanā Grāmatu tirdzniecības uzņēmumā.</w:t>
            </w:r>
          </w:p>
        </w:tc>
      </w:tr>
      <w:tr w:rsidR="00955FAD" w:rsidRPr="00165ABE" w:rsidTr="00165ABE">
        <w:trPr>
          <w:gridAfter w:val="2"/>
          <w:wAfter w:w="33" w:type="dxa"/>
          <w:cantSplit/>
          <w:trHeight w:val="170"/>
        </w:trPr>
        <w:tc>
          <w:tcPr>
            <w:tcW w:w="2795" w:type="dxa"/>
            <w:tcBorders>
              <w:right w:val="single" w:sz="4" w:space="0" w:color="auto"/>
            </w:tcBorders>
          </w:tcPr>
          <w:p w:rsidR="006039AE" w:rsidRPr="00165ABE" w:rsidRDefault="006039AE" w:rsidP="00F110D2">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Organizatoriskās / vadības prasmes</w:t>
            </w:r>
          </w:p>
        </w:tc>
        <w:tc>
          <w:tcPr>
            <w:tcW w:w="6405" w:type="dxa"/>
            <w:gridSpan w:val="6"/>
            <w:tcBorders>
              <w:left w:val="single" w:sz="4" w:space="0" w:color="auto"/>
            </w:tcBorders>
          </w:tcPr>
          <w:p w:rsidR="006039AE" w:rsidRPr="00165ABE" w:rsidRDefault="006039AE" w:rsidP="00F110D2">
            <w:pPr>
              <w:pStyle w:val="ECVSectionBulle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Vadība – vadot sociālpsiholoģiskos treniņus savas profesionālās jomas ietvaros, vadot darba grupu semināros.</w:t>
            </w:r>
          </w:p>
        </w:tc>
      </w:tr>
      <w:tr w:rsidR="006039AE" w:rsidRPr="00165ABE" w:rsidTr="00165ABE">
        <w:trPr>
          <w:gridAfter w:val="2"/>
          <w:wAfter w:w="33" w:type="dxa"/>
          <w:cantSplit/>
          <w:trHeight w:val="170"/>
        </w:trPr>
        <w:tc>
          <w:tcPr>
            <w:tcW w:w="2795" w:type="dxa"/>
            <w:tcBorders>
              <w:right w:val="single" w:sz="4" w:space="0" w:color="auto"/>
            </w:tcBorders>
          </w:tcPr>
          <w:p w:rsidR="006039AE" w:rsidRPr="00165ABE" w:rsidRDefault="006039AE" w:rsidP="00F110D2">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Ar darba pienākumiem saistītās prasmes</w:t>
            </w:r>
          </w:p>
        </w:tc>
        <w:tc>
          <w:tcPr>
            <w:tcW w:w="6405" w:type="dxa"/>
            <w:gridSpan w:val="6"/>
            <w:tcBorders>
              <w:left w:val="single" w:sz="4" w:space="0" w:color="auto"/>
            </w:tcBorders>
          </w:tcPr>
          <w:p w:rsidR="006039AE" w:rsidRPr="00165ABE" w:rsidRDefault="006039AE" w:rsidP="00F110D2">
            <w:pPr>
              <w:pStyle w:val="ECVSectionBulle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Labi pārzinu publi</w:t>
            </w:r>
            <w:r w:rsidR="00165ABE">
              <w:rPr>
                <w:rFonts w:ascii="Times New Roman" w:hAnsi="Times New Roman" w:cs="Times New Roman"/>
                <w:color w:val="auto"/>
                <w:sz w:val="22"/>
                <w:szCs w:val="22"/>
                <w:lang w:val="lv-LV"/>
              </w:rPr>
              <w:t>skās uzstāšanās prasmi (pašlaik vadu nodarbības).</w:t>
            </w:r>
          </w:p>
        </w:tc>
      </w:tr>
      <w:tr w:rsidR="006039AE" w:rsidRPr="00165ABE" w:rsidTr="00165ABE">
        <w:trPr>
          <w:gridAfter w:val="2"/>
          <w:wAfter w:w="33" w:type="dxa"/>
          <w:cantSplit/>
          <w:trHeight w:val="170"/>
        </w:trPr>
        <w:tc>
          <w:tcPr>
            <w:tcW w:w="2795" w:type="dxa"/>
            <w:tcBorders>
              <w:right w:val="single" w:sz="4" w:space="0" w:color="auto"/>
            </w:tcBorders>
          </w:tcPr>
          <w:p w:rsidR="006039AE" w:rsidRPr="00165ABE" w:rsidRDefault="006039AE" w:rsidP="00F110D2">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Datorprasmes</w:t>
            </w:r>
          </w:p>
        </w:tc>
        <w:tc>
          <w:tcPr>
            <w:tcW w:w="6405" w:type="dxa"/>
            <w:gridSpan w:val="6"/>
            <w:tcBorders>
              <w:left w:val="single" w:sz="4" w:space="0" w:color="auto"/>
            </w:tcBorders>
          </w:tcPr>
          <w:p w:rsidR="006039AE" w:rsidRPr="00165ABE" w:rsidRDefault="006039AE" w:rsidP="00F110D2">
            <w:pPr>
              <w:pStyle w:val="ECVSectionBulle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Labas Microsoft Office™ zināšanas</w:t>
            </w:r>
            <w:r w:rsidR="00165ABE">
              <w:rPr>
                <w:rFonts w:ascii="Times New Roman" w:hAnsi="Times New Roman" w:cs="Times New Roman"/>
                <w:color w:val="auto"/>
                <w:sz w:val="22"/>
                <w:szCs w:val="22"/>
                <w:lang w:val="lv-LV"/>
              </w:rPr>
              <w:t>.</w:t>
            </w:r>
          </w:p>
        </w:tc>
      </w:tr>
      <w:tr w:rsidR="006039AE" w:rsidRPr="00165ABE" w:rsidTr="00165ABE">
        <w:trPr>
          <w:gridAfter w:val="2"/>
          <w:wAfter w:w="33" w:type="dxa"/>
          <w:cantSplit/>
          <w:trHeight w:val="170"/>
        </w:trPr>
        <w:tc>
          <w:tcPr>
            <w:tcW w:w="2795" w:type="dxa"/>
            <w:tcBorders>
              <w:right w:val="single" w:sz="4" w:space="0" w:color="auto"/>
            </w:tcBorders>
          </w:tcPr>
          <w:p w:rsidR="006039AE" w:rsidRPr="00165ABE" w:rsidRDefault="006039AE" w:rsidP="00F110D2">
            <w:pPr>
              <w:pStyle w:val="ECVLeftDetails"/>
              <w:rPr>
                <w:rFonts w:ascii="Times New Roman" w:hAnsi="Times New Roman" w:cs="Times New Roman"/>
                <w:b/>
                <w:color w:val="auto"/>
                <w:sz w:val="22"/>
                <w:szCs w:val="22"/>
                <w:lang w:val="lv-LV"/>
              </w:rPr>
            </w:pPr>
            <w:r w:rsidRPr="00165ABE">
              <w:rPr>
                <w:rFonts w:ascii="Times New Roman" w:hAnsi="Times New Roman" w:cs="Times New Roman"/>
                <w:b/>
                <w:color w:val="auto"/>
                <w:sz w:val="22"/>
                <w:szCs w:val="22"/>
                <w:lang w:val="lv-LV"/>
              </w:rPr>
              <w:t>Citas prasmes</w:t>
            </w:r>
          </w:p>
        </w:tc>
        <w:tc>
          <w:tcPr>
            <w:tcW w:w="6405" w:type="dxa"/>
            <w:gridSpan w:val="6"/>
            <w:tcBorders>
              <w:left w:val="single" w:sz="4" w:space="0" w:color="auto"/>
            </w:tcBorders>
          </w:tcPr>
          <w:p w:rsidR="006039AE" w:rsidRPr="00165ABE" w:rsidRDefault="006039AE" w:rsidP="00F110D2">
            <w:pPr>
              <w:pStyle w:val="ECVSectionBulle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Stresa regulēšanas paņēmieni</w:t>
            </w:r>
            <w:r w:rsidR="00165ABE">
              <w:rPr>
                <w:rFonts w:ascii="Times New Roman" w:hAnsi="Times New Roman" w:cs="Times New Roman"/>
                <w:color w:val="auto"/>
                <w:sz w:val="22"/>
                <w:szCs w:val="22"/>
                <w:lang w:val="lv-LV"/>
              </w:rPr>
              <w:t>.</w:t>
            </w:r>
          </w:p>
        </w:tc>
      </w:tr>
      <w:tr w:rsidR="006039AE" w:rsidRPr="00165ABE" w:rsidTr="00165ABE">
        <w:trPr>
          <w:gridAfter w:val="2"/>
          <w:wAfter w:w="33" w:type="dxa"/>
          <w:cantSplit/>
          <w:trHeight w:val="170"/>
        </w:trPr>
        <w:tc>
          <w:tcPr>
            <w:tcW w:w="2795" w:type="dxa"/>
            <w:tcBorders>
              <w:right w:val="single" w:sz="4" w:space="0" w:color="auto"/>
            </w:tcBorders>
          </w:tcPr>
          <w:p w:rsidR="006039AE" w:rsidRPr="00165ABE" w:rsidRDefault="006039AE" w:rsidP="00F110D2">
            <w:pPr>
              <w:pStyle w:val="ECVLeftDetails"/>
              <w:rPr>
                <w:rFonts w:ascii="Times New Roman" w:hAnsi="Times New Roman" w:cs="Times New Roman"/>
                <w:color w:val="auto"/>
                <w:sz w:val="22"/>
                <w:szCs w:val="22"/>
                <w:lang w:val="lv-LV"/>
              </w:rPr>
            </w:pPr>
          </w:p>
        </w:tc>
        <w:tc>
          <w:tcPr>
            <w:tcW w:w="6405" w:type="dxa"/>
            <w:gridSpan w:val="6"/>
            <w:tcBorders>
              <w:left w:val="single" w:sz="4" w:space="0" w:color="auto"/>
            </w:tcBorders>
          </w:tcPr>
          <w:p w:rsidR="006039AE" w:rsidRPr="00165ABE" w:rsidRDefault="00165ABE" w:rsidP="00165ABE">
            <w:pPr>
              <w:pStyle w:val="ECVSectionBullet"/>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Transportlīdzekļa vadītāja apliecība</w:t>
            </w:r>
            <w:r>
              <w:rPr>
                <w:rFonts w:ascii="Times New Roman" w:hAnsi="Times New Roman" w:cs="Times New Roman"/>
                <w:color w:val="auto"/>
                <w:sz w:val="22"/>
                <w:szCs w:val="22"/>
                <w:lang w:val="lv-LV"/>
              </w:rPr>
              <w:t>, a</w:t>
            </w:r>
            <w:r w:rsidR="006039AE" w:rsidRPr="00165ABE">
              <w:rPr>
                <w:rFonts w:ascii="Times New Roman" w:hAnsi="Times New Roman" w:cs="Times New Roman"/>
                <w:color w:val="auto"/>
                <w:sz w:val="22"/>
                <w:szCs w:val="22"/>
                <w:lang w:val="lv-LV"/>
              </w:rPr>
              <w:t>pliecības kategorija</w:t>
            </w:r>
            <w:r w:rsidRPr="00165ABE">
              <w:rPr>
                <w:rFonts w:ascii="Times New Roman" w:hAnsi="Times New Roman" w:cs="Times New Roman"/>
                <w:color w:val="auto"/>
                <w:sz w:val="22"/>
                <w:szCs w:val="22"/>
                <w:lang w:val="lv-LV"/>
              </w:rPr>
              <w:t xml:space="preserve"> </w:t>
            </w:r>
            <w:r>
              <w:rPr>
                <w:rFonts w:ascii="Times New Roman" w:hAnsi="Times New Roman" w:cs="Times New Roman"/>
                <w:color w:val="auto"/>
                <w:sz w:val="22"/>
                <w:szCs w:val="22"/>
                <w:lang w:val="lv-LV"/>
              </w:rPr>
              <w:t>–</w:t>
            </w:r>
            <w:r w:rsidR="006039AE" w:rsidRPr="00165ABE">
              <w:rPr>
                <w:rFonts w:ascii="Times New Roman" w:hAnsi="Times New Roman" w:cs="Times New Roman"/>
                <w:color w:val="auto"/>
                <w:sz w:val="22"/>
                <w:szCs w:val="22"/>
                <w:lang w:val="lv-LV"/>
              </w:rPr>
              <w:t xml:space="preserve"> B</w:t>
            </w:r>
            <w:r>
              <w:rPr>
                <w:rFonts w:ascii="Times New Roman" w:hAnsi="Times New Roman" w:cs="Times New Roman"/>
                <w:color w:val="auto"/>
                <w:sz w:val="22"/>
                <w:szCs w:val="22"/>
                <w:lang w:val="lv-LV"/>
              </w:rPr>
              <w:t>.</w:t>
            </w:r>
          </w:p>
        </w:tc>
      </w:tr>
      <w:tr w:rsidR="006039AE" w:rsidRPr="00165ABE" w:rsidTr="00165ABE">
        <w:trPr>
          <w:gridAfter w:val="2"/>
          <w:wAfter w:w="33" w:type="dxa"/>
          <w:trHeight w:val="419"/>
        </w:trPr>
        <w:tc>
          <w:tcPr>
            <w:tcW w:w="2795" w:type="dxa"/>
            <w:tcBorders>
              <w:right w:val="single" w:sz="4" w:space="0" w:color="auto"/>
            </w:tcBorders>
            <w:tcMar>
              <w:left w:w="28" w:type="dxa"/>
              <w:right w:w="0" w:type="dxa"/>
            </w:tcMar>
            <w:vAlign w:val="bottom"/>
          </w:tcPr>
          <w:p w:rsidR="006039AE" w:rsidRPr="00165ABE" w:rsidRDefault="006039AE" w:rsidP="00165ABE">
            <w:pPr>
              <w:pStyle w:val="ECVLeftHeading"/>
              <w:ind w:right="101"/>
              <w:rPr>
                <w:rFonts w:ascii="Times New Roman" w:hAnsi="Times New Roman" w:cs="Times New Roman"/>
                <w:b/>
                <w:color w:val="auto"/>
                <w:sz w:val="22"/>
                <w:szCs w:val="22"/>
                <w:lang w:val="lv-LV"/>
              </w:rPr>
            </w:pPr>
            <w:r w:rsidRPr="00165ABE">
              <w:rPr>
                <w:rFonts w:ascii="Times New Roman" w:hAnsi="Times New Roman" w:cs="Times New Roman"/>
                <w:b/>
                <w:caps w:val="0"/>
                <w:color w:val="auto"/>
                <w:sz w:val="22"/>
                <w:szCs w:val="22"/>
                <w:lang w:val="lv-LV"/>
              </w:rPr>
              <w:t>PAPILDU INFORMĀCIJA</w:t>
            </w:r>
          </w:p>
        </w:tc>
        <w:tc>
          <w:tcPr>
            <w:tcW w:w="6405" w:type="dxa"/>
            <w:gridSpan w:val="6"/>
            <w:tcBorders>
              <w:left w:val="single" w:sz="4" w:space="0" w:color="auto"/>
            </w:tcBorders>
            <w:vAlign w:val="bottom"/>
          </w:tcPr>
          <w:p w:rsidR="006039AE" w:rsidRPr="00165ABE" w:rsidRDefault="006039AE" w:rsidP="006039AE">
            <w:pPr>
              <w:pStyle w:val="ECVBlueBox"/>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 </w:t>
            </w:r>
          </w:p>
        </w:tc>
      </w:tr>
      <w:tr w:rsidR="006039AE" w:rsidRPr="00165ABE" w:rsidTr="00165ABE">
        <w:trPr>
          <w:gridAfter w:val="2"/>
          <w:wAfter w:w="33" w:type="dxa"/>
          <w:trHeight w:val="170"/>
        </w:trPr>
        <w:tc>
          <w:tcPr>
            <w:tcW w:w="2795" w:type="dxa"/>
            <w:tcBorders>
              <w:right w:val="single" w:sz="4" w:space="0" w:color="auto"/>
            </w:tcBorders>
          </w:tcPr>
          <w:p w:rsidR="006039AE" w:rsidRPr="00165ABE" w:rsidRDefault="006039AE" w:rsidP="00165ABE">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Kongress</w:t>
            </w:r>
          </w:p>
        </w:tc>
        <w:tc>
          <w:tcPr>
            <w:tcW w:w="6405" w:type="dxa"/>
            <w:gridSpan w:val="6"/>
            <w:tcBorders>
              <w:left w:val="single" w:sz="4" w:space="0" w:color="auto"/>
            </w:tcBorders>
          </w:tcPr>
          <w:p w:rsidR="006039AE" w:rsidRPr="00165ABE" w:rsidRDefault="00165ABE" w:rsidP="00165ABE">
            <w:pPr>
              <w:pStyle w:val="ECVSectionDetails"/>
              <w:rPr>
                <w:rFonts w:ascii="Times New Roman" w:hAnsi="Times New Roman" w:cs="Times New Roman"/>
                <w:color w:val="auto"/>
                <w:sz w:val="22"/>
                <w:szCs w:val="22"/>
                <w:lang w:val="lv-LV"/>
              </w:rPr>
            </w:pPr>
            <w:r>
              <w:rPr>
                <w:rFonts w:ascii="Times New Roman" w:hAnsi="Times New Roman" w:cs="Times New Roman"/>
                <w:color w:val="auto"/>
                <w:sz w:val="22"/>
                <w:szCs w:val="22"/>
                <w:lang w:val="lv-LV"/>
              </w:rPr>
              <w:t>2.a</w:t>
            </w:r>
            <w:r w:rsidR="006039AE" w:rsidRPr="00165ABE">
              <w:rPr>
                <w:rFonts w:ascii="Times New Roman" w:hAnsi="Times New Roman" w:cs="Times New Roman"/>
                <w:color w:val="auto"/>
                <w:sz w:val="22"/>
                <w:szCs w:val="22"/>
                <w:lang w:val="lv-LV"/>
              </w:rPr>
              <w:t>pvienotais Latvijas Psihologu Kongress, Daugavpils, 18.05. – 19.05.2012.</w:t>
            </w:r>
          </w:p>
        </w:tc>
      </w:tr>
      <w:tr w:rsidR="00F110D2" w:rsidRPr="00165ABE" w:rsidTr="00165ABE">
        <w:trPr>
          <w:gridAfter w:val="2"/>
          <w:wAfter w:w="33" w:type="dxa"/>
          <w:trHeight w:val="170"/>
        </w:trPr>
        <w:tc>
          <w:tcPr>
            <w:tcW w:w="2795" w:type="dxa"/>
            <w:tcBorders>
              <w:right w:val="single" w:sz="4" w:space="0" w:color="auto"/>
            </w:tcBorders>
          </w:tcPr>
          <w:p w:rsidR="00F110D2" w:rsidRPr="00165ABE" w:rsidRDefault="00165ABE" w:rsidP="00165ABE">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Publikācijas</w:t>
            </w:r>
          </w:p>
        </w:tc>
        <w:tc>
          <w:tcPr>
            <w:tcW w:w="6405" w:type="dxa"/>
            <w:gridSpan w:val="6"/>
            <w:tcBorders>
              <w:left w:val="single" w:sz="4" w:space="0" w:color="auto"/>
            </w:tcBorders>
          </w:tcPr>
          <w:p w:rsidR="00F110D2" w:rsidRPr="00165ABE" w:rsidRDefault="00F110D2" w:rsidP="00F110D2">
            <w:pPr>
              <w:pStyle w:val="ECVSection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Līdera psiholoģija. Latvijas biznesa koledžas un Augstskola EIHSEBA ietvaros, Rīga, 2012. gada 28. aprīlis.</w:t>
            </w:r>
          </w:p>
        </w:tc>
      </w:tr>
      <w:tr w:rsidR="00F110D2" w:rsidRPr="00165ABE" w:rsidTr="00165ABE">
        <w:trPr>
          <w:gridAfter w:val="2"/>
          <w:wAfter w:w="33" w:type="dxa"/>
          <w:trHeight w:val="170"/>
        </w:trPr>
        <w:tc>
          <w:tcPr>
            <w:tcW w:w="2795" w:type="dxa"/>
            <w:tcBorders>
              <w:right w:val="single" w:sz="4" w:space="0" w:color="auto"/>
            </w:tcBorders>
          </w:tcPr>
          <w:p w:rsidR="00F110D2" w:rsidRPr="00165ABE" w:rsidRDefault="00F110D2" w:rsidP="00165ABE">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Projekti</w:t>
            </w:r>
          </w:p>
        </w:tc>
        <w:tc>
          <w:tcPr>
            <w:tcW w:w="6405" w:type="dxa"/>
            <w:gridSpan w:val="6"/>
            <w:tcBorders>
              <w:left w:val="single" w:sz="4" w:space="0" w:color="auto"/>
            </w:tcBorders>
          </w:tcPr>
          <w:p w:rsidR="00F110D2" w:rsidRPr="00165ABE" w:rsidRDefault="00F110D2" w:rsidP="00F110D2">
            <w:pPr>
              <w:pStyle w:val="ECVSection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Eiropas projekts “Bērnu un jauniešu uzticības centra attīstība Latvijā”. Saskarsmes psiholoģijas kursa programmas autore un vadītāja. Projekta konsultante atbalsta grupai “Bērni, pusaudži un jaunieši ar komunikācijas problēmām” (no 2007.g. maija līdz 2009.g. maijam).</w:t>
            </w:r>
          </w:p>
        </w:tc>
      </w:tr>
      <w:tr w:rsidR="00F110D2" w:rsidRPr="00165ABE" w:rsidTr="00165ABE">
        <w:trPr>
          <w:gridAfter w:val="2"/>
          <w:wAfter w:w="33" w:type="dxa"/>
          <w:trHeight w:val="170"/>
        </w:trPr>
        <w:tc>
          <w:tcPr>
            <w:tcW w:w="2795" w:type="dxa"/>
            <w:tcBorders>
              <w:right w:val="single" w:sz="4" w:space="0" w:color="auto"/>
            </w:tcBorders>
          </w:tcPr>
          <w:p w:rsidR="00F110D2" w:rsidRPr="00165ABE" w:rsidRDefault="00F110D2" w:rsidP="00165ABE">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Konferences</w:t>
            </w:r>
          </w:p>
        </w:tc>
        <w:tc>
          <w:tcPr>
            <w:tcW w:w="6405" w:type="dxa"/>
            <w:gridSpan w:val="6"/>
            <w:tcBorders>
              <w:left w:val="single" w:sz="4" w:space="0" w:color="auto"/>
            </w:tcBorders>
          </w:tcPr>
          <w:p w:rsidR="00F110D2" w:rsidRPr="00165ABE" w:rsidRDefault="00F110D2" w:rsidP="00165ABE">
            <w:pPr>
              <w:pStyle w:val="ECVSectionDetails"/>
              <w:spacing w:after="60"/>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Zinātniski – praktiskā konference ‘’Uzņēmējdarbības ekonomiskie, juridiskie un tehnoloģiskie aspekti”. “Līdera psiholoģija”’, Latvijas biznesa koledža, Augstskola EIHSEBA, Rīga, 2012.g. 28. aprīlis. </w:t>
            </w:r>
          </w:p>
          <w:p w:rsidR="00F110D2" w:rsidRPr="00165ABE" w:rsidRDefault="00F110D2" w:rsidP="00165ABE">
            <w:pPr>
              <w:pStyle w:val="ECVSectionDetails"/>
              <w:spacing w:after="60"/>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xml:space="preserve">Starptautiskā konference “Valodas, </w:t>
            </w:r>
            <w:r w:rsidR="003A38AE">
              <w:rPr>
                <w:rFonts w:ascii="Times New Roman" w:hAnsi="Times New Roman" w:cs="Times New Roman"/>
                <w:color w:val="auto"/>
                <w:sz w:val="22"/>
                <w:szCs w:val="22"/>
                <w:lang w:val="lv-LV"/>
              </w:rPr>
              <w:t>saskarsmes, kultūras semantika”</w:t>
            </w:r>
            <w:r w:rsidRPr="00165ABE">
              <w:rPr>
                <w:rFonts w:ascii="Times New Roman" w:hAnsi="Times New Roman" w:cs="Times New Roman"/>
                <w:color w:val="auto"/>
                <w:sz w:val="22"/>
                <w:szCs w:val="22"/>
                <w:lang w:val="lv-LV"/>
              </w:rPr>
              <w:t xml:space="preserve">. “Jauniešu profesijas izvēle saistībā ar pašvērtējumu”, Starptautiskā </w:t>
            </w:r>
            <w:r w:rsidRPr="00165ABE">
              <w:rPr>
                <w:rFonts w:ascii="Times New Roman" w:hAnsi="Times New Roman" w:cs="Times New Roman"/>
                <w:color w:val="auto"/>
                <w:sz w:val="22"/>
                <w:szCs w:val="22"/>
                <w:lang w:val="lv-LV"/>
              </w:rPr>
              <w:lastRenderedPageBreak/>
              <w:t xml:space="preserve">Praktiskās Psiholoģijas Augstskola, Rīga, 2002.g.  9.aprīlis. </w:t>
            </w:r>
          </w:p>
        </w:tc>
      </w:tr>
      <w:tr w:rsidR="00F110D2" w:rsidRPr="00165ABE" w:rsidTr="00165ABE">
        <w:trPr>
          <w:gridAfter w:val="2"/>
          <w:wAfter w:w="33" w:type="dxa"/>
          <w:trHeight w:val="170"/>
        </w:trPr>
        <w:tc>
          <w:tcPr>
            <w:tcW w:w="2795" w:type="dxa"/>
            <w:tcBorders>
              <w:right w:val="single" w:sz="4" w:space="0" w:color="auto"/>
            </w:tcBorders>
          </w:tcPr>
          <w:p w:rsidR="00F110D2" w:rsidRPr="00165ABE" w:rsidRDefault="00F110D2" w:rsidP="00165ABE">
            <w:pPr>
              <w:pStyle w:val="ECVLeft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lastRenderedPageBreak/>
              <w:t>Semināri</w:t>
            </w:r>
          </w:p>
        </w:tc>
        <w:tc>
          <w:tcPr>
            <w:tcW w:w="6405" w:type="dxa"/>
            <w:gridSpan w:val="6"/>
            <w:tcBorders>
              <w:left w:val="single" w:sz="4" w:space="0" w:color="auto"/>
            </w:tcBorders>
          </w:tcPr>
          <w:p w:rsidR="00F110D2" w:rsidRPr="00165ABE" w:rsidRDefault="00F110D2" w:rsidP="00F110D2">
            <w:pPr>
              <w:pStyle w:val="ECVSection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Personīgās un Profesionālās izaugsmes skola (290 stundu apjomā), (Latvija)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Dusmu pārvaldīšanas programma (Rīgas Domes pašvaldības iestādes Rīgas Atkarības profilakses centrs).</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Personība kā vispārīgās psiholoģijas un psiholoģiskās prakses priekšmets (B.Bratuss, Maskava).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Ģimenes psihoterapija (I.Pļaviņa, Latvija).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Emocionālo stāvokļu rašanās pašizpēte: pagātnes, tagadnes un nākotnes pārdzīvojumi (N.Ivanova, Latvija).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Pašapziņas attīstības psiholoģija (A.Sloka, Latvija).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Individuālās psihoterapijas teorija un tehnika (F.Vasiļuks, Krievija).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Personība un personības izaugsme (V.Kozlovs, Krievija).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Starpkultūru psiholoģija (M.Lalū, Francija).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Korekcijas darbs ar emocionālajiem stāvokļiem (N.Ivanova, Latvija).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Neirolingvistiskā programmēšana un bāzes tehnikas (N.Ščerbakovs, Latvija).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Klīniskā psiholoģija (H.Židuārs (Francija).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Krāsu psiholoģija (Ē.Zalcmane, Latvija).</w:t>
            </w:r>
          </w:p>
          <w:p w:rsidR="00F110D2" w:rsidRPr="00165ABE" w:rsidRDefault="00F110D2" w:rsidP="000705A7">
            <w:pPr>
              <w:pStyle w:val="ECVSectionDetails"/>
              <w:numPr>
                <w:ilvl w:val="0"/>
                <w:numId w:val="330"/>
              </w:numPr>
              <w:ind w:left="239" w:hanging="218"/>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 Līdera psiholoģija (A.Plotniece, Latvija).</w:t>
            </w:r>
          </w:p>
        </w:tc>
      </w:tr>
      <w:tr w:rsidR="00F110D2" w:rsidRPr="00165ABE" w:rsidTr="00165ABE">
        <w:trPr>
          <w:gridAfter w:val="2"/>
          <w:wAfter w:w="33" w:type="dxa"/>
          <w:trHeight w:val="170"/>
        </w:trPr>
        <w:tc>
          <w:tcPr>
            <w:tcW w:w="2795" w:type="dxa"/>
            <w:tcBorders>
              <w:right w:val="single" w:sz="4" w:space="0" w:color="auto"/>
            </w:tcBorders>
          </w:tcPr>
          <w:p w:rsidR="00F110D2" w:rsidRPr="00165ABE" w:rsidRDefault="00F110D2" w:rsidP="003A38AE">
            <w:pPr>
              <w:pStyle w:val="ECVLeftDetails"/>
              <w:ind w:right="73"/>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Dalība biedrībās, organizācijās</w:t>
            </w:r>
          </w:p>
        </w:tc>
        <w:tc>
          <w:tcPr>
            <w:tcW w:w="6405" w:type="dxa"/>
            <w:gridSpan w:val="6"/>
            <w:tcBorders>
              <w:left w:val="single" w:sz="4" w:space="0" w:color="auto"/>
            </w:tcBorders>
          </w:tcPr>
          <w:p w:rsidR="00F110D2" w:rsidRPr="00165ABE" w:rsidRDefault="00F110D2" w:rsidP="00F110D2">
            <w:pPr>
              <w:pStyle w:val="ECVSection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Baltijas Praktisko Psihologu Asociācija</w:t>
            </w:r>
          </w:p>
          <w:p w:rsidR="00F110D2" w:rsidRPr="00165ABE" w:rsidRDefault="00F110D2" w:rsidP="00F110D2">
            <w:pPr>
              <w:pStyle w:val="ECVSection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Latvijas Biznesa Koledžas studiju programmas padome</w:t>
            </w:r>
          </w:p>
        </w:tc>
      </w:tr>
      <w:tr w:rsidR="00F110D2" w:rsidRPr="00165ABE" w:rsidTr="00165ABE">
        <w:trPr>
          <w:gridAfter w:val="2"/>
          <w:wAfter w:w="33" w:type="dxa"/>
          <w:trHeight w:val="170"/>
        </w:trPr>
        <w:tc>
          <w:tcPr>
            <w:tcW w:w="2795" w:type="dxa"/>
            <w:tcBorders>
              <w:right w:val="single" w:sz="4" w:space="0" w:color="auto"/>
            </w:tcBorders>
          </w:tcPr>
          <w:p w:rsidR="00F110D2" w:rsidRPr="00165ABE" w:rsidRDefault="00F110D2" w:rsidP="003A38AE">
            <w:pPr>
              <w:pStyle w:val="ECVLeftDetails"/>
              <w:ind w:right="73"/>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Atzinība</w:t>
            </w:r>
          </w:p>
        </w:tc>
        <w:tc>
          <w:tcPr>
            <w:tcW w:w="6405" w:type="dxa"/>
            <w:gridSpan w:val="6"/>
            <w:tcBorders>
              <w:left w:val="single" w:sz="4" w:space="0" w:color="auto"/>
            </w:tcBorders>
          </w:tcPr>
          <w:p w:rsidR="00F110D2" w:rsidRPr="00165ABE" w:rsidRDefault="00F110D2" w:rsidP="00F110D2">
            <w:pPr>
              <w:pStyle w:val="ECVSectionDetails"/>
              <w:rPr>
                <w:rFonts w:ascii="Times New Roman" w:hAnsi="Times New Roman" w:cs="Times New Roman"/>
                <w:color w:val="auto"/>
                <w:sz w:val="22"/>
                <w:szCs w:val="22"/>
                <w:lang w:val="lv-LV"/>
              </w:rPr>
            </w:pPr>
            <w:r w:rsidRPr="00165ABE">
              <w:rPr>
                <w:rFonts w:ascii="Times New Roman" w:hAnsi="Times New Roman" w:cs="Times New Roman"/>
                <w:color w:val="auto"/>
                <w:sz w:val="22"/>
                <w:szCs w:val="22"/>
                <w:lang w:val="lv-LV"/>
              </w:rPr>
              <w:t>Par aktīvu līdzdalību Augstskolas attīstībā (Starptautiskā Praktiskās Psiholoģijas Augstskola, 2005.g.).</w:t>
            </w:r>
          </w:p>
        </w:tc>
      </w:tr>
    </w:tbl>
    <w:p w:rsidR="006039AE" w:rsidRDefault="006039AE" w:rsidP="006039AE">
      <w:pPr>
        <w:pStyle w:val="ECVText"/>
        <w:rPr>
          <w:lang w:val="lv-LV"/>
        </w:rPr>
      </w:pPr>
    </w:p>
    <w:p w:rsidR="006039AE" w:rsidRDefault="006039AE" w:rsidP="006039AE">
      <w:pPr>
        <w:pStyle w:val="ECVText"/>
        <w:rPr>
          <w:lang w:val="lv-LV"/>
        </w:rPr>
      </w:pPr>
    </w:p>
    <w:p w:rsidR="006039AE" w:rsidRDefault="006039AE" w:rsidP="006039AE">
      <w:pPr>
        <w:pStyle w:val="ECVText"/>
        <w:rPr>
          <w:lang w:val="lv-LV"/>
        </w:rPr>
      </w:pPr>
    </w:p>
    <w:p w:rsidR="006039AE" w:rsidRPr="003A38AE" w:rsidRDefault="006039AE" w:rsidP="006039AE">
      <w:pPr>
        <w:pStyle w:val="ECVText"/>
        <w:rPr>
          <w:rFonts w:ascii="Times New Roman" w:hAnsi="Times New Roman" w:cs="Times New Roman"/>
          <w:sz w:val="22"/>
          <w:szCs w:val="22"/>
          <w:lang w:val="lv-LV"/>
        </w:rPr>
      </w:pPr>
      <w:r w:rsidRPr="003A38AE">
        <w:rPr>
          <w:rFonts w:ascii="Times New Roman" w:hAnsi="Times New Roman" w:cs="Times New Roman"/>
          <w:sz w:val="22"/>
          <w:szCs w:val="22"/>
          <w:lang w:val="lv-LV"/>
        </w:rPr>
        <w:t>11.06.2015.</w:t>
      </w:r>
    </w:p>
    <w:p w:rsidR="001934E3" w:rsidRPr="00A31FE9" w:rsidRDefault="00D245A6" w:rsidP="001934E3">
      <w:pPr>
        <w:jc w:val="center"/>
        <w:rPr>
          <w:b/>
          <w:sz w:val="28"/>
          <w:szCs w:val="28"/>
        </w:rPr>
      </w:pPr>
      <w:r>
        <w:rPr>
          <w:lang w:val="lv-LV"/>
        </w:rPr>
        <w:br w:type="page"/>
      </w:r>
      <w:r w:rsidR="001934E3" w:rsidRPr="00A31FE9">
        <w:rPr>
          <w:b/>
          <w:sz w:val="28"/>
          <w:szCs w:val="28"/>
        </w:rPr>
        <w:lastRenderedPageBreak/>
        <w:t>Curriculum Vitae</w:t>
      </w:r>
    </w:p>
    <w:tbl>
      <w:tblPr>
        <w:tblW w:w="5000" w:type="pct"/>
        <w:tblLayout w:type="fixed"/>
        <w:tblLook w:val="04A0" w:firstRow="1" w:lastRow="0" w:firstColumn="1" w:lastColumn="0" w:noHBand="0" w:noVBand="1"/>
      </w:tblPr>
      <w:tblGrid>
        <w:gridCol w:w="3472"/>
        <w:gridCol w:w="144"/>
        <w:gridCol w:w="5456"/>
      </w:tblGrid>
      <w:tr w:rsidR="001934E3" w:rsidRPr="000C3B20" w:rsidTr="001934E3">
        <w:trPr>
          <w:cantSplit/>
        </w:trPr>
        <w:tc>
          <w:tcPr>
            <w:tcW w:w="9071" w:type="dxa"/>
            <w:gridSpan w:val="3"/>
            <w:tcBorders>
              <w:bottom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t>Personālā informācija</w:t>
            </w:r>
          </w:p>
        </w:tc>
      </w:tr>
      <w:tr w:rsidR="001934E3" w:rsidRPr="000C3B20" w:rsidTr="001934E3">
        <w:trPr>
          <w:cantSplit/>
        </w:trPr>
        <w:tc>
          <w:tcPr>
            <w:tcW w:w="3472" w:type="dxa"/>
            <w:tcBorders>
              <w:top w:val="double" w:sz="4" w:space="0" w:color="auto"/>
            </w:tcBorders>
            <w:shd w:val="clear" w:color="auto" w:fill="auto"/>
            <w:tcMar>
              <w:left w:w="0" w:type="dxa"/>
              <w:right w:w="0" w:type="dxa"/>
            </w:tcMar>
          </w:tcPr>
          <w:p w:rsidR="001934E3" w:rsidRPr="000C3B20" w:rsidRDefault="001934E3" w:rsidP="001934E3">
            <w:pPr>
              <w:tabs>
                <w:tab w:val="left" w:pos="2565"/>
                <w:tab w:val="right" w:pos="3472"/>
              </w:tabs>
              <w:jc w:val="right"/>
              <w:rPr>
                <w:sz w:val="22"/>
                <w:szCs w:val="22"/>
              </w:rPr>
            </w:pPr>
            <w:r w:rsidRPr="000C3B20">
              <w:rPr>
                <w:sz w:val="22"/>
                <w:szCs w:val="22"/>
              </w:rPr>
              <w:t>Vārds, uzvārds:</w:t>
            </w:r>
          </w:p>
        </w:tc>
        <w:tc>
          <w:tcPr>
            <w:tcW w:w="144" w:type="dxa"/>
            <w:tcBorders>
              <w:top w:val="double" w:sz="4" w:space="0" w:color="auto"/>
            </w:tcBorders>
            <w:shd w:val="clear" w:color="auto" w:fill="auto"/>
            <w:tcMar>
              <w:left w:w="0" w:type="dxa"/>
              <w:right w:w="0" w:type="dxa"/>
            </w:tcMar>
          </w:tcPr>
          <w:p w:rsidR="001934E3" w:rsidRPr="000C3B20" w:rsidRDefault="001934E3" w:rsidP="001934E3">
            <w:pPr>
              <w:rPr>
                <w:sz w:val="22"/>
                <w:szCs w:val="22"/>
              </w:rPr>
            </w:pPr>
          </w:p>
        </w:tc>
        <w:tc>
          <w:tcPr>
            <w:tcW w:w="5455" w:type="dxa"/>
            <w:tcBorders>
              <w:top w:val="double" w:sz="4" w:space="0" w:color="auto"/>
            </w:tcBorders>
            <w:shd w:val="clear" w:color="auto" w:fill="auto"/>
            <w:tcMar>
              <w:left w:w="0" w:type="dxa"/>
              <w:right w:w="0" w:type="dxa"/>
            </w:tcMar>
            <w:vAlign w:val="bottom"/>
          </w:tcPr>
          <w:p w:rsidR="001934E3" w:rsidRPr="000C3B20" w:rsidRDefault="001934E3" w:rsidP="001934E3">
            <w:pPr>
              <w:rPr>
                <w:sz w:val="22"/>
                <w:szCs w:val="22"/>
              </w:rPr>
            </w:pPr>
            <w:r w:rsidRPr="000C3B20">
              <w:rPr>
                <w:b/>
                <w:sz w:val="22"/>
                <w:szCs w:val="22"/>
              </w:rPr>
              <w:t>Nils Sautiņš</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Tālrunis: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28460114</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E-pasts: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sautins.nils13@inbox.lv</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Dzimšanas datums: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20.11.1969.</w:t>
            </w:r>
          </w:p>
        </w:tc>
      </w:tr>
      <w:tr w:rsidR="001934E3" w:rsidRPr="000C3B20" w:rsidTr="001934E3">
        <w:trPr>
          <w:cantSplit/>
        </w:trPr>
        <w:tc>
          <w:tcPr>
            <w:tcW w:w="9071" w:type="dxa"/>
            <w:gridSpan w:val="3"/>
            <w:tcBorders>
              <w:bottom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t>Darba pieredze</w:t>
            </w:r>
          </w:p>
        </w:tc>
      </w:tr>
      <w:tr w:rsidR="001934E3" w:rsidRPr="000C3B20" w:rsidTr="001934E3">
        <w:trPr>
          <w:cantSplit/>
        </w:trPr>
        <w:tc>
          <w:tcPr>
            <w:tcW w:w="9071" w:type="dxa"/>
            <w:gridSpan w:val="3"/>
            <w:tcBorders>
              <w:top w:val="double" w:sz="4" w:space="0" w:color="auto"/>
            </w:tcBorders>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2014.g .4.aprīlis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Pašreiz</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rFonts w:ascii="Times New Roman Bold" w:hAnsi="Times New Roman Bold"/>
                <w:b/>
                <w:sz w:val="22"/>
                <w:szCs w:val="22"/>
              </w:rPr>
            </w:pPr>
            <w:r w:rsidRPr="000C3B20">
              <w:rPr>
                <w:rFonts w:ascii="Times New Roman Bold" w:hAnsi="Times New Roman Bold"/>
                <w:b/>
                <w:sz w:val="22"/>
                <w:szCs w:val="22"/>
              </w:rPr>
              <w:t>Prorektors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Eiropas Tālmācības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Kr.Valdemāra iela 26, Rīga, LV-1010</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2013.g. 17.jūnijs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Pašreiz</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Koledžas direktora vietnieks (studiju process, personāla vadība)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Latvijas biznesa koledža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Kr.Valdemāra iela 26, Rīga, LV-1010</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2012. g. 1. jūnijs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2013.g. 24. maijs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Rektora p.i.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Vadības un sociālā darba augstskola "Attīstība"SIA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Eiženijas iela 1, Rīga, LV-1007</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Pētnieks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akadēmija, Pedagoģijas un psiholoģijas zinātniski pētnieciskais institūts.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 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2009.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2012.g.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Docents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akadēmija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7.līnija1, Rīga, LV-1083</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2008.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Pētnieks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akadēmija, Dabas un darba vides institūts.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 1, Rīga, LV-1083</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2007.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2008.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Pētnieks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lastRenderedPageBreak/>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LU PPF Pedagoģijas zinātniskais institūts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Jūrmalas gatve 74/76,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2006.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2008.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Lektors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SIA Mācību centrs "Buts"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Lāčplēša iela 125,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2006.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2009.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Docents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 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2005.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2006.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Studiju daļas vadītājs, docents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 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2003.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2005.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Studiju prorektora vietnieks, docents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 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2003.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Personāla nodaļas vadītājs, docents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Personāla nodaļas vadītājs, prodekāns, docents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 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1995.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Personāla nodaļas vadītājs, prodekāns, lektors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 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1994.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1995.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Personāla nodaļas vadītājs, lektors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lastRenderedPageBreak/>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Imantas 7.līnija 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1993.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1994.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Direktora vietnieks audzināšanas darbā, bioloģijas skolotājs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1.kristīgā 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 Deglava iela 3,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Mikrobioloģijas laboratorijas vecākais laborants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LU Bioloģijas fakultāte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Kronvalda bulvāris 4,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Citi pakalpojumi</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Darba vieta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1990.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Ieņemamais amats: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Ekonomists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LV Statistikas komiteja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Darba vietas adrese: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Lāčplēša iela 1, Rīga, 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Tautsaimniecības nozare: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Citi pakalpojumi</w:t>
            </w:r>
          </w:p>
        </w:tc>
      </w:tr>
      <w:tr w:rsidR="001934E3" w:rsidRPr="000C3B20" w:rsidTr="001934E3">
        <w:trPr>
          <w:cantSplit/>
        </w:trPr>
        <w:tc>
          <w:tcPr>
            <w:tcW w:w="9071" w:type="dxa"/>
            <w:gridSpan w:val="3"/>
            <w:tcBorders>
              <w:bottom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t>Izglītība</w:t>
            </w:r>
          </w:p>
        </w:tc>
      </w:tr>
      <w:tr w:rsidR="001934E3" w:rsidRPr="000C3B20" w:rsidTr="001934E3">
        <w:trPr>
          <w:cantSplit/>
        </w:trPr>
        <w:tc>
          <w:tcPr>
            <w:tcW w:w="9071" w:type="dxa"/>
            <w:gridSpan w:val="3"/>
            <w:tcBorders>
              <w:top w:val="double" w:sz="4" w:space="0" w:color="auto"/>
            </w:tcBorders>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Izglītības iestāde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1998.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1999.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Izglītības iestādes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un izglītības vadības augstskola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Piešķirtā kvalifikācija un/vai grāds: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Izglītības darba vadītājs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 xml:space="preserve">Studiju virziens </w:t>
            </w:r>
            <w:r w:rsidRPr="000C3B20">
              <w:rPr>
                <w:sz w:val="22"/>
                <w:szCs w:val="22"/>
              </w:rPr>
              <w:br/>
              <w:t>(vadošie priekšmeti)/</w:t>
            </w:r>
            <w:r w:rsidRPr="000C3B20">
              <w:rPr>
                <w:sz w:val="22"/>
                <w:szCs w:val="22"/>
              </w:rPr>
              <w:br/>
              <w:t>iegūtās profesionālās iemaņas: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Izglītības vadība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Izglītības iestāde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1995.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2003.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Izglītības iestādes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Latvijas Universitāte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Piešķirtā kvalifikācija un/vai grāds: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Pedagoģijas zinātņu doktora grāds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 xml:space="preserve">Studiju virziens </w:t>
            </w:r>
            <w:r w:rsidRPr="000C3B20">
              <w:rPr>
                <w:sz w:val="22"/>
                <w:szCs w:val="22"/>
              </w:rPr>
              <w:br/>
              <w:t>(vadošie priekšmeti)/</w:t>
            </w:r>
            <w:r w:rsidRPr="000C3B20">
              <w:rPr>
                <w:sz w:val="22"/>
                <w:szCs w:val="22"/>
              </w:rPr>
              <w:br/>
              <w:t>iegūtās profesionālās iemaņas: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Pedagoģija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Izglītības iestāde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1993.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1994.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Izglītības iestādes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Latvijas Universitāte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Piešķirtā kvalifikācija un/vai grāds: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Pedagoģijas maģistra grāds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 xml:space="preserve">Studiju virziens </w:t>
            </w:r>
            <w:r w:rsidRPr="000C3B20">
              <w:rPr>
                <w:sz w:val="22"/>
                <w:szCs w:val="22"/>
              </w:rPr>
              <w:br/>
              <w:t>(vadošie priekšmeti)/</w:t>
            </w:r>
            <w:r w:rsidRPr="000C3B20">
              <w:rPr>
                <w:sz w:val="22"/>
                <w:szCs w:val="22"/>
              </w:rPr>
              <w:br/>
              <w:t>iegūtās profesionālās iemaņas: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pedagoģija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284"/>
              <w:rPr>
                <w:b/>
                <w:sz w:val="22"/>
                <w:szCs w:val="22"/>
              </w:rPr>
            </w:pPr>
            <w:r w:rsidRPr="000C3B20">
              <w:rPr>
                <w:b/>
                <w:sz w:val="22"/>
                <w:szCs w:val="22"/>
              </w:rPr>
              <w:t>Izglītības iestāde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1988.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1993.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Izglītības iestādes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LU Bioloģijas fakultāte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Piešķirtā kvalifikācija un/vai grāds: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b/>
                <w:sz w:val="22"/>
                <w:szCs w:val="22"/>
              </w:rPr>
            </w:pPr>
            <w:r w:rsidRPr="000C3B20">
              <w:rPr>
                <w:b/>
                <w:sz w:val="22"/>
                <w:szCs w:val="22"/>
              </w:rPr>
              <w:t>Biologs, bioloģijas un ķīmijas pasniedzējs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lastRenderedPageBreak/>
              <w:t xml:space="preserve">Studiju virziens </w:t>
            </w:r>
            <w:r w:rsidRPr="000C3B20">
              <w:rPr>
                <w:sz w:val="22"/>
                <w:szCs w:val="22"/>
              </w:rPr>
              <w:br/>
              <w:t>(vadošie priekšmeti)/</w:t>
            </w:r>
            <w:r w:rsidRPr="000C3B20">
              <w:rPr>
                <w:sz w:val="22"/>
                <w:szCs w:val="22"/>
              </w:rPr>
              <w:br/>
              <w:t>iegūtās profesionālās iemaņas: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Bioloģija, ķīmija</w:t>
            </w:r>
          </w:p>
        </w:tc>
      </w:tr>
      <w:tr w:rsidR="001934E3" w:rsidRPr="000C3B20" w:rsidTr="001934E3">
        <w:trPr>
          <w:cantSplit/>
        </w:trPr>
        <w:tc>
          <w:tcPr>
            <w:tcW w:w="9071" w:type="dxa"/>
            <w:gridSpan w:val="3"/>
            <w:tcBorders>
              <w:bottom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t>Prasme</w:t>
            </w:r>
          </w:p>
        </w:tc>
      </w:tr>
      <w:tr w:rsidR="001934E3" w:rsidRPr="000C3B20" w:rsidTr="001934E3">
        <w:trPr>
          <w:cantSplit/>
        </w:trPr>
        <w:tc>
          <w:tcPr>
            <w:tcW w:w="9071" w:type="dxa"/>
            <w:gridSpan w:val="3"/>
            <w:tcBorders>
              <w:top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t>Valodas prasme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Dzimtā valoda: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Latviešu valoda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Svešvaloda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Valoda: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Krievu valoda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Sapratne: klausīšanās: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Augstākais līmenis (C1)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Sapratne: lasīšana: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Augstākais līmenis (C1)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Runāšana: dialogs: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Augstākais līmenis (C1)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Runāšana: monologs: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Augstākais līmenis (C1)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Rakstīšana: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Augstākais līmenis (C1)</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Svešvaloda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Valoda: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Vācu valoda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Sapratne: klausīšanās: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Vidējais līmenis (B1)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Sapratne: lasīšana: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Vidējais līmenis (B1)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Runāšana: dialogs: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Vidējais līmenis (B1)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Runāšana: monologs: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Vidējais līmenis (B1)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Rakstīšana: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Vidējais līmenis (B1)</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rPr>
                <w:b/>
                <w:sz w:val="22"/>
                <w:szCs w:val="22"/>
              </w:rPr>
            </w:pPr>
            <w:r w:rsidRPr="000C3B20">
              <w:rPr>
                <w:b/>
                <w:sz w:val="22"/>
                <w:szCs w:val="22"/>
              </w:rPr>
              <w:t>Datora lietošanas prasme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MS Word:</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MS Excel:</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MS PowerPoint:</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rPr>
                <w:b/>
                <w:sz w:val="22"/>
                <w:szCs w:val="22"/>
              </w:rPr>
            </w:pPr>
            <w:r w:rsidRPr="000C3B20">
              <w:rPr>
                <w:b/>
                <w:sz w:val="22"/>
                <w:szCs w:val="22"/>
              </w:rPr>
              <w:t>Sociālā prasme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Spēja strādāt komandā:</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Pieredze un spēja strādāt daudzkultūru vidē:</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Prasme veidot dialogu ar saskarsmes partneriem:</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Sociālās empātijas prasmes: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Sociālais intelekts: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Prasme risināt konfliktsituācijas: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Spēja piemēroties situācijai:</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Spēja pārstāvēt savas grupas intereses: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rPr>
                <w:b/>
                <w:sz w:val="22"/>
                <w:szCs w:val="22"/>
              </w:rPr>
            </w:pPr>
            <w:r w:rsidRPr="000C3B20">
              <w:rPr>
                <w:b/>
                <w:sz w:val="22"/>
                <w:szCs w:val="22"/>
              </w:rPr>
              <w:t>Organizatoriskā prasme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Prasme koordinēt un vadīt cilvēkus: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Prasme organizēt darbu grupā atbilstoši konkrētiem nolikumiem:</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Pašvadības prasme: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Prasme iniciēt un īstenot idejas: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Jā</w:t>
            </w:r>
          </w:p>
        </w:tc>
      </w:tr>
      <w:tr w:rsidR="001934E3" w:rsidRPr="000C3B20" w:rsidTr="001934E3">
        <w:trPr>
          <w:cantSplit/>
        </w:trPr>
        <w:tc>
          <w:tcPr>
            <w:tcW w:w="9071" w:type="dxa"/>
            <w:gridSpan w:val="3"/>
            <w:tcBorders>
              <w:bottom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t>Zinātniski pētnieciskā un mākslinieciskā darbība</w:t>
            </w:r>
          </w:p>
        </w:tc>
      </w:tr>
      <w:tr w:rsidR="001934E3" w:rsidRPr="000C3B20" w:rsidTr="001934E3">
        <w:trPr>
          <w:cantSplit/>
        </w:trPr>
        <w:tc>
          <w:tcPr>
            <w:tcW w:w="9071" w:type="dxa"/>
            <w:gridSpan w:val="3"/>
            <w:tcBorders>
              <w:top w:val="double" w:sz="4" w:space="0" w:color="auto"/>
            </w:tcBorders>
            <w:shd w:val="clear" w:color="auto" w:fill="auto"/>
            <w:tcMar>
              <w:left w:w="0" w:type="dxa"/>
              <w:right w:w="0" w:type="dxa"/>
            </w:tcMar>
          </w:tcPr>
          <w:p w:rsidR="001934E3" w:rsidRDefault="001934E3" w:rsidP="001934E3">
            <w:pPr>
              <w:rPr>
                <w:b/>
                <w:sz w:val="22"/>
                <w:szCs w:val="22"/>
              </w:rPr>
            </w:pPr>
          </w:p>
          <w:p w:rsidR="001934E3" w:rsidRPr="000C3B20" w:rsidRDefault="001934E3" w:rsidP="001934E3">
            <w:pPr>
              <w:rPr>
                <w:b/>
                <w:sz w:val="22"/>
                <w:szCs w:val="22"/>
              </w:rPr>
            </w:pPr>
            <w:r w:rsidRPr="000C3B20">
              <w:rPr>
                <w:b/>
                <w:sz w:val="22"/>
                <w:szCs w:val="22"/>
              </w:rPr>
              <w:t>Publikācijas</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starptautiskajā, anonīmi recenzējamā zinātniskajā izdevumā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Kristīgās pedagoģijas loma vidējās izglītības sistēmā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Starptautiskās konferences materiāli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UNESCO  LNK</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68.lpp.-71.lpp.</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starptautiskajā, anonīmi recenzējamā zinātniskajā izdevumā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lastRenderedPageBreak/>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Kristīgās vērtības- kā skolas pedagoģiskā procesa komponents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ATEE starptautiskā konference.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Izglītības soļi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294.lpp.-305.lpp.</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ISBN vai ISSN:</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starptautiskajā, anonīmi recenzējamā zinātniskajā izdevumā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The role of Cristian pedagogy in the system of Latvia secondary education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Toward Civic Culture in Central and East Europen contries- Materials of the international conference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UNESCO  LNK</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73.lpp.- 77.lpp.</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starptautiskajā, anonīmi recenzējamā zinātniskajā izdevumā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The role of Christian pedagogy in the system of Latvia secondary education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Towards Civic Culture in Central and East Europen countries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UNESCO LNK</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5.lpp.-9.lpp.</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recenzētā zinātniskajā izdevumā Latvijā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Rone S.,Sautiņš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Radošs līderis izglītības kvalitātei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6.starptautiskā zinātniskā konference, Rīgas Pedagoģijas un izglītības vadības akdēmija, Zinātniskie raksti.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Latvija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Rīgas Pedagoģijas in izglītības vadības akadēmija.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285.lpp.-290.lpp.</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ISBN vai ISSN:</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ISBN 978-9934-8215-9-2</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recenzētā zinātniskajā izdevumā Latvijā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 Lasmane A., Kāposta 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2010.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Organisational Culture, Organisational Image and Link with its Reputation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RPIVA jaunizveidojamajā rakstu krājumā Vadībzinātnēs iesniegts publicēšanai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recenzētā zinātniskajā izdevumā Latvijā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 Lasmane A., Kāposta 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2009.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2009.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Work Motivation Peculiarities of Employees from Various Industries in Latvia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lastRenderedPageBreak/>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Signum Temporis, Volume 2, Number 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SIA MaxMor</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34.lpp.-45.lpp.</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ISBN vai ISSN:</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ISSN 1691- 4929</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recenzētā zinātniskajā izdevumā Latvijā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2002.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Skolotāju un skolēnu saskarsmes īpatnības skolas pedagoģiskā procesā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Starptautiskās zinātniskās konferences " Komunikācija un kopība"raksti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Jelgava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LLU</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297.lpp.-300.lpp.</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recenzētā zinātniskajā izdevumā Latvijā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Kristīgā audzināšana un personības attīstība 21.gasimta sākumā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Startautiskas konferences rakstu krājums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SO "Izglītībai un attīstībai"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99.lpp.-104.lpp.</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recenzētā zinātniskajā izdevumā Latvijā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2001.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Harmoniskas personības audzināšana kristīgajā pedagoģijā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Zinātniskie raksti pedagoģijā 641.sējums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LU PPI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253.lpp.-261.lpp.</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recenzētā zinātniskajā izdevumā Latvijā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2000.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2000.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Personības un audzināšanas problēmas kristīgā skatījumā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RPIVA starptautiskās conferences Sociālā pedagoģija un personības psiholoģiskadaptācija mainīgā sociālajā vidē materiāli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Izdošanas vieta: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Izdevniecība: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Vārti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108.lpp.- 111.lpp.</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Oriģināls raksts populārzinātniskajā izdevumā vai publicistika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Autora(u) uzvārds, vārda iniciālis: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Sautiņš N.</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Iesniegšanas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2007.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Publicēšanas gads: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2007.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Raksta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Lietvedība kā pārvaldes instruments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Avota nosaukums, kurā raksts ievietots: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Office Manager</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Lapaspuses no-līdz: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12.lpp.-14.lpp.</w:t>
            </w:r>
          </w:p>
        </w:tc>
      </w:tr>
      <w:tr w:rsidR="001934E3" w:rsidRPr="000C3B20" w:rsidTr="001934E3">
        <w:trPr>
          <w:cantSplit/>
        </w:trPr>
        <w:tc>
          <w:tcPr>
            <w:tcW w:w="9071" w:type="dxa"/>
            <w:gridSpan w:val="3"/>
            <w:tcBorders>
              <w:bottom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lastRenderedPageBreak/>
              <w:t>Darbība zinātniskajos projektos un programmās</w:t>
            </w:r>
          </w:p>
        </w:tc>
      </w:tr>
      <w:tr w:rsidR="001934E3" w:rsidRPr="000C3B20" w:rsidTr="001934E3">
        <w:trPr>
          <w:cantSplit/>
        </w:trPr>
        <w:tc>
          <w:tcPr>
            <w:tcW w:w="9071" w:type="dxa"/>
            <w:gridSpan w:val="3"/>
            <w:tcBorders>
              <w:top w:val="double" w:sz="4" w:space="0" w:color="auto"/>
            </w:tcBorders>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RPIVA pētnieciskais projekts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Projekta reģistrācijas numurs: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01/2011 -3</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Projekta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Izglītības vadība:vispārizglītojošās skolas direktoru vietnieku motivācija pilnveidot kompetenci</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Statuss projektā:</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Dalībnieks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Dalība projektā 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15.04.2011.</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Dalība projektā 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30.12.2011.</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Eiropas Sociālā fonda (ESF) projekts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Projekta reģistrācijas numurs: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VPD1/ESF/NVA/06/GS/3.3.3./00001/0089/38</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Projekta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Apmācības programma uzņēmējdarbības uzsākšanai Bauskas pilsētā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Iestādes nosaukums, kas projektu īsteno: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Bauskas pilsētas Dome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Statuss projektā:</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Dalībnieks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Dalība projektā 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08.03.2007.</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Dalība projektā 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12.03.2007.</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851"/>
              <w:rPr>
                <w:b/>
                <w:sz w:val="22"/>
                <w:szCs w:val="22"/>
              </w:rPr>
            </w:pPr>
            <w:r w:rsidRPr="000C3B20">
              <w:rPr>
                <w:b/>
                <w:sz w:val="22"/>
                <w:szCs w:val="22"/>
              </w:rPr>
              <w:t>Eiropas Sociālā fonda (ESF) projekts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Projekta reģistrācijas numurs: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VDP 1/ESF/NVA/05/GS.5.3.1./0001/0045/15</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Projekta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Allažu pagasts mācās izmantot ES Sociālā fonda iespējas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Iestādes nosaukums, kas projektu īsteno: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SIA Mācību centrs "ABC"</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Statuss projektā:</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Dalībnieks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Dalība projektā 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19.09.2006.</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Dalība projektā 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19.09.2006.</w:t>
            </w:r>
          </w:p>
        </w:tc>
      </w:tr>
      <w:tr w:rsidR="001934E3" w:rsidRPr="000C3B20" w:rsidTr="001934E3">
        <w:trPr>
          <w:cantSplit/>
        </w:trPr>
        <w:tc>
          <w:tcPr>
            <w:tcW w:w="9071" w:type="dxa"/>
            <w:gridSpan w:val="3"/>
            <w:tcBorders>
              <w:bottom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t>Pedagoģiskā darbība</w:t>
            </w:r>
          </w:p>
        </w:tc>
      </w:tr>
      <w:tr w:rsidR="001934E3" w:rsidRPr="000C3B20" w:rsidTr="001934E3">
        <w:trPr>
          <w:cantSplit/>
        </w:trPr>
        <w:tc>
          <w:tcPr>
            <w:tcW w:w="9071" w:type="dxa"/>
            <w:gridSpan w:val="3"/>
            <w:tcBorders>
              <w:top w:val="double" w:sz="4" w:space="0" w:color="auto"/>
            </w:tcBorders>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Maģistra darbu vadīšana/recenzēšana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Maģistra darbu skaits: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5</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Bakalaura darbu vadīšana/recenzēšana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Bakalaura darbu skaits: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10</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Kvalifikācijas darbu vadīšana/recenzēšana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Kvalifikācijas darbu skaits: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35</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Lekciju un semināru vadīšana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Studiju kursa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Lietvedība personāla vadītāja darbā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Kredītpunkti:</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3</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Lekciju un semināru vadīšana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Studiju kursa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Lietvedība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Kredītpunkti:</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Lekciju un semināru vadīšana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Studiju kursa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Lietvedība budžeta iestādēs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Kredītpunkti:</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Studiju kursa izstrāde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Studiju kursa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Lietvedība personāla vadītāja darbā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Kredītpunkti:</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Studiju kursa izstrāde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Studiju kursa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Personāllietvediba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Kredītpunkti:</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4</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Studiju kursa izstrāde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Studiju kursa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Lietvedība darba aizsardzībā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Kredītpunkti:</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Piedalīšanās ar referātu akadēmiskajā konferencē</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Referāta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Skolotāju un skolēnu saskarsmes īpatnības skolas pedagoģiskajā procesā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Konferences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Komunikācija un kopība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Organizējošā iestāde: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LLU</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lastRenderedPageBreak/>
              <w:t>Valsts, pilsēta: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Jelgava</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Piedalīšanās ar referātu akadēmiskajā konferencē</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Referāta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Kristīgās vērtības- kā skolas pedagoģiskā procesa komponents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Konferences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ATEE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Organizējošā iestāde: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LU</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Valsts, pilsēta: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Datums: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02.05.2002.</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Piedalīšanās ar referātu akadēmiskajā konferencē</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Referāta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Kristīgā audzināšana un personības attīstība 21.gadsimta sākumā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Konferences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Konflikta teorija un prakse multikulturālā sabiedrībā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Organizējošā iestāde: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RPIVA, LU</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Valsts, pilsēta: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Datums: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11.04.2001.</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Piedalīšanās ar referātu akadēmiskajā konferencē</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Referāta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Personības un audzināšanas problēmas kristīgā skatījumā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Konferences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Sociālā pedagoģija un personības psiholoģiskā adaptācija mainīgā sociālajā vidē</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Organizējošā iestāde:</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RPIVA, Vroclavas universitāte, Viļņas Pedagoģijas universitāte, Humanitārā izglītības akadēmija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Valsts, pilsēta:</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Rīga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Datums: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09.03.2000.</w:t>
            </w:r>
          </w:p>
        </w:tc>
      </w:tr>
      <w:tr w:rsidR="001934E3" w:rsidRPr="000C3B20" w:rsidTr="001934E3">
        <w:trPr>
          <w:cantSplit/>
        </w:trPr>
        <w:tc>
          <w:tcPr>
            <w:tcW w:w="9071" w:type="dxa"/>
            <w:gridSpan w:val="3"/>
            <w:tcBorders>
              <w:bottom w:val="double" w:sz="4" w:space="0" w:color="auto"/>
            </w:tcBorders>
            <w:shd w:val="clear" w:color="auto" w:fill="auto"/>
            <w:tcMar>
              <w:left w:w="0" w:type="dxa"/>
              <w:right w:w="0" w:type="dxa"/>
            </w:tcMar>
          </w:tcPr>
          <w:p w:rsidR="001934E3" w:rsidRPr="000C3B20" w:rsidRDefault="001934E3" w:rsidP="001934E3">
            <w:pPr>
              <w:rPr>
                <w:b/>
                <w:sz w:val="22"/>
                <w:szCs w:val="22"/>
              </w:rPr>
            </w:pPr>
            <w:r w:rsidRPr="000C3B20">
              <w:rPr>
                <w:b/>
                <w:sz w:val="22"/>
                <w:szCs w:val="22"/>
              </w:rPr>
              <w:t>Organizatoriskā darbība</w:t>
            </w:r>
          </w:p>
        </w:tc>
      </w:tr>
      <w:tr w:rsidR="001934E3" w:rsidRPr="000C3B20" w:rsidTr="001934E3">
        <w:trPr>
          <w:cantSplit/>
        </w:trPr>
        <w:tc>
          <w:tcPr>
            <w:tcW w:w="9071" w:type="dxa"/>
            <w:gridSpan w:val="3"/>
            <w:tcBorders>
              <w:top w:val="double" w:sz="4" w:space="0" w:color="auto"/>
            </w:tcBorders>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Koleģiālās institūcijas vadība vai līdzdalība tās darbībā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Institūcijas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RPIVA Sociālo zinātņu fakulātes Dome</w:t>
            </w:r>
          </w:p>
        </w:tc>
      </w:tr>
      <w:tr w:rsidR="001934E3" w:rsidRPr="000C3B20" w:rsidTr="001934E3">
        <w:trPr>
          <w:cantSplit/>
          <w:trHeight w:val="323"/>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Statuss: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Domnieks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2010.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2012. g.</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Koleģiālās institūcijas vadība vai līdzdalība tās darbībā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Institūcijas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RPIVA Senāts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Statuss: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Senators, Senāta sekretārs, Personāliju un struktūras komisijas vadītājs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2008.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2012. g.</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Koleģiālās institūcijas vadība vai līdzdalība tās darbībā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Institūcijas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Akadēmisko programmu aģentūra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Statuss: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Eksperts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2007.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2009. g.</w:t>
            </w:r>
          </w:p>
        </w:tc>
      </w:tr>
      <w:tr w:rsidR="001934E3" w:rsidRPr="000C3B20" w:rsidTr="001934E3">
        <w:trPr>
          <w:cantSplit/>
        </w:trPr>
        <w:tc>
          <w:tcPr>
            <w:tcW w:w="9071" w:type="dxa"/>
            <w:gridSpan w:val="3"/>
            <w:shd w:val="clear" w:color="auto" w:fill="auto"/>
            <w:tcMar>
              <w:left w:w="0" w:type="dxa"/>
              <w:right w:w="0" w:type="dxa"/>
            </w:tcMar>
          </w:tcPr>
          <w:p w:rsidR="001934E3" w:rsidRPr="000C3B20" w:rsidRDefault="001934E3" w:rsidP="001934E3">
            <w:pPr>
              <w:pBdr>
                <w:bottom w:val="single" w:sz="4" w:space="1" w:color="auto"/>
              </w:pBdr>
              <w:ind w:left="567"/>
              <w:rPr>
                <w:b/>
                <w:sz w:val="22"/>
                <w:szCs w:val="22"/>
              </w:rPr>
            </w:pPr>
            <w:r w:rsidRPr="000C3B20">
              <w:rPr>
                <w:b/>
                <w:sz w:val="22"/>
                <w:szCs w:val="22"/>
              </w:rPr>
              <w:t>Koleģiālās institūcijas vadība vai līdzdalība tās darbībā</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Institūcijas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RPIVA Arodbiedrības organizācija</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Statuss: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Biedrs, Priekšsēdētāja vietnieks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1994. 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līdz</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2012.g.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Institūcijas nosaukums: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Latvijas biznesa koledžas padome</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Statuss:</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Padomes sekretārs</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Periods  no:</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r w:rsidRPr="000C3B20">
              <w:rPr>
                <w:sz w:val="22"/>
                <w:szCs w:val="22"/>
              </w:rPr>
              <w:t>2013.g.</w:t>
            </w:r>
          </w:p>
        </w:tc>
      </w:tr>
      <w:tr w:rsidR="001934E3" w:rsidRPr="000C3B20" w:rsidTr="001934E3">
        <w:trPr>
          <w:cantSplit/>
        </w:trPr>
        <w:tc>
          <w:tcPr>
            <w:tcW w:w="3472" w:type="dxa"/>
            <w:shd w:val="clear" w:color="auto" w:fill="auto"/>
            <w:tcMar>
              <w:left w:w="0" w:type="dxa"/>
              <w:right w:w="0" w:type="dxa"/>
            </w:tcMar>
          </w:tcPr>
          <w:p w:rsidR="001934E3" w:rsidRPr="000C3B20" w:rsidRDefault="001934E3" w:rsidP="001934E3">
            <w:pPr>
              <w:jc w:val="right"/>
              <w:rPr>
                <w:sz w:val="22"/>
                <w:szCs w:val="22"/>
              </w:rPr>
            </w:pPr>
            <w:r w:rsidRPr="000C3B20">
              <w:rPr>
                <w:sz w:val="22"/>
                <w:szCs w:val="22"/>
              </w:rPr>
              <w:t xml:space="preserve">Periods  līdz: </w:t>
            </w: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rPr>
                <w:sz w:val="22"/>
                <w:szCs w:val="22"/>
              </w:rPr>
            </w:pPr>
          </w:p>
        </w:tc>
      </w:tr>
      <w:tr w:rsidR="001934E3" w:rsidRPr="000C3B20" w:rsidTr="001934E3">
        <w:trPr>
          <w:cantSplit/>
          <w:trHeight w:val="851"/>
        </w:trPr>
        <w:tc>
          <w:tcPr>
            <w:tcW w:w="3472" w:type="dxa"/>
            <w:shd w:val="clear" w:color="auto" w:fill="auto"/>
            <w:tcMar>
              <w:left w:w="0" w:type="dxa"/>
              <w:right w:w="0" w:type="dxa"/>
            </w:tcMar>
          </w:tcPr>
          <w:p w:rsidR="001934E3" w:rsidRPr="000C3B20" w:rsidRDefault="001934E3" w:rsidP="001934E3">
            <w:pPr>
              <w:jc w:val="right"/>
              <w:rPr>
                <w:sz w:val="22"/>
                <w:szCs w:val="22"/>
              </w:rPr>
            </w:pPr>
          </w:p>
        </w:tc>
        <w:tc>
          <w:tcPr>
            <w:tcW w:w="144" w:type="dxa"/>
            <w:shd w:val="clear" w:color="auto" w:fill="auto"/>
            <w:tcMar>
              <w:left w:w="0" w:type="dxa"/>
              <w:right w:w="0" w:type="dxa"/>
            </w:tcMar>
          </w:tcPr>
          <w:p w:rsidR="001934E3" w:rsidRPr="000C3B20" w:rsidRDefault="001934E3" w:rsidP="001934E3">
            <w:pPr>
              <w:rPr>
                <w:sz w:val="22"/>
                <w:szCs w:val="22"/>
              </w:rPr>
            </w:pPr>
          </w:p>
        </w:tc>
        <w:tc>
          <w:tcPr>
            <w:tcW w:w="5455" w:type="dxa"/>
            <w:shd w:val="clear" w:color="auto" w:fill="auto"/>
            <w:tcMar>
              <w:left w:w="0" w:type="dxa"/>
              <w:right w:w="0" w:type="dxa"/>
            </w:tcMar>
            <w:vAlign w:val="bottom"/>
          </w:tcPr>
          <w:p w:rsidR="001934E3" w:rsidRPr="000C3B20" w:rsidRDefault="001934E3" w:rsidP="001934E3">
            <w:pPr>
              <w:jc w:val="center"/>
              <w:rPr>
                <w:sz w:val="22"/>
                <w:szCs w:val="22"/>
              </w:rPr>
            </w:pPr>
            <w:r w:rsidRPr="000C3B20">
              <w:rPr>
                <w:b/>
                <w:i/>
                <w:sz w:val="22"/>
                <w:szCs w:val="22"/>
              </w:rPr>
              <w:t>(paraksts)</w:t>
            </w:r>
          </w:p>
        </w:tc>
      </w:tr>
    </w:tbl>
    <w:p w:rsidR="003D139A" w:rsidRPr="00D622C3" w:rsidRDefault="001934E3" w:rsidP="003D139A">
      <w:pPr>
        <w:rPr>
          <w:sz w:val="22"/>
          <w:szCs w:val="22"/>
        </w:rPr>
      </w:pPr>
      <w:r w:rsidRPr="00A31FE9">
        <w:t xml:space="preserve">Rīgā, </w:t>
      </w:r>
      <w:r w:rsidR="003D139A" w:rsidRPr="00D622C3">
        <w:rPr>
          <w:sz w:val="22"/>
          <w:szCs w:val="22"/>
        </w:rPr>
        <w:t>10.06.2015.</w:t>
      </w:r>
    </w:p>
    <w:p w:rsidR="001934E3" w:rsidRPr="008706C6" w:rsidRDefault="001934E3" w:rsidP="001934E3">
      <w:r>
        <w:br w:type="page"/>
      </w:r>
    </w:p>
    <w:p w:rsidR="00D245A6" w:rsidRDefault="00D245A6" w:rsidP="006039AE">
      <w:pPr>
        <w:pStyle w:val="ECVText"/>
        <w:rPr>
          <w:lang w:val="lv-LV"/>
        </w:rPr>
      </w:pPr>
    </w:p>
    <w:tbl>
      <w:tblPr>
        <w:tblW w:w="9092" w:type="dxa"/>
        <w:tblLayout w:type="fixed"/>
        <w:tblCellMar>
          <w:left w:w="85" w:type="dxa"/>
          <w:right w:w="57" w:type="dxa"/>
        </w:tblCellMar>
        <w:tblLook w:val="0000" w:firstRow="0" w:lastRow="0" w:firstColumn="0" w:lastColumn="0" w:noHBand="0" w:noVBand="0"/>
      </w:tblPr>
      <w:tblGrid>
        <w:gridCol w:w="3416"/>
        <w:gridCol w:w="162"/>
        <w:gridCol w:w="816"/>
        <w:gridCol w:w="677"/>
        <w:gridCol w:w="241"/>
        <w:gridCol w:w="734"/>
        <w:gridCol w:w="521"/>
        <w:gridCol w:w="453"/>
        <w:gridCol w:w="1114"/>
        <w:gridCol w:w="909"/>
        <w:gridCol w:w="9"/>
        <w:gridCol w:w="20"/>
        <w:gridCol w:w="20"/>
      </w:tblGrid>
      <w:tr w:rsidR="006039AE" w:rsidRPr="00D073EC" w:rsidTr="00D073EC">
        <w:trPr>
          <w:gridAfter w:val="1"/>
          <w:wAfter w:w="20" w:type="dxa"/>
          <w:cantSplit/>
          <w:trHeight w:val="299"/>
        </w:trPr>
        <w:tc>
          <w:tcPr>
            <w:tcW w:w="3416" w:type="dxa"/>
            <w:tcBorders>
              <w:right w:val="single" w:sz="4" w:space="0" w:color="auto"/>
            </w:tcBorders>
          </w:tcPr>
          <w:p w:rsidR="006039AE" w:rsidRPr="00D073EC" w:rsidRDefault="003A38AE" w:rsidP="003A38AE">
            <w:pPr>
              <w:pStyle w:val="CVTitle"/>
              <w:rPr>
                <w:rFonts w:cs="Times New Roman"/>
                <w:sz w:val="22"/>
                <w:szCs w:val="22"/>
              </w:rPr>
            </w:pPr>
            <w:r w:rsidRPr="00D073EC">
              <w:rPr>
                <w:rFonts w:cs="Times New Roman"/>
                <w:noProof/>
                <w:sz w:val="22"/>
                <w:szCs w:val="22"/>
                <w:lang w:val="lv-LV" w:eastAsia="lv-LV" w:bidi="ar-SA"/>
              </w:rPr>
              <w:drawing>
                <wp:inline distT="0" distB="0" distL="0" distR="0" wp14:anchorId="57F8ABFC" wp14:editId="79EAB9AF">
                  <wp:extent cx="828040" cy="456565"/>
                  <wp:effectExtent l="0" t="0" r="0" b="63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p>
        </w:tc>
        <w:tc>
          <w:tcPr>
            <w:tcW w:w="5656" w:type="dxa"/>
            <w:gridSpan w:val="11"/>
            <w:tcBorders>
              <w:left w:val="single" w:sz="4" w:space="0" w:color="auto"/>
            </w:tcBorders>
          </w:tcPr>
          <w:p w:rsidR="006039AE" w:rsidRPr="00D073EC" w:rsidRDefault="006039AE" w:rsidP="006039AE">
            <w:pPr>
              <w:pStyle w:val="CVNormal"/>
              <w:jc w:val="center"/>
              <w:rPr>
                <w:rFonts w:cs="Times New Roman"/>
                <w:b/>
                <w:sz w:val="22"/>
                <w:szCs w:val="22"/>
              </w:rPr>
            </w:pPr>
            <w:r w:rsidRPr="00D073EC">
              <w:rPr>
                <w:rFonts w:cs="Times New Roman"/>
                <w:b/>
                <w:sz w:val="22"/>
                <w:szCs w:val="22"/>
              </w:rPr>
              <w:t>Curriculum Vitae</w:t>
            </w:r>
          </w:p>
        </w:tc>
      </w:tr>
      <w:tr w:rsidR="006039AE" w:rsidRPr="00D073EC" w:rsidTr="00D073EC">
        <w:trPr>
          <w:gridAfter w:val="1"/>
          <w:wAfter w:w="20" w:type="dxa"/>
          <w:cantSplit/>
          <w:trHeight w:val="366"/>
        </w:trPr>
        <w:tc>
          <w:tcPr>
            <w:tcW w:w="3416" w:type="dxa"/>
            <w:tcBorders>
              <w:right w:val="single" w:sz="4" w:space="0" w:color="auto"/>
            </w:tcBorders>
            <w:vAlign w:val="bottom"/>
          </w:tcPr>
          <w:p w:rsidR="006039AE" w:rsidRPr="00D073EC" w:rsidRDefault="006039AE" w:rsidP="00D30E92">
            <w:pPr>
              <w:pStyle w:val="CVHeading1"/>
              <w:rPr>
                <w:rFonts w:cs="Times New Roman"/>
                <w:sz w:val="22"/>
                <w:szCs w:val="22"/>
              </w:rPr>
            </w:pPr>
            <w:r w:rsidRPr="00D073EC">
              <w:rPr>
                <w:rFonts w:cs="Times New Roman"/>
                <w:sz w:val="22"/>
                <w:szCs w:val="22"/>
              </w:rPr>
              <w:t>Personas dati</w:t>
            </w:r>
          </w:p>
        </w:tc>
        <w:tc>
          <w:tcPr>
            <w:tcW w:w="5656" w:type="dxa"/>
            <w:gridSpan w:val="11"/>
            <w:tcBorders>
              <w:left w:val="single" w:sz="4" w:space="0" w:color="auto"/>
            </w:tcBorders>
          </w:tcPr>
          <w:p w:rsidR="006039AE" w:rsidRPr="00D073EC" w:rsidRDefault="006039AE" w:rsidP="006039AE">
            <w:pPr>
              <w:pStyle w:val="CVNormal"/>
              <w:rPr>
                <w:rFonts w:cs="Times New Roman"/>
                <w:sz w:val="22"/>
                <w:szCs w:val="22"/>
              </w:rPr>
            </w:pPr>
          </w:p>
        </w:tc>
      </w:tr>
      <w:tr w:rsidR="00E109D5" w:rsidRPr="00D073EC" w:rsidTr="00D073EC">
        <w:trPr>
          <w:gridAfter w:val="1"/>
          <w:wAfter w:w="20" w:type="dxa"/>
          <w:cantSplit/>
        </w:trPr>
        <w:tc>
          <w:tcPr>
            <w:tcW w:w="3416" w:type="dxa"/>
            <w:tcBorders>
              <w:right w:val="single" w:sz="4" w:space="0" w:color="auto"/>
            </w:tcBorders>
          </w:tcPr>
          <w:p w:rsidR="006039AE" w:rsidRPr="00D073EC" w:rsidRDefault="006039AE" w:rsidP="006039AE">
            <w:pPr>
              <w:pStyle w:val="CVHeading2-FirstLine"/>
              <w:rPr>
                <w:rFonts w:cs="Times New Roman"/>
                <w:szCs w:val="22"/>
              </w:rPr>
            </w:pPr>
            <w:r w:rsidRPr="00D073EC">
              <w:rPr>
                <w:rFonts w:cs="Times New Roman"/>
                <w:szCs w:val="22"/>
              </w:rPr>
              <w:t xml:space="preserve"> Uzvārds / Vārds</w:t>
            </w:r>
          </w:p>
        </w:tc>
        <w:tc>
          <w:tcPr>
            <w:tcW w:w="5656" w:type="dxa"/>
            <w:gridSpan w:val="11"/>
            <w:tcBorders>
              <w:left w:val="single" w:sz="4" w:space="0" w:color="auto"/>
            </w:tcBorders>
          </w:tcPr>
          <w:p w:rsidR="006039AE" w:rsidRPr="00D073EC" w:rsidRDefault="006039AE" w:rsidP="006039AE">
            <w:pPr>
              <w:pStyle w:val="CVMajor-FirstLine"/>
              <w:ind w:left="0"/>
              <w:rPr>
                <w:rFonts w:cs="Times New Roman"/>
                <w:sz w:val="22"/>
                <w:szCs w:val="22"/>
              </w:rPr>
            </w:pPr>
            <w:r w:rsidRPr="00D073EC">
              <w:rPr>
                <w:rFonts w:cs="Times New Roman"/>
                <w:sz w:val="22"/>
                <w:szCs w:val="22"/>
              </w:rPr>
              <w:t xml:space="preserve">Savenkovs Konstantīns </w:t>
            </w:r>
          </w:p>
        </w:tc>
      </w:tr>
      <w:tr w:rsidR="00E109D5" w:rsidRPr="00D073EC" w:rsidTr="00D073EC">
        <w:trPr>
          <w:gridAfter w:val="1"/>
          <w:wAfter w:w="20" w:type="dxa"/>
          <w:cantSplit/>
        </w:trPr>
        <w:tc>
          <w:tcPr>
            <w:tcW w:w="3416" w:type="dxa"/>
            <w:tcBorders>
              <w:right w:val="single" w:sz="4" w:space="0" w:color="auto"/>
            </w:tcBorders>
          </w:tcPr>
          <w:p w:rsidR="006039AE" w:rsidRPr="00D073EC" w:rsidRDefault="006039AE" w:rsidP="006039AE">
            <w:pPr>
              <w:pStyle w:val="CVHeading2-FirstLine"/>
              <w:rPr>
                <w:rFonts w:cs="Times New Roman"/>
                <w:szCs w:val="22"/>
              </w:rPr>
            </w:pPr>
            <w:r w:rsidRPr="00D073EC">
              <w:rPr>
                <w:rFonts w:cs="Times New Roman"/>
                <w:szCs w:val="22"/>
              </w:rPr>
              <w:t>Personas kods</w:t>
            </w:r>
          </w:p>
        </w:tc>
        <w:tc>
          <w:tcPr>
            <w:tcW w:w="5656" w:type="dxa"/>
            <w:gridSpan w:val="11"/>
            <w:tcBorders>
              <w:left w:val="single" w:sz="4" w:space="0" w:color="auto"/>
            </w:tcBorders>
          </w:tcPr>
          <w:p w:rsidR="006039AE" w:rsidRPr="00D073EC" w:rsidRDefault="006039AE" w:rsidP="006039AE">
            <w:pPr>
              <w:pStyle w:val="CVMajor-FirstLine"/>
              <w:ind w:left="0"/>
              <w:rPr>
                <w:rFonts w:cs="Times New Roman"/>
                <w:b w:val="0"/>
                <w:sz w:val="22"/>
                <w:szCs w:val="22"/>
              </w:rPr>
            </w:pPr>
            <w:r w:rsidRPr="00D073EC">
              <w:rPr>
                <w:rFonts w:cs="Times New Roman"/>
                <w:b w:val="0"/>
                <w:sz w:val="22"/>
                <w:szCs w:val="22"/>
              </w:rPr>
              <w:t>040785-10405</w:t>
            </w:r>
          </w:p>
        </w:tc>
      </w:tr>
      <w:tr w:rsidR="00E109D5" w:rsidRPr="00D073EC" w:rsidTr="00D073EC">
        <w:trPr>
          <w:gridAfter w:val="1"/>
          <w:wAfter w:w="20" w:type="dxa"/>
          <w:cantSplit/>
        </w:trPr>
        <w:tc>
          <w:tcPr>
            <w:tcW w:w="3416" w:type="dxa"/>
            <w:tcBorders>
              <w:right w:val="single" w:sz="4" w:space="0" w:color="auto"/>
            </w:tcBorders>
          </w:tcPr>
          <w:p w:rsidR="006039AE" w:rsidRPr="00D073EC" w:rsidRDefault="006039AE" w:rsidP="006039AE">
            <w:pPr>
              <w:pStyle w:val="CVHeading2-FirstLine"/>
              <w:rPr>
                <w:rFonts w:cs="Times New Roman"/>
                <w:szCs w:val="22"/>
              </w:rPr>
            </w:pPr>
            <w:r w:rsidRPr="00D073EC">
              <w:rPr>
                <w:rFonts w:cs="Times New Roman"/>
                <w:szCs w:val="22"/>
              </w:rPr>
              <w:t>Dzimšanas vieta</w:t>
            </w:r>
          </w:p>
        </w:tc>
        <w:tc>
          <w:tcPr>
            <w:tcW w:w="5656" w:type="dxa"/>
            <w:gridSpan w:val="11"/>
            <w:tcBorders>
              <w:left w:val="single" w:sz="4" w:space="0" w:color="auto"/>
            </w:tcBorders>
          </w:tcPr>
          <w:p w:rsidR="006039AE" w:rsidRPr="00D073EC" w:rsidRDefault="006039AE" w:rsidP="006039AE">
            <w:pPr>
              <w:pStyle w:val="CVMajor-FirstLine"/>
              <w:ind w:left="0"/>
              <w:rPr>
                <w:rFonts w:cs="Times New Roman"/>
                <w:b w:val="0"/>
                <w:i/>
                <w:sz w:val="22"/>
                <w:szCs w:val="22"/>
              </w:rPr>
            </w:pPr>
            <w:r w:rsidRPr="00D073EC">
              <w:rPr>
                <w:rFonts w:cs="Times New Roman"/>
                <w:b w:val="0"/>
                <w:sz w:val="22"/>
                <w:szCs w:val="22"/>
              </w:rPr>
              <w:t>Rīga, Latvija</w:t>
            </w:r>
          </w:p>
        </w:tc>
      </w:tr>
      <w:tr w:rsidR="006039AE" w:rsidRPr="00D073EC" w:rsidTr="004C7106">
        <w:trPr>
          <w:gridAfter w:val="1"/>
          <w:wAfter w:w="20" w:type="dxa"/>
          <w:cantSplit/>
          <w:trHeight w:val="331"/>
        </w:trPr>
        <w:tc>
          <w:tcPr>
            <w:tcW w:w="3416" w:type="dxa"/>
            <w:tcBorders>
              <w:right w:val="single" w:sz="4" w:space="0" w:color="auto"/>
            </w:tcBorders>
            <w:vAlign w:val="bottom"/>
          </w:tcPr>
          <w:p w:rsidR="006039AE" w:rsidRPr="00D073EC" w:rsidRDefault="006039AE" w:rsidP="006039AE">
            <w:pPr>
              <w:pStyle w:val="CVHeading3"/>
              <w:rPr>
                <w:rFonts w:cs="Times New Roman"/>
                <w:sz w:val="22"/>
                <w:szCs w:val="22"/>
              </w:rPr>
            </w:pPr>
            <w:r w:rsidRPr="00D073EC">
              <w:rPr>
                <w:rFonts w:cs="Times New Roman"/>
                <w:sz w:val="22"/>
                <w:szCs w:val="22"/>
              </w:rPr>
              <w:t>Adrese (pieraksta un dzīves vietas)</w:t>
            </w:r>
          </w:p>
        </w:tc>
        <w:tc>
          <w:tcPr>
            <w:tcW w:w="5656" w:type="dxa"/>
            <w:gridSpan w:val="11"/>
            <w:tcBorders>
              <w:left w:val="single" w:sz="4" w:space="0" w:color="auto"/>
            </w:tcBorders>
            <w:vAlign w:val="bottom"/>
          </w:tcPr>
          <w:p w:rsidR="006039AE" w:rsidRPr="00D073EC" w:rsidRDefault="006039AE" w:rsidP="006039AE">
            <w:pPr>
              <w:pStyle w:val="CVNormal"/>
              <w:ind w:left="0"/>
              <w:rPr>
                <w:rFonts w:cs="Times New Roman"/>
                <w:i/>
                <w:sz w:val="22"/>
                <w:szCs w:val="22"/>
              </w:rPr>
            </w:pPr>
            <w:r w:rsidRPr="00D073EC">
              <w:rPr>
                <w:rStyle w:val="Emphasis"/>
                <w:rFonts w:cs="Times New Roman"/>
                <w:i w:val="0"/>
                <w:sz w:val="22"/>
                <w:szCs w:val="22"/>
              </w:rPr>
              <w:t>Maskavas iela 323-7</w:t>
            </w:r>
            <w:r w:rsidRPr="00D073EC">
              <w:rPr>
                <w:rFonts w:cs="Times New Roman"/>
                <w:i/>
                <w:sz w:val="22"/>
                <w:szCs w:val="22"/>
              </w:rPr>
              <w:t xml:space="preserve">, </w:t>
            </w:r>
            <w:r w:rsidRPr="00D073EC">
              <w:rPr>
                <w:rFonts w:cs="Times New Roman"/>
                <w:sz w:val="22"/>
                <w:szCs w:val="22"/>
              </w:rPr>
              <w:t>Rīga,</w:t>
            </w:r>
            <w:r w:rsidRPr="00D073EC">
              <w:rPr>
                <w:rFonts w:cs="Times New Roman"/>
                <w:i/>
                <w:sz w:val="22"/>
                <w:szCs w:val="22"/>
              </w:rPr>
              <w:t xml:space="preserve"> </w:t>
            </w:r>
            <w:r w:rsidRPr="00D073EC">
              <w:rPr>
                <w:rFonts w:cs="Times New Roman"/>
                <w:sz w:val="22"/>
                <w:szCs w:val="22"/>
              </w:rPr>
              <w:t>Latvija, LV-1069</w:t>
            </w:r>
          </w:p>
        </w:tc>
      </w:tr>
      <w:tr w:rsidR="006039AE" w:rsidRPr="00D073EC" w:rsidTr="004C7106">
        <w:trPr>
          <w:gridAfter w:val="1"/>
          <w:wAfter w:w="20" w:type="dxa"/>
          <w:cantSplit/>
        </w:trPr>
        <w:tc>
          <w:tcPr>
            <w:tcW w:w="3416" w:type="dxa"/>
            <w:tcBorders>
              <w:right w:val="single" w:sz="4" w:space="0" w:color="auto"/>
            </w:tcBorders>
            <w:vAlign w:val="bottom"/>
          </w:tcPr>
          <w:p w:rsidR="006039AE" w:rsidRPr="00D073EC" w:rsidRDefault="006039AE" w:rsidP="006039AE">
            <w:pPr>
              <w:pStyle w:val="CVHeading3"/>
              <w:rPr>
                <w:rFonts w:cs="Times New Roman"/>
                <w:sz w:val="22"/>
                <w:szCs w:val="22"/>
              </w:rPr>
            </w:pPr>
            <w:r w:rsidRPr="00D073EC">
              <w:rPr>
                <w:rFonts w:cs="Times New Roman"/>
                <w:sz w:val="22"/>
                <w:szCs w:val="22"/>
              </w:rPr>
              <w:t>Tālrunis</w:t>
            </w:r>
          </w:p>
        </w:tc>
        <w:tc>
          <w:tcPr>
            <w:tcW w:w="1896" w:type="dxa"/>
            <w:gridSpan w:val="4"/>
            <w:tcBorders>
              <w:left w:val="single" w:sz="4" w:space="0" w:color="auto"/>
            </w:tcBorders>
            <w:vAlign w:val="bottom"/>
          </w:tcPr>
          <w:p w:rsidR="006039AE" w:rsidRPr="00D073EC" w:rsidRDefault="006039AE" w:rsidP="006039AE">
            <w:pPr>
              <w:pStyle w:val="CVNormal"/>
              <w:ind w:left="0"/>
              <w:rPr>
                <w:rFonts w:cs="Times New Roman"/>
                <w:sz w:val="22"/>
                <w:szCs w:val="22"/>
              </w:rPr>
            </w:pPr>
            <w:r w:rsidRPr="00D073EC">
              <w:rPr>
                <w:rFonts w:cs="Times New Roman"/>
                <w:sz w:val="22"/>
                <w:szCs w:val="22"/>
              </w:rPr>
              <w:t>(+371) 26849847</w:t>
            </w:r>
          </w:p>
        </w:tc>
        <w:tc>
          <w:tcPr>
            <w:tcW w:w="1255" w:type="dxa"/>
            <w:gridSpan w:val="2"/>
            <w:vAlign w:val="bottom"/>
          </w:tcPr>
          <w:p w:rsidR="006039AE" w:rsidRPr="00D073EC" w:rsidRDefault="006039AE" w:rsidP="006039AE">
            <w:pPr>
              <w:pStyle w:val="CVHeading3"/>
              <w:ind w:left="0"/>
              <w:jc w:val="left"/>
              <w:rPr>
                <w:rFonts w:cs="Times New Roman"/>
                <w:sz w:val="22"/>
                <w:szCs w:val="22"/>
              </w:rPr>
            </w:pPr>
          </w:p>
        </w:tc>
        <w:tc>
          <w:tcPr>
            <w:tcW w:w="2505" w:type="dxa"/>
            <w:gridSpan w:val="5"/>
            <w:vAlign w:val="bottom"/>
          </w:tcPr>
          <w:p w:rsidR="006039AE" w:rsidRPr="00D073EC" w:rsidRDefault="006039AE" w:rsidP="006039AE">
            <w:pPr>
              <w:pStyle w:val="CVNormal"/>
              <w:rPr>
                <w:rFonts w:cs="Times New Roman"/>
                <w:sz w:val="22"/>
                <w:szCs w:val="22"/>
              </w:rPr>
            </w:pPr>
          </w:p>
        </w:tc>
      </w:tr>
      <w:tr w:rsidR="00E109D5" w:rsidRPr="00D073EC" w:rsidTr="00D073EC">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E-pasts</w:t>
            </w:r>
          </w:p>
        </w:tc>
        <w:tc>
          <w:tcPr>
            <w:tcW w:w="5656" w:type="dxa"/>
            <w:gridSpan w:val="11"/>
            <w:tcBorders>
              <w:left w:val="single" w:sz="4" w:space="0" w:color="auto"/>
            </w:tcBorders>
          </w:tcPr>
          <w:p w:rsidR="006039AE" w:rsidRPr="00D073EC" w:rsidRDefault="000440D5" w:rsidP="006039AE">
            <w:pPr>
              <w:pStyle w:val="CVNormal"/>
              <w:rPr>
                <w:rFonts w:cs="Times New Roman"/>
                <w:sz w:val="22"/>
                <w:szCs w:val="22"/>
              </w:rPr>
            </w:pPr>
            <w:hyperlink r:id="rId107" w:history="1">
              <w:r w:rsidR="006039AE" w:rsidRPr="00D073EC">
                <w:rPr>
                  <w:rStyle w:val="Hyperlink"/>
                  <w:rFonts w:cs="Times New Roman"/>
                  <w:sz w:val="22"/>
                  <w:szCs w:val="22"/>
                </w:rPr>
                <w:t>savenkovs@inbox.lv</w:t>
              </w:r>
            </w:hyperlink>
          </w:p>
        </w:tc>
      </w:tr>
      <w:tr w:rsidR="00E109D5" w:rsidRPr="00D073EC" w:rsidTr="00D073EC">
        <w:trPr>
          <w:gridAfter w:val="1"/>
          <w:wAfter w:w="20" w:type="dxa"/>
          <w:cantSplit/>
        </w:trPr>
        <w:tc>
          <w:tcPr>
            <w:tcW w:w="3416" w:type="dxa"/>
            <w:tcBorders>
              <w:right w:val="single" w:sz="4" w:space="0" w:color="auto"/>
            </w:tcBorders>
          </w:tcPr>
          <w:p w:rsidR="006039AE" w:rsidRPr="00D073EC" w:rsidRDefault="006039AE" w:rsidP="006039AE">
            <w:pPr>
              <w:pStyle w:val="CVHeading3-FirstLine"/>
              <w:rPr>
                <w:rFonts w:cs="Times New Roman"/>
                <w:sz w:val="22"/>
                <w:szCs w:val="22"/>
              </w:rPr>
            </w:pPr>
            <w:r w:rsidRPr="00D073EC">
              <w:rPr>
                <w:rFonts w:cs="Times New Roman"/>
                <w:sz w:val="22"/>
                <w:szCs w:val="22"/>
              </w:rPr>
              <w:t>Pilsonība</w:t>
            </w:r>
          </w:p>
        </w:tc>
        <w:tc>
          <w:tcPr>
            <w:tcW w:w="5656" w:type="dxa"/>
            <w:gridSpan w:val="11"/>
            <w:tcBorders>
              <w:left w:val="single" w:sz="4" w:space="0" w:color="auto"/>
            </w:tcBorders>
            <w:vAlign w:val="bottom"/>
          </w:tcPr>
          <w:p w:rsidR="006039AE" w:rsidRPr="00D073EC" w:rsidRDefault="006039AE" w:rsidP="006039AE">
            <w:pPr>
              <w:pStyle w:val="CVNormal"/>
              <w:rPr>
                <w:rFonts w:cs="Times New Roman"/>
                <w:sz w:val="22"/>
                <w:szCs w:val="22"/>
              </w:rPr>
            </w:pPr>
            <w:r w:rsidRPr="00D073EC">
              <w:rPr>
                <w:rFonts w:cs="Times New Roman"/>
                <w:sz w:val="22"/>
                <w:szCs w:val="22"/>
              </w:rPr>
              <w:t>Latvijas</w:t>
            </w:r>
          </w:p>
        </w:tc>
      </w:tr>
      <w:tr w:rsidR="00E109D5" w:rsidRPr="00D073EC" w:rsidTr="00D073EC">
        <w:trPr>
          <w:gridAfter w:val="1"/>
          <w:wAfter w:w="20" w:type="dxa"/>
          <w:cantSplit/>
          <w:trHeight w:val="249"/>
        </w:trPr>
        <w:tc>
          <w:tcPr>
            <w:tcW w:w="3416" w:type="dxa"/>
            <w:tcBorders>
              <w:right w:val="single" w:sz="4" w:space="0" w:color="auto"/>
            </w:tcBorders>
          </w:tcPr>
          <w:p w:rsidR="006039AE" w:rsidRPr="00D073EC" w:rsidRDefault="006039AE" w:rsidP="006039AE">
            <w:pPr>
              <w:pStyle w:val="CVHeading3-FirstLine"/>
              <w:rPr>
                <w:rFonts w:cs="Times New Roman"/>
                <w:sz w:val="22"/>
                <w:szCs w:val="22"/>
              </w:rPr>
            </w:pPr>
            <w:r w:rsidRPr="00D073EC">
              <w:rPr>
                <w:rFonts w:cs="Times New Roman"/>
                <w:sz w:val="22"/>
                <w:szCs w:val="22"/>
              </w:rPr>
              <w:t>Dzimums</w:t>
            </w:r>
          </w:p>
        </w:tc>
        <w:tc>
          <w:tcPr>
            <w:tcW w:w="5656" w:type="dxa"/>
            <w:gridSpan w:val="11"/>
            <w:tcBorders>
              <w:left w:val="single" w:sz="4" w:space="0" w:color="auto"/>
            </w:tcBorders>
            <w:vAlign w:val="bottom"/>
          </w:tcPr>
          <w:p w:rsidR="006039AE" w:rsidRPr="00D073EC" w:rsidRDefault="00D30E92" w:rsidP="006039AE">
            <w:pPr>
              <w:pStyle w:val="CVNormal"/>
              <w:rPr>
                <w:rFonts w:cs="Times New Roman"/>
                <w:sz w:val="22"/>
                <w:szCs w:val="22"/>
              </w:rPr>
            </w:pPr>
            <w:r w:rsidRPr="00D073EC">
              <w:rPr>
                <w:rFonts w:cs="Times New Roman"/>
                <w:sz w:val="22"/>
                <w:szCs w:val="22"/>
              </w:rPr>
              <w:t>v</w:t>
            </w:r>
            <w:r w:rsidR="006039AE" w:rsidRPr="00D073EC">
              <w:rPr>
                <w:rFonts w:cs="Times New Roman"/>
                <w:sz w:val="22"/>
                <w:szCs w:val="22"/>
              </w:rPr>
              <w:t>īrietis</w:t>
            </w:r>
          </w:p>
        </w:tc>
      </w:tr>
      <w:tr w:rsidR="00E109D5" w:rsidRPr="00D073EC" w:rsidTr="00D073EC">
        <w:trPr>
          <w:gridAfter w:val="1"/>
          <w:wAfter w:w="20" w:type="dxa"/>
          <w:cantSplit/>
        </w:trPr>
        <w:tc>
          <w:tcPr>
            <w:tcW w:w="3416" w:type="dxa"/>
            <w:tcBorders>
              <w:right w:val="single" w:sz="4" w:space="0" w:color="auto"/>
            </w:tcBorders>
          </w:tcPr>
          <w:p w:rsidR="006039AE" w:rsidRPr="00D073EC" w:rsidRDefault="006039AE" w:rsidP="006039AE">
            <w:pPr>
              <w:pStyle w:val="CVSpacer"/>
              <w:jc w:val="right"/>
              <w:rPr>
                <w:rFonts w:cs="Times New Roman"/>
                <w:sz w:val="22"/>
                <w:szCs w:val="22"/>
              </w:rPr>
            </w:pPr>
            <w:r w:rsidRPr="00D073EC">
              <w:rPr>
                <w:rFonts w:cs="Times New Roman"/>
                <w:sz w:val="22"/>
                <w:szCs w:val="22"/>
              </w:rPr>
              <w:t>Akadēmiskie nosaukumi un zinātniskie grādi</w:t>
            </w:r>
          </w:p>
        </w:tc>
        <w:tc>
          <w:tcPr>
            <w:tcW w:w="5656" w:type="dxa"/>
            <w:gridSpan w:val="11"/>
            <w:tcBorders>
              <w:left w:val="single" w:sz="4" w:space="0" w:color="auto"/>
            </w:tcBorders>
          </w:tcPr>
          <w:p w:rsidR="006039AE" w:rsidRPr="00D073EC" w:rsidRDefault="006039AE" w:rsidP="004C7106">
            <w:pPr>
              <w:pStyle w:val="CVSpacer"/>
              <w:rPr>
                <w:rFonts w:cs="Times New Roman"/>
                <w:sz w:val="22"/>
                <w:szCs w:val="22"/>
              </w:rPr>
            </w:pPr>
            <w:r w:rsidRPr="00D073EC">
              <w:rPr>
                <w:rFonts w:cs="Times New Roman"/>
                <w:sz w:val="22"/>
                <w:szCs w:val="22"/>
              </w:rPr>
              <w:t>M</w:t>
            </w:r>
            <w:r w:rsidR="004C7106" w:rsidRPr="00D073EC">
              <w:rPr>
                <w:rFonts w:cs="Times New Roman"/>
                <w:sz w:val="22"/>
                <w:szCs w:val="22"/>
              </w:rPr>
              <w:t>g. sc</w:t>
            </w:r>
            <w:r w:rsidRPr="00D073EC">
              <w:rPr>
                <w:rFonts w:cs="Times New Roman"/>
                <w:sz w:val="22"/>
                <w:szCs w:val="22"/>
              </w:rPr>
              <w:t>. soc.</w:t>
            </w:r>
          </w:p>
        </w:tc>
      </w:tr>
      <w:tr w:rsidR="006039AE" w:rsidRPr="00D073EC" w:rsidTr="00D073EC">
        <w:trPr>
          <w:gridAfter w:val="1"/>
          <w:wAfter w:w="20" w:type="dxa"/>
          <w:cantSplit/>
          <w:trHeight w:val="399"/>
        </w:trPr>
        <w:tc>
          <w:tcPr>
            <w:tcW w:w="3416" w:type="dxa"/>
            <w:tcBorders>
              <w:right w:val="single" w:sz="4" w:space="0" w:color="auto"/>
            </w:tcBorders>
            <w:vAlign w:val="bottom"/>
          </w:tcPr>
          <w:p w:rsidR="006039AE" w:rsidRPr="00D073EC" w:rsidRDefault="006039AE" w:rsidP="00D30E92">
            <w:pPr>
              <w:pStyle w:val="CVHeading1"/>
              <w:rPr>
                <w:rFonts w:cs="Times New Roman"/>
                <w:sz w:val="22"/>
                <w:szCs w:val="22"/>
              </w:rPr>
            </w:pPr>
            <w:r w:rsidRPr="00D073EC">
              <w:rPr>
                <w:rFonts w:cs="Times New Roman"/>
                <w:sz w:val="22"/>
                <w:szCs w:val="22"/>
              </w:rPr>
              <w:t>Darba pieredze</w:t>
            </w:r>
          </w:p>
        </w:tc>
        <w:tc>
          <w:tcPr>
            <w:tcW w:w="5656" w:type="dxa"/>
            <w:gridSpan w:val="11"/>
            <w:tcBorders>
              <w:left w:val="single" w:sz="4" w:space="0" w:color="auto"/>
            </w:tcBorders>
          </w:tcPr>
          <w:p w:rsidR="006039AE" w:rsidRPr="00D073EC" w:rsidRDefault="006039AE" w:rsidP="006039AE">
            <w:pPr>
              <w:pStyle w:val="CVNormal-FirstLine"/>
              <w:rPr>
                <w:rFonts w:ascii="Times New Roman" w:hAnsi="Times New Roman"/>
                <w:sz w:val="22"/>
                <w:szCs w:val="22"/>
              </w:rPr>
            </w:pPr>
          </w:p>
        </w:tc>
      </w:tr>
      <w:tr w:rsidR="006039AE" w:rsidRPr="00D073EC" w:rsidTr="004C7106">
        <w:trPr>
          <w:gridAfter w:val="1"/>
          <w:wAfter w:w="20" w:type="dxa"/>
          <w:cantSplit/>
        </w:trPr>
        <w:tc>
          <w:tcPr>
            <w:tcW w:w="3416" w:type="dxa"/>
            <w:tcBorders>
              <w:right w:val="single" w:sz="4" w:space="0" w:color="auto"/>
            </w:tcBorders>
            <w:vAlign w:val="bottom"/>
          </w:tcPr>
          <w:p w:rsidR="006039AE" w:rsidRPr="00D073EC" w:rsidRDefault="006039AE" w:rsidP="00D30E92">
            <w:pPr>
              <w:pStyle w:val="CVHeading3-FirstLine"/>
              <w:spacing w:before="0"/>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vAlign w:val="bottom"/>
          </w:tcPr>
          <w:p w:rsidR="006039AE" w:rsidRPr="00D073EC" w:rsidRDefault="006039AE" w:rsidP="00D30E92">
            <w:pPr>
              <w:pStyle w:val="CVNormal"/>
              <w:ind w:left="0"/>
              <w:rPr>
                <w:rFonts w:cs="Times New Roman"/>
                <w:b/>
                <w:sz w:val="22"/>
                <w:szCs w:val="22"/>
              </w:rPr>
            </w:pPr>
            <w:r w:rsidRPr="00D073EC">
              <w:rPr>
                <w:rFonts w:cs="Times New Roman"/>
                <w:b/>
                <w:sz w:val="22"/>
                <w:szCs w:val="22"/>
              </w:rPr>
              <w:t>no 09.2012 līdz šim brīdim</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Profesija vai ieņemamais amats</w:t>
            </w:r>
          </w:p>
        </w:tc>
        <w:tc>
          <w:tcPr>
            <w:tcW w:w="5656" w:type="dxa"/>
            <w:gridSpan w:val="11"/>
            <w:tcBorders>
              <w:left w:val="single" w:sz="4" w:space="0" w:color="auto"/>
            </w:tcBorders>
          </w:tcPr>
          <w:p w:rsidR="006039AE" w:rsidRPr="00D073EC" w:rsidRDefault="006039AE" w:rsidP="006039AE">
            <w:pPr>
              <w:rPr>
                <w:sz w:val="22"/>
                <w:szCs w:val="22"/>
              </w:rPr>
            </w:pPr>
            <w:r w:rsidRPr="00D073EC">
              <w:rPr>
                <w:sz w:val="22"/>
                <w:szCs w:val="22"/>
              </w:rPr>
              <w:t>Lektors: Studiju kursa programma mācību priekšmetā EKONOMIKA (Makroekonomika/Mikroekonomika/Ekonomikas pamati); Stratēģiskā vadībzinība; Globalizācija; Starptautiskais mārketings; Mārketinga pētījums; Krājumu vadība.</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Darba vietas nosaukums</w:t>
            </w:r>
          </w:p>
        </w:tc>
        <w:tc>
          <w:tcPr>
            <w:tcW w:w="5656" w:type="dxa"/>
            <w:gridSpan w:val="11"/>
            <w:tcBorders>
              <w:left w:val="single" w:sz="4" w:space="0" w:color="auto"/>
            </w:tcBorders>
          </w:tcPr>
          <w:p w:rsidR="006039AE" w:rsidRPr="00D073EC" w:rsidRDefault="006039AE" w:rsidP="00D30E92">
            <w:pPr>
              <w:rPr>
                <w:bCs/>
                <w:sz w:val="22"/>
                <w:szCs w:val="22"/>
              </w:rPr>
            </w:pPr>
            <w:r w:rsidRPr="00D073EC">
              <w:rPr>
                <w:sz w:val="22"/>
                <w:szCs w:val="22"/>
              </w:rPr>
              <w:t xml:space="preserve"> SIA „Augstskola EDU”</w:t>
            </w:r>
          </w:p>
        </w:tc>
      </w:tr>
      <w:tr w:rsidR="006039AE" w:rsidRPr="00D073EC" w:rsidTr="004C7106">
        <w:trPr>
          <w:gridAfter w:val="1"/>
          <w:wAfter w:w="20" w:type="dxa"/>
          <w:cantSplit/>
          <w:trHeight w:val="216"/>
        </w:trPr>
        <w:tc>
          <w:tcPr>
            <w:tcW w:w="3416" w:type="dxa"/>
            <w:tcBorders>
              <w:right w:val="single" w:sz="4" w:space="0" w:color="auto"/>
            </w:tcBorders>
            <w:vAlign w:val="bottom"/>
          </w:tcPr>
          <w:p w:rsidR="006039AE" w:rsidRPr="00D073EC" w:rsidRDefault="006039AE" w:rsidP="00D30E92">
            <w:pPr>
              <w:pStyle w:val="CVHeading3-FirstLine"/>
              <w:spacing w:before="0"/>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vAlign w:val="bottom"/>
          </w:tcPr>
          <w:p w:rsidR="006039AE" w:rsidRPr="00D073EC" w:rsidRDefault="006039AE" w:rsidP="00D30E92">
            <w:pPr>
              <w:pStyle w:val="CVSpacer"/>
              <w:ind w:left="0"/>
              <w:rPr>
                <w:rFonts w:cs="Times New Roman"/>
                <w:b/>
                <w:sz w:val="22"/>
                <w:szCs w:val="22"/>
              </w:rPr>
            </w:pPr>
            <w:r w:rsidRPr="00D073EC">
              <w:rPr>
                <w:rFonts w:cs="Times New Roman"/>
                <w:b/>
                <w:sz w:val="22"/>
                <w:szCs w:val="22"/>
              </w:rPr>
              <w:t>no 05.2009 līdz 09.2010</w:t>
            </w:r>
          </w:p>
        </w:tc>
      </w:tr>
      <w:tr w:rsidR="006039AE" w:rsidRPr="00D073EC" w:rsidTr="004C7106">
        <w:trPr>
          <w:gridAfter w:val="1"/>
          <w:wAfter w:w="20" w:type="dxa"/>
          <w:cantSplit/>
        </w:trPr>
        <w:tc>
          <w:tcPr>
            <w:tcW w:w="3416" w:type="dxa"/>
            <w:tcBorders>
              <w:right w:val="single" w:sz="4" w:space="0" w:color="auto"/>
            </w:tcBorders>
            <w:vAlign w:val="center"/>
          </w:tcPr>
          <w:p w:rsidR="006039AE" w:rsidRPr="00D073EC" w:rsidRDefault="006039AE" w:rsidP="006039AE">
            <w:pPr>
              <w:pStyle w:val="CVHeading3"/>
              <w:rPr>
                <w:rFonts w:cs="Times New Roman"/>
                <w:sz w:val="22"/>
                <w:szCs w:val="22"/>
              </w:rPr>
            </w:pPr>
            <w:r w:rsidRPr="00D073EC">
              <w:rPr>
                <w:rFonts w:cs="Times New Roman"/>
                <w:sz w:val="22"/>
                <w:szCs w:val="22"/>
              </w:rPr>
              <w:t>Profesija vai ieņemamais amats</w:t>
            </w:r>
          </w:p>
        </w:tc>
        <w:tc>
          <w:tcPr>
            <w:tcW w:w="5656" w:type="dxa"/>
            <w:gridSpan w:val="11"/>
            <w:tcBorders>
              <w:left w:val="single" w:sz="4" w:space="0" w:color="auto"/>
            </w:tcBorders>
          </w:tcPr>
          <w:p w:rsidR="006039AE" w:rsidRPr="00D073EC" w:rsidRDefault="00D30E92" w:rsidP="00D30E92">
            <w:pPr>
              <w:pStyle w:val="CVNormal"/>
              <w:ind w:left="0"/>
              <w:rPr>
                <w:rFonts w:cs="Times New Roman"/>
                <w:sz w:val="22"/>
                <w:szCs w:val="22"/>
              </w:rPr>
            </w:pPr>
            <w:r w:rsidRPr="00D073EC">
              <w:rPr>
                <w:rStyle w:val="Strong"/>
                <w:rFonts w:cs="Times New Roman"/>
                <w:sz w:val="22"/>
                <w:szCs w:val="22"/>
                <w:lang w:val="it-IT"/>
              </w:rPr>
              <w:t>Personā</w:t>
            </w:r>
            <w:r w:rsidR="006039AE" w:rsidRPr="00D073EC">
              <w:rPr>
                <w:rStyle w:val="Strong"/>
                <w:rFonts w:cs="Times New Roman"/>
                <w:sz w:val="22"/>
                <w:szCs w:val="22"/>
                <w:lang w:val="it-IT"/>
              </w:rPr>
              <w:t xml:space="preserve">la </w:t>
            </w:r>
            <w:r w:rsidR="006039AE" w:rsidRPr="00D073EC">
              <w:rPr>
                <w:rFonts w:cs="Times New Roman"/>
                <w:b/>
                <w:sz w:val="22"/>
                <w:szCs w:val="22"/>
              </w:rPr>
              <w:t xml:space="preserve">menedžeris: </w:t>
            </w:r>
            <w:r w:rsidR="006039AE" w:rsidRPr="00D073EC">
              <w:rPr>
                <w:rFonts w:cs="Times New Roman"/>
                <w:sz w:val="22"/>
                <w:szCs w:val="22"/>
              </w:rPr>
              <w:t>Darbs ar personālu.</w:t>
            </w:r>
          </w:p>
        </w:tc>
      </w:tr>
      <w:tr w:rsidR="006039AE" w:rsidRPr="00D073EC" w:rsidTr="004C7106">
        <w:trPr>
          <w:gridAfter w:val="1"/>
          <w:wAfter w:w="20" w:type="dxa"/>
          <w:cantSplit/>
          <w:trHeight w:val="201"/>
        </w:trPr>
        <w:tc>
          <w:tcPr>
            <w:tcW w:w="3416" w:type="dxa"/>
            <w:tcBorders>
              <w:right w:val="single" w:sz="4" w:space="0" w:color="auto"/>
            </w:tcBorders>
            <w:vAlign w:val="center"/>
          </w:tcPr>
          <w:p w:rsidR="006039AE" w:rsidRPr="00D073EC" w:rsidRDefault="006039AE" w:rsidP="006039AE">
            <w:pPr>
              <w:pStyle w:val="CVHeading3"/>
              <w:rPr>
                <w:rFonts w:cs="Times New Roman"/>
                <w:sz w:val="22"/>
                <w:szCs w:val="22"/>
              </w:rPr>
            </w:pPr>
            <w:r w:rsidRPr="00D073EC">
              <w:rPr>
                <w:rFonts w:cs="Times New Roman"/>
                <w:sz w:val="22"/>
                <w:szCs w:val="22"/>
              </w:rPr>
              <w:t>Darba vietas nosaukums</w:t>
            </w:r>
          </w:p>
        </w:tc>
        <w:tc>
          <w:tcPr>
            <w:tcW w:w="5656" w:type="dxa"/>
            <w:gridSpan w:val="11"/>
            <w:tcBorders>
              <w:left w:val="single" w:sz="4" w:space="0" w:color="auto"/>
            </w:tcBorders>
            <w:vAlign w:val="center"/>
          </w:tcPr>
          <w:p w:rsidR="006039AE" w:rsidRPr="00D073EC" w:rsidRDefault="006039AE" w:rsidP="00D30E92">
            <w:pPr>
              <w:rPr>
                <w:sz w:val="22"/>
                <w:szCs w:val="22"/>
              </w:rPr>
            </w:pPr>
            <w:r w:rsidRPr="00D073EC">
              <w:rPr>
                <w:sz w:val="22"/>
                <w:szCs w:val="22"/>
              </w:rPr>
              <w:t>SIA „Gefests-auto”</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FirstLine"/>
              <w:spacing w:before="0"/>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tcPr>
          <w:p w:rsidR="006039AE" w:rsidRPr="00D073EC" w:rsidRDefault="006039AE" w:rsidP="006039AE">
            <w:pPr>
              <w:pStyle w:val="CVNormal"/>
              <w:ind w:left="0"/>
              <w:rPr>
                <w:rFonts w:cs="Times New Roman"/>
                <w:b/>
                <w:sz w:val="22"/>
                <w:szCs w:val="22"/>
              </w:rPr>
            </w:pPr>
            <w:r w:rsidRPr="00D073EC">
              <w:rPr>
                <w:rFonts w:cs="Times New Roman"/>
                <w:b/>
                <w:sz w:val="22"/>
                <w:szCs w:val="22"/>
              </w:rPr>
              <w:t>no 02.2008 līdz 01.2009</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Profesija vai ieņemamais amats</w:t>
            </w:r>
          </w:p>
        </w:tc>
        <w:tc>
          <w:tcPr>
            <w:tcW w:w="5656" w:type="dxa"/>
            <w:gridSpan w:val="11"/>
            <w:tcBorders>
              <w:left w:val="single" w:sz="4" w:space="0" w:color="auto"/>
            </w:tcBorders>
          </w:tcPr>
          <w:p w:rsidR="006039AE" w:rsidRPr="00D073EC" w:rsidRDefault="006039AE" w:rsidP="006039AE">
            <w:pPr>
              <w:rPr>
                <w:bCs/>
                <w:sz w:val="22"/>
                <w:szCs w:val="22"/>
              </w:rPr>
            </w:pPr>
            <w:r w:rsidRPr="00D073EC">
              <w:rPr>
                <w:rStyle w:val="Strong"/>
                <w:b w:val="0"/>
                <w:sz w:val="22"/>
                <w:szCs w:val="22"/>
                <w:lang w:val="it-IT"/>
              </w:rPr>
              <w:t>I</w:t>
            </w:r>
            <w:r w:rsidRPr="00D073EC">
              <w:rPr>
                <w:rStyle w:val="Strong"/>
                <w:b w:val="0"/>
                <w:sz w:val="22"/>
                <w:szCs w:val="22"/>
              </w:rPr>
              <w:t>nženieris - elekriķis:</w:t>
            </w:r>
            <w:r w:rsidRPr="00D073EC">
              <w:rPr>
                <w:rStyle w:val="Strong"/>
                <w:sz w:val="22"/>
                <w:szCs w:val="22"/>
              </w:rPr>
              <w:t xml:space="preserve"> </w:t>
            </w:r>
            <w:r w:rsidRPr="00D073EC">
              <w:rPr>
                <w:rStyle w:val="Strong"/>
                <w:b w:val="0"/>
                <w:sz w:val="22"/>
                <w:szCs w:val="22"/>
              </w:rPr>
              <w:t>darba kontrole.</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Darba vietas nosaukums</w:t>
            </w:r>
          </w:p>
        </w:tc>
        <w:tc>
          <w:tcPr>
            <w:tcW w:w="5656" w:type="dxa"/>
            <w:gridSpan w:val="11"/>
            <w:tcBorders>
              <w:left w:val="single" w:sz="4" w:space="0" w:color="auto"/>
            </w:tcBorders>
          </w:tcPr>
          <w:p w:rsidR="006039AE" w:rsidRPr="00D073EC" w:rsidRDefault="006039AE" w:rsidP="00D30E92">
            <w:pPr>
              <w:rPr>
                <w:bCs/>
                <w:sz w:val="22"/>
                <w:szCs w:val="22"/>
                <w:lang w:val="it-IT"/>
              </w:rPr>
            </w:pPr>
            <w:r w:rsidRPr="00D073EC">
              <w:rPr>
                <w:rStyle w:val="Strong"/>
                <w:b w:val="0"/>
                <w:sz w:val="22"/>
                <w:szCs w:val="22"/>
              </w:rPr>
              <w:t>SIA</w:t>
            </w:r>
            <w:r w:rsidRPr="00D073EC">
              <w:rPr>
                <w:rStyle w:val="Strong"/>
                <w:b w:val="0"/>
                <w:sz w:val="22"/>
                <w:szCs w:val="22"/>
                <w:lang w:val="it-IT"/>
              </w:rPr>
              <w:t xml:space="preserve"> </w:t>
            </w:r>
            <w:r w:rsidRPr="00D073EC">
              <w:rPr>
                <w:rStyle w:val="Strong"/>
                <w:b w:val="0"/>
                <w:sz w:val="22"/>
                <w:szCs w:val="22"/>
              </w:rPr>
              <w:t>„</w:t>
            </w:r>
            <w:r w:rsidRPr="00D073EC">
              <w:rPr>
                <w:rStyle w:val="Strong"/>
                <w:b w:val="0"/>
                <w:sz w:val="22"/>
                <w:szCs w:val="22"/>
                <w:lang w:val="it-IT"/>
              </w:rPr>
              <w:t xml:space="preserve">Omerte” </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FirstLine"/>
              <w:spacing w:before="0"/>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tcPr>
          <w:p w:rsidR="006039AE" w:rsidRPr="00D073EC" w:rsidRDefault="006039AE" w:rsidP="006039AE">
            <w:pPr>
              <w:rPr>
                <w:sz w:val="22"/>
                <w:szCs w:val="22"/>
              </w:rPr>
            </w:pPr>
            <w:r w:rsidRPr="00D073EC">
              <w:rPr>
                <w:b/>
                <w:sz w:val="22"/>
                <w:szCs w:val="22"/>
              </w:rPr>
              <w:t>no 02.2008 līdz šim brīdim</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Profesija vai ieņemamais amats</w:t>
            </w:r>
          </w:p>
        </w:tc>
        <w:tc>
          <w:tcPr>
            <w:tcW w:w="5656" w:type="dxa"/>
            <w:gridSpan w:val="11"/>
            <w:tcBorders>
              <w:left w:val="single" w:sz="4" w:space="0" w:color="auto"/>
            </w:tcBorders>
          </w:tcPr>
          <w:p w:rsidR="006039AE" w:rsidRPr="00D073EC" w:rsidRDefault="006039AE" w:rsidP="006039AE">
            <w:pPr>
              <w:rPr>
                <w:sz w:val="22"/>
                <w:szCs w:val="22"/>
              </w:rPr>
            </w:pPr>
            <w:r w:rsidRPr="00D073EC">
              <w:rPr>
                <w:sz w:val="22"/>
                <w:szCs w:val="22"/>
              </w:rPr>
              <w:t>Lektors: Studiju kursa programma mācību priekšmetā EKONOMIKA (Makroekonomika/Mikroekonomika); Mārketings.</w:t>
            </w:r>
          </w:p>
        </w:tc>
      </w:tr>
      <w:tr w:rsidR="006039AE" w:rsidRPr="00D073EC" w:rsidTr="004C7106">
        <w:trPr>
          <w:gridAfter w:val="1"/>
          <w:wAfter w:w="20" w:type="dxa"/>
          <w:cantSplit/>
          <w:trHeight w:val="269"/>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Darba vietas nosaukums</w:t>
            </w:r>
          </w:p>
        </w:tc>
        <w:tc>
          <w:tcPr>
            <w:tcW w:w="5656" w:type="dxa"/>
            <w:gridSpan w:val="11"/>
            <w:tcBorders>
              <w:left w:val="single" w:sz="4" w:space="0" w:color="auto"/>
            </w:tcBorders>
          </w:tcPr>
          <w:p w:rsidR="006039AE" w:rsidRPr="00D073EC" w:rsidRDefault="006039AE" w:rsidP="00D30E92">
            <w:pPr>
              <w:rPr>
                <w:bCs/>
                <w:sz w:val="22"/>
                <w:szCs w:val="22"/>
              </w:rPr>
            </w:pPr>
            <w:r w:rsidRPr="00D073EC">
              <w:rPr>
                <w:rStyle w:val="Strong"/>
                <w:b w:val="0"/>
                <w:sz w:val="22"/>
                <w:szCs w:val="22"/>
              </w:rPr>
              <w:t>SIA „Latvijas Biznesa Koledža”</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FirstLine"/>
              <w:spacing w:before="0"/>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tcPr>
          <w:p w:rsidR="006039AE" w:rsidRPr="00D073EC" w:rsidRDefault="006039AE" w:rsidP="006039AE">
            <w:pPr>
              <w:pStyle w:val="CVNormal"/>
              <w:ind w:left="0"/>
              <w:rPr>
                <w:rFonts w:cs="Times New Roman"/>
                <w:b/>
                <w:sz w:val="22"/>
                <w:szCs w:val="22"/>
              </w:rPr>
            </w:pPr>
            <w:r w:rsidRPr="00D073EC">
              <w:rPr>
                <w:rFonts w:cs="Times New Roman"/>
                <w:b/>
                <w:sz w:val="22"/>
                <w:szCs w:val="22"/>
              </w:rPr>
              <w:t>no 01.2007 līdz 06.2007</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Profesija vai ieņemamais amats</w:t>
            </w:r>
          </w:p>
        </w:tc>
        <w:tc>
          <w:tcPr>
            <w:tcW w:w="5656" w:type="dxa"/>
            <w:gridSpan w:val="11"/>
            <w:tcBorders>
              <w:left w:val="single" w:sz="4" w:space="0" w:color="auto"/>
            </w:tcBorders>
          </w:tcPr>
          <w:p w:rsidR="006039AE" w:rsidRPr="00D073EC" w:rsidRDefault="006039AE" w:rsidP="006039AE">
            <w:pPr>
              <w:pStyle w:val="CVNormal"/>
              <w:ind w:left="0"/>
              <w:rPr>
                <w:rFonts w:cs="Times New Roman"/>
                <w:sz w:val="22"/>
                <w:szCs w:val="22"/>
              </w:rPr>
            </w:pPr>
            <w:r w:rsidRPr="00D073EC">
              <w:rPr>
                <w:rFonts w:cs="Times New Roman"/>
                <w:sz w:val="22"/>
                <w:szCs w:val="22"/>
              </w:rPr>
              <w:t>Transporta menedžeris</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D30E92">
            <w:pPr>
              <w:pStyle w:val="CVHeading3"/>
              <w:rPr>
                <w:rFonts w:cs="Times New Roman"/>
                <w:sz w:val="22"/>
                <w:szCs w:val="22"/>
              </w:rPr>
            </w:pPr>
            <w:r w:rsidRPr="00D073EC">
              <w:rPr>
                <w:rFonts w:cs="Times New Roman"/>
                <w:sz w:val="22"/>
                <w:szCs w:val="22"/>
              </w:rPr>
              <w:t>Darba vietas nosaukums</w:t>
            </w:r>
          </w:p>
        </w:tc>
        <w:tc>
          <w:tcPr>
            <w:tcW w:w="5656" w:type="dxa"/>
            <w:gridSpan w:val="11"/>
            <w:tcBorders>
              <w:left w:val="single" w:sz="4" w:space="0" w:color="auto"/>
            </w:tcBorders>
          </w:tcPr>
          <w:p w:rsidR="006039AE" w:rsidRPr="00D073EC" w:rsidRDefault="006039AE" w:rsidP="00D30E92">
            <w:pPr>
              <w:pStyle w:val="CVNormal"/>
              <w:ind w:left="0" w:right="0"/>
              <w:rPr>
                <w:rFonts w:cs="Times New Roman"/>
                <w:sz w:val="22"/>
                <w:szCs w:val="22"/>
              </w:rPr>
            </w:pPr>
            <w:r w:rsidRPr="00D073EC">
              <w:rPr>
                <w:rStyle w:val="Strong"/>
                <w:rFonts w:cs="Times New Roman"/>
                <w:b w:val="0"/>
                <w:sz w:val="22"/>
                <w:szCs w:val="22"/>
              </w:rPr>
              <w:t>SIA</w:t>
            </w:r>
            <w:r w:rsidRPr="00D073EC">
              <w:rPr>
                <w:rFonts w:cs="Times New Roman"/>
                <w:sz w:val="22"/>
                <w:szCs w:val="22"/>
              </w:rPr>
              <w:t xml:space="preserve"> „Hic Group”</w:t>
            </w:r>
          </w:p>
        </w:tc>
      </w:tr>
      <w:tr w:rsidR="00D30E92" w:rsidRPr="00D073EC" w:rsidTr="004C7106">
        <w:trPr>
          <w:gridAfter w:val="1"/>
          <w:wAfter w:w="20" w:type="dxa"/>
          <w:cantSplit/>
        </w:trPr>
        <w:tc>
          <w:tcPr>
            <w:tcW w:w="3416" w:type="dxa"/>
            <w:tcBorders>
              <w:right w:val="single" w:sz="4" w:space="0" w:color="auto"/>
            </w:tcBorders>
          </w:tcPr>
          <w:p w:rsidR="00D30E92" w:rsidRPr="00D073EC" w:rsidRDefault="00D30E92" w:rsidP="00D30E92">
            <w:pPr>
              <w:jc w:val="center"/>
              <w:rPr>
                <w:sz w:val="22"/>
                <w:szCs w:val="22"/>
              </w:rPr>
            </w:pPr>
            <w:r w:rsidRPr="00D073EC">
              <w:rPr>
                <w:sz w:val="22"/>
                <w:szCs w:val="22"/>
              </w:rPr>
              <w:t>Laika periods</w:t>
            </w:r>
          </w:p>
          <w:p w:rsidR="00D30E92" w:rsidRPr="00D073EC" w:rsidRDefault="00D30E92" w:rsidP="006039AE">
            <w:pPr>
              <w:pStyle w:val="CVHeading3"/>
              <w:rPr>
                <w:rFonts w:cs="Times New Roman"/>
                <w:sz w:val="22"/>
                <w:szCs w:val="22"/>
              </w:rPr>
            </w:pPr>
          </w:p>
        </w:tc>
        <w:tc>
          <w:tcPr>
            <w:tcW w:w="5656" w:type="dxa"/>
            <w:gridSpan w:val="11"/>
            <w:tcBorders>
              <w:left w:val="single" w:sz="4" w:space="0" w:color="auto"/>
            </w:tcBorders>
          </w:tcPr>
          <w:p w:rsidR="00D30E92" w:rsidRPr="00D073EC" w:rsidRDefault="00D30E92" w:rsidP="00D30E92">
            <w:pPr>
              <w:pStyle w:val="CVNormal"/>
              <w:ind w:left="0" w:right="0"/>
              <w:rPr>
                <w:rStyle w:val="Strong"/>
                <w:rFonts w:cs="Times New Roman"/>
                <w:b w:val="0"/>
                <w:sz w:val="22"/>
                <w:szCs w:val="22"/>
              </w:rPr>
            </w:pPr>
            <w:r w:rsidRPr="00D073EC">
              <w:rPr>
                <w:rFonts w:cs="Times New Roman"/>
                <w:b/>
                <w:sz w:val="22"/>
                <w:szCs w:val="22"/>
              </w:rPr>
              <w:t>no 01.2006 līdz 03.2007</w:t>
            </w:r>
          </w:p>
        </w:tc>
      </w:tr>
      <w:tr w:rsidR="00D30E92" w:rsidRPr="00D073EC" w:rsidTr="004C7106">
        <w:trPr>
          <w:gridAfter w:val="1"/>
          <w:wAfter w:w="20" w:type="dxa"/>
          <w:cantSplit/>
        </w:trPr>
        <w:tc>
          <w:tcPr>
            <w:tcW w:w="3416" w:type="dxa"/>
            <w:tcBorders>
              <w:right w:val="single" w:sz="4" w:space="0" w:color="auto"/>
            </w:tcBorders>
          </w:tcPr>
          <w:p w:rsidR="00D30E92" w:rsidRPr="00D073EC" w:rsidRDefault="00D30E92" w:rsidP="006039AE">
            <w:pPr>
              <w:pStyle w:val="CVHeading3"/>
              <w:rPr>
                <w:rFonts w:cs="Times New Roman"/>
                <w:sz w:val="22"/>
                <w:szCs w:val="22"/>
              </w:rPr>
            </w:pPr>
            <w:r w:rsidRPr="00D073EC">
              <w:rPr>
                <w:rFonts w:cs="Times New Roman"/>
                <w:sz w:val="22"/>
                <w:szCs w:val="22"/>
              </w:rPr>
              <w:t>Profesija vai ieņemamais amats</w:t>
            </w:r>
          </w:p>
        </w:tc>
        <w:tc>
          <w:tcPr>
            <w:tcW w:w="5656" w:type="dxa"/>
            <w:gridSpan w:val="11"/>
            <w:tcBorders>
              <w:left w:val="single" w:sz="4" w:space="0" w:color="auto"/>
            </w:tcBorders>
          </w:tcPr>
          <w:p w:rsidR="00D30E92" w:rsidRPr="00D073EC" w:rsidRDefault="00D30E92" w:rsidP="00D30E92">
            <w:pPr>
              <w:pStyle w:val="CVNormal"/>
              <w:ind w:left="0" w:right="0"/>
              <w:rPr>
                <w:rStyle w:val="Strong"/>
                <w:rFonts w:cs="Times New Roman"/>
                <w:b w:val="0"/>
                <w:sz w:val="22"/>
                <w:szCs w:val="22"/>
              </w:rPr>
            </w:pPr>
            <w:r w:rsidRPr="00D073EC">
              <w:rPr>
                <w:rFonts w:cs="Times New Roman"/>
                <w:sz w:val="22"/>
                <w:szCs w:val="22"/>
              </w:rPr>
              <w:t>Transporta darbinieks / Menedžeris</w:t>
            </w:r>
          </w:p>
        </w:tc>
      </w:tr>
      <w:tr w:rsidR="00D30E92" w:rsidRPr="00D073EC" w:rsidTr="004C7106">
        <w:trPr>
          <w:gridAfter w:val="1"/>
          <w:wAfter w:w="20" w:type="dxa"/>
          <w:cantSplit/>
        </w:trPr>
        <w:tc>
          <w:tcPr>
            <w:tcW w:w="3416" w:type="dxa"/>
            <w:tcBorders>
              <w:right w:val="single" w:sz="4" w:space="0" w:color="auto"/>
            </w:tcBorders>
          </w:tcPr>
          <w:p w:rsidR="00D30E92" w:rsidRPr="00D073EC" w:rsidRDefault="00D30E92" w:rsidP="006039AE">
            <w:pPr>
              <w:pStyle w:val="CVHeading3"/>
              <w:rPr>
                <w:rFonts w:cs="Times New Roman"/>
                <w:sz w:val="22"/>
                <w:szCs w:val="22"/>
              </w:rPr>
            </w:pPr>
            <w:r w:rsidRPr="00D073EC">
              <w:rPr>
                <w:rFonts w:cs="Times New Roman"/>
                <w:sz w:val="22"/>
                <w:szCs w:val="22"/>
              </w:rPr>
              <w:t>Darba vietas nosaukums</w:t>
            </w:r>
          </w:p>
        </w:tc>
        <w:tc>
          <w:tcPr>
            <w:tcW w:w="5656" w:type="dxa"/>
            <w:gridSpan w:val="11"/>
            <w:tcBorders>
              <w:left w:val="single" w:sz="4" w:space="0" w:color="auto"/>
            </w:tcBorders>
          </w:tcPr>
          <w:p w:rsidR="00D30E92" w:rsidRPr="00D073EC" w:rsidRDefault="00D30E92" w:rsidP="00D30E92">
            <w:pPr>
              <w:pStyle w:val="CVNormal"/>
              <w:ind w:left="0" w:right="0"/>
              <w:rPr>
                <w:rStyle w:val="Strong"/>
                <w:rFonts w:cs="Times New Roman"/>
                <w:b w:val="0"/>
                <w:sz w:val="22"/>
                <w:szCs w:val="22"/>
              </w:rPr>
            </w:pPr>
            <w:r w:rsidRPr="00D073EC">
              <w:rPr>
                <w:rFonts w:cs="Times New Roman"/>
                <w:sz w:val="22"/>
                <w:szCs w:val="22"/>
              </w:rPr>
              <w:t>SIA „SLT Rīga”</w:t>
            </w:r>
          </w:p>
        </w:tc>
      </w:tr>
      <w:tr w:rsidR="006039AE" w:rsidRPr="00D073EC" w:rsidTr="004C7106">
        <w:trPr>
          <w:gridAfter w:val="1"/>
          <w:wAfter w:w="20" w:type="dxa"/>
          <w:cantSplit/>
          <w:trHeight w:val="551"/>
        </w:trPr>
        <w:tc>
          <w:tcPr>
            <w:tcW w:w="3416" w:type="dxa"/>
            <w:tcBorders>
              <w:right w:val="single" w:sz="4" w:space="0" w:color="auto"/>
            </w:tcBorders>
            <w:vAlign w:val="bottom"/>
          </w:tcPr>
          <w:p w:rsidR="006039AE" w:rsidRPr="00D073EC" w:rsidRDefault="006039AE" w:rsidP="00D30E92">
            <w:pPr>
              <w:pStyle w:val="CVHeading1"/>
              <w:rPr>
                <w:rFonts w:cs="Times New Roman"/>
                <w:sz w:val="22"/>
                <w:szCs w:val="22"/>
              </w:rPr>
            </w:pPr>
            <w:r w:rsidRPr="00D073EC">
              <w:rPr>
                <w:rFonts w:cs="Times New Roman"/>
                <w:sz w:val="22"/>
                <w:szCs w:val="22"/>
              </w:rPr>
              <w:t>Izglītība</w:t>
            </w:r>
          </w:p>
        </w:tc>
        <w:tc>
          <w:tcPr>
            <w:tcW w:w="5656" w:type="dxa"/>
            <w:gridSpan w:val="11"/>
            <w:tcBorders>
              <w:left w:val="single" w:sz="4" w:space="0" w:color="auto"/>
            </w:tcBorders>
          </w:tcPr>
          <w:p w:rsidR="006039AE" w:rsidRPr="00D073EC" w:rsidRDefault="006039AE" w:rsidP="00D30E92">
            <w:pPr>
              <w:pStyle w:val="CVNormal-FirstLine"/>
              <w:spacing w:before="0"/>
              <w:ind w:left="0" w:right="0"/>
              <w:rPr>
                <w:rFonts w:ascii="Times New Roman" w:hAnsi="Times New Roman"/>
                <w:b/>
                <w:sz w:val="22"/>
                <w:szCs w:val="22"/>
              </w:rPr>
            </w:pP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FirstLine"/>
              <w:spacing w:before="0"/>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tcPr>
          <w:p w:rsidR="006039AE" w:rsidRPr="00D073EC" w:rsidRDefault="006039AE" w:rsidP="006039AE">
            <w:pPr>
              <w:pStyle w:val="CVNormal"/>
              <w:ind w:left="0"/>
              <w:rPr>
                <w:rFonts w:cs="Times New Roman"/>
                <w:b/>
                <w:sz w:val="22"/>
                <w:szCs w:val="22"/>
              </w:rPr>
            </w:pPr>
            <w:r w:rsidRPr="00D073EC">
              <w:rPr>
                <w:rFonts w:cs="Times New Roman"/>
                <w:b/>
                <w:sz w:val="22"/>
                <w:szCs w:val="22"/>
              </w:rPr>
              <w:t>no 2013 līdz šim brīdim</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Piešķirtā izglītības dokumenta nosaukums / Piešķirtā kvalifikācija</w:t>
            </w:r>
          </w:p>
        </w:tc>
        <w:tc>
          <w:tcPr>
            <w:tcW w:w="5656" w:type="dxa"/>
            <w:gridSpan w:val="11"/>
            <w:tcBorders>
              <w:left w:val="single" w:sz="4" w:space="0" w:color="auto"/>
            </w:tcBorders>
          </w:tcPr>
          <w:p w:rsidR="006039AE" w:rsidRPr="00D073EC" w:rsidRDefault="006039AE" w:rsidP="006039AE">
            <w:pPr>
              <w:rPr>
                <w:sz w:val="22"/>
                <w:szCs w:val="22"/>
              </w:rPr>
            </w:pPr>
            <w:r w:rsidRPr="00D073EC">
              <w:rPr>
                <w:sz w:val="22"/>
                <w:szCs w:val="22"/>
              </w:rPr>
              <w:t>Starptautiskā doktorantūra “Reģionālā ekonomika un ekonomiskā politika” </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Izglītības iestādes nosaukums un veids</w:t>
            </w:r>
          </w:p>
        </w:tc>
        <w:tc>
          <w:tcPr>
            <w:tcW w:w="5656" w:type="dxa"/>
            <w:gridSpan w:val="11"/>
            <w:tcBorders>
              <w:left w:val="single" w:sz="4" w:space="0" w:color="auto"/>
            </w:tcBorders>
          </w:tcPr>
          <w:p w:rsidR="006039AE" w:rsidRPr="00D073EC" w:rsidRDefault="006039AE" w:rsidP="006039AE">
            <w:pPr>
              <w:rPr>
                <w:sz w:val="22"/>
                <w:szCs w:val="22"/>
              </w:rPr>
            </w:pPr>
            <w:r w:rsidRPr="00D073EC">
              <w:rPr>
                <w:sz w:val="22"/>
                <w:szCs w:val="22"/>
              </w:rPr>
              <w:t>Baltijas Starptautiskā akadēmija</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FirstLine"/>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tcPr>
          <w:p w:rsidR="006039AE" w:rsidRPr="00D073EC" w:rsidRDefault="006039AE" w:rsidP="006039AE">
            <w:pPr>
              <w:pStyle w:val="CVNormal"/>
              <w:spacing w:before="80"/>
              <w:ind w:left="0"/>
              <w:rPr>
                <w:rFonts w:cs="Times New Roman"/>
                <w:b/>
                <w:sz w:val="22"/>
                <w:szCs w:val="22"/>
              </w:rPr>
            </w:pPr>
            <w:r w:rsidRPr="00D073EC">
              <w:rPr>
                <w:rFonts w:cs="Times New Roman"/>
                <w:b/>
                <w:sz w:val="22"/>
                <w:szCs w:val="22"/>
              </w:rPr>
              <w:t>no 2008 līdz 2009</w:t>
            </w:r>
          </w:p>
        </w:tc>
      </w:tr>
      <w:tr w:rsidR="006039AE" w:rsidRPr="00D073EC" w:rsidTr="004C7106">
        <w:trPr>
          <w:gridAfter w:val="1"/>
          <w:wAfter w:w="20" w:type="dxa"/>
          <w:cantSplit/>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Piešķirtā izglītības dokumenta nosaukums / Piešķirtā kvalifikācija</w:t>
            </w:r>
          </w:p>
        </w:tc>
        <w:tc>
          <w:tcPr>
            <w:tcW w:w="5656" w:type="dxa"/>
            <w:gridSpan w:val="11"/>
            <w:tcBorders>
              <w:left w:val="single" w:sz="4" w:space="0" w:color="auto"/>
            </w:tcBorders>
          </w:tcPr>
          <w:p w:rsidR="006039AE" w:rsidRPr="00D073EC" w:rsidRDefault="006039AE" w:rsidP="006039AE">
            <w:pPr>
              <w:ind w:left="-6"/>
              <w:rPr>
                <w:sz w:val="22"/>
                <w:szCs w:val="22"/>
              </w:rPr>
            </w:pPr>
            <w:r w:rsidRPr="00D073EC">
              <w:rPr>
                <w:sz w:val="22"/>
                <w:szCs w:val="22"/>
              </w:rPr>
              <w:t xml:space="preserve">Studiju programmas "Sociālo zinātņu maģistrs vadibzinātnē” </w:t>
            </w:r>
          </w:p>
        </w:tc>
      </w:tr>
      <w:tr w:rsidR="006039AE" w:rsidRPr="00D073EC" w:rsidTr="004C7106">
        <w:trPr>
          <w:gridAfter w:val="1"/>
          <w:wAfter w:w="20" w:type="dxa"/>
          <w:cantSplit/>
          <w:trHeight w:val="193"/>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lastRenderedPageBreak/>
              <w:t>Izglītības iestādes nosaukums un veids</w:t>
            </w:r>
          </w:p>
        </w:tc>
        <w:tc>
          <w:tcPr>
            <w:tcW w:w="5656" w:type="dxa"/>
            <w:gridSpan w:val="11"/>
            <w:tcBorders>
              <w:left w:val="single" w:sz="4" w:space="0" w:color="auto"/>
            </w:tcBorders>
          </w:tcPr>
          <w:p w:rsidR="006039AE" w:rsidRPr="00D073EC" w:rsidRDefault="006039AE" w:rsidP="00D30E92">
            <w:pPr>
              <w:pStyle w:val="CVNormal"/>
              <w:ind w:left="0"/>
              <w:rPr>
                <w:rFonts w:cs="Times New Roman"/>
                <w:sz w:val="22"/>
                <w:szCs w:val="22"/>
              </w:rPr>
            </w:pPr>
            <w:r w:rsidRPr="00D073EC">
              <w:rPr>
                <w:rFonts w:cs="Times New Roman"/>
                <w:sz w:val="22"/>
                <w:szCs w:val="22"/>
              </w:rPr>
              <w:t xml:space="preserve">Transporta un sakaru institūts </w:t>
            </w:r>
          </w:p>
        </w:tc>
      </w:tr>
      <w:tr w:rsidR="006039AE" w:rsidRPr="00D073EC" w:rsidTr="004C7106">
        <w:trPr>
          <w:gridAfter w:val="1"/>
          <w:wAfter w:w="20" w:type="dxa"/>
          <w:cantSplit/>
          <w:trHeight w:val="20"/>
        </w:trPr>
        <w:tc>
          <w:tcPr>
            <w:tcW w:w="3416" w:type="dxa"/>
            <w:tcBorders>
              <w:right w:val="single" w:sz="4" w:space="0" w:color="auto"/>
            </w:tcBorders>
          </w:tcPr>
          <w:p w:rsidR="006039AE" w:rsidRPr="00D073EC" w:rsidRDefault="006039AE" w:rsidP="006039AE">
            <w:pPr>
              <w:pStyle w:val="CVHeading3-FirstLine"/>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tcPr>
          <w:p w:rsidR="006039AE" w:rsidRPr="00D073EC" w:rsidRDefault="006039AE" w:rsidP="006039AE">
            <w:pPr>
              <w:pStyle w:val="CVSpacer"/>
              <w:spacing w:before="80"/>
              <w:ind w:left="0"/>
              <w:rPr>
                <w:rFonts w:cs="Times New Roman"/>
                <w:b/>
                <w:sz w:val="22"/>
                <w:szCs w:val="22"/>
              </w:rPr>
            </w:pPr>
            <w:r w:rsidRPr="00D073EC">
              <w:rPr>
                <w:rFonts w:cs="Times New Roman"/>
                <w:b/>
                <w:sz w:val="22"/>
                <w:szCs w:val="22"/>
              </w:rPr>
              <w:t>No 2004 līdz 2008</w:t>
            </w:r>
          </w:p>
        </w:tc>
      </w:tr>
      <w:tr w:rsidR="006039AE" w:rsidRPr="00D073EC" w:rsidTr="004C7106">
        <w:trPr>
          <w:gridAfter w:val="1"/>
          <w:wAfter w:w="20" w:type="dxa"/>
          <w:cantSplit/>
          <w:trHeight w:val="20"/>
        </w:trPr>
        <w:tc>
          <w:tcPr>
            <w:tcW w:w="3416" w:type="dxa"/>
            <w:tcBorders>
              <w:right w:val="single" w:sz="4" w:space="0" w:color="auto"/>
            </w:tcBorders>
          </w:tcPr>
          <w:p w:rsidR="006039AE" w:rsidRPr="00D073EC" w:rsidRDefault="006039AE" w:rsidP="006039AE">
            <w:pPr>
              <w:pStyle w:val="CVHeading3"/>
              <w:rPr>
                <w:rFonts w:cs="Times New Roman"/>
                <w:sz w:val="22"/>
                <w:szCs w:val="22"/>
              </w:rPr>
            </w:pPr>
            <w:r w:rsidRPr="00D073EC">
              <w:rPr>
                <w:rFonts w:cs="Times New Roman"/>
                <w:sz w:val="22"/>
                <w:szCs w:val="22"/>
              </w:rPr>
              <w:t>Piešķirtā izglītības dokumenta nosaukums / Piešķirtā kvalifikācija</w:t>
            </w:r>
          </w:p>
        </w:tc>
        <w:tc>
          <w:tcPr>
            <w:tcW w:w="5656" w:type="dxa"/>
            <w:gridSpan w:val="11"/>
            <w:tcBorders>
              <w:left w:val="single" w:sz="4" w:space="0" w:color="auto"/>
            </w:tcBorders>
          </w:tcPr>
          <w:p w:rsidR="006039AE" w:rsidRPr="00D073EC" w:rsidRDefault="006039AE" w:rsidP="006039AE">
            <w:pPr>
              <w:ind w:left="-6"/>
              <w:rPr>
                <w:sz w:val="22"/>
                <w:szCs w:val="22"/>
              </w:rPr>
            </w:pPr>
            <w:r w:rsidRPr="00D073EC">
              <w:rPr>
                <w:sz w:val="22"/>
                <w:szCs w:val="22"/>
              </w:rPr>
              <w:t xml:space="preserve">Vadītāja kvalifikāciju transporta un biznesa loģistikā </w:t>
            </w:r>
          </w:p>
          <w:p w:rsidR="006039AE" w:rsidRPr="00D073EC" w:rsidRDefault="006039AE" w:rsidP="006039AE">
            <w:pPr>
              <w:ind w:left="-6"/>
              <w:rPr>
                <w:sz w:val="22"/>
                <w:szCs w:val="22"/>
                <w:lang w:val="ru-RU"/>
              </w:rPr>
            </w:pPr>
            <w:r w:rsidRPr="00D073EC">
              <w:rPr>
                <w:sz w:val="22"/>
                <w:szCs w:val="22"/>
              </w:rPr>
              <w:t>Bakalaura grāds</w:t>
            </w:r>
          </w:p>
          <w:p w:rsidR="006039AE" w:rsidRPr="00D073EC" w:rsidRDefault="006039AE" w:rsidP="006039AE">
            <w:pPr>
              <w:pStyle w:val="CVSpacer"/>
              <w:rPr>
                <w:rFonts w:cs="Times New Roman"/>
                <w:sz w:val="22"/>
                <w:szCs w:val="22"/>
              </w:rPr>
            </w:pPr>
          </w:p>
        </w:tc>
      </w:tr>
      <w:tr w:rsidR="006039AE" w:rsidRPr="00D073EC" w:rsidTr="004C7106">
        <w:trPr>
          <w:gridAfter w:val="1"/>
          <w:wAfter w:w="20" w:type="dxa"/>
          <w:cantSplit/>
          <w:trHeight w:val="20"/>
        </w:trPr>
        <w:tc>
          <w:tcPr>
            <w:tcW w:w="3416" w:type="dxa"/>
            <w:tcBorders>
              <w:right w:val="single" w:sz="4" w:space="0" w:color="auto"/>
            </w:tcBorders>
          </w:tcPr>
          <w:p w:rsidR="006039AE" w:rsidRPr="00D073EC" w:rsidRDefault="006039AE" w:rsidP="00F26572">
            <w:pPr>
              <w:pStyle w:val="CVHeading3"/>
              <w:rPr>
                <w:rFonts w:cs="Times New Roman"/>
                <w:sz w:val="22"/>
                <w:szCs w:val="22"/>
              </w:rPr>
            </w:pPr>
            <w:r w:rsidRPr="00D073EC">
              <w:rPr>
                <w:rFonts w:cs="Times New Roman"/>
                <w:sz w:val="22"/>
                <w:szCs w:val="22"/>
              </w:rPr>
              <w:t>Izglītības iestādes nosaukums un veids</w:t>
            </w:r>
          </w:p>
        </w:tc>
        <w:tc>
          <w:tcPr>
            <w:tcW w:w="5656" w:type="dxa"/>
            <w:gridSpan w:val="11"/>
            <w:tcBorders>
              <w:left w:val="single" w:sz="4" w:space="0" w:color="auto"/>
            </w:tcBorders>
          </w:tcPr>
          <w:p w:rsidR="006039AE" w:rsidRPr="00D073EC" w:rsidRDefault="006039AE" w:rsidP="006039AE">
            <w:pPr>
              <w:pStyle w:val="CVSpacer"/>
              <w:ind w:left="0"/>
              <w:rPr>
                <w:rFonts w:cs="Times New Roman"/>
                <w:sz w:val="22"/>
                <w:szCs w:val="22"/>
              </w:rPr>
            </w:pPr>
            <w:r w:rsidRPr="00D073EC">
              <w:rPr>
                <w:rFonts w:cs="Times New Roman"/>
                <w:sz w:val="22"/>
                <w:szCs w:val="22"/>
              </w:rPr>
              <w:t>Transporta un sakaru institūts</w:t>
            </w:r>
          </w:p>
        </w:tc>
      </w:tr>
      <w:tr w:rsidR="00F26572" w:rsidRPr="00D073EC" w:rsidTr="004C7106">
        <w:trPr>
          <w:gridAfter w:val="1"/>
          <w:wAfter w:w="20" w:type="dxa"/>
          <w:cantSplit/>
          <w:trHeight w:val="252"/>
        </w:trPr>
        <w:tc>
          <w:tcPr>
            <w:tcW w:w="3416" w:type="dxa"/>
            <w:tcBorders>
              <w:right w:val="single" w:sz="4" w:space="0" w:color="auto"/>
            </w:tcBorders>
            <w:vAlign w:val="bottom"/>
          </w:tcPr>
          <w:p w:rsidR="00F26572" w:rsidRPr="00D073EC" w:rsidRDefault="00F26572" w:rsidP="00F26572">
            <w:pPr>
              <w:pStyle w:val="CVHeading3-FirstLine"/>
              <w:rPr>
                <w:rFonts w:cs="Times New Roman"/>
                <w:sz w:val="22"/>
                <w:szCs w:val="22"/>
              </w:rPr>
            </w:pPr>
            <w:r w:rsidRPr="00D073EC">
              <w:rPr>
                <w:rFonts w:cs="Times New Roman"/>
                <w:sz w:val="22"/>
                <w:szCs w:val="22"/>
              </w:rPr>
              <w:t>Laika periods</w:t>
            </w:r>
          </w:p>
        </w:tc>
        <w:tc>
          <w:tcPr>
            <w:tcW w:w="5656" w:type="dxa"/>
            <w:gridSpan w:val="11"/>
            <w:tcBorders>
              <w:left w:val="single" w:sz="4" w:space="0" w:color="auto"/>
            </w:tcBorders>
            <w:vAlign w:val="bottom"/>
          </w:tcPr>
          <w:p w:rsidR="00F26572" w:rsidRPr="00D073EC" w:rsidRDefault="00F26572" w:rsidP="00F26572">
            <w:pPr>
              <w:pStyle w:val="CVSpacer"/>
              <w:ind w:left="0"/>
              <w:rPr>
                <w:rFonts w:cs="Times New Roman"/>
                <w:b/>
                <w:sz w:val="22"/>
                <w:szCs w:val="22"/>
              </w:rPr>
            </w:pPr>
            <w:r w:rsidRPr="00D073EC">
              <w:rPr>
                <w:rFonts w:cs="Times New Roman"/>
                <w:b/>
                <w:sz w:val="22"/>
                <w:szCs w:val="22"/>
              </w:rPr>
              <w:t>no 1992 līdz 2004</w:t>
            </w:r>
          </w:p>
        </w:tc>
      </w:tr>
      <w:tr w:rsidR="00F26572" w:rsidRPr="00D073EC" w:rsidTr="004C7106">
        <w:trPr>
          <w:gridAfter w:val="1"/>
          <w:wAfter w:w="20" w:type="dxa"/>
          <w:cantSplit/>
          <w:trHeight w:val="20"/>
        </w:trPr>
        <w:tc>
          <w:tcPr>
            <w:tcW w:w="3416" w:type="dxa"/>
            <w:tcBorders>
              <w:right w:val="single" w:sz="4" w:space="0" w:color="auto"/>
            </w:tcBorders>
          </w:tcPr>
          <w:p w:rsidR="00F26572" w:rsidRPr="00D073EC" w:rsidRDefault="00F26572" w:rsidP="00F26572">
            <w:pPr>
              <w:pStyle w:val="CVHeading3"/>
              <w:rPr>
                <w:rFonts w:cs="Times New Roman"/>
                <w:sz w:val="22"/>
                <w:szCs w:val="22"/>
              </w:rPr>
            </w:pPr>
            <w:r w:rsidRPr="00D073EC">
              <w:rPr>
                <w:rFonts w:cs="Times New Roman"/>
                <w:sz w:val="22"/>
                <w:szCs w:val="22"/>
              </w:rPr>
              <w:t>Piešķirtā izglītības dokumenta nosaukums / Piešķirtā kvalifikācija</w:t>
            </w:r>
          </w:p>
        </w:tc>
        <w:tc>
          <w:tcPr>
            <w:tcW w:w="5656" w:type="dxa"/>
            <w:gridSpan w:val="11"/>
            <w:tcBorders>
              <w:left w:val="single" w:sz="4" w:space="0" w:color="auto"/>
            </w:tcBorders>
          </w:tcPr>
          <w:p w:rsidR="00F26572" w:rsidRPr="00D073EC" w:rsidRDefault="00F26572" w:rsidP="00F26572">
            <w:pPr>
              <w:pStyle w:val="CVSpacer"/>
              <w:ind w:left="0"/>
              <w:rPr>
                <w:rFonts w:cs="Times New Roman"/>
                <w:sz w:val="22"/>
                <w:szCs w:val="22"/>
              </w:rPr>
            </w:pPr>
            <w:r w:rsidRPr="00D073EC">
              <w:rPr>
                <w:rFonts w:cs="Times New Roman"/>
                <w:sz w:val="22"/>
                <w:szCs w:val="22"/>
              </w:rPr>
              <w:t xml:space="preserve">dokuments par vidējas izglītības iegūšanu </w:t>
            </w:r>
          </w:p>
          <w:p w:rsidR="00F26572" w:rsidRPr="00D073EC" w:rsidRDefault="00F26572" w:rsidP="00F26572">
            <w:pPr>
              <w:pStyle w:val="CVSpacer"/>
              <w:ind w:left="0"/>
              <w:rPr>
                <w:rFonts w:cs="Times New Roman"/>
                <w:sz w:val="22"/>
                <w:szCs w:val="22"/>
              </w:rPr>
            </w:pPr>
          </w:p>
        </w:tc>
      </w:tr>
      <w:tr w:rsidR="00F26572" w:rsidRPr="00D073EC" w:rsidTr="004C7106">
        <w:trPr>
          <w:gridAfter w:val="1"/>
          <w:wAfter w:w="20" w:type="dxa"/>
          <w:cantSplit/>
          <w:trHeight w:val="20"/>
        </w:trPr>
        <w:tc>
          <w:tcPr>
            <w:tcW w:w="3416" w:type="dxa"/>
            <w:tcBorders>
              <w:right w:val="single" w:sz="4" w:space="0" w:color="auto"/>
            </w:tcBorders>
          </w:tcPr>
          <w:p w:rsidR="00F26572" w:rsidRPr="00D073EC" w:rsidRDefault="00F26572" w:rsidP="00F26572">
            <w:pPr>
              <w:pStyle w:val="CVHeading3"/>
              <w:rPr>
                <w:rFonts w:cs="Times New Roman"/>
                <w:sz w:val="22"/>
                <w:szCs w:val="22"/>
              </w:rPr>
            </w:pPr>
            <w:r w:rsidRPr="00D073EC">
              <w:rPr>
                <w:rFonts w:cs="Times New Roman"/>
                <w:sz w:val="22"/>
                <w:szCs w:val="22"/>
              </w:rPr>
              <w:t>Izglītības iestādes nosaukums un veids</w:t>
            </w:r>
          </w:p>
        </w:tc>
        <w:tc>
          <w:tcPr>
            <w:tcW w:w="5656" w:type="dxa"/>
            <w:gridSpan w:val="11"/>
            <w:tcBorders>
              <w:left w:val="single" w:sz="4" w:space="0" w:color="auto"/>
            </w:tcBorders>
          </w:tcPr>
          <w:p w:rsidR="00F26572" w:rsidRPr="00D073EC" w:rsidRDefault="00F26572" w:rsidP="00F26572">
            <w:pPr>
              <w:pStyle w:val="CVSpacer"/>
              <w:ind w:left="0"/>
              <w:rPr>
                <w:rFonts w:cs="Times New Roman"/>
                <w:sz w:val="22"/>
                <w:szCs w:val="22"/>
              </w:rPr>
            </w:pPr>
            <w:r w:rsidRPr="00D073EC">
              <w:rPr>
                <w:rFonts w:cs="Times New Roman"/>
                <w:sz w:val="22"/>
                <w:szCs w:val="22"/>
              </w:rPr>
              <w:t>Rīgas 44. vidusskola</w:t>
            </w:r>
          </w:p>
        </w:tc>
      </w:tr>
      <w:tr w:rsidR="006039AE" w:rsidRPr="00D073EC" w:rsidTr="004C7106">
        <w:trPr>
          <w:gridAfter w:val="1"/>
          <w:wAfter w:w="20" w:type="dxa"/>
          <w:cantSplit/>
          <w:trHeight w:val="494"/>
        </w:trPr>
        <w:tc>
          <w:tcPr>
            <w:tcW w:w="3416" w:type="dxa"/>
            <w:tcBorders>
              <w:right w:val="single" w:sz="4" w:space="0" w:color="auto"/>
            </w:tcBorders>
          </w:tcPr>
          <w:p w:rsidR="006039AE" w:rsidRPr="00D073EC" w:rsidRDefault="006039AE" w:rsidP="006039AE">
            <w:pPr>
              <w:jc w:val="right"/>
              <w:rPr>
                <w:b/>
                <w:sz w:val="22"/>
                <w:szCs w:val="22"/>
              </w:rPr>
            </w:pPr>
          </w:p>
          <w:p w:rsidR="006039AE" w:rsidRPr="00D073EC" w:rsidRDefault="006039AE" w:rsidP="006039AE">
            <w:pPr>
              <w:spacing w:after="20"/>
              <w:jc w:val="right"/>
              <w:rPr>
                <w:b/>
                <w:sz w:val="22"/>
                <w:szCs w:val="22"/>
              </w:rPr>
            </w:pPr>
            <w:r w:rsidRPr="00D073EC">
              <w:rPr>
                <w:b/>
                <w:sz w:val="22"/>
                <w:szCs w:val="22"/>
              </w:rPr>
              <w:t>Kvalifikācijas celšana</w:t>
            </w:r>
          </w:p>
        </w:tc>
        <w:tc>
          <w:tcPr>
            <w:tcW w:w="5656" w:type="dxa"/>
            <w:gridSpan w:val="11"/>
            <w:tcBorders>
              <w:left w:val="single" w:sz="4" w:space="0" w:color="auto"/>
            </w:tcBorders>
          </w:tcPr>
          <w:p w:rsidR="006039AE" w:rsidRPr="00D073EC" w:rsidRDefault="006039AE" w:rsidP="006039AE">
            <w:pPr>
              <w:pStyle w:val="CVNormal-FirstLine"/>
              <w:spacing w:beforeLines="80" w:before="192"/>
              <w:jc w:val="right"/>
              <w:rPr>
                <w:rFonts w:ascii="Times New Roman" w:hAnsi="Times New Roman"/>
                <w:b/>
                <w:sz w:val="22"/>
                <w:szCs w:val="22"/>
              </w:rPr>
            </w:pPr>
          </w:p>
        </w:tc>
      </w:tr>
      <w:tr w:rsidR="00F26572"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vAlign w:val="bottom"/>
          </w:tcPr>
          <w:p w:rsidR="00F26572" w:rsidRPr="00D073EC" w:rsidRDefault="00F26572" w:rsidP="00F26572">
            <w:pPr>
              <w:rPr>
                <w:sz w:val="22"/>
                <w:szCs w:val="22"/>
              </w:rPr>
            </w:pPr>
            <w:r w:rsidRPr="00D073EC">
              <w:rPr>
                <w:sz w:val="22"/>
                <w:szCs w:val="22"/>
              </w:rPr>
              <w:t>Laika periods</w:t>
            </w:r>
          </w:p>
        </w:tc>
        <w:tc>
          <w:tcPr>
            <w:tcW w:w="5676" w:type="dxa"/>
            <w:gridSpan w:val="12"/>
            <w:tcBorders>
              <w:top w:val="nil"/>
              <w:bottom w:val="nil"/>
              <w:right w:val="nil"/>
            </w:tcBorders>
            <w:shd w:val="clear" w:color="auto" w:fill="auto"/>
          </w:tcPr>
          <w:p w:rsidR="00F26572" w:rsidRPr="00D073EC" w:rsidRDefault="00F26572" w:rsidP="006039AE">
            <w:pPr>
              <w:spacing w:before="20"/>
              <w:rPr>
                <w:b/>
                <w:sz w:val="22"/>
                <w:szCs w:val="22"/>
              </w:rPr>
            </w:pPr>
            <w:r w:rsidRPr="00D073EC">
              <w:rPr>
                <w:b/>
                <w:sz w:val="22"/>
                <w:szCs w:val="22"/>
              </w:rPr>
              <w:t>no 15.04.2014 līdz 19.04.2014</w:t>
            </w:r>
          </w:p>
        </w:tc>
      </w:tr>
      <w:tr w:rsidR="00F26572"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F26572" w:rsidRPr="00D073EC" w:rsidRDefault="00F26572" w:rsidP="006039AE">
            <w:pPr>
              <w:rPr>
                <w:sz w:val="22"/>
                <w:szCs w:val="22"/>
              </w:rPr>
            </w:pPr>
            <w:r w:rsidRPr="00D073EC">
              <w:rPr>
                <w:sz w:val="22"/>
                <w:szCs w:val="22"/>
              </w:rPr>
              <w:t>Semināra\treniņa nosaukums</w:t>
            </w:r>
          </w:p>
        </w:tc>
        <w:tc>
          <w:tcPr>
            <w:tcW w:w="5676" w:type="dxa"/>
            <w:gridSpan w:val="12"/>
            <w:tcBorders>
              <w:top w:val="nil"/>
              <w:bottom w:val="nil"/>
              <w:right w:val="nil"/>
            </w:tcBorders>
            <w:shd w:val="clear" w:color="auto" w:fill="auto"/>
          </w:tcPr>
          <w:p w:rsidR="00F26572" w:rsidRPr="00D073EC" w:rsidRDefault="00F26572" w:rsidP="006039AE">
            <w:pPr>
              <w:spacing w:before="20"/>
              <w:rPr>
                <w:b/>
                <w:sz w:val="22"/>
                <w:szCs w:val="22"/>
              </w:rPr>
            </w:pPr>
            <w:r w:rsidRPr="00D073EC">
              <w:rPr>
                <w:sz w:val="22"/>
                <w:szCs w:val="22"/>
              </w:rPr>
              <w:t xml:space="preserve">Lietotāja elektroiekārtu tehniskās ekspluatācijas noteikumu un drošības tehniskas noteikumu zināšanas kursi. Kvalifikācijas grupa </w:t>
            </w:r>
            <w:smartTag w:uri="urn:schemas-microsoft-com:office:smarttags" w:element="metricconverter">
              <w:smartTagPr>
                <w:attr w:name="ProductID" w:val="5C"/>
              </w:smartTagPr>
              <w:r w:rsidRPr="00D073EC">
                <w:rPr>
                  <w:sz w:val="22"/>
                  <w:szCs w:val="22"/>
                </w:rPr>
                <w:t>5C</w:t>
              </w:r>
            </w:smartTag>
            <w:r w:rsidRPr="00D073EC">
              <w:rPr>
                <w:sz w:val="22"/>
                <w:szCs w:val="22"/>
              </w:rPr>
              <w:t>.</w:t>
            </w:r>
          </w:p>
        </w:tc>
      </w:tr>
      <w:tr w:rsidR="00F26572"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F26572" w:rsidRPr="00D073EC" w:rsidRDefault="00F26572" w:rsidP="006039AE">
            <w:pPr>
              <w:rPr>
                <w:sz w:val="22"/>
                <w:szCs w:val="22"/>
              </w:rPr>
            </w:pPr>
            <w:r w:rsidRPr="00D073EC">
              <w:rPr>
                <w:sz w:val="22"/>
                <w:szCs w:val="22"/>
              </w:rPr>
              <w:t>Izglītības iestādes nosaukums</w:t>
            </w:r>
          </w:p>
        </w:tc>
        <w:tc>
          <w:tcPr>
            <w:tcW w:w="5676" w:type="dxa"/>
            <w:gridSpan w:val="12"/>
            <w:tcBorders>
              <w:top w:val="nil"/>
              <w:bottom w:val="nil"/>
              <w:right w:val="nil"/>
            </w:tcBorders>
            <w:shd w:val="clear" w:color="auto" w:fill="auto"/>
          </w:tcPr>
          <w:p w:rsidR="00F26572" w:rsidRPr="00D073EC" w:rsidRDefault="00F26572" w:rsidP="006039AE">
            <w:pPr>
              <w:spacing w:before="20"/>
              <w:rPr>
                <w:b/>
                <w:sz w:val="22"/>
                <w:szCs w:val="22"/>
              </w:rPr>
            </w:pPr>
            <w:r w:rsidRPr="00D073EC">
              <w:rPr>
                <w:sz w:val="22"/>
                <w:szCs w:val="22"/>
              </w:rPr>
              <w:t>Latvijas zinātniski – tehnisko biedrību savienības SIA «Rīgas zinātnes un tehnikas nams – RZTN»</w:t>
            </w:r>
          </w:p>
        </w:tc>
      </w:tr>
      <w:tr w:rsidR="006039AE"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vAlign w:val="bottom"/>
          </w:tcPr>
          <w:p w:rsidR="006039AE" w:rsidRPr="00D073EC" w:rsidRDefault="006039AE" w:rsidP="00F26572">
            <w:pPr>
              <w:jc w:val="right"/>
              <w:rPr>
                <w:sz w:val="22"/>
                <w:szCs w:val="22"/>
              </w:rPr>
            </w:pPr>
            <w:r w:rsidRPr="00D073EC">
              <w:rPr>
                <w:sz w:val="22"/>
                <w:szCs w:val="22"/>
              </w:rPr>
              <w:t>Laika periods</w:t>
            </w:r>
          </w:p>
        </w:tc>
        <w:tc>
          <w:tcPr>
            <w:tcW w:w="5676" w:type="dxa"/>
            <w:gridSpan w:val="12"/>
            <w:tcBorders>
              <w:top w:val="nil"/>
              <w:bottom w:val="nil"/>
              <w:right w:val="nil"/>
            </w:tcBorders>
            <w:shd w:val="clear" w:color="auto" w:fill="auto"/>
            <w:vAlign w:val="bottom"/>
          </w:tcPr>
          <w:p w:rsidR="006039AE" w:rsidRPr="00D073EC" w:rsidRDefault="006039AE" w:rsidP="00F26572">
            <w:pPr>
              <w:spacing w:before="20"/>
              <w:rPr>
                <w:b/>
                <w:sz w:val="22"/>
                <w:szCs w:val="22"/>
              </w:rPr>
            </w:pPr>
            <w:r w:rsidRPr="00D073EC">
              <w:rPr>
                <w:b/>
                <w:sz w:val="22"/>
                <w:szCs w:val="22"/>
              </w:rPr>
              <w:t>no 15.04.2013 līdz 19.04.2013</w:t>
            </w:r>
          </w:p>
        </w:tc>
      </w:tr>
      <w:tr w:rsidR="006039AE"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6039AE" w:rsidRPr="00D073EC" w:rsidRDefault="006039AE" w:rsidP="006039AE">
            <w:pPr>
              <w:jc w:val="right"/>
              <w:rPr>
                <w:sz w:val="22"/>
                <w:szCs w:val="22"/>
              </w:rPr>
            </w:pPr>
            <w:r w:rsidRPr="00D073EC">
              <w:rPr>
                <w:sz w:val="22"/>
                <w:szCs w:val="22"/>
              </w:rPr>
              <w:t>Semināra\treniņa nosaukums</w:t>
            </w:r>
          </w:p>
        </w:tc>
        <w:tc>
          <w:tcPr>
            <w:tcW w:w="5676" w:type="dxa"/>
            <w:gridSpan w:val="12"/>
            <w:tcBorders>
              <w:top w:val="nil"/>
              <w:bottom w:val="nil"/>
              <w:right w:val="nil"/>
            </w:tcBorders>
            <w:shd w:val="clear" w:color="auto" w:fill="auto"/>
          </w:tcPr>
          <w:p w:rsidR="006039AE" w:rsidRPr="00D073EC" w:rsidRDefault="006039AE" w:rsidP="006039AE">
            <w:pPr>
              <w:spacing w:before="20"/>
              <w:rPr>
                <w:sz w:val="22"/>
                <w:szCs w:val="22"/>
              </w:rPr>
            </w:pPr>
            <w:r w:rsidRPr="00D073EC">
              <w:rPr>
                <w:sz w:val="22"/>
                <w:szCs w:val="22"/>
              </w:rPr>
              <w:t xml:space="preserve">Lietotāja elektroiekārtu tehniskās ekspluatācijas noteikumu un drošības tehniskas noteikumu zināšanas kursi. Kvalifikācijas grupa </w:t>
            </w:r>
            <w:smartTag w:uri="urn:schemas-microsoft-com:office:smarttags" w:element="metricconverter">
              <w:smartTagPr>
                <w:attr w:name="ProductID" w:val="5C"/>
              </w:smartTagPr>
              <w:r w:rsidRPr="00D073EC">
                <w:rPr>
                  <w:sz w:val="22"/>
                  <w:szCs w:val="22"/>
                </w:rPr>
                <w:t>5C</w:t>
              </w:r>
            </w:smartTag>
            <w:r w:rsidRPr="00D073EC">
              <w:rPr>
                <w:sz w:val="22"/>
                <w:szCs w:val="22"/>
              </w:rPr>
              <w:t>.</w:t>
            </w:r>
          </w:p>
        </w:tc>
      </w:tr>
      <w:tr w:rsidR="006039AE"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6039AE" w:rsidRPr="00D073EC" w:rsidRDefault="006039AE" w:rsidP="006039AE">
            <w:pPr>
              <w:jc w:val="right"/>
              <w:rPr>
                <w:sz w:val="22"/>
                <w:szCs w:val="22"/>
              </w:rPr>
            </w:pPr>
            <w:r w:rsidRPr="00D073EC">
              <w:rPr>
                <w:sz w:val="22"/>
                <w:szCs w:val="22"/>
              </w:rPr>
              <w:t>Izglītības iestādes nosaukums</w:t>
            </w:r>
          </w:p>
        </w:tc>
        <w:tc>
          <w:tcPr>
            <w:tcW w:w="5676" w:type="dxa"/>
            <w:gridSpan w:val="12"/>
            <w:tcBorders>
              <w:top w:val="nil"/>
              <w:bottom w:val="nil"/>
              <w:right w:val="nil"/>
            </w:tcBorders>
            <w:shd w:val="clear" w:color="auto" w:fill="auto"/>
          </w:tcPr>
          <w:p w:rsidR="006039AE" w:rsidRPr="00D073EC" w:rsidRDefault="006039AE" w:rsidP="00F26572">
            <w:pPr>
              <w:rPr>
                <w:sz w:val="22"/>
                <w:szCs w:val="22"/>
              </w:rPr>
            </w:pPr>
            <w:r w:rsidRPr="00D073EC">
              <w:rPr>
                <w:sz w:val="22"/>
                <w:szCs w:val="22"/>
              </w:rPr>
              <w:t>Latvijas zinātniski – tehnisko biedrību savienības SIA «Rīgas zinātnes un tehnikas nams – RZTN»</w:t>
            </w:r>
          </w:p>
        </w:tc>
      </w:tr>
      <w:tr w:rsidR="006039AE"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6039AE" w:rsidRPr="00D073EC" w:rsidRDefault="006039AE" w:rsidP="006039AE">
            <w:pPr>
              <w:jc w:val="right"/>
              <w:rPr>
                <w:sz w:val="22"/>
                <w:szCs w:val="22"/>
              </w:rPr>
            </w:pPr>
            <w:r w:rsidRPr="00D073EC">
              <w:rPr>
                <w:sz w:val="22"/>
                <w:szCs w:val="22"/>
              </w:rPr>
              <w:t>Laika periods</w:t>
            </w:r>
          </w:p>
        </w:tc>
        <w:tc>
          <w:tcPr>
            <w:tcW w:w="5676" w:type="dxa"/>
            <w:gridSpan w:val="12"/>
            <w:tcBorders>
              <w:top w:val="nil"/>
              <w:bottom w:val="nil"/>
              <w:right w:val="nil"/>
            </w:tcBorders>
            <w:shd w:val="clear" w:color="auto" w:fill="auto"/>
          </w:tcPr>
          <w:p w:rsidR="006039AE" w:rsidRPr="00D073EC" w:rsidRDefault="006039AE" w:rsidP="006039AE">
            <w:pPr>
              <w:spacing w:before="20"/>
              <w:rPr>
                <w:b/>
                <w:sz w:val="22"/>
                <w:szCs w:val="22"/>
              </w:rPr>
            </w:pPr>
            <w:r w:rsidRPr="00D073EC">
              <w:rPr>
                <w:b/>
                <w:sz w:val="22"/>
                <w:szCs w:val="22"/>
              </w:rPr>
              <w:t>no 02.04.2012 līdz 07.04.2012</w:t>
            </w:r>
          </w:p>
        </w:tc>
      </w:tr>
      <w:tr w:rsidR="006039AE"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6039AE" w:rsidRPr="00D073EC" w:rsidRDefault="006039AE" w:rsidP="006039AE">
            <w:pPr>
              <w:jc w:val="right"/>
              <w:rPr>
                <w:sz w:val="22"/>
                <w:szCs w:val="22"/>
              </w:rPr>
            </w:pPr>
            <w:r w:rsidRPr="00D073EC">
              <w:rPr>
                <w:sz w:val="22"/>
                <w:szCs w:val="22"/>
              </w:rPr>
              <w:t>Semināra\treniņa nosaukums</w:t>
            </w:r>
          </w:p>
        </w:tc>
        <w:tc>
          <w:tcPr>
            <w:tcW w:w="5676" w:type="dxa"/>
            <w:gridSpan w:val="12"/>
            <w:tcBorders>
              <w:top w:val="nil"/>
              <w:bottom w:val="nil"/>
              <w:right w:val="nil"/>
            </w:tcBorders>
            <w:shd w:val="clear" w:color="auto" w:fill="auto"/>
          </w:tcPr>
          <w:p w:rsidR="006039AE" w:rsidRPr="00D073EC" w:rsidRDefault="006039AE" w:rsidP="006039AE">
            <w:pPr>
              <w:spacing w:before="20"/>
              <w:rPr>
                <w:sz w:val="22"/>
                <w:szCs w:val="22"/>
              </w:rPr>
            </w:pPr>
            <w:r w:rsidRPr="00D073EC">
              <w:rPr>
                <w:sz w:val="22"/>
                <w:szCs w:val="22"/>
              </w:rPr>
              <w:t xml:space="preserve">Lietotāja elektroiekārtu tehniskās ekspluatācijas noteikumu un drošības tehniskas noteikumu zināšanas kursi. Kvalifikācijas grupa </w:t>
            </w:r>
            <w:smartTag w:uri="urn:schemas-microsoft-com:office:smarttags" w:element="metricconverter">
              <w:smartTagPr>
                <w:attr w:name="ProductID" w:val="5C"/>
              </w:smartTagPr>
              <w:r w:rsidRPr="00D073EC">
                <w:rPr>
                  <w:sz w:val="22"/>
                  <w:szCs w:val="22"/>
                </w:rPr>
                <w:t>5C</w:t>
              </w:r>
            </w:smartTag>
            <w:r w:rsidRPr="00D073EC">
              <w:rPr>
                <w:sz w:val="22"/>
                <w:szCs w:val="22"/>
              </w:rPr>
              <w:t>.</w:t>
            </w:r>
          </w:p>
        </w:tc>
      </w:tr>
      <w:tr w:rsidR="00F26572"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F26572" w:rsidRPr="00D073EC" w:rsidRDefault="00F26572" w:rsidP="006039AE">
            <w:pPr>
              <w:jc w:val="right"/>
              <w:rPr>
                <w:sz w:val="22"/>
                <w:szCs w:val="22"/>
              </w:rPr>
            </w:pPr>
            <w:r w:rsidRPr="00D073EC">
              <w:rPr>
                <w:sz w:val="22"/>
                <w:szCs w:val="22"/>
              </w:rPr>
              <w:t>Izglītības iestādes nosaukums</w:t>
            </w:r>
          </w:p>
        </w:tc>
        <w:tc>
          <w:tcPr>
            <w:tcW w:w="5676" w:type="dxa"/>
            <w:gridSpan w:val="12"/>
            <w:tcBorders>
              <w:top w:val="nil"/>
              <w:bottom w:val="nil"/>
              <w:right w:val="nil"/>
            </w:tcBorders>
            <w:shd w:val="clear" w:color="auto" w:fill="auto"/>
          </w:tcPr>
          <w:p w:rsidR="00F26572" w:rsidRPr="00D073EC" w:rsidRDefault="00F26572" w:rsidP="006039AE">
            <w:pPr>
              <w:rPr>
                <w:sz w:val="22"/>
                <w:szCs w:val="22"/>
              </w:rPr>
            </w:pPr>
            <w:r w:rsidRPr="00D073EC">
              <w:rPr>
                <w:sz w:val="22"/>
                <w:szCs w:val="22"/>
              </w:rPr>
              <w:t>Latvijas zinātniski – tehnisko biedrību savienības SIA «Rīgas zinātnes un tehnikas nams – RZTN»</w:t>
            </w:r>
          </w:p>
        </w:tc>
      </w:tr>
      <w:tr w:rsidR="00F26572"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F26572" w:rsidRPr="00D073EC" w:rsidRDefault="00F26572" w:rsidP="00F26572">
            <w:pPr>
              <w:jc w:val="right"/>
              <w:rPr>
                <w:sz w:val="22"/>
                <w:szCs w:val="22"/>
              </w:rPr>
            </w:pPr>
            <w:r w:rsidRPr="00D073EC">
              <w:rPr>
                <w:sz w:val="22"/>
                <w:szCs w:val="22"/>
              </w:rPr>
              <w:t>Laika periods</w:t>
            </w:r>
          </w:p>
          <w:p w:rsidR="00F26572" w:rsidRPr="00D073EC" w:rsidRDefault="00F26572" w:rsidP="00F26572">
            <w:pPr>
              <w:jc w:val="right"/>
              <w:rPr>
                <w:sz w:val="22"/>
                <w:szCs w:val="22"/>
              </w:rPr>
            </w:pPr>
            <w:r w:rsidRPr="00D073EC">
              <w:rPr>
                <w:sz w:val="22"/>
                <w:szCs w:val="22"/>
              </w:rPr>
              <w:t>Semināra\treniņa nosaukums</w:t>
            </w:r>
          </w:p>
          <w:p w:rsidR="00F26572" w:rsidRPr="00D073EC" w:rsidRDefault="00F26572" w:rsidP="00F26572">
            <w:pPr>
              <w:jc w:val="right"/>
              <w:rPr>
                <w:sz w:val="22"/>
                <w:szCs w:val="22"/>
              </w:rPr>
            </w:pPr>
          </w:p>
          <w:p w:rsidR="00F26572" w:rsidRPr="00D073EC" w:rsidRDefault="00F26572" w:rsidP="00F26572">
            <w:pPr>
              <w:jc w:val="right"/>
              <w:rPr>
                <w:sz w:val="22"/>
                <w:szCs w:val="22"/>
              </w:rPr>
            </w:pPr>
            <w:r w:rsidRPr="00D073EC">
              <w:rPr>
                <w:sz w:val="22"/>
                <w:szCs w:val="22"/>
              </w:rPr>
              <w:t>Izglītības iestādes nosaukums</w:t>
            </w:r>
          </w:p>
          <w:p w:rsidR="00F26572" w:rsidRPr="00D073EC" w:rsidRDefault="00F26572" w:rsidP="006039AE">
            <w:pPr>
              <w:jc w:val="right"/>
              <w:rPr>
                <w:sz w:val="22"/>
                <w:szCs w:val="22"/>
              </w:rPr>
            </w:pPr>
          </w:p>
        </w:tc>
        <w:tc>
          <w:tcPr>
            <w:tcW w:w="5676" w:type="dxa"/>
            <w:gridSpan w:val="12"/>
            <w:tcBorders>
              <w:top w:val="nil"/>
              <w:bottom w:val="nil"/>
              <w:right w:val="nil"/>
            </w:tcBorders>
            <w:shd w:val="clear" w:color="auto" w:fill="auto"/>
          </w:tcPr>
          <w:p w:rsidR="00F26572" w:rsidRPr="00D073EC" w:rsidRDefault="00F26572" w:rsidP="00F26572">
            <w:pPr>
              <w:rPr>
                <w:b/>
                <w:sz w:val="22"/>
                <w:szCs w:val="22"/>
              </w:rPr>
            </w:pPr>
            <w:r w:rsidRPr="00D073EC">
              <w:rPr>
                <w:b/>
                <w:sz w:val="22"/>
                <w:szCs w:val="22"/>
              </w:rPr>
              <w:t>no 02.04.2010 līdz 07.04.2010</w:t>
            </w:r>
          </w:p>
          <w:p w:rsidR="00F26572" w:rsidRPr="00D073EC" w:rsidRDefault="00F26572" w:rsidP="00F26572">
            <w:pPr>
              <w:rPr>
                <w:sz w:val="22"/>
                <w:szCs w:val="22"/>
              </w:rPr>
            </w:pPr>
            <w:r w:rsidRPr="00D073EC">
              <w:rPr>
                <w:sz w:val="22"/>
                <w:szCs w:val="22"/>
              </w:rPr>
              <w:t xml:space="preserve">Lietotāja elektroiekārtu tehniskās ekspluatācijas noteikumu un drošības tehniskas noteikumu zināšanas kursi. Kvalifikācijas grupa </w:t>
            </w:r>
            <w:smartTag w:uri="urn:schemas-microsoft-com:office:smarttags" w:element="metricconverter">
              <w:smartTagPr>
                <w:attr w:name="ProductID" w:val="4C"/>
              </w:smartTagPr>
              <w:r w:rsidRPr="00D073EC">
                <w:rPr>
                  <w:sz w:val="22"/>
                  <w:szCs w:val="22"/>
                </w:rPr>
                <w:t>4C</w:t>
              </w:r>
            </w:smartTag>
            <w:r w:rsidRPr="00D073EC">
              <w:rPr>
                <w:sz w:val="22"/>
                <w:szCs w:val="22"/>
              </w:rPr>
              <w:t>.</w:t>
            </w:r>
          </w:p>
          <w:p w:rsidR="00F26572" w:rsidRPr="00D073EC" w:rsidRDefault="00F26572" w:rsidP="00F26572">
            <w:pPr>
              <w:rPr>
                <w:sz w:val="22"/>
                <w:szCs w:val="22"/>
              </w:rPr>
            </w:pPr>
            <w:r w:rsidRPr="00D073EC">
              <w:rPr>
                <w:sz w:val="22"/>
                <w:szCs w:val="22"/>
              </w:rPr>
              <w:t>Latvijas zinātniski – tehnisko biedrību savienības SIA «Rīgas zinātnes un tehnikas nams – RZTN»</w:t>
            </w:r>
          </w:p>
        </w:tc>
      </w:tr>
      <w:tr w:rsidR="00F26572"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F26572" w:rsidRPr="00D073EC" w:rsidRDefault="00F26572" w:rsidP="00F26572">
            <w:pPr>
              <w:jc w:val="right"/>
              <w:rPr>
                <w:sz w:val="22"/>
                <w:szCs w:val="22"/>
              </w:rPr>
            </w:pPr>
            <w:r w:rsidRPr="00D073EC">
              <w:rPr>
                <w:sz w:val="22"/>
                <w:szCs w:val="22"/>
              </w:rPr>
              <w:t>Laika periods</w:t>
            </w:r>
          </w:p>
          <w:p w:rsidR="00F26572" w:rsidRPr="00D073EC" w:rsidRDefault="00F26572" w:rsidP="00F26572">
            <w:pPr>
              <w:jc w:val="right"/>
              <w:rPr>
                <w:sz w:val="22"/>
                <w:szCs w:val="22"/>
              </w:rPr>
            </w:pPr>
            <w:r w:rsidRPr="00D073EC">
              <w:rPr>
                <w:sz w:val="22"/>
                <w:szCs w:val="22"/>
              </w:rPr>
              <w:t>Semināra\treniņa nosaukums</w:t>
            </w:r>
          </w:p>
          <w:p w:rsidR="00F26572" w:rsidRPr="00D073EC" w:rsidRDefault="00F26572" w:rsidP="00F26572">
            <w:pPr>
              <w:jc w:val="right"/>
              <w:rPr>
                <w:sz w:val="22"/>
                <w:szCs w:val="22"/>
              </w:rPr>
            </w:pPr>
          </w:p>
          <w:p w:rsidR="00F26572" w:rsidRPr="00D073EC" w:rsidRDefault="00F26572" w:rsidP="00F26572">
            <w:pPr>
              <w:jc w:val="right"/>
              <w:rPr>
                <w:sz w:val="22"/>
                <w:szCs w:val="22"/>
              </w:rPr>
            </w:pPr>
            <w:r w:rsidRPr="00D073EC">
              <w:rPr>
                <w:sz w:val="22"/>
                <w:szCs w:val="22"/>
              </w:rPr>
              <w:t>Izglītības iestādes nosaukums</w:t>
            </w:r>
          </w:p>
          <w:p w:rsidR="00F26572" w:rsidRPr="00D073EC" w:rsidRDefault="00F26572" w:rsidP="006039AE">
            <w:pPr>
              <w:jc w:val="right"/>
              <w:rPr>
                <w:sz w:val="22"/>
                <w:szCs w:val="22"/>
              </w:rPr>
            </w:pPr>
          </w:p>
        </w:tc>
        <w:tc>
          <w:tcPr>
            <w:tcW w:w="5676" w:type="dxa"/>
            <w:gridSpan w:val="12"/>
            <w:tcBorders>
              <w:top w:val="nil"/>
              <w:bottom w:val="nil"/>
              <w:right w:val="nil"/>
            </w:tcBorders>
            <w:shd w:val="clear" w:color="auto" w:fill="auto"/>
          </w:tcPr>
          <w:p w:rsidR="00F26572" w:rsidRPr="00D073EC" w:rsidRDefault="00F26572" w:rsidP="00F26572">
            <w:pPr>
              <w:rPr>
                <w:b/>
                <w:sz w:val="22"/>
                <w:szCs w:val="22"/>
              </w:rPr>
            </w:pPr>
            <w:r w:rsidRPr="00D073EC">
              <w:rPr>
                <w:b/>
                <w:sz w:val="22"/>
                <w:szCs w:val="22"/>
              </w:rPr>
              <w:t>no 02.04.2009 līdz 07.04.2009</w:t>
            </w:r>
          </w:p>
          <w:p w:rsidR="00F26572" w:rsidRPr="00D073EC" w:rsidRDefault="00F26572" w:rsidP="00F26572">
            <w:pPr>
              <w:rPr>
                <w:sz w:val="22"/>
                <w:szCs w:val="22"/>
              </w:rPr>
            </w:pPr>
            <w:r w:rsidRPr="00D073EC">
              <w:rPr>
                <w:sz w:val="22"/>
                <w:szCs w:val="22"/>
              </w:rPr>
              <w:t>Lietotāja elektroiekārtu tehniskās ekspluatācijas noteikumu un drošības tehniskas noteikumu zināšanas kursi. Kvalifikācijas grupa 3B</w:t>
            </w:r>
          </w:p>
          <w:p w:rsidR="00F26572" w:rsidRPr="00D073EC" w:rsidRDefault="00F26572" w:rsidP="00F26572">
            <w:pPr>
              <w:rPr>
                <w:sz w:val="22"/>
                <w:szCs w:val="22"/>
              </w:rPr>
            </w:pPr>
            <w:r w:rsidRPr="00D073EC">
              <w:rPr>
                <w:sz w:val="22"/>
                <w:szCs w:val="22"/>
              </w:rPr>
              <w:t>Latvijas zinātniski – tehnisko biedrību savienības SIA «Rīgas zinātnes un tehnikas nams – RZTN»</w:t>
            </w:r>
          </w:p>
        </w:tc>
      </w:tr>
      <w:tr w:rsidR="006039AE"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6039AE" w:rsidRPr="00D073EC" w:rsidRDefault="006039AE" w:rsidP="006039AE">
            <w:pPr>
              <w:jc w:val="right"/>
              <w:rPr>
                <w:sz w:val="22"/>
                <w:szCs w:val="22"/>
              </w:rPr>
            </w:pPr>
            <w:r w:rsidRPr="00D073EC">
              <w:rPr>
                <w:sz w:val="22"/>
                <w:szCs w:val="22"/>
              </w:rPr>
              <w:t>Laika periods</w:t>
            </w:r>
          </w:p>
          <w:p w:rsidR="006039AE" w:rsidRPr="00D073EC" w:rsidRDefault="006039AE" w:rsidP="006039AE">
            <w:pPr>
              <w:jc w:val="right"/>
              <w:rPr>
                <w:sz w:val="22"/>
                <w:szCs w:val="22"/>
              </w:rPr>
            </w:pPr>
            <w:r w:rsidRPr="00D073EC">
              <w:rPr>
                <w:sz w:val="22"/>
                <w:szCs w:val="22"/>
              </w:rPr>
              <w:t>Semināra\treniņa nosaukums</w:t>
            </w:r>
          </w:p>
          <w:p w:rsidR="006039AE" w:rsidRPr="00D073EC" w:rsidRDefault="006039AE" w:rsidP="006039AE">
            <w:pPr>
              <w:jc w:val="right"/>
              <w:rPr>
                <w:sz w:val="22"/>
                <w:szCs w:val="22"/>
              </w:rPr>
            </w:pPr>
          </w:p>
          <w:p w:rsidR="006039AE" w:rsidRPr="00D073EC" w:rsidRDefault="006039AE" w:rsidP="006039AE">
            <w:pPr>
              <w:jc w:val="right"/>
              <w:rPr>
                <w:sz w:val="22"/>
                <w:szCs w:val="22"/>
              </w:rPr>
            </w:pPr>
          </w:p>
          <w:p w:rsidR="00F26572" w:rsidRPr="00D073EC" w:rsidRDefault="00F26572" w:rsidP="006039AE">
            <w:pPr>
              <w:jc w:val="right"/>
              <w:rPr>
                <w:sz w:val="22"/>
                <w:szCs w:val="22"/>
              </w:rPr>
            </w:pPr>
          </w:p>
          <w:p w:rsidR="006039AE" w:rsidRPr="00D073EC" w:rsidRDefault="006039AE" w:rsidP="006039AE">
            <w:pPr>
              <w:jc w:val="right"/>
              <w:rPr>
                <w:sz w:val="22"/>
                <w:szCs w:val="22"/>
              </w:rPr>
            </w:pPr>
            <w:r w:rsidRPr="00D073EC">
              <w:rPr>
                <w:sz w:val="22"/>
                <w:szCs w:val="22"/>
              </w:rPr>
              <w:t>Izglītības iestādes nosaukums</w:t>
            </w:r>
          </w:p>
          <w:p w:rsidR="006039AE" w:rsidRPr="00D073EC" w:rsidRDefault="006039AE" w:rsidP="00F26572">
            <w:pPr>
              <w:rPr>
                <w:sz w:val="22"/>
                <w:szCs w:val="22"/>
              </w:rPr>
            </w:pPr>
          </w:p>
        </w:tc>
        <w:tc>
          <w:tcPr>
            <w:tcW w:w="5676" w:type="dxa"/>
            <w:gridSpan w:val="12"/>
            <w:tcBorders>
              <w:top w:val="nil"/>
              <w:bottom w:val="nil"/>
              <w:right w:val="nil"/>
            </w:tcBorders>
            <w:shd w:val="clear" w:color="auto" w:fill="auto"/>
          </w:tcPr>
          <w:p w:rsidR="006039AE" w:rsidRPr="00D073EC" w:rsidRDefault="006039AE" w:rsidP="006039AE">
            <w:pPr>
              <w:rPr>
                <w:b/>
                <w:sz w:val="22"/>
                <w:szCs w:val="22"/>
              </w:rPr>
            </w:pPr>
            <w:r w:rsidRPr="00D073EC">
              <w:rPr>
                <w:b/>
                <w:sz w:val="22"/>
                <w:szCs w:val="22"/>
              </w:rPr>
              <w:t>no  01.12.2007 līdz 08.02.2008</w:t>
            </w:r>
          </w:p>
          <w:p w:rsidR="006039AE" w:rsidRPr="00D073EC" w:rsidRDefault="006039AE" w:rsidP="006039AE">
            <w:pPr>
              <w:rPr>
                <w:sz w:val="22"/>
                <w:szCs w:val="22"/>
              </w:rPr>
            </w:pPr>
            <w:r w:rsidRPr="00D073EC">
              <w:rPr>
                <w:sz w:val="22"/>
                <w:szCs w:val="22"/>
              </w:rPr>
              <w:t xml:space="preserve">Profesionālās kompetences sertifikāts: </w:t>
            </w:r>
          </w:p>
          <w:p w:rsidR="006039AE" w:rsidRPr="00D073EC" w:rsidRDefault="006039AE" w:rsidP="006039AE">
            <w:pPr>
              <w:rPr>
                <w:sz w:val="22"/>
                <w:szCs w:val="22"/>
              </w:rPr>
            </w:pPr>
            <w:r w:rsidRPr="00D073EC">
              <w:rPr>
                <w:sz w:val="22"/>
                <w:szCs w:val="22"/>
              </w:rPr>
              <w:t xml:space="preserve">1. Starptautisko pasažieru un kravu pārvadājumu; </w:t>
            </w:r>
          </w:p>
          <w:p w:rsidR="006039AE" w:rsidRPr="00D073EC" w:rsidRDefault="006039AE" w:rsidP="006039AE">
            <w:pPr>
              <w:rPr>
                <w:sz w:val="22"/>
                <w:szCs w:val="22"/>
              </w:rPr>
            </w:pPr>
            <w:r w:rsidRPr="00D073EC">
              <w:rPr>
                <w:sz w:val="22"/>
                <w:szCs w:val="22"/>
              </w:rPr>
              <w:t>2. Pasažieru un kravu autotransporta pakalpojumi un starptautiskie pārvadājumi</w:t>
            </w:r>
          </w:p>
          <w:p w:rsidR="006039AE" w:rsidRPr="00D073EC" w:rsidRDefault="006039AE" w:rsidP="006039AE">
            <w:pPr>
              <w:rPr>
                <w:sz w:val="22"/>
                <w:szCs w:val="22"/>
              </w:rPr>
            </w:pPr>
            <w:r w:rsidRPr="00D073EC">
              <w:rPr>
                <w:sz w:val="22"/>
                <w:szCs w:val="22"/>
              </w:rPr>
              <w:t>Zinātniskais mācību konsultatīvais transporta un loģistikas centrs</w:t>
            </w:r>
          </w:p>
        </w:tc>
      </w:tr>
      <w:tr w:rsidR="00F26572" w:rsidRPr="00D073EC" w:rsidTr="004C71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416" w:type="dxa"/>
            <w:tcBorders>
              <w:top w:val="nil"/>
              <w:left w:val="nil"/>
              <w:bottom w:val="nil"/>
            </w:tcBorders>
            <w:shd w:val="clear" w:color="auto" w:fill="auto"/>
          </w:tcPr>
          <w:p w:rsidR="00F26572" w:rsidRPr="00D073EC" w:rsidRDefault="00F26572" w:rsidP="00F26572">
            <w:pPr>
              <w:jc w:val="right"/>
              <w:rPr>
                <w:sz w:val="22"/>
                <w:szCs w:val="22"/>
              </w:rPr>
            </w:pPr>
            <w:r w:rsidRPr="00D073EC">
              <w:rPr>
                <w:sz w:val="22"/>
                <w:szCs w:val="22"/>
              </w:rPr>
              <w:t>Laika periods</w:t>
            </w:r>
          </w:p>
          <w:p w:rsidR="00F26572" w:rsidRPr="00D073EC" w:rsidRDefault="00F26572" w:rsidP="00F26572">
            <w:pPr>
              <w:jc w:val="right"/>
              <w:rPr>
                <w:sz w:val="22"/>
                <w:szCs w:val="22"/>
              </w:rPr>
            </w:pPr>
            <w:r w:rsidRPr="00D073EC">
              <w:rPr>
                <w:sz w:val="22"/>
                <w:szCs w:val="22"/>
              </w:rPr>
              <w:t>Semināra\treniņa nosaukums</w:t>
            </w:r>
          </w:p>
          <w:p w:rsidR="00F26572" w:rsidRPr="00D073EC" w:rsidRDefault="00F26572" w:rsidP="00F26572">
            <w:pPr>
              <w:jc w:val="right"/>
              <w:rPr>
                <w:sz w:val="22"/>
                <w:szCs w:val="22"/>
              </w:rPr>
            </w:pPr>
            <w:r w:rsidRPr="00D073EC">
              <w:rPr>
                <w:sz w:val="22"/>
                <w:szCs w:val="22"/>
              </w:rPr>
              <w:t>Izglītības iestādes nosaukums</w:t>
            </w:r>
          </w:p>
          <w:p w:rsidR="00F26572" w:rsidRPr="00D073EC" w:rsidRDefault="00F26572" w:rsidP="006039AE">
            <w:pPr>
              <w:jc w:val="right"/>
              <w:rPr>
                <w:sz w:val="22"/>
                <w:szCs w:val="22"/>
              </w:rPr>
            </w:pPr>
          </w:p>
        </w:tc>
        <w:tc>
          <w:tcPr>
            <w:tcW w:w="5676" w:type="dxa"/>
            <w:gridSpan w:val="12"/>
            <w:tcBorders>
              <w:top w:val="nil"/>
              <w:bottom w:val="nil"/>
              <w:right w:val="nil"/>
            </w:tcBorders>
            <w:shd w:val="clear" w:color="auto" w:fill="auto"/>
          </w:tcPr>
          <w:p w:rsidR="00F26572" w:rsidRPr="00D073EC" w:rsidRDefault="00F26572" w:rsidP="00F26572">
            <w:pPr>
              <w:rPr>
                <w:b/>
                <w:sz w:val="22"/>
                <w:szCs w:val="22"/>
              </w:rPr>
            </w:pPr>
            <w:r w:rsidRPr="00D073EC">
              <w:rPr>
                <w:b/>
                <w:sz w:val="22"/>
                <w:szCs w:val="22"/>
              </w:rPr>
              <w:lastRenderedPageBreak/>
              <w:t>no</w:t>
            </w:r>
            <w:r w:rsidRPr="00D073EC">
              <w:rPr>
                <w:sz w:val="22"/>
                <w:szCs w:val="22"/>
              </w:rPr>
              <w:t xml:space="preserve"> </w:t>
            </w:r>
            <w:r w:rsidRPr="00D073EC">
              <w:rPr>
                <w:b/>
                <w:sz w:val="22"/>
                <w:szCs w:val="22"/>
              </w:rPr>
              <w:t>2004 līdz 2008</w:t>
            </w:r>
          </w:p>
          <w:p w:rsidR="00F26572" w:rsidRPr="00D073EC" w:rsidRDefault="00F26572" w:rsidP="00F26572">
            <w:pPr>
              <w:rPr>
                <w:sz w:val="22"/>
                <w:szCs w:val="22"/>
              </w:rPr>
            </w:pPr>
            <w:r w:rsidRPr="00D073EC">
              <w:rPr>
                <w:sz w:val="22"/>
                <w:szCs w:val="22"/>
              </w:rPr>
              <w:t>Angļu valodas kursi</w:t>
            </w:r>
          </w:p>
          <w:p w:rsidR="00F26572" w:rsidRPr="00D073EC" w:rsidRDefault="00F26572" w:rsidP="00F26572">
            <w:pPr>
              <w:rPr>
                <w:sz w:val="22"/>
                <w:szCs w:val="22"/>
              </w:rPr>
            </w:pPr>
            <w:r w:rsidRPr="00D073EC">
              <w:rPr>
                <w:sz w:val="22"/>
                <w:szCs w:val="22"/>
                <w:lang w:val="sv-SE"/>
              </w:rPr>
              <w:t>Valodu centrs IH Riga-</w:t>
            </w:r>
            <w:r w:rsidRPr="00D073EC">
              <w:rPr>
                <w:rStyle w:val="Emphasis"/>
                <w:sz w:val="22"/>
                <w:szCs w:val="22"/>
                <w:lang w:val="sv-SE"/>
              </w:rPr>
              <w:t>Satva</w:t>
            </w:r>
          </w:p>
        </w:tc>
      </w:tr>
      <w:tr w:rsidR="006039AE" w:rsidRPr="00D073EC" w:rsidTr="004C7106">
        <w:trPr>
          <w:gridAfter w:val="2"/>
          <w:wAfter w:w="40" w:type="dxa"/>
          <w:cantSplit/>
          <w:trHeight w:val="393"/>
        </w:trPr>
        <w:tc>
          <w:tcPr>
            <w:tcW w:w="3416" w:type="dxa"/>
            <w:tcBorders>
              <w:right w:val="single" w:sz="4" w:space="0" w:color="000000"/>
            </w:tcBorders>
          </w:tcPr>
          <w:p w:rsidR="006039AE" w:rsidRPr="00D073EC" w:rsidRDefault="006039AE" w:rsidP="006039AE">
            <w:pPr>
              <w:pStyle w:val="CVHeading1"/>
              <w:rPr>
                <w:rFonts w:cs="Times New Roman"/>
                <w:sz w:val="22"/>
                <w:szCs w:val="22"/>
              </w:rPr>
            </w:pPr>
            <w:r w:rsidRPr="00D073EC">
              <w:rPr>
                <w:rFonts w:cs="Times New Roman"/>
                <w:sz w:val="22"/>
                <w:szCs w:val="22"/>
              </w:rPr>
              <w:lastRenderedPageBreak/>
              <w:t>Prasmes</w:t>
            </w:r>
          </w:p>
        </w:tc>
        <w:tc>
          <w:tcPr>
            <w:tcW w:w="5636" w:type="dxa"/>
            <w:gridSpan w:val="10"/>
            <w:tcBorders>
              <w:left w:val="single" w:sz="4" w:space="0" w:color="000000"/>
            </w:tcBorders>
          </w:tcPr>
          <w:p w:rsidR="006039AE" w:rsidRPr="00D073EC" w:rsidRDefault="006039AE" w:rsidP="006039AE">
            <w:pPr>
              <w:pStyle w:val="CVNormal-FirstLine"/>
              <w:spacing w:before="0"/>
              <w:ind w:left="0" w:right="0"/>
              <w:rPr>
                <w:rFonts w:ascii="Times New Roman" w:hAnsi="Times New Roman"/>
                <w:sz w:val="22"/>
                <w:szCs w:val="22"/>
              </w:rPr>
            </w:pPr>
          </w:p>
        </w:tc>
      </w:tr>
      <w:tr w:rsidR="006039AE" w:rsidRPr="00D073EC" w:rsidTr="004C7106">
        <w:trPr>
          <w:gridAfter w:val="2"/>
          <w:wAfter w:w="40" w:type="dxa"/>
          <w:cantSplit/>
        </w:trPr>
        <w:tc>
          <w:tcPr>
            <w:tcW w:w="3416" w:type="dxa"/>
            <w:tcBorders>
              <w:right w:val="single" w:sz="4" w:space="0" w:color="000000"/>
            </w:tcBorders>
          </w:tcPr>
          <w:p w:rsidR="006039AE" w:rsidRPr="00D073EC" w:rsidRDefault="006039AE" w:rsidP="006039AE">
            <w:pPr>
              <w:pStyle w:val="CVHeading2-FirstLine"/>
              <w:spacing w:before="80"/>
              <w:rPr>
                <w:rFonts w:cs="Times New Roman"/>
                <w:szCs w:val="22"/>
              </w:rPr>
            </w:pPr>
            <w:r w:rsidRPr="00D073EC">
              <w:rPr>
                <w:rFonts w:cs="Times New Roman"/>
                <w:szCs w:val="22"/>
              </w:rPr>
              <w:t>Dzimtā valoda</w:t>
            </w:r>
          </w:p>
        </w:tc>
        <w:tc>
          <w:tcPr>
            <w:tcW w:w="5636" w:type="dxa"/>
            <w:gridSpan w:val="10"/>
            <w:tcBorders>
              <w:left w:val="single" w:sz="4" w:space="0" w:color="000000"/>
            </w:tcBorders>
          </w:tcPr>
          <w:p w:rsidR="006039AE" w:rsidRPr="00D073EC" w:rsidRDefault="006039AE" w:rsidP="006039AE">
            <w:pPr>
              <w:pStyle w:val="CVMedium-FirstLine"/>
              <w:rPr>
                <w:rFonts w:cs="Times New Roman"/>
                <w:b w:val="0"/>
                <w:szCs w:val="22"/>
              </w:rPr>
            </w:pPr>
            <w:r w:rsidRPr="00D073EC">
              <w:rPr>
                <w:rFonts w:cs="Times New Roman"/>
                <w:b w:val="0"/>
                <w:szCs w:val="22"/>
              </w:rPr>
              <w:t>Krievu valoda</w:t>
            </w:r>
          </w:p>
        </w:tc>
      </w:tr>
      <w:tr w:rsidR="006039AE" w:rsidRPr="00D073EC" w:rsidTr="004C7106">
        <w:trPr>
          <w:gridAfter w:val="2"/>
          <w:wAfter w:w="40" w:type="dxa"/>
          <w:cantSplit/>
        </w:trPr>
        <w:tc>
          <w:tcPr>
            <w:tcW w:w="3416" w:type="dxa"/>
            <w:tcBorders>
              <w:right w:val="single" w:sz="4" w:space="0" w:color="000000"/>
            </w:tcBorders>
          </w:tcPr>
          <w:p w:rsidR="006039AE" w:rsidRPr="00D073EC" w:rsidRDefault="006039AE" w:rsidP="006039AE">
            <w:pPr>
              <w:pStyle w:val="CVHeading2-FirstLine"/>
              <w:rPr>
                <w:rFonts w:cs="Times New Roman"/>
                <w:szCs w:val="22"/>
              </w:rPr>
            </w:pPr>
            <w:r w:rsidRPr="00D073EC">
              <w:rPr>
                <w:rFonts w:cs="Times New Roman"/>
                <w:szCs w:val="22"/>
              </w:rPr>
              <w:t>Citas valodas</w:t>
            </w:r>
          </w:p>
        </w:tc>
        <w:tc>
          <w:tcPr>
            <w:tcW w:w="5636" w:type="dxa"/>
            <w:gridSpan w:val="10"/>
            <w:tcBorders>
              <w:left w:val="single" w:sz="4" w:space="0" w:color="000000"/>
            </w:tcBorders>
          </w:tcPr>
          <w:p w:rsidR="006039AE" w:rsidRPr="00D073EC" w:rsidRDefault="006039AE" w:rsidP="006039AE">
            <w:pPr>
              <w:pStyle w:val="CVMedium-FirstLine"/>
              <w:rPr>
                <w:rFonts w:cs="Times New Roman"/>
                <w:szCs w:val="22"/>
              </w:rPr>
            </w:pPr>
          </w:p>
        </w:tc>
      </w:tr>
      <w:tr w:rsidR="006039AE" w:rsidRPr="00D073EC" w:rsidTr="004C7106">
        <w:trPr>
          <w:gridAfter w:val="3"/>
          <w:wAfter w:w="49" w:type="dxa"/>
          <w:cantSplit/>
          <w:trHeight w:val="368"/>
        </w:trPr>
        <w:tc>
          <w:tcPr>
            <w:tcW w:w="3416"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CVHeading2"/>
              <w:rPr>
                <w:rFonts w:ascii="Times New Roman" w:hAnsi="Times New Roman"/>
                <w:szCs w:val="22"/>
              </w:rPr>
            </w:pPr>
            <w:r w:rsidRPr="00D073EC">
              <w:rPr>
                <w:rFonts w:ascii="Times New Roman" w:hAnsi="Times New Roman"/>
                <w:szCs w:val="22"/>
              </w:rPr>
              <w:t>Pašnovērtējums</w:t>
            </w:r>
          </w:p>
        </w:tc>
        <w:tc>
          <w:tcPr>
            <w:tcW w:w="162"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CVNormal"/>
              <w:rPr>
                <w:rFonts w:cs="Times New Roman"/>
                <w:sz w:val="22"/>
                <w:szCs w:val="22"/>
              </w:rPr>
            </w:pPr>
          </w:p>
        </w:tc>
        <w:tc>
          <w:tcPr>
            <w:tcW w:w="1493" w:type="dxa"/>
            <w:gridSpan w:val="2"/>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1"/>
              <w:rPr>
                <w:rFonts w:ascii="Times New Roman" w:hAnsi="Times New Roman"/>
                <w:szCs w:val="22"/>
              </w:rPr>
            </w:pPr>
            <w:r w:rsidRPr="00D073EC">
              <w:rPr>
                <w:rFonts w:ascii="Times New Roman" w:hAnsi="Times New Roman"/>
                <w:szCs w:val="22"/>
              </w:rPr>
              <w:t>Sapratne</w:t>
            </w:r>
          </w:p>
        </w:tc>
        <w:tc>
          <w:tcPr>
            <w:tcW w:w="1949" w:type="dxa"/>
            <w:gridSpan w:val="4"/>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1"/>
              <w:rPr>
                <w:rFonts w:ascii="Times New Roman" w:hAnsi="Times New Roman"/>
                <w:szCs w:val="22"/>
              </w:rPr>
            </w:pPr>
            <w:r w:rsidRPr="00D073EC">
              <w:rPr>
                <w:rFonts w:ascii="Times New Roman" w:hAnsi="Times New Roman"/>
                <w:szCs w:val="22"/>
              </w:rPr>
              <w:t>Runāšana</w:t>
            </w:r>
          </w:p>
        </w:tc>
        <w:tc>
          <w:tcPr>
            <w:tcW w:w="2023" w:type="dxa"/>
            <w:gridSpan w:val="2"/>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1"/>
              <w:rPr>
                <w:rFonts w:ascii="Times New Roman" w:hAnsi="Times New Roman"/>
                <w:szCs w:val="22"/>
              </w:rPr>
            </w:pPr>
            <w:r w:rsidRPr="00D073EC">
              <w:rPr>
                <w:rFonts w:ascii="Times New Roman" w:hAnsi="Times New Roman"/>
                <w:szCs w:val="22"/>
              </w:rPr>
              <w:t>Rakstīšana</w:t>
            </w:r>
          </w:p>
        </w:tc>
      </w:tr>
      <w:tr w:rsidR="006039AE" w:rsidRPr="00D073EC" w:rsidTr="004C7106">
        <w:trPr>
          <w:gridAfter w:val="3"/>
          <w:wAfter w:w="49" w:type="dxa"/>
          <w:cantSplit/>
        </w:trPr>
        <w:tc>
          <w:tcPr>
            <w:tcW w:w="3416"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CVHeadingLevel"/>
              <w:rPr>
                <w:rFonts w:ascii="Times New Roman" w:hAnsi="Times New Roman"/>
                <w:sz w:val="22"/>
                <w:szCs w:val="22"/>
              </w:rPr>
            </w:pPr>
          </w:p>
        </w:tc>
        <w:tc>
          <w:tcPr>
            <w:tcW w:w="162"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CVNormal"/>
              <w:rPr>
                <w:rFonts w:cs="Times New Roman"/>
                <w:sz w:val="22"/>
                <w:szCs w:val="22"/>
              </w:rPr>
            </w:pPr>
          </w:p>
        </w:tc>
        <w:tc>
          <w:tcPr>
            <w:tcW w:w="816"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2"/>
              <w:rPr>
                <w:rFonts w:ascii="Times New Roman" w:hAnsi="Times New Roman"/>
                <w:noProof/>
                <w:sz w:val="22"/>
                <w:szCs w:val="22"/>
              </w:rPr>
            </w:pPr>
            <w:r w:rsidRPr="00D073EC">
              <w:rPr>
                <w:rFonts w:ascii="Times New Roman" w:hAnsi="Times New Roman"/>
                <w:noProof/>
                <w:sz w:val="22"/>
                <w:szCs w:val="22"/>
              </w:rPr>
              <w:t>ļoti labi</w:t>
            </w:r>
          </w:p>
        </w:tc>
        <w:tc>
          <w:tcPr>
            <w:tcW w:w="677"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2"/>
              <w:rPr>
                <w:rFonts w:ascii="Times New Roman" w:hAnsi="Times New Roman"/>
                <w:noProof/>
                <w:sz w:val="22"/>
                <w:szCs w:val="22"/>
              </w:rPr>
            </w:pPr>
            <w:r w:rsidRPr="00D073EC">
              <w:rPr>
                <w:rFonts w:ascii="Times New Roman" w:hAnsi="Times New Roman"/>
                <w:noProof/>
                <w:sz w:val="22"/>
                <w:szCs w:val="22"/>
              </w:rPr>
              <w:t>labi</w:t>
            </w:r>
          </w:p>
        </w:tc>
        <w:tc>
          <w:tcPr>
            <w:tcW w:w="975" w:type="dxa"/>
            <w:gridSpan w:val="2"/>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2"/>
              <w:rPr>
                <w:rFonts w:ascii="Times New Roman" w:hAnsi="Times New Roman"/>
                <w:noProof/>
                <w:sz w:val="22"/>
                <w:szCs w:val="22"/>
              </w:rPr>
            </w:pPr>
            <w:r w:rsidRPr="00D073EC">
              <w:rPr>
                <w:rFonts w:ascii="Times New Roman" w:hAnsi="Times New Roman"/>
                <w:noProof/>
                <w:sz w:val="22"/>
                <w:szCs w:val="22"/>
              </w:rPr>
              <w:t>ļoti labi</w:t>
            </w:r>
          </w:p>
        </w:tc>
        <w:tc>
          <w:tcPr>
            <w:tcW w:w="974" w:type="dxa"/>
            <w:gridSpan w:val="2"/>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2"/>
              <w:rPr>
                <w:rFonts w:ascii="Times New Roman" w:hAnsi="Times New Roman"/>
                <w:noProof/>
                <w:sz w:val="22"/>
                <w:szCs w:val="22"/>
              </w:rPr>
            </w:pPr>
            <w:r w:rsidRPr="00D073EC">
              <w:rPr>
                <w:rFonts w:ascii="Times New Roman" w:hAnsi="Times New Roman"/>
                <w:noProof/>
                <w:sz w:val="22"/>
                <w:szCs w:val="22"/>
              </w:rPr>
              <w:t>labi</w:t>
            </w:r>
          </w:p>
        </w:tc>
        <w:tc>
          <w:tcPr>
            <w:tcW w:w="1114"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2"/>
              <w:rPr>
                <w:rFonts w:ascii="Times New Roman" w:hAnsi="Times New Roman"/>
                <w:noProof/>
                <w:sz w:val="22"/>
                <w:szCs w:val="22"/>
              </w:rPr>
            </w:pPr>
            <w:r w:rsidRPr="00D073EC">
              <w:rPr>
                <w:rFonts w:ascii="Times New Roman" w:hAnsi="Times New Roman"/>
                <w:noProof/>
                <w:sz w:val="22"/>
                <w:szCs w:val="22"/>
              </w:rPr>
              <w:t>ļoti labi</w:t>
            </w:r>
          </w:p>
        </w:tc>
        <w:tc>
          <w:tcPr>
            <w:tcW w:w="909"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LevelAssessment-Heading2"/>
              <w:rPr>
                <w:rFonts w:ascii="Times New Roman" w:hAnsi="Times New Roman"/>
                <w:noProof/>
                <w:sz w:val="22"/>
                <w:szCs w:val="22"/>
              </w:rPr>
            </w:pPr>
            <w:r w:rsidRPr="00D073EC">
              <w:rPr>
                <w:rFonts w:ascii="Times New Roman" w:hAnsi="Times New Roman"/>
                <w:noProof/>
                <w:sz w:val="22"/>
                <w:szCs w:val="22"/>
              </w:rPr>
              <w:t>labi</w:t>
            </w:r>
          </w:p>
        </w:tc>
      </w:tr>
      <w:tr w:rsidR="006039AE" w:rsidRPr="00D073EC" w:rsidTr="004C7106">
        <w:trPr>
          <w:gridAfter w:val="3"/>
          <w:wAfter w:w="49" w:type="dxa"/>
          <w:cantSplit/>
        </w:trPr>
        <w:tc>
          <w:tcPr>
            <w:tcW w:w="3416"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CVHeadingLanguage"/>
              <w:rPr>
                <w:rFonts w:cs="Times New Roman"/>
                <w:szCs w:val="22"/>
              </w:rPr>
            </w:pPr>
            <w:r w:rsidRPr="00D073EC">
              <w:rPr>
                <w:rFonts w:cs="Times New Roman"/>
                <w:szCs w:val="22"/>
              </w:rPr>
              <w:t>Latviešu valoda</w:t>
            </w:r>
          </w:p>
        </w:tc>
        <w:tc>
          <w:tcPr>
            <w:tcW w:w="162"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CVNormal"/>
              <w:rPr>
                <w:rFonts w:cs="Times New Roman"/>
                <w:sz w:val="22"/>
                <w:szCs w:val="22"/>
              </w:rPr>
            </w:pPr>
          </w:p>
        </w:tc>
        <w:tc>
          <w:tcPr>
            <w:tcW w:w="816" w:type="dxa"/>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r w:rsidRPr="00D073EC">
              <w:rPr>
                <w:rFonts w:ascii="Times New Roman" w:hAnsi="Times New Roman"/>
                <w:sz w:val="22"/>
                <w:szCs w:val="22"/>
              </w:rPr>
              <w:t>X</w:t>
            </w:r>
          </w:p>
        </w:tc>
        <w:tc>
          <w:tcPr>
            <w:tcW w:w="677" w:type="dxa"/>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p>
        </w:tc>
        <w:tc>
          <w:tcPr>
            <w:tcW w:w="975" w:type="dxa"/>
            <w:gridSpan w:val="2"/>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p>
        </w:tc>
        <w:tc>
          <w:tcPr>
            <w:tcW w:w="974" w:type="dxa"/>
            <w:gridSpan w:val="2"/>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r w:rsidRPr="00D073EC">
              <w:rPr>
                <w:rFonts w:ascii="Times New Roman" w:hAnsi="Times New Roman"/>
                <w:sz w:val="22"/>
                <w:szCs w:val="22"/>
              </w:rPr>
              <w:t>X</w:t>
            </w:r>
          </w:p>
        </w:tc>
        <w:tc>
          <w:tcPr>
            <w:tcW w:w="1114" w:type="dxa"/>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p>
        </w:tc>
        <w:tc>
          <w:tcPr>
            <w:tcW w:w="909" w:type="dxa"/>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r w:rsidRPr="00D073EC">
              <w:rPr>
                <w:rFonts w:ascii="Times New Roman" w:hAnsi="Times New Roman"/>
                <w:sz w:val="22"/>
                <w:szCs w:val="22"/>
              </w:rPr>
              <w:t>X</w:t>
            </w:r>
          </w:p>
        </w:tc>
      </w:tr>
      <w:tr w:rsidR="006039AE" w:rsidRPr="00D073EC" w:rsidTr="004C7106">
        <w:trPr>
          <w:gridAfter w:val="3"/>
          <w:wAfter w:w="49" w:type="dxa"/>
          <w:cantSplit/>
        </w:trPr>
        <w:tc>
          <w:tcPr>
            <w:tcW w:w="3416"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CVHeadingLanguage"/>
              <w:rPr>
                <w:rFonts w:cs="Times New Roman"/>
                <w:szCs w:val="22"/>
              </w:rPr>
            </w:pPr>
            <w:r w:rsidRPr="00D073EC">
              <w:rPr>
                <w:rFonts w:cs="Times New Roman"/>
                <w:szCs w:val="22"/>
              </w:rPr>
              <w:t>Angļu valoda</w:t>
            </w:r>
          </w:p>
        </w:tc>
        <w:tc>
          <w:tcPr>
            <w:tcW w:w="162" w:type="dxa"/>
            <w:tcBorders>
              <w:top w:val="single" w:sz="4" w:space="0" w:color="auto"/>
              <w:left w:val="single" w:sz="4" w:space="0" w:color="auto"/>
              <w:bottom w:val="single" w:sz="4" w:space="0" w:color="auto"/>
              <w:right w:val="single" w:sz="4" w:space="0" w:color="auto"/>
            </w:tcBorders>
          </w:tcPr>
          <w:p w:rsidR="006039AE" w:rsidRPr="00D073EC" w:rsidRDefault="006039AE" w:rsidP="006039AE">
            <w:pPr>
              <w:pStyle w:val="CVNormal"/>
              <w:rPr>
                <w:rFonts w:cs="Times New Roman"/>
                <w:sz w:val="22"/>
                <w:szCs w:val="22"/>
              </w:rPr>
            </w:pPr>
          </w:p>
        </w:tc>
        <w:tc>
          <w:tcPr>
            <w:tcW w:w="816" w:type="dxa"/>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p>
        </w:tc>
        <w:tc>
          <w:tcPr>
            <w:tcW w:w="677" w:type="dxa"/>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r w:rsidRPr="00D073EC">
              <w:rPr>
                <w:rFonts w:ascii="Times New Roman" w:hAnsi="Times New Roman"/>
                <w:sz w:val="22"/>
                <w:szCs w:val="22"/>
              </w:rPr>
              <w:t>X</w:t>
            </w:r>
          </w:p>
        </w:tc>
        <w:tc>
          <w:tcPr>
            <w:tcW w:w="975" w:type="dxa"/>
            <w:gridSpan w:val="2"/>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p>
        </w:tc>
        <w:tc>
          <w:tcPr>
            <w:tcW w:w="974" w:type="dxa"/>
            <w:gridSpan w:val="2"/>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r w:rsidRPr="00D073EC">
              <w:rPr>
                <w:rFonts w:ascii="Times New Roman" w:hAnsi="Times New Roman"/>
                <w:sz w:val="22"/>
                <w:szCs w:val="22"/>
              </w:rPr>
              <w:t>X</w:t>
            </w:r>
          </w:p>
        </w:tc>
        <w:tc>
          <w:tcPr>
            <w:tcW w:w="1114" w:type="dxa"/>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p>
        </w:tc>
        <w:tc>
          <w:tcPr>
            <w:tcW w:w="909" w:type="dxa"/>
            <w:tcBorders>
              <w:top w:val="single" w:sz="4" w:space="0" w:color="auto"/>
              <w:left w:val="single" w:sz="4" w:space="0" w:color="auto"/>
              <w:bottom w:val="single" w:sz="4" w:space="0" w:color="auto"/>
              <w:right w:val="single" w:sz="4" w:space="0" w:color="auto"/>
            </w:tcBorders>
            <w:vAlign w:val="center"/>
          </w:tcPr>
          <w:p w:rsidR="006039AE" w:rsidRPr="00D073EC" w:rsidRDefault="006039AE" w:rsidP="006039AE">
            <w:pPr>
              <w:pStyle w:val="LevelAssessment-Description"/>
              <w:rPr>
                <w:rFonts w:ascii="Times New Roman" w:hAnsi="Times New Roman"/>
                <w:sz w:val="22"/>
                <w:szCs w:val="22"/>
              </w:rPr>
            </w:pPr>
            <w:r w:rsidRPr="00D073EC">
              <w:rPr>
                <w:rFonts w:ascii="Times New Roman" w:hAnsi="Times New Roman"/>
                <w:sz w:val="22"/>
                <w:szCs w:val="22"/>
              </w:rPr>
              <w:t>X</w:t>
            </w:r>
          </w:p>
        </w:tc>
      </w:tr>
      <w:tr w:rsidR="004C7106" w:rsidRPr="00D073EC" w:rsidTr="004C7106">
        <w:trPr>
          <w:gridAfter w:val="3"/>
          <w:wAfter w:w="49" w:type="dxa"/>
          <w:cantSplit/>
        </w:trPr>
        <w:tc>
          <w:tcPr>
            <w:tcW w:w="3416" w:type="dxa"/>
            <w:tcBorders>
              <w:top w:val="single" w:sz="4" w:space="0" w:color="auto"/>
              <w:right w:val="single" w:sz="4" w:space="0" w:color="auto"/>
            </w:tcBorders>
          </w:tcPr>
          <w:p w:rsidR="004C7106" w:rsidRPr="00D073EC" w:rsidRDefault="004C7106" w:rsidP="004C7106">
            <w:pPr>
              <w:pStyle w:val="CVHeading1"/>
              <w:rPr>
                <w:rFonts w:cs="Times New Roman"/>
                <w:sz w:val="22"/>
                <w:szCs w:val="22"/>
              </w:rPr>
            </w:pPr>
            <w:r w:rsidRPr="00D073EC">
              <w:rPr>
                <w:rFonts w:cs="Times New Roman"/>
                <w:sz w:val="22"/>
                <w:szCs w:val="22"/>
              </w:rPr>
              <w:t>Zinātniskā darbība</w:t>
            </w:r>
          </w:p>
        </w:tc>
        <w:tc>
          <w:tcPr>
            <w:tcW w:w="5627" w:type="dxa"/>
            <w:gridSpan w:val="9"/>
            <w:tcBorders>
              <w:top w:val="single" w:sz="4" w:space="0" w:color="auto"/>
              <w:left w:val="single" w:sz="4" w:space="0" w:color="auto"/>
            </w:tcBorders>
          </w:tcPr>
          <w:p w:rsidR="004C7106" w:rsidRPr="00D073EC" w:rsidRDefault="004C7106" w:rsidP="006039AE">
            <w:pPr>
              <w:rPr>
                <w:sz w:val="22"/>
                <w:szCs w:val="22"/>
              </w:rPr>
            </w:pPr>
            <w:r w:rsidRPr="00D073EC">
              <w:rPr>
                <w:b/>
                <w:sz w:val="22"/>
                <w:szCs w:val="22"/>
              </w:rPr>
              <w:t>No</w:t>
            </w:r>
            <w:r w:rsidRPr="00D073EC">
              <w:rPr>
                <w:sz w:val="22"/>
                <w:szCs w:val="22"/>
              </w:rPr>
              <w:t xml:space="preserve"> </w:t>
            </w:r>
            <w:r w:rsidRPr="00D073EC">
              <w:rPr>
                <w:b/>
                <w:sz w:val="22"/>
                <w:szCs w:val="22"/>
              </w:rPr>
              <w:t>01.01.2013</w:t>
            </w:r>
            <w:r w:rsidRPr="00D073EC">
              <w:rPr>
                <w:rStyle w:val="hps"/>
                <w:sz w:val="22"/>
                <w:szCs w:val="22"/>
              </w:rPr>
              <w:t xml:space="preserve"> </w:t>
            </w:r>
            <w:r w:rsidRPr="00D073EC">
              <w:rPr>
                <w:b/>
                <w:sz w:val="22"/>
                <w:szCs w:val="22"/>
              </w:rPr>
              <w:t>līdz šim brīdim</w:t>
            </w:r>
            <w:r w:rsidR="00D073EC" w:rsidRPr="00D073EC">
              <w:rPr>
                <w:sz w:val="22"/>
                <w:szCs w:val="22"/>
              </w:rPr>
              <w:br/>
            </w:r>
            <w:r w:rsidRPr="00D073EC">
              <w:rPr>
                <w:sz w:val="22"/>
                <w:szCs w:val="22"/>
              </w:rPr>
              <w:t xml:space="preserve">ISMA </w:t>
            </w:r>
            <w:r w:rsidR="00D073EC" w:rsidRPr="00D073EC">
              <w:rPr>
                <w:sz w:val="22"/>
                <w:szCs w:val="22"/>
              </w:rPr>
              <w:t>„Efektīvas vadības Kolēģija</w:t>
            </w:r>
            <w:r w:rsidRPr="00D073EC">
              <w:rPr>
                <w:sz w:val="22"/>
                <w:szCs w:val="22"/>
              </w:rPr>
              <w:t>”</w:t>
            </w:r>
          </w:p>
          <w:p w:rsidR="004C7106" w:rsidRPr="00D073EC" w:rsidRDefault="004C7106" w:rsidP="00D073EC">
            <w:pPr>
              <w:pStyle w:val="CVNormal-FirstLine"/>
              <w:ind w:left="0"/>
              <w:rPr>
                <w:rFonts w:ascii="Times New Roman" w:hAnsi="Times New Roman"/>
                <w:sz w:val="22"/>
                <w:szCs w:val="22"/>
              </w:rPr>
            </w:pPr>
            <w:r w:rsidRPr="00D073EC">
              <w:rPr>
                <w:rFonts w:ascii="Times New Roman" w:hAnsi="Times New Roman"/>
                <w:b/>
                <w:sz w:val="22"/>
                <w:szCs w:val="22"/>
              </w:rPr>
              <w:t>no 20.05.2011 līdz 01.01.2013</w:t>
            </w:r>
            <w:r w:rsidRPr="00D073EC">
              <w:rPr>
                <w:rStyle w:val="hps"/>
                <w:rFonts w:ascii="Times New Roman" w:hAnsi="Times New Roman"/>
                <w:sz w:val="22"/>
                <w:szCs w:val="22"/>
              </w:rPr>
              <w:t xml:space="preserve"> </w:t>
            </w:r>
            <w:r w:rsidR="00D073EC" w:rsidRPr="00D073EC">
              <w:rPr>
                <w:rStyle w:val="hps"/>
                <w:rFonts w:ascii="Times New Roman" w:hAnsi="Times New Roman"/>
                <w:sz w:val="22"/>
                <w:szCs w:val="22"/>
              </w:rPr>
              <w:br/>
            </w:r>
            <w:r w:rsidRPr="00D073EC">
              <w:rPr>
                <w:rFonts w:ascii="Times New Roman" w:hAnsi="Times New Roman"/>
                <w:sz w:val="22"/>
                <w:szCs w:val="22"/>
              </w:rPr>
              <w:t>„Efektīvas vadības Kolēģijas”</w:t>
            </w:r>
            <w:r w:rsidRPr="00D073EC">
              <w:rPr>
                <w:rStyle w:val="hps"/>
                <w:rFonts w:ascii="Times New Roman" w:hAnsi="Times New Roman"/>
                <w:sz w:val="22"/>
                <w:szCs w:val="22"/>
              </w:rPr>
              <w:t>. Absolventu asociācija TSI</w:t>
            </w:r>
            <w:r w:rsidRPr="00D073EC">
              <w:rPr>
                <w:rStyle w:val="shorttext"/>
                <w:rFonts w:ascii="Times New Roman" w:hAnsi="Times New Roman"/>
                <w:sz w:val="22"/>
                <w:szCs w:val="22"/>
              </w:rPr>
              <w:t xml:space="preserve"> </w:t>
            </w:r>
            <w:r w:rsidRPr="00D073EC">
              <w:rPr>
                <w:rStyle w:val="hps"/>
                <w:rFonts w:ascii="Times New Roman" w:hAnsi="Times New Roman"/>
                <w:sz w:val="22"/>
                <w:szCs w:val="22"/>
              </w:rPr>
              <w:t>vadībzinātnēs katedra</w:t>
            </w:r>
          </w:p>
        </w:tc>
      </w:tr>
      <w:tr w:rsidR="004C7106" w:rsidRPr="00D073EC" w:rsidTr="004C7106">
        <w:trPr>
          <w:gridAfter w:val="3"/>
          <w:wAfter w:w="49" w:type="dxa"/>
          <w:cantSplit/>
        </w:trPr>
        <w:tc>
          <w:tcPr>
            <w:tcW w:w="3416" w:type="dxa"/>
            <w:tcBorders>
              <w:right w:val="single" w:sz="4" w:space="0" w:color="auto"/>
            </w:tcBorders>
          </w:tcPr>
          <w:p w:rsidR="004C7106" w:rsidRPr="00D073EC" w:rsidRDefault="004C7106" w:rsidP="004C7106">
            <w:pPr>
              <w:jc w:val="right"/>
              <w:rPr>
                <w:b/>
                <w:color w:val="000000"/>
                <w:sz w:val="22"/>
                <w:szCs w:val="22"/>
              </w:rPr>
            </w:pPr>
            <w:r w:rsidRPr="00D073EC">
              <w:rPr>
                <w:b/>
                <w:color w:val="000000"/>
                <w:sz w:val="22"/>
                <w:szCs w:val="22"/>
              </w:rPr>
              <w:t>Publikācijas atbilstošajā zinātņu nozarē</w:t>
            </w:r>
          </w:p>
          <w:p w:rsidR="004C7106" w:rsidRPr="00D073EC" w:rsidRDefault="004C7106" w:rsidP="006039AE">
            <w:pPr>
              <w:pStyle w:val="CVHeading1"/>
              <w:rPr>
                <w:rFonts w:cs="Times New Roman"/>
                <w:sz w:val="22"/>
                <w:szCs w:val="22"/>
              </w:rPr>
            </w:pPr>
          </w:p>
        </w:tc>
        <w:tc>
          <w:tcPr>
            <w:tcW w:w="5627" w:type="dxa"/>
            <w:gridSpan w:val="9"/>
            <w:tcBorders>
              <w:left w:val="single" w:sz="4" w:space="0" w:color="auto"/>
            </w:tcBorders>
          </w:tcPr>
          <w:p w:rsidR="004C7106" w:rsidRPr="00D073EC" w:rsidRDefault="004C7106" w:rsidP="004C7106">
            <w:pPr>
              <w:pStyle w:val="CVNormal"/>
              <w:ind w:left="0"/>
              <w:rPr>
                <w:rFonts w:cs="Times New Roman"/>
                <w:color w:val="000000"/>
                <w:sz w:val="22"/>
                <w:szCs w:val="22"/>
                <w:shd w:val="clear" w:color="auto" w:fill="FFFFFF"/>
              </w:rPr>
            </w:pPr>
            <w:r w:rsidRPr="00D073EC">
              <w:rPr>
                <w:rStyle w:val="Strong"/>
                <w:rFonts w:cs="Times New Roman"/>
                <w:color w:val="000000"/>
                <w:sz w:val="22"/>
                <w:szCs w:val="22"/>
                <w:shd w:val="clear" w:color="auto" w:fill="FFFFFF"/>
              </w:rPr>
              <w:t>30.05.2014</w:t>
            </w:r>
            <w:r w:rsidRPr="00D073EC">
              <w:rPr>
                <w:rFonts w:cs="Times New Roman"/>
                <w:color w:val="000000"/>
                <w:sz w:val="22"/>
                <w:szCs w:val="22"/>
                <w:shd w:val="clear" w:color="auto" w:fill="FFFFFF"/>
              </w:rPr>
              <w:t>.</w:t>
            </w:r>
            <w:r w:rsidRPr="00D073EC">
              <w:rPr>
                <w:rStyle w:val="apple-converted-space"/>
                <w:rFonts w:cs="Times New Roman"/>
                <w:color w:val="000000"/>
                <w:sz w:val="22"/>
                <w:szCs w:val="22"/>
                <w:shd w:val="clear" w:color="auto" w:fill="FFFFFF"/>
              </w:rPr>
              <w:t> </w:t>
            </w:r>
            <w:r w:rsidRPr="00D073EC">
              <w:rPr>
                <w:rFonts w:cs="Times New Roman"/>
                <w:color w:val="000000"/>
                <w:sz w:val="22"/>
                <w:szCs w:val="22"/>
                <w:shd w:val="clear" w:color="auto" w:fill="FFFFFF"/>
              </w:rPr>
              <w:t>Природно-Гуманитарный университет в Сиедльце (Польша). V международная научно-практическая конференция. «Региональная экономика и экономическая политика».</w:t>
            </w:r>
            <w:r w:rsidRPr="00D073EC">
              <w:rPr>
                <w:rStyle w:val="apple-converted-space"/>
                <w:rFonts w:cs="Times New Roman"/>
                <w:color w:val="000000"/>
                <w:sz w:val="22"/>
                <w:szCs w:val="22"/>
                <w:shd w:val="clear" w:color="auto" w:fill="FFFFFF"/>
              </w:rPr>
              <w:t> </w:t>
            </w:r>
            <w:r w:rsidRPr="00D073EC">
              <w:rPr>
                <w:rFonts w:cs="Times New Roman"/>
                <w:color w:val="000000"/>
                <w:sz w:val="22"/>
                <w:szCs w:val="22"/>
                <w:shd w:val="clear" w:color="auto" w:fill="FFFFFF"/>
              </w:rPr>
              <w:t>«Влияние Европейской инновационной политики на экономическое развитие Прибалтийских стран».</w:t>
            </w:r>
          </w:p>
          <w:p w:rsidR="004C7106" w:rsidRPr="00D073EC" w:rsidRDefault="004C7106" w:rsidP="004C7106">
            <w:pPr>
              <w:pStyle w:val="CVNormal"/>
              <w:ind w:left="0"/>
              <w:rPr>
                <w:rFonts w:eastAsia="TimesNewRomanPS-BoldMT" w:cs="Times New Roman"/>
                <w:sz w:val="22"/>
                <w:szCs w:val="22"/>
              </w:rPr>
            </w:pPr>
            <w:r w:rsidRPr="00D073EC">
              <w:rPr>
                <w:rStyle w:val="Strong"/>
                <w:rFonts w:cs="Times New Roman"/>
                <w:color w:val="000000"/>
                <w:sz w:val="22"/>
                <w:szCs w:val="22"/>
                <w:shd w:val="clear" w:color="auto" w:fill="FFFFFF"/>
              </w:rPr>
              <w:t>2014.gada 25.aprīlī</w:t>
            </w:r>
            <w:r w:rsidRPr="00D073EC">
              <w:rPr>
                <w:rFonts w:cs="Times New Roman"/>
                <w:color w:val="000000"/>
                <w:sz w:val="22"/>
                <w:szCs w:val="22"/>
                <w:shd w:val="clear" w:color="auto" w:fill="FFFFFF"/>
              </w:rPr>
              <w:t>. Eiropas Tālmācības augstskolas un Latvijas biznesa koledžas zinātniski-pētnieciskās konferences. «Sabiedrība. Radošums. Darbs». «Влияние Европейской инновационной политики на экономическое развитие в регионе Прибалтийских стран».</w:t>
            </w:r>
          </w:p>
          <w:p w:rsidR="004C7106" w:rsidRPr="00D073EC" w:rsidRDefault="004C7106" w:rsidP="004C7106">
            <w:pPr>
              <w:pStyle w:val="CVNormal"/>
              <w:ind w:left="0"/>
              <w:rPr>
                <w:rStyle w:val="hps"/>
                <w:rFonts w:cs="Times New Roman"/>
                <w:sz w:val="22"/>
                <w:szCs w:val="22"/>
              </w:rPr>
            </w:pPr>
            <w:r w:rsidRPr="00D073EC">
              <w:rPr>
                <w:rFonts w:eastAsia="TimesNewRomanPS-BoldMT" w:cs="Times New Roman"/>
                <w:b/>
                <w:sz w:val="22"/>
                <w:szCs w:val="22"/>
              </w:rPr>
              <w:t>2013 .g.</w:t>
            </w:r>
            <w:r w:rsidRPr="00D073EC">
              <w:rPr>
                <w:rFonts w:eastAsia="TimesNewRomanPS-BoldMT" w:cs="Times New Roman"/>
                <w:sz w:val="22"/>
                <w:szCs w:val="22"/>
              </w:rPr>
              <w:t xml:space="preserve"> „</w:t>
            </w:r>
            <w:r w:rsidRPr="00D073EC">
              <w:rPr>
                <w:rStyle w:val="hps"/>
                <w:rFonts w:cs="Times New Roman"/>
                <w:sz w:val="22"/>
                <w:szCs w:val="22"/>
              </w:rPr>
              <w:t>Transformational Processes i</w:t>
            </w:r>
            <w:r w:rsidRPr="00D073EC">
              <w:rPr>
                <w:rStyle w:val="hps"/>
                <w:rFonts w:cs="Times New Roman"/>
                <w:sz w:val="22"/>
                <w:szCs w:val="22"/>
                <w:lang w:val="en-US"/>
              </w:rPr>
              <w:t>n Law, Regional Economics and Economic Policies: Topical Economic, Political and Legal Issues</w:t>
            </w:r>
            <w:r w:rsidRPr="00D073EC">
              <w:rPr>
                <w:rStyle w:val="hps"/>
                <w:rFonts w:cs="Times New Roman"/>
                <w:sz w:val="22"/>
                <w:szCs w:val="22"/>
              </w:rPr>
              <w:t>”. II International Scientific Conference .</w:t>
            </w:r>
            <w:r w:rsidRPr="00D073EC">
              <w:rPr>
                <w:rFonts w:cs="Times New Roman"/>
                <w:sz w:val="22"/>
                <w:szCs w:val="22"/>
              </w:rPr>
              <w:t xml:space="preserve"> Baltijas Starptautiskā akadēmija</w:t>
            </w:r>
          </w:p>
          <w:p w:rsidR="00D073EC" w:rsidRPr="00D073EC" w:rsidRDefault="004C7106" w:rsidP="00D073EC">
            <w:pPr>
              <w:pStyle w:val="CVNormal"/>
              <w:ind w:left="0"/>
              <w:rPr>
                <w:rFonts w:eastAsia="TimesNewRomanPS-BoldMT" w:cs="Times New Roman"/>
                <w:b/>
                <w:sz w:val="22"/>
                <w:szCs w:val="22"/>
              </w:rPr>
            </w:pPr>
            <w:smartTag w:uri="urn:schemas-microsoft-com:office:smarttags" w:element="metricconverter">
              <w:smartTagPr>
                <w:attr w:name="ProductID" w:val="2012. g"/>
              </w:smartTagPr>
              <w:r w:rsidRPr="00D073EC">
                <w:rPr>
                  <w:rFonts w:eastAsia="TimesNewRomanPS-BoldMT" w:cs="Times New Roman"/>
                  <w:b/>
                  <w:sz w:val="22"/>
                  <w:szCs w:val="22"/>
                </w:rPr>
                <w:t>2012. g</w:t>
              </w:r>
            </w:smartTag>
            <w:r w:rsidRPr="00D073EC">
              <w:rPr>
                <w:rFonts w:eastAsia="TimesNewRomanPS-BoldMT" w:cs="Times New Roman"/>
                <w:b/>
                <w:sz w:val="22"/>
                <w:szCs w:val="22"/>
              </w:rPr>
              <w:t>.</w:t>
            </w:r>
            <w:r w:rsidRPr="00D073EC">
              <w:rPr>
                <w:rFonts w:eastAsia="TimesNewRomanPS-BoldMT" w:cs="Times New Roman"/>
                <w:sz w:val="22"/>
                <w:szCs w:val="22"/>
              </w:rPr>
              <w:t xml:space="preserve"> „</w:t>
            </w:r>
            <w:r w:rsidRPr="00D073EC">
              <w:rPr>
                <w:rStyle w:val="hps"/>
                <w:rFonts w:cs="Times New Roman"/>
                <w:sz w:val="22"/>
                <w:szCs w:val="22"/>
              </w:rPr>
              <w:t>Liderības sistēmas novērtējums uzņēmuma vadības izmaksas pamatā”</w:t>
            </w:r>
            <w:r w:rsidR="00D073EC" w:rsidRPr="00D073EC">
              <w:rPr>
                <w:rStyle w:val="hps"/>
                <w:rFonts w:cs="Times New Roman"/>
                <w:sz w:val="22"/>
                <w:szCs w:val="22"/>
              </w:rPr>
              <w:t>.</w:t>
            </w:r>
            <w:r w:rsidRPr="00D073EC">
              <w:rPr>
                <w:rStyle w:val="hps"/>
                <w:rFonts w:cs="Times New Roman"/>
                <w:sz w:val="22"/>
                <w:szCs w:val="22"/>
              </w:rPr>
              <w:t xml:space="preserve"> </w:t>
            </w:r>
            <w:r w:rsidRPr="00D073EC">
              <w:rPr>
                <w:rFonts w:eastAsia="TimesNewRomanPS-BoldMT" w:cs="Times New Roman"/>
                <w:sz w:val="22"/>
                <w:szCs w:val="22"/>
              </w:rPr>
              <w:t>Zinātne un Tehnoloģija – Solis Nākotnē. TSI.</w:t>
            </w:r>
            <w:r w:rsidR="00D073EC" w:rsidRPr="00D073EC">
              <w:rPr>
                <w:rFonts w:eastAsia="TimesNewRomanPS-BoldMT" w:cs="Times New Roman"/>
                <w:b/>
                <w:sz w:val="22"/>
                <w:szCs w:val="22"/>
              </w:rPr>
              <w:t xml:space="preserve"> </w:t>
            </w:r>
          </w:p>
          <w:p w:rsidR="00D073EC" w:rsidRPr="00D073EC" w:rsidRDefault="00D073EC" w:rsidP="00D073EC">
            <w:pPr>
              <w:rPr>
                <w:rFonts w:eastAsia="TimesNewRomanPS-BoldMT"/>
                <w:sz w:val="22"/>
                <w:szCs w:val="22"/>
              </w:rPr>
            </w:pPr>
            <w:r w:rsidRPr="00D073EC">
              <w:rPr>
                <w:rFonts w:eastAsia="TimesNewRomanPS-BoldMT"/>
                <w:b/>
                <w:sz w:val="22"/>
                <w:szCs w:val="22"/>
              </w:rPr>
              <w:t>2011. g.</w:t>
            </w:r>
            <w:r w:rsidRPr="00D073EC">
              <w:rPr>
                <w:rFonts w:eastAsia="TimesNewRomanPS-BoldMT"/>
                <w:sz w:val="22"/>
                <w:szCs w:val="22"/>
              </w:rPr>
              <w:t xml:space="preserve"> „</w:t>
            </w:r>
            <w:r w:rsidRPr="00D073EC">
              <w:rPr>
                <w:rStyle w:val="hps"/>
                <w:sz w:val="22"/>
                <w:szCs w:val="22"/>
              </w:rPr>
              <w:t>Kalpa</w:t>
            </w:r>
            <w:r w:rsidRPr="00D073EC">
              <w:rPr>
                <w:rStyle w:val="atn"/>
                <w:sz w:val="22"/>
                <w:szCs w:val="22"/>
              </w:rPr>
              <w:t>-</w:t>
            </w:r>
            <w:r w:rsidRPr="00D073EC">
              <w:rPr>
                <w:rStyle w:val="longtext"/>
                <w:sz w:val="22"/>
                <w:szCs w:val="22"/>
              </w:rPr>
              <w:t xml:space="preserve">līdera raksturs </w:t>
            </w:r>
            <w:r w:rsidRPr="00D073EC">
              <w:rPr>
                <w:rStyle w:val="hps"/>
                <w:sz w:val="22"/>
                <w:szCs w:val="22"/>
              </w:rPr>
              <w:t>no</w:t>
            </w:r>
            <w:r w:rsidRPr="00D073EC">
              <w:rPr>
                <w:rStyle w:val="longtext"/>
                <w:sz w:val="22"/>
                <w:szCs w:val="22"/>
              </w:rPr>
              <w:t xml:space="preserve"> </w:t>
            </w:r>
            <w:r w:rsidRPr="00D073EC">
              <w:rPr>
                <w:rStyle w:val="hps"/>
                <w:sz w:val="22"/>
                <w:szCs w:val="22"/>
              </w:rPr>
              <w:t>kristietības</w:t>
            </w:r>
            <w:r w:rsidRPr="00D073EC">
              <w:rPr>
                <w:rStyle w:val="longtext"/>
                <w:sz w:val="22"/>
                <w:szCs w:val="22"/>
              </w:rPr>
              <w:t xml:space="preserve"> </w:t>
            </w:r>
            <w:r w:rsidRPr="00D073EC">
              <w:rPr>
                <w:rStyle w:val="hps"/>
                <w:sz w:val="22"/>
                <w:szCs w:val="22"/>
              </w:rPr>
              <w:t>sistēmas pārvaldības  viedokļa”.</w:t>
            </w:r>
            <w:r w:rsidRPr="00D073EC">
              <w:rPr>
                <w:rStyle w:val="longtext"/>
                <w:sz w:val="22"/>
                <w:szCs w:val="22"/>
              </w:rPr>
              <w:t xml:space="preserve"> </w:t>
            </w:r>
            <w:r w:rsidRPr="00D073EC">
              <w:rPr>
                <w:rFonts w:eastAsia="TimesNewRomanPS-BoldMT"/>
                <w:sz w:val="22"/>
                <w:szCs w:val="22"/>
              </w:rPr>
              <w:t>Zinātne un Tehnoloģija – Solis Nākotnē. TSI.</w:t>
            </w:r>
          </w:p>
          <w:p w:rsidR="00D073EC" w:rsidRPr="00D073EC" w:rsidRDefault="00D073EC" w:rsidP="00D073EC">
            <w:pPr>
              <w:pStyle w:val="CVNormal"/>
              <w:ind w:left="0"/>
              <w:rPr>
                <w:rFonts w:eastAsia="TimesNewRomanPS-BoldMT" w:cs="Times New Roman"/>
                <w:b/>
                <w:sz w:val="22"/>
                <w:szCs w:val="22"/>
              </w:rPr>
            </w:pPr>
            <w:r w:rsidRPr="00D073EC">
              <w:rPr>
                <w:rFonts w:eastAsia="TimesNewRomanPS-BoldMT" w:cs="Times New Roman"/>
                <w:b/>
                <w:sz w:val="22"/>
                <w:szCs w:val="22"/>
              </w:rPr>
              <w:t>2010 . g.</w:t>
            </w:r>
            <w:r w:rsidRPr="00D073EC">
              <w:rPr>
                <w:rFonts w:eastAsia="TimesNewRomanPS-BoldMT" w:cs="Times New Roman"/>
                <w:sz w:val="22"/>
                <w:szCs w:val="22"/>
              </w:rPr>
              <w:t xml:space="preserve"> „</w:t>
            </w:r>
            <w:r w:rsidRPr="00D073EC">
              <w:rPr>
                <w:rStyle w:val="hps"/>
                <w:rFonts w:cs="Times New Roman"/>
                <w:sz w:val="22"/>
                <w:szCs w:val="22"/>
              </w:rPr>
              <w:t xml:space="preserve">Kolektīvās līderības mehānismi </w:t>
            </w:r>
            <w:r w:rsidRPr="00D073EC">
              <w:rPr>
                <w:rStyle w:val="longtext"/>
                <w:rFonts w:cs="Times New Roman"/>
                <w:sz w:val="22"/>
                <w:szCs w:val="22"/>
              </w:rPr>
              <w:t xml:space="preserve"> </w:t>
            </w:r>
            <w:r w:rsidRPr="00D073EC">
              <w:rPr>
                <w:rStyle w:val="hps"/>
                <w:rFonts w:cs="Times New Roman"/>
                <w:sz w:val="22"/>
                <w:szCs w:val="22"/>
              </w:rPr>
              <w:t>sistēmās vadībā</w:t>
            </w:r>
            <w:r w:rsidRPr="00D073EC">
              <w:rPr>
                <w:rFonts w:cs="Times New Roman"/>
                <w:sz w:val="22"/>
                <w:szCs w:val="22"/>
              </w:rPr>
              <w:t xml:space="preserve">”. </w:t>
            </w:r>
            <w:r w:rsidRPr="00D073EC">
              <w:rPr>
                <w:rFonts w:eastAsia="TimesNewRomanPS-BoldMT" w:cs="Times New Roman"/>
                <w:sz w:val="22"/>
                <w:szCs w:val="22"/>
              </w:rPr>
              <w:t>Zinātne un Tehnoloģija – Solis Nākotnē. TSI.</w:t>
            </w:r>
            <w:r w:rsidRPr="00D073EC">
              <w:rPr>
                <w:rFonts w:eastAsia="TimesNewRomanPS-BoldMT" w:cs="Times New Roman"/>
                <w:b/>
                <w:sz w:val="22"/>
                <w:szCs w:val="22"/>
              </w:rPr>
              <w:t xml:space="preserve"> </w:t>
            </w:r>
          </w:p>
          <w:p w:rsidR="004C7106" w:rsidRPr="00D073EC" w:rsidRDefault="00D073EC" w:rsidP="00D073EC">
            <w:pPr>
              <w:pStyle w:val="CVNormal"/>
              <w:ind w:left="0"/>
              <w:rPr>
                <w:rFonts w:cs="Times New Roman"/>
                <w:b/>
                <w:sz w:val="22"/>
                <w:szCs w:val="22"/>
              </w:rPr>
            </w:pPr>
            <w:r w:rsidRPr="00D073EC">
              <w:rPr>
                <w:rFonts w:eastAsia="TimesNewRomanPS-BoldMT" w:cs="Times New Roman"/>
                <w:b/>
                <w:sz w:val="22"/>
                <w:szCs w:val="22"/>
              </w:rPr>
              <w:t>2009. g.</w:t>
            </w:r>
            <w:r w:rsidRPr="00D073EC">
              <w:rPr>
                <w:rFonts w:eastAsia="TimesNewRomanPS-BoldMT" w:cs="Times New Roman"/>
                <w:sz w:val="22"/>
                <w:szCs w:val="22"/>
              </w:rPr>
              <w:t xml:space="preserve"> „</w:t>
            </w:r>
            <w:r w:rsidRPr="00D073EC">
              <w:rPr>
                <w:rStyle w:val="hps"/>
                <w:rFonts w:cs="Times New Roman"/>
                <w:sz w:val="22"/>
                <w:szCs w:val="22"/>
              </w:rPr>
              <w:t>Līderība</w:t>
            </w:r>
            <w:r w:rsidRPr="00D073EC">
              <w:rPr>
                <w:rStyle w:val="longtext"/>
                <w:rFonts w:cs="Times New Roman"/>
                <w:sz w:val="22"/>
                <w:szCs w:val="22"/>
              </w:rPr>
              <w:t xml:space="preserve"> </w:t>
            </w:r>
            <w:r w:rsidRPr="00D073EC">
              <w:rPr>
                <w:rStyle w:val="hps"/>
                <w:rFonts w:cs="Times New Roman"/>
                <w:sz w:val="22"/>
                <w:szCs w:val="22"/>
              </w:rPr>
              <w:t>organizācijā</w:t>
            </w:r>
            <w:r w:rsidRPr="00D073EC">
              <w:rPr>
                <w:rStyle w:val="longtext"/>
                <w:rFonts w:cs="Times New Roman"/>
                <w:sz w:val="22"/>
                <w:szCs w:val="22"/>
              </w:rPr>
              <w:t xml:space="preserve">: </w:t>
            </w:r>
            <w:r w:rsidRPr="00D073EC">
              <w:rPr>
                <w:rStyle w:val="hps"/>
                <w:rFonts w:cs="Times New Roman"/>
                <w:sz w:val="22"/>
                <w:szCs w:val="22"/>
              </w:rPr>
              <w:t>robeža starp teoriju</w:t>
            </w:r>
            <w:r w:rsidRPr="00D073EC">
              <w:rPr>
                <w:rStyle w:val="longtext"/>
                <w:rFonts w:cs="Times New Roman"/>
                <w:sz w:val="22"/>
                <w:szCs w:val="22"/>
              </w:rPr>
              <w:t xml:space="preserve"> </w:t>
            </w:r>
            <w:r w:rsidRPr="00D073EC">
              <w:rPr>
                <w:rStyle w:val="hps"/>
                <w:rFonts w:cs="Times New Roman"/>
                <w:sz w:val="22"/>
                <w:szCs w:val="22"/>
              </w:rPr>
              <w:t>un praksi”.</w:t>
            </w:r>
            <w:r w:rsidRPr="00D073EC">
              <w:rPr>
                <w:rFonts w:eastAsia="TimesNewRomanPS-BoldMT" w:cs="Times New Roman"/>
                <w:sz w:val="22"/>
                <w:szCs w:val="22"/>
              </w:rPr>
              <w:t xml:space="preserve"> Zinātne un Tehnoloģija – Solis Nākotnē. TSI.</w:t>
            </w:r>
          </w:p>
        </w:tc>
      </w:tr>
      <w:tr w:rsidR="00E109D5" w:rsidRPr="00D073EC" w:rsidTr="004C7106">
        <w:trPr>
          <w:gridAfter w:val="2"/>
          <w:wAfter w:w="40" w:type="dxa"/>
          <w:cantSplit/>
          <w:trHeight w:val="475"/>
        </w:trPr>
        <w:tc>
          <w:tcPr>
            <w:tcW w:w="3416" w:type="dxa"/>
            <w:tcBorders>
              <w:right w:val="single" w:sz="4" w:space="0" w:color="auto"/>
            </w:tcBorders>
          </w:tcPr>
          <w:p w:rsidR="006039AE" w:rsidRPr="00D073EC" w:rsidRDefault="006039AE" w:rsidP="006039AE">
            <w:pPr>
              <w:jc w:val="right"/>
              <w:rPr>
                <w:color w:val="000000"/>
                <w:sz w:val="22"/>
                <w:szCs w:val="22"/>
              </w:rPr>
            </w:pPr>
            <w:r w:rsidRPr="00D073EC">
              <w:rPr>
                <w:b/>
                <w:color w:val="000000"/>
                <w:sz w:val="22"/>
                <w:szCs w:val="22"/>
              </w:rPr>
              <w:t>Piedalīšanās ar referātu (jebkura veida) starptautiskās zinātniskās konferencēs un kongresos</w:t>
            </w:r>
          </w:p>
          <w:p w:rsidR="006039AE" w:rsidRPr="00D073EC" w:rsidRDefault="006039AE" w:rsidP="006039AE">
            <w:pPr>
              <w:rPr>
                <w:sz w:val="22"/>
                <w:szCs w:val="22"/>
              </w:rPr>
            </w:pPr>
          </w:p>
        </w:tc>
        <w:tc>
          <w:tcPr>
            <w:tcW w:w="5636" w:type="dxa"/>
            <w:gridSpan w:val="10"/>
            <w:tcBorders>
              <w:left w:val="single" w:sz="4" w:space="0" w:color="auto"/>
            </w:tcBorders>
          </w:tcPr>
          <w:p w:rsidR="006039AE" w:rsidRPr="00D073EC" w:rsidRDefault="006039AE" w:rsidP="00D073EC">
            <w:pPr>
              <w:pStyle w:val="CVNormal"/>
              <w:ind w:left="0"/>
              <w:rPr>
                <w:rStyle w:val="hps"/>
                <w:rFonts w:cs="Times New Roman"/>
                <w:sz w:val="22"/>
                <w:szCs w:val="22"/>
              </w:rPr>
            </w:pPr>
            <w:r w:rsidRPr="00D073EC">
              <w:rPr>
                <w:rStyle w:val="hps"/>
                <w:rFonts w:cs="Times New Roman"/>
                <w:sz w:val="22"/>
                <w:szCs w:val="22"/>
              </w:rPr>
              <w:t>Referata</w:t>
            </w:r>
            <w:r w:rsidRPr="00D073EC">
              <w:rPr>
                <w:rStyle w:val="longtext"/>
                <w:rFonts w:cs="Times New Roman"/>
                <w:sz w:val="22"/>
                <w:szCs w:val="22"/>
              </w:rPr>
              <w:t xml:space="preserve"> </w:t>
            </w:r>
            <w:r w:rsidRPr="00D073EC">
              <w:rPr>
                <w:rStyle w:val="hps"/>
                <w:rFonts w:cs="Times New Roman"/>
                <w:sz w:val="22"/>
                <w:szCs w:val="22"/>
              </w:rPr>
              <w:t>tēma</w:t>
            </w:r>
            <w:r w:rsidRPr="00D073EC">
              <w:rPr>
                <w:rStyle w:val="atn"/>
                <w:rFonts w:cs="Times New Roman"/>
                <w:sz w:val="22"/>
                <w:szCs w:val="22"/>
              </w:rPr>
              <w:t>: "</w:t>
            </w:r>
            <w:r w:rsidRPr="00D073EC">
              <w:rPr>
                <w:rStyle w:val="hps"/>
                <w:rFonts w:cs="Times New Roman"/>
                <w:sz w:val="22"/>
                <w:szCs w:val="22"/>
              </w:rPr>
              <w:t xml:space="preserve"> Līderība</w:t>
            </w:r>
            <w:r w:rsidRPr="00D073EC">
              <w:rPr>
                <w:rStyle w:val="longtext"/>
                <w:rFonts w:cs="Times New Roman"/>
                <w:sz w:val="22"/>
                <w:szCs w:val="22"/>
              </w:rPr>
              <w:t xml:space="preserve"> </w:t>
            </w:r>
            <w:r w:rsidRPr="00D073EC">
              <w:rPr>
                <w:rStyle w:val="hps"/>
                <w:rFonts w:cs="Times New Roman"/>
                <w:sz w:val="22"/>
                <w:szCs w:val="22"/>
              </w:rPr>
              <w:t>organizācijā</w:t>
            </w:r>
            <w:r w:rsidRPr="00D073EC">
              <w:rPr>
                <w:rStyle w:val="longtext"/>
                <w:rFonts w:cs="Times New Roman"/>
                <w:sz w:val="22"/>
                <w:szCs w:val="22"/>
              </w:rPr>
              <w:t xml:space="preserve">: </w:t>
            </w:r>
            <w:r w:rsidRPr="00D073EC">
              <w:rPr>
                <w:rStyle w:val="hps"/>
                <w:rFonts w:cs="Times New Roman"/>
                <w:sz w:val="22"/>
                <w:szCs w:val="22"/>
              </w:rPr>
              <w:t>robeža starp teoriju</w:t>
            </w:r>
            <w:r w:rsidRPr="00D073EC">
              <w:rPr>
                <w:rStyle w:val="longtext"/>
                <w:rFonts w:cs="Times New Roman"/>
                <w:sz w:val="22"/>
                <w:szCs w:val="22"/>
              </w:rPr>
              <w:t xml:space="preserve"> </w:t>
            </w:r>
            <w:r w:rsidRPr="00D073EC">
              <w:rPr>
                <w:rStyle w:val="hps"/>
                <w:rFonts w:cs="Times New Roman"/>
                <w:sz w:val="22"/>
                <w:szCs w:val="22"/>
              </w:rPr>
              <w:t>un praksi</w:t>
            </w:r>
            <w:r w:rsidR="00D073EC" w:rsidRPr="00D073EC">
              <w:rPr>
                <w:rStyle w:val="hps"/>
                <w:rFonts w:cs="Times New Roman"/>
                <w:sz w:val="22"/>
                <w:szCs w:val="22"/>
              </w:rPr>
              <w:t xml:space="preserve">. </w:t>
            </w:r>
            <w:r w:rsidRPr="00D073EC">
              <w:rPr>
                <w:rStyle w:val="hps"/>
                <w:rFonts w:cs="Times New Roman"/>
                <w:sz w:val="22"/>
                <w:szCs w:val="22"/>
              </w:rPr>
              <w:t>Maskavas Valsts</w:t>
            </w:r>
            <w:r w:rsidRPr="00D073EC">
              <w:rPr>
                <w:rStyle w:val="longtext"/>
                <w:rFonts w:cs="Times New Roman"/>
                <w:sz w:val="22"/>
                <w:szCs w:val="22"/>
              </w:rPr>
              <w:t xml:space="preserve"> </w:t>
            </w:r>
            <w:r w:rsidRPr="00D073EC">
              <w:rPr>
                <w:rStyle w:val="hps"/>
                <w:rFonts w:cs="Times New Roman"/>
                <w:sz w:val="22"/>
                <w:szCs w:val="22"/>
              </w:rPr>
              <w:t>Atvērtā universitāte</w:t>
            </w:r>
            <w:r w:rsidRPr="00D073EC">
              <w:rPr>
                <w:rStyle w:val="longtext"/>
                <w:rFonts w:cs="Times New Roman"/>
                <w:sz w:val="22"/>
                <w:szCs w:val="22"/>
              </w:rPr>
              <w:t>.</w:t>
            </w:r>
          </w:p>
          <w:p w:rsidR="006039AE" w:rsidRPr="00D073EC" w:rsidRDefault="006039AE" w:rsidP="006039AE">
            <w:pPr>
              <w:pStyle w:val="CVNormal"/>
              <w:ind w:left="0"/>
              <w:rPr>
                <w:rFonts w:cs="Times New Roman"/>
                <w:sz w:val="22"/>
                <w:szCs w:val="22"/>
              </w:rPr>
            </w:pPr>
          </w:p>
        </w:tc>
      </w:tr>
    </w:tbl>
    <w:p w:rsidR="006039AE" w:rsidRDefault="006039AE" w:rsidP="00D073EC">
      <w:pPr>
        <w:pStyle w:val="CVNormal"/>
        <w:ind w:left="0"/>
        <w:rPr>
          <w:sz w:val="22"/>
        </w:rPr>
      </w:pPr>
    </w:p>
    <w:p w:rsidR="006039AE" w:rsidRDefault="006039AE" w:rsidP="006039AE">
      <w:pPr>
        <w:pStyle w:val="CVNormal"/>
        <w:rPr>
          <w:sz w:val="22"/>
        </w:rPr>
      </w:pPr>
    </w:p>
    <w:p w:rsidR="006039AE" w:rsidRDefault="006039AE" w:rsidP="006039AE">
      <w:pPr>
        <w:pStyle w:val="CVNormal"/>
        <w:rPr>
          <w:sz w:val="22"/>
        </w:rPr>
      </w:pPr>
    </w:p>
    <w:p w:rsidR="00955FAD" w:rsidRDefault="006039AE" w:rsidP="006039AE">
      <w:pPr>
        <w:pStyle w:val="CVNormal"/>
        <w:rPr>
          <w:sz w:val="22"/>
        </w:rPr>
      </w:pPr>
      <w:r>
        <w:rPr>
          <w:sz w:val="22"/>
        </w:rPr>
        <w:t>10.06.2015.</w:t>
      </w:r>
    </w:p>
    <w:p w:rsidR="006039AE" w:rsidRDefault="00955FAD" w:rsidP="006039AE">
      <w:pPr>
        <w:pStyle w:val="CVNormal"/>
        <w:rPr>
          <w:sz w:val="22"/>
        </w:rPr>
      </w:pPr>
      <w:r>
        <w:rPr>
          <w:sz w:val="22"/>
        </w:rPr>
        <w:br w:type="page"/>
      </w:r>
    </w:p>
    <w:tbl>
      <w:tblPr>
        <w:tblW w:w="9729" w:type="dxa"/>
        <w:tblLayout w:type="fixed"/>
        <w:tblCellMar>
          <w:left w:w="85" w:type="dxa"/>
          <w:right w:w="85" w:type="dxa"/>
        </w:tblCellMar>
        <w:tblLook w:val="0000" w:firstRow="0" w:lastRow="0" w:firstColumn="0" w:lastColumn="0" w:noHBand="0" w:noVBand="0"/>
      </w:tblPr>
      <w:tblGrid>
        <w:gridCol w:w="3109"/>
        <w:gridCol w:w="14"/>
        <w:gridCol w:w="244"/>
        <w:gridCol w:w="974"/>
        <w:gridCol w:w="177"/>
        <w:gridCol w:w="806"/>
        <w:gridCol w:w="984"/>
        <w:gridCol w:w="320"/>
        <w:gridCol w:w="803"/>
        <w:gridCol w:w="1263"/>
        <w:gridCol w:w="1007"/>
        <w:gridCol w:w="15"/>
        <w:gridCol w:w="7"/>
        <w:gridCol w:w="6"/>
      </w:tblGrid>
      <w:tr w:rsidR="008D12E6" w:rsidRPr="008D12E6" w:rsidTr="008D12E6">
        <w:trPr>
          <w:gridAfter w:val="1"/>
          <w:wAfter w:w="6" w:type="dxa"/>
          <w:trHeight w:val="259"/>
        </w:trPr>
        <w:tc>
          <w:tcPr>
            <w:tcW w:w="3109" w:type="dxa"/>
          </w:tcPr>
          <w:p w:rsidR="008D12E6" w:rsidRPr="008D12E6" w:rsidRDefault="008D12E6" w:rsidP="008D12E6">
            <w:pPr>
              <w:pStyle w:val="CVHeading3"/>
              <w:ind w:left="0" w:right="0"/>
              <w:jc w:val="left"/>
              <w:rPr>
                <w:rFonts w:cs="Times New Roman"/>
                <w:sz w:val="22"/>
                <w:szCs w:val="22"/>
              </w:rPr>
            </w:pPr>
            <w:r w:rsidRPr="008D12E6">
              <w:rPr>
                <w:rFonts w:cs="Times New Roman"/>
                <w:sz w:val="22"/>
                <w:szCs w:val="22"/>
              </w:rPr>
              <w:lastRenderedPageBreak/>
              <w:br w:type="page"/>
            </w:r>
            <w:r w:rsidRPr="008D12E6">
              <w:rPr>
                <w:rFonts w:cs="Times New Roman"/>
                <w:b/>
                <w:bCs/>
                <w:sz w:val="22"/>
                <w:szCs w:val="22"/>
              </w:rPr>
              <w:br w:type="page"/>
            </w:r>
            <w:r w:rsidRPr="008D12E6">
              <w:rPr>
                <w:rFonts w:cs="Times New Roman"/>
                <w:noProof/>
                <w:sz w:val="22"/>
                <w:szCs w:val="22"/>
                <w:lang w:eastAsia="lv-LV" w:bidi="ar-SA"/>
              </w:rPr>
              <w:drawing>
                <wp:inline distT="0" distB="0" distL="0" distR="0" wp14:anchorId="6325151E" wp14:editId="20A811F1">
                  <wp:extent cx="826135" cy="4521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6135" cy="452120"/>
                          </a:xfrm>
                          <a:prstGeom prst="rect">
                            <a:avLst/>
                          </a:prstGeom>
                          <a:blipFill dpi="0" rotWithShape="0">
                            <a:blip/>
                            <a:srcRect/>
                            <a:stretch>
                              <a:fillRect/>
                            </a:stretch>
                          </a:blipFill>
                          <a:ln>
                            <a:noFill/>
                          </a:ln>
                        </pic:spPr>
                      </pic:pic>
                    </a:graphicData>
                  </a:graphic>
                </wp:inline>
              </w:drawing>
            </w:r>
            <w:r w:rsidRPr="008D12E6">
              <w:rPr>
                <w:rFonts w:cs="Times New Roman"/>
                <w:sz w:val="22"/>
                <w:szCs w:val="22"/>
              </w:rPr>
              <w:t xml:space="preserve"> </w:t>
            </w:r>
          </w:p>
        </w:tc>
        <w:tc>
          <w:tcPr>
            <w:tcW w:w="6614" w:type="dxa"/>
            <w:gridSpan w:val="12"/>
            <w:vAlign w:val="bottom"/>
          </w:tcPr>
          <w:p w:rsidR="008D12E6" w:rsidRPr="008D12E6" w:rsidRDefault="008D12E6" w:rsidP="008D12E6">
            <w:pPr>
              <w:pStyle w:val="CVNormal"/>
              <w:ind w:left="0" w:right="0"/>
              <w:jc w:val="center"/>
              <w:rPr>
                <w:rFonts w:cs="Times New Roman"/>
                <w:sz w:val="22"/>
                <w:szCs w:val="22"/>
              </w:rPr>
            </w:pPr>
            <w:r w:rsidRPr="008D12E6">
              <w:rPr>
                <w:rFonts w:cs="Times New Roman"/>
                <w:b/>
                <w:sz w:val="22"/>
                <w:szCs w:val="22"/>
              </w:rPr>
              <w:t>Curriculum Vitae</w:t>
            </w:r>
          </w:p>
        </w:tc>
      </w:tr>
      <w:tr w:rsidR="008D12E6" w:rsidRPr="008D12E6" w:rsidTr="008D12E6">
        <w:trPr>
          <w:gridAfter w:val="1"/>
          <w:wAfter w:w="6" w:type="dxa"/>
          <w:trHeight w:val="410"/>
        </w:trPr>
        <w:tc>
          <w:tcPr>
            <w:tcW w:w="3109" w:type="dxa"/>
            <w:tcBorders>
              <w:right w:val="single" w:sz="4" w:space="0" w:color="auto"/>
            </w:tcBorders>
            <w:vAlign w:val="bottom"/>
          </w:tcPr>
          <w:p w:rsidR="008D12E6" w:rsidRPr="008D12E6" w:rsidRDefault="008D12E6" w:rsidP="008D12E6">
            <w:pPr>
              <w:pStyle w:val="CVHeading1"/>
              <w:spacing w:before="0"/>
              <w:ind w:left="0" w:right="0"/>
              <w:rPr>
                <w:rFonts w:cs="Times New Roman"/>
                <w:sz w:val="22"/>
                <w:szCs w:val="22"/>
              </w:rPr>
            </w:pPr>
            <w:r w:rsidRPr="008D12E6">
              <w:rPr>
                <w:rFonts w:cs="Times New Roman"/>
                <w:sz w:val="22"/>
                <w:szCs w:val="22"/>
              </w:rPr>
              <w:t>Personas dati</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2-FirstLine"/>
              <w:spacing w:before="0"/>
              <w:ind w:left="0" w:right="0"/>
              <w:rPr>
                <w:rFonts w:cs="Times New Roman"/>
                <w:szCs w:val="22"/>
              </w:rPr>
            </w:pPr>
            <w:r w:rsidRPr="008D12E6">
              <w:rPr>
                <w:rFonts w:cs="Times New Roman"/>
                <w:szCs w:val="22"/>
              </w:rPr>
              <w:t>Uzvārds/ Vārds</w:t>
            </w:r>
          </w:p>
        </w:tc>
        <w:tc>
          <w:tcPr>
            <w:tcW w:w="6614" w:type="dxa"/>
            <w:gridSpan w:val="12"/>
            <w:tcBorders>
              <w:left w:val="single" w:sz="4" w:space="0" w:color="auto"/>
            </w:tcBorders>
          </w:tcPr>
          <w:p w:rsidR="008D12E6" w:rsidRPr="008D12E6" w:rsidRDefault="008D12E6" w:rsidP="008D12E6">
            <w:pPr>
              <w:rPr>
                <w:b/>
                <w:sz w:val="22"/>
                <w:szCs w:val="22"/>
              </w:rPr>
            </w:pPr>
            <w:r w:rsidRPr="008D12E6">
              <w:rPr>
                <w:b/>
                <w:sz w:val="22"/>
                <w:szCs w:val="22"/>
                <w:lang w:val="fr-FR"/>
              </w:rPr>
              <w:t>Je</w:t>
            </w:r>
            <w:r w:rsidRPr="008D12E6">
              <w:rPr>
                <w:b/>
                <w:sz w:val="22"/>
                <w:szCs w:val="22"/>
              </w:rPr>
              <w:t>ļena Stepanova</w:t>
            </w:r>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2-FirstLine"/>
              <w:spacing w:before="0"/>
              <w:ind w:left="0" w:right="0"/>
              <w:rPr>
                <w:rFonts w:cs="Times New Roman"/>
                <w:szCs w:val="22"/>
              </w:rPr>
            </w:pPr>
            <w:r w:rsidRPr="008D12E6">
              <w:rPr>
                <w:rFonts w:cs="Times New Roman"/>
                <w:szCs w:val="22"/>
              </w:rPr>
              <w:t>Personas kods</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p.k. 170376-10103</w:t>
            </w:r>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2-FirstLine"/>
              <w:spacing w:before="0"/>
              <w:ind w:left="0" w:right="0"/>
              <w:rPr>
                <w:rFonts w:cs="Times New Roman"/>
                <w:szCs w:val="22"/>
              </w:rPr>
            </w:pPr>
            <w:r w:rsidRPr="008D12E6">
              <w:rPr>
                <w:rFonts w:cs="Times New Roman"/>
                <w:szCs w:val="22"/>
              </w:rPr>
              <w:t>Dzimšanas vieta</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Rīga, Latvia</w:t>
            </w:r>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Adrese (pieraksta un dzīves vietas)</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Stirnu 49c-41, LV-1084, Rīga, Latvia (pieraksta adrese)</w:t>
            </w:r>
          </w:p>
          <w:p w:rsidR="008D12E6" w:rsidRPr="008D12E6" w:rsidRDefault="008D12E6" w:rsidP="008D12E6">
            <w:pPr>
              <w:rPr>
                <w:sz w:val="22"/>
                <w:szCs w:val="22"/>
              </w:rPr>
            </w:pPr>
            <w:r w:rsidRPr="008D12E6">
              <w:rPr>
                <w:sz w:val="22"/>
                <w:szCs w:val="22"/>
              </w:rPr>
              <w:t>Žagatu 13-12, LV-1084, Rīga, Latvia</w:t>
            </w:r>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Tālrunis</w:t>
            </w:r>
          </w:p>
        </w:tc>
        <w:tc>
          <w:tcPr>
            <w:tcW w:w="1409" w:type="dxa"/>
            <w:gridSpan w:val="4"/>
            <w:tcBorders>
              <w:left w:val="single" w:sz="4" w:space="0" w:color="auto"/>
            </w:tcBorders>
          </w:tcPr>
          <w:p w:rsidR="008D12E6" w:rsidRPr="008D12E6" w:rsidRDefault="008D12E6" w:rsidP="008D12E6">
            <w:pPr>
              <w:pStyle w:val="CVNormal"/>
              <w:ind w:left="0" w:right="0"/>
              <w:rPr>
                <w:rFonts w:cs="Times New Roman"/>
                <w:b/>
                <w:sz w:val="22"/>
                <w:szCs w:val="22"/>
              </w:rPr>
            </w:pPr>
            <w:r w:rsidRPr="008D12E6">
              <w:rPr>
                <w:rFonts w:cs="Times New Roman"/>
                <w:sz w:val="22"/>
                <w:szCs w:val="22"/>
              </w:rPr>
              <w:t xml:space="preserve">67560264, </w:t>
            </w:r>
          </w:p>
        </w:tc>
        <w:tc>
          <w:tcPr>
            <w:tcW w:w="2110" w:type="dxa"/>
            <w:gridSpan w:val="3"/>
          </w:tcPr>
          <w:p w:rsidR="008D12E6" w:rsidRPr="008D12E6" w:rsidRDefault="008D12E6" w:rsidP="008D12E6">
            <w:pPr>
              <w:pStyle w:val="CVHeading3"/>
              <w:ind w:left="0" w:right="0"/>
              <w:jc w:val="left"/>
              <w:rPr>
                <w:rFonts w:cs="Times New Roman"/>
                <w:sz w:val="22"/>
                <w:szCs w:val="22"/>
              </w:rPr>
            </w:pPr>
            <w:r w:rsidRPr="008D12E6">
              <w:rPr>
                <w:rFonts w:cs="Times New Roman"/>
                <w:sz w:val="22"/>
                <w:szCs w:val="22"/>
              </w:rPr>
              <w:t>26445535</w:t>
            </w:r>
          </w:p>
        </w:tc>
        <w:tc>
          <w:tcPr>
            <w:tcW w:w="3095" w:type="dxa"/>
            <w:gridSpan w:val="5"/>
          </w:tcPr>
          <w:p w:rsidR="008D12E6" w:rsidRPr="008D12E6" w:rsidRDefault="008D12E6" w:rsidP="008D12E6">
            <w:pPr>
              <w:pStyle w:val="CVNormal"/>
              <w:ind w:left="0" w:right="0"/>
              <w:rPr>
                <w:rFonts w:cs="Times New Roman"/>
                <w:b/>
                <w:sz w:val="22"/>
                <w:szCs w:val="22"/>
              </w:rPr>
            </w:pPr>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Fakss</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E-pasts</w:t>
            </w:r>
          </w:p>
        </w:tc>
        <w:tc>
          <w:tcPr>
            <w:tcW w:w="6614" w:type="dxa"/>
            <w:gridSpan w:val="12"/>
            <w:tcBorders>
              <w:left w:val="single" w:sz="4" w:space="0" w:color="auto"/>
            </w:tcBorders>
          </w:tcPr>
          <w:p w:rsidR="008D12E6" w:rsidRPr="008D12E6" w:rsidRDefault="000440D5" w:rsidP="008D12E6">
            <w:pPr>
              <w:pStyle w:val="CVNormal"/>
              <w:ind w:left="0" w:right="0"/>
              <w:rPr>
                <w:rFonts w:cs="Times New Roman"/>
                <w:sz w:val="22"/>
                <w:szCs w:val="22"/>
              </w:rPr>
            </w:pPr>
            <w:hyperlink r:id="rId108" w:history="1">
              <w:r w:rsidR="008D12E6" w:rsidRPr="008D12E6">
                <w:rPr>
                  <w:rStyle w:val="Hyperlink"/>
                  <w:rFonts w:cs="Times New Roman"/>
                  <w:sz w:val="22"/>
                  <w:szCs w:val="22"/>
                </w:rPr>
                <w:t>helen_stepanova@inbox.lv</w:t>
              </w:r>
            </w:hyperlink>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Pilsonība</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r w:rsidRPr="008D12E6">
              <w:rPr>
                <w:rFonts w:cs="Times New Roman"/>
                <w:sz w:val="22"/>
                <w:szCs w:val="22"/>
              </w:rPr>
              <w:t>Latvija</w:t>
            </w:r>
          </w:p>
        </w:tc>
      </w:tr>
      <w:tr w:rsidR="008D12E6" w:rsidRPr="008D12E6" w:rsidTr="008D12E6">
        <w:trPr>
          <w:gridAfter w:val="1"/>
          <w:wAfter w:w="6" w:type="dxa"/>
          <w:trHeight w:val="340"/>
        </w:trPr>
        <w:tc>
          <w:tcPr>
            <w:tcW w:w="3109" w:type="dxa"/>
            <w:tcBorders>
              <w:right w:val="single" w:sz="4" w:space="0" w:color="auto"/>
            </w:tcBorders>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Dzimums</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r w:rsidRPr="008D12E6">
              <w:rPr>
                <w:rFonts w:cs="Times New Roman"/>
                <w:sz w:val="22"/>
                <w:szCs w:val="22"/>
              </w:rPr>
              <w:t>Sieviete</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Spacer"/>
              <w:ind w:left="0" w:right="0"/>
              <w:jc w:val="right"/>
              <w:rPr>
                <w:rFonts w:cs="Times New Roman"/>
                <w:sz w:val="22"/>
                <w:szCs w:val="22"/>
              </w:rPr>
            </w:pPr>
            <w:r w:rsidRPr="008D12E6">
              <w:rPr>
                <w:rFonts w:cs="Times New Roman"/>
                <w:sz w:val="22"/>
                <w:szCs w:val="22"/>
              </w:rPr>
              <w:t>Akadēmiskie nosaukumi un zinātniskie grādi</w:t>
            </w:r>
          </w:p>
        </w:tc>
        <w:tc>
          <w:tcPr>
            <w:tcW w:w="6614" w:type="dxa"/>
            <w:gridSpan w:val="12"/>
            <w:tcBorders>
              <w:left w:val="single" w:sz="4" w:space="0" w:color="auto"/>
            </w:tcBorders>
          </w:tcPr>
          <w:p w:rsidR="008D12E6" w:rsidRPr="008D12E6" w:rsidRDefault="008D12E6" w:rsidP="008D12E6">
            <w:pPr>
              <w:pStyle w:val="CVSpacer"/>
              <w:ind w:left="0" w:right="0"/>
              <w:rPr>
                <w:rFonts w:cs="Times New Roman"/>
                <w:sz w:val="22"/>
                <w:szCs w:val="22"/>
              </w:rPr>
            </w:pPr>
            <w:r w:rsidRPr="008D12E6">
              <w:rPr>
                <w:rFonts w:cs="Times New Roman"/>
                <w:sz w:val="22"/>
                <w:szCs w:val="22"/>
              </w:rPr>
              <w:t>Sociālo zinātņu maģistra grāds vadībzinātnē</w:t>
            </w:r>
          </w:p>
          <w:p w:rsidR="008D12E6" w:rsidRPr="008D12E6" w:rsidRDefault="008D12E6" w:rsidP="008D12E6">
            <w:pPr>
              <w:pStyle w:val="CVSpacer"/>
              <w:ind w:left="0" w:right="0"/>
              <w:rPr>
                <w:rFonts w:cs="Times New Roman"/>
                <w:sz w:val="22"/>
                <w:szCs w:val="22"/>
              </w:rPr>
            </w:pPr>
            <w:r w:rsidRPr="008D12E6">
              <w:rPr>
                <w:rFonts w:cs="Times New Roman"/>
                <w:sz w:val="22"/>
                <w:szCs w:val="22"/>
              </w:rPr>
              <w:t>Humanitāro zinātņu bakalaura grāds angļu filoloģijā</w:t>
            </w:r>
          </w:p>
          <w:p w:rsidR="008D12E6" w:rsidRPr="008D12E6" w:rsidRDefault="008D12E6" w:rsidP="008D12E6">
            <w:pPr>
              <w:pStyle w:val="CVSpacer"/>
              <w:ind w:left="0" w:right="0"/>
              <w:rPr>
                <w:rFonts w:cs="Times New Roman"/>
                <w:sz w:val="22"/>
                <w:szCs w:val="22"/>
              </w:rPr>
            </w:pPr>
            <w:r w:rsidRPr="008D12E6">
              <w:rPr>
                <w:rFonts w:cs="Times New Roman"/>
                <w:sz w:val="22"/>
                <w:szCs w:val="22"/>
              </w:rPr>
              <w:t>Pedagoga kvalifikācija</w:t>
            </w:r>
          </w:p>
          <w:p w:rsidR="008D12E6" w:rsidRPr="008D12E6" w:rsidRDefault="008D12E6" w:rsidP="008D12E6">
            <w:pPr>
              <w:pStyle w:val="CVSpacer"/>
              <w:ind w:left="0" w:right="0"/>
              <w:rPr>
                <w:rFonts w:cs="Times New Roman"/>
                <w:sz w:val="22"/>
                <w:szCs w:val="22"/>
              </w:rPr>
            </w:pPr>
            <w:r w:rsidRPr="008D12E6">
              <w:rPr>
                <w:rFonts w:cs="Times New Roman"/>
                <w:sz w:val="22"/>
                <w:szCs w:val="22"/>
              </w:rPr>
              <w:t>Ekonomikas zinātņu bakalaura grāds</w:t>
            </w:r>
          </w:p>
          <w:p w:rsidR="008D12E6" w:rsidRPr="008D12E6" w:rsidRDefault="008D12E6" w:rsidP="008D12E6">
            <w:pPr>
              <w:pStyle w:val="CVSpacer"/>
              <w:ind w:left="0" w:right="0"/>
              <w:rPr>
                <w:rFonts w:cs="Times New Roman"/>
                <w:sz w:val="22"/>
                <w:szCs w:val="22"/>
              </w:rPr>
            </w:pPr>
            <w:r w:rsidRPr="008D12E6">
              <w:rPr>
                <w:rFonts w:cs="Times New Roman"/>
                <w:sz w:val="22"/>
                <w:szCs w:val="22"/>
              </w:rPr>
              <w:t>Ekonomista kvalifikācija, Uzņēmējdarbības tiesiskais nodrošinājums</w:t>
            </w:r>
          </w:p>
        </w:tc>
      </w:tr>
      <w:tr w:rsidR="008D12E6" w:rsidRPr="008D12E6" w:rsidTr="008D12E6">
        <w:trPr>
          <w:gridAfter w:val="1"/>
          <w:wAfter w:w="6" w:type="dxa"/>
          <w:trHeight w:val="399"/>
        </w:trPr>
        <w:tc>
          <w:tcPr>
            <w:tcW w:w="3109" w:type="dxa"/>
            <w:tcBorders>
              <w:right w:val="single" w:sz="4" w:space="0" w:color="auto"/>
            </w:tcBorders>
            <w:vAlign w:val="bottom"/>
          </w:tcPr>
          <w:p w:rsidR="008D12E6" w:rsidRPr="008D12E6" w:rsidRDefault="008D12E6" w:rsidP="008D12E6">
            <w:pPr>
              <w:pStyle w:val="CVHeading1"/>
              <w:spacing w:before="0"/>
              <w:ind w:left="0" w:right="0"/>
              <w:rPr>
                <w:rFonts w:cs="Times New Roman"/>
                <w:sz w:val="22"/>
                <w:szCs w:val="22"/>
              </w:rPr>
            </w:pPr>
            <w:r w:rsidRPr="008D12E6">
              <w:rPr>
                <w:rFonts w:cs="Times New Roman"/>
                <w:sz w:val="22"/>
                <w:szCs w:val="22"/>
              </w:rPr>
              <w:t>Darba pieredze</w:t>
            </w:r>
          </w:p>
        </w:tc>
        <w:tc>
          <w:tcPr>
            <w:tcW w:w="6614" w:type="dxa"/>
            <w:gridSpan w:val="12"/>
            <w:tcBorders>
              <w:left w:val="single" w:sz="4" w:space="0" w:color="auto"/>
            </w:tcBorders>
          </w:tcPr>
          <w:p w:rsidR="008D12E6" w:rsidRPr="008D12E6" w:rsidRDefault="008D12E6" w:rsidP="008D12E6">
            <w:pPr>
              <w:pStyle w:val="CVNormal-FirstLine"/>
              <w:spacing w:before="0"/>
              <w:ind w:left="0" w:right="0"/>
              <w:rPr>
                <w:rFonts w:ascii="Times New Roman" w:hAnsi="Times New Roman"/>
                <w:sz w:val="22"/>
                <w:szCs w:val="22"/>
              </w:rPr>
            </w:pP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rPr>
                <w:b/>
                <w:bCs/>
                <w:sz w:val="22"/>
                <w:szCs w:val="22"/>
              </w:rPr>
            </w:pPr>
            <w:r w:rsidRPr="008D12E6">
              <w:rPr>
                <w:b/>
                <w:bCs/>
                <w:sz w:val="22"/>
                <w:szCs w:val="22"/>
              </w:rPr>
              <w:t xml:space="preserve">2012.gada februāris – </w:t>
            </w:r>
            <w:r w:rsidRPr="008D12E6">
              <w:rPr>
                <w:b/>
                <w:sz w:val="22"/>
                <w:szCs w:val="22"/>
              </w:rPr>
              <w:t>līdz šim brīdim</w:t>
            </w:r>
            <w:r w:rsidRPr="008D12E6">
              <w:rPr>
                <w:b/>
                <w:bCs/>
                <w:sz w:val="22"/>
                <w:szCs w:val="22"/>
              </w:rPr>
              <w:t xml:space="preserve"> </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Profesija vai ieņemamais amats</w:t>
            </w:r>
          </w:p>
        </w:tc>
        <w:tc>
          <w:tcPr>
            <w:tcW w:w="6614" w:type="dxa"/>
            <w:gridSpan w:val="12"/>
            <w:tcBorders>
              <w:left w:val="single" w:sz="4" w:space="0" w:color="auto"/>
            </w:tcBorders>
          </w:tcPr>
          <w:p w:rsidR="008D12E6" w:rsidRPr="008D12E6" w:rsidRDefault="008D12E6" w:rsidP="008D12E6">
            <w:pPr>
              <w:rPr>
                <w:bCs/>
                <w:sz w:val="22"/>
                <w:szCs w:val="22"/>
              </w:rPr>
            </w:pPr>
            <w:r w:rsidRPr="008D12E6">
              <w:rPr>
                <w:bCs/>
                <w:sz w:val="22"/>
                <w:szCs w:val="22"/>
              </w:rPr>
              <w:t>Lektore (</w:t>
            </w:r>
            <w:r w:rsidRPr="008D12E6">
              <w:rPr>
                <w:sz w:val="22"/>
                <w:szCs w:val="22"/>
              </w:rPr>
              <w:t>lietišķā angļu valoda</w:t>
            </w:r>
            <w:r w:rsidRPr="008D12E6">
              <w:rPr>
                <w:bCs/>
                <w:sz w:val="22"/>
                <w:szCs w:val="22"/>
              </w:rPr>
              <w:t xml:space="preserve">) </w:t>
            </w:r>
          </w:p>
        </w:tc>
      </w:tr>
      <w:tr w:rsidR="008D12E6" w:rsidRPr="008D12E6" w:rsidTr="008D12E6">
        <w:trPr>
          <w:gridAfter w:val="1"/>
          <w:wAfter w:w="6" w:type="dxa"/>
          <w:trHeight w:val="20"/>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 xml:space="preserve">Darba vietas nosaukums </w:t>
            </w:r>
          </w:p>
        </w:tc>
        <w:tc>
          <w:tcPr>
            <w:tcW w:w="6614" w:type="dxa"/>
            <w:gridSpan w:val="12"/>
            <w:tcBorders>
              <w:left w:val="single" w:sz="4" w:space="0" w:color="auto"/>
            </w:tcBorders>
          </w:tcPr>
          <w:p w:rsidR="008D12E6" w:rsidRPr="008D12E6" w:rsidRDefault="008D12E6" w:rsidP="008D12E6">
            <w:pPr>
              <w:rPr>
                <w:bCs/>
                <w:sz w:val="22"/>
                <w:szCs w:val="22"/>
              </w:rPr>
            </w:pPr>
            <w:r w:rsidRPr="008D12E6">
              <w:rPr>
                <w:bCs/>
                <w:sz w:val="22"/>
                <w:szCs w:val="22"/>
              </w:rPr>
              <w:t xml:space="preserve">Eiropas Tālmācības augstskola </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jc w:val="right"/>
              <w:rPr>
                <w:sz w:val="22"/>
                <w:szCs w:val="22"/>
              </w:rPr>
            </w:pPr>
            <w:r w:rsidRPr="008D12E6">
              <w:rPr>
                <w:sz w:val="22"/>
                <w:szCs w:val="22"/>
              </w:rPr>
              <w:t>Laika periods</w:t>
            </w:r>
          </w:p>
        </w:tc>
        <w:tc>
          <w:tcPr>
            <w:tcW w:w="6614" w:type="dxa"/>
            <w:gridSpan w:val="12"/>
            <w:tcBorders>
              <w:left w:val="single" w:sz="4" w:space="0" w:color="auto"/>
            </w:tcBorders>
            <w:vAlign w:val="bottom"/>
          </w:tcPr>
          <w:p w:rsidR="008D12E6" w:rsidRPr="008D12E6" w:rsidRDefault="008D12E6" w:rsidP="008D12E6">
            <w:pPr>
              <w:rPr>
                <w:b/>
                <w:bCs/>
                <w:sz w:val="22"/>
                <w:szCs w:val="22"/>
              </w:rPr>
            </w:pPr>
            <w:r w:rsidRPr="008D12E6">
              <w:rPr>
                <w:b/>
                <w:bCs/>
                <w:sz w:val="22"/>
                <w:szCs w:val="22"/>
              </w:rPr>
              <w:t xml:space="preserve">2013.gada septembris – </w:t>
            </w:r>
            <w:r w:rsidRPr="008D12E6">
              <w:rPr>
                <w:b/>
                <w:sz w:val="22"/>
                <w:szCs w:val="22"/>
              </w:rPr>
              <w:t>līdz šim brīdim</w:t>
            </w:r>
          </w:p>
        </w:tc>
      </w:tr>
      <w:tr w:rsidR="008D12E6" w:rsidRPr="008D12E6" w:rsidTr="008D12E6">
        <w:trPr>
          <w:gridAfter w:val="1"/>
          <w:wAfter w:w="6" w:type="dxa"/>
          <w:trHeight w:val="525"/>
        </w:trPr>
        <w:tc>
          <w:tcPr>
            <w:tcW w:w="3109" w:type="dxa"/>
            <w:tcBorders>
              <w:right w:val="single" w:sz="4" w:space="0" w:color="auto"/>
            </w:tcBorders>
          </w:tcPr>
          <w:p w:rsidR="008D12E6" w:rsidRPr="008D12E6" w:rsidRDefault="008D12E6" w:rsidP="008D12E6">
            <w:pPr>
              <w:jc w:val="right"/>
              <w:rPr>
                <w:sz w:val="22"/>
                <w:szCs w:val="22"/>
              </w:rPr>
            </w:pPr>
            <w:r w:rsidRPr="008D12E6">
              <w:rPr>
                <w:sz w:val="22"/>
                <w:szCs w:val="22"/>
              </w:rPr>
              <w:t>Profesija vai ieņemamais amats</w:t>
            </w:r>
          </w:p>
        </w:tc>
        <w:tc>
          <w:tcPr>
            <w:tcW w:w="6614" w:type="dxa"/>
            <w:gridSpan w:val="12"/>
            <w:tcBorders>
              <w:left w:val="single" w:sz="4" w:space="0" w:color="auto"/>
            </w:tcBorders>
          </w:tcPr>
          <w:p w:rsidR="008D12E6" w:rsidRPr="008D12E6" w:rsidRDefault="008D12E6" w:rsidP="008D12E6">
            <w:pPr>
              <w:rPr>
                <w:b/>
                <w:bCs/>
                <w:sz w:val="22"/>
                <w:szCs w:val="22"/>
              </w:rPr>
            </w:pPr>
            <w:r w:rsidRPr="008D12E6">
              <w:rPr>
                <w:bCs/>
                <w:sz w:val="22"/>
                <w:szCs w:val="22"/>
              </w:rPr>
              <w:t>Lektore (</w:t>
            </w:r>
            <w:r w:rsidRPr="008D12E6">
              <w:rPr>
                <w:sz w:val="22"/>
                <w:szCs w:val="22"/>
              </w:rPr>
              <w:t>lietišķā angļu valoda</w:t>
            </w:r>
            <w:r w:rsidRPr="008D12E6">
              <w:rPr>
                <w:bCs/>
                <w:sz w:val="22"/>
                <w:szCs w:val="22"/>
              </w:rPr>
              <w:t>)</w:t>
            </w:r>
          </w:p>
        </w:tc>
      </w:tr>
      <w:tr w:rsidR="008D12E6" w:rsidRPr="008D12E6" w:rsidTr="008D12E6">
        <w:trPr>
          <w:gridAfter w:val="1"/>
          <w:wAfter w:w="6" w:type="dxa"/>
          <w:trHeight w:val="263"/>
        </w:trPr>
        <w:tc>
          <w:tcPr>
            <w:tcW w:w="3109" w:type="dxa"/>
            <w:tcBorders>
              <w:right w:val="single" w:sz="4" w:space="0" w:color="auto"/>
            </w:tcBorders>
          </w:tcPr>
          <w:p w:rsidR="008D12E6" w:rsidRPr="008D12E6" w:rsidRDefault="008D12E6" w:rsidP="008D12E6">
            <w:pPr>
              <w:jc w:val="right"/>
              <w:rPr>
                <w:sz w:val="22"/>
                <w:szCs w:val="22"/>
              </w:rPr>
            </w:pPr>
            <w:r w:rsidRPr="008D12E6">
              <w:rPr>
                <w:sz w:val="22"/>
                <w:szCs w:val="22"/>
              </w:rPr>
              <w:t>Darba vietas nosaukums</w:t>
            </w:r>
          </w:p>
        </w:tc>
        <w:tc>
          <w:tcPr>
            <w:tcW w:w="6614" w:type="dxa"/>
            <w:gridSpan w:val="12"/>
            <w:tcBorders>
              <w:left w:val="single" w:sz="4" w:space="0" w:color="auto"/>
            </w:tcBorders>
          </w:tcPr>
          <w:p w:rsidR="008D12E6" w:rsidRPr="008D12E6" w:rsidRDefault="008D12E6" w:rsidP="008D12E6">
            <w:pPr>
              <w:rPr>
                <w:bCs/>
                <w:sz w:val="22"/>
                <w:szCs w:val="22"/>
              </w:rPr>
            </w:pPr>
            <w:r w:rsidRPr="008D12E6">
              <w:rPr>
                <w:bCs/>
                <w:sz w:val="22"/>
                <w:szCs w:val="22"/>
              </w:rPr>
              <w:t>Latvijas Biznesa Koledža</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jc w:val="right"/>
              <w:rPr>
                <w:sz w:val="22"/>
                <w:szCs w:val="22"/>
              </w:rPr>
            </w:pPr>
            <w:r w:rsidRPr="008D12E6">
              <w:rPr>
                <w:sz w:val="22"/>
                <w:szCs w:val="22"/>
              </w:rPr>
              <w:t>Laika periods</w:t>
            </w:r>
          </w:p>
        </w:tc>
        <w:tc>
          <w:tcPr>
            <w:tcW w:w="6614" w:type="dxa"/>
            <w:gridSpan w:val="12"/>
            <w:tcBorders>
              <w:left w:val="single" w:sz="4" w:space="0" w:color="auto"/>
            </w:tcBorders>
            <w:vAlign w:val="bottom"/>
          </w:tcPr>
          <w:p w:rsidR="008D12E6" w:rsidRPr="008D12E6" w:rsidRDefault="008D12E6" w:rsidP="008D12E6">
            <w:pPr>
              <w:rPr>
                <w:b/>
                <w:bCs/>
                <w:sz w:val="22"/>
                <w:szCs w:val="22"/>
              </w:rPr>
            </w:pPr>
            <w:r w:rsidRPr="008D12E6">
              <w:rPr>
                <w:b/>
                <w:bCs/>
                <w:sz w:val="22"/>
                <w:szCs w:val="22"/>
              </w:rPr>
              <w:t xml:space="preserve">2013.gada septembris – 2014.gada </w:t>
            </w:r>
            <w:r w:rsidRPr="008D12E6">
              <w:rPr>
                <w:b/>
                <w:sz w:val="22"/>
                <w:szCs w:val="22"/>
              </w:rPr>
              <w:t>augusts</w:t>
            </w:r>
          </w:p>
        </w:tc>
      </w:tr>
      <w:tr w:rsidR="008D12E6" w:rsidRPr="008D12E6" w:rsidTr="008D12E6">
        <w:trPr>
          <w:gridAfter w:val="1"/>
          <w:wAfter w:w="6" w:type="dxa"/>
          <w:trHeight w:val="555"/>
        </w:trPr>
        <w:tc>
          <w:tcPr>
            <w:tcW w:w="3109" w:type="dxa"/>
            <w:tcBorders>
              <w:right w:val="single" w:sz="4" w:space="0" w:color="auto"/>
            </w:tcBorders>
          </w:tcPr>
          <w:p w:rsidR="008D12E6" w:rsidRPr="008D12E6" w:rsidRDefault="008D12E6" w:rsidP="008D12E6">
            <w:pPr>
              <w:jc w:val="right"/>
              <w:rPr>
                <w:sz w:val="22"/>
                <w:szCs w:val="22"/>
              </w:rPr>
            </w:pPr>
            <w:r w:rsidRPr="008D12E6">
              <w:rPr>
                <w:sz w:val="22"/>
                <w:szCs w:val="22"/>
              </w:rPr>
              <w:t>Profesija vai ieņemamais amats</w:t>
            </w:r>
          </w:p>
        </w:tc>
        <w:tc>
          <w:tcPr>
            <w:tcW w:w="6614" w:type="dxa"/>
            <w:gridSpan w:val="12"/>
            <w:tcBorders>
              <w:left w:val="single" w:sz="4" w:space="0" w:color="auto"/>
            </w:tcBorders>
          </w:tcPr>
          <w:p w:rsidR="008D12E6" w:rsidRPr="008D12E6" w:rsidRDefault="008D12E6" w:rsidP="008D12E6">
            <w:pPr>
              <w:rPr>
                <w:b/>
                <w:bCs/>
                <w:sz w:val="22"/>
                <w:szCs w:val="22"/>
              </w:rPr>
            </w:pPr>
            <w:r w:rsidRPr="008D12E6">
              <w:rPr>
                <w:sz w:val="22"/>
                <w:szCs w:val="22"/>
              </w:rPr>
              <w:t>Angļu valodas skolotāja</w:t>
            </w:r>
          </w:p>
        </w:tc>
      </w:tr>
      <w:tr w:rsidR="008D12E6" w:rsidRPr="008D12E6" w:rsidTr="008D12E6">
        <w:trPr>
          <w:gridAfter w:val="1"/>
          <w:wAfter w:w="6" w:type="dxa"/>
          <w:trHeight w:val="279"/>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Darba vietas nosaukums</w:t>
            </w:r>
          </w:p>
        </w:tc>
        <w:tc>
          <w:tcPr>
            <w:tcW w:w="6614" w:type="dxa"/>
            <w:gridSpan w:val="12"/>
            <w:tcBorders>
              <w:left w:val="single" w:sz="4" w:space="0" w:color="auto"/>
            </w:tcBorders>
          </w:tcPr>
          <w:p w:rsidR="008D12E6" w:rsidRPr="008D12E6" w:rsidRDefault="008D12E6" w:rsidP="008D12E6">
            <w:pPr>
              <w:rPr>
                <w:bCs/>
                <w:sz w:val="22"/>
                <w:szCs w:val="22"/>
              </w:rPr>
            </w:pPr>
            <w:r w:rsidRPr="008D12E6">
              <w:rPr>
                <w:sz w:val="22"/>
                <w:szCs w:val="22"/>
              </w:rPr>
              <w:t>Rīgas 1. vidusskola</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rPr>
                <w:b/>
                <w:bCs/>
                <w:sz w:val="22"/>
                <w:szCs w:val="22"/>
              </w:rPr>
            </w:pPr>
            <w:r w:rsidRPr="008D12E6">
              <w:rPr>
                <w:b/>
                <w:bCs/>
                <w:sz w:val="22"/>
                <w:szCs w:val="22"/>
              </w:rPr>
              <w:t xml:space="preserve">2008.gada oktobris – </w:t>
            </w:r>
            <w:r w:rsidRPr="008D12E6">
              <w:rPr>
                <w:b/>
                <w:sz w:val="22"/>
                <w:szCs w:val="22"/>
              </w:rPr>
              <w:t>līdz šim brīdim</w:t>
            </w:r>
            <w:r w:rsidRPr="008D12E6">
              <w:rPr>
                <w:b/>
                <w:bCs/>
                <w:sz w:val="22"/>
                <w:szCs w:val="22"/>
              </w:rPr>
              <w:t xml:space="preserve"> </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Profesija vai ieņemamais amats</w:t>
            </w:r>
          </w:p>
        </w:tc>
        <w:tc>
          <w:tcPr>
            <w:tcW w:w="6614" w:type="dxa"/>
            <w:gridSpan w:val="12"/>
            <w:tcBorders>
              <w:left w:val="single" w:sz="4" w:space="0" w:color="auto"/>
            </w:tcBorders>
          </w:tcPr>
          <w:p w:rsidR="008D12E6" w:rsidRPr="008D12E6" w:rsidRDefault="008D12E6" w:rsidP="008D12E6">
            <w:pPr>
              <w:rPr>
                <w:b/>
                <w:sz w:val="22"/>
                <w:szCs w:val="22"/>
              </w:rPr>
            </w:pPr>
            <w:r w:rsidRPr="008D12E6">
              <w:rPr>
                <w:bCs/>
                <w:sz w:val="22"/>
                <w:szCs w:val="22"/>
              </w:rPr>
              <w:t xml:space="preserve">Angļu valodas pasniedzēja un </w:t>
            </w:r>
            <w:r w:rsidRPr="008D12E6">
              <w:rPr>
                <w:rStyle w:val="hps"/>
                <w:sz w:val="22"/>
                <w:szCs w:val="22"/>
              </w:rPr>
              <w:t>projekta</w:t>
            </w:r>
            <w:r w:rsidRPr="008D12E6">
              <w:rPr>
                <w:rStyle w:val="shorttext"/>
                <w:sz w:val="22"/>
                <w:szCs w:val="22"/>
              </w:rPr>
              <w:t xml:space="preserve"> </w:t>
            </w:r>
            <w:r w:rsidRPr="008D12E6">
              <w:rPr>
                <w:rStyle w:val="hps"/>
                <w:sz w:val="22"/>
                <w:szCs w:val="22"/>
              </w:rPr>
              <w:t>organizators</w:t>
            </w:r>
          </w:p>
        </w:tc>
      </w:tr>
      <w:tr w:rsidR="008D12E6" w:rsidRPr="008D12E6" w:rsidTr="008D12E6">
        <w:trPr>
          <w:gridAfter w:val="1"/>
          <w:wAfter w:w="6" w:type="dxa"/>
          <w:trHeight w:val="201"/>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Darba vietas nosaukums</w:t>
            </w:r>
          </w:p>
        </w:tc>
        <w:tc>
          <w:tcPr>
            <w:tcW w:w="6614" w:type="dxa"/>
            <w:gridSpan w:val="12"/>
            <w:tcBorders>
              <w:left w:val="single" w:sz="4" w:space="0" w:color="auto"/>
            </w:tcBorders>
          </w:tcPr>
          <w:p w:rsidR="008D12E6" w:rsidRPr="008D12E6" w:rsidRDefault="008D12E6" w:rsidP="008D12E6">
            <w:pPr>
              <w:rPr>
                <w:sz w:val="22"/>
                <w:szCs w:val="22"/>
              </w:rPr>
            </w:pPr>
            <w:r w:rsidRPr="008D12E6">
              <w:rPr>
                <w:bCs/>
                <w:sz w:val="22"/>
                <w:szCs w:val="22"/>
              </w:rPr>
              <w:t>“Bright World” valodas kursi</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rPr>
                <w:b/>
                <w:bCs/>
                <w:sz w:val="22"/>
                <w:szCs w:val="22"/>
              </w:rPr>
            </w:pPr>
            <w:r w:rsidRPr="008D12E6">
              <w:rPr>
                <w:b/>
                <w:bCs/>
                <w:sz w:val="22"/>
                <w:szCs w:val="22"/>
              </w:rPr>
              <w:t>2002.gada jūlijs – 2008.gada septembris</w:t>
            </w:r>
          </w:p>
        </w:tc>
      </w:tr>
      <w:tr w:rsidR="008D12E6" w:rsidRPr="008D12E6" w:rsidTr="008D12E6">
        <w:trPr>
          <w:gridAfter w:val="1"/>
          <w:wAfter w:w="6" w:type="dxa"/>
          <w:trHeight w:val="247"/>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Profesija vai ieņemamais amats</w:t>
            </w:r>
          </w:p>
        </w:tc>
        <w:tc>
          <w:tcPr>
            <w:tcW w:w="6614" w:type="dxa"/>
            <w:gridSpan w:val="12"/>
            <w:tcBorders>
              <w:left w:val="single" w:sz="4" w:space="0" w:color="auto"/>
            </w:tcBorders>
          </w:tcPr>
          <w:p w:rsidR="008D12E6" w:rsidRPr="008D12E6" w:rsidRDefault="008D12E6" w:rsidP="008D12E6">
            <w:pPr>
              <w:rPr>
                <w:bCs/>
                <w:sz w:val="22"/>
                <w:szCs w:val="22"/>
              </w:rPr>
            </w:pPr>
            <w:r w:rsidRPr="008D12E6">
              <w:rPr>
                <w:bCs/>
                <w:sz w:val="22"/>
                <w:szCs w:val="22"/>
              </w:rPr>
              <w:t>Ģenerālais menedžeris, administrācija un pārdošana</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Darba vietas nosaukums</w:t>
            </w:r>
          </w:p>
        </w:tc>
        <w:tc>
          <w:tcPr>
            <w:tcW w:w="6614" w:type="dxa"/>
            <w:gridSpan w:val="12"/>
            <w:tcBorders>
              <w:left w:val="single" w:sz="4" w:space="0" w:color="auto"/>
            </w:tcBorders>
          </w:tcPr>
          <w:p w:rsidR="008D12E6" w:rsidRPr="008D12E6" w:rsidRDefault="008D12E6" w:rsidP="008D12E6">
            <w:pPr>
              <w:pStyle w:val="ListParagraph"/>
              <w:ind w:left="0"/>
              <w:rPr>
                <w:rFonts w:cs="Times New Roman"/>
                <w:bCs/>
              </w:rPr>
            </w:pPr>
            <w:r w:rsidRPr="008D12E6">
              <w:rPr>
                <w:rFonts w:cs="Times New Roman"/>
                <w:bCs/>
              </w:rPr>
              <w:t xml:space="preserve">SIA </w:t>
            </w:r>
            <w:r w:rsidRPr="008D12E6">
              <w:rPr>
                <w:rFonts w:cs="Times New Roman"/>
              </w:rPr>
              <w:t>SIRIUS Satellite Services Latvija</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pStyle w:val="CVNormal"/>
              <w:ind w:left="0" w:right="0"/>
              <w:rPr>
                <w:rFonts w:cs="Times New Roman"/>
                <w:b/>
                <w:sz w:val="22"/>
                <w:szCs w:val="22"/>
              </w:rPr>
            </w:pPr>
            <w:r w:rsidRPr="008D12E6">
              <w:rPr>
                <w:rFonts w:cs="Times New Roman"/>
                <w:b/>
                <w:bCs/>
                <w:sz w:val="22"/>
                <w:szCs w:val="22"/>
              </w:rPr>
              <w:t>1998.gada septembris – 2002.gada oktobris</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Profesija vai ieņemamais amats</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r w:rsidRPr="008D12E6">
              <w:rPr>
                <w:rFonts w:cs="Times New Roman"/>
                <w:bCs/>
                <w:sz w:val="22"/>
                <w:szCs w:val="22"/>
              </w:rPr>
              <w:t>Angļu valodas pasniedzēja</w:t>
            </w:r>
          </w:p>
        </w:tc>
      </w:tr>
      <w:tr w:rsidR="008D12E6" w:rsidRPr="008D12E6" w:rsidTr="008D12E6">
        <w:trPr>
          <w:gridAfter w:val="1"/>
          <w:wAfter w:w="6" w:type="dxa"/>
          <w:trHeight w:val="269"/>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Darba vietas nosaukums</w:t>
            </w:r>
          </w:p>
        </w:tc>
        <w:tc>
          <w:tcPr>
            <w:tcW w:w="6614" w:type="dxa"/>
            <w:gridSpan w:val="12"/>
            <w:tcBorders>
              <w:left w:val="single" w:sz="4" w:space="0" w:color="auto"/>
            </w:tcBorders>
          </w:tcPr>
          <w:p w:rsidR="008D12E6" w:rsidRPr="008D12E6" w:rsidRDefault="008D12E6" w:rsidP="008D12E6">
            <w:pPr>
              <w:rPr>
                <w:sz w:val="22"/>
                <w:szCs w:val="22"/>
              </w:rPr>
            </w:pPr>
            <w:r w:rsidRPr="008D12E6">
              <w:rPr>
                <w:bCs/>
                <w:iCs/>
                <w:sz w:val="22"/>
                <w:szCs w:val="22"/>
              </w:rPr>
              <w:t>Biznesa Augstskola Turība</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pStyle w:val="CVNormal"/>
              <w:ind w:left="0" w:right="0"/>
              <w:rPr>
                <w:rFonts w:cs="Times New Roman"/>
                <w:b/>
                <w:sz w:val="22"/>
                <w:szCs w:val="22"/>
              </w:rPr>
            </w:pPr>
            <w:r w:rsidRPr="008D12E6">
              <w:rPr>
                <w:rFonts w:cs="Times New Roman"/>
                <w:b/>
                <w:bCs/>
                <w:sz w:val="22"/>
                <w:szCs w:val="22"/>
              </w:rPr>
              <w:t>1998.gada septembris – 1999.gada septembris</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Profesija vai ieņemamais amats</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r w:rsidRPr="008D12E6">
              <w:rPr>
                <w:rFonts w:cs="Times New Roman"/>
                <w:bCs/>
                <w:sz w:val="22"/>
                <w:szCs w:val="22"/>
              </w:rPr>
              <w:t>Angļu valodas pasniedzēja</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Darba vietas nosaukums</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r w:rsidRPr="008D12E6">
              <w:rPr>
                <w:rFonts w:cs="Times New Roman"/>
                <w:bCs/>
                <w:sz w:val="22"/>
                <w:szCs w:val="22"/>
              </w:rPr>
              <w:t>Rīgas 20. vidusskola</w:t>
            </w:r>
          </w:p>
        </w:tc>
      </w:tr>
      <w:tr w:rsidR="008D12E6" w:rsidRPr="008D12E6" w:rsidTr="008D12E6">
        <w:trPr>
          <w:gridAfter w:val="1"/>
          <w:wAfter w:w="6" w:type="dxa"/>
          <w:trHeight w:val="445"/>
        </w:trPr>
        <w:tc>
          <w:tcPr>
            <w:tcW w:w="3109" w:type="dxa"/>
            <w:tcBorders>
              <w:right w:val="single" w:sz="4" w:space="0" w:color="auto"/>
            </w:tcBorders>
            <w:vAlign w:val="bottom"/>
          </w:tcPr>
          <w:p w:rsidR="008D12E6" w:rsidRPr="008D12E6" w:rsidRDefault="008D12E6" w:rsidP="008D12E6">
            <w:pPr>
              <w:pStyle w:val="CVHeading1"/>
              <w:spacing w:before="0"/>
              <w:ind w:left="0" w:right="0"/>
              <w:rPr>
                <w:rFonts w:cs="Times New Roman"/>
                <w:sz w:val="22"/>
                <w:szCs w:val="22"/>
              </w:rPr>
            </w:pPr>
            <w:r w:rsidRPr="008D12E6">
              <w:rPr>
                <w:rFonts w:cs="Times New Roman"/>
                <w:sz w:val="22"/>
                <w:szCs w:val="22"/>
              </w:rPr>
              <w:t>Izglītība</w:t>
            </w:r>
          </w:p>
        </w:tc>
        <w:tc>
          <w:tcPr>
            <w:tcW w:w="6614" w:type="dxa"/>
            <w:gridSpan w:val="12"/>
            <w:tcBorders>
              <w:left w:val="single" w:sz="4" w:space="0" w:color="auto"/>
            </w:tcBorders>
          </w:tcPr>
          <w:p w:rsidR="008D12E6" w:rsidRPr="008D12E6" w:rsidRDefault="008D12E6" w:rsidP="008D12E6">
            <w:pPr>
              <w:pStyle w:val="CVNormal-FirstLine"/>
              <w:spacing w:before="0"/>
              <w:ind w:left="0" w:right="0"/>
              <w:rPr>
                <w:rFonts w:ascii="Times New Roman" w:hAnsi="Times New Roman"/>
                <w:b/>
                <w:sz w:val="22"/>
                <w:szCs w:val="22"/>
              </w:rPr>
            </w:pP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pStyle w:val="CVNormal"/>
              <w:ind w:left="0" w:right="0"/>
              <w:rPr>
                <w:rFonts w:cs="Times New Roman"/>
                <w:b/>
                <w:sz w:val="22"/>
                <w:szCs w:val="22"/>
              </w:rPr>
            </w:pPr>
            <w:r w:rsidRPr="008D12E6">
              <w:rPr>
                <w:rFonts w:cs="Times New Roman"/>
                <w:b/>
                <w:sz w:val="22"/>
                <w:szCs w:val="22"/>
              </w:rPr>
              <w:t>2014.gada septembris-2014.gada novembris</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Piešķirtā izglītības dokumenta nosaukums/ Piešķirtā kvalifikācija</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Pedagoga kvalifikācija</w:t>
            </w:r>
          </w:p>
          <w:p w:rsidR="008D12E6" w:rsidRPr="008D12E6" w:rsidRDefault="008D12E6" w:rsidP="008D12E6">
            <w:pPr>
              <w:pStyle w:val="CVNormal"/>
              <w:ind w:left="0" w:right="0"/>
              <w:rPr>
                <w:rFonts w:eastAsia="Times New Roman" w:cs="Times New Roman"/>
                <w:kern w:val="0"/>
                <w:sz w:val="22"/>
                <w:szCs w:val="22"/>
                <w:lang w:eastAsia="ru-RU" w:bidi="ar-SA"/>
              </w:rPr>
            </w:pP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lastRenderedPageBreak/>
              <w:t>Izglītības iestādes nosaukums un veids</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Rīgas Pedagoģijas un izglītības vadības akadēmija</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pStyle w:val="CVNormal"/>
              <w:ind w:left="0" w:right="0"/>
              <w:rPr>
                <w:rFonts w:cs="Times New Roman"/>
                <w:b/>
                <w:sz w:val="22"/>
                <w:szCs w:val="22"/>
              </w:rPr>
            </w:pPr>
            <w:r w:rsidRPr="008D12E6">
              <w:rPr>
                <w:rFonts w:cs="Times New Roman"/>
                <w:b/>
                <w:sz w:val="22"/>
                <w:szCs w:val="22"/>
              </w:rPr>
              <w:t>1997.gada septembris-1999.gada jūlijs</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Piešķirtā izglītības dokumenta nosaukums/ Piešķirtā kvalifikācija</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Sociālo zinātņu maģistra grāds vadībzinātnē</w:t>
            </w:r>
          </w:p>
          <w:p w:rsidR="008D12E6" w:rsidRPr="008D12E6" w:rsidRDefault="008D12E6" w:rsidP="008D12E6">
            <w:pPr>
              <w:pStyle w:val="CVNormal"/>
              <w:ind w:left="0" w:right="0"/>
              <w:rPr>
                <w:rFonts w:cs="Times New Roman"/>
                <w:b/>
                <w:sz w:val="22"/>
                <w:szCs w:val="22"/>
              </w:rPr>
            </w:pP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Izglītības iestādes nosaukums un veids</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b/>
                <w:sz w:val="22"/>
                <w:szCs w:val="22"/>
                <w:lang w:val="es-ES"/>
              </w:rPr>
            </w:pPr>
            <w:r w:rsidRPr="008D12E6">
              <w:rPr>
                <w:rFonts w:cs="Times New Roman"/>
                <w:iCs/>
                <w:sz w:val="22"/>
                <w:szCs w:val="22"/>
              </w:rPr>
              <w:t>Latvijas Universitāte</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FirstLine"/>
              <w:spacing w:before="0"/>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pStyle w:val="CVNormal"/>
              <w:ind w:left="0" w:right="0"/>
              <w:rPr>
                <w:rFonts w:cs="Times New Roman"/>
                <w:b/>
                <w:sz w:val="22"/>
                <w:szCs w:val="22"/>
              </w:rPr>
            </w:pPr>
            <w:r w:rsidRPr="008D12E6">
              <w:rPr>
                <w:rFonts w:cs="Times New Roman"/>
                <w:b/>
                <w:sz w:val="22"/>
                <w:szCs w:val="22"/>
              </w:rPr>
              <w:t>1995.gada septembris - 2000.gada jūlijs</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Piešķirtā izglītības dokumenta nosaukums/ Piešķirtā kvalifikācija</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Humanitāro zinātņu bakalaura grāds filoloģijā</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Izglītības iestādes nosaukums un veids</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r w:rsidRPr="008D12E6">
              <w:rPr>
                <w:rFonts w:cs="Times New Roman"/>
                <w:iCs/>
                <w:sz w:val="22"/>
                <w:szCs w:val="22"/>
              </w:rPr>
              <w:t>Latvijas Universitāte</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
              <w:ind w:left="0" w:right="0"/>
              <w:rPr>
                <w:rFonts w:cs="Times New Roman"/>
                <w:sz w:val="22"/>
                <w:szCs w:val="22"/>
              </w:rPr>
            </w:pPr>
            <w:r w:rsidRPr="008D12E6">
              <w:rPr>
                <w:rFonts w:cs="Times New Roman"/>
                <w:sz w:val="22"/>
                <w:szCs w:val="22"/>
                <w:lang w:val="en-US"/>
              </w:rPr>
              <w:t>Laika periods</w:t>
            </w:r>
          </w:p>
        </w:tc>
        <w:tc>
          <w:tcPr>
            <w:tcW w:w="6614" w:type="dxa"/>
            <w:gridSpan w:val="12"/>
            <w:tcBorders>
              <w:left w:val="single" w:sz="4" w:space="0" w:color="auto"/>
            </w:tcBorders>
            <w:vAlign w:val="bottom"/>
          </w:tcPr>
          <w:p w:rsidR="008D12E6" w:rsidRPr="008D12E6" w:rsidRDefault="008D12E6" w:rsidP="008D12E6">
            <w:pPr>
              <w:pStyle w:val="CVNormal"/>
              <w:ind w:left="0" w:right="0"/>
              <w:rPr>
                <w:rFonts w:cs="Times New Roman"/>
                <w:iCs/>
                <w:sz w:val="22"/>
                <w:szCs w:val="22"/>
              </w:rPr>
            </w:pPr>
            <w:r w:rsidRPr="008D12E6">
              <w:rPr>
                <w:rFonts w:cs="Times New Roman"/>
                <w:b/>
                <w:sz w:val="22"/>
                <w:szCs w:val="22"/>
              </w:rPr>
              <w:t>1997.gada janvāris - 1997.gada jūlijs</w:t>
            </w:r>
          </w:p>
        </w:tc>
      </w:tr>
      <w:tr w:rsidR="008D12E6" w:rsidRPr="008D12E6" w:rsidTr="008D12E6">
        <w:trPr>
          <w:gridAfter w:val="1"/>
          <w:wAfter w:w="6" w:type="dxa"/>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Piešķirtā izglītības dokumenta nosaukums/ Piešķirtā kvalifikācija</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iCs/>
                <w:sz w:val="22"/>
                <w:szCs w:val="22"/>
              </w:rPr>
            </w:pPr>
            <w:r w:rsidRPr="008D12E6">
              <w:rPr>
                <w:rFonts w:cs="Times New Roman"/>
                <w:iCs/>
                <w:sz w:val="22"/>
                <w:szCs w:val="22"/>
              </w:rPr>
              <w:t>Ekonomista kvalifikācija, Uzņēmējdarbības tiesiskais nodrošinājums</w:t>
            </w:r>
          </w:p>
        </w:tc>
      </w:tr>
      <w:tr w:rsidR="008D12E6" w:rsidRPr="008D12E6" w:rsidTr="008D12E6">
        <w:trPr>
          <w:gridAfter w:val="1"/>
          <w:wAfter w:w="6" w:type="dxa"/>
          <w:trHeight w:val="193"/>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Izglītības iestādes nosaukums un veids</w:t>
            </w:r>
          </w:p>
        </w:tc>
        <w:tc>
          <w:tcPr>
            <w:tcW w:w="6614" w:type="dxa"/>
            <w:gridSpan w:val="12"/>
            <w:tcBorders>
              <w:left w:val="single" w:sz="4" w:space="0" w:color="auto"/>
            </w:tcBorders>
          </w:tcPr>
          <w:p w:rsidR="008D12E6" w:rsidRPr="008D12E6" w:rsidRDefault="008D12E6" w:rsidP="008D12E6">
            <w:pPr>
              <w:pStyle w:val="CVNormal"/>
              <w:ind w:left="0" w:right="0"/>
              <w:rPr>
                <w:rFonts w:cs="Times New Roman"/>
                <w:sz w:val="22"/>
                <w:szCs w:val="22"/>
              </w:rPr>
            </w:pPr>
            <w:r w:rsidRPr="008D12E6">
              <w:rPr>
                <w:rFonts w:cs="Times New Roman"/>
                <w:iCs/>
                <w:sz w:val="22"/>
                <w:szCs w:val="22"/>
              </w:rPr>
              <w:t>Rīgas Aviācijas Universitāte</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pStyle w:val="CVHeading3"/>
              <w:ind w:left="0" w:right="0"/>
              <w:rPr>
                <w:rFonts w:cs="Times New Roman"/>
                <w:sz w:val="22"/>
                <w:szCs w:val="22"/>
              </w:rPr>
            </w:pPr>
            <w:r w:rsidRPr="008D12E6">
              <w:rPr>
                <w:rFonts w:cs="Times New Roman"/>
                <w:sz w:val="22"/>
                <w:szCs w:val="22"/>
              </w:rPr>
              <w:t>Laika periods</w:t>
            </w:r>
          </w:p>
        </w:tc>
        <w:tc>
          <w:tcPr>
            <w:tcW w:w="6614" w:type="dxa"/>
            <w:gridSpan w:val="12"/>
            <w:tcBorders>
              <w:left w:val="single" w:sz="4" w:space="0" w:color="auto"/>
            </w:tcBorders>
            <w:vAlign w:val="bottom"/>
          </w:tcPr>
          <w:p w:rsidR="008D12E6" w:rsidRPr="008D12E6" w:rsidRDefault="008D12E6" w:rsidP="008D12E6">
            <w:pPr>
              <w:pStyle w:val="CVNormal"/>
              <w:ind w:left="0" w:right="0"/>
              <w:rPr>
                <w:rFonts w:cs="Times New Roman"/>
                <w:iCs/>
                <w:sz w:val="22"/>
                <w:szCs w:val="22"/>
              </w:rPr>
            </w:pPr>
            <w:r w:rsidRPr="008D12E6">
              <w:rPr>
                <w:rFonts w:cs="Times New Roman"/>
                <w:b/>
                <w:sz w:val="22"/>
                <w:szCs w:val="22"/>
              </w:rPr>
              <w:t>1993.gada septembris - 1997.gada jūlijs</w:t>
            </w:r>
          </w:p>
        </w:tc>
      </w:tr>
      <w:tr w:rsidR="008D12E6" w:rsidRPr="008D12E6" w:rsidTr="008D12E6">
        <w:trPr>
          <w:gridAfter w:val="1"/>
          <w:wAfter w:w="6" w:type="dxa"/>
          <w:trHeight w:val="20"/>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Piešķirtā izglītības dokumenta nosaukums/ Piešķirtā kvalifikācija</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Ekonomikas zinātņu bakalaura grāds</w:t>
            </w:r>
          </w:p>
        </w:tc>
      </w:tr>
      <w:tr w:rsidR="008D12E6" w:rsidRPr="008D12E6" w:rsidTr="008D12E6">
        <w:trPr>
          <w:gridAfter w:val="1"/>
          <w:wAfter w:w="6" w:type="dxa"/>
          <w:trHeight w:val="20"/>
        </w:trPr>
        <w:tc>
          <w:tcPr>
            <w:tcW w:w="3109" w:type="dxa"/>
            <w:tcBorders>
              <w:right w:val="single" w:sz="4" w:space="0" w:color="auto"/>
            </w:tcBorders>
          </w:tcPr>
          <w:p w:rsidR="008D12E6" w:rsidRPr="008D12E6" w:rsidRDefault="008D12E6" w:rsidP="008D12E6">
            <w:pPr>
              <w:pStyle w:val="CVHeading3"/>
              <w:ind w:left="0" w:right="0"/>
              <w:rPr>
                <w:rFonts w:cs="Times New Roman"/>
                <w:sz w:val="22"/>
                <w:szCs w:val="22"/>
              </w:rPr>
            </w:pPr>
            <w:r w:rsidRPr="008D12E6">
              <w:rPr>
                <w:rFonts w:cs="Times New Roman"/>
                <w:sz w:val="22"/>
                <w:szCs w:val="22"/>
              </w:rPr>
              <w:t>Izglītības iestādes nosaukums un veids</w:t>
            </w:r>
          </w:p>
        </w:tc>
        <w:tc>
          <w:tcPr>
            <w:tcW w:w="6614" w:type="dxa"/>
            <w:gridSpan w:val="12"/>
            <w:tcBorders>
              <w:left w:val="single" w:sz="4" w:space="0" w:color="auto"/>
            </w:tcBorders>
          </w:tcPr>
          <w:p w:rsidR="008D12E6" w:rsidRPr="008D12E6" w:rsidRDefault="008D12E6" w:rsidP="008D12E6">
            <w:pPr>
              <w:pStyle w:val="CVSpacer"/>
              <w:ind w:left="0" w:right="0"/>
              <w:rPr>
                <w:rFonts w:cs="Times New Roman"/>
                <w:sz w:val="22"/>
                <w:szCs w:val="22"/>
              </w:rPr>
            </w:pPr>
            <w:r w:rsidRPr="008D12E6">
              <w:rPr>
                <w:rFonts w:cs="Times New Roman"/>
                <w:iCs/>
                <w:sz w:val="22"/>
                <w:szCs w:val="22"/>
              </w:rPr>
              <w:t>Rīgas Aviācijas Universitāte</w:t>
            </w:r>
          </w:p>
        </w:tc>
      </w:tr>
      <w:tr w:rsidR="008D12E6" w:rsidRPr="008D12E6" w:rsidTr="008D12E6">
        <w:trPr>
          <w:gridAfter w:val="1"/>
          <w:wAfter w:w="6" w:type="dxa"/>
          <w:trHeight w:val="461"/>
        </w:trPr>
        <w:tc>
          <w:tcPr>
            <w:tcW w:w="3109" w:type="dxa"/>
            <w:tcBorders>
              <w:right w:val="single" w:sz="4" w:space="0" w:color="auto"/>
            </w:tcBorders>
            <w:vAlign w:val="bottom"/>
          </w:tcPr>
          <w:p w:rsidR="008D12E6" w:rsidRPr="008D12E6" w:rsidRDefault="008D12E6" w:rsidP="008D12E6">
            <w:pPr>
              <w:jc w:val="right"/>
              <w:rPr>
                <w:b/>
                <w:sz w:val="22"/>
                <w:szCs w:val="22"/>
              </w:rPr>
            </w:pPr>
            <w:r w:rsidRPr="008D12E6">
              <w:rPr>
                <w:b/>
                <w:sz w:val="22"/>
                <w:szCs w:val="22"/>
              </w:rPr>
              <w:t>Kvalifikācijas celšana</w:t>
            </w:r>
          </w:p>
        </w:tc>
        <w:tc>
          <w:tcPr>
            <w:tcW w:w="6614" w:type="dxa"/>
            <w:gridSpan w:val="12"/>
            <w:tcBorders>
              <w:left w:val="single" w:sz="4" w:space="0" w:color="auto"/>
            </w:tcBorders>
          </w:tcPr>
          <w:p w:rsidR="008D12E6" w:rsidRPr="008D12E6" w:rsidRDefault="008D12E6" w:rsidP="008D12E6">
            <w:pPr>
              <w:pStyle w:val="CVSpacer"/>
              <w:ind w:left="0" w:right="0"/>
              <w:rPr>
                <w:rFonts w:cs="Times New Roman"/>
                <w:iCs/>
                <w:sz w:val="22"/>
                <w:szCs w:val="22"/>
              </w:rPr>
            </w:pP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jc w:val="right"/>
              <w:rPr>
                <w:sz w:val="22"/>
                <w:szCs w:val="22"/>
              </w:rPr>
            </w:pPr>
            <w:r w:rsidRPr="008D12E6">
              <w:rPr>
                <w:sz w:val="22"/>
                <w:szCs w:val="22"/>
              </w:rPr>
              <w:t>Laika periods</w:t>
            </w:r>
          </w:p>
        </w:tc>
        <w:tc>
          <w:tcPr>
            <w:tcW w:w="6614" w:type="dxa"/>
            <w:gridSpan w:val="12"/>
            <w:tcBorders>
              <w:left w:val="single" w:sz="4" w:space="0" w:color="auto"/>
            </w:tcBorders>
            <w:vAlign w:val="bottom"/>
          </w:tcPr>
          <w:p w:rsidR="008D12E6" w:rsidRPr="008D12E6" w:rsidRDefault="008D12E6" w:rsidP="008D12E6">
            <w:pPr>
              <w:rPr>
                <w:sz w:val="22"/>
                <w:szCs w:val="22"/>
              </w:rPr>
            </w:pPr>
            <w:r w:rsidRPr="008D12E6">
              <w:rPr>
                <w:sz w:val="22"/>
                <w:szCs w:val="22"/>
              </w:rPr>
              <w:t>2014.gada 11.augusts - 2014.gada 18.augusts</w:t>
            </w:r>
          </w:p>
        </w:tc>
      </w:tr>
      <w:tr w:rsidR="008D12E6" w:rsidRPr="008D12E6" w:rsidTr="008D12E6">
        <w:trPr>
          <w:gridAfter w:val="1"/>
          <w:wAfter w:w="6" w:type="dxa"/>
          <w:trHeight w:val="307"/>
        </w:trPr>
        <w:tc>
          <w:tcPr>
            <w:tcW w:w="3109" w:type="dxa"/>
            <w:tcBorders>
              <w:right w:val="single" w:sz="4" w:space="0" w:color="auto"/>
            </w:tcBorders>
          </w:tcPr>
          <w:p w:rsidR="008D12E6" w:rsidRPr="008D12E6" w:rsidRDefault="008D12E6" w:rsidP="008D12E6">
            <w:pPr>
              <w:jc w:val="right"/>
              <w:rPr>
                <w:b/>
                <w:sz w:val="22"/>
                <w:szCs w:val="22"/>
              </w:rPr>
            </w:pPr>
            <w:r w:rsidRPr="008D12E6">
              <w:rPr>
                <w:sz w:val="22"/>
                <w:szCs w:val="22"/>
              </w:rPr>
              <w:t>Semināra\treniņa nosaukums</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Grundtvig darbnīca “Overcoming illiteracy through digital literacy”, Vajle, Danija</w:t>
            </w:r>
          </w:p>
        </w:tc>
      </w:tr>
      <w:tr w:rsidR="008D12E6" w:rsidRPr="008D12E6" w:rsidTr="008D12E6">
        <w:trPr>
          <w:gridAfter w:val="1"/>
          <w:wAfter w:w="6" w:type="dxa"/>
          <w:trHeight w:val="307"/>
        </w:trPr>
        <w:tc>
          <w:tcPr>
            <w:tcW w:w="3109" w:type="dxa"/>
            <w:tcBorders>
              <w:right w:val="single" w:sz="4" w:space="0" w:color="auto"/>
            </w:tcBorders>
          </w:tcPr>
          <w:p w:rsidR="008D12E6" w:rsidRPr="008D12E6" w:rsidRDefault="008D12E6" w:rsidP="008D12E6">
            <w:pPr>
              <w:jc w:val="right"/>
              <w:rPr>
                <w:sz w:val="22"/>
                <w:szCs w:val="22"/>
              </w:rPr>
            </w:pPr>
            <w:r w:rsidRPr="008D12E6">
              <w:rPr>
                <w:sz w:val="22"/>
                <w:szCs w:val="22"/>
              </w:rPr>
              <w:t>Izglītības iestādes nosaukums</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VIFIN, Grundtvig workshop</w:t>
            </w:r>
          </w:p>
        </w:tc>
      </w:tr>
      <w:tr w:rsidR="008D12E6" w:rsidRPr="008D12E6" w:rsidTr="008D12E6">
        <w:trPr>
          <w:gridAfter w:val="1"/>
          <w:wAfter w:w="6" w:type="dxa"/>
          <w:trHeight w:val="397"/>
        </w:trPr>
        <w:tc>
          <w:tcPr>
            <w:tcW w:w="3109" w:type="dxa"/>
            <w:tcBorders>
              <w:right w:val="single" w:sz="4" w:space="0" w:color="auto"/>
            </w:tcBorders>
            <w:vAlign w:val="bottom"/>
          </w:tcPr>
          <w:p w:rsidR="008D12E6" w:rsidRPr="008D12E6" w:rsidRDefault="008D12E6" w:rsidP="008D12E6">
            <w:pPr>
              <w:jc w:val="right"/>
              <w:rPr>
                <w:sz w:val="22"/>
                <w:szCs w:val="22"/>
              </w:rPr>
            </w:pPr>
            <w:r w:rsidRPr="008D12E6">
              <w:rPr>
                <w:sz w:val="22"/>
                <w:szCs w:val="22"/>
              </w:rPr>
              <w:t>Laika periods</w:t>
            </w:r>
          </w:p>
        </w:tc>
        <w:tc>
          <w:tcPr>
            <w:tcW w:w="6614" w:type="dxa"/>
            <w:gridSpan w:val="12"/>
            <w:tcBorders>
              <w:left w:val="single" w:sz="4" w:space="0" w:color="auto"/>
            </w:tcBorders>
            <w:vAlign w:val="bottom"/>
          </w:tcPr>
          <w:p w:rsidR="008D12E6" w:rsidRPr="008D12E6" w:rsidRDefault="008D12E6" w:rsidP="008D12E6">
            <w:pPr>
              <w:rPr>
                <w:sz w:val="22"/>
                <w:szCs w:val="22"/>
              </w:rPr>
            </w:pPr>
            <w:r w:rsidRPr="008D12E6">
              <w:rPr>
                <w:sz w:val="22"/>
                <w:szCs w:val="22"/>
              </w:rPr>
              <w:t>2014.gada 11.maijs - 2014.gada 18.maijs</w:t>
            </w:r>
          </w:p>
        </w:tc>
      </w:tr>
      <w:tr w:rsidR="008D12E6" w:rsidRPr="008D12E6" w:rsidTr="008D12E6">
        <w:trPr>
          <w:gridAfter w:val="1"/>
          <w:wAfter w:w="6" w:type="dxa"/>
          <w:trHeight w:val="553"/>
        </w:trPr>
        <w:tc>
          <w:tcPr>
            <w:tcW w:w="3109" w:type="dxa"/>
            <w:tcBorders>
              <w:right w:val="single" w:sz="4" w:space="0" w:color="auto"/>
            </w:tcBorders>
          </w:tcPr>
          <w:p w:rsidR="008D12E6" w:rsidRPr="008D12E6" w:rsidRDefault="008D12E6" w:rsidP="008D12E6">
            <w:pPr>
              <w:jc w:val="right"/>
              <w:rPr>
                <w:b/>
                <w:sz w:val="22"/>
                <w:szCs w:val="22"/>
              </w:rPr>
            </w:pPr>
            <w:r w:rsidRPr="008D12E6">
              <w:rPr>
                <w:sz w:val="22"/>
                <w:szCs w:val="22"/>
              </w:rPr>
              <w:t>Semināra\treniņa nosaukums</w:t>
            </w:r>
          </w:p>
        </w:tc>
        <w:tc>
          <w:tcPr>
            <w:tcW w:w="6614" w:type="dxa"/>
            <w:gridSpan w:val="12"/>
            <w:tcBorders>
              <w:left w:val="single" w:sz="4" w:space="0" w:color="auto"/>
            </w:tcBorders>
          </w:tcPr>
          <w:p w:rsidR="008D12E6" w:rsidRPr="008D12E6" w:rsidRDefault="008D12E6" w:rsidP="008D12E6">
            <w:pPr>
              <w:rPr>
                <w:sz w:val="22"/>
                <w:szCs w:val="22"/>
              </w:rPr>
            </w:pPr>
            <w:r w:rsidRPr="008D12E6">
              <w:rPr>
                <w:sz w:val="22"/>
                <w:szCs w:val="22"/>
              </w:rPr>
              <w:t xml:space="preserve">Grundtvig darbnīca (Grundtvig workshop) </w:t>
            </w:r>
            <w:r w:rsidRPr="008D12E6">
              <w:rPr>
                <w:rStyle w:val="1"/>
                <w:rFonts w:ascii="Times New Roman" w:hAnsi="Times New Roman" w:cs="Times New Roman"/>
                <w:sz w:val="22"/>
                <w:szCs w:val="22"/>
              </w:rPr>
              <w:t>“FluenC - fluent and creative</w:t>
            </w:r>
            <w:r w:rsidRPr="008D12E6">
              <w:rPr>
                <w:rStyle w:val="hps"/>
                <w:sz w:val="22"/>
                <w:szCs w:val="22"/>
              </w:rPr>
              <w:t>”</w:t>
            </w:r>
          </w:p>
        </w:tc>
      </w:tr>
      <w:tr w:rsidR="008D12E6" w:rsidRPr="008D12E6" w:rsidTr="008D12E6">
        <w:trPr>
          <w:gridAfter w:val="1"/>
          <w:wAfter w:w="6" w:type="dxa"/>
          <w:trHeight w:val="291"/>
        </w:trPr>
        <w:tc>
          <w:tcPr>
            <w:tcW w:w="3109" w:type="dxa"/>
            <w:tcBorders>
              <w:right w:val="single" w:sz="4" w:space="0" w:color="auto"/>
            </w:tcBorders>
          </w:tcPr>
          <w:p w:rsidR="008D12E6" w:rsidRPr="008D12E6" w:rsidRDefault="008D12E6" w:rsidP="008D12E6">
            <w:pPr>
              <w:jc w:val="right"/>
              <w:rPr>
                <w:sz w:val="22"/>
                <w:szCs w:val="22"/>
              </w:rPr>
            </w:pPr>
            <w:r w:rsidRPr="008D12E6">
              <w:rPr>
                <w:sz w:val="22"/>
                <w:szCs w:val="22"/>
              </w:rPr>
              <w:t>Izglītības iestādes nosaukums</w:t>
            </w:r>
          </w:p>
        </w:tc>
        <w:tc>
          <w:tcPr>
            <w:tcW w:w="6614" w:type="dxa"/>
            <w:gridSpan w:val="12"/>
            <w:tcBorders>
              <w:left w:val="single" w:sz="4" w:space="0" w:color="auto"/>
            </w:tcBorders>
          </w:tcPr>
          <w:p w:rsidR="008D12E6" w:rsidRPr="008D12E6" w:rsidRDefault="008D12E6" w:rsidP="008D12E6">
            <w:pPr>
              <w:rPr>
                <w:sz w:val="22"/>
                <w:szCs w:val="22"/>
              </w:rPr>
            </w:pPr>
            <w:r w:rsidRPr="008D12E6">
              <w:rPr>
                <w:rStyle w:val="hps"/>
                <w:sz w:val="22"/>
                <w:szCs w:val="22"/>
              </w:rPr>
              <w:t xml:space="preserve">Krakova, Polija, </w:t>
            </w:r>
            <w:r w:rsidRPr="008D12E6">
              <w:rPr>
                <w:rStyle w:val="1"/>
                <w:rFonts w:ascii="Times New Roman" w:hAnsi="Times New Roman" w:cs="Times New Roman"/>
                <w:sz w:val="22"/>
                <w:szCs w:val="22"/>
              </w:rPr>
              <w:t>Nowa Huta Kultūras centrs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397"/>
        </w:trPr>
        <w:tc>
          <w:tcPr>
            <w:tcW w:w="3109" w:type="dxa"/>
            <w:tcBorders>
              <w:top w:val="nil"/>
              <w:left w:val="nil"/>
              <w:bottom w:val="nil"/>
            </w:tcBorders>
            <w:shd w:val="clear" w:color="auto" w:fill="auto"/>
            <w:vAlign w:val="bottom"/>
          </w:tcPr>
          <w:p w:rsidR="008D12E6" w:rsidRPr="008D12E6" w:rsidRDefault="008D12E6" w:rsidP="008D12E6">
            <w:pPr>
              <w:jc w:val="right"/>
              <w:rPr>
                <w:sz w:val="22"/>
                <w:szCs w:val="22"/>
              </w:rPr>
            </w:pPr>
            <w:r w:rsidRPr="008D12E6">
              <w:rPr>
                <w:sz w:val="22"/>
                <w:szCs w:val="22"/>
              </w:rPr>
              <w:t>Laika periods</w:t>
            </w:r>
          </w:p>
        </w:tc>
        <w:tc>
          <w:tcPr>
            <w:tcW w:w="6607" w:type="dxa"/>
            <w:gridSpan w:val="11"/>
            <w:tcBorders>
              <w:top w:val="nil"/>
              <w:bottom w:val="nil"/>
              <w:right w:val="nil"/>
            </w:tcBorders>
            <w:shd w:val="clear" w:color="auto" w:fill="auto"/>
            <w:vAlign w:val="bottom"/>
          </w:tcPr>
          <w:p w:rsidR="008D12E6" w:rsidRPr="008D12E6" w:rsidRDefault="008D12E6" w:rsidP="008D12E6">
            <w:pPr>
              <w:rPr>
                <w:sz w:val="22"/>
                <w:szCs w:val="22"/>
              </w:rPr>
            </w:pPr>
            <w:r w:rsidRPr="008D12E6">
              <w:rPr>
                <w:sz w:val="22"/>
                <w:szCs w:val="22"/>
              </w:rPr>
              <w:t>2014.gada 1.marts - 2014.gada 8.marts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231"/>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Semināra\treniņa nosaukums</w:t>
            </w:r>
          </w:p>
          <w:p w:rsidR="008D12E6" w:rsidRPr="008D12E6" w:rsidRDefault="008D12E6" w:rsidP="008D12E6">
            <w:pPr>
              <w:jc w:val="right"/>
              <w:rPr>
                <w:sz w:val="22"/>
                <w:szCs w:val="22"/>
              </w:rPr>
            </w:pPr>
            <w:r w:rsidRPr="008D12E6">
              <w:rPr>
                <w:sz w:val="22"/>
                <w:szCs w:val="22"/>
              </w:rPr>
              <w:t>Izglītības iestādes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Grundtvig darbnīca ”</w:t>
            </w:r>
            <w:r w:rsidRPr="008D12E6">
              <w:rPr>
                <w:rStyle w:val="hps"/>
                <w:sz w:val="22"/>
                <w:szCs w:val="22"/>
              </w:rPr>
              <w:t>Radošā domāšana lasītprasmes</w:t>
            </w:r>
            <w:r w:rsidRPr="008D12E6">
              <w:rPr>
                <w:rStyle w:val="shorttext"/>
                <w:sz w:val="22"/>
                <w:szCs w:val="22"/>
              </w:rPr>
              <w:t xml:space="preserve"> </w:t>
            </w:r>
            <w:r w:rsidRPr="008D12E6">
              <w:rPr>
                <w:rStyle w:val="hps"/>
                <w:sz w:val="22"/>
                <w:szCs w:val="22"/>
              </w:rPr>
              <w:t xml:space="preserve">mācīšanas”, Birmingham, Lielbritānija </w:t>
            </w:r>
            <w:r w:rsidRPr="008D12E6">
              <w:rPr>
                <w:sz w:val="22"/>
                <w:szCs w:val="22"/>
              </w:rPr>
              <w:t>LEAP Ltd, Grundtvig workshop.</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397"/>
        </w:trPr>
        <w:tc>
          <w:tcPr>
            <w:tcW w:w="3109" w:type="dxa"/>
            <w:tcBorders>
              <w:top w:val="nil"/>
              <w:left w:val="nil"/>
              <w:bottom w:val="nil"/>
            </w:tcBorders>
            <w:shd w:val="clear" w:color="auto" w:fill="auto"/>
            <w:vAlign w:val="bottom"/>
          </w:tcPr>
          <w:p w:rsidR="008D12E6" w:rsidRPr="008D12E6" w:rsidRDefault="008D12E6" w:rsidP="008D12E6">
            <w:pPr>
              <w:jc w:val="right"/>
              <w:rPr>
                <w:sz w:val="22"/>
                <w:szCs w:val="22"/>
              </w:rPr>
            </w:pPr>
            <w:r w:rsidRPr="008D12E6">
              <w:rPr>
                <w:sz w:val="22"/>
                <w:szCs w:val="22"/>
              </w:rPr>
              <w:t>Laika periods</w:t>
            </w:r>
          </w:p>
        </w:tc>
        <w:tc>
          <w:tcPr>
            <w:tcW w:w="6607" w:type="dxa"/>
            <w:gridSpan w:val="11"/>
            <w:tcBorders>
              <w:top w:val="nil"/>
              <w:bottom w:val="nil"/>
              <w:right w:val="nil"/>
            </w:tcBorders>
            <w:shd w:val="clear" w:color="auto" w:fill="auto"/>
            <w:vAlign w:val="bottom"/>
          </w:tcPr>
          <w:p w:rsidR="008D12E6" w:rsidRPr="008D12E6" w:rsidRDefault="008D12E6" w:rsidP="008D12E6">
            <w:pPr>
              <w:rPr>
                <w:sz w:val="22"/>
                <w:szCs w:val="22"/>
              </w:rPr>
            </w:pPr>
            <w:r w:rsidRPr="008D12E6">
              <w:rPr>
                <w:sz w:val="22"/>
                <w:szCs w:val="22"/>
              </w:rPr>
              <w:t>2011.gada 9.jūnijs - 2011.gada 19.jūnijs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453"/>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Semināra\treniņa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 xml:space="preserve">Grundtvig darbnīca „Culturitalian: </w:t>
            </w:r>
            <w:r w:rsidRPr="008D12E6">
              <w:rPr>
                <w:rStyle w:val="hps"/>
                <w:sz w:val="22"/>
                <w:szCs w:val="22"/>
              </w:rPr>
              <w:t>Mācīšanās Itāļu</w:t>
            </w:r>
            <w:r w:rsidRPr="008D12E6">
              <w:rPr>
                <w:rStyle w:val="shorttext"/>
                <w:sz w:val="22"/>
                <w:szCs w:val="22"/>
              </w:rPr>
              <w:t xml:space="preserve"> </w:t>
            </w:r>
            <w:r w:rsidRPr="008D12E6">
              <w:rPr>
                <w:rStyle w:val="hps"/>
                <w:sz w:val="22"/>
                <w:szCs w:val="22"/>
              </w:rPr>
              <w:t>caur</w:t>
            </w:r>
            <w:r w:rsidRPr="008D12E6">
              <w:rPr>
                <w:rStyle w:val="shorttext"/>
                <w:sz w:val="22"/>
                <w:szCs w:val="22"/>
              </w:rPr>
              <w:t xml:space="preserve"> </w:t>
            </w:r>
            <w:r w:rsidRPr="008D12E6">
              <w:rPr>
                <w:rStyle w:val="hps"/>
                <w:sz w:val="22"/>
                <w:szCs w:val="22"/>
              </w:rPr>
              <w:t>kultūru daudzveidību</w:t>
            </w:r>
            <w:r w:rsidRPr="008D12E6">
              <w:rPr>
                <w:sz w:val="22"/>
                <w:szCs w:val="22"/>
              </w:rPr>
              <w:t>”, Palermo, Italija</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297"/>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Izglītības iestādes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i/>
                <w:sz w:val="22"/>
                <w:szCs w:val="22"/>
              </w:rPr>
              <w:t xml:space="preserve">Centro Creative „Danilo Dolci”, </w:t>
            </w:r>
            <w:r w:rsidRPr="008D12E6">
              <w:rPr>
                <w:sz w:val="22"/>
                <w:szCs w:val="22"/>
              </w:rPr>
              <w:t>Grundtvig.</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397"/>
        </w:trPr>
        <w:tc>
          <w:tcPr>
            <w:tcW w:w="3109" w:type="dxa"/>
            <w:tcBorders>
              <w:top w:val="nil"/>
              <w:left w:val="nil"/>
              <w:bottom w:val="nil"/>
            </w:tcBorders>
            <w:shd w:val="clear" w:color="auto" w:fill="auto"/>
            <w:vAlign w:val="bottom"/>
          </w:tcPr>
          <w:p w:rsidR="008D12E6" w:rsidRPr="008D12E6" w:rsidRDefault="008D12E6" w:rsidP="008D12E6">
            <w:pPr>
              <w:jc w:val="right"/>
              <w:rPr>
                <w:sz w:val="22"/>
                <w:szCs w:val="22"/>
              </w:rPr>
            </w:pPr>
            <w:r w:rsidRPr="008D12E6">
              <w:rPr>
                <w:sz w:val="22"/>
                <w:szCs w:val="22"/>
              </w:rPr>
              <w:t>Laika periods</w:t>
            </w:r>
          </w:p>
        </w:tc>
        <w:tc>
          <w:tcPr>
            <w:tcW w:w="6607" w:type="dxa"/>
            <w:gridSpan w:val="11"/>
            <w:tcBorders>
              <w:top w:val="nil"/>
              <w:bottom w:val="nil"/>
              <w:right w:val="nil"/>
            </w:tcBorders>
            <w:shd w:val="clear" w:color="auto" w:fill="auto"/>
            <w:vAlign w:val="bottom"/>
          </w:tcPr>
          <w:p w:rsidR="008D12E6" w:rsidRPr="008D12E6" w:rsidRDefault="008D12E6" w:rsidP="008D12E6">
            <w:pPr>
              <w:rPr>
                <w:i/>
                <w:sz w:val="22"/>
                <w:szCs w:val="22"/>
              </w:rPr>
            </w:pPr>
            <w:r w:rsidRPr="008D12E6">
              <w:rPr>
                <w:sz w:val="22"/>
                <w:szCs w:val="22"/>
              </w:rPr>
              <w:t>2012.gada janvāris - 2013.gada aprīlis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Semināra\treniņa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Oksfordā profesionālās pilnveides semināri, 40 stundas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Izglītības iestādes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Oxford University Press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397"/>
        </w:trPr>
        <w:tc>
          <w:tcPr>
            <w:tcW w:w="3109" w:type="dxa"/>
            <w:tcBorders>
              <w:top w:val="nil"/>
              <w:left w:val="nil"/>
              <w:bottom w:val="nil"/>
            </w:tcBorders>
            <w:shd w:val="clear" w:color="auto" w:fill="auto"/>
            <w:vAlign w:val="bottom"/>
          </w:tcPr>
          <w:p w:rsidR="008D12E6" w:rsidRPr="008D12E6" w:rsidRDefault="008D12E6" w:rsidP="008D12E6">
            <w:pPr>
              <w:jc w:val="right"/>
              <w:rPr>
                <w:sz w:val="22"/>
                <w:szCs w:val="22"/>
              </w:rPr>
            </w:pPr>
            <w:r w:rsidRPr="008D12E6">
              <w:rPr>
                <w:sz w:val="22"/>
                <w:szCs w:val="22"/>
              </w:rPr>
              <w:t>Laika periods</w:t>
            </w:r>
          </w:p>
        </w:tc>
        <w:tc>
          <w:tcPr>
            <w:tcW w:w="6607" w:type="dxa"/>
            <w:gridSpan w:val="11"/>
            <w:tcBorders>
              <w:top w:val="nil"/>
              <w:bottom w:val="nil"/>
              <w:right w:val="nil"/>
            </w:tcBorders>
            <w:shd w:val="clear" w:color="auto" w:fill="auto"/>
            <w:vAlign w:val="bottom"/>
          </w:tcPr>
          <w:p w:rsidR="008D12E6" w:rsidRPr="008D12E6" w:rsidRDefault="008D12E6" w:rsidP="008D12E6">
            <w:pPr>
              <w:rPr>
                <w:b/>
                <w:sz w:val="22"/>
                <w:szCs w:val="22"/>
              </w:rPr>
            </w:pPr>
            <w:r w:rsidRPr="008D12E6">
              <w:rPr>
                <w:sz w:val="22"/>
                <w:szCs w:val="22"/>
              </w:rPr>
              <w:t>2011.gada oktobris- 2013.gada aprīlis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Semināra\treniņa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Kembridžā profesionālās pilnveides semināri, 15 stundas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Izglītības iestādes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Cambridge University Press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397"/>
        </w:trPr>
        <w:tc>
          <w:tcPr>
            <w:tcW w:w="3109" w:type="dxa"/>
            <w:tcBorders>
              <w:top w:val="nil"/>
              <w:left w:val="nil"/>
              <w:bottom w:val="nil"/>
            </w:tcBorders>
            <w:shd w:val="clear" w:color="auto" w:fill="auto"/>
            <w:vAlign w:val="bottom"/>
          </w:tcPr>
          <w:p w:rsidR="008D12E6" w:rsidRPr="008D12E6" w:rsidRDefault="008D12E6" w:rsidP="008D12E6">
            <w:pPr>
              <w:jc w:val="right"/>
              <w:rPr>
                <w:sz w:val="22"/>
                <w:szCs w:val="22"/>
              </w:rPr>
            </w:pPr>
            <w:r w:rsidRPr="008D12E6">
              <w:rPr>
                <w:sz w:val="22"/>
                <w:szCs w:val="22"/>
              </w:rPr>
              <w:t>Laika periods</w:t>
            </w:r>
          </w:p>
        </w:tc>
        <w:tc>
          <w:tcPr>
            <w:tcW w:w="6607" w:type="dxa"/>
            <w:gridSpan w:val="11"/>
            <w:tcBorders>
              <w:top w:val="nil"/>
              <w:bottom w:val="nil"/>
              <w:right w:val="nil"/>
            </w:tcBorders>
            <w:shd w:val="clear" w:color="auto" w:fill="auto"/>
            <w:vAlign w:val="bottom"/>
          </w:tcPr>
          <w:p w:rsidR="008D12E6" w:rsidRPr="008D12E6" w:rsidRDefault="008D12E6" w:rsidP="008D12E6">
            <w:pPr>
              <w:rPr>
                <w:sz w:val="22"/>
                <w:szCs w:val="22"/>
              </w:rPr>
            </w:pPr>
            <w:r w:rsidRPr="008D12E6">
              <w:rPr>
                <w:sz w:val="22"/>
                <w:szCs w:val="22"/>
              </w:rPr>
              <w:t>2011.gada novembris- 2013.gada aprīlis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lastRenderedPageBreak/>
              <w:t>Semināra\treniņa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Pearson Longman Training department, profesionālās pilnveides semināri, 25 stundas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Izglītības iestādes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Pearson Longman Training department</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397"/>
        </w:trPr>
        <w:tc>
          <w:tcPr>
            <w:tcW w:w="3109" w:type="dxa"/>
            <w:tcBorders>
              <w:top w:val="nil"/>
              <w:left w:val="nil"/>
              <w:bottom w:val="nil"/>
            </w:tcBorders>
            <w:shd w:val="clear" w:color="auto" w:fill="auto"/>
            <w:vAlign w:val="bottom"/>
          </w:tcPr>
          <w:p w:rsidR="008D12E6" w:rsidRPr="008D12E6" w:rsidRDefault="008D12E6" w:rsidP="008D12E6">
            <w:pPr>
              <w:jc w:val="right"/>
              <w:rPr>
                <w:sz w:val="22"/>
                <w:szCs w:val="22"/>
              </w:rPr>
            </w:pPr>
            <w:r w:rsidRPr="008D12E6">
              <w:rPr>
                <w:sz w:val="22"/>
                <w:szCs w:val="22"/>
              </w:rPr>
              <w:t>Laika periods</w:t>
            </w:r>
          </w:p>
        </w:tc>
        <w:tc>
          <w:tcPr>
            <w:tcW w:w="6607" w:type="dxa"/>
            <w:gridSpan w:val="11"/>
            <w:tcBorders>
              <w:top w:val="nil"/>
              <w:bottom w:val="nil"/>
              <w:right w:val="nil"/>
            </w:tcBorders>
            <w:shd w:val="clear" w:color="auto" w:fill="auto"/>
            <w:vAlign w:val="bottom"/>
          </w:tcPr>
          <w:p w:rsidR="008D12E6" w:rsidRPr="008D12E6" w:rsidRDefault="008D12E6" w:rsidP="008D12E6">
            <w:pPr>
              <w:rPr>
                <w:sz w:val="22"/>
                <w:szCs w:val="22"/>
              </w:rPr>
            </w:pPr>
            <w:r w:rsidRPr="008D12E6">
              <w:rPr>
                <w:sz w:val="22"/>
                <w:szCs w:val="22"/>
              </w:rPr>
              <w:t>2012.gada septembris- 2012.gada decembris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Semināra\treniņa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 xml:space="preserve">“Writing in the Sciences”, </w:t>
            </w:r>
            <w:r w:rsidRPr="008D12E6">
              <w:rPr>
                <w:i/>
                <w:sz w:val="22"/>
                <w:szCs w:val="22"/>
              </w:rPr>
              <w:t>PhD.</w:t>
            </w:r>
            <w:r w:rsidRPr="008D12E6">
              <w:rPr>
                <w:sz w:val="22"/>
                <w:szCs w:val="22"/>
              </w:rPr>
              <w:t xml:space="preserve"> Kristin Sainani</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Izglītības iestādes nosaukums</w:t>
            </w:r>
          </w:p>
        </w:tc>
        <w:tc>
          <w:tcPr>
            <w:tcW w:w="6607" w:type="dxa"/>
            <w:gridSpan w:val="11"/>
            <w:tcBorders>
              <w:top w:val="nil"/>
              <w:bottom w:val="nil"/>
              <w:right w:val="nil"/>
            </w:tcBorders>
            <w:shd w:val="clear" w:color="auto" w:fill="auto"/>
          </w:tcPr>
          <w:p w:rsidR="008D12E6" w:rsidRPr="008D12E6" w:rsidRDefault="008D12E6" w:rsidP="008D12E6">
            <w:pPr>
              <w:rPr>
                <w:i/>
                <w:sz w:val="22"/>
                <w:szCs w:val="22"/>
              </w:rPr>
            </w:pPr>
            <w:r w:rsidRPr="008D12E6">
              <w:rPr>
                <w:sz w:val="22"/>
                <w:szCs w:val="22"/>
              </w:rPr>
              <w:t>Stanford University at Coursera</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Height w:val="397"/>
        </w:trPr>
        <w:tc>
          <w:tcPr>
            <w:tcW w:w="3109" w:type="dxa"/>
            <w:tcBorders>
              <w:top w:val="nil"/>
              <w:left w:val="nil"/>
              <w:bottom w:val="nil"/>
            </w:tcBorders>
            <w:shd w:val="clear" w:color="auto" w:fill="auto"/>
            <w:vAlign w:val="bottom"/>
          </w:tcPr>
          <w:p w:rsidR="008D12E6" w:rsidRPr="008D12E6" w:rsidRDefault="008D12E6" w:rsidP="008D12E6">
            <w:pPr>
              <w:jc w:val="right"/>
              <w:rPr>
                <w:sz w:val="22"/>
                <w:szCs w:val="22"/>
              </w:rPr>
            </w:pPr>
            <w:r w:rsidRPr="008D12E6">
              <w:rPr>
                <w:sz w:val="22"/>
                <w:szCs w:val="22"/>
              </w:rPr>
              <w:t>Laika periods</w:t>
            </w:r>
          </w:p>
        </w:tc>
        <w:tc>
          <w:tcPr>
            <w:tcW w:w="6607" w:type="dxa"/>
            <w:gridSpan w:val="11"/>
            <w:tcBorders>
              <w:top w:val="nil"/>
              <w:bottom w:val="nil"/>
              <w:right w:val="nil"/>
            </w:tcBorders>
            <w:shd w:val="clear" w:color="auto" w:fill="auto"/>
            <w:vAlign w:val="bottom"/>
          </w:tcPr>
          <w:p w:rsidR="008D12E6" w:rsidRPr="008D12E6" w:rsidRDefault="008D12E6" w:rsidP="008D12E6">
            <w:pPr>
              <w:rPr>
                <w:sz w:val="22"/>
                <w:szCs w:val="22"/>
              </w:rPr>
            </w:pPr>
            <w:r w:rsidRPr="008D12E6">
              <w:rPr>
                <w:sz w:val="22"/>
                <w:szCs w:val="22"/>
              </w:rPr>
              <w:t>2009.gada decembris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Semināra\treniņa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rStyle w:val="newstitle"/>
                <w:sz w:val="22"/>
                <w:szCs w:val="22"/>
              </w:rPr>
              <w:t>Profesionālās izglītības pedagogu pedagoģiskās pamatizglītības programma, 40 stundas</w:t>
            </w:r>
          </w:p>
        </w:tc>
      </w:tr>
      <w:tr w:rsidR="008D12E6" w:rsidRPr="008D12E6" w:rsidTr="008D1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13" w:type="dxa"/>
        </w:trPr>
        <w:tc>
          <w:tcPr>
            <w:tcW w:w="3109" w:type="dxa"/>
            <w:tcBorders>
              <w:top w:val="nil"/>
              <w:left w:val="nil"/>
              <w:bottom w:val="nil"/>
            </w:tcBorders>
            <w:shd w:val="clear" w:color="auto" w:fill="auto"/>
          </w:tcPr>
          <w:p w:rsidR="008D12E6" w:rsidRPr="008D12E6" w:rsidRDefault="008D12E6" w:rsidP="008D12E6">
            <w:pPr>
              <w:jc w:val="right"/>
              <w:rPr>
                <w:sz w:val="22"/>
                <w:szCs w:val="22"/>
              </w:rPr>
            </w:pPr>
            <w:r w:rsidRPr="008D12E6">
              <w:rPr>
                <w:sz w:val="22"/>
                <w:szCs w:val="22"/>
              </w:rPr>
              <w:t>Izglītības iestādes nosaukums</w:t>
            </w:r>
          </w:p>
        </w:tc>
        <w:tc>
          <w:tcPr>
            <w:tcW w:w="6607" w:type="dxa"/>
            <w:gridSpan w:val="11"/>
            <w:tcBorders>
              <w:top w:val="nil"/>
              <w:bottom w:val="nil"/>
              <w:right w:val="nil"/>
            </w:tcBorders>
            <w:shd w:val="clear" w:color="auto" w:fill="auto"/>
          </w:tcPr>
          <w:p w:rsidR="008D12E6" w:rsidRPr="008D12E6" w:rsidRDefault="008D12E6" w:rsidP="008D12E6">
            <w:pPr>
              <w:rPr>
                <w:sz w:val="22"/>
                <w:szCs w:val="22"/>
              </w:rPr>
            </w:pPr>
            <w:r w:rsidRPr="008D12E6">
              <w:rPr>
                <w:sz w:val="22"/>
                <w:szCs w:val="22"/>
              </w:rPr>
              <w:t>Profesionālās izglītības, tālākizglītības un eksaminācijas centrs</w:t>
            </w:r>
          </w:p>
        </w:tc>
      </w:tr>
      <w:tr w:rsidR="008D12E6" w:rsidRPr="008D12E6" w:rsidTr="008D12E6">
        <w:trPr>
          <w:trHeight w:val="393"/>
        </w:trPr>
        <w:tc>
          <w:tcPr>
            <w:tcW w:w="3123" w:type="dxa"/>
            <w:gridSpan w:val="2"/>
            <w:tcBorders>
              <w:right w:val="single" w:sz="4" w:space="0" w:color="auto"/>
            </w:tcBorders>
            <w:vAlign w:val="bottom"/>
          </w:tcPr>
          <w:p w:rsidR="008D12E6" w:rsidRPr="008D12E6" w:rsidRDefault="008D12E6" w:rsidP="008D12E6">
            <w:pPr>
              <w:pStyle w:val="CVHeading1"/>
              <w:spacing w:before="0"/>
              <w:ind w:left="0" w:right="0"/>
              <w:rPr>
                <w:rFonts w:cs="Times New Roman"/>
                <w:sz w:val="22"/>
                <w:szCs w:val="22"/>
              </w:rPr>
            </w:pPr>
            <w:r w:rsidRPr="008D12E6">
              <w:rPr>
                <w:rFonts w:cs="Times New Roman"/>
                <w:sz w:val="22"/>
                <w:szCs w:val="22"/>
              </w:rPr>
              <w:t>Prasmes</w:t>
            </w:r>
          </w:p>
        </w:tc>
        <w:tc>
          <w:tcPr>
            <w:tcW w:w="6606" w:type="dxa"/>
            <w:gridSpan w:val="12"/>
            <w:tcBorders>
              <w:left w:val="single" w:sz="4" w:space="0" w:color="auto"/>
            </w:tcBorders>
          </w:tcPr>
          <w:p w:rsidR="008D12E6" w:rsidRPr="008D12E6" w:rsidRDefault="008D12E6" w:rsidP="008D12E6">
            <w:pPr>
              <w:pStyle w:val="CVNormal-FirstLine"/>
              <w:spacing w:before="0"/>
              <w:ind w:left="0" w:right="0"/>
              <w:rPr>
                <w:rFonts w:ascii="Times New Roman" w:hAnsi="Times New Roman"/>
                <w:sz w:val="22"/>
                <w:szCs w:val="22"/>
              </w:rPr>
            </w:pPr>
          </w:p>
        </w:tc>
      </w:tr>
      <w:tr w:rsidR="008D12E6" w:rsidRPr="008D12E6" w:rsidTr="008D12E6">
        <w:tc>
          <w:tcPr>
            <w:tcW w:w="3123" w:type="dxa"/>
            <w:gridSpan w:val="2"/>
            <w:tcBorders>
              <w:right w:val="single" w:sz="4" w:space="0" w:color="000000"/>
            </w:tcBorders>
          </w:tcPr>
          <w:p w:rsidR="008D12E6" w:rsidRPr="008D12E6" w:rsidRDefault="008D12E6" w:rsidP="008D12E6">
            <w:pPr>
              <w:pStyle w:val="CVHeading2-FirstLine"/>
              <w:spacing w:before="0"/>
              <w:ind w:left="0" w:right="0"/>
              <w:rPr>
                <w:rFonts w:cs="Times New Roman"/>
                <w:szCs w:val="22"/>
              </w:rPr>
            </w:pPr>
            <w:r w:rsidRPr="008D12E6">
              <w:rPr>
                <w:rFonts w:cs="Times New Roman"/>
                <w:szCs w:val="22"/>
              </w:rPr>
              <w:t>Dzimtā valoda</w:t>
            </w:r>
          </w:p>
        </w:tc>
        <w:tc>
          <w:tcPr>
            <w:tcW w:w="6606" w:type="dxa"/>
            <w:gridSpan w:val="12"/>
            <w:tcBorders>
              <w:left w:val="single" w:sz="4" w:space="0" w:color="000000"/>
            </w:tcBorders>
          </w:tcPr>
          <w:p w:rsidR="008D12E6" w:rsidRPr="008D12E6" w:rsidRDefault="008D12E6" w:rsidP="008D12E6">
            <w:pPr>
              <w:pStyle w:val="CVMedium-FirstLine"/>
              <w:spacing w:before="0"/>
              <w:ind w:left="0" w:right="0"/>
              <w:rPr>
                <w:rFonts w:cs="Times New Roman"/>
                <w:szCs w:val="22"/>
              </w:rPr>
            </w:pPr>
            <w:r w:rsidRPr="008D12E6">
              <w:rPr>
                <w:rFonts w:cs="Times New Roman"/>
                <w:szCs w:val="22"/>
              </w:rPr>
              <w:t>Krievu</w:t>
            </w:r>
          </w:p>
        </w:tc>
      </w:tr>
      <w:tr w:rsidR="008D12E6" w:rsidRPr="008D12E6" w:rsidTr="008D12E6">
        <w:tc>
          <w:tcPr>
            <w:tcW w:w="3123" w:type="dxa"/>
            <w:gridSpan w:val="2"/>
            <w:tcBorders>
              <w:right w:val="single" w:sz="4" w:space="0" w:color="000000"/>
            </w:tcBorders>
          </w:tcPr>
          <w:p w:rsidR="008D12E6" w:rsidRPr="008D12E6" w:rsidRDefault="008D12E6" w:rsidP="008D12E6">
            <w:pPr>
              <w:pStyle w:val="CVHeading2-FirstLine"/>
              <w:spacing w:before="0"/>
              <w:ind w:left="0" w:right="0"/>
              <w:rPr>
                <w:rFonts w:cs="Times New Roman"/>
                <w:szCs w:val="22"/>
              </w:rPr>
            </w:pPr>
            <w:r w:rsidRPr="008D12E6">
              <w:rPr>
                <w:rFonts w:cs="Times New Roman"/>
                <w:szCs w:val="22"/>
              </w:rPr>
              <w:t>Citas valodas</w:t>
            </w:r>
          </w:p>
        </w:tc>
        <w:tc>
          <w:tcPr>
            <w:tcW w:w="6606" w:type="dxa"/>
            <w:gridSpan w:val="12"/>
            <w:tcBorders>
              <w:left w:val="single" w:sz="4" w:space="0" w:color="000000"/>
            </w:tcBorders>
          </w:tcPr>
          <w:p w:rsidR="008D12E6" w:rsidRPr="008D12E6" w:rsidRDefault="008D12E6" w:rsidP="008D12E6">
            <w:pPr>
              <w:pStyle w:val="CVMedium-FirstLine"/>
              <w:spacing w:before="0"/>
              <w:ind w:left="0" w:right="0"/>
              <w:rPr>
                <w:rFonts w:cs="Times New Roman"/>
                <w:szCs w:val="22"/>
              </w:rPr>
            </w:pPr>
          </w:p>
        </w:tc>
      </w:tr>
      <w:tr w:rsidR="008D12E6" w:rsidRPr="008D12E6" w:rsidTr="008D12E6">
        <w:trPr>
          <w:gridAfter w:val="3"/>
          <w:wAfter w:w="28" w:type="dxa"/>
          <w:trHeight w:val="368"/>
        </w:trPr>
        <w:tc>
          <w:tcPr>
            <w:tcW w:w="3123" w:type="dxa"/>
            <w:gridSpan w:val="2"/>
            <w:tcBorders>
              <w:right w:val="single" w:sz="4" w:space="0" w:color="auto"/>
            </w:tcBorders>
          </w:tcPr>
          <w:p w:rsidR="008D12E6" w:rsidRPr="008D12E6" w:rsidRDefault="008D12E6" w:rsidP="008D12E6">
            <w:pPr>
              <w:pStyle w:val="CVHeading2"/>
              <w:ind w:left="0" w:right="0"/>
              <w:rPr>
                <w:rFonts w:ascii="Times New Roman" w:hAnsi="Times New Roman"/>
                <w:szCs w:val="22"/>
              </w:rPr>
            </w:pPr>
            <w:r w:rsidRPr="008D12E6">
              <w:rPr>
                <w:rFonts w:ascii="Times New Roman" w:hAnsi="Times New Roman"/>
                <w:szCs w:val="22"/>
              </w:rPr>
              <w:t>Pašnovērtējums</w:t>
            </w:r>
          </w:p>
        </w:tc>
        <w:tc>
          <w:tcPr>
            <w:tcW w:w="244"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CVNormal"/>
              <w:ind w:left="0" w:right="0"/>
              <w:rPr>
                <w:rFonts w:cs="Times New Roman"/>
                <w:sz w:val="22"/>
                <w:szCs w:val="22"/>
              </w:rPr>
            </w:pPr>
          </w:p>
        </w:tc>
        <w:tc>
          <w:tcPr>
            <w:tcW w:w="1957" w:type="dxa"/>
            <w:gridSpan w:val="3"/>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1"/>
              <w:ind w:left="0" w:right="0"/>
              <w:rPr>
                <w:rFonts w:ascii="Times New Roman" w:hAnsi="Times New Roman"/>
                <w:szCs w:val="22"/>
              </w:rPr>
            </w:pPr>
            <w:r w:rsidRPr="008D12E6">
              <w:rPr>
                <w:rFonts w:ascii="Times New Roman" w:hAnsi="Times New Roman"/>
                <w:szCs w:val="22"/>
              </w:rPr>
              <w:t>Sapratne</w:t>
            </w:r>
          </w:p>
        </w:tc>
        <w:tc>
          <w:tcPr>
            <w:tcW w:w="2107" w:type="dxa"/>
            <w:gridSpan w:val="3"/>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1"/>
              <w:ind w:left="0" w:right="0"/>
              <w:rPr>
                <w:rFonts w:ascii="Times New Roman" w:hAnsi="Times New Roman"/>
                <w:szCs w:val="22"/>
              </w:rPr>
            </w:pPr>
            <w:r w:rsidRPr="008D12E6">
              <w:rPr>
                <w:rFonts w:ascii="Times New Roman" w:hAnsi="Times New Roman"/>
                <w:szCs w:val="22"/>
              </w:rPr>
              <w:t>Runāšana</w:t>
            </w:r>
          </w:p>
        </w:tc>
        <w:tc>
          <w:tcPr>
            <w:tcW w:w="2270" w:type="dxa"/>
            <w:gridSpan w:val="2"/>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1"/>
              <w:ind w:left="0" w:right="0"/>
              <w:rPr>
                <w:rFonts w:ascii="Times New Roman" w:hAnsi="Times New Roman"/>
                <w:szCs w:val="22"/>
              </w:rPr>
            </w:pPr>
            <w:r w:rsidRPr="008D12E6">
              <w:rPr>
                <w:rFonts w:ascii="Times New Roman" w:hAnsi="Times New Roman"/>
                <w:szCs w:val="22"/>
              </w:rPr>
              <w:t>Rakstīšana</w:t>
            </w:r>
          </w:p>
        </w:tc>
      </w:tr>
      <w:tr w:rsidR="008D12E6" w:rsidRPr="008D12E6" w:rsidTr="008D12E6">
        <w:trPr>
          <w:gridAfter w:val="3"/>
          <w:wAfter w:w="28" w:type="dxa"/>
        </w:trPr>
        <w:tc>
          <w:tcPr>
            <w:tcW w:w="3123" w:type="dxa"/>
            <w:gridSpan w:val="2"/>
            <w:tcBorders>
              <w:right w:val="single" w:sz="4" w:space="0" w:color="auto"/>
            </w:tcBorders>
          </w:tcPr>
          <w:p w:rsidR="008D12E6" w:rsidRPr="008D12E6" w:rsidRDefault="008D12E6" w:rsidP="008D12E6">
            <w:pPr>
              <w:pStyle w:val="CVHeadingLevel"/>
              <w:ind w:left="0" w:right="0"/>
              <w:rPr>
                <w:rFonts w:ascii="Times New Roman" w:hAnsi="Times New Roman"/>
                <w:sz w:val="22"/>
                <w:szCs w:val="22"/>
              </w:rPr>
            </w:pPr>
          </w:p>
        </w:tc>
        <w:tc>
          <w:tcPr>
            <w:tcW w:w="244"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CVNormal"/>
              <w:ind w:left="0" w:right="0"/>
              <w:rPr>
                <w:rFonts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2"/>
              <w:ind w:left="0" w:right="0"/>
              <w:rPr>
                <w:rFonts w:ascii="Times New Roman" w:hAnsi="Times New Roman"/>
                <w:noProof/>
                <w:sz w:val="22"/>
                <w:szCs w:val="22"/>
              </w:rPr>
            </w:pPr>
            <w:r w:rsidRPr="008D12E6">
              <w:rPr>
                <w:rFonts w:ascii="Times New Roman" w:hAnsi="Times New Roman"/>
                <w:noProof/>
                <w:sz w:val="22"/>
                <w:szCs w:val="22"/>
              </w:rPr>
              <w:t>ļoti labi</w:t>
            </w:r>
          </w:p>
        </w:tc>
        <w:tc>
          <w:tcPr>
            <w:tcW w:w="983" w:type="dxa"/>
            <w:gridSpan w:val="2"/>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2"/>
              <w:ind w:left="0" w:right="0"/>
              <w:rPr>
                <w:rFonts w:ascii="Times New Roman" w:hAnsi="Times New Roman"/>
                <w:noProof/>
                <w:sz w:val="22"/>
                <w:szCs w:val="22"/>
              </w:rPr>
            </w:pPr>
            <w:r w:rsidRPr="008D12E6">
              <w:rPr>
                <w:rFonts w:ascii="Times New Roman" w:hAnsi="Times New Roman"/>
                <w:noProof/>
                <w:sz w:val="22"/>
                <w:szCs w:val="22"/>
              </w:rPr>
              <w:t>labi</w:t>
            </w:r>
          </w:p>
        </w:tc>
        <w:tc>
          <w:tcPr>
            <w:tcW w:w="984"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2"/>
              <w:ind w:left="0" w:right="0"/>
              <w:rPr>
                <w:rFonts w:ascii="Times New Roman" w:hAnsi="Times New Roman"/>
                <w:noProof/>
                <w:sz w:val="22"/>
                <w:szCs w:val="22"/>
              </w:rPr>
            </w:pPr>
            <w:r w:rsidRPr="008D12E6">
              <w:rPr>
                <w:rFonts w:ascii="Times New Roman" w:hAnsi="Times New Roman"/>
                <w:noProof/>
                <w:sz w:val="22"/>
                <w:szCs w:val="22"/>
              </w:rPr>
              <w:t>ļoti labi</w:t>
            </w:r>
          </w:p>
        </w:tc>
        <w:tc>
          <w:tcPr>
            <w:tcW w:w="1123" w:type="dxa"/>
            <w:gridSpan w:val="2"/>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2"/>
              <w:ind w:left="0" w:right="0"/>
              <w:rPr>
                <w:rFonts w:ascii="Times New Roman" w:hAnsi="Times New Roman"/>
                <w:noProof/>
                <w:sz w:val="22"/>
                <w:szCs w:val="22"/>
              </w:rPr>
            </w:pPr>
            <w:r w:rsidRPr="008D12E6">
              <w:rPr>
                <w:rFonts w:ascii="Times New Roman" w:hAnsi="Times New Roman"/>
                <w:noProof/>
                <w:sz w:val="22"/>
                <w:szCs w:val="22"/>
              </w:rPr>
              <w:t>labi</w:t>
            </w:r>
          </w:p>
        </w:tc>
        <w:tc>
          <w:tcPr>
            <w:tcW w:w="1263"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2"/>
              <w:ind w:left="0" w:right="0"/>
              <w:rPr>
                <w:rFonts w:ascii="Times New Roman" w:hAnsi="Times New Roman"/>
                <w:noProof/>
                <w:sz w:val="22"/>
                <w:szCs w:val="22"/>
              </w:rPr>
            </w:pPr>
            <w:r w:rsidRPr="008D12E6">
              <w:rPr>
                <w:rFonts w:ascii="Times New Roman" w:hAnsi="Times New Roman"/>
                <w:noProof/>
                <w:sz w:val="22"/>
                <w:szCs w:val="22"/>
              </w:rPr>
              <w:t>ļoti labi</w:t>
            </w:r>
          </w:p>
        </w:tc>
        <w:tc>
          <w:tcPr>
            <w:tcW w:w="1007"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LevelAssessment-Heading2"/>
              <w:ind w:left="0" w:right="0"/>
              <w:rPr>
                <w:rFonts w:ascii="Times New Roman" w:hAnsi="Times New Roman"/>
                <w:noProof/>
                <w:sz w:val="22"/>
                <w:szCs w:val="22"/>
              </w:rPr>
            </w:pPr>
            <w:r w:rsidRPr="008D12E6">
              <w:rPr>
                <w:rFonts w:ascii="Times New Roman" w:hAnsi="Times New Roman"/>
                <w:noProof/>
                <w:sz w:val="22"/>
                <w:szCs w:val="22"/>
              </w:rPr>
              <w:t>labi</w:t>
            </w:r>
          </w:p>
        </w:tc>
      </w:tr>
      <w:tr w:rsidR="008D12E6" w:rsidRPr="008D12E6" w:rsidTr="008D12E6">
        <w:trPr>
          <w:gridAfter w:val="3"/>
          <w:wAfter w:w="28" w:type="dxa"/>
        </w:trPr>
        <w:tc>
          <w:tcPr>
            <w:tcW w:w="3123" w:type="dxa"/>
            <w:gridSpan w:val="2"/>
            <w:tcBorders>
              <w:right w:val="single" w:sz="4" w:space="0" w:color="auto"/>
            </w:tcBorders>
          </w:tcPr>
          <w:p w:rsidR="008D12E6" w:rsidRPr="008D12E6" w:rsidRDefault="008D12E6" w:rsidP="008D12E6">
            <w:pPr>
              <w:pStyle w:val="CVHeadingLanguage"/>
              <w:ind w:left="0" w:right="0"/>
              <w:rPr>
                <w:rFonts w:cs="Times New Roman"/>
                <w:szCs w:val="22"/>
              </w:rPr>
            </w:pPr>
            <w:r w:rsidRPr="008D12E6">
              <w:rPr>
                <w:rFonts w:cs="Times New Roman"/>
                <w:szCs w:val="22"/>
              </w:rPr>
              <w:t>Angļu valoda</w:t>
            </w:r>
          </w:p>
        </w:tc>
        <w:tc>
          <w:tcPr>
            <w:tcW w:w="244"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CVNormal"/>
              <w:ind w:left="0" w:right="0"/>
              <w:rPr>
                <w:rFonts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c>
          <w:tcPr>
            <w:tcW w:w="984"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1007"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r>
      <w:tr w:rsidR="008D12E6" w:rsidRPr="008D12E6" w:rsidTr="008D12E6">
        <w:trPr>
          <w:gridAfter w:val="3"/>
          <w:wAfter w:w="28" w:type="dxa"/>
        </w:trPr>
        <w:tc>
          <w:tcPr>
            <w:tcW w:w="3123" w:type="dxa"/>
            <w:gridSpan w:val="2"/>
            <w:tcBorders>
              <w:right w:val="single" w:sz="4" w:space="0" w:color="auto"/>
            </w:tcBorders>
          </w:tcPr>
          <w:p w:rsidR="008D12E6" w:rsidRPr="008D12E6" w:rsidRDefault="008D12E6" w:rsidP="008D12E6">
            <w:pPr>
              <w:pStyle w:val="CVHeadingLanguage"/>
              <w:ind w:left="0" w:right="0"/>
              <w:rPr>
                <w:rFonts w:cs="Times New Roman"/>
                <w:szCs w:val="22"/>
              </w:rPr>
            </w:pPr>
            <w:r w:rsidRPr="008D12E6">
              <w:rPr>
                <w:rFonts w:cs="Times New Roman"/>
                <w:szCs w:val="22"/>
              </w:rPr>
              <w:t>Franču valoda</w:t>
            </w:r>
          </w:p>
        </w:tc>
        <w:tc>
          <w:tcPr>
            <w:tcW w:w="244"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CVNormal"/>
              <w:ind w:left="0" w:right="0"/>
              <w:rPr>
                <w:rFonts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c>
          <w:tcPr>
            <w:tcW w:w="984"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1007"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r>
      <w:tr w:rsidR="008D12E6" w:rsidRPr="008D12E6" w:rsidTr="008D12E6">
        <w:trPr>
          <w:gridAfter w:val="3"/>
          <w:wAfter w:w="28" w:type="dxa"/>
        </w:trPr>
        <w:tc>
          <w:tcPr>
            <w:tcW w:w="3123" w:type="dxa"/>
            <w:gridSpan w:val="2"/>
            <w:tcBorders>
              <w:right w:val="single" w:sz="4" w:space="0" w:color="auto"/>
            </w:tcBorders>
          </w:tcPr>
          <w:p w:rsidR="008D12E6" w:rsidRPr="008D12E6" w:rsidRDefault="008D12E6" w:rsidP="008D12E6">
            <w:pPr>
              <w:pStyle w:val="CVHeadingLanguage"/>
              <w:ind w:left="0" w:right="0"/>
              <w:rPr>
                <w:rFonts w:cs="Times New Roman"/>
                <w:szCs w:val="22"/>
              </w:rPr>
            </w:pPr>
            <w:r w:rsidRPr="008D12E6">
              <w:rPr>
                <w:rFonts w:cs="Times New Roman"/>
                <w:szCs w:val="22"/>
              </w:rPr>
              <w:t>Valsts valoda</w:t>
            </w:r>
          </w:p>
        </w:tc>
        <w:tc>
          <w:tcPr>
            <w:tcW w:w="244" w:type="dxa"/>
            <w:tcBorders>
              <w:top w:val="single" w:sz="4" w:space="0" w:color="auto"/>
              <w:left w:val="single" w:sz="4" w:space="0" w:color="auto"/>
              <w:bottom w:val="single" w:sz="4" w:space="0" w:color="auto"/>
              <w:right w:val="single" w:sz="4" w:space="0" w:color="auto"/>
            </w:tcBorders>
          </w:tcPr>
          <w:p w:rsidR="008D12E6" w:rsidRPr="008D12E6" w:rsidRDefault="008D12E6" w:rsidP="008D12E6">
            <w:pPr>
              <w:pStyle w:val="CVNormal"/>
              <w:ind w:left="0" w:right="0"/>
              <w:rPr>
                <w:rFonts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c>
          <w:tcPr>
            <w:tcW w:w="984"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r w:rsidRPr="008D12E6">
              <w:rPr>
                <w:rFonts w:ascii="Times New Roman" w:hAnsi="Times New Roman"/>
                <w:sz w:val="22"/>
                <w:szCs w:val="22"/>
              </w:rPr>
              <w:t>X</w:t>
            </w:r>
          </w:p>
        </w:tc>
        <w:tc>
          <w:tcPr>
            <w:tcW w:w="1007" w:type="dxa"/>
            <w:tcBorders>
              <w:top w:val="single" w:sz="4" w:space="0" w:color="auto"/>
              <w:left w:val="single" w:sz="4" w:space="0" w:color="auto"/>
              <w:bottom w:val="single" w:sz="4" w:space="0" w:color="auto"/>
              <w:right w:val="single" w:sz="4" w:space="0" w:color="auto"/>
            </w:tcBorders>
            <w:vAlign w:val="center"/>
          </w:tcPr>
          <w:p w:rsidR="008D12E6" w:rsidRPr="008D12E6" w:rsidRDefault="008D12E6" w:rsidP="008D12E6">
            <w:pPr>
              <w:pStyle w:val="LevelAssessment-Description"/>
              <w:ind w:left="0"/>
              <w:rPr>
                <w:rFonts w:ascii="Times New Roman" w:hAnsi="Times New Roman"/>
                <w:sz w:val="22"/>
                <w:szCs w:val="22"/>
              </w:rPr>
            </w:pPr>
          </w:p>
        </w:tc>
      </w:tr>
      <w:tr w:rsidR="008D12E6" w:rsidRPr="008D12E6" w:rsidTr="008D12E6">
        <w:tc>
          <w:tcPr>
            <w:tcW w:w="3123" w:type="dxa"/>
            <w:gridSpan w:val="2"/>
            <w:tcBorders>
              <w:right w:val="single" w:sz="4" w:space="0" w:color="auto"/>
            </w:tcBorders>
          </w:tcPr>
          <w:p w:rsidR="008D12E6" w:rsidRPr="008D12E6" w:rsidRDefault="008D12E6" w:rsidP="008D12E6">
            <w:pPr>
              <w:jc w:val="right"/>
              <w:rPr>
                <w:b/>
                <w:color w:val="000000"/>
                <w:sz w:val="22"/>
                <w:szCs w:val="22"/>
              </w:rPr>
            </w:pPr>
            <w:r w:rsidRPr="008D12E6">
              <w:rPr>
                <w:b/>
                <w:sz w:val="22"/>
                <w:szCs w:val="22"/>
              </w:rPr>
              <w:t>Zinātniskā darbība un</w:t>
            </w:r>
            <w:r w:rsidRPr="008D12E6">
              <w:rPr>
                <w:sz w:val="22"/>
                <w:szCs w:val="22"/>
              </w:rPr>
              <w:t xml:space="preserve"> </w:t>
            </w:r>
            <w:r w:rsidRPr="008D12E6">
              <w:rPr>
                <w:b/>
                <w:color w:val="000000"/>
                <w:sz w:val="22"/>
                <w:szCs w:val="22"/>
              </w:rPr>
              <w:t>publikācijas atbilstošajā zinātņu nozarē</w:t>
            </w:r>
          </w:p>
        </w:tc>
        <w:tc>
          <w:tcPr>
            <w:tcW w:w="6606" w:type="dxa"/>
            <w:gridSpan w:val="12"/>
            <w:tcBorders>
              <w:left w:val="single" w:sz="4" w:space="0" w:color="auto"/>
            </w:tcBorders>
          </w:tcPr>
          <w:p w:rsidR="008D12E6" w:rsidRPr="008D12E6" w:rsidRDefault="008D12E6" w:rsidP="000705A7">
            <w:pPr>
              <w:numPr>
                <w:ilvl w:val="0"/>
                <w:numId w:val="331"/>
              </w:numPr>
              <w:ind w:left="194" w:hanging="194"/>
              <w:rPr>
                <w:sz w:val="22"/>
                <w:szCs w:val="22"/>
              </w:rPr>
            </w:pPr>
            <w:r w:rsidRPr="008D12E6">
              <w:rPr>
                <w:sz w:val="22"/>
                <w:szCs w:val="22"/>
              </w:rPr>
              <w:t xml:space="preserve">2014. gadā julijā ‘Business Essentials’ grāmatu recenzija, Modern English Teacher, Nr. 23.3, Pavilion Publishing and Media Ltd, OLM Group, </w:t>
            </w:r>
            <w:r w:rsidRPr="008D12E6">
              <w:rPr>
                <w:rStyle w:val="hps"/>
                <w:sz w:val="22"/>
                <w:szCs w:val="22"/>
              </w:rPr>
              <w:t>Lielbritānija.</w:t>
            </w:r>
          </w:p>
          <w:p w:rsidR="008D12E6" w:rsidRPr="008D12E6" w:rsidRDefault="008D12E6" w:rsidP="000705A7">
            <w:pPr>
              <w:numPr>
                <w:ilvl w:val="0"/>
                <w:numId w:val="331"/>
              </w:numPr>
              <w:ind w:left="194" w:hanging="194"/>
              <w:rPr>
                <w:sz w:val="22"/>
                <w:szCs w:val="22"/>
              </w:rPr>
            </w:pPr>
            <w:r w:rsidRPr="008D12E6">
              <w:rPr>
                <w:sz w:val="22"/>
                <w:szCs w:val="22"/>
              </w:rPr>
              <w:t xml:space="preserve">2014. gadā oktobrī ‘Tourism Essentials’ grāmatu recenzija, Modern English Teacher, Nr. 23.4, Pavilion Publishing and Media Ltd, OLM Group, </w:t>
            </w:r>
            <w:r w:rsidRPr="008D12E6">
              <w:rPr>
                <w:rStyle w:val="hps"/>
                <w:sz w:val="22"/>
                <w:szCs w:val="22"/>
              </w:rPr>
              <w:t>Lielbritānija.</w:t>
            </w:r>
          </w:p>
          <w:p w:rsidR="008D12E6" w:rsidRPr="008D12E6" w:rsidRDefault="008D12E6" w:rsidP="000705A7">
            <w:pPr>
              <w:numPr>
                <w:ilvl w:val="0"/>
                <w:numId w:val="331"/>
              </w:numPr>
              <w:ind w:left="194" w:hanging="194"/>
              <w:rPr>
                <w:sz w:val="22"/>
                <w:szCs w:val="22"/>
              </w:rPr>
            </w:pPr>
            <w:r w:rsidRPr="008D12E6">
              <w:rPr>
                <w:sz w:val="22"/>
                <w:szCs w:val="22"/>
              </w:rPr>
              <w:t>2013. gadā jūlijs “Vocabulary for all”, “English Teaching Professional”,</w:t>
            </w:r>
            <w:r w:rsidRPr="008D12E6">
              <w:rPr>
                <w:b/>
                <w:sz w:val="22"/>
                <w:szCs w:val="22"/>
              </w:rPr>
              <w:t xml:space="preserve"> </w:t>
            </w:r>
            <w:r w:rsidRPr="008D12E6">
              <w:rPr>
                <w:rStyle w:val="hps"/>
                <w:sz w:val="22"/>
                <w:szCs w:val="22"/>
              </w:rPr>
              <w:t>Nr.87,</w:t>
            </w:r>
            <w:r w:rsidRPr="008D12E6">
              <w:rPr>
                <w:sz w:val="22"/>
                <w:szCs w:val="22"/>
              </w:rPr>
              <w:t xml:space="preserve"> Pavilion Publishing and Media Ltd, OLM Group, </w:t>
            </w:r>
            <w:r w:rsidRPr="008D12E6">
              <w:rPr>
                <w:rStyle w:val="hps"/>
                <w:sz w:val="22"/>
                <w:szCs w:val="22"/>
              </w:rPr>
              <w:t>Lielbritānija.</w:t>
            </w:r>
          </w:p>
          <w:p w:rsidR="008D12E6" w:rsidRPr="008D12E6" w:rsidRDefault="008D12E6" w:rsidP="000705A7">
            <w:pPr>
              <w:numPr>
                <w:ilvl w:val="0"/>
                <w:numId w:val="331"/>
              </w:numPr>
              <w:ind w:left="194" w:hanging="194"/>
              <w:rPr>
                <w:sz w:val="22"/>
                <w:szCs w:val="22"/>
              </w:rPr>
            </w:pPr>
            <w:r w:rsidRPr="008D12E6">
              <w:rPr>
                <w:sz w:val="22"/>
                <w:szCs w:val="22"/>
              </w:rPr>
              <w:t xml:space="preserve">2012. gada 1. maijs - Oxford University Press, ELT Oxford University Press, </w:t>
            </w:r>
            <w:r w:rsidRPr="008D12E6">
              <w:rPr>
                <w:rStyle w:val="hps"/>
                <w:sz w:val="22"/>
                <w:szCs w:val="22"/>
              </w:rPr>
              <w:t>Lielbritānija</w:t>
            </w:r>
            <w:r w:rsidRPr="008D12E6">
              <w:rPr>
                <w:sz w:val="22"/>
                <w:szCs w:val="22"/>
              </w:rPr>
              <w:t xml:space="preserve"> , “Teaching vocabulary through different learning styles” </w:t>
            </w:r>
            <w:hyperlink r:id="rId109" w:history="1">
              <w:r w:rsidRPr="008D12E6">
                <w:rPr>
                  <w:rStyle w:val="Hyperlink"/>
                  <w:sz w:val="22"/>
                  <w:szCs w:val="22"/>
                </w:rPr>
                <w:t>http://oupeltglobalblog.com/2012/05/01/teaching-vocabulary-through-different-learning-styles/</w:t>
              </w:r>
            </w:hyperlink>
            <w:r w:rsidRPr="008D12E6">
              <w:rPr>
                <w:sz w:val="22"/>
                <w:szCs w:val="22"/>
              </w:rPr>
              <w:t>.</w:t>
            </w:r>
          </w:p>
          <w:p w:rsidR="008D12E6" w:rsidRPr="008D12E6" w:rsidRDefault="008D12E6" w:rsidP="000705A7">
            <w:pPr>
              <w:numPr>
                <w:ilvl w:val="0"/>
                <w:numId w:val="331"/>
              </w:numPr>
              <w:ind w:left="194" w:hanging="194"/>
              <w:rPr>
                <w:sz w:val="22"/>
                <w:szCs w:val="22"/>
              </w:rPr>
            </w:pPr>
            <w:r w:rsidRPr="008D12E6">
              <w:rPr>
                <w:sz w:val="22"/>
                <w:szCs w:val="22"/>
              </w:rPr>
              <w:t xml:space="preserve">2013. gada 21. maijs, Oxford University Press, ELT, </w:t>
            </w:r>
            <w:r w:rsidRPr="008D12E6">
              <w:rPr>
                <w:rStyle w:val="hps"/>
                <w:sz w:val="22"/>
                <w:szCs w:val="22"/>
              </w:rPr>
              <w:t>Lielbritānija</w:t>
            </w:r>
            <w:r w:rsidRPr="008D12E6">
              <w:rPr>
                <w:sz w:val="22"/>
                <w:szCs w:val="22"/>
              </w:rPr>
              <w:t xml:space="preserve"> “Receptive skills: Resources for independent learning”, </w:t>
            </w:r>
            <w:hyperlink r:id="rId110" w:history="1">
              <w:r w:rsidRPr="008D12E6">
                <w:rPr>
                  <w:rStyle w:val="Hyperlink"/>
                  <w:sz w:val="22"/>
                  <w:szCs w:val="22"/>
                </w:rPr>
                <w:t>http://oupeltglobalblog.com/2013/05/21/receptive-skills-resources-for-independent-learning/</w:t>
              </w:r>
            </w:hyperlink>
            <w:r w:rsidRPr="008D12E6">
              <w:rPr>
                <w:sz w:val="22"/>
                <w:szCs w:val="22"/>
              </w:rPr>
              <w:t>.</w:t>
            </w:r>
          </w:p>
          <w:p w:rsidR="008D12E6" w:rsidRPr="008D12E6" w:rsidRDefault="008D12E6" w:rsidP="000705A7">
            <w:pPr>
              <w:numPr>
                <w:ilvl w:val="0"/>
                <w:numId w:val="331"/>
              </w:numPr>
              <w:ind w:left="194" w:hanging="194"/>
              <w:rPr>
                <w:sz w:val="22"/>
                <w:szCs w:val="22"/>
              </w:rPr>
            </w:pPr>
            <w:r w:rsidRPr="008D12E6">
              <w:rPr>
                <w:sz w:val="22"/>
                <w:szCs w:val="22"/>
              </w:rPr>
              <w:t>2013. gadā  25.jūnijs Oxford University Press, ELT,</w:t>
            </w:r>
            <w:r w:rsidRPr="008D12E6">
              <w:rPr>
                <w:rStyle w:val="PageNumber"/>
                <w:sz w:val="22"/>
                <w:szCs w:val="22"/>
              </w:rPr>
              <w:t xml:space="preserve"> </w:t>
            </w:r>
            <w:r w:rsidRPr="008D12E6">
              <w:rPr>
                <w:rStyle w:val="hps"/>
                <w:sz w:val="22"/>
                <w:szCs w:val="22"/>
              </w:rPr>
              <w:t>Lielbritānija,</w:t>
            </w:r>
            <w:r w:rsidRPr="008D12E6">
              <w:rPr>
                <w:sz w:val="22"/>
                <w:szCs w:val="22"/>
              </w:rPr>
              <w:t xml:space="preserve"> “Productive skills: Resources for independent learning”, </w:t>
            </w:r>
            <w:hyperlink r:id="rId111" w:history="1">
              <w:r w:rsidRPr="008D12E6">
                <w:rPr>
                  <w:rStyle w:val="Hyperlink"/>
                  <w:sz w:val="22"/>
                  <w:szCs w:val="22"/>
                </w:rPr>
                <w:t>http://oupeltglobalblog.com/2013/06/25/productive-skills-resources-for-independent-learning/</w:t>
              </w:r>
            </w:hyperlink>
            <w:r w:rsidRPr="008D12E6">
              <w:rPr>
                <w:sz w:val="22"/>
                <w:szCs w:val="22"/>
              </w:rPr>
              <w:t>.</w:t>
            </w:r>
          </w:p>
          <w:p w:rsidR="008D12E6" w:rsidRPr="008D12E6" w:rsidRDefault="008D12E6" w:rsidP="000705A7">
            <w:pPr>
              <w:numPr>
                <w:ilvl w:val="0"/>
                <w:numId w:val="331"/>
              </w:numPr>
              <w:ind w:left="194" w:hanging="194"/>
              <w:rPr>
                <w:sz w:val="22"/>
                <w:szCs w:val="22"/>
              </w:rPr>
            </w:pPr>
            <w:r w:rsidRPr="008D12E6">
              <w:rPr>
                <w:sz w:val="22"/>
                <w:szCs w:val="22"/>
              </w:rPr>
              <w:t xml:space="preserve">2013. februāris- Pedagoga privatprakses uzsākšanas sertifikats </w:t>
            </w:r>
            <w:r w:rsidRPr="008D12E6">
              <w:rPr>
                <w:i/>
                <w:sz w:val="22"/>
                <w:szCs w:val="22"/>
              </w:rPr>
              <w:t>Pieaugušo neformālās izglītības programma “Angļu valoda”,</w:t>
            </w:r>
            <w:r w:rsidRPr="008D12E6">
              <w:rPr>
                <w:sz w:val="22"/>
                <w:szCs w:val="22"/>
              </w:rPr>
              <w:t xml:space="preserve"> derīgs līdz 2016.gadam.</w:t>
            </w:r>
          </w:p>
          <w:p w:rsidR="008D12E6" w:rsidRPr="008D12E6" w:rsidRDefault="008D12E6" w:rsidP="000705A7">
            <w:pPr>
              <w:numPr>
                <w:ilvl w:val="0"/>
                <w:numId w:val="331"/>
              </w:numPr>
              <w:ind w:left="194" w:hanging="194"/>
              <w:rPr>
                <w:sz w:val="22"/>
                <w:szCs w:val="22"/>
              </w:rPr>
            </w:pPr>
            <w:r w:rsidRPr="008D12E6">
              <w:rPr>
                <w:sz w:val="22"/>
                <w:szCs w:val="22"/>
              </w:rPr>
              <w:t>2011. jūnijs – CulturItalian</w:t>
            </w:r>
            <w:r w:rsidRPr="008D12E6">
              <w:rPr>
                <w:sz w:val="22"/>
                <w:szCs w:val="22"/>
                <w:lang w:val="en-GB"/>
              </w:rPr>
              <w:t>: The Art of Learning Italian through Cultural Diversity (Palermo, Sicilia). P</w:t>
            </w:r>
            <w:r w:rsidRPr="008D12E6">
              <w:rPr>
                <w:sz w:val="22"/>
                <w:szCs w:val="22"/>
              </w:rPr>
              <w:t>rogrammas dalībnieks.</w:t>
            </w:r>
          </w:p>
          <w:p w:rsidR="008D12E6" w:rsidRPr="008D12E6" w:rsidRDefault="008D12E6" w:rsidP="000705A7">
            <w:pPr>
              <w:numPr>
                <w:ilvl w:val="0"/>
                <w:numId w:val="331"/>
              </w:numPr>
              <w:ind w:left="194" w:hanging="194"/>
              <w:rPr>
                <w:sz w:val="22"/>
                <w:szCs w:val="22"/>
              </w:rPr>
            </w:pPr>
            <w:r w:rsidRPr="008D12E6">
              <w:rPr>
                <w:sz w:val="22"/>
                <w:szCs w:val="22"/>
              </w:rPr>
              <w:t xml:space="preserve">2009. janvāris - Pedagoga privatprakses uzsākšanas sertifikāts </w:t>
            </w:r>
            <w:r w:rsidRPr="008D12E6">
              <w:rPr>
                <w:i/>
                <w:sz w:val="22"/>
                <w:szCs w:val="22"/>
              </w:rPr>
              <w:t>Pieauguso neformālās izglītības programma “Angļu valoda”</w:t>
            </w:r>
            <w:r w:rsidRPr="008D12E6">
              <w:rPr>
                <w:sz w:val="22"/>
                <w:szCs w:val="22"/>
              </w:rPr>
              <w:t>.</w:t>
            </w:r>
          </w:p>
        </w:tc>
      </w:tr>
      <w:tr w:rsidR="008D12E6" w:rsidRPr="008D12E6" w:rsidTr="008D12E6">
        <w:tc>
          <w:tcPr>
            <w:tcW w:w="3123" w:type="dxa"/>
            <w:gridSpan w:val="2"/>
            <w:tcBorders>
              <w:right w:val="single" w:sz="4" w:space="0" w:color="auto"/>
            </w:tcBorders>
          </w:tcPr>
          <w:p w:rsidR="008D12E6" w:rsidRPr="008D12E6" w:rsidRDefault="008D12E6" w:rsidP="008D12E6">
            <w:pPr>
              <w:rPr>
                <w:color w:val="000000"/>
                <w:sz w:val="22"/>
                <w:szCs w:val="22"/>
              </w:rPr>
            </w:pPr>
            <w:r w:rsidRPr="008D12E6">
              <w:rPr>
                <w:b/>
                <w:color w:val="000000"/>
                <w:sz w:val="22"/>
                <w:szCs w:val="22"/>
              </w:rPr>
              <w:t>Piedalīšanās ar referātu (jebkura veida) starptautiskās zinātniskās konferencēs un kongresos</w:t>
            </w:r>
          </w:p>
          <w:p w:rsidR="008D12E6" w:rsidRPr="008D12E6" w:rsidRDefault="008D12E6" w:rsidP="008D12E6">
            <w:pPr>
              <w:pStyle w:val="CVSpacer"/>
              <w:ind w:left="0" w:right="0"/>
              <w:rPr>
                <w:rFonts w:cs="Times New Roman"/>
                <w:sz w:val="22"/>
                <w:szCs w:val="22"/>
              </w:rPr>
            </w:pPr>
          </w:p>
        </w:tc>
        <w:tc>
          <w:tcPr>
            <w:tcW w:w="6606" w:type="dxa"/>
            <w:gridSpan w:val="12"/>
            <w:tcBorders>
              <w:left w:val="single" w:sz="4" w:space="0" w:color="auto"/>
            </w:tcBorders>
          </w:tcPr>
          <w:p w:rsidR="008D12E6" w:rsidRPr="008D12E6" w:rsidRDefault="008D12E6" w:rsidP="008D12E6">
            <w:pPr>
              <w:pStyle w:val="CVNormal-FirstLine"/>
              <w:spacing w:before="0"/>
              <w:ind w:left="0" w:right="0"/>
              <w:rPr>
                <w:rFonts w:ascii="Times New Roman" w:hAnsi="Times New Roman"/>
                <w:i/>
                <w:color w:val="000000"/>
                <w:sz w:val="22"/>
                <w:szCs w:val="22"/>
              </w:rPr>
            </w:pPr>
            <w:r w:rsidRPr="008D12E6">
              <w:rPr>
                <w:rFonts w:ascii="Times New Roman" w:hAnsi="Times New Roman"/>
                <w:sz w:val="22"/>
                <w:szCs w:val="22"/>
                <w:lang w:val="en-US"/>
              </w:rPr>
              <w:t>S</w:t>
            </w:r>
            <w:r w:rsidRPr="008D12E6">
              <w:rPr>
                <w:rFonts w:ascii="Times New Roman" w:hAnsi="Times New Roman"/>
                <w:sz w:val="22"/>
                <w:szCs w:val="22"/>
              </w:rPr>
              <w:t>tarptautiskā zinātniskā konference</w:t>
            </w:r>
            <w:r w:rsidRPr="008D12E6">
              <w:rPr>
                <w:rFonts w:ascii="Times New Roman" w:hAnsi="Times New Roman"/>
                <w:color w:val="000000"/>
                <w:sz w:val="22"/>
                <w:szCs w:val="22"/>
              </w:rPr>
              <w:t xml:space="preserve"> “</w:t>
            </w:r>
            <w:r w:rsidRPr="008D12E6">
              <w:rPr>
                <w:rFonts w:ascii="Times New Roman" w:hAnsi="Times New Roman"/>
                <w:sz w:val="22"/>
                <w:szCs w:val="22"/>
              </w:rPr>
              <w:t>Konteksta nozīmīgums mūsdienu humanitārajās zinātnēs”, 2013. gada 10. maijā, Latvijas Universitate, Humanitāro zinātņu fakultāte, Rīga,</w:t>
            </w:r>
            <w:r w:rsidRPr="008D12E6">
              <w:rPr>
                <w:rFonts w:ascii="Times New Roman" w:hAnsi="Times New Roman"/>
                <w:color w:val="000000"/>
                <w:sz w:val="22"/>
                <w:szCs w:val="22"/>
              </w:rPr>
              <w:t xml:space="preserve"> referāts “Teaching vocabulary through different learning styles and the Internet resources”.</w:t>
            </w:r>
          </w:p>
        </w:tc>
      </w:tr>
      <w:tr w:rsidR="008D12E6" w:rsidRPr="008D12E6" w:rsidTr="008D12E6">
        <w:trPr>
          <w:trHeight w:val="608"/>
        </w:trPr>
        <w:tc>
          <w:tcPr>
            <w:tcW w:w="3123" w:type="dxa"/>
            <w:gridSpan w:val="2"/>
            <w:vAlign w:val="bottom"/>
          </w:tcPr>
          <w:p w:rsidR="008D12E6" w:rsidRPr="008D12E6" w:rsidRDefault="008D12E6" w:rsidP="008D12E6">
            <w:pPr>
              <w:pStyle w:val="CVHeading2-FirstLine"/>
              <w:spacing w:before="0"/>
              <w:ind w:left="0" w:right="0"/>
              <w:jc w:val="left"/>
              <w:rPr>
                <w:rFonts w:cs="Times New Roman"/>
                <w:szCs w:val="22"/>
              </w:rPr>
            </w:pPr>
            <w:r w:rsidRPr="008D12E6">
              <w:rPr>
                <w:rFonts w:cs="Times New Roman"/>
                <w:szCs w:val="22"/>
              </w:rPr>
              <w:t>11.06.2015.</w:t>
            </w:r>
          </w:p>
        </w:tc>
        <w:tc>
          <w:tcPr>
            <w:tcW w:w="6606" w:type="dxa"/>
            <w:gridSpan w:val="12"/>
            <w:vAlign w:val="bottom"/>
          </w:tcPr>
          <w:p w:rsidR="008D12E6" w:rsidRPr="008D12E6" w:rsidRDefault="008D12E6" w:rsidP="008D12E6">
            <w:pPr>
              <w:pStyle w:val="NormalWeb"/>
              <w:spacing w:before="0" w:beforeAutospacing="0" w:after="0" w:afterAutospacing="0"/>
              <w:jc w:val="right"/>
              <w:rPr>
                <w:sz w:val="22"/>
                <w:szCs w:val="22"/>
              </w:rPr>
            </w:pPr>
            <w:r w:rsidRPr="008D12E6">
              <w:rPr>
                <w:sz w:val="22"/>
                <w:szCs w:val="22"/>
                <w:lang w:val="fr-FR"/>
              </w:rPr>
              <w:t>J.</w:t>
            </w:r>
            <w:r w:rsidRPr="008D12E6">
              <w:rPr>
                <w:sz w:val="22"/>
                <w:szCs w:val="22"/>
              </w:rPr>
              <w:t>Stepanova</w:t>
            </w:r>
          </w:p>
        </w:tc>
      </w:tr>
    </w:tbl>
    <w:p w:rsidR="006039AE" w:rsidRPr="009D4915" w:rsidRDefault="006039AE" w:rsidP="006039AE">
      <w:pPr>
        <w:jc w:val="center"/>
        <w:rPr>
          <w:b/>
          <w:bCs/>
        </w:rPr>
      </w:pPr>
      <w:r>
        <w:br w:type="page"/>
      </w:r>
      <w:r w:rsidRPr="009D4915">
        <w:rPr>
          <w:b/>
          <w:bCs/>
        </w:rPr>
        <w:lastRenderedPageBreak/>
        <w:t>Curriculum Vitae</w:t>
      </w:r>
    </w:p>
    <w:tbl>
      <w:tblPr>
        <w:tblW w:w="9178" w:type="dxa"/>
        <w:tblInd w:w="-106" w:type="dxa"/>
        <w:tblLayout w:type="fixed"/>
        <w:tblLook w:val="0000" w:firstRow="0" w:lastRow="0" w:firstColumn="0" w:lastColumn="0" w:noHBand="0" w:noVBand="0"/>
      </w:tblPr>
      <w:tblGrid>
        <w:gridCol w:w="1949"/>
        <w:gridCol w:w="108"/>
        <w:gridCol w:w="1616"/>
        <w:gridCol w:w="2987"/>
        <w:gridCol w:w="2518"/>
      </w:tblGrid>
      <w:tr w:rsidR="009F7ADD" w:rsidRPr="009F7ADD" w:rsidTr="00557CE6">
        <w:tc>
          <w:tcPr>
            <w:tcW w:w="3673" w:type="dxa"/>
            <w:gridSpan w:val="3"/>
            <w:tcBorders>
              <w:right w:val="single" w:sz="4" w:space="0" w:color="auto"/>
            </w:tcBorders>
            <w:vAlign w:val="center"/>
          </w:tcPr>
          <w:p w:rsidR="009F7ADD" w:rsidRPr="009F7ADD" w:rsidRDefault="009F7ADD" w:rsidP="007128FA">
            <w:pPr>
              <w:ind w:left="282"/>
              <w:rPr>
                <w:sz w:val="22"/>
                <w:szCs w:val="22"/>
              </w:rPr>
            </w:pPr>
            <w:r w:rsidRPr="009F7ADD">
              <w:rPr>
                <w:b/>
                <w:bCs/>
                <w:sz w:val="22"/>
                <w:szCs w:val="22"/>
              </w:rPr>
              <w:t>Tomase Inese</w:t>
            </w:r>
          </w:p>
        </w:tc>
        <w:tc>
          <w:tcPr>
            <w:tcW w:w="2987" w:type="dxa"/>
            <w:tcBorders>
              <w:left w:val="single" w:sz="4" w:space="0" w:color="auto"/>
            </w:tcBorders>
            <w:vAlign w:val="center"/>
          </w:tcPr>
          <w:p w:rsidR="009F7ADD" w:rsidRPr="009F7ADD" w:rsidRDefault="009F7ADD" w:rsidP="006039AE">
            <w:pPr>
              <w:rPr>
                <w:sz w:val="22"/>
                <w:szCs w:val="22"/>
              </w:rPr>
            </w:pPr>
          </w:p>
        </w:tc>
        <w:tc>
          <w:tcPr>
            <w:tcW w:w="2518" w:type="dxa"/>
            <w:vAlign w:val="center"/>
          </w:tcPr>
          <w:p w:rsidR="009F7ADD" w:rsidRPr="009F7ADD" w:rsidRDefault="009F7ADD" w:rsidP="009F7ADD">
            <w:pPr>
              <w:rPr>
                <w:sz w:val="22"/>
                <w:szCs w:val="22"/>
              </w:rPr>
            </w:pPr>
          </w:p>
        </w:tc>
      </w:tr>
      <w:tr w:rsidR="009F7ADD" w:rsidRPr="009F7ADD" w:rsidTr="00557CE6">
        <w:tc>
          <w:tcPr>
            <w:tcW w:w="2057" w:type="dxa"/>
            <w:gridSpan w:val="2"/>
            <w:vMerge w:val="restart"/>
            <w:vAlign w:val="center"/>
          </w:tcPr>
          <w:p w:rsidR="009F7ADD" w:rsidRPr="009F7ADD" w:rsidRDefault="009F7ADD" w:rsidP="006039AE">
            <w:pPr>
              <w:jc w:val="right"/>
              <w:rPr>
                <w:sz w:val="22"/>
                <w:szCs w:val="22"/>
              </w:rPr>
            </w:pPr>
            <w:r w:rsidRPr="009F7ADD">
              <w:rPr>
                <w:noProof/>
                <w:sz w:val="22"/>
                <w:szCs w:val="22"/>
                <w:lang w:val="lv-LV" w:eastAsia="lv-LV"/>
              </w:rPr>
              <w:drawing>
                <wp:inline distT="0" distB="0" distL="0" distR="0" wp14:anchorId="17EF6D9E" wp14:editId="574D0F74">
                  <wp:extent cx="819807" cy="1095494"/>
                  <wp:effectExtent l="0" t="0" r="0" b="9525"/>
                  <wp:docPr id="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cstate="screen">
                            <a:extLst>
                              <a:ext uri="{28A0092B-C50C-407E-A947-70E740481C1C}">
                                <a14:useLocalDpi xmlns:a14="http://schemas.microsoft.com/office/drawing/2010/main"/>
                              </a:ext>
                            </a:extLst>
                          </a:blip>
                          <a:srcRect/>
                          <a:stretch>
                            <a:fillRect/>
                          </a:stretch>
                        </pic:blipFill>
                        <pic:spPr bwMode="auto">
                          <a:xfrm>
                            <a:off x="0" y="0"/>
                            <a:ext cx="826441" cy="1104359"/>
                          </a:xfrm>
                          <a:prstGeom prst="rect">
                            <a:avLst/>
                          </a:prstGeom>
                          <a:solidFill>
                            <a:srgbClr val="FFFFFF"/>
                          </a:solidFill>
                          <a:ln>
                            <a:noFill/>
                          </a:ln>
                        </pic:spPr>
                      </pic:pic>
                    </a:graphicData>
                  </a:graphic>
                </wp:inline>
              </w:drawing>
            </w:r>
          </w:p>
        </w:tc>
        <w:tc>
          <w:tcPr>
            <w:tcW w:w="1616" w:type="dxa"/>
            <w:tcBorders>
              <w:left w:val="nil"/>
              <w:right w:val="single" w:sz="4" w:space="0" w:color="auto"/>
            </w:tcBorders>
            <w:vAlign w:val="center"/>
          </w:tcPr>
          <w:p w:rsidR="009F7ADD" w:rsidRPr="009F7ADD" w:rsidRDefault="009F7ADD" w:rsidP="006039AE">
            <w:pPr>
              <w:jc w:val="right"/>
              <w:rPr>
                <w:sz w:val="22"/>
                <w:szCs w:val="22"/>
              </w:rPr>
            </w:pPr>
            <w:r w:rsidRPr="009F7ADD">
              <w:rPr>
                <w:sz w:val="22"/>
                <w:szCs w:val="22"/>
              </w:rPr>
              <w:t>Adrese:</w:t>
            </w:r>
          </w:p>
        </w:tc>
        <w:tc>
          <w:tcPr>
            <w:tcW w:w="5505" w:type="dxa"/>
            <w:gridSpan w:val="2"/>
            <w:tcBorders>
              <w:left w:val="single" w:sz="4" w:space="0" w:color="auto"/>
            </w:tcBorders>
            <w:vAlign w:val="center"/>
          </w:tcPr>
          <w:p w:rsidR="009F7ADD" w:rsidRPr="009F7ADD" w:rsidRDefault="009F7ADD" w:rsidP="009F7ADD">
            <w:pPr>
              <w:rPr>
                <w:sz w:val="22"/>
                <w:szCs w:val="22"/>
              </w:rPr>
            </w:pPr>
            <w:r w:rsidRPr="009F7ADD">
              <w:rPr>
                <w:sz w:val="22"/>
                <w:szCs w:val="22"/>
              </w:rPr>
              <w:t xml:space="preserve">Raunas 53, Rīga LV-1084 </w:t>
            </w:r>
          </w:p>
        </w:tc>
      </w:tr>
      <w:tr w:rsidR="009F7ADD" w:rsidRPr="009F7ADD" w:rsidTr="00557CE6">
        <w:tc>
          <w:tcPr>
            <w:tcW w:w="2057" w:type="dxa"/>
            <w:gridSpan w:val="2"/>
            <w:vMerge/>
            <w:vAlign w:val="center"/>
          </w:tcPr>
          <w:p w:rsidR="009F7ADD" w:rsidRPr="009F7ADD" w:rsidRDefault="009F7ADD" w:rsidP="006039AE">
            <w:pPr>
              <w:jc w:val="right"/>
              <w:rPr>
                <w:sz w:val="22"/>
                <w:szCs w:val="22"/>
              </w:rPr>
            </w:pPr>
          </w:p>
        </w:tc>
        <w:tc>
          <w:tcPr>
            <w:tcW w:w="1616" w:type="dxa"/>
            <w:tcBorders>
              <w:left w:val="nil"/>
              <w:right w:val="single" w:sz="4" w:space="0" w:color="auto"/>
            </w:tcBorders>
            <w:vAlign w:val="center"/>
          </w:tcPr>
          <w:p w:rsidR="009F7ADD" w:rsidRPr="009F7ADD" w:rsidRDefault="009F7ADD" w:rsidP="006039AE">
            <w:pPr>
              <w:jc w:val="right"/>
              <w:rPr>
                <w:sz w:val="22"/>
                <w:szCs w:val="22"/>
              </w:rPr>
            </w:pPr>
            <w:r w:rsidRPr="009F7ADD">
              <w:rPr>
                <w:sz w:val="22"/>
                <w:szCs w:val="22"/>
              </w:rPr>
              <w:t>Telefons:</w:t>
            </w:r>
          </w:p>
        </w:tc>
        <w:tc>
          <w:tcPr>
            <w:tcW w:w="5505" w:type="dxa"/>
            <w:gridSpan w:val="2"/>
            <w:tcBorders>
              <w:left w:val="single" w:sz="4" w:space="0" w:color="auto"/>
            </w:tcBorders>
            <w:vAlign w:val="center"/>
          </w:tcPr>
          <w:p w:rsidR="009F7ADD" w:rsidRPr="009F7ADD" w:rsidRDefault="009F7ADD" w:rsidP="009F7ADD">
            <w:pPr>
              <w:rPr>
                <w:sz w:val="22"/>
                <w:szCs w:val="22"/>
              </w:rPr>
            </w:pPr>
            <w:r w:rsidRPr="009F7ADD">
              <w:rPr>
                <w:sz w:val="22"/>
                <w:szCs w:val="22"/>
              </w:rPr>
              <w:t>26116643</w:t>
            </w:r>
          </w:p>
        </w:tc>
      </w:tr>
      <w:tr w:rsidR="009F7ADD" w:rsidRPr="009F7ADD" w:rsidTr="00557CE6">
        <w:tc>
          <w:tcPr>
            <w:tcW w:w="2057" w:type="dxa"/>
            <w:gridSpan w:val="2"/>
            <w:vMerge/>
            <w:vAlign w:val="center"/>
          </w:tcPr>
          <w:p w:rsidR="009F7ADD" w:rsidRPr="009F7ADD" w:rsidRDefault="009F7ADD" w:rsidP="006039AE">
            <w:pPr>
              <w:jc w:val="right"/>
              <w:rPr>
                <w:sz w:val="22"/>
                <w:szCs w:val="22"/>
              </w:rPr>
            </w:pPr>
          </w:p>
        </w:tc>
        <w:tc>
          <w:tcPr>
            <w:tcW w:w="1616" w:type="dxa"/>
            <w:tcBorders>
              <w:left w:val="nil"/>
              <w:right w:val="single" w:sz="4" w:space="0" w:color="auto"/>
            </w:tcBorders>
          </w:tcPr>
          <w:p w:rsidR="009F7ADD" w:rsidRPr="009F7ADD" w:rsidRDefault="009F7ADD" w:rsidP="009F7ADD">
            <w:pPr>
              <w:jc w:val="right"/>
              <w:rPr>
                <w:sz w:val="22"/>
                <w:szCs w:val="22"/>
              </w:rPr>
            </w:pPr>
            <w:r w:rsidRPr="009F7ADD">
              <w:rPr>
                <w:sz w:val="22"/>
                <w:szCs w:val="22"/>
              </w:rPr>
              <w:t>E-pasts:</w:t>
            </w:r>
          </w:p>
        </w:tc>
        <w:tc>
          <w:tcPr>
            <w:tcW w:w="5505" w:type="dxa"/>
            <w:gridSpan w:val="2"/>
            <w:tcBorders>
              <w:left w:val="single" w:sz="4" w:space="0" w:color="auto"/>
            </w:tcBorders>
          </w:tcPr>
          <w:p w:rsidR="009F7ADD" w:rsidRPr="009F7ADD" w:rsidRDefault="009F7ADD" w:rsidP="009F7ADD">
            <w:pPr>
              <w:rPr>
                <w:sz w:val="22"/>
                <w:szCs w:val="22"/>
              </w:rPr>
            </w:pPr>
            <w:r w:rsidRPr="009F7ADD">
              <w:rPr>
                <w:sz w:val="22"/>
                <w:szCs w:val="22"/>
              </w:rPr>
              <w:t>Inesetomase@inbox.lv</w:t>
            </w:r>
          </w:p>
        </w:tc>
      </w:tr>
      <w:tr w:rsidR="006039AE" w:rsidRPr="009F7ADD" w:rsidTr="00557CE6">
        <w:tc>
          <w:tcPr>
            <w:tcW w:w="1949" w:type="dxa"/>
            <w:tcBorders>
              <w:top w:val="single" w:sz="4" w:space="0" w:color="auto"/>
              <w:bottom w:val="single" w:sz="4" w:space="0" w:color="auto"/>
            </w:tcBorders>
            <w:vAlign w:val="center"/>
          </w:tcPr>
          <w:p w:rsidR="006039AE" w:rsidRPr="009F7ADD" w:rsidRDefault="006039AE" w:rsidP="006039AE">
            <w:pPr>
              <w:rPr>
                <w:sz w:val="22"/>
                <w:szCs w:val="22"/>
              </w:rPr>
            </w:pPr>
          </w:p>
        </w:tc>
        <w:tc>
          <w:tcPr>
            <w:tcW w:w="7229" w:type="dxa"/>
            <w:gridSpan w:val="4"/>
            <w:tcBorders>
              <w:top w:val="single" w:sz="4" w:space="0" w:color="auto"/>
              <w:left w:val="single" w:sz="6" w:space="0" w:color="auto"/>
              <w:bottom w:val="single" w:sz="4" w:space="0" w:color="auto"/>
            </w:tcBorders>
            <w:vAlign w:val="center"/>
          </w:tcPr>
          <w:p w:rsidR="006039AE" w:rsidRPr="009F7ADD" w:rsidRDefault="006039AE" w:rsidP="006039AE">
            <w:pPr>
              <w:rPr>
                <w:sz w:val="22"/>
                <w:szCs w:val="22"/>
              </w:rPr>
            </w:pPr>
            <w:r w:rsidRPr="009F7ADD">
              <w:rPr>
                <w:b/>
                <w:bCs/>
                <w:sz w:val="22"/>
                <w:szCs w:val="22"/>
              </w:rPr>
              <w:t xml:space="preserve">DARBA PIEREDZE </w:t>
            </w:r>
          </w:p>
        </w:tc>
      </w:tr>
      <w:tr w:rsidR="006039AE" w:rsidRPr="009F7ADD" w:rsidTr="00557CE6">
        <w:tc>
          <w:tcPr>
            <w:tcW w:w="1949" w:type="dxa"/>
            <w:tcBorders>
              <w:top w:val="single" w:sz="4" w:space="0" w:color="auto"/>
            </w:tcBorders>
          </w:tcPr>
          <w:p w:rsidR="006039AE" w:rsidRPr="009F7ADD" w:rsidRDefault="006039AE" w:rsidP="007128FA">
            <w:pPr>
              <w:rPr>
                <w:sz w:val="22"/>
                <w:szCs w:val="22"/>
              </w:rPr>
            </w:pPr>
            <w:r w:rsidRPr="009F7ADD">
              <w:rPr>
                <w:sz w:val="22"/>
                <w:szCs w:val="22"/>
              </w:rPr>
              <w:t xml:space="preserve">2013. līdz šim  </w:t>
            </w:r>
          </w:p>
        </w:tc>
        <w:tc>
          <w:tcPr>
            <w:tcW w:w="7229" w:type="dxa"/>
            <w:gridSpan w:val="4"/>
            <w:tcBorders>
              <w:top w:val="single" w:sz="4" w:space="0" w:color="auto"/>
              <w:left w:val="single" w:sz="6" w:space="0" w:color="auto"/>
            </w:tcBorders>
            <w:vAlign w:val="center"/>
          </w:tcPr>
          <w:p w:rsidR="006039AE" w:rsidRPr="009F7ADD" w:rsidRDefault="006039AE" w:rsidP="007128FA">
            <w:pPr>
              <w:rPr>
                <w:b/>
                <w:bCs/>
                <w:sz w:val="22"/>
                <w:szCs w:val="22"/>
              </w:rPr>
            </w:pPr>
            <w:r w:rsidRPr="009F7ADD">
              <w:rPr>
                <w:b/>
                <w:bCs/>
                <w:sz w:val="22"/>
                <w:szCs w:val="22"/>
              </w:rPr>
              <w:t xml:space="preserve">Rīgas Pārtikas ražotāju vidusskola </w:t>
            </w:r>
            <w:r w:rsidRPr="009F7ADD">
              <w:rPr>
                <w:sz w:val="22"/>
                <w:szCs w:val="22"/>
              </w:rPr>
              <w:t>– viesnīcas vadītāja</w:t>
            </w:r>
            <w:r w:rsidRPr="009F7ADD">
              <w:rPr>
                <w:b/>
                <w:bCs/>
                <w:sz w:val="22"/>
                <w:szCs w:val="22"/>
              </w:rPr>
              <w:t xml:space="preserve"> </w:t>
            </w:r>
            <w:r w:rsidRPr="009F7ADD">
              <w:rPr>
                <w:sz w:val="22"/>
                <w:szCs w:val="22"/>
              </w:rPr>
              <w:t>un viesmīlības priekšmetu</w:t>
            </w:r>
            <w:r w:rsidRPr="009F7ADD">
              <w:rPr>
                <w:b/>
                <w:bCs/>
                <w:sz w:val="22"/>
                <w:szCs w:val="22"/>
              </w:rPr>
              <w:t xml:space="preserve"> </w:t>
            </w:r>
            <w:r w:rsidRPr="009F7ADD">
              <w:rPr>
                <w:sz w:val="22"/>
                <w:szCs w:val="22"/>
              </w:rPr>
              <w:t>pa</w:t>
            </w:r>
            <w:r w:rsidR="007128FA">
              <w:rPr>
                <w:sz w:val="22"/>
                <w:szCs w:val="22"/>
              </w:rPr>
              <w:t>s</w:t>
            </w:r>
            <w:r w:rsidRPr="009F7ADD">
              <w:rPr>
                <w:sz w:val="22"/>
                <w:szCs w:val="22"/>
              </w:rPr>
              <w:t>niedzēja</w:t>
            </w:r>
          </w:p>
        </w:tc>
      </w:tr>
      <w:tr w:rsidR="006039AE" w:rsidRPr="009F7ADD" w:rsidTr="00557CE6">
        <w:tc>
          <w:tcPr>
            <w:tcW w:w="1949" w:type="dxa"/>
          </w:tcPr>
          <w:p w:rsidR="006039AE" w:rsidRPr="009F7ADD" w:rsidRDefault="006039AE" w:rsidP="009F7ADD">
            <w:pPr>
              <w:rPr>
                <w:sz w:val="22"/>
                <w:szCs w:val="22"/>
              </w:rPr>
            </w:pPr>
            <w:r w:rsidRPr="009F7ADD">
              <w:rPr>
                <w:sz w:val="22"/>
                <w:szCs w:val="22"/>
              </w:rPr>
              <w:t xml:space="preserve">2012. </w:t>
            </w:r>
            <w:r w:rsidR="007128FA">
              <w:rPr>
                <w:sz w:val="22"/>
                <w:szCs w:val="22"/>
              </w:rPr>
              <w:t xml:space="preserve">- </w:t>
            </w:r>
            <w:r w:rsidRPr="009F7ADD">
              <w:rPr>
                <w:sz w:val="22"/>
                <w:szCs w:val="22"/>
              </w:rPr>
              <w:t>līdz šim</w:t>
            </w:r>
          </w:p>
          <w:p w:rsidR="009F7ADD" w:rsidRPr="009F7ADD" w:rsidRDefault="009F7ADD" w:rsidP="009F7ADD">
            <w:pPr>
              <w:rPr>
                <w:sz w:val="22"/>
                <w:szCs w:val="22"/>
              </w:rPr>
            </w:pPr>
          </w:p>
          <w:p w:rsidR="007128FA" w:rsidRDefault="007128FA" w:rsidP="009F7ADD">
            <w:pPr>
              <w:rPr>
                <w:sz w:val="22"/>
                <w:szCs w:val="22"/>
              </w:rPr>
            </w:pPr>
          </w:p>
          <w:p w:rsidR="006039AE" w:rsidRPr="009F7ADD" w:rsidRDefault="006039AE" w:rsidP="009F7ADD">
            <w:pPr>
              <w:rPr>
                <w:sz w:val="22"/>
                <w:szCs w:val="22"/>
              </w:rPr>
            </w:pPr>
            <w:r w:rsidRPr="009F7ADD">
              <w:rPr>
                <w:sz w:val="22"/>
                <w:szCs w:val="22"/>
              </w:rPr>
              <w:t>2001.-</w:t>
            </w:r>
            <w:r w:rsidR="007128FA">
              <w:rPr>
                <w:sz w:val="22"/>
                <w:szCs w:val="22"/>
              </w:rPr>
              <w:t xml:space="preserve"> </w:t>
            </w:r>
            <w:r w:rsidR="009F7ADD" w:rsidRPr="009F7ADD">
              <w:rPr>
                <w:sz w:val="22"/>
                <w:szCs w:val="22"/>
              </w:rPr>
              <w:t>līdz šim</w:t>
            </w:r>
          </w:p>
          <w:p w:rsidR="009F7ADD" w:rsidRPr="009F7ADD" w:rsidRDefault="009F7ADD" w:rsidP="009F7ADD">
            <w:pPr>
              <w:rPr>
                <w:sz w:val="22"/>
                <w:szCs w:val="22"/>
              </w:rPr>
            </w:pPr>
          </w:p>
          <w:p w:rsidR="007128FA" w:rsidRDefault="007128FA" w:rsidP="009F7ADD">
            <w:pPr>
              <w:rPr>
                <w:sz w:val="22"/>
                <w:szCs w:val="22"/>
              </w:rPr>
            </w:pPr>
          </w:p>
          <w:p w:rsidR="006039AE" w:rsidRPr="009F7ADD" w:rsidRDefault="009F7ADD" w:rsidP="009F7ADD">
            <w:pPr>
              <w:rPr>
                <w:sz w:val="22"/>
                <w:szCs w:val="22"/>
              </w:rPr>
            </w:pPr>
            <w:r w:rsidRPr="009F7ADD">
              <w:rPr>
                <w:sz w:val="22"/>
                <w:szCs w:val="22"/>
              </w:rPr>
              <w:t>2008.- lī</w:t>
            </w:r>
            <w:r w:rsidR="007128FA">
              <w:rPr>
                <w:sz w:val="22"/>
                <w:szCs w:val="22"/>
              </w:rPr>
              <w:t>dz š</w:t>
            </w:r>
            <w:r w:rsidR="006039AE" w:rsidRPr="009F7ADD">
              <w:rPr>
                <w:sz w:val="22"/>
                <w:szCs w:val="22"/>
              </w:rPr>
              <w:t>im</w:t>
            </w:r>
          </w:p>
        </w:tc>
        <w:tc>
          <w:tcPr>
            <w:tcW w:w="7229" w:type="dxa"/>
            <w:gridSpan w:val="4"/>
            <w:tcBorders>
              <w:left w:val="single" w:sz="6" w:space="0" w:color="auto"/>
            </w:tcBorders>
            <w:vAlign w:val="center"/>
          </w:tcPr>
          <w:p w:rsidR="006039AE" w:rsidRPr="009F7ADD" w:rsidRDefault="006039AE" w:rsidP="006039AE">
            <w:pPr>
              <w:ind w:left="4"/>
              <w:rPr>
                <w:b/>
                <w:bCs/>
                <w:sz w:val="22"/>
                <w:szCs w:val="22"/>
              </w:rPr>
            </w:pPr>
            <w:r w:rsidRPr="009F7ADD">
              <w:rPr>
                <w:b/>
                <w:bCs/>
                <w:sz w:val="22"/>
                <w:szCs w:val="22"/>
              </w:rPr>
              <w:t xml:space="preserve">Starptautiskais uzņēmums Hertz International Latvia, SIA „Hanzas Moto” </w:t>
            </w:r>
            <w:r w:rsidRPr="009F7ADD">
              <w:rPr>
                <w:sz w:val="22"/>
                <w:szCs w:val="22"/>
              </w:rPr>
              <w:t xml:space="preserve"> –</w:t>
            </w:r>
            <w:r w:rsidRPr="009F7ADD">
              <w:rPr>
                <w:b/>
                <w:bCs/>
                <w:sz w:val="22"/>
                <w:szCs w:val="22"/>
              </w:rPr>
              <w:t xml:space="preserve"> </w:t>
            </w:r>
            <w:r w:rsidRPr="009F7ADD">
              <w:rPr>
                <w:sz w:val="22"/>
                <w:szCs w:val="22"/>
              </w:rPr>
              <w:t>mārketinga vadītāja. Projektu izstrāde un attīstība, pakalpojumu pārdošana, reklāma, darbs ar klientiem, medijiem un sociālajiem tīkliem.</w:t>
            </w:r>
          </w:p>
          <w:p w:rsidR="006039AE" w:rsidRPr="009F7ADD" w:rsidRDefault="006039AE" w:rsidP="006039AE">
            <w:pPr>
              <w:ind w:left="4"/>
              <w:rPr>
                <w:sz w:val="22"/>
                <w:szCs w:val="22"/>
              </w:rPr>
            </w:pPr>
            <w:r w:rsidRPr="009F7ADD">
              <w:rPr>
                <w:b/>
                <w:bCs/>
                <w:sz w:val="22"/>
                <w:szCs w:val="22"/>
              </w:rPr>
              <w:t>Biznesa augstskola “Turība”</w:t>
            </w:r>
            <w:r w:rsidRPr="009F7ADD">
              <w:rPr>
                <w:sz w:val="22"/>
                <w:szCs w:val="22"/>
              </w:rPr>
              <w:t xml:space="preserve">– ārštata lektore. „Viesnīcu mārketings” „Ceļojumu organizēšana un plānošana”, „Krīzes menedžments”, „Ievads viesmīlības nozarē”. Valsts eksaminācijas komisijas locekle, diplomdarbu vadītāja. </w:t>
            </w:r>
          </w:p>
          <w:p w:rsidR="006039AE" w:rsidRPr="009F7ADD" w:rsidRDefault="006039AE" w:rsidP="006039AE">
            <w:pPr>
              <w:ind w:left="4"/>
              <w:rPr>
                <w:b/>
                <w:bCs/>
                <w:sz w:val="22"/>
                <w:szCs w:val="22"/>
              </w:rPr>
            </w:pPr>
            <w:r w:rsidRPr="009F7ADD">
              <w:rPr>
                <w:b/>
                <w:bCs/>
                <w:sz w:val="22"/>
                <w:szCs w:val="22"/>
              </w:rPr>
              <w:t xml:space="preserve">SIA „ Viesnīcu un restorānu servisa centrs” </w:t>
            </w:r>
            <w:r w:rsidRPr="009F7ADD">
              <w:rPr>
                <w:sz w:val="22"/>
                <w:szCs w:val="22"/>
              </w:rPr>
              <w:t>Eksperts viesnīcu ikgadējā novērtēšanā pēc LR un Hotelstars Union standartiem</w:t>
            </w:r>
            <w:r w:rsidRPr="009F7ADD">
              <w:rPr>
                <w:b/>
                <w:bCs/>
                <w:sz w:val="22"/>
                <w:szCs w:val="22"/>
              </w:rPr>
              <w:t xml:space="preserve"> .</w:t>
            </w:r>
          </w:p>
        </w:tc>
      </w:tr>
      <w:tr w:rsidR="006039AE" w:rsidRPr="009F7ADD" w:rsidTr="00557CE6">
        <w:tc>
          <w:tcPr>
            <w:tcW w:w="1949" w:type="dxa"/>
          </w:tcPr>
          <w:p w:rsidR="006039AE" w:rsidRPr="009F7ADD" w:rsidRDefault="006039AE" w:rsidP="009F7ADD">
            <w:pPr>
              <w:rPr>
                <w:sz w:val="22"/>
                <w:szCs w:val="22"/>
              </w:rPr>
            </w:pPr>
            <w:r w:rsidRPr="009F7ADD">
              <w:rPr>
                <w:sz w:val="22"/>
                <w:szCs w:val="22"/>
              </w:rPr>
              <w:t>2006.- 2011.</w:t>
            </w:r>
          </w:p>
          <w:p w:rsidR="006039AE" w:rsidRPr="009F7ADD" w:rsidRDefault="006039AE" w:rsidP="009F7ADD">
            <w:pPr>
              <w:rPr>
                <w:sz w:val="22"/>
                <w:szCs w:val="22"/>
              </w:rPr>
            </w:pPr>
          </w:p>
          <w:p w:rsidR="006039AE" w:rsidRPr="009F7ADD" w:rsidRDefault="006039AE" w:rsidP="009F7ADD">
            <w:pPr>
              <w:rPr>
                <w:sz w:val="22"/>
                <w:szCs w:val="22"/>
              </w:rPr>
            </w:pPr>
          </w:p>
          <w:p w:rsidR="006039AE" w:rsidRPr="009F7ADD" w:rsidRDefault="006039AE" w:rsidP="009F7ADD">
            <w:pPr>
              <w:rPr>
                <w:sz w:val="22"/>
                <w:szCs w:val="22"/>
              </w:rPr>
            </w:pPr>
          </w:p>
          <w:p w:rsidR="006039AE" w:rsidRPr="009F7ADD" w:rsidRDefault="006039AE" w:rsidP="009F7ADD">
            <w:pPr>
              <w:rPr>
                <w:sz w:val="22"/>
                <w:szCs w:val="22"/>
              </w:rPr>
            </w:pPr>
          </w:p>
          <w:p w:rsidR="009F7ADD" w:rsidRPr="009F7ADD" w:rsidRDefault="009F7ADD" w:rsidP="009F7ADD">
            <w:pPr>
              <w:rPr>
                <w:sz w:val="22"/>
                <w:szCs w:val="22"/>
              </w:rPr>
            </w:pPr>
          </w:p>
          <w:p w:rsidR="006039AE" w:rsidRPr="009F7ADD" w:rsidRDefault="006039AE" w:rsidP="009F7ADD">
            <w:pPr>
              <w:rPr>
                <w:sz w:val="22"/>
                <w:szCs w:val="22"/>
              </w:rPr>
            </w:pPr>
            <w:r w:rsidRPr="009F7ADD">
              <w:rPr>
                <w:sz w:val="22"/>
                <w:szCs w:val="22"/>
              </w:rPr>
              <w:t>2008.-2013.marts</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 xml:space="preserve">Viesnīca DOMINA INN RIGA – ģenerāldirektore, Baltijas reģiona viesnīcu vadītāja </w:t>
            </w:r>
          </w:p>
          <w:p w:rsidR="006039AE" w:rsidRPr="009F7ADD" w:rsidRDefault="006039AE" w:rsidP="006039AE">
            <w:pPr>
              <w:rPr>
                <w:sz w:val="22"/>
                <w:szCs w:val="22"/>
              </w:rPr>
            </w:pPr>
            <w:r w:rsidRPr="009F7ADD">
              <w:rPr>
                <w:b/>
                <w:bCs/>
                <w:sz w:val="22"/>
                <w:szCs w:val="22"/>
              </w:rPr>
              <w:t>Starptautiskas viesnīcu ķēdes Domina Hotel Group (Itālija) viesnīcas vadītāja</w:t>
            </w:r>
            <w:r w:rsidRPr="009F7ADD">
              <w:rPr>
                <w:sz w:val="22"/>
                <w:szCs w:val="22"/>
              </w:rPr>
              <w:t>. Finansu. personāla un operatīvā vadība un plānošana. Budžeta istrāde un realizācija. Grupas standartu izstrāde un ieviešana. zīmolvad\ība. Darbs ar apakšuzņēmējiem, telpu nomniekiem, ārpakalpojumu sniedzējiem, līgumu slēgšana īstermiņa un ilgtermiņa nomām, pakalpojumiem, un līdzīgi Objekta tehniskā uzraudzība un uzturēšana.</w:t>
            </w:r>
          </w:p>
          <w:p w:rsidR="006039AE" w:rsidRPr="009F7ADD" w:rsidRDefault="006039AE" w:rsidP="006039AE">
            <w:pPr>
              <w:rPr>
                <w:b/>
                <w:bCs/>
                <w:sz w:val="22"/>
                <w:szCs w:val="22"/>
              </w:rPr>
            </w:pPr>
            <w:r w:rsidRPr="009F7ADD">
              <w:rPr>
                <w:b/>
                <w:bCs/>
                <w:sz w:val="22"/>
                <w:szCs w:val="22"/>
              </w:rPr>
              <w:t xml:space="preserve">Latvijas Viesnīcu un restorānu asociācijas viceprezidente. </w:t>
            </w:r>
            <w:r w:rsidRPr="009F7ADD">
              <w:rPr>
                <w:sz w:val="22"/>
                <w:szCs w:val="22"/>
              </w:rPr>
              <w:t xml:space="preserve">Viesnīcu sertifikācija un uzraudzība. Eksperts. Starptautisku projektu vadība.  </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2002.-2006.</w:t>
            </w:r>
          </w:p>
        </w:tc>
        <w:tc>
          <w:tcPr>
            <w:tcW w:w="7229" w:type="dxa"/>
            <w:gridSpan w:val="4"/>
            <w:tcBorders>
              <w:left w:val="single" w:sz="6" w:space="0" w:color="auto"/>
            </w:tcBorders>
            <w:vAlign w:val="center"/>
          </w:tcPr>
          <w:p w:rsidR="006039AE" w:rsidRPr="009F7ADD" w:rsidRDefault="006039AE" w:rsidP="006039AE">
            <w:pPr>
              <w:rPr>
                <w:b/>
                <w:bCs/>
                <w:sz w:val="22"/>
                <w:szCs w:val="22"/>
              </w:rPr>
            </w:pPr>
            <w:r w:rsidRPr="009F7ADD">
              <w:rPr>
                <w:b/>
                <w:bCs/>
                <w:sz w:val="22"/>
                <w:szCs w:val="22"/>
              </w:rPr>
              <w:t xml:space="preserve">Viesnīca Riga </w:t>
            </w:r>
            <w:r w:rsidRPr="009F7ADD">
              <w:rPr>
                <w:sz w:val="22"/>
                <w:szCs w:val="22"/>
              </w:rPr>
              <w:t xml:space="preserve">–direktore, mārketinga un pārdošanas vadītāja. </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2002.</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b/>
                <w:bCs/>
                <w:sz w:val="22"/>
                <w:szCs w:val="22"/>
              </w:rPr>
              <w:t>Valsts ieņēmumu dienests</w:t>
            </w:r>
            <w:r w:rsidRPr="009F7ADD">
              <w:rPr>
                <w:sz w:val="22"/>
                <w:szCs w:val="22"/>
              </w:rPr>
              <w:t xml:space="preserve"> - Starptautisko sakaru nodaļas vecākā referente. </w:t>
            </w:r>
          </w:p>
        </w:tc>
      </w:tr>
      <w:tr w:rsidR="006039AE" w:rsidRPr="009F7ADD" w:rsidTr="00557CE6">
        <w:trPr>
          <w:trHeight w:val="297"/>
        </w:trPr>
        <w:tc>
          <w:tcPr>
            <w:tcW w:w="1949" w:type="dxa"/>
          </w:tcPr>
          <w:p w:rsidR="006039AE" w:rsidRPr="009F7ADD" w:rsidRDefault="006039AE" w:rsidP="009F7ADD">
            <w:pPr>
              <w:rPr>
                <w:sz w:val="22"/>
                <w:szCs w:val="22"/>
              </w:rPr>
            </w:pPr>
            <w:r w:rsidRPr="009F7ADD">
              <w:rPr>
                <w:sz w:val="22"/>
                <w:szCs w:val="22"/>
              </w:rPr>
              <w:t>2000.-2001.</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 xml:space="preserve">Aģentūra “Rīga 800” - Rīgas Tūrisma Informācijas centra direktore. Rīgas TIC izveide un pārstāvība Rīgas pilsētu mārketinga kampaņās Rīga 800 Vācijā, Somijā, Zviedrijā, Krievijā, Lielbritānijā u.c., gatavojoties Rīgas 800 gadu jubilejas svinībām. </w:t>
            </w:r>
          </w:p>
        </w:tc>
      </w:tr>
      <w:tr w:rsidR="006039AE" w:rsidRPr="009F7ADD" w:rsidTr="00557CE6">
        <w:tc>
          <w:tcPr>
            <w:tcW w:w="1949" w:type="dxa"/>
          </w:tcPr>
          <w:p w:rsidR="006039AE" w:rsidRPr="009F7ADD" w:rsidRDefault="006039AE" w:rsidP="009F7ADD">
            <w:pPr>
              <w:rPr>
                <w:sz w:val="22"/>
                <w:szCs w:val="22"/>
              </w:rPr>
            </w:pPr>
            <w:r w:rsidRPr="009F7ADD">
              <w:rPr>
                <w:sz w:val="22"/>
                <w:szCs w:val="22"/>
              </w:rPr>
              <w:t>1990.-2005.</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b/>
                <w:bCs/>
                <w:sz w:val="22"/>
                <w:szCs w:val="22"/>
              </w:rPr>
              <w:t xml:space="preserve">Latvijas un ārzemju draudzības biedrību savienība (NVO) </w:t>
            </w:r>
            <w:r w:rsidRPr="009F7ADD">
              <w:rPr>
                <w:sz w:val="22"/>
                <w:szCs w:val="22"/>
              </w:rPr>
              <w:t>-</w:t>
            </w:r>
            <w:r w:rsidRPr="009F7ADD">
              <w:rPr>
                <w:b/>
                <w:bCs/>
                <w:sz w:val="22"/>
                <w:szCs w:val="22"/>
              </w:rPr>
              <w:t xml:space="preserve"> </w:t>
            </w:r>
            <w:r w:rsidRPr="009F7ADD">
              <w:rPr>
                <w:sz w:val="22"/>
                <w:szCs w:val="22"/>
              </w:rPr>
              <w:t xml:space="preserve">Prezidente </w:t>
            </w:r>
          </w:p>
          <w:p w:rsidR="006039AE" w:rsidRPr="009F7ADD" w:rsidRDefault="006039AE" w:rsidP="006039AE">
            <w:pPr>
              <w:rPr>
                <w:sz w:val="22"/>
                <w:szCs w:val="22"/>
              </w:rPr>
            </w:pPr>
            <w:r w:rsidRPr="009F7ADD">
              <w:rPr>
                <w:sz w:val="22"/>
                <w:szCs w:val="22"/>
              </w:rPr>
              <w:t>Kultūras, izglītības un profesionālo apmācību programmas, pilsētu sadraudzības projekti (Rīga-Brēmene, Rīga-Kobe, Rīga-Sudžou, Pekina, Rīga-Taškenta u.c.), jauniešu un ģimeņu apmaiņas programmas Friendship Force, semināru un konferenču organizēšana, ES fondu piesaiste – Latvijas zemnieku un pārtikas ražošanas apmācība Lielbritānijā, valsts pasūtījumu administrēšana u.c.  Tautas diplomātija kā līdzeklis sabiedrisko un politisko attiecību veidošanā.</w:t>
            </w:r>
          </w:p>
        </w:tc>
      </w:tr>
      <w:tr w:rsidR="006039AE" w:rsidRPr="009F7ADD" w:rsidTr="00557CE6">
        <w:trPr>
          <w:trHeight w:val="225"/>
        </w:trPr>
        <w:tc>
          <w:tcPr>
            <w:tcW w:w="1949" w:type="dxa"/>
          </w:tcPr>
          <w:p w:rsidR="006039AE" w:rsidRPr="009F7ADD" w:rsidRDefault="006039AE" w:rsidP="009F7ADD">
            <w:pPr>
              <w:rPr>
                <w:sz w:val="22"/>
                <w:szCs w:val="22"/>
              </w:rPr>
            </w:pPr>
            <w:r w:rsidRPr="009F7ADD">
              <w:rPr>
                <w:sz w:val="22"/>
                <w:szCs w:val="22"/>
              </w:rPr>
              <w:t>1993.-2005.</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b/>
                <w:bCs/>
                <w:sz w:val="22"/>
                <w:szCs w:val="22"/>
              </w:rPr>
              <w:t>SIA „ Letonika”</w:t>
            </w:r>
            <w:r w:rsidRPr="009F7ADD">
              <w:rPr>
                <w:sz w:val="22"/>
                <w:szCs w:val="22"/>
              </w:rPr>
              <w:t xml:space="preserve"> - valdes locekle. Ar tūrismu saistīta uzņēmuma vadība. Incentive programmu uzsākšana Latvijā sadarbībā ar ASV nevalstisko organizāciju People to People (dibinātājs ASV Prezidents Eizenhauers).</w:t>
            </w:r>
          </w:p>
        </w:tc>
      </w:tr>
      <w:tr w:rsidR="006039AE" w:rsidRPr="009F7ADD" w:rsidTr="00557CE6">
        <w:trPr>
          <w:trHeight w:val="465"/>
        </w:trPr>
        <w:tc>
          <w:tcPr>
            <w:tcW w:w="1949" w:type="dxa"/>
          </w:tcPr>
          <w:p w:rsidR="006039AE" w:rsidRPr="009F7ADD" w:rsidRDefault="006039AE" w:rsidP="009F7ADD">
            <w:pPr>
              <w:rPr>
                <w:sz w:val="22"/>
                <w:szCs w:val="22"/>
              </w:rPr>
            </w:pPr>
            <w:r w:rsidRPr="009F7ADD">
              <w:rPr>
                <w:sz w:val="22"/>
                <w:szCs w:val="22"/>
              </w:rPr>
              <w:t>1980.–1990.</w:t>
            </w:r>
          </w:p>
        </w:tc>
        <w:tc>
          <w:tcPr>
            <w:tcW w:w="7229" w:type="dxa"/>
            <w:gridSpan w:val="4"/>
            <w:tcBorders>
              <w:left w:val="single" w:sz="6" w:space="0" w:color="auto"/>
            </w:tcBorders>
            <w:vAlign w:val="center"/>
          </w:tcPr>
          <w:p w:rsidR="006039AE" w:rsidRPr="009F7ADD" w:rsidRDefault="006039AE" w:rsidP="006039AE">
            <w:pPr>
              <w:rPr>
                <w:b/>
                <w:bCs/>
                <w:sz w:val="22"/>
                <w:szCs w:val="22"/>
              </w:rPr>
            </w:pPr>
            <w:r w:rsidRPr="009F7ADD">
              <w:rPr>
                <w:b/>
                <w:bCs/>
                <w:sz w:val="22"/>
                <w:szCs w:val="22"/>
              </w:rPr>
              <w:t>Rīgas 50. vidusskola (</w:t>
            </w:r>
            <w:r w:rsidRPr="009F7ADD">
              <w:rPr>
                <w:sz w:val="22"/>
                <w:szCs w:val="22"/>
              </w:rPr>
              <w:t xml:space="preserve">tagad Rīgas Centra humanitārā vidusskola) - Vecāko klašu ārpusklases darba organizators, angļu valodas un ekonomiskās ģeogrāfijas pasniedzēja. </w:t>
            </w:r>
          </w:p>
        </w:tc>
      </w:tr>
      <w:tr w:rsidR="006039AE" w:rsidRPr="009F7ADD" w:rsidTr="00557CE6">
        <w:tc>
          <w:tcPr>
            <w:tcW w:w="1949" w:type="dxa"/>
            <w:tcBorders>
              <w:top w:val="single" w:sz="4" w:space="0" w:color="auto"/>
              <w:bottom w:val="single" w:sz="4" w:space="0" w:color="auto"/>
            </w:tcBorders>
            <w:vAlign w:val="center"/>
          </w:tcPr>
          <w:p w:rsidR="006039AE" w:rsidRPr="009F7ADD" w:rsidRDefault="006039AE" w:rsidP="006039AE">
            <w:pPr>
              <w:rPr>
                <w:sz w:val="22"/>
                <w:szCs w:val="22"/>
              </w:rPr>
            </w:pPr>
          </w:p>
        </w:tc>
        <w:tc>
          <w:tcPr>
            <w:tcW w:w="7229" w:type="dxa"/>
            <w:gridSpan w:val="4"/>
            <w:tcBorders>
              <w:top w:val="single" w:sz="4" w:space="0" w:color="auto"/>
              <w:left w:val="single" w:sz="6" w:space="0" w:color="auto"/>
              <w:bottom w:val="single" w:sz="4" w:space="0" w:color="auto"/>
            </w:tcBorders>
            <w:vAlign w:val="center"/>
          </w:tcPr>
          <w:p w:rsidR="006039AE" w:rsidRPr="009F7ADD" w:rsidRDefault="006039AE" w:rsidP="006039AE">
            <w:pPr>
              <w:rPr>
                <w:b/>
                <w:bCs/>
                <w:sz w:val="22"/>
                <w:szCs w:val="22"/>
              </w:rPr>
            </w:pPr>
            <w:r w:rsidRPr="009F7ADD">
              <w:rPr>
                <w:b/>
                <w:bCs/>
                <w:sz w:val="22"/>
                <w:szCs w:val="22"/>
              </w:rPr>
              <w:t>IZGLĪTĪBA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1976 - 1981</w:t>
            </w:r>
          </w:p>
        </w:tc>
        <w:tc>
          <w:tcPr>
            <w:tcW w:w="7229" w:type="dxa"/>
            <w:gridSpan w:val="4"/>
            <w:tcBorders>
              <w:left w:val="single" w:sz="6" w:space="0" w:color="auto"/>
            </w:tcBorders>
            <w:vAlign w:val="center"/>
          </w:tcPr>
          <w:p w:rsidR="006039AE" w:rsidRPr="009F7ADD" w:rsidRDefault="006039AE" w:rsidP="006039AE">
            <w:pPr>
              <w:rPr>
                <w:b/>
                <w:bCs/>
                <w:sz w:val="22"/>
                <w:szCs w:val="22"/>
              </w:rPr>
            </w:pPr>
            <w:r w:rsidRPr="009F7ADD">
              <w:rPr>
                <w:b/>
                <w:bCs/>
                <w:sz w:val="22"/>
                <w:szCs w:val="22"/>
              </w:rPr>
              <w:t>Latvijas Valsts universitāte</w:t>
            </w:r>
          </w:p>
          <w:p w:rsidR="006039AE" w:rsidRPr="009F7ADD" w:rsidRDefault="006039AE" w:rsidP="006039AE">
            <w:pPr>
              <w:rPr>
                <w:b/>
                <w:bCs/>
                <w:sz w:val="22"/>
                <w:szCs w:val="22"/>
              </w:rPr>
            </w:pPr>
            <w:r w:rsidRPr="009F7ADD">
              <w:rPr>
                <w:sz w:val="22"/>
                <w:szCs w:val="22"/>
              </w:rPr>
              <w:t xml:space="preserve">Svešvalodu fakultāte, angļu valodas un literatūras nodaļa. </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2006- 2011</w:t>
            </w:r>
          </w:p>
        </w:tc>
        <w:tc>
          <w:tcPr>
            <w:tcW w:w="7229" w:type="dxa"/>
            <w:gridSpan w:val="4"/>
            <w:tcBorders>
              <w:left w:val="single" w:sz="6" w:space="0" w:color="auto"/>
            </w:tcBorders>
            <w:vAlign w:val="center"/>
          </w:tcPr>
          <w:p w:rsidR="006039AE" w:rsidRPr="009F7ADD" w:rsidRDefault="006039AE" w:rsidP="006039AE">
            <w:pPr>
              <w:rPr>
                <w:b/>
                <w:bCs/>
                <w:sz w:val="22"/>
                <w:szCs w:val="22"/>
              </w:rPr>
            </w:pPr>
            <w:r w:rsidRPr="009F7ADD">
              <w:rPr>
                <w:b/>
                <w:bCs/>
                <w:sz w:val="22"/>
                <w:szCs w:val="22"/>
              </w:rPr>
              <w:t xml:space="preserve">Domina Viesmīlības skola </w:t>
            </w:r>
            <w:r w:rsidRPr="009F7ADD">
              <w:rPr>
                <w:sz w:val="22"/>
                <w:szCs w:val="22"/>
              </w:rPr>
              <w:t>(Itālija)</w:t>
            </w:r>
          </w:p>
          <w:p w:rsidR="006039AE" w:rsidRPr="009F7ADD" w:rsidRDefault="006039AE" w:rsidP="006039AE">
            <w:pPr>
              <w:rPr>
                <w:sz w:val="22"/>
                <w:szCs w:val="22"/>
              </w:rPr>
            </w:pPr>
            <w:r w:rsidRPr="009F7ADD">
              <w:rPr>
                <w:sz w:val="22"/>
                <w:szCs w:val="22"/>
              </w:rPr>
              <w:t>Tēmas:</w:t>
            </w:r>
            <w:r w:rsidRPr="009F7ADD">
              <w:rPr>
                <w:sz w:val="22"/>
                <w:szCs w:val="22"/>
              </w:rPr>
              <w:tab/>
              <w:t xml:space="preserve">uzņēmējdarbība un menedžments, </w:t>
            </w:r>
          </w:p>
          <w:p w:rsidR="006039AE" w:rsidRPr="009F7ADD" w:rsidRDefault="006039AE" w:rsidP="006039AE">
            <w:pPr>
              <w:rPr>
                <w:sz w:val="22"/>
                <w:szCs w:val="22"/>
              </w:rPr>
            </w:pPr>
            <w:r w:rsidRPr="009F7ADD">
              <w:rPr>
                <w:sz w:val="22"/>
                <w:szCs w:val="22"/>
              </w:rPr>
              <w:tab/>
              <w:t xml:space="preserve">tirgzinības un pārdošanas metodes, </w:t>
            </w:r>
          </w:p>
          <w:p w:rsidR="006039AE" w:rsidRPr="009F7ADD" w:rsidRDefault="006039AE" w:rsidP="006039AE">
            <w:pPr>
              <w:rPr>
                <w:sz w:val="22"/>
                <w:szCs w:val="22"/>
              </w:rPr>
            </w:pPr>
            <w:r w:rsidRPr="009F7ADD">
              <w:rPr>
                <w:sz w:val="22"/>
                <w:szCs w:val="22"/>
              </w:rPr>
              <w:lastRenderedPageBreak/>
              <w:tab/>
              <w:t xml:space="preserve">finanšu vadība, </w:t>
            </w:r>
          </w:p>
          <w:p w:rsidR="006039AE" w:rsidRPr="009F7ADD" w:rsidRDefault="006039AE" w:rsidP="006039AE">
            <w:pPr>
              <w:rPr>
                <w:sz w:val="22"/>
                <w:szCs w:val="22"/>
              </w:rPr>
            </w:pPr>
            <w:r w:rsidRPr="009F7ADD">
              <w:rPr>
                <w:sz w:val="22"/>
                <w:szCs w:val="22"/>
              </w:rPr>
              <w:tab/>
              <w:t xml:space="preserve">zīmola vadība, </w:t>
            </w:r>
          </w:p>
          <w:p w:rsidR="006039AE" w:rsidRPr="009F7ADD" w:rsidRDefault="006039AE" w:rsidP="006039AE">
            <w:pPr>
              <w:rPr>
                <w:sz w:val="22"/>
                <w:szCs w:val="22"/>
              </w:rPr>
            </w:pPr>
            <w:r w:rsidRPr="009F7ADD">
              <w:rPr>
                <w:sz w:val="22"/>
                <w:szCs w:val="22"/>
              </w:rPr>
              <w:tab/>
              <w:t xml:space="preserve">personāla vadība, </w:t>
            </w:r>
          </w:p>
          <w:p w:rsidR="006039AE" w:rsidRPr="009F7ADD" w:rsidRDefault="006039AE" w:rsidP="006039AE">
            <w:pPr>
              <w:rPr>
                <w:sz w:val="22"/>
                <w:szCs w:val="22"/>
              </w:rPr>
            </w:pPr>
            <w:r w:rsidRPr="009F7ADD">
              <w:rPr>
                <w:sz w:val="22"/>
                <w:szCs w:val="22"/>
              </w:rPr>
              <w:tab/>
              <w:t xml:space="preserve">stratēģiskā vadība, </w:t>
            </w:r>
          </w:p>
          <w:p w:rsidR="006039AE" w:rsidRPr="009F7ADD" w:rsidRDefault="006039AE" w:rsidP="006039AE">
            <w:pPr>
              <w:rPr>
                <w:sz w:val="22"/>
                <w:szCs w:val="22"/>
              </w:rPr>
            </w:pPr>
            <w:r w:rsidRPr="009F7ADD">
              <w:rPr>
                <w:sz w:val="22"/>
                <w:szCs w:val="22"/>
              </w:rPr>
              <w:tab/>
              <w:t xml:space="preserve">UTELL kanālu izmantošana, u.c. </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lastRenderedPageBreak/>
              <w:t>2010.-2012</w:t>
            </w:r>
            <w:r w:rsidR="007128FA">
              <w:rPr>
                <w:sz w:val="22"/>
                <w:szCs w:val="22"/>
              </w:rPr>
              <w:t>.</w:t>
            </w:r>
          </w:p>
        </w:tc>
        <w:tc>
          <w:tcPr>
            <w:tcW w:w="7229" w:type="dxa"/>
            <w:gridSpan w:val="4"/>
            <w:tcBorders>
              <w:left w:val="single" w:sz="6" w:space="0" w:color="auto"/>
            </w:tcBorders>
            <w:vAlign w:val="center"/>
          </w:tcPr>
          <w:p w:rsidR="006039AE" w:rsidRPr="009F7ADD" w:rsidRDefault="006039AE" w:rsidP="006039AE">
            <w:pPr>
              <w:rPr>
                <w:b/>
                <w:bCs/>
                <w:sz w:val="22"/>
                <w:szCs w:val="22"/>
              </w:rPr>
            </w:pPr>
            <w:r w:rsidRPr="009F7ADD">
              <w:rPr>
                <w:b/>
                <w:bCs/>
                <w:sz w:val="22"/>
                <w:szCs w:val="22"/>
              </w:rPr>
              <w:t>LDDK, LVRA u.c. tālākizglītības semināri un apmācības</w:t>
            </w:r>
          </w:p>
        </w:tc>
      </w:tr>
      <w:tr w:rsidR="006039AE" w:rsidRPr="009F7ADD" w:rsidTr="00557CE6">
        <w:tc>
          <w:tcPr>
            <w:tcW w:w="1949" w:type="dxa"/>
            <w:tcBorders>
              <w:top w:val="single" w:sz="4" w:space="0" w:color="auto"/>
              <w:bottom w:val="single" w:sz="4" w:space="0" w:color="auto"/>
            </w:tcBorders>
            <w:vAlign w:val="center"/>
          </w:tcPr>
          <w:p w:rsidR="006039AE" w:rsidRPr="009F7ADD" w:rsidRDefault="006039AE" w:rsidP="006039AE">
            <w:pPr>
              <w:rPr>
                <w:sz w:val="22"/>
                <w:szCs w:val="22"/>
              </w:rPr>
            </w:pPr>
          </w:p>
        </w:tc>
        <w:tc>
          <w:tcPr>
            <w:tcW w:w="7229" w:type="dxa"/>
            <w:gridSpan w:val="4"/>
            <w:tcBorders>
              <w:top w:val="single" w:sz="4" w:space="0" w:color="auto"/>
              <w:left w:val="single" w:sz="6" w:space="0" w:color="auto"/>
              <w:bottom w:val="single" w:sz="4" w:space="0" w:color="auto"/>
            </w:tcBorders>
            <w:vAlign w:val="center"/>
          </w:tcPr>
          <w:p w:rsidR="006039AE" w:rsidRPr="009F7ADD" w:rsidRDefault="006039AE" w:rsidP="006039AE">
            <w:pPr>
              <w:rPr>
                <w:b/>
                <w:bCs/>
                <w:sz w:val="22"/>
                <w:szCs w:val="22"/>
              </w:rPr>
            </w:pPr>
            <w:r w:rsidRPr="009F7ADD">
              <w:rPr>
                <w:b/>
                <w:bCs/>
                <w:sz w:val="22"/>
                <w:szCs w:val="22"/>
              </w:rPr>
              <w:t>PROFESIONĀLĀ PILNVEIDOŠANĀS / KURSI / SEMINĀRI</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1990</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Pašvaldību pārvaldes sistēma (Zviedrija)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1991 -1992</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Tūrisma vadība (Austrija)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1993 -1996</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Lauksaimniecības vadības semināru kursu sērija Bishop Burton koledžā (Lielbritānijas ārlietu resors)</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1994</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Kongresu apkalpošana un ēdināšanas menedžments, Austria Centre (Austrija)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1994</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 xml:space="preserve">Personāla vadība. (Zviedrija, Norvēģija, Latvija) </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1995</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ES Prasības pārtikas pārstrādē un piedevu lietošanā (Rīga)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1996.</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Biznesa vadība (Lielbritānija)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1996.</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ES Stratēģija un plānošana pārtikas pārstrādē (Lielbritānija)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1997.</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NVO stratēģija, vadība, projektu izstrāde (Latvija)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1998.</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ES stratēģija un plānošana tūrismā (Lielbritānija)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1999.</w:t>
            </w:r>
          </w:p>
        </w:tc>
        <w:tc>
          <w:tcPr>
            <w:tcW w:w="7229" w:type="dxa"/>
            <w:gridSpan w:val="4"/>
            <w:tcBorders>
              <w:left w:val="single" w:sz="6" w:space="0" w:color="auto"/>
            </w:tcBorders>
            <w:vAlign w:val="center"/>
          </w:tcPr>
          <w:p w:rsidR="006039AE" w:rsidRPr="009F7ADD" w:rsidRDefault="006039AE" w:rsidP="006039AE">
            <w:pPr>
              <w:rPr>
                <w:b/>
                <w:bCs/>
                <w:sz w:val="22"/>
                <w:szCs w:val="22"/>
              </w:rPr>
            </w:pPr>
            <w:r w:rsidRPr="009F7ADD">
              <w:rPr>
                <w:sz w:val="22"/>
                <w:szCs w:val="22"/>
              </w:rPr>
              <w:t>Nekustamo īpašumu pārvaldīšanas pieredze (Francija)</w:t>
            </w:r>
          </w:p>
        </w:tc>
      </w:tr>
      <w:tr w:rsidR="006039AE" w:rsidRPr="009F7ADD" w:rsidTr="00557CE6">
        <w:tc>
          <w:tcPr>
            <w:tcW w:w="1949" w:type="dxa"/>
            <w:vAlign w:val="center"/>
          </w:tcPr>
          <w:p w:rsidR="006039AE" w:rsidRPr="009F7ADD" w:rsidRDefault="006039AE" w:rsidP="006039AE">
            <w:pPr>
              <w:pStyle w:val="Header"/>
              <w:rPr>
                <w:sz w:val="22"/>
                <w:szCs w:val="22"/>
              </w:rPr>
            </w:pPr>
            <w:r w:rsidRPr="009F7ADD">
              <w:rPr>
                <w:sz w:val="22"/>
                <w:szCs w:val="22"/>
              </w:rPr>
              <w:t>2000.-2001.</w:t>
            </w:r>
          </w:p>
        </w:tc>
        <w:tc>
          <w:tcPr>
            <w:tcW w:w="7229" w:type="dxa"/>
            <w:gridSpan w:val="4"/>
            <w:tcBorders>
              <w:left w:val="single" w:sz="6" w:space="0" w:color="auto"/>
            </w:tcBorders>
            <w:vAlign w:val="center"/>
          </w:tcPr>
          <w:p w:rsidR="006039AE" w:rsidRPr="009F7ADD" w:rsidRDefault="006039AE" w:rsidP="004C0336">
            <w:pPr>
              <w:jc w:val="center"/>
              <w:rPr>
                <w:b/>
                <w:sz w:val="22"/>
                <w:szCs w:val="22"/>
              </w:rPr>
            </w:pPr>
            <w:r w:rsidRPr="009F7ADD">
              <w:rPr>
                <w:b/>
                <w:sz w:val="22"/>
                <w:szCs w:val="22"/>
              </w:rPr>
              <w:t>Nacionālā un finansu drošība (Lielbritānija)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 xml:space="preserve">2000. </w:t>
            </w:r>
          </w:p>
        </w:tc>
        <w:tc>
          <w:tcPr>
            <w:tcW w:w="7229" w:type="dxa"/>
            <w:gridSpan w:val="4"/>
            <w:tcBorders>
              <w:left w:val="single" w:sz="6" w:space="0" w:color="auto"/>
            </w:tcBorders>
            <w:vAlign w:val="center"/>
          </w:tcPr>
          <w:p w:rsidR="006039AE" w:rsidRPr="009F7ADD" w:rsidRDefault="006039AE" w:rsidP="006039AE">
            <w:pPr>
              <w:pStyle w:val="Header"/>
              <w:rPr>
                <w:sz w:val="22"/>
                <w:szCs w:val="22"/>
              </w:rPr>
            </w:pPr>
            <w:r w:rsidRPr="009F7ADD">
              <w:rPr>
                <w:sz w:val="22"/>
                <w:szCs w:val="22"/>
              </w:rPr>
              <w:t>Valsts prioritātes un tūrisma reģionālā plānošana (Čehija)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2000.-2001.</w:t>
            </w:r>
          </w:p>
        </w:tc>
        <w:tc>
          <w:tcPr>
            <w:tcW w:w="7229" w:type="dxa"/>
            <w:gridSpan w:val="4"/>
            <w:tcBorders>
              <w:left w:val="single" w:sz="6" w:space="0" w:color="auto"/>
            </w:tcBorders>
            <w:vAlign w:val="center"/>
          </w:tcPr>
          <w:p w:rsidR="006039AE" w:rsidRPr="009F7ADD" w:rsidRDefault="006039AE" w:rsidP="006039AE">
            <w:pPr>
              <w:pStyle w:val="Header"/>
              <w:rPr>
                <w:sz w:val="22"/>
                <w:szCs w:val="22"/>
              </w:rPr>
            </w:pPr>
            <w:r w:rsidRPr="009F7ADD">
              <w:rPr>
                <w:sz w:val="22"/>
                <w:szCs w:val="22"/>
              </w:rPr>
              <w:t>Mārketinga projekts “Kings Road Baltic Capitals” apmācību cikls (Latvija un Igaunija)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2002, 2003</w:t>
            </w:r>
          </w:p>
        </w:tc>
        <w:tc>
          <w:tcPr>
            <w:tcW w:w="7229" w:type="dxa"/>
            <w:gridSpan w:val="4"/>
            <w:tcBorders>
              <w:left w:val="single" w:sz="6" w:space="0" w:color="auto"/>
            </w:tcBorders>
            <w:vAlign w:val="center"/>
          </w:tcPr>
          <w:p w:rsidR="006039AE" w:rsidRPr="009F7ADD" w:rsidRDefault="006039AE" w:rsidP="006039AE">
            <w:pPr>
              <w:pStyle w:val="Header"/>
              <w:rPr>
                <w:sz w:val="22"/>
                <w:szCs w:val="22"/>
              </w:rPr>
            </w:pPr>
            <w:r w:rsidRPr="009F7ADD">
              <w:rPr>
                <w:sz w:val="22"/>
                <w:szCs w:val="22"/>
              </w:rPr>
              <w:t>ES fondu izmantošanas pieredze (Īrija un Grieķija).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2002</w:t>
            </w:r>
          </w:p>
        </w:tc>
        <w:tc>
          <w:tcPr>
            <w:tcW w:w="7229" w:type="dxa"/>
            <w:gridSpan w:val="4"/>
            <w:tcBorders>
              <w:left w:val="single" w:sz="6" w:space="0" w:color="auto"/>
            </w:tcBorders>
            <w:vAlign w:val="center"/>
          </w:tcPr>
          <w:p w:rsidR="006039AE" w:rsidRPr="009F7ADD" w:rsidRDefault="006039AE" w:rsidP="006039AE">
            <w:pPr>
              <w:pStyle w:val="Header"/>
              <w:rPr>
                <w:sz w:val="22"/>
                <w:szCs w:val="22"/>
              </w:rPr>
            </w:pPr>
            <w:r w:rsidRPr="009F7ADD">
              <w:rPr>
                <w:sz w:val="22"/>
                <w:szCs w:val="22"/>
              </w:rPr>
              <w:t>Lietišķā sarakste, Latvija valsts ierēdņu akadēmija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2004</w:t>
            </w:r>
          </w:p>
        </w:tc>
        <w:tc>
          <w:tcPr>
            <w:tcW w:w="7229" w:type="dxa"/>
            <w:gridSpan w:val="4"/>
            <w:tcBorders>
              <w:left w:val="single" w:sz="6" w:space="0" w:color="auto"/>
            </w:tcBorders>
            <w:vAlign w:val="center"/>
          </w:tcPr>
          <w:p w:rsidR="006039AE" w:rsidRPr="009F7ADD" w:rsidRDefault="006039AE" w:rsidP="006039AE">
            <w:pPr>
              <w:pStyle w:val="Header"/>
              <w:rPr>
                <w:sz w:val="22"/>
                <w:szCs w:val="22"/>
              </w:rPr>
            </w:pPr>
            <w:r w:rsidRPr="009F7ADD">
              <w:rPr>
                <w:sz w:val="22"/>
                <w:szCs w:val="22"/>
              </w:rPr>
              <w:t>Malta Tourist Authority – tūrisms kā valsts prioritāte (Malta)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2004</w:t>
            </w:r>
          </w:p>
        </w:tc>
        <w:tc>
          <w:tcPr>
            <w:tcW w:w="7229" w:type="dxa"/>
            <w:gridSpan w:val="4"/>
            <w:tcBorders>
              <w:left w:val="single" w:sz="6" w:space="0" w:color="auto"/>
            </w:tcBorders>
            <w:vAlign w:val="center"/>
          </w:tcPr>
          <w:p w:rsidR="006039AE" w:rsidRPr="009F7ADD" w:rsidRDefault="006039AE" w:rsidP="006039AE">
            <w:pPr>
              <w:pStyle w:val="Header"/>
              <w:rPr>
                <w:sz w:val="22"/>
                <w:szCs w:val="22"/>
              </w:rPr>
            </w:pPr>
            <w:r w:rsidRPr="009F7ADD">
              <w:rPr>
                <w:sz w:val="22"/>
                <w:szCs w:val="22"/>
              </w:rPr>
              <w:t>Galamērķa menedžments un tūrisma attīstības pieredze (Ēģipte)</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2005</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Pasaules tūrisma organizācijas seminārs TOURCOM (Latvija)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2006. - 2012.</w:t>
            </w:r>
          </w:p>
        </w:tc>
        <w:tc>
          <w:tcPr>
            <w:tcW w:w="7229" w:type="dxa"/>
            <w:gridSpan w:val="4"/>
            <w:tcBorders>
              <w:left w:val="single" w:sz="6" w:space="0" w:color="auto"/>
            </w:tcBorders>
            <w:vAlign w:val="center"/>
          </w:tcPr>
          <w:p w:rsidR="006039AE" w:rsidRPr="009F7ADD" w:rsidRDefault="006039AE" w:rsidP="006039AE">
            <w:pPr>
              <w:rPr>
                <w:b/>
                <w:bCs/>
                <w:sz w:val="22"/>
                <w:szCs w:val="22"/>
              </w:rPr>
            </w:pPr>
            <w:r w:rsidRPr="009F7ADD">
              <w:rPr>
                <w:sz w:val="22"/>
                <w:szCs w:val="22"/>
              </w:rPr>
              <w:t xml:space="preserve">Latvijas viesnīcu un restorānu asociācijas un ALTAs apmācības, dažādas konferences </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2008.</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Valsts un pašvaldību atbildība iedzīvotāju dzīves līmeņa nodrošināšanā.</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2010.</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 xml:space="preserve">Līdzdalība LDDK ekspertu grupā funkcionālā audita projektā kā viena no 3 industrijas ekspertiem. </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2012.</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LDDK kurss „Uzņēmuma attīstība un korporatīvā sociālā atbildība’</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2012</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Organizācijas kultūra. Situācijas analīzes metodes pielietošana. Mančesteras Universitātes</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2012.</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color w:val="000000"/>
                <w:sz w:val="22"/>
                <w:szCs w:val="22"/>
              </w:rPr>
              <w:t>Izmaiņas personas datu aizsardzības likumdošanā.</w:t>
            </w:r>
          </w:p>
        </w:tc>
      </w:tr>
      <w:tr w:rsidR="006039AE" w:rsidRPr="009F7ADD" w:rsidTr="00557CE6">
        <w:tc>
          <w:tcPr>
            <w:tcW w:w="1949" w:type="dxa"/>
            <w:vAlign w:val="center"/>
          </w:tcPr>
          <w:p w:rsidR="006039AE" w:rsidRPr="009F7ADD" w:rsidRDefault="006039AE" w:rsidP="006039AE">
            <w:pPr>
              <w:rPr>
                <w:sz w:val="22"/>
                <w:szCs w:val="22"/>
              </w:rPr>
            </w:pPr>
            <w:r w:rsidRPr="009F7ADD">
              <w:rPr>
                <w:sz w:val="22"/>
                <w:szCs w:val="22"/>
              </w:rPr>
              <w:t>2012.</w:t>
            </w:r>
          </w:p>
        </w:tc>
        <w:tc>
          <w:tcPr>
            <w:tcW w:w="7229" w:type="dxa"/>
            <w:gridSpan w:val="4"/>
            <w:tcBorders>
              <w:left w:val="single" w:sz="6" w:space="0" w:color="auto"/>
            </w:tcBorders>
            <w:vAlign w:val="center"/>
          </w:tcPr>
          <w:p w:rsidR="006039AE" w:rsidRPr="009F7ADD" w:rsidRDefault="006039AE" w:rsidP="006039AE">
            <w:pPr>
              <w:rPr>
                <w:sz w:val="22"/>
                <w:szCs w:val="22"/>
              </w:rPr>
            </w:pPr>
            <w:r w:rsidRPr="009F7ADD">
              <w:rPr>
                <w:sz w:val="22"/>
                <w:szCs w:val="22"/>
              </w:rPr>
              <w:t xml:space="preserve">ES un LDDK semināru apmācību kursi „Divpusējais un trīspusējais sociālais dialogs un cilvēkresursu vadība.”, „Privātā publiskā partnerība”. </w:t>
            </w:r>
          </w:p>
        </w:tc>
      </w:tr>
      <w:tr w:rsidR="006039AE" w:rsidRPr="009F7ADD" w:rsidTr="00557CE6">
        <w:tc>
          <w:tcPr>
            <w:tcW w:w="9178" w:type="dxa"/>
            <w:gridSpan w:val="5"/>
            <w:tcBorders>
              <w:top w:val="single" w:sz="4" w:space="0" w:color="auto"/>
              <w:bottom w:val="single" w:sz="4" w:space="0" w:color="auto"/>
            </w:tcBorders>
            <w:vAlign w:val="center"/>
          </w:tcPr>
          <w:p w:rsidR="006039AE" w:rsidRPr="009F7ADD" w:rsidRDefault="006039AE" w:rsidP="006039AE">
            <w:pPr>
              <w:rPr>
                <w:b/>
                <w:bCs/>
                <w:sz w:val="22"/>
                <w:szCs w:val="22"/>
              </w:rPr>
            </w:pPr>
            <w:r w:rsidRPr="009F7ADD">
              <w:rPr>
                <w:b/>
                <w:bCs/>
                <w:sz w:val="22"/>
                <w:szCs w:val="22"/>
              </w:rPr>
              <w:t>INTERESES</w:t>
            </w:r>
          </w:p>
        </w:tc>
      </w:tr>
      <w:tr w:rsidR="006039AE" w:rsidRPr="009F7ADD" w:rsidTr="00557CE6">
        <w:tc>
          <w:tcPr>
            <w:tcW w:w="9178" w:type="dxa"/>
            <w:gridSpan w:val="5"/>
            <w:vAlign w:val="center"/>
          </w:tcPr>
          <w:p w:rsidR="006039AE" w:rsidRPr="009F7ADD" w:rsidRDefault="006039AE" w:rsidP="006039AE">
            <w:pPr>
              <w:rPr>
                <w:sz w:val="22"/>
                <w:szCs w:val="22"/>
              </w:rPr>
            </w:pPr>
            <w:r w:rsidRPr="009F7ADD">
              <w:rPr>
                <w:sz w:val="22"/>
                <w:szCs w:val="22"/>
              </w:rPr>
              <w:t xml:space="preserve">Teātris, vēsture un kultūra, ceļošana, psiholoģija, sabiedriskās attiecības, sakārtota vide, attiecību kultūra un vadība, bizness kā māksla.  </w:t>
            </w:r>
          </w:p>
          <w:p w:rsidR="006039AE" w:rsidRPr="009F7ADD" w:rsidRDefault="006039AE" w:rsidP="006039AE">
            <w:pPr>
              <w:rPr>
                <w:sz w:val="22"/>
                <w:szCs w:val="22"/>
              </w:rPr>
            </w:pPr>
            <w:r w:rsidRPr="009F7ADD">
              <w:rPr>
                <w:sz w:val="22"/>
                <w:szCs w:val="22"/>
              </w:rPr>
              <w:t>O.Vailda lugas „Cik svaīgi būt nopietnam” tulkojums un iestudējums Dailes teātrī (1981.),</w:t>
            </w:r>
          </w:p>
          <w:p w:rsidR="006039AE" w:rsidRPr="009F7ADD" w:rsidRDefault="006039AE" w:rsidP="006039AE">
            <w:pPr>
              <w:rPr>
                <w:sz w:val="22"/>
                <w:szCs w:val="22"/>
              </w:rPr>
            </w:pPr>
            <w:r w:rsidRPr="009F7ADD">
              <w:rPr>
                <w:sz w:val="22"/>
                <w:szCs w:val="22"/>
              </w:rPr>
              <w:t xml:space="preserve">Aktierdarbs filmā „Džimlai rūdi rallallā”(2013.)  </w:t>
            </w:r>
          </w:p>
        </w:tc>
      </w:tr>
      <w:tr w:rsidR="006039AE" w:rsidRPr="009F7ADD" w:rsidTr="00557CE6">
        <w:tc>
          <w:tcPr>
            <w:tcW w:w="9178" w:type="dxa"/>
            <w:gridSpan w:val="5"/>
            <w:tcBorders>
              <w:top w:val="single" w:sz="4" w:space="0" w:color="auto"/>
              <w:bottom w:val="single" w:sz="4" w:space="0" w:color="auto"/>
            </w:tcBorders>
            <w:vAlign w:val="center"/>
          </w:tcPr>
          <w:p w:rsidR="006039AE" w:rsidRPr="009F7ADD" w:rsidRDefault="006039AE" w:rsidP="006039AE">
            <w:pPr>
              <w:rPr>
                <w:b/>
                <w:bCs/>
                <w:sz w:val="22"/>
                <w:szCs w:val="22"/>
              </w:rPr>
            </w:pPr>
            <w:r w:rsidRPr="009F7ADD">
              <w:rPr>
                <w:b/>
                <w:bCs/>
                <w:sz w:val="22"/>
                <w:szCs w:val="22"/>
              </w:rPr>
              <w:t>DATORPRASMES UN SPECIALIZĒTĀS PROGRAMMAS</w:t>
            </w:r>
          </w:p>
        </w:tc>
      </w:tr>
      <w:tr w:rsidR="006039AE" w:rsidRPr="009F7ADD" w:rsidTr="00557CE6">
        <w:tc>
          <w:tcPr>
            <w:tcW w:w="9178" w:type="dxa"/>
            <w:gridSpan w:val="5"/>
            <w:vAlign w:val="center"/>
          </w:tcPr>
          <w:p w:rsidR="006039AE" w:rsidRPr="009F7ADD" w:rsidRDefault="006039AE" w:rsidP="006039AE">
            <w:pPr>
              <w:rPr>
                <w:sz w:val="22"/>
                <w:szCs w:val="22"/>
              </w:rPr>
            </w:pPr>
            <w:r w:rsidRPr="009F7ADD">
              <w:rPr>
                <w:b/>
                <w:bCs/>
                <w:sz w:val="22"/>
                <w:szCs w:val="22"/>
              </w:rPr>
              <w:t>MS Office</w:t>
            </w:r>
            <w:r w:rsidRPr="009F7ADD">
              <w:rPr>
                <w:sz w:val="22"/>
                <w:szCs w:val="22"/>
              </w:rPr>
              <w:t xml:space="preserve"> programmu aktīva lietošana kopš 1993.g. </w:t>
            </w:r>
          </w:p>
          <w:p w:rsidR="006039AE" w:rsidRPr="009F7ADD" w:rsidRDefault="006039AE" w:rsidP="006039AE">
            <w:pPr>
              <w:rPr>
                <w:sz w:val="22"/>
                <w:szCs w:val="22"/>
              </w:rPr>
            </w:pPr>
            <w:r w:rsidRPr="009F7ADD">
              <w:rPr>
                <w:sz w:val="22"/>
                <w:szCs w:val="22"/>
              </w:rPr>
              <w:t xml:space="preserve">Tulkošanas programma </w:t>
            </w:r>
            <w:r w:rsidRPr="009F7ADD">
              <w:rPr>
                <w:b/>
                <w:bCs/>
                <w:sz w:val="22"/>
                <w:szCs w:val="22"/>
              </w:rPr>
              <w:t>Trados</w:t>
            </w:r>
            <w:r w:rsidRPr="009F7ADD">
              <w:rPr>
                <w:sz w:val="22"/>
                <w:szCs w:val="22"/>
              </w:rPr>
              <w:t xml:space="preserve"> </w:t>
            </w:r>
          </w:p>
          <w:p w:rsidR="006039AE" w:rsidRPr="009F7ADD" w:rsidRDefault="006039AE" w:rsidP="006039AE">
            <w:pPr>
              <w:rPr>
                <w:sz w:val="22"/>
                <w:szCs w:val="22"/>
              </w:rPr>
            </w:pPr>
            <w:r w:rsidRPr="009F7ADD">
              <w:rPr>
                <w:sz w:val="22"/>
                <w:szCs w:val="22"/>
              </w:rPr>
              <w:t xml:space="preserve">Viesnīcu uzskaites un vadības sistēmas </w:t>
            </w:r>
            <w:r w:rsidRPr="009F7ADD">
              <w:rPr>
                <w:b/>
                <w:bCs/>
                <w:sz w:val="22"/>
                <w:szCs w:val="22"/>
              </w:rPr>
              <w:t xml:space="preserve">Fidelio </w:t>
            </w:r>
            <w:r w:rsidRPr="009F7ADD">
              <w:rPr>
                <w:sz w:val="22"/>
                <w:szCs w:val="22"/>
              </w:rPr>
              <w:t>un</w:t>
            </w:r>
            <w:r w:rsidRPr="009F7ADD">
              <w:rPr>
                <w:b/>
                <w:bCs/>
                <w:sz w:val="22"/>
                <w:szCs w:val="22"/>
              </w:rPr>
              <w:t xml:space="preserve"> Libica</w:t>
            </w:r>
            <w:r w:rsidRPr="009F7ADD">
              <w:rPr>
                <w:sz w:val="22"/>
                <w:szCs w:val="22"/>
              </w:rPr>
              <w:t xml:space="preserve"> </w:t>
            </w:r>
          </w:p>
          <w:p w:rsidR="006039AE" w:rsidRPr="009F7ADD" w:rsidRDefault="006039AE" w:rsidP="006039AE">
            <w:pPr>
              <w:rPr>
                <w:sz w:val="22"/>
                <w:szCs w:val="22"/>
              </w:rPr>
            </w:pPr>
            <w:r w:rsidRPr="009F7ADD">
              <w:rPr>
                <w:sz w:val="22"/>
                <w:szCs w:val="22"/>
              </w:rPr>
              <w:t>Marketings sociālajos tīklos</w:t>
            </w:r>
          </w:p>
        </w:tc>
      </w:tr>
      <w:tr w:rsidR="006039AE" w:rsidRPr="009F7ADD" w:rsidTr="00557CE6">
        <w:tc>
          <w:tcPr>
            <w:tcW w:w="9178" w:type="dxa"/>
            <w:gridSpan w:val="5"/>
            <w:tcBorders>
              <w:top w:val="single" w:sz="4" w:space="0" w:color="auto"/>
              <w:bottom w:val="single" w:sz="4" w:space="0" w:color="auto"/>
            </w:tcBorders>
            <w:vAlign w:val="center"/>
          </w:tcPr>
          <w:p w:rsidR="006039AE" w:rsidRPr="009F7ADD" w:rsidRDefault="006039AE" w:rsidP="006039AE">
            <w:pPr>
              <w:rPr>
                <w:b/>
                <w:bCs/>
                <w:sz w:val="22"/>
                <w:szCs w:val="22"/>
              </w:rPr>
            </w:pPr>
            <w:r w:rsidRPr="009F7ADD">
              <w:rPr>
                <w:b/>
                <w:bCs/>
                <w:sz w:val="22"/>
                <w:szCs w:val="22"/>
              </w:rPr>
              <w:t>VALODU PRASMES</w:t>
            </w:r>
          </w:p>
        </w:tc>
      </w:tr>
      <w:tr w:rsidR="006039AE" w:rsidRPr="009F7ADD" w:rsidTr="00557CE6">
        <w:tc>
          <w:tcPr>
            <w:tcW w:w="9178" w:type="dxa"/>
            <w:gridSpan w:val="5"/>
            <w:vAlign w:val="center"/>
          </w:tcPr>
          <w:p w:rsidR="006039AE" w:rsidRPr="009F7ADD" w:rsidRDefault="006039AE" w:rsidP="006039AE">
            <w:pPr>
              <w:rPr>
                <w:sz w:val="22"/>
                <w:szCs w:val="22"/>
              </w:rPr>
            </w:pPr>
            <w:r w:rsidRPr="009F7ADD">
              <w:rPr>
                <w:b/>
                <w:bCs/>
                <w:sz w:val="22"/>
                <w:szCs w:val="22"/>
              </w:rPr>
              <w:t>Latviešu</w:t>
            </w:r>
            <w:r w:rsidRPr="009F7ADD">
              <w:rPr>
                <w:sz w:val="22"/>
                <w:szCs w:val="22"/>
              </w:rPr>
              <w:t xml:space="preserve">- dzimtā, </w:t>
            </w:r>
          </w:p>
          <w:p w:rsidR="006039AE" w:rsidRPr="009F7ADD" w:rsidRDefault="006039AE" w:rsidP="006039AE">
            <w:pPr>
              <w:rPr>
                <w:sz w:val="22"/>
                <w:szCs w:val="22"/>
              </w:rPr>
            </w:pPr>
            <w:r w:rsidRPr="009F7ADD">
              <w:rPr>
                <w:b/>
                <w:bCs/>
                <w:sz w:val="22"/>
                <w:szCs w:val="22"/>
              </w:rPr>
              <w:t>Angļu</w:t>
            </w:r>
            <w:r w:rsidRPr="009F7ADD">
              <w:rPr>
                <w:sz w:val="22"/>
                <w:szCs w:val="22"/>
              </w:rPr>
              <w:t xml:space="preserve"> – brīvi rakstiski un mutiski, </w:t>
            </w:r>
          </w:p>
          <w:p w:rsidR="006039AE" w:rsidRPr="009F7ADD" w:rsidRDefault="006039AE" w:rsidP="006039AE">
            <w:pPr>
              <w:rPr>
                <w:sz w:val="22"/>
                <w:szCs w:val="22"/>
              </w:rPr>
            </w:pPr>
            <w:r w:rsidRPr="009F7ADD">
              <w:rPr>
                <w:b/>
                <w:bCs/>
                <w:sz w:val="22"/>
                <w:szCs w:val="22"/>
              </w:rPr>
              <w:t>Krievu</w:t>
            </w:r>
            <w:r w:rsidRPr="009F7ADD">
              <w:rPr>
                <w:sz w:val="22"/>
                <w:szCs w:val="22"/>
              </w:rPr>
              <w:t xml:space="preserve"> – brīvi rakstiski un mutiski. </w:t>
            </w:r>
          </w:p>
        </w:tc>
      </w:tr>
    </w:tbl>
    <w:p w:rsidR="007128FA" w:rsidRDefault="007128FA" w:rsidP="00F95063">
      <w:pPr>
        <w:jc w:val="center"/>
        <w:rPr>
          <w:sz w:val="22"/>
          <w:szCs w:val="22"/>
        </w:rPr>
      </w:pPr>
    </w:p>
    <w:p w:rsidR="006039AE" w:rsidRPr="006039AE" w:rsidRDefault="006039AE" w:rsidP="007128FA">
      <w:pPr>
        <w:ind w:right="6237"/>
        <w:jc w:val="center"/>
      </w:pPr>
      <w:r w:rsidRPr="007128FA">
        <w:rPr>
          <w:sz w:val="22"/>
          <w:szCs w:val="22"/>
        </w:rPr>
        <w:t>11.06.2015.</w:t>
      </w:r>
      <w:r>
        <w:br w:type="page"/>
      </w:r>
    </w:p>
    <w:tbl>
      <w:tblPr>
        <w:tblW w:w="9337" w:type="dxa"/>
        <w:tblInd w:w="42" w:type="dxa"/>
        <w:tblLayout w:type="fixed"/>
        <w:tblCellMar>
          <w:left w:w="85" w:type="dxa"/>
          <w:right w:w="28" w:type="dxa"/>
        </w:tblCellMar>
        <w:tblLook w:val="0000" w:firstRow="0" w:lastRow="0" w:firstColumn="0" w:lastColumn="0" w:noHBand="0" w:noVBand="0"/>
      </w:tblPr>
      <w:tblGrid>
        <w:gridCol w:w="2983"/>
        <w:gridCol w:w="133"/>
        <w:gridCol w:w="1032"/>
        <w:gridCol w:w="258"/>
        <w:gridCol w:w="720"/>
        <w:gridCol w:w="979"/>
        <w:gridCol w:w="398"/>
        <w:gridCol w:w="720"/>
        <w:gridCol w:w="1256"/>
        <w:gridCol w:w="858"/>
      </w:tblGrid>
      <w:tr w:rsidR="00E109D5" w:rsidRPr="00453B87" w:rsidTr="009D4915">
        <w:trPr>
          <w:cantSplit/>
          <w:trHeight w:val="558"/>
        </w:trPr>
        <w:tc>
          <w:tcPr>
            <w:tcW w:w="2983" w:type="dxa"/>
            <w:tcBorders>
              <w:right w:val="single" w:sz="4" w:space="0" w:color="auto"/>
            </w:tcBorders>
            <w:vAlign w:val="center"/>
          </w:tcPr>
          <w:p w:rsidR="006039AE" w:rsidRPr="00453B87" w:rsidRDefault="007128FA" w:rsidP="009D4915">
            <w:pPr>
              <w:pStyle w:val="CVTitle"/>
              <w:ind w:left="0" w:right="0"/>
              <w:jc w:val="left"/>
              <w:rPr>
                <w:rFonts w:cs="Times New Roman"/>
                <w:sz w:val="22"/>
                <w:szCs w:val="22"/>
              </w:rPr>
            </w:pPr>
            <w:r w:rsidRPr="00453B87">
              <w:rPr>
                <w:rFonts w:cs="Times New Roman"/>
                <w:noProof/>
                <w:sz w:val="22"/>
                <w:szCs w:val="22"/>
                <w:lang w:val="lv-LV" w:eastAsia="lv-LV" w:bidi="ar-SA"/>
              </w:rPr>
              <w:lastRenderedPageBreak/>
              <w:drawing>
                <wp:inline distT="0" distB="0" distL="0" distR="0" wp14:anchorId="073F7921" wp14:editId="2916A27C">
                  <wp:extent cx="828040" cy="456565"/>
                  <wp:effectExtent l="0" t="0" r="0" b="635"/>
                  <wp:docPr id="2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006039AE" w:rsidRPr="00453B87">
              <w:rPr>
                <w:rFonts w:cs="Times New Roman"/>
                <w:sz w:val="22"/>
                <w:szCs w:val="22"/>
              </w:rPr>
              <w:t xml:space="preserve"> </w:t>
            </w:r>
          </w:p>
        </w:tc>
        <w:tc>
          <w:tcPr>
            <w:tcW w:w="6354" w:type="dxa"/>
            <w:gridSpan w:val="9"/>
            <w:tcBorders>
              <w:left w:val="single" w:sz="4" w:space="0" w:color="auto"/>
            </w:tcBorders>
          </w:tcPr>
          <w:p w:rsidR="006039AE" w:rsidRPr="00453B87" w:rsidRDefault="006039AE" w:rsidP="00453B87">
            <w:pPr>
              <w:pStyle w:val="CVTitle"/>
              <w:ind w:left="0" w:right="0"/>
              <w:jc w:val="center"/>
              <w:rPr>
                <w:rFonts w:cs="Times New Roman"/>
                <w:sz w:val="22"/>
                <w:szCs w:val="22"/>
              </w:rPr>
            </w:pPr>
            <w:r w:rsidRPr="00453B87">
              <w:rPr>
                <w:rFonts w:cs="Times New Roman"/>
                <w:sz w:val="22"/>
                <w:szCs w:val="22"/>
              </w:rPr>
              <w:t>Europass</w:t>
            </w:r>
          </w:p>
          <w:p w:rsidR="006039AE" w:rsidRPr="00453B87" w:rsidRDefault="006039AE" w:rsidP="00453B87">
            <w:pPr>
              <w:pStyle w:val="CVNormal"/>
              <w:ind w:left="0" w:right="0"/>
              <w:jc w:val="center"/>
              <w:rPr>
                <w:rFonts w:cs="Times New Roman"/>
                <w:b/>
                <w:sz w:val="22"/>
                <w:szCs w:val="22"/>
              </w:rPr>
            </w:pPr>
            <w:r w:rsidRPr="00453B87">
              <w:rPr>
                <w:rFonts w:cs="Times New Roman"/>
                <w:b/>
                <w:sz w:val="22"/>
                <w:szCs w:val="22"/>
              </w:rPr>
              <w:t>Curriculum Vitae</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1"/>
              <w:spacing w:before="0"/>
              <w:ind w:left="0" w:right="0"/>
              <w:rPr>
                <w:rFonts w:cs="Times New Roman"/>
                <w:sz w:val="22"/>
                <w:szCs w:val="22"/>
              </w:rPr>
            </w:pPr>
            <w:r w:rsidRPr="00453B87">
              <w:rPr>
                <w:rFonts w:cs="Times New Roman"/>
                <w:sz w:val="22"/>
                <w:szCs w:val="22"/>
              </w:rPr>
              <w:t>Personas dati</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sz w:val="22"/>
                <w:szCs w:val="22"/>
              </w:rPr>
            </w:pPr>
          </w:p>
        </w:tc>
      </w:tr>
      <w:tr w:rsidR="00E109D5" w:rsidRPr="00453B87" w:rsidTr="00453B87">
        <w:trPr>
          <w:cantSplit/>
        </w:trPr>
        <w:tc>
          <w:tcPr>
            <w:tcW w:w="2983" w:type="dxa"/>
            <w:tcBorders>
              <w:right w:val="single" w:sz="4" w:space="0" w:color="auto"/>
            </w:tcBorders>
          </w:tcPr>
          <w:p w:rsidR="006039AE" w:rsidRPr="00453B87" w:rsidRDefault="006039AE" w:rsidP="00453B87">
            <w:pPr>
              <w:pStyle w:val="CVHeading2-FirstLine"/>
              <w:spacing w:before="0"/>
              <w:ind w:left="0" w:right="0"/>
              <w:rPr>
                <w:rFonts w:cs="Times New Roman"/>
                <w:szCs w:val="22"/>
              </w:rPr>
            </w:pPr>
            <w:r w:rsidRPr="00453B87">
              <w:rPr>
                <w:rFonts w:cs="Times New Roman"/>
                <w:szCs w:val="22"/>
              </w:rPr>
              <w:t>Uzvārds / Vārds</w:t>
            </w:r>
          </w:p>
        </w:tc>
        <w:tc>
          <w:tcPr>
            <w:tcW w:w="6354" w:type="dxa"/>
            <w:gridSpan w:val="9"/>
            <w:tcBorders>
              <w:left w:val="single" w:sz="4" w:space="0" w:color="auto"/>
            </w:tcBorders>
          </w:tcPr>
          <w:p w:rsidR="006039AE" w:rsidRPr="00453B87" w:rsidRDefault="006039AE" w:rsidP="00453B87">
            <w:pPr>
              <w:pStyle w:val="CVMajor-FirstLine"/>
              <w:spacing w:before="0"/>
              <w:ind w:left="0" w:right="0"/>
              <w:rPr>
                <w:rFonts w:cs="Times New Roman"/>
                <w:sz w:val="22"/>
                <w:szCs w:val="22"/>
              </w:rPr>
            </w:pPr>
            <w:r w:rsidRPr="00453B87">
              <w:rPr>
                <w:rFonts w:cs="Times New Roman"/>
                <w:sz w:val="22"/>
                <w:szCs w:val="22"/>
              </w:rPr>
              <w:t xml:space="preserve">Sanita Vāne </w:t>
            </w:r>
          </w:p>
        </w:tc>
      </w:tr>
      <w:tr w:rsidR="00E109D5" w:rsidRPr="00453B87" w:rsidTr="00453B87">
        <w:trPr>
          <w:cantSplit/>
        </w:trPr>
        <w:tc>
          <w:tcPr>
            <w:tcW w:w="2983" w:type="dxa"/>
            <w:tcBorders>
              <w:right w:val="single" w:sz="4" w:space="0" w:color="auto"/>
            </w:tcBorders>
          </w:tcPr>
          <w:p w:rsidR="006039AE" w:rsidRPr="00453B87" w:rsidRDefault="006039AE" w:rsidP="00453B87">
            <w:pPr>
              <w:pStyle w:val="CVHeading2-FirstLine"/>
              <w:spacing w:before="0"/>
              <w:ind w:left="0" w:right="0"/>
              <w:rPr>
                <w:rFonts w:cs="Times New Roman"/>
                <w:szCs w:val="22"/>
              </w:rPr>
            </w:pPr>
            <w:r w:rsidRPr="00453B87">
              <w:rPr>
                <w:rFonts w:cs="Times New Roman"/>
                <w:szCs w:val="22"/>
              </w:rPr>
              <w:t>Personas kods</w:t>
            </w:r>
          </w:p>
        </w:tc>
        <w:tc>
          <w:tcPr>
            <w:tcW w:w="6354" w:type="dxa"/>
            <w:gridSpan w:val="9"/>
            <w:tcBorders>
              <w:left w:val="single" w:sz="4" w:space="0" w:color="auto"/>
            </w:tcBorders>
          </w:tcPr>
          <w:p w:rsidR="006039AE" w:rsidRPr="00453B87" w:rsidRDefault="006039AE" w:rsidP="00453B87">
            <w:pPr>
              <w:pStyle w:val="CVMajor-FirstLine"/>
              <w:spacing w:before="0"/>
              <w:ind w:left="0" w:right="0"/>
              <w:rPr>
                <w:rFonts w:cs="Times New Roman"/>
                <w:sz w:val="22"/>
                <w:szCs w:val="22"/>
              </w:rPr>
            </w:pPr>
            <w:r w:rsidRPr="00453B87">
              <w:rPr>
                <w:rFonts w:cs="Times New Roman"/>
                <w:sz w:val="22"/>
                <w:szCs w:val="22"/>
              </w:rPr>
              <w:t>290968-11800</w:t>
            </w:r>
          </w:p>
        </w:tc>
      </w:tr>
      <w:tr w:rsidR="00E109D5" w:rsidRPr="00453B87" w:rsidTr="00453B87">
        <w:trPr>
          <w:cantSplit/>
        </w:trPr>
        <w:tc>
          <w:tcPr>
            <w:tcW w:w="2983" w:type="dxa"/>
            <w:tcBorders>
              <w:right w:val="single" w:sz="4" w:space="0" w:color="auto"/>
            </w:tcBorders>
          </w:tcPr>
          <w:p w:rsidR="006039AE" w:rsidRPr="00453B87" w:rsidRDefault="006039AE" w:rsidP="00453B87">
            <w:pPr>
              <w:pStyle w:val="CVHeading2-FirstLine"/>
              <w:spacing w:before="0"/>
              <w:ind w:left="0" w:right="0"/>
              <w:rPr>
                <w:rFonts w:cs="Times New Roman"/>
                <w:szCs w:val="22"/>
              </w:rPr>
            </w:pPr>
            <w:r w:rsidRPr="00453B87">
              <w:rPr>
                <w:rFonts w:cs="Times New Roman"/>
                <w:szCs w:val="22"/>
              </w:rPr>
              <w:t>Dzimšanas vieta</w:t>
            </w:r>
          </w:p>
        </w:tc>
        <w:tc>
          <w:tcPr>
            <w:tcW w:w="6354" w:type="dxa"/>
            <w:gridSpan w:val="9"/>
            <w:tcBorders>
              <w:left w:val="single" w:sz="4" w:space="0" w:color="auto"/>
            </w:tcBorders>
          </w:tcPr>
          <w:p w:rsidR="006039AE" w:rsidRPr="00453B87" w:rsidRDefault="006039AE" w:rsidP="00453B87">
            <w:pPr>
              <w:pStyle w:val="CVMajor-FirstLine"/>
              <w:spacing w:before="0"/>
              <w:ind w:left="0" w:right="0"/>
              <w:rPr>
                <w:rFonts w:cs="Times New Roman"/>
                <w:b w:val="0"/>
                <w:sz w:val="22"/>
                <w:szCs w:val="22"/>
              </w:rPr>
            </w:pPr>
            <w:r w:rsidRPr="00453B87">
              <w:rPr>
                <w:rFonts w:cs="Times New Roman"/>
                <w:b w:val="0"/>
                <w:sz w:val="22"/>
                <w:szCs w:val="22"/>
              </w:rPr>
              <w:t>Rīga</w:t>
            </w:r>
          </w:p>
        </w:tc>
      </w:tr>
      <w:tr w:rsidR="006039AE" w:rsidRPr="00453B87" w:rsidTr="00453B87">
        <w:trPr>
          <w:cantSplit/>
          <w:trHeight w:val="331"/>
        </w:trPr>
        <w:tc>
          <w:tcPr>
            <w:tcW w:w="2983" w:type="dxa"/>
            <w:tcBorders>
              <w:right w:val="single" w:sz="4" w:space="0" w:color="auto"/>
            </w:tcBorders>
            <w:vAlign w:val="bottom"/>
          </w:tcPr>
          <w:p w:rsidR="006039AE" w:rsidRPr="00453B87" w:rsidRDefault="006039AE" w:rsidP="00453B87">
            <w:pPr>
              <w:pStyle w:val="CVHeading3"/>
              <w:ind w:left="0" w:right="0"/>
              <w:rPr>
                <w:rFonts w:cs="Times New Roman"/>
                <w:sz w:val="22"/>
                <w:szCs w:val="22"/>
              </w:rPr>
            </w:pPr>
            <w:r w:rsidRPr="00453B87">
              <w:rPr>
                <w:rFonts w:cs="Times New Roman"/>
                <w:sz w:val="22"/>
                <w:szCs w:val="22"/>
              </w:rPr>
              <w:t>Adrese (pieraksta un dzīves vietas)</w:t>
            </w:r>
          </w:p>
        </w:tc>
        <w:tc>
          <w:tcPr>
            <w:tcW w:w="6354" w:type="dxa"/>
            <w:gridSpan w:val="9"/>
            <w:tcBorders>
              <w:left w:val="single" w:sz="4" w:space="0" w:color="auto"/>
            </w:tcBorders>
            <w:vAlign w:val="bottom"/>
          </w:tcPr>
          <w:p w:rsidR="006039AE" w:rsidRPr="00453B87" w:rsidRDefault="006039AE" w:rsidP="00453B87">
            <w:pPr>
              <w:pStyle w:val="CVNormal"/>
              <w:ind w:left="0" w:right="0"/>
              <w:rPr>
                <w:rFonts w:cs="Times New Roman"/>
                <w:sz w:val="22"/>
                <w:szCs w:val="22"/>
              </w:rPr>
            </w:pPr>
            <w:r w:rsidRPr="00453B87">
              <w:rPr>
                <w:rFonts w:cs="Times New Roman"/>
                <w:sz w:val="22"/>
                <w:szCs w:val="22"/>
              </w:rPr>
              <w:t>Pāles iela 14/11-273, LV-1024</w:t>
            </w:r>
          </w:p>
        </w:tc>
      </w:tr>
      <w:tr w:rsidR="006039AE" w:rsidRPr="00453B87" w:rsidTr="00453B87">
        <w:trPr>
          <w:cantSplit/>
        </w:trPr>
        <w:tc>
          <w:tcPr>
            <w:tcW w:w="2983" w:type="dxa"/>
            <w:tcBorders>
              <w:right w:val="single" w:sz="4" w:space="0" w:color="auto"/>
            </w:tcBorders>
            <w:vAlign w:val="bottom"/>
          </w:tcPr>
          <w:p w:rsidR="006039AE" w:rsidRPr="00453B87" w:rsidRDefault="006039AE" w:rsidP="00453B87">
            <w:pPr>
              <w:pStyle w:val="CVHeading3"/>
              <w:ind w:left="0" w:right="0"/>
              <w:rPr>
                <w:rFonts w:cs="Times New Roman"/>
                <w:sz w:val="22"/>
                <w:szCs w:val="22"/>
              </w:rPr>
            </w:pPr>
            <w:r w:rsidRPr="00453B87">
              <w:rPr>
                <w:rFonts w:cs="Times New Roman"/>
                <w:sz w:val="22"/>
                <w:szCs w:val="22"/>
              </w:rPr>
              <w:t>Tālrunis</w:t>
            </w:r>
          </w:p>
        </w:tc>
        <w:tc>
          <w:tcPr>
            <w:tcW w:w="1423" w:type="dxa"/>
            <w:gridSpan w:val="3"/>
            <w:tcBorders>
              <w:left w:val="single" w:sz="4" w:space="0" w:color="auto"/>
            </w:tcBorders>
            <w:vAlign w:val="bottom"/>
          </w:tcPr>
          <w:p w:rsidR="006039AE" w:rsidRPr="00453B87" w:rsidRDefault="006039AE" w:rsidP="00453B87">
            <w:pPr>
              <w:pStyle w:val="CVNormal"/>
              <w:ind w:left="0" w:right="0"/>
              <w:rPr>
                <w:rFonts w:cs="Times New Roman"/>
                <w:b/>
                <w:sz w:val="22"/>
                <w:szCs w:val="22"/>
              </w:rPr>
            </w:pPr>
            <w:r w:rsidRPr="00453B87">
              <w:rPr>
                <w:rFonts w:cs="Times New Roman"/>
                <w:sz w:val="22"/>
                <w:szCs w:val="22"/>
              </w:rPr>
              <w:t>67532461</w:t>
            </w:r>
          </w:p>
        </w:tc>
        <w:tc>
          <w:tcPr>
            <w:tcW w:w="2097" w:type="dxa"/>
            <w:gridSpan w:val="3"/>
            <w:vAlign w:val="bottom"/>
          </w:tcPr>
          <w:p w:rsidR="006039AE" w:rsidRPr="00453B87" w:rsidRDefault="006039AE" w:rsidP="00453B87">
            <w:pPr>
              <w:pStyle w:val="CVHeading3"/>
              <w:ind w:left="0" w:right="0"/>
              <w:rPr>
                <w:rFonts w:cs="Times New Roman"/>
                <w:sz w:val="22"/>
                <w:szCs w:val="22"/>
              </w:rPr>
            </w:pPr>
            <w:r w:rsidRPr="00453B87">
              <w:rPr>
                <w:rFonts w:cs="Times New Roman"/>
                <w:sz w:val="22"/>
                <w:szCs w:val="22"/>
              </w:rPr>
              <w:t>Mobilais tālrunis</w:t>
            </w:r>
          </w:p>
        </w:tc>
        <w:tc>
          <w:tcPr>
            <w:tcW w:w="2834" w:type="dxa"/>
            <w:gridSpan w:val="3"/>
            <w:vAlign w:val="bottom"/>
          </w:tcPr>
          <w:p w:rsidR="006039AE" w:rsidRPr="00453B87" w:rsidRDefault="006039AE" w:rsidP="00453B87">
            <w:pPr>
              <w:pStyle w:val="CVNormal"/>
              <w:ind w:left="0" w:right="0"/>
              <w:rPr>
                <w:rFonts w:cs="Times New Roman"/>
                <w:b/>
                <w:sz w:val="22"/>
                <w:szCs w:val="22"/>
              </w:rPr>
            </w:pPr>
            <w:r w:rsidRPr="00453B87">
              <w:rPr>
                <w:rFonts w:cs="Times New Roman"/>
                <w:sz w:val="22"/>
                <w:szCs w:val="22"/>
              </w:rPr>
              <w:t>29683318</w:t>
            </w:r>
          </w:p>
        </w:tc>
      </w:tr>
      <w:tr w:rsidR="00E109D5" w:rsidRPr="00453B87" w:rsidTr="00453B87">
        <w:trPr>
          <w:cantSplit/>
          <w:trHeight w:val="228"/>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E-pasts</w:t>
            </w:r>
          </w:p>
        </w:tc>
        <w:tc>
          <w:tcPr>
            <w:tcW w:w="6354" w:type="dxa"/>
            <w:gridSpan w:val="9"/>
            <w:tcBorders>
              <w:left w:val="single" w:sz="4" w:space="0" w:color="auto"/>
            </w:tcBorders>
          </w:tcPr>
          <w:p w:rsidR="006039AE" w:rsidRPr="00453B87" w:rsidRDefault="006039AE" w:rsidP="00453B87">
            <w:pPr>
              <w:rPr>
                <w:sz w:val="22"/>
                <w:szCs w:val="22"/>
              </w:rPr>
            </w:pPr>
            <w:r w:rsidRPr="00453B87">
              <w:rPr>
                <w:sz w:val="22"/>
                <w:szCs w:val="22"/>
              </w:rPr>
              <w:t xml:space="preserve"> svane@inbox.lv</w:t>
            </w:r>
          </w:p>
        </w:tc>
      </w:tr>
      <w:tr w:rsidR="00E109D5" w:rsidRPr="00453B87" w:rsidTr="00453B87">
        <w:trPr>
          <w:cantSplit/>
        </w:trPr>
        <w:tc>
          <w:tcPr>
            <w:tcW w:w="2983" w:type="dxa"/>
            <w:tcBorders>
              <w:right w:val="single" w:sz="4" w:space="0" w:color="auto"/>
            </w:tcBorders>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Pilsonība</w:t>
            </w:r>
          </w:p>
        </w:tc>
        <w:tc>
          <w:tcPr>
            <w:tcW w:w="6354" w:type="dxa"/>
            <w:gridSpan w:val="9"/>
            <w:tcBorders>
              <w:left w:val="single" w:sz="4" w:space="0" w:color="auto"/>
            </w:tcBorders>
            <w:vAlign w:val="bottom"/>
          </w:tcPr>
          <w:p w:rsidR="006039AE" w:rsidRPr="00453B87" w:rsidRDefault="006039AE" w:rsidP="00453B87">
            <w:pPr>
              <w:pStyle w:val="CVNormal"/>
              <w:ind w:left="0" w:right="0"/>
              <w:rPr>
                <w:rFonts w:cs="Times New Roman"/>
                <w:sz w:val="22"/>
                <w:szCs w:val="22"/>
              </w:rPr>
            </w:pPr>
            <w:r w:rsidRPr="00453B87">
              <w:rPr>
                <w:rFonts w:cs="Times New Roman"/>
                <w:sz w:val="22"/>
                <w:szCs w:val="22"/>
              </w:rPr>
              <w:t>Latvijas Republikas</w:t>
            </w:r>
          </w:p>
        </w:tc>
      </w:tr>
      <w:tr w:rsidR="00E109D5" w:rsidRPr="00453B87" w:rsidTr="00453B87">
        <w:trPr>
          <w:cantSplit/>
          <w:trHeight w:val="249"/>
        </w:trPr>
        <w:tc>
          <w:tcPr>
            <w:tcW w:w="2983" w:type="dxa"/>
            <w:tcBorders>
              <w:right w:val="single" w:sz="4" w:space="0" w:color="auto"/>
            </w:tcBorders>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Dzimums</w:t>
            </w:r>
          </w:p>
        </w:tc>
        <w:tc>
          <w:tcPr>
            <w:tcW w:w="6354" w:type="dxa"/>
            <w:gridSpan w:val="9"/>
            <w:tcBorders>
              <w:left w:val="single" w:sz="4" w:space="0" w:color="auto"/>
            </w:tcBorders>
            <w:vAlign w:val="bottom"/>
          </w:tcPr>
          <w:p w:rsidR="006039AE" w:rsidRPr="00453B87" w:rsidRDefault="006039AE" w:rsidP="00453B87">
            <w:pPr>
              <w:pStyle w:val="CVNormal"/>
              <w:ind w:left="0" w:right="0"/>
              <w:rPr>
                <w:rFonts w:cs="Times New Roman"/>
                <w:sz w:val="22"/>
                <w:szCs w:val="22"/>
              </w:rPr>
            </w:pPr>
            <w:r w:rsidRPr="00453B87">
              <w:rPr>
                <w:rFonts w:cs="Times New Roman"/>
                <w:sz w:val="22"/>
                <w:szCs w:val="22"/>
              </w:rPr>
              <w:t>Sieviete</w:t>
            </w:r>
          </w:p>
        </w:tc>
      </w:tr>
      <w:tr w:rsidR="00E109D5" w:rsidRPr="00453B87" w:rsidTr="00453B87">
        <w:trPr>
          <w:cantSplit/>
        </w:trPr>
        <w:tc>
          <w:tcPr>
            <w:tcW w:w="2983" w:type="dxa"/>
            <w:tcBorders>
              <w:right w:val="single" w:sz="4" w:space="0" w:color="auto"/>
            </w:tcBorders>
          </w:tcPr>
          <w:p w:rsidR="006039AE" w:rsidRPr="00453B87" w:rsidRDefault="006039AE" w:rsidP="00453B87">
            <w:pPr>
              <w:pStyle w:val="CVSpacer"/>
              <w:ind w:left="0" w:right="0"/>
              <w:jc w:val="right"/>
              <w:rPr>
                <w:rFonts w:cs="Times New Roman"/>
                <w:sz w:val="22"/>
                <w:szCs w:val="22"/>
              </w:rPr>
            </w:pPr>
            <w:r w:rsidRPr="00453B87">
              <w:rPr>
                <w:rFonts w:cs="Times New Roman"/>
                <w:sz w:val="22"/>
                <w:szCs w:val="22"/>
              </w:rPr>
              <w:t>Akadēmiskie nosaukumi un zinātniskie grādi</w:t>
            </w:r>
          </w:p>
        </w:tc>
        <w:tc>
          <w:tcPr>
            <w:tcW w:w="6354" w:type="dxa"/>
            <w:gridSpan w:val="9"/>
            <w:tcBorders>
              <w:left w:val="single" w:sz="4" w:space="0" w:color="auto"/>
            </w:tcBorders>
          </w:tcPr>
          <w:p w:rsidR="006039AE" w:rsidRPr="00453B87" w:rsidRDefault="006039AE" w:rsidP="00453B87">
            <w:pPr>
              <w:pStyle w:val="CVSpacer"/>
              <w:ind w:left="0" w:right="0"/>
              <w:rPr>
                <w:rFonts w:cs="Times New Roman"/>
                <w:sz w:val="22"/>
                <w:szCs w:val="22"/>
              </w:rPr>
            </w:pPr>
            <w:r w:rsidRPr="00453B87">
              <w:rPr>
                <w:rFonts w:cs="Times New Roman"/>
                <w:sz w:val="22"/>
                <w:szCs w:val="22"/>
              </w:rPr>
              <w:t>Pedagoģijas maģistre (Mg. paed.), lektore</w:t>
            </w:r>
          </w:p>
        </w:tc>
      </w:tr>
      <w:tr w:rsidR="006039AE" w:rsidRPr="00453B87" w:rsidTr="00453B87">
        <w:trPr>
          <w:cantSplit/>
          <w:trHeight w:val="399"/>
        </w:trPr>
        <w:tc>
          <w:tcPr>
            <w:tcW w:w="2983" w:type="dxa"/>
            <w:tcBorders>
              <w:right w:val="single" w:sz="4" w:space="0" w:color="auto"/>
            </w:tcBorders>
            <w:vAlign w:val="bottom"/>
          </w:tcPr>
          <w:p w:rsidR="006039AE" w:rsidRPr="00453B87" w:rsidRDefault="006039AE" w:rsidP="00453B87">
            <w:pPr>
              <w:pStyle w:val="CVHeading1"/>
              <w:spacing w:before="0"/>
              <w:ind w:left="0" w:right="0"/>
              <w:rPr>
                <w:rFonts w:cs="Times New Roman"/>
                <w:sz w:val="22"/>
                <w:szCs w:val="22"/>
              </w:rPr>
            </w:pPr>
            <w:r w:rsidRPr="00453B87">
              <w:rPr>
                <w:rFonts w:cs="Times New Roman"/>
                <w:sz w:val="22"/>
                <w:szCs w:val="22"/>
              </w:rPr>
              <w:t>Darba pieredze</w:t>
            </w:r>
          </w:p>
        </w:tc>
        <w:tc>
          <w:tcPr>
            <w:tcW w:w="6354" w:type="dxa"/>
            <w:gridSpan w:val="9"/>
            <w:tcBorders>
              <w:left w:val="single" w:sz="4" w:space="0" w:color="auto"/>
            </w:tcBorders>
          </w:tcPr>
          <w:p w:rsidR="006039AE" w:rsidRPr="00453B87" w:rsidRDefault="006039AE" w:rsidP="00453B87">
            <w:pPr>
              <w:pStyle w:val="CVNormal-FirstLine"/>
              <w:spacing w:before="0"/>
              <w:ind w:left="0" w:right="0"/>
              <w:rPr>
                <w:rFonts w:ascii="Times New Roman" w:hAnsi="Times New Roman"/>
                <w:sz w:val="22"/>
                <w:szCs w:val="22"/>
              </w:rPr>
            </w:pPr>
          </w:p>
        </w:tc>
      </w:tr>
      <w:tr w:rsidR="006039AE" w:rsidRPr="00453B87" w:rsidTr="00453B87">
        <w:trPr>
          <w:cantSplit/>
        </w:trPr>
        <w:tc>
          <w:tcPr>
            <w:tcW w:w="2983" w:type="dxa"/>
            <w:tcBorders>
              <w:right w:val="single" w:sz="4" w:space="0" w:color="auto"/>
            </w:tcBorders>
            <w:vAlign w:val="center"/>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Laika periods</w:t>
            </w:r>
          </w:p>
        </w:tc>
        <w:tc>
          <w:tcPr>
            <w:tcW w:w="6354" w:type="dxa"/>
            <w:gridSpan w:val="9"/>
            <w:tcBorders>
              <w:left w:val="single" w:sz="4" w:space="0" w:color="auto"/>
            </w:tcBorders>
            <w:vAlign w:val="center"/>
          </w:tcPr>
          <w:p w:rsidR="006039AE" w:rsidRPr="00453B87" w:rsidRDefault="006039AE" w:rsidP="00453B87">
            <w:pPr>
              <w:pStyle w:val="CVSpacer"/>
              <w:ind w:left="0" w:right="0"/>
              <w:rPr>
                <w:rFonts w:cs="Times New Roman"/>
                <w:b/>
                <w:sz w:val="22"/>
                <w:szCs w:val="22"/>
              </w:rPr>
            </w:pPr>
            <w:r w:rsidRPr="00453B87">
              <w:rPr>
                <w:rFonts w:cs="Times New Roman"/>
                <w:b/>
                <w:sz w:val="22"/>
                <w:szCs w:val="22"/>
              </w:rPr>
              <w:t>no 09. 2013.g. līdz šim brīdim</w:t>
            </w:r>
          </w:p>
        </w:tc>
      </w:tr>
      <w:tr w:rsidR="006039AE" w:rsidRPr="00453B87" w:rsidTr="00453B87">
        <w:trPr>
          <w:cantSplit/>
        </w:trPr>
        <w:tc>
          <w:tcPr>
            <w:tcW w:w="2983" w:type="dxa"/>
            <w:tcBorders>
              <w:right w:val="single" w:sz="4" w:space="0" w:color="auto"/>
            </w:tcBorders>
            <w:vAlign w:val="center"/>
          </w:tcPr>
          <w:p w:rsidR="006039AE" w:rsidRPr="00453B87" w:rsidRDefault="006039AE" w:rsidP="00453B87">
            <w:pPr>
              <w:pStyle w:val="CVHeading3"/>
              <w:ind w:left="0" w:right="0"/>
              <w:rPr>
                <w:rFonts w:cs="Times New Roman"/>
                <w:sz w:val="22"/>
                <w:szCs w:val="22"/>
              </w:rPr>
            </w:pPr>
            <w:r w:rsidRPr="00453B87">
              <w:rPr>
                <w:rFonts w:cs="Times New Roman"/>
                <w:sz w:val="22"/>
                <w:szCs w:val="22"/>
              </w:rPr>
              <w:t>Profesija vai ieņemamais amats</w:t>
            </w:r>
          </w:p>
        </w:tc>
        <w:tc>
          <w:tcPr>
            <w:tcW w:w="6354" w:type="dxa"/>
            <w:gridSpan w:val="9"/>
            <w:tcBorders>
              <w:left w:val="single" w:sz="4" w:space="0" w:color="auto"/>
            </w:tcBorders>
            <w:vAlign w:val="center"/>
          </w:tcPr>
          <w:p w:rsidR="006039AE" w:rsidRPr="00453B87" w:rsidRDefault="006039AE" w:rsidP="00453B87">
            <w:pPr>
              <w:pStyle w:val="CVNormal"/>
              <w:ind w:left="0" w:right="0"/>
              <w:rPr>
                <w:rFonts w:cs="Times New Roman"/>
                <w:sz w:val="22"/>
                <w:szCs w:val="22"/>
              </w:rPr>
            </w:pPr>
            <w:r w:rsidRPr="00453B87">
              <w:rPr>
                <w:rFonts w:cs="Times New Roman"/>
                <w:sz w:val="22"/>
                <w:szCs w:val="22"/>
              </w:rPr>
              <w:t>lektore</w:t>
            </w:r>
          </w:p>
        </w:tc>
      </w:tr>
      <w:tr w:rsidR="006039AE" w:rsidRPr="00453B87" w:rsidTr="00453B87">
        <w:trPr>
          <w:cantSplit/>
          <w:trHeight w:val="201"/>
        </w:trPr>
        <w:tc>
          <w:tcPr>
            <w:tcW w:w="2983" w:type="dxa"/>
            <w:tcBorders>
              <w:right w:val="single" w:sz="4" w:space="0" w:color="auto"/>
            </w:tcBorders>
            <w:vAlign w:val="center"/>
          </w:tcPr>
          <w:p w:rsidR="006039AE" w:rsidRPr="00453B87" w:rsidRDefault="006039AE" w:rsidP="00453B87">
            <w:pPr>
              <w:pStyle w:val="CVHeading3"/>
              <w:ind w:left="0" w:right="0"/>
              <w:rPr>
                <w:rFonts w:cs="Times New Roman"/>
                <w:sz w:val="22"/>
                <w:szCs w:val="22"/>
              </w:rPr>
            </w:pPr>
            <w:r w:rsidRPr="00453B87">
              <w:rPr>
                <w:rFonts w:cs="Times New Roman"/>
                <w:sz w:val="22"/>
                <w:szCs w:val="22"/>
              </w:rPr>
              <w:t>Darba vietas nosaukums</w:t>
            </w:r>
          </w:p>
        </w:tc>
        <w:tc>
          <w:tcPr>
            <w:tcW w:w="6354" w:type="dxa"/>
            <w:gridSpan w:val="9"/>
            <w:tcBorders>
              <w:left w:val="single" w:sz="4" w:space="0" w:color="auto"/>
            </w:tcBorders>
            <w:vAlign w:val="center"/>
          </w:tcPr>
          <w:p w:rsidR="006039AE" w:rsidRPr="00453B87" w:rsidRDefault="006039AE" w:rsidP="00453B87">
            <w:pPr>
              <w:rPr>
                <w:sz w:val="22"/>
                <w:szCs w:val="22"/>
              </w:rPr>
            </w:pPr>
            <w:r w:rsidRPr="00453B87">
              <w:rPr>
                <w:sz w:val="22"/>
                <w:szCs w:val="22"/>
              </w:rPr>
              <w:t xml:space="preserve">  Latvijas biznesa koledža</w:t>
            </w:r>
          </w:p>
        </w:tc>
      </w:tr>
      <w:tr w:rsidR="006039AE" w:rsidRPr="00453B87" w:rsidTr="00453B87">
        <w:trPr>
          <w:cantSplit/>
        </w:trPr>
        <w:tc>
          <w:tcPr>
            <w:tcW w:w="2983" w:type="dxa"/>
            <w:tcBorders>
              <w:right w:val="single" w:sz="4" w:space="0" w:color="auto"/>
            </w:tcBorders>
            <w:vAlign w:val="center"/>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Laika periods</w:t>
            </w:r>
          </w:p>
        </w:tc>
        <w:tc>
          <w:tcPr>
            <w:tcW w:w="6354" w:type="dxa"/>
            <w:gridSpan w:val="9"/>
            <w:tcBorders>
              <w:left w:val="single" w:sz="4" w:space="0" w:color="auto"/>
            </w:tcBorders>
            <w:vAlign w:val="center"/>
          </w:tcPr>
          <w:p w:rsidR="006039AE" w:rsidRPr="00453B87" w:rsidRDefault="006039AE" w:rsidP="00453B87">
            <w:pPr>
              <w:pStyle w:val="CVSpacer"/>
              <w:ind w:left="0" w:right="0"/>
              <w:rPr>
                <w:rFonts w:cs="Times New Roman"/>
                <w:b/>
                <w:sz w:val="22"/>
                <w:szCs w:val="22"/>
              </w:rPr>
            </w:pPr>
            <w:r w:rsidRPr="00453B87">
              <w:rPr>
                <w:rFonts w:cs="Times New Roman"/>
                <w:b/>
                <w:sz w:val="22"/>
                <w:szCs w:val="22"/>
              </w:rPr>
              <w:t>no 2012.g. līdz šim brīdim</w:t>
            </w:r>
          </w:p>
        </w:tc>
      </w:tr>
      <w:tr w:rsidR="006039AE" w:rsidRPr="00453B87" w:rsidTr="00453B87">
        <w:trPr>
          <w:cantSplit/>
        </w:trPr>
        <w:tc>
          <w:tcPr>
            <w:tcW w:w="2983" w:type="dxa"/>
            <w:tcBorders>
              <w:right w:val="single" w:sz="4" w:space="0" w:color="auto"/>
            </w:tcBorders>
            <w:vAlign w:val="center"/>
          </w:tcPr>
          <w:p w:rsidR="006039AE" w:rsidRPr="00453B87" w:rsidRDefault="006039AE" w:rsidP="00453B87">
            <w:pPr>
              <w:pStyle w:val="CVHeading3"/>
              <w:ind w:left="0" w:right="0"/>
              <w:rPr>
                <w:rFonts w:cs="Times New Roman"/>
                <w:sz w:val="22"/>
                <w:szCs w:val="22"/>
              </w:rPr>
            </w:pPr>
            <w:r w:rsidRPr="00453B87">
              <w:rPr>
                <w:rFonts w:cs="Times New Roman"/>
                <w:sz w:val="22"/>
                <w:szCs w:val="22"/>
              </w:rPr>
              <w:t>Profesija vai ieņemamais amats</w:t>
            </w:r>
          </w:p>
        </w:tc>
        <w:tc>
          <w:tcPr>
            <w:tcW w:w="6354" w:type="dxa"/>
            <w:gridSpan w:val="9"/>
            <w:tcBorders>
              <w:left w:val="single" w:sz="4" w:space="0" w:color="auto"/>
            </w:tcBorders>
            <w:vAlign w:val="center"/>
          </w:tcPr>
          <w:p w:rsidR="006039AE" w:rsidRPr="00453B87" w:rsidRDefault="006039AE" w:rsidP="00453B87">
            <w:pPr>
              <w:pStyle w:val="CVNormal"/>
              <w:ind w:left="0" w:right="0"/>
              <w:rPr>
                <w:rFonts w:cs="Times New Roman"/>
                <w:sz w:val="22"/>
                <w:szCs w:val="22"/>
              </w:rPr>
            </w:pPr>
            <w:r w:rsidRPr="00453B87">
              <w:rPr>
                <w:rFonts w:cs="Times New Roman"/>
                <w:sz w:val="22"/>
                <w:szCs w:val="22"/>
              </w:rPr>
              <w:t>lektore</w:t>
            </w:r>
          </w:p>
        </w:tc>
      </w:tr>
      <w:tr w:rsidR="006039AE" w:rsidRPr="00453B87" w:rsidTr="00453B87">
        <w:trPr>
          <w:cantSplit/>
          <w:trHeight w:val="201"/>
        </w:trPr>
        <w:tc>
          <w:tcPr>
            <w:tcW w:w="2983" w:type="dxa"/>
            <w:tcBorders>
              <w:right w:val="single" w:sz="4" w:space="0" w:color="auto"/>
            </w:tcBorders>
            <w:vAlign w:val="center"/>
          </w:tcPr>
          <w:p w:rsidR="006039AE" w:rsidRPr="00453B87" w:rsidRDefault="006039AE" w:rsidP="00453B87">
            <w:pPr>
              <w:pStyle w:val="CVHeading3"/>
              <w:ind w:left="0" w:right="0"/>
              <w:rPr>
                <w:rFonts w:cs="Times New Roman"/>
                <w:sz w:val="22"/>
                <w:szCs w:val="22"/>
              </w:rPr>
            </w:pPr>
            <w:r w:rsidRPr="00453B87">
              <w:rPr>
                <w:rFonts w:cs="Times New Roman"/>
                <w:sz w:val="22"/>
                <w:szCs w:val="22"/>
              </w:rPr>
              <w:t>Darba vietas nosaukums</w:t>
            </w:r>
          </w:p>
        </w:tc>
        <w:tc>
          <w:tcPr>
            <w:tcW w:w="6354" w:type="dxa"/>
            <w:gridSpan w:val="9"/>
            <w:tcBorders>
              <w:left w:val="single" w:sz="4" w:space="0" w:color="auto"/>
            </w:tcBorders>
            <w:vAlign w:val="center"/>
          </w:tcPr>
          <w:p w:rsidR="006039AE" w:rsidRPr="00453B87" w:rsidRDefault="006039AE" w:rsidP="00453B87">
            <w:pPr>
              <w:rPr>
                <w:sz w:val="22"/>
                <w:szCs w:val="22"/>
              </w:rPr>
            </w:pPr>
            <w:r w:rsidRPr="00453B87">
              <w:rPr>
                <w:sz w:val="22"/>
                <w:szCs w:val="22"/>
              </w:rPr>
              <w:t xml:space="preserve">  ETA (Augstskola EIHSEBA)</w:t>
            </w:r>
          </w:p>
        </w:tc>
      </w:tr>
      <w:tr w:rsidR="006039AE" w:rsidRPr="00453B87" w:rsidTr="00453B87">
        <w:trPr>
          <w:cantSplit/>
        </w:trPr>
        <w:tc>
          <w:tcPr>
            <w:tcW w:w="2983" w:type="dxa"/>
            <w:tcBorders>
              <w:right w:val="single" w:sz="4" w:space="0" w:color="auto"/>
            </w:tcBorders>
            <w:vAlign w:val="center"/>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Laika periods</w:t>
            </w:r>
          </w:p>
        </w:tc>
        <w:tc>
          <w:tcPr>
            <w:tcW w:w="6354" w:type="dxa"/>
            <w:gridSpan w:val="9"/>
            <w:tcBorders>
              <w:left w:val="single" w:sz="4" w:space="0" w:color="auto"/>
            </w:tcBorders>
            <w:vAlign w:val="center"/>
          </w:tcPr>
          <w:p w:rsidR="006039AE" w:rsidRPr="00453B87" w:rsidRDefault="006039AE" w:rsidP="00453B87">
            <w:pPr>
              <w:pStyle w:val="CVSpacer"/>
              <w:ind w:left="0" w:right="0"/>
              <w:rPr>
                <w:rFonts w:cs="Times New Roman"/>
                <w:b/>
                <w:sz w:val="22"/>
                <w:szCs w:val="22"/>
              </w:rPr>
            </w:pPr>
            <w:r w:rsidRPr="00453B87">
              <w:rPr>
                <w:rFonts w:cs="Times New Roman"/>
                <w:b/>
                <w:sz w:val="22"/>
                <w:szCs w:val="22"/>
              </w:rPr>
              <w:t>no 2002.g. līdz 07.2013.</w:t>
            </w:r>
          </w:p>
        </w:tc>
      </w:tr>
      <w:tr w:rsidR="006039AE" w:rsidRPr="00453B87" w:rsidTr="00453B87">
        <w:trPr>
          <w:cantSplit/>
        </w:trPr>
        <w:tc>
          <w:tcPr>
            <w:tcW w:w="2983" w:type="dxa"/>
            <w:tcBorders>
              <w:right w:val="single" w:sz="4" w:space="0" w:color="auto"/>
            </w:tcBorders>
            <w:vAlign w:val="center"/>
          </w:tcPr>
          <w:p w:rsidR="006039AE" w:rsidRPr="00453B87" w:rsidRDefault="006039AE" w:rsidP="00453B87">
            <w:pPr>
              <w:pStyle w:val="CVHeading3"/>
              <w:ind w:left="0" w:right="0"/>
              <w:rPr>
                <w:rFonts w:cs="Times New Roman"/>
                <w:sz w:val="22"/>
                <w:szCs w:val="22"/>
              </w:rPr>
            </w:pPr>
            <w:r w:rsidRPr="00453B87">
              <w:rPr>
                <w:rFonts w:cs="Times New Roman"/>
                <w:sz w:val="22"/>
                <w:szCs w:val="22"/>
              </w:rPr>
              <w:t>Profesija vai ieņemamais amats</w:t>
            </w:r>
          </w:p>
        </w:tc>
        <w:tc>
          <w:tcPr>
            <w:tcW w:w="6354" w:type="dxa"/>
            <w:gridSpan w:val="9"/>
            <w:tcBorders>
              <w:left w:val="single" w:sz="4" w:space="0" w:color="auto"/>
            </w:tcBorders>
            <w:vAlign w:val="center"/>
          </w:tcPr>
          <w:p w:rsidR="006039AE" w:rsidRPr="00453B87" w:rsidRDefault="006039AE" w:rsidP="00453B87">
            <w:pPr>
              <w:pStyle w:val="CVNormal"/>
              <w:ind w:left="0" w:right="0"/>
              <w:rPr>
                <w:rFonts w:cs="Times New Roman"/>
                <w:sz w:val="22"/>
                <w:szCs w:val="22"/>
              </w:rPr>
            </w:pPr>
            <w:r w:rsidRPr="00453B87">
              <w:rPr>
                <w:rFonts w:cs="Times New Roman"/>
                <w:sz w:val="22"/>
                <w:szCs w:val="22"/>
              </w:rPr>
              <w:t>lektore</w:t>
            </w:r>
          </w:p>
        </w:tc>
      </w:tr>
      <w:tr w:rsidR="006039AE" w:rsidRPr="00453B87" w:rsidTr="00453B87">
        <w:trPr>
          <w:cantSplit/>
          <w:trHeight w:val="201"/>
        </w:trPr>
        <w:tc>
          <w:tcPr>
            <w:tcW w:w="2983" w:type="dxa"/>
            <w:tcBorders>
              <w:right w:val="single" w:sz="4" w:space="0" w:color="auto"/>
            </w:tcBorders>
            <w:vAlign w:val="center"/>
          </w:tcPr>
          <w:p w:rsidR="006039AE" w:rsidRPr="00453B87" w:rsidRDefault="006039AE" w:rsidP="00453B87">
            <w:pPr>
              <w:pStyle w:val="CVHeading3"/>
              <w:ind w:left="0" w:right="0"/>
              <w:rPr>
                <w:rFonts w:cs="Times New Roman"/>
                <w:sz w:val="22"/>
                <w:szCs w:val="22"/>
              </w:rPr>
            </w:pPr>
            <w:r w:rsidRPr="00453B87">
              <w:rPr>
                <w:rFonts w:cs="Times New Roman"/>
                <w:sz w:val="22"/>
                <w:szCs w:val="22"/>
              </w:rPr>
              <w:t>Darba vietas nosaukums</w:t>
            </w:r>
          </w:p>
        </w:tc>
        <w:tc>
          <w:tcPr>
            <w:tcW w:w="6354" w:type="dxa"/>
            <w:gridSpan w:val="9"/>
            <w:tcBorders>
              <w:left w:val="single" w:sz="4" w:space="0" w:color="auto"/>
            </w:tcBorders>
            <w:vAlign w:val="center"/>
          </w:tcPr>
          <w:p w:rsidR="006039AE" w:rsidRPr="00453B87" w:rsidRDefault="006039AE" w:rsidP="00453B87">
            <w:pPr>
              <w:rPr>
                <w:sz w:val="22"/>
                <w:szCs w:val="22"/>
              </w:rPr>
            </w:pPr>
            <w:r w:rsidRPr="00453B87">
              <w:rPr>
                <w:sz w:val="22"/>
                <w:szCs w:val="22"/>
              </w:rPr>
              <w:t>Baltijas Starptautiskā akadēmija (bij. Baltijas Krievu institūts)</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Laika periods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b/>
                <w:sz w:val="22"/>
                <w:szCs w:val="22"/>
              </w:rPr>
            </w:pPr>
            <w:r w:rsidRPr="00453B87">
              <w:rPr>
                <w:rFonts w:cs="Times New Roman"/>
                <w:b/>
                <w:sz w:val="22"/>
                <w:szCs w:val="22"/>
              </w:rPr>
              <w:t>no 2005.g. līdz 2008.g.</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Profesija vai ieņemamais amats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sz w:val="22"/>
                <w:szCs w:val="22"/>
              </w:rPr>
            </w:pPr>
            <w:r w:rsidRPr="00453B87">
              <w:rPr>
                <w:rFonts w:cs="Times New Roman"/>
                <w:sz w:val="22"/>
                <w:szCs w:val="22"/>
              </w:rPr>
              <w:t>lektore</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Darba vietas nosaukums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sz w:val="22"/>
                <w:szCs w:val="22"/>
              </w:rPr>
            </w:pPr>
            <w:r w:rsidRPr="00453B87">
              <w:rPr>
                <w:rFonts w:cs="Times New Roman"/>
                <w:sz w:val="22"/>
                <w:szCs w:val="22"/>
              </w:rPr>
              <w:t>Latvijas biznesa koledža</w:t>
            </w:r>
          </w:p>
        </w:tc>
      </w:tr>
      <w:tr w:rsidR="006039AE" w:rsidRPr="00453B87" w:rsidTr="00453B87">
        <w:trPr>
          <w:cantSplit/>
          <w:trHeight w:val="22"/>
        </w:trPr>
        <w:tc>
          <w:tcPr>
            <w:tcW w:w="2983" w:type="dxa"/>
            <w:tcBorders>
              <w:right w:val="single" w:sz="4" w:space="0" w:color="auto"/>
            </w:tcBorders>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Laika periods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b/>
                <w:sz w:val="22"/>
                <w:szCs w:val="22"/>
              </w:rPr>
            </w:pPr>
            <w:r w:rsidRPr="00453B87">
              <w:rPr>
                <w:rFonts w:cs="Times New Roman"/>
                <w:b/>
                <w:sz w:val="22"/>
                <w:szCs w:val="22"/>
              </w:rPr>
              <w:t>08. 1996 – 07. 2003</w:t>
            </w:r>
          </w:p>
        </w:tc>
      </w:tr>
      <w:tr w:rsidR="006039AE" w:rsidRPr="00453B87" w:rsidTr="00453B87">
        <w:trPr>
          <w:cantSplit/>
          <w:trHeight w:val="22"/>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Profesija vai ieņemamais amats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sz w:val="22"/>
                <w:szCs w:val="22"/>
              </w:rPr>
            </w:pPr>
            <w:r w:rsidRPr="00453B87">
              <w:rPr>
                <w:rFonts w:cs="Times New Roman"/>
                <w:sz w:val="22"/>
                <w:szCs w:val="22"/>
              </w:rPr>
              <w:t>Ekonomikas un uzņēmējdarbības katedra, lektore</w:t>
            </w:r>
          </w:p>
        </w:tc>
      </w:tr>
      <w:tr w:rsidR="006039AE" w:rsidRPr="00453B87" w:rsidTr="00453B87">
        <w:trPr>
          <w:cantSplit/>
          <w:trHeight w:val="22"/>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Darba vietas nosaukums</w:t>
            </w:r>
          </w:p>
        </w:tc>
        <w:tc>
          <w:tcPr>
            <w:tcW w:w="6354" w:type="dxa"/>
            <w:gridSpan w:val="9"/>
            <w:tcBorders>
              <w:left w:val="single" w:sz="4" w:space="0" w:color="auto"/>
            </w:tcBorders>
          </w:tcPr>
          <w:p w:rsidR="006039AE" w:rsidRPr="00453B87" w:rsidRDefault="006039AE" w:rsidP="00453B87">
            <w:pPr>
              <w:rPr>
                <w:sz w:val="22"/>
                <w:szCs w:val="22"/>
              </w:rPr>
            </w:pPr>
            <w:r w:rsidRPr="00453B87">
              <w:rPr>
                <w:sz w:val="22"/>
                <w:szCs w:val="22"/>
              </w:rPr>
              <w:t>Rīgas Pedagoģijas un izglītības vadības augstskola</w:t>
            </w:r>
          </w:p>
        </w:tc>
      </w:tr>
      <w:tr w:rsidR="006039AE" w:rsidRPr="00453B87" w:rsidTr="00453B87">
        <w:trPr>
          <w:cantSplit/>
          <w:trHeight w:val="445"/>
        </w:trPr>
        <w:tc>
          <w:tcPr>
            <w:tcW w:w="2983" w:type="dxa"/>
            <w:tcBorders>
              <w:right w:val="single" w:sz="4" w:space="0" w:color="auto"/>
            </w:tcBorders>
            <w:vAlign w:val="bottom"/>
          </w:tcPr>
          <w:p w:rsidR="006039AE" w:rsidRPr="00453B87" w:rsidRDefault="006039AE" w:rsidP="00453B87">
            <w:pPr>
              <w:pStyle w:val="CVHeading1"/>
              <w:spacing w:before="0"/>
              <w:ind w:left="0" w:right="0"/>
              <w:rPr>
                <w:rFonts w:cs="Times New Roman"/>
                <w:sz w:val="22"/>
                <w:szCs w:val="22"/>
              </w:rPr>
            </w:pPr>
            <w:r w:rsidRPr="00453B87">
              <w:rPr>
                <w:rFonts w:cs="Times New Roman"/>
                <w:sz w:val="22"/>
                <w:szCs w:val="22"/>
              </w:rPr>
              <w:t>Izglītība</w:t>
            </w:r>
          </w:p>
        </w:tc>
        <w:tc>
          <w:tcPr>
            <w:tcW w:w="6354" w:type="dxa"/>
            <w:gridSpan w:val="9"/>
            <w:tcBorders>
              <w:left w:val="single" w:sz="4" w:space="0" w:color="auto"/>
            </w:tcBorders>
          </w:tcPr>
          <w:p w:rsidR="006039AE" w:rsidRPr="00453B87" w:rsidRDefault="006039AE" w:rsidP="00453B87">
            <w:pPr>
              <w:pStyle w:val="CVNormal-FirstLine"/>
              <w:spacing w:before="0"/>
              <w:ind w:left="0" w:right="0"/>
              <w:rPr>
                <w:rFonts w:ascii="Times New Roman" w:hAnsi="Times New Roman"/>
                <w:b/>
                <w:sz w:val="22"/>
                <w:szCs w:val="22"/>
              </w:rPr>
            </w:pP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Laika periods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b/>
                <w:sz w:val="22"/>
                <w:szCs w:val="22"/>
              </w:rPr>
            </w:pPr>
            <w:r w:rsidRPr="00453B87">
              <w:rPr>
                <w:rFonts w:cs="Times New Roman"/>
                <w:b/>
                <w:sz w:val="22"/>
                <w:szCs w:val="22"/>
              </w:rPr>
              <w:t xml:space="preserve">No 09.2011. līdz 05.2013. </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Piešķirtā izglītības dokumenta nosaukums / Piešķirtā kvalifikācija</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sz w:val="22"/>
                <w:szCs w:val="22"/>
              </w:rPr>
            </w:pPr>
            <w:r w:rsidRPr="00453B87">
              <w:rPr>
                <w:rFonts w:cs="Times New Roman"/>
                <w:sz w:val="22"/>
                <w:szCs w:val="22"/>
              </w:rPr>
              <w:t xml:space="preserve">studijas maģistra studijas studiju programmā „Lielo un vidējo uzņēmumu vadība” </w:t>
            </w:r>
          </w:p>
          <w:p w:rsidR="006039AE" w:rsidRPr="00453B87" w:rsidRDefault="006039AE" w:rsidP="00453B87">
            <w:pPr>
              <w:pStyle w:val="CVNormal"/>
              <w:ind w:left="0" w:right="0"/>
              <w:rPr>
                <w:rFonts w:cs="Times New Roman"/>
                <w:b/>
                <w:sz w:val="22"/>
                <w:szCs w:val="22"/>
              </w:rPr>
            </w:pPr>
            <w:r w:rsidRPr="00453B87">
              <w:rPr>
                <w:rFonts w:cs="Times New Roman"/>
                <w:sz w:val="22"/>
                <w:szCs w:val="22"/>
              </w:rPr>
              <w:t>pārtrauktas studijas</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Izglītības iestādes nosaukums un veids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sz w:val="22"/>
                <w:szCs w:val="22"/>
              </w:rPr>
            </w:pPr>
            <w:r w:rsidRPr="00453B87">
              <w:rPr>
                <w:rFonts w:cs="Times New Roman"/>
                <w:sz w:val="22"/>
                <w:szCs w:val="22"/>
              </w:rPr>
              <w:t>Augstskola EIHSEBA</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Laika periods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b/>
                <w:sz w:val="22"/>
                <w:szCs w:val="22"/>
              </w:rPr>
            </w:pPr>
            <w:r w:rsidRPr="00453B87">
              <w:rPr>
                <w:rFonts w:cs="Times New Roman"/>
                <w:b/>
                <w:sz w:val="22"/>
                <w:szCs w:val="22"/>
              </w:rPr>
              <w:t>10. 1997 – 06.1999</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Piešķirtā izglītības dokumenta nosaukums / Piešķirtā kvalifikācija</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sz w:val="22"/>
                <w:szCs w:val="22"/>
              </w:rPr>
            </w:pPr>
            <w:r w:rsidRPr="00453B87">
              <w:rPr>
                <w:rFonts w:cs="Times New Roman"/>
                <w:sz w:val="22"/>
                <w:szCs w:val="22"/>
              </w:rPr>
              <w:t>Pedagoģijas maģistra grāds skolvadības nozarē (Mg. paed.), diploms MD Nr. 000170, izdots RPIVA 1999.gada 12.jūnijā</w:t>
            </w:r>
          </w:p>
          <w:p w:rsidR="006039AE" w:rsidRPr="00453B87" w:rsidRDefault="006039AE" w:rsidP="00453B87">
            <w:pPr>
              <w:pStyle w:val="CVNormal"/>
              <w:ind w:left="0" w:right="0"/>
              <w:rPr>
                <w:rFonts w:cs="Times New Roman"/>
                <w:b/>
                <w:sz w:val="22"/>
                <w:szCs w:val="22"/>
              </w:rPr>
            </w:pPr>
            <w:r w:rsidRPr="00453B87">
              <w:rPr>
                <w:rFonts w:cs="Times New Roman"/>
                <w:color w:val="000000"/>
                <w:sz w:val="22"/>
                <w:szCs w:val="22"/>
              </w:rPr>
              <w:t>Izglītības darba vadītāja kvalifikācija, diploms VD Nr 000502,</w:t>
            </w:r>
            <w:r w:rsidRPr="00453B87">
              <w:rPr>
                <w:rFonts w:cs="Times New Roman"/>
                <w:sz w:val="22"/>
                <w:szCs w:val="22"/>
              </w:rPr>
              <w:t xml:space="preserve"> izdots RPIVA 1999.gada 12.jūnijā</w:t>
            </w: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Izglītības iestādes nosaukums un veids</w:t>
            </w:r>
          </w:p>
        </w:tc>
        <w:tc>
          <w:tcPr>
            <w:tcW w:w="6354" w:type="dxa"/>
            <w:gridSpan w:val="9"/>
            <w:tcBorders>
              <w:left w:val="single" w:sz="4" w:space="0" w:color="auto"/>
            </w:tcBorders>
          </w:tcPr>
          <w:p w:rsidR="006039AE" w:rsidRPr="00453B87" w:rsidRDefault="006039AE" w:rsidP="00453B87">
            <w:pPr>
              <w:pStyle w:val="CVNormal"/>
              <w:ind w:left="0" w:right="0"/>
              <w:rPr>
                <w:rFonts w:cs="Times New Roman"/>
                <w:b/>
                <w:sz w:val="22"/>
                <w:szCs w:val="22"/>
                <w:lang w:val="es-ES"/>
              </w:rPr>
            </w:pPr>
            <w:r w:rsidRPr="00453B87">
              <w:rPr>
                <w:rFonts w:cs="Times New Roman"/>
                <w:sz w:val="22"/>
                <w:szCs w:val="22"/>
              </w:rPr>
              <w:t>Rīgas Pedagoģijas un izglītības vadības augstskola, maģistra studijas</w:t>
            </w:r>
          </w:p>
        </w:tc>
      </w:tr>
      <w:tr w:rsidR="006039AE" w:rsidRPr="00453B87" w:rsidTr="00453B87">
        <w:trPr>
          <w:cantSplit/>
          <w:trHeight w:val="20"/>
        </w:trPr>
        <w:tc>
          <w:tcPr>
            <w:tcW w:w="2983" w:type="dxa"/>
            <w:tcBorders>
              <w:right w:val="single" w:sz="4" w:space="0" w:color="auto"/>
            </w:tcBorders>
          </w:tcPr>
          <w:p w:rsidR="006039AE" w:rsidRPr="00453B87" w:rsidRDefault="006039AE" w:rsidP="00453B87">
            <w:pPr>
              <w:pStyle w:val="CVHeading3-FirstLine"/>
              <w:spacing w:before="0"/>
              <w:ind w:left="0" w:right="0"/>
              <w:rPr>
                <w:rFonts w:cs="Times New Roman"/>
                <w:sz w:val="22"/>
                <w:szCs w:val="22"/>
              </w:rPr>
            </w:pPr>
            <w:r w:rsidRPr="00453B87">
              <w:rPr>
                <w:rFonts w:cs="Times New Roman"/>
                <w:sz w:val="22"/>
                <w:szCs w:val="22"/>
              </w:rPr>
              <w:t>Laika periods</w:t>
            </w:r>
          </w:p>
        </w:tc>
        <w:tc>
          <w:tcPr>
            <w:tcW w:w="6354" w:type="dxa"/>
            <w:gridSpan w:val="9"/>
            <w:tcBorders>
              <w:left w:val="single" w:sz="4" w:space="0" w:color="auto"/>
            </w:tcBorders>
          </w:tcPr>
          <w:p w:rsidR="006039AE" w:rsidRPr="00453B87" w:rsidRDefault="006039AE" w:rsidP="00453B87">
            <w:pPr>
              <w:pStyle w:val="CVSpacer"/>
              <w:ind w:left="0" w:right="0"/>
              <w:rPr>
                <w:rFonts w:cs="Times New Roman"/>
                <w:b/>
                <w:sz w:val="22"/>
                <w:szCs w:val="22"/>
              </w:rPr>
            </w:pPr>
            <w:r w:rsidRPr="00453B87">
              <w:rPr>
                <w:rFonts w:cs="Times New Roman"/>
                <w:b/>
                <w:sz w:val="22"/>
                <w:szCs w:val="22"/>
              </w:rPr>
              <w:t>09.1986 – 06. 1993</w:t>
            </w:r>
          </w:p>
        </w:tc>
      </w:tr>
      <w:tr w:rsidR="006039AE" w:rsidRPr="00453B87" w:rsidTr="00453B87">
        <w:trPr>
          <w:cantSplit/>
          <w:trHeight w:val="20"/>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Piešķirtā izglītības dokumenta nosaukums / Piešķirtā kvalifikācija</w:t>
            </w:r>
          </w:p>
        </w:tc>
        <w:tc>
          <w:tcPr>
            <w:tcW w:w="6354" w:type="dxa"/>
            <w:gridSpan w:val="9"/>
            <w:tcBorders>
              <w:left w:val="single" w:sz="4" w:space="0" w:color="auto"/>
            </w:tcBorders>
          </w:tcPr>
          <w:p w:rsidR="006039AE" w:rsidRPr="00453B87" w:rsidRDefault="006039AE" w:rsidP="00453B87">
            <w:pPr>
              <w:pStyle w:val="CVSpacer"/>
              <w:ind w:left="0" w:right="0"/>
              <w:rPr>
                <w:rFonts w:cs="Times New Roman"/>
                <w:sz w:val="22"/>
                <w:szCs w:val="22"/>
              </w:rPr>
            </w:pPr>
            <w:r w:rsidRPr="00453B87">
              <w:rPr>
                <w:rFonts w:cs="Times New Roman"/>
                <w:sz w:val="22"/>
                <w:szCs w:val="22"/>
              </w:rPr>
              <w:t>Augstākās izglītības diploms УВ Nr 102944, izdots  LU 1993.gada 17.jūnijā, specialitāte – lietišķā matemātika, matemātiķa kvalifikācija</w:t>
            </w:r>
          </w:p>
        </w:tc>
      </w:tr>
      <w:tr w:rsidR="006039AE" w:rsidRPr="00453B87" w:rsidTr="00453B87">
        <w:trPr>
          <w:cantSplit/>
          <w:trHeight w:val="20"/>
        </w:trPr>
        <w:tc>
          <w:tcPr>
            <w:tcW w:w="2983" w:type="dxa"/>
            <w:tcBorders>
              <w:right w:val="single" w:sz="4" w:space="0" w:color="auto"/>
            </w:tcBorders>
          </w:tcPr>
          <w:p w:rsidR="006039AE" w:rsidRPr="00453B87" w:rsidRDefault="006039AE" w:rsidP="00453B87">
            <w:pPr>
              <w:pStyle w:val="CVHeading3"/>
              <w:ind w:left="0" w:right="0"/>
              <w:rPr>
                <w:rFonts w:cs="Times New Roman"/>
                <w:sz w:val="22"/>
                <w:szCs w:val="22"/>
              </w:rPr>
            </w:pPr>
            <w:r w:rsidRPr="00453B87">
              <w:rPr>
                <w:rFonts w:cs="Times New Roman"/>
                <w:sz w:val="22"/>
                <w:szCs w:val="22"/>
              </w:rPr>
              <w:t>Izglītības iestādes nosaukums un veids</w:t>
            </w:r>
          </w:p>
        </w:tc>
        <w:tc>
          <w:tcPr>
            <w:tcW w:w="6354" w:type="dxa"/>
            <w:gridSpan w:val="9"/>
            <w:tcBorders>
              <w:left w:val="single" w:sz="4" w:space="0" w:color="auto"/>
            </w:tcBorders>
          </w:tcPr>
          <w:p w:rsidR="006039AE" w:rsidRPr="00453B87" w:rsidRDefault="006039AE" w:rsidP="00453B87">
            <w:pPr>
              <w:pStyle w:val="CVSpacer"/>
              <w:ind w:left="0" w:right="0"/>
              <w:rPr>
                <w:rFonts w:cs="Times New Roman"/>
                <w:sz w:val="22"/>
                <w:szCs w:val="22"/>
              </w:rPr>
            </w:pPr>
            <w:r w:rsidRPr="00453B87">
              <w:rPr>
                <w:rFonts w:cs="Times New Roman"/>
                <w:sz w:val="22"/>
                <w:szCs w:val="22"/>
              </w:rPr>
              <w:t xml:space="preserve">Latvijas Universitāte, Fizikas un matemātikas fakultāte </w:t>
            </w:r>
          </w:p>
        </w:tc>
      </w:tr>
      <w:tr w:rsidR="006039AE" w:rsidRPr="00453B87" w:rsidTr="00453B87">
        <w:trPr>
          <w:cantSplit/>
          <w:trHeight w:val="445"/>
        </w:trPr>
        <w:tc>
          <w:tcPr>
            <w:tcW w:w="2983" w:type="dxa"/>
            <w:tcBorders>
              <w:right w:val="single" w:sz="4" w:space="0" w:color="auto"/>
            </w:tcBorders>
            <w:vAlign w:val="bottom"/>
          </w:tcPr>
          <w:p w:rsidR="006039AE" w:rsidRPr="00453B87" w:rsidRDefault="006039AE" w:rsidP="00453B87">
            <w:pPr>
              <w:jc w:val="right"/>
              <w:rPr>
                <w:b/>
                <w:sz w:val="22"/>
                <w:szCs w:val="22"/>
              </w:rPr>
            </w:pPr>
            <w:r w:rsidRPr="00453B87">
              <w:rPr>
                <w:b/>
                <w:sz w:val="22"/>
                <w:szCs w:val="22"/>
              </w:rPr>
              <w:t>Kvalifikācijas celšana</w:t>
            </w:r>
          </w:p>
        </w:tc>
        <w:tc>
          <w:tcPr>
            <w:tcW w:w="6354" w:type="dxa"/>
            <w:gridSpan w:val="9"/>
            <w:tcBorders>
              <w:left w:val="single" w:sz="4" w:space="0" w:color="auto"/>
            </w:tcBorders>
          </w:tcPr>
          <w:p w:rsidR="006039AE" w:rsidRPr="00453B87" w:rsidRDefault="006039AE" w:rsidP="00453B87">
            <w:pPr>
              <w:pStyle w:val="CVNormal-FirstLine"/>
              <w:spacing w:before="0"/>
              <w:ind w:left="0" w:right="0"/>
              <w:jc w:val="right"/>
              <w:rPr>
                <w:rFonts w:ascii="Times New Roman" w:hAnsi="Times New Roman"/>
                <w:b/>
                <w:sz w:val="22"/>
                <w:szCs w:val="22"/>
              </w:rPr>
            </w:pPr>
          </w:p>
        </w:tc>
      </w:tr>
      <w:tr w:rsidR="006039AE" w:rsidRPr="00453B87" w:rsidTr="00453B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6039AE" w:rsidRPr="00453B87" w:rsidRDefault="006039AE" w:rsidP="00453B87">
            <w:pPr>
              <w:jc w:val="right"/>
              <w:rPr>
                <w:sz w:val="22"/>
                <w:szCs w:val="22"/>
              </w:rPr>
            </w:pPr>
            <w:r w:rsidRPr="00453B87">
              <w:rPr>
                <w:sz w:val="22"/>
                <w:szCs w:val="22"/>
              </w:rPr>
              <w:t>Laika periods</w:t>
            </w:r>
          </w:p>
        </w:tc>
        <w:tc>
          <w:tcPr>
            <w:tcW w:w="6354" w:type="dxa"/>
            <w:gridSpan w:val="9"/>
            <w:tcBorders>
              <w:top w:val="nil"/>
              <w:bottom w:val="nil"/>
              <w:right w:val="nil"/>
            </w:tcBorders>
            <w:shd w:val="clear" w:color="auto" w:fill="auto"/>
          </w:tcPr>
          <w:p w:rsidR="006039AE" w:rsidRPr="00453B87" w:rsidRDefault="006039AE" w:rsidP="00453B87">
            <w:pPr>
              <w:rPr>
                <w:b/>
                <w:sz w:val="22"/>
                <w:szCs w:val="22"/>
              </w:rPr>
            </w:pPr>
            <w:r w:rsidRPr="00453B87">
              <w:rPr>
                <w:b/>
                <w:sz w:val="22"/>
                <w:szCs w:val="22"/>
              </w:rPr>
              <w:t>10.2001.</w:t>
            </w:r>
          </w:p>
        </w:tc>
      </w:tr>
      <w:tr w:rsidR="006039AE" w:rsidRPr="00453B87" w:rsidTr="00453B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6039AE" w:rsidRPr="00453B87" w:rsidRDefault="006039AE" w:rsidP="00453B87">
            <w:pPr>
              <w:jc w:val="right"/>
              <w:rPr>
                <w:sz w:val="22"/>
                <w:szCs w:val="22"/>
              </w:rPr>
            </w:pPr>
            <w:r w:rsidRPr="00453B87">
              <w:rPr>
                <w:sz w:val="22"/>
                <w:szCs w:val="22"/>
              </w:rPr>
              <w:t>Semināra\treniņa nosaukums</w:t>
            </w:r>
          </w:p>
        </w:tc>
        <w:tc>
          <w:tcPr>
            <w:tcW w:w="6354" w:type="dxa"/>
            <w:gridSpan w:val="9"/>
            <w:tcBorders>
              <w:top w:val="nil"/>
              <w:bottom w:val="nil"/>
              <w:right w:val="nil"/>
            </w:tcBorders>
            <w:shd w:val="clear" w:color="auto" w:fill="auto"/>
          </w:tcPr>
          <w:p w:rsidR="006039AE" w:rsidRPr="00453B87" w:rsidRDefault="006039AE" w:rsidP="00453B87">
            <w:pPr>
              <w:rPr>
                <w:sz w:val="22"/>
                <w:szCs w:val="22"/>
              </w:rPr>
            </w:pPr>
            <w:r w:rsidRPr="00453B87">
              <w:rPr>
                <w:sz w:val="22"/>
                <w:szCs w:val="22"/>
              </w:rPr>
              <w:t>Pedagoģiskās meistarības seminārs</w:t>
            </w:r>
          </w:p>
        </w:tc>
      </w:tr>
      <w:tr w:rsidR="006039AE" w:rsidRPr="00453B87" w:rsidTr="00453B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6039AE" w:rsidRPr="00453B87" w:rsidRDefault="006039AE" w:rsidP="00453B87">
            <w:pPr>
              <w:jc w:val="right"/>
              <w:rPr>
                <w:sz w:val="22"/>
                <w:szCs w:val="22"/>
              </w:rPr>
            </w:pPr>
            <w:r w:rsidRPr="00453B87">
              <w:rPr>
                <w:sz w:val="22"/>
                <w:szCs w:val="22"/>
              </w:rPr>
              <w:t>Izglītības iestādes nosaukums</w:t>
            </w:r>
          </w:p>
        </w:tc>
        <w:tc>
          <w:tcPr>
            <w:tcW w:w="6354" w:type="dxa"/>
            <w:gridSpan w:val="9"/>
            <w:tcBorders>
              <w:top w:val="nil"/>
              <w:bottom w:val="nil"/>
              <w:right w:val="nil"/>
            </w:tcBorders>
            <w:shd w:val="clear" w:color="auto" w:fill="auto"/>
          </w:tcPr>
          <w:p w:rsidR="006039AE" w:rsidRPr="00453B87" w:rsidRDefault="006039AE" w:rsidP="00453B87">
            <w:pPr>
              <w:rPr>
                <w:sz w:val="22"/>
                <w:szCs w:val="22"/>
              </w:rPr>
            </w:pPr>
            <w:r w:rsidRPr="00453B87">
              <w:rPr>
                <w:sz w:val="22"/>
                <w:szCs w:val="22"/>
              </w:rPr>
              <w:t>Rīgas Pedagoģijas un izglītības vadības augstskola</w:t>
            </w:r>
          </w:p>
        </w:tc>
      </w:tr>
      <w:tr w:rsidR="006039AE" w:rsidRPr="00453B87" w:rsidTr="00B51E2E">
        <w:trPr>
          <w:cantSplit/>
          <w:trHeight w:val="140"/>
        </w:trPr>
        <w:tc>
          <w:tcPr>
            <w:tcW w:w="2983" w:type="dxa"/>
            <w:tcBorders>
              <w:right w:val="single" w:sz="4" w:space="0" w:color="auto"/>
            </w:tcBorders>
            <w:vAlign w:val="bottom"/>
          </w:tcPr>
          <w:p w:rsidR="006039AE" w:rsidRPr="00453B87" w:rsidRDefault="006039AE" w:rsidP="00453B87">
            <w:pPr>
              <w:pStyle w:val="CVHeading1"/>
              <w:spacing w:before="0"/>
              <w:ind w:left="0" w:right="0"/>
              <w:rPr>
                <w:rFonts w:cs="Times New Roman"/>
                <w:sz w:val="22"/>
                <w:szCs w:val="22"/>
              </w:rPr>
            </w:pPr>
            <w:r w:rsidRPr="00453B87">
              <w:rPr>
                <w:rFonts w:cs="Times New Roman"/>
                <w:sz w:val="22"/>
                <w:szCs w:val="22"/>
              </w:rPr>
              <w:lastRenderedPageBreak/>
              <w:t>Prasmes</w:t>
            </w:r>
          </w:p>
        </w:tc>
        <w:tc>
          <w:tcPr>
            <w:tcW w:w="6354" w:type="dxa"/>
            <w:gridSpan w:val="9"/>
            <w:tcBorders>
              <w:left w:val="single" w:sz="4" w:space="0" w:color="auto"/>
            </w:tcBorders>
          </w:tcPr>
          <w:p w:rsidR="006039AE" w:rsidRPr="00453B87" w:rsidRDefault="006039AE" w:rsidP="00453B87">
            <w:pPr>
              <w:pStyle w:val="CVNormal-FirstLine"/>
              <w:spacing w:before="0"/>
              <w:ind w:left="0" w:right="0"/>
              <w:rPr>
                <w:rFonts w:ascii="Times New Roman" w:hAnsi="Times New Roman"/>
                <w:sz w:val="22"/>
                <w:szCs w:val="22"/>
              </w:rPr>
            </w:pPr>
          </w:p>
        </w:tc>
      </w:tr>
      <w:tr w:rsidR="006039AE" w:rsidRPr="00453B87" w:rsidTr="00453B87">
        <w:trPr>
          <w:cantSplit/>
        </w:trPr>
        <w:tc>
          <w:tcPr>
            <w:tcW w:w="2983" w:type="dxa"/>
            <w:tcBorders>
              <w:right w:val="single" w:sz="4" w:space="0" w:color="auto"/>
            </w:tcBorders>
          </w:tcPr>
          <w:p w:rsidR="006039AE" w:rsidRPr="00453B87" w:rsidRDefault="006039AE" w:rsidP="00453B87">
            <w:pPr>
              <w:pStyle w:val="CVHeading2-FirstLine"/>
              <w:spacing w:before="0"/>
              <w:ind w:left="0" w:right="0"/>
              <w:rPr>
                <w:rFonts w:cs="Times New Roman"/>
                <w:szCs w:val="22"/>
              </w:rPr>
            </w:pPr>
            <w:r w:rsidRPr="00453B87">
              <w:rPr>
                <w:rFonts w:cs="Times New Roman"/>
                <w:szCs w:val="22"/>
              </w:rPr>
              <w:t>Dzimtā valoda</w:t>
            </w:r>
          </w:p>
        </w:tc>
        <w:tc>
          <w:tcPr>
            <w:tcW w:w="6354" w:type="dxa"/>
            <w:gridSpan w:val="9"/>
            <w:tcBorders>
              <w:left w:val="single" w:sz="4" w:space="0" w:color="auto"/>
            </w:tcBorders>
          </w:tcPr>
          <w:p w:rsidR="006039AE" w:rsidRPr="00453B87" w:rsidRDefault="006039AE" w:rsidP="00453B87">
            <w:pPr>
              <w:pStyle w:val="CVMedium-FirstLine"/>
              <w:spacing w:before="0"/>
              <w:ind w:left="0" w:right="0"/>
              <w:rPr>
                <w:rFonts w:cs="Times New Roman"/>
                <w:szCs w:val="22"/>
              </w:rPr>
            </w:pPr>
            <w:r w:rsidRPr="00453B87">
              <w:rPr>
                <w:rFonts w:cs="Times New Roman"/>
                <w:szCs w:val="22"/>
              </w:rPr>
              <w:t>Latviešu</w:t>
            </w:r>
          </w:p>
        </w:tc>
      </w:tr>
      <w:tr w:rsidR="006039AE" w:rsidRPr="00453B87" w:rsidTr="00453B87">
        <w:trPr>
          <w:cantSplit/>
          <w:trHeight w:val="228"/>
        </w:trPr>
        <w:tc>
          <w:tcPr>
            <w:tcW w:w="298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Heading2"/>
              <w:ind w:left="0" w:right="0"/>
              <w:rPr>
                <w:rFonts w:ascii="Times New Roman" w:hAnsi="Times New Roman"/>
                <w:szCs w:val="22"/>
              </w:rPr>
            </w:pPr>
            <w:r w:rsidRPr="00453B87">
              <w:rPr>
                <w:rFonts w:ascii="Times New Roman" w:hAnsi="Times New Roman"/>
                <w:szCs w:val="22"/>
              </w:rPr>
              <w:t>Pašnovērtējums</w:t>
            </w:r>
          </w:p>
        </w:tc>
        <w:tc>
          <w:tcPr>
            <w:tcW w:w="13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Normal"/>
              <w:ind w:left="0" w:right="0"/>
              <w:rPr>
                <w:rFonts w:cs="Times New Roman"/>
                <w:sz w:val="22"/>
                <w:szCs w:val="22"/>
              </w:rPr>
            </w:pPr>
          </w:p>
        </w:tc>
        <w:tc>
          <w:tcPr>
            <w:tcW w:w="2010" w:type="dxa"/>
            <w:gridSpan w:val="3"/>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1"/>
              <w:ind w:left="0" w:right="0"/>
              <w:rPr>
                <w:rFonts w:ascii="Times New Roman" w:hAnsi="Times New Roman"/>
                <w:szCs w:val="22"/>
              </w:rPr>
            </w:pPr>
            <w:r w:rsidRPr="00453B87">
              <w:rPr>
                <w:rFonts w:ascii="Times New Roman" w:hAnsi="Times New Roman"/>
                <w:szCs w:val="22"/>
              </w:rPr>
              <w:t>Sapratne</w:t>
            </w:r>
          </w:p>
        </w:tc>
        <w:tc>
          <w:tcPr>
            <w:tcW w:w="2097" w:type="dxa"/>
            <w:gridSpan w:val="3"/>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1"/>
              <w:ind w:left="0" w:right="0"/>
              <w:rPr>
                <w:rFonts w:ascii="Times New Roman" w:hAnsi="Times New Roman"/>
                <w:szCs w:val="22"/>
              </w:rPr>
            </w:pPr>
            <w:r w:rsidRPr="00453B87">
              <w:rPr>
                <w:rFonts w:ascii="Times New Roman" w:hAnsi="Times New Roman"/>
                <w:szCs w:val="22"/>
              </w:rPr>
              <w:t>Runāšana</w:t>
            </w:r>
          </w:p>
        </w:tc>
        <w:tc>
          <w:tcPr>
            <w:tcW w:w="2114" w:type="dxa"/>
            <w:gridSpan w:val="2"/>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1"/>
              <w:ind w:left="0" w:right="0"/>
              <w:rPr>
                <w:rFonts w:ascii="Times New Roman" w:hAnsi="Times New Roman"/>
                <w:szCs w:val="22"/>
              </w:rPr>
            </w:pPr>
            <w:r w:rsidRPr="00453B87">
              <w:rPr>
                <w:rFonts w:ascii="Times New Roman" w:hAnsi="Times New Roman"/>
                <w:szCs w:val="22"/>
              </w:rPr>
              <w:t>Rakstīšana</w:t>
            </w:r>
          </w:p>
        </w:tc>
      </w:tr>
      <w:tr w:rsidR="006039AE" w:rsidRPr="00453B87" w:rsidTr="00453B87">
        <w:trPr>
          <w:cantSplit/>
        </w:trPr>
        <w:tc>
          <w:tcPr>
            <w:tcW w:w="298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HeadingLevel"/>
              <w:ind w:left="0" w:right="0"/>
              <w:rPr>
                <w:rFonts w:ascii="Times New Roman" w:hAnsi="Times New Roman"/>
                <w:sz w:val="22"/>
                <w:szCs w:val="22"/>
              </w:rPr>
            </w:pPr>
          </w:p>
        </w:tc>
        <w:tc>
          <w:tcPr>
            <w:tcW w:w="13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2"/>
              <w:ind w:left="0" w:right="0"/>
              <w:rPr>
                <w:rFonts w:ascii="Times New Roman" w:hAnsi="Times New Roman"/>
                <w:noProof/>
                <w:sz w:val="22"/>
                <w:szCs w:val="22"/>
              </w:rPr>
            </w:pPr>
            <w:r w:rsidRPr="00453B87">
              <w:rPr>
                <w:rFonts w:ascii="Times New Roman" w:hAnsi="Times New Roman"/>
                <w:noProof/>
                <w:sz w:val="22"/>
                <w:szCs w:val="22"/>
              </w:rPr>
              <w:t>ļoti labi</w:t>
            </w:r>
          </w:p>
        </w:tc>
        <w:tc>
          <w:tcPr>
            <w:tcW w:w="978" w:type="dxa"/>
            <w:gridSpan w:val="2"/>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2"/>
              <w:ind w:left="0" w:right="0"/>
              <w:rPr>
                <w:rFonts w:ascii="Times New Roman" w:hAnsi="Times New Roman"/>
                <w:noProof/>
                <w:sz w:val="22"/>
                <w:szCs w:val="22"/>
              </w:rPr>
            </w:pPr>
            <w:r w:rsidRPr="00453B87">
              <w:rPr>
                <w:rFonts w:ascii="Times New Roman" w:hAnsi="Times New Roman"/>
                <w:noProof/>
                <w:sz w:val="22"/>
                <w:szCs w:val="22"/>
              </w:rPr>
              <w:t>labi</w:t>
            </w:r>
          </w:p>
        </w:tc>
        <w:tc>
          <w:tcPr>
            <w:tcW w:w="979"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2"/>
              <w:ind w:left="0" w:right="0"/>
              <w:rPr>
                <w:rFonts w:ascii="Times New Roman" w:hAnsi="Times New Roman"/>
                <w:noProof/>
                <w:sz w:val="22"/>
                <w:szCs w:val="22"/>
              </w:rPr>
            </w:pPr>
            <w:r w:rsidRPr="00453B87">
              <w:rPr>
                <w:rFonts w:ascii="Times New Roman" w:hAnsi="Times New Roman"/>
                <w:noProof/>
                <w:sz w:val="22"/>
                <w:szCs w:val="22"/>
              </w:rPr>
              <w:t>ļoti labi</w:t>
            </w:r>
          </w:p>
        </w:tc>
        <w:tc>
          <w:tcPr>
            <w:tcW w:w="1118" w:type="dxa"/>
            <w:gridSpan w:val="2"/>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2"/>
              <w:ind w:left="0" w:right="0"/>
              <w:rPr>
                <w:rFonts w:ascii="Times New Roman" w:hAnsi="Times New Roman"/>
                <w:noProof/>
                <w:sz w:val="22"/>
                <w:szCs w:val="22"/>
              </w:rPr>
            </w:pPr>
            <w:r w:rsidRPr="00453B87">
              <w:rPr>
                <w:rFonts w:ascii="Times New Roman" w:hAnsi="Times New Roman"/>
                <w:noProof/>
                <w:sz w:val="22"/>
                <w:szCs w:val="22"/>
              </w:rPr>
              <w:t>labi</w:t>
            </w:r>
          </w:p>
        </w:tc>
        <w:tc>
          <w:tcPr>
            <w:tcW w:w="1256"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2"/>
              <w:ind w:left="0" w:right="0"/>
              <w:rPr>
                <w:rFonts w:ascii="Times New Roman" w:hAnsi="Times New Roman"/>
                <w:noProof/>
                <w:sz w:val="22"/>
                <w:szCs w:val="22"/>
              </w:rPr>
            </w:pPr>
            <w:r w:rsidRPr="00453B87">
              <w:rPr>
                <w:rFonts w:ascii="Times New Roman" w:hAnsi="Times New Roman"/>
                <w:noProof/>
                <w:sz w:val="22"/>
                <w:szCs w:val="22"/>
              </w:rPr>
              <w:t>ļoti labi</w:t>
            </w:r>
          </w:p>
        </w:tc>
        <w:tc>
          <w:tcPr>
            <w:tcW w:w="858"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LevelAssessment-Heading2"/>
              <w:ind w:left="0" w:right="0"/>
              <w:rPr>
                <w:rFonts w:ascii="Times New Roman" w:hAnsi="Times New Roman"/>
                <w:noProof/>
                <w:sz w:val="22"/>
                <w:szCs w:val="22"/>
              </w:rPr>
            </w:pPr>
            <w:r w:rsidRPr="00453B87">
              <w:rPr>
                <w:rFonts w:ascii="Times New Roman" w:hAnsi="Times New Roman"/>
                <w:noProof/>
                <w:sz w:val="22"/>
                <w:szCs w:val="22"/>
              </w:rPr>
              <w:t>labi</w:t>
            </w:r>
          </w:p>
        </w:tc>
      </w:tr>
      <w:tr w:rsidR="006039AE" w:rsidRPr="00453B87" w:rsidTr="00453B87">
        <w:trPr>
          <w:cantSplit/>
        </w:trPr>
        <w:tc>
          <w:tcPr>
            <w:tcW w:w="298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HeadingLanguage"/>
              <w:ind w:left="0" w:right="0"/>
              <w:rPr>
                <w:rFonts w:cs="Times New Roman"/>
                <w:szCs w:val="22"/>
              </w:rPr>
            </w:pPr>
            <w:r w:rsidRPr="00453B87">
              <w:rPr>
                <w:rFonts w:cs="Times New Roman"/>
                <w:szCs w:val="22"/>
              </w:rPr>
              <w:t>Angļu valoda</w:t>
            </w:r>
          </w:p>
        </w:tc>
        <w:tc>
          <w:tcPr>
            <w:tcW w:w="13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r w:rsidRPr="00453B87">
              <w:rPr>
                <w:rFonts w:ascii="Times New Roman" w:hAnsi="Times New Roman"/>
                <w:sz w:val="22"/>
                <w:szCs w:val="22"/>
              </w:rPr>
              <w:t>X</w:t>
            </w:r>
          </w:p>
        </w:tc>
        <w:tc>
          <w:tcPr>
            <w:tcW w:w="979"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858"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r>
      <w:tr w:rsidR="006039AE" w:rsidRPr="00453B87" w:rsidTr="00453B87">
        <w:trPr>
          <w:cantSplit/>
        </w:trPr>
        <w:tc>
          <w:tcPr>
            <w:tcW w:w="298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HeadingLanguage"/>
              <w:ind w:left="0" w:right="0"/>
              <w:rPr>
                <w:rFonts w:cs="Times New Roman"/>
                <w:szCs w:val="22"/>
              </w:rPr>
            </w:pPr>
            <w:r w:rsidRPr="00453B87">
              <w:rPr>
                <w:rFonts w:cs="Times New Roman"/>
                <w:szCs w:val="22"/>
              </w:rPr>
              <w:t>Franču valoda</w:t>
            </w:r>
          </w:p>
        </w:tc>
        <w:tc>
          <w:tcPr>
            <w:tcW w:w="13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r w:rsidRPr="00453B87">
              <w:rPr>
                <w:rFonts w:ascii="Times New Roman" w:hAnsi="Times New Roman"/>
                <w:sz w:val="22"/>
                <w:szCs w:val="22"/>
              </w:rPr>
              <w:t>X</w:t>
            </w:r>
          </w:p>
        </w:tc>
        <w:tc>
          <w:tcPr>
            <w:tcW w:w="979"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858"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r>
      <w:tr w:rsidR="006039AE" w:rsidRPr="00453B87" w:rsidTr="00453B87">
        <w:trPr>
          <w:cantSplit/>
        </w:trPr>
        <w:tc>
          <w:tcPr>
            <w:tcW w:w="298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HeadingLanguage"/>
              <w:ind w:left="0" w:right="0"/>
              <w:rPr>
                <w:rFonts w:cs="Times New Roman"/>
                <w:szCs w:val="22"/>
              </w:rPr>
            </w:pPr>
            <w:r w:rsidRPr="00453B87">
              <w:rPr>
                <w:rFonts w:cs="Times New Roman"/>
                <w:szCs w:val="22"/>
              </w:rPr>
              <w:t>Krievu valoda</w:t>
            </w:r>
          </w:p>
        </w:tc>
        <w:tc>
          <w:tcPr>
            <w:tcW w:w="133" w:type="dxa"/>
            <w:tcBorders>
              <w:top w:val="single" w:sz="4" w:space="0" w:color="auto"/>
              <w:left w:val="single" w:sz="4" w:space="0" w:color="auto"/>
              <w:bottom w:val="single" w:sz="4" w:space="0" w:color="auto"/>
              <w:right w:val="single" w:sz="4" w:space="0" w:color="auto"/>
            </w:tcBorders>
          </w:tcPr>
          <w:p w:rsidR="006039AE" w:rsidRPr="00453B87" w:rsidRDefault="006039AE" w:rsidP="00453B87">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r w:rsidRPr="00453B87">
              <w:rPr>
                <w:rFonts w:ascii="Times New Roman" w:hAnsi="Times New Roman"/>
                <w:sz w:val="22"/>
                <w:szCs w:val="22"/>
              </w:rPr>
              <w:t>X</w:t>
            </w:r>
          </w:p>
        </w:tc>
        <w:tc>
          <w:tcPr>
            <w:tcW w:w="978" w:type="dxa"/>
            <w:gridSpan w:val="2"/>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979"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r w:rsidRPr="00453B87">
              <w:rPr>
                <w:rFonts w:ascii="Times New Roman" w:hAnsi="Times New Roman"/>
                <w:sz w:val="22"/>
                <w:szCs w:val="22"/>
              </w:rPr>
              <w:t>X</w:t>
            </w: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r w:rsidRPr="00453B87">
              <w:rPr>
                <w:rFonts w:ascii="Times New Roman" w:hAnsi="Times New Roman"/>
                <w:sz w:val="22"/>
                <w:szCs w:val="22"/>
              </w:rPr>
              <w:t>X</w:t>
            </w:r>
          </w:p>
        </w:tc>
        <w:tc>
          <w:tcPr>
            <w:tcW w:w="858" w:type="dxa"/>
            <w:tcBorders>
              <w:top w:val="single" w:sz="4" w:space="0" w:color="auto"/>
              <w:left w:val="single" w:sz="4" w:space="0" w:color="auto"/>
              <w:bottom w:val="single" w:sz="4" w:space="0" w:color="auto"/>
              <w:right w:val="single" w:sz="4" w:space="0" w:color="auto"/>
            </w:tcBorders>
            <w:vAlign w:val="center"/>
          </w:tcPr>
          <w:p w:rsidR="006039AE" w:rsidRPr="00453B87" w:rsidRDefault="006039AE" w:rsidP="00453B87">
            <w:pPr>
              <w:pStyle w:val="LevelAssessment-Description"/>
              <w:ind w:left="0"/>
              <w:rPr>
                <w:rFonts w:ascii="Times New Roman" w:hAnsi="Times New Roman"/>
                <w:sz w:val="22"/>
                <w:szCs w:val="22"/>
              </w:rPr>
            </w:pPr>
          </w:p>
        </w:tc>
      </w:tr>
      <w:tr w:rsidR="00E109D5" w:rsidRPr="00453B87" w:rsidTr="00B51E2E">
        <w:trPr>
          <w:cantSplit/>
          <w:trHeight w:val="329"/>
        </w:trPr>
        <w:tc>
          <w:tcPr>
            <w:tcW w:w="2983" w:type="dxa"/>
            <w:tcBorders>
              <w:right w:val="single" w:sz="4" w:space="0" w:color="auto"/>
            </w:tcBorders>
            <w:vAlign w:val="bottom"/>
          </w:tcPr>
          <w:p w:rsidR="006039AE" w:rsidRPr="00453B87" w:rsidRDefault="00453B87" w:rsidP="00453B87">
            <w:pPr>
              <w:pStyle w:val="CVHeading1"/>
              <w:spacing w:before="0"/>
              <w:ind w:left="0" w:right="0"/>
              <w:rPr>
                <w:rFonts w:cs="Times New Roman"/>
                <w:color w:val="000000"/>
                <w:sz w:val="22"/>
                <w:szCs w:val="22"/>
              </w:rPr>
            </w:pPr>
            <w:r w:rsidRPr="00453B87">
              <w:rPr>
                <w:rFonts w:cs="Times New Roman"/>
                <w:sz w:val="22"/>
                <w:szCs w:val="22"/>
              </w:rPr>
              <w:t xml:space="preserve">Zinātniskā darbība </w:t>
            </w:r>
          </w:p>
        </w:tc>
        <w:tc>
          <w:tcPr>
            <w:tcW w:w="6354" w:type="dxa"/>
            <w:gridSpan w:val="9"/>
            <w:tcBorders>
              <w:left w:val="single" w:sz="4" w:space="0" w:color="auto"/>
            </w:tcBorders>
          </w:tcPr>
          <w:p w:rsidR="006039AE" w:rsidRPr="00453B87" w:rsidRDefault="006039AE" w:rsidP="00453B87">
            <w:pPr>
              <w:pStyle w:val="CVNormal-FirstLine"/>
              <w:spacing w:before="0"/>
              <w:ind w:left="0" w:right="0"/>
              <w:rPr>
                <w:rFonts w:ascii="Times New Roman" w:hAnsi="Times New Roman"/>
                <w:sz w:val="22"/>
                <w:szCs w:val="22"/>
              </w:rPr>
            </w:pPr>
          </w:p>
        </w:tc>
      </w:tr>
      <w:tr w:rsidR="006039AE" w:rsidRPr="00453B87" w:rsidTr="00453B87">
        <w:trPr>
          <w:cantSplit/>
          <w:trHeight w:val="1065"/>
        </w:trPr>
        <w:tc>
          <w:tcPr>
            <w:tcW w:w="2983" w:type="dxa"/>
            <w:tcBorders>
              <w:bottom w:val="single" w:sz="4" w:space="0" w:color="auto"/>
              <w:right w:val="single" w:sz="4" w:space="0" w:color="auto"/>
            </w:tcBorders>
          </w:tcPr>
          <w:p w:rsidR="006039AE" w:rsidRPr="00453B87" w:rsidRDefault="006039AE" w:rsidP="00453B87">
            <w:pPr>
              <w:jc w:val="right"/>
              <w:rPr>
                <w:b/>
                <w:color w:val="000000"/>
                <w:sz w:val="22"/>
                <w:szCs w:val="22"/>
              </w:rPr>
            </w:pPr>
            <w:r w:rsidRPr="00453B87">
              <w:rPr>
                <w:b/>
                <w:color w:val="000000"/>
                <w:sz w:val="22"/>
                <w:szCs w:val="22"/>
              </w:rPr>
              <w:t xml:space="preserve">Publikācijas atbilstošajā zinātņu nozarē </w:t>
            </w:r>
          </w:p>
        </w:tc>
        <w:tc>
          <w:tcPr>
            <w:tcW w:w="6354" w:type="dxa"/>
            <w:gridSpan w:val="9"/>
            <w:tcBorders>
              <w:left w:val="single" w:sz="4" w:space="0" w:color="auto"/>
              <w:bottom w:val="single" w:sz="4" w:space="0" w:color="auto"/>
            </w:tcBorders>
          </w:tcPr>
          <w:p w:rsidR="006039AE" w:rsidRPr="00453B87" w:rsidRDefault="006039AE" w:rsidP="000705A7">
            <w:pPr>
              <w:pStyle w:val="CVNormal"/>
              <w:widowControl/>
              <w:numPr>
                <w:ilvl w:val="0"/>
                <w:numId w:val="248"/>
              </w:numPr>
              <w:tabs>
                <w:tab w:val="clear" w:pos="885"/>
              </w:tabs>
              <w:ind w:left="292" w:right="0" w:hanging="292"/>
              <w:rPr>
                <w:rFonts w:cs="Times New Roman"/>
                <w:sz w:val="22"/>
                <w:szCs w:val="22"/>
              </w:rPr>
            </w:pPr>
            <w:r w:rsidRPr="00453B87">
              <w:rPr>
                <w:rFonts w:cs="Times New Roman"/>
                <w:sz w:val="22"/>
                <w:szCs w:val="22"/>
              </w:rPr>
              <w:t>Characteristiscs of fatal patient cases out of Riga  hospitals S. Vāne, R.Kleina, A.Šmits Publicēts un referāts: 3rd International interdisciplinary scientific conference „Society. Health. Welfare”. 2012.</w:t>
            </w:r>
          </w:p>
          <w:p w:rsidR="006039AE" w:rsidRPr="00453B87" w:rsidRDefault="006039AE" w:rsidP="000705A7">
            <w:pPr>
              <w:pStyle w:val="CVNormal"/>
              <w:widowControl/>
              <w:numPr>
                <w:ilvl w:val="0"/>
                <w:numId w:val="248"/>
              </w:numPr>
              <w:tabs>
                <w:tab w:val="clear" w:pos="885"/>
              </w:tabs>
              <w:ind w:left="292" w:right="0" w:hanging="292"/>
              <w:rPr>
                <w:rFonts w:cs="Times New Roman"/>
                <w:sz w:val="22"/>
                <w:szCs w:val="22"/>
              </w:rPr>
            </w:pPr>
            <w:r w:rsidRPr="00453B87">
              <w:rPr>
                <w:rFonts w:cs="Times New Roman"/>
                <w:sz w:val="22"/>
                <w:szCs w:val="22"/>
              </w:rPr>
              <w:t>Klientu apmierinātības pētījumu teorētiskie aspekti S.Vāne, E.Liepa. Zinātniski – praktiskās konferences „Uzņēmējdarbības ekonomiskie, juridiskie un tehnoloģiskie aspekti” rakstu krājums. Rīga: Latvijas biznesa koledža, Augstskola EIHSEBA, 2012</w:t>
            </w:r>
          </w:p>
          <w:p w:rsidR="006039AE" w:rsidRPr="00453B87" w:rsidRDefault="006039AE" w:rsidP="000705A7">
            <w:pPr>
              <w:pStyle w:val="CVNormal"/>
              <w:widowControl/>
              <w:numPr>
                <w:ilvl w:val="0"/>
                <w:numId w:val="248"/>
              </w:numPr>
              <w:tabs>
                <w:tab w:val="clear" w:pos="885"/>
              </w:tabs>
              <w:ind w:left="292" w:right="0" w:hanging="292"/>
              <w:rPr>
                <w:rFonts w:cs="Times New Roman"/>
                <w:sz w:val="22"/>
                <w:szCs w:val="22"/>
              </w:rPr>
            </w:pPr>
            <w:r w:rsidRPr="00453B87">
              <w:rPr>
                <w:rFonts w:cs="Times New Roman"/>
                <w:sz w:val="22"/>
                <w:szCs w:val="22"/>
              </w:rPr>
              <w:t>Analysis of deceased cases out of hospitals without medical aid. S. Vāne, R.Kleina, A.Šmits Publicēts un referāts 3rd International interdisciplinary scientific conference „Society. Health. Welfare”. Abstracts. 11.-12. nov.2010.</w:t>
            </w:r>
          </w:p>
          <w:p w:rsidR="006039AE" w:rsidRPr="009D4915" w:rsidRDefault="006039AE" w:rsidP="009D4915">
            <w:pPr>
              <w:pStyle w:val="CVNormal"/>
              <w:widowControl/>
              <w:numPr>
                <w:ilvl w:val="0"/>
                <w:numId w:val="248"/>
              </w:numPr>
              <w:tabs>
                <w:tab w:val="clear" w:pos="885"/>
              </w:tabs>
              <w:ind w:left="292" w:right="0" w:hanging="292"/>
              <w:rPr>
                <w:rFonts w:cs="Times New Roman"/>
                <w:sz w:val="22"/>
                <w:szCs w:val="22"/>
              </w:rPr>
            </w:pPr>
            <w:r w:rsidRPr="00453B87">
              <w:rPr>
                <w:rFonts w:cs="Times New Roman"/>
                <w:sz w:val="22"/>
                <w:szCs w:val="22"/>
              </w:rPr>
              <w:t>VSIA „Strenču psihoneiroloģiskā slimnīca” attīstības projekts Sanita Vāne Vitālijs Rodins, RSEBA, 2008.g.</w:t>
            </w:r>
          </w:p>
        </w:tc>
      </w:tr>
      <w:tr w:rsidR="006039AE" w:rsidRPr="00453B87" w:rsidTr="00453B87">
        <w:trPr>
          <w:cantSplit/>
        </w:trPr>
        <w:tc>
          <w:tcPr>
            <w:tcW w:w="2983" w:type="dxa"/>
            <w:tcBorders>
              <w:right w:val="single" w:sz="4" w:space="0" w:color="auto"/>
            </w:tcBorders>
          </w:tcPr>
          <w:p w:rsidR="006039AE" w:rsidRPr="00453B87" w:rsidRDefault="00453B87" w:rsidP="00B51E2E">
            <w:pPr>
              <w:pStyle w:val="CVHeading1"/>
              <w:spacing w:before="0"/>
              <w:ind w:left="0" w:right="0"/>
              <w:rPr>
                <w:rFonts w:cs="Times New Roman"/>
                <w:bCs/>
                <w:color w:val="000000"/>
                <w:sz w:val="22"/>
                <w:szCs w:val="22"/>
              </w:rPr>
            </w:pPr>
            <w:r w:rsidRPr="00453B87">
              <w:rPr>
                <w:rFonts w:cs="Times New Roman"/>
                <w:sz w:val="22"/>
                <w:szCs w:val="22"/>
              </w:rPr>
              <w:t xml:space="preserve">Pedagoģiskā darbība </w:t>
            </w:r>
          </w:p>
        </w:tc>
        <w:tc>
          <w:tcPr>
            <w:tcW w:w="6354" w:type="dxa"/>
            <w:gridSpan w:val="9"/>
            <w:tcBorders>
              <w:left w:val="single" w:sz="4" w:space="0" w:color="auto"/>
            </w:tcBorders>
          </w:tcPr>
          <w:p w:rsidR="006039AE" w:rsidRPr="00453B87" w:rsidRDefault="006039AE" w:rsidP="00453B87">
            <w:pPr>
              <w:jc w:val="both"/>
              <w:rPr>
                <w:b/>
                <w:bCs/>
                <w:color w:val="000000"/>
                <w:spacing w:val="-3"/>
                <w:sz w:val="22"/>
                <w:szCs w:val="22"/>
              </w:rPr>
            </w:pPr>
          </w:p>
        </w:tc>
      </w:tr>
      <w:tr w:rsidR="006039AE" w:rsidRPr="00453B87" w:rsidTr="00453B87">
        <w:trPr>
          <w:cantSplit/>
        </w:trPr>
        <w:tc>
          <w:tcPr>
            <w:tcW w:w="2983" w:type="dxa"/>
            <w:tcBorders>
              <w:right w:val="single" w:sz="4" w:space="0" w:color="auto"/>
            </w:tcBorders>
          </w:tcPr>
          <w:p w:rsidR="006039AE" w:rsidRPr="00453B87" w:rsidRDefault="006039AE" w:rsidP="00453B87">
            <w:pPr>
              <w:shd w:val="clear" w:color="auto" w:fill="FFFFFF"/>
              <w:jc w:val="right"/>
              <w:rPr>
                <w:b/>
                <w:color w:val="000000"/>
                <w:spacing w:val="1"/>
                <w:sz w:val="22"/>
                <w:szCs w:val="22"/>
              </w:rPr>
            </w:pPr>
            <w:r w:rsidRPr="00453B87">
              <w:rPr>
                <w:b/>
                <w:color w:val="000000"/>
                <w:spacing w:val="1"/>
                <w:sz w:val="22"/>
                <w:szCs w:val="22"/>
              </w:rPr>
              <w:t>Docētie studiju kursi</w:t>
            </w:r>
            <w:r w:rsidRPr="00453B87">
              <w:rPr>
                <w:b/>
                <w:color w:val="000000"/>
                <w:spacing w:val="1"/>
                <w:sz w:val="22"/>
                <w:szCs w:val="22"/>
              </w:rPr>
              <w:br/>
              <w:t xml:space="preserve"> (kursa nosaukums,</w:t>
            </w:r>
            <w:r w:rsidRPr="00453B87">
              <w:rPr>
                <w:b/>
                <w:color w:val="000000"/>
                <w:spacing w:val="1"/>
                <w:sz w:val="22"/>
                <w:szCs w:val="22"/>
              </w:rPr>
              <w:br/>
              <w:t xml:space="preserve"> apjoms kredītpunktos)</w:t>
            </w:r>
          </w:p>
        </w:tc>
        <w:tc>
          <w:tcPr>
            <w:tcW w:w="6354" w:type="dxa"/>
            <w:gridSpan w:val="9"/>
            <w:tcBorders>
              <w:left w:val="single" w:sz="4" w:space="0" w:color="auto"/>
            </w:tcBorders>
          </w:tcPr>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Latvijas biznesa koledža Datormācība (2KP)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ETA (EIHSEBA): Datormācība (3KP)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Lietojumprogrammas (2KP)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BSA: Augstākā matemātika (2KP)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Ievads augstākajā matemātikā (2 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Statistisko datu matemātiskā apstrāde (1KP)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Firmas un komercdarbības statistika (2 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Matemātiskā ekonomika (2KP)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Ekonomiskie aprēķini elektroniskajās tabulās (2 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Informātika (3KP)</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Informātika un programmēšanas valoda (3KP)</w:t>
            </w:r>
          </w:p>
        </w:tc>
      </w:tr>
      <w:tr w:rsidR="006039AE" w:rsidRPr="00453B87" w:rsidTr="00453B87">
        <w:trPr>
          <w:cantSplit/>
        </w:trPr>
        <w:tc>
          <w:tcPr>
            <w:tcW w:w="2983" w:type="dxa"/>
            <w:tcBorders>
              <w:right w:val="single" w:sz="4" w:space="0" w:color="auto"/>
            </w:tcBorders>
          </w:tcPr>
          <w:p w:rsidR="006039AE" w:rsidRPr="00453B87" w:rsidRDefault="006039AE" w:rsidP="00453B87">
            <w:pPr>
              <w:shd w:val="clear" w:color="auto" w:fill="FFFFFF"/>
              <w:jc w:val="right"/>
              <w:rPr>
                <w:sz w:val="22"/>
                <w:szCs w:val="22"/>
              </w:rPr>
            </w:pPr>
            <w:r w:rsidRPr="00453B87">
              <w:rPr>
                <w:color w:val="000000"/>
                <w:spacing w:val="1"/>
                <w:sz w:val="22"/>
                <w:szCs w:val="22"/>
              </w:rPr>
              <w:t>Izstrādātie studiju kursi (uzrādīt, ja tiek realizēti programmā, kurā)</w:t>
            </w:r>
          </w:p>
        </w:tc>
        <w:tc>
          <w:tcPr>
            <w:tcW w:w="6354" w:type="dxa"/>
            <w:gridSpan w:val="9"/>
            <w:tcBorders>
              <w:left w:val="single" w:sz="4" w:space="0" w:color="auto"/>
            </w:tcBorders>
          </w:tcPr>
          <w:p w:rsidR="006039AE" w:rsidRPr="00453B87" w:rsidRDefault="006039AE" w:rsidP="00453B87">
            <w:pPr>
              <w:tabs>
                <w:tab w:val="left" w:pos="288"/>
              </w:tabs>
              <w:rPr>
                <w:sz w:val="22"/>
                <w:szCs w:val="22"/>
              </w:rPr>
            </w:pPr>
            <w:r w:rsidRPr="00453B87">
              <w:rPr>
                <w:bCs/>
                <w:color w:val="000000"/>
                <w:spacing w:val="-3"/>
                <w:sz w:val="22"/>
                <w:szCs w:val="22"/>
              </w:rPr>
              <w:t xml:space="preserve">ETA: Datormācība - </w:t>
            </w:r>
            <w:r w:rsidRPr="00453B87">
              <w:rPr>
                <w:sz w:val="22"/>
                <w:szCs w:val="22"/>
              </w:rPr>
              <w:t>studiju programmām „Uzņēmējdarbības vadība”,  „Tūrisma vadība” un „Tiesību zinātne”</w:t>
            </w:r>
          </w:p>
          <w:p w:rsidR="006039AE" w:rsidRPr="00453B87" w:rsidRDefault="006039AE" w:rsidP="00453B87">
            <w:pPr>
              <w:tabs>
                <w:tab w:val="left" w:pos="288"/>
              </w:tabs>
              <w:rPr>
                <w:bCs/>
                <w:color w:val="000000"/>
                <w:spacing w:val="-3"/>
                <w:sz w:val="22"/>
                <w:szCs w:val="22"/>
              </w:rPr>
            </w:pPr>
            <w:r w:rsidRPr="00453B87">
              <w:rPr>
                <w:bCs/>
                <w:color w:val="000000"/>
                <w:spacing w:val="-3"/>
                <w:sz w:val="22"/>
                <w:szCs w:val="22"/>
              </w:rPr>
              <w:t xml:space="preserve">ETA: Lietojumprogrammas - </w:t>
            </w:r>
            <w:r w:rsidRPr="00453B87">
              <w:rPr>
                <w:sz w:val="22"/>
                <w:szCs w:val="22"/>
              </w:rPr>
              <w:t>studiju programmā „Datorzinātne”</w:t>
            </w:r>
          </w:p>
          <w:p w:rsidR="006039AE" w:rsidRPr="00453B87" w:rsidRDefault="006039AE" w:rsidP="00453B87">
            <w:pPr>
              <w:tabs>
                <w:tab w:val="left" w:pos="288"/>
              </w:tabs>
              <w:rPr>
                <w:sz w:val="22"/>
                <w:szCs w:val="22"/>
              </w:rPr>
            </w:pPr>
            <w:r w:rsidRPr="00453B87">
              <w:rPr>
                <w:bCs/>
                <w:color w:val="000000"/>
                <w:spacing w:val="-3"/>
                <w:sz w:val="22"/>
                <w:szCs w:val="22"/>
              </w:rPr>
              <w:t xml:space="preserve">Latvijas biznesa koledža: Datormācība </w:t>
            </w:r>
            <w:r w:rsidRPr="00453B87">
              <w:rPr>
                <w:sz w:val="22"/>
                <w:szCs w:val="22"/>
              </w:rPr>
              <w:t>studiju programmā „Uzņēmējdarbība”</w:t>
            </w:r>
          </w:p>
        </w:tc>
      </w:tr>
      <w:tr w:rsidR="006039AE" w:rsidRPr="00453B87" w:rsidTr="00453B87">
        <w:trPr>
          <w:cantSplit/>
        </w:trPr>
        <w:tc>
          <w:tcPr>
            <w:tcW w:w="2983" w:type="dxa"/>
            <w:tcBorders>
              <w:right w:val="single" w:sz="4" w:space="0" w:color="auto"/>
            </w:tcBorders>
          </w:tcPr>
          <w:p w:rsidR="006039AE" w:rsidRPr="00453B87" w:rsidRDefault="006039AE" w:rsidP="00453B87">
            <w:pPr>
              <w:shd w:val="clear" w:color="auto" w:fill="FFFFFF"/>
              <w:jc w:val="right"/>
              <w:rPr>
                <w:color w:val="000000"/>
                <w:spacing w:val="1"/>
                <w:sz w:val="22"/>
                <w:szCs w:val="22"/>
              </w:rPr>
            </w:pPr>
            <w:r w:rsidRPr="00453B87">
              <w:rPr>
                <w:color w:val="000000"/>
                <w:spacing w:val="1"/>
                <w:sz w:val="22"/>
                <w:szCs w:val="22"/>
              </w:rPr>
              <w:t xml:space="preserve">Vadītie bakalaura un kvalifikācijas darbi </w:t>
            </w:r>
          </w:p>
        </w:tc>
        <w:tc>
          <w:tcPr>
            <w:tcW w:w="6354" w:type="dxa"/>
            <w:gridSpan w:val="9"/>
            <w:tcBorders>
              <w:left w:val="single" w:sz="4" w:space="0" w:color="auto"/>
            </w:tcBorders>
          </w:tcPr>
          <w:p w:rsidR="006039AE" w:rsidRPr="00453B87" w:rsidRDefault="006039AE" w:rsidP="00453B87">
            <w:pPr>
              <w:tabs>
                <w:tab w:val="left" w:pos="288"/>
              </w:tabs>
              <w:rPr>
                <w:sz w:val="22"/>
                <w:szCs w:val="22"/>
              </w:rPr>
            </w:pPr>
            <w:r w:rsidRPr="00453B87">
              <w:rPr>
                <w:bCs/>
                <w:color w:val="000000"/>
                <w:spacing w:val="-3"/>
                <w:sz w:val="22"/>
                <w:szCs w:val="22"/>
              </w:rPr>
              <w:t>vairāk nekā 35.</w:t>
            </w:r>
          </w:p>
        </w:tc>
      </w:tr>
      <w:tr w:rsidR="006039AE" w:rsidRPr="00453B87" w:rsidTr="00453B87">
        <w:tc>
          <w:tcPr>
            <w:tcW w:w="2983" w:type="dxa"/>
            <w:tcBorders>
              <w:top w:val="single" w:sz="4" w:space="0" w:color="auto"/>
              <w:right w:val="single" w:sz="4" w:space="0" w:color="auto"/>
            </w:tcBorders>
          </w:tcPr>
          <w:p w:rsidR="006039AE" w:rsidRPr="00453B87" w:rsidRDefault="006039AE" w:rsidP="00453B87">
            <w:pPr>
              <w:pStyle w:val="CVHeading2-FirstLine"/>
              <w:spacing w:before="0"/>
              <w:ind w:left="0" w:right="0"/>
              <w:rPr>
                <w:rFonts w:cs="Times New Roman"/>
                <w:b/>
                <w:szCs w:val="22"/>
              </w:rPr>
            </w:pPr>
            <w:r w:rsidRPr="00453B87">
              <w:rPr>
                <w:rFonts w:cs="Times New Roman"/>
                <w:b/>
                <w:color w:val="000000"/>
                <w:szCs w:val="22"/>
              </w:rPr>
              <w:t>Piedalīšanās ar referātu (jebkura veida) starptautiskās zinātniskās konferencēs un kongresos</w:t>
            </w:r>
          </w:p>
        </w:tc>
        <w:tc>
          <w:tcPr>
            <w:tcW w:w="6354" w:type="dxa"/>
            <w:gridSpan w:val="9"/>
            <w:tcBorders>
              <w:top w:val="single" w:sz="4" w:space="0" w:color="auto"/>
              <w:left w:val="single" w:sz="4" w:space="0" w:color="auto"/>
            </w:tcBorders>
          </w:tcPr>
          <w:p w:rsidR="006039AE" w:rsidRPr="00453B87" w:rsidRDefault="006039AE" w:rsidP="000705A7">
            <w:pPr>
              <w:pStyle w:val="CVNormal"/>
              <w:widowControl/>
              <w:numPr>
                <w:ilvl w:val="0"/>
                <w:numId w:val="249"/>
              </w:numPr>
              <w:tabs>
                <w:tab w:val="clear" w:pos="885"/>
              </w:tabs>
              <w:ind w:left="292" w:right="0" w:hanging="292"/>
              <w:rPr>
                <w:rFonts w:cs="Times New Roman"/>
                <w:sz w:val="22"/>
                <w:szCs w:val="22"/>
              </w:rPr>
            </w:pPr>
            <w:r w:rsidRPr="00453B87">
              <w:rPr>
                <w:rFonts w:cs="Times New Roman"/>
                <w:sz w:val="22"/>
                <w:szCs w:val="22"/>
              </w:rPr>
              <w:t>Klientu apmierinātības pētījumu teorētiskie aspekti S.Vāne, E.Liepa. Zinātniski – praktiskās konferences „Uzņēmējdarbības ekonomiskie, juridiskie un tehnoloģiskie aspekti” rakstu krājums. Rīga: Latvijas biznesa koledža, Augstskola EIHSEBA, 2012</w:t>
            </w:r>
          </w:p>
          <w:p w:rsidR="006039AE" w:rsidRPr="00453B87" w:rsidRDefault="006039AE" w:rsidP="009D4915">
            <w:pPr>
              <w:pStyle w:val="CVNormal"/>
              <w:widowControl/>
              <w:numPr>
                <w:ilvl w:val="0"/>
                <w:numId w:val="249"/>
              </w:numPr>
              <w:tabs>
                <w:tab w:val="clear" w:pos="885"/>
              </w:tabs>
              <w:ind w:left="292" w:right="0" w:hanging="292"/>
              <w:rPr>
                <w:rFonts w:cs="Times New Roman"/>
                <w:sz w:val="22"/>
                <w:szCs w:val="22"/>
              </w:rPr>
            </w:pPr>
            <w:r w:rsidRPr="00453B87">
              <w:rPr>
                <w:rFonts w:cs="Times New Roman"/>
                <w:sz w:val="22"/>
                <w:szCs w:val="22"/>
              </w:rPr>
              <w:t>Analysis of deceased cases out of hospitals without medical aid. S.Vāne, R.Kleina, A.Šmits Publicēts un referāts 3rd International interdisciplinary scientific conference „Society. Health. Welfare”. Abstracts. 11.-12. nov.2010.</w:t>
            </w:r>
          </w:p>
        </w:tc>
      </w:tr>
    </w:tbl>
    <w:p w:rsidR="009D4915" w:rsidRDefault="009D4915" w:rsidP="00955FAD">
      <w:pPr>
        <w:rPr>
          <w:sz w:val="22"/>
          <w:szCs w:val="22"/>
        </w:rPr>
      </w:pPr>
    </w:p>
    <w:p w:rsidR="009D4915" w:rsidRDefault="009D4915" w:rsidP="00955FAD">
      <w:pPr>
        <w:rPr>
          <w:sz w:val="22"/>
          <w:szCs w:val="22"/>
        </w:rPr>
      </w:pPr>
    </w:p>
    <w:p w:rsidR="006039AE" w:rsidRPr="00955FAD" w:rsidRDefault="006039AE" w:rsidP="00955FAD">
      <w:r w:rsidRPr="00453B87">
        <w:rPr>
          <w:sz w:val="22"/>
          <w:szCs w:val="22"/>
        </w:rPr>
        <w:t>2015. gada 10.jūnijā.</w:t>
      </w:r>
      <w:r w:rsidR="008706C6">
        <w:br w:type="page"/>
      </w:r>
    </w:p>
    <w:tbl>
      <w:tblPr>
        <w:tblW w:w="9271" w:type="dxa"/>
        <w:tblInd w:w="-57" w:type="dxa"/>
        <w:tblLayout w:type="fixed"/>
        <w:tblCellMar>
          <w:left w:w="0" w:type="dxa"/>
          <w:right w:w="0" w:type="dxa"/>
        </w:tblCellMar>
        <w:tblLook w:val="0000" w:firstRow="0" w:lastRow="0" w:firstColumn="0" w:lastColumn="0" w:noHBand="0" w:noVBand="0"/>
      </w:tblPr>
      <w:tblGrid>
        <w:gridCol w:w="57"/>
        <w:gridCol w:w="3098"/>
        <w:gridCol w:w="21"/>
        <w:gridCol w:w="105"/>
        <w:gridCol w:w="975"/>
        <w:gridCol w:w="196"/>
        <w:gridCol w:w="788"/>
        <w:gridCol w:w="985"/>
        <w:gridCol w:w="353"/>
        <w:gridCol w:w="771"/>
        <w:gridCol w:w="1264"/>
        <w:gridCol w:w="516"/>
        <w:gridCol w:w="142"/>
      </w:tblGrid>
      <w:tr w:rsidR="00B51E2E" w:rsidRPr="003D46C3" w:rsidTr="009D4915">
        <w:trPr>
          <w:gridBefore w:val="1"/>
          <w:gridAfter w:val="1"/>
          <w:wBefore w:w="57" w:type="dxa"/>
          <w:wAfter w:w="142" w:type="dxa"/>
          <w:cantSplit/>
          <w:trHeight w:val="754"/>
        </w:trPr>
        <w:tc>
          <w:tcPr>
            <w:tcW w:w="3098" w:type="dxa"/>
            <w:tcBorders>
              <w:right w:val="single" w:sz="4" w:space="0" w:color="auto"/>
            </w:tcBorders>
          </w:tcPr>
          <w:p w:rsidR="00B51E2E" w:rsidRPr="003D46C3" w:rsidRDefault="00B51E2E" w:rsidP="006C0445">
            <w:pPr>
              <w:jc w:val="right"/>
              <w:rPr>
                <w:sz w:val="22"/>
              </w:rPr>
            </w:pPr>
            <w:r w:rsidRPr="003D46C3">
              <w:rPr>
                <w:noProof/>
                <w:sz w:val="22"/>
                <w:lang w:val="lv-LV" w:eastAsia="lv-LV"/>
              </w:rPr>
              <w:lastRenderedPageBreak/>
              <w:drawing>
                <wp:inline distT="0" distB="0" distL="0" distR="0">
                  <wp:extent cx="824865" cy="457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824865" cy="457200"/>
                          </a:xfrm>
                          <a:prstGeom prst="rect">
                            <a:avLst/>
                          </a:prstGeom>
                          <a:blipFill dpi="0" rotWithShape="0">
                            <a:blip/>
                            <a:srcRect/>
                            <a:stretch>
                              <a:fillRect/>
                            </a:stretch>
                          </a:blipFill>
                          <a:ln>
                            <a:noFill/>
                          </a:ln>
                        </pic:spPr>
                      </pic:pic>
                    </a:graphicData>
                  </a:graphic>
                </wp:inline>
              </w:drawing>
            </w:r>
            <w:r w:rsidRPr="003D46C3">
              <w:rPr>
                <w:sz w:val="22"/>
              </w:rPr>
              <w:t xml:space="preserve"> </w:t>
            </w:r>
          </w:p>
        </w:tc>
        <w:tc>
          <w:tcPr>
            <w:tcW w:w="5974" w:type="dxa"/>
            <w:gridSpan w:val="10"/>
            <w:tcBorders>
              <w:left w:val="single" w:sz="4" w:space="0" w:color="auto"/>
            </w:tcBorders>
          </w:tcPr>
          <w:p w:rsidR="00B51E2E" w:rsidRPr="003D46C3" w:rsidRDefault="00B51E2E" w:rsidP="006C0445">
            <w:pPr>
              <w:jc w:val="center"/>
              <w:rPr>
                <w:b/>
                <w:sz w:val="22"/>
              </w:rPr>
            </w:pPr>
            <w:r w:rsidRPr="003D46C3">
              <w:rPr>
                <w:b/>
                <w:sz w:val="22"/>
              </w:rPr>
              <w:t>Curriculum Vitae</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1"/>
              <w:spacing w:before="0"/>
              <w:rPr>
                <w:sz w:val="22"/>
                <w:szCs w:val="22"/>
              </w:rPr>
            </w:pPr>
            <w:r w:rsidRPr="003D46C3">
              <w:rPr>
                <w:sz w:val="22"/>
                <w:szCs w:val="22"/>
              </w:rPr>
              <w:t>Personas dati</w:t>
            </w:r>
          </w:p>
        </w:tc>
        <w:tc>
          <w:tcPr>
            <w:tcW w:w="5974" w:type="dxa"/>
            <w:gridSpan w:val="10"/>
            <w:tcBorders>
              <w:left w:val="single" w:sz="4" w:space="0" w:color="auto"/>
            </w:tcBorders>
          </w:tcPr>
          <w:p w:rsidR="00B51E2E" w:rsidRPr="003D46C3" w:rsidRDefault="00B51E2E" w:rsidP="006C0445">
            <w:pPr>
              <w:pStyle w:val="CVNormal"/>
              <w:rPr>
                <w:sz w:val="22"/>
                <w:szCs w:val="22"/>
              </w:rPr>
            </w:pP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2-FirstLine"/>
              <w:spacing w:before="0"/>
              <w:rPr>
                <w:szCs w:val="22"/>
              </w:rPr>
            </w:pPr>
            <w:r w:rsidRPr="003D46C3">
              <w:rPr>
                <w:szCs w:val="22"/>
              </w:rPr>
              <w:t xml:space="preserve"> Uzvārds / Vārds</w:t>
            </w:r>
          </w:p>
        </w:tc>
        <w:tc>
          <w:tcPr>
            <w:tcW w:w="5974" w:type="dxa"/>
            <w:gridSpan w:val="10"/>
            <w:tcBorders>
              <w:left w:val="single" w:sz="4" w:space="0" w:color="auto"/>
            </w:tcBorders>
          </w:tcPr>
          <w:p w:rsidR="00B51E2E" w:rsidRPr="003D46C3" w:rsidRDefault="00B51E2E" w:rsidP="006C0445">
            <w:pPr>
              <w:pStyle w:val="CVMajor-FirstLine"/>
              <w:spacing w:before="0"/>
              <w:rPr>
                <w:sz w:val="22"/>
                <w:szCs w:val="22"/>
              </w:rPr>
            </w:pPr>
            <w:r w:rsidRPr="003D46C3">
              <w:rPr>
                <w:sz w:val="22"/>
                <w:szCs w:val="22"/>
              </w:rPr>
              <w:t>Veide / Mārtiņš</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2-FirstLine"/>
              <w:spacing w:before="0"/>
              <w:rPr>
                <w:szCs w:val="22"/>
              </w:rPr>
            </w:pPr>
            <w:r w:rsidRPr="003D46C3">
              <w:rPr>
                <w:szCs w:val="22"/>
              </w:rPr>
              <w:t>Personas kods</w:t>
            </w:r>
          </w:p>
        </w:tc>
        <w:tc>
          <w:tcPr>
            <w:tcW w:w="5974" w:type="dxa"/>
            <w:gridSpan w:val="10"/>
            <w:tcBorders>
              <w:left w:val="single" w:sz="4" w:space="0" w:color="auto"/>
            </w:tcBorders>
          </w:tcPr>
          <w:p w:rsidR="00B51E2E" w:rsidRPr="003D46C3" w:rsidRDefault="00B51E2E" w:rsidP="006C0445">
            <w:pPr>
              <w:pStyle w:val="CVMajor-FirstLine"/>
              <w:spacing w:before="0"/>
              <w:rPr>
                <w:sz w:val="22"/>
                <w:szCs w:val="22"/>
              </w:rPr>
            </w:pPr>
            <w:r w:rsidRPr="003D46C3">
              <w:rPr>
                <w:sz w:val="22"/>
                <w:szCs w:val="22"/>
              </w:rPr>
              <w:t>121271-10134</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2-FirstLine"/>
              <w:spacing w:before="0"/>
              <w:rPr>
                <w:szCs w:val="22"/>
              </w:rPr>
            </w:pPr>
            <w:r w:rsidRPr="003D46C3">
              <w:rPr>
                <w:szCs w:val="22"/>
              </w:rPr>
              <w:t>Dzimšanas vieta</w:t>
            </w:r>
          </w:p>
        </w:tc>
        <w:tc>
          <w:tcPr>
            <w:tcW w:w="5974" w:type="dxa"/>
            <w:gridSpan w:val="10"/>
            <w:tcBorders>
              <w:left w:val="single" w:sz="4" w:space="0" w:color="auto"/>
            </w:tcBorders>
          </w:tcPr>
          <w:p w:rsidR="00B51E2E" w:rsidRPr="003D46C3" w:rsidRDefault="00B51E2E" w:rsidP="006C0445">
            <w:pPr>
              <w:pStyle w:val="CVMajor-FirstLine"/>
              <w:spacing w:before="0"/>
              <w:rPr>
                <w:b w:val="0"/>
                <w:sz w:val="22"/>
                <w:szCs w:val="22"/>
              </w:rPr>
            </w:pPr>
            <w:r w:rsidRPr="003D46C3">
              <w:rPr>
                <w:b w:val="0"/>
                <w:sz w:val="22"/>
                <w:szCs w:val="22"/>
              </w:rPr>
              <w:t>Rīga</w:t>
            </w:r>
          </w:p>
        </w:tc>
      </w:tr>
      <w:tr w:rsidR="00B51E2E" w:rsidRPr="003D46C3" w:rsidTr="009D4915">
        <w:trPr>
          <w:gridBefore w:val="1"/>
          <w:gridAfter w:val="1"/>
          <w:wBefore w:w="57" w:type="dxa"/>
          <w:wAfter w:w="142" w:type="dxa"/>
          <w:cantSplit/>
          <w:trHeight w:val="331"/>
        </w:trPr>
        <w:tc>
          <w:tcPr>
            <w:tcW w:w="3098" w:type="dxa"/>
            <w:tcBorders>
              <w:right w:val="single" w:sz="4" w:space="0" w:color="auto"/>
            </w:tcBorders>
            <w:vAlign w:val="bottom"/>
          </w:tcPr>
          <w:p w:rsidR="00B51E2E" w:rsidRPr="003D46C3" w:rsidRDefault="00B51E2E" w:rsidP="006C0445">
            <w:pPr>
              <w:pStyle w:val="CVHeading3"/>
              <w:rPr>
                <w:sz w:val="22"/>
                <w:szCs w:val="22"/>
              </w:rPr>
            </w:pPr>
            <w:r w:rsidRPr="003D46C3">
              <w:rPr>
                <w:sz w:val="22"/>
                <w:szCs w:val="22"/>
              </w:rPr>
              <w:t>Adrese (pieraksta un dzīves vietas)</w:t>
            </w:r>
          </w:p>
        </w:tc>
        <w:tc>
          <w:tcPr>
            <w:tcW w:w="5974" w:type="dxa"/>
            <w:gridSpan w:val="10"/>
            <w:tcBorders>
              <w:left w:val="single" w:sz="4" w:space="0" w:color="auto"/>
            </w:tcBorders>
            <w:vAlign w:val="bottom"/>
          </w:tcPr>
          <w:p w:rsidR="00B51E2E" w:rsidRPr="003D46C3" w:rsidRDefault="00B51E2E" w:rsidP="006C0445">
            <w:pPr>
              <w:pStyle w:val="CVMajor-FirstLine"/>
              <w:spacing w:before="0"/>
              <w:rPr>
                <w:sz w:val="22"/>
                <w:szCs w:val="22"/>
              </w:rPr>
            </w:pPr>
            <w:r w:rsidRPr="003D46C3">
              <w:rPr>
                <w:b w:val="0"/>
                <w:sz w:val="22"/>
                <w:szCs w:val="22"/>
              </w:rPr>
              <w:t xml:space="preserve">Rīga, LV-1013, Tomsona iela 23 </w:t>
            </w:r>
            <w:r w:rsidRPr="003D46C3">
              <w:rPr>
                <w:b w:val="0"/>
                <w:sz w:val="22"/>
                <w:szCs w:val="22"/>
              </w:rPr>
              <w:sym w:font="Symbol" w:char="F02D"/>
            </w:r>
            <w:r w:rsidRPr="003D46C3">
              <w:rPr>
                <w:b w:val="0"/>
                <w:sz w:val="22"/>
                <w:szCs w:val="22"/>
              </w:rPr>
              <w:t xml:space="preserve"> 18</w:t>
            </w:r>
          </w:p>
        </w:tc>
      </w:tr>
      <w:tr w:rsidR="00B51E2E" w:rsidRPr="003D46C3" w:rsidTr="009D4915">
        <w:trPr>
          <w:gridBefore w:val="1"/>
          <w:gridAfter w:val="1"/>
          <w:wBefore w:w="57" w:type="dxa"/>
          <w:wAfter w:w="142" w:type="dxa"/>
          <w:cantSplit/>
        </w:trPr>
        <w:tc>
          <w:tcPr>
            <w:tcW w:w="3098" w:type="dxa"/>
            <w:tcBorders>
              <w:right w:val="single" w:sz="4" w:space="0" w:color="auto"/>
            </w:tcBorders>
            <w:vAlign w:val="bottom"/>
          </w:tcPr>
          <w:p w:rsidR="00B51E2E" w:rsidRPr="003D46C3" w:rsidRDefault="00B51E2E" w:rsidP="006C0445">
            <w:pPr>
              <w:pStyle w:val="CVHeading3"/>
              <w:rPr>
                <w:sz w:val="22"/>
                <w:szCs w:val="22"/>
              </w:rPr>
            </w:pPr>
            <w:r w:rsidRPr="003D46C3">
              <w:rPr>
                <w:sz w:val="22"/>
                <w:szCs w:val="22"/>
              </w:rPr>
              <w:t>Tālrunis</w:t>
            </w:r>
          </w:p>
        </w:tc>
        <w:tc>
          <w:tcPr>
            <w:tcW w:w="1297" w:type="dxa"/>
            <w:gridSpan w:val="4"/>
            <w:tcBorders>
              <w:left w:val="single" w:sz="4" w:space="0" w:color="auto"/>
            </w:tcBorders>
            <w:vAlign w:val="bottom"/>
          </w:tcPr>
          <w:p w:rsidR="00B51E2E" w:rsidRPr="003D46C3" w:rsidRDefault="00B51E2E" w:rsidP="006C0445">
            <w:pPr>
              <w:pStyle w:val="CVMajor-FirstLine"/>
              <w:spacing w:before="0"/>
              <w:rPr>
                <w:b w:val="0"/>
                <w:sz w:val="22"/>
                <w:szCs w:val="22"/>
              </w:rPr>
            </w:pPr>
            <w:r w:rsidRPr="003D46C3">
              <w:rPr>
                <w:b w:val="0"/>
                <w:sz w:val="22"/>
                <w:szCs w:val="22"/>
              </w:rPr>
              <w:t>26597531</w:t>
            </w:r>
          </w:p>
        </w:tc>
        <w:tc>
          <w:tcPr>
            <w:tcW w:w="2126" w:type="dxa"/>
            <w:gridSpan w:val="3"/>
            <w:vAlign w:val="bottom"/>
          </w:tcPr>
          <w:p w:rsidR="00B51E2E" w:rsidRPr="003D46C3" w:rsidRDefault="00B51E2E" w:rsidP="006C0445">
            <w:pPr>
              <w:pStyle w:val="CVHeading3"/>
              <w:rPr>
                <w:sz w:val="22"/>
                <w:szCs w:val="22"/>
              </w:rPr>
            </w:pPr>
          </w:p>
        </w:tc>
        <w:tc>
          <w:tcPr>
            <w:tcW w:w="2551" w:type="dxa"/>
            <w:gridSpan w:val="3"/>
            <w:vAlign w:val="bottom"/>
          </w:tcPr>
          <w:p w:rsidR="00B51E2E" w:rsidRPr="003D46C3" w:rsidRDefault="00B51E2E" w:rsidP="006C0445">
            <w:pPr>
              <w:pStyle w:val="CVNormal"/>
              <w:rPr>
                <w:b/>
                <w:sz w:val="22"/>
                <w:szCs w:val="22"/>
              </w:rPr>
            </w:pPr>
          </w:p>
        </w:tc>
      </w:tr>
      <w:tr w:rsidR="00B51E2E" w:rsidRPr="003D46C3" w:rsidTr="009D4915">
        <w:trPr>
          <w:gridBefore w:val="1"/>
          <w:gridAfter w:val="1"/>
          <w:wBefore w:w="57" w:type="dxa"/>
          <w:wAfter w:w="142" w:type="dxa"/>
          <w:cantSplit/>
        </w:trPr>
        <w:tc>
          <w:tcPr>
            <w:tcW w:w="3098" w:type="dxa"/>
            <w:tcBorders>
              <w:right w:val="single" w:sz="4" w:space="0" w:color="auto"/>
            </w:tcBorders>
            <w:vAlign w:val="bottom"/>
          </w:tcPr>
          <w:p w:rsidR="00B51E2E" w:rsidRPr="003D46C3" w:rsidRDefault="00B51E2E" w:rsidP="006C0445">
            <w:pPr>
              <w:pStyle w:val="CVHeading3"/>
              <w:rPr>
                <w:sz w:val="22"/>
                <w:szCs w:val="22"/>
              </w:rPr>
            </w:pPr>
            <w:r w:rsidRPr="003D46C3">
              <w:rPr>
                <w:sz w:val="22"/>
                <w:szCs w:val="22"/>
              </w:rPr>
              <w:t>Fakss</w:t>
            </w:r>
          </w:p>
        </w:tc>
        <w:tc>
          <w:tcPr>
            <w:tcW w:w="5974" w:type="dxa"/>
            <w:gridSpan w:val="10"/>
            <w:tcBorders>
              <w:left w:val="single" w:sz="4" w:space="0" w:color="auto"/>
            </w:tcBorders>
            <w:vAlign w:val="bottom"/>
          </w:tcPr>
          <w:p w:rsidR="00B51E2E" w:rsidRPr="003D46C3" w:rsidRDefault="00B51E2E" w:rsidP="006C0445">
            <w:pPr>
              <w:pStyle w:val="CVNormal"/>
              <w:rPr>
                <w:sz w:val="22"/>
                <w:szCs w:val="22"/>
              </w:rPr>
            </w:pP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E-pasts</w:t>
            </w:r>
          </w:p>
        </w:tc>
        <w:tc>
          <w:tcPr>
            <w:tcW w:w="5974" w:type="dxa"/>
            <w:gridSpan w:val="10"/>
            <w:tcBorders>
              <w:left w:val="single" w:sz="4" w:space="0" w:color="auto"/>
            </w:tcBorders>
          </w:tcPr>
          <w:p w:rsidR="00B51E2E" w:rsidRPr="003D46C3" w:rsidRDefault="00B51E2E" w:rsidP="006C0445">
            <w:pPr>
              <w:pStyle w:val="CVHeading3"/>
              <w:jc w:val="left"/>
              <w:rPr>
                <w:sz w:val="22"/>
                <w:szCs w:val="22"/>
              </w:rPr>
            </w:pPr>
            <w:r w:rsidRPr="003D46C3">
              <w:rPr>
                <w:sz w:val="22"/>
                <w:szCs w:val="22"/>
              </w:rPr>
              <w:t>martinsw@tvnet.lv</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Pilsonība</w:t>
            </w:r>
          </w:p>
        </w:tc>
        <w:tc>
          <w:tcPr>
            <w:tcW w:w="5974" w:type="dxa"/>
            <w:gridSpan w:val="10"/>
            <w:tcBorders>
              <w:left w:val="single" w:sz="4" w:space="0" w:color="auto"/>
            </w:tcBorders>
            <w:vAlign w:val="bottom"/>
          </w:tcPr>
          <w:p w:rsidR="00B51E2E" w:rsidRPr="003D46C3" w:rsidRDefault="00B51E2E" w:rsidP="006C0445">
            <w:pPr>
              <w:pStyle w:val="CVNormal"/>
              <w:rPr>
                <w:sz w:val="22"/>
                <w:szCs w:val="22"/>
              </w:rPr>
            </w:pPr>
            <w:r w:rsidRPr="003D46C3">
              <w:rPr>
                <w:sz w:val="22"/>
                <w:szCs w:val="22"/>
              </w:rPr>
              <w:t>Latvijas</w:t>
            </w:r>
          </w:p>
        </w:tc>
      </w:tr>
      <w:tr w:rsidR="00B51E2E" w:rsidRPr="003D46C3" w:rsidTr="009D4915">
        <w:trPr>
          <w:gridBefore w:val="1"/>
          <w:gridAfter w:val="1"/>
          <w:wBefore w:w="57" w:type="dxa"/>
          <w:wAfter w:w="142" w:type="dxa"/>
          <w:cantSplit/>
          <w:trHeight w:val="249"/>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Dzimums</w:t>
            </w:r>
          </w:p>
        </w:tc>
        <w:tc>
          <w:tcPr>
            <w:tcW w:w="5974" w:type="dxa"/>
            <w:gridSpan w:val="10"/>
            <w:tcBorders>
              <w:left w:val="single" w:sz="4" w:space="0" w:color="auto"/>
            </w:tcBorders>
            <w:vAlign w:val="bottom"/>
          </w:tcPr>
          <w:p w:rsidR="00B51E2E" w:rsidRPr="003D46C3" w:rsidRDefault="00B51E2E" w:rsidP="006C0445">
            <w:pPr>
              <w:pStyle w:val="CVNormal"/>
              <w:rPr>
                <w:sz w:val="22"/>
                <w:szCs w:val="22"/>
              </w:rPr>
            </w:pPr>
            <w:r w:rsidRPr="003D46C3">
              <w:rPr>
                <w:sz w:val="22"/>
                <w:szCs w:val="22"/>
              </w:rPr>
              <w:t>vīrietis</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Spacer"/>
              <w:jc w:val="right"/>
              <w:rPr>
                <w:sz w:val="22"/>
                <w:szCs w:val="22"/>
              </w:rPr>
            </w:pPr>
            <w:r w:rsidRPr="003D46C3">
              <w:rPr>
                <w:sz w:val="22"/>
                <w:szCs w:val="22"/>
              </w:rPr>
              <w:t>Akadēmiskie nosaukumi un zinātniskie grādi</w:t>
            </w:r>
          </w:p>
        </w:tc>
        <w:tc>
          <w:tcPr>
            <w:tcW w:w="5974" w:type="dxa"/>
            <w:gridSpan w:val="10"/>
            <w:tcBorders>
              <w:left w:val="single" w:sz="4" w:space="0" w:color="auto"/>
            </w:tcBorders>
          </w:tcPr>
          <w:p w:rsidR="00B51E2E" w:rsidRPr="003D46C3" w:rsidRDefault="00B51E2E" w:rsidP="006C0445">
            <w:pPr>
              <w:pStyle w:val="CVSpacer"/>
              <w:rPr>
                <w:sz w:val="22"/>
                <w:szCs w:val="22"/>
              </w:rPr>
            </w:pPr>
            <w:r w:rsidRPr="003D46C3">
              <w:rPr>
                <w:sz w:val="22"/>
                <w:szCs w:val="22"/>
              </w:rPr>
              <w:t>Dr. psych., Mg.math.</w:t>
            </w:r>
          </w:p>
        </w:tc>
      </w:tr>
      <w:tr w:rsidR="00B51E2E" w:rsidRPr="003D46C3" w:rsidTr="009D4915">
        <w:trPr>
          <w:gridBefore w:val="1"/>
          <w:gridAfter w:val="1"/>
          <w:wBefore w:w="57" w:type="dxa"/>
          <w:wAfter w:w="142" w:type="dxa"/>
          <w:cantSplit/>
          <w:trHeight w:val="399"/>
        </w:trPr>
        <w:tc>
          <w:tcPr>
            <w:tcW w:w="3098" w:type="dxa"/>
            <w:tcBorders>
              <w:right w:val="single" w:sz="4" w:space="0" w:color="auto"/>
            </w:tcBorders>
          </w:tcPr>
          <w:p w:rsidR="00B51E2E" w:rsidRPr="003D46C3" w:rsidRDefault="00B51E2E" w:rsidP="006C0445">
            <w:pPr>
              <w:pStyle w:val="CVHeading1"/>
              <w:spacing w:before="0"/>
              <w:rPr>
                <w:sz w:val="22"/>
                <w:szCs w:val="22"/>
              </w:rPr>
            </w:pPr>
            <w:r w:rsidRPr="003D46C3">
              <w:rPr>
                <w:sz w:val="22"/>
                <w:szCs w:val="22"/>
              </w:rPr>
              <w:t>Darba pieredze</w:t>
            </w:r>
          </w:p>
        </w:tc>
        <w:tc>
          <w:tcPr>
            <w:tcW w:w="5974" w:type="dxa"/>
            <w:gridSpan w:val="10"/>
            <w:tcBorders>
              <w:left w:val="single" w:sz="4" w:space="0" w:color="auto"/>
            </w:tcBorders>
          </w:tcPr>
          <w:p w:rsidR="00B51E2E" w:rsidRPr="003D46C3" w:rsidRDefault="00B51E2E" w:rsidP="006C0445">
            <w:pPr>
              <w:pStyle w:val="CVNormal-FirstLine"/>
              <w:spacing w:before="0"/>
              <w:rPr>
                <w:rFonts w:ascii="Times New Roman" w:hAnsi="Times New Roman"/>
                <w:sz w:val="22"/>
                <w:szCs w:val="22"/>
              </w:rPr>
            </w:pP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2012 līdz šim brīdim</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docents</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Latvijas Biznesa Koledža</w:t>
            </w:r>
          </w:p>
        </w:tc>
      </w:tr>
      <w:tr w:rsidR="00B51E2E" w:rsidRPr="003D46C3" w:rsidTr="009D4915">
        <w:trPr>
          <w:gridBefore w:val="1"/>
          <w:gridAfter w:val="1"/>
          <w:wBefore w:w="57" w:type="dxa"/>
          <w:wAfter w:w="142" w:type="dxa"/>
          <w:cantSplit/>
        </w:trPr>
        <w:tc>
          <w:tcPr>
            <w:tcW w:w="3098" w:type="dxa"/>
            <w:tcBorders>
              <w:right w:val="single" w:sz="4" w:space="0" w:color="auto"/>
            </w:tcBorders>
            <w:vAlign w:val="center"/>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vAlign w:val="center"/>
          </w:tcPr>
          <w:p w:rsidR="00B51E2E" w:rsidRPr="003D46C3" w:rsidRDefault="00B51E2E" w:rsidP="006C0445">
            <w:pPr>
              <w:pStyle w:val="CVSpacer"/>
              <w:rPr>
                <w:b/>
                <w:sz w:val="22"/>
                <w:szCs w:val="22"/>
              </w:rPr>
            </w:pPr>
            <w:r w:rsidRPr="003D46C3">
              <w:rPr>
                <w:b/>
                <w:sz w:val="22"/>
                <w:szCs w:val="22"/>
              </w:rPr>
              <w:t>no 2002 līdz šim brīdim</w:t>
            </w:r>
          </w:p>
        </w:tc>
      </w:tr>
      <w:tr w:rsidR="00B51E2E" w:rsidRPr="003D46C3" w:rsidTr="009D4915">
        <w:trPr>
          <w:gridBefore w:val="1"/>
          <w:gridAfter w:val="1"/>
          <w:wBefore w:w="57" w:type="dxa"/>
          <w:wAfter w:w="142" w:type="dxa"/>
          <w:cantSplit/>
        </w:trPr>
        <w:tc>
          <w:tcPr>
            <w:tcW w:w="3098" w:type="dxa"/>
            <w:tcBorders>
              <w:right w:val="single" w:sz="4" w:space="0" w:color="auto"/>
            </w:tcBorders>
            <w:vAlign w:val="center"/>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vAlign w:val="center"/>
          </w:tcPr>
          <w:p w:rsidR="00B51E2E" w:rsidRPr="003D46C3" w:rsidRDefault="00B51E2E" w:rsidP="006C0445">
            <w:pPr>
              <w:pStyle w:val="CVNormal"/>
              <w:rPr>
                <w:sz w:val="22"/>
                <w:szCs w:val="22"/>
              </w:rPr>
            </w:pPr>
            <w:r w:rsidRPr="003D46C3">
              <w:rPr>
                <w:sz w:val="22"/>
                <w:szCs w:val="22"/>
              </w:rPr>
              <w:t>docenta p.i.</w:t>
            </w:r>
          </w:p>
        </w:tc>
      </w:tr>
      <w:tr w:rsidR="00B51E2E" w:rsidRPr="003D46C3" w:rsidTr="009D4915">
        <w:trPr>
          <w:gridBefore w:val="1"/>
          <w:gridAfter w:val="1"/>
          <w:wBefore w:w="57" w:type="dxa"/>
          <w:wAfter w:w="142" w:type="dxa"/>
          <w:cantSplit/>
          <w:trHeight w:val="201"/>
        </w:trPr>
        <w:tc>
          <w:tcPr>
            <w:tcW w:w="3098" w:type="dxa"/>
            <w:tcBorders>
              <w:right w:val="single" w:sz="4" w:space="0" w:color="auto"/>
            </w:tcBorders>
            <w:vAlign w:val="center"/>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vAlign w:val="center"/>
          </w:tcPr>
          <w:p w:rsidR="00B51E2E" w:rsidRPr="003D46C3" w:rsidRDefault="00B51E2E" w:rsidP="006C0445">
            <w:pPr>
              <w:rPr>
                <w:sz w:val="22"/>
              </w:rPr>
            </w:pPr>
            <w:r w:rsidRPr="003D46C3">
              <w:rPr>
                <w:sz w:val="22"/>
              </w:rPr>
              <w:t xml:space="preserve">  Latvijas Universitāte</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 xml:space="preserve"> no 2008 līdz 2011</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docents</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RSEBAA</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2002 līdz 2008</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docents</w:t>
            </w:r>
          </w:p>
        </w:tc>
      </w:tr>
      <w:tr w:rsidR="00B51E2E" w:rsidRPr="003D46C3" w:rsidTr="009D4915">
        <w:trPr>
          <w:gridBefore w:val="1"/>
          <w:gridAfter w:val="1"/>
          <w:wBefore w:w="57" w:type="dxa"/>
          <w:wAfter w:w="142" w:type="dxa"/>
          <w:cantSplit/>
          <w:trHeight w:val="269"/>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tcPr>
          <w:p w:rsidR="00B51E2E" w:rsidRPr="003D46C3" w:rsidRDefault="00B51E2E" w:rsidP="006C0445">
            <w:pPr>
              <w:ind w:left="-3"/>
              <w:rPr>
                <w:sz w:val="22"/>
              </w:rPr>
            </w:pPr>
            <w:r w:rsidRPr="003D46C3">
              <w:rPr>
                <w:sz w:val="22"/>
              </w:rPr>
              <w:t xml:space="preserve">  SPPA</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1998 līdz 2002</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mediju analītiķis</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VIA Media</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1996 līdz 1997</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tcPr>
          <w:p w:rsidR="00B51E2E" w:rsidRPr="003D46C3" w:rsidRDefault="00B51E2E" w:rsidP="006C0445">
            <w:pPr>
              <w:pStyle w:val="CVNormal"/>
              <w:rPr>
                <w:bCs/>
                <w:sz w:val="22"/>
                <w:szCs w:val="22"/>
              </w:rPr>
            </w:pPr>
            <w:r w:rsidRPr="003D46C3">
              <w:rPr>
                <w:bCs/>
                <w:sz w:val="22"/>
                <w:szCs w:val="22"/>
              </w:rPr>
              <w:t>skolotājs</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sz w:val="22"/>
                <w:szCs w:val="22"/>
              </w:rPr>
              <w:t>Rīgas 2.vidusskola</w:t>
            </w:r>
          </w:p>
        </w:tc>
      </w:tr>
      <w:tr w:rsidR="00B51E2E" w:rsidRPr="003D46C3" w:rsidTr="009D4915">
        <w:trPr>
          <w:gridBefore w:val="1"/>
          <w:gridAfter w:val="1"/>
          <w:wBefore w:w="57" w:type="dxa"/>
          <w:wAfter w:w="142" w:type="dxa"/>
          <w:cantSplit/>
        </w:trPr>
        <w:tc>
          <w:tcPr>
            <w:tcW w:w="3098" w:type="dxa"/>
            <w:tcBorders>
              <w:right w:val="single" w:sz="4" w:space="0" w:color="auto"/>
            </w:tcBorders>
            <w:vAlign w:val="center"/>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1995 līdz 1996</w:t>
            </w:r>
          </w:p>
        </w:tc>
      </w:tr>
      <w:tr w:rsidR="00B51E2E" w:rsidRPr="003D46C3" w:rsidTr="009D4915">
        <w:trPr>
          <w:gridBefore w:val="1"/>
          <w:gridAfter w:val="1"/>
          <w:wBefore w:w="57" w:type="dxa"/>
          <w:wAfter w:w="142" w:type="dxa"/>
          <w:cantSplit/>
        </w:trPr>
        <w:tc>
          <w:tcPr>
            <w:tcW w:w="3098" w:type="dxa"/>
            <w:tcBorders>
              <w:right w:val="single" w:sz="4" w:space="0" w:color="auto"/>
            </w:tcBorders>
            <w:vAlign w:val="center"/>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tcPr>
          <w:p w:rsidR="00B51E2E" w:rsidRPr="003D46C3" w:rsidRDefault="00B51E2E" w:rsidP="006C0445">
            <w:pPr>
              <w:pStyle w:val="CVNormal"/>
              <w:rPr>
                <w:bCs/>
                <w:sz w:val="22"/>
                <w:szCs w:val="22"/>
              </w:rPr>
            </w:pPr>
            <w:r w:rsidRPr="003D46C3">
              <w:rPr>
                <w:bCs/>
                <w:sz w:val="22"/>
                <w:szCs w:val="22"/>
              </w:rPr>
              <w:t>reklāmas aģents</w:t>
            </w:r>
          </w:p>
        </w:tc>
      </w:tr>
      <w:tr w:rsidR="00B51E2E" w:rsidRPr="003D46C3" w:rsidTr="009D4915">
        <w:trPr>
          <w:gridBefore w:val="1"/>
          <w:gridAfter w:val="1"/>
          <w:wBefore w:w="57" w:type="dxa"/>
          <w:wAfter w:w="142" w:type="dxa"/>
          <w:cantSplit/>
        </w:trPr>
        <w:tc>
          <w:tcPr>
            <w:tcW w:w="3098" w:type="dxa"/>
            <w:tcBorders>
              <w:right w:val="single" w:sz="4" w:space="0" w:color="auto"/>
            </w:tcBorders>
            <w:vAlign w:val="center"/>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sz w:val="22"/>
                <w:szCs w:val="22"/>
              </w:rPr>
              <w:t>SIA Tele Media</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1994 līdz 1995</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tcPr>
          <w:p w:rsidR="00B51E2E" w:rsidRPr="003D46C3" w:rsidRDefault="00B51E2E" w:rsidP="006C0445">
            <w:pPr>
              <w:pStyle w:val="CVNormal"/>
              <w:rPr>
                <w:bCs/>
                <w:sz w:val="22"/>
                <w:szCs w:val="22"/>
              </w:rPr>
            </w:pPr>
            <w:r w:rsidRPr="003D46C3">
              <w:rPr>
                <w:bCs/>
                <w:sz w:val="22"/>
                <w:szCs w:val="22"/>
              </w:rPr>
              <w:t>asistents</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sz w:val="22"/>
                <w:szCs w:val="22"/>
              </w:rPr>
              <w:t>Heimschule Schlössli Ins (Šveice)</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1993 līdz 1994</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Profesija vai ieņemamais amats</w:t>
            </w:r>
          </w:p>
        </w:tc>
        <w:tc>
          <w:tcPr>
            <w:tcW w:w="5974" w:type="dxa"/>
            <w:gridSpan w:val="10"/>
            <w:tcBorders>
              <w:left w:val="single" w:sz="4" w:space="0" w:color="auto"/>
            </w:tcBorders>
          </w:tcPr>
          <w:p w:rsidR="00B51E2E" w:rsidRPr="003D46C3" w:rsidRDefault="00B51E2E" w:rsidP="006C0445">
            <w:pPr>
              <w:pStyle w:val="CVNormal"/>
              <w:rPr>
                <w:bCs/>
                <w:sz w:val="22"/>
                <w:szCs w:val="22"/>
              </w:rPr>
            </w:pPr>
            <w:r w:rsidRPr="003D46C3">
              <w:rPr>
                <w:bCs/>
                <w:sz w:val="22"/>
                <w:szCs w:val="22"/>
              </w:rPr>
              <w:t>asistents</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Darba vietas nosaukums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sz w:val="22"/>
                <w:szCs w:val="22"/>
              </w:rPr>
              <w:t>LU Pedagoģijas un psiholoģijas institūts</w:t>
            </w:r>
          </w:p>
        </w:tc>
      </w:tr>
      <w:tr w:rsidR="00B51E2E" w:rsidRPr="003D46C3" w:rsidTr="009D4915">
        <w:trPr>
          <w:gridBefore w:val="1"/>
          <w:gridAfter w:val="1"/>
          <w:wBefore w:w="57" w:type="dxa"/>
          <w:wAfter w:w="142" w:type="dxa"/>
          <w:cantSplit/>
          <w:trHeight w:val="445"/>
        </w:trPr>
        <w:tc>
          <w:tcPr>
            <w:tcW w:w="3098" w:type="dxa"/>
            <w:tcBorders>
              <w:right w:val="single" w:sz="4" w:space="0" w:color="auto"/>
            </w:tcBorders>
          </w:tcPr>
          <w:p w:rsidR="00B51E2E" w:rsidRPr="003D46C3" w:rsidRDefault="00B51E2E" w:rsidP="006C0445">
            <w:pPr>
              <w:pStyle w:val="CVHeading1"/>
              <w:spacing w:before="0"/>
              <w:rPr>
                <w:sz w:val="22"/>
                <w:szCs w:val="22"/>
              </w:rPr>
            </w:pPr>
            <w:r w:rsidRPr="003D46C3">
              <w:rPr>
                <w:sz w:val="22"/>
                <w:szCs w:val="22"/>
              </w:rPr>
              <w:t>Izglītība</w:t>
            </w:r>
          </w:p>
        </w:tc>
        <w:tc>
          <w:tcPr>
            <w:tcW w:w="5974" w:type="dxa"/>
            <w:gridSpan w:val="10"/>
            <w:tcBorders>
              <w:left w:val="single" w:sz="4" w:space="0" w:color="auto"/>
            </w:tcBorders>
          </w:tcPr>
          <w:p w:rsidR="00B51E2E" w:rsidRPr="003D46C3" w:rsidRDefault="00B51E2E" w:rsidP="006C0445">
            <w:pPr>
              <w:pStyle w:val="CVNormal-FirstLine"/>
              <w:spacing w:before="0"/>
              <w:rPr>
                <w:rFonts w:ascii="Times New Roman" w:hAnsi="Times New Roman"/>
                <w:b/>
                <w:sz w:val="22"/>
                <w:szCs w:val="22"/>
              </w:rPr>
            </w:pP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1994 līdz 1998</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Piešķirtā izglītības dokumenta nosaukums / Piešķirtā kvalifikācija</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Doktora diploms № 001448 / psiholoģijas doktora zinātniskais grāds</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Izglītības iestādes nosaukums un veids</w:t>
            </w:r>
          </w:p>
        </w:tc>
        <w:tc>
          <w:tcPr>
            <w:tcW w:w="5974" w:type="dxa"/>
            <w:gridSpan w:val="10"/>
            <w:tcBorders>
              <w:left w:val="single" w:sz="4" w:space="0" w:color="auto"/>
            </w:tcBorders>
          </w:tcPr>
          <w:p w:rsidR="00B51E2E" w:rsidRPr="003D46C3" w:rsidRDefault="00B51E2E" w:rsidP="006C0445">
            <w:pPr>
              <w:pStyle w:val="CVNormal"/>
              <w:rPr>
                <w:bCs/>
                <w:sz w:val="22"/>
                <w:szCs w:val="22"/>
                <w:lang w:val="es-ES"/>
              </w:rPr>
            </w:pPr>
            <w:r w:rsidRPr="003D46C3">
              <w:rPr>
                <w:bCs/>
                <w:sz w:val="22"/>
                <w:szCs w:val="22"/>
                <w:lang w:val="es-ES"/>
              </w:rPr>
              <w:t>LU</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FirstLine"/>
              <w:spacing w:before="0"/>
              <w:ind w:right="121"/>
              <w:rPr>
                <w:sz w:val="22"/>
                <w:szCs w:val="22"/>
              </w:rPr>
            </w:pPr>
            <w:r w:rsidRPr="003D46C3">
              <w:rPr>
                <w:sz w:val="22"/>
                <w:szCs w:val="22"/>
              </w:rPr>
              <w:t xml:space="preserve">     Laika periods</w:t>
            </w:r>
          </w:p>
        </w:tc>
        <w:tc>
          <w:tcPr>
            <w:tcW w:w="5974" w:type="dxa"/>
            <w:gridSpan w:val="10"/>
            <w:tcBorders>
              <w:left w:val="single" w:sz="4" w:space="0" w:color="auto"/>
            </w:tcBorders>
          </w:tcPr>
          <w:p w:rsidR="00B51E2E" w:rsidRPr="003D46C3" w:rsidRDefault="00B51E2E" w:rsidP="006C0445">
            <w:pPr>
              <w:pStyle w:val="CVNormal"/>
              <w:rPr>
                <w:b/>
                <w:sz w:val="22"/>
                <w:szCs w:val="22"/>
              </w:rPr>
            </w:pPr>
            <w:r w:rsidRPr="003D46C3">
              <w:rPr>
                <w:b/>
                <w:sz w:val="22"/>
                <w:szCs w:val="22"/>
              </w:rPr>
              <w:t>no 1989 līdz 1994</w:t>
            </w:r>
          </w:p>
        </w:tc>
      </w:tr>
      <w:tr w:rsidR="00B51E2E" w:rsidRPr="003D46C3" w:rsidTr="009D4915">
        <w:trPr>
          <w:gridBefore w:val="1"/>
          <w:gridAfter w:val="1"/>
          <w:wBefore w:w="57" w:type="dxa"/>
          <w:wAfter w:w="142" w:type="dxa"/>
          <w:cantSplit/>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Piešķirtā izglītības dokumenta nosaukums / Piešķirtā kvalifikācija</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Diploms № 105488 / profesionālais maģistra grāds matemātikā un piektā līmeņa profesionālā kvalifikācija</w:t>
            </w:r>
          </w:p>
        </w:tc>
      </w:tr>
      <w:tr w:rsidR="00B51E2E" w:rsidRPr="003D46C3" w:rsidTr="009D4915">
        <w:trPr>
          <w:gridBefore w:val="1"/>
          <w:gridAfter w:val="1"/>
          <w:wBefore w:w="57" w:type="dxa"/>
          <w:wAfter w:w="142" w:type="dxa"/>
          <w:cantSplit/>
          <w:trHeight w:val="193"/>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lastRenderedPageBreak/>
              <w:t>Izglītības iestādes nosaukums un veids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LU</w:t>
            </w:r>
          </w:p>
        </w:tc>
      </w:tr>
      <w:tr w:rsidR="00B51E2E" w:rsidRPr="003D46C3" w:rsidTr="009D4915">
        <w:trPr>
          <w:gridBefore w:val="1"/>
          <w:gridAfter w:val="1"/>
          <w:wBefore w:w="57" w:type="dxa"/>
          <w:wAfter w:w="142" w:type="dxa"/>
          <w:cantSplit/>
          <w:trHeight w:val="20"/>
        </w:trPr>
        <w:tc>
          <w:tcPr>
            <w:tcW w:w="3098" w:type="dxa"/>
            <w:tcBorders>
              <w:right w:val="single" w:sz="4" w:space="0" w:color="auto"/>
            </w:tcBorders>
          </w:tcPr>
          <w:p w:rsidR="00B51E2E" w:rsidRPr="003D46C3" w:rsidRDefault="00B51E2E" w:rsidP="006C0445">
            <w:pPr>
              <w:pStyle w:val="CVHeading3-FirstLine"/>
              <w:spacing w:before="0"/>
              <w:rPr>
                <w:sz w:val="22"/>
                <w:szCs w:val="22"/>
              </w:rPr>
            </w:pPr>
            <w:r w:rsidRPr="003D46C3">
              <w:rPr>
                <w:sz w:val="22"/>
                <w:szCs w:val="22"/>
              </w:rPr>
              <w:t>Laika periods</w:t>
            </w:r>
          </w:p>
        </w:tc>
        <w:tc>
          <w:tcPr>
            <w:tcW w:w="5974" w:type="dxa"/>
            <w:gridSpan w:val="10"/>
            <w:tcBorders>
              <w:left w:val="single" w:sz="4" w:space="0" w:color="auto"/>
            </w:tcBorders>
          </w:tcPr>
          <w:p w:rsidR="00B51E2E" w:rsidRPr="003D46C3" w:rsidRDefault="00B51E2E" w:rsidP="006C0445">
            <w:pPr>
              <w:pStyle w:val="CVSpacer"/>
              <w:rPr>
                <w:b/>
                <w:sz w:val="22"/>
                <w:szCs w:val="22"/>
              </w:rPr>
            </w:pPr>
            <w:r w:rsidRPr="003D46C3">
              <w:rPr>
                <w:b/>
                <w:sz w:val="22"/>
                <w:szCs w:val="22"/>
              </w:rPr>
              <w:t>no 1981 līdz 1989</w:t>
            </w:r>
          </w:p>
        </w:tc>
      </w:tr>
      <w:tr w:rsidR="00B51E2E" w:rsidRPr="003D46C3" w:rsidTr="009D4915">
        <w:trPr>
          <w:gridBefore w:val="1"/>
          <w:gridAfter w:val="1"/>
          <w:wBefore w:w="57" w:type="dxa"/>
          <w:wAfter w:w="142" w:type="dxa"/>
          <w:cantSplit/>
          <w:trHeight w:val="20"/>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Piešķirtā izglītības dokumenta nosaukums / Piešķirtā kvalifikācija</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Vidusskolas beigšanas atestāts</w:t>
            </w:r>
          </w:p>
        </w:tc>
      </w:tr>
      <w:tr w:rsidR="00B51E2E" w:rsidRPr="003D46C3" w:rsidTr="009D4915">
        <w:trPr>
          <w:gridBefore w:val="1"/>
          <w:gridAfter w:val="1"/>
          <w:wBefore w:w="57" w:type="dxa"/>
          <w:wAfter w:w="142" w:type="dxa"/>
          <w:cantSplit/>
          <w:trHeight w:val="20"/>
        </w:trPr>
        <w:tc>
          <w:tcPr>
            <w:tcW w:w="3098" w:type="dxa"/>
            <w:tcBorders>
              <w:right w:val="single" w:sz="4" w:space="0" w:color="auto"/>
            </w:tcBorders>
          </w:tcPr>
          <w:p w:rsidR="00B51E2E" w:rsidRPr="003D46C3" w:rsidRDefault="00B51E2E" w:rsidP="006C0445">
            <w:pPr>
              <w:pStyle w:val="CVHeading3"/>
              <w:rPr>
                <w:sz w:val="22"/>
                <w:szCs w:val="22"/>
              </w:rPr>
            </w:pPr>
            <w:r w:rsidRPr="003D46C3">
              <w:rPr>
                <w:sz w:val="22"/>
                <w:szCs w:val="22"/>
              </w:rPr>
              <w:t>Izglītības iestādes nosaukums un veids</w:t>
            </w:r>
          </w:p>
        </w:tc>
        <w:tc>
          <w:tcPr>
            <w:tcW w:w="5974" w:type="dxa"/>
            <w:gridSpan w:val="10"/>
            <w:tcBorders>
              <w:left w:val="single" w:sz="4" w:space="0" w:color="auto"/>
            </w:tcBorders>
          </w:tcPr>
          <w:p w:rsidR="00B51E2E" w:rsidRPr="003D46C3" w:rsidRDefault="00B51E2E" w:rsidP="006C0445">
            <w:pPr>
              <w:pStyle w:val="CVNormal"/>
              <w:rPr>
                <w:sz w:val="22"/>
                <w:szCs w:val="22"/>
              </w:rPr>
            </w:pPr>
            <w:r w:rsidRPr="003D46C3">
              <w:rPr>
                <w:sz w:val="22"/>
                <w:szCs w:val="22"/>
              </w:rPr>
              <w:t>Rīgas 1.vidusskola</w:t>
            </w:r>
          </w:p>
        </w:tc>
      </w:tr>
      <w:tr w:rsidR="00B51E2E" w:rsidRPr="003D46C3" w:rsidTr="009D4915">
        <w:trPr>
          <w:gridBefore w:val="1"/>
          <w:gridAfter w:val="1"/>
          <w:wBefore w:w="57" w:type="dxa"/>
          <w:wAfter w:w="142" w:type="dxa"/>
          <w:cantSplit/>
          <w:trHeight w:val="494"/>
        </w:trPr>
        <w:tc>
          <w:tcPr>
            <w:tcW w:w="3098" w:type="dxa"/>
            <w:tcBorders>
              <w:right w:val="single" w:sz="4" w:space="0" w:color="auto"/>
            </w:tcBorders>
          </w:tcPr>
          <w:p w:rsidR="00B51E2E" w:rsidRPr="003D46C3" w:rsidRDefault="00B51E2E" w:rsidP="006C0445">
            <w:pPr>
              <w:jc w:val="right"/>
              <w:rPr>
                <w:b/>
                <w:sz w:val="22"/>
              </w:rPr>
            </w:pPr>
          </w:p>
          <w:p w:rsidR="00B51E2E" w:rsidRPr="003D46C3" w:rsidRDefault="00B51E2E" w:rsidP="006C0445">
            <w:pPr>
              <w:jc w:val="right"/>
              <w:rPr>
                <w:b/>
                <w:sz w:val="22"/>
              </w:rPr>
            </w:pPr>
            <w:r w:rsidRPr="003D46C3">
              <w:rPr>
                <w:b/>
                <w:sz w:val="22"/>
              </w:rPr>
              <w:t>Kvalifikācijas celšana</w:t>
            </w:r>
          </w:p>
        </w:tc>
        <w:tc>
          <w:tcPr>
            <w:tcW w:w="5974" w:type="dxa"/>
            <w:gridSpan w:val="10"/>
            <w:tcBorders>
              <w:left w:val="single" w:sz="4" w:space="0" w:color="auto"/>
            </w:tcBorders>
          </w:tcPr>
          <w:p w:rsidR="00B51E2E" w:rsidRPr="003D46C3" w:rsidRDefault="00B51E2E" w:rsidP="006C0445">
            <w:pPr>
              <w:pStyle w:val="CVNormal-FirstLine"/>
              <w:spacing w:before="0"/>
              <w:jc w:val="right"/>
              <w:rPr>
                <w:rFonts w:ascii="Times New Roman" w:hAnsi="Times New Roman"/>
                <w:b/>
                <w:sz w:val="22"/>
                <w:szCs w:val="22"/>
              </w:rPr>
            </w:pP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Laika periods</w:t>
            </w:r>
          </w:p>
        </w:tc>
        <w:tc>
          <w:tcPr>
            <w:tcW w:w="6095" w:type="dxa"/>
            <w:gridSpan w:val="10"/>
            <w:tcBorders>
              <w:top w:val="nil"/>
              <w:bottom w:val="nil"/>
              <w:right w:val="nil"/>
            </w:tcBorders>
            <w:shd w:val="clear" w:color="auto" w:fill="auto"/>
          </w:tcPr>
          <w:p w:rsidR="00B51E2E" w:rsidRPr="003D46C3" w:rsidRDefault="00B51E2E" w:rsidP="006C0445">
            <w:pPr>
              <w:rPr>
                <w:b/>
                <w:sz w:val="22"/>
              </w:rPr>
            </w:pPr>
            <w:r w:rsidRPr="003D46C3">
              <w:rPr>
                <w:b/>
                <w:sz w:val="22"/>
              </w:rPr>
              <w:t>2005</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Semināra\treniņa nosaukums</w:t>
            </w:r>
          </w:p>
        </w:tc>
        <w:tc>
          <w:tcPr>
            <w:tcW w:w="6095" w:type="dxa"/>
            <w:gridSpan w:val="10"/>
            <w:tcBorders>
              <w:top w:val="nil"/>
              <w:bottom w:val="nil"/>
              <w:right w:val="nil"/>
            </w:tcBorders>
            <w:shd w:val="clear" w:color="auto" w:fill="auto"/>
          </w:tcPr>
          <w:p w:rsidR="00B51E2E" w:rsidRPr="003D46C3" w:rsidRDefault="00B51E2E" w:rsidP="006C0445">
            <w:pPr>
              <w:pStyle w:val="BodyText2"/>
              <w:spacing w:after="0" w:line="240" w:lineRule="auto"/>
              <w:rPr>
                <w:sz w:val="22"/>
              </w:rPr>
            </w:pPr>
            <w:r w:rsidRPr="003D46C3">
              <w:rPr>
                <w:sz w:val="22"/>
              </w:rPr>
              <w:t>semināri "Perinatālās matricas” un  „Ķermeniski-dramatiskās tehnikas ķermeniski orientētajā psihoterapijā”</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Izglītības iestādes nosaukums</w:t>
            </w:r>
          </w:p>
        </w:tc>
        <w:tc>
          <w:tcPr>
            <w:tcW w:w="6095" w:type="dxa"/>
            <w:gridSpan w:val="10"/>
            <w:tcBorders>
              <w:top w:val="nil"/>
              <w:bottom w:val="nil"/>
              <w:right w:val="nil"/>
            </w:tcBorders>
            <w:shd w:val="clear" w:color="auto" w:fill="auto"/>
          </w:tcPr>
          <w:p w:rsidR="00B51E2E" w:rsidRPr="003D46C3" w:rsidRDefault="00B51E2E" w:rsidP="006C0445">
            <w:pPr>
              <w:pStyle w:val="BodyText2"/>
              <w:spacing w:after="0" w:line="240" w:lineRule="auto"/>
              <w:rPr>
                <w:sz w:val="22"/>
              </w:rPr>
            </w:pPr>
            <w:r w:rsidRPr="003D46C3">
              <w:rPr>
                <w:sz w:val="22"/>
              </w:rPr>
              <w:t>Profesionālā Treniņa Asociācija (Krievija)</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Laika periods</w:t>
            </w:r>
          </w:p>
        </w:tc>
        <w:tc>
          <w:tcPr>
            <w:tcW w:w="6095" w:type="dxa"/>
            <w:gridSpan w:val="10"/>
            <w:tcBorders>
              <w:top w:val="nil"/>
              <w:bottom w:val="nil"/>
              <w:right w:val="nil"/>
            </w:tcBorders>
            <w:shd w:val="clear" w:color="auto" w:fill="auto"/>
          </w:tcPr>
          <w:p w:rsidR="00B51E2E" w:rsidRPr="003D46C3" w:rsidRDefault="00B51E2E" w:rsidP="006C0445">
            <w:pPr>
              <w:rPr>
                <w:b/>
                <w:sz w:val="22"/>
              </w:rPr>
            </w:pPr>
            <w:r w:rsidRPr="003D46C3">
              <w:rPr>
                <w:b/>
                <w:sz w:val="22"/>
              </w:rPr>
              <w:t>2003</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Semināra\treniņa nosaukums</w:t>
            </w:r>
          </w:p>
        </w:tc>
        <w:tc>
          <w:tcPr>
            <w:tcW w:w="6095" w:type="dxa"/>
            <w:gridSpan w:val="10"/>
            <w:tcBorders>
              <w:top w:val="nil"/>
              <w:bottom w:val="nil"/>
              <w:right w:val="nil"/>
            </w:tcBorders>
            <w:shd w:val="clear" w:color="auto" w:fill="auto"/>
          </w:tcPr>
          <w:p w:rsidR="00B51E2E" w:rsidRPr="003D46C3" w:rsidRDefault="00B51E2E" w:rsidP="006C0445">
            <w:pPr>
              <w:rPr>
                <w:b/>
                <w:sz w:val="22"/>
              </w:rPr>
            </w:pPr>
            <w:r w:rsidRPr="003D46C3">
              <w:rPr>
                <w:sz w:val="22"/>
              </w:rPr>
              <w:t xml:space="preserve">darbseminārs projekta  "Internationales Lernen" ietvaros  </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Izglītības iestādes nosaukums</w:t>
            </w:r>
          </w:p>
        </w:tc>
        <w:tc>
          <w:tcPr>
            <w:tcW w:w="6095" w:type="dxa"/>
            <w:gridSpan w:val="10"/>
            <w:tcBorders>
              <w:top w:val="nil"/>
              <w:bottom w:val="nil"/>
              <w:right w:val="nil"/>
            </w:tcBorders>
            <w:shd w:val="clear" w:color="auto" w:fill="auto"/>
          </w:tcPr>
          <w:p w:rsidR="00B51E2E" w:rsidRPr="003D46C3" w:rsidRDefault="00B51E2E" w:rsidP="006C0445">
            <w:pPr>
              <w:rPr>
                <w:b/>
                <w:sz w:val="22"/>
              </w:rPr>
            </w:pPr>
            <w:r w:rsidRPr="003D46C3">
              <w:rPr>
                <w:sz w:val="22"/>
              </w:rPr>
              <w:t>Prāgas Universitāte (Čehija)</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Laika periods</w:t>
            </w:r>
          </w:p>
        </w:tc>
        <w:tc>
          <w:tcPr>
            <w:tcW w:w="6095" w:type="dxa"/>
            <w:gridSpan w:val="10"/>
            <w:tcBorders>
              <w:top w:val="nil"/>
              <w:bottom w:val="nil"/>
              <w:right w:val="nil"/>
            </w:tcBorders>
            <w:shd w:val="clear" w:color="auto" w:fill="auto"/>
          </w:tcPr>
          <w:p w:rsidR="00B51E2E" w:rsidRPr="003D46C3" w:rsidRDefault="00B51E2E" w:rsidP="006C0445">
            <w:pPr>
              <w:rPr>
                <w:b/>
                <w:sz w:val="22"/>
              </w:rPr>
            </w:pPr>
            <w:r w:rsidRPr="003D46C3">
              <w:rPr>
                <w:b/>
                <w:sz w:val="22"/>
              </w:rPr>
              <w:t>1997</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Semināra\treniņa nosaukums</w:t>
            </w:r>
          </w:p>
        </w:tc>
        <w:tc>
          <w:tcPr>
            <w:tcW w:w="6095" w:type="dxa"/>
            <w:gridSpan w:val="10"/>
            <w:tcBorders>
              <w:top w:val="nil"/>
              <w:bottom w:val="nil"/>
              <w:right w:val="nil"/>
            </w:tcBorders>
            <w:shd w:val="clear" w:color="auto" w:fill="auto"/>
          </w:tcPr>
          <w:p w:rsidR="00B51E2E" w:rsidRPr="003D46C3" w:rsidRDefault="00B51E2E" w:rsidP="006C0445">
            <w:pPr>
              <w:rPr>
                <w:sz w:val="22"/>
              </w:rPr>
            </w:pPr>
            <w:r w:rsidRPr="003D46C3">
              <w:rPr>
                <w:sz w:val="22"/>
              </w:rPr>
              <w:t>seminārs “Bildung, Politik und Gesellschaft im vereinten Deutchland”</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Izglītības iestādes nosaukums</w:t>
            </w:r>
          </w:p>
        </w:tc>
        <w:tc>
          <w:tcPr>
            <w:tcW w:w="6095" w:type="dxa"/>
            <w:gridSpan w:val="10"/>
            <w:tcBorders>
              <w:top w:val="nil"/>
              <w:bottom w:val="nil"/>
              <w:right w:val="nil"/>
            </w:tcBorders>
            <w:shd w:val="clear" w:color="auto" w:fill="auto"/>
          </w:tcPr>
          <w:p w:rsidR="00B51E2E" w:rsidRPr="003D46C3" w:rsidRDefault="00B51E2E" w:rsidP="006C0445">
            <w:pPr>
              <w:rPr>
                <w:sz w:val="22"/>
              </w:rPr>
            </w:pPr>
            <w:r w:rsidRPr="003D46C3">
              <w:rPr>
                <w:sz w:val="22"/>
              </w:rPr>
              <w:t>Ost-Akademie Lineburg (Vācija)</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Laika periods</w:t>
            </w:r>
          </w:p>
        </w:tc>
        <w:tc>
          <w:tcPr>
            <w:tcW w:w="6095" w:type="dxa"/>
            <w:gridSpan w:val="10"/>
            <w:tcBorders>
              <w:top w:val="nil"/>
              <w:bottom w:val="nil"/>
              <w:right w:val="nil"/>
            </w:tcBorders>
            <w:shd w:val="clear" w:color="auto" w:fill="auto"/>
          </w:tcPr>
          <w:p w:rsidR="00B51E2E" w:rsidRPr="003D46C3" w:rsidRDefault="00B51E2E" w:rsidP="006C0445">
            <w:pPr>
              <w:rPr>
                <w:b/>
                <w:sz w:val="22"/>
              </w:rPr>
            </w:pPr>
            <w:r w:rsidRPr="003D46C3">
              <w:rPr>
                <w:b/>
                <w:sz w:val="22"/>
              </w:rPr>
              <w:t xml:space="preserve">1994 </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Semināra\treniņa nosaukums</w:t>
            </w:r>
          </w:p>
        </w:tc>
        <w:tc>
          <w:tcPr>
            <w:tcW w:w="6095" w:type="dxa"/>
            <w:gridSpan w:val="10"/>
            <w:tcBorders>
              <w:top w:val="nil"/>
              <w:bottom w:val="nil"/>
              <w:right w:val="nil"/>
            </w:tcBorders>
            <w:shd w:val="clear" w:color="auto" w:fill="auto"/>
          </w:tcPr>
          <w:p w:rsidR="00B51E2E" w:rsidRPr="003D46C3" w:rsidRDefault="00B51E2E" w:rsidP="006C0445">
            <w:pPr>
              <w:rPr>
                <w:sz w:val="22"/>
              </w:rPr>
            </w:pPr>
            <w:r w:rsidRPr="003D46C3">
              <w:rPr>
                <w:sz w:val="22"/>
              </w:rPr>
              <w:t>antropozofijas studijas</w:t>
            </w:r>
          </w:p>
        </w:tc>
      </w:tr>
      <w:tr w:rsidR="00B51E2E" w:rsidRPr="003D46C3" w:rsidTr="009D49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57" w:type="dxa"/>
        </w:trPr>
        <w:tc>
          <w:tcPr>
            <w:tcW w:w="3119" w:type="dxa"/>
            <w:gridSpan w:val="2"/>
            <w:tcBorders>
              <w:top w:val="nil"/>
              <w:left w:val="nil"/>
              <w:bottom w:val="nil"/>
            </w:tcBorders>
            <w:shd w:val="clear" w:color="auto" w:fill="auto"/>
          </w:tcPr>
          <w:p w:rsidR="00B51E2E" w:rsidRPr="003D46C3" w:rsidRDefault="00B51E2E" w:rsidP="006C0445">
            <w:pPr>
              <w:jc w:val="right"/>
              <w:rPr>
                <w:sz w:val="22"/>
              </w:rPr>
            </w:pPr>
            <w:r w:rsidRPr="003D46C3">
              <w:rPr>
                <w:sz w:val="22"/>
              </w:rPr>
              <w:t>Izglītības iestādes nosaukums</w:t>
            </w:r>
          </w:p>
        </w:tc>
        <w:tc>
          <w:tcPr>
            <w:tcW w:w="6095" w:type="dxa"/>
            <w:gridSpan w:val="10"/>
            <w:tcBorders>
              <w:top w:val="nil"/>
              <w:bottom w:val="nil"/>
              <w:right w:val="nil"/>
            </w:tcBorders>
            <w:shd w:val="clear" w:color="auto" w:fill="auto"/>
          </w:tcPr>
          <w:p w:rsidR="00B51E2E" w:rsidRPr="003D46C3" w:rsidRDefault="00B51E2E" w:rsidP="006C0445">
            <w:pPr>
              <w:rPr>
                <w:sz w:val="22"/>
              </w:rPr>
            </w:pPr>
            <w:r w:rsidRPr="003D46C3">
              <w:rPr>
                <w:sz w:val="22"/>
              </w:rPr>
              <w:t>Heimschule Schlössli Ins (Šveice)</w:t>
            </w:r>
          </w:p>
        </w:tc>
      </w:tr>
      <w:tr w:rsidR="00B51E2E" w:rsidRPr="003D46C3" w:rsidTr="009D4915">
        <w:tblPrEx>
          <w:tblCellMar>
            <w:left w:w="57" w:type="dxa"/>
            <w:right w:w="28" w:type="dxa"/>
          </w:tblCellMar>
        </w:tblPrEx>
        <w:trPr>
          <w:trHeight w:val="393"/>
        </w:trPr>
        <w:tc>
          <w:tcPr>
            <w:tcW w:w="3176" w:type="dxa"/>
            <w:gridSpan w:val="3"/>
            <w:tcBorders>
              <w:right w:val="single" w:sz="4" w:space="0" w:color="000000"/>
            </w:tcBorders>
          </w:tcPr>
          <w:p w:rsidR="00B51E2E" w:rsidRPr="003D46C3" w:rsidRDefault="00B51E2E" w:rsidP="006C0445">
            <w:pPr>
              <w:pStyle w:val="CVHeading1"/>
              <w:spacing w:before="0"/>
              <w:rPr>
                <w:sz w:val="22"/>
                <w:szCs w:val="22"/>
              </w:rPr>
            </w:pPr>
            <w:r w:rsidRPr="003D46C3">
              <w:rPr>
                <w:sz w:val="22"/>
                <w:szCs w:val="22"/>
              </w:rPr>
              <w:t>Prasmes</w:t>
            </w:r>
          </w:p>
        </w:tc>
        <w:tc>
          <w:tcPr>
            <w:tcW w:w="6095" w:type="dxa"/>
            <w:gridSpan w:val="10"/>
            <w:tcBorders>
              <w:left w:val="single" w:sz="4" w:space="0" w:color="000000"/>
            </w:tcBorders>
          </w:tcPr>
          <w:p w:rsidR="00B51E2E" w:rsidRPr="003D46C3" w:rsidRDefault="00B51E2E" w:rsidP="006C0445">
            <w:pPr>
              <w:pStyle w:val="CVNormal-FirstLine"/>
              <w:spacing w:before="0"/>
              <w:rPr>
                <w:rFonts w:ascii="Times New Roman" w:hAnsi="Times New Roman"/>
                <w:sz w:val="22"/>
                <w:szCs w:val="22"/>
              </w:rPr>
            </w:pPr>
          </w:p>
        </w:tc>
      </w:tr>
      <w:tr w:rsidR="00B51E2E" w:rsidRPr="003D46C3" w:rsidTr="009D4915">
        <w:tblPrEx>
          <w:tblCellMar>
            <w:left w:w="57" w:type="dxa"/>
            <w:right w:w="28" w:type="dxa"/>
          </w:tblCellMar>
        </w:tblPrEx>
        <w:trPr>
          <w:cantSplit/>
        </w:trPr>
        <w:tc>
          <w:tcPr>
            <w:tcW w:w="3176" w:type="dxa"/>
            <w:gridSpan w:val="3"/>
            <w:tcBorders>
              <w:right w:val="single" w:sz="4" w:space="0" w:color="000000"/>
            </w:tcBorders>
          </w:tcPr>
          <w:p w:rsidR="00B51E2E" w:rsidRPr="003D46C3" w:rsidRDefault="00B51E2E" w:rsidP="006C0445">
            <w:pPr>
              <w:pStyle w:val="CVHeading2-FirstLine"/>
              <w:spacing w:before="0"/>
              <w:rPr>
                <w:szCs w:val="22"/>
              </w:rPr>
            </w:pPr>
            <w:r w:rsidRPr="003D46C3">
              <w:rPr>
                <w:szCs w:val="22"/>
              </w:rPr>
              <w:t>Dzimtā valoda</w:t>
            </w:r>
          </w:p>
        </w:tc>
        <w:tc>
          <w:tcPr>
            <w:tcW w:w="6095" w:type="dxa"/>
            <w:gridSpan w:val="10"/>
            <w:tcBorders>
              <w:left w:val="single" w:sz="4" w:space="0" w:color="000000"/>
            </w:tcBorders>
          </w:tcPr>
          <w:p w:rsidR="00B51E2E" w:rsidRPr="003D46C3" w:rsidRDefault="00B51E2E" w:rsidP="006C0445">
            <w:pPr>
              <w:pStyle w:val="CVMedium-FirstLine"/>
              <w:spacing w:before="0"/>
              <w:rPr>
                <w:szCs w:val="22"/>
              </w:rPr>
            </w:pPr>
            <w:r w:rsidRPr="003D46C3">
              <w:rPr>
                <w:szCs w:val="22"/>
              </w:rPr>
              <w:t>latviešu</w:t>
            </w:r>
          </w:p>
        </w:tc>
      </w:tr>
      <w:tr w:rsidR="00B51E2E" w:rsidRPr="003D46C3" w:rsidTr="009D4915">
        <w:tblPrEx>
          <w:tblCellMar>
            <w:left w:w="57" w:type="dxa"/>
            <w:right w:w="28" w:type="dxa"/>
          </w:tblCellMar>
        </w:tblPrEx>
        <w:trPr>
          <w:cantSplit/>
        </w:trPr>
        <w:tc>
          <w:tcPr>
            <w:tcW w:w="3176" w:type="dxa"/>
            <w:gridSpan w:val="3"/>
            <w:tcBorders>
              <w:right w:val="single" w:sz="4" w:space="0" w:color="000000"/>
            </w:tcBorders>
          </w:tcPr>
          <w:p w:rsidR="00B51E2E" w:rsidRPr="003D46C3" w:rsidRDefault="00B51E2E" w:rsidP="006C0445">
            <w:pPr>
              <w:pStyle w:val="CVHeading2-FirstLine"/>
              <w:spacing w:before="0"/>
              <w:rPr>
                <w:szCs w:val="22"/>
              </w:rPr>
            </w:pPr>
            <w:r w:rsidRPr="003D46C3">
              <w:rPr>
                <w:szCs w:val="22"/>
              </w:rPr>
              <w:t>Citas valodas</w:t>
            </w:r>
          </w:p>
        </w:tc>
        <w:tc>
          <w:tcPr>
            <w:tcW w:w="6095" w:type="dxa"/>
            <w:gridSpan w:val="10"/>
            <w:tcBorders>
              <w:left w:val="single" w:sz="4" w:space="0" w:color="000000"/>
            </w:tcBorders>
          </w:tcPr>
          <w:p w:rsidR="00B51E2E" w:rsidRPr="003D46C3" w:rsidRDefault="00B51E2E" w:rsidP="006C0445">
            <w:pPr>
              <w:pStyle w:val="CVMedium-FirstLine"/>
              <w:spacing w:before="0"/>
              <w:rPr>
                <w:szCs w:val="22"/>
              </w:rPr>
            </w:pPr>
            <w:r w:rsidRPr="003D46C3">
              <w:rPr>
                <w:szCs w:val="22"/>
              </w:rPr>
              <w:t>poļu, krievu, vācu, čehu, angļu</w:t>
            </w:r>
          </w:p>
        </w:tc>
      </w:tr>
      <w:tr w:rsidR="00B51E2E" w:rsidRPr="003D46C3" w:rsidTr="009D4915">
        <w:tblPrEx>
          <w:tblCellMar>
            <w:left w:w="57" w:type="dxa"/>
            <w:right w:w="28" w:type="dxa"/>
          </w:tblCellMar>
        </w:tblPrEx>
        <w:trPr>
          <w:cantSplit/>
          <w:trHeight w:val="368"/>
        </w:trPr>
        <w:tc>
          <w:tcPr>
            <w:tcW w:w="3176"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Heading2"/>
              <w:rPr>
                <w:rFonts w:ascii="Times New Roman" w:hAnsi="Times New Roman"/>
                <w:szCs w:val="22"/>
              </w:rPr>
            </w:pPr>
            <w:r w:rsidRPr="003D46C3">
              <w:rPr>
                <w:rFonts w:ascii="Times New Roman" w:hAnsi="Times New Roman"/>
                <w:szCs w:val="22"/>
              </w:rPr>
              <w:t>Pašnovērtējums</w:t>
            </w:r>
          </w:p>
        </w:tc>
        <w:tc>
          <w:tcPr>
            <w:tcW w:w="105"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Normal"/>
              <w:rPr>
                <w:sz w:val="22"/>
                <w:szCs w:val="22"/>
              </w:rPr>
            </w:pPr>
          </w:p>
        </w:tc>
        <w:tc>
          <w:tcPr>
            <w:tcW w:w="1959"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1"/>
              <w:rPr>
                <w:rFonts w:ascii="Times New Roman" w:hAnsi="Times New Roman"/>
                <w:szCs w:val="22"/>
              </w:rPr>
            </w:pPr>
            <w:r w:rsidRPr="003D46C3">
              <w:rPr>
                <w:rFonts w:ascii="Times New Roman" w:hAnsi="Times New Roman"/>
                <w:szCs w:val="22"/>
              </w:rPr>
              <w:t>Sapratne</w:t>
            </w:r>
          </w:p>
        </w:tc>
        <w:tc>
          <w:tcPr>
            <w:tcW w:w="2109"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1"/>
              <w:rPr>
                <w:rFonts w:ascii="Times New Roman" w:hAnsi="Times New Roman"/>
                <w:szCs w:val="22"/>
              </w:rPr>
            </w:pPr>
            <w:r w:rsidRPr="003D46C3">
              <w:rPr>
                <w:rFonts w:ascii="Times New Roman" w:hAnsi="Times New Roman"/>
                <w:szCs w:val="22"/>
              </w:rPr>
              <w:t>Runāšana</w:t>
            </w:r>
          </w:p>
        </w:tc>
        <w:tc>
          <w:tcPr>
            <w:tcW w:w="1922"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1"/>
              <w:rPr>
                <w:rFonts w:ascii="Times New Roman" w:hAnsi="Times New Roman"/>
                <w:szCs w:val="22"/>
              </w:rPr>
            </w:pPr>
            <w:r w:rsidRPr="003D46C3">
              <w:rPr>
                <w:rFonts w:ascii="Times New Roman" w:hAnsi="Times New Roman"/>
                <w:szCs w:val="22"/>
              </w:rPr>
              <w:t>Rakstīšana</w:t>
            </w:r>
          </w:p>
        </w:tc>
      </w:tr>
      <w:tr w:rsidR="00B51E2E" w:rsidRPr="003D46C3" w:rsidTr="009D4915">
        <w:tblPrEx>
          <w:tblCellMar>
            <w:left w:w="57" w:type="dxa"/>
            <w:right w:w="28" w:type="dxa"/>
          </w:tblCellMar>
        </w:tblPrEx>
        <w:trPr>
          <w:cantSplit/>
        </w:trPr>
        <w:tc>
          <w:tcPr>
            <w:tcW w:w="3176"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HeadingLevel"/>
              <w:rPr>
                <w:rFonts w:ascii="Times New Roman" w:hAnsi="Times New Roman"/>
                <w:sz w:val="22"/>
                <w:szCs w:val="22"/>
              </w:rPr>
            </w:pPr>
          </w:p>
        </w:tc>
        <w:tc>
          <w:tcPr>
            <w:tcW w:w="105"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Normal"/>
              <w:rPr>
                <w:sz w:val="22"/>
                <w:szCs w:val="22"/>
              </w:rPr>
            </w:pPr>
          </w:p>
        </w:tc>
        <w:tc>
          <w:tcPr>
            <w:tcW w:w="975"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2"/>
              <w:rPr>
                <w:rFonts w:ascii="Times New Roman" w:hAnsi="Times New Roman"/>
                <w:noProof/>
                <w:sz w:val="22"/>
                <w:szCs w:val="22"/>
              </w:rPr>
            </w:pPr>
            <w:r w:rsidRPr="003D46C3">
              <w:rPr>
                <w:rFonts w:ascii="Times New Roman" w:hAnsi="Times New Roman"/>
                <w:noProof/>
                <w:sz w:val="22"/>
                <w:szCs w:val="22"/>
              </w:rPr>
              <w:t>ļoti labi</w:t>
            </w:r>
          </w:p>
        </w:tc>
        <w:tc>
          <w:tcPr>
            <w:tcW w:w="984" w:type="dxa"/>
            <w:gridSpan w:val="2"/>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2"/>
              <w:rPr>
                <w:rFonts w:ascii="Times New Roman" w:hAnsi="Times New Roman"/>
                <w:noProof/>
                <w:sz w:val="22"/>
                <w:szCs w:val="22"/>
              </w:rPr>
            </w:pPr>
            <w:r w:rsidRPr="003D46C3">
              <w:rPr>
                <w:rFonts w:ascii="Times New Roman" w:hAnsi="Times New Roman"/>
                <w:noProof/>
                <w:sz w:val="22"/>
                <w:szCs w:val="22"/>
              </w:rPr>
              <w:t>labi</w:t>
            </w:r>
          </w:p>
        </w:tc>
        <w:tc>
          <w:tcPr>
            <w:tcW w:w="985"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2"/>
              <w:rPr>
                <w:rFonts w:ascii="Times New Roman" w:hAnsi="Times New Roman"/>
                <w:noProof/>
                <w:sz w:val="22"/>
                <w:szCs w:val="22"/>
              </w:rPr>
            </w:pPr>
            <w:r w:rsidRPr="003D46C3">
              <w:rPr>
                <w:rFonts w:ascii="Times New Roman" w:hAnsi="Times New Roman"/>
                <w:noProof/>
                <w:sz w:val="22"/>
                <w:szCs w:val="22"/>
              </w:rPr>
              <w:t>ļoti labi</w:t>
            </w:r>
          </w:p>
        </w:tc>
        <w:tc>
          <w:tcPr>
            <w:tcW w:w="1124" w:type="dxa"/>
            <w:gridSpan w:val="2"/>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2"/>
              <w:rPr>
                <w:rFonts w:ascii="Times New Roman" w:hAnsi="Times New Roman"/>
                <w:noProof/>
                <w:sz w:val="22"/>
                <w:szCs w:val="22"/>
              </w:rPr>
            </w:pPr>
            <w:r w:rsidRPr="003D46C3">
              <w:rPr>
                <w:rFonts w:ascii="Times New Roman" w:hAnsi="Times New Roman"/>
                <w:noProof/>
                <w:sz w:val="22"/>
                <w:szCs w:val="22"/>
              </w:rPr>
              <w:t>labi</w:t>
            </w:r>
          </w:p>
        </w:tc>
        <w:tc>
          <w:tcPr>
            <w:tcW w:w="1264"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2"/>
              <w:rPr>
                <w:rFonts w:ascii="Times New Roman" w:hAnsi="Times New Roman"/>
                <w:noProof/>
                <w:sz w:val="22"/>
                <w:szCs w:val="22"/>
              </w:rPr>
            </w:pPr>
            <w:r w:rsidRPr="003D46C3">
              <w:rPr>
                <w:rFonts w:ascii="Times New Roman" w:hAnsi="Times New Roman"/>
                <w:noProof/>
                <w:sz w:val="22"/>
                <w:szCs w:val="22"/>
              </w:rPr>
              <w:t>ļoti labi</w:t>
            </w:r>
          </w:p>
        </w:tc>
        <w:tc>
          <w:tcPr>
            <w:tcW w:w="658" w:type="dxa"/>
            <w:gridSpan w:val="2"/>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LevelAssessment-Heading2"/>
              <w:rPr>
                <w:rFonts w:ascii="Times New Roman" w:hAnsi="Times New Roman"/>
                <w:noProof/>
                <w:sz w:val="22"/>
                <w:szCs w:val="22"/>
              </w:rPr>
            </w:pPr>
            <w:r w:rsidRPr="003D46C3">
              <w:rPr>
                <w:rFonts w:ascii="Times New Roman" w:hAnsi="Times New Roman"/>
                <w:noProof/>
                <w:sz w:val="22"/>
                <w:szCs w:val="22"/>
              </w:rPr>
              <w:t>labi</w:t>
            </w:r>
          </w:p>
        </w:tc>
      </w:tr>
      <w:tr w:rsidR="00B51E2E" w:rsidRPr="003D46C3" w:rsidTr="009D4915">
        <w:tblPrEx>
          <w:tblCellMar>
            <w:left w:w="57" w:type="dxa"/>
            <w:right w:w="28" w:type="dxa"/>
          </w:tblCellMar>
        </w:tblPrEx>
        <w:trPr>
          <w:cantSplit/>
        </w:trPr>
        <w:tc>
          <w:tcPr>
            <w:tcW w:w="3176"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Medium-FirstLine"/>
              <w:spacing w:before="0"/>
              <w:jc w:val="right"/>
              <w:rPr>
                <w:szCs w:val="22"/>
              </w:rPr>
            </w:pPr>
            <w:r w:rsidRPr="003D46C3">
              <w:rPr>
                <w:szCs w:val="22"/>
              </w:rPr>
              <w:t>angļu</w:t>
            </w:r>
          </w:p>
        </w:tc>
        <w:tc>
          <w:tcPr>
            <w:tcW w:w="105"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Normal"/>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98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98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1264"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658"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r>
      <w:tr w:rsidR="00B51E2E" w:rsidRPr="003D46C3" w:rsidTr="009D4915">
        <w:tblPrEx>
          <w:tblCellMar>
            <w:left w:w="57" w:type="dxa"/>
            <w:right w:w="28" w:type="dxa"/>
          </w:tblCellMar>
        </w:tblPrEx>
        <w:trPr>
          <w:cantSplit/>
        </w:trPr>
        <w:tc>
          <w:tcPr>
            <w:tcW w:w="3176"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Medium-FirstLine"/>
              <w:spacing w:before="0"/>
              <w:jc w:val="right"/>
              <w:rPr>
                <w:szCs w:val="22"/>
              </w:rPr>
            </w:pPr>
            <w:r w:rsidRPr="003D46C3">
              <w:rPr>
                <w:szCs w:val="22"/>
              </w:rPr>
              <w:t>vācu</w:t>
            </w:r>
          </w:p>
        </w:tc>
        <w:tc>
          <w:tcPr>
            <w:tcW w:w="105"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Normal"/>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98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98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1264"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658"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r>
      <w:tr w:rsidR="00B51E2E" w:rsidRPr="003D46C3" w:rsidTr="009D4915">
        <w:tblPrEx>
          <w:tblCellMar>
            <w:left w:w="57" w:type="dxa"/>
            <w:right w:w="28" w:type="dxa"/>
          </w:tblCellMar>
        </w:tblPrEx>
        <w:trPr>
          <w:cantSplit/>
        </w:trPr>
        <w:tc>
          <w:tcPr>
            <w:tcW w:w="3176"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Medium-FirstLine"/>
              <w:spacing w:before="0"/>
              <w:jc w:val="right"/>
              <w:rPr>
                <w:szCs w:val="22"/>
              </w:rPr>
            </w:pPr>
            <w:r w:rsidRPr="003D46C3">
              <w:rPr>
                <w:szCs w:val="22"/>
              </w:rPr>
              <w:t>krievu</w:t>
            </w:r>
          </w:p>
        </w:tc>
        <w:tc>
          <w:tcPr>
            <w:tcW w:w="105"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Normal"/>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98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1264"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658"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r>
      <w:tr w:rsidR="00B51E2E" w:rsidRPr="003D46C3" w:rsidTr="009D4915">
        <w:tblPrEx>
          <w:tblCellMar>
            <w:left w:w="57" w:type="dxa"/>
            <w:right w:w="28" w:type="dxa"/>
          </w:tblCellMar>
        </w:tblPrEx>
        <w:trPr>
          <w:cantSplit/>
        </w:trPr>
        <w:tc>
          <w:tcPr>
            <w:tcW w:w="3176"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Medium-FirstLine"/>
              <w:spacing w:before="0"/>
              <w:jc w:val="right"/>
              <w:rPr>
                <w:szCs w:val="22"/>
              </w:rPr>
            </w:pPr>
            <w:r w:rsidRPr="003D46C3">
              <w:rPr>
                <w:szCs w:val="22"/>
              </w:rPr>
              <w:t>poļu</w:t>
            </w:r>
          </w:p>
        </w:tc>
        <w:tc>
          <w:tcPr>
            <w:tcW w:w="105" w:type="dxa"/>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Normal"/>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98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1264"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658"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r>
      <w:tr w:rsidR="00B51E2E" w:rsidRPr="003D46C3" w:rsidTr="009D4915">
        <w:tblPrEx>
          <w:tblCellMar>
            <w:left w:w="57" w:type="dxa"/>
            <w:right w:w="28" w:type="dxa"/>
          </w:tblCellMar>
        </w:tblPrEx>
        <w:trPr>
          <w:cantSplit/>
        </w:trPr>
        <w:tc>
          <w:tcPr>
            <w:tcW w:w="3176" w:type="dxa"/>
            <w:gridSpan w:val="3"/>
            <w:tcBorders>
              <w:top w:val="single" w:sz="4" w:space="0" w:color="auto"/>
              <w:left w:val="single" w:sz="4" w:space="0" w:color="auto"/>
              <w:bottom w:val="single" w:sz="4" w:space="0" w:color="auto"/>
              <w:right w:val="single" w:sz="4" w:space="0" w:color="auto"/>
            </w:tcBorders>
          </w:tcPr>
          <w:p w:rsidR="00B51E2E" w:rsidRPr="003D46C3" w:rsidRDefault="00B51E2E" w:rsidP="006C0445">
            <w:pPr>
              <w:pStyle w:val="CVMedium-FirstLine"/>
              <w:spacing w:before="0"/>
              <w:jc w:val="right"/>
              <w:rPr>
                <w:szCs w:val="22"/>
              </w:rPr>
            </w:pPr>
            <w:r w:rsidRPr="003D46C3">
              <w:rPr>
                <w:szCs w:val="22"/>
              </w:rPr>
              <w:t>čehu</w:t>
            </w:r>
          </w:p>
        </w:tc>
        <w:tc>
          <w:tcPr>
            <w:tcW w:w="105" w:type="dxa"/>
            <w:tcBorders>
              <w:top w:val="single" w:sz="4" w:space="0" w:color="auto"/>
              <w:left w:val="single" w:sz="4" w:space="0" w:color="auto"/>
              <w:right w:val="single" w:sz="4" w:space="0" w:color="auto"/>
            </w:tcBorders>
          </w:tcPr>
          <w:p w:rsidR="00B51E2E" w:rsidRPr="003D46C3" w:rsidRDefault="00B51E2E" w:rsidP="006C0445">
            <w:pPr>
              <w:pStyle w:val="CVNormal"/>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98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985"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c>
          <w:tcPr>
            <w:tcW w:w="1264" w:type="dxa"/>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p>
        </w:tc>
        <w:tc>
          <w:tcPr>
            <w:tcW w:w="658" w:type="dxa"/>
            <w:gridSpan w:val="2"/>
            <w:tcBorders>
              <w:top w:val="single" w:sz="4" w:space="0" w:color="auto"/>
              <w:left w:val="single" w:sz="4" w:space="0" w:color="auto"/>
              <w:bottom w:val="single" w:sz="4" w:space="0" w:color="auto"/>
              <w:right w:val="single" w:sz="4" w:space="0" w:color="auto"/>
            </w:tcBorders>
            <w:vAlign w:val="center"/>
          </w:tcPr>
          <w:p w:rsidR="00B51E2E" w:rsidRPr="003D46C3" w:rsidRDefault="00B51E2E" w:rsidP="006C0445">
            <w:pPr>
              <w:pStyle w:val="LevelAssessment-Description"/>
              <w:rPr>
                <w:rFonts w:ascii="Times New Roman" w:hAnsi="Times New Roman"/>
                <w:sz w:val="22"/>
                <w:szCs w:val="22"/>
              </w:rPr>
            </w:pPr>
            <w:r w:rsidRPr="003D46C3">
              <w:rPr>
                <w:rFonts w:ascii="Times New Roman" w:hAnsi="Times New Roman"/>
                <w:sz w:val="22"/>
                <w:szCs w:val="22"/>
              </w:rPr>
              <w:t>X</w:t>
            </w:r>
          </w:p>
        </w:tc>
      </w:tr>
      <w:tr w:rsidR="00B51E2E" w:rsidRPr="003D46C3" w:rsidTr="009D4915">
        <w:tblPrEx>
          <w:tblCellMar>
            <w:left w:w="57" w:type="dxa"/>
            <w:right w:w="28" w:type="dxa"/>
          </w:tblCellMar>
        </w:tblPrEx>
        <w:trPr>
          <w:cantSplit/>
          <w:trHeight w:val="183"/>
        </w:trPr>
        <w:tc>
          <w:tcPr>
            <w:tcW w:w="3176" w:type="dxa"/>
            <w:gridSpan w:val="3"/>
            <w:tcBorders>
              <w:right w:val="single" w:sz="4" w:space="0" w:color="auto"/>
            </w:tcBorders>
          </w:tcPr>
          <w:p w:rsidR="00B51E2E" w:rsidRPr="003D46C3" w:rsidRDefault="00B51E2E" w:rsidP="006C0445">
            <w:pPr>
              <w:pStyle w:val="CVSpacer"/>
              <w:rPr>
                <w:sz w:val="22"/>
                <w:szCs w:val="22"/>
              </w:rPr>
            </w:pPr>
            <w:r w:rsidRPr="003D46C3">
              <w:rPr>
                <w:sz w:val="22"/>
                <w:szCs w:val="22"/>
              </w:rPr>
              <w:t xml:space="preserve"> </w:t>
            </w:r>
          </w:p>
        </w:tc>
        <w:tc>
          <w:tcPr>
            <w:tcW w:w="6095" w:type="dxa"/>
            <w:gridSpan w:val="10"/>
            <w:tcBorders>
              <w:left w:val="single" w:sz="4" w:space="0" w:color="auto"/>
            </w:tcBorders>
          </w:tcPr>
          <w:p w:rsidR="00B51E2E" w:rsidRPr="003D46C3" w:rsidRDefault="00B51E2E" w:rsidP="006C0445">
            <w:pPr>
              <w:pStyle w:val="CVSpacer"/>
              <w:rPr>
                <w:sz w:val="22"/>
                <w:szCs w:val="22"/>
              </w:rPr>
            </w:pPr>
          </w:p>
        </w:tc>
      </w:tr>
      <w:tr w:rsidR="00B51E2E" w:rsidRPr="003D46C3" w:rsidTr="009D4915">
        <w:tblPrEx>
          <w:tblCellMar>
            <w:left w:w="57" w:type="dxa"/>
            <w:right w:w="28" w:type="dxa"/>
          </w:tblCellMar>
        </w:tblPrEx>
        <w:trPr>
          <w:cantSplit/>
          <w:trHeight w:val="475"/>
        </w:trPr>
        <w:tc>
          <w:tcPr>
            <w:tcW w:w="3176" w:type="dxa"/>
            <w:gridSpan w:val="3"/>
            <w:tcBorders>
              <w:right w:val="single" w:sz="4" w:space="0" w:color="auto"/>
            </w:tcBorders>
          </w:tcPr>
          <w:p w:rsidR="00B51E2E" w:rsidRPr="003D46C3" w:rsidRDefault="00B51E2E" w:rsidP="006C0445">
            <w:pPr>
              <w:pStyle w:val="CVHeading1"/>
              <w:spacing w:before="0"/>
              <w:rPr>
                <w:sz w:val="22"/>
                <w:szCs w:val="22"/>
              </w:rPr>
            </w:pPr>
            <w:r w:rsidRPr="003D46C3">
              <w:rPr>
                <w:sz w:val="22"/>
                <w:szCs w:val="22"/>
              </w:rPr>
              <w:t xml:space="preserve">Zinātniskā darbība </w:t>
            </w:r>
          </w:p>
        </w:tc>
        <w:tc>
          <w:tcPr>
            <w:tcW w:w="6095" w:type="dxa"/>
            <w:gridSpan w:val="10"/>
            <w:tcBorders>
              <w:left w:val="single" w:sz="4" w:space="0" w:color="auto"/>
            </w:tcBorders>
          </w:tcPr>
          <w:p w:rsidR="00B51E2E" w:rsidRPr="003D46C3" w:rsidRDefault="00B51E2E" w:rsidP="006C0445">
            <w:pPr>
              <w:pStyle w:val="CVNormal-FirstLine"/>
              <w:spacing w:before="0"/>
              <w:rPr>
                <w:rFonts w:ascii="Times New Roman" w:hAnsi="Times New Roman"/>
                <w:sz w:val="22"/>
                <w:szCs w:val="22"/>
              </w:rPr>
            </w:pPr>
          </w:p>
        </w:tc>
      </w:tr>
      <w:tr w:rsidR="00B51E2E" w:rsidRPr="003D46C3" w:rsidTr="009D4915">
        <w:tblPrEx>
          <w:tblCellMar>
            <w:left w:w="57" w:type="dxa"/>
            <w:right w:w="28" w:type="dxa"/>
          </w:tblCellMar>
        </w:tblPrEx>
        <w:trPr>
          <w:cantSplit/>
        </w:trPr>
        <w:tc>
          <w:tcPr>
            <w:tcW w:w="3176" w:type="dxa"/>
            <w:gridSpan w:val="3"/>
            <w:tcBorders>
              <w:right w:val="single" w:sz="4" w:space="0" w:color="auto"/>
            </w:tcBorders>
          </w:tcPr>
          <w:p w:rsidR="00B51E2E" w:rsidRPr="003D46C3" w:rsidRDefault="00B51E2E" w:rsidP="006C0445">
            <w:pPr>
              <w:pStyle w:val="CVSpacer"/>
              <w:rPr>
                <w:sz w:val="22"/>
                <w:szCs w:val="22"/>
              </w:rPr>
            </w:pPr>
          </w:p>
        </w:tc>
        <w:tc>
          <w:tcPr>
            <w:tcW w:w="6095" w:type="dxa"/>
            <w:gridSpan w:val="10"/>
            <w:tcBorders>
              <w:left w:val="single" w:sz="4" w:space="0" w:color="auto"/>
            </w:tcBorders>
          </w:tcPr>
          <w:p w:rsidR="00B51E2E" w:rsidRPr="003D46C3" w:rsidRDefault="00B51E2E" w:rsidP="006C0445">
            <w:pPr>
              <w:pStyle w:val="CVSpacer"/>
              <w:rPr>
                <w:sz w:val="22"/>
                <w:szCs w:val="22"/>
              </w:rPr>
            </w:pPr>
          </w:p>
        </w:tc>
      </w:tr>
      <w:tr w:rsidR="00B51E2E" w:rsidRPr="003D46C3" w:rsidTr="009D4915">
        <w:tblPrEx>
          <w:tblCellMar>
            <w:left w:w="57" w:type="dxa"/>
            <w:right w:w="28" w:type="dxa"/>
          </w:tblCellMar>
        </w:tblPrEx>
        <w:tc>
          <w:tcPr>
            <w:tcW w:w="3176" w:type="dxa"/>
            <w:gridSpan w:val="3"/>
            <w:tcBorders>
              <w:right w:val="single" w:sz="4" w:space="0" w:color="auto"/>
            </w:tcBorders>
          </w:tcPr>
          <w:p w:rsidR="00B51E2E" w:rsidRPr="003D46C3" w:rsidRDefault="00B51E2E" w:rsidP="006C0445">
            <w:pPr>
              <w:jc w:val="right"/>
              <w:rPr>
                <w:b/>
                <w:sz w:val="22"/>
              </w:rPr>
            </w:pPr>
            <w:r w:rsidRPr="003D46C3">
              <w:rPr>
                <w:b/>
                <w:sz w:val="22"/>
              </w:rPr>
              <w:t xml:space="preserve">Publikācijas atbilstošajā zinātņu nozarē </w:t>
            </w: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jc w:val="center"/>
              <w:rPr>
                <w:sz w:val="22"/>
              </w:rPr>
            </w:pPr>
          </w:p>
          <w:p w:rsidR="00B51E2E" w:rsidRPr="003D46C3" w:rsidRDefault="00B51E2E" w:rsidP="006C0445">
            <w:pPr>
              <w:pStyle w:val="CVHeading2"/>
              <w:ind w:left="0" w:right="0"/>
              <w:jc w:val="center"/>
              <w:rPr>
                <w:rFonts w:ascii="Times New Roman" w:eastAsia="Calibri" w:hAnsi="Times New Roman"/>
                <w:szCs w:val="22"/>
                <w:lang w:eastAsia="en-US"/>
              </w:rPr>
            </w:pPr>
          </w:p>
        </w:tc>
        <w:tc>
          <w:tcPr>
            <w:tcW w:w="6095" w:type="dxa"/>
            <w:gridSpan w:val="10"/>
            <w:tcBorders>
              <w:left w:val="single" w:sz="4" w:space="0" w:color="auto"/>
            </w:tcBorders>
          </w:tcPr>
          <w:p w:rsidR="00B51E2E" w:rsidRPr="003D46C3" w:rsidRDefault="00B51E2E" w:rsidP="006C0445">
            <w:pPr>
              <w:pStyle w:val="NormalWeb"/>
              <w:tabs>
                <w:tab w:val="left" w:pos="10366"/>
              </w:tabs>
              <w:spacing w:before="0" w:beforeAutospacing="0" w:after="0" w:afterAutospacing="0"/>
              <w:jc w:val="both"/>
              <w:rPr>
                <w:b/>
                <w:sz w:val="22"/>
                <w:szCs w:val="22"/>
              </w:rPr>
            </w:pPr>
            <w:r w:rsidRPr="003D46C3">
              <w:rPr>
                <w:b/>
                <w:sz w:val="22"/>
                <w:szCs w:val="22"/>
              </w:rPr>
              <w:lastRenderedPageBreak/>
              <w:t>Monogrāfijas</w:t>
            </w:r>
          </w:p>
          <w:p w:rsidR="00B51E2E" w:rsidRPr="003D46C3" w:rsidRDefault="00B51E2E" w:rsidP="006C0445">
            <w:pPr>
              <w:pStyle w:val="BodyText"/>
              <w:spacing w:after="0"/>
              <w:rPr>
                <w:sz w:val="22"/>
                <w:szCs w:val="22"/>
              </w:rPr>
            </w:pPr>
            <w:r w:rsidRPr="003D46C3">
              <w:rPr>
                <w:sz w:val="22"/>
                <w:szCs w:val="22"/>
              </w:rPr>
              <w:t>Reklāmas psiholoģija.- R.: Jumava, 2006. 247lpp.</w:t>
            </w:r>
          </w:p>
          <w:p w:rsidR="00B51E2E" w:rsidRPr="003D46C3" w:rsidRDefault="00B51E2E" w:rsidP="006C0445">
            <w:pPr>
              <w:pStyle w:val="NormalWeb"/>
              <w:tabs>
                <w:tab w:val="left" w:pos="10366"/>
              </w:tabs>
              <w:spacing w:before="0" w:beforeAutospacing="0" w:after="0" w:afterAutospacing="0"/>
              <w:jc w:val="both"/>
              <w:rPr>
                <w:b/>
                <w:sz w:val="22"/>
                <w:szCs w:val="22"/>
              </w:rPr>
            </w:pPr>
            <w:r w:rsidRPr="003D46C3">
              <w:rPr>
                <w:b/>
                <w:sz w:val="22"/>
                <w:szCs w:val="22"/>
              </w:rPr>
              <w:t>Raksti recenzētos izdevumos</w:t>
            </w:r>
          </w:p>
          <w:p w:rsidR="00B51E2E" w:rsidRPr="003D46C3" w:rsidRDefault="00B51E2E" w:rsidP="006C0445">
            <w:pPr>
              <w:pStyle w:val="BodyText"/>
              <w:spacing w:after="0"/>
              <w:rPr>
                <w:sz w:val="22"/>
                <w:szCs w:val="22"/>
                <w:lang w:val="en-GB"/>
              </w:rPr>
            </w:pPr>
            <w:r w:rsidRPr="003D46C3">
              <w:rPr>
                <w:sz w:val="22"/>
                <w:szCs w:val="22"/>
                <w:lang w:val="en-GB"/>
              </w:rPr>
              <w:t xml:space="preserve">The existential meaning of personal experience in the learning process.// Teacher of the 21st century: Quality Education for Quality Teaching, 2014. Newcastle upon Tyne, Cambridge Scoolar Publishing, ISBN (13): 978-1-4438-5612-6 </w:t>
            </w:r>
          </w:p>
          <w:p w:rsidR="00B51E2E" w:rsidRPr="003D46C3" w:rsidRDefault="00B51E2E" w:rsidP="006C0445">
            <w:pPr>
              <w:pStyle w:val="BodyText"/>
              <w:spacing w:after="0"/>
              <w:rPr>
                <w:sz w:val="22"/>
                <w:szCs w:val="22"/>
                <w:lang w:val="en-GB"/>
              </w:rPr>
            </w:pPr>
            <w:r w:rsidRPr="003D46C3">
              <w:rPr>
                <w:sz w:val="22"/>
                <w:szCs w:val="22"/>
                <w:lang w:val="en-GB"/>
              </w:rPr>
              <w:t>The existential aspects of learning in physical education and sport activity.// LASE Journal of Sport Science, Vol. 4, (2013) Nr. 2, pp. 110-125.</w:t>
            </w:r>
          </w:p>
          <w:p w:rsidR="00B51E2E" w:rsidRPr="003D46C3" w:rsidRDefault="00B51E2E" w:rsidP="006C0445">
            <w:pPr>
              <w:pStyle w:val="BodyText"/>
              <w:spacing w:after="0"/>
              <w:rPr>
                <w:sz w:val="22"/>
                <w:szCs w:val="22"/>
              </w:rPr>
            </w:pPr>
            <w:r w:rsidRPr="003D46C3">
              <w:rPr>
                <w:sz w:val="22"/>
                <w:szCs w:val="22"/>
              </w:rPr>
              <w:t>Perspektīvā domāšana mācību metodiskajā darbībā//RTU zinātniskie raksti. Humanitārās un sociālās zinātnes. Sērija 8.- R., 2005. 44.-50.lpp.</w:t>
            </w:r>
          </w:p>
          <w:p w:rsidR="00B51E2E" w:rsidRPr="003D46C3" w:rsidRDefault="00B51E2E" w:rsidP="006C0445">
            <w:pPr>
              <w:rPr>
                <w:sz w:val="22"/>
              </w:rPr>
            </w:pPr>
            <w:r w:rsidRPr="003D46C3">
              <w:rPr>
                <w:sz w:val="22"/>
              </w:rPr>
              <w:t>Reklāmas darbības saistība ar radošas individualitātes attīstību// Radoša personība III.-  R., 2003. 100.-110.lpp.</w:t>
            </w:r>
          </w:p>
          <w:p w:rsidR="00B51E2E" w:rsidRPr="003D46C3" w:rsidRDefault="00B51E2E" w:rsidP="006C0445">
            <w:pPr>
              <w:rPr>
                <w:sz w:val="22"/>
              </w:rPr>
            </w:pPr>
            <w:r w:rsidRPr="003D46C3">
              <w:rPr>
                <w:sz w:val="22"/>
              </w:rPr>
              <w:t>Daži cilvēka un datora mijiedarbības psiholoģiskie aspekti studiju procesā augstskolā // Teachers, Students and Pupils in a Learning Society (ATEE), IV.- R., 2003. 26.-36.lpp. /līdzautors: A.Lasmanis/</w:t>
            </w:r>
          </w:p>
          <w:p w:rsidR="00B51E2E" w:rsidRPr="003D46C3" w:rsidRDefault="00B51E2E" w:rsidP="006C0445">
            <w:pPr>
              <w:rPr>
                <w:sz w:val="22"/>
              </w:rPr>
            </w:pPr>
            <w:r w:rsidRPr="003D46C3">
              <w:rPr>
                <w:sz w:val="22"/>
              </w:rPr>
              <w:lastRenderedPageBreak/>
              <w:t>Iekšējās un atsvešinātās aktivitātes pretstatījums radošas personības veidošanās procesā // Radoša personība II.-  R., 2003. 36.-40.lpp.</w:t>
            </w:r>
          </w:p>
          <w:p w:rsidR="00B51E2E" w:rsidRPr="003D46C3" w:rsidRDefault="00B51E2E" w:rsidP="006C0445">
            <w:pPr>
              <w:rPr>
                <w:sz w:val="22"/>
              </w:rPr>
            </w:pPr>
            <w:r w:rsidRPr="003D46C3">
              <w:rPr>
                <w:sz w:val="22"/>
              </w:rPr>
              <w:t>Identitāte pusaudža garīgās brīvības veidošanās procesā/ Personības pašizjūta un identitāte.- Rīga 1998. 109.-120.lpp</w:t>
            </w:r>
          </w:p>
          <w:p w:rsidR="00B51E2E" w:rsidRPr="003D46C3" w:rsidRDefault="00B51E2E" w:rsidP="006C0445">
            <w:pPr>
              <w:rPr>
                <w:sz w:val="22"/>
              </w:rPr>
            </w:pPr>
            <w:r w:rsidRPr="003D46C3">
              <w:rPr>
                <w:sz w:val="22"/>
              </w:rPr>
              <w:t>Personības attīstības saistība ar sociālo struktūru // Personības attīstība ģimenē,  skolā un augstskolā.- Rīga: Mācību apgāds NT, 1999. 51.-54.lpp.</w:t>
            </w:r>
          </w:p>
          <w:p w:rsidR="00B51E2E" w:rsidRPr="003D46C3" w:rsidRDefault="00B51E2E" w:rsidP="006C0445">
            <w:pPr>
              <w:rPr>
                <w:sz w:val="22"/>
              </w:rPr>
            </w:pPr>
            <w:r w:rsidRPr="003D46C3">
              <w:rPr>
                <w:sz w:val="22"/>
                <w:lang w:val="cs-CZ"/>
              </w:rPr>
              <w:t>Škola a racionalni civilizace // Pedagogika</w:t>
            </w:r>
            <w:r w:rsidRPr="003D46C3">
              <w:rPr>
                <w:sz w:val="22"/>
              </w:rPr>
              <w:t xml:space="preserve"> #1(Čehijas Republika),1998. 24.-26.lpp.</w:t>
            </w:r>
          </w:p>
          <w:p w:rsidR="00B51E2E" w:rsidRPr="003D46C3" w:rsidRDefault="00B51E2E" w:rsidP="006C0445">
            <w:pPr>
              <w:pStyle w:val="NormalWeb"/>
              <w:tabs>
                <w:tab w:val="left" w:pos="10366"/>
              </w:tabs>
              <w:spacing w:before="0" w:beforeAutospacing="0" w:after="0" w:afterAutospacing="0"/>
              <w:jc w:val="both"/>
              <w:rPr>
                <w:b/>
                <w:sz w:val="22"/>
                <w:szCs w:val="22"/>
              </w:rPr>
            </w:pPr>
            <w:r w:rsidRPr="003D46C3">
              <w:rPr>
                <w:b/>
                <w:sz w:val="22"/>
                <w:szCs w:val="22"/>
              </w:rPr>
              <w:t>Mācību līdzekļi (izdoti reģistrētos apgādos)</w:t>
            </w:r>
          </w:p>
          <w:p w:rsidR="00B51E2E" w:rsidRPr="003D46C3" w:rsidRDefault="00B51E2E" w:rsidP="006C0445">
            <w:pPr>
              <w:rPr>
                <w:sz w:val="22"/>
              </w:rPr>
            </w:pPr>
            <w:r w:rsidRPr="003D46C3">
              <w:rPr>
                <w:sz w:val="22"/>
              </w:rPr>
              <w:t xml:space="preserve">Izdales materiāls matemātikā darbam ar spējīgākajiem 9.-12. klašu skolēniem.- Rīga: Izglītības attīstības institūts, 1993. 68.lpp.  /līdzautori: A.Andžāns, A.Poikāns/ </w:t>
            </w:r>
          </w:p>
          <w:p w:rsidR="00B51E2E" w:rsidRPr="003D46C3" w:rsidRDefault="00B51E2E" w:rsidP="006C0445">
            <w:pPr>
              <w:pStyle w:val="NormalWeb"/>
              <w:tabs>
                <w:tab w:val="left" w:pos="10366"/>
              </w:tabs>
              <w:spacing w:before="0" w:beforeAutospacing="0" w:after="0" w:afterAutospacing="0"/>
              <w:jc w:val="both"/>
              <w:rPr>
                <w:b/>
                <w:sz w:val="22"/>
                <w:szCs w:val="22"/>
              </w:rPr>
            </w:pPr>
            <w:r w:rsidRPr="003D46C3">
              <w:rPr>
                <w:b/>
                <w:sz w:val="22"/>
                <w:szCs w:val="22"/>
              </w:rPr>
              <w:t>Populārzinātniskas publikācijas</w:t>
            </w:r>
          </w:p>
          <w:p w:rsidR="00B51E2E" w:rsidRPr="003D46C3" w:rsidRDefault="00B51E2E" w:rsidP="006C0445">
            <w:pPr>
              <w:rPr>
                <w:sz w:val="22"/>
              </w:rPr>
            </w:pPr>
            <w:r w:rsidRPr="003D46C3">
              <w:rPr>
                <w:sz w:val="22"/>
              </w:rPr>
              <w:t xml:space="preserve">Reklāma un mūsu vērtības// Biznesa Psiholoģija maijs, jūnijs, 2011. </w:t>
            </w:r>
          </w:p>
          <w:p w:rsidR="00B51E2E" w:rsidRPr="003D46C3" w:rsidRDefault="00B51E2E" w:rsidP="006C0445">
            <w:pPr>
              <w:rPr>
                <w:sz w:val="22"/>
              </w:rPr>
            </w:pPr>
            <w:r w:rsidRPr="003D46C3">
              <w:rPr>
                <w:sz w:val="22"/>
              </w:rPr>
              <w:t>Dziedinošās terapijas.- R.: Jumava, 2010. 192lpp. /līdzautore: E.Ozola/</w:t>
            </w:r>
          </w:p>
          <w:p w:rsidR="00B51E2E" w:rsidRPr="003D46C3" w:rsidRDefault="00B51E2E" w:rsidP="006C0445">
            <w:pPr>
              <w:rPr>
                <w:sz w:val="22"/>
              </w:rPr>
            </w:pPr>
            <w:r w:rsidRPr="003D46C3">
              <w:rPr>
                <w:sz w:val="22"/>
              </w:rPr>
              <w:t>Datorspēles Temīdas svaros 1.d.// Psiholoģija Ģimenei un Skolai 07(#42), 2009. 22.-25.lpp. /līdzautore: E.Ozola/</w:t>
            </w:r>
          </w:p>
          <w:p w:rsidR="00B51E2E" w:rsidRPr="003D46C3" w:rsidRDefault="00B51E2E" w:rsidP="006C0445">
            <w:pPr>
              <w:rPr>
                <w:sz w:val="22"/>
              </w:rPr>
            </w:pPr>
            <w:r w:rsidRPr="003D46C3">
              <w:rPr>
                <w:sz w:val="22"/>
              </w:rPr>
              <w:t>Datorspēles Temīdas svaros 2.d.// Psiholoģija Ģimenei un Skolai 08(#43), 2009. 4.-11.lpp. /līdzautore: E.Ozola/</w:t>
            </w:r>
          </w:p>
          <w:p w:rsidR="00B51E2E" w:rsidRPr="003D46C3" w:rsidRDefault="00B51E2E" w:rsidP="006C0445">
            <w:pPr>
              <w:rPr>
                <w:sz w:val="22"/>
              </w:rPr>
            </w:pPr>
            <w:r w:rsidRPr="003D46C3">
              <w:rPr>
                <w:sz w:val="22"/>
              </w:rPr>
              <w:t>Daži studenta un datora mijiedarbības psiholoģiskie aspekti studiju procesā augstskolā: Latvijas pieredze //  Rīgas pilsētas Narkomānijas profilakses centra izdevums „Azartspēļu un jauno tehnoloģiju atkarība. Problēmas un risinājumi.”- Rīga, 2003. /līdzautors: A.Lasmanis/</w:t>
            </w:r>
          </w:p>
          <w:p w:rsidR="00B51E2E" w:rsidRPr="003D46C3" w:rsidRDefault="00B51E2E" w:rsidP="006C0445">
            <w:pPr>
              <w:rPr>
                <w:sz w:val="22"/>
              </w:rPr>
            </w:pPr>
            <w:r w:rsidRPr="003D46C3">
              <w:rPr>
                <w:sz w:val="22"/>
              </w:rPr>
              <w:t>Garīgā brīvība: veidošanās un tās bremzējošie faktori.- Rīga, 1998. 44.lpp.</w:t>
            </w:r>
          </w:p>
          <w:p w:rsidR="00B51E2E" w:rsidRPr="003D46C3" w:rsidRDefault="00B51E2E" w:rsidP="006C0445">
            <w:pPr>
              <w:rPr>
                <w:sz w:val="22"/>
              </w:rPr>
            </w:pPr>
            <w:r w:rsidRPr="003D46C3">
              <w:rPr>
                <w:sz w:val="22"/>
              </w:rPr>
              <w:t>Brīvības izpratne pusaudžu vecumā // Skolotājs #5, 1997. 41.-42.lpp.</w:t>
            </w:r>
          </w:p>
          <w:p w:rsidR="00B51E2E" w:rsidRPr="003D46C3" w:rsidRDefault="00B51E2E" w:rsidP="006C0445">
            <w:pPr>
              <w:rPr>
                <w:sz w:val="22"/>
              </w:rPr>
            </w:pPr>
            <w:r w:rsidRPr="003D46C3">
              <w:rPr>
                <w:sz w:val="22"/>
              </w:rPr>
              <w:t>Pusaudzis starp intelektu un vaļsirdību mūsdienu sabiedrībā // Skola un Ģimene  #10, 1997. 8.-10.lpp.</w:t>
            </w:r>
          </w:p>
        </w:tc>
      </w:tr>
      <w:tr w:rsidR="00B51E2E" w:rsidRPr="003D46C3" w:rsidTr="009D4915">
        <w:tblPrEx>
          <w:tblCellMar>
            <w:left w:w="57" w:type="dxa"/>
            <w:right w:w="28" w:type="dxa"/>
          </w:tblCellMar>
        </w:tblPrEx>
        <w:tc>
          <w:tcPr>
            <w:tcW w:w="3176" w:type="dxa"/>
            <w:gridSpan w:val="3"/>
            <w:tcBorders>
              <w:right w:val="single" w:sz="4" w:space="0" w:color="auto"/>
            </w:tcBorders>
          </w:tcPr>
          <w:p w:rsidR="00B51E2E" w:rsidRPr="003D46C3" w:rsidRDefault="00B51E2E" w:rsidP="006C0445">
            <w:pPr>
              <w:jc w:val="right"/>
              <w:rPr>
                <w:sz w:val="22"/>
              </w:rPr>
            </w:pPr>
            <w:r w:rsidRPr="003D46C3">
              <w:rPr>
                <w:b/>
                <w:sz w:val="22"/>
              </w:rPr>
              <w:lastRenderedPageBreak/>
              <w:t>Piedalīšanās ar referātu (jebkura veida) starptautiskās zinātniskās konferencēs un kongresos</w:t>
            </w:r>
          </w:p>
          <w:p w:rsidR="00B51E2E" w:rsidRPr="003D46C3" w:rsidRDefault="00B51E2E" w:rsidP="006C0445">
            <w:pPr>
              <w:jc w:val="center"/>
              <w:rPr>
                <w:sz w:val="22"/>
              </w:rPr>
            </w:pPr>
          </w:p>
          <w:p w:rsidR="00B51E2E" w:rsidRPr="003D46C3" w:rsidRDefault="00B51E2E" w:rsidP="006C0445">
            <w:pPr>
              <w:pStyle w:val="CVHeading2"/>
              <w:jc w:val="center"/>
              <w:rPr>
                <w:rFonts w:ascii="Times New Roman" w:hAnsi="Times New Roman"/>
                <w:szCs w:val="22"/>
              </w:rPr>
            </w:pPr>
          </w:p>
        </w:tc>
        <w:tc>
          <w:tcPr>
            <w:tcW w:w="6095" w:type="dxa"/>
            <w:gridSpan w:val="10"/>
            <w:tcBorders>
              <w:left w:val="single" w:sz="4" w:space="0" w:color="auto"/>
            </w:tcBorders>
          </w:tcPr>
          <w:p w:rsidR="00B51E2E" w:rsidRPr="003D46C3" w:rsidRDefault="00B51E2E" w:rsidP="006C0445">
            <w:pPr>
              <w:tabs>
                <w:tab w:val="left" w:pos="4620"/>
              </w:tabs>
              <w:ind w:left="734" w:hanging="709"/>
              <w:rPr>
                <w:b/>
                <w:sz w:val="22"/>
              </w:rPr>
            </w:pPr>
            <w:r w:rsidRPr="003D46C3">
              <w:rPr>
                <w:b/>
                <w:sz w:val="22"/>
              </w:rPr>
              <w:t>Starptautiskas konferences vai kongresi</w:t>
            </w:r>
          </w:p>
          <w:p w:rsidR="00B51E2E" w:rsidRPr="003D46C3" w:rsidRDefault="00B51E2E" w:rsidP="006C0445">
            <w:pPr>
              <w:tabs>
                <w:tab w:val="left" w:pos="4620"/>
              </w:tabs>
              <w:ind w:left="734" w:hanging="709"/>
              <w:rPr>
                <w:sz w:val="22"/>
              </w:rPr>
            </w:pPr>
            <w:r w:rsidRPr="003D46C3">
              <w:rPr>
                <w:sz w:val="22"/>
              </w:rPr>
              <w:t>2013  SELL International Scientific Conference in Sport Science “Sports, Student, Lifestyle”</w:t>
            </w:r>
          </w:p>
          <w:p w:rsidR="00B51E2E" w:rsidRPr="003D46C3" w:rsidRDefault="00B51E2E" w:rsidP="006C0445">
            <w:pPr>
              <w:tabs>
                <w:tab w:val="left" w:pos="4620"/>
              </w:tabs>
              <w:ind w:left="734" w:hanging="709"/>
              <w:rPr>
                <w:sz w:val="22"/>
              </w:rPr>
            </w:pPr>
            <w:r w:rsidRPr="003D46C3">
              <w:rPr>
                <w:sz w:val="22"/>
              </w:rPr>
              <w:t>2013  ATEE Pavasara konference ”Teacher of the 21st Century: Quality education for quality teaching”, „Personīgās pieredzes eksistenciālā jēga mācīšanās procesā”</w:t>
            </w:r>
          </w:p>
          <w:p w:rsidR="00B51E2E" w:rsidRPr="003D46C3" w:rsidRDefault="00B51E2E" w:rsidP="006C0445">
            <w:pPr>
              <w:tabs>
                <w:tab w:val="left" w:pos="4620"/>
              </w:tabs>
              <w:ind w:left="734" w:hanging="709"/>
              <w:rPr>
                <w:sz w:val="22"/>
              </w:rPr>
            </w:pPr>
            <w:r w:rsidRPr="003D46C3">
              <w:rPr>
                <w:sz w:val="22"/>
              </w:rPr>
              <w:t>2004  RTU 45. starpt</w:t>
            </w:r>
            <w:r>
              <w:rPr>
                <w:sz w:val="22"/>
              </w:rPr>
              <w:t>autiski zinātniskā konference,</w:t>
            </w:r>
            <w:r w:rsidRPr="003D46C3">
              <w:rPr>
                <w:sz w:val="22"/>
              </w:rPr>
              <w:t xml:space="preserve"> „Perspektīvā domāšana mācību metodiskajā </w:t>
            </w:r>
            <w:r>
              <w:rPr>
                <w:sz w:val="22"/>
              </w:rPr>
              <w:t>darbībā”</w:t>
            </w:r>
          </w:p>
          <w:p w:rsidR="00B51E2E" w:rsidRPr="003D46C3" w:rsidRDefault="00B51E2E" w:rsidP="006C0445">
            <w:pPr>
              <w:tabs>
                <w:tab w:val="left" w:pos="4620"/>
              </w:tabs>
              <w:ind w:left="734" w:hanging="709"/>
              <w:rPr>
                <w:sz w:val="22"/>
              </w:rPr>
            </w:pPr>
            <w:r w:rsidRPr="003D46C3">
              <w:rPr>
                <w:sz w:val="22"/>
              </w:rPr>
              <w:t xml:space="preserve">2003 VIII starptautiskā kreativitātes konference "Radošas individualitātes attīstība un struktūra", RPIVA, „Reklāmas darbības saistība ar radošas individualitātes attīstību” </w:t>
            </w:r>
          </w:p>
          <w:p w:rsidR="00B51E2E" w:rsidRPr="003D46C3" w:rsidRDefault="00B51E2E" w:rsidP="006C0445">
            <w:pPr>
              <w:tabs>
                <w:tab w:val="left" w:pos="4620"/>
              </w:tabs>
              <w:ind w:left="734" w:hanging="709"/>
              <w:rPr>
                <w:sz w:val="22"/>
              </w:rPr>
            </w:pPr>
            <w:r w:rsidRPr="003D46C3">
              <w:rPr>
                <w:sz w:val="22"/>
              </w:rPr>
              <w:t>2003 ATEE Pavasara Universitāte "Changing Education in a Changing Society", LU, „Daži cilvēka un datora mijiedarbības psiholoģiskie aspekti studiju procesā augstskolā”</w:t>
            </w:r>
          </w:p>
          <w:p w:rsidR="00B51E2E" w:rsidRPr="003D46C3" w:rsidRDefault="00B51E2E" w:rsidP="006C0445">
            <w:pPr>
              <w:tabs>
                <w:tab w:val="left" w:pos="4620"/>
              </w:tabs>
              <w:ind w:left="734" w:hanging="709"/>
              <w:rPr>
                <w:sz w:val="22"/>
              </w:rPr>
            </w:pPr>
            <w:r w:rsidRPr="003D46C3">
              <w:rPr>
                <w:sz w:val="22"/>
              </w:rPr>
              <w:t xml:space="preserve"> 2000 V starptautiskā kreativitātes konference "Radošas personības diagnostika, struktūra, attīstība", RPIVA, „Iekšējās un atsvešinātās aktivitātes pretstatījums radošas personības veidošanās procesā”</w:t>
            </w:r>
          </w:p>
          <w:p w:rsidR="00B51E2E" w:rsidRPr="003D46C3" w:rsidRDefault="00B51E2E" w:rsidP="006C0445">
            <w:pPr>
              <w:tabs>
                <w:tab w:val="left" w:pos="4620"/>
              </w:tabs>
              <w:ind w:left="734" w:hanging="709"/>
              <w:rPr>
                <w:b/>
                <w:sz w:val="22"/>
              </w:rPr>
            </w:pPr>
            <w:r w:rsidRPr="003D46C3">
              <w:rPr>
                <w:b/>
                <w:sz w:val="22"/>
              </w:rPr>
              <w:t>Vietējas konferences vai kongresi</w:t>
            </w:r>
          </w:p>
          <w:p w:rsidR="00B51E2E" w:rsidRPr="003D46C3" w:rsidRDefault="00B51E2E" w:rsidP="006C0445">
            <w:pPr>
              <w:tabs>
                <w:tab w:val="left" w:pos="4620"/>
              </w:tabs>
              <w:ind w:left="734" w:hanging="709"/>
              <w:rPr>
                <w:sz w:val="22"/>
              </w:rPr>
            </w:pPr>
            <w:r w:rsidRPr="003D46C3">
              <w:rPr>
                <w:sz w:val="22"/>
              </w:rPr>
              <w:t>2014 ETA un LBK zinātniski - pētnieciskā konference „Sabiedrība, radošums, darbs”</w:t>
            </w:r>
          </w:p>
          <w:p w:rsidR="00B51E2E" w:rsidRPr="003D46C3" w:rsidRDefault="00B51E2E" w:rsidP="006C0445">
            <w:pPr>
              <w:tabs>
                <w:tab w:val="left" w:pos="4620"/>
              </w:tabs>
              <w:ind w:left="734" w:hanging="709"/>
              <w:rPr>
                <w:sz w:val="22"/>
              </w:rPr>
            </w:pPr>
            <w:r w:rsidRPr="003D46C3">
              <w:rPr>
                <w:sz w:val="22"/>
              </w:rPr>
              <w:t>2013 LU 71.zinātniskā konference „Pedagoģija nozaru attīstībai”, „Eksistenciālie aspekti mācīšanās procesā augstskolā”</w:t>
            </w:r>
          </w:p>
          <w:p w:rsidR="00B51E2E" w:rsidRPr="003D46C3" w:rsidRDefault="00B51E2E" w:rsidP="006C0445">
            <w:pPr>
              <w:tabs>
                <w:tab w:val="left" w:pos="4620"/>
              </w:tabs>
              <w:ind w:left="734" w:hanging="709"/>
              <w:rPr>
                <w:sz w:val="22"/>
              </w:rPr>
            </w:pPr>
            <w:r w:rsidRPr="003D46C3">
              <w:rPr>
                <w:sz w:val="22"/>
              </w:rPr>
              <w:lastRenderedPageBreak/>
              <w:t>2005 SPPA zin. konference „Klusuma un klusēšanas semantika”, „Klusēšanas pieredze meditācijas praksē”</w:t>
            </w:r>
          </w:p>
          <w:p w:rsidR="00B51E2E" w:rsidRPr="003D46C3" w:rsidRDefault="00B51E2E" w:rsidP="006C0445">
            <w:pPr>
              <w:tabs>
                <w:tab w:val="left" w:pos="4620"/>
              </w:tabs>
              <w:ind w:left="734" w:hanging="709"/>
              <w:rPr>
                <w:sz w:val="22"/>
              </w:rPr>
            </w:pPr>
            <w:r w:rsidRPr="003D46C3">
              <w:rPr>
                <w:sz w:val="22"/>
              </w:rPr>
              <w:t>2005 SPPA zin. konference „Cilvēks lietu pasaulē. Lieta – portrets”, „Statusa simbolu loma cilvēka tēla veidošanā un interpretācijā”</w:t>
            </w:r>
          </w:p>
          <w:p w:rsidR="00B51E2E" w:rsidRPr="003D46C3" w:rsidRDefault="00B51E2E" w:rsidP="006C0445">
            <w:pPr>
              <w:tabs>
                <w:tab w:val="left" w:pos="4620"/>
              </w:tabs>
              <w:ind w:left="734" w:hanging="709"/>
              <w:rPr>
                <w:sz w:val="22"/>
              </w:rPr>
            </w:pPr>
            <w:r w:rsidRPr="003D46C3">
              <w:rPr>
                <w:sz w:val="22"/>
              </w:rPr>
              <w:t>2004 SPPA zin. konference „Notikums dzīves ceļa kontekstā”, „Atsvešinātais dzīves notikumu pārdzīvojums”</w:t>
            </w:r>
          </w:p>
          <w:p w:rsidR="00B51E2E" w:rsidRPr="003D46C3" w:rsidRDefault="00B51E2E" w:rsidP="006C0445">
            <w:pPr>
              <w:tabs>
                <w:tab w:val="left" w:pos="4620"/>
              </w:tabs>
              <w:ind w:left="734" w:hanging="709"/>
              <w:rPr>
                <w:sz w:val="22"/>
              </w:rPr>
            </w:pPr>
            <w:r w:rsidRPr="003D46C3">
              <w:rPr>
                <w:sz w:val="22"/>
              </w:rPr>
              <w:t>2004 SPPA zin. konference,  „Eiropas kvalitāte profesionālajā augstākajā izglītībā: vērtējuma kritēriji un attīstības dinamika”, „Izvēle starp monologu un dialogu studentu vērtēšanas procesā”</w:t>
            </w:r>
          </w:p>
          <w:p w:rsidR="00B51E2E" w:rsidRPr="003D46C3" w:rsidRDefault="00B51E2E" w:rsidP="006C0445">
            <w:pPr>
              <w:tabs>
                <w:tab w:val="left" w:pos="4620"/>
              </w:tabs>
              <w:ind w:left="734" w:hanging="709"/>
              <w:rPr>
                <w:sz w:val="22"/>
              </w:rPr>
            </w:pPr>
            <w:r w:rsidRPr="003D46C3">
              <w:rPr>
                <w:sz w:val="22"/>
              </w:rPr>
              <w:t>2003 Rīgas pilsētas Narkomānijas profilakses centra sadarbībā ar Veselības Veicināšanas centru organizētā konference „Azartspēļu un jauno tehnoloģiju atkarība. Problēmas un risinājumi.”, Kongresu nams</w:t>
            </w:r>
          </w:p>
          <w:p w:rsidR="00B51E2E" w:rsidRPr="003D46C3" w:rsidRDefault="00B51E2E" w:rsidP="006C0445">
            <w:pPr>
              <w:tabs>
                <w:tab w:val="left" w:pos="4620"/>
              </w:tabs>
              <w:ind w:left="734" w:hanging="709"/>
              <w:rPr>
                <w:sz w:val="22"/>
              </w:rPr>
            </w:pPr>
            <w:r w:rsidRPr="003D46C3">
              <w:rPr>
                <w:sz w:val="22"/>
              </w:rPr>
              <w:t>1999 LU zin. konference "Personības attīstība ģimenē, skolā un augstskolā", „Personības attīstība un sociālā struktūra”</w:t>
            </w:r>
          </w:p>
          <w:p w:rsidR="00B51E2E" w:rsidRPr="003D46C3" w:rsidRDefault="00B51E2E" w:rsidP="006C0445">
            <w:pPr>
              <w:tabs>
                <w:tab w:val="left" w:pos="4620"/>
              </w:tabs>
              <w:ind w:left="734" w:hanging="709"/>
              <w:rPr>
                <w:sz w:val="22"/>
              </w:rPr>
            </w:pPr>
          </w:p>
        </w:tc>
      </w:tr>
    </w:tbl>
    <w:p w:rsidR="006039AE" w:rsidRDefault="006039AE" w:rsidP="006039AE">
      <w:pPr>
        <w:pStyle w:val="CVNormal"/>
        <w:rPr>
          <w:sz w:val="22"/>
        </w:rPr>
      </w:pPr>
    </w:p>
    <w:p w:rsidR="006039AE" w:rsidRDefault="006039AE" w:rsidP="006039AE">
      <w:pPr>
        <w:pStyle w:val="CVNormal"/>
        <w:rPr>
          <w:sz w:val="22"/>
        </w:rPr>
      </w:pPr>
      <w:r>
        <w:rPr>
          <w:sz w:val="22"/>
        </w:rPr>
        <w:t>11.06.2015.</w:t>
      </w:r>
    </w:p>
    <w:p w:rsidR="001934E3" w:rsidRPr="00733A82" w:rsidRDefault="006039AE" w:rsidP="001934E3">
      <w:r>
        <w:br w:type="page"/>
      </w:r>
    </w:p>
    <w:p w:rsidR="00585862" w:rsidRPr="00365CDE" w:rsidRDefault="00C740F3" w:rsidP="00365CDE">
      <w:pPr>
        <w:pStyle w:val="Pielikums"/>
        <w:ind w:left="1985" w:hanging="1985"/>
      </w:pPr>
      <w:bookmarkStart w:id="113" w:name="_Toc428190156"/>
      <w:r w:rsidRPr="00365CDE">
        <w:lastRenderedPageBreak/>
        <w:t>Studiju programmas “Tūrisma vadība”</w:t>
      </w:r>
      <w:r w:rsidR="00585862" w:rsidRPr="00365CDE">
        <w:t xml:space="preserve"> kursu apraksti</w:t>
      </w:r>
      <w:bookmarkEnd w:id="113"/>
    </w:p>
    <w:tbl>
      <w:tblPr>
        <w:tblW w:w="7197" w:type="dxa"/>
        <w:jc w:val="center"/>
        <w:tblLook w:val="04A0" w:firstRow="1" w:lastRow="0" w:firstColumn="1" w:lastColumn="0" w:noHBand="0" w:noVBand="1"/>
      </w:tblPr>
      <w:tblGrid>
        <w:gridCol w:w="6488"/>
        <w:gridCol w:w="709"/>
      </w:tblGrid>
      <w:tr w:rsidR="00557CE6" w:rsidRPr="00BD2234" w:rsidTr="00557CE6">
        <w:trPr>
          <w:trHeight w:val="395"/>
          <w:jc w:val="center"/>
        </w:trPr>
        <w:tc>
          <w:tcPr>
            <w:tcW w:w="6488" w:type="dxa"/>
            <w:tcBorders>
              <w:top w:val="single" w:sz="4" w:space="0" w:color="auto"/>
              <w:left w:val="single" w:sz="4" w:space="0" w:color="auto"/>
              <w:bottom w:val="single" w:sz="4" w:space="0" w:color="auto"/>
              <w:right w:val="single" w:sz="4" w:space="0" w:color="auto"/>
            </w:tcBorders>
            <w:shd w:val="clear" w:color="auto" w:fill="auto"/>
            <w:vAlign w:val="bottom"/>
          </w:tcPr>
          <w:p w:rsidR="00557CE6" w:rsidRPr="00BD2234" w:rsidRDefault="00557CE6" w:rsidP="00557CE6">
            <w:pPr>
              <w:spacing w:line="276" w:lineRule="auto"/>
              <w:jc w:val="center"/>
              <w:rPr>
                <w:lang w:eastAsia="lv-LV"/>
              </w:rPr>
            </w:pPr>
            <w:r w:rsidRPr="00BD2234">
              <w:rPr>
                <w:lang w:eastAsia="lv-LV"/>
              </w:rPr>
              <w:t>Studiju kurss</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57CE6" w:rsidRPr="00BD2234" w:rsidRDefault="00557CE6" w:rsidP="00557CE6">
            <w:pPr>
              <w:spacing w:line="276" w:lineRule="auto"/>
              <w:jc w:val="center"/>
              <w:rPr>
                <w:lang w:eastAsia="lv-LV"/>
              </w:rPr>
            </w:pPr>
            <w:r w:rsidRPr="00BD2234">
              <w:rPr>
                <w:lang w:eastAsia="lv-LV"/>
              </w:rPr>
              <w:t>KP</w:t>
            </w:r>
          </w:p>
        </w:tc>
      </w:tr>
      <w:tr w:rsidR="00557CE6" w:rsidRPr="00BD2234" w:rsidTr="00557CE6">
        <w:trPr>
          <w:trHeight w:val="319"/>
          <w:jc w:val="center"/>
        </w:trPr>
        <w:tc>
          <w:tcPr>
            <w:tcW w:w="6488" w:type="dxa"/>
            <w:tcBorders>
              <w:top w:val="single" w:sz="4" w:space="0" w:color="auto"/>
              <w:left w:val="single" w:sz="4" w:space="0" w:color="auto"/>
              <w:bottom w:val="single" w:sz="4" w:space="0" w:color="auto"/>
              <w:right w:val="single" w:sz="4" w:space="0" w:color="auto"/>
            </w:tcBorders>
            <w:shd w:val="clear" w:color="auto" w:fill="auto"/>
            <w:hideMark/>
          </w:tcPr>
          <w:p w:rsidR="00557CE6" w:rsidRPr="00BD2234" w:rsidRDefault="00557CE6" w:rsidP="00557CE6">
            <w:pPr>
              <w:rPr>
                <w:lang w:val="lv-LV"/>
              </w:rPr>
            </w:pPr>
            <w:r w:rsidRPr="00BD2234">
              <w:rPr>
                <w:lang w:val="lv-LV"/>
              </w:rPr>
              <w:t>Komercdarbība</w:t>
            </w:r>
          </w:p>
        </w:tc>
        <w:tc>
          <w:tcPr>
            <w:tcW w:w="709" w:type="dxa"/>
            <w:tcBorders>
              <w:top w:val="single" w:sz="4" w:space="0" w:color="auto"/>
              <w:left w:val="nil"/>
              <w:bottom w:val="single" w:sz="4" w:space="0" w:color="auto"/>
              <w:right w:val="single" w:sz="4" w:space="0" w:color="auto"/>
            </w:tcBorders>
            <w:shd w:val="clear" w:color="auto" w:fill="auto"/>
            <w:noWrap/>
            <w:hideMark/>
          </w:tcPr>
          <w:p w:rsidR="00557CE6" w:rsidRPr="00BD2234" w:rsidRDefault="00557CE6" w:rsidP="00557CE6">
            <w:pPr>
              <w:jc w:val="center"/>
            </w:pPr>
            <w:r w:rsidRPr="00BD2234">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lang w:val="sv-SE"/>
              </w:rPr>
              <w:t>Kultūras vēsture</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pPr>
            <w:r w:rsidRPr="00BD2234">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n-GB"/>
              </w:rPr>
            </w:pPr>
            <w:r w:rsidRPr="00BD2234">
              <w:t>Vadības psiholoģija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color w:val="000000"/>
              </w:rPr>
              <w:t>Profesionālā svešvaloda I</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pPr>
            <w:r w:rsidRPr="00BD2234">
              <w:t>3</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8F7546" w:rsidP="00557CE6">
            <w:r>
              <w:rPr>
                <w:color w:val="000000"/>
              </w:rPr>
              <w:t>Profesionālā svešvaloda II (v</w:t>
            </w:r>
            <w:r w:rsidR="00557CE6" w:rsidRPr="00BD2234">
              <w:rPr>
                <w:color w:val="000000"/>
              </w:rPr>
              <w:t>ācu vai krievu)</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pPr>
            <w:r w:rsidRPr="00BD2234">
              <w:t>3</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lang w:val="en-GB"/>
              </w:rPr>
              <w:t>Pedagoģija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pPr>
            <w:r w:rsidRPr="00BD2234">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bCs/>
                <w:lang w:val="lv-LV"/>
              </w:rPr>
              <w:t>Saskarsmes psiholoģija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pPr>
            <w:r w:rsidRPr="00BD2234">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lv-LV"/>
              </w:rPr>
            </w:pPr>
            <w:r w:rsidRPr="00BD2234">
              <w:t>Retorika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ru-RU"/>
              </w:rPr>
            </w:pPr>
            <w:r w:rsidRPr="00BD2234">
              <w:rPr>
                <w:lang w:val="ru-RU"/>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s-ES"/>
              </w:rPr>
            </w:pPr>
            <w:r w:rsidRPr="00BD2234">
              <w:rPr>
                <w:color w:val="000000"/>
                <w:lang w:val="lv-LV"/>
              </w:rPr>
              <w:t>Darba tiesības</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color w:val="000000"/>
              </w:rPr>
              <w:t>Datormācība un lietvedība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3</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color w:val="000000"/>
              </w:rPr>
              <w:t>Viesnīcu vadības un rezervācijas IS</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lang w:val="es-ES"/>
              </w:rPr>
              <w:t>Vides, darba un civilā aizsardzība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1</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s-ES"/>
              </w:rPr>
            </w:pPr>
            <w:r w:rsidRPr="00BD2234">
              <w:rPr>
                <w:lang w:val="lv-LV"/>
              </w:rPr>
              <w:t>Mikroekonomika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lv-LV"/>
              </w:rPr>
            </w:pPr>
            <w:r w:rsidRPr="00BD2234">
              <w:t>Makroekonomika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3</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FE1B6A" w:rsidP="00557CE6">
            <w:r>
              <w:rPr>
                <w:bCs/>
              </w:rPr>
              <w:t>Uzņēmējdarbības finanšu vadība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bCs/>
              </w:rPr>
            </w:pPr>
            <w:r w:rsidRPr="00BD2234">
              <w:rPr>
                <w:bCs/>
                <w:lang w:val="sv-SE"/>
              </w:rPr>
              <w:t>Tirgved</w:t>
            </w:r>
            <w:r w:rsidRPr="00BD2234">
              <w:rPr>
                <w:bCs/>
              </w:rPr>
              <w:t>ī</w:t>
            </w:r>
            <w:r w:rsidRPr="00BD2234">
              <w:rPr>
                <w:bCs/>
                <w:lang w:val="sv-SE"/>
              </w:rPr>
              <w:t>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3</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bCs/>
                <w:lang w:val="sv-SE"/>
              </w:rPr>
            </w:pPr>
            <w:r w:rsidRPr="00BD2234">
              <w:rPr>
                <w:bCs/>
              </w:rPr>
              <w:t>Matemātika ekonomistiem</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bCs/>
              </w:rPr>
            </w:pPr>
            <w:r w:rsidRPr="00BD2234">
              <w:rPr>
                <w:lang w:val="sv-SE"/>
              </w:rPr>
              <w:t>Visp</w:t>
            </w:r>
            <w:r w:rsidRPr="00BD2234">
              <w:t>ā</w:t>
            </w:r>
            <w:r w:rsidRPr="00BD2234">
              <w:rPr>
                <w:lang w:val="sv-SE"/>
              </w:rPr>
              <w:t>r</w:t>
            </w:r>
            <w:r w:rsidRPr="00BD2234">
              <w:t>ē</w:t>
            </w:r>
            <w:r w:rsidRPr="00BD2234">
              <w:rPr>
                <w:lang w:val="sv-SE"/>
              </w:rPr>
              <w:t>j</w:t>
            </w:r>
            <w:r w:rsidRPr="00BD2234">
              <w:t xml:space="preserve">ā </w:t>
            </w:r>
            <w:r w:rsidRPr="00BD2234">
              <w:rPr>
                <w:lang w:val="sv-SE"/>
              </w:rPr>
              <w:t>ekonomisk</w:t>
            </w:r>
            <w:r w:rsidRPr="00BD2234">
              <w:t xml:space="preserve">ā </w:t>
            </w:r>
            <w:r w:rsidRPr="00BD2234">
              <w:rPr>
                <w:lang w:val="sv-SE"/>
              </w:rPr>
              <w:t>un</w:t>
            </w:r>
            <w:r w:rsidRPr="00BD2234">
              <w:t xml:space="preserve"> </w:t>
            </w:r>
            <w:r w:rsidRPr="00BD2234">
              <w:rPr>
                <w:lang w:val="sv-SE"/>
              </w:rPr>
              <w:t>firmas</w:t>
            </w:r>
            <w:r w:rsidRPr="00BD2234">
              <w:t xml:space="preserve"> </w:t>
            </w:r>
            <w:r w:rsidRPr="00BD2234">
              <w:rPr>
                <w:lang w:val="sv-SE"/>
              </w:rPr>
              <w:t>statistika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t>Grāmatvedība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46"/>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lv-LV"/>
              </w:rPr>
            </w:pPr>
            <w:r w:rsidRPr="00BD2234">
              <w:rPr>
                <w:color w:val="000000"/>
              </w:rPr>
              <w:t>Stratēģiskā vadībzinība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3</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color w:val="000000"/>
              </w:rPr>
              <w:t>Piegādes ķēdes pārvaldība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lang w:val="sv-SE"/>
              </w:rPr>
              <w:t>Vad</w:t>
            </w:r>
            <w:r w:rsidRPr="00BD2234">
              <w:t>ī</w:t>
            </w:r>
            <w:r w:rsidRPr="00BD2234">
              <w:rPr>
                <w:lang w:val="sv-SE"/>
              </w:rPr>
              <w:t>bas</w:t>
            </w:r>
            <w:r w:rsidRPr="00BD2234">
              <w:t xml:space="preserve"> </w:t>
            </w:r>
            <w:r w:rsidRPr="00BD2234">
              <w:rPr>
                <w:lang w:val="sv-SE"/>
              </w:rPr>
              <w:t>zin</w:t>
            </w:r>
            <w:r w:rsidRPr="00BD2234">
              <w:t>ī</w:t>
            </w:r>
            <w:r w:rsidRPr="00BD2234">
              <w:rPr>
                <w:lang w:val="sv-SE"/>
              </w:rPr>
              <w:t>bas</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lang w:val="sv-SE"/>
              </w:rPr>
              <w:t>Personāla vadība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lang w:val="en-GB"/>
              </w:rPr>
              <w:t>Finanses un kredīts</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t>Socioloģijas pamati</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1</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n-GB"/>
              </w:rPr>
            </w:pPr>
            <w:r w:rsidRPr="00BD2234">
              <w:rPr>
                <w:lang w:val="sv-SE"/>
              </w:rPr>
              <w:t>Inovācijas un risku vadība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lang w:val="lv-LV"/>
              </w:rPr>
              <w:t>Komerctiesības</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279"/>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lv-LV"/>
              </w:rPr>
            </w:pPr>
            <w:r w:rsidRPr="00BD2234">
              <w:rPr>
                <w:lang w:val="sv-SE"/>
              </w:rPr>
              <w:t>Nodok</w:t>
            </w:r>
            <w:r w:rsidRPr="00BD2234">
              <w:t>ļ</w:t>
            </w:r>
            <w:r w:rsidRPr="00BD2234">
              <w:rPr>
                <w:lang w:val="sv-SE"/>
              </w:rPr>
              <w:t>i</w:t>
            </w:r>
            <w:r w:rsidRPr="00BD2234">
              <w:t xml:space="preserve"> </w:t>
            </w:r>
            <w:r w:rsidRPr="00BD2234">
              <w:rPr>
                <w:lang w:val="sv-SE"/>
              </w:rPr>
              <w:t>un</w:t>
            </w:r>
            <w:r w:rsidRPr="00BD2234">
              <w:t xml:space="preserve"> </w:t>
            </w:r>
            <w:r w:rsidRPr="00BD2234">
              <w:rPr>
                <w:lang w:val="sv-SE"/>
              </w:rPr>
              <w:t>nodevas</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color w:val="000000"/>
              </w:rPr>
              <w:t>Vadības grāmatvedība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3</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557CE6" w:rsidRPr="00BD2234" w:rsidRDefault="00557CE6" w:rsidP="00557CE6">
            <w:pPr>
              <w:rPr>
                <w:color w:val="000000"/>
              </w:rPr>
            </w:pPr>
            <w:r w:rsidRPr="00BD2234">
              <w:rPr>
                <w:color w:val="000000"/>
              </w:rPr>
              <w:t>E-komercija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3</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557CE6" w:rsidRPr="00BD2234" w:rsidRDefault="00557CE6" w:rsidP="00557CE6">
            <w:pPr>
              <w:rPr>
                <w:color w:val="000000"/>
              </w:rPr>
            </w:pPr>
            <w:r w:rsidRPr="00BD2234">
              <w:rPr>
                <w:color w:val="000000"/>
              </w:rPr>
              <w:t>Tūrisma pasākumu organizēšana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3</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lang w:val="lv-LV"/>
              </w:rPr>
              <w:t>Politoloģija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color w:val="000000"/>
                <w:lang w:val="sv-SE"/>
              </w:rPr>
              <w:t>Reklāmas un sabiedrisko attiecību vadība tūrisma un viesmīlības jomā</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7"/>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color w:val="000000"/>
              </w:rPr>
              <w:t>Pasaules tirgus konjunktūra un tūrisma vadība</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color w:val="000000"/>
              </w:rPr>
              <w:t>Kvalitātes vadība tūrismā</w:t>
            </w:r>
          </w:p>
        </w:tc>
        <w:tc>
          <w:tcPr>
            <w:tcW w:w="709" w:type="dxa"/>
            <w:tcBorders>
              <w:top w:val="nil"/>
              <w:left w:val="nil"/>
              <w:bottom w:val="single" w:sz="4" w:space="0" w:color="auto"/>
              <w:right w:val="single" w:sz="4" w:space="0" w:color="auto"/>
            </w:tcBorders>
            <w:shd w:val="clear" w:color="auto" w:fill="auto"/>
            <w:noWrap/>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n-GB"/>
              </w:rPr>
            </w:pPr>
            <w:r w:rsidRPr="00BD2234">
              <w:rPr>
                <w:color w:val="000000"/>
              </w:rPr>
              <w:t>Lietišķā saskarsme, prezentācija un ētika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lang w:val="lv-LV"/>
              </w:rPr>
              <w:t>Tūrisma pamati</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3</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lv-LV"/>
              </w:rPr>
            </w:pPr>
            <w:r w:rsidRPr="00BD2234">
              <w:rPr>
                <w:color w:val="000000"/>
              </w:rPr>
              <w:t>Veselības tūrisms (SPA)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lv-LV"/>
              </w:rPr>
            </w:pPr>
            <w:r w:rsidRPr="00BD2234">
              <w:rPr>
                <w:lang w:val="en-GB"/>
              </w:rPr>
              <w:t>Lauku tūrisms</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n-GB"/>
              </w:rPr>
            </w:pPr>
            <w:r w:rsidRPr="00BD2234">
              <w:rPr>
                <w:color w:val="000000"/>
              </w:rPr>
              <w:t>Kultūras tūrisms Latvijā</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n-GB"/>
              </w:rPr>
            </w:pPr>
            <w:r w:rsidRPr="00BD2234">
              <w:rPr>
                <w:lang w:val="sv-SE"/>
              </w:rPr>
              <w:lastRenderedPageBreak/>
              <w:t>Ceļojumu organizēšana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3</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lang w:val="es-ES"/>
              </w:rPr>
              <w:t>Ekskursiju vadīšana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lang w:val="sv-SE"/>
              </w:rPr>
              <w:t>Tūrisma projektu vadība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color w:val="000000"/>
              </w:rPr>
              <w:t>Viesnīcu dienestu darba organizēšana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color w:val="000000"/>
              </w:rPr>
              <w:t>Interneta mārketings</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n-GB"/>
              </w:rPr>
            </w:pPr>
            <w:r w:rsidRPr="00BD2234">
              <w:rPr>
                <w:color w:val="000000"/>
              </w:rPr>
              <w:t>Tūrisma ģeogrāfija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3</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n-GB"/>
              </w:rPr>
            </w:pPr>
            <w:r w:rsidRPr="00BD2234">
              <w:rPr>
                <w:lang w:val="en-GB"/>
              </w:rPr>
              <w:t>Tūrisma reģionālais mārketings</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en-GB"/>
              </w:rPr>
            </w:pPr>
            <w:r w:rsidRPr="00BD2234">
              <w:rPr>
                <w:lang w:val="fr-FR"/>
              </w:rPr>
              <w:t>Viesnīcu mārketings</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fr-FR"/>
              </w:rPr>
            </w:pPr>
            <w:r w:rsidRPr="00BD2234">
              <w:rPr>
                <w:lang w:val="sv-SE"/>
              </w:rPr>
              <w:t>Viesnīcu darba vadība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rPr>
                <w:color w:val="000000"/>
              </w:rPr>
              <w:t>Pasaules ekonomika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color w:val="000000"/>
              </w:rPr>
            </w:pPr>
            <w:r w:rsidRPr="00BD2234">
              <w:rPr>
                <w:color w:val="000000"/>
              </w:rPr>
              <w:t>Lietišķā svešvaloda III, IV</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6</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t>Uzņēmuma tēla veidošana un vadīšana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lv-LV"/>
              </w:rPr>
            </w:pPr>
            <w:r w:rsidRPr="00BD2234">
              <w:rPr>
                <w:lang w:val="sv-SE"/>
              </w:rPr>
              <w:t>Apdrošināšana</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pPr>
              <w:rPr>
                <w:lang w:val="sv-SE"/>
              </w:rPr>
            </w:pPr>
            <w:r w:rsidRPr="00BD2234">
              <w:t>Biznesa komunikācijas</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r w:rsidR="00557CE6" w:rsidRPr="00BD2234" w:rsidTr="00557CE6">
        <w:trPr>
          <w:trHeight w:val="315"/>
          <w:jc w:val="center"/>
        </w:trPr>
        <w:tc>
          <w:tcPr>
            <w:tcW w:w="6488" w:type="dxa"/>
            <w:tcBorders>
              <w:top w:val="nil"/>
              <w:left w:val="single" w:sz="4" w:space="0" w:color="auto"/>
              <w:bottom w:val="single" w:sz="4" w:space="0" w:color="auto"/>
              <w:right w:val="single" w:sz="4" w:space="0" w:color="auto"/>
            </w:tcBorders>
            <w:shd w:val="clear" w:color="auto" w:fill="auto"/>
          </w:tcPr>
          <w:p w:rsidR="00557CE6" w:rsidRPr="00BD2234" w:rsidRDefault="00557CE6" w:rsidP="00557CE6">
            <w:r w:rsidRPr="00BD2234">
              <w:rPr>
                <w:lang w:val="en-GB"/>
              </w:rPr>
              <w:t>Reklāmas veidi</w:t>
            </w:r>
          </w:p>
        </w:tc>
        <w:tc>
          <w:tcPr>
            <w:tcW w:w="709" w:type="dxa"/>
            <w:tcBorders>
              <w:top w:val="nil"/>
              <w:left w:val="nil"/>
              <w:bottom w:val="single" w:sz="4" w:space="0" w:color="auto"/>
              <w:right w:val="single" w:sz="4" w:space="0" w:color="auto"/>
            </w:tcBorders>
            <w:shd w:val="clear" w:color="auto" w:fill="auto"/>
          </w:tcPr>
          <w:p w:rsidR="00557CE6" w:rsidRPr="00BD2234" w:rsidRDefault="00557CE6" w:rsidP="00557CE6">
            <w:pPr>
              <w:jc w:val="center"/>
              <w:rPr>
                <w:lang w:val="lv-LV"/>
              </w:rPr>
            </w:pPr>
            <w:r w:rsidRPr="00BD2234">
              <w:rPr>
                <w:lang w:val="lv-LV"/>
              </w:rPr>
              <w:t>2</w:t>
            </w:r>
          </w:p>
        </w:tc>
      </w:tr>
    </w:tbl>
    <w:p w:rsidR="00557CE6" w:rsidRDefault="00557CE6" w:rsidP="00EB7337">
      <w:pPr>
        <w:rPr>
          <w:b/>
          <w:color w:val="000000"/>
          <w:sz w:val="22"/>
          <w:szCs w:val="22"/>
          <w:lang w:val="lv-LV"/>
        </w:rPr>
      </w:pPr>
    </w:p>
    <w:p w:rsidR="00557CE6" w:rsidRDefault="00557CE6">
      <w:pPr>
        <w:rPr>
          <w:b/>
          <w:color w:val="000000"/>
          <w:sz w:val="22"/>
          <w:szCs w:val="22"/>
          <w:lang w:val="lv-LV"/>
        </w:rPr>
      </w:pPr>
      <w:r>
        <w:rPr>
          <w:b/>
          <w:color w:val="000000"/>
          <w:sz w:val="22"/>
          <w:szCs w:val="22"/>
          <w:lang w:val="lv-LV"/>
        </w:rPr>
        <w:br w:type="page"/>
      </w:r>
    </w:p>
    <w:p w:rsidR="00C740F3" w:rsidRPr="00033619" w:rsidRDefault="005B6768" w:rsidP="00C740F3">
      <w:pPr>
        <w:jc w:val="center"/>
        <w:rPr>
          <w:b/>
          <w:color w:val="000000"/>
          <w:sz w:val="22"/>
          <w:szCs w:val="22"/>
          <w:lang w:val="lv-LV"/>
        </w:rPr>
      </w:pPr>
      <w:r w:rsidRPr="00033619">
        <w:rPr>
          <w:b/>
          <w:color w:val="000000"/>
          <w:sz w:val="22"/>
          <w:szCs w:val="22"/>
          <w:lang w:val="lv-LV"/>
        </w:rPr>
        <w:lastRenderedPageBreak/>
        <w:t>Augstskolas studiju programmas</w:t>
      </w:r>
    </w:p>
    <w:p w:rsidR="00C740F3" w:rsidRPr="00033619" w:rsidRDefault="00C740F3" w:rsidP="00C740F3">
      <w:pPr>
        <w:jc w:val="center"/>
        <w:rPr>
          <w:b/>
          <w:sz w:val="22"/>
          <w:szCs w:val="22"/>
          <w:lang w:val="lv-LV"/>
        </w:rPr>
      </w:pPr>
      <w:r w:rsidRPr="00033619">
        <w:rPr>
          <w:b/>
          <w:color w:val="000000"/>
          <w:sz w:val="22"/>
          <w:szCs w:val="22"/>
          <w:lang w:val="lv-LV"/>
        </w:rPr>
        <w:t xml:space="preserve">„Tūrisma vadība” </w:t>
      </w:r>
      <w:r w:rsidRPr="00033619">
        <w:rPr>
          <w:b/>
          <w:sz w:val="22"/>
          <w:szCs w:val="22"/>
          <w:lang w:val="lv-LV"/>
        </w:rPr>
        <w:t>studiju kursa apraksts</w:t>
      </w:r>
    </w:p>
    <w:p w:rsidR="00C740F3" w:rsidRPr="00033619" w:rsidRDefault="00C740F3" w:rsidP="00C740F3">
      <w:pPr>
        <w:ind w:left="360"/>
        <w:jc w:val="center"/>
        <w:rPr>
          <w:b/>
          <w:sz w:val="22"/>
          <w:szCs w:val="22"/>
          <w:lang w:val="lv-LV"/>
        </w:rPr>
      </w:pPr>
    </w:p>
    <w:p w:rsidR="00C740F3" w:rsidRPr="00033619" w:rsidRDefault="00C740F3" w:rsidP="00C740F3">
      <w:pPr>
        <w:jc w:val="both"/>
        <w:rPr>
          <w:b/>
          <w:sz w:val="22"/>
          <w:szCs w:val="22"/>
          <w:lang w:val="lv-LV"/>
        </w:rPr>
      </w:pPr>
      <w:r w:rsidRPr="00033619">
        <w:rPr>
          <w:sz w:val="22"/>
          <w:szCs w:val="22"/>
          <w:lang w:val="lv-LV"/>
        </w:rPr>
        <w:t xml:space="preserve">1. Studiju kursa nosaukums: </w:t>
      </w:r>
      <w:r w:rsidR="009434B2" w:rsidRPr="00033619">
        <w:rPr>
          <w:b/>
          <w:sz w:val="22"/>
          <w:szCs w:val="22"/>
          <w:lang w:eastAsia="ru-RU"/>
        </w:rPr>
        <w:t>Komercdarbība</w:t>
      </w:r>
      <w:r w:rsidR="00243E73" w:rsidRPr="00033619">
        <w:rPr>
          <w:b/>
          <w:sz w:val="22"/>
          <w:szCs w:val="22"/>
          <w:lang w:eastAsia="ru-RU"/>
        </w:rPr>
        <w:t>.</w:t>
      </w:r>
    </w:p>
    <w:p w:rsidR="00C740F3" w:rsidRPr="00033619" w:rsidRDefault="00C740F3" w:rsidP="009434B2">
      <w:pPr>
        <w:rPr>
          <w:sz w:val="22"/>
          <w:szCs w:val="22"/>
          <w:lang w:val="lv-LV"/>
        </w:rPr>
      </w:pPr>
      <w:r w:rsidRPr="00033619">
        <w:rPr>
          <w:sz w:val="22"/>
          <w:szCs w:val="22"/>
          <w:lang w:val="lv-LV"/>
        </w:rPr>
        <w:t xml:space="preserve">2. Prasības studiju kursa apguves uzsākšanai: </w:t>
      </w:r>
      <w:r w:rsidR="009434B2" w:rsidRPr="00033619">
        <w:rPr>
          <w:sz w:val="22"/>
          <w:szCs w:val="22"/>
          <w:lang w:eastAsia="ru-RU"/>
        </w:rPr>
        <w:t>priekšzināšanas</w:t>
      </w:r>
      <w:r w:rsidR="00276C70" w:rsidRPr="00033619">
        <w:rPr>
          <w:sz w:val="22"/>
          <w:szCs w:val="22"/>
          <w:lang w:eastAsia="ru-RU"/>
        </w:rPr>
        <w:t xml:space="preserve"> makroekonomikā un </w:t>
      </w:r>
      <w:r w:rsidR="009434B2" w:rsidRPr="00033619">
        <w:rPr>
          <w:sz w:val="22"/>
          <w:szCs w:val="22"/>
          <w:lang w:eastAsia="ru-RU"/>
        </w:rPr>
        <w:t>mikroekonomikā.</w:t>
      </w:r>
    </w:p>
    <w:p w:rsidR="00C740F3" w:rsidRPr="00033619" w:rsidRDefault="00C740F3" w:rsidP="00C740F3">
      <w:pPr>
        <w:rPr>
          <w:sz w:val="22"/>
          <w:szCs w:val="22"/>
          <w:lang w:val="lv-LV"/>
        </w:rPr>
      </w:pPr>
      <w:r w:rsidRPr="00033619">
        <w:rPr>
          <w:sz w:val="22"/>
          <w:szCs w:val="22"/>
          <w:lang w:val="lv-LV"/>
        </w:rPr>
        <w:t>3. Studiju kursa mērķis, uzdevumi un plānotie studiju rezultāti:</w:t>
      </w:r>
    </w:p>
    <w:p w:rsidR="009434B2" w:rsidRPr="00033619" w:rsidRDefault="00C740F3" w:rsidP="009434B2">
      <w:pPr>
        <w:tabs>
          <w:tab w:val="left" w:pos="1620"/>
        </w:tabs>
        <w:ind w:left="567" w:hanging="283"/>
        <w:jc w:val="both"/>
        <w:rPr>
          <w:sz w:val="22"/>
          <w:szCs w:val="22"/>
          <w:lang w:eastAsia="ru-RU"/>
        </w:rPr>
      </w:pPr>
      <w:r w:rsidRPr="00033619">
        <w:rPr>
          <w:b/>
          <w:sz w:val="22"/>
          <w:szCs w:val="22"/>
          <w:lang w:val="lv-LV"/>
        </w:rPr>
        <w:t>Mērķis -</w:t>
      </w:r>
      <w:r w:rsidRPr="00033619">
        <w:rPr>
          <w:sz w:val="22"/>
          <w:szCs w:val="22"/>
          <w:lang w:val="lv-LV"/>
        </w:rPr>
        <w:t xml:space="preserve"> </w:t>
      </w:r>
      <w:r w:rsidR="009434B2" w:rsidRPr="00033619">
        <w:rPr>
          <w:sz w:val="22"/>
          <w:szCs w:val="22"/>
          <w:lang w:eastAsia="ru-RU"/>
        </w:rPr>
        <w:t xml:space="preserve">iepazīstināt studentus ar galvenajām likumsakarībām, kas ir saistītas ar saimnieciskas darbības vadīšanas motivāciju tirgus ekonomikā, </w:t>
      </w:r>
      <w:r w:rsidR="00D76C89" w:rsidRPr="00033619">
        <w:rPr>
          <w:sz w:val="22"/>
          <w:szCs w:val="22"/>
          <w:lang w:eastAsia="ru-RU"/>
        </w:rPr>
        <w:t>zināšanas</w:t>
      </w:r>
      <w:r w:rsidR="009434B2" w:rsidRPr="00033619">
        <w:rPr>
          <w:sz w:val="22"/>
          <w:szCs w:val="22"/>
          <w:lang w:eastAsia="ru-RU"/>
        </w:rPr>
        <w:t xml:space="preserve"> par starptautisko ekonomisko sakaru nepieciešamību un radīšanu loģistikā; iemācīt uzņēmējdarbības jēdzienus, izveidot priekšstatus par uzņēmuma darbības</w:t>
      </w:r>
      <w:r w:rsidR="009434B2" w:rsidRPr="00033619">
        <w:rPr>
          <w:b/>
          <w:sz w:val="22"/>
          <w:szCs w:val="22"/>
          <w:lang w:eastAsia="ru-RU"/>
        </w:rPr>
        <w:t xml:space="preserve"> </w:t>
      </w:r>
      <w:r w:rsidR="009434B2" w:rsidRPr="00033619">
        <w:rPr>
          <w:sz w:val="22"/>
          <w:szCs w:val="22"/>
          <w:lang w:eastAsia="ru-RU"/>
        </w:rPr>
        <w:t>saturu un nozīmi, kā arī par nepieciešamiem nosacījumiem un resursiem uzņēmējdarbības īstenošanai, apgūt nepieciešamas informācijas saņemšanas un apstrādāšanas iemaņas preču un pakalpojumu plūsmu analīzei.</w:t>
      </w:r>
    </w:p>
    <w:p w:rsidR="00C740F3" w:rsidRPr="00033619" w:rsidRDefault="00C740F3" w:rsidP="009434B2">
      <w:pPr>
        <w:tabs>
          <w:tab w:val="left" w:pos="1620"/>
        </w:tabs>
        <w:ind w:left="567" w:hanging="283"/>
        <w:jc w:val="both"/>
        <w:rPr>
          <w:b/>
          <w:sz w:val="22"/>
          <w:szCs w:val="22"/>
        </w:rPr>
      </w:pPr>
      <w:r w:rsidRPr="00033619">
        <w:rPr>
          <w:b/>
          <w:sz w:val="22"/>
          <w:szCs w:val="22"/>
        </w:rPr>
        <w:t>Uzdevumi:</w:t>
      </w:r>
    </w:p>
    <w:p w:rsidR="009434B2" w:rsidRPr="00033619" w:rsidRDefault="009434B2" w:rsidP="000705A7">
      <w:pPr>
        <w:numPr>
          <w:ilvl w:val="0"/>
          <w:numId w:val="252"/>
        </w:numPr>
        <w:tabs>
          <w:tab w:val="num" w:pos="1260"/>
          <w:tab w:val="left" w:pos="1620"/>
        </w:tabs>
        <w:ind w:left="1260"/>
        <w:jc w:val="both"/>
        <w:rPr>
          <w:sz w:val="22"/>
          <w:szCs w:val="22"/>
          <w:lang w:eastAsia="ru-RU"/>
        </w:rPr>
      </w:pPr>
      <w:r w:rsidRPr="00033619">
        <w:rPr>
          <w:sz w:val="22"/>
          <w:szCs w:val="22"/>
          <w:lang w:eastAsia="ru-RU"/>
        </w:rPr>
        <w:t>iemācīt studentiem orientēties mūsdienu projektēšanas metodēs, parādīt iespējamus projektu risinājumu variantus;</w:t>
      </w:r>
    </w:p>
    <w:p w:rsidR="009434B2" w:rsidRPr="00033619" w:rsidRDefault="009434B2" w:rsidP="000705A7">
      <w:pPr>
        <w:numPr>
          <w:ilvl w:val="0"/>
          <w:numId w:val="252"/>
        </w:numPr>
        <w:tabs>
          <w:tab w:val="num" w:pos="1260"/>
          <w:tab w:val="left" w:pos="1620"/>
        </w:tabs>
        <w:ind w:left="1260"/>
        <w:jc w:val="both"/>
        <w:rPr>
          <w:sz w:val="22"/>
          <w:szCs w:val="22"/>
          <w:lang w:eastAsia="ru-RU"/>
        </w:rPr>
      </w:pPr>
      <w:r w:rsidRPr="00033619">
        <w:rPr>
          <w:sz w:val="22"/>
          <w:szCs w:val="22"/>
          <w:lang w:eastAsia="ru-RU"/>
        </w:rPr>
        <w:t>padziļināt zināšanas par  uzņēmējdarbības funkcionēšanu;</w:t>
      </w:r>
    </w:p>
    <w:p w:rsidR="009434B2" w:rsidRPr="00033619" w:rsidRDefault="009434B2" w:rsidP="000705A7">
      <w:pPr>
        <w:numPr>
          <w:ilvl w:val="0"/>
          <w:numId w:val="252"/>
        </w:numPr>
        <w:tabs>
          <w:tab w:val="num" w:pos="1260"/>
          <w:tab w:val="left" w:pos="1620"/>
        </w:tabs>
        <w:ind w:left="1260"/>
        <w:jc w:val="both"/>
        <w:rPr>
          <w:sz w:val="22"/>
          <w:szCs w:val="22"/>
          <w:lang w:eastAsia="ru-RU"/>
        </w:rPr>
      </w:pPr>
      <w:r w:rsidRPr="00033619">
        <w:rPr>
          <w:sz w:val="22"/>
          <w:szCs w:val="22"/>
          <w:lang w:eastAsia="ru-RU"/>
        </w:rPr>
        <w:t>izstrādāt konkrētu projektu- efektivitātes paaugstināšana uzņēmējdarbībā.</w:t>
      </w:r>
    </w:p>
    <w:p w:rsidR="00C740F3" w:rsidRPr="00033619" w:rsidRDefault="00C740F3" w:rsidP="009434B2">
      <w:pPr>
        <w:ind w:left="284"/>
        <w:jc w:val="both"/>
        <w:rPr>
          <w:sz w:val="22"/>
          <w:szCs w:val="22"/>
          <w:lang w:eastAsia="ru-RU"/>
        </w:rPr>
      </w:pPr>
      <w:r w:rsidRPr="00033619">
        <w:rPr>
          <w:b/>
          <w:sz w:val="22"/>
          <w:szCs w:val="22"/>
        </w:rPr>
        <w:t>Plānotie studiju rezultāti:</w:t>
      </w:r>
    </w:p>
    <w:p w:rsidR="009434B2" w:rsidRPr="00033619" w:rsidRDefault="009434B2" w:rsidP="001E0051">
      <w:pPr>
        <w:numPr>
          <w:ilvl w:val="0"/>
          <w:numId w:val="45"/>
        </w:numPr>
        <w:jc w:val="both"/>
        <w:rPr>
          <w:sz w:val="22"/>
          <w:szCs w:val="22"/>
          <w:lang w:eastAsia="ru-RU"/>
        </w:rPr>
      </w:pPr>
      <w:r w:rsidRPr="00033619">
        <w:rPr>
          <w:sz w:val="22"/>
          <w:szCs w:val="22"/>
          <w:lang w:eastAsia="ru-RU"/>
        </w:rPr>
        <w:t>Zināšanas – studentiem jāprot analizēt uzņēmuma iekšējo un ārējo vidi, jāprot lietot ekonomiskās definīcijas un uzņēmējdarbības vadīšanas metodes.</w:t>
      </w:r>
    </w:p>
    <w:p w:rsidR="009434B2" w:rsidRPr="00033619" w:rsidRDefault="009434B2" w:rsidP="001E0051">
      <w:pPr>
        <w:numPr>
          <w:ilvl w:val="0"/>
          <w:numId w:val="45"/>
        </w:numPr>
        <w:jc w:val="both"/>
        <w:rPr>
          <w:sz w:val="22"/>
          <w:szCs w:val="22"/>
          <w:lang w:eastAsia="ru-RU"/>
        </w:rPr>
      </w:pPr>
      <w:r w:rsidRPr="00033619">
        <w:rPr>
          <w:sz w:val="22"/>
          <w:szCs w:val="22"/>
          <w:lang w:eastAsia="ru-RU"/>
        </w:rPr>
        <w:t>Prasmes – veikt piegādātāju atlasi un analīzi, izvērtēt pārvadātāju pakalpojumu cenas un to nosacījumus, pieņemt lēmumus uzņēmuma sistēmas organizācijas veikšanai.</w:t>
      </w:r>
    </w:p>
    <w:p w:rsidR="00C740F3" w:rsidRPr="00033619" w:rsidRDefault="009434B2" w:rsidP="001E0051">
      <w:pPr>
        <w:numPr>
          <w:ilvl w:val="0"/>
          <w:numId w:val="45"/>
        </w:numPr>
        <w:jc w:val="both"/>
        <w:rPr>
          <w:sz w:val="22"/>
          <w:szCs w:val="22"/>
        </w:rPr>
      </w:pPr>
      <w:r w:rsidRPr="00033619">
        <w:rPr>
          <w:sz w:val="22"/>
          <w:szCs w:val="22"/>
          <w:lang w:eastAsia="ru-RU"/>
        </w:rPr>
        <w:t>Kompetences – jāprot izmantot investēšanas un inovatīvas aktivitātes novērtēšanas principus un metodes sistēmas pilnveidošanai</w:t>
      </w:r>
      <w:r w:rsidR="00D76C89" w:rsidRPr="00033619">
        <w:rPr>
          <w:sz w:val="22"/>
          <w:szCs w:val="22"/>
          <w:lang w:eastAsia="ru-RU"/>
        </w:rPr>
        <w:t>.</w:t>
      </w:r>
    </w:p>
    <w:p w:rsidR="00C740F3" w:rsidRPr="00033619" w:rsidRDefault="00C740F3" w:rsidP="00C740F3">
      <w:pPr>
        <w:jc w:val="both"/>
        <w:rPr>
          <w:sz w:val="22"/>
          <w:szCs w:val="22"/>
        </w:rPr>
      </w:pPr>
      <w:r w:rsidRPr="00033619">
        <w:rPr>
          <w:sz w:val="22"/>
          <w:szCs w:val="22"/>
        </w:rPr>
        <w:t>4. Studiju kursa saturs:</w:t>
      </w:r>
    </w:p>
    <w:p w:rsidR="00C740F3" w:rsidRDefault="00C740F3" w:rsidP="00C740F3">
      <w:pPr>
        <w:ind w:left="708"/>
        <w:jc w:val="both"/>
        <w:rPr>
          <w:sz w:val="22"/>
          <w:szCs w:val="22"/>
        </w:rPr>
      </w:pPr>
      <w:r w:rsidRPr="00033619">
        <w:rPr>
          <w:b/>
          <w:sz w:val="22"/>
          <w:szCs w:val="22"/>
        </w:rPr>
        <w:t>Apjoms</w:t>
      </w:r>
      <w:r w:rsidRPr="00033619">
        <w:rPr>
          <w:sz w:val="22"/>
          <w:szCs w:val="22"/>
        </w:rPr>
        <w:t xml:space="preserve"> (kredītpunktu skaits) – 2 KP (3 ECTS)</w:t>
      </w:r>
      <w:r w:rsidR="007657B0">
        <w:rPr>
          <w:sz w:val="22"/>
          <w:szCs w:val="22"/>
        </w:rPr>
        <w:t>.</w:t>
      </w:r>
    </w:p>
    <w:p w:rsidR="007657B0" w:rsidRDefault="007657B0" w:rsidP="00C740F3">
      <w:pPr>
        <w:ind w:firstLine="708"/>
        <w:jc w:val="both"/>
        <w:rPr>
          <w:b/>
          <w:sz w:val="22"/>
          <w:szCs w:val="22"/>
        </w:rPr>
      </w:pPr>
    </w:p>
    <w:p w:rsidR="00C740F3" w:rsidRPr="00033619" w:rsidRDefault="00C740F3" w:rsidP="00C740F3">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9"/>
        <w:gridCol w:w="6803"/>
        <w:gridCol w:w="1080"/>
      </w:tblGrid>
      <w:tr w:rsidR="00C740F3" w:rsidRPr="00033619" w:rsidTr="009434B2">
        <w:tc>
          <w:tcPr>
            <w:tcW w:w="1179" w:type="dxa"/>
          </w:tcPr>
          <w:p w:rsidR="00C740F3" w:rsidRPr="00033619" w:rsidRDefault="00C740F3" w:rsidP="005B6768">
            <w:pPr>
              <w:jc w:val="center"/>
              <w:rPr>
                <w:b/>
                <w:sz w:val="22"/>
                <w:szCs w:val="22"/>
              </w:rPr>
            </w:pPr>
            <w:r w:rsidRPr="00033619">
              <w:rPr>
                <w:b/>
                <w:sz w:val="22"/>
                <w:szCs w:val="22"/>
              </w:rPr>
              <w:t>Datums, laiks</w:t>
            </w:r>
          </w:p>
        </w:tc>
        <w:tc>
          <w:tcPr>
            <w:tcW w:w="6803" w:type="dxa"/>
          </w:tcPr>
          <w:p w:rsidR="00C740F3" w:rsidRPr="00033619" w:rsidRDefault="00C740F3" w:rsidP="005B6768">
            <w:pPr>
              <w:jc w:val="center"/>
              <w:rPr>
                <w:b/>
                <w:sz w:val="22"/>
                <w:szCs w:val="22"/>
              </w:rPr>
            </w:pPr>
            <w:r w:rsidRPr="00033619">
              <w:rPr>
                <w:b/>
                <w:sz w:val="22"/>
                <w:szCs w:val="22"/>
              </w:rPr>
              <w:t>Tēma</w:t>
            </w:r>
          </w:p>
        </w:tc>
        <w:tc>
          <w:tcPr>
            <w:tcW w:w="1080" w:type="dxa"/>
          </w:tcPr>
          <w:p w:rsidR="00C740F3" w:rsidRPr="00033619" w:rsidRDefault="00C740F3" w:rsidP="005B6768">
            <w:pPr>
              <w:jc w:val="center"/>
              <w:rPr>
                <w:b/>
                <w:sz w:val="22"/>
                <w:szCs w:val="22"/>
              </w:rPr>
            </w:pPr>
            <w:r w:rsidRPr="00033619">
              <w:rPr>
                <w:b/>
                <w:sz w:val="22"/>
                <w:szCs w:val="22"/>
              </w:rPr>
              <w:t>Stundu skaits</w:t>
            </w:r>
          </w:p>
        </w:tc>
      </w:tr>
      <w:tr w:rsidR="009434B2" w:rsidRPr="00033619" w:rsidTr="009434B2">
        <w:tc>
          <w:tcPr>
            <w:tcW w:w="1179" w:type="dxa"/>
          </w:tcPr>
          <w:p w:rsidR="009434B2" w:rsidRPr="00033619" w:rsidRDefault="009434B2" w:rsidP="009434B2">
            <w:pPr>
              <w:jc w:val="both"/>
              <w:rPr>
                <w:sz w:val="22"/>
                <w:szCs w:val="22"/>
              </w:rPr>
            </w:pPr>
            <w:r w:rsidRPr="00033619">
              <w:rPr>
                <w:sz w:val="22"/>
                <w:szCs w:val="22"/>
              </w:rPr>
              <w:t xml:space="preserve">Precizē </w:t>
            </w:r>
          </w:p>
          <w:p w:rsidR="009434B2" w:rsidRPr="00033619" w:rsidRDefault="009434B2" w:rsidP="009434B2">
            <w:pPr>
              <w:jc w:val="both"/>
              <w:rPr>
                <w:b/>
                <w:sz w:val="22"/>
                <w:szCs w:val="22"/>
              </w:rPr>
            </w:pPr>
            <w:r w:rsidRPr="00033619">
              <w:rPr>
                <w:sz w:val="22"/>
                <w:szCs w:val="22"/>
              </w:rPr>
              <w:t>katra semestra sākumā</w:t>
            </w:r>
          </w:p>
        </w:tc>
        <w:tc>
          <w:tcPr>
            <w:tcW w:w="6803" w:type="dxa"/>
          </w:tcPr>
          <w:p w:rsidR="009434B2" w:rsidRPr="00033619" w:rsidRDefault="009434B2" w:rsidP="009434B2">
            <w:pPr>
              <w:rPr>
                <w:sz w:val="22"/>
                <w:szCs w:val="22"/>
                <w:lang w:eastAsia="ru-RU"/>
              </w:rPr>
            </w:pPr>
            <w:r w:rsidRPr="00033619">
              <w:rPr>
                <w:sz w:val="22"/>
                <w:szCs w:val="22"/>
                <w:lang w:eastAsia="ru-RU"/>
              </w:rPr>
              <w:t>1. Ievads uzņēmējdarbības</w:t>
            </w:r>
            <w:r w:rsidRPr="00033619">
              <w:rPr>
                <w:b/>
                <w:sz w:val="22"/>
                <w:szCs w:val="22"/>
                <w:lang w:eastAsia="ru-RU"/>
              </w:rPr>
              <w:t xml:space="preserve"> </w:t>
            </w:r>
            <w:r w:rsidRPr="00033619">
              <w:rPr>
                <w:sz w:val="22"/>
                <w:szCs w:val="22"/>
                <w:lang w:eastAsia="ru-RU"/>
              </w:rPr>
              <w:t>ekonomikā.</w:t>
            </w:r>
          </w:p>
          <w:p w:rsidR="009434B2" w:rsidRPr="00033619" w:rsidRDefault="009434B2" w:rsidP="009434B2">
            <w:pPr>
              <w:rPr>
                <w:sz w:val="22"/>
                <w:szCs w:val="22"/>
                <w:lang w:eastAsia="ru-RU"/>
              </w:rPr>
            </w:pPr>
            <w:r w:rsidRPr="00033619">
              <w:rPr>
                <w:sz w:val="22"/>
                <w:szCs w:val="22"/>
                <w:lang w:eastAsia="ru-RU"/>
              </w:rPr>
              <w:t xml:space="preserve">-Ekonomiskas teorijas metodoloģija. </w:t>
            </w:r>
          </w:p>
          <w:p w:rsidR="009434B2" w:rsidRPr="00033619" w:rsidRDefault="009434B2" w:rsidP="009434B2">
            <w:pPr>
              <w:rPr>
                <w:sz w:val="22"/>
                <w:szCs w:val="22"/>
                <w:lang w:eastAsia="ru-RU"/>
              </w:rPr>
            </w:pPr>
            <w:r w:rsidRPr="00033619">
              <w:rPr>
                <w:sz w:val="22"/>
                <w:szCs w:val="22"/>
                <w:lang w:eastAsia="ru-RU"/>
              </w:rPr>
              <w:t>-Ekonomiskas politikas pamatojums (tiesiskais, politiskais, nacionālais, ģeogrāfiskais, sociālais).</w:t>
            </w:r>
          </w:p>
          <w:p w:rsidR="009434B2" w:rsidRPr="00033619" w:rsidRDefault="009434B2" w:rsidP="009434B2">
            <w:pPr>
              <w:rPr>
                <w:sz w:val="22"/>
                <w:szCs w:val="22"/>
                <w:lang w:eastAsia="ru-RU"/>
              </w:rPr>
            </w:pPr>
            <w:r w:rsidRPr="00033619">
              <w:rPr>
                <w:sz w:val="22"/>
                <w:szCs w:val="22"/>
                <w:lang w:eastAsia="ru-RU"/>
              </w:rPr>
              <w:t xml:space="preserve">-Ekonomikas pamata definīcijas un ekonomiskie mērķi. </w:t>
            </w:r>
          </w:p>
          <w:p w:rsidR="009434B2" w:rsidRPr="00033619" w:rsidRDefault="009434B2" w:rsidP="009434B2">
            <w:pPr>
              <w:rPr>
                <w:sz w:val="22"/>
                <w:szCs w:val="22"/>
                <w:lang w:eastAsia="ru-RU"/>
              </w:rPr>
            </w:pPr>
            <w:r w:rsidRPr="00033619">
              <w:rPr>
                <w:sz w:val="22"/>
                <w:szCs w:val="22"/>
                <w:lang w:eastAsia="ru-RU"/>
              </w:rPr>
              <w:t xml:space="preserve">-Ekonomikas un politikas mijiedarbība un savstarpēja ietekme. </w:t>
            </w:r>
          </w:p>
          <w:p w:rsidR="009434B2" w:rsidRPr="00033619" w:rsidRDefault="009434B2" w:rsidP="009434B2">
            <w:pPr>
              <w:rPr>
                <w:sz w:val="22"/>
                <w:szCs w:val="22"/>
                <w:lang w:eastAsia="ru-RU"/>
              </w:rPr>
            </w:pPr>
            <w:r w:rsidRPr="00033619">
              <w:rPr>
                <w:sz w:val="22"/>
                <w:szCs w:val="22"/>
                <w:lang w:eastAsia="ru-RU"/>
              </w:rPr>
              <w:t xml:space="preserve">-Valsts, kā tirgus reformu galvenais subjekts. </w:t>
            </w:r>
          </w:p>
          <w:p w:rsidR="009434B2" w:rsidRPr="00033619" w:rsidRDefault="009434B2" w:rsidP="009434B2">
            <w:pPr>
              <w:rPr>
                <w:sz w:val="22"/>
                <w:szCs w:val="22"/>
                <w:lang w:eastAsia="ru-RU"/>
              </w:rPr>
            </w:pPr>
            <w:r w:rsidRPr="00033619">
              <w:rPr>
                <w:sz w:val="22"/>
                <w:szCs w:val="22"/>
                <w:lang w:eastAsia="ru-RU"/>
              </w:rPr>
              <w:t>-Makrosistēmas konflikta cēloņi starp uzņēmējdarbību</w:t>
            </w:r>
            <w:r w:rsidRPr="00033619">
              <w:rPr>
                <w:b/>
                <w:sz w:val="22"/>
                <w:szCs w:val="22"/>
                <w:lang w:eastAsia="ru-RU"/>
              </w:rPr>
              <w:t xml:space="preserve"> </w:t>
            </w:r>
            <w:r w:rsidRPr="00033619">
              <w:rPr>
                <w:sz w:val="22"/>
                <w:szCs w:val="22"/>
                <w:lang w:eastAsia="ru-RU"/>
              </w:rPr>
              <w:t>un politisku elitu.</w:t>
            </w:r>
          </w:p>
        </w:tc>
        <w:tc>
          <w:tcPr>
            <w:tcW w:w="1080" w:type="dxa"/>
          </w:tcPr>
          <w:p w:rsidR="009434B2" w:rsidRPr="00033619" w:rsidRDefault="009434B2" w:rsidP="009434B2">
            <w:pPr>
              <w:jc w:val="center"/>
              <w:rPr>
                <w:sz w:val="22"/>
                <w:szCs w:val="22"/>
              </w:rPr>
            </w:pPr>
            <w:r w:rsidRPr="00033619">
              <w:rPr>
                <w:sz w:val="22"/>
                <w:szCs w:val="22"/>
              </w:rPr>
              <w:t>2</w:t>
            </w:r>
          </w:p>
        </w:tc>
      </w:tr>
      <w:tr w:rsidR="009434B2" w:rsidRPr="00033619" w:rsidTr="009434B2">
        <w:tc>
          <w:tcPr>
            <w:tcW w:w="1179" w:type="dxa"/>
          </w:tcPr>
          <w:p w:rsidR="009434B2" w:rsidRPr="00033619" w:rsidRDefault="009434B2" w:rsidP="009434B2">
            <w:pPr>
              <w:jc w:val="both"/>
              <w:rPr>
                <w:b/>
                <w:sz w:val="22"/>
                <w:szCs w:val="22"/>
              </w:rPr>
            </w:pPr>
          </w:p>
        </w:tc>
        <w:tc>
          <w:tcPr>
            <w:tcW w:w="6803" w:type="dxa"/>
          </w:tcPr>
          <w:p w:rsidR="009434B2" w:rsidRPr="00033619" w:rsidRDefault="009434B2" w:rsidP="009434B2">
            <w:pPr>
              <w:rPr>
                <w:sz w:val="22"/>
                <w:szCs w:val="22"/>
                <w:lang w:eastAsia="ru-RU"/>
              </w:rPr>
            </w:pPr>
            <w:r w:rsidRPr="00033619">
              <w:rPr>
                <w:sz w:val="22"/>
                <w:szCs w:val="22"/>
                <w:lang w:eastAsia="ru-RU"/>
              </w:rPr>
              <w:t>2. Latvijas Republikas uzņēmējdarbības vides raksturojums.</w:t>
            </w:r>
          </w:p>
          <w:p w:rsidR="009434B2" w:rsidRPr="00033619" w:rsidRDefault="009434B2" w:rsidP="009434B2">
            <w:pPr>
              <w:rPr>
                <w:sz w:val="22"/>
                <w:szCs w:val="22"/>
                <w:lang w:eastAsia="ru-RU"/>
              </w:rPr>
            </w:pPr>
            <w:r w:rsidRPr="00033619">
              <w:rPr>
                <w:sz w:val="22"/>
                <w:szCs w:val="22"/>
                <w:lang w:eastAsia="ru-RU"/>
              </w:rPr>
              <w:t xml:space="preserve">-Uzņēmējdarbības un uzņēmēja definīcijas. </w:t>
            </w:r>
          </w:p>
          <w:p w:rsidR="009434B2" w:rsidRPr="00033619" w:rsidRDefault="009434B2" w:rsidP="009434B2">
            <w:pPr>
              <w:rPr>
                <w:sz w:val="22"/>
                <w:szCs w:val="22"/>
                <w:lang w:eastAsia="ru-RU"/>
              </w:rPr>
            </w:pPr>
            <w:r w:rsidRPr="00033619">
              <w:rPr>
                <w:sz w:val="22"/>
                <w:szCs w:val="22"/>
                <w:lang w:eastAsia="ru-RU"/>
              </w:rPr>
              <w:t xml:space="preserve">-Latvijas Republikas uzņēmējdarbības vide, vides  un uzņēmējdarbības izvēles faktori. </w:t>
            </w:r>
          </w:p>
          <w:p w:rsidR="009434B2" w:rsidRPr="00033619" w:rsidRDefault="009434B2" w:rsidP="009434B2">
            <w:pPr>
              <w:rPr>
                <w:sz w:val="22"/>
                <w:szCs w:val="22"/>
                <w:lang w:eastAsia="ru-RU"/>
              </w:rPr>
            </w:pPr>
            <w:r w:rsidRPr="00033619">
              <w:rPr>
                <w:sz w:val="22"/>
                <w:szCs w:val="22"/>
                <w:lang w:eastAsia="ru-RU"/>
              </w:rPr>
              <w:t xml:space="preserve">-Mūsdienu uzņēmējdarbības ideoloģija. </w:t>
            </w:r>
          </w:p>
          <w:p w:rsidR="009434B2" w:rsidRPr="00033619" w:rsidRDefault="009434B2" w:rsidP="009434B2">
            <w:pPr>
              <w:rPr>
                <w:sz w:val="22"/>
                <w:szCs w:val="22"/>
                <w:lang w:eastAsia="ru-RU"/>
              </w:rPr>
            </w:pPr>
            <w:r w:rsidRPr="00033619">
              <w:rPr>
                <w:sz w:val="22"/>
                <w:szCs w:val="22"/>
                <w:lang w:eastAsia="ru-RU"/>
              </w:rPr>
              <w:t>-Uzņēmējdarbības organizatoriskās formas Latvijā.</w:t>
            </w:r>
          </w:p>
        </w:tc>
        <w:tc>
          <w:tcPr>
            <w:tcW w:w="1080" w:type="dxa"/>
          </w:tcPr>
          <w:p w:rsidR="009434B2" w:rsidRPr="00033619" w:rsidRDefault="009434B2" w:rsidP="009434B2">
            <w:pPr>
              <w:jc w:val="center"/>
              <w:rPr>
                <w:sz w:val="22"/>
                <w:szCs w:val="22"/>
              </w:rPr>
            </w:pPr>
            <w:r w:rsidRPr="00033619">
              <w:rPr>
                <w:sz w:val="22"/>
                <w:szCs w:val="22"/>
              </w:rPr>
              <w:t>2</w:t>
            </w:r>
          </w:p>
        </w:tc>
      </w:tr>
      <w:tr w:rsidR="009434B2" w:rsidRPr="00033619" w:rsidTr="009434B2">
        <w:tc>
          <w:tcPr>
            <w:tcW w:w="1179" w:type="dxa"/>
          </w:tcPr>
          <w:p w:rsidR="009434B2" w:rsidRPr="00033619" w:rsidRDefault="009434B2" w:rsidP="009434B2">
            <w:pPr>
              <w:jc w:val="both"/>
              <w:rPr>
                <w:b/>
                <w:sz w:val="22"/>
                <w:szCs w:val="22"/>
              </w:rPr>
            </w:pPr>
          </w:p>
        </w:tc>
        <w:tc>
          <w:tcPr>
            <w:tcW w:w="6803" w:type="dxa"/>
          </w:tcPr>
          <w:p w:rsidR="009434B2" w:rsidRPr="00033619" w:rsidRDefault="009434B2" w:rsidP="009434B2">
            <w:pPr>
              <w:rPr>
                <w:sz w:val="22"/>
                <w:szCs w:val="22"/>
                <w:lang w:eastAsia="ru-RU"/>
              </w:rPr>
            </w:pPr>
            <w:r w:rsidRPr="00033619">
              <w:rPr>
                <w:sz w:val="22"/>
                <w:szCs w:val="22"/>
                <w:lang w:eastAsia="ru-RU"/>
              </w:rPr>
              <w:t>3. Valsts ekonomiskā politika.</w:t>
            </w:r>
          </w:p>
          <w:p w:rsidR="009434B2" w:rsidRPr="00033619" w:rsidRDefault="009434B2" w:rsidP="009434B2">
            <w:pPr>
              <w:rPr>
                <w:sz w:val="22"/>
                <w:szCs w:val="22"/>
                <w:lang w:eastAsia="ru-RU"/>
              </w:rPr>
            </w:pPr>
            <w:r w:rsidRPr="00033619">
              <w:rPr>
                <w:sz w:val="22"/>
                <w:szCs w:val="22"/>
                <w:lang w:eastAsia="ru-RU"/>
              </w:rPr>
              <w:t xml:space="preserve">-Valsts ekonomiskā politika: objekti, subjekti, mērķi un metodes. Mērķu koks. </w:t>
            </w:r>
          </w:p>
          <w:p w:rsidR="009434B2" w:rsidRPr="00033619" w:rsidRDefault="009434B2" w:rsidP="009434B2">
            <w:pPr>
              <w:rPr>
                <w:sz w:val="22"/>
                <w:szCs w:val="22"/>
                <w:lang w:eastAsia="ru-RU"/>
              </w:rPr>
            </w:pPr>
            <w:r w:rsidRPr="00033619">
              <w:rPr>
                <w:sz w:val="22"/>
                <w:szCs w:val="22"/>
                <w:lang w:eastAsia="ru-RU"/>
              </w:rPr>
              <w:t xml:space="preserve">-Ekonomisko interešu nesēji, paudēji un izpildītāji. -Valsts ekonomiskas politikas administratīvas un ekonomiskas metodes. </w:t>
            </w:r>
          </w:p>
          <w:p w:rsidR="009434B2" w:rsidRPr="00033619" w:rsidRDefault="009434B2" w:rsidP="009434B2">
            <w:pPr>
              <w:rPr>
                <w:sz w:val="22"/>
                <w:szCs w:val="22"/>
                <w:lang w:eastAsia="ru-RU"/>
              </w:rPr>
            </w:pPr>
            <w:r w:rsidRPr="00033619">
              <w:rPr>
                <w:sz w:val="22"/>
                <w:szCs w:val="22"/>
                <w:lang w:eastAsia="ru-RU"/>
              </w:rPr>
              <w:t xml:space="preserve">-Valsts ekonomikas regulēšana kā neatdalāma tirgus daļa, valsts iejaukšanas robežas saimnieciskā dzīvē. </w:t>
            </w:r>
          </w:p>
          <w:p w:rsidR="009434B2" w:rsidRPr="00033619" w:rsidRDefault="009434B2" w:rsidP="009434B2">
            <w:pPr>
              <w:rPr>
                <w:sz w:val="22"/>
                <w:szCs w:val="22"/>
                <w:lang w:eastAsia="ru-RU"/>
              </w:rPr>
            </w:pPr>
            <w:r w:rsidRPr="00033619">
              <w:rPr>
                <w:sz w:val="22"/>
                <w:szCs w:val="22"/>
                <w:lang w:eastAsia="ru-RU"/>
              </w:rPr>
              <w:t>-Ekonomiskas politikas metodēs. Liberāla un “diriģenta” politika.</w:t>
            </w:r>
          </w:p>
        </w:tc>
        <w:tc>
          <w:tcPr>
            <w:tcW w:w="1080" w:type="dxa"/>
          </w:tcPr>
          <w:p w:rsidR="009434B2" w:rsidRPr="00033619" w:rsidRDefault="009434B2" w:rsidP="009434B2">
            <w:pPr>
              <w:jc w:val="center"/>
              <w:rPr>
                <w:sz w:val="22"/>
                <w:szCs w:val="22"/>
              </w:rPr>
            </w:pPr>
            <w:r w:rsidRPr="00033619">
              <w:rPr>
                <w:sz w:val="22"/>
                <w:szCs w:val="22"/>
              </w:rPr>
              <w:t>2</w:t>
            </w:r>
          </w:p>
        </w:tc>
      </w:tr>
      <w:tr w:rsidR="00276C70" w:rsidRPr="00033619" w:rsidTr="009434B2">
        <w:tc>
          <w:tcPr>
            <w:tcW w:w="1179" w:type="dxa"/>
          </w:tcPr>
          <w:p w:rsidR="00276C70" w:rsidRPr="00033619" w:rsidRDefault="00276C70" w:rsidP="00276C70">
            <w:pPr>
              <w:jc w:val="both"/>
              <w:rPr>
                <w:b/>
                <w:sz w:val="22"/>
                <w:szCs w:val="22"/>
              </w:rPr>
            </w:pPr>
          </w:p>
        </w:tc>
        <w:tc>
          <w:tcPr>
            <w:tcW w:w="6803" w:type="dxa"/>
          </w:tcPr>
          <w:p w:rsidR="00276C70" w:rsidRPr="00033619" w:rsidRDefault="00276C70" w:rsidP="00276C70">
            <w:pPr>
              <w:rPr>
                <w:sz w:val="22"/>
                <w:szCs w:val="22"/>
                <w:lang w:eastAsia="ru-RU"/>
              </w:rPr>
            </w:pPr>
            <w:r w:rsidRPr="00033619">
              <w:rPr>
                <w:sz w:val="22"/>
                <w:szCs w:val="22"/>
                <w:lang w:eastAsia="ru-RU"/>
              </w:rPr>
              <w:t>4. Tirgus teorijas pamati.</w:t>
            </w:r>
          </w:p>
          <w:p w:rsidR="00276C70" w:rsidRPr="00033619" w:rsidRDefault="00276C70" w:rsidP="00276C70">
            <w:pPr>
              <w:rPr>
                <w:sz w:val="22"/>
                <w:szCs w:val="22"/>
                <w:lang w:eastAsia="ru-RU"/>
              </w:rPr>
            </w:pPr>
            <w:r w:rsidRPr="00033619">
              <w:rPr>
                <w:sz w:val="22"/>
                <w:szCs w:val="22"/>
                <w:lang w:eastAsia="ru-RU"/>
              </w:rPr>
              <w:t xml:space="preserve">-Pieprasījuma un piedāvājuma likumi loģistikas nozarē. </w:t>
            </w:r>
          </w:p>
          <w:p w:rsidR="00276C70" w:rsidRPr="00033619" w:rsidRDefault="00276C70" w:rsidP="00276C70">
            <w:pPr>
              <w:rPr>
                <w:sz w:val="22"/>
                <w:szCs w:val="22"/>
                <w:lang w:eastAsia="ru-RU"/>
              </w:rPr>
            </w:pPr>
            <w:r w:rsidRPr="00033619">
              <w:rPr>
                <w:sz w:val="22"/>
                <w:szCs w:val="22"/>
                <w:lang w:eastAsia="ru-RU"/>
              </w:rPr>
              <w:t xml:space="preserve">-Pieprasījuma un piedāvājuma elastība. </w:t>
            </w:r>
          </w:p>
          <w:p w:rsidR="00276C70" w:rsidRPr="00033619" w:rsidRDefault="00276C70" w:rsidP="00276C70">
            <w:pPr>
              <w:rPr>
                <w:sz w:val="22"/>
                <w:szCs w:val="22"/>
                <w:lang w:eastAsia="ru-RU"/>
              </w:rPr>
            </w:pPr>
            <w:r w:rsidRPr="00033619">
              <w:rPr>
                <w:sz w:val="22"/>
                <w:szCs w:val="22"/>
                <w:lang w:eastAsia="ru-RU"/>
              </w:rPr>
              <w:t xml:space="preserve">-Tirgus cenas būtība, cenu līdzsvarošana. </w:t>
            </w:r>
          </w:p>
          <w:p w:rsidR="00276C70" w:rsidRPr="00033619" w:rsidRDefault="00276C70" w:rsidP="00276C70">
            <w:pPr>
              <w:rPr>
                <w:sz w:val="22"/>
                <w:szCs w:val="22"/>
                <w:lang w:eastAsia="ru-RU"/>
              </w:rPr>
            </w:pPr>
            <w:r w:rsidRPr="00033619">
              <w:rPr>
                <w:sz w:val="22"/>
                <w:szCs w:val="22"/>
                <w:lang w:eastAsia="ru-RU"/>
              </w:rPr>
              <w:lastRenderedPageBreak/>
              <w:t xml:space="preserve">-Tirgus jēdziens un tirgus veidi. Tirgus sistēmas funkcionēšana. </w:t>
            </w:r>
          </w:p>
          <w:p w:rsidR="00276C70" w:rsidRPr="00033619" w:rsidRDefault="00276C70" w:rsidP="00276C70">
            <w:pPr>
              <w:rPr>
                <w:sz w:val="22"/>
                <w:szCs w:val="22"/>
                <w:lang w:eastAsia="ru-RU"/>
              </w:rPr>
            </w:pPr>
            <w:r w:rsidRPr="00033619">
              <w:rPr>
                <w:sz w:val="22"/>
                <w:szCs w:val="22"/>
                <w:lang w:eastAsia="ru-RU"/>
              </w:rPr>
              <w:t>-Konkurences vide.</w:t>
            </w:r>
          </w:p>
        </w:tc>
        <w:tc>
          <w:tcPr>
            <w:tcW w:w="1080" w:type="dxa"/>
          </w:tcPr>
          <w:p w:rsidR="00276C70" w:rsidRPr="00033619" w:rsidRDefault="00276C70" w:rsidP="00276C70">
            <w:pPr>
              <w:jc w:val="center"/>
              <w:rPr>
                <w:sz w:val="22"/>
                <w:szCs w:val="22"/>
              </w:rPr>
            </w:pPr>
            <w:r w:rsidRPr="00033619">
              <w:rPr>
                <w:sz w:val="22"/>
                <w:szCs w:val="22"/>
              </w:rPr>
              <w:lastRenderedPageBreak/>
              <w:t>2</w:t>
            </w:r>
          </w:p>
        </w:tc>
      </w:tr>
      <w:tr w:rsidR="00276C70" w:rsidRPr="00033619" w:rsidTr="009434B2">
        <w:tc>
          <w:tcPr>
            <w:tcW w:w="1179" w:type="dxa"/>
          </w:tcPr>
          <w:p w:rsidR="00276C70" w:rsidRPr="00033619" w:rsidRDefault="00276C70" w:rsidP="00276C70">
            <w:pPr>
              <w:jc w:val="both"/>
              <w:rPr>
                <w:b/>
                <w:sz w:val="22"/>
                <w:szCs w:val="22"/>
              </w:rPr>
            </w:pPr>
          </w:p>
        </w:tc>
        <w:tc>
          <w:tcPr>
            <w:tcW w:w="6803" w:type="dxa"/>
          </w:tcPr>
          <w:p w:rsidR="00276C70" w:rsidRPr="00033619" w:rsidRDefault="00276C70" w:rsidP="00276C70">
            <w:pPr>
              <w:rPr>
                <w:sz w:val="22"/>
                <w:szCs w:val="22"/>
                <w:lang w:eastAsia="ru-RU"/>
              </w:rPr>
            </w:pPr>
            <w:r w:rsidRPr="00033619">
              <w:rPr>
                <w:sz w:val="22"/>
                <w:szCs w:val="22"/>
                <w:lang w:eastAsia="ru-RU"/>
              </w:rPr>
              <w:t>5. Ražošana, resursi un izmaksas</w:t>
            </w:r>
          </w:p>
          <w:p w:rsidR="00276C70" w:rsidRPr="00033619" w:rsidRDefault="00276C70" w:rsidP="00276C70">
            <w:pPr>
              <w:rPr>
                <w:sz w:val="22"/>
                <w:szCs w:val="22"/>
                <w:lang w:eastAsia="ru-RU"/>
              </w:rPr>
            </w:pPr>
            <w:r w:rsidRPr="00033619">
              <w:rPr>
                <w:sz w:val="22"/>
                <w:szCs w:val="22"/>
                <w:lang w:eastAsia="ru-RU"/>
              </w:rPr>
              <w:t xml:space="preserve">-Ražošana (faktori, stadijas, uzdevumi). </w:t>
            </w:r>
          </w:p>
          <w:p w:rsidR="00276C70" w:rsidRPr="00033619" w:rsidRDefault="00276C70" w:rsidP="00276C70">
            <w:pPr>
              <w:rPr>
                <w:sz w:val="22"/>
                <w:szCs w:val="22"/>
                <w:lang w:eastAsia="ru-RU"/>
              </w:rPr>
            </w:pPr>
            <w:r w:rsidRPr="00033619">
              <w:rPr>
                <w:sz w:val="22"/>
                <w:szCs w:val="22"/>
                <w:lang w:eastAsia="ru-RU"/>
              </w:rPr>
              <w:t xml:space="preserve">-Resursi (darbs, zeme, kapitāls, dabas resursi, uzņēmējdarbības spēja). </w:t>
            </w:r>
          </w:p>
          <w:p w:rsidR="00276C70" w:rsidRPr="00033619" w:rsidRDefault="00276C70" w:rsidP="00276C70">
            <w:pPr>
              <w:rPr>
                <w:sz w:val="22"/>
                <w:szCs w:val="22"/>
                <w:lang w:eastAsia="ru-RU"/>
              </w:rPr>
            </w:pPr>
            <w:r w:rsidRPr="00033619">
              <w:rPr>
                <w:sz w:val="22"/>
                <w:szCs w:val="22"/>
                <w:lang w:eastAsia="ru-RU"/>
              </w:rPr>
              <w:t xml:space="preserve">-Kapitāla un tas sastāvdaļu raksturojums. </w:t>
            </w:r>
          </w:p>
          <w:p w:rsidR="00276C70" w:rsidRPr="00033619" w:rsidRDefault="00276C70" w:rsidP="00276C70">
            <w:pPr>
              <w:rPr>
                <w:sz w:val="22"/>
                <w:szCs w:val="22"/>
                <w:lang w:eastAsia="ru-RU"/>
              </w:rPr>
            </w:pPr>
            <w:r w:rsidRPr="00033619">
              <w:rPr>
                <w:sz w:val="22"/>
                <w:szCs w:val="22"/>
                <w:lang w:eastAsia="ru-RU"/>
              </w:rPr>
              <w:t xml:space="preserve">-Ražošanas izmaksu veidi. Pašizmaksas jēdziens. Cena, ienākumi un peļņa. </w:t>
            </w:r>
          </w:p>
          <w:p w:rsidR="00276C70" w:rsidRPr="00033619" w:rsidRDefault="00276C70" w:rsidP="00276C70">
            <w:pPr>
              <w:rPr>
                <w:sz w:val="22"/>
                <w:szCs w:val="22"/>
                <w:lang w:eastAsia="ru-RU"/>
              </w:rPr>
            </w:pPr>
            <w:r w:rsidRPr="00033619">
              <w:rPr>
                <w:sz w:val="22"/>
                <w:szCs w:val="22"/>
                <w:lang w:eastAsia="ru-RU"/>
              </w:rPr>
              <w:t>-Ražošanas apjomi un resursu sadale.</w:t>
            </w:r>
          </w:p>
        </w:tc>
        <w:tc>
          <w:tcPr>
            <w:tcW w:w="1080" w:type="dxa"/>
          </w:tcPr>
          <w:p w:rsidR="00276C70" w:rsidRPr="00033619" w:rsidRDefault="00276C70" w:rsidP="00276C70">
            <w:pPr>
              <w:jc w:val="center"/>
              <w:rPr>
                <w:sz w:val="22"/>
                <w:szCs w:val="22"/>
              </w:rPr>
            </w:pPr>
            <w:r w:rsidRPr="00033619">
              <w:rPr>
                <w:sz w:val="22"/>
                <w:szCs w:val="22"/>
              </w:rPr>
              <w:t>2</w:t>
            </w:r>
          </w:p>
        </w:tc>
      </w:tr>
      <w:tr w:rsidR="00276C70" w:rsidRPr="00033619" w:rsidTr="009434B2">
        <w:tc>
          <w:tcPr>
            <w:tcW w:w="1179" w:type="dxa"/>
          </w:tcPr>
          <w:p w:rsidR="00276C70" w:rsidRPr="00033619" w:rsidRDefault="00276C70" w:rsidP="00276C70">
            <w:pPr>
              <w:jc w:val="both"/>
              <w:rPr>
                <w:b/>
                <w:sz w:val="22"/>
                <w:szCs w:val="22"/>
              </w:rPr>
            </w:pPr>
          </w:p>
        </w:tc>
        <w:tc>
          <w:tcPr>
            <w:tcW w:w="6803" w:type="dxa"/>
          </w:tcPr>
          <w:p w:rsidR="00276C70" w:rsidRPr="00033619" w:rsidRDefault="00276C70" w:rsidP="00276C70">
            <w:pPr>
              <w:rPr>
                <w:sz w:val="22"/>
                <w:szCs w:val="22"/>
                <w:lang w:eastAsia="ru-RU"/>
              </w:rPr>
            </w:pPr>
            <w:r w:rsidRPr="00033619">
              <w:rPr>
                <w:sz w:val="22"/>
                <w:szCs w:val="22"/>
                <w:lang w:eastAsia="ru-RU"/>
              </w:rPr>
              <w:t>6. Reklāmas uzņēmuma attīstības stratēģija</w:t>
            </w:r>
          </w:p>
          <w:p w:rsidR="00276C70" w:rsidRPr="00033619" w:rsidRDefault="00276C70" w:rsidP="00276C70">
            <w:pPr>
              <w:rPr>
                <w:sz w:val="22"/>
                <w:szCs w:val="22"/>
                <w:lang w:eastAsia="ru-RU"/>
              </w:rPr>
            </w:pPr>
            <w:r w:rsidRPr="00033619">
              <w:rPr>
                <w:sz w:val="22"/>
                <w:szCs w:val="22"/>
                <w:lang w:eastAsia="ru-RU"/>
              </w:rPr>
              <w:t xml:space="preserve">- Koncentrētas, integrētas un diversificētas izaugsmes stratēģija. </w:t>
            </w:r>
          </w:p>
          <w:p w:rsidR="00276C70" w:rsidRPr="00033619" w:rsidRDefault="00276C70" w:rsidP="00276C70">
            <w:pPr>
              <w:rPr>
                <w:sz w:val="22"/>
                <w:szCs w:val="22"/>
                <w:lang w:eastAsia="ru-RU"/>
              </w:rPr>
            </w:pPr>
            <w:r w:rsidRPr="00033619">
              <w:rPr>
                <w:sz w:val="22"/>
                <w:szCs w:val="22"/>
                <w:lang w:eastAsia="ru-RU"/>
              </w:rPr>
              <w:t xml:space="preserve">-Ierobežošanas stratēģija. </w:t>
            </w:r>
          </w:p>
          <w:p w:rsidR="00276C70" w:rsidRPr="00033619" w:rsidRDefault="00276C70" w:rsidP="00276C70">
            <w:pPr>
              <w:rPr>
                <w:sz w:val="22"/>
                <w:szCs w:val="22"/>
                <w:lang w:eastAsia="ru-RU"/>
              </w:rPr>
            </w:pPr>
            <w:r w:rsidRPr="00033619">
              <w:rPr>
                <w:sz w:val="22"/>
                <w:szCs w:val="22"/>
                <w:lang w:eastAsia="ru-RU"/>
              </w:rPr>
              <w:t xml:space="preserve">-Reklāmas firmas stratēģiskā politika. </w:t>
            </w:r>
          </w:p>
          <w:p w:rsidR="00276C70" w:rsidRPr="00033619" w:rsidRDefault="00276C70" w:rsidP="00276C70">
            <w:pPr>
              <w:rPr>
                <w:sz w:val="22"/>
                <w:szCs w:val="22"/>
                <w:lang w:eastAsia="ru-RU"/>
              </w:rPr>
            </w:pPr>
            <w:r w:rsidRPr="00033619">
              <w:rPr>
                <w:sz w:val="22"/>
                <w:szCs w:val="22"/>
                <w:lang w:eastAsia="ru-RU"/>
              </w:rPr>
              <w:t xml:space="preserve">-Stratēģijas modeļi: Harvarda skola, franču skola, japāņu skola. </w:t>
            </w:r>
          </w:p>
          <w:p w:rsidR="00276C70" w:rsidRPr="00033619" w:rsidRDefault="00276C70" w:rsidP="00276C70">
            <w:pPr>
              <w:rPr>
                <w:sz w:val="22"/>
                <w:szCs w:val="22"/>
                <w:lang w:eastAsia="ru-RU"/>
              </w:rPr>
            </w:pPr>
            <w:r w:rsidRPr="00033619">
              <w:rPr>
                <w:sz w:val="22"/>
                <w:szCs w:val="22"/>
                <w:lang w:eastAsia="ru-RU"/>
              </w:rPr>
              <w:t>-Stratēģisko lēmumu veidi reklāmas nozarē.</w:t>
            </w:r>
          </w:p>
        </w:tc>
        <w:tc>
          <w:tcPr>
            <w:tcW w:w="1080" w:type="dxa"/>
          </w:tcPr>
          <w:p w:rsidR="00276C70" w:rsidRPr="00033619" w:rsidRDefault="00276C70" w:rsidP="00276C70">
            <w:pPr>
              <w:jc w:val="center"/>
              <w:rPr>
                <w:sz w:val="22"/>
                <w:szCs w:val="22"/>
              </w:rPr>
            </w:pPr>
            <w:r w:rsidRPr="00033619">
              <w:rPr>
                <w:sz w:val="22"/>
                <w:szCs w:val="22"/>
              </w:rPr>
              <w:t>2</w:t>
            </w:r>
          </w:p>
        </w:tc>
      </w:tr>
      <w:tr w:rsidR="00276C70" w:rsidRPr="00033619" w:rsidTr="009434B2">
        <w:tc>
          <w:tcPr>
            <w:tcW w:w="1179" w:type="dxa"/>
          </w:tcPr>
          <w:p w:rsidR="00276C70" w:rsidRPr="00033619" w:rsidRDefault="00276C70" w:rsidP="00276C70">
            <w:pPr>
              <w:jc w:val="both"/>
              <w:rPr>
                <w:b/>
                <w:sz w:val="22"/>
                <w:szCs w:val="22"/>
              </w:rPr>
            </w:pPr>
          </w:p>
        </w:tc>
        <w:tc>
          <w:tcPr>
            <w:tcW w:w="6803" w:type="dxa"/>
          </w:tcPr>
          <w:p w:rsidR="00276C70" w:rsidRPr="00033619" w:rsidRDefault="00276C70" w:rsidP="00276C70">
            <w:pPr>
              <w:rPr>
                <w:sz w:val="22"/>
                <w:szCs w:val="22"/>
                <w:lang w:eastAsia="ru-RU"/>
              </w:rPr>
            </w:pPr>
            <w:r w:rsidRPr="00033619">
              <w:rPr>
                <w:sz w:val="22"/>
                <w:szCs w:val="22"/>
                <w:lang w:eastAsia="ru-RU"/>
              </w:rPr>
              <w:t>7. Investīciju darbība.</w:t>
            </w:r>
          </w:p>
          <w:p w:rsidR="00276C70" w:rsidRPr="00033619" w:rsidRDefault="00276C70" w:rsidP="00276C70">
            <w:pPr>
              <w:rPr>
                <w:sz w:val="22"/>
                <w:szCs w:val="22"/>
                <w:lang w:eastAsia="ru-RU"/>
              </w:rPr>
            </w:pPr>
            <w:r w:rsidRPr="00033619">
              <w:rPr>
                <w:sz w:val="22"/>
                <w:szCs w:val="22"/>
                <w:lang w:eastAsia="ru-RU"/>
              </w:rPr>
              <w:t xml:space="preserve">-Investīciju darbības veidi un mērķi. </w:t>
            </w:r>
          </w:p>
          <w:p w:rsidR="00276C70" w:rsidRPr="00033619" w:rsidRDefault="00276C70" w:rsidP="00276C70">
            <w:pPr>
              <w:rPr>
                <w:sz w:val="22"/>
                <w:szCs w:val="22"/>
                <w:lang w:eastAsia="ru-RU"/>
              </w:rPr>
            </w:pPr>
            <w:r w:rsidRPr="00033619">
              <w:rPr>
                <w:sz w:val="22"/>
                <w:szCs w:val="22"/>
                <w:lang w:eastAsia="ru-RU"/>
              </w:rPr>
              <w:t xml:space="preserve">-Investēšanas stratēģija un faktori. </w:t>
            </w:r>
          </w:p>
          <w:p w:rsidR="00276C70" w:rsidRPr="00033619" w:rsidRDefault="00276C70" w:rsidP="00276C70">
            <w:pPr>
              <w:rPr>
                <w:sz w:val="22"/>
                <w:szCs w:val="22"/>
                <w:lang w:eastAsia="ru-RU"/>
              </w:rPr>
            </w:pPr>
            <w:r w:rsidRPr="00033619">
              <w:rPr>
                <w:sz w:val="22"/>
                <w:szCs w:val="22"/>
                <w:lang w:eastAsia="ru-RU"/>
              </w:rPr>
              <w:t xml:space="preserve">-Investēšanas etapi. </w:t>
            </w:r>
          </w:p>
          <w:p w:rsidR="00276C70" w:rsidRPr="00033619" w:rsidRDefault="00276C70" w:rsidP="00276C70">
            <w:pPr>
              <w:rPr>
                <w:sz w:val="22"/>
                <w:szCs w:val="22"/>
                <w:lang w:eastAsia="ru-RU"/>
              </w:rPr>
            </w:pPr>
            <w:r w:rsidRPr="00033619">
              <w:rPr>
                <w:sz w:val="22"/>
                <w:szCs w:val="22"/>
                <w:lang w:eastAsia="ru-RU"/>
              </w:rPr>
              <w:t xml:space="preserve">-Reklamas uzņēmums kā investēšanas objekts pētījums. </w:t>
            </w:r>
          </w:p>
          <w:p w:rsidR="00276C70" w:rsidRPr="00033619" w:rsidRDefault="00276C70" w:rsidP="00276C70">
            <w:pPr>
              <w:rPr>
                <w:sz w:val="22"/>
                <w:szCs w:val="22"/>
                <w:lang w:eastAsia="ru-RU"/>
              </w:rPr>
            </w:pPr>
            <w:r w:rsidRPr="00033619">
              <w:rPr>
                <w:sz w:val="22"/>
                <w:szCs w:val="22"/>
                <w:lang w:eastAsia="ru-RU"/>
              </w:rPr>
              <w:t>-Investīciju projekta analīze un efektivitāte.</w:t>
            </w:r>
          </w:p>
        </w:tc>
        <w:tc>
          <w:tcPr>
            <w:tcW w:w="1080" w:type="dxa"/>
          </w:tcPr>
          <w:p w:rsidR="00276C70" w:rsidRPr="00033619" w:rsidRDefault="00276C70" w:rsidP="00276C70">
            <w:pPr>
              <w:jc w:val="center"/>
              <w:rPr>
                <w:sz w:val="22"/>
                <w:szCs w:val="22"/>
              </w:rPr>
            </w:pPr>
            <w:r w:rsidRPr="00033619">
              <w:rPr>
                <w:sz w:val="22"/>
                <w:szCs w:val="22"/>
              </w:rPr>
              <w:t>2</w:t>
            </w:r>
          </w:p>
        </w:tc>
      </w:tr>
      <w:tr w:rsidR="00276C70" w:rsidRPr="00033619" w:rsidTr="009434B2">
        <w:tc>
          <w:tcPr>
            <w:tcW w:w="1179" w:type="dxa"/>
          </w:tcPr>
          <w:p w:rsidR="00276C70" w:rsidRPr="00033619" w:rsidRDefault="00276C70" w:rsidP="00276C70">
            <w:pPr>
              <w:jc w:val="both"/>
              <w:rPr>
                <w:b/>
                <w:sz w:val="22"/>
                <w:szCs w:val="22"/>
              </w:rPr>
            </w:pPr>
          </w:p>
        </w:tc>
        <w:tc>
          <w:tcPr>
            <w:tcW w:w="6803" w:type="dxa"/>
          </w:tcPr>
          <w:p w:rsidR="00276C70" w:rsidRPr="00033619" w:rsidRDefault="00276C70" w:rsidP="00276C70">
            <w:pPr>
              <w:rPr>
                <w:sz w:val="22"/>
                <w:szCs w:val="22"/>
                <w:lang w:eastAsia="ru-RU"/>
              </w:rPr>
            </w:pPr>
            <w:r w:rsidRPr="00033619">
              <w:rPr>
                <w:sz w:val="22"/>
                <w:szCs w:val="22"/>
                <w:lang w:eastAsia="ru-RU"/>
              </w:rPr>
              <w:t>8.Inovācijas reklāmas uzņēmumā un komerciāls  aprēķins.</w:t>
            </w:r>
          </w:p>
          <w:p w:rsidR="00276C70" w:rsidRPr="00033619" w:rsidRDefault="00276C70" w:rsidP="00276C70">
            <w:pPr>
              <w:rPr>
                <w:sz w:val="22"/>
                <w:szCs w:val="22"/>
                <w:lang w:eastAsia="ru-RU"/>
              </w:rPr>
            </w:pPr>
            <w:r w:rsidRPr="00033619">
              <w:rPr>
                <w:sz w:val="22"/>
                <w:szCs w:val="22"/>
                <w:lang w:eastAsia="ru-RU"/>
              </w:rPr>
              <w:t xml:space="preserve">-Inovācijas pieejas. </w:t>
            </w:r>
          </w:p>
          <w:p w:rsidR="00276C70" w:rsidRPr="00033619" w:rsidRDefault="00276C70" w:rsidP="00276C70">
            <w:pPr>
              <w:rPr>
                <w:sz w:val="22"/>
                <w:szCs w:val="22"/>
                <w:lang w:eastAsia="ru-RU"/>
              </w:rPr>
            </w:pPr>
            <w:r w:rsidRPr="00033619">
              <w:rPr>
                <w:sz w:val="22"/>
                <w:szCs w:val="22"/>
                <w:lang w:eastAsia="ru-RU"/>
              </w:rPr>
              <w:t xml:space="preserve">-Inovāciju lēmumu ceļi un rezultāti. </w:t>
            </w:r>
          </w:p>
          <w:p w:rsidR="00276C70" w:rsidRPr="00033619" w:rsidRDefault="00276C70" w:rsidP="00276C70">
            <w:pPr>
              <w:rPr>
                <w:sz w:val="22"/>
                <w:szCs w:val="22"/>
                <w:lang w:eastAsia="ru-RU"/>
              </w:rPr>
            </w:pPr>
            <w:r w:rsidRPr="00033619">
              <w:rPr>
                <w:sz w:val="22"/>
                <w:szCs w:val="22"/>
                <w:lang w:eastAsia="ru-RU"/>
              </w:rPr>
              <w:t xml:space="preserve">-Inovāciju avoti un ekonomiskā efektivitāte. </w:t>
            </w:r>
          </w:p>
          <w:p w:rsidR="00276C70" w:rsidRPr="00033619" w:rsidRDefault="00276C70" w:rsidP="00276C70">
            <w:pPr>
              <w:rPr>
                <w:sz w:val="22"/>
                <w:szCs w:val="22"/>
                <w:lang w:eastAsia="ru-RU"/>
              </w:rPr>
            </w:pPr>
            <w:r w:rsidRPr="00033619">
              <w:rPr>
                <w:sz w:val="22"/>
                <w:szCs w:val="22"/>
                <w:lang w:eastAsia="ru-RU"/>
              </w:rPr>
              <w:t xml:space="preserve">-Uzņēmuma adaptācija. </w:t>
            </w:r>
          </w:p>
          <w:p w:rsidR="00276C70" w:rsidRPr="00033619" w:rsidRDefault="00276C70" w:rsidP="00276C70">
            <w:pPr>
              <w:rPr>
                <w:sz w:val="22"/>
                <w:szCs w:val="22"/>
                <w:lang w:eastAsia="ru-RU"/>
              </w:rPr>
            </w:pPr>
            <w:r w:rsidRPr="00033619">
              <w:rPr>
                <w:sz w:val="22"/>
                <w:szCs w:val="22"/>
                <w:lang w:eastAsia="ru-RU"/>
              </w:rPr>
              <w:t>-Komerciāls aprēķins (līmeņi, principi, nolikums).</w:t>
            </w:r>
          </w:p>
        </w:tc>
        <w:tc>
          <w:tcPr>
            <w:tcW w:w="1080" w:type="dxa"/>
          </w:tcPr>
          <w:p w:rsidR="00276C70" w:rsidRPr="00033619" w:rsidRDefault="00276C70" w:rsidP="00276C70">
            <w:pPr>
              <w:jc w:val="center"/>
              <w:rPr>
                <w:sz w:val="22"/>
                <w:szCs w:val="22"/>
              </w:rPr>
            </w:pPr>
            <w:r w:rsidRPr="00033619">
              <w:rPr>
                <w:sz w:val="22"/>
                <w:szCs w:val="22"/>
              </w:rPr>
              <w:t>2</w:t>
            </w:r>
          </w:p>
        </w:tc>
      </w:tr>
      <w:tr w:rsidR="00C740F3" w:rsidRPr="00033619" w:rsidTr="009434B2">
        <w:tc>
          <w:tcPr>
            <w:tcW w:w="1179" w:type="dxa"/>
          </w:tcPr>
          <w:p w:rsidR="00C740F3" w:rsidRPr="00033619" w:rsidRDefault="00C740F3" w:rsidP="005B6768">
            <w:pPr>
              <w:jc w:val="both"/>
              <w:rPr>
                <w:b/>
                <w:sz w:val="22"/>
                <w:szCs w:val="22"/>
              </w:rPr>
            </w:pPr>
          </w:p>
        </w:tc>
        <w:tc>
          <w:tcPr>
            <w:tcW w:w="6803" w:type="dxa"/>
          </w:tcPr>
          <w:p w:rsidR="00C740F3" w:rsidRPr="00033619" w:rsidRDefault="00C740F3" w:rsidP="005B6768">
            <w:pPr>
              <w:jc w:val="right"/>
              <w:rPr>
                <w:sz w:val="22"/>
                <w:szCs w:val="22"/>
              </w:rPr>
            </w:pPr>
            <w:r w:rsidRPr="00033619">
              <w:rPr>
                <w:sz w:val="22"/>
                <w:szCs w:val="22"/>
              </w:rPr>
              <w:t>Kopā kontaktstundas:</w:t>
            </w:r>
          </w:p>
        </w:tc>
        <w:tc>
          <w:tcPr>
            <w:tcW w:w="1080" w:type="dxa"/>
          </w:tcPr>
          <w:p w:rsidR="00C740F3" w:rsidRPr="00033619" w:rsidRDefault="00C740F3" w:rsidP="005B6768">
            <w:pPr>
              <w:jc w:val="center"/>
              <w:rPr>
                <w:sz w:val="22"/>
                <w:szCs w:val="22"/>
              </w:rPr>
            </w:pPr>
            <w:r w:rsidRPr="00033619">
              <w:rPr>
                <w:sz w:val="22"/>
                <w:szCs w:val="22"/>
              </w:rPr>
              <w:t>16</w:t>
            </w:r>
          </w:p>
        </w:tc>
      </w:tr>
    </w:tbl>
    <w:p w:rsidR="009D4915" w:rsidRDefault="009D4915" w:rsidP="00C740F3">
      <w:pPr>
        <w:jc w:val="both"/>
        <w:rPr>
          <w:sz w:val="22"/>
          <w:szCs w:val="22"/>
        </w:rPr>
      </w:pPr>
    </w:p>
    <w:p w:rsidR="00C740F3" w:rsidRPr="00033619" w:rsidRDefault="00C740F3" w:rsidP="00C740F3">
      <w:pPr>
        <w:jc w:val="both"/>
        <w:rPr>
          <w:sz w:val="22"/>
          <w:szCs w:val="22"/>
        </w:rPr>
      </w:pPr>
      <w:r w:rsidRPr="00033619">
        <w:rPr>
          <w:sz w:val="22"/>
          <w:szCs w:val="22"/>
        </w:rPr>
        <w:t>5. Studējošo patstāvīgā darba organizācija un uzdevumi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825"/>
        <w:gridCol w:w="1080"/>
      </w:tblGrid>
      <w:tr w:rsidR="00C740F3" w:rsidRPr="00033619" w:rsidTr="005B6768">
        <w:tc>
          <w:tcPr>
            <w:tcW w:w="1563" w:type="dxa"/>
          </w:tcPr>
          <w:p w:rsidR="00C740F3" w:rsidRPr="00033619" w:rsidRDefault="00C740F3" w:rsidP="005B6768">
            <w:pPr>
              <w:jc w:val="center"/>
              <w:rPr>
                <w:b/>
                <w:sz w:val="22"/>
                <w:szCs w:val="22"/>
              </w:rPr>
            </w:pPr>
            <w:r w:rsidRPr="00033619">
              <w:rPr>
                <w:b/>
                <w:sz w:val="22"/>
                <w:szCs w:val="22"/>
              </w:rPr>
              <w:t xml:space="preserve">Nodošanas </w:t>
            </w:r>
          </w:p>
          <w:p w:rsidR="00C740F3" w:rsidRPr="00033619" w:rsidRDefault="00C740F3" w:rsidP="005B6768">
            <w:pPr>
              <w:jc w:val="center"/>
              <w:rPr>
                <w:b/>
                <w:sz w:val="22"/>
                <w:szCs w:val="22"/>
              </w:rPr>
            </w:pPr>
            <w:r w:rsidRPr="00033619">
              <w:rPr>
                <w:b/>
                <w:sz w:val="22"/>
                <w:szCs w:val="22"/>
              </w:rPr>
              <w:t xml:space="preserve">datums </w:t>
            </w:r>
          </w:p>
        </w:tc>
        <w:tc>
          <w:tcPr>
            <w:tcW w:w="6825" w:type="dxa"/>
          </w:tcPr>
          <w:p w:rsidR="00C740F3" w:rsidRPr="00033619" w:rsidRDefault="00C740F3" w:rsidP="005B6768">
            <w:pPr>
              <w:jc w:val="center"/>
              <w:rPr>
                <w:b/>
                <w:sz w:val="22"/>
                <w:szCs w:val="22"/>
              </w:rPr>
            </w:pPr>
            <w:r w:rsidRPr="00033619">
              <w:rPr>
                <w:b/>
                <w:sz w:val="22"/>
                <w:szCs w:val="22"/>
              </w:rPr>
              <w:t>Patstāvīgā darba uzdevumi</w:t>
            </w:r>
          </w:p>
        </w:tc>
        <w:tc>
          <w:tcPr>
            <w:tcW w:w="1080" w:type="dxa"/>
          </w:tcPr>
          <w:p w:rsidR="00C740F3" w:rsidRPr="00033619" w:rsidRDefault="00C740F3" w:rsidP="005B6768">
            <w:pPr>
              <w:jc w:val="center"/>
              <w:rPr>
                <w:b/>
                <w:sz w:val="22"/>
                <w:szCs w:val="22"/>
              </w:rPr>
            </w:pPr>
            <w:r w:rsidRPr="00033619">
              <w:rPr>
                <w:b/>
                <w:sz w:val="22"/>
                <w:szCs w:val="22"/>
              </w:rPr>
              <w:t>Stundu skaits izpildei</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FE1B6A" w:rsidP="001E0051">
            <w:pPr>
              <w:numPr>
                <w:ilvl w:val="0"/>
                <w:numId w:val="43"/>
              </w:numPr>
              <w:tabs>
                <w:tab w:val="clear" w:pos="720"/>
                <w:tab w:val="num" w:pos="199"/>
                <w:tab w:val="left" w:pos="230"/>
              </w:tabs>
              <w:ind w:left="198" w:hanging="198"/>
              <w:rPr>
                <w:bCs/>
                <w:iCs/>
                <w:sz w:val="22"/>
                <w:szCs w:val="22"/>
              </w:rPr>
            </w:pPr>
            <w:r>
              <w:rPr>
                <w:sz w:val="22"/>
                <w:szCs w:val="22"/>
                <w:lang w:eastAsia="ru-RU"/>
              </w:rPr>
              <w:t>Uzņēmējdarbības finanšu vadība</w:t>
            </w:r>
            <w:r w:rsidR="00276C70" w:rsidRPr="00033619">
              <w:rPr>
                <w:sz w:val="22"/>
                <w:szCs w:val="22"/>
                <w:lang w:eastAsia="ru-RU"/>
              </w:rPr>
              <w:t>s problēmu izpēte</w:t>
            </w:r>
          </w:p>
        </w:tc>
        <w:tc>
          <w:tcPr>
            <w:tcW w:w="1080" w:type="dxa"/>
          </w:tcPr>
          <w:p w:rsidR="00C740F3" w:rsidRPr="00033619" w:rsidRDefault="00C740F3" w:rsidP="005B6768">
            <w:pPr>
              <w:jc w:val="center"/>
              <w:rPr>
                <w:sz w:val="22"/>
                <w:szCs w:val="22"/>
              </w:rPr>
            </w:pPr>
            <w:r w:rsidRPr="00033619">
              <w:rPr>
                <w:sz w:val="22"/>
                <w:szCs w:val="22"/>
              </w:rPr>
              <w:t>30</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1E0051">
            <w:pPr>
              <w:numPr>
                <w:ilvl w:val="0"/>
                <w:numId w:val="43"/>
              </w:numPr>
              <w:tabs>
                <w:tab w:val="clear" w:pos="720"/>
                <w:tab w:val="num" w:pos="199"/>
                <w:tab w:val="left" w:pos="230"/>
              </w:tabs>
              <w:ind w:left="198" w:hanging="198"/>
              <w:rPr>
                <w:iCs/>
                <w:sz w:val="22"/>
                <w:szCs w:val="22"/>
              </w:rPr>
            </w:pPr>
            <w:r w:rsidRPr="00033619">
              <w:rPr>
                <w:iCs/>
                <w:sz w:val="22"/>
                <w:szCs w:val="22"/>
              </w:rPr>
              <w:t xml:space="preserve"> </w:t>
            </w:r>
            <w:r w:rsidR="00276C70" w:rsidRPr="00033619">
              <w:rPr>
                <w:sz w:val="22"/>
                <w:szCs w:val="22"/>
                <w:lang w:eastAsia="ru-RU"/>
              </w:rPr>
              <w:t>Patstāvīga pētījuma veikšana peļņas maksimizēšanas problēmā</w:t>
            </w:r>
          </w:p>
        </w:tc>
        <w:tc>
          <w:tcPr>
            <w:tcW w:w="1080" w:type="dxa"/>
          </w:tcPr>
          <w:p w:rsidR="00C740F3" w:rsidRPr="00033619" w:rsidRDefault="00C740F3" w:rsidP="005B6768">
            <w:pPr>
              <w:jc w:val="center"/>
              <w:rPr>
                <w:sz w:val="22"/>
                <w:szCs w:val="22"/>
              </w:rPr>
            </w:pPr>
            <w:r w:rsidRPr="00033619">
              <w:rPr>
                <w:sz w:val="22"/>
                <w:szCs w:val="22"/>
              </w:rPr>
              <w:t>14</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1E0051">
            <w:pPr>
              <w:numPr>
                <w:ilvl w:val="0"/>
                <w:numId w:val="43"/>
              </w:numPr>
              <w:tabs>
                <w:tab w:val="clear" w:pos="720"/>
                <w:tab w:val="num" w:pos="199"/>
                <w:tab w:val="left" w:pos="230"/>
              </w:tabs>
              <w:ind w:left="198" w:hanging="198"/>
              <w:rPr>
                <w:iCs/>
                <w:sz w:val="22"/>
                <w:szCs w:val="22"/>
              </w:rPr>
            </w:pPr>
            <w:r w:rsidRPr="00033619">
              <w:rPr>
                <w:iCs/>
                <w:sz w:val="22"/>
                <w:szCs w:val="22"/>
              </w:rPr>
              <w:t>Referāts „</w:t>
            </w:r>
            <w:r w:rsidR="00276C70" w:rsidRPr="00033619">
              <w:rPr>
                <w:sz w:val="22"/>
                <w:szCs w:val="22"/>
                <w:lang w:eastAsia="ru-RU"/>
              </w:rPr>
              <w:t>Inovācijas uzņēmumā”, komerciāls  aprēķins</w:t>
            </w:r>
            <w:r w:rsidRPr="00033619">
              <w:rPr>
                <w:iCs/>
                <w:sz w:val="22"/>
                <w:szCs w:val="22"/>
              </w:rPr>
              <w:t>”</w:t>
            </w:r>
          </w:p>
        </w:tc>
        <w:tc>
          <w:tcPr>
            <w:tcW w:w="1080" w:type="dxa"/>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5B6768">
            <w:pPr>
              <w:jc w:val="right"/>
              <w:rPr>
                <w:sz w:val="22"/>
                <w:szCs w:val="22"/>
              </w:rPr>
            </w:pPr>
            <w:r w:rsidRPr="00033619">
              <w:rPr>
                <w:sz w:val="22"/>
                <w:szCs w:val="22"/>
              </w:rPr>
              <w:t>Kopā patstāvīgā darba stundas:</w:t>
            </w:r>
          </w:p>
        </w:tc>
        <w:tc>
          <w:tcPr>
            <w:tcW w:w="1080" w:type="dxa"/>
          </w:tcPr>
          <w:p w:rsidR="00C740F3" w:rsidRPr="00033619" w:rsidRDefault="00C740F3" w:rsidP="005B6768">
            <w:pPr>
              <w:jc w:val="center"/>
              <w:rPr>
                <w:sz w:val="22"/>
                <w:szCs w:val="22"/>
              </w:rPr>
            </w:pPr>
            <w:r w:rsidRPr="00033619">
              <w:rPr>
                <w:sz w:val="22"/>
                <w:szCs w:val="22"/>
              </w:rPr>
              <w:t>64</w:t>
            </w:r>
          </w:p>
        </w:tc>
      </w:tr>
    </w:tbl>
    <w:p w:rsidR="009D4915" w:rsidRDefault="009D4915" w:rsidP="00C740F3">
      <w:pPr>
        <w:jc w:val="both"/>
        <w:rPr>
          <w:sz w:val="22"/>
          <w:szCs w:val="22"/>
        </w:rPr>
      </w:pPr>
    </w:p>
    <w:p w:rsidR="00C740F3" w:rsidRPr="00033619" w:rsidRDefault="00C740F3" w:rsidP="00C740F3">
      <w:pPr>
        <w:jc w:val="both"/>
        <w:rPr>
          <w:sz w:val="22"/>
          <w:szCs w:val="22"/>
        </w:rPr>
      </w:pPr>
      <w:r w:rsidRPr="00033619">
        <w:rPr>
          <w:sz w:val="22"/>
          <w:szCs w:val="22"/>
        </w:rPr>
        <w:t>6. Studiju rezultātu vērtēšanas kritēriji</w:t>
      </w:r>
    </w:p>
    <w:p w:rsidR="00C740F3" w:rsidRPr="00033619" w:rsidRDefault="00C740F3" w:rsidP="00C740F3">
      <w:pPr>
        <w:jc w:val="both"/>
        <w:rPr>
          <w:sz w:val="22"/>
          <w:szCs w:val="22"/>
        </w:rPr>
      </w:pPr>
      <w:r w:rsidRPr="00033619">
        <w:rPr>
          <w:sz w:val="22"/>
          <w:szCs w:val="22"/>
        </w:rPr>
        <w:t>Pārbaudījuma forma – ieskaite (vērtējums 10 ballu skalā)</w:t>
      </w:r>
      <w:r w:rsidR="00243E73" w:rsidRPr="00033619">
        <w:rPr>
          <w:sz w:val="22"/>
          <w:szCs w:val="22"/>
        </w:rPr>
        <w:t>.</w:t>
      </w: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740F3" w:rsidRPr="00033619" w:rsidTr="005B6768">
        <w:tc>
          <w:tcPr>
            <w:tcW w:w="1914" w:type="dxa"/>
            <w:vMerge w:val="restart"/>
          </w:tcPr>
          <w:p w:rsidR="00C740F3" w:rsidRPr="00033619" w:rsidRDefault="00C740F3" w:rsidP="005B6768">
            <w:pPr>
              <w:jc w:val="center"/>
              <w:rPr>
                <w:sz w:val="22"/>
                <w:szCs w:val="22"/>
              </w:rPr>
            </w:pPr>
            <w:r w:rsidRPr="00033619">
              <w:rPr>
                <w:sz w:val="22"/>
                <w:szCs w:val="22"/>
              </w:rPr>
              <w:t>Patstāvīgā darba uzdevuma Nr.</w:t>
            </w:r>
          </w:p>
        </w:tc>
        <w:tc>
          <w:tcPr>
            <w:tcW w:w="4674" w:type="dxa"/>
            <w:gridSpan w:val="3"/>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5B6768">
        <w:tc>
          <w:tcPr>
            <w:tcW w:w="1914" w:type="dxa"/>
            <w:vMerge/>
          </w:tcPr>
          <w:p w:rsidR="00C740F3" w:rsidRPr="00033619" w:rsidRDefault="00C740F3" w:rsidP="005B6768">
            <w:pPr>
              <w:jc w:val="center"/>
              <w:rPr>
                <w:sz w:val="22"/>
                <w:szCs w:val="22"/>
              </w:rPr>
            </w:pPr>
          </w:p>
        </w:tc>
        <w:tc>
          <w:tcPr>
            <w:tcW w:w="1434" w:type="dxa"/>
          </w:tcPr>
          <w:p w:rsidR="00C740F3" w:rsidRPr="00033619" w:rsidRDefault="00C740F3" w:rsidP="005B6768">
            <w:pPr>
              <w:jc w:val="center"/>
              <w:rPr>
                <w:sz w:val="22"/>
                <w:szCs w:val="22"/>
              </w:rPr>
            </w:pPr>
            <w:r w:rsidRPr="00033619">
              <w:rPr>
                <w:sz w:val="22"/>
                <w:szCs w:val="22"/>
              </w:rPr>
              <w:t>Zināšanas</w:t>
            </w:r>
          </w:p>
        </w:tc>
        <w:tc>
          <w:tcPr>
            <w:tcW w:w="1620" w:type="dxa"/>
          </w:tcPr>
          <w:p w:rsidR="00C740F3" w:rsidRPr="00033619" w:rsidRDefault="00C740F3" w:rsidP="005B6768">
            <w:pPr>
              <w:jc w:val="center"/>
              <w:rPr>
                <w:sz w:val="22"/>
                <w:szCs w:val="22"/>
              </w:rPr>
            </w:pPr>
            <w:r w:rsidRPr="00033619">
              <w:rPr>
                <w:sz w:val="22"/>
                <w:szCs w:val="22"/>
              </w:rPr>
              <w:t>Prasmes</w:t>
            </w:r>
          </w:p>
        </w:tc>
        <w:tc>
          <w:tcPr>
            <w:tcW w:w="1620" w:type="dxa"/>
          </w:tcPr>
          <w:p w:rsidR="00C740F3" w:rsidRPr="00033619" w:rsidRDefault="00C740F3" w:rsidP="005B6768">
            <w:pPr>
              <w:jc w:val="center"/>
              <w:rPr>
                <w:sz w:val="22"/>
                <w:szCs w:val="22"/>
              </w:rPr>
            </w:pPr>
            <w:r w:rsidRPr="00033619">
              <w:rPr>
                <w:bCs/>
                <w:sz w:val="22"/>
                <w:szCs w:val="22"/>
              </w:rPr>
              <w:t>Kompetences</w:t>
            </w:r>
          </w:p>
        </w:tc>
        <w:tc>
          <w:tcPr>
            <w:tcW w:w="2880" w:type="dxa"/>
            <w:vMerge/>
          </w:tcPr>
          <w:p w:rsidR="00C740F3" w:rsidRPr="00033619" w:rsidRDefault="00C740F3" w:rsidP="005B6768">
            <w:pPr>
              <w:jc w:val="center"/>
              <w:rPr>
                <w:sz w:val="22"/>
                <w:szCs w:val="22"/>
              </w:rPr>
            </w:pP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1.</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15</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2.</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15</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3.</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30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Ieskaites darbs</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40</w:t>
            </w:r>
          </w:p>
        </w:tc>
      </w:tr>
    </w:tbl>
    <w:p w:rsidR="00C740F3" w:rsidRPr="00033619" w:rsidRDefault="00C740F3" w:rsidP="00C740F3">
      <w:pPr>
        <w:jc w:val="both"/>
        <w:rPr>
          <w:sz w:val="22"/>
          <w:szCs w:val="22"/>
        </w:rPr>
      </w:pPr>
    </w:p>
    <w:p w:rsidR="00C740F3" w:rsidRPr="00033619" w:rsidRDefault="00C740F3" w:rsidP="00C740F3">
      <w:pPr>
        <w:rPr>
          <w:sz w:val="22"/>
          <w:szCs w:val="22"/>
        </w:rPr>
      </w:pPr>
      <w:r w:rsidRPr="00033619">
        <w:rPr>
          <w:sz w:val="22"/>
          <w:szCs w:val="22"/>
        </w:rPr>
        <w:t>7. Literatūra</w:t>
      </w:r>
    </w:p>
    <w:p w:rsidR="00276C70" w:rsidRPr="00033619" w:rsidRDefault="00276C70" w:rsidP="00276C70">
      <w:pPr>
        <w:rPr>
          <w:b/>
          <w:sz w:val="22"/>
          <w:szCs w:val="22"/>
          <w:lang w:eastAsia="ru-RU"/>
        </w:rPr>
      </w:pPr>
      <w:r w:rsidRPr="00033619">
        <w:rPr>
          <w:b/>
          <w:sz w:val="22"/>
          <w:szCs w:val="22"/>
          <w:lang w:eastAsia="ru-RU"/>
        </w:rPr>
        <w:t>Obligātā literatūra:</w:t>
      </w:r>
    </w:p>
    <w:p w:rsidR="00276C70" w:rsidRPr="00033619" w:rsidRDefault="00276C70" w:rsidP="000705A7">
      <w:pPr>
        <w:numPr>
          <w:ilvl w:val="0"/>
          <w:numId w:val="253"/>
        </w:numPr>
        <w:jc w:val="both"/>
        <w:rPr>
          <w:sz w:val="22"/>
          <w:szCs w:val="22"/>
          <w:lang w:eastAsia="ru-RU"/>
        </w:rPr>
      </w:pPr>
      <w:r w:rsidRPr="00033619">
        <w:rPr>
          <w:sz w:val="22"/>
          <w:szCs w:val="22"/>
          <w:lang w:eastAsia="ru-RU"/>
        </w:rPr>
        <w:t>Konstantīns Didenko, Ludmila Vasiļjeva, Irīna Ovčiņņikova. Uzņēmējdarbības ekonomika. Mācību līdzeklis. – Rīga: RTU, 2011-67 lpp.</w:t>
      </w:r>
    </w:p>
    <w:p w:rsidR="00276C70" w:rsidRPr="00033619" w:rsidRDefault="00276C70" w:rsidP="000705A7">
      <w:pPr>
        <w:numPr>
          <w:ilvl w:val="0"/>
          <w:numId w:val="253"/>
        </w:numPr>
        <w:jc w:val="both"/>
        <w:rPr>
          <w:sz w:val="22"/>
          <w:szCs w:val="22"/>
          <w:lang w:eastAsia="ru-RU"/>
        </w:rPr>
      </w:pPr>
      <w:r w:rsidRPr="00033619">
        <w:rPr>
          <w:sz w:val="22"/>
          <w:szCs w:val="22"/>
          <w:lang w:eastAsia="ru-RU"/>
        </w:rPr>
        <w:t>K.G. Hofs, Rasma Alsiņa. Biznesa ekonomika.- Rīga: Jāņa Rozes apgāds, 2011.-.608 lpp.</w:t>
      </w:r>
    </w:p>
    <w:p w:rsidR="00276C70" w:rsidRPr="00033619" w:rsidRDefault="00276C70" w:rsidP="000705A7">
      <w:pPr>
        <w:numPr>
          <w:ilvl w:val="0"/>
          <w:numId w:val="253"/>
        </w:numPr>
        <w:jc w:val="both"/>
        <w:rPr>
          <w:sz w:val="22"/>
          <w:szCs w:val="22"/>
          <w:lang w:eastAsia="ru-RU"/>
        </w:rPr>
      </w:pPr>
      <w:r w:rsidRPr="00033619">
        <w:rPr>
          <w:sz w:val="22"/>
          <w:szCs w:val="22"/>
          <w:lang w:eastAsia="ru-RU"/>
        </w:rPr>
        <w:t>V.Nešpors. Mikroekonomikas teorijas pamati.- Rīga: RTU, 2010 – 253. lpp.</w:t>
      </w:r>
      <w:r w:rsidRPr="00033619">
        <w:rPr>
          <w:sz w:val="22"/>
          <w:szCs w:val="22"/>
          <w:lang w:val="ru-RU" w:eastAsia="ru-RU"/>
        </w:rPr>
        <w:t xml:space="preserve"> </w:t>
      </w:r>
    </w:p>
    <w:p w:rsidR="00276C70" w:rsidRPr="00033619" w:rsidRDefault="00276C70" w:rsidP="000705A7">
      <w:pPr>
        <w:numPr>
          <w:ilvl w:val="0"/>
          <w:numId w:val="253"/>
        </w:numPr>
        <w:jc w:val="both"/>
        <w:rPr>
          <w:sz w:val="22"/>
          <w:szCs w:val="22"/>
          <w:lang w:eastAsia="ru-RU"/>
        </w:rPr>
      </w:pPr>
      <w:r w:rsidRPr="00033619">
        <w:rPr>
          <w:sz w:val="22"/>
          <w:szCs w:val="22"/>
          <w:lang w:val="ru-RU" w:eastAsia="ru-RU"/>
        </w:rPr>
        <w:t>Чуева Л.Н. Экономика фирмы: учебник.- Москва: « Дашков и К», 2007.- 416 с.</w:t>
      </w:r>
    </w:p>
    <w:p w:rsidR="009D4915" w:rsidRDefault="009D4915" w:rsidP="00276C70">
      <w:pPr>
        <w:rPr>
          <w:b/>
          <w:sz w:val="22"/>
          <w:szCs w:val="22"/>
          <w:lang w:eastAsia="ru-RU"/>
        </w:rPr>
      </w:pPr>
    </w:p>
    <w:p w:rsidR="00276C70" w:rsidRPr="00033619" w:rsidRDefault="00276C70" w:rsidP="00276C70">
      <w:pPr>
        <w:rPr>
          <w:b/>
          <w:sz w:val="22"/>
          <w:szCs w:val="22"/>
          <w:lang w:eastAsia="ru-RU"/>
        </w:rPr>
      </w:pPr>
      <w:r w:rsidRPr="00033619">
        <w:rPr>
          <w:b/>
          <w:sz w:val="22"/>
          <w:szCs w:val="22"/>
          <w:lang w:eastAsia="ru-RU"/>
        </w:rPr>
        <w:lastRenderedPageBreak/>
        <w:t>Papildliteratūra:</w:t>
      </w:r>
    </w:p>
    <w:p w:rsidR="00276C70" w:rsidRPr="00033619" w:rsidRDefault="00276C70" w:rsidP="000705A7">
      <w:pPr>
        <w:numPr>
          <w:ilvl w:val="0"/>
          <w:numId w:val="254"/>
        </w:numPr>
        <w:jc w:val="both"/>
        <w:rPr>
          <w:sz w:val="22"/>
          <w:szCs w:val="22"/>
          <w:lang w:eastAsia="ru-RU"/>
        </w:rPr>
      </w:pPr>
      <w:r w:rsidRPr="00033619">
        <w:rPr>
          <w:sz w:val="22"/>
          <w:szCs w:val="22"/>
          <w:lang w:eastAsia="ru-RU"/>
        </w:rPr>
        <w:t>V.Abizāre. Ievads uzņēmējdarbība.- Rīga: Ka Ka , 2004.- 140 lpp.</w:t>
      </w:r>
    </w:p>
    <w:p w:rsidR="00276C70" w:rsidRPr="00033619" w:rsidRDefault="00276C70" w:rsidP="000705A7">
      <w:pPr>
        <w:numPr>
          <w:ilvl w:val="0"/>
          <w:numId w:val="254"/>
        </w:numPr>
        <w:jc w:val="both"/>
        <w:rPr>
          <w:sz w:val="22"/>
          <w:szCs w:val="22"/>
          <w:lang w:eastAsia="ru-RU"/>
        </w:rPr>
      </w:pPr>
      <w:r w:rsidRPr="00033619">
        <w:rPr>
          <w:sz w:val="22"/>
          <w:szCs w:val="22"/>
          <w:lang w:eastAsia="ru-RU"/>
        </w:rPr>
        <w:t>V.Bikse Ekonomikas teorijas pamatprincipi.- Rīga: SIA „Izglītības soļi”. 2007- 454 lpp.</w:t>
      </w:r>
    </w:p>
    <w:p w:rsidR="00276C70" w:rsidRPr="00033619" w:rsidRDefault="00276C70" w:rsidP="000705A7">
      <w:pPr>
        <w:numPr>
          <w:ilvl w:val="0"/>
          <w:numId w:val="254"/>
        </w:numPr>
        <w:jc w:val="both"/>
        <w:rPr>
          <w:sz w:val="22"/>
          <w:szCs w:val="22"/>
          <w:lang w:eastAsia="ru-RU"/>
        </w:rPr>
      </w:pPr>
      <w:r w:rsidRPr="00033619">
        <w:rPr>
          <w:sz w:val="22"/>
          <w:szCs w:val="22"/>
          <w:lang w:eastAsia="ru-RU"/>
        </w:rPr>
        <w:t>Andrejs Jaunzans. Risku analīze un vadīšana.- Rīga: Andrejs Jaunzans, 2009.- 360. lpp.</w:t>
      </w:r>
    </w:p>
    <w:p w:rsidR="00276C70" w:rsidRPr="00033619" w:rsidRDefault="00276C70" w:rsidP="000705A7">
      <w:pPr>
        <w:numPr>
          <w:ilvl w:val="0"/>
          <w:numId w:val="254"/>
        </w:numPr>
        <w:jc w:val="both"/>
        <w:rPr>
          <w:sz w:val="22"/>
          <w:szCs w:val="22"/>
          <w:lang w:eastAsia="ru-RU"/>
        </w:rPr>
      </w:pPr>
      <w:r w:rsidRPr="00033619">
        <w:rPr>
          <w:sz w:val="22"/>
          <w:szCs w:val="22"/>
          <w:lang w:eastAsia="ru-RU"/>
        </w:rPr>
        <w:t>Roberts Škapars. Mikroekonomika.- Rīga: Ekonomikas pētījumu un biznesa izglītības institūts, 2007. -369 lpp.</w:t>
      </w:r>
    </w:p>
    <w:p w:rsidR="00276C70" w:rsidRPr="00033619" w:rsidRDefault="00276C70" w:rsidP="000705A7">
      <w:pPr>
        <w:numPr>
          <w:ilvl w:val="0"/>
          <w:numId w:val="254"/>
        </w:numPr>
        <w:jc w:val="both"/>
        <w:rPr>
          <w:sz w:val="22"/>
          <w:szCs w:val="22"/>
          <w:lang w:eastAsia="ru-RU"/>
        </w:rPr>
      </w:pPr>
      <w:r w:rsidRPr="00033619">
        <w:rPr>
          <w:sz w:val="22"/>
          <w:szCs w:val="22"/>
          <w:lang w:eastAsia="ru-RU"/>
        </w:rPr>
        <w:t>T. Volkova. Bizness pāri robežā un Praktisks ceļvedis jaunu tirgu apgūšanā.- Rīga: LU Akadēmiskais apgāds, Banku augstskola. 2010.- 184 lpp.</w:t>
      </w:r>
    </w:p>
    <w:p w:rsidR="00276C70" w:rsidRPr="00033619" w:rsidRDefault="00276C70" w:rsidP="00276C70">
      <w:pPr>
        <w:rPr>
          <w:sz w:val="22"/>
          <w:szCs w:val="22"/>
          <w:lang w:eastAsia="ru-RU"/>
        </w:rPr>
      </w:pPr>
    </w:p>
    <w:p w:rsidR="00C740F3" w:rsidRPr="00033619" w:rsidRDefault="00C740F3" w:rsidP="00C740F3">
      <w:pPr>
        <w:rPr>
          <w:sz w:val="22"/>
          <w:szCs w:val="22"/>
          <w:lang w:val="sv-SE"/>
        </w:rPr>
      </w:pPr>
    </w:p>
    <w:p w:rsidR="00C740F3" w:rsidRPr="00033619" w:rsidRDefault="00C740F3" w:rsidP="00C740F3">
      <w:pPr>
        <w:jc w:val="center"/>
        <w:rPr>
          <w:b/>
          <w:color w:val="000000"/>
          <w:sz w:val="22"/>
          <w:szCs w:val="22"/>
          <w:lang w:val="sv-SE"/>
        </w:rPr>
      </w:pPr>
      <w:r w:rsidRPr="00033619">
        <w:rPr>
          <w:b/>
          <w:color w:val="000000"/>
          <w:sz w:val="22"/>
          <w:szCs w:val="22"/>
          <w:lang w:val="sv-SE"/>
        </w:rPr>
        <w:br w:type="page"/>
      </w:r>
      <w:r w:rsidR="005B6768" w:rsidRPr="00033619">
        <w:rPr>
          <w:b/>
          <w:color w:val="000000"/>
          <w:sz w:val="22"/>
          <w:szCs w:val="22"/>
          <w:lang w:val="sv-SE"/>
        </w:rPr>
        <w:lastRenderedPageBreak/>
        <w:t>Augstskolas studiju programmas</w:t>
      </w:r>
      <w:r w:rsidRPr="00033619">
        <w:rPr>
          <w:b/>
          <w:color w:val="000000"/>
          <w:sz w:val="22"/>
          <w:szCs w:val="22"/>
          <w:lang w:val="sv-SE"/>
        </w:rPr>
        <w:t xml:space="preserve"> </w:t>
      </w:r>
    </w:p>
    <w:p w:rsidR="00C740F3" w:rsidRPr="00033619" w:rsidRDefault="00C740F3" w:rsidP="00C740F3">
      <w:pPr>
        <w:jc w:val="center"/>
        <w:rPr>
          <w:b/>
          <w:color w:val="000000"/>
          <w:sz w:val="22"/>
          <w:szCs w:val="22"/>
          <w:lang w:val="sv-SE"/>
        </w:rPr>
      </w:pPr>
      <w:r w:rsidRPr="00033619">
        <w:rPr>
          <w:b/>
          <w:sz w:val="22"/>
          <w:szCs w:val="22"/>
          <w:lang w:val="sv-SE"/>
        </w:rPr>
        <w:t>„</w:t>
      </w:r>
      <w:r w:rsidRPr="00033619">
        <w:rPr>
          <w:b/>
          <w:color w:val="000000"/>
          <w:sz w:val="22"/>
          <w:szCs w:val="22"/>
          <w:lang w:val="sv-SE"/>
        </w:rPr>
        <w:t>Tūrisma</w:t>
      </w:r>
      <w:r w:rsidRPr="00033619">
        <w:rPr>
          <w:b/>
          <w:sz w:val="22"/>
          <w:szCs w:val="22"/>
          <w:lang w:val="sv-SE"/>
        </w:rPr>
        <w:t xml:space="preserve"> vadība” studiju kursa apraksts</w:t>
      </w:r>
    </w:p>
    <w:p w:rsidR="00C740F3" w:rsidRPr="00033619" w:rsidRDefault="00C740F3" w:rsidP="00C740F3">
      <w:pPr>
        <w:jc w:val="both"/>
        <w:rPr>
          <w:sz w:val="22"/>
          <w:szCs w:val="22"/>
          <w:lang w:val="sv-SE"/>
        </w:rPr>
      </w:pPr>
    </w:p>
    <w:p w:rsidR="00C740F3" w:rsidRPr="00033619" w:rsidRDefault="00C740F3" w:rsidP="00C740F3">
      <w:pPr>
        <w:jc w:val="both"/>
        <w:rPr>
          <w:b/>
          <w:sz w:val="22"/>
          <w:szCs w:val="22"/>
          <w:lang w:val="sv-SE"/>
        </w:rPr>
      </w:pPr>
      <w:r w:rsidRPr="00033619">
        <w:rPr>
          <w:sz w:val="22"/>
          <w:szCs w:val="22"/>
          <w:lang w:val="sv-SE"/>
        </w:rPr>
        <w:t xml:space="preserve">1. Studiju kursa nosaukums </w:t>
      </w:r>
      <w:r w:rsidRPr="00033619">
        <w:rPr>
          <w:b/>
          <w:sz w:val="22"/>
          <w:szCs w:val="22"/>
          <w:lang w:val="sv-SE"/>
        </w:rPr>
        <w:t>Kultūras vēsture</w:t>
      </w:r>
      <w:r w:rsidR="00243E73" w:rsidRPr="00033619">
        <w:rPr>
          <w:b/>
          <w:sz w:val="22"/>
          <w:szCs w:val="22"/>
          <w:lang w:val="sv-SE"/>
        </w:rPr>
        <w:t>.</w:t>
      </w:r>
    </w:p>
    <w:p w:rsidR="00C740F3" w:rsidRPr="00033619" w:rsidRDefault="00C740F3" w:rsidP="00C740F3">
      <w:pPr>
        <w:jc w:val="both"/>
        <w:rPr>
          <w:sz w:val="22"/>
          <w:szCs w:val="22"/>
          <w:lang w:val="sv-SE"/>
        </w:rPr>
      </w:pPr>
      <w:r w:rsidRPr="00033619">
        <w:rPr>
          <w:sz w:val="22"/>
          <w:szCs w:val="22"/>
          <w:lang w:val="sv-SE"/>
        </w:rPr>
        <w:t>2. Prasības studiju kursa apguves uzsākšanai: vidējā izglītība</w:t>
      </w:r>
      <w:r w:rsidR="00243E73" w:rsidRPr="00033619">
        <w:rPr>
          <w:sz w:val="22"/>
          <w:szCs w:val="22"/>
          <w:lang w:val="sv-SE"/>
        </w:rPr>
        <w:t>.</w:t>
      </w:r>
    </w:p>
    <w:p w:rsidR="00C740F3" w:rsidRPr="00033619" w:rsidRDefault="00C740F3" w:rsidP="00C740F3">
      <w:pPr>
        <w:rPr>
          <w:sz w:val="22"/>
          <w:szCs w:val="22"/>
          <w:lang w:val="sv-SE"/>
        </w:rPr>
      </w:pPr>
      <w:r w:rsidRPr="00033619">
        <w:rPr>
          <w:sz w:val="22"/>
          <w:szCs w:val="22"/>
          <w:lang w:val="sv-SE"/>
        </w:rPr>
        <w:t>3. Studiju kursa mērķis, uzdevumi un plānotie studiju rezultāti:</w:t>
      </w:r>
    </w:p>
    <w:p w:rsidR="00C740F3" w:rsidRPr="00033619" w:rsidRDefault="00C740F3" w:rsidP="00C740F3">
      <w:pPr>
        <w:ind w:firstLine="720"/>
        <w:jc w:val="both"/>
        <w:rPr>
          <w:sz w:val="22"/>
          <w:szCs w:val="22"/>
          <w:highlight w:val="yellow"/>
          <w:lang w:val="sv-SE"/>
        </w:rPr>
      </w:pPr>
      <w:r w:rsidRPr="00033619">
        <w:rPr>
          <w:b/>
          <w:sz w:val="22"/>
          <w:szCs w:val="22"/>
          <w:lang w:val="sv-SE"/>
        </w:rPr>
        <w:t xml:space="preserve">Mērķis - </w:t>
      </w:r>
      <w:r w:rsidRPr="00033619">
        <w:rPr>
          <w:sz w:val="22"/>
          <w:szCs w:val="22"/>
          <w:lang w:val="sv-SE"/>
        </w:rPr>
        <w:t>pilnveidot studentu zināšanas Eiropas un Latvijas kultūras vēsturē un mūsdienu kultūrā; attīstīt prasmes pētīt un salīdzināt dažādu periodu un laikmetu kultūru, izteikt un pamatot savu viedokli; veicināt studentu ieinteresētību un veidot iemaņas padziļinātā konkrētas tēmas izpētē.</w:t>
      </w:r>
    </w:p>
    <w:p w:rsidR="00C740F3" w:rsidRPr="00033619" w:rsidRDefault="00C740F3" w:rsidP="00C740F3">
      <w:pPr>
        <w:ind w:left="360" w:right="535"/>
        <w:jc w:val="both"/>
        <w:outlineLvl w:val="0"/>
        <w:rPr>
          <w:sz w:val="22"/>
          <w:szCs w:val="22"/>
          <w:lang w:val="sv-SE"/>
        </w:rPr>
      </w:pPr>
    </w:p>
    <w:p w:rsidR="00C740F3" w:rsidRPr="00033619" w:rsidRDefault="00C740F3" w:rsidP="00C740F3">
      <w:pPr>
        <w:ind w:firstLine="720"/>
        <w:jc w:val="both"/>
        <w:rPr>
          <w:b/>
          <w:sz w:val="22"/>
          <w:szCs w:val="22"/>
        </w:rPr>
      </w:pPr>
      <w:r w:rsidRPr="00033619">
        <w:rPr>
          <w:b/>
          <w:sz w:val="22"/>
          <w:szCs w:val="22"/>
        </w:rPr>
        <w:t>Uzdevumi:</w:t>
      </w:r>
    </w:p>
    <w:p w:rsidR="00C740F3" w:rsidRPr="00033619" w:rsidRDefault="00C740F3" w:rsidP="003D637D">
      <w:pPr>
        <w:numPr>
          <w:ilvl w:val="0"/>
          <w:numId w:val="46"/>
        </w:numPr>
        <w:jc w:val="both"/>
        <w:rPr>
          <w:bCs/>
          <w:sz w:val="22"/>
          <w:szCs w:val="22"/>
        </w:rPr>
      </w:pPr>
      <w:r w:rsidRPr="00033619">
        <w:rPr>
          <w:sz w:val="22"/>
          <w:szCs w:val="22"/>
          <w:lang w:val="pt-PT"/>
        </w:rPr>
        <w:t>iepaz</w:t>
      </w:r>
      <w:r w:rsidRPr="00033619">
        <w:rPr>
          <w:sz w:val="22"/>
          <w:szCs w:val="22"/>
        </w:rPr>
        <w:t>ī</w:t>
      </w:r>
      <w:r w:rsidRPr="00033619">
        <w:rPr>
          <w:sz w:val="22"/>
          <w:szCs w:val="22"/>
          <w:lang w:val="pt-PT"/>
        </w:rPr>
        <w:t>stin</w:t>
      </w:r>
      <w:r w:rsidRPr="00033619">
        <w:rPr>
          <w:sz w:val="22"/>
          <w:szCs w:val="22"/>
        </w:rPr>
        <w:t>ā</w:t>
      </w:r>
      <w:r w:rsidRPr="00033619">
        <w:rPr>
          <w:sz w:val="22"/>
          <w:szCs w:val="22"/>
          <w:lang w:val="pt-PT"/>
        </w:rPr>
        <w:t>t</w:t>
      </w:r>
      <w:r w:rsidRPr="00033619">
        <w:rPr>
          <w:sz w:val="22"/>
          <w:szCs w:val="22"/>
        </w:rPr>
        <w:t xml:space="preserve"> </w:t>
      </w:r>
      <w:r w:rsidRPr="00033619">
        <w:rPr>
          <w:sz w:val="22"/>
          <w:szCs w:val="22"/>
          <w:lang w:val="pt-PT"/>
        </w:rPr>
        <w:t>ar</w:t>
      </w:r>
      <w:r w:rsidRPr="00033619">
        <w:rPr>
          <w:sz w:val="22"/>
          <w:szCs w:val="22"/>
        </w:rPr>
        <w:t xml:space="preserve"> </w:t>
      </w:r>
      <w:r w:rsidRPr="00033619">
        <w:rPr>
          <w:sz w:val="22"/>
          <w:szCs w:val="22"/>
          <w:lang w:val="pt-PT"/>
        </w:rPr>
        <w:t>kult</w:t>
      </w:r>
      <w:r w:rsidRPr="00033619">
        <w:rPr>
          <w:sz w:val="22"/>
          <w:szCs w:val="22"/>
        </w:rPr>
        <w:t>ū</w:t>
      </w:r>
      <w:r w:rsidRPr="00033619">
        <w:rPr>
          <w:sz w:val="22"/>
          <w:szCs w:val="22"/>
          <w:lang w:val="pt-PT"/>
        </w:rPr>
        <w:t>ras</w:t>
      </w:r>
      <w:r w:rsidRPr="00033619">
        <w:rPr>
          <w:sz w:val="22"/>
          <w:szCs w:val="22"/>
        </w:rPr>
        <w:t xml:space="preserve"> </w:t>
      </w:r>
      <w:r w:rsidRPr="00033619">
        <w:rPr>
          <w:sz w:val="22"/>
          <w:szCs w:val="22"/>
          <w:lang w:val="pt-PT"/>
        </w:rPr>
        <w:t>teorijas</w:t>
      </w:r>
      <w:r w:rsidRPr="00033619">
        <w:rPr>
          <w:sz w:val="22"/>
          <w:szCs w:val="22"/>
        </w:rPr>
        <w:t xml:space="preserve"> </w:t>
      </w:r>
      <w:r w:rsidRPr="00033619">
        <w:rPr>
          <w:sz w:val="22"/>
          <w:szCs w:val="22"/>
          <w:lang w:val="pt-PT"/>
        </w:rPr>
        <w:t>pamatiem</w:t>
      </w:r>
      <w:r w:rsidRPr="00033619">
        <w:rPr>
          <w:sz w:val="22"/>
          <w:szCs w:val="22"/>
        </w:rPr>
        <w:t>;</w:t>
      </w:r>
    </w:p>
    <w:p w:rsidR="00C740F3" w:rsidRPr="00033619" w:rsidRDefault="00C740F3" w:rsidP="003D637D">
      <w:pPr>
        <w:numPr>
          <w:ilvl w:val="0"/>
          <w:numId w:val="46"/>
        </w:numPr>
        <w:jc w:val="both"/>
        <w:rPr>
          <w:bCs/>
          <w:sz w:val="22"/>
          <w:szCs w:val="22"/>
        </w:rPr>
      </w:pPr>
      <w:r w:rsidRPr="00033619">
        <w:rPr>
          <w:sz w:val="22"/>
          <w:szCs w:val="22"/>
          <w:lang w:val="pt-PT"/>
        </w:rPr>
        <w:t>sniegt</w:t>
      </w:r>
      <w:r w:rsidRPr="00033619">
        <w:rPr>
          <w:sz w:val="22"/>
          <w:szCs w:val="22"/>
        </w:rPr>
        <w:t xml:space="preserve"> </w:t>
      </w:r>
      <w:r w:rsidRPr="00033619">
        <w:rPr>
          <w:sz w:val="22"/>
          <w:szCs w:val="22"/>
          <w:lang w:val="pt-PT"/>
        </w:rPr>
        <w:t>ieskatu</w:t>
      </w:r>
      <w:r w:rsidRPr="00033619">
        <w:rPr>
          <w:sz w:val="22"/>
          <w:szCs w:val="22"/>
        </w:rPr>
        <w:t xml:space="preserve"> </w:t>
      </w:r>
      <w:r w:rsidRPr="00033619">
        <w:rPr>
          <w:sz w:val="22"/>
          <w:szCs w:val="22"/>
          <w:lang w:val="pt-PT"/>
        </w:rPr>
        <w:t>Eiropas</w:t>
      </w:r>
      <w:r w:rsidRPr="00033619">
        <w:rPr>
          <w:sz w:val="22"/>
          <w:szCs w:val="22"/>
        </w:rPr>
        <w:t xml:space="preserve"> </w:t>
      </w:r>
      <w:r w:rsidRPr="00033619">
        <w:rPr>
          <w:sz w:val="22"/>
          <w:szCs w:val="22"/>
          <w:lang w:val="pt-PT"/>
        </w:rPr>
        <w:t>un</w:t>
      </w:r>
      <w:r w:rsidRPr="00033619">
        <w:rPr>
          <w:sz w:val="22"/>
          <w:szCs w:val="22"/>
        </w:rPr>
        <w:t xml:space="preserve"> </w:t>
      </w:r>
      <w:r w:rsidRPr="00033619">
        <w:rPr>
          <w:sz w:val="22"/>
          <w:szCs w:val="22"/>
          <w:lang w:val="pt-PT"/>
        </w:rPr>
        <w:t>Latvijas</w:t>
      </w:r>
      <w:r w:rsidRPr="00033619">
        <w:rPr>
          <w:sz w:val="22"/>
          <w:szCs w:val="22"/>
        </w:rPr>
        <w:t xml:space="preserve"> </w:t>
      </w:r>
      <w:r w:rsidRPr="00033619">
        <w:rPr>
          <w:sz w:val="22"/>
          <w:szCs w:val="22"/>
          <w:lang w:val="pt-PT"/>
        </w:rPr>
        <w:t>t</w:t>
      </w:r>
      <w:r w:rsidRPr="00033619">
        <w:rPr>
          <w:sz w:val="22"/>
          <w:szCs w:val="22"/>
        </w:rPr>
        <w:t>ē</w:t>
      </w:r>
      <w:r w:rsidRPr="00033619">
        <w:rPr>
          <w:sz w:val="22"/>
          <w:szCs w:val="22"/>
          <w:lang w:val="pt-PT"/>
        </w:rPr>
        <w:t>lot</w:t>
      </w:r>
      <w:r w:rsidRPr="00033619">
        <w:rPr>
          <w:sz w:val="22"/>
          <w:szCs w:val="22"/>
        </w:rPr>
        <w:t>ā</w:t>
      </w:r>
      <w:r w:rsidRPr="00033619">
        <w:rPr>
          <w:sz w:val="22"/>
          <w:szCs w:val="22"/>
          <w:lang w:val="pt-PT"/>
        </w:rPr>
        <w:t>jm</w:t>
      </w:r>
      <w:r w:rsidRPr="00033619">
        <w:rPr>
          <w:sz w:val="22"/>
          <w:szCs w:val="22"/>
        </w:rPr>
        <w:t>ā</w:t>
      </w:r>
      <w:r w:rsidRPr="00033619">
        <w:rPr>
          <w:sz w:val="22"/>
          <w:szCs w:val="22"/>
          <w:lang w:val="pt-PT"/>
        </w:rPr>
        <w:t>kslas</w:t>
      </w:r>
      <w:r w:rsidRPr="00033619">
        <w:rPr>
          <w:sz w:val="22"/>
          <w:szCs w:val="22"/>
        </w:rPr>
        <w:t xml:space="preserve">, </w:t>
      </w:r>
      <w:r w:rsidRPr="00033619">
        <w:rPr>
          <w:sz w:val="22"/>
          <w:szCs w:val="22"/>
          <w:lang w:val="pt-PT"/>
        </w:rPr>
        <w:t>arhitekt</w:t>
      </w:r>
      <w:r w:rsidRPr="00033619">
        <w:rPr>
          <w:sz w:val="22"/>
          <w:szCs w:val="22"/>
        </w:rPr>
        <w:t>ū</w:t>
      </w:r>
      <w:r w:rsidRPr="00033619">
        <w:rPr>
          <w:sz w:val="22"/>
          <w:szCs w:val="22"/>
          <w:lang w:val="pt-PT"/>
        </w:rPr>
        <w:t>ras</w:t>
      </w:r>
      <w:r w:rsidRPr="00033619">
        <w:rPr>
          <w:sz w:val="22"/>
          <w:szCs w:val="22"/>
        </w:rPr>
        <w:t xml:space="preserve">, </w:t>
      </w:r>
      <w:r w:rsidRPr="00033619">
        <w:rPr>
          <w:sz w:val="22"/>
          <w:szCs w:val="22"/>
          <w:lang w:val="pt-PT"/>
        </w:rPr>
        <w:t>literat</w:t>
      </w:r>
      <w:r w:rsidRPr="00033619">
        <w:rPr>
          <w:sz w:val="22"/>
          <w:szCs w:val="22"/>
        </w:rPr>
        <w:t>ū</w:t>
      </w:r>
      <w:r w:rsidRPr="00033619">
        <w:rPr>
          <w:sz w:val="22"/>
          <w:szCs w:val="22"/>
          <w:lang w:val="pt-PT"/>
        </w:rPr>
        <w:t>ras</w:t>
      </w:r>
      <w:r w:rsidRPr="00033619">
        <w:rPr>
          <w:sz w:val="22"/>
          <w:szCs w:val="22"/>
        </w:rPr>
        <w:t xml:space="preserve">, </w:t>
      </w:r>
      <w:r w:rsidRPr="00033619">
        <w:rPr>
          <w:sz w:val="22"/>
          <w:szCs w:val="22"/>
          <w:lang w:val="pt-PT"/>
        </w:rPr>
        <w:t>te</w:t>
      </w:r>
      <w:r w:rsidRPr="00033619">
        <w:rPr>
          <w:sz w:val="22"/>
          <w:szCs w:val="22"/>
        </w:rPr>
        <w:t>ā</w:t>
      </w:r>
      <w:r w:rsidRPr="00033619">
        <w:rPr>
          <w:sz w:val="22"/>
          <w:szCs w:val="22"/>
          <w:lang w:val="pt-PT"/>
        </w:rPr>
        <w:t>tra</w:t>
      </w:r>
      <w:r w:rsidRPr="00033619">
        <w:rPr>
          <w:sz w:val="22"/>
          <w:szCs w:val="22"/>
        </w:rPr>
        <w:t xml:space="preserve"> </w:t>
      </w:r>
      <w:r w:rsidRPr="00033619">
        <w:rPr>
          <w:sz w:val="22"/>
          <w:szCs w:val="22"/>
          <w:lang w:val="pt-PT"/>
        </w:rPr>
        <w:t>un</w:t>
      </w:r>
      <w:r w:rsidRPr="00033619">
        <w:rPr>
          <w:sz w:val="22"/>
          <w:szCs w:val="22"/>
        </w:rPr>
        <w:t xml:space="preserve"> </w:t>
      </w:r>
      <w:r w:rsidRPr="00033619">
        <w:rPr>
          <w:sz w:val="22"/>
          <w:szCs w:val="22"/>
          <w:lang w:val="pt-PT"/>
        </w:rPr>
        <w:t>t</w:t>
      </w:r>
      <w:r w:rsidRPr="00033619">
        <w:rPr>
          <w:sz w:val="22"/>
          <w:szCs w:val="22"/>
        </w:rPr>
        <w:t>ē</w:t>
      </w:r>
      <w:r w:rsidRPr="00033619">
        <w:rPr>
          <w:sz w:val="22"/>
          <w:szCs w:val="22"/>
          <w:lang w:val="pt-PT"/>
        </w:rPr>
        <w:t>rpu</w:t>
      </w:r>
      <w:r w:rsidRPr="00033619">
        <w:rPr>
          <w:sz w:val="22"/>
          <w:szCs w:val="22"/>
        </w:rPr>
        <w:t xml:space="preserve"> </w:t>
      </w:r>
      <w:r w:rsidRPr="00033619">
        <w:rPr>
          <w:sz w:val="22"/>
          <w:szCs w:val="22"/>
          <w:lang w:val="pt-PT"/>
        </w:rPr>
        <w:t>v</w:t>
      </w:r>
      <w:r w:rsidRPr="00033619">
        <w:rPr>
          <w:sz w:val="22"/>
          <w:szCs w:val="22"/>
        </w:rPr>
        <w:t>ē</w:t>
      </w:r>
      <w:r w:rsidRPr="00033619">
        <w:rPr>
          <w:sz w:val="22"/>
          <w:szCs w:val="22"/>
          <w:lang w:val="pt-PT"/>
        </w:rPr>
        <w:t>stures</w:t>
      </w:r>
      <w:r w:rsidRPr="00033619">
        <w:rPr>
          <w:sz w:val="22"/>
          <w:szCs w:val="22"/>
        </w:rPr>
        <w:t xml:space="preserve"> </w:t>
      </w:r>
      <w:r w:rsidRPr="00033619">
        <w:rPr>
          <w:sz w:val="22"/>
          <w:szCs w:val="22"/>
          <w:lang w:val="pt-PT"/>
        </w:rPr>
        <w:t>att</w:t>
      </w:r>
      <w:r w:rsidRPr="00033619">
        <w:rPr>
          <w:sz w:val="22"/>
          <w:szCs w:val="22"/>
        </w:rPr>
        <w:t>ī</w:t>
      </w:r>
      <w:r w:rsidRPr="00033619">
        <w:rPr>
          <w:sz w:val="22"/>
          <w:szCs w:val="22"/>
          <w:lang w:val="pt-PT"/>
        </w:rPr>
        <w:t>st</w:t>
      </w:r>
      <w:r w:rsidRPr="00033619">
        <w:rPr>
          <w:sz w:val="22"/>
          <w:szCs w:val="22"/>
        </w:rPr>
        <w:t>ī</w:t>
      </w:r>
      <w:r w:rsidRPr="00033619">
        <w:rPr>
          <w:sz w:val="22"/>
          <w:szCs w:val="22"/>
          <w:lang w:val="pt-PT"/>
        </w:rPr>
        <w:t>b</w:t>
      </w:r>
      <w:r w:rsidRPr="00033619">
        <w:rPr>
          <w:sz w:val="22"/>
          <w:szCs w:val="22"/>
        </w:rPr>
        <w:t xml:space="preserve">ā; </w:t>
      </w:r>
    </w:p>
    <w:p w:rsidR="00C740F3" w:rsidRPr="00033619" w:rsidRDefault="00C740F3" w:rsidP="003D637D">
      <w:pPr>
        <w:numPr>
          <w:ilvl w:val="0"/>
          <w:numId w:val="46"/>
        </w:numPr>
        <w:jc w:val="both"/>
        <w:rPr>
          <w:sz w:val="22"/>
          <w:szCs w:val="22"/>
        </w:rPr>
      </w:pPr>
      <w:r w:rsidRPr="00033619">
        <w:rPr>
          <w:sz w:val="22"/>
          <w:szCs w:val="22"/>
          <w:lang w:val="pt-PT"/>
        </w:rPr>
        <w:t>veidot</w:t>
      </w:r>
      <w:r w:rsidRPr="00033619">
        <w:rPr>
          <w:sz w:val="22"/>
          <w:szCs w:val="22"/>
        </w:rPr>
        <w:t xml:space="preserve"> </w:t>
      </w:r>
      <w:r w:rsidRPr="00033619">
        <w:rPr>
          <w:sz w:val="22"/>
          <w:szCs w:val="22"/>
          <w:lang w:val="pt-PT"/>
        </w:rPr>
        <w:t>izpratni</w:t>
      </w:r>
      <w:r w:rsidRPr="00033619">
        <w:rPr>
          <w:sz w:val="22"/>
          <w:szCs w:val="22"/>
        </w:rPr>
        <w:t xml:space="preserve"> </w:t>
      </w:r>
      <w:r w:rsidRPr="00033619">
        <w:rPr>
          <w:sz w:val="22"/>
          <w:szCs w:val="22"/>
          <w:lang w:val="pt-PT"/>
        </w:rPr>
        <w:t>par</w:t>
      </w:r>
      <w:r w:rsidRPr="00033619">
        <w:rPr>
          <w:sz w:val="22"/>
          <w:szCs w:val="22"/>
        </w:rPr>
        <w:t xml:space="preserve"> </w:t>
      </w:r>
      <w:r w:rsidRPr="00033619">
        <w:rPr>
          <w:sz w:val="22"/>
          <w:szCs w:val="22"/>
          <w:lang w:val="pt-PT"/>
        </w:rPr>
        <w:t>modernisma</w:t>
      </w:r>
      <w:r w:rsidRPr="00033619">
        <w:rPr>
          <w:sz w:val="22"/>
          <w:szCs w:val="22"/>
        </w:rPr>
        <w:t xml:space="preserve"> </w:t>
      </w:r>
      <w:r w:rsidRPr="00033619">
        <w:rPr>
          <w:sz w:val="22"/>
          <w:szCs w:val="22"/>
          <w:lang w:val="pt-PT"/>
        </w:rPr>
        <w:t>un</w:t>
      </w:r>
      <w:r w:rsidRPr="00033619">
        <w:rPr>
          <w:sz w:val="22"/>
          <w:szCs w:val="22"/>
        </w:rPr>
        <w:t xml:space="preserve"> </w:t>
      </w:r>
      <w:r w:rsidRPr="00033619">
        <w:rPr>
          <w:sz w:val="22"/>
          <w:szCs w:val="22"/>
          <w:lang w:val="pt-PT"/>
        </w:rPr>
        <w:t>postmodernisma</w:t>
      </w:r>
      <w:r w:rsidRPr="00033619">
        <w:rPr>
          <w:sz w:val="22"/>
          <w:szCs w:val="22"/>
        </w:rPr>
        <w:t xml:space="preserve"> </w:t>
      </w:r>
      <w:r w:rsidRPr="00033619">
        <w:rPr>
          <w:sz w:val="22"/>
          <w:szCs w:val="22"/>
          <w:lang w:val="pt-PT"/>
        </w:rPr>
        <w:t>ietekmi</w:t>
      </w:r>
      <w:r w:rsidRPr="00033619">
        <w:rPr>
          <w:sz w:val="22"/>
          <w:szCs w:val="22"/>
        </w:rPr>
        <w:t xml:space="preserve"> 20. </w:t>
      </w:r>
      <w:r w:rsidRPr="00033619">
        <w:rPr>
          <w:sz w:val="22"/>
          <w:szCs w:val="22"/>
          <w:lang w:val="pt-PT"/>
        </w:rPr>
        <w:t>un</w:t>
      </w:r>
      <w:r w:rsidRPr="00033619">
        <w:rPr>
          <w:sz w:val="22"/>
          <w:szCs w:val="22"/>
        </w:rPr>
        <w:t xml:space="preserve"> 21. </w:t>
      </w:r>
      <w:r w:rsidRPr="00033619">
        <w:rPr>
          <w:sz w:val="22"/>
          <w:szCs w:val="22"/>
          <w:lang w:val="pt-PT"/>
        </w:rPr>
        <w:t>gadsimta</w:t>
      </w:r>
      <w:r w:rsidRPr="00033619">
        <w:rPr>
          <w:sz w:val="22"/>
          <w:szCs w:val="22"/>
        </w:rPr>
        <w:t xml:space="preserve"> </w:t>
      </w:r>
      <w:r w:rsidRPr="00033619">
        <w:rPr>
          <w:sz w:val="22"/>
          <w:szCs w:val="22"/>
          <w:lang w:val="pt-PT"/>
        </w:rPr>
        <w:t>cilv</w:t>
      </w:r>
      <w:r w:rsidRPr="00033619">
        <w:rPr>
          <w:sz w:val="22"/>
          <w:szCs w:val="22"/>
        </w:rPr>
        <w:t>ē</w:t>
      </w:r>
      <w:r w:rsidRPr="00033619">
        <w:rPr>
          <w:sz w:val="22"/>
          <w:szCs w:val="22"/>
          <w:lang w:val="pt-PT"/>
        </w:rPr>
        <w:t>ka</w:t>
      </w:r>
      <w:r w:rsidRPr="00033619">
        <w:rPr>
          <w:sz w:val="22"/>
          <w:szCs w:val="22"/>
        </w:rPr>
        <w:t xml:space="preserve"> </w:t>
      </w:r>
      <w:r w:rsidRPr="00033619">
        <w:rPr>
          <w:sz w:val="22"/>
          <w:szCs w:val="22"/>
          <w:lang w:val="pt-PT"/>
        </w:rPr>
        <w:t>kult</w:t>
      </w:r>
      <w:r w:rsidRPr="00033619">
        <w:rPr>
          <w:sz w:val="22"/>
          <w:szCs w:val="22"/>
        </w:rPr>
        <w:t>ū</w:t>
      </w:r>
      <w:r w:rsidRPr="00033619">
        <w:rPr>
          <w:sz w:val="22"/>
          <w:szCs w:val="22"/>
          <w:lang w:val="pt-PT"/>
        </w:rPr>
        <w:t>rvides</w:t>
      </w:r>
      <w:r w:rsidRPr="00033619">
        <w:rPr>
          <w:sz w:val="22"/>
          <w:szCs w:val="22"/>
        </w:rPr>
        <w:t xml:space="preserve"> </w:t>
      </w:r>
      <w:r w:rsidRPr="00033619">
        <w:rPr>
          <w:sz w:val="22"/>
          <w:szCs w:val="22"/>
          <w:lang w:val="pt-PT"/>
        </w:rPr>
        <w:t>veido</w:t>
      </w:r>
      <w:r w:rsidRPr="00033619">
        <w:rPr>
          <w:sz w:val="22"/>
          <w:szCs w:val="22"/>
        </w:rPr>
        <w:t>š</w:t>
      </w:r>
      <w:r w:rsidRPr="00033619">
        <w:rPr>
          <w:sz w:val="22"/>
          <w:szCs w:val="22"/>
          <w:lang w:val="pt-PT"/>
        </w:rPr>
        <w:t>an</w:t>
      </w:r>
      <w:r w:rsidRPr="00033619">
        <w:rPr>
          <w:sz w:val="22"/>
          <w:szCs w:val="22"/>
        </w:rPr>
        <w:t>ā;</w:t>
      </w:r>
    </w:p>
    <w:p w:rsidR="00C740F3" w:rsidRPr="00033619" w:rsidRDefault="00C740F3" w:rsidP="003D637D">
      <w:pPr>
        <w:numPr>
          <w:ilvl w:val="0"/>
          <w:numId w:val="46"/>
        </w:numPr>
        <w:jc w:val="both"/>
        <w:rPr>
          <w:sz w:val="22"/>
          <w:szCs w:val="22"/>
        </w:rPr>
      </w:pPr>
      <w:r w:rsidRPr="00033619">
        <w:rPr>
          <w:sz w:val="22"/>
          <w:szCs w:val="22"/>
          <w:lang w:val="pt-PT"/>
        </w:rPr>
        <w:t>pilnveidot</w:t>
      </w:r>
      <w:r w:rsidRPr="00033619">
        <w:rPr>
          <w:sz w:val="22"/>
          <w:szCs w:val="22"/>
        </w:rPr>
        <w:t xml:space="preserve"> </w:t>
      </w:r>
      <w:r w:rsidRPr="00033619">
        <w:rPr>
          <w:sz w:val="22"/>
          <w:szCs w:val="22"/>
          <w:lang w:val="pt-PT"/>
        </w:rPr>
        <w:t>priek</w:t>
      </w:r>
      <w:r w:rsidRPr="00033619">
        <w:rPr>
          <w:sz w:val="22"/>
          <w:szCs w:val="22"/>
        </w:rPr>
        <w:t>š</w:t>
      </w:r>
      <w:r w:rsidRPr="00033619">
        <w:rPr>
          <w:sz w:val="22"/>
          <w:szCs w:val="22"/>
          <w:lang w:val="pt-PT"/>
        </w:rPr>
        <w:t>statu</w:t>
      </w:r>
      <w:r w:rsidRPr="00033619">
        <w:rPr>
          <w:sz w:val="22"/>
          <w:szCs w:val="22"/>
        </w:rPr>
        <w:t xml:space="preserve"> </w:t>
      </w:r>
      <w:r w:rsidRPr="00033619">
        <w:rPr>
          <w:sz w:val="22"/>
          <w:szCs w:val="22"/>
          <w:lang w:val="pt-PT"/>
        </w:rPr>
        <w:t>par</w:t>
      </w:r>
      <w:r w:rsidRPr="00033619">
        <w:rPr>
          <w:sz w:val="22"/>
          <w:szCs w:val="22"/>
        </w:rPr>
        <w:t xml:space="preserve"> </w:t>
      </w:r>
      <w:r w:rsidRPr="00033619">
        <w:rPr>
          <w:sz w:val="22"/>
          <w:szCs w:val="22"/>
          <w:lang w:val="pt-PT"/>
        </w:rPr>
        <w:t>Eiropas</w:t>
      </w:r>
      <w:r w:rsidRPr="00033619">
        <w:rPr>
          <w:sz w:val="22"/>
          <w:szCs w:val="22"/>
        </w:rPr>
        <w:t xml:space="preserve"> </w:t>
      </w:r>
      <w:r w:rsidRPr="00033619">
        <w:rPr>
          <w:sz w:val="22"/>
          <w:szCs w:val="22"/>
          <w:lang w:val="pt-PT"/>
        </w:rPr>
        <w:t>un</w:t>
      </w:r>
      <w:r w:rsidRPr="00033619">
        <w:rPr>
          <w:sz w:val="22"/>
          <w:szCs w:val="22"/>
        </w:rPr>
        <w:t xml:space="preserve"> </w:t>
      </w:r>
      <w:r w:rsidRPr="00033619">
        <w:rPr>
          <w:sz w:val="22"/>
          <w:szCs w:val="22"/>
          <w:lang w:val="pt-PT"/>
        </w:rPr>
        <w:t>Latvijas</w:t>
      </w:r>
      <w:r w:rsidRPr="00033619">
        <w:rPr>
          <w:sz w:val="22"/>
          <w:szCs w:val="22"/>
        </w:rPr>
        <w:t xml:space="preserve"> </w:t>
      </w:r>
      <w:r w:rsidRPr="00033619">
        <w:rPr>
          <w:sz w:val="22"/>
          <w:szCs w:val="22"/>
          <w:lang w:val="pt-PT"/>
        </w:rPr>
        <w:t>kult</w:t>
      </w:r>
      <w:r w:rsidRPr="00033619">
        <w:rPr>
          <w:sz w:val="22"/>
          <w:szCs w:val="22"/>
        </w:rPr>
        <w:t>ū</w:t>
      </w:r>
      <w:r w:rsidRPr="00033619">
        <w:rPr>
          <w:sz w:val="22"/>
          <w:szCs w:val="22"/>
          <w:lang w:val="pt-PT"/>
        </w:rPr>
        <w:t>ras</w:t>
      </w:r>
      <w:r w:rsidRPr="00033619">
        <w:rPr>
          <w:sz w:val="22"/>
          <w:szCs w:val="22"/>
        </w:rPr>
        <w:t xml:space="preserve"> </w:t>
      </w:r>
      <w:r w:rsidRPr="00033619">
        <w:rPr>
          <w:sz w:val="22"/>
          <w:szCs w:val="22"/>
          <w:lang w:val="pt-PT"/>
        </w:rPr>
        <w:t>m</w:t>
      </w:r>
      <w:r w:rsidRPr="00033619">
        <w:rPr>
          <w:sz w:val="22"/>
          <w:szCs w:val="22"/>
        </w:rPr>
        <w:t>ā</w:t>
      </w:r>
      <w:r w:rsidRPr="00033619">
        <w:rPr>
          <w:sz w:val="22"/>
          <w:szCs w:val="22"/>
          <w:lang w:val="pt-PT"/>
        </w:rPr>
        <w:t>kslinieciski</w:t>
      </w:r>
      <w:r w:rsidRPr="00033619">
        <w:rPr>
          <w:sz w:val="22"/>
          <w:szCs w:val="22"/>
        </w:rPr>
        <w:t xml:space="preserve"> </w:t>
      </w:r>
      <w:r w:rsidRPr="00033619">
        <w:rPr>
          <w:sz w:val="22"/>
          <w:szCs w:val="22"/>
          <w:lang w:val="pt-PT"/>
        </w:rPr>
        <w:t>est</w:t>
      </w:r>
      <w:r w:rsidRPr="00033619">
        <w:rPr>
          <w:sz w:val="22"/>
          <w:szCs w:val="22"/>
        </w:rPr>
        <w:t>ē</w:t>
      </w:r>
      <w:r w:rsidRPr="00033619">
        <w:rPr>
          <w:sz w:val="22"/>
          <w:szCs w:val="22"/>
          <w:lang w:val="pt-PT"/>
        </w:rPr>
        <w:t>tiskaj</w:t>
      </w:r>
      <w:r w:rsidRPr="00033619">
        <w:rPr>
          <w:sz w:val="22"/>
          <w:szCs w:val="22"/>
        </w:rPr>
        <w:t>ā</w:t>
      </w:r>
      <w:r w:rsidRPr="00033619">
        <w:rPr>
          <w:sz w:val="22"/>
          <w:szCs w:val="22"/>
          <w:lang w:val="pt-PT"/>
        </w:rPr>
        <w:t>m</w:t>
      </w:r>
      <w:r w:rsidRPr="00033619">
        <w:rPr>
          <w:sz w:val="22"/>
          <w:szCs w:val="22"/>
        </w:rPr>
        <w:t xml:space="preserve"> </w:t>
      </w:r>
      <w:r w:rsidRPr="00033619">
        <w:rPr>
          <w:sz w:val="22"/>
          <w:szCs w:val="22"/>
          <w:lang w:val="pt-PT"/>
        </w:rPr>
        <w:t>v</w:t>
      </w:r>
      <w:r w:rsidRPr="00033619">
        <w:rPr>
          <w:sz w:val="22"/>
          <w:szCs w:val="22"/>
        </w:rPr>
        <w:t>ē</w:t>
      </w:r>
      <w:r w:rsidRPr="00033619">
        <w:rPr>
          <w:sz w:val="22"/>
          <w:szCs w:val="22"/>
          <w:lang w:val="pt-PT"/>
        </w:rPr>
        <w:t>rt</w:t>
      </w:r>
      <w:r w:rsidRPr="00033619">
        <w:rPr>
          <w:sz w:val="22"/>
          <w:szCs w:val="22"/>
        </w:rPr>
        <w:t>ī</w:t>
      </w:r>
      <w:r w:rsidRPr="00033619">
        <w:rPr>
          <w:sz w:val="22"/>
          <w:szCs w:val="22"/>
          <w:lang w:val="pt-PT"/>
        </w:rPr>
        <w:t>b</w:t>
      </w:r>
      <w:r w:rsidRPr="00033619">
        <w:rPr>
          <w:sz w:val="22"/>
          <w:szCs w:val="22"/>
        </w:rPr>
        <w:t>ā</w:t>
      </w:r>
      <w:r w:rsidRPr="00033619">
        <w:rPr>
          <w:sz w:val="22"/>
          <w:szCs w:val="22"/>
          <w:lang w:val="pt-PT"/>
        </w:rPr>
        <w:t>m</w:t>
      </w:r>
      <w:r w:rsidRPr="00033619">
        <w:rPr>
          <w:sz w:val="22"/>
          <w:szCs w:val="22"/>
        </w:rPr>
        <w:t>.</w:t>
      </w:r>
    </w:p>
    <w:p w:rsidR="00C740F3" w:rsidRPr="00033619" w:rsidRDefault="00C740F3" w:rsidP="00C740F3">
      <w:pPr>
        <w:ind w:firstLine="720"/>
        <w:jc w:val="both"/>
        <w:rPr>
          <w:b/>
          <w:sz w:val="22"/>
          <w:szCs w:val="22"/>
        </w:rPr>
      </w:pPr>
      <w:r w:rsidRPr="00033619">
        <w:rPr>
          <w:b/>
          <w:sz w:val="22"/>
          <w:szCs w:val="22"/>
        </w:rPr>
        <w:t>Plānotie studiju rezultāti:</w:t>
      </w:r>
    </w:p>
    <w:p w:rsidR="00C740F3" w:rsidRPr="00033619" w:rsidRDefault="00C740F3" w:rsidP="00084B67">
      <w:pPr>
        <w:ind w:left="1276" w:hanging="567"/>
        <w:rPr>
          <w:bCs/>
          <w:sz w:val="22"/>
          <w:szCs w:val="22"/>
        </w:rPr>
      </w:pPr>
      <w:r w:rsidRPr="00033619">
        <w:rPr>
          <w:b/>
          <w:sz w:val="22"/>
          <w:szCs w:val="22"/>
        </w:rPr>
        <w:t>Zināšanas</w:t>
      </w:r>
      <w:r w:rsidRPr="00033619">
        <w:rPr>
          <w:sz w:val="22"/>
          <w:szCs w:val="22"/>
        </w:rPr>
        <w:t xml:space="preserve"> – studenti labi orientējas Eiropas un Latvijas kultūras vēsturē, stilu vēsturē, latviešu folklorā, tērpu un teātra vēsturē un mūsdienu kultūras aktualitātēs;</w:t>
      </w:r>
    </w:p>
    <w:p w:rsidR="00C740F3" w:rsidRPr="00033619" w:rsidRDefault="00C740F3" w:rsidP="00084B67">
      <w:pPr>
        <w:ind w:left="1276" w:hanging="567"/>
        <w:rPr>
          <w:bCs/>
          <w:sz w:val="22"/>
          <w:szCs w:val="22"/>
        </w:rPr>
      </w:pPr>
      <w:r w:rsidRPr="00033619">
        <w:rPr>
          <w:b/>
          <w:sz w:val="22"/>
          <w:szCs w:val="22"/>
        </w:rPr>
        <w:t>Prasmes</w:t>
      </w:r>
      <w:r w:rsidRPr="00033619">
        <w:rPr>
          <w:sz w:val="22"/>
          <w:szCs w:val="22"/>
        </w:rPr>
        <w:t xml:space="preserve"> – prot salīdzināt dažādu periodu un zemju kultūru, saskatīt būtiskāko katrā kultūrā, izteikt savu viedokli un pamatot to ar kultūrfaktiem;</w:t>
      </w:r>
    </w:p>
    <w:p w:rsidR="00C740F3" w:rsidRPr="00033619" w:rsidRDefault="00C740F3" w:rsidP="00084B67">
      <w:pPr>
        <w:ind w:left="1276" w:hanging="567"/>
        <w:jc w:val="both"/>
        <w:rPr>
          <w:sz w:val="22"/>
          <w:szCs w:val="22"/>
        </w:rPr>
      </w:pPr>
      <w:r w:rsidRPr="00033619">
        <w:rPr>
          <w:b/>
          <w:bCs/>
          <w:sz w:val="22"/>
          <w:szCs w:val="22"/>
        </w:rPr>
        <w:t>Kompetences</w:t>
      </w:r>
      <w:r w:rsidRPr="00033619">
        <w:rPr>
          <w:bCs/>
          <w:sz w:val="22"/>
          <w:szCs w:val="22"/>
        </w:rPr>
        <w:t xml:space="preserve"> – izprot saikni star</w:t>
      </w:r>
      <w:r w:rsidRPr="00033619">
        <w:rPr>
          <w:sz w:val="22"/>
          <w:szCs w:val="22"/>
        </w:rPr>
        <w:t>p kultūras procesiem, to cēloņsakarībām, saskata un vērtē dažādu kultūru ietekmi mūsdienu sabiedrības un pasaules uztveres veidošanā.</w:t>
      </w:r>
    </w:p>
    <w:p w:rsidR="00C740F3" w:rsidRPr="00033619" w:rsidRDefault="00C740F3" w:rsidP="00C740F3">
      <w:pPr>
        <w:jc w:val="both"/>
        <w:rPr>
          <w:sz w:val="22"/>
          <w:szCs w:val="22"/>
        </w:rPr>
      </w:pPr>
      <w:r w:rsidRPr="00033619">
        <w:rPr>
          <w:sz w:val="22"/>
          <w:szCs w:val="22"/>
        </w:rPr>
        <w:t>4. Studiju kursa saturs:</w:t>
      </w:r>
    </w:p>
    <w:p w:rsidR="007657B0" w:rsidRDefault="00C740F3" w:rsidP="007657B0">
      <w:pPr>
        <w:pStyle w:val="ListParagraph"/>
      </w:pPr>
      <w:r w:rsidRPr="00033619">
        <w:rPr>
          <w:b/>
        </w:rPr>
        <w:t>Apjoms</w:t>
      </w:r>
      <w:r w:rsidRPr="00033619">
        <w:t xml:space="preserve"> (kredītpunktu skaits) – </w:t>
      </w:r>
      <w:r w:rsidR="00D76C89" w:rsidRPr="00033619">
        <w:t>2</w:t>
      </w:r>
      <w:r w:rsidRPr="00033619">
        <w:t xml:space="preserve"> KP (</w:t>
      </w:r>
      <w:r w:rsidR="00D76C89" w:rsidRPr="00033619">
        <w:t xml:space="preserve">3 </w:t>
      </w:r>
      <w:r w:rsidRPr="00033619">
        <w:t>ECTS)</w:t>
      </w:r>
      <w:r w:rsidR="00243E73" w:rsidRPr="00033619">
        <w:t>.</w:t>
      </w:r>
    </w:p>
    <w:p w:rsidR="007657B0" w:rsidRDefault="007657B0" w:rsidP="00C740F3">
      <w:pPr>
        <w:ind w:firstLine="708"/>
        <w:jc w:val="both"/>
        <w:rPr>
          <w:b/>
          <w:sz w:val="22"/>
          <w:szCs w:val="22"/>
        </w:rPr>
      </w:pPr>
    </w:p>
    <w:p w:rsidR="00C740F3" w:rsidRPr="00033619" w:rsidRDefault="00C740F3" w:rsidP="00C740F3">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9"/>
        <w:gridCol w:w="5914"/>
        <w:gridCol w:w="1649"/>
      </w:tblGrid>
      <w:tr w:rsidR="00C740F3" w:rsidRPr="00033619" w:rsidTr="007657B0">
        <w:tc>
          <w:tcPr>
            <w:tcW w:w="1499" w:type="dxa"/>
          </w:tcPr>
          <w:p w:rsidR="00C740F3" w:rsidRPr="00033619" w:rsidRDefault="00C740F3" w:rsidP="005B6768">
            <w:pPr>
              <w:jc w:val="both"/>
              <w:rPr>
                <w:sz w:val="22"/>
                <w:szCs w:val="22"/>
              </w:rPr>
            </w:pPr>
            <w:r w:rsidRPr="00033619">
              <w:rPr>
                <w:sz w:val="22"/>
                <w:szCs w:val="22"/>
              </w:rPr>
              <w:t>Datums, laiks</w:t>
            </w:r>
          </w:p>
        </w:tc>
        <w:tc>
          <w:tcPr>
            <w:tcW w:w="5914" w:type="dxa"/>
          </w:tcPr>
          <w:p w:rsidR="00C740F3" w:rsidRPr="00033619" w:rsidRDefault="00C740F3" w:rsidP="005B6768">
            <w:pPr>
              <w:jc w:val="both"/>
              <w:rPr>
                <w:sz w:val="22"/>
                <w:szCs w:val="22"/>
              </w:rPr>
            </w:pPr>
            <w:r w:rsidRPr="00033619">
              <w:rPr>
                <w:sz w:val="22"/>
                <w:szCs w:val="22"/>
              </w:rPr>
              <w:t>Tēma</w:t>
            </w:r>
          </w:p>
        </w:tc>
        <w:tc>
          <w:tcPr>
            <w:tcW w:w="1649" w:type="dxa"/>
          </w:tcPr>
          <w:p w:rsidR="00C740F3" w:rsidRPr="00033619" w:rsidRDefault="00C740F3" w:rsidP="005B6768">
            <w:pPr>
              <w:jc w:val="both"/>
              <w:rPr>
                <w:sz w:val="22"/>
                <w:szCs w:val="22"/>
              </w:rPr>
            </w:pPr>
            <w:r w:rsidRPr="00033619">
              <w:rPr>
                <w:sz w:val="22"/>
                <w:szCs w:val="22"/>
              </w:rPr>
              <w:t>Stundu skaits</w:t>
            </w:r>
          </w:p>
        </w:tc>
      </w:tr>
      <w:tr w:rsidR="00C740F3" w:rsidRPr="00033619" w:rsidTr="007657B0">
        <w:tc>
          <w:tcPr>
            <w:tcW w:w="1499" w:type="dxa"/>
          </w:tcPr>
          <w:p w:rsidR="00C740F3" w:rsidRPr="00033619" w:rsidRDefault="00C740F3" w:rsidP="005B6768">
            <w:pPr>
              <w:jc w:val="both"/>
              <w:rPr>
                <w:sz w:val="22"/>
                <w:szCs w:val="22"/>
              </w:rPr>
            </w:pPr>
            <w:r w:rsidRPr="00033619">
              <w:rPr>
                <w:sz w:val="22"/>
                <w:szCs w:val="22"/>
              </w:rPr>
              <w:t>1.02.-1.03.</w:t>
            </w:r>
          </w:p>
        </w:tc>
        <w:tc>
          <w:tcPr>
            <w:tcW w:w="5914" w:type="dxa"/>
          </w:tcPr>
          <w:p w:rsidR="00C740F3" w:rsidRPr="00033619" w:rsidRDefault="00C740F3" w:rsidP="00084B67">
            <w:pPr>
              <w:rPr>
                <w:sz w:val="22"/>
                <w:szCs w:val="22"/>
              </w:rPr>
            </w:pPr>
            <w:r w:rsidRPr="00033619">
              <w:rPr>
                <w:sz w:val="22"/>
                <w:szCs w:val="22"/>
              </w:rPr>
              <w:t>Kultūras teorija.</w:t>
            </w:r>
          </w:p>
          <w:p w:rsidR="00C740F3" w:rsidRPr="00033619" w:rsidRDefault="00C740F3" w:rsidP="00084B67">
            <w:pPr>
              <w:rPr>
                <w:sz w:val="22"/>
                <w:szCs w:val="22"/>
              </w:rPr>
            </w:pPr>
            <w:r w:rsidRPr="00033619">
              <w:rPr>
                <w:sz w:val="22"/>
                <w:szCs w:val="22"/>
              </w:rPr>
              <w:t xml:space="preserve">Aizvēsture. </w:t>
            </w:r>
          </w:p>
          <w:p w:rsidR="00C740F3" w:rsidRPr="00033619" w:rsidRDefault="00C740F3" w:rsidP="00084B67">
            <w:pPr>
              <w:rPr>
                <w:sz w:val="22"/>
                <w:szCs w:val="22"/>
              </w:rPr>
            </w:pPr>
            <w:r w:rsidRPr="00033619">
              <w:rPr>
                <w:sz w:val="22"/>
                <w:szCs w:val="22"/>
              </w:rPr>
              <w:t>Antīkā kultūra, tās devums mūsdienu pasaulei. Senā Grieķija. Senā Roma.</w:t>
            </w:r>
          </w:p>
          <w:p w:rsidR="00C740F3" w:rsidRPr="00033619" w:rsidRDefault="00C740F3" w:rsidP="00084B67">
            <w:pPr>
              <w:tabs>
                <w:tab w:val="left" w:pos="229"/>
              </w:tabs>
              <w:rPr>
                <w:sz w:val="22"/>
                <w:szCs w:val="22"/>
              </w:rPr>
            </w:pPr>
            <w:r w:rsidRPr="00033619">
              <w:rPr>
                <w:sz w:val="22"/>
                <w:szCs w:val="22"/>
              </w:rPr>
              <w:t xml:space="preserve">  Kristietības </w:t>
            </w:r>
            <w:r w:rsidR="00084B67" w:rsidRPr="00033619">
              <w:rPr>
                <w:sz w:val="22"/>
                <w:szCs w:val="22"/>
              </w:rPr>
              <w:t>sākumi, tās ietekme uz kultūru.</w:t>
            </w:r>
          </w:p>
          <w:p w:rsidR="00C740F3" w:rsidRPr="00033619" w:rsidRDefault="00C740F3" w:rsidP="00084B67">
            <w:pPr>
              <w:rPr>
                <w:sz w:val="22"/>
                <w:szCs w:val="22"/>
              </w:rPr>
            </w:pPr>
            <w:r w:rsidRPr="00033619">
              <w:rPr>
                <w:sz w:val="22"/>
                <w:szCs w:val="22"/>
              </w:rPr>
              <w:t xml:space="preserve">Viduslaiku kultūra Eiropā. </w:t>
            </w:r>
          </w:p>
        </w:tc>
        <w:tc>
          <w:tcPr>
            <w:tcW w:w="1649" w:type="dxa"/>
          </w:tcPr>
          <w:p w:rsidR="00C740F3" w:rsidRPr="00033619" w:rsidRDefault="00D76C89" w:rsidP="005B6768">
            <w:pPr>
              <w:jc w:val="center"/>
              <w:rPr>
                <w:sz w:val="22"/>
                <w:szCs w:val="22"/>
              </w:rPr>
            </w:pPr>
            <w:r w:rsidRPr="00033619">
              <w:rPr>
                <w:sz w:val="22"/>
                <w:szCs w:val="22"/>
              </w:rPr>
              <w:t>4</w:t>
            </w:r>
          </w:p>
        </w:tc>
      </w:tr>
      <w:tr w:rsidR="00C740F3" w:rsidRPr="00033619" w:rsidTr="007657B0">
        <w:tc>
          <w:tcPr>
            <w:tcW w:w="1499" w:type="dxa"/>
          </w:tcPr>
          <w:p w:rsidR="00C740F3" w:rsidRPr="00033619" w:rsidRDefault="00C740F3" w:rsidP="005B6768">
            <w:pPr>
              <w:jc w:val="both"/>
              <w:rPr>
                <w:sz w:val="22"/>
                <w:szCs w:val="22"/>
              </w:rPr>
            </w:pPr>
            <w:r w:rsidRPr="00033619">
              <w:rPr>
                <w:sz w:val="22"/>
                <w:szCs w:val="22"/>
              </w:rPr>
              <w:t>1.03.-1.04.</w:t>
            </w:r>
          </w:p>
        </w:tc>
        <w:tc>
          <w:tcPr>
            <w:tcW w:w="5914" w:type="dxa"/>
          </w:tcPr>
          <w:p w:rsidR="00C740F3" w:rsidRPr="00033619" w:rsidRDefault="00C740F3" w:rsidP="005B6768">
            <w:pPr>
              <w:rPr>
                <w:sz w:val="22"/>
                <w:szCs w:val="22"/>
              </w:rPr>
            </w:pPr>
            <w:r w:rsidRPr="00033619">
              <w:rPr>
                <w:sz w:val="22"/>
                <w:szCs w:val="22"/>
              </w:rPr>
              <w:t xml:space="preserve">Renesanses kultūra Eiropā. </w:t>
            </w:r>
          </w:p>
          <w:p w:rsidR="00C740F3" w:rsidRPr="00033619" w:rsidRDefault="00C740F3" w:rsidP="005B6768">
            <w:pPr>
              <w:rPr>
                <w:sz w:val="22"/>
                <w:szCs w:val="22"/>
              </w:rPr>
            </w:pPr>
            <w:r w:rsidRPr="00033619">
              <w:rPr>
                <w:sz w:val="22"/>
                <w:szCs w:val="22"/>
              </w:rPr>
              <w:t>Reformācija, tās loma izglītības veicināšanā.</w:t>
            </w:r>
          </w:p>
          <w:p w:rsidR="00C740F3" w:rsidRPr="00033619" w:rsidRDefault="00C740F3" w:rsidP="005B6768">
            <w:pPr>
              <w:ind w:left="3"/>
              <w:rPr>
                <w:sz w:val="22"/>
                <w:szCs w:val="22"/>
              </w:rPr>
            </w:pPr>
            <w:r w:rsidRPr="00033619">
              <w:rPr>
                <w:sz w:val="22"/>
                <w:szCs w:val="22"/>
              </w:rPr>
              <w:t>Izmaiņas cilvēku pasaules uztverē 17. – 18. gadsimtā.</w:t>
            </w:r>
          </w:p>
          <w:p w:rsidR="00C740F3" w:rsidRPr="00033619" w:rsidRDefault="00C740F3" w:rsidP="005B6768">
            <w:pPr>
              <w:ind w:left="3"/>
              <w:rPr>
                <w:sz w:val="22"/>
                <w:szCs w:val="22"/>
              </w:rPr>
            </w:pPr>
            <w:r w:rsidRPr="00033619">
              <w:rPr>
                <w:sz w:val="22"/>
                <w:szCs w:val="22"/>
              </w:rPr>
              <w:t>Baroks, rokoko un klasicisms.</w:t>
            </w:r>
            <w:r w:rsidRPr="00033619">
              <w:rPr>
                <w:sz w:val="22"/>
                <w:szCs w:val="22"/>
              </w:rPr>
              <w:tab/>
            </w:r>
            <w:r w:rsidRPr="00033619">
              <w:rPr>
                <w:sz w:val="22"/>
                <w:szCs w:val="22"/>
              </w:rPr>
              <w:tab/>
            </w:r>
          </w:p>
          <w:p w:rsidR="00C740F3" w:rsidRPr="00033619" w:rsidRDefault="00C740F3" w:rsidP="005B6768">
            <w:pPr>
              <w:rPr>
                <w:sz w:val="22"/>
                <w:szCs w:val="22"/>
              </w:rPr>
            </w:pPr>
            <w:r w:rsidRPr="00033619">
              <w:rPr>
                <w:sz w:val="22"/>
                <w:szCs w:val="22"/>
              </w:rPr>
              <w:t>19.gadsimta kultūra Eiropā. Zinātnes un tehnikas attīstība, tās ietekme uz kultūru. Stilu mainība.</w:t>
            </w:r>
          </w:p>
          <w:p w:rsidR="00C740F3" w:rsidRPr="00033619" w:rsidRDefault="00C740F3" w:rsidP="005B6768">
            <w:pPr>
              <w:rPr>
                <w:sz w:val="22"/>
                <w:szCs w:val="22"/>
              </w:rPr>
            </w:pPr>
            <w:r w:rsidRPr="00033619">
              <w:rPr>
                <w:sz w:val="22"/>
                <w:szCs w:val="22"/>
              </w:rPr>
              <w:t>Latvijas folklora un literatūra</w:t>
            </w:r>
            <w:r w:rsidRPr="00033619">
              <w:rPr>
                <w:sz w:val="22"/>
                <w:szCs w:val="22"/>
              </w:rPr>
              <w:tab/>
            </w:r>
          </w:p>
        </w:tc>
        <w:tc>
          <w:tcPr>
            <w:tcW w:w="1649" w:type="dxa"/>
          </w:tcPr>
          <w:p w:rsidR="00C740F3" w:rsidRPr="00033619" w:rsidRDefault="00D76C89" w:rsidP="005B6768">
            <w:pPr>
              <w:jc w:val="center"/>
              <w:rPr>
                <w:sz w:val="22"/>
                <w:szCs w:val="22"/>
              </w:rPr>
            </w:pPr>
            <w:r w:rsidRPr="00033619">
              <w:rPr>
                <w:sz w:val="22"/>
                <w:szCs w:val="22"/>
              </w:rPr>
              <w:t>4</w:t>
            </w:r>
          </w:p>
        </w:tc>
      </w:tr>
      <w:tr w:rsidR="00C740F3" w:rsidRPr="00033619" w:rsidTr="007657B0">
        <w:tc>
          <w:tcPr>
            <w:tcW w:w="1499" w:type="dxa"/>
          </w:tcPr>
          <w:p w:rsidR="00C740F3" w:rsidRPr="00033619" w:rsidRDefault="00C740F3" w:rsidP="005B6768">
            <w:pPr>
              <w:jc w:val="both"/>
              <w:rPr>
                <w:sz w:val="22"/>
                <w:szCs w:val="22"/>
              </w:rPr>
            </w:pPr>
            <w:r w:rsidRPr="00033619">
              <w:rPr>
                <w:sz w:val="22"/>
                <w:szCs w:val="22"/>
              </w:rPr>
              <w:t>1.04.-1.05.</w:t>
            </w:r>
          </w:p>
        </w:tc>
        <w:tc>
          <w:tcPr>
            <w:tcW w:w="5914" w:type="dxa"/>
          </w:tcPr>
          <w:p w:rsidR="00C740F3" w:rsidRPr="00033619" w:rsidRDefault="00C740F3" w:rsidP="005B6768">
            <w:pPr>
              <w:rPr>
                <w:sz w:val="22"/>
                <w:szCs w:val="22"/>
              </w:rPr>
            </w:pPr>
            <w:r w:rsidRPr="00033619">
              <w:rPr>
                <w:sz w:val="22"/>
                <w:szCs w:val="22"/>
              </w:rPr>
              <w:t xml:space="preserve">Modes aizsākumi, attīstība, galvenās tendences Eiropā. </w:t>
            </w:r>
          </w:p>
          <w:p w:rsidR="00C740F3" w:rsidRPr="00033619" w:rsidRDefault="00C740F3" w:rsidP="005B6768">
            <w:pPr>
              <w:rPr>
                <w:sz w:val="22"/>
                <w:szCs w:val="22"/>
              </w:rPr>
            </w:pPr>
            <w:r w:rsidRPr="00033619">
              <w:rPr>
                <w:sz w:val="22"/>
                <w:szCs w:val="22"/>
              </w:rPr>
              <w:t>Aizrobežu un latviešu teātra vēsture. Izcilākās personības.</w:t>
            </w:r>
          </w:p>
        </w:tc>
        <w:tc>
          <w:tcPr>
            <w:tcW w:w="1649" w:type="dxa"/>
          </w:tcPr>
          <w:p w:rsidR="00C740F3" w:rsidRPr="00033619" w:rsidRDefault="00D76C89" w:rsidP="005B6768">
            <w:pPr>
              <w:jc w:val="center"/>
              <w:rPr>
                <w:sz w:val="22"/>
                <w:szCs w:val="22"/>
              </w:rPr>
            </w:pPr>
            <w:r w:rsidRPr="00033619">
              <w:rPr>
                <w:sz w:val="22"/>
                <w:szCs w:val="22"/>
              </w:rPr>
              <w:t>4</w:t>
            </w:r>
          </w:p>
        </w:tc>
      </w:tr>
      <w:tr w:rsidR="00C740F3" w:rsidRPr="00033619" w:rsidTr="007657B0">
        <w:tc>
          <w:tcPr>
            <w:tcW w:w="1499" w:type="dxa"/>
          </w:tcPr>
          <w:p w:rsidR="00C740F3" w:rsidRPr="00033619" w:rsidRDefault="00C740F3" w:rsidP="005B6768">
            <w:pPr>
              <w:jc w:val="both"/>
              <w:rPr>
                <w:sz w:val="22"/>
                <w:szCs w:val="22"/>
              </w:rPr>
            </w:pPr>
            <w:r w:rsidRPr="00033619">
              <w:rPr>
                <w:sz w:val="22"/>
                <w:szCs w:val="22"/>
              </w:rPr>
              <w:t>1.05.-1.06.</w:t>
            </w:r>
          </w:p>
        </w:tc>
        <w:tc>
          <w:tcPr>
            <w:tcW w:w="5914" w:type="dxa"/>
          </w:tcPr>
          <w:p w:rsidR="00C740F3" w:rsidRPr="00033619" w:rsidRDefault="00C740F3" w:rsidP="005B6768">
            <w:pPr>
              <w:tabs>
                <w:tab w:val="left" w:pos="209"/>
              </w:tabs>
              <w:rPr>
                <w:bCs/>
                <w:iCs/>
                <w:sz w:val="22"/>
                <w:szCs w:val="22"/>
              </w:rPr>
            </w:pPr>
            <w:r w:rsidRPr="00033619">
              <w:rPr>
                <w:bCs/>
                <w:iCs/>
                <w:sz w:val="22"/>
                <w:szCs w:val="22"/>
                <w:lang w:val="fr-FR"/>
              </w:rPr>
              <w:t>Modernisma</w:t>
            </w:r>
            <w:r w:rsidRPr="00033619">
              <w:rPr>
                <w:bCs/>
                <w:iCs/>
                <w:sz w:val="22"/>
                <w:szCs w:val="22"/>
              </w:rPr>
              <w:t xml:space="preserve"> </w:t>
            </w:r>
            <w:r w:rsidRPr="00033619">
              <w:rPr>
                <w:bCs/>
                <w:iCs/>
                <w:sz w:val="22"/>
                <w:szCs w:val="22"/>
                <w:lang w:val="fr-FR"/>
              </w:rPr>
              <w:t>un</w:t>
            </w:r>
            <w:r w:rsidRPr="00033619">
              <w:rPr>
                <w:bCs/>
                <w:iCs/>
                <w:sz w:val="22"/>
                <w:szCs w:val="22"/>
              </w:rPr>
              <w:t xml:space="preserve"> </w:t>
            </w:r>
            <w:r w:rsidRPr="00033619">
              <w:rPr>
                <w:bCs/>
                <w:iCs/>
                <w:sz w:val="22"/>
                <w:szCs w:val="22"/>
                <w:lang w:val="fr-FR"/>
              </w:rPr>
              <w:t>postmodernisma</w:t>
            </w:r>
            <w:r w:rsidRPr="00033619">
              <w:rPr>
                <w:bCs/>
                <w:iCs/>
                <w:sz w:val="22"/>
                <w:szCs w:val="22"/>
              </w:rPr>
              <w:t xml:space="preserve"> </w:t>
            </w:r>
            <w:r w:rsidRPr="00033619">
              <w:rPr>
                <w:bCs/>
                <w:iCs/>
                <w:sz w:val="22"/>
                <w:szCs w:val="22"/>
                <w:lang w:val="fr-FR"/>
              </w:rPr>
              <w:t>kult</w:t>
            </w:r>
            <w:r w:rsidRPr="00033619">
              <w:rPr>
                <w:bCs/>
                <w:iCs/>
                <w:sz w:val="22"/>
                <w:szCs w:val="22"/>
              </w:rPr>
              <w:t>ū</w:t>
            </w:r>
            <w:r w:rsidRPr="00033619">
              <w:rPr>
                <w:bCs/>
                <w:iCs/>
                <w:sz w:val="22"/>
                <w:szCs w:val="22"/>
                <w:lang w:val="fr-FR"/>
              </w:rPr>
              <w:t>ra</w:t>
            </w:r>
            <w:r w:rsidRPr="00033619">
              <w:rPr>
                <w:bCs/>
                <w:iCs/>
                <w:sz w:val="22"/>
                <w:szCs w:val="22"/>
              </w:rPr>
              <w:t xml:space="preserve"> </w:t>
            </w:r>
            <w:r w:rsidRPr="00033619">
              <w:rPr>
                <w:bCs/>
                <w:iCs/>
                <w:sz w:val="22"/>
                <w:szCs w:val="22"/>
                <w:lang w:val="fr-FR"/>
              </w:rPr>
              <w:t>Eirop</w:t>
            </w:r>
            <w:r w:rsidRPr="00033619">
              <w:rPr>
                <w:bCs/>
                <w:iCs/>
                <w:sz w:val="22"/>
                <w:szCs w:val="22"/>
              </w:rPr>
              <w:t>ā.</w:t>
            </w:r>
          </w:p>
          <w:p w:rsidR="00C740F3" w:rsidRPr="00033619" w:rsidRDefault="00C740F3" w:rsidP="005B6768">
            <w:pPr>
              <w:tabs>
                <w:tab w:val="left" w:pos="209"/>
              </w:tabs>
              <w:rPr>
                <w:bCs/>
                <w:iCs/>
                <w:sz w:val="22"/>
                <w:szCs w:val="22"/>
              </w:rPr>
            </w:pPr>
            <w:r w:rsidRPr="00033619">
              <w:rPr>
                <w:bCs/>
                <w:iCs/>
                <w:sz w:val="22"/>
                <w:szCs w:val="22"/>
              </w:rPr>
              <w:t>20.gadsimta literatūras būtiskākās tendences.</w:t>
            </w:r>
          </w:p>
        </w:tc>
        <w:tc>
          <w:tcPr>
            <w:tcW w:w="1649" w:type="dxa"/>
          </w:tcPr>
          <w:p w:rsidR="00C740F3" w:rsidRPr="00033619" w:rsidRDefault="00D76C89" w:rsidP="005B6768">
            <w:pPr>
              <w:jc w:val="center"/>
              <w:rPr>
                <w:sz w:val="22"/>
                <w:szCs w:val="22"/>
              </w:rPr>
            </w:pPr>
            <w:r w:rsidRPr="00033619">
              <w:rPr>
                <w:sz w:val="22"/>
                <w:szCs w:val="22"/>
              </w:rPr>
              <w:t>4</w:t>
            </w:r>
          </w:p>
        </w:tc>
      </w:tr>
      <w:tr w:rsidR="007657B0" w:rsidRPr="00033619" w:rsidTr="007657B0">
        <w:tc>
          <w:tcPr>
            <w:tcW w:w="1499" w:type="dxa"/>
          </w:tcPr>
          <w:p w:rsidR="007657B0" w:rsidRPr="00033619" w:rsidRDefault="007657B0" w:rsidP="007657B0">
            <w:pPr>
              <w:jc w:val="both"/>
              <w:rPr>
                <w:sz w:val="22"/>
                <w:szCs w:val="22"/>
              </w:rPr>
            </w:pPr>
          </w:p>
        </w:tc>
        <w:tc>
          <w:tcPr>
            <w:tcW w:w="5914" w:type="dxa"/>
          </w:tcPr>
          <w:p w:rsidR="007657B0" w:rsidRPr="00033619" w:rsidRDefault="007657B0" w:rsidP="007657B0">
            <w:pPr>
              <w:jc w:val="right"/>
              <w:rPr>
                <w:sz w:val="22"/>
                <w:szCs w:val="22"/>
              </w:rPr>
            </w:pPr>
            <w:r w:rsidRPr="00033619">
              <w:rPr>
                <w:sz w:val="22"/>
                <w:szCs w:val="22"/>
              </w:rPr>
              <w:t>Kopā kontaktstundas:</w:t>
            </w:r>
          </w:p>
        </w:tc>
        <w:tc>
          <w:tcPr>
            <w:tcW w:w="1649" w:type="dxa"/>
          </w:tcPr>
          <w:p w:rsidR="007657B0" w:rsidRPr="00033619" w:rsidRDefault="007657B0" w:rsidP="007657B0">
            <w:pPr>
              <w:jc w:val="center"/>
              <w:rPr>
                <w:sz w:val="22"/>
                <w:szCs w:val="22"/>
              </w:rPr>
            </w:pPr>
            <w:r w:rsidRPr="00033619">
              <w:rPr>
                <w:sz w:val="22"/>
                <w:szCs w:val="22"/>
              </w:rPr>
              <w:t>16</w:t>
            </w:r>
          </w:p>
        </w:tc>
      </w:tr>
    </w:tbl>
    <w:p w:rsidR="00C740F3" w:rsidRPr="00033619" w:rsidRDefault="00C740F3" w:rsidP="00C740F3">
      <w:pPr>
        <w:rPr>
          <w:sz w:val="22"/>
          <w:szCs w:val="22"/>
        </w:rPr>
      </w:pPr>
    </w:p>
    <w:p w:rsidR="00C740F3" w:rsidRPr="00033619" w:rsidRDefault="00C740F3" w:rsidP="00C740F3">
      <w:pPr>
        <w:jc w:val="both"/>
        <w:rPr>
          <w:sz w:val="22"/>
          <w:szCs w:val="22"/>
        </w:rPr>
      </w:pPr>
      <w:r w:rsidRPr="00033619">
        <w:rPr>
          <w:sz w:val="22"/>
          <w:szCs w:val="22"/>
        </w:rPr>
        <w:br w:type="page"/>
      </w:r>
      <w:r w:rsidRPr="00033619">
        <w:rPr>
          <w:sz w:val="22"/>
          <w:szCs w:val="22"/>
        </w:rPr>
        <w:lastRenderedPageBreak/>
        <w:t>5. Studējošo patstāvīgā darba organizācija un uzdevumi:</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6300"/>
        <w:gridCol w:w="1800"/>
      </w:tblGrid>
      <w:tr w:rsidR="00C740F3" w:rsidRPr="00033619" w:rsidTr="005B6768">
        <w:tc>
          <w:tcPr>
            <w:tcW w:w="1548" w:type="dxa"/>
          </w:tcPr>
          <w:p w:rsidR="00C740F3" w:rsidRPr="00033619" w:rsidRDefault="00C740F3" w:rsidP="005B6768">
            <w:pPr>
              <w:rPr>
                <w:sz w:val="22"/>
                <w:szCs w:val="22"/>
              </w:rPr>
            </w:pPr>
            <w:r w:rsidRPr="00033619">
              <w:rPr>
                <w:sz w:val="22"/>
                <w:szCs w:val="22"/>
              </w:rPr>
              <w:t>Nodošanas datums</w:t>
            </w:r>
          </w:p>
          <w:p w:rsidR="00C740F3" w:rsidRPr="00033619" w:rsidRDefault="00C740F3" w:rsidP="005B6768">
            <w:pPr>
              <w:rPr>
                <w:b/>
                <w:sz w:val="22"/>
                <w:szCs w:val="22"/>
              </w:rPr>
            </w:pPr>
          </w:p>
        </w:tc>
        <w:tc>
          <w:tcPr>
            <w:tcW w:w="6300" w:type="dxa"/>
          </w:tcPr>
          <w:p w:rsidR="00C740F3" w:rsidRPr="00033619" w:rsidRDefault="00C740F3" w:rsidP="005B6768">
            <w:pPr>
              <w:jc w:val="both"/>
              <w:rPr>
                <w:sz w:val="22"/>
                <w:szCs w:val="22"/>
              </w:rPr>
            </w:pPr>
            <w:r w:rsidRPr="00033619">
              <w:rPr>
                <w:sz w:val="22"/>
                <w:szCs w:val="22"/>
              </w:rPr>
              <w:t>Patstāvīgā darba uzdevumi</w:t>
            </w:r>
          </w:p>
        </w:tc>
        <w:tc>
          <w:tcPr>
            <w:tcW w:w="1800" w:type="dxa"/>
          </w:tcPr>
          <w:p w:rsidR="00C740F3" w:rsidRPr="00033619" w:rsidRDefault="00C740F3" w:rsidP="005B6768">
            <w:pPr>
              <w:rPr>
                <w:sz w:val="22"/>
                <w:szCs w:val="22"/>
              </w:rPr>
            </w:pPr>
            <w:r w:rsidRPr="00033619">
              <w:rPr>
                <w:sz w:val="22"/>
                <w:szCs w:val="22"/>
              </w:rPr>
              <w:t>Stundu skaits izpildei</w:t>
            </w:r>
          </w:p>
        </w:tc>
      </w:tr>
      <w:tr w:rsidR="00C740F3" w:rsidRPr="00033619" w:rsidTr="005B6768">
        <w:tc>
          <w:tcPr>
            <w:tcW w:w="1548" w:type="dxa"/>
          </w:tcPr>
          <w:p w:rsidR="00C740F3" w:rsidRPr="00033619" w:rsidRDefault="00C740F3" w:rsidP="005B6768">
            <w:pPr>
              <w:jc w:val="both"/>
              <w:rPr>
                <w:sz w:val="22"/>
                <w:szCs w:val="22"/>
              </w:rPr>
            </w:pPr>
            <w:r w:rsidRPr="00033619">
              <w:rPr>
                <w:sz w:val="22"/>
                <w:szCs w:val="22"/>
              </w:rPr>
              <w:t>25.02.</w:t>
            </w:r>
          </w:p>
        </w:tc>
        <w:tc>
          <w:tcPr>
            <w:tcW w:w="6300" w:type="dxa"/>
          </w:tcPr>
          <w:p w:rsidR="00C740F3" w:rsidRPr="00033619" w:rsidRDefault="00C740F3" w:rsidP="005B6768">
            <w:pPr>
              <w:jc w:val="both"/>
              <w:rPr>
                <w:sz w:val="22"/>
                <w:szCs w:val="22"/>
              </w:rPr>
            </w:pPr>
            <w:r w:rsidRPr="00033619">
              <w:rPr>
                <w:sz w:val="22"/>
                <w:szCs w:val="22"/>
              </w:rPr>
              <w:t>1. Kultūras definīciju analīze.</w:t>
            </w:r>
          </w:p>
          <w:p w:rsidR="00C740F3" w:rsidRPr="00033619" w:rsidRDefault="00C740F3" w:rsidP="005B6768">
            <w:pPr>
              <w:jc w:val="both"/>
              <w:rPr>
                <w:sz w:val="22"/>
                <w:szCs w:val="22"/>
              </w:rPr>
            </w:pPr>
            <w:r w:rsidRPr="00033619">
              <w:rPr>
                <w:sz w:val="22"/>
                <w:szCs w:val="22"/>
              </w:rPr>
              <w:t>2. Latīņu izteicieni, to ietvertās filozofiskās domas skaidrojums.</w:t>
            </w:r>
          </w:p>
          <w:p w:rsidR="00C740F3" w:rsidRPr="00033619" w:rsidRDefault="00C740F3" w:rsidP="005B6768">
            <w:pPr>
              <w:jc w:val="both"/>
              <w:rPr>
                <w:sz w:val="22"/>
                <w:szCs w:val="22"/>
              </w:rPr>
            </w:pPr>
            <w:r w:rsidRPr="00033619">
              <w:rPr>
                <w:sz w:val="22"/>
                <w:szCs w:val="22"/>
              </w:rPr>
              <w:t>3. Kristietības sākumi un dalīšanās (darba lapas aizpildīšana).</w:t>
            </w:r>
          </w:p>
          <w:p w:rsidR="00C740F3" w:rsidRPr="00033619" w:rsidRDefault="00C740F3" w:rsidP="005B6768">
            <w:pPr>
              <w:jc w:val="both"/>
              <w:rPr>
                <w:sz w:val="22"/>
                <w:szCs w:val="22"/>
              </w:rPr>
            </w:pPr>
            <w:r w:rsidRPr="00033619">
              <w:rPr>
                <w:sz w:val="22"/>
                <w:szCs w:val="22"/>
              </w:rPr>
              <w:t>4. Viduslaiku terminu skaidrojums.</w:t>
            </w:r>
          </w:p>
          <w:p w:rsidR="00C740F3" w:rsidRPr="00033619" w:rsidRDefault="00C740F3" w:rsidP="005B6768">
            <w:pPr>
              <w:jc w:val="both"/>
              <w:rPr>
                <w:sz w:val="22"/>
                <w:szCs w:val="22"/>
              </w:rPr>
            </w:pPr>
            <w:r w:rsidRPr="00033619">
              <w:rPr>
                <w:sz w:val="22"/>
                <w:szCs w:val="22"/>
              </w:rPr>
              <w:t xml:space="preserve">5. Objektu apskate Viduslaiku arhitektūras piemineklī - Vecrīgā un atbildes uz ar tiem saistītajiem jautājumiem. </w:t>
            </w:r>
          </w:p>
        </w:tc>
        <w:tc>
          <w:tcPr>
            <w:tcW w:w="1800" w:type="dxa"/>
          </w:tcPr>
          <w:p w:rsidR="00C740F3" w:rsidRPr="00033619" w:rsidRDefault="00D76C89" w:rsidP="00F9146D">
            <w:pPr>
              <w:jc w:val="center"/>
              <w:rPr>
                <w:sz w:val="22"/>
                <w:szCs w:val="22"/>
              </w:rPr>
            </w:pPr>
            <w:r w:rsidRPr="00033619">
              <w:rPr>
                <w:sz w:val="22"/>
                <w:szCs w:val="22"/>
              </w:rPr>
              <w:t>1</w:t>
            </w:r>
            <w:r w:rsidR="00C740F3" w:rsidRPr="00033619">
              <w:rPr>
                <w:sz w:val="22"/>
                <w:szCs w:val="22"/>
              </w:rPr>
              <w:t>0</w:t>
            </w:r>
          </w:p>
        </w:tc>
      </w:tr>
      <w:tr w:rsidR="00C740F3" w:rsidRPr="00033619" w:rsidTr="005B6768">
        <w:tc>
          <w:tcPr>
            <w:tcW w:w="1548" w:type="dxa"/>
          </w:tcPr>
          <w:p w:rsidR="00C740F3" w:rsidRPr="00033619" w:rsidRDefault="00C740F3" w:rsidP="005B6768">
            <w:pPr>
              <w:jc w:val="both"/>
              <w:rPr>
                <w:sz w:val="22"/>
                <w:szCs w:val="22"/>
              </w:rPr>
            </w:pPr>
            <w:r w:rsidRPr="00033619">
              <w:rPr>
                <w:sz w:val="22"/>
                <w:szCs w:val="22"/>
              </w:rPr>
              <w:t>25.03.</w:t>
            </w:r>
          </w:p>
        </w:tc>
        <w:tc>
          <w:tcPr>
            <w:tcW w:w="6300" w:type="dxa"/>
          </w:tcPr>
          <w:p w:rsidR="00C740F3" w:rsidRPr="00033619" w:rsidRDefault="00C740F3" w:rsidP="005B6768">
            <w:pPr>
              <w:jc w:val="both"/>
              <w:rPr>
                <w:sz w:val="22"/>
                <w:szCs w:val="22"/>
              </w:rPr>
            </w:pPr>
            <w:r w:rsidRPr="00033619">
              <w:rPr>
                <w:sz w:val="22"/>
                <w:szCs w:val="22"/>
              </w:rPr>
              <w:t>1. Divu mākslinieku – viena Renesanses un viena Baroka stila pārstāvja daiļrades un četru darbu analīze un salīdzinājums (pēc dotās shēmas).</w:t>
            </w:r>
          </w:p>
          <w:p w:rsidR="00C740F3" w:rsidRPr="00033619" w:rsidRDefault="00C740F3" w:rsidP="005B6768">
            <w:pPr>
              <w:jc w:val="both"/>
              <w:rPr>
                <w:sz w:val="22"/>
                <w:szCs w:val="22"/>
              </w:rPr>
            </w:pPr>
            <w:r w:rsidRPr="00033619">
              <w:rPr>
                <w:sz w:val="22"/>
                <w:szCs w:val="22"/>
              </w:rPr>
              <w:t>2. Divu dažādu autoru Romantisma stila darbu apraksts, analīze un stila pamatojums (pēc dotās shēmas).</w:t>
            </w:r>
          </w:p>
          <w:p w:rsidR="00C740F3" w:rsidRPr="00033619" w:rsidRDefault="00C740F3" w:rsidP="005B6768">
            <w:pPr>
              <w:jc w:val="both"/>
              <w:rPr>
                <w:sz w:val="22"/>
                <w:szCs w:val="22"/>
              </w:rPr>
            </w:pPr>
            <w:r w:rsidRPr="00033619">
              <w:rPr>
                <w:sz w:val="22"/>
                <w:szCs w:val="22"/>
              </w:rPr>
              <w:t>3. Doto attēlu stilu atpazīšana un izvēles pamatojums.</w:t>
            </w:r>
          </w:p>
          <w:p w:rsidR="00C740F3" w:rsidRPr="00033619" w:rsidRDefault="00C740F3" w:rsidP="005B6768">
            <w:pPr>
              <w:jc w:val="both"/>
              <w:rPr>
                <w:sz w:val="22"/>
                <w:szCs w:val="22"/>
              </w:rPr>
            </w:pPr>
            <w:r w:rsidRPr="00033619">
              <w:rPr>
                <w:sz w:val="22"/>
                <w:szCs w:val="22"/>
              </w:rPr>
              <w:t>4. Latviešu tautasdziesmu atlase un analīze (pēc dotās shēmas).</w:t>
            </w:r>
          </w:p>
        </w:tc>
        <w:tc>
          <w:tcPr>
            <w:tcW w:w="1800" w:type="dxa"/>
          </w:tcPr>
          <w:p w:rsidR="00C740F3" w:rsidRPr="00033619" w:rsidRDefault="00D76C89" w:rsidP="00F9146D">
            <w:pPr>
              <w:jc w:val="center"/>
              <w:rPr>
                <w:sz w:val="22"/>
                <w:szCs w:val="22"/>
              </w:rPr>
            </w:pPr>
            <w:r w:rsidRPr="00033619">
              <w:rPr>
                <w:sz w:val="22"/>
                <w:szCs w:val="22"/>
              </w:rPr>
              <w:t>15</w:t>
            </w:r>
          </w:p>
        </w:tc>
      </w:tr>
      <w:tr w:rsidR="00C740F3" w:rsidRPr="00033619" w:rsidTr="005B6768">
        <w:tc>
          <w:tcPr>
            <w:tcW w:w="1548" w:type="dxa"/>
          </w:tcPr>
          <w:p w:rsidR="00C740F3" w:rsidRPr="00033619" w:rsidRDefault="00C740F3" w:rsidP="005B6768">
            <w:pPr>
              <w:jc w:val="both"/>
              <w:rPr>
                <w:sz w:val="22"/>
                <w:szCs w:val="22"/>
              </w:rPr>
            </w:pPr>
            <w:r w:rsidRPr="00033619">
              <w:rPr>
                <w:sz w:val="22"/>
                <w:szCs w:val="22"/>
              </w:rPr>
              <w:t>25.04.</w:t>
            </w:r>
          </w:p>
        </w:tc>
        <w:tc>
          <w:tcPr>
            <w:tcW w:w="6300" w:type="dxa"/>
          </w:tcPr>
          <w:p w:rsidR="00C740F3" w:rsidRPr="00033619" w:rsidRDefault="00C740F3" w:rsidP="005B6768">
            <w:pPr>
              <w:jc w:val="both"/>
              <w:rPr>
                <w:sz w:val="22"/>
                <w:szCs w:val="22"/>
              </w:rPr>
            </w:pPr>
            <w:r w:rsidRPr="00033619">
              <w:rPr>
                <w:sz w:val="22"/>
                <w:szCs w:val="22"/>
              </w:rPr>
              <w:t>1. Pētījums (apjoms: 5 -8 lapaspuses un pielikumā attēli) par kāda modes aksesuāra (piemēram, pogas, auskaru u.c.) rašanos un attīstību vēstures gaitā.</w:t>
            </w:r>
          </w:p>
          <w:p w:rsidR="00C740F3" w:rsidRPr="00033619" w:rsidRDefault="00C740F3" w:rsidP="005B6768">
            <w:pPr>
              <w:jc w:val="both"/>
              <w:rPr>
                <w:sz w:val="22"/>
                <w:szCs w:val="22"/>
              </w:rPr>
            </w:pPr>
            <w:r w:rsidRPr="00033619">
              <w:rPr>
                <w:sz w:val="22"/>
                <w:szCs w:val="22"/>
              </w:rPr>
              <w:t xml:space="preserve">2. Recenzija (pēc dotā parauga) par vienu 2011./2012.gadā Latvijas teātros redzētu izrādi. </w:t>
            </w:r>
          </w:p>
        </w:tc>
        <w:tc>
          <w:tcPr>
            <w:tcW w:w="1800" w:type="dxa"/>
          </w:tcPr>
          <w:p w:rsidR="00C740F3" w:rsidRPr="00033619" w:rsidRDefault="00D76C89" w:rsidP="00F9146D">
            <w:pPr>
              <w:jc w:val="center"/>
              <w:rPr>
                <w:sz w:val="22"/>
                <w:szCs w:val="22"/>
              </w:rPr>
            </w:pPr>
            <w:r w:rsidRPr="00033619">
              <w:rPr>
                <w:sz w:val="22"/>
                <w:szCs w:val="22"/>
              </w:rPr>
              <w:t>19</w:t>
            </w:r>
          </w:p>
        </w:tc>
      </w:tr>
      <w:tr w:rsidR="00C740F3" w:rsidRPr="00033619" w:rsidTr="005B6768">
        <w:tc>
          <w:tcPr>
            <w:tcW w:w="1548" w:type="dxa"/>
          </w:tcPr>
          <w:p w:rsidR="00C740F3" w:rsidRPr="00033619" w:rsidRDefault="00C740F3" w:rsidP="005B6768">
            <w:pPr>
              <w:jc w:val="both"/>
              <w:rPr>
                <w:sz w:val="22"/>
                <w:szCs w:val="22"/>
              </w:rPr>
            </w:pPr>
            <w:r w:rsidRPr="00033619">
              <w:rPr>
                <w:sz w:val="22"/>
                <w:szCs w:val="22"/>
              </w:rPr>
              <w:t>25.05.</w:t>
            </w:r>
          </w:p>
        </w:tc>
        <w:tc>
          <w:tcPr>
            <w:tcW w:w="6300" w:type="dxa"/>
          </w:tcPr>
          <w:p w:rsidR="00C740F3" w:rsidRPr="00033619" w:rsidRDefault="00C740F3" w:rsidP="005B6768">
            <w:pPr>
              <w:jc w:val="both"/>
              <w:rPr>
                <w:sz w:val="22"/>
                <w:szCs w:val="22"/>
              </w:rPr>
            </w:pPr>
            <w:r w:rsidRPr="00033619">
              <w:rPr>
                <w:sz w:val="22"/>
                <w:szCs w:val="22"/>
              </w:rPr>
              <w:t>1. Doto attēlu modernisma virzienu atpazīšana un izvēles pamatojums.</w:t>
            </w:r>
          </w:p>
          <w:p w:rsidR="00C740F3" w:rsidRPr="00033619" w:rsidRDefault="00C740F3" w:rsidP="005B6768">
            <w:pPr>
              <w:jc w:val="both"/>
              <w:rPr>
                <w:sz w:val="22"/>
                <w:szCs w:val="22"/>
              </w:rPr>
            </w:pPr>
            <w:r w:rsidRPr="00033619">
              <w:rPr>
                <w:sz w:val="22"/>
                <w:szCs w:val="22"/>
              </w:rPr>
              <w:t>2. 20. un 21.gadsimts Latvijā. Viena sadzīves priekšmeta, kas vislabāk raksturo padomju periodu Latvijā 60.-70. gados un viena – kas raksturo 21. gadsimta ikdienu, izvēle, neliels apraksts un izvēles pamatojums (2-3 lapaspuses, ieskaitot nelielus attēlus).</w:t>
            </w:r>
          </w:p>
          <w:p w:rsidR="00C740F3" w:rsidRPr="00033619" w:rsidRDefault="00C740F3" w:rsidP="005B6768">
            <w:pPr>
              <w:jc w:val="both"/>
              <w:rPr>
                <w:sz w:val="22"/>
                <w:szCs w:val="22"/>
              </w:rPr>
            </w:pPr>
            <w:r w:rsidRPr="00033619">
              <w:rPr>
                <w:sz w:val="22"/>
                <w:szCs w:val="22"/>
              </w:rPr>
              <w:t>3. Pārspriedums (200 – 250 vārdu) par postmodernisma tēmu (virsrakstu veidos citāts par postmodernismu).</w:t>
            </w:r>
          </w:p>
          <w:p w:rsidR="00C740F3" w:rsidRPr="00033619" w:rsidRDefault="00C740F3" w:rsidP="005B6768">
            <w:pPr>
              <w:jc w:val="both"/>
              <w:rPr>
                <w:sz w:val="22"/>
                <w:szCs w:val="22"/>
              </w:rPr>
            </w:pPr>
            <w:r w:rsidRPr="00033619">
              <w:rPr>
                <w:sz w:val="22"/>
                <w:szCs w:val="22"/>
              </w:rPr>
              <w:t>4. Vienas izlasītas 20.gadsimta autora grāmatas analīze (pēc dotās shēmas).</w:t>
            </w:r>
          </w:p>
        </w:tc>
        <w:tc>
          <w:tcPr>
            <w:tcW w:w="1800" w:type="dxa"/>
          </w:tcPr>
          <w:p w:rsidR="00C740F3" w:rsidRPr="00033619" w:rsidRDefault="00D76C89" w:rsidP="00F9146D">
            <w:pPr>
              <w:jc w:val="center"/>
              <w:rPr>
                <w:sz w:val="22"/>
                <w:szCs w:val="22"/>
              </w:rPr>
            </w:pPr>
            <w:r w:rsidRPr="00033619">
              <w:rPr>
                <w:sz w:val="22"/>
                <w:szCs w:val="22"/>
              </w:rPr>
              <w:t>2</w:t>
            </w:r>
            <w:r w:rsidR="00C740F3" w:rsidRPr="00033619">
              <w:rPr>
                <w:sz w:val="22"/>
                <w:szCs w:val="22"/>
              </w:rPr>
              <w:t>0</w:t>
            </w:r>
          </w:p>
        </w:tc>
      </w:tr>
      <w:tr w:rsidR="007657B0" w:rsidRPr="00033619" w:rsidTr="005B6768">
        <w:tc>
          <w:tcPr>
            <w:tcW w:w="1548" w:type="dxa"/>
          </w:tcPr>
          <w:p w:rsidR="007657B0" w:rsidRPr="00033619" w:rsidRDefault="007657B0" w:rsidP="005B6768">
            <w:pPr>
              <w:jc w:val="both"/>
              <w:rPr>
                <w:sz w:val="22"/>
                <w:szCs w:val="22"/>
              </w:rPr>
            </w:pPr>
          </w:p>
        </w:tc>
        <w:tc>
          <w:tcPr>
            <w:tcW w:w="6300" w:type="dxa"/>
          </w:tcPr>
          <w:p w:rsidR="007657B0" w:rsidRPr="007657B0" w:rsidRDefault="007657B0" w:rsidP="007657B0">
            <w:pPr>
              <w:jc w:val="right"/>
              <w:rPr>
                <w:b/>
                <w:sz w:val="22"/>
                <w:szCs w:val="22"/>
              </w:rPr>
            </w:pPr>
            <w:r w:rsidRPr="007657B0">
              <w:rPr>
                <w:b/>
                <w:sz w:val="22"/>
                <w:szCs w:val="22"/>
              </w:rPr>
              <w:t>Kopā patstāvīgā darba stundas:</w:t>
            </w:r>
          </w:p>
        </w:tc>
        <w:tc>
          <w:tcPr>
            <w:tcW w:w="1800" w:type="dxa"/>
          </w:tcPr>
          <w:p w:rsidR="007657B0" w:rsidRPr="007657B0" w:rsidRDefault="007657B0" w:rsidP="007657B0">
            <w:pPr>
              <w:jc w:val="center"/>
              <w:rPr>
                <w:b/>
                <w:sz w:val="22"/>
                <w:szCs w:val="22"/>
              </w:rPr>
            </w:pPr>
            <w:r w:rsidRPr="007657B0">
              <w:rPr>
                <w:b/>
                <w:sz w:val="22"/>
                <w:szCs w:val="22"/>
              </w:rPr>
              <w:t>64</w:t>
            </w:r>
          </w:p>
        </w:tc>
      </w:tr>
    </w:tbl>
    <w:p w:rsidR="00C740F3" w:rsidRPr="00033619" w:rsidRDefault="00C740F3" w:rsidP="00C740F3">
      <w:pPr>
        <w:jc w:val="right"/>
        <w:rPr>
          <w:sz w:val="22"/>
          <w:szCs w:val="22"/>
        </w:rPr>
      </w:pPr>
    </w:p>
    <w:p w:rsidR="00C740F3" w:rsidRPr="00033619" w:rsidRDefault="00C740F3" w:rsidP="00C740F3">
      <w:pPr>
        <w:jc w:val="both"/>
        <w:rPr>
          <w:sz w:val="22"/>
          <w:szCs w:val="22"/>
        </w:rPr>
      </w:pPr>
      <w:r w:rsidRPr="00033619">
        <w:rPr>
          <w:sz w:val="22"/>
          <w:szCs w:val="22"/>
        </w:rPr>
        <w:t>6. Studiju rezultātu vērtēšanas kritēriji:</w:t>
      </w:r>
    </w:p>
    <w:p w:rsidR="00C740F3" w:rsidRPr="00033619" w:rsidRDefault="00C740F3" w:rsidP="00C740F3">
      <w:pPr>
        <w:jc w:val="both"/>
        <w:rPr>
          <w:sz w:val="22"/>
          <w:szCs w:val="22"/>
        </w:rPr>
      </w:pPr>
      <w:r w:rsidRPr="00033619">
        <w:rPr>
          <w:sz w:val="22"/>
          <w:szCs w:val="22"/>
        </w:rPr>
        <w:t>Pārbaudījuma forma – ek</w:t>
      </w:r>
      <w:r w:rsidR="00243E73" w:rsidRPr="00033619">
        <w:rPr>
          <w:sz w:val="22"/>
          <w:szCs w:val="22"/>
        </w:rPr>
        <w:t>sāmens.</w:t>
      </w:r>
    </w:p>
    <w:p w:rsidR="00C740F3" w:rsidRPr="00033619" w:rsidRDefault="00C740F3" w:rsidP="00C740F3">
      <w:pPr>
        <w:jc w:val="both"/>
        <w:rPr>
          <w:sz w:val="22"/>
          <w:szCs w:val="22"/>
        </w:rPr>
      </w:pPr>
      <w:r w:rsidRPr="00033619">
        <w:rPr>
          <w:sz w:val="22"/>
          <w:szCs w:val="22"/>
        </w:rPr>
        <w:t>Plānoto studiju rezultātu sasniegšanas pārbaude: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1"/>
        <w:gridCol w:w="1807"/>
        <w:gridCol w:w="1788"/>
        <w:gridCol w:w="1848"/>
        <w:gridCol w:w="1808"/>
      </w:tblGrid>
      <w:tr w:rsidR="00C740F3" w:rsidRPr="00033619" w:rsidTr="005B6768">
        <w:tc>
          <w:tcPr>
            <w:tcW w:w="1914" w:type="dxa"/>
          </w:tcPr>
          <w:p w:rsidR="00C740F3" w:rsidRPr="00033619" w:rsidRDefault="00C740F3" w:rsidP="005B6768">
            <w:pPr>
              <w:jc w:val="both"/>
              <w:rPr>
                <w:sz w:val="22"/>
                <w:szCs w:val="22"/>
              </w:rPr>
            </w:pPr>
            <w:r w:rsidRPr="00033619">
              <w:rPr>
                <w:sz w:val="22"/>
                <w:szCs w:val="22"/>
              </w:rPr>
              <w:t>Patstāvīgo darbu uzdevuma Nr.</w:t>
            </w:r>
          </w:p>
        </w:tc>
        <w:tc>
          <w:tcPr>
            <w:tcW w:w="5742" w:type="dxa"/>
            <w:gridSpan w:val="3"/>
          </w:tcPr>
          <w:p w:rsidR="00C740F3" w:rsidRPr="00033619" w:rsidRDefault="00C740F3" w:rsidP="005B6768">
            <w:pPr>
              <w:jc w:val="center"/>
              <w:rPr>
                <w:sz w:val="22"/>
                <w:szCs w:val="22"/>
              </w:rPr>
            </w:pPr>
            <w:r w:rsidRPr="00033619">
              <w:rPr>
                <w:sz w:val="22"/>
                <w:szCs w:val="22"/>
              </w:rPr>
              <w:t>Plānotie studiju rezultāti</w:t>
            </w:r>
          </w:p>
        </w:tc>
        <w:tc>
          <w:tcPr>
            <w:tcW w:w="1915" w:type="dxa"/>
          </w:tcPr>
          <w:p w:rsidR="00C740F3" w:rsidRPr="00033619" w:rsidRDefault="00C740F3" w:rsidP="005B6768">
            <w:pPr>
              <w:rPr>
                <w:sz w:val="22"/>
                <w:szCs w:val="22"/>
              </w:rPr>
            </w:pPr>
            <w:r w:rsidRPr="00033619">
              <w:rPr>
                <w:sz w:val="22"/>
                <w:szCs w:val="22"/>
              </w:rPr>
              <w:t>% no gala vērtējuma</w:t>
            </w:r>
          </w:p>
        </w:tc>
      </w:tr>
      <w:tr w:rsidR="00C740F3" w:rsidRPr="00033619" w:rsidTr="005B6768">
        <w:tc>
          <w:tcPr>
            <w:tcW w:w="1914" w:type="dxa"/>
          </w:tcPr>
          <w:p w:rsidR="00C740F3" w:rsidRPr="00033619" w:rsidRDefault="00C740F3" w:rsidP="005B6768">
            <w:pPr>
              <w:jc w:val="both"/>
              <w:rPr>
                <w:sz w:val="22"/>
                <w:szCs w:val="22"/>
              </w:rPr>
            </w:pPr>
          </w:p>
        </w:tc>
        <w:tc>
          <w:tcPr>
            <w:tcW w:w="1914" w:type="dxa"/>
          </w:tcPr>
          <w:p w:rsidR="00C740F3" w:rsidRPr="00033619" w:rsidRDefault="00C740F3" w:rsidP="005B6768">
            <w:pPr>
              <w:jc w:val="both"/>
              <w:rPr>
                <w:sz w:val="22"/>
                <w:szCs w:val="22"/>
              </w:rPr>
            </w:pPr>
            <w:r w:rsidRPr="00033619">
              <w:rPr>
                <w:sz w:val="22"/>
                <w:szCs w:val="22"/>
              </w:rPr>
              <w:t>Zināšanas</w:t>
            </w:r>
          </w:p>
        </w:tc>
        <w:tc>
          <w:tcPr>
            <w:tcW w:w="1914" w:type="dxa"/>
          </w:tcPr>
          <w:p w:rsidR="00C740F3" w:rsidRPr="00033619" w:rsidRDefault="00C740F3" w:rsidP="005B6768">
            <w:pPr>
              <w:jc w:val="both"/>
              <w:rPr>
                <w:sz w:val="22"/>
                <w:szCs w:val="22"/>
              </w:rPr>
            </w:pPr>
            <w:r w:rsidRPr="00033619">
              <w:rPr>
                <w:sz w:val="22"/>
                <w:szCs w:val="22"/>
              </w:rPr>
              <w:t>Prasmes</w:t>
            </w:r>
          </w:p>
        </w:tc>
        <w:tc>
          <w:tcPr>
            <w:tcW w:w="1914" w:type="dxa"/>
          </w:tcPr>
          <w:p w:rsidR="00C740F3" w:rsidRPr="00033619" w:rsidRDefault="00C740F3" w:rsidP="005B6768">
            <w:pPr>
              <w:rPr>
                <w:sz w:val="22"/>
                <w:szCs w:val="22"/>
              </w:rPr>
            </w:pPr>
            <w:r w:rsidRPr="00033619">
              <w:rPr>
                <w:bCs/>
                <w:sz w:val="22"/>
                <w:szCs w:val="22"/>
              </w:rPr>
              <w:t>Kompetences</w:t>
            </w:r>
          </w:p>
        </w:tc>
        <w:tc>
          <w:tcPr>
            <w:tcW w:w="1915" w:type="dxa"/>
          </w:tcPr>
          <w:p w:rsidR="00C740F3" w:rsidRPr="00033619" w:rsidRDefault="00C740F3" w:rsidP="005B6768">
            <w:pPr>
              <w:jc w:val="both"/>
              <w:rPr>
                <w:sz w:val="22"/>
                <w:szCs w:val="22"/>
              </w:rPr>
            </w:pP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1.</w:t>
            </w:r>
          </w:p>
        </w:tc>
        <w:tc>
          <w:tcPr>
            <w:tcW w:w="1914" w:type="dxa"/>
          </w:tcPr>
          <w:p w:rsidR="00C740F3" w:rsidRPr="00033619" w:rsidRDefault="00C740F3" w:rsidP="005B6768">
            <w:pPr>
              <w:jc w:val="center"/>
              <w:rPr>
                <w:sz w:val="22"/>
                <w:szCs w:val="22"/>
              </w:rPr>
            </w:pPr>
            <w:r w:rsidRPr="00033619">
              <w:rPr>
                <w:sz w:val="22"/>
                <w:szCs w:val="22"/>
              </w:rPr>
              <w:t>*</w:t>
            </w:r>
          </w:p>
        </w:tc>
        <w:tc>
          <w:tcPr>
            <w:tcW w:w="1914" w:type="dxa"/>
          </w:tcPr>
          <w:p w:rsidR="00C740F3" w:rsidRPr="00033619" w:rsidRDefault="00C740F3" w:rsidP="005B6768">
            <w:pPr>
              <w:jc w:val="center"/>
              <w:rPr>
                <w:sz w:val="22"/>
                <w:szCs w:val="22"/>
              </w:rPr>
            </w:pPr>
            <w:r w:rsidRPr="00033619">
              <w:rPr>
                <w:sz w:val="22"/>
                <w:szCs w:val="22"/>
              </w:rPr>
              <w:t>*</w:t>
            </w:r>
          </w:p>
        </w:tc>
        <w:tc>
          <w:tcPr>
            <w:tcW w:w="1914" w:type="dxa"/>
          </w:tcPr>
          <w:p w:rsidR="00C740F3" w:rsidRPr="00033619" w:rsidRDefault="00C740F3" w:rsidP="005B6768">
            <w:pPr>
              <w:rPr>
                <w:sz w:val="22"/>
                <w:szCs w:val="22"/>
              </w:rPr>
            </w:pPr>
          </w:p>
        </w:tc>
        <w:tc>
          <w:tcPr>
            <w:tcW w:w="1915"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2.</w:t>
            </w:r>
          </w:p>
        </w:tc>
        <w:tc>
          <w:tcPr>
            <w:tcW w:w="1914" w:type="dxa"/>
          </w:tcPr>
          <w:p w:rsidR="00C740F3" w:rsidRPr="00033619" w:rsidRDefault="00C740F3" w:rsidP="005B6768">
            <w:pPr>
              <w:jc w:val="center"/>
              <w:rPr>
                <w:sz w:val="22"/>
                <w:szCs w:val="22"/>
              </w:rPr>
            </w:pPr>
            <w:r w:rsidRPr="00033619">
              <w:rPr>
                <w:sz w:val="22"/>
                <w:szCs w:val="22"/>
              </w:rPr>
              <w:t>*</w:t>
            </w:r>
          </w:p>
        </w:tc>
        <w:tc>
          <w:tcPr>
            <w:tcW w:w="1914" w:type="dxa"/>
          </w:tcPr>
          <w:p w:rsidR="00C740F3" w:rsidRPr="00033619" w:rsidRDefault="00C740F3" w:rsidP="005B6768">
            <w:pPr>
              <w:jc w:val="center"/>
              <w:rPr>
                <w:sz w:val="22"/>
                <w:szCs w:val="22"/>
              </w:rPr>
            </w:pPr>
            <w:r w:rsidRPr="00033619">
              <w:rPr>
                <w:sz w:val="22"/>
                <w:szCs w:val="22"/>
              </w:rPr>
              <w:t>*</w:t>
            </w:r>
          </w:p>
        </w:tc>
        <w:tc>
          <w:tcPr>
            <w:tcW w:w="1914" w:type="dxa"/>
          </w:tcPr>
          <w:p w:rsidR="00C740F3" w:rsidRPr="00033619" w:rsidRDefault="00C740F3" w:rsidP="005B6768">
            <w:pPr>
              <w:rPr>
                <w:sz w:val="22"/>
                <w:szCs w:val="22"/>
              </w:rPr>
            </w:pPr>
          </w:p>
        </w:tc>
        <w:tc>
          <w:tcPr>
            <w:tcW w:w="1915" w:type="dxa"/>
          </w:tcPr>
          <w:p w:rsidR="00C740F3" w:rsidRPr="00033619" w:rsidRDefault="00C740F3" w:rsidP="005B6768">
            <w:pPr>
              <w:jc w:val="center"/>
              <w:rPr>
                <w:sz w:val="22"/>
                <w:szCs w:val="22"/>
              </w:rPr>
            </w:pPr>
            <w:r w:rsidRPr="00033619">
              <w:rPr>
                <w:sz w:val="22"/>
                <w:szCs w:val="22"/>
              </w:rPr>
              <w:t>15</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3.</w:t>
            </w:r>
          </w:p>
        </w:tc>
        <w:tc>
          <w:tcPr>
            <w:tcW w:w="1914" w:type="dxa"/>
          </w:tcPr>
          <w:p w:rsidR="00C740F3" w:rsidRPr="00033619" w:rsidRDefault="00C740F3" w:rsidP="005B6768">
            <w:pPr>
              <w:jc w:val="center"/>
              <w:rPr>
                <w:sz w:val="22"/>
                <w:szCs w:val="22"/>
              </w:rPr>
            </w:pPr>
            <w:r w:rsidRPr="00033619">
              <w:rPr>
                <w:sz w:val="22"/>
                <w:szCs w:val="22"/>
              </w:rPr>
              <w:t>*</w:t>
            </w:r>
          </w:p>
        </w:tc>
        <w:tc>
          <w:tcPr>
            <w:tcW w:w="1914" w:type="dxa"/>
          </w:tcPr>
          <w:p w:rsidR="00C740F3" w:rsidRPr="00033619" w:rsidRDefault="00C740F3" w:rsidP="005B6768">
            <w:pPr>
              <w:jc w:val="center"/>
              <w:rPr>
                <w:sz w:val="22"/>
                <w:szCs w:val="22"/>
              </w:rPr>
            </w:pPr>
            <w:r w:rsidRPr="00033619">
              <w:rPr>
                <w:sz w:val="22"/>
                <w:szCs w:val="22"/>
              </w:rPr>
              <w:t>*</w:t>
            </w:r>
          </w:p>
        </w:tc>
        <w:tc>
          <w:tcPr>
            <w:tcW w:w="1914" w:type="dxa"/>
          </w:tcPr>
          <w:p w:rsidR="00C740F3" w:rsidRPr="00033619" w:rsidRDefault="00C740F3" w:rsidP="005B6768">
            <w:pPr>
              <w:jc w:val="center"/>
              <w:rPr>
                <w:sz w:val="22"/>
                <w:szCs w:val="22"/>
              </w:rPr>
            </w:pPr>
            <w:r w:rsidRPr="00033619">
              <w:rPr>
                <w:sz w:val="22"/>
                <w:szCs w:val="22"/>
              </w:rPr>
              <w:t>*</w:t>
            </w:r>
          </w:p>
        </w:tc>
        <w:tc>
          <w:tcPr>
            <w:tcW w:w="1915" w:type="dxa"/>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4.</w:t>
            </w:r>
          </w:p>
        </w:tc>
        <w:tc>
          <w:tcPr>
            <w:tcW w:w="1914" w:type="dxa"/>
          </w:tcPr>
          <w:p w:rsidR="00C740F3" w:rsidRPr="00033619" w:rsidRDefault="00C740F3" w:rsidP="005B6768">
            <w:pPr>
              <w:jc w:val="center"/>
              <w:rPr>
                <w:sz w:val="22"/>
                <w:szCs w:val="22"/>
              </w:rPr>
            </w:pPr>
            <w:r w:rsidRPr="00033619">
              <w:rPr>
                <w:sz w:val="22"/>
                <w:szCs w:val="22"/>
              </w:rPr>
              <w:t>*</w:t>
            </w:r>
          </w:p>
        </w:tc>
        <w:tc>
          <w:tcPr>
            <w:tcW w:w="1914" w:type="dxa"/>
          </w:tcPr>
          <w:p w:rsidR="00C740F3" w:rsidRPr="00033619" w:rsidRDefault="00C740F3" w:rsidP="005B6768">
            <w:pPr>
              <w:jc w:val="center"/>
              <w:rPr>
                <w:sz w:val="22"/>
                <w:szCs w:val="22"/>
              </w:rPr>
            </w:pPr>
            <w:r w:rsidRPr="00033619">
              <w:rPr>
                <w:sz w:val="22"/>
                <w:szCs w:val="22"/>
              </w:rPr>
              <w:t>*</w:t>
            </w:r>
          </w:p>
        </w:tc>
        <w:tc>
          <w:tcPr>
            <w:tcW w:w="1914" w:type="dxa"/>
          </w:tcPr>
          <w:p w:rsidR="00C740F3" w:rsidRPr="00033619" w:rsidRDefault="00C740F3" w:rsidP="005B6768">
            <w:pPr>
              <w:jc w:val="center"/>
              <w:rPr>
                <w:sz w:val="22"/>
                <w:szCs w:val="22"/>
              </w:rPr>
            </w:pPr>
            <w:r w:rsidRPr="00033619">
              <w:rPr>
                <w:sz w:val="22"/>
                <w:szCs w:val="22"/>
              </w:rPr>
              <w:t>*</w:t>
            </w:r>
          </w:p>
        </w:tc>
        <w:tc>
          <w:tcPr>
            <w:tcW w:w="1915" w:type="dxa"/>
          </w:tcPr>
          <w:p w:rsidR="00C740F3" w:rsidRPr="00033619" w:rsidRDefault="00C740F3" w:rsidP="005B6768">
            <w:pPr>
              <w:jc w:val="center"/>
              <w:rPr>
                <w:sz w:val="22"/>
                <w:szCs w:val="22"/>
              </w:rPr>
            </w:pPr>
            <w:r w:rsidRPr="00033619">
              <w:rPr>
                <w:sz w:val="22"/>
                <w:szCs w:val="22"/>
              </w:rPr>
              <w:t>25</w:t>
            </w:r>
          </w:p>
        </w:tc>
      </w:tr>
      <w:tr w:rsidR="00C740F3" w:rsidRPr="00033619" w:rsidTr="005B6768">
        <w:tc>
          <w:tcPr>
            <w:tcW w:w="1914" w:type="dxa"/>
          </w:tcPr>
          <w:p w:rsidR="00C740F3" w:rsidRPr="00033619" w:rsidRDefault="00C740F3" w:rsidP="005B6768">
            <w:pPr>
              <w:jc w:val="both"/>
              <w:rPr>
                <w:sz w:val="22"/>
                <w:szCs w:val="22"/>
              </w:rPr>
            </w:pPr>
            <w:r w:rsidRPr="00033619">
              <w:rPr>
                <w:sz w:val="22"/>
                <w:szCs w:val="22"/>
              </w:rPr>
              <w:t>Eksāmens</w:t>
            </w:r>
          </w:p>
        </w:tc>
        <w:tc>
          <w:tcPr>
            <w:tcW w:w="1914" w:type="dxa"/>
          </w:tcPr>
          <w:p w:rsidR="00C740F3" w:rsidRPr="00033619" w:rsidRDefault="00C740F3" w:rsidP="005B6768">
            <w:pPr>
              <w:jc w:val="both"/>
              <w:rPr>
                <w:sz w:val="22"/>
                <w:szCs w:val="22"/>
              </w:rPr>
            </w:pPr>
          </w:p>
        </w:tc>
        <w:tc>
          <w:tcPr>
            <w:tcW w:w="1914" w:type="dxa"/>
          </w:tcPr>
          <w:p w:rsidR="00C740F3" w:rsidRPr="00033619" w:rsidRDefault="00C740F3" w:rsidP="005B6768">
            <w:pPr>
              <w:jc w:val="both"/>
              <w:rPr>
                <w:sz w:val="22"/>
                <w:szCs w:val="22"/>
              </w:rPr>
            </w:pPr>
          </w:p>
        </w:tc>
        <w:tc>
          <w:tcPr>
            <w:tcW w:w="1914" w:type="dxa"/>
          </w:tcPr>
          <w:p w:rsidR="00C740F3" w:rsidRPr="00033619" w:rsidRDefault="00C740F3" w:rsidP="005B6768">
            <w:pPr>
              <w:rPr>
                <w:sz w:val="22"/>
                <w:szCs w:val="22"/>
              </w:rPr>
            </w:pPr>
          </w:p>
        </w:tc>
        <w:tc>
          <w:tcPr>
            <w:tcW w:w="1915" w:type="dxa"/>
          </w:tcPr>
          <w:p w:rsidR="00C740F3" w:rsidRPr="00033619" w:rsidRDefault="00C740F3" w:rsidP="005B6768">
            <w:pPr>
              <w:jc w:val="center"/>
              <w:rPr>
                <w:sz w:val="22"/>
                <w:szCs w:val="22"/>
              </w:rPr>
            </w:pPr>
            <w:r w:rsidRPr="00033619">
              <w:rPr>
                <w:sz w:val="22"/>
                <w:szCs w:val="22"/>
              </w:rPr>
              <w:t>30</w:t>
            </w:r>
          </w:p>
        </w:tc>
      </w:tr>
    </w:tbl>
    <w:p w:rsidR="00C740F3" w:rsidRPr="00033619" w:rsidRDefault="00C740F3" w:rsidP="00C740F3">
      <w:pPr>
        <w:jc w:val="both"/>
        <w:rPr>
          <w:sz w:val="22"/>
          <w:szCs w:val="22"/>
        </w:rPr>
      </w:pPr>
    </w:p>
    <w:p w:rsidR="00C740F3" w:rsidRPr="00033619" w:rsidRDefault="00C740F3" w:rsidP="00C740F3">
      <w:pPr>
        <w:rPr>
          <w:sz w:val="22"/>
          <w:szCs w:val="22"/>
        </w:rPr>
      </w:pPr>
      <w:r w:rsidRPr="00033619">
        <w:rPr>
          <w:sz w:val="22"/>
          <w:szCs w:val="22"/>
        </w:rPr>
        <w:t>7. Literatūra</w:t>
      </w:r>
    </w:p>
    <w:p w:rsidR="00C740F3" w:rsidRPr="00033619" w:rsidRDefault="00C740F3" w:rsidP="00C740F3">
      <w:pPr>
        <w:rPr>
          <w:b/>
          <w:sz w:val="22"/>
          <w:szCs w:val="22"/>
        </w:rPr>
      </w:pPr>
      <w:r w:rsidRPr="00033619">
        <w:rPr>
          <w:b/>
          <w:sz w:val="22"/>
          <w:szCs w:val="22"/>
        </w:rPr>
        <w:t xml:space="preserve">Obligātā literatūra: </w:t>
      </w:r>
    </w:p>
    <w:p w:rsidR="00C740F3" w:rsidRPr="00033619" w:rsidRDefault="00C740F3" w:rsidP="000705A7">
      <w:pPr>
        <w:numPr>
          <w:ilvl w:val="0"/>
          <w:numId w:val="216"/>
        </w:numPr>
        <w:tabs>
          <w:tab w:val="clear" w:pos="360"/>
        </w:tabs>
        <w:ind w:left="709" w:hanging="425"/>
        <w:rPr>
          <w:sz w:val="22"/>
          <w:szCs w:val="22"/>
        </w:rPr>
      </w:pPr>
      <w:r w:rsidRPr="00033619">
        <w:rPr>
          <w:sz w:val="22"/>
          <w:szCs w:val="22"/>
        </w:rPr>
        <w:t>Banga V. Rīgas jūgendstils. Interjers. –R., 2010.</w:t>
      </w:r>
    </w:p>
    <w:p w:rsidR="00C740F3" w:rsidRPr="00033619" w:rsidRDefault="00C740F3" w:rsidP="000705A7">
      <w:pPr>
        <w:numPr>
          <w:ilvl w:val="0"/>
          <w:numId w:val="216"/>
        </w:numPr>
        <w:tabs>
          <w:tab w:val="clear" w:pos="360"/>
        </w:tabs>
        <w:ind w:left="709" w:hanging="425"/>
        <w:rPr>
          <w:sz w:val="22"/>
          <w:szCs w:val="22"/>
        </w:rPr>
      </w:pPr>
      <w:r w:rsidRPr="00033619">
        <w:rPr>
          <w:sz w:val="22"/>
          <w:szCs w:val="22"/>
        </w:rPr>
        <w:t>Gombrihs E. H. Mākslas vēsture. –R., 1997.</w:t>
      </w:r>
    </w:p>
    <w:p w:rsidR="00C740F3" w:rsidRPr="00033619" w:rsidRDefault="00C740F3" w:rsidP="000705A7">
      <w:pPr>
        <w:numPr>
          <w:ilvl w:val="0"/>
          <w:numId w:val="216"/>
        </w:numPr>
        <w:tabs>
          <w:tab w:val="clear" w:pos="360"/>
        </w:tabs>
        <w:ind w:left="709" w:hanging="425"/>
        <w:rPr>
          <w:sz w:val="22"/>
          <w:szCs w:val="22"/>
          <w:lang w:val="fi-FI"/>
        </w:rPr>
      </w:pPr>
      <w:r w:rsidRPr="00033619">
        <w:rPr>
          <w:sz w:val="22"/>
          <w:szCs w:val="22"/>
          <w:lang w:val="fi-FI"/>
        </w:rPr>
        <w:t>Rubenis A. Viduslaiku kultūra. –R., 1999.</w:t>
      </w:r>
    </w:p>
    <w:p w:rsidR="00C740F3" w:rsidRPr="00033619" w:rsidRDefault="00C740F3" w:rsidP="000705A7">
      <w:pPr>
        <w:numPr>
          <w:ilvl w:val="0"/>
          <w:numId w:val="216"/>
        </w:numPr>
        <w:tabs>
          <w:tab w:val="clear" w:pos="360"/>
        </w:tabs>
        <w:ind w:left="709" w:hanging="425"/>
        <w:rPr>
          <w:sz w:val="22"/>
          <w:szCs w:val="22"/>
        </w:rPr>
      </w:pPr>
      <w:r w:rsidRPr="00033619">
        <w:rPr>
          <w:sz w:val="22"/>
          <w:szCs w:val="22"/>
        </w:rPr>
        <w:t>Rubenis A. Dzīve un kultūra Eiropā renesanses un reformācijas laikmetā. –R., 1996.</w:t>
      </w:r>
    </w:p>
    <w:p w:rsidR="00C740F3" w:rsidRPr="00033619" w:rsidRDefault="00C740F3" w:rsidP="000705A7">
      <w:pPr>
        <w:numPr>
          <w:ilvl w:val="0"/>
          <w:numId w:val="216"/>
        </w:numPr>
        <w:tabs>
          <w:tab w:val="clear" w:pos="360"/>
        </w:tabs>
        <w:ind w:left="709" w:hanging="425"/>
        <w:rPr>
          <w:sz w:val="22"/>
          <w:szCs w:val="22"/>
        </w:rPr>
      </w:pPr>
      <w:r w:rsidRPr="00033619">
        <w:rPr>
          <w:sz w:val="22"/>
          <w:szCs w:val="22"/>
        </w:rPr>
        <w:t>Rubenis A. Dzīve un kultūra Eiropā absolūtisma un apgaismības laikmetā. –R., 1996.</w:t>
      </w:r>
    </w:p>
    <w:p w:rsidR="00C740F3" w:rsidRPr="00033619" w:rsidRDefault="00C740F3" w:rsidP="000705A7">
      <w:pPr>
        <w:numPr>
          <w:ilvl w:val="0"/>
          <w:numId w:val="216"/>
        </w:numPr>
        <w:tabs>
          <w:tab w:val="clear" w:pos="360"/>
        </w:tabs>
        <w:ind w:left="709" w:hanging="425"/>
        <w:rPr>
          <w:sz w:val="22"/>
          <w:szCs w:val="22"/>
          <w:lang w:val="de-DE"/>
        </w:rPr>
      </w:pPr>
      <w:r w:rsidRPr="00033619">
        <w:rPr>
          <w:sz w:val="22"/>
          <w:szCs w:val="22"/>
          <w:lang w:val="de-DE"/>
        </w:rPr>
        <w:t>Rubenis A. 19. gadsimta kultūra Eiropā. –R., 2002.</w:t>
      </w:r>
    </w:p>
    <w:p w:rsidR="00C740F3" w:rsidRPr="00033619" w:rsidRDefault="00C740F3" w:rsidP="000705A7">
      <w:pPr>
        <w:numPr>
          <w:ilvl w:val="0"/>
          <w:numId w:val="216"/>
        </w:numPr>
        <w:tabs>
          <w:tab w:val="clear" w:pos="360"/>
        </w:tabs>
        <w:ind w:left="709" w:hanging="425"/>
        <w:rPr>
          <w:sz w:val="22"/>
          <w:szCs w:val="22"/>
          <w:lang w:val="de-DE"/>
        </w:rPr>
      </w:pPr>
      <w:r w:rsidRPr="00033619">
        <w:rPr>
          <w:sz w:val="22"/>
          <w:szCs w:val="22"/>
          <w:lang w:val="de-DE"/>
        </w:rPr>
        <w:t>Rubenis A. 20. gadsimta kultūra Eiropā. –R., 2004.</w:t>
      </w:r>
    </w:p>
    <w:p w:rsidR="00C740F3" w:rsidRPr="00033619" w:rsidRDefault="00C740F3" w:rsidP="00C740F3">
      <w:pPr>
        <w:rPr>
          <w:b/>
          <w:sz w:val="22"/>
          <w:szCs w:val="22"/>
          <w:lang w:val="pt-BR"/>
        </w:rPr>
      </w:pPr>
      <w:r w:rsidRPr="00033619">
        <w:rPr>
          <w:b/>
          <w:sz w:val="22"/>
          <w:szCs w:val="22"/>
          <w:lang w:val="pt-BR"/>
        </w:rPr>
        <w:t xml:space="preserve">Papildliteratūra u.c. informācijas avoti: </w:t>
      </w:r>
    </w:p>
    <w:p w:rsidR="00C740F3" w:rsidRPr="00033619" w:rsidRDefault="00C740F3" w:rsidP="000705A7">
      <w:pPr>
        <w:numPr>
          <w:ilvl w:val="0"/>
          <w:numId w:val="217"/>
        </w:numPr>
        <w:tabs>
          <w:tab w:val="clear" w:pos="360"/>
        </w:tabs>
        <w:ind w:left="709" w:hanging="425"/>
        <w:rPr>
          <w:sz w:val="22"/>
          <w:szCs w:val="22"/>
        </w:rPr>
      </w:pPr>
      <w:r w:rsidRPr="00033619">
        <w:rPr>
          <w:sz w:val="22"/>
          <w:szCs w:val="22"/>
          <w:lang w:val="it-IT"/>
        </w:rPr>
        <w:t xml:space="preserve">Brūsa –Mitforda M. Zīmes un simboli. </w:t>
      </w:r>
      <w:r w:rsidRPr="00033619">
        <w:rPr>
          <w:sz w:val="22"/>
          <w:szCs w:val="22"/>
        </w:rPr>
        <w:t>R., 1998.</w:t>
      </w:r>
    </w:p>
    <w:p w:rsidR="00C740F3" w:rsidRPr="00033619" w:rsidRDefault="00C740F3" w:rsidP="000705A7">
      <w:pPr>
        <w:numPr>
          <w:ilvl w:val="0"/>
          <w:numId w:val="217"/>
        </w:numPr>
        <w:tabs>
          <w:tab w:val="clear" w:pos="360"/>
        </w:tabs>
        <w:ind w:left="709" w:hanging="425"/>
        <w:rPr>
          <w:sz w:val="22"/>
          <w:szCs w:val="22"/>
        </w:rPr>
      </w:pPr>
      <w:r w:rsidRPr="00033619">
        <w:rPr>
          <w:sz w:val="22"/>
          <w:szCs w:val="22"/>
        </w:rPr>
        <w:lastRenderedPageBreak/>
        <w:t>Caune A. Rīga zem Rīgas. –R., 1985.</w:t>
      </w:r>
    </w:p>
    <w:p w:rsidR="00C740F3" w:rsidRPr="00033619" w:rsidRDefault="00C740F3" w:rsidP="000705A7">
      <w:pPr>
        <w:numPr>
          <w:ilvl w:val="0"/>
          <w:numId w:val="217"/>
        </w:numPr>
        <w:tabs>
          <w:tab w:val="clear" w:pos="360"/>
        </w:tabs>
        <w:ind w:left="709" w:hanging="425"/>
        <w:rPr>
          <w:sz w:val="22"/>
          <w:szCs w:val="22"/>
        </w:rPr>
      </w:pPr>
      <w:r w:rsidRPr="00033619">
        <w:rPr>
          <w:sz w:val="22"/>
          <w:szCs w:val="22"/>
        </w:rPr>
        <w:t>Cielava S. Vispārīgā mākslas vēsture. –R., 1999.</w:t>
      </w:r>
    </w:p>
    <w:p w:rsidR="00C740F3" w:rsidRPr="00033619" w:rsidRDefault="00C740F3" w:rsidP="000705A7">
      <w:pPr>
        <w:numPr>
          <w:ilvl w:val="0"/>
          <w:numId w:val="217"/>
        </w:numPr>
        <w:tabs>
          <w:tab w:val="clear" w:pos="360"/>
        </w:tabs>
        <w:ind w:left="709" w:hanging="425"/>
        <w:rPr>
          <w:sz w:val="22"/>
          <w:szCs w:val="22"/>
          <w:lang w:val="fi-FI"/>
        </w:rPr>
      </w:pPr>
      <w:r w:rsidRPr="00033619">
        <w:rPr>
          <w:sz w:val="22"/>
          <w:szCs w:val="22"/>
          <w:lang w:val="fi-FI"/>
        </w:rPr>
        <w:t>Eko U. Sarakstu karuselis. –R., 2010.</w:t>
      </w:r>
    </w:p>
    <w:p w:rsidR="00C740F3" w:rsidRPr="00033619" w:rsidRDefault="00C740F3" w:rsidP="000705A7">
      <w:pPr>
        <w:numPr>
          <w:ilvl w:val="0"/>
          <w:numId w:val="217"/>
        </w:numPr>
        <w:tabs>
          <w:tab w:val="clear" w:pos="360"/>
        </w:tabs>
        <w:ind w:left="709" w:hanging="425"/>
        <w:rPr>
          <w:sz w:val="22"/>
          <w:szCs w:val="22"/>
        </w:rPr>
      </w:pPr>
      <w:r w:rsidRPr="00033619">
        <w:rPr>
          <w:sz w:val="22"/>
          <w:szCs w:val="22"/>
        </w:rPr>
        <w:t>Eliass K. Holandiešu vecmeistari. –R., 1957.</w:t>
      </w:r>
    </w:p>
    <w:p w:rsidR="00C740F3" w:rsidRPr="00033619" w:rsidRDefault="00C740F3" w:rsidP="000705A7">
      <w:pPr>
        <w:numPr>
          <w:ilvl w:val="0"/>
          <w:numId w:val="217"/>
        </w:numPr>
        <w:tabs>
          <w:tab w:val="clear" w:pos="360"/>
        </w:tabs>
        <w:ind w:left="709" w:hanging="425"/>
        <w:rPr>
          <w:sz w:val="22"/>
          <w:szCs w:val="22"/>
          <w:lang w:val="fr-FR"/>
        </w:rPr>
      </w:pPr>
      <w:r w:rsidRPr="00033619">
        <w:rPr>
          <w:sz w:val="22"/>
          <w:szCs w:val="22"/>
          <w:lang w:val="fr-FR"/>
        </w:rPr>
        <w:t>Freimanis I. Laiks, laikmets, mode. –R., 1998.</w:t>
      </w:r>
    </w:p>
    <w:p w:rsidR="00C740F3" w:rsidRPr="00033619" w:rsidRDefault="00C740F3" w:rsidP="000705A7">
      <w:pPr>
        <w:numPr>
          <w:ilvl w:val="0"/>
          <w:numId w:val="217"/>
        </w:numPr>
        <w:tabs>
          <w:tab w:val="clear" w:pos="360"/>
        </w:tabs>
        <w:ind w:left="709" w:hanging="425"/>
        <w:rPr>
          <w:sz w:val="22"/>
          <w:szCs w:val="22"/>
          <w:lang w:val="fr-FR"/>
        </w:rPr>
      </w:pPr>
      <w:r w:rsidRPr="00033619">
        <w:rPr>
          <w:sz w:val="22"/>
          <w:szCs w:val="22"/>
          <w:lang w:val="fr-FR"/>
        </w:rPr>
        <w:t>Gasparovs M. Aizraujošā Grieķija. –R., 2007.</w:t>
      </w:r>
    </w:p>
    <w:p w:rsidR="00C740F3" w:rsidRPr="00033619" w:rsidRDefault="00C740F3" w:rsidP="000705A7">
      <w:pPr>
        <w:numPr>
          <w:ilvl w:val="0"/>
          <w:numId w:val="217"/>
        </w:numPr>
        <w:tabs>
          <w:tab w:val="clear" w:pos="360"/>
        </w:tabs>
        <w:ind w:left="709" w:hanging="425"/>
        <w:rPr>
          <w:sz w:val="22"/>
          <w:szCs w:val="22"/>
          <w:lang w:val="fr-FR"/>
        </w:rPr>
      </w:pPr>
      <w:r w:rsidRPr="00033619">
        <w:rPr>
          <w:sz w:val="22"/>
          <w:szCs w:val="22"/>
          <w:lang w:val="fr-FR"/>
        </w:rPr>
        <w:t>Holcmanis A. Vecrīga – pilsētbūvniecisks ansamblis. –R., 1992.</w:t>
      </w:r>
    </w:p>
    <w:p w:rsidR="00C740F3" w:rsidRPr="00033619" w:rsidRDefault="00C740F3" w:rsidP="000705A7">
      <w:pPr>
        <w:numPr>
          <w:ilvl w:val="0"/>
          <w:numId w:val="217"/>
        </w:numPr>
        <w:tabs>
          <w:tab w:val="clear" w:pos="360"/>
        </w:tabs>
        <w:ind w:left="709" w:hanging="425"/>
        <w:rPr>
          <w:sz w:val="22"/>
          <w:szCs w:val="22"/>
        </w:rPr>
      </w:pPr>
      <w:r w:rsidRPr="00033619">
        <w:rPr>
          <w:sz w:val="22"/>
          <w:szCs w:val="22"/>
        </w:rPr>
        <w:t>Jūgendstils. Telpa un laiks. –R., 1998.</w:t>
      </w:r>
    </w:p>
    <w:p w:rsidR="00C740F3" w:rsidRPr="00033619" w:rsidRDefault="00C740F3" w:rsidP="000705A7">
      <w:pPr>
        <w:numPr>
          <w:ilvl w:val="0"/>
          <w:numId w:val="217"/>
        </w:numPr>
        <w:tabs>
          <w:tab w:val="clear" w:pos="360"/>
        </w:tabs>
        <w:ind w:left="709" w:hanging="425"/>
        <w:rPr>
          <w:sz w:val="22"/>
          <w:szCs w:val="22"/>
        </w:rPr>
      </w:pPr>
      <w:r w:rsidRPr="00033619">
        <w:rPr>
          <w:sz w:val="22"/>
          <w:szCs w:val="22"/>
        </w:rPr>
        <w:t>Kačalova T. Mākslas vēstures pamati. 1.d. –R., 1995.</w:t>
      </w:r>
    </w:p>
    <w:p w:rsidR="00C740F3" w:rsidRPr="00033619" w:rsidRDefault="00C740F3" w:rsidP="000705A7">
      <w:pPr>
        <w:numPr>
          <w:ilvl w:val="0"/>
          <w:numId w:val="217"/>
        </w:numPr>
        <w:tabs>
          <w:tab w:val="clear" w:pos="360"/>
        </w:tabs>
        <w:ind w:left="709" w:hanging="425"/>
        <w:rPr>
          <w:sz w:val="22"/>
          <w:szCs w:val="22"/>
        </w:rPr>
      </w:pPr>
      <w:r w:rsidRPr="00033619">
        <w:rPr>
          <w:sz w:val="22"/>
          <w:szCs w:val="22"/>
        </w:rPr>
        <w:t>Kačalova T., Pētersons R. Mākslas vēstures pamati. 2.d. –R., 1997.</w:t>
      </w:r>
    </w:p>
    <w:p w:rsidR="00C740F3" w:rsidRPr="00033619" w:rsidRDefault="00C740F3" w:rsidP="000705A7">
      <w:pPr>
        <w:numPr>
          <w:ilvl w:val="0"/>
          <w:numId w:val="217"/>
        </w:numPr>
        <w:tabs>
          <w:tab w:val="clear" w:pos="360"/>
        </w:tabs>
        <w:ind w:left="709" w:hanging="425"/>
        <w:rPr>
          <w:sz w:val="22"/>
          <w:szCs w:val="22"/>
          <w:lang w:val="fi-FI"/>
        </w:rPr>
      </w:pPr>
      <w:r w:rsidRPr="00033619">
        <w:rPr>
          <w:sz w:val="22"/>
          <w:szCs w:val="22"/>
          <w:lang w:val="fi-FI"/>
        </w:rPr>
        <w:t>Kūle M., Kūlis R. Filosofija. –R., 1998.</w:t>
      </w:r>
    </w:p>
    <w:p w:rsidR="00C740F3" w:rsidRPr="00033619" w:rsidRDefault="00C740F3" w:rsidP="000705A7">
      <w:pPr>
        <w:numPr>
          <w:ilvl w:val="0"/>
          <w:numId w:val="217"/>
        </w:numPr>
        <w:tabs>
          <w:tab w:val="clear" w:pos="360"/>
        </w:tabs>
        <w:ind w:left="709" w:hanging="425"/>
        <w:rPr>
          <w:sz w:val="22"/>
          <w:szCs w:val="22"/>
          <w:lang w:val="it-IT"/>
        </w:rPr>
      </w:pPr>
      <w:r w:rsidRPr="00033619">
        <w:rPr>
          <w:sz w:val="22"/>
          <w:szCs w:val="22"/>
          <w:lang w:val="it-IT"/>
        </w:rPr>
        <w:t>Kļaviņš E. Impresionisms. –R., 1994.</w:t>
      </w:r>
    </w:p>
    <w:p w:rsidR="00C740F3" w:rsidRPr="00033619" w:rsidRDefault="00C740F3" w:rsidP="000705A7">
      <w:pPr>
        <w:numPr>
          <w:ilvl w:val="0"/>
          <w:numId w:val="217"/>
        </w:numPr>
        <w:tabs>
          <w:tab w:val="clear" w:pos="360"/>
        </w:tabs>
        <w:ind w:left="709" w:hanging="425"/>
        <w:rPr>
          <w:sz w:val="22"/>
          <w:szCs w:val="22"/>
          <w:lang w:val="it-IT"/>
        </w:rPr>
      </w:pPr>
      <w:r w:rsidRPr="00033619">
        <w:rPr>
          <w:sz w:val="22"/>
          <w:szCs w:val="22"/>
          <w:lang w:val="it-IT"/>
        </w:rPr>
        <w:t>Kļaviņš E. Postimpresionisms. –R., 1994.</w:t>
      </w:r>
    </w:p>
    <w:p w:rsidR="00C740F3" w:rsidRPr="00033619" w:rsidRDefault="00C740F3" w:rsidP="000705A7">
      <w:pPr>
        <w:numPr>
          <w:ilvl w:val="0"/>
          <w:numId w:val="217"/>
        </w:numPr>
        <w:tabs>
          <w:tab w:val="clear" w:pos="360"/>
        </w:tabs>
        <w:ind w:left="709" w:hanging="425"/>
        <w:rPr>
          <w:sz w:val="22"/>
          <w:szCs w:val="22"/>
          <w:lang w:val="it-IT"/>
        </w:rPr>
      </w:pPr>
      <w:r w:rsidRPr="00033619">
        <w:rPr>
          <w:sz w:val="22"/>
          <w:szCs w:val="22"/>
          <w:lang w:val="it-IT"/>
        </w:rPr>
        <w:t>Kļaviņš E. Jūgendsils. –R., 1994.</w:t>
      </w:r>
    </w:p>
    <w:p w:rsidR="00C740F3" w:rsidRPr="00033619" w:rsidRDefault="00C740F3" w:rsidP="000705A7">
      <w:pPr>
        <w:numPr>
          <w:ilvl w:val="0"/>
          <w:numId w:val="217"/>
        </w:numPr>
        <w:tabs>
          <w:tab w:val="clear" w:pos="360"/>
        </w:tabs>
        <w:ind w:left="709" w:hanging="425"/>
        <w:rPr>
          <w:sz w:val="22"/>
          <w:szCs w:val="22"/>
          <w:lang w:val="it-IT"/>
        </w:rPr>
      </w:pPr>
      <w:r w:rsidRPr="00033619">
        <w:rPr>
          <w:sz w:val="22"/>
          <w:szCs w:val="22"/>
          <w:lang w:val="it-IT"/>
        </w:rPr>
        <w:t>Kļaviņš E. Simbolisms. –R., 1994.</w:t>
      </w:r>
    </w:p>
    <w:p w:rsidR="00C740F3" w:rsidRPr="00033619" w:rsidRDefault="00C740F3" w:rsidP="000705A7">
      <w:pPr>
        <w:numPr>
          <w:ilvl w:val="0"/>
          <w:numId w:val="217"/>
        </w:numPr>
        <w:tabs>
          <w:tab w:val="clear" w:pos="360"/>
        </w:tabs>
        <w:ind w:left="709" w:hanging="425"/>
        <w:rPr>
          <w:sz w:val="22"/>
          <w:szCs w:val="22"/>
          <w:lang w:val="it-IT"/>
        </w:rPr>
      </w:pPr>
      <w:r w:rsidRPr="00033619">
        <w:rPr>
          <w:sz w:val="22"/>
          <w:szCs w:val="22"/>
          <w:lang w:val="it-IT"/>
        </w:rPr>
        <w:t>Krastiņš J. Rīga – jūgendstila metropole. –R., 1998.</w:t>
      </w:r>
    </w:p>
    <w:p w:rsidR="00C740F3" w:rsidRPr="00033619" w:rsidRDefault="00C740F3" w:rsidP="000705A7">
      <w:pPr>
        <w:numPr>
          <w:ilvl w:val="0"/>
          <w:numId w:val="217"/>
        </w:numPr>
        <w:tabs>
          <w:tab w:val="clear" w:pos="360"/>
        </w:tabs>
        <w:ind w:left="709" w:hanging="425"/>
        <w:rPr>
          <w:sz w:val="22"/>
          <w:szCs w:val="22"/>
          <w:lang w:val="it-IT"/>
        </w:rPr>
      </w:pPr>
      <w:r w:rsidRPr="00033619">
        <w:rPr>
          <w:sz w:val="22"/>
          <w:szCs w:val="22"/>
          <w:lang w:val="it-IT"/>
        </w:rPr>
        <w:t>Lasmane S., Milts A., Rubenis A. Ētika. –R., 1993.</w:t>
      </w:r>
    </w:p>
    <w:p w:rsidR="00C740F3" w:rsidRPr="00033619" w:rsidRDefault="00C740F3" w:rsidP="000705A7">
      <w:pPr>
        <w:numPr>
          <w:ilvl w:val="0"/>
          <w:numId w:val="217"/>
        </w:numPr>
        <w:tabs>
          <w:tab w:val="clear" w:pos="360"/>
        </w:tabs>
        <w:ind w:left="709" w:hanging="425"/>
        <w:rPr>
          <w:sz w:val="22"/>
          <w:szCs w:val="22"/>
          <w:lang w:val="sv-SE"/>
        </w:rPr>
      </w:pPr>
      <w:r w:rsidRPr="00033619">
        <w:rPr>
          <w:sz w:val="22"/>
          <w:szCs w:val="22"/>
          <w:lang w:val="it-IT"/>
        </w:rPr>
        <w:t xml:space="preserve">Mūrnieks A. Ieskats kultūras un reliģiju vēsturē. </w:t>
      </w:r>
      <w:r w:rsidRPr="00033619">
        <w:rPr>
          <w:sz w:val="22"/>
          <w:szCs w:val="22"/>
          <w:lang w:val="sv-SE"/>
        </w:rPr>
        <w:t>Eiropas kultūras saknes. –R., 2000.</w:t>
      </w:r>
    </w:p>
    <w:p w:rsidR="00C740F3" w:rsidRPr="00033619" w:rsidRDefault="00C740F3" w:rsidP="000705A7">
      <w:pPr>
        <w:numPr>
          <w:ilvl w:val="0"/>
          <w:numId w:val="217"/>
        </w:numPr>
        <w:tabs>
          <w:tab w:val="clear" w:pos="360"/>
        </w:tabs>
        <w:ind w:left="709" w:hanging="425"/>
        <w:rPr>
          <w:sz w:val="22"/>
          <w:szCs w:val="22"/>
          <w:lang w:val="sv-SE"/>
        </w:rPr>
      </w:pPr>
      <w:r w:rsidRPr="00033619">
        <w:rPr>
          <w:sz w:val="22"/>
          <w:szCs w:val="22"/>
          <w:lang w:val="sv-SE"/>
        </w:rPr>
        <w:t>Spārītis. O. Manierisms. –R., 1997.</w:t>
      </w:r>
    </w:p>
    <w:p w:rsidR="00C740F3" w:rsidRPr="00033619" w:rsidRDefault="00C740F3" w:rsidP="000705A7">
      <w:pPr>
        <w:numPr>
          <w:ilvl w:val="0"/>
          <w:numId w:val="217"/>
        </w:numPr>
        <w:tabs>
          <w:tab w:val="clear" w:pos="360"/>
        </w:tabs>
        <w:ind w:left="709" w:hanging="425"/>
        <w:rPr>
          <w:sz w:val="22"/>
          <w:szCs w:val="22"/>
          <w:lang w:val="sv-SE"/>
        </w:rPr>
      </w:pPr>
      <w:r w:rsidRPr="00033619">
        <w:rPr>
          <w:sz w:val="22"/>
          <w:szCs w:val="22"/>
          <w:lang w:val="sv-SE"/>
        </w:rPr>
        <w:t>Varslavāns A. Jauno laiku vēsture: 17. – 19.gs. –R., 1997.</w:t>
      </w:r>
    </w:p>
    <w:p w:rsidR="00C740F3" w:rsidRPr="00033619" w:rsidRDefault="00C740F3" w:rsidP="000705A7">
      <w:pPr>
        <w:numPr>
          <w:ilvl w:val="0"/>
          <w:numId w:val="217"/>
        </w:numPr>
        <w:tabs>
          <w:tab w:val="clear" w:pos="360"/>
        </w:tabs>
        <w:ind w:left="709" w:hanging="425"/>
        <w:rPr>
          <w:sz w:val="22"/>
          <w:szCs w:val="22"/>
          <w:lang w:val="sv-SE"/>
        </w:rPr>
      </w:pPr>
      <w:r w:rsidRPr="00033619">
        <w:rPr>
          <w:sz w:val="22"/>
          <w:szCs w:val="22"/>
          <w:lang w:val="sv-SE"/>
        </w:rPr>
        <w:t>Vatikan. –Paduja, 1999.</w:t>
      </w:r>
    </w:p>
    <w:p w:rsidR="00C740F3" w:rsidRPr="00033619" w:rsidRDefault="00C740F3" w:rsidP="000705A7">
      <w:pPr>
        <w:numPr>
          <w:ilvl w:val="0"/>
          <w:numId w:val="217"/>
        </w:numPr>
        <w:tabs>
          <w:tab w:val="clear" w:pos="360"/>
        </w:tabs>
        <w:ind w:left="709" w:hanging="425"/>
        <w:rPr>
          <w:sz w:val="22"/>
          <w:szCs w:val="22"/>
          <w:lang w:val="sv-SE"/>
        </w:rPr>
      </w:pPr>
      <w:r w:rsidRPr="00033619">
        <w:rPr>
          <w:sz w:val="22"/>
          <w:szCs w:val="22"/>
          <w:lang w:val="en-GB"/>
        </w:rPr>
        <w:t xml:space="preserve">Chaney L.H., Martin J.S., Intercultural Business Communication, 3rd ed.. </w:t>
      </w:r>
      <w:r w:rsidRPr="00033619">
        <w:rPr>
          <w:sz w:val="22"/>
          <w:szCs w:val="22"/>
          <w:lang w:val="sv-SE"/>
        </w:rPr>
        <w:t>Upper Saddle River, New Jersey: Prentice Hall, Pearson Education, 2004.</w:t>
      </w:r>
    </w:p>
    <w:p w:rsidR="00C740F3" w:rsidRPr="00033619" w:rsidRDefault="00C740F3" w:rsidP="000705A7">
      <w:pPr>
        <w:numPr>
          <w:ilvl w:val="0"/>
          <w:numId w:val="217"/>
        </w:numPr>
        <w:tabs>
          <w:tab w:val="clear" w:pos="360"/>
        </w:tabs>
        <w:ind w:left="709" w:hanging="425"/>
        <w:rPr>
          <w:sz w:val="22"/>
          <w:szCs w:val="22"/>
          <w:lang w:val="en-GB"/>
        </w:rPr>
      </w:pPr>
      <w:r w:rsidRPr="00033619">
        <w:rPr>
          <w:sz w:val="22"/>
          <w:szCs w:val="22"/>
          <w:lang w:val="en-GB"/>
        </w:rPr>
        <w:t>Martin J.N., Nakayama T.K., Intercultural Communication in Contexts, 3rd ed.. New York: McGraw and Hill, 2004.</w:t>
      </w:r>
    </w:p>
    <w:p w:rsidR="00C740F3" w:rsidRPr="00033619" w:rsidRDefault="00C740F3" w:rsidP="000705A7">
      <w:pPr>
        <w:numPr>
          <w:ilvl w:val="0"/>
          <w:numId w:val="217"/>
        </w:numPr>
        <w:tabs>
          <w:tab w:val="clear" w:pos="360"/>
        </w:tabs>
        <w:ind w:left="709" w:hanging="425"/>
        <w:rPr>
          <w:sz w:val="22"/>
          <w:szCs w:val="22"/>
          <w:lang w:val="en-GB"/>
        </w:rPr>
      </w:pPr>
      <w:r w:rsidRPr="00033619">
        <w:rPr>
          <w:sz w:val="22"/>
          <w:szCs w:val="22"/>
          <w:lang w:val="en-GB"/>
        </w:rPr>
        <w:t>Gudykunst W.B., Theorising about Intercultural Communication, USA: Sage Publications, 2005.</w:t>
      </w:r>
    </w:p>
    <w:p w:rsidR="00C740F3" w:rsidRPr="00033619" w:rsidRDefault="00C740F3" w:rsidP="000705A7">
      <w:pPr>
        <w:numPr>
          <w:ilvl w:val="0"/>
          <w:numId w:val="217"/>
        </w:numPr>
        <w:tabs>
          <w:tab w:val="clear" w:pos="360"/>
        </w:tabs>
        <w:ind w:left="709" w:hanging="425"/>
        <w:rPr>
          <w:sz w:val="22"/>
          <w:szCs w:val="22"/>
          <w:lang w:val="en-GB"/>
        </w:rPr>
      </w:pPr>
      <w:r w:rsidRPr="00033619">
        <w:rPr>
          <w:sz w:val="22"/>
          <w:szCs w:val="22"/>
          <w:lang w:val="en-GB"/>
        </w:rPr>
        <w:t>Gudykunst W.B., Mody B., Handbook of International and Intercultural Communication, 2nd ed., Thousants Oak: Sage Publications, 2002.</w:t>
      </w:r>
    </w:p>
    <w:p w:rsidR="00C740F3" w:rsidRPr="00033619" w:rsidRDefault="00C740F3" w:rsidP="000705A7">
      <w:pPr>
        <w:numPr>
          <w:ilvl w:val="0"/>
          <w:numId w:val="217"/>
        </w:numPr>
        <w:tabs>
          <w:tab w:val="clear" w:pos="360"/>
        </w:tabs>
        <w:ind w:left="709" w:hanging="425"/>
        <w:rPr>
          <w:sz w:val="22"/>
          <w:szCs w:val="22"/>
          <w:lang w:val="en-GB"/>
        </w:rPr>
      </w:pPr>
      <w:r w:rsidRPr="00033619">
        <w:rPr>
          <w:sz w:val="22"/>
          <w:szCs w:val="22"/>
          <w:lang w:val="en-GB"/>
        </w:rPr>
        <w:t>Hofstede G.J., Culture`s Consequences: Comparing Values, Behaviors, Institutions and Organizations Across Nations, Thousants Oak: Sage Publications, 2001.</w:t>
      </w:r>
    </w:p>
    <w:p w:rsidR="00C740F3" w:rsidRPr="00033619" w:rsidRDefault="00C740F3" w:rsidP="000705A7">
      <w:pPr>
        <w:numPr>
          <w:ilvl w:val="0"/>
          <w:numId w:val="217"/>
        </w:numPr>
        <w:tabs>
          <w:tab w:val="clear" w:pos="360"/>
        </w:tabs>
        <w:ind w:left="709" w:hanging="425"/>
        <w:rPr>
          <w:sz w:val="22"/>
          <w:szCs w:val="22"/>
          <w:lang w:val="en-GB"/>
        </w:rPr>
      </w:pPr>
      <w:r w:rsidRPr="00033619">
        <w:rPr>
          <w:sz w:val="22"/>
          <w:szCs w:val="22"/>
          <w:lang w:val="en-GB"/>
        </w:rPr>
        <w:t>Guo-Ming C., Starosta W. J. Foundations of Intercultural Communication, University Press of America, USA, 2005</w:t>
      </w:r>
    </w:p>
    <w:p w:rsidR="00C740F3" w:rsidRPr="00033619" w:rsidRDefault="00C740F3" w:rsidP="000705A7">
      <w:pPr>
        <w:numPr>
          <w:ilvl w:val="0"/>
          <w:numId w:val="217"/>
        </w:numPr>
        <w:tabs>
          <w:tab w:val="clear" w:pos="360"/>
        </w:tabs>
        <w:ind w:left="709" w:hanging="425"/>
        <w:rPr>
          <w:sz w:val="22"/>
          <w:szCs w:val="22"/>
          <w:lang w:val="en-GB"/>
        </w:rPr>
      </w:pPr>
      <w:r w:rsidRPr="00033619">
        <w:rPr>
          <w:sz w:val="22"/>
          <w:szCs w:val="22"/>
        </w:rPr>
        <w:t>Иллюстрированная</w:t>
      </w:r>
      <w:r w:rsidRPr="00033619">
        <w:rPr>
          <w:sz w:val="22"/>
          <w:szCs w:val="22"/>
          <w:lang w:val="en-GB"/>
        </w:rPr>
        <w:t xml:space="preserve"> </w:t>
      </w:r>
      <w:r w:rsidRPr="00033619">
        <w:rPr>
          <w:sz w:val="22"/>
          <w:szCs w:val="22"/>
        </w:rPr>
        <w:t>энциклопедия</w:t>
      </w:r>
      <w:r w:rsidRPr="00033619">
        <w:rPr>
          <w:sz w:val="22"/>
          <w:szCs w:val="22"/>
          <w:lang w:val="en-GB"/>
        </w:rPr>
        <w:t xml:space="preserve"> </w:t>
      </w:r>
      <w:r w:rsidRPr="00033619">
        <w:rPr>
          <w:sz w:val="22"/>
          <w:szCs w:val="22"/>
        </w:rPr>
        <w:t>моды</w:t>
      </w:r>
      <w:r w:rsidRPr="00033619">
        <w:rPr>
          <w:sz w:val="22"/>
          <w:szCs w:val="22"/>
          <w:lang w:val="en-GB"/>
        </w:rPr>
        <w:t>.  –</w:t>
      </w:r>
      <w:r w:rsidRPr="00033619">
        <w:rPr>
          <w:sz w:val="22"/>
          <w:szCs w:val="22"/>
        </w:rPr>
        <w:t>Прага</w:t>
      </w:r>
      <w:r w:rsidRPr="00033619">
        <w:rPr>
          <w:sz w:val="22"/>
          <w:szCs w:val="22"/>
          <w:lang w:val="en-GB"/>
        </w:rPr>
        <w:t>, 1987.</w:t>
      </w:r>
    </w:p>
    <w:p w:rsidR="00C740F3" w:rsidRPr="00033619" w:rsidRDefault="00C740F3" w:rsidP="00C740F3">
      <w:pPr>
        <w:rPr>
          <w:sz w:val="22"/>
          <w:szCs w:val="22"/>
          <w:highlight w:val="cyan"/>
          <w:lang w:val="en-GB"/>
        </w:rPr>
      </w:pPr>
    </w:p>
    <w:p w:rsidR="00C740F3" w:rsidRPr="00033619" w:rsidRDefault="00C740F3" w:rsidP="00C740F3">
      <w:pPr>
        <w:rPr>
          <w:b/>
          <w:sz w:val="22"/>
          <w:szCs w:val="22"/>
        </w:rPr>
      </w:pPr>
      <w:r w:rsidRPr="00033619">
        <w:rPr>
          <w:b/>
          <w:sz w:val="22"/>
          <w:szCs w:val="22"/>
        </w:rPr>
        <w:t>Citi informācijas avoti:</w:t>
      </w:r>
    </w:p>
    <w:p w:rsidR="00C740F3" w:rsidRPr="00033619" w:rsidRDefault="000440D5" w:rsidP="000705A7">
      <w:pPr>
        <w:pStyle w:val="ListParagraph"/>
        <w:numPr>
          <w:ilvl w:val="0"/>
          <w:numId w:val="270"/>
        </w:numPr>
        <w:tabs>
          <w:tab w:val="clear" w:pos="720"/>
        </w:tabs>
        <w:ind w:hanging="436"/>
        <w:rPr>
          <w:rFonts w:cs="Times New Roman"/>
        </w:rPr>
      </w:pPr>
      <w:hyperlink r:id="rId113" w:history="1">
        <w:r w:rsidR="00C740F3" w:rsidRPr="00033619">
          <w:rPr>
            <w:rStyle w:val="Hyperlink"/>
            <w:rFonts w:cs="Times New Roman"/>
          </w:rPr>
          <w:t>www.liis.lv</w:t>
        </w:r>
      </w:hyperlink>
      <w:r w:rsidR="00C740F3" w:rsidRPr="00033619">
        <w:rPr>
          <w:rFonts w:cs="Times New Roman"/>
        </w:rPr>
        <w:t xml:space="preserve"> </w:t>
      </w:r>
    </w:p>
    <w:p w:rsidR="00C740F3" w:rsidRPr="00033619" w:rsidRDefault="000440D5" w:rsidP="000705A7">
      <w:pPr>
        <w:pStyle w:val="ListParagraph"/>
        <w:numPr>
          <w:ilvl w:val="0"/>
          <w:numId w:val="270"/>
        </w:numPr>
        <w:tabs>
          <w:tab w:val="clear" w:pos="720"/>
        </w:tabs>
        <w:ind w:left="714" w:hanging="430"/>
        <w:rPr>
          <w:rFonts w:cs="Times New Roman"/>
          <w:lang w:val="en-GB"/>
        </w:rPr>
      </w:pPr>
      <w:hyperlink r:id="rId114" w:history="1">
        <w:r w:rsidR="00C740F3" w:rsidRPr="00033619">
          <w:rPr>
            <w:rStyle w:val="Hyperlink"/>
            <w:rFonts w:cs="Times New Roman"/>
            <w:lang w:val="en-GB"/>
          </w:rPr>
          <w:t>www.wga.hu./</w:t>
        </w:r>
      </w:hyperlink>
      <w:r w:rsidR="00C740F3" w:rsidRPr="00033619">
        <w:rPr>
          <w:rFonts w:cs="Times New Roman"/>
          <w:lang w:val="en-GB"/>
        </w:rPr>
        <w:t xml:space="preserve"> (Web gallery of art)</w:t>
      </w:r>
    </w:p>
    <w:p w:rsidR="00C740F3" w:rsidRPr="00033619" w:rsidRDefault="000440D5" w:rsidP="000705A7">
      <w:pPr>
        <w:pStyle w:val="ListParagraph"/>
        <w:numPr>
          <w:ilvl w:val="0"/>
          <w:numId w:val="270"/>
        </w:numPr>
        <w:tabs>
          <w:tab w:val="clear" w:pos="720"/>
        </w:tabs>
        <w:ind w:left="714" w:hanging="430"/>
        <w:rPr>
          <w:rFonts w:cs="Times New Roman"/>
          <w:lang w:val="en-GB"/>
        </w:rPr>
      </w:pPr>
      <w:hyperlink r:id="rId115" w:history="1">
        <w:r w:rsidR="00C740F3" w:rsidRPr="00033619">
          <w:rPr>
            <w:rStyle w:val="Hyperlink"/>
            <w:rFonts w:cs="Times New Roman"/>
            <w:lang w:val="en-GB"/>
          </w:rPr>
          <w:t>www.googleartproject.com</w:t>
        </w:r>
      </w:hyperlink>
      <w:r w:rsidR="00C740F3" w:rsidRPr="00033619">
        <w:rPr>
          <w:rFonts w:cs="Times New Roman"/>
          <w:lang w:val="en-GB"/>
        </w:rPr>
        <w:t xml:space="preserve"> </w:t>
      </w:r>
    </w:p>
    <w:p w:rsidR="00C740F3" w:rsidRPr="00033619" w:rsidRDefault="000440D5" w:rsidP="000705A7">
      <w:pPr>
        <w:pStyle w:val="ListParagraph"/>
        <w:numPr>
          <w:ilvl w:val="0"/>
          <w:numId w:val="270"/>
        </w:numPr>
        <w:tabs>
          <w:tab w:val="clear" w:pos="720"/>
        </w:tabs>
        <w:ind w:left="714" w:hanging="430"/>
        <w:rPr>
          <w:rFonts w:cs="Times New Roman"/>
          <w:lang w:val="en-GB"/>
        </w:rPr>
      </w:pPr>
      <w:hyperlink r:id="rId116" w:history="1">
        <w:r w:rsidR="00C740F3" w:rsidRPr="00033619">
          <w:rPr>
            <w:rStyle w:val="Hyperlink"/>
            <w:rFonts w:cs="Times New Roman"/>
            <w:lang w:val="en-GB"/>
          </w:rPr>
          <w:t>http://www.historia.lv</w:t>
        </w:r>
      </w:hyperlink>
    </w:p>
    <w:p w:rsidR="00C740F3" w:rsidRPr="00033619" w:rsidRDefault="00C740F3" w:rsidP="000705A7">
      <w:pPr>
        <w:pStyle w:val="ListParagraph"/>
        <w:numPr>
          <w:ilvl w:val="0"/>
          <w:numId w:val="270"/>
        </w:numPr>
        <w:tabs>
          <w:tab w:val="clear" w:pos="720"/>
        </w:tabs>
        <w:ind w:left="714" w:hanging="430"/>
        <w:rPr>
          <w:rFonts w:cs="Times New Roman"/>
          <w:lang w:val="en-GB"/>
        </w:rPr>
      </w:pPr>
      <w:r w:rsidRPr="00033619">
        <w:rPr>
          <w:rFonts w:cs="Times New Roman"/>
          <w:lang w:val="en-GB"/>
        </w:rPr>
        <w:t>http://</w:t>
      </w:r>
      <w:hyperlink r:id="rId117" w:history="1">
        <w:r w:rsidRPr="00033619">
          <w:rPr>
            <w:rStyle w:val="Hyperlink"/>
            <w:rFonts w:cs="Times New Roman"/>
            <w:lang w:val="en-GB"/>
          </w:rPr>
          <w:t>www.liis.lv</w:t>
        </w:r>
      </w:hyperlink>
    </w:p>
    <w:p w:rsidR="00C740F3" w:rsidRPr="00033619" w:rsidRDefault="000440D5" w:rsidP="000705A7">
      <w:pPr>
        <w:pStyle w:val="ListParagraph"/>
        <w:numPr>
          <w:ilvl w:val="0"/>
          <w:numId w:val="270"/>
        </w:numPr>
        <w:tabs>
          <w:tab w:val="clear" w:pos="720"/>
        </w:tabs>
        <w:ind w:left="714" w:hanging="430"/>
        <w:rPr>
          <w:rFonts w:cs="Times New Roman"/>
          <w:lang w:val="en-GB"/>
        </w:rPr>
      </w:pPr>
      <w:hyperlink r:id="rId118" w:history="1">
        <w:r w:rsidR="00C740F3" w:rsidRPr="00033619">
          <w:rPr>
            <w:rStyle w:val="Hyperlink"/>
            <w:rFonts w:cs="Times New Roman"/>
            <w:lang w:val="en-GB"/>
          </w:rPr>
          <w:t>http://www.letonika.lv</w:t>
        </w:r>
      </w:hyperlink>
    </w:p>
    <w:p w:rsidR="00C740F3" w:rsidRPr="00033619" w:rsidRDefault="000440D5" w:rsidP="000705A7">
      <w:pPr>
        <w:pStyle w:val="ListParagraph"/>
        <w:numPr>
          <w:ilvl w:val="0"/>
          <w:numId w:val="270"/>
        </w:numPr>
        <w:tabs>
          <w:tab w:val="clear" w:pos="720"/>
        </w:tabs>
        <w:ind w:left="714" w:hanging="430"/>
        <w:rPr>
          <w:rFonts w:cs="Times New Roman"/>
          <w:lang w:val="fr-FR"/>
        </w:rPr>
      </w:pPr>
      <w:hyperlink r:id="rId119" w:history="1">
        <w:r w:rsidR="00C740F3" w:rsidRPr="00033619">
          <w:rPr>
            <w:rStyle w:val="Hyperlink"/>
            <w:rFonts w:cs="Times New Roman"/>
            <w:lang w:val="fr-FR"/>
          </w:rPr>
          <w:t>http://lv.wikipedia.org</w:t>
        </w:r>
      </w:hyperlink>
    </w:p>
    <w:p w:rsidR="00C740F3" w:rsidRPr="00033619" w:rsidRDefault="00C740F3" w:rsidP="000705A7">
      <w:pPr>
        <w:pStyle w:val="ListParagraph"/>
        <w:numPr>
          <w:ilvl w:val="0"/>
          <w:numId w:val="270"/>
        </w:numPr>
        <w:tabs>
          <w:tab w:val="clear" w:pos="720"/>
        </w:tabs>
        <w:ind w:left="714" w:hanging="430"/>
        <w:rPr>
          <w:rFonts w:cs="Times New Roman"/>
          <w:lang w:val="fr-FR"/>
        </w:rPr>
      </w:pPr>
      <w:r w:rsidRPr="00033619">
        <w:rPr>
          <w:rFonts w:cs="Times New Roman"/>
          <w:lang w:val="fr-FR"/>
        </w:rPr>
        <w:t xml:space="preserve">Data bases </w:t>
      </w:r>
      <w:hyperlink r:id="rId120" w:tgtFrame="_blank" w:history="1">
        <w:r w:rsidRPr="00033619">
          <w:rPr>
            <w:rStyle w:val="Hyperlink"/>
            <w:rFonts w:cs="Times New Roman"/>
            <w:lang w:val="fr-FR"/>
          </w:rPr>
          <w:t>Google Scholar</w:t>
        </w:r>
      </w:hyperlink>
      <w:r w:rsidRPr="00033619">
        <w:rPr>
          <w:rFonts w:cs="Times New Roman"/>
          <w:lang w:val="fr-FR"/>
        </w:rPr>
        <w:t xml:space="preserve">, EBSCO un </w:t>
      </w:r>
      <w:hyperlink r:id="rId121" w:tgtFrame="_blank" w:history="1">
        <w:r w:rsidRPr="00033619">
          <w:rPr>
            <w:rStyle w:val="Hyperlink"/>
            <w:rFonts w:cs="Times New Roman"/>
            <w:lang w:val="fr-FR"/>
          </w:rPr>
          <w:t>SCIRUS</w:t>
        </w:r>
      </w:hyperlink>
    </w:p>
    <w:p w:rsidR="00C740F3" w:rsidRPr="00033619" w:rsidRDefault="00C740F3" w:rsidP="000705A7">
      <w:pPr>
        <w:pStyle w:val="ListParagraph"/>
        <w:numPr>
          <w:ilvl w:val="0"/>
          <w:numId w:val="270"/>
        </w:numPr>
        <w:tabs>
          <w:tab w:val="clear" w:pos="720"/>
        </w:tabs>
        <w:ind w:left="714" w:hanging="430"/>
        <w:rPr>
          <w:rFonts w:cs="Times New Roman"/>
          <w:lang w:val="fr-FR"/>
        </w:rPr>
      </w:pPr>
      <w:r w:rsidRPr="00033619">
        <w:rPr>
          <w:rFonts w:cs="Times New Roman"/>
          <w:lang w:val="fr-FR"/>
        </w:rPr>
        <w:t>Journals: „Latvijas vēsture. Jaunie un Jaunākie laiki”, „ Latvijas Vēstures Institūta Žurnāls”</w:t>
      </w:r>
    </w:p>
    <w:p w:rsidR="001E39D7" w:rsidRPr="00033619" w:rsidRDefault="00C740F3" w:rsidP="001E39D7">
      <w:pPr>
        <w:jc w:val="center"/>
        <w:rPr>
          <w:b/>
          <w:color w:val="000000"/>
          <w:sz w:val="22"/>
          <w:szCs w:val="22"/>
        </w:rPr>
      </w:pPr>
      <w:r w:rsidRPr="00033619">
        <w:rPr>
          <w:b/>
          <w:sz w:val="22"/>
          <w:szCs w:val="22"/>
          <w:lang w:val="fr-FR"/>
        </w:rPr>
        <w:br w:type="page"/>
      </w:r>
      <w:r w:rsidR="001E39D7" w:rsidRPr="00033619">
        <w:rPr>
          <w:b/>
          <w:color w:val="000000"/>
          <w:sz w:val="22"/>
          <w:szCs w:val="22"/>
        </w:rPr>
        <w:lastRenderedPageBreak/>
        <w:t>Augstskolas studiju programmas</w:t>
      </w:r>
    </w:p>
    <w:p w:rsidR="001E39D7" w:rsidRPr="00033619" w:rsidRDefault="001E39D7" w:rsidP="001E39D7">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1E39D7" w:rsidRPr="00033619" w:rsidRDefault="001E39D7" w:rsidP="001E39D7">
      <w:pPr>
        <w:ind w:left="360" w:hanging="360"/>
        <w:rPr>
          <w:sz w:val="22"/>
          <w:szCs w:val="22"/>
        </w:rPr>
      </w:pPr>
    </w:p>
    <w:p w:rsidR="001E39D7" w:rsidRPr="00033619" w:rsidRDefault="001E39D7" w:rsidP="001E39D7">
      <w:pPr>
        <w:rPr>
          <w:sz w:val="22"/>
          <w:szCs w:val="22"/>
        </w:rPr>
      </w:pPr>
      <w:r w:rsidRPr="00033619">
        <w:rPr>
          <w:sz w:val="22"/>
          <w:szCs w:val="22"/>
        </w:rPr>
        <w:t xml:space="preserve">1. Studiju kursa nosaukums - </w:t>
      </w:r>
      <w:r w:rsidRPr="00033619">
        <w:rPr>
          <w:b/>
          <w:sz w:val="22"/>
          <w:szCs w:val="22"/>
        </w:rPr>
        <w:t>Vadības psiholoģija</w:t>
      </w:r>
      <w:r w:rsidR="00243E73" w:rsidRPr="00033619">
        <w:rPr>
          <w:b/>
          <w:sz w:val="22"/>
          <w:szCs w:val="22"/>
        </w:rPr>
        <w:t>.</w:t>
      </w:r>
    </w:p>
    <w:p w:rsidR="001E39D7" w:rsidRPr="00033619" w:rsidRDefault="001E39D7" w:rsidP="001E39D7">
      <w:pPr>
        <w:jc w:val="both"/>
        <w:rPr>
          <w:sz w:val="22"/>
          <w:szCs w:val="22"/>
        </w:rPr>
      </w:pPr>
      <w:r w:rsidRPr="00033619">
        <w:rPr>
          <w:sz w:val="22"/>
          <w:szCs w:val="22"/>
        </w:rPr>
        <w:t>2. Prasības studiju kursa apguves uzsākšanai – saskarsmes psiholoģija, vadīšanas teorija</w:t>
      </w:r>
      <w:r w:rsidR="00243E73" w:rsidRPr="00033619">
        <w:rPr>
          <w:sz w:val="22"/>
          <w:szCs w:val="22"/>
        </w:rPr>
        <w:t>.</w:t>
      </w:r>
    </w:p>
    <w:p w:rsidR="001E39D7" w:rsidRPr="00033619" w:rsidRDefault="001E39D7" w:rsidP="001E39D7">
      <w:pPr>
        <w:rPr>
          <w:sz w:val="22"/>
          <w:szCs w:val="22"/>
        </w:rPr>
      </w:pPr>
      <w:r w:rsidRPr="00033619">
        <w:rPr>
          <w:sz w:val="22"/>
          <w:szCs w:val="22"/>
        </w:rPr>
        <w:t>3. Studiju kursa mērķis, uzdevumi un sasniedzamie studiju rezultāti:</w:t>
      </w:r>
    </w:p>
    <w:p w:rsidR="001E39D7" w:rsidRPr="00033619" w:rsidRDefault="001E39D7" w:rsidP="001E39D7">
      <w:pPr>
        <w:ind w:left="284"/>
        <w:jc w:val="both"/>
        <w:rPr>
          <w:sz w:val="22"/>
          <w:szCs w:val="22"/>
        </w:rPr>
      </w:pPr>
      <w:r w:rsidRPr="00033619">
        <w:rPr>
          <w:b/>
          <w:sz w:val="22"/>
          <w:szCs w:val="22"/>
        </w:rPr>
        <w:t>Mērķis:</w:t>
      </w:r>
      <w:r w:rsidRPr="00033619">
        <w:rPr>
          <w:sz w:val="22"/>
          <w:szCs w:val="22"/>
        </w:rPr>
        <w:t xml:space="preserve"> attīstīt priekšstatu par vadības psiholoģiju kā sociālās psiholoģijas virzienu, tās veidošanos, galvenajām izpētes problēmām un šo problēmu savstarpējo saistību, pilnveidot saskarsmes iemaņas, attīstīt radošo iniciatīvu, refleksiju, empātiju, konfliktu risināšanas iemaņas, apgūt organizāciju un vadības psiholoģijas praktiskos aspektus.</w:t>
      </w:r>
    </w:p>
    <w:p w:rsidR="001E39D7" w:rsidRPr="00033619" w:rsidRDefault="001E39D7" w:rsidP="001E39D7">
      <w:pPr>
        <w:tabs>
          <w:tab w:val="left" w:leader="dot" w:pos="9072"/>
        </w:tabs>
        <w:ind w:left="284"/>
        <w:jc w:val="both"/>
        <w:rPr>
          <w:b/>
          <w:sz w:val="22"/>
          <w:szCs w:val="22"/>
        </w:rPr>
      </w:pPr>
      <w:r w:rsidRPr="00033619">
        <w:rPr>
          <w:b/>
          <w:sz w:val="22"/>
          <w:szCs w:val="22"/>
        </w:rPr>
        <w:t>Uzdevumi:</w:t>
      </w:r>
    </w:p>
    <w:p w:rsidR="001E39D7" w:rsidRPr="00033619" w:rsidRDefault="001E39D7" w:rsidP="00E66EF5">
      <w:pPr>
        <w:numPr>
          <w:ilvl w:val="0"/>
          <w:numId w:val="109"/>
        </w:numPr>
        <w:tabs>
          <w:tab w:val="left" w:leader="dot" w:pos="9072"/>
        </w:tabs>
        <w:jc w:val="both"/>
        <w:rPr>
          <w:b/>
          <w:bCs/>
          <w:i/>
          <w:iCs/>
          <w:sz w:val="22"/>
          <w:szCs w:val="22"/>
        </w:rPr>
      </w:pPr>
      <w:r w:rsidRPr="00033619">
        <w:rPr>
          <w:bCs/>
          <w:iCs/>
          <w:sz w:val="22"/>
          <w:szCs w:val="22"/>
        </w:rPr>
        <w:t xml:space="preserve">Sniegt zināšanas par psiholoģijas pamatteorijām </w:t>
      </w:r>
      <w:r w:rsidRPr="00033619">
        <w:rPr>
          <w:sz w:val="22"/>
          <w:szCs w:val="22"/>
        </w:rPr>
        <w:t>par cilvēka sevis un citu izpratni, cilvēku psiholoģiskiem tipiem, uzvedības regulatoriem, savstarpējo mijiedarbību dažādās grupās</w:t>
      </w:r>
    </w:p>
    <w:p w:rsidR="001E39D7" w:rsidRPr="00033619" w:rsidRDefault="001E39D7" w:rsidP="00E66EF5">
      <w:pPr>
        <w:numPr>
          <w:ilvl w:val="0"/>
          <w:numId w:val="109"/>
        </w:numPr>
        <w:tabs>
          <w:tab w:val="left" w:leader="dot" w:pos="9072"/>
        </w:tabs>
        <w:jc w:val="both"/>
        <w:rPr>
          <w:b/>
          <w:bCs/>
          <w:i/>
          <w:iCs/>
          <w:sz w:val="22"/>
          <w:szCs w:val="22"/>
        </w:rPr>
      </w:pPr>
      <w:r w:rsidRPr="00033619">
        <w:rPr>
          <w:sz w:val="22"/>
          <w:szCs w:val="22"/>
        </w:rPr>
        <w:t>Pilnveidot prasmes</w:t>
      </w:r>
      <w:r w:rsidRPr="00033619">
        <w:rPr>
          <w:bCs/>
          <w:iCs/>
          <w:sz w:val="22"/>
          <w:szCs w:val="22"/>
        </w:rPr>
        <w:t xml:space="preserve"> izprast savas un citu cilvēku rīcības motīvus, cilvēku individuālās uzvedības un kolektīvās uzvedības analīzes, kontroles un vadīšanas iespējas, izmantot šīs prasmes cilvēku vadīšanā.</w:t>
      </w:r>
    </w:p>
    <w:p w:rsidR="001E39D7" w:rsidRPr="00033619" w:rsidRDefault="001E39D7" w:rsidP="001E39D7">
      <w:pPr>
        <w:ind w:left="284"/>
        <w:jc w:val="both"/>
        <w:rPr>
          <w:b/>
          <w:bCs/>
          <w:sz w:val="22"/>
          <w:szCs w:val="22"/>
        </w:rPr>
      </w:pPr>
      <w:r w:rsidRPr="00033619">
        <w:rPr>
          <w:b/>
          <w:bCs/>
          <w:sz w:val="22"/>
          <w:szCs w:val="22"/>
        </w:rPr>
        <w:t>Sasniedzamie studiju rezultāti:</w:t>
      </w:r>
      <w:r w:rsidRPr="00033619">
        <w:rPr>
          <w:bCs/>
          <w:sz w:val="22"/>
          <w:szCs w:val="22"/>
        </w:rPr>
        <w:t xml:space="preserve"> studenti papildinājuši savas zināšanas psiholoģijā, </w:t>
      </w:r>
      <w:r w:rsidRPr="00033619">
        <w:rPr>
          <w:sz w:val="22"/>
          <w:szCs w:val="22"/>
        </w:rPr>
        <w:t>pilnveidojuši prasmes</w:t>
      </w:r>
      <w:r w:rsidRPr="00033619">
        <w:rPr>
          <w:bCs/>
          <w:iCs/>
          <w:sz w:val="22"/>
          <w:szCs w:val="22"/>
        </w:rPr>
        <w:t xml:space="preserve"> izprast savas un citu cilvēku rīcības motīvus un spēju vadīt kolektīvu.</w:t>
      </w:r>
    </w:p>
    <w:p w:rsidR="001E39D7" w:rsidRPr="00033619" w:rsidRDefault="001E39D7" w:rsidP="001E39D7">
      <w:pPr>
        <w:jc w:val="both"/>
        <w:rPr>
          <w:sz w:val="22"/>
          <w:szCs w:val="22"/>
        </w:rPr>
      </w:pPr>
      <w:r w:rsidRPr="00033619">
        <w:rPr>
          <w:sz w:val="22"/>
          <w:szCs w:val="22"/>
        </w:rPr>
        <w:t>4. Studiju kursa apjoms (kredītpunktu skaits) – 2 KP (3 ECTS)</w:t>
      </w:r>
      <w:r w:rsidR="007657B0">
        <w:rPr>
          <w:sz w:val="22"/>
          <w:szCs w:val="22"/>
        </w:rPr>
        <w:t>.</w:t>
      </w:r>
    </w:p>
    <w:p w:rsidR="001E39D7" w:rsidRPr="00033619" w:rsidRDefault="001E39D7" w:rsidP="001E39D7">
      <w:pPr>
        <w:jc w:val="both"/>
        <w:rPr>
          <w:sz w:val="22"/>
          <w:szCs w:val="22"/>
        </w:rPr>
      </w:pPr>
      <w:r w:rsidRPr="00033619">
        <w:rPr>
          <w:sz w:val="22"/>
          <w:szCs w:val="22"/>
        </w:rPr>
        <w:t>5. Pārbaudes forma – ieskaite (vērtējums 10 ballu skalā)</w:t>
      </w:r>
      <w:r w:rsidR="007657B0">
        <w:rPr>
          <w:sz w:val="22"/>
          <w:szCs w:val="22"/>
        </w:rPr>
        <w:t>.</w:t>
      </w:r>
    </w:p>
    <w:p w:rsidR="001E39D7" w:rsidRPr="00033619" w:rsidRDefault="001E39D7" w:rsidP="001E39D7">
      <w:pPr>
        <w:jc w:val="both"/>
        <w:rPr>
          <w:sz w:val="22"/>
          <w:szCs w:val="22"/>
        </w:rPr>
      </w:pPr>
      <w:r w:rsidRPr="00033619">
        <w:rPr>
          <w:sz w:val="22"/>
          <w:szCs w:val="22"/>
        </w:rPr>
        <w:t>6. Kursa saturs:</w:t>
      </w:r>
    </w:p>
    <w:p w:rsidR="001E39D7" w:rsidRPr="00033619" w:rsidRDefault="001E39D7" w:rsidP="00E66EF5">
      <w:pPr>
        <w:numPr>
          <w:ilvl w:val="0"/>
          <w:numId w:val="107"/>
        </w:numPr>
        <w:jc w:val="both"/>
        <w:rPr>
          <w:bCs/>
          <w:sz w:val="22"/>
          <w:szCs w:val="22"/>
        </w:rPr>
      </w:pPr>
      <w:r w:rsidRPr="00033619">
        <w:rPr>
          <w:bCs/>
          <w:sz w:val="22"/>
          <w:szCs w:val="22"/>
        </w:rPr>
        <w:t>Vadības sociāli psiholoģiskā teorija. Biznesa un vadības psiholoģijas kategorijas, principi, virzieni. Morālā apziņa, morālās attiecības un darbība vadībā.</w:t>
      </w:r>
    </w:p>
    <w:p w:rsidR="001E39D7" w:rsidRPr="00033619" w:rsidRDefault="001E39D7" w:rsidP="00E66EF5">
      <w:pPr>
        <w:pStyle w:val="BodyText"/>
        <w:numPr>
          <w:ilvl w:val="0"/>
          <w:numId w:val="107"/>
        </w:numPr>
        <w:spacing w:after="0"/>
        <w:jc w:val="both"/>
        <w:rPr>
          <w:bCs/>
          <w:i/>
          <w:iCs/>
          <w:sz w:val="22"/>
          <w:szCs w:val="22"/>
        </w:rPr>
      </w:pPr>
      <w:r w:rsidRPr="00033619">
        <w:rPr>
          <w:sz w:val="22"/>
          <w:szCs w:val="22"/>
        </w:rPr>
        <w:t>Vadības procesa organizācijas psiholoģiskie faktori.</w:t>
      </w:r>
      <w:r w:rsidRPr="00033619">
        <w:rPr>
          <w:i/>
          <w:sz w:val="22"/>
          <w:szCs w:val="22"/>
        </w:rPr>
        <w:t xml:space="preserve"> </w:t>
      </w:r>
      <w:r w:rsidRPr="00033619">
        <w:rPr>
          <w:sz w:val="22"/>
          <w:szCs w:val="22"/>
        </w:rPr>
        <w:t xml:space="preserve">Menedžera dzīves stils, tā ietekmējošie faktori. Vides un personības rezonanse, adaptīvie uzvedības tipi. Sociālā uzvedība organizācijā, psiholoģiskie tipi biznesā. </w:t>
      </w:r>
      <w:r w:rsidRPr="00033619">
        <w:rPr>
          <w:bCs/>
          <w:sz w:val="22"/>
          <w:szCs w:val="22"/>
        </w:rPr>
        <w:t>Individuālā pieeja profesionālo zināšanu apguvē, mācīšanās stili.</w:t>
      </w:r>
    </w:p>
    <w:p w:rsidR="001E39D7" w:rsidRPr="00033619" w:rsidRDefault="001E39D7" w:rsidP="00E66EF5">
      <w:pPr>
        <w:numPr>
          <w:ilvl w:val="0"/>
          <w:numId w:val="107"/>
        </w:numPr>
        <w:jc w:val="both"/>
        <w:rPr>
          <w:bCs/>
          <w:sz w:val="22"/>
          <w:szCs w:val="22"/>
        </w:rPr>
      </w:pPr>
      <w:r w:rsidRPr="00033619">
        <w:rPr>
          <w:bCs/>
          <w:sz w:val="22"/>
          <w:szCs w:val="22"/>
          <w:lang w:val="lv-LV"/>
        </w:rPr>
        <w:t xml:space="preserve">Personības – vadītāja sociālo psiholoģiskās realizācijas iespējas. Personības vērtību orientācijas aspektā, intelekts, emocionālā noturība, apziņas plašums. Līderisms un vadība. </w:t>
      </w:r>
      <w:r w:rsidRPr="00033619">
        <w:rPr>
          <w:bCs/>
          <w:sz w:val="22"/>
          <w:szCs w:val="22"/>
        </w:rPr>
        <w:t>Vadības stils organizācijas vadībā. Personības psiholoģiskās aizsardzības sistēma, mehānismi</w:t>
      </w:r>
    </w:p>
    <w:p w:rsidR="001E39D7" w:rsidRPr="00033619" w:rsidRDefault="001E39D7" w:rsidP="00E66EF5">
      <w:pPr>
        <w:numPr>
          <w:ilvl w:val="0"/>
          <w:numId w:val="107"/>
        </w:numPr>
        <w:jc w:val="both"/>
        <w:rPr>
          <w:bCs/>
          <w:sz w:val="22"/>
          <w:szCs w:val="22"/>
        </w:rPr>
      </w:pPr>
      <w:r w:rsidRPr="00033619">
        <w:rPr>
          <w:sz w:val="22"/>
          <w:szCs w:val="22"/>
        </w:rPr>
        <w:t>Vadības iedarbības psiholoģija. Vadības iedarbības psiholoģijas pamati un problēmas.</w:t>
      </w:r>
      <w:r w:rsidRPr="00033619">
        <w:rPr>
          <w:bCs/>
          <w:sz w:val="22"/>
          <w:szCs w:val="22"/>
        </w:rPr>
        <w:t xml:space="preserve"> Psiholoģiskā kontakta veidošana kolektīvā.</w:t>
      </w:r>
    </w:p>
    <w:p w:rsidR="001E39D7" w:rsidRPr="00033619" w:rsidRDefault="001E39D7" w:rsidP="00E66EF5">
      <w:pPr>
        <w:numPr>
          <w:ilvl w:val="0"/>
          <w:numId w:val="107"/>
        </w:numPr>
        <w:tabs>
          <w:tab w:val="num" w:pos="1440"/>
        </w:tabs>
        <w:jc w:val="both"/>
        <w:rPr>
          <w:bCs/>
          <w:sz w:val="22"/>
          <w:szCs w:val="22"/>
          <w:lang w:val="pt-PT"/>
        </w:rPr>
      </w:pPr>
      <w:r w:rsidRPr="00033619">
        <w:rPr>
          <w:bCs/>
          <w:sz w:val="22"/>
          <w:szCs w:val="22"/>
        </w:rPr>
        <w:t xml:space="preserve">Stresa menedžments. Vadības darbs ekstremālās situācijās. </w:t>
      </w:r>
      <w:r w:rsidRPr="00033619">
        <w:rPr>
          <w:bCs/>
          <w:sz w:val="22"/>
          <w:szCs w:val="22"/>
          <w:lang w:val="pt-PT"/>
        </w:rPr>
        <w:t>Stresa vadīšanas modeļi. Stresa vadīšanas posmi.</w:t>
      </w:r>
    </w:p>
    <w:p w:rsidR="001E39D7" w:rsidRPr="00033619" w:rsidRDefault="001E39D7" w:rsidP="001E39D7">
      <w:pPr>
        <w:jc w:val="both"/>
        <w:rPr>
          <w:sz w:val="22"/>
          <w:szCs w:val="22"/>
        </w:rPr>
      </w:pPr>
      <w:r w:rsidRPr="00033619">
        <w:rPr>
          <w:sz w:val="22"/>
          <w:szCs w:val="22"/>
        </w:rPr>
        <w:t>7. Literatūra</w:t>
      </w:r>
    </w:p>
    <w:p w:rsidR="001E39D7" w:rsidRPr="00033619" w:rsidRDefault="001E39D7" w:rsidP="001E39D7">
      <w:pPr>
        <w:rPr>
          <w:b/>
          <w:sz w:val="22"/>
          <w:szCs w:val="22"/>
        </w:rPr>
      </w:pPr>
      <w:r w:rsidRPr="00033619">
        <w:rPr>
          <w:b/>
          <w:sz w:val="22"/>
          <w:szCs w:val="22"/>
        </w:rPr>
        <w:t>Obligātā literatūra:</w:t>
      </w:r>
    </w:p>
    <w:p w:rsidR="001E39D7" w:rsidRPr="00033619" w:rsidRDefault="001E39D7" w:rsidP="00E66EF5">
      <w:pPr>
        <w:numPr>
          <w:ilvl w:val="0"/>
          <w:numId w:val="108"/>
        </w:numPr>
        <w:tabs>
          <w:tab w:val="clear" w:pos="360"/>
          <w:tab w:val="num" w:pos="720"/>
        </w:tabs>
        <w:ind w:left="720"/>
        <w:jc w:val="both"/>
        <w:rPr>
          <w:sz w:val="22"/>
          <w:szCs w:val="22"/>
        </w:rPr>
      </w:pPr>
      <w:r w:rsidRPr="00033619">
        <w:rPr>
          <w:sz w:val="22"/>
          <w:szCs w:val="22"/>
        </w:rPr>
        <w:t xml:space="preserve">Garleja R., Vidnere M. Psiholoģijas un sociālās uzvedības aspekti ekonomikā. “Raka”, Rīga, 2000. </w:t>
      </w:r>
    </w:p>
    <w:p w:rsidR="001E39D7" w:rsidRPr="00033619" w:rsidRDefault="001E39D7" w:rsidP="00E66EF5">
      <w:pPr>
        <w:numPr>
          <w:ilvl w:val="0"/>
          <w:numId w:val="108"/>
        </w:numPr>
        <w:tabs>
          <w:tab w:val="clear" w:pos="360"/>
          <w:tab w:val="num" w:pos="720"/>
        </w:tabs>
        <w:ind w:left="720"/>
        <w:jc w:val="both"/>
        <w:rPr>
          <w:sz w:val="22"/>
          <w:szCs w:val="22"/>
        </w:rPr>
      </w:pPr>
      <w:r w:rsidRPr="00033619">
        <w:rPr>
          <w:sz w:val="22"/>
          <w:szCs w:val="22"/>
        </w:rPr>
        <w:t xml:space="preserve">Reņģe V. Organizāciju psiholoģija. “Kamene”, Rīga, 1999. </w:t>
      </w:r>
    </w:p>
    <w:p w:rsidR="001E39D7" w:rsidRPr="00033619" w:rsidRDefault="001E39D7" w:rsidP="001E39D7">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1E39D7" w:rsidRPr="00033619" w:rsidRDefault="001E39D7" w:rsidP="000705A7">
      <w:pPr>
        <w:numPr>
          <w:ilvl w:val="0"/>
          <w:numId w:val="271"/>
        </w:numPr>
        <w:tabs>
          <w:tab w:val="clear" w:pos="360"/>
        </w:tabs>
        <w:ind w:left="709"/>
        <w:jc w:val="both"/>
        <w:rPr>
          <w:sz w:val="22"/>
          <w:szCs w:val="22"/>
          <w:lang w:val="lv-LV"/>
        </w:rPr>
      </w:pPr>
      <w:r w:rsidRPr="00033619">
        <w:rPr>
          <w:bCs/>
          <w:sz w:val="22"/>
          <w:szCs w:val="22"/>
          <w:lang w:val="lv-LV"/>
        </w:rPr>
        <w:t>Reņģe V</w:t>
      </w:r>
      <w:r w:rsidRPr="00033619">
        <w:rPr>
          <w:b/>
          <w:sz w:val="22"/>
          <w:szCs w:val="22"/>
          <w:lang w:val="lv-LV"/>
        </w:rPr>
        <w:t>.</w:t>
      </w:r>
      <w:r w:rsidRPr="00033619">
        <w:rPr>
          <w:sz w:val="22"/>
          <w:szCs w:val="22"/>
          <w:lang w:val="lv-LV"/>
        </w:rPr>
        <w:t xml:space="preserve"> Sociālā psiholoģija / V.Reņģe. - Rīga : Zvaigzne ABC, 2002. </w:t>
      </w:r>
    </w:p>
    <w:p w:rsidR="001E39D7" w:rsidRPr="00033619" w:rsidRDefault="001E39D7" w:rsidP="000705A7">
      <w:pPr>
        <w:numPr>
          <w:ilvl w:val="0"/>
          <w:numId w:val="271"/>
        </w:numPr>
        <w:ind w:left="720"/>
        <w:jc w:val="both"/>
        <w:rPr>
          <w:sz w:val="22"/>
          <w:szCs w:val="22"/>
          <w:lang w:val="lv-LV"/>
        </w:rPr>
      </w:pPr>
      <w:r w:rsidRPr="00033619">
        <w:rPr>
          <w:bCs/>
          <w:sz w:val="22"/>
          <w:szCs w:val="22"/>
          <w:lang w:val="lv-LV"/>
        </w:rPr>
        <w:t>Vorobjovs A</w:t>
      </w:r>
      <w:r w:rsidRPr="00033619">
        <w:rPr>
          <w:b/>
          <w:sz w:val="22"/>
          <w:szCs w:val="22"/>
          <w:lang w:val="lv-LV"/>
        </w:rPr>
        <w:t>.</w:t>
      </w:r>
      <w:r w:rsidRPr="00033619">
        <w:rPr>
          <w:sz w:val="22"/>
          <w:szCs w:val="22"/>
          <w:lang w:val="lv-LV"/>
        </w:rPr>
        <w:t xml:space="preserve"> Sociālā psiholoģija : teorētiskie pamati : eksperimentāls mācību līdzeklis / A. Vorobjovs. - Rīga : SIA"Izglītības soļi", 2002. </w:t>
      </w:r>
    </w:p>
    <w:p w:rsidR="001E39D7" w:rsidRPr="00033619" w:rsidRDefault="001E39D7" w:rsidP="000705A7">
      <w:pPr>
        <w:numPr>
          <w:ilvl w:val="0"/>
          <w:numId w:val="271"/>
        </w:numPr>
        <w:ind w:left="720"/>
        <w:jc w:val="both"/>
        <w:rPr>
          <w:sz w:val="22"/>
          <w:szCs w:val="22"/>
        </w:rPr>
      </w:pPr>
      <w:r w:rsidRPr="00033619">
        <w:rPr>
          <w:bCs/>
          <w:sz w:val="22"/>
          <w:szCs w:val="22"/>
          <w:lang w:val="ru-RU"/>
        </w:rPr>
        <w:t>Аронсон Эл</w:t>
      </w:r>
      <w:r w:rsidRPr="00033619">
        <w:rPr>
          <w:b/>
          <w:sz w:val="22"/>
          <w:szCs w:val="22"/>
          <w:lang w:val="ru-RU"/>
        </w:rPr>
        <w:t>.</w:t>
      </w:r>
      <w:r w:rsidRPr="00033619">
        <w:rPr>
          <w:sz w:val="22"/>
          <w:szCs w:val="22"/>
          <w:lang w:val="ru-RU"/>
        </w:rPr>
        <w:t xml:space="preserve"> Общественное поведение. Введение в социальную психологию</w:t>
      </w:r>
      <w:r w:rsidRPr="00033619">
        <w:rPr>
          <w:sz w:val="22"/>
          <w:szCs w:val="22"/>
        </w:rPr>
        <w:t> </w:t>
      </w:r>
      <w:r w:rsidRPr="00033619">
        <w:rPr>
          <w:sz w:val="22"/>
          <w:szCs w:val="22"/>
          <w:lang w:val="ru-RU"/>
        </w:rPr>
        <w:t>: учеб. пособие для вузов</w:t>
      </w:r>
      <w:r w:rsidRPr="00033619">
        <w:rPr>
          <w:sz w:val="22"/>
          <w:szCs w:val="22"/>
        </w:rPr>
        <w:t> </w:t>
      </w:r>
      <w:r w:rsidRPr="00033619">
        <w:rPr>
          <w:sz w:val="22"/>
          <w:szCs w:val="22"/>
          <w:lang w:val="ru-RU"/>
        </w:rPr>
        <w:t>/ Э. Аронсон</w:t>
      </w:r>
      <w:r w:rsidRPr="00033619">
        <w:rPr>
          <w:sz w:val="22"/>
          <w:szCs w:val="22"/>
        </w:rPr>
        <w:t> </w:t>
      </w:r>
      <w:r w:rsidRPr="00033619">
        <w:rPr>
          <w:sz w:val="22"/>
          <w:szCs w:val="22"/>
          <w:lang w:val="ru-RU"/>
        </w:rPr>
        <w:t xml:space="preserve">; Пер. с англ. </w:t>
      </w:r>
      <w:r w:rsidRPr="00033619">
        <w:rPr>
          <w:sz w:val="22"/>
          <w:szCs w:val="22"/>
        </w:rPr>
        <w:t>М. Ковальчук под ред.В. Магуна. - Москва : Аспект Пресс, 1999. </w:t>
      </w:r>
    </w:p>
    <w:p w:rsidR="001E39D7" w:rsidRPr="00033619" w:rsidRDefault="001E39D7" w:rsidP="001E39D7">
      <w:pPr>
        <w:jc w:val="center"/>
        <w:rPr>
          <w:b/>
          <w:color w:val="000000"/>
          <w:sz w:val="22"/>
          <w:szCs w:val="22"/>
        </w:rPr>
      </w:pPr>
      <w:r w:rsidRPr="00033619">
        <w:rPr>
          <w:b/>
          <w:color w:val="000000"/>
          <w:sz w:val="22"/>
          <w:szCs w:val="22"/>
        </w:rPr>
        <w:br w:type="page"/>
      </w:r>
      <w:r w:rsidRPr="00033619">
        <w:rPr>
          <w:b/>
          <w:color w:val="000000"/>
          <w:sz w:val="22"/>
          <w:szCs w:val="22"/>
        </w:rPr>
        <w:lastRenderedPageBreak/>
        <w:t xml:space="preserve">Augstskolas studiju programmas </w:t>
      </w:r>
    </w:p>
    <w:p w:rsidR="001E39D7" w:rsidRPr="00033619" w:rsidRDefault="001E39D7" w:rsidP="001E39D7">
      <w:pPr>
        <w:jc w:val="center"/>
        <w:rPr>
          <w:b/>
          <w:color w:val="000000"/>
          <w:sz w:val="22"/>
          <w:szCs w:val="22"/>
        </w:rPr>
      </w:pPr>
      <w:r w:rsidRPr="00033619">
        <w:rPr>
          <w:b/>
          <w:color w:val="000000"/>
          <w:sz w:val="22"/>
          <w:szCs w:val="22"/>
        </w:rPr>
        <w:t>„Tūrisma vadība” studiju kursa apraksts</w:t>
      </w:r>
    </w:p>
    <w:p w:rsidR="001E39D7" w:rsidRPr="00033619" w:rsidRDefault="001E39D7" w:rsidP="001E39D7">
      <w:pPr>
        <w:jc w:val="both"/>
        <w:rPr>
          <w:sz w:val="22"/>
          <w:szCs w:val="22"/>
        </w:rPr>
      </w:pPr>
    </w:p>
    <w:p w:rsidR="00FD5827" w:rsidRPr="00033619" w:rsidRDefault="00FD5827" w:rsidP="00FD5827">
      <w:pPr>
        <w:jc w:val="both"/>
        <w:rPr>
          <w:b/>
          <w:sz w:val="22"/>
          <w:szCs w:val="22"/>
        </w:rPr>
      </w:pPr>
      <w:r w:rsidRPr="00033619">
        <w:rPr>
          <w:sz w:val="22"/>
          <w:szCs w:val="22"/>
        </w:rPr>
        <w:t xml:space="preserve">1. Studiju kursa nosaukums: </w:t>
      </w:r>
      <w:r w:rsidRPr="00033619">
        <w:rPr>
          <w:b/>
          <w:sz w:val="22"/>
          <w:szCs w:val="22"/>
        </w:rPr>
        <w:t>Profesionālā svešvaloda I.</w:t>
      </w:r>
    </w:p>
    <w:p w:rsidR="00FD5827" w:rsidRPr="00033619" w:rsidRDefault="00FD5827" w:rsidP="00FD5827">
      <w:pPr>
        <w:jc w:val="both"/>
        <w:rPr>
          <w:sz w:val="22"/>
          <w:szCs w:val="22"/>
        </w:rPr>
      </w:pPr>
      <w:r w:rsidRPr="00033619">
        <w:rPr>
          <w:sz w:val="22"/>
          <w:szCs w:val="22"/>
        </w:rPr>
        <w:t>2. Prasības studiju kursa apguves uzsākšanai: nav.</w:t>
      </w:r>
    </w:p>
    <w:p w:rsidR="00FD5827" w:rsidRPr="00033619" w:rsidRDefault="00FD5827" w:rsidP="00FD5827">
      <w:pPr>
        <w:jc w:val="both"/>
        <w:rPr>
          <w:sz w:val="22"/>
          <w:szCs w:val="22"/>
        </w:rPr>
      </w:pPr>
      <w:r w:rsidRPr="00033619">
        <w:rPr>
          <w:sz w:val="22"/>
          <w:szCs w:val="22"/>
        </w:rPr>
        <w:t xml:space="preserve">3. Studiju kursa mērķis, uzdevumi un plānotie studiju rezultāti: </w:t>
      </w:r>
    </w:p>
    <w:p w:rsidR="00FD5827" w:rsidRPr="00033619" w:rsidRDefault="00FD5827" w:rsidP="00FD5827">
      <w:pPr>
        <w:ind w:left="284"/>
        <w:jc w:val="both"/>
        <w:rPr>
          <w:sz w:val="22"/>
          <w:szCs w:val="22"/>
        </w:rPr>
      </w:pPr>
      <w:r w:rsidRPr="00033619">
        <w:rPr>
          <w:b/>
          <w:sz w:val="22"/>
          <w:szCs w:val="22"/>
        </w:rPr>
        <w:t>Mērķis</w:t>
      </w:r>
      <w:r w:rsidRPr="00033619">
        <w:rPr>
          <w:sz w:val="22"/>
          <w:szCs w:val="22"/>
        </w:rPr>
        <w:t xml:space="preserve">: sekmēt padziļinātu </w:t>
      </w:r>
      <w:r>
        <w:rPr>
          <w:sz w:val="22"/>
          <w:szCs w:val="22"/>
        </w:rPr>
        <w:t>nozares</w:t>
      </w:r>
      <w:r w:rsidRPr="00033619">
        <w:rPr>
          <w:sz w:val="22"/>
          <w:szCs w:val="22"/>
        </w:rPr>
        <w:t xml:space="preserve"> terminoloģijas apgūšanu un veicināt svešvalodas zināšanu un prasmju lietošanu </w:t>
      </w:r>
      <w:r>
        <w:rPr>
          <w:sz w:val="22"/>
          <w:szCs w:val="22"/>
        </w:rPr>
        <w:t>tūrisma</w:t>
      </w:r>
      <w:r w:rsidRPr="00033619">
        <w:rPr>
          <w:sz w:val="22"/>
          <w:szCs w:val="22"/>
        </w:rPr>
        <w:t xml:space="preserve"> jomā, tādējādi attīstot studentu profesionālo kompetenci.</w:t>
      </w:r>
    </w:p>
    <w:p w:rsidR="00FD5827" w:rsidRPr="00033619" w:rsidRDefault="00FD5827" w:rsidP="00FD5827">
      <w:pPr>
        <w:ind w:left="284"/>
        <w:jc w:val="both"/>
        <w:rPr>
          <w:b/>
          <w:sz w:val="22"/>
          <w:szCs w:val="22"/>
        </w:rPr>
      </w:pPr>
      <w:r w:rsidRPr="00033619">
        <w:rPr>
          <w:b/>
          <w:sz w:val="22"/>
          <w:szCs w:val="22"/>
        </w:rPr>
        <w:t>Uzdevumi:</w:t>
      </w:r>
    </w:p>
    <w:p w:rsidR="00FD5827" w:rsidRPr="00033619" w:rsidRDefault="00FD5827" w:rsidP="00FD5827">
      <w:pPr>
        <w:numPr>
          <w:ilvl w:val="0"/>
          <w:numId w:val="51"/>
        </w:numPr>
        <w:tabs>
          <w:tab w:val="clear" w:pos="720"/>
        </w:tabs>
        <w:ind w:left="851" w:hanging="284"/>
        <w:jc w:val="both"/>
        <w:rPr>
          <w:sz w:val="22"/>
          <w:szCs w:val="22"/>
        </w:rPr>
      </w:pPr>
      <w:r w:rsidRPr="00033619">
        <w:rPr>
          <w:sz w:val="22"/>
          <w:szCs w:val="22"/>
        </w:rPr>
        <w:t xml:space="preserve">Attīstīt prasmi strādāt ar autentisko materiālu, pilnveidot spēju klausoties uztvert un atlasīt nepieciešamo informāciju, pilnveidot rakstīšanas iemaņas, par pamatu ņemot dažādu ar </w:t>
      </w:r>
      <w:r>
        <w:rPr>
          <w:sz w:val="22"/>
          <w:szCs w:val="22"/>
        </w:rPr>
        <w:t>tūrismu</w:t>
      </w:r>
      <w:r w:rsidRPr="00033619">
        <w:rPr>
          <w:sz w:val="22"/>
          <w:szCs w:val="22"/>
        </w:rPr>
        <w:t xml:space="preserve"> vadīšanu saistītu literatūru.</w:t>
      </w:r>
    </w:p>
    <w:p w:rsidR="00FD5827" w:rsidRPr="00033619" w:rsidRDefault="00FD5827" w:rsidP="00FD5827">
      <w:pPr>
        <w:numPr>
          <w:ilvl w:val="0"/>
          <w:numId w:val="51"/>
        </w:numPr>
        <w:tabs>
          <w:tab w:val="clear" w:pos="720"/>
        </w:tabs>
        <w:ind w:left="851" w:hanging="284"/>
        <w:jc w:val="both"/>
        <w:rPr>
          <w:sz w:val="22"/>
          <w:szCs w:val="22"/>
        </w:rPr>
      </w:pPr>
      <w:r w:rsidRPr="00033619">
        <w:rPr>
          <w:sz w:val="22"/>
          <w:szCs w:val="22"/>
        </w:rPr>
        <w:t xml:space="preserve">Padziļināt lingvistikas un stila aspektu izpratni, izmantojot autentiskus materiālus un apgūstot specifisku </w:t>
      </w:r>
      <w:r>
        <w:rPr>
          <w:sz w:val="22"/>
          <w:szCs w:val="22"/>
        </w:rPr>
        <w:t>tūrisma</w:t>
      </w:r>
      <w:r w:rsidRPr="00033619">
        <w:rPr>
          <w:sz w:val="22"/>
          <w:szCs w:val="22"/>
        </w:rPr>
        <w:t xml:space="preserve"> terminoloģiju.</w:t>
      </w:r>
    </w:p>
    <w:p w:rsidR="00FD5827" w:rsidRPr="00033619" w:rsidRDefault="00FD5827" w:rsidP="00FD5827">
      <w:pPr>
        <w:numPr>
          <w:ilvl w:val="0"/>
          <w:numId w:val="51"/>
        </w:numPr>
        <w:tabs>
          <w:tab w:val="clear" w:pos="720"/>
        </w:tabs>
        <w:ind w:left="851" w:hanging="284"/>
        <w:jc w:val="both"/>
        <w:rPr>
          <w:sz w:val="22"/>
          <w:szCs w:val="22"/>
        </w:rPr>
      </w:pPr>
      <w:r w:rsidRPr="00033619">
        <w:rPr>
          <w:sz w:val="22"/>
          <w:szCs w:val="22"/>
        </w:rPr>
        <w:t>Attīstīt lietišķās sarakstes iemaņas.</w:t>
      </w:r>
    </w:p>
    <w:p w:rsidR="00FD5827" w:rsidRPr="00033619" w:rsidRDefault="00FD5827" w:rsidP="00FD5827">
      <w:pPr>
        <w:ind w:firstLine="284"/>
        <w:jc w:val="both"/>
        <w:rPr>
          <w:b/>
          <w:sz w:val="22"/>
          <w:szCs w:val="22"/>
        </w:rPr>
      </w:pPr>
      <w:r w:rsidRPr="00033619">
        <w:rPr>
          <w:b/>
          <w:sz w:val="22"/>
          <w:szCs w:val="22"/>
        </w:rPr>
        <w:t>Plānotie studiju rezultāti:</w:t>
      </w:r>
    </w:p>
    <w:p w:rsidR="00FD5827" w:rsidRPr="00033619" w:rsidRDefault="00FD5827" w:rsidP="00FD5827">
      <w:pPr>
        <w:numPr>
          <w:ilvl w:val="0"/>
          <w:numId w:val="50"/>
        </w:numPr>
        <w:ind w:left="851" w:hanging="284"/>
        <w:rPr>
          <w:sz w:val="22"/>
          <w:szCs w:val="22"/>
        </w:rPr>
      </w:pPr>
      <w:r w:rsidRPr="00033619">
        <w:rPr>
          <w:b/>
          <w:sz w:val="22"/>
          <w:szCs w:val="22"/>
        </w:rPr>
        <w:t>Zināšanas</w:t>
      </w:r>
      <w:r w:rsidRPr="00033619">
        <w:rPr>
          <w:sz w:val="22"/>
          <w:szCs w:val="22"/>
        </w:rPr>
        <w:t xml:space="preserve"> – profesionālie termini angļu valodā, vēsturē, politikas zinātnē.</w:t>
      </w:r>
    </w:p>
    <w:p w:rsidR="00FD5827" w:rsidRPr="00033619" w:rsidRDefault="00FD5827" w:rsidP="00FD5827">
      <w:pPr>
        <w:numPr>
          <w:ilvl w:val="0"/>
          <w:numId w:val="48"/>
        </w:numPr>
        <w:tabs>
          <w:tab w:val="clear" w:pos="2160"/>
          <w:tab w:val="num" w:pos="540"/>
        </w:tabs>
        <w:ind w:left="851" w:hanging="284"/>
        <w:jc w:val="both"/>
        <w:rPr>
          <w:sz w:val="22"/>
          <w:szCs w:val="22"/>
        </w:rPr>
      </w:pPr>
      <w:r w:rsidRPr="00033619">
        <w:rPr>
          <w:b/>
          <w:sz w:val="22"/>
          <w:szCs w:val="22"/>
        </w:rPr>
        <w:t>Prasmes</w:t>
      </w:r>
      <w:r w:rsidRPr="00033619">
        <w:rPr>
          <w:sz w:val="22"/>
          <w:szCs w:val="22"/>
        </w:rPr>
        <w:t>:</w:t>
      </w:r>
    </w:p>
    <w:p w:rsidR="00FD5827" w:rsidRPr="00033619" w:rsidRDefault="00FD5827" w:rsidP="00FD5827">
      <w:pPr>
        <w:numPr>
          <w:ilvl w:val="0"/>
          <w:numId w:val="49"/>
        </w:numPr>
        <w:tabs>
          <w:tab w:val="clear" w:pos="720"/>
        </w:tabs>
        <w:ind w:left="1134"/>
        <w:jc w:val="both"/>
        <w:rPr>
          <w:sz w:val="22"/>
          <w:szCs w:val="22"/>
        </w:rPr>
      </w:pPr>
      <w:r w:rsidRPr="00033619">
        <w:rPr>
          <w:sz w:val="22"/>
          <w:szCs w:val="22"/>
        </w:rPr>
        <w:t>Pārvaldīt angļu valodu saziņas līmenī.</w:t>
      </w:r>
    </w:p>
    <w:p w:rsidR="00FD5827" w:rsidRPr="00033619" w:rsidRDefault="00FD5827" w:rsidP="00FD5827">
      <w:pPr>
        <w:numPr>
          <w:ilvl w:val="0"/>
          <w:numId w:val="49"/>
        </w:numPr>
        <w:tabs>
          <w:tab w:val="clear" w:pos="720"/>
        </w:tabs>
        <w:ind w:left="1134"/>
        <w:jc w:val="both"/>
        <w:rPr>
          <w:sz w:val="22"/>
          <w:szCs w:val="22"/>
        </w:rPr>
      </w:pPr>
      <w:r w:rsidRPr="00033619">
        <w:rPr>
          <w:sz w:val="22"/>
          <w:szCs w:val="22"/>
        </w:rPr>
        <w:t>Lietot profesionālo terminoloģiju angļu valodā.</w:t>
      </w:r>
    </w:p>
    <w:p w:rsidR="00FD5827" w:rsidRPr="00033619" w:rsidRDefault="00FD5827" w:rsidP="00FD5827">
      <w:pPr>
        <w:numPr>
          <w:ilvl w:val="0"/>
          <w:numId w:val="49"/>
        </w:numPr>
        <w:tabs>
          <w:tab w:val="clear" w:pos="720"/>
        </w:tabs>
        <w:ind w:left="1134"/>
        <w:jc w:val="both"/>
        <w:rPr>
          <w:sz w:val="22"/>
          <w:szCs w:val="22"/>
        </w:rPr>
      </w:pPr>
      <w:r w:rsidRPr="00033619">
        <w:rPr>
          <w:sz w:val="22"/>
          <w:szCs w:val="22"/>
          <w:lang w:val="fi-FI"/>
        </w:rPr>
        <w:t>Pilnveidot</w:t>
      </w:r>
      <w:r w:rsidRPr="00033619">
        <w:rPr>
          <w:sz w:val="22"/>
          <w:szCs w:val="22"/>
        </w:rPr>
        <w:t xml:space="preserve"> </w:t>
      </w:r>
      <w:r w:rsidRPr="00033619">
        <w:rPr>
          <w:sz w:val="22"/>
          <w:szCs w:val="22"/>
          <w:lang w:val="fi-FI"/>
        </w:rPr>
        <w:t>runas</w:t>
      </w:r>
      <w:r w:rsidRPr="00033619">
        <w:rPr>
          <w:sz w:val="22"/>
          <w:szCs w:val="22"/>
        </w:rPr>
        <w:t xml:space="preserve"> </w:t>
      </w:r>
      <w:r w:rsidRPr="00033619">
        <w:rPr>
          <w:sz w:val="22"/>
          <w:szCs w:val="22"/>
          <w:lang w:val="fi-FI"/>
        </w:rPr>
        <w:t>un</w:t>
      </w:r>
      <w:r w:rsidRPr="00033619">
        <w:rPr>
          <w:sz w:val="22"/>
          <w:szCs w:val="22"/>
        </w:rPr>
        <w:t xml:space="preserve"> </w:t>
      </w:r>
      <w:r w:rsidRPr="00033619">
        <w:rPr>
          <w:sz w:val="22"/>
          <w:szCs w:val="22"/>
          <w:lang w:val="fi-FI"/>
        </w:rPr>
        <w:t>rakst</w:t>
      </w:r>
      <w:r w:rsidRPr="00033619">
        <w:rPr>
          <w:sz w:val="22"/>
          <w:szCs w:val="22"/>
        </w:rPr>
        <w:t>īš</w:t>
      </w:r>
      <w:r w:rsidRPr="00033619">
        <w:rPr>
          <w:sz w:val="22"/>
          <w:szCs w:val="22"/>
          <w:lang w:val="fi-FI"/>
        </w:rPr>
        <w:t>anas</w:t>
      </w:r>
      <w:r w:rsidRPr="00033619">
        <w:rPr>
          <w:sz w:val="22"/>
          <w:szCs w:val="22"/>
        </w:rPr>
        <w:t xml:space="preserve"> </w:t>
      </w:r>
      <w:r w:rsidRPr="00033619">
        <w:rPr>
          <w:sz w:val="22"/>
          <w:szCs w:val="22"/>
          <w:lang w:val="fi-FI"/>
        </w:rPr>
        <w:t>iema</w:t>
      </w:r>
      <w:r w:rsidRPr="00033619">
        <w:rPr>
          <w:sz w:val="22"/>
          <w:szCs w:val="22"/>
        </w:rPr>
        <w:t>ņ</w:t>
      </w:r>
      <w:r w:rsidRPr="00033619">
        <w:rPr>
          <w:sz w:val="22"/>
          <w:szCs w:val="22"/>
          <w:lang w:val="fi-FI"/>
        </w:rPr>
        <w:t>as</w:t>
      </w:r>
      <w:r w:rsidRPr="00033619">
        <w:rPr>
          <w:sz w:val="22"/>
          <w:szCs w:val="22"/>
        </w:rPr>
        <w:t>.</w:t>
      </w:r>
    </w:p>
    <w:p w:rsidR="00FD5827" w:rsidRPr="00033619" w:rsidRDefault="00FD5827" w:rsidP="00FD5827">
      <w:pPr>
        <w:numPr>
          <w:ilvl w:val="0"/>
          <w:numId w:val="49"/>
        </w:numPr>
        <w:tabs>
          <w:tab w:val="clear" w:pos="720"/>
        </w:tabs>
        <w:ind w:left="1134"/>
        <w:jc w:val="both"/>
        <w:rPr>
          <w:sz w:val="22"/>
          <w:szCs w:val="22"/>
        </w:rPr>
      </w:pPr>
      <w:r w:rsidRPr="00033619">
        <w:rPr>
          <w:sz w:val="22"/>
          <w:szCs w:val="22"/>
          <w:lang w:val="fi-FI"/>
        </w:rPr>
        <w:t>Sp</w:t>
      </w:r>
      <w:r w:rsidRPr="00033619">
        <w:rPr>
          <w:sz w:val="22"/>
          <w:szCs w:val="22"/>
        </w:rPr>
        <w:t>ē</w:t>
      </w:r>
      <w:r w:rsidRPr="00033619">
        <w:rPr>
          <w:sz w:val="22"/>
          <w:szCs w:val="22"/>
          <w:lang w:val="fi-FI"/>
        </w:rPr>
        <w:t>t</w:t>
      </w:r>
      <w:r w:rsidRPr="00033619">
        <w:rPr>
          <w:sz w:val="22"/>
          <w:szCs w:val="22"/>
        </w:rPr>
        <w:t xml:space="preserve"> </w:t>
      </w:r>
      <w:r w:rsidRPr="00033619">
        <w:rPr>
          <w:sz w:val="22"/>
          <w:szCs w:val="22"/>
          <w:lang w:val="fi-FI"/>
        </w:rPr>
        <w:t>past</w:t>
      </w:r>
      <w:r w:rsidRPr="00033619">
        <w:rPr>
          <w:sz w:val="22"/>
          <w:szCs w:val="22"/>
        </w:rPr>
        <w:t>ā</w:t>
      </w:r>
      <w:r w:rsidRPr="00033619">
        <w:rPr>
          <w:sz w:val="22"/>
          <w:szCs w:val="22"/>
          <w:lang w:val="fi-FI"/>
        </w:rPr>
        <w:t>v</w:t>
      </w:r>
      <w:r w:rsidRPr="00033619">
        <w:rPr>
          <w:sz w:val="22"/>
          <w:szCs w:val="22"/>
        </w:rPr>
        <w:t>ī</w:t>
      </w:r>
      <w:r w:rsidRPr="00033619">
        <w:rPr>
          <w:sz w:val="22"/>
          <w:szCs w:val="22"/>
          <w:lang w:val="fi-FI"/>
        </w:rPr>
        <w:t>gi</w:t>
      </w:r>
      <w:r w:rsidRPr="00033619">
        <w:rPr>
          <w:sz w:val="22"/>
          <w:szCs w:val="22"/>
        </w:rPr>
        <w:t xml:space="preserve"> </w:t>
      </w:r>
      <w:r w:rsidRPr="00033619">
        <w:rPr>
          <w:sz w:val="22"/>
          <w:szCs w:val="22"/>
          <w:lang w:val="fi-FI"/>
        </w:rPr>
        <w:t>papildin</w:t>
      </w:r>
      <w:r w:rsidRPr="00033619">
        <w:rPr>
          <w:sz w:val="22"/>
          <w:szCs w:val="22"/>
        </w:rPr>
        <w:t>ā</w:t>
      </w:r>
      <w:r w:rsidRPr="00033619">
        <w:rPr>
          <w:sz w:val="22"/>
          <w:szCs w:val="22"/>
          <w:lang w:val="fi-FI"/>
        </w:rPr>
        <w:t>t</w:t>
      </w:r>
      <w:r w:rsidRPr="00033619">
        <w:rPr>
          <w:sz w:val="22"/>
          <w:szCs w:val="22"/>
        </w:rPr>
        <w:t xml:space="preserve"> </w:t>
      </w:r>
      <w:r w:rsidRPr="00033619">
        <w:rPr>
          <w:sz w:val="22"/>
          <w:szCs w:val="22"/>
          <w:lang w:val="fi-FI"/>
        </w:rPr>
        <w:t>savas</w:t>
      </w:r>
      <w:r w:rsidRPr="00033619">
        <w:rPr>
          <w:sz w:val="22"/>
          <w:szCs w:val="22"/>
        </w:rPr>
        <w:t xml:space="preserve"> </w:t>
      </w:r>
      <w:r w:rsidRPr="00033619">
        <w:rPr>
          <w:sz w:val="22"/>
          <w:szCs w:val="22"/>
          <w:lang w:val="fi-FI"/>
        </w:rPr>
        <w:t>zin</w:t>
      </w:r>
      <w:r w:rsidRPr="00033619">
        <w:rPr>
          <w:sz w:val="22"/>
          <w:szCs w:val="22"/>
        </w:rPr>
        <w:t>āš</w:t>
      </w:r>
      <w:r w:rsidRPr="00033619">
        <w:rPr>
          <w:sz w:val="22"/>
          <w:szCs w:val="22"/>
          <w:lang w:val="fi-FI"/>
        </w:rPr>
        <w:t>anas</w:t>
      </w:r>
      <w:r w:rsidRPr="00033619">
        <w:rPr>
          <w:sz w:val="22"/>
          <w:szCs w:val="22"/>
        </w:rPr>
        <w:t xml:space="preserve">, </w:t>
      </w:r>
      <w:r w:rsidRPr="00033619">
        <w:rPr>
          <w:sz w:val="22"/>
          <w:szCs w:val="22"/>
          <w:lang w:val="fi-FI"/>
        </w:rPr>
        <w:t>apg</w:t>
      </w:r>
      <w:r w:rsidRPr="00033619">
        <w:rPr>
          <w:sz w:val="22"/>
          <w:szCs w:val="22"/>
        </w:rPr>
        <w:t>ū</w:t>
      </w:r>
      <w:r w:rsidRPr="00033619">
        <w:rPr>
          <w:sz w:val="22"/>
          <w:szCs w:val="22"/>
          <w:lang w:val="fi-FI"/>
        </w:rPr>
        <w:t>t</w:t>
      </w:r>
      <w:r w:rsidRPr="00033619">
        <w:rPr>
          <w:sz w:val="22"/>
          <w:szCs w:val="22"/>
        </w:rPr>
        <w:t xml:space="preserve"> </w:t>
      </w:r>
      <w:r w:rsidRPr="00033619">
        <w:rPr>
          <w:sz w:val="22"/>
          <w:szCs w:val="22"/>
          <w:lang w:val="fi-FI"/>
        </w:rPr>
        <w:t>jaunu</w:t>
      </w:r>
      <w:r w:rsidRPr="00033619">
        <w:rPr>
          <w:sz w:val="22"/>
          <w:szCs w:val="22"/>
        </w:rPr>
        <w:t xml:space="preserve"> </w:t>
      </w:r>
      <w:r w:rsidRPr="00033619">
        <w:rPr>
          <w:sz w:val="22"/>
          <w:szCs w:val="22"/>
          <w:lang w:val="fi-FI"/>
        </w:rPr>
        <w:t>inform</w:t>
      </w:r>
      <w:r w:rsidRPr="00033619">
        <w:rPr>
          <w:sz w:val="22"/>
          <w:szCs w:val="22"/>
        </w:rPr>
        <w:t>ā</w:t>
      </w:r>
      <w:r w:rsidRPr="00033619">
        <w:rPr>
          <w:sz w:val="22"/>
          <w:szCs w:val="22"/>
          <w:lang w:val="fi-FI"/>
        </w:rPr>
        <w:t>ciju</w:t>
      </w:r>
      <w:r w:rsidRPr="00033619">
        <w:rPr>
          <w:sz w:val="22"/>
          <w:szCs w:val="22"/>
        </w:rPr>
        <w:t xml:space="preserve"> </w:t>
      </w:r>
      <w:r w:rsidRPr="00033619">
        <w:rPr>
          <w:sz w:val="22"/>
          <w:szCs w:val="22"/>
          <w:lang w:val="fi-FI"/>
        </w:rPr>
        <w:t>un</w:t>
      </w:r>
      <w:r w:rsidRPr="00033619">
        <w:rPr>
          <w:sz w:val="22"/>
          <w:szCs w:val="22"/>
        </w:rPr>
        <w:t xml:space="preserve"> </w:t>
      </w:r>
      <w:r w:rsidRPr="00033619">
        <w:rPr>
          <w:sz w:val="22"/>
          <w:szCs w:val="22"/>
          <w:lang w:val="fi-FI"/>
        </w:rPr>
        <w:t>iema</w:t>
      </w:r>
      <w:r w:rsidRPr="00033619">
        <w:rPr>
          <w:sz w:val="22"/>
          <w:szCs w:val="22"/>
        </w:rPr>
        <w:t>ņ</w:t>
      </w:r>
      <w:r w:rsidRPr="00033619">
        <w:rPr>
          <w:sz w:val="22"/>
          <w:szCs w:val="22"/>
          <w:lang w:val="fi-FI"/>
        </w:rPr>
        <w:t>as</w:t>
      </w:r>
      <w:r w:rsidRPr="00033619">
        <w:rPr>
          <w:sz w:val="22"/>
          <w:szCs w:val="22"/>
        </w:rPr>
        <w:t>.</w:t>
      </w:r>
    </w:p>
    <w:p w:rsidR="00FD5827" w:rsidRPr="00033619" w:rsidRDefault="00FD5827" w:rsidP="00FD5827">
      <w:pPr>
        <w:numPr>
          <w:ilvl w:val="0"/>
          <w:numId w:val="49"/>
        </w:numPr>
        <w:tabs>
          <w:tab w:val="clear" w:pos="720"/>
        </w:tabs>
        <w:ind w:left="1134"/>
        <w:jc w:val="both"/>
        <w:rPr>
          <w:sz w:val="22"/>
          <w:szCs w:val="22"/>
        </w:rPr>
      </w:pPr>
      <w:r w:rsidRPr="00033619">
        <w:rPr>
          <w:sz w:val="22"/>
          <w:szCs w:val="22"/>
          <w:lang w:val="fi-FI"/>
        </w:rPr>
        <w:t>Veikt</w:t>
      </w:r>
      <w:r w:rsidRPr="00033619">
        <w:rPr>
          <w:sz w:val="22"/>
          <w:szCs w:val="22"/>
        </w:rPr>
        <w:t xml:space="preserve"> </w:t>
      </w:r>
      <w:r w:rsidRPr="00033619">
        <w:rPr>
          <w:sz w:val="22"/>
          <w:szCs w:val="22"/>
          <w:lang w:val="fi-FI"/>
        </w:rPr>
        <w:t>darbu</w:t>
      </w:r>
      <w:r w:rsidRPr="00033619">
        <w:rPr>
          <w:sz w:val="22"/>
          <w:szCs w:val="22"/>
        </w:rPr>
        <w:t xml:space="preserve"> </w:t>
      </w:r>
      <w:r w:rsidRPr="00033619">
        <w:rPr>
          <w:sz w:val="22"/>
          <w:szCs w:val="22"/>
          <w:lang w:val="fi-FI"/>
        </w:rPr>
        <w:t>patst</w:t>
      </w:r>
      <w:r w:rsidRPr="00033619">
        <w:rPr>
          <w:sz w:val="22"/>
          <w:szCs w:val="22"/>
        </w:rPr>
        <w:t>ā</w:t>
      </w:r>
      <w:r w:rsidRPr="00033619">
        <w:rPr>
          <w:sz w:val="22"/>
          <w:szCs w:val="22"/>
          <w:lang w:val="fi-FI"/>
        </w:rPr>
        <w:t>v</w:t>
      </w:r>
      <w:r w:rsidRPr="00033619">
        <w:rPr>
          <w:sz w:val="22"/>
          <w:szCs w:val="22"/>
        </w:rPr>
        <w:t>ī</w:t>
      </w:r>
      <w:r w:rsidRPr="00033619">
        <w:rPr>
          <w:sz w:val="22"/>
          <w:szCs w:val="22"/>
          <w:lang w:val="fi-FI"/>
        </w:rPr>
        <w:t>gi</w:t>
      </w:r>
      <w:r w:rsidRPr="00033619">
        <w:rPr>
          <w:sz w:val="22"/>
          <w:szCs w:val="22"/>
        </w:rPr>
        <w:t xml:space="preserve"> </w:t>
      </w:r>
      <w:r w:rsidRPr="00033619">
        <w:rPr>
          <w:sz w:val="22"/>
          <w:szCs w:val="22"/>
          <w:lang w:val="fi-FI"/>
        </w:rPr>
        <w:t>vai</w:t>
      </w:r>
      <w:r w:rsidRPr="00033619">
        <w:rPr>
          <w:sz w:val="22"/>
          <w:szCs w:val="22"/>
        </w:rPr>
        <w:t xml:space="preserve"> </w:t>
      </w:r>
      <w:r w:rsidRPr="00033619">
        <w:rPr>
          <w:sz w:val="22"/>
          <w:szCs w:val="22"/>
          <w:lang w:val="fi-FI"/>
        </w:rPr>
        <w:t>kolekt</w:t>
      </w:r>
      <w:r w:rsidRPr="00033619">
        <w:rPr>
          <w:sz w:val="22"/>
          <w:szCs w:val="22"/>
        </w:rPr>
        <w:t>ī</w:t>
      </w:r>
      <w:r w:rsidRPr="00033619">
        <w:rPr>
          <w:sz w:val="22"/>
          <w:szCs w:val="22"/>
          <w:lang w:val="fi-FI"/>
        </w:rPr>
        <w:t>vi</w:t>
      </w:r>
      <w:r w:rsidRPr="00033619">
        <w:rPr>
          <w:sz w:val="22"/>
          <w:szCs w:val="22"/>
        </w:rPr>
        <w:t xml:space="preserve"> </w:t>
      </w:r>
      <w:r w:rsidRPr="00033619">
        <w:rPr>
          <w:sz w:val="22"/>
          <w:szCs w:val="22"/>
          <w:lang w:val="fi-FI"/>
        </w:rPr>
        <w:t>kop</w:t>
      </w:r>
      <w:r w:rsidRPr="00033619">
        <w:rPr>
          <w:sz w:val="22"/>
          <w:szCs w:val="22"/>
        </w:rPr>
        <w:t xml:space="preserve">ā </w:t>
      </w:r>
      <w:r w:rsidRPr="00033619">
        <w:rPr>
          <w:sz w:val="22"/>
          <w:szCs w:val="22"/>
          <w:lang w:val="fi-FI"/>
        </w:rPr>
        <w:t>ar</w:t>
      </w:r>
      <w:r w:rsidRPr="00033619">
        <w:rPr>
          <w:sz w:val="22"/>
          <w:szCs w:val="22"/>
        </w:rPr>
        <w:t xml:space="preserve"> </w:t>
      </w:r>
      <w:r w:rsidRPr="00033619">
        <w:rPr>
          <w:sz w:val="22"/>
          <w:szCs w:val="22"/>
          <w:lang w:val="fi-FI"/>
        </w:rPr>
        <w:t>citiem</w:t>
      </w:r>
      <w:r w:rsidRPr="00033619">
        <w:rPr>
          <w:sz w:val="22"/>
          <w:szCs w:val="22"/>
        </w:rPr>
        <w:t xml:space="preserve"> </w:t>
      </w:r>
      <w:r w:rsidRPr="00033619">
        <w:rPr>
          <w:sz w:val="22"/>
          <w:szCs w:val="22"/>
          <w:lang w:val="fi-FI"/>
        </w:rPr>
        <w:t>kol</w:t>
      </w:r>
      <w:r w:rsidRPr="00033619">
        <w:rPr>
          <w:sz w:val="22"/>
          <w:szCs w:val="22"/>
        </w:rPr>
        <w:t>ēģ</w:t>
      </w:r>
      <w:r w:rsidRPr="00033619">
        <w:rPr>
          <w:sz w:val="22"/>
          <w:szCs w:val="22"/>
          <w:lang w:val="fi-FI"/>
        </w:rPr>
        <w:t>iem</w:t>
      </w:r>
      <w:r w:rsidRPr="00033619">
        <w:rPr>
          <w:sz w:val="22"/>
          <w:szCs w:val="22"/>
        </w:rPr>
        <w:t>.</w:t>
      </w:r>
    </w:p>
    <w:p w:rsidR="00FD5827" w:rsidRPr="00033619" w:rsidRDefault="00FD5827" w:rsidP="00FD5827">
      <w:pPr>
        <w:numPr>
          <w:ilvl w:val="0"/>
          <w:numId w:val="50"/>
        </w:numPr>
        <w:ind w:left="851" w:hanging="284"/>
        <w:rPr>
          <w:sz w:val="22"/>
          <w:szCs w:val="22"/>
        </w:rPr>
      </w:pPr>
      <w:r w:rsidRPr="00033619">
        <w:rPr>
          <w:b/>
          <w:sz w:val="22"/>
          <w:szCs w:val="22"/>
        </w:rPr>
        <w:t>Kompetences</w:t>
      </w:r>
      <w:r w:rsidRPr="00033619">
        <w:rPr>
          <w:sz w:val="22"/>
          <w:szCs w:val="22"/>
        </w:rPr>
        <w:t xml:space="preserve">: </w:t>
      </w:r>
    </w:p>
    <w:p w:rsidR="00FD5827" w:rsidRPr="00033619" w:rsidRDefault="00FD5827" w:rsidP="00FD5827">
      <w:pPr>
        <w:numPr>
          <w:ilvl w:val="0"/>
          <w:numId w:val="49"/>
        </w:numPr>
        <w:tabs>
          <w:tab w:val="clear" w:pos="720"/>
        </w:tabs>
        <w:ind w:left="1134"/>
        <w:jc w:val="both"/>
        <w:rPr>
          <w:sz w:val="22"/>
          <w:szCs w:val="22"/>
        </w:rPr>
      </w:pPr>
      <w:r w:rsidRPr="00033619">
        <w:rPr>
          <w:sz w:val="22"/>
          <w:szCs w:val="22"/>
        </w:rPr>
        <w:t xml:space="preserve">Spēja strādāt ar </w:t>
      </w:r>
      <w:r>
        <w:rPr>
          <w:sz w:val="22"/>
          <w:szCs w:val="22"/>
        </w:rPr>
        <w:t>profesionālas ievirzes</w:t>
      </w:r>
      <w:r w:rsidRPr="00033619">
        <w:rPr>
          <w:sz w:val="22"/>
          <w:szCs w:val="22"/>
        </w:rPr>
        <w:t xml:space="preserve"> satura tekstiem.</w:t>
      </w:r>
    </w:p>
    <w:p w:rsidR="00FD5827" w:rsidRPr="00033619" w:rsidRDefault="00FD5827" w:rsidP="00FD5827">
      <w:pPr>
        <w:numPr>
          <w:ilvl w:val="0"/>
          <w:numId w:val="49"/>
        </w:numPr>
        <w:tabs>
          <w:tab w:val="clear" w:pos="720"/>
        </w:tabs>
        <w:ind w:left="1134"/>
        <w:jc w:val="both"/>
        <w:rPr>
          <w:sz w:val="22"/>
          <w:szCs w:val="22"/>
        </w:rPr>
      </w:pPr>
      <w:r w:rsidRPr="00033619">
        <w:rPr>
          <w:sz w:val="22"/>
          <w:szCs w:val="22"/>
        </w:rPr>
        <w:t>Spēja veikt diskusijas angļu valodā par minētājam tēmām.</w:t>
      </w:r>
    </w:p>
    <w:p w:rsidR="00FD5827" w:rsidRPr="00033619" w:rsidRDefault="00FD5827" w:rsidP="00FD5827">
      <w:pPr>
        <w:numPr>
          <w:ilvl w:val="0"/>
          <w:numId w:val="49"/>
        </w:numPr>
        <w:tabs>
          <w:tab w:val="clear" w:pos="720"/>
        </w:tabs>
        <w:ind w:left="1134"/>
        <w:jc w:val="both"/>
        <w:rPr>
          <w:sz w:val="22"/>
          <w:szCs w:val="22"/>
        </w:rPr>
      </w:pPr>
      <w:r w:rsidRPr="00033619">
        <w:rPr>
          <w:sz w:val="22"/>
          <w:szCs w:val="22"/>
        </w:rPr>
        <w:t xml:space="preserve">Spēja atlasīt nepieciešamo informāciju. </w:t>
      </w:r>
    </w:p>
    <w:p w:rsidR="00FD5827" w:rsidRPr="00033619" w:rsidRDefault="00FD5827" w:rsidP="00FD5827">
      <w:pPr>
        <w:numPr>
          <w:ilvl w:val="0"/>
          <w:numId w:val="49"/>
        </w:numPr>
        <w:tabs>
          <w:tab w:val="clear" w:pos="720"/>
        </w:tabs>
        <w:ind w:left="1134"/>
        <w:jc w:val="both"/>
        <w:rPr>
          <w:sz w:val="22"/>
          <w:szCs w:val="22"/>
        </w:rPr>
      </w:pPr>
      <w:r w:rsidRPr="00033619">
        <w:rPr>
          <w:sz w:val="22"/>
          <w:szCs w:val="22"/>
        </w:rPr>
        <w:t>Spēj patstāvīgi virzīt savu kompetenču pilnveidi un specializāciju.</w:t>
      </w:r>
    </w:p>
    <w:p w:rsidR="00FD5827" w:rsidRPr="00033619" w:rsidRDefault="00FD5827" w:rsidP="00FD5827">
      <w:pPr>
        <w:numPr>
          <w:ilvl w:val="0"/>
          <w:numId w:val="49"/>
        </w:numPr>
        <w:tabs>
          <w:tab w:val="clear" w:pos="720"/>
        </w:tabs>
        <w:ind w:left="1134"/>
        <w:jc w:val="both"/>
        <w:rPr>
          <w:sz w:val="22"/>
          <w:szCs w:val="22"/>
        </w:rPr>
      </w:pPr>
      <w:r w:rsidRPr="00033619">
        <w:rPr>
          <w:sz w:val="22"/>
          <w:szCs w:val="22"/>
        </w:rPr>
        <w:t xml:space="preserve">Spēj pielietot iegūtas zināšanas strādājot ar dokumentiem un tiesību aktiem. </w:t>
      </w:r>
    </w:p>
    <w:p w:rsidR="001E39D7" w:rsidRPr="00033619" w:rsidRDefault="001E39D7" w:rsidP="001E39D7">
      <w:pPr>
        <w:ind w:left="180"/>
        <w:jc w:val="both"/>
        <w:rPr>
          <w:sz w:val="22"/>
          <w:szCs w:val="22"/>
        </w:rPr>
      </w:pPr>
      <w:r w:rsidRPr="00033619">
        <w:rPr>
          <w:sz w:val="22"/>
          <w:szCs w:val="22"/>
        </w:rPr>
        <w:t>4. Studiju kursa saturs:</w:t>
      </w:r>
    </w:p>
    <w:p w:rsidR="001E39D7" w:rsidRPr="00033619" w:rsidRDefault="001E39D7" w:rsidP="001E39D7">
      <w:pPr>
        <w:ind w:left="708"/>
        <w:jc w:val="both"/>
        <w:rPr>
          <w:sz w:val="22"/>
          <w:szCs w:val="22"/>
        </w:rPr>
      </w:pPr>
      <w:r w:rsidRPr="00033619">
        <w:rPr>
          <w:b/>
          <w:sz w:val="22"/>
          <w:szCs w:val="22"/>
        </w:rPr>
        <w:t>Apjoms</w:t>
      </w:r>
      <w:r w:rsidRPr="00033619">
        <w:rPr>
          <w:sz w:val="22"/>
          <w:szCs w:val="22"/>
        </w:rPr>
        <w:t xml:space="preserve"> (kredītpunktu skaits) – 3 KP (4,5 ECTS)</w:t>
      </w:r>
      <w:r w:rsidR="00D11ED6" w:rsidRPr="00033619">
        <w:rPr>
          <w:sz w:val="22"/>
          <w:szCs w:val="22"/>
        </w:rPr>
        <w:t>.</w:t>
      </w:r>
    </w:p>
    <w:p w:rsidR="001E39D7" w:rsidRPr="00033619" w:rsidRDefault="001E39D7" w:rsidP="001E39D7">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0"/>
        <w:gridCol w:w="6802"/>
        <w:gridCol w:w="1080"/>
      </w:tblGrid>
      <w:tr w:rsidR="001E39D7" w:rsidRPr="00033619" w:rsidTr="00D11ED6">
        <w:tc>
          <w:tcPr>
            <w:tcW w:w="1180" w:type="dxa"/>
          </w:tcPr>
          <w:p w:rsidR="001E39D7" w:rsidRPr="00033619" w:rsidRDefault="001E39D7" w:rsidP="002F04DE">
            <w:pPr>
              <w:jc w:val="center"/>
              <w:rPr>
                <w:b/>
                <w:sz w:val="22"/>
                <w:szCs w:val="22"/>
              </w:rPr>
            </w:pPr>
            <w:r w:rsidRPr="00033619">
              <w:rPr>
                <w:b/>
                <w:sz w:val="22"/>
                <w:szCs w:val="22"/>
              </w:rPr>
              <w:t>Datums, laiks</w:t>
            </w:r>
          </w:p>
        </w:tc>
        <w:tc>
          <w:tcPr>
            <w:tcW w:w="6802" w:type="dxa"/>
          </w:tcPr>
          <w:p w:rsidR="001E39D7" w:rsidRPr="00033619" w:rsidRDefault="001E39D7" w:rsidP="002F04DE">
            <w:pPr>
              <w:jc w:val="center"/>
              <w:rPr>
                <w:b/>
                <w:sz w:val="22"/>
                <w:szCs w:val="22"/>
              </w:rPr>
            </w:pPr>
            <w:r w:rsidRPr="00033619">
              <w:rPr>
                <w:b/>
                <w:sz w:val="22"/>
                <w:szCs w:val="22"/>
              </w:rPr>
              <w:t>Tēma</w:t>
            </w:r>
          </w:p>
        </w:tc>
        <w:tc>
          <w:tcPr>
            <w:tcW w:w="1080" w:type="dxa"/>
          </w:tcPr>
          <w:p w:rsidR="001E39D7" w:rsidRPr="00033619" w:rsidRDefault="001E39D7" w:rsidP="002F04DE">
            <w:pPr>
              <w:jc w:val="center"/>
              <w:rPr>
                <w:b/>
                <w:sz w:val="22"/>
                <w:szCs w:val="22"/>
              </w:rPr>
            </w:pPr>
            <w:r w:rsidRPr="00033619">
              <w:rPr>
                <w:b/>
                <w:sz w:val="22"/>
                <w:szCs w:val="22"/>
              </w:rPr>
              <w:t>Stundu skaits</w:t>
            </w:r>
          </w:p>
        </w:tc>
      </w:tr>
      <w:tr w:rsidR="00D11ED6" w:rsidRPr="00033619" w:rsidTr="00D11ED6">
        <w:tc>
          <w:tcPr>
            <w:tcW w:w="1180" w:type="dxa"/>
            <w:vMerge w:val="restart"/>
          </w:tcPr>
          <w:p w:rsidR="00D11ED6" w:rsidRPr="00033619" w:rsidRDefault="00D11ED6" w:rsidP="00D11ED6">
            <w:pPr>
              <w:jc w:val="both"/>
              <w:rPr>
                <w:b/>
                <w:sz w:val="22"/>
                <w:szCs w:val="22"/>
              </w:rPr>
            </w:pPr>
            <w:r w:rsidRPr="00033619">
              <w:rPr>
                <w:sz w:val="22"/>
                <w:szCs w:val="22"/>
              </w:rPr>
              <w:t>Precizē katra semestra sākumā</w:t>
            </w:r>
          </w:p>
        </w:tc>
        <w:tc>
          <w:tcPr>
            <w:tcW w:w="6802" w:type="dxa"/>
          </w:tcPr>
          <w:p w:rsidR="00D11ED6" w:rsidRPr="00033619" w:rsidRDefault="00D11ED6" w:rsidP="002F04DE">
            <w:pPr>
              <w:jc w:val="both"/>
              <w:rPr>
                <w:sz w:val="22"/>
                <w:szCs w:val="22"/>
              </w:rPr>
            </w:pPr>
            <w:r w:rsidRPr="00033619">
              <w:rPr>
                <w:sz w:val="22"/>
                <w:szCs w:val="22"/>
              </w:rPr>
              <w:t>1. How to Start a Business.</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2. Founding a Company.</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3. Company Structure.</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4. Parts of a Company.</w:t>
            </w:r>
          </w:p>
        </w:tc>
        <w:tc>
          <w:tcPr>
            <w:tcW w:w="1080" w:type="dxa"/>
          </w:tcPr>
          <w:p w:rsidR="00D11ED6" w:rsidRPr="00033619" w:rsidRDefault="00D11ED6" w:rsidP="002F04DE">
            <w:pPr>
              <w:jc w:val="center"/>
              <w:rPr>
                <w:sz w:val="22"/>
                <w:szCs w:val="22"/>
              </w:rPr>
            </w:pPr>
            <w:r w:rsidRPr="00033619">
              <w:rPr>
                <w:sz w:val="22"/>
                <w:szCs w:val="22"/>
              </w:rPr>
              <w:t>1</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5. Company Law.</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6. Manager’s Role.</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7. Financial Management.</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8. Cash Flow.</w:t>
            </w:r>
          </w:p>
        </w:tc>
        <w:tc>
          <w:tcPr>
            <w:tcW w:w="1080" w:type="dxa"/>
          </w:tcPr>
          <w:p w:rsidR="00D11ED6" w:rsidRPr="00033619" w:rsidRDefault="00D11ED6" w:rsidP="002F04DE">
            <w:pPr>
              <w:jc w:val="center"/>
              <w:rPr>
                <w:sz w:val="22"/>
                <w:szCs w:val="22"/>
              </w:rPr>
            </w:pPr>
            <w:r w:rsidRPr="00033619">
              <w:rPr>
                <w:sz w:val="22"/>
                <w:szCs w:val="22"/>
              </w:rPr>
              <w:t>1</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9. Finance and Accounting.</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10. Decision-making.</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11. Recruitment.</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jc w:val="both"/>
              <w:rPr>
                <w:sz w:val="22"/>
                <w:szCs w:val="22"/>
              </w:rPr>
            </w:pPr>
            <w:r w:rsidRPr="00033619">
              <w:rPr>
                <w:sz w:val="22"/>
                <w:szCs w:val="22"/>
              </w:rPr>
              <w:t>12. Sole Proprietor.</w:t>
            </w:r>
          </w:p>
        </w:tc>
        <w:tc>
          <w:tcPr>
            <w:tcW w:w="1080" w:type="dxa"/>
          </w:tcPr>
          <w:p w:rsidR="00D11ED6" w:rsidRPr="00033619" w:rsidRDefault="00D11ED6" w:rsidP="002F04DE">
            <w:pPr>
              <w:jc w:val="center"/>
              <w:rPr>
                <w:sz w:val="22"/>
                <w:szCs w:val="22"/>
              </w:rPr>
            </w:pPr>
            <w:r w:rsidRPr="00033619">
              <w:rPr>
                <w:sz w:val="22"/>
                <w:szCs w:val="22"/>
              </w:rPr>
              <w:t>2</w:t>
            </w:r>
          </w:p>
        </w:tc>
      </w:tr>
      <w:tr w:rsidR="00D11ED6" w:rsidRPr="00033619" w:rsidTr="00D11ED6">
        <w:tc>
          <w:tcPr>
            <w:tcW w:w="1180" w:type="dxa"/>
            <w:vMerge/>
          </w:tcPr>
          <w:p w:rsidR="00D11ED6" w:rsidRPr="00033619" w:rsidRDefault="00D11ED6" w:rsidP="002F04DE">
            <w:pPr>
              <w:jc w:val="both"/>
              <w:rPr>
                <w:sz w:val="22"/>
                <w:szCs w:val="22"/>
              </w:rPr>
            </w:pPr>
          </w:p>
        </w:tc>
        <w:tc>
          <w:tcPr>
            <w:tcW w:w="6802" w:type="dxa"/>
          </w:tcPr>
          <w:p w:rsidR="00D11ED6" w:rsidRPr="00033619" w:rsidRDefault="00D11ED6" w:rsidP="002F04DE">
            <w:pPr>
              <w:autoSpaceDE w:val="0"/>
              <w:autoSpaceDN w:val="0"/>
              <w:adjustRightInd w:val="0"/>
              <w:jc w:val="both"/>
              <w:rPr>
                <w:sz w:val="22"/>
                <w:szCs w:val="22"/>
                <w:lang w:val="en-GB"/>
              </w:rPr>
            </w:pPr>
            <w:r w:rsidRPr="00033619">
              <w:rPr>
                <w:sz w:val="22"/>
                <w:szCs w:val="22"/>
              </w:rPr>
              <w:t>13. Partnerships.</w:t>
            </w:r>
          </w:p>
        </w:tc>
        <w:tc>
          <w:tcPr>
            <w:tcW w:w="1080" w:type="dxa"/>
          </w:tcPr>
          <w:p w:rsidR="00D11ED6" w:rsidRPr="00033619" w:rsidRDefault="00D11ED6" w:rsidP="002F04DE">
            <w:pPr>
              <w:jc w:val="center"/>
              <w:rPr>
                <w:sz w:val="22"/>
                <w:szCs w:val="22"/>
              </w:rPr>
            </w:pPr>
            <w:r w:rsidRPr="00033619">
              <w:rPr>
                <w:sz w:val="22"/>
                <w:szCs w:val="22"/>
              </w:rPr>
              <w:t>2</w:t>
            </w:r>
          </w:p>
        </w:tc>
      </w:tr>
      <w:tr w:rsidR="001E39D7" w:rsidRPr="00033619" w:rsidTr="00D11ED6">
        <w:tc>
          <w:tcPr>
            <w:tcW w:w="1180" w:type="dxa"/>
          </w:tcPr>
          <w:p w:rsidR="001E39D7" w:rsidRPr="00033619" w:rsidRDefault="001E39D7" w:rsidP="002F04DE">
            <w:pPr>
              <w:jc w:val="both"/>
              <w:rPr>
                <w:b/>
                <w:sz w:val="22"/>
                <w:szCs w:val="22"/>
              </w:rPr>
            </w:pPr>
          </w:p>
        </w:tc>
        <w:tc>
          <w:tcPr>
            <w:tcW w:w="6802" w:type="dxa"/>
          </w:tcPr>
          <w:p w:rsidR="001E39D7" w:rsidRPr="00033619" w:rsidRDefault="001E39D7" w:rsidP="002F04DE">
            <w:pPr>
              <w:jc w:val="right"/>
              <w:rPr>
                <w:b/>
                <w:sz w:val="22"/>
                <w:szCs w:val="22"/>
              </w:rPr>
            </w:pPr>
            <w:r w:rsidRPr="00033619">
              <w:rPr>
                <w:b/>
                <w:sz w:val="22"/>
                <w:szCs w:val="22"/>
              </w:rPr>
              <w:t>Kopā kontaktstundas</w:t>
            </w:r>
          </w:p>
        </w:tc>
        <w:tc>
          <w:tcPr>
            <w:tcW w:w="1080" w:type="dxa"/>
          </w:tcPr>
          <w:p w:rsidR="001E39D7" w:rsidRPr="00033619" w:rsidRDefault="001E39D7" w:rsidP="002F04DE">
            <w:pPr>
              <w:jc w:val="center"/>
              <w:rPr>
                <w:b/>
                <w:sz w:val="22"/>
                <w:szCs w:val="22"/>
              </w:rPr>
            </w:pPr>
            <w:r w:rsidRPr="00033619">
              <w:rPr>
                <w:b/>
                <w:sz w:val="22"/>
                <w:szCs w:val="22"/>
              </w:rPr>
              <w:t>24</w:t>
            </w:r>
          </w:p>
        </w:tc>
      </w:tr>
    </w:tbl>
    <w:p w:rsidR="00D11ED6" w:rsidRPr="00033619" w:rsidRDefault="00D11ED6" w:rsidP="001E39D7">
      <w:pPr>
        <w:jc w:val="both"/>
        <w:rPr>
          <w:sz w:val="22"/>
          <w:szCs w:val="22"/>
        </w:rPr>
      </w:pPr>
    </w:p>
    <w:p w:rsidR="00D11ED6" w:rsidRPr="00033619" w:rsidRDefault="00D11ED6" w:rsidP="001E39D7">
      <w:pPr>
        <w:jc w:val="both"/>
        <w:rPr>
          <w:sz w:val="22"/>
          <w:szCs w:val="22"/>
        </w:rPr>
      </w:pPr>
    </w:p>
    <w:p w:rsidR="001E39D7" w:rsidRPr="00033619" w:rsidRDefault="001E39D7" w:rsidP="001E39D7">
      <w:pPr>
        <w:jc w:val="both"/>
        <w:rPr>
          <w:sz w:val="22"/>
          <w:szCs w:val="22"/>
        </w:rPr>
      </w:pPr>
      <w:r w:rsidRPr="00033619">
        <w:rPr>
          <w:sz w:val="22"/>
          <w:szCs w:val="22"/>
        </w:rPr>
        <w:t>5. Studējošo patstāvīgā darba organizācija un uzdevumi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825"/>
        <w:gridCol w:w="1080"/>
      </w:tblGrid>
      <w:tr w:rsidR="001E39D7" w:rsidRPr="00033619" w:rsidTr="002F04DE">
        <w:tc>
          <w:tcPr>
            <w:tcW w:w="1563" w:type="dxa"/>
            <w:tcBorders>
              <w:bottom w:val="single" w:sz="4" w:space="0" w:color="auto"/>
            </w:tcBorders>
          </w:tcPr>
          <w:p w:rsidR="001E39D7" w:rsidRPr="00033619" w:rsidRDefault="001E39D7" w:rsidP="002F04DE">
            <w:pPr>
              <w:jc w:val="center"/>
              <w:rPr>
                <w:b/>
                <w:sz w:val="22"/>
                <w:szCs w:val="22"/>
              </w:rPr>
            </w:pPr>
            <w:r w:rsidRPr="00033619">
              <w:rPr>
                <w:b/>
                <w:sz w:val="22"/>
                <w:szCs w:val="22"/>
              </w:rPr>
              <w:t xml:space="preserve">Nodošanas </w:t>
            </w:r>
          </w:p>
          <w:p w:rsidR="001E39D7" w:rsidRPr="00033619" w:rsidRDefault="001E39D7" w:rsidP="002F04DE">
            <w:pPr>
              <w:jc w:val="center"/>
              <w:rPr>
                <w:b/>
                <w:sz w:val="22"/>
                <w:szCs w:val="22"/>
              </w:rPr>
            </w:pPr>
            <w:r w:rsidRPr="00033619">
              <w:rPr>
                <w:b/>
                <w:sz w:val="22"/>
                <w:szCs w:val="22"/>
              </w:rPr>
              <w:t xml:space="preserve">datums </w:t>
            </w:r>
          </w:p>
        </w:tc>
        <w:tc>
          <w:tcPr>
            <w:tcW w:w="6825" w:type="dxa"/>
          </w:tcPr>
          <w:p w:rsidR="001E39D7" w:rsidRPr="00033619" w:rsidRDefault="001E39D7" w:rsidP="002F04DE">
            <w:pPr>
              <w:jc w:val="center"/>
              <w:rPr>
                <w:b/>
                <w:sz w:val="22"/>
                <w:szCs w:val="22"/>
              </w:rPr>
            </w:pPr>
            <w:r w:rsidRPr="00033619">
              <w:rPr>
                <w:b/>
                <w:sz w:val="22"/>
                <w:szCs w:val="22"/>
              </w:rPr>
              <w:t>Patstāvīgā darba uzdevumi</w:t>
            </w:r>
          </w:p>
        </w:tc>
        <w:tc>
          <w:tcPr>
            <w:tcW w:w="1080" w:type="dxa"/>
          </w:tcPr>
          <w:p w:rsidR="001E39D7" w:rsidRPr="00033619" w:rsidRDefault="001E39D7" w:rsidP="002F04DE">
            <w:pPr>
              <w:jc w:val="center"/>
              <w:rPr>
                <w:b/>
                <w:sz w:val="22"/>
                <w:szCs w:val="22"/>
              </w:rPr>
            </w:pPr>
            <w:r w:rsidRPr="00033619">
              <w:rPr>
                <w:b/>
                <w:sz w:val="22"/>
                <w:szCs w:val="22"/>
              </w:rPr>
              <w:t>Stundu skaits izpildei</w:t>
            </w:r>
          </w:p>
        </w:tc>
      </w:tr>
      <w:tr w:rsidR="00D11ED6" w:rsidRPr="00033619" w:rsidTr="00D11ED6">
        <w:trPr>
          <w:trHeight w:val="419"/>
        </w:trPr>
        <w:tc>
          <w:tcPr>
            <w:tcW w:w="1563" w:type="dxa"/>
            <w:vMerge w:val="restart"/>
            <w:tcBorders>
              <w:top w:val="single" w:sz="4" w:space="0" w:color="auto"/>
              <w:left w:val="single" w:sz="4" w:space="0" w:color="auto"/>
              <w:right w:val="single" w:sz="4" w:space="0" w:color="auto"/>
            </w:tcBorders>
          </w:tcPr>
          <w:p w:rsidR="00D11ED6" w:rsidRPr="00033619" w:rsidRDefault="00D11ED6" w:rsidP="00D11ED6">
            <w:pPr>
              <w:jc w:val="both"/>
              <w:rPr>
                <w:sz w:val="22"/>
                <w:szCs w:val="22"/>
              </w:rPr>
            </w:pPr>
            <w:r w:rsidRPr="00033619">
              <w:rPr>
                <w:sz w:val="22"/>
                <w:szCs w:val="22"/>
              </w:rPr>
              <w:t>Precizē katra semestra sākumā</w:t>
            </w:r>
          </w:p>
        </w:tc>
        <w:tc>
          <w:tcPr>
            <w:tcW w:w="6825" w:type="dxa"/>
            <w:tcBorders>
              <w:left w:val="single" w:sz="4" w:space="0" w:color="auto"/>
            </w:tcBorders>
          </w:tcPr>
          <w:p w:rsidR="00D11ED6" w:rsidRPr="00033619" w:rsidRDefault="00D11ED6" w:rsidP="002F04DE">
            <w:pPr>
              <w:rPr>
                <w:sz w:val="22"/>
                <w:szCs w:val="22"/>
              </w:rPr>
            </w:pPr>
            <w:r w:rsidRPr="00033619">
              <w:rPr>
                <w:sz w:val="22"/>
                <w:szCs w:val="22"/>
              </w:rPr>
              <w:t>1.Diskusijas, patstāvīgie darbi, t.sk. prezentācija</w:t>
            </w:r>
          </w:p>
        </w:tc>
        <w:tc>
          <w:tcPr>
            <w:tcW w:w="1080" w:type="dxa"/>
          </w:tcPr>
          <w:p w:rsidR="00D11ED6" w:rsidRPr="00033619" w:rsidRDefault="00D11ED6" w:rsidP="002F04DE">
            <w:pPr>
              <w:jc w:val="center"/>
              <w:rPr>
                <w:sz w:val="22"/>
                <w:szCs w:val="22"/>
              </w:rPr>
            </w:pPr>
            <w:r w:rsidRPr="00033619">
              <w:rPr>
                <w:sz w:val="22"/>
                <w:szCs w:val="22"/>
              </w:rPr>
              <w:t>46</w:t>
            </w:r>
          </w:p>
        </w:tc>
      </w:tr>
      <w:tr w:rsidR="00D11ED6" w:rsidRPr="00033619" w:rsidTr="00D65ED9">
        <w:tc>
          <w:tcPr>
            <w:tcW w:w="1563" w:type="dxa"/>
            <w:vMerge/>
            <w:tcBorders>
              <w:left w:val="single" w:sz="4" w:space="0" w:color="auto"/>
              <w:bottom w:val="single" w:sz="4" w:space="0" w:color="auto"/>
              <w:right w:val="single" w:sz="4" w:space="0" w:color="auto"/>
            </w:tcBorders>
          </w:tcPr>
          <w:p w:rsidR="00D11ED6" w:rsidRPr="00033619" w:rsidRDefault="00D11ED6" w:rsidP="002F04DE">
            <w:pPr>
              <w:jc w:val="both"/>
              <w:rPr>
                <w:sz w:val="22"/>
                <w:szCs w:val="22"/>
              </w:rPr>
            </w:pPr>
          </w:p>
        </w:tc>
        <w:tc>
          <w:tcPr>
            <w:tcW w:w="6825" w:type="dxa"/>
            <w:tcBorders>
              <w:left w:val="single" w:sz="4" w:space="0" w:color="auto"/>
            </w:tcBorders>
          </w:tcPr>
          <w:p w:rsidR="00D11ED6" w:rsidRPr="00033619" w:rsidRDefault="00D11ED6" w:rsidP="00D11ED6">
            <w:pPr>
              <w:rPr>
                <w:sz w:val="22"/>
                <w:szCs w:val="22"/>
              </w:rPr>
            </w:pPr>
            <w:r w:rsidRPr="00033619">
              <w:rPr>
                <w:sz w:val="22"/>
                <w:szCs w:val="22"/>
              </w:rPr>
              <w:t xml:space="preserve">2.Starppārbaudījumi – 3 kontroldarbi </w:t>
            </w:r>
          </w:p>
        </w:tc>
        <w:tc>
          <w:tcPr>
            <w:tcW w:w="1080" w:type="dxa"/>
          </w:tcPr>
          <w:p w:rsidR="00D11ED6" w:rsidRPr="00033619" w:rsidRDefault="00D11ED6" w:rsidP="002F04DE">
            <w:pPr>
              <w:jc w:val="center"/>
              <w:rPr>
                <w:sz w:val="22"/>
                <w:szCs w:val="22"/>
              </w:rPr>
            </w:pPr>
            <w:r w:rsidRPr="00033619">
              <w:rPr>
                <w:sz w:val="22"/>
                <w:szCs w:val="22"/>
              </w:rPr>
              <w:t>30</w:t>
            </w:r>
          </w:p>
        </w:tc>
      </w:tr>
      <w:tr w:rsidR="001E39D7" w:rsidRPr="00033619" w:rsidTr="002F04DE">
        <w:tc>
          <w:tcPr>
            <w:tcW w:w="1563" w:type="dxa"/>
            <w:tcBorders>
              <w:top w:val="nil"/>
              <w:left w:val="single" w:sz="4" w:space="0" w:color="auto"/>
              <w:bottom w:val="single" w:sz="4" w:space="0" w:color="auto"/>
              <w:right w:val="single" w:sz="4" w:space="0" w:color="auto"/>
            </w:tcBorders>
          </w:tcPr>
          <w:p w:rsidR="001E39D7" w:rsidRPr="00033619" w:rsidRDefault="001E39D7" w:rsidP="002F04DE">
            <w:pPr>
              <w:jc w:val="both"/>
              <w:rPr>
                <w:sz w:val="22"/>
                <w:szCs w:val="22"/>
              </w:rPr>
            </w:pPr>
          </w:p>
        </w:tc>
        <w:tc>
          <w:tcPr>
            <w:tcW w:w="6825" w:type="dxa"/>
            <w:tcBorders>
              <w:left w:val="single" w:sz="4" w:space="0" w:color="auto"/>
            </w:tcBorders>
          </w:tcPr>
          <w:p w:rsidR="001E39D7" w:rsidRPr="00033619" w:rsidRDefault="001E39D7" w:rsidP="002F04DE">
            <w:pPr>
              <w:rPr>
                <w:sz w:val="22"/>
                <w:szCs w:val="22"/>
              </w:rPr>
            </w:pPr>
            <w:r w:rsidRPr="00033619">
              <w:rPr>
                <w:sz w:val="22"/>
                <w:szCs w:val="22"/>
              </w:rPr>
              <w:t xml:space="preserve">3.Pārbaudījums (rakstveida) </w:t>
            </w:r>
          </w:p>
        </w:tc>
        <w:tc>
          <w:tcPr>
            <w:tcW w:w="1080" w:type="dxa"/>
          </w:tcPr>
          <w:p w:rsidR="001E39D7" w:rsidRPr="00033619" w:rsidRDefault="001E39D7" w:rsidP="002F04DE">
            <w:pPr>
              <w:jc w:val="center"/>
              <w:rPr>
                <w:sz w:val="22"/>
                <w:szCs w:val="22"/>
              </w:rPr>
            </w:pPr>
            <w:r w:rsidRPr="00033619">
              <w:rPr>
                <w:sz w:val="22"/>
                <w:szCs w:val="22"/>
              </w:rPr>
              <w:t>20</w:t>
            </w:r>
          </w:p>
        </w:tc>
      </w:tr>
      <w:tr w:rsidR="001E39D7" w:rsidRPr="00033619" w:rsidTr="002F04DE">
        <w:tc>
          <w:tcPr>
            <w:tcW w:w="1563" w:type="dxa"/>
            <w:tcBorders>
              <w:top w:val="single" w:sz="4" w:space="0" w:color="auto"/>
            </w:tcBorders>
          </w:tcPr>
          <w:p w:rsidR="001E39D7" w:rsidRPr="00033619" w:rsidRDefault="001E39D7" w:rsidP="002F04DE">
            <w:pPr>
              <w:jc w:val="both"/>
              <w:rPr>
                <w:sz w:val="22"/>
                <w:szCs w:val="22"/>
              </w:rPr>
            </w:pPr>
          </w:p>
        </w:tc>
        <w:tc>
          <w:tcPr>
            <w:tcW w:w="6825" w:type="dxa"/>
          </w:tcPr>
          <w:p w:rsidR="001E39D7" w:rsidRPr="00033619" w:rsidRDefault="001E39D7" w:rsidP="002F04DE">
            <w:pPr>
              <w:jc w:val="right"/>
              <w:rPr>
                <w:sz w:val="22"/>
                <w:szCs w:val="22"/>
              </w:rPr>
            </w:pPr>
            <w:r w:rsidRPr="00033619">
              <w:rPr>
                <w:b/>
                <w:sz w:val="22"/>
                <w:szCs w:val="22"/>
              </w:rPr>
              <w:t>Kopā patstāvīgā darba stundas</w:t>
            </w:r>
            <w:r w:rsidRPr="00033619">
              <w:rPr>
                <w:sz w:val="22"/>
                <w:szCs w:val="22"/>
              </w:rPr>
              <w:t>:</w:t>
            </w:r>
          </w:p>
        </w:tc>
        <w:tc>
          <w:tcPr>
            <w:tcW w:w="1080" w:type="dxa"/>
          </w:tcPr>
          <w:p w:rsidR="001E39D7" w:rsidRPr="00033619" w:rsidRDefault="001E39D7" w:rsidP="002F04DE">
            <w:pPr>
              <w:jc w:val="center"/>
              <w:rPr>
                <w:b/>
                <w:sz w:val="22"/>
                <w:szCs w:val="22"/>
              </w:rPr>
            </w:pPr>
            <w:r w:rsidRPr="00033619">
              <w:rPr>
                <w:b/>
                <w:sz w:val="22"/>
                <w:szCs w:val="22"/>
              </w:rPr>
              <w:t>96</w:t>
            </w:r>
          </w:p>
        </w:tc>
      </w:tr>
    </w:tbl>
    <w:p w:rsidR="001E39D7" w:rsidRPr="00033619" w:rsidRDefault="001E39D7" w:rsidP="001E39D7">
      <w:pPr>
        <w:jc w:val="both"/>
        <w:rPr>
          <w:sz w:val="22"/>
          <w:szCs w:val="22"/>
        </w:rPr>
      </w:pPr>
      <w:r w:rsidRPr="00033619">
        <w:rPr>
          <w:sz w:val="22"/>
          <w:szCs w:val="22"/>
        </w:rPr>
        <w:t xml:space="preserve">6. </w:t>
      </w:r>
      <w:r w:rsidR="00B30E1D" w:rsidRPr="00033619">
        <w:rPr>
          <w:sz w:val="22"/>
          <w:szCs w:val="22"/>
        </w:rPr>
        <w:t>Studiju rezultātu vērtēšanas kritēriji:</w:t>
      </w:r>
    </w:p>
    <w:p w:rsidR="001E39D7" w:rsidRPr="00033619" w:rsidRDefault="00D11ED6" w:rsidP="001E39D7">
      <w:pPr>
        <w:jc w:val="both"/>
        <w:rPr>
          <w:sz w:val="22"/>
          <w:szCs w:val="22"/>
        </w:rPr>
      </w:pPr>
      <w:r w:rsidRPr="00033619">
        <w:rPr>
          <w:sz w:val="22"/>
          <w:szCs w:val="22"/>
        </w:rPr>
        <w:t>Pārbaudījuma forma – Eksāmens.</w:t>
      </w:r>
    </w:p>
    <w:p w:rsidR="001E39D7" w:rsidRPr="00033619" w:rsidRDefault="001E39D7" w:rsidP="001E39D7">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1E39D7" w:rsidRPr="00033619" w:rsidTr="002F04DE">
        <w:tc>
          <w:tcPr>
            <w:tcW w:w="1914" w:type="dxa"/>
            <w:vMerge w:val="restart"/>
          </w:tcPr>
          <w:p w:rsidR="001E39D7" w:rsidRPr="00033619" w:rsidRDefault="001E39D7" w:rsidP="002F04DE">
            <w:pPr>
              <w:jc w:val="center"/>
              <w:rPr>
                <w:sz w:val="22"/>
                <w:szCs w:val="22"/>
              </w:rPr>
            </w:pPr>
            <w:r w:rsidRPr="00033619">
              <w:rPr>
                <w:sz w:val="22"/>
                <w:szCs w:val="22"/>
              </w:rPr>
              <w:t>Patstāvīgā darba uzdevuma Nr.</w:t>
            </w:r>
          </w:p>
        </w:tc>
        <w:tc>
          <w:tcPr>
            <w:tcW w:w="4674" w:type="dxa"/>
            <w:gridSpan w:val="3"/>
          </w:tcPr>
          <w:p w:rsidR="001E39D7" w:rsidRPr="00033619" w:rsidRDefault="001E39D7" w:rsidP="002F04DE">
            <w:pPr>
              <w:jc w:val="center"/>
              <w:rPr>
                <w:sz w:val="22"/>
                <w:szCs w:val="22"/>
              </w:rPr>
            </w:pPr>
            <w:r w:rsidRPr="00033619">
              <w:rPr>
                <w:sz w:val="22"/>
                <w:szCs w:val="22"/>
              </w:rPr>
              <w:t>Plānotie studiju rezultāti</w:t>
            </w:r>
          </w:p>
        </w:tc>
        <w:tc>
          <w:tcPr>
            <w:tcW w:w="2880" w:type="dxa"/>
            <w:vMerge w:val="restart"/>
          </w:tcPr>
          <w:p w:rsidR="001E39D7" w:rsidRPr="00033619" w:rsidRDefault="001E39D7" w:rsidP="002F04DE">
            <w:pPr>
              <w:jc w:val="center"/>
              <w:rPr>
                <w:sz w:val="22"/>
                <w:szCs w:val="22"/>
              </w:rPr>
            </w:pPr>
            <w:r w:rsidRPr="00033619">
              <w:rPr>
                <w:sz w:val="22"/>
                <w:szCs w:val="22"/>
              </w:rPr>
              <w:t>% no pārbaudījuma gala vērtējuma</w:t>
            </w:r>
          </w:p>
        </w:tc>
      </w:tr>
      <w:tr w:rsidR="001E39D7" w:rsidRPr="00033619" w:rsidTr="002F04DE">
        <w:tc>
          <w:tcPr>
            <w:tcW w:w="1914" w:type="dxa"/>
            <w:vMerge/>
          </w:tcPr>
          <w:p w:rsidR="001E39D7" w:rsidRPr="00033619" w:rsidRDefault="001E39D7" w:rsidP="002F04DE">
            <w:pPr>
              <w:jc w:val="center"/>
              <w:rPr>
                <w:sz w:val="22"/>
                <w:szCs w:val="22"/>
              </w:rPr>
            </w:pPr>
          </w:p>
        </w:tc>
        <w:tc>
          <w:tcPr>
            <w:tcW w:w="1434" w:type="dxa"/>
          </w:tcPr>
          <w:p w:rsidR="001E39D7" w:rsidRPr="00033619" w:rsidRDefault="001E39D7" w:rsidP="002F04DE">
            <w:pPr>
              <w:jc w:val="center"/>
              <w:rPr>
                <w:sz w:val="22"/>
                <w:szCs w:val="22"/>
              </w:rPr>
            </w:pPr>
            <w:r w:rsidRPr="00033619">
              <w:rPr>
                <w:sz w:val="22"/>
                <w:szCs w:val="22"/>
              </w:rPr>
              <w:t>Zināšanas</w:t>
            </w:r>
          </w:p>
        </w:tc>
        <w:tc>
          <w:tcPr>
            <w:tcW w:w="1620" w:type="dxa"/>
          </w:tcPr>
          <w:p w:rsidR="001E39D7" w:rsidRPr="00033619" w:rsidRDefault="001E39D7" w:rsidP="002F04DE">
            <w:pPr>
              <w:jc w:val="center"/>
              <w:rPr>
                <w:sz w:val="22"/>
                <w:szCs w:val="22"/>
              </w:rPr>
            </w:pPr>
            <w:r w:rsidRPr="00033619">
              <w:rPr>
                <w:sz w:val="22"/>
                <w:szCs w:val="22"/>
              </w:rPr>
              <w:t>Prasmes</w:t>
            </w:r>
          </w:p>
        </w:tc>
        <w:tc>
          <w:tcPr>
            <w:tcW w:w="1620" w:type="dxa"/>
          </w:tcPr>
          <w:p w:rsidR="001E39D7" w:rsidRPr="00033619" w:rsidRDefault="001E39D7" w:rsidP="002F04DE">
            <w:pPr>
              <w:jc w:val="center"/>
              <w:rPr>
                <w:sz w:val="22"/>
                <w:szCs w:val="22"/>
              </w:rPr>
            </w:pPr>
            <w:r w:rsidRPr="00033619">
              <w:rPr>
                <w:bCs/>
                <w:sz w:val="22"/>
                <w:szCs w:val="22"/>
              </w:rPr>
              <w:t>Kompetences</w:t>
            </w:r>
          </w:p>
        </w:tc>
        <w:tc>
          <w:tcPr>
            <w:tcW w:w="2880" w:type="dxa"/>
            <w:vMerge/>
          </w:tcPr>
          <w:p w:rsidR="001E39D7" w:rsidRPr="00033619" w:rsidRDefault="001E39D7" w:rsidP="002F04DE">
            <w:pPr>
              <w:jc w:val="center"/>
              <w:rPr>
                <w:sz w:val="22"/>
                <w:szCs w:val="22"/>
              </w:rPr>
            </w:pPr>
          </w:p>
        </w:tc>
      </w:tr>
      <w:tr w:rsidR="001E39D7" w:rsidRPr="00033619" w:rsidTr="002F04DE">
        <w:tc>
          <w:tcPr>
            <w:tcW w:w="1914" w:type="dxa"/>
          </w:tcPr>
          <w:p w:rsidR="001E39D7" w:rsidRPr="00033619" w:rsidRDefault="001E39D7" w:rsidP="002F04DE">
            <w:pPr>
              <w:jc w:val="center"/>
              <w:rPr>
                <w:sz w:val="22"/>
                <w:szCs w:val="22"/>
              </w:rPr>
            </w:pPr>
            <w:r w:rsidRPr="00033619">
              <w:rPr>
                <w:sz w:val="22"/>
                <w:szCs w:val="22"/>
              </w:rPr>
              <w:t>1.</w:t>
            </w:r>
          </w:p>
        </w:tc>
        <w:tc>
          <w:tcPr>
            <w:tcW w:w="1434" w:type="dxa"/>
          </w:tcPr>
          <w:p w:rsidR="001E39D7" w:rsidRPr="00033619" w:rsidRDefault="001E39D7" w:rsidP="002F04DE">
            <w:pPr>
              <w:jc w:val="center"/>
              <w:rPr>
                <w:sz w:val="22"/>
                <w:szCs w:val="22"/>
              </w:rPr>
            </w:pPr>
            <w:r w:rsidRPr="00033619">
              <w:rPr>
                <w:sz w:val="22"/>
                <w:szCs w:val="22"/>
              </w:rPr>
              <w:t>*</w:t>
            </w:r>
          </w:p>
        </w:tc>
        <w:tc>
          <w:tcPr>
            <w:tcW w:w="1620" w:type="dxa"/>
          </w:tcPr>
          <w:p w:rsidR="001E39D7" w:rsidRPr="00033619" w:rsidRDefault="001E39D7" w:rsidP="002F04DE">
            <w:pPr>
              <w:jc w:val="center"/>
              <w:rPr>
                <w:sz w:val="22"/>
                <w:szCs w:val="22"/>
              </w:rPr>
            </w:pPr>
            <w:r w:rsidRPr="00033619">
              <w:rPr>
                <w:sz w:val="22"/>
                <w:szCs w:val="22"/>
              </w:rPr>
              <w:t>*</w:t>
            </w:r>
          </w:p>
        </w:tc>
        <w:tc>
          <w:tcPr>
            <w:tcW w:w="1620" w:type="dxa"/>
          </w:tcPr>
          <w:p w:rsidR="001E39D7" w:rsidRPr="00033619" w:rsidRDefault="001E39D7" w:rsidP="002F04DE">
            <w:pPr>
              <w:jc w:val="center"/>
              <w:rPr>
                <w:sz w:val="22"/>
                <w:szCs w:val="22"/>
              </w:rPr>
            </w:pPr>
            <w:r w:rsidRPr="00033619">
              <w:rPr>
                <w:sz w:val="22"/>
                <w:szCs w:val="22"/>
              </w:rPr>
              <w:t>*</w:t>
            </w:r>
          </w:p>
        </w:tc>
        <w:tc>
          <w:tcPr>
            <w:tcW w:w="2880" w:type="dxa"/>
          </w:tcPr>
          <w:p w:rsidR="001E39D7" w:rsidRPr="00033619" w:rsidRDefault="001E39D7" w:rsidP="002F04DE">
            <w:pPr>
              <w:jc w:val="center"/>
              <w:rPr>
                <w:sz w:val="22"/>
                <w:szCs w:val="22"/>
              </w:rPr>
            </w:pPr>
            <w:r w:rsidRPr="00033619">
              <w:rPr>
                <w:sz w:val="22"/>
                <w:szCs w:val="22"/>
              </w:rPr>
              <w:t>20</w:t>
            </w:r>
          </w:p>
        </w:tc>
      </w:tr>
      <w:tr w:rsidR="001E39D7" w:rsidRPr="00033619" w:rsidTr="002F04DE">
        <w:tc>
          <w:tcPr>
            <w:tcW w:w="1914" w:type="dxa"/>
          </w:tcPr>
          <w:p w:rsidR="001E39D7" w:rsidRPr="00033619" w:rsidRDefault="001E39D7" w:rsidP="002F04DE">
            <w:pPr>
              <w:jc w:val="center"/>
              <w:rPr>
                <w:sz w:val="22"/>
                <w:szCs w:val="22"/>
              </w:rPr>
            </w:pPr>
            <w:r w:rsidRPr="00033619">
              <w:rPr>
                <w:sz w:val="22"/>
                <w:szCs w:val="22"/>
              </w:rPr>
              <w:t>2.</w:t>
            </w:r>
          </w:p>
        </w:tc>
        <w:tc>
          <w:tcPr>
            <w:tcW w:w="1434" w:type="dxa"/>
          </w:tcPr>
          <w:p w:rsidR="001E39D7" w:rsidRPr="00033619" w:rsidRDefault="001E39D7" w:rsidP="002F04DE">
            <w:pPr>
              <w:jc w:val="center"/>
              <w:rPr>
                <w:sz w:val="22"/>
                <w:szCs w:val="22"/>
              </w:rPr>
            </w:pPr>
            <w:r w:rsidRPr="00033619">
              <w:rPr>
                <w:sz w:val="22"/>
                <w:szCs w:val="22"/>
              </w:rPr>
              <w:t>*</w:t>
            </w:r>
          </w:p>
        </w:tc>
        <w:tc>
          <w:tcPr>
            <w:tcW w:w="1620" w:type="dxa"/>
          </w:tcPr>
          <w:p w:rsidR="001E39D7" w:rsidRPr="00033619" w:rsidRDefault="001E39D7" w:rsidP="002F04DE">
            <w:pPr>
              <w:jc w:val="center"/>
              <w:rPr>
                <w:sz w:val="22"/>
                <w:szCs w:val="22"/>
              </w:rPr>
            </w:pPr>
            <w:r w:rsidRPr="00033619">
              <w:rPr>
                <w:sz w:val="22"/>
                <w:szCs w:val="22"/>
              </w:rPr>
              <w:t>*</w:t>
            </w:r>
          </w:p>
        </w:tc>
        <w:tc>
          <w:tcPr>
            <w:tcW w:w="1620" w:type="dxa"/>
          </w:tcPr>
          <w:p w:rsidR="001E39D7" w:rsidRPr="00033619" w:rsidRDefault="001E39D7" w:rsidP="002F04DE">
            <w:pPr>
              <w:jc w:val="center"/>
              <w:rPr>
                <w:sz w:val="22"/>
                <w:szCs w:val="22"/>
              </w:rPr>
            </w:pPr>
            <w:r w:rsidRPr="00033619">
              <w:rPr>
                <w:sz w:val="22"/>
                <w:szCs w:val="22"/>
              </w:rPr>
              <w:t>*</w:t>
            </w:r>
          </w:p>
        </w:tc>
        <w:tc>
          <w:tcPr>
            <w:tcW w:w="2880" w:type="dxa"/>
          </w:tcPr>
          <w:p w:rsidR="001E39D7" w:rsidRPr="00033619" w:rsidRDefault="001E39D7" w:rsidP="002F04DE">
            <w:pPr>
              <w:jc w:val="center"/>
              <w:rPr>
                <w:sz w:val="22"/>
                <w:szCs w:val="22"/>
              </w:rPr>
            </w:pPr>
            <w:r w:rsidRPr="00033619">
              <w:rPr>
                <w:sz w:val="22"/>
                <w:szCs w:val="22"/>
              </w:rPr>
              <w:t>20</w:t>
            </w:r>
          </w:p>
        </w:tc>
      </w:tr>
      <w:tr w:rsidR="001E39D7" w:rsidRPr="00033619" w:rsidTr="002F04DE">
        <w:tc>
          <w:tcPr>
            <w:tcW w:w="1914" w:type="dxa"/>
          </w:tcPr>
          <w:p w:rsidR="001E39D7" w:rsidRPr="00033619" w:rsidRDefault="001E39D7" w:rsidP="002F04DE">
            <w:pPr>
              <w:jc w:val="center"/>
              <w:rPr>
                <w:sz w:val="22"/>
                <w:szCs w:val="22"/>
              </w:rPr>
            </w:pPr>
            <w:r w:rsidRPr="00033619">
              <w:rPr>
                <w:sz w:val="22"/>
                <w:szCs w:val="22"/>
              </w:rPr>
              <w:t>3.</w:t>
            </w:r>
          </w:p>
        </w:tc>
        <w:tc>
          <w:tcPr>
            <w:tcW w:w="1434" w:type="dxa"/>
          </w:tcPr>
          <w:p w:rsidR="001E39D7" w:rsidRPr="00033619" w:rsidRDefault="001E39D7" w:rsidP="002F04DE">
            <w:pPr>
              <w:jc w:val="center"/>
              <w:rPr>
                <w:sz w:val="22"/>
                <w:szCs w:val="22"/>
              </w:rPr>
            </w:pPr>
            <w:r w:rsidRPr="00033619">
              <w:rPr>
                <w:sz w:val="22"/>
                <w:szCs w:val="22"/>
              </w:rPr>
              <w:t>*</w:t>
            </w:r>
          </w:p>
        </w:tc>
        <w:tc>
          <w:tcPr>
            <w:tcW w:w="1620" w:type="dxa"/>
          </w:tcPr>
          <w:p w:rsidR="001E39D7" w:rsidRPr="00033619" w:rsidRDefault="001E39D7" w:rsidP="002F04DE">
            <w:pPr>
              <w:jc w:val="center"/>
              <w:rPr>
                <w:sz w:val="22"/>
                <w:szCs w:val="22"/>
              </w:rPr>
            </w:pPr>
            <w:r w:rsidRPr="00033619">
              <w:rPr>
                <w:sz w:val="22"/>
                <w:szCs w:val="22"/>
              </w:rPr>
              <w:t>*</w:t>
            </w:r>
          </w:p>
        </w:tc>
        <w:tc>
          <w:tcPr>
            <w:tcW w:w="1620" w:type="dxa"/>
          </w:tcPr>
          <w:p w:rsidR="001E39D7" w:rsidRPr="00033619" w:rsidRDefault="001E39D7" w:rsidP="002F04DE">
            <w:pPr>
              <w:jc w:val="center"/>
              <w:rPr>
                <w:sz w:val="22"/>
                <w:szCs w:val="22"/>
              </w:rPr>
            </w:pPr>
            <w:r w:rsidRPr="00033619">
              <w:rPr>
                <w:sz w:val="22"/>
                <w:szCs w:val="22"/>
              </w:rPr>
              <w:t>*</w:t>
            </w:r>
          </w:p>
        </w:tc>
        <w:tc>
          <w:tcPr>
            <w:tcW w:w="2880" w:type="dxa"/>
          </w:tcPr>
          <w:p w:rsidR="001E39D7" w:rsidRPr="00033619" w:rsidRDefault="001E39D7" w:rsidP="002F04DE">
            <w:pPr>
              <w:jc w:val="center"/>
              <w:rPr>
                <w:sz w:val="22"/>
                <w:szCs w:val="22"/>
              </w:rPr>
            </w:pPr>
            <w:r w:rsidRPr="00033619">
              <w:rPr>
                <w:sz w:val="22"/>
                <w:szCs w:val="22"/>
              </w:rPr>
              <w:t>20</w:t>
            </w:r>
          </w:p>
        </w:tc>
      </w:tr>
      <w:tr w:rsidR="001E39D7" w:rsidRPr="00033619" w:rsidTr="002F04DE">
        <w:tc>
          <w:tcPr>
            <w:tcW w:w="1914" w:type="dxa"/>
          </w:tcPr>
          <w:p w:rsidR="001E39D7" w:rsidRPr="00033619" w:rsidRDefault="001E39D7" w:rsidP="002F04DE">
            <w:pPr>
              <w:jc w:val="center"/>
              <w:rPr>
                <w:sz w:val="22"/>
                <w:szCs w:val="22"/>
              </w:rPr>
            </w:pPr>
            <w:r w:rsidRPr="00033619">
              <w:rPr>
                <w:sz w:val="22"/>
                <w:szCs w:val="22"/>
              </w:rPr>
              <w:t>Eksāmena darbs</w:t>
            </w:r>
          </w:p>
        </w:tc>
        <w:tc>
          <w:tcPr>
            <w:tcW w:w="1434" w:type="dxa"/>
          </w:tcPr>
          <w:p w:rsidR="001E39D7" w:rsidRPr="00033619" w:rsidRDefault="001E39D7" w:rsidP="002F04DE">
            <w:pPr>
              <w:jc w:val="center"/>
              <w:rPr>
                <w:sz w:val="22"/>
                <w:szCs w:val="22"/>
              </w:rPr>
            </w:pPr>
            <w:r w:rsidRPr="00033619">
              <w:rPr>
                <w:sz w:val="22"/>
                <w:szCs w:val="22"/>
              </w:rPr>
              <w:t>*</w:t>
            </w:r>
          </w:p>
        </w:tc>
        <w:tc>
          <w:tcPr>
            <w:tcW w:w="1620" w:type="dxa"/>
          </w:tcPr>
          <w:p w:rsidR="001E39D7" w:rsidRPr="00033619" w:rsidRDefault="001E39D7" w:rsidP="002F04DE">
            <w:pPr>
              <w:jc w:val="center"/>
              <w:rPr>
                <w:sz w:val="22"/>
                <w:szCs w:val="22"/>
              </w:rPr>
            </w:pPr>
            <w:r w:rsidRPr="00033619">
              <w:rPr>
                <w:sz w:val="22"/>
                <w:szCs w:val="22"/>
              </w:rPr>
              <w:t>*</w:t>
            </w:r>
          </w:p>
        </w:tc>
        <w:tc>
          <w:tcPr>
            <w:tcW w:w="1620" w:type="dxa"/>
          </w:tcPr>
          <w:p w:rsidR="001E39D7" w:rsidRPr="00033619" w:rsidRDefault="001E39D7" w:rsidP="002F04DE">
            <w:pPr>
              <w:jc w:val="center"/>
              <w:rPr>
                <w:sz w:val="22"/>
                <w:szCs w:val="22"/>
              </w:rPr>
            </w:pPr>
            <w:r w:rsidRPr="00033619">
              <w:rPr>
                <w:sz w:val="22"/>
                <w:szCs w:val="22"/>
              </w:rPr>
              <w:t>*</w:t>
            </w:r>
          </w:p>
        </w:tc>
        <w:tc>
          <w:tcPr>
            <w:tcW w:w="2880" w:type="dxa"/>
          </w:tcPr>
          <w:p w:rsidR="001E39D7" w:rsidRPr="00033619" w:rsidRDefault="001E39D7" w:rsidP="002F04DE">
            <w:pPr>
              <w:jc w:val="center"/>
              <w:rPr>
                <w:sz w:val="22"/>
                <w:szCs w:val="22"/>
              </w:rPr>
            </w:pPr>
            <w:r w:rsidRPr="00033619">
              <w:rPr>
                <w:sz w:val="22"/>
                <w:szCs w:val="22"/>
              </w:rPr>
              <w:t>40</w:t>
            </w:r>
          </w:p>
        </w:tc>
      </w:tr>
    </w:tbl>
    <w:p w:rsidR="00D11ED6" w:rsidRPr="00033619" w:rsidRDefault="00D11ED6" w:rsidP="001E39D7">
      <w:pPr>
        <w:rPr>
          <w:sz w:val="22"/>
          <w:szCs w:val="22"/>
        </w:rPr>
      </w:pPr>
    </w:p>
    <w:p w:rsidR="001E39D7" w:rsidRPr="00033619" w:rsidRDefault="001E39D7" w:rsidP="001E39D7">
      <w:pPr>
        <w:rPr>
          <w:sz w:val="22"/>
          <w:szCs w:val="22"/>
        </w:rPr>
      </w:pPr>
      <w:r w:rsidRPr="00033619">
        <w:rPr>
          <w:sz w:val="22"/>
          <w:szCs w:val="22"/>
        </w:rPr>
        <w:t>7. Literatūra</w:t>
      </w:r>
    </w:p>
    <w:p w:rsidR="001E39D7" w:rsidRPr="00033619" w:rsidRDefault="001E39D7" w:rsidP="001E39D7">
      <w:pPr>
        <w:jc w:val="both"/>
        <w:rPr>
          <w:b/>
          <w:bCs/>
          <w:iCs/>
          <w:sz w:val="22"/>
          <w:szCs w:val="22"/>
        </w:rPr>
      </w:pPr>
      <w:r w:rsidRPr="00033619">
        <w:rPr>
          <w:b/>
          <w:bCs/>
          <w:iCs/>
          <w:sz w:val="22"/>
          <w:szCs w:val="22"/>
        </w:rPr>
        <w:t>Obligātā literatūra:</w:t>
      </w:r>
    </w:p>
    <w:p w:rsidR="001E39D7" w:rsidRPr="00033619" w:rsidRDefault="001E39D7" w:rsidP="003D637D">
      <w:pPr>
        <w:numPr>
          <w:ilvl w:val="0"/>
          <w:numId w:val="52"/>
        </w:numPr>
        <w:tabs>
          <w:tab w:val="clear" w:pos="1440"/>
        </w:tabs>
        <w:autoSpaceDE w:val="0"/>
        <w:autoSpaceDN w:val="0"/>
        <w:adjustRightInd w:val="0"/>
        <w:ind w:left="360"/>
        <w:jc w:val="both"/>
        <w:rPr>
          <w:sz w:val="22"/>
          <w:szCs w:val="22"/>
        </w:rPr>
      </w:pPr>
      <w:r w:rsidRPr="00033619">
        <w:rPr>
          <w:sz w:val="22"/>
          <w:szCs w:val="22"/>
        </w:rPr>
        <w:t>Bozevics Renē</w:t>
      </w:r>
      <w:r w:rsidRPr="00033619">
        <w:rPr>
          <w:b/>
          <w:bCs/>
          <w:sz w:val="22"/>
          <w:szCs w:val="22"/>
        </w:rPr>
        <w:t xml:space="preserve">. </w:t>
      </w:r>
      <w:r w:rsidRPr="00033619">
        <w:rPr>
          <w:sz w:val="22"/>
          <w:szCs w:val="22"/>
        </w:rPr>
        <w:t>Perfect Your English: Runāsim angliski bez kļūdām/Renē Bozevics. - Rīga: Zvaigzne ABC, 2006.</w:t>
      </w:r>
    </w:p>
    <w:p w:rsidR="001E39D7" w:rsidRPr="00033619" w:rsidRDefault="001E39D7" w:rsidP="003D637D">
      <w:pPr>
        <w:numPr>
          <w:ilvl w:val="0"/>
          <w:numId w:val="52"/>
        </w:numPr>
        <w:tabs>
          <w:tab w:val="clear" w:pos="1440"/>
          <w:tab w:val="num" w:pos="360"/>
        </w:tabs>
        <w:ind w:hanging="1440"/>
        <w:rPr>
          <w:sz w:val="22"/>
          <w:szCs w:val="22"/>
        </w:rPr>
      </w:pPr>
      <w:r w:rsidRPr="00033619">
        <w:rPr>
          <w:sz w:val="22"/>
          <w:szCs w:val="22"/>
        </w:rPr>
        <w:t>English for Business Studies Cambridge Universitu Press, 2002</w:t>
      </w:r>
    </w:p>
    <w:p w:rsidR="001E39D7" w:rsidRPr="00033619" w:rsidRDefault="001E39D7" w:rsidP="003D637D">
      <w:pPr>
        <w:numPr>
          <w:ilvl w:val="0"/>
          <w:numId w:val="52"/>
        </w:numPr>
        <w:tabs>
          <w:tab w:val="clear" w:pos="1440"/>
          <w:tab w:val="num" w:pos="360"/>
        </w:tabs>
        <w:ind w:hanging="1440"/>
        <w:rPr>
          <w:sz w:val="22"/>
          <w:szCs w:val="22"/>
        </w:rPr>
      </w:pPr>
      <w:r w:rsidRPr="00033619">
        <w:rPr>
          <w:sz w:val="22"/>
          <w:szCs w:val="22"/>
        </w:rPr>
        <w:t>Market Leader Pearson Education Limited, 2002</w:t>
      </w:r>
    </w:p>
    <w:p w:rsidR="001E39D7" w:rsidRPr="00033619" w:rsidRDefault="001E39D7" w:rsidP="003D637D">
      <w:pPr>
        <w:numPr>
          <w:ilvl w:val="0"/>
          <w:numId w:val="52"/>
        </w:numPr>
        <w:tabs>
          <w:tab w:val="clear" w:pos="1440"/>
          <w:tab w:val="num" w:pos="360"/>
        </w:tabs>
        <w:ind w:hanging="1440"/>
        <w:rPr>
          <w:sz w:val="22"/>
          <w:szCs w:val="22"/>
        </w:rPr>
      </w:pPr>
      <w:r w:rsidRPr="00033619">
        <w:rPr>
          <w:sz w:val="22"/>
          <w:szCs w:val="22"/>
        </w:rPr>
        <w:t>Understanding and Managing Business Finance, Riga, 2002</w:t>
      </w:r>
    </w:p>
    <w:p w:rsidR="001E39D7" w:rsidRPr="00033619" w:rsidRDefault="001E39D7" w:rsidP="003D637D">
      <w:pPr>
        <w:numPr>
          <w:ilvl w:val="0"/>
          <w:numId w:val="52"/>
        </w:numPr>
        <w:tabs>
          <w:tab w:val="clear" w:pos="1440"/>
          <w:tab w:val="num" w:pos="360"/>
        </w:tabs>
        <w:ind w:hanging="1440"/>
        <w:rPr>
          <w:sz w:val="22"/>
          <w:szCs w:val="22"/>
        </w:rPr>
      </w:pPr>
      <w:r w:rsidRPr="00033619">
        <w:rPr>
          <w:sz w:val="22"/>
          <w:szCs w:val="22"/>
        </w:rPr>
        <w:t>Keys to Management, 2001</w:t>
      </w:r>
    </w:p>
    <w:p w:rsidR="001E39D7" w:rsidRPr="00033619" w:rsidRDefault="001E39D7" w:rsidP="003D637D">
      <w:pPr>
        <w:numPr>
          <w:ilvl w:val="0"/>
          <w:numId w:val="52"/>
        </w:numPr>
        <w:tabs>
          <w:tab w:val="clear" w:pos="1440"/>
          <w:tab w:val="num" w:pos="360"/>
        </w:tabs>
        <w:ind w:hanging="1440"/>
        <w:rPr>
          <w:sz w:val="22"/>
          <w:szCs w:val="22"/>
        </w:rPr>
      </w:pPr>
      <w:r w:rsidRPr="00033619">
        <w:rPr>
          <w:sz w:val="22"/>
          <w:szCs w:val="22"/>
        </w:rPr>
        <w:t>New Insights into Business, 2003</w:t>
      </w:r>
    </w:p>
    <w:p w:rsidR="001E39D7" w:rsidRPr="00033619" w:rsidRDefault="001E39D7" w:rsidP="003D637D">
      <w:pPr>
        <w:numPr>
          <w:ilvl w:val="0"/>
          <w:numId w:val="52"/>
        </w:numPr>
        <w:tabs>
          <w:tab w:val="clear" w:pos="1440"/>
        </w:tabs>
        <w:ind w:left="360"/>
        <w:jc w:val="both"/>
        <w:rPr>
          <w:sz w:val="22"/>
          <w:szCs w:val="22"/>
          <w:lang w:val="en-GB"/>
        </w:rPr>
      </w:pPr>
      <w:r w:rsidRPr="00033619">
        <w:rPr>
          <w:sz w:val="22"/>
          <w:szCs w:val="22"/>
          <w:lang w:val="en-GB"/>
        </w:rPr>
        <w:t>Presenting in English</w:t>
      </w:r>
      <w:r w:rsidRPr="00033619">
        <w:rPr>
          <w:sz w:val="22"/>
          <w:szCs w:val="22"/>
        </w:rPr>
        <w:t xml:space="preserve">, </w:t>
      </w:r>
      <w:r w:rsidRPr="00033619">
        <w:rPr>
          <w:sz w:val="22"/>
          <w:szCs w:val="22"/>
          <w:lang w:val="en-GB"/>
        </w:rPr>
        <w:t>Mark Powell, LTP, 2000.</w:t>
      </w:r>
    </w:p>
    <w:p w:rsidR="001E39D7" w:rsidRPr="00033619" w:rsidRDefault="001E39D7" w:rsidP="001E39D7">
      <w:pPr>
        <w:pStyle w:val="NoSpacing"/>
        <w:spacing w:after="0" w:line="240" w:lineRule="auto"/>
        <w:jc w:val="both"/>
        <w:rPr>
          <w:rFonts w:ascii="Times New Roman" w:hAnsi="Times New Roman"/>
          <w:b/>
          <w:szCs w:val="22"/>
        </w:rPr>
      </w:pPr>
    </w:p>
    <w:p w:rsidR="001E39D7" w:rsidRPr="00033619" w:rsidRDefault="001E39D7" w:rsidP="001E39D7">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1E39D7" w:rsidRPr="00033619" w:rsidRDefault="001E39D7" w:rsidP="003D637D">
      <w:pPr>
        <w:numPr>
          <w:ilvl w:val="0"/>
          <w:numId w:val="53"/>
        </w:numPr>
        <w:tabs>
          <w:tab w:val="clear" w:pos="1440"/>
        </w:tabs>
        <w:autoSpaceDE w:val="0"/>
        <w:autoSpaceDN w:val="0"/>
        <w:adjustRightInd w:val="0"/>
        <w:ind w:left="360"/>
        <w:jc w:val="both"/>
        <w:rPr>
          <w:sz w:val="22"/>
          <w:szCs w:val="22"/>
        </w:rPr>
      </w:pPr>
      <w:r w:rsidRPr="00033619">
        <w:rPr>
          <w:sz w:val="22"/>
          <w:szCs w:val="22"/>
        </w:rPr>
        <w:t>Hewings Martin</w:t>
      </w:r>
      <w:r w:rsidRPr="00033619">
        <w:rPr>
          <w:b/>
          <w:bCs/>
          <w:sz w:val="22"/>
          <w:szCs w:val="22"/>
        </w:rPr>
        <w:t xml:space="preserve">. </w:t>
      </w:r>
      <w:r w:rsidRPr="00033619">
        <w:rPr>
          <w:sz w:val="22"/>
          <w:szCs w:val="22"/>
        </w:rPr>
        <w:t>Advanced Grammar in Use: A reference and practice book for advanced learners of English: Without Answers/Martin Hewings. - Cambridge: Cambridge University Press, 2003.</w:t>
      </w:r>
    </w:p>
    <w:p w:rsidR="001E39D7" w:rsidRPr="00033619" w:rsidRDefault="001E39D7" w:rsidP="003D637D">
      <w:pPr>
        <w:numPr>
          <w:ilvl w:val="0"/>
          <w:numId w:val="53"/>
        </w:numPr>
        <w:tabs>
          <w:tab w:val="clear" w:pos="1440"/>
        </w:tabs>
        <w:autoSpaceDE w:val="0"/>
        <w:autoSpaceDN w:val="0"/>
        <w:adjustRightInd w:val="0"/>
        <w:ind w:left="360"/>
        <w:jc w:val="both"/>
        <w:rPr>
          <w:sz w:val="22"/>
          <w:szCs w:val="22"/>
        </w:rPr>
      </w:pPr>
      <w:r w:rsidRPr="00033619">
        <w:rPr>
          <w:sz w:val="22"/>
          <w:szCs w:val="22"/>
        </w:rPr>
        <w:t>Borchardt Klaus-Dieter</w:t>
      </w:r>
      <w:r w:rsidRPr="00033619">
        <w:rPr>
          <w:b/>
          <w:bCs/>
          <w:sz w:val="22"/>
          <w:szCs w:val="22"/>
        </w:rPr>
        <w:t xml:space="preserve">. </w:t>
      </w:r>
      <w:r w:rsidRPr="00033619">
        <w:rPr>
          <w:sz w:val="22"/>
          <w:szCs w:val="22"/>
        </w:rPr>
        <w:t>The ABC of Community law/Klaus-Dieter Borchardt. - 5th ed. - Luxembourg : Office for Official Publications of the European Communities, 2000.</w:t>
      </w:r>
    </w:p>
    <w:p w:rsidR="001E39D7" w:rsidRPr="00033619" w:rsidRDefault="001E39D7" w:rsidP="003D637D">
      <w:pPr>
        <w:numPr>
          <w:ilvl w:val="0"/>
          <w:numId w:val="53"/>
        </w:numPr>
        <w:tabs>
          <w:tab w:val="clear" w:pos="1440"/>
        </w:tabs>
        <w:autoSpaceDE w:val="0"/>
        <w:autoSpaceDN w:val="0"/>
        <w:adjustRightInd w:val="0"/>
        <w:ind w:left="360"/>
        <w:jc w:val="both"/>
        <w:rPr>
          <w:sz w:val="22"/>
          <w:szCs w:val="22"/>
        </w:rPr>
      </w:pPr>
      <w:r w:rsidRPr="00033619">
        <w:rPr>
          <w:sz w:val="22"/>
          <w:szCs w:val="22"/>
        </w:rPr>
        <w:t>Cretney Stephen</w:t>
      </w:r>
      <w:r w:rsidRPr="00033619">
        <w:rPr>
          <w:b/>
          <w:bCs/>
          <w:sz w:val="22"/>
          <w:szCs w:val="22"/>
        </w:rPr>
        <w:t xml:space="preserve">. </w:t>
      </w:r>
      <w:r w:rsidRPr="00033619">
        <w:rPr>
          <w:sz w:val="22"/>
          <w:szCs w:val="22"/>
        </w:rPr>
        <w:t>Family Law in the Twentieth Century: A History/Stephen Cretney. - Oxford : Oxford University Press, 2005.</w:t>
      </w:r>
    </w:p>
    <w:p w:rsidR="001E39D7" w:rsidRPr="00033619" w:rsidRDefault="001E39D7" w:rsidP="003D637D">
      <w:pPr>
        <w:numPr>
          <w:ilvl w:val="0"/>
          <w:numId w:val="53"/>
        </w:numPr>
        <w:tabs>
          <w:tab w:val="clear" w:pos="1440"/>
        </w:tabs>
        <w:autoSpaceDE w:val="0"/>
        <w:autoSpaceDN w:val="0"/>
        <w:adjustRightInd w:val="0"/>
        <w:ind w:left="360"/>
        <w:jc w:val="both"/>
        <w:rPr>
          <w:sz w:val="22"/>
          <w:szCs w:val="22"/>
        </w:rPr>
      </w:pPr>
      <w:r w:rsidRPr="00033619">
        <w:rPr>
          <w:sz w:val="22"/>
          <w:szCs w:val="22"/>
        </w:rPr>
        <w:t>Byrd Patricia</w:t>
      </w:r>
      <w:r w:rsidRPr="00033619">
        <w:rPr>
          <w:b/>
          <w:bCs/>
          <w:sz w:val="22"/>
          <w:szCs w:val="22"/>
        </w:rPr>
        <w:t xml:space="preserve">. </w:t>
      </w:r>
      <w:r w:rsidRPr="00033619">
        <w:rPr>
          <w:sz w:val="22"/>
          <w:szCs w:val="22"/>
        </w:rPr>
        <w:t>Applied English Grammar/Patricia Byrd, Beverly Benson. - Boston: Thomson, Heinle, 2001.</w:t>
      </w:r>
    </w:p>
    <w:p w:rsidR="001E39D7" w:rsidRPr="00033619" w:rsidRDefault="001E39D7" w:rsidP="003D637D">
      <w:pPr>
        <w:numPr>
          <w:ilvl w:val="0"/>
          <w:numId w:val="53"/>
        </w:numPr>
        <w:tabs>
          <w:tab w:val="clear" w:pos="1440"/>
        </w:tabs>
        <w:autoSpaceDE w:val="0"/>
        <w:autoSpaceDN w:val="0"/>
        <w:adjustRightInd w:val="0"/>
        <w:ind w:left="360"/>
        <w:jc w:val="both"/>
        <w:rPr>
          <w:sz w:val="22"/>
          <w:szCs w:val="22"/>
        </w:rPr>
      </w:pPr>
      <w:r w:rsidRPr="00033619">
        <w:rPr>
          <w:sz w:val="22"/>
          <w:szCs w:val="22"/>
        </w:rPr>
        <w:t>Fitikides Timothy</w:t>
      </w:r>
      <w:r w:rsidRPr="00033619">
        <w:rPr>
          <w:b/>
          <w:bCs/>
          <w:sz w:val="22"/>
          <w:szCs w:val="22"/>
        </w:rPr>
        <w:t xml:space="preserve">. </w:t>
      </w:r>
      <w:r w:rsidRPr="00033619">
        <w:rPr>
          <w:sz w:val="22"/>
          <w:szCs w:val="22"/>
        </w:rPr>
        <w:t>Common Mistakes in English: With Exercises/.J.Fitikides. – New Edition. - Harlow: Longman, 2003.</w:t>
      </w:r>
    </w:p>
    <w:p w:rsidR="001E39D7" w:rsidRPr="00033619" w:rsidRDefault="001E39D7">
      <w:pPr>
        <w:rPr>
          <w:b/>
          <w:sz w:val="22"/>
          <w:szCs w:val="22"/>
          <w:lang w:val="fr-FR"/>
        </w:rPr>
      </w:pPr>
      <w:r w:rsidRPr="00033619">
        <w:rPr>
          <w:b/>
          <w:sz w:val="22"/>
          <w:szCs w:val="22"/>
          <w:lang w:val="fr-FR"/>
        </w:rPr>
        <w:br w:type="page"/>
      </w:r>
    </w:p>
    <w:p w:rsidR="009669BC" w:rsidRPr="00033619" w:rsidRDefault="009669BC" w:rsidP="009669BC">
      <w:pPr>
        <w:jc w:val="center"/>
        <w:rPr>
          <w:b/>
          <w:color w:val="000000"/>
          <w:sz w:val="22"/>
          <w:szCs w:val="22"/>
        </w:rPr>
      </w:pPr>
      <w:r w:rsidRPr="00033619">
        <w:rPr>
          <w:b/>
          <w:color w:val="000000"/>
          <w:sz w:val="22"/>
          <w:szCs w:val="22"/>
        </w:rPr>
        <w:lastRenderedPageBreak/>
        <w:t xml:space="preserve">Augstskolas studiju programmas </w:t>
      </w:r>
    </w:p>
    <w:p w:rsidR="009669BC" w:rsidRPr="00033619" w:rsidRDefault="009669BC" w:rsidP="009669BC">
      <w:pPr>
        <w:jc w:val="center"/>
        <w:rPr>
          <w:b/>
          <w:color w:val="000000"/>
          <w:sz w:val="22"/>
          <w:szCs w:val="22"/>
        </w:rPr>
      </w:pPr>
      <w:r w:rsidRPr="00033619">
        <w:rPr>
          <w:b/>
          <w:color w:val="000000"/>
          <w:sz w:val="22"/>
          <w:szCs w:val="22"/>
        </w:rPr>
        <w:t>„Tūrisma vadība” studiju kursa apraksts</w:t>
      </w:r>
    </w:p>
    <w:p w:rsidR="009669BC" w:rsidRPr="00033619" w:rsidRDefault="009669BC" w:rsidP="009669BC">
      <w:pPr>
        <w:jc w:val="both"/>
        <w:rPr>
          <w:sz w:val="22"/>
          <w:szCs w:val="22"/>
        </w:rPr>
      </w:pPr>
    </w:p>
    <w:p w:rsidR="009669BC" w:rsidRPr="00033619" w:rsidRDefault="009669BC" w:rsidP="009669BC">
      <w:pPr>
        <w:jc w:val="both"/>
        <w:rPr>
          <w:b/>
          <w:sz w:val="22"/>
          <w:szCs w:val="22"/>
        </w:rPr>
      </w:pPr>
      <w:r w:rsidRPr="00033619">
        <w:rPr>
          <w:sz w:val="22"/>
          <w:szCs w:val="22"/>
        </w:rPr>
        <w:t xml:space="preserve">1. Studiju kursa nosaukums: </w:t>
      </w:r>
      <w:r w:rsidRPr="00033619">
        <w:rPr>
          <w:b/>
          <w:sz w:val="22"/>
          <w:szCs w:val="22"/>
        </w:rPr>
        <w:t>Profesionālā svešvaloda II (</w:t>
      </w:r>
      <w:r w:rsidRPr="00033619">
        <w:rPr>
          <w:b/>
          <w:color w:val="000000"/>
          <w:sz w:val="22"/>
          <w:szCs w:val="22"/>
        </w:rPr>
        <w:t>v</w:t>
      </w:r>
      <w:r w:rsidR="001D615B" w:rsidRPr="00033619">
        <w:rPr>
          <w:b/>
          <w:color w:val="000000"/>
          <w:sz w:val="22"/>
          <w:szCs w:val="22"/>
        </w:rPr>
        <w:t>ācu</w:t>
      </w:r>
      <w:r w:rsidRPr="00033619">
        <w:rPr>
          <w:b/>
          <w:sz w:val="22"/>
          <w:szCs w:val="22"/>
        </w:rPr>
        <w:t>)</w:t>
      </w:r>
      <w:r w:rsidR="00243E73" w:rsidRPr="00033619">
        <w:rPr>
          <w:b/>
          <w:sz w:val="22"/>
          <w:szCs w:val="22"/>
        </w:rPr>
        <w:t>.</w:t>
      </w:r>
    </w:p>
    <w:p w:rsidR="009669BC" w:rsidRPr="00033619" w:rsidRDefault="009669BC" w:rsidP="009669BC">
      <w:pPr>
        <w:jc w:val="both"/>
        <w:rPr>
          <w:sz w:val="22"/>
          <w:szCs w:val="22"/>
        </w:rPr>
      </w:pPr>
      <w:r w:rsidRPr="00033619">
        <w:rPr>
          <w:sz w:val="22"/>
          <w:szCs w:val="22"/>
        </w:rPr>
        <w:t>2. Prasības studiju kursa apguves uzsākšanai: vidējā izglītība</w:t>
      </w:r>
      <w:r w:rsidR="00243E73" w:rsidRPr="00033619">
        <w:rPr>
          <w:sz w:val="22"/>
          <w:szCs w:val="22"/>
        </w:rPr>
        <w:t>.</w:t>
      </w:r>
    </w:p>
    <w:p w:rsidR="009669BC" w:rsidRPr="00033619" w:rsidRDefault="009669BC" w:rsidP="009669BC">
      <w:pPr>
        <w:jc w:val="both"/>
        <w:rPr>
          <w:sz w:val="22"/>
          <w:szCs w:val="22"/>
        </w:rPr>
      </w:pPr>
      <w:r w:rsidRPr="00033619">
        <w:rPr>
          <w:sz w:val="22"/>
          <w:szCs w:val="22"/>
        </w:rPr>
        <w:t xml:space="preserve">3. Studiju kursa mērķis, uzdevumi un plānotie studiju rezultāti: </w:t>
      </w:r>
    </w:p>
    <w:p w:rsidR="009669BC" w:rsidRPr="00033619" w:rsidRDefault="009669BC" w:rsidP="009669BC">
      <w:pPr>
        <w:rPr>
          <w:bCs/>
          <w:sz w:val="22"/>
          <w:szCs w:val="22"/>
        </w:rPr>
      </w:pPr>
      <w:r w:rsidRPr="00033619">
        <w:rPr>
          <w:b/>
          <w:sz w:val="22"/>
          <w:szCs w:val="22"/>
        </w:rPr>
        <w:t>Mērķis</w:t>
      </w:r>
      <w:r w:rsidRPr="00033619">
        <w:rPr>
          <w:sz w:val="22"/>
          <w:szCs w:val="22"/>
        </w:rPr>
        <w:t xml:space="preserve">: </w:t>
      </w:r>
      <w:r w:rsidRPr="00033619">
        <w:rPr>
          <w:bCs/>
          <w:sz w:val="22"/>
          <w:szCs w:val="22"/>
        </w:rPr>
        <w:t xml:space="preserve">sekmēt un veicināt </w:t>
      </w:r>
      <w:r w:rsidR="00A704E3" w:rsidRPr="00033619">
        <w:rPr>
          <w:bCs/>
          <w:sz w:val="22"/>
          <w:szCs w:val="22"/>
        </w:rPr>
        <w:t>vācu valodas</w:t>
      </w:r>
      <w:r w:rsidRPr="00033619">
        <w:rPr>
          <w:bCs/>
          <w:sz w:val="22"/>
          <w:szCs w:val="22"/>
        </w:rPr>
        <w:t xml:space="preserve"> zināšanu un prasmju lietošanu tūrisma jomā, tā attīstot studentu profesionālo kompetenci.</w:t>
      </w:r>
    </w:p>
    <w:p w:rsidR="009669BC" w:rsidRPr="00033619" w:rsidRDefault="009669BC" w:rsidP="009669BC">
      <w:pPr>
        <w:ind w:left="360" w:firstLine="348"/>
        <w:jc w:val="both"/>
        <w:rPr>
          <w:b/>
          <w:sz w:val="22"/>
          <w:szCs w:val="22"/>
        </w:rPr>
      </w:pPr>
      <w:r w:rsidRPr="00033619">
        <w:rPr>
          <w:b/>
          <w:sz w:val="22"/>
          <w:szCs w:val="22"/>
        </w:rPr>
        <w:t>Uzdevumi:</w:t>
      </w:r>
    </w:p>
    <w:p w:rsidR="009669BC" w:rsidRPr="00033619" w:rsidRDefault="009669BC" w:rsidP="003D637D">
      <w:pPr>
        <w:numPr>
          <w:ilvl w:val="0"/>
          <w:numId w:val="51"/>
        </w:numPr>
        <w:jc w:val="both"/>
        <w:rPr>
          <w:color w:val="000000"/>
          <w:sz w:val="22"/>
          <w:szCs w:val="22"/>
        </w:rPr>
      </w:pPr>
      <w:r w:rsidRPr="00033619">
        <w:rPr>
          <w:sz w:val="22"/>
          <w:szCs w:val="22"/>
        </w:rPr>
        <w:t xml:space="preserve">Attīstīt prasmi strādāt ar profesionālās darbības jomas satura tekstiem, pilnveidot spēju klausoties uztvert un atlasīt nepieciešamo informāciju, pilnveidot rakstīšanas iemaņas, par pamatu ņemot dažādu ar </w:t>
      </w:r>
      <w:r w:rsidR="00DE541C">
        <w:rPr>
          <w:sz w:val="22"/>
          <w:szCs w:val="22"/>
        </w:rPr>
        <w:t>tūrismu</w:t>
      </w:r>
      <w:r w:rsidRPr="00033619">
        <w:rPr>
          <w:sz w:val="22"/>
          <w:szCs w:val="22"/>
        </w:rPr>
        <w:t xml:space="preserve"> saistītu literatūru.</w:t>
      </w:r>
    </w:p>
    <w:p w:rsidR="009669BC" w:rsidRPr="00033619" w:rsidRDefault="009669BC" w:rsidP="003D637D">
      <w:pPr>
        <w:numPr>
          <w:ilvl w:val="0"/>
          <w:numId w:val="51"/>
        </w:numPr>
        <w:jc w:val="both"/>
        <w:rPr>
          <w:color w:val="000000"/>
          <w:sz w:val="22"/>
          <w:szCs w:val="22"/>
        </w:rPr>
      </w:pPr>
      <w:r w:rsidRPr="00033619">
        <w:rPr>
          <w:sz w:val="22"/>
          <w:szCs w:val="22"/>
        </w:rPr>
        <w:t>Attīstīt nepieciešamās runas prasmes un iemaņas profesionālā komunikatīvā sfērā.</w:t>
      </w:r>
    </w:p>
    <w:p w:rsidR="009669BC" w:rsidRPr="00033619" w:rsidRDefault="009669BC" w:rsidP="003D637D">
      <w:pPr>
        <w:numPr>
          <w:ilvl w:val="0"/>
          <w:numId w:val="51"/>
        </w:numPr>
        <w:jc w:val="both"/>
        <w:rPr>
          <w:color w:val="000000"/>
          <w:sz w:val="22"/>
          <w:szCs w:val="22"/>
        </w:rPr>
      </w:pPr>
      <w:r w:rsidRPr="00033619">
        <w:rPr>
          <w:sz w:val="22"/>
          <w:szCs w:val="22"/>
        </w:rPr>
        <w:t xml:space="preserve">Padziļināt lingvistikas un stila aspektu izpratni, izmantojot autentiskus materiālus un apgūstot </w:t>
      </w:r>
      <w:r w:rsidR="00DE541C">
        <w:rPr>
          <w:sz w:val="22"/>
          <w:szCs w:val="22"/>
        </w:rPr>
        <w:t xml:space="preserve">nozarei </w:t>
      </w:r>
      <w:r w:rsidRPr="00033619">
        <w:rPr>
          <w:sz w:val="22"/>
          <w:szCs w:val="22"/>
        </w:rPr>
        <w:t>specifisku terminoloģiju.</w:t>
      </w:r>
    </w:p>
    <w:p w:rsidR="009669BC" w:rsidRPr="00033619" w:rsidRDefault="009669BC" w:rsidP="009669BC">
      <w:pPr>
        <w:ind w:firstLine="720"/>
        <w:jc w:val="both"/>
        <w:rPr>
          <w:b/>
          <w:sz w:val="22"/>
          <w:szCs w:val="22"/>
        </w:rPr>
      </w:pPr>
      <w:r w:rsidRPr="00033619">
        <w:rPr>
          <w:b/>
          <w:sz w:val="22"/>
          <w:szCs w:val="22"/>
        </w:rPr>
        <w:t>Plānotie studiju rezultāti:</w:t>
      </w:r>
    </w:p>
    <w:p w:rsidR="009669BC" w:rsidRPr="00033619" w:rsidRDefault="009669BC" w:rsidP="003D637D">
      <w:pPr>
        <w:numPr>
          <w:ilvl w:val="0"/>
          <w:numId w:val="50"/>
        </w:numPr>
        <w:ind w:left="540"/>
        <w:rPr>
          <w:sz w:val="22"/>
          <w:szCs w:val="22"/>
        </w:rPr>
      </w:pPr>
      <w:r w:rsidRPr="00033619">
        <w:rPr>
          <w:b/>
          <w:sz w:val="22"/>
          <w:szCs w:val="22"/>
        </w:rPr>
        <w:t>Zināšanas</w:t>
      </w:r>
      <w:r w:rsidRPr="00033619">
        <w:rPr>
          <w:sz w:val="22"/>
          <w:szCs w:val="22"/>
        </w:rPr>
        <w:t xml:space="preserve"> – profesionālie termini </w:t>
      </w:r>
      <w:r w:rsidR="001D615B" w:rsidRPr="00033619">
        <w:rPr>
          <w:sz w:val="22"/>
          <w:szCs w:val="22"/>
        </w:rPr>
        <w:t>vācu val</w:t>
      </w:r>
      <w:r w:rsidRPr="00033619">
        <w:rPr>
          <w:sz w:val="22"/>
          <w:szCs w:val="22"/>
        </w:rPr>
        <w:t>odā, tūrisma jomā</w:t>
      </w:r>
      <w:r w:rsidR="001D615B" w:rsidRPr="00033619">
        <w:rPr>
          <w:sz w:val="22"/>
          <w:szCs w:val="22"/>
        </w:rPr>
        <w:t xml:space="preserve"> un ekonomikā</w:t>
      </w:r>
      <w:r w:rsidRPr="00033619">
        <w:rPr>
          <w:sz w:val="22"/>
          <w:szCs w:val="22"/>
        </w:rPr>
        <w:t>.</w:t>
      </w:r>
    </w:p>
    <w:p w:rsidR="009669BC" w:rsidRPr="00033619" w:rsidRDefault="009669BC" w:rsidP="003D637D">
      <w:pPr>
        <w:numPr>
          <w:ilvl w:val="0"/>
          <w:numId w:val="48"/>
        </w:numPr>
        <w:tabs>
          <w:tab w:val="clear" w:pos="2160"/>
          <w:tab w:val="num" w:pos="540"/>
        </w:tabs>
        <w:ind w:left="540"/>
        <w:jc w:val="both"/>
        <w:rPr>
          <w:sz w:val="22"/>
          <w:szCs w:val="22"/>
        </w:rPr>
      </w:pPr>
      <w:r w:rsidRPr="00033619">
        <w:rPr>
          <w:b/>
          <w:sz w:val="22"/>
          <w:szCs w:val="22"/>
        </w:rPr>
        <w:t>Prasmes</w:t>
      </w:r>
      <w:r w:rsidRPr="00033619">
        <w:rPr>
          <w:sz w:val="22"/>
          <w:szCs w:val="22"/>
        </w:rPr>
        <w:t>:</w:t>
      </w:r>
    </w:p>
    <w:p w:rsidR="009669BC" w:rsidRPr="00033619" w:rsidRDefault="009669BC" w:rsidP="003D637D">
      <w:pPr>
        <w:numPr>
          <w:ilvl w:val="0"/>
          <w:numId w:val="49"/>
        </w:numPr>
        <w:jc w:val="both"/>
        <w:rPr>
          <w:sz w:val="22"/>
          <w:szCs w:val="22"/>
        </w:rPr>
      </w:pPr>
      <w:r w:rsidRPr="00033619">
        <w:rPr>
          <w:sz w:val="22"/>
          <w:szCs w:val="22"/>
        </w:rPr>
        <w:t xml:space="preserve">Pārvaldīt </w:t>
      </w:r>
      <w:r w:rsidR="001D615B" w:rsidRPr="00033619">
        <w:rPr>
          <w:sz w:val="22"/>
          <w:szCs w:val="22"/>
        </w:rPr>
        <w:t xml:space="preserve">vācu </w:t>
      </w:r>
      <w:r w:rsidRPr="00033619">
        <w:rPr>
          <w:sz w:val="22"/>
          <w:szCs w:val="22"/>
        </w:rPr>
        <w:t>valodu valodu saziņas līmenī.</w:t>
      </w:r>
    </w:p>
    <w:p w:rsidR="009669BC" w:rsidRPr="00033619" w:rsidRDefault="009669BC" w:rsidP="003D637D">
      <w:pPr>
        <w:numPr>
          <w:ilvl w:val="0"/>
          <w:numId w:val="49"/>
        </w:numPr>
        <w:jc w:val="both"/>
        <w:rPr>
          <w:sz w:val="22"/>
          <w:szCs w:val="22"/>
        </w:rPr>
      </w:pPr>
      <w:r w:rsidRPr="00033619">
        <w:rPr>
          <w:sz w:val="22"/>
          <w:szCs w:val="22"/>
        </w:rPr>
        <w:t xml:space="preserve">Lietot profesionālo terminoloģiju </w:t>
      </w:r>
      <w:r w:rsidR="001D615B" w:rsidRPr="00033619">
        <w:rPr>
          <w:sz w:val="22"/>
          <w:szCs w:val="22"/>
        </w:rPr>
        <w:t xml:space="preserve">vācu </w:t>
      </w:r>
      <w:r w:rsidRPr="00033619">
        <w:rPr>
          <w:sz w:val="22"/>
          <w:szCs w:val="22"/>
        </w:rPr>
        <w:t>valodā.</w:t>
      </w:r>
    </w:p>
    <w:p w:rsidR="009669BC" w:rsidRPr="00033619" w:rsidRDefault="009669BC" w:rsidP="003D637D">
      <w:pPr>
        <w:numPr>
          <w:ilvl w:val="0"/>
          <w:numId w:val="49"/>
        </w:numPr>
        <w:jc w:val="both"/>
        <w:rPr>
          <w:sz w:val="22"/>
          <w:szCs w:val="22"/>
        </w:rPr>
      </w:pPr>
      <w:r w:rsidRPr="00033619">
        <w:rPr>
          <w:sz w:val="22"/>
          <w:szCs w:val="22"/>
          <w:lang w:val="fi-FI"/>
        </w:rPr>
        <w:t>Pilnveidot</w:t>
      </w:r>
      <w:r w:rsidRPr="00033619">
        <w:rPr>
          <w:sz w:val="22"/>
          <w:szCs w:val="22"/>
        </w:rPr>
        <w:t xml:space="preserve"> </w:t>
      </w:r>
      <w:r w:rsidRPr="00033619">
        <w:rPr>
          <w:sz w:val="22"/>
          <w:szCs w:val="22"/>
          <w:lang w:val="fi-FI"/>
        </w:rPr>
        <w:t>runas</w:t>
      </w:r>
      <w:r w:rsidRPr="00033619">
        <w:rPr>
          <w:sz w:val="22"/>
          <w:szCs w:val="22"/>
        </w:rPr>
        <w:t xml:space="preserve"> </w:t>
      </w:r>
      <w:r w:rsidRPr="00033619">
        <w:rPr>
          <w:sz w:val="22"/>
          <w:szCs w:val="22"/>
          <w:lang w:val="fi-FI"/>
        </w:rPr>
        <w:t>un</w:t>
      </w:r>
      <w:r w:rsidRPr="00033619">
        <w:rPr>
          <w:sz w:val="22"/>
          <w:szCs w:val="22"/>
        </w:rPr>
        <w:t xml:space="preserve"> </w:t>
      </w:r>
      <w:r w:rsidRPr="00033619">
        <w:rPr>
          <w:sz w:val="22"/>
          <w:szCs w:val="22"/>
          <w:lang w:val="fi-FI"/>
        </w:rPr>
        <w:t>rakst</w:t>
      </w:r>
      <w:r w:rsidRPr="00033619">
        <w:rPr>
          <w:sz w:val="22"/>
          <w:szCs w:val="22"/>
        </w:rPr>
        <w:t>īš</w:t>
      </w:r>
      <w:r w:rsidRPr="00033619">
        <w:rPr>
          <w:sz w:val="22"/>
          <w:szCs w:val="22"/>
          <w:lang w:val="fi-FI"/>
        </w:rPr>
        <w:t>anas</w:t>
      </w:r>
      <w:r w:rsidRPr="00033619">
        <w:rPr>
          <w:sz w:val="22"/>
          <w:szCs w:val="22"/>
        </w:rPr>
        <w:t xml:space="preserve"> </w:t>
      </w:r>
      <w:r w:rsidRPr="00033619">
        <w:rPr>
          <w:sz w:val="22"/>
          <w:szCs w:val="22"/>
          <w:lang w:val="fi-FI"/>
        </w:rPr>
        <w:t>iema</w:t>
      </w:r>
      <w:r w:rsidRPr="00033619">
        <w:rPr>
          <w:sz w:val="22"/>
          <w:szCs w:val="22"/>
        </w:rPr>
        <w:t>ņ</w:t>
      </w:r>
      <w:r w:rsidRPr="00033619">
        <w:rPr>
          <w:sz w:val="22"/>
          <w:szCs w:val="22"/>
          <w:lang w:val="fi-FI"/>
        </w:rPr>
        <w:t>as</w:t>
      </w:r>
      <w:r w:rsidRPr="00033619">
        <w:rPr>
          <w:sz w:val="22"/>
          <w:szCs w:val="22"/>
        </w:rPr>
        <w:t>.</w:t>
      </w:r>
    </w:p>
    <w:p w:rsidR="009669BC" w:rsidRPr="00033619" w:rsidRDefault="009669BC" w:rsidP="003D637D">
      <w:pPr>
        <w:numPr>
          <w:ilvl w:val="0"/>
          <w:numId w:val="49"/>
        </w:numPr>
        <w:jc w:val="both"/>
        <w:rPr>
          <w:sz w:val="22"/>
          <w:szCs w:val="22"/>
        </w:rPr>
      </w:pPr>
      <w:r w:rsidRPr="00033619">
        <w:rPr>
          <w:sz w:val="22"/>
          <w:szCs w:val="22"/>
          <w:lang w:val="fi-FI"/>
        </w:rPr>
        <w:t>Sp</w:t>
      </w:r>
      <w:r w:rsidRPr="00033619">
        <w:rPr>
          <w:sz w:val="22"/>
          <w:szCs w:val="22"/>
        </w:rPr>
        <w:t>ē</w:t>
      </w:r>
      <w:r w:rsidRPr="00033619">
        <w:rPr>
          <w:sz w:val="22"/>
          <w:szCs w:val="22"/>
          <w:lang w:val="fi-FI"/>
        </w:rPr>
        <w:t>t</w:t>
      </w:r>
      <w:r w:rsidRPr="00033619">
        <w:rPr>
          <w:sz w:val="22"/>
          <w:szCs w:val="22"/>
        </w:rPr>
        <w:t xml:space="preserve"> </w:t>
      </w:r>
      <w:r w:rsidRPr="00033619">
        <w:rPr>
          <w:sz w:val="22"/>
          <w:szCs w:val="22"/>
          <w:lang w:val="fi-FI"/>
        </w:rPr>
        <w:t>past</w:t>
      </w:r>
      <w:r w:rsidRPr="00033619">
        <w:rPr>
          <w:sz w:val="22"/>
          <w:szCs w:val="22"/>
        </w:rPr>
        <w:t>ā</w:t>
      </w:r>
      <w:r w:rsidRPr="00033619">
        <w:rPr>
          <w:sz w:val="22"/>
          <w:szCs w:val="22"/>
          <w:lang w:val="fi-FI"/>
        </w:rPr>
        <w:t>v</w:t>
      </w:r>
      <w:r w:rsidRPr="00033619">
        <w:rPr>
          <w:sz w:val="22"/>
          <w:szCs w:val="22"/>
        </w:rPr>
        <w:t>ī</w:t>
      </w:r>
      <w:r w:rsidRPr="00033619">
        <w:rPr>
          <w:sz w:val="22"/>
          <w:szCs w:val="22"/>
          <w:lang w:val="fi-FI"/>
        </w:rPr>
        <w:t>gi</w:t>
      </w:r>
      <w:r w:rsidRPr="00033619">
        <w:rPr>
          <w:sz w:val="22"/>
          <w:szCs w:val="22"/>
        </w:rPr>
        <w:t xml:space="preserve"> </w:t>
      </w:r>
      <w:r w:rsidRPr="00033619">
        <w:rPr>
          <w:sz w:val="22"/>
          <w:szCs w:val="22"/>
          <w:lang w:val="fi-FI"/>
        </w:rPr>
        <w:t>papildin</w:t>
      </w:r>
      <w:r w:rsidRPr="00033619">
        <w:rPr>
          <w:sz w:val="22"/>
          <w:szCs w:val="22"/>
        </w:rPr>
        <w:t>ā</w:t>
      </w:r>
      <w:r w:rsidRPr="00033619">
        <w:rPr>
          <w:sz w:val="22"/>
          <w:szCs w:val="22"/>
          <w:lang w:val="fi-FI"/>
        </w:rPr>
        <w:t>t</w:t>
      </w:r>
      <w:r w:rsidRPr="00033619">
        <w:rPr>
          <w:sz w:val="22"/>
          <w:szCs w:val="22"/>
        </w:rPr>
        <w:t xml:space="preserve"> </w:t>
      </w:r>
      <w:r w:rsidRPr="00033619">
        <w:rPr>
          <w:sz w:val="22"/>
          <w:szCs w:val="22"/>
          <w:lang w:val="fi-FI"/>
        </w:rPr>
        <w:t>savas</w:t>
      </w:r>
      <w:r w:rsidRPr="00033619">
        <w:rPr>
          <w:sz w:val="22"/>
          <w:szCs w:val="22"/>
        </w:rPr>
        <w:t xml:space="preserve"> </w:t>
      </w:r>
      <w:r w:rsidRPr="00033619">
        <w:rPr>
          <w:sz w:val="22"/>
          <w:szCs w:val="22"/>
          <w:lang w:val="fi-FI"/>
        </w:rPr>
        <w:t>zin</w:t>
      </w:r>
      <w:r w:rsidRPr="00033619">
        <w:rPr>
          <w:sz w:val="22"/>
          <w:szCs w:val="22"/>
        </w:rPr>
        <w:t>āš</w:t>
      </w:r>
      <w:r w:rsidRPr="00033619">
        <w:rPr>
          <w:sz w:val="22"/>
          <w:szCs w:val="22"/>
          <w:lang w:val="fi-FI"/>
        </w:rPr>
        <w:t>anas</w:t>
      </w:r>
      <w:r w:rsidRPr="00033619">
        <w:rPr>
          <w:sz w:val="22"/>
          <w:szCs w:val="22"/>
        </w:rPr>
        <w:t xml:space="preserve">, </w:t>
      </w:r>
      <w:r w:rsidRPr="00033619">
        <w:rPr>
          <w:sz w:val="22"/>
          <w:szCs w:val="22"/>
          <w:lang w:val="fi-FI"/>
        </w:rPr>
        <w:t>apg</w:t>
      </w:r>
      <w:r w:rsidRPr="00033619">
        <w:rPr>
          <w:sz w:val="22"/>
          <w:szCs w:val="22"/>
        </w:rPr>
        <w:t>ū</w:t>
      </w:r>
      <w:r w:rsidRPr="00033619">
        <w:rPr>
          <w:sz w:val="22"/>
          <w:szCs w:val="22"/>
          <w:lang w:val="fi-FI"/>
        </w:rPr>
        <w:t>t</w:t>
      </w:r>
      <w:r w:rsidRPr="00033619">
        <w:rPr>
          <w:sz w:val="22"/>
          <w:szCs w:val="22"/>
        </w:rPr>
        <w:t xml:space="preserve"> </w:t>
      </w:r>
      <w:r w:rsidRPr="00033619">
        <w:rPr>
          <w:sz w:val="22"/>
          <w:szCs w:val="22"/>
          <w:lang w:val="fi-FI"/>
        </w:rPr>
        <w:t>jaunu</w:t>
      </w:r>
      <w:r w:rsidRPr="00033619">
        <w:rPr>
          <w:sz w:val="22"/>
          <w:szCs w:val="22"/>
        </w:rPr>
        <w:t xml:space="preserve"> </w:t>
      </w:r>
      <w:r w:rsidRPr="00033619">
        <w:rPr>
          <w:sz w:val="22"/>
          <w:szCs w:val="22"/>
          <w:lang w:val="fi-FI"/>
        </w:rPr>
        <w:t>inform</w:t>
      </w:r>
      <w:r w:rsidRPr="00033619">
        <w:rPr>
          <w:sz w:val="22"/>
          <w:szCs w:val="22"/>
        </w:rPr>
        <w:t>ā</w:t>
      </w:r>
      <w:r w:rsidRPr="00033619">
        <w:rPr>
          <w:sz w:val="22"/>
          <w:szCs w:val="22"/>
          <w:lang w:val="fi-FI"/>
        </w:rPr>
        <w:t>ciju</w:t>
      </w:r>
      <w:r w:rsidRPr="00033619">
        <w:rPr>
          <w:sz w:val="22"/>
          <w:szCs w:val="22"/>
        </w:rPr>
        <w:t xml:space="preserve"> </w:t>
      </w:r>
      <w:r w:rsidRPr="00033619">
        <w:rPr>
          <w:sz w:val="22"/>
          <w:szCs w:val="22"/>
          <w:lang w:val="fi-FI"/>
        </w:rPr>
        <w:t>un</w:t>
      </w:r>
      <w:r w:rsidRPr="00033619">
        <w:rPr>
          <w:sz w:val="22"/>
          <w:szCs w:val="22"/>
        </w:rPr>
        <w:t xml:space="preserve"> </w:t>
      </w:r>
      <w:r w:rsidRPr="00033619">
        <w:rPr>
          <w:sz w:val="22"/>
          <w:szCs w:val="22"/>
          <w:lang w:val="fi-FI"/>
        </w:rPr>
        <w:t>iema</w:t>
      </w:r>
      <w:r w:rsidRPr="00033619">
        <w:rPr>
          <w:sz w:val="22"/>
          <w:szCs w:val="22"/>
        </w:rPr>
        <w:t>ņ</w:t>
      </w:r>
      <w:r w:rsidRPr="00033619">
        <w:rPr>
          <w:sz w:val="22"/>
          <w:szCs w:val="22"/>
          <w:lang w:val="fi-FI"/>
        </w:rPr>
        <w:t>as</w:t>
      </w:r>
      <w:r w:rsidRPr="00033619">
        <w:rPr>
          <w:sz w:val="22"/>
          <w:szCs w:val="22"/>
        </w:rPr>
        <w:t>.</w:t>
      </w:r>
    </w:p>
    <w:p w:rsidR="009669BC" w:rsidRPr="00033619" w:rsidRDefault="009669BC" w:rsidP="003D637D">
      <w:pPr>
        <w:numPr>
          <w:ilvl w:val="0"/>
          <w:numId w:val="49"/>
        </w:numPr>
        <w:jc w:val="both"/>
        <w:rPr>
          <w:sz w:val="22"/>
          <w:szCs w:val="22"/>
        </w:rPr>
      </w:pPr>
      <w:r w:rsidRPr="00033619">
        <w:rPr>
          <w:sz w:val="22"/>
          <w:szCs w:val="22"/>
          <w:lang w:val="fi-FI"/>
        </w:rPr>
        <w:t>Veikt</w:t>
      </w:r>
      <w:r w:rsidRPr="00033619">
        <w:rPr>
          <w:sz w:val="22"/>
          <w:szCs w:val="22"/>
        </w:rPr>
        <w:t xml:space="preserve"> </w:t>
      </w:r>
      <w:r w:rsidRPr="00033619">
        <w:rPr>
          <w:sz w:val="22"/>
          <w:szCs w:val="22"/>
          <w:lang w:val="fi-FI"/>
        </w:rPr>
        <w:t>darbu</w:t>
      </w:r>
      <w:r w:rsidRPr="00033619">
        <w:rPr>
          <w:sz w:val="22"/>
          <w:szCs w:val="22"/>
        </w:rPr>
        <w:t xml:space="preserve"> </w:t>
      </w:r>
      <w:r w:rsidRPr="00033619">
        <w:rPr>
          <w:sz w:val="22"/>
          <w:szCs w:val="22"/>
          <w:lang w:val="fi-FI"/>
        </w:rPr>
        <w:t>patst</w:t>
      </w:r>
      <w:r w:rsidRPr="00033619">
        <w:rPr>
          <w:sz w:val="22"/>
          <w:szCs w:val="22"/>
        </w:rPr>
        <w:t>ā</w:t>
      </w:r>
      <w:r w:rsidRPr="00033619">
        <w:rPr>
          <w:sz w:val="22"/>
          <w:szCs w:val="22"/>
          <w:lang w:val="fi-FI"/>
        </w:rPr>
        <w:t>v</w:t>
      </w:r>
      <w:r w:rsidRPr="00033619">
        <w:rPr>
          <w:sz w:val="22"/>
          <w:szCs w:val="22"/>
        </w:rPr>
        <w:t>ī</w:t>
      </w:r>
      <w:r w:rsidRPr="00033619">
        <w:rPr>
          <w:sz w:val="22"/>
          <w:szCs w:val="22"/>
          <w:lang w:val="fi-FI"/>
        </w:rPr>
        <w:t>gi</w:t>
      </w:r>
      <w:r w:rsidRPr="00033619">
        <w:rPr>
          <w:sz w:val="22"/>
          <w:szCs w:val="22"/>
        </w:rPr>
        <w:t xml:space="preserve"> </w:t>
      </w:r>
      <w:r w:rsidRPr="00033619">
        <w:rPr>
          <w:sz w:val="22"/>
          <w:szCs w:val="22"/>
          <w:lang w:val="fi-FI"/>
        </w:rPr>
        <w:t>vai</w:t>
      </w:r>
      <w:r w:rsidRPr="00033619">
        <w:rPr>
          <w:sz w:val="22"/>
          <w:szCs w:val="22"/>
        </w:rPr>
        <w:t xml:space="preserve"> </w:t>
      </w:r>
      <w:r w:rsidRPr="00033619">
        <w:rPr>
          <w:sz w:val="22"/>
          <w:szCs w:val="22"/>
          <w:lang w:val="fi-FI"/>
        </w:rPr>
        <w:t>kolekt</w:t>
      </w:r>
      <w:r w:rsidRPr="00033619">
        <w:rPr>
          <w:sz w:val="22"/>
          <w:szCs w:val="22"/>
        </w:rPr>
        <w:t>ī</w:t>
      </w:r>
      <w:r w:rsidRPr="00033619">
        <w:rPr>
          <w:sz w:val="22"/>
          <w:szCs w:val="22"/>
          <w:lang w:val="fi-FI"/>
        </w:rPr>
        <w:t>vi</w:t>
      </w:r>
      <w:r w:rsidRPr="00033619">
        <w:rPr>
          <w:sz w:val="22"/>
          <w:szCs w:val="22"/>
        </w:rPr>
        <w:t xml:space="preserve"> </w:t>
      </w:r>
      <w:r w:rsidRPr="00033619">
        <w:rPr>
          <w:sz w:val="22"/>
          <w:szCs w:val="22"/>
          <w:lang w:val="fi-FI"/>
        </w:rPr>
        <w:t>kop</w:t>
      </w:r>
      <w:r w:rsidRPr="00033619">
        <w:rPr>
          <w:sz w:val="22"/>
          <w:szCs w:val="22"/>
        </w:rPr>
        <w:t xml:space="preserve">ā </w:t>
      </w:r>
      <w:r w:rsidRPr="00033619">
        <w:rPr>
          <w:sz w:val="22"/>
          <w:szCs w:val="22"/>
          <w:lang w:val="fi-FI"/>
        </w:rPr>
        <w:t>ar</w:t>
      </w:r>
      <w:r w:rsidRPr="00033619">
        <w:rPr>
          <w:sz w:val="22"/>
          <w:szCs w:val="22"/>
        </w:rPr>
        <w:t xml:space="preserve"> </w:t>
      </w:r>
      <w:r w:rsidRPr="00033619">
        <w:rPr>
          <w:sz w:val="22"/>
          <w:szCs w:val="22"/>
          <w:lang w:val="fi-FI"/>
        </w:rPr>
        <w:t>citiem</w:t>
      </w:r>
      <w:r w:rsidRPr="00033619">
        <w:rPr>
          <w:sz w:val="22"/>
          <w:szCs w:val="22"/>
        </w:rPr>
        <w:t xml:space="preserve"> </w:t>
      </w:r>
      <w:r w:rsidRPr="00033619">
        <w:rPr>
          <w:sz w:val="22"/>
          <w:szCs w:val="22"/>
          <w:lang w:val="fi-FI"/>
        </w:rPr>
        <w:t>kol</w:t>
      </w:r>
      <w:r w:rsidRPr="00033619">
        <w:rPr>
          <w:sz w:val="22"/>
          <w:szCs w:val="22"/>
        </w:rPr>
        <w:t>ēģ</w:t>
      </w:r>
      <w:r w:rsidRPr="00033619">
        <w:rPr>
          <w:sz w:val="22"/>
          <w:szCs w:val="22"/>
          <w:lang w:val="fi-FI"/>
        </w:rPr>
        <w:t>iem</w:t>
      </w:r>
      <w:r w:rsidRPr="00033619">
        <w:rPr>
          <w:sz w:val="22"/>
          <w:szCs w:val="22"/>
        </w:rPr>
        <w:t>.</w:t>
      </w:r>
    </w:p>
    <w:p w:rsidR="009669BC" w:rsidRPr="00033619" w:rsidRDefault="009669BC" w:rsidP="003D637D">
      <w:pPr>
        <w:numPr>
          <w:ilvl w:val="0"/>
          <w:numId w:val="48"/>
        </w:numPr>
        <w:tabs>
          <w:tab w:val="clear" w:pos="2160"/>
          <w:tab w:val="num" w:pos="540"/>
        </w:tabs>
        <w:ind w:left="540"/>
        <w:jc w:val="both"/>
        <w:rPr>
          <w:sz w:val="22"/>
          <w:szCs w:val="22"/>
        </w:rPr>
      </w:pPr>
      <w:r w:rsidRPr="00033619">
        <w:rPr>
          <w:b/>
          <w:sz w:val="22"/>
          <w:szCs w:val="22"/>
        </w:rPr>
        <w:t>Kompetences</w:t>
      </w:r>
      <w:r w:rsidRPr="00033619">
        <w:rPr>
          <w:sz w:val="22"/>
          <w:szCs w:val="22"/>
        </w:rPr>
        <w:t xml:space="preserve">: </w:t>
      </w:r>
    </w:p>
    <w:p w:rsidR="009669BC" w:rsidRPr="00033619" w:rsidRDefault="009669BC" w:rsidP="003D637D">
      <w:pPr>
        <w:numPr>
          <w:ilvl w:val="0"/>
          <w:numId w:val="49"/>
        </w:numPr>
        <w:jc w:val="both"/>
        <w:rPr>
          <w:sz w:val="22"/>
          <w:szCs w:val="22"/>
        </w:rPr>
      </w:pPr>
      <w:r w:rsidRPr="00033619">
        <w:rPr>
          <w:sz w:val="22"/>
          <w:szCs w:val="22"/>
        </w:rPr>
        <w:t>Spēja strādāt ar tūrisma</w:t>
      </w:r>
      <w:r w:rsidR="001D615B" w:rsidRPr="00033619">
        <w:rPr>
          <w:sz w:val="22"/>
          <w:szCs w:val="22"/>
        </w:rPr>
        <w:t xml:space="preserve"> </w:t>
      </w:r>
      <w:r w:rsidRPr="00033619">
        <w:rPr>
          <w:sz w:val="22"/>
          <w:szCs w:val="22"/>
        </w:rPr>
        <w:t>jomas satura tekstiem.</w:t>
      </w:r>
    </w:p>
    <w:p w:rsidR="009669BC" w:rsidRPr="00033619" w:rsidRDefault="009669BC" w:rsidP="003D637D">
      <w:pPr>
        <w:numPr>
          <w:ilvl w:val="0"/>
          <w:numId w:val="49"/>
        </w:numPr>
        <w:jc w:val="both"/>
        <w:rPr>
          <w:sz w:val="22"/>
          <w:szCs w:val="22"/>
        </w:rPr>
      </w:pPr>
      <w:r w:rsidRPr="00033619">
        <w:rPr>
          <w:sz w:val="22"/>
          <w:szCs w:val="22"/>
        </w:rPr>
        <w:t xml:space="preserve">Spēja veikt diskusijas </w:t>
      </w:r>
      <w:r w:rsidR="001D615B" w:rsidRPr="00033619">
        <w:rPr>
          <w:sz w:val="22"/>
          <w:szCs w:val="22"/>
        </w:rPr>
        <w:t xml:space="preserve">vācu </w:t>
      </w:r>
      <w:r w:rsidRPr="00033619">
        <w:rPr>
          <w:sz w:val="22"/>
          <w:szCs w:val="22"/>
        </w:rPr>
        <w:t>valodā valodā par minētājam tēmām.</w:t>
      </w:r>
    </w:p>
    <w:p w:rsidR="009669BC" w:rsidRPr="00033619" w:rsidRDefault="009669BC" w:rsidP="003D637D">
      <w:pPr>
        <w:numPr>
          <w:ilvl w:val="0"/>
          <w:numId w:val="49"/>
        </w:numPr>
        <w:jc w:val="both"/>
        <w:rPr>
          <w:sz w:val="22"/>
          <w:szCs w:val="22"/>
        </w:rPr>
      </w:pPr>
      <w:r w:rsidRPr="00033619">
        <w:rPr>
          <w:sz w:val="22"/>
          <w:szCs w:val="22"/>
        </w:rPr>
        <w:t xml:space="preserve">Spēja atlasīt nepieciešamo informāciju. </w:t>
      </w:r>
    </w:p>
    <w:p w:rsidR="009669BC" w:rsidRPr="00033619" w:rsidRDefault="009669BC" w:rsidP="003D637D">
      <w:pPr>
        <w:numPr>
          <w:ilvl w:val="0"/>
          <w:numId w:val="49"/>
        </w:numPr>
        <w:jc w:val="both"/>
        <w:rPr>
          <w:sz w:val="22"/>
          <w:szCs w:val="22"/>
        </w:rPr>
      </w:pPr>
      <w:r w:rsidRPr="00033619">
        <w:rPr>
          <w:sz w:val="22"/>
          <w:szCs w:val="22"/>
        </w:rPr>
        <w:t>Spēj patstāvīgi virzīt savu kompetenču pilnveidi un specializāciju.</w:t>
      </w:r>
    </w:p>
    <w:p w:rsidR="009669BC" w:rsidRPr="00033619" w:rsidRDefault="009669BC" w:rsidP="003D637D">
      <w:pPr>
        <w:numPr>
          <w:ilvl w:val="0"/>
          <w:numId w:val="49"/>
        </w:numPr>
        <w:jc w:val="both"/>
        <w:rPr>
          <w:sz w:val="22"/>
          <w:szCs w:val="22"/>
        </w:rPr>
      </w:pPr>
      <w:r w:rsidRPr="00033619">
        <w:rPr>
          <w:sz w:val="22"/>
          <w:szCs w:val="22"/>
        </w:rPr>
        <w:t>Spēj pielietot iegūtas zināšanas strādājot ar dokumentiem</w:t>
      </w:r>
      <w:r w:rsidR="001D615B" w:rsidRPr="00033619">
        <w:rPr>
          <w:sz w:val="22"/>
          <w:szCs w:val="22"/>
        </w:rPr>
        <w:t>,</w:t>
      </w:r>
      <w:r w:rsidRPr="00033619">
        <w:rPr>
          <w:sz w:val="22"/>
          <w:szCs w:val="22"/>
        </w:rPr>
        <w:t xml:space="preserve"> </w:t>
      </w:r>
      <w:r w:rsidR="001D615B" w:rsidRPr="00033619">
        <w:rPr>
          <w:sz w:val="22"/>
          <w:szCs w:val="22"/>
        </w:rPr>
        <w:t>diagrammām un shēmām.</w:t>
      </w:r>
      <w:r w:rsidRPr="00033619">
        <w:rPr>
          <w:sz w:val="22"/>
          <w:szCs w:val="22"/>
        </w:rPr>
        <w:t xml:space="preserve">. </w:t>
      </w:r>
    </w:p>
    <w:p w:rsidR="009669BC" w:rsidRPr="00033619" w:rsidRDefault="009669BC" w:rsidP="009669BC">
      <w:pPr>
        <w:ind w:left="180"/>
        <w:jc w:val="both"/>
        <w:rPr>
          <w:sz w:val="22"/>
          <w:szCs w:val="22"/>
        </w:rPr>
      </w:pPr>
      <w:r w:rsidRPr="00033619">
        <w:rPr>
          <w:sz w:val="22"/>
          <w:szCs w:val="22"/>
        </w:rPr>
        <w:t>4. Studiju kursa saturs:</w:t>
      </w:r>
    </w:p>
    <w:p w:rsidR="009669BC" w:rsidRPr="00033619" w:rsidRDefault="009669BC" w:rsidP="009669BC">
      <w:pPr>
        <w:ind w:left="708"/>
        <w:jc w:val="both"/>
        <w:rPr>
          <w:sz w:val="22"/>
          <w:szCs w:val="22"/>
        </w:rPr>
      </w:pPr>
      <w:r w:rsidRPr="00033619">
        <w:rPr>
          <w:b/>
          <w:sz w:val="22"/>
          <w:szCs w:val="22"/>
        </w:rPr>
        <w:t>Apjoms</w:t>
      </w:r>
      <w:r w:rsidRPr="00033619">
        <w:rPr>
          <w:sz w:val="22"/>
          <w:szCs w:val="22"/>
        </w:rPr>
        <w:t xml:space="preserve"> (kredītpunktu skaits) – 3 KP (4,5 ECTS)</w:t>
      </w:r>
      <w:r w:rsidR="00D11ED6" w:rsidRPr="00033619">
        <w:rPr>
          <w:sz w:val="22"/>
          <w:szCs w:val="22"/>
        </w:rPr>
        <w:t>.</w:t>
      </w:r>
    </w:p>
    <w:p w:rsidR="009669BC" w:rsidRPr="00033619" w:rsidRDefault="009669BC" w:rsidP="009669BC">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0"/>
        <w:gridCol w:w="6802"/>
        <w:gridCol w:w="1080"/>
      </w:tblGrid>
      <w:tr w:rsidR="009669BC" w:rsidRPr="00033619" w:rsidTr="001D615B">
        <w:tc>
          <w:tcPr>
            <w:tcW w:w="1180" w:type="dxa"/>
          </w:tcPr>
          <w:p w:rsidR="009669BC" w:rsidRPr="00033619" w:rsidRDefault="009669BC" w:rsidP="002F04DE">
            <w:pPr>
              <w:jc w:val="center"/>
              <w:rPr>
                <w:b/>
                <w:sz w:val="22"/>
                <w:szCs w:val="22"/>
              </w:rPr>
            </w:pPr>
            <w:r w:rsidRPr="00033619">
              <w:rPr>
                <w:b/>
                <w:sz w:val="22"/>
                <w:szCs w:val="22"/>
              </w:rPr>
              <w:t>Datums, laiks</w:t>
            </w:r>
          </w:p>
        </w:tc>
        <w:tc>
          <w:tcPr>
            <w:tcW w:w="6802" w:type="dxa"/>
          </w:tcPr>
          <w:p w:rsidR="009669BC" w:rsidRPr="00033619" w:rsidRDefault="009669BC" w:rsidP="002F04DE">
            <w:pPr>
              <w:jc w:val="center"/>
              <w:rPr>
                <w:b/>
                <w:sz w:val="22"/>
                <w:szCs w:val="22"/>
              </w:rPr>
            </w:pPr>
            <w:r w:rsidRPr="00033619">
              <w:rPr>
                <w:b/>
                <w:sz w:val="22"/>
                <w:szCs w:val="22"/>
              </w:rPr>
              <w:t>Tēma</w:t>
            </w:r>
          </w:p>
        </w:tc>
        <w:tc>
          <w:tcPr>
            <w:tcW w:w="1080" w:type="dxa"/>
          </w:tcPr>
          <w:p w:rsidR="009669BC" w:rsidRPr="00033619" w:rsidRDefault="009669BC" w:rsidP="002F04DE">
            <w:pPr>
              <w:jc w:val="center"/>
              <w:rPr>
                <w:b/>
                <w:sz w:val="22"/>
                <w:szCs w:val="22"/>
              </w:rPr>
            </w:pPr>
            <w:r w:rsidRPr="00033619">
              <w:rPr>
                <w:b/>
                <w:sz w:val="22"/>
                <w:szCs w:val="22"/>
              </w:rPr>
              <w:t>Stundu skaits</w:t>
            </w:r>
          </w:p>
        </w:tc>
      </w:tr>
      <w:tr w:rsidR="00E61A96" w:rsidRPr="00033619" w:rsidTr="001D615B">
        <w:tc>
          <w:tcPr>
            <w:tcW w:w="1180" w:type="dxa"/>
          </w:tcPr>
          <w:p w:rsidR="00E61A96" w:rsidRPr="00033619" w:rsidRDefault="00E61A96" w:rsidP="00E61A96">
            <w:pPr>
              <w:jc w:val="both"/>
              <w:rPr>
                <w:sz w:val="22"/>
                <w:szCs w:val="22"/>
              </w:rPr>
            </w:pPr>
            <w:r w:rsidRPr="00033619">
              <w:rPr>
                <w:sz w:val="22"/>
                <w:szCs w:val="22"/>
              </w:rPr>
              <w:t xml:space="preserve">Precizē </w:t>
            </w:r>
          </w:p>
          <w:p w:rsidR="00E61A96" w:rsidRPr="00033619" w:rsidRDefault="00E61A96" w:rsidP="00E61A96">
            <w:pPr>
              <w:jc w:val="both"/>
              <w:rPr>
                <w:b/>
                <w:sz w:val="22"/>
                <w:szCs w:val="22"/>
              </w:rPr>
            </w:pPr>
            <w:r w:rsidRPr="00033619">
              <w:rPr>
                <w:sz w:val="22"/>
                <w:szCs w:val="22"/>
              </w:rPr>
              <w:t>katra semestra sākumā</w:t>
            </w:r>
          </w:p>
        </w:tc>
        <w:tc>
          <w:tcPr>
            <w:tcW w:w="6802" w:type="dxa"/>
          </w:tcPr>
          <w:p w:rsidR="00E61A96" w:rsidRPr="00033619" w:rsidRDefault="00E61A96" w:rsidP="00E61A96">
            <w:pPr>
              <w:ind w:left="267"/>
              <w:rPr>
                <w:sz w:val="22"/>
                <w:szCs w:val="22"/>
              </w:rPr>
            </w:pPr>
            <w:r w:rsidRPr="00033619">
              <w:rPr>
                <w:sz w:val="22"/>
                <w:szCs w:val="22"/>
              </w:rPr>
              <w:t>Mein Lebenslauf CV. Mein Studium an der Hochschule.</w:t>
            </w:r>
          </w:p>
          <w:p w:rsidR="00E61A96" w:rsidRPr="00033619" w:rsidRDefault="00E61A96" w:rsidP="00E61A96">
            <w:pPr>
              <w:ind w:left="267"/>
              <w:rPr>
                <w:sz w:val="22"/>
                <w:szCs w:val="22"/>
              </w:rPr>
            </w:pPr>
            <w:r w:rsidRPr="00033619">
              <w:rPr>
                <w:sz w:val="22"/>
                <w:szCs w:val="22"/>
              </w:rPr>
              <w:t>Mein Studentenalltag: Fachrichtung und Fächer.</w:t>
            </w:r>
          </w:p>
          <w:p w:rsidR="00E61A96" w:rsidRPr="00033619" w:rsidRDefault="00E61A96" w:rsidP="00E61A96">
            <w:pPr>
              <w:ind w:left="267"/>
              <w:rPr>
                <w:sz w:val="22"/>
                <w:szCs w:val="22"/>
                <w:lang w:val="de-DE"/>
              </w:rPr>
            </w:pPr>
            <w:r w:rsidRPr="00033619">
              <w:rPr>
                <w:sz w:val="22"/>
                <w:szCs w:val="22"/>
                <w:lang w:val="de-DE"/>
              </w:rPr>
              <w:t>Mein Tag. Alltagsaktivitäten.Wochentage.</w:t>
            </w:r>
          </w:p>
          <w:p w:rsidR="00E61A96" w:rsidRPr="00033619" w:rsidRDefault="00E61A96" w:rsidP="00E61A96">
            <w:pPr>
              <w:ind w:left="267"/>
              <w:rPr>
                <w:sz w:val="22"/>
                <w:szCs w:val="22"/>
                <w:lang w:val="de-DE"/>
              </w:rPr>
            </w:pPr>
            <w:r w:rsidRPr="00033619">
              <w:rPr>
                <w:sz w:val="22"/>
                <w:szCs w:val="22"/>
                <w:lang w:val="de-DE"/>
              </w:rPr>
              <w:t>Meine Arbeit im Betrieb.</w:t>
            </w:r>
          </w:p>
          <w:p w:rsidR="00E61A96" w:rsidRPr="00033619" w:rsidRDefault="00E61A96" w:rsidP="00E61A96">
            <w:pPr>
              <w:ind w:left="267"/>
              <w:rPr>
                <w:sz w:val="22"/>
                <w:szCs w:val="22"/>
                <w:lang w:val="de-DE"/>
              </w:rPr>
            </w:pPr>
            <w:r w:rsidRPr="00033619">
              <w:rPr>
                <w:sz w:val="22"/>
                <w:szCs w:val="22"/>
                <w:lang w:val="de-DE"/>
              </w:rPr>
              <w:t>Meine Aktivitäten. Formulare. Anzeigen.</w:t>
            </w:r>
          </w:p>
          <w:p w:rsidR="00E61A96" w:rsidRPr="00033619" w:rsidRDefault="00E61A96" w:rsidP="00E61A96">
            <w:pPr>
              <w:ind w:left="267"/>
              <w:rPr>
                <w:sz w:val="22"/>
                <w:szCs w:val="22"/>
                <w:lang w:val="de-DE"/>
              </w:rPr>
            </w:pPr>
            <w:r w:rsidRPr="00033619">
              <w:rPr>
                <w:sz w:val="22"/>
                <w:szCs w:val="22"/>
                <w:lang w:val="de-DE"/>
              </w:rPr>
              <w:t xml:space="preserve">Arbeit und Freizeit. </w:t>
            </w:r>
          </w:p>
          <w:p w:rsidR="00E61A96" w:rsidRPr="00033619" w:rsidRDefault="00E61A96" w:rsidP="00E61A96">
            <w:pPr>
              <w:ind w:left="267"/>
              <w:rPr>
                <w:sz w:val="22"/>
                <w:szCs w:val="22"/>
                <w:lang w:val="de-DE"/>
              </w:rPr>
            </w:pPr>
            <w:r w:rsidRPr="00033619">
              <w:rPr>
                <w:sz w:val="22"/>
                <w:szCs w:val="22"/>
                <w:lang w:val="de-DE"/>
              </w:rPr>
              <w:t xml:space="preserve">Die Wirtschaftszeige. </w:t>
            </w:r>
          </w:p>
          <w:p w:rsidR="00E61A96" w:rsidRPr="00033619" w:rsidRDefault="00E61A96" w:rsidP="00E61A96">
            <w:pPr>
              <w:ind w:left="267"/>
              <w:rPr>
                <w:sz w:val="22"/>
                <w:szCs w:val="22"/>
                <w:lang w:val="de-DE"/>
              </w:rPr>
            </w:pPr>
            <w:r w:rsidRPr="00033619">
              <w:rPr>
                <w:sz w:val="22"/>
                <w:szCs w:val="22"/>
                <w:lang w:val="de-DE"/>
              </w:rPr>
              <w:t>Beruf und Arbeit. Mein Beruf als Fachmann.</w:t>
            </w:r>
          </w:p>
          <w:p w:rsidR="00E61A96" w:rsidRPr="00033619" w:rsidRDefault="00E61A96" w:rsidP="00E61A96">
            <w:pPr>
              <w:ind w:left="267"/>
              <w:rPr>
                <w:sz w:val="22"/>
                <w:szCs w:val="22"/>
                <w:lang w:val="de-DE"/>
              </w:rPr>
            </w:pPr>
            <w:r w:rsidRPr="00033619">
              <w:rPr>
                <w:sz w:val="22"/>
                <w:szCs w:val="22"/>
                <w:lang w:val="de-DE"/>
              </w:rPr>
              <w:t xml:space="preserve">Serviceleistungen. Bitten und Aufforderungen.   </w:t>
            </w:r>
          </w:p>
          <w:p w:rsidR="00E61A96" w:rsidRPr="00033619" w:rsidRDefault="00E61A96" w:rsidP="00E61A96">
            <w:pPr>
              <w:ind w:left="267"/>
              <w:rPr>
                <w:sz w:val="22"/>
                <w:szCs w:val="22"/>
                <w:lang w:val="de-DE"/>
              </w:rPr>
            </w:pPr>
            <w:r w:rsidRPr="00033619">
              <w:rPr>
                <w:sz w:val="22"/>
                <w:szCs w:val="22"/>
                <w:lang w:val="de-DE"/>
              </w:rPr>
              <w:t xml:space="preserve">Texte über die Information eines Betriebs.     </w:t>
            </w:r>
          </w:p>
          <w:p w:rsidR="00E61A96" w:rsidRPr="00033619" w:rsidRDefault="00E61A96" w:rsidP="00E61A96">
            <w:pPr>
              <w:ind w:left="267"/>
              <w:rPr>
                <w:sz w:val="22"/>
                <w:szCs w:val="22"/>
                <w:lang w:val="de-DE"/>
              </w:rPr>
            </w:pPr>
            <w:r w:rsidRPr="00033619">
              <w:rPr>
                <w:sz w:val="22"/>
                <w:szCs w:val="22"/>
                <w:lang w:val="de-DE"/>
              </w:rPr>
              <w:t xml:space="preserve">Der Handel und die Dienstleistungsbetrieb in Ihrer Stadt. </w:t>
            </w:r>
          </w:p>
          <w:p w:rsidR="00E61A96" w:rsidRPr="00033619" w:rsidRDefault="00E61A96" w:rsidP="00E61A96">
            <w:pPr>
              <w:ind w:left="267"/>
              <w:rPr>
                <w:sz w:val="22"/>
                <w:szCs w:val="22"/>
                <w:lang w:val="de-DE"/>
              </w:rPr>
            </w:pPr>
            <w:r w:rsidRPr="00033619">
              <w:rPr>
                <w:sz w:val="22"/>
                <w:szCs w:val="22"/>
                <w:lang w:val="de-DE"/>
              </w:rPr>
              <w:t>Ankunft in Deutschland. Ortsangaben. Richtungen.</w:t>
            </w:r>
          </w:p>
          <w:p w:rsidR="00E61A96" w:rsidRPr="00033619" w:rsidRDefault="00E61A96" w:rsidP="00E61A96">
            <w:pPr>
              <w:ind w:left="267"/>
              <w:rPr>
                <w:sz w:val="22"/>
                <w:szCs w:val="22"/>
                <w:lang w:val="de-DE"/>
              </w:rPr>
            </w:pPr>
            <w:r w:rsidRPr="00033619">
              <w:rPr>
                <w:sz w:val="22"/>
                <w:szCs w:val="22"/>
                <w:lang w:val="de-DE"/>
              </w:rPr>
              <w:t>Im Kaufhaus. Kaufen und Verkaufen. Um Hilfe und Rat bitten.</w:t>
            </w:r>
          </w:p>
          <w:p w:rsidR="00E61A96" w:rsidRPr="00033619" w:rsidRDefault="00E61A96" w:rsidP="00E61A96">
            <w:pPr>
              <w:ind w:left="267"/>
              <w:rPr>
                <w:sz w:val="22"/>
                <w:szCs w:val="22"/>
                <w:lang w:val="de-DE"/>
              </w:rPr>
            </w:pPr>
            <w:r w:rsidRPr="00033619">
              <w:rPr>
                <w:sz w:val="22"/>
                <w:szCs w:val="22"/>
                <w:lang w:val="de-DE"/>
              </w:rPr>
              <w:t>Der Arbeitsvertrag im Betrieb.</w:t>
            </w:r>
          </w:p>
          <w:p w:rsidR="00E61A96" w:rsidRPr="00033619" w:rsidRDefault="00E61A96" w:rsidP="00E61A96">
            <w:pPr>
              <w:ind w:left="267"/>
              <w:rPr>
                <w:sz w:val="22"/>
                <w:szCs w:val="22"/>
                <w:lang w:val="de-DE"/>
              </w:rPr>
            </w:pPr>
            <w:r w:rsidRPr="00033619">
              <w:rPr>
                <w:sz w:val="22"/>
                <w:szCs w:val="22"/>
                <w:lang w:val="de-DE"/>
              </w:rPr>
              <w:t>Präsentation eines Betriebs: Mein Betrieb.</w:t>
            </w:r>
          </w:p>
          <w:p w:rsidR="00E61A96" w:rsidRPr="00033619" w:rsidRDefault="00E61A96" w:rsidP="00E61A96">
            <w:pPr>
              <w:ind w:left="267"/>
              <w:rPr>
                <w:sz w:val="22"/>
                <w:szCs w:val="22"/>
                <w:lang w:val="de-DE"/>
              </w:rPr>
            </w:pPr>
            <w:r w:rsidRPr="00033619">
              <w:rPr>
                <w:sz w:val="22"/>
                <w:szCs w:val="22"/>
                <w:lang w:val="de-DE"/>
              </w:rPr>
              <w:t>Präsenz der Dienstleistungen.</w:t>
            </w:r>
          </w:p>
          <w:p w:rsidR="00E61A96" w:rsidRPr="00033619" w:rsidRDefault="00E61A96" w:rsidP="00E61A96">
            <w:pPr>
              <w:ind w:left="267"/>
              <w:rPr>
                <w:sz w:val="22"/>
                <w:szCs w:val="22"/>
              </w:rPr>
            </w:pPr>
            <w:r w:rsidRPr="00033619">
              <w:rPr>
                <w:sz w:val="22"/>
                <w:szCs w:val="22"/>
                <w:lang w:val="de-DE"/>
              </w:rPr>
              <w:t>Management in der Wirtschaft: Grundprinzipien</w:t>
            </w:r>
            <w:r w:rsidRPr="00033619">
              <w:rPr>
                <w:sz w:val="22"/>
                <w:szCs w:val="22"/>
              </w:rPr>
              <w:t>.</w:t>
            </w:r>
          </w:p>
          <w:p w:rsidR="00E61A96" w:rsidRPr="00033619" w:rsidRDefault="00E61A96" w:rsidP="00E61A96">
            <w:pPr>
              <w:ind w:left="267"/>
              <w:rPr>
                <w:sz w:val="22"/>
                <w:szCs w:val="22"/>
              </w:rPr>
            </w:pPr>
            <w:r w:rsidRPr="00033619">
              <w:rPr>
                <w:sz w:val="22"/>
                <w:szCs w:val="22"/>
              </w:rPr>
              <w:t>Organisation des Produktionsprozesses.</w:t>
            </w:r>
          </w:p>
          <w:p w:rsidR="00E61A96" w:rsidRPr="00033619" w:rsidRDefault="00E61A96" w:rsidP="00E61A96">
            <w:pPr>
              <w:ind w:left="267"/>
              <w:rPr>
                <w:sz w:val="22"/>
                <w:szCs w:val="22"/>
              </w:rPr>
            </w:pPr>
            <w:r w:rsidRPr="00033619">
              <w:rPr>
                <w:sz w:val="22"/>
                <w:szCs w:val="22"/>
              </w:rPr>
              <w:t>Industrie in Deutschland.</w:t>
            </w:r>
          </w:p>
          <w:p w:rsidR="00E61A96" w:rsidRPr="00033619" w:rsidRDefault="00E61A96" w:rsidP="00E61A96">
            <w:pPr>
              <w:ind w:left="267"/>
              <w:rPr>
                <w:sz w:val="22"/>
                <w:szCs w:val="22"/>
                <w:lang w:val="de-DE"/>
              </w:rPr>
            </w:pPr>
            <w:r w:rsidRPr="00033619">
              <w:rPr>
                <w:sz w:val="22"/>
                <w:szCs w:val="22"/>
              </w:rPr>
              <w:t>Die gr</w:t>
            </w:r>
            <w:r w:rsidRPr="00033619">
              <w:rPr>
                <w:sz w:val="22"/>
                <w:szCs w:val="22"/>
                <w:lang w:val="de-DE"/>
              </w:rPr>
              <w:t>ößten deutschen Industrieunternehmen.</w:t>
            </w:r>
          </w:p>
          <w:p w:rsidR="00E61A96" w:rsidRPr="00033619" w:rsidRDefault="00E61A96" w:rsidP="00E61A96">
            <w:pPr>
              <w:ind w:left="267"/>
              <w:rPr>
                <w:sz w:val="22"/>
                <w:szCs w:val="22"/>
                <w:lang w:val="de-DE"/>
              </w:rPr>
            </w:pPr>
          </w:p>
        </w:tc>
        <w:tc>
          <w:tcPr>
            <w:tcW w:w="1080" w:type="dxa"/>
          </w:tcPr>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2</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2</w:t>
            </w:r>
          </w:p>
          <w:p w:rsidR="00E61A96" w:rsidRPr="00033619" w:rsidRDefault="00E61A96" w:rsidP="00E61A96">
            <w:pPr>
              <w:jc w:val="center"/>
              <w:rPr>
                <w:sz w:val="22"/>
                <w:szCs w:val="22"/>
              </w:rPr>
            </w:pPr>
            <w:r w:rsidRPr="00033619">
              <w:rPr>
                <w:sz w:val="22"/>
                <w:szCs w:val="22"/>
              </w:rPr>
              <w:t>2</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2</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p w:rsidR="00E61A96" w:rsidRPr="00033619" w:rsidRDefault="00E61A96" w:rsidP="00E61A96">
            <w:pPr>
              <w:jc w:val="center"/>
              <w:rPr>
                <w:sz w:val="22"/>
                <w:szCs w:val="22"/>
              </w:rPr>
            </w:pPr>
            <w:r w:rsidRPr="00033619">
              <w:rPr>
                <w:sz w:val="22"/>
                <w:szCs w:val="22"/>
              </w:rPr>
              <w:t>1</w:t>
            </w:r>
          </w:p>
        </w:tc>
      </w:tr>
      <w:tr w:rsidR="009669BC" w:rsidRPr="00033619" w:rsidTr="001D615B">
        <w:tc>
          <w:tcPr>
            <w:tcW w:w="1180" w:type="dxa"/>
          </w:tcPr>
          <w:p w:rsidR="009669BC" w:rsidRPr="00033619" w:rsidRDefault="009669BC" w:rsidP="002F04DE">
            <w:pPr>
              <w:jc w:val="both"/>
              <w:rPr>
                <w:b/>
                <w:sz w:val="22"/>
                <w:szCs w:val="22"/>
              </w:rPr>
            </w:pPr>
          </w:p>
        </w:tc>
        <w:tc>
          <w:tcPr>
            <w:tcW w:w="6802" w:type="dxa"/>
          </w:tcPr>
          <w:p w:rsidR="009669BC" w:rsidRPr="00033619" w:rsidRDefault="009669BC" w:rsidP="002F04DE">
            <w:pPr>
              <w:jc w:val="right"/>
              <w:rPr>
                <w:b/>
                <w:sz w:val="22"/>
                <w:szCs w:val="22"/>
              </w:rPr>
            </w:pPr>
            <w:r w:rsidRPr="00033619">
              <w:rPr>
                <w:b/>
                <w:sz w:val="22"/>
                <w:szCs w:val="22"/>
              </w:rPr>
              <w:t>Kopā kontaktstundas</w:t>
            </w:r>
          </w:p>
        </w:tc>
        <w:tc>
          <w:tcPr>
            <w:tcW w:w="1080" w:type="dxa"/>
          </w:tcPr>
          <w:p w:rsidR="009669BC" w:rsidRPr="00033619" w:rsidRDefault="009669BC" w:rsidP="002F04DE">
            <w:pPr>
              <w:jc w:val="center"/>
              <w:rPr>
                <w:b/>
                <w:sz w:val="22"/>
                <w:szCs w:val="22"/>
              </w:rPr>
            </w:pPr>
            <w:r w:rsidRPr="00033619">
              <w:rPr>
                <w:b/>
                <w:sz w:val="22"/>
                <w:szCs w:val="22"/>
              </w:rPr>
              <w:t>24</w:t>
            </w:r>
          </w:p>
        </w:tc>
      </w:tr>
    </w:tbl>
    <w:p w:rsidR="009669BC" w:rsidRPr="00033619" w:rsidRDefault="009669BC" w:rsidP="009669BC">
      <w:pPr>
        <w:jc w:val="both"/>
        <w:rPr>
          <w:sz w:val="22"/>
          <w:szCs w:val="22"/>
        </w:rPr>
      </w:pPr>
      <w:r w:rsidRPr="00033619">
        <w:rPr>
          <w:sz w:val="22"/>
          <w:szCs w:val="22"/>
        </w:rPr>
        <w:t>5. Studējošo patstāvīgā darba organizācija un uzdevumi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825"/>
        <w:gridCol w:w="1080"/>
      </w:tblGrid>
      <w:tr w:rsidR="009669BC" w:rsidRPr="00033619" w:rsidTr="002F04DE">
        <w:tc>
          <w:tcPr>
            <w:tcW w:w="1563" w:type="dxa"/>
            <w:tcBorders>
              <w:bottom w:val="single" w:sz="4" w:space="0" w:color="auto"/>
            </w:tcBorders>
          </w:tcPr>
          <w:p w:rsidR="009669BC" w:rsidRPr="00033619" w:rsidRDefault="009669BC" w:rsidP="002F04DE">
            <w:pPr>
              <w:jc w:val="center"/>
              <w:rPr>
                <w:b/>
                <w:sz w:val="22"/>
                <w:szCs w:val="22"/>
              </w:rPr>
            </w:pPr>
            <w:r w:rsidRPr="00033619">
              <w:rPr>
                <w:b/>
                <w:sz w:val="22"/>
                <w:szCs w:val="22"/>
              </w:rPr>
              <w:lastRenderedPageBreak/>
              <w:t xml:space="preserve">Nodošanas </w:t>
            </w:r>
          </w:p>
          <w:p w:rsidR="009669BC" w:rsidRPr="00033619" w:rsidRDefault="009669BC" w:rsidP="002F04DE">
            <w:pPr>
              <w:jc w:val="center"/>
              <w:rPr>
                <w:b/>
                <w:sz w:val="22"/>
                <w:szCs w:val="22"/>
              </w:rPr>
            </w:pPr>
            <w:r w:rsidRPr="00033619">
              <w:rPr>
                <w:b/>
                <w:sz w:val="22"/>
                <w:szCs w:val="22"/>
              </w:rPr>
              <w:t xml:space="preserve">datums </w:t>
            </w:r>
          </w:p>
        </w:tc>
        <w:tc>
          <w:tcPr>
            <w:tcW w:w="6825" w:type="dxa"/>
          </w:tcPr>
          <w:p w:rsidR="009669BC" w:rsidRPr="00033619" w:rsidRDefault="009669BC" w:rsidP="002F04DE">
            <w:pPr>
              <w:jc w:val="center"/>
              <w:rPr>
                <w:b/>
                <w:sz w:val="22"/>
                <w:szCs w:val="22"/>
              </w:rPr>
            </w:pPr>
            <w:r w:rsidRPr="00033619">
              <w:rPr>
                <w:b/>
                <w:sz w:val="22"/>
                <w:szCs w:val="22"/>
              </w:rPr>
              <w:t>Patstāvīgā darba uzdevumi</w:t>
            </w:r>
          </w:p>
        </w:tc>
        <w:tc>
          <w:tcPr>
            <w:tcW w:w="1080" w:type="dxa"/>
          </w:tcPr>
          <w:p w:rsidR="009669BC" w:rsidRPr="00033619" w:rsidRDefault="009669BC" w:rsidP="002F04DE">
            <w:pPr>
              <w:jc w:val="center"/>
              <w:rPr>
                <w:b/>
                <w:sz w:val="22"/>
                <w:szCs w:val="22"/>
              </w:rPr>
            </w:pPr>
            <w:r w:rsidRPr="00033619">
              <w:rPr>
                <w:b/>
                <w:sz w:val="22"/>
                <w:szCs w:val="22"/>
              </w:rPr>
              <w:t>Stundu skaits izpildei</w:t>
            </w:r>
          </w:p>
        </w:tc>
      </w:tr>
      <w:tr w:rsidR="00E61A96" w:rsidRPr="00033619" w:rsidTr="002F04DE">
        <w:tc>
          <w:tcPr>
            <w:tcW w:w="1563" w:type="dxa"/>
            <w:vMerge w:val="restart"/>
            <w:tcBorders>
              <w:top w:val="single" w:sz="4" w:space="0" w:color="auto"/>
              <w:left w:val="single" w:sz="4" w:space="0" w:color="auto"/>
              <w:right w:val="single" w:sz="4" w:space="0" w:color="auto"/>
            </w:tcBorders>
          </w:tcPr>
          <w:p w:rsidR="00E61A96" w:rsidRPr="00033619" w:rsidRDefault="00E61A96" w:rsidP="00E61A96">
            <w:pPr>
              <w:jc w:val="both"/>
              <w:rPr>
                <w:sz w:val="22"/>
                <w:szCs w:val="22"/>
              </w:rPr>
            </w:pPr>
            <w:r w:rsidRPr="00033619">
              <w:rPr>
                <w:sz w:val="22"/>
                <w:szCs w:val="22"/>
              </w:rPr>
              <w:t xml:space="preserve">Precizē </w:t>
            </w:r>
          </w:p>
          <w:p w:rsidR="00E61A96" w:rsidRPr="00033619" w:rsidRDefault="00E61A96" w:rsidP="00E61A96">
            <w:pPr>
              <w:jc w:val="both"/>
              <w:rPr>
                <w:sz w:val="22"/>
                <w:szCs w:val="22"/>
              </w:rPr>
            </w:pPr>
            <w:r w:rsidRPr="00033619">
              <w:rPr>
                <w:sz w:val="22"/>
                <w:szCs w:val="22"/>
              </w:rPr>
              <w:t>katra semestra sākumā</w:t>
            </w:r>
          </w:p>
        </w:tc>
        <w:tc>
          <w:tcPr>
            <w:tcW w:w="6825" w:type="dxa"/>
            <w:tcBorders>
              <w:left w:val="single" w:sz="4" w:space="0" w:color="auto"/>
            </w:tcBorders>
          </w:tcPr>
          <w:p w:rsidR="00E61A96" w:rsidRPr="00033619" w:rsidRDefault="00E61A96" w:rsidP="001372E0">
            <w:pPr>
              <w:rPr>
                <w:sz w:val="22"/>
                <w:szCs w:val="22"/>
              </w:rPr>
            </w:pPr>
            <w:r w:rsidRPr="00033619">
              <w:rPr>
                <w:sz w:val="22"/>
                <w:szCs w:val="22"/>
              </w:rPr>
              <w:t>1.Diskusijas par uzņēmējdarbības  specifiku un tūrisma uzņēmumu vadību Latvijā un ārzemēs. Referātu sagatavošana un prezentācija vācu valodā</w:t>
            </w:r>
          </w:p>
        </w:tc>
        <w:tc>
          <w:tcPr>
            <w:tcW w:w="1080" w:type="dxa"/>
          </w:tcPr>
          <w:p w:rsidR="00E61A96" w:rsidRPr="00033619" w:rsidRDefault="00E61A96" w:rsidP="002F04DE">
            <w:pPr>
              <w:jc w:val="center"/>
              <w:rPr>
                <w:sz w:val="22"/>
                <w:szCs w:val="22"/>
              </w:rPr>
            </w:pPr>
            <w:r w:rsidRPr="00033619">
              <w:rPr>
                <w:sz w:val="22"/>
                <w:szCs w:val="22"/>
              </w:rPr>
              <w:t>10</w:t>
            </w:r>
          </w:p>
        </w:tc>
      </w:tr>
      <w:tr w:rsidR="00E61A96" w:rsidRPr="00033619" w:rsidTr="002F04DE">
        <w:tc>
          <w:tcPr>
            <w:tcW w:w="1563" w:type="dxa"/>
            <w:vMerge/>
            <w:tcBorders>
              <w:left w:val="single" w:sz="4" w:space="0" w:color="auto"/>
              <w:right w:val="single" w:sz="4" w:space="0" w:color="auto"/>
            </w:tcBorders>
          </w:tcPr>
          <w:p w:rsidR="00E61A96" w:rsidRPr="00033619" w:rsidRDefault="00E61A96" w:rsidP="002F04DE">
            <w:pPr>
              <w:jc w:val="both"/>
              <w:rPr>
                <w:sz w:val="22"/>
                <w:szCs w:val="22"/>
              </w:rPr>
            </w:pPr>
          </w:p>
        </w:tc>
        <w:tc>
          <w:tcPr>
            <w:tcW w:w="6825" w:type="dxa"/>
            <w:tcBorders>
              <w:left w:val="single" w:sz="4" w:space="0" w:color="auto"/>
            </w:tcBorders>
          </w:tcPr>
          <w:p w:rsidR="00E61A96" w:rsidRPr="00033619" w:rsidRDefault="00E61A96" w:rsidP="002F04DE">
            <w:pPr>
              <w:rPr>
                <w:sz w:val="22"/>
                <w:szCs w:val="22"/>
              </w:rPr>
            </w:pPr>
            <w:r w:rsidRPr="00033619">
              <w:rPr>
                <w:sz w:val="22"/>
                <w:szCs w:val="22"/>
              </w:rPr>
              <w:t>2. Jaunākās grāmatas par uzņēmējdarbību  patstāvīgā lasīšana un apspriešana.   (H.Hungenberg, T.Wulf (2011)„Grundlagen der Unternehmensführung”. Springer Verlag)</w:t>
            </w:r>
          </w:p>
        </w:tc>
        <w:tc>
          <w:tcPr>
            <w:tcW w:w="1080" w:type="dxa"/>
          </w:tcPr>
          <w:p w:rsidR="00E61A96" w:rsidRPr="00033619" w:rsidRDefault="00E61A96" w:rsidP="002F04DE">
            <w:pPr>
              <w:jc w:val="center"/>
              <w:rPr>
                <w:sz w:val="22"/>
                <w:szCs w:val="22"/>
              </w:rPr>
            </w:pPr>
            <w:r w:rsidRPr="00033619">
              <w:rPr>
                <w:sz w:val="22"/>
                <w:szCs w:val="22"/>
              </w:rPr>
              <w:t>40</w:t>
            </w:r>
          </w:p>
        </w:tc>
      </w:tr>
      <w:tr w:rsidR="00E61A96" w:rsidRPr="00033619" w:rsidTr="002F04DE">
        <w:tc>
          <w:tcPr>
            <w:tcW w:w="1563" w:type="dxa"/>
            <w:vMerge/>
            <w:tcBorders>
              <w:left w:val="single" w:sz="4" w:space="0" w:color="auto"/>
              <w:bottom w:val="single" w:sz="4" w:space="0" w:color="auto"/>
              <w:right w:val="single" w:sz="4" w:space="0" w:color="auto"/>
            </w:tcBorders>
          </w:tcPr>
          <w:p w:rsidR="00E61A96" w:rsidRPr="00033619" w:rsidRDefault="00E61A96" w:rsidP="002F04DE">
            <w:pPr>
              <w:jc w:val="both"/>
              <w:rPr>
                <w:sz w:val="22"/>
                <w:szCs w:val="22"/>
              </w:rPr>
            </w:pPr>
          </w:p>
        </w:tc>
        <w:tc>
          <w:tcPr>
            <w:tcW w:w="6825" w:type="dxa"/>
            <w:tcBorders>
              <w:left w:val="single" w:sz="4" w:space="0" w:color="auto"/>
            </w:tcBorders>
          </w:tcPr>
          <w:p w:rsidR="00E61A96" w:rsidRPr="00033619" w:rsidRDefault="00E61A96" w:rsidP="001372E0">
            <w:pPr>
              <w:rPr>
                <w:sz w:val="22"/>
                <w:szCs w:val="22"/>
              </w:rPr>
            </w:pPr>
            <w:r w:rsidRPr="00033619">
              <w:rPr>
                <w:sz w:val="22"/>
                <w:szCs w:val="22"/>
              </w:rPr>
              <w:t xml:space="preserve">3. Starppārbaudījumi – kontroldarbi. </w:t>
            </w:r>
          </w:p>
          <w:p w:rsidR="00E61A96" w:rsidRPr="00033619" w:rsidRDefault="00E61A96" w:rsidP="001372E0">
            <w:pPr>
              <w:rPr>
                <w:sz w:val="22"/>
                <w:szCs w:val="22"/>
              </w:rPr>
            </w:pPr>
            <w:r w:rsidRPr="00033619">
              <w:rPr>
                <w:sz w:val="22"/>
                <w:szCs w:val="22"/>
              </w:rPr>
              <w:t>Gramatikas tēmas: Artikel, Deklinaton des Substantivs, Pronomen, Adjektive und ihre Endungen. Das Verb und seine Grundformen. Zeitformen</w:t>
            </w:r>
          </w:p>
        </w:tc>
        <w:tc>
          <w:tcPr>
            <w:tcW w:w="1080" w:type="dxa"/>
          </w:tcPr>
          <w:p w:rsidR="00E61A96" w:rsidRPr="00033619" w:rsidRDefault="00E61A96" w:rsidP="002F04DE">
            <w:pPr>
              <w:jc w:val="center"/>
              <w:rPr>
                <w:sz w:val="22"/>
                <w:szCs w:val="22"/>
              </w:rPr>
            </w:pPr>
            <w:r w:rsidRPr="00033619">
              <w:rPr>
                <w:sz w:val="22"/>
                <w:szCs w:val="22"/>
              </w:rPr>
              <w:t>42</w:t>
            </w:r>
          </w:p>
        </w:tc>
      </w:tr>
      <w:tr w:rsidR="009669BC" w:rsidRPr="00033619" w:rsidTr="002F04DE">
        <w:tc>
          <w:tcPr>
            <w:tcW w:w="1563" w:type="dxa"/>
            <w:tcBorders>
              <w:top w:val="nil"/>
              <w:left w:val="single" w:sz="4" w:space="0" w:color="auto"/>
              <w:bottom w:val="single" w:sz="4" w:space="0" w:color="auto"/>
              <w:right w:val="single" w:sz="4" w:space="0" w:color="auto"/>
            </w:tcBorders>
          </w:tcPr>
          <w:p w:rsidR="009669BC" w:rsidRPr="00033619" w:rsidRDefault="009669BC" w:rsidP="002F04DE">
            <w:pPr>
              <w:jc w:val="both"/>
              <w:rPr>
                <w:sz w:val="22"/>
                <w:szCs w:val="22"/>
              </w:rPr>
            </w:pPr>
          </w:p>
        </w:tc>
        <w:tc>
          <w:tcPr>
            <w:tcW w:w="6825" w:type="dxa"/>
            <w:tcBorders>
              <w:left w:val="single" w:sz="4" w:space="0" w:color="auto"/>
            </w:tcBorders>
          </w:tcPr>
          <w:p w:rsidR="009669BC" w:rsidRPr="00033619" w:rsidRDefault="001372E0" w:rsidP="002F04DE">
            <w:pPr>
              <w:rPr>
                <w:sz w:val="22"/>
                <w:szCs w:val="22"/>
              </w:rPr>
            </w:pPr>
            <w:r w:rsidRPr="00033619">
              <w:rPr>
                <w:sz w:val="22"/>
                <w:szCs w:val="22"/>
              </w:rPr>
              <w:t>4</w:t>
            </w:r>
            <w:r w:rsidR="009669BC" w:rsidRPr="00033619">
              <w:rPr>
                <w:sz w:val="22"/>
                <w:szCs w:val="22"/>
              </w:rPr>
              <w:t>.</w:t>
            </w:r>
            <w:r w:rsidRPr="00033619">
              <w:rPr>
                <w:sz w:val="22"/>
                <w:szCs w:val="22"/>
              </w:rPr>
              <w:t xml:space="preserve"> </w:t>
            </w:r>
            <w:r w:rsidR="009669BC" w:rsidRPr="00033619">
              <w:rPr>
                <w:sz w:val="22"/>
                <w:szCs w:val="22"/>
              </w:rPr>
              <w:t xml:space="preserve">Pārbaudījums (rakstveida) </w:t>
            </w:r>
          </w:p>
        </w:tc>
        <w:tc>
          <w:tcPr>
            <w:tcW w:w="1080" w:type="dxa"/>
          </w:tcPr>
          <w:p w:rsidR="009669BC" w:rsidRPr="00033619" w:rsidRDefault="001372E0" w:rsidP="002F04DE">
            <w:pPr>
              <w:jc w:val="center"/>
              <w:rPr>
                <w:sz w:val="22"/>
                <w:szCs w:val="22"/>
              </w:rPr>
            </w:pPr>
            <w:r w:rsidRPr="00033619">
              <w:rPr>
                <w:sz w:val="22"/>
                <w:szCs w:val="22"/>
              </w:rPr>
              <w:t>4</w:t>
            </w:r>
          </w:p>
        </w:tc>
      </w:tr>
      <w:tr w:rsidR="009669BC" w:rsidRPr="00033619" w:rsidTr="002F04DE">
        <w:tc>
          <w:tcPr>
            <w:tcW w:w="1563" w:type="dxa"/>
            <w:tcBorders>
              <w:top w:val="single" w:sz="4" w:space="0" w:color="auto"/>
            </w:tcBorders>
          </w:tcPr>
          <w:p w:rsidR="009669BC" w:rsidRPr="00033619" w:rsidRDefault="009669BC" w:rsidP="002F04DE">
            <w:pPr>
              <w:jc w:val="both"/>
              <w:rPr>
                <w:sz w:val="22"/>
                <w:szCs w:val="22"/>
              </w:rPr>
            </w:pPr>
          </w:p>
        </w:tc>
        <w:tc>
          <w:tcPr>
            <w:tcW w:w="6825" w:type="dxa"/>
          </w:tcPr>
          <w:p w:rsidR="009669BC" w:rsidRPr="00033619" w:rsidRDefault="009669BC" w:rsidP="002F04DE">
            <w:pPr>
              <w:jc w:val="right"/>
              <w:rPr>
                <w:sz w:val="22"/>
                <w:szCs w:val="22"/>
              </w:rPr>
            </w:pPr>
            <w:r w:rsidRPr="00033619">
              <w:rPr>
                <w:b/>
                <w:sz w:val="22"/>
                <w:szCs w:val="22"/>
              </w:rPr>
              <w:t>Kopā patstāvīgā darba stundas</w:t>
            </w:r>
            <w:r w:rsidRPr="00033619">
              <w:rPr>
                <w:sz w:val="22"/>
                <w:szCs w:val="22"/>
              </w:rPr>
              <w:t>:</w:t>
            </w:r>
          </w:p>
        </w:tc>
        <w:tc>
          <w:tcPr>
            <w:tcW w:w="1080" w:type="dxa"/>
          </w:tcPr>
          <w:p w:rsidR="009669BC" w:rsidRPr="00033619" w:rsidRDefault="009669BC" w:rsidP="002F04DE">
            <w:pPr>
              <w:jc w:val="center"/>
              <w:rPr>
                <w:b/>
                <w:sz w:val="22"/>
                <w:szCs w:val="22"/>
              </w:rPr>
            </w:pPr>
            <w:r w:rsidRPr="00033619">
              <w:rPr>
                <w:b/>
                <w:sz w:val="22"/>
                <w:szCs w:val="22"/>
              </w:rPr>
              <w:t>96</w:t>
            </w:r>
          </w:p>
        </w:tc>
      </w:tr>
    </w:tbl>
    <w:p w:rsidR="009669BC" w:rsidRPr="00033619" w:rsidRDefault="009669BC" w:rsidP="009669BC">
      <w:pPr>
        <w:jc w:val="both"/>
        <w:rPr>
          <w:sz w:val="22"/>
          <w:szCs w:val="22"/>
        </w:rPr>
      </w:pPr>
      <w:r w:rsidRPr="00033619">
        <w:rPr>
          <w:sz w:val="22"/>
          <w:szCs w:val="22"/>
        </w:rPr>
        <w:t xml:space="preserve">6. </w:t>
      </w:r>
      <w:r w:rsidR="00B30E1D" w:rsidRPr="00033619">
        <w:rPr>
          <w:sz w:val="22"/>
          <w:szCs w:val="22"/>
        </w:rPr>
        <w:t>Studiju rezultātu vērtēšanas kritēriji:</w:t>
      </w:r>
    </w:p>
    <w:p w:rsidR="009669BC" w:rsidRPr="00033619" w:rsidRDefault="00D11ED6" w:rsidP="009669BC">
      <w:pPr>
        <w:jc w:val="both"/>
        <w:rPr>
          <w:sz w:val="22"/>
          <w:szCs w:val="22"/>
        </w:rPr>
      </w:pPr>
      <w:r w:rsidRPr="00033619">
        <w:rPr>
          <w:sz w:val="22"/>
          <w:szCs w:val="22"/>
        </w:rPr>
        <w:t>Pārbaudījuma forma – Eksāmens.</w:t>
      </w:r>
    </w:p>
    <w:p w:rsidR="009669BC" w:rsidRPr="00033619" w:rsidRDefault="009669BC" w:rsidP="009669BC">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9669BC" w:rsidRPr="00033619" w:rsidTr="002F04DE">
        <w:tc>
          <w:tcPr>
            <w:tcW w:w="1914" w:type="dxa"/>
            <w:vMerge w:val="restart"/>
          </w:tcPr>
          <w:p w:rsidR="009669BC" w:rsidRPr="00033619" w:rsidRDefault="009669BC" w:rsidP="002F04DE">
            <w:pPr>
              <w:jc w:val="center"/>
              <w:rPr>
                <w:sz w:val="22"/>
                <w:szCs w:val="22"/>
              </w:rPr>
            </w:pPr>
            <w:r w:rsidRPr="00033619">
              <w:rPr>
                <w:sz w:val="22"/>
                <w:szCs w:val="22"/>
              </w:rPr>
              <w:t>Patstāvīgā darba uzdevuma Nr.</w:t>
            </w:r>
          </w:p>
        </w:tc>
        <w:tc>
          <w:tcPr>
            <w:tcW w:w="4674" w:type="dxa"/>
            <w:gridSpan w:val="3"/>
          </w:tcPr>
          <w:p w:rsidR="009669BC" w:rsidRPr="00033619" w:rsidRDefault="009669BC" w:rsidP="002F04DE">
            <w:pPr>
              <w:jc w:val="center"/>
              <w:rPr>
                <w:sz w:val="22"/>
                <w:szCs w:val="22"/>
              </w:rPr>
            </w:pPr>
            <w:r w:rsidRPr="00033619">
              <w:rPr>
                <w:sz w:val="22"/>
                <w:szCs w:val="22"/>
              </w:rPr>
              <w:t>Plānotie studiju rezultāti</w:t>
            </w:r>
          </w:p>
        </w:tc>
        <w:tc>
          <w:tcPr>
            <w:tcW w:w="2880" w:type="dxa"/>
            <w:vMerge w:val="restart"/>
          </w:tcPr>
          <w:p w:rsidR="009669BC" w:rsidRPr="00033619" w:rsidRDefault="009669BC" w:rsidP="002F04DE">
            <w:pPr>
              <w:jc w:val="center"/>
              <w:rPr>
                <w:sz w:val="22"/>
                <w:szCs w:val="22"/>
              </w:rPr>
            </w:pPr>
            <w:r w:rsidRPr="00033619">
              <w:rPr>
                <w:sz w:val="22"/>
                <w:szCs w:val="22"/>
              </w:rPr>
              <w:t>% no pārbaudījuma gala vērtējuma</w:t>
            </w:r>
          </w:p>
        </w:tc>
      </w:tr>
      <w:tr w:rsidR="009669BC" w:rsidRPr="00033619" w:rsidTr="002F04DE">
        <w:tc>
          <w:tcPr>
            <w:tcW w:w="1914" w:type="dxa"/>
            <w:vMerge/>
          </w:tcPr>
          <w:p w:rsidR="009669BC" w:rsidRPr="00033619" w:rsidRDefault="009669BC" w:rsidP="002F04DE">
            <w:pPr>
              <w:jc w:val="center"/>
              <w:rPr>
                <w:sz w:val="22"/>
                <w:szCs w:val="22"/>
              </w:rPr>
            </w:pPr>
          </w:p>
        </w:tc>
        <w:tc>
          <w:tcPr>
            <w:tcW w:w="1434" w:type="dxa"/>
          </w:tcPr>
          <w:p w:rsidR="009669BC" w:rsidRPr="00033619" w:rsidRDefault="009669BC" w:rsidP="002F04DE">
            <w:pPr>
              <w:jc w:val="center"/>
              <w:rPr>
                <w:sz w:val="22"/>
                <w:szCs w:val="22"/>
              </w:rPr>
            </w:pPr>
            <w:r w:rsidRPr="00033619">
              <w:rPr>
                <w:sz w:val="22"/>
                <w:szCs w:val="22"/>
              </w:rPr>
              <w:t>Zināšanas</w:t>
            </w:r>
          </w:p>
        </w:tc>
        <w:tc>
          <w:tcPr>
            <w:tcW w:w="1620" w:type="dxa"/>
          </w:tcPr>
          <w:p w:rsidR="009669BC" w:rsidRPr="00033619" w:rsidRDefault="009669BC" w:rsidP="002F04DE">
            <w:pPr>
              <w:jc w:val="center"/>
              <w:rPr>
                <w:sz w:val="22"/>
                <w:szCs w:val="22"/>
              </w:rPr>
            </w:pPr>
            <w:r w:rsidRPr="00033619">
              <w:rPr>
                <w:sz w:val="22"/>
                <w:szCs w:val="22"/>
              </w:rPr>
              <w:t>Prasmes</w:t>
            </w:r>
          </w:p>
        </w:tc>
        <w:tc>
          <w:tcPr>
            <w:tcW w:w="1620" w:type="dxa"/>
          </w:tcPr>
          <w:p w:rsidR="009669BC" w:rsidRPr="00033619" w:rsidRDefault="009669BC" w:rsidP="002F04DE">
            <w:pPr>
              <w:jc w:val="center"/>
              <w:rPr>
                <w:sz w:val="22"/>
                <w:szCs w:val="22"/>
              </w:rPr>
            </w:pPr>
            <w:r w:rsidRPr="00033619">
              <w:rPr>
                <w:bCs/>
                <w:sz w:val="22"/>
                <w:szCs w:val="22"/>
              </w:rPr>
              <w:t>Kompetences</w:t>
            </w:r>
          </w:p>
        </w:tc>
        <w:tc>
          <w:tcPr>
            <w:tcW w:w="2880" w:type="dxa"/>
            <w:vMerge/>
          </w:tcPr>
          <w:p w:rsidR="009669BC" w:rsidRPr="00033619" w:rsidRDefault="009669BC" w:rsidP="002F04DE">
            <w:pPr>
              <w:jc w:val="center"/>
              <w:rPr>
                <w:sz w:val="22"/>
                <w:szCs w:val="22"/>
              </w:rPr>
            </w:pPr>
          </w:p>
        </w:tc>
      </w:tr>
      <w:tr w:rsidR="009669BC" w:rsidRPr="00033619" w:rsidTr="002F04DE">
        <w:tc>
          <w:tcPr>
            <w:tcW w:w="1914" w:type="dxa"/>
          </w:tcPr>
          <w:p w:rsidR="009669BC" w:rsidRPr="00033619" w:rsidRDefault="009669BC" w:rsidP="002F04DE">
            <w:pPr>
              <w:jc w:val="center"/>
              <w:rPr>
                <w:sz w:val="22"/>
                <w:szCs w:val="22"/>
              </w:rPr>
            </w:pPr>
            <w:r w:rsidRPr="00033619">
              <w:rPr>
                <w:sz w:val="22"/>
                <w:szCs w:val="22"/>
              </w:rPr>
              <w:t>1.</w:t>
            </w:r>
          </w:p>
        </w:tc>
        <w:tc>
          <w:tcPr>
            <w:tcW w:w="1434" w:type="dxa"/>
          </w:tcPr>
          <w:p w:rsidR="009669BC" w:rsidRPr="00033619" w:rsidRDefault="009669BC" w:rsidP="002F04DE">
            <w:pPr>
              <w:jc w:val="center"/>
              <w:rPr>
                <w:sz w:val="22"/>
                <w:szCs w:val="22"/>
              </w:rPr>
            </w:pPr>
            <w:r w:rsidRPr="00033619">
              <w:rPr>
                <w:sz w:val="22"/>
                <w:szCs w:val="22"/>
              </w:rPr>
              <w:t>*</w:t>
            </w:r>
          </w:p>
        </w:tc>
        <w:tc>
          <w:tcPr>
            <w:tcW w:w="1620" w:type="dxa"/>
          </w:tcPr>
          <w:p w:rsidR="009669BC" w:rsidRPr="00033619" w:rsidRDefault="009669BC" w:rsidP="002F04DE">
            <w:pPr>
              <w:jc w:val="center"/>
              <w:rPr>
                <w:sz w:val="22"/>
                <w:szCs w:val="22"/>
              </w:rPr>
            </w:pPr>
            <w:r w:rsidRPr="00033619">
              <w:rPr>
                <w:sz w:val="22"/>
                <w:szCs w:val="22"/>
              </w:rPr>
              <w:t>*</w:t>
            </w:r>
          </w:p>
        </w:tc>
        <w:tc>
          <w:tcPr>
            <w:tcW w:w="1620" w:type="dxa"/>
          </w:tcPr>
          <w:p w:rsidR="009669BC" w:rsidRPr="00033619" w:rsidRDefault="009669BC" w:rsidP="002F04DE">
            <w:pPr>
              <w:jc w:val="center"/>
              <w:rPr>
                <w:sz w:val="22"/>
                <w:szCs w:val="22"/>
              </w:rPr>
            </w:pPr>
            <w:r w:rsidRPr="00033619">
              <w:rPr>
                <w:sz w:val="22"/>
                <w:szCs w:val="22"/>
              </w:rPr>
              <w:t>*</w:t>
            </w:r>
          </w:p>
        </w:tc>
        <w:tc>
          <w:tcPr>
            <w:tcW w:w="2880" w:type="dxa"/>
          </w:tcPr>
          <w:p w:rsidR="009669BC" w:rsidRPr="00033619" w:rsidRDefault="009669BC" w:rsidP="002F04DE">
            <w:pPr>
              <w:jc w:val="center"/>
              <w:rPr>
                <w:sz w:val="22"/>
                <w:szCs w:val="22"/>
              </w:rPr>
            </w:pPr>
            <w:r w:rsidRPr="00033619">
              <w:rPr>
                <w:sz w:val="22"/>
                <w:szCs w:val="22"/>
              </w:rPr>
              <w:t>20</w:t>
            </w:r>
          </w:p>
        </w:tc>
      </w:tr>
      <w:tr w:rsidR="009669BC" w:rsidRPr="00033619" w:rsidTr="002F04DE">
        <w:tc>
          <w:tcPr>
            <w:tcW w:w="1914" w:type="dxa"/>
          </w:tcPr>
          <w:p w:rsidR="009669BC" w:rsidRPr="00033619" w:rsidRDefault="009669BC" w:rsidP="002F04DE">
            <w:pPr>
              <w:jc w:val="center"/>
              <w:rPr>
                <w:sz w:val="22"/>
                <w:szCs w:val="22"/>
              </w:rPr>
            </w:pPr>
            <w:r w:rsidRPr="00033619">
              <w:rPr>
                <w:sz w:val="22"/>
                <w:szCs w:val="22"/>
              </w:rPr>
              <w:t>2.</w:t>
            </w:r>
          </w:p>
        </w:tc>
        <w:tc>
          <w:tcPr>
            <w:tcW w:w="1434" w:type="dxa"/>
          </w:tcPr>
          <w:p w:rsidR="009669BC" w:rsidRPr="00033619" w:rsidRDefault="009669BC" w:rsidP="002F04DE">
            <w:pPr>
              <w:jc w:val="center"/>
              <w:rPr>
                <w:sz w:val="22"/>
                <w:szCs w:val="22"/>
              </w:rPr>
            </w:pPr>
            <w:r w:rsidRPr="00033619">
              <w:rPr>
                <w:sz w:val="22"/>
                <w:szCs w:val="22"/>
              </w:rPr>
              <w:t>*</w:t>
            </w:r>
          </w:p>
        </w:tc>
        <w:tc>
          <w:tcPr>
            <w:tcW w:w="1620" w:type="dxa"/>
          </w:tcPr>
          <w:p w:rsidR="009669BC" w:rsidRPr="00033619" w:rsidRDefault="009669BC" w:rsidP="002F04DE">
            <w:pPr>
              <w:jc w:val="center"/>
              <w:rPr>
                <w:sz w:val="22"/>
                <w:szCs w:val="22"/>
              </w:rPr>
            </w:pPr>
            <w:r w:rsidRPr="00033619">
              <w:rPr>
                <w:sz w:val="22"/>
                <w:szCs w:val="22"/>
              </w:rPr>
              <w:t>*</w:t>
            </w:r>
          </w:p>
        </w:tc>
        <w:tc>
          <w:tcPr>
            <w:tcW w:w="1620" w:type="dxa"/>
          </w:tcPr>
          <w:p w:rsidR="009669BC" w:rsidRPr="00033619" w:rsidRDefault="009669BC" w:rsidP="002F04DE">
            <w:pPr>
              <w:jc w:val="center"/>
              <w:rPr>
                <w:sz w:val="22"/>
                <w:szCs w:val="22"/>
              </w:rPr>
            </w:pPr>
            <w:r w:rsidRPr="00033619">
              <w:rPr>
                <w:sz w:val="22"/>
                <w:szCs w:val="22"/>
              </w:rPr>
              <w:t>*</w:t>
            </w:r>
          </w:p>
        </w:tc>
        <w:tc>
          <w:tcPr>
            <w:tcW w:w="2880" w:type="dxa"/>
          </w:tcPr>
          <w:p w:rsidR="009669BC" w:rsidRPr="00033619" w:rsidRDefault="009669BC" w:rsidP="002F04DE">
            <w:pPr>
              <w:jc w:val="center"/>
              <w:rPr>
                <w:sz w:val="22"/>
                <w:szCs w:val="22"/>
              </w:rPr>
            </w:pPr>
            <w:r w:rsidRPr="00033619">
              <w:rPr>
                <w:sz w:val="22"/>
                <w:szCs w:val="22"/>
              </w:rPr>
              <w:t>20</w:t>
            </w:r>
          </w:p>
        </w:tc>
      </w:tr>
      <w:tr w:rsidR="009669BC" w:rsidRPr="00033619" w:rsidTr="002F04DE">
        <w:tc>
          <w:tcPr>
            <w:tcW w:w="1914" w:type="dxa"/>
          </w:tcPr>
          <w:p w:rsidR="009669BC" w:rsidRPr="00033619" w:rsidRDefault="009669BC" w:rsidP="002F04DE">
            <w:pPr>
              <w:jc w:val="center"/>
              <w:rPr>
                <w:sz w:val="22"/>
                <w:szCs w:val="22"/>
              </w:rPr>
            </w:pPr>
            <w:r w:rsidRPr="00033619">
              <w:rPr>
                <w:sz w:val="22"/>
                <w:szCs w:val="22"/>
              </w:rPr>
              <w:t>3.</w:t>
            </w:r>
          </w:p>
        </w:tc>
        <w:tc>
          <w:tcPr>
            <w:tcW w:w="1434" w:type="dxa"/>
          </w:tcPr>
          <w:p w:rsidR="009669BC" w:rsidRPr="00033619" w:rsidRDefault="009669BC" w:rsidP="002F04DE">
            <w:pPr>
              <w:jc w:val="center"/>
              <w:rPr>
                <w:sz w:val="22"/>
                <w:szCs w:val="22"/>
              </w:rPr>
            </w:pPr>
            <w:r w:rsidRPr="00033619">
              <w:rPr>
                <w:sz w:val="22"/>
                <w:szCs w:val="22"/>
              </w:rPr>
              <w:t>*</w:t>
            </w:r>
          </w:p>
        </w:tc>
        <w:tc>
          <w:tcPr>
            <w:tcW w:w="1620" w:type="dxa"/>
          </w:tcPr>
          <w:p w:rsidR="009669BC" w:rsidRPr="00033619" w:rsidRDefault="009669BC" w:rsidP="002F04DE">
            <w:pPr>
              <w:jc w:val="center"/>
              <w:rPr>
                <w:sz w:val="22"/>
                <w:szCs w:val="22"/>
              </w:rPr>
            </w:pPr>
            <w:r w:rsidRPr="00033619">
              <w:rPr>
                <w:sz w:val="22"/>
                <w:szCs w:val="22"/>
              </w:rPr>
              <w:t>*</w:t>
            </w:r>
          </w:p>
        </w:tc>
        <w:tc>
          <w:tcPr>
            <w:tcW w:w="1620" w:type="dxa"/>
          </w:tcPr>
          <w:p w:rsidR="009669BC" w:rsidRPr="00033619" w:rsidRDefault="009669BC" w:rsidP="002F04DE">
            <w:pPr>
              <w:jc w:val="center"/>
              <w:rPr>
                <w:sz w:val="22"/>
                <w:szCs w:val="22"/>
              </w:rPr>
            </w:pPr>
            <w:r w:rsidRPr="00033619">
              <w:rPr>
                <w:sz w:val="22"/>
                <w:szCs w:val="22"/>
              </w:rPr>
              <w:t>*</w:t>
            </w:r>
          </w:p>
        </w:tc>
        <w:tc>
          <w:tcPr>
            <w:tcW w:w="2880" w:type="dxa"/>
          </w:tcPr>
          <w:p w:rsidR="009669BC" w:rsidRPr="00033619" w:rsidRDefault="009669BC" w:rsidP="002F04DE">
            <w:pPr>
              <w:jc w:val="center"/>
              <w:rPr>
                <w:sz w:val="22"/>
                <w:szCs w:val="22"/>
              </w:rPr>
            </w:pPr>
            <w:r w:rsidRPr="00033619">
              <w:rPr>
                <w:sz w:val="22"/>
                <w:szCs w:val="22"/>
              </w:rPr>
              <w:t>20</w:t>
            </w:r>
          </w:p>
        </w:tc>
      </w:tr>
      <w:tr w:rsidR="009669BC" w:rsidRPr="00033619" w:rsidTr="002F04DE">
        <w:tc>
          <w:tcPr>
            <w:tcW w:w="1914" w:type="dxa"/>
          </w:tcPr>
          <w:p w:rsidR="009669BC" w:rsidRPr="00033619" w:rsidRDefault="009669BC" w:rsidP="002F04DE">
            <w:pPr>
              <w:jc w:val="center"/>
              <w:rPr>
                <w:sz w:val="22"/>
                <w:szCs w:val="22"/>
              </w:rPr>
            </w:pPr>
            <w:r w:rsidRPr="00033619">
              <w:rPr>
                <w:sz w:val="22"/>
                <w:szCs w:val="22"/>
              </w:rPr>
              <w:t>Eksāmena darbs</w:t>
            </w:r>
          </w:p>
        </w:tc>
        <w:tc>
          <w:tcPr>
            <w:tcW w:w="1434" w:type="dxa"/>
          </w:tcPr>
          <w:p w:rsidR="009669BC" w:rsidRPr="00033619" w:rsidRDefault="009669BC" w:rsidP="002F04DE">
            <w:pPr>
              <w:jc w:val="center"/>
              <w:rPr>
                <w:sz w:val="22"/>
                <w:szCs w:val="22"/>
              </w:rPr>
            </w:pPr>
            <w:r w:rsidRPr="00033619">
              <w:rPr>
                <w:sz w:val="22"/>
                <w:szCs w:val="22"/>
              </w:rPr>
              <w:t>*</w:t>
            </w:r>
          </w:p>
        </w:tc>
        <w:tc>
          <w:tcPr>
            <w:tcW w:w="1620" w:type="dxa"/>
          </w:tcPr>
          <w:p w:rsidR="009669BC" w:rsidRPr="00033619" w:rsidRDefault="009669BC" w:rsidP="002F04DE">
            <w:pPr>
              <w:jc w:val="center"/>
              <w:rPr>
                <w:sz w:val="22"/>
                <w:szCs w:val="22"/>
              </w:rPr>
            </w:pPr>
            <w:r w:rsidRPr="00033619">
              <w:rPr>
                <w:sz w:val="22"/>
                <w:szCs w:val="22"/>
              </w:rPr>
              <w:t>*</w:t>
            </w:r>
          </w:p>
        </w:tc>
        <w:tc>
          <w:tcPr>
            <w:tcW w:w="1620" w:type="dxa"/>
          </w:tcPr>
          <w:p w:rsidR="009669BC" w:rsidRPr="00033619" w:rsidRDefault="009669BC" w:rsidP="002F04DE">
            <w:pPr>
              <w:jc w:val="center"/>
              <w:rPr>
                <w:sz w:val="22"/>
                <w:szCs w:val="22"/>
              </w:rPr>
            </w:pPr>
            <w:r w:rsidRPr="00033619">
              <w:rPr>
                <w:sz w:val="22"/>
                <w:szCs w:val="22"/>
              </w:rPr>
              <w:t>*</w:t>
            </w:r>
          </w:p>
        </w:tc>
        <w:tc>
          <w:tcPr>
            <w:tcW w:w="2880" w:type="dxa"/>
          </w:tcPr>
          <w:p w:rsidR="009669BC" w:rsidRPr="00033619" w:rsidRDefault="009669BC" w:rsidP="002F04DE">
            <w:pPr>
              <w:jc w:val="center"/>
              <w:rPr>
                <w:sz w:val="22"/>
                <w:szCs w:val="22"/>
              </w:rPr>
            </w:pPr>
            <w:r w:rsidRPr="00033619">
              <w:rPr>
                <w:sz w:val="22"/>
                <w:szCs w:val="22"/>
              </w:rPr>
              <w:t>40</w:t>
            </w:r>
          </w:p>
        </w:tc>
      </w:tr>
    </w:tbl>
    <w:p w:rsidR="00D11ED6" w:rsidRPr="00033619" w:rsidRDefault="00D11ED6" w:rsidP="009669BC">
      <w:pPr>
        <w:rPr>
          <w:sz w:val="22"/>
          <w:szCs w:val="22"/>
        </w:rPr>
      </w:pPr>
    </w:p>
    <w:p w:rsidR="009669BC" w:rsidRPr="00033619" w:rsidRDefault="009669BC" w:rsidP="009669BC">
      <w:pPr>
        <w:rPr>
          <w:sz w:val="22"/>
          <w:szCs w:val="22"/>
        </w:rPr>
      </w:pPr>
      <w:r w:rsidRPr="00033619">
        <w:rPr>
          <w:sz w:val="22"/>
          <w:szCs w:val="22"/>
        </w:rPr>
        <w:t>7. Literatūra</w:t>
      </w:r>
    </w:p>
    <w:p w:rsidR="009669BC" w:rsidRPr="00033619" w:rsidRDefault="009669BC" w:rsidP="009669BC">
      <w:pPr>
        <w:jc w:val="both"/>
        <w:rPr>
          <w:b/>
          <w:bCs/>
          <w:iCs/>
          <w:sz w:val="22"/>
          <w:szCs w:val="22"/>
        </w:rPr>
      </w:pPr>
      <w:r w:rsidRPr="00033619">
        <w:rPr>
          <w:b/>
          <w:bCs/>
          <w:iCs/>
          <w:sz w:val="22"/>
          <w:szCs w:val="22"/>
        </w:rPr>
        <w:t>Obligātā literatūra:</w:t>
      </w:r>
    </w:p>
    <w:p w:rsidR="00E61A96" w:rsidRPr="00033619" w:rsidRDefault="00E61A96" w:rsidP="000705A7">
      <w:pPr>
        <w:numPr>
          <w:ilvl w:val="0"/>
          <w:numId w:val="255"/>
        </w:numPr>
        <w:ind w:left="709"/>
        <w:jc w:val="both"/>
        <w:rPr>
          <w:sz w:val="22"/>
          <w:szCs w:val="22"/>
        </w:rPr>
      </w:pPr>
      <w:r w:rsidRPr="00033619">
        <w:rPr>
          <w:sz w:val="22"/>
          <w:szCs w:val="22"/>
        </w:rPr>
        <w:t>Vācu valoda lietišķiem cilvēkiem.  (2010) Rīga:Zvaigzne.</w:t>
      </w:r>
    </w:p>
    <w:p w:rsidR="00E61A96" w:rsidRPr="00033619" w:rsidRDefault="00E61A96" w:rsidP="000705A7">
      <w:pPr>
        <w:numPr>
          <w:ilvl w:val="0"/>
          <w:numId w:val="255"/>
        </w:numPr>
        <w:ind w:left="709"/>
        <w:jc w:val="both"/>
        <w:rPr>
          <w:sz w:val="22"/>
          <w:szCs w:val="22"/>
          <w:lang w:val="de-DE"/>
        </w:rPr>
      </w:pPr>
      <w:r w:rsidRPr="00033619">
        <w:rPr>
          <w:sz w:val="22"/>
          <w:szCs w:val="22"/>
          <w:lang w:val="de-DE"/>
        </w:rPr>
        <w:t>Deutsch lernen für den Beruf. (2010) München: Langenscheidt.</w:t>
      </w:r>
    </w:p>
    <w:p w:rsidR="00E61A96" w:rsidRPr="00033619" w:rsidRDefault="00E61A96" w:rsidP="000705A7">
      <w:pPr>
        <w:numPr>
          <w:ilvl w:val="0"/>
          <w:numId w:val="255"/>
        </w:numPr>
        <w:ind w:left="709"/>
        <w:jc w:val="both"/>
        <w:rPr>
          <w:sz w:val="22"/>
          <w:szCs w:val="22"/>
          <w:lang w:val="de-DE"/>
        </w:rPr>
      </w:pPr>
      <w:r w:rsidRPr="00033619">
        <w:rPr>
          <w:sz w:val="22"/>
          <w:szCs w:val="22"/>
          <w:lang w:val="de-DE"/>
        </w:rPr>
        <w:t>Gespräch, Besprechung, Diskussion. (2011) München: Langenscheidt.</w:t>
      </w:r>
    </w:p>
    <w:p w:rsidR="00E61A96" w:rsidRPr="00033619" w:rsidRDefault="00E61A96" w:rsidP="000705A7">
      <w:pPr>
        <w:numPr>
          <w:ilvl w:val="0"/>
          <w:numId w:val="255"/>
        </w:numPr>
        <w:ind w:left="709"/>
        <w:jc w:val="both"/>
        <w:rPr>
          <w:sz w:val="22"/>
          <w:szCs w:val="22"/>
          <w:lang w:val="de-DE"/>
        </w:rPr>
      </w:pPr>
      <w:r w:rsidRPr="00033619">
        <w:rPr>
          <w:sz w:val="22"/>
          <w:szCs w:val="22"/>
          <w:lang w:val="de-DE"/>
        </w:rPr>
        <w:t>Hungenberg H., Wulf, T. Grundlagen der Unternehmensführung. Einführung für Bachelorstudierende. (2011) Springer Verlag.</w:t>
      </w:r>
    </w:p>
    <w:p w:rsidR="009669BC" w:rsidRPr="00033619" w:rsidRDefault="009669BC" w:rsidP="009669BC">
      <w:pPr>
        <w:pStyle w:val="NoSpacing"/>
        <w:spacing w:after="0" w:line="240" w:lineRule="auto"/>
        <w:jc w:val="both"/>
        <w:rPr>
          <w:rFonts w:ascii="Times New Roman" w:hAnsi="Times New Roman"/>
          <w:b/>
          <w:szCs w:val="22"/>
        </w:rPr>
      </w:pPr>
    </w:p>
    <w:p w:rsidR="009669BC" w:rsidRPr="00033619" w:rsidRDefault="009669BC" w:rsidP="009669BC">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E61A96" w:rsidRPr="00033619" w:rsidRDefault="00E61A96" w:rsidP="000705A7">
      <w:pPr>
        <w:pStyle w:val="ListParagraph"/>
        <w:numPr>
          <w:ilvl w:val="0"/>
          <w:numId w:val="256"/>
        </w:numPr>
        <w:ind w:left="714" w:hanging="357"/>
        <w:rPr>
          <w:rFonts w:cs="Times New Roman"/>
          <w:lang w:val="de-DE"/>
        </w:rPr>
      </w:pPr>
      <w:r w:rsidRPr="00033619">
        <w:rPr>
          <w:rFonts w:cs="Times New Roman"/>
          <w:lang w:val="de-DE"/>
        </w:rPr>
        <w:t>Butzphal, G., Riordan, C. (2010) Wirtschaftdeutsch. Frankfurt am Main: Verlag Moritz Diesterweg.</w:t>
      </w:r>
    </w:p>
    <w:p w:rsidR="00E61A96" w:rsidRPr="00033619" w:rsidRDefault="00E61A96" w:rsidP="000705A7">
      <w:pPr>
        <w:pStyle w:val="ListParagraph"/>
        <w:numPr>
          <w:ilvl w:val="0"/>
          <w:numId w:val="256"/>
        </w:numPr>
        <w:tabs>
          <w:tab w:val="left" w:pos="7965"/>
        </w:tabs>
        <w:ind w:left="714" w:hanging="357"/>
        <w:rPr>
          <w:rFonts w:cs="Times New Roman"/>
        </w:rPr>
      </w:pPr>
      <w:r w:rsidRPr="00033619">
        <w:rPr>
          <w:rFonts w:cs="Times New Roman"/>
          <w:lang w:val="de-DE"/>
        </w:rPr>
        <w:t>Telefonieren. Schriftliche Mitteilungen.(2011) München: Langenscheidt.</w:t>
      </w:r>
      <w:r w:rsidRPr="00033619">
        <w:rPr>
          <w:rFonts w:cs="Times New Roman"/>
          <w:lang w:val="de-DE"/>
        </w:rPr>
        <w:tab/>
      </w:r>
    </w:p>
    <w:p w:rsidR="00E61A96" w:rsidRPr="00033619" w:rsidRDefault="00E61A96" w:rsidP="000705A7">
      <w:pPr>
        <w:pStyle w:val="ListParagraph"/>
        <w:numPr>
          <w:ilvl w:val="0"/>
          <w:numId w:val="256"/>
        </w:numPr>
        <w:ind w:left="714" w:hanging="357"/>
        <w:rPr>
          <w:rFonts w:cs="Times New Roman"/>
          <w:lang w:val="de-DE"/>
        </w:rPr>
      </w:pPr>
      <w:r w:rsidRPr="00033619">
        <w:rPr>
          <w:rFonts w:cs="Times New Roman"/>
          <w:lang w:val="de-DE"/>
        </w:rPr>
        <w:t>Duden. Deutsches Wörterbuch. (2012) Frankfurt am Main: Duden Verlag.</w:t>
      </w:r>
    </w:p>
    <w:p w:rsidR="00E61A96" w:rsidRPr="00033619" w:rsidRDefault="00E61A96" w:rsidP="000705A7">
      <w:pPr>
        <w:pStyle w:val="ListParagraph"/>
        <w:numPr>
          <w:ilvl w:val="0"/>
          <w:numId w:val="256"/>
        </w:numPr>
        <w:ind w:left="714" w:hanging="357"/>
        <w:rPr>
          <w:rFonts w:cs="Times New Roman"/>
        </w:rPr>
      </w:pPr>
      <w:r w:rsidRPr="00033619">
        <w:rPr>
          <w:rFonts w:cs="Times New Roman"/>
          <w:lang w:val="de-DE"/>
        </w:rPr>
        <w:t>Gottstein-Schramm, B. Kalender, S., Specht, F.unter Mitarbeit von Barbara Duckstein. (2013) Schritte Übungsgrammatik. Ismaning: Hueber Verlag</w:t>
      </w:r>
    </w:p>
    <w:p w:rsidR="00E61A96" w:rsidRPr="00033619" w:rsidRDefault="00E61A96" w:rsidP="000705A7">
      <w:pPr>
        <w:pStyle w:val="ListParagraph"/>
        <w:numPr>
          <w:ilvl w:val="0"/>
          <w:numId w:val="256"/>
        </w:numPr>
        <w:autoSpaceDE w:val="0"/>
        <w:autoSpaceDN w:val="0"/>
        <w:adjustRightInd w:val="0"/>
        <w:ind w:left="714" w:hanging="357"/>
        <w:rPr>
          <w:rFonts w:cs="Times New Roman"/>
          <w:lang w:val="de-DE"/>
        </w:rPr>
      </w:pPr>
      <w:r w:rsidRPr="00033619">
        <w:rPr>
          <w:rFonts w:cs="Times New Roman"/>
          <w:lang w:val="de-DE"/>
        </w:rPr>
        <w:t>Übungen zu Schwerpunkten der deutschen Grammatik. (1986) Leipzig:Enzyklopädie.</w:t>
      </w:r>
    </w:p>
    <w:p w:rsidR="009669BC" w:rsidRPr="00033619" w:rsidRDefault="009669BC" w:rsidP="009669BC">
      <w:pPr>
        <w:rPr>
          <w:b/>
          <w:sz w:val="22"/>
          <w:szCs w:val="22"/>
          <w:lang w:val="fr-FR"/>
        </w:rPr>
      </w:pPr>
      <w:r w:rsidRPr="00033619">
        <w:rPr>
          <w:b/>
          <w:sz w:val="22"/>
          <w:szCs w:val="22"/>
          <w:lang w:val="fr-FR"/>
        </w:rPr>
        <w:br w:type="page"/>
      </w:r>
    </w:p>
    <w:p w:rsidR="00A704E3" w:rsidRPr="00033619" w:rsidRDefault="00A704E3" w:rsidP="00A704E3">
      <w:pPr>
        <w:jc w:val="center"/>
        <w:rPr>
          <w:b/>
          <w:color w:val="000000"/>
          <w:sz w:val="22"/>
          <w:szCs w:val="22"/>
        </w:rPr>
      </w:pPr>
      <w:r w:rsidRPr="00033619">
        <w:rPr>
          <w:b/>
          <w:color w:val="000000"/>
          <w:sz w:val="22"/>
          <w:szCs w:val="22"/>
        </w:rPr>
        <w:lastRenderedPageBreak/>
        <w:t xml:space="preserve">Augstskolas studiju programmas </w:t>
      </w:r>
    </w:p>
    <w:p w:rsidR="00A704E3" w:rsidRPr="00033619" w:rsidRDefault="00A704E3" w:rsidP="00A704E3">
      <w:pPr>
        <w:jc w:val="center"/>
        <w:rPr>
          <w:b/>
          <w:color w:val="000000"/>
          <w:sz w:val="22"/>
          <w:szCs w:val="22"/>
        </w:rPr>
      </w:pPr>
      <w:r w:rsidRPr="00033619">
        <w:rPr>
          <w:b/>
          <w:color w:val="000000"/>
          <w:sz w:val="22"/>
          <w:szCs w:val="22"/>
        </w:rPr>
        <w:t>„Tūrisma vadība” studiju kursa apraksts</w:t>
      </w:r>
    </w:p>
    <w:p w:rsidR="00A704E3" w:rsidRPr="00033619" w:rsidRDefault="00A704E3" w:rsidP="00A704E3">
      <w:pPr>
        <w:jc w:val="both"/>
        <w:rPr>
          <w:sz w:val="22"/>
          <w:szCs w:val="22"/>
        </w:rPr>
      </w:pPr>
    </w:p>
    <w:p w:rsidR="00A704E3" w:rsidRPr="00033619" w:rsidRDefault="00A704E3" w:rsidP="00A704E3">
      <w:pPr>
        <w:jc w:val="both"/>
        <w:rPr>
          <w:b/>
          <w:sz w:val="22"/>
          <w:szCs w:val="22"/>
        </w:rPr>
      </w:pPr>
      <w:r w:rsidRPr="00033619">
        <w:rPr>
          <w:sz w:val="22"/>
          <w:szCs w:val="22"/>
        </w:rPr>
        <w:t xml:space="preserve">1. Studiju kursa nosaukums: </w:t>
      </w:r>
      <w:r w:rsidRPr="00033619">
        <w:rPr>
          <w:b/>
          <w:sz w:val="22"/>
          <w:szCs w:val="22"/>
        </w:rPr>
        <w:t>Profesionālā svešvaloda II (</w:t>
      </w:r>
      <w:r w:rsidRPr="00033619">
        <w:rPr>
          <w:b/>
          <w:color w:val="000000"/>
          <w:sz w:val="22"/>
          <w:szCs w:val="22"/>
        </w:rPr>
        <w:t>krievu</w:t>
      </w:r>
      <w:r w:rsidRPr="00033619">
        <w:rPr>
          <w:b/>
          <w:sz w:val="22"/>
          <w:szCs w:val="22"/>
        </w:rPr>
        <w:t>).</w:t>
      </w:r>
    </w:p>
    <w:p w:rsidR="00A704E3" w:rsidRPr="00033619" w:rsidRDefault="00A704E3" w:rsidP="00A704E3">
      <w:pPr>
        <w:jc w:val="both"/>
        <w:rPr>
          <w:sz w:val="22"/>
          <w:szCs w:val="22"/>
        </w:rPr>
      </w:pPr>
      <w:r w:rsidRPr="00033619">
        <w:rPr>
          <w:sz w:val="22"/>
          <w:szCs w:val="22"/>
        </w:rPr>
        <w:t xml:space="preserve">2. Prasības studiju kursa apguves uzsākšanai: </w:t>
      </w:r>
      <w:r w:rsidR="00395306" w:rsidRPr="00033619">
        <w:rPr>
          <w:sz w:val="22"/>
          <w:szCs w:val="22"/>
        </w:rPr>
        <w:t>sākuma zināšanas krievu valodā</w:t>
      </w:r>
      <w:r w:rsidRPr="00033619">
        <w:rPr>
          <w:sz w:val="22"/>
          <w:szCs w:val="22"/>
        </w:rPr>
        <w:t>.</w:t>
      </w:r>
    </w:p>
    <w:p w:rsidR="00A704E3" w:rsidRPr="00033619" w:rsidRDefault="00A704E3" w:rsidP="00A704E3">
      <w:pPr>
        <w:jc w:val="both"/>
        <w:rPr>
          <w:sz w:val="22"/>
          <w:szCs w:val="22"/>
        </w:rPr>
      </w:pPr>
      <w:r w:rsidRPr="00033619">
        <w:rPr>
          <w:sz w:val="22"/>
          <w:szCs w:val="22"/>
        </w:rPr>
        <w:t xml:space="preserve">3. Studiju kursa mērķis, uzdevumi un plānotie studiju rezultāti: </w:t>
      </w:r>
    </w:p>
    <w:p w:rsidR="00A704E3" w:rsidRPr="00033619" w:rsidRDefault="00A704E3" w:rsidP="00395306">
      <w:pPr>
        <w:ind w:left="284"/>
        <w:rPr>
          <w:bCs/>
          <w:sz w:val="22"/>
          <w:szCs w:val="22"/>
        </w:rPr>
      </w:pPr>
      <w:r w:rsidRPr="00033619">
        <w:rPr>
          <w:b/>
          <w:sz w:val="22"/>
          <w:szCs w:val="22"/>
        </w:rPr>
        <w:t>Mērķis</w:t>
      </w:r>
      <w:r w:rsidRPr="00033619">
        <w:rPr>
          <w:sz w:val="22"/>
          <w:szCs w:val="22"/>
        </w:rPr>
        <w:t xml:space="preserve">: </w:t>
      </w:r>
      <w:r w:rsidRPr="00033619">
        <w:rPr>
          <w:bCs/>
          <w:sz w:val="22"/>
          <w:szCs w:val="22"/>
        </w:rPr>
        <w:t xml:space="preserve">sekmēt un veicināt </w:t>
      </w:r>
      <w:r w:rsidR="00395306" w:rsidRPr="00033619">
        <w:rPr>
          <w:bCs/>
          <w:sz w:val="22"/>
          <w:szCs w:val="22"/>
        </w:rPr>
        <w:t xml:space="preserve">krievu </w:t>
      </w:r>
      <w:r w:rsidRPr="00033619">
        <w:rPr>
          <w:bCs/>
          <w:sz w:val="22"/>
          <w:szCs w:val="22"/>
        </w:rPr>
        <w:t>valod</w:t>
      </w:r>
      <w:r w:rsidR="00395306" w:rsidRPr="00033619">
        <w:rPr>
          <w:bCs/>
          <w:sz w:val="22"/>
          <w:szCs w:val="22"/>
        </w:rPr>
        <w:t>as</w:t>
      </w:r>
      <w:r w:rsidRPr="00033619">
        <w:rPr>
          <w:bCs/>
          <w:sz w:val="22"/>
          <w:szCs w:val="22"/>
        </w:rPr>
        <w:t xml:space="preserve"> zināšanu un prasmju lietošanu tūrisma jomā, tā attīstot st</w:t>
      </w:r>
      <w:r w:rsidR="00395306" w:rsidRPr="00033619">
        <w:rPr>
          <w:bCs/>
          <w:sz w:val="22"/>
          <w:szCs w:val="22"/>
        </w:rPr>
        <w:t xml:space="preserve">udentu profesionālo kompetenci, </w:t>
      </w:r>
      <w:r w:rsidR="00395306" w:rsidRPr="00033619">
        <w:rPr>
          <w:sz w:val="22"/>
          <w:szCs w:val="22"/>
          <w:lang w:val="lv-LV"/>
        </w:rPr>
        <w:t>kā arī sniegt zināšanas par tūrisma jomā izmantojamo terminoloģiju.</w:t>
      </w:r>
    </w:p>
    <w:p w:rsidR="00A704E3" w:rsidRPr="00033619" w:rsidRDefault="00A704E3" w:rsidP="00395306">
      <w:pPr>
        <w:ind w:left="360" w:hanging="76"/>
        <w:jc w:val="both"/>
        <w:rPr>
          <w:b/>
          <w:sz w:val="22"/>
          <w:szCs w:val="22"/>
        </w:rPr>
      </w:pPr>
      <w:r w:rsidRPr="00033619">
        <w:rPr>
          <w:b/>
          <w:sz w:val="22"/>
          <w:szCs w:val="22"/>
        </w:rPr>
        <w:t>Uzdevumi:</w:t>
      </w:r>
    </w:p>
    <w:p w:rsidR="00395306" w:rsidRPr="00033619" w:rsidRDefault="00395306" w:rsidP="000705A7">
      <w:pPr>
        <w:pStyle w:val="List"/>
        <w:numPr>
          <w:ilvl w:val="0"/>
          <w:numId w:val="309"/>
        </w:numPr>
        <w:ind w:left="993"/>
        <w:rPr>
          <w:sz w:val="22"/>
          <w:szCs w:val="22"/>
          <w:lang w:val="lv-LV"/>
        </w:rPr>
      </w:pPr>
      <w:r w:rsidRPr="00033619">
        <w:rPr>
          <w:sz w:val="22"/>
          <w:szCs w:val="22"/>
          <w:lang w:val="lv-LV"/>
        </w:rPr>
        <w:t>Sniegt zināšanas krievu valodas gramatikā un pareizrakstībā.</w:t>
      </w:r>
    </w:p>
    <w:p w:rsidR="00395306" w:rsidRPr="00033619" w:rsidRDefault="00395306" w:rsidP="000705A7">
      <w:pPr>
        <w:pStyle w:val="List"/>
        <w:numPr>
          <w:ilvl w:val="0"/>
          <w:numId w:val="309"/>
        </w:numPr>
        <w:ind w:left="993"/>
        <w:rPr>
          <w:sz w:val="22"/>
          <w:szCs w:val="22"/>
          <w:lang w:val="lv-LV"/>
        </w:rPr>
      </w:pPr>
      <w:r w:rsidRPr="00033619">
        <w:rPr>
          <w:sz w:val="22"/>
          <w:szCs w:val="22"/>
          <w:lang w:val="lv-LV"/>
        </w:rPr>
        <w:t>Veicināt studentu izpratni par  valodas lietošanu.</w:t>
      </w:r>
    </w:p>
    <w:p w:rsidR="00395306" w:rsidRPr="00033619" w:rsidRDefault="00395306" w:rsidP="000705A7">
      <w:pPr>
        <w:pStyle w:val="List"/>
        <w:numPr>
          <w:ilvl w:val="0"/>
          <w:numId w:val="309"/>
        </w:numPr>
        <w:ind w:left="993"/>
        <w:rPr>
          <w:sz w:val="22"/>
          <w:szCs w:val="22"/>
          <w:lang w:val="lv-LV"/>
        </w:rPr>
      </w:pPr>
      <w:r w:rsidRPr="00033619">
        <w:rPr>
          <w:sz w:val="22"/>
          <w:szCs w:val="22"/>
          <w:lang w:val="lv-LV"/>
        </w:rPr>
        <w:t>Pilnveidot studentu rakstīšanas prasmes krievu valodā.</w:t>
      </w:r>
    </w:p>
    <w:p w:rsidR="00395306" w:rsidRPr="00033619" w:rsidRDefault="00395306" w:rsidP="000705A7">
      <w:pPr>
        <w:pStyle w:val="List"/>
        <w:numPr>
          <w:ilvl w:val="0"/>
          <w:numId w:val="309"/>
        </w:numPr>
        <w:ind w:left="993"/>
        <w:rPr>
          <w:sz w:val="22"/>
          <w:szCs w:val="22"/>
          <w:lang w:val="lv-LV"/>
        </w:rPr>
      </w:pPr>
      <w:r w:rsidRPr="00033619">
        <w:rPr>
          <w:sz w:val="22"/>
          <w:szCs w:val="22"/>
          <w:lang w:val="lv-LV"/>
        </w:rPr>
        <w:t>Iepazīstināt studentus ar komunikāciju īpatnībām biznesa vidē krievu valodā.</w:t>
      </w:r>
    </w:p>
    <w:p w:rsidR="00395306" w:rsidRPr="00033619" w:rsidRDefault="00395306" w:rsidP="000705A7">
      <w:pPr>
        <w:pStyle w:val="List"/>
        <w:numPr>
          <w:ilvl w:val="0"/>
          <w:numId w:val="309"/>
        </w:numPr>
        <w:ind w:left="993"/>
        <w:rPr>
          <w:sz w:val="22"/>
          <w:szCs w:val="22"/>
          <w:lang w:val="lv-LV"/>
        </w:rPr>
      </w:pPr>
      <w:r w:rsidRPr="00033619">
        <w:rPr>
          <w:sz w:val="22"/>
          <w:szCs w:val="22"/>
          <w:lang w:val="lv-LV"/>
        </w:rPr>
        <w:t>Sniegt lietišķās sarakstes raksturojumu un iepazīstināt studentus ar pamata  dokumentiem tūrisma jomā krievu valodā.</w:t>
      </w:r>
    </w:p>
    <w:p w:rsidR="00A704E3" w:rsidRPr="00033619" w:rsidRDefault="00A704E3" w:rsidP="00395306">
      <w:pPr>
        <w:ind w:firstLine="284"/>
        <w:jc w:val="both"/>
        <w:rPr>
          <w:b/>
          <w:sz w:val="22"/>
          <w:szCs w:val="22"/>
        </w:rPr>
      </w:pPr>
      <w:r w:rsidRPr="00033619">
        <w:rPr>
          <w:b/>
          <w:sz w:val="22"/>
          <w:szCs w:val="22"/>
        </w:rPr>
        <w:t>Plānotie studiju rezultāti:</w:t>
      </w:r>
    </w:p>
    <w:p w:rsidR="00395306" w:rsidRPr="00033619" w:rsidRDefault="00A704E3" w:rsidP="00395306">
      <w:pPr>
        <w:ind w:left="284"/>
        <w:rPr>
          <w:sz w:val="22"/>
          <w:szCs w:val="22"/>
        </w:rPr>
      </w:pPr>
      <w:r w:rsidRPr="00033619">
        <w:rPr>
          <w:b/>
          <w:sz w:val="22"/>
          <w:szCs w:val="22"/>
        </w:rPr>
        <w:t>Zināšanas</w:t>
      </w:r>
      <w:r w:rsidR="00395306" w:rsidRPr="00033619">
        <w:rPr>
          <w:sz w:val="22"/>
          <w:szCs w:val="22"/>
        </w:rPr>
        <w:t>:</w:t>
      </w:r>
    </w:p>
    <w:p w:rsidR="00395306" w:rsidRPr="00033619" w:rsidRDefault="00395306" w:rsidP="000705A7">
      <w:pPr>
        <w:pStyle w:val="ListParagraph"/>
        <w:numPr>
          <w:ilvl w:val="0"/>
          <w:numId w:val="310"/>
        </w:numPr>
        <w:ind w:left="709"/>
        <w:contextualSpacing/>
        <w:rPr>
          <w:rFonts w:cs="Times New Roman"/>
        </w:rPr>
      </w:pPr>
      <w:r w:rsidRPr="00033619">
        <w:rPr>
          <w:rFonts w:cs="Times New Roman"/>
        </w:rPr>
        <w:t>zināšanas krievu valodas pielietošanas specifikā tūrisma darbības sfērā;</w:t>
      </w:r>
    </w:p>
    <w:p w:rsidR="00395306" w:rsidRPr="00033619" w:rsidRDefault="00395306" w:rsidP="000705A7">
      <w:pPr>
        <w:pStyle w:val="ListParagraph"/>
        <w:numPr>
          <w:ilvl w:val="0"/>
          <w:numId w:val="310"/>
        </w:numPr>
        <w:ind w:left="709"/>
        <w:contextualSpacing/>
        <w:rPr>
          <w:rFonts w:cs="Times New Roman"/>
        </w:rPr>
      </w:pPr>
      <w:r w:rsidRPr="00033619">
        <w:rPr>
          <w:rFonts w:cs="Times New Roman"/>
        </w:rPr>
        <w:t xml:space="preserve">orientējas mūsdienu </w:t>
      </w:r>
      <w:r w:rsidR="008F7546">
        <w:rPr>
          <w:rFonts w:cs="Times New Roman"/>
        </w:rPr>
        <w:t>tūrisma</w:t>
      </w:r>
      <w:r w:rsidRPr="00033619">
        <w:rPr>
          <w:rFonts w:cs="Times New Roman"/>
        </w:rPr>
        <w:t xml:space="preserve"> terminoloģijā.</w:t>
      </w:r>
    </w:p>
    <w:p w:rsidR="00A704E3" w:rsidRPr="00033619" w:rsidRDefault="00A704E3" w:rsidP="00395306">
      <w:pPr>
        <w:ind w:left="284"/>
        <w:jc w:val="both"/>
        <w:rPr>
          <w:sz w:val="22"/>
          <w:szCs w:val="22"/>
        </w:rPr>
      </w:pPr>
      <w:r w:rsidRPr="00033619">
        <w:rPr>
          <w:b/>
          <w:sz w:val="22"/>
          <w:szCs w:val="22"/>
        </w:rPr>
        <w:t>Prasmes</w:t>
      </w:r>
      <w:r w:rsidRPr="00033619">
        <w:rPr>
          <w:sz w:val="22"/>
          <w:szCs w:val="22"/>
        </w:rPr>
        <w:t>:</w:t>
      </w:r>
    </w:p>
    <w:p w:rsidR="00395306" w:rsidRPr="00033619" w:rsidRDefault="00395306" w:rsidP="000705A7">
      <w:pPr>
        <w:pStyle w:val="ListParagraph"/>
        <w:numPr>
          <w:ilvl w:val="0"/>
          <w:numId w:val="311"/>
        </w:numPr>
        <w:tabs>
          <w:tab w:val="num" w:pos="1276"/>
        </w:tabs>
        <w:contextualSpacing/>
        <w:rPr>
          <w:rFonts w:cs="Times New Roman"/>
          <w:lang w:val="en-US"/>
        </w:rPr>
      </w:pPr>
      <w:r w:rsidRPr="00033619">
        <w:rPr>
          <w:rFonts w:cs="Times New Roman"/>
          <w:lang w:val="en-US"/>
        </w:rPr>
        <w:t>orientēties nozares terminoloģijā krievu valodā;</w:t>
      </w:r>
    </w:p>
    <w:p w:rsidR="00395306" w:rsidRPr="00033619" w:rsidRDefault="00395306" w:rsidP="000705A7">
      <w:pPr>
        <w:pStyle w:val="ListParagraph"/>
        <w:numPr>
          <w:ilvl w:val="0"/>
          <w:numId w:val="311"/>
        </w:numPr>
        <w:tabs>
          <w:tab w:val="num" w:pos="1276"/>
        </w:tabs>
        <w:contextualSpacing/>
        <w:rPr>
          <w:rFonts w:cs="Times New Roman"/>
          <w:lang w:val="en-US"/>
        </w:rPr>
      </w:pPr>
      <w:r w:rsidRPr="00033619">
        <w:rPr>
          <w:rFonts w:cs="Times New Roman"/>
          <w:lang w:val="en-US"/>
        </w:rPr>
        <w:t>veidot un tulkot rakstiskus tekstus (anotācijas, vēstules, CV, līgumi);</w:t>
      </w:r>
    </w:p>
    <w:p w:rsidR="00395306" w:rsidRPr="00033619" w:rsidRDefault="00395306" w:rsidP="000705A7">
      <w:pPr>
        <w:pStyle w:val="ListParagraph"/>
        <w:numPr>
          <w:ilvl w:val="0"/>
          <w:numId w:val="311"/>
        </w:numPr>
        <w:tabs>
          <w:tab w:val="num" w:pos="1276"/>
        </w:tabs>
        <w:contextualSpacing/>
        <w:rPr>
          <w:rFonts w:cs="Times New Roman"/>
          <w:lang w:val="en-US"/>
        </w:rPr>
      </w:pPr>
      <w:r w:rsidRPr="00033619">
        <w:rPr>
          <w:rFonts w:cs="Times New Roman"/>
          <w:lang w:val="en-US"/>
        </w:rPr>
        <w:t>lasīt autentiskus tekstus no krievu preses un internet;</w:t>
      </w:r>
    </w:p>
    <w:p w:rsidR="00395306" w:rsidRPr="00033619" w:rsidRDefault="00395306" w:rsidP="000705A7">
      <w:pPr>
        <w:pStyle w:val="ListParagraph"/>
        <w:numPr>
          <w:ilvl w:val="0"/>
          <w:numId w:val="311"/>
        </w:numPr>
        <w:tabs>
          <w:tab w:val="num" w:pos="1276"/>
        </w:tabs>
        <w:contextualSpacing/>
        <w:rPr>
          <w:rFonts w:cs="Times New Roman"/>
          <w:lang w:val="en-US"/>
        </w:rPr>
      </w:pPr>
      <w:r w:rsidRPr="00033619">
        <w:rPr>
          <w:rFonts w:cs="Times New Roman"/>
          <w:lang w:val="en-US"/>
        </w:rPr>
        <w:t>pielietot apgūtās gramatiskās struktūras dažādu sarunvalodā.</w:t>
      </w:r>
    </w:p>
    <w:p w:rsidR="00A704E3" w:rsidRPr="00033619" w:rsidRDefault="00A704E3" w:rsidP="00395306">
      <w:pPr>
        <w:ind w:left="284"/>
        <w:jc w:val="both"/>
        <w:rPr>
          <w:sz w:val="22"/>
          <w:szCs w:val="22"/>
        </w:rPr>
      </w:pPr>
      <w:r w:rsidRPr="00033619">
        <w:rPr>
          <w:b/>
          <w:sz w:val="22"/>
          <w:szCs w:val="22"/>
        </w:rPr>
        <w:t>Kompetences</w:t>
      </w:r>
      <w:r w:rsidRPr="00033619">
        <w:rPr>
          <w:sz w:val="22"/>
          <w:szCs w:val="22"/>
        </w:rPr>
        <w:t xml:space="preserve">: </w:t>
      </w:r>
    </w:p>
    <w:p w:rsidR="00395306" w:rsidRPr="00033619" w:rsidRDefault="00395306" w:rsidP="000705A7">
      <w:pPr>
        <w:pStyle w:val="ListParagraph"/>
        <w:numPr>
          <w:ilvl w:val="0"/>
          <w:numId w:val="312"/>
        </w:numPr>
        <w:contextualSpacing/>
        <w:rPr>
          <w:rFonts w:cs="Times New Roman"/>
        </w:rPr>
      </w:pPr>
      <w:r w:rsidRPr="00033619">
        <w:rPr>
          <w:rFonts w:cs="Times New Roman"/>
        </w:rPr>
        <w:t>sekmīga kursa apguve dod iespēju padziļināti apgūt specifiskas spēja pielietot praksē kursa gaitā apgūtās iemaņas dažādu tekstu tulkošanu no un uz krievu valodu;</w:t>
      </w:r>
    </w:p>
    <w:p w:rsidR="00395306" w:rsidRPr="00033619" w:rsidRDefault="00395306" w:rsidP="000705A7">
      <w:pPr>
        <w:pStyle w:val="ListParagraph"/>
        <w:numPr>
          <w:ilvl w:val="0"/>
          <w:numId w:val="312"/>
        </w:numPr>
        <w:contextualSpacing/>
        <w:rPr>
          <w:rFonts w:cs="Times New Roman"/>
        </w:rPr>
      </w:pPr>
      <w:r w:rsidRPr="00033619">
        <w:rPr>
          <w:rFonts w:cs="Times New Roman"/>
        </w:rPr>
        <w:t>spēja izteikties (mutvārdos un rakstiski), izvēloties situācijai atbilstošas gramatiskas konstrukcijas;</w:t>
      </w:r>
    </w:p>
    <w:p w:rsidR="00395306" w:rsidRPr="00033619" w:rsidRDefault="00395306" w:rsidP="000705A7">
      <w:pPr>
        <w:pStyle w:val="ListParagraph"/>
        <w:numPr>
          <w:ilvl w:val="0"/>
          <w:numId w:val="312"/>
        </w:numPr>
        <w:contextualSpacing/>
        <w:rPr>
          <w:rFonts w:cs="Times New Roman"/>
          <w:lang w:val="en-US"/>
        </w:rPr>
      </w:pPr>
      <w:r w:rsidRPr="00033619">
        <w:rPr>
          <w:rFonts w:cs="Times New Roman"/>
          <w:lang w:val="en-US"/>
        </w:rPr>
        <w:t>spēja izlasīt un saprast autentiskus tekstus par nozares problemātiku;</w:t>
      </w:r>
    </w:p>
    <w:p w:rsidR="00395306" w:rsidRPr="00033619" w:rsidRDefault="00395306" w:rsidP="000705A7">
      <w:pPr>
        <w:pStyle w:val="ListParagraph"/>
        <w:numPr>
          <w:ilvl w:val="0"/>
          <w:numId w:val="312"/>
        </w:numPr>
        <w:contextualSpacing/>
        <w:rPr>
          <w:rFonts w:cs="Times New Roman"/>
        </w:rPr>
      </w:pPr>
      <w:r w:rsidRPr="00033619">
        <w:rPr>
          <w:rFonts w:cs="Times New Roman"/>
        </w:rPr>
        <w:t>spēja izmantot nozares terminoloģiju.</w:t>
      </w:r>
    </w:p>
    <w:p w:rsidR="00A704E3" w:rsidRPr="00033619" w:rsidRDefault="00A704E3" w:rsidP="00A704E3">
      <w:pPr>
        <w:ind w:left="180"/>
        <w:jc w:val="both"/>
        <w:rPr>
          <w:sz w:val="22"/>
          <w:szCs w:val="22"/>
        </w:rPr>
      </w:pPr>
      <w:r w:rsidRPr="00033619">
        <w:rPr>
          <w:sz w:val="22"/>
          <w:szCs w:val="22"/>
        </w:rPr>
        <w:t>4. Studiju kursa saturs:</w:t>
      </w:r>
    </w:p>
    <w:p w:rsidR="00A704E3" w:rsidRPr="00033619" w:rsidRDefault="00A704E3" w:rsidP="00A704E3">
      <w:pPr>
        <w:ind w:left="708"/>
        <w:jc w:val="both"/>
        <w:rPr>
          <w:sz w:val="22"/>
          <w:szCs w:val="22"/>
        </w:rPr>
      </w:pPr>
      <w:r w:rsidRPr="00033619">
        <w:rPr>
          <w:b/>
          <w:sz w:val="22"/>
          <w:szCs w:val="22"/>
        </w:rPr>
        <w:t>Apjoms</w:t>
      </w:r>
      <w:r w:rsidRPr="00033619">
        <w:rPr>
          <w:sz w:val="22"/>
          <w:szCs w:val="22"/>
        </w:rPr>
        <w:t xml:space="preserve"> (kredītpunktu skaits) – 3 KP (4,5 ECTS).</w:t>
      </w:r>
    </w:p>
    <w:p w:rsidR="00A704E3" w:rsidRPr="00033619" w:rsidRDefault="00A704E3" w:rsidP="00A704E3">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0"/>
        <w:gridCol w:w="6802"/>
        <w:gridCol w:w="1080"/>
      </w:tblGrid>
      <w:tr w:rsidR="00A704E3" w:rsidRPr="00033619" w:rsidTr="005176A1">
        <w:tc>
          <w:tcPr>
            <w:tcW w:w="1180" w:type="dxa"/>
          </w:tcPr>
          <w:p w:rsidR="00A704E3" w:rsidRPr="00033619" w:rsidRDefault="00A704E3" w:rsidP="005176A1">
            <w:pPr>
              <w:jc w:val="center"/>
              <w:rPr>
                <w:b/>
                <w:sz w:val="22"/>
                <w:szCs w:val="22"/>
              </w:rPr>
            </w:pPr>
            <w:r w:rsidRPr="00033619">
              <w:rPr>
                <w:b/>
                <w:sz w:val="22"/>
                <w:szCs w:val="22"/>
              </w:rPr>
              <w:t>Datums, laiks</w:t>
            </w:r>
          </w:p>
        </w:tc>
        <w:tc>
          <w:tcPr>
            <w:tcW w:w="6802" w:type="dxa"/>
          </w:tcPr>
          <w:p w:rsidR="00A704E3" w:rsidRPr="00033619" w:rsidRDefault="00A704E3" w:rsidP="005176A1">
            <w:pPr>
              <w:jc w:val="center"/>
              <w:rPr>
                <w:b/>
                <w:sz w:val="22"/>
                <w:szCs w:val="22"/>
              </w:rPr>
            </w:pPr>
            <w:r w:rsidRPr="00033619">
              <w:rPr>
                <w:b/>
                <w:sz w:val="22"/>
                <w:szCs w:val="22"/>
              </w:rPr>
              <w:t>Tēma</w:t>
            </w:r>
          </w:p>
        </w:tc>
        <w:tc>
          <w:tcPr>
            <w:tcW w:w="1080" w:type="dxa"/>
          </w:tcPr>
          <w:p w:rsidR="00A704E3" w:rsidRPr="00033619" w:rsidRDefault="00A704E3" w:rsidP="005176A1">
            <w:pPr>
              <w:jc w:val="center"/>
              <w:rPr>
                <w:b/>
                <w:sz w:val="22"/>
                <w:szCs w:val="22"/>
              </w:rPr>
            </w:pPr>
            <w:r w:rsidRPr="00033619">
              <w:rPr>
                <w:b/>
                <w:sz w:val="22"/>
                <w:szCs w:val="22"/>
              </w:rPr>
              <w:t>Stundu skaits</w:t>
            </w:r>
          </w:p>
        </w:tc>
      </w:tr>
      <w:tr w:rsidR="007657B7" w:rsidRPr="00033619" w:rsidTr="005176A1">
        <w:tc>
          <w:tcPr>
            <w:tcW w:w="1180" w:type="dxa"/>
            <w:vMerge w:val="restart"/>
          </w:tcPr>
          <w:p w:rsidR="007657B7" w:rsidRPr="00033619" w:rsidRDefault="007657B7" w:rsidP="007657B7">
            <w:pPr>
              <w:jc w:val="both"/>
              <w:rPr>
                <w:sz w:val="22"/>
                <w:szCs w:val="22"/>
              </w:rPr>
            </w:pPr>
            <w:r w:rsidRPr="00033619">
              <w:rPr>
                <w:sz w:val="22"/>
                <w:szCs w:val="22"/>
              </w:rPr>
              <w:t xml:space="preserve">Precizē </w:t>
            </w:r>
          </w:p>
          <w:p w:rsidR="007657B7" w:rsidRPr="00033619" w:rsidRDefault="007657B7" w:rsidP="007657B7">
            <w:pPr>
              <w:jc w:val="both"/>
              <w:rPr>
                <w:b/>
                <w:sz w:val="22"/>
                <w:szCs w:val="22"/>
              </w:rPr>
            </w:pPr>
            <w:r w:rsidRPr="00033619">
              <w:rPr>
                <w:sz w:val="22"/>
                <w:szCs w:val="22"/>
              </w:rPr>
              <w:t>katra semestra sākumā</w:t>
            </w:r>
          </w:p>
        </w:tc>
        <w:tc>
          <w:tcPr>
            <w:tcW w:w="6802" w:type="dxa"/>
          </w:tcPr>
          <w:p w:rsidR="007657B7" w:rsidRPr="00033619" w:rsidRDefault="007657B7" w:rsidP="007657B7">
            <w:pPr>
              <w:pStyle w:val="List"/>
              <w:spacing w:line="276" w:lineRule="auto"/>
              <w:ind w:left="125" w:firstLine="0"/>
              <w:rPr>
                <w:sz w:val="22"/>
                <w:szCs w:val="22"/>
                <w:lang w:val="lv-LV"/>
              </w:rPr>
            </w:pPr>
            <w:r w:rsidRPr="00033619">
              <w:rPr>
                <w:sz w:val="22"/>
                <w:szCs w:val="22"/>
                <w:lang w:val="lv-LV"/>
              </w:rPr>
              <w:t>Ievads. Krievu valoda (Svešvaloda)  - komunikācijas un lietišķo sadarbību stiprināšanas palīgs. Vārdšķiras. Lietvārds. Lietvārdu darināšana. Praktiskie uzdevumi.  Iepazīstināšana.</w:t>
            </w:r>
            <w:r w:rsidRPr="00033619">
              <w:rPr>
                <w:spacing w:val="-1"/>
                <w:sz w:val="22"/>
                <w:szCs w:val="22"/>
                <w:lang w:val="lv-LV"/>
              </w:rPr>
              <w:t xml:space="preserve"> </w:t>
            </w:r>
          </w:p>
        </w:tc>
        <w:tc>
          <w:tcPr>
            <w:tcW w:w="1080" w:type="dxa"/>
          </w:tcPr>
          <w:p w:rsidR="007657B7" w:rsidRPr="00033619" w:rsidRDefault="007657B7" w:rsidP="007657B7">
            <w:pPr>
              <w:spacing w:line="276" w:lineRule="auto"/>
              <w:jc w:val="center"/>
              <w:rPr>
                <w:sz w:val="22"/>
                <w:szCs w:val="22"/>
              </w:rPr>
            </w:pPr>
            <w:r w:rsidRPr="00033619">
              <w:rPr>
                <w:sz w:val="22"/>
                <w:szCs w:val="22"/>
              </w:rPr>
              <w:t>4</w:t>
            </w:r>
          </w:p>
        </w:tc>
      </w:tr>
      <w:tr w:rsidR="007657B7" w:rsidRPr="00033619" w:rsidTr="005176A1">
        <w:tc>
          <w:tcPr>
            <w:tcW w:w="1180" w:type="dxa"/>
            <w:vMerge/>
          </w:tcPr>
          <w:p w:rsidR="007657B7" w:rsidRPr="00033619" w:rsidRDefault="007657B7" w:rsidP="007657B7">
            <w:pPr>
              <w:jc w:val="both"/>
              <w:rPr>
                <w:sz w:val="22"/>
                <w:szCs w:val="22"/>
              </w:rPr>
            </w:pPr>
          </w:p>
        </w:tc>
        <w:tc>
          <w:tcPr>
            <w:tcW w:w="6802" w:type="dxa"/>
          </w:tcPr>
          <w:p w:rsidR="007657B7" w:rsidRPr="00033619" w:rsidRDefault="007657B7" w:rsidP="007657B7">
            <w:pPr>
              <w:pStyle w:val="List"/>
              <w:spacing w:line="276" w:lineRule="auto"/>
              <w:ind w:left="125" w:firstLine="0"/>
              <w:rPr>
                <w:sz w:val="22"/>
                <w:szCs w:val="22"/>
                <w:lang w:val="lv-LV"/>
              </w:rPr>
            </w:pPr>
            <w:r w:rsidRPr="00033619">
              <w:rPr>
                <w:sz w:val="22"/>
                <w:szCs w:val="22"/>
                <w:lang w:val="lv-LV"/>
              </w:rPr>
              <w:t>Dzimtes. Lietvārda skaitlis. Lietvārdu locīšana. Dialogi.</w:t>
            </w:r>
          </w:p>
          <w:p w:rsidR="007657B7" w:rsidRPr="00033619" w:rsidRDefault="007657B7" w:rsidP="007657B7">
            <w:pPr>
              <w:pStyle w:val="List"/>
              <w:spacing w:line="276" w:lineRule="auto"/>
              <w:ind w:left="125" w:firstLine="0"/>
              <w:rPr>
                <w:sz w:val="22"/>
                <w:szCs w:val="22"/>
                <w:lang w:val="lv-LV"/>
              </w:rPr>
            </w:pPr>
            <w:r w:rsidRPr="00033619">
              <w:rPr>
                <w:sz w:val="22"/>
                <w:szCs w:val="22"/>
                <w:lang w:val="lv-LV"/>
              </w:rPr>
              <w:t xml:space="preserve"> 1, 2, 3.deklinācijas.Pašpārbaudes uzdevumi. Iepazīšanās ar lietišķiem partneriem. Telefonu sarunas.</w:t>
            </w:r>
          </w:p>
        </w:tc>
        <w:tc>
          <w:tcPr>
            <w:tcW w:w="1080" w:type="dxa"/>
          </w:tcPr>
          <w:p w:rsidR="007657B7" w:rsidRPr="00033619" w:rsidRDefault="007657B7" w:rsidP="007657B7">
            <w:pPr>
              <w:spacing w:line="276" w:lineRule="auto"/>
              <w:jc w:val="center"/>
              <w:rPr>
                <w:sz w:val="22"/>
                <w:szCs w:val="22"/>
              </w:rPr>
            </w:pPr>
            <w:r w:rsidRPr="00033619">
              <w:rPr>
                <w:sz w:val="22"/>
                <w:szCs w:val="22"/>
              </w:rPr>
              <w:t>4</w:t>
            </w:r>
          </w:p>
        </w:tc>
      </w:tr>
      <w:tr w:rsidR="007657B7" w:rsidRPr="00033619" w:rsidTr="005176A1">
        <w:tc>
          <w:tcPr>
            <w:tcW w:w="1180" w:type="dxa"/>
            <w:vMerge/>
          </w:tcPr>
          <w:p w:rsidR="007657B7" w:rsidRPr="00033619" w:rsidRDefault="007657B7" w:rsidP="007657B7">
            <w:pPr>
              <w:jc w:val="both"/>
              <w:rPr>
                <w:sz w:val="22"/>
                <w:szCs w:val="22"/>
              </w:rPr>
            </w:pPr>
          </w:p>
        </w:tc>
        <w:tc>
          <w:tcPr>
            <w:tcW w:w="6802" w:type="dxa"/>
          </w:tcPr>
          <w:p w:rsidR="007657B7" w:rsidRPr="00033619" w:rsidRDefault="007657B7" w:rsidP="007657B7">
            <w:pPr>
              <w:pStyle w:val="List"/>
              <w:spacing w:line="276" w:lineRule="auto"/>
              <w:ind w:left="125" w:firstLine="0"/>
              <w:rPr>
                <w:sz w:val="22"/>
                <w:szCs w:val="22"/>
                <w:lang w:val="lv-LV"/>
              </w:rPr>
            </w:pPr>
            <w:r w:rsidRPr="00033619">
              <w:rPr>
                <w:sz w:val="22"/>
                <w:szCs w:val="22"/>
                <w:lang w:val="lv-LV"/>
              </w:rPr>
              <w:t>Īpašības vārds ,to darināšana. Kādības  īpašības vārdi. Attieksmes īpašības vārdi. Piederības īpašības vārdi. Īpašības vārdu locīšana. Īpašības vārdu salīdzināmās pakāpes, saīsinātā forma. Lietišķā cilvēka raksturs. Aptauja. Lietišķā cilvēka dienas kārtība.</w:t>
            </w:r>
          </w:p>
        </w:tc>
        <w:tc>
          <w:tcPr>
            <w:tcW w:w="1080" w:type="dxa"/>
          </w:tcPr>
          <w:p w:rsidR="007657B7" w:rsidRPr="00033619" w:rsidRDefault="007657B7" w:rsidP="007657B7">
            <w:pPr>
              <w:spacing w:line="276" w:lineRule="auto"/>
              <w:jc w:val="center"/>
              <w:rPr>
                <w:sz w:val="22"/>
                <w:szCs w:val="22"/>
              </w:rPr>
            </w:pPr>
            <w:r w:rsidRPr="00033619">
              <w:rPr>
                <w:sz w:val="22"/>
                <w:szCs w:val="22"/>
              </w:rPr>
              <w:t>2</w:t>
            </w:r>
          </w:p>
        </w:tc>
      </w:tr>
      <w:tr w:rsidR="007657B7" w:rsidRPr="00033619" w:rsidTr="005176A1">
        <w:tc>
          <w:tcPr>
            <w:tcW w:w="1180" w:type="dxa"/>
            <w:vMerge/>
          </w:tcPr>
          <w:p w:rsidR="007657B7" w:rsidRPr="00033619" w:rsidRDefault="007657B7" w:rsidP="007657B7">
            <w:pPr>
              <w:jc w:val="both"/>
              <w:rPr>
                <w:sz w:val="22"/>
                <w:szCs w:val="22"/>
              </w:rPr>
            </w:pPr>
          </w:p>
        </w:tc>
        <w:tc>
          <w:tcPr>
            <w:tcW w:w="6802" w:type="dxa"/>
          </w:tcPr>
          <w:p w:rsidR="007657B7" w:rsidRPr="00033619" w:rsidRDefault="007657B7" w:rsidP="007657B7">
            <w:pPr>
              <w:pStyle w:val="List"/>
              <w:spacing w:line="276" w:lineRule="auto"/>
              <w:ind w:left="125" w:firstLine="0"/>
              <w:rPr>
                <w:sz w:val="22"/>
                <w:szCs w:val="22"/>
                <w:lang w:val="lv-LV"/>
              </w:rPr>
            </w:pPr>
            <w:r w:rsidRPr="00033619">
              <w:rPr>
                <w:sz w:val="22"/>
                <w:szCs w:val="22"/>
                <w:lang w:val="lv-LV"/>
              </w:rPr>
              <w:t>Skaitļa vārds. Pamata skaitļa vārdi. Locīšana. Kārtas skaitļa vārdi. Locīšana. Datums. Pulksteņa laika apzīmējums. Cilvēka vecuma apzīmējums. Sakāmvārdi. Daļu skaitļa vārdi. Skaitļa vārdi, kas apzīmē kopumu. Diskusija. -  Tirdzniecība un datori. Aicinājums uz sadarbību (vēstule).</w:t>
            </w:r>
          </w:p>
        </w:tc>
        <w:tc>
          <w:tcPr>
            <w:tcW w:w="1080" w:type="dxa"/>
          </w:tcPr>
          <w:p w:rsidR="007657B7" w:rsidRPr="00033619" w:rsidRDefault="007657B7" w:rsidP="007657B7">
            <w:pPr>
              <w:spacing w:line="276" w:lineRule="auto"/>
              <w:jc w:val="center"/>
              <w:rPr>
                <w:sz w:val="22"/>
                <w:szCs w:val="22"/>
              </w:rPr>
            </w:pPr>
            <w:r w:rsidRPr="00033619">
              <w:rPr>
                <w:sz w:val="22"/>
                <w:szCs w:val="22"/>
              </w:rPr>
              <w:t>2</w:t>
            </w:r>
          </w:p>
        </w:tc>
      </w:tr>
      <w:tr w:rsidR="007657B7" w:rsidRPr="00033619" w:rsidTr="005176A1">
        <w:tc>
          <w:tcPr>
            <w:tcW w:w="1180" w:type="dxa"/>
            <w:vMerge/>
          </w:tcPr>
          <w:p w:rsidR="007657B7" w:rsidRPr="00033619" w:rsidRDefault="007657B7" w:rsidP="007657B7">
            <w:pPr>
              <w:jc w:val="both"/>
              <w:rPr>
                <w:sz w:val="22"/>
                <w:szCs w:val="22"/>
              </w:rPr>
            </w:pPr>
          </w:p>
        </w:tc>
        <w:tc>
          <w:tcPr>
            <w:tcW w:w="6802" w:type="dxa"/>
          </w:tcPr>
          <w:p w:rsidR="007657B7" w:rsidRPr="00033619" w:rsidRDefault="007657B7" w:rsidP="007657B7">
            <w:pPr>
              <w:pStyle w:val="ListParagraph"/>
              <w:ind w:left="125"/>
              <w:rPr>
                <w:rFonts w:cs="Times New Roman"/>
              </w:rPr>
            </w:pPr>
            <w:r w:rsidRPr="00033619">
              <w:rPr>
                <w:rFonts w:cs="Times New Roman"/>
                <w:lang w:val="en-US"/>
              </w:rPr>
              <w:t xml:space="preserve">Vietniekvārds. Vietniekvārdu grupas. Personu vietniekvārdi. Gramatikas uzdevumi. Piederības vietniekvārdi. Atgriezeniskais vietniekvārds. </w:t>
            </w:r>
            <w:r w:rsidRPr="00033619">
              <w:rPr>
                <w:rFonts w:cs="Times New Roman"/>
                <w:lang w:val="en-US"/>
              </w:rPr>
              <w:lastRenderedPageBreak/>
              <w:t xml:space="preserve">Norādāmie vietniekvārdi. Jautājamie vietniekvārdi .Attieksmes vietniekvārdi. Noliedzamie vietniekvārdi. Nenoteiktie vietniekvārdi. </w:t>
            </w:r>
            <w:r w:rsidRPr="00033619">
              <w:rPr>
                <w:rFonts w:cs="Times New Roman"/>
              </w:rPr>
              <w:t>Noteiktie vietniekvārdi. Savas firmas prezentācija. Sadarbība ar sponsoriem.</w:t>
            </w:r>
          </w:p>
        </w:tc>
        <w:tc>
          <w:tcPr>
            <w:tcW w:w="1080" w:type="dxa"/>
          </w:tcPr>
          <w:p w:rsidR="007657B7" w:rsidRPr="00033619" w:rsidRDefault="007657B7" w:rsidP="007657B7">
            <w:pPr>
              <w:spacing w:line="276" w:lineRule="auto"/>
              <w:jc w:val="center"/>
              <w:rPr>
                <w:sz w:val="22"/>
                <w:szCs w:val="22"/>
              </w:rPr>
            </w:pPr>
            <w:r w:rsidRPr="00033619">
              <w:rPr>
                <w:sz w:val="22"/>
                <w:szCs w:val="22"/>
              </w:rPr>
              <w:lastRenderedPageBreak/>
              <w:t>2</w:t>
            </w:r>
          </w:p>
        </w:tc>
      </w:tr>
      <w:tr w:rsidR="007657B7" w:rsidRPr="00033619" w:rsidTr="005176A1">
        <w:tc>
          <w:tcPr>
            <w:tcW w:w="1180" w:type="dxa"/>
            <w:vMerge/>
          </w:tcPr>
          <w:p w:rsidR="007657B7" w:rsidRPr="00033619" w:rsidRDefault="007657B7" w:rsidP="007657B7">
            <w:pPr>
              <w:jc w:val="both"/>
              <w:rPr>
                <w:sz w:val="22"/>
                <w:szCs w:val="22"/>
              </w:rPr>
            </w:pPr>
          </w:p>
        </w:tc>
        <w:tc>
          <w:tcPr>
            <w:tcW w:w="6802" w:type="dxa"/>
          </w:tcPr>
          <w:p w:rsidR="007657B7" w:rsidRPr="00033619" w:rsidRDefault="007657B7" w:rsidP="007657B7">
            <w:pPr>
              <w:pStyle w:val="ListParagraph"/>
              <w:ind w:left="125"/>
              <w:rPr>
                <w:rFonts w:cs="Times New Roman"/>
              </w:rPr>
            </w:pPr>
            <w:r w:rsidRPr="00033619">
              <w:rPr>
                <w:rFonts w:cs="Times New Roman"/>
                <w:lang w:val="en-US"/>
              </w:rPr>
              <w:t xml:space="preserve">Darbības vārds. Darbības vārda nenoteiksme. Darbības vārdu darināšana.  Tiešie un atgriezeniskie darbības vārdi. Darbības vārda veids. Pārejošie un nepārejošie darbības vārdi. Darbības vārda īstenības izteiksme. Darbības vārda laiki. Locīšana -1, un 2.konjugācija. Vēlējuma izteiksme. Pavēles izteiksme. </w:t>
            </w:r>
            <w:r w:rsidRPr="00033619">
              <w:rPr>
                <w:rFonts w:cs="Times New Roman"/>
              </w:rPr>
              <w:t>Darbības vārdu pareizrakstība. Lietišķas sarunas. Padomi biznesa iesācējam.</w:t>
            </w:r>
          </w:p>
        </w:tc>
        <w:tc>
          <w:tcPr>
            <w:tcW w:w="1080" w:type="dxa"/>
          </w:tcPr>
          <w:p w:rsidR="007657B7" w:rsidRPr="00033619" w:rsidRDefault="007657B7" w:rsidP="007657B7">
            <w:pPr>
              <w:spacing w:line="276" w:lineRule="auto"/>
              <w:jc w:val="center"/>
              <w:rPr>
                <w:sz w:val="22"/>
                <w:szCs w:val="22"/>
              </w:rPr>
            </w:pPr>
            <w:r w:rsidRPr="00033619">
              <w:rPr>
                <w:sz w:val="22"/>
                <w:szCs w:val="22"/>
              </w:rPr>
              <w:t>4</w:t>
            </w:r>
          </w:p>
        </w:tc>
      </w:tr>
      <w:tr w:rsidR="007657B7" w:rsidRPr="00033619" w:rsidTr="005176A1">
        <w:tc>
          <w:tcPr>
            <w:tcW w:w="1180" w:type="dxa"/>
            <w:vMerge/>
          </w:tcPr>
          <w:p w:rsidR="007657B7" w:rsidRPr="00033619" w:rsidRDefault="007657B7" w:rsidP="007657B7">
            <w:pPr>
              <w:jc w:val="both"/>
              <w:rPr>
                <w:sz w:val="22"/>
                <w:szCs w:val="22"/>
              </w:rPr>
            </w:pPr>
          </w:p>
        </w:tc>
        <w:tc>
          <w:tcPr>
            <w:tcW w:w="6802" w:type="dxa"/>
          </w:tcPr>
          <w:p w:rsidR="007657B7" w:rsidRPr="00033619" w:rsidRDefault="007657B7" w:rsidP="007657B7">
            <w:pPr>
              <w:spacing w:line="276" w:lineRule="auto"/>
              <w:ind w:left="125"/>
              <w:rPr>
                <w:bCs/>
                <w:sz w:val="22"/>
                <w:szCs w:val="22"/>
              </w:rPr>
            </w:pPr>
            <w:r w:rsidRPr="00033619">
              <w:rPr>
                <w:sz w:val="22"/>
                <w:szCs w:val="22"/>
              </w:rPr>
              <w:t>Apstākļa vārdi. Apstākļa vārdu darināšana. Apstākļa vārdu salīdzināmās pakāpes. Apstākļa vārdu pareizrakstība. Biznesa pusdienas. Etiķete.</w:t>
            </w:r>
          </w:p>
          <w:p w:rsidR="007657B7" w:rsidRPr="00033619" w:rsidRDefault="007657B7" w:rsidP="007657B7">
            <w:pPr>
              <w:spacing w:line="276" w:lineRule="auto"/>
              <w:ind w:left="125"/>
              <w:rPr>
                <w:bCs/>
                <w:sz w:val="22"/>
                <w:szCs w:val="22"/>
              </w:rPr>
            </w:pPr>
            <w:r w:rsidRPr="00033619">
              <w:rPr>
                <w:sz w:val="22"/>
                <w:szCs w:val="22"/>
              </w:rPr>
              <w:t>Prievārds. Prievārdu saistījums ar locījumiem. .Saikļi. Partikulas. Dalība izstādēs, konferences.</w:t>
            </w:r>
          </w:p>
        </w:tc>
        <w:tc>
          <w:tcPr>
            <w:tcW w:w="1080" w:type="dxa"/>
          </w:tcPr>
          <w:p w:rsidR="007657B7" w:rsidRPr="00033619" w:rsidRDefault="007657B7" w:rsidP="007657B7">
            <w:pPr>
              <w:spacing w:line="276" w:lineRule="auto"/>
              <w:jc w:val="center"/>
              <w:rPr>
                <w:sz w:val="22"/>
                <w:szCs w:val="22"/>
              </w:rPr>
            </w:pPr>
            <w:r w:rsidRPr="00033619">
              <w:rPr>
                <w:sz w:val="22"/>
                <w:szCs w:val="22"/>
              </w:rPr>
              <w:t>2</w:t>
            </w:r>
          </w:p>
        </w:tc>
      </w:tr>
      <w:tr w:rsidR="007657B7" w:rsidRPr="00033619" w:rsidTr="005176A1">
        <w:tc>
          <w:tcPr>
            <w:tcW w:w="1180" w:type="dxa"/>
            <w:vMerge/>
          </w:tcPr>
          <w:p w:rsidR="007657B7" w:rsidRPr="00033619" w:rsidRDefault="007657B7" w:rsidP="007657B7">
            <w:pPr>
              <w:jc w:val="both"/>
              <w:rPr>
                <w:sz w:val="22"/>
                <w:szCs w:val="22"/>
              </w:rPr>
            </w:pPr>
          </w:p>
        </w:tc>
        <w:tc>
          <w:tcPr>
            <w:tcW w:w="6802" w:type="dxa"/>
          </w:tcPr>
          <w:p w:rsidR="007657B7" w:rsidRPr="00033619" w:rsidRDefault="007657B7" w:rsidP="007657B7">
            <w:pPr>
              <w:spacing w:line="276" w:lineRule="auto"/>
              <w:ind w:left="125"/>
              <w:rPr>
                <w:bCs/>
                <w:sz w:val="22"/>
                <w:szCs w:val="22"/>
              </w:rPr>
            </w:pPr>
            <w:r w:rsidRPr="00033619">
              <w:rPr>
                <w:bCs/>
                <w:sz w:val="22"/>
                <w:szCs w:val="22"/>
              </w:rPr>
              <w:t>Sadarbības līguma parakstīšana. Starptautiskā tirdzniecība.</w:t>
            </w:r>
          </w:p>
          <w:p w:rsidR="007657B7" w:rsidRPr="00033619" w:rsidRDefault="007657B7" w:rsidP="007657B7">
            <w:pPr>
              <w:spacing w:line="276" w:lineRule="auto"/>
              <w:ind w:left="125"/>
              <w:rPr>
                <w:bCs/>
                <w:sz w:val="22"/>
                <w:szCs w:val="22"/>
              </w:rPr>
            </w:pPr>
            <w:r w:rsidRPr="00033619">
              <w:rPr>
                <w:bCs/>
                <w:sz w:val="22"/>
                <w:szCs w:val="22"/>
              </w:rPr>
              <w:t>Lietišķā sarakste. Līgumi. CV un motivācijas vēstule.</w:t>
            </w:r>
          </w:p>
        </w:tc>
        <w:tc>
          <w:tcPr>
            <w:tcW w:w="1080" w:type="dxa"/>
          </w:tcPr>
          <w:p w:rsidR="007657B7" w:rsidRPr="00033619" w:rsidRDefault="007657B7" w:rsidP="007657B7">
            <w:pPr>
              <w:spacing w:line="276" w:lineRule="auto"/>
              <w:jc w:val="center"/>
              <w:rPr>
                <w:sz w:val="22"/>
                <w:szCs w:val="22"/>
              </w:rPr>
            </w:pPr>
            <w:r w:rsidRPr="00033619">
              <w:rPr>
                <w:sz w:val="22"/>
                <w:szCs w:val="22"/>
              </w:rPr>
              <w:t>4</w:t>
            </w:r>
          </w:p>
        </w:tc>
      </w:tr>
      <w:tr w:rsidR="00A704E3" w:rsidRPr="00033619" w:rsidTr="005176A1">
        <w:tc>
          <w:tcPr>
            <w:tcW w:w="1180" w:type="dxa"/>
          </w:tcPr>
          <w:p w:rsidR="00A704E3" w:rsidRPr="00033619" w:rsidRDefault="00A704E3" w:rsidP="005176A1">
            <w:pPr>
              <w:jc w:val="both"/>
              <w:rPr>
                <w:b/>
                <w:sz w:val="22"/>
                <w:szCs w:val="22"/>
              </w:rPr>
            </w:pPr>
          </w:p>
        </w:tc>
        <w:tc>
          <w:tcPr>
            <w:tcW w:w="6802" w:type="dxa"/>
          </w:tcPr>
          <w:p w:rsidR="00A704E3" w:rsidRPr="00033619" w:rsidRDefault="00A704E3" w:rsidP="005176A1">
            <w:pPr>
              <w:jc w:val="right"/>
              <w:rPr>
                <w:b/>
                <w:sz w:val="22"/>
                <w:szCs w:val="22"/>
              </w:rPr>
            </w:pPr>
            <w:r w:rsidRPr="00033619">
              <w:rPr>
                <w:b/>
                <w:sz w:val="22"/>
                <w:szCs w:val="22"/>
              </w:rPr>
              <w:t>Kopā kontaktstundas</w:t>
            </w:r>
          </w:p>
        </w:tc>
        <w:tc>
          <w:tcPr>
            <w:tcW w:w="1080" w:type="dxa"/>
          </w:tcPr>
          <w:p w:rsidR="00A704E3" w:rsidRPr="00033619" w:rsidRDefault="007657B7" w:rsidP="005176A1">
            <w:pPr>
              <w:jc w:val="center"/>
              <w:rPr>
                <w:b/>
                <w:sz w:val="22"/>
                <w:szCs w:val="22"/>
              </w:rPr>
            </w:pPr>
            <w:r w:rsidRPr="00033619">
              <w:rPr>
                <w:b/>
                <w:sz w:val="22"/>
                <w:szCs w:val="22"/>
              </w:rPr>
              <w:t>24</w:t>
            </w:r>
          </w:p>
        </w:tc>
      </w:tr>
    </w:tbl>
    <w:p w:rsidR="00A704E3" w:rsidRPr="00033619" w:rsidRDefault="00A704E3" w:rsidP="00A704E3">
      <w:pPr>
        <w:jc w:val="both"/>
        <w:rPr>
          <w:sz w:val="22"/>
          <w:szCs w:val="22"/>
        </w:rPr>
      </w:pPr>
      <w:r w:rsidRPr="00033619">
        <w:rPr>
          <w:sz w:val="22"/>
          <w:szCs w:val="22"/>
        </w:rPr>
        <w:t>5. Studējošo patstāvīgā darba organizācija un uzdevumi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370"/>
        <w:gridCol w:w="1134"/>
      </w:tblGrid>
      <w:tr w:rsidR="00A704E3" w:rsidRPr="00033619" w:rsidTr="007657B7">
        <w:tc>
          <w:tcPr>
            <w:tcW w:w="1563" w:type="dxa"/>
            <w:tcBorders>
              <w:bottom w:val="single" w:sz="4" w:space="0" w:color="auto"/>
            </w:tcBorders>
          </w:tcPr>
          <w:p w:rsidR="00A704E3" w:rsidRPr="00033619" w:rsidRDefault="00A704E3" w:rsidP="005176A1">
            <w:pPr>
              <w:jc w:val="center"/>
              <w:rPr>
                <w:b/>
                <w:sz w:val="22"/>
                <w:szCs w:val="22"/>
              </w:rPr>
            </w:pPr>
            <w:r w:rsidRPr="00033619">
              <w:rPr>
                <w:b/>
                <w:sz w:val="22"/>
                <w:szCs w:val="22"/>
              </w:rPr>
              <w:t xml:space="preserve">Nodošanas </w:t>
            </w:r>
          </w:p>
          <w:p w:rsidR="00A704E3" w:rsidRPr="00033619" w:rsidRDefault="00A704E3" w:rsidP="005176A1">
            <w:pPr>
              <w:jc w:val="center"/>
              <w:rPr>
                <w:b/>
                <w:sz w:val="22"/>
                <w:szCs w:val="22"/>
              </w:rPr>
            </w:pPr>
            <w:r w:rsidRPr="00033619">
              <w:rPr>
                <w:b/>
                <w:sz w:val="22"/>
                <w:szCs w:val="22"/>
              </w:rPr>
              <w:t xml:space="preserve">datums </w:t>
            </w:r>
          </w:p>
        </w:tc>
        <w:tc>
          <w:tcPr>
            <w:tcW w:w="6370" w:type="dxa"/>
          </w:tcPr>
          <w:p w:rsidR="00A704E3" w:rsidRPr="00033619" w:rsidRDefault="00A704E3" w:rsidP="005176A1">
            <w:pPr>
              <w:jc w:val="center"/>
              <w:rPr>
                <w:b/>
                <w:sz w:val="22"/>
                <w:szCs w:val="22"/>
              </w:rPr>
            </w:pPr>
            <w:r w:rsidRPr="00033619">
              <w:rPr>
                <w:b/>
                <w:sz w:val="22"/>
                <w:szCs w:val="22"/>
              </w:rPr>
              <w:t>Patstāvīgā darba uzdevumi</w:t>
            </w:r>
          </w:p>
        </w:tc>
        <w:tc>
          <w:tcPr>
            <w:tcW w:w="1134" w:type="dxa"/>
          </w:tcPr>
          <w:p w:rsidR="00A704E3" w:rsidRPr="00033619" w:rsidRDefault="00A704E3" w:rsidP="005176A1">
            <w:pPr>
              <w:jc w:val="center"/>
              <w:rPr>
                <w:b/>
                <w:sz w:val="22"/>
                <w:szCs w:val="22"/>
              </w:rPr>
            </w:pPr>
            <w:r w:rsidRPr="00033619">
              <w:rPr>
                <w:b/>
                <w:sz w:val="22"/>
                <w:szCs w:val="22"/>
              </w:rPr>
              <w:t>Stundu skaits izpildei</w:t>
            </w:r>
          </w:p>
        </w:tc>
      </w:tr>
      <w:tr w:rsidR="007657B7" w:rsidRPr="00033619" w:rsidTr="007657B7">
        <w:tc>
          <w:tcPr>
            <w:tcW w:w="1563" w:type="dxa"/>
            <w:vMerge w:val="restart"/>
            <w:tcBorders>
              <w:top w:val="single" w:sz="4" w:space="0" w:color="auto"/>
              <w:left w:val="single" w:sz="4" w:space="0" w:color="auto"/>
              <w:right w:val="single" w:sz="4" w:space="0" w:color="auto"/>
            </w:tcBorders>
          </w:tcPr>
          <w:p w:rsidR="007657B7" w:rsidRPr="00033619" w:rsidRDefault="007657B7" w:rsidP="007657B7">
            <w:pPr>
              <w:jc w:val="both"/>
              <w:rPr>
                <w:sz w:val="22"/>
                <w:szCs w:val="22"/>
              </w:rPr>
            </w:pPr>
            <w:r w:rsidRPr="00033619">
              <w:rPr>
                <w:sz w:val="22"/>
                <w:szCs w:val="22"/>
              </w:rPr>
              <w:t xml:space="preserve">Precizē </w:t>
            </w:r>
          </w:p>
          <w:p w:rsidR="007657B7" w:rsidRPr="00033619" w:rsidRDefault="007657B7" w:rsidP="007657B7">
            <w:pPr>
              <w:jc w:val="both"/>
              <w:rPr>
                <w:sz w:val="22"/>
                <w:szCs w:val="22"/>
              </w:rPr>
            </w:pPr>
            <w:r w:rsidRPr="00033619">
              <w:rPr>
                <w:sz w:val="22"/>
                <w:szCs w:val="22"/>
              </w:rPr>
              <w:t>katra semestra sākumā</w:t>
            </w:r>
          </w:p>
        </w:tc>
        <w:tc>
          <w:tcPr>
            <w:tcW w:w="6370" w:type="dxa"/>
            <w:tcBorders>
              <w:left w:val="single" w:sz="4" w:space="0" w:color="auto"/>
            </w:tcBorders>
          </w:tcPr>
          <w:p w:rsidR="007657B7" w:rsidRPr="00033619" w:rsidRDefault="007657B7" w:rsidP="007657B7">
            <w:pPr>
              <w:pStyle w:val="List"/>
              <w:spacing w:line="276" w:lineRule="auto"/>
              <w:rPr>
                <w:sz w:val="22"/>
                <w:szCs w:val="22"/>
                <w:lang w:val="lv-LV"/>
              </w:rPr>
            </w:pPr>
            <w:r w:rsidRPr="00033619">
              <w:rPr>
                <w:sz w:val="22"/>
                <w:szCs w:val="22"/>
                <w:lang w:val="lv-LV"/>
              </w:rPr>
              <w:t>1. Patstāvīgais darbs –Uzdevumi par tēmām: Lietvārds.  Īpašības vārds.</w:t>
            </w:r>
          </w:p>
        </w:tc>
        <w:tc>
          <w:tcPr>
            <w:tcW w:w="1134" w:type="dxa"/>
          </w:tcPr>
          <w:p w:rsidR="007657B7" w:rsidRPr="00033619" w:rsidRDefault="007657B7" w:rsidP="007657B7">
            <w:pPr>
              <w:jc w:val="center"/>
              <w:rPr>
                <w:sz w:val="22"/>
                <w:szCs w:val="22"/>
              </w:rPr>
            </w:pPr>
            <w:r w:rsidRPr="00033619">
              <w:rPr>
                <w:sz w:val="22"/>
                <w:szCs w:val="22"/>
              </w:rPr>
              <w:t>20</w:t>
            </w:r>
          </w:p>
        </w:tc>
      </w:tr>
      <w:tr w:rsidR="007657B7" w:rsidRPr="00033619" w:rsidTr="007657B7">
        <w:tc>
          <w:tcPr>
            <w:tcW w:w="1563" w:type="dxa"/>
            <w:vMerge/>
            <w:tcBorders>
              <w:left w:val="single" w:sz="4" w:space="0" w:color="auto"/>
              <w:right w:val="single" w:sz="4" w:space="0" w:color="auto"/>
            </w:tcBorders>
          </w:tcPr>
          <w:p w:rsidR="007657B7" w:rsidRPr="00033619" w:rsidRDefault="007657B7" w:rsidP="007657B7">
            <w:pPr>
              <w:jc w:val="both"/>
              <w:rPr>
                <w:sz w:val="22"/>
                <w:szCs w:val="22"/>
              </w:rPr>
            </w:pPr>
          </w:p>
        </w:tc>
        <w:tc>
          <w:tcPr>
            <w:tcW w:w="6370" w:type="dxa"/>
            <w:tcBorders>
              <w:left w:val="single" w:sz="4" w:space="0" w:color="auto"/>
            </w:tcBorders>
          </w:tcPr>
          <w:p w:rsidR="007657B7" w:rsidRPr="00033619" w:rsidRDefault="007657B7" w:rsidP="007657B7">
            <w:pPr>
              <w:pStyle w:val="List"/>
              <w:spacing w:line="276" w:lineRule="auto"/>
              <w:rPr>
                <w:sz w:val="22"/>
                <w:szCs w:val="22"/>
                <w:lang w:val="lv-LV"/>
              </w:rPr>
            </w:pPr>
            <w:r w:rsidRPr="00033619">
              <w:rPr>
                <w:sz w:val="22"/>
                <w:szCs w:val="22"/>
                <w:lang w:val="lv-LV"/>
              </w:rPr>
              <w:t xml:space="preserve">2. Patstāvīgais darbs – Uzdevumi par tēmām: Darbības vārds. </w:t>
            </w:r>
          </w:p>
        </w:tc>
        <w:tc>
          <w:tcPr>
            <w:tcW w:w="1134" w:type="dxa"/>
          </w:tcPr>
          <w:p w:rsidR="007657B7" w:rsidRPr="00033619" w:rsidRDefault="007657B7" w:rsidP="007657B7">
            <w:pPr>
              <w:jc w:val="center"/>
              <w:rPr>
                <w:sz w:val="22"/>
                <w:szCs w:val="22"/>
              </w:rPr>
            </w:pPr>
            <w:r w:rsidRPr="00033619">
              <w:rPr>
                <w:sz w:val="22"/>
                <w:szCs w:val="22"/>
              </w:rPr>
              <w:t>20</w:t>
            </w:r>
          </w:p>
        </w:tc>
      </w:tr>
      <w:tr w:rsidR="007657B7" w:rsidRPr="00033619" w:rsidTr="007657B7">
        <w:tc>
          <w:tcPr>
            <w:tcW w:w="1563" w:type="dxa"/>
            <w:vMerge/>
            <w:tcBorders>
              <w:left w:val="single" w:sz="4" w:space="0" w:color="auto"/>
              <w:bottom w:val="single" w:sz="4" w:space="0" w:color="auto"/>
              <w:right w:val="single" w:sz="4" w:space="0" w:color="auto"/>
            </w:tcBorders>
          </w:tcPr>
          <w:p w:rsidR="007657B7" w:rsidRPr="00033619" w:rsidRDefault="007657B7" w:rsidP="007657B7">
            <w:pPr>
              <w:jc w:val="both"/>
              <w:rPr>
                <w:sz w:val="22"/>
                <w:szCs w:val="22"/>
              </w:rPr>
            </w:pPr>
          </w:p>
        </w:tc>
        <w:tc>
          <w:tcPr>
            <w:tcW w:w="6370" w:type="dxa"/>
            <w:tcBorders>
              <w:left w:val="single" w:sz="4" w:space="0" w:color="auto"/>
            </w:tcBorders>
          </w:tcPr>
          <w:p w:rsidR="007657B7" w:rsidRPr="00033619" w:rsidRDefault="007657B7" w:rsidP="007657B7">
            <w:pPr>
              <w:pStyle w:val="List"/>
              <w:spacing w:line="276" w:lineRule="auto"/>
              <w:rPr>
                <w:sz w:val="22"/>
                <w:szCs w:val="22"/>
                <w:lang w:val="lv-LV"/>
              </w:rPr>
            </w:pPr>
            <w:r w:rsidRPr="00033619">
              <w:rPr>
                <w:sz w:val="22"/>
                <w:szCs w:val="22"/>
                <w:lang w:val="lv-LV"/>
              </w:rPr>
              <w:t>3. Patstāvīgais darbs – Uzdevumi par tēmām: Lietišķā sarakste.</w:t>
            </w:r>
          </w:p>
        </w:tc>
        <w:tc>
          <w:tcPr>
            <w:tcW w:w="1134" w:type="dxa"/>
          </w:tcPr>
          <w:p w:rsidR="007657B7" w:rsidRPr="00033619" w:rsidRDefault="007657B7" w:rsidP="007657B7">
            <w:pPr>
              <w:jc w:val="center"/>
              <w:rPr>
                <w:sz w:val="22"/>
                <w:szCs w:val="22"/>
              </w:rPr>
            </w:pPr>
            <w:r w:rsidRPr="00033619">
              <w:rPr>
                <w:sz w:val="22"/>
                <w:szCs w:val="22"/>
              </w:rPr>
              <w:t>56</w:t>
            </w:r>
          </w:p>
        </w:tc>
      </w:tr>
      <w:tr w:rsidR="00A704E3" w:rsidRPr="00033619" w:rsidTr="007657B7">
        <w:tc>
          <w:tcPr>
            <w:tcW w:w="1563" w:type="dxa"/>
            <w:tcBorders>
              <w:top w:val="single" w:sz="4" w:space="0" w:color="auto"/>
            </w:tcBorders>
          </w:tcPr>
          <w:p w:rsidR="00A704E3" w:rsidRPr="00033619" w:rsidRDefault="00A704E3" w:rsidP="005176A1">
            <w:pPr>
              <w:jc w:val="both"/>
              <w:rPr>
                <w:sz w:val="22"/>
                <w:szCs w:val="22"/>
              </w:rPr>
            </w:pPr>
          </w:p>
        </w:tc>
        <w:tc>
          <w:tcPr>
            <w:tcW w:w="6370" w:type="dxa"/>
          </w:tcPr>
          <w:p w:rsidR="00A704E3" w:rsidRPr="00033619" w:rsidRDefault="00A704E3" w:rsidP="005176A1">
            <w:pPr>
              <w:jc w:val="right"/>
              <w:rPr>
                <w:sz w:val="22"/>
                <w:szCs w:val="22"/>
              </w:rPr>
            </w:pPr>
            <w:r w:rsidRPr="00033619">
              <w:rPr>
                <w:b/>
                <w:sz w:val="22"/>
                <w:szCs w:val="22"/>
              </w:rPr>
              <w:t>Kopā patstāvīgā darba stundas</w:t>
            </w:r>
            <w:r w:rsidRPr="00033619">
              <w:rPr>
                <w:sz w:val="22"/>
                <w:szCs w:val="22"/>
              </w:rPr>
              <w:t>:</w:t>
            </w:r>
          </w:p>
        </w:tc>
        <w:tc>
          <w:tcPr>
            <w:tcW w:w="1134" w:type="dxa"/>
          </w:tcPr>
          <w:p w:rsidR="00A704E3" w:rsidRPr="00033619" w:rsidRDefault="00A704E3" w:rsidP="005176A1">
            <w:pPr>
              <w:jc w:val="center"/>
              <w:rPr>
                <w:b/>
                <w:sz w:val="22"/>
                <w:szCs w:val="22"/>
              </w:rPr>
            </w:pPr>
            <w:r w:rsidRPr="00033619">
              <w:rPr>
                <w:b/>
                <w:sz w:val="22"/>
                <w:szCs w:val="22"/>
              </w:rPr>
              <w:t>96</w:t>
            </w:r>
          </w:p>
        </w:tc>
      </w:tr>
    </w:tbl>
    <w:p w:rsidR="00A704E3" w:rsidRPr="00033619" w:rsidRDefault="00A704E3" w:rsidP="00A704E3">
      <w:pPr>
        <w:jc w:val="both"/>
        <w:rPr>
          <w:sz w:val="22"/>
          <w:szCs w:val="22"/>
        </w:rPr>
      </w:pPr>
      <w:r w:rsidRPr="00033619">
        <w:rPr>
          <w:sz w:val="22"/>
          <w:szCs w:val="22"/>
        </w:rPr>
        <w:t>6. Studiju rezultātu vērtēšanas kritēriji:</w:t>
      </w:r>
    </w:p>
    <w:p w:rsidR="00A704E3" w:rsidRPr="00033619" w:rsidRDefault="007657B7" w:rsidP="00A704E3">
      <w:pPr>
        <w:jc w:val="both"/>
        <w:rPr>
          <w:sz w:val="22"/>
          <w:szCs w:val="22"/>
        </w:rPr>
      </w:pPr>
      <w:r w:rsidRPr="00033619">
        <w:rPr>
          <w:sz w:val="22"/>
          <w:szCs w:val="22"/>
        </w:rPr>
        <w:t>Pārbaudījuma forma – e</w:t>
      </w:r>
      <w:r w:rsidR="00A704E3" w:rsidRPr="00033619">
        <w:rPr>
          <w:sz w:val="22"/>
          <w:szCs w:val="22"/>
        </w:rPr>
        <w:t>ksāmens.</w:t>
      </w:r>
    </w:p>
    <w:p w:rsidR="00A704E3" w:rsidRPr="00033619" w:rsidRDefault="00A704E3" w:rsidP="00A704E3">
      <w:pPr>
        <w:jc w:val="both"/>
        <w:rPr>
          <w:sz w:val="22"/>
          <w:szCs w:val="22"/>
        </w:rPr>
      </w:pPr>
      <w:r w:rsidRPr="00033619">
        <w:rPr>
          <w:sz w:val="22"/>
          <w:szCs w:val="22"/>
        </w:rPr>
        <w:t>Plānoto studiju rezultātu sasniegšanas pārbaude: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479"/>
      </w:tblGrid>
      <w:tr w:rsidR="00A704E3" w:rsidRPr="00033619" w:rsidTr="007657B7">
        <w:tc>
          <w:tcPr>
            <w:tcW w:w="1914" w:type="dxa"/>
            <w:vMerge w:val="restart"/>
          </w:tcPr>
          <w:p w:rsidR="00A704E3" w:rsidRPr="00033619" w:rsidRDefault="00A704E3" w:rsidP="005176A1">
            <w:pPr>
              <w:jc w:val="center"/>
              <w:rPr>
                <w:sz w:val="22"/>
                <w:szCs w:val="22"/>
              </w:rPr>
            </w:pPr>
            <w:r w:rsidRPr="00033619">
              <w:rPr>
                <w:sz w:val="22"/>
                <w:szCs w:val="22"/>
              </w:rPr>
              <w:t>Patstāvīgā darba uzdevuma Nr.</w:t>
            </w:r>
          </w:p>
        </w:tc>
        <w:tc>
          <w:tcPr>
            <w:tcW w:w="4674" w:type="dxa"/>
            <w:gridSpan w:val="3"/>
          </w:tcPr>
          <w:p w:rsidR="00A704E3" w:rsidRPr="00033619" w:rsidRDefault="00A704E3" w:rsidP="005176A1">
            <w:pPr>
              <w:jc w:val="center"/>
              <w:rPr>
                <w:sz w:val="22"/>
                <w:szCs w:val="22"/>
              </w:rPr>
            </w:pPr>
            <w:r w:rsidRPr="00033619">
              <w:rPr>
                <w:sz w:val="22"/>
                <w:szCs w:val="22"/>
              </w:rPr>
              <w:t>Plānotie studiju rezultāti</w:t>
            </w:r>
          </w:p>
        </w:tc>
        <w:tc>
          <w:tcPr>
            <w:tcW w:w="2479" w:type="dxa"/>
            <w:vMerge w:val="restart"/>
          </w:tcPr>
          <w:p w:rsidR="00A704E3" w:rsidRPr="00033619" w:rsidRDefault="00A704E3" w:rsidP="005176A1">
            <w:pPr>
              <w:jc w:val="center"/>
              <w:rPr>
                <w:sz w:val="22"/>
                <w:szCs w:val="22"/>
              </w:rPr>
            </w:pPr>
            <w:r w:rsidRPr="00033619">
              <w:rPr>
                <w:sz w:val="22"/>
                <w:szCs w:val="22"/>
              </w:rPr>
              <w:t>% no pārbaudījuma gala vērtējuma</w:t>
            </w:r>
          </w:p>
        </w:tc>
      </w:tr>
      <w:tr w:rsidR="00A704E3" w:rsidRPr="00033619" w:rsidTr="007657B7">
        <w:tc>
          <w:tcPr>
            <w:tcW w:w="1914" w:type="dxa"/>
            <w:vMerge/>
          </w:tcPr>
          <w:p w:rsidR="00A704E3" w:rsidRPr="00033619" w:rsidRDefault="00A704E3" w:rsidP="005176A1">
            <w:pPr>
              <w:jc w:val="center"/>
              <w:rPr>
                <w:sz w:val="22"/>
                <w:szCs w:val="22"/>
              </w:rPr>
            </w:pPr>
          </w:p>
        </w:tc>
        <w:tc>
          <w:tcPr>
            <w:tcW w:w="1434" w:type="dxa"/>
          </w:tcPr>
          <w:p w:rsidR="00A704E3" w:rsidRPr="00033619" w:rsidRDefault="00A704E3" w:rsidP="005176A1">
            <w:pPr>
              <w:jc w:val="center"/>
              <w:rPr>
                <w:sz w:val="22"/>
                <w:szCs w:val="22"/>
              </w:rPr>
            </w:pPr>
            <w:r w:rsidRPr="00033619">
              <w:rPr>
                <w:sz w:val="22"/>
                <w:szCs w:val="22"/>
              </w:rPr>
              <w:t>Zināšanas</w:t>
            </w:r>
          </w:p>
        </w:tc>
        <w:tc>
          <w:tcPr>
            <w:tcW w:w="1620" w:type="dxa"/>
          </w:tcPr>
          <w:p w:rsidR="00A704E3" w:rsidRPr="00033619" w:rsidRDefault="00A704E3" w:rsidP="005176A1">
            <w:pPr>
              <w:jc w:val="center"/>
              <w:rPr>
                <w:sz w:val="22"/>
                <w:szCs w:val="22"/>
              </w:rPr>
            </w:pPr>
            <w:r w:rsidRPr="00033619">
              <w:rPr>
                <w:sz w:val="22"/>
                <w:szCs w:val="22"/>
              </w:rPr>
              <w:t>Prasmes</w:t>
            </w:r>
          </w:p>
        </w:tc>
        <w:tc>
          <w:tcPr>
            <w:tcW w:w="1620" w:type="dxa"/>
          </w:tcPr>
          <w:p w:rsidR="00A704E3" w:rsidRPr="00033619" w:rsidRDefault="00A704E3" w:rsidP="005176A1">
            <w:pPr>
              <w:jc w:val="center"/>
              <w:rPr>
                <w:sz w:val="22"/>
                <w:szCs w:val="22"/>
              </w:rPr>
            </w:pPr>
            <w:r w:rsidRPr="00033619">
              <w:rPr>
                <w:bCs/>
                <w:sz w:val="22"/>
                <w:szCs w:val="22"/>
              </w:rPr>
              <w:t>Kompetences</w:t>
            </w:r>
          </w:p>
        </w:tc>
        <w:tc>
          <w:tcPr>
            <w:tcW w:w="2479" w:type="dxa"/>
            <w:vMerge/>
          </w:tcPr>
          <w:p w:rsidR="00A704E3" w:rsidRPr="00033619" w:rsidRDefault="00A704E3" w:rsidP="005176A1">
            <w:pPr>
              <w:jc w:val="center"/>
              <w:rPr>
                <w:sz w:val="22"/>
                <w:szCs w:val="22"/>
              </w:rPr>
            </w:pPr>
          </w:p>
        </w:tc>
      </w:tr>
      <w:tr w:rsidR="00A704E3" w:rsidRPr="00033619" w:rsidTr="007657B7">
        <w:tc>
          <w:tcPr>
            <w:tcW w:w="1914" w:type="dxa"/>
          </w:tcPr>
          <w:p w:rsidR="00A704E3" w:rsidRPr="00033619" w:rsidRDefault="00A704E3" w:rsidP="005176A1">
            <w:pPr>
              <w:jc w:val="center"/>
              <w:rPr>
                <w:sz w:val="22"/>
                <w:szCs w:val="22"/>
              </w:rPr>
            </w:pPr>
            <w:r w:rsidRPr="00033619">
              <w:rPr>
                <w:sz w:val="22"/>
                <w:szCs w:val="22"/>
              </w:rPr>
              <w:t>1.</w:t>
            </w:r>
          </w:p>
        </w:tc>
        <w:tc>
          <w:tcPr>
            <w:tcW w:w="1434" w:type="dxa"/>
          </w:tcPr>
          <w:p w:rsidR="00A704E3" w:rsidRPr="00033619" w:rsidRDefault="00A704E3" w:rsidP="005176A1">
            <w:pPr>
              <w:jc w:val="center"/>
              <w:rPr>
                <w:sz w:val="22"/>
                <w:szCs w:val="22"/>
              </w:rPr>
            </w:pPr>
            <w:r w:rsidRPr="00033619">
              <w:rPr>
                <w:sz w:val="22"/>
                <w:szCs w:val="22"/>
              </w:rPr>
              <w:t>*</w:t>
            </w:r>
          </w:p>
        </w:tc>
        <w:tc>
          <w:tcPr>
            <w:tcW w:w="1620" w:type="dxa"/>
          </w:tcPr>
          <w:p w:rsidR="00A704E3" w:rsidRPr="00033619" w:rsidRDefault="00A704E3" w:rsidP="005176A1">
            <w:pPr>
              <w:jc w:val="center"/>
              <w:rPr>
                <w:sz w:val="22"/>
                <w:szCs w:val="22"/>
              </w:rPr>
            </w:pPr>
            <w:r w:rsidRPr="00033619">
              <w:rPr>
                <w:sz w:val="22"/>
                <w:szCs w:val="22"/>
              </w:rPr>
              <w:t>*</w:t>
            </w:r>
          </w:p>
        </w:tc>
        <w:tc>
          <w:tcPr>
            <w:tcW w:w="1620" w:type="dxa"/>
          </w:tcPr>
          <w:p w:rsidR="00A704E3" w:rsidRPr="00033619" w:rsidRDefault="00A704E3" w:rsidP="005176A1">
            <w:pPr>
              <w:jc w:val="center"/>
              <w:rPr>
                <w:sz w:val="22"/>
                <w:szCs w:val="22"/>
              </w:rPr>
            </w:pPr>
            <w:r w:rsidRPr="00033619">
              <w:rPr>
                <w:sz w:val="22"/>
                <w:szCs w:val="22"/>
              </w:rPr>
              <w:t>*</w:t>
            </w:r>
          </w:p>
        </w:tc>
        <w:tc>
          <w:tcPr>
            <w:tcW w:w="2479" w:type="dxa"/>
          </w:tcPr>
          <w:p w:rsidR="00A704E3" w:rsidRPr="00033619" w:rsidRDefault="00A704E3" w:rsidP="005176A1">
            <w:pPr>
              <w:jc w:val="center"/>
              <w:rPr>
                <w:sz w:val="22"/>
                <w:szCs w:val="22"/>
              </w:rPr>
            </w:pPr>
            <w:r w:rsidRPr="00033619">
              <w:rPr>
                <w:sz w:val="22"/>
                <w:szCs w:val="22"/>
              </w:rPr>
              <w:t>20</w:t>
            </w:r>
          </w:p>
        </w:tc>
      </w:tr>
      <w:tr w:rsidR="00A704E3" w:rsidRPr="00033619" w:rsidTr="007657B7">
        <w:tc>
          <w:tcPr>
            <w:tcW w:w="1914" w:type="dxa"/>
          </w:tcPr>
          <w:p w:rsidR="00A704E3" w:rsidRPr="00033619" w:rsidRDefault="00A704E3" w:rsidP="005176A1">
            <w:pPr>
              <w:jc w:val="center"/>
              <w:rPr>
                <w:sz w:val="22"/>
                <w:szCs w:val="22"/>
              </w:rPr>
            </w:pPr>
            <w:r w:rsidRPr="00033619">
              <w:rPr>
                <w:sz w:val="22"/>
                <w:szCs w:val="22"/>
              </w:rPr>
              <w:t>2.</w:t>
            </w:r>
          </w:p>
        </w:tc>
        <w:tc>
          <w:tcPr>
            <w:tcW w:w="1434" w:type="dxa"/>
          </w:tcPr>
          <w:p w:rsidR="00A704E3" w:rsidRPr="00033619" w:rsidRDefault="00A704E3" w:rsidP="005176A1">
            <w:pPr>
              <w:jc w:val="center"/>
              <w:rPr>
                <w:sz w:val="22"/>
                <w:szCs w:val="22"/>
              </w:rPr>
            </w:pPr>
            <w:r w:rsidRPr="00033619">
              <w:rPr>
                <w:sz w:val="22"/>
                <w:szCs w:val="22"/>
              </w:rPr>
              <w:t>*</w:t>
            </w:r>
          </w:p>
        </w:tc>
        <w:tc>
          <w:tcPr>
            <w:tcW w:w="1620" w:type="dxa"/>
          </w:tcPr>
          <w:p w:rsidR="00A704E3" w:rsidRPr="00033619" w:rsidRDefault="00A704E3" w:rsidP="005176A1">
            <w:pPr>
              <w:jc w:val="center"/>
              <w:rPr>
                <w:sz w:val="22"/>
                <w:szCs w:val="22"/>
              </w:rPr>
            </w:pPr>
            <w:r w:rsidRPr="00033619">
              <w:rPr>
                <w:sz w:val="22"/>
                <w:szCs w:val="22"/>
              </w:rPr>
              <w:t>*</w:t>
            </w:r>
          </w:p>
        </w:tc>
        <w:tc>
          <w:tcPr>
            <w:tcW w:w="1620" w:type="dxa"/>
          </w:tcPr>
          <w:p w:rsidR="00A704E3" w:rsidRPr="00033619" w:rsidRDefault="00A704E3" w:rsidP="005176A1">
            <w:pPr>
              <w:jc w:val="center"/>
              <w:rPr>
                <w:sz w:val="22"/>
                <w:szCs w:val="22"/>
              </w:rPr>
            </w:pPr>
            <w:r w:rsidRPr="00033619">
              <w:rPr>
                <w:sz w:val="22"/>
                <w:szCs w:val="22"/>
              </w:rPr>
              <w:t>*</w:t>
            </w:r>
          </w:p>
        </w:tc>
        <w:tc>
          <w:tcPr>
            <w:tcW w:w="2479" w:type="dxa"/>
          </w:tcPr>
          <w:p w:rsidR="00A704E3" w:rsidRPr="00033619" w:rsidRDefault="00A704E3" w:rsidP="005176A1">
            <w:pPr>
              <w:jc w:val="center"/>
              <w:rPr>
                <w:sz w:val="22"/>
                <w:szCs w:val="22"/>
              </w:rPr>
            </w:pPr>
            <w:r w:rsidRPr="00033619">
              <w:rPr>
                <w:sz w:val="22"/>
                <w:szCs w:val="22"/>
              </w:rPr>
              <w:t>20</w:t>
            </w:r>
          </w:p>
        </w:tc>
      </w:tr>
      <w:tr w:rsidR="00A704E3" w:rsidRPr="00033619" w:rsidTr="007657B7">
        <w:tc>
          <w:tcPr>
            <w:tcW w:w="1914" w:type="dxa"/>
          </w:tcPr>
          <w:p w:rsidR="00A704E3" w:rsidRPr="00033619" w:rsidRDefault="00A704E3" w:rsidP="005176A1">
            <w:pPr>
              <w:jc w:val="center"/>
              <w:rPr>
                <w:sz w:val="22"/>
                <w:szCs w:val="22"/>
              </w:rPr>
            </w:pPr>
            <w:r w:rsidRPr="00033619">
              <w:rPr>
                <w:sz w:val="22"/>
                <w:szCs w:val="22"/>
              </w:rPr>
              <w:t>3.</w:t>
            </w:r>
          </w:p>
        </w:tc>
        <w:tc>
          <w:tcPr>
            <w:tcW w:w="1434" w:type="dxa"/>
          </w:tcPr>
          <w:p w:rsidR="00A704E3" w:rsidRPr="00033619" w:rsidRDefault="00A704E3" w:rsidP="005176A1">
            <w:pPr>
              <w:jc w:val="center"/>
              <w:rPr>
                <w:sz w:val="22"/>
                <w:szCs w:val="22"/>
              </w:rPr>
            </w:pPr>
            <w:r w:rsidRPr="00033619">
              <w:rPr>
                <w:sz w:val="22"/>
                <w:szCs w:val="22"/>
              </w:rPr>
              <w:t>*</w:t>
            </w:r>
          </w:p>
        </w:tc>
        <w:tc>
          <w:tcPr>
            <w:tcW w:w="1620" w:type="dxa"/>
          </w:tcPr>
          <w:p w:rsidR="00A704E3" w:rsidRPr="00033619" w:rsidRDefault="00A704E3" w:rsidP="005176A1">
            <w:pPr>
              <w:jc w:val="center"/>
              <w:rPr>
                <w:sz w:val="22"/>
                <w:szCs w:val="22"/>
              </w:rPr>
            </w:pPr>
            <w:r w:rsidRPr="00033619">
              <w:rPr>
                <w:sz w:val="22"/>
                <w:szCs w:val="22"/>
              </w:rPr>
              <w:t>*</w:t>
            </w:r>
          </w:p>
        </w:tc>
        <w:tc>
          <w:tcPr>
            <w:tcW w:w="1620" w:type="dxa"/>
          </w:tcPr>
          <w:p w:rsidR="00A704E3" w:rsidRPr="00033619" w:rsidRDefault="00A704E3" w:rsidP="005176A1">
            <w:pPr>
              <w:jc w:val="center"/>
              <w:rPr>
                <w:sz w:val="22"/>
                <w:szCs w:val="22"/>
              </w:rPr>
            </w:pPr>
            <w:r w:rsidRPr="00033619">
              <w:rPr>
                <w:sz w:val="22"/>
                <w:szCs w:val="22"/>
              </w:rPr>
              <w:t>*</w:t>
            </w:r>
          </w:p>
        </w:tc>
        <w:tc>
          <w:tcPr>
            <w:tcW w:w="2479" w:type="dxa"/>
          </w:tcPr>
          <w:p w:rsidR="00A704E3" w:rsidRPr="00033619" w:rsidRDefault="00A704E3" w:rsidP="005176A1">
            <w:pPr>
              <w:jc w:val="center"/>
              <w:rPr>
                <w:sz w:val="22"/>
                <w:szCs w:val="22"/>
              </w:rPr>
            </w:pPr>
            <w:r w:rsidRPr="00033619">
              <w:rPr>
                <w:sz w:val="22"/>
                <w:szCs w:val="22"/>
              </w:rPr>
              <w:t>20</w:t>
            </w:r>
          </w:p>
        </w:tc>
      </w:tr>
      <w:tr w:rsidR="00A704E3" w:rsidRPr="00033619" w:rsidTr="007657B7">
        <w:tc>
          <w:tcPr>
            <w:tcW w:w="1914" w:type="dxa"/>
          </w:tcPr>
          <w:p w:rsidR="00A704E3" w:rsidRPr="00033619" w:rsidRDefault="00A704E3" w:rsidP="005176A1">
            <w:pPr>
              <w:jc w:val="center"/>
              <w:rPr>
                <w:sz w:val="22"/>
                <w:szCs w:val="22"/>
              </w:rPr>
            </w:pPr>
            <w:r w:rsidRPr="00033619">
              <w:rPr>
                <w:sz w:val="22"/>
                <w:szCs w:val="22"/>
              </w:rPr>
              <w:t>Eksāmena darbs</w:t>
            </w:r>
          </w:p>
        </w:tc>
        <w:tc>
          <w:tcPr>
            <w:tcW w:w="1434" w:type="dxa"/>
          </w:tcPr>
          <w:p w:rsidR="00A704E3" w:rsidRPr="00033619" w:rsidRDefault="00A704E3" w:rsidP="005176A1">
            <w:pPr>
              <w:jc w:val="center"/>
              <w:rPr>
                <w:sz w:val="22"/>
                <w:szCs w:val="22"/>
              </w:rPr>
            </w:pPr>
            <w:r w:rsidRPr="00033619">
              <w:rPr>
                <w:sz w:val="22"/>
                <w:szCs w:val="22"/>
              </w:rPr>
              <w:t>*</w:t>
            </w:r>
          </w:p>
        </w:tc>
        <w:tc>
          <w:tcPr>
            <w:tcW w:w="1620" w:type="dxa"/>
          </w:tcPr>
          <w:p w:rsidR="00A704E3" w:rsidRPr="00033619" w:rsidRDefault="00A704E3" w:rsidP="005176A1">
            <w:pPr>
              <w:jc w:val="center"/>
              <w:rPr>
                <w:sz w:val="22"/>
                <w:szCs w:val="22"/>
              </w:rPr>
            </w:pPr>
            <w:r w:rsidRPr="00033619">
              <w:rPr>
                <w:sz w:val="22"/>
                <w:szCs w:val="22"/>
              </w:rPr>
              <w:t>*</w:t>
            </w:r>
          </w:p>
        </w:tc>
        <w:tc>
          <w:tcPr>
            <w:tcW w:w="1620" w:type="dxa"/>
          </w:tcPr>
          <w:p w:rsidR="00A704E3" w:rsidRPr="00033619" w:rsidRDefault="00A704E3" w:rsidP="005176A1">
            <w:pPr>
              <w:jc w:val="center"/>
              <w:rPr>
                <w:sz w:val="22"/>
                <w:szCs w:val="22"/>
              </w:rPr>
            </w:pPr>
            <w:r w:rsidRPr="00033619">
              <w:rPr>
                <w:sz w:val="22"/>
                <w:szCs w:val="22"/>
              </w:rPr>
              <w:t>*</w:t>
            </w:r>
          </w:p>
        </w:tc>
        <w:tc>
          <w:tcPr>
            <w:tcW w:w="2479" w:type="dxa"/>
          </w:tcPr>
          <w:p w:rsidR="00A704E3" w:rsidRPr="00033619" w:rsidRDefault="00A704E3" w:rsidP="005176A1">
            <w:pPr>
              <w:jc w:val="center"/>
              <w:rPr>
                <w:sz w:val="22"/>
                <w:szCs w:val="22"/>
              </w:rPr>
            </w:pPr>
            <w:r w:rsidRPr="00033619">
              <w:rPr>
                <w:sz w:val="22"/>
                <w:szCs w:val="22"/>
              </w:rPr>
              <w:t>40</w:t>
            </w:r>
          </w:p>
        </w:tc>
      </w:tr>
    </w:tbl>
    <w:p w:rsidR="00A704E3" w:rsidRPr="00033619" w:rsidRDefault="00A704E3" w:rsidP="00A704E3">
      <w:pPr>
        <w:rPr>
          <w:sz w:val="22"/>
          <w:szCs w:val="22"/>
        </w:rPr>
      </w:pPr>
      <w:r w:rsidRPr="00033619">
        <w:rPr>
          <w:sz w:val="22"/>
          <w:szCs w:val="22"/>
        </w:rPr>
        <w:t>7. Literatūra</w:t>
      </w:r>
    </w:p>
    <w:p w:rsidR="00A704E3" w:rsidRPr="00033619" w:rsidRDefault="00A704E3" w:rsidP="00A704E3">
      <w:pPr>
        <w:jc w:val="both"/>
        <w:rPr>
          <w:b/>
          <w:bCs/>
          <w:iCs/>
          <w:sz w:val="22"/>
          <w:szCs w:val="22"/>
        </w:rPr>
      </w:pPr>
      <w:r w:rsidRPr="00033619">
        <w:rPr>
          <w:b/>
          <w:bCs/>
          <w:iCs/>
          <w:sz w:val="22"/>
          <w:szCs w:val="22"/>
        </w:rPr>
        <w:t>Obligātā literatūra:</w:t>
      </w:r>
    </w:p>
    <w:p w:rsidR="007657B7" w:rsidRPr="00033619" w:rsidRDefault="007657B7" w:rsidP="000705A7">
      <w:pPr>
        <w:pStyle w:val="ListParagraph"/>
        <w:numPr>
          <w:ilvl w:val="0"/>
          <w:numId w:val="313"/>
        </w:numPr>
        <w:contextualSpacing/>
        <w:rPr>
          <w:rFonts w:cs="Times New Roman"/>
          <w:bCs/>
          <w:iCs/>
        </w:rPr>
      </w:pPr>
      <w:r w:rsidRPr="00033619">
        <w:rPr>
          <w:rFonts w:cs="Times New Roman"/>
          <w:bCs/>
          <w:iCs/>
        </w:rPr>
        <w:t>M. Krasnais, V. Pužule, G. Silakalne Грамматика легко и просто ,Krievu valodas gramatikas rokasgrāmata,Zvaigzne ABC,2004.</w:t>
      </w:r>
    </w:p>
    <w:p w:rsidR="007657B7" w:rsidRPr="00033619" w:rsidRDefault="007657B7" w:rsidP="000705A7">
      <w:pPr>
        <w:pStyle w:val="ListParagraph"/>
        <w:numPr>
          <w:ilvl w:val="0"/>
          <w:numId w:val="313"/>
        </w:numPr>
        <w:contextualSpacing/>
        <w:rPr>
          <w:rFonts w:cs="Times New Roman"/>
        </w:rPr>
      </w:pPr>
      <w:r w:rsidRPr="00033619">
        <w:rPr>
          <w:rFonts w:cs="Times New Roman"/>
        </w:rPr>
        <w:t>Z.Saveļjeva, S.Guščina  Biznesa krievu valoda.Zvaigzne ABC , 2003.</w:t>
      </w:r>
    </w:p>
    <w:p w:rsidR="007657B7" w:rsidRPr="00033619" w:rsidRDefault="007657B7" w:rsidP="000705A7">
      <w:pPr>
        <w:pStyle w:val="ListParagraph"/>
        <w:numPr>
          <w:ilvl w:val="0"/>
          <w:numId w:val="313"/>
        </w:numPr>
        <w:contextualSpacing/>
        <w:rPr>
          <w:rFonts w:cs="Times New Roman"/>
        </w:rPr>
      </w:pPr>
      <w:r w:rsidRPr="00033619">
        <w:rPr>
          <w:rFonts w:cs="Times New Roman"/>
        </w:rPr>
        <w:t>M.Puzaite,L.Šerniene Шаг за шагом .RaKa 2010.</w:t>
      </w:r>
    </w:p>
    <w:p w:rsidR="007657B7" w:rsidRPr="00033619" w:rsidRDefault="007657B7" w:rsidP="000705A7">
      <w:pPr>
        <w:pStyle w:val="ListParagraph"/>
        <w:numPr>
          <w:ilvl w:val="0"/>
          <w:numId w:val="313"/>
        </w:numPr>
        <w:contextualSpacing/>
        <w:rPr>
          <w:rFonts w:cs="Times New Roman"/>
        </w:rPr>
      </w:pPr>
      <w:r w:rsidRPr="00033619">
        <w:rPr>
          <w:rFonts w:cs="Times New Roman"/>
        </w:rPr>
        <w:t xml:space="preserve">Лебедев В.К., Петухова Е.Н. Деловая поездка в Россию. Учебное пособие по русскому языку для иностранных учащихся. Санкт-Петербург,2002. </w:t>
      </w:r>
    </w:p>
    <w:p w:rsidR="00A704E3" w:rsidRPr="00033619" w:rsidRDefault="00A704E3" w:rsidP="00A704E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7657B7" w:rsidRPr="00033619" w:rsidRDefault="007657B7" w:rsidP="000705A7">
      <w:pPr>
        <w:pStyle w:val="ListParagraph"/>
        <w:numPr>
          <w:ilvl w:val="0"/>
          <w:numId w:val="314"/>
        </w:numPr>
        <w:contextualSpacing/>
        <w:rPr>
          <w:rFonts w:cs="Times New Roman"/>
          <w:lang w:val="en-US"/>
        </w:rPr>
      </w:pPr>
      <w:r w:rsidRPr="00033619">
        <w:rPr>
          <w:rFonts w:cs="Times New Roman"/>
          <w:shd w:val="clear" w:color="auto" w:fill="FFFFFF"/>
        </w:rPr>
        <w:t>Асаул А.Н. Организация предпринимательской деятельности: учебник  – Санкт-Петербург,  2009.</w:t>
      </w:r>
      <w:r w:rsidRPr="00033619">
        <w:rPr>
          <w:rFonts w:cs="Times New Roman"/>
        </w:rPr>
        <w:t xml:space="preserve"> </w:t>
      </w:r>
      <w:hyperlink r:id="rId122" w:history="1">
        <w:r w:rsidRPr="00033619">
          <w:rPr>
            <w:rStyle w:val="Hyperlink"/>
            <w:rFonts w:cs="Times New Roman"/>
          </w:rPr>
          <w:t>http://www.aup.ru/books/m6/</w:t>
        </w:r>
      </w:hyperlink>
      <w:r w:rsidRPr="00033619">
        <w:rPr>
          <w:rFonts w:cs="Times New Roman"/>
          <w:lang w:val="en-US"/>
        </w:rPr>
        <w:t xml:space="preserve">  </w:t>
      </w:r>
    </w:p>
    <w:p w:rsidR="007657B7" w:rsidRPr="00033619" w:rsidRDefault="007657B7" w:rsidP="000705A7">
      <w:pPr>
        <w:pStyle w:val="ListParagraph"/>
        <w:numPr>
          <w:ilvl w:val="0"/>
          <w:numId w:val="314"/>
        </w:numPr>
        <w:contextualSpacing/>
        <w:rPr>
          <w:rFonts w:cs="Times New Roman"/>
        </w:rPr>
      </w:pPr>
      <w:r w:rsidRPr="00033619">
        <w:rPr>
          <w:rFonts w:cs="Times New Roman"/>
          <w:shd w:val="clear" w:color="auto" w:fill="FFFFFF"/>
        </w:rPr>
        <w:t>Бизнес &amp; Балтия.</w:t>
      </w:r>
      <w:r w:rsidRPr="00033619">
        <w:rPr>
          <w:rFonts w:cs="Times New Roman"/>
        </w:rPr>
        <w:t xml:space="preserve"> </w:t>
      </w:r>
      <w:hyperlink r:id="rId123" w:history="1">
        <w:r w:rsidRPr="00033619">
          <w:rPr>
            <w:rStyle w:val="Hyperlink"/>
            <w:rFonts w:cs="Times New Roman"/>
          </w:rPr>
          <w:t>http://arhiv.bb.lv/index.php?p=1&amp;i=5296&amp;v=short</w:t>
        </w:r>
      </w:hyperlink>
    </w:p>
    <w:p w:rsidR="007657B7" w:rsidRPr="00033619" w:rsidRDefault="007657B7" w:rsidP="000705A7">
      <w:pPr>
        <w:pStyle w:val="ListParagraph"/>
        <w:numPr>
          <w:ilvl w:val="0"/>
          <w:numId w:val="314"/>
        </w:numPr>
        <w:contextualSpacing/>
        <w:rPr>
          <w:rFonts w:cs="Times New Roman"/>
        </w:rPr>
      </w:pPr>
      <w:r w:rsidRPr="00033619">
        <w:rPr>
          <w:rFonts w:cs="Times New Roman"/>
        </w:rPr>
        <w:t xml:space="preserve">Коммерсант. </w:t>
      </w:r>
      <w:hyperlink r:id="rId124" w:history="1">
        <w:r w:rsidRPr="00033619">
          <w:rPr>
            <w:rStyle w:val="Hyperlink"/>
            <w:rFonts w:cs="Times New Roman"/>
          </w:rPr>
          <w:t>http://www.kommersant.ru/daily</w:t>
        </w:r>
      </w:hyperlink>
    </w:p>
    <w:p w:rsidR="007657B7" w:rsidRPr="00033619" w:rsidRDefault="007657B7" w:rsidP="000705A7">
      <w:pPr>
        <w:pStyle w:val="ListParagraph"/>
        <w:numPr>
          <w:ilvl w:val="0"/>
          <w:numId w:val="314"/>
        </w:numPr>
        <w:contextualSpacing/>
        <w:rPr>
          <w:rFonts w:cs="Times New Roman"/>
        </w:rPr>
      </w:pPr>
      <w:r w:rsidRPr="00033619">
        <w:rPr>
          <w:rFonts w:cs="Times New Roman"/>
        </w:rPr>
        <w:t xml:space="preserve">Современный экономический словарь. </w:t>
      </w:r>
      <w:hyperlink r:id="rId125" w:history="1">
        <w:r w:rsidRPr="00033619">
          <w:rPr>
            <w:rFonts w:cs="Times New Roman"/>
          </w:rPr>
          <w:t>http://slovari.yandex.ru</w:t>
        </w:r>
      </w:hyperlink>
    </w:p>
    <w:p w:rsidR="00A704E3" w:rsidRPr="00033619" w:rsidRDefault="00A704E3" w:rsidP="00A704E3">
      <w:pPr>
        <w:rPr>
          <w:b/>
          <w:sz w:val="22"/>
          <w:szCs w:val="22"/>
          <w:lang w:val="fr-FR"/>
        </w:rPr>
      </w:pPr>
    </w:p>
    <w:p w:rsidR="007657B7" w:rsidRPr="00033619" w:rsidRDefault="007657B7">
      <w:pPr>
        <w:rPr>
          <w:b/>
          <w:color w:val="000000"/>
          <w:sz w:val="22"/>
          <w:szCs w:val="22"/>
          <w:lang w:val="en-GB"/>
        </w:rPr>
      </w:pPr>
      <w:r w:rsidRPr="00033619">
        <w:rPr>
          <w:b/>
          <w:color w:val="000000"/>
          <w:sz w:val="22"/>
          <w:szCs w:val="22"/>
          <w:lang w:val="en-GB"/>
        </w:rPr>
        <w:br w:type="page"/>
      </w:r>
    </w:p>
    <w:p w:rsidR="007742F4" w:rsidRPr="00033619" w:rsidRDefault="007742F4" w:rsidP="007742F4">
      <w:pPr>
        <w:jc w:val="center"/>
        <w:rPr>
          <w:b/>
          <w:color w:val="000000"/>
          <w:sz w:val="22"/>
          <w:szCs w:val="22"/>
          <w:lang w:val="en-GB"/>
        </w:rPr>
      </w:pPr>
      <w:r w:rsidRPr="00033619">
        <w:rPr>
          <w:b/>
          <w:color w:val="000000"/>
          <w:sz w:val="22"/>
          <w:szCs w:val="22"/>
          <w:lang w:val="en-GB"/>
        </w:rPr>
        <w:lastRenderedPageBreak/>
        <w:t xml:space="preserve">Augstskolas studiju programmas </w:t>
      </w:r>
    </w:p>
    <w:p w:rsidR="007742F4" w:rsidRPr="00033619" w:rsidRDefault="007742F4" w:rsidP="007742F4">
      <w:pPr>
        <w:jc w:val="center"/>
        <w:rPr>
          <w:b/>
          <w:sz w:val="22"/>
          <w:szCs w:val="22"/>
          <w:lang w:val="en-GB"/>
        </w:rPr>
      </w:pPr>
      <w:r w:rsidRPr="00033619">
        <w:rPr>
          <w:b/>
          <w:color w:val="000000"/>
          <w:sz w:val="22"/>
          <w:szCs w:val="22"/>
          <w:lang w:val="en-GB"/>
        </w:rPr>
        <w:t>„Tūrisma</w:t>
      </w:r>
      <w:r w:rsidRPr="00033619">
        <w:rPr>
          <w:b/>
          <w:sz w:val="22"/>
          <w:szCs w:val="22"/>
          <w:lang w:val="en-GB"/>
        </w:rPr>
        <w:t xml:space="preserve"> vadība</w:t>
      </w:r>
      <w:r w:rsidRPr="00033619">
        <w:rPr>
          <w:b/>
          <w:color w:val="000000"/>
          <w:sz w:val="22"/>
          <w:szCs w:val="22"/>
          <w:lang w:val="en-GB"/>
        </w:rPr>
        <w:t xml:space="preserve">” </w:t>
      </w:r>
      <w:r w:rsidRPr="00033619">
        <w:rPr>
          <w:b/>
          <w:sz w:val="22"/>
          <w:szCs w:val="22"/>
          <w:lang w:val="en-GB"/>
        </w:rPr>
        <w:t>studiju kursa apraksts</w:t>
      </w:r>
    </w:p>
    <w:p w:rsidR="007742F4" w:rsidRPr="00033619" w:rsidRDefault="007742F4" w:rsidP="007742F4">
      <w:pPr>
        <w:ind w:left="360"/>
        <w:jc w:val="center"/>
        <w:rPr>
          <w:b/>
          <w:sz w:val="22"/>
          <w:szCs w:val="22"/>
          <w:lang w:val="en-GB"/>
        </w:rPr>
      </w:pPr>
    </w:p>
    <w:p w:rsidR="007742F4" w:rsidRPr="00033619" w:rsidRDefault="007742F4" w:rsidP="007742F4">
      <w:pPr>
        <w:jc w:val="both"/>
        <w:rPr>
          <w:b/>
          <w:sz w:val="22"/>
          <w:szCs w:val="22"/>
          <w:lang w:val="en-GB"/>
        </w:rPr>
      </w:pPr>
      <w:r w:rsidRPr="00033619">
        <w:rPr>
          <w:sz w:val="22"/>
          <w:szCs w:val="22"/>
          <w:lang w:val="en-GB"/>
        </w:rPr>
        <w:t xml:space="preserve">1. Studiju kursa nosaukums: </w:t>
      </w:r>
      <w:r w:rsidRPr="00033619">
        <w:rPr>
          <w:b/>
          <w:sz w:val="22"/>
          <w:szCs w:val="22"/>
          <w:lang w:val="en-GB"/>
        </w:rPr>
        <w:t>Pedagoģija</w:t>
      </w:r>
      <w:r w:rsidR="00243E73" w:rsidRPr="00033619">
        <w:rPr>
          <w:b/>
          <w:sz w:val="22"/>
          <w:szCs w:val="22"/>
          <w:lang w:val="en-GB"/>
        </w:rPr>
        <w:t>.</w:t>
      </w:r>
    </w:p>
    <w:p w:rsidR="007742F4" w:rsidRPr="00033619" w:rsidRDefault="007742F4" w:rsidP="007742F4">
      <w:pPr>
        <w:jc w:val="both"/>
        <w:rPr>
          <w:sz w:val="22"/>
          <w:szCs w:val="22"/>
          <w:lang w:val="en-GB"/>
        </w:rPr>
      </w:pPr>
      <w:r w:rsidRPr="00033619">
        <w:rPr>
          <w:sz w:val="22"/>
          <w:szCs w:val="22"/>
          <w:lang w:val="en-GB"/>
        </w:rPr>
        <w:t>2. Prasības studiju kursa apguves uzs</w:t>
      </w:r>
      <w:r w:rsidR="00243E73" w:rsidRPr="00033619">
        <w:rPr>
          <w:sz w:val="22"/>
          <w:szCs w:val="22"/>
          <w:lang w:val="en-GB"/>
        </w:rPr>
        <w:t>ākšanai: saskarsmes psiholoģija.</w:t>
      </w:r>
    </w:p>
    <w:p w:rsidR="007742F4" w:rsidRPr="00033619" w:rsidRDefault="007742F4" w:rsidP="007742F4">
      <w:pPr>
        <w:rPr>
          <w:sz w:val="22"/>
          <w:szCs w:val="22"/>
          <w:lang w:val="en-GB"/>
        </w:rPr>
      </w:pPr>
      <w:r w:rsidRPr="00033619">
        <w:rPr>
          <w:sz w:val="22"/>
          <w:szCs w:val="22"/>
          <w:lang w:val="en-GB"/>
        </w:rPr>
        <w:t>3. Studiju kursa mērķis, uzdevumi un plānotie studiju rezultāti:</w:t>
      </w:r>
    </w:p>
    <w:p w:rsidR="007742F4" w:rsidRPr="00033619" w:rsidRDefault="007742F4" w:rsidP="007742F4">
      <w:pPr>
        <w:ind w:firstLine="720"/>
        <w:jc w:val="both"/>
        <w:rPr>
          <w:b/>
          <w:sz w:val="22"/>
          <w:szCs w:val="22"/>
          <w:lang w:val="en-GB"/>
        </w:rPr>
      </w:pPr>
    </w:p>
    <w:p w:rsidR="007742F4" w:rsidRPr="00033619" w:rsidRDefault="007742F4" w:rsidP="007742F4">
      <w:pPr>
        <w:ind w:firstLine="720"/>
        <w:jc w:val="both"/>
        <w:rPr>
          <w:sz w:val="22"/>
          <w:szCs w:val="22"/>
          <w:lang w:val="en-GB"/>
        </w:rPr>
      </w:pPr>
      <w:r w:rsidRPr="00033619">
        <w:rPr>
          <w:b/>
          <w:sz w:val="22"/>
          <w:szCs w:val="22"/>
          <w:lang w:val="en-GB"/>
        </w:rPr>
        <w:t>Mērķis –</w:t>
      </w:r>
      <w:r w:rsidRPr="00033619">
        <w:rPr>
          <w:sz w:val="22"/>
          <w:szCs w:val="22"/>
          <w:lang w:val="en-GB"/>
        </w:rPr>
        <w:t xml:space="preserve"> Sekmēt studentu pedagoģiskās domāšanas veidošanos, pedagoģiskā procesa un likumsakarību apguvi, izpratni par mācību un audzināšanas nozīmi personības pašrealizācijas un pašpilnveidošanās procesā.</w:t>
      </w:r>
    </w:p>
    <w:p w:rsidR="007742F4" w:rsidRPr="00033619" w:rsidRDefault="007742F4" w:rsidP="007742F4">
      <w:pPr>
        <w:ind w:firstLine="720"/>
        <w:jc w:val="both"/>
        <w:rPr>
          <w:b/>
          <w:sz w:val="22"/>
          <w:szCs w:val="22"/>
        </w:rPr>
      </w:pPr>
      <w:r w:rsidRPr="00033619">
        <w:rPr>
          <w:b/>
          <w:sz w:val="22"/>
          <w:szCs w:val="22"/>
        </w:rPr>
        <w:t>Uzdevumi:</w:t>
      </w:r>
    </w:p>
    <w:p w:rsidR="007742F4" w:rsidRPr="00033619" w:rsidRDefault="007742F4" w:rsidP="003D637D">
      <w:pPr>
        <w:numPr>
          <w:ilvl w:val="0"/>
          <w:numId w:val="54"/>
        </w:numPr>
        <w:jc w:val="both"/>
        <w:rPr>
          <w:b/>
          <w:sz w:val="22"/>
          <w:szCs w:val="22"/>
        </w:rPr>
      </w:pPr>
      <w:r w:rsidRPr="00033619">
        <w:rPr>
          <w:sz w:val="22"/>
          <w:szCs w:val="22"/>
        </w:rPr>
        <w:t xml:space="preserve">Radīt izpratni par pedagoģijas zinātnes pamatkategorijām, likumsakarībām, pedagoģisko pētījumu metodoloģiju un pētniecības metodēm, izglītības sistēmu, sociālās vides un audzināšanas mijsakarībām personības attīstībā; </w:t>
      </w:r>
    </w:p>
    <w:p w:rsidR="007742F4" w:rsidRPr="00033619" w:rsidRDefault="007742F4" w:rsidP="003D637D">
      <w:pPr>
        <w:numPr>
          <w:ilvl w:val="0"/>
          <w:numId w:val="54"/>
        </w:numPr>
        <w:jc w:val="both"/>
        <w:rPr>
          <w:b/>
          <w:sz w:val="22"/>
          <w:szCs w:val="22"/>
        </w:rPr>
      </w:pPr>
      <w:r w:rsidRPr="00033619">
        <w:rPr>
          <w:sz w:val="22"/>
          <w:szCs w:val="22"/>
        </w:rPr>
        <w:t xml:space="preserve">Veicināt prasmi apzināt un kritiski izvērtēt problēmas un tās patstāvīgi risināt pedagoģiskajā procesā; </w:t>
      </w:r>
    </w:p>
    <w:p w:rsidR="007742F4" w:rsidRPr="00033619" w:rsidRDefault="007742F4" w:rsidP="003D637D">
      <w:pPr>
        <w:numPr>
          <w:ilvl w:val="0"/>
          <w:numId w:val="54"/>
        </w:numPr>
        <w:jc w:val="both"/>
        <w:rPr>
          <w:b/>
          <w:sz w:val="22"/>
          <w:szCs w:val="22"/>
        </w:rPr>
      </w:pPr>
      <w:r w:rsidRPr="00033619">
        <w:rPr>
          <w:sz w:val="22"/>
          <w:szCs w:val="22"/>
        </w:rPr>
        <w:t xml:space="preserve"> Attīstīt prasmi izteikt savu attieksmi pret parādībām un problēmām pedagoģiskajā darbībā.</w:t>
      </w:r>
    </w:p>
    <w:p w:rsidR="007742F4" w:rsidRPr="00033619" w:rsidRDefault="007742F4" w:rsidP="007742F4">
      <w:pPr>
        <w:ind w:firstLine="720"/>
        <w:jc w:val="both"/>
        <w:rPr>
          <w:b/>
          <w:sz w:val="22"/>
          <w:szCs w:val="22"/>
        </w:rPr>
      </w:pPr>
      <w:r w:rsidRPr="00033619">
        <w:rPr>
          <w:b/>
          <w:sz w:val="22"/>
          <w:szCs w:val="22"/>
        </w:rPr>
        <w:t>Plānotie studiju rezultāti:</w:t>
      </w:r>
    </w:p>
    <w:p w:rsidR="007742F4" w:rsidRPr="00033619" w:rsidRDefault="007742F4" w:rsidP="001E0051">
      <w:pPr>
        <w:numPr>
          <w:ilvl w:val="0"/>
          <w:numId w:val="45"/>
        </w:numPr>
        <w:jc w:val="both"/>
        <w:rPr>
          <w:bCs/>
          <w:sz w:val="22"/>
          <w:szCs w:val="22"/>
        </w:rPr>
      </w:pPr>
      <w:r w:rsidRPr="00033619">
        <w:rPr>
          <w:sz w:val="22"/>
          <w:szCs w:val="22"/>
        </w:rPr>
        <w:t>Zināšanas – studenti iegūst zināšanas par pedagoģijas jēdzieniem, pedagoģijas zinātņu sistēmu un mācību priekšmeta likumsakarībām, pētīšanas metodēm, personības attīstības iespējām un pedagoga misiju mūsdienu sabiedrībā, iegūst izpratni par pedagoģiskā procesa būtību, pedagoģijas zinātnes struktūru, tās saikni ar citām zinātnēm.</w:t>
      </w:r>
    </w:p>
    <w:p w:rsidR="007742F4" w:rsidRPr="00033619" w:rsidRDefault="007742F4" w:rsidP="001E0051">
      <w:pPr>
        <w:numPr>
          <w:ilvl w:val="0"/>
          <w:numId w:val="45"/>
        </w:numPr>
        <w:jc w:val="both"/>
        <w:rPr>
          <w:sz w:val="22"/>
          <w:szCs w:val="22"/>
        </w:rPr>
      </w:pPr>
      <w:r w:rsidRPr="00033619">
        <w:rPr>
          <w:sz w:val="22"/>
          <w:szCs w:val="22"/>
        </w:rPr>
        <w:t xml:space="preserve">Prasmes - prot risināt pedagoģiskas problēmas. Spēj patstāvīgi saskatīt, izvērtēt problēmas pedagoģijā un pedagoga darbībā. </w:t>
      </w:r>
    </w:p>
    <w:p w:rsidR="007742F4" w:rsidRPr="00033619" w:rsidRDefault="007742F4" w:rsidP="001E0051">
      <w:pPr>
        <w:numPr>
          <w:ilvl w:val="0"/>
          <w:numId w:val="45"/>
        </w:numPr>
        <w:jc w:val="both"/>
        <w:rPr>
          <w:sz w:val="22"/>
          <w:szCs w:val="22"/>
        </w:rPr>
      </w:pPr>
      <w:r w:rsidRPr="00033619">
        <w:rPr>
          <w:bCs/>
          <w:sz w:val="22"/>
          <w:szCs w:val="22"/>
        </w:rPr>
        <w:t xml:space="preserve">Kompetences - </w:t>
      </w:r>
      <w:r w:rsidRPr="00033619">
        <w:rPr>
          <w:sz w:val="22"/>
          <w:szCs w:val="22"/>
        </w:rPr>
        <w:t xml:space="preserve">prot saskaņā ar saskatītajām pedagoģiskajām  problēmām izveidot pasākumu kompleksu to risināšanai, </w:t>
      </w:r>
    </w:p>
    <w:p w:rsidR="007742F4" w:rsidRPr="00033619" w:rsidRDefault="007742F4" w:rsidP="007742F4">
      <w:pPr>
        <w:jc w:val="both"/>
        <w:rPr>
          <w:sz w:val="22"/>
          <w:szCs w:val="22"/>
          <w:lang w:val="lv-LV"/>
        </w:rPr>
      </w:pPr>
    </w:p>
    <w:p w:rsidR="007742F4" w:rsidRPr="00033619" w:rsidRDefault="007742F4" w:rsidP="007742F4">
      <w:pPr>
        <w:jc w:val="both"/>
        <w:rPr>
          <w:sz w:val="22"/>
          <w:szCs w:val="22"/>
          <w:lang w:val="lv-LV"/>
        </w:rPr>
      </w:pPr>
      <w:r w:rsidRPr="00033619">
        <w:rPr>
          <w:sz w:val="22"/>
          <w:szCs w:val="22"/>
          <w:lang w:val="lv-LV"/>
        </w:rPr>
        <w:t>4. Studiju kursa saturs:</w:t>
      </w:r>
    </w:p>
    <w:p w:rsidR="007742F4" w:rsidRPr="00033619" w:rsidRDefault="007742F4" w:rsidP="007742F4">
      <w:pPr>
        <w:ind w:left="708"/>
        <w:jc w:val="both"/>
        <w:rPr>
          <w:sz w:val="22"/>
          <w:szCs w:val="22"/>
          <w:lang w:val="lv-LV"/>
        </w:rPr>
      </w:pPr>
      <w:r w:rsidRPr="00033619">
        <w:rPr>
          <w:b/>
          <w:sz w:val="22"/>
          <w:szCs w:val="22"/>
          <w:lang w:val="lv-LV"/>
        </w:rPr>
        <w:t>Apjoms</w:t>
      </w:r>
      <w:r w:rsidRPr="00033619">
        <w:rPr>
          <w:sz w:val="22"/>
          <w:szCs w:val="22"/>
          <w:lang w:val="lv-LV"/>
        </w:rPr>
        <w:t xml:space="preserve"> (kredītpunktu skaits) – 2 KP (3 ECTS)</w:t>
      </w:r>
    </w:p>
    <w:p w:rsidR="007742F4" w:rsidRPr="00033619" w:rsidRDefault="007742F4" w:rsidP="007742F4">
      <w:pPr>
        <w:ind w:firstLine="708"/>
        <w:jc w:val="both"/>
        <w:rPr>
          <w:b/>
          <w:sz w:val="22"/>
          <w:szCs w:val="22"/>
          <w:lang w:val="lv-LV"/>
        </w:rPr>
      </w:pPr>
      <w:r w:rsidRPr="00033619">
        <w:rPr>
          <w:b/>
          <w:sz w:val="22"/>
          <w:szCs w:val="22"/>
          <w:lang w:val="lv-LV"/>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6"/>
        <w:gridCol w:w="6853"/>
        <w:gridCol w:w="1053"/>
      </w:tblGrid>
      <w:tr w:rsidR="007742F4" w:rsidRPr="00033619" w:rsidTr="002F04DE">
        <w:tc>
          <w:tcPr>
            <w:tcW w:w="1168" w:type="dxa"/>
          </w:tcPr>
          <w:p w:rsidR="007742F4" w:rsidRPr="00033619" w:rsidRDefault="007742F4" w:rsidP="002F04DE">
            <w:pPr>
              <w:jc w:val="center"/>
              <w:rPr>
                <w:b/>
                <w:sz w:val="22"/>
                <w:szCs w:val="22"/>
              </w:rPr>
            </w:pPr>
            <w:r w:rsidRPr="00033619">
              <w:rPr>
                <w:b/>
                <w:sz w:val="22"/>
                <w:szCs w:val="22"/>
              </w:rPr>
              <w:t>Datums, laiks</w:t>
            </w:r>
          </w:p>
        </w:tc>
        <w:tc>
          <w:tcPr>
            <w:tcW w:w="7220" w:type="dxa"/>
          </w:tcPr>
          <w:p w:rsidR="007742F4" w:rsidRPr="00033619" w:rsidRDefault="007742F4" w:rsidP="002F04DE">
            <w:pPr>
              <w:rPr>
                <w:sz w:val="22"/>
                <w:szCs w:val="22"/>
              </w:rPr>
            </w:pPr>
          </w:p>
          <w:p w:rsidR="007742F4" w:rsidRPr="00033619" w:rsidRDefault="007742F4" w:rsidP="002F04DE">
            <w:pPr>
              <w:jc w:val="center"/>
              <w:rPr>
                <w:bCs/>
                <w:iCs/>
                <w:sz w:val="22"/>
                <w:szCs w:val="22"/>
              </w:rPr>
            </w:pPr>
            <w:r w:rsidRPr="00033619">
              <w:rPr>
                <w:b/>
                <w:sz w:val="22"/>
                <w:szCs w:val="22"/>
              </w:rPr>
              <w:t>Tēma</w:t>
            </w:r>
          </w:p>
        </w:tc>
        <w:tc>
          <w:tcPr>
            <w:tcW w:w="1065" w:type="dxa"/>
          </w:tcPr>
          <w:p w:rsidR="007742F4" w:rsidRPr="00033619" w:rsidRDefault="007742F4" w:rsidP="002F04DE">
            <w:pPr>
              <w:jc w:val="center"/>
              <w:rPr>
                <w:b/>
                <w:sz w:val="22"/>
                <w:szCs w:val="22"/>
              </w:rPr>
            </w:pPr>
            <w:r w:rsidRPr="00033619">
              <w:rPr>
                <w:b/>
                <w:sz w:val="22"/>
                <w:szCs w:val="22"/>
              </w:rPr>
              <w:t>Stundu skaits</w:t>
            </w:r>
          </w:p>
        </w:tc>
      </w:tr>
      <w:tr w:rsidR="007742F4" w:rsidRPr="00033619" w:rsidTr="002F04DE">
        <w:tc>
          <w:tcPr>
            <w:tcW w:w="1168" w:type="dxa"/>
          </w:tcPr>
          <w:p w:rsidR="007742F4" w:rsidRPr="00033619" w:rsidRDefault="007742F4" w:rsidP="002F04DE">
            <w:pPr>
              <w:jc w:val="both"/>
              <w:rPr>
                <w:sz w:val="22"/>
                <w:szCs w:val="22"/>
              </w:rPr>
            </w:pPr>
            <w:r w:rsidRPr="00033619">
              <w:rPr>
                <w:sz w:val="22"/>
                <w:szCs w:val="22"/>
              </w:rPr>
              <w:t xml:space="preserve">Precizē </w:t>
            </w:r>
          </w:p>
          <w:p w:rsidR="007742F4" w:rsidRPr="00033619" w:rsidRDefault="007742F4" w:rsidP="002F04DE">
            <w:pPr>
              <w:jc w:val="both"/>
              <w:rPr>
                <w:b/>
                <w:sz w:val="22"/>
                <w:szCs w:val="22"/>
              </w:rPr>
            </w:pPr>
            <w:r w:rsidRPr="00033619">
              <w:rPr>
                <w:sz w:val="22"/>
                <w:szCs w:val="22"/>
              </w:rPr>
              <w:t>katra semestra sākumā</w:t>
            </w:r>
          </w:p>
        </w:tc>
        <w:tc>
          <w:tcPr>
            <w:tcW w:w="7220" w:type="dxa"/>
          </w:tcPr>
          <w:p w:rsidR="007742F4" w:rsidRPr="00033619" w:rsidRDefault="007742F4" w:rsidP="003D637D">
            <w:pPr>
              <w:numPr>
                <w:ilvl w:val="0"/>
                <w:numId w:val="57"/>
              </w:numPr>
              <w:tabs>
                <w:tab w:val="clear" w:pos="720"/>
              </w:tabs>
              <w:ind w:left="428"/>
              <w:rPr>
                <w:sz w:val="22"/>
                <w:szCs w:val="22"/>
              </w:rPr>
            </w:pPr>
            <w:r w:rsidRPr="00033619">
              <w:rPr>
                <w:sz w:val="22"/>
                <w:szCs w:val="22"/>
              </w:rPr>
              <w:t xml:space="preserve">Pedagoģija kā zinātne un māksla. </w:t>
            </w:r>
          </w:p>
          <w:p w:rsidR="007742F4" w:rsidRPr="00033619" w:rsidRDefault="007742F4" w:rsidP="003D637D">
            <w:pPr>
              <w:numPr>
                <w:ilvl w:val="0"/>
                <w:numId w:val="57"/>
              </w:numPr>
              <w:tabs>
                <w:tab w:val="clear" w:pos="720"/>
              </w:tabs>
              <w:ind w:left="428"/>
              <w:rPr>
                <w:sz w:val="22"/>
                <w:szCs w:val="22"/>
              </w:rPr>
            </w:pPr>
            <w:r w:rsidRPr="00033619">
              <w:rPr>
                <w:sz w:val="22"/>
                <w:szCs w:val="22"/>
              </w:rPr>
              <w:t xml:space="preserve">Pedagoģijas priekńmets, kategorijas. </w:t>
            </w:r>
          </w:p>
          <w:p w:rsidR="007742F4" w:rsidRPr="00033619" w:rsidRDefault="007742F4" w:rsidP="003D637D">
            <w:pPr>
              <w:numPr>
                <w:ilvl w:val="0"/>
                <w:numId w:val="57"/>
              </w:numPr>
              <w:tabs>
                <w:tab w:val="clear" w:pos="720"/>
              </w:tabs>
              <w:ind w:left="428"/>
              <w:rPr>
                <w:sz w:val="22"/>
                <w:szCs w:val="22"/>
              </w:rPr>
            </w:pPr>
            <w:r w:rsidRPr="00033619">
              <w:rPr>
                <w:sz w:val="22"/>
                <w:szCs w:val="22"/>
                <w:lang w:val="pt-BR"/>
              </w:rPr>
              <w:t>Pedago</w:t>
            </w:r>
            <w:r w:rsidRPr="00033619">
              <w:rPr>
                <w:sz w:val="22"/>
                <w:szCs w:val="22"/>
              </w:rPr>
              <w:t>ģ</w:t>
            </w:r>
            <w:r w:rsidRPr="00033619">
              <w:rPr>
                <w:sz w:val="22"/>
                <w:szCs w:val="22"/>
                <w:lang w:val="pt-BR"/>
              </w:rPr>
              <w:t>ijas</w:t>
            </w:r>
            <w:r w:rsidRPr="00033619">
              <w:rPr>
                <w:sz w:val="22"/>
                <w:szCs w:val="22"/>
              </w:rPr>
              <w:t xml:space="preserve"> </w:t>
            </w:r>
            <w:r w:rsidRPr="00033619">
              <w:rPr>
                <w:sz w:val="22"/>
                <w:szCs w:val="22"/>
                <w:lang w:val="pt-BR"/>
              </w:rPr>
              <w:t>saikne</w:t>
            </w:r>
            <w:r w:rsidRPr="00033619">
              <w:rPr>
                <w:sz w:val="22"/>
                <w:szCs w:val="22"/>
              </w:rPr>
              <w:t xml:space="preserve"> </w:t>
            </w:r>
            <w:r w:rsidRPr="00033619">
              <w:rPr>
                <w:sz w:val="22"/>
                <w:szCs w:val="22"/>
                <w:lang w:val="pt-BR"/>
              </w:rPr>
              <w:t>ar</w:t>
            </w:r>
            <w:r w:rsidRPr="00033619">
              <w:rPr>
                <w:sz w:val="22"/>
                <w:szCs w:val="22"/>
              </w:rPr>
              <w:t xml:space="preserve"> </w:t>
            </w:r>
            <w:r w:rsidRPr="00033619">
              <w:rPr>
                <w:sz w:val="22"/>
                <w:szCs w:val="22"/>
                <w:lang w:val="pt-BR"/>
              </w:rPr>
              <w:t>cit</w:t>
            </w:r>
            <w:r w:rsidRPr="00033619">
              <w:rPr>
                <w:sz w:val="22"/>
                <w:szCs w:val="22"/>
              </w:rPr>
              <w:t>ā</w:t>
            </w:r>
            <w:r w:rsidRPr="00033619">
              <w:rPr>
                <w:sz w:val="22"/>
                <w:szCs w:val="22"/>
                <w:lang w:val="pt-BR"/>
              </w:rPr>
              <w:t>m</w:t>
            </w:r>
            <w:r w:rsidRPr="00033619">
              <w:rPr>
                <w:sz w:val="22"/>
                <w:szCs w:val="22"/>
              </w:rPr>
              <w:t xml:space="preserve"> </w:t>
            </w:r>
            <w:r w:rsidRPr="00033619">
              <w:rPr>
                <w:sz w:val="22"/>
                <w:szCs w:val="22"/>
                <w:lang w:val="pt-BR"/>
              </w:rPr>
              <w:t>zin</w:t>
            </w:r>
            <w:r w:rsidRPr="00033619">
              <w:rPr>
                <w:sz w:val="22"/>
                <w:szCs w:val="22"/>
              </w:rPr>
              <w:t>ā</w:t>
            </w:r>
            <w:r w:rsidRPr="00033619">
              <w:rPr>
                <w:sz w:val="22"/>
                <w:szCs w:val="22"/>
                <w:lang w:val="pt-BR"/>
              </w:rPr>
              <w:t>tn</w:t>
            </w:r>
            <w:r w:rsidRPr="00033619">
              <w:rPr>
                <w:sz w:val="22"/>
                <w:szCs w:val="22"/>
              </w:rPr>
              <w:t>ē</w:t>
            </w:r>
            <w:r w:rsidRPr="00033619">
              <w:rPr>
                <w:sz w:val="22"/>
                <w:szCs w:val="22"/>
                <w:lang w:val="pt-BR"/>
              </w:rPr>
              <w:t>m</w:t>
            </w:r>
            <w:r w:rsidRPr="00033619">
              <w:rPr>
                <w:sz w:val="22"/>
                <w:szCs w:val="22"/>
              </w:rPr>
              <w:t xml:space="preserve">, </w:t>
            </w:r>
            <w:r w:rsidRPr="00033619">
              <w:rPr>
                <w:sz w:val="22"/>
                <w:szCs w:val="22"/>
                <w:lang w:val="pt-BR"/>
              </w:rPr>
              <w:t>pedago</w:t>
            </w:r>
            <w:r w:rsidRPr="00033619">
              <w:rPr>
                <w:sz w:val="22"/>
                <w:szCs w:val="22"/>
              </w:rPr>
              <w:t>ģ</w:t>
            </w:r>
            <w:r w:rsidRPr="00033619">
              <w:rPr>
                <w:sz w:val="22"/>
                <w:szCs w:val="22"/>
                <w:lang w:val="pt-BR"/>
              </w:rPr>
              <w:t>ijas</w:t>
            </w:r>
            <w:r w:rsidRPr="00033619">
              <w:rPr>
                <w:sz w:val="22"/>
                <w:szCs w:val="22"/>
              </w:rPr>
              <w:t xml:space="preserve"> </w:t>
            </w:r>
            <w:r w:rsidRPr="00033619">
              <w:rPr>
                <w:sz w:val="22"/>
                <w:szCs w:val="22"/>
                <w:lang w:val="pt-BR"/>
              </w:rPr>
              <w:t>pamatnozares</w:t>
            </w:r>
          </w:p>
          <w:p w:rsidR="007742F4" w:rsidRPr="00033619" w:rsidRDefault="007742F4" w:rsidP="003D637D">
            <w:pPr>
              <w:numPr>
                <w:ilvl w:val="0"/>
                <w:numId w:val="57"/>
              </w:numPr>
              <w:tabs>
                <w:tab w:val="clear" w:pos="720"/>
              </w:tabs>
              <w:ind w:left="428"/>
              <w:rPr>
                <w:sz w:val="22"/>
                <w:szCs w:val="22"/>
              </w:rPr>
            </w:pPr>
            <w:r w:rsidRPr="00033619">
              <w:rPr>
                <w:sz w:val="22"/>
                <w:szCs w:val="22"/>
                <w:lang w:val="pt-BR"/>
              </w:rPr>
              <w:t>Pedago</w:t>
            </w:r>
            <w:r w:rsidRPr="00033619">
              <w:rPr>
                <w:sz w:val="22"/>
                <w:szCs w:val="22"/>
              </w:rPr>
              <w:t>ģ</w:t>
            </w:r>
            <w:r w:rsidRPr="00033619">
              <w:rPr>
                <w:sz w:val="22"/>
                <w:szCs w:val="22"/>
                <w:lang w:val="pt-BR"/>
              </w:rPr>
              <w:t>isk</w:t>
            </w:r>
            <w:r w:rsidRPr="00033619">
              <w:rPr>
                <w:sz w:val="22"/>
                <w:szCs w:val="22"/>
              </w:rPr>
              <w:t xml:space="preserve">ā </w:t>
            </w:r>
            <w:r w:rsidRPr="00033619">
              <w:rPr>
                <w:sz w:val="22"/>
                <w:szCs w:val="22"/>
                <w:lang w:val="pt-BR"/>
              </w:rPr>
              <w:t>procesa</w:t>
            </w:r>
            <w:r w:rsidRPr="00033619">
              <w:rPr>
                <w:sz w:val="22"/>
                <w:szCs w:val="22"/>
              </w:rPr>
              <w:t xml:space="preserve"> </w:t>
            </w:r>
            <w:r w:rsidRPr="00033619">
              <w:rPr>
                <w:sz w:val="22"/>
                <w:szCs w:val="22"/>
                <w:lang w:val="pt-BR"/>
              </w:rPr>
              <w:t>b</w:t>
            </w:r>
            <w:r w:rsidRPr="00033619">
              <w:rPr>
                <w:sz w:val="22"/>
                <w:szCs w:val="22"/>
              </w:rPr>
              <w:t>ū</w:t>
            </w:r>
            <w:r w:rsidRPr="00033619">
              <w:rPr>
                <w:sz w:val="22"/>
                <w:szCs w:val="22"/>
                <w:lang w:val="pt-BR"/>
              </w:rPr>
              <w:t>t</w:t>
            </w:r>
            <w:r w:rsidRPr="00033619">
              <w:rPr>
                <w:sz w:val="22"/>
                <w:szCs w:val="22"/>
              </w:rPr>
              <w:t>ī</w:t>
            </w:r>
            <w:r w:rsidRPr="00033619">
              <w:rPr>
                <w:sz w:val="22"/>
                <w:szCs w:val="22"/>
                <w:lang w:val="pt-BR"/>
              </w:rPr>
              <w:t>ba</w:t>
            </w:r>
            <w:r w:rsidRPr="00033619">
              <w:rPr>
                <w:sz w:val="22"/>
                <w:szCs w:val="22"/>
              </w:rPr>
              <w:t xml:space="preserve">, </w:t>
            </w:r>
            <w:r w:rsidRPr="00033619">
              <w:rPr>
                <w:sz w:val="22"/>
                <w:szCs w:val="22"/>
                <w:lang w:val="pt-BR"/>
              </w:rPr>
              <w:t>saturs</w:t>
            </w:r>
            <w:r w:rsidRPr="00033619">
              <w:rPr>
                <w:sz w:val="22"/>
                <w:szCs w:val="22"/>
              </w:rPr>
              <w:t xml:space="preserve"> </w:t>
            </w:r>
            <w:r w:rsidRPr="00033619">
              <w:rPr>
                <w:sz w:val="22"/>
                <w:szCs w:val="22"/>
                <w:lang w:val="pt-BR"/>
              </w:rPr>
              <w:t>un</w:t>
            </w:r>
            <w:r w:rsidRPr="00033619">
              <w:rPr>
                <w:sz w:val="22"/>
                <w:szCs w:val="22"/>
              </w:rPr>
              <w:t xml:space="preserve"> </w:t>
            </w:r>
            <w:r w:rsidRPr="00033619">
              <w:rPr>
                <w:sz w:val="22"/>
                <w:szCs w:val="22"/>
                <w:lang w:val="pt-BR"/>
              </w:rPr>
              <w:t>strukt</w:t>
            </w:r>
            <w:r w:rsidRPr="00033619">
              <w:rPr>
                <w:sz w:val="22"/>
                <w:szCs w:val="22"/>
              </w:rPr>
              <w:t>ū</w:t>
            </w:r>
            <w:r w:rsidRPr="00033619">
              <w:rPr>
                <w:sz w:val="22"/>
                <w:szCs w:val="22"/>
                <w:lang w:val="pt-BR"/>
              </w:rPr>
              <w:t>ra</w:t>
            </w:r>
            <w:r w:rsidRPr="00033619">
              <w:rPr>
                <w:sz w:val="22"/>
                <w:szCs w:val="22"/>
              </w:rPr>
              <w:t>.</w:t>
            </w:r>
          </w:p>
        </w:tc>
        <w:tc>
          <w:tcPr>
            <w:tcW w:w="1065" w:type="dxa"/>
          </w:tcPr>
          <w:p w:rsidR="007742F4" w:rsidRPr="00033619" w:rsidRDefault="007742F4" w:rsidP="002F04DE">
            <w:pPr>
              <w:jc w:val="center"/>
              <w:rPr>
                <w:sz w:val="22"/>
                <w:szCs w:val="22"/>
              </w:rPr>
            </w:pPr>
            <w:r w:rsidRPr="00033619">
              <w:rPr>
                <w:sz w:val="22"/>
                <w:szCs w:val="22"/>
              </w:rPr>
              <w:t>4</w:t>
            </w:r>
          </w:p>
        </w:tc>
      </w:tr>
      <w:tr w:rsidR="007742F4" w:rsidRPr="00033619" w:rsidTr="002F04DE">
        <w:trPr>
          <w:trHeight w:val="889"/>
        </w:trPr>
        <w:tc>
          <w:tcPr>
            <w:tcW w:w="1168" w:type="dxa"/>
          </w:tcPr>
          <w:p w:rsidR="007742F4" w:rsidRPr="00033619" w:rsidRDefault="007742F4" w:rsidP="002F04DE">
            <w:pPr>
              <w:jc w:val="both"/>
              <w:rPr>
                <w:b/>
                <w:sz w:val="22"/>
                <w:szCs w:val="22"/>
              </w:rPr>
            </w:pPr>
          </w:p>
        </w:tc>
        <w:tc>
          <w:tcPr>
            <w:tcW w:w="7220" w:type="dxa"/>
          </w:tcPr>
          <w:p w:rsidR="007742F4" w:rsidRPr="00033619" w:rsidRDefault="007742F4" w:rsidP="003D637D">
            <w:pPr>
              <w:numPr>
                <w:ilvl w:val="0"/>
                <w:numId w:val="58"/>
              </w:numPr>
              <w:tabs>
                <w:tab w:val="clear" w:pos="720"/>
              </w:tabs>
              <w:ind w:left="428"/>
              <w:rPr>
                <w:sz w:val="22"/>
                <w:szCs w:val="22"/>
              </w:rPr>
            </w:pPr>
            <w:r w:rsidRPr="00033619">
              <w:rPr>
                <w:sz w:val="22"/>
                <w:szCs w:val="22"/>
              </w:rPr>
              <w:t xml:space="preserve">Zinātniski pētnieciskās metodes pedagoģijā. </w:t>
            </w:r>
          </w:p>
          <w:p w:rsidR="007742F4" w:rsidRPr="00033619" w:rsidRDefault="007742F4" w:rsidP="003D637D">
            <w:pPr>
              <w:numPr>
                <w:ilvl w:val="0"/>
                <w:numId w:val="58"/>
              </w:numPr>
              <w:tabs>
                <w:tab w:val="clear" w:pos="720"/>
              </w:tabs>
              <w:ind w:left="428"/>
              <w:rPr>
                <w:sz w:val="22"/>
                <w:szCs w:val="22"/>
              </w:rPr>
            </w:pPr>
            <w:r w:rsidRPr="00033619">
              <w:rPr>
                <w:sz w:val="22"/>
                <w:szCs w:val="22"/>
              </w:rPr>
              <w:t>Pedagoga profesionālās meistarības rādītāji, uzdevumi.</w:t>
            </w:r>
          </w:p>
          <w:p w:rsidR="007742F4" w:rsidRPr="00033619" w:rsidRDefault="007742F4" w:rsidP="003D637D">
            <w:pPr>
              <w:numPr>
                <w:ilvl w:val="0"/>
                <w:numId w:val="58"/>
              </w:numPr>
              <w:tabs>
                <w:tab w:val="clear" w:pos="720"/>
              </w:tabs>
              <w:ind w:left="428"/>
              <w:rPr>
                <w:sz w:val="22"/>
                <w:szCs w:val="22"/>
              </w:rPr>
            </w:pPr>
            <w:r w:rsidRPr="00033619">
              <w:rPr>
                <w:sz w:val="22"/>
                <w:szCs w:val="22"/>
              </w:rPr>
              <w:t xml:space="preserve">Pieaugušo izglītošanas specifika.  </w:t>
            </w:r>
          </w:p>
        </w:tc>
        <w:tc>
          <w:tcPr>
            <w:tcW w:w="1065" w:type="dxa"/>
          </w:tcPr>
          <w:p w:rsidR="007742F4" w:rsidRPr="00033619" w:rsidRDefault="007742F4" w:rsidP="002F04DE">
            <w:pPr>
              <w:jc w:val="center"/>
              <w:rPr>
                <w:sz w:val="22"/>
                <w:szCs w:val="22"/>
              </w:rPr>
            </w:pPr>
            <w:r w:rsidRPr="00033619">
              <w:rPr>
                <w:sz w:val="22"/>
                <w:szCs w:val="22"/>
              </w:rPr>
              <w:t>4</w:t>
            </w:r>
          </w:p>
        </w:tc>
      </w:tr>
      <w:tr w:rsidR="007742F4" w:rsidRPr="00033619" w:rsidTr="002F04DE">
        <w:tc>
          <w:tcPr>
            <w:tcW w:w="1168" w:type="dxa"/>
          </w:tcPr>
          <w:p w:rsidR="007742F4" w:rsidRPr="00033619" w:rsidRDefault="007742F4" w:rsidP="002F04DE">
            <w:pPr>
              <w:jc w:val="both"/>
              <w:rPr>
                <w:b/>
                <w:sz w:val="22"/>
                <w:szCs w:val="22"/>
              </w:rPr>
            </w:pPr>
          </w:p>
        </w:tc>
        <w:tc>
          <w:tcPr>
            <w:tcW w:w="7220" w:type="dxa"/>
          </w:tcPr>
          <w:p w:rsidR="007742F4" w:rsidRPr="00033619" w:rsidRDefault="007742F4" w:rsidP="003D637D">
            <w:pPr>
              <w:numPr>
                <w:ilvl w:val="0"/>
                <w:numId w:val="58"/>
              </w:numPr>
              <w:tabs>
                <w:tab w:val="clear" w:pos="720"/>
              </w:tabs>
              <w:ind w:left="428"/>
              <w:rPr>
                <w:sz w:val="22"/>
                <w:szCs w:val="22"/>
              </w:rPr>
            </w:pPr>
            <w:r w:rsidRPr="00033619">
              <w:rPr>
                <w:sz w:val="22"/>
                <w:szCs w:val="22"/>
              </w:rPr>
              <w:t xml:space="preserve">Audzināšanas jēdziens vēsturiskā skatījumā un mūsdienās </w:t>
            </w:r>
          </w:p>
          <w:p w:rsidR="007742F4" w:rsidRPr="00033619" w:rsidRDefault="007742F4" w:rsidP="003D637D">
            <w:pPr>
              <w:numPr>
                <w:ilvl w:val="0"/>
                <w:numId w:val="58"/>
              </w:numPr>
              <w:tabs>
                <w:tab w:val="clear" w:pos="720"/>
              </w:tabs>
              <w:ind w:left="428"/>
              <w:rPr>
                <w:sz w:val="22"/>
                <w:szCs w:val="22"/>
              </w:rPr>
            </w:pPr>
            <w:r w:rsidRPr="00033619">
              <w:rPr>
                <w:sz w:val="22"/>
                <w:szCs w:val="22"/>
                <w:lang w:val="pt-BR"/>
              </w:rPr>
              <w:t>Audzin</w:t>
            </w:r>
            <w:r w:rsidRPr="00033619">
              <w:rPr>
                <w:sz w:val="22"/>
                <w:szCs w:val="22"/>
              </w:rPr>
              <w:t>āń</w:t>
            </w:r>
            <w:r w:rsidRPr="00033619">
              <w:rPr>
                <w:sz w:val="22"/>
                <w:szCs w:val="22"/>
                <w:lang w:val="pt-BR"/>
              </w:rPr>
              <w:t>anas</w:t>
            </w:r>
            <w:r w:rsidRPr="00033619">
              <w:rPr>
                <w:sz w:val="22"/>
                <w:szCs w:val="22"/>
              </w:rPr>
              <w:t xml:space="preserve"> </w:t>
            </w:r>
            <w:r w:rsidRPr="00033619">
              <w:rPr>
                <w:sz w:val="22"/>
                <w:szCs w:val="22"/>
                <w:lang w:val="pt-BR"/>
              </w:rPr>
              <w:t>j</w:t>
            </w:r>
            <w:r w:rsidRPr="00033619">
              <w:rPr>
                <w:sz w:val="22"/>
                <w:szCs w:val="22"/>
              </w:rPr>
              <w:t>ē</w:t>
            </w:r>
            <w:r w:rsidRPr="00033619">
              <w:rPr>
                <w:sz w:val="22"/>
                <w:szCs w:val="22"/>
                <w:lang w:val="pt-BR"/>
              </w:rPr>
              <w:t>dziens</w:t>
            </w:r>
            <w:r w:rsidRPr="00033619">
              <w:rPr>
                <w:sz w:val="22"/>
                <w:szCs w:val="22"/>
              </w:rPr>
              <w:t xml:space="preserve">, </w:t>
            </w:r>
            <w:r w:rsidRPr="00033619">
              <w:rPr>
                <w:sz w:val="22"/>
                <w:szCs w:val="22"/>
                <w:lang w:val="pt-BR"/>
              </w:rPr>
              <w:t>pamatkategorijas</w:t>
            </w:r>
            <w:r w:rsidRPr="00033619">
              <w:rPr>
                <w:sz w:val="22"/>
                <w:szCs w:val="22"/>
              </w:rPr>
              <w:t xml:space="preserve">, </w:t>
            </w:r>
            <w:r w:rsidRPr="00033619">
              <w:rPr>
                <w:sz w:val="22"/>
                <w:szCs w:val="22"/>
                <w:lang w:val="pt-BR"/>
              </w:rPr>
              <w:t>socializ</w:t>
            </w:r>
            <w:r w:rsidRPr="00033619">
              <w:rPr>
                <w:sz w:val="22"/>
                <w:szCs w:val="22"/>
              </w:rPr>
              <w:t>ā</w:t>
            </w:r>
            <w:r w:rsidRPr="00033619">
              <w:rPr>
                <w:sz w:val="22"/>
                <w:szCs w:val="22"/>
                <w:lang w:val="pt-BR"/>
              </w:rPr>
              <w:t>cijas</w:t>
            </w:r>
            <w:r w:rsidRPr="00033619">
              <w:rPr>
                <w:sz w:val="22"/>
                <w:szCs w:val="22"/>
              </w:rPr>
              <w:t xml:space="preserve"> </w:t>
            </w:r>
            <w:r w:rsidRPr="00033619">
              <w:rPr>
                <w:sz w:val="22"/>
                <w:szCs w:val="22"/>
                <w:lang w:val="pt-BR"/>
              </w:rPr>
              <w:t>process</w:t>
            </w:r>
            <w:r w:rsidRPr="00033619">
              <w:rPr>
                <w:sz w:val="22"/>
                <w:szCs w:val="22"/>
              </w:rPr>
              <w:t>. Audzināńanas mērķa problēma</w:t>
            </w:r>
          </w:p>
        </w:tc>
        <w:tc>
          <w:tcPr>
            <w:tcW w:w="1065" w:type="dxa"/>
          </w:tcPr>
          <w:p w:rsidR="007742F4" w:rsidRPr="00033619" w:rsidRDefault="007742F4" w:rsidP="002F04DE">
            <w:pPr>
              <w:jc w:val="center"/>
              <w:rPr>
                <w:sz w:val="22"/>
                <w:szCs w:val="22"/>
              </w:rPr>
            </w:pPr>
            <w:r w:rsidRPr="00033619">
              <w:rPr>
                <w:sz w:val="22"/>
                <w:szCs w:val="22"/>
              </w:rPr>
              <w:t>4</w:t>
            </w:r>
          </w:p>
        </w:tc>
      </w:tr>
      <w:tr w:rsidR="007742F4" w:rsidRPr="00033619" w:rsidTr="002F04DE">
        <w:tc>
          <w:tcPr>
            <w:tcW w:w="1168" w:type="dxa"/>
          </w:tcPr>
          <w:p w:rsidR="007742F4" w:rsidRPr="00033619" w:rsidRDefault="007742F4" w:rsidP="002F04DE">
            <w:pPr>
              <w:jc w:val="both"/>
              <w:rPr>
                <w:b/>
                <w:sz w:val="22"/>
                <w:szCs w:val="22"/>
              </w:rPr>
            </w:pPr>
          </w:p>
        </w:tc>
        <w:tc>
          <w:tcPr>
            <w:tcW w:w="7220" w:type="dxa"/>
          </w:tcPr>
          <w:p w:rsidR="007742F4" w:rsidRPr="00033619" w:rsidRDefault="007742F4" w:rsidP="003D637D">
            <w:pPr>
              <w:numPr>
                <w:ilvl w:val="0"/>
                <w:numId w:val="58"/>
              </w:numPr>
              <w:tabs>
                <w:tab w:val="clear" w:pos="720"/>
              </w:tabs>
              <w:ind w:left="428"/>
              <w:rPr>
                <w:sz w:val="22"/>
                <w:szCs w:val="22"/>
              </w:rPr>
            </w:pPr>
            <w:r w:rsidRPr="00033619">
              <w:rPr>
                <w:sz w:val="22"/>
                <w:szCs w:val="22"/>
              </w:rPr>
              <w:t>Izglītības sistēma Latvijā un ārzemēs, izglītības normatīvie dokumenti.</w:t>
            </w:r>
          </w:p>
          <w:p w:rsidR="007742F4" w:rsidRPr="00033619" w:rsidRDefault="007742F4" w:rsidP="003D637D">
            <w:pPr>
              <w:numPr>
                <w:ilvl w:val="0"/>
                <w:numId w:val="58"/>
              </w:numPr>
              <w:tabs>
                <w:tab w:val="clear" w:pos="720"/>
              </w:tabs>
              <w:ind w:left="428"/>
              <w:rPr>
                <w:sz w:val="22"/>
                <w:szCs w:val="22"/>
              </w:rPr>
            </w:pPr>
            <w:r w:rsidRPr="00033619">
              <w:rPr>
                <w:sz w:val="22"/>
                <w:szCs w:val="22"/>
              </w:rPr>
              <w:t>Izglītības pamatveidi.</w:t>
            </w:r>
          </w:p>
        </w:tc>
        <w:tc>
          <w:tcPr>
            <w:tcW w:w="1065" w:type="dxa"/>
          </w:tcPr>
          <w:p w:rsidR="007742F4" w:rsidRPr="00033619" w:rsidRDefault="007742F4" w:rsidP="002F04DE">
            <w:pPr>
              <w:jc w:val="center"/>
              <w:rPr>
                <w:sz w:val="22"/>
                <w:szCs w:val="22"/>
              </w:rPr>
            </w:pPr>
            <w:r w:rsidRPr="00033619">
              <w:rPr>
                <w:sz w:val="22"/>
                <w:szCs w:val="22"/>
              </w:rPr>
              <w:t>4</w:t>
            </w:r>
          </w:p>
        </w:tc>
      </w:tr>
      <w:tr w:rsidR="007742F4" w:rsidRPr="00033619" w:rsidTr="002F04DE">
        <w:tc>
          <w:tcPr>
            <w:tcW w:w="1168" w:type="dxa"/>
          </w:tcPr>
          <w:p w:rsidR="007742F4" w:rsidRPr="00033619" w:rsidRDefault="007742F4" w:rsidP="002F04DE">
            <w:pPr>
              <w:jc w:val="both"/>
              <w:rPr>
                <w:b/>
                <w:sz w:val="22"/>
                <w:szCs w:val="22"/>
              </w:rPr>
            </w:pPr>
          </w:p>
        </w:tc>
        <w:tc>
          <w:tcPr>
            <w:tcW w:w="7220" w:type="dxa"/>
          </w:tcPr>
          <w:p w:rsidR="007742F4" w:rsidRPr="00033619" w:rsidRDefault="007742F4" w:rsidP="003D637D">
            <w:pPr>
              <w:numPr>
                <w:ilvl w:val="0"/>
                <w:numId w:val="58"/>
              </w:numPr>
              <w:tabs>
                <w:tab w:val="clear" w:pos="720"/>
              </w:tabs>
              <w:ind w:left="428"/>
              <w:rPr>
                <w:sz w:val="22"/>
                <w:szCs w:val="22"/>
                <w:lang w:val="pt-PT"/>
              </w:rPr>
            </w:pPr>
            <w:r w:rsidRPr="00033619">
              <w:rPr>
                <w:sz w:val="22"/>
                <w:szCs w:val="22"/>
                <w:lang w:val="it-IT"/>
              </w:rPr>
              <w:t>Pedagoģiskā procesa individualizācija un diferenciācija</w:t>
            </w:r>
            <w:r w:rsidRPr="00033619">
              <w:rPr>
                <w:sz w:val="22"/>
                <w:szCs w:val="22"/>
                <w:lang w:val="pt-PT"/>
              </w:rPr>
              <w:t>.</w:t>
            </w:r>
          </w:p>
          <w:p w:rsidR="007742F4" w:rsidRPr="00033619" w:rsidRDefault="007742F4" w:rsidP="003D637D">
            <w:pPr>
              <w:numPr>
                <w:ilvl w:val="0"/>
                <w:numId w:val="58"/>
              </w:numPr>
              <w:tabs>
                <w:tab w:val="clear" w:pos="720"/>
              </w:tabs>
              <w:ind w:left="428"/>
              <w:rPr>
                <w:sz w:val="22"/>
                <w:szCs w:val="22"/>
              </w:rPr>
            </w:pPr>
            <w:r w:rsidRPr="00033619">
              <w:rPr>
                <w:sz w:val="22"/>
                <w:szCs w:val="22"/>
              </w:rPr>
              <w:t>Izglītības alternatīvās teorijas.</w:t>
            </w:r>
          </w:p>
        </w:tc>
        <w:tc>
          <w:tcPr>
            <w:tcW w:w="1065" w:type="dxa"/>
          </w:tcPr>
          <w:p w:rsidR="007742F4" w:rsidRPr="00033619" w:rsidRDefault="007742F4" w:rsidP="002F04DE">
            <w:pPr>
              <w:jc w:val="center"/>
              <w:rPr>
                <w:sz w:val="22"/>
                <w:szCs w:val="22"/>
              </w:rPr>
            </w:pPr>
            <w:r w:rsidRPr="00033619">
              <w:rPr>
                <w:sz w:val="22"/>
                <w:szCs w:val="22"/>
              </w:rPr>
              <w:t>4</w:t>
            </w:r>
          </w:p>
        </w:tc>
      </w:tr>
      <w:tr w:rsidR="007742F4" w:rsidRPr="00033619" w:rsidTr="002F04DE">
        <w:tc>
          <w:tcPr>
            <w:tcW w:w="1168" w:type="dxa"/>
          </w:tcPr>
          <w:p w:rsidR="007742F4" w:rsidRPr="00033619" w:rsidRDefault="007742F4" w:rsidP="002F04DE">
            <w:pPr>
              <w:jc w:val="both"/>
              <w:rPr>
                <w:b/>
                <w:sz w:val="22"/>
                <w:szCs w:val="22"/>
              </w:rPr>
            </w:pPr>
          </w:p>
        </w:tc>
        <w:tc>
          <w:tcPr>
            <w:tcW w:w="7220" w:type="dxa"/>
          </w:tcPr>
          <w:p w:rsidR="007742F4" w:rsidRPr="00033619" w:rsidRDefault="007742F4" w:rsidP="002F04DE">
            <w:pPr>
              <w:jc w:val="right"/>
              <w:rPr>
                <w:sz w:val="22"/>
                <w:szCs w:val="22"/>
              </w:rPr>
            </w:pPr>
            <w:r w:rsidRPr="00033619">
              <w:rPr>
                <w:sz w:val="22"/>
                <w:szCs w:val="22"/>
              </w:rPr>
              <w:t>Kopā kontaktstundas:</w:t>
            </w:r>
          </w:p>
        </w:tc>
        <w:tc>
          <w:tcPr>
            <w:tcW w:w="1065" w:type="dxa"/>
          </w:tcPr>
          <w:p w:rsidR="007742F4" w:rsidRPr="00033619" w:rsidRDefault="007742F4" w:rsidP="002F04DE">
            <w:pPr>
              <w:jc w:val="center"/>
              <w:rPr>
                <w:sz w:val="22"/>
                <w:szCs w:val="22"/>
              </w:rPr>
            </w:pPr>
            <w:r w:rsidRPr="00033619">
              <w:rPr>
                <w:sz w:val="22"/>
                <w:szCs w:val="22"/>
              </w:rPr>
              <w:t>20</w:t>
            </w:r>
          </w:p>
        </w:tc>
      </w:tr>
    </w:tbl>
    <w:p w:rsidR="007742F4" w:rsidRPr="00033619" w:rsidRDefault="007742F4" w:rsidP="007742F4">
      <w:pPr>
        <w:jc w:val="both"/>
        <w:rPr>
          <w:sz w:val="22"/>
          <w:szCs w:val="22"/>
        </w:rPr>
      </w:pPr>
      <w:r w:rsidRPr="00033619">
        <w:rPr>
          <w:sz w:val="22"/>
          <w:szCs w:val="22"/>
        </w:rPr>
        <w:t>5. Studējošo patstāvīgā darba organizācija un uzdevumi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825"/>
        <w:gridCol w:w="1080"/>
      </w:tblGrid>
      <w:tr w:rsidR="007742F4" w:rsidRPr="00033619" w:rsidTr="002F04DE">
        <w:tc>
          <w:tcPr>
            <w:tcW w:w="1563" w:type="dxa"/>
          </w:tcPr>
          <w:p w:rsidR="007742F4" w:rsidRPr="00033619" w:rsidRDefault="007742F4" w:rsidP="002F04DE">
            <w:pPr>
              <w:jc w:val="center"/>
              <w:rPr>
                <w:b/>
                <w:sz w:val="22"/>
                <w:szCs w:val="22"/>
              </w:rPr>
            </w:pPr>
            <w:r w:rsidRPr="00033619">
              <w:rPr>
                <w:b/>
                <w:sz w:val="22"/>
                <w:szCs w:val="22"/>
              </w:rPr>
              <w:t xml:space="preserve">Nodošanas </w:t>
            </w:r>
          </w:p>
          <w:p w:rsidR="007742F4" w:rsidRPr="00033619" w:rsidRDefault="007742F4" w:rsidP="002F04DE">
            <w:pPr>
              <w:jc w:val="center"/>
              <w:rPr>
                <w:b/>
                <w:sz w:val="22"/>
                <w:szCs w:val="22"/>
              </w:rPr>
            </w:pPr>
            <w:r w:rsidRPr="00033619">
              <w:rPr>
                <w:b/>
                <w:sz w:val="22"/>
                <w:szCs w:val="22"/>
              </w:rPr>
              <w:t xml:space="preserve">datums </w:t>
            </w:r>
          </w:p>
        </w:tc>
        <w:tc>
          <w:tcPr>
            <w:tcW w:w="6825" w:type="dxa"/>
          </w:tcPr>
          <w:p w:rsidR="007742F4" w:rsidRPr="00033619" w:rsidRDefault="007742F4" w:rsidP="002F04DE">
            <w:pPr>
              <w:jc w:val="center"/>
              <w:rPr>
                <w:b/>
                <w:sz w:val="22"/>
                <w:szCs w:val="22"/>
              </w:rPr>
            </w:pPr>
            <w:r w:rsidRPr="00033619">
              <w:rPr>
                <w:b/>
                <w:sz w:val="22"/>
                <w:szCs w:val="22"/>
              </w:rPr>
              <w:t>Patstāvīgā darba uzdevumi</w:t>
            </w:r>
          </w:p>
        </w:tc>
        <w:tc>
          <w:tcPr>
            <w:tcW w:w="1080" w:type="dxa"/>
          </w:tcPr>
          <w:p w:rsidR="007742F4" w:rsidRPr="00033619" w:rsidRDefault="007742F4" w:rsidP="002F04DE">
            <w:pPr>
              <w:jc w:val="center"/>
              <w:rPr>
                <w:b/>
                <w:sz w:val="22"/>
                <w:szCs w:val="22"/>
              </w:rPr>
            </w:pPr>
            <w:r w:rsidRPr="00033619">
              <w:rPr>
                <w:b/>
                <w:sz w:val="22"/>
                <w:szCs w:val="22"/>
              </w:rPr>
              <w:t>Stundu skaits izpildei</w:t>
            </w:r>
          </w:p>
        </w:tc>
      </w:tr>
      <w:tr w:rsidR="007742F4" w:rsidRPr="00033619" w:rsidTr="002F04DE">
        <w:tc>
          <w:tcPr>
            <w:tcW w:w="1563" w:type="dxa"/>
          </w:tcPr>
          <w:p w:rsidR="007742F4" w:rsidRPr="00033619" w:rsidRDefault="007742F4" w:rsidP="002F04DE">
            <w:pPr>
              <w:jc w:val="both"/>
              <w:rPr>
                <w:sz w:val="22"/>
                <w:szCs w:val="22"/>
              </w:rPr>
            </w:pPr>
            <w:r w:rsidRPr="00033619">
              <w:rPr>
                <w:sz w:val="22"/>
                <w:szCs w:val="22"/>
              </w:rPr>
              <w:t>Līdz 01.10./</w:t>
            </w:r>
          </w:p>
          <w:p w:rsidR="007742F4" w:rsidRPr="00033619" w:rsidRDefault="007742F4" w:rsidP="002F04DE">
            <w:pPr>
              <w:jc w:val="both"/>
              <w:rPr>
                <w:sz w:val="22"/>
                <w:szCs w:val="22"/>
              </w:rPr>
            </w:pPr>
            <w:r w:rsidRPr="00033619">
              <w:rPr>
                <w:sz w:val="22"/>
                <w:szCs w:val="22"/>
              </w:rPr>
              <w:t>01.03.</w:t>
            </w:r>
          </w:p>
        </w:tc>
        <w:tc>
          <w:tcPr>
            <w:tcW w:w="6825" w:type="dxa"/>
          </w:tcPr>
          <w:p w:rsidR="007742F4" w:rsidRPr="00033619" w:rsidRDefault="007742F4" w:rsidP="000705A7">
            <w:pPr>
              <w:numPr>
                <w:ilvl w:val="0"/>
                <w:numId w:val="257"/>
              </w:numPr>
              <w:tabs>
                <w:tab w:val="clear" w:pos="720"/>
              </w:tabs>
              <w:ind w:left="309" w:hanging="309"/>
              <w:rPr>
                <w:bCs/>
                <w:iCs/>
                <w:sz w:val="22"/>
                <w:szCs w:val="22"/>
              </w:rPr>
            </w:pPr>
            <w:r w:rsidRPr="00033619">
              <w:rPr>
                <w:sz w:val="22"/>
                <w:szCs w:val="22"/>
              </w:rPr>
              <w:t>Analizēt mūžilgās mācīšanās (pieaugušo izglītības) saturu un principus, stratēģiju.</w:t>
            </w:r>
          </w:p>
        </w:tc>
        <w:tc>
          <w:tcPr>
            <w:tcW w:w="1080" w:type="dxa"/>
          </w:tcPr>
          <w:p w:rsidR="007742F4" w:rsidRPr="00033619" w:rsidRDefault="007742F4" w:rsidP="002F04DE">
            <w:pPr>
              <w:jc w:val="center"/>
              <w:rPr>
                <w:sz w:val="22"/>
                <w:szCs w:val="22"/>
              </w:rPr>
            </w:pPr>
            <w:r w:rsidRPr="00033619">
              <w:rPr>
                <w:sz w:val="22"/>
                <w:szCs w:val="22"/>
              </w:rPr>
              <w:t>4</w:t>
            </w:r>
          </w:p>
        </w:tc>
      </w:tr>
      <w:tr w:rsidR="007742F4" w:rsidRPr="00033619" w:rsidTr="002F04DE">
        <w:tc>
          <w:tcPr>
            <w:tcW w:w="1563" w:type="dxa"/>
          </w:tcPr>
          <w:p w:rsidR="007742F4" w:rsidRPr="00033619" w:rsidRDefault="007742F4" w:rsidP="002F04DE">
            <w:pPr>
              <w:jc w:val="both"/>
              <w:rPr>
                <w:sz w:val="22"/>
                <w:szCs w:val="22"/>
              </w:rPr>
            </w:pPr>
            <w:r w:rsidRPr="00033619">
              <w:rPr>
                <w:sz w:val="22"/>
                <w:szCs w:val="22"/>
              </w:rPr>
              <w:lastRenderedPageBreak/>
              <w:t>Līdz 01.11./</w:t>
            </w:r>
          </w:p>
          <w:p w:rsidR="007742F4" w:rsidRPr="00033619" w:rsidRDefault="007742F4" w:rsidP="002F04DE">
            <w:pPr>
              <w:jc w:val="both"/>
              <w:rPr>
                <w:sz w:val="22"/>
                <w:szCs w:val="22"/>
              </w:rPr>
            </w:pPr>
            <w:r w:rsidRPr="00033619">
              <w:rPr>
                <w:sz w:val="22"/>
                <w:szCs w:val="22"/>
              </w:rPr>
              <w:t>01.04.</w:t>
            </w:r>
          </w:p>
        </w:tc>
        <w:tc>
          <w:tcPr>
            <w:tcW w:w="6825" w:type="dxa"/>
          </w:tcPr>
          <w:p w:rsidR="007742F4" w:rsidRPr="00033619" w:rsidRDefault="007742F4" w:rsidP="000705A7">
            <w:pPr>
              <w:numPr>
                <w:ilvl w:val="0"/>
                <w:numId w:val="257"/>
              </w:numPr>
              <w:tabs>
                <w:tab w:val="left" w:pos="230"/>
              </w:tabs>
              <w:ind w:left="198" w:hanging="198"/>
              <w:rPr>
                <w:iCs/>
                <w:sz w:val="22"/>
                <w:szCs w:val="22"/>
              </w:rPr>
            </w:pPr>
            <w:r w:rsidRPr="00033619">
              <w:rPr>
                <w:sz w:val="22"/>
                <w:szCs w:val="22"/>
              </w:rPr>
              <w:t>Analizēt pieaugušo mācīšanās funkcijas.</w:t>
            </w:r>
          </w:p>
        </w:tc>
        <w:tc>
          <w:tcPr>
            <w:tcW w:w="1080" w:type="dxa"/>
          </w:tcPr>
          <w:p w:rsidR="007742F4" w:rsidRPr="00033619" w:rsidRDefault="007742F4" w:rsidP="002F04DE">
            <w:pPr>
              <w:jc w:val="center"/>
              <w:rPr>
                <w:sz w:val="22"/>
                <w:szCs w:val="22"/>
              </w:rPr>
            </w:pPr>
            <w:r w:rsidRPr="00033619">
              <w:rPr>
                <w:sz w:val="22"/>
                <w:szCs w:val="22"/>
              </w:rPr>
              <w:t>6</w:t>
            </w:r>
          </w:p>
        </w:tc>
      </w:tr>
      <w:tr w:rsidR="007742F4" w:rsidRPr="00033619" w:rsidTr="002F04DE">
        <w:tc>
          <w:tcPr>
            <w:tcW w:w="1563" w:type="dxa"/>
          </w:tcPr>
          <w:p w:rsidR="007742F4" w:rsidRPr="00033619" w:rsidRDefault="007742F4" w:rsidP="002F04DE">
            <w:pPr>
              <w:jc w:val="both"/>
              <w:rPr>
                <w:sz w:val="22"/>
                <w:szCs w:val="22"/>
              </w:rPr>
            </w:pPr>
            <w:r w:rsidRPr="00033619">
              <w:rPr>
                <w:sz w:val="22"/>
                <w:szCs w:val="22"/>
              </w:rPr>
              <w:t>Līdz 01.12.</w:t>
            </w:r>
          </w:p>
          <w:p w:rsidR="007742F4" w:rsidRPr="00033619" w:rsidRDefault="007742F4" w:rsidP="002F04DE">
            <w:pPr>
              <w:jc w:val="both"/>
              <w:rPr>
                <w:sz w:val="22"/>
                <w:szCs w:val="22"/>
              </w:rPr>
            </w:pPr>
            <w:r w:rsidRPr="00033619">
              <w:rPr>
                <w:sz w:val="22"/>
                <w:szCs w:val="22"/>
              </w:rPr>
              <w:t>01.05.</w:t>
            </w:r>
          </w:p>
        </w:tc>
        <w:tc>
          <w:tcPr>
            <w:tcW w:w="6825" w:type="dxa"/>
          </w:tcPr>
          <w:p w:rsidR="007742F4" w:rsidRPr="00033619" w:rsidRDefault="007742F4" w:rsidP="000705A7">
            <w:pPr>
              <w:numPr>
                <w:ilvl w:val="0"/>
                <w:numId w:val="257"/>
              </w:numPr>
              <w:tabs>
                <w:tab w:val="left" w:pos="230"/>
              </w:tabs>
              <w:ind w:left="198" w:hanging="198"/>
              <w:rPr>
                <w:iCs/>
                <w:sz w:val="22"/>
                <w:szCs w:val="22"/>
              </w:rPr>
            </w:pPr>
            <w:r w:rsidRPr="00033619">
              <w:rPr>
                <w:sz w:val="22"/>
                <w:szCs w:val="22"/>
              </w:rPr>
              <w:t>Izveidot un aprobēt studentu grupā mācību nodarbību pieaugušo mērķauditorijai.</w:t>
            </w:r>
          </w:p>
        </w:tc>
        <w:tc>
          <w:tcPr>
            <w:tcW w:w="1080" w:type="dxa"/>
          </w:tcPr>
          <w:p w:rsidR="007742F4" w:rsidRPr="00033619" w:rsidRDefault="007742F4" w:rsidP="002F04DE">
            <w:pPr>
              <w:jc w:val="center"/>
              <w:rPr>
                <w:sz w:val="22"/>
                <w:szCs w:val="22"/>
              </w:rPr>
            </w:pPr>
            <w:r w:rsidRPr="00033619">
              <w:rPr>
                <w:sz w:val="22"/>
                <w:szCs w:val="22"/>
              </w:rPr>
              <w:t>50</w:t>
            </w:r>
          </w:p>
        </w:tc>
      </w:tr>
      <w:tr w:rsidR="007742F4" w:rsidRPr="00033619" w:rsidTr="002F04DE">
        <w:tc>
          <w:tcPr>
            <w:tcW w:w="1563" w:type="dxa"/>
          </w:tcPr>
          <w:p w:rsidR="007742F4" w:rsidRPr="00033619" w:rsidRDefault="007742F4" w:rsidP="002F04DE">
            <w:pPr>
              <w:jc w:val="both"/>
              <w:rPr>
                <w:sz w:val="22"/>
                <w:szCs w:val="22"/>
              </w:rPr>
            </w:pPr>
          </w:p>
        </w:tc>
        <w:tc>
          <w:tcPr>
            <w:tcW w:w="6825" w:type="dxa"/>
          </w:tcPr>
          <w:p w:rsidR="007742F4" w:rsidRPr="00033619" w:rsidRDefault="007742F4" w:rsidP="002F04DE">
            <w:pPr>
              <w:jc w:val="right"/>
              <w:rPr>
                <w:sz w:val="22"/>
                <w:szCs w:val="22"/>
              </w:rPr>
            </w:pPr>
            <w:r w:rsidRPr="00033619">
              <w:rPr>
                <w:sz w:val="22"/>
                <w:szCs w:val="22"/>
              </w:rPr>
              <w:t>Kopā patstāvīgā darba stundas:</w:t>
            </w:r>
          </w:p>
        </w:tc>
        <w:tc>
          <w:tcPr>
            <w:tcW w:w="1080" w:type="dxa"/>
          </w:tcPr>
          <w:p w:rsidR="007742F4" w:rsidRPr="00033619" w:rsidRDefault="007742F4" w:rsidP="002F04DE">
            <w:pPr>
              <w:jc w:val="center"/>
              <w:rPr>
                <w:sz w:val="22"/>
                <w:szCs w:val="22"/>
              </w:rPr>
            </w:pPr>
            <w:r w:rsidRPr="00033619">
              <w:rPr>
                <w:sz w:val="22"/>
                <w:szCs w:val="22"/>
              </w:rPr>
              <w:t>60</w:t>
            </w:r>
          </w:p>
        </w:tc>
      </w:tr>
    </w:tbl>
    <w:p w:rsidR="007742F4" w:rsidRPr="00033619" w:rsidRDefault="007742F4" w:rsidP="007742F4">
      <w:pPr>
        <w:jc w:val="both"/>
        <w:rPr>
          <w:sz w:val="22"/>
          <w:szCs w:val="22"/>
        </w:rPr>
      </w:pPr>
      <w:r w:rsidRPr="00033619">
        <w:rPr>
          <w:sz w:val="22"/>
          <w:szCs w:val="22"/>
        </w:rPr>
        <w:t>6. Studiju rezultātu vērtēšanas kritēriji</w:t>
      </w:r>
    </w:p>
    <w:p w:rsidR="007742F4" w:rsidRPr="00033619" w:rsidRDefault="007742F4" w:rsidP="007742F4">
      <w:pPr>
        <w:jc w:val="both"/>
        <w:rPr>
          <w:sz w:val="22"/>
          <w:szCs w:val="22"/>
        </w:rPr>
      </w:pPr>
      <w:r w:rsidRPr="00033619">
        <w:rPr>
          <w:sz w:val="22"/>
          <w:szCs w:val="22"/>
        </w:rPr>
        <w:t>Pārbaudījuma forma – ieskaite (vērtējums 10 ballu skalā).</w:t>
      </w:r>
    </w:p>
    <w:p w:rsidR="007742F4" w:rsidRPr="00033619" w:rsidRDefault="007742F4" w:rsidP="007742F4">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7742F4" w:rsidRPr="00033619" w:rsidTr="002F04DE">
        <w:tc>
          <w:tcPr>
            <w:tcW w:w="1914" w:type="dxa"/>
            <w:vMerge w:val="restart"/>
          </w:tcPr>
          <w:p w:rsidR="007742F4" w:rsidRPr="00033619" w:rsidRDefault="007742F4" w:rsidP="002F04DE">
            <w:pPr>
              <w:jc w:val="center"/>
              <w:rPr>
                <w:sz w:val="22"/>
                <w:szCs w:val="22"/>
              </w:rPr>
            </w:pPr>
            <w:r w:rsidRPr="00033619">
              <w:rPr>
                <w:sz w:val="22"/>
                <w:szCs w:val="22"/>
              </w:rPr>
              <w:t>Patstāvīgā darba uzdevuma Nr.</w:t>
            </w:r>
          </w:p>
        </w:tc>
        <w:tc>
          <w:tcPr>
            <w:tcW w:w="4674" w:type="dxa"/>
            <w:gridSpan w:val="3"/>
          </w:tcPr>
          <w:p w:rsidR="007742F4" w:rsidRPr="00033619" w:rsidRDefault="007742F4" w:rsidP="002F04DE">
            <w:pPr>
              <w:jc w:val="center"/>
              <w:rPr>
                <w:sz w:val="22"/>
                <w:szCs w:val="22"/>
              </w:rPr>
            </w:pPr>
            <w:r w:rsidRPr="00033619">
              <w:rPr>
                <w:sz w:val="22"/>
                <w:szCs w:val="22"/>
              </w:rPr>
              <w:t>Plānotie studiju rezultāti</w:t>
            </w:r>
          </w:p>
        </w:tc>
        <w:tc>
          <w:tcPr>
            <w:tcW w:w="2880" w:type="dxa"/>
            <w:vMerge w:val="restart"/>
          </w:tcPr>
          <w:p w:rsidR="007742F4" w:rsidRPr="00033619" w:rsidRDefault="007742F4" w:rsidP="002F04DE">
            <w:pPr>
              <w:jc w:val="center"/>
              <w:rPr>
                <w:sz w:val="22"/>
                <w:szCs w:val="22"/>
              </w:rPr>
            </w:pPr>
            <w:r w:rsidRPr="00033619">
              <w:rPr>
                <w:sz w:val="22"/>
                <w:szCs w:val="22"/>
              </w:rPr>
              <w:t>% no pārbaudījuma gala vērtējuma</w:t>
            </w:r>
          </w:p>
        </w:tc>
      </w:tr>
      <w:tr w:rsidR="007742F4" w:rsidRPr="00033619" w:rsidTr="002F04DE">
        <w:tc>
          <w:tcPr>
            <w:tcW w:w="1914" w:type="dxa"/>
            <w:vMerge/>
          </w:tcPr>
          <w:p w:rsidR="007742F4" w:rsidRPr="00033619" w:rsidRDefault="007742F4" w:rsidP="002F04DE">
            <w:pPr>
              <w:jc w:val="center"/>
              <w:rPr>
                <w:sz w:val="22"/>
                <w:szCs w:val="22"/>
              </w:rPr>
            </w:pPr>
          </w:p>
        </w:tc>
        <w:tc>
          <w:tcPr>
            <w:tcW w:w="1434" w:type="dxa"/>
          </w:tcPr>
          <w:p w:rsidR="007742F4" w:rsidRPr="00033619" w:rsidRDefault="007742F4" w:rsidP="002F04DE">
            <w:pPr>
              <w:jc w:val="center"/>
              <w:rPr>
                <w:sz w:val="22"/>
                <w:szCs w:val="22"/>
              </w:rPr>
            </w:pPr>
            <w:r w:rsidRPr="00033619">
              <w:rPr>
                <w:sz w:val="22"/>
                <w:szCs w:val="22"/>
              </w:rPr>
              <w:t>Zināšanas</w:t>
            </w:r>
          </w:p>
        </w:tc>
        <w:tc>
          <w:tcPr>
            <w:tcW w:w="1620" w:type="dxa"/>
          </w:tcPr>
          <w:p w:rsidR="007742F4" w:rsidRPr="00033619" w:rsidRDefault="007742F4" w:rsidP="002F04DE">
            <w:pPr>
              <w:jc w:val="center"/>
              <w:rPr>
                <w:sz w:val="22"/>
                <w:szCs w:val="22"/>
              </w:rPr>
            </w:pPr>
            <w:r w:rsidRPr="00033619">
              <w:rPr>
                <w:sz w:val="22"/>
                <w:szCs w:val="22"/>
              </w:rPr>
              <w:t>Prasmes</w:t>
            </w:r>
          </w:p>
        </w:tc>
        <w:tc>
          <w:tcPr>
            <w:tcW w:w="1620" w:type="dxa"/>
          </w:tcPr>
          <w:p w:rsidR="007742F4" w:rsidRPr="00033619" w:rsidRDefault="007742F4" w:rsidP="002F04DE">
            <w:pPr>
              <w:jc w:val="center"/>
              <w:rPr>
                <w:sz w:val="22"/>
                <w:szCs w:val="22"/>
              </w:rPr>
            </w:pPr>
            <w:r w:rsidRPr="00033619">
              <w:rPr>
                <w:bCs/>
                <w:sz w:val="22"/>
                <w:szCs w:val="22"/>
              </w:rPr>
              <w:t>Kompetences</w:t>
            </w:r>
          </w:p>
        </w:tc>
        <w:tc>
          <w:tcPr>
            <w:tcW w:w="2880" w:type="dxa"/>
            <w:vMerge/>
          </w:tcPr>
          <w:p w:rsidR="007742F4" w:rsidRPr="00033619" w:rsidRDefault="007742F4" w:rsidP="002F04DE">
            <w:pPr>
              <w:jc w:val="center"/>
              <w:rPr>
                <w:sz w:val="22"/>
                <w:szCs w:val="22"/>
              </w:rPr>
            </w:pPr>
          </w:p>
        </w:tc>
      </w:tr>
      <w:tr w:rsidR="007742F4" w:rsidRPr="00033619" w:rsidTr="002F04DE">
        <w:tc>
          <w:tcPr>
            <w:tcW w:w="1914" w:type="dxa"/>
          </w:tcPr>
          <w:p w:rsidR="007742F4" w:rsidRPr="00033619" w:rsidRDefault="007742F4" w:rsidP="002F04DE">
            <w:pPr>
              <w:jc w:val="center"/>
              <w:rPr>
                <w:sz w:val="22"/>
                <w:szCs w:val="22"/>
              </w:rPr>
            </w:pPr>
            <w:r w:rsidRPr="00033619">
              <w:rPr>
                <w:sz w:val="22"/>
                <w:szCs w:val="22"/>
              </w:rPr>
              <w:t>1.</w:t>
            </w:r>
          </w:p>
        </w:tc>
        <w:tc>
          <w:tcPr>
            <w:tcW w:w="1434"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p>
        </w:tc>
        <w:tc>
          <w:tcPr>
            <w:tcW w:w="1620" w:type="dxa"/>
          </w:tcPr>
          <w:p w:rsidR="007742F4" w:rsidRPr="00033619" w:rsidRDefault="007742F4" w:rsidP="002F04DE">
            <w:pPr>
              <w:jc w:val="center"/>
              <w:rPr>
                <w:sz w:val="22"/>
                <w:szCs w:val="22"/>
              </w:rPr>
            </w:pPr>
          </w:p>
        </w:tc>
        <w:tc>
          <w:tcPr>
            <w:tcW w:w="2880" w:type="dxa"/>
          </w:tcPr>
          <w:p w:rsidR="007742F4" w:rsidRPr="00033619" w:rsidRDefault="007742F4" w:rsidP="002F04DE">
            <w:pPr>
              <w:jc w:val="center"/>
              <w:rPr>
                <w:sz w:val="22"/>
                <w:szCs w:val="22"/>
              </w:rPr>
            </w:pPr>
            <w:r w:rsidRPr="00033619">
              <w:rPr>
                <w:sz w:val="22"/>
                <w:szCs w:val="22"/>
              </w:rPr>
              <w:t>10</w:t>
            </w:r>
          </w:p>
        </w:tc>
      </w:tr>
      <w:tr w:rsidR="007742F4" w:rsidRPr="00033619" w:rsidTr="002F04DE">
        <w:tc>
          <w:tcPr>
            <w:tcW w:w="1914" w:type="dxa"/>
          </w:tcPr>
          <w:p w:rsidR="007742F4" w:rsidRPr="00033619" w:rsidRDefault="007742F4" w:rsidP="002F04DE">
            <w:pPr>
              <w:jc w:val="center"/>
              <w:rPr>
                <w:sz w:val="22"/>
                <w:szCs w:val="22"/>
              </w:rPr>
            </w:pPr>
            <w:r w:rsidRPr="00033619">
              <w:rPr>
                <w:sz w:val="22"/>
                <w:szCs w:val="22"/>
              </w:rPr>
              <w:t>2.</w:t>
            </w:r>
          </w:p>
        </w:tc>
        <w:tc>
          <w:tcPr>
            <w:tcW w:w="1434"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p>
        </w:tc>
        <w:tc>
          <w:tcPr>
            <w:tcW w:w="2880" w:type="dxa"/>
          </w:tcPr>
          <w:p w:rsidR="007742F4" w:rsidRPr="00033619" w:rsidRDefault="007742F4" w:rsidP="002F04DE">
            <w:pPr>
              <w:jc w:val="center"/>
              <w:rPr>
                <w:sz w:val="22"/>
                <w:szCs w:val="22"/>
              </w:rPr>
            </w:pPr>
            <w:r w:rsidRPr="00033619">
              <w:rPr>
                <w:sz w:val="22"/>
                <w:szCs w:val="22"/>
              </w:rPr>
              <w:t>10</w:t>
            </w:r>
          </w:p>
        </w:tc>
      </w:tr>
      <w:tr w:rsidR="007742F4" w:rsidRPr="00033619" w:rsidTr="002F04DE">
        <w:tc>
          <w:tcPr>
            <w:tcW w:w="1914" w:type="dxa"/>
          </w:tcPr>
          <w:p w:rsidR="007742F4" w:rsidRPr="00033619" w:rsidRDefault="007742F4" w:rsidP="002F04DE">
            <w:pPr>
              <w:jc w:val="center"/>
              <w:rPr>
                <w:sz w:val="22"/>
                <w:szCs w:val="22"/>
              </w:rPr>
            </w:pPr>
            <w:r w:rsidRPr="00033619">
              <w:rPr>
                <w:sz w:val="22"/>
                <w:szCs w:val="22"/>
              </w:rPr>
              <w:t>3.</w:t>
            </w:r>
          </w:p>
        </w:tc>
        <w:tc>
          <w:tcPr>
            <w:tcW w:w="1434"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r w:rsidRPr="00033619">
              <w:rPr>
                <w:sz w:val="22"/>
                <w:szCs w:val="22"/>
              </w:rPr>
              <w:t>*</w:t>
            </w:r>
          </w:p>
        </w:tc>
        <w:tc>
          <w:tcPr>
            <w:tcW w:w="2880" w:type="dxa"/>
          </w:tcPr>
          <w:p w:rsidR="007742F4" w:rsidRPr="00033619" w:rsidRDefault="007742F4" w:rsidP="002F04DE">
            <w:pPr>
              <w:jc w:val="center"/>
              <w:rPr>
                <w:sz w:val="22"/>
                <w:szCs w:val="22"/>
              </w:rPr>
            </w:pPr>
            <w:r w:rsidRPr="00033619">
              <w:rPr>
                <w:sz w:val="22"/>
                <w:szCs w:val="22"/>
              </w:rPr>
              <w:t>20</w:t>
            </w:r>
          </w:p>
        </w:tc>
      </w:tr>
      <w:tr w:rsidR="007742F4" w:rsidRPr="00033619" w:rsidTr="002F04DE">
        <w:tc>
          <w:tcPr>
            <w:tcW w:w="1914" w:type="dxa"/>
          </w:tcPr>
          <w:p w:rsidR="007742F4" w:rsidRPr="00033619" w:rsidRDefault="007742F4" w:rsidP="002F04DE">
            <w:pPr>
              <w:jc w:val="center"/>
              <w:rPr>
                <w:sz w:val="22"/>
                <w:szCs w:val="22"/>
              </w:rPr>
            </w:pPr>
            <w:r w:rsidRPr="00033619">
              <w:rPr>
                <w:sz w:val="22"/>
                <w:szCs w:val="22"/>
              </w:rPr>
              <w:t>4.</w:t>
            </w:r>
          </w:p>
        </w:tc>
        <w:tc>
          <w:tcPr>
            <w:tcW w:w="1434"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r w:rsidRPr="00033619">
              <w:rPr>
                <w:sz w:val="22"/>
                <w:szCs w:val="22"/>
              </w:rPr>
              <w:t>*</w:t>
            </w:r>
          </w:p>
        </w:tc>
        <w:tc>
          <w:tcPr>
            <w:tcW w:w="2880" w:type="dxa"/>
          </w:tcPr>
          <w:p w:rsidR="007742F4" w:rsidRPr="00033619" w:rsidRDefault="007742F4" w:rsidP="002F04DE">
            <w:pPr>
              <w:jc w:val="center"/>
              <w:rPr>
                <w:sz w:val="22"/>
                <w:szCs w:val="22"/>
              </w:rPr>
            </w:pPr>
            <w:r w:rsidRPr="00033619">
              <w:rPr>
                <w:sz w:val="22"/>
                <w:szCs w:val="22"/>
              </w:rPr>
              <w:t>30</w:t>
            </w:r>
          </w:p>
        </w:tc>
      </w:tr>
      <w:tr w:rsidR="007742F4" w:rsidRPr="00033619" w:rsidTr="002F04DE">
        <w:tc>
          <w:tcPr>
            <w:tcW w:w="1914" w:type="dxa"/>
          </w:tcPr>
          <w:p w:rsidR="007742F4" w:rsidRPr="00033619" w:rsidRDefault="007742F4" w:rsidP="002F04DE">
            <w:pPr>
              <w:jc w:val="center"/>
              <w:rPr>
                <w:sz w:val="22"/>
                <w:szCs w:val="22"/>
              </w:rPr>
            </w:pPr>
            <w:r w:rsidRPr="00033619">
              <w:rPr>
                <w:sz w:val="22"/>
                <w:szCs w:val="22"/>
              </w:rPr>
              <w:t>Ieskaites darbs</w:t>
            </w:r>
          </w:p>
        </w:tc>
        <w:tc>
          <w:tcPr>
            <w:tcW w:w="1434"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r w:rsidRPr="00033619">
              <w:rPr>
                <w:sz w:val="22"/>
                <w:szCs w:val="22"/>
              </w:rPr>
              <w:t>*</w:t>
            </w:r>
          </w:p>
        </w:tc>
        <w:tc>
          <w:tcPr>
            <w:tcW w:w="1620" w:type="dxa"/>
          </w:tcPr>
          <w:p w:rsidR="007742F4" w:rsidRPr="00033619" w:rsidRDefault="007742F4" w:rsidP="002F04DE">
            <w:pPr>
              <w:jc w:val="center"/>
              <w:rPr>
                <w:sz w:val="22"/>
                <w:szCs w:val="22"/>
              </w:rPr>
            </w:pPr>
            <w:r w:rsidRPr="00033619">
              <w:rPr>
                <w:sz w:val="22"/>
                <w:szCs w:val="22"/>
              </w:rPr>
              <w:t>*</w:t>
            </w:r>
          </w:p>
        </w:tc>
        <w:tc>
          <w:tcPr>
            <w:tcW w:w="2880" w:type="dxa"/>
          </w:tcPr>
          <w:p w:rsidR="007742F4" w:rsidRPr="00033619" w:rsidRDefault="007742F4" w:rsidP="002F04DE">
            <w:pPr>
              <w:jc w:val="center"/>
              <w:rPr>
                <w:sz w:val="22"/>
                <w:szCs w:val="22"/>
              </w:rPr>
            </w:pPr>
            <w:r w:rsidRPr="00033619">
              <w:rPr>
                <w:sz w:val="22"/>
                <w:szCs w:val="22"/>
              </w:rPr>
              <w:t>30</w:t>
            </w:r>
          </w:p>
        </w:tc>
      </w:tr>
    </w:tbl>
    <w:p w:rsidR="007742F4" w:rsidRPr="00033619" w:rsidRDefault="007742F4" w:rsidP="007742F4">
      <w:pPr>
        <w:jc w:val="both"/>
        <w:rPr>
          <w:sz w:val="22"/>
          <w:szCs w:val="22"/>
        </w:rPr>
      </w:pPr>
    </w:p>
    <w:p w:rsidR="007742F4" w:rsidRPr="00033619" w:rsidRDefault="007742F4" w:rsidP="007742F4">
      <w:pPr>
        <w:rPr>
          <w:sz w:val="22"/>
          <w:szCs w:val="22"/>
        </w:rPr>
      </w:pPr>
      <w:r w:rsidRPr="00033619">
        <w:rPr>
          <w:sz w:val="22"/>
          <w:szCs w:val="22"/>
        </w:rPr>
        <w:t>7. Literatūra</w:t>
      </w:r>
    </w:p>
    <w:p w:rsidR="007742F4" w:rsidRPr="00033619" w:rsidRDefault="007742F4" w:rsidP="007742F4">
      <w:pPr>
        <w:jc w:val="both"/>
        <w:rPr>
          <w:b/>
          <w:bCs/>
          <w:iCs/>
          <w:sz w:val="22"/>
          <w:szCs w:val="22"/>
        </w:rPr>
      </w:pPr>
      <w:r w:rsidRPr="00033619">
        <w:rPr>
          <w:b/>
          <w:bCs/>
          <w:iCs/>
          <w:sz w:val="22"/>
          <w:szCs w:val="22"/>
        </w:rPr>
        <w:t>Obligātā literatūra:</w:t>
      </w:r>
    </w:p>
    <w:p w:rsidR="007742F4" w:rsidRPr="00033619" w:rsidRDefault="007742F4" w:rsidP="003D637D">
      <w:pPr>
        <w:numPr>
          <w:ilvl w:val="0"/>
          <w:numId w:val="55"/>
        </w:numPr>
        <w:rPr>
          <w:sz w:val="22"/>
          <w:szCs w:val="22"/>
        </w:rPr>
      </w:pPr>
      <w:r w:rsidRPr="00033619">
        <w:rPr>
          <w:sz w:val="22"/>
          <w:szCs w:val="22"/>
        </w:rPr>
        <w:t xml:space="preserve">Jurgena, I Vispārīgā pedagoģija Rīga: Izglītības Soļi, 2002. </w:t>
      </w:r>
    </w:p>
    <w:p w:rsidR="007742F4" w:rsidRPr="00033619" w:rsidRDefault="007742F4" w:rsidP="003D637D">
      <w:pPr>
        <w:numPr>
          <w:ilvl w:val="0"/>
          <w:numId w:val="55"/>
        </w:numPr>
        <w:rPr>
          <w:sz w:val="22"/>
          <w:szCs w:val="22"/>
          <w:lang w:val="fi-FI"/>
        </w:rPr>
      </w:pPr>
      <w:r w:rsidRPr="00033619">
        <w:rPr>
          <w:sz w:val="22"/>
          <w:szCs w:val="22"/>
          <w:lang w:val="fi-FI"/>
        </w:rPr>
        <w:t xml:space="preserve">Špona A. Audzināšanas teorija un prakse.- RaKa, 2001, -162 lpp. </w:t>
      </w:r>
    </w:p>
    <w:p w:rsidR="007742F4" w:rsidRPr="00033619" w:rsidRDefault="007742F4" w:rsidP="003D637D">
      <w:pPr>
        <w:numPr>
          <w:ilvl w:val="0"/>
          <w:numId w:val="55"/>
        </w:numPr>
        <w:rPr>
          <w:sz w:val="22"/>
          <w:szCs w:val="22"/>
        </w:rPr>
      </w:pPr>
      <w:r w:rsidRPr="00033619">
        <w:rPr>
          <w:sz w:val="22"/>
          <w:szCs w:val="22"/>
          <w:lang w:val="fi-FI"/>
        </w:rPr>
        <w:t xml:space="preserve">Šteiners R. Vispārēja cilvēkmācība kā pedagoģijas pamats.- </w:t>
      </w:r>
      <w:r w:rsidRPr="00033619">
        <w:rPr>
          <w:sz w:val="22"/>
          <w:szCs w:val="22"/>
        </w:rPr>
        <w:t>R.: RaKa, 2000, 158 lpp.</w:t>
      </w:r>
    </w:p>
    <w:p w:rsidR="007742F4" w:rsidRPr="00033619" w:rsidRDefault="007742F4" w:rsidP="007742F4">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7742F4" w:rsidRPr="00033619" w:rsidRDefault="007742F4" w:rsidP="003D637D">
      <w:pPr>
        <w:numPr>
          <w:ilvl w:val="0"/>
          <w:numId w:val="56"/>
        </w:numPr>
        <w:ind w:left="714" w:hanging="357"/>
        <w:rPr>
          <w:sz w:val="22"/>
          <w:szCs w:val="22"/>
          <w:lang w:val="lv-LV"/>
        </w:rPr>
      </w:pPr>
      <w:r w:rsidRPr="00033619">
        <w:rPr>
          <w:sz w:val="22"/>
          <w:szCs w:val="22"/>
          <w:lang w:val="lv-LV"/>
        </w:rPr>
        <w:t xml:space="preserve">Ņukovs, L. Ievads pedagoģijā. R.: RaKa, 1997 </w:t>
      </w:r>
    </w:p>
    <w:p w:rsidR="007742F4" w:rsidRPr="00033619" w:rsidRDefault="007742F4" w:rsidP="003D637D">
      <w:pPr>
        <w:numPr>
          <w:ilvl w:val="0"/>
          <w:numId w:val="56"/>
        </w:numPr>
        <w:ind w:left="714" w:hanging="357"/>
        <w:rPr>
          <w:sz w:val="22"/>
          <w:szCs w:val="22"/>
          <w:lang w:val="lv-LV"/>
        </w:rPr>
      </w:pPr>
      <w:r w:rsidRPr="00033619">
        <w:rPr>
          <w:sz w:val="22"/>
          <w:szCs w:val="22"/>
          <w:lang w:val="lv-LV"/>
        </w:rPr>
        <w:t xml:space="preserve">Ņukovs, L. Pedagoģjjas vēsture. RaKa, 2000 </w:t>
      </w:r>
    </w:p>
    <w:p w:rsidR="007742F4" w:rsidRPr="00033619" w:rsidRDefault="007742F4" w:rsidP="003D637D">
      <w:pPr>
        <w:numPr>
          <w:ilvl w:val="0"/>
          <w:numId w:val="56"/>
        </w:numPr>
        <w:ind w:left="714" w:hanging="357"/>
        <w:rPr>
          <w:sz w:val="22"/>
          <w:szCs w:val="22"/>
          <w:lang w:val="lv-LV"/>
        </w:rPr>
      </w:pPr>
      <w:r w:rsidRPr="00033619">
        <w:rPr>
          <w:bCs/>
          <w:sz w:val="22"/>
          <w:szCs w:val="22"/>
          <w:lang w:val="lv-LV"/>
        </w:rPr>
        <w:t>Pedagoģijas skaidrojošā vārdnīca.</w:t>
      </w:r>
      <w:r w:rsidRPr="00033619">
        <w:rPr>
          <w:b/>
          <w:bCs/>
          <w:sz w:val="22"/>
          <w:szCs w:val="22"/>
          <w:lang w:val="lv-LV"/>
        </w:rPr>
        <w:t xml:space="preserve"> </w:t>
      </w:r>
      <w:r w:rsidRPr="00033619">
        <w:rPr>
          <w:sz w:val="22"/>
          <w:szCs w:val="22"/>
          <w:lang w:val="lv-LV"/>
        </w:rPr>
        <w:t xml:space="preserve">Rīga: Zvaigzne ABC, 2000. </w:t>
      </w:r>
    </w:p>
    <w:p w:rsidR="007742F4" w:rsidRPr="00033619" w:rsidRDefault="007742F4" w:rsidP="003D637D">
      <w:pPr>
        <w:numPr>
          <w:ilvl w:val="0"/>
          <w:numId w:val="56"/>
        </w:numPr>
        <w:ind w:left="714" w:hanging="357"/>
        <w:rPr>
          <w:sz w:val="22"/>
          <w:szCs w:val="22"/>
          <w:lang w:val="lv-LV"/>
        </w:rPr>
      </w:pPr>
      <w:r w:rsidRPr="00033619">
        <w:rPr>
          <w:sz w:val="22"/>
          <w:szCs w:val="22"/>
          <w:lang w:val="lv-LV"/>
        </w:rPr>
        <w:t xml:space="preserve">Zelmenis V. Īss pedagoģijas kurss. R.: Zvaigzne, 1991 </w:t>
      </w:r>
    </w:p>
    <w:p w:rsidR="007742F4" w:rsidRPr="00033619" w:rsidRDefault="007742F4" w:rsidP="003D637D">
      <w:pPr>
        <w:numPr>
          <w:ilvl w:val="0"/>
          <w:numId w:val="56"/>
        </w:numPr>
        <w:ind w:left="714" w:hanging="357"/>
        <w:rPr>
          <w:sz w:val="22"/>
          <w:szCs w:val="22"/>
          <w:lang w:val="lv-LV"/>
        </w:rPr>
      </w:pPr>
      <w:r w:rsidRPr="00033619">
        <w:rPr>
          <w:sz w:val="22"/>
          <w:szCs w:val="22"/>
          <w:lang w:val="lv-LV"/>
        </w:rPr>
        <w:t xml:space="preserve">Zelmenis V. Pedagoģija ģimenē. R.: Zvaigzne, 1992. </w:t>
      </w:r>
    </w:p>
    <w:p w:rsidR="007742F4" w:rsidRPr="00033619" w:rsidRDefault="007742F4" w:rsidP="007742F4">
      <w:pPr>
        <w:jc w:val="center"/>
        <w:rPr>
          <w:b/>
          <w:bCs/>
          <w:color w:val="000000"/>
          <w:sz w:val="22"/>
          <w:szCs w:val="22"/>
          <w:lang w:val="lv-LV"/>
        </w:rPr>
      </w:pPr>
    </w:p>
    <w:p w:rsidR="007742F4" w:rsidRPr="00033619" w:rsidRDefault="007742F4" w:rsidP="007742F4">
      <w:pPr>
        <w:jc w:val="center"/>
        <w:rPr>
          <w:b/>
          <w:bCs/>
          <w:color w:val="000000"/>
          <w:sz w:val="22"/>
          <w:szCs w:val="22"/>
          <w:lang w:val="lv-LV"/>
        </w:rPr>
      </w:pPr>
      <w:r w:rsidRPr="00033619">
        <w:rPr>
          <w:b/>
          <w:bCs/>
          <w:color w:val="000000"/>
          <w:sz w:val="22"/>
          <w:szCs w:val="22"/>
          <w:lang w:val="lv-LV"/>
        </w:rPr>
        <w:br w:type="page"/>
      </w:r>
      <w:r w:rsidRPr="00033619">
        <w:rPr>
          <w:b/>
          <w:bCs/>
          <w:color w:val="000000"/>
          <w:sz w:val="22"/>
          <w:szCs w:val="22"/>
          <w:lang w:val="lv-LV"/>
        </w:rPr>
        <w:lastRenderedPageBreak/>
        <w:t xml:space="preserve">Augstskolas studiju programmas </w:t>
      </w:r>
    </w:p>
    <w:p w:rsidR="007742F4" w:rsidRPr="00033619" w:rsidRDefault="007742F4" w:rsidP="007742F4">
      <w:pPr>
        <w:jc w:val="center"/>
        <w:rPr>
          <w:b/>
          <w:bCs/>
          <w:sz w:val="22"/>
          <w:szCs w:val="22"/>
          <w:lang w:val="lv-LV"/>
        </w:rPr>
      </w:pPr>
      <w:r w:rsidRPr="00033619">
        <w:rPr>
          <w:b/>
          <w:bCs/>
          <w:sz w:val="22"/>
          <w:szCs w:val="22"/>
          <w:lang w:val="lv-LV"/>
        </w:rPr>
        <w:t>“</w:t>
      </w:r>
      <w:r w:rsidRPr="00033619">
        <w:rPr>
          <w:b/>
          <w:color w:val="000000"/>
          <w:sz w:val="22"/>
          <w:szCs w:val="22"/>
          <w:lang w:val="lv-LV"/>
        </w:rPr>
        <w:t>Tūrisma</w:t>
      </w:r>
      <w:r w:rsidRPr="00033619">
        <w:rPr>
          <w:b/>
          <w:bCs/>
          <w:sz w:val="22"/>
          <w:szCs w:val="22"/>
          <w:lang w:val="lv-LV"/>
        </w:rPr>
        <w:t xml:space="preserve"> vadība”</w:t>
      </w:r>
      <w:r w:rsidRPr="00033619">
        <w:rPr>
          <w:b/>
          <w:bCs/>
          <w:color w:val="3366FF"/>
          <w:sz w:val="22"/>
          <w:szCs w:val="22"/>
          <w:lang w:val="lv-LV"/>
        </w:rPr>
        <w:t xml:space="preserve"> </w:t>
      </w:r>
      <w:r w:rsidRPr="00033619">
        <w:rPr>
          <w:b/>
          <w:bCs/>
          <w:sz w:val="22"/>
          <w:szCs w:val="22"/>
          <w:lang w:val="lv-LV"/>
        </w:rPr>
        <w:t>studiju kursa apraksts</w:t>
      </w:r>
    </w:p>
    <w:p w:rsidR="007742F4" w:rsidRPr="00033619" w:rsidRDefault="007742F4" w:rsidP="007742F4">
      <w:pPr>
        <w:jc w:val="center"/>
        <w:rPr>
          <w:b/>
          <w:bCs/>
          <w:sz w:val="22"/>
          <w:szCs w:val="22"/>
          <w:lang w:val="lv-LV"/>
        </w:rPr>
      </w:pPr>
    </w:p>
    <w:p w:rsidR="007742F4" w:rsidRPr="00033619" w:rsidRDefault="007742F4" w:rsidP="007742F4">
      <w:pPr>
        <w:jc w:val="both"/>
        <w:rPr>
          <w:b/>
          <w:bCs/>
          <w:sz w:val="22"/>
          <w:szCs w:val="22"/>
          <w:lang w:val="lv-LV"/>
        </w:rPr>
      </w:pPr>
      <w:r w:rsidRPr="00033619">
        <w:rPr>
          <w:sz w:val="22"/>
          <w:szCs w:val="22"/>
          <w:lang w:val="lv-LV"/>
        </w:rPr>
        <w:t xml:space="preserve">1. Studiju kursa nosaukums </w:t>
      </w:r>
      <w:r w:rsidRPr="00033619">
        <w:rPr>
          <w:b/>
          <w:bCs/>
          <w:sz w:val="22"/>
          <w:szCs w:val="22"/>
          <w:lang w:val="lv-LV"/>
        </w:rPr>
        <w:t>Saskarsmes psiholoģija</w:t>
      </w:r>
      <w:r w:rsidR="00243E73" w:rsidRPr="00033619">
        <w:rPr>
          <w:b/>
          <w:bCs/>
          <w:sz w:val="22"/>
          <w:szCs w:val="22"/>
          <w:lang w:val="lv-LV"/>
        </w:rPr>
        <w:t>.</w:t>
      </w:r>
    </w:p>
    <w:p w:rsidR="007742F4" w:rsidRPr="00033619" w:rsidRDefault="007742F4" w:rsidP="007742F4">
      <w:pPr>
        <w:jc w:val="both"/>
        <w:rPr>
          <w:sz w:val="22"/>
          <w:szCs w:val="22"/>
          <w:lang w:val="lv-LV"/>
        </w:rPr>
      </w:pPr>
      <w:r w:rsidRPr="00033619">
        <w:rPr>
          <w:sz w:val="22"/>
          <w:szCs w:val="22"/>
          <w:lang w:val="lv-LV"/>
        </w:rPr>
        <w:t>2. Prasības studiju kursa apguves uzsākšanai: nav.</w:t>
      </w:r>
    </w:p>
    <w:p w:rsidR="007742F4" w:rsidRPr="00033619" w:rsidRDefault="007742F4" w:rsidP="007742F4">
      <w:pPr>
        <w:jc w:val="both"/>
        <w:rPr>
          <w:sz w:val="22"/>
          <w:szCs w:val="22"/>
          <w:lang w:val="lv-LV"/>
        </w:rPr>
      </w:pPr>
      <w:r w:rsidRPr="00033619">
        <w:rPr>
          <w:sz w:val="22"/>
          <w:szCs w:val="22"/>
          <w:lang w:val="lv-LV"/>
        </w:rPr>
        <w:t>3. Studiju kursa mērķis, uzdevumi un plānotie studiju rezultāti:</w:t>
      </w:r>
    </w:p>
    <w:p w:rsidR="007742F4" w:rsidRPr="00033619" w:rsidRDefault="007742F4" w:rsidP="00084B67">
      <w:pPr>
        <w:ind w:left="284"/>
        <w:jc w:val="both"/>
        <w:rPr>
          <w:sz w:val="22"/>
          <w:szCs w:val="22"/>
          <w:lang w:val="lv-LV"/>
        </w:rPr>
      </w:pPr>
      <w:r w:rsidRPr="00033619">
        <w:rPr>
          <w:b/>
          <w:bCs/>
          <w:sz w:val="22"/>
          <w:szCs w:val="22"/>
          <w:lang w:val="lv-LV"/>
        </w:rPr>
        <w:t xml:space="preserve">Mērķis – </w:t>
      </w:r>
      <w:r w:rsidRPr="00033619">
        <w:rPr>
          <w:sz w:val="22"/>
          <w:szCs w:val="22"/>
          <w:lang w:val="lv-LV"/>
        </w:rPr>
        <w:t>pilnveidot studentu zināšanas psiholoģijas zinātnes jomā, un veidot prasmes iegūtās zināšanas izmantot profesionālajā darbībā un ikdienas dzīves situācijās.</w:t>
      </w:r>
    </w:p>
    <w:p w:rsidR="007742F4" w:rsidRPr="00033619" w:rsidRDefault="007742F4" w:rsidP="00084B67">
      <w:pPr>
        <w:ind w:left="284"/>
        <w:jc w:val="both"/>
        <w:rPr>
          <w:b/>
          <w:bCs/>
          <w:sz w:val="22"/>
          <w:szCs w:val="22"/>
        </w:rPr>
      </w:pPr>
      <w:r w:rsidRPr="00033619">
        <w:rPr>
          <w:b/>
          <w:bCs/>
          <w:sz w:val="22"/>
          <w:szCs w:val="22"/>
        </w:rPr>
        <w:t>Uzdevumi:</w:t>
      </w:r>
    </w:p>
    <w:p w:rsidR="007742F4" w:rsidRPr="00033619" w:rsidRDefault="007742F4" w:rsidP="003D637D">
      <w:pPr>
        <w:pStyle w:val="ListParagraph"/>
        <w:numPr>
          <w:ilvl w:val="0"/>
          <w:numId w:val="59"/>
        </w:numPr>
        <w:jc w:val="both"/>
        <w:rPr>
          <w:rFonts w:cs="Times New Roman"/>
        </w:rPr>
      </w:pPr>
      <w:r w:rsidRPr="00033619">
        <w:rPr>
          <w:rFonts w:cs="Times New Roman"/>
        </w:rPr>
        <w:t xml:space="preserve">Pilnveidot prasmi sociālo kontaktu veidošanā un nostiprināšanā, pozitīvu mijiedarbības modeļu veidošanā. </w:t>
      </w:r>
    </w:p>
    <w:p w:rsidR="007742F4" w:rsidRPr="00033619" w:rsidRDefault="007742F4" w:rsidP="003D637D">
      <w:pPr>
        <w:pStyle w:val="ListParagraph"/>
        <w:numPr>
          <w:ilvl w:val="0"/>
          <w:numId w:val="59"/>
        </w:numPr>
        <w:jc w:val="both"/>
        <w:rPr>
          <w:rFonts w:cs="Times New Roman"/>
        </w:rPr>
      </w:pPr>
      <w:r w:rsidRPr="00033619">
        <w:rPr>
          <w:rFonts w:cs="Times New Roman"/>
        </w:rPr>
        <w:t xml:space="preserve">Veidot prasmi publiski uzstāties, aizstāvēt un argumentēt savu viedokli, veicināt pašizziņu, analizēt savas personības pozitīvās puses un trūkumus dažādās dzīves situācijās. </w:t>
      </w:r>
    </w:p>
    <w:p w:rsidR="007742F4" w:rsidRPr="00033619" w:rsidRDefault="007742F4" w:rsidP="003D637D">
      <w:pPr>
        <w:pStyle w:val="ListParagraph"/>
        <w:numPr>
          <w:ilvl w:val="0"/>
          <w:numId w:val="59"/>
        </w:numPr>
        <w:jc w:val="both"/>
        <w:rPr>
          <w:rFonts w:cs="Times New Roman"/>
        </w:rPr>
      </w:pPr>
      <w:r w:rsidRPr="00033619">
        <w:rPr>
          <w:rFonts w:cs="Times New Roman"/>
        </w:rPr>
        <w:t xml:space="preserve">Veidot prasmi rast konstruktīvu risinājumu konfliktsituācijās, rast efektīvu uzvedības taktiku konsensa rašanā. </w:t>
      </w:r>
    </w:p>
    <w:p w:rsidR="007742F4" w:rsidRPr="00033619" w:rsidRDefault="007742F4" w:rsidP="00084B67">
      <w:pPr>
        <w:ind w:left="284"/>
        <w:jc w:val="both"/>
        <w:rPr>
          <w:b/>
          <w:bCs/>
          <w:sz w:val="22"/>
          <w:szCs w:val="22"/>
        </w:rPr>
      </w:pPr>
      <w:r w:rsidRPr="00033619">
        <w:rPr>
          <w:b/>
          <w:bCs/>
          <w:sz w:val="22"/>
          <w:szCs w:val="22"/>
        </w:rPr>
        <w:t>Plānotie studiju rezultāti:</w:t>
      </w:r>
    </w:p>
    <w:p w:rsidR="007742F4" w:rsidRPr="00033619" w:rsidRDefault="007742F4" w:rsidP="003D637D">
      <w:pPr>
        <w:pStyle w:val="ListParagraph"/>
        <w:numPr>
          <w:ilvl w:val="0"/>
          <w:numId w:val="59"/>
        </w:numPr>
        <w:jc w:val="both"/>
        <w:rPr>
          <w:rFonts w:cs="Times New Roman"/>
          <w:b/>
          <w:bCs/>
        </w:rPr>
      </w:pPr>
      <w:r w:rsidRPr="00033619">
        <w:rPr>
          <w:rFonts w:cs="Times New Roman"/>
        </w:rPr>
        <w:t>Zināšanas – studenti pārzina galvenās pamatnostādnes psiholoģijas zinātnes jomā;</w:t>
      </w:r>
    </w:p>
    <w:p w:rsidR="007742F4" w:rsidRPr="00033619" w:rsidRDefault="007742F4" w:rsidP="003D637D">
      <w:pPr>
        <w:pStyle w:val="ListParagraph"/>
        <w:numPr>
          <w:ilvl w:val="0"/>
          <w:numId w:val="59"/>
        </w:numPr>
        <w:jc w:val="both"/>
        <w:rPr>
          <w:rFonts w:cs="Times New Roman"/>
          <w:b/>
          <w:bCs/>
        </w:rPr>
      </w:pPr>
      <w:r w:rsidRPr="00033619">
        <w:rPr>
          <w:rFonts w:cs="Times New Roman"/>
        </w:rPr>
        <w:t>Prasmes – prot analizēt konkrētu situāciju, apzināties savu emocionālo stāvokli un uzvedību konkrētā situācijā;</w:t>
      </w:r>
    </w:p>
    <w:p w:rsidR="007742F4" w:rsidRPr="00033619" w:rsidRDefault="007742F4" w:rsidP="003D637D">
      <w:pPr>
        <w:pStyle w:val="ListParagraph"/>
        <w:numPr>
          <w:ilvl w:val="0"/>
          <w:numId w:val="59"/>
        </w:numPr>
        <w:jc w:val="both"/>
        <w:rPr>
          <w:rFonts w:cs="Times New Roman"/>
          <w:b/>
          <w:bCs/>
        </w:rPr>
      </w:pPr>
      <w:r w:rsidRPr="00033619">
        <w:rPr>
          <w:rFonts w:cs="Times New Roman"/>
        </w:rPr>
        <w:t xml:space="preserve">Kompetences – prot veidot konstruktīvas starppersonu attiecības, regulēt sava emocionālā stāvokļa izpausmes un attiecīgi konkrētai situācijai izvēlēties atbilstošu uzvedību. </w:t>
      </w:r>
    </w:p>
    <w:p w:rsidR="007742F4" w:rsidRPr="00033619" w:rsidRDefault="007742F4" w:rsidP="007742F4">
      <w:pPr>
        <w:jc w:val="both"/>
        <w:rPr>
          <w:sz w:val="22"/>
          <w:szCs w:val="22"/>
          <w:lang w:val="lv-LV"/>
        </w:rPr>
      </w:pPr>
      <w:r w:rsidRPr="00033619">
        <w:rPr>
          <w:sz w:val="22"/>
          <w:szCs w:val="22"/>
          <w:lang w:val="lv-LV"/>
        </w:rPr>
        <w:t>4. Studiju kursa saturs:</w:t>
      </w:r>
    </w:p>
    <w:p w:rsidR="007742F4" w:rsidRPr="00033619" w:rsidRDefault="007742F4" w:rsidP="00084B67">
      <w:pPr>
        <w:ind w:left="284"/>
        <w:jc w:val="both"/>
        <w:rPr>
          <w:sz w:val="22"/>
          <w:szCs w:val="22"/>
          <w:lang w:val="lv-LV"/>
        </w:rPr>
      </w:pPr>
      <w:r w:rsidRPr="00033619">
        <w:rPr>
          <w:b/>
          <w:bCs/>
          <w:sz w:val="22"/>
          <w:szCs w:val="22"/>
          <w:lang w:val="lv-LV"/>
        </w:rPr>
        <w:t xml:space="preserve">Apjoms </w:t>
      </w:r>
      <w:r w:rsidRPr="00033619">
        <w:rPr>
          <w:sz w:val="22"/>
          <w:szCs w:val="22"/>
          <w:lang w:val="lv-LV"/>
        </w:rPr>
        <w:t>(kredītpunktu skaits) – 2 KP (3 ECTS)</w:t>
      </w:r>
      <w:r w:rsidR="00D05B1B" w:rsidRPr="00033619">
        <w:rPr>
          <w:sz w:val="22"/>
          <w:szCs w:val="22"/>
          <w:lang w:val="lv-LV"/>
        </w:rPr>
        <w:t>.</w:t>
      </w:r>
    </w:p>
    <w:p w:rsidR="007742F4" w:rsidRPr="00033619" w:rsidRDefault="007742F4" w:rsidP="00084B67">
      <w:pPr>
        <w:ind w:left="284"/>
        <w:jc w:val="both"/>
        <w:rPr>
          <w:b/>
          <w:bCs/>
          <w:sz w:val="22"/>
          <w:szCs w:val="22"/>
          <w:lang w:val="lv-LV"/>
        </w:rPr>
      </w:pPr>
      <w:r w:rsidRPr="00033619">
        <w:rPr>
          <w:b/>
          <w:bCs/>
          <w:sz w:val="22"/>
          <w:szCs w:val="22"/>
          <w:lang w:val="lv-LV"/>
        </w:rPr>
        <w:t>Studiju kursa kalendārs nepilna laika studijām:</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27"/>
        <w:gridCol w:w="6554"/>
        <w:gridCol w:w="987"/>
      </w:tblGrid>
      <w:tr w:rsidR="007742F4" w:rsidRPr="00033619" w:rsidTr="000551C2">
        <w:tc>
          <w:tcPr>
            <w:tcW w:w="1627" w:type="dxa"/>
          </w:tcPr>
          <w:p w:rsidR="007742F4" w:rsidRPr="00033619" w:rsidRDefault="007742F4" w:rsidP="002F04DE">
            <w:pPr>
              <w:jc w:val="center"/>
              <w:rPr>
                <w:b/>
                <w:bCs/>
                <w:sz w:val="22"/>
                <w:szCs w:val="22"/>
              </w:rPr>
            </w:pPr>
            <w:r w:rsidRPr="00033619">
              <w:rPr>
                <w:b/>
                <w:bCs/>
                <w:sz w:val="22"/>
                <w:szCs w:val="22"/>
              </w:rPr>
              <w:t>Datums, laiks</w:t>
            </w:r>
          </w:p>
        </w:tc>
        <w:tc>
          <w:tcPr>
            <w:tcW w:w="6554" w:type="dxa"/>
          </w:tcPr>
          <w:p w:rsidR="007742F4" w:rsidRPr="00033619" w:rsidRDefault="007742F4" w:rsidP="002F04DE">
            <w:pPr>
              <w:jc w:val="center"/>
              <w:rPr>
                <w:b/>
                <w:bCs/>
                <w:sz w:val="22"/>
                <w:szCs w:val="22"/>
              </w:rPr>
            </w:pPr>
            <w:r w:rsidRPr="00033619">
              <w:rPr>
                <w:b/>
                <w:bCs/>
                <w:sz w:val="22"/>
                <w:szCs w:val="22"/>
              </w:rPr>
              <w:t>Tēma</w:t>
            </w:r>
          </w:p>
        </w:tc>
        <w:tc>
          <w:tcPr>
            <w:tcW w:w="987" w:type="dxa"/>
          </w:tcPr>
          <w:p w:rsidR="007742F4" w:rsidRPr="00033619" w:rsidRDefault="007742F4" w:rsidP="002F04DE">
            <w:pPr>
              <w:jc w:val="center"/>
              <w:rPr>
                <w:b/>
                <w:bCs/>
                <w:sz w:val="22"/>
                <w:szCs w:val="22"/>
              </w:rPr>
            </w:pPr>
            <w:r w:rsidRPr="00033619">
              <w:rPr>
                <w:b/>
                <w:bCs/>
                <w:sz w:val="22"/>
                <w:szCs w:val="22"/>
              </w:rPr>
              <w:t>Stundu skaits</w:t>
            </w:r>
          </w:p>
        </w:tc>
      </w:tr>
      <w:tr w:rsidR="007742F4" w:rsidRPr="00033619" w:rsidTr="000551C2">
        <w:tc>
          <w:tcPr>
            <w:tcW w:w="1627" w:type="dxa"/>
          </w:tcPr>
          <w:p w:rsidR="007742F4" w:rsidRPr="00033619" w:rsidRDefault="007742F4" w:rsidP="002F04DE">
            <w:pPr>
              <w:jc w:val="center"/>
              <w:rPr>
                <w:sz w:val="22"/>
                <w:szCs w:val="22"/>
              </w:rPr>
            </w:pPr>
            <w:r w:rsidRPr="00033619">
              <w:rPr>
                <w:sz w:val="22"/>
                <w:szCs w:val="22"/>
              </w:rPr>
              <w:t>Precizē katra semestra sākumā</w:t>
            </w:r>
          </w:p>
        </w:tc>
        <w:tc>
          <w:tcPr>
            <w:tcW w:w="6554" w:type="dxa"/>
          </w:tcPr>
          <w:p w:rsidR="007742F4" w:rsidRPr="00033619" w:rsidRDefault="007742F4" w:rsidP="000705A7">
            <w:pPr>
              <w:pStyle w:val="ListParagraph"/>
              <w:numPr>
                <w:ilvl w:val="0"/>
                <w:numId w:val="272"/>
              </w:numPr>
              <w:jc w:val="both"/>
              <w:rPr>
                <w:rFonts w:cs="Times New Roman"/>
              </w:rPr>
            </w:pPr>
            <w:r w:rsidRPr="00033619">
              <w:rPr>
                <w:rFonts w:cs="Times New Roman"/>
              </w:rPr>
              <w:t>Psiholoģijas zinātnes veidošanās īss vēsturisks apskats.</w:t>
            </w:r>
          </w:p>
          <w:p w:rsidR="007742F4" w:rsidRPr="00033619" w:rsidRDefault="007742F4" w:rsidP="000705A7">
            <w:pPr>
              <w:pStyle w:val="ListParagraph"/>
              <w:numPr>
                <w:ilvl w:val="0"/>
                <w:numId w:val="272"/>
              </w:numPr>
              <w:jc w:val="both"/>
              <w:rPr>
                <w:rFonts w:cs="Times New Roman"/>
              </w:rPr>
            </w:pPr>
            <w:r w:rsidRPr="00033619">
              <w:rPr>
                <w:rFonts w:cs="Times New Roman"/>
              </w:rPr>
              <w:t>Personības izziņas sfēras vispārīgs raksturojums.</w:t>
            </w:r>
          </w:p>
          <w:p w:rsidR="007742F4" w:rsidRPr="00033619" w:rsidRDefault="007742F4" w:rsidP="000705A7">
            <w:pPr>
              <w:pStyle w:val="ListParagraph"/>
              <w:numPr>
                <w:ilvl w:val="0"/>
                <w:numId w:val="272"/>
              </w:numPr>
              <w:jc w:val="both"/>
              <w:rPr>
                <w:rFonts w:cs="Times New Roman"/>
              </w:rPr>
            </w:pPr>
            <w:r w:rsidRPr="00033619">
              <w:rPr>
                <w:rFonts w:cs="Times New Roman"/>
                <w:lang w:val="pt-PT"/>
              </w:rPr>
              <w:t>Cilv</w:t>
            </w:r>
            <w:r w:rsidRPr="00033619">
              <w:rPr>
                <w:rFonts w:cs="Times New Roman"/>
              </w:rPr>
              <w:t>ē</w:t>
            </w:r>
            <w:r w:rsidRPr="00033619">
              <w:rPr>
                <w:rFonts w:cs="Times New Roman"/>
                <w:lang w:val="pt-PT"/>
              </w:rPr>
              <w:t>ka</w:t>
            </w:r>
            <w:r w:rsidRPr="00033619">
              <w:rPr>
                <w:rFonts w:cs="Times New Roman"/>
              </w:rPr>
              <w:t xml:space="preserve"> </w:t>
            </w:r>
            <w:r w:rsidRPr="00033619">
              <w:rPr>
                <w:rFonts w:cs="Times New Roman"/>
                <w:lang w:val="pt-PT"/>
              </w:rPr>
              <w:t>pamatemocijas</w:t>
            </w:r>
            <w:r w:rsidRPr="00033619">
              <w:rPr>
                <w:rFonts w:cs="Times New Roman"/>
              </w:rPr>
              <w:t xml:space="preserve">. </w:t>
            </w:r>
            <w:r w:rsidRPr="00033619">
              <w:rPr>
                <w:rFonts w:cs="Times New Roman"/>
                <w:lang w:val="pt-PT"/>
              </w:rPr>
              <w:t>Emociju</w:t>
            </w:r>
            <w:r w:rsidRPr="00033619">
              <w:rPr>
                <w:rFonts w:cs="Times New Roman"/>
              </w:rPr>
              <w:t xml:space="preserve"> </w:t>
            </w:r>
            <w:r w:rsidRPr="00033619">
              <w:rPr>
                <w:rFonts w:cs="Times New Roman"/>
                <w:lang w:val="pt-PT"/>
              </w:rPr>
              <w:t>veidi</w:t>
            </w:r>
            <w:r w:rsidRPr="00033619">
              <w:rPr>
                <w:rFonts w:cs="Times New Roman"/>
              </w:rPr>
              <w:t xml:space="preserve"> </w:t>
            </w:r>
            <w:r w:rsidRPr="00033619">
              <w:rPr>
                <w:rFonts w:cs="Times New Roman"/>
                <w:lang w:val="pt-PT"/>
              </w:rPr>
              <w:t>un</w:t>
            </w:r>
            <w:r w:rsidRPr="00033619">
              <w:rPr>
                <w:rFonts w:cs="Times New Roman"/>
              </w:rPr>
              <w:t xml:space="preserve"> </w:t>
            </w:r>
            <w:r w:rsidRPr="00033619">
              <w:rPr>
                <w:rFonts w:cs="Times New Roman"/>
                <w:lang w:val="pt-PT"/>
              </w:rPr>
              <w:t>uzdevumi</w:t>
            </w:r>
            <w:r w:rsidRPr="00033619">
              <w:rPr>
                <w:rFonts w:cs="Times New Roman"/>
              </w:rPr>
              <w:t xml:space="preserve">. </w:t>
            </w:r>
            <w:r w:rsidRPr="00033619">
              <w:rPr>
                <w:rFonts w:cs="Times New Roman"/>
                <w:lang w:val="pt-PT"/>
              </w:rPr>
              <w:t>Emociju</w:t>
            </w:r>
            <w:r w:rsidRPr="00033619">
              <w:rPr>
                <w:rFonts w:cs="Times New Roman"/>
              </w:rPr>
              <w:t xml:space="preserve"> </w:t>
            </w:r>
            <w:r w:rsidRPr="00033619">
              <w:rPr>
                <w:rFonts w:cs="Times New Roman"/>
                <w:lang w:val="pt-PT"/>
              </w:rPr>
              <w:t>fiziolo</w:t>
            </w:r>
            <w:r w:rsidRPr="00033619">
              <w:rPr>
                <w:rFonts w:cs="Times New Roman"/>
              </w:rPr>
              <w:t>ģ</w:t>
            </w:r>
            <w:r w:rsidRPr="00033619">
              <w:rPr>
                <w:rFonts w:cs="Times New Roman"/>
                <w:lang w:val="pt-PT"/>
              </w:rPr>
              <w:t>isk</w:t>
            </w:r>
            <w:r w:rsidRPr="00033619">
              <w:rPr>
                <w:rFonts w:cs="Times New Roman"/>
              </w:rPr>
              <w:t>ā</w:t>
            </w:r>
            <w:r w:rsidRPr="00033619">
              <w:rPr>
                <w:rFonts w:cs="Times New Roman"/>
                <w:lang w:val="pt-PT"/>
              </w:rPr>
              <w:t>s</w:t>
            </w:r>
            <w:r w:rsidRPr="00033619">
              <w:rPr>
                <w:rFonts w:cs="Times New Roman"/>
              </w:rPr>
              <w:t xml:space="preserve"> </w:t>
            </w:r>
            <w:r w:rsidRPr="00033619">
              <w:rPr>
                <w:rFonts w:cs="Times New Roman"/>
                <w:lang w:val="pt-PT"/>
              </w:rPr>
              <w:t>izpausmes</w:t>
            </w:r>
            <w:r w:rsidRPr="00033619">
              <w:rPr>
                <w:rFonts w:cs="Times New Roman"/>
              </w:rPr>
              <w:t xml:space="preserve">. </w:t>
            </w:r>
            <w:r w:rsidRPr="00033619">
              <w:rPr>
                <w:rFonts w:cs="Times New Roman"/>
                <w:lang w:val="pt-PT"/>
              </w:rPr>
              <w:t>Emocion</w:t>
            </w:r>
            <w:r w:rsidRPr="00033619">
              <w:rPr>
                <w:rFonts w:cs="Times New Roman"/>
              </w:rPr>
              <w:t>ā</w:t>
            </w:r>
            <w:r w:rsidRPr="00033619">
              <w:rPr>
                <w:rFonts w:cs="Times New Roman"/>
                <w:lang w:val="pt-PT"/>
              </w:rPr>
              <w:t>l</w:t>
            </w:r>
            <w:r w:rsidRPr="00033619">
              <w:rPr>
                <w:rFonts w:cs="Times New Roman"/>
              </w:rPr>
              <w:t xml:space="preserve">ā </w:t>
            </w:r>
            <w:r w:rsidRPr="00033619">
              <w:rPr>
                <w:rFonts w:cs="Times New Roman"/>
                <w:lang w:val="pt-PT"/>
              </w:rPr>
              <w:t>intelekta</w:t>
            </w:r>
            <w:r w:rsidRPr="00033619">
              <w:rPr>
                <w:rFonts w:cs="Times New Roman"/>
              </w:rPr>
              <w:t xml:space="preserve"> </w:t>
            </w:r>
            <w:r w:rsidRPr="00033619">
              <w:rPr>
                <w:rFonts w:cs="Times New Roman"/>
                <w:lang w:val="pt-PT"/>
              </w:rPr>
              <w:t>b</w:t>
            </w:r>
            <w:r w:rsidRPr="00033619">
              <w:rPr>
                <w:rFonts w:cs="Times New Roman"/>
              </w:rPr>
              <w:t>ū</w:t>
            </w:r>
            <w:r w:rsidRPr="00033619">
              <w:rPr>
                <w:rFonts w:cs="Times New Roman"/>
                <w:lang w:val="pt-PT"/>
              </w:rPr>
              <w:t>t</w:t>
            </w:r>
            <w:r w:rsidRPr="00033619">
              <w:rPr>
                <w:rFonts w:cs="Times New Roman"/>
              </w:rPr>
              <w:t>ī</w:t>
            </w:r>
            <w:r w:rsidRPr="00033619">
              <w:rPr>
                <w:rFonts w:cs="Times New Roman"/>
                <w:lang w:val="pt-PT"/>
              </w:rPr>
              <w:t>ba</w:t>
            </w:r>
            <w:r w:rsidRPr="00033619">
              <w:rPr>
                <w:rFonts w:cs="Times New Roman"/>
              </w:rPr>
              <w:t>.</w:t>
            </w:r>
          </w:p>
        </w:tc>
        <w:tc>
          <w:tcPr>
            <w:tcW w:w="987" w:type="dxa"/>
          </w:tcPr>
          <w:p w:rsidR="007742F4" w:rsidRPr="00033619" w:rsidRDefault="007742F4" w:rsidP="002F04DE">
            <w:pPr>
              <w:jc w:val="center"/>
              <w:rPr>
                <w:sz w:val="22"/>
                <w:szCs w:val="22"/>
              </w:rPr>
            </w:pPr>
            <w:r w:rsidRPr="00033619">
              <w:rPr>
                <w:sz w:val="22"/>
                <w:szCs w:val="22"/>
              </w:rPr>
              <w:t>4</w:t>
            </w:r>
          </w:p>
        </w:tc>
      </w:tr>
      <w:tr w:rsidR="007742F4" w:rsidRPr="00033619" w:rsidTr="000551C2">
        <w:tc>
          <w:tcPr>
            <w:tcW w:w="1627" w:type="dxa"/>
          </w:tcPr>
          <w:p w:rsidR="007742F4" w:rsidRPr="00033619" w:rsidRDefault="007742F4" w:rsidP="002F04DE">
            <w:pPr>
              <w:jc w:val="both"/>
              <w:rPr>
                <w:sz w:val="22"/>
                <w:szCs w:val="22"/>
              </w:rPr>
            </w:pPr>
          </w:p>
        </w:tc>
        <w:tc>
          <w:tcPr>
            <w:tcW w:w="6554" w:type="dxa"/>
          </w:tcPr>
          <w:p w:rsidR="007742F4" w:rsidRPr="00033619" w:rsidRDefault="007742F4" w:rsidP="000705A7">
            <w:pPr>
              <w:pStyle w:val="ListParagraph"/>
              <w:numPr>
                <w:ilvl w:val="0"/>
                <w:numId w:val="272"/>
              </w:numPr>
              <w:jc w:val="both"/>
              <w:rPr>
                <w:rFonts w:cs="Times New Roman"/>
              </w:rPr>
            </w:pPr>
            <w:r w:rsidRPr="00033619">
              <w:rPr>
                <w:rFonts w:cs="Times New Roman"/>
                <w:lang w:val="pt-PT"/>
              </w:rPr>
              <w:t>Temperamenta</w:t>
            </w:r>
            <w:r w:rsidRPr="00033619">
              <w:rPr>
                <w:rFonts w:cs="Times New Roman"/>
              </w:rPr>
              <w:t xml:space="preserve"> </w:t>
            </w:r>
            <w:r w:rsidRPr="00033619">
              <w:rPr>
                <w:rFonts w:cs="Times New Roman"/>
                <w:lang w:val="pt-PT"/>
              </w:rPr>
              <w:t>visp</w:t>
            </w:r>
            <w:r w:rsidRPr="00033619">
              <w:rPr>
                <w:rFonts w:cs="Times New Roman"/>
              </w:rPr>
              <w:t>ā</w:t>
            </w:r>
            <w:r w:rsidRPr="00033619">
              <w:rPr>
                <w:rFonts w:cs="Times New Roman"/>
                <w:lang w:val="pt-PT"/>
              </w:rPr>
              <w:t>r</w:t>
            </w:r>
            <w:r w:rsidRPr="00033619">
              <w:rPr>
                <w:rFonts w:cs="Times New Roman"/>
              </w:rPr>
              <w:t>ī</w:t>
            </w:r>
            <w:r w:rsidRPr="00033619">
              <w:rPr>
                <w:rFonts w:cs="Times New Roman"/>
                <w:lang w:val="pt-PT"/>
              </w:rPr>
              <w:t>gs</w:t>
            </w:r>
            <w:r w:rsidRPr="00033619">
              <w:rPr>
                <w:rFonts w:cs="Times New Roman"/>
              </w:rPr>
              <w:t xml:space="preserve"> </w:t>
            </w:r>
            <w:r w:rsidRPr="00033619">
              <w:rPr>
                <w:rFonts w:cs="Times New Roman"/>
                <w:lang w:val="pt-PT"/>
              </w:rPr>
              <w:t>j</w:t>
            </w:r>
            <w:r w:rsidRPr="00033619">
              <w:rPr>
                <w:rFonts w:cs="Times New Roman"/>
              </w:rPr>
              <w:t>ē</w:t>
            </w:r>
            <w:r w:rsidRPr="00033619">
              <w:rPr>
                <w:rFonts w:cs="Times New Roman"/>
                <w:lang w:val="pt-PT"/>
              </w:rPr>
              <w:t>dziens</w:t>
            </w:r>
            <w:r w:rsidRPr="00033619">
              <w:rPr>
                <w:rFonts w:cs="Times New Roman"/>
              </w:rPr>
              <w:t xml:space="preserve">. </w:t>
            </w:r>
            <w:r w:rsidRPr="00033619">
              <w:rPr>
                <w:rFonts w:cs="Times New Roman"/>
                <w:lang w:val="pt-PT"/>
              </w:rPr>
              <w:t>Temperamenta</w:t>
            </w:r>
            <w:r w:rsidRPr="00033619">
              <w:rPr>
                <w:rFonts w:cs="Times New Roman"/>
              </w:rPr>
              <w:t xml:space="preserve"> </w:t>
            </w:r>
            <w:r w:rsidRPr="00033619">
              <w:rPr>
                <w:rFonts w:cs="Times New Roman"/>
                <w:lang w:val="pt-PT"/>
              </w:rPr>
              <w:t>psiholo</w:t>
            </w:r>
            <w:r w:rsidRPr="00033619">
              <w:rPr>
                <w:rFonts w:cs="Times New Roman"/>
              </w:rPr>
              <w:t>ģ</w:t>
            </w:r>
            <w:r w:rsidRPr="00033619">
              <w:rPr>
                <w:rFonts w:cs="Times New Roman"/>
                <w:lang w:val="pt-PT"/>
              </w:rPr>
              <w:t>isk</w:t>
            </w:r>
            <w:r w:rsidRPr="00033619">
              <w:rPr>
                <w:rFonts w:cs="Times New Roman"/>
              </w:rPr>
              <w:t>ā</w:t>
            </w:r>
            <w:r w:rsidRPr="00033619">
              <w:rPr>
                <w:rFonts w:cs="Times New Roman"/>
                <w:lang w:val="pt-PT"/>
              </w:rPr>
              <w:t>s</w:t>
            </w:r>
            <w:r w:rsidRPr="00033619">
              <w:rPr>
                <w:rFonts w:cs="Times New Roman"/>
              </w:rPr>
              <w:t xml:space="preserve"> ī</w:t>
            </w:r>
            <w:r w:rsidRPr="00033619">
              <w:rPr>
                <w:rFonts w:cs="Times New Roman"/>
                <w:lang w:val="pt-PT"/>
              </w:rPr>
              <w:t>pa</w:t>
            </w:r>
            <w:r w:rsidRPr="00033619">
              <w:rPr>
                <w:rFonts w:cs="Times New Roman"/>
              </w:rPr>
              <w:t>šī</w:t>
            </w:r>
            <w:r w:rsidRPr="00033619">
              <w:rPr>
                <w:rFonts w:cs="Times New Roman"/>
                <w:lang w:val="pt-PT"/>
              </w:rPr>
              <w:t>bas</w:t>
            </w:r>
            <w:r w:rsidRPr="00033619">
              <w:rPr>
                <w:rFonts w:cs="Times New Roman"/>
              </w:rPr>
              <w:t xml:space="preserve">. </w:t>
            </w:r>
            <w:r w:rsidRPr="00033619">
              <w:rPr>
                <w:rFonts w:cs="Times New Roman"/>
                <w:lang w:val="pt-PT"/>
              </w:rPr>
              <w:t>Temperamenta</w:t>
            </w:r>
            <w:r w:rsidRPr="00033619">
              <w:rPr>
                <w:rFonts w:cs="Times New Roman"/>
              </w:rPr>
              <w:t xml:space="preserve"> </w:t>
            </w:r>
            <w:r w:rsidRPr="00033619">
              <w:rPr>
                <w:rFonts w:cs="Times New Roman"/>
                <w:lang w:val="pt-PT"/>
              </w:rPr>
              <w:t>tipu</w:t>
            </w:r>
            <w:r w:rsidRPr="00033619">
              <w:rPr>
                <w:rFonts w:cs="Times New Roman"/>
              </w:rPr>
              <w:t xml:space="preserve"> </w:t>
            </w:r>
            <w:r w:rsidRPr="00033619">
              <w:rPr>
                <w:rFonts w:cs="Times New Roman"/>
                <w:lang w:val="pt-PT"/>
              </w:rPr>
              <w:t>psiholo</w:t>
            </w:r>
            <w:r w:rsidRPr="00033619">
              <w:rPr>
                <w:rFonts w:cs="Times New Roman"/>
              </w:rPr>
              <w:t>ģ</w:t>
            </w:r>
            <w:r w:rsidRPr="00033619">
              <w:rPr>
                <w:rFonts w:cs="Times New Roman"/>
                <w:lang w:val="pt-PT"/>
              </w:rPr>
              <w:t>iskais</w:t>
            </w:r>
            <w:r w:rsidRPr="00033619">
              <w:rPr>
                <w:rFonts w:cs="Times New Roman"/>
              </w:rPr>
              <w:t xml:space="preserve"> </w:t>
            </w:r>
            <w:r w:rsidRPr="00033619">
              <w:rPr>
                <w:rFonts w:cs="Times New Roman"/>
                <w:lang w:val="pt-PT"/>
              </w:rPr>
              <w:t>raksturojums</w:t>
            </w:r>
            <w:r w:rsidRPr="00033619">
              <w:rPr>
                <w:rFonts w:cs="Times New Roman"/>
              </w:rPr>
              <w:t xml:space="preserve">. </w:t>
            </w:r>
          </w:p>
          <w:p w:rsidR="007742F4" w:rsidRPr="00033619" w:rsidRDefault="007742F4" w:rsidP="000705A7">
            <w:pPr>
              <w:pStyle w:val="ListParagraph"/>
              <w:numPr>
                <w:ilvl w:val="0"/>
                <w:numId w:val="272"/>
              </w:numPr>
              <w:jc w:val="both"/>
              <w:rPr>
                <w:rFonts w:cs="Times New Roman"/>
              </w:rPr>
            </w:pPr>
            <w:r w:rsidRPr="00033619">
              <w:rPr>
                <w:rFonts w:cs="Times New Roman"/>
                <w:lang w:val="pt-PT"/>
              </w:rPr>
              <w:t>Visp</w:t>
            </w:r>
            <w:r w:rsidRPr="00033619">
              <w:rPr>
                <w:rFonts w:cs="Times New Roman"/>
              </w:rPr>
              <w:t>ā</w:t>
            </w:r>
            <w:r w:rsidRPr="00033619">
              <w:rPr>
                <w:rFonts w:cs="Times New Roman"/>
                <w:lang w:val="pt-PT"/>
              </w:rPr>
              <w:t>r</w:t>
            </w:r>
            <w:r w:rsidRPr="00033619">
              <w:rPr>
                <w:rFonts w:cs="Times New Roman"/>
              </w:rPr>
              <w:t>ī</w:t>
            </w:r>
            <w:r w:rsidRPr="00033619">
              <w:rPr>
                <w:rFonts w:cs="Times New Roman"/>
                <w:lang w:val="pt-PT"/>
              </w:rPr>
              <w:t>gs</w:t>
            </w:r>
            <w:r w:rsidRPr="00033619">
              <w:rPr>
                <w:rFonts w:cs="Times New Roman"/>
              </w:rPr>
              <w:t xml:space="preserve"> </w:t>
            </w:r>
            <w:r w:rsidRPr="00033619">
              <w:rPr>
                <w:rFonts w:cs="Times New Roman"/>
                <w:lang w:val="pt-PT"/>
              </w:rPr>
              <w:t>rakstura</w:t>
            </w:r>
            <w:r w:rsidRPr="00033619">
              <w:rPr>
                <w:rFonts w:cs="Times New Roman"/>
              </w:rPr>
              <w:t xml:space="preserve"> </w:t>
            </w:r>
            <w:r w:rsidRPr="00033619">
              <w:rPr>
                <w:rFonts w:cs="Times New Roman"/>
                <w:lang w:val="pt-PT"/>
              </w:rPr>
              <w:t>j</w:t>
            </w:r>
            <w:r w:rsidRPr="00033619">
              <w:rPr>
                <w:rFonts w:cs="Times New Roman"/>
              </w:rPr>
              <w:t>ē</w:t>
            </w:r>
            <w:r w:rsidRPr="00033619">
              <w:rPr>
                <w:rFonts w:cs="Times New Roman"/>
                <w:lang w:val="pt-PT"/>
              </w:rPr>
              <w:t>dziens</w:t>
            </w:r>
            <w:r w:rsidRPr="00033619">
              <w:rPr>
                <w:rFonts w:cs="Times New Roman"/>
              </w:rPr>
              <w:t xml:space="preserve">. </w:t>
            </w:r>
            <w:r w:rsidRPr="00033619">
              <w:rPr>
                <w:rFonts w:cs="Times New Roman"/>
                <w:lang w:val="pt-PT"/>
              </w:rPr>
              <w:t>Rakstura</w:t>
            </w:r>
            <w:r w:rsidRPr="00033619">
              <w:rPr>
                <w:rFonts w:cs="Times New Roman"/>
              </w:rPr>
              <w:t xml:space="preserve"> </w:t>
            </w:r>
            <w:r w:rsidRPr="00033619">
              <w:rPr>
                <w:rFonts w:cs="Times New Roman"/>
                <w:lang w:val="pt-PT"/>
              </w:rPr>
              <w:t>strukt</w:t>
            </w:r>
            <w:r w:rsidRPr="00033619">
              <w:rPr>
                <w:rFonts w:cs="Times New Roman"/>
              </w:rPr>
              <w:t>ū</w:t>
            </w:r>
            <w:r w:rsidRPr="00033619">
              <w:rPr>
                <w:rFonts w:cs="Times New Roman"/>
                <w:lang w:val="pt-PT"/>
              </w:rPr>
              <w:t>ra</w:t>
            </w:r>
            <w:r w:rsidRPr="00033619">
              <w:rPr>
                <w:rFonts w:cs="Times New Roman"/>
              </w:rPr>
              <w:t xml:space="preserve">. </w:t>
            </w:r>
            <w:r w:rsidRPr="00033619">
              <w:rPr>
                <w:rFonts w:cs="Times New Roman"/>
                <w:lang w:val="pt-PT"/>
              </w:rPr>
              <w:t>Rakstura</w:t>
            </w:r>
            <w:r w:rsidRPr="00033619">
              <w:rPr>
                <w:rFonts w:cs="Times New Roman"/>
              </w:rPr>
              <w:t xml:space="preserve"> </w:t>
            </w:r>
            <w:r w:rsidRPr="00033619">
              <w:rPr>
                <w:rFonts w:cs="Times New Roman"/>
                <w:lang w:val="pt-PT"/>
              </w:rPr>
              <w:t>akcentu</w:t>
            </w:r>
            <w:r w:rsidRPr="00033619">
              <w:rPr>
                <w:rFonts w:cs="Times New Roman"/>
              </w:rPr>
              <w:t>ā</w:t>
            </w:r>
            <w:r w:rsidRPr="00033619">
              <w:rPr>
                <w:rFonts w:cs="Times New Roman"/>
                <w:lang w:val="pt-PT"/>
              </w:rPr>
              <w:t>cija</w:t>
            </w:r>
            <w:r w:rsidRPr="00033619">
              <w:rPr>
                <w:rFonts w:cs="Times New Roman"/>
              </w:rPr>
              <w:t xml:space="preserve">. </w:t>
            </w:r>
          </w:p>
        </w:tc>
        <w:tc>
          <w:tcPr>
            <w:tcW w:w="987" w:type="dxa"/>
          </w:tcPr>
          <w:p w:rsidR="007742F4" w:rsidRPr="00033619" w:rsidRDefault="007742F4" w:rsidP="002F04DE">
            <w:pPr>
              <w:jc w:val="center"/>
              <w:rPr>
                <w:sz w:val="22"/>
                <w:szCs w:val="22"/>
              </w:rPr>
            </w:pPr>
            <w:r w:rsidRPr="00033619">
              <w:rPr>
                <w:sz w:val="22"/>
                <w:szCs w:val="22"/>
              </w:rPr>
              <w:t>4</w:t>
            </w:r>
          </w:p>
        </w:tc>
      </w:tr>
      <w:tr w:rsidR="007742F4" w:rsidRPr="00033619" w:rsidTr="000551C2">
        <w:tc>
          <w:tcPr>
            <w:tcW w:w="1627" w:type="dxa"/>
          </w:tcPr>
          <w:p w:rsidR="007742F4" w:rsidRPr="00033619" w:rsidRDefault="007742F4" w:rsidP="002F04DE">
            <w:pPr>
              <w:jc w:val="both"/>
              <w:rPr>
                <w:sz w:val="22"/>
                <w:szCs w:val="22"/>
              </w:rPr>
            </w:pPr>
          </w:p>
        </w:tc>
        <w:tc>
          <w:tcPr>
            <w:tcW w:w="6554" w:type="dxa"/>
          </w:tcPr>
          <w:p w:rsidR="007742F4" w:rsidRPr="00033619" w:rsidRDefault="007742F4" w:rsidP="000705A7">
            <w:pPr>
              <w:pStyle w:val="ListParagraph"/>
              <w:numPr>
                <w:ilvl w:val="0"/>
                <w:numId w:val="272"/>
              </w:numPr>
              <w:jc w:val="both"/>
              <w:rPr>
                <w:rFonts w:cs="Times New Roman"/>
              </w:rPr>
            </w:pPr>
            <w:r w:rsidRPr="00033619">
              <w:rPr>
                <w:rFonts w:cs="Times New Roman"/>
              </w:rPr>
              <w:t xml:space="preserve">Saskarsmes loma sabiedrībā. Saskarsmes veidi. Saskarsmes funkcijas. Saskarsmes struktūra. </w:t>
            </w:r>
          </w:p>
          <w:p w:rsidR="007742F4" w:rsidRPr="00033619" w:rsidRDefault="007742F4" w:rsidP="000705A7">
            <w:pPr>
              <w:pStyle w:val="ListParagraph"/>
              <w:numPr>
                <w:ilvl w:val="0"/>
                <w:numId w:val="272"/>
              </w:numPr>
              <w:jc w:val="both"/>
              <w:rPr>
                <w:rFonts w:cs="Times New Roman"/>
              </w:rPr>
            </w:pPr>
            <w:r w:rsidRPr="00033619">
              <w:rPr>
                <w:rFonts w:cs="Times New Roman"/>
              </w:rPr>
              <w:t>Cilvēku savstarpējās uztveres un sapratnes mehānismi.  Pozitīvu mijiedarbības modeļu veidošana.</w:t>
            </w:r>
          </w:p>
          <w:p w:rsidR="007742F4" w:rsidRPr="00033619" w:rsidRDefault="007742F4" w:rsidP="000705A7">
            <w:pPr>
              <w:pStyle w:val="ListParagraph"/>
              <w:numPr>
                <w:ilvl w:val="0"/>
                <w:numId w:val="272"/>
              </w:numPr>
              <w:jc w:val="both"/>
              <w:rPr>
                <w:rFonts w:cs="Times New Roman"/>
              </w:rPr>
            </w:pPr>
            <w:r w:rsidRPr="00033619">
              <w:rPr>
                <w:rFonts w:cs="Times New Roman"/>
              </w:rPr>
              <w:t>Neverbālās komunikācijas izpratnes pamati.</w:t>
            </w:r>
          </w:p>
        </w:tc>
        <w:tc>
          <w:tcPr>
            <w:tcW w:w="987" w:type="dxa"/>
          </w:tcPr>
          <w:p w:rsidR="007742F4" w:rsidRPr="00033619" w:rsidRDefault="007742F4" w:rsidP="002F04DE">
            <w:pPr>
              <w:jc w:val="center"/>
              <w:rPr>
                <w:sz w:val="22"/>
                <w:szCs w:val="22"/>
              </w:rPr>
            </w:pPr>
            <w:r w:rsidRPr="00033619">
              <w:rPr>
                <w:sz w:val="22"/>
                <w:szCs w:val="22"/>
              </w:rPr>
              <w:t>4</w:t>
            </w:r>
          </w:p>
        </w:tc>
      </w:tr>
      <w:tr w:rsidR="007742F4" w:rsidRPr="00033619" w:rsidTr="000551C2">
        <w:tc>
          <w:tcPr>
            <w:tcW w:w="1627" w:type="dxa"/>
          </w:tcPr>
          <w:p w:rsidR="007742F4" w:rsidRPr="00033619" w:rsidRDefault="007742F4" w:rsidP="002F04DE">
            <w:pPr>
              <w:jc w:val="both"/>
              <w:rPr>
                <w:sz w:val="22"/>
                <w:szCs w:val="22"/>
              </w:rPr>
            </w:pPr>
          </w:p>
        </w:tc>
        <w:tc>
          <w:tcPr>
            <w:tcW w:w="6554" w:type="dxa"/>
          </w:tcPr>
          <w:p w:rsidR="007742F4" w:rsidRPr="00033619" w:rsidRDefault="007742F4" w:rsidP="000705A7">
            <w:pPr>
              <w:pStyle w:val="ListParagraph"/>
              <w:numPr>
                <w:ilvl w:val="0"/>
                <w:numId w:val="272"/>
              </w:numPr>
              <w:jc w:val="both"/>
              <w:rPr>
                <w:rFonts w:cs="Times New Roman"/>
              </w:rPr>
            </w:pPr>
            <w:r w:rsidRPr="00033619">
              <w:rPr>
                <w:rFonts w:cs="Times New Roman"/>
              </w:rPr>
              <w:t>Konflikti, konfliktu veidi un konfliktu atrisināšanas vērtība. Uzvedības taktikas konfliktu situācijās. Starppersonu konfiktu atrisināšanas metodes.</w:t>
            </w:r>
          </w:p>
        </w:tc>
        <w:tc>
          <w:tcPr>
            <w:tcW w:w="987" w:type="dxa"/>
          </w:tcPr>
          <w:p w:rsidR="007742F4" w:rsidRPr="00033619" w:rsidRDefault="007742F4" w:rsidP="002F04DE">
            <w:pPr>
              <w:jc w:val="center"/>
              <w:rPr>
                <w:sz w:val="22"/>
                <w:szCs w:val="22"/>
              </w:rPr>
            </w:pPr>
            <w:r w:rsidRPr="00033619">
              <w:rPr>
                <w:sz w:val="22"/>
                <w:szCs w:val="22"/>
              </w:rPr>
              <w:t>4</w:t>
            </w:r>
          </w:p>
        </w:tc>
      </w:tr>
      <w:tr w:rsidR="007742F4" w:rsidRPr="00033619" w:rsidTr="000551C2">
        <w:tc>
          <w:tcPr>
            <w:tcW w:w="1627" w:type="dxa"/>
          </w:tcPr>
          <w:p w:rsidR="007742F4" w:rsidRPr="00033619" w:rsidRDefault="007742F4" w:rsidP="002F04DE">
            <w:pPr>
              <w:jc w:val="both"/>
              <w:rPr>
                <w:sz w:val="22"/>
                <w:szCs w:val="22"/>
              </w:rPr>
            </w:pPr>
          </w:p>
        </w:tc>
        <w:tc>
          <w:tcPr>
            <w:tcW w:w="6554" w:type="dxa"/>
          </w:tcPr>
          <w:p w:rsidR="007742F4" w:rsidRPr="00033619" w:rsidRDefault="007742F4" w:rsidP="002F04DE">
            <w:pPr>
              <w:jc w:val="right"/>
              <w:rPr>
                <w:sz w:val="22"/>
                <w:szCs w:val="22"/>
              </w:rPr>
            </w:pPr>
            <w:r w:rsidRPr="00033619">
              <w:rPr>
                <w:sz w:val="22"/>
                <w:szCs w:val="22"/>
              </w:rPr>
              <w:t>Kopā kontaktstundas:</w:t>
            </w:r>
          </w:p>
        </w:tc>
        <w:tc>
          <w:tcPr>
            <w:tcW w:w="987" w:type="dxa"/>
          </w:tcPr>
          <w:p w:rsidR="007742F4" w:rsidRPr="00033619" w:rsidRDefault="007742F4" w:rsidP="002F04DE">
            <w:pPr>
              <w:jc w:val="center"/>
              <w:rPr>
                <w:sz w:val="22"/>
                <w:szCs w:val="22"/>
              </w:rPr>
            </w:pPr>
            <w:r w:rsidRPr="00033619">
              <w:rPr>
                <w:sz w:val="22"/>
                <w:szCs w:val="22"/>
              </w:rPr>
              <w:t>16</w:t>
            </w:r>
          </w:p>
        </w:tc>
      </w:tr>
    </w:tbl>
    <w:p w:rsidR="007742F4" w:rsidRPr="00033619" w:rsidRDefault="007742F4" w:rsidP="007742F4">
      <w:pPr>
        <w:jc w:val="both"/>
        <w:rPr>
          <w:sz w:val="22"/>
          <w:szCs w:val="22"/>
        </w:rPr>
      </w:pPr>
    </w:p>
    <w:p w:rsidR="007742F4" w:rsidRPr="00033619" w:rsidRDefault="007742F4" w:rsidP="007742F4">
      <w:pPr>
        <w:jc w:val="both"/>
        <w:rPr>
          <w:sz w:val="22"/>
          <w:szCs w:val="22"/>
        </w:rPr>
      </w:pPr>
      <w:r w:rsidRPr="00033619">
        <w:rPr>
          <w:sz w:val="22"/>
          <w:szCs w:val="22"/>
        </w:rPr>
        <w:t>5. Studējošo patstāvīgā darba organizācija un uzdevumi</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36"/>
        <w:gridCol w:w="6049"/>
        <w:gridCol w:w="1483"/>
      </w:tblGrid>
      <w:tr w:rsidR="007742F4" w:rsidRPr="00033619" w:rsidTr="002F04DE">
        <w:tc>
          <w:tcPr>
            <w:tcW w:w="1668" w:type="dxa"/>
          </w:tcPr>
          <w:p w:rsidR="007742F4" w:rsidRPr="00033619" w:rsidRDefault="007742F4" w:rsidP="002F04DE">
            <w:pPr>
              <w:jc w:val="center"/>
              <w:rPr>
                <w:b/>
                <w:bCs/>
                <w:sz w:val="22"/>
                <w:szCs w:val="22"/>
              </w:rPr>
            </w:pPr>
            <w:r w:rsidRPr="00033619">
              <w:rPr>
                <w:b/>
                <w:bCs/>
                <w:sz w:val="22"/>
                <w:szCs w:val="22"/>
              </w:rPr>
              <w:t>Nodošanas datums</w:t>
            </w:r>
          </w:p>
        </w:tc>
        <w:tc>
          <w:tcPr>
            <w:tcW w:w="6378" w:type="dxa"/>
          </w:tcPr>
          <w:p w:rsidR="007742F4" w:rsidRPr="00033619" w:rsidRDefault="007742F4" w:rsidP="002F04DE">
            <w:pPr>
              <w:jc w:val="center"/>
              <w:rPr>
                <w:b/>
                <w:bCs/>
                <w:sz w:val="22"/>
                <w:szCs w:val="22"/>
              </w:rPr>
            </w:pPr>
            <w:r w:rsidRPr="00033619">
              <w:rPr>
                <w:b/>
                <w:bCs/>
                <w:sz w:val="22"/>
                <w:szCs w:val="22"/>
              </w:rPr>
              <w:t>Patstāvīgā darba uzdevumi</w:t>
            </w:r>
          </w:p>
        </w:tc>
        <w:tc>
          <w:tcPr>
            <w:tcW w:w="1530" w:type="dxa"/>
          </w:tcPr>
          <w:p w:rsidR="007742F4" w:rsidRPr="00033619" w:rsidRDefault="007742F4" w:rsidP="002F04DE">
            <w:pPr>
              <w:jc w:val="center"/>
              <w:rPr>
                <w:b/>
                <w:bCs/>
                <w:sz w:val="22"/>
                <w:szCs w:val="22"/>
              </w:rPr>
            </w:pPr>
            <w:r w:rsidRPr="00033619">
              <w:rPr>
                <w:b/>
                <w:bCs/>
                <w:sz w:val="22"/>
                <w:szCs w:val="22"/>
              </w:rPr>
              <w:t>Stundu skaits izpildei</w:t>
            </w:r>
          </w:p>
        </w:tc>
      </w:tr>
      <w:tr w:rsidR="007742F4" w:rsidRPr="00033619" w:rsidTr="002F04DE">
        <w:tc>
          <w:tcPr>
            <w:tcW w:w="1668" w:type="dxa"/>
          </w:tcPr>
          <w:p w:rsidR="007742F4" w:rsidRPr="00033619" w:rsidRDefault="007742F4" w:rsidP="002F04DE">
            <w:pPr>
              <w:jc w:val="both"/>
              <w:rPr>
                <w:sz w:val="22"/>
                <w:szCs w:val="22"/>
              </w:rPr>
            </w:pPr>
            <w:r w:rsidRPr="00033619">
              <w:rPr>
                <w:sz w:val="22"/>
                <w:szCs w:val="22"/>
              </w:rPr>
              <w:t xml:space="preserve">Līdz 01.10./ 01.03. </w:t>
            </w:r>
          </w:p>
        </w:tc>
        <w:tc>
          <w:tcPr>
            <w:tcW w:w="6378" w:type="dxa"/>
          </w:tcPr>
          <w:p w:rsidR="007742F4" w:rsidRPr="00033619" w:rsidRDefault="007742F4" w:rsidP="002F04DE">
            <w:pPr>
              <w:jc w:val="both"/>
              <w:rPr>
                <w:sz w:val="22"/>
                <w:szCs w:val="22"/>
              </w:rPr>
            </w:pPr>
            <w:r w:rsidRPr="00033619">
              <w:rPr>
                <w:sz w:val="22"/>
                <w:szCs w:val="22"/>
              </w:rPr>
              <w:t>Raksturot personības kognitīvos procesus.</w:t>
            </w:r>
          </w:p>
        </w:tc>
        <w:tc>
          <w:tcPr>
            <w:tcW w:w="1530" w:type="dxa"/>
          </w:tcPr>
          <w:p w:rsidR="007742F4" w:rsidRPr="00033619" w:rsidRDefault="007742F4" w:rsidP="002F04DE">
            <w:pPr>
              <w:jc w:val="center"/>
              <w:rPr>
                <w:sz w:val="22"/>
                <w:szCs w:val="22"/>
              </w:rPr>
            </w:pPr>
            <w:r w:rsidRPr="00033619">
              <w:rPr>
                <w:sz w:val="22"/>
                <w:szCs w:val="22"/>
              </w:rPr>
              <w:t>8</w:t>
            </w:r>
          </w:p>
        </w:tc>
      </w:tr>
      <w:tr w:rsidR="007742F4" w:rsidRPr="00033619" w:rsidTr="002F04DE">
        <w:tc>
          <w:tcPr>
            <w:tcW w:w="1668" w:type="dxa"/>
          </w:tcPr>
          <w:p w:rsidR="007742F4" w:rsidRPr="00033619" w:rsidRDefault="007742F4" w:rsidP="002F04DE">
            <w:pPr>
              <w:jc w:val="both"/>
              <w:rPr>
                <w:sz w:val="22"/>
                <w:szCs w:val="22"/>
              </w:rPr>
            </w:pPr>
            <w:r w:rsidRPr="00033619">
              <w:rPr>
                <w:sz w:val="22"/>
                <w:szCs w:val="22"/>
              </w:rPr>
              <w:t>Līdz 01.11./ 01.04.</w:t>
            </w:r>
          </w:p>
        </w:tc>
        <w:tc>
          <w:tcPr>
            <w:tcW w:w="6378" w:type="dxa"/>
          </w:tcPr>
          <w:p w:rsidR="007742F4" w:rsidRPr="00033619" w:rsidRDefault="007742F4" w:rsidP="002F04DE">
            <w:pPr>
              <w:jc w:val="both"/>
              <w:rPr>
                <w:sz w:val="22"/>
                <w:szCs w:val="22"/>
              </w:rPr>
            </w:pPr>
            <w:r w:rsidRPr="00033619">
              <w:rPr>
                <w:sz w:val="22"/>
                <w:szCs w:val="22"/>
              </w:rPr>
              <w:t xml:space="preserve">Izklāstīt emocionālā intelekta nozīmi pozitīvu attiecību veidošanā. Izklāstīt pozitīvu savstarpējo attiecību </w:t>
            </w:r>
          </w:p>
          <w:p w:rsidR="007742F4" w:rsidRPr="00033619" w:rsidRDefault="007742F4" w:rsidP="002F04DE">
            <w:pPr>
              <w:jc w:val="both"/>
              <w:rPr>
                <w:sz w:val="22"/>
                <w:szCs w:val="22"/>
              </w:rPr>
            </w:pPr>
            <w:r w:rsidRPr="00033619">
              <w:rPr>
                <w:sz w:val="22"/>
                <w:szCs w:val="22"/>
              </w:rPr>
              <w:t xml:space="preserve"> veidošanas procesu. </w:t>
            </w:r>
          </w:p>
        </w:tc>
        <w:tc>
          <w:tcPr>
            <w:tcW w:w="1530" w:type="dxa"/>
          </w:tcPr>
          <w:p w:rsidR="007742F4" w:rsidRPr="00033619" w:rsidRDefault="007742F4" w:rsidP="002F04DE">
            <w:pPr>
              <w:jc w:val="center"/>
              <w:rPr>
                <w:sz w:val="22"/>
                <w:szCs w:val="22"/>
              </w:rPr>
            </w:pPr>
            <w:r w:rsidRPr="00033619">
              <w:rPr>
                <w:sz w:val="22"/>
                <w:szCs w:val="22"/>
              </w:rPr>
              <w:t>12</w:t>
            </w:r>
          </w:p>
        </w:tc>
      </w:tr>
      <w:tr w:rsidR="007742F4" w:rsidRPr="00033619" w:rsidTr="002F04DE">
        <w:tc>
          <w:tcPr>
            <w:tcW w:w="1668" w:type="dxa"/>
          </w:tcPr>
          <w:p w:rsidR="007742F4" w:rsidRPr="00033619" w:rsidRDefault="007742F4" w:rsidP="002F04DE">
            <w:pPr>
              <w:jc w:val="both"/>
              <w:rPr>
                <w:sz w:val="22"/>
                <w:szCs w:val="22"/>
              </w:rPr>
            </w:pPr>
            <w:r w:rsidRPr="00033619">
              <w:rPr>
                <w:sz w:val="22"/>
                <w:szCs w:val="22"/>
              </w:rPr>
              <w:t xml:space="preserve">Līdz 01.12./  01.05./ </w:t>
            </w:r>
          </w:p>
        </w:tc>
        <w:tc>
          <w:tcPr>
            <w:tcW w:w="6378" w:type="dxa"/>
          </w:tcPr>
          <w:p w:rsidR="007742F4" w:rsidRPr="00033619" w:rsidRDefault="007742F4" w:rsidP="002F04DE">
            <w:pPr>
              <w:jc w:val="both"/>
              <w:rPr>
                <w:sz w:val="22"/>
                <w:szCs w:val="22"/>
              </w:rPr>
            </w:pPr>
            <w:r w:rsidRPr="00033619">
              <w:rPr>
                <w:sz w:val="22"/>
                <w:szCs w:val="22"/>
                <w:lang w:val="fr-FR"/>
              </w:rPr>
              <w:t>Izkl</w:t>
            </w:r>
            <w:r w:rsidRPr="00033619">
              <w:rPr>
                <w:sz w:val="22"/>
                <w:szCs w:val="22"/>
              </w:rPr>
              <w:t>ā</w:t>
            </w:r>
            <w:r w:rsidRPr="00033619">
              <w:rPr>
                <w:sz w:val="22"/>
                <w:szCs w:val="22"/>
                <w:lang w:val="fr-FR"/>
              </w:rPr>
              <w:t>st</w:t>
            </w:r>
            <w:r w:rsidRPr="00033619">
              <w:rPr>
                <w:sz w:val="22"/>
                <w:szCs w:val="22"/>
              </w:rPr>
              <w:t>ī</w:t>
            </w:r>
            <w:r w:rsidRPr="00033619">
              <w:rPr>
                <w:sz w:val="22"/>
                <w:szCs w:val="22"/>
                <w:lang w:val="fr-FR"/>
              </w:rPr>
              <w:t>t</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analiz</w:t>
            </w:r>
            <w:r w:rsidRPr="00033619">
              <w:rPr>
                <w:sz w:val="22"/>
                <w:szCs w:val="22"/>
              </w:rPr>
              <w:t>ē</w:t>
            </w:r>
            <w:r w:rsidRPr="00033619">
              <w:rPr>
                <w:sz w:val="22"/>
                <w:szCs w:val="22"/>
                <w:lang w:val="fr-FR"/>
              </w:rPr>
              <w:t>t</w:t>
            </w:r>
            <w:r w:rsidRPr="00033619">
              <w:rPr>
                <w:sz w:val="22"/>
                <w:szCs w:val="22"/>
              </w:rPr>
              <w:t xml:space="preserve"> </w:t>
            </w:r>
            <w:r w:rsidRPr="00033619">
              <w:rPr>
                <w:sz w:val="22"/>
                <w:szCs w:val="22"/>
                <w:lang w:val="fr-FR"/>
              </w:rPr>
              <w:t>savas</w:t>
            </w:r>
            <w:r w:rsidRPr="00033619">
              <w:rPr>
                <w:sz w:val="22"/>
                <w:szCs w:val="22"/>
              </w:rPr>
              <w:t xml:space="preserve"> </w:t>
            </w:r>
            <w:r w:rsidRPr="00033619">
              <w:rPr>
                <w:sz w:val="22"/>
                <w:szCs w:val="22"/>
                <w:lang w:val="fr-FR"/>
              </w:rPr>
              <w:t>person</w:t>
            </w:r>
            <w:r w:rsidRPr="00033619">
              <w:rPr>
                <w:sz w:val="22"/>
                <w:szCs w:val="22"/>
              </w:rPr>
              <w:t>ī</w:t>
            </w:r>
            <w:r w:rsidRPr="00033619">
              <w:rPr>
                <w:sz w:val="22"/>
                <w:szCs w:val="22"/>
                <w:lang w:val="fr-FR"/>
              </w:rPr>
              <w:t>bas</w:t>
            </w:r>
            <w:r w:rsidRPr="00033619">
              <w:rPr>
                <w:sz w:val="22"/>
                <w:szCs w:val="22"/>
              </w:rPr>
              <w:t xml:space="preserve"> </w:t>
            </w:r>
            <w:r w:rsidRPr="00033619">
              <w:rPr>
                <w:sz w:val="22"/>
                <w:szCs w:val="22"/>
                <w:lang w:val="fr-FR"/>
              </w:rPr>
              <w:t>stipr</w:t>
            </w:r>
            <w:r w:rsidRPr="00033619">
              <w:rPr>
                <w:sz w:val="22"/>
                <w:szCs w:val="22"/>
              </w:rPr>
              <w:t>ā</w:t>
            </w:r>
            <w:r w:rsidRPr="00033619">
              <w:rPr>
                <w:sz w:val="22"/>
                <w:szCs w:val="22"/>
                <w:lang w:val="fr-FR"/>
              </w:rPr>
              <w:t>s</w:t>
            </w:r>
            <w:r w:rsidRPr="00033619">
              <w:rPr>
                <w:sz w:val="22"/>
                <w:szCs w:val="22"/>
              </w:rPr>
              <w:t xml:space="preserve"> </w:t>
            </w:r>
            <w:r w:rsidRPr="00033619">
              <w:rPr>
                <w:sz w:val="22"/>
                <w:szCs w:val="22"/>
                <w:lang w:val="fr-FR"/>
              </w:rPr>
              <w:t>puses</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tr</w:t>
            </w:r>
            <w:r w:rsidRPr="00033619">
              <w:rPr>
                <w:sz w:val="22"/>
                <w:szCs w:val="22"/>
              </w:rPr>
              <w:t>ū</w:t>
            </w:r>
            <w:r w:rsidRPr="00033619">
              <w:rPr>
                <w:sz w:val="22"/>
                <w:szCs w:val="22"/>
                <w:lang w:val="fr-FR"/>
              </w:rPr>
              <w:t>kumus</w:t>
            </w:r>
            <w:r w:rsidRPr="00033619">
              <w:rPr>
                <w:sz w:val="22"/>
                <w:szCs w:val="22"/>
              </w:rPr>
              <w:t xml:space="preserve"> </w:t>
            </w:r>
            <w:r w:rsidRPr="00033619">
              <w:rPr>
                <w:sz w:val="22"/>
                <w:szCs w:val="22"/>
                <w:lang w:val="fr-FR"/>
              </w:rPr>
              <w:t>saskarsm</w:t>
            </w:r>
            <w:r w:rsidRPr="00033619">
              <w:rPr>
                <w:sz w:val="22"/>
                <w:szCs w:val="22"/>
              </w:rPr>
              <w:t xml:space="preserve">ē. </w:t>
            </w:r>
            <w:r w:rsidRPr="00033619">
              <w:rPr>
                <w:sz w:val="22"/>
                <w:szCs w:val="22"/>
                <w:lang w:val="fr-FR"/>
              </w:rPr>
              <w:t>Aprakst</w:t>
            </w:r>
            <w:r w:rsidRPr="00033619">
              <w:rPr>
                <w:sz w:val="22"/>
                <w:szCs w:val="22"/>
              </w:rPr>
              <w:t>ī</w:t>
            </w:r>
            <w:r w:rsidRPr="00033619">
              <w:rPr>
                <w:sz w:val="22"/>
                <w:szCs w:val="22"/>
                <w:lang w:val="fr-FR"/>
              </w:rPr>
              <w:t>t</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analiz</w:t>
            </w:r>
            <w:r w:rsidRPr="00033619">
              <w:rPr>
                <w:sz w:val="22"/>
                <w:szCs w:val="22"/>
              </w:rPr>
              <w:t>ē</w:t>
            </w:r>
            <w:r w:rsidRPr="00033619">
              <w:rPr>
                <w:sz w:val="22"/>
                <w:szCs w:val="22"/>
                <w:lang w:val="fr-FR"/>
              </w:rPr>
              <w:t>t</w:t>
            </w:r>
            <w:r w:rsidRPr="00033619">
              <w:rPr>
                <w:sz w:val="22"/>
                <w:szCs w:val="22"/>
              </w:rPr>
              <w:t xml:space="preserve"> </w:t>
            </w:r>
            <w:r w:rsidRPr="00033619">
              <w:rPr>
                <w:sz w:val="22"/>
                <w:szCs w:val="22"/>
                <w:lang w:val="fr-FR"/>
              </w:rPr>
              <w:t>konkr</w:t>
            </w:r>
            <w:r w:rsidRPr="00033619">
              <w:rPr>
                <w:sz w:val="22"/>
                <w:szCs w:val="22"/>
              </w:rPr>
              <w:t>ē</w:t>
            </w:r>
            <w:r w:rsidRPr="00033619">
              <w:rPr>
                <w:sz w:val="22"/>
                <w:szCs w:val="22"/>
                <w:lang w:val="fr-FR"/>
              </w:rPr>
              <w:t>tu</w:t>
            </w:r>
            <w:r w:rsidRPr="00033619">
              <w:rPr>
                <w:sz w:val="22"/>
                <w:szCs w:val="22"/>
              </w:rPr>
              <w:t xml:space="preserve"> </w:t>
            </w:r>
            <w:r w:rsidRPr="00033619">
              <w:rPr>
                <w:sz w:val="22"/>
                <w:szCs w:val="22"/>
                <w:lang w:val="fr-FR"/>
              </w:rPr>
              <w:t>gad</w:t>
            </w:r>
            <w:r w:rsidRPr="00033619">
              <w:rPr>
                <w:sz w:val="22"/>
                <w:szCs w:val="22"/>
              </w:rPr>
              <w:t>ī</w:t>
            </w:r>
            <w:r w:rsidRPr="00033619">
              <w:rPr>
                <w:sz w:val="22"/>
                <w:szCs w:val="22"/>
                <w:lang w:val="fr-FR"/>
              </w:rPr>
              <w:t>jumu</w:t>
            </w:r>
            <w:r w:rsidRPr="00033619">
              <w:rPr>
                <w:sz w:val="22"/>
                <w:szCs w:val="22"/>
              </w:rPr>
              <w:t xml:space="preserve">. </w:t>
            </w:r>
            <w:r w:rsidRPr="00033619">
              <w:rPr>
                <w:sz w:val="22"/>
                <w:szCs w:val="22"/>
                <w:lang w:val="fr-FR"/>
              </w:rPr>
              <w:t>Izkl</w:t>
            </w:r>
            <w:r w:rsidRPr="00033619">
              <w:rPr>
                <w:sz w:val="22"/>
                <w:szCs w:val="22"/>
              </w:rPr>
              <w:t>ā</w:t>
            </w:r>
            <w:r w:rsidRPr="00033619">
              <w:rPr>
                <w:sz w:val="22"/>
                <w:szCs w:val="22"/>
                <w:lang w:val="fr-FR"/>
              </w:rPr>
              <w:t>st</w:t>
            </w:r>
            <w:r w:rsidRPr="00033619">
              <w:rPr>
                <w:sz w:val="22"/>
                <w:szCs w:val="22"/>
              </w:rPr>
              <w:t>ī</w:t>
            </w:r>
            <w:r w:rsidRPr="00033619">
              <w:rPr>
                <w:sz w:val="22"/>
                <w:szCs w:val="22"/>
                <w:lang w:val="fr-FR"/>
              </w:rPr>
              <w:t>t</w:t>
            </w:r>
            <w:r w:rsidRPr="00033619">
              <w:rPr>
                <w:sz w:val="22"/>
                <w:szCs w:val="22"/>
              </w:rPr>
              <w:t xml:space="preserve"> </w:t>
            </w:r>
            <w:r w:rsidRPr="00033619">
              <w:rPr>
                <w:sz w:val="22"/>
                <w:szCs w:val="22"/>
                <w:lang w:val="fr-FR"/>
              </w:rPr>
              <w:lastRenderedPageBreak/>
              <w:t>savas</w:t>
            </w:r>
            <w:r w:rsidRPr="00033619">
              <w:rPr>
                <w:sz w:val="22"/>
                <w:szCs w:val="22"/>
              </w:rPr>
              <w:t xml:space="preserve"> </w:t>
            </w:r>
            <w:r w:rsidRPr="00033619">
              <w:rPr>
                <w:sz w:val="22"/>
                <w:szCs w:val="22"/>
                <w:lang w:val="fr-FR"/>
              </w:rPr>
              <w:t>domas</w:t>
            </w:r>
            <w:r w:rsidRPr="00033619">
              <w:rPr>
                <w:sz w:val="22"/>
                <w:szCs w:val="22"/>
              </w:rPr>
              <w:t xml:space="preserve">, </w:t>
            </w:r>
            <w:r w:rsidRPr="00033619">
              <w:rPr>
                <w:sz w:val="22"/>
                <w:szCs w:val="22"/>
                <w:lang w:val="fr-FR"/>
              </w:rPr>
              <w:t>savu</w:t>
            </w:r>
            <w:r w:rsidRPr="00033619">
              <w:rPr>
                <w:sz w:val="22"/>
                <w:szCs w:val="22"/>
              </w:rPr>
              <w:t xml:space="preserve"> </w:t>
            </w:r>
            <w:r w:rsidRPr="00033619">
              <w:rPr>
                <w:sz w:val="22"/>
                <w:szCs w:val="22"/>
                <w:lang w:val="fr-FR"/>
              </w:rPr>
              <w:t>viedokli</w:t>
            </w:r>
            <w:r w:rsidRPr="00033619">
              <w:rPr>
                <w:sz w:val="22"/>
                <w:szCs w:val="22"/>
              </w:rPr>
              <w:t xml:space="preserve">, </w:t>
            </w:r>
            <w:r w:rsidRPr="00033619">
              <w:rPr>
                <w:sz w:val="22"/>
                <w:szCs w:val="22"/>
                <w:lang w:val="fr-FR"/>
              </w:rPr>
              <w:t>savu</w:t>
            </w:r>
            <w:r w:rsidRPr="00033619">
              <w:rPr>
                <w:sz w:val="22"/>
                <w:szCs w:val="22"/>
              </w:rPr>
              <w:t xml:space="preserve"> </w:t>
            </w:r>
            <w:r w:rsidRPr="00033619">
              <w:rPr>
                <w:sz w:val="22"/>
                <w:szCs w:val="22"/>
                <w:lang w:val="fr-FR"/>
              </w:rPr>
              <w:t>pieredzi</w:t>
            </w:r>
            <w:r w:rsidRPr="00033619">
              <w:rPr>
                <w:sz w:val="22"/>
                <w:szCs w:val="22"/>
              </w:rPr>
              <w:t xml:space="preserve"> </w:t>
            </w:r>
            <w:r w:rsidRPr="00033619">
              <w:rPr>
                <w:sz w:val="22"/>
                <w:szCs w:val="22"/>
                <w:lang w:val="fr-FR"/>
              </w:rPr>
              <w:t>savstarp</w:t>
            </w:r>
            <w:r w:rsidRPr="00033619">
              <w:rPr>
                <w:sz w:val="22"/>
                <w:szCs w:val="22"/>
              </w:rPr>
              <w:t>ē</w:t>
            </w:r>
            <w:r w:rsidRPr="00033619">
              <w:rPr>
                <w:sz w:val="22"/>
                <w:szCs w:val="22"/>
                <w:lang w:val="fr-FR"/>
              </w:rPr>
              <w:t>jo</w:t>
            </w:r>
            <w:r w:rsidRPr="00033619">
              <w:rPr>
                <w:sz w:val="22"/>
                <w:szCs w:val="22"/>
              </w:rPr>
              <w:t xml:space="preserve"> </w:t>
            </w:r>
            <w:r w:rsidRPr="00033619">
              <w:rPr>
                <w:sz w:val="22"/>
                <w:szCs w:val="22"/>
                <w:lang w:val="fr-FR"/>
              </w:rPr>
              <w:t>attiec</w:t>
            </w:r>
            <w:r w:rsidRPr="00033619">
              <w:rPr>
                <w:sz w:val="22"/>
                <w:szCs w:val="22"/>
              </w:rPr>
              <w:t>ī</w:t>
            </w:r>
            <w:r w:rsidRPr="00033619">
              <w:rPr>
                <w:sz w:val="22"/>
                <w:szCs w:val="22"/>
                <w:lang w:val="fr-FR"/>
              </w:rPr>
              <w:t>bu</w:t>
            </w:r>
            <w:r w:rsidRPr="00033619">
              <w:rPr>
                <w:sz w:val="22"/>
                <w:szCs w:val="22"/>
              </w:rPr>
              <w:t xml:space="preserve"> </w:t>
            </w:r>
            <w:r w:rsidRPr="00033619">
              <w:rPr>
                <w:sz w:val="22"/>
                <w:szCs w:val="22"/>
                <w:lang w:val="fr-FR"/>
              </w:rPr>
              <w:t>veido</w:t>
            </w:r>
            <w:r w:rsidRPr="00033619">
              <w:rPr>
                <w:sz w:val="22"/>
                <w:szCs w:val="22"/>
              </w:rPr>
              <w:t>š</w:t>
            </w:r>
            <w:r w:rsidRPr="00033619">
              <w:rPr>
                <w:sz w:val="22"/>
                <w:szCs w:val="22"/>
                <w:lang w:val="fr-FR"/>
              </w:rPr>
              <w:t>an</w:t>
            </w:r>
            <w:r w:rsidRPr="00033619">
              <w:rPr>
                <w:sz w:val="22"/>
                <w:szCs w:val="22"/>
              </w:rPr>
              <w:t xml:space="preserve">ā. </w:t>
            </w:r>
          </w:p>
        </w:tc>
        <w:tc>
          <w:tcPr>
            <w:tcW w:w="1530" w:type="dxa"/>
          </w:tcPr>
          <w:p w:rsidR="007742F4" w:rsidRPr="00033619" w:rsidRDefault="007742F4" w:rsidP="002F04DE">
            <w:pPr>
              <w:jc w:val="center"/>
              <w:rPr>
                <w:sz w:val="22"/>
                <w:szCs w:val="22"/>
              </w:rPr>
            </w:pPr>
            <w:r w:rsidRPr="00033619">
              <w:rPr>
                <w:sz w:val="22"/>
                <w:szCs w:val="22"/>
              </w:rPr>
              <w:lastRenderedPageBreak/>
              <w:t>15</w:t>
            </w:r>
          </w:p>
        </w:tc>
      </w:tr>
      <w:tr w:rsidR="007742F4" w:rsidRPr="00033619" w:rsidTr="002F04DE">
        <w:tc>
          <w:tcPr>
            <w:tcW w:w="1668" w:type="dxa"/>
          </w:tcPr>
          <w:p w:rsidR="007742F4" w:rsidRPr="00033619" w:rsidRDefault="007742F4" w:rsidP="002F04DE">
            <w:pPr>
              <w:jc w:val="both"/>
              <w:rPr>
                <w:sz w:val="22"/>
                <w:szCs w:val="22"/>
              </w:rPr>
            </w:pPr>
            <w:r w:rsidRPr="00033619">
              <w:rPr>
                <w:sz w:val="22"/>
                <w:szCs w:val="22"/>
              </w:rPr>
              <w:lastRenderedPageBreak/>
              <w:t>Līdz 01.01./ 01.06.</w:t>
            </w:r>
          </w:p>
        </w:tc>
        <w:tc>
          <w:tcPr>
            <w:tcW w:w="6378" w:type="dxa"/>
          </w:tcPr>
          <w:p w:rsidR="007742F4" w:rsidRPr="00033619" w:rsidRDefault="007742F4" w:rsidP="002F04DE">
            <w:pPr>
              <w:jc w:val="both"/>
              <w:rPr>
                <w:sz w:val="22"/>
                <w:szCs w:val="22"/>
              </w:rPr>
            </w:pPr>
            <w:r w:rsidRPr="00033619">
              <w:rPr>
                <w:sz w:val="22"/>
                <w:szCs w:val="22"/>
              </w:rPr>
              <w:t xml:space="preserve">Sagatavot praktiskus uzdevumus (spēles, sociālpsiholoģiskos vingrinājumus) spriedzes mazināšanai, saskarsmes, uzmanības, atmiņas, pašapziņas un līdera potenciāla veicināšanai. </w:t>
            </w:r>
          </w:p>
        </w:tc>
        <w:tc>
          <w:tcPr>
            <w:tcW w:w="1530" w:type="dxa"/>
          </w:tcPr>
          <w:p w:rsidR="007742F4" w:rsidRPr="00033619" w:rsidRDefault="007742F4" w:rsidP="002F04DE">
            <w:pPr>
              <w:jc w:val="center"/>
              <w:rPr>
                <w:sz w:val="22"/>
                <w:szCs w:val="22"/>
              </w:rPr>
            </w:pPr>
            <w:r w:rsidRPr="00033619">
              <w:rPr>
                <w:sz w:val="22"/>
                <w:szCs w:val="22"/>
              </w:rPr>
              <w:t>25</w:t>
            </w:r>
          </w:p>
        </w:tc>
      </w:tr>
      <w:tr w:rsidR="007742F4" w:rsidRPr="00033619" w:rsidTr="002F04DE">
        <w:tc>
          <w:tcPr>
            <w:tcW w:w="1668" w:type="dxa"/>
          </w:tcPr>
          <w:p w:rsidR="007742F4" w:rsidRPr="00033619" w:rsidRDefault="007742F4" w:rsidP="002F04DE">
            <w:pPr>
              <w:jc w:val="both"/>
              <w:rPr>
                <w:sz w:val="22"/>
                <w:szCs w:val="22"/>
              </w:rPr>
            </w:pPr>
          </w:p>
        </w:tc>
        <w:tc>
          <w:tcPr>
            <w:tcW w:w="6378" w:type="dxa"/>
          </w:tcPr>
          <w:p w:rsidR="007742F4" w:rsidRPr="00033619" w:rsidRDefault="007742F4" w:rsidP="002F04DE">
            <w:pPr>
              <w:jc w:val="right"/>
              <w:rPr>
                <w:sz w:val="22"/>
                <w:szCs w:val="22"/>
              </w:rPr>
            </w:pPr>
            <w:r w:rsidRPr="00033619">
              <w:rPr>
                <w:sz w:val="22"/>
                <w:szCs w:val="22"/>
              </w:rPr>
              <w:t>Kopā patstāvīgā darba stundas:</w:t>
            </w:r>
          </w:p>
        </w:tc>
        <w:tc>
          <w:tcPr>
            <w:tcW w:w="1530" w:type="dxa"/>
          </w:tcPr>
          <w:p w:rsidR="007742F4" w:rsidRPr="00033619" w:rsidRDefault="007742F4" w:rsidP="002F04DE">
            <w:pPr>
              <w:jc w:val="center"/>
              <w:rPr>
                <w:sz w:val="22"/>
                <w:szCs w:val="22"/>
              </w:rPr>
            </w:pPr>
            <w:r w:rsidRPr="00033619">
              <w:rPr>
                <w:sz w:val="22"/>
                <w:szCs w:val="22"/>
              </w:rPr>
              <w:t>60</w:t>
            </w:r>
          </w:p>
        </w:tc>
      </w:tr>
    </w:tbl>
    <w:p w:rsidR="007742F4" w:rsidRPr="00033619" w:rsidRDefault="007742F4" w:rsidP="007742F4">
      <w:pPr>
        <w:jc w:val="both"/>
        <w:rPr>
          <w:sz w:val="22"/>
          <w:szCs w:val="22"/>
        </w:rPr>
      </w:pPr>
      <w:r w:rsidRPr="00033619">
        <w:rPr>
          <w:sz w:val="22"/>
          <w:szCs w:val="22"/>
        </w:rPr>
        <w:t xml:space="preserve">6. </w:t>
      </w:r>
      <w:r w:rsidR="00B30E1D" w:rsidRPr="00033619">
        <w:rPr>
          <w:sz w:val="22"/>
          <w:szCs w:val="22"/>
        </w:rPr>
        <w:t>Studiju rezultātu vērtēšanas kritēriji:</w:t>
      </w:r>
    </w:p>
    <w:p w:rsidR="007742F4" w:rsidRPr="00033619" w:rsidRDefault="007742F4" w:rsidP="007742F4">
      <w:pPr>
        <w:jc w:val="both"/>
        <w:rPr>
          <w:sz w:val="22"/>
          <w:szCs w:val="22"/>
        </w:rPr>
      </w:pPr>
      <w:r w:rsidRPr="00033619">
        <w:rPr>
          <w:sz w:val="22"/>
          <w:szCs w:val="22"/>
        </w:rPr>
        <w:t>Pārbaudījuma forma – ieskaite (vērtējums 10 ballu skalā).</w:t>
      </w:r>
    </w:p>
    <w:p w:rsidR="007742F4" w:rsidRPr="00033619" w:rsidRDefault="007742F4" w:rsidP="007742F4">
      <w:pPr>
        <w:jc w:val="both"/>
        <w:rPr>
          <w:sz w:val="22"/>
          <w:szCs w:val="22"/>
        </w:rPr>
      </w:pPr>
      <w:r w:rsidRPr="00033619">
        <w:rPr>
          <w:sz w:val="22"/>
          <w:szCs w:val="22"/>
        </w:rPr>
        <w:t>Plānoto studiju rezultātu sasniegšanas pārbaude:</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5"/>
        <w:gridCol w:w="1757"/>
        <w:gridCol w:w="1741"/>
        <w:gridCol w:w="1794"/>
        <w:gridCol w:w="2271"/>
      </w:tblGrid>
      <w:tr w:rsidR="007742F4" w:rsidRPr="00033619" w:rsidTr="002F04DE">
        <w:tc>
          <w:tcPr>
            <w:tcW w:w="1668" w:type="dxa"/>
            <w:vMerge w:val="restart"/>
          </w:tcPr>
          <w:p w:rsidR="007742F4" w:rsidRPr="00033619" w:rsidRDefault="007742F4" w:rsidP="002F04DE">
            <w:pPr>
              <w:jc w:val="center"/>
              <w:rPr>
                <w:sz w:val="22"/>
                <w:szCs w:val="22"/>
              </w:rPr>
            </w:pPr>
          </w:p>
          <w:p w:rsidR="007742F4" w:rsidRPr="00033619" w:rsidRDefault="007742F4" w:rsidP="002F04DE">
            <w:pPr>
              <w:rPr>
                <w:sz w:val="22"/>
                <w:szCs w:val="22"/>
              </w:rPr>
            </w:pPr>
            <w:r w:rsidRPr="00033619">
              <w:rPr>
                <w:sz w:val="22"/>
                <w:szCs w:val="22"/>
              </w:rPr>
              <w:t>Patstāvīgā darba uzdevuma Nr.</w:t>
            </w:r>
          </w:p>
        </w:tc>
        <w:tc>
          <w:tcPr>
            <w:tcW w:w="5528" w:type="dxa"/>
            <w:gridSpan w:val="3"/>
          </w:tcPr>
          <w:p w:rsidR="007742F4" w:rsidRPr="00033619" w:rsidRDefault="007742F4" w:rsidP="002F04DE">
            <w:pPr>
              <w:jc w:val="center"/>
              <w:rPr>
                <w:sz w:val="22"/>
                <w:szCs w:val="22"/>
              </w:rPr>
            </w:pPr>
            <w:r w:rsidRPr="00033619">
              <w:rPr>
                <w:sz w:val="22"/>
                <w:szCs w:val="22"/>
              </w:rPr>
              <w:t>Plānotie studiju rezultāti</w:t>
            </w:r>
          </w:p>
        </w:tc>
        <w:tc>
          <w:tcPr>
            <w:tcW w:w="2380" w:type="dxa"/>
            <w:vMerge w:val="restart"/>
          </w:tcPr>
          <w:p w:rsidR="007742F4" w:rsidRPr="00033619" w:rsidRDefault="007742F4" w:rsidP="002F04DE">
            <w:pPr>
              <w:jc w:val="center"/>
              <w:rPr>
                <w:sz w:val="22"/>
                <w:szCs w:val="22"/>
              </w:rPr>
            </w:pPr>
            <w:r w:rsidRPr="00033619">
              <w:rPr>
                <w:sz w:val="22"/>
                <w:szCs w:val="22"/>
              </w:rPr>
              <w:t>% no pārbaudījuma gala vērtējuma</w:t>
            </w:r>
          </w:p>
        </w:tc>
      </w:tr>
      <w:tr w:rsidR="007742F4" w:rsidRPr="00033619" w:rsidTr="002F04DE">
        <w:tc>
          <w:tcPr>
            <w:tcW w:w="1668" w:type="dxa"/>
            <w:vMerge/>
          </w:tcPr>
          <w:p w:rsidR="007742F4" w:rsidRPr="00033619" w:rsidRDefault="007742F4" w:rsidP="002F04DE">
            <w:pPr>
              <w:jc w:val="both"/>
              <w:rPr>
                <w:sz w:val="22"/>
                <w:szCs w:val="22"/>
              </w:rPr>
            </w:pPr>
          </w:p>
        </w:tc>
        <w:tc>
          <w:tcPr>
            <w:tcW w:w="1842" w:type="dxa"/>
          </w:tcPr>
          <w:p w:rsidR="007742F4" w:rsidRPr="00033619" w:rsidRDefault="007742F4" w:rsidP="002F04DE">
            <w:pPr>
              <w:jc w:val="center"/>
              <w:rPr>
                <w:sz w:val="22"/>
                <w:szCs w:val="22"/>
              </w:rPr>
            </w:pPr>
            <w:r w:rsidRPr="00033619">
              <w:rPr>
                <w:sz w:val="22"/>
                <w:szCs w:val="22"/>
              </w:rPr>
              <w:t>Zināšanas</w:t>
            </w:r>
          </w:p>
        </w:tc>
        <w:tc>
          <w:tcPr>
            <w:tcW w:w="1843" w:type="dxa"/>
          </w:tcPr>
          <w:p w:rsidR="007742F4" w:rsidRPr="00033619" w:rsidRDefault="007742F4" w:rsidP="002F04DE">
            <w:pPr>
              <w:jc w:val="center"/>
              <w:rPr>
                <w:sz w:val="22"/>
                <w:szCs w:val="22"/>
              </w:rPr>
            </w:pPr>
            <w:r w:rsidRPr="00033619">
              <w:rPr>
                <w:sz w:val="22"/>
                <w:szCs w:val="22"/>
              </w:rPr>
              <w:t>Prasmes</w:t>
            </w:r>
          </w:p>
        </w:tc>
        <w:tc>
          <w:tcPr>
            <w:tcW w:w="1843" w:type="dxa"/>
          </w:tcPr>
          <w:p w:rsidR="007742F4" w:rsidRPr="00033619" w:rsidRDefault="007742F4" w:rsidP="002F04DE">
            <w:pPr>
              <w:jc w:val="center"/>
              <w:rPr>
                <w:sz w:val="22"/>
                <w:szCs w:val="22"/>
              </w:rPr>
            </w:pPr>
            <w:r w:rsidRPr="00033619">
              <w:rPr>
                <w:sz w:val="22"/>
                <w:szCs w:val="22"/>
              </w:rPr>
              <w:t>Kompetences</w:t>
            </w:r>
          </w:p>
        </w:tc>
        <w:tc>
          <w:tcPr>
            <w:tcW w:w="2380" w:type="dxa"/>
            <w:vMerge/>
          </w:tcPr>
          <w:p w:rsidR="007742F4" w:rsidRPr="00033619" w:rsidRDefault="007742F4" w:rsidP="002F04DE">
            <w:pPr>
              <w:jc w:val="both"/>
              <w:rPr>
                <w:sz w:val="22"/>
                <w:szCs w:val="22"/>
              </w:rPr>
            </w:pPr>
          </w:p>
        </w:tc>
      </w:tr>
      <w:tr w:rsidR="007742F4" w:rsidRPr="00033619" w:rsidTr="002F04DE">
        <w:tc>
          <w:tcPr>
            <w:tcW w:w="1668" w:type="dxa"/>
          </w:tcPr>
          <w:p w:rsidR="007742F4" w:rsidRPr="00033619" w:rsidRDefault="007742F4" w:rsidP="002F04DE">
            <w:pPr>
              <w:jc w:val="center"/>
              <w:rPr>
                <w:sz w:val="22"/>
                <w:szCs w:val="22"/>
              </w:rPr>
            </w:pPr>
            <w:r w:rsidRPr="00033619">
              <w:rPr>
                <w:sz w:val="22"/>
                <w:szCs w:val="22"/>
              </w:rPr>
              <w:t>1.</w:t>
            </w:r>
          </w:p>
        </w:tc>
        <w:tc>
          <w:tcPr>
            <w:tcW w:w="1842"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both"/>
              <w:rPr>
                <w:sz w:val="22"/>
                <w:szCs w:val="22"/>
              </w:rPr>
            </w:pPr>
          </w:p>
        </w:tc>
        <w:tc>
          <w:tcPr>
            <w:tcW w:w="1843" w:type="dxa"/>
          </w:tcPr>
          <w:p w:rsidR="007742F4" w:rsidRPr="00033619" w:rsidRDefault="007742F4" w:rsidP="002F04DE">
            <w:pPr>
              <w:jc w:val="both"/>
              <w:rPr>
                <w:sz w:val="22"/>
                <w:szCs w:val="22"/>
              </w:rPr>
            </w:pPr>
          </w:p>
        </w:tc>
        <w:tc>
          <w:tcPr>
            <w:tcW w:w="2380" w:type="dxa"/>
          </w:tcPr>
          <w:p w:rsidR="007742F4" w:rsidRPr="00033619" w:rsidRDefault="007742F4" w:rsidP="002F04DE">
            <w:pPr>
              <w:jc w:val="center"/>
              <w:rPr>
                <w:sz w:val="22"/>
                <w:szCs w:val="22"/>
              </w:rPr>
            </w:pPr>
            <w:r w:rsidRPr="00033619">
              <w:rPr>
                <w:sz w:val="22"/>
                <w:szCs w:val="22"/>
              </w:rPr>
              <w:t>10</w:t>
            </w:r>
          </w:p>
        </w:tc>
      </w:tr>
      <w:tr w:rsidR="007742F4" w:rsidRPr="00033619" w:rsidTr="002F04DE">
        <w:tc>
          <w:tcPr>
            <w:tcW w:w="1668" w:type="dxa"/>
          </w:tcPr>
          <w:p w:rsidR="007742F4" w:rsidRPr="00033619" w:rsidRDefault="007742F4" w:rsidP="002F04DE">
            <w:pPr>
              <w:jc w:val="center"/>
              <w:rPr>
                <w:sz w:val="22"/>
                <w:szCs w:val="22"/>
              </w:rPr>
            </w:pPr>
            <w:r w:rsidRPr="00033619">
              <w:rPr>
                <w:sz w:val="22"/>
                <w:szCs w:val="22"/>
              </w:rPr>
              <w:t>2.</w:t>
            </w:r>
          </w:p>
        </w:tc>
        <w:tc>
          <w:tcPr>
            <w:tcW w:w="1842"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both"/>
              <w:rPr>
                <w:sz w:val="22"/>
                <w:szCs w:val="22"/>
              </w:rPr>
            </w:pPr>
          </w:p>
        </w:tc>
        <w:tc>
          <w:tcPr>
            <w:tcW w:w="2380" w:type="dxa"/>
          </w:tcPr>
          <w:p w:rsidR="007742F4" w:rsidRPr="00033619" w:rsidRDefault="007742F4" w:rsidP="002F04DE">
            <w:pPr>
              <w:jc w:val="center"/>
              <w:rPr>
                <w:sz w:val="22"/>
                <w:szCs w:val="22"/>
              </w:rPr>
            </w:pPr>
            <w:r w:rsidRPr="00033619">
              <w:rPr>
                <w:sz w:val="22"/>
                <w:szCs w:val="22"/>
              </w:rPr>
              <w:t>15</w:t>
            </w:r>
          </w:p>
        </w:tc>
      </w:tr>
      <w:tr w:rsidR="007742F4" w:rsidRPr="00033619" w:rsidTr="002F04DE">
        <w:tc>
          <w:tcPr>
            <w:tcW w:w="1668" w:type="dxa"/>
          </w:tcPr>
          <w:p w:rsidR="007742F4" w:rsidRPr="00033619" w:rsidRDefault="007742F4" w:rsidP="002F04DE">
            <w:pPr>
              <w:jc w:val="center"/>
              <w:rPr>
                <w:sz w:val="22"/>
                <w:szCs w:val="22"/>
              </w:rPr>
            </w:pPr>
            <w:r w:rsidRPr="00033619">
              <w:rPr>
                <w:sz w:val="22"/>
                <w:szCs w:val="22"/>
              </w:rPr>
              <w:t>3.</w:t>
            </w:r>
          </w:p>
        </w:tc>
        <w:tc>
          <w:tcPr>
            <w:tcW w:w="1842"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center"/>
              <w:rPr>
                <w:sz w:val="22"/>
                <w:szCs w:val="22"/>
              </w:rPr>
            </w:pPr>
            <w:r w:rsidRPr="00033619">
              <w:rPr>
                <w:sz w:val="22"/>
                <w:szCs w:val="22"/>
              </w:rPr>
              <w:t>*</w:t>
            </w:r>
          </w:p>
        </w:tc>
        <w:tc>
          <w:tcPr>
            <w:tcW w:w="2380" w:type="dxa"/>
          </w:tcPr>
          <w:p w:rsidR="007742F4" w:rsidRPr="00033619" w:rsidRDefault="007742F4" w:rsidP="002F04DE">
            <w:pPr>
              <w:jc w:val="center"/>
              <w:rPr>
                <w:sz w:val="22"/>
                <w:szCs w:val="22"/>
              </w:rPr>
            </w:pPr>
            <w:r w:rsidRPr="00033619">
              <w:rPr>
                <w:sz w:val="22"/>
                <w:szCs w:val="22"/>
              </w:rPr>
              <w:t>25</w:t>
            </w:r>
          </w:p>
        </w:tc>
      </w:tr>
      <w:tr w:rsidR="007742F4" w:rsidRPr="00033619" w:rsidTr="002F04DE">
        <w:tc>
          <w:tcPr>
            <w:tcW w:w="1668" w:type="dxa"/>
          </w:tcPr>
          <w:p w:rsidR="007742F4" w:rsidRPr="00033619" w:rsidRDefault="007742F4" w:rsidP="002F04DE">
            <w:pPr>
              <w:jc w:val="center"/>
              <w:rPr>
                <w:sz w:val="22"/>
                <w:szCs w:val="22"/>
              </w:rPr>
            </w:pPr>
            <w:r w:rsidRPr="00033619">
              <w:rPr>
                <w:sz w:val="22"/>
                <w:szCs w:val="22"/>
              </w:rPr>
              <w:t>4.</w:t>
            </w:r>
          </w:p>
        </w:tc>
        <w:tc>
          <w:tcPr>
            <w:tcW w:w="1842"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center"/>
              <w:rPr>
                <w:sz w:val="22"/>
                <w:szCs w:val="22"/>
              </w:rPr>
            </w:pPr>
            <w:r w:rsidRPr="00033619">
              <w:rPr>
                <w:sz w:val="22"/>
                <w:szCs w:val="22"/>
              </w:rPr>
              <w:t>*</w:t>
            </w:r>
          </w:p>
        </w:tc>
        <w:tc>
          <w:tcPr>
            <w:tcW w:w="2380" w:type="dxa"/>
          </w:tcPr>
          <w:p w:rsidR="007742F4" w:rsidRPr="00033619" w:rsidRDefault="007742F4" w:rsidP="002F04DE">
            <w:pPr>
              <w:jc w:val="center"/>
              <w:rPr>
                <w:sz w:val="22"/>
                <w:szCs w:val="22"/>
              </w:rPr>
            </w:pPr>
            <w:r w:rsidRPr="00033619">
              <w:rPr>
                <w:sz w:val="22"/>
                <w:szCs w:val="22"/>
              </w:rPr>
              <w:t>25</w:t>
            </w:r>
          </w:p>
        </w:tc>
      </w:tr>
      <w:tr w:rsidR="007742F4" w:rsidRPr="00033619" w:rsidTr="002F04DE">
        <w:tc>
          <w:tcPr>
            <w:tcW w:w="1668" w:type="dxa"/>
          </w:tcPr>
          <w:p w:rsidR="007742F4" w:rsidRPr="00033619" w:rsidRDefault="007742F4" w:rsidP="002F04DE">
            <w:pPr>
              <w:jc w:val="center"/>
              <w:rPr>
                <w:sz w:val="22"/>
                <w:szCs w:val="22"/>
              </w:rPr>
            </w:pPr>
            <w:r w:rsidRPr="00033619">
              <w:rPr>
                <w:sz w:val="22"/>
                <w:szCs w:val="22"/>
              </w:rPr>
              <w:t>Ieskaites darbs</w:t>
            </w:r>
          </w:p>
        </w:tc>
        <w:tc>
          <w:tcPr>
            <w:tcW w:w="1842"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center"/>
              <w:rPr>
                <w:sz w:val="22"/>
                <w:szCs w:val="22"/>
              </w:rPr>
            </w:pPr>
            <w:r w:rsidRPr="00033619">
              <w:rPr>
                <w:sz w:val="22"/>
                <w:szCs w:val="22"/>
              </w:rPr>
              <w:t>*</w:t>
            </w:r>
          </w:p>
        </w:tc>
        <w:tc>
          <w:tcPr>
            <w:tcW w:w="1843" w:type="dxa"/>
          </w:tcPr>
          <w:p w:rsidR="007742F4" w:rsidRPr="00033619" w:rsidRDefault="007742F4" w:rsidP="002F04DE">
            <w:pPr>
              <w:jc w:val="center"/>
              <w:rPr>
                <w:sz w:val="22"/>
                <w:szCs w:val="22"/>
              </w:rPr>
            </w:pPr>
            <w:r w:rsidRPr="00033619">
              <w:rPr>
                <w:sz w:val="22"/>
                <w:szCs w:val="22"/>
              </w:rPr>
              <w:t>*</w:t>
            </w:r>
          </w:p>
        </w:tc>
        <w:tc>
          <w:tcPr>
            <w:tcW w:w="2380" w:type="dxa"/>
          </w:tcPr>
          <w:p w:rsidR="007742F4" w:rsidRPr="00033619" w:rsidRDefault="007742F4" w:rsidP="002F04DE">
            <w:pPr>
              <w:jc w:val="center"/>
              <w:rPr>
                <w:sz w:val="22"/>
                <w:szCs w:val="22"/>
              </w:rPr>
            </w:pPr>
            <w:r w:rsidRPr="00033619">
              <w:rPr>
                <w:sz w:val="22"/>
                <w:szCs w:val="22"/>
              </w:rPr>
              <w:t>25</w:t>
            </w:r>
          </w:p>
        </w:tc>
      </w:tr>
    </w:tbl>
    <w:p w:rsidR="007742F4" w:rsidRPr="00033619" w:rsidRDefault="007742F4" w:rsidP="007742F4">
      <w:pPr>
        <w:jc w:val="both"/>
        <w:rPr>
          <w:sz w:val="22"/>
          <w:szCs w:val="22"/>
        </w:rPr>
      </w:pPr>
    </w:p>
    <w:p w:rsidR="007742F4" w:rsidRPr="00033619" w:rsidRDefault="007742F4" w:rsidP="007742F4">
      <w:pPr>
        <w:jc w:val="both"/>
        <w:rPr>
          <w:sz w:val="22"/>
          <w:szCs w:val="22"/>
        </w:rPr>
      </w:pPr>
      <w:r w:rsidRPr="00033619">
        <w:rPr>
          <w:sz w:val="22"/>
          <w:szCs w:val="22"/>
        </w:rPr>
        <w:t>7. Literatūra</w:t>
      </w:r>
    </w:p>
    <w:p w:rsidR="007742F4" w:rsidRPr="00033619" w:rsidRDefault="007742F4" w:rsidP="007742F4">
      <w:pPr>
        <w:jc w:val="both"/>
        <w:rPr>
          <w:b/>
          <w:bCs/>
          <w:sz w:val="22"/>
          <w:szCs w:val="22"/>
        </w:rPr>
      </w:pPr>
      <w:r w:rsidRPr="00033619">
        <w:rPr>
          <w:b/>
          <w:bCs/>
          <w:sz w:val="22"/>
          <w:szCs w:val="22"/>
        </w:rPr>
        <w:t>Obligātā literatūra:</w:t>
      </w:r>
    </w:p>
    <w:p w:rsidR="007742F4" w:rsidRPr="00033619" w:rsidRDefault="007742F4" w:rsidP="000705A7">
      <w:pPr>
        <w:pStyle w:val="ListParagraph"/>
        <w:numPr>
          <w:ilvl w:val="0"/>
          <w:numId w:val="273"/>
        </w:numPr>
        <w:jc w:val="both"/>
        <w:rPr>
          <w:rFonts w:cs="Times New Roman"/>
        </w:rPr>
      </w:pPr>
      <w:r w:rsidRPr="00033619">
        <w:rPr>
          <w:rFonts w:cs="Times New Roman"/>
        </w:rPr>
        <w:t>Goulmens D. Tava emocionālā inteliģence. – Rīga: Jumava, 2007.</w:t>
      </w:r>
    </w:p>
    <w:p w:rsidR="007742F4" w:rsidRPr="00033619" w:rsidRDefault="007742F4" w:rsidP="000705A7">
      <w:pPr>
        <w:pStyle w:val="ListParagraph"/>
        <w:numPr>
          <w:ilvl w:val="0"/>
          <w:numId w:val="273"/>
        </w:numPr>
        <w:jc w:val="both"/>
        <w:rPr>
          <w:rFonts w:cs="Times New Roman"/>
        </w:rPr>
      </w:pPr>
      <w:r w:rsidRPr="00033619">
        <w:rPr>
          <w:rFonts w:cs="Times New Roman"/>
        </w:rPr>
        <w:t>Omārova S. Cilvēks runā ar cilvēku. Saskarsmes psiholoģija. – Rīga: Kamene, 2006.</w:t>
      </w:r>
    </w:p>
    <w:p w:rsidR="007742F4" w:rsidRPr="00033619" w:rsidRDefault="007742F4" w:rsidP="000705A7">
      <w:pPr>
        <w:pStyle w:val="ListParagraph"/>
        <w:numPr>
          <w:ilvl w:val="0"/>
          <w:numId w:val="273"/>
        </w:numPr>
        <w:jc w:val="both"/>
        <w:rPr>
          <w:rFonts w:cs="Times New Roman"/>
        </w:rPr>
      </w:pPr>
      <w:r w:rsidRPr="00033619">
        <w:rPr>
          <w:rFonts w:cs="Times New Roman"/>
        </w:rPr>
        <w:t>Vorobjovs A. Vispārīgā psiholoģija. – Rīga: SIA izglītības soļi, 2006.</w:t>
      </w:r>
    </w:p>
    <w:p w:rsidR="007742F4" w:rsidRPr="00033619" w:rsidRDefault="007742F4" w:rsidP="007742F4">
      <w:pPr>
        <w:jc w:val="both"/>
        <w:rPr>
          <w:b/>
          <w:bCs/>
          <w:sz w:val="22"/>
          <w:szCs w:val="22"/>
          <w:lang w:val="pt-PT"/>
        </w:rPr>
      </w:pPr>
      <w:r w:rsidRPr="00033619">
        <w:rPr>
          <w:b/>
          <w:bCs/>
          <w:sz w:val="22"/>
          <w:szCs w:val="22"/>
          <w:lang w:val="pt-PT"/>
        </w:rPr>
        <w:t>Papildliteratūra u.c. informācijas avoti:</w:t>
      </w:r>
    </w:p>
    <w:p w:rsidR="007742F4" w:rsidRPr="00033619" w:rsidRDefault="007742F4" w:rsidP="000705A7">
      <w:pPr>
        <w:pStyle w:val="ListParagraph"/>
        <w:numPr>
          <w:ilvl w:val="0"/>
          <w:numId w:val="274"/>
        </w:numPr>
        <w:jc w:val="both"/>
        <w:rPr>
          <w:rFonts w:cs="Times New Roman"/>
        </w:rPr>
      </w:pPr>
      <w:r w:rsidRPr="00033619">
        <w:rPr>
          <w:rFonts w:cs="Times New Roman"/>
        </w:rPr>
        <w:t>Dubkēvičs L., Ķestere I. Saskarsme. Lietišķā etiķete. – Rīga: Jumava, 2007.</w:t>
      </w:r>
    </w:p>
    <w:p w:rsidR="007742F4" w:rsidRPr="00033619" w:rsidRDefault="007742F4" w:rsidP="000705A7">
      <w:pPr>
        <w:pStyle w:val="ListParagraph"/>
        <w:numPr>
          <w:ilvl w:val="0"/>
          <w:numId w:val="274"/>
        </w:numPr>
        <w:jc w:val="both"/>
        <w:rPr>
          <w:rFonts w:cs="Times New Roman"/>
        </w:rPr>
      </w:pPr>
      <w:r w:rsidRPr="00033619">
        <w:rPr>
          <w:rFonts w:cs="Times New Roman"/>
        </w:rPr>
        <w:t>Karpova Ā., Plotnieks I. Personība un saskarsme. – Rīga: LVU, 2005.</w:t>
      </w:r>
    </w:p>
    <w:p w:rsidR="007742F4" w:rsidRPr="00033619" w:rsidRDefault="007742F4" w:rsidP="000705A7">
      <w:pPr>
        <w:pStyle w:val="ListParagraph"/>
        <w:numPr>
          <w:ilvl w:val="0"/>
          <w:numId w:val="274"/>
        </w:numPr>
        <w:jc w:val="both"/>
        <w:rPr>
          <w:rFonts w:cs="Times New Roman"/>
        </w:rPr>
      </w:pPr>
      <w:r w:rsidRPr="00033619">
        <w:rPr>
          <w:rFonts w:cs="Times New Roman"/>
        </w:rPr>
        <w:t>Ozoliņa Nucho A., Vidnere M. Sresa menedžments. – Rīga: AGB, 2008.</w:t>
      </w:r>
    </w:p>
    <w:p w:rsidR="007742F4" w:rsidRPr="00033619" w:rsidRDefault="007742F4" w:rsidP="000705A7">
      <w:pPr>
        <w:pStyle w:val="ListParagraph"/>
        <w:numPr>
          <w:ilvl w:val="0"/>
          <w:numId w:val="274"/>
        </w:numPr>
        <w:jc w:val="both"/>
        <w:rPr>
          <w:rFonts w:cs="Times New Roman"/>
        </w:rPr>
      </w:pPr>
      <w:r w:rsidRPr="00033619">
        <w:rPr>
          <w:rFonts w:cs="Times New Roman"/>
        </w:rPr>
        <w:t>Pikeringa P. Strīdi, nesaskaņa, konflikti. – Rīga: J.Rozes apgāds, 2005.</w:t>
      </w:r>
    </w:p>
    <w:p w:rsidR="007742F4" w:rsidRPr="00033619" w:rsidRDefault="007742F4" w:rsidP="000705A7">
      <w:pPr>
        <w:pStyle w:val="ListParagraph"/>
        <w:numPr>
          <w:ilvl w:val="0"/>
          <w:numId w:val="274"/>
        </w:numPr>
        <w:jc w:val="both"/>
        <w:rPr>
          <w:rFonts w:cs="Times New Roman"/>
        </w:rPr>
      </w:pPr>
      <w:r w:rsidRPr="00033619">
        <w:rPr>
          <w:rFonts w:cs="Times New Roman"/>
        </w:rPr>
        <w:t>Pīzs A. Ķermeņa valoda. – Rīga: Jumava, 2009.</w:t>
      </w:r>
    </w:p>
    <w:p w:rsidR="007742F4" w:rsidRPr="00033619" w:rsidRDefault="007742F4" w:rsidP="000705A7">
      <w:pPr>
        <w:pStyle w:val="ListParagraph"/>
        <w:numPr>
          <w:ilvl w:val="0"/>
          <w:numId w:val="274"/>
        </w:numPr>
        <w:jc w:val="both"/>
        <w:rPr>
          <w:rFonts w:cs="Times New Roman"/>
        </w:rPr>
      </w:pPr>
      <w:r w:rsidRPr="00033619">
        <w:rPr>
          <w:rFonts w:cs="Times New Roman"/>
        </w:rPr>
        <w:t>Reņģe V. Sociālā psiholoģija. – Rīga: Zvaigzne ABC, 2008.</w:t>
      </w:r>
    </w:p>
    <w:p w:rsidR="007742F4" w:rsidRPr="00033619" w:rsidRDefault="007742F4" w:rsidP="000705A7">
      <w:pPr>
        <w:pStyle w:val="ListParagraph"/>
        <w:numPr>
          <w:ilvl w:val="0"/>
          <w:numId w:val="274"/>
        </w:numPr>
        <w:jc w:val="both"/>
        <w:rPr>
          <w:rFonts w:cs="Times New Roman"/>
        </w:rPr>
      </w:pPr>
      <w:r w:rsidRPr="00033619">
        <w:rPr>
          <w:rFonts w:cs="Times New Roman"/>
        </w:rPr>
        <w:t>Hartley D. Interpersonal communication. – London, New York, 2005.</w:t>
      </w:r>
    </w:p>
    <w:p w:rsidR="007742F4" w:rsidRPr="00033619" w:rsidRDefault="007742F4" w:rsidP="000705A7">
      <w:pPr>
        <w:pStyle w:val="ListParagraph"/>
        <w:numPr>
          <w:ilvl w:val="0"/>
          <w:numId w:val="274"/>
        </w:numPr>
        <w:jc w:val="both"/>
        <w:rPr>
          <w:rFonts w:cs="Times New Roman"/>
        </w:rPr>
      </w:pPr>
      <w:r w:rsidRPr="00033619">
        <w:rPr>
          <w:rFonts w:cs="Times New Roman"/>
        </w:rPr>
        <w:t>Адаир Дж. Эффективное лидерство. – Москва: Эксмо, 2006.</w:t>
      </w:r>
    </w:p>
    <w:p w:rsidR="007742F4" w:rsidRPr="00033619" w:rsidRDefault="007742F4" w:rsidP="000705A7">
      <w:pPr>
        <w:pStyle w:val="ListParagraph"/>
        <w:numPr>
          <w:ilvl w:val="0"/>
          <w:numId w:val="274"/>
        </w:numPr>
        <w:jc w:val="both"/>
        <w:rPr>
          <w:rFonts w:cs="Times New Roman"/>
        </w:rPr>
      </w:pPr>
      <w:r w:rsidRPr="00033619">
        <w:rPr>
          <w:rFonts w:cs="Times New Roman"/>
        </w:rPr>
        <w:t>Берн Ш. Гендерная психология. СПБ: Еврознак, 2007.</w:t>
      </w:r>
    </w:p>
    <w:p w:rsidR="007742F4" w:rsidRPr="00033619" w:rsidRDefault="007742F4" w:rsidP="000705A7">
      <w:pPr>
        <w:pStyle w:val="ListParagraph"/>
        <w:numPr>
          <w:ilvl w:val="0"/>
          <w:numId w:val="274"/>
        </w:numPr>
        <w:jc w:val="both"/>
        <w:rPr>
          <w:rFonts w:cs="Times New Roman"/>
        </w:rPr>
      </w:pPr>
      <w:r w:rsidRPr="00033619">
        <w:rPr>
          <w:rFonts w:cs="Times New Roman"/>
        </w:rPr>
        <w:t>Берн Э. Игры, в которые играют люди. Психология человеческих взаимоотношений. Люди, которые играют в игры. Психология человеческой судьбы. – СПБ, 2005.</w:t>
      </w:r>
    </w:p>
    <w:p w:rsidR="007742F4" w:rsidRPr="00033619" w:rsidRDefault="007742F4" w:rsidP="000705A7">
      <w:pPr>
        <w:pStyle w:val="ListParagraph"/>
        <w:numPr>
          <w:ilvl w:val="0"/>
          <w:numId w:val="274"/>
        </w:numPr>
        <w:jc w:val="both"/>
        <w:rPr>
          <w:rFonts w:cs="Times New Roman"/>
        </w:rPr>
      </w:pPr>
      <w:r w:rsidRPr="00033619">
        <w:rPr>
          <w:rFonts w:cs="Times New Roman"/>
        </w:rPr>
        <w:t>Вердербер Р.Б., Вердербер К. Общение. – СПБ: Прайм Еврознак, 2007.</w:t>
      </w:r>
    </w:p>
    <w:p w:rsidR="007742F4" w:rsidRPr="00033619" w:rsidRDefault="007742F4" w:rsidP="000705A7">
      <w:pPr>
        <w:pStyle w:val="ListParagraph"/>
        <w:numPr>
          <w:ilvl w:val="0"/>
          <w:numId w:val="274"/>
        </w:numPr>
        <w:jc w:val="both"/>
        <w:rPr>
          <w:rFonts w:cs="Times New Roman"/>
        </w:rPr>
      </w:pPr>
      <w:r w:rsidRPr="00033619">
        <w:rPr>
          <w:rFonts w:cs="Times New Roman"/>
        </w:rPr>
        <w:t>Гришина Н.В. Психология конфликта. – СПБ: Питер, 2005.</w:t>
      </w:r>
    </w:p>
    <w:p w:rsidR="007742F4" w:rsidRPr="00033619" w:rsidRDefault="007742F4" w:rsidP="000705A7">
      <w:pPr>
        <w:pStyle w:val="ListParagraph"/>
        <w:numPr>
          <w:ilvl w:val="0"/>
          <w:numId w:val="274"/>
        </w:numPr>
        <w:jc w:val="both"/>
        <w:rPr>
          <w:rFonts w:cs="Times New Roman"/>
        </w:rPr>
      </w:pPr>
      <w:r w:rsidRPr="00033619">
        <w:rPr>
          <w:rFonts w:cs="Times New Roman"/>
        </w:rPr>
        <w:t>Ильин Е. Эмоции и чувства. – СПБ, Питер, 2009.</w:t>
      </w:r>
    </w:p>
    <w:p w:rsidR="007742F4" w:rsidRPr="00033619" w:rsidRDefault="007742F4" w:rsidP="000705A7">
      <w:pPr>
        <w:pStyle w:val="ListParagraph"/>
        <w:numPr>
          <w:ilvl w:val="0"/>
          <w:numId w:val="274"/>
        </w:numPr>
        <w:jc w:val="both"/>
        <w:rPr>
          <w:rFonts w:cs="Times New Roman"/>
        </w:rPr>
      </w:pPr>
      <w:r w:rsidRPr="00033619">
        <w:rPr>
          <w:rFonts w:cs="Times New Roman"/>
        </w:rPr>
        <w:t>Карнеги Д. Как завоевывать друзей и оказывать влияние на людей. Как вырабатывать уверенность в себе и влиять на людей, выступая публично. Как перестать беспокоиться и начать жить. – Москва, 2006.</w:t>
      </w:r>
    </w:p>
    <w:p w:rsidR="007742F4" w:rsidRPr="00033619" w:rsidRDefault="007742F4" w:rsidP="007742F4">
      <w:pPr>
        <w:jc w:val="both"/>
        <w:rPr>
          <w:b/>
          <w:bCs/>
          <w:sz w:val="22"/>
          <w:szCs w:val="22"/>
        </w:rPr>
      </w:pPr>
    </w:p>
    <w:p w:rsidR="007742F4" w:rsidRPr="00033619" w:rsidRDefault="007742F4" w:rsidP="007742F4">
      <w:pPr>
        <w:jc w:val="center"/>
        <w:rPr>
          <w:b/>
          <w:bCs/>
          <w:color w:val="000000"/>
          <w:sz w:val="22"/>
          <w:szCs w:val="22"/>
        </w:rPr>
      </w:pPr>
      <w:r w:rsidRPr="00033619">
        <w:rPr>
          <w:b/>
          <w:bCs/>
          <w:color w:val="000000"/>
          <w:sz w:val="22"/>
          <w:szCs w:val="22"/>
        </w:rPr>
        <w:br w:type="page"/>
      </w:r>
      <w:r w:rsidRPr="00033619">
        <w:rPr>
          <w:b/>
          <w:bCs/>
          <w:color w:val="000000"/>
          <w:sz w:val="22"/>
          <w:szCs w:val="22"/>
        </w:rPr>
        <w:lastRenderedPageBreak/>
        <w:t xml:space="preserve">Augstskolas studiju programmas </w:t>
      </w:r>
    </w:p>
    <w:p w:rsidR="007742F4" w:rsidRPr="00033619" w:rsidRDefault="007742F4" w:rsidP="007742F4">
      <w:pPr>
        <w:jc w:val="center"/>
        <w:rPr>
          <w:b/>
          <w:bCs/>
          <w:sz w:val="22"/>
          <w:szCs w:val="22"/>
        </w:rPr>
      </w:pPr>
      <w:r w:rsidRPr="00033619">
        <w:rPr>
          <w:b/>
          <w:bCs/>
          <w:sz w:val="22"/>
          <w:szCs w:val="22"/>
        </w:rPr>
        <w:t>“</w:t>
      </w:r>
      <w:r w:rsidRPr="00033619">
        <w:rPr>
          <w:b/>
          <w:color w:val="000000"/>
          <w:sz w:val="22"/>
          <w:szCs w:val="22"/>
        </w:rPr>
        <w:t>Tūrisma</w:t>
      </w:r>
      <w:r w:rsidRPr="00033619">
        <w:rPr>
          <w:b/>
          <w:bCs/>
          <w:sz w:val="22"/>
          <w:szCs w:val="22"/>
        </w:rPr>
        <w:t xml:space="preserve"> vadība”</w:t>
      </w:r>
      <w:r w:rsidRPr="00033619">
        <w:rPr>
          <w:b/>
          <w:bCs/>
          <w:color w:val="3366FF"/>
          <w:sz w:val="22"/>
          <w:szCs w:val="22"/>
        </w:rPr>
        <w:t xml:space="preserve"> </w:t>
      </w:r>
      <w:r w:rsidRPr="00033619">
        <w:rPr>
          <w:b/>
          <w:bCs/>
          <w:sz w:val="22"/>
          <w:szCs w:val="22"/>
        </w:rPr>
        <w:t>studiju kursa apraksts</w:t>
      </w:r>
    </w:p>
    <w:p w:rsidR="007742F4" w:rsidRPr="00033619" w:rsidRDefault="007742F4" w:rsidP="007742F4">
      <w:pPr>
        <w:rPr>
          <w:sz w:val="22"/>
          <w:szCs w:val="22"/>
        </w:rPr>
      </w:pPr>
    </w:p>
    <w:p w:rsidR="007742F4" w:rsidRPr="00033619" w:rsidRDefault="007742F4" w:rsidP="007742F4">
      <w:pPr>
        <w:jc w:val="both"/>
        <w:rPr>
          <w:sz w:val="22"/>
          <w:szCs w:val="22"/>
        </w:rPr>
      </w:pPr>
      <w:r w:rsidRPr="00033619">
        <w:rPr>
          <w:sz w:val="22"/>
          <w:szCs w:val="22"/>
        </w:rPr>
        <w:t xml:space="preserve">1. Studiju kursa nosaukums </w:t>
      </w:r>
      <w:r w:rsidRPr="00033619">
        <w:rPr>
          <w:b/>
          <w:sz w:val="22"/>
          <w:szCs w:val="22"/>
        </w:rPr>
        <w:t>Retorika</w:t>
      </w:r>
      <w:r w:rsidR="00243E73" w:rsidRPr="00033619">
        <w:rPr>
          <w:sz w:val="22"/>
          <w:szCs w:val="22"/>
        </w:rPr>
        <w:t>.</w:t>
      </w:r>
    </w:p>
    <w:p w:rsidR="007742F4" w:rsidRPr="00033619" w:rsidRDefault="007742F4" w:rsidP="007742F4">
      <w:pPr>
        <w:jc w:val="both"/>
        <w:rPr>
          <w:sz w:val="22"/>
          <w:szCs w:val="22"/>
        </w:rPr>
      </w:pPr>
      <w:r w:rsidRPr="00033619">
        <w:rPr>
          <w:sz w:val="22"/>
          <w:szCs w:val="22"/>
        </w:rPr>
        <w:t>2. Prasības studiju kursa apguves uzsākšanai –</w:t>
      </w:r>
      <w:r w:rsidR="00D05B1B" w:rsidRPr="00033619">
        <w:rPr>
          <w:sz w:val="22"/>
          <w:szCs w:val="22"/>
        </w:rPr>
        <w:t xml:space="preserve"> Komunikācijas teorijas</w:t>
      </w:r>
      <w:r w:rsidRPr="00033619">
        <w:rPr>
          <w:sz w:val="22"/>
          <w:szCs w:val="22"/>
        </w:rPr>
        <w:t>, Saskarsmes psiholoģijas un Socioloģijas studiju kursi</w:t>
      </w:r>
      <w:r w:rsidR="00243E73" w:rsidRPr="00033619">
        <w:rPr>
          <w:sz w:val="22"/>
          <w:szCs w:val="22"/>
        </w:rPr>
        <w:t>.</w:t>
      </w:r>
    </w:p>
    <w:p w:rsidR="007742F4" w:rsidRPr="00033619" w:rsidRDefault="007742F4" w:rsidP="007742F4">
      <w:pPr>
        <w:jc w:val="both"/>
        <w:rPr>
          <w:sz w:val="22"/>
          <w:szCs w:val="22"/>
        </w:rPr>
      </w:pPr>
      <w:r w:rsidRPr="00033619">
        <w:rPr>
          <w:sz w:val="22"/>
          <w:szCs w:val="22"/>
        </w:rPr>
        <w:t>3. Studiju kursa mērķis, uzdevumi un sasniedzamie studiju rezultāti:</w:t>
      </w:r>
    </w:p>
    <w:p w:rsidR="007742F4" w:rsidRPr="00033619" w:rsidRDefault="007742F4" w:rsidP="007742F4">
      <w:pPr>
        <w:ind w:left="708"/>
        <w:jc w:val="both"/>
        <w:rPr>
          <w:sz w:val="22"/>
          <w:szCs w:val="22"/>
        </w:rPr>
      </w:pPr>
      <w:r w:rsidRPr="00033619">
        <w:rPr>
          <w:b/>
          <w:sz w:val="22"/>
          <w:szCs w:val="22"/>
        </w:rPr>
        <w:t>Mērķis</w:t>
      </w:r>
      <w:r w:rsidRPr="00033619">
        <w:rPr>
          <w:sz w:val="22"/>
          <w:szCs w:val="22"/>
        </w:rPr>
        <w:t>: palīdzēt izprast retorikas kā personības vispārējās un sociālās kultūras pazīmi. Izkopt izteiksmīgas runas iemaņas, kas noder cilvēkam kā personībai</w:t>
      </w:r>
      <w:r w:rsidRPr="00033619">
        <w:rPr>
          <w:b/>
          <w:sz w:val="22"/>
          <w:szCs w:val="22"/>
        </w:rPr>
        <w:t xml:space="preserve"> </w:t>
      </w:r>
      <w:r w:rsidRPr="00033619">
        <w:rPr>
          <w:sz w:val="22"/>
          <w:szCs w:val="22"/>
        </w:rPr>
        <w:t>un uzņēmuma vadītājam.</w:t>
      </w:r>
    </w:p>
    <w:p w:rsidR="007742F4" w:rsidRPr="00033619" w:rsidRDefault="007742F4" w:rsidP="007742F4">
      <w:pPr>
        <w:ind w:left="708"/>
        <w:jc w:val="both"/>
        <w:rPr>
          <w:b/>
          <w:sz w:val="22"/>
          <w:szCs w:val="22"/>
        </w:rPr>
      </w:pPr>
      <w:r w:rsidRPr="00033619">
        <w:rPr>
          <w:b/>
          <w:sz w:val="22"/>
          <w:szCs w:val="22"/>
        </w:rPr>
        <w:t>Uzdevumi:</w:t>
      </w:r>
    </w:p>
    <w:p w:rsidR="007742F4" w:rsidRPr="00033619" w:rsidRDefault="007742F4" w:rsidP="003D637D">
      <w:pPr>
        <w:pStyle w:val="NormalWeb"/>
        <w:numPr>
          <w:ilvl w:val="0"/>
          <w:numId w:val="61"/>
        </w:numPr>
        <w:spacing w:before="0" w:beforeAutospacing="0" w:after="0" w:afterAutospacing="0"/>
        <w:jc w:val="both"/>
        <w:rPr>
          <w:bCs/>
          <w:iCs/>
          <w:sz w:val="22"/>
          <w:szCs w:val="22"/>
        </w:rPr>
      </w:pPr>
      <w:r w:rsidRPr="00033619">
        <w:rPr>
          <w:sz w:val="22"/>
          <w:szCs w:val="22"/>
        </w:rPr>
        <w:t>Dot iespēju apgūt komunikācijas būtību un funkcijas</w:t>
      </w:r>
    </w:p>
    <w:p w:rsidR="007742F4" w:rsidRPr="00033619" w:rsidRDefault="007742F4" w:rsidP="003D637D">
      <w:pPr>
        <w:pStyle w:val="NormalWeb"/>
        <w:numPr>
          <w:ilvl w:val="0"/>
          <w:numId w:val="61"/>
        </w:numPr>
        <w:spacing w:before="0" w:beforeAutospacing="0" w:after="0" w:afterAutospacing="0"/>
        <w:jc w:val="both"/>
        <w:rPr>
          <w:bCs/>
          <w:iCs/>
          <w:sz w:val="22"/>
          <w:szCs w:val="22"/>
        </w:rPr>
      </w:pPr>
      <w:r w:rsidRPr="00033619">
        <w:rPr>
          <w:bCs/>
          <w:iCs/>
          <w:sz w:val="22"/>
          <w:szCs w:val="22"/>
        </w:rPr>
        <w:t xml:space="preserve">Dot iespēju apgūt prasmes izvēlēties un analizēt komunikācijas mērķi, stratēģiju, taktiku, instrumentus un to pielietošanas metodes, spēju izveidot un ieviest jaunu komunikācijas modeli. </w:t>
      </w:r>
    </w:p>
    <w:p w:rsidR="007742F4" w:rsidRPr="00033619" w:rsidRDefault="007742F4" w:rsidP="003D637D">
      <w:pPr>
        <w:pStyle w:val="NormalWeb"/>
        <w:numPr>
          <w:ilvl w:val="0"/>
          <w:numId w:val="61"/>
        </w:numPr>
        <w:spacing w:before="0" w:beforeAutospacing="0" w:after="0" w:afterAutospacing="0"/>
        <w:jc w:val="both"/>
        <w:rPr>
          <w:bCs/>
          <w:iCs/>
          <w:sz w:val="22"/>
          <w:szCs w:val="22"/>
        </w:rPr>
      </w:pPr>
      <w:r w:rsidRPr="00033619">
        <w:rPr>
          <w:bCs/>
          <w:iCs/>
          <w:sz w:val="22"/>
          <w:szCs w:val="22"/>
        </w:rPr>
        <w:t>Veicināt komunikatīvo prasmju un saziņas pieredzes pilnveidošanu.</w:t>
      </w:r>
    </w:p>
    <w:p w:rsidR="007742F4" w:rsidRPr="00033619" w:rsidRDefault="007742F4" w:rsidP="003D637D">
      <w:pPr>
        <w:pStyle w:val="NormalWeb"/>
        <w:numPr>
          <w:ilvl w:val="0"/>
          <w:numId w:val="61"/>
        </w:numPr>
        <w:spacing w:before="0" w:beforeAutospacing="0" w:after="0" w:afterAutospacing="0"/>
        <w:jc w:val="both"/>
        <w:rPr>
          <w:sz w:val="22"/>
          <w:szCs w:val="22"/>
        </w:rPr>
      </w:pPr>
      <w:r w:rsidRPr="00033619">
        <w:rPr>
          <w:sz w:val="22"/>
          <w:szCs w:val="22"/>
        </w:rPr>
        <w:t>censties ieaudzināt studentos patstāvību un gatavību inicēt un vadīt projektus, kā arī atvērtību dialogam ar sabiedrību</w:t>
      </w:r>
    </w:p>
    <w:p w:rsidR="007742F4" w:rsidRPr="00033619" w:rsidRDefault="007742F4" w:rsidP="007742F4">
      <w:pPr>
        <w:ind w:firstLine="720"/>
        <w:jc w:val="both"/>
        <w:rPr>
          <w:b/>
          <w:bCs/>
          <w:sz w:val="22"/>
          <w:szCs w:val="22"/>
        </w:rPr>
      </w:pPr>
      <w:r w:rsidRPr="00033619">
        <w:rPr>
          <w:b/>
          <w:bCs/>
          <w:sz w:val="22"/>
          <w:szCs w:val="22"/>
        </w:rPr>
        <w:t>Sasniedzamie studiju rezultāti:</w:t>
      </w:r>
      <w:r w:rsidRPr="00033619">
        <w:rPr>
          <w:bCs/>
          <w:sz w:val="22"/>
          <w:szCs w:val="22"/>
        </w:rPr>
        <w:t xml:space="preserve"> pilnveido savas publiskās uzstāšanās prasmes</w:t>
      </w:r>
    </w:p>
    <w:p w:rsidR="007742F4" w:rsidRPr="00033619" w:rsidRDefault="007742F4" w:rsidP="007742F4">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2 </w:t>
      </w:r>
      <w:r w:rsidRPr="00033619">
        <w:rPr>
          <w:sz w:val="22"/>
          <w:szCs w:val="22"/>
          <w:lang w:val="sv-SE"/>
        </w:rPr>
        <w:t>KP</w:t>
      </w:r>
      <w:r w:rsidRPr="00033619">
        <w:rPr>
          <w:sz w:val="22"/>
          <w:szCs w:val="22"/>
        </w:rPr>
        <w:t xml:space="preserve"> (3 ECTS)</w:t>
      </w:r>
      <w:r w:rsidR="00D53554" w:rsidRPr="00033619">
        <w:rPr>
          <w:sz w:val="22"/>
          <w:szCs w:val="22"/>
        </w:rPr>
        <w:t>.</w:t>
      </w:r>
    </w:p>
    <w:p w:rsidR="007742F4" w:rsidRPr="00033619" w:rsidRDefault="007742F4" w:rsidP="007742F4">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D53554" w:rsidRPr="00033619">
        <w:rPr>
          <w:sz w:val="22"/>
          <w:szCs w:val="22"/>
        </w:rPr>
        <w:t>.</w:t>
      </w:r>
    </w:p>
    <w:p w:rsidR="007742F4" w:rsidRPr="00033619" w:rsidRDefault="007742F4" w:rsidP="007742F4">
      <w:pPr>
        <w:jc w:val="both"/>
        <w:rPr>
          <w:sz w:val="22"/>
          <w:szCs w:val="22"/>
        </w:rPr>
      </w:pPr>
      <w:r w:rsidRPr="00033619">
        <w:rPr>
          <w:sz w:val="22"/>
          <w:szCs w:val="22"/>
        </w:rPr>
        <w:t>6. Kursa saturs:</w:t>
      </w:r>
    </w:p>
    <w:p w:rsidR="007742F4" w:rsidRPr="00033619" w:rsidRDefault="007742F4" w:rsidP="003D637D">
      <w:pPr>
        <w:numPr>
          <w:ilvl w:val="1"/>
          <w:numId w:val="60"/>
        </w:numPr>
        <w:jc w:val="both"/>
        <w:rPr>
          <w:sz w:val="22"/>
          <w:szCs w:val="22"/>
        </w:rPr>
      </w:pPr>
      <w:r w:rsidRPr="00033619">
        <w:rPr>
          <w:sz w:val="22"/>
          <w:szCs w:val="22"/>
        </w:rPr>
        <w:t>Klasiskās retorikas tradīcijas;</w:t>
      </w:r>
    </w:p>
    <w:p w:rsidR="007742F4" w:rsidRPr="00033619" w:rsidRDefault="007742F4" w:rsidP="003D637D">
      <w:pPr>
        <w:numPr>
          <w:ilvl w:val="1"/>
          <w:numId w:val="60"/>
        </w:numPr>
        <w:jc w:val="both"/>
        <w:rPr>
          <w:sz w:val="22"/>
          <w:szCs w:val="22"/>
        </w:rPr>
      </w:pPr>
      <w:r w:rsidRPr="00033619">
        <w:rPr>
          <w:sz w:val="22"/>
          <w:szCs w:val="22"/>
        </w:rPr>
        <w:t>Retorika mūsdienu mainīgajā pasaulē;</w:t>
      </w:r>
    </w:p>
    <w:p w:rsidR="007742F4" w:rsidRPr="00033619" w:rsidRDefault="007742F4" w:rsidP="003D637D">
      <w:pPr>
        <w:numPr>
          <w:ilvl w:val="1"/>
          <w:numId w:val="60"/>
        </w:numPr>
        <w:jc w:val="both"/>
        <w:rPr>
          <w:sz w:val="22"/>
          <w:szCs w:val="22"/>
        </w:rPr>
      </w:pPr>
      <w:r w:rsidRPr="00033619">
        <w:rPr>
          <w:sz w:val="22"/>
          <w:szCs w:val="22"/>
          <w:lang w:val="sv-SE"/>
        </w:rPr>
        <w:t>Publisk</w:t>
      </w:r>
      <w:r w:rsidRPr="00033619">
        <w:rPr>
          <w:sz w:val="22"/>
          <w:szCs w:val="22"/>
        </w:rPr>
        <w:t xml:space="preserve">ā </w:t>
      </w:r>
      <w:r w:rsidRPr="00033619">
        <w:rPr>
          <w:sz w:val="22"/>
          <w:szCs w:val="22"/>
          <w:lang w:val="sv-SE"/>
        </w:rPr>
        <w:t>monologa</w:t>
      </w:r>
      <w:r w:rsidRPr="00033619">
        <w:rPr>
          <w:sz w:val="22"/>
          <w:szCs w:val="22"/>
        </w:rPr>
        <w:t xml:space="preserve"> </w:t>
      </w:r>
      <w:r w:rsidRPr="00033619">
        <w:rPr>
          <w:sz w:val="22"/>
          <w:szCs w:val="22"/>
          <w:lang w:val="sv-SE"/>
        </w:rPr>
        <w:t>pl</w:t>
      </w:r>
      <w:r w:rsidRPr="00033619">
        <w:rPr>
          <w:sz w:val="22"/>
          <w:szCs w:val="22"/>
        </w:rPr>
        <w:t>ā</w:t>
      </w:r>
      <w:r w:rsidRPr="00033619">
        <w:rPr>
          <w:sz w:val="22"/>
          <w:szCs w:val="22"/>
          <w:lang w:val="sv-SE"/>
        </w:rPr>
        <w:t>no</w:t>
      </w:r>
      <w:r w:rsidRPr="00033619">
        <w:rPr>
          <w:sz w:val="22"/>
          <w:szCs w:val="22"/>
        </w:rPr>
        <w:t>š</w:t>
      </w:r>
      <w:r w:rsidRPr="00033619">
        <w:rPr>
          <w:sz w:val="22"/>
          <w:szCs w:val="22"/>
          <w:lang w:val="sv-SE"/>
        </w:rPr>
        <w:t>ana</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kompoz</w:t>
      </w:r>
      <w:r w:rsidRPr="00033619">
        <w:rPr>
          <w:sz w:val="22"/>
          <w:szCs w:val="22"/>
        </w:rPr>
        <w:t>ī</w:t>
      </w:r>
      <w:r w:rsidRPr="00033619">
        <w:rPr>
          <w:sz w:val="22"/>
          <w:szCs w:val="22"/>
          <w:lang w:val="sv-SE"/>
        </w:rPr>
        <w:t>cija</w:t>
      </w:r>
      <w:r w:rsidRPr="00033619">
        <w:rPr>
          <w:sz w:val="22"/>
          <w:szCs w:val="22"/>
        </w:rPr>
        <w:t>;</w:t>
      </w:r>
    </w:p>
    <w:p w:rsidR="007742F4" w:rsidRPr="00033619" w:rsidRDefault="007742F4" w:rsidP="003D637D">
      <w:pPr>
        <w:numPr>
          <w:ilvl w:val="1"/>
          <w:numId w:val="60"/>
        </w:numPr>
        <w:jc w:val="both"/>
        <w:rPr>
          <w:sz w:val="22"/>
          <w:szCs w:val="22"/>
        </w:rPr>
      </w:pPr>
      <w:r w:rsidRPr="00033619">
        <w:rPr>
          <w:sz w:val="22"/>
          <w:szCs w:val="22"/>
          <w:lang w:val="sv-SE"/>
        </w:rPr>
        <w:t>Oratora</w:t>
      </w:r>
      <w:r w:rsidRPr="00033619">
        <w:rPr>
          <w:sz w:val="22"/>
          <w:szCs w:val="22"/>
        </w:rPr>
        <w:t xml:space="preserve">, </w:t>
      </w:r>
      <w:r w:rsidRPr="00033619">
        <w:rPr>
          <w:sz w:val="22"/>
          <w:szCs w:val="22"/>
          <w:lang w:val="sv-SE"/>
        </w:rPr>
        <w:t>tai</w:t>
      </w:r>
      <w:r w:rsidRPr="00033619">
        <w:rPr>
          <w:sz w:val="22"/>
          <w:szCs w:val="22"/>
        </w:rPr>
        <w:t xml:space="preserve"> </w:t>
      </w:r>
      <w:r w:rsidRPr="00033619">
        <w:rPr>
          <w:sz w:val="22"/>
          <w:szCs w:val="22"/>
          <w:lang w:val="sv-SE"/>
        </w:rPr>
        <w:t>skait</w:t>
      </w:r>
      <w:r w:rsidRPr="00033619">
        <w:rPr>
          <w:sz w:val="22"/>
          <w:szCs w:val="22"/>
        </w:rPr>
        <w:t xml:space="preserve">ā </w:t>
      </w:r>
      <w:r w:rsidRPr="00033619">
        <w:rPr>
          <w:sz w:val="22"/>
          <w:szCs w:val="22"/>
          <w:lang w:val="sv-SE"/>
        </w:rPr>
        <w:t>uz</w:t>
      </w:r>
      <w:r w:rsidRPr="00033619">
        <w:rPr>
          <w:sz w:val="22"/>
          <w:szCs w:val="22"/>
        </w:rPr>
        <w:t>ņē</w:t>
      </w:r>
      <w:r w:rsidRPr="00033619">
        <w:rPr>
          <w:sz w:val="22"/>
          <w:szCs w:val="22"/>
          <w:lang w:val="sv-SE"/>
        </w:rPr>
        <w:t>muma</w:t>
      </w:r>
      <w:r w:rsidRPr="00033619">
        <w:rPr>
          <w:sz w:val="22"/>
          <w:szCs w:val="22"/>
        </w:rPr>
        <w:t xml:space="preserve"> </w:t>
      </w:r>
      <w:r w:rsidRPr="00033619">
        <w:rPr>
          <w:sz w:val="22"/>
          <w:szCs w:val="22"/>
          <w:lang w:val="sv-SE"/>
        </w:rPr>
        <w:t>vad</w:t>
      </w:r>
      <w:r w:rsidRPr="00033619">
        <w:rPr>
          <w:sz w:val="22"/>
          <w:szCs w:val="22"/>
        </w:rPr>
        <w:t>ī</w:t>
      </w:r>
      <w:r w:rsidRPr="00033619">
        <w:rPr>
          <w:sz w:val="22"/>
          <w:szCs w:val="22"/>
          <w:lang w:val="sv-SE"/>
        </w:rPr>
        <w:t>t</w:t>
      </w:r>
      <w:r w:rsidRPr="00033619">
        <w:rPr>
          <w:sz w:val="22"/>
          <w:szCs w:val="22"/>
        </w:rPr>
        <w:t>ā</w:t>
      </w:r>
      <w:r w:rsidRPr="00033619">
        <w:rPr>
          <w:sz w:val="22"/>
          <w:szCs w:val="22"/>
          <w:lang w:val="sv-SE"/>
        </w:rPr>
        <w:t>ja</w:t>
      </w:r>
      <w:r w:rsidRPr="00033619">
        <w:rPr>
          <w:sz w:val="22"/>
          <w:szCs w:val="22"/>
        </w:rPr>
        <w:t xml:space="preserve"> </w:t>
      </w:r>
      <w:r w:rsidRPr="00033619">
        <w:rPr>
          <w:sz w:val="22"/>
          <w:szCs w:val="22"/>
          <w:lang w:val="sv-SE"/>
        </w:rPr>
        <w:t>person</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rakstur</w:t>
      </w:r>
      <w:r w:rsidRPr="00033619">
        <w:rPr>
          <w:sz w:val="22"/>
          <w:szCs w:val="22"/>
        </w:rPr>
        <w:t>ī</w:t>
      </w:r>
      <w:r w:rsidRPr="00033619">
        <w:rPr>
          <w:sz w:val="22"/>
          <w:szCs w:val="22"/>
          <w:lang w:val="sv-SE"/>
        </w:rPr>
        <w:t>g</w:t>
      </w:r>
      <w:r w:rsidRPr="00033619">
        <w:rPr>
          <w:sz w:val="22"/>
          <w:szCs w:val="22"/>
        </w:rPr>
        <w:t>ā</w:t>
      </w:r>
      <w:r w:rsidRPr="00033619">
        <w:rPr>
          <w:sz w:val="22"/>
          <w:szCs w:val="22"/>
          <w:lang w:val="sv-SE"/>
        </w:rPr>
        <w:t>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iez</w:t>
      </w:r>
      <w:r w:rsidRPr="00033619">
        <w:rPr>
          <w:sz w:val="22"/>
          <w:szCs w:val="22"/>
        </w:rPr>
        <w:t>ī</w:t>
      </w:r>
      <w:r w:rsidRPr="00033619">
        <w:rPr>
          <w:sz w:val="22"/>
          <w:szCs w:val="22"/>
          <w:lang w:val="sv-SE"/>
        </w:rPr>
        <w:t>mes</w:t>
      </w:r>
      <w:r w:rsidRPr="00033619">
        <w:rPr>
          <w:sz w:val="22"/>
          <w:szCs w:val="22"/>
        </w:rPr>
        <w:t>;</w:t>
      </w:r>
    </w:p>
    <w:p w:rsidR="007742F4" w:rsidRPr="00033619" w:rsidRDefault="007742F4" w:rsidP="003D637D">
      <w:pPr>
        <w:numPr>
          <w:ilvl w:val="1"/>
          <w:numId w:val="60"/>
        </w:numPr>
        <w:jc w:val="both"/>
        <w:rPr>
          <w:sz w:val="22"/>
          <w:szCs w:val="22"/>
          <w:lang w:val="fi-FI"/>
        </w:rPr>
      </w:pPr>
      <w:r w:rsidRPr="00033619">
        <w:rPr>
          <w:sz w:val="22"/>
          <w:szCs w:val="22"/>
          <w:lang w:val="fi-FI"/>
        </w:rPr>
        <w:t>Runas kultūras un runas tehnikas jautājumi;</w:t>
      </w:r>
    </w:p>
    <w:p w:rsidR="007742F4" w:rsidRPr="00033619" w:rsidRDefault="007742F4" w:rsidP="003D637D">
      <w:pPr>
        <w:numPr>
          <w:ilvl w:val="1"/>
          <w:numId w:val="60"/>
        </w:numPr>
        <w:jc w:val="both"/>
        <w:rPr>
          <w:sz w:val="22"/>
          <w:szCs w:val="22"/>
          <w:lang w:val="fi-FI"/>
        </w:rPr>
      </w:pPr>
      <w:r w:rsidRPr="00033619">
        <w:rPr>
          <w:sz w:val="22"/>
          <w:szCs w:val="22"/>
          <w:lang w:val="fi-FI"/>
        </w:rPr>
        <w:t>Pareizas artikulācijas un skaidras dikcijas nozīme;</w:t>
      </w:r>
    </w:p>
    <w:p w:rsidR="007742F4" w:rsidRPr="00033619" w:rsidRDefault="007742F4" w:rsidP="003D637D">
      <w:pPr>
        <w:numPr>
          <w:ilvl w:val="1"/>
          <w:numId w:val="60"/>
        </w:numPr>
        <w:jc w:val="both"/>
        <w:rPr>
          <w:sz w:val="22"/>
          <w:szCs w:val="22"/>
        </w:rPr>
      </w:pPr>
      <w:r w:rsidRPr="00033619">
        <w:rPr>
          <w:sz w:val="22"/>
          <w:szCs w:val="22"/>
        </w:rPr>
        <w:t>Publiskā priekšnesuma īpatnības;</w:t>
      </w:r>
    </w:p>
    <w:p w:rsidR="007742F4" w:rsidRPr="00033619" w:rsidRDefault="007742F4" w:rsidP="003D637D">
      <w:pPr>
        <w:numPr>
          <w:ilvl w:val="1"/>
          <w:numId w:val="60"/>
        </w:numPr>
        <w:jc w:val="both"/>
        <w:rPr>
          <w:sz w:val="22"/>
          <w:szCs w:val="22"/>
        </w:rPr>
      </w:pPr>
      <w:r w:rsidRPr="00033619">
        <w:rPr>
          <w:sz w:val="22"/>
          <w:szCs w:val="22"/>
        </w:rPr>
        <w:t>Publiskā runa kā ietekmēšanas veids;</w:t>
      </w:r>
    </w:p>
    <w:p w:rsidR="007742F4" w:rsidRPr="00033619" w:rsidRDefault="007742F4" w:rsidP="003D637D">
      <w:pPr>
        <w:numPr>
          <w:ilvl w:val="1"/>
          <w:numId w:val="60"/>
        </w:numPr>
        <w:jc w:val="both"/>
        <w:rPr>
          <w:sz w:val="22"/>
          <w:szCs w:val="22"/>
        </w:rPr>
      </w:pPr>
      <w:r w:rsidRPr="00033619">
        <w:rPr>
          <w:sz w:val="22"/>
          <w:szCs w:val="22"/>
        </w:rPr>
        <w:t>Runātāja un klausītāja savstarpējā uztvere;</w:t>
      </w:r>
    </w:p>
    <w:p w:rsidR="007742F4" w:rsidRPr="00033619" w:rsidRDefault="007742F4" w:rsidP="003D637D">
      <w:pPr>
        <w:numPr>
          <w:ilvl w:val="1"/>
          <w:numId w:val="60"/>
        </w:numPr>
        <w:jc w:val="both"/>
        <w:rPr>
          <w:sz w:val="22"/>
          <w:szCs w:val="22"/>
        </w:rPr>
      </w:pPr>
      <w:r w:rsidRPr="00033619">
        <w:rPr>
          <w:sz w:val="22"/>
          <w:szCs w:val="22"/>
        </w:rPr>
        <w:t>Psiholoģiskās un loģiskās barjeras saskarsmē publiskās runas laikā.</w:t>
      </w:r>
    </w:p>
    <w:p w:rsidR="007742F4" w:rsidRPr="00033619" w:rsidRDefault="007742F4" w:rsidP="007742F4">
      <w:pPr>
        <w:rPr>
          <w:sz w:val="22"/>
          <w:szCs w:val="22"/>
        </w:rPr>
      </w:pPr>
      <w:r w:rsidRPr="00033619">
        <w:rPr>
          <w:sz w:val="22"/>
          <w:szCs w:val="22"/>
        </w:rPr>
        <w:t>7. Literatūra</w:t>
      </w:r>
    </w:p>
    <w:p w:rsidR="007742F4" w:rsidRPr="00033619" w:rsidRDefault="007742F4" w:rsidP="007742F4">
      <w:pPr>
        <w:rPr>
          <w:b/>
          <w:sz w:val="22"/>
          <w:szCs w:val="22"/>
        </w:rPr>
      </w:pPr>
      <w:r w:rsidRPr="00033619">
        <w:rPr>
          <w:b/>
          <w:sz w:val="22"/>
          <w:szCs w:val="22"/>
        </w:rPr>
        <w:t>Obligātā literatūra:</w:t>
      </w:r>
    </w:p>
    <w:p w:rsidR="007742F4" w:rsidRPr="00033619" w:rsidRDefault="007742F4" w:rsidP="00E66EF5">
      <w:pPr>
        <w:numPr>
          <w:ilvl w:val="0"/>
          <w:numId w:val="142"/>
        </w:numPr>
        <w:rPr>
          <w:sz w:val="22"/>
          <w:szCs w:val="22"/>
        </w:rPr>
      </w:pPr>
      <w:r w:rsidRPr="00033619">
        <w:rPr>
          <w:sz w:val="22"/>
          <w:szCs w:val="22"/>
          <w:lang w:val="fi-FI"/>
        </w:rPr>
        <w:t>Silvija</w:t>
      </w:r>
      <w:r w:rsidRPr="00033619">
        <w:rPr>
          <w:sz w:val="22"/>
          <w:szCs w:val="22"/>
        </w:rPr>
        <w:t xml:space="preserve"> </w:t>
      </w:r>
      <w:r w:rsidRPr="00033619">
        <w:rPr>
          <w:sz w:val="22"/>
          <w:szCs w:val="22"/>
          <w:lang w:val="fi-FI"/>
        </w:rPr>
        <w:t>Geikina</w:t>
      </w:r>
      <w:r w:rsidRPr="00033619">
        <w:rPr>
          <w:sz w:val="22"/>
          <w:szCs w:val="22"/>
        </w:rPr>
        <w:t xml:space="preserve"> „</w:t>
      </w:r>
      <w:r w:rsidRPr="00033619">
        <w:rPr>
          <w:sz w:val="22"/>
          <w:szCs w:val="22"/>
          <w:lang w:val="fi-FI"/>
        </w:rPr>
        <w:t>RETORIKAS</w:t>
      </w:r>
      <w:r w:rsidRPr="00033619">
        <w:rPr>
          <w:sz w:val="22"/>
          <w:szCs w:val="22"/>
        </w:rPr>
        <w:t xml:space="preserve"> </w:t>
      </w:r>
      <w:r w:rsidRPr="00033619">
        <w:rPr>
          <w:sz w:val="22"/>
          <w:szCs w:val="22"/>
          <w:lang w:val="fi-FI"/>
        </w:rPr>
        <w:t>PAMATI</w:t>
      </w:r>
      <w:r w:rsidRPr="00033619">
        <w:rPr>
          <w:sz w:val="22"/>
          <w:szCs w:val="22"/>
        </w:rPr>
        <w:t xml:space="preserve">”, </w:t>
      </w:r>
      <w:r w:rsidRPr="00033619">
        <w:rPr>
          <w:sz w:val="22"/>
          <w:szCs w:val="22"/>
          <w:lang w:val="fi-FI"/>
        </w:rPr>
        <w:t>izdevniec</w:t>
      </w:r>
      <w:r w:rsidRPr="00033619">
        <w:rPr>
          <w:sz w:val="22"/>
          <w:szCs w:val="22"/>
        </w:rPr>
        <w:t>ī</w:t>
      </w:r>
      <w:r w:rsidRPr="00033619">
        <w:rPr>
          <w:sz w:val="22"/>
          <w:szCs w:val="22"/>
          <w:lang w:val="fi-FI"/>
        </w:rPr>
        <w:t>ba</w:t>
      </w:r>
      <w:r w:rsidRPr="00033619">
        <w:rPr>
          <w:sz w:val="22"/>
          <w:szCs w:val="22"/>
        </w:rPr>
        <w:t xml:space="preserve"> „</w:t>
      </w:r>
      <w:r w:rsidRPr="00033619">
        <w:rPr>
          <w:sz w:val="22"/>
          <w:szCs w:val="22"/>
          <w:lang w:val="fi-FI"/>
        </w:rPr>
        <w:t>RaKa</w:t>
      </w:r>
      <w:r w:rsidRPr="00033619">
        <w:rPr>
          <w:sz w:val="22"/>
          <w:szCs w:val="22"/>
        </w:rPr>
        <w:t>”, 2003.</w:t>
      </w:r>
    </w:p>
    <w:p w:rsidR="007742F4" w:rsidRPr="00033619" w:rsidRDefault="007742F4" w:rsidP="00E66EF5">
      <w:pPr>
        <w:numPr>
          <w:ilvl w:val="0"/>
          <w:numId w:val="142"/>
        </w:numPr>
        <w:rPr>
          <w:sz w:val="22"/>
          <w:szCs w:val="22"/>
        </w:rPr>
      </w:pPr>
      <w:r w:rsidRPr="00033619">
        <w:rPr>
          <w:sz w:val="22"/>
          <w:szCs w:val="22"/>
          <w:lang w:val="fi-FI"/>
        </w:rPr>
        <w:t>Edgars</w:t>
      </w:r>
      <w:r w:rsidRPr="00033619">
        <w:rPr>
          <w:sz w:val="22"/>
          <w:szCs w:val="22"/>
        </w:rPr>
        <w:t xml:space="preserve"> </w:t>
      </w:r>
      <w:r w:rsidRPr="00033619">
        <w:rPr>
          <w:sz w:val="22"/>
          <w:szCs w:val="22"/>
          <w:lang w:val="fi-FI"/>
        </w:rPr>
        <w:t>Krami</w:t>
      </w:r>
      <w:r w:rsidRPr="00033619">
        <w:rPr>
          <w:sz w:val="22"/>
          <w:szCs w:val="22"/>
        </w:rPr>
        <w:t>ņš „</w:t>
      </w:r>
      <w:r w:rsidRPr="00033619">
        <w:rPr>
          <w:sz w:val="22"/>
          <w:szCs w:val="22"/>
          <w:lang w:val="fi-FI"/>
        </w:rPr>
        <w:t>RUNAS</w:t>
      </w:r>
      <w:r w:rsidRPr="00033619">
        <w:rPr>
          <w:sz w:val="22"/>
          <w:szCs w:val="22"/>
        </w:rPr>
        <w:t xml:space="preserve"> </w:t>
      </w:r>
      <w:r w:rsidRPr="00033619">
        <w:rPr>
          <w:sz w:val="22"/>
          <w:szCs w:val="22"/>
          <w:lang w:val="fi-FI"/>
        </w:rPr>
        <w:t>PRASME</w:t>
      </w:r>
      <w:r w:rsidRPr="00033619">
        <w:rPr>
          <w:sz w:val="22"/>
          <w:szCs w:val="22"/>
        </w:rPr>
        <w:t xml:space="preserve"> </w:t>
      </w:r>
      <w:r w:rsidRPr="00033619">
        <w:rPr>
          <w:sz w:val="22"/>
          <w:szCs w:val="22"/>
          <w:lang w:val="fi-FI"/>
        </w:rPr>
        <w:t>SAZI</w:t>
      </w:r>
      <w:r w:rsidRPr="00033619">
        <w:rPr>
          <w:sz w:val="22"/>
          <w:szCs w:val="22"/>
        </w:rPr>
        <w:t>ŅĀ”, „</w:t>
      </w:r>
      <w:r w:rsidRPr="00033619">
        <w:rPr>
          <w:sz w:val="22"/>
          <w:szCs w:val="22"/>
          <w:lang w:val="fi-FI"/>
        </w:rPr>
        <w:t>Tur</w:t>
      </w:r>
      <w:r w:rsidRPr="00033619">
        <w:rPr>
          <w:sz w:val="22"/>
          <w:szCs w:val="22"/>
        </w:rPr>
        <w:t>ī</w:t>
      </w:r>
      <w:r w:rsidRPr="00033619">
        <w:rPr>
          <w:sz w:val="22"/>
          <w:szCs w:val="22"/>
          <w:lang w:val="fi-FI"/>
        </w:rPr>
        <w:t>ba</w:t>
      </w:r>
      <w:r w:rsidRPr="00033619">
        <w:rPr>
          <w:sz w:val="22"/>
          <w:szCs w:val="22"/>
        </w:rPr>
        <w:t xml:space="preserve">”, </w:t>
      </w:r>
      <w:r w:rsidRPr="00033619">
        <w:rPr>
          <w:sz w:val="22"/>
          <w:szCs w:val="22"/>
          <w:lang w:val="fi-FI"/>
        </w:rPr>
        <w:t>R</w:t>
      </w:r>
      <w:r w:rsidRPr="00033619">
        <w:rPr>
          <w:sz w:val="22"/>
          <w:szCs w:val="22"/>
        </w:rPr>
        <w:t>ī</w:t>
      </w:r>
      <w:r w:rsidRPr="00033619">
        <w:rPr>
          <w:sz w:val="22"/>
          <w:szCs w:val="22"/>
          <w:lang w:val="fi-FI"/>
        </w:rPr>
        <w:t>ga</w:t>
      </w:r>
      <w:r w:rsidRPr="00033619">
        <w:rPr>
          <w:sz w:val="22"/>
          <w:szCs w:val="22"/>
        </w:rPr>
        <w:t>, 2005.</w:t>
      </w:r>
    </w:p>
    <w:p w:rsidR="007742F4" w:rsidRPr="00033619" w:rsidRDefault="007742F4" w:rsidP="00E66EF5">
      <w:pPr>
        <w:numPr>
          <w:ilvl w:val="0"/>
          <w:numId w:val="142"/>
        </w:numPr>
        <w:rPr>
          <w:sz w:val="22"/>
          <w:szCs w:val="22"/>
        </w:rPr>
      </w:pPr>
      <w:r w:rsidRPr="00033619">
        <w:rPr>
          <w:sz w:val="22"/>
          <w:szCs w:val="22"/>
        </w:rPr>
        <w:t>Volfgangs Mencels „RETORIKA”, BALTA eko, Rīga 2002</w:t>
      </w:r>
    </w:p>
    <w:p w:rsidR="007742F4" w:rsidRPr="00033619" w:rsidRDefault="007742F4" w:rsidP="007742F4">
      <w:pPr>
        <w:rPr>
          <w:b/>
          <w:sz w:val="22"/>
          <w:szCs w:val="22"/>
          <w:lang w:val="pt-PT"/>
        </w:rPr>
      </w:pPr>
      <w:r w:rsidRPr="00033619">
        <w:rPr>
          <w:b/>
          <w:sz w:val="22"/>
          <w:szCs w:val="22"/>
          <w:lang w:val="pt-PT"/>
        </w:rPr>
        <w:t xml:space="preserve">Papildliteratūra u.c. informācijas avoti: </w:t>
      </w:r>
    </w:p>
    <w:p w:rsidR="007742F4" w:rsidRPr="00033619" w:rsidRDefault="007742F4" w:rsidP="00E66EF5">
      <w:pPr>
        <w:numPr>
          <w:ilvl w:val="0"/>
          <w:numId w:val="143"/>
        </w:numPr>
        <w:rPr>
          <w:sz w:val="22"/>
          <w:szCs w:val="22"/>
          <w:lang w:val="pt-PT"/>
        </w:rPr>
      </w:pPr>
      <w:r w:rsidRPr="00033619">
        <w:rPr>
          <w:sz w:val="22"/>
          <w:szCs w:val="22"/>
          <w:lang w:val="pt-PT"/>
        </w:rPr>
        <w:t>Ēzopa fabulas. - R.: Zinātne, 1978. - 176. lpp.</w:t>
      </w:r>
    </w:p>
    <w:p w:rsidR="007742F4" w:rsidRPr="00033619" w:rsidRDefault="007742F4" w:rsidP="00E66EF5">
      <w:pPr>
        <w:numPr>
          <w:ilvl w:val="0"/>
          <w:numId w:val="143"/>
        </w:numPr>
        <w:rPr>
          <w:sz w:val="22"/>
          <w:szCs w:val="22"/>
          <w:lang w:val="pt-PT"/>
        </w:rPr>
      </w:pPr>
      <w:r w:rsidRPr="00033619">
        <w:rPr>
          <w:sz w:val="22"/>
          <w:szCs w:val="22"/>
          <w:lang w:val="pt-PT"/>
        </w:rPr>
        <w:t>Montēņs M. Esejas. - R.: Zvaigzne, 1982. - 93.-94. lpp.</w:t>
      </w:r>
    </w:p>
    <w:p w:rsidR="007742F4" w:rsidRPr="00033619" w:rsidRDefault="007742F4" w:rsidP="00E66EF5">
      <w:pPr>
        <w:numPr>
          <w:ilvl w:val="0"/>
          <w:numId w:val="143"/>
        </w:numPr>
        <w:rPr>
          <w:sz w:val="22"/>
          <w:szCs w:val="22"/>
          <w:lang w:val="pt-PT"/>
        </w:rPr>
      </w:pPr>
      <w:r w:rsidRPr="00033619">
        <w:rPr>
          <w:sz w:val="22"/>
          <w:szCs w:val="22"/>
          <w:lang w:val="pt-PT"/>
        </w:rPr>
        <w:t>Jaunsudrabiņš J. Kopoti raksti. 14. sēj. - R.: Liesma, 1984. - 414. lpp.</w:t>
      </w:r>
    </w:p>
    <w:p w:rsidR="007742F4" w:rsidRPr="00033619" w:rsidRDefault="007742F4" w:rsidP="00E66EF5">
      <w:pPr>
        <w:numPr>
          <w:ilvl w:val="0"/>
          <w:numId w:val="143"/>
        </w:numPr>
        <w:rPr>
          <w:sz w:val="22"/>
          <w:szCs w:val="22"/>
          <w:lang w:val="pt-PT"/>
        </w:rPr>
      </w:pPr>
      <w:r w:rsidRPr="00033619">
        <w:rPr>
          <w:sz w:val="22"/>
          <w:szCs w:val="22"/>
          <w:lang w:val="pt-PT"/>
        </w:rPr>
        <w:t>Rubenis A. Senās Grieķijas dzīve un kultūra. - 1998.</w:t>
      </w:r>
    </w:p>
    <w:p w:rsidR="007742F4" w:rsidRPr="00033619" w:rsidRDefault="007742F4" w:rsidP="00E66EF5">
      <w:pPr>
        <w:numPr>
          <w:ilvl w:val="0"/>
          <w:numId w:val="143"/>
        </w:numPr>
        <w:rPr>
          <w:sz w:val="22"/>
          <w:szCs w:val="22"/>
          <w:lang w:val="es-ES"/>
        </w:rPr>
      </w:pPr>
      <w:r w:rsidRPr="00033619">
        <w:rPr>
          <w:sz w:val="22"/>
          <w:szCs w:val="22"/>
          <w:lang w:val="es-ES"/>
        </w:rPr>
        <w:t>Līsijs. Tiesas runas. - R.: Zvaigzne, 1984. - 18.-19. lpp.</w:t>
      </w:r>
    </w:p>
    <w:p w:rsidR="007742F4" w:rsidRPr="00033619" w:rsidRDefault="007742F4" w:rsidP="00E66EF5">
      <w:pPr>
        <w:numPr>
          <w:ilvl w:val="0"/>
          <w:numId w:val="143"/>
        </w:numPr>
        <w:rPr>
          <w:sz w:val="22"/>
          <w:szCs w:val="22"/>
          <w:lang w:val="pt-PT"/>
        </w:rPr>
      </w:pPr>
      <w:r w:rsidRPr="00033619">
        <w:rPr>
          <w:sz w:val="22"/>
          <w:szCs w:val="22"/>
          <w:lang w:val="pt-PT"/>
        </w:rPr>
        <w:t>Antīkās literatūras antoloģija. - R.: LVI, 1951. - 324.-328. lpp.</w:t>
      </w:r>
    </w:p>
    <w:p w:rsidR="007742F4" w:rsidRPr="00033619" w:rsidRDefault="007742F4" w:rsidP="00E66EF5">
      <w:pPr>
        <w:numPr>
          <w:ilvl w:val="0"/>
          <w:numId w:val="143"/>
        </w:numPr>
        <w:rPr>
          <w:sz w:val="22"/>
          <w:szCs w:val="22"/>
        </w:rPr>
      </w:pPr>
      <w:r w:rsidRPr="00033619">
        <w:rPr>
          <w:sz w:val="22"/>
          <w:szCs w:val="22"/>
        </w:rPr>
        <w:t>Antīkas literatūras antoloģija. - R.: LVI, 1951. - 314. lpp.</w:t>
      </w:r>
    </w:p>
    <w:p w:rsidR="007742F4" w:rsidRPr="00033619" w:rsidRDefault="007742F4" w:rsidP="00E66EF5">
      <w:pPr>
        <w:numPr>
          <w:ilvl w:val="0"/>
          <w:numId w:val="143"/>
        </w:numPr>
        <w:rPr>
          <w:sz w:val="22"/>
          <w:szCs w:val="22"/>
          <w:lang w:val="es-ES"/>
        </w:rPr>
      </w:pPr>
      <w:r w:rsidRPr="00033619">
        <w:rPr>
          <w:sz w:val="22"/>
          <w:szCs w:val="22"/>
          <w:lang w:val="es-ES"/>
        </w:rPr>
        <w:t>Līsijs. Tiesas runas. - R.: Zvaigzne, 1984. - 9. lpp.</w:t>
      </w:r>
    </w:p>
    <w:p w:rsidR="007742F4" w:rsidRPr="00033619" w:rsidRDefault="007742F4" w:rsidP="00E66EF5">
      <w:pPr>
        <w:numPr>
          <w:ilvl w:val="0"/>
          <w:numId w:val="143"/>
        </w:numPr>
        <w:rPr>
          <w:sz w:val="22"/>
          <w:szCs w:val="22"/>
          <w:lang w:val="es-ES"/>
        </w:rPr>
      </w:pPr>
      <w:r w:rsidRPr="00033619">
        <w:rPr>
          <w:sz w:val="22"/>
          <w:szCs w:val="22"/>
          <w:lang w:val="es-ES"/>
        </w:rPr>
        <w:t>Raudive K. Dzīves kultūrai. - R., 1942. - 95. lpp.</w:t>
      </w:r>
    </w:p>
    <w:p w:rsidR="007742F4" w:rsidRPr="00033619" w:rsidRDefault="007742F4" w:rsidP="00E66EF5">
      <w:pPr>
        <w:numPr>
          <w:ilvl w:val="0"/>
          <w:numId w:val="143"/>
        </w:numPr>
        <w:rPr>
          <w:sz w:val="22"/>
          <w:szCs w:val="22"/>
          <w:lang w:val="pt-PT"/>
        </w:rPr>
      </w:pPr>
      <w:r w:rsidRPr="00033619">
        <w:rPr>
          <w:sz w:val="22"/>
          <w:szCs w:val="22"/>
          <w:lang w:val="pt-PT"/>
        </w:rPr>
        <w:t>Antīkās literatūras antoloģija. - R.: LVI, 1951. - 330.-331. lpp.</w:t>
      </w:r>
    </w:p>
    <w:p w:rsidR="007742F4" w:rsidRPr="00033619" w:rsidRDefault="007742F4" w:rsidP="00E66EF5">
      <w:pPr>
        <w:numPr>
          <w:ilvl w:val="0"/>
          <w:numId w:val="143"/>
        </w:numPr>
        <w:rPr>
          <w:sz w:val="22"/>
          <w:szCs w:val="22"/>
          <w:lang w:val="pt-PT"/>
        </w:rPr>
      </w:pPr>
      <w:r w:rsidRPr="00033619">
        <w:rPr>
          <w:sz w:val="22"/>
          <w:szCs w:val="22"/>
          <w:lang w:val="pt-PT"/>
        </w:rPr>
        <w:t>Platons. Dialogi un vēstules. - R.: Zinātne, 1999. - 176. lpp.; turpat 180.-181. lpp.</w:t>
      </w:r>
    </w:p>
    <w:p w:rsidR="007742F4" w:rsidRPr="00033619" w:rsidRDefault="007742F4" w:rsidP="00E66EF5">
      <w:pPr>
        <w:numPr>
          <w:ilvl w:val="0"/>
          <w:numId w:val="143"/>
        </w:numPr>
        <w:rPr>
          <w:sz w:val="22"/>
          <w:szCs w:val="22"/>
          <w:lang w:val="ru-RU"/>
        </w:rPr>
      </w:pPr>
      <w:r w:rsidRPr="00033619">
        <w:rPr>
          <w:sz w:val="22"/>
          <w:szCs w:val="22"/>
          <w:lang w:val="ru-RU"/>
        </w:rPr>
        <w:t>Аристотель. Риторика. - Санкт-Петербург: "Азбука", 2000 - с. 285.</w:t>
      </w:r>
    </w:p>
    <w:p w:rsidR="007742F4" w:rsidRPr="00033619" w:rsidRDefault="007742F4" w:rsidP="00E66EF5">
      <w:pPr>
        <w:numPr>
          <w:ilvl w:val="0"/>
          <w:numId w:val="143"/>
        </w:numPr>
        <w:rPr>
          <w:sz w:val="22"/>
          <w:szCs w:val="22"/>
        </w:rPr>
      </w:pPr>
      <w:r w:rsidRPr="00033619">
        <w:rPr>
          <w:sz w:val="22"/>
          <w:szCs w:val="22"/>
        </w:rPr>
        <w:t>Rubenis A. Senās Romas dzīve un kultūra. - R.: Zvaigzne ABC, 1995. -46. lpp.; turpat, 48. lpp.</w:t>
      </w:r>
    </w:p>
    <w:p w:rsidR="007742F4" w:rsidRPr="00033619" w:rsidRDefault="007742F4" w:rsidP="00E66EF5">
      <w:pPr>
        <w:numPr>
          <w:ilvl w:val="0"/>
          <w:numId w:val="143"/>
        </w:numPr>
        <w:rPr>
          <w:sz w:val="22"/>
          <w:szCs w:val="22"/>
        </w:rPr>
      </w:pPr>
      <w:r w:rsidRPr="00033619">
        <w:rPr>
          <w:sz w:val="22"/>
          <w:szCs w:val="22"/>
        </w:rPr>
        <w:t>Antīkās literatūras antoloģija. - R.: LVI, 1952. - 55.-62. lpp, turpat, 69.-72. lpp.</w:t>
      </w:r>
    </w:p>
    <w:p w:rsidR="007742F4" w:rsidRPr="00033619" w:rsidRDefault="007742F4" w:rsidP="00E66EF5">
      <w:pPr>
        <w:numPr>
          <w:ilvl w:val="0"/>
          <w:numId w:val="143"/>
        </w:numPr>
        <w:rPr>
          <w:sz w:val="22"/>
          <w:szCs w:val="22"/>
        </w:rPr>
      </w:pPr>
      <w:r w:rsidRPr="00033619">
        <w:rPr>
          <w:sz w:val="22"/>
          <w:szCs w:val="22"/>
          <w:lang w:val="ru-RU"/>
        </w:rPr>
        <w:t xml:space="preserve">Руссо Ж. Ж. Избранные сочинения. </w:t>
      </w:r>
      <w:r w:rsidRPr="00033619">
        <w:rPr>
          <w:sz w:val="22"/>
          <w:szCs w:val="22"/>
        </w:rPr>
        <w:t>Т. Г. - М., 1961- с. 266-267.</w:t>
      </w:r>
    </w:p>
    <w:p w:rsidR="007742F4" w:rsidRPr="00033619" w:rsidRDefault="007742F4" w:rsidP="00E66EF5">
      <w:pPr>
        <w:numPr>
          <w:ilvl w:val="0"/>
          <w:numId w:val="143"/>
        </w:numPr>
        <w:rPr>
          <w:sz w:val="22"/>
          <w:szCs w:val="22"/>
          <w:lang w:val="ru-RU"/>
        </w:rPr>
      </w:pPr>
      <w:r w:rsidRPr="00033619">
        <w:rPr>
          <w:sz w:val="22"/>
          <w:szCs w:val="22"/>
          <w:lang w:val="ru-RU"/>
        </w:rPr>
        <w:t>Соколова В. Культура речи - кульлтура общения. - М.: "Просве</w:t>
      </w:r>
      <w:r w:rsidRPr="00033619">
        <w:rPr>
          <w:sz w:val="22"/>
          <w:szCs w:val="22"/>
          <w:lang w:val="ru-RU"/>
        </w:rPr>
        <w:softHyphen/>
        <w:t>щение", 1995 - с.123-134.</w:t>
      </w:r>
    </w:p>
    <w:p w:rsidR="007742F4" w:rsidRPr="00033619" w:rsidRDefault="007742F4" w:rsidP="00E66EF5">
      <w:pPr>
        <w:numPr>
          <w:ilvl w:val="0"/>
          <w:numId w:val="143"/>
        </w:numPr>
        <w:rPr>
          <w:sz w:val="22"/>
          <w:szCs w:val="22"/>
          <w:lang w:val="fr-FR"/>
        </w:rPr>
      </w:pPr>
      <w:r w:rsidRPr="00033619">
        <w:rPr>
          <w:sz w:val="22"/>
          <w:szCs w:val="22"/>
          <w:lang w:val="fr-FR"/>
        </w:rPr>
        <w:t>Rainis. Runas un intervijas. - R.: Zinātne, 1993. - 63. lpp.</w:t>
      </w:r>
    </w:p>
    <w:p w:rsidR="007742F4" w:rsidRPr="00033619" w:rsidRDefault="007742F4" w:rsidP="00E66EF5">
      <w:pPr>
        <w:numPr>
          <w:ilvl w:val="0"/>
          <w:numId w:val="143"/>
        </w:numPr>
        <w:rPr>
          <w:sz w:val="22"/>
          <w:szCs w:val="22"/>
          <w:lang w:val="ru-RU"/>
        </w:rPr>
      </w:pPr>
      <w:r w:rsidRPr="00033619">
        <w:rPr>
          <w:sz w:val="22"/>
          <w:szCs w:val="22"/>
          <w:lang w:val="ru-RU"/>
        </w:rPr>
        <w:lastRenderedPageBreak/>
        <w:t>Швеинов В. Искусство убеждать. - М., 2000 - с. 143-147.</w:t>
      </w:r>
    </w:p>
    <w:p w:rsidR="007742F4" w:rsidRPr="00033619" w:rsidRDefault="007742F4" w:rsidP="00E66EF5">
      <w:pPr>
        <w:numPr>
          <w:ilvl w:val="0"/>
          <w:numId w:val="143"/>
        </w:numPr>
        <w:rPr>
          <w:sz w:val="22"/>
          <w:szCs w:val="22"/>
        </w:rPr>
      </w:pPr>
      <w:r w:rsidRPr="00033619">
        <w:rPr>
          <w:sz w:val="22"/>
          <w:szCs w:val="22"/>
        </w:rPr>
        <w:t>Džibrāns H. Pravietis. - R.: Atēna, 1998. - 71. lpp.</w:t>
      </w:r>
    </w:p>
    <w:p w:rsidR="007742F4" w:rsidRPr="00033619" w:rsidRDefault="007742F4" w:rsidP="00E66EF5">
      <w:pPr>
        <w:numPr>
          <w:ilvl w:val="0"/>
          <w:numId w:val="143"/>
        </w:numPr>
        <w:rPr>
          <w:sz w:val="22"/>
          <w:szCs w:val="22"/>
        </w:rPr>
      </w:pPr>
      <w:r w:rsidRPr="00033619">
        <w:rPr>
          <w:sz w:val="22"/>
          <w:szCs w:val="22"/>
        </w:rPr>
        <w:t>Ā</w:t>
      </w:r>
      <w:r w:rsidRPr="00033619">
        <w:rPr>
          <w:sz w:val="22"/>
          <w:szCs w:val="22"/>
          <w:lang w:val="pt-PT"/>
        </w:rPr>
        <w:t>rente</w:t>
      </w:r>
      <w:r w:rsidRPr="00033619">
        <w:rPr>
          <w:sz w:val="22"/>
          <w:szCs w:val="22"/>
        </w:rPr>
        <w:t xml:space="preserve"> </w:t>
      </w:r>
      <w:r w:rsidRPr="00033619">
        <w:rPr>
          <w:sz w:val="22"/>
          <w:szCs w:val="22"/>
          <w:lang w:val="pt-PT"/>
        </w:rPr>
        <w:t>H</w:t>
      </w:r>
      <w:r w:rsidRPr="00033619">
        <w:rPr>
          <w:sz w:val="22"/>
          <w:szCs w:val="22"/>
        </w:rPr>
        <w:t xml:space="preserve">. </w:t>
      </w:r>
      <w:r w:rsidRPr="00033619">
        <w:rPr>
          <w:sz w:val="22"/>
          <w:szCs w:val="22"/>
          <w:lang w:val="pt-PT"/>
        </w:rPr>
        <w:t>Pr</w:t>
      </w:r>
      <w:r w:rsidRPr="00033619">
        <w:rPr>
          <w:sz w:val="22"/>
          <w:szCs w:val="22"/>
        </w:rPr>
        <w:t>ā</w:t>
      </w:r>
      <w:r w:rsidRPr="00033619">
        <w:rPr>
          <w:sz w:val="22"/>
          <w:szCs w:val="22"/>
          <w:lang w:val="pt-PT"/>
        </w:rPr>
        <w:t>ta</w:t>
      </w:r>
      <w:r w:rsidRPr="00033619">
        <w:rPr>
          <w:sz w:val="22"/>
          <w:szCs w:val="22"/>
        </w:rPr>
        <w:t xml:space="preserve"> </w:t>
      </w:r>
      <w:r w:rsidRPr="00033619">
        <w:rPr>
          <w:sz w:val="22"/>
          <w:szCs w:val="22"/>
          <w:lang w:val="pt-PT"/>
        </w:rPr>
        <w:t>dz</w:t>
      </w:r>
      <w:r w:rsidRPr="00033619">
        <w:rPr>
          <w:sz w:val="22"/>
          <w:szCs w:val="22"/>
        </w:rPr>
        <w:t>ī</w:t>
      </w:r>
      <w:r w:rsidRPr="00033619">
        <w:rPr>
          <w:sz w:val="22"/>
          <w:szCs w:val="22"/>
          <w:lang w:val="pt-PT"/>
        </w:rPr>
        <w:t>ve</w:t>
      </w:r>
      <w:r w:rsidRPr="00033619">
        <w:rPr>
          <w:sz w:val="22"/>
          <w:szCs w:val="22"/>
        </w:rPr>
        <w:t xml:space="preserve">. - </w:t>
      </w:r>
      <w:r w:rsidRPr="00033619">
        <w:rPr>
          <w:sz w:val="22"/>
          <w:szCs w:val="22"/>
          <w:lang w:val="pt-PT"/>
        </w:rPr>
        <w:t>R</w:t>
      </w:r>
      <w:r w:rsidRPr="00033619">
        <w:rPr>
          <w:sz w:val="22"/>
          <w:szCs w:val="22"/>
        </w:rPr>
        <w:t xml:space="preserve">., 2000. - 99. </w:t>
      </w:r>
      <w:r w:rsidRPr="00033619">
        <w:rPr>
          <w:sz w:val="22"/>
          <w:szCs w:val="22"/>
          <w:lang w:val="pt-PT"/>
        </w:rPr>
        <w:t>lpp</w:t>
      </w:r>
      <w:r w:rsidRPr="00033619">
        <w:rPr>
          <w:sz w:val="22"/>
          <w:szCs w:val="22"/>
        </w:rPr>
        <w:t>.</w:t>
      </w:r>
    </w:p>
    <w:p w:rsidR="007742F4" w:rsidRPr="00033619" w:rsidRDefault="007742F4" w:rsidP="00E66EF5">
      <w:pPr>
        <w:numPr>
          <w:ilvl w:val="0"/>
          <w:numId w:val="143"/>
        </w:numPr>
        <w:rPr>
          <w:sz w:val="22"/>
          <w:szCs w:val="22"/>
        </w:rPr>
      </w:pPr>
      <w:r w:rsidRPr="00033619">
        <w:rPr>
          <w:sz w:val="22"/>
          <w:szCs w:val="22"/>
          <w:lang w:val="pt-PT"/>
        </w:rPr>
        <w:t>K</w:t>
      </w:r>
      <w:r w:rsidRPr="00033619">
        <w:rPr>
          <w:sz w:val="22"/>
          <w:szCs w:val="22"/>
        </w:rPr>
        <w:t>ļ</w:t>
      </w:r>
      <w:r w:rsidRPr="00033619">
        <w:rPr>
          <w:sz w:val="22"/>
          <w:szCs w:val="22"/>
          <w:lang w:val="pt-PT"/>
        </w:rPr>
        <w:t>avi</w:t>
      </w:r>
      <w:r w:rsidRPr="00033619">
        <w:rPr>
          <w:sz w:val="22"/>
          <w:szCs w:val="22"/>
        </w:rPr>
        <w:t>ņ</w:t>
      </w:r>
      <w:r w:rsidRPr="00033619">
        <w:rPr>
          <w:sz w:val="22"/>
          <w:szCs w:val="22"/>
          <w:lang w:val="pt-PT"/>
        </w:rPr>
        <w:t>a</w:t>
      </w:r>
      <w:r w:rsidRPr="00033619">
        <w:rPr>
          <w:sz w:val="22"/>
          <w:szCs w:val="22"/>
        </w:rPr>
        <w:t xml:space="preserve"> </w:t>
      </w:r>
      <w:r w:rsidRPr="00033619">
        <w:rPr>
          <w:sz w:val="22"/>
          <w:szCs w:val="22"/>
          <w:lang w:val="pt-PT"/>
        </w:rPr>
        <w:t>S</w:t>
      </w:r>
      <w:r w:rsidRPr="00033619">
        <w:rPr>
          <w:sz w:val="22"/>
          <w:szCs w:val="22"/>
        </w:rPr>
        <w:t xml:space="preserve">. </w:t>
      </w:r>
      <w:r w:rsidRPr="00033619">
        <w:rPr>
          <w:sz w:val="22"/>
          <w:szCs w:val="22"/>
          <w:lang w:val="pt-PT"/>
        </w:rPr>
        <w:t>Valodas</w:t>
      </w:r>
      <w:r w:rsidRPr="00033619">
        <w:rPr>
          <w:sz w:val="22"/>
          <w:szCs w:val="22"/>
        </w:rPr>
        <w:t xml:space="preserve"> </w:t>
      </w:r>
      <w:r w:rsidRPr="00033619">
        <w:rPr>
          <w:sz w:val="22"/>
          <w:szCs w:val="22"/>
          <w:lang w:val="pt-PT"/>
        </w:rPr>
        <w:t>daba</w:t>
      </w:r>
      <w:r w:rsidRPr="00033619">
        <w:rPr>
          <w:sz w:val="22"/>
          <w:szCs w:val="22"/>
        </w:rPr>
        <w:t xml:space="preserve">. - </w:t>
      </w:r>
      <w:r w:rsidRPr="00033619">
        <w:rPr>
          <w:sz w:val="22"/>
          <w:szCs w:val="22"/>
          <w:lang w:val="pt-PT"/>
        </w:rPr>
        <w:t>Lielv</w:t>
      </w:r>
      <w:r w:rsidRPr="00033619">
        <w:rPr>
          <w:sz w:val="22"/>
          <w:szCs w:val="22"/>
        </w:rPr>
        <w:t>ā</w:t>
      </w:r>
      <w:r w:rsidRPr="00033619">
        <w:rPr>
          <w:sz w:val="22"/>
          <w:szCs w:val="22"/>
          <w:lang w:val="pt-PT"/>
        </w:rPr>
        <w:t>rds</w:t>
      </w:r>
      <w:r w:rsidRPr="00033619">
        <w:rPr>
          <w:sz w:val="22"/>
          <w:szCs w:val="22"/>
        </w:rPr>
        <w:t xml:space="preserve">, 1997. - 10. </w:t>
      </w:r>
      <w:r w:rsidRPr="00033619">
        <w:rPr>
          <w:sz w:val="22"/>
          <w:szCs w:val="22"/>
          <w:lang w:val="pt-PT"/>
        </w:rPr>
        <w:t>lpp</w:t>
      </w:r>
      <w:r w:rsidRPr="00033619">
        <w:rPr>
          <w:sz w:val="22"/>
          <w:szCs w:val="22"/>
        </w:rPr>
        <w:t>.</w:t>
      </w:r>
    </w:p>
    <w:p w:rsidR="007742F4" w:rsidRPr="00033619" w:rsidRDefault="007742F4" w:rsidP="00E66EF5">
      <w:pPr>
        <w:numPr>
          <w:ilvl w:val="0"/>
          <w:numId w:val="143"/>
        </w:numPr>
        <w:rPr>
          <w:sz w:val="22"/>
          <w:szCs w:val="22"/>
        </w:rPr>
      </w:pPr>
      <w:r w:rsidRPr="00033619">
        <w:rPr>
          <w:sz w:val="22"/>
          <w:szCs w:val="22"/>
          <w:lang w:val="fi-FI"/>
        </w:rPr>
        <w:t>Kult</w:t>
      </w:r>
      <w:r w:rsidRPr="00033619">
        <w:rPr>
          <w:sz w:val="22"/>
          <w:szCs w:val="22"/>
        </w:rPr>
        <w:t>ū</w:t>
      </w:r>
      <w:r w:rsidRPr="00033619">
        <w:rPr>
          <w:sz w:val="22"/>
          <w:szCs w:val="22"/>
          <w:lang w:val="fi-FI"/>
        </w:rPr>
        <w:t>ra</w:t>
      </w:r>
      <w:r w:rsidRPr="00033619">
        <w:rPr>
          <w:sz w:val="22"/>
          <w:szCs w:val="22"/>
        </w:rPr>
        <w:t xml:space="preserve">. </w:t>
      </w:r>
      <w:r w:rsidRPr="00033619">
        <w:rPr>
          <w:sz w:val="22"/>
          <w:szCs w:val="22"/>
          <w:lang w:val="fi-FI"/>
        </w:rPr>
        <w:t>Teksts</w:t>
      </w:r>
      <w:r w:rsidRPr="00033619">
        <w:rPr>
          <w:sz w:val="22"/>
          <w:szCs w:val="22"/>
        </w:rPr>
        <w:t xml:space="preserve">. </w:t>
      </w:r>
      <w:r w:rsidRPr="00033619">
        <w:rPr>
          <w:sz w:val="22"/>
          <w:szCs w:val="22"/>
          <w:lang w:val="fi-FI"/>
        </w:rPr>
        <w:t>Z</w:t>
      </w:r>
      <w:r w:rsidRPr="00033619">
        <w:rPr>
          <w:sz w:val="22"/>
          <w:szCs w:val="22"/>
        </w:rPr>
        <w:t>ī</w:t>
      </w:r>
      <w:r w:rsidRPr="00033619">
        <w:rPr>
          <w:sz w:val="22"/>
          <w:szCs w:val="22"/>
          <w:lang w:val="fi-FI"/>
        </w:rPr>
        <w:t>me</w:t>
      </w:r>
      <w:r w:rsidRPr="00033619">
        <w:rPr>
          <w:sz w:val="22"/>
          <w:szCs w:val="22"/>
        </w:rPr>
        <w:t xml:space="preserve">. - </w:t>
      </w:r>
      <w:r w:rsidRPr="00033619">
        <w:rPr>
          <w:sz w:val="22"/>
          <w:szCs w:val="22"/>
          <w:lang w:val="fi-FI"/>
        </w:rPr>
        <w:t>R</w:t>
      </w:r>
      <w:r w:rsidRPr="00033619">
        <w:rPr>
          <w:sz w:val="22"/>
          <w:szCs w:val="22"/>
        </w:rPr>
        <w:t xml:space="preserve">.: </w:t>
      </w:r>
      <w:r w:rsidRPr="00033619">
        <w:rPr>
          <w:sz w:val="22"/>
          <w:szCs w:val="22"/>
          <w:lang w:val="fi-FI"/>
        </w:rPr>
        <w:t>Elpa</w:t>
      </w:r>
      <w:r w:rsidRPr="00033619">
        <w:rPr>
          <w:sz w:val="22"/>
          <w:szCs w:val="22"/>
        </w:rPr>
        <w:t xml:space="preserve">, 1993. - 15.-22. </w:t>
      </w:r>
      <w:r w:rsidRPr="00033619">
        <w:rPr>
          <w:sz w:val="22"/>
          <w:szCs w:val="22"/>
          <w:lang w:val="fi-FI"/>
        </w:rPr>
        <w:t>lpp</w:t>
      </w:r>
      <w:r w:rsidRPr="00033619">
        <w:rPr>
          <w:sz w:val="22"/>
          <w:szCs w:val="22"/>
        </w:rPr>
        <w:t>.</w:t>
      </w:r>
    </w:p>
    <w:p w:rsidR="007742F4" w:rsidRPr="00033619" w:rsidRDefault="007742F4" w:rsidP="00E66EF5">
      <w:pPr>
        <w:numPr>
          <w:ilvl w:val="0"/>
          <w:numId w:val="143"/>
        </w:numPr>
        <w:rPr>
          <w:sz w:val="22"/>
          <w:szCs w:val="22"/>
        </w:rPr>
      </w:pPr>
      <w:r w:rsidRPr="00033619">
        <w:rPr>
          <w:sz w:val="22"/>
          <w:szCs w:val="22"/>
          <w:lang w:val="fi-FI"/>
        </w:rPr>
        <w:t>Edeirs</w:t>
      </w:r>
      <w:r w:rsidRPr="00033619">
        <w:rPr>
          <w:sz w:val="22"/>
          <w:szCs w:val="22"/>
        </w:rPr>
        <w:t xml:space="preserve"> </w:t>
      </w:r>
      <w:r w:rsidRPr="00033619">
        <w:rPr>
          <w:sz w:val="22"/>
          <w:szCs w:val="22"/>
          <w:lang w:val="fi-FI"/>
        </w:rPr>
        <w:t>D</w:t>
      </w:r>
      <w:r w:rsidRPr="00033619">
        <w:rPr>
          <w:sz w:val="22"/>
          <w:szCs w:val="22"/>
        </w:rPr>
        <w:t xml:space="preserve">ž. </w:t>
      </w:r>
      <w:r w:rsidRPr="00033619">
        <w:rPr>
          <w:sz w:val="22"/>
          <w:szCs w:val="22"/>
          <w:lang w:val="fi-FI"/>
        </w:rPr>
        <w:t>Efekt</w:t>
      </w:r>
      <w:r w:rsidRPr="00033619">
        <w:rPr>
          <w:sz w:val="22"/>
          <w:szCs w:val="22"/>
        </w:rPr>
        <w:t>ī</w:t>
      </w:r>
      <w:r w:rsidRPr="00033619">
        <w:rPr>
          <w:sz w:val="22"/>
          <w:szCs w:val="22"/>
          <w:lang w:val="fi-FI"/>
        </w:rPr>
        <w:t>va</w:t>
      </w:r>
      <w:r w:rsidRPr="00033619">
        <w:rPr>
          <w:sz w:val="22"/>
          <w:szCs w:val="22"/>
        </w:rPr>
        <w:t xml:space="preserve"> </w:t>
      </w:r>
      <w:r w:rsidRPr="00033619">
        <w:rPr>
          <w:sz w:val="22"/>
          <w:szCs w:val="22"/>
          <w:lang w:val="fi-FI"/>
        </w:rPr>
        <w:t>komunik</w:t>
      </w:r>
      <w:r w:rsidRPr="00033619">
        <w:rPr>
          <w:sz w:val="22"/>
          <w:szCs w:val="22"/>
        </w:rPr>
        <w:t>ā</w:t>
      </w:r>
      <w:r w:rsidRPr="00033619">
        <w:rPr>
          <w:sz w:val="22"/>
          <w:szCs w:val="22"/>
          <w:lang w:val="fi-FI"/>
        </w:rPr>
        <w:t>cija</w:t>
      </w:r>
      <w:r w:rsidRPr="00033619">
        <w:rPr>
          <w:sz w:val="22"/>
          <w:szCs w:val="22"/>
        </w:rPr>
        <w:t xml:space="preserve">. - </w:t>
      </w:r>
      <w:r w:rsidRPr="00033619">
        <w:rPr>
          <w:sz w:val="22"/>
          <w:szCs w:val="22"/>
          <w:lang w:val="fi-FI"/>
        </w:rPr>
        <w:t>R</w:t>
      </w:r>
      <w:r w:rsidRPr="00033619">
        <w:rPr>
          <w:sz w:val="22"/>
          <w:szCs w:val="22"/>
        </w:rPr>
        <w:t xml:space="preserve">.: </w:t>
      </w:r>
      <w:r w:rsidRPr="00033619">
        <w:rPr>
          <w:sz w:val="22"/>
          <w:szCs w:val="22"/>
          <w:lang w:val="fi-FI"/>
        </w:rPr>
        <w:t>Asja</w:t>
      </w:r>
      <w:r w:rsidRPr="00033619">
        <w:rPr>
          <w:sz w:val="22"/>
          <w:szCs w:val="22"/>
        </w:rPr>
        <w:t xml:space="preserve">, 1997. - 68. </w:t>
      </w:r>
      <w:r w:rsidRPr="00033619">
        <w:rPr>
          <w:sz w:val="22"/>
          <w:szCs w:val="22"/>
          <w:lang w:val="fi-FI"/>
        </w:rPr>
        <w:t>lpp</w:t>
      </w:r>
      <w:r w:rsidRPr="00033619">
        <w:rPr>
          <w:sz w:val="22"/>
          <w:szCs w:val="22"/>
        </w:rPr>
        <w:t>.</w:t>
      </w:r>
    </w:p>
    <w:p w:rsidR="007742F4" w:rsidRPr="00033619" w:rsidRDefault="007742F4" w:rsidP="00E66EF5">
      <w:pPr>
        <w:numPr>
          <w:ilvl w:val="0"/>
          <w:numId w:val="143"/>
        </w:numPr>
        <w:rPr>
          <w:sz w:val="22"/>
          <w:szCs w:val="22"/>
          <w:lang w:val="sv-SE"/>
        </w:rPr>
      </w:pPr>
      <w:r w:rsidRPr="00033619">
        <w:rPr>
          <w:sz w:val="22"/>
          <w:szCs w:val="22"/>
          <w:lang w:val="sv-SE"/>
        </w:rPr>
        <w:t>Rozenbergs J. Latviešu valodas stilistika. - 84. lpp.; turpat, 105.lpp.</w:t>
      </w:r>
    </w:p>
    <w:p w:rsidR="007742F4" w:rsidRPr="00033619" w:rsidRDefault="007742F4" w:rsidP="00E66EF5">
      <w:pPr>
        <w:numPr>
          <w:ilvl w:val="0"/>
          <w:numId w:val="143"/>
        </w:numPr>
        <w:rPr>
          <w:sz w:val="22"/>
          <w:szCs w:val="22"/>
          <w:lang w:val="sv-SE"/>
        </w:rPr>
      </w:pPr>
      <w:r w:rsidRPr="00033619">
        <w:rPr>
          <w:sz w:val="22"/>
          <w:szCs w:val="22"/>
          <w:lang w:val="sv-SE"/>
        </w:rPr>
        <w:t>Apele A. Runas māksla. - R.: Zvaigzne, 1982. - 31.-49. lpp.; turpat, 50. lpp.</w:t>
      </w:r>
    </w:p>
    <w:p w:rsidR="007742F4" w:rsidRPr="00033619" w:rsidRDefault="007742F4" w:rsidP="00E66EF5">
      <w:pPr>
        <w:numPr>
          <w:ilvl w:val="0"/>
          <w:numId w:val="143"/>
        </w:numPr>
        <w:rPr>
          <w:sz w:val="22"/>
          <w:szCs w:val="22"/>
          <w:lang w:val="sv-SE"/>
        </w:rPr>
      </w:pPr>
      <w:r w:rsidRPr="00033619">
        <w:rPr>
          <w:sz w:val="22"/>
          <w:szCs w:val="22"/>
          <w:lang w:val="sv-SE"/>
        </w:rPr>
        <w:t>Bārts R. Runas veidu iedalījums//Kentaurs. - Nr. 18 - 1999. - 108-109. lpp.</w:t>
      </w:r>
    </w:p>
    <w:p w:rsidR="007742F4" w:rsidRPr="00033619" w:rsidRDefault="007742F4" w:rsidP="00E66EF5">
      <w:pPr>
        <w:numPr>
          <w:ilvl w:val="0"/>
          <w:numId w:val="143"/>
        </w:numPr>
        <w:rPr>
          <w:sz w:val="22"/>
          <w:szCs w:val="22"/>
          <w:lang w:val="sv-SE"/>
        </w:rPr>
      </w:pPr>
      <w:r w:rsidRPr="00033619">
        <w:rPr>
          <w:sz w:val="22"/>
          <w:szCs w:val="22"/>
          <w:lang w:val="sv-SE"/>
        </w:rPr>
        <w:t>Vitgenšteins L. Filosofiskie pētījumi. - R.: Minerva, 1997. - 17.-18. lpp.</w:t>
      </w:r>
    </w:p>
    <w:p w:rsidR="007742F4" w:rsidRPr="00033619" w:rsidRDefault="007742F4" w:rsidP="007742F4">
      <w:pPr>
        <w:autoSpaceDE w:val="0"/>
        <w:autoSpaceDN w:val="0"/>
        <w:adjustRightInd w:val="0"/>
        <w:jc w:val="both"/>
        <w:rPr>
          <w:sz w:val="22"/>
          <w:szCs w:val="22"/>
          <w:lang w:val="sv-SE"/>
        </w:rPr>
      </w:pPr>
    </w:p>
    <w:p w:rsidR="007742F4" w:rsidRPr="00033619" w:rsidRDefault="007742F4" w:rsidP="007742F4">
      <w:pPr>
        <w:autoSpaceDE w:val="0"/>
        <w:autoSpaceDN w:val="0"/>
        <w:adjustRightInd w:val="0"/>
        <w:jc w:val="both"/>
        <w:rPr>
          <w:sz w:val="22"/>
          <w:szCs w:val="22"/>
          <w:lang w:val="sv-SE"/>
        </w:rPr>
      </w:pPr>
    </w:p>
    <w:p w:rsidR="000551C2" w:rsidRPr="00033619" w:rsidRDefault="007742F4" w:rsidP="000551C2">
      <w:pPr>
        <w:jc w:val="center"/>
        <w:rPr>
          <w:b/>
          <w:color w:val="000000"/>
          <w:sz w:val="22"/>
          <w:szCs w:val="22"/>
          <w:lang w:val="lv-LV"/>
        </w:rPr>
      </w:pPr>
      <w:r w:rsidRPr="00033619">
        <w:rPr>
          <w:b/>
          <w:color w:val="000000"/>
          <w:sz w:val="22"/>
          <w:szCs w:val="22"/>
          <w:lang w:val="sv-SE"/>
        </w:rPr>
        <w:br w:type="page"/>
      </w:r>
      <w:r w:rsidR="000551C2" w:rsidRPr="00033619">
        <w:rPr>
          <w:b/>
          <w:color w:val="000000"/>
          <w:sz w:val="22"/>
          <w:szCs w:val="22"/>
          <w:lang w:val="lv-LV"/>
        </w:rPr>
        <w:lastRenderedPageBreak/>
        <w:t>Augstskolas studiju programmas „Tūrisma vadība”</w:t>
      </w:r>
    </w:p>
    <w:p w:rsidR="000551C2" w:rsidRPr="00033619" w:rsidRDefault="000551C2" w:rsidP="000551C2">
      <w:pPr>
        <w:jc w:val="center"/>
        <w:rPr>
          <w:b/>
          <w:color w:val="000000"/>
          <w:sz w:val="22"/>
          <w:szCs w:val="22"/>
          <w:lang w:val="lv-LV"/>
        </w:rPr>
      </w:pPr>
      <w:r w:rsidRPr="00033619">
        <w:rPr>
          <w:b/>
          <w:color w:val="000000"/>
          <w:sz w:val="22"/>
          <w:szCs w:val="22"/>
          <w:lang w:val="lv-LV"/>
        </w:rPr>
        <w:t>studiju kursa apraksts</w:t>
      </w:r>
    </w:p>
    <w:p w:rsidR="000551C2" w:rsidRPr="00033619" w:rsidRDefault="000551C2" w:rsidP="000551C2">
      <w:pPr>
        <w:jc w:val="both"/>
        <w:rPr>
          <w:color w:val="000000"/>
          <w:sz w:val="22"/>
          <w:szCs w:val="22"/>
          <w:lang w:val="lv-LV"/>
        </w:rPr>
      </w:pPr>
    </w:p>
    <w:p w:rsidR="000551C2" w:rsidRPr="00033619" w:rsidRDefault="000551C2" w:rsidP="00E66EF5">
      <w:pPr>
        <w:numPr>
          <w:ilvl w:val="0"/>
          <w:numId w:val="154"/>
        </w:numPr>
        <w:ind w:left="284" w:hanging="284"/>
        <w:jc w:val="both"/>
        <w:rPr>
          <w:color w:val="000000"/>
          <w:sz w:val="22"/>
          <w:szCs w:val="22"/>
          <w:lang w:val="lv-LV"/>
        </w:rPr>
      </w:pPr>
      <w:r w:rsidRPr="00033619">
        <w:rPr>
          <w:sz w:val="22"/>
          <w:szCs w:val="22"/>
          <w:lang w:val="lv-LV"/>
        </w:rPr>
        <w:t>Studiju</w:t>
      </w:r>
      <w:r w:rsidRPr="00033619">
        <w:rPr>
          <w:color w:val="000000"/>
          <w:sz w:val="22"/>
          <w:szCs w:val="22"/>
          <w:lang w:val="lv-LV"/>
        </w:rPr>
        <w:t xml:space="preserve"> kursa nosaukums – </w:t>
      </w:r>
      <w:r w:rsidRPr="00033619">
        <w:rPr>
          <w:b/>
          <w:color w:val="000000"/>
          <w:sz w:val="22"/>
          <w:szCs w:val="22"/>
          <w:lang w:val="lv-LV"/>
        </w:rPr>
        <w:t>Darba tiesības</w:t>
      </w:r>
      <w:r w:rsidR="00243E73" w:rsidRPr="00033619">
        <w:rPr>
          <w:b/>
          <w:color w:val="000000"/>
          <w:sz w:val="22"/>
          <w:szCs w:val="22"/>
          <w:lang w:val="lv-LV"/>
        </w:rPr>
        <w:t>.</w:t>
      </w:r>
    </w:p>
    <w:p w:rsidR="000551C2" w:rsidRPr="00033619" w:rsidRDefault="000551C2" w:rsidP="00E66EF5">
      <w:pPr>
        <w:numPr>
          <w:ilvl w:val="0"/>
          <w:numId w:val="154"/>
        </w:numPr>
        <w:ind w:left="284" w:hanging="284"/>
        <w:jc w:val="both"/>
        <w:rPr>
          <w:sz w:val="22"/>
          <w:szCs w:val="22"/>
          <w:lang w:val="lv-LV"/>
        </w:rPr>
      </w:pPr>
      <w:r w:rsidRPr="00033619">
        <w:rPr>
          <w:sz w:val="22"/>
          <w:szCs w:val="22"/>
          <w:lang w:val="lv-LV"/>
        </w:rPr>
        <w:t xml:space="preserve">Prasības studiju kursa apguves uzsākšanai – </w:t>
      </w:r>
      <w:r w:rsidR="00D53554" w:rsidRPr="00033619">
        <w:rPr>
          <w:sz w:val="22"/>
          <w:szCs w:val="22"/>
          <w:lang w:val="lv-LV"/>
        </w:rPr>
        <w:t xml:space="preserve">apgūts </w:t>
      </w:r>
      <w:r w:rsidRPr="00033619">
        <w:rPr>
          <w:sz w:val="22"/>
          <w:szCs w:val="22"/>
          <w:lang w:val="lv-LV"/>
        </w:rPr>
        <w:t>komerctiesību studiju kurss</w:t>
      </w:r>
      <w:r w:rsidR="00243E73" w:rsidRPr="00033619">
        <w:rPr>
          <w:sz w:val="22"/>
          <w:szCs w:val="22"/>
          <w:lang w:val="lv-LV"/>
        </w:rPr>
        <w:t>.</w:t>
      </w:r>
    </w:p>
    <w:p w:rsidR="000551C2" w:rsidRPr="00033619" w:rsidRDefault="000551C2" w:rsidP="00E66EF5">
      <w:pPr>
        <w:numPr>
          <w:ilvl w:val="0"/>
          <w:numId w:val="154"/>
        </w:numPr>
        <w:ind w:left="284" w:hanging="284"/>
        <w:jc w:val="both"/>
        <w:rPr>
          <w:sz w:val="22"/>
          <w:szCs w:val="22"/>
          <w:lang w:val="lv-LV"/>
        </w:rPr>
      </w:pPr>
      <w:r w:rsidRPr="00033619">
        <w:rPr>
          <w:sz w:val="22"/>
          <w:szCs w:val="22"/>
          <w:lang w:val="lv-LV"/>
        </w:rPr>
        <w:t>Studiju kursa mērķis, uzdevumi un sasniedzamie studiju rezultāti:</w:t>
      </w:r>
    </w:p>
    <w:p w:rsidR="000551C2" w:rsidRPr="00033619" w:rsidRDefault="000551C2" w:rsidP="00425E43">
      <w:pPr>
        <w:ind w:left="284"/>
        <w:jc w:val="both"/>
        <w:rPr>
          <w:sz w:val="22"/>
          <w:szCs w:val="22"/>
          <w:lang w:val="lv-LV"/>
        </w:rPr>
      </w:pPr>
      <w:r w:rsidRPr="00033619">
        <w:rPr>
          <w:b/>
          <w:sz w:val="22"/>
          <w:szCs w:val="22"/>
          <w:lang w:val="lv-LV"/>
        </w:rPr>
        <w:t>Mērķis:</w:t>
      </w:r>
      <w:r w:rsidRPr="00033619">
        <w:rPr>
          <w:sz w:val="22"/>
          <w:szCs w:val="22"/>
          <w:lang w:val="lv-LV"/>
        </w:rPr>
        <w:t xml:space="preserve"> Veidot prasmi teorētiskās zināšanas piemērot darba tiesisko attiecību risināšanā, spēt analizēt juridiskas dabas jautājumus attiecībās starp darbinieku un darba devēju, ievērot Darba likumu uzņēmuma darbinieku atalgojuma aprēķināšanai.</w:t>
      </w:r>
    </w:p>
    <w:p w:rsidR="000551C2" w:rsidRPr="00033619" w:rsidRDefault="000551C2" w:rsidP="00425E43">
      <w:pPr>
        <w:ind w:firstLine="284"/>
        <w:jc w:val="both"/>
        <w:rPr>
          <w:b/>
          <w:sz w:val="22"/>
          <w:szCs w:val="22"/>
        </w:rPr>
      </w:pPr>
      <w:r w:rsidRPr="00033619">
        <w:rPr>
          <w:b/>
          <w:sz w:val="22"/>
          <w:szCs w:val="22"/>
        </w:rPr>
        <w:t>Uzdevumi:</w:t>
      </w:r>
    </w:p>
    <w:p w:rsidR="000551C2" w:rsidRPr="00033619" w:rsidRDefault="000551C2" w:rsidP="003D637D">
      <w:pPr>
        <w:numPr>
          <w:ilvl w:val="0"/>
          <w:numId w:val="65"/>
        </w:numPr>
        <w:ind w:left="1066" w:hanging="357"/>
        <w:jc w:val="both"/>
        <w:rPr>
          <w:color w:val="000000"/>
          <w:sz w:val="22"/>
          <w:szCs w:val="22"/>
        </w:rPr>
      </w:pPr>
      <w:r w:rsidRPr="00033619">
        <w:rPr>
          <w:color w:val="000000"/>
          <w:sz w:val="22"/>
          <w:szCs w:val="22"/>
        </w:rPr>
        <w:t xml:space="preserve">Balstoties uz ES un LR normatīvajiem </w:t>
      </w:r>
      <w:smartTag w:uri="schemas-tilde-lv/tildestengine" w:element="veidnes">
        <w:smartTagPr>
          <w:attr w:name="text" w:val="aktiem"/>
          <w:attr w:name="id" w:val="-1"/>
          <w:attr w:name="baseform" w:val="akt|s"/>
        </w:smartTagPr>
        <w:r w:rsidRPr="00033619">
          <w:rPr>
            <w:color w:val="000000"/>
            <w:sz w:val="22"/>
            <w:szCs w:val="22"/>
          </w:rPr>
          <w:t>aktiem</w:t>
        </w:r>
      </w:smartTag>
      <w:r w:rsidRPr="00033619">
        <w:rPr>
          <w:color w:val="000000"/>
          <w:sz w:val="22"/>
          <w:szCs w:val="22"/>
        </w:rPr>
        <w:t>, iepazīstināt studentus ar darba tiesību būtību, speciālo tiesisko reglamentāciju.</w:t>
      </w:r>
    </w:p>
    <w:p w:rsidR="000551C2" w:rsidRPr="00033619" w:rsidRDefault="000551C2" w:rsidP="003D637D">
      <w:pPr>
        <w:numPr>
          <w:ilvl w:val="0"/>
          <w:numId w:val="65"/>
        </w:numPr>
        <w:ind w:left="1066" w:hanging="357"/>
        <w:jc w:val="both"/>
        <w:rPr>
          <w:color w:val="000000"/>
          <w:sz w:val="22"/>
          <w:szCs w:val="22"/>
        </w:rPr>
      </w:pPr>
      <w:r w:rsidRPr="00033619">
        <w:rPr>
          <w:color w:val="000000"/>
          <w:sz w:val="22"/>
          <w:szCs w:val="22"/>
        </w:rPr>
        <w:t>Sniegt studentiem zināšanas un praktiskas iemaņas par Darba tiesību sistēmu Latvijā, juridiskas dabas problēmu risināšanā, īpaši akcentējot darba devēja un darbinieka savstarpējās attiecības, sociālā dialoga veidošanu un strīdu risināšanas kārtību.</w:t>
      </w:r>
    </w:p>
    <w:p w:rsidR="000551C2" w:rsidRPr="00033619" w:rsidRDefault="000551C2" w:rsidP="003D637D">
      <w:pPr>
        <w:numPr>
          <w:ilvl w:val="0"/>
          <w:numId w:val="65"/>
        </w:numPr>
        <w:ind w:left="1066" w:hanging="357"/>
        <w:jc w:val="both"/>
        <w:rPr>
          <w:color w:val="000000"/>
          <w:sz w:val="22"/>
          <w:szCs w:val="22"/>
        </w:rPr>
      </w:pPr>
      <w:r w:rsidRPr="00033619">
        <w:rPr>
          <w:color w:val="000000"/>
          <w:sz w:val="22"/>
          <w:szCs w:val="22"/>
        </w:rPr>
        <w:t xml:space="preserve">Veidot iemaņas lokālo darba tiesisko normatīvo </w:t>
      </w:r>
      <w:smartTag w:uri="schemas-tilde-lv/tildestengine" w:element="veidnes">
        <w:smartTagPr>
          <w:attr w:name="text" w:val="aktu"/>
          <w:attr w:name="id" w:val="-1"/>
          <w:attr w:name="baseform" w:val="akt|s"/>
        </w:smartTagPr>
        <w:r w:rsidRPr="00033619">
          <w:rPr>
            <w:color w:val="000000"/>
            <w:sz w:val="22"/>
            <w:szCs w:val="22"/>
          </w:rPr>
          <w:t>aktu</w:t>
        </w:r>
      </w:smartTag>
      <w:r w:rsidRPr="00033619">
        <w:rPr>
          <w:color w:val="000000"/>
          <w:sz w:val="22"/>
          <w:szCs w:val="22"/>
        </w:rPr>
        <w:t xml:space="preserve"> izstrādāšanā uzņēmumā.</w:t>
      </w:r>
    </w:p>
    <w:p w:rsidR="000551C2" w:rsidRPr="00033619" w:rsidRDefault="000551C2" w:rsidP="00425E43">
      <w:pPr>
        <w:ind w:firstLine="284"/>
        <w:jc w:val="both"/>
        <w:rPr>
          <w:b/>
          <w:bCs/>
          <w:sz w:val="22"/>
          <w:szCs w:val="22"/>
        </w:rPr>
      </w:pPr>
      <w:r w:rsidRPr="00033619">
        <w:rPr>
          <w:b/>
          <w:bCs/>
          <w:sz w:val="22"/>
          <w:szCs w:val="22"/>
        </w:rPr>
        <w:t xml:space="preserve">Sasniedzamie studiju rezultāti: </w:t>
      </w:r>
    </w:p>
    <w:p w:rsidR="000551C2" w:rsidRPr="00033619" w:rsidRDefault="000551C2" w:rsidP="00E66EF5">
      <w:pPr>
        <w:numPr>
          <w:ilvl w:val="0"/>
          <w:numId w:val="155"/>
        </w:numPr>
        <w:jc w:val="both"/>
        <w:rPr>
          <w:sz w:val="22"/>
          <w:szCs w:val="22"/>
        </w:rPr>
      </w:pPr>
      <w:r w:rsidRPr="00033619">
        <w:rPr>
          <w:sz w:val="22"/>
          <w:szCs w:val="22"/>
        </w:rPr>
        <w:t xml:space="preserve">Studenti iegūst izpratni par darba tiesību būtību un pamatprincipiem. </w:t>
      </w:r>
    </w:p>
    <w:p w:rsidR="000551C2" w:rsidRPr="00033619" w:rsidRDefault="000551C2" w:rsidP="00E66EF5">
      <w:pPr>
        <w:numPr>
          <w:ilvl w:val="0"/>
          <w:numId w:val="155"/>
        </w:numPr>
        <w:jc w:val="both"/>
        <w:rPr>
          <w:sz w:val="22"/>
          <w:szCs w:val="22"/>
        </w:rPr>
      </w:pPr>
      <w:r w:rsidRPr="00033619">
        <w:rPr>
          <w:sz w:val="22"/>
          <w:szCs w:val="22"/>
        </w:rPr>
        <w:t xml:space="preserve">Studenti spēj patstāvīgi nošķirt darba tiesiskās attiecības no citām nodarbinātības formām, tai skaitā Civillikumā regulēto uzņēmuma līguma attiecībām, kā arī specifiku darba strīdu risināšanā. </w:t>
      </w:r>
    </w:p>
    <w:p w:rsidR="000551C2" w:rsidRPr="00033619" w:rsidRDefault="000551C2" w:rsidP="000551C2">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2 </w:t>
      </w:r>
      <w:r w:rsidRPr="00033619">
        <w:rPr>
          <w:sz w:val="22"/>
          <w:szCs w:val="22"/>
          <w:lang w:val="sv-SE"/>
        </w:rPr>
        <w:t>KP</w:t>
      </w:r>
      <w:r w:rsidRPr="00033619">
        <w:rPr>
          <w:sz w:val="22"/>
          <w:szCs w:val="22"/>
        </w:rPr>
        <w:t xml:space="preserve"> (3 ECTS)</w:t>
      </w:r>
      <w:r w:rsidR="00243E73" w:rsidRPr="00033619">
        <w:rPr>
          <w:sz w:val="22"/>
          <w:szCs w:val="22"/>
        </w:rPr>
        <w:t>.</w:t>
      </w:r>
    </w:p>
    <w:p w:rsidR="000551C2" w:rsidRPr="00033619" w:rsidRDefault="000551C2" w:rsidP="000551C2">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243E73" w:rsidRPr="00033619">
        <w:rPr>
          <w:sz w:val="22"/>
          <w:szCs w:val="22"/>
        </w:rPr>
        <w:t>.</w:t>
      </w:r>
    </w:p>
    <w:p w:rsidR="000551C2" w:rsidRPr="00033619" w:rsidRDefault="000551C2" w:rsidP="000551C2">
      <w:pPr>
        <w:jc w:val="both"/>
        <w:rPr>
          <w:sz w:val="22"/>
          <w:szCs w:val="22"/>
        </w:rPr>
      </w:pPr>
      <w:r w:rsidRPr="00033619">
        <w:rPr>
          <w:sz w:val="22"/>
          <w:szCs w:val="22"/>
        </w:rPr>
        <w:t>6. Kursa saturs:</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Darba tiesisko attiecību principi</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Darba koplīgums</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Darba līguma veidi</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Tiesiskās attiecības darba līgumā</w:t>
      </w:r>
    </w:p>
    <w:p w:rsidR="006E3192" w:rsidRPr="00033619" w:rsidRDefault="000551C2" w:rsidP="00DF23A7">
      <w:pPr>
        <w:numPr>
          <w:ilvl w:val="1"/>
          <w:numId w:val="67"/>
        </w:numPr>
        <w:tabs>
          <w:tab w:val="clear" w:pos="2160"/>
        </w:tabs>
        <w:ind w:left="709"/>
        <w:jc w:val="both"/>
        <w:rPr>
          <w:sz w:val="22"/>
          <w:szCs w:val="22"/>
        </w:rPr>
      </w:pPr>
      <w:r w:rsidRPr="00033619">
        <w:rPr>
          <w:sz w:val="22"/>
          <w:szCs w:val="22"/>
        </w:rPr>
        <w:t>Darba kārtības noteikumi, to saturs</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A</w:t>
      </w:r>
      <w:r w:rsidR="006E3192" w:rsidRPr="00033619">
        <w:rPr>
          <w:sz w:val="22"/>
          <w:szCs w:val="22"/>
        </w:rPr>
        <w:t>mata apraksts</w:t>
      </w:r>
    </w:p>
    <w:p w:rsidR="000551C2" w:rsidRPr="00033619" w:rsidRDefault="006E3192" w:rsidP="00DF23A7">
      <w:pPr>
        <w:numPr>
          <w:ilvl w:val="1"/>
          <w:numId w:val="67"/>
        </w:numPr>
        <w:tabs>
          <w:tab w:val="clear" w:pos="2160"/>
        </w:tabs>
        <w:ind w:left="709"/>
        <w:jc w:val="both"/>
        <w:rPr>
          <w:sz w:val="22"/>
          <w:szCs w:val="22"/>
        </w:rPr>
      </w:pPr>
      <w:r w:rsidRPr="00033619">
        <w:rPr>
          <w:sz w:val="22"/>
          <w:szCs w:val="22"/>
        </w:rPr>
        <w:t>Darba samaksa uzņēmumā</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Darba laiks uzņēmumā</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Atpūtas laiks uzņēmumā</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Darba tiesisko attiecību izbeigšanās</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 xml:space="preserve">Darba strīdu tiesiskie aspekti </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Uzņēmuma restrukturizācija</w:t>
      </w:r>
    </w:p>
    <w:p w:rsidR="000551C2" w:rsidRPr="00033619" w:rsidRDefault="000551C2" w:rsidP="00DF23A7">
      <w:pPr>
        <w:numPr>
          <w:ilvl w:val="1"/>
          <w:numId w:val="67"/>
        </w:numPr>
        <w:tabs>
          <w:tab w:val="clear" w:pos="2160"/>
        </w:tabs>
        <w:ind w:left="709"/>
        <w:jc w:val="both"/>
        <w:rPr>
          <w:sz w:val="22"/>
          <w:szCs w:val="22"/>
        </w:rPr>
      </w:pPr>
      <w:r w:rsidRPr="00033619">
        <w:rPr>
          <w:sz w:val="22"/>
          <w:szCs w:val="22"/>
        </w:rPr>
        <w:t>Starptautiskās darba tiesības</w:t>
      </w:r>
    </w:p>
    <w:p w:rsidR="000551C2" w:rsidRPr="00033619" w:rsidRDefault="000551C2" w:rsidP="000551C2">
      <w:pPr>
        <w:ind w:left="360" w:hanging="360"/>
        <w:jc w:val="both"/>
        <w:rPr>
          <w:b/>
          <w:sz w:val="22"/>
          <w:szCs w:val="22"/>
        </w:rPr>
      </w:pPr>
      <w:r w:rsidRPr="00033619">
        <w:rPr>
          <w:b/>
          <w:sz w:val="22"/>
          <w:szCs w:val="22"/>
        </w:rPr>
        <w:t>6. Literatūra</w:t>
      </w:r>
    </w:p>
    <w:p w:rsidR="000551C2" w:rsidRPr="00033619" w:rsidRDefault="000551C2" w:rsidP="000551C2">
      <w:pPr>
        <w:jc w:val="both"/>
        <w:rPr>
          <w:b/>
          <w:sz w:val="22"/>
          <w:szCs w:val="22"/>
        </w:rPr>
      </w:pPr>
      <w:r w:rsidRPr="00033619">
        <w:rPr>
          <w:b/>
          <w:sz w:val="22"/>
          <w:szCs w:val="22"/>
        </w:rPr>
        <w:t xml:space="preserve">Normatīvie </w:t>
      </w:r>
      <w:smartTag w:uri="schemas-tilde-lv/tildestengine" w:element="veidnes">
        <w:smartTagPr>
          <w:attr w:name="text" w:val="akti"/>
          <w:attr w:name="id" w:val="-1"/>
          <w:attr w:name="baseform" w:val="akt|s"/>
        </w:smartTagPr>
        <w:r w:rsidRPr="00033619">
          <w:rPr>
            <w:b/>
            <w:sz w:val="22"/>
            <w:szCs w:val="22"/>
          </w:rPr>
          <w:t>akti</w:t>
        </w:r>
      </w:smartTag>
      <w:r w:rsidRPr="00033619">
        <w:rPr>
          <w:b/>
          <w:sz w:val="22"/>
          <w:szCs w:val="22"/>
        </w:rPr>
        <w:t>:</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Latvijas Republikas Satversme (pieņemta 15.02.1922., stājās spēkā 07.11.1922. // Latvijas Vēstnesis, Nr. 43, 01.07.1993. – 91., 92., 106., 107., 108., 109., 112. pants);</w:t>
      </w:r>
    </w:p>
    <w:p w:rsidR="000551C2" w:rsidRPr="00033619" w:rsidRDefault="000551C2" w:rsidP="000705A7">
      <w:pPr>
        <w:pStyle w:val="NoSpacing"/>
        <w:numPr>
          <w:ilvl w:val="0"/>
          <w:numId w:val="264"/>
        </w:numPr>
        <w:spacing w:after="0" w:line="240" w:lineRule="auto"/>
        <w:jc w:val="both"/>
        <w:rPr>
          <w:rStyle w:val="Hyperlink"/>
          <w:rFonts w:ascii="Times New Roman" w:hAnsi="Times New Roman"/>
          <w:color w:val="auto"/>
          <w:szCs w:val="22"/>
        </w:rPr>
      </w:pPr>
      <w:r w:rsidRPr="00033619">
        <w:rPr>
          <w:rFonts w:ascii="Times New Roman" w:hAnsi="Times New Roman"/>
          <w:szCs w:val="22"/>
        </w:rPr>
        <w:t xml:space="preserve">ANO Vispārējā Cilvēktiesību deklarācija (pieņemta 10.12.1948., Latvijā stājas spēkā 24.03.1993. // </w:t>
      </w:r>
      <w:r w:rsidRPr="00033619">
        <w:rPr>
          <w:rStyle w:val="Hyperlink"/>
          <w:rFonts w:ascii="Times New Roman" w:hAnsi="Times New Roman"/>
          <w:szCs w:val="22"/>
        </w:rPr>
        <w:t>www.un.org.cverviem/rights.html;</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Starptautiskās Darba organizācijas konvencijas. R., Labklājības ministrija, 1994.– 158 lpp.</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Eiropas Savienības pamattiesību harta // Eiropas Savienības oficiālais Vēstnesis (C303/01, 50. Sējums, 14.12.2007.);</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Eiropas Sociālā harta (pieņemta 18.10.1961., Latvijā pieņemta 18.12.2001., stājas spēkā 21.03.2002.) // Latvijas Vēstnesis Nr. 36, 06.03.2002.;</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LR Civillikums. Ceturtā daļa. Saistību tiesības (pieņemts 28.01.1937., stājies spēkā 01.03.1993) // Ziņotājs, Nr.1, 14.01.1993., ar grozījumiem līdz 22.06.2006. // Latvijas Vēstnesis, Nr. 107, 07.07.2006.;</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Darba likums (pieņemts 20.06.2001., stājas spēkā 01.06.2002.) // Latvijas Vēstnesis 06.07.2001., ar grozījumiem līdz 21.09.2006. // Latvijas Vēstnesis Nr. 99, 11.10.2006., Nr. 200, 2009.g.);</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Darba aizsardzības likums (pieņemts 20.06.2001., stājies spēkā 01.01.2002.) // Latvijas Vēstnesis Nr. 105. 06.07.2001.;</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lastRenderedPageBreak/>
        <w:t>Par svētku, atceres un atzīmējamām dienām (pieņemts 03.10.1990.) // Ziņotājs Nr. 42., 18.10.1990.;</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Arodbiedrību likums (pieņemts 13.12.1990.) // Ziņotājs Nr. 3., 31.10.1991.;</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Par Valsts sociālo apdrošināšanu (pieņemts 10.10.1997., stājās spēkā 01.01.1998.) // Latvijas Vēstnesis Nr. 274./276., 21.10.1997.;</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Darba devēju organizāciju un to apvienību likums (pieņemts 29.04.1999., stājās spēkā 19.05.1999.) // Latvijas Vēstnesis Nr. 161./162., 19.05.1999.;</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Streiku likums (pieņemts 23.04.1998., stājās spēkā 12.05.1998.) // Latvijas Vēstnesis Nr. 130./131., 12.05.1998.;</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Valsts civildienesta likums (pieņemts 07.09.2000., stājās spēkā 22.09.2000.) // Latvijas Vēstnesis Nr. 331./333., 22.09.2000.;</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 xml:space="preserve"> Darba strīdu likums (pieņemts 26.09.2002., stājās spēkā 01.01.2003.) // Latvijas Vēstnesis Nr. 149., 16.10.2002.;</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Bezdarbnieku un darba meklētāju atbalsta likums (pieņemts 09.05.2002., stājās spēkā 01.07.2002.) // Latvijas Vēstnesis Nr. 80., 29.05.2002.;</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Komerclikums (pieņemts 13.04.2000., stājās spēkā 01.01.2002.) // Latvijas Vēstnesis Nr. 158./160.;</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Par reglamentētajām profesijām un profesionālās kvalifikācijas atzīšanu (pieņemts 20.06.2001., stājās spēkā 20.07.2001.) // Latvijas Vēstnesis Nr. 105., 96.;</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Par interešu konflikta novēršanu valsts amatpersonu darbībā (pieņemts 25.04.2002., stājās spēkā no 05.10.2002.) // Latvijas Vēstnesis Nr. 69., 05.09.2002.;</w:t>
      </w:r>
    </w:p>
    <w:p w:rsidR="000551C2" w:rsidRPr="00033619" w:rsidRDefault="00084B67"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w:t>
      </w:r>
      <w:r w:rsidR="000551C2" w:rsidRPr="00033619">
        <w:rPr>
          <w:rFonts w:ascii="Times New Roman" w:hAnsi="Times New Roman"/>
          <w:szCs w:val="22"/>
        </w:rPr>
        <w:t>Jaunatnes likums (pieņemts 08.05.2008., stājās spēkā 01.01.2009.) // Latvijas Vēstnesis Nr. 82., 28.05.2008.;</w:t>
      </w:r>
    </w:p>
    <w:p w:rsidR="000551C2" w:rsidRPr="00033619" w:rsidRDefault="000551C2"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Valsts darba inspekcijas likums (pieņemts 19.06.2008., stājās spēkā 01.01.2009.) // Latvijas Vēstnesis Nr. 104., 09.07.2008.;</w:t>
      </w:r>
    </w:p>
    <w:p w:rsidR="000551C2" w:rsidRPr="00033619" w:rsidRDefault="00084B67"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w:t>
      </w:r>
      <w:r w:rsidR="000551C2" w:rsidRPr="00033619">
        <w:rPr>
          <w:rFonts w:ascii="Times New Roman" w:hAnsi="Times New Roman"/>
          <w:szCs w:val="22"/>
        </w:rPr>
        <w:t>Valsts un pašvaldību institūciju amatpersonu un darbinieku atlīdzības likums (pieņemts 10.12.2009., stājās spēkā 01.01.2010.) // Latvijas Vēstnesis Nr. 199., 18.12.2009.;</w:t>
      </w:r>
    </w:p>
    <w:p w:rsidR="000551C2" w:rsidRPr="00033619" w:rsidRDefault="00084B67" w:rsidP="000705A7">
      <w:pPr>
        <w:pStyle w:val="NoSpacing"/>
        <w:numPr>
          <w:ilvl w:val="0"/>
          <w:numId w:val="264"/>
        </w:numPr>
        <w:spacing w:after="0" w:line="240" w:lineRule="auto"/>
        <w:jc w:val="both"/>
        <w:rPr>
          <w:rFonts w:ascii="Times New Roman" w:hAnsi="Times New Roman"/>
          <w:szCs w:val="22"/>
        </w:rPr>
      </w:pPr>
      <w:r w:rsidRPr="00033619">
        <w:rPr>
          <w:rFonts w:ascii="Times New Roman" w:hAnsi="Times New Roman"/>
          <w:szCs w:val="22"/>
        </w:rPr>
        <w:t>.</w:t>
      </w:r>
      <w:r w:rsidR="000551C2" w:rsidRPr="00033619">
        <w:rPr>
          <w:rFonts w:ascii="Times New Roman" w:hAnsi="Times New Roman"/>
          <w:szCs w:val="22"/>
        </w:rPr>
        <w:t>Grozījumi LR Darba likumā (pieņemts 04.03.2010, stājās spēkā 25.03.2010.) // Latvijas Vēstnesis Nr. 4., 24.03.2010.;</w:t>
      </w:r>
    </w:p>
    <w:p w:rsidR="000551C2" w:rsidRPr="00033619" w:rsidRDefault="000551C2" w:rsidP="000551C2">
      <w:pPr>
        <w:pStyle w:val="NoSpacing"/>
        <w:spacing w:after="0" w:line="240" w:lineRule="auto"/>
        <w:jc w:val="both"/>
        <w:rPr>
          <w:rFonts w:ascii="Times New Roman" w:hAnsi="Times New Roman"/>
          <w:szCs w:val="22"/>
        </w:rPr>
      </w:pPr>
      <w:r w:rsidRPr="00033619">
        <w:rPr>
          <w:rFonts w:ascii="Times New Roman" w:hAnsi="Times New Roman"/>
          <w:b/>
          <w:szCs w:val="22"/>
        </w:rPr>
        <w:t>Noteikumi:</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222 (05.06.2001) „ Kārtība kādā izsniedzama algas nodokļa grāmatiņa” , stājās spēkā 06.06.2002.;</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219 (28.05.2002) „ Kārtība, kādā atlīdzināmi ar komandējumiem un darbinieku darba braucieniem saistītie izdevumi” // Latvijas Vēstnesis Nr. 94., 21.06.2002.;</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353 „ Noteikumi par darbiem jomās, kurās darba līgums parasti netiek slēgts un nenoteiktu laiku” // Latvijas Vēstnesis Nr. 116., 15.08.2002.;</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413 „ Kārtība, kādā parasti nosakāma un pārskatāma minimālā mēneša darba alga” // Latvijas Vēstnesis Nr. 109, 30.07.2003.;</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62. „ Noteikumi par vienoto darba samaksas uzskaites sistēmu no valsts budžeta finansējamās institūcijās”  // Latvijas Vēstnesis Nr. 20, 03.02.2004.;</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585 „ Nelaimes gadījumu darbā izmeklēšanas un uzskaites kārtība” // Latvijas Vēstnesis Nr.126., 11.08.2005.;</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44 „ Noteikumi par darba atļaujām ārzemniekiem (20.01.2004.) // Latvijas Vēstnesis Nr.12., 23.01.2004.;</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995 (20.12.2005.) „ Par tiešās pārvaldes iestāžu ierēdņu, darbinieku un amatpersonu un Centrālās vēlēšanu komisijas darbinieku darba samaksu sistēmu un kvalifikācijas pakāpēm, kā arī ierēdņu pabalstiem un kompensāciju” // Latvijas Vēstnesis Nr.  210., 30.12.2005.;</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655 (11.08.2008.) „ par profesiju klasifikatora apstiprināšanu” // Latvijas Vēstnesis Nr. 124., 13.08.2008.;</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791 (23.09.2008.) „ Noteikumi par minimālo mēneša darba algu un minimālo stundu tarifa likmi” // Latvijas Vēstnesis Nr. 150, 26.09.2008.;</w:t>
      </w:r>
    </w:p>
    <w:p w:rsidR="000551C2" w:rsidRPr="00033619" w:rsidRDefault="000551C2" w:rsidP="000705A7">
      <w:pPr>
        <w:pStyle w:val="NoSpacing"/>
        <w:numPr>
          <w:ilvl w:val="0"/>
          <w:numId w:val="265"/>
        </w:numPr>
        <w:spacing w:after="0" w:line="240" w:lineRule="auto"/>
        <w:jc w:val="both"/>
        <w:rPr>
          <w:rFonts w:ascii="Times New Roman" w:hAnsi="Times New Roman"/>
          <w:szCs w:val="22"/>
        </w:rPr>
      </w:pPr>
      <w:r w:rsidRPr="00033619">
        <w:rPr>
          <w:rFonts w:ascii="Times New Roman" w:hAnsi="Times New Roman"/>
          <w:szCs w:val="22"/>
        </w:rPr>
        <w:t>LR MK Noteikumi Nr. 359 (28.04.2009.) „ Darba aizsardzības prasības darba vietās” // Latvijas Vēstnesis Nr. 69, 06.05.2009.;</w:t>
      </w:r>
    </w:p>
    <w:p w:rsidR="000551C2" w:rsidRPr="00033619" w:rsidRDefault="000551C2" w:rsidP="000551C2">
      <w:pPr>
        <w:pStyle w:val="NoSpacing"/>
        <w:spacing w:after="0" w:line="240" w:lineRule="auto"/>
        <w:jc w:val="both"/>
        <w:rPr>
          <w:rFonts w:ascii="Times New Roman" w:hAnsi="Times New Roman"/>
          <w:b/>
          <w:szCs w:val="22"/>
        </w:rPr>
      </w:pPr>
      <w:r w:rsidRPr="00033619">
        <w:rPr>
          <w:rFonts w:ascii="Times New Roman" w:hAnsi="Times New Roman"/>
          <w:b/>
          <w:szCs w:val="22"/>
        </w:rPr>
        <w:t>Pamatliteratūra:</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t>Darba likuma komentāri. Dindune R., Platā K., Kasatkina L.,„Dienas Bizness”,2006–2010;</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t>Dubure V. Darba tiesību pamatjēdzieni un to īsi skaidrojumi. Rīga, LBK, 2008. – 32.lpp.;</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lastRenderedPageBreak/>
        <w:t>Latviešu – angļu – latviešu juridisko terminu vārdnīca, Rīga, Culi, 1993. – 175 lpp.;</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t>Juridisko terminu vārdnīca. Autoru kolektīvs, Rīga, Nordik, 1998. – 302.lpp.;</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t>Sinaiskis V. Latvijas civiltiesību apskats. Rīga, 1995. – 136.-146.lpp.;</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t>Ose D. Darba tiesību pamati., Rīga, RTU, 2006. – 42.lpp.;</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t>Svarīgākie Eiropas Savienības dokumenti sociālajā aizsardzībā. 1., -2. grāmata. Rīga, 1998.;</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t>Dubure V. Starptautiskās darba tiesības un darba samaksas problēmas Latvijā // Likums un tiesības Nr.4., 2001.;</w:t>
      </w:r>
    </w:p>
    <w:p w:rsidR="000551C2" w:rsidRPr="00033619" w:rsidRDefault="000551C2" w:rsidP="000705A7">
      <w:pPr>
        <w:pStyle w:val="NoSpacing"/>
        <w:numPr>
          <w:ilvl w:val="0"/>
          <w:numId w:val="266"/>
        </w:numPr>
        <w:spacing w:after="0" w:line="240" w:lineRule="auto"/>
        <w:jc w:val="both"/>
        <w:rPr>
          <w:rFonts w:ascii="Times New Roman" w:hAnsi="Times New Roman"/>
          <w:szCs w:val="22"/>
        </w:rPr>
      </w:pPr>
      <w:r w:rsidRPr="00033619">
        <w:rPr>
          <w:rFonts w:ascii="Times New Roman" w:hAnsi="Times New Roman"/>
          <w:szCs w:val="22"/>
        </w:rPr>
        <w:t>Sociālā un darba likumdošana. LR normatīvo aktu abonentizdevumi. 1.-3.s?jums., Rīga, 1997-2010.;</w:t>
      </w:r>
    </w:p>
    <w:p w:rsidR="000551C2" w:rsidRPr="00033619" w:rsidRDefault="000551C2" w:rsidP="000551C2">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Balodis K. Ievads civiltiesībās, Rīga, Zvaigzne, 2007.;</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Latvijai 90. Rīga, 2008.- 43.lpp.;</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Polis F. Ievads Eiropas Savienības darba tiesībās. Introduction to European Union Lobour Law. Rīga, RSEBAA, 2004. – 235 p.;</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Strads M. Ikgadējais atvaļinājums Latvijas un Eiropas kopienu civildienestā // Jurista vārds Nr. 34., 23.08.2009., 20-24 lpp.;</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Kārkliņa D. Labāk uzņēmējiem un darbiniekiem // Diena. 01,03,2010., 7 lpp.;</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Zīlīte I. Valsts uzņēmumi arvien dzīvo un pelna sava vaļā. // Diena, 20,03,2010., 4 lpp.;</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Employment law Bussiness Students. Second Edition. Janice Nairns. Selwyn’s Harlow, 2004. 395 p.;</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Law of Employment. 14 Edition, Oxford, University Press, 2006.- 626 p.;</w:t>
      </w:r>
    </w:p>
    <w:p w:rsidR="000551C2" w:rsidRPr="00033619" w:rsidRDefault="000551C2" w:rsidP="000705A7">
      <w:pPr>
        <w:pStyle w:val="NoSpacing"/>
        <w:numPr>
          <w:ilvl w:val="0"/>
          <w:numId w:val="267"/>
        </w:numPr>
        <w:spacing w:after="0" w:line="240" w:lineRule="auto"/>
        <w:jc w:val="both"/>
        <w:rPr>
          <w:rFonts w:ascii="Times New Roman" w:hAnsi="Times New Roman"/>
          <w:szCs w:val="22"/>
        </w:rPr>
      </w:pPr>
      <w:r w:rsidRPr="00033619">
        <w:rPr>
          <w:rFonts w:ascii="Times New Roman" w:hAnsi="Times New Roman"/>
          <w:szCs w:val="22"/>
        </w:rPr>
        <w:t>Киселев И. Я. Сравнителное трудовое право. М., Проспект, 2006. - 357 с.;</w:t>
      </w:r>
    </w:p>
    <w:p w:rsidR="000551C2" w:rsidRPr="00033619" w:rsidRDefault="000551C2" w:rsidP="000551C2">
      <w:pPr>
        <w:pStyle w:val="NoSpacing"/>
        <w:spacing w:after="0" w:line="240" w:lineRule="auto"/>
        <w:jc w:val="both"/>
        <w:rPr>
          <w:rFonts w:ascii="Times New Roman" w:hAnsi="Times New Roman"/>
          <w:szCs w:val="22"/>
        </w:rPr>
      </w:pPr>
      <w:r w:rsidRPr="00033619">
        <w:rPr>
          <w:rFonts w:ascii="Times New Roman" w:hAnsi="Times New Roman"/>
          <w:b/>
          <w:szCs w:val="22"/>
        </w:rPr>
        <w:t>Bibliogrāfija</w:t>
      </w:r>
    </w:p>
    <w:p w:rsidR="000551C2" w:rsidRPr="00033619" w:rsidRDefault="000551C2" w:rsidP="000705A7">
      <w:pPr>
        <w:pStyle w:val="NoSpacing"/>
        <w:numPr>
          <w:ilvl w:val="0"/>
          <w:numId w:val="268"/>
        </w:numPr>
        <w:spacing w:after="0" w:line="240" w:lineRule="auto"/>
        <w:jc w:val="both"/>
        <w:rPr>
          <w:rFonts w:ascii="Times New Roman" w:hAnsi="Times New Roman"/>
          <w:szCs w:val="22"/>
        </w:rPr>
      </w:pPr>
      <w:r w:rsidRPr="00033619">
        <w:rPr>
          <w:rFonts w:ascii="Times New Roman" w:hAnsi="Times New Roman"/>
          <w:szCs w:val="22"/>
        </w:rPr>
        <w:t xml:space="preserve">Darba devēju rokasgrāmata. Rīga: LR </w:t>
      </w:r>
      <w:smartTag w:uri="urn:schemas-tilde-lv/tildestengine" w:element="firmas">
        <w:r w:rsidRPr="00033619">
          <w:rPr>
            <w:rFonts w:ascii="Times New Roman" w:hAnsi="Times New Roman"/>
            <w:szCs w:val="22"/>
          </w:rPr>
          <w:t>Labklājības ministrija</w:t>
        </w:r>
      </w:smartTag>
      <w:r w:rsidRPr="00033619">
        <w:rPr>
          <w:rFonts w:ascii="Times New Roman" w:hAnsi="Times New Roman"/>
          <w:szCs w:val="22"/>
        </w:rPr>
        <w:t>,  2002</w:t>
      </w:r>
    </w:p>
    <w:p w:rsidR="000551C2" w:rsidRPr="00033619" w:rsidRDefault="000551C2" w:rsidP="000705A7">
      <w:pPr>
        <w:pStyle w:val="NoSpacing"/>
        <w:numPr>
          <w:ilvl w:val="0"/>
          <w:numId w:val="268"/>
        </w:numPr>
        <w:spacing w:after="0" w:line="240" w:lineRule="auto"/>
        <w:jc w:val="both"/>
        <w:rPr>
          <w:rFonts w:ascii="Times New Roman" w:hAnsi="Times New Roman"/>
          <w:szCs w:val="22"/>
        </w:rPr>
      </w:pPr>
      <w:r w:rsidRPr="00033619">
        <w:rPr>
          <w:rFonts w:ascii="Times New Roman" w:hAnsi="Times New Roman"/>
          <w:szCs w:val="22"/>
        </w:rPr>
        <w:t>Gailums I. Darba likums.Komentāri. Tiesu prakse. 1. grāmata (A un B daļa). Rīga: Gailuma juridiskā biroja izdevniecība, 2002.</w:t>
      </w:r>
    </w:p>
    <w:p w:rsidR="000551C2" w:rsidRPr="00033619" w:rsidRDefault="000551C2" w:rsidP="000705A7">
      <w:pPr>
        <w:pStyle w:val="NoSpacing"/>
        <w:numPr>
          <w:ilvl w:val="0"/>
          <w:numId w:val="268"/>
        </w:numPr>
        <w:spacing w:after="0" w:line="240" w:lineRule="auto"/>
        <w:jc w:val="both"/>
        <w:rPr>
          <w:rFonts w:ascii="Times New Roman" w:hAnsi="Times New Roman"/>
          <w:szCs w:val="22"/>
        </w:rPr>
      </w:pPr>
      <w:r w:rsidRPr="00033619">
        <w:rPr>
          <w:rFonts w:ascii="Times New Roman" w:hAnsi="Times New Roman"/>
          <w:szCs w:val="22"/>
        </w:rPr>
        <w:t>Gailums I. Darba likums.Komentāri. Tiesu prakse. 2. grāmata (C un D daļa). Rīga: Gailuma juridiskā biroja izdevniecība, 2002.</w:t>
      </w:r>
    </w:p>
    <w:p w:rsidR="000551C2" w:rsidRPr="00033619" w:rsidRDefault="000551C2" w:rsidP="000705A7">
      <w:pPr>
        <w:pStyle w:val="NoSpacing"/>
        <w:numPr>
          <w:ilvl w:val="0"/>
          <w:numId w:val="268"/>
        </w:numPr>
        <w:spacing w:after="0" w:line="240" w:lineRule="auto"/>
        <w:jc w:val="both"/>
        <w:rPr>
          <w:rFonts w:ascii="Times New Roman" w:hAnsi="Times New Roman"/>
          <w:szCs w:val="22"/>
        </w:rPr>
      </w:pPr>
      <w:r w:rsidRPr="00033619">
        <w:rPr>
          <w:rFonts w:ascii="Times New Roman" w:hAnsi="Times New Roman"/>
          <w:szCs w:val="22"/>
        </w:rPr>
        <w:t xml:space="preserve">Polis F. Ievads Eiropas Savienības darba tiesībās. Rīga: RSEBAA, 2004. </w:t>
      </w:r>
    </w:p>
    <w:p w:rsidR="000551C2" w:rsidRPr="00033619" w:rsidRDefault="000551C2" w:rsidP="000705A7">
      <w:pPr>
        <w:pStyle w:val="NoSpacing"/>
        <w:numPr>
          <w:ilvl w:val="0"/>
          <w:numId w:val="268"/>
        </w:numPr>
        <w:spacing w:after="0" w:line="240" w:lineRule="auto"/>
        <w:jc w:val="both"/>
        <w:rPr>
          <w:rFonts w:ascii="Times New Roman" w:hAnsi="Times New Roman"/>
          <w:szCs w:val="22"/>
        </w:rPr>
      </w:pPr>
      <w:r w:rsidRPr="00033619">
        <w:rPr>
          <w:rFonts w:ascii="Times New Roman" w:hAnsi="Times New Roman"/>
          <w:szCs w:val="22"/>
        </w:rPr>
        <w:t xml:space="preserve">Ulmane </w:t>
      </w:r>
      <w:r w:rsidRPr="00033619">
        <w:rPr>
          <w:rFonts w:ascii="Times New Roman" w:hAnsi="Times New Roman"/>
          <w:szCs w:val="22"/>
          <w:lang w:val="pt-PT"/>
        </w:rPr>
        <w:t>V</w:t>
      </w:r>
      <w:r w:rsidRPr="00033619">
        <w:rPr>
          <w:rFonts w:ascii="Times New Roman" w:hAnsi="Times New Roman"/>
          <w:szCs w:val="22"/>
        </w:rPr>
        <w:t xml:space="preserve">. </w:t>
      </w:r>
      <w:r w:rsidRPr="00033619">
        <w:rPr>
          <w:rFonts w:ascii="Times New Roman" w:hAnsi="Times New Roman"/>
          <w:szCs w:val="22"/>
          <w:lang w:val="pt-PT"/>
        </w:rPr>
        <w:t>Darba</w:t>
      </w:r>
      <w:r w:rsidRPr="00033619">
        <w:rPr>
          <w:rFonts w:ascii="Times New Roman" w:hAnsi="Times New Roman"/>
          <w:szCs w:val="22"/>
        </w:rPr>
        <w:t xml:space="preserve"> </w:t>
      </w:r>
      <w:r w:rsidRPr="00033619">
        <w:rPr>
          <w:rFonts w:ascii="Times New Roman" w:hAnsi="Times New Roman"/>
          <w:szCs w:val="22"/>
          <w:lang w:val="pt-PT"/>
        </w:rPr>
        <w:t>ties</w:t>
      </w:r>
      <w:r w:rsidRPr="00033619">
        <w:rPr>
          <w:rFonts w:ascii="Times New Roman" w:hAnsi="Times New Roman"/>
          <w:szCs w:val="22"/>
        </w:rPr>
        <w:t>ī</w:t>
      </w:r>
      <w:r w:rsidRPr="00033619">
        <w:rPr>
          <w:rFonts w:ascii="Times New Roman" w:hAnsi="Times New Roman"/>
          <w:szCs w:val="22"/>
          <w:lang w:val="pt-PT"/>
        </w:rPr>
        <w:t>bas</w:t>
      </w:r>
      <w:r w:rsidRPr="00033619">
        <w:rPr>
          <w:rFonts w:ascii="Times New Roman" w:hAnsi="Times New Roman"/>
          <w:szCs w:val="22"/>
        </w:rPr>
        <w:t xml:space="preserve">. </w:t>
      </w:r>
      <w:r w:rsidRPr="00033619">
        <w:rPr>
          <w:rFonts w:ascii="Times New Roman" w:hAnsi="Times New Roman"/>
          <w:szCs w:val="22"/>
          <w:lang w:val="pt-PT"/>
        </w:rPr>
        <w:t>Darba</w:t>
      </w:r>
      <w:r w:rsidRPr="00033619">
        <w:rPr>
          <w:rFonts w:ascii="Times New Roman" w:hAnsi="Times New Roman"/>
          <w:szCs w:val="22"/>
        </w:rPr>
        <w:t xml:space="preserve"> </w:t>
      </w:r>
      <w:r w:rsidRPr="00033619">
        <w:rPr>
          <w:rFonts w:ascii="Times New Roman" w:hAnsi="Times New Roman"/>
          <w:szCs w:val="22"/>
          <w:lang w:val="pt-PT"/>
        </w:rPr>
        <w:t>aizsardz</w:t>
      </w:r>
      <w:r w:rsidRPr="00033619">
        <w:rPr>
          <w:rFonts w:ascii="Times New Roman" w:hAnsi="Times New Roman"/>
          <w:szCs w:val="22"/>
        </w:rPr>
        <w:t>ī</w:t>
      </w:r>
      <w:r w:rsidRPr="00033619">
        <w:rPr>
          <w:rFonts w:ascii="Times New Roman" w:hAnsi="Times New Roman"/>
          <w:szCs w:val="22"/>
          <w:lang w:val="pt-PT"/>
        </w:rPr>
        <w:t>ba</w:t>
      </w:r>
      <w:r w:rsidRPr="00033619">
        <w:rPr>
          <w:rFonts w:ascii="Times New Roman" w:hAnsi="Times New Roman"/>
          <w:szCs w:val="22"/>
        </w:rPr>
        <w:t>. Rīga, Biznesa augstskola Turība, 2004.</w:t>
      </w:r>
    </w:p>
    <w:p w:rsidR="000551C2" w:rsidRPr="00033619" w:rsidRDefault="000551C2" w:rsidP="000551C2">
      <w:pPr>
        <w:jc w:val="both"/>
        <w:rPr>
          <w:b/>
          <w:sz w:val="22"/>
          <w:szCs w:val="22"/>
        </w:rPr>
      </w:pPr>
      <w:r w:rsidRPr="00033619">
        <w:rPr>
          <w:b/>
          <w:sz w:val="22"/>
          <w:szCs w:val="22"/>
        </w:rPr>
        <w:t>Interneta resursi:</w:t>
      </w:r>
    </w:p>
    <w:p w:rsidR="000551C2" w:rsidRPr="00033619" w:rsidRDefault="000551C2" w:rsidP="000705A7">
      <w:pPr>
        <w:pStyle w:val="NoSpacing"/>
        <w:numPr>
          <w:ilvl w:val="0"/>
          <w:numId w:val="269"/>
        </w:numPr>
        <w:spacing w:after="0" w:line="240" w:lineRule="auto"/>
        <w:jc w:val="both"/>
        <w:rPr>
          <w:rStyle w:val="Hyperlink"/>
          <w:rFonts w:ascii="Times New Roman" w:hAnsi="Times New Roman"/>
          <w:color w:val="auto"/>
          <w:szCs w:val="22"/>
        </w:rPr>
      </w:pPr>
      <w:r w:rsidRPr="00033619">
        <w:rPr>
          <w:rFonts w:ascii="Times New Roman" w:hAnsi="Times New Roman"/>
          <w:szCs w:val="22"/>
        </w:rPr>
        <w:t xml:space="preserve">Eiropas Savienības informācijas aģentūras mājas lapa: </w:t>
      </w:r>
      <w:r w:rsidRPr="00033619">
        <w:rPr>
          <w:rStyle w:val="Hyperlink"/>
          <w:rFonts w:ascii="Times New Roman" w:hAnsi="Times New Roman"/>
          <w:szCs w:val="22"/>
        </w:rPr>
        <w:t>www.esia.gov.lv</w:t>
      </w:r>
    </w:p>
    <w:p w:rsidR="000551C2" w:rsidRPr="00033619" w:rsidRDefault="000551C2" w:rsidP="000705A7">
      <w:pPr>
        <w:pStyle w:val="NoSpacing"/>
        <w:numPr>
          <w:ilvl w:val="0"/>
          <w:numId w:val="269"/>
        </w:numPr>
        <w:spacing w:after="0" w:line="240" w:lineRule="auto"/>
        <w:jc w:val="both"/>
        <w:rPr>
          <w:rStyle w:val="Hyperlink"/>
          <w:rFonts w:ascii="Times New Roman" w:hAnsi="Times New Roman"/>
          <w:color w:val="auto"/>
          <w:szCs w:val="22"/>
        </w:rPr>
      </w:pPr>
      <w:r w:rsidRPr="00033619">
        <w:rPr>
          <w:rFonts w:ascii="Times New Roman" w:hAnsi="Times New Roman"/>
          <w:szCs w:val="22"/>
        </w:rPr>
        <w:t xml:space="preserve">Eiropas darba drošības un veselības aizsardzības aģentūras mājas lapa: </w:t>
      </w:r>
      <w:r w:rsidRPr="00033619">
        <w:rPr>
          <w:rStyle w:val="Hyperlink"/>
          <w:rFonts w:ascii="Times New Roman" w:hAnsi="Times New Roman"/>
          <w:szCs w:val="22"/>
        </w:rPr>
        <w:t>www.osha.lv</w:t>
      </w:r>
    </w:p>
    <w:p w:rsidR="000551C2" w:rsidRPr="00033619" w:rsidRDefault="000551C2" w:rsidP="000705A7">
      <w:pPr>
        <w:pStyle w:val="NoSpacing"/>
        <w:numPr>
          <w:ilvl w:val="0"/>
          <w:numId w:val="269"/>
        </w:numPr>
        <w:spacing w:after="0" w:line="240" w:lineRule="auto"/>
        <w:jc w:val="both"/>
        <w:rPr>
          <w:rStyle w:val="Hyperlink"/>
          <w:rFonts w:ascii="Times New Roman" w:hAnsi="Times New Roman"/>
          <w:color w:val="auto"/>
          <w:szCs w:val="22"/>
        </w:rPr>
      </w:pPr>
      <w:r w:rsidRPr="00033619">
        <w:rPr>
          <w:rFonts w:ascii="Times New Roman" w:hAnsi="Times New Roman"/>
          <w:szCs w:val="22"/>
        </w:rPr>
        <w:t xml:space="preserve">LR Labklājības ministrijas mājas lapa: </w:t>
      </w:r>
      <w:r w:rsidRPr="00033619">
        <w:rPr>
          <w:rStyle w:val="Hyperlink"/>
          <w:rFonts w:ascii="Times New Roman" w:hAnsi="Times New Roman"/>
          <w:szCs w:val="22"/>
        </w:rPr>
        <w:t>www.lm.gov.lv</w:t>
      </w:r>
    </w:p>
    <w:p w:rsidR="000551C2" w:rsidRPr="00033619" w:rsidRDefault="000551C2" w:rsidP="000705A7">
      <w:pPr>
        <w:pStyle w:val="NoSpacing"/>
        <w:numPr>
          <w:ilvl w:val="0"/>
          <w:numId w:val="269"/>
        </w:numPr>
        <w:spacing w:after="0" w:line="240" w:lineRule="auto"/>
        <w:jc w:val="both"/>
        <w:rPr>
          <w:rStyle w:val="Hyperlink"/>
          <w:rFonts w:ascii="Times New Roman" w:hAnsi="Times New Roman"/>
          <w:color w:val="auto"/>
          <w:szCs w:val="22"/>
        </w:rPr>
      </w:pPr>
      <w:r w:rsidRPr="00033619">
        <w:rPr>
          <w:rFonts w:ascii="Times New Roman" w:hAnsi="Times New Roman"/>
          <w:szCs w:val="22"/>
        </w:rPr>
        <w:t xml:space="preserve">Valsts darba inspekcijas mājas lapa: </w:t>
      </w:r>
      <w:r w:rsidRPr="00033619">
        <w:rPr>
          <w:rStyle w:val="Hyperlink"/>
          <w:rFonts w:ascii="Times New Roman" w:hAnsi="Times New Roman"/>
          <w:szCs w:val="22"/>
        </w:rPr>
        <w:t>www.vdi.lv</w:t>
      </w:r>
    </w:p>
    <w:p w:rsidR="000551C2" w:rsidRPr="00033619" w:rsidRDefault="000551C2" w:rsidP="000705A7">
      <w:pPr>
        <w:pStyle w:val="NoSpacing"/>
        <w:numPr>
          <w:ilvl w:val="0"/>
          <w:numId w:val="269"/>
        </w:numPr>
        <w:spacing w:after="0" w:line="240" w:lineRule="auto"/>
        <w:jc w:val="both"/>
        <w:rPr>
          <w:rStyle w:val="Hyperlink"/>
          <w:rFonts w:ascii="Times New Roman" w:hAnsi="Times New Roman"/>
          <w:color w:val="auto"/>
          <w:szCs w:val="22"/>
        </w:rPr>
      </w:pPr>
      <w:r w:rsidRPr="00033619">
        <w:rPr>
          <w:rFonts w:ascii="Times New Roman" w:hAnsi="Times New Roman"/>
          <w:szCs w:val="22"/>
        </w:rPr>
        <w:t xml:space="preserve">LR tiesībsargs: </w:t>
      </w:r>
      <w:r w:rsidRPr="00033619">
        <w:rPr>
          <w:rStyle w:val="Hyperlink"/>
          <w:rFonts w:ascii="Times New Roman" w:hAnsi="Times New Roman"/>
          <w:szCs w:val="22"/>
        </w:rPr>
        <w:t>www.tiesibsargs.lv</w:t>
      </w:r>
    </w:p>
    <w:p w:rsidR="000551C2" w:rsidRPr="00033619" w:rsidRDefault="000551C2" w:rsidP="000705A7">
      <w:pPr>
        <w:pStyle w:val="NoSpacing"/>
        <w:numPr>
          <w:ilvl w:val="0"/>
          <w:numId w:val="269"/>
        </w:numPr>
        <w:spacing w:after="0" w:line="240" w:lineRule="auto"/>
        <w:jc w:val="both"/>
        <w:rPr>
          <w:rStyle w:val="Hyperlink"/>
          <w:rFonts w:ascii="Times New Roman" w:hAnsi="Times New Roman"/>
          <w:color w:val="auto"/>
          <w:szCs w:val="22"/>
        </w:rPr>
      </w:pPr>
      <w:r w:rsidRPr="00033619">
        <w:rPr>
          <w:rFonts w:ascii="Times New Roman" w:hAnsi="Times New Roman"/>
          <w:szCs w:val="22"/>
        </w:rPr>
        <w:t xml:space="preserve">Latvijas tiesu portāls: </w:t>
      </w:r>
      <w:r w:rsidRPr="00033619">
        <w:rPr>
          <w:rStyle w:val="Hyperlink"/>
          <w:rFonts w:ascii="Times New Roman" w:hAnsi="Times New Roman"/>
          <w:szCs w:val="22"/>
        </w:rPr>
        <w:t>www.tiesas.lv/index.phtp?id2042</w:t>
      </w:r>
    </w:p>
    <w:p w:rsidR="000551C2" w:rsidRPr="00033619" w:rsidRDefault="000551C2" w:rsidP="000705A7">
      <w:pPr>
        <w:pStyle w:val="NoSpacing"/>
        <w:numPr>
          <w:ilvl w:val="0"/>
          <w:numId w:val="269"/>
        </w:numPr>
        <w:spacing w:after="0" w:line="240" w:lineRule="auto"/>
        <w:jc w:val="both"/>
        <w:rPr>
          <w:rFonts w:ascii="Times New Roman" w:hAnsi="Times New Roman"/>
          <w:szCs w:val="22"/>
        </w:rPr>
      </w:pPr>
      <w:r w:rsidRPr="00033619">
        <w:rPr>
          <w:rFonts w:ascii="Times New Roman" w:hAnsi="Times New Roman"/>
          <w:szCs w:val="22"/>
        </w:rPr>
        <w:t>LR Uzņēmumu reģistrs: www.ur.gov.lv</w:t>
      </w:r>
    </w:p>
    <w:p w:rsidR="000551C2" w:rsidRPr="00033619" w:rsidRDefault="000551C2" w:rsidP="000705A7">
      <w:pPr>
        <w:pStyle w:val="NoSpacing"/>
        <w:numPr>
          <w:ilvl w:val="0"/>
          <w:numId w:val="269"/>
        </w:numPr>
        <w:spacing w:after="0" w:line="240" w:lineRule="auto"/>
        <w:jc w:val="both"/>
        <w:rPr>
          <w:rStyle w:val="Hyperlink"/>
          <w:rFonts w:ascii="Times New Roman" w:hAnsi="Times New Roman"/>
          <w:color w:val="auto"/>
          <w:szCs w:val="22"/>
        </w:rPr>
      </w:pPr>
      <w:r w:rsidRPr="00033619">
        <w:rPr>
          <w:rFonts w:ascii="Times New Roman" w:hAnsi="Times New Roman"/>
          <w:szCs w:val="22"/>
        </w:rPr>
        <w:t xml:space="preserve">LBAS mājas lapa: </w:t>
      </w:r>
      <w:r w:rsidRPr="00033619">
        <w:rPr>
          <w:rStyle w:val="Hyperlink"/>
          <w:rFonts w:ascii="Times New Roman" w:hAnsi="Times New Roman"/>
          <w:szCs w:val="22"/>
        </w:rPr>
        <w:t>www.ebas.lv</w:t>
      </w:r>
    </w:p>
    <w:p w:rsidR="000551C2" w:rsidRPr="00033619" w:rsidRDefault="000551C2" w:rsidP="000705A7">
      <w:pPr>
        <w:pStyle w:val="NoSpacing"/>
        <w:numPr>
          <w:ilvl w:val="0"/>
          <w:numId w:val="269"/>
        </w:numPr>
        <w:spacing w:after="0" w:line="240" w:lineRule="auto"/>
        <w:jc w:val="both"/>
        <w:rPr>
          <w:rFonts w:ascii="Times New Roman" w:hAnsi="Times New Roman"/>
          <w:szCs w:val="22"/>
        </w:rPr>
      </w:pPr>
      <w:r w:rsidRPr="00033619">
        <w:rPr>
          <w:rFonts w:ascii="Times New Roman" w:hAnsi="Times New Roman"/>
          <w:szCs w:val="22"/>
        </w:rPr>
        <w:t xml:space="preserve">Igaunijas likums Par darba līgumu 15.04.1992., </w:t>
      </w:r>
      <w:r w:rsidRPr="00033619">
        <w:rPr>
          <w:rStyle w:val="Hyperlink"/>
          <w:rFonts w:ascii="Times New Roman" w:hAnsi="Times New Roman"/>
          <w:szCs w:val="22"/>
        </w:rPr>
        <w:t>http://shinarva.w777w.ru</w:t>
      </w:r>
      <w:r w:rsidRPr="00033619">
        <w:rPr>
          <w:rFonts w:ascii="Times New Roman" w:hAnsi="Times New Roman"/>
          <w:szCs w:val="22"/>
        </w:rPr>
        <w:t xml:space="preserve"> </w:t>
      </w:r>
    </w:p>
    <w:p w:rsidR="000551C2" w:rsidRPr="00033619" w:rsidRDefault="000551C2" w:rsidP="000705A7">
      <w:pPr>
        <w:pStyle w:val="NoSpacing"/>
        <w:numPr>
          <w:ilvl w:val="0"/>
          <w:numId w:val="269"/>
        </w:numPr>
        <w:spacing w:after="0" w:line="240" w:lineRule="auto"/>
        <w:rPr>
          <w:rStyle w:val="Hyperlink"/>
          <w:rFonts w:ascii="Times New Roman" w:hAnsi="Times New Roman"/>
          <w:color w:val="auto"/>
          <w:szCs w:val="22"/>
        </w:rPr>
      </w:pPr>
      <w:r w:rsidRPr="00033619">
        <w:rPr>
          <w:rFonts w:ascii="Times New Roman" w:hAnsi="Times New Roman"/>
          <w:szCs w:val="22"/>
        </w:rPr>
        <w:t xml:space="preserve">Lietuvas darba likums: </w:t>
      </w:r>
      <w:hyperlink r:id="rId126" w:history="1">
        <w:r w:rsidRPr="00033619">
          <w:rPr>
            <w:rStyle w:val="Hyperlink"/>
            <w:rFonts w:ascii="Times New Roman" w:hAnsi="Times New Roman"/>
            <w:szCs w:val="22"/>
          </w:rPr>
          <w:t>http://www.3.Irs.lt/cgi-bin/preps2?Condition1=191770@Condition2</w:t>
        </w:r>
      </w:hyperlink>
    </w:p>
    <w:p w:rsidR="000551C2" w:rsidRPr="00033619" w:rsidRDefault="000551C2" w:rsidP="000551C2">
      <w:pPr>
        <w:rPr>
          <w:color w:val="0000FF"/>
          <w:kern w:val="1"/>
          <w:sz w:val="22"/>
          <w:szCs w:val="22"/>
          <w:u w:val="single"/>
          <w:lang w:val="lv-LV"/>
        </w:rPr>
      </w:pPr>
      <w:r w:rsidRPr="00033619">
        <w:rPr>
          <w:rStyle w:val="Hyperlink"/>
          <w:sz w:val="22"/>
          <w:szCs w:val="22"/>
        </w:rPr>
        <w:br w:type="page"/>
      </w:r>
    </w:p>
    <w:p w:rsidR="00C740F3" w:rsidRPr="00033619" w:rsidRDefault="00C740F3" w:rsidP="007742F4">
      <w:pPr>
        <w:jc w:val="center"/>
        <w:rPr>
          <w:b/>
          <w:sz w:val="22"/>
          <w:szCs w:val="22"/>
          <w:lang w:val="fr-FR"/>
        </w:rPr>
      </w:pPr>
      <w:r w:rsidRPr="00033619">
        <w:rPr>
          <w:b/>
          <w:sz w:val="22"/>
          <w:szCs w:val="22"/>
          <w:lang w:val="fr-FR"/>
        </w:rPr>
        <w:lastRenderedPageBreak/>
        <w:t>Augst</w:t>
      </w:r>
      <w:r w:rsidR="007742F4" w:rsidRPr="00033619">
        <w:rPr>
          <w:b/>
          <w:sz w:val="22"/>
          <w:szCs w:val="22"/>
          <w:lang w:val="fr-FR"/>
        </w:rPr>
        <w:t>s</w:t>
      </w:r>
      <w:r w:rsidRPr="00033619">
        <w:rPr>
          <w:b/>
          <w:sz w:val="22"/>
          <w:szCs w:val="22"/>
          <w:lang w:val="fr-FR"/>
        </w:rPr>
        <w:t xml:space="preserve">kolas studiju programmas  </w:t>
      </w:r>
    </w:p>
    <w:p w:rsidR="00C740F3" w:rsidRPr="00033619" w:rsidRDefault="00C740F3" w:rsidP="00C740F3">
      <w:pPr>
        <w:jc w:val="center"/>
        <w:rPr>
          <w:b/>
          <w:color w:val="000000"/>
          <w:sz w:val="22"/>
          <w:szCs w:val="22"/>
          <w:lang w:val="fr-FR"/>
        </w:rPr>
      </w:pPr>
      <w:r w:rsidRPr="00033619">
        <w:rPr>
          <w:b/>
          <w:sz w:val="22"/>
          <w:szCs w:val="22"/>
          <w:lang w:val="fr-FR"/>
        </w:rPr>
        <w:t>„</w:t>
      </w:r>
      <w:r w:rsidRPr="00033619">
        <w:rPr>
          <w:b/>
          <w:color w:val="000000"/>
          <w:sz w:val="22"/>
          <w:szCs w:val="22"/>
          <w:lang w:val="fr-FR"/>
        </w:rPr>
        <w:t>Tūrisma</w:t>
      </w:r>
      <w:r w:rsidRPr="00033619">
        <w:rPr>
          <w:b/>
          <w:sz w:val="22"/>
          <w:szCs w:val="22"/>
          <w:lang w:val="fr-FR"/>
        </w:rPr>
        <w:t xml:space="preserve"> vadība” studiju kursa apraksts</w:t>
      </w:r>
    </w:p>
    <w:p w:rsidR="00C740F3" w:rsidRPr="00033619" w:rsidRDefault="00C740F3" w:rsidP="00C740F3">
      <w:pPr>
        <w:jc w:val="both"/>
        <w:rPr>
          <w:sz w:val="22"/>
          <w:szCs w:val="22"/>
          <w:lang w:val="fr-FR"/>
        </w:rPr>
      </w:pPr>
    </w:p>
    <w:p w:rsidR="00C740F3" w:rsidRPr="00033619" w:rsidRDefault="00C740F3" w:rsidP="00C740F3">
      <w:pPr>
        <w:jc w:val="both"/>
        <w:rPr>
          <w:b/>
          <w:sz w:val="22"/>
          <w:szCs w:val="22"/>
          <w:lang w:val="fr-FR"/>
        </w:rPr>
      </w:pPr>
      <w:r w:rsidRPr="00033619">
        <w:rPr>
          <w:sz w:val="22"/>
          <w:szCs w:val="22"/>
          <w:lang w:val="fr-FR"/>
        </w:rPr>
        <w:t xml:space="preserve">1. Studiju kursa nosaukums: </w:t>
      </w:r>
      <w:r w:rsidR="000551C2" w:rsidRPr="00033619">
        <w:rPr>
          <w:b/>
          <w:color w:val="000000"/>
          <w:sz w:val="22"/>
          <w:szCs w:val="22"/>
        </w:rPr>
        <w:t>Datormācība un lietvedība</w:t>
      </w:r>
      <w:r w:rsidR="00D53554" w:rsidRPr="00033619">
        <w:rPr>
          <w:b/>
          <w:color w:val="000000"/>
          <w:sz w:val="22"/>
          <w:szCs w:val="22"/>
        </w:rPr>
        <w:t>.</w:t>
      </w:r>
    </w:p>
    <w:p w:rsidR="00C740F3" w:rsidRPr="00033619" w:rsidRDefault="00C740F3" w:rsidP="00C740F3">
      <w:pPr>
        <w:jc w:val="both"/>
        <w:rPr>
          <w:sz w:val="22"/>
          <w:szCs w:val="22"/>
          <w:lang w:val="fr-FR"/>
        </w:rPr>
      </w:pPr>
      <w:r w:rsidRPr="00033619">
        <w:rPr>
          <w:sz w:val="22"/>
          <w:szCs w:val="22"/>
          <w:lang w:val="fr-FR"/>
        </w:rPr>
        <w:t xml:space="preserve">2. Prasības studiju kursa apguves uzsākšanai: </w:t>
      </w:r>
      <w:r w:rsidR="00D53554" w:rsidRPr="00033619">
        <w:rPr>
          <w:sz w:val="22"/>
          <w:szCs w:val="22"/>
          <w:lang w:val="fr-FR"/>
        </w:rPr>
        <w:t xml:space="preserve">apgūts </w:t>
      </w:r>
      <w:r w:rsidR="000551C2" w:rsidRPr="00033619">
        <w:rPr>
          <w:sz w:val="22"/>
          <w:szCs w:val="22"/>
        </w:rPr>
        <w:t>Informātikas mācību priekšmets vidusskolas līmenī.</w:t>
      </w:r>
    </w:p>
    <w:p w:rsidR="00C740F3" w:rsidRPr="00033619" w:rsidRDefault="00C740F3" w:rsidP="00C740F3">
      <w:pPr>
        <w:rPr>
          <w:sz w:val="22"/>
          <w:szCs w:val="22"/>
          <w:lang w:val="fr-FR"/>
        </w:rPr>
      </w:pPr>
      <w:r w:rsidRPr="00033619">
        <w:rPr>
          <w:sz w:val="22"/>
          <w:szCs w:val="22"/>
          <w:lang w:val="fr-FR"/>
        </w:rPr>
        <w:t>3. Studiju kursa mērķis, uzdevumi un plānotie studiju rezultāti:</w:t>
      </w:r>
    </w:p>
    <w:p w:rsidR="00C740F3" w:rsidRPr="00033619" w:rsidRDefault="00C740F3" w:rsidP="00C740F3">
      <w:pPr>
        <w:ind w:firstLine="720"/>
        <w:jc w:val="both"/>
        <w:rPr>
          <w:sz w:val="22"/>
          <w:szCs w:val="22"/>
          <w:lang w:val="fr-FR"/>
        </w:rPr>
      </w:pPr>
      <w:r w:rsidRPr="00033619">
        <w:rPr>
          <w:b/>
          <w:sz w:val="22"/>
          <w:szCs w:val="22"/>
          <w:lang w:val="fr-FR"/>
        </w:rPr>
        <w:t>Mērķis –</w:t>
      </w:r>
      <w:r w:rsidRPr="00033619">
        <w:rPr>
          <w:sz w:val="22"/>
          <w:szCs w:val="22"/>
          <w:lang w:val="fr-FR"/>
        </w:rPr>
        <w:t xml:space="preserve"> </w:t>
      </w:r>
      <w:r w:rsidR="000551C2" w:rsidRPr="00033619">
        <w:rPr>
          <w:sz w:val="22"/>
          <w:szCs w:val="22"/>
        </w:rPr>
        <w:t>padziļinātā līmenī veidot kompetences, zināšanas un prasmes datoru lietošanā informācijas apstrādē, kas nepieciešamas studiju procesā un profesionālajā darbā.</w:t>
      </w:r>
    </w:p>
    <w:p w:rsidR="00C740F3" w:rsidRPr="00033619" w:rsidRDefault="00C740F3" w:rsidP="00C740F3">
      <w:pPr>
        <w:ind w:firstLine="720"/>
        <w:jc w:val="both"/>
        <w:rPr>
          <w:b/>
          <w:sz w:val="22"/>
          <w:szCs w:val="22"/>
        </w:rPr>
      </w:pPr>
      <w:r w:rsidRPr="00033619">
        <w:rPr>
          <w:b/>
          <w:sz w:val="22"/>
          <w:szCs w:val="22"/>
        </w:rPr>
        <w:t>Uzdevumi:</w:t>
      </w:r>
    </w:p>
    <w:p w:rsidR="000551C2" w:rsidRPr="00033619" w:rsidRDefault="000551C2" w:rsidP="001E0051">
      <w:pPr>
        <w:numPr>
          <w:ilvl w:val="0"/>
          <w:numId w:val="44"/>
        </w:numPr>
        <w:jc w:val="both"/>
        <w:rPr>
          <w:sz w:val="22"/>
          <w:szCs w:val="22"/>
        </w:rPr>
      </w:pPr>
      <w:r w:rsidRPr="00033619">
        <w:rPr>
          <w:sz w:val="22"/>
          <w:szCs w:val="22"/>
        </w:rPr>
        <w:t>Sniegt studentiem zināšanas un praktiskas iemaņas darbā ar datortehniku, lietojumprogrammām un globālo datortīklu.</w:t>
      </w:r>
    </w:p>
    <w:p w:rsidR="000551C2" w:rsidRPr="00033619" w:rsidRDefault="000551C2" w:rsidP="001E0051">
      <w:pPr>
        <w:numPr>
          <w:ilvl w:val="0"/>
          <w:numId w:val="44"/>
        </w:numPr>
        <w:jc w:val="both"/>
        <w:rPr>
          <w:sz w:val="22"/>
          <w:szCs w:val="22"/>
        </w:rPr>
      </w:pPr>
      <w:r w:rsidRPr="00033619">
        <w:rPr>
          <w:sz w:val="22"/>
          <w:szCs w:val="22"/>
        </w:rPr>
        <w:t>Veidot padziļinātu izpratni par informācijas tehnoloģiju pielietojumu studiju procesā, uzņēmuma lietvedībā un vadībā.</w:t>
      </w:r>
    </w:p>
    <w:p w:rsidR="000551C2" w:rsidRPr="00033619" w:rsidRDefault="000551C2" w:rsidP="001E0051">
      <w:pPr>
        <w:numPr>
          <w:ilvl w:val="0"/>
          <w:numId w:val="44"/>
        </w:numPr>
        <w:jc w:val="both"/>
        <w:rPr>
          <w:sz w:val="22"/>
          <w:szCs w:val="22"/>
        </w:rPr>
      </w:pPr>
      <w:r w:rsidRPr="00033619">
        <w:rPr>
          <w:sz w:val="22"/>
          <w:szCs w:val="22"/>
        </w:rPr>
        <w:t>Risinot praktiskos uzdevumus, pilnveidot datora lietojuma iemaņas.</w:t>
      </w:r>
    </w:p>
    <w:p w:rsidR="000551C2" w:rsidRPr="00033619" w:rsidRDefault="000551C2" w:rsidP="001E0051">
      <w:pPr>
        <w:numPr>
          <w:ilvl w:val="0"/>
          <w:numId w:val="44"/>
        </w:numPr>
        <w:jc w:val="both"/>
        <w:rPr>
          <w:sz w:val="22"/>
          <w:szCs w:val="22"/>
        </w:rPr>
      </w:pPr>
      <w:r w:rsidRPr="00033619">
        <w:rPr>
          <w:sz w:val="22"/>
          <w:szCs w:val="22"/>
        </w:rPr>
        <w:t>Pilnveidot kompetences, zināšanas un prasmes teksta redaktora, izklājlapu lietojumā, prezentācijas materiālu sagatavošanā un demonstrēšanā un informācijas meklēšanā Interneta vidē.</w:t>
      </w:r>
    </w:p>
    <w:p w:rsidR="00C740F3" w:rsidRPr="00033619" w:rsidRDefault="00C740F3" w:rsidP="001E0051">
      <w:pPr>
        <w:numPr>
          <w:ilvl w:val="0"/>
          <w:numId w:val="44"/>
        </w:numPr>
        <w:jc w:val="both"/>
        <w:rPr>
          <w:sz w:val="22"/>
          <w:szCs w:val="22"/>
        </w:rPr>
      </w:pPr>
      <w:r w:rsidRPr="00033619">
        <w:rPr>
          <w:sz w:val="22"/>
          <w:szCs w:val="22"/>
        </w:rPr>
        <w:t>Sniegt priekšstatu par pārvaldes dokumentu izstrādāšanas posmiem (sastādīšanu, vizēšanu, parakstīšanu, saskaņošanu un apstiprināšanu) un izstrādāšanas procesā veicamajām darbībām; sniegt priekšstatu par organizācijas lietu nomenklatūras veidošanu un lietu noformēšanu nodošanai arhīvā.</w:t>
      </w:r>
    </w:p>
    <w:p w:rsidR="00C740F3" w:rsidRPr="00033619" w:rsidRDefault="00C740F3" w:rsidP="001E0051">
      <w:pPr>
        <w:numPr>
          <w:ilvl w:val="0"/>
          <w:numId w:val="44"/>
        </w:numPr>
        <w:jc w:val="both"/>
        <w:rPr>
          <w:sz w:val="22"/>
          <w:szCs w:val="22"/>
        </w:rPr>
      </w:pPr>
      <w:r w:rsidRPr="00033619">
        <w:rPr>
          <w:sz w:val="22"/>
          <w:szCs w:val="22"/>
        </w:rPr>
        <w:t>Veidot izpratni par elektroniskajiem dokumentiem un elektroniskajiem parakstiem.</w:t>
      </w:r>
    </w:p>
    <w:p w:rsidR="00C740F3" w:rsidRPr="00033619" w:rsidRDefault="00C740F3" w:rsidP="00C740F3">
      <w:pPr>
        <w:jc w:val="both"/>
        <w:rPr>
          <w:b/>
          <w:sz w:val="22"/>
          <w:szCs w:val="22"/>
        </w:rPr>
      </w:pPr>
      <w:r w:rsidRPr="00033619">
        <w:rPr>
          <w:b/>
          <w:sz w:val="22"/>
          <w:szCs w:val="22"/>
        </w:rPr>
        <w:t>Plānotie studiju rezultāti:</w:t>
      </w:r>
    </w:p>
    <w:p w:rsidR="00C740F3" w:rsidRPr="00033619" w:rsidRDefault="00C740F3" w:rsidP="002F04DE">
      <w:pPr>
        <w:ind w:left="1080"/>
        <w:jc w:val="both"/>
        <w:rPr>
          <w:bCs/>
          <w:color w:val="000000"/>
          <w:sz w:val="22"/>
          <w:szCs w:val="22"/>
        </w:rPr>
      </w:pPr>
      <w:r w:rsidRPr="00033619">
        <w:rPr>
          <w:b/>
          <w:sz w:val="22"/>
          <w:szCs w:val="22"/>
        </w:rPr>
        <w:t>Zināšanas</w:t>
      </w:r>
      <w:r w:rsidRPr="00033619">
        <w:rPr>
          <w:sz w:val="22"/>
          <w:szCs w:val="22"/>
        </w:rPr>
        <w:t xml:space="preserve"> – </w:t>
      </w:r>
      <w:r w:rsidR="000551C2" w:rsidRPr="00033619">
        <w:rPr>
          <w:sz w:val="22"/>
          <w:szCs w:val="22"/>
        </w:rPr>
        <w:t>informācijas tehnoloģiju un datoru lietojumā</w:t>
      </w:r>
      <w:r w:rsidR="002F04DE" w:rsidRPr="00033619">
        <w:rPr>
          <w:sz w:val="22"/>
          <w:szCs w:val="22"/>
        </w:rPr>
        <w:t xml:space="preserve"> un dokumentu izstrādāšanas procesā veicamajām darbībām</w:t>
      </w:r>
      <w:r w:rsidRPr="00033619">
        <w:rPr>
          <w:bCs/>
          <w:color w:val="000000"/>
          <w:sz w:val="22"/>
          <w:szCs w:val="22"/>
        </w:rPr>
        <w:t>.</w:t>
      </w:r>
    </w:p>
    <w:p w:rsidR="002F04DE" w:rsidRPr="00033619" w:rsidRDefault="00C740F3" w:rsidP="002F04DE">
      <w:pPr>
        <w:ind w:left="1080"/>
        <w:jc w:val="both"/>
        <w:rPr>
          <w:b/>
          <w:sz w:val="22"/>
          <w:szCs w:val="22"/>
        </w:rPr>
      </w:pPr>
      <w:r w:rsidRPr="00033619">
        <w:rPr>
          <w:b/>
          <w:sz w:val="22"/>
          <w:szCs w:val="22"/>
        </w:rPr>
        <w:t>Prasmes</w:t>
      </w:r>
      <w:r w:rsidR="002F04DE" w:rsidRPr="00033619">
        <w:rPr>
          <w:b/>
          <w:sz w:val="22"/>
          <w:szCs w:val="22"/>
        </w:rPr>
        <w:t>:</w:t>
      </w:r>
    </w:p>
    <w:p w:rsidR="002F04DE" w:rsidRPr="00033619" w:rsidRDefault="002F04DE" w:rsidP="001E0051">
      <w:pPr>
        <w:numPr>
          <w:ilvl w:val="0"/>
          <w:numId w:val="45"/>
        </w:numPr>
        <w:ind w:left="1418"/>
        <w:jc w:val="both"/>
        <w:rPr>
          <w:sz w:val="22"/>
          <w:szCs w:val="22"/>
        </w:rPr>
      </w:pPr>
      <w:r w:rsidRPr="00033619">
        <w:rPr>
          <w:sz w:val="22"/>
          <w:szCs w:val="22"/>
        </w:rPr>
        <w:t>Orientējas datorzinību terminoloģijā un informācijas tehnoloģiju terminos, literatūrā u.c. avotos.</w:t>
      </w:r>
    </w:p>
    <w:p w:rsidR="002F04DE" w:rsidRPr="00033619" w:rsidRDefault="002F04DE" w:rsidP="001E0051">
      <w:pPr>
        <w:numPr>
          <w:ilvl w:val="0"/>
          <w:numId w:val="45"/>
        </w:numPr>
        <w:ind w:left="1418"/>
        <w:jc w:val="both"/>
        <w:rPr>
          <w:sz w:val="22"/>
          <w:szCs w:val="22"/>
        </w:rPr>
      </w:pPr>
      <w:r w:rsidRPr="00033619">
        <w:rPr>
          <w:sz w:val="22"/>
          <w:szCs w:val="22"/>
        </w:rPr>
        <w:t>Prot precīzi un patstāvīgi veikt uzdevumus.</w:t>
      </w:r>
    </w:p>
    <w:p w:rsidR="002F04DE" w:rsidRPr="00033619" w:rsidRDefault="002F04DE" w:rsidP="001E0051">
      <w:pPr>
        <w:numPr>
          <w:ilvl w:val="0"/>
          <w:numId w:val="45"/>
        </w:numPr>
        <w:ind w:left="1418"/>
        <w:jc w:val="both"/>
        <w:rPr>
          <w:sz w:val="22"/>
          <w:szCs w:val="22"/>
        </w:rPr>
      </w:pPr>
      <w:r w:rsidRPr="00033619">
        <w:rPr>
          <w:sz w:val="22"/>
          <w:szCs w:val="22"/>
        </w:rPr>
        <w:t>Prot atrast, atlasīt un apstrādāt darba uzdevumu izpildīšanai nepieciešamo informāciju globālajā tīmeklī, izmantojot piemērotas informācijas tehnoloģijas.</w:t>
      </w:r>
    </w:p>
    <w:p w:rsidR="002F04DE" w:rsidRPr="00033619" w:rsidRDefault="002F04DE" w:rsidP="001E0051">
      <w:pPr>
        <w:numPr>
          <w:ilvl w:val="0"/>
          <w:numId w:val="45"/>
        </w:numPr>
        <w:ind w:left="1418"/>
        <w:jc w:val="both"/>
        <w:rPr>
          <w:sz w:val="22"/>
          <w:szCs w:val="22"/>
        </w:rPr>
      </w:pPr>
      <w:r w:rsidRPr="00033619">
        <w:rPr>
          <w:sz w:val="22"/>
          <w:szCs w:val="22"/>
        </w:rPr>
        <w:t>Prot lietot atbilstošas lietojumprogrammas dažādu uzdevumu izpildei.</w:t>
      </w:r>
    </w:p>
    <w:p w:rsidR="002F04DE" w:rsidRPr="00033619" w:rsidRDefault="002F04DE" w:rsidP="001E0051">
      <w:pPr>
        <w:numPr>
          <w:ilvl w:val="0"/>
          <w:numId w:val="45"/>
        </w:numPr>
        <w:ind w:left="1418"/>
        <w:jc w:val="both"/>
        <w:rPr>
          <w:sz w:val="22"/>
          <w:szCs w:val="22"/>
        </w:rPr>
      </w:pPr>
      <w:r w:rsidRPr="00033619">
        <w:rPr>
          <w:sz w:val="22"/>
          <w:szCs w:val="22"/>
        </w:rPr>
        <w:t>Orientējas lietišķo rakstu veidos un rakstības specifikā.</w:t>
      </w:r>
    </w:p>
    <w:p w:rsidR="002F04DE" w:rsidRPr="00033619" w:rsidRDefault="002F04DE" w:rsidP="001E0051">
      <w:pPr>
        <w:numPr>
          <w:ilvl w:val="0"/>
          <w:numId w:val="45"/>
        </w:numPr>
        <w:ind w:left="1418"/>
        <w:jc w:val="both"/>
        <w:rPr>
          <w:sz w:val="22"/>
          <w:szCs w:val="22"/>
        </w:rPr>
      </w:pPr>
      <w:r w:rsidRPr="00033619">
        <w:rPr>
          <w:sz w:val="22"/>
          <w:szCs w:val="22"/>
        </w:rPr>
        <w:t>Prot uzrakstīt visbiežāk sastopamos lietišķos dokumentus.</w:t>
      </w:r>
    </w:p>
    <w:p w:rsidR="002F04DE" w:rsidRPr="00033619" w:rsidRDefault="002F04DE" w:rsidP="001E0051">
      <w:pPr>
        <w:numPr>
          <w:ilvl w:val="0"/>
          <w:numId w:val="45"/>
        </w:numPr>
        <w:ind w:left="1418"/>
        <w:jc w:val="both"/>
        <w:rPr>
          <w:sz w:val="22"/>
          <w:szCs w:val="22"/>
        </w:rPr>
      </w:pPr>
      <w:r w:rsidRPr="00033619">
        <w:rPr>
          <w:sz w:val="22"/>
          <w:szCs w:val="22"/>
        </w:rPr>
        <w:t>Prot pielietot lietojumprogrammas studiju procesā un tā rezultātu atspoguļošanā.</w:t>
      </w:r>
    </w:p>
    <w:p w:rsidR="002F04DE" w:rsidRPr="00033619" w:rsidRDefault="002F04DE" w:rsidP="001E0051">
      <w:pPr>
        <w:numPr>
          <w:ilvl w:val="0"/>
          <w:numId w:val="45"/>
        </w:numPr>
        <w:ind w:left="1418"/>
        <w:jc w:val="both"/>
        <w:rPr>
          <w:sz w:val="22"/>
          <w:szCs w:val="22"/>
        </w:rPr>
      </w:pPr>
      <w:r w:rsidRPr="00033619">
        <w:rPr>
          <w:sz w:val="22"/>
          <w:szCs w:val="22"/>
        </w:rPr>
        <w:t>Spēj pastāvīgi papildināt savas zināšanas, apgūt jaunu informāciju un iemaņas.</w:t>
      </w:r>
    </w:p>
    <w:p w:rsidR="002F04DE" w:rsidRPr="00033619" w:rsidRDefault="002F04DE" w:rsidP="001E0051">
      <w:pPr>
        <w:numPr>
          <w:ilvl w:val="0"/>
          <w:numId w:val="45"/>
        </w:numPr>
        <w:ind w:left="1418"/>
        <w:jc w:val="both"/>
        <w:rPr>
          <w:sz w:val="22"/>
          <w:szCs w:val="22"/>
        </w:rPr>
      </w:pPr>
      <w:r w:rsidRPr="00033619">
        <w:rPr>
          <w:sz w:val="22"/>
          <w:szCs w:val="22"/>
        </w:rPr>
        <w:t>Veic darbu patstāvīgi un sadarbībā ar mācībspēkiem.</w:t>
      </w:r>
    </w:p>
    <w:p w:rsidR="002F04DE" w:rsidRPr="00033619" w:rsidRDefault="00C740F3" w:rsidP="002F04DE">
      <w:pPr>
        <w:ind w:left="1080"/>
        <w:jc w:val="both"/>
        <w:rPr>
          <w:b/>
          <w:bCs/>
          <w:sz w:val="22"/>
          <w:szCs w:val="22"/>
        </w:rPr>
      </w:pPr>
      <w:r w:rsidRPr="00033619">
        <w:rPr>
          <w:b/>
          <w:bCs/>
          <w:sz w:val="22"/>
          <w:szCs w:val="22"/>
        </w:rPr>
        <w:t>Kompetences</w:t>
      </w:r>
      <w:r w:rsidR="002F04DE" w:rsidRPr="00033619">
        <w:rPr>
          <w:b/>
          <w:bCs/>
          <w:sz w:val="22"/>
          <w:szCs w:val="22"/>
        </w:rPr>
        <w:t>:</w:t>
      </w:r>
    </w:p>
    <w:p w:rsidR="002F04DE" w:rsidRPr="00033619" w:rsidRDefault="002F04DE" w:rsidP="001E0051">
      <w:pPr>
        <w:numPr>
          <w:ilvl w:val="0"/>
          <w:numId w:val="45"/>
        </w:numPr>
        <w:ind w:left="1418"/>
        <w:jc w:val="both"/>
        <w:rPr>
          <w:sz w:val="22"/>
          <w:szCs w:val="22"/>
        </w:rPr>
      </w:pPr>
      <w:r w:rsidRPr="00033619">
        <w:rPr>
          <w:sz w:val="22"/>
          <w:szCs w:val="22"/>
        </w:rPr>
        <w:t>Spēja lietot informācijas tehnoloģijas studiju procesā un uzņēmējdarbībā.</w:t>
      </w:r>
    </w:p>
    <w:p w:rsidR="002F04DE" w:rsidRPr="00033619" w:rsidRDefault="002F04DE" w:rsidP="001E0051">
      <w:pPr>
        <w:numPr>
          <w:ilvl w:val="0"/>
          <w:numId w:val="45"/>
        </w:numPr>
        <w:ind w:left="1418"/>
        <w:jc w:val="both"/>
        <w:rPr>
          <w:sz w:val="22"/>
          <w:szCs w:val="22"/>
        </w:rPr>
      </w:pPr>
      <w:r w:rsidRPr="00033619">
        <w:rPr>
          <w:sz w:val="22"/>
          <w:szCs w:val="22"/>
        </w:rPr>
        <w:t>Spēja pielietot datorzinību teorētiskās un praktiskās zināšanas un prasmes uzņēmuma efektīvai darbībai.</w:t>
      </w:r>
    </w:p>
    <w:p w:rsidR="002F04DE" w:rsidRPr="00033619" w:rsidRDefault="002F04DE" w:rsidP="001E0051">
      <w:pPr>
        <w:numPr>
          <w:ilvl w:val="0"/>
          <w:numId w:val="45"/>
        </w:numPr>
        <w:ind w:left="1418"/>
        <w:jc w:val="both"/>
        <w:rPr>
          <w:sz w:val="22"/>
          <w:szCs w:val="22"/>
        </w:rPr>
      </w:pPr>
      <w:r w:rsidRPr="00033619">
        <w:rPr>
          <w:sz w:val="22"/>
          <w:szCs w:val="22"/>
        </w:rPr>
        <w:t xml:space="preserve">Spēja atlasīt nepieciešamo informāciju par informācijas tehnoloģiju lietojumu. </w:t>
      </w:r>
    </w:p>
    <w:p w:rsidR="002F04DE" w:rsidRPr="00033619" w:rsidRDefault="002F04DE" w:rsidP="001E0051">
      <w:pPr>
        <w:numPr>
          <w:ilvl w:val="0"/>
          <w:numId w:val="45"/>
        </w:numPr>
        <w:ind w:left="1418"/>
        <w:jc w:val="both"/>
        <w:rPr>
          <w:sz w:val="22"/>
          <w:szCs w:val="22"/>
        </w:rPr>
      </w:pPr>
      <w:r w:rsidRPr="00033619">
        <w:rPr>
          <w:sz w:val="22"/>
          <w:szCs w:val="22"/>
        </w:rPr>
        <w:t>Spēja izvēlēties un pielietot atbilstošu lietojumprogrammu katra uzdevuma veikšanai.</w:t>
      </w:r>
    </w:p>
    <w:p w:rsidR="002F04DE" w:rsidRPr="00033619" w:rsidRDefault="002F04DE" w:rsidP="001E0051">
      <w:pPr>
        <w:numPr>
          <w:ilvl w:val="0"/>
          <w:numId w:val="45"/>
        </w:numPr>
        <w:ind w:left="1418"/>
        <w:jc w:val="both"/>
        <w:rPr>
          <w:sz w:val="22"/>
          <w:szCs w:val="22"/>
        </w:rPr>
      </w:pPr>
      <w:r w:rsidRPr="00033619">
        <w:rPr>
          <w:sz w:val="22"/>
          <w:szCs w:val="22"/>
        </w:rPr>
        <w:t>Spēja pre</w:t>
      </w:r>
      <w:r w:rsidR="00C740F3" w:rsidRPr="00033619">
        <w:rPr>
          <w:sz w:val="22"/>
          <w:szCs w:val="22"/>
        </w:rPr>
        <w:t xml:space="preserve">cīzi un nekļūdaini </w:t>
      </w:r>
      <w:r w:rsidRPr="00033619">
        <w:rPr>
          <w:sz w:val="22"/>
          <w:szCs w:val="22"/>
        </w:rPr>
        <w:t>orientēties</w:t>
      </w:r>
      <w:r w:rsidR="00C740F3" w:rsidRPr="00033619">
        <w:rPr>
          <w:sz w:val="22"/>
          <w:szCs w:val="22"/>
        </w:rPr>
        <w:t xml:space="preserve"> LR noteikta</w:t>
      </w:r>
      <w:r w:rsidRPr="00033619">
        <w:rPr>
          <w:sz w:val="22"/>
          <w:szCs w:val="22"/>
        </w:rPr>
        <w:t>jās dokumentu formās un veidos.</w:t>
      </w:r>
    </w:p>
    <w:p w:rsidR="00C740F3" w:rsidRPr="00033619" w:rsidRDefault="002F04DE" w:rsidP="001E0051">
      <w:pPr>
        <w:numPr>
          <w:ilvl w:val="0"/>
          <w:numId w:val="45"/>
        </w:numPr>
        <w:ind w:left="1418"/>
        <w:jc w:val="both"/>
        <w:rPr>
          <w:sz w:val="22"/>
          <w:szCs w:val="22"/>
        </w:rPr>
      </w:pPr>
      <w:r w:rsidRPr="00033619">
        <w:rPr>
          <w:sz w:val="22"/>
          <w:szCs w:val="22"/>
        </w:rPr>
        <w:t xml:space="preserve">Prot </w:t>
      </w:r>
      <w:r w:rsidR="00C740F3" w:rsidRPr="00033619">
        <w:rPr>
          <w:sz w:val="22"/>
          <w:szCs w:val="22"/>
        </w:rPr>
        <w:t>p</w:t>
      </w:r>
      <w:r w:rsidRPr="00033619">
        <w:rPr>
          <w:sz w:val="22"/>
          <w:szCs w:val="22"/>
        </w:rPr>
        <w:t>areizi rakstīt</w:t>
      </w:r>
      <w:r w:rsidR="00C740F3" w:rsidRPr="00033619">
        <w:rPr>
          <w:sz w:val="22"/>
          <w:szCs w:val="22"/>
        </w:rPr>
        <w:t xml:space="preserve"> lietišķas vēstules un citus dokumentus.</w:t>
      </w:r>
    </w:p>
    <w:p w:rsidR="00C740F3" w:rsidRPr="00033619" w:rsidRDefault="00C740F3" w:rsidP="00C740F3">
      <w:pPr>
        <w:jc w:val="both"/>
        <w:rPr>
          <w:sz w:val="22"/>
          <w:szCs w:val="22"/>
        </w:rPr>
      </w:pPr>
      <w:r w:rsidRPr="00033619">
        <w:rPr>
          <w:sz w:val="22"/>
          <w:szCs w:val="22"/>
        </w:rPr>
        <w:t xml:space="preserve">4. Studiju kursa saturs: </w:t>
      </w:r>
    </w:p>
    <w:p w:rsidR="00C740F3" w:rsidRPr="00033619" w:rsidRDefault="00C740F3" w:rsidP="00C740F3">
      <w:pPr>
        <w:ind w:left="708"/>
        <w:jc w:val="both"/>
        <w:rPr>
          <w:sz w:val="22"/>
          <w:szCs w:val="22"/>
        </w:rPr>
      </w:pPr>
      <w:r w:rsidRPr="00033619">
        <w:rPr>
          <w:b/>
          <w:sz w:val="22"/>
          <w:szCs w:val="22"/>
        </w:rPr>
        <w:t>Apjoms</w:t>
      </w:r>
      <w:r w:rsidR="00DA1E89" w:rsidRPr="00033619">
        <w:rPr>
          <w:sz w:val="22"/>
          <w:szCs w:val="22"/>
        </w:rPr>
        <w:t xml:space="preserve"> (kredītpunktu skaits) – 3</w:t>
      </w:r>
      <w:r w:rsidRPr="00033619">
        <w:rPr>
          <w:sz w:val="22"/>
          <w:szCs w:val="22"/>
        </w:rPr>
        <w:t xml:space="preserve"> KP (</w:t>
      </w:r>
      <w:r w:rsidR="00DA1E89" w:rsidRPr="00033619">
        <w:rPr>
          <w:sz w:val="22"/>
          <w:szCs w:val="22"/>
        </w:rPr>
        <w:t>4,5</w:t>
      </w:r>
      <w:r w:rsidRPr="00033619">
        <w:rPr>
          <w:sz w:val="22"/>
          <w:szCs w:val="22"/>
        </w:rPr>
        <w:t xml:space="preserve"> ECTS)</w:t>
      </w:r>
      <w:r w:rsidR="00D53554" w:rsidRPr="00033619">
        <w:rPr>
          <w:sz w:val="22"/>
          <w:szCs w:val="22"/>
        </w:rPr>
        <w:t>.</w:t>
      </w:r>
    </w:p>
    <w:p w:rsidR="00C740F3" w:rsidRPr="00033619" w:rsidRDefault="00C740F3" w:rsidP="00C740F3">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8"/>
        <w:gridCol w:w="6805"/>
        <w:gridCol w:w="1079"/>
      </w:tblGrid>
      <w:tr w:rsidR="00C740F3" w:rsidRPr="00033619" w:rsidTr="002F04DE">
        <w:tc>
          <w:tcPr>
            <w:tcW w:w="1178" w:type="dxa"/>
          </w:tcPr>
          <w:p w:rsidR="00C740F3" w:rsidRPr="00033619" w:rsidRDefault="00C740F3" w:rsidP="005B6768">
            <w:pPr>
              <w:jc w:val="center"/>
              <w:rPr>
                <w:b/>
                <w:sz w:val="22"/>
                <w:szCs w:val="22"/>
              </w:rPr>
            </w:pPr>
            <w:r w:rsidRPr="00033619">
              <w:rPr>
                <w:b/>
                <w:sz w:val="22"/>
                <w:szCs w:val="22"/>
              </w:rPr>
              <w:t>Datums, laiks</w:t>
            </w:r>
          </w:p>
        </w:tc>
        <w:tc>
          <w:tcPr>
            <w:tcW w:w="6805" w:type="dxa"/>
          </w:tcPr>
          <w:p w:rsidR="00C740F3" w:rsidRPr="00033619" w:rsidRDefault="00C740F3" w:rsidP="005B6768">
            <w:pPr>
              <w:jc w:val="center"/>
              <w:rPr>
                <w:b/>
                <w:sz w:val="22"/>
                <w:szCs w:val="22"/>
              </w:rPr>
            </w:pPr>
            <w:r w:rsidRPr="00033619">
              <w:rPr>
                <w:b/>
                <w:sz w:val="22"/>
                <w:szCs w:val="22"/>
              </w:rPr>
              <w:t>Tēma</w:t>
            </w:r>
          </w:p>
        </w:tc>
        <w:tc>
          <w:tcPr>
            <w:tcW w:w="1079" w:type="dxa"/>
          </w:tcPr>
          <w:p w:rsidR="00C740F3" w:rsidRPr="00033619" w:rsidRDefault="00C740F3" w:rsidP="005B6768">
            <w:pPr>
              <w:jc w:val="center"/>
              <w:rPr>
                <w:b/>
                <w:sz w:val="22"/>
                <w:szCs w:val="22"/>
              </w:rPr>
            </w:pPr>
            <w:r w:rsidRPr="00033619">
              <w:rPr>
                <w:b/>
                <w:sz w:val="22"/>
                <w:szCs w:val="22"/>
              </w:rPr>
              <w:t>Stundu skaits</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Teksta redaktora (MS Word) rīku joslu pielietojums</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Tabulu formatēšana</w:t>
            </w:r>
          </w:p>
        </w:tc>
        <w:tc>
          <w:tcPr>
            <w:tcW w:w="1079" w:type="dxa"/>
          </w:tcPr>
          <w:p w:rsidR="002F04DE" w:rsidRPr="00033619" w:rsidRDefault="00DA1E89" w:rsidP="002F04DE">
            <w:pPr>
              <w:jc w:val="center"/>
              <w:rPr>
                <w:sz w:val="22"/>
                <w:szCs w:val="22"/>
              </w:rPr>
            </w:pPr>
            <w:r w:rsidRPr="00033619">
              <w:rPr>
                <w:sz w:val="22"/>
                <w:szCs w:val="22"/>
              </w:rPr>
              <w:t>1</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Iespraustie objekti</w:t>
            </w:r>
          </w:p>
        </w:tc>
        <w:tc>
          <w:tcPr>
            <w:tcW w:w="1079" w:type="dxa"/>
          </w:tcPr>
          <w:p w:rsidR="002F04DE" w:rsidRPr="00033619" w:rsidRDefault="001E0051"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Sarežģītu dokumentu noformēšana (MS Word). Augstskolas metodisko norādījumu lietojums studiju darbu izstrādē.</w:t>
            </w:r>
          </w:p>
        </w:tc>
        <w:tc>
          <w:tcPr>
            <w:tcW w:w="1079" w:type="dxa"/>
          </w:tcPr>
          <w:p w:rsidR="002F04DE" w:rsidRPr="00033619" w:rsidRDefault="00DA1E89" w:rsidP="002F04DE">
            <w:pPr>
              <w:jc w:val="center"/>
              <w:rPr>
                <w:sz w:val="22"/>
                <w:szCs w:val="22"/>
              </w:rPr>
            </w:pPr>
            <w:r w:rsidRPr="00033619">
              <w:rPr>
                <w:sz w:val="22"/>
                <w:szCs w:val="22"/>
              </w:rPr>
              <w:t>1</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Stilu lietojums</w:t>
            </w:r>
          </w:p>
        </w:tc>
        <w:tc>
          <w:tcPr>
            <w:tcW w:w="1079" w:type="dxa"/>
          </w:tcPr>
          <w:p w:rsidR="002F04DE" w:rsidRPr="00033619" w:rsidRDefault="00DA1E89" w:rsidP="002F04DE">
            <w:pPr>
              <w:jc w:val="center"/>
              <w:rPr>
                <w:sz w:val="22"/>
                <w:szCs w:val="22"/>
              </w:rPr>
            </w:pPr>
            <w:r w:rsidRPr="00033619">
              <w:rPr>
                <w:sz w:val="22"/>
                <w:szCs w:val="22"/>
              </w:rPr>
              <w:t>1</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Automatizētais satura rādītājs</w:t>
            </w:r>
          </w:p>
        </w:tc>
        <w:tc>
          <w:tcPr>
            <w:tcW w:w="1079" w:type="dxa"/>
          </w:tcPr>
          <w:p w:rsidR="002F04DE" w:rsidRPr="00033619" w:rsidRDefault="001E0051"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Tabulu un attēlu numerācija</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Lappuses uzstādījumi</w:t>
            </w:r>
          </w:p>
        </w:tc>
        <w:tc>
          <w:tcPr>
            <w:tcW w:w="1079" w:type="dxa"/>
          </w:tcPr>
          <w:p w:rsidR="002F04DE" w:rsidRPr="00033619" w:rsidRDefault="002F04DE" w:rsidP="002F04DE">
            <w:pPr>
              <w:jc w:val="center"/>
              <w:rPr>
                <w:sz w:val="22"/>
                <w:szCs w:val="22"/>
              </w:rPr>
            </w:pPr>
            <w:r w:rsidRPr="00033619">
              <w:rPr>
                <w:sz w:val="22"/>
                <w:szCs w:val="22"/>
              </w:rPr>
              <w:t>0,5</w:t>
            </w:r>
          </w:p>
        </w:tc>
      </w:tr>
      <w:tr w:rsidR="00894C14" w:rsidRPr="00033619" w:rsidTr="002F04DE">
        <w:tc>
          <w:tcPr>
            <w:tcW w:w="1178" w:type="dxa"/>
          </w:tcPr>
          <w:p w:rsidR="00894C14" w:rsidRPr="00033619" w:rsidRDefault="00894C14" w:rsidP="002F04DE">
            <w:pPr>
              <w:jc w:val="both"/>
              <w:rPr>
                <w:b/>
                <w:sz w:val="22"/>
                <w:szCs w:val="22"/>
              </w:rPr>
            </w:pPr>
          </w:p>
        </w:tc>
        <w:tc>
          <w:tcPr>
            <w:tcW w:w="6805" w:type="dxa"/>
          </w:tcPr>
          <w:p w:rsidR="00894C14" w:rsidRPr="00033619" w:rsidRDefault="00894C14" w:rsidP="002F04DE">
            <w:pPr>
              <w:rPr>
                <w:sz w:val="22"/>
                <w:szCs w:val="22"/>
              </w:rPr>
            </w:pPr>
            <w:r w:rsidRPr="00033619">
              <w:rPr>
                <w:sz w:val="22"/>
                <w:szCs w:val="22"/>
              </w:rPr>
              <w:t>Dažādu dokumentu veidu noformēšanas īpatnības un paraugi.</w:t>
            </w:r>
          </w:p>
        </w:tc>
        <w:tc>
          <w:tcPr>
            <w:tcW w:w="1079" w:type="dxa"/>
          </w:tcPr>
          <w:p w:rsidR="00894C14" w:rsidRPr="00033619" w:rsidRDefault="00DA1E89" w:rsidP="001E0051">
            <w:pPr>
              <w:jc w:val="center"/>
              <w:rPr>
                <w:sz w:val="22"/>
                <w:szCs w:val="22"/>
              </w:rPr>
            </w:pPr>
            <w:r w:rsidRPr="00033619">
              <w:rPr>
                <w:sz w:val="22"/>
                <w:szCs w:val="22"/>
              </w:rPr>
              <w:t>5</w:t>
            </w:r>
          </w:p>
        </w:tc>
      </w:tr>
      <w:tr w:rsidR="00894C14" w:rsidRPr="00033619" w:rsidTr="002F04DE">
        <w:tc>
          <w:tcPr>
            <w:tcW w:w="1178" w:type="dxa"/>
          </w:tcPr>
          <w:p w:rsidR="00894C14" w:rsidRPr="00033619" w:rsidRDefault="00894C14" w:rsidP="002F04DE">
            <w:pPr>
              <w:jc w:val="both"/>
              <w:rPr>
                <w:b/>
                <w:sz w:val="22"/>
                <w:szCs w:val="22"/>
              </w:rPr>
            </w:pPr>
          </w:p>
        </w:tc>
        <w:tc>
          <w:tcPr>
            <w:tcW w:w="6805" w:type="dxa"/>
          </w:tcPr>
          <w:p w:rsidR="00894C14" w:rsidRPr="00033619" w:rsidRDefault="00894C14" w:rsidP="002F04DE">
            <w:pPr>
              <w:rPr>
                <w:sz w:val="22"/>
                <w:szCs w:val="22"/>
              </w:rPr>
            </w:pPr>
            <w:r w:rsidRPr="00033619">
              <w:rPr>
                <w:sz w:val="22"/>
                <w:szCs w:val="22"/>
              </w:rPr>
              <w:t>Darbs ar dokumentiem.</w:t>
            </w:r>
          </w:p>
        </w:tc>
        <w:tc>
          <w:tcPr>
            <w:tcW w:w="1079" w:type="dxa"/>
          </w:tcPr>
          <w:p w:rsidR="00894C14" w:rsidRPr="00033619" w:rsidRDefault="00DA1E89" w:rsidP="002F04DE">
            <w:pPr>
              <w:jc w:val="center"/>
              <w:rPr>
                <w:sz w:val="22"/>
                <w:szCs w:val="22"/>
              </w:rPr>
            </w:pPr>
            <w:r w:rsidRPr="00033619">
              <w:rPr>
                <w:sz w:val="22"/>
                <w:szCs w:val="22"/>
              </w:rPr>
              <w:t>2</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Elektronisko tabulu datu formāti, noformēšana, šūnu satura formatēšana (MS Excel)</w:t>
            </w:r>
          </w:p>
        </w:tc>
        <w:tc>
          <w:tcPr>
            <w:tcW w:w="1079" w:type="dxa"/>
          </w:tcPr>
          <w:p w:rsidR="002F04DE" w:rsidRPr="00033619" w:rsidRDefault="001E0051"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Šūnu adresācijas metodes, pielietot relatīvo, jaukto un absolūto adresāciju</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Formulu veidošanas principi, funkciju lietojums formulās</w:t>
            </w:r>
          </w:p>
        </w:tc>
        <w:tc>
          <w:tcPr>
            <w:tcW w:w="1079" w:type="dxa"/>
          </w:tcPr>
          <w:p w:rsidR="002F04DE" w:rsidRPr="00033619" w:rsidRDefault="00DA1E89"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Iebūvētās statistiskās funkcijas</w:t>
            </w:r>
          </w:p>
        </w:tc>
        <w:tc>
          <w:tcPr>
            <w:tcW w:w="1079" w:type="dxa"/>
          </w:tcPr>
          <w:p w:rsidR="002F04DE" w:rsidRPr="00033619" w:rsidRDefault="00DA1E89" w:rsidP="002F04DE">
            <w:pPr>
              <w:jc w:val="center"/>
              <w:rPr>
                <w:sz w:val="22"/>
                <w:szCs w:val="22"/>
              </w:rPr>
            </w:pPr>
            <w:r w:rsidRPr="00033619">
              <w:rPr>
                <w:sz w:val="22"/>
                <w:szCs w:val="22"/>
              </w:rPr>
              <w:t>1</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 xml:space="preserve">Datu analīzes rīks </w:t>
            </w:r>
            <w:r w:rsidRPr="00033619">
              <w:rPr>
                <w:i/>
                <w:iCs/>
                <w:sz w:val="22"/>
                <w:szCs w:val="22"/>
              </w:rPr>
              <w:t>Data analisys</w:t>
            </w:r>
          </w:p>
        </w:tc>
        <w:tc>
          <w:tcPr>
            <w:tcW w:w="1079" w:type="dxa"/>
          </w:tcPr>
          <w:p w:rsidR="002F04DE" w:rsidRPr="00033619" w:rsidRDefault="00894C14"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Diagrammu veidošana, vienkāršā un sarežģītā formatēšana</w:t>
            </w:r>
          </w:p>
        </w:tc>
        <w:tc>
          <w:tcPr>
            <w:tcW w:w="1079" w:type="dxa"/>
          </w:tcPr>
          <w:p w:rsidR="002F04DE" w:rsidRPr="00033619" w:rsidRDefault="00DA1E89" w:rsidP="002F04DE">
            <w:pPr>
              <w:jc w:val="center"/>
              <w:rPr>
                <w:sz w:val="22"/>
                <w:szCs w:val="22"/>
              </w:rPr>
            </w:pPr>
            <w:r w:rsidRPr="00033619">
              <w:rPr>
                <w:sz w:val="22"/>
                <w:szCs w:val="22"/>
              </w:rPr>
              <w:t>1</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Datu statistiskā apstrāde un prognozēšana</w:t>
            </w:r>
          </w:p>
        </w:tc>
        <w:tc>
          <w:tcPr>
            <w:tcW w:w="1079" w:type="dxa"/>
          </w:tcPr>
          <w:p w:rsidR="002F04DE" w:rsidRPr="00033619" w:rsidRDefault="00DA1E89" w:rsidP="002F04DE">
            <w:pPr>
              <w:jc w:val="center"/>
              <w:rPr>
                <w:sz w:val="22"/>
                <w:szCs w:val="22"/>
              </w:rPr>
            </w:pPr>
            <w:r w:rsidRPr="00033619">
              <w:rPr>
                <w:sz w:val="22"/>
                <w:szCs w:val="22"/>
              </w:rPr>
              <w:t>1</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Šķērsgriezuma tabulas un diagrammas</w:t>
            </w:r>
          </w:p>
        </w:tc>
        <w:tc>
          <w:tcPr>
            <w:tcW w:w="1079" w:type="dxa"/>
          </w:tcPr>
          <w:p w:rsidR="002F04DE" w:rsidRPr="00033619" w:rsidRDefault="00894C14"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Datu atlase un filtrēšana, datu kārtošana</w:t>
            </w:r>
          </w:p>
        </w:tc>
        <w:tc>
          <w:tcPr>
            <w:tcW w:w="1079" w:type="dxa"/>
          </w:tcPr>
          <w:p w:rsidR="002F04DE" w:rsidRPr="00033619" w:rsidRDefault="00DA1E89" w:rsidP="002F04DE">
            <w:pPr>
              <w:jc w:val="center"/>
              <w:rPr>
                <w:sz w:val="22"/>
                <w:szCs w:val="22"/>
              </w:rPr>
            </w:pPr>
            <w:r w:rsidRPr="00033619">
              <w:rPr>
                <w:sz w:val="22"/>
                <w:szCs w:val="22"/>
              </w:rPr>
              <w:t>1</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Prezentāciju lietojumprogrammas (MS Power Point) darba vide</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Prezentāciju izmantošanas iespējas</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Prezentāciju demonstrēšanas formas</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Slaidu noformēšana, skatu maiņa, darbs ar slaidiem</w:t>
            </w:r>
          </w:p>
        </w:tc>
        <w:tc>
          <w:tcPr>
            <w:tcW w:w="1079" w:type="dxa"/>
          </w:tcPr>
          <w:p w:rsidR="002F04DE" w:rsidRPr="00033619" w:rsidRDefault="00894C14"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Prezentācijas režīmu, animācijas un slaidu pāreju vadīšana</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Ievietoto objektu formatēšana un animācija</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Prezentāciju demonstrēšana automātiskajā režīmā</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Vadības pogu un veidot hipersaišu lietojums</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Prezentācijas demonstrācijas parametri un demonstrācijas vadība</w:t>
            </w:r>
          </w:p>
        </w:tc>
        <w:tc>
          <w:tcPr>
            <w:tcW w:w="1079" w:type="dxa"/>
          </w:tcPr>
          <w:p w:rsidR="002F04DE" w:rsidRPr="00033619" w:rsidRDefault="00894C14"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rPr>
                <w:sz w:val="22"/>
                <w:szCs w:val="22"/>
              </w:rPr>
            </w:pPr>
            <w:r w:rsidRPr="00033619">
              <w:rPr>
                <w:sz w:val="22"/>
                <w:szCs w:val="22"/>
              </w:rPr>
              <w:t>Studiju darbu prezentāciju veidošana un īpatnības</w:t>
            </w:r>
          </w:p>
        </w:tc>
        <w:tc>
          <w:tcPr>
            <w:tcW w:w="1079" w:type="dxa"/>
          </w:tcPr>
          <w:p w:rsidR="002F04DE" w:rsidRPr="00033619" w:rsidRDefault="002F04DE" w:rsidP="002F04DE">
            <w:pPr>
              <w:jc w:val="center"/>
              <w:rPr>
                <w:sz w:val="22"/>
                <w:szCs w:val="22"/>
              </w:rPr>
            </w:pPr>
            <w:r w:rsidRPr="00033619">
              <w:rPr>
                <w:sz w:val="22"/>
                <w:szCs w:val="22"/>
              </w:rPr>
              <w:t>0,5</w:t>
            </w:r>
          </w:p>
        </w:tc>
      </w:tr>
      <w:tr w:rsidR="002F04DE" w:rsidRPr="00033619" w:rsidTr="002F04DE">
        <w:tc>
          <w:tcPr>
            <w:tcW w:w="1178" w:type="dxa"/>
          </w:tcPr>
          <w:p w:rsidR="002F04DE" w:rsidRPr="00033619" w:rsidRDefault="002F04DE" w:rsidP="002F04DE">
            <w:pPr>
              <w:jc w:val="both"/>
              <w:rPr>
                <w:b/>
                <w:sz w:val="22"/>
                <w:szCs w:val="22"/>
              </w:rPr>
            </w:pPr>
          </w:p>
        </w:tc>
        <w:tc>
          <w:tcPr>
            <w:tcW w:w="6805" w:type="dxa"/>
          </w:tcPr>
          <w:p w:rsidR="002F04DE" w:rsidRPr="00033619" w:rsidRDefault="002F04DE" w:rsidP="002F04DE">
            <w:pPr>
              <w:jc w:val="right"/>
              <w:rPr>
                <w:bCs/>
                <w:sz w:val="22"/>
                <w:szCs w:val="22"/>
              </w:rPr>
            </w:pPr>
            <w:r w:rsidRPr="00033619">
              <w:rPr>
                <w:bCs/>
                <w:sz w:val="22"/>
                <w:szCs w:val="22"/>
              </w:rPr>
              <w:t>Kopā kontaktstundas</w:t>
            </w:r>
          </w:p>
        </w:tc>
        <w:tc>
          <w:tcPr>
            <w:tcW w:w="1079" w:type="dxa"/>
          </w:tcPr>
          <w:p w:rsidR="002F04DE" w:rsidRPr="00033619" w:rsidRDefault="003D637D" w:rsidP="00894C14">
            <w:pPr>
              <w:jc w:val="center"/>
              <w:rPr>
                <w:sz w:val="22"/>
                <w:szCs w:val="22"/>
              </w:rPr>
            </w:pPr>
            <w:r w:rsidRPr="00033619">
              <w:rPr>
                <w:bCs/>
                <w:sz w:val="22"/>
                <w:szCs w:val="22"/>
              </w:rPr>
              <w:t>24</w:t>
            </w:r>
          </w:p>
        </w:tc>
      </w:tr>
    </w:tbl>
    <w:p w:rsidR="00C740F3" w:rsidRPr="00033619" w:rsidRDefault="00C740F3" w:rsidP="00C740F3">
      <w:pPr>
        <w:jc w:val="both"/>
        <w:rPr>
          <w:sz w:val="22"/>
          <w:szCs w:val="22"/>
        </w:rPr>
      </w:pPr>
      <w:r w:rsidRPr="00033619">
        <w:rPr>
          <w:sz w:val="22"/>
          <w:szCs w:val="22"/>
        </w:rPr>
        <w:t>5. Studējošo patstāvīgā darba organizācija un uzdevumi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370"/>
        <w:gridCol w:w="1134"/>
      </w:tblGrid>
      <w:tr w:rsidR="00C740F3" w:rsidRPr="00033619" w:rsidTr="001E0051">
        <w:tc>
          <w:tcPr>
            <w:tcW w:w="1563" w:type="dxa"/>
          </w:tcPr>
          <w:p w:rsidR="00C740F3" w:rsidRPr="00033619" w:rsidRDefault="00C740F3" w:rsidP="005B6768">
            <w:pPr>
              <w:jc w:val="center"/>
              <w:rPr>
                <w:b/>
                <w:sz w:val="22"/>
                <w:szCs w:val="22"/>
              </w:rPr>
            </w:pPr>
            <w:r w:rsidRPr="00033619">
              <w:rPr>
                <w:b/>
                <w:sz w:val="22"/>
                <w:szCs w:val="22"/>
              </w:rPr>
              <w:t xml:space="preserve">Nodošanas </w:t>
            </w:r>
          </w:p>
          <w:p w:rsidR="00C740F3" w:rsidRPr="00033619" w:rsidRDefault="00C740F3" w:rsidP="005B6768">
            <w:pPr>
              <w:jc w:val="center"/>
              <w:rPr>
                <w:b/>
                <w:sz w:val="22"/>
                <w:szCs w:val="22"/>
              </w:rPr>
            </w:pPr>
            <w:r w:rsidRPr="00033619">
              <w:rPr>
                <w:b/>
                <w:sz w:val="22"/>
                <w:szCs w:val="22"/>
              </w:rPr>
              <w:t xml:space="preserve">datums </w:t>
            </w:r>
          </w:p>
        </w:tc>
        <w:tc>
          <w:tcPr>
            <w:tcW w:w="6370" w:type="dxa"/>
          </w:tcPr>
          <w:p w:rsidR="00C740F3" w:rsidRPr="00033619" w:rsidRDefault="00C740F3" w:rsidP="005B6768">
            <w:pPr>
              <w:jc w:val="center"/>
              <w:rPr>
                <w:b/>
                <w:sz w:val="22"/>
                <w:szCs w:val="22"/>
              </w:rPr>
            </w:pPr>
            <w:r w:rsidRPr="00033619">
              <w:rPr>
                <w:b/>
                <w:sz w:val="22"/>
                <w:szCs w:val="22"/>
              </w:rPr>
              <w:t xml:space="preserve">Patstāvīgais darbs </w:t>
            </w:r>
          </w:p>
          <w:p w:rsidR="00C740F3" w:rsidRPr="00033619" w:rsidRDefault="00C740F3" w:rsidP="005B6768">
            <w:pPr>
              <w:jc w:val="center"/>
              <w:rPr>
                <w:b/>
                <w:sz w:val="22"/>
                <w:szCs w:val="22"/>
              </w:rPr>
            </w:pPr>
          </w:p>
        </w:tc>
        <w:tc>
          <w:tcPr>
            <w:tcW w:w="1134" w:type="dxa"/>
          </w:tcPr>
          <w:p w:rsidR="00C740F3" w:rsidRPr="00033619" w:rsidRDefault="00C740F3" w:rsidP="005B6768">
            <w:pPr>
              <w:jc w:val="center"/>
              <w:rPr>
                <w:b/>
                <w:sz w:val="22"/>
                <w:szCs w:val="22"/>
              </w:rPr>
            </w:pPr>
            <w:r w:rsidRPr="00033619">
              <w:rPr>
                <w:b/>
                <w:sz w:val="22"/>
                <w:szCs w:val="22"/>
              </w:rPr>
              <w:t>Stundu skaits izpildei</w:t>
            </w:r>
          </w:p>
        </w:tc>
      </w:tr>
      <w:tr w:rsidR="00894C14" w:rsidRPr="00033619" w:rsidTr="001E0051">
        <w:tc>
          <w:tcPr>
            <w:tcW w:w="1563" w:type="dxa"/>
          </w:tcPr>
          <w:p w:rsidR="00894C14" w:rsidRPr="00033619" w:rsidRDefault="00894C14" w:rsidP="00894C14">
            <w:pPr>
              <w:jc w:val="both"/>
              <w:rPr>
                <w:sz w:val="22"/>
                <w:szCs w:val="22"/>
              </w:rPr>
            </w:pPr>
          </w:p>
        </w:tc>
        <w:tc>
          <w:tcPr>
            <w:tcW w:w="6370" w:type="dxa"/>
          </w:tcPr>
          <w:p w:rsidR="00894C14" w:rsidRPr="00033619" w:rsidRDefault="00894C14" w:rsidP="00894C14">
            <w:pPr>
              <w:rPr>
                <w:sz w:val="22"/>
                <w:szCs w:val="22"/>
              </w:rPr>
            </w:pPr>
            <w:r w:rsidRPr="00033619">
              <w:rPr>
                <w:sz w:val="22"/>
                <w:szCs w:val="22"/>
              </w:rPr>
              <w:t>1. Literatūras studijas un dokumenta noformēšana teksta redaktorā.</w:t>
            </w:r>
          </w:p>
        </w:tc>
        <w:tc>
          <w:tcPr>
            <w:tcW w:w="1134" w:type="dxa"/>
          </w:tcPr>
          <w:p w:rsidR="00894C14" w:rsidRPr="00033619" w:rsidRDefault="00E94597" w:rsidP="00894C14">
            <w:pPr>
              <w:jc w:val="center"/>
              <w:rPr>
                <w:sz w:val="22"/>
                <w:szCs w:val="22"/>
              </w:rPr>
            </w:pPr>
            <w:r w:rsidRPr="00033619">
              <w:rPr>
                <w:sz w:val="22"/>
                <w:szCs w:val="22"/>
              </w:rPr>
              <w:t>20</w:t>
            </w:r>
          </w:p>
        </w:tc>
      </w:tr>
      <w:tr w:rsidR="00894C14" w:rsidRPr="00033619" w:rsidTr="001E0051">
        <w:tc>
          <w:tcPr>
            <w:tcW w:w="1563" w:type="dxa"/>
          </w:tcPr>
          <w:p w:rsidR="00894C14" w:rsidRPr="00033619" w:rsidRDefault="00894C14" w:rsidP="00894C14">
            <w:pPr>
              <w:jc w:val="both"/>
              <w:rPr>
                <w:sz w:val="22"/>
                <w:szCs w:val="22"/>
              </w:rPr>
            </w:pPr>
          </w:p>
        </w:tc>
        <w:tc>
          <w:tcPr>
            <w:tcW w:w="6370" w:type="dxa"/>
          </w:tcPr>
          <w:p w:rsidR="00894C14" w:rsidRPr="00033619" w:rsidRDefault="00894C14" w:rsidP="00894C14">
            <w:pPr>
              <w:rPr>
                <w:sz w:val="22"/>
                <w:szCs w:val="22"/>
              </w:rPr>
            </w:pPr>
            <w:r w:rsidRPr="00033619">
              <w:rPr>
                <w:sz w:val="22"/>
                <w:szCs w:val="22"/>
              </w:rPr>
              <w:t>2. Literatūras studijas un sarežģīta dokumenta izveide un noformēšana teksta redaktorā.</w:t>
            </w:r>
          </w:p>
        </w:tc>
        <w:tc>
          <w:tcPr>
            <w:tcW w:w="1134" w:type="dxa"/>
          </w:tcPr>
          <w:p w:rsidR="00894C14" w:rsidRPr="00033619" w:rsidRDefault="00E94597" w:rsidP="00894C14">
            <w:pPr>
              <w:jc w:val="center"/>
              <w:rPr>
                <w:sz w:val="22"/>
                <w:szCs w:val="22"/>
              </w:rPr>
            </w:pPr>
            <w:r w:rsidRPr="00033619">
              <w:rPr>
                <w:sz w:val="22"/>
                <w:szCs w:val="22"/>
              </w:rPr>
              <w:t>24</w:t>
            </w:r>
          </w:p>
        </w:tc>
      </w:tr>
      <w:tr w:rsidR="00894C14" w:rsidRPr="00033619" w:rsidTr="001E0051">
        <w:tc>
          <w:tcPr>
            <w:tcW w:w="1563" w:type="dxa"/>
          </w:tcPr>
          <w:p w:rsidR="00894C14" w:rsidRPr="00033619" w:rsidRDefault="00894C14" w:rsidP="00894C14">
            <w:pPr>
              <w:jc w:val="both"/>
              <w:rPr>
                <w:sz w:val="22"/>
                <w:szCs w:val="22"/>
              </w:rPr>
            </w:pPr>
          </w:p>
        </w:tc>
        <w:tc>
          <w:tcPr>
            <w:tcW w:w="6370" w:type="dxa"/>
          </w:tcPr>
          <w:p w:rsidR="00894C14" w:rsidRPr="00033619" w:rsidRDefault="00894C14" w:rsidP="00894C14">
            <w:pPr>
              <w:rPr>
                <w:sz w:val="22"/>
                <w:szCs w:val="22"/>
              </w:rPr>
            </w:pPr>
            <w:r w:rsidRPr="00033619">
              <w:rPr>
                <w:sz w:val="22"/>
                <w:szCs w:val="22"/>
              </w:rPr>
              <w:t>3. Literatūras studijas un elektronisko tabulu pielietojumi datu apstrādē.</w:t>
            </w:r>
          </w:p>
        </w:tc>
        <w:tc>
          <w:tcPr>
            <w:tcW w:w="1134" w:type="dxa"/>
          </w:tcPr>
          <w:p w:rsidR="00894C14" w:rsidRPr="00033619" w:rsidRDefault="00894C14" w:rsidP="00894C14">
            <w:pPr>
              <w:jc w:val="center"/>
              <w:rPr>
                <w:sz w:val="22"/>
                <w:szCs w:val="22"/>
              </w:rPr>
            </w:pPr>
            <w:r w:rsidRPr="00033619">
              <w:rPr>
                <w:sz w:val="22"/>
                <w:szCs w:val="22"/>
              </w:rPr>
              <w:t>12</w:t>
            </w:r>
          </w:p>
        </w:tc>
      </w:tr>
      <w:tr w:rsidR="00894C14" w:rsidRPr="00033619" w:rsidTr="001E0051">
        <w:tc>
          <w:tcPr>
            <w:tcW w:w="1563" w:type="dxa"/>
          </w:tcPr>
          <w:p w:rsidR="00894C14" w:rsidRPr="00033619" w:rsidRDefault="00894C14" w:rsidP="00894C14">
            <w:pPr>
              <w:jc w:val="both"/>
              <w:rPr>
                <w:sz w:val="22"/>
                <w:szCs w:val="22"/>
              </w:rPr>
            </w:pPr>
          </w:p>
        </w:tc>
        <w:tc>
          <w:tcPr>
            <w:tcW w:w="6370" w:type="dxa"/>
          </w:tcPr>
          <w:p w:rsidR="00894C14" w:rsidRPr="00033619" w:rsidRDefault="00894C14" w:rsidP="00894C14">
            <w:pPr>
              <w:rPr>
                <w:sz w:val="22"/>
                <w:szCs w:val="22"/>
              </w:rPr>
            </w:pPr>
            <w:r w:rsidRPr="00033619">
              <w:rPr>
                <w:sz w:val="22"/>
                <w:szCs w:val="22"/>
              </w:rPr>
              <w:t>4. Literatūras studijas un elektronisko tabulu lietojumi statistikā un loģistikā.</w:t>
            </w:r>
          </w:p>
        </w:tc>
        <w:tc>
          <w:tcPr>
            <w:tcW w:w="1134" w:type="dxa"/>
          </w:tcPr>
          <w:p w:rsidR="00894C14" w:rsidRPr="00033619" w:rsidRDefault="00E94597" w:rsidP="00894C14">
            <w:pPr>
              <w:jc w:val="center"/>
              <w:rPr>
                <w:sz w:val="22"/>
                <w:szCs w:val="22"/>
              </w:rPr>
            </w:pPr>
            <w:r w:rsidRPr="00033619">
              <w:rPr>
                <w:sz w:val="22"/>
                <w:szCs w:val="22"/>
              </w:rPr>
              <w:t>20</w:t>
            </w:r>
          </w:p>
        </w:tc>
      </w:tr>
      <w:tr w:rsidR="00894C14" w:rsidRPr="00033619" w:rsidTr="001E0051">
        <w:tc>
          <w:tcPr>
            <w:tcW w:w="1563" w:type="dxa"/>
          </w:tcPr>
          <w:p w:rsidR="00894C14" w:rsidRPr="00033619" w:rsidRDefault="00894C14" w:rsidP="00894C14">
            <w:pPr>
              <w:jc w:val="both"/>
              <w:rPr>
                <w:sz w:val="22"/>
                <w:szCs w:val="22"/>
              </w:rPr>
            </w:pPr>
          </w:p>
        </w:tc>
        <w:tc>
          <w:tcPr>
            <w:tcW w:w="6370" w:type="dxa"/>
          </w:tcPr>
          <w:p w:rsidR="00894C14" w:rsidRPr="00033619" w:rsidRDefault="00894C14" w:rsidP="00894C14">
            <w:pPr>
              <w:rPr>
                <w:sz w:val="22"/>
                <w:szCs w:val="22"/>
              </w:rPr>
            </w:pPr>
            <w:r w:rsidRPr="00033619">
              <w:rPr>
                <w:sz w:val="22"/>
                <w:szCs w:val="22"/>
              </w:rPr>
              <w:t>5. Literatūras studijas un prezentācijas izveide studiju procesa rezultātu atspoguļošanai.</w:t>
            </w:r>
          </w:p>
        </w:tc>
        <w:tc>
          <w:tcPr>
            <w:tcW w:w="1134" w:type="dxa"/>
          </w:tcPr>
          <w:p w:rsidR="00894C14" w:rsidRPr="00033619" w:rsidRDefault="00E94597" w:rsidP="00894C14">
            <w:pPr>
              <w:jc w:val="center"/>
              <w:rPr>
                <w:sz w:val="22"/>
                <w:szCs w:val="22"/>
              </w:rPr>
            </w:pPr>
            <w:r w:rsidRPr="00033619">
              <w:rPr>
                <w:sz w:val="22"/>
                <w:szCs w:val="22"/>
              </w:rPr>
              <w:t>20</w:t>
            </w:r>
          </w:p>
        </w:tc>
      </w:tr>
      <w:tr w:rsidR="00C740F3" w:rsidRPr="00033619" w:rsidTr="001E0051">
        <w:tc>
          <w:tcPr>
            <w:tcW w:w="1563" w:type="dxa"/>
          </w:tcPr>
          <w:p w:rsidR="00C740F3" w:rsidRPr="00033619" w:rsidRDefault="00C740F3" w:rsidP="005B6768">
            <w:pPr>
              <w:jc w:val="both"/>
              <w:rPr>
                <w:sz w:val="22"/>
                <w:szCs w:val="22"/>
              </w:rPr>
            </w:pPr>
          </w:p>
        </w:tc>
        <w:tc>
          <w:tcPr>
            <w:tcW w:w="6370" w:type="dxa"/>
          </w:tcPr>
          <w:p w:rsidR="00C740F3" w:rsidRPr="00033619" w:rsidRDefault="00C740F3" w:rsidP="005B6768">
            <w:pPr>
              <w:jc w:val="right"/>
              <w:rPr>
                <w:sz w:val="22"/>
                <w:szCs w:val="22"/>
              </w:rPr>
            </w:pPr>
            <w:r w:rsidRPr="00033619">
              <w:rPr>
                <w:sz w:val="22"/>
                <w:szCs w:val="22"/>
              </w:rPr>
              <w:t>Kopā patstāvīgā darba stundas:</w:t>
            </w:r>
          </w:p>
        </w:tc>
        <w:tc>
          <w:tcPr>
            <w:tcW w:w="1134" w:type="dxa"/>
          </w:tcPr>
          <w:p w:rsidR="00C740F3" w:rsidRPr="00033619" w:rsidRDefault="00E94597" w:rsidP="005B6768">
            <w:pPr>
              <w:jc w:val="center"/>
              <w:rPr>
                <w:sz w:val="22"/>
                <w:szCs w:val="22"/>
              </w:rPr>
            </w:pPr>
            <w:r w:rsidRPr="00033619">
              <w:rPr>
                <w:sz w:val="22"/>
                <w:szCs w:val="22"/>
              </w:rPr>
              <w:t>96</w:t>
            </w:r>
          </w:p>
        </w:tc>
      </w:tr>
    </w:tbl>
    <w:p w:rsidR="00C740F3" w:rsidRPr="00033619" w:rsidRDefault="00C740F3" w:rsidP="00C740F3">
      <w:pPr>
        <w:jc w:val="both"/>
        <w:rPr>
          <w:sz w:val="22"/>
          <w:szCs w:val="22"/>
        </w:rPr>
      </w:pPr>
      <w:r w:rsidRPr="00033619">
        <w:rPr>
          <w:sz w:val="22"/>
          <w:szCs w:val="22"/>
        </w:rPr>
        <w:t>6. Studiju rezultātu vērtēšanas kritēriji</w:t>
      </w:r>
    </w:p>
    <w:p w:rsidR="00C740F3" w:rsidRPr="00033619" w:rsidRDefault="00C740F3" w:rsidP="00C740F3">
      <w:pPr>
        <w:jc w:val="both"/>
        <w:rPr>
          <w:sz w:val="22"/>
          <w:szCs w:val="22"/>
        </w:rPr>
      </w:pPr>
      <w:r w:rsidRPr="00033619">
        <w:rPr>
          <w:sz w:val="22"/>
          <w:szCs w:val="22"/>
        </w:rPr>
        <w:t>Pārbaudījuma forma – ieskaite (vērtējums 10 ballu skalā)</w:t>
      </w: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740F3" w:rsidRPr="00033619" w:rsidTr="005B6768">
        <w:tc>
          <w:tcPr>
            <w:tcW w:w="1914" w:type="dxa"/>
            <w:vMerge w:val="restart"/>
          </w:tcPr>
          <w:p w:rsidR="00C740F3" w:rsidRPr="00033619" w:rsidRDefault="00C740F3" w:rsidP="005B6768">
            <w:pPr>
              <w:jc w:val="center"/>
              <w:rPr>
                <w:sz w:val="22"/>
                <w:szCs w:val="22"/>
              </w:rPr>
            </w:pPr>
            <w:r w:rsidRPr="00033619">
              <w:rPr>
                <w:sz w:val="22"/>
                <w:szCs w:val="22"/>
              </w:rPr>
              <w:t>Patstāvīgā darba uzdevuma Nr.</w:t>
            </w:r>
          </w:p>
        </w:tc>
        <w:tc>
          <w:tcPr>
            <w:tcW w:w="4674" w:type="dxa"/>
            <w:gridSpan w:val="3"/>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5B6768">
        <w:tc>
          <w:tcPr>
            <w:tcW w:w="1914" w:type="dxa"/>
            <w:vMerge/>
          </w:tcPr>
          <w:p w:rsidR="00C740F3" w:rsidRPr="00033619" w:rsidRDefault="00C740F3" w:rsidP="005B6768">
            <w:pPr>
              <w:jc w:val="center"/>
              <w:rPr>
                <w:sz w:val="22"/>
                <w:szCs w:val="22"/>
              </w:rPr>
            </w:pPr>
          </w:p>
        </w:tc>
        <w:tc>
          <w:tcPr>
            <w:tcW w:w="1434" w:type="dxa"/>
          </w:tcPr>
          <w:p w:rsidR="00C740F3" w:rsidRPr="00033619" w:rsidRDefault="00C740F3" w:rsidP="005B6768">
            <w:pPr>
              <w:jc w:val="center"/>
              <w:rPr>
                <w:sz w:val="22"/>
                <w:szCs w:val="22"/>
              </w:rPr>
            </w:pPr>
            <w:r w:rsidRPr="00033619">
              <w:rPr>
                <w:sz w:val="22"/>
                <w:szCs w:val="22"/>
              </w:rPr>
              <w:t>Zināšanas</w:t>
            </w:r>
          </w:p>
        </w:tc>
        <w:tc>
          <w:tcPr>
            <w:tcW w:w="1620" w:type="dxa"/>
          </w:tcPr>
          <w:p w:rsidR="00C740F3" w:rsidRPr="00033619" w:rsidRDefault="00C740F3" w:rsidP="005B6768">
            <w:pPr>
              <w:jc w:val="center"/>
              <w:rPr>
                <w:sz w:val="22"/>
                <w:szCs w:val="22"/>
              </w:rPr>
            </w:pPr>
            <w:r w:rsidRPr="00033619">
              <w:rPr>
                <w:sz w:val="22"/>
                <w:szCs w:val="22"/>
              </w:rPr>
              <w:t>Prasmes</w:t>
            </w:r>
          </w:p>
        </w:tc>
        <w:tc>
          <w:tcPr>
            <w:tcW w:w="1620" w:type="dxa"/>
          </w:tcPr>
          <w:p w:rsidR="00C740F3" w:rsidRPr="00033619" w:rsidRDefault="00C740F3" w:rsidP="005B6768">
            <w:pPr>
              <w:jc w:val="center"/>
              <w:rPr>
                <w:sz w:val="22"/>
                <w:szCs w:val="22"/>
              </w:rPr>
            </w:pPr>
            <w:r w:rsidRPr="00033619">
              <w:rPr>
                <w:bCs/>
                <w:sz w:val="22"/>
                <w:szCs w:val="22"/>
              </w:rPr>
              <w:t>Kompetences</w:t>
            </w:r>
          </w:p>
        </w:tc>
        <w:tc>
          <w:tcPr>
            <w:tcW w:w="2880" w:type="dxa"/>
            <w:vMerge/>
          </w:tcPr>
          <w:p w:rsidR="00C740F3" w:rsidRPr="00033619" w:rsidRDefault="00C740F3" w:rsidP="005B6768">
            <w:pPr>
              <w:jc w:val="center"/>
              <w:rPr>
                <w:sz w:val="22"/>
                <w:szCs w:val="22"/>
              </w:rPr>
            </w:pPr>
          </w:p>
        </w:tc>
      </w:tr>
      <w:tr w:rsidR="00894C14" w:rsidRPr="00033619" w:rsidTr="005B6768">
        <w:tc>
          <w:tcPr>
            <w:tcW w:w="1914" w:type="dxa"/>
          </w:tcPr>
          <w:p w:rsidR="00894C14" w:rsidRPr="00033619" w:rsidRDefault="00894C14" w:rsidP="00894C14">
            <w:pPr>
              <w:jc w:val="center"/>
              <w:rPr>
                <w:sz w:val="22"/>
                <w:szCs w:val="22"/>
              </w:rPr>
            </w:pPr>
            <w:r w:rsidRPr="00033619">
              <w:rPr>
                <w:sz w:val="22"/>
                <w:szCs w:val="22"/>
              </w:rPr>
              <w:t>1.</w:t>
            </w:r>
          </w:p>
        </w:tc>
        <w:tc>
          <w:tcPr>
            <w:tcW w:w="1434"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p>
        </w:tc>
        <w:tc>
          <w:tcPr>
            <w:tcW w:w="1620" w:type="dxa"/>
          </w:tcPr>
          <w:p w:rsidR="00894C14" w:rsidRPr="00033619" w:rsidRDefault="00894C14" w:rsidP="00894C14">
            <w:pPr>
              <w:jc w:val="center"/>
              <w:rPr>
                <w:sz w:val="22"/>
                <w:szCs w:val="22"/>
              </w:rPr>
            </w:pPr>
          </w:p>
        </w:tc>
        <w:tc>
          <w:tcPr>
            <w:tcW w:w="2880" w:type="dxa"/>
          </w:tcPr>
          <w:p w:rsidR="00894C14" w:rsidRPr="00033619" w:rsidRDefault="00894C14" w:rsidP="00894C14">
            <w:pPr>
              <w:jc w:val="center"/>
              <w:rPr>
                <w:sz w:val="22"/>
                <w:szCs w:val="22"/>
              </w:rPr>
            </w:pPr>
            <w:r w:rsidRPr="00033619">
              <w:rPr>
                <w:sz w:val="22"/>
                <w:szCs w:val="22"/>
              </w:rPr>
              <w:t>10</w:t>
            </w:r>
          </w:p>
        </w:tc>
      </w:tr>
      <w:tr w:rsidR="00894C14" w:rsidRPr="00033619" w:rsidTr="005B6768">
        <w:tc>
          <w:tcPr>
            <w:tcW w:w="1914" w:type="dxa"/>
          </w:tcPr>
          <w:p w:rsidR="00894C14" w:rsidRPr="00033619" w:rsidRDefault="00894C14" w:rsidP="00894C14">
            <w:pPr>
              <w:jc w:val="center"/>
              <w:rPr>
                <w:sz w:val="22"/>
                <w:szCs w:val="22"/>
              </w:rPr>
            </w:pPr>
            <w:r w:rsidRPr="00033619">
              <w:rPr>
                <w:sz w:val="22"/>
                <w:szCs w:val="22"/>
              </w:rPr>
              <w:t>2.</w:t>
            </w:r>
          </w:p>
        </w:tc>
        <w:tc>
          <w:tcPr>
            <w:tcW w:w="1434"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1E0051" w:rsidP="00894C14">
            <w:pPr>
              <w:jc w:val="center"/>
              <w:rPr>
                <w:sz w:val="22"/>
                <w:szCs w:val="22"/>
              </w:rPr>
            </w:pPr>
            <w:r w:rsidRPr="00033619">
              <w:rPr>
                <w:sz w:val="22"/>
                <w:szCs w:val="22"/>
              </w:rPr>
              <w:t xml:space="preserve"> </w:t>
            </w:r>
            <w:r w:rsidR="00894C14" w:rsidRPr="00033619">
              <w:rPr>
                <w:sz w:val="22"/>
                <w:szCs w:val="22"/>
              </w:rPr>
              <w:t>*</w:t>
            </w:r>
          </w:p>
        </w:tc>
        <w:tc>
          <w:tcPr>
            <w:tcW w:w="1620" w:type="dxa"/>
          </w:tcPr>
          <w:p w:rsidR="00894C14" w:rsidRPr="00033619" w:rsidRDefault="00894C14" w:rsidP="00894C14">
            <w:pPr>
              <w:jc w:val="center"/>
              <w:rPr>
                <w:sz w:val="22"/>
                <w:szCs w:val="22"/>
              </w:rPr>
            </w:pPr>
          </w:p>
        </w:tc>
        <w:tc>
          <w:tcPr>
            <w:tcW w:w="2880" w:type="dxa"/>
          </w:tcPr>
          <w:p w:rsidR="00894C14" w:rsidRPr="00033619" w:rsidRDefault="00894C14" w:rsidP="00894C14">
            <w:pPr>
              <w:jc w:val="center"/>
              <w:rPr>
                <w:sz w:val="22"/>
                <w:szCs w:val="22"/>
              </w:rPr>
            </w:pPr>
            <w:r w:rsidRPr="00033619">
              <w:rPr>
                <w:sz w:val="22"/>
                <w:szCs w:val="22"/>
              </w:rPr>
              <w:t>12</w:t>
            </w:r>
          </w:p>
        </w:tc>
      </w:tr>
      <w:tr w:rsidR="00894C14" w:rsidRPr="00033619" w:rsidTr="005B6768">
        <w:tc>
          <w:tcPr>
            <w:tcW w:w="1914" w:type="dxa"/>
          </w:tcPr>
          <w:p w:rsidR="00894C14" w:rsidRPr="00033619" w:rsidRDefault="00894C14" w:rsidP="00894C14">
            <w:pPr>
              <w:jc w:val="center"/>
              <w:rPr>
                <w:sz w:val="22"/>
                <w:szCs w:val="22"/>
              </w:rPr>
            </w:pPr>
            <w:r w:rsidRPr="00033619">
              <w:rPr>
                <w:sz w:val="22"/>
                <w:szCs w:val="22"/>
              </w:rPr>
              <w:t>3.</w:t>
            </w:r>
          </w:p>
        </w:tc>
        <w:tc>
          <w:tcPr>
            <w:tcW w:w="1434"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r w:rsidRPr="00033619">
              <w:rPr>
                <w:sz w:val="22"/>
                <w:szCs w:val="22"/>
              </w:rPr>
              <w:t>*</w:t>
            </w:r>
          </w:p>
        </w:tc>
        <w:tc>
          <w:tcPr>
            <w:tcW w:w="2880" w:type="dxa"/>
          </w:tcPr>
          <w:p w:rsidR="00894C14" w:rsidRPr="00033619" w:rsidRDefault="00894C14" w:rsidP="00894C14">
            <w:pPr>
              <w:jc w:val="center"/>
              <w:rPr>
                <w:sz w:val="22"/>
                <w:szCs w:val="22"/>
              </w:rPr>
            </w:pPr>
            <w:r w:rsidRPr="00033619">
              <w:rPr>
                <w:sz w:val="22"/>
                <w:szCs w:val="22"/>
              </w:rPr>
              <w:t>12</w:t>
            </w:r>
          </w:p>
        </w:tc>
      </w:tr>
      <w:tr w:rsidR="00894C14" w:rsidRPr="00033619" w:rsidTr="005B6768">
        <w:tc>
          <w:tcPr>
            <w:tcW w:w="1914" w:type="dxa"/>
          </w:tcPr>
          <w:p w:rsidR="00894C14" w:rsidRPr="00033619" w:rsidRDefault="00894C14" w:rsidP="00894C14">
            <w:pPr>
              <w:jc w:val="center"/>
              <w:rPr>
                <w:sz w:val="22"/>
                <w:szCs w:val="22"/>
              </w:rPr>
            </w:pPr>
            <w:r w:rsidRPr="00033619">
              <w:rPr>
                <w:sz w:val="22"/>
                <w:szCs w:val="22"/>
              </w:rPr>
              <w:t>4.</w:t>
            </w:r>
          </w:p>
        </w:tc>
        <w:tc>
          <w:tcPr>
            <w:tcW w:w="1434"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r w:rsidRPr="00033619">
              <w:rPr>
                <w:sz w:val="22"/>
                <w:szCs w:val="22"/>
              </w:rPr>
              <w:t>*</w:t>
            </w:r>
          </w:p>
        </w:tc>
        <w:tc>
          <w:tcPr>
            <w:tcW w:w="2880" w:type="dxa"/>
          </w:tcPr>
          <w:p w:rsidR="00894C14" w:rsidRPr="00033619" w:rsidRDefault="00894C14" w:rsidP="00894C14">
            <w:pPr>
              <w:jc w:val="center"/>
              <w:rPr>
                <w:sz w:val="22"/>
                <w:szCs w:val="22"/>
              </w:rPr>
            </w:pPr>
            <w:r w:rsidRPr="00033619">
              <w:rPr>
                <w:sz w:val="22"/>
                <w:szCs w:val="22"/>
              </w:rPr>
              <w:t>12</w:t>
            </w:r>
          </w:p>
        </w:tc>
      </w:tr>
      <w:tr w:rsidR="00894C14" w:rsidRPr="00033619" w:rsidTr="005B6768">
        <w:tc>
          <w:tcPr>
            <w:tcW w:w="1914" w:type="dxa"/>
          </w:tcPr>
          <w:p w:rsidR="00894C14" w:rsidRPr="00033619" w:rsidRDefault="00894C14" w:rsidP="00894C14">
            <w:pPr>
              <w:jc w:val="center"/>
              <w:rPr>
                <w:sz w:val="22"/>
                <w:szCs w:val="22"/>
              </w:rPr>
            </w:pPr>
            <w:r w:rsidRPr="00033619">
              <w:rPr>
                <w:sz w:val="22"/>
                <w:szCs w:val="22"/>
              </w:rPr>
              <w:t>5.</w:t>
            </w:r>
          </w:p>
        </w:tc>
        <w:tc>
          <w:tcPr>
            <w:tcW w:w="1434"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r w:rsidRPr="00033619">
              <w:rPr>
                <w:sz w:val="22"/>
                <w:szCs w:val="22"/>
              </w:rPr>
              <w:t>*</w:t>
            </w:r>
          </w:p>
        </w:tc>
        <w:tc>
          <w:tcPr>
            <w:tcW w:w="2880" w:type="dxa"/>
          </w:tcPr>
          <w:p w:rsidR="00894C14" w:rsidRPr="00033619" w:rsidRDefault="00894C14" w:rsidP="00894C14">
            <w:pPr>
              <w:jc w:val="center"/>
              <w:rPr>
                <w:sz w:val="22"/>
                <w:szCs w:val="22"/>
              </w:rPr>
            </w:pPr>
            <w:r w:rsidRPr="00033619">
              <w:rPr>
                <w:sz w:val="22"/>
                <w:szCs w:val="22"/>
              </w:rPr>
              <w:t>6</w:t>
            </w:r>
          </w:p>
        </w:tc>
      </w:tr>
      <w:tr w:rsidR="00894C14" w:rsidRPr="00033619" w:rsidTr="005B6768">
        <w:tc>
          <w:tcPr>
            <w:tcW w:w="1914" w:type="dxa"/>
          </w:tcPr>
          <w:p w:rsidR="00894C14" w:rsidRPr="00033619" w:rsidRDefault="00894C14" w:rsidP="00894C14">
            <w:pPr>
              <w:jc w:val="center"/>
              <w:rPr>
                <w:sz w:val="22"/>
                <w:szCs w:val="22"/>
              </w:rPr>
            </w:pPr>
            <w:r w:rsidRPr="00033619">
              <w:rPr>
                <w:sz w:val="22"/>
                <w:szCs w:val="22"/>
              </w:rPr>
              <w:t>Ieskaites darbs</w:t>
            </w:r>
          </w:p>
        </w:tc>
        <w:tc>
          <w:tcPr>
            <w:tcW w:w="1434"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r w:rsidRPr="00033619">
              <w:rPr>
                <w:sz w:val="22"/>
                <w:szCs w:val="22"/>
              </w:rPr>
              <w:t>*</w:t>
            </w:r>
          </w:p>
        </w:tc>
        <w:tc>
          <w:tcPr>
            <w:tcW w:w="1620" w:type="dxa"/>
          </w:tcPr>
          <w:p w:rsidR="00894C14" w:rsidRPr="00033619" w:rsidRDefault="00894C14" w:rsidP="00894C14">
            <w:pPr>
              <w:jc w:val="center"/>
              <w:rPr>
                <w:sz w:val="22"/>
                <w:szCs w:val="22"/>
              </w:rPr>
            </w:pPr>
            <w:r w:rsidRPr="00033619">
              <w:rPr>
                <w:sz w:val="22"/>
                <w:szCs w:val="22"/>
              </w:rPr>
              <w:t>*</w:t>
            </w:r>
          </w:p>
        </w:tc>
        <w:tc>
          <w:tcPr>
            <w:tcW w:w="2880" w:type="dxa"/>
          </w:tcPr>
          <w:p w:rsidR="00894C14" w:rsidRPr="00033619" w:rsidRDefault="00894C14" w:rsidP="00894C14">
            <w:pPr>
              <w:jc w:val="center"/>
              <w:rPr>
                <w:sz w:val="22"/>
                <w:szCs w:val="22"/>
              </w:rPr>
            </w:pPr>
            <w:r w:rsidRPr="00033619">
              <w:rPr>
                <w:sz w:val="22"/>
                <w:szCs w:val="22"/>
              </w:rPr>
              <w:t>52</w:t>
            </w:r>
          </w:p>
        </w:tc>
      </w:tr>
    </w:tbl>
    <w:p w:rsidR="00C740F3" w:rsidRPr="00033619" w:rsidRDefault="00C740F3" w:rsidP="00C740F3">
      <w:pPr>
        <w:jc w:val="both"/>
        <w:rPr>
          <w:sz w:val="22"/>
          <w:szCs w:val="22"/>
        </w:rPr>
      </w:pPr>
    </w:p>
    <w:p w:rsidR="009D4915" w:rsidRDefault="009D4915" w:rsidP="00C740F3">
      <w:pPr>
        <w:rPr>
          <w:sz w:val="22"/>
          <w:szCs w:val="22"/>
        </w:rPr>
      </w:pPr>
    </w:p>
    <w:p w:rsidR="009D4915" w:rsidRDefault="009D4915" w:rsidP="00C740F3">
      <w:pPr>
        <w:rPr>
          <w:sz w:val="22"/>
          <w:szCs w:val="22"/>
        </w:rPr>
      </w:pPr>
    </w:p>
    <w:p w:rsidR="00C740F3" w:rsidRPr="00033619" w:rsidRDefault="00C740F3" w:rsidP="00C740F3">
      <w:pPr>
        <w:rPr>
          <w:sz w:val="22"/>
          <w:szCs w:val="22"/>
        </w:rPr>
      </w:pPr>
      <w:r w:rsidRPr="00033619">
        <w:rPr>
          <w:sz w:val="22"/>
          <w:szCs w:val="22"/>
        </w:rPr>
        <w:lastRenderedPageBreak/>
        <w:t>7. Literatūra</w:t>
      </w:r>
    </w:p>
    <w:p w:rsidR="00C740F3" w:rsidRPr="00033619" w:rsidRDefault="00C740F3" w:rsidP="00C740F3">
      <w:pPr>
        <w:jc w:val="both"/>
        <w:rPr>
          <w:b/>
          <w:bCs/>
          <w:iCs/>
          <w:sz w:val="22"/>
          <w:szCs w:val="22"/>
        </w:rPr>
      </w:pPr>
      <w:r w:rsidRPr="00033619">
        <w:rPr>
          <w:b/>
          <w:bCs/>
          <w:iCs/>
          <w:sz w:val="22"/>
          <w:szCs w:val="22"/>
        </w:rPr>
        <w:t>Obligātā literatūra:</w:t>
      </w:r>
    </w:p>
    <w:p w:rsidR="001E0051" w:rsidRPr="00033619" w:rsidRDefault="001E0051" w:rsidP="003D637D">
      <w:pPr>
        <w:pStyle w:val="ListParagraph"/>
        <w:numPr>
          <w:ilvl w:val="0"/>
          <w:numId w:val="47"/>
        </w:numPr>
        <w:contextualSpacing/>
        <w:rPr>
          <w:rFonts w:cs="Times New Roman"/>
        </w:rPr>
      </w:pPr>
      <w:r w:rsidRPr="00033619">
        <w:rPr>
          <w:rFonts w:cs="Times New Roman"/>
        </w:rPr>
        <w:t>Petročenko</w:t>
      </w:r>
      <w:r w:rsidRPr="00033619">
        <w:rPr>
          <w:rFonts w:cs="Times New Roman"/>
          <w:b/>
          <w:bCs/>
        </w:rPr>
        <w:t xml:space="preserve"> </w:t>
      </w:r>
      <w:r w:rsidRPr="00033619">
        <w:rPr>
          <w:rFonts w:cs="Times New Roman"/>
          <w:bCs/>
        </w:rPr>
        <w:t>Z. Praktiskie uzdevumi</w:t>
      </w:r>
      <w:r w:rsidRPr="00033619">
        <w:rPr>
          <w:rFonts w:cs="Times New Roman"/>
        </w:rPr>
        <w:t xml:space="preserve"> </w:t>
      </w:r>
      <w:r w:rsidRPr="00033619">
        <w:rPr>
          <w:rFonts w:cs="Times New Roman"/>
          <w:bCs/>
        </w:rPr>
        <w:t>Microsoft Office</w:t>
      </w:r>
      <w:r w:rsidRPr="00033619">
        <w:rPr>
          <w:rFonts w:cs="Times New Roman"/>
        </w:rPr>
        <w:t xml:space="preserve"> </w:t>
      </w:r>
      <w:r w:rsidRPr="00033619">
        <w:rPr>
          <w:rFonts w:cs="Times New Roman"/>
          <w:bCs/>
        </w:rPr>
        <w:t>2010</w:t>
      </w:r>
      <w:r w:rsidRPr="00033619">
        <w:rPr>
          <w:rFonts w:cs="Times New Roman"/>
        </w:rPr>
        <w:t xml:space="preserve"> vidē komercdarbiniekiem informātikā. Mācību līdzeklis. „Rīgas Tirdzniecības tehnikums”, 2011. [tiešsaiste]. Pieejams internetā: http://www.rtt.edu.lv/spaw/uploads/files/RTT%20MS%20Office.pdf</w:t>
      </w:r>
    </w:p>
    <w:p w:rsidR="001E0051" w:rsidRPr="00033619" w:rsidRDefault="001E0051" w:rsidP="003D637D">
      <w:pPr>
        <w:pStyle w:val="ListParagraph"/>
        <w:numPr>
          <w:ilvl w:val="0"/>
          <w:numId w:val="47"/>
        </w:numPr>
        <w:contextualSpacing/>
        <w:rPr>
          <w:rFonts w:cs="Times New Roman"/>
        </w:rPr>
      </w:pPr>
      <w:r w:rsidRPr="00033619">
        <w:rPr>
          <w:rFonts w:cs="Times New Roman"/>
        </w:rPr>
        <w:t xml:space="preserve">Darbs ar Microsoft Word 2007. LIKTA, 2009 – 58 lpp. [tiešsaiste]. Pieejams internetā: http://www.latvijapasaule.lv/uploads//Word2007.pdf </w:t>
      </w:r>
    </w:p>
    <w:p w:rsidR="001E0051" w:rsidRPr="00033619" w:rsidRDefault="001E0051" w:rsidP="003D637D">
      <w:pPr>
        <w:pStyle w:val="ListParagraph"/>
        <w:numPr>
          <w:ilvl w:val="0"/>
          <w:numId w:val="47"/>
        </w:numPr>
        <w:contextualSpacing/>
        <w:rPr>
          <w:rFonts w:cs="Times New Roman"/>
        </w:rPr>
      </w:pPr>
      <w:r w:rsidRPr="00033619">
        <w:rPr>
          <w:rFonts w:cs="Times New Roman"/>
        </w:rPr>
        <w:t xml:space="preserve">Darbs ar Microsoft Excel 2007. LIKTA, 2009 - 76 lpp. [tiešsaiste]. Pieejams internetā: http://www.latvijapasaule.lv/uploads//Excel2007.pdf </w:t>
      </w:r>
    </w:p>
    <w:p w:rsidR="001E0051" w:rsidRPr="00033619" w:rsidRDefault="001E0051" w:rsidP="003D637D">
      <w:pPr>
        <w:pStyle w:val="ListParagraph"/>
        <w:numPr>
          <w:ilvl w:val="0"/>
          <w:numId w:val="47"/>
        </w:numPr>
        <w:contextualSpacing/>
        <w:rPr>
          <w:rFonts w:cs="Times New Roman"/>
        </w:rPr>
      </w:pPr>
      <w:r w:rsidRPr="00033619">
        <w:rPr>
          <w:rFonts w:cs="Times New Roman"/>
        </w:rPr>
        <w:t xml:space="preserve">Darbs ar Microsoft Powerpoint 2007. LIKTA, 2009 – 21 lpp. [tiešsaiste]. Pieejams internetā: http://www.latvijapasaule.lv/uploads//PowerPoint2007.pdf </w:t>
      </w:r>
    </w:p>
    <w:p w:rsidR="00C740F3" w:rsidRPr="00033619" w:rsidRDefault="00C740F3" w:rsidP="003D637D">
      <w:pPr>
        <w:numPr>
          <w:ilvl w:val="0"/>
          <w:numId w:val="47"/>
        </w:numPr>
        <w:rPr>
          <w:sz w:val="22"/>
          <w:szCs w:val="22"/>
        </w:rPr>
      </w:pPr>
      <w:r w:rsidRPr="00033619">
        <w:rPr>
          <w:sz w:val="22"/>
          <w:szCs w:val="22"/>
        </w:rPr>
        <w:t>Kincāns V. Etiķete sadzīvē, lietišķajos rakstos, starptautiskajās attiecībās. Rīga: Biznesa partneri, 2000.</w:t>
      </w:r>
    </w:p>
    <w:p w:rsidR="00C740F3" w:rsidRPr="00033619" w:rsidRDefault="00C740F3" w:rsidP="003D637D">
      <w:pPr>
        <w:numPr>
          <w:ilvl w:val="0"/>
          <w:numId w:val="47"/>
        </w:numPr>
        <w:rPr>
          <w:sz w:val="22"/>
          <w:szCs w:val="22"/>
        </w:rPr>
      </w:pPr>
      <w:r w:rsidRPr="00033619">
        <w:rPr>
          <w:sz w:val="22"/>
          <w:szCs w:val="22"/>
        </w:rPr>
        <w:t>Kļaviņa S. Valodas daba. Lielvārde: Lielvārds, 1997.</w:t>
      </w:r>
    </w:p>
    <w:p w:rsidR="00C740F3" w:rsidRPr="00033619" w:rsidRDefault="00C740F3" w:rsidP="003D637D">
      <w:pPr>
        <w:numPr>
          <w:ilvl w:val="0"/>
          <w:numId w:val="47"/>
        </w:numPr>
        <w:rPr>
          <w:sz w:val="22"/>
          <w:szCs w:val="22"/>
        </w:rPr>
      </w:pPr>
      <w:r w:rsidRPr="00033619">
        <w:rPr>
          <w:sz w:val="22"/>
          <w:szCs w:val="22"/>
          <w:lang w:val="fr-FR"/>
        </w:rPr>
        <w:t>Romane</w:t>
      </w:r>
      <w:r w:rsidRPr="00033619">
        <w:rPr>
          <w:sz w:val="22"/>
          <w:szCs w:val="22"/>
        </w:rPr>
        <w:t xml:space="preserve"> </w:t>
      </w:r>
      <w:r w:rsidRPr="00033619">
        <w:rPr>
          <w:sz w:val="22"/>
          <w:szCs w:val="22"/>
          <w:lang w:val="fr-FR"/>
        </w:rPr>
        <w:t>A</w:t>
      </w:r>
      <w:r w:rsidRPr="00033619">
        <w:rPr>
          <w:sz w:val="22"/>
          <w:szCs w:val="22"/>
        </w:rPr>
        <w:t xml:space="preserve">. </w:t>
      </w:r>
      <w:r w:rsidRPr="00033619">
        <w:rPr>
          <w:sz w:val="22"/>
          <w:szCs w:val="22"/>
          <w:lang w:val="fr-FR"/>
        </w:rPr>
        <w:t>Latvie</w:t>
      </w:r>
      <w:r w:rsidRPr="00033619">
        <w:rPr>
          <w:sz w:val="22"/>
          <w:szCs w:val="22"/>
        </w:rPr>
        <w:t>š</w:t>
      </w:r>
      <w:r w:rsidRPr="00033619">
        <w:rPr>
          <w:sz w:val="22"/>
          <w:szCs w:val="22"/>
          <w:lang w:val="fr-FR"/>
        </w:rPr>
        <w:t>u</w:t>
      </w:r>
      <w:r w:rsidRPr="00033619">
        <w:rPr>
          <w:sz w:val="22"/>
          <w:szCs w:val="22"/>
        </w:rPr>
        <w:t xml:space="preserve"> </w:t>
      </w:r>
      <w:r w:rsidRPr="00033619">
        <w:rPr>
          <w:sz w:val="22"/>
          <w:szCs w:val="22"/>
          <w:lang w:val="fr-FR"/>
        </w:rPr>
        <w:t>valodas</w:t>
      </w:r>
      <w:r w:rsidRPr="00033619">
        <w:rPr>
          <w:sz w:val="22"/>
          <w:szCs w:val="22"/>
        </w:rPr>
        <w:t xml:space="preserve"> </w:t>
      </w:r>
      <w:r w:rsidRPr="00033619">
        <w:rPr>
          <w:sz w:val="22"/>
          <w:szCs w:val="22"/>
          <w:lang w:val="fr-FR"/>
        </w:rPr>
        <w:t>rokasgr</w:t>
      </w:r>
      <w:r w:rsidRPr="00033619">
        <w:rPr>
          <w:sz w:val="22"/>
          <w:szCs w:val="22"/>
        </w:rPr>
        <w:t>ā</w:t>
      </w:r>
      <w:r w:rsidRPr="00033619">
        <w:rPr>
          <w:sz w:val="22"/>
          <w:szCs w:val="22"/>
          <w:lang w:val="fr-FR"/>
        </w:rPr>
        <w:t>mata</w:t>
      </w:r>
      <w:r w:rsidRPr="00033619">
        <w:rPr>
          <w:sz w:val="22"/>
          <w:szCs w:val="22"/>
        </w:rPr>
        <w:t xml:space="preserve">: </w:t>
      </w:r>
      <w:r w:rsidRPr="00033619">
        <w:rPr>
          <w:sz w:val="22"/>
          <w:szCs w:val="22"/>
          <w:lang w:val="fr-FR"/>
        </w:rPr>
        <w:t>tabulas</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sh</w:t>
      </w:r>
      <w:r w:rsidRPr="00033619">
        <w:rPr>
          <w:sz w:val="22"/>
          <w:szCs w:val="22"/>
        </w:rPr>
        <w:t>ē</w:t>
      </w:r>
      <w:r w:rsidRPr="00033619">
        <w:rPr>
          <w:sz w:val="22"/>
          <w:szCs w:val="22"/>
          <w:lang w:val="fr-FR"/>
        </w:rPr>
        <w:t>mas</w:t>
      </w:r>
      <w:r w:rsidRPr="00033619">
        <w:rPr>
          <w:sz w:val="22"/>
          <w:szCs w:val="22"/>
        </w:rPr>
        <w:t>. Rīga: Zvaigzne ABC, 2000.</w:t>
      </w:r>
    </w:p>
    <w:p w:rsidR="00C740F3" w:rsidRPr="00033619" w:rsidRDefault="00C740F3" w:rsidP="003D637D">
      <w:pPr>
        <w:numPr>
          <w:ilvl w:val="0"/>
          <w:numId w:val="47"/>
        </w:numPr>
        <w:rPr>
          <w:sz w:val="22"/>
          <w:szCs w:val="22"/>
        </w:rPr>
      </w:pPr>
      <w:r w:rsidRPr="00033619">
        <w:rPr>
          <w:sz w:val="22"/>
          <w:szCs w:val="22"/>
          <w:lang w:val="fi-FI"/>
        </w:rPr>
        <w:t xml:space="preserve">Skujiņa V. Lietišķo rakstu paraugi. </w:t>
      </w:r>
      <w:r w:rsidRPr="00033619">
        <w:rPr>
          <w:sz w:val="22"/>
          <w:szCs w:val="22"/>
        </w:rPr>
        <w:t>Rīga: Zvaigzne ABC, 1998.</w:t>
      </w:r>
    </w:p>
    <w:p w:rsidR="00C740F3" w:rsidRPr="00033619" w:rsidRDefault="00C740F3" w:rsidP="003D637D">
      <w:pPr>
        <w:numPr>
          <w:ilvl w:val="0"/>
          <w:numId w:val="47"/>
        </w:numPr>
        <w:rPr>
          <w:sz w:val="22"/>
          <w:szCs w:val="22"/>
        </w:rPr>
      </w:pPr>
      <w:r w:rsidRPr="00033619">
        <w:rPr>
          <w:sz w:val="22"/>
          <w:szCs w:val="22"/>
          <w:lang w:val="fi-FI"/>
        </w:rPr>
        <w:t>Skuji</w:t>
      </w:r>
      <w:r w:rsidRPr="00033619">
        <w:rPr>
          <w:sz w:val="22"/>
          <w:szCs w:val="22"/>
        </w:rPr>
        <w:t>ņ</w:t>
      </w:r>
      <w:r w:rsidRPr="00033619">
        <w:rPr>
          <w:sz w:val="22"/>
          <w:szCs w:val="22"/>
          <w:lang w:val="fi-FI"/>
        </w:rPr>
        <w:t>a</w:t>
      </w:r>
      <w:r w:rsidRPr="00033619">
        <w:rPr>
          <w:sz w:val="22"/>
          <w:szCs w:val="22"/>
        </w:rPr>
        <w:t xml:space="preserve"> </w:t>
      </w:r>
      <w:r w:rsidRPr="00033619">
        <w:rPr>
          <w:sz w:val="22"/>
          <w:szCs w:val="22"/>
          <w:lang w:val="fi-FI"/>
        </w:rPr>
        <w:t>V</w:t>
      </w:r>
      <w:r w:rsidRPr="00033619">
        <w:rPr>
          <w:sz w:val="22"/>
          <w:szCs w:val="22"/>
        </w:rPr>
        <w:t xml:space="preserve">. </w:t>
      </w:r>
      <w:r w:rsidRPr="00033619">
        <w:rPr>
          <w:sz w:val="22"/>
          <w:szCs w:val="22"/>
          <w:lang w:val="fi-FI"/>
        </w:rPr>
        <w:t>Latvie</w:t>
      </w:r>
      <w:r w:rsidRPr="00033619">
        <w:rPr>
          <w:sz w:val="22"/>
          <w:szCs w:val="22"/>
        </w:rPr>
        <w:t>š</w:t>
      </w:r>
      <w:r w:rsidRPr="00033619">
        <w:rPr>
          <w:sz w:val="22"/>
          <w:szCs w:val="22"/>
          <w:lang w:val="fi-FI"/>
        </w:rPr>
        <w:t>u</w:t>
      </w:r>
      <w:r w:rsidRPr="00033619">
        <w:rPr>
          <w:sz w:val="22"/>
          <w:szCs w:val="22"/>
        </w:rPr>
        <w:t xml:space="preserve"> </w:t>
      </w:r>
      <w:r w:rsidRPr="00033619">
        <w:rPr>
          <w:sz w:val="22"/>
          <w:szCs w:val="22"/>
          <w:lang w:val="fi-FI"/>
        </w:rPr>
        <w:t>valoda</w:t>
      </w:r>
      <w:r w:rsidRPr="00033619">
        <w:rPr>
          <w:sz w:val="22"/>
          <w:szCs w:val="22"/>
        </w:rPr>
        <w:t xml:space="preserve"> </w:t>
      </w:r>
      <w:r w:rsidRPr="00033619">
        <w:rPr>
          <w:sz w:val="22"/>
          <w:szCs w:val="22"/>
          <w:lang w:val="fi-FI"/>
        </w:rPr>
        <w:t>lieti</w:t>
      </w:r>
      <w:r w:rsidRPr="00033619">
        <w:rPr>
          <w:sz w:val="22"/>
          <w:szCs w:val="22"/>
        </w:rPr>
        <w:t>šķ</w:t>
      </w:r>
      <w:r w:rsidRPr="00033619">
        <w:rPr>
          <w:sz w:val="22"/>
          <w:szCs w:val="22"/>
          <w:lang w:val="fi-FI"/>
        </w:rPr>
        <w:t>ajos</w:t>
      </w:r>
      <w:r w:rsidRPr="00033619">
        <w:rPr>
          <w:sz w:val="22"/>
          <w:szCs w:val="22"/>
        </w:rPr>
        <w:t xml:space="preserve"> </w:t>
      </w:r>
      <w:r w:rsidRPr="00033619">
        <w:rPr>
          <w:sz w:val="22"/>
          <w:szCs w:val="22"/>
          <w:lang w:val="fi-FI"/>
        </w:rPr>
        <w:t>rakstos</w:t>
      </w:r>
      <w:r w:rsidRPr="00033619">
        <w:rPr>
          <w:sz w:val="22"/>
          <w:szCs w:val="22"/>
        </w:rPr>
        <w:t>. Rīga: Zvaigzne ABC, 1999.</w:t>
      </w:r>
    </w:p>
    <w:p w:rsidR="00C740F3" w:rsidRPr="00033619" w:rsidRDefault="00C740F3" w:rsidP="00C740F3">
      <w:pPr>
        <w:jc w:val="both"/>
        <w:rPr>
          <w:b/>
          <w:bCs/>
          <w:iCs/>
          <w:sz w:val="22"/>
          <w:szCs w:val="22"/>
        </w:rPr>
      </w:pP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DF23A7">
      <w:pPr>
        <w:pStyle w:val="NormalWeb"/>
        <w:numPr>
          <w:ilvl w:val="1"/>
          <w:numId w:val="68"/>
        </w:numPr>
        <w:tabs>
          <w:tab w:val="clear" w:pos="1800"/>
        </w:tabs>
        <w:spacing w:before="0" w:beforeAutospacing="0" w:after="0" w:afterAutospacing="0"/>
        <w:ind w:left="851" w:hanging="425"/>
        <w:rPr>
          <w:sz w:val="22"/>
          <w:szCs w:val="22"/>
          <w:lang w:val="lv-LV"/>
        </w:rPr>
      </w:pPr>
      <w:r w:rsidRPr="00033619">
        <w:rPr>
          <w:sz w:val="22"/>
          <w:szCs w:val="22"/>
          <w:lang w:val="lv-LV"/>
        </w:rPr>
        <w:t xml:space="preserve">06.05.2010. likums "Dokumentu juridiskā spēka likums" ("LV", 78 (4270), 19.05.2010.), pieejams: </w:t>
      </w:r>
      <w:hyperlink r:id="rId127" w:history="1">
        <w:r w:rsidRPr="00033619">
          <w:rPr>
            <w:rStyle w:val="Hyperlink"/>
            <w:sz w:val="22"/>
            <w:szCs w:val="22"/>
            <w:lang w:val="lv-LV"/>
          </w:rPr>
          <w:t xml:space="preserve">http://www.likumi.lv/doc.php?id=210205&amp;from=off </w:t>
        </w:r>
      </w:hyperlink>
      <w:r w:rsidRPr="00033619">
        <w:rPr>
          <w:sz w:val="22"/>
          <w:szCs w:val="22"/>
          <w:lang w:val="lv-LV"/>
        </w:rPr>
        <w:t xml:space="preserve">; </w:t>
      </w:r>
    </w:p>
    <w:p w:rsidR="00C740F3" w:rsidRPr="00033619" w:rsidRDefault="00C740F3" w:rsidP="00DF23A7">
      <w:pPr>
        <w:pStyle w:val="NormalWeb"/>
        <w:numPr>
          <w:ilvl w:val="1"/>
          <w:numId w:val="68"/>
        </w:numPr>
        <w:tabs>
          <w:tab w:val="clear" w:pos="1800"/>
        </w:tabs>
        <w:spacing w:before="0" w:beforeAutospacing="0" w:after="0" w:afterAutospacing="0"/>
        <w:ind w:left="851" w:hanging="425"/>
        <w:rPr>
          <w:sz w:val="22"/>
          <w:szCs w:val="22"/>
          <w:lang w:val="lv-LV"/>
        </w:rPr>
      </w:pPr>
      <w:r w:rsidRPr="00033619">
        <w:rPr>
          <w:sz w:val="22"/>
          <w:szCs w:val="22"/>
          <w:lang w:val="lv-LV"/>
        </w:rPr>
        <w:t xml:space="preserve">28.09.2010. MK noteikumi Nr.916 "Dokumentu izstrādāšanas un noformēšanas kārtība" ("LV", 163 (4355), 14.10.2010.) [stājas spēkā 15.10.2010.], pieejams: </w:t>
      </w:r>
      <w:hyperlink r:id="rId128" w:history="1">
        <w:r w:rsidRPr="00033619">
          <w:rPr>
            <w:rStyle w:val="Hyperlink"/>
            <w:sz w:val="22"/>
            <w:szCs w:val="22"/>
            <w:lang w:val="lv-LV"/>
          </w:rPr>
          <w:t xml:space="preserve">http://www.likumi.lv/doc.php?id=219491 </w:t>
        </w:r>
      </w:hyperlink>
      <w:r w:rsidRPr="00033619">
        <w:rPr>
          <w:sz w:val="22"/>
          <w:szCs w:val="22"/>
          <w:lang w:val="lv-LV"/>
        </w:rPr>
        <w:t xml:space="preserve">; </w:t>
      </w:r>
    </w:p>
    <w:p w:rsidR="00C740F3" w:rsidRPr="00033619" w:rsidRDefault="00C740F3" w:rsidP="00DF23A7">
      <w:pPr>
        <w:pStyle w:val="NormalWeb"/>
        <w:numPr>
          <w:ilvl w:val="1"/>
          <w:numId w:val="68"/>
        </w:numPr>
        <w:tabs>
          <w:tab w:val="clear" w:pos="1800"/>
        </w:tabs>
        <w:spacing w:before="0" w:beforeAutospacing="0" w:after="0" w:afterAutospacing="0"/>
        <w:ind w:left="851" w:hanging="425"/>
        <w:rPr>
          <w:sz w:val="22"/>
          <w:szCs w:val="22"/>
          <w:lang w:val="nb-NO"/>
        </w:rPr>
      </w:pPr>
      <w:r w:rsidRPr="00033619">
        <w:rPr>
          <w:sz w:val="22"/>
          <w:szCs w:val="22"/>
          <w:lang w:val="nb-NO"/>
        </w:rPr>
        <w:t xml:space="preserve">31.10.2002. likums "Elektronisko dokumentu likums" ("LV", 169 (2744), 20.11.2002.) [stājas spēkā 01.01.2003.]; pieejams: </w:t>
      </w:r>
      <w:hyperlink r:id="rId129" w:history="1">
        <w:r w:rsidRPr="00033619">
          <w:rPr>
            <w:rStyle w:val="Hyperlink"/>
            <w:sz w:val="22"/>
            <w:szCs w:val="22"/>
            <w:lang w:val="nb-NO"/>
          </w:rPr>
          <w:t>http://www.likumi.lv/doc.php?id=68521</w:t>
        </w:r>
      </w:hyperlink>
      <w:r w:rsidRPr="00033619">
        <w:rPr>
          <w:sz w:val="22"/>
          <w:szCs w:val="22"/>
          <w:lang w:val="nb-NO"/>
        </w:rPr>
        <w:t>;</w:t>
      </w:r>
    </w:p>
    <w:p w:rsidR="00C740F3" w:rsidRPr="00033619" w:rsidRDefault="00C740F3"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 xml:space="preserve">02.03.2004. MK noteikumi Nr.117 "Noteikumi par elektronisko dokumentu izvērtēšanas veidu un nodošanu valsts arhīvam glabāšanā" ("LV", 36 (2984), 05.03.2004.) [stājas spēkā 06.03.2004.]; pieejams: </w:t>
      </w:r>
      <w:hyperlink r:id="rId130" w:history="1">
        <w:r w:rsidRPr="00033619">
          <w:rPr>
            <w:rStyle w:val="Hyperlink"/>
            <w:sz w:val="22"/>
            <w:szCs w:val="22"/>
            <w:lang w:val="nb-NO"/>
          </w:rPr>
          <w:t>http://www.likumi.lv/doc.php?id=85206</w:t>
        </w:r>
      </w:hyperlink>
      <w:r w:rsidRPr="00033619">
        <w:rPr>
          <w:sz w:val="22"/>
          <w:szCs w:val="22"/>
          <w:lang w:val="nb-NO"/>
        </w:rPr>
        <w:t>;</w:t>
      </w:r>
    </w:p>
    <w:p w:rsidR="00C740F3" w:rsidRPr="00033619" w:rsidRDefault="00C740F3"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 xml:space="preserve">28.06.2005. MK noteikumi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("LV", 102 (3260), 01.07.2005.) [stājas spēkā 02.07.2005.]; pieejams: http://www.likumi.lv/doc.php?id=111613&amp;from=off; </w:t>
      </w:r>
    </w:p>
    <w:p w:rsidR="00C740F3" w:rsidRPr="00033619" w:rsidRDefault="00C740F3"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 xml:space="preserve">Informācija par elektronisko parakstu </w:t>
      </w:r>
      <w:hyperlink r:id="rId131" w:tgtFrame="_blank" w:history="1">
        <w:r w:rsidRPr="00033619">
          <w:rPr>
            <w:rStyle w:val="Hyperlink"/>
            <w:sz w:val="22"/>
            <w:szCs w:val="22"/>
            <w:lang w:val="nb-NO"/>
          </w:rPr>
          <w:t>http://www.e-me.lv/</w:t>
        </w:r>
      </w:hyperlink>
      <w:r w:rsidRPr="00033619">
        <w:rPr>
          <w:sz w:val="22"/>
          <w:szCs w:val="22"/>
          <w:lang w:val="nb-NO"/>
        </w:rPr>
        <w:t>.</w:t>
      </w:r>
    </w:p>
    <w:p w:rsidR="00C740F3" w:rsidRPr="00033619" w:rsidRDefault="00C740F3" w:rsidP="00DF23A7">
      <w:pPr>
        <w:pStyle w:val="NormalWeb"/>
        <w:numPr>
          <w:ilvl w:val="0"/>
          <w:numId w:val="68"/>
        </w:numPr>
        <w:spacing w:before="0" w:beforeAutospacing="0" w:after="0" w:afterAutospacing="0"/>
        <w:ind w:left="851" w:hanging="425"/>
        <w:rPr>
          <w:sz w:val="22"/>
          <w:szCs w:val="22"/>
        </w:rPr>
      </w:pPr>
      <w:r w:rsidRPr="00033619">
        <w:rPr>
          <w:sz w:val="22"/>
          <w:szCs w:val="22"/>
          <w:lang w:val="nb-NO"/>
        </w:rPr>
        <w:t xml:space="preserve">Latviešu valodas saīsinājumu bibliogrāfiskā datu apstrāde. </w:t>
      </w:r>
      <w:hyperlink r:id="rId132" w:history="1">
        <w:r w:rsidRPr="00033619">
          <w:rPr>
            <w:rStyle w:val="Hyperlink"/>
            <w:sz w:val="22"/>
            <w:szCs w:val="22"/>
          </w:rPr>
          <w:t>http://www.lnb.lv/lv/biblutekarium/</w:t>
        </w:r>
      </w:hyperlink>
      <w:r w:rsidRPr="00033619">
        <w:rPr>
          <w:sz w:val="22"/>
          <w:szCs w:val="22"/>
        </w:rPr>
        <w:t xml:space="preserve"> standarti/.</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 xml:space="preserve">Arhipova I., Bāliņa S.. </w:t>
      </w:r>
      <w:hyperlink r:id="rId133" w:history="1">
        <w:r w:rsidRPr="00033619">
          <w:rPr>
            <w:sz w:val="22"/>
            <w:szCs w:val="22"/>
            <w:lang w:val="nb-NO"/>
          </w:rPr>
          <w:t>Statistika ekonomikā. Risinājumi ar SPSS un MS Excel</w:t>
        </w:r>
      </w:hyperlink>
      <w:r w:rsidRPr="00033619">
        <w:rPr>
          <w:sz w:val="22"/>
          <w:szCs w:val="22"/>
          <w:lang w:val="nb-NO"/>
        </w:rPr>
        <w:t>, „Datorzinību centrs”, 2004</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Arhipova I, Bāliņa S. Statistika ar Excel ikvienam, 1999, Rīga, Datorzinību centrs</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Augucēvičs J., Ozols J., Treiguts E. Datorzinības. Uzdevumi un to risinājumi, „Turība”, 2002</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Dambe G. u.c. Datorizētās lietvedības dokumentu sagatavošana, „Turība” 2000</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Jansons V., Kozlovskis K. Datormācība ekonomistiem. 2. grāmata.  Rīga, RTU, 2004</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Jansons V., Kozlovskis K., Fiļimonovs A. Datormācība ekonomistiem. 1. grāmata. Rīga, RTU, 2004</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Kalve I., Augucēvičs J. Dokumentu datorizēta sagatavošana., „Turība”, 2007. – 73 lpp.</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Kliedere I. Lietisķā informātika. Rīga: Juridiskā koledža, 2005</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bCs/>
          <w:sz w:val="22"/>
          <w:szCs w:val="22"/>
          <w:lang w:val="nb-NO"/>
        </w:rPr>
        <w:t xml:space="preserve">Treiguts  E. Ievads datorzinībās II daļa Microsoft Word. Maketēšanas automatizācija. Objekti., </w:t>
      </w:r>
      <w:r w:rsidRPr="00033619">
        <w:rPr>
          <w:sz w:val="22"/>
          <w:szCs w:val="22"/>
          <w:lang w:val="nb-NO"/>
        </w:rPr>
        <w:t>„Turība”</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Veiss K., Informātika vidusskolai, Rīga, Zvaigzne ABC, 2007.</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 xml:space="preserve">Daudzvalodu elektroniskā vārdnīca matemātikā un informātikā. [tiešsaiste]. Pieejams internetā:  </w:t>
      </w:r>
      <w:hyperlink r:id="rId134" w:history="1">
        <w:r w:rsidRPr="00033619">
          <w:rPr>
            <w:sz w:val="22"/>
            <w:szCs w:val="22"/>
            <w:lang w:val="nb-NO"/>
          </w:rPr>
          <w:t>http://www.lanet.lv/miv/</w:t>
        </w:r>
      </w:hyperlink>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EQUAL Latvija mācību materiāli. [tiešsaiste]. Pieejams internetā: http://www.latvijapasaule.lv/generic/show/24</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 xml:space="preserve">Microsoft tiešsaistes MS Office apmācība. [tiešsaiste]. Pieejams internetā:  </w:t>
      </w:r>
      <w:hyperlink r:id="rId135" w:history="1">
        <w:r w:rsidRPr="00033619">
          <w:rPr>
            <w:sz w:val="22"/>
            <w:szCs w:val="22"/>
            <w:lang w:val="nb-NO"/>
          </w:rPr>
          <w:t>http://office.microsoft.com/lv-lv/training/</w:t>
        </w:r>
      </w:hyperlink>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lastRenderedPageBreak/>
        <w:t>Rīgas pašvaldības portāla tālmācības lekcijas ECDL padziļinātā līmenī. [tiešsaiste]. Pieejams internetā:  http://www.riga.lv/LV/Channels/About_Riga/Kaleidoscope/talmaciba.htm</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 xml:space="preserve">Первые шаги, 1999-2009. [tiešsaiste]. Pieejams internetā:  www.firststeps.ru </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Microsoft portāls. [tiešsaiste]. Pieejams internetā: www.microsoft.lv</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Microsoft portāls. [tiešsaiste]. Pieejams internetā: www.microsoft.ru</w:t>
      </w:r>
    </w:p>
    <w:p w:rsidR="001E0051" w:rsidRPr="00033619" w:rsidRDefault="001E0051" w:rsidP="00DF23A7">
      <w:pPr>
        <w:pStyle w:val="NormalWeb"/>
        <w:numPr>
          <w:ilvl w:val="0"/>
          <w:numId w:val="68"/>
        </w:numPr>
        <w:spacing w:before="0" w:beforeAutospacing="0" w:after="0" w:afterAutospacing="0"/>
        <w:ind w:left="851" w:hanging="425"/>
        <w:rPr>
          <w:sz w:val="22"/>
          <w:szCs w:val="22"/>
          <w:lang w:val="nb-NO"/>
        </w:rPr>
      </w:pPr>
      <w:r w:rsidRPr="00033619">
        <w:rPr>
          <w:sz w:val="22"/>
          <w:szCs w:val="22"/>
          <w:lang w:val="nb-NO"/>
        </w:rPr>
        <w:t xml:space="preserve">Microsoft portāls. [tiešsaiste]. Pieejams internetā: www.microsoft.com </w:t>
      </w:r>
    </w:p>
    <w:p w:rsidR="001E0051" w:rsidRPr="00033619" w:rsidRDefault="001E0051" w:rsidP="00DF23A7">
      <w:pPr>
        <w:pStyle w:val="NormalWeb"/>
        <w:numPr>
          <w:ilvl w:val="0"/>
          <w:numId w:val="68"/>
        </w:numPr>
        <w:spacing w:before="0" w:beforeAutospacing="0" w:after="0" w:afterAutospacing="0"/>
        <w:ind w:left="851" w:hanging="425"/>
        <w:rPr>
          <w:sz w:val="22"/>
          <w:szCs w:val="22"/>
        </w:rPr>
      </w:pPr>
      <w:r w:rsidRPr="00033619">
        <w:rPr>
          <w:sz w:val="22"/>
          <w:szCs w:val="22"/>
          <w:lang w:val="nb-NO"/>
        </w:rPr>
        <w:t>Terminoloģijas</w:t>
      </w:r>
      <w:r w:rsidRPr="00033619">
        <w:rPr>
          <w:sz w:val="22"/>
          <w:szCs w:val="22"/>
        </w:rPr>
        <w:t xml:space="preserve"> portāls.  [tiešsaiste]. </w:t>
      </w:r>
      <w:r w:rsidRPr="00033619">
        <w:rPr>
          <w:spacing w:val="-2"/>
          <w:sz w:val="22"/>
          <w:szCs w:val="22"/>
        </w:rPr>
        <w:t>Pieejams internetā:</w:t>
      </w:r>
      <w:r w:rsidRPr="00033619">
        <w:rPr>
          <w:sz w:val="22"/>
          <w:szCs w:val="22"/>
        </w:rPr>
        <w:t xml:space="preserve"> http://www.termnet.lv/</w:t>
      </w:r>
    </w:p>
    <w:p w:rsidR="00C740F3" w:rsidRPr="00033619" w:rsidRDefault="00C740F3" w:rsidP="00DA1E89">
      <w:pPr>
        <w:jc w:val="both"/>
        <w:rPr>
          <w:sz w:val="22"/>
          <w:szCs w:val="22"/>
        </w:rPr>
      </w:pPr>
    </w:p>
    <w:p w:rsidR="00C740F3" w:rsidRPr="00033619" w:rsidRDefault="00E61C85" w:rsidP="001E39D7">
      <w:pPr>
        <w:jc w:val="center"/>
        <w:rPr>
          <w:sz w:val="22"/>
          <w:szCs w:val="22"/>
        </w:rPr>
      </w:pPr>
      <w:bookmarkStart w:id="114" w:name="OLE_LINK1"/>
      <w:r w:rsidRPr="00033619">
        <w:rPr>
          <w:b/>
          <w:color w:val="000000"/>
          <w:sz w:val="22"/>
          <w:szCs w:val="22"/>
        </w:rPr>
        <w:br w:type="page"/>
      </w:r>
      <w:bookmarkEnd w:id="114"/>
    </w:p>
    <w:p w:rsidR="00C740F3" w:rsidRPr="00033619" w:rsidRDefault="00C740F3" w:rsidP="00C740F3">
      <w:pPr>
        <w:autoSpaceDE w:val="0"/>
        <w:autoSpaceDN w:val="0"/>
        <w:adjustRightInd w:val="0"/>
        <w:jc w:val="both"/>
        <w:rPr>
          <w:sz w:val="22"/>
          <w:szCs w:val="22"/>
          <w:lang w:val="en-GB"/>
        </w:rPr>
      </w:pPr>
    </w:p>
    <w:p w:rsidR="00C740F3" w:rsidRPr="00033619" w:rsidRDefault="00C740F3" w:rsidP="00C740F3">
      <w:pPr>
        <w:jc w:val="center"/>
        <w:rPr>
          <w:b/>
          <w:color w:val="000000"/>
          <w:sz w:val="22"/>
          <w:szCs w:val="22"/>
        </w:rPr>
      </w:pPr>
      <w:r w:rsidRPr="00033619">
        <w:rPr>
          <w:b/>
          <w:color w:val="000000"/>
          <w:sz w:val="22"/>
          <w:szCs w:val="22"/>
        </w:rPr>
        <w:t xml:space="preserve">Augstskolas studiju programmas </w:t>
      </w:r>
    </w:p>
    <w:p w:rsidR="00C740F3" w:rsidRPr="00033619" w:rsidRDefault="00C740F3" w:rsidP="00C740F3">
      <w:pPr>
        <w:jc w:val="center"/>
        <w:rPr>
          <w:b/>
          <w:color w:val="000000"/>
          <w:sz w:val="22"/>
          <w:szCs w:val="22"/>
        </w:rPr>
      </w:pPr>
      <w:r w:rsidRPr="00033619">
        <w:rPr>
          <w:b/>
          <w:sz w:val="22"/>
          <w:szCs w:val="22"/>
        </w:rPr>
        <w:t>„</w:t>
      </w:r>
      <w:r w:rsidRPr="00033619">
        <w:rPr>
          <w:b/>
          <w:color w:val="000000"/>
          <w:sz w:val="22"/>
          <w:szCs w:val="22"/>
        </w:rPr>
        <w:t>Tūrisma</w:t>
      </w:r>
      <w:r w:rsidRPr="00033619">
        <w:rPr>
          <w:b/>
          <w:sz w:val="22"/>
          <w:szCs w:val="22"/>
        </w:rPr>
        <w:t xml:space="preserve"> vadība” </w:t>
      </w:r>
      <w:r w:rsidRPr="00033619">
        <w:rPr>
          <w:b/>
          <w:color w:val="000000"/>
          <w:sz w:val="22"/>
          <w:szCs w:val="22"/>
        </w:rPr>
        <w:t>studiju kursa apraksts</w:t>
      </w:r>
    </w:p>
    <w:p w:rsidR="00C740F3" w:rsidRPr="00033619" w:rsidRDefault="00C740F3" w:rsidP="00C740F3">
      <w:pPr>
        <w:ind w:left="360"/>
        <w:jc w:val="center"/>
        <w:rPr>
          <w:b/>
          <w:sz w:val="22"/>
          <w:szCs w:val="22"/>
        </w:rPr>
      </w:pPr>
    </w:p>
    <w:p w:rsidR="00C740F3" w:rsidRPr="00033619" w:rsidRDefault="00C740F3" w:rsidP="00C740F3">
      <w:pPr>
        <w:rPr>
          <w:sz w:val="22"/>
          <w:szCs w:val="22"/>
        </w:rPr>
      </w:pPr>
      <w:r w:rsidRPr="00033619">
        <w:rPr>
          <w:sz w:val="22"/>
          <w:szCs w:val="22"/>
        </w:rPr>
        <w:t xml:space="preserve">1.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nosaukums</w:t>
      </w:r>
      <w:r w:rsidRPr="00033619">
        <w:rPr>
          <w:sz w:val="22"/>
          <w:szCs w:val="22"/>
        </w:rPr>
        <w:t xml:space="preserve"> – </w:t>
      </w:r>
      <w:r w:rsidR="00DA4FBC" w:rsidRPr="00033619">
        <w:rPr>
          <w:b/>
          <w:color w:val="000000"/>
          <w:sz w:val="22"/>
          <w:szCs w:val="22"/>
        </w:rPr>
        <w:t>Viesnīcu vadības un rezervācijas IS</w:t>
      </w:r>
    </w:p>
    <w:p w:rsidR="00C740F3" w:rsidRPr="00033619" w:rsidRDefault="00C740F3" w:rsidP="00C740F3">
      <w:pPr>
        <w:rPr>
          <w:sz w:val="22"/>
          <w:szCs w:val="22"/>
        </w:rPr>
      </w:pPr>
      <w:r w:rsidRPr="00033619">
        <w:rPr>
          <w:sz w:val="22"/>
          <w:szCs w:val="22"/>
        </w:rPr>
        <w:t xml:space="preserve">2. </w:t>
      </w:r>
      <w:r w:rsidRPr="00033619">
        <w:rPr>
          <w:sz w:val="22"/>
          <w:szCs w:val="22"/>
          <w:lang w:val="sv-SE"/>
        </w:rPr>
        <w:t>Pras</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apguves</w:t>
      </w:r>
      <w:r w:rsidRPr="00033619">
        <w:rPr>
          <w:sz w:val="22"/>
          <w:szCs w:val="22"/>
        </w:rPr>
        <w:t xml:space="preserve"> </w:t>
      </w:r>
      <w:r w:rsidRPr="00033619">
        <w:rPr>
          <w:sz w:val="22"/>
          <w:szCs w:val="22"/>
          <w:lang w:val="sv-SE"/>
        </w:rPr>
        <w:t>uzs</w:t>
      </w:r>
      <w:r w:rsidRPr="00033619">
        <w:rPr>
          <w:sz w:val="22"/>
          <w:szCs w:val="22"/>
        </w:rPr>
        <w:t>ā</w:t>
      </w:r>
      <w:r w:rsidRPr="00033619">
        <w:rPr>
          <w:sz w:val="22"/>
          <w:szCs w:val="22"/>
          <w:lang w:val="sv-SE"/>
        </w:rPr>
        <w:t>k</w:t>
      </w:r>
      <w:r w:rsidRPr="00033619">
        <w:rPr>
          <w:sz w:val="22"/>
          <w:szCs w:val="22"/>
        </w:rPr>
        <w:t>š</w:t>
      </w:r>
      <w:r w:rsidRPr="00033619">
        <w:rPr>
          <w:sz w:val="22"/>
          <w:szCs w:val="22"/>
          <w:lang w:val="sv-SE"/>
        </w:rPr>
        <w:t>anai</w:t>
      </w:r>
      <w:r w:rsidRPr="00033619">
        <w:rPr>
          <w:sz w:val="22"/>
          <w:szCs w:val="22"/>
        </w:rPr>
        <w:t xml:space="preserve"> – </w:t>
      </w:r>
      <w:r w:rsidRPr="00033619">
        <w:rPr>
          <w:sz w:val="22"/>
          <w:szCs w:val="22"/>
          <w:lang w:val="sv-SE"/>
        </w:rPr>
        <w:t>datorm</w:t>
      </w:r>
      <w:r w:rsidRPr="00033619">
        <w:rPr>
          <w:sz w:val="22"/>
          <w:szCs w:val="22"/>
        </w:rPr>
        <w:t>ā</w:t>
      </w:r>
      <w:r w:rsidRPr="00033619">
        <w:rPr>
          <w:sz w:val="22"/>
          <w:szCs w:val="22"/>
          <w:lang w:val="sv-SE"/>
        </w:rPr>
        <w:t>c</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kurss</w:t>
      </w:r>
    </w:p>
    <w:p w:rsidR="00C740F3" w:rsidRPr="00033619" w:rsidRDefault="00C740F3" w:rsidP="00C740F3">
      <w:pPr>
        <w:rPr>
          <w:sz w:val="22"/>
          <w:szCs w:val="22"/>
        </w:rPr>
      </w:pPr>
      <w:r w:rsidRPr="00033619">
        <w:rPr>
          <w:sz w:val="22"/>
          <w:szCs w:val="22"/>
        </w:rPr>
        <w:t xml:space="preserve">3.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m</w:t>
      </w:r>
      <w:r w:rsidRPr="00033619">
        <w:rPr>
          <w:sz w:val="22"/>
          <w:szCs w:val="22"/>
        </w:rPr>
        <w:t>ē</w:t>
      </w:r>
      <w:r w:rsidRPr="00033619">
        <w:rPr>
          <w:sz w:val="22"/>
          <w:szCs w:val="22"/>
          <w:lang w:val="sv-SE"/>
        </w:rPr>
        <w:t>r</w:t>
      </w:r>
      <w:r w:rsidRPr="00033619">
        <w:rPr>
          <w:sz w:val="22"/>
          <w:szCs w:val="22"/>
        </w:rPr>
        <w:t>ķ</w:t>
      </w:r>
      <w:r w:rsidRPr="00033619">
        <w:rPr>
          <w:sz w:val="22"/>
          <w:szCs w:val="22"/>
          <w:lang w:val="sv-SE"/>
        </w:rPr>
        <w:t>is</w:t>
      </w:r>
      <w:r w:rsidRPr="00033619">
        <w:rPr>
          <w:sz w:val="22"/>
          <w:szCs w:val="22"/>
        </w:rPr>
        <w:t xml:space="preserve">, </w:t>
      </w:r>
      <w:r w:rsidRPr="00033619">
        <w:rPr>
          <w:sz w:val="22"/>
          <w:szCs w:val="22"/>
          <w:lang w:val="sv-SE"/>
        </w:rPr>
        <w:t>uzdevumi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sasniedzamie</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rezult</w:t>
      </w:r>
      <w:r w:rsidRPr="00033619">
        <w:rPr>
          <w:sz w:val="22"/>
          <w:szCs w:val="22"/>
        </w:rPr>
        <w:t>ā</w:t>
      </w:r>
      <w:r w:rsidRPr="00033619">
        <w:rPr>
          <w:sz w:val="22"/>
          <w:szCs w:val="22"/>
          <w:lang w:val="sv-SE"/>
        </w:rPr>
        <w:t>ti</w:t>
      </w:r>
      <w:r w:rsidRPr="00033619">
        <w:rPr>
          <w:sz w:val="22"/>
          <w:szCs w:val="22"/>
        </w:rPr>
        <w:t>:</w:t>
      </w:r>
    </w:p>
    <w:p w:rsidR="00C740F3" w:rsidRPr="00033619" w:rsidRDefault="00C740F3" w:rsidP="00C740F3">
      <w:pPr>
        <w:tabs>
          <w:tab w:val="left" w:leader="dot" w:pos="9072"/>
        </w:tabs>
        <w:ind w:left="284"/>
        <w:jc w:val="both"/>
        <w:rPr>
          <w:bCs/>
          <w:iCs/>
          <w:sz w:val="22"/>
          <w:szCs w:val="22"/>
        </w:rPr>
      </w:pPr>
      <w:r w:rsidRPr="00033619">
        <w:rPr>
          <w:b/>
          <w:sz w:val="22"/>
          <w:szCs w:val="22"/>
          <w:lang w:val="sv-SE"/>
        </w:rPr>
        <w:t>M</w:t>
      </w:r>
      <w:r w:rsidRPr="00033619">
        <w:rPr>
          <w:b/>
          <w:sz w:val="22"/>
          <w:szCs w:val="22"/>
        </w:rPr>
        <w:t>ē</w:t>
      </w:r>
      <w:r w:rsidRPr="00033619">
        <w:rPr>
          <w:b/>
          <w:sz w:val="22"/>
          <w:szCs w:val="22"/>
          <w:lang w:val="sv-SE"/>
        </w:rPr>
        <w:t>r</w:t>
      </w:r>
      <w:r w:rsidRPr="00033619">
        <w:rPr>
          <w:b/>
          <w:sz w:val="22"/>
          <w:szCs w:val="22"/>
        </w:rPr>
        <w:t>ķ</w:t>
      </w:r>
      <w:r w:rsidRPr="00033619">
        <w:rPr>
          <w:b/>
          <w:sz w:val="22"/>
          <w:szCs w:val="22"/>
          <w:lang w:val="sv-SE"/>
        </w:rPr>
        <w:t>is</w:t>
      </w:r>
      <w:r w:rsidRPr="00033619">
        <w:rPr>
          <w:sz w:val="22"/>
          <w:szCs w:val="22"/>
        </w:rPr>
        <w:t xml:space="preserve">: </w:t>
      </w:r>
      <w:r w:rsidR="00D65ED9" w:rsidRPr="00033619">
        <w:rPr>
          <w:bCs/>
          <w:iCs/>
          <w:sz w:val="22"/>
          <w:szCs w:val="22"/>
          <w:lang w:val="sv-SE"/>
        </w:rPr>
        <w:t xml:space="preserve">sniegt zināšanas par </w:t>
      </w:r>
      <w:r w:rsidRPr="00033619">
        <w:rPr>
          <w:bCs/>
          <w:iCs/>
          <w:sz w:val="22"/>
          <w:szCs w:val="22"/>
          <w:lang w:val="sv-SE"/>
        </w:rPr>
        <w:t>vad</w:t>
      </w:r>
      <w:r w:rsidRPr="00033619">
        <w:rPr>
          <w:bCs/>
          <w:iCs/>
          <w:sz w:val="22"/>
          <w:szCs w:val="22"/>
        </w:rPr>
        <w:t>ī</w:t>
      </w:r>
      <w:r w:rsidRPr="00033619">
        <w:rPr>
          <w:bCs/>
          <w:iCs/>
          <w:sz w:val="22"/>
          <w:szCs w:val="22"/>
          <w:lang w:val="sv-SE"/>
        </w:rPr>
        <w:t>bas</w:t>
      </w:r>
      <w:r w:rsidRPr="00033619">
        <w:rPr>
          <w:bCs/>
          <w:iCs/>
          <w:sz w:val="22"/>
          <w:szCs w:val="22"/>
        </w:rPr>
        <w:t xml:space="preserve"> </w:t>
      </w:r>
      <w:r w:rsidRPr="00033619">
        <w:rPr>
          <w:bCs/>
          <w:iCs/>
          <w:sz w:val="22"/>
          <w:szCs w:val="22"/>
          <w:lang w:val="sv-SE"/>
        </w:rPr>
        <w:t>informat</w:t>
      </w:r>
      <w:r w:rsidRPr="00033619">
        <w:rPr>
          <w:bCs/>
          <w:iCs/>
          <w:sz w:val="22"/>
          <w:szCs w:val="22"/>
        </w:rPr>
        <w:t>ī</w:t>
      </w:r>
      <w:r w:rsidRPr="00033619">
        <w:rPr>
          <w:bCs/>
          <w:iCs/>
          <w:sz w:val="22"/>
          <w:szCs w:val="22"/>
          <w:lang w:val="sv-SE"/>
        </w:rPr>
        <w:t>vo</w:t>
      </w:r>
      <w:r w:rsidRPr="00033619">
        <w:rPr>
          <w:bCs/>
          <w:iCs/>
          <w:sz w:val="22"/>
          <w:szCs w:val="22"/>
        </w:rPr>
        <w:t xml:space="preserve"> </w:t>
      </w:r>
      <w:r w:rsidRPr="00033619">
        <w:rPr>
          <w:bCs/>
          <w:iCs/>
          <w:sz w:val="22"/>
          <w:szCs w:val="22"/>
          <w:lang w:val="sv-SE"/>
        </w:rPr>
        <w:t>sist</w:t>
      </w:r>
      <w:r w:rsidRPr="00033619">
        <w:rPr>
          <w:bCs/>
          <w:iCs/>
          <w:sz w:val="22"/>
          <w:szCs w:val="22"/>
        </w:rPr>
        <w:t>ē</w:t>
      </w:r>
      <w:r w:rsidRPr="00033619">
        <w:rPr>
          <w:bCs/>
          <w:iCs/>
          <w:sz w:val="22"/>
          <w:szCs w:val="22"/>
          <w:lang w:val="sv-SE"/>
        </w:rPr>
        <w:t>mu</w:t>
      </w:r>
      <w:r w:rsidRPr="00033619">
        <w:rPr>
          <w:bCs/>
          <w:iCs/>
          <w:sz w:val="22"/>
          <w:szCs w:val="22"/>
        </w:rPr>
        <w:t xml:space="preserve"> </w:t>
      </w:r>
      <w:r w:rsidRPr="00033619">
        <w:rPr>
          <w:bCs/>
          <w:iCs/>
          <w:sz w:val="22"/>
          <w:szCs w:val="22"/>
          <w:lang w:val="sv-SE"/>
        </w:rPr>
        <w:t>izv</w:t>
      </w:r>
      <w:r w:rsidRPr="00033619">
        <w:rPr>
          <w:bCs/>
          <w:iCs/>
          <w:sz w:val="22"/>
          <w:szCs w:val="22"/>
        </w:rPr>
        <w:t>ē</w:t>
      </w:r>
      <w:r w:rsidRPr="00033619">
        <w:rPr>
          <w:bCs/>
          <w:iCs/>
          <w:sz w:val="22"/>
          <w:szCs w:val="22"/>
          <w:lang w:val="sv-SE"/>
        </w:rPr>
        <w:t>les</w:t>
      </w:r>
      <w:r w:rsidRPr="00033619">
        <w:rPr>
          <w:bCs/>
          <w:iCs/>
          <w:sz w:val="22"/>
          <w:szCs w:val="22"/>
        </w:rPr>
        <w:t xml:space="preserve">, </w:t>
      </w:r>
      <w:r w:rsidRPr="00033619">
        <w:rPr>
          <w:bCs/>
          <w:iCs/>
          <w:sz w:val="22"/>
          <w:szCs w:val="22"/>
          <w:lang w:val="sv-SE"/>
        </w:rPr>
        <w:t>ievie</w:t>
      </w:r>
      <w:r w:rsidRPr="00033619">
        <w:rPr>
          <w:bCs/>
          <w:iCs/>
          <w:sz w:val="22"/>
          <w:szCs w:val="22"/>
        </w:rPr>
        <w:t>š</w:t>
      </w:r>
      <w:r w:rsidRPr="00033619">
        <w:rPr>
          <w:bCs/>
          <w:iCs/>
          <w:sz w:val="22"/>
          <w:szCs w:val="22"/>
          <w:lang w:val="sv-SE"/>
        </w:rPr>
        <w:t>anas</w:t>
      </w:r>
      <w:r w:rsidRPr="00033619">
        <w:rPr>
          <w:bCs/>
          <w:iCs/>
          <w:sz w:val="22"/>
          <w:szCs w:val="22"/>
        </w:rPr>
        <w:t xml:space="preserve">, </w:t>
      </w:r>
      <w:r w:rsidRPr="00033619">
        <w:rPr>
          <w:bCs/>
          <w:iCs/>
          <w:sz w:val="22"/>
          <w:szCs w:val="22"/>
          <w:lang w:val="sv-SE"/>
        </w:rPr>
        <w:t>lieto</w:t>
      </w:r>
      <w:r w:rsidRPr="00033619">
        <w:rPr>
          <w:bCs/>
          <w:iCs/>
          <w:sz w:val="22"/>
          <w:szCs w:val="22"/>
        </w:rPr>
        <w:t>š</w:t>
      </w:r>
      <w:r w:rsidRPr="00033619">
        <w:rPr>
          <w:bCs/>
          <w:iCs/>
          <w:sz w:val="22"/>
          <w:szCs w:val="22"/>
          <w:lang w:val="sv-SE"/>
        </w:rPr>
        <w:t>anas</w:t>
      </w:r>
      <w:r w:rsidRPr="00033619">
        <w:rPr>
          <w:bCs/>
          <w:iCs/>
          <w:sz w:val="22"/>
          <w:szCs w:val="22"/>
        </w:rPr>
        <w:t xml:space="preserve"> </w:t>
      </w:r>
      <w:r w:rsidRPr="00033619">
        <w:rPr>
          <w:bCs/>
          <w:iCs/>
          <w:sz w:val="22"/>
          <w:szCs w:val="22"/>
          <w:lang w:val="sv-SE"/>
        </w:rPr>
        <w:t>un</w:t>
      </w:r>
      <w:r w:rsidRPr="00033619">
        <w:rPr>
          <w:bCs/>
          <w:iCs/>
          <w:sz w:val="22"/>
          <w:szCs w:val="22"/>
        </w:rPr>
        <w:t xml:space="preserve"> </w:t>
      </w:r>
      <w:r w:rsidRPr="00033619">
        <w:rPr>
          <w:bCs/>
          <w:iCs/>
          <w:sz w:val="22"/>
          <w:szCs w:val="22"/>
          <w:lang w:val="sv-SE"/>
        </w:rPr>
        <w:t>izveido</w:t>
      </w:r>
      <w:r w:rsidRPr="00033619">
        <w:rPr>
          <w:bCs/>
          <w:iCs/>
          <w:sz w:val="22"/>
          <w:szCs w:val="22"/>
        </w:rPr>
        <w:t>š</w:t>
      </w:r>
      <w:r w:rsidRPr="00033619">
        <w:rPr>
          <w:bCs/>
          <w:iCs/>
          <w:sz w:val="22"/>
          <w:szCs w:val="22"/>
          <w:lang w:val="sv-SE"/>
        </w:rPr>
        <w:t>anas</w:t>
      </w:r>
      <w:r w:rsidRPr="00033619">
        <w:rPr>
          <w:bCs/>
          <w:iCs/>
          <w:sz w:val="22"/>
          <w:szCs w:val="22"/>
        </w:rPr>
        <w:t xml:space="preserve"> </w:t>
      </w:r>
      <w:r w:rsidR="00D65ED9" w:rsidRPr="00033619">
        <w:rPr>
          <w:bCs/>
          <w:iCs/>
          <w:sz w:val="22"/>
          <w:szCs w:val="22"/>
          <w:lang w:val="sv-SE"/>
        </w:rPr>
        <w:t>pamatiem</w:t>
      </w:r>
      <w:r w:rsidRPr="00033619">
        <w:rPr>
          <w:bCs/>
          <w:iCs/>
          <w:sz w:val="22"/>
          <w:szCs w:val="22"/>
        </w:rPr>
        <w:t xml:space="preserve">, </w:t>
      </w:r>
      <w:r w:rsidR="00D65ED9" w:rsidRPr="00033619">
        <w:rPr>
          <w:bCs/>
          <w:iCs/>
          <w:sz w:val="22"/>
          <w:szCs w:val="22"/>
          <w:lang w:val="sv-SE"/>
        </w:rPr>
        <w:t xml:space="preserve">veidot prasmes </w:t>
      </w:r>
      <w:r w:rsidRPr="00033619">
        <w:rPr>
          <w:bCs/>
          <w:iCs/>
          <w:sz w:val="22"/>
          <w:szCs w:val="22"/>
          <w:lang w:val="sv-SE"/>
        </w:rPr>
        <w:t>datu</w:t>
      </w:r>
      <w:r w:rsidRPr="00033619">
        <w:rPr>
          <w:bCs/>
          <w:iCs/>
          <w:sz w:val="22"/>
          <w:szCs w:val="22"/>
        </w:rPr>
        <w:t xml:space="preserve"> </w:t>
      </w:r>
      <w:r w:rsidRPr="00033619">
        <w:rPr>
          <w:bCs/>
          <w:iCs/>
          <w:sz w:val="22"/>
          <w:szCs w:val="22"/>
          <w:lang w:val="sv-SE"/>
        </w:rPr>
        <w:t>b</w:t>
      </w:r>
      <w:r w:rsidRPr="00033619">
        <w:rPr>
          <w:bCs/>
          <w:iCs/>
          <w:sz w:val="22"/>
          <w:szCs w:val="22"/>
        </w:rPr>
        <w:t>ā</w:t>
      </w:r>
      <w:r w:rsidRPr="00033619">
        <w:rPr>
          <w:bCs/>
          <w:iCs/>
          <w:sz w:val="22"/>
          <w:szCs w:val="22"/>
          <w:lang w:val="sv-SE"/>
        </w:rPr>
        <w:t>zu</w:t>
      </w:r>
      <w:r w:rsidRPr="00033619">
        <w:rPr>
          <w:bCs/>
          <w:iCs/>
          <w:sz w:val="22"/>
          <w:szCs w:val="22"/>
        </w:rPr>
        <w:t xml:space="preserve"> </w:t>
      </w:r>
      <w:r w:rsidRPr="00033619">
        <w:rPr>
          <w:bCs/>
          <w:iCs/>
          <w:sz w:val="22"/>
          <w:szCs w:val="22"/>
          <w:lang w:val="sv-SE"/>
        </w:rPr>
        <w:t>veido</w:t>
      </w:r>
      <w:r w:rsidRPr="00033619">
        <w:rPr>
          <w:bCs/>
          <w:iCs/>
          <w:sz w:val="22"/>
          <w:szCs w:val="22"/>
        </w:rPr>
        <w:t>š</w:t>
      </w:r>
      <w:r w:rsidR="00D65ED9" w:rsidRPr="00033619">
        <w:rPr>
          <w:bCs/>
          <w:iCs/>
          <w:sz w:val="22"/>
          <w:szCs w:val="22"/>
          <w:lang w:val="sv-SE"/>
        </w:rPr>
        <w:t>anā un izmantošanā</w:t>
      </w:r>
      <w:r w:rsidRPr="00033619">
        <w:rPr>
          <w:bCs/>
          <w:iCs/>
          <w:sz w:val="22"/>
          <w:szCs w:val="22"/>
        </w:rPr>
        <w:t xml:space="preserve">, </w:t>
      </w:r>
      <w:r w:rsidR="00D65ED9" w:rsidRPr="00033619">
        <w:rPr>
          <w:bCs/>
          <w:iCs/>
          <w:sz w:val="22"/>
          <w:szCs w:val="22"/>
          <w:lang w:val="sv-SE"/>
        </w:rPr>
        <w:t>i</w:t>
      </w:r>
      <w:r w:rsidRPr="00033619">
        <w:rPr>
          <w:bCs/>
          <w:iCs/>
          <w:sz w:val="22"/>
          <w:szCs w:val="22"/>
          <w:lang w:val="sv-SE"/>
        </w:rPr>
        <w:t>nternet</w:t>
      </w:r>
      <w:r w:rsidR="00D65ED9" w:rsidRPr="00033619">
        <w:rPr>
          <w:bCs/>
          <w:iCs/>
          <w:sz w:val="22"/>
          <w:szCs w:val="22"/>
          <w:lang w:val="sv-SE"/>
        </w:rPr>
        <w:t>a</w:t>
      </w:r>
      <w:r w:rsidRPr="00033619">
        <w:rPr>
          <w:bCs/>
          <w:iCs/>
          <w:sz w:val="22"/>
          <w:szCs w:val="22"/>
        </w:rPr>
        <w:t xml:space="preserve"> </w:t>
      </w:r>
      <w:r w:rsidRPr="00033619">
        <w:rPr>
          <w:bCs/>
          <w:iCs/>
          <w:sz w:val="22"/>
          <w:szCs w:val="22"/>
          <w:lang w:val="sv-SE"/>
        </w:rPr>
        <w:t>resursu</w:t>
      </w:r>
      <w:r w:rsidRPr="00033619">
        <w:rPr>
          <w:bCs/>
          <w:iCs/>
          <w:sz w:val="22"/>
          <w:szCs w:val="22"/>
        </w:rPr>
        <w:t xml:space="preserve"> </w:t>
      </w:r>
      <w:r w:rsidRPr="00033619">
        <w:rPr>
          <w:bCs/>
          <w:iCs/>
          <w:sz w:val="22"/>
          <w:szCs w:val="22"/>
          <w:lang w:val="sv-SE"/>
        </w:rPr>
        <w:t>lieto</w:t>
      </w:r>
      <w:r w:rsidRPr="00033619">
        <w:rPr>
          <w:bCs/>
          <w:iCs/>
          <w:sz w:val="22"/>
          <w:szCs w:val="22"/>
        </w:rPr>
        <w:t>š</w:t>
      </w:r>
      <w:r w:rsidR="00D65ED9" w:rsidRPr="00033619">
        <w:rPr>
          <w:bCs/>
          <w:iCs/>
          <w:sz w:val="22"/>
          <w:szCs w:val="22"/>
          <w:lang w:val="sv-SE"/>
        </w:rPr>
        <w:t>anā</w:t>
      </w:r>
      <w:r w:rsidRPr="00033619">
        <w:rPr>
          <w:bCs/>
          <w:iCs/>
          <w:sz w:val="22"/>
          <w:szCs w:val="22"/>
        </w:rPr>
        <w:t xml:space="preserve">, </w:t>
      </w:r>
      <w:r w:rsidRPr="00033619">
        <w:rPr>
          <w:bCs/>
          <w:iCs/>
          <w:sz w:val="22"/>
          <w:szCs w:val="22"/>
          <w:lang w:val="sv-SE"/>
        </w:rPr>
        <w:t>publisko</w:t>
      </w:r>
      <w:r w:rsidRPr="00033619">
        <w:rPr>
          <w:bCs/>
          <w:iCs/>
          <w:sz w:val="22"/>
          <w:szCs w:val="22"/>
        </w:rPr>
        <w:t xml:space="preserve"> </w:t>
      </w:r>
      <w:r w:rsidRPr="00033619">
        <w:rPr>
          <w:bCs/>
          <w:iCs/>
          <w:sz w:val="22"/>
          <w:szCs w:val="22"/>
          <w:lang w:val="sv-SE"/>
        </w:rPr>
        <w:t>datu</w:t>
      </w:r>
      <w:r w:rsidRPr="00033619">
        <w:rPr>
          <w:bCs/>
          <w:iCs/>
          <w:sz w:val="22"/>
          <w:szCs w:val="22"/>
        </w:rPr>
        <w:t xml:space="preserve"> </w:t>
      </w:r>
      <w:r w:rsidRPr="00033619">
        <w:rPr>
          <w:bCs/>
          <w:iCs/>
          <w:sz w:val="22"/>
          <w:szCs w:val="22"/>
          <w:lang w:val="sv-SE"/>
        </w:rPr>
        <w:t>b</w:t>
      </w:r>
      <w:r w:rsidRPr="00033619">
        <w:rPr>
          <w:bCs/>
          <w:iCs/>
          <w:sz w:val="22"/>
          <w:szCs w:val="22"/>
        </w:rPr>
        <w:t>ā</w:t>
      </w:r>
      <w:r w:rsidRPr="00033619">
        <w:rPr>
          <w:bCs/>
          <w:iCs/>
          <w:sz w:val="22"/>
          <w:szCs w:val="22"/>
          <w:lang w:val="sv-SE"/>
        </w:rPr>
        <w:t>zu</w:t>
      </w:r>
      <w:r w:rsidRPr="00033619">
        <w:rPr>
          <w:bCs/>
          <w:iCs/>
          <w:sz w:val="22"/>
          <w:szCs w:val="22"/>
        </w:rPr>
        <w:t xml:space="preserve"> </w:t>
      </w:r>
      <w:r w:rsidRPr="00033619">
        <w:rPr>
          <w:bCs/>
          <w:iCs/>
          <w:sz w:val="22"/>
          <w:szCs w:val="22"/>
          <w:lang w:val="sv-SE"/>
        </w:rPr>
        <w:t>lieto</w:t>
      </w:r>
      <w:r w:rsidRPr="00033619">
        <w:rPr>
          <w:bCs/>
          <w:iCs/>
          <w:sz w:val="22"/>
          <w:szCs w:val="22"/>
        </w:rPr>
        <w:t>š</w:t>
      </w:r>
      <w:r w:rsidR="00D65ED9" w:rsidRPr="00033619">
        <w:rPr>
          <w:bCs/>
          <w:iCs/>
          <w:sz w:val="22"/>
          <w:szCs w:val="22"/>
          <w:lang w:val="sv-SE"/>
        </w:rPr>
        <w:t>anā</w:t>
      </w:r>
      <w:r w:rsidRPr="00033619">
        <w:rPr>
          <w:bCs/>
          <w:iCs/>
          <w:sz w:val="22"/>
          <w:szCs w:val="22"/>
        </w:rPr>
        <w:t xml:space="preserve">, </w:t>
      </w:r>
      <w:r w:rsidRPr="00033619">
        <w:rPr>
          <w:bCs/>
          <w:iCs/>
          <w:sz w:val="22"/>
          <w:szCs w:val="22"/>
          <w:lang w:val="sv-SE"/>
        </w:rPr>
        <w:t>elektronisk</w:t>
      </w:r>
      <w:r w:rsidRPr="00033619">
        <w:rPr>
          <w:bCs/>
          <w:iCs/>
          <w:sz w:val="22"/>
          <w:szCs w:val="22"/>
        </w:rPr>
        <w:t xml:space="preserve">ā </w:t>
      </w:r>
      <w:r w:rsidRPr="00033619">
        <w:rPr>
          <w:bCs/>
          <w:iCs/>
          <w:sz w:val="22"/>
          <w:szCs w:val="22"/>
          <w:lang w:val="sv-SE"/>
        </w:rPr>
        <w:t>paraksta</w:t>
      </w:r>
      <w:r w:rsidRPr="00033619">
        <w:rPr>
          <w:bCs/>
          <w:iCs/>
          <w:sz w:val="22"/>
          <w:szCs w:val="22"/>
        </w:rPr>
        <w:t xml:space="preserve"> </w:t>
      </w:r>
      <w:r w:rsidRPr="00033619">
        <w:rPr>
          <w:bCs/>
          <w:iCs/>
          <w:sz w:val="22"/>
          <w:szCs w:val="22"/>
          <w:lang w:val="sv-SE"/>
        </w:rPr>
        <w:t>izmanto</w:t>
      </w:r>
      <w:r w:rsidRPr="00033619">
        <w:rPr>
          <w:bCs/>
          <w:iCs/>
          <w:sz w:val="22"/>
          <w:szCs w:val="22"/>
        </w:rPr>
        <w:t>š</w:t>
      </w:r>
      <w:r w:rsidR="00D65ED9" w:rsidRPr="00033619">
        <w:rPr>
          <w:bCs/>
          <w:iCs/>
          <w:sz w:val="22"/>
          <w:szCs w:val="22"/>
          <w:lang w:val="sv-SE"/>
        </w:rPr>
        <w:t>anā, veidot kompetenci drošai datu apstrādei, pārsūtīšanai un uzglabāšanai</w:t>
      </w:r>
      <w:r w:rsidR="00D65ED9" w:rsidRPr="00033619">
        <w:rPr>
          <w:bCs/>
          <w:iCs/>
          <w:sz w:val="22"/>
          <w:szCs w:val="22"/>
        </w:rPr>
        <w:t>.</w:t>
      </w:r>
    </w:p>
    <w:p w:rsidR="00C740F3" w:rsidRPr="00033619" w:rsidRDefault="00C740F3" w:rsidP="00C740F3">
      <w:pPr>
        <w:ind w:left="720" w:hanging="436"/>
        <w:jc w:val="both"/>
        <w:rPr>
          <w:sz w:val="22"/>
          <w:szCs w:val="22"/>
        </w:rPr>
      </w:pPr>
      <w:r w:rsidRPr="00033619">
        <w:rPr>
          <w:b/>
          <w:sz w:val="22"/>
          <w:szCs w:val="22"/>
        </w:rPr>
        <w:t>Uzdevumi:</w:t>
      </w:r>
    </w:p>
    <w:p w:rsidR="00C740F3" w:rsidRPr="00033619" w:rsidRDefault="00C740F3" w:rsidP="003D637D">
      <w:pPr>
        <w:pStyle w:val="ListParagraph"/>
        <w:numPr>
          <w:ilvl w:val="0"/>
          <w:numId w:val="63"/>
        </w:numPr>
        <w:tabs>
          <w:tab w:val="clear" w:pos="2520"/>
          <w:tab w:val="num" w:pos="567"/>
          <w:tab w:val="left" w:leader="dot" w:pos="9072"/>
        </w:tabs>
        <w:ind w:hanging="2236"/>
        <w:contextualSpacing/>
        <w:rPr>
          <w:rFonts w:cs="Times New Roman"/>
          <w:bCs/>
          <w:iCs/>
        </w:rPr>
      </w:pPr>
      <w:r w:rsidRPr="00033619">
        <w:rPr>
          <w:rFonts w:cs="Times New Roman"/>
          <w:bCs/>
          <w:iCs/>
        </w:rPr>
        <w:t>Sniegt zināšanas</w:t>
      </w:r>
      <w:r w:rsidR="00425E43" w:rsidRPr="00033619">
        <w:rPr>
          <w:rFonts w:cs="Times New Roman"/>
          <w:bCs/>
          <w:iCs/>
        </w:rPr>
        <w:t xml:space="preserve"> par informācijas sistēmām un to</w:t>
      </w:r>
      <w:r w:rsidRPr="00033619">
        <w:rPr>
          <w:rFonts w:cs="Times New Roman"/>
          <w:bCs/>
          <w:iCs/>
        </w:rPr>
        <w:t xml:space="preserve"> komponentēm;</w:t>
      </w:r>
    </w:p>
    <w:p w:rsidR="00C740F3" w:rsidRPr="00033619" w:rsidRDefault="00C740F3" w:rsidP="003D637D">
      <w:pPr>
        <w:pStyle w:val="ListParagraph"/>
        <w:numPr>
          <w:ilvl w:val="0"/>
          <w:numId w:val="63"/>
        </w:numPr>
        <w:tabs>
          <w:tab w:val="clear" w:pos="2520"/>
          <w:tab w:val="num" w:pos="567"/>
          <w:tab w:val="left" w:leader="dot" w:pos="9072"/>
        </w:tabs>
        <w:ind w:hanging="2236"/>
        <w:contextualSpacing/>
        <w:rPr>
          <w:rFonts w:cs="Times New Roman"/>
          <w:bCs/>
          <w:iCs/>
        </w:rPr>
      </w:pPr>
      <w:r w:rsidRPr="00033619">
        <w:rPr>
          <w:rFonts w:cs="Times New Roman"/>
          <w:bCs/>
          <w:iCs/>
        </w:rPr>
        <w:t>Veidot prasmes datu bāzu izveidē un informācijas plūsmas vadīšanā.</w:t>
      </w:r>
    </w:p>
    <w:p w:rsidR="00C740F3" w:rsidRPr="00033619" w:rsidRDefault="00C740F3" w:rsidP="00C740F3">
      <w:pPr>
        <w:rPr>
          <w:sz w:val="22"/>
          <w:szCs w:val="22"/>
          <w:lang w:val="lv-LV"/>
        </w:rPr>
      </w:pPr>
      <w:r w:rsidRPr="00033619">
        <w:rPr>
          <w:sz w:val="22"/>
          <w:szCs w:val="22"/>
          <w:lang w:val="lv-LV"/>
        </w:rPr>
        <w:t>4. Studiju kursa apjoms (kredītpunktu skaits) – 2 KP (3 ECTS)</w:t>
      </w:r>
      <w:r w:rsidR="00D65ED9" w:rsidRPr="00033619">
        <w:rPr>
          <w:sz w:val="22"/>
          <w:szCs w:val="22"/>
          <w:lang w:val="lv-LV"/>
        </w:rPr>
        <w:t>.</w:t>
      </w:r>
    </w:p>
    <w:p w:rsidR="00C740F3" w:rsidRPr="00033619" w:rsidRDefault="00C740F3" w:rsidP="00C740F3">
      <w:pPr>
        <w:jc w:val="both"/>
        <w:rPr>
          <w:sz w:val="22"/>
          <w:szCs w:val="22"/>
          <w:lang w:val="lv-LV"/>
        </w:rPr>
      </w:pPr>
      <w:r w:rsidRPr="00033619">
        <w:rPr>
          <w:sz w:val="22"/>
          <w:szCs w:val="22"/>
          <w:lang w:val="lv-LV"/>
        </w:rPr>
        <w:t>5. Pārbaudes forma – ieskaite (vērtējums 10 ballu skalā)</w:t>
      </w:r>
      <w:r w:rsidR="00D65ED9" w:rsidRPr="00033619">
        <w:rPr>
          <w:sz w:val="22"/>
          <w:szCs w:val="22"/>
          <w:lang w:val="lv-LV"/>
        </w:rPr>
        <w:t>.</w:t>
      </w:r>
    </w:p>
    <w:p w:rsidR="00C740F3" w:rsidRPr="00033619" w:rsidRDefault="00C740F3" w:rsidP="00C740F3">
      <w:pPr>
        <w:rPr>
          <w:sz w:val="22"/>
          <w:szCs w:val="22"/>
        </w:rPr>
      </w:pPr>
      <w:r w:rsidRPr="00033619">
        <w:rPr>
          <w:sz w:val="22"/>
          <w:szCs w:val="22"/>
        </w:rPr>
        <w:t>6. Kursa saturs:</w:t>
      </w:r>
    </w:p>
    <w:p w:rsidR="00C740F3" w:rsidRPr="00033619" w:rsidRDefault="00C740F3" w:rsidP="003D637D">
      <w:pPr>
        <w:numPr>
          <w:ilvl w:val="0"/>
          <w:numId w:val="64"/>
        </w:numPr>
        <w:tabs>
          <w:tab w:val="clear" w:pos="2520"/>
          <w:tab w:val="num" w:pos="993"/>
          <w:tab w:val="num" w:pos="2707"/>
        </w:tabs>
        <w:ind w:hanging="1811"/>
        <w:jc w:val="both"/>
        <w:rPr>
          <w:bCs/>
          <w:sz w:val="22"/>
          <w:szCs w:val="22"/>
          <w:lang w:val="sv-SE"/>
        </w:rPr>
      </w:pPr>
      <w:r w:rsidRPr="00033619">
        <w:rPr>
          <w:bCs/>
          <w:sz w:val="22"/>
          <w:szCs w:val="22"/>
          <w:lang w:val="sv-SE"/>
        </w:rPr>
        <w:t>Informācijas sistēmas un datorizētas informācijas sistēmas.</w:t>
      </w:r>
    </w:p>
    <w:p w:rsidR="00C740F3" w:rsidRPr="00033619" w:rsidRDefault="00C740F3" w:rsidP="003D637D">
      <w:pPr>
        <w:numPr>
          <w:ilvl w:val="0"/>
          <w:numId w:val="64"/>
        </w:numPr>
        <w:tabs>
          <w:tab w:val="clear" w:pos="2520"/>
          <w:tab w:val="num" w:pos="993"/>
          <w:tab w:val="num" w:pos="2707"/>
        </w:tabs>
        <w:ind w:hanging="1811"/>
        <w:jc w:val="both"/>
        <w:rPr>
          <w:bCs/>
          <w:sz w:val="22"/>
          <w:szCs w:val="22"/>
        </w:rPr>
      </w:pPr>
      <w:r w:rsidRPr="00033619">
        <w:rPr>
          <w:bCs/>
          <w:sz w:val="22"/>
          <w:szCs w:val="22"/>
        </w:rPr>
        <w:t>Relācijas saites.</w:t>
      </w:r>
    </w:p>
    <w:p w:rsidR="00C740F3" w:rsidRPr="00033619" w:rsidRDefault="00C740F3" w:rsidP="003D637D">
      <w:pPr>
        <w:numPr>
          <w:ilvl w:val="0"/>
          <w:numId w:val="64"/>
        </w:numPr>
        <w:tabs>
          <w:tab w:val="clear" w:pos="2520"/>
          <w:tab w:val="num" w:pos="993"/>
          <w:tab w:val="num" w:pos="2707"/>
        </w:tabs>
        <w:ind w:hanging="1811"/>
        <w:jc w:val="both"/>
        <w:rPr>
          <w:bCs/>
          <w:sz w:val="22"/>
          <w:szCs w:val="22"/>
        </w:rPr>
      </w:pPr>
      <w:r w:rsidRPr="00033619">
        <w:rPr>
          <w:bCs/>
          <w:sz w:val="22"/>
          <w:szCs w:val="22"/>
        </w:rPr>
        <w:t>Datu bāzes</w:t>
      </w:r>
    </w:p>
    <w:p w:rsidR="00C740F3" w:rsidRPr="00033619" w:rsidRDefault="00C740F3" w:rsidP="003D637D">
      <w:pPr>
        <w:numPr>
          <w:ilvl w:val="0"/>
          <w:numId w:val="64"/>
        </w:numPr>
        <w:tabs>
          <w:tab w:val="clear" w:pos="2520"/>
          <w:tab w:val="num" w:pos="993"/>
          <w:tab w:val="num" w:pos="2707"/>
        </w:tabs>
        <w:ind w:hanging="1811"/>
        <w:jc w:val="both"/>
        <w:rPr>
          <w:bCs/>
          <w:sz w:val="22"/>
          <w:szCs w:val="22"/>
        </w:rPr>
      </w:pPr>
      <w:r w:rsidRPr="00033619">
        <w:rPr>
          <w:bCs/>
          <w:sz w:val="22"/>
          <w:szCs w:val="22"/>
        </w:rPr>
        <w:t>Publiskās datu bāzes.</w:t>
      </w:r>
    </w:p>
    <w:p w:rsidR="00C740F3" w:rsidRPr="00033619" w:rsidRDefault="00C740F3" w:rsidP="003D637D">
      <w:pPr>
        <w:numPr>
          <w:ilvl w:val="0"/>
          <w:numId w:val="64"/>
        </w:numPr>
        <w:tabs>
          <w:tab w:val="clear" w:pos="2520"/>
          <w:tab w:val="num" w:pos="993"/>
          <w:tab w:val="num" w:pos="2707"/>
        </w:tabs>
        <w:ind w:hanging="1811"/>
        <w:jc w:val="both"/>
        <w:rPr>
          <w:bCs/>
          <w:sz w:val="22"/>
          <w:szCs w:val="22"/>
        </w:rPr>
      </w:pPr>
      <w:r w:rsidRPr="00033619">
        <w:rPr>
          <w:bCs/>
          <w:sz w:val="22"/>
          <w:szCs w:val="22"/>
        </w:rPr>
        <w:t>Internets un teritoriālie tīkli</w:t>
      </w:r>
    </w:p>
    <w:p w:rsidR="00425E43" w:rsidRPr="00033619" w:rsidRDefault="00C740F3" w:rsidP="003D637D">
      <w:pPr>
        <w:numPr>
          <w:ilvl w:val="0"/>
          <w:numId w:val="64"/>
        </w:numPr>
        <w:tabs>
          <w:tab w:val="clear" w:pos="2520"/>
          <w:tab w:val="num" w:pos="993"/>
          <w:tab w:val="num" w:pos="2707"/>
        </w:tabs>
        <w:ind w:hanging="1811"/>
        <w:jc w:val="both"/>
        <w:rPr>
          <w:sz w:val="22"/>
          <w:szCs w:val="22"/>
        </w:rPr>
      </w:pPr>
      <w:r w:rsidRPr="00033619">
        <w:rPr>
          <w:bCs/>
          <w:sz w:val="22"/>
          <w:szCs w:val="22"/>
          <w:lang w:val="sv-SE"/>
        </w:rPr>
        <w:t>Kriptogr</w:t>
      </w:r>
      <w:r w:rsidRPr="00033619">
        <w:rPr>
          <w:bCs/>
          <w:sz w:val="22"/>
          <w:szCs w:val="22"/>
        </w:rPr>
        <w:t>ā</w:t>
      </w:r>
      <w:r w:rsidRPr="00033619">
        <w:rPr>
          <w:bCs/>
          <w:sz w:val="22"/>
          <w:szCs w:val="22"/>
          <w:lang w:val="sv-SE"/>
        </w:rPr>
        <w:t>fija</w:t>
      </w:r>
      <w:r w:rsidR="00425E43" w:rsidRPr="00033619">
        <w:rPr>
          <w:bCs/>
          <w:sz w:val="22"/>
          <w:szCs w:val="22"/>
        </w:rPr>
        <w:t>.</w:t>
      </w:r>
    </w:p>
    <w:p w:rsidR="00425E43" w:rsidRPr="00033619" w:rsidRDefault="00C740F3" w:rsidP="003D637D">
      <w:pPr>
        <w:numPr>
          <w:ilvl w:val="0"/>
          <w:numId w:val="64"/>
        </w:numPr>
        <w:tabs>
          <w:tab w:val="clear" w:pos="2520"/>
          <w:tab w:val="num" w:pos="993"/>
          <w:tab w:val="num" w:pos="2707"/>
        </w:tabs>
        <w:ind w:hanging="1811"/>
        <w:jc w:val="both"/>
        <w:rPr>
          <w:sz w:val="22"/>
          <w:szCs w:val="22"/>
        </w:rPr>
      </w:pPr>
      <w:r w:rsidRPr="00033619">
        <w:rPr>
          <w:sz w:val="22"/>
          <w:szCs w:val="22"/>
          <w:lang w:val="sv-SE"/>
        </w:rPr>
        <w:t>Inform</w:t>
      </w:r>
      <w:r w:rsidRPr="00033619">
        <w:rPr>
          <w:sz w:val="22"/>
          <w:szCs w:val="22"/>
        </w:rPr>
        <w:t>ā</w:t>
      </w:r>
      <w:r w:rsidRPr="00033619">
        <w:rPr>
          <w:sz w:val="22"/>
          <w:szCs w:val="22"/>
          <w:lang w:val="sv-SE"/>
        </w:rPr>
        <w:t>cijas</w:t>
      </w:r>
      <w:r w:rsidRPr="00033619">
        <w:rPr>
          <w:sz w:val="22"/>
          <w:szCs w:val="22"/>
        </w:rPr>
        <w:t xml:space="preserve"> </w:t>
      </w:r>
      <w:r w:rsidRPr="00033619">
        <w:rPr>
          <w:sz w:val="22"/>
          <w:szCs w:val="22"/>
          <w:lang w:val="sv-SE"/>
        </w:rPr>
        <w:t>aizsardz</w:t>
      </w:r>
      <w:r w:rsidRPr="00033619">
        <w:rPr>
          <w:sz w:val="22"/>
          <w:szCs w:val="22"/>
        </w:rPr>
        <w:t>ī</w:t>
      </w:r>
      <w:r w:rsidRPr="00033619">
        <w:rPr>
          <w:sz w:val="22"/>
          <w:szCs w:val="22"/>
          <w:lang w:val="sv-SE"/>
        </w:rPr>
        <w:t>ba</w:t>
      </w:r>
      <w:r w:rsidR="00425E43" w:rsidRPr="00033619">
        <w:rPr>
          <w:sz w:val="22"/>
          <w:szCs w:val="22"/>
        </w:rPr>
        <w:t>.</w:t>
      </w:r>
    </w:p>
    <w:p w:rsidR="00C740F3" w:rsidRPr="00033619" w:rsidRDefault="00C740F3" w:rsidP="003D637D">
      <w:pPr>
        <w:numPr>
          <w:ilvl w:val="0"/>
          <w:numId w:val="64"/>
        </w:numPr>
        <w:tabs>
          <w:tab w:val="clear" w:pos="2520"/>
          <w:tab w:val="num" w:pos="993"/>
          <w:tab w:val="num" w:pos="2707"/>
        </w:tabs>
        <w:ind w:hanging="1811"/>
        <w:jc w:val="both"/>
        <w:rPr>
          <w:sz w:val="22"/>
          <w:szCs w:val="22"/>
        </w:rPr>
      </w:pPr>
      <w:r w:rsidRPr="00033619">
        <w:rPr>
          <w:sz w:val="22"/>
          <w:szCs w:val="22"/>
          <w:lang w:val="sv-SE"/>
        </w:rPr>
        <w:t>Elektroniskais</w:t>
      </w:r>
      <w:r w:rsidRPr="00033619">
        <w:rPr>
          <w:sz w:val="22"/>
          <w:szCs w:val="22"/>
        </w:rPr>
        <w:t xml:space="preserve"> </w:t>
      </w:r>
      <w:r w:rsidRPr="00033619">
        <w:rPr>
          <w:sz w:val="22"/>
          <w:szCs w:val="22"/>
          <w:lang w:val="sv-SE"/>
        </w:rPr>
        <w:t>paraksts</w:t>
      </w:r>
      <w:r w:rsidRPr="00033619">
        <w:rPr>
          <w:sz w:val="22"/>
          <w:szCs w:val="22"/>
        </w:rPr>
        <w:t>.</w:t>
      </w:r>
    </w:p>
    <w:p w:rsidR="00C740F3" w:rsidRPr="00033619" w:rsidRDefault="00C740F3" w:rsidP="00C740F3">
      <w:pPr>
        <w:rPr>
          <w:sz w:val="22"/>
          <w:szCs w:val="22"/>
        </w:rPr>
      </w:pPr>
      <w:r w:rsidRPr="00033619">
        <w:rPr>
          <w:sz w:val="22"/>
          <w:szCs w:val="22"/>
        </w:rPr>
        <w:t>7. Literatūra</w:t>
      </w:r>
    </w:p>
    <w:p w:rsidR="00C740F3" w:rsidRPr="00033619" w:rsidRDefault="00C740F3" w:rsidP="00C740F3">
      <w:pPr>
        <w:rPr>
          <w:b/>
          <w:sz w:val="22"/>
          <w:szCs w:val="22"/>
          <w:lang w:val="sv-SE"/>
        </w:rPr>
      </w:pPr>
      <w:r w:rsidRPr="00033619">
        <w:rPr>
          <w:b/>
          <w:sz w:val="22"/>
          <w:szCs w:val="22"/>
          <w:lang w:val="sv-SE"/>
        </w:rPr>
        <w:t>Obligātā literatūra:</w:t>
      </w:r>
    </w:p>
    <w:p w:rsidR="00C740F3" w:rsidRPr="00033619" w:rsidRDefault="00C740F3" w:rsidP="00E66EF5">
      <w:pPr>
        <w:numPr>
          <w:ilvl w:val="0"/>
          <w:numId w:val="152"/>
        </w:numPr>
        <w:autoSpaceDE w:val="0"/>
        <w:autoSpaceDN w:val="0"/>
        <w:adjustRightInd w:val="0"/>
        <w:ind w:left="720" w:hanging="360"/>
        <w:jc w:val="both"/>
        <w:rPr>
          <w:sz w:val="22"/>
          <w:szCs w:val="22"/>
        </w:rPr>
      </w:pPr>
      <w:r w:rsidRPr="00033619">
        <w:rPr>
          <w:sz w:val="22"/>
          <w:szCs w:val="22"/>
        </w:rPr>
        <w:t>O. Brein James A. Introduction to Information Systems: a Internetworked Enterprise Perspective. – Boston, 1998.</w:t>
      </w:r>
    </w:p>
    <w:p w:rsidR="00C740F3" w:rsidRPr="00033619" w:rsidRDefault="00C740F3" w:rsidP="00E66EF5">
      <w:pPr>
        <w:numPr>
          <w:ilvl w:val="0"/>
          <w:numId w:val="152"/>
        </w:numPr>
        <w:autoSpaceDE w:val="0"/>
        <w:autoSpaceDN w:val="0"/>
        <w:adjustRightInd w:val="0"/>
        <w:ind w:left="720" w:hanging="360"/>
        <w:jc w:val="both"/>
        <w:rPr>
          <w:sz w:val="22"/>
          <w:szCs w:val="22"/>
        </w:rPr>
      </w:pPr>
      <w:r w:rsidRPr="00033619">
        <w:rPr>
          <w:sz w:val="22"/>
          <w:szCs w:val="22"/>
        </w:rPr>
        <w:t>Oz Effy. Management Information Systems, Fourth edition, 2004.</w:t>
      </w:r>
    </w:p>
    <w:p w:rsidR="007A787A" w:rsidRPr="00033619" w:rsidRDefault="007A787A" w:rsidP="00E66EF5">
      <w:pPr>
        <w:numPr>
          <w:ilvl w:val="0"/>
          <w:numId w:val="152"/>
        </w:numPr>
        <w:autoSpaceDE w:val="0"/>
        <w:autoSpaceDN w:val="0"/>
        <w:adjustRightInd w:val="0"/>
        <w:ind w:left="720" w:hanging="360"/>
        <w:jc w:val="both"/>
        <w:rPr>
          <w:sz w:val="22"/>
          <w:szCs w:val="22"/>
        </w:rPr>
      </w:pPr>
      <w:r w:rsidRPr="00033619">
        <w:rPr>
          <w:sz w:val="22"/>
          <w:szCs w:val="22"/>
        </w:rPr>
        <w:t>Sprice, R. (2005). Informācijas sistēmas projekta lietderības novērtēšana: Process. Metodes. Lietojums. Rīga: [b.i.].</w:t>
      </w:r>
    </w:p>
    <w:p w:rsidR="00DA4FBC" w:rsidRPr="00033619" w:rsidRDefault="00DA4FBC" w:rsidP="00E66EF5">
      <w:pPr>
        <w:numPr>
          <w:ilvl w:val="0"/>
          <w:numId w:val="152"/>
        </w:numPr>
        <w:autoSpaceDE w:val="0"/>
        <w:autoSpaceDN w:val="0"/>
        <w:adjustRightInd w:val="0"/>
        <w:ind w:left="720" w:hanging="360"/>
        <w:jc w:val="both"/>
        <w:rPr>
          <w:sz w:val="22"/>
          <w:szCs w:val="22"/>
        </w:rPr>
      </w:pPr>
      <w:r w:rsidRPr="00033619">
        <w:rPr>
          <w:sz w:val="22"/>
          <w:szCs w:val="22"/>
          <w:lang w:val="lv-LV"/>
        </w:rPr>
        <w:t xml:space="preserve">LR </w:t>
      </w:r>
      <w:r w:rsidRPr="00033619">
        <w:rPr>
          <w:sz w:val="22"/>
          <w:szCs w:val="22"/>
        </w:rPr>
        <w:t>likums “Par Eiropas Padomes Konvenciju par personu aizsardzību attiecībā uz personas datu automātisko apstrādi.</w:t>
      </w:r>
    </w:p>
    <w:p w:rsidR="00DA4FBC" w:rsidRPr="00033619" w:rsidRDefault="00DA4FBC" w:rsidP="00E66EF5">
      <w:pPr>
        <w:numPr>
          <w:ilvl w:val="0"/>
          <w:numId w:val="152"/>
        </w:numPr>
        <w:autoSpaceDE w:val="0"/>
        <w:autoSpaceDN w:val="0"/>
        <w:adjustRightInd w:val="0"/>
        <w:ind w:left="720" w:hanging="360"/>
        <w:jc w:val="both"/>
        <w:rPr>
          <w:sz w:val="22"/>
          <w:szCs w:val="22"/>
        </w:rPr>
      </w:pPr>
      <w:r w:rsidRPr="00033619">
        <w:rPr>
          <w:sz w:val="22"/>
          <w:szCs w:val="22"/>
        </w:rPr>
        <w:t>LR Ministru Kabineta noteikumi Nr. 107 no 24.05.1994. “Par valsts nozīmes automatizētajām informācijas sistēmām”.</w:t>
      </w:r>
    </w:p>
    <w:p w:rsidR="00DA4FBC" w:rsidRPr="00033619" w:rsidRDefault="00DA4FBC" w:rsidP="00E66EF5">
      <w:pPr>
        <w:numPr>
          <w:ilvl w:val="0"/>
          <w:numId w:val="152"/>
        </w:numPr>
        <w:autoSpaceDE w:val="0"/>
        <w:autoSpaceDN w:val="0"/>
        <w:adjustRightInd w:val="0"/>
        <w:ind w:left="720" w:hanging="360"/>
        <w:jc w:val="both"/>
        <w:rPr>
          <w:sz w:val="22"/>
          <w:szCs w:val="22"/>
          <w:lang w:val="lv-LV"/>
        </w:rPr>
      </w:pPr>
      <w:r w:rsidRPr="00033619">
        <w:rPr>
          <w:sz w:val="22"/>
          <w:szCs w:val="22"/>
        </w:rPr>
        <w:t>LR Ministru Kabineta noteikumi Nr. 106 no 21.03.2000. “Informācijas sistēmu</w:t>
      </w:r>
      <w:r w:rsidRPr="00033619">
        <w:rPr>
          <w:sz w:val="22"/>
          <w:szCs w:val="22"/>
          <w:lang w:val="lv-LV"/>
        </w:rPr>
        <w:t xml:space="preserve"> drošības pasākumi”.</w:t>
      </w:r>
    </w:p>
    <w:p w:rsidR="00C740F3" w:rsidRPr="00033619" w:rsidRDefault="00C740F3" w:rsidP="00C740F3">
      <w:pPr>
        <w:pStyle w:val="NoSpacing"/>
        <w:spacing w:after="0" w:line="240" w:lineRule="auto"/>
        <w:jc w:val="both"/>
        <w:rPr>
          <w:rFonts w:ascii="Times New Roman" w:hAnsi="Times New Roman"/>
          <w:szCs w:val="22"/>
        </w:rPr>
      </w:pPr>
      <w:r w:rsidRPr="00033619">
        <w:rPr>
          <w:rFonts w:ascii="Times New Roman" w:hAnsi="Times New Roman"/>
          <w:szCs w:val="22"/>
        </w:rPr>
        <w:t xml:space="preserve">Papildliteratūra: </w:t>
      </w:r>
    </w:p>
    <w:p w:rsidR="00C740F3" w:rsidRPr="00033619" w:rsidRDefault="00C740F3" w:rsidP="000705A7">
      <w:pPr>
        <w:numPr>
          <w:ilvl w:val="0"/>
          <w:numId w:val="275"/>
        </w:numPr>
        <w:autoSpaceDE w:val="0"/>
        <w:autoSpaceDN w:val="0"/>
        <w:adjustRightInd w:val="0"/>
        <w:ind w:left="709" w:hanging="283"/>
        <w:jc w:val="both"/>
        <w:rPr>
          <w:sz w:val="22"/>
          <w:szCs w:val="22"/>
        </w:rPr>
      </w:pPr>
      <w:r w:rsidRPr="00033619">
        <w:rPr>
          <w:sz w:val="22"/>
          <w:szCs w:val="22"/>
        </w:rPr>
        <w:t>Kenneth C. Laudon, Jane P. Laudon. Management Information Systems. Sixth Edition. Organization and Technology in the Networked Enterprise. – N.J.: Prentice Hall, 2004.</w:t>
      </w:r>
    </w:p>
    <w:p w:rsidR="007A787A" w:rsidRPr="00033619" w:rsidRDefault="007A787A" w:rsidP="000705A7">
      <w:pPr>
        <w:numPr>
          <w:ilvl w:val="0"/>
          <w:numId w:val="275"/>
        </w:numPr>
        <w:autoSpaceDE w:val="0"/>
        <w:autoSpaceDN w:val="0"/>
        <w:adjustRightInd w:val="0"/>
        <w:ind w:left="720" w:hanging="360"/>
        <w:jc w:val="both"/>
        <w:rPr>
          <w:sz w:val="22"/>
          <w:szCs w:val="22"/>
        </w:rPr>
      </w:pPr>
      <w:r w:rsidRPr="00033619">
        <w:rPr>
          <w:sz w:val="22"/>
          <w:szCs w:val="22"/>
        </w:rPr>
        <w:t>Pīrsija, R. (2006). Informācijas menedžments. Rīga: Jumava (Biroja sērija).</w:t>
      </w:r>
    </w:p>
    <w:p w:rsidR="00DA1E89" w:rsidRPr="00033619" w:rsidRDefault="00DA1E89">
      <w:pPr>
        <w:rPr>
          <w:b/>
          <w:color w:val="000000"/>
          <w:sz w:val="22"/>
          <w:szCs w:val="22"/>
        </w:rPr>
      </w:pPr>
      <w:r w:rsidRPr="00033619">
        <w:rPr>
          <w:b/>
          <w:color w:val="000000"/>
          <w:sz w:val="22"/>
          <w:szCs w:val="22"/>
        </w:rPr>
        <w:br w:type="page"/>
      </w:r>
    </w:p>
    <w:p w:rsidR="00C740F3" w:rsidRPr="00033619" w:rsidRDefault="00C740F3" w:rsidP="00C740F3">
      <w:pPr>
        <w:jc w:val="center"/>
        <w:rPr>
          <w:b/>
          <w:color w:val="000000"/>
          <w:sz w:val="22"/>
          <w:szCs w:val="22"/>
        </w:rPr>
      </w:pPr>
      <w:r w:rsidRPr="00033619">
        <w:rPr>
          <w:b/>
          <w:color w:val="000000"/>
          <w:sz w:val="22"/>
          <w:szCs w:val="22"/>
        </w:rPr>
        <w:lastRenderedPageBreak/>
        <w:t xml:space="preserve">Augstskolas studiju programmas </w:t>
      </w:r>
    </w:p>
    <w:p w:rsidR="00C740F3" w:rsidRPr="00033619" w:rsidRDefault="00C740F3" w:rsidP="00C740F3">
      <w:pPr>
        <w:jc w:val="center"/>
        <w:rPr>
          <w:b/>
          <w:color w:val="000000"/>
          <w:sz w:val="22"/>
          <w:szCs w:val="22"/>
        </w:rPr>
      </w:pPr>
      <w:r w:rsidRPr="00033619">
        <w:rPr>
          <w:b/>
          <w:sz w:val="22"/>
          <w:szCs w:val="22"/>
        </w:rPr>
        <w:t>„</w:t>
      </w:r>
      <w:r w:rsidRPr="00033619">
        <w:rPr>
          <w:b/>
          <w:color w:val="000000"/>
          <w:sz w:val="22"/>
          <w:szCs w:val="22"/>
        </w:rPr>
        <w:t>Tūrisma</w:t>
      </w:r>
      <w:r w:rsidRPr="00033619">
        <w:rPr>
          <w:b/>
          <w:sz w:val="22"/>
          <w:szCs w:val="22"/>
        </w:rPr>
        <w:t xml:space="preserve"> vadība” </w:t>
      </w:r>
      <w:r w:rsidRPr="00033619">
        <w:rPr>
          <w:b/>
          <w:color w:val="000000"/>
          <w:sz w:val="22"/>
          <w:szCs w:val="22"/>
        </w:rPr>
        <w:t>studiju kursa apraksts</w:t>
      </w:r>
    </w:p>
    <w:p w:rsidR="00C740F3" w:rsidRPr="00033619" w:rsidRDefault="00C740F3" w:rsidP="00C740F3">
      <w:pPr>
        <w:jc w:val="center"/>
        <w:rPr>
          <w:sz w:val="22"/>
          <w:szCs w:val="22"/>
        </w:rPr>
      </w:pPr>
    </w:p>
    <w:p w:rsidR="00C740F3" w:rsidRPr="00033619" w:rsidRDefault="00C740F3" w:rsidP="00C740F3">
      <w:pPr>
        <w:ind w:left="360" w:hanging="360"/>
        <w:jc w:val="both"/>
        <w:rPr>
          <w:sz w:val="22"/>
          <w:szCs w:val="22"/>
          <w:lang w:val="es-ES"/>
        </w:rPr>
      </w:pPr>
      <w:r w:rsidRPr="00033619">
        <w:rPr>
          <w:sz w:val="22"/>
          <w:szCs w:val="22"/>
          <w:lang w:val="es-ES"/>
        </w:rPr>
        <w:t xml:space="preserve">1. Studiju kursa nosaukums - </w:t>
      </w:r>
      <w:r w:rsidRPr="00033619">
        <w:rPr>
          <w:b/>
          <w:sz w:val="22"/>
          <w:szCs w:val="22"/>
          <w:lang w:val="es-ES"/>
        </w:rPr>
        <w:t>Vides, darba un civilā aizsardzība</w:t>
      </w:r>
      <w:r w:rsidR="009C21CB" w:rsidRPr="00033619">
        <w:rPr>
          <w:b/>
          <w:sz w:val="22"/>
          <w:szCs w:val="22"/>
          <w:lang w:val="es-ES"/>
        </w:rPr>
        <w:t>.</w:t>
      </w:r>
    </w:p>
    <w:p w:rsidR="00C740F3" w:rsidRPr="00033619" w:rsidRDefault="00C740F3" w:rsidP="00C740F3">
      <w:pPr>
        <w:jc w:val="both"/>
        <w:rPr>
          <w:sz w:val="22"/>
          <w:szCs w:val="22"/>
          <w:lang w:val="es-ES"/>
        </w:rPr>
      </w:pPr>
      <w:r w:rsidRPr="00033619">
        <w:rPr>
          <w:sz w:val="22"/>
          <w:szCs w:val="22"/>
          <w:lang w:val="es-ES"/>
        </w:rPr>
        <w:t>2. Prasības studiju kursa apguves uzsākšanai – nav</w:t>
      </w:r>
      <w:r w:rsidR="009C21CB" w:rsidRPr="00033619">
        <w:rPr>
          <w:sz w:val="22"/>
          <w:szCs w:val="22"/>
          <w:lang w:val="es-ES"/>
        </w:rPr>
        <w:t>.</w:t>
      </w:r>
    </w:p>
    <w:p w:rsidR="00C740F3" w:rsidRPr="00033619" w:rsidRDefault="00C740F3" w:rsidP="00C740F3">
      <w:pPr>
        <w:ind w:left="360" w:hanging="360"/>
        <w:jc w:val="both"/>
        <w:rPr>
          <w:sz w:val="22"/>
          <w:szCs w:val="22"/>
          <w:lang w:val="es-ES"/>
        </w:rPr>
      </w:pPr>
      <w:r w:rsidRPr="00033619">
        <w:rPr>
          <w:sz w:val="22"/>
          <w:szCs w:val="22"/>
          <w:lang w:val="es-ES"/>
        </w:rPr>
        <w:t>3. Studiju kursa mērķis, uzdevumi un sasniedzamie studiju rezultāti:</w:t>
      </w:r>
    </w:p>
    <w:p w:rsidR="00C740F3" w:rsidRPr="00033619" w:rsidRDefault="00C740F3" w:rsidP="00C740F3">
      <w:pPr>
        <w:ind w:left="360"/>
        <w:jc w:val="both"/>
        <w:rPr>
          <w:sz w:val="22"/>
          <w:szCs w:val="22"/>
          <w:lang w:val="es-ES"/>
        </w:rPr>
      </w:pPr>
      <w:r w:rsidRPr="00033619">
        <w:rPr>
          <w:b/>
          <w:sz w:val="22"/>
          <w:szCs w:val="22"/>
          <w:lang w:val="es-ES"/>
        </w:rPr>
        <w:t>Mērķis:</w:t>
      </w:r>
      <w:r w:rsidRPr="00033619">
        <w:rPr>
          <w:sz w:val="22"/>
          <w:szCs w:val="22"/>
          <w:lang w:val="es-ES"/>
        </w:rPr>
        <w:t xml:space="preserve"> Sniegt zināšanas par Latvijas Republikas likumu prasībām, ES direktīvām vides un darba aizsardzības jautājumos, civilās aizsardzības un ugunsdrošības pamatprincipiem..</w:t>
      </w:r>
    </w:p>
    <w:p w:rsidR="00C740F3" w:rsidRPr="00033619" w:rsidRDefault="00C740F3" w:rsidP="00C740F3">
      <w:pPr>
        <w:ind w:firstLine="360"/>
        <w:jc w:val="both"/>
        <w:rPr>
          <w:b/>
          <w:sz w:val="22"/>
          <w:szCs w:val="22"/>
        </w:rPr>
      </w:pPr>
      <w:r w:rsidRPr="00033619">
        <w:rPr>
          <w:b/>
          <w:sz w:val="22"/>
          <w:szCs w:val="22"/>
        </w:rPr>
        <w:t>Uzdevumi:</w:t>
      </w:r>
    </w:p>
    <w:p w:rsidR="00C740F3" w:rsidRPr="00033619" w:rsidRDefault="00C740F3" w:rsidP="003D637D">
      <w:pPr>
        <w:numPr>
          <w:ilvl w:val="0"/>
          <w:numId w:val="65"/>
        </w:numPr>
        <w:jc w:val="both"/>
        <w:rPr>
          <w:color w:val="000000"/>
          <w:sz w:val="22"/>
          <w:szCs w:val="22"/>
        </w:rPr>
      </w:pPr>
      <w:r w:rsidRPr="00033619">
        <w:rPr>
          <w:color w:val="000000"/>
          <w:sz w:val="22"/>
          <w:szCs w:val="22"/>
        </w:rPr>
        <w:t xml:space="preserve">Balstoties uz ES un Latvijas Republikas normatīvajiem </w:t>
      </w:r>
      <w:smartTag w:uri="schemas-tilde-lv/tildestengine" w:element="veidnes">
        <w:smartTagPr>
          <w:attr w:name="baseform" w:val="akt|s"/>
          <w:attr w:name="id" w:val="-1"/>
          <w:attr w:name="text" w:val="aktiem"/>
        </w:smartTagPr>
        <w:r w:rsidRPr="00033619">
          <w:rPr>
            <w:color w:val="000000"/>
            <w:sz w:val="22"/>
            <w:szCs w:val="22"/>
          </w:rPr>
          <w:t>aktiem</w:t>
        </w:r>
      </w:smartTag>
      <w:r w:rsidRPr="00033619">
        <w:rPr>
          <w:color w:val="000000"/>
          <w:sz w:val="22"/>
          <w:szCs w:val="22"/>
        </w:rPr>
        <w:t>, iepazīstināt studentus ar vides un darba aizsardzības politiku, pamatprincipiem, mērķiem un uzdevumiem.</w:t>
      </w:r>
    </w:p>
    <w:p w:rsidR="00C740F3" w:rsidRPr="00033619" w:rsidRDefault="00C740F3" w:rsidP="003D637D">
      <w:pPr>
        <w:numPr>
          <w:ilvl w:val="0"/>
          <w:numId w:val="65"/>
        </w:numPr>
        <w:jc w:val="both"/>
        <w:rPr>
          <w:color w:val="000000"/>
          <w:sz w:val="22"/>
          <w:szCs w:val="22"/>
        </w:rPr>
      </w:pPr>
      <w:r w:rsidRPr="00033619">
        <w:rPr>
          <w:sz w:val="22"/>
          <w:szCs w:val="22"/>
          <w:lang w:val="sv-SE"/>
        </w:rPr>
        <w:t>Sniegt</w:t>
      </w:r>
      <w:r w:rsidRPr="00033619">
        <w:rPr>
          <w:sz w:val="22"/>
          <w:szCs w:val="22"/>
        </w:rPr>
        <w:t xml:space="preserve"> </w:t>
      </w:r>
      <w:r w:rsidRPr="00033619">
        <w:rPr>
          <w:sz w:val="22"/>
          <w:szCs w:val="22"/>
          <w:lang w:val="sv-SE"/>
        </w:rPr>
        <w:t>teor</w:t>
      </w:r>
      <w:r w:rsidRPr="00033619">
        <w:rPr>
          <w:sz w:val="22"/>
          <w:szCs w:val="22"/>
        </w:rPr>
        <w:t>ē</w:t>
      </w:r>
      <w:r w:rsidRPr="00033619">
        <w:rPr>
          <w:sz w:val="22"/>
          <w:szCs w:val="22"/>
          <w:lang w:val="sv-SE"/>
        </w:rPr>
        <w:t>tisk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darba</w:t>
      </w:r>
      <w:r w:rsidRPr="00033619">
        <w:rPr>
          <w:sz w:val="22"/>
          <w:szCs w:val="22"/>
        </w:rPr>
        <w:t xml:space="preserve"> </w:t>
      </w:r>
      <w:r w:rsidRPr="00033619">
        <w:rPr>
          <w:sz w:val="22"/>
          <w:szCs w:val="22"/>
          <w:lang w:val="sv-SE"/>
        </w:rPr>
        <w:t>vides</w:t>
      </w:r>
      <w:r w:rsidRPr="00033619">
        <w:rPr>
          <w:sz w:val="22"/>
          <w:szCs w:val="22"/>
        </w:rPr>
        <w:t xml:space="preserve"> </w:t>
      </w:r>
      <w:r w:rsidRPr="00033619">
        <w:rPr>
          <w:sz w:val="22"/>
          <w:szCs w:val="22"/>
          <w:lang w:val="sv-SE"/>
        </w:rPr>
        <w:t>riska</w:t>
      </w:r>
      <w:r w:rsidRPr="00033619">
        <w:rPr>
          <w:sz w:val="22"/>
          <w:szCs w:val="22"/>
        </w:rPr>
        <w:t xml:space="preserve"> </w:t>
      </w:r>
      <w:r w:rsidRPr="00033619">
        <w:rPr>
          <w:sz w:val="22"/>
          <w:szCs w:val="22"/>
          <w:lang w:val="sv-SE"/>
        </w:rPr>
        <w:t>faktoriem</w:t>
      </w:r>
      <w:r w:rsidRPr="00033619">
        <w:rPr>
          <w:sz w:val="22"/>
          <w:szCs w:val="22"/>
        </w:rPr>
        <w:t xml:space="preserve">, </w:t>
      </w:r>
      <w:r w:rsidRPr="00033619">
        <w:rPr>
          <w:sz w:val="22"/>
          <w:szCs w:val="22"/>
          <w:lang w:val="sv-SE"/>
        </w:rPr>
        <w:t>k</w:t>
      </w:r>
      <w:r w:rsidRPr="00033619">
        <w:rPr>
          <w:sz w:val="22"/>
          <w:szCs w:val="22"/>
        </w:rPr>
        <w:t xml:space="preserve">ā </w:t>
      </w:r>
      <w:r w:rsidRPr="00033619">
        <w:rPr>
          <w:sz w:val="22"/>
          <w:szCs w:val="22"/>
          <w:lang w:val="sv-SE"/>
        </w:rPr>
        <w:t>ar</w:t>
      </w:r>
      <w:r w:rsidRPr="00033619">
        <w:rPr>
          <w:sz w:val="22"/>
          <w:szCs w:val="22"/>
        </w:rPr>
        <w:t xml:space="preserve">ī </w:t>
      </w:r>
      <w:r w:rsidRPr="00033619">
        <w:rPr>
          <w:sz w:val="22"/>
          <w:szCs w:val="22"/>
          <w:lang w:val="sv-SE"/>
        </w:rPr>
        <w:t>izpratni</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riska</w:t>
      </w:r>
      <w:r w:rsidRPr="00033619">
        <w:rPr>
          <w:sz w:val="22"/>
          <w:szCs w:val="22"/>
        </w:rPr>
        <w:t xml:space="preserve"> </w:t>
      </w:r>
      <w:r w:rsidRPr="00033619">
        <w:rPr>
          <w:sz w:val="22"/>
          <w:szCs w:val="22"/>
          <w:lang w:val="sv-SE"/>
        </w:rPr>
        <w:t>vad</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nov</w:t>
      </w:r>
      <w:r w:rsidRPr="00033619">
        <w:rPr>
          <w:sz w:val="22"/>
          <w:szCs w:val="22"/>
        </w:rPr>
        <w:t>ē</w:t>
      </w:r>
      <w:r w:rsidRPr="00033619">
        <w:rPr>
          <w:sz w:val="22"/>
          <w:szCs w:val="22"/>
          <w:lang w:val="sv-SE"/>
        </w:rPr>
        <w:t>rt</w:t>
      </w:r>
      <w:r w:rsidRPr="00033619">
        <w:rPr>
          <w:sz w:val="22"/>
          <w:szCs w:val="22"/>
        </w:rPr>
        <w:t>ēš</w:t>
      </w:r>
      <w:r w:rsidRPr="00033619">
        <w:rPr>
          <w:sz w:val="22"/>
          <w:szCs w:val="22"/>
          <w:lang w:val="sv-SE"/>
        </w:rPr>
        <w:t>anas</w:t>
      </w:r>
      <w:r w:rsidRPr="00033619">
        <w:rPr>
          <w:sz w:val="22"/>
          <w:szCs w:val="22"/>
        </w:rPr>
        <w:t xml:space="preserve"> </w:t>
      </w:r>
      <w:r w:rsidRPr="00033619">
        <w:rPr>
          <w:sz w:val="22"/>
          <w:szCs w:val="22"/>
          <w:lang w:val="sv-SE"/>
        </w:rPr>
        <w:t>metod</w:t>
      </w:r>
      <w:r w:rsidRPr="00033619">
        <w:rPr>
          <w:sz w:val="22"/>
          <w:szCs w:val="22"/>
        </w:rPr>
        <w:t>ē</w:t>
      </w:r>
      <w:r w:rsidRPr="00033619">
        <w:rPr>
          <w:sz w:val="22"/>
          <w:szCs w:val="22"/>
          <w:lang w:val="sv-SE"/>
        </w:rPr>
        <w:t>m</w:t>
      </w:r>
      <w:r w:rsidRPr="00033619">
        <w:rPr>
          <w:sz w:val="22"/>
          <w:szCs w:val="22"/>
        </w:rPr>
        <w:t xml:space="preserve">. </w:t>
      </w:r>
    </w:p>
    <w:p w:rsidR="00C740F3" w:rsidRPr="00033619" w:rsidRDefault="00C740F3" w:rsidP="003D637D">
      <w:pPr>
        <w:numPr>
          <w:ilvl w:val="0"/>
          <w:numId w:val="65"/>
        </w:numPr>
        <w:jc w:val="both"/>
        <w:rPr>
          <w:color w:val="000000"/>
          <w:sz w:val="22"/>
          <w:szCs w:val="22"/>
        </w:rPr>
      </w:pPr>
      <w:r w:rsidRPr="00033619">
        <w:rPr>
          <w:sz w:val="22"/>
          <w:szCs w:val="22"/>
          <w:lang w:val="sv-SE"/>
        </w:rPr>
        <w:t>Sagatavot</w:t>
      </w:r>
      <w:r w:rsidRPr="00033619">
        <w:rPr>
          <w:sz w:val="22"/>
          <w:szCs w:val="22"/>
        </w:rPr>
        <w:t xml:space="preserve"> </w:t>
      </w:r>
      <w:r w:rsidRPr="00033619">
        <w:rPr>
          <w:sz w:val="22"/>
          <w:szCs w:val="22"/>
          <w:lang w:val="sv-SE"/>
        </w:rPr>
        <w:t>r</w:t>
      </w:r>
      <w:r w:rsidRPr="00033619">
        <w:rPr>
          <w:sz w:val="22"/>
          <w:szCs w:val="22"/>
        </w:rPr>
        <w:t>ī</w:t>
      </w:r>
      <w:r w:rsidRPr="00033619">
        <w:rPr>
          <w:sz w:val="22"/>
          <w:szCs w:val="22"/>
          <w:lang w:val="sv-SE"/>
        </w:rPr>
        <w:t>c</w:t>
      </w:r>
      <w:r w:rsidRPr="00033619">
        <w:rPr>
          <w:sz w:val="22"/>
          <w:szCs w:val="22"/>
        </w:rPr>
        <w:t>ī</w:t>
      </w:r>
      <w:r w:rsidRPr="00033619">
        <w:rPr>
          <w:sz w:val="22"/>
          <w:szCs w:val="22"/>
          <w:lang w:val="sv-SE"/>
        </w:rPr>
        <w:t>bai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uzved</w:t>
      </w:r>
      <w:r w:rsidRPr="00033619">
        <w:rPr>
          <w:sz w:val="22"/>
          <w:szCs w:val="22"/>
        </w:rPr>
        <w:t>ī</w:t>
      </w:r>
      <w:r w:rsidRPr="00033619">
        <w:rPr>
          <w:sz w:val="22"/>
          <w:szCs w:val="22"/>
          <w:lang w:val="sv-SE"/>
        </w:rPr>
        <w:t>bai</w:t>
      </w:r>
      <w:r w:rsidRPr="00033619">
        <w:rPr>
          <w:sz w:val="22"/>
          <w:szCs w:val="22"/>
        </w:rPr>
        <w:t xml:space="preserve"> </w:t>
      </w:r>
      <w:r w:rsidRPr="00033619">
        <w:rPr>
          <w:sz w:val="22"/>
          <w:szCs w:val="22"/>
          <w:lang w:val="sv-SE"/>
        </w:rPr>
        <w:t>ugunsgr</w:t>
      </w:r>
      <w:r w:rsidRPr="00033619">
        <w:rPr>
          <w:sz w:val="22"/>
          <w:szCs w:val="22"/>
        </w:rPr>
        <w:t>ē</w:t>
      </w:r>
      <w:r w:rsidRPr="00033619">
        <w:rPr>
          <w:sz w:val="22"/>
          <w:szCs w:val="22"/>
          <w:lang w:val="sv-SE"/>
        </w:rPr>
        <w:t>ka</w:t>
      </w:r>
      <w:r w:rsidRPr="00033619">
        <w:rPr>
          <w:sz w:val="22"/>
          <w:szCs w:val="22"/>
        </w:rPr>
        <w:t xml:space="preserve"> </w:t>
      </w:r>
      <w:r w:rsidRPr="00033619">
        <w:rPr>
          <w:sz w:val="22"/>
          <w:szCs w:val="22"/>
          <w:lang w:val="sv-SE"/>
        </w:rPr>
        <w:t>gad</w:t>
      </w:r>
      <w:r w:rsidRPr="00033619">
        <w:rPr>
          <w:sz w:val="22"/>
          <w:szCs w:val="22"/>
        </w:rPr>
        <w:t>ī</w:t>
      </w:r>
      <w:r w:rsidRPr="00033619">
        <w:rPr>
          <w:sz w:val="22"/>
          <w:szCs w:val="22"/>
          <w:lang w:val="sv-SE"/>
        </w:rPr>
        <w:t>jum</w:t>
      </w:r>
      <w:r w:rsidRPr="00033619">
        <w:rPr>
          <w:sz w:val="22"/>
          <w:szCs w:val="22"/>
        </w:rPr>
        <w:t xml:space="preserve">ā </w:t>
      </w:r>
      <w:r w:rsidRPr="00033619">
        <w:rPr>
          <w:sz w:val="22"/>
          <w:szCs w:val="22"/>
          <w:lang w:val="sv-SE"/>
        </w:rPr>
        <w:t>un</w:t>
      </w:r>
      <w:r w:rsidRPr="00033619">
        <w:rPr>
          <w:sz w:val="22"/>
          <w:szCs w:val="22"/>
        </w:rPr>
        <w:t xml:space="preserve"> </w:t>
      </w:r>
      <w:r w:rsidRPr="00033619">
        <w:rPr>
          <w:sz w:val="22"/>
          <w:szCs w:val="22"/>
          <w:lang w:val="sv-SE"/>
        </w:rPr>
        <w:t>citos</w:t>
      </w:r>
      <w:r w:rsidRPr="00033619">
        <w:rPr>
          <w:sz w:val="22"/>
          <w:szCs w:val="22"/>
        </w:rPr>
        <w:t xml:space="preserve"> </w:t>
      </w:r>
      <w:r w:rsidRPr="00033619">
        <w:rPr>
          <w:sz w:val="22"/>
          <w:szCs w:val="22"/>
          <w:lang w:val="sv-SE"/>
        </w:rPr>
        <w:t>negad</w:t>
      </w:r>
      <w:r w:rsidRPr="00033619">
        <w:rPr>
          <w:sz w:val="22"/>
          <w:szCs w:val="22"/>
        </w:rPr>
        <w:t>ī</w:t>
      </w:r>
      <w:r w:rsidRPr="00033619">
        <w:rPr>
          <w:sz w:val="22"/>
          <w:szCs w:val="22"/>
          <w:lang w:val="sv-SE"/>
        </w:rPr>
        <w:t>jumos</w:t>
      </w:r>
      <w:r w:rsidRPr="00033619">
        <w:rPr>
          <w:sz w:val="22"/>
          <w:szCs w:val="22"/>
        </w:rPr>
        <w:t xml:space="preserve">, </w:t>
      </w:r>
      <w:r w:rsidRPr="00033619">
        <w:rPr>
          <w:sz w:val="22"/>
          <w:szCs w:val="22"/>
          <w:lang w:val="sv-SE"/>
        </w:rPr>
        <w:t>kas</w:t>
      </w:r>
      <w:r w:rsidRPr="00033619">
        <w:rPr>
          <w:sz w:val="22"/>
          <w:szCs w:val="22"/>
        </w:rPr>
        <w:t xml:space="preserve"> </w:t>
      </w:r>
      <w:r w:rsidRPr="00033619">
        <w:rPr>
          <w:sz w:val="22"/>
          <w:szCs w:val="22"/>
          <w:lang w:val="sv-SE"/>
        </w:rPr>
        <w:t>apdraud</w:t>
      </w:r>
      <w:r w:rsidRPr="00033619">
        <w:rPr>
          <w:sz w:val="22"/>
          <w:szCs w:val="22"/>
        </w:rPr>
        <w:t xml:space="preserve"> </w:t>
      </w:r>
      <w:r w:rsidRPr="00033619">
        <w:rPr>
          <w:sz w:val="22"/>
          <w:szCs w:val="22"/>
          <w:lang w:val="sv-SE"/>
        </w:rPr>
        <w:t>cilv</w:t>
      </w:r>
      <w:r w:rsidRPr="00033619">
        <w:rPr>
          <w:sz w:val="22"/>
          <w:szCs w:val="22"/>
        </w:rPr>
        <w:t>ē</w:t>
      </w:r>
      <w:r w:rsidRPr="00033619">
        <w:rPr>
          <w:sz w:val="22"/>
          <w:szCs w:val="22"/>
          <w:lang w:val="sv-SE"/>
        </w:rPr>
        <w:t>ku</w:t>
      </w:r>
      <w:r w:rsidRPr="00033619">
        <w:rPr>
          <w:sz w:val="22"/>
          <w:szCs w:val="22"/>
        </w:rPr>
        <w:t xml:space="preserve"> </w:t>
      </w:r>
      <w:r w:rsidRPr="00033619">
        <w:rPr>
          <w:sz w:val="22"/>
          <w:szCs w:val="22"/>
          <w:lang w:val="sv-SE"/>
        </w:rPr>
        <w:t>dz</w:t>
      </w:r>
      <w:r w:rsidRPr="00033619">
        <w:rPr>
          <w:sz w:val="22"/>
          <w:szCs w:val="22"/>
        </w:rPr>
        <w:t>ī</w:t>
      </w:r>
      <w:r w:rsidRPr="00033619">
        <w:rPr>
          <w:sz w:val="22"/>
          <w:szCs w:val="22"/>
          <w:lang w:val="sv-SE"/>
        </w:rPr>
        <w:t>v</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vai</w:t>
      </w:r>
      <w:r w:rsidRPr="00033619">
        <w:rPr>
          <w:sz w:val="22"/>
          <w:szCs w:val="22"/>
        </w:rPr>
        <w:t xml:space="preserve"> </w:t>
      </w:r>
      <w:r w:rsidRPr="00033619">
        <w:rPr>
          <w:sz w:val="22"/>
          <w:szCs w:val="22"/>
          <w:lang w:val="sv-SE"/>
        </w:rPr>
        <w:t>vesel</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izraisa</w:t>
      </w:r>
      <w:r w:rsidRPr="00033619">
        <w:rPr>
          <w:sz w:val="22"/>
          <w:szCs w:val="22"/>
        </w:rPr>
        <w:t xml:space="preserve"> </w:t>
      </w:r>
      <w:r w:rsidRPr="00033619">
        <w:rPr>
          <w:sz w:val="22"/>
          <w:szCs w:val="22"/>
          <w:lang w:val="sv-SE"/>
        </w:rPr>
        <w:t>upurus</w:t>
      </w:r>
      <w:r w:rsidRPr="00033619">
        <w:rPr>
          <w:sz w:val="22"/>
          <w:szCs w:val="22"/>
        </w:rPr>
        <w:t xml:space="preserve">, </w:t>
      </w:r>
      <w:r w:rsidRPr="00033619">
        <w:rPr>
          <w:sz w:val="22"/>
          <w:szCs w:val="22"/>
          <w:lang w:val="sv-SE"/>
        </w:rPr>
        <w:t>nodara</w:t>
      </w:r>
      <w:r w:rsidRPr="00033619">
        <w:rPr>
          <w:sz w:val="22"/>
          <w:szCs w:val="22"/>
        </w:rPr>
        <w:t xml:space="preserve"> </w:t>
      </w:r>
      <w:r w:rsidRPr="00033619">
        <w:rPr>
          <w:sz w:val="22"/>
          <w:szCs w:val="22"/>
          <w:lang w:val="sv-SE"/>
        </w:rPr>
        <w:t>materi</w:t>
      </w:r>
      <w:r w:rsidRPr="00033619">
        <w:rPr>
          <w:sz w:val="22"/>
          <w:szCs w:val="22"/>
        </w:rPr>
        <w:t>ā</w:t>
      </w:r>
      <w:r w:rsidRPr="00033619">
        <w:rPr>
          <w:sz w:val="22"/>
          <w:szCs w:val="22"/>
          <w:lang w:val="sv-SE"/>
        </w:rPr>
        <w:t>los</w:t>
      </w:r>
      <w:r w:rsidRPr="00033619">
        <w:rPr>
          <w:sz w:val="22"/>
          <w:szCs w:val="22"/>
        </w:rPr>
        <w:t xml:space="preserve"> </w:t>
      </w:r>
      <w:r w:rsidRPr="00033619">
        <w:rPr>
          <w:sz w:val="22"/>
          <w:szCs w:val="22"/>
          <w:lang w:val="sv-SE"/>
        </w:rPr>
        <w:t>zaud</w:t>
      </w:r>
      <w:r w:rsidRPr="00033619">
        <w:rPr>
          <w:sz w:val="22"/>
          <w:szCs w:val="22"/>
        </w:rPr>
        <w:t>ē</w:t>
      </w:r>
      <w:r w:rsidRPr="00033619">
        <w:rPr>
          <w:sz w:val="22"/>
          <w:szCs w:val="22"/>
          <w:lang w:val="sv-SE"/>
        </w:rPr>
        <w:t>jumus</w:t>
      </w:r>
      <w:r w:rsidRPr="00033619">
        <w:rPr>
          <w:sz w:val="22"/>
          <w:szCs w:val="22"/>
        </w:rPr>
        <w:t xml:space="preserve"> </w:t>
      </w:r>
      <w:r w:rsidRPr="00033619">
        <w:rPr>
          <w:sz w:val="22"/>
          <w:szCs w:val="22"/>
          <w:lang w:val="sv-SE"/>
        </w:rPr>
        <w:t>vai</w:t>
      </w:r>
      <w:r w:rsidRPr="00033619">
        <w:rPr>
          <w:sz w:val="22"/>
          <w:szCs w:val="22"/>
        </w:rPr>
        <w:t xml:space="preserve"> </w:t>
      </w:r>
      <w:r w:rsidRPr="00033619">
        <w:rPr>
          <w:sz w:val="22"/>
          <w:szCs w:val="22"/>
          <w:lang w:val="sv-SE"/>
        </w:rPr>
        <w:t>kait</w:t>
      </w:r>
      <w:r w:rsidRPr="00033619">
        <w:rPr>
          <w:sz w:val="22"/>
          <w:szCs w:val="22"/>
        </w:rPr>
        <w:t>ē</w:t>
      </w:r>
      <w:r w:rsidRPr="00033619">
        <w:rPr>
          <w:sz w:val="22"/>
          <w:szCs w:val="22"/>
          <w:lang w:val="sv-SE"/>
        </w:rPr>
        <w:t>jumu</w:t>
      </w:r>
      <w:r w:rsidRPr="00033619">
        <w:rPr>
          <w:sz w:val="22"/>
          <w:szCs w:val="22"/>
        </w:rPr>
        <w:t xml:space="preserve"> </w:t>
      </w:r>
      <w:r w:rsidRPr="00033619">
        <w:rPr>
          <w:sz w:val="22"/>
          <w:szCs w:val="22"/>
          <w:lang w:val="sv-SE"/>
        </w:rPr>
        <w:t>videi</w:t>
      </w:r>
      <w:r w:rsidRPr="00033619">
        <w:rPr>
          <w:sz w:val="22"/>
          <w:szCs w:val="22"/>
        </w:rPr>
        <w:t>.</w:t>
      </w:r>
    </w:p>
    <w:p w:rsidR="00C740F3" w:rsidRPr="00033619" w:rsidRDefault="00C740F3" w:rsidP="003D637D">
      <w:pPr>
        <w:numPr>
          <w:ilvl w:val="0"/>
          <w:numId w:val="65"/>
        </w:numPr>
        <w:ind w:left="1066" w:hanging="357"/>
        <w:jc w:val="both"/>
        <w:rPr>
          <w:color w:val="000000"/>
          <w:sz w:val="22"/>
          <w:szCs w:val="22"/>
        </w:rPr>
      </w:pPr>
      <w:r w:rsidRPr="00033619">
        <w:rPr>
          <w:color w:val="000000"/>
          <w:sz w:val="22"/>
          <w:szCs w:val="22"/>
          <w:lang w:val="sv-SE"/>
        </w:rPr>
        <w:t>Sniegt</w:t>
      </w:r>
      <w:r w:rsidRPr="00033619">
        <w:rPr>
          <w:color w:val="000000"/>
          <w:sz w:val="22"/>
          <w:szCs w:val="22"/>
        </w:rPr>
        <w:t xml:space="preserve"> </w:t>
      </w:r>
      <w:r w:rsidRPr="00033619">
        <w:rPr>
          <w:color w:val="000000"/>
          <w:sz w:val="22"/>
          <w:szCs w:val="22"/>
          <w:lang w:val="sv-SE"/>
        </w:rPr>
        <w:t>studentiem</w:t>
      </w:r>
      <w:r w:rsidRPr="00033619">
        <w:rPr>
          <w:color w:val="000000"/>
          <w:sz w:val="22"/>
          <w:szCs w:val="22"/>
        </w:rPr>
        <w:t xml:space="preserve"> </w:t>
      </w:r>
      <w:r w:rsidRPr="00033619">
        <w:rPr>
          <w:color w:val="000000"/>
          <w:sz w:val="22"/>
          <w:szCs w:val="22"/>
          <w:lang w:val="sv-SE"/>
        </w:rPr>
        <w:t>zin</w:t>
      </w:r>
      <w:r w:rsidRPr="00033619">
        <w:rPr>
          <w:color w:val="000000"/>
          <w:sz w:val="22"/>
          <w:szCs w:val="22"/>
        </w:rPr>
        <w:t>āš</w:t>
      </w:r>
      <w:r w:rsidRPr="00033619">
        <w:rPr>
          <w:color w:val="000000"/>
          <w:sz w:val="22"/>
          <w:szCs w:val="22"/>
          <w:lang w:val="sv-SE"/>
        </w:rPr>
        <w:t>anas</w:t>
      </w:r>
      <w:r w:rsidRPr="00033619">
        <w:rPr>
          <w:color w:val="000000"/>
          <w:sz w:val="22"/>
          <w:szCs w:val="22"/>
        </w:rPr>
        <w:t xml:space="preserve"> </w:t>
      </w:r>
      <w:r w:rsidRPr="00033619">
        <w:rPr>
          <w:color w:val="000000"/>
          <w:sz w:val="22"/>
          <w:szCs w:val="22"/>
          <w:lang w:val="sv-SE"/>
        </w:rPr>
        <w:t>un</w:t>
      </w:r>
      <w:r w:rsidRPr="00033619">
        <w:rPr>
          <w:color w:val="000000"/>
          <w:sz w:val="22"/>
          <w:szCs w:val="22"/>
        </w:rPr>
        <w:t xml:space="preserve"> </w:t>
      </w:r>
      <w:r w:rsidRPr="00033619">
        <w:rPr>
          <w:color w:val="000000"/>
          <w:sz w:val="22"/>
          <w:szCs w:val="22"/>
          <w:lang w:val="sv-SE"/>
        </w:rPr>
        <w:t>praktiskas</w:t>
      </w:r>
      <w:r w:rsidRPr="00033619">
        <w:rPr>
          <w:color w:val="000000"/>
          <w:sz w:val="22"/>
          <w:szCs w:val="22"/>
        </w:rPr>
        <w:t xml:space="preserve"> </w:t>
      </w:r>
      <w:r w:rsidRPr="00033619">
        <w:rPr>
          <w:color w:val="000000"/>
          <w:sz w:val="22"/>
          <w:szCs w:val="22"/>
          <w:lang w:val="sv-SE"/>
        </w:rPr>
        <w:t>iema</w:t>
      </w:r>
      <w:r w:rsidRPr="00033619">
        <w:rPr>
          <w:color w:val="000000"/>
          <w:sz w:val="22"/>
          <w:szCs w:val="22"/>
        </w:rPr>
        <w:t>ņ</w:t>
      </w:r>
      <w:r w:rsidRPr="00033619">
        <w:rPr>
          <w:color w:val="000000"/>
          <w:sz w:val="22"/>
          <w:szCs w:val="22"/>
          <w:lang w:val="sv-SE"/>
        </w:rPr>
        <w:t>as</w:t>
      </w:r>
      <w:r w:rsidRPr="00033619">
        <w:rPr>
          <w:color w:val="000000"/>
          <w:sz w:val="22"/>
          <w:szCs w:val="22"/>
        </w:rPr>
        <w:t xml:space="preserve"> </w:t>
      </w:r>
      <w:r w:rsidRPr="00033619">
        <w:rPr>
          <w:color w:val="000000"/>
          <w:sz w:val="22"/>
          <w:szCs w:val="22"/>
          <w:lang w:val="sv-SE"/>
        </w:rPr>
        <w:t>par</w:t>
      </w:r>
      <w:r w:rsidRPr="00033619">
        <w:rPr>
          <w:color w:val="000000"/>
          <w:sz w:val="22"/>
          <w:szCs w:val="22"/>
        </w:rPr>
        <w:t xml:space="preserve"> </w:t>
      </w:r>
      <w:r w:rsidRPr="00033619">
        <w:rPr>
          <w:color w:val="000000"/>
          <w:sz w:val="22"/>
          <w:szCs w:val="22"/>
          <w:lang w:val="sv-SE"/>
        </w:rPr>
        <w:t>Darba</w:t>
      </w:r>
      <w:r w:rsidRPr="00033619">
        <w:rPr>
          <w:color w:val="000000"/>
          <w:sz w:val="22"/>
          <w:szCs w:val="22"/>
        </w:rPr>
        <w:t xml:space="preserve"> </w:t>
      </w:r>
      <w:r w:rsidRPr="00033619">
        <w:rPr>
          <w:color w:val="000000"/>
          <w:sz w:val="22"/>
          <w:szCs w:val="22"/>
          <w:lang w:val="sv-SE"/>
        </w:rPr>
        <w:t>aizsardz</w:t>
      </w:r>
      <w:r w:rsidRPr="00033619">
        <w:rPr>
          <w:color w:val="000000"/>
          <w:sz w:val="22"/>
          <w:szCs w:val="22"/>
        </w:rPr>
        <w:t>ī</w:t>
      </w:r>
      <w:r w:rsidRPr="00033619">
        <w:rPr>
          <w:color w:val="000000"/>
          <w:sz w:val="22"/>
          <w:szCs w:val="22"/>
          <w:lang w:val="sv-SE"/>
        </w:rPr>
        <w:t>bas</w:t>
      </w:r>
      <w:r w:rsidRPr="00033619">
        <w:rPr>
          <w:color w:val="000000"/>
          <w:sz w:val="22"/>
          <w:szCs w:val="22"/>
        </w:rPr>
        <w:t xml:space="preserve"> </w:t>
      </w:r>
      <w:r w:rsidRPr="00033619">
        <w:rPr>
          <w:color w:val="000000"/>
          <w:sz w:val="22"/>
          <w:szCs w:val="22"/>
          <w:lang w:val="sv-SE"/>
        </w:rPr>
        <w:t>sist</w:t>
      </w:r>
      <w:r w:rsidRPr="00033619">
        <w:rPr>
          <w:color w:val="000000"/>
          <w:sz w:val="22"/>
          <w:szCs w:val="22"/>
        </w:rPr>
        <w:t>ē</w:t>
      </w:r>
      <w:r w:rsidRPr="00033619">
        <w:rPr>
          <w:color w:val="000000"/>
          <w:sz w:val="22"/>
          <w:szCs w:val="22"/>
          <w:lang w:val="sv-SE"/>
        </w:rPr>
        <w:t>mas</w:t>
      </w:r>
      <w:r w:rsidRPr="00033619">
        <w:rPr>
          <w:color w:val="000000"/>
          <w:sz w:val="22"/>
          <w:szCs w:val="22"/>
        </w:rPr>
        <w:t xml:space="preserve"> </w:t>
      </w:r>
      <w:r w:rsidRPr="00033619">
        <w:rPr>
          <w:color w:val="000000"/>
          <w:sz w:val="22"/>
          <w:szCs w:val="22"/>
          <w:lang w:val="sv-SE"/>
        </w:rPr>
        <w:t>ievie</w:t>
      </w:r>
      <w:r w:rsidRPr="00033619">
        <w:rPr>
          <w:color w:val="000000"/>
          <w:sz w:val="22"/>
          <w:szCs w:val="22"/>
        </w:rPr>
        <w:t>š</w:t>
      </w:r>
      <w:r w:rsidRPr="00033619">
        <w:rPr>
          <w:color w:val="000000"/>
          <w:sz w:val="22"/>
          <w:szCs w:val="22"/>
          <w:lang w:val="sv-SE"/>
        </w:rPr>
        <w:t>anu</w:t>
      </w:r>
      <w:r w:rsidRPr="00033619">
        <w:rPr>
          <w:color w:val="000000"/>
          <w:sz w:val="22"/>
          <w:szCs w:val="22"/>
        </w:rPr>
        <w:t xml:space="preserve"> </w:t>
      </w:r>
      <w:r w:rsidRPr="00033619">
        <w:rPr>
          <w:color w:val="000000"/>
          <w:sz w:val="22"/>
          <w:szCs w:val="22"/>
          <w:lang w:val="sv-SE"/>
        </w:rPr>
        <w:t>uz</w:t>
      </w:r>
      <w:r w:rsidRPr="00033619">
        <w:rPr>
          <w:color w:val="000000"/>
          <w:sz w:val="22"/>
          <w:szCs w:val="22"/>
        </w:rPr>
        <w:t>ņē</w:t>
      </w:r>
      <w:r w:rsidRPr="00033619">
        <w:rPr>
          <w:color w:val="000000"/>
          <w:sz w:val="22"/>
          <w:szCs w:val="22"/>
          <w:lang w:val="sv-SE"/>
        </w:rPr>
        <w:t>mum</w:t>
      </w:r>
      <w:r w:rsidRPr="00033619">
        <w:rPr>
          <w:color w:val="000000"/>
          <w:sz w:val="22"/>
          <w:szCs w:val="22"/>
        </w:rPr>
        <w:t>ā, ī</w:t>
      </w:r>
      <w:r w:rsidRPr="00033619">
        <w:rPr>
          <w:color w:val="000000"/>
          <w:sz w:val="22"/>
          <w:szCs w:val="22"/>
          <w:lang w:val="sv-SE"/>
        </w:rPr>
        <w:t>pa</w:t>
      </w:r>
      <w:r w:rsidRPr="00033619">
        <w:rPr>
          <w:color w:val="000000"/>
          <w:sz w:val="22"/>
          <w:szCs w:val="22"/>
        </w:rPr>
        <w:t>š</w:t>
      </w:r>
      <w:r w:rsidRPr="00033619">
        <w:rPr>
          <w:color w:val="000000"/>
          <w:sz w:val="22"/>
          <w:szCs w:val="22"/>
          <w:lang w:val="sv-SE"/>
        </w:rPr>
        <w:t>i</w:t>
      </w:r>
      <w:r w:rsidRPr="00033619">
        <w:rPr>
          <w:color w:val="000000"/>
          <w:sz w:val="22"/>
          <w:szCs w:val="22"/>
        </w:rPr>
        <w:t xml:space="preserve"> </w:t>
      </w:r>
      <w:r w:rsidRPr="00033619">
        <w:rPr>
          <w:color w:val="000000"/>
          <w:sz w:val="22"/>
          <w:szCs w:val="22"/>
          <w:lang w:val="sv-SE"/>
        </w:rPr>
        <w:t>akcent</w:t>
      </w:r>
      <w:r w:rsidRPr="00033619">
        <w:rPr>
          <w:color w:val="000000"/>
          <w:sz w:val="22"/>
          <w:szCs w:val="22"/>
        </w:rPr>
        <w:t>ē</w:t>
      </w:r>
      <w:r w:rsidRPr="00033619">
        <w:rPr>
          <w:color w:val="000000"/>
          <w:sz w:val="22"/>
          <w:szCs w:val="22"/>
          <w:lang w:val="sv-SE"/>
        </w:rPr>
        <w:t>jot</w:t>
      </w:r>
      <w:r w:rsidRPr="00033619">
        <w:rPr>
          <w:color w:val="000000"/>
          <w:sz w:val="22"/>
          <w:szCs w:val="22"/>
        </w:rPr>
        <w:t xml:space="preserve"> </w:t>
      </w:r>
      <w:r w:rsidRPr="00033619">
        <w:rPr>
          <w:color w:val="000000"/>
          <w:sz w:val="22"/>
          <w:szCs w:val="22"/>
          <w:lang w:val="sv-SE"/>
        </w:rPr>
        <w:t>uzman</w:t>
      </w:r>
      <w:r w:rsidRPr="00033619">
        <w:rPr>
          <w:color w:val="000000"/>
          <w:sz w:val="22"/>
          <w:szCs w:val="22"/>
        </w:rPr>
        <w:t>ī</w:t>
      </w:r>
      <w:r w:rsidRPr="00033619">
        <w:rPr>
          <w:color w:val="000000"/>
          <w:sz w:val="22"/>
          <w:szCs w:val="22"/>
          <w:lang w:val="sv-SE"/>
        </w:rPr>
        <w:t>bu</w:t>
      </w:r>
      <w:r w:rsidRPr="00033619">
        <w:rPr>
          <w:color w:val="000000"/>
          <w:sz w:val="22"/>
          <w:szCs w:val="22"/>
        </w:rPr>
        <w:t xml:space="preserve"> </w:t>
      </w:r>
      <w:r w:rsidRPr="00033619">
        <w:rPr>
          <w:color w:val="000000"/>
          <w:sz w:val="22"/>
          <w:szCs w:val="22"/>
          <w:lang w:val="sv-SE"/>
        </w:rPr>
        <w:t>uz</w:t>
      </w:r>
      <w:r w:rsidRPr="00033619">
        <w:rPr>
          <w:color w:val="000000"/>
          <w:sz w:val="22"/>
          <w:szCs w:val="22"/>
        </w:rPr>
        <w:t xml:space="preserve"> </w:t>
      </w:r>
      <w:r w:rsidRPr="00033619">
        <w:rPr>
          <w:color w:val="000000"/>
          <w:sz w:val="22"/>
          <w:szCs w:val="22"/>
          <w:lang w:val="sv-SE"/>
        </w:rPr>
        <w:t>darba</w:t>
      </w:r>
      <w:r w:rsidRPr="00033619">
        <w:rPr>
          <w:color w:val="000000"/>
          <w:sz w:val="22"/>
          <w:szCs w:val="22"/>
        </w:rPr>
        <w:t xml:space="preserve"> </w:t>
      </w:r>
      <w:r w:rsidRPr="00033619">
        <w:rPr>
          <w:color w:val="000000"/>
          <w:sz w:val="22"/>
          <w:szCs w:val="22"/>
          <w:lang w:val="sv-SE"/>
        </w:rPr>
        <w:t>vides</w:t>
      </w:r>
      <w:r w:rsidRPr="00033619">
        <w:rPr>
          <w:color w:val="000000"/>
          <w:sz w:val="22"/>
          <w:szCs w:val="22"/>
        </w:rPr>
        <w:t xml:space="preserve"> </w:t>
      </w:r>
      <w:r w:rsidRPr="00033619">
        <w:rPr>
          <w:color w:val="000000"/>
          <w:sz w:val="22"/>
          <w:szCs w:val="22"/>
          <w:lang w:val="sv-SE"/>
        </w:rPr>
        <w:t>riska</w:t>
      </w:r>
      <w:r w:rsidRPr="00033619">
        <w:rPr>
          <w:color w:val="000000"/>
          <w:sz w:val="22"/>
          <w:szCs w:val="22"/>
        </w:rPr>
        <w:t xml:space="preserve"> </w:t>
      </w:r>
      <w:r w:rsidRPr="00033619">
        <w:rPr>
          <w:color w:val="000000"/>
          <w:sz w:val="22"/>
          <w:szCs w:val="22"/>
          <w:lang w:val="sv-SE"/>
        </w:rPr>
        <w:t>faktoriem</w:t>
      </w:r>
      <w:r w:rsidRPr="00033619">
        <w:rPr>
          <w:color w:val="000000"/>
          <w:sz w:val="22"/>
          <w:szCs w:val="22"/>
        </w:rPr>
        <w:t xml:space="preserve"> </w:t>
      </w:r>
      <w:r w:rsidRPr="00033619">
        <w:rPr>
          <w:color w:val="000000"/>
          <w:sz w:val="22"/>
          <w:szCs w:val="22"/>
          <w:lang w:val="sv-SE"/>
        </w:rPr>
        <w:t>un</w:t>
      </w:r>
      <w:r w:rsidRPr="00033619">
        <w:rPr>
          <w:color w:val="000000"/>
          <w:sz w:val="22"/>
          <w:szCs w:val="22"/>
        </w:rPr>
        <w:t xml:space="preserve"> </w:t>
      </w:r>
      <w:r w:rsidRPr="00033619">
        <w:rPr>
          <w:color w:val="000000"/>
          <w:sz w:val="22"/>
          <w:szCs w:val="22"/>
          <w:lang w:val="sv-SE"/>
        </w:rPr>
        <w:t>pas</w:t>
      </w:r>
      <w:r w:rsidRPr="00033619">
        <w:rPr>
          <w:color w:val="000000"/>
          <w:sz w:val="22"/>
          <w:szCs w:val="22"/>
        </w:rPr>
        <w:t>ā</w:t>
      </w:r>
      <w:r w:rsidRPr="00033619">
        <w:rPr>
          <w:color w:val="000000"/>
          <w:sz w:val="22"/>
          <w:szCs w:val="22"/>
          <w:lang w:val="sv-SE"/>
        </w:rPr>
        <w:t>kumu</w:t>
      </w:r>
      <w:r w:rsidRPr="00033619">
        <w:rPr>
          <w:color w:val="000000"/>
          <w:sz w:val="22"/>
          <w:szCs w:val="22"/>
        </w:rPr>
        <w:t xml:space="preserve"> </w:t>
      </w:r>
      <w:r w:rsidRPr="00033619">
        <w:rPr>
          <w:color w:val="000000"/>
          <w:sz w:val="22"/>
          <w:szCs w:val="22"/>
          <w:lang w:val="sv-SE"/>
        </w:rPr>
        <w:t>uzstr</w:t>
      </w:r>
      <w:r w:rsidRPr="00033619">
        <w:rPr>
          <w:color w:val="000000"/>
          <w:sz w:val="22"/>
          <w:szCs w:val="22"/>
        </w:rPr>
        <w:t>ā</w:t>
      </w:r>
      <w:r w:rsidRPr="00033619">
        <w:rPr>
          <w:color w:val="000000"/>
          <w:sz w:val="22"/>
          <w:szCs w:val="22"/>
          <w:lang w:val="sv-SE"/>
        </w:rPr>
        <w:t>d</w:t>
      </w:r>
      <w:r w:rsidRPr="00033619">
        <w:rPr>
          <w:color w:val="000000"/>
          <w:sz w:val="22"/>
          <w:szCs w:val="22"/>
        </w:rPr>
        <w:t>āš</w:t>
      </w:r>
      <w:r w:rsidRPr="00033619">
        <w:rPr>
          <w:color w:val="000000"/>
          <w:sz w:val="22"/>
          <w:szCs w:val="22"/>
          <w:lang w:val="sv-SE"/>
        </w:rPr>
        <w:t>anu</w:t>
      </w:r>
      <w:r w:rsidRPr="00033619">
        <w:rPr>
          <w:color w:val="000000"/>
          <w:sz w:val="22"/>
          <w:szCs w:val="22"/>
        </w:rPr>
        <w:t xml:space="preserve"> </w:t>
      </w:r>
      <w:r w:rsidRPr="00033619">
        <w:rPr>
          <w:color w:val="000000"/>
          <w:sz w:val="22"/>
          <w:szCs w:val="22"/>
          <w:lang w:val="sv-SE"/>
        </w:rPr>
        <w:t>riska</w:t>
      </w:r>
      <w:r w:rsidRPr="00033619">
        <w:rPr>
          <w:color w:val="000000"/>
          <w:sz w:val="22"/>
          <w:szCs w:val="22"/>
        </w:rPr>
        <w:t xml:space="preserve"> </w:t>
      </w:r>
      <w:r w:rsidRPr="00033619">
        <w:rPr>
          <w:color w:val="000000"/>
          <w:sz w:val="22"/>
          <w:szCs w:val="22"/>
          <w:lang w:val="sv-SE"/>
        </w:rPr>
        <w:t>faktoru</w:t>
      </w:r>
      <w:r w:rsidRPr="00033619">
        <w:rPr>
          <w:color w:val="000000"/>
          <w:sz w:val="22"/>
          <w:szCs w:val="22"/>
        </w:rPr>
        <w:t xml:space="preserve"> </w:t>
      </w:r>
      <w:r w:rsidRPr="00033619">
        <w:rPr>
          <w:color w:val="000000"/>
          <w:sz w:val="22"/>
          <w:szCs w:val="22"/>
          <w:lang w:val="sv-SE"/>
        </w:rPr>
        <w:t>nov</w:t>
      </w:r>
      <w:r w:rsidRPr="00033619">
        <w:rPr>
          <w:color w:val="000000"/>
          <w:sz w:val="22"/>
          <w:szCs w:val="22"/>
        </w:rPr>
        <w:t>ē</w:t>
      </w:r>
      <w:r w:rsidRPr="00033619">
        <w:rPr>
          <w:color w:val="000000"/>
          <w:sz w:val="22"/>
          <w:szCs w:val="22"/>
          <w:lang w:val="sv-SE"/>
        </w:rPr>
        <w:t>r</w:t>
      </w:r>
      <w:r w:rsidRPr="00033619">
        <w:rPr>
          <w:color w:val="000000"/>
          <w:sz w:val="22"/>
          <w:szCs w:val="22"/>
        </w:rPr>
        <w:t>š</w:t>
      </w:r>
      <w:r w:rsidRPr="00033619">
        <w:rPr>
          <w:color w:val="000000"/>
          <w:sz w:val="22"/>
          <w:szCs w:val="22"/>
          <w:lang w:val="sv-SE"/>
        </w:rPr>
        <w:t>anai</w:t>
      </w:r>
      <w:r w:rsidRPr="00033619">
        <w:rPr>
          <w:color w:val="000000"/>
          <w:sz w:val="22"/>
          <w:szCs w:val="22"/>
        </w:rPr>
        <w:t xml:space="preserve"> </w:t>
      </w:r>
      <w:r w:rsidRPr="00033619">
        <w:rPr>
          <w:color w:val="000000"/>
          <w:sz w:val="22"/>
          <w:szCs w:val="22"/>
          <w:lang w:val="sv-SE"/>
        </w:rPr>
        <w:t>vai</w:t>
      </w:r>
      <w:r w:rsidRPr="00033619">
        <w:rPr>
          <w:color w:val="000000"/>
          <w:sz w:val="22"/>
          <w:szCs w:val="22"/>
        </w:rPr>
        <w:t xml:space="preserve"> </w:t>
      </w:r>
      <w:r w:rsidRPr="00033619">
        <w:rPr>
          <w:color w:val="000000"/>
          <w:sz w:val="22"/>
          <w:szCs w:val="22"/>
          <w:lang w:val="sv-SE"/>
        </w:rPr>
        <w:t>samazin</w:t>
      </w:r>
      <w:r w:rsidRPr="00033619">
        <w:rPr>
          <w:color w:val="000000"/>
          <w:sz w:val="22"/>
          <w:szCs w:val="22"/>
        </w:rPr>
        <w:t>āš</w:t>
      </w:r>
      <w:r w:rsidRPr="00033619">
        <w:rPr>
          <w:color w:val="000000"/>
          <w:sz w:val="22"/>
          <w:szCs w:val="22"/>
          <w:lang w:val="sv-SE"/>
        </w:rPr>
        <w:t>anai</w:t>
      </w:r>
      <w:r w:rsidRPr="00033619">
        <w:rPr>
          <w:color w:val="000000"/>
          <w:sz w:val="22"/>
          <w:szCs w:val="22"/>
        </w:rPr>
        <w:t xml:space="preserve">, </w:t>
      </w:r>
      <w:r w:rsidRPr="00033619">
        <w:rPr>
          <w:color w:val="000000"/>
          <w:sz w:val="22"/>
          <w:szCs w:val="22"/>
          <w:lang w:val="sv-SE"/>
        </w:rPr>
        <w:t>darba</w:t>
      </w:r>
      <w:r w:rsidRPr="00033619">
        <w:rPr>
          <w:color w:val="000000"/>
          <w:sz w:val="22"/>
          <w:szCs w:val="22"/>
        </w:rPr>
        <w:t xml:space="preserve"> </w:t>
      </w:r>
      <w:r w:rsidRPr="00033619">
        <w:rPr>
          <w:color w:val="000000"/>
          <w:sz w:val="22"/>
          <w:szCs w:val="22"/>
          <w:lang w:val="sv-SE"/>
        </w:rPr>
        <w:t>dev</w:t>
      </w:r>
      <w:r w:rsidRPr="00033619">
        <w:rPr>
          <w:color w:val="000000"/>
          <w:sz w:val="22"/>
          <w:szCs w:val="22"/>
        </w:rPr>
        <w:t>ē</w:t>
      </w:r>
      <w:r w:rsidRPr="00033619">
        <w:rPr>
          <w:color w:val="000000"/>
          <w:sz w:val="22"/>
          <w:szCs w:val="22"/>
          <w:lang w:val="sv-SE"/>
        </w:rPr>
        <w:t>ja</w:t>
      </w:r>
      <w:r w:rsidRPr="00033619">
        <w:rPr>
          <w:color w:val="000000"/>
          <w:sz w:val="22"/>
          <w:szCs w:val="22"/>
        </w:rPr>
        <w:t xml:space="preserve"> </w:t>
      </w:r>
      <w:r w:rsidRPr="00033619">
        <w:rPr>
          <w:color w:val="000000"/>
          <w:sz w:val="22"/>
          <w:szCs w:val="22"/>
          <w:lang w:val="sv-SE"/>
        </w:rPr>
        <w:t>un</w:t>
      </w:r>
      <w:r w:rsidRPr="00033619">
        <w:rPr>
          <w:color w:val="000000"/>
          <w:sz w:val="22"/>
          <w:szCs w:val="22"/>
        </w:rPr>
        <w:t xml:space="preserve"> </w:t>
      </w:r>
      <w:r w:rsidRPr="00033619">
        <w:rPr>
          <w:color w:val="000000"/>
          <w:sz w:val="22"/>
          <w:szCs w:val="22"/>
          <w:lang w:val="sv-SE"/>
        </w:rPr>
        <w:t>darbinieka</w:t>
      </w:r>
      <w:r w:rsidRPr="00033619">
        <w:rPr>
          <w:color w:val="000000"/>
          <w:sz w:val="22"/>
          <w:szCs w:val="22"/>
        </w:rPr>
        <w:t xml:space="preserve"> </w:t>
      </w:r>
      <w:r w:rsidRPr="00033619">
        <w:rPr>
          <w:color w:val="000000"/>
          <w:sz w:val="22"/>
          <w:szCs w:val="22"/>
          <w:lang w:val="sv-SE"/>
        </w:rPr>
        <w:t>ties</w:t>
      </w:r>
      <w:r w:rsidRPr="00033619">
        <w:rPr>
          <w:color w:val="000000"/>
          <w:sz w:val="22"/>
          <w:szCs w:val="22"/>
        </w:rPr>
        <w:t>ī</w:t>
      </w:r>
      <w:r w:rsidRPr="00033619">
        <w:rPr>
          <w:color w:val="000000"/>
          <w:sz w:val="22"/>
          <w:szCs w:val="22"/>
          <w:lang w:val="sv-SE"/>
        </w:rPr>
        <w:t>b</w:t>
      </w:r>
      <w:r w:rsidRPr="00033619">
        <w:rPr>
          <w:color w:val="000000"/>
          <w:sz w:val="22"/>
          <w:szCs w:val="22"/>
        </w:rPr>
        <w:t>ā</w:t>
      </w:r>
      <w:r w:rsidRPr="00033619">
        <w:rPr>
          <w:color w:val="000000"/>
          <w:sz w:val="22"/>
          <w:szCs w:val="22"/>
          <w:lang w:val="sv-SE"/>
        </w:rPr>
        <w:t>m</w:t>
      </w:r>
      <w:r w:rsidRPr="00033619">
        <w:rPr>
          <w:color w:val="000000"/>
          <w:sz w:val="22"/>
          <w:szCs w:val="22"/>
        </w:rPr>
        <w:t xml:space="preserve"> </w:t>
      </w:r>
      <w:r w:rsidRPr="00033619">
        <w:rPr>
          <w:color w:val="000000"/>
          <w:sz w:val="22"/>
          <w:szCs w:val="22"/>
          <w:lang w:val="sv-SE"/>
        </w:rPr>
        <w:t>un</w:t>
      </w:r>
      <w:r w:rsidRPr="00033619">
        <w:rPr>
          <w:color w:val="000000"/>
          <w:sz w:val="22"/>
          <w:szCs w:val="22"/>
        </w:rPr>
        <w:t xml:space="preserve"> </w:t>
      </w:r>
      <w:r w:rsidRPr="00033619">
        <w:rPr>
          <w:color w:val="000000"/>
          <w:sz w:val="22"/>
          <w:szCs w:val="22"/>
          <w:lang w:val="sv-SE"/>
        </w:rPr>
        <w:t>pien</w:t>
      </w:r>
      <w:r w:rsidRPr="00033619">
        <w:rPr>
          <w:color w:val="000000"/>
          <w:sz w:val="22"/>
          <w:szCs w:val="22"/>
        </w:rPr>
        <w:t>ā</w:t>
      </w:r>
      <w:r w:rsidRPr="00033619">
        <w:rPr>
          <w:color w:val="000000"/>
          <w:sz w:val="22"/>
          <w:szCs w:val="22"/>
          <w:lang w:val="sv-SE"/>
        </w:rPr>
        <w:t>kumiem</w:t>
      </w:r>
      <w:r w:rsidRPr="00033619">
        <w:rPr>
          <w:color w:val="000000"/>
          <w:sz w:val="22"/>
          <w:szCs w:val="22"/>
        </w:rPr>
        <w:t xml:space="preserve"> </w:t>
      </w:r>
      <w:r w:rsidRPr="00033619">
        <w:rPr>
          <w:color w:val="000000"/>
          <w:sz w:val="22"/>
          <w:szCs w:val="22"/>
          <w:lang w:val="sv-SE"/>
        </w:rPr>
        <w:t>darba</w:t>
      </w:r>
      <w:r w:rsidRPr="00033619">
        <w:rPr>
          <w:color w:val="000000"/>
          <w:sz w:val="22"/>
          <w:szCs w:val="22"/>
        </w:rPr>
        <w:t xml:space="preserve"> </w:t>
      </w:r>
      <w:r w:rsidRPr="00033619">
        <w:rPr>
          <w:color w:val="000000"/>
          <w:sz w:val="22"/>
          <w:szCs w:val="22"/>
          <w:lang w:val="sv-SE"/>
        </w:rPr>
        <w:t>aizsardz</w:t>
      </w:r>
      <w:r w:rsidRPr="00033619">
        <w:rPr>
          <w:color w:val="000000"/>
          <w:sz w:val="22"/>
          <w:szCs w:val="22"/>
        </w:rPr>
        <w:t>ī</w:t>
      </w:r>
      <w:r w:rsidRPr="00033619">
        <w:rPr>
          <w:color w:val="000000"/>
          <w:sz w:val="22"/>
          <w:szCs w:val="22"/>
          <w:lang w:val="sv-SE"/>
        </w:rPr>
        <w:t>bas</w:t>
      </w:r>
      <w:r w:rsidRPr="00033619">
        <w:rPr>
          <w:color w:val="000000"/>
          <w:sz w:val="22"/>
          <w:szCs w:val="22"/>
        </w:rPr>
        <w:t xml:space="preserve"> </w:t>
      </w:r>
      <w:r w:rsidRPr="00033619">
        <w:rPr>
          <w:color w:val="000000"/>
          <w:sz w:val="22"/>
          <w:szCs w:val="22"/>
          <w:lang w:val="sv-SE"/>
        </w:rPr>
        <w:t>jaut</w:t>
      </w:r>
      <w:r w:rsidRPr="00033619">
        <w:rPr>
          <w:color w:val="000000"/>
          <w:sz w:val="22"/>
          <w:szCs w:val="22"/>
        </w:rPr>
        <w:t>ā</w:t>
      </w:r>
      <w:r w:rsidRPr="00033619">
        <w:rPr>
          <w:color w:val="000000"/>
          <w:sz w:val="22"/>
          <w:szCs w:val="22"/>
          <w:lang w:val="sv-SE"/>
        </w:rPr>
        <w:t>jumos</w:t>
      </w:r>
      <w:r w:rsidRPr="00033619">
        <w:rPr>
          <w:color w:val="000000"/>
          <w:sz w:val="22"/>
          <w:szCs w:val="22"/>
        </w:rPr>
        <w:t>.</w:t>
      </w:r>
    </w:p>
    <w:p w:rsidR="00C740F3" w:rsidRPr="00033619" w:rsidRDefault="00C740F3" w:rsidP="003D637D">
      <w:pPr>
        <w:numPr>
          <w:ilvl w:val="0"/>
          <w:numId w:val="65"/>
        </w:numPr>
        <w:ind w:left="1066" w:hanging="357"/>
        <w:jc w:val="both"/>
        <w:rPr>
          <w:color w:val="000000"/>
          <w:sz w:val="22"/>
          <w:szCs w:val="22"/>
        </w:rPr>
      </w:pPr>
      <w:r w:rsidRPr="00033619">
        <w:rPr>
          <w:color w:val="000000"/>
          <w:sz w:val="22"/>
          <w:szCs w:val="22"/>
          <w:lang w:val="sv-SE"/>
        </w:rPr>
        <w:t>Sniegt</w:t>
      </w:r>
      <w:r w:rsidRPr="00033619">
        <w:rPr>
          <w:color w:val="000000"/>
          <w:sz w:val="22"/>
          <w:szCs w:val="22"/>
        </w:rPr>
        <w:t xml:space="preserve"> </w:t>
      </w:r>
      <w:r w:rsidRPr="00033619">
        <w:rPr>
          <w:color w:val="000000"/>
          <w:sz w:val="22"/>
          <w:szCs w:val="22"/>
          <w:lang w:val="sv-SE"/>
        </w:rPr>
        <w:t>zin</w:t>
      </w:r>
      <w:r w:rsidRPr="00033619">
        <w:rPr>
          <w:color w:val="000000"/>
          <w:sz w:val="22"/>
          <w:szCs w:val="22"/>
        </w:rPr>
        <w:t>āš</w:t>
      </w:r>
      <w:r w:rsidRPr="00033619">
        <w:rPr>
          <w:color w:val="000000"/>
          <w:sz w:val="22"/>
          <w:szCs w:val="22"/>
          <w:lang w:val="sv-SE"/>
        </w:rPr>
        <w:t>anas</w:t>
      </w:r>
      <w:r w:rsidRPr="00033619">
        <w:rPr>
          <w:color w:val="000000"/>
          <w:sz w:val="22"/>
          <w:szCs w:val="22"/>
        </w:rPr>
        <w:t xml:space="preserve"> </w:t>
      </w:r>
      <w:r w:rsidRPr="00033619">
        <w:rPr>
          <w:color w:val="000000"/>
          <w:sz w:val="22"/>
          <w:szCs w:val="22"/>
          <w:lang w:val="sv-SE"/>
        </w:rPr>
        <w:t>par</w:t>
      </w:r>
      <w:r w:rsidRPr="00033619">
        <w:rPr>
          <w:color w:val="000000"/>
          <w:sz w:val="22"/>
          <w:szCs w:val="22"/>
        </w:rPr>
        <w:t xml:space="preserve"> </w:t>
      </w:r>
      <w:r w:rsidRPr="00033619">
        <w:rPr>
          <w:color w:val="000000"/>
          <w:sz w:val="22"/>
          <w:szCs w:val="22"/>
          <w:lang w:val="sv-SE"/>
        </w:rPr>
        <w:t>ugunsdro</w:t>
      </w:r>
      <w:r w:rsidRPr="00033619">
        <w:rPr>
          <w:color w:val="000000"/>
          <w:sz w:val="22"/>
          <w:szCs w:val="22"/>
        </w:rPr>
        <w:t>šī</w:t>
      </w:r>
      <w:r w:rsidRPr="00033619">
        <w:rPr>
          <w:color w:val="000000"/>
          <w:sz w:val="22"/>
          <w:szCs w:val="22"/>
          <w:lang w:val="sv-SE"/>
        </w:rPr>
        <w:t>bas</w:t>
      </w:r>
      <w:r w:rsidRPr="00033619">
        <w:rPr>
          <w:color w:val="000000"/>
          <w:sz w:val="22"/>
          <w:szCs w:val="22"/>
        </w:rPr>
        <w:t xml:space="preserve"> </w:t>
      </w:r>
      <w:r w:rsidRPr="00033619">
        <w:rPr>
          <w:color w:val="000000"/>
          <w:sz w:val="22"/>
          <w:szCs w:val="22"/>
          <w:lang w:val="sv-SE"/>
        </w:rPr>
        <w:t>un</w:t>
      </w:r>
      <w:r w:rsidRPr="00033619">
        <w:rPr>
          <w:color w:val="000000"/>
          <w:sz w:val="22"/>
          <w:szCs w:val="22"/>
        </w:rPr>
        <w:t xml:space="preserve"> </w:t>
      </w:r>
      <w:r w:rsidRPr="00033619">
        <w:rPr>
          <w:color w:val="000000"/>
          <w:sz w:val="22"/>
          <w:szCs w:val="22"/>
          <w:lang w:val="sv-SE"/>
        </w:rPr>
        <w:t>elektrodro</w:t>
      </w:r>
      <w:r w:rsidRPr="00033619">
        <w:rPr>
          <w:color w:val="000000"/>
          <w:sz w:val="22"/>
          <w:szCs w:val="22"/>
        </w:rPr>
        <w:t>šī</w:t>
      </w:r>
      <w:r w:rsidRPr="00033619">
        <w:rPr>
          <w:color w:val="000000"/>
          <w:sz w:val="22"/>
          <w:szCs w:val="22"/>
          <w:lang w:val="sv-SE"/>
        </w:rPr>
        <w:t>bas</w:t>
      </w:r>
      <w:r w:rsidRPr="00033619">
        <w:rPr>
          <w:color w:val="000000"/>
          <w:sz w:val="22"/>
          <w:szCs w:val="22"/>
        </w:rPr>
        <w:t xml:space="preserve"> </w:t>
      </w:r>
      <w:r w:rsidRPr="00033619">
        <w:rPr>
          <w:color w:val="000000"/>
          <w:sz w:val="22"/>
          <w:szCs w:val="22"/>
          <w:lang w:val="sv-SE"/>
        </w:rPr>
        <w:t>organiz</w:t>
      </w:r>
      <w:r w:rsidRPr="00033619">
        <w:rPr>
          <w:color w:val="000000"/>
          <w:sz w:val="22"/>
          <w:szCs w:val="22"/>
        </w:rPr>
        <w:t>ā</w:t>
      </w:r>
      <w:r w:rsidRPr="00033619">
        <w:rPr>
          <w:color w:val="000000"/>
          <w:sz w:val="22"/>
          <w:szCs w:val="22"/>
          <w:lang w:val="sv-SE"/>
        </w:rPr>
        <w:t>ciju</w:t>
      </w:r>
      <w:r w:rsidRPr="00033619">
        <w:rPr>
          <w:color w:val="000000"/>
          <w:sz w:val="22"/>
          <w:szCs w:val="22"/>
        </w:rPr>
        <w:t xml:space="preserve"> </w:t>
      </w:r>
      <w:r w:rsidRPr="00033619">
        <w:rPr>
          <w:color w:val="000000"/>
          <w:sz w:val="22"/>
          <w:szCs w:val="22"/>
          <w:lang w:val="sv-SE"/>
        </w:rPr>
        <w:t>uz</w:t>
      </w:r>
      <w:r w:rsidRPr="00033619">
        <w:rPr>
          <w:color w:val="000000"/>
          <w:sz w:val="22"/>
          <w:szCs w:val="22"/>
        </w:rPr>
        <w:t>ņē</w:t>
      </w:r>
      <w:r w:rsidRPr="00033619">
        <w:rPr>
          <w:color w:val="000000"/>
          <w:sz w:val="22"/>
          <w:szCs w:val="22"/>
          <w:lang w:val="sv-SE"/>
        </w:rPr>
        <w:t>mum</w:t>
      </w:r>
      <w:r w:rsidRPr="00033619">
        <w:rPr>
          <w:color w:val="000000"/>
          <w:sz w:val="22"/>
          <w:szCs w:val="22"/>
        </w:rPr>
        <w:t>ā.</w:t>
      </w:r>
    </w:p>
    <w:p w:rsidR="00C740F3" w:rsidRPr="00033619" w:rsidRDefault="00C740F3" w:rsidP="003D637D">
      <w:pPr>
        <w:numPr>
          <w:ilvl w:val="0"/>
          <w:numId w:val="65"/>
        </w:numPr>
        <w:jc w:val="both"/>
        <w:rPr>
          <w:color w:val="000000"/>
          <w:sz w:val="22"/>
          <w:szCs w:val="22"/>
        </w:rPr>
      </w:pPr>
      <w:r w:rsidRPr="00033619">
        <w:rPr>
          <w:sz w:val="22"/>
          <w:szCs w:val="22"/>
          <w:lang w:val="sv-SE"/>
        </w:rPr>
        <w:t>Sniegt</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un</w:t>
      </w:r>
      <w:r w:rsidRPr="00033619">
        <w:rPr>
          <w:sz w:val="22"/>
          <w:szCs w:val="22"/>
        </w:rPr>
        <w:t xml:space="preserve"> </w:t>
      </w:r>
      <w:smartTag w:uri="schemas-tilde-lv/tildestengine" w:element="veidnes">
        <w:smartTagPr>
          <w:attr w:name="text" w:val="rekomendācijas"/>
          <w:attr w:name="id" w:val="-1"/>
          <w:attr w:name="baseform" w:val="rekomendācij|a"/>
        </w:smartTagPr>
        <w:r w:rsidRPr="00033619">
          <w:rPr>
            <w:sz w:val="22"/>
            <w:szCs w:val="22"/>
            <w:lang w:val="sv-SE"/>
          </w:rPr>
          <w:t>rekomend</w:t>
        </w:r>
        <w:r w:rsidRPr="00033619">
          <w:rPr>
            <w:sz w:val="22"/>
            <w:szCs w:val="22"/>
          </w:rPr>
          <w:t>ā</w:t>
        </w:r>
        <w:r w:rsidRPr="00033619">
          <w:rPr>
            <w:sz w:val="22"/>
            <w:szCs w:val="22"/>
            <w:lang w:val="sv-SE"/>
          </w:rPr>
          <w:t>cijas</w:t>
        </w:r>
      </w:smartTag>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tehnog</w:t>
      </w:r>
      <w:r w:rsidRPr="00033619">
        <w:rPr>
          <w:sz w:val="22"/>
          <w:szCs w:val="22"/>
        </w:rPr>
        <w:t>ē</w:t>
      </w:r>
      <w:r w:rsidRPr="00033619">
        <w:rPr>
          <w:sz w:val="22"/>
          <w:szCs w:val="22"/>
          <w:lang w:val="sv-SE"/>
        </w:rPr>
        <w:t>no</w:t>
      </w:r>
      <w:r w:rsidRPr="00033619">
        <w:rPr>
          <w:sz w:val="22"/>
          <w:szCs w:val="22"/>
        </w:rPr>
        <w:t xml:space="preserve"> </w:t>
      </w:r>
      <w:r w:rsidRPr="00033619">
        <w:rPr>
          <w:sz w:val="22"/>
          <w:szCs w:val="22"/>
          <w:lang w:val="sv-SE"/>
        </w:rPr>
        <w:t>risku</w:t>
      </w:r>
      <w:r w:rsidRPr="00033619">
        <w:rPr>
          <w:sz w:val="22"/>
          <w:szCs w:val="22"/>
        </w:rPr>
        <w:t xml:space="preserve"> </w:t>
      </w:r>
      <w:r w:rsidRPr="00033619">
        <w:rPr>
          <w:sz w:val="22"/>
          <w:szCs w:val="22"/>
          <w:lang w:val="sv-SE"/>
        </w:rPr>
        <w:t>fundament</w:t>
      </w:r>
      <w:r w:rsidRPr="00033619">
        <w:rPr>
          <w:sz w:val="22"/>
          <w:szCs w:val="22"/>
        </w:rPr>
        <w:t>ā</w:t>
      </w:r>
      <w:r w:rsidRPr="00033619">
        <w:rPr>
          <w:sz w:val="22"/>
          <w:szCs w:val="22"/>
          <w:lang w:val="sv-SE"/>
        </w:rPr>
        <w:t>lo</w:t>
      </w:r>
      <w:r w:rsidRPr="00033619">
        <w:rPr>
          <w:sz w:val="22"/>
          <w:szCs w:val="22"/>
        </w:rPr>
        <w:t xml:space="preserve"> </w:t>
      </w:r>
      <w:r w:rsidRPr="00033619">
        <w:rPr>
          <w:sz w:val="22"/>
          <w:szCs w:val="22"/>
          <w:lang w:val="sv-SE"/>
        </w:rPr>
        <w:t>izcelsmi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to</w:t>
      </w:r>
      <w:r w:rsidRPr="00033619">
        <w:rPr>
          <w:sz w:val="22"/>
          <w:szCs w:val="22"/>
        </w:rPr>
        <w:t xml:space="preserve"> </w:t>
      </w:r>
      <w:r w:rsidRPr="00033619">
        <w:rPr>
          <w:sz w:val="22"/>
          <w:szCs w:val="22"/>
          <w:lang w:val="sv-SE"/>
        </w:rPr>
        <w:t>realiz</w:t>
      </w:r>
      <w:r w:rsidRPr="00033619">
        <w:rPr>
          <w:sz w:val="22"/>
          <w:szCs w:val="22"/>
        </w:rPr>
        <w:t>ā</w:t>
      </w:r>
      <w:r w:rsidRPr="00033619">
        <w:rPr>
          <w:sz w:val="22"/>
          <w:szCs w:val="22"/>
          <w:lang w:val="sv-SE"/>
        </w:rPr>
        <w:t>cijas</w:t>
      </w:r>
      <w:r w:rsidRPr="00033619">
        <w:rPr>
          <w:sz w:val="22"/>
          <w:szCs w:val="22"/>
        </w:rPr>
        <w:t xml:space="preserve"> </w:t>
      </w:r>
      <w:r w:rsidRPr="00033619">
        <w:rPr>
          <w:sz w:val="22"/>
          <w:szCs w:val="22"/>
          <w:lang w:val="sv-SE"/>
        </w:rPr>
        <w:t>sh</w:t>
      </w:r>
      <w:r w:rsidRPr="00033619">
        <w:rPr>
          <w:sz w:val="22"/>
          <w:szCs w:val="22"/>
        </w:rPr>
        <w:t>ē</w:t>
      </w:r>
      <w:r w:rsidRPr="00033619">
        <w:rPr>
          <w:sz w:val="22"/>
          <w:szCs w:val="22"/>
          <w:lang w:val="sv-SE"/>
        </w:rPr>
        <w:t>mas</w:t>
      </w:r>
      <w:r w:rsidRPr="00033619">
        <w:rPr>
          <w:sz w:val="22"/>
          <w:szCs w:val="22"/>
        </w:rPr>
        <w:t xml:space="preserve"> </w:t>
      </w:r>
      <w:r w:rsidRPr="00033619">
        <w:rPr>
          <w:sz w:val="22"/>
          <w:szCs w:val="22"/>
          <w:lang w:val="sv-SE"/>
        </w:rPr>
        <w:t>noteik</w:t>
      </w:r>
      <w:r w:rsidRPr="00033619">
        <w:rPr>
          <w:sz w:val="22"/>
          <w:szCs w:val="22"/>
        </w:rPr>
        <w:t>š</w:t>
      </w:r>
      <w:r w:rsidRPr="00033619">
        <w:rPr>
          <w:sz w:val="22"/>
          <w:szCs w:val="22"/>
          <w:lang w:val="sv-SE"/>
        </w:rPr>
        <w:t>anu</w:t>
      </w:r>
      <w:r w:rsidRPr="00033619">
        <w:rPr>
          <w:color w:val="000000"/>
          <w:sz w:val="22"/>
          <w:szCs w:val="22"/>
        </w:rPr>
        <w:t>.</w:t>
      </w:r>
    </w:p>
    <w:p w:rsidR="00C740F3" w:rsidRPr="00033619" w:rsidRDefault="00C740F3" w:rsidP="00C740F3">
      <w:pPr>
        <w:ind w:firstLine="360"/>
        <w:jc w:val="both"/>
        <w:rPr>
          <w:b/>
          <w:bCs/>
          <w:sz w:val="22"/>
          <w:szCs w:val="22"/>
        </w:rPr>
      </w:pPr>
      <w:r w:rsidRPr="00033619">
        <w:rPr>
          <w:b/>
          <w:bCs/>
          <w:sz w:val="22"/>
          <w:szCs w:val="22"/>
        </w:rPr>
        <w:t>Sasniedzamie studiju rezultāti:</w:t>
      </w:r>
    </w:p>
    <w:p w:rsidR="00C740F3" w:rsidRPr="00033619" w:rsidRDefault="00C740F3" w:rsidP="00E66EF5">
      <w:pPr>
        <w:numPr>
          <w:ilvl w:val="0"/>
          <w:numId w:val="153"/>
        </w:numPr>
        <w:jc w:val="both"/>
        <w:rPr>
          <w:sz w:val="22"/>
          <w:szCs w:val="22"/>
        </w:rPr>
      </w:pPr>
      <w:r w:rsidRPr="00033619">
        <w:rPr>
          <w:sz w:val="22"/>
          <w:szCs w:val="22"/>
        </w:rPr>
        <w:t>Studenti iegūst zināšanas par darba aizsardzības sistēmas ieviešanu uzņēmumā un darba vides riska faktoriem.</w:t>
      </w:r>
    </w:p>
    <w:p w:rsidR="00C740F3" w:rsidRPr="00033619" w:rsidRDefault="00C740F3" w:rsidP="00E66EF5">
      <w:pPr>
        <w:numPr>
          <w:ilvl w:val="0"/>
          <w:numId w:val="153"/>
        </w:numPr>
        <w:jc w:val="both"/>
        <w:rPr>
          <w:sz w:val="22"/>
          <w:szCs w:val="22"/>
        </w:rPr>
      </w:pPr>
      <w:r w:rsidRPr="00033619">
        <w:rPr>
          <w:sz w:val="22"/>
          <w:szCs w:val="22"/>
        </w:rPr>
        <w:t>Spēj izstrādāt pasākumus riska faktoru novēršanai vai samazināšanai.</w:t>
      </w:r>
    </w:p>
    <w:p w:rsidR="00C740F3" w:rsidRPr="00033619" w:rsidRDefault="00C740F3" w:rsidP="00C740F3">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w:t>
      </w:r>
      <w:r w:rsidR="002D1EA2" w:rsidRPr="00033619">
        <w:rPr>
          <w:sz w:val="22"/>
          <w:szCs w:val="22"/>
        </w:rPr>
        <w:t>1</w:t>
      </w:r>
      <w:r w:rsidRPr="00033619">
        <w:rPr>
          <w:sz w:val="22"/>
          <w:szCs w:val="22"/>
        </w:rPr>
        <w:t xml:space="preserve"> </w:t>
      </w:r>
      <w:r w:rsidRPr="00033619">
        <w:rPr>
          <w:sz w:val="22"/>
          <w:szCs w:val="22"/>
          <w:lang w:val="sv-SE"/>
        </w:rPr>
        <w:t>KP</w:t>
      </w:r>
      <w:r w:rsidRPr="00033619">
        <w:rPr>
          <w:sz w:val="22"/>
          <w:szCs w:val="22"/>
        </w:rPr>
        <w:t xml:space="preserve"> (</w:t>
      </w:r>
      <w:r w:rsidR="002D1EA2" w:rsidRPr="00033619">
        <w:rPr>
          <w:sz w:val="22"/>
          <w:szCs w:val="22"/>
        </w:rPr>
        <w:t>1,5</w:t>
      </w:r>
      <w:r w:rsidRPr="00033619">
        <w:rPr>
          <w:sz w:val="22"/>
          <w:szCs w:val="22"/>
        </w:rPr>
        <w:t xml:space="preserve"> ECTS)</w:t>
      </w:r>
      <w:r w:rsidR="009C21CB" w:rsidRPr="00033619">
        <w:rPr>
          <w:sz w:val="22"/>
          <w:szCs w:val="22"/>
        </w:rPr>
        <w:t>.</w:t>
      </w:r>
    </w:p>
    <w:p w:rsidR="00C740F3" w:rsidRPr="00033619" w:rsidRDefault="00C740F3" w:rsidP="00C740F3">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9C21CB" w:rsidRPr="00033619">
        <w:rPr>
          <w:sz w:val="22"/>
          <w:szCs w:val="22"/>
        </w:rPr>
        <w:t>.</w:t>
      </w:r>
    </w:p>
    <w:p w:rsidR="00C740F3" w:rsidRPr="00033619" w:rsidRDefault="00C740F3" w:rsidP="00C740F3">
      <w:pPr>
        <w:jc w:val="both"/>
        <w:rPr>
          <w:sz w:val="22"/>
          <w:szCs w:val="22"/>
          <w:lang w:val="sv-SE"/>
        </w:rPr>
      </w:pPr>
      <w:r w:rsidRPr="00033619">
        <w:rPr>
          <w:sz w:val="22"/>
          <w:szCs w:val="22"/>
          <w:lang w:val="sv-SE"/>
        </w:rPr>
        <w:t>6. Kursa saturs:</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Ekoloģija - vides aizsardzības teorētiskā bāze.</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Vide un sabiedrība. Ilgtspējīgas attīstības būtība.</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 xml:space="preserve">Ilgtspējīgas attīstības būtība. Ražošanas ekoloģizācija. </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 xml:space="preserve">Darba aizsardzību reglamentējošie normatīvie akti. </w:t>
      </w:r>
    </w:p>
    <w:p w:rsidR="00C740F3" w:rsidRPr="00033619" w:rsidRDefault="00C740F3" w:rsidP="003D637D">
      <w:pPr>
        <w:numPr>
          <w:ilvl w:val="0"/>
          <w:numId w:val="66"/>
        </w:numPr>
        <w:autoSpaceDN w:val="0"/>
        <w:jc w:val="both"/>
        <w:rPr>
          <w:sz w:val="22"/>
          <w:szCs w:val="22"/>
        </w:rPr>
      </w:pPr>
      <w:r w:rsidRPr="00033619">
        <w:rPr>
          <w:sz w:val="22"/>
          <w:szCs w:val="22"/>
        </w:rPr>
        <w:t xml:space="preserve">Valsts politika darba aizsardzībā. </w:t>
      </w:r>
    </w:p>
    <w:p w:rsidR="00C740F3" w:rsidRPr="00033619" w:rsidRDefault="00C740F3" w:rsidP="003D637D">
      <w:pPr>
        <w:numPr>
          <w:ilvl w:val="0"/>
          <w:numId w:val="66"/>
        </w:numPr>
        <w:autoSpaceDN w:val="0"/>
        <w:jc w:val="both"/>
        <w:rPr>
          <w:sz w:val="22"/>
          <w:szCs w:val="22"/>
        </w:rPr>
      </w:pPr>
      <w:r w:rsidRPr="00033619">
        <w:rPr>
          <w:sz w:val="22"/>
          <w:szCs w:val="22"/>
        </w:rPr>
        <w:t xml:space="preserve">Darba aizsardzības organizatoriskā sistēma. </w:t>
      </w:r>
    </w:p>
    <w:p w:rsidR="00C740F3" w:rsidRPr="00033619" w:rsidRDefault="00C740F3" w:rsidP="003D637D">
      <w:pPr>
        <w:numPr>
          <w:ilvl w:val="0"/>
          <w:numId w:val="66"/>
        </w:numPr>
        <w:autoSpaceDN w:val="0"/>
        <w:jc w:val="both"/>
        <w:rPr>
          <w:sz w:val="22"/>
          <w:szCs w:val="22"/>
        </w:rPr>
      </w:pPr>
      <w:r w:rsidRPr="00033619">
        <w:rPr>
          <w:sz w:val="22"/>
          <w:szCs w:val="22"/>
        </w:rPr>
        <w:t xml:space="preserve">Darba devēja tiesības un pienākumi darba aizsardzības jomā. </w:t>
      </w:r>
    </w:p>
    <w:p w:rsidR="00C740F3" w:rsidRPr="00033619" w:rsidRDefault="00C740F3" w:rsidP="003D637D">
      <w:pPr>
        <w:numPr>
          <w:ilvl w:val="0"/>
          <w:numId w:val="66"/>
        </w:numPr>
        <w:autoSpaceDN w:val="0"/>
        <w:jc w:val="both"/>
        <w:rPr>
          <w:sz w:val="22"/>
          <w:szCs w:val="22"/>
        </w:rPr>
      </w:pPr>
      <w:r w:rsidRPr="00033619">
        <w:rPr>
          <w:sz w:val="22"/>
          <w:szCs w:val="22"/>
        </w:rPr>
        <w:t>Apmācība un instruktāžas darba aizsardzības jautājumos. Darbinieku atestācija.</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Fizikālie darba vides riska faktori.</w:t>
      </w:r>
    </w:p>
    <w:p w:rsidR="00C740F3" w:rsidRPr="00033619" w:rsidRDefault="00C740F3" w:rsidP="003D637D">
      <w:pPr>
        <w:numPr>
          <w:ilvl w:val="0"/>
          <w:numId w:val="66"/>
        </w:numPr>
        <w:autoSpaceDN w:val="0"/>
        <w:jc w:val="both"/>
        <w:rPr>
          <w:sz w:val="22"/>
          <w:szCs w:val="22"/>
        </w:rPr>
      </w:pPr>
      <w:r w:rsidRPr="00033619">
        <w:rPr>
          <w:sz w:val="22"/>
          <w:szCs w:val="22"/>
        </w:rPr>
        <w:t xml:space="preserve">Ergonomika darbā. </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 xml:space="preserve">Ķīmisko darba vides riska faktoru iedarbība uz organismu. </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 xml:space="preserve">Darba vides riski atsevišķās nozarēs. Darba vides risku novērtēšana. </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 xml:space="preserve">Arodveselība un ar darbu saistītās slimības. Obligātās veselības pārbaudes. </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Nelaimes gadījumu darbā izmeklēšanas un uzskaites kārtība.</w:t>
      </w:r>
    </w:p>
    <w:p w:rsidR="00C740F3" w:rsidRPr="00033619" w:rsidRDefault="00C740F3" w:rsidP="003D637D">
      <w:pPr>
        <w:numPr>
          <w:ilvl w:val="0"/>
          <w:numId w:val="66"/>
        </w:numPr>
        <w:autoSpaceDN w:val="0"/>
        <w:jc w:val="both"/>
        <w:rPr>
          <w:sz w:val="22"/>
          <w:szCs w:val="22"/>
          <w:lang w:val="sv-SE"/>
        </w:rPr>
      </w:pPr>
      <w:r w:rsidRPr="00033619">
        <w:rPr>
          <w:sz w:val="22"/>
          <w:szCs w:val="22"/>
          <w:lang w:val="sv-SE"/>
        </w:rPr>
        <w:t xml:space="preserve">Atbildība par darba aizsardzības normatīvo </w:t>
      </w:r>
      <w:smartTag w:uri="schemas-tilde-lv/tildestengine" w:element="veidnes">
        <w:smartTagPr>
          <w:attr w:name="baseform" w:val="akt|s"/>
          <w:attr w:name="id" w:val="-1"/>
          <w:attr w:name="text" w:val="aktu"/>
        </w:smartTagPr>
        <w:r w:rsidRPr="00033619">
          <w:rPr>
            <w:sz w:val="22"/>
            <w:szCs w:val="22"/>
            <w:lang w:val="sv-SE"/>
          </w:rPr>
          <w:t>aktu</w:t>
        </w:r>
      </w:smartTag>
      <w:r w:rsidRPr="00033619">
        <w:rPr>
          <w:sz w:val="22"/>
          <w:szCs w:val="22"/>
          <w:lang w:val="sv-SE"/>
        </w:rPr>
        <w:t xml:space="preserve"> pārkāpumiem. </w:t>
      </w:r>
    </w:p>
    <w:p w:rsidR="00C740F3" w:rsidRPr="00033619" w:rsidRDefault="00C740F3" w:rsidP="003D637D">
      <w:pPr>
        <w:numPr>
          <w:ilvl w:val="0"/>
          <w:numId w:val="66"/>
        </w:numPr>
        <w:jc w:val="both"/>
        <w:rPr>
          <w:sz w:val="22"/>
          <w:szCs w:val="22"/>
          <w:lang w:val="sv-SE"/>
        </w:rPr>
      </w:pPr>
      <w:r w:rsidRPr="00033619">
        <w:rPr>
          <w:sz w:val="22"/>
          <w:szCs w:val="22"/>
          <w:lang w:val="sv-SE"/>
        </w:rPr>
        <w:t xml:space="preserve">Valsts civilās aizsardzības sistēma, </w:t>
      </w:r>
      <w:r w:rsidRPr="00033619">
        <w:rPr>
          <w:color w:val="000000"/>
          <w:sz w:val="22"/>
          <w:szCs w:val="22"/>
          <w:lang w:val="sv-SE"/>
        </w:rPr>
        <w:t>tiesiskais regulējums valsts civilās aizsardzības sistēmas darbības nodrošināšanai, valsts materiālās rezerves.</w:t>
      </w:r>
    </w:p>
    <w:p w:rsidR="00C740F3" w:rsidRPr="00033619" w:rsidRDefault="00C740F3" w:rsidP="003D637D">
      <w:pPr>
        <w:numPr>
          <w:ilvl w:val="0"/>
          <w:numId w:val="66"/>
        </w:numPr>
        <w:jc w:val="both"/>
        <w:rPr>
          <w:sz w:val="22"/>
          <w:szCs w:val="22"/>
        </w:rPr>
      </w:pPr>
      <w:r w:rsidRPr="00033619">
        <w:rPr>
          <w:color w:val="000000"/>
          <w:sz w:val="22"/>
          <w:szCs w:val="22"/>
        </w:rPr>
        <w:t>Pašvaldību civilās aizsardzības komisijas. </w:t>
      </w:r>
    </w:p>
    <w:p w:rsidR="00C740F3" w:rsidRPr="00033619" w:rsidRDefault="00C740F3" w:rsidP="003D637D">
      <w:pPr>
        <w:numPr>
          <w:ilvl w:val="0"/>
          <w:numId w:val="66"/>
        </w:numPr>
        <w:jc w:val="both"/>
        <w:rPr>
          <w:sz w:val="22"/>
          <w:szCs w:val="22"/>
        </w:rPr>
      </w:pPr>
      <w:r w:rsidRPr="00033619">
        <w:rPr>
          <w:sz w:val="22"/>
          <w:szCs w:val="22"/>
        </w:rPr>
        <w:t>Iedzīvotāju individuālā un kolektīvā aizsardzība,</w:t>
      </w:r>
      <w:r w:rsidRPr="00033619">
        <w:rPr>
          <w:color w:val="000000"/>
          <w:sz w:val="22"/>
          <w:szCs w:val="22"/>
        </w:rPr>
        <w:t xml:space="preserve"> valsts institūciju, pašvaldību, komersantu un iedzīvotāju tiesības un pienākumi civilajā aizsardzībā. </w:t>
      </w:r>
    </w:p>
    <w:p w:rsidR="00C740F3" w:rsidRPr="00033619" w:rsidRDefault="00C740F3" w:rsidP="003D637D">
      <w:pPr>
        <w:numPr>
          <w:ilvl w:val="0"/>
          <w:numId w:val="66"/>
        </w:numPr>
        <w:jc w:val="both"/>
        <w:rPr>
          <w:sz w:val="22"/>
          <w:szCs w:val="22"/>
        </w:rPr>
      </w:pPr>
      <w:r w:rsidRPr="00033619">
        <w:rPr>
          <w:color w:val="000000"/>
          <w:sz w:val="22"/>
          <w:szCs w:val="22"/>
        </w:rPr>
        <w:t>Civilās aizsardzības pasākumu plānošana. </w:t>
      </w:r>
    </w:p>
    <w:p w:rsidR="00C740F3" w:rsidRPr="00033619" w:rsidRDefault="00C740F3" w:rsidP="003D637D">
      <w:pPr>
        <w:numPr>
          <w:ilvl w:val="0"/>
          <w:numId w:val="66"/>
        </w:numPr>
        <w:jc w:val="both"/>
        <w:rPr>
          <w:sz w:val="22"/>
          <w:szCs w:val="22"/>
        </w:rPr>
      </w:pPr>
      <w:r w:rsidRPr="00033619">
        <w:rPr>
          <w:color w:val="000000"/>
          <w:sz w:val="22"/>
          <w:szCs w:val="22"/>
        </w:rPr>
        <w:t>Terorisms un tā izpausmes.</w:t>
      </w:r>
    </w:p>
    <w:p w:rsidR="00C740F3" w:rsidRPr="00033619" w:rsidRDefault="00C740F3" w:rsidP="003D637D">
      <w:pPr>
        <w:numPr>
          <w:ilvl w:val="0"/>
          <w:numId w:val="66"/>
        </w:numPr>
        <w:jc w:val="both"/>
        <w:rPr>
          <w:sz w:val="22"/>
          <w:szCs w:val="22"/>
        </w:rPr>
      </w:pPr>
      <w:r w:rsidRPr="00033619">
        <w:rPr>
          <w:sz w:val="22"/>
          <w:szCs w:val="22"/>
        </w:rPr>
        <w:t>Dabas un tehnogēnās katastrofas,</w:t>
      </w:r>
      <w:r w:rsidRPr="00033619">
        <w:rPr>
          <w:color w:val="000000"/>
          <w:sz w:val="22"/>
          <w:szCs w:val="22"/>
        </w:rPr>
        <w:t xml:space="preserve"> paaugstinātas bīstamības objekti. </w:t>
      </w:r>
    </w:p>
    <w:p w:rsidR="00C740F3" w:rsidRPr="00033619" w:rsidRDefault="00C740F3" w:rsidP="003D637D">
      <w:pPr>
        <w:numPr>
          <w:ilvl w:val="0"/>
          <w:numId w:val="66"/>
        </w:numPr>
        <w:jc w:val="both"/>
        <w:rPr>
          <w:sz w:val="22"/>
          <w:szCs w:val="22"/>
        </w:rPr>
      </w:pPr>
      <w:r w:rsidRPr="00033619">
        <w:rPr>
          <w:sz w:val="22"/>
          <w:szCs w:val="22"/>
          <w:lang w:val="sv-SE"/>
        </w:rPr>
        <w:lastRenderedPageBreak/>
        <w:t>B</w:t>
      </w:r>
      <w:r w:rsidRPr="00033619">
        <w:rPr>
          <w:sz w:val="22"/>
          <w:szCs w:val="22"/>
        </w:rPr>
        <w:t>ī</w:t>
      </w:r>
      <w:r w:rsidRPr="00033619">
        <w:rPr>
          <w:sz w:val="22"/>
          <w:szCs w:val="22"/>
          <w:lang w:val="sv-SE"/>
        </w:rPr>
        <w:t>stam</w:t>
      </w:r>
      <w:r w:rsidRPr="00033619">
        <w:rPr>
          <w:sz w:val="22"/>
          <w:szCs w:val="22"/>
        </w:rPr>
        <w:t>ā</w:t>
      </w:r>
      <w:r w:rsidRPr="00033619">
        <w:rPr>
          <w:sz w:val="22"/>
          <w:szCs w:val="22"/>
          <w:lang w:val="sv-SE"/>
        </w:rPr>
        <w:t>s</w:t>
      </w:r>
      <w:r w:rsidRPr="00033619">
        <w:rPr>
          <w:sz w:val="22"/>
          <w:szCs w:val="22"/>
        </w:rPr>
        <w:t xml:space="preserve"> ķī</w:t>
      </w:r>
      <w:r w:rsidRPr="00033619">
        <w:rPr>
          <w:sz w:val="22"/>
          <w:szCs w:val="22"/>
          <w:lang w:val="sv-SE"/>
        </w:rPr>
        <w:t>misk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vielas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produkti</w:t>
      </w:r>
      <w:r w:rsidRPr="00033619">
        <w:rPr>
          <w:sz w:val="22"/>
          <w:szCs w:val="22"/>
        </w:rPr>
        <w:t>.</w:t>
      </w:r>
    </w:p>
    <w:p w:rsidR="00C740F3" w:rsidRPr="00033619" w:rsidRDefault="00C740F3" w:rsidP="003D637D">
      <w:pPr>
        <w:numPr>
          <w:ilvl w:val="0"/>
          <w:numId w:val="66"/>
        </w:numPr>
        <w:jc w:val="both"/>
        <w:rPr>
          <w:sz w:val="22"/>
          <w:szCs w:val="22"/>
        </w:rPr>
      </w:pPr>
      <w:r w:rsidRPr="00033619">
        <w:rPr>
          <w:sz w:val="22"/>
          <w:szCs w:val="22"/>
        </w:rPr>
        <w:t>Radiācijas drošība.</w:t>
      </w:r>
    </w:p>
    <w:p w:rsidR="00C740F3" w:rsidRPr="00033619" w:rsidRDefault="00C740F3" w:rsidP="003D637D">
      <w:pPr>
        <w:numPr>
          <w:ilvl w:val="0"/>
          <w:numId w:val="66"/>
        </w:numPr>
        <w:jc w:val="both"/>
        <w:rPr>
          <w:sz w:val="22"/>
          <w:szCs w:val="22"/>
        </w:rPr>
      </w:pPr>
      <w:r w:rsidRPr="00033619">
        <w:rPr>
          <w:sz w:val="22"/>
          <w:szCs w:val="22"/>
        </w:rPr>
        <w:t>Ugunsdrošība, ugunsdzēsība, glābšanas darbi, katastrofu un to radīto seku likvidēšana.</w:t>
      </w:r>
    </w:p>
    <w:p w:rsidR="00C740F3" w:rsidRPr="00033619" w:rsidRDefault="00C740F3" w:rsidP="003D637D">
      <w:pPr>
        <w:numPr>
          <w:ilvl w:val="0"/>
          <w:numId w:val="66"/>
        </w:numPr>
        <w:jc w:val="both"/>
        <w:rPr>
          <w:sz w:val="22"/>
          <w:szCs w:val="22"/>
        </w:rPr>
      </w:pPr>
      <w:r w:rsidRPr="00033619">
        <w:rPr>
          <w:color w:val="000000"/>
          <w:sz w:val="22"/>
          <w:szCs w:val="22"/>
        </w:rPr>
        <w:t>Pirmās palīdzības sniegšana, evakuācijas pasākumu organizēšana katastrofas gadījumā.</w:t>
      </w:r>
    </w:p>
    <w:p w:rsidR="00C740F3" w:rsidRPr="00033619" w:rsidRDefault="00C740F3" w:rsidP="003D637D">
      <w:pPr>
        <w:numPr>
          <w:ilvl w:val="0"/>
          <w:numId w:val="66"/>
        </w:numPr>
        <w:jc w:val="both"/>
        <w:rPr>
          <w:sz w:val="22"/>
          <w:szCs w:val="22"/>
        </w:rPr>
      </w:pPr>
      <w:r w:rsidRPr="00033619">
        <w:rPr>
          <w:sz w:val="22"/>
          <w:szCs w:val="22"/>
        </w:rPr>
        <w:t>Preventīvie, reaģēšanas un seku likvidēšanas neatliekamie pasākumi,</w:t>
      </w:r>
      <w:r w:rsidRPr="00033619">
        <w:rPr>
          <w:color w:val="000000"/>
          <w:sz w:val="22"/>
          <w:szCs w:val="22"/>
        </w:rPr>
        <w:t xml:space="preserve"> civilās trauksmes un apziņošanas sistēma un tās darbības principi.</w:t>
      </w:r>
    </w:p>
    <w:p w:rsidR="00C740F3" w:rsidRPr="00033619" w:rsidRDefault="00C740F3" w:rsidP="003D637D">
      <w:pPr>
        <w:numPr>
          <w:ilvl w:val="0"/>
          <w:numId w:val="66"/>
        </w:numPr>
        <w:jc w:val="both"/>
        <w:rPr>
          <w:sz w:val="22"/>
          <w:szCs w:val="22"/>
        </w:rPr>
      </w:pPr>
      <w:r w:rsidRPr="00033619">
        <w:rPr>
          <w:sz w:val="22"/>
          <w:szCs w:val="22"/>
        </w:rPr>
        <w:t>Civilās aizsardzības organizēšana uzņēmumā/ iestādē/ organizācijā.</w:t>
      </w:r>
    </w:p>
    <w:p w:rsidR="00C740F3" w:rsidRPr="00033619" w:rsidRDefault="00C740F3" w:rsidP="00C740F3">
      <w:pPr>
        <w:jc w:val="both"/>
        <w:rPr>
          <w:sz w:val="22"/>
          <w:szCs w:val="22"/>
        </w:rPr>
      </w:pPr>
      <w:r w:rsidRPr="00033619">
        <w:rPr>
          <w:sz w:val="22"/>
          <w:szCs w:val="22"/>
        </w:rPr>
        <w:t>7. Literatūra</w:t>
      </w:r>
    </w:p>
    <w:p w:rsidR="00C740F3" w:rsidRPr="00033619" w:rsidRDefault="00C740F3" w:rsidP="00C740F3">
      <w:pPr>
        <w:jc w:val="both"/>
        <w:rPr>
          <w:b/>
          <w:sz w:val="22"/>
          <w:szCs w:val="22"/>
        </w:rPr>
      </w:pPr>
      <w:r w:rsidRPr="00033619">
        <w:rPr>
          <w:b/>
          <w:sz w:val="22"/>
          <w:szCs w:val="22"/>
        </w:rPr>
        <w:t>Normatīvie akti</w:t>
      </w:r>
    </w:p>
    <w:p w:rsidR="00C740F3" w:rsidRPr="00033619" w:rsidRDefault="00C740F3" w:rsidP="000705A7">
      <w:pPr>
        <w:numPr>
          <w:ilvl w:val="0"/>
          <w:numId w:val="276"/>
        </w:numPr>
        <w:jc w:val="both"/>
        <w:rPr>
          <w:sz w:val="22"/>
          <w:szCs w:val="22"/>
        </w:rPr>
      </w:pPr>
      <w:r w:rsidRPr="00033619">
        <w:rPr>
          <w:rStyle w:val="apple-style-span"/>
          <w:sz w:val="22"/>
          <w:szCs w:val="22"/>
        </w:rPr>
        <w:t>20.06.2001. likums "Darba aizsardzības likums" ("LV", 105 (2492), 06.07.2001.; Ziņotājs, 15, 09.08.2001.) [spēkā ar 01.01.2002.] ar grozījumiem</w:t>
      </w:r>
      <w:r w:rsidRPr="00033619">
        <w:rPr>
          <w:sz w:val="22"/>
          <w:szCs w:val="22"/>
        </w:rPr>
        <w:t xml:space="preserve"> līdz 28.04.2010.</w:t>
      </w:r>
    </w:p>
    <w:p w:rsidR="00C740F3" w:rsidRPr="00033619" w:rsidRDefault="00C740F3" w:rsidP="000705A7">
      <w:pPr>
        <w:numPr>
          <w:ilvl w:val="0"/>
          <w:numId w:val="276"/>
        </w:numPr>
        <w:jc w:val="both"/>
        <w:rPr>
          <w:sz w:val="22"/>
          <w:szCs w:val="22"/>
        </w:rPr>
      </w:pPr>
      <w:r w:rsidRPr="00033619">
        <w:rPr>
          <w:rStyle w:val="apple-style-span"/>
          <w:sz w:val="22"/>
          <w:szCs w:val="22"/>
        </w:rPr>
        <w:t>24.10.2002. likums "Ugunsdrošības un ugunsdzēsības likums" ("LV", 165 (2740), 13.11.2002.; Ziņotājs, 23, 12.12.2002.) [spēkā ar 01.01.2003.] ar grozījumiem</w:t>
      </w:r>
      <w:r w:rsidRPr="00033619">
        <w:rPr>
          <w:sz w:val="22"/>
          <w:szCs w:val="22"/>
        </w:rPr>
        <w:t xml:space="preserve"> līdz 01.07.2011.</w:t>
      </w:r>
    </w:p>
    <w:p w:rsidR="00C740F3" w:rsidRPr="00033619" w:rsidRDefault="00C740F3" w:rsidP="000705A7">
      <w:pPr>
        <w:numPr>
          <w:ilvl w:val="0"/>
          <w:numId w:val="276"/>
        </w:numPr>
        <w:jc w:val="both"/>
        <w:rPr>
          <w:sz w:val="22"/>
          <w:szCs w:val="22"/>
        </w:rPr>
      </w:pPr>
      <w:r w:rsidRPr="00033619">
        <w:rPr>
          <w:sz w:val="22"/>
          <w:szCs w:val="22"/>
        </w:rPr>
        <w:t>05.10.2006. likums "Civilās aizsardzības likums" ("LV", 171 (3539), 26.10.2006.) [spēkā ar 01.01.2007.] ar grozījumiem līdz 01.12.2009.</w:t>
      </w:r>
    </w:p>
    <w:p w:rsidR="00C740F3" w:rsidRPr="00033619" w:rsidRDefault="00C740F3" w:rsidP="000705A7">
      <w:pPr>
        <w:numPr>
          <w:ilvl w:val="0"/>
          <w:numId w:val="276"/>
        </w:numPr>
        <w:jc w:val="both"/>
        <w:rPr>
          <w:sz w:val="22"/>
          <w:szCs w:val="22"/>
        </w:rPr>
      </w:pPr>
      <w:r w:rsidRPr="00033619">
        <w:rPr>
          <w:sz w:val="22"/>
          <w:szCs w:val="22"/>
        </w:rPr>
        <w:t xml:space="preserve">14.12.2000. </w:t>
      </w:r>
      <w:r w:rsidRPr="00033619">
        <w:rPr>
          <w:sz w:val="22"/>
          <w:szCs w:val="22"/>
          <w:lang w:val="sv-SE"/>
        </w:rPr>
        <w:t>likums</w:t>
      </w:r>
      <w:r w:rsidRPr="00033619">
        <w:rPr>
          <w:sz w:val="22"/>
          <w:szCs w:val="22"/>
        </w:rPr>
        <w:t xml:space="preserve"> "</w:t>
      </w:r>
      <w:r w:rsidRPr="00033619">
        <w:rPr>
          <w:sz w:val="22"/>
          <w:szCs w:val="22"/>
          <w:lang w:val="sv-SE"/>
        </w:rPr>
        <w:t>Nacion</w:t>
      </w:r>
      <w:r w:rsidRPr="00033619">
        <w:rPr>
          <w:sz w:val="22"/>
          <w:szCs w:val="22"/>
        </w:rPr>
        <w:t>ā</w:t>
      </w:r>
      <w:r w:rsidRPr="00033619">
        <w:rPr>
          <w:sz w:val="22"/>
          <w:szCs w:val="22"/>
          <w:lang w:val="sv-SE"/>
        </w:rPr>
        <w:t>l</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dro</w:t>
      </w:r>
      <w:r w:rsidRPr="00033619">
        <w:rPr>
          <w:sz w:val="22"/>
          <w:szCs w:val="22"/>
        </w:rPr>
        <w:t>šī</w:t>
      </w:r>
      <w:r w:rsidRPr="00033619">
        <w:rPr>
          <w:sz w:val="22"/>
          <w:szCs w:val="22"/>
          <w:lang w:val="sv-SE"/>
        </w:rPr>
        <w:t>bas</w:t>
      </w:r>
      <w:r w:rsidRPr="00033619">
        <w:rPr>
          <w:sz w:val="22"/>
          <w:szCs w:val="22"/>
        </w:rPr>
        <w:t xml:space="preserve"> </w:t>
      </w:r>
      <w:r w:rsidRPr="00033619">
        <w:rPr>
          <w:sz w:val="22"/>
          <w:szCs w:val="22"/>
          <w:lang w:val="sv-SE"/>
        </w:rPr>
        <w:t>likums</w:t>
      </w:r>
      <w:r w:rsidRPr="00033619">
        <w:rPr>
          <w:sz w:val="22"/>
          <w:szCs w:val="22"/>
        </w:rPr>
        <w:t>" ("</w:t>
      </w:r>
      <w:r w:rsidRPr="00033619">
        <w:rPr>
          <w:sz w:val="22"/>
          <w:szCs w:val="22"/>
          <w:lang w:val="sv-SE"/>
        </w:rPr>
        <w:t>LV</w:t>
      </w:r>
      <w:r w:rsidRPr="00033619">
        <w:rPr>
          <w:sz w:val="22"/>
          <w:szCs w:val="22"/>
        </w:rPr>
        <w:t>", 473/476 (2384/2387), 29.12.2000.) [spēkā ar 12.01.2001.] ar grozījumiem līdz 28.05.2010.</w:t>
      </w:r>
    </w:p>
    <w:p w:rsidR="00C740F3" w:rsidRPr="00033619" w:rsidRDefault="00C740F3" w:rsidP="000705A7">
      <w:pPr>
        <w:numPr>
          <w:ilvl w:val="0"/>
          <w:numId w:val="276"/>
        </w:numPr>
        <w:jc w:val="both"/>
        <w:rPr>
          <w:sz w:val="22"/>
          <w:szCs w:val="22"/>
        </w:rPr>
      </w:pPr>
      <w:r w:rsidRPr="00033619">
        <w:rPr>
          <w:sz w:val="22"/>
          <w:szCs w:val="22"/>
        </w:rPr>
        <w:t>30.05.2002. likums "Mobilizācijas likums" ("LV", 91 (2666), 18.06.2002.) [spēkā ar 01.01.2005.] ar grozījumiem līdz 19.10.2010.</w:t>
      </w:r>
    </w:p>
    <w:p w:rsidR="00C740F3" w:rsidRPr="00033619" w:rsidRDefault="00C740F3" w:rsidP="000705A7">
      <w:pPr>
        <w:numPr>
          <w:ilvl w:val="0"/>
          <w:numId w:val="276"/>
        </w:numPr>
        <w:jc w:val="both"/>
        <w:rPr>
          <w:sz w:val="22"/>
          <w:szCs w:val="22"/>
        </w:rPr>
      </w:pPr>
      <w:r w:rsidRPr="00033619">
        <w:rPr>
          <w:sz w:val="22"/>
          <w:szCs w:val="22"/>
        </w:rPr>
        <w:t>02.12.1992. likums "Par izņēmuma stāvokli" (Ziņotājs, 51, 31.12.1992.) [spēkā ar 02.12.1992.] ar grozījumiem līdz 23.11.2006.</w:t>
      </w:r>
    </w:p>
    <w:p w:rsidR="00C740F3" w:rsidRPr="00033619" w:rsidRDefault="00C740F3" w:rsidP="000705A7">
      <w:pPr>
        <w:numPr>
          <w:ilvl w:val="0"/>
          <w:numId w:val="276"/>
        </w:numPr>
        <w:jc w:val="both"/>
        <w:rPr>
          <w:sz w:val="22"/>
          <w:szCs w:val="22"/>
        </w:rPr>
      </w:pPr>
      <w:r w:rsidRPr="00033619">
        <w:rPr>
          <w:sz w:val="22"/>
          <w:szCs w:val="22"/>
        </w:rPr>
        <w:t>19.05.1994. likums "Par pašvaldībām" ("LV", 61 (192), 24.05.1994.) [spēkā ar 09.06.1994.] ar grozījumiem līdz 01.01.2011.</w:t>
      </w:r>
    </w:p>
    <w:p w:rsidR="00C740F3" w:rsidRPr="00033619" w:rsidRDefault="00C740F3" w:rsidP="000705A7">
      <w:pPr>
        <w:numPr>
          <w:ilvl w:val="0"/>
          <w:numId w:val="276"/>
        </w:numPr>
        <w:jc w:val="both"/>
        <w:rPr>
          <w:sz w:val="22"/>
          <w:szCs w:val="22"/>
        </w:rPr>
      </w:pPr>
      <w:r w:rsidRPr="00033619">
        <w:rPr>
          <w:sz w:val="22"/>
          <w:szCs w:val="22"/>
        </w:rPr>
        <w:t>04.11.1999. likums "Nacionālo bruņoto spēku likums" ("LV", 388/389 (1848/1849), 24.11.1999.) [spēkā ar 08.12.1999.] ar grozījumiem līdz 30.12.2010.</w:t>
      </w:r>
    </w:p>
    <w:p w:rsidR="00C740F3" w:rsidRPr="00033619" w:rsidRDefault="00C740F3" w:rsidP="000705A7">
      <w:pPr>
        <w:numPr>
          <w:ilvl w:val="0"/>
          <w:numId w:val="276"/>
        </w:numPr>
        <w:jc w:val="both"/>
        <w:rPr>
          <w:sz w:val="22"/>
          <w:szCs w:val="22"/>
        </w:rPr>
      </w:pPr>
      <w:r w:rsidRPr="00033619">
        <w:rPr>
          <w:sz w:val="22"/>
          <w:szCs w:val="22"/>
        </w:rPr>
        <w:t xml:space="preserve">07.12.2000. </w:t>
      </w:r>
      <w:r w:rsidRPr="00033619">
        <w:rPr>
          <w:sz w:val="22"/>
          <w:szCs w:val="22"/>
          <w:lang w:val="sv-SE"/>
        </w:rPr>
        <w:t>likums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hidroelektrostaciju</w:t>
      </w:r>
      <w:r w:rsidRPr="00033619">
        <w:rPr>
          <w:sz w:val="22"/>
          <w:szCs w:val="22"/>
        </w:rPr>
        <w:t xml:space="preserve"> </w:t>
      </w:r>
      <w:r w:rsidRPr="00033619">
        <w:rPr>
          <w:sz w:val="22"/>
          <w:szCs w:val="22"/>
          <w:lang w:val="sv-SE"/>
        </w:rPr>
        <w:t>hidrotehnisko</w:t>
      </w:r>
      <w:r w:rsidRPr="00033619">
        <w:rPr>
          <w:sz w:val="22"/>
          <w:szCs w:val="22"/>
        </w:rPr>
        <w:t xml:space="preserve"> </w:t>
      </w:r>
      <w:r w:rsidRPr="00033619">
        <w:rPr>
          <w:sz w:val="22"/>
          <w:szCs w:val="22"/>
          <w:lang w:val="sv-SE"/>
        </w:rPr>
        <w:t>b</w:t>
      </w:r>
      <w:r w:rsidRPr="00033619">
        <w:rPr>
          <w:sz w:val="22"/>
          <w:szCs w:val="22"/>
        </w:rPr>
        <w:t>ū</w:t>
      </w:r>
      <w:r w:rsidRPr="00033619">
        <w:rPr>
          <w:sz w:val="22"/>
          <w:szCs w:val="22"/>
          <w:lang w:val="sv-SE"/>
        </w:rPr>
        <w:t>vju</w:t>
      </w:r>
      <w:r w:rsidRPr="00033619">
        <w:rPr>
          <w:sz w:val="22"/>
          <w:szCs w:val="22"/>
        </w:rPr>
        <w:t xml:space="preserve"> </w:t>
      </w:r>
      <w:r w:rsidRPr="00033619">
        <w:rPr>
          <w:sz w:val="22"/>
          <w:szCs w:val="22"/>
          <w:lang w:val="sv-SE"/>
        </w:rPr>
        <w:t>dro</w:t>
      </w:r>
      <w:r w:rsidRPr="00033619">
        <w:rPr>
          <w:sz w:val="22"/>
          <w:szCs w:val="22"/>
        </w:rPr>
        <w:t>š</w:t>
      </w:r>
      <w:r w:rsidRPr="00033619">
        <w:rPr>
          <w:sz w:val="22"/>
          <w:szCs w:val="22"/>
          <w:lang w:val="sv-SE"/>
        </w:rPr>
        <w:t>umu</w:t>
      </w:r>
      <w:r w:rsidRPr="00033619">
        <w:rPr>
          <w:sz w:val="22"/>
          <w:szCs w:val="22"/>
        </w:rPr>
        <w:t>" ("</w:t>
      </w:r>
      <w:r w:rsidRPr="00033619">
        <w:rPr>
          <w:sz w:val="22"/>
          <w:szCs w:val="22"/>
          <w:lang w:val="sv-SE"/>
        </w:rPr>
        <w:t>LV</w:t>
      </w:r>
      <w:r w:rsidRPr="00033619">
        <w:rPr>
          <w:sz w:val="22"/>
          <w:szCs w:val="22"/>
        </w:rPr>
        <w:t>", 460/464 (2371/2375), 20.12.2000.) [spēkā ar 01.04.2001.] ar grozījumiem līdz 01.07.2009.</w:t>
      </w:r>
    </w:p>
    <w:p w:rsidR="00C740F3" w:rsidRPr="00033619" w:rsidRDefault="00C740F3" w:rsidP="000705A7">
      <w:pPr>
        <w:numPr>
          <w:ilvl w:val="0"/>
          <w:numId w:val="276"/>
        </w:numPr>
        <w:jc w:val="both"/>
        <w:rPr>
          <w:sz w:val="22"/>
          <w:szCs w:val="22"/>
        </w:rPr>
      </w:pPr>
      <w:r w:rsidRPr="00033619">
        <w:rPr>
          <w:sz w:val="22"/>
          <w:szCs w:val="22"/>
        </w:rPr>
        <w:t>11.12.1997. likums "Epidemioloģiskās drošības likums" ("LV", 342/345 (1054/1057), 30.12.1997.) [spēkā ar 13.01.1998.] ar grozījumiem līdz 01.01.2011.</w:t>
      </w:r>
    </w:p>
    <w:p w:rsidR="00C740F3" w:rsidRPr="00033619" w:rsidRDefault="00C740F3" w:rsidP="000705A7">
      <w:pPr>
        <w:numPr>
          <w:ilvl w:val="0"/>
          <w:numId w:val="276"/>
        </w:numPr>
        <w:jc w:val="both"/>
        <w:rPr>
          <w:sz w:val="22"/>
          <w:szCs w:val="22"/>
        </w:rPr>
      </w:pPr>
      <w:r w:rsidRPr="00033619">
        <w:rPr>
          <w:sz w:val="22"/>
          <w:szCs w:val="22"/>
        </w:rPr>
        <w:t>05.02.1997. likums "Aizsargjoslu likums" ("LV", 56/57 (771/772), 25.02.1997.) [spēkā ar 11.03.1997.] ar grozījumiem līdz 01.01.2011.</w:t>
      </w:r>
    </w:p>
    <w:p w:rsidR="00C740F3" w:rsidRPr="00033619" w:rsidRDefault="00C740F3" w:rsidP="000705A7">
      <w:pPr>
        <w:numPr>
          <w:ilvl w:val="0"/>
          <w:numId w:val="276"/>
        </w:numPr>
        <w:jc w:val="both"/>
        <w:rPr>
          <w:sz w:val="22"/>
          <w:szCs w:val="22"/>
        </w:rPr>
      </w:pPr>
      <w:r w:rsidRPr="00033619">
        <w:rPr>
          <w:sz w:val="22"/>
          <w:szCs w:val="22"/>
        </w:rPr>
        <w:t>21.12.2000. likums "Dzelzceļa pārvadājumu likums" ("LV", 3 (2390), 05.01.2001.) [spēkā ar 19.01.2001.] ar grozījumiem līdz 01.01.2011.</w:t>
      </w:r>
    </w:p>
    <w:p w:rsidR="00C740F3" w:rsidRPr="00033619" w:rsidRDefault="00C740F3" w:rsidP="000705A7">
      <w:pPr>
        <w:numPr>
          <w:ilvl w:val="0"/>
          <w:numId w:val="276"/>
        </w:numPr>
        <w:jc w:val="both"/>
        <w:rPr>
          <w:sz w:val="22"/>
          <w:szCs w:val="22"/>
        </w:rPr>
      </w:pPr>
      <w:r w:rsidRPr="00033619">
        <w:rPr>
          <w:sz w:val="22"/>
          <w:szCs w:val="22"/>
        </w:rPr>
        <w:t>21.06.2007. likums "Valsts materiālo rezervju likums" ("LV", 107 (3683), 05.07.2007.) [spēkā ar 01.01.2008.] ar grozījumiem līdz 01.12.2009.</w:t>
      </w:r>
    </w:p>
    <w:p w:rsidR="00C740F3" w:rsidRPr="00033619" w:rsidRDefault="00C740F3" w:rsidP="000705A7">
      <w:pPr>
        <w:numPr>
          <w:ilvl w:val="0"/>
          <w:numId w:val="276"/>
        </w:numPr>
        <w:jc w:val="both"/>
        <w:rPr>
          <w:sz w:val="22"/>
          <w:szCs w:val="22"/>
        </w:rPr>
      </w:pPr>
      <w:r w:rsidRPr="00033619">
        <w:rPr>
          <w:sz w:val="22"/>
          <w:szCs w:val="22"/>
        </w:rPr>
        <w:t xml:space="preserve">01.04.1998. </w:t>
      </w:r>
      <w:r w:rsidRPr="00033619">
        <w:rPr>
          <w:sz w:val="22"/>
          <w:szCs w:val="22"/>
          <w:lang w:val="fi-FI"/>
        </w:rPr>
        <w:t>likums</w:t>
      </w:r>
      <w:r w:rsidRPr="00033619">
        <w:rPr>
          <w:sz w:val="22"/>
          <w:szCs w:val="22"/>
        </w:rPr>
        <w:t xml:space="preserve"> "Ķī</w:t>
      </w:r>
      <w:r w:rsidRPr="00033619">
        <w:rPr>
          <w:sz w:val="22"/>
          <w:szCs w:val="22"/>
          <w:lang w:val="fi-FI"/>
        </w:rPr>
        <w:t>misko</w:t>
      </w:r>
      <w:r w:rsidRPr="00033619">
        <w:rPr>
          <w:sz w:val="22"/>
          <w:szCs w:val="22"/>
        </w:rPr>
        <w:t xml:space="preserve"> </w:t>
      </w:r>
      <w:r w:rsidRPr="00033619">
        <w:rPr>
          <w:sz w:val="22"/>
          <w:szCs w:val="22"/>
          <w:lang w:val="fi-FI"/>
        </w:rPr>
        <w:t>vielu</w:t>
      </w:r>
      <w:r w:rsidRPr="00033619">
        <w:rPr>
          <w:sz w:val="22"/>
          <w:szCs w:val="22"/>
        </w:rPr>
        <w:t xml:space="preserve"> </w:t>
      </w:r>
      <w:r w:rsidRPr="00033619">
        <w:rPr>
          <w:sz w:val="22"/>
          <w:szCs w:val="22"/>
          <w:lang w:val="fi-FI"/>
        </w:rPr>
        <w:t>likums</w:t>
      </w:r>
      <w:r w:rsidRPr="00033619">
        <w:rPr>
          <w:sz w:val="22"/>
          <w:szCs w:val="22"/>
        </w:rPr>
        <w:t>" ("</w:t>
      </w:r>
      <w:r w:rsidRPr="00033619">
        <w:rPr>
          <w:sz w:val="22"/>
          <w:szCs w:val="22"/>
          <w:lang w:val="fi-FI"/>
        </w:rPr>
        <w:t>LV</w:t>
      </w:r>
      <w:r w:rsidRPr="00033619">
        <w:rPr>
          <w:sz w:val="22"/>
          <w:szCs w:val="22"/>
        </w:rPr>
        <w:t>", 106 (1167), 21.04.1998.) [spēkā ar 01.01.1999.] ar grozījumiem līdz 01.01.2011.</w:t>
      </w:r>
    </w:p>
    <w:p w:rsidR="00C740F3" w:rsidRPr="00033619" w:rsidRDefault="00C740F3" w:rsidP="000705A7">
      <w:pPr>
        <w:numPr>
          <w:ilvl w:val="0"/>
          <w:numId w:val="276"/>
        </w:numPr>
        <w:jc w:val="both"/>
        <w:rPr>
          <w:rStyle w:val="tvdoctopindex"/>
          <w:sz w:val="22"/>
          <w:szCs w:val="22"/>
        </w:rPr>
      </w:pPr>
      <w:r w:rsidRPr="00033619">
        <w:rPr>
          <w:sz w:val="22"/>
          <w:szCs w:val="22"/>
        </w:rPr>
        <w:t xml:space="preserve">20.06.2001. </w:t>
      </w:r>
      <w:r w:rsidRPr="00033619">
        <w:rPr>
          <w:sz w:val="22"/>
          <w:szCs w:val="22"/>
          <w:lang w:val="sv-SE"/>
        </w:rPr>
        <w:t>likums</w:t>
      </w:r>
      <w:r w:rsidRPr="00033619">
        <w:rPr>
          <w:sz w:val="22"/>
          <w:szCs w:val="22"/>
        </w:rPr>
        <w:t xml:space="preserve"> "</w:t>
      </w:r>
      <w:r w:rsidRPr="00033619">
        <w:rPr>
          <w:sz w:val="22"/>
          <w:szCs w:val="22"/>
          <w:lang w:val="sv-SE"/>
        </w:rPr>
        <w:t>Darba</w:t>
      </w:r>
      <w:r w:rsidRPr="00033619">
        <w:rPr>
          <w:sz w:val="22"/>
          <w:szCs w:val="22"/>
        </w:rPr>
        <w:t xml:space="preserve"> </w:t>
      </w:r>
      <w:r w:rsidRPr="00033619">
        <w:rPr>
          <w:sz w:val="22"/>
          <w:szCs w:val="22"/>
          <w:lang w:val="sv-SE"/>
        </w:rPr>
        <w:t>aizsardz</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likums</w:t>
      </w:r>
      <w:r w:rsidRPr="00033619">
        <w:rPr>
          <w:sz w:val="22"/>
          <w:szCs w:val="22"/>
        </w:rPr>
        <w:t>" ("</w:t>
      </w:r>
      <w:r w:rsidRPr="00033619">
        <w:rPr>
          <w:sz w:val="22"/>
          <w:szCs w:val="22"/>
          <w:lang w:val="sv-SE"/>
        </w:rPr>
        <w:t>LV</w:t>
      </w:r>
      <w:r w:rsidRPr="00033619">
        <w:rPr>
          <w:sz w:val="22"/>
          <w:szCs w:val="22"/>
        </w:rPr>
        <w:t xml:space="preserve">", 105 (2492), 06.07.2001.) [spēkā ar 01.01.2002.] ar grozījumiem līdz </w:t>
      </w:r>
      <w:r w:rsidRPr="00033619">
        <w:rPr>
          <w:rStyle w:val="tvdoctopindex"/>
          <w:sz w:val="22"/>
          <w:szCs w:val="22"/>
        </w:rPr>
        <w:t>28.04.2010.</w:t>
      </w:r>
    </w:p>
    <w:p w:rsidR="00C740F3" w:rsidRPr="00033619" w:rsidRDefault="00C740F3" w:rsidP="000705A7">
      <w:pPr>
        <w:numPr>
          <w:ilvl w:val="0"/>
          <w:numId w:val="276"/>
        </w:numPr>
        <w:jc w:val="both"/>
        <w:rPr>
          <w:sz w:val="22"/>
          <w:szCs w:val="22"/>
        </w:rPr>
      </w:pPr>
      <w:r w:rsidRPr="00033619">
        <w:rPr>
          <w:sz w:val="22"/>
          <w:szCs w:val="22"/>
        </w:rPr>
        <w:t>19.07.2005. MK noteikumi Nr.532 "Noteikumi par rūpniecisko avāriju riska novērtēšanas kārtību un riska samazināšanas pasākumiem" ("LV", 121 (3279), 03.08.2005.) [spēkā ar 04.08.2005.] ar grozījumiem līdz 21.10.2009.</w:t>
      </w:r>
    </w:p>
    <w:p w:rsidR="00C740F3" w:rsidRPr="00033619" w:rsidRDefault="00C740F3" w:rsidP="000705A7">
      <w:pPr>
        <w:numPr>
          <w:ilvl w:val="0"/>
          <w:numId w:val="276"/>
        </w:numPr>
        <w:jc w:val="both"/>
        <w:rPr>
          <w:sz w:val="22"/>
          <w:szCs w:val="22"/>
        </w:rPr>
      </w:pPr>
      <w:r w:rsidRPr="00033619">
        <w:rPr>
          <w:sz w:val="22"/>
          <w:szCs w:val="22"/>
        </w:rPr>
        <w:t>17.02.2004. MK noteikumi Nr.82 "Ugunsdrošības noteikumi" ("LV", 28 (2976), 20.02.2004.) [spēkā ar 21.02.2004.] ar grozījumiem līdz 01.01.2009.</w:t>
      </w:r>
    </w:p>
    <w:p w:rsidR="00C740F3" w:rsidRPr="00033619" w:rsidRDefault="00C740F3" w:rsidP="000705A7">
      <w:pPr>
        <w:numPr>
          <w:ilvl w:val="0"/>
          <w:numId w:val="276"/>
        </w:numPr>
        <w:jc w:val="both"/>
        <w:rPr>
          <w:sz w:val="22"/>
          <w:szCs w:val="22"/>
        </w:rPr>
      </w:pPr>
      <w:r w:rsidRPr="00033619">
        <w:rPr>
          <w:sz w:val="22"/>
          <w:szCs w:val="22"/>
        </w:rPr>
        <w:t>03.11.2009. MK noteikumi Nr.1260 ”</w:t>
      </w:r>
      <w:r w:rsidRPr="00033619">
        <w:rPr>
          <w:rStyle w:val="apple-style-span"/>
          <w:bCs/>
          <w:color w:val="000000"/>
          <w:sz w:val="22"/>
          <w:szCs w:val="22"/>
        </w:rPr>
        <w:t>Noteikumi par valsts ugunsdrošības uzraudzības inspektoru kompetenci un kārtību, kādā veicama valsts ugunsdrošības uzraudzība un civilās aizsardzības prasību ievērošanas kontrole</w:t>
      </w:r>
      <w:r w:rsidRPr="00033619" w:rsidDel="00A9094A">
        <w:rPr>
          <w:sz w:val="22"/>
          <w:szCs w:val="22"/>
        </w:rPr>
        <w:t xml:space="preserve"> </w:t>
      </w:r>
      <w:r w:rsidRPr="00033619">
        <w:rPr>
          <w:sz w:val="22"/>
          <w:szCs w:val="22"/>
        </w:rPr>
        <w:t xml:space="preserve">" ("LV", </w:t>
      </w:r>
      <w:r w:rsidRPr="00033619">
        <w:rPr>
          <w:rStyle w:val="apple-style-span"/>
          <w:color w:val="666666"/>
          <w:sz w:val="22"/>
          <w:szCs w:val="22"/>
        </w:rPr>
        <w:t>177 (4163)</w:t>
      </w:r>
      <w:r w:rsidRPr="00033619">
        <w:rPr>
          <w:sz w:val="22"/>
          <w:szCs w:val="22"/>
        </w:rPr>
        <w:t>, 06.11.2009.) [spēkā ar 07.11.2009.]</w:t>
      </w:r>
    </w:p>
    <w:p w:rsidR="00C740F3" w:rsidRPr="00033619" w:rsidRDefault="00C740F3" w:rsidP="000705A7">
      <w:pPr>
        <w:numPr>
          <w:ilvl w:val="0"/>
          <w:numId w:val="276"/>
        </w:numPr>
        <w:jc w:val="both"/>
        <w:rPr>
          <w:sz w:val="22"/>
          <w:szCs w:val="22"/>
        </w:rPr>
      </w:pPr>
      <w:r w:rsidRPr="00033619">
        <w:rPr>
          <w:sz w:val="22"/>
          <w:szCs w:val="22"/>
        </w:rPr>
        <w:t>07.08.2007. MK noteikumi Nr.530 "Civilās trauksmes un apziņošanas sistēmas izveidošanas, izmantošanas un finansēšanas kārtība" ("LV", 129 (3705), 10.08.2007.) [spēkā ar 11.08.2007.] ar grozījumiem līdz 01.07.2009.</w:t>
      </w:r>
    </w:p>
    <w:p w:rsidR="00C740F3" w:rsidRPr="00033619" w:rsidRDefault="00C740F3" w:rsidP="000705A7">
      <w:pPr>
        <w:numPr>
          <w:ilvl w:val="0"/>
          <w:numId w:val="276"/>
        </w:numPr>
        <w:jc w:val="both"/>
        <w:rPr>
          <w:sz w:val="22"/>
          <w:szCs w:val="22"/>
        </w:rPr>
      </w:pPr>
      <w:r w:rsidRPr="00033619">
        <w:rPr>
          <w:sz w:val="22"/>
          <w:szCs w:val="22"/>
        </w:rPr>
        <w:t>03.02.2004. MK noteikumi Nr.61 "Kārtība, kādā Valsts ugunsdzēsības un glābšanas dienests veic un vada ugunsgrēku dzēšanu un glābšanas darbus" ("LV", 20 (2968), 06.02.2004.) [spēkā ar 07.02.2004.]</w:t>
      </w:r>
    </w:p>
    <w:p w:rsidR="00C740F3" w:rsidRPr="00033619" w:rsidRDefault="00C740F3" w:rsidP="000705A7">
      <w:pPr>
        <w:numPr>
          <w:ilvl w:val="0"/>
          <w:numId w:val="276"/>
        </w:numPr>
        <w:jc w:val="both"/>
        <w:rPr>
          <w:sz w:val="22"/>
          <w:szCs w:val="22"/>
        </w:rPr>
      </w:pPr>
      <w:r w:rsidRPr="00033619">
        <w:rPr>
          <w:sz w:val="22"/>
          <w:szCs w:val="22"/>
        </w:rPr>
        <w:lastRenderedPageBreak/>
        <w:t>11.12.2007. MK noteikumi Nr.842 "Kārtība, kādā juridiskajām un fiziskajām personām kompensējami izdevumi un zaudējumi, kas radušies, iesaistot personu resursus reaģēšanas pasākumos, ugunsgrēka dzēšanā vai glābšanas darbos, un kompensācijas apmēra aprēķināšanas kārtība" ("LV", 201 (3777), 14.12.2007.) [spēkā ar 15.12.2007.]</w:t>
      </w:r>
    </w:p>
    <w:p w:rsidR="00C740F3" w:rsidRPr="00033619" w:rsidRDefault="00C740F3" w:rsidP="000705A7">
      <w:pPr>
        <w:numPr>
          <w:ilvl w:val="0"/>
          <w:numId w:val="276"/>
        </w:numPr>
        <w:jc w:val="both"/>
        <w:rPr>
          <w:sz w:val="22"/>
          <w:szCs w:val="22"/>
        </w:rPr>
      </w:pPr>
      <w:r w:rsidRPr="00033619">
        <w:rPr>
          <w:sz w:val="22"/>
          <w:szCs w:val="22"/>
        </w:rPr>
        <w:t>08.04.2003. MK noteikumi Nr.152 "Prasības attiecībā uz sagatavotību radiācijas avārijai un rīcību šādas avārijas gadījumā" ("LV", 58 (2823), 15.04.2003.) [spēkā ar 16.04.2003.] ar grozījumiem līdz 05.07.2009.</w:t>
      </w:r>
    </w:p>
    <w:p w:rsidR="00C740F3" w:rsidRPr="00033619" w:rsidRDefault="00C740F3" w:rsidP="000705A7">
      <w:pPr>
        <w:numPr>
          <w:ilvl w:val="0"/>
          <w:numId w:val="276"/>
        </w:numPr>
        <w:jc w:val="both"/>
        <w:rPr>
          <w:sz w:val="22"/>
          <w:szCs w:val="22"/>
        </w:rPr>
      </w:pPr>
      <w:r w:rsidRPr="00033619">
        <w:rPr>
          <w:sz w:val="22"/>
          <w:szCs w:val="22"/>
        </w:rPr>
        <w:t>03.08.2004. MK noteikumi Nr.674 "Noteikumi par sprādzienbīstamiem, ugunsbīstamiem un īpaši svarīgiem objektiem, kuros izveidojami ugunsdrošības, ugunsdzēsības un glābšanas dienesti" ("LV", 124 (3072), 06.08.2004.) [spēkā ar 07.08.2004.] ar grozījumiem līdz 27.06.2009.</w:t>
      </w:r>
    </w:p>
    <w:p w:rsidR="00C740F3" w:rsidRPr="00033619" w:rsidRDefault="00C740F3" w:rsidP="000705A7">
      <w:pPr>
        <w:numPr>
          <w:ilvl w:val="0"/>
          <w:numId w:val="276"/>
        </w:numPr>
        <w:jc w:val="both"/>
        <w:rPr>
          <w:sz w:val="22"/>
          <w:szCs w:val="22"/>
        </w:rPr>
      </w:pPr>
      <w:r w:rsidRPr="00033619">
        <w:rPr>
          <w:sz w:val="22"/>
          <w:szCs w:val="22"/>
        </w:rPr>
        <w:t>13.04.2004. MK noteikumi Nr.282 "Ugunsdrošības preču, ugunsdzēsības iekārtu un ierīču atbilstības novērtēšanas noteikumi" ("LV", 60 (3008), 16.04.2004.) [spēkā ar 01.03.2005.] ar grozījumiem līdz 01.08.2005.</w:t>
      </w:r>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23"/>
          <w:attr w:name="Month" w:val="8"/>
          <w:attr w:name="Year" w:val="2001"/>
        </w:smartTagPr>
        <w:r w:rsidRPr="00033619">
          <w:rPr>
            <w:sz w:val="22"/>
            <w:szCs w:val="22"/>
          </w:rPr>
          <w:t>23.08.2001</w:t>
        </w:r>
      </w:smartTag>
      <w:r w:rsidRPr="00033619">
        <w:rPr>
          <w:sz w:val="22"/>
          <w:szCs w:val="22"/>
        </w:rPr>
        <w:t>. gada noteikumi Nr. 379 „Darba vides iekšējās uzraudzības   veikšanas kārtība”, noteikumi publicēti Latvijas Vēstnesis Nr. 123, 29.08.2001</w:t>
      </w:r>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27"/>
          <w:attr w:name="Month" w:val="12"/>
          <w:attr w:name="Year" w:val="2001"/>
        </w:smartTagPr>
        <w:r w:rsidRPr="00033619">
          <w:rPr>
            <w:sz w:val="22"/>
            <w:szCs w:val="22"/>
          </w:rPr>
          <w:t>27.12.2001</w:t>
        </w:r>
      </w:smartTag>
      <w:r w:rsidRPr="00033619">
        <w:rPr>
          <w:sz w:val="22"/>
          <w:szCs w:val="22"/>
        </w:rPr>
        <w:t xml:space="preserve">. gada noteikumi Nr. 539 „Noteikumi par darba aizsardzības prasībām, saskaroties ar kancerogēnām prasībām darba vietās”, noteikumi publicēti Latvijas Vēstnesis nr.188, </w:t>
      </w:r>
      <w:smartTag w:uri="schemas-tilde-lv/tildestengine" w:element="date">
        <w:smartTagPr>
          <w:attr w:name="Day" w:val="28"/>
          <w:attr w:name="Month" w:val="12"/>
          <w:attr w:name="Year" w:val="2001"/>
        </w:smartTagPr>
        <w:r w:rsidRPr="00033619">
          <w:rPr>
            <w:sz w:val="22"/>
            <w:szCs w:val="22"/>
          </w:rPr>
          <w:t>28.12.2001</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19"/>
          <w:attr w:name="Month" w:val="3"/>
          <w:attr w:name="Year" w:val="2002"/>
        </w:smartTagPr>
        <w:r w:rsidRPr="00033619">
          <w:rPr>
            <w:sz w:val="22"/>
            <w:szCs w:val="22"/>
          </w:rPr>
          <w:t>19.03.2002</w:t>
        </w:r>
      </w:smartTag>
      <w:r w:rsidRPr="00033619">
        <w:rPr>
          <w:sz w:val="22"/>
          <w:szCs w:val="22"/>
        </w:rPr>
        <w:t xml:space="preserve">. gada noteikumi Nr. 125 „Darba aizsardzības prasības darba vietās”, noteikumi publicēti Latvijas Vēstnesis Nr. 47, </w:t>
      </w:r>
      <w:smartTag w:uri="schemas-tilde-lv/tildestengine" w:element="date">
        <w:smartTagPr>
          <w:attr w:name="Day" w:val="26"/>
          <w:attr w:name="Month" w:val="3"/>
          <w:attr w:name="Year" w:val="2002"/>
        </w:smartTagPr>
        <w:r w:rsidRPr="00033619">
          <w:rPr>
            <w:sz w:val="22"/>
            <w:szCs w:val="22"/>
          </w:rPr>
          <w:t>26.03.2002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21"/>
          <w:attr w:name="Month" w:val="5"/>
          <w:attr w:name="Year" w:val="2002"/>
        </w:smartTagPr>
        <w:r w:rsidRPr="00033619">
          <w:rPr>
            <w:sz w:val="22"/>
            <w:szCs w:val="22"/>
          </w:rPr>
          <w:t>21.05.2002</w:t>
        </w:r>
      </w:smartTag>
      <w:r w:rsidRPr="00033619">
        <w:rPr>
          <w:sz w:val="22"/>
          <w:szCs w:val="22"/>
        </w:rPr>
        <w:t xml:space="preserve">. gada noteikumi Nr. 189 „Darba aizsardzības prasības, saskaroties ar bioloģiskajām vielām”, noteikumi publicēti Latvijas Vēstnesis Nr. 78, </w:t>
      </w:r>
      <w:smartTag w:uri="schemas-tilde-lv/tildestengine" w:element="date">
        <w:smartTagPr>
          <w:attr w:name="Day" w:val="24"/>
          <w:attr w:name="Month" w:val="5"/>
          <w:attr w:name="Year" w:val="2002"/>
        </w:smartTagPr>
        <w:r w:rsidRPr="00033619">
          <w:rPr>
            <w:sz w:val="22"/>
            <w:szCs w:val="22"/>
          </w:rPr>
          <w:t>24.05.2002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6"/>
          <w:attr w:name="Month" w:val="8"/>
          <w:attr w:name="Year" w:val="2002"/>
        </w:smartTagPr>
        <w:r w:rsidRPr="00033619">
          <w:rPr>
            <w:sz w:val="22"/>
            <w:szCs w:val="22"/>
          </w:rPr>
          <w:t>06.08.2002</w:t>
        </w:r>
      </w:smartTag>
      <w:r w:rsidRPr="00033619">
        <w:rPr>
          <w:sz w:val="22"/>
          <w:szCs w:val="22"/>
        </w:rPr>
        <w:t xml:space="preserve">. gada noteikumi Nr. 344 „Darba aizsardzības prasības, pārvietojot smagumus”, noteikumi publicēti Latvijas Vēstnesis Nr. 114, </w:t>
      </w:r>
      <w:smartTag w:uri="schemas-tilde-lv/tildestengine" w:element="date">
        <w:smartTagPr>
          <w:attr w:name="Day" w:val="9"/>
          <w:attr w:name="Month" w:val="8"/>
          <w:attr w:name="Year" w:val="2002"/>
        </w:smartTagPr>
        <w:r w:rsidRPr="00033619">
          <w:rPr>
            <w:sz w:val="22"/>
            <w:szCs w:val="22"/>
          </w:rPr>
          <w:t>09.08.2002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6"/>
          <w:attr w:name="Month" w:val="8"/>
          <w:attr w:name="Year" w:val="2002"/>
        </w:smartTagPr>
        <w:r w:rsidRPr="00033619">
          <w:rPr>
            <w:sz w:val="22"/>
            <w:szCs w:val="22"/>
          </w:rPr>
          <w:t>06.08.2002</w:t>
        </w:r>
      </w:smartTag>
      <w:r w:rsidRPr="00033619">
        <w:rPr>
          <w:sz w:val="22"/>
          <w:szCs w:val="22"/>
        </w:rPr>
        <w:t xml:space="preserve"> gada noteikumi Nr. 343 „Darba aizsardzības prasības, strādājot ar displeju”, noteikumi publicēti Latvijas Vēstnesis Nr. 114, </w:t>
      </w:r>
      <w:smartTag w:uri="schemas-tilde-lv/tildestengine" w:element="date">
        <w:smartTagPr>
          <w:attr w:name="Day" w:val="9"/>
          <w:attr w:name="Month" w:val="8"/>
          <w:attr w:name="Year" w:val="2002"/>
        </w:smartTagPr>
        <w:r w:rsidRPr="00033619">
          <w:rPr>
            <w:sz w:val="22"/>
            <w:szCs w:val="22"/>
          </w:rPr>
          <w:t>09.08.2002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20"/>
          <w:attr w:name="Month" w:val="8"/>
          <w:attr w:name="Year" w:val="2002"/>
        </w:smartTagPr>
        <w:r w:rsidRPr="00033619">
          <w:rPr>
            <w:sz w:val="22"/>
            <w:szCs w:val="22"/>
          </w:rPr>
          <w:t>20.08.2002</w:t>
        </w:r>
      </w:smartTag>
      <w:r w:rsidRPr="00033619">
        <w:rPr>
          <w:sz w:val="22"/>
          <w:szCs w:val="22"/>
        </w:rPr>
        <w:t xml:space="preserve"> gada noteikumi nr. 372 „Darba aizsardzības prasības, lietojot individuālos aizsardzības līdzekļus”, noteikumi publicēti Latvijas Vēstnesis Nr.119, </w:t>
      </w:r>
      <w:smartTag w:uri="schemas-tilde-lv/tildestengine" w:element="date">
        <w:smartTagPr>
          <w:attr w:name="Day" w:val="23"/>
          <w:attr w:name="Month" w:val="8"/>
          <w:attr w:name="Year" w:val="2002"/>
        </w:smartTagPr>
        <w:r w:rsidRPr="00033619">
          <w:rPr>
            <w:sz w:val="22"/>
            <w:szCs w:val="22"/>
          </w:rPr>
          <w:t>23.08.2002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3"/>
          <w:attr w:name="Month" w:val="9"/>
          <w:attr w:name="Year" w:val="2002"/>
        </w:smartTagPr>
        <w:r w:rsidRPr="00033619">
          <w:rPr>
            <w:sz w:val="22"/>
            <w:szCs w:val="22"/>
          </w:rPr>
          <w:t>03.09.2002</w:t>
        </w:r>
      </w:smartTag>
      <w:r w:rsidRPr="00033619">
        <w:rPr>
          <w:sz w:val="22"/>
          <w:szCs w:val="22"/>
        </w:rPr>
        <w:t xml:space="preserve">. gada noteikumi Nr. 400 „Darba aizsardzības prasības drošības zīmju lietošanā”, noteikumi publicēti Latvijas Vēstnesis Nr. 127, </w:t>
      </w:r>
      <w:smartTag w:uri="schemas-tilde-lv/tildestengine" w:element="date">
        <w:smartTagPr>
          <w:attr w:name="Day" w:val="6"/>
          <w:attr w:name="Month" w:val="9"/>
          <w:attr w:name="Year" w:val="2002"/>
        </w:smartTagPr>
        <w:r w:rsidRPr="00033619">
          <w:rPr>
            <w:sz w:val="22"/>
            <w:szCs w:val="22"/>
          </w:rPr>
          <w:t>06.09.2002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3"/>
          <w:attr w:name="Month" w:val="9"/>
          <w:attr w:name="Year" w:val="2002"/>
        </w:smartTagPr>
        <w:r w:rsidRPr="00033619">
          <w:rPr>
            <w:sz w:val="22"/>
            <w:szCs w:val="22"/>
          </w:rPr>
          <w:t>03.09.2002</w:t>
        </w:r>
      </w:smartTag>
      <w:r w:rsidRPr="00033619">
        <w:rPr>
          <w:sz w:val="22"/>
          <w:szCs w:val="22"/>
        </w:rPr>
        <w:t xml:space="preserve">. gada noteikumi Nr. 399 „Darba aizsardzības prasības, saskaroties ar ķīmiskajām vielām darba vietās”, noteikumi publicēti Latvijas Vēstnesis Nr. 127, </w:t>
      </w:r>
      <w:smartTag w:uri="schemas-tilde-lv/tildestengine" w:element="date">
        <w:smartTagPr>
          <w:attr w:name="Day" w:val="6"/>
          <w:attr w:name="Month" w:val="9"/>
          <w:attr w:name="Year" w:val="2002"/>
        </w:smartTagPr>
        <w:r w:rsidRPr="00033619">
          <w:rPr>
            <w:sz w:val="22"/>
            <w:szCs w:val="22"/>
          </w:rPr>
          <w:t>06.09.2002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17"/>
          <w:attr w:name="Month" w:val="9"/>
          <w:attr w:name="Year" w:val="2002"/>
        </w:smartTagPr>
        <w:r w:rsidRPr="00033619">
          <w:rPr>
            <w:sz w:val="22"/>
            <w:szCs w:val="22"/>
          </w:rPr>
          <w:t>17.09.2002</w:t>
        </w:r>
      </w:smartTag>
      <w:r w:rsidRPr="00033619">
        <w:rPr>
          <w:sz w:val="22"/>
          <w:szCs w:val="22"/>
        </w:rPr>
        <w:t xml:space="preserve">. gada noteikumi Nr. 427 „Uzticības personu ievēlēšanas un darbības kārtība”, noteikumi publicēti Latvijas Vēstnesis Nr. 139, </w:t>
      </w:r>
      <w:smartTag w:uri="schemas-tilde-lv/tildestengine" w:element="date">
        <w:smartTagPr>
          <w:attr w:name="Day" w:val="27"/>
          <w:attr w:name="Month" w:val="9"/>
          <w:attr w:name="Year" w:val="2002"/>
        </w:smartTagPr>
        <w:r w:rsidRPr="00033619">
          <w:rPr>
            <w:sz w:val="22"/>
            <w:szCs w:val="22"/>
          </w:rPr>
          <w:t>27.09.2002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9"/>
          <w:attr w:name="Month" w:val="12"/>
          <w:attr w:name="Year" w:val="2002"/>
        </w:smartTagPr>
        <w:r w:rsidRPr="00033619">
          <w:rPr>
            <w:sz w:val="22"/>
            <w:szCs w:val="22"/>
          </w:rPr>
          <w:t>09.12.2002</w:t>
        </w:r>
      </w:smartTag>
      <w:r w:rsidRPr="00033619">
        <w:rPr>
          <w:sz w:val="22"/>
          <w:szCs w:val="22"/>
        </w:rPr>
        <w:t xml:space="preserve">. gada noteikumi Nr. 526 „Darba aizsardzības prasības, lietojot darba aprīkojumu un strādājot augstumā”, noteikumi publicēti Latvijas Vēstnesis Nr. 182, </w:t>
      </w:r>
      <w:smartTag w:uri="schemas-tilde-lv/tildestengine" w:element="date">
        <w:smartTagPr>
          <w:attr w:name="Day" w:val="12"/>
          <w:attr w:name="Month" w:val="12"/>
          <w:attr w:name="Year" w:val="2002"/>
        </w:smartTagPr>
        <w:r w:rsidRPr="00033619">
          <w:rPr>
            <w:sz w:val="22"/>
            <w:szCs w:val="22"/>
          </w:rPr>
          <w:t>12.12.2002</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4"/>
          <w:attr w:name="Month" w:val="2"/>
          <w:attr w:name="Year" w:val="2003"/>
        </w:smartTagPr>
        <w:r w:rsidRPr="00033619">
          <w:rPr>
            <w:sz w:val="22"/>
            <w:szCs w:val="22"/>
          </w:rPr>
          <w:t>04.02.2003</w:t>
        </w:r>
      </w:smartTag>
      <w:r w:rsidRPr="00033619">
        <w:rPr>
          <w:sz w:val="22"/>
          <w:szCs w:val="22"/>
        </w:rPr>
        <w:t xml:space="preserve"> gada noteikumi Nr.66 „Darba aizsardzības prasības nodarbināto aizsardzībai pret darba vides trokšņa radīto risku”, noteikumi publicēti Latvijas Vēstnesis Nr. 21, </w:t>
      </w:r>
      <w:smartTag w:uri="schemas-tilde-lv/tildestengine" w:element="date">
        <w:smartTagPr>
          <w:attr w:name="Day" w:val="7"/>
          <w:attr w:name="Month" w:val="2"/>
          <w:attr w:name="Year" w:val="2003"/>
        </w:smartTagPr>
        <w:r w:rsidRPr="00033619">
          <w:rPr>
            <w:sz w:val="22"/>
            <w:szCs w:val="22"/>
          </w:rPr>
          <w:t>07.02.2003</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25"/>
          <w:attr w:name="Month" w:val="2"/>
          <w:attr w:name="Year" w:val="2003"/>
        </w:smartTagPr>
        <w:r w:rsidRPr="00033619">
          <w:rPr>
            <w:sz w:val="22"/>
            <w:szCs w:val="22"/>
          </w:rPr>
          <w:t>25.02.2003</w:t>
        </w:r>
      </w:smartTag>
      <w:r w:rsidRPr="00033619">
        <w:rPr>
          <w:sz w:val="22"/>
          <w:szCs w:val="22"/>
        </w:rPr>
        <w:t xml:space="preserve">. gada noteikumi Nr. 92, „Darba aizsardzības prasības, veicot būvdarbus”, noteikumi publicēti Latvijas Vēstnesis Nr. 21, </w:t>
      </w:r>
      <w:smartTag w:uri="schemas-tilde-lv/tildestengine" w:element="date">
        <w:smartTagPr>
          <w:attr w:name="Day" w:val="7"/>
          <w:attr w:name="Month" w:val="2"/>
          <w:attr w:name="Year" w:val="2003"/>
        </w:smartTagPr>
        <w:r w:rsidRPr="00033619">
          <w:rPr>
            <w:sz w:val="22"/>
            <w:szCs w:val="22"/>
          </w:rPr>
          <w:t>07.02.2003</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17"/>
          <w:attr w:name="Month" w:val="6"/>
          <w:attr w:name="Year" w:val="2003"/>
        </w:smartTagPr>
        <w:r w:rsidRPr="00033619">
          <w:rPr>
            <w:sz w:val="22"/>
            <w:szCs w:val="22"/>
          </w:rPr>
          <w:t>17.06.2003</w:t>
        </w:r>
      </w:smartTag>
      <w:r w:rsidRPr="00033619">
        <w:rPr>
          <w:sz w:val="22"/>
          <w:szCs w:val="22"/>
        </w:rPr>
        <w:t xml:space="preserve"> gada noteikumi Nr. 323, „Noteikumi par apmācību darba aizsardzības jautājumos”, noteikumi publicēti Latvijas Vēstnesis Nr. 60, </w:t>
      </w:r>
      <w:smartTag w:uri="schemas-tilde-lv/tildestengine" w:element="date">
        <w:smartTagPr>
          <w:attr w:name="Day" w:val="16"/>
          <w:attr w:name="Month" w:val="4"/>
          <w:attr w:name="Year" w:val="2003"/>
        </w:smartTagPr>
        <w:r w:rsidRPr="00033619">
          <w:rPr>
            <w:sz w:val="22"/>
            <w:szCs w:val="22"/>
          </w:rPr>
          <w:t>16.04.2003</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17"/>
          <w:attr w:name="Month" w:val="2"/>
          <w:attr w:name="Year" w:val="2004"/>
        </w:smartTagPr>
        <w:r w:rsidRPr="00033619">
          <w:rPr>
            <w:sz w:val="22"/>
            <w:szCs w:val="22"/>
          </w:rPr>
          <w:t>17.02.2004</w:t>
        </w:r>
      </w:smartTag>
      <w:r w:rsidRPr="00033619">
        <w:rPr>
          <w:sz w:val="22"/>
          <w:szCs w:val="22"/>
        </w:rPr>
        <w:t xml:space="preserve">. gada noteikumi Nr. 82 „Ugunsdrošības noteikumi”, noteikumi publicēti Latvijas Vēstnesis Nr. 96, </w:t>
      </w:r>
      <w:smartTag w:uri="schemas-tilde-lv/tildestengine" w:element="date">
        <w:smartTagPr>
          <w:attr w:name="Day" w:val="16"/>
          <w:attr w:name="Month" w:val="6"/>
          <w:attr w:name="Year" w:val="2004"/>
        </w:smartTagPr>
        <w:r w:rsidRPr="00033619">
          <w:rPr>
            <w:sz w:val="22"/>
            <w:szCs w:val="22"/>
          </w:rPr>
          <w:t>16.06.2004</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13"/>
          <w:attr w:name="Month" w:val="4"/>
          <w:attr w:name="Year" w:val="2004"/>
        </w:smartTagPr>
        <w:r w:rsidRPr="00033619">
          <w:rPr>
            <w:sz w:val="22"/>
            <w:szCs w:val="22"/>
          </w:rPr>
          <w:t>13.04.2004</w:t>
        </w:r>
      </w:smartTag>
      <w:r w:rsidRPr="00033619">
        <w:rPr>
          <w:sz w:val="22"/>
          <w:szCs w:val="22"/>
        </w:rPr>
        <w:t xml:space="preserve"> gada noteikumi Nr. 284 „Darba aizsardzības prasības nodarbināto aizsardzībai pret vibrācijas radīto risku darba vidē”, noteikumi publicēti Latvijas Vēstnesis Nr. 28, 20.02Uguns.2004</w:t>
      </w:r>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8"/>
          <w:attr w:name="Month" w:val="6"/>
          <w:attr w:name="Year" w:val="2004"/>
        </w:smartTagPr>
        <w:r w:rsidRPr="00033619">
          <w:rPr>
            <w:sz w:val="22"/>
            <w:szCs w:val="22"/>
          </w:rPr>
          <w:t>08.06.2004</w:t>
        </w:r>
      </w:smartTag>
      <w:r w:rsidRPr="00033619">
        <w:rPr>
          <w:sz w:val="22"/>
          <w:szCs w:val="22"/>
        </w:rPr>
        <w:t xml:space="preserve"> gada noteikumi Nr. 527, „Kārtība, kādā veicama obligātā veselības pārbaude”, noteikumi publicēti Latvijas Vēstnesis Nr. 96, </w:t>
      </w:r>
      <w:smartTag w:uri="schemas-tilde-lv/tildestengine" w:element="date">
        <w:smartTagPr>
          <w:attr w:name="Day" w:val="16"/>
          <w:attr w:name="Month" w:val="6"/>
          <w:attr w:name="Year" w:val="2004"/>
        </w:smartTagPr>
        <w:r w:rsidRPr="00033619">
          <w:rPr>
            <w:sz w:val="22"/>
            <w:szCs w:val="22"/>
          </w:rPr>
          <w:t>16.06.2004</w:t>
        </w:r>
      </w:smartTag>
    </w:p>
    <w:p w:rsidR="00C740F3" w:rsidRPr="00033619" w:rsidRDefault="00C740F3" w:rsidP="000705A7">
      <w:pPr>
        <w:numPr>
          <w:ilvl w:val="0"/>
          <w:numId w:val="276"/>
        </w:numPr>
        <w:jc w:val="both"/>
        <w:rPr>
          <w:sz w:val="22"/>
          <w:szCs w:val="22"/>
        </w:rPr>
      </w:pPr>
      <w:r w:rsidRPr="00033619">
        <w:rPr>
          <w:sz w:val="22"/>
          <w:szCs w:val="22"/>
        </w:rPr>
        <w:lastRenderedPageBreak/>
        <w:t xml:space="preserve">LR MK </w:t>
      </w:r>
      <w:smartTag w:uri="schemas-tilde-lv/tildestengine" w:element="date">
        <w:smartTagPr>
          <w:attr w:name="Day" w:val="8"/>
          <w:attr w:name="Month" w:val="2"/>
          <w:attr w:name="Year" w:val="2005"/>
        </w:smartTagPr>
        <w:r w:rsidRPr="00033619">
          <w:rPr>
            <w:sz w:val="22"/>
            <w:szCs w:val="22"/>
          </w:rPr>
          <w:t>08.02.2005</w:t>
        </w:r>
      </w:smartTag>
      <w:r w:rsidRPr="00033619">
        <w:rPr>
          <w:sz w:val="22"/>
          <w:szCs w:val="22"/>
        </w:rPr>
        <w:t xml:space="preserve"> gada noteikumi Nr. 101 „Noteikumi par prasībām kompetentām institūcijām un kompetentiem speciālistiem darba aizsardzības jautājumos un kompetences novērtēšanas kārtību”, noteikumi publicēti Latvijas Vēstnesis Nr. 27, </w:t>
      </w:r>
      <w:smartTag w:uri="schemas-tilde-lv/tildestengine" w:element="date">
        <w:smartTagPr>
          <w:attr w:name="Day" w:val="17"/>
          <w:attr w:name="Month" w:val="2"/>
          <w:attr w:name="Year" w:val="2005"/>
        </w:smartTagPr>
        <w:r w:rsidRPr="00033619">
          <w:rPr>
            <w:sz w:val="22"/>
            <w:szCs w:val="22"/>
          </w:rPr>
          <w:t>17.02.2005</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8"/>
          <w:attr w:name="Month" w:val="2"/>
          <w:attr w:name="Year" w:val="2005"/>
        </w:smartTagPr>
        <w:r w:rsidRPr="00033619">
          <w:rPr>
            <w:sz w:val="22"/>
            <w:szCs w:val="22"/>
          </w:rPr>
          <w:t>08.02.2005</w:t>
        </w:r>
      </w:smartTag>
      <w:r w:rsidRPr="00033619">
        <w:rPr>
          <w:sz w:val="22"/>
          <w:szCs w:val="22"/>
        </w:rPr>
        <w:t xml:space="preserve"> gada noteikumi Nr.99 „Noteikumi par komercdarbības veidiem, kuros darba devējs iesaista kompetentu institūciju ”, noteikumi publicēti Latvijas Vēstnesis Nr. 24, </w:t>
      </w:r>
      <w:smartTag w:uri="schemas-tilde-lv/tildestengine" w:element="date">
        <w:smartTagPr>
          <w:attr w:name="Day" w:val="11"/>
          <w:attr w:name="Month" w:val="2"/>
          <w:attr w:name="Year" w:val="2005"/>
        </w:smartTagPr>
        <w:r w:rsidRPr="00033619">
          <w:rPr>
            <w:sz w:val="22"/>
            <w:szCs w:val="22"/>
          </w:rPr>
          <w:t>11.02.2005</w:t>
        </w:r>
      </w:smartTag>
    </w:p>
    <w:p w:rsidR="00C740F3" w:rsidRPr="00033619" w:rsidRDefault="00C740F3" w:rsidP="000705A7">
      <w:pPr>
        <w:numPr>
          <w:ilvl w:val="0"/>
          <w:numId w:val="276"/>
        </w:numPr>
        <w:jc w:val="both"/>
        <w:rPr>
          <w:sz w:val="22"/>
          <w:szCs w:val="22"/>
        </w:rPr>
      </w:pPr>
      <w:r w:rsidRPr="00033619">
        <w:rPr>
          <w:sz w:val="22"/>
          <w:szCs w:val="22"/>
        </w:rPr>
        <w:t xml:space="preserve">LR MK </w:t>
      </w:r>
      <w:smartTag w:uri="schemas-tilde-lv/tildestengine" w:element="date">
        <w:smartTagPr>
          <w:attr w:name="Day" w:val="9"/>
          <w:attr w:name="Month" w:val="8"/>
          <w:attr w:name="Year" w:val="2005"/>
        </w:smartTagPr>
        <w:r w:rsidRPr="00033619">
          <w:rPr>
            <w:sz w:val="22"/>
            <w:szCs w:val="22"/>
          </w:rPr>
          <w:t>09.08.2005</w:t>
        </w:r>
      </w:smartTag>
      <w:r w:rsidRPr="00033619">
        <w:rPr>
          <w:sz w:val="22"/>
          <w:szCs w:val="22"/>
        </w:rPr>
        <w:t xml:space="preserve"> noteikumi Nr. 585 „Nelaimes gadījumu darbā izmeklēšanas un uzskaites kārtība”, noteikumi publicēti Latvijas Vēstnesis Nr. 126, 11.08.2005.</w:t>
      </w:r>
    </w:p>
    <w:p w:rsidR="00C740F3" w:rsidRPr="00033619" w:rsidRDefault="00C740F3" w:rsidP="00C740F3">
      <w:pPr>
        <w:rPr>
          <w:b/>
          <w:sz w:val="22"/>
          <w:szCs w:val="22"/>
        </w:rPr>
      </w:pPr>
      <w:r w:rsidRPr="00033619">
        <w:rPr>
          <w:b/>
          <w:sz w:val="22"/>
          <w:szCs w:val="22"/>
        </w:rPr>
        <w:t>Obligātā literatūra:</w:t>
      </w:r>
    </w:p>
    <w:p w:rsidR="00C740F3" w:rsidRPr="00033619" w:rsidRDefault="00C740F3" w:rsidP="000705A7">
      <w:pPr>
        <w:numPr>
          <w:ilvl w:val="0"/>
          <w:numId w:val="277"/>
        </w:numPr>
        <w:jc w:val="both"/>
        <w:rPr>
          <w:sz w:val="22"/>
          <w:szCs w:val="22"/>
        </w:rPr>
      </w:pPr>
      <w:r w:rsidRPr="00033619">
        <w:rPr>
          <w:sz w:val="22"/>
          <w:szCs w:val="22"/>
        </w:rPr>
        <w:t>Jemeļjanovs V., Sulojeva J. Civilā aizsardzība un ugunsdrošība. R: RTU, 2008</w:t>
      </w:r>
    </w:p>
    <w:p w:rsidR="00C740F3" w:rsidRPr="00033619" w:rsidRDefault="00C740F3" w:rsidP="000705A7">
      <w:pPr>
        <w:numPr>
          <w:ilvl w:val="0"/>
          <w:numId w:val="277"/>
        </w:numPr>
        <w:jc w:val="both"/>
        <w:rPr>
          <w:sz w:val="22"/>
          <w:szCs w:val="22"/>
          <w:lang w:val="pt-PT"/>
        </w:rPr>
      </w:pPr>
      <w:r w:rsidRPr="00033619">
        <w:rPr>
          <w:sz w:val="22"/>
          <w:szCs w:val="22"/>
          <w:lang w:val="sv-SE"/>
        </w:rPr>
        <w:t xml:space="preserve">Kaļķis V., Roja  Ž. Darba vides riski. </w:t>
      </w:r>
      <w:r w:rsidRPr="00033619">
        <w:rPr>
          <w:sz w:val="22"/>
          <w:szCs w:val="22"/>
          <w:lang w:val="pt-PT"/>
        </w:rPr>
        <w:t>Rīga: 2004</w:t>
      </w:r>
    </w:p>
    <w:p w:rsidR="00C740F3" w:rsidRPr="00033619" w:rsidRDefault="00C740F3" w:rsidP="000705A7">
      <w:pPr>
        <w:numPr>
          <w:ilvl w:val="0"/>
          <w:numId w:val="277"/>
        </w:numPr>
        <w:jc w:val="both"/>
        <w:rPr>
          <w:sz w:val="22"/>
          <w:szCs w:val="22"/>
        </w:rPr>
      </w:pPr>
      <w:r w:rsidRPr="00033619">
        <w:rPr>
          <w:sz w:val="22"/>
          <w:szCs w:val="22"/>
          <w:lang w:val="pt-PT"/>
        </w:rPr>
        <w:t xml:space="preserve">Švarcbahs J., Sudārs R., Jansons V., Kļaviņš U., Dreimanis Ē., Bušmanis P.. </w:t>
      </w:r>
      <w:r w:rsidRPr="00033619">
        <w:rPr>
          <w:sz w:val="22"/>
          <w:szCs w:val="22"/>
        </w:rPr>
        <w:t xml:space="preserve">Ekoloģija un vides aizsardzība. Mācību līdzeklis. Jelgava: LLU, 2001.- 200 lpp </w:t>
      </w: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0705A7">
      <w:pPr>
        <w:numPr>
          <w:ilvl w:val="0"/>
          <w:numId w:val="278"/>
        </w:numPr>
        <w:jc w:val="both"/>
        <w:rPr>
          <w:sz w:val="22"/>
          <w:szCs w:val="22"/>
          <w:lang w:val="lv-LV"/>
        </w:rPr>
      </w:pPr>
      <w:r w:rsidRPr="00033619">
        <w:rPr>
          <w:sz w:val="22"/>
          <w:szCs w:val="22"/>
          <w:lang w:val="lv-LV"/>
        </w:rPr>
        <w:t>Ulmane V. Darba tiesības. Darba aizsardzība..R:2004.</w:t>
      </w:r>
    </w:p>
    <w:p w:rsidR="00C740F3" w:rsidRPr="00033619" w:rsidRDefault="000440D5" w:rsidP="000705A7">
      <w:pPr>
        <w:numPr>
          <w:ilvl w:val="0"/>
          <w:numId w:val="278"/>
        </w:numPr>
        <w:jc w:val="both"/>
        <w:rPr>
          <w:sz w:val="22"/>
          <w:szCs w:val="22"/>
          <w:lang w:val="lv-LV"/>
        </w:rPr>
      </w:pPr>
      <w:hyperlink r:id="rId136" w:history="1">
        <w:r w:rsidR="00C740F3" w:rsidRPr="00033619">
          <w:rPr>
            <w:rStyle w:val="Hyperlink"/>
            <w:sz w:val="22"/>
            <w:szCs w:val="22"/>
            <w:lang w:val="lv-LV"/>
          </w:rPr>
          <w:t>http://ec.europa.eu/environment/civil/index.htm</w:t>
        </w:r>
      </w:hyperlink>
    </w:p>
    <w:p w:rsidR="00C740F3" w:rsidRPr="00033619" w:rsidRDefault="000440D5" w:rsidP="000705A7">
      <w:pPr>
        <w:numPr>
          <w:ilvl w:val="0"/>
          <w:numId w:val="278"/>
        </w:numPr>
        <w:jc w:val="both"/>
        <w:rPr>
          <w:sz w:val="22"/>
          <w:szCs w:val="22"/>
        </w:rPr>
      </w:pPr>
      <w:hyperlink r:id="rId137" w:history="1">
        <w:r w:rsidR="00C740F3" w:rsidRPr="00033619">
          <w:rPr>
            <w:rStyle w:val="Hyperlink"/>
            <w:sz w:val="22"/>
            <w:szCs w:val="22"/>
          </w:rPr>
          <w:t>http://www.reliefweb.int</w:t>
        </w:r>
      </w:hyperlink>
    </w:p>
    <w:p w:rsidR="00C740F3" w:rsidRPr="00033619" w:rsidRDefault="00C740F3" w:rsidP="00C740F3">
      <w:pPr>
        <w:pStyle w:val="NoSpacing"/>
        <w:spacing w:after="0" w:line="240" w:lineRule="auto"/>
        <w:jc w:val="both"/>
        <w:rPr>
          <w:rFonts w:ascii="Times New Roman" w:hAnsi="Times New Roman"/>
          <w:b/>
          <w:szCs w:val="22"/>
        </w:rPr>
      </w:pPr>
    </w:p>
    <w:p w:rsidR="00C740F3" w:rsidRPr="00033619" w:rsidRDefault="006A0463" w:rsidP="000551C2">
      <w:pPr>
        <w:jc w:val="center"/>
        <w:rPr>
          <w:sz w:val="22"/>
          <w:szCs w:val="22"/>
        </w:rPr>
      </w:pPr>
      <w:r w:rsidRPr="00033619">
        <w:rPr>
          <w:b/>
          <w:color w:val="000000"/>
          <w:sz w:val="22"/>
          <w:szCs w:val="22"/>
          <w:lang w:val="lv-LV"/>
        </w:rPr>
        <w:br w:type="page"/>
      </w:r>
    </w:p>
    <w:p w:rsidR="00C740F3" w:rsidRPr="00033619" w:rsidRDefault="00C740F3" w:rsidP="00C740F3">
      <w:pPr>
        <w:jc w:val="center"/>
        <w:rPr>
          <w:b/>
          <w:color w:val="000000"/>
          <w:sz w:val="22"/>
          <w:szCs w:val="22"/>
          <w:lang w:val="lv-LV"/>
        </w:rPr>
      </w:pPr>
    </w:p>
    <w:p w:rsidR="00C740F3" w:rsidRPr="00033619" w:rsidRDefault="005B6768" w:rsidP="00C740F3">
      <w:pPr>
        <w:jc w:val="center"/>
        <w:rPr>
          <w:b/>
          <w:color w:val="000000"/>
          <w:sz w:val="22"/>
          <w:szCs w:val="22"/>
          <w:lang w:val="lv-LV"/>
        </w:rPr>
      </w:pPr>
      <w:r w:rsidRPr="00033619">
        <w:rPr>
          <w:b/>
          <w:color w:val="000000"/>
          <w:sz w:val="22"/>
          <w:szCs w:val="22"/>
          <w:lang w:val="lv-LV"/>
        </w:rPr>
        <w:t>Augstskolas studiju programmas</w:t>
      </w:r>
      <w:r w:rsidR="00C740F3" w:rsidRPr="00033619">
        <w:rPr>
          <w:b/>
          <w:color w:val="000000"/>
          <w:sz w:val="22"/>
          <w:szCs w:val="22"/>
          <w:lang w:val="lv-LV"/>
        </w:rPr>
        <w:t xml:space="preserve"> </w:t>
      </w:r>
    </w:p>
    <w:p w:rsidR="00C740F3" w:rsidRPr="00033619" w:rsidRDefault="00C740F3" w:rsidP="00C740F3">
      <w:pPr>
        <w:jc w:val="center"/>
        <w:rPr>
          <w:b/>
          <w:sz w:val="22"/>
          <w:szCs w:val="22"/>
          <w:lang w:val="lv-LV"/>
        </w:rPr>
      </w:pPr>
      <w:r w:rsidRPr="00033619">
        <w:rPr>
          <w:b/>
          <w:sz w:val="22"/>
          <w:szCs w:val="22"/>
          <w:lang w:val="lv-LV"/>
        </w:rPr>
        <w:t>“</w:t>
      </w:r>
      <w:r w:rsidRPr="00033619">
        <w:rPr>
          <w:b/>
          <w:color w:val="000000"/>
          <w:sz w:val="22"/>
          <w:szCs w:val="22"/>
          <w:lang w:val="lv-LV"/>
        </w:rPr>
        <w:t>Tūrisma</w:t>
      </w:r>
      <w:r w:rsidRPr="00033619">
        <w:rPr>
          <w:b/>
          <w:sz w:val="22"/>
          <w:szCs w:val="22"/>
          <w:lang w:val="lv-LV"/>
        </w:rPr>
        <w:t xml:space="preserve"> vadība”</w:t>
      </w:r>
      <w:r w:rsidRPr="00033619">
        <w:rPr>
          <w:b/>
          <w:color w:val="3366FF"/>
          <w:sz w:val="22"/>
          <w:szCs w:val="22"/>
          <w:lang w:val="lv-LV"/>
        </w:rPr>
        <w:t xml:space="preserve"> </w:t>
      </w:r>
      <w:r w:rsidRPr="00033619">
        <w:rPr>
          <w:b/>
          <w:sz w:val="22"/>
          <w:szCs w:val="22"/>
          <w:lang w:val="lv-LV"/>
        </w:rPr>
        <w:t>studiju kursa apraksts</w:t>
      </w:r>
    </w:p>
    <w:p w:rsidR="00C740F3" w:rsidRPr="00033619" w:rsidRDefault="00C740F3" w:rsidP="00C740F3">
      <w:pPr>
        <w:ind w:left="360"/>
        <w:jc w:val="center"/>
        <w:rPr>
          <w:b/>
          <w:sz w:val="22"/>
          <w:szCs w:val="22"/>
          <w:lang w:val="lv-LV"/>
        </w:rPr>
      </w:pPr>
    </w:p>
    <w:p w:rsidR="00C740F3" w:rsidRPr="00033619" w:rsidRDefault="00C740F3" w:rsidP="00C740F3">
      <w:pPr>
        <w:jc w:val="both"/>
        <w:rPr>
          <w:b/>
          <w:sz w:val="22"/>
          <w:szCs w:val="22"/>
          <w:lang w:val="lv-LV"/>
        </w:rPr>
      </w:pPr>
      <w:r w:rsidRPr="00033619">
        <w:rPr>
          <w:sz w:val="22"/>
          <w:szCs w:val="22"/>
          <w:lang w:val="lv-LV"/>
        </w:rPr>
        <w:t xml:space="preserve">1. Studiju kursa nosaukums </w:t>
      </w:r>
      <w:r w:rsidRPr="00033619">
        <w:rPr>
          <w:b/>
          <w:sz w:val="22"/>
          <w:szCs w:val="22"/>
          <w:lang w:val="lv-LV"/>
        </w:rPr>
        <w:t>Mikroekonomika</w:t>
      </w:r>
      <w:r w:rsidR="009C21CB" w:rsidRPr="00033619">
        <w:rPr>
          <w:b/>
          <w:sz w:val="22"/>
          <w:szCs w:val="22"/>
          <w:lang w:val="lv-LV"/>
        </w:rPr>
        <w:t>.</w:t>
      </w:r>
    </w:p>
    <w:p w:rsidR="00C740F3" w:rsidRPr="00033619" w:rsidRDefault="00C740F3" w:rsidP="00C740F3">
      <w:pPr>
        <w:jc w:val="both"/>
        <w:rPr>
          <w:sz w:val="22"/>
          <w:szCs w:val="22"/>
          <w:lang w:val="lv-LV"/>
        </w:rPr>
      </w:pPr>
      <w:r w:rsidRPr="00033619">
        <w:rPr>
          <w:sz w:val="22"/>
          <w:szCs w:val="22"/>
          <w:lang w:val="lv-LV"/>
        </w:rPr>
        <w:t>2. Prasības studiju kursa apguves uzsākšanai: nav</w:t>
      </w:r>
      <w:r w:rsidR="009C21CB" w:rsidRPr="00033619">
        <w:rPr>
          <w:sz w:val="22"/>
          <w:szCs w:val="22"/>
          <w:lang w:val="lv-LV"/>
        </w:rPr>
        <w:t>.</w:t>
      </w:r>
    </w:p>
    <w:p w:rsidR="00C740F3" w:rsidRPr="00033619" w:rsidRDefault="00C740F3" w:rsidP="00C740F3">
      <w:pPr>
        <w:rPr>
          <w:sz w:val="22"/>
          <w:szCs w:val="22"/>
          <w:lang w:val="lv-LV"/>
        </w:rPr>
      </w:pPr>
      <w:r w:rsidRPr="00033619">
        <w:rPr>
          <w:sz w:val="22"/>
          <w:szCs w:val="22"/>
          <w:lang w:val="lv-LV"/>
        </w:rPr>
        <w:t>3. Studiju kursa mērķis, uzdevumi un plānotie studiju rezultāti:</w:t>
      </w:r>
    </w:p>
    <w:p w:rsidR="00C740F3" w:rsidRPr="00033619" w:rsidRDefault="00C740F3" w:rsidP="00C740F3">
      <w:pPr>
        <w:ind w:firstLine="720"/>
        <w:jc w:val="both"/>
        <w:rPr>
          <w:sz w:val="22"/>
          <w:szCs w:val="22"/>
          <w:highlight w:val="yellow"/>
          <w:lang w:val="lv-LV"/>
        </w:rPr>
      </w:pPr>
      <w:r w:rsidRPr="00033619">
        <w:rPr>
          <w:b/>
          <w:sz w:val="22"/>
          <w:szCs w:val="22"/>
          <w:lang w:val="lv-LV"/>
        </w:rPr>
        <w:t>Mērķis -</w:t>
      </w:r>
      <w:r w:rsidRPr="00033619">
        <w:rPr>
          <w:sz w:val="22"/>
          <w:szCs w:val="22"/>
          <w:lang w:val="lv-LV"/>
        </w:rPr>
        <w:t xml:space="preserve"> Kursa mērķis ir apgūt mikroekonomikas teorijas pamatus un to praktiski pielietot dažādu alternatīvu novērtēšanā, kā arī labāko ekonomisko lēmumu pieņemšanā.</w:t>
      </w:r>
    </w:p>
    <w:p w:rsidR="00C740F3" w:rsidRPr="00033619" w:rsidRDefault="00C740F3" w:rsidP="00C740F3">
      <w:pPr>
        <w:ind w:firstLine="720"/>
        <w:jc w:val="both"/>
        <w:rPr>
          <w:b/>
          <w:sz w:val="22"/>
          <w:szCs w:val="22"/>
        </w:rPr>
      </w:pPr>
      <w:r w:rsidRPr="00033619">
        <w:rPr>
          <w:b/>
          <w:sz w:val="22"/>
          <w:szCs w:val="22"/>
        </w:rPr>
        <w:t>Uzdevumi:</w:t>
      </w:r>
    </w:p>
    <w:p w:rsidR="00C740F3" w:rsidRPr="00033619" w:rsidRDefault="00C740F3" w:rsidP="00DF23A7">
      <w:pPr>
        <w:pStyle w:val="BodyText2"/>
        <w:numPr>
          <w:ilvl w:val="0"/>
          <w:numId w:val="71"/>
        </w:numPr>
        <w:spacing w:after="0" w:line="240" w:lineRule="auto"/>
        <w:jc w:val="both"/>
        <w:rPr>
          <w:sz w:val="22"/>
          <w:szCs w:val="22"/>
          <w:lang w:val="lv-LV"/>
        </w:rPr>
      </w:pPr>
      <w:r w:rsidRPr="00033619">
        <w:rPr>
          <w:sz w:val="22"/>
          <w:szCs w:val="22"/>
          <w:lang w:val="lv-LV"/>
        </w:rPr>
        <w:t>iepazīstināt studentus ar galvenajām pieprasījuma un piedāvājuma likumsakarībām un robezderīguma teorijas principiem;</w:t>
      </w:r>
    </w:p>
    <w:p w:rsidR="00C740F3" w:rsidRPr="00033619" w:rsidRDefault="00C740F3" w:rsidP="00DF23A7">
      <w:pPr>
        <w:pStyle w:val="BodyText2"/>
        <w:numPr>
          <w:ilvl w:val="0"/>
          <w:numId w:val="71"/>
        </w:numPr>
        <w:spacing w:after="0" w:line="240" w:lineRule="auto"/>
        <w:jc w:val="both"/>
        <w:rPr>
          <w:sz w:val="22"/>
          <w:szCs w:val="22"/>
          <w:lang w:val="lv-LV"/>
        </w:rPr>
      </w:pPr>
      <w:r w:rsidRPr="00033619">
        <w:rPr>
          <w:sz w:val="22"/>
          <w:szCs w:val="22"/>
          <w:lang w:val="lv-LV"/>
        </w:rPr>
        <w:t>veidot dziļāku ražošanas teorijas pamatprincipu izpratni;</w:t>
      </w:r>
    </w:p>
    <w:p w:rsidR="00C740F3" w:rsidRPr="00033619" w:rsidRDefault="00C740F3" w:rsidP="00DF23A7">
      <w:pPr>
        <w:pStyle w:val="BodyText2"/>
        <w:numPr>
          <w:ilvl w:val="0"/>
          <w:numId w:val="71"/>
        </w:numPr>
        <w:spacing w:after="0" w:line="240" w:lineRule="auto"/>
        <w:jc w:val="both"/>
        <w:rPr>
          <w:sz w:val="22"/>
          <w:szCs w:val="22"/>
          <w:lang w:val="lv-LV"/>
        </w:rPr>
      </w:pPr>
      <w:r w:rsidRPr="00033619">
        <w:rPr>
          <w:sz w:val="22"/>
          <w:szCs w:val="22"/>
          <w:lang w:val="lv-LV"/>
        </w:rPr>
        <w:t>palīdzēt studentiem saprast tirgu pamatveidu atšķirības;</w:t>
      </w:r>
    </w:p>
    <w:p w:rsidR="00C740F3" w:rsidRPr="00033619" w:rsidRDefault="00C740F3" w:rsidP="00DF23A7">
      <w:pPr>
        <w:pStyle w:val="BodyText2"/>
        <w:numPr>
          <w:ilvl w:val="0"/>
          <w:numId w:val="71"/>
        </w:numPr>
        <w:spacing w:after="0" w:line="240" w:lineRule="auto"/>
        <w:jc w:val="both"/>
        <w:rPr>
          <w:sz w:val="22"/>
          <w:szCs w:val="22"/>
          <w:lang w:val="lv-LV"/>
        </w:rPr>
      </w:pPr>
      <w:r w:rsidRPr="00033619">
        <w:rPr>
          <w:sz w:val="22"/>
          <w:szCs w:val="22"/>
          <w:lang w:val="lv-LV"/>
        </w:rPr>
        <w:t>sniegt pilnīgās un nepilnīgās konkurences raksturojumu un iepazīstināt studentus ar peļņas maksimizāciju un zaudējumu minimizāciju dažādos tirgus modeļos;</w:t>
      </w:r>
    </w:p>
    <w:p w:rsidR="00C740F3" w:rsidRPr="00033619" w:rsidRDefault="00C740F3" w:rsidP="00DF23A7">
      <w:pPr>
        <w:pStyle w:val="BodyText2"/>
        <w:numPr>
          <w:ilvl w:val="0"/>
          <w:numId w:val="71"/>
        </w:numPr>
        <w:spacing w:after="0" w:line="240" w:lineRule="auto"/>
        <w:jc w:val="both"/>
        <w:rPr>
          <w:sz w:val="22"/>
          <w:szCs w:val="22"/>
          <w:lang w:val="lv-LV"/>
        </w:rPr>
      </w:pPr>
      <w:r w:rsidRPr="00033619">
        <w:rPr>
          <w:sz w:val="22"/>
          <w:szCs w:val="22"/>
          <w:lang w:val="lv-LV"/>
        </w:rPr>
        <w:t>veidot studentu izpratni par ražošanas faktoru, cenu veidošanas īpatnībām.</w:t>
      </w:r>
    </w:p>
    <w:p w:rsidR="00C740F3" w:rsidRPr="00033619" w:rsidRDefault="00C740F3" w:rsidP="00C740F3">
      <w:pPr>
        <w:ind w:firstLine="720"/>
        <w:jc w:val="both"/>
        <w:rPr>
          <w:b/>
          <w:sz w:val="22"/>
          <w:szCs w:val="22"/>
        </w:rPr>
      </w:pPr>
      <w:r w:rsidRPr="00033619">
        <w:rPr>
          <w:b/>
          <w:sz w:val="22"/>
          <w:szCs w:val="22"/>
        </w:rPr>
        <w:t>Plānotie studiju rezultāti:</w:t>
      </w:r>
    </w:p>
    <w:p w:rsidR="00C740F3" w:rsidRPr="00033619" w:rsidRDefault="00C740F3" w:rsidP="001E0051">
      <w:pPr>
        <w:numPr>
          <w:ilvl w:val="0"/>
          <w:numId w:val="45"/>
        </w:numPr>
        <w:jc w:val="both"/>
        <w:rPr>
          <w:bCs/>
          <w:color w:val="000000"/>
          <w:sz w:val="22"/>
          <w:szCs w:val="22"/>
        </w:rPr>
      </w:pPr>
      <w:r w:rsidRPr="00033619">
        <w:rPr>
          <w:sz w:val="22"/>
          <w:szCs w:val="22"/>
        </w:rPr>
        <w:t>Zināšanas – studenti pārzina galvenos mikroekonomikas teorijas jēdzienus, koncepcijas un rādītājus.</w:t>
      </w:r>
    </w:p>
    <w:p w:rsidR="00C740F3" w:rsidRPr="00033619" w:rsidRDefault="00C740F3" w:rsidP="001E0051">
      <w:pPr>
        <w:numPr>
          <w:ilvl w:val="0"/>
          <w:numId w:val="45"/>
        </w:numPr>
        <w:jc w:val="both"/>
        <w:rPr>
          <w:bCs/>
          <w:sz w:val="22"/>
          <w:szCs w:val="22"/>
        </w:rPr>
      </w:pPr>
      <w:r w:rsidRPr="00033619">
        <w:rPr>
          <w:sz w:val="22"/>
          <w:szCs w:val="22"/>
        </w:rPr>
        <w:t xml:space="preserve">Prasmes – prot analizēt un izskaidrot pieprasījuma un piedāvājuma veidošanos principus, ražošanas izmaksu veidošanas alternatīvas un cenu veidošanas īpatnības. </w:t>
      </w:r>
    </w:p>
    <w:p w:rsidR="00C740F3" w:rsidRPr="00033619" w:rsidRDefault="00C740F3" w:rsidP="001E0051">
      <w:pPr>
        <w:numPr>
          <w:ilvl w:val="0"/>
          <w:numId w:val="45"/>
        </w:numPr>
        <w:jc w:val="both"/>
        <w:rPr>
          <w:sz w:val="22"/>
          <w:szCs w:val="22"/>
        </w:rPr>
      </w:pPr>
      <w:r w:rsidRPr="00033619">
        <w:rPr>
          <w:bCs/>
          <w:sz w:val="22"/>
          <w:szCs w:val="22"/>
        </w:rPr>
        <w:t xml:space="preserve">Kompetences – </w:t>
      </w:r>
      <w:r w:rsidRPr="00033619">
        <w:rPr>
          <w:sz w:val="22"/>
          <w:szCs w:val="22"/>
        </w:rPr>
        <w:t>prot uz uzņēmuma izmaksu datu analīzes bāzes izvērtēt uzņēmuma peļņas veidošanas iespējas, uzņēmuma darbības rezultātus un prognozēt tās attīstības virzienus.</w:t>
      </w:r>
    </w:p>
    <w:p w:rsidR="00C740F3" w:rsidRPr="00033619" w:rsidRDefault="00C740F3" w:rsidP="00C740F3">
      <w:pPr>
        <w:jc w:val="both"/>
        <w:rPr>
          <w:sz w:val="22"/>
          <w:szCs w:val="22"/>
        </w:rPr>
      </w:pPr>
      <w:r w:rsidRPr="00033619">
        <w:rPr>
          <w:sz w:val="22"/>
          <w:szCs w:val="22"/>
        </w:rPr>
        <w:t>4. Studiju kursa saturs:</w:t>
      </w:r>
    </w:p>
    <w:p w:rsidR="00C740F3" w:rsidRPr="00033619" w:rsidRDefault="00C740F3" w:rsidP="00C740F3">
      <w:pPr>
        <w:ind w:left="708"/>
        <w:jc w:val="both"/>
        <w:rPr>
          <w:sz w:val="22"/>
          <w:szCs w:val="22"/>
        </w:rPr>
      </w:pPr>
      <w:r w:rsidRPr="00033619">
        <w:rPr>
          <w:b/>
          <w:sz w:val="22"/>
          <w:szCs w:val="22"/>
        </w:rPr>
        <w:t>Apjoms</w:t>
      </w:r>
      <w:r w:rsidRPr="00033619">
        <w:rPr>
          <w:sz w:val="22"/>
          <w:szCs w:val="22"/>
        </w:rPr>
        <w:t xml:space="preserve"> (kredītpunktu skaits) – </w:t>
      </w:r>
      <w:r w:rsidR="002D1EA2" w:rsidRPr="00033619">
        <w:rPr>
          <w:sz w:val="22"/>
          <w:szCs w:val="22"/>
        </w:rPr>
        <w:t>2</w:t>
      </w:r>
      <w:r w:rsidRPr="00033619">
        <w:rPr>
          <w:sz w:val="22"/>
          <w:szCs w:val="22"/>
        </w:rPr>
        <w:t xml:space="preserve"> KP (</w:t>
      </w:r>
      <w:r w:rsidR="002D1EA2" w:rsidRPr="00033619">
        <w:rPr>
          <w:sz w:val="22"/>
          <w:szCs w:val="22"/>
        </w:rPr>
        <w:t>3</w:t>
      </w:r>
      <w:r w:rsidRPr="00033619">
        <w:rPr>
          <w:sz w:val="22"/>
          <w:szCs w:val="22"/>
        </w:rPr>
        <w:t xml:space="preserve"> ECTS)</w:t>
      </w:r>
      <w:r w:rsidR="009C21CB" w:rsidRPr="00033619">
        <w:rPr>
          <w:sz w:val="22"/>
          <w:szCs w:val="22"/>
        </w:rPr>
        <w:t>.</w:t>
      </w:r>
    </w:p>
    <w:p w:rsidR="00C740F3" w:rsidRPr="00033619" w:rsidRDefault="00C740F3" w:rsidP="00C740F3">
      <w:pPr>
        <w:ind w:firstLine="708"/>
        <w:jc w:val="both"/>
        <w:rPr>
          <w:b/>
          <w:sz w:val="22"/>
          <w:szCs w:val="22"/>
        </w:rPr>
      </w:pPr>
      <w:r w:rsidRPr="00033619">
        <w:rPr>
          <w:b/>
          <w:sz w:val="22"/>
          <w:szCs w:val="22"/>
        </w:rPr>
        <w:t>Studiju kursa kalendārs nepilna laika studijām:</w:t>
      </w:r>
    </w:p>
    <w:tbl>
      <w:tblPr>
        <w:tblW w:w="100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9"/>
        <w:gridCol w:w="6520"/>
        <w:gridCol w:w="1100"/>
        <w:gridCol w:w="709"/>
        <w:gridCol w:w="724"/>
      </w:tblGrid>
      <w:tr w:rsidR="00C740F3" w:rsidRPr="00033619" w:rsidTr="005B6768">
        <w:trPr>
          <w:cantSplit/>
        </w:trPr>
        <w:tc>
          <w:tcPr>
            <w:tcW w:w="959" w:type="dxa"/>
            <w:vMerge w:val="restart"/>
            <w:textDirection w:val="btLr"/>
            <w:vAlign w:val="center"/>
          </w:tcPr>
          <w:p w:rsidR="00C740F3" w:rsidRPr="00033619" w:rsidRDefault="00C740F3" w:rsidP="005B6768">
            <w:pPr>
              <w:ind w:left="113" w:right="113"/>
              <w:jc w:val="center"/>
              <w:rPr>
                <w:b/>
                <w:sz w:val="22"/>
                <w:szCs w:val="22"/>
              </w:rPr>
            </w:pPr>
            <w:r w:rsidRPr="00033619">
              <w:rPr>
                <w:b/>
                <w:sz w:val="22"/>
                <w:szCs w:val="22"/>
              </w:rPr>
              <w:t>Datums, laiks</w:t>
            </w:r>
          </w:p>
        </w:tc>
        <w:tc>
          <w:tcPr>
            <w:tcW w:w="6520" w:type="dxa"/>
            <w:vMerge w:val="restart"/>
            <w:vAlign w:val="center"/>
          </w:tcPr>
          <w:p w:rsidR="00C740F3" w:rsidRPr="00033619" w:rsidRDefault="00C740F3" w:rsidP="005B6768">
            <w:pPr>
              <w:jc w:val="center"/>
              <w:rPr>
                <w:b/>
                <w:sz w:val="22"/>
                <w:szCs w:val="22"/>
              </w:rPr>
            </w:pPr>
            <w:r w:rsidRPr="00033619">
              <w:rPr>
                <w:b/>
                <w:sz w:val="22"/>
                <w:szCs w:val="22"/>
              </w:rPr>
              <w:t>Tēmas</w:t>
            </w:r>
          </w:p>
        </w:tc>
        <w:tc>
          <w:tcPr>
            <w:tcW w:w="2533" w:type="dxa"/>
            <w:gridSpan w:val="3"/>
          </w:tcPr>
          <w:p w:rsidR="00C740F3" w:rsidRPr="00033619" w:rsidRDefault="00C740F3" w:rsidP="005B6768">
            <w:pPr>
              <w:jc w:val="center"/>
              <w:rPr>
                <w:b/>
                <w:sz w:val="22"/>
                <w:szCs w:val="22"/>
              </w:rPr>
            </w:pPr>
            <w:r w:rsidRPr="00033619">
              <w:rPr>
                <w:b/>
                <w:sz w:val="22"/>
                <w:szCs w:val="22"/>
              </w:rPr>
              <w:t>Stundu skaits</w:t>
            </w:r>
          </w:p>
        </w:tc>
      </w:tr>
      <w:tr w:rsidR="00C740F3" w:rsidRPr="00033619" w:rsidTr="005B6768">
        <w:trPr>
          <w:cantSplit/>
          <w:trHeight w:val="1201"/>
        </w:trPr>
        <w:tc>
          <w:tcPr>
            <w:tcW w:w="959" w:type="dxa"/>
            <w:vMerge/>
          </w:tcPr>
          <w:p w:rsidR="00C740F3" w:rsidRPr="00033619" w:rsidRDefault="00C740F3" w:rsidP="005B6768">
            <w:pPr>
              <w:jc w:val="both"/>
              <w:rPr>
                <w:sz w:val="22"/>
                <w:szCs w:val="22"/>
              </w:rPr>
            </w:pPr>
          </w:p>
        </w:tc>
        <w:tc>
          <w:tcPr>
            <w:tcW w:w="6520" w:type="dxa"/>
            <w:vMerge/>
          </w:tcPr>
          <w:p w:rsidR="00C740F3" w:rsidRPr="00033619" w:rsidRDefault="00C740F3" w:rsidP="005B6768">
            <w:pPr>
              <w:jc w:val="both"/>
              <w:rPr>
                <w:sz w:val="22"/>
                <w:szCs w:val="22"/>
              </w:rPr>
            </w:pPr>
          </w:p>
        </w:tc>
        <w:tc>
          <w:tcPr>
            <w:tcW w:w="1100" w:type="dxa"/>
            <w:vAlign w:val="center"/>
          </w:tcPr>
          <w:p w:rsidR="00C740F3" w:rsidRPr="00033619" w:rsidRDefault="00C740F3" w:rsidP="005B6768">
            <w:pPr>
              <w:jc w:val="center"/>
              <w:rPr>
                <w:b/>
                <w:sz w:val="22"/>
                <w:szCs w:val="22"/>
              </w:rPr>
            </w:pPr>
            <w:r w:rsidRPr="00033619">
              <w:rPr>
                <w:b/>
                <w:sz w:val="22"/>
                <w:szCs w:val="22"/>
              </w:rPr>
              <w:t>Kopā</w:t>
            </w:r>
          </w:p>
        </w:tc>
        <w:tc>
          <w:tcPr>
            <w:tcW w:w="709" w:type="dxa"/>
            <w:textDirection w:val="btLr"/>
            <w:vAlign w:val="center"/>
          </w:tcPr>
          <w:p w:rsidR="00C740F3" w:rsidRPr="00033619" w:rsidRDefault="00C740F3" w:rsidP="005B6768">
            <w:pPr>
              <w:ind w:left="113" w:right="113"/>
              <w:jc w:val="center"/>
              <w:rPr>
                <w:b/>
                <w:sz w:val="22"/>
                <w:szCs w:val="22"/>
              </w:rPr>
            </w:pPr>
            <w:r w:rsidRPr="00033619">
              <w:rPr>
                <w:b/>
                <w:sz w:val="22"/>
                <w:szCs w:val="22"/>
              </w:rPr>
              <w:t>Lekcijas</w:t>
            </w:r>
          </w:p>
        </w:tc>
        <w:tc>
          <w:tcPr>
            <w:tcW w:w="724" w:type="dxa"/>
            <w:textDirection w:val="btLr"/>
            <w:vAlign w:val="center"/>
          </w:tcPr>
          <w:p w:rsidR="00C740F3" w:rsidRPr="00033619" w:rsidRDefault="00C740F3" w:rsidP="005B6768">
            <w:pPr>
              <w:ind w:left="113" w:right="113"/>
              <w:jc w:val="center"/>
              <w:rPr>
                <w:b/>
                <w:sz w:val="22"/>
                <w:szCs w:val="22"/>
              </w:rPr>
            </w:pPr>
            <w:r w:rsidRPr="00033619">
              <w:rPr>
                <w:b/>
                <w:sz w:val="22"/>
                <w:szCs w:val="22"/>
              </w:rPr>
              <w:t>Patst. darbi</w:t>
            </w:r>
          </w:p>
        </w:tc>
      </w:tr>
      <w:tr w:rsidR="00C740F3" w:rsidRPr="00033619" w:rsidTr="005B6768">
        <w:trPr>
          <w:trHeight w:val="410"/>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5B6768">
            <w:pPr>
              <w:ind w:right="-154"/>
              <w:rPr>
                <w:sz w:val="22"/>
                <w:szCs w:val="22"/>
                <w:lang w:val="sv-SE"/>
              </w:rPr>
            </w:pPr>
            <w:r w:rsidRPr="00033619">
              <w:rPr>
                <w:b/>
                <w:sz w:val="22"/>
                <w:szCs w:val="22"/>
                <w:lang w:val="sv-SE"/>
              </w:rPr>
              <w:t>1. IEVADS EKONOMIKĀ</w:t>
            </w:r>
            <w:r w:rsidRPr="00033619">
              <w:rPr>
                <w:sz w:val="22"/>
                <w:szCs w:val="22"/>
                <w:lang w:val="sv-SE"/>
              </w:rPr>
              <w:t xml:space="preserve"> </w:t>
            </w:r>
          </w:p>
          <w:p w:rsidR="00C740F3" w:rsidRPr="00033619" w:rsidRDefault="00C740F3" w:rsidP="005B6768">
            <w:pPr>
              <w:ind w:right="-154"/>
              <w:rPr>
                <w:sz w:val="22"/>
                <w:szCs w:val="22"/>
                <w:lang w:val="sv-SE"/>
              </w:rPr>
            </w:pPr>
            <w:r w:rsidRPr="00033619">
              <w:rPr>
                <w:sz w:val="22"/>
                <w:szCs w:val="22"/>
                <w:lang w:val="sv-SE"/>
              </w:rPr>
              <w:t xml:space="preserve">1.1. Kas ir ekonomika? </w:t>
            </w:r>
          </w:p>
          <w:p w:rsidR="00C740F3" w:rsidRPr="00033619" w:rsidRDefault="00C740F3" w:rsidP="005B6768">
            <w:pPr>
              <w:ind w:right="-154"/>
              <w:rPr>
                <w:sz w:val="22"/>
                <w:szCs w:val="22"/>
                <w:lang w:val="sv-SE"/>
              </w:rPr>
            </w:pPr>
            <w:r w:rsidRPr="00033619">
              <w:rPr>
                <w:sz w:val="22"/>
                <w:szCs w:val="22"/>
                <w:lang w:val="sv-SE"/>
              </w:rPr>
              <w:t xml:space="preserve">1.2. Mikro- un makro- līmenis </w:t>
            </w:r>
          </w:p>
          <w:p w:rsidR="00C740F3" w:rsidRPr="00033619" w:rsidRDefault="00C740F3" w:rsidP="005B6768">
            <w:pPr>
              <w:ind w:right="-154"/>
              <w:rPr>
                <w:sz w:val="22"/>
                <w:szCs w:val="22"/>
                <w:lang w:val="sv-SE"/>
              </w:rPr>
            </w:pPr>
            <w:r w:rsidRPr="00033619">
              <w:rPr>
                <w:sz w:val="22"/>
                <w:szCs w:val="22"/>
                <w:lang w:val="sv-SE"/>
              </w:rPr>
              <w:t xml:space="preserve">1.3. Ekonomikas pamatproblēma </w:t>
            </w:r>
          </w:p>
          <w:p w:rsidR="00C740F3" w:rsidRPr="00033619" w:rsidRDefault="00C740F3" w:rsidP="005B6768">
            <w:pPr>
              <w:ind w:right="-154"/>
              <w:rPr>
                <w:sz w:val="22"/>
                <w:szCs w:val="22"/>
                <w:lang w:val="sv-SE"/>
              </w:rPr>
            </w:pPr>
            <w:r w:rsidRPr="00033619">
              <w:rPr>
                <w:sz w:val="22"/>
                <w:szCs w:val="22"/>
                <w:lang w:val="sv-SE"/>
              </w:rPr>
              <w:t xml:space="preserve">1.4. Ražošanas resursi. Resursu ierobežotība </w:t>
            </w:r>
          </w:p>
          <w:p w:rsidR="00C740F3" w:rsidRPr="00033619" w:rsidRDefault="00C740F3" w:rsidP="005B6768">
            <w:pPr>
              <w:ind w:right="-154"/>
              <w:rPr>
                <w:sz w:val="22"/>
                <w:szCs w:val="22"/>
                <w:lang w:val="sv-SE"/>
              </w:rPr>
            </w:pPr>
            <w:r w:rsidRPr="00033619">
              <w:rPr>
                <w:sz w:val="22"/>
                <w:szCs w:val="22"/>
                <w:lang w:val="sv-SE"/>
              </w:rPr>
              <w:t xml:space="preserve">1.5. Alternatīvas izvēle. Ražošanas iespēju līkne </w:t>
            </w:r>
          </w:p>
          <w:p w:rsidR="00C740F3" w:rsidRPr="00033619" w:rsidRDefault="00C740F3" w:rsidP="005B6768">
            <w:pPr>
              <w:jc w:val="both"/>
              <w:rPr>
                <w:sz w:val="22"/>
                <w:szCs w:val="22"/>
                <w:lang w:val="sv-SE"/>
              </w:rPr>
            </w:pPr>
            <w:r w:rsidRPr="00033619">
              <w:rPr>
                <w:sz w:val="22"/>
                <w:szCs w:val="22"/>
                <w:lang w:val="sv-SE"/>
              </w:rPr>
              <w:t>1.6. Ekonomikas sistēmas</w:t>
            </w:r>
          </w:p>
        </w:tc>
        <w:tc>
          <w:tcPr>
            <w:tcW w:w="1100" w:type="dxa"/>
          </w:tcPr>
          <w:p w:rsidR="00C740F3" w:rsidRPr="00033619" w:rsidRDefault="00C740F3" w:rsidP="00864127">
            <w:pPr>
              <w:jc w:val="center"/>
              <w:rPr>
                <w:sz w:val="22"/>
                <w:szCs w:val="22"/>
              </w:rPr>
            </w:pPr>
            <w:r w:rsidRPr="00033619">
              <w:rPr>
                <w:sz w:val="22"/>
                <w:szCs w:val="22"/>
              </w:rPr>
              <w:t>1</w:t>
            </w:r>
          </w:p>
        </w:tc>
        <w:tc>
          <w:tcPr>
            <w:tcW w:w="709" w:type="dxa"/>
          </w:tcPr>
          <w:p w:rsidR="00C740F3" w:rsidRPr="00033619" w:rsidRDefault="00864127" w:rsidP="00864127">
            <w:pPr>
              <w:jc w:val="center"/>
              <w:rPr>
                <w:sz w:val="22"/>
                <w:szCs w:val="22"/>
              </w:rPr>
            </w:pPr>
            <w:r w:rsidRPr="00033619">
              <w:rPr>
                <w:sz w:val="22"/>
                <w:szCs w:val="22"/>
              </w:rPr>
              <w:t>1</w:t>
            </w:r>
          </w:p>
        </w:tc>
        <w:tc>
          <w:tcPr>
            <w:tcW w:w="724" w:type="dxa"/>
          </w:tcPr>
          <w:p w:rsidR="00C740F3" w:rsidRPr="00033619" w:rsidRDefault="00C740F3" w:rsidP="00864127">
            <w:pPr>
              <w:jc w:val="center"/>
              <w:rPr>
                <w:sz w:val="22"/>
                <w:szCs w:val="22"/>
              </w:rPr>
            </w:pPr>
            <w:r w:rsidRPr="00033619">
              <w:rPr>
                <w:sz w:val="22"/>
                <w:szCs w:val="22"/>
              </w:rPr>
              <w:t>-</w:t>
            </w:r>
          </w:p>
        </w:tc>
      </w:tr>
      <w:tr w:rsidR="00C740F3" w:rsidRPr="00033619" w:rsidTr="005B6768">
        <w:trPr>
          <w:trHeight w:val="352"/>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5B6768">
            <w:pPr>
              <w:ind w:right="-154"/>
              <w:rPr>
                <w:b/>
                <w:sz w:val="22"/>
                <w:szCs w:val="22"/>
              </w:rPr>
            </w:pPr>
            <w:r w:rsidRPr="00033619">
              <w:rPr>
                <w:b/>
                <w:sz w:val="22"/>
                <w:szCs w:val="22"/>
              </w:rPr>
              <w:t xml:space="preserve">2. TIRGUS SISTĒMA </w:t>
            </w:r>
          </w:p>
          <w:p w:rsidR="00C740F3" w:rsidRPr="00033619" w:rsidRDefault="00C740F3" w:rsidP="005B6768">
            <w:pPr>
              <w:ind w:right="-154"/>
              <w:rPr>
                <w:sz w:val="22"/>
                <w:szCs w:val="22"/>
              </w:rPr>
            </w:pPr>
            <w:r w:rsidRPr="00033619">
              <w:rPr>
                <w:sz w:val="22"/>
                <w:szCs w:val="22"/>
              </w:rPr>
              <w:t xml:space="preserve">2.1. Tirgus. Tirgus subjekti. Riņķveida plūsma </w:t>
            </w:r>
          </w:p>
          <w:p w:rsidR="00C740F3" w:rsidRPr="00033619" w:rsidRDefault="00C740F3" w:rsidP="005B6768">
            <w:pPr>
              <w:ind w:right="-154"/>
              <w:rPr>
                <w:sz w:val="22"/>
                <w:szCs w:val="22"/>
              </w:rPr>
            </w:pPr>
            <w:r w:rsidRPr="00033619">
              <w:rPr>
                <w:sz w:val="22"/>
                <w:szCs w:val="22"/>
              </w:rPr>
              <w:t xml:space="preserve">2.2. Pieprasījums </w:t>
            </w:r>
          </w:p>
          <w:p w:rsidR="00C740F3" w:rsidRPr="00033619" w:rsidRDefault="00C740F3" w:rsidP="005B6768">
            <w:pPr>
              <w:ind w:right="-154"/>
              <w:rPr>
                <w:sz w:val="22"/>
                <w:szCs w:val="22"/>
              </w:rPr>
            </w:pPr>
            <w:r w:rsidRPr="00033619">
              <w:rPr>
                <w:sz w:val="22"/>
                <w:szCs w:val="22"/>
              </w:rPr>
              <w:t xml:space="preserve">2.3. Pieprasījuma funkcija un pieprasījuma likums </w:t>
            </w:r>
          </w:p>
          <w:p w:rsidR="00C740F3" w:rsidRPr="00033619" w:rsidRDefault="00C740F3" w:rsidP="005B6768">
            <w:pPr>
              <w:ind w:right="-154"/>
              <w:rPr>
                <w:sz w:val="22"/>
                <w:szCs w:val="22"/>
              </w:rPr>
            </w:pPr>
            <w:r w:rsidRPr="00033619">
              <w:rPr>
                <w:sz w:val="22"/>
                <w:szCs w:val="22"/>
              </w:rPr>
              <w:t xml:space="preserve">2.4. Piedāvājums </w:t>
            </w:r>
          </w:p>
          <w:p w:rsidR="00C740F3" w:rsidRPr="00033619" w:rsidRDefault="00C740F3" w:rsidP="005B6768">
            <w:pPr>
              <w:ind w:right="-154"/>
              <w:rPr>
                <w:sz w:val="22"/>
                <w:szCs w:val="22"/>
              </w:rPr>
            </w:pPr>
            <w:r w:rsidRPr="00033619">
              <w:rPr>
                <w:sz w:val="22"/>
                <w:szCs w:val="22"/>
              </w:rPr>
              <w:t>2.5. Ražošanas resursu tirgus</w:t>
            </w:r>
          </w:p>
        </w:tc>
        <w:tc>
          <w:tcPr>
            <w:tcW w:w="1100" w:type="dxa"/>
          </w:tcPr>
          <w:p w:rsidR="00C740F3" w:rsidRPr="00033619" w:rsidRDefault="00864127" w:rsidP="00864127">
            <w:pPr>
              <w:jc w:val="center"/>
              <w:rPr>
                <w:sz w:val="22"/>
                <w:szCs w:val="22"/>
              </w:rPr>
            </w:pPr>
            <w:r w:rsidRPr="00033619">
              <w:rPr>
                <w:sz w:val="22"/>
                <w:szCs w:val="22"/>
              </w:rPr>
              <w:t>2</w:t>
            </w:r>
          </w:p>
        </w:tc>
        <w:tc>
          <w:tcPr>
            <w:tcW w:w="709" w:type="dxa"/>
          </w:tcPr>
          <w:p w:rsidR="00C740F3" w:rsidRPr="00033619" w:rsidRDefault="00864127" w:rsidP="00864127">
            <w:pPr>
              <w:jc w:val="center"/>
              <w:rPr>
                <w:sz w:val="22"/>
                <w:szCs w:val="22"/>
              </w:rPr>
            </w:pPr>
            <w:r w:rsidRPr="00033619">
              <w:rPr>
                <w:sz w:val="22"/>
                <w:szCs w:val="22"/>
              </w:rPr>
              <w:t>1</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trHeight w:val="917"/>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5B6768">
            <w:pPr>
              <w:ind w:right="-154"/>
              <w:rPr>
                <w:sz w:val="22"/>
                <w:szCs w:val="22"/>
              </w:rPr>
            </w:pPr>
            <w:r w:rsidRPr="00033619">
              <w:rPr>
                <w:b/>
                <w:sz w:val="22"/>
                <w:szCs w:val="22"/>
              </w:rPr>
              <w:t>3. TIRGUS LĪDZSVARS</w:t>
            </w:r>
            <w:r w:rsidRPr="00033619">
              <w:rPr>
                <w:sz w:val="22"/>
                <w:szCs w:val="22"/>
              </w:rPr>
              <w:t xml:space="preserve"> </w:t>
            </w:r>
          </w:p>
          <w:p w:rsidR="00C740F3" w:rsidRPr="00033619" w:rsidRDefault="00C740F3" w:rsidP="005B6768">
            <w:pPr>
              <w:ind w:right="-154"/>
              <w:rPr>
                <w:sz w:val="22"/>
                <w:szCs w:val="22"/>
              </w:rPr>
            </w:pPr>
            <w:r w:rsidRPr="00033619">
              <w:rPr>
                <w:sz w:val="22"/>
                <w:szCs w:val="22"/>
              </w:rPr>
              <w:t xml:space="preserve">3.1. Līdzsvara cenas veidošanās </w:t>
            </w:r>
          </w:p>
          <w:p w:rsidR="00C740F3" w:rsidRPr="00033619" w:rsidRDefault="00C740F3" w:rsidP="005B6768">
            <w:pPr>
              <w:ind w:right="-154"/>
              <w:rPr>
                <w:sz w:val="22"/>
                <w:szCs w:val="22"/>
              </w:rPr>
            </w:pPr>
            <w:r w:rsidRPr="00033619">
              <w:rPr>
                <w:sz w:val="22"/>
                <w:szCs w:val="22"/>
              </w:rPr>
              <w:t>3.2. Tirgus cenu un apjomu novirze no līdzsvara, tā sekas</w:t>
            </w:r>
          </w:p>
        </w:tc>
        <w:tc>
          <w:tcPr>
            <w:tcW w:w="1100" w:type="dxa"/>
          </w:tcPr>
          <w:p w:rsidR="00C740F3" w:rsidRPr="00033619" w:rsidRDefault="00864127" w:rsidP="00864127">
            <w:pPr>
              <w:jc w:val="center"/>
              <w:rPr>
                <w:sz w:val="22"/>
                <w:szCs w:val="22"/>
              </w:rPr>
            </w:pPr>
            <w:r w:rsidRPr="00033619">
              <w:rPr>
                <w:sz w:val="22"/>
                <w:szCs w:val="22"/>
              </w:rPr>
              <w:t>2</w:t>
            </w:r>
          </w:p>
        </w:tc>
        <w:tc>
          <w:tcPr>
            <w:tcW w:w="709" w:type="dxa"/>
          </w:tcPr>
          <w:p w:rsidR="00C740F3" w:rsidRPr="00033619" w:rsidRDefault="00864127" w:rsidP="00864127">
            <w:pPr>
              <w:jc w:val="center"/>
              <w:rPr>
                <w:sz w:val="22"/>
                <w:szCs w:val="22"/>
              </w:rPr>
            </w:pPr>
            <w:r w:rsidRPr="00033619">
              <w:rPr>
                <w:sz w:val="22"/>
                <w:szCs w:val="22"/>
              </w:rPr>
              <w:t>1</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trHeight w:val="1249"/>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5B6768">
            <w:pPr>
              <w:ind w:right="-154"/>
              <w:rPr>
                <w:sz w:val="22"/>
                <w:szCs w:val="22"/>
              </w:rPr>
            </w:pPr>
            <w:r w:rsidRPr="00033619">
              <w:rPr>
                <w:b/>
                <w:sz w:val="22"/>
                <w:szCs w:val="22"/>
              </w:rPr>
              <w:t>4. PIEPRASĪJUMA UN PIEDĀVĀJUMA ELASTĪBA</w:t>
            </w:r>
            <w:r w:rsidRPr="00033619">
              <w:rPr>
                <w:sz w:val="22"/>
                <w:szCs w:val="22"/>
              </w:rPr>
              <w:t xml:space="preserve"> </w:t>
            </w:r>
          </w:p>
          <w:p w:rsidR="00C740F3" w:rsidRPr="00033619" w:rsidRDefault="00C740F3" w:rsidP="005B6768">
            <w:pPr>
              <w:ind w:right="-154"/>
              <w:rPr>
                <w:sz w:val="22"/>
                <w:szCs w:val="22"/>
              </w:rPr>
            </w:pPr>
            <w:r w:rsidRPr="00033619">
              <w:rPr>
                <w:sz w:val="22"/>
                <w:szCs w:val="22"/>
              </w:rPr>
              <w:t xml:space="preserve">4.1. Elastību klasifikācija </w:t>
            </w:r>
          </w:p>
          <w:p w:rsidR="00C740F3" w:rsidRPr="00033619" w:rsidRDefault="00C740F3" w:rsidP="005B6768">
            <w:pPr>
              <w:ind w:right="-154"/>
              <w:rPr>
                <w:sz w:val="22"/>
                <w:szCs w:val="22"/>
              </w:rPr>
            </w:pPr>
            <w:r w:rsidRPr="00033619">
              <w:rPr>
                <w:sz w:val="22"/>
                <w:szCs w:val="22"/>
              </w:rPr>
              <w:t xml:space="preserve">4.2. Pieprasījuma elastības </w:t>
            </w:r>
          </w:p>
          <w:p w:rsidR="00C740F3" w:rsidRPr="00033619" w:rsidRDefault="00C740F3" w:rsidP="005B6768">
            <w:pPr>
              <w:ind w:right="-154"/>
              <w:rPr>
                <w:sz w:val="22"/>
                <w:szCs w:val="22"/>
              </w:rPr>
            </w:pPr>
            <w:r w:rsidRPr="00033619">
              <w:rPr>
                <w:sz w:val="22"/>
                <w:szCs w:val="22"/>
              </w:rPr>
              <w:t xml:space="preserve">4.3. Piedāvājuma elastība cenai </w:t>
            </w:r>
          </w:p>
          <w:p w:rsidR="00C740F3" w:rsidRPr="00033619" w:rsidRDefault="00C740F3" w:rsidP="005B6768">
            <w:pPr>
              <w:jc w:val="both"/>
              <w:rPr>
                <w:sz w:val="22"/>
                <w:szCs w:val="22"/>
              </w:rPr>
            </w:pPr>
            <w:r w:rsidRPr="00033619">
              <w:rPr>
                <w:sz w:val="22"/>
                <w:szCs w:val="22"/>
              </w:rPr>
              <w:t>4.4. Elastības praktiskā nozīme</w:t>
            </w:r>
          </w:p>
        </w:tc>
        <w:tc>
          <w:tcPr>
            <w:tcW w:w="1100" w:type="dxa"/>
          </w:tcPr>
          <w:p w:rsidR="00C740F3" w:rsidRPr="00033619" w:rsidRDefault="00864127" w:rsidP="00864127">
            <w:pPr>
              <w:jc w:val="center"/>
              <w:rPr>
                <w:sz w:val="22"/>
                <w:szCs w:val="22"/>
              </w:rPr>
            </w:pPr>
            <w:r w:rsidRPr="00033619">
              <w:rPr>
                <w:sz w:val="22"/>
                <w:szCs w:val="22"/>
              </w:rPr>
              <w:t>2</w:t>
            </w:r>
          </w:p>
        </w:tc>
        <w:tc>
          <w:tcPr>
            <w:tcW w:w="709" w:type="dxa"/>
          </w:tcPr>
          <w:p w:rsidR="00C740F3" w:rsidRPr="00033619" w:rsidRDefault="00864127" w:rsidP="00864127">
            <w:pPr>
              <w:jc w:val="center"/>
              <w:rPr>
                <w:sz w:val="22"/>
                <w:szCs w:val="22"/>
              </w:rPr>
            </w:pPr>
            <w:r w:rsidRPr="00033619">
              <w:rPr>
                <w:sz w:val="22"/>
                <w:szCs w:val="22"/>
              </w:rPr>
              <w:t>1</w:t>
            </w:r>
          </w:p>
        </w:tc>
        <w:tc>
          <w:tcPr>
            <w:tcW w:w="724" w:type="dxa"/>
          </w:tcPr>
          <w:p w:rsidR="00C740F3" w:rsidRPr="00033619" w:rsidRDefault="00864127" w:rsidP="00864127">
            <w:pPr>
              <w:jc w:val="center"/>
              <w:rPr>
                <w:sz w:val="22"/>
                <w:szCs w:val="22"/>
              </w:rPr>
            </w:pPr>
            <w:r w:rsidRPr="00033619">
              <w:rPr>
                <w:sz w:val="22"/>
                <w:szCs w:val="22"/>
              </w:rPr>
              <w:t>1</w:t>
            </w:r>
          </w:p>
        </w:tc>
      </w:tr>
      <w:tr w:rsidR="00C740F3" w:rsidRPr="00033619" w:rsidTr="005B6768">
        <w:trPr>
          <w:trHeight w:val="1249"/>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5B6768">
            <w:pPr>
              <w:ind w:right="-154"/>
              <w:rPr>
                <w:sz w:val="22"/>
                <w:szCs w:val="22"/>
              </w:rPr>
            </w:pPr>
            <w:r w:rsidRPr="00033619">
              <w:rPr>
                <w:b/>
                <w:sz w:val="22"/>
                <w:szCs w:val="22"/>
              </w:rPr>
              <w:t>5. PATĒRĒTĀJA UZVEDĪBA TIRGŪ</w:t>
            </w:r>
            <w:r w:rsidRPr="00033619">
              <w:rPr>
                <w:sz w:val="22"/>
                <w:szCs w:val="22"/>
              </w:rPr>
              <w:t xml:space="preserve"> </w:t>
            </w:r>
          </w:p>
          <w:p w:rsidR="00C740F3" w:rsidRPr="00033619" w:rsidRDefault="00C740F3" w:rsidP="005B6768">
            <w:pPr>
              <w:ind w:right="-154"/>
              <w:rPr>
                <w:sz w:val="22"/>
                <w:szCs w:val="22"/>
              </w:rPr>
            </w:pPr>
            <w:r w:rsidRPr="00033619">
              <w:rPr>
                <w:sz w:val="22"/>
                <w:szCs w:val="22"/>
              </w:rPr>
              <w:t xml:space="preserve">5.1. Derīguma izpratne. Kopējais derīgums un robežderīgums </w:t>
            </w:r>
          </w:p>
          <w:p w:rsidR="00C740F3" w:rsidRPr="00033619" w:rsidRDefault="00C740F3" w:rsidP="005B6768">
            <w:pPr>
              <w:ind w:right="-154"/>
              <w:rPr>
                <w:sz w:val="22"/>
                <w:szCs w:val="22"/>
              </w:rPr>
            </w:pPr>
            <w:r w:rsidRPr="00033619">
              <w:rPr>
                <w:sz w:val="22"/>
                <w:szCs w:val="22"/>
              </w:rPr>
              <w:t xml:space="preserve">5.2. Patērētāja līdzsvars </w:t>
            </w:r>
          </w:p>
          <w:p w:rsidR="00C740F3" w:rsidRPr="00033619" w:rsidRDefault="00C740F3" w:rsidP="005B6768">
            <w:pPr>
              <w:ind w:right="-154"/>
              <w:rPr>
                <w:sz w:val="22"/>
                <w:szCs w:val="22"/>
              </w:rPr>
            </w:pPr>
            <w:r w:rsidRPr="00033619">
              <w:rPr>
                <w:sz w:val="22"/>
                <w:szCs w:val="22"/>
              </w:rPr>
              <w:t xml:space="preserve">5.3. Vienādo derīgumu – vienaldzības līkne </w:t>
            </w:r>
          </w:p>
          <w:p w:rsidR="00C740F3" w:rsidRPr="00033619" w:rsidRDefault="00C740F3" w:rsidP="005B6768">
            <w:pPr>
              <w:ind w:right="-154"/>
              <w:rPr>
                <w:sz w:val="22"/>
                <w:szCs w:val="22"/>
              </w:rPr>
            </w:pPr>
            <w:r w:rsidRPr="00033619">
              <w:rPr>
                <w:sz w:val="22"/>
                <w:szCs w:val="22"/>
              </w:rPr>
              <w:t xml:space="preserve">5.4. Budžeta līnija </w:t>
            </w:r>
          </w:p>
          <w:p w:rsidR="00C740F3" w:rsidRPr="00033619" w:rsidRDefault="00C740F3" w:rsidP="005B6768">
            <w:pPr>
              <w:jc w:val="both"/>
              <w:rPr>
                <w:sz w:val="22"/>
                <w:szCs w:val="22"/>
              </w:rPr>
            </w:pPr>
            <w:r w:rsidRPr="00033619">
              <w:rPr>
                <w:sz w:val="22"/>
                <w:szCs w:val="22"/>
              </w:rPr>
              <w:t>5.5. Patērētāja optimālā izvēle</w:t>
            </w:r>
          </w:p>
        </w:tc>
        <w:tc>
          <w:tcPr>
            <w:tcW w:w="1100" w:type="dxa"/>
          </w:tcPr>
          <w:p w:rsidR="00C740F3" w:rsidRPr="00033619" w:rsidRDefault="00864127" w:rsidP="00864127">
            <w:pPr>
              <w:jc w:val="center"/>
              <w:rPr>
                <w:sz w:val="22"/>
                <w:szCs w:val="22"/>
              </w:rPr>
            </w:pPr>
            <w:r w:rsidRPr="00033619">
              <w:rPr>
                <w:sz w:val="22"/>
                <w:szCs w:val="22"/>
              </w:rPr>
              <w:t>2</w:t>
            </w:r>
          </w:p>
        </w:tc>
        <w:tc>
          <w:tcPr>
            <w:tcW w:w="709" w:type="dxa"/>
          </w:tcPr>
          <w:p w:rsidR="00C740F3" w:rsidRPr="00033619" w:rsidRDefault="00864127" w:rsidP="00864127">
            <w:pPr>
              <w:jc w:val="center"/>
              <w:rPr>
                <w:sz w:val="22"/>
                <w:szCs w:val="22"/>
              </w:rPr>
            </w:pPr>
            <w:r w:rsidRPr="00033619">
              <w:rPr>
                <w:sz w:val="22"/>
                <w:szCs w:val="22"/>
              </w:rPr>
              <w:t>1</w:t>
            </w:r>
          </w:p>
        </w:tc>
        <w:tc>
          <w:tcPr>
            <w:tcW w:w="724" w:type="dxa"/>
          </w:tcPr>
          <w:p w:rsidR="00C740F3" w:rsidRPr="00033619" w:rsidRDefault="00864127" w:rsidP="00864127">
            <w:pPr>
              <w:jc w:val="center"/>
              <w:rPr>
                <w:sz w:val="22"/>
                <w:szCs w:val="22"/>
              </w:rPr>
            </w:pPr>
            <w:r w:rsidRPr="00033619">
              <w:rPr>
                <w:sz w:val="22"/>
                <w:szCs w:val="22"/>
              </w:rPr>
              <w:t>1</w:t>
            </w:r>
          </w:p>
        </w:tc>
      </w:tr>
      <w:tr w:rsidR="00C740F3" w:rsidRPr="00033619" w:rsidTr="005B6768">
        <w:trPr>
          <w:cantSplit/>
          <w:trHeight w:val="1170"/>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5B6768">
            <w:pPr>
              <w:ind w:right="-154"/>
              <w:rPr>
                <w:sz w:val="22"/>
                <w:szCs w:val="22"/>
              </w:rPr>
            </w:pPr>
            <w:r w:rsidRPr="00033619">
              <w:rPr>
                <w:b/>
                <w:sz w:val="22"/>
                <w:szCs w:val="22"/>
              </w:rPr>
              <w:t>6. RAŽOŠANA</w:t>
            </w:r>
            <w:r w:rsidRPr="00033619">
              <w:rPr>
                <w:sz w:val="22"/>
                <w:szCs w:val="22"/>
              </w:rPr>
              <w:t xml:space="preserve"> </w:t>
            </w:r>
          </w:p>
          <w:p w:rsidR="00C740F3" w:rsidRPr="00033619" w:rsidRDefault="00C740F3" w:rsidP="005B6768">
            <w:pPr>
              <w:ind w:right="-154"/>
              <w:rPr>
                <w:sz w:val="22"/>
                <w:szCs w:val="22"/>
              </w:rPr>
            </w:pPr>
            <w:r w:rsidRPr="00033619">
              <w:rPr>
                <w:sz w:val="22"/>
                <w:szCs w:val="22"/>
              </w:rPr>
              <w:t xml:space="preserve">6.1. Ražošanas funkcija </w:t>
            </w:r>
          </w:p>
          <w:p w:rsidR="00C740F3" w:rsidRPr="00033619" w:rsidRDefault="00C740F3" w:rsidP="005B6768">
            <w:pPr>
              <w:ind w:right="-154"/>
              <w:rPr>
                <w:sz w:val="22"/>
                <w:szCs w:val="22"/>
              </w:rPr>
            </w:pPr>
            <w:r w:rsidRPr="00033619">
              <w:rPr>
                <w:sz w:val="22"/>
                <w:szCs w:val="22"/>
              </w:rPr>
              <w:t xml:space="preserve">6.2. Ražošanas funkcija ar vienu mainīgu ražošanas faktoru </w:t>
            </w:r>
          </w:p>
          <w:p w:rsidR="00C740F3" w:rsidRPr="00033619" w:rsidRDefault="00C740F3" w:rsidP="005B6768">
            <w:pPr>
              <w:ind w:right="-154"/>
              <w:rPr>
                <w:sz w:val="22"/>
                <w:szCs w:val="22"/>
              </w:rPr>
            </w:pPr>
            <w:r w:rsidRPr="00033619">
              <w:rPr>
                <w:sz w:val="22"/>
                <w:szCs w:val="22"/>
              </w:rPr>
              <w:t xml:space="preserve">6.3. </w:t>
            </w:r>
            <w:r w:rsidRPr="00033619">
              <w:rPr>
                <w:sz w:val="22"/>
                <w:szCs w:val="22"/>
                <w:lang w:val="pt-PT"/>
              </w:rPr>
              <w:t>Ra</w:t>
            </w:r>
            <w:r w:rsidRPr="00033619">
              <w:rPr>
                <w:sz w:val="22"/>
                <w:szCs w:val="22"/>
              </w:rPr>
              <w:t>ž</w:t>
            </w:r>
            <w:r w:rsidRPr="00033619">
              <w:rPr>
                <w:sz w:val="22"/>
                <w:szCs w:val="22"/>
                <w:lang w:val="pt-PT"/>
              </w:rPr>
              <w:t>o</w:t>
            </w:r>
            <w:r w:rsidRPr="00033619">
              <w:rPr>
                <w:sz w:val="22"/>
                <w:szCs w:val="22"/>
              </w:rPr>
              <w:t>š</w:t>
            </w:r>
            <w:r w:rsidRPr="00033619">
              <w:rPr>
                <w:sz w:val="22"/>
                <w:szCs w:val="22"/>
                <w:lang w:val="pt-PT"/>
              </w:rPr>
              <w:t>anas</w:t>
            </w:r>
            <w:r w:rsidRPr="00033619">
              <w:rPr>
                <w:sz w:val="22"/>
                <w:szCs w:val="22"/>
              </w:rPr>
              <w:t xml:space="preserve"> </w:t>
            </w:r>
            <w:r w:rsidRPr="00033619">
              <w:rPr>
                <w:sz w:val="22"/>
                <w:szCs w:val="22"/>
                <w:lang w:val="pt-PT"/>
              </w:rPr>
              <w:t>funkcija</w:t>
            </w:r>
            <w:r w:rsidRPr="00033619">
              <w:rPr>
                <w:sz w:val="22"/>
                <w:szCs w:val="22"/>
              </w:rPr>
              <w:t xml:space="preserve"> </w:t>
            </w:r>
            <w:r w:rsidRPr="00033619">
              <w:rPr>
                <w:sz w:val="22"/>
                <w:szCs w:val="22"/>
                <w:lang w:val="pt-PT"/>
              </w:rPr>
              <w:t>ar</w:t>
            </w:r>
            <w:r w:rsidRPr="00033619">
              <w:rPr>
                <w:sz w:val="22"/>
                <w:szCs w:val="22"/>
              </w:rPr>
              <w:t xml:space="preserve"> </w:t>
            </w:r>
            <w:r w:rsidRPr="00033619">
              <w:rPr>
                <w:sz w:val="22"/>
                <w:szCs w:val="22"/>
                <w:lang w:val="pt-PT"/>
              </w:rPr>
              <w:t>diviem</w:t>
            </w:r>
            <w:r w:rsidRPr="00033619">
              <w:rPr>
                <w:sz w:val="22"/>
                <w:szCs w:val="22"/>
              </w:rPr>
              <w:t xml:space="preserve"> </w:t>
            </w:r>
            <w:r w:rsidRPr="00033619">
              <w:rPr>
                <w:sz w:val="22"/>
                <w:szCs w:val="22"/>
                <w:lang w:val="pt-PT"/>
              </w:rPr>
              <w:t>main</w:t>
            </w:r>
            <w:r w:rsidRPr="00033619">
              <w:rPr>
                <w:sz w:val="22"/>
                <w:szCs w:val="22"/>
              </w:rPr>
              <w:t>ī</w:t>
            </w:r>
            <w:r w:rsidRPr="00033619">
              <w:rPr>
                <w:sz w:val="22"/>
                <w:szCs w:val="22"/>
                <w:lang w:val="pt-PT"/>
              </w:rPr>
              <w:t>giem</w:t>
            </w:r>
            <w:r w:rsidRPr="00033619">
              <w:rPr>
                <w:sz w:val="22"/>
                <w:szCs w:val="22"/>
              </w:rPr>
              <w:t xml:space="preserve"> </w:t>
            </w:r>
            <w:r w:rsidRPr="00033619">
              <w:rPr>
                <w:sz w:val="22"/>
                <w:szCs w:val="22"/>
                <w:lang w:val="pt-PT"/>
              </w:rPr>
              <w:t>ra</w:t>
            </w:r>
            <w:r w:rsidRPr="00033619">
              <w:rPr>
                <w:sz w:val="22"/>
                <w:szCs w:val="22"/>
              </w:rPr>
              <w:t>ž</w:t>
            </w:r>
            <w:r w:rsidRPr="00033619">
              <w:rPr>
                <w:sz w:val="22"/>
                <w:szCs w:val="22"/>
                <w:lang w:val="pt-PT"/>
              </w:rPr>
              <w:t>o</w:t>
            </w:r>
            <w:r w:rsidRPr="00033619">
              <w:rPr>
                <w:sz w:val="22"/>
                <w:szCs w:val="22"/>
              </w:rPr>
              <w:t>š</w:t>
            </w:r>
            <w:r w:rsidRPr="00033619">
              <w:rPr>
                <w:sz w:val="22"/>
                <w:szCs w:val="22"/>
                <w:lang w:val="pt-PT"/>
              </w:rPr>
              <w:t>anas</w:t>
            </w:r>
            <w:r w:rsidRPr="00033619">
              <w:rPr>
                <w:sz w:val="22"/>
                <w:szCs w:val="22"/>
              </w:rPr>
              <w:t xml:space="preserve"> </w:t>
            </w:r>
            <w:r w:rsidRPr="00033619">
              <w:rPr>
                <w:sz w:val="22"/>
                <w:szCs w:val="22"/>
                <w:lang w:val="pt-PT"/>
              </w:rPr>
              <w:t>faktoriem</w:t>
            </w:r>
            <w:r w:rsidRPr="00033619">
              <w:rPr>
                <w:sz w:val="22"/>
                <w:szCs w:val="22"/>
              </w:rPr>
              <w:t xml:space="preserve"> </w:t>
            </w:r>
          </w:p>
          <w:p w:rsidR="00C740F3" w:rsidRPr="00033619" w:rsidRDefault="00C740F3" w:rsidP="005B6768">
            <w:pPr>
              <w:jc w:val="both"/>
              <w:rPr>
                <w:sz w:val="22"/>
                <w:szCs w:val="22"/>
              </w:rPr>
            </w:pPr>
            <w:r w:rsidRPr="00033619">
              <w:rPr>
                <w:sz w:val="22"/>
                <w:szCs w:val="22"/>
              </w:rPr>
              <w:t>6.4. Ražotāja attīstības trajektorija</w:t>
            </w:r>
          </w:p>
        </w:tc>
        <w:tc>
          <w:tcPr>
            <w:tcW w:w="1100" w:type="dxa"/>
          </w:tcPr>
          <w:p w:rsidR="00C740F3" w:rsidRPr="00033619" w:rsidRDefault="00864127" w:rsidP="00864127">
            <w:pPr>
              <w:jc w:val="center"/>
              <w:rPr>
                <w:sz w:val="22"/>
                <w:szCs w:val="22"/>
              </w:rPr>
            </w:pPr>
            <w:r w:rsidRPr="00033619">
              <w:rPr>
                <w:sz w:val="22"/>
                <w:szCs w:val="22"/>
              </w:rPr>
              <w:t>3</w:t>
            </w:r>
          </w:p>
        </w:tc>
        <w:tc>
          <w:tcPr>
            <w:tcW w:w="709" w:type="dxa"/>
          </w:tcPr>
          <w:p w:rsidR="00C740F3" w:rsidRPr="00033619" w:rsidRDefault="00864127" w:rsidP="00864127">
            <w:pPr>
              <w:jc w:val="center"/>
              <w:rPr>
                <w:sz w:val="22"/>
                <w:szCs w:val="22"/>
              </w:rPr>
            </w:pPr>
            <w:r w:rsidRPr="00033619">
              <w:rPr>
                <w:sz w:val="22"/>
                <w:szCs w:val="22"/>
              </w:rPr>
              <w:t>1</w:t>
            </w:r>
          </w:p>
        </w:tc>
        <w:tc>
          <w:tcPr>
            <w:tcW w:w="724" w:type="dxa"/>
          </w:tcPr>
          <w:p w:rsidR="00C740F3" w:rsidRPr="00033619" w:rsidRDefault="00864127" w:rsidP="00864127">
            <w:pPr>
              <w:jc w:val="center"/>
              <w:rPr>
                <w:sz w:val="22"/>
                <w:szCs w:val="22"/>
              </w:rPr>
            </w:pPr>
            <w:r w:rsidRPr="00033619">
              <w:rPr>
                <w:sz w:val="22"/>
                <w:szCs w:val="22"/>
              </w:rPr>
              <w:t>2</w:t>
            </w:r>
          </w:p>
        </w:tc>
      </w:tr>
      <w:tr w:rsidR="00C740F3" w:rsidRPr="00033619" w:rsidTr="005B6768">
        <w:trPr>
          <w:cantSplit/>
          <w:trHeight w:val="914"/>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5B6768">
            <w:pPr>
              <w:ind w:right="-158"/>
              <w:rPr>
                <w:sz w:val="22"/>
                <w:szCs w:val="22"/>
              </w:rPr>
            </w:pPr>
            <w:r w:rsidRPr="00033619">
              <w:rPr>
                <w:b/>
                <w:sz w:val="22"/>
                <w:szCs w:val="22"/>
              </w:rPr>
              <w:t>7. RAŽOTĀJA IZMAKSU TEORIJA</w:t>
            </w:r>
            <w:r w:rsidRPr="00033619">
              <w:rPr>
                <w:sz w:val="22"/>
                <w:szCs w:val="22"/>
              </w:rPr>
              <w:t xml:space="preserve"> </w:t>
            </w:r>
          </w:p>
          <w:p w:rsidR="00C740F3" w:rsidRPr="00033619" w:rsidRDefault="00C740F3" w:rsidP="005B6768">
            <w:pPr>
              <w:ind w:right="-158"/>
              <w:rPr>
                <w:sz w:val="22"/>
                <w:szCs w:val="22"/>
              </w:rPr>
            </w:pPr>
            <w:r w:rsidRPr="00033619">
              <w:rPr>
                <w:sz w:val="22"/>
                <w:szCs w:val="22"/>
              </w:rPr>
              <w:t xml:space="preserve">7.3. Kopējās un galējās izmaksas </w:t>
            </w:r>
          </w:p>
          <w:p w:rsidR="00C740F3" w:rsidRPr="00033619" w:rsidRDefault="00C740F3" w:rsidP="005B6768">
            <w:pPr>
              <w:ind w:right="-158"/>
              <w:rPr>
                <w:sz w:val="22"/>
                <w:szCs w:val="22"/>
              </w:rPr>
            </w:pPr>
            <w:r w:rsidRPr="00033619">
              <w:rPr>
                <w:sz w:val="22"/>
                <w:szCs w:val="22"/>
              </w:rPr>
              <w:t>7.4. Kopējie ieņēmumi</w:t>
            </w:r>
          </w:p>
        </w:tc>
        <w:tc>
          <w:tcPr>
            <w:tcW w:w="1100" w:type="dxa"/>
          </w:tcPr>
          <w:p w:rsidR="00C740F3" w:rsidRPr="00033619" w:rsidRDefault="00864127" w:rsidP="00864127">
            <w:pPr>
              <w:jc w:val="center"/>
              <w:rPr>
                <w:sz w:val="22"/>
                <w:szCs w:val="22"/>
              </w:rPr>
            </w:pPr>
            <w:r w:rsidRPr="00033619">
              <w:rPr>
                <w:sz w:val="22"/>
                <w:szCs w:val="22"/>
              </w:rPr>
              <w:t>2</w:t>
            </w:r>
          </w:p>
        </w:tc>
        <w:tc>
          <w:tcPr>
            <w:tcW w:w="709" w:type="dxa"/>
          </w:tcPr>
          <w:p w:rsidR="00C740F3" w:rsidRPr="00033619" w:rsidRDefault="00864127" w:rsidP="00864127">
            <w:pPr>
              <w:jc w:val="center"/>
              <w:rPr>
                <w:sz w:val="22"/>
                <w:szCs w:val="22"/>
              </w:rPr>
            </w:pPr>
            <w:r w:rsidRPr="00033619">
              <w:rPr>
                <w:sz w:val="22"/>
                <w:szCs w:val="22"/>
              </w:rPr>
              <w:t>1</w:t>
            </w:r>
          </w:p>
        </w:tc>
        <w:tc>
          <w:tcPr>
            <w:tcW w:w="724" w:type="dxa"/>
          </w:tcPr>
          <w:p w:rsidR="00C740F3" w:rsidRPr="00033619" w:rsidRDefault="00864127" w:rsidP="00864127">
            <w:pPr>
              <w:jc w:val="center"/>
              <w:rPr>
                <w:sz w:val="22"/>
                <w:szCs w:val="22"/>
              </w:rPr>
            </w:pPr>
            <w:r w:rsidRPr="00033619">
              <w:rPr>
                <w:sz w:val="22"/>
                <w:szCs w:val="22"/>
              </w:rPr>
              <w:t>1</w:t>
            </w:r>
          </w:p>
        </w:tc>
      </w:tr>
      <w:tr w:rsidR="00C740F3" w:rsidRPr="00033619" w:rsidTr="005B6768">
        <w:trPr>
          <w:cantSplit/>
          <w:trHeight w:val="1170"/>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5B6768">
            <w:pPr>
              <w:ind w:right="-158"/>
              <w:rPr>
                <w:sz w:val="22"/>
                <w:szCs w:val="22"/>
              </w:rPr>
            </w:pPr>
            <w:r w:rsidRPr="00033619">
              <w:rPr>
                <w:b/>
                <w:sz w:val="22"/>
                <w:szCs w:val="22"/>
              </w:rPr>
              <w:t xml:space="preserve">8. CENU VEIDOŠANĀS UN PEĻŅAS MAKSIMIZĒŠANA </w:t>
            </w:r>
          </w:p>
          <w:p w:rsidR="00C740F3" w:rsidRPr="00033619" w:rsidRDefault="00C740F3" w:rsidP="005B6768">
            <w:pPr>
              <w:ind w:right="-158"/>
              <w:rPr>
                <w:sz w:val="22"/>
                <w:szCs w:val="22"/>
              </w:rPr>
            </w:pPr>
            <w:r w:rsidRPr="00033619">
              <w:rPr>
                <w:sz w:val="22"/>
                <w:szCs w:val="22"/>
              </w:rPr>
              <w:t xml:space="preserve">8.1. Tirgus veidi </w:t>
            </w:r>
          </w:p>
          <w:p w:rsidR="00C740F3" w:rsidRPr="00033619" w:rsidRDefault="00C740F3" w:rsidP="005B6768">
            <w:pPr>
              <w:ind w:right="-158"/>
              <w:rPr>
                <w:sz w:val="22"/>
                <w:szCs w:val="22"/>
              </w:rPr>
            </w:pPr>
            <w:r w:rsidRPr="00033619">
              <w:rPr>
                <w:sz w:val="22"/>
                <w:szCs w:val="22"/>
              </w:rPr>
              <w:t xml:space="preserve">8.2. </w:t>
            </w:r>
            <w:r w:rsidRPr="00033619">
              <w:rPr>
                <w:sz w:val="22"/>
                <w:szCs w:val="22"/>
                <w:lang w:val="fr-FR"/>
              </w:rPr>
              <w:t>Piln</w:t>
            </w:r>
            <w:r w:rsidRPr="00033619">
              <w:rPr>
                <w:sz w:val="22"/>
                <w:szCs w:val="22"/>
              </w:rPr>
              <w:t>ī</w:t>
            </w:r>
            <w:r w:rsidRPr="00033619">
              <w:rPr>
                <w:sz w:val="22"/>
                <w:szCs w:val="22"/>
                <w:lang w:val="fr-FR"/>
              </w:rPr>
              <w:t>g</w:t>
            </w:r>
            <w:r w:rsidRPr="00033619">
              <w:rPr>
                <w:sz w:val="22"/>
                <w:szCs w:val="22"/>
              </w:rPr>
              <w:t xml:space="preserve">ā </w:t>
            </w:r>
            <w:r w:rsidRPr="00033619">
              <w:rPr>
                <w:sz w:val="22"/>
                <w:szCs w:val="22"/>
                <w:lang w:val="fr-FR"/>
              </w:rPr>
              <w:t>konkurence</w:t>
            </w:r>
            <w:r w:rsidRPr="00033619">
              <w:rPr>
                <w:sz w:val="22"/>
                <w:szCs w:val="22"/>
              </w:rPr>
              <w:t xml:space="preserve"> </w:t>
            </w:r>
          </w:p>
          <w:p w:rsidR="00C740F3" w:rsidRPr="00033619" w:rsidRDefault="00C740F3" w:rsidP="005B6768">
            <w:pPr>
              <w:ind w:right="-158"/>
              <w:rPr>
                <w:sz w:val="22"/>
                <w:szCs w:val="22"/>
                <w:lang w:val="fr-FR"/>
              </w:rPr>
            </w:pPr>
            <w:r w:rsidRPr="00033619">
              <w:rPr>
                <w:sz w:val="22"/>
                <w:szCs w:val="22"/>
                <w:lang w:val="fr-FR"/>
              </w:rPr>
              <w:t xml:space="preserve">8.3. Monopols un tā veidi </w:t>
            </w:r>
          </w:p>
          <w:p w:rsidR="00C740F3" w:rsidRPr="00033619" w:rsidRDefault="00C740F3" w:rsidP="005B6768">
            <w:pPr>
              <w:ind w:right="-158"/>
              <w:rPr>
                <w:sz w:val="22"/>
                <w:szCs w:val="22"/>
              </w:rPr>
            </w:pPr>
            <w:r w:rsidRPr="00033619">
              <w:rPr>
                <w:sz w:val="22"/>
                <w:szCs w:val="22"/>
              </w:rPr>
              <w:t xml:space="preserve">8.4. Monopolistiskā konkurence </w:t>
            </w:r>
          </w:p>
          <w:p w:rsidR="00C740F3" w:rsidRPr="00033619" w:rsidRDefault="00C740F3" w:rsidP="005B6768">
            <w:pPr>
              <w:jc w:val="both"/>
              <w:rPr>
                <w:sz w:val="22"/>
                <w:szCs w:val="22"/>
              </w:rPr>
            </w:pPr>
            <w:r w:rsidRPr="00033619">
              <w:rPr>
                <w:sz w:val="22"/>
                <w:szCs w:val="22"/>
              </w:rPr>
              <w:t>8.5. Oligopola tirgus modelis</w:t>
            </w:r>
          </w:p>
        </w:tc>
        <w:tc>
          <w:tcPr>
            <w:tcW w:w="1100" w:type="dxa"/>
          </w:tcPr>
          <w:p w:rsidR="00C740F3" w:rsidRPr="00033619" w:rsidRDefault="00864127" w:rsidP="00864127">
            <w:pPr>
              <w:jc w:val="center"/>
              <w:rPr>
                <w:sz w:val="22"/>
                <w:szCs w:val="22"/>
              </w:rPr>
            </w:pPr>
            <w:r w:rsidRPr="00033619">
              <w:rPr>
                <w:sz w:val="22"/>
                <w:szCs w:val="22"/>
              </w:rPr>
              <w:t>2</w:t>
            </w:r>
          </w:p>
        </w:tc>
        <w:tc>
          <w:tcPr>
            <w:tcW w:w="709" w:type="dxa"/>
          </w:tcPr>
          <w:p w:rsidR="00C740F3" w:rsidRPr="00033619" w:rsidRDefault="00864127" w:rsidP="00864127">
            <w:pPr>
              <w:jc w:val="center"/>
              <w:rPr>
                <w:sz w:val="22"/>
                <w:szCs w:val="22"/>
              </w:rPr>
            </w:pPr>
            <w:r w:rsidRPr="00033619">
              <w:rPr>
                <w:sz w:val="22"/>
                <w:szCs w:val="22"/>
              </w:rPr>
              <w:t>1</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trHeight w:val="270"/>
        </w:trPr>
        <w:tc>
          <w:tcPr>
            <w:tcW w:w="959" w:type="dxa"/>
          </w:tcPr>
          <w:p w:rsidR="00C740F3" w:rsidRPr="00033619" w:rsidRDefault="00C740F3" w:rsidP="005B6768">
            <w:pPr>
              <w:jc w:val="both"/>
              <w:rPr>
                <w:sz w:val="22"/>
                <w:szCs w:val="22"/>
              </w:rPr>
            </w:pPr>
          </w:p>
        </w:tc>
        <w:tc>
          <w:tcPr>
            <w:tcW w:w="6520" w:type="dxa"/>
            <w:tcBorders>
              <w:top w:val="single" w:sz="4" w:space="0" w:color="auto"/>
            </w:tcBorders>
          </w:tcPr>
          <w:p w:rsidR="00C740F3" w:rsidRPr="00033619" w:rsidRDefault="00C740F3" w:rsidP="005B6768">
            <w:pPr>
              <w:jc w:val="right"/>
              <w:rPr>
                <w:sz w:val="22"/>
                <w:szCs w:val="22"/>
              </w:rPr>
            </w:pPr>
            <w:r w:rsidRPr="00033619">
              <w:rPr>
                <w:sz w:val="22"/>
                <w:szCs w:val="22"/>
              </w:rPr>
              <w:t xml:space="preserve">Kopā kontaktstundas </w:t>
            </w:r>
          </w:p>
        </w:tc>
        <w:tc>
          <w:tcPr>
            <w:tcW w:w="1100" w:type="dxa"/>
            <w:tcBorders>
              <w:top w:val="single" w:sz="4" w:space="0" w:color="auto"/>
            </w:tcBorders>
          </w:tcPr>
          <w:p w:rsidR="00C740F3" w:rsidRPr="00033619" w:rsidRDefault="00864127" w:rsidP="00864127">
            <w:pPr>
              <w:jc w:val="center"/>
              <w:rPr>
                <w:sz w:val="22"/>
                <w:szCs w:val="22"/>
              </w:rPr>
            </w:pPr>
            <w:r w:rsidRPr="00033619">
              <w:rPr>
                <w:sz w:val="22"/>
                <w:szCs w:val="22"/>
              </w:rPr>
              <w:t>16</w:t>
            </w:r>
          </w:p>
        </w:tc>
        <w:tc>
          <w:tcPr>
            <w:tcW w:w="709" w:type="dxa"/>
            <w:tcBorders>
              <w:top w:val="single" w:sz="4" w:space="0" w:color="auto"/>
            </w:tcBorders>
          </w:tcPr>
          <w:p w:rsidR="00C740F3" w:rsidRPr="00033619" w:rsidRDefault="00864127" w:rsidP="00864127">
            <w:pPr>
              <w:jc w:val="center"/>
              <w:rPr>
                <w:sz w:val="22"/>
                <w:szCs w:val="22"/>
              </w:rPr>
            </w:pPr>
            <w:r w:rsidRPr="00033619">
              <w:rPr>
                <w:sz w:val="22"/>
                <w:szCs w:val="22"/>
              </w:rPr>
              <w:t>8</w:t>
            </w:r>
          </w:p>
        </w:tc>
        <w:tc>
          <w:tcPr>
            <w:tcW w:w="724" w:type="dxa"/>
            <w:tcBorders>
              <w:top w:val="single" w:sz="4" w:space="0" w:color="auto"/>
            </w:tcBorders>
          </w:tcPr>
          <w:p w:rsidR="00C740F3" w:rsidRPr="00033619" w:rsidRDefault="00864127" w:rsidP="00864127">
            <w:pPr>
              <w:jc w:val="center"/>
              <w:rPr>
                <w:sz w:val="22"/>
                <w:szCs w:val="22"/>
              </w:rPr>
            </w:pPr>
            <w:r w:rsidRPr="00033619">
              <w:rPr>
                <w:sz w:val="22"/>
                <w:szCs w:val="22"/>
              </w:rPr>
              <w:t>8</w:t>
            </w:r>
          </w:p>
        </w:tc>
      </w:tr>
    </w:tbl>
    <w:p w:rsidR="00C740F3" w:rsidRPr="00033619" w:rsidRDefault="00C740F3" w:rsidP="00C740F3">
      <w:pPr>
        <w:jc w:val="both"/>
        <w:rPr>
          <w:sz w:val="22"/>
          <w:szCs w:val="22"/>
        </w:rPr>
      </w:pPr>
      <w:r w:rsidRPr="00033619">
        <w:rPr>
          <w:sz w:val="22"/>
          <w:szCs w:val="22"/>
        </w:rPr>
        <w:t>5. Studējošo patstāvīgā darba organizācija un uzdevumi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825"/>
        <w:gridCol w:w="1080"/>
      </w:tblGrid>
      <w:tr w:rsidR="00C740F3" w:rsidRPr="00033619" w:rsidTr="005B6768">
        <w:tc>
          <w:tcPr>
            <w:tcW w:w="1563" w:type="dxa"/>
            <w:shd w:val="clear" w:color="auto" w:fill="auto"/>
          </w:tcPr>
          <w:p w:rsidR="00C740F3" w:rsidRPr="00033619" w:rsidRDefault="00C740F3" w:rsidP="005B6768">
            <w:pPr>
              <w:jc w:val="center"/>
              <w:rPr>
                <w:b/>
                <w:sz w:val="22"/>
                <w:szCs w:val="22"/>
              </w:rPr>
            </w:pPr>
            <w:r w:rsidRPr="00033619">
              <w:rPr>
                <w:b/>
                <w:sz w:val="22"/>
                <w:szCs w:val="22"/>
              </w:rPr>
              <w:t xml:space="preserve">Nodošanas </w:t>
            </w:r>
          </w:p>
          <w:p w:rsidR="00C740F3" w:rsidRPr="00033619" w:rsidRDefault="00C740F3" w:rsidP="005B6768">
            <w:pPr>
              <w:jc w:val="center"/>
              <w:rPr>
                <w:b/>
                <w:sz w:val="22"/>
                <w:szCs w:val="22"/>
              </w:rPr>
            </w:pPr>
            <w:r w:rsidRPr="00033619">
              <w:rPr>
                <w:b/>
                <w:sz w:val="22"/>
                <w:szCs w:val="22"/>
              </w:rPr>
              <w:t xml:space="preserve">datums </w:t>
            </w:r>
          </w:p>
        </w:tc>
        <w:tc>
          <w:tcPr>
            <w:tcW w:w="6825" w:type="dxa"/>
            <w:shd w:val="clear" w:color="auto" w:fill="auto"/>
          </w:tcPr>
          <w:p w:rsidR="00C740F3" w:rsidRPr="00033619" w:rsidRDefault="00C740F3" w:rsidP="005B6768">
            <w:pPr>
              <w:jc w:val="center"/>
              <w:rPr>
                <w:b/>
                <w:sz w:val="22"/>
                <w:szCs w:val="22"/>
              </w:rPr>
            </w:pPr>
            <w:r w:rsidRPr="00033619">
              <w:rPr>
                <w:b/>
                <w:sz w:val="22"/>
                <w:szCs w:val="22"/>
              </w:rPr>
              <w:t>Patstāvīgā darba uzdevumi</w:t>
            </w:r>
          </w:p>
        </w:tc>
        <w:tc>
          <w:tcPr>
            <w:tcW w:w="1080" w:type="dxa"/>
            <w:shd w:val="clear" w:color="auto" w:fill="auto"/>
          </w:tcPr>
          <w:p w:rsidR="00C740F3" w:rsidRPr="00033619" w:rsidRDefault="00C740F3" w:rsidP="005B6768">
            <w:pPr>
              <w:jc w:val="center"/>
              <w:rPr>
                <w:b/>
                <w:sz w:val="22"/>
                <w:szCs w:val="22"/>
              </w:rPr>
            </w:pPr>
            <w:r w:rsidRPr="00033619">
              <w:rPr>
                <w:b/>
                <w:sz w:val="22"/>
                <w:szCs w:val="22"/>
              </w:rPr>
              <w:t>Stundu skaits izpildei</w:t>
            </w:r>
          </w:p>
        </w:tc>
      </w:tr>
      <w:tr w:rsidR="00C740F3" w:rsidRPr="00033619" w:rsidTr="005B6768">
        <w:tc>
          <w:tcPr>
            <w:tcW w:w="1563" w:type="dxa"/>
            <w:shd w:val="clear" w:color="auto" w:fill="auto"/>
          </w:tcPr>
          <w:p w:rsidR="00C740F3" w:rsidRPr="00033619" w:rsidRDefault="00C740F3" w:rsidP="005B6768">
            <w:pPr>
              <w:jc w:val="both"/>
              <w:rPr>
                <w:sz w:val="22"/>
                <w:szCs w:val="22"/>
              </w:rPr>
            </w:pPr>
            <w:r w:rsidRPr="00033619">
              <w:rPr>
                <w:sz w:val="22"/>
                <w:szCs w:val="22"/>
              </w:rPr>
              <w:t>Līdz 01.10./</w:t>
            </w:r>
          </w:p>
          <w:p w:rsidR="00C740F3" w:rsidRPr="00033619" w:rsidRDefault="00C740F3" w:rsidP="005B6768">
            <w:pPr>
              <w:jc w:val="both"/>
              <w:rPr>
                <w:sz w:val="22"/>
                <w:szCs w:val="22"/>
              </w:rPr>
            </w:pPr>
            <w:r w:rsidRPr="00033619">
              <w:rPr>
                <w:sz w:val="22"/>
                <w:szCs w:val="22"/>
              </w:rPr>
              <w:t>01.03.</w:t>
            </w:r>
          </w:p>
        </w:tc>
        <w:tc>
          <w:tcPr>
            <w:tcW w:w="6825" w:type="dxa"/>
            <w:shd w:val="clear" w:color="auto" w:fill="auto"/>
          </w:tcPr>
          <w:p w:rsidR="00C740F3" w:rsidRPr="00033619" w:rsidRDefault="00C740F3" w:rsidP="005B6768">
            <w:pPr>
              <w:jc w:val="both"/>
              <w:rPr>
                <w:sz w:val="22"/>
                <w:szCs w:val="22"/>
              </w:rPr>
            </w:pPr>
            <w:r w:rsidRPr="00033619">
              <w:rPr>
                <w:sz w:val="22"/>
                <w:szCs w:val="22"/>
              </w:rPr>
              <w:t xml:space="preserve">Pieprasījuma un piedāvājuma veidošanos. Aprēķinu uzdevumi </w:t>
            </w:r>
          </w:p>
        </w:tc>
        <w:tc>
          <w:tcPr>
            <w:tcW w:w="1080" w:type="dxa"/>
            <w:shd w:val="clear" w:color="auto" w:fill="auto"/>
          </w:tcPr>
          <w:p w:rsidR="00C740F3" w:rsidRPr="00033619" w:rsidRDefault="00864127" w:rsidP="005B6768">
            <w:pPr>
              <w:jc w:val="center"/>
              <w:rPr>
                <w:sz w:val="22"/>
                <w:szCs w:val="22"/>
              </w:rPr>
            </w:pPr>
            <w:r w:rsidRPr="00033619">
              <w:rPr>
                <w:sz w:val="22"/>
                <w:szCs w:val="22"/>
              </w:rPr>
              <w:t>24</w:t>
            </w:r>
          </w:p>
        </w:tc>
      </w:tr>
      <w:tr w:rsidR="00C740F3" w:rsidRPr="00033619" w:rsidTr="005B6768">
        <w:tc>
          <w:tcPr>
            <w:tcW w:w="1563" w:type="dxa"/>
            <w:shd w:val="clear" w:color="auto" w:fill="auto"/>
          </w:tcPr>
          <w:p w:rsidR="00C740F3" w:rsidRPr="00033619" w:rsidRDefault="00C740F3" w:rsidP="005B6768">
            <w:pPr>
              <w:jc w:val="both"/>
              <w:rPr>
                <w:sz w:val="22"/>
                <w:szCs w:val="22"/>
              </w:rPr>
            </w:pPr>
            <w:r w:rsidRPr="00033619">
              <w:rPr>
                <w:sz w:val="22"/>
                <w:szCs w:val="22"/>
              </w:rPr>
              <w:t>Līdz 01.11./</w:t>
            </w:r>
          </w:p>
          <w:p w:rsidR="00C740F3" w:rsidRPr="00033619" w:rsidRDefault="00C740F3" w:rsidP="005B6768">
            <w:pPr>
              <w:jc w:val="both"/>
              <w:rPr>
                <w:sz w:val="22"/>
                <w:szCs w:val="22"/>
              </w:rPr>
            </w:pPr>
            <w:r w:rsidRPr="00033619">
              <w:rPr>
                <w:sz w:val="22"/>
                <w:szCs w:val="22"/>
              </w:rPr>
              <w:t>01.04.</w:t>
            </w:r>
          </w:p>
        </w:tc>
        <w:tc>
          <w:tcPr>
            <w:tcW w:w="6825" w:type="dxa"/>
            <w:shd w:val="clear" w:color="auto" w:fill="auto"/>
          </w:tcPr>
          <w:p w:rsidR="00C740F3" w:rsidRPr="00033619" w:rsidRDefault="00C740F3" w:rsidP="005B6768">
            <w:pPr>
              <w:ind w:right="-158"/>
              <w:rPr>
                <w:bCs/>
                <w:sz w:val="22"/>
                <w:szCs w:val="22"/>
              </w:rPr>
            </w:pPr>
            <w:r w:rsidRPr="00033619">
              <w:rPr>
                <w:bCs/>
                <w:sz w:val="22"/>
                <w:szCs w:val="22"/>
              </w:rPr>
              <w:t>Elastības praktiskais pielietojums. Patērētāja uzvedība tirgū.</w:t>
            </w:r>
          </w:p>
        </w:tc>
        <w:tc>
          <w:tcPr>
            <w:tcW w:w="1080" w:type="dxa"/>
            <w:shd w:val="clear" w:color="auto" w:fill="auto"/>
          </w:tcPr>
          <w:p w:rsidR="00C740F3" w:rsidRPr="00033619" w:rsidRDefault="00864127" w:rsidP="005B6768">
            <w:pPr>
              <w:jc w:val="center"/>
              <w:rPr>
                <w:sz w:val="22"/>
                <w:szCs w:val="22"/>
              </w:rPr>
            </w:pPr>
            <w:r w:rsidRPr="00033619">
              <w:rPr>
                <w:sz w:val="22"/>
                <w:szCs w:val="22"/>
              </w:rPr>
              <w:t>20</w:t>
            </w:r>
          </w:p>
        </w:tc>
      </w:tr>
      <w:tr w:rsidR="00C740F3" w:rsidRPr="00033619" w:rsidTr="005B6768">
        <w:tc>
          <w:tcPr>
            <w:tcW w:w="1563" w:type="dxa"/>
            <w:shd w:val="clear" w:color="auto" w:fill="auto"/>
          </w:tcPr>
          <w:p w:rsidR="00C740F3" w:rsidRPr="00033619" w:rsidRDefault="00C740F3" w:rsidP="005B6768">
            <w:pPr>
              <w:jc w:val="both"/>
              <w:rPr>
                <w:sz w:val="22"/>
                <w:szCs w:val="22"/>
              </w:rPr>
            </w:pPr>
            <w:r w:rsidRPr="00033619">
              <w:rPr>
                <w:sz w:val="22"/>
                <w:szCs w:val="22"/>
              </w:rPr>
              <w:t>Līdz 01.12.</w:t>
            </w:r>
          </w:p>
          <w:p w:rsidR="00C740F3" w:rsidRPr="00033619" w:rsidRDefault="00C740F3" w:rsidP="005B6768">
            <w:pPr>
              <w:jc w:val="both"/>
              <w:rPr>
                <w:sz w:val="22"/>
                <w:szCs w:val="22"/>
              </w:rPr>
            </w:pPr>
            <w:r w:rsidRPr="00033619">
              <w:rPr>
                <w:sz w:val="22"/>
                <w:szCs w:val="22"/>
              </w:rPr>
              <w:t>01.05.</w:t>
            </w:r>
          </w:p>
        </w:tc>
        <w:tc>
          <w:tcPr>
            <w:tcW w:w="6825" w:type="dxa"/>
            <w:shd w:val="clear" w:color="auto" w:fill="auto"/>
          </w:tcPr>
          <w:p w:rsidR="00C740F3" w:rsidRPr="00033619" w:rsidRDefault="00C740F3" w:rsidP="005B6768">
            <w:pPr>
              <w:ind w:right="-158"/>
              <w:rPr>
                <w:bCs/>
                <w:sz w:val="22"/>
                <w:szCs w:val="22"/>
              </w:rPr>
            </w:pPr>
            <w:r w:rsidRPr="00033619">
              <w:rPr>
                <w:bCs/>
                <w:sz w:val="22"/>
                <w:szCs w:val="22"/>
              </w:rPr>
              <w:t>Ražošanas izmaksu aprēķināšana un peļņas maksimizēšana.</w:t>
            </w:r>
          </w:p>
        </w:tc>
        <w:tc>
          <w:tcPr>
            <w:tcW w:w="1080" w:type="dxa"/>
            <w:shd w:val="clear" w:color="auto" w:fill="auto"/>
          </w:tcPr>
          <w:p w:rsidR="00C740F3" w:rsidRPr="00033619" w:rsidRDefault="00864127" w:rsidP="005B6768">
            <w:pPr>
              <w:jc w:val="center"/>
              <w:rPr>
                <w:sz w:val="22"/>
                <w:szCs w:val="22"/>
              </w:rPr>
            </w:pPr>
            <w:r w:rsidRPr="00033619">
              <w:rPr>
                <w:sz w:val="22"/>
                <w:szCs w:val="22"/>
              </w:rPr>
              <w:t>2</w:t>
            </w:r>
            <w:r w:rsidR="00C740F3" w:rsidRPr="00033619">
              <w:rPr>
                <w:sz w:val="22"/>
                <w:szCs w:val="22"/>
              </w:rPr>
              <w:t>0</w:t>
            </w:r>
          </w:p>
        </w:tc>
      </w:tr>
      <w:tr w:rsidR="00C740F3" w:rsidRPr="00033619" w:rsidTr="005B6768">
        <w:tc>
          <w:tcPr>
            <w:tcW w:w="1563" w:type="dxa"/>
            <w:shd w:val="clear" w:color="auto" w:fill="auto"/>
          </w:tcPr>
          <w:p w:rsidR="00C740F3" w:rsidRPr="00033619" w:rsidRDefault="00C740F3" w:rsidP="005B6768">
            <w:pPr>
              <w:jc w:val="both"/>
              <w:rPr>
                <w:sz w:val="22"/>
                <w:szCs w:val="22"/>
              </w:rPr>
            </w:pPr>
          </w:p>
        </w:tc>
        <w:tc>
          <w:tcPr>
            <w:tcW w:w="6825" w:type="dxa"/>
            <w:shd w:val="clear" w:color="auto" w:fill="auto"/>
          </w:tcPr>
          <w:p w:rsidR="00C740F3" w:rsidRPr="00033619" w:rsidRDefault="00C740F3" w:rsidP="005B6768">
            <w:pPr>
              <w:jc w:val="right"/>
              <w:rPr>
                <w:sz w:val="22"/>
                <w:szCs w:val="22"/>
              </w:rPr>
            </w:pPr>
            <w:r w:rsidRPr="00033619">
              <w:rPr>
                <w:sz w:val="22"/>
                <w:szCs w:val="22"/>
              </w:rPr>
              <w:t>Kopā patstāvīgā darba stundas:</w:t>
            </w:r>
          </w:p>
        </w:tc>
        <w:tc>
          <w:tcPr>
            <w:tcW w:w="1080" w:type="dxa"/>
            <w:shd w:val="clear" w:color="auto" w:fill="auto"/>
          </w:tcPr>
          <w:p w:rsidR="00C740F3" w:rsidRPr="00033619" w:rsidRDefault="00864127" w:rsidP="00864127">
            <w:pPr>
              <w:tabs>
                <w:tab w:val="left" w:pos="300"/>
                <w:tab w:val="center" w:pos="432"/>
              </w:tabs>
              <w:jc w:val="center"/>
              <w:rPr>
                <w:sz w:val="22"/>
                <w:szCs w:val="22"/>
              </w:rPr>
            </w:pPr>
            <w:r w:rsidRPr="00033619">
              <w:rPr>
                <w:sz w:val="22"/>
                <w:szCs w:val="22"/>
              </w:rPr>
              <w:t>64</w:t>
            </w:r>
          </w:p>
        </w:tc>
      </w:tr>
    </w:tbl>
    <w:p w:rsidR="00C740F3" w:rsidRPr="00033619" w:rsidRDefault="00C740F3" w:rsidP="00C740F3">
      <w:pPr>
        <w:jc w:val="both"/>
        <w:rPr>
          <w:sz w:val="22"/>
          <w:szCs w:val="22"/>
        </w:rPr>
      </w:pPr>
      <w:r w:rsidRPr="00033619">
        <w:rPr>
          <w:sz w:val="22"/>
          <w:szCs w:val="22"/>
        </w:rPr>
        <w:t>6. Studiju rezultātu vērtēšanas kritēriji</w:t>
      </w:r>
    </w:p>
    <w:p w:rsidR="00C740F3" w:rsidRPr="00033619" w:rsidRDefault="00C740F3" w:rsidP="00C740F3">
      <w:pPr>
        <w:jc w:val="both"/>
        <w:rPr>
          <w:sz w:val="22"/>
          <w:szCs w:val="22"/>
        </w:rPr>
      </w:pPr>
      <w:r w:rsidRPr="00033619">
        <w:rPr>
          <w:sz w:val="22"/>
          <w:szCs w:val="22"/>
        </w:rPr>
        <w:t>Pārbaudījuma forma – Eksāmens</w:t>
      </w: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740F3" w:rsidRPr="00033619" w:rsidTr="005B6768">
        <w:tc>
          <w:tcPr>
            <w:tcW w:w="1914" w:type="dxa"/>
            <w:vMerge w:val="restart"/>
            <w:shd w:val="clear" w:color="auto" w:fill="auto"/>
          </w:tcPr>
          <w:p w:rsidR="00C740F3" w:rsidRPr="00033619" w:rsidRDefault="00C740F3" w:rsidP="005B6768">
            <w:pPr>
              <w:jc w:val="center"/>
              <w:rPr>
                <w:sz w:val="22"/>
                <w:szCs w:val="22"/>
              </w:rPr>
            </w:pPr>
            <w:r w:rsidRPr="00033619">
              <w:rPr>
                <w:sz w:val="22"/>
                <w:szCs w:val="22"/>
              </w:rPr>
              <w:t>Patstāvīgā darba uzdevuma Nr.</w:t>
            </w:r>
          </w:p>
        </w:tc>
        <w:tc>
          <w:tcPr>
            <w:tcW w:w="4674" w:type="dxa"/>
            <w:gridSpan w:val="3"/>
            <w:shd w:val="clear" w:color="auto" w:fill="auto"/>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shd w:val="clear" w:color="auto" w:fill="auto"/>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5B6768">
        <w:tc>
          <w:tcPr>
            <w:tcW w:w="1914" w:type="dxa"/>
            <w:vMerge/>
            <w:shd w:val="clear" w:color="auto" w:fill="auto"/>
          </w:tcPr>
          <w:p w:rsidR="00C740F3" w:rsidRPr="00033619" w:rsidRDefault="00C740F3" w:rsidP="005B6768">
            <w:pPr>
              <w:jc w:val="center"/>
              <w:rPr>
                <w:sz w:val="22"/>
                <w:szCs w:val="22"/>
              </w:rPr>
            </w:pPr>
          </w:p>
        </w:tc>
        <w:tc>
          <w:tcPr>
            <w:tcW w:w="1434" w:type="dxa"/>
            <w:shd w:val="clear" w:color="auto" w:fill="auto"/>
          </w:tcPr>
          <w:p w:rsidR="00C740F3" w:rsidRPr="00033619" w:rsidRDefault="00C740F3" w:rsidP="005B6768">
            <w:pPr>
              <w:jc w:val="center"/>
              <w:rPr>
                <w:sz w:val="22"/>
                <w:szCs w:val="22"/>
              </w:rPr>
            </w:pPr>
            <w:r w:rsidRPr="00033619">
              <w:rPr>
                <w:sz w:val="22"/>
                <w:szCs w:val="22"/>
              </w:rPr>
              <w:t>Zināšanas</w:t>
            </w:r>
          </w:p>
        </w:tc>
        <w:tc>
          <w:tcPr>
            <w:tcW w:w="1620" w:type="dxa"/>
            <w:shd w:val="clear" w:color="auto" w:fill="auto"/>
          </w:tcPr>
          <w:p w:rsidR="00C740F3" w:rsidRPr="00033619" w:rsidRDefault="00C740F3" w:rsidP="005B6768">
            <w:pPr>
              <w:jc w:val="center"/>
              <w:rPr>
                <w:sz w:val="22"/>
                <w:szCs w:val="22"/>
              </w:rPr>
            </w:pPr>
            <w:r w:rsidRPr="00033619">
              <w:rPr>
                <w:sz w:val="22"/>
                <w:szCs w:val="22"/>
              </w:rPr>
              <w:t>Prasmes</w:t>
            </w:r>
          </w:p>
        </w:tc>
        <w:tc>
          <w:tcPr>
            <w:tcW w:w="1620" w:type="dxa"/>
            <w:shd w:val="clear" w:color="auto" w:fill="auto"/>
          </w:tcPr>
          <w:p w:rsidR="00C740F3" w:rsidRPr="00033619" w:rsidRDefault="00C740F3" w:rsidP="005B6768">
            <w:pPr>
              <w:jc w:val="center"/>
              <w:rPr>
                <w:sz w:val="22"/>
                <w:szCs w:val="22"/>
              </w:rPr>
            </w:pPr>
            <w:r w:rsidRPr="00033619">
              <w:rPr>
                <w:bCs/>
                <w:sz w:val="22"/>
                <w:szCs w:val="22"/>
              </w:rPr>
              <w:t>Kompetences</w:t>
            </w:r>
          </w:p>
        </w:tc>
        <w:tc>
          <w:tcPr>
            <w:tcW w:w="2880" w:type="dxa"/>
            <w:vMerge/>
            <w:shd w:val="clear" w:color="auto" w:fill="auto"/>
          </w:tcPr>
          <w:p w:rsidR="00C740F3" w:rsidRPr="00033619" w:rsidRDefault="00C740F3" w:rsidP="005B6768">
            <w:pPr>
              <w:jc w:val="center"/>
              <w:rPr>
                <w:sz w:val="22"/>
                <w:szCs w:val="22"/>
              </w:rPr>
            </w:pPr>
          </w:p>
        </w:tc>
      </w:tr>
      <w:tr w:rsidR="00C740F3" w:rsidRPr="00033619" w:rsidTr="005B6768">
        <w:tc>
          <w:tcPr>
            <w:tcW w:w="1914" w:type="dxa"/>
            <w:shd w:val="clear" w:color="auto" w:fill="auto"/>
          </w:tcPr>
          <w:p w:rsidR="00C740F3" w:rsidRPr="00033619" w:rsidRDefault="00C740F3" w:rsidP="005B6768">
            <w:pPr>
              <w:jc w:val="center"/>
              <w:rPr>
                <w:sz w:val="22"/>
                <w:szCs w:val="22"/>
              </w:rPr>
            </w:pPr>
            <w:r w:rsidRPr="00033619">
              <w:rPr>
                <w:sz w:val="22"/>
                <w:szCs w:val="22"/>
              </w:rPr>
              <w:t>1.</w:t>
            </w:r>
          </w:p>
        </w:tc>
        <w:tc>
          <w:tcPr>
            <w:tcW w:w="1434"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2880" w:type="dxa"/>
            <w:shd w:val="clear" w:color="auto" w:fill="auto"/>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shd w:val="clear" w:color="auto" w:fill="auto"/>
          </w:tcPr>
          <w:p w:rsidR="00C740F3" w:rsidRPr="00033619" w:rsidRDefault="00C740F3" w:rsidP="005B6768">
            <w:pPr>
              <w:jc w:val="center"/>
              <w:rPr>
                <w:sz w:val="22"/>
                <w:szCs w:val="22"/>
              </w:rPr>
            </w:pPr>
            <w:r w:rsidRPr="00033619">
              <w:rPr>
                <w:sz w:val="22"/>
                <w:szCs w:val="22"/>
              </w:rPr>
              <w:t>2.</w:t>
            </w:r>
          </w:p>
        </w:tc>
        <w:tc>
          <w:tcPr>
            <w:tcW w:w="1434"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2880" w:type="dxa"/>
            <w:shd w:val="clear" w:color="auto" w:fill="auto"/>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shd w:val="clear" w:color="auto" w:fill="auto"/>
          </w:tcPr>
          <w:p w:rsidR="00C740F3" w:rsidRPr="00033619" w:rsidRDefault="00C740F3" w:rsidP="005B6768">
            <w:pPr>
              <w:jc w:val="center"/>
              <w:rPr>
                <w:sz w:val="22"/>
                <w:szCs w:val="22"/>
              </w:rPr>
            </w:pPr>
            <w:r w:rsidRPr="00033619">
              <w:rPr>
                <w:sz w:val="22"/>
                <w:szCs w:val="22"/>
              </w:rPr>
              <w:t>3.</w:t>
            </w:r>
          </w:p>
        </w:tc>
        <w:tc>
          <w:tcPr>
            <w:tcW w:w="1434"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2880" w:type="dxa"/>
            <w:shd w:val="clear" w:color="auto" w:fill="auto"/>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shd w:val="clear" w:color="auto" w:fill="auto"/>
          </w:tcPr>
          <w:p w:rsidR="00C740F3" w:rsidRPr="00033619" w:rsidRDefault="00C740F3" w:rsidP="005B6768">
            <w:pPr>
              <w:jc w:val="center"/>
              <w:rPr>
                <w:sz w:val="22"/>
                <w:szCs w:val="22"/>
              </w:rPr>
            </w:pPr>
            <w:r w:rsidRPr="00033619">
              <w:rPr>
                <w:sz w:val="22"/>
                <w:szCs w:val="22"/>
              </w:rPr>
              <w:t>Eksāmena darbs</w:t>
            </w:r>
          </w:p>
        </w:tc>
        <w:tc>
          <w:tcPr>
            <w:tcW w:w="1434"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2880" w:type="dxa"/>
            <w:shd w:val="clear" w:color="auto" w:fill="auto"/>
          </w:tcPr>
          <w:p w:rsidR="00C740F3" w:rsidRPr="00033619" w:rsidRDefault="00C740F3" w:rsidP="005B6768">
            <w:pPr>
              <w:jc w:val="center"/>
              <w:rPr>
                <w:sz w:val="22"/>
                <w:szCs w:val="22"/>
              </w:rPr>
            </w:pPr>
            <w:r w:rsidRPr="00033619">
              <w:rPr>
                <w:sz w:val="22"/>
                <w:szCs w:val="22"/>
              </w:rPr>
              <w:t>40</w:t>
            </w:r>
          </w:p>
        </w:tc>
      </w:tr>
    </w:tbl>
    <w:p w:rsidR="00C740F3" w:rsidRPr="00033619" w:rsidRDefault="00C740F3" w:rsidP="00C740F3">
      <w:pPr>
        <w:jc w:val="both"/>
        <w:rPr>
          <w:sz w:val="22"/>
          <w:szCs w:val="22"/>
        </w:rPr>
      </w:pPr>
    </w:p>
    <w:p w:rsidR="00C740F3" w:rsidRPr="00033619" w:rsidRDefault="00C740F3" w:rsidP="00C740F3">
      <w:pPr>
        <w:rPr>
          <w:sz w:val="22"/>
          <w:szCs w:val="22"/>
        </w:rPr>
      </w:pPr>
      <w:r w:rsidRPr="00033619">
        <w:rPr>
          <w:sz w:val="22"/>
          <w:szCs w:val="22"/>
        </w:rPr>
        <w:t>7. Literatūra</w:t>
      </w:r>
    </w:p>
    <w:p w:rsidR="00C740F3" w:rsidRPr="00033619" w:rsidRDefault="00C740F3" w:rsidP="00C740F3">
      <w:pPr>
        <w:jc w:val="both"/>
        <w:rPr>
          <w:b/>
          <w:sz w:val="22"/>
          <w:szCs w:val="22"/>
        </w:rPr>
      </w:pPr>
      <w:r w:rsidRPr="00033619">
        <w:rPr>
          <w:b/>
          <w:sz w:val="22"/>
          <w:szCs w:val="22"/>
        </w:rPr>
        <w:t>Obligāta literatūra</w:t>
      </w:r>
    </w:p>
    <w:p w:rsidR="00C740F3" w:rsidRPr="00033619" w:rsidRDefault="00C740F3" w:rsidP="00DF23A7">
      <w:pPr>
        <w:numPr>
          <w:ilvl w:val="0"/>
          <w:numId w:val="69"/>
        </w:numPr>
        <w:jc w:val="both"/>
        <w:rPr>
          <w:sz w:val="22"/>
          <w:szCs w:val="22"/>
        </w:rPr>
      </w:pPr>
      <w:r w:rsidRPr="00033619">
        <w:rPr>
          <w:sz w:val="22"/>
          <w:szCs w:val="22"/>
          <w:lang w:val="sv-SE"/>
        </w:rPr>
        <w:t>Ne</w:t>
      </w:r>
      <w:r w:rsidRPr="00033619">
        <w:rPr>
          <w:sz w:val="22"/>
          <w:szCs w:val="22"/>
        </w:rPr>
        <w:t>š</w:t>
      </w:r>
      <w:r w:rsidRPr="00033619">
        <w:rPr>
          <w:sz w:val="22"/>
          <w:szCs w:val="22"/>
          <w:lang w:val="sv-SE"/>
        </w:rPr>
        <w:t>pors</w:t>
      </w:r>
      <w:r w:rsidRPr="00033619">
        <w:rPr>
          <w:sz w:val="22"/>
          <w:szCs w:val="22"/>
        </w:rPr>
        <w:t xml:space="preserve">, </w:t>
      </w:r>
      <w:r w:rsidRPr="00033619">
        <w:rPr>
          <w:sz w:val="22"/>
          <w:szCs w:val="22"/>
          <w:lang w:val="sv-SE"/>
        </w:rPr>
        <w:t>Viktors</w:t>
      </w:r>
      <w:r w:rsidRPr="00033619">
        <w:rPr>
          <w:sz w:val="22"/>
          <w:szCs w:val="22"/>
        </w:rPr>
        <w:t xml:space="preserve">. </w:t>
      </w:r>
      <w:r w:rsidRPr="00033619">
        <w:rPr>
          <w:sz w:val="22"/>
          <w:szCs w:val="22"/>
          <w:lang w:val="sv-SE"/>
        </w:rPr>
        <w:t> Mikroekonomikas</w:t>
      </w:r>
      <w:r w:rsidRPr="00033619">
        <w:rPr>
          <w:sz w:val="22"/>
          <w:szCs w:val="22"/>
        </w:rPr>
        <w:t xml:space="preserve"> </w:t>
      </w:r>
      <w:r w:rsidRPr="00033619">
        <w:rPr>
          <w:sz w:val="22"/>
          <w:szCs w:val="22"/>
          <w:lang w:val="sv-SE"/>
        </w:rPr>
        <w:t>teorijas</w:t>
      </w:r>
      <w:r w:rsidRPr="00033619">
        <w:rPr>
          <w:sz w:val="22"/>
          <w:szCs w:val="22"/>
        </w:rPr>
        <w:t xml:space="preserve"> </w:t>
      </w:r>
      <w:r w:rsidRPr="00033619">
        <w:rPr>
          <w:sz w:val="22"/>
          <w:szCs w:val="22"/>
          <w:lang w:val="sv-SE"/>
        </w:rPr>
        <w:t>pamati</w:t>
      </w:r>
      <w:r w:rsidRPr="00033619">
        <w:rPr>
          <w:sz w:val="22"/>
          <w:szCs w:val="22"/>
        </w:rPr>
        <w:t xml:space="preserve"> / </w:t>
      </w:r>
      <w:r w:rsidRPr="00033619">
        <w:rPr>
          <w:sz w:val="22"/>
          <w:szCs w:val="22"/>
          <w:lang w:val="sv-SE"/>
        </w:rPr>
        <w:t>Viktors</w:t>
      </w:r>
      <w:r w:rsidRPr="00033619">
        <w:rPr>
          <w:sz w:val="22"/>
          <w:szCs w:val="22"/>
        </w:rPr>
        <w:t xml:space="preserve"> </w:t>
      </w:r>
      <w:r w:rsidRPr="00033619">
        <w:rPr>
          <w:sz w:val="22"/>
          <w:szCs w:val="22"/>
          <w:lang w:val="sv-SE"/>
        </w:rPr>
        <w:t>Ne</w:t>
      </w:r>
      <w:r w:rsidRPr="00033619">
        <w:rPr>
          <w:sz w:val="22"/>
          <w:szCs w:val="22"/>
        </w:rPr>
        <w:t>š</w:t>
      </w:r>
      <w:r w:rsidRPr="00033619">
        <w:rPr>
          <w:sz w:val="22"/>
          <w:szCs w:val="22"/>
          <w:lang w:val="sv-SE"/>
        </w:rPr>
        <w:t>pors</w:t>
      </w:r>
      <w:r w:rsidRPr="00033619">
        <w:rPr>
          <w:sz w:val="22"/>
          <w:szCs w:val="22"/>
        </w:rPr>
        <w:t xml:space="preserve"> ; [</w:t>
      </w:r>
      <w:r w:rsidRPr="00033619">
        <w:rPr>
          <w:sz w:val="22"/>
          <w:szCs w:val="22"/>
          <w:lang w:val="sv-SE"/>
        </w:rPr>
        <w:t>recenzents</w:t>
      </w:r>
      <w:r w:rsidRPr="00033619">
        <w:rPr>
          <w:sz w:val="22"/>
          <w:szCs w:val="22"/>
        </w:rPr>
        <w:t xml:space="preserve"> </w:t>
      </w:r>
      <w:r w:rsidRPr="00033619">
        <w:rPr>
          <w:sz w:val="22"/>
          <w:szCs w:val="22"/>
          <w:lang w:val="sv-SE"/>
        </w:rPr>
        <w:t>Juris</w:t>
      </w:r>
      <w:r w:rsidRPr="00033619">
        <w:rPr>
          <w:sz w:val="22"/>
          <w:szCs w:val="22"/>
        </w:rPr>
        <w:t xml:space="preserve"> </w:t>
      </w:r>
      <w:r w:rsidRPr="00033619">
        <w:rPr>
          <w:sz w:val="22"/>
          <w:szCs w:val="22"/>
          <w:lang w:val="sv-SE"/>
        </w:rPr>
        <w:t>Saul</w:t>
      </w:r>
      <w:r w:rsidRPr="00033619">
        <w:rPr>
          <w:sz w:val="22"/>
          <w:szCs w:val="22"/>
        </w:rPr>
        <w:t>ī</w:t>
      </w:r>
      <w:r w:rsidRPr="00033619">
        <w:rPr>
          <w:sz w:val="22"/>
          <w:szCs w:val="22"/>
          <w:lang w:val="sv-SE"/>
        </w:rPr>
        <w:t>tis</w:t>
      </w:r>
      <w:r w:rsidRPr="00033619">
        <w:rPr>
          <w:sz w:val="22"/>
          <w:szCs w:val="22"/>
        </w:rPr>
        <w:t>]. [Rīga : Viktors Nešpors, c2010]. 254 lpp.</w:t>
      </w:r>
    </w:p>
    <w:p w:rsidR="00C740F3" w:rsidRPr="00033619" w:rsidRDefault="00C740F3" w:rsidP="00DF23A7">
      <w:pPr>
        <w:numPr>
          <w:ilvl w:val="0"/>
          <w:numId w:val="69"/>
        </w:numPr>
        <w:jc w:val="both"/>
        <w:rPr>
          <w:sz w:val="22"/>
          <w:szCs w:val="22"/>
        </w:rPr>
      </w:pPr>
      <w:r w:rsidRPr="00033619">
        <w:rPr>
          <w:sz w:val="22"/>
          <w:szCs w:val="22"/>
          <w:lang w:val="sv-SE"/>
        </w:rPr>
        <w:t>Gods</w:t>
      </w:r>
      <w:r w:rsidRPr="00033619">
        <w:rPr>
          <w:sz w:val="22"/>
          <w:szCs w:val="22"/>
        </w:rPr>
        <w:t xml:space="preserve">, </w:t>
      </w:r>
      <w:r w:rsidRPr="00033619">
        <w:rPr>
          <w:sz w:val="22"/>
          <w:szCs w:val="22"/>
          <w:lang w:val="sv-SE"/>
        </w:rPr>
        <w:t>U</w:t>
      </w:r>
      <w:r w:rsidRPr="00033619">
        <w:rPr>
          <w:sz w:val="22"/>
          <w:szCs w:val="22"/>
        </w:rPr>
        <w:t>ģ</w:t>
      </w:r>
      <w:r w:rsidRPr="00033619">
        <w:rPr>
          <w:sz w:val="22"/>
          <w:szCs w:val="22"/>
          <w:lang w:val="sv-SE"/>
        </w:rPr>
        <w:t>is</w:t>
      </w:r>
      <w:r w:rsidRPr="00033619">
        <w:rPr>
          <w:sz w:val="22"/>
          <w:szCs w:val="22"/>
        </w:rPr>
        <w:t xml:space="preserve"> </w:t>
      </w:r>
      <w:r w:rsidRPr="00033619">
        <w:rPr>
          <w:sz w:val="22"/>
          <w:szCs w:val="22"/>
          <w:lang w:val="sv-SE"/>
        </w:rPr>
        <w:t> Mikroekonomika</w:t>
      </w:r>
      <w:r w:rsidRPr="00033619">
        <w:rPr>
          <w:sz w:val="22"/>
          <w:szCs w:val="22"/>
        </w:rPr>
        <w:t xml:space="preserve"> / </w:t>
      </w:r>
      <w:r w:rsidRPr="00033619">
        <w:rPr>
          <w:sz w:val="22"/>
          <w:szCs w:val="22"/>
          <w:lang w:val="sv-SE"/>
        </w:rPr>
        <w:t>U</w:t>
      </w:r>
      <w:r w:rsidRPr="00033619">
        <w:rPr>
          <w:sz w:val="22"/>
          <w:szCs w:val="22"/>
        </w:rPr>
        <w:t>ģ</w:t>
      </w:r>
      <w:r w:rsidRPr="00033619">
        <w:rPr>
          <w:sz w:val="22"/>
          <w:szCs w:val="22"/>
          <w:lang w:val="sv-SE"/>
        </w:rPr>
        <w:t>is</w:t>
      </w:r>
      <w:r w:rsidRPr="00033619">
        <w:rPr>
          <w:sz w:val="22"/>
          <w:szCs w:val="22"/>
        </w:rPr>
        <w:t xml:space="preserve"> </w:t>
      </w:r>
      <w:r w:rsidRPr="00033619">
        <w:rPr>
          <w:sz w:val="22"/>
          <w:szCs w:val="22"/>
          <w:lang w:val="sv-SE"/>
        </w:rPr>
        <w:t>Gods</w:t>
      </w:r>
      <w:r w:rsidRPr="00033619">
        <w:rPr>
          <w:sz w:val="22"/>
          <w:szCs w:val="22"/>
        </w:rPr>
        <w:t xml:space="preserve">.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 </w:t>
      </w:r>
      <w:r w:rsidRPr="00033619">
        <w:rPr>
          <w:sz w:val="22"/>
          <w:szCs w:val="22"/>
          <w:lang w:val="sv-SE"/>
        </w:rPr>
        <w:t>Biznesa</w:t>
      </w:r>
      <w:r w:rsidRPr="00033619">
        <w:rPr>
          <w:sz w:val="22"/>
          <w:szCs w:val="22"/>
        </w:rPr>
        <w:t xml:space="preserve"> </w:t>
      </w:r>
      <w:r w:rsidRPr="00033619">
        <w:rPr>
          <w:sz w:val="22"/>
          <w:szCs w:val="22"/>
          <w:lang w:val="sv-SE"/>
        </w:rPr>
        <w:t>augstskola</w:t>
      </w:r>
      <w:r w:rsidRPr="00033619">
        <w:rPr>
          <w:sz w:val="22"/>
          <w:szCs w:val="22"/>
        </w:rPr>
        <w:t xml:space="preserve"> </w:t>
      </w:r>
      <w:r w:rsidRPr="00033619">
        <w:rPr>
          <w:sz w:val="22"/>
          <w:szCs w:val="22"/>
          <w:lang w:val="sv-SE"/>
        </w:rPr>
        <w:t>Tur</w:t>
      </w:r>
      <w:r w:rsidRPr="00033619">
        <w:rPr>
          <w:sz w:val="22"/>
          <w:szCs w:val="22"/>
        </w:rPr>
        <w:t>ī</w:t>
      </w:r>
      <w:r w:rsidRPr="00033619">
        <w:rPr>
          <w:sz w:val="22"/>
          <w:szCs w:val="22"/>
          <w:lang w:val="sv-SE"/>
        </w:rPr>
        <w:t>ba</w:t>
      </w:r>
      <w:r w:rsidRPr="00033619">
        <w:rPr>
          <w:sz w:val="22"/>
          <w:szCs w:val="22"/>
        </w:rPr>
        <w:t xml:space="preserve">, </w:t>
      </w:r>
      <w:r w:rsidRPr="00033619">
        <w:rPr>
          <w:sz w:val="22"/>
          <w:szCs w:val="22"/>
          <w:lang w:val="sv-SE"/>
        </w:rPr>
        <w:t>c</w:t>
      </w:r>
      <w:r w:rsidRPr="00033619">
        <w:rPr>
          <w:sz w:val="22"/>
          <w:szCs w:val="22"/>
        </w:rPr>
        <w:t>2008. 430 lpp.</w:t>
      </w:r>
    </w:p>
    <w:p w:rsidR="00C740F3" w:rsidRPr="00033619" w:rsidRDefault="00C740F3" w:rsidP="00DF23A7">
      <w:pPr>
        <w:numPr>
          <w:ilvl w:val="0"/>
          <w:numId w:val="69"/>
        </w:numPr>
        <w:jc w:val="both"/>
        <w:rPr>
          <w:sz w:val="22"/>
          <w:szCs w:val="22"/>
        </w:rPr>
      </w:pPr>
      <w:r w:rsidRPr="00033619">
        <w:rPr>
          <w:sz w:val="22"/>
          <w:szCs w:val="22"/>
        </w:rPr>
        <w:t>Jaunzems, Andrejs  Mikroekonomika : vidēja teorētiskā līmeņa kurss / Andrejs Jaunzems. Liepāja : LiePA, 2008-&lt;2009&gt;. sēj. &lt;1-2&gt;</w:t>
      </w:r>
    </w:p>
    <w:p w:rsidR="00C740F3" w:rsidRPr="00033619" w:rsidRDefault="00C740F3" w:rsidP="00DF23A7">
      <w:pPr>
        <w:numPr>
          <w:ilvl w:val="0"/>
          <w:numId w:val="69"/>
        </w:numPr>
        <w:jc w:val="both"/>
        <w:rPr>
          <w:sz w:val="22"/>
          <w:szCs w:val="22"/>
        </w:rPr>
      </w:pPr>
      <w:r w:rsidRPr="00033619">
        <w:rPr>
          <w:sz w:val="22"/>
          <w:szCs w:val="22"/>
          <w:lang w:val="en-GB"/>
        </w:rPr>
        <w:t>L</w:t>
      </w:r>
      <w:r w:rsidRPr="00033619">
        <w:rPr>
          <w:sz w:val="22"/>
          <w:szCs w:val="22"/>
        </w:rPr>
        <w:t>ī</w:t>
      </w:r>
      <w:r w:rsidRPr="00033619">
        <w:rPr>
          <w:sz w:val="22"/>
          <w:szCs w:val="22"/>
          <w:lang w:val="en-GB"/>
        </w:rPr>
        <w:t>bermanis</w:t>
      </w:r>
      <w:r w:rsidRPr="00033619">
        <w:rPr>
          <w:sz w:val="22"/>
          <w:szCs w:val="22"/>
        </w:rPr>
        <w:t xml:space="preserve">, </w:t>
      </w:r>
      <w:r w:rsidRPr="00033619">
        <w:rPr>
          <w:sz w:val="22"/>
          <w:szCs w:val="22"/>
          <w:lang w:val="en-GB"/>
        </w:rPr>
        <w:t>Georgs</w:t>
      </w:r>
      <w:r w:rsidRPr="00033619">
        <w:rPr>
          <w:sz w:val="22"/>
          <w:szCs w:val="22"/>
        </w:rPr>
        <w:t xml:space="preserve">, </w:t>
      </w:r>
      <w:r w:rsidRPr="00033619">
        <w:rPr>
          <w:sz w:val="22"/>
          <w:szCs w:val="22"/>
          <w:lang w:val="en-GB"/>
        </w:rPr>
        <w:t> Mikroekonomika</w:t>
      </w:r>
      <w:r w:rsidRPr="00033619">
        <w:rPr>
          <w:sz w:val="22"/>
          <w:szCs w:val="22"/>
        </w:rPr>
        <w:t xml:space="preserve"> / </w:t>
      </w:r>
      <w:r w:rsidRPr="00033619">
        <w:rPr>
          <w:sz w:val="22"/>
          <w:szCs w:val="22"/>
          <w:lang w:val="en-GB"/>
        </w:rPr>
        <w:t>Georgs</w:t>
      </w:r>
      <w:r w:rsidRPr="00033619">
        <w:rPr>
          <w:sz w:val="22"/>
          <w:szCs w:val="22"/>
        </w:rPr>
        <w:t xml:space="preserve"> </w:t>
      </w:r>
      <w:r w:rsidRPr="00033619">
        <w:rPr>
          <w:sz w:val="22"/>
          <w:szCs w:val="22"/>
          <w:lang w:val="en-GB"/>
        </w:rPr>
        <w:t>Libermanis</w:t>
      </w:r>
      <w:r w:rsidRPr="00033619">
        <w:rPr>
          <w:sz w:val="22"/>
          <w:szCs w:val="22"/>
        </w:rPr>
        <w:t xml:space="preserve">. </w:t>
      </w:r>
      <w:r w:rsidRPr="00033619">
        <w:rPr>
          <w:sz w:val="22"/>
          <w:szCs w:val="22"/>
          <w:lang w:val="en-GB"/>
        </w:rPr>
        <w:t> </w:t>
      </w:r>
      <w:r w:rsidRPr="00033619">
        <w:rPr>
          <w:sz w:val="22"/>
          <w:szCs w:val="22"/>
        </w:rPr>
        <w:t>3. izd. Rīga : Multineo, 2008. 379 lpp.</w:t>
      </w:r>
    </w:p>
    <w:p w:rsidR="00C740F3" w:rsidRPr="00033619" w:rsidRDefault="00C740F3" w:rsidP="00DF23A7">
      <w:pPr>
        <w:numPr>
          <w:ilvl w:val="0"/>
          <w:numId w:val="69"/>
        </w:numPr>
        <w:jc w:val="both"/>
        <w:rPr>
          <w:sz w:val="22"/>
          <w:szCs w:val="22"/>
        </w:rPr>
      </w:pPr>
      <w:r w:rsidRPr="00033619">
        <w:rPr>
          <w:sz w:val="22"/>
          <w:szCs w:val="22"/>
          <w:lang w:val="sv-SE"/>
        </w:rPr>
        <w:t>Rubanovskis</w:t>
      </w:r>
      <w:r w:rsidRPr="00033619">
        <w:rPr>
          <w:sz w:val="22"/>
          <w:szCs w:val="22"/>
        </w:rPr>
        <w:t xml:space="preserve">, </w:t>
      </w:r>
      <w:r w:rsidRPr="00033619">
        <w:rPr>
          <w:sz w:val="22"/>
          <w:szCs w:val="22"/>
          <w:lang w:val="sv-SE"/>
        </w:rPr>
        <w:t>Aleksandrs</w:t>
      </w:r>
      <w:r w:rsidRPr="00033619">
        <w:rPr>
          <w:sz w:val="22"/>
          <w:szCs w:val="22"/>
        </w:rPr>
        <w:t xml:space="preserve">, </w:t>
      </w:r>
      <w:r w:rsidRPr="00033619">
        <w:rPr>
          <w:sz w:val="22"/>
          <w:szCs w:val="22"/>
          <w:lang w:val="sv-SE"/>
        </w:rPr>
        <w:t> Mikroekonomikas</w:t>
      </w:r>
      <w:r w:rsidRPr="00033619">
        <w:rPr>
          <w:sz w:val="22"/>
          <w:szCs w:val="22"/>
        </w:rPr>
        <w:t xml:space="preserve"> </w:t>
      </w:r>
      <w:r w:rsidRPr="00033619">
        <w:rPr>
          <w:sz w:val="22"/>
          <w:szCs w:val="22"/>
          <w:lang w:val="sv-SE"/>
        </w:rPr>
        <w:t>teorijas</w:t>
      </w:r>
      <w:r w:rsidRPr="00033619">
        <w:rPr>
          <w:sz w:val="22"/>
          <w:szCs w:val="22"/>
        </w:rPr>
        <w:t xml:space="preserve"> </w:t>
      </w:r>
      <w:r w:rsidRPr="00033619">
        <w:rPr>
          <w:sz w:val="22"/>
          <w:szCs w:val="22"/>
          <w:lang w:val="sv-SE"/>
        </w:rPr>
        <w:t>pamati</w:t>
      </w:r>
      <w:r w:rsidRPr="00033619">
        <w:rPr>
          <w:sz w:val="22"/>
          <w:szCs w:val="22"/>
        </w:rPr>
        <w:t xml:space="preserve"> / </w:t>
      </w:r>
      <w:r w:rsidRPr="00033619">
        <w:rPr>
          <w:sz w:val="22"/>
          <w:szCs w:val="22"/>
          <w:lang w:val="sv-SE"/>
        </w:rPr>
        <w:t>Aleksandrs</w:t>
      </w:r>
      <w:r w:rsidRPr="00033619">
        <w:rPr>
          <w:sz w:val="22"/>
          <w:szCs w:val="22"/>
        </w:rPr>
        <w:t xml:space="preserve"> </w:t>
      </w:r>
      <w:r w:rsidRPr="00033619">
        <w:rPr>
          <w:sz w:val="22"/>
          <w:szCs w:val="22"/>
          <w:lang w:val="sv-SE"/>
        </w:rPr>
        <w:t>Rubanovskis</w:t>
      </w:r>
      <w:r w:rsidRPr="00033619">
        <w:rPr>
          <w:sz w:val="22"/>
          <w:szCs w:val="22"/>
        </w:rPr>
        <w:t xml:space="preserve"> ; </w:t>
      </w:r>
      <w:r w:rsidRPr="00033619">
        <w:rPr>
          <w:sz w:val="22"/>
          <w:szCs w:val="22"/>
          <w:lang w:val="sv-SE"/>
        </w:rPr>
        <w:t>Transporta</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sakaru</w:t>
      </w:r>
      <w:r w:rsidRPr="00033619">
        <w:rPr>
          <w:sz w:val="22"/>
          <w:szCs w:val="22"/>
        </w:rPr>
        <w:t xml:space="preserve"> </w:t>
      </w:r>
      <w:r w:rsidRPr="00033619">
        <w:rPr>
          <w:sz w:val="22"/>
          <w:szCs w:val="22"/>
          <w:lang w:val="sv-SE"/>
        </w:rPr>
        <w:t>instit</w:t>
      </w:r>
      <w:r w:rsidRPr="00033619">
        <w:rPr>
          <w:sz w:val="22"/>
          <w:szCs w:val="22"/>
        </w:rPr>
        <w:t>ū</w:t>
      </w:r>
      <w:r w:rsidRPr="00033619">
        <w:rPr>
          <w:sz w:val="22"/>
          <w:szCs w:val="22"/>
          <w:lang w:val="sv-SE"/>
        </w:rPr>
        <w:t>ts</w:t>
      </w:r>
      <w:r w:rsidRPr="00033619">
        <w:rPr>
          <w:sz w:val="22"/>
          <w:szCs w:val="22"/>
        </w:rPr>
        <w:t>. Rīga : Transporta un sakaru institūts, 2008. 2 sēj.</w:t>
      </w:r>
    </w:p>
    <w:p w:rsidR="00C740F3" w:rsidRPr="00033619" w:rsidRDefault="00C740F3" w:rsidP="00DF23A7">
      <w:pPr>
        <w:numPr>
          <w:ilvl w:val="0"/>
          <w:numId w:val="69"/>
        </w:numPr>
        <w:jc w:val="both"/>
        <w:rPr>
          <w:sz w:val="22"/>
          <w:szCs w:val="22"/>
        </w:rPr>
      </w:pPr>
      <w:r w:rsidRPr="00033619">
        <w:rPr>
          <w:sz w:val="22"/>
          <w:szCs w:val="22"/>
        </w:rPr>
        <w:t>Škapars, Roberts.  Mikroekonomika : loģiskās shēmas / Roberts Škapars.  2. izd. Rīga : Ekonomikas pētījumu un biznesa izglītības institūts, 2008 x, 369 lpp.</w:t>
      </w:r>
    </w:p>
    <w:p w:rsidR="00C740F3" w:rsidRPr="00033619" w:rsidRDefault="00C740F3" w:rsidP="00C740F3">
      <w:pPr>
        <w:jc w:val="both"/>
        <w:rPr>
          <w:b/>
          <w:sz w:val="22"/>
          <w:szCs w:val="22"/>
        </w:rPr>
      </w:pPr>
      <w:r w:rsidRPr="00033619">
        <w:rPr>
          <w:b/>
          <w:sz w:val="22"/>
          <w:szCs w:val="22"/>
        </w:rPr>
        <w:t>Papildus literatūra</w:t>
      </w:r>
    </w:p>
    <w:p w:rsidR="00C740F3" w:rsidRPr="00033619" w:rsidRDefault="00C740F3" w:rsidP="00DF23A7">
      <w:pPr>
        <w:numPr>
          <w:ilvl w:val="0"/>
          <w:numId w:val="70"/>
        </w:numPr>
        <w:jc w:val="both"/>
        <w:rPr>
          <w:sz w:val="22"/>
          <w:szCs w:val="22"/>
        </w:rPr>
      </w:pPr>
      <w:r w:rsidRPr="00033619">
        <w:rPr>
          <w:sz w:val="22"/>
          <w:szCs w:val="22"/>
          <w:lang w:val="ru-RU"/>
        </w:rPr>
        <w:lastRenderedPageBreak/>
        <w:t>Š</w:t>
      </w:r>
      <w:r w:rsidRPr="00033619">
        <w:rPr>
          <w:sz w:val="22"/>
          <w:szCs w:val="22"/>
        </w:rPr>
        <w:t>kapars</w:t>
      </w:r>
      <w:r w:rsidRPr="00033619">
        <w:rPr>
          <w:sz w:val="22"/>
          <w:szCs w:val="22"/>
          <w:lang w:val="ru-RU"/>
        </w:rPr>
        <w:t xml:space="preserve">, </w:t>
      </w:r>
      <w:r w:rsidRPr="00033619">
        <w:rPr>
          <w:sz w:val="22"/>
          <w:szCs w:val="22"/>
        </w:rPr>
        <w:t>Roberts</w:t>
      </w:r>
      <w:r w:rsidRPr="00033619">
        <w:rPr>
          <w:sz w:val="22"/>
          <w:szCs w:val="22"/>
          <w:lang w:val="ru-RU"/>
        </w:rPr>
        <w:t xml:space="preserve">. </w:t>
      </w:r>
      <w:r w:rsidRPr="00033619">
        <w:rPr>
          <w:sz w:val="22"/>
          <w:szCs w:val="22"/>
        </w:rPr>
        <w:t> </w:t>
      </w:r>
      <w:r w:rsidRPr="00033619">
        <w:rPr>
          <w:sz w:val="22"/>
          <w:szCs w:val="22"/>
          <w:lang w:val="ru-RU"/>
        </w:rPr>
        <w:t xml:space="preserve">Микроэкономика : логические схемы / Роберт Шкапарс ; [перевод с латышского В. Колегова]. </w:t>
      </w:r>
      <w:r w:rsidRPr="00033619">
        <w:rPr>
          <w:sz w:val="22"/>
          <w:szCs w:val="22"/>
        </w:rPr>
        <w:t> 2-е изд. Рига : Ekonomikas pētījumu un biznesa izglītības institūts, 2009. xii, 369 с.</w:t>
      </w:r>
    </w:p>
    <w:p w:rsidR="00C740F3" w:rsidRPr="00033619" w:rsidRDefault="00C740F3" w:rsidP="00DF23A7">
      <w:pPr>
        <w:numPr>
          <w:ilvl w:val="0"/>
          <w:numId w:val="70"/>
        </w:numPr>
        <w:jc w:val="both"/>
        <w:rPr>
          <w:sz w:val="22"/>
          <w:szCs w:val="22"/>
        </w:rPr>
      </w:pPr>
      <w:r w:rsidRPr="00033619">
        <w:rPr>
          <w:sz w:val="22"/>
          <w:szCs w:val="22"/>
          <w:lang w:val="sv-SE"/>
        </w:rPr>
        <w:t>Gods</w:t>
      </w:r>
      <w:r w:rsidRPr="00033619">
        <w:rPr>
          <w:sz w:val="22"/>
          <w:szCs w:val="22"/>
        </w:rPr>
        <w:t xml:space="preserve"> </w:t>
      </w:r>
      <w:r w:rsidRPr="00033619">
        <w:rPr>
          <w:sz w:val="22"/>
          <w:szCs w:val="22"/>
          <w:lang w:val="sv-SE"/>
        </w:rPr>
        <w:t>U</w:t>
      </w:r>
      <w:r w:rsidRPr="00033619">
        <w:rPr>
          <w:sz w:val="22"/>
          <w:szCs w:val="22"/>
        </w:rPr>
        <w:t xml:space="preserve">. </w:t>
      </w:r>
      <w:r w:rsidRPr="00033619">
        <w:rPr>
          <w:sz w:val="22"/>
          <w:szCs w:val="22"/>
          <w:lang w:val="sv-SE"/>
        </w:rPr>
        <w:t>Mikroekonomika</w:t>
      </w:r>
      <w:r w:rsidRPr="00033619">
        <w:rPr>
          <w:sz w:val="22"/>
          <w:szCs w:val="22"/>
        </w:rPr>
        <w:t xml:space="preserve">. </w:t>
      </w:r>
      <w:r w:rsidRPr="00033619">
        <w:rPr>
          <w:sz w:val="22"/>
          <w:szCs w:val="22"/>
          <w:lang w:val="sv-SE"/>
        </w:rPr>
        <w:t>I</w:t>
      </w:r>
      <w:r w:rsidRPr="00033619">
        <w:rPr>
          <w:sz w:val="22"/>
          <w:szCs w:val="22"/>
        </w:rPr>
        <w:t xml:space="preserve">, </w:t>
      </w:r>
      <w:r w:rsidRPr="00033619">
        <w:rPr>
          <w:sz w:val="22"/>
          <w:szCs w:val="22"/>
          <w:lang w:val="sv-SE"/>
        </w:rPr>
        <w:t>II</w:t>
      </w:r>
      <w:r w:rsidRPr="00033619">
        <w:rPr>
          <w:sz w:val="22"/>
          <w:szCs w:val="22"/>
        </w:rPr>
        <w:t xml:space="preserve"> </w:t>
      </w:r>
      <w:r w:rsidRPr="00033619">
        <w:rPr>
          <w:sz w:val="22"/>
          <w:szCs w:val="22"/>
          <w:lang w:val="sv-SE"/>
        </w:rPr>
        <w:t>da</w:t>
      </w:r>
      <w:r w:rsidRPr="00033619">
        <w:rPr>
          <w:sz w:val="22"/>
          <w:szCs w:val="22"/>
        </w:rPr>
        <w:t>ļ</w:t>
      </w:r>
      <w:r w:rsidRPr="00033619">
        <w:rPr>
          <w:sz w:val="22"/>
          <w:szCs w:val="22"/>
          <w:lang w:val="sv-SE"/>
        </w:rPr>
        <w:t>a</w:t>
      </w:r>
      <w:r w:rsidRPr="00033619">
        <w:rPr>
          <w:sz w:val="22"/>
          <w:szCs w:val="22"/>
        </w:rPr>
        <w:t xml:space="preserve">. – </w:t>
      </w:r>
      <w:r w:rsidRPr="00033619">
        <w:rPr>
          <w:sz w:val="22"/>
          <w:szCs w:val="22"/>
          <w:lang w:val="sv-SE"/>
        </w:rPr>
        <w:t>R</w:t>
      </w:r>
      <w:r w:rsidRPr="00033619">
        <w:rPr>
          <w:sz w:val="22"/>
          <w:szCs w:val="22"/>
        </w:rPr>
        <w:t xml:space="preserve">.: </w:t>
      </w:r>
      <w:r w:rsidRPr="00033619">
        <w:rPr>
          <w:sz w:val="22"/>
          <w:szCs w:val="22"/>
          <w:lang w:val="sv-SE"/>
        </w:rPr>
        <w:t>Biznesa</w:t>
      </w:r>
      <w:r w:rsidRPr="00033619">
        <w:rPr>
          <w:sz w:val="22"/>
          <w:szCs w:val="22"/>
        </w:rPr>
        <w:t xml:space="preserve"> </w:t>
      </w:r>
      <w:r w:rsidRPr="00033619">
        <w:rPr>
          <w:sz w:val="22"/>
          <w:szCs w:val="22"/>
          <w:lang w:val="sv-SE"/>
        </w:rPr>
        <w:t>augstskola</w:t>
      </w:r>
      <w:r w:rsidRPr="00033619">
        <w:rPr>
          <w:sz w:val="22"/>
          <w:szCs w:val="22"/>
        </w:rPr>
        <w:t xml:space="preserve"> </w:t>
      </w:r>
      <w:r w:rsidRPr="00033619">
        <w:rPr>
          <w:sz w:val="22"/>
          <w:szCs w:val="22"/>
          <w:lang w:val="sv-SE"/>
        </w:rPr>
        <w:t>Tur</w:t>
      </w:r>
      <w:r w:rsidRPr="00033619">
        <w:rPr>
          <w:sz w:val="22"/>
          <w:szCs w:val="22"/>
        </w:rPr>
        <w:t>ī</w:t>
      </w:r>
      <w:r w:rsidRPr="00033619">
        <w:rPr>
          <w:sz w:val="22"/>
          <w:szCs w:val="22"/>
          <w:lang w:val="sv-SE"/>
        </w:rPr>
        <w:t>ba</w:t>
      </w:r>
      <w:r w:rsidRPr="00033619">
        <w:rPr>
          <w:sz w:val="22"/>
          <w:szCs w:val="22"/>
        </w:rPr>
        <w:t xml:space="preserve">, 2000. – 135 </w:t>
      </w:r>
      <w:r w:rsidRPr="00033619">
        <w:rPr>
          <w:sz w:val="22"/>
          <w:szCs w:val="22"/>
          <w:lang w:val="sv-SE"/>
        </w:rPr>
        <w:t>lpp</w:t>
      </w:r>
      <w:r w:rsidRPr="00033619">
        <w:rPr>
          <w:sz w:val="22"/>
          <w:szCs w:val="22"/>
        </w:rPr>
        <w:t>.</w:t>
      </w:r>
    </w:p>
    <w:p w:rsidR="00C740F3" w:rsidRPr="00033619" w:rsidRDefault="00C740F3" w:rsidP="00DF23A7">
      <w:pPr>
        <w:numPr>
          <w:ilvl w:val="0"/>
          <w:numId w:val="70"/>
        </w:numPr>
        <w:jc w:val="both"/>
        <w:rPr>
          <w:sz w:val="22"/>
          <w:szCs w:val="22"/>
        </w:rPr>
      </w:pPr>
      <w:r w:rsidRPr="00033619">
        <w:rPr>
          <w:sz w:val="22"/>
          <w:szCs w:val="22"/>
          <w:lang w:val="sv-SE"/>
        </w:rPr>
        <w:t>O</w:t>
      </w:r>
      <w:r w:rsidRPr="00033619">
        <w:rPr>
          <w:sz w:val="22"/>
          <w:szCs w:val="22"/>
        </w:rPr>
        <w:t>ļ</w:t>
      </w:r>
      <w:r w:rsidRPr="00033619">
        <w:rPr>
          <w:sz w:val="22"/>
          <w:szCs w:val="22"/>
          <w:lang w:val="sv-SE"/>
        </w:rPr>
        <w:t>evskis</w:t>
      </w:r>
      <w:r w:rsidRPr="00033619">
        <w:rPr>
          <w:sz w:val="22"/>
          <w:szCs w:val="22"/>
        </w:rPr>
        <w:t xml:space="preserve"> </w:t>
      </w:r>
      <w:r w:rsidRPr="00033619">
        <w:rPr>
          <w:sz w:val="22"/>
          <w:szCs w:val="22"/>
          <w:lang w:val="sv-SE"/>
        </w:rPr>
        <w:t>G</w:t>
      </w:r>
      <w:r w:rsidRPr="00033619">
        <w:rPr>
          <w:sz w:val="22"/>
          <w:szCs w:val="22"/>
        </w:rPr>
        <w:t xml:space="preserve">. </w:t>
      </w:r>
      <w:r w:rsidRPr="00033619">
        <w:rPr>
          <w:sz w:val="22"/>
          <w:szCs w:val="22"/>
          <w:lang w:val="sv-SE"/>
        </w:rPr>
        <w:t>Mikroekonomika</w:t>
      </w:r>
      <w:r w:rsidRPr="00033619">
        <w:rPr>
          <w:sz w:val="22"/>
          <w:szCs w:val="22"/>
        </w:rPr>
        <w:t xml:space="preserve">. –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w:t>
      </w:r>
      <w:r w:rsidRPr="00033619">
        <w:rPr>
          <w:sz w:val="22"/>
          <w:szCs w:val="22"/>
          <w:lang w:val="sv-SE"/>
        </w:rPr>
        <w:t>LTVSVI</w:t>
      </w:r>
      <w:r w:rsidRPr="00033619">
        <w:rPr>
          <w:sz w:val="22"/>
          <w:szCs w:val="22"/>
        </w:rPr>
        <w:t xml:space="preserve">, 1996. – 169 </w:t>
      </w:r>
      <w:r w:rsidRPr="00033619">
        <w:rPr>
          <w:sz w:val="22"/>
          <w:szCs w:val="22"/>
          <w:lang w:val="sv-SE"/>
        </w:rPr>
        <w:t>lpp</w:t>
      </w:r>
      <w:r w:rsidRPr="00033619">
        <w:rPr>
          <w:sz w:val="22"/>
          <w:szCs w:val="22"/>
        </w:rPr>
        <w:t>.</w:t>
      </w:r>
    </w:p>
    <w:p w:rsidR="00C740F3" w:rsidRPr="00033619" w:rsidRDefault="00C740F3" w:rsidP="00DF23A7">
      <w:pPr>
        <w:numPr>
          <w:ilvl w:val="0"/>
          <w:numId w:val="70"/>
        </w:numPr>
        <w:jc w:val="both"/>
        <w:rPr>
          <w:sz w:val="22"/>
          <w:szCs w:val="22"/>
        </w:rPr>
      </w:pPr>
      <w:r w:rsidRPr="00033619">
        <w:rPr>
          <w:sz w:val="22"/>
          <w:szCs w:val="22"/>
        </w:rPr>
        <w:t>Š</w:t>
      </w:r>
      <w:r w:rsidRPr="00033619">
        <w:rPr>
          <w:sz w:val="22"/>
          <w:szCs w:val="22"/>
          <w:lang w:val="sv-SE"/>
        </w:rPr>
        <w:t>kapars</w:t>
      </w:r>
      <w:r w:rsidRPr="00033619">
        <w:rPr>
          <w:sz w:val="22"/>
          <w:szCs w:val="22"/>
        </w:rPr>
        <w:t xml:space="preserve"> </w:t>
      </w:r>
      <w:r w:rsidRPr="00033619">
        <w:rPr>
          <w:sz w:val="22"/>
          <w:szCs w:val="22"/>
          <w:lang w:val="sv-SE"/>
        </w:rPr>
        <w:t>R</w:t>
      </w:r>
      <w:r w:rsidRPr="00033619">
        <w:rPr>
          <w:sz w:val="22"/>
          <w:szCs w:val="22"/>
        </w:rPr>
        <w:t xml:space="preserve">. </w:t>
      </w:r>
      <w:r w:rsidRPr="00033619">
        <w:rPr>
          <w:sz w:val="22"/>
          <w:szCs w:val="22"/>
          <w:lang w:val="sv-SE"/>
        </w:rPr>
        <w:t>Mikroekonomika</w:t>
      </w:r>
      <w:r w:rsidRPr="00033619">
        <w:rPr>
          <w:sz w:val="22"/>
          <w:szCs w:val="22"/>
        </w:rPr>
        <w:t>.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w:t>
      </w:r>
      <w:r w:rsidRPr="00033619">
        <w:rPr>
          <w:sz w:val="22"/>
          <w:szCs w:val="22"/>
          <w:lang w:val="sv-SE"/>
        </w:rPr>
        <w:t>LU</w:t>
      </w:r>
      <w:r w:rsidRPr="00033619">
        <w:rPr>
          <w:sz w:val="22"/>
          <w:szCs w:val="22"/>
        </w:rPr>
        <w:t xml:space="preserve">, 2002 – 379 </w:t>
      </w:r>
      <w:r w:rsidRPr="00033619">
        <w:rPr>
          <w:sz w:val="22"/>
          <w:szCs w:val="22"/>
          <w:lang w:val="sv-SE"/>
        </w:rPr>
        <w:t>lpp</w:t>
      </w:r>
      <w:r w:rsidRPr="00033619">
        <w:rPr>
          <w:sz w:val="22"/>
          <w:szCs w:val="22"/>
        </w:rPr>
        <w:t>.</w:t>
      </w:r>
    </w:p>
    <w:p w:rsidR="00C740F3" w:rsidRPr="00033619" w:rsidRDefault="00C740F3" w:rsidP="00DF23A7">
      <w:pPr>
        <w:numPr>
          <w:ilvl w:val="0"/>
          <w:numId w:val="70"/>
        </w:numPr>
        <w:jc w:val="both"/>
        <w:rPr>
          <w:sz w:val="22"/>
          <w:szCs w:val="22"/>
        </w:rPr>
      </w:pPr>
      <w:r w:rsidRPr="00033619">
        <w:rPr>
          <w:sz w:val="22"/>
          <w:szCs w:val="22"/>
          <w:lang w:val="sv-SE"/>
        </w:rPr>
        <w:t>Volodina</w:t>
      </w:r>
      <w:r w:rsidRPr="00033619">
        <w:rPr>
          <w:sz w:val="22"/>
          <w:szCs w:val="22"/>
        </w:rPr>
        <w:t xml:space="preserve"> </w:t>
      </w:r>
      <w:r w:rsidRPr="00033619">
        <w:rPr>
          <w:sz w:val="22"/>
          <w:szCs w:val="22"/>
          <w:lang w:val="sv-SE"/>
        </w:rPr>
        <w:t>M</w:t>
      </w:r>
      <w:r w:rsidRPr="00033619">
        <w:rPr>
          <w:sz w:val="22"/>
          <w:szCs w:val="22"/>
        </w:rPr>
        <w:t xml:space="preserve">. </w:t>
      </w:r>
      <w:r w:rsidRPr="00033619">
        <w:rPr>
          <w:sz w:val="22"/>
          <w:szCs w:val="22"/>
          <w:lang w:val="sv-SE"/>
        </w:rPr>
        <w:t>Dzelm</w:t>
      </w:r>
      <w:r w:rsidRPr="00033619">
        <w:rPr>
          <w:sz w:val="22"/>
          <w:szCs w:val="22"/>
        </w:rPr>
        <w:t>ī</w:t>
      </w:r>
      <w:r w:rsidRPr="00033619">
        <w:rPr>
          <w:sz w:val="22"/>
          <w:szCs w:val="22"/>
          <w:lang w:val="sv-SE"/>
        </w:rPr>
        <w:t>te</w:t>
      </w:r>
      <w:r w:rsidRPr="00033619">
        <w:rPr>
          <w:sz w:val="22"/>
          <w:szCs w:val="22"/>
        </w:rPr>
        <w:t xml:space="preserve"> </w:t>
      </w:r>
      <w:r w:rsidRPr="00033619">
        <w:rPr>
          <w:sz w:val="22"/>
          <w:szCs w:val="22"/>
          <w:lang w:val="sv-SE"/>
        </w:rPr>
        <w:t>M</w:t>
      </w:r>
      <w:r w:rsidRPr="00033619">
        <w:rPr>
          <w:sz w:val="22"/>
          <w:szCs w:val="22"/>
        </w:rPr>
        <w:t xml:space="preserve">. </w:t>
      </w:r>
      <w:r w:rsidRPr="00033619">
        <w:rPr>
          <w:sz w:val="22"/>
          <w:szCs w:val="22"/>
          <w:lang w:val="sv-SE"/>
        </w:rPr>
        <w:t>Mikroekonomika</w:t>
      </w:r>
      <w:r w:rsidRPr="00033619">
        <w:rPr>
          <w:sz w:val="22"/>
          <w:szCs w:val="22"/>
        </w:rPr>
        <w:t xml:space="preserve">. –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w:t>
      </w:r>
      <w:r w:rsidRPr="00033619">
        <w:rPr>
          <w:sz w:val="22"/>
          <w:szCs w:val="22"/>
          <w:lang w:val="sv-SE"/>
        </w:rPr>
        <w:t>SIA</w:t>
      </w:r>
      <w:r w:rsidRPr="00033619">
        <w:rPr>
          <w:sz w:val="22"/>
          <w:szCs w:val="22"/>
        </w:rPr>
        <w:t xml:space="preserve"> </w:t>
      </w:r>
      <w:r w:rsidRPr="00033619">
        <w:rPr>
          <w:sz w:val="22"/>
          <w:szCs w:val="22"/>
          <w:lang w:val="sv-SE"/>
        </w:rPr>
        <w:t>Izgl</w:t>
      </w:r>
      <w:r w:rsidRPr="00033619">
        <w:rPr>
          <w:sz w:val="22"/>
          <w:szCs w:val="22"/>
        </w:rPr>
        <w:t>ī</w:t>
      </w:r>
      <w:r w:rsidRPr="00033619">
        <w:rPr>
          <w:sz w:val="22"/>
          <w:szCs w:val="22"/>
          <w:lang w:val="sv-SE"/>
        </w:rPr>
        <w:t>t</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so</w:t>
      </w:r>
      <w:r w:rsidRPr="00033619">
        <w:rPr>
          <w:sz w:val="22"/>
          <w:szCs w:val="22"/>
        </w:rPr>
        <w:t>ļ</w:t>
      </w:r>
      <w:r w:rsidRPr="00033619">
        <w:rPr>
          <w:sz w:val="22"/>
          <w:szCs w:val="22"/>
          <w:lang w:val="sv-SE"/>
        </w:rPr>
        <w:t>i</w:t>
      </w:r>
      <w:r w:rsidRPr="00033619">
        <w:rPr>
          <w:sz w:val="22"/>
          <w:szCs w:val="22"/>
        </w:rPr>
        <w:t xml:space="preserve">, 2005 –241 </w:t>
      </w:r>
      <w:r w:rsidRPr="00033619">
        <w:rPr>
          <w:sz w:val="22"/>
          <w:szCs w:val="22"/>
          <w:lang w:val="sv-SE"/>
        </w:rPr>
        <w:t>lpp</w:t>
      </w:r>
      <w:r w:rsidRPr="00033619">
        <w:rPr>
          <w:sz w:val="22"/>
          <w:szCs w:val="22"/>
        </w:rPr>
        <w:t>.</w:t>
      </w:r>
    </w:p>
    <w:p w:rsidR="00C740F3" w:rsidRPr="00033619" w:rsidRDefault="00C740F3" w:rsidP="00DF23A7">
      <w:pPr>
        <w:numPr>
          <w:ilvl w:val="0"/>
          <w:numId w:val="70"/>
        </w:numPr>
        <w:jc w:val="both"/>
        <w:rPr>
          <w:sz w:val="22"/>
          <w:szCs w:val="22"/>
          <w:lang w:val="fi-FI"/>
        </w:rPr>
      </w:pPr>
      <w:r w:rsidRPr="00033619">
        <w:rPr>
          <w:sz w:val="22"/>
          <w:szCs w:val="22"/>
          <w:lang w:val="fi-FI"/>
        </w:rPr>
        <w:t>Bikse V. Tirgus ekonomikas pamati. I daļa. – Mācību līdzeklis. – R.: Valsts administrācijas skola, 1995. – 127 lpp.</w:t>
      </w:r>
    </w:p>
    <w:p w:rsidR="00C740F3" w:rsidRPr="00033619" w:rsidRDefault="00C740F3" w:rsidP="00DF23A7">
      <w:pPr>
        <w:numPr>
          <w:ilvl w:val="0"/>
          <w:numId w:val="70"/>
        </w:numPr>
        <w:jc w:val="both"/>
        <w:rPr>
          <w:sz w:val="22"/>
          <w:szCs w:val="22"/>
          <w:lang w:val="fi-FI"/>
        </w:rPr>
      </w:pPr>
      <w:r w:rsidRPr="00033619">
        <w:rPr>
          <w:sz w:val="22"/>
          <w:szCs w:val="22"/>
          <w:lang w:val="fi-FI"/>
        </w:rPr>
        <w:t>Bikse V. Tirgus ekonomikas pamati. II daļa. – Mācību līdzeklis. – R.: Valsts administrācijas skola, 1996. – 108 lpp.</w:t>
      </w:r>
    </w:p>
    <w:p w:rsidR="00C740F3" w:rsidRPr="00033619" w:rsidRDefault="00C740F3" w:rsidP="00DF23A7">
      <w:pPr>
        <w:numPr>
          <w:ilvl w:val="0"/>
          <w:numId w:val="70"/>
        </w:numPr>
        <w:jc w:val="both"/>
        <w:rPr>
          <w:sz w:val="22"/>
          <w:szCs w:val="22"/>
          <w:lang w:val="fi-FI"/>
        </w:rPr>
      </w:pPr>
      <w:r w:rsidRPr="00033619">
        <w:rPr>
          <w:sz w:val="22"/>
          <w:szCs w:val="22"/>
          <w:lang w:val="fi-FI"/>
        </w:rPr>
        <w:t>Bikse V. Tirgus ekonomikas pamati. III daļa. – Mācību līdzeklis. – R.: Valsts administrācijas skola, 1997. – 219 lpp.</w:t>
      </w:r>
    </w:p>
    <w:p w:rsidR="00C740F3" w:rsidRPr="00033619" w:rsidRDefault="00C740F3" w:rsidP="00DF23A7">
      <w:pPr>
        <w:numPr>
          <w:ilvl w:val="0"/>
          <w:numId w:val="70"/>
        </w:numPr>
        <w:jc w:val="both"/>
        <w:rPr>
          <w:sz w:val="22"/>
          <w:szCs w:val="22"/>
          <w:lang w:val="fi-FI"/>
        </w:rPr>
      </w:pPr>
      <w:r w:rsidRPr="00033619">
        <w:rPr>
          <w:sz w:val="22"/>
          <w:szCs w:val="22"/>
          <w:lang w:val="fi-FI"/>
        </w:rPr>
        <w:t>Libermanis G. Ceļvedis ekonomikā.– R.: Kamene, 2002. – 115 lpp.</w:t>
      </w:r>
    </w:p>
    <w:p w:rsidR="00C740F3" w:rsidRPr="00033619" w:rsidRDefault="00C740F3" w:rsidP="00DF23A7">
      <w:pPr>
        <w:numPr>
          <w:ilvl w:val="0"/>
          <w:numId w:val="70"/>
        </w:numPr>
        <w:jc w:val="both"/>
        <w:rPr>
          <w:sz w:val="22"/>
          <w:szCs w:val="22"/>
          <w:lang w:val="sv-SE"/>
        </w:rPr>
      </w:pPr>
      <w:r w:rsidRPr="00033619">
        <w:rPr>
          <w:sz w:val="22"/>
          <w:szCs w:val="22"/>
          <w:lang w:val="sv-SE"/>
        </w:rPr>
        <w:t>Libermanis G. Tirgus, cenas, konkurence.– R.: Kamene, 1998. – 250 lpp.</w:t>
      </w:r>
    </w:p>
    <w:p w:rsidR="00C740F3" w:rsidRPr="00033619" w:rsidRDefault="00C740F3" w:rsidP="00DF23A7">
      <w:pPr>
        <w:numPr>
          <w:ilvl w:val="0"/>
          <w:numId w:val="70"/>
        </w:numPr>
        <w:jc w:val="both"/>
        <w:rPr>
          <w:sz w:val="22"/>
          <w:szCs w:val="22"/>
          <w:lang w:val="sv-SE"/>
        </w:rPr>
      </w:pPr>
      <w:r w:rsidRPr="00033619">
        <w:rPr>
          <w:sz w:val="22"/>
          <w:szCs w:val="22"/>
          <w:lang w:val="sv-SE"/>
        </w:rPr>
        <w:t>Nešpors V. Ievads mikroekonomikas teorijā. – Rīga: RTU, 1996 – 129 lpp.</w:t>
      </w:r>
    </w:p>
    <w:p w:rsidR="00C740F3" w:rsidRPr="00033619" w:rsidRDefault="00C740F3" w:rsidP="00DF23A7">
      <w:pPr>
        <w:numPr>
          <w:ilvl w:val="0"/>
          <w:numId w:val="70"/>
        </w:numPr>
        <w:jc w:val="both"/>
        <w:rPr>
          <w:sz w:val="22"/>
          <w:szCs w:val="22"/>
          <w:lang w:val="sv-SE"/>
        </w:rPr>
      </w:pPr>
      <w:r w:rsidRPr="00033619">
        <w:rPr>
          <w:sz w:val="22"/>
          <w:szCs w:val="22"/>
          <w:lang w:val="sv-SE"/>
        </w:rPr>
        <w:t>Volodina M. Lekciju vizuālie materiāli. – Rīga: LU, 2001 –79 lpp.</w:t>
      </w:r>
    </w:p>
    <w:p w:rsidR="00C740F3" w:rsidRPr="00033619" w:rsidRDefault="00C740F3" w:rsidP="00DF23A7">
      <w:pPr>
        <w:numPr>
          <w:ilvl w:val="0"/>
          <w:numId w:val="70"/>
        </w:numPr>
        <w:jc w:val="both"/>
        <w:rPr>
          <w:sz w:val="22"/>
          <w:szCs w:val="22"/>
        </w:rPr>
      </w:pPr>
      <w:r w:rsidRPr="00033619">
        <w:rPr>
          <w:sz w:val="22"/>
          <w:szCs w:val="22"/>
        </w:rPr>
        <w:t>Mc Connell C. R., Brue S. L. Economics.. – Principles, Problems and Policies. – Mc Grow – Hill Publishing Company, 1996. – 825 p.</w:t>
      </w:r>
    </w:p>
    <w:p w:rsidR="00C740F3" w:rsidRPr="00033619" w:rsidRDefault="00C740F3" w:rsidP="00DF23A7">
      <w:pPr>
        <w:numPr>
          <w:ilvl w:val="0"/>
          <w:numId w:val="70"/>
        </w:numPr>
        <w:jc w:val="both"/>
        <w:rPr>
          <w:sz w:val="22"/>
          <w:szCs w:val="22"/>
        </w:rPr>
      </w:pPr>
      <w:r w:rsidRPr="00033619">
        <w:rPr>
          <w:sz w:val="22"/>
          <w:szCs w:val="22"/>
        </w:rPr>
        <w:t>Parkin Michael. Bade R. Economics. – Second Edition. Addison – Ontario: Wesley Publishing Company, 1994 -1104 p.</w:t>
      </w:r>
    </w:p>
    <w:p w:rsidR="00C740F3" w:rsidRPr="00033619" w:rsidRDefault="00C740F3" w:rsidP="00DF23A7">
      <w:pPr>
        <w:numPr>
          <w:ilvl w:val="0"/>
          <w:numId w:val="70"/>
        </w:numPr>
        <w:jc w:val="both"/>
        <w:rPr>
          <w:sz w:val="22"/>
          <w:szCs w:val="22"/>
        </w:rPr>
      </w:pPr>
      <w:r w:rsidRPr="00033619">
        <w:rPr>
          <w:sz w:val="22"/>
          <w:szCs w:val="22"/>
        </w:rPr>
        <w:t>Ruffin R.J., Gregory P.R. Principles of Economics. Brown Higher Education, 1990 – 464 p.</w:t>
      </w:r>
    </w:p>
    <w:p w:rsidR="00C740F3" w:rsidRPr="00033619" w:rsidRDefault="00C740F3" w:rsidP="00DF23A7">
      <w:pPr>
        <w:numPr>
          <w:ilvl w:val="0"/>
          <w:numId w:val="70"/>
        </w:numPr>
        <w:jc w:val="both"/>
        <w:rPr>
          <w:sz w:val="22"/>
          <w:szCs w:val="22"/>
        </w:rPr>
      </w:pPr>
      <w:r w:rsidRPr="00033619">
        <w:rPr>
          <w:sz w:val="22"/>
          <w:szCs w:val="22"/>
        </w:rPr>
        <w:t>Samuelson P. A., Nordhous W. D. Economics: 13H Edition. – New York: Mc Graw - Hill Publishing Company, 1989. – 1013 p.</w:t>
      </w:r>
    </w:p>
    <w:p w:rsidR="00C740F3" w:rsidRPr="00033619" w:rsidRDefault="00C740F3" w:rsidP="00DF23A7">
      <w:pPr>
        <w:numPr>
          <w:ilvl w:val="0"/>
          <w:numId w:val="70"/>
        </w:numPr>
        <w:jc w:val="both"/>
        <w:rPr>
          <w:sz w:val="22"/>
          <w:szCs w:val="22"/>
        </w:rPr>
      </w:pPr>
      <w:r w:rsidRPr="00033619">
        <w:rPr>
          <w:sz w:val="22"/>
          <w:szCs w:val="22"/>
          <w:lang w:val="ru-RU"/>
        </w:rPr>
        <w:t xml:space="preserve">Введение в экономическую теорию. Конспект лекций. </w:t>
      </w:r>
      <w:r w:rsidRPr="00033619">
        <w:rPr>
          <w:sz w:val="22"/>
          <w:szCs w:val="22"/>
        </w:rPr>
        <w:t>Рига. РТУ. 1994 – 174 с.</w:t>
      </w:r>
    </w:p>
    <w:p w:rsidR="00C740F3" w:rsidRPr="00033619" w:rsidRDefault="00C740F3" w:rsidP="00DF23A7">
      <w:pPr>
        <w:numPr>
          <w:ilvl w:val="0"/>
          <w:numId w:val="70"/>
        </w:numPr>
        <w:jc w:val="both"/>
        <w:rPr>
          <w:sz w:val="22"/>
          <w:szCs w:val="22"/>
          <w:lang w:val="ru-RU"/>
        </w:rPr>
      </w:pPr>
      <w:r w:rsidRPr="00033619">
        <w:rPr>
          <w:sz w:val="22"/>
          <w:szCs w:val="22"/>
          <w:lang w:val="ru-RU"/>
        </w:rPr>
        <w:t>Ивашковский С. Н. Микроэкономика: Учебник. – М.: Дело, 1998. – 416 с.</w:t>
      </w:r>
    </w:p>
    <w:p w:rsidR="00C740F3" w:rsidRPr="00033619" w:rsidRDefault="00C740F3" w:rsidP="00DF23A7">
      <w:pPr>
        <w:numPr>
          <w:ilvl w:val="0"/>
          <w:numId w:val="70"/>
        </w:numPr>
        <w:jc w:val="both"/>
        <w:rPr>
          <w:sz w:val="22"/>
          <w:szCs w:val="22"/>
        </w:rPr>
      </w:pPr>
      <w:r w:rsidRPr="00033619">
        <w:rPr>
          <w:sz w:val="22"/>
          <w:szCs w:val="22"/>
          <w:lang w:val="ru-RU"/>
        </w:rPr>
        <w:t xml:space="preserve">Макконнелл К. Р., Брю С. Л. Экономикс: Принципы, проблемы и политика. </w:t>
      </w:r>
      <w:r w:rsidRPr="00033619">
        <w:rPr>
          <w:sz w:val="22"/>
          <w:szCs w:val="22"/>
        </w:rPr>
        <w:t>М: Республика. 1992, Т. 1. – 399 с.</w:t>
      </w:r>
    </w:p>
    <w:p w:rsidR="00C740F3" w:rsidRPr="00033619" w:rsidRDefault="00C740F3" w:rsidP="00DF23A7">
      <w:pPr>
        <w:numPr>
          <w:ilvl w:val="0"/>
          <w:numId w:val="70"/>
        </w:numPr>
        <w:jc w:val="both"/>
        <w:rPr>
          <w:sz w:val="22"/>
          <w:szCs w:val="22"/>
        </w:rPr>
      </w:pPr>
      <w:r w:rsidRPr="00033619">
        <w:rPr>
          <w:sz w:val="22"/>
          <w:szCs w:val="22"/>
          <w:lang w:val="ru-RU"/>
        </w:rPr>
        <w:t xml:space="preserve">Макконнелл К. Р., Брю С. Л. Экономикс: Принципы, проблемы и политика. </w:t>
      </w:r>
      <w:r w:rsidRPr="00033619">
        <w:rPr>
          <w:sz w:val="22"/>
          <w:szCs w:val="22"/>
        </w:rPr>
        <w:t>М: Республика. 1992, Т. 2. – 400 с.</w:t>
      </w:r>
    </w:p>
    <w:p w:rsidR="00C740F3" w:rsidRPr="00033619" w:rsidRDefault="00C740F3" w:rsidP="00DF23A7">
      <w:pPr>
        <w:numPr>
          <w:ilvl w:val="0"/>
          <w:numId w:val="70"/>
        </w:numPr>
        <w:jc w:val="both"/>
        <w:rPr>
          <w:sz w:val="22"/>
          <w:szCs w:val="22"/>
        </w:rPr>
      </w:pPr>
      <w:r w:rsidRPr="00033619">
        <w:rPr>
          <w:sz w:val="22"/>
          <w:szCs w:val="22"/>
          <w:lang w:val="ru-RU"/>
        </w:rPr>
        <w:t xml:space="preserve">Фишер С., Дорнбуш Р., Шмалензи Р. Экономика. </w:t>
      </w:r>
      <w:r w:rsidRPr="00033619">
        <w:rPr>
          <w:sz w:val="22"/>
          <w:szCs w:val="22"/>
        </w:rPr>
        <w:t>М., 1993 – 829 с.</w:t>
      </w:r>
    </w:p>
    <w:p w:rsidR="00C740F3" w:rsidRPr="00033619" w:rsidRDefault="00C740F3" w:rsidP="00C740F3">
      <w:pPr>
        <w:jc w:val="center"/>
        <w:rPr>
          <w:b/>
          <w:color w:val="000000"/>
          <w:sz w:val="22"/>
          <w:szCs w:val="22"/>
        </w:rPr>
      </w:pPr>
    </w:p>
    <w:p w:rsidR="00C740F3" w:rsidRPr="00033619" w:rsidRDefault="006A0463" w:rsidP="00C740F3">
      <w:pPr>
        <w:jc w:val="center"/>
        <w:rPr>
          <w:b/>
          <w:color w:val="000000"/>
          <w:sz w:val="22"/>
          <w:szCs w:val="22"/>
        </w:rPr>
      </w:pPr>
      <w:r w:rsidRPr="00033619">
        <w:rPr>
          <w:b/>
          <w:color w:val="000000"/>
          <w:sz w:val="22"/>
          <w:szCs w:val="22"/>
        </w:rPr>
        <w:br w:type="page"/>
      </w:r>
      <w:r w:rsidR="005B6768" w:rsidRPr="00033619">
        <w:rPr>
          <w:b/>
          <w:color w:val="000000"/>
          <w:sz w:val="22"/>
          <w:szCs w:val="22"/>
        </w:rPr>
        <w:lastRenderedPageBreak/>
        <w:t>Augstskolas studiju programmas</w:t>
      </w:r>
      <w:r w:rsidR="00C740F3" w:rsidRPr="00033619">
        <w:rPr>
          <w:b/>
          <w:color w:val="000000"/>
          <w:sz w:val="22"/>
          <w:szCs w:val="22"/>
        </w:rPr>
        <w:t xml:space="preserve"> </w:t>
      </w:r>
    </w:p>
    <w:p w:rsidR="00C740F3" w:rsidRPr="00033619" w:rsidRDefault="00C740F3" w:rsidP="00C740F3">
      <w:pPr>
        <w:jc w:val="center"/>
        <w:rPr>
          <w:b/>
          <w:sz w:val="22"/>
          <w:szCs w:val="22"/>
        </w:rPr>
      </w:pPr>
      <w:r w:rsidRPr="00033619">
        <w:rPr>
          <w:b/>
          <w:sz w:val="22"/>
          <w:szCs w:val="22"/>
        </w:rPr>
        <w:t>“</w:t>
      </w:r>
      <w:r w:rsidRPr="00033619">
        <w:rPr>
          <w:b/>
          <w:color w:val="000000"/>
          <w:sz w:val="22"/>
          <w:szCs w:val="22"/>
        </w:rPr>
        <w:t>Tūrisma</w:t>
      </w:r>
      <w:r w:rsidRPr="00033619">
        <w:rPr>
          <w:b/>
          <w:sz w:val="22"/>
          <w:szCs w:val="22"/>
        </w:rPr>
        <w:t xml:space="preserve"> vadība”</w:t>
      </w:r>
      <w:r w:rsidRPr="00033619">
        <w:rPr>
          <w:b/>
          <w:color w:val="3366FF"/>
          <w:sz w:val="22"/>
          <w:szCs w:val="22"/>
        </w:rPr>
        <w:t xml:space="preserve"> </w:t>
      </w:r>
      <w:r w:rsidRPr="00033619">
        <w:rPr>
          <w:b/>
          <w:sz w:val="22"/>
          <w:szCs w:val="22"/>
        </w:rPr>
        <w:t>studiju kursa apraksts</w:t>
      </w:r>
    </w:p>
    <w:p w:rsidR="00C740F3" w:rsidRPr="00033619" w:rsidRDefault="00C740F3" w:rsidP="00C740F3">
      <w:pPr>
        <w:ind w:left="360"/>
        <w:jc w:val="center"/>
        <w:rPr>
          <w:b/>
          <w:sz w:val="22"/>
          <w:szCs w:val="22"/>
        </w:rPr>
      </w:pPr>
    </w:p>
    <w:p w:rsidR="00C740F3" w:rsidRPr="00033619" w:rsidRDefault="00C740F3" w:rsidP="00C740F3">
      <w:pPr>
        <w:jc w:val="both"/>
        <w:rPr>
          <w:b/>
          <w:sz w:val="22"/>
          <w:szCs w:val="22"/>
        </w:rPr>
      </w:pPr>
      <w:r w:rsidRPr="00033619">
        <w:rPr>
          <w:sz w:val="22"/>
          <w:szCs w:val="22"/>
        </w:rPr>
        <w:t xml:space="preserve">1. Studiju kursa nosaukums </w:t>
      </w:r>
      <w:r w:rsidRPr="00033619">
        <w:rPr>
          <w:b/>
          <w:sz w:val="22"/>
          <w:szCs w:val="22"/>
        </w:rPr>
        <w:t>Makroekonomika</w:t>
      </w:r>
      <w:r w:rsidR="009C21CB" w:rsidRPr="00033619">
        <w:rPr>
          <w:b/>
          <w:sz w:val="22"/>
          <w:szCs w:val="22"/>
        </w:rPr>
        <w:t>.</w:t>
      </w:r>
    </w:p>
    <w:p w:rsidR="00C740F3" w:rsidRPr="00033619" w:rsidRDefault="00C740F3" w:rsidP="00C740F3">
      <w:pPr>
        <w:jc w:val="both"/>
        <w:rPr>
          <w:sz w:val="22"/>
          <w:szCs w:val="22"/>
        </w:rPr>
      </w:pPr>
      <w:r w:rsidRPr="00033619">
        <w:rPr>
          <w:sz w:val="22"/>
          <w:szCs w:val="22"/>
        </w:rPr>
        <w:t>2. Prasības studiju kursa apguves uzsākšanai: mikroekonomika</w:t>
      </w:r>
      <w:r w:rsidR="009C21CB" w:rsidRPr="00033619">
        <w:rPr>
          <w:sz w:val="22"/>
          <w:szCs w:val="22"/>
        </w:rPr>
        <w:t>.</w:t>
      </w:r>
    </w:p>
    <w:p w:rsidR="00C740F3" w:rsidRPr="00033619" w:rsidRDefault="00C740F3" w:rsidP="00C740F3">
      <w:pPr>
        <w:rPr>
          <w:sz w:val="22"/>
          <w:szCs w:val="22"/>
        </w:rPr>
      </w:pPr>
      <w:r w:rsidRPr="00033619">
        <w:rPr>
          <w:sz w:val="22"/>
          <w:szCs w:val="22"/>
        </w:rPr>
        <w:t>3. Studiju kursa mērķis, uzdevumi un plānotie studiju rezultāti:</w:t>
      </w:r>
    </w:p>
    <w:p w:rsidR="00C740F3" w:rsidRPr="00033619" w:rsidRDefault="00C740F3" w:rsidP="00C740F3">
      <w:pPr>
        <w:ind w:firstLine="720"/>
        <w:jc w:val="both"/>
        <w:rPr>
          <w:sz w:val="22"/>
          <w:szCs w:val="22"/>
          <w:highlight w:val="yellow"/>
        </w:rPr>
      </w:pPr>
      <w:r w:rsidRPr="00033619">
        <w:rPr>
          <w:b/>
          <w:sz w:val="22"/>
          <w:szCs w:val="22"/>
        </w:rPr>
        <w:t>Mērķis -</w:t>
      </w:r>
      <w:r w:rsidRPr="00033619">
        <w:rPr>
          <w:sz w:val="22"/>
          <w:szCs w:val="22"/>
        </w:rPr>
        <w:t xml:space="preserve"> Kursa mērķis ir dot profesionālās iemaņas tirgus ekonomikā valsts līmenī, sniegt zināšanas par galvenajām mūsdienu ekonomikas teorijām, parādot to lomu lēmumu pieņemšanas procesā, un risinot ekonomikas problēmas.</w:t>
      </w:r>
    </w:p>
    <w:p w:rsidR="00C740F3" w:rsidRPr="00033619" w:rsidRDefault="00C740F3" w:rsidP="00C740F3">
      <w:pPr>
        <w:ind w:firstLine="720"/>
        <w:jc w:val="both"/>
        <w:rPr>
          <w:b/>
          <w:sz w:val="22"/>
          <w:szCs w:val="22"/>
        </w:rPr>
      </w:pPr>
      <w:r w:rsidRPr="00033619">
        <w:rPr>
          <w:b/>
          <w:sz w:val="22"/>
          <w:szCs w:val="22"/>
        </w:rPr>
        <w:t>Uzdevumi:</w:t>
      </w:r>
    </w:p>
    <w:p w:rsidR="00C740F3" w:rsidRPr="00033619" w:rsidRDefault="00C740F3" w:rsidP="00DF23A7">
      <w:pPr>
        <w:numPr>
          <w:ilvl w:val="0"/>
          <w:numId w:val="72"/>
        </w:numPr>
        <w:ind w:hanging="11"/>
        <w:jc w:val="both"/>
        <w:rPr>
          <w:sz w:val="22"/>
          <w:szCs w:val="22"/>
        </w:rPr>
      </w:pPr>
      <w:r w:rsidRPr="00033619">
        <w:rPr>
          <w:sz w:val="22"/>
          <w:szCs w:val="22"/>
        </w:rPr>
        <w:t>Iepazīstināt studentus ar tirgus ekonomikas funkcionēšanas likumsakarībām makroekonomikas līmenī;</w:t>
      </w:r>
    </w:p>
    <w:p w:rsidR="00C740F3" w:rsidRPr="00033619" w:rsidRDefault="00C740F3" w:rsidP="00DF23A7">
      <w:pPr>
        <w:numPr>
          <w:ilvl w:val="0"/>
          <w:numId w:val="72"/>
        </w:numPr>
        <w:ind w:hanging="11"/>
        <w:jc w:val="both"/>
        <w:rPr>
          <w:sz w:val="22"/>
          <w:szCs w:val="22"/>
        </w:rPr>
      </w:pPr>
      <w:r w:rsidRPr="00033619">
        <w:rPr>
          <w:sz w:val="22"/>
          <w:szCs w:val="22"/>
        </w:rPr>
        <w:t>Palīdzēt studentiem saprast lēmumu pieņemšanas procesu makroekonomikā;</w:t>
      </w:r>
    </w:p>
    <w:p w:rsidR="00C740F3" w:rsidRPr="00033619" w:rsidRDefault="00C740F3" w:rsidP="00DF23A7">
      <w:pPr>
        <w:numPr>
          <w:ilvl w:val="0"/>
          <w:numId w:val="72"/>
        </w:numPr>
        <w:ind w:hanging="11"/>
        <w:jc w:val="both"/>
        <w:rPr>
          <w:sz w:val="22"/>
          <w:szCs w:val="22"/>
        </w:rPr>
      </w:pPr>
      <w:r w:rsidRPr="00033619">
        <w:rPr>
          <w:sz w:val="22"/>
          <w:szCs w:val="22"/>
        </w:rPr>
        <w:t>Sniegt studentiem zināšanas par Latvijas ekonomiskās politikas realitātēm;</w:t>
      </w:r>
    </w:p>
    <w:p w:rsidR="00C740F3" w:rsidRPr="00033619" w:rsidRDefault="00C740F3" w:rsidP="00DF23A7">
      <w:pPr>
        <w:numPr>
          <w:ilvl w:val="0"/>
          <w:numId w:val="72"/>
        </w:numPr>
        <w:ind w:hanging="11"/>
        <w:jc w:val="both"/>
        <w:rPr>
          <w:sz w:val="22"/>
          <w:szCs w:val="22"/>
        </w:rPr>
      </w:pPr>
      <w:r w:rsidRPr="00033619">
        <w:rPr>
          <w:sz w:val="22"/>
          <w:szCs w:val="22"/>
        </w:rPr>
        <w:t>Izveidot dziļāku izpratni par Latvijas tautsaimniecībā notiekošajiem procesiem;</w:t>
      </w:r>
    </w:p>
    <w:p w:rsidR="00C740F3" w:rsidRPr="00033619" w:rsidRDefault="00C740F3" w:rsidP="00DF23A7">
      <w:pPr>
        <w:numPr>
          <w:ilvl w:val="0"/>
          <w:numId w:val="72"/>
        </w:numPr>
        <w:ind w:hanging="11"/>
        <w:jc w:val="both"/>
        <w:rPr>
          <w:sz w:val="22"/>
          <w:szCs w:val="22"/>
        </w:rPr>
      </w:pPr>
      <w:r w:rsidRPr="00033619">
        <w:rPr>
          <w:sz w:val="22"/>
          <w:szCs w:val="22"/>
        </w:rPr>
        <w:t>Iepazīstināt studentus ar citu valstu ekonomiskās politikas realitātēm.</w:t>
      </w:r>
    </w:p>
    <w:p w:rsidR="00C740F3" w:rsidRPr="00033619" w:rsidRDefault="00C740F3" w:rsidP="00C740F3">
      <w:pPr>
        <w:ind w:firstLine="720"/>
        <w:jc w:val="both"/>
        <w:rPr>
          <w:b/>
          <w:sz w:val="22"/>
          <w:szCs w:val="22"/>
        </w:rPr>
      </w:pPr>
      <w:r w:rsidRPr="00033619">
        <w:rPr>
          <w:b/>
          <w:sz w:val="22"/>
          <w:szCs w:val="22"/>
        </w:rPr>
        <w:t>Plānotie studiju rezultāti:</w:t>
      </w:r>
    </w:p>
    <w:p w:rsidR="00C740F3" w:rsidRPr="00033619" w:rsidRDefault="00C740F3" w:rsidP="001E0051">
      <w:pPr>
        <w:numPr>
          <w:ilvl w:val="0"/>
          <w:numId w:val="45"/>
        </w:numPr>
        <w:jc w:val="both"/>
        <w:rPr>
          <w:bCs/>
          <w:color w:val="000000"/>
          <w:sz w:val="22"/>
          <w:szCs w:val="22"/>
        </w:rPr>
      </w:pPr>
      <w:r w:rsidRPr="00033619">
        <w:rPr>
          <w:sz w:val="22"/>
          <w:szCs w:val="22"/>
        </w:rPr>
        <w:t>Zināšanas – studenti pārzina tirgus ekonomikas funkcionēšanas likumsakarības makroekonomikas līmenī.</w:t>
      </w:r>
    </w:p>
    <w:p w:rsidR="00C740F3" w:rsidRPr="00033619" w:rsidRDefault="00C740F3" w:rsidP="001E0051">
      <w:pPr>
        <w:numPr>
          <w:ilvl w:val="0"/>
          <w:numId w:val="45"/>
        </w:numPr>
        <w:jc w:val="both"/>
        <w:rPr>
          <w:bCs/>
          <w:sz w:val="22"/>
          <w:szCs w:val="22"/>
        </w:rPr>
      </w:pPr>
      <w:r w:rsidRPr="00033619">
        <w:rPr>
          <w:sz w:val="22"/>
          <w:szCs w:val="22"/>
        </w:rPr>
        <w:t xml:space="preserve">Prasmes – prot analizēt un izskaidrot statistikas datus, kas raksturo galvenos makroekonomiskus rādītājus. </w:t>
      </w:r>
    </w:p>
    <w:p w:rsidR="00C740F3" w:rsidRPr="00033619" w:rsidRDefault="00C740F3" w:rsidP="001E0051">
      <w:pPr>
        <w:numPr>
          <w:ilvl w:val="0"/>
          <w:numId w:val="45"/>
        </w:numPr>
        <w:jc w:val="both"/>
        <w:rPr>
          <w:sz w:val="22"/>
          <w:szCs w:val="22"/>
        </w:rPr>
      </w:pPr>
      <w:r w:rsidRPr="00033619">
        <w:rPr>
          <w:bCs/>
          <w:sz w:val="22"/>
          <w:szCs w:val="22"/>
        </w:rPr>
        <w:t xml:space="preserve">Kompetences – </w:t>
      </w:r>
      <w:r w:rsidRPr="00033619">
        <w:rPr>
          <w:sz w:val="22"/>
          <w:szCs w:val="22"/>
        </w:rPr>
        <w:t>prot uz statistisko datu analīzes bāzes izvērtēt tautsaimniecības attīstības rezultātus un prognozēt tās attīstības virzienus.</w:t>
      </w:r>
    </w:p>
    <w:p w:rsidR="00C740F3" w:rsidRPr="00033619" w:rsidRDefault="00C740F3" w:rsidP="00C740F3">
      <w:pPr>
        <w:jc w:val="both"/>
        <w:rPr>
          <w:sz w:val="22"/>
          <w:szCs w:val="22"/>
        </w:rPr>
      </w:pPr>
      <w:r w:rsidRPr="00033619">
        <w:rPr>
          <w:sz w:val="22"/>
          <w:szCs w:val="22"/>
        </w:rPr>
        <w:t>4. Studiju kursa saturs:</w:t>
      </w:r>
    </w:p>
    <w:p w:rsidR="00C740F3" w:rsidRPr="00033619" w:rsidRDefault="00C740F3" w:rsidP="00C740F3">
      <w:pPr>
        <w:ind w:left="708"/>
        <w:jc w:val="both"/>
        <w:rPr>
          <w:sz w:val="22"/>
          <w:szCs w:val="22"/>
        </w:rPr>
      </w:pPr>
      <w:r w:rsidRPr="00033619">
        <w:rPr>
          <w:b/>
          <w:sz w:val="22"/>
          <w:szCs w:val="22"/>
        </w:rPr>
        <w:t>Apjoms</w:t>
      </w:r>
      <w:r w:rsidRPr="00033619">
        <w:rPr>
          <w:sz w:val="22"/>
          <w:szCs w:val="22"/>
        </w:rPr>
        <w:t xml:space="preserve"> (kredītpunktu skaits) – 3 KP (4,5 ECTS)</w:t>
      </w:r>
      <w:r w:rsidR="009C21CB" w:rsidRPr="00033619">
        <w:rPr>
          <w:sz w:val="22"/>
          <w:szCs w:val="22"/>
        </w:rPr>
        <w:t>.</w:t>
      </w:r>
    </w:p>
    <w:p w:rsidR="00C740F3" w:rsidRPr="00033619" w:rsidRDefault="00C740F3" w:rsidP="00C740F3">
      <w:pPr>
        <w:ind w:firstLine="708"/>
        <w:jc w:val="both"/>
        <w:rPr>
          <w:b/>
          <w:sz w:val="22"/>
          <w:szCs w:val="22"/>
          <w:lang w:val="lv-LV"/>
        </w:rPr>
      </w:pPr>
      <w:r w:rsidRPr="00033619">
        <w:rPr>
          <w:b/>
          <w:sz w:val="22"/>
          <w:szCs w:val="22"/>
          <w:lang w:val="lv-LV"/>
        </w:rPr>
        <w:t>Studiju kursa kalendārs nepilna laika studijām:</w:t>
      </w:r>
    </w:p>
    <w:tbl>
      <w:tblPr>
        <w:tblW w:w="100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9"/>
        <w:gridCol w:w="6520"/>
        <w:gridCol w:w="1100"/>
        <w:gridCol w:w="709"/>
        <w:gridCol w:w="724"/>
      </w:tblGrid>
      <w:tr w:rsidR="00C740F3" w:rsidRPr="00033619" w:rsidTr="005B6768">
        <w:trPr>
          <w:cantSplit/>
        </w:trPr>
        <w:tc>
          <w:tcPr>
            <w:tcW w:w="959" w:type="dxa"/>
            <w:vMerge w:val="restart"/>
            <w:textDirection w:val="btLr"/>
            <w:vAlign w:val="center"/>
          </w:tcPr>
          <w:p w:rsidR="00C740F3" w:rsidRPr="00033619" w:rsidRDefault="00C740F3" w:rsidP="005B6768">
            <w:pPr>
              <w:ind w:left="113" w:right="113"/>
              <w:jc w:val="center"/>
              <w:rPr>
                <w:b/>
                <w:sz w:val="22"/>
                <w:szCs w:val="22"/>
              </w:rPr>
            </w:pPr>
            <w:r w:rsidRPr="00033619">
              <w:rPr>
                <w:b/>
                <w:sz w:val="22"/>
                <w:szCs w:val="22"/>
              </w:rPr>
              <w:t>Datums, laiks</w:t>
            </w:r>
          </w:p>
        </w:tc>
        <w:tc>
          <w:tcPr>
            <w:tcW w:w="6520" w:type="dxa"/>
            <w:vMerge w:val="restart"/>
            <w:vAlign w:val="center"/>
          </w:tcPr>
          <w:p w:rsidR="00C740F3" w:rsidRPr="00033619" w:rsidRDefault="00C740F3" w:rsidP="005B6768">
            <w:pPr>
              <w:jc w:val="center"/>
              <w:rPr>
                <w:b/>
                <w:sz w:val="22"/>
                <w:szCs w:val="22"/>
              </w:rPr>
            </w:pPr>
            <w:r w:rsidRPr="00033619">
              <w:rPr>
                <w:b/>
                <w:sz w:val="22"/>
                <w:szCs w:val="22"/>
              </w:rPr>
              <w:t>Tēmas</w:t>
            </w:r>
          </w:p>
        </w:tc>
        <w:tc>
          <w:tcPr>
            <w:tcW w:w="2533" w:type="dxa"/>
            <w:gridSpan w:val="3"/>
          </w:tcPr>
          <w:p w:rsidR="00C740F3" w:rsidRPr="00033619" w:rsidRDefault="00C740F3" w:rsidP="005B6768">
            <w:pPr>
              <w:jc w:val="center"/>
              <w:rPr>
                <w:b/>
                <w:sz w:val="22"/>
                <w:szCs w:val="22"/>
              </w:rPr>
            </w:pPr>
            <w:r w:rsidRPr="00033619">
              <w:rPr>
                <w:b/>
                <w:sz w:val="22"/>
                <w:szCs w:val="22"/>
              </w:rPr>
              <w:t>Stundu skaits</w:t>
            </w:r>
          </w:p>
        </w:tc>
      </w:tr>
      <w:tr w:rsidR="00C740F3" w:rsidRPr="00033619" w:rsidTr="005B6768">
        <w:trPr>
          <w:cantSplit/>
          <w:trHeight w:val="1201"/>
        </w:trPr>
        <w:tc>
          <w:tcPr>
            <w:tcW w:w="959" w:type="dxa"/>
            <w:vMerge/>
          </w:tcPr>
          <w:p w:rsidR="00C740F3" w:rsidRPr="00033619" w:rsidRDefault="00C740F3" w:rsidP="005B6768">
            <w:pPr>
              <w:jc w:val="both"/>
              <w:rPr>
                <w:sz w:val="22"/>
                <w:szCs w:val="22"/>
              </w:rPr>
            </w:pPr>
          </w:p>
        </w:tc>
        <w:tc>
          <w:tcPr>
            <w:tcW w:w="6520" w:type="dxa"/>
            <w:vMerge/>
          </w:tcPr>
          <w:p w:rsidR="00C740F3" w:rsidRPr="00033619" w:rsidRDefault="00C740F3" w:rsidP="005B6768">
            <w:pPr>
              <w:jc w:val="both"/>
              <w:rPr>
                <w:sz w:val="22"/>
                <w:szCs w:val="22"/>
              </w:rPr>
            </w:pPr>
          </w:p>
        </w:tc>
        <w:tc>
          <w:tcPr>
            <w:tcW w:w="1100" w:type="dxa"/>
            <w:vAlign w:val="center"/>
          </w:tcPr>
          <w:p w:rsidR="00C740F3" w:rsidRPr="00033619" w:rsidRDefault="00C740F3" w:rsidP="005B6768">
            <w:pPr>
              <w:jc w:val="center"/>
              <w:rPr>
                <w:b/>
                <w:sz w:val="22"/>
                <w:szCs w:val="22"/>
              </w:rPr>
            </w:pPr>
            <w:r w:rsidRPr="00033619">
              <w:rPr>
                <w:b/>
                <w:sz w:val="22"/>
                <w:szCs w:val="22"/>
              </w:rPr>
              <w:t>Kopā</w:t>
            </w:r>
          </w:p>
        </w:tc>
        <w:tc>
          <w:tcPr>
            <w:tcW w:w="709" w:type="dxa"/>
            <w:textDirection w:val="btLr"/>
            <w:vAlign w:val="center"/>
          </w:tcPr>
          <w:p w:rsidR="00C740F3" w:rsidRPr="00033619" w:rsidRDefault="00C740F3" w:rsidP="005B6768">
            <w:pPr>
              <w:ind w:left="113" w:right="113"/>
              <w:jc w:val="center"/>
              <w:rPr>
                <w:b/>
                <w:sz w:val="22"/>
                <w:szCs w:val="22"/>
              </w:rPr>
            </w:pPr>
            <w:r w:rsidRPr="00033619">
              <w:rPr>
                <w:b/>
                <w:sz w:val="22"/>
                <w:szCs w:val="22"/>
              </w:rPr>
              <w:t>Lekcijas</w:t>
            </w:r>
          </w:p>
        </w:tc>
        <w:tc>
          <w:tcPr>
            <w:tcW w:w="724" w:type="dxa"/>
            <w:textDirection w:val="btLr"/>
            <w:vAlign w:val="center"/>
          </w:tcPr>
          <w:p w:rsidR="00C740F3" w:rsidRPr="00033619" w:rsidRDefault="00C740F3" w:rsidP="005B6768">
            <w:pPr>
              <w:ind w:left="113" w:right="113"/>
              <w:jc w:val="center"/>
              <w:rPr>
                <w:b/>
                <w:sz w:val="22"/>
                <w:szCs w:val="22"/>
              </w:rPr>
            </w:pPr>
            <w:r w:rsidRPr="00033619">
              <w:rPr>
                <w:b/>
                <w:sz w:val="22"/>
                <w:szCs w:val="22"/>
              </w:rPr>
              <w:t>Patst. darbi</w:t>
            </w:r>
          </w:p>
        </w:tc>
      </w:tr>
      <w:tr w:rsidR="00C740F3" w:rsidRPr="00033619" w:rsidTr="005B6768">
        <w:trPr>
          <w:trHeight w:val="1188"/>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DF23A7">
            <w:pPr>
              <w:numPr>
                <w:ilvl w:val="0"/>
                <w:numId w:val="73"/>
              </w:numPr>
              <w:rPr>
                <w:b/>
                <w:bCs/>
                <w:sz w:val="22"/>
                <w:szCs w:val="22"/>
              </w:rPr>
            </w:pPr>
            <w:r w:rsidRPr="00033619">
              <w:rPr>
                <w:b/>
                <w:bCs/>
                <w:sz w:val="22"/>
                <w:szCs w:val="22"/>
              </w:rPr>
              <w:t>Ievads makroekonomikā.</w:t>
            </w:r>
          </w:p>
          <w:p w:rsidR="00C740F3" w:rsidRPr="00033619" w:rsidRDefault="00C740F3" w:rsidP="00DF23A7">
            <w:pPr>
              <w:numPr>
                <w:ilvl w:val="1"/>
                <w:numId w:val="73"/>
              </w:numPr>
              <w:rPr>
                <w:sz w:val="22"/>
                <w:szCs w:val="22"/>
              </w:rPr>
            </w:pPr>
            <w:r w:rsidRPr="00033619">
              <w:rPr>
                <w:sz w:val="22"/>
                <w:szCs w:val="22"/>
              </w:rPr>
              <w:t>Makroekonomikas būtība.</w:t>
            </w:r>
          </w:p>
          <w:p w:rsidR="00C740F3" w:rsidRPr="00033619" w:rsidRDefault="00C740F3" w:rsidP="00DF23A7">
            <w:pPr>
              <w:numPr>
                <w:ilvl w:val="1"/>
                <w:numId w:val="73"/>
              </w:numPr>
              <w:rPr>
                <w:sz w:val="22"/>
                <w:szCs w:val="22"/>
              </w:rPr>
            </w:pPr>
            <w:r w:rsidRPr="00033619">
              <w:rPr>
                <w:sz w:val="22"/>
                <w:szCs w:val="22"/>
                <w:lang w:val="fi-FI"/>
              </w:rPr>
              <w:t>Makroekonomikas</w:t>
            </w:r>
            <w:r w:rsidRPr="00033619">
              <w:rPr>
                <w:sz w:val="22"/>
                <w:szCs w:val="22"/>
              </w:rPr>
              <w:t xml:space="preserve"> </w:t>
            </w:r>
            <w:r w:rsidRPr="00033619">
              <w:rPr>
                <w:sz w:val="22"/>
                <w:szCs w:val="22"/>
                <w:lang w:val="fi-FI"/>
              </w:rPr>
              <w:t>sektori</w:t>
            </w:r>
            <w:r w:rsidRPr="00033619">
              <w:rPr>
                <w:sz w:val="22"/>
                <w:szCs w:val="22"/>
              </w:rPr>
              <w:t xml:space="preserve"> </w:t>
            </w:r>
            <w:r w:rsidRPr="00033619">
              <w:rPr>
                <w:sz w:val="22"/>
                <w:szCs w:val="22"/>
                <w:lang w:val="fi-FI"/>
              </w:rPr>
              <w:t>un</w:t>
            </w:r>
            <w:r w:rsidRPr="00033619">
              <w:rPr>
                <w:sz w:val="22"/>
                <w:szCs w:val="22"/>
              </w:rPr>
              <w:t xml:space="preserve"> </w:t>
            </w:r>
            <w:r w:rsidRPr="00033619">
              <w:rPr>
                <w:sz w:val="22"/>
                <w:szCs w:val="22"/>
                <w:lang w:val="fi-FI"/>
              </w:rPr>
              <w:t>to</w:t>
            </w:r>
            <w:r w:rsidRPr="00033619">
              <w:rPr>
                <w:sz w:val="22"/>
                <w:szCs w:val="22"/>
              </w:rPr>
              <w:t xml:space="preserve"> </w:t>
            </w:r>
            <w:r w:rsidRPr="00033619">
              <w:rPr>
                <w:sz w:val="22"/>
                <w:szCs w:val="22"/>
                <w:lang w:val="fi-FI"/>
              </w:rPr>
              <w:t>mijiedarb</w:t>
            </w:r>
            <w:r w:rsidRPr="00033619">
              <w:rPr>
                <w:sz w:val="22"/>
                <w:szCs w:val="22"/>
              </w:rPr>
              <w:t>ī</w:t>
            </w:r>
            <w:r w:rsidRPr="00033619">
              <w:rPr>
                <w:sz w:val="22"/>
                <w:szCs w:val="22"/>
                <w:lang w:val="fi-FI"/>
              </w:rPr>
              <w:t>ba</w:t>
            </w:r>
            <w:r w:rsidRPr="00033619">
              <w:rPr>
                <w:sz w:val="22"/>
                <w:szCs w:val="22"/>
              </w:rPr>
              <w:t>.</w:t>
            </w:r>
          </w:p>
          <w:p w:rsidR="00C740F3" w:rsidRPr="00033619" w:rsidRDefault="00C740F3" w:rsidP="00DF23A7">
            <w:pPr>
              <w:numPr>
                <w:ilvl w:val="1"/>
                <w:numId w:val="73"/>
              </w:numPr>
              <w:rPr>
                <w:sz w:val="22"/>
                <w:szCs w:val="22"/>
              </w:rPr>
            </w:pPr>
            <w:r w:rsidRPr="00033619">
              <w:rPr>
                <w:sz w:val="22"/>
                <w:szCs w:val="22"/>
              </w:rPr>
              <w:t>Makroekonomikas pamatproblēma un mērķi.</w:t>
            </w:r>
          </w:p>
        </w:tc>
        <w:tc>
          <w:tcPr>
            <w:tcW w:w="1100" w:type="dxa"/>
          </w:tcPr>
          <w:p w:rsidR="00C740F3" w:rsidRPr="00033619" w:rsidRDefault="00C740F3" w:rsidP="00864127">
            <w:pPr>
              <w:jc w:val="center"/>
              <w:rPr>
                <w:sz w:val="22"/>
                <w:szCs w:val="22"/>
              </w:rPr>
            </w:pPr>
            <w:r w:rsidRPr="00033619">
              <w:rPr>
                <w:sz w:val="22"/>
                <w:szCs w:val="22"/>
              </w:rPr>
              <w:t>1</w:t>
            </w:r>
          </w:p>
        </w:tc>
        <w:tc>
          <w:tcPr>
            <w:tcW w:w="709" w:type="dxa"/>
          </w:tcPr>
          <w:p w:rsidR="00C740F3" w:rsidRPr="00033619" w:rsidRDefault="00C740F3" w:rsidP="00864127">
            <w:pPr>
              <w:jc w:val="center"/>
              <w:rPr>
                <w:sz w:val="22"/>
                <w:szCs w:val="22"/>
              </w:rPr>
            </w:pPr>
            <w:r w:rsidRPr="00033619">
              <w:rPr>
                <w:sz w:val="22"/>
                <w:szCs w:val="22"/>
              </w:rPr>
              <w:t>1</w:t>
            </w:r>
          </w:p>
        </w:tc>
        <w:tc>
          <w:tcPr>
            <w:tcW w:w="724" w:type="dxa"/>
          </w:tcPr>
          <w:p w:rsidR="00C740F3" w:rsidRPr="00033619" w:rsidRDefault="00C740F3" w:rsidP="00864127">
            <w:pPr>
              <w:jc w:val="center"/>
              <w:rPr>
                <w:sz w:val="22"/>
                <w:szCs w:val="22"/>
              </w:rPr>
            </w:pPr>
            <w:r w:rsidRPr="00033619">
              <w:rPr>
                <w:sz w:val="22"/>
                <w:szCs w:val="22"/>
              </w:rPr>
              <w:t>-</w:t>
            </w:r>
          </w:p>
        </w:tc>
      </w:tr>
      <w:tr w:rsidR="00C740F3" w:rsidRPr="00033619" w:rsidTr="005B6768">
        <w:trPr>
          <w:trHeight w:val="352"/>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DF23A7">
            <w:pPr>
              <w:numPr>
                <w:ilvl w:val="0"/>
                <w:numId w:val="73"/>
              </w:numPr>
              <w:spacing w:before="120"/>
              <w:ind w:left="357" w:hanging="357"/>
              <w:rPr>
                <w:b/>
                <w:bCs/>
                <w:sz w:val="22"/>
                <w:szCs w:val="22"/>
              </w:rPr>
            </w:pPr>
            <w:r w:rsidRPr="00033619">
              <w:rPr>
                <w:b/>
                <w:bCs/>
                <w:sz w:val="22"/>
                <w:szCs w:val="22"/>
              </w:rPr>
              <w:t>Makroekonomikas pamatrādītāji.</w:t>
            </w:r>
          </w:p>
          <w:p w:rsidR="00C740F3" w:rsidRPr="00033619" w:rsidRDefault="00C740F3" w:rsidP="00DF23A7">
            <w:pPr>
              <w:numPr>
                <w:ilvl w:val="1"/>
                <w:numId w:val="73"/>
              </w:numPr>
              <w:rPr>
                <w:sz w:val="22"/>
                <w:szCs w:val="22"/>
              </w:rPr>
            </w:pPr>
            <w:r w:rsidRPr="00033619">
              <w:rPr>
                <w:sz w:val="22"/>
                <w:szCs w:val="22"/>
              </w:rPr>
              <w:t>Nacionālais un iekšzemes kopprodukts (IKP).</w:t>
            </w:r>
          </w:p>
          <w:p w:rsidR="00C740F3" w:rsidRPr="00033619" w:rsidRDefault="00C740F3" w:rsidP="00DF23A7">
            <w:pPr>
              <w:numPr>
                <w:ilvl w:val="1"/>
                <w:numId w:val="73"/>
              </w:numPr>
              <w:rPr>
                <w:sz w:val="22"/>
                <w:szCs w:val="22"/>
              </w:rPr>
            </w:pPr>
            <w:r w:rsidRPr="00033619">
              <w:rPr>
                <w:sz w:val="22"/>
                <w:szCs w:val="22"/>
              </w:rPr>
              <w:t>Tīrais iekšzemes produkts. Nacionālais ienākums.</w:t>
            </w:r>
          </w:p>
          <w:p w:rsidR="00C740F3" w:rsidRPr="00033619" w:rsidRDefault="00C740F3" w:rsidP="00DF23A7">
            <w:pPr>
              <w:numPr>
                <w:ilvl w:val="1"/>
                <w:numId w:val="73"/>
              </w:numPr>
              <w:rPr>
                <w:sz w:val="22"/>
                <w:szCs w:val="22"/>
              </w:rPr>
            </w:pPr>
            <w:r w:rsidRPr="00033619">
              <w:rPr>
                <w:sz w:val="22"/>
                <w:szCs w:val="22"/>
              </w:rPr>
              <w:t>Nominālais un reālais IKP.</w:t>
            </w:r>
          </w:p>
          <w:p w:rsidR="00C740F3" w:rsidRPr="00033619" w:rsidRDefault="00C740F3" w:rsidP="00DF23A7">
            <w:pPr>
              <w:numPr>
                <w:ilvl w:val="1"/>
                <w:numId w:val="73"/>
              </w:numPr>
              <w:rPr>
                <w:sz w:val="22"/>
                <w:szCs w:val="22"/>
              </w:rPr>
            </w:pPr>
            <w:r w:rsidRPr="00033619">
              <w:rPr>
                <w:sz w:val="22"/>
                <w:szCs w:val="22"/>
              </w:rPr>
              <w:t>IKP un ēnu ekonomika.</w:t>
            </w:r>
          </w:p>
          <w:p w:rsidR="00C740F3" w:rsidRPr="00033619" w:rsidRDefault="00C740F3" w:rsidP="00DF23A7">
            <w:pPr>
              <w:numPr>
                <w:ilvl w:val="1"/>
                <w:numId w:val="73"/>
              </w:numPr>
              <w:rPr>
                <w:sz w:val="22"/>
                <w:szCs w:val="22"/>
                <w:lang w:val="fr-FR"/>
              </w:rPr>
            </w:pPr>
            <w:r w:rsidRPr="00033619">
              <w:rPr>
                <w:sz w:val="22"/>
                <w:szCs w:val="22"/>
                <w:lang w:val="fr-FR"/>
              </w:rPr>
              <w:t>Latvijas IKP struktūra un dinamika.</w:t>
            </w:r>
          </w:p>
          <w:p w:rsidR="00C740F3" w:rsidRPr="00033619" w:rsidRDefault="00C740F3" w:rsidP="00DF23A7">
            <w:pPr>
              <w:numPr>
                <w:ilvl w:val="1"/>
                <w:numId w:val="73"/>
              </w:numPr>
              <w:rPr>
                <w:sz w:val="22"/>
                <w:szCs w:val="22"/>
              </w:rPr>
            </w:pPr>
            <w:r w:rsidRPr="00033619">
              <w:rPr>
                <w:sz w:val="22"/>
                <w:szCs w:val="22"/>
              </w:rPr>
              <w:t>Ekonomiskā izaugsme.</w:t>
            </w:r>
          </w:p>
        </w:tc>
        <w:tc>
          <w:tcPr>
            <w:tcW w:w="1100" w:type="dxa"/>
          </w:tcPr>
          <w:p w:rsidR="00C740F3" w:rsidRPr="00033619" w:rsidRDefault="00C740F3" w:rsidP="00864127">
            <w:pPr>
              <w:jc w:val="center"/>
              <w:rPr>
                <w:sz w:val="22"/>
                <w:szCs w:val="22"/>
              </w:rPr>
            </w:pPr>
            <w:r w:rsidRPr="00033619">
              <w:rPr>
                <w:sz w:val="22"/>
                <w:szCs w:val="22"/>
              </w:rPr>
              <w:t>4</w:t>
            </w:r>
          </w:p>
        </w:tc>
        <w:tc>
          <w:tcPr>
            <w:tcW w:w="709" w:type="dxa"/>
          </w:tcPr>
          <w:p w:rsidR="00C740F3" w:rsidRPr="00033619" w:rsidRDefault="00C740F3" w:rsidP="00864127">
            <w:pPr>
              <w:jc w:val="center"/>
              <w:rPr>
                <w:sz w:val="22"/>
                <w:szCs w:val="22"/>
              </w:rPr>
            </w:pPr>
            <w:r w:rsidRPr="00033619">
              <w:rPr>
                <w:sz w:val="22"/>
                <w:szCs w:val="22"/>
              </w:rPr>
              <w:t>3</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trHeight w:val="1260"/>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DF23A7">
            <w:pPr>
              <w:numPr>
                <w:ilvl w:val="0"/>
                <w:numId w:val="73"/>
              </w:numPr>
              <w:spacing w:before="120"/>
              <w:ind w:left="357" w:hanging="357"/>
              <w:rPr>
                <w:b/>
                <w:bCs/>
                <w:sz w:val="22"/>
                <w:szCs w:val="22"/>
              </w:rPr>
            </w:pPr>
            <w:r w:rsidRPr="00033619">
              <w:rPr>
                <w:b/>
                <w:bCs/>
                <w:sz w:val="22"/>
                <w:szCs w:val="22"/>
              </w:rPr>
              <w:t>Makroekonomiskais līdzsvars.</w:t>
            </w:r>
          </w:p>
          <w:p w:rsidR="00C740F3" w:rsidRPr="00033619" w:rsidRDefault="00C740F3" w:rsidP="00DF23A7">
            <w:pPr>
              <w:numPr>
                <w:ilvl w:val="1"/>
                <w:numId w:val="73"/>
              </w:numPr>
              <w:rPr>
                <w:sz w:val="22"/>
                <w:szCs w:val="22"/>
              </w:rPr>
            </w:pPr>
            <w:r w:rsidRPr="00033619">
              <w:rPr>
                <w:sz w:val="22"/>
                <w:szCs w:val="22"/>
              </w:rPr>
              <w:t>Kopējais pieprasījums, tā struktūra un faktori.</w:t>
            </w:r>
          </w:p>
          <w:p w:rsidR="00C740F3" w:rsidRPr="00033619" w:rsidRDefault="00C740F3" w:rsidP="00DF23A7">
            <w:pPr>
              <w:numPr>
                <w:ilvl w:val="1"/>
                <w:numId w:val="73"/>
              </w:numPr>
              <w:rPr>
                <w:sz w:val="22"/>
                <w:szCs w:val="22"/>
              </w:rPr>
            </w:pPr>
            <w:r w:rsidRPr="00033619">
              <w:rPr>
                <w:sz w:val="22"/>
                <w:szCs w:val="22"/>
              </w:rPr>
              <w:t>Kopējais piedāvājums: keinsiāniskā un klasiskā pieeja.</w:t>
            </w:r>
          </w:p>
          <w:p w:rsidR="00C740F3" w:rsidRPr="00033619" w:rsidRDefault="00C740F3" w:rsidP="00DF23A7">
            <w:pPr>
              <w:numPr>
                <w:ilvl w:val="1"/>
                <w:numId w:val="73"/>
              </w:numPr>
              <w:rPr>
                <w:sz w:val="22"/>
                <w:szCs w:val="22"/>
              </w:rPr>
            </w:pPr>
            <w:r w:rsidRPr="00033619">
              <w:rPr>
                <w:sz w:val="22"/>
                <w:szCs w:val="22"/>
              </w:rPr>
              <w:t>Patēriņš, ietaupījumi, investīcijas.</w:t>
            </w:r>
          </w:p>
          <w:p w:rsidR="00C740F3" w:rsidRPr="00033619" w:rsidRDefault="00C740F3" w:rsidP="00DF23A7">
            <w:pPr>
              <w:numPr>
                <w:ilvl w:val="1"/>
                <w:numId w:val="73"/>
              </w:numPr>
              <w:rPr>
                <w:sz w:val="22"/>
                <w:szCs w:val="22"/>
              </w:rPr>
            </w:pPr>
            <w:r w:rsidRPr="00033619">
              <w:rPr>
                <w:sz w:val="22"/>
                <w:szCs w:val="22"/>
              </w:rPr>
              <w:t>Īslaicīgais un ilglaicīgais līdzsvars.</w:t>
            </w:r>
          </w:p>
        </w:tc>
        <w:tc>
          <w:tcPr>
            <w:tcW w:w="1100" w:type="dxa"/>
          </w:tcPr>
          <w:p w:rsidR="00C740F3" w:rsidRPr="00033619" w:rsidRDefault="00C740F3" w:rsidP="00864127">
            <w:pPr>
              <w:jc w:val="center"/>
              <w:rPr>
                <w:sz w:val="22"/>
                <w:szCs w:val="22"/>
              </w:rPr>
            </w:pPr>
            <w:r w:rsidRPr="00033619">
              <w:rPr>
                <w:sz w:val="22"/>
                <w:szCs w:val="22"/>
              </w:rPr>
              <w:t>3</w:t>
            </w:r>
          </w:p>
        </w:tc>
        <w:tc>
          <w:tcPr>
            <w:tcW w:w="709" w:type="dxa"/>
          </w:tcPr>
          <w:p w:rsidR="00C740F3" w:rsidRPr="00033619" w:rsidRDefault="00C740F3" w:rsidP="00864127">
            <w:pPr>
              <w:jc w:val="center"/>
              <w:rPr>
                <w:sz w:val="22"/>
                <w:szCs w:val="22"/>
              </w:rPr>
            </w:pPr>
            <w:r w:rsidRPr="00033619">
              <w:rPr>
                <w:sz w:val="22"/>
                <w:szCs w:val="22"/>
              </w:rPr>
              <w:t>2</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trHeight w:val="1555"/>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DF23A7">
            <w:pPr>
              <w:numPr>
                <w:ilvl w:val="0"/>
                <w:numId w:val="73"/>
              </w:numPr>
              <w:spacing w:before="120"/>
              <w:ind w:left="357" w:hanging="357"/>
              <w:rPr>
                <w:b/>
                <w:bCs/>
                <w:sz w:val="22"/>
                <w:szCs w:val="22"/>
              </w:rPr>
            </w:pPr>
            <w:r w:rsidRPr="00033619">
              <w:rPr>
                <w:b/>
                <w:bCs/>
                <w:sz w:val="22"/>
                <w:szCs w:val="22"/>
              </w:rPr>
              <w:t>Makroekonomiskā nestabilitāte.</w:t>
            </w:r>
          </w:p>
          <w:p w:rsidR="00C740F3" w:rsidRPr="00033619" w:rsidRDefault="00C740F3" w:rsidP="00DF23A7">
            <w:pPr>
              <w:numPr>
                <w:ilvl w:val="1"/>
                <w:numId w:val="73"/>
              </w:numPr>
              <w:rPr>
                <w:sz w:val="22"/>
                <w:szCs w:val="22"/>
              </w:rPr>
            </w:pPr>
            <w:r w:rsidRPr="00033619">
              <w:rPr>
                <w:sz w:val="22"/>
                <w:szCs w:val="22"/>
              </w:rPr>
              <w:t>Ekonomiskās aktivitātes cikls un tā fāzes.</w:t>
            </w:r>
          </w:p>
          <w:p w:rsidR="00C740F3" w:rsidRPr="00033619" w:rsidRDefault="00C740F3" w:rsidP="00DF23A7">
            <w:pPr>
              <w:numPr>
                <w:ilvl w:val="1"/>
                <w:numId w:val="73"/>
              </w:numPr>
              <w:rPr>
                <w:sz w:val="22"/>
                <w:szCs w:val="22"/>
              </w:rPr>
            </w:pPr>
            <w:r w:rsidRPr="00033619">
              <w:rPr>
                <w:sz w:val="22"/>
                <w:szCs w:val="22"/>
              </w:rPr>
              <w:t>Investīcijas, to loma Latvijas ekonomikā.</w:t>
            </w:r>
          </w:p>
          <w:p w:rsidR="00C740F3" w:rsidRPr="00033619" w:rsidRDefault="00C740F3" w:rsidP="00DF23A7">
            <w:pPr>
              <w:numPr>
                <w:ilvl w:val="1"/>
                <w:numId w:val="73"/>
              </w:numPr>
              <w:rPr>
                <w:sz w:val="22"/>
                <w:szCs w:val="22"/>
              </w:rPr>
            </w:pPr>
            <w:r w:rsidRPr="00033619">
              <w:rPr>
                <w:sz w:val="22"/>
                <w:szCs w:val="22"/>
                <w:lang w:val="fr-FR"/>
              </w:rPr>
              <w:t>Infl</w:t>
            </w:r>
            <w:r w:rsidRPr="00033619">
              <w:rPr>
                <w:sz w:val="22"/>
                <w:szCs w:val="22"/>
              </w:rPr>
              <w:t>ā</w:t>
            </w:r>
            <w:r w:rsidRPr="00033619">
              <w:rPr>
                <w:sz w:val="22"/>
                <w:szCs w:val="22"/>
                <w:lang w:val="fr-FR"/>
              </w:rPr>
              <w:t>cija</w:t>
            </w:r>
            <w:r w:rsidRPr="00033619">
              <w:rPr>
                <w:sz w:val="22"/>
                <w:szCs w:val="22"/>
              </w:rPr>
              <w:t xml:space="preserve">, </w:t>
            </w:r>
            <w:r w:rsidRPr="00033619">
              <w:rPr>
                <w:sz w:val="22"/>
                <w:szCs w:val="22"/>
                <w:lang w:val="fr-FR"/>
              </w:rPr>
              <w:t>t</w:t>
            </w:r>
            <w:r w:rsidRPr="00033619">
              <w:rPr>
                <w:sz w:val="22"/>
                <w:szCs w:val="22"/>
              </w:rPr>
              <w:t>ā</w:t>
            </w:r>
            <w:r w:rsidRPr="00033619">
              <w:rPr>
                <w:sz w:val="22"/>
                <w:szCs w:val="22"/>
                <w:lang w:val="fr-FR"/>
              </w:rPr>
              <w:t>s</w:t>
            </w:r>
            <w:r w:rsidRPr="00033619">
              <w:rPr>
                <w:sz w:val="22"/>
                <w:szCs w:val="22"/>
              </w:rPr>
              <w:t xml:space="preserve"> </w:t>
            </w:r>
            <w:r w:rsidRPr="00033619">
              <w:rPr>
                <w:sz w:val="22"/>
                <w:szCs w:val="22"/>
                <w:lang w:val="fr-FR"/>
              </w:rPr>
              <w:t>c</w:t>
            </w:r>
            <w:r w:rsidRPr="00033619">
              <w:rPr>
                <w:sz w:val="22"/>
                <w:szCs w:val="22"/>
              </w:rPr>
              <w:t>ē</w:t>
            </w:r>
            <w:r w:rsidRPr="00033619">
              <w:rPr>
                <w:sz w:val="22"/>
                <w:szCs w:val="22"/>
                <w:lang w:val="fr-FR"/>
              </w:rPr>
              <w:t>lo</w:t>
            </w:r>
            <w:r w:rsidRPr="00033619">
              <w:rPr>
                <w:sz w:val="22"/>
                <w:szCs w:val="22"/>
              </w:rPr>
              <w:t>ņ</w:t>
            </w:r>
            <w:r w:rsidRPr="00033619">
              <w:rPr>
                <w:sz w:val="22"/>
                <w:szCs w:val="22"/>
                <w:lang w:val="fr-FR"/>
              </w:rPr>
              <w:t>i</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veidi</w:t>
            </w:r>
            <w:r w:rsidRPr="00033619">
              <w:rPr>
                <w:sz w:val="22"/>
                <w:szCs w:val="22"/>
              </w:rPr>
              <w:t>.</w:t>
            </w:r>
          </w:p>
          <w:p w:rsidR="00C740F3" w:rsidRPr="00033619" w:rsidRDefault="00C740F3" w:rsidP="00DF23A7">
            <w:pPr>
              <w:numPr>
                <w:ilvl w:val="1"/>
                <w:numId w:val="73"/>
              </w:numPr>
              <w:rPr>
                <w:sz w:val="22"/>
                <w:szCs w:val="22"/>
              </w:rPr>
            </w:pPr>
            <w:r w:rsidRPr="00033619">
              <w:rPr>
                <w:sz w:val="22"/>
                <w:szCs w:val="22"/>
              </w:rPr>
              <w:t>Bezdarbs: problēma, cēloņi, veidi.</w:t>
            </w:r>
          </w:p>
        </w:tc>
        <w:tc>
          <w:tcPr>
            <w:tcW w:w="1100" w:type="dxa"/>
          </w:tcPr>
          <w:p w:rsidR="00C740F3" w:rsidRPr="00033619" w:rsidRDefault="00C740F3" w:rsidP="00864127">
            <w:pPr>
              <w:jc w:val="center"/>
              <w:rPr>
                <w:sz w:val="22"/>
                <w:szCs w:val="22"/>
              </w:rPr>
            </w:pPr>
            <w:r w:rsidRPr="00033619">
              <w:rPr>
                <w:sz w:val="22"/>
                <w:szCs w:val="22"/>
              </w:rPr>
              <w:t>4</w:t>
            </w:r>
          </w:p>
        </w:tc>
        <w:tc>
          <w:tcPr>
            <w:tcW w:w="709" w:type="dxa"/>
          </w:tcPr>
          <w:p w:rsidR="00C740F3" w:rsidRPr="00033619" w:rsidRDefault="00C740F3" w:rsidP="00864127">
            <w:pPr>
              <w:jc w:val="center"/>
              <w:rPr>
                <w:sz w:val="22"/>
                <w:szCs w:val="22"/>
              </w:rPr>
            </w:pPr>
            <w:r w:rsidRPr="00033619">
              <w:rPr>
                <w:sz w:val="22"/>
                <w:szCs w:val="22"/>
              </w:rPr>
              <w:t>3</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trHeight w:val="1249"/>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DF23A7">
            <w:pPr>
              <w:numPr>
                <w:ilvl w:val="0"/>
                <w:numId w:val="73"/>
              </w:numPr>
              <w:spacing w:before="120"/>
              <w:ind w:left="357" w:hanging="357"/>
              <w:rPr>
                <w:b/>
                <w:bCs/>
                <w:sz w:val="22"/>
                <w:szCs w:val="22"/>
              </w:rPr>
            </w:pPr>
            <w:r w:rsidRPr="00033619">
              <w:rPr>
                <w:b/>
                <w:bCs/>
                <w:sz w:val="22"/>
                <w:szCs w:val="22"/>
              </w:rPr>
              <w:t>Fiskālā politika un valsts parāds.</w:t>
            </w:r>
          </w:p>
          <w:p w:rsidR="00C740F3" w:rsidRPr="00033619" w:rsidRDefault="00C740F3" w:rsidP="00DF23A7">
            <w:pPr>
              <w:numPr>
                <w:ilvl w:val="1"/>
                <w:numId w:val="73"/>
              </w:numPr>
              <w:rPr>
                <w:sz w:val="22"/>
                <w:szCs w:val="22"/>
              </w:rPr>
            </w:pPr>
            <w:r w:rsidRPr="00033619">
              <w:rPr>
                <w:sz w:val="22"/>
                <w:szCs w:val="22"/>
              </w:rPr>
              <w:t>Valsts budžets, tā ieņēmumi un izdevumi.</w:t>
            </w:r>
          </w:p>
          <w:p w:rsidR="00C740F3" w:rsidRPr="00033619" w:rsidRDefault="00C740F3" w:rsidP="00DF23A7">
            <w:pPr>
              <w:numPr>
                <w:ilvl w:val="1"/>
                <w:numId w:val="73"/>
              </w:numPr>
              <w:rPr>
                <w:sz w:val="22"/>
                <w:szCs w:val="22"/>
                <w:lang w:val="fr-FR"/>
              </w:rPr>
            </w:pPr>
            <w:r w:rsidRPr="00033619">
              <w:rPr>
                <w:sz w:val="22"/>
                <w:szCs w:val="22"/>
                <w:lang w:val="fr-FR"/>
              </w:rPr>
              <w:t>Budžeta deficīts un valsts parāds.</w:t>
            </w:r>
          </w:p>
          <w:p w:rsidR="00C740F3" w:rsidRPr="00033619" w:rsidRDefault="00C740F3" w:rsidP="00DF23A7">
            <w:pPr>
              <w:numPr>
                <w:ilvl w:val="1"/>
                <w:numId w:val="73"/>
              </w:numPr>
              <w:rPr>
                <w:sz w:val="22"/>
                <w:szCs w:val="22"/>
              </w:rPr>
            </w:pPr>
            <w:r w:rsidRPr="00033619">
              <w:rPr>
                <w:sz w:val="22"/>
                <w:szCs w:val="22"/>
              </w:rPr>
              <w:t>Nodokļi: funkcijas, principi.</w:t>
            </w:r>
          </w:p>
        </w:tc>
        <w:tc>
          <w:tcPr>
            <w:tcW w:w="1100" w:type="dxa"/>
          </w:tcPr>
          <w:p w:rsidR="00C740F3" w:rsidRPr="00033619" w:rsidRDefault="00C740F3" w:rsidP="00864127">
            <w:pPr>
              <w:jc w:val="center"/>
              <w:rPr>
                <w:sz w:val="22"/>
                <w:szCs w:val="22"/>
              </w:rPr>
            </w:pPr>
            <w:r w:rsidRPr="00033619">
              <w:rPr>
                <w:sz w:val="22"/>
                <w:szCs w:val="22"/>
              </w:rPr>
              <w:t>3</w:t>
            </w:r>
          </w:p>
        </w:tc>
        <w:tc>
          <w:tcPr>
            <w:tcW w:w="709" w:type="dxa"/>
          </w:tcPr>
          <w:p w:rsidR="00C740F3" w:rsidRPr="00033619" w:rsidRDefault="00C740F3" w:rsidP="00864127">
            <w:pPr>
              <w:jc w:val="center"/>
              <w:rPr>
                <w:sz w:val="22"/>
                <w:szCs w:val="22"/>
              </w:rPr>
            </w:pPr>
            <w:r w:rsidRPr="00033619">
              <w:rPr>
                <w:sz w:val="22"/>
                <w:szCs w:val="22"/>
              </w:rPr>
              <w:t>2</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cantSplit/>
          <w:trHeight w:val="1170"/>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DF23A7">
            <w:pPr>
              <w:numPr>
                <w:ilvl w:val="0"/>
                <w:numId w:val="73"/>
              </w:numPr>
              <w:spacing w:before="120"/>
              <w:ind w:left="357" w:hanging="357"/>
              <w:rPr>
                <w:b/>
                <w:bCs/>
                <w:sz w:val="22"/>
                <w:szCs w:val="22"/>
                <w:lang w:val="fi-FI"/>
              </w:rPr>
            </w:pPr>
            <w:r w:rsidRPr="00033619">
              <w:rPr>
                <w:b/>
                <w:bCs/>
                <w:sz w:val="22"/>
                <w:szCs w:val="22"/>
                <w:lang w:val="fi-FI"/>
              </w:rPr>
              <w:t>Nauda. Banku sistēma. Monetārā politika.</w:t>
            </w:r>
          </w:p>
          <w:p w:rsidR="00C740F3" w:rsidRPr="00033619" w:rsidRDefault="00C740F3" w:rsidP="00DF23A7">
            <w:pPr>
              <w:numPr>
                <w:ilvl w:val="1"/>
                <w:numId w:val="73"/>
              </w:numPr>
              <w:rPr>
                <w:sz w:val="22"/>
                <w:szCs w:val="22"/>
                <w:lang w:val="fi-FI"/>
              </w:rPr>
            </w:pPr>
            <w:r w:rsidRPr="00033619">
              <w:rPr>
                <w:sz w:val="22"/>
                <w:szCs w:val="22"/>
                <w:lang w:val="fi-FI"/>
              </w:rPr>
              <w:t>Centrālās bankas un komercbanku loma ekonomikā.</w:t>
            </w:r>
          </w:p>
          <w:p w:rsidR="00C740F3" w:rsidRPr="00033619" w:rsidRDefault="00C740F3" w:rsidP="00DF23A7">
            <w:pPr>
              <w:numPr>
                <w:ilvl w:val="1"/>
                <w:numId w:val="73"/>
              </w:numPr>
              <w:rPr>
                <w:sz w:val="22"/>
                <w:szCs w:val="22"/>
              </w:rPr>
            </w:pPr>
            <w:r w:rsidRPr="00033619">
              <w:rPr>
                <w:sz w:val="22"/>
                <w:szCs w:val="22"/>
              </w:rPr>
              <w:t>Nauda: funkcijas, pieprasījums, piedāvājums.</w:t>
            </w:r>
          </w:p>
          <w:p w:rsidR="00C740F3" w:rsidRPr="00033619" w:rsidRDefault="00C740F3" w:rsidP="00DF23A7">
            <w:pPr>
              <w:numPr>
                <w:ilvl w:val="1"/>
                <w:numId w:val="73"/>
              </w:numPr>
              <w:rPr>
                <w:sz w:val="22"/>
                <w:szCs w:val="22"/>
              </w:rPr>
            </w:pPr>
            <w:r w:rsidRPr="00033619">
              <w:rPr>
                <w:sz w:val="22"/>
                <w:szCs w:val="22"/>
              </w:rPr>
              <w:t>Monetārā politika.</w:t>
            </w:r>
          </w:p>
          <w:p w:rsidR="00C740F3" w:rsidRPr="00033619" w:rsidRDefault="00C740F3" w:rsidP="00DF23A7">
            <w:pPr>
              <w:numPr>
                <w:ilvl w:val="1"/>
                <w:numId w:val="73"/>
              </w:numPr>
              <w:rPr>
                <w:sz w:val="22"/>
                <w:szCs w:val="22"/>
              </w:rPr>
            </w:pPr>
            <w:r w:rsidRPr="00033619">
              <w:rPr>
                <w:sz w:val="22"/>
                <w:szCs w:val="22"/>
              </w:rPr>
              <w:t>Banku sistēma Latvijā.</w:t>
            </w:r>
          </w:p>
        </w:tc>
        <w:tc>
          <w:tcPr>
            <w:tcW w:w="1100" w:type="dxa"/>
          </w:tcPr>
          <w:p w:rsidR="00C740F3" w:rsidRPr="00033619" w:rsidRDefault="00C740F3" w:rsidP="00864127">
            <w:pPr>
              <w:jc w:val="center"/>
              <w:rPr>
                <w:sz w:val="22"/>
                <w:szCs w:val="22"/>
              </w:rPr>
            </w:pPr>
            <w:r w:rsidRPr="00033619">
              <w:rPr>
                <w:sz w:val="22"/>
                <w:szCs w:val="22"/>
              </w:rPr>
              <w:t>3</w:t>
            </w:r>
          </w:p>
        </w:tc>
        <w:tc>
          <w:tcPr>
            <w:tcW w:w="709" w:type="dxa"/>
          </w:tcPr>
          <w:p w:rsidR="00C740F3" w:rsidRPr="00033619" w:rsidRDefault="00C740F3" w:rsidP="00864127">
            <w:pPr>
              <w:jc w:val="center"/>
              <w:rPr>
                <w:sz w:val="22"/>
                <w:szCs w:val="22"/>
              </w:rPr>
            </w:pPr>
            <w:r w:rsidRPr="00033619">
              <w:rPr>
                <w:sz w:val="22"/>
                <w:szCs w:val="22"/>
              </w:rPr>
              <w:t>2</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cantSplit/>
          <w:trHeight w:val="1170"/>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DF23A7">
            <w:pPr>
              <w:numPr>
                <w:ilvl w:val="0"/>
                <w:numId w:val="73"/>
              </w:numPr>
              <w:spacing w:before="120"/>
              <w:ind w:left="357" w:hanging="357"/>
              <w:rPr>
                <w:b/>
                <w:bCs/>
                <w:sz w:val="22"/>
                <w:szCs w:val="22"/>
              </w:rPr>
            </w:pPr>
            <w:r w:rsidRPr="00033619">
              <w:rPr>
                <w:b/>
                <w:bCs/>
                <w:sz w:val="22"/>
                <w:szCs w:val="22"/>
              </w:rPr>
              <w:t>Starptautiskā tirdzniecība.</w:t>
            </w:r>
          </w:p>
          <w:p w:rsidR="00C740F3" w:rsidRPr="00033619" w:rsidRDefault="00C740F3" w:rsidP="00DF23A7">
            <w:pPr>
              <w:numPr>
                <w:ilvl w:val="1"/>
                <w:numId w:val="73"/>
              </w:numPr>
              <w:rPr>
                <w:sz w:val="22"/>
                <w:szCs w:val="22"/>
              </w:rPr>
            </w:pPr>
            <w:r w:rsidRPr="00033619">
              <w:rPr>
                <w:sz w:val="22"/>
                <w:szCs w:val="22"/>
              </w:rPr>
              <w:t>Starptautiskās tirdzniecības priekšrocības.</w:t>
            </w:r>
          </w:p>
          <w:p w:rsidR="00C740F3" w:rsidRPr="00033619" w:rsidRDefault="00C740F3" w:rsidP="00DF23A7">
            <w:pPr>
              <w:numPr>
                <w:ilvl w:val="1"/>
                <w:numId w:val="73"/>
              </w:numPr>
              <w:rPr>
                <w:sz w:val="22"/>
                <w:szCs w:val="22"/>
              </w:rPr>
            </w:pPr>
            <w:r w:rsidRPr="00033619">
              <w:rPr>
                <w:sz w:val="22"/>
                <w:szCs w:val="22"/>
              </w:rPr>
              <w:t>Preču eksports un imports.</w:t>
            </w:r>
          </w:p>
          <w:p w:rsidR="00C740F3" w:rsidRPr="00033619" w:rsidRDefault="00C740F3" w:rsidP="00DF23A7">
            <w:pPr>
              <w:numPr>
                <w:ilvl w:val="1"/>
                <w:numId w:val="73"/>
              </w:numPr>
              <w:rPr>
                <w:sz w:val="22"/>
                <w:szCs w:val="22"/>
              </w:rPr>
            </w:pPr>
            <w:r w:rsidRPr="00033619">
              <w:rPr>
                <w:sz w:val="22"/>
                <w:szCs w:val="22"/>
              </w:rPr>
              <w:t>Latvijas ārējās tirdzniecības raksturojums.</w:t>
            </w:r>
          </w:p>
        </w:tc>
        <w:tc>
          <w:tcPr>
            <w:tcW w:w="1100" w:type="dxa"/>
          </w:tcPr>
          <w:p w:rsidR="00C740F3" w:rsidRPr="00033619" w:rsidRDefault="00C740F3" w:rsidP="00864127">
            <w:pPr>
              <w:jc w:val="center"/>
              <w:rPr>
                <w:sz w:val="22"/>
                <w:szCs w:val="22"/>
              </w:rPr>
            </w:pPr>
            <w:r w:rsidRPr="00033619">
              <w:rPr>
                <w:sz w:val="22"/>
                <w:szCs w:val="22"/>
              </w:rPr>
              <w:t>3</w:t>
            </w:r>
          </w:p>
        </w:tc>
        <w:tc>
          <w:tcPr>
            <w:tcW w:w="709" w:type="dxa"/>
          </w:tcPr>
          <w:p w:rsidR="00C740F3" w:rsidRPr="00033619" w:rsidRDefault="00C740F3" w:rsidP="00864127">
            <w:pPr>
              <w:jc w:val="center"/>
              <w:rPr>
                <w:sz w:val="22"/>
                <w:szCs w:val="22"/>
              </w:rPr>
            </w:pPr>
            <w:r w:rsidRPr="00033619">
              <w:rPr>
                <w:sz w:val="22"/>
                <w:szCs w:val="22"/>
              </w:rPr>
              <w:t>2</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5B6768">
        <w:trPr>
          <w:cantSplit/>
          <w:trHeight w:val="1170"/>
        </w:trPr>
        <w:tc>
          <w:tcPr>
            <w:tcW w:w="959" w:type="dxa"/>
          </w:tcPr>
          <w:p w:rsidR="00C740F3" w:rsidRPr="00033619" w:rsidRDefault="00C740F3" w:rsidP="005B6768">
            <w:pPr>
              <w:jc w:val="both"/>
              <w:rPr>
                <w:sz w:val="22"/>
                <w:szCs w:val="22"/>
              </w:rPr>
            </w:pPr>
          </w:p>
        </w:tc>
        <w:tc>
          <w:tcPr>
            <w:tcW w:w="6520" w:type="dxa"/>
          </w:tcPr>
          <w:p w:rsidR="00C740F3" w:rsidRPr="00033619" w:rsidRDefault="00C740F3" w:rsidP="00DF23A7">
            <w:pPr>
              <w:numPr>
                <w:ilvl w:val="0"/>
                <w:numId w:val="73"/>
              </w:numPr>
              <w:spacing w:before="120"/>
              <w:ind w:left="357" w:hanging="357"/>
              <w:rPr>
                <w:b/>
                <w:bCs/>
                <w:sz w:val="22"/>
                <w:szCs w:val="22"/>
              </w:rPr>
            </w:pPr>
            <w:r w:rsidRPr="00033619">
              <w:rPr>
                <w:b/>
                <w:bCs/>
                <w:sz w:val="22"/>
                <w:szCs w:val="22"/>
                <w:lang w:val="fr-FR"/>
              </w:rPr>
              <w:t>Starptautisk</w:t>
            </w:r>
            <w:r w:rsidRPr="00033619">
              <w:rPr>
                <w:b/>
                <w:bCs/>
                <w:sz w:val="22"/>
                <w:szCs w:val="22"/>
              </w:rPr>
              <w:t>ā</w:t>
            </w:r>
            <w:r w:rsidRPr="00033619">
              <w:rPr>
                <w:b/>
                <w:bCs/>
                <w:sz w:val="22"/>
                <w:szCs w:val="22"/>
                <w:lang w:val="fr-FR"/>
              </w:rPr>
              <w:t>s</w:t>
            </w:r>
            <w:r w:rsidRPr="00033619">
              <w:rPr>
                <w:b/>
                <w:bCs/>
                <w:sz w:val="22"/>
                <w:szCs w:val="22"/>
              </w:rPr>
              <w:t xml:space="preserve"> </w:t>
            </w:r>
            <w:r w:rsidRPr="00033619">
              <w:rPr>
                <w:b/>
                <w:bCs/>
                <w:sz w:val="22"/>
                <w:szCs w:val="22"/>
                <w:lang w:val="fr-FR"/>
              </w:rPr>
              <w:t>val</w:t>
            </w:r>
            <w:r w:rsidRPr="00033619">
              <w:rPr>
                <w:b/>
                <w:bCs/>
                <w:sz w:val="22"/>
                <w:szCs w:val="22"/>
              </w:rPr>
              <w:t>ū</w:t>
            </w:r>
            <w:r w:rsidRPr="00033619">
              <w:rPr>
                <w:b/>
                <w:bCs/>
                <w:sz w:val="22"/>
                <w:szCs w:val="22"/>
                <w:lang w:val="fr-FR"/>
              </w:rPr>
              <w:t>tas</w:t>
            </w:r>
            <w:r w:rsidRPr="00033619">
              <w:rPr>
                <w:b/>
                <w:bCs/>
                <w:sz w:val="22"/>
                <w:szCs w:val="22"/>
              </w:rPr>
              <w:t xml:space="preserve"> </w:t>
            </w:r>
            <w:r w:rsidRPr="00033619">
              <w:rPr>
                <w:b/>
                <w:bCs/>
                <w:sz w:val="22"/>
                <w:szCs w:val="22"/>
                <w:lang w:val="fr-FR"/>
              </w:rPr>
              <w:t>attiec</w:t>
            </w:r>
            <w:r w:rsidRPr="00033619">
              <w:rPr>
                <w:b/>
                <w:bCs/>
                <w:sz w:val="22"/>
                <w:szCs w:val="22"/>
              </w:rPr>
              <w:t>ī</w:t>
            </w:r>
            <w:r w:rsidRPr="00033619">
              <w:rPr>
                <w:b/>
                <w:bCs/>
                <w:sz w:val="22"/>
                <w:szCs w:val="22"/>
                <w:lang w:val="fr-FR"/>
              </w:rPr>
              <w:t>bas</w:t>
            </w:r>
            <w:r w:rsidRPr="00033619">
              <w:rPr>
                <w:b/>
                <w:bCs/>
                <w:sz w:val="22"/>
                <w:szCs w:val="22"/>
              </w:rPr>
              <w:t xml:space="preserve"> </w:t>
            </w:r>
            <w:r w:rsidRPr="00033619">
              <w:rPr>
                <w:b/>
                <w:bCs/>
                <w:sz w:val="22"/>
                <w:szCs w:val="22"/>
                <w:lang w:val="fr-FR"/>
              </w:rPr>
              <w:t>un</w:t>
            </w:r>
            <w:r w:rsidRPr="00033619">
              <w:rPr>
                <w:b/>
                <w:bCs/>
                <w:sz w:val="22"/>
                <w:szCs w:val="22"/>
              </w:rPr>
              <w:t xml:space="preserve"> </w:t>
            </w:r>
            <w:r w:rsidRPr="00033619">
              <w:rPr>
                <w:b/>
                <w:bCs/>
                <w:sz w:val="22"/>
                <w:szCs w:val="22"/>
                <w:lang w:val="fr-FR"/>
              </w:rPr>
              <w:t>maks</w:t>
            </w:r>
            <w:r w:rsidRPr="00033619">
              <w:rPr>
                <w:b/>
                <w:bCs/>
                <w:sz w:val="22"/>
                <w:szCs w:val="22"/>
              </w:rPr>
              <w:t>ā</w:t>
            </w:r>
            <w:r w:rsidRPr="00033619">
              <w:rPr>
                <w:b/>
                <w:bCs/>
                <w:sz w:val="22"/>
                <w:szCs w:val="22"/>
                <w:lang w:val="fr-FR"/>
              </w:rPr>
              <w:t>jumu</w:t>
            </w:r>
            <w:r w:rsidRPr="00033619">
              <w:rPr>
                <w:b/>
                <w:bCs/>
                <w:sz w:val="22"/>
                <w:szCs w:val="22"/>
              </w:rPr>
              <w:t xml:space="preserve"> </w:t>
            </w:r>
            <w:r w:rsidRPr="00033619">
              <w:rPr>
                <w:b/>
                <w:bCs/>
                <w:sz w:val="22"/>
                <w:szCs w:val="22"/>
                <w:lang w:val="fr-FR"/>
              </w:rPr>
              <w:t>bilance</w:t>
            </w:r>
            <w:r w:rsidRPr="00033619">
              <w:rPr>
                <w:b/>
                <w:bCs/>
                <w:sz w:val="22"/>
                <w:szCs w:val="22"/>
              </w:rPr>
              <w:t>.</w:t>
            </w:r>
          </w:p>
          <w:p w:rsidR="00C740F3" w:rsidRPr="00033619" w:rsidRDefault="00C740F3" w:rsidP="00DF23A7">
            <w:pPr>
              <w:numPr>
                <w:ilvl w:val="1"/>
                <w:numId w:val="73"/>
              </w:numPr>
              <w:rPr>
                <w:sz w:val="22"/>
                <w:szCs w:val="22"/>
              </w:rPr>
            </w:pPr>
            <w:r w:rsidRPr="00033619">
              <w:rPr>
                <w:sz w:val="22"/>
                <w:szCs w:val="22"/>
              </w:rPr>
              <w:t>Starptautiskās valūtas sistēmas.</w:t>
            </w:r>
          </w:p>
          <w:p w:rsidR="00C740F3" w:rsidRPr="00033619" w:rsidRDefault="00C740F3" w:rsidP="00DF23A7">
            <w:pPr>
              <w:numPr>
                <w:ilvl w:val="1"/>
                <w:numId w:val="73"/>
              </w:numPr>
              <w:rPr>
                <w:sz w:val="22"/>
                <w:szCs w:val="22"/>
                <w:lang w:val="fi-FI"/>
              </w:rPr>
            </w:pPr>
            <w:r w:rsidRPr="00033619">
              <w:rPr>
                <w:sz w:val="22"/>
                <w:szCs w:val="22"/>
                <w:lang w:val="fi-FI"/>
              </w:rPr>
              <w:t>Reālais valūtas kurss un makroekonomiskā politika.</w:t>
            </w:r>
          </w:p>
          <w:p w:rsidR="00C740F3" w:rsidRPr="00033619" w:rsidRDefault="00C740F3" w:rsidP="00DF23A7">
            <w:pPr>
              <w:numPr>
                <w:ilvl w:val="1"/>
                <w:numId w:val="73"/>
              </w:numPr>
              <w:rPr>
                <w:sz w:val="22"/>
                <w:szCs w:val="22"/>
              </w:rPr>
            </w:pPr>
            <w:r w:rsidRPr="00033619">
              <w:rPr>
                <w:sz w:val="22"/>
                <w:szCs w:val="22"/>
              </w:rPr>
              <w:t>Latvijas maksājumu bilances problēmas.</w:t>
            </w:r>
          </w:p>
        </w:tc>
        <w:tc>
          <w:tcPr>
            <w:tcW w:w="1100" w:type="dxa"/>
          </w:tcPr>
          <w:p w:rsidR="00C740F3" w:rsidRPr="00033619" w:rsidRDefault="00C740F3" w:rsidP="00864127">
            <w:pPr>
              <w:jc w:val="center"/>
              <w:rPr>
                <w:sz w:val="22"/>
                <w:szCs w:val="22"/>
              </w:rPr>
            </w:pPr>
            <w:r w:rsidRPr="00033619">
              <w:rPr>
                <w:sz w:val="22"/>
                <w:szCs w:val="22"/>
              </w:rPr>
              <w:t>3</w:t>
            </w:r>
          </w:p>
        </w:tc>
        <w:tc>
          <w:tcPr>
            <w:tcW w:w="709" w:type="dxa"/>
          </w:tcPr>
          <w:p w:rsidR="00C740F3" w:rsidRPr="00033619" w:rsidRDefault="00C740F3" w:rsidP="00864127">
            <w:pPr>
              <w:jc w:val="center"/>
              <w:rPr>
                <w:sz w:val="22"/>
                <w:szCs w:val="22"/>
              </w:rPr>
            </w:pPr>
            <w:r w:rsidRPr="00033619">
              <w:rPr>
                <w:sz w:val="22"/>
                <w:szCs w:val="22"/>
              </w:rPr>
              <w:t>2</w:t>
            </w:r>
          </w:p>
        </w:tc>
        <w:tc>
          <w:tcPr>
            <w:tcW w:w="724" w:type="dxa"/>
          </w:tcPr>
          <w:p w:rsidR="00C740F3" w:rsidRPr="00033619" w:rsidRDefault="00C740F3" w:rsidP="00864127">
            <w:pPr>
              <w:jc w:val="center"/>
              <w:rPr>
                <w:sz w:val="22"/>
                <w:szCs w:val="22"/>
              </w:rPr>
            </w:pPr>
            <w:r w:rsidRPr="00033619">
              <w:rPr>
                <w:sz w:val="22"/>
                <w:szCs w:val="22"/>
              </w:rPr>
              <w:t>1</w:t>
            </w:r>
          </w:p>
        </w:tc>
      </w:tr>
      <w:tr w:rsidR="00C740F3" w:rsidRPr="00033619" w:rsidTr="00E8143F">
        <w:trPr>
          <w:trHeight w:val="521"/>
        </w:trPr>
        <w:tc>
          <w:tcPr>
            <w:tcW w:w="959" w:type="dxa"/>
          </w:tcPr>
          <w:p w:rsidR="00C740F3" w:rsidRPr="00033619" w:rsidRDefault="00C740F3" w:rsidP="005B6768">
            <w:pPr>
              <w:jc w:val="both"/>
              <w:rPr>
                <w:sz w:val="22"/>
                <w:szCs w:val="22"/>
              </w:rPr>
            </w:pPr>
          </w:p>
        </w:tc>
        <w:tc>
          <w:tcPr>
            <w:tcW w:w="6520" w:type="dxa"/>
            <w:tcBorders>
              <w:top w:val="single" w:sz="4" w:space="0" w:color="auto"/>
            </w:tcBorders>
            <w:vAlign w:val="center"/>
          </w:tcPr>
          <w:p w:rsidR="00C740F3" w:rsidRPr="00033619" w:rsidRDefault="00C740F3" w:rsidP="00E8143F">
            <w:pPr>
              <w:jc w:val="right"/>
              <w:rPr>
                <w:sz w:val="22"/>
                <w:szCs w:val="22"/>
              </w:rPr>
            </w:pPr>
            <w:r w:rsidRPr="00033619">
              <w:rPr>
                <w:sz w:val="22"/>
                <w:szCs w:val="22"/>
              </w:rPr>
              <w:t>Kopā kontaktstundas</w:t>
            </w:r>
          </w:p>
        </w:tc>
        <w:tc>
          <w:tcPr>
            <w:tcW w:w="1100" w:type="dxa"/>
            <w:tcBorders>
              <w:top w:val="single" w:sz="4" w:space="0" w:color="auto"/>
            </w:tcBorders>
            <w:vAlign w:val="center"/>
          </w:tcPr>
          <w:p w:rsidR="00C740F3" w:rsidRPr="00033619" w:rsidRDefault="00C740F3" w:rsidP="00E8143F">
            <w:pPr>
              <w:jc w:val="center"/>
              <w:rPr>
                <w:sz w:val="22"/>
                <w:szCs w:val="22"/>
              </w:rPr>
            </w:pPr>
            <w:r w:rsidRPr="00033619">
              <w:rPr>
                <w:sz w:val="22"/>
                <w:szCs w:val="22"/>
              </w:rPr>
              <w:t>24</w:t>
            </w:r>
          </w:p>
        </w:tc>
        <w:tc>
          <w:tcPr>
            <w:tcW w:w="709" w:type="dxa"/>
            <w:tcBorders>
              <w:top w:val="single" w:sz="4" w:space="0" w:color="auto"/>
            </w:tcBorders>
            <w:vAlign w:val="center"/>
          </w:tcPr>
          <w:p w:rsidR="00C740F3" w:rsidRPr="00033619" w:rsidRDefault="00C740F3" w:rsidP="00E8143F">
            <w:pPr>
              <w:jc w:val="center"/>
              <w:rPr>
                <w:sz w:val="22"/>
                <w:szCs w:val="22"/>
              </w:rPr>
            </w:pPr>
            <w:r w:rsidRPr="00033619">
              <w:rPr>
                <w:sz w:val="22"/>
                <w:szCs w:val="22"/>
              </w:rPr>
              <w:t>17</w:t>
            </w:r>
          </w:p>
        </w:tc>
        <w:tc>
          <w:tcPr>
            <w:tcW w:w="724" w:type="dxa"/>
            <w:tcBorders>
              <w:top w:val="single" w:sz="4" w:space="0" w:color="auto"/>
            </w:tcBorders>
            <w:vAlign w:val="center"/>
          </w:tcPr>
          <w:p w:rsidR="00C740F3" w:rsidRPr="00033619" w:rsidRDefault="00C740F3" w:rsidP="00E8143F">
            <w:pPr>
              <w:jc w:val="center"/>
              <w:rPr>
                <w:sz w:val="22"/>
                <w:szCs w:val="22"/>
              </w:rPr>
            </w:pPr>
            <w:r w:rsidRPr="00033619">
              <w:rPr>
                <w:sz w:val="22"/>
                <w:szCs w:val="22"/>
              </w:rPr>
              <w:t>7</w:t>
            </w:r>
          </w:p>
        </w:tc>
      </w:tr>
    </w:tbl>
    <w:p w:rsidR="00C740F3" w:rsidRPr="00033619" w:rsidRDefault="00C740F3" w:rsidP="00C740F3">
      <w:pPr>
        <w:jc w:val="both"/>
        <w:rPr>
          <w:sz w:val="22"/>
          <w:szCs w:val="22"/>
        </w:rPr>
      </w:pPr>
    </w:p>
    <w:p w:rsidR="00C740F3" w:rsidRPr="00033619" w:rsidRDefault="00C740F3" w:rsidP="00C740F3">
      <w:pPr>
        <w:jc w:val="both"/>
        <w:rPr>
          <w:sz w:val="22"/>
          <w:szCs w:val="22"/>
        </w:rPr>
      </w:pPr>
      <w:r w:rsidRPr="00033619">
        <w:rPr>
          <w:sz w:val="22"/>
          <w:szCs w:val="22"/>
        </w:rPr>
        <w:t>5. Studējošo patstāvīgā darba organizācija un uzdevumi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825"/>
        <w:gridCol w:w="1080"/>
      </w:tblGrid>
      <w:tr w:rsidR="00C740F3" w:rsidRPr="00033619" w:rsidTr="005B6768">
        <w:tc>
          <w:tcPr>
            <w:tcW w:w="1563" w:type="dxa"/>
            <w:shd w:val="clear" w:color="auto" w:fill="auto"/>
          </w:tcPr>
          <w:p w:rsidR="00C740F3" w:rsidRPr="00033619" w:rsidRDefault="00C740F3" w:rsidP="005B6768">
            <w:pPr>
              <w:jc w:val="center"/>
              <w:rPr>
                <w:b/>
                <w:sz w:val="22"/>
                <w:szCs w:val="22"/>
              </w:rPr>
            </w:pPr>
            <w:r w:rsidRPr="00033619">
              <w:rPr>
                <w:b/>
                <w:sz w:val="22"/>
                <w:szCs w:val="22"/>
              </w:rPr>
              <w:t xml:space="preserve">Nodošanas </w:t>
            </w:r>
          </w:p>
          <w:p w:rsidR="00C740F3" w:rsidRPr="00033619" w:rsidRDefault="00C740F3" w:rsidP="005B6768">
            <w:pPr>
              <w:jc w:val="center"/>
              <w:rPr>
                <w:b/>
                <w:sz w:val="22"/>
                <w:szCs w:val="22"/>
              </w:rPr>
            </w:pPr>
            <w:r w:rsidRPr="00033619">
              <w:rPr>
                <w:b/>
                <w:sz w:val="22"/>
                <w:szCs w:val="22"/>
              </w:rPr>
              <w:t xml:space="preserve">datums </w:t>
            </w:r>
          </w:p>
        </w:tc>
        <w:tc>
          <w:tcPr>
            <w:tcW w:w="6825" w:type="dxa"/>
            <w:shd w:val="clear" w:color="auto" w:fill="auto"/>
          </w:tcPr>
          <w:p w:rsidR="00C740F3" w:rsidRPr="00033619" w:rsidRDefault="00C740F3" w:rsidP="005B6768">
            <w:pPr>
              <w:jc w:val="center"/>
              <w:rPr>
                <w:b/>
                <w:sz w:val="22"/>
                <w:szCs w:val="22"/>
              </w:rPr>
            </w:pPr>
            <w:r w:rsidRPr="00033619">
              <w:rPr>
                <w:b/>
                <w:sz w:val="22"/>
                <w:szCs w:val="22"/>
              </w:rPr>
              <w:t>Patstāvīgā darba uzdevumi</w:t>
            </w:r>
          </w:p>
        </w:tc>
        <w:tc>
          <w:tcPr>
            <w:tcW w:w="1080" w:type="dxa"/>
            <w:shd w:val="clear" w:color="auto" w:fill="auto"/>
          </w:tcPr>
          <w:p w:rsidR="00C740F3" w:rsidRPr="00033619" w:rsidRDefault="00C740F3" w:rsidP="005B6768">
            <w:pPr>
              <w:jc w:val="center"/>
              <w:rPr>
                <w:b/>
                <w:sz w:val="22"/>
                <w:szCs w:val="22"/>
              </w:rPr>
            </w:pPr>
            <w:r w:rsidRPr="00033619">
              <w:rPr>
                <w:b/>
                <w:sz w:val="22"/>
                <w:szCs w:val="22"/>
              </w:rPr>
              <w:t>Stundu skaits izpildei</w:t>
            </w:r>
          </w:p>
        </w:tc>
      </w:tr>
      <w:tr w:rsidR="00C740F3" w:rsidRPr="00033619" w:rsidTr="005B6768">
        <w:tc>
          <w:tcPr>
            <w:tcW w:w="1563" w:type="dxa"/>
            <w:shd w:val="clear" w:color="auto" w:fill="auto"/>
          </w:tcPr>
          <w:p w:rsidR="00C740F3" w:rsidRPr="00033619" w:rsidRDefault="00C740F3" w:rsidP="005B6768">
            <w:pPr>
              <w:jc w:val="both"/>
              <w:rPr>
                <w:sz w:val="22"/>
                <w:szCs w:val="22"/>
              </w:rPr>
            </w:pPr>
            <w:r w:rsidRPr="00033619">
              <w:rPr>
                <w:sz w:val="22"/>
                <w:szCs w:val="22"/>
              </w:rPr>
              <w:t>Līdz 01.10./</w:t>
            </w:r>
          </w:p>
          <w:p w:rsidR="00C740F3" w:rsidRPr="00033619" w:rsidRDefault="00C740F3" w:rsidP="005B6768">
            <w:pPr>
              <w:jc w:val="both"/>
              <w:rPr>
                <w:sz w:val="22"/>
                <w:szCs w:val="22"/>
              </w:rPr>
            </w:pPr>
            <w:r w:rsidRPr="00033619">
              <w:rPr>
                <w:sz w:val="22"/>
                <w:szCs w:val="22"/>
              </w:rPr>
              <w:t>01.03.</w:t>
            </w:r>
          </w:p>
        </w:tc>
        <w:tc>
          <w:tcPr>
            <w:tcW w:w="6825" w:type="dxa"/>
            <w:shd w:val="clear" w:color="auto" w:fill="auto"/>
          </w:tcPr>
          <w:p w:rsidR="00C740F3" w:rsidRPr="00033619" w:rsidRDefault="00C740F3" w:rsidP="005B6768">
            <w:pPr>
              <w:jc w:val="both"/>
              <w:rPr>
                <w:sz w:val="22"/>
                <w:szCs w:val="22"/>
              </w:rPr>
            </w:pPr>
            <w:r w:rsidRPr="00033619">
              <w:rPr>
                <w:sz w:val="22"/>
                <w:szCs w:val="22"/>
              </w:rPr>
              <w:t>Makroekonomikas pamatrādītāju analīze. Makroekonomiskais līdzsvara nosacījumi. Makroekonomiskās nestabilitātes sekas.</w:t>
            </w:r>
          </w:p>
        </w:tc>
        <w:tc>
          <w:tcPr>
            <w:tcW w:w="1080" w:type="dxa"/>
            <w:shd w:val="clear" w:color="auto" w:fill="auto"/>
          </w:tcPr>
          <w:p w:rsidR="00C740F3" w:rsidRPr="00033619" w:rsidRDefault="00C740F3" w:rsidP="005B6768">
            <w:pPr>
              <w:jc w:val="center"/>
              <w:rPr>
                <w:sz w:val="22"/>
                <w:szCs w:val="22"/>
              </w:rPr>
            </w:pPr>
            <w:r w:rsidRPr="00033619">
              <w:rPr>
                <w:sz w:val="22"/>
                <w:szCs w:val="22"/>
              </w:rPr>
              <w:t>36</w:t>
            </w:r>
          </w:p>
        </w:tc>
      </w:tr>
      <w:tr w:rsidR="00C740F3" w:rsidRPr="00033619" w:rsidTr="005B6768">
        <w:tc>
          <w:tcPr>
            <w:tcW w:w="1563" w:type="dxa"/>
            <w:shd w:val="clear" w:color="auto" w:fill="auto"/>
          </w:tcPr>
          <w:p w:rsidR="00C740F3" w:rsidRPr="00033619" w:rsidRDefault="00C740F3" w:rsidP="005B6768">
            <w:pPr>
              <w:jc w:val="both"/>
              <w:rPr>
                <w:sz w:val="22"/>
                <w:szCs w:val="22"/>
              </w:rPr>
            </w:pPr>
            <w:r w:rsidRPr="00033619">
              <w:rPr>
                <w:sz w:val="22"/>
                <w:szCs w:val="22"/>
              </w:rPr>
              <w:t>Līdz 01.11./</w:t>
            </w:r>
          </w:p>
          <w:p w:rsidR="00C740F3" w:rsidRPr="00033619" w:rsidRDefault="00C740F3" w:rsidP="005B6768">
            <w:pPr>
              <w:jc w:val="both"/>
              <w:rPr>
                <w:sz w:val="22"/>
                <w:szCs w:val="22"/>
              </w:rPr>
            </w:pPr>
            <w:r w:rsidRPr="00033619">
              <w:rPr>
                <w:sz w:val="22"/>
                <w:szCs w:val="22"/>
              </w:rPr>
              <w:t>01.04.</w:t>
            </w:r>
          </w:p>
        </w:tc>
        <w:tc>
          <w:tcPr>
            <w:tcW w:w="6825" w:type="dxa"/>
            <w:shd w:val="clear" w:color="auto" w:fill="auto"/>
          </w:tcPr>
          <w:p w:rsidR="00C740F3" w:rsidRPr="00033619" w:rsidRDefault="00C740F3" w:rsidP="005B6768">
            <w:pPr>
              <w:ind w:right="-158"/>
              <w:rPr>
                <w:bCs/>
                <w:sz w:val="22"/>
                <w:szCs w:val="22"/>
              </w:rPr>
            </w:pPr>
            <w:r w:rsidRPr="00033619">
              <w:rPr>
                <w:bCs/>
                <w:sz w:val="22"/>
                <w:szCs w:val="22"/>
              </w:rPr>
              <w:t>Fiskālās politikas īpatnības Latvijā un valsts parāda slogs.</w:t>
            </w:r>
          </w:p>
          <w:p w:rsidR="00C740F3" w:rsidRPr="00033619" w:rsidRDefault="00C740F3" w:rsidP="005B6768">
            <w:pPr>
              <w:ind w:right="-158"/>
              <w:rPr>
                <w:bCs/>
                <w:sz w:val="22"/>
                <w:szCs w:val="22"/>
              </w:rPr>
            </w:pPr>
            <w:r w:rsidRPr="00033619">
              <w:rPr>
                <w:bCs/>
                <w:sz w:val="22"/>
                <w:szCs w:val="22"/>
                <w:lang w:val="pt-PT"/>
              </w:rPr>
              <w:t>Naudas</w:t>
            </w:r>
            <w:r w:rsidRPr="00033619">
              <w:rPr>
                <w:bCs/>
                <w:sz w:val="22"/>
                <w:szCs w:val="22"/>
              </w:rPr>
              <w:t xml:space="preserve"> </w:t>
            </w:r>
            <w:r w:rsidRPr="00033619">
              <w:rPr>
                <w:bCs/>
                <w:sz w:val="22"/>
                <w:szCs w:val="22"/>
                <w:lang w:val="pt-PT"/>
              </w:rPr>
              <w:t>masa</w:t>
            </w:r>
            <w:r w:rsidRPr="00033619">
              <w:rPr>
                <w:bCs/>
                <w:sz w:val="22"/>
                <w:szCs w:val="22"/>
              </w:rPr>
              <w:t xml:space="preserve">. </w:t>
            </w:r>
            <w:r w:rsidRPr="00033619">
              <w:rPr>
                <w:bCs/>
                <w:sz w:val="22"/>
                <w:szCs w:val="22"/>
                <w:lang w:val="pt-PT"/>
              </w:rPr>
              <w:t>Banku</w:t>
            </w:r>
            <w:r w:rsidRPr="00033619">
              <w:rPr>
                <w:bCs/>
                <w:sz w:val="22"/>
                <w:szCs w:val="22"/>
              </w:rPr>
              <w:t xml:space="preserve"> </w:t>
            </w:r>
            <w:r w:rsidRPr="00033619">
              <w:rPr>
                <w:bCs/>
                <w:sz w:val="22"/>
                <w:szCs w:val="22"/>
                <w:lang w:val="pt-PT"/>
              </w:rPr>
              <w:t>sist</w:t>
            </w:r>
            <w:r w:rsidRPr="00033619">
              <w:rPr>
                <w:bCs/>
                <w:sz w:val="22"/>
                <w:szCs w:val="22"/>
              </w:rPr>
              <w:t>ē</w:t>
            </w:r>
            <w:r w:rsidRPr="00033619">
              <w:rPr>
                <w:bCs/>
                <w:sz w:val="22"/>
                <w:szCs w:val="22"/>
                <w:lang w:val="pt-PT"/>
              </w:rPr>
              <w:t>mas</w:t>
            </w:r>
            <w:r w:rsidRPr="00033619">
              <w:rPr>
                <w:bCs/>
                <w:sz w:val="22"/>
                <w:szCs w:val="22"/>
              </w:rPr>
              <w:t xml:space="preserve"> </w:t>
            </w:r>
            <w:r w:rsidRPr="00033619">
              <w:rPr>
                <w:bCs/>
                <w:sz w:val="22"/>
                <w:szCs w:val="22"/>
                <w:lang w:val="pt-PT"/>
              </w:rPr>
              <w:t>r</w:t>
            </w:r>
            <w:r w:rsidRPr="00033619">
              <w:rPr>
                <w:bCs/>
                <w:sz w:val="22"/>
                <w:szCs w:val="22"/>
              </w:rPr>
              <w:t>ā</w:t>
            </w:r>
            <w:r w:rsidRPr="00033619">
              <w:rPr>
                <w:bCs/>
                <w:sz w:val="22"/>
                <w:szCs w:val="22"/>
                <w:lang w:val="pt-PT"/>
              </w:rPr>
              <w:t>d</w:t>
            </w:r>
            <w:r w:rsidRPr="00033619">
              <w:rPr>
                <w:bCs/>
                <w:sz w:val="22"/>
                <w:szCs w:val="22"/>
              </w:rPr>
              <w:t>ī</w:t>
            </w:r>
            <w:r w:rsidRPr="00033619">
              <w:rPr>
                <w:bCs/>
                <w:sz w:val="22"/>
                <w:szCs w:val="22"/>
                <w:lang w:val="pt-PT"/>
              </w:rPr>
              <w:t>t</w:t>
            </w:r>
            <w:r w:rsidRPr="00033619">
              <w:rPr>
                <w:bCs/>
                <w:sz w:val="22"/>
                <w:szCs w:val="22"/>
              </w:rPr>
              <w:t>ā</w:t>
            </w:r>
            <w:r w:rsidRPr="00033619">
              <w:rPr>
                <w:bCs/>
                <w:sz w:val="22"/>
                <w:szCs w:val="22"/>
                <w:lang w:val="pt-PT"/>
              </w:rPr>
              <w:t>ji</w:t>
            </w:r>
            <w:r w:rsidRPr="00033619">
              <w:rPr>
                <w:bCs/>
                <w:sz w:val="22"/>
                <w:szCs w:val="22"/>
              </w:rPr>
              <w:t>. Monetārās politikas instrumenti.</w:t>
            </w:r>
          </w:p>
        </w:tc>
        <w:tc>
          <w:tcPr>
            <w:tcW w:w="1080" w:type="dxa"/>
            <w:shd w:val="clear" w:color="auto" w:fill="auto"/>
          </w:tcPr>
          <w:p w:rsidR="00C740F3" w:rsidRPr="00033619" w:rsidRDefault="00C740F3" w:rsidP="005B6768">
            <w:pPr>
              <w:jc w:val="center"/>
              <w:rPr>
                <w:sz w:val="22"/>
                <w:szCs w:val="22"/>
              </w:rPr>
            </w:pPr>
            <w:r w:rsidRPr="00033619">
              <w:rPr>
                <w:sz w:val="22"/>
                <w:szCs w:val="22"/>
              </w:rPr>
              <w:t>30</w:t>
            </w:r>
          </w:p>
        </w:tc>
      </w:tr>
      <w:tr w:rsidR="00C740F3" w:rsidRPr="00033619" w:rsidTr="005B6768">
        <w:tc>
          <w:tcPr>
            <w:tcW w:w="1563" w:type="dxa"/>
            <w:shd w:val="clear" w:color="auto" w:fill="auto"/>
          </w:tcPr>
          <w:p w:rsidR="00C740F3" w:rsidRPr="00033619" w:rsidRDefault="00C740F3" w:rsidP="005B6768">
            <w:pPr>
              <w:jc w:val="both"/>
              <w:rPr>
                <w:sz w:val="22"/>
                <w:szCs w:val="22"/>
              </w:rPr>
            </w:pPr>
            <w:r w:rsidRPr="00033619">
              <w:rPr>
                <w:sz w:val="22"/>
                <w:szCs w:val="22"/>
              </w:rPr>
              <w:t>Līdz 01.12.</w:t>
            </w:r>
          </w:p>
          <w:p w:rsidR="00C740F3" w:rsidRPr="00033619" w:rsidRDefault="00C740F3" w:rsidP="005B6768">
            <w:pPr>
              <w:jc w:val="both"/>
              <w:rPr>
                <w:sz w:val="22"/>
                <w:szCs w:val="22"/>
              </w:rPr>
            </w:pPr>
            <w:r w:rsidRPr="00033619">
              <w:rPr>
                <w:sz w:val="22"/>
                <w:szCs w:val="22"/>
              </w:rPr>
              <w:t>01.05.</w:t>
            </w:r>
          </w:p>
        </w:tc>
        <w:tc>
          <w:tcPr>
            <w:tcW w:w="6825" w:type="dxa"/>
            <w:shd w:val="clear" w:color="auto" w:fill="auto"/>
          </w:tcPr>
          <w:p w:rsidR="00C740F3" w:rsidRPr="00033619" w:rsidRDefault="00C740F3" w:rsidP="005B6768">
            <w:pPr>
              <w:ind w:right="-158"/>
              <w:rPr>
                <w:bCs/>
                <w:sz w:val="22"/>
                <w:szCs w:val="22"/>
              </w:rPr>
            </w:pPr>
            <w:r w:rsidRPr="00033619">
              <w:rPr>
                <w:bCs/>
                <w:sz w:val="22"/>
                <w:szCs w:val="22"/>
              </w:rPr>
              <w:t>Starptautiskās tirdzniecības statistiskie dati Latvijā.</w:t>
            </w:r>
          </w:p>
          <w:p w:rsidR="00C740F3" w:rsidRPr="00033619" w:rsidRDefault="00C740F3" w:rsidP="005B6768">
            <w:pPr>
              <w:ind w:right="-158"/>
              <w:rPr>
                <w:bCs/>
                <w:sz w:val="22"/>
                <w:szCs w:val="22"/>
              </w:rPr>
            </w:pPr>
            <w:r w:rsidRPr="00033619">
              <w:rPr>
                <w:bCs/>
                <w:sz w:val="22"/>
                <w:szCs w:val="22"/>
                <w:lang w:val="fr-FR"/>
              </w:rPr>
              <w:t>Starptautisk</w:t>
            </w:r>
            <w:r w:rsidRPr="00033619">
              <w:rPr>
                <w:bCs/>
                <w:sz w:val="22"/>
                <w:szCs w:val="22"/>
              </w:rPr>
              <w:t>ā</w:t>
            </w:r>
            <w:r w:rsidRPr="00033619">
              <w:rPr>
                <w:bCs/>
                <w:sz w:val="22"/>
                <w:szCs w:val="22"/>
                <w:lang w:val="fr-FR"/>
              </w:rPr>
              <w:t>s</w:t>
            </w:r>
            <w:r w:rsidRPr="00033619">
              <w:rPr>
                <w:bCs/>
                <w:sz w:val="22"/>
                <w:szCs w:val="22"/>
              </w:rPr>
              <w:t xml:space="preserve"> </w:t>
            </w:r>
            <w:r w:rsidRPr="00033619">
              <w:rPr>
                <w:bCs/>
                <w:sz w:val="22"/>
                <w:szCs w:val="22"/>
                <w:lang w:val="fr-FR"/>
              </w:rPr>
              <w:t>val</w:t>
            </w:r>
            <w:r w:rsidRPr="00033619">
              <w:rPr>
                <w:bCs/>
                <w:sz w:val="22"/>
                <w:szCs w:val="22"/>
              </w:rPr>
              <w:t>ū</w:t>
            </w:r>
            <w:r w:rsidRPr="00033619">
              <w:rPr>
                <w:bCs/>
                <w:sz w:val="22"/>
                <w:szCs w:val="22"/>
                <w:lang w:val="fr-FR"/>
              </w:rPr>
              <w:t>tas</w:t>
            </w:r>
            <w:r w:rsidRPr="00033619">
              <w:rPr>
                <w:bCs/>
                <w:sz w:val="22"/>
                <w:szCs w:val="22"/>
              </w:rPr>
              <w:t xml:space="preserve"> </w:t>
            </w:r>
            <w:r w:rsidRPr="00033619">
              <w:rPr>
                <w:bCs/>
                <w:sz w:val="22"/>
                <w:szCs w:val="22"/>
                <w:lang w:val="fr-FR"/>
              </w:rPr>
              <w:t>attiec</w:t>
            </w:r>
            <w:r w:rsidRPr="00033619">
              <w:rPr>
                <w:bCs/>
                <w:sz w:val="22"/>
                <w:szCs w:val="22"/>
              </w:rPr>
              <w:t>ī</w:t>
            </w:r>
            <w:r w:rsidRPr="00033619">
              <w:rPr>
                <w:bCs/>
                <w:sz w:val="22"/>
                <w:szCs w:val="22"/>
                <w:lang w:val="fr-FR"/>
              </w:rPr>
              <w:t>bas</w:t>
            </w:r>
            <w:r w:rsidRPr="00033619">
              <w:rPr>
                <w:bCs/>
                <w:sz w:val="22"/>
                <w:szCs w:val="22"/>
              </w:rPr>
              <w:t xml:space="preserve"> </w:t>
            </w:r>
            <w:r w:rsidRPr="00033619">
              <w:rPr>
                <w:bCs/>
                <w:sz w:val="22"/>
                <w:szCs w:val="22"/>
                <w:lang w:val="fr-FR"/>
              </w:rPr>
              <w:t>un</w:t>
            </w:r>
            <w:r w:rsidRPr="00033619">
              <w:rPr>
                <w:bCs/>
                <w:sz w:val="22"/>
                <w:szCs w:val="22"/>
              </w:rPr>
              <w:t xml:space="preserve"> </w:t>
            </w:r>
            <w:r w:rsidRPr="00033619">
              <w:rPr>
                <w:bCs/>
                <w:sz w:val="22"/>
                <w:szCs w:val="22"/>
                <w:lang w:val="fr-FR"/>
              </w:rPr>
              <w:t>maks</w:t>
            </w:r>
            <w:r w:rsidRPr="00033619">
              <w:rPr>
                <w:bCs/>
                <w:sz w:val="22"/>
                <w:szCs w:val="22"/>
              </w:rPr>
              <w:t>ā</w:t>
            </w:r>
            <w:r w:rsidRPr="00033619">
              <w:rPr>
                <w:bCs/>
                <w:sz w:val="22"/>
                <w:szCs w:val="22"/>
                <w:lang w:val="fr-FR"/>
              </w:rPr>
              <w:t>jumu</w:t>
            </w:r>
            <w:r w:rsidRPr="00033619">
              <w:rPr>
                <w:bCs/>
                <w:sz w:val="22"/>
                <w:szCs w:val="22"/>
              </w:rPr>
              <w:t xml:space="preserve"> </w:t>
            </w:r>
            <w:r w:rsidRPr="00033619">
              <w:rPr>
                <w:bCs/>
                <w:sz w:val="22"/>
                <w:szCs w:val="22"/>
                <w:lang w:val="fr-FR"/>
              </w:rPr>
              <w:t>bilances</w:t>
            </w:r>
            <w:r w:rsidRPr="00033619">
              <w:rPr>
                <w:bCs/>
                <w:sz w:val="22"/>
                <w:szCs w:val="22"/>
              </w:rPr>
              <w:t xml:space="preserve"> </w:t>
            </w:r>
            <w:r w:rsidRPr="00033619">
              <w:rPr>
                <w:bCs/>
                <w:sz w:val="22"/>
                <w:szCs w:val="22"/>
                <w:lang w:val="fr-FR"/>
              </w:rPr>
              <w:t>dati</w:t>
            </w:r>
          </w:p>
        </w:tc>
        <w:tc>
          <w:tcPr>
            <w:tcW w:w="1080" w:type="dxa"/>
            <w:shd w:val="clear" w:color="auto" w:fill="auto"/>
          </w:tcPr>
          <w:p w:rsidR="00C740F3" w:rsidRPr="00033619" w:rsidRDefault="00C740F3" w:rsidP="005B6768">
            <w:pPr>
              <w:jc w:val="center"/>
              <w:rPr>
                <w:sz w:val="22"/>
                <w:szCs w:val="22"/>
              </w:rPr>
            </w:pPr>
            <w:r w:rsidRPr="00033619">
              <w:rPr>
                <w:sz w:val="22"/>
                <w:szCs w:val="22"/>
              </w:rPr>
              <w:t>30</w:t>
            </w:r>
          </w:p>
        </w:tc>
      </w:tr>
      <w:tr w:rsidR="00C740F3" w:rsidRPr="00033619" w:rsidTr="005B6768">
        <w:tc>
          <w:tcPr>
            <w:tcW w:w="1563" w:type="dxa"/>
            <w:shd w:val="clear" w:color="auto" w:fill="auto"/>
          </w:tcPr>
          <w:p w:rsidR="00C740F3" w:rsidRPr="00033619" w:rsidRDefault="00C740F3" w:rsidP="005B6768">
            <w:pPr>
              <w:jc w:val="both"/>
              <w:rPr>
                <w:sz w:val="22"/>
                <w:szCs w:val="22"/>
              </w:rPr>
            </w:pPr>
          </w:p>
        </w:tc>
        <w:tc>
          <w:tcPr>
            <w:tcW w:w="6825" w:type="dxa"/>
            <w:shd w:val="clear" w:color="auto" w:fill="auto"/>
          </w:tcPr>
          <w:p w:rsidR="00C740F3" w:rsidRPr="00033619" w:rsidRDefault="00C740F3" w:rsidP="005B6768">
            <w:pPr>
              <w:jc w:val="right"/>
              <w:rPr>
                <w:sz w:val="22"/>
                <w:szCs w:val="22"/>
              </w:rPr>
            </w:pPr>
            <w:r w:rsidRPr="00033619">
              <w:rPr>
                <w:sz w:val="22"/>
                <w:szCs w:val="22"/>
              </w:rPr>
              <w:t>Kopā patstāvīgā darba stundas:</w:t>
            </w:r>
          </w:p>
        </w:tc>
        <w:tc>
          <w:tcPr>
            <w:tcW w:w="1080" w:type="dxa"/>
            <w:shd w:val="clear" w:color="auto" w:fill="auto"/>
          </w:tcPr>
          <w:p w:rsidR="00C740F3" w:rsidRPr="00033619" w:rsidRDefault="00C740F3" w:rsidP="00864127">
            <w:pPr>
              <w:tabs>
                <w:tab w:val="left" w:pos="300"/>
                <w:tab w:val="center" w:pos="432"/>
              </w:tabs>
              <w:jc w:val="center"/>
              <w:rPr>
                <w:sz w:val="22"/>
                <w:szCs w:val="22"/>
              </w:rPr>
            </w:pPr>
            <w:r w:rsidRPr="00033619">
              <w:rPr>
                <w:sz w:val="22"/>
                <w:szCs w:val="22"/>
              </w:rPr>
              <w:t>96</w:t>
            </w:r>
          </w:p>
        </w:tc>
      </w:tr>
    </w:tbl>
    <w:p w:rsidR="00E8143F" w:rsidRPr="00033619" w:rsidRDefault="00E8143F" w:rsidP="00C740F3">
      <w:pPr>
        <w:jc w:val="both"/>
        <w:rPr>
          <w:sz w:val="22"/>
          <w:szCs w:val="22"/>
        </w:rPr>
      </w:pPr>
    </w:p>
    <w:p w:rsidR="00C740F3" w:rsidRPr="00033619" w:rsidRDefault="00C740F3" w:rsidP="00C740F3">
      <w:pPr>
        <w:jc w:val="both"/>
        <w:rPr>
          <w:sz w:val="22"/>
          <w:szCs w:val="22"/>
        </w:rPr>
      </w:pPr>
      <w:r w:rsidRPr="00033619">
        <w:rPr>
          <w:sz w:val="22"/>
          <w:szCs w:val="22"/>
        </w:rPr>
        <w:t>6. Studiju rezultātu vērtēšanas kritēriji</w:t>
      </w:r>
    </w:p>
    <w:p w:rsidR="00C740F3" w:rsidRPr="00033619" w:rsidRDefault="00C740F3" w:rsidP="00C740F3">
      <w:pPr>
        <w:jc w:val="both"/>
        <w:rPr>
          <w:sz w:val="22"/>
          <w:szCs w:val="22"/>
        </w:rPr>
      </w:pPr>
      <w:r w:rsidRPr="00033619">
        <w:rPr>
          <w:sz w:val="22"/>
          <w:szCs w:val="22"/>
        </w:rPr>
        <w:t>Pārbaudījuma forma – Eksāmens</w:t>
      </w:r>
    </w:p>
    <w:p w:rsidR="00864127" w:rsidRPr="00033619" w:rsidRDefault="00864127" w:rsidP="00C740F3">
      <w:pPr>
        <w:jc w:val="both"/>
        <w:rPr>
          <w:sz w:val="22"/>
          <w:szCs w:val="22"/>
        </w:rPr>
      </w:pP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740F3" w:rsidRPr="00033619" w:rsidTr="005B6768">
        <w:tc>
          <w:tcPr>
            <w:tcW w:w="1914" w:type="dxa"/>
            <w:vMerge w:val="restart"/>
            <w:shd w:val="clear" w:color="auto" w:fill="auto"/>
          </w:tcPr>
          <w:p w:rsidR="00C740F3" w:rsidRPr="00033619" w:rsidRDefault="00C740F3" w:rsidP="005B6768">
            <w:pPr>
              <w:jc w:val="center"/>
              <w:rPr>
                <w:sz w:val="22"/>
                <w:szCs w:val="22"/>
              </w:rPr>
            </w:pPr>
            <w:r w:rsidRPr="00033619">
              <w:rPr>
                <w:sz w:val="22"/>
                <w:szCs w:val="22"/>
              </w:rPr>
              <w:t>Patstāvīgā darba uzdevuma Nr.</w:t>
            </w:r>
          </w:p>
        </w:tc>
        <w:tc>
          <w:tcPr>
            <w:tcW w:w="4674" w:type="dxa"/>
            <w:gridSpan w:val="3"/>
            <w:shd w:val="clear" w:color="auto" w:fill="auto"/>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shd w:val="clear" w:color="auto" w:fill="auto"/>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5B6768">
        <w:tc>
          <w:tcPr>
            <w:tcW w:w="1914" w:type="dxa"/>
            <w:vMerge/>
            <w:shd w:val="clear" w:color="auto" w:fill="auto"/>
          </w:tcPr>
          <w:p w:rsidR="00C740F3" w:rsidRPr="00033619" w:rsidRDefault="00C740F3" w:rsidP="005B6768">
            <w:pPr>
              <w:jc w:val="center"/>
              <w:rPr>
                <w:sz w:val="22"/>
                <w:szCs w:val="22"/>
              </w:rPr>
            </w:pPr>
          </w:p>
        </w:tc>
        <w:tc>
          <w:tcPr>
            <w:tcW w:w="1434" w:type="dxa"/>
            <w:shd w:val="clear" w:color="auto" w:fill="auto"/>
          </w:tcPr>
          <w:p w:rsidR="00C740F3" w:rsidRPr="00033619" w:rsidRDefault="00C740F3" w:rsidP="005B6768">
            <w:pPr>
              <w:jc w:val="center"/>
              <w:rPr>
                <w:sz w:val="22"/>
                <w:szCs w:val="22"/>
              </w:rPr>
            </w:pPr>
            <w:r w:rsidRPr="00033619">
              <w:rPr>
                <w:sz w:val="22"/>
                <w:szCs w:val="22"/>
              </w:rPr>
              <w:t>Zināšanas</w:t>
            </w:r>
          </w:p>
        </w:tc>
        <w:tc>
          <w:tcPr>
            <w:tcW w:w="1620" w:type="dxa"/>
            <w:shd w:val="clear" w:color="auto" w:fill="auto"/>
          </w:tcPr>
          <w:p w:rsidR="00C740F3" w:rsidRPr="00033619" w:rsidRDefault="00C740F3" w:rsidP="005B6768">
            <w:pPr>
              <w:jc w:val="center"/>
              <w:rPr>
                <w:sz w:val="22"/>
                <w:szCs w:val="22"/>
              </w:rPr>
            </w:pPr>
            <w:r w:rsidRPr="00033619">
              <w:rPr>
                <w:sz w:val="22"/>
                <w:szCs w:val="22"/>
              </w:rPr>
              <w:t>Prasmes</w:t>
            </w:r>
          </w:p>
        </w:tc>
        <w:tc>
          <w:tcPr>
            <w:tcW w:w="1620" w:type="dxa"/>
            <w:shd w:val="clear" w:color="auto" w:fill="auto"/>
          </w:tcPr>
          <w:p w:rsidR="00C740F3" w:rsidRPr="00033619" w:rsidRDefault="00C740F3" w:rsidP="005B6768">
            <w:pPr>
              <w:jc w:val="center"/>
              <w:rPr>
                <w:sz w:val="22"/>
                <w:szCs w:val="22"/>
              </w:rPr>
            </w:pPr>
            <w:r w:rsidRPr="00033619">
              <w:rPr>
                <w:bCs/>
                <w:sz w:val="22"/>
                <w:szCs w:val="22"/>
              </w:rPr>
              <w:t>Kompetences</w:t>
            </w:r>
          </w:p>
        </w:tc>
        <w:tc>
          <w:tcPr>
            <w:tcW w:w="2880" w:type="dxa"/>
            <w:vMerge/>
            <w:shd w:val="clear" w:color="auto" w:fill="auto"/>
          </w:tcPr>
          <w:p w:rsidR="00C740F3" w:rsidRPr="00033619" w:rsidRDefault="00C740F3" w:rsidP="005B6768">
            <w:pPr>
              <w:jc w:val="center"/>
              <w:rPr>
                <w:sz w:val="22"/>
                <w:szCs w:val="22"/>
              </w:rPr>
            </w:pPr>
          </w:p>
        </w:tc>
      </w:tr>
      <w:tr w:rsidR="00C740F3" w:rsidRPr="00033619" w:rsidTr="005B6768">
        <w:tc>
          <w:tcPr>
            <w:tcW w:w="1914" w:type="dxa"/>
            <w:shd w:val="clear" w:color="auto" w:fill="auto"/>
          </w:tcPr>
          <w:p w:rsidR="00C740F3" w:rsidRPr="00033619" w:rsidRDefault="00C740F3" w:rsidP="005B6768">
            <w:pPr>
              <w:jc w:val="center"/>
              <w:rPr>
                <w:sz w:val="22"/>
                <w:szCs w:val="22"/>
              </w:rPr>
            </w:pPr>
            <w:r w:rsidRPr="00033619">
              <w:rPr>
                <w:sz w:val="22"/>
                <w:szCs w:val="22"/>
              </w:rPr>
              <w:t>1.</w:t>
            </w:r>
          </w:p>
        </w:tc>
        <w:tc>
          <w:tcPr>
            <w:tcW w:w="1434"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2880" w:type="dxa"/>
            <w:shd w:val="clear" w:color="auto" w:fill="auto"/>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shd w:val="clear" w:color="auto" w:fill="auto"/>
          </w:tcPr>
          <w:p w:rsidR="00C740F3" w:rsidRPr="00033619" w:rsidRDefault="00C740F3" w:rsidP="005B6768">
            <w:pPr>
              <w:jc w:val="center"/>
              <w:rPr>
                <w:sz w:val="22"/>
                <w:szCs w:val="22"/>
              </w:rPr>
            </w:pPr>
            <w:r w:rsidRPr="00033619">
              <w:rPr>
                <w:sz w:val="22"/>
                <w:szCs w:val="22"/>
              </w:rPr>
              <w:t>2.</w:t>
            </w:r>
          </w:p>
        </w:tc>
        <w:tc>
          <w:tcPr>
            <w:tcW w:w="1434"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2880" w:type="dxa"/>
            <w:shd w:val="clear" w:color="auto" w:fill="auto"/>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shd w:val="clear" w:color="auto" w:fill="auto"/>
          </w:tcPr>
          <w:p w:rsidR="00C740F3" w:rsidRPr="00033619" w:rsidRDefault="00C740F3" w:rsidP="005B6768">
            <w:pPr>
              <w:jc w:val="center"/>
              <w:rPr>
                <w:sz w:val="22"/>
                <w:szCs w:val="22"/>
              </w:rPr>
            </w:pPr>
            <w:r w:rsidRPr="00033619">
              <w:rPr>
                <w:sz w:val="22"/>
                <w:szCs w:val="22"/>
              </w:rPr>
              <w:t>3.</w:t>
            </w:r>
          </w:p>
        </w:tc>
        <w:tc>
          <w:tcPr>
            <w:tcW w:w="1434"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2880" w:type="dxa"/>
            <w:shd w:val="clear" w:color="auto" w:fill="auto"/>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shd w:val="clear" w:color="auto" w:fill="auto"/>
          </w:tcPr>
          <w:p w:rsidR="00C740F3" w:rsidRPr="00033619" w:rsidRDefault="00C740F3" w:rsidP="005B6768">
            <w:pPr>
              <w:jc w:val="center"/>
              <w:rPr>
                <w:sz w:val="22"/>
                <w:szCs w:val="22"/>
              </w:rPr>
            </w:pPr>
            <w:r w:rsidRPr="00033619">
              <w:rPr>
                <w:sz w:val="22"/>
                <w:szCs w:val="22"/>
              </w:rPr>
              <w:t>Eksāmens</w:t>
            </w:r>
          </w:p>
        </w:tc>
        <w:tc>
          <w:tcPr>
            <w:tcW w:w="1434"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1620" w:type="dxa"/>
            <w:shd w:val="clear" w:color="auto" w:fill="auto"/>
          </w:tcPr>
          <w:p w:rsidR="00C740F3" w:rsidRPr="00033619" w:rsidRDefault="00C740F3" w:rsidP="005B6768">
            <w:pPr>
              <w:jc w:val="center"/>
              <w:rPr>
                <w:sz w:val="22"/>
                <w:szCs w:val="22"/>
              </w:rPr>
            </w:pPr>
            <w:r w:rsidRPr="00033619">
              <w:rPr>
                <w:sz w:val="22"/>
                <w:szCs w:val="22"/>
              </w:rPr>
              <w:t>*</w:t>
            </w:r>
          </w:p>
        </w:tc>
        <w:tc>
          <w:tcPr>
            <w:tcW w:w="2880" w:type="dxa"/>
            <w:shd w:val="clear" w:color="auto" w:fill="auto"/>
          </w:tcPr>
          <w:p w:rsidR="00C740F3" w:rsidRPr="00033619" w:rsidRDefault="00C740F3" w:rsidP="005B6768">
            <w:pPr>
              <w:jc w:val="center"/>
              <w:rPr>
                <w:sz w:val="22"/>
                <w:szCs w:val="22"/>
              </w:rPr>
            </w:pPr>
            <w:r w:rsidRPr="00033619">
              <w:rPr>
                <w:sz w:val="22"/>
                <w:szCs w:val="22"/>
              </w:rPr>
              <w:t>40</w:t>
            </w:r>
          </w:p>
        </w:tc>
      </w:tr>
    </w:tbl>
    <w:p w:rsidR="00C740F3" w:rsidRPr="00033619" w:rsidRDefault="00C740F3" w:rsidP="00C740F3">
      <w:pPr>
        <w:jc w:val="both"/>
        <w:rPr>
          <w:sz w:val="22"/>
          <w:szCs w:val="22"/>
        </w:rPr>
      </w:pPr>
    </w:p>
    <w:p w:rsidR="00C740F3" w:rsidRPr="00033619" w:rsidRDefault="00C740F3" w:rsidP="00C740F3">
      <w:pPr>
        <w:rPr>
          <w:sz w:val="22"/>
          <w:szCs w:val="22"/>
        </w:rPr>
      </w:pPr>
      <w:r w:rsidRPr="00033619">
        <w:rPr>
          <w:sz w:val="22"/>
          <w:szCs w:val="22"/>
        </w:rPr>
        <w:t>7. Literatūra</w:t>
      </w:r>
    </w:p>
    <w:p w:rsidR="00C740F3" w:rsidRPr="00033619" w:rsidRDefault="00C740F3" w:rsidP="00C740F3">
      <w:pPr>
        <w:jc w:val="both"/>
        <w:rPr>
          <w:b/>
          <w:sz w:val="22"/>
          <w:szCs w:val="22"/>
        </w:rPr>
      </w:pPr>
      <w:r w:rsidRPr="00033619">
        <w:rPr>
          <w:b/>
          <w:sz w:val="22"/>
          <w:szCs w:val="22"/>
        </w:rPr>
        <w:t>Obligāta literatūra</w:t>
      </w:r>
    </w:p>
    <w:p w:rsidR="00C740F3" w:rsidRPr="00033619" w:rsidRDefault="00C740F3" w:rsidP="00E66EF5">
      <w:pPr>
        <w:numPr>
          <w:ilvl w:val="0"/>
          <w:numId w:val="144"/>
        </w:numPr>
        <w:tabs>
          <w:tab w:val="clear" w:pos="1440"/>
        </w:tabs>
        <w:ind w:left="720"/>
        <w:jc w:val="both"/>
        <w:rPr>
          <w:sz w:val="22"/>
          <w:szCs w:val="22"/>
        </w:rPr>
      </w:pPr>
      <w:r w:rsidRPr="00033619">
        <w:rPr>
          <w:sz w:val="22"/>
          <w:szCs w:val="22"/>
        </w:rPr>
        <w:t>Šenfelde, Maija, Makroekonomika / Maija Šenfelde ; Rīgas Tehniskā universitāte. Tautsaimniecības un reģionālās ekonomikas institūts.  3. izd. Rīga : RTU izdevniecība, 2009. 241 lpp.</w:t>
      </w:r>
    </w:p>
    <w:p w:rsidR="00C740F3" w:rsidRPr="00033619" w:rsidRDefault="00C740F3" w:rsidP="00E66EF5">
      <w:pPr>
        <w:numPr>
          <w:ilvl w:val="0"/>
          <w:numId w:val="144"/>
        </w:numPr>
        <w:tabs>
          <w:tab w:val="clear" w:pos="1440"/>
        </w:tabs>
        <w:ind w:left="720"/>
        <w:jc w:val="both"/>
        <w:rPr>
          <w:sz w:val="22"/>
          <w:szCs w:val="22"/>
        </w:rPr>
      </w:pPr>
      <w:r w:rsidRPr="00033619">
        <w:rPr>
          <w:sz w:val="22"/>
          <w:szCs w:val="22"/>
        </w:rPr>
        <w:t>Fedotovs, Aleksandrs,  Makroekonomika : tālmācības studiju kurss / kursa autors Aleksandrs Fedotovs ; [Biznesa vadības koledža]. Rīga : Biznesa vadības koledža, 2008. 403 lpp.</w:t>
      </w:r>
    </w:p>
    <w:p w:rsidR="00C740F3" w:rsidRPr="00033619" w:rsidRDefault="00C740F3" w:rsidP="00E66EF5">
      <w:pPr>
        <w:numPr>
          <w:ilvl w:val="0"/>
          <w:numId w:val="144"/>
        </w:numPr>
        <w:tabs>
          <w:tab w:val="clear" w:pos="1440"/>
        </w:tabs>
        <w:ind w:left="720"/>
        <w:jc w:val="both"/>
        <w:rPr>
          <w:sz w:val="22"/>
          <w:szCs w:val="22"/>
        </w:rPr>
      </w:pPr>
      <w:r w:rsidRPr="00033619">
        <w:rPr>
          <w:sz w:val="22"/>
          <w:szCs w:val="22"/>
        </w:rPr>
        <w:t>Lībermanis, Georgs,  Makroekonomikas pamatrādītāji / Georgs Lībermanis ; [Baltijas Starptautiskā akadēmija]. Rīga : BSA, 2007 181 lpp.</w:t>
      </w:r>
    </w:p>
    <w:p w:rsidR="00C740F3" w:rsidRPr="00033619" w:rsidRDefault="00C740F3" w:rsidP="00E66EF5">
      <w:pPr>
        <w:numPr>
          <w:ilvl w:val="0"/>
          <w:numId w:val="144"/>
        </w:numPr>
        <w:tabs>
          <w:tab w:val="clear" w:pos="1440"/>
        </w:tabs>
        <w:ind w:left="720"/>
        <w:jc w:val="both"/>
        <w:rPr>
          <w:sz w:val="22"/>
          <w:szCs w:val="22"/>
        </w:rPr>
      </w:pPr>
      <w:r w:rsidRPr="00033619">
        <w:rPr>
          <w:sz w:val="22"/>
          <w:szCs w:val="22"/>
          <w:lang w:val="en-GB"/>
        </w:rPr>
        <w:t>L</w:t>
      </w:r>
      <w:r w:rsidRPr="00033619">
        <w:rPr>
          <w:sz w:val="22"/>
          <w:szCs w:val="22"/>
        </w:rPr>
        <w:t>ī</w:t>
      </w:r>
      <w:r w:rsidRPr="00033619">
        <w:rPr>
          <w:sz w:val="22"/>
          <w:szCs w:val="22"/>
          <w:lang w:val="en-GB"/>
        </w:rPr>
        <w:t>bermanis</w:t>
      </w:r>
      <w:r w:rsidRPr="00033619">
        <w:rPr>
          <w:sz w:val="22"/>
          <w:szCs w:val="22"/>
        </w:rPr>
        <w:t xml:space="preserve">, </w:t>
      </w:r>
      <w:r w:rsidRPr="00033619">
        <w:rPr>
          <w:sz w:val="22"/>
          <w:szCs w:val="22"/>
          <w:lang w:val="en-GB"/>
        </w:rPr>
        <w:t>Georgs</w:t>
      </w:r>
      <w:r w:rsidRPr="00033619">
        <w:rPr>
          <w:sz w:val="22"/>
          <w:szCs w:val="22"/>
        </w:rPr>
        <w:t xml:space="preserve">, </w:t>
      </w:r>
      <w:r w:rsidRPr="00033619">
        <w:rPr>
          <w:sz w:val="22"/>
          <w:szCs w:val="22"/>
          <w:lang w:val="en-GB"/>
        </w:rPr>
        <w:t> Makroekonomika</w:t>
      </w:r>
      <w:r w:rsidRPr="00033619">
        <w:rPr>
          <w:sz w:val="22"/>
          <w:szCs w:val="22"/>
        </w:rPr>
        <w:t xml:space="preserve"> / </w:t>
      </w:r>
      <w:r w:rsidRPr="00033619">
        <w:rPr>
          <w:sz w:val="22"/>
          <w:szCs w:val="22"/>
          <w:lang w:val="en-GB"/>
        </w:rPr>
        <w:t>Georgs</w:t>
      </w:r>
      <w:r w:rsidRPr="00033619">
        <w:rPr>
          <w:sz w:val="22"/>
          <w:szCs w:val="22"/>
        </w:rPr>
        <w:t xml:space="preserve"> </w:t>
      </w:r>
      <w:r w:rsidRPr="00033619">
        <w:rPr>
          <w:sz w:val="22"/>
          <w:szCs w:val="22"/>
          <w:lang w:val="en-GB"/>
        </w:rPr>
        <w:t>Libermanis</w:t>
      </w:r>
      <w:r w:rsidRPr="00033619">
        <w:rPr>
          <w:sz w:val="22"/>
          <w:szCs w:val="22"/>
        </w:rPr>
        <w:t>. [Rīga] : Kamene, 2007. 445 lpp.</w:t>
      </w:r>
    </w:p>
    <w:p w:rsidR="00C740F3" w:rsidRPr="00033619" w:rsidRDefault="00C740F3" w:rsidP="00C740F3">
      <w:pPr>
        <w:jc w:val="both"/>
        <w:rPr>
          <w:b/>
          <w:sz w:val="22"/>
          <w:szCs w:val="22"/>
        </w:rPr>
      </w:pPr>
      <w:r w:rsidRPr="00033619">
        <w:rPr>
          <w:b/>
          <w:sz w:val="22"/>
          <w:szCs w:val="22"/>
        </w:rPr>
        <w:t>Papildus literatūra</w:t>
      </w:r>
    </w:p>
    <w:p w:rsidR="00C740F3" w:rsidRPr="00033619" w:rsidRDefault="00C740F3" w:rsidP="00E66EF5">
      <w:pPr>
        <w:numPr>
          <w:ilvl w:val="0"/>
          <w:numId w:val="145"/>
        </w:numPr>
        <w:tabs>
          <w:tab w:val="clear" w:pos="1440"/>
        </w:tabs>
        <w:ind w:left="720"/>
        <w:jc w:val="both"/>
        <w:rPr>
          <w:sz w:val="22"/>
          <w:szCs w:val="22"/>
        </w:rPr>
      </w:pPr>
      <w:r w:rsidRPr="00033619">
        <w:rPr>
          <w:sz w:val="22"/>
          <w:szCs w:val="22"/>
        </w:rPr>
        <w:lastRenderedPageBreak/>
        <w:t>Gods U. Makroekonomika. Otrais, papildinātais izdevums. – R.: Biznesa augstskola Turība, 2004. – 356 lpp.</w:t>
      </w:r>
    </w:p>
    <w:p w:rsidR="00C740F3" w:rsidRPr="00033619" w:rsidRDefault="00C740F3" w:rsidP="00E66EF5">
      <w:pPr>
        <w:numPr>
          <w:ilvl w:val="0"/>
          <w:numId w:val="145"/>
        </w:numPr>
        <w:tabs>
          <w:tab w:val="clear" w:pos="1440"/>
        </w:tabs>
        <w:ind w:left="720"/>
        <w:jc w:val="both"/>
        <w:rPr>
          <w:sz w:val="22"/>
          <w:szCs w:val="22"/>
        </w:rPr>
      </w:pPr>
      <w:r w:rsidRPr="00033619">
        <w:rPr>
          <w:sz w:val="22"/>
          <w:szCs w:val="22"/>
        </w:rPr>
        <w:t>Saulītis J., Šenfelde M. Ievads makroekonomikā. . – R.: RTU, 1997. – 204 lpp.</w:t>
      </w:r>
    </w:p>
    <w:p w:rsidR="00C740F3" w:rsidRPr="00033619" w:rsidRDefault="00C740F3" w:rsidP="00E66EF5">
      <w:pPr>
        <w:numPr>
          <w:ilvl w:val="0"/>
          <w:numId w:val="145"/>
        </w:numPr>
        <w:tabs>
          <w:tab w:val="clear" w:pos="1440"/>
        </w:tabs>
        <w:ind w:left="720"/>
        <w:jc w:val="both"/>
        <w:rPr>
          <w:sz w:val="22"/>
          <w:szCs w:val="22"/>
          <w:lang w:val="fi-FI"/>
        </w:rPr>
      </w:pPr>
      <w:r w:rsidRPr="00033619">
        <w:rPr>
          <w:sz w:val="22"/>
          <w:szCs w:val="22"/>
          <w:lang w:val="fi-FI"/>
        </w:rPr>
        <w:t>Bikse V. Makroekonomikas pamati. Teorija. Problēmas. Politika. – R.: SIA „Izglītības soļi”, 1998. – 314 lpp.</w:t>
      </w:r>
    </w:p>
    <w:p w:rsidR="00C740F3" w:rsidRPr="00033619" w:rsidRDefault="00C740F3" w:rsidP="00E66EF5">
      <w:pPr>
        <w:numPr>
          <w:ilvl w:val="0"/>
          <w:numId w:val="145"/>
        </w:numPr>
        <w:tabs>
          <w:tab w:val="clear" w:pos="1440"/>
        </w:tabs>
        <w:ind w:left="720"/>
        <w:jc w:val="both"/>
        <w:rPr>
          <w:sz w:val="22"/>
          <w:szCs w:val="22"/>
          <w:lang w:val="fi-FI"/>
        </w:rPr>
      </w:pPr>
      <w:r w:rsidRPr="00033619">
        <w:rPr>
          <w:sz w:val="22"/>
          <w:szCs w:val="22"/>
          <w:lang w:val="fi-FI"/>
        </w:rPr>
        <w:t>Bikse V. Nauda un bankas. – R.: Valsts administrācijas skola, 1994. – 72 lpp.</w:t>
      </w:r>
    </w:p>
    <w:p w:rsidR="00C740F3" w:rsidRPr="00033619" w:rsidRDefault="00C740F3" w:rsidP="00E66EF5">
      <w:pPr>
        <w:numPr>
          <w:ilvl w:val="0"/>
          <w:numId w:val="145"/>
        </w:numPr>
        <w:tabs>
          <w:tab w:val="clear" w:pos="1440"/>
        </w:tabs>
        <w:ind w:left="720"/>
        <w:jc w:val="both"/>
        <w:rPr>
          <w:sz w:val="22"/>
          <w:szCs w:val="22"/>
          <w:lang w:val="fi-FI"/>
        </w:rPr>
      </w:pPr>
      <w:r w:rsidRPr="00033619">
        <w:rPr>
          <w:sz w:val="22"/>
          <w:szCs w:val="22"/>
          <w:lang w:val="fi-FI"/>
        </w:rPr>
        <w:t>Bikse V. Tirgus ekonomikas pamati. I daļa. – Mācību līdzeklis. – R.: Valsts administrācijas skola, 1995. – 127 lpp.</w:t>
      </w:r>
    </w:p>
    <w:p w:rsidR="00C740F3" w:rsidRPr="00033619" w:rsidRDefault="00C740F3" w:rsidP="00E66EF5">
      <w:pPr>
        <w:numPr>
          <w:ilvl w:val="0"/>
          <w:numId w:val="145"/>
        </w:numPr>
        <w:tabs>
          <w:tab w:val="clear" w:pos="1440"/>
        </w:tabs>
        <w:ind w:left="720"/>
        <w:jc w:val="both"/>
        <w:rPr>
          <w:sz w:val="22"/>
          <w:szCs w:val="22"/>
          <w:lang w:val="fi-FI"/>
        </w:rPr>
      </w:pPr>
      <w:r w:rsidRPr="00033619">
        <w:rPr>
          <w:sz w:val="22"/>
          <w:szCs w:val="22"/>
          <w:lang w:val="fi-FI"/>
        </w:rPr>
        <w:t>Bikse V. Tirgus ekonomikas pamati. II daļa. – Mācību līdzeklis. – R.: Valsts administrācijas skola, 1996. – 108 lpp.</w:t>
      </w:r>
    </w:p>
    <w:p w:rsidR="00C740F3" w:rsidRPr="00033619" w:rsidRDefault="00C740F3" w:rsidP="00E66EF5">
      <w:pPr>
        <w:numPr>
          <w:ilvl w:val="0"/>
          <w:numId w:val="145"/>
        </w:numPr>
        <w:tabs>
          <w:tab w:val="clear" w:pos="1440"/>
        </w:tabs>
        <w:ind w:left="720"/>
        <w:jc w:val="both"/>
        <w:rPr>
          <w:sz w:val="22"/>
          <w:szCs w:val="22"/>
          <w:lang w:val="fi-FI"/>
        </w:rPr>
      </w:pPr>
      <w:r w:rsidRPr="00033619">
        <w:rPr>
          <w:sz w:val="22"/>
          <w:szCs w:val="22"/>
          <w:lang w:val="fi-FI"/>
        </w:rPr>
        <w:t>Bikse V. Tirgus ekonomikas pamati. III daļa. – Mācību līdzeklis. – R.: Valsts administrācijas skola, 1997. – 219 lpp.</w:t>
      </w:r>
    </w:p>
    <w:p w:rsidR="00C740F3" w:rsidRPr="00033619" w:rsidRDefault="00C740F3" w:rsidP="00E66EF5">
      <w:pPr>
        <w:numPr>
          <w:ilvl w:val="0"/>
          <w:numId w:val="145"/>
        </w:numPr>
        <w:tabs>
          <w:tab w:val="clear" w:pos="1440"/>
        </w:tabs>
        <w:ind w:left="720"/>
        <w:jc w:val="both"/>
        <w:rPr>
          <w:sz w:val="22"/>
          <w:szCs w:val="22"/>
        </w:rPr>
      </w:pPr>
      <w:r w:rsidRPr="00033619">
        <w:rPr>
          <w:sz w:val="22"/>
          <w:szCs w:val="22"/>
        </w:rPr>
        <w:t>Latvijas statistikas gadagrāmatas. 2000. – 2010.</w:t>
      </w:r>
    </w:p>
    <w:p w:rsidR="00C740F3" w:rsidRPr="00033619" w:rsidRDefault="00C740F3" w:rsidP="00E66EF5">
      <w:pPr>
        <w:numPr>
          <w:ilvl w:val="0"/>
          <w:numId w:val="145"/>
        </w:numPr>
        <w:tabs>
          <w:tab w:val="clear" w:pos="1440"/>
        </w:tabs>
        <w:ind w:left="720"/>
        <w:jc w:val="both"/>
        <w:rPr>
          <w:sz w:val="22"/>
          <w:szCs w:val="22"/>
        </w:rPr>
      </w:pPr>
      <w:r w:rsidRPr="00033619">
        <w:rPr>
          <w:sz w:val="22"/>
          <w:szCs w:val="22"/>
        </w:rPr>
        <w:t>Libermanis G. Makroekonomiskā nestabilitāte: cikliskā attīstība.– R.: Kamene, 1997. – 71 lpp.</w:t>
      </w:r>
    </w:p>
    <w:p w:rsidR="00C740F3" w:rsidRPr="00033619" w:rsidRDefault="00C740F3" w:rsidP="00E66EF5">
      <w:pPr>
        <w:numPr>
          <w:ilvl w:val="0"/>
          <w:numId w:val="145"/>
        </w:numPr>
        <w:tabs>
          <w:tab w:val="clear" w:pos="1440"/>
        </w:tabs>
        <w:ind w:left="720"/>
        <w:jc w:val="both"/>
        <w:rPr>
          <w:sz w:val="22"/>
          <w:szCs w:val="22"/>
        </w:rPr>
      </w:pPr>
      <w:r w:rsidRPr="00033619">
        <w:rPr>
          <w:sz w:val="22"/>
          <w:szCs w:val="22"/>
        </w:rPr>
        <w:t>Šenfelde M., Ņikitina V., Lapiņa I. – Mācībi līdzeklis. – R.: Kamene, 2004. – 220 lpp.</w:t>
      </w:r>
    </w:p>
    <w:p w:rsidR="00C740F3" w:rsidRPr="00033619" w:rsidRDefault="00C740F3" w:rsidP="00E66EF5">
      <w:pPr>
        <w:numPr>
          <w:ilvl w:val="0"/>
          <w:numId w:val="145"/>
        </w:numPr>
        <w:tabs>
          <w:tab w:val="clear" w:pos="1440"/>
        </w:tabs>
        <w:ind w:left="720"/>
        <w:jc w:val="both"/>
        <w:rPr>
          <w:sz w:val="22"/>
          <w:szCs w:val="22"/>
        </w:rPr>
      </w:pPr>
      <w:r w:rsidRPr="00033619">
        <w:rPr>
          <w:sz w:val="22"/>
          <w:szCs w:val="22"/>
        </w:rPr>
        <w:t>Ziņojumi par Latvijas tautsaimniecības attīstību. 2000. – 2006.</w:t>
      </w:r>
    </w:p>
    <w:p w:rsidR="00C740F3" w:rsidRPr="00033619" w:rsidRDefault="00C740F3" w:rsidP="00E66EF5">
      <w:pPr>
        <w:numPr>
          <w:ilvl w:val="0"/>
          <w:numId w:val="145"/>
        </w:numPr>
        <w:tabs>
          <w:tab w:val="clear" w:pos="1440"/>
        </w:tabs>
        <w:ind w:left="720"/>
        <w:jc w:val="both"/>
        <w:rPr>
          <w:sz w:val="22"/>
          <w:szCs w:val="22"/>
        </w:rPr>
      </w:pPr>
      <w:r w:rsidRPr="00033619">
        <w:rPr>
          <w:sz w:val="22"/>
          <w:szCs w:val="22"/>
        </w:rPr>
        <w:t>Zvejnieks A. Nodokļi un nodevas. .– R.: 1997. – 293 lpp.</w:t>
      </w:r>
    </w:p>
    <w:p w:rsidR="00C740F3" w:rsidRPr="00033619" w:rsidRDefault="00C740F3" w:rsidP="00E66EF5">
      <w:pPr>
        <w:numPr>
          <w:ilvl w:val="0"/>
          <w:numId w:val="145"/>
        </w:numPr>
        <w:tabs>
          <w:tab w:val="clear" w:pos="1440"/>
        </w:tabs>
        <w:ind w:left="720"/>
        <w:jc w:val="both"/>
        <w:rPr>
          <w:sz w:val="22"/>
          <w:szCs w:val="22"/>
          <w:lang w:val="en-GB"/>
        </w:rPr>
      </w:pPr>
      <w:r w:rsidRPr="00033619">
        <w:rPr>
          <w:sz w:val="22"/>
          <w:szCs w:val="22"/>
          <w:lang w:val="en-GB"/>
        </w:rPr>
        <w:t>Parkin Michael. Macroekonomics. - Addison – Wesley Publishing Company, 1990 -556p.</w:t>
      </w:r>
    </w:p>
    <w:p w:rsidR="00C740F3" w:rsidRPr="00033619" w:rsidRDefault="00C740F3" w:rsidP="00E66EF5">
      <w:pPr>
        <w:numPr>
          <w:ilvl w:val="0"/>
          <w:numId w:val="145"/>
        </w:numPr>
        <w:tabs>
          <w:tab w:val="clear" w:pos="1440"/>
        </w:tabs>
        <w:ind w:left="720"/>
        <w:jc w:val="both"/>
        <w:rPr>
          <w:sz w:val="22"/>
          <w:szCs w:val="22"/>
        </w:rPr>
      </w:pPr>
      <w:r w:rsidRPr="00033619">
        <w:rPr>
          <w:sz w:val="22"/>
          <w:szCs w:val="22"/>
          <w:lang w:val="en-GB"/>
        </w:rPr>
        <w:t xml:space="preserve">Ruffin R.J., Gregory P.R. Principles of Economics. </w:t>
      </w:r>
      <w:r w:rsidRPr="00033619">
        <w:rPr>
          <w:sz w:val="22"/>
          <w:szCs w:val="22"/>
        </w:rPr>
        <w:t>Brown Higher Education, 1990 – 464p.</w:t>
      </w:r>
    </w:p>
    <w:p w:rsidR="00C740F3" w:rsidRPr="00033619" w:rsidRDefault="00C740F3" w:rsidP="00E66EF5">
      <w:pPr>
        <w:numPr>
          <w:ilvl w:val="0"/>
          <w:numId w:val="145"/>
        </w:numPr>
        <w:tabs>
          <w:tab w:val="clear" w:pos="1440"/>
        </w:tabs>
        <w:ind w:left="720"/>
        <w:jc w:val="both"/>
        <w:rPr>
          <w:sz w:val="22"/>
          <w:szCs w:val="22"/>
        </w:rPr>
      </w:pPr>
      <w:r w:rsidRPr="00033619">
        <w:rPr>
          <w:sz w:val="22"/>
          <w:szCs w:val="22"/>
          <w:lang w:val="ru-RU"/>
        </w:rPr>
        <w:t xml:space="preserve">Введение в экономическую теорию. Конспект лекций. </w:t>
      </w:r>
      <w:r w:rsidRPr="00033619">
        <w:rPr>
          <w:sz w:val="22"/>
          <w:szCs w:val="22"/>
        </w:rPr>
        <w:t>Рига. РТУ. 1994 – 174 с.</w:t>
      </w:r>
    </w:p>
    <w:p w:rsidR="00C740F3" w:rsidRPr="00033619" w:rsidRDefault="00C740F3" w:rsidP="00E66EF5">
      <w:pPr>
        <w:numPr>
          <w:ilvl w:val="0"/>
          <w:numId w:val="145"/>
        </w:numPr>
        <w:tabs>
          <w:tab w:val="clear" w:pos="1440"/>
        </w:tabs>
        <w:ind w:left="720"/>
        <w:jc w:val="both"/>
        <w:rPr>
          <w:sz w:val="22"/>
          <w:szCs w:val="22"/>
        </w:rPr>
      </w:pPr>
      <w:r w:rsidRPr="00033619">
        <w:rPr>
          <w:sz w:val="22"/>
          <w:szCs w:val="22"/>
          <w:lang w:val="ru-RU"/>
        </w:rPr>
        <w:t xml:space="preserve">Макконнелл К. Р., Брю С. Л. Экономикс: Принципы, проблемы и политика. </w:t>
      </w:r>
      <w:r w:rsidRPr="00033619">
        <w:rPr>
          <w:sz w:val="22"/>
          <w:szCs w:val="22"/>
        </w:rPr>
        <w:t>М: Республика. 1992, Т. 1. – 399 с.</w:t>
      </w:r>
    </w:p>
    <w:p w:rsidR="00C740F3" w:rsidRPr="00033619" w:rsidRDefault="00C740F3" w:rsidP="00E66EF5">
      <w:pPr>
        <w:numPr>
          <w:ilvl w:val="0"/>
          <w:numId w:val="145"/>
        </w:numPr>
        <w:tabs>
          <w:tab w:val="clear" w:pos="1440"/>
        </w:tabs>
        <w:ind w:left="720"/>
        <w:jc w:val="both"/>
        <w:rPr>
          <w:sz w:val="22"/>
          <w:szCs w:val="22"/>
        </w:rPr>
      </w:pPr>
      <w:r w:rsidRPr="00033619">
        <w:rPr>
          <w:sz w:val="22"/>
          <w:szCs w:val="22"/>
          <w:lang w:val="ru-RU"/>
        </w:rPr>
        <w:t xml:space="preserve">Макконнелл К. Р., Брю С. Л. Экономикс: Принципы, проблемы и политика. </w:t>
      </w:r>
      <w:r w:rsidRPr="00033619">
        <w:rPr>
          <w:sz w:val="22"/>
          <w:szCs w:val="22"/>
        </w:rPr>
        <w:t>М: Республика. 1992, Т. 2. – 400 с.</w:t>
      </w:r>
    </w:p>
    <w:p w:rsidR="00C740F3" w:rsidRPr="00033619" w:rsidRDefault="00C740F3" w:rsidP="00E66EF5">
      <w:pPr>
        <w:numPr>
          <w:ilvl w:val="0"/>
          <w:numId w:val="145"/>
        </w:numPr>
        <w:tabs>
          <w:tab w:val="clear" w:pos="1440"/>
        </w:tabs>
        <w:ind w:left="720"/>
        <w:jc w:val="both"/>
        <w:rPr>
          <w:sz w:val="22"/>
          <w:szCs w:val="22"/>
        </w:rPr>
      </w:pPr>
      <w:r w:rsidRPr="00033619">
        <w:rPr>
          <w:sz w:val="22"/>
          <w:szCs w:val="22"/>
          <w:lang w:val="ru-RU"/>
        </w:rPr>
        <w:t xml:space="preserve">Фишер С., Дорнбуш Р., Шмалензи Р. Экономика. </w:t>
      </w:r>
      <w:r w:rsidRPr="00033619">
        <w:rPr>
          <w:sz w:val="22"/>
          <w:szCs w:val="22"/>
        </w:rPr>
        <w:t>М., 1993 – 829 с.</w:t>
      </w:r>
    </w:p>
    <w:p w:rsidR="00C740F3" w:rsidRPr="00033619" w:rsidRDefault="00C740F3" w:rsidP="00E66EF5">
      <w:pPr>
        <w:numPr>
          <w:ilvl w:val="0"/>
          <w:numId w:val="145"/>
        </w:numPr>
        <w:tabs>
          <w:tab w:val="clear" w:pos="1440"/>
        </w:tabs>
        <w:ind w:left="720"/>
        <w:jc w:val="both"/>
        <w:rPr>
          <w:sz w:val="22"/>
          <w:szCs w:val="22"/>
          <w:lang w:val="sv-SE"/>
        </w:rPr>
      </w:pPr>
      <w:r w:rsidRPr="00033619">
        <w:rPr>
          <w:sz w:val="22"/>
          <w:szCs w:val="22"/>
          <w:lang w:val="sv-SE"/>
        </w:rPr>
        <w:t xml:space="preserve">Latvijas Banka – </w:t>
      </w:r>
      <w:hyperlink r:id="rId138" w:history="1">
        <w:r w:rsidRPr="00033619">
          <w:rPr>
            <w:rStyle w:val="Hyperlink"/>
            <w:sz w:val="22"/>
            <w:szCs w:val="22"/>
            <w:lang w:val="sv-SE"/>
          </w:rPr>
          <w:t>http://www.bank.lv</w:t>
        </w:r>
      </w:hyperlink>
    </w:p>
    <w:p w:rsidR="00C740F3" w:rsidRPr="00033619" w:rsidRDefault="00C740F3" w:rsidP="00E66EF5">
      <w:pPr>
        <w:numPr>
          <w:ilvl w:val="0"/>
          <w:numId w:val="145"/>
        </w:numPr>
        <w:tabs>
          <w:tab w:val="clear" w:pos="1440"/>
        </w:tabs>
        <w:ind w:left="720"/>
        <w:jc w:val="both"/>
        <w:rPr>
          <w:sz w:val="22"/>
          <w:szCs w:val="22"/>
          <w:lang w:val="sv-SE"/>
        </w:rPr>
      </w:pPr>
      <w:r w:rsidRPr="00033619">
        <w:rPr>
          <w:sz w:val="22"/>
          <w:szCs w:val="22"/>
          <w:lang w:val="sv-SE"/>
        </w:rPr>
        <w:t xml:space="preserve">Latvijas Republikas Ekonomikas Ministrija – </w:t>
      </w:r>
      <w:hyperlink r:id="rId139" w:history="1">
        <w:r w:rsidRPr="00033619">
          <w:rPr>
            <w:rStyle w:val="Hyperlink"/>
            <w:sz w:val="22"/>
            <w:szCs w:val="22"/>
            <w:lang w:val="sv-SE"/>
          </w:rPr>
          <w:t>http://www.em.gov.lv</w:t>
        </w:r>
      </w:hyperlink>
    </w:p>
    <w:p w:rsidR="00C740F3" w:rsidRPr="00033619" w:rsidRDefault="00C740F3" w:rsidP="00E66EF5">
      <w:pPr>
        <w:numPr>
          <w:ilvl w:val="0"/>
          <w:numId w:val="145"/>
        </w:numPr>
        <w:tabs>
          <w:tab w:val="clear" w:pos="1440"/>
        </w:tabs>
        <w:ind w:left="720"/>
        <w:jc w:val="both"/>
        <w:rPr>
          <w:sz w:val="22"/>
          <w:szCs w:val="22"/>
          <w:lang w:val="sv-SE"/>
        </w:rPr>
      </w:pPr>
      <w:r w:rsidRPr="00033619">
        <w:rPr>
          <w:sz w:val="22"/>
          <w:szCs w:val="22"/>
          <w:lang w:val="sv-SE"/>
        </w:rPr>
        <w:t xml:space="preserve">Centrālais statistikas birojs – </w:t>
      </w:r>
      <w:hyperlink r:id="rId140" w:history="1">
        <w:r w:rsidRPr="00033619">
          <w:rPr>
            <w:rStyle w:val="Hyperlink"/>
            <w:sz w:val="22"/>
            <w:szCs w:val="22"/>
            <w:lang w:val="sv-SE"/>
          </w:rPr>
          <w:t>www.csb.gov.lv</w:t>
        </w:r>
      </w:hyperlink>
      <w:r w:rsidRPr="00033619">
        <w:rPr>
          <w:sz w:val="22"/>
          <w:szCs w:val="22"/>
          <w:lang w:val="sv-SE"/>
        </w:rPr>
        <w:t xml:space="preserve"> </w:t>
      </w:r>
    </w:p>
    <w:p w:rsidR="00C740F3" w:rsidRPr="00033619" w:rsidRDefault="00C740F3" w:rsidP="00E66EF5">
      <w:pPr>
        <w:numPr>
          <w:ilvl w:val="0"/>
          <w:numId w:val="145"/>
        </w:numPr>
        <w:tabs>
          <w:tab w:val="clear" w:pos="1440"/>
        </w:tabs>
        <w:ind w:left="720"/>
        <w:jc w:val="both"/>
        <w:rPr>
          <w:sz w:val="22"/>
          <w:szCs w:val="22"/>
          <w:lang w:val="sv-SE"/>
        </w:rPr>
      </w:pPr>
      <w:r w:rsidRPr="00033619">
        <w:rPr>
          <w:sz w:val="22"/>
          <w:szCs w:val="22"/>
          <w:lang w:val="sv-SE"/>
        </w:rPr>
        <w:t xml:space="preserve">Finansu un kapitāla tirgus uzraudzības komisija – </w:t>
      </w:r>
      <w:hyperlink r:id="rId141" w:history="1">
        <w:r w:rsidRPr="00033619">
          <w:rPr>
            <w:rStyle w:val="Hyperlink"/>
            <w:sz w:val="22"/>
            <w:szCs w:val="22"/>
            <w:lang w:val="sv-SE"/>
          </w:rPr>
          <w:t>www.fktk.lv</w:t>
        </w:r>
      </w:hyperlink>
      <w:r w:rsidRPr="00033619">
        <w:rPr>
          <w:sz w:val="22"/>
          <w:szCs w:val="22"/>
          <w:lang w:val="sv-SE"/>
        </w:rPr>
        <w:t xml:space="preserve"> </w:t>
      </w:r>
    </w:p>
    <w:p w:rsidR="00C740F3" w:rsidRPr="00033619" w:rsidRDefault="00C740F3" w:rsidP="00E66EF5">
      <w:pPr>
        <w:numPr>
          <w:ilvl w:val="0"/>
          <w:numId w:val="145"/>
        </w:numPr>
        <w:tabs>
          <w:tab w:val="clear" w:pos="1440"/>
        </w:tabs>
        <w:ind w:left="720"/>
        <w:jc w:val="both"/>
        <w:rPr>
          <w:sz w:val="22"/>
          <w:szCs w:val="22"/>
        </w:rPr>
      </w:pPr>
      <w:r w:rsidRPr="00033619">
        <w:rPr>
          <w:sz w:val="22"/>
          <w:szCs w:val="22"/>
        </w:rPr>
        <w:t xml:space="preserve">Pasaules Banka – </w:t>
      </w:r>
      <w:hyperlink r:id="rId142" w:history="1">
        <w:r w:rsidRPr="00033619">
          <w:rPr>
            <w:rStyle w:val="Hyperlink"/>
            <w:sz w:val="22"/>
            <w:szCs w:val="22"/>
          </w:rPr>
          <w:t>http://www.worldbank.org.lv</w:t>
        </w:r>
      </w:hyperlink>
      <w:r w:rsidRPr="00033619">
        <w:rPr>
          <w:sz w:val="22"/>
          <w:szCs w:val="22"/>
        </w:rPr>
        <w:t xml:space="preserve"> </w:t>
      </w:r>
    </w:p>
    <w:p w:rsidR="00C740F3" w:rsidRPr="00033619" w:rsidRDefault="00C740F3" w:rsidP="00C740F3">
      <w:pPr>
        <w:jc w:val="both"/>
        <w:rPr>
          <w:b/>
          <w:sz w:val="22"/>
          <w:szCs w:val="22"/>
        </w:rPr>
      </w:pPr>
    </w:p>
    <w:p w:rsidR="00C740F3" w:rsidRPr="00033619" w:rsidRDefault="006A0463" w:rsidP="00C740F3">
      <w:pPr>
        <w:jc w:val="center"/>
        <w:rPr>
          <w:b/>
          <w:bCs/>
          <w:color w:val="000000"/>
          <w:sz w:val="22"/>
          <w:szCs w:val="22"/>
        </w:rPr>
      </w:pPr>
      <w:r w:rsidRPr="00033619">
        <w:rPr>
          <w:b/>
          <w:bCs/>
          <w:color w:val="000000"/>
          <w:sz w:val="22"/>
          <w:szCs w:val="22"/>
        </w:rPr>
        <w:br w:type="page"/>
      </w:r>
      <w:r w:rsidR="005B6768" w:rsidRPr="00033619">
        <w:rPr>
          <w:b/>
          <w:bCs/>
          <w:color w:val="000000"/>
          <w:sz w:val="22"/>
          <w:szCs w:val="22"/>
        </w:rPr>
        <w:lastRenderedPageBreak/>
        <w:t>Augstskolas studiju programmas</w:t>
      </w:r>
      <w:r w:rsidR="00C740F3" w:rsidRPr="00033619">
        <w:rPr>
          <w:b/>
          <w:bCs/>
          <w:color w:val="000000"/>
          <w:sz w:val="22"/>
          <w:szCs w:val="22"/>
        </w:rPr>
        <w:t xml:space="preserve"> </w:t>
      </w:r>
    </w:p>
    <w:p w:rsidR="00C740F3" w:rsidRPr="00033619" w:rsidRDefault="00C740F3" w:rsidP="00C740F3">
      <w:pPr>
        <w:jc w:val="center"/>
        <w:rPr>
          <w:b/>
          <w:bCs/>
          <w:sz w:val="22"/>
          <w:szCs w:val="22"/>
        </w:rPr>
      </w:pPr>
      <w:r w:rsidRPr="00033619">
        <w:rPr>
          <w:b/>
          <w:bCs/>
          <w:color w:val="000000"/>
          <w:sz w:val="22"/>
          <w:szCs w:val="22"/>
        </w:rPr>
        <w:t>„</w:t>
      </w:r>
      <w:r w:rsidRPr="00033619">
        <w:rPr>
          <w:b/>
          <w:color w:val="000000"/>
          <w:sz w:val="22"/>
          <w:szCs w:val="22"/>
        </w:rPr>
        <w:t>Tūrisma</w:t>
      </w:r>
      <w:r w:rsidRPr="00033619">
        <w:rPr>
          <w:b/>
          <w:bCs/>
          <w:color w:val="000000"/>
          <w:sz w:val="22"/>
          <w:szCs w:val="22"/>
        </w:rPr>
        <w:t xml:space="preserve"> vadība” </w:t>
      </w:r>
      <w:r w:rsidRPr="00033619">
        <w:rPr>
          <w:b/>
          <w:bCs/>
          <w:sz w:val="22"/>
          <w:szCs w:val="22"/>
        </w:rPr>
        <w:t>studiju kursa apraksts</w:t>
      </w:r>
    </w:p>
    <w:p w:rsidR="00C740F3" w:rsidRPr="00033619" w:rsidRDefault="00C740F3" w:rsidP="00C740F3">
      <w:pPr>
        <w:ind w:left="360"/>
        <w:jc w:val="center"/>
        <w:rPr>
          <w:b/>
          <w:bCs/>
          <w:sz w:val="22"/>
          <w:szCs w:val="22"/>
        </w:rPr>
      </w:pPr>
    </w:p>
    <w:p w:rsidR="00C740F3" w:rsidRPr="00033619" w:rsidRDefault="00C740F3" w:rsidP="00C740F3">
      <w:pPr>
        <w:jc w:val="both"/>
        <w:rPr>
          <w:b/>
          <w:bCs/>
          <w:sz w:val="22"/>
          <w:szCs w:val="22"/>
        </w:rPr>
      </w:pPr>
      <w:r w:rsidRPr="00033619">
        <w:rPr>
          <w:sz w:val="22"/>
          <w:szCs w:val="22"/>
        </w:rPr>
        <w:t xml:space="preserve">1. Studiju kursa nosaukums </w:t>
      </w:r>
      <w:r w:rsidR="00FE1B6A">
        <w:rPr>
          <w:b/>
          <w:bCs/>
          <w:sz w:val="22"/>
          <w:szCs w:val="22"/>
        </w:rPr>
        <w:t>Uzņēmējdarbības finanšu vadība</w:t>
      </w:r>
      <w:r w:rsidR="009C21CB" w:rsidRPr="00033619">
        <w:rPr>
          <w:b/>
          <w:bCs/>
          <w:sz w:val="22"/>
          <w:szCs w:val="22"/>
        </w:rPr>
        <w:t>.</w:t>
      </w:r>
    </w:p>
    <w:p w:rsidR="00C740F3" w:rsidRPr="00033619" w:rsidRDefault="00C740F3" w:rsidP="00C740F3">
      <w:pPr>
        <w:jc w:val="both"/>
        <w:rPr>
          <w:sz w:val="22"/>
          <w:szCs w:val="22"/>
        </w:rPr>
      </w:pPr>
      <w:r w:rsidRPr="00033619">
        <w:rPr>
          <w:sz w:val="22"/>
          <w:szCs w:val="22"/>
        </w:rPr>
        <w:t>2. Prasības studiju kursa apguves uzsākšanai: uzrakstīti studiju darbi un aizstāvēts bakalaura darbs vai diplomdarbs iepriekšējā līmeņa studijās</w:t>
      </w:r>
      <w:r w:rsidR="009C21CB" w:rsidRPr="00033619">
        <w:rPr>
          <w:sz w:val="22"/>
          <w:szCs w:val="22"/>
        </w:rPr>
        <w:t>.</w:t>
      </w:r>
    </w:p>
    <w:p w:rsidR="00C740F3" w:rsidRPr="00033619" w:rsidRDefault="00C740F3" w:rsidP="00C740F3">
      <w:pPr>
        <w:rPr>
          <w:sz w:val="22"/>
          <w:szCs w:val="22"/>
        </w:rPr>
      </w:pPr>
      <w:r w:rsidRPr="00033619">
        <w:rPr>
          <w:sz w:val="22"/>
          <w:szCs w:val="22"/>
        </w:rPr>
        <w:t>3. Studiju kursa mērķis, uzdevumi un plānotie studiju rezultāti:</w:t>
      </w:r>
    </w:p>
    <w:p w:rsidR="00E8143F" w:rsidRPr="00033619" w:rsidRDefault="00E8143F" w:rsidP="00C740F3">
      <w:pPr>
        <w:jc w:val="both"/>
        <w:rPr>
          <w:b/>
          <w:bCs/>
          <w:sz w:val="22"/>
          <w:szCs w:val="22"/>
          <w:lang w:val="sv-SE"/>
        </w:rPr>
      </w:pPr>
    </w:p>
    <w:p w:rsidR="00C740F3" w:rsidRPr="00033619" w:rsidRDefault="00C740F3" w:rsidP="00C740F3">
      <w:pPr>
        <w:jc w:val="both"/>
        <w:rPr>
          <w:sz w:val="22"/>
          <w:szCs w:val="22"/>
        </w:rPr>
      </w:pPr>
      <w:r w:rsidRPr="00033619">
        <w:rPr>
          <w:b/>
          <w:bCs/>
          <w:sz w:val="22"/>
          <w:szCs w:val="22"/>
          <w:lang w:val="sv-SE"/>
        </w:rPr>
        <w:t>M</w:t>
      </w:r>
      <w:r w:rsidRPr="00033619">
        <w:rPr>
          <w:b/>
          <w:bCs/>
          <w:sz w:val="22"/>
          <w:szCs w:val="22"/>
        </w:rPr>
        <w:t>ē</w:t>
      </w:r>
      <w:r w:rsidRPr="00033619">
        <w:rPr>
          <w:b/>
          <w:bCs/>
          <w:sz w:val="22"/>
          <w:szCs w:val="22"/>
          <w:lang w:val="sv-SE"/>
        </w:rPr>
        <w:t>r</w:t>
      </w:r>
      <w:r w:rsidRPr="00033619">
        <w:rPr>
          <w:b/>
          <w:bCs/>
          <w:sz w:val="22"/>
          <w:szCs w:val="22"/>
        </w:rPr>
        <w:t>ķ</w:t>
      </w:r>
      <w:r w:rsidRPr="00033619">
        <w:rPr>
          <w:b/>
          <w:bCs/>
          <w:sz w:val="22"/>
          <w:szCs w:val="22"/>
          <w:lang w:val="sv-SE"/>
        </w:rPr>
        <w:t>is</w:t>
      </w:r>
      <w:r w:rsidRPr="00033619">
        <w:rPr>
          <w:b/>
          <w:bCs/>
          <w:sz w:val="22"/>
          <w:szCs w:val="22"/>
        </w:rPr>
        <w:t xml:space="preserve"> </w:t>
      </w:r>
      <w:r w:rsidRPr="00033619">
        <w:rPr>
          <w:sz w:val="22"/>
          <w:szCs w:val="22"/>
          <w:lang w:val="sv-SE"/>
        </w:rPr>
        <w:t>Sniegt</w:t>
      </w:r>
      <w:r w:rsidRPr="00033619">
        <w:rPr>
          <w:sz w:val="22"/>
          <w:szCs w:val="22"/>
        </w:rPr>
        <w:t xml:space="preserve"> </w:t>
      </w:r>
      <w:r w:rsidRPr="00033619">
        <w:rPr>
          <w:sz w:val="22"/>
          <w:szCs w:val="22"/>
          <w:lang w:val="sv-SE"/>
        </w:rPr>
        <w:t>studentiem</w:t>
      </w:r>
      <w:r w:rsidRPr="00033619">
        <w:rPr>
          <w:sz w:val="22"/>
          <w:szCs w:val="22"/>
        </w:rPr>
        <w:t xml:space="preserve"> </w:t>
      </w:r>
      <w:r w:rsidRPr="00033619">
        <w:rPr>
          <w:sz w:val="22"/>
          <w:szCs w:val="22"/>
          <w:lang w:val="sv-SE"/>
        </w:rPr>
        <w:t>teor</w:t>
      </w:r>
      <w:r w:rsidRPr="00033619">
        <w:rPr>
          <w:sz w:val="22"/>
          <w:szCs w:val="22"/>
        </w:rPr>
        <w:t>ē</w:t>
      </w:r>
      <w:r w:rsidRPr="00033619">
        <w:rPr>
          <w:sz w:val="22"/>
          <w:szCs w:val="22"/>
          <w:lang w:val="sv-SE"/>
        </w:rPr>
        <w:t>tiskas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praktiskas</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komercdarb</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ekonomiskajiem</w:t>
      </w:r>
      <w:r w:rsidRPr="00033619">
        <w:rPr>
          <w:sz w:val="22"/>
          <w:szCs w:val="22"/>
        </w:rPr>
        <w:t xml:space="preserve"> </w:t>
      </w:r>
      <w:r w:rsidRPr="00033619">
        <w:rPr>
          <w:sz w:val="22"/>
          <w:szCs w:val="22"/>
          <w:lang w:val="sv-SE"/>
        </w:rPr>
        <w:t>aspektiem</w:t>
      </w:r>
      <w:r w:rsidRPr="00033619">
        <w:rPr>
          <w:sz w:val="22"/>
          <w:szCs w:val="22"/>
        </w:rPr>
        <w:t>.</w:t>
      </w:r>
    </w:p>
    <w:p w:rsidR="00C740F3" w:rsidRPr="00033619" w:rsidRDefault="00C740F3" w:rsidP="00C740F3">
      <w:pPr>
        <w:rPr>
          <w:b/>
          <w:bCs/>
          <w:sz w:val="22"/>
          <w:szCs w:val="22"/>
        </w:rPr>
      </w:pPr>
      <w:r w:rsidRPr="00033619">
        <w:rPr>
          <w:b/>
          <w:bCs/>
          <w:sz w:val="22"/>
          <w:szCs w:val="22"/>
        </w:rPr>
        <w:t>Uzdevumi:</w:t>
      </w:r>
    </w:p>
    <w:p w:rsidR="00C740F3" w:rsidRPr="00033619" w:rsidRDefault="00C740F3" w:rsidP="00DF23A7">
      <w:pPr>
        <w:numPr>
          <w:ilvl w:val="0"/>
          <w:numId w:val="74"/>
        </w:numPr>
        <w:tabs>
          <w:tab w:val="clear" w:pos="720"/>
        </w:tabs>
        <w:autoSpaceDN w:val="0"/>
        <w:ind w:left="1134" w:hanging="578"/>
        <w:jc w:val="both"/>
        <w:rPr>
          <w:sz w:val="22"/>
          <w:szCs w:val="22"/>
        </w:rPr>
      </w:pPr>
      <w:r w:rsidRPr="00033619">
        <w:rPr>
          <w:sz w:val="22"/>
          <w:szCs w:val="22"/>
        </w:rPr>
        <w:t>iegūt priekšstatu par uzņēmējdarbības lomu Latvijas ekonomikā un par Latvijas u</w:t>
      </w:r>
      <w:r w:rsidR="00E8143F" w:rsidRPr="00033619">
        <w:rPr>
          <w:sz w:val="22"/>
          <w:szCs w:val="22"/>
        </w:rPr>
        <w:t>zņēmējdarbības attīstības pamat</w:t>
      </w:r>
      <w:r w:rsidRPr="00033619">
        <w:rPr>
          <w:sz w:val="22"/>
          <w:szCs w:val="22"/>
        </w:rPr>
        <w:t>tendencēm;</w:t>
      </w:r>
    </w:p>
    <w:p w:rsidR="00C740F3" w:rsidRPr="00033619" w:rsidRDefault="00C740F3" w:rsidP="00DF23A7">
      <w:pPr>
        <w:numPr>
          <w:ilvl w:val="0"/>
          <w:numId w:val="74"/>
        </w:numPr>
        <w:tabs>
          <w:tab w:val="clear" w:pos="720"/>
        </w:tabs>
        <w:autoSpaceDN w:val="0"/>
        <w:ind w:left="1134" w:hanging="578"/>
        <w:jc w:val="both"/>
        <w:rPr>
          <w:sz w:val="22"/>
          <w:szCs w:val="22"/>
        </w:rPr>
      </w:pPr>
      <w:r w:rsidRPr="00033619">
        <w:rPr>
          <w:sz w:val="22"/>
          <w:szCs w:val="22"/>
        </w:rPr>
        <w:t>iegūt priekšstatu par uzņēmējdarbības funkcionēšanas nosacījumiem un uzņēmējdarbības procesa būtību;</w:t>
      </w:r>
    </w:p>
    <w:p w:rsidR="00C740F3" w:rsidRPr="00033619" w:rsidRDefault="00C740F3" w:rsidP="00DF23A7">
      <w:pPr>
        <w:numPr>
          <w:ilvl w:val="0"/>
          <w:numId w:val="74"/>
        </w:numPr>
        <w:tabs>
          <w:tab w:val="clear" w:pos="720"/>
        </w:tabs>
        <w:autoSpaceDN w:val="0"/>
        <w:ind w:left="1134" w:hanging="578"/>
        <w:jc w:val="both"/>
        <w:rPr>
          <w:sz w:val="22"/>
          <w:szCs w:val="22"/>
        </w:rPr>
      </w:pPr>
      <w:r w:rsidRPr="00033619">
        <w:rPr>
          <w:sz w:val="22"/>
          <w:szCs w:val="22"/>
        </w:rPr>
        <w:t>prast  izvērtēt nepieciešamos informācijas avotus un uzņēmējdarbības resursus;</w:t>
      </w:r>
    </w:p>
    <w:p w:rsidR="00C740F3" w:rsidRPr="00033619" w:rsidRDefault="00C740F3" w:rsidP="00DF23A7">
      <w:pPr>
        <w:numPr>
          <w:ilvl w:val="0"/>
          <w:numId w:val="74"/>
        </w:numPr>
        <w:tabs>
          <w:tab w:val="clear" w:pos="720"/>
        </w:tabs>
        <w:autoSpaceDN w:val="0"/>
        <w:ind w:left="1134" w:hanging="578"/>
        <w:jc w:val="both"/>
        <w:rPr>
          <w:sz w:val="22"/>
          <w:szCs w:val="22"/>
        </w:rPr>
      </w:pPr>
      <w:r w:rsidRPr="00033619">
        <w:rPr>
          <w:sz w:val="22"/>
          <w:szCs w:val="22"/>
        </w:rPr>
        <w:t>iegūt prasmes sastādīt un novērtēt galvenos finanšu pārskatus biznesa plāna vajadzībai.</w:t>
      </w:r>
    </w:p>
    <w:p w:rsidR="00C740F3" w:rsidRPr="00033619" w:rsidRDefault="00C740F3" w:rsidP="00DF23A7">
      <w:pPr>
        <w:numPr>
          <w:ilvl w:val="0"/>
          <w:numId w:val="74"/>
        </w:numPr>
        <w:tabs>
          <w:tab w:val="clear" w:pos="720"/>
        </w:tabs>
        <w:autoSpaceDN w:val="0"/>
        <w:ind w:left="1134" w:hanging="578"/>
        <w:jc w:val="both"/>
        <w:rPr>
          <w:sz w:val="22"/>
          <w:szCs w:val="22"/>
        </w:rPr>
      </w:pPr>
      <w:r w:rsidRPr="00033619">
        <w:rPr>
          <w:sz w:val="22"/>
          <w:szCs w:val="22"/>
        </w:rPr>
        <w:t>iegūt iemaņas biznesa plāna sastādīšanā jauna uzņēmuma atvēršanai.</w:t>
      </w:r>
    </w:p>
    <w:p w:rsidR="00E8143F" w:rsidRPr="00033619" w:rsidRDefault="00E8143F" w:rsidP="00E8143F">
      <w:pPr>
        <w:jc w:val="both"/>
        <w:rPr>
          <w:b/>
          <w:bCs/>
          <w:sz w:val="22"/>
          <w:szCs w:val="22"/>
        </w:rPr>
      </w:pPr>
    </w:p>
    <w:p w:rsidR="00C740F3" w:rsidRPr="00033619" w:rsidRDefault="00C740F3" w:rsidP="00E8143F">
      <w:pPr>
        <w:jc w:val="both"/>
        <w:rPr>
          <w:b/>
          <w:bCs/>
          <w:sz w:val="22"/>
          <w:szCs w:val="22"/>
        </w:rPr>
      </w:pPr>
      <w:r w:rsidRPr="00033619">
        <w:rPr>
          <w:b/>
          <w:bCs/>
          <w:sz w:val="22"/>
          <w:szCs w:val="22"/>
        </w:rPr>
        <w:t>Plānotie studiju rezultāti:</w:t>
      </w:r>
    </w:p>
    <w:p w:rsidR="00C740F3" w:rsidRPr="00033619" w:rsidRDefault="00C740F3" w:rsidP="00C740F3">
      <w:pPr>
        <w:tabs>
          <w:tab w:val="left" w:leader="dot" w:pos="9072"/>
        </w:tabs>
        <w:rPr>
          <w:sz w:val="22"/>
          <w:szCs w:val="22"/>
        </w:rPr>
      </w:pPr>
      <w:r w:rsidRPr="00033619">
        <w:rPr>
          <w:b/>
          <w:bCs/>
          <w:sz w:val="22"/>
          <w:szCs w:val="22"/>
        </w:rPr>
        <w:t xml:space="preserve">Zināšanas: </w:t>
      </w:r>
      <w:r w:rsidRPr="00033619">
        <w:rPr>
          <w:sz w:val="22"/>
          <w:szCs w:val="22"/>
        </w:rPr>
        <w:t>Saprast Mazā biznesa būtību un tā lomu, ekonomikas attīstībā un sociālo problēmu risināšanā. Izprast valsts līdzdalības nepieciešamību mazā biznesa darbībā. Izprast valsts iedarbības formu un metožu ietekmi komercdarbībā. Pamatojoties uz statistiska materiāla analīzi, atklāt galvenās tendences un novērtēt komercdarbības attīstību Latvijā atsevišķās ekonomikas nozarēs.</w:t>
      </w:r>
    </w:p>
    <w:p w:rsidR="00E8143F" w:rsidRPr="00033619" w:rsidRDefault="00E8143F" w:rsidP="00C740F3">
      <w:pPr>
        <w:tabs>
          <w:tab w:val="left" w:leader="dot" w:pos="9072"/>
        </w:tabs>
        <w:jc w:val="both"/>
        <w:rPr>
          <w:b/>
          <w:bCs/>
          <w:sz w:val="22"/>
          <w:szCs w:val="22"/>
        </w:rPr>
      </w:pPr>
    </w:p>
    <w:p w:rsidR="00C740F3" w:rsidRPr="00033619" w:rsidRDefault="00C740F3" w:rsidP="00C740F3">
      <w:pPr>
        <w:tabs>
          <w:tab w:val="left" w:leader="dot" w:pos="9072"/>
        </w:tabs>
        <w:jc w:val="both"/>
        <w:rPr>
          <w:b/>
          <w:bCs/>
          <w:sz w:val="22"/>
          <w:szCs w:val="22"/>
        </w:rPr>
      </w:pPr>
      <w:r w:rsidRPr="00033619">
        <w:rPr>
          <w:b/>
          <w:bCs/>
          <w:sz w:val="22"/>
          <w:szCs w:val="22"/>
        </w:rPr>
        <w:t xml:space="preserve">Prasmes: </w:t>
      </w:r>
    </w:p>
    <w:p w:rsidR="00C740F3" w:rsidRPr="00033619" w:rsidRDefault="00C740F3" w:rsidP="00DF23A7">
      <w:pPr>
        <w:numPr>
          <w:ilvl w:val="0"/>
          <w:numId w:val="77"/>
        </w:numPr>
        <w:tabs>
          <w:tab w:val="clear" w:pos="1350"/>
          <w:tab w:val="num" w:pos="720"/>
          <w:tab w:val="left" w:leader="dot" w:pos="9072"/>
        </w:tabs>
        <w:ind w:left="720" w:hanging="360"/>
        <w:jc w:val="both"/>
        <w:rPr>
          <w:sz w:val="22"/>
          <w:szCs w:val="22"/>
          <w:lang w:val="fr-FR"/>
        </w:rPr>
      </w:pPr>
      <w:r w:rsidRPr="00033619">
        <w:rPr>
          <w:sz w:val="22"/>
          <w:szCs w:val="22"/>
          <w:lang w:val="fr-FR"/>
        </w:rPr>
        <w:t>Prast novērtēt nepieciešamos resursus un informācijas avotus.</w:t>
      </w:r>
    </w:p>
    <w:p w:rsidR="00C740F3" w:rsidRPr="00033619" w:rsidRDefault="00C740F3" w:rsidP="00DF23A7">
      <w:pPr>
        <w:numPr>
          <w:ilvl w:val="0"/>
          <w:numId w:val="77"/>
        </w:numPr>
        <w:tabs>
          <w:tab w:val="clear" w:pos="1350"/>
          <w:tab w:val="num" w:pos="720"/>
          <w:tab w:val="left" w:leader="dot" w:pos="9072"/>
        </w:tabs>
        <w:ind w:left="720" w:hanging="360"/>
        <w:jc w:val="both"/>
        <w:rPr>
          <w:sz w:val="22"/>
          <w:szCs w:val="22"/>
          <w:lang w:val="fr-FR"/>
        </w:rPr>
      </w:pPr>
      <w:r w:rsidRPr="00033619">
        <w:rPr>
          <w:sz w:val="22"/>
          <w:szCs w:val="22"/>
          <w:lang w:val="fr-FR"/>
        </w:rPr>
        <w:t>Prast novērtēt nosacījumus biznesa uzsākšanai, pamatojoties uz savu uzņēmējspēju pašnovērtējumu un izdarīt secinājumus par  iespējām uzsākt savu  biznesu.</w:t>
      </w:r>
    </w:p>
    <w:p w:rsidR="00C740F3" w:rsidRPr="00033619" w:rsidRDefault="00C740F3" w:rsidP="00DF23A7">
      <w:pPr>
        <w:numPr>
          <w:ilvl w:val="0"/>
          <w:numId w:val="77"/>
        </w:numPr>
        <w:tabs>
          <w:tab w:val="clear" w:pos="1350"/>
          <w:tab w:val="num" w:pos="720"/>
          <w:tab w:val="left" w:leader="dot" w:pos="9072"/>
        </w:tabs>
        <w:ind w:left="720" w:hanging="360"/>
        <w:jc w:val="both"/>
        <w:rPr>
          <w:sz w:val="22"/>
          <w:szCs w:val="22"/>
          <w:lang w:val="fr-FR"/>
        </w:rPr>
      </w:pPr>
      <w:r w:rsidRPr="00033619">
        <w:rPr>
          <w:sz w:val="22"/>
          <w:szCs w:val="22"/>
          <w:lang w:val="fr-FR"/>
        </w:rPr>
        <w:t>Izprast biznesa plāna nozīmi un lomu biznesa ideju realizācijā un prast sastādīt  vienkāršu biznesa plānu, t.i. “teorētiski” atvērt savu biznesu.</w:t>
      </w:r>
    </w:p>
    <w:p w:rsidR="00C740F3" w:rsidRPr="00033619" w:rsidRDefault="00C740F3" w:rsidP="00DF23A7">
      <w:pPr>
        <w:numPr>
          <w:ilvl w:val="0"/>
          <w:numId w:val="77"/>
        </w:numPr>
        <w:tabs>
          <w:tab w:val="clear" w:pos="1350"/>
          <w:tab w:val="num" w:pos="720"/>
        </w:tabs>
        <w:ind w:left="720" w:hanging="360"/>
        <w:jc w:val="both"/>
        <w:rPr>
          <w:sz w:val="22"/>
          <w:szCs w:val="22"/>
          <w:lang w:val="fr-FR"/>
        </w:rPr>
      </w:pPr>
      <w:r w:rsidRPr="00033619">
        <w:rPr>
          <w:sz w:val="22"/>
          <w:szCs w:val="22"/>
          <w:lang w:val="fr-FR"/>
        </w:rPr>
        <w:t>Spēt patstāvīgi vai darba grupu ietvaros prezentēt informatīvos ziņojumus,</w:t>
      </w:r>
    </w:p>
    <w:p w:rsidR="00C740F3" w:rsidRPr="00033619" w:rsidRDefault="00C740F3" w:rsidP="00DF23A7">
      <w:pPr>
        <w:numPr>
          <w:ilvl w:val="0"/>
          <w:numId w:val="77"/>
        </w:numPr>
        <w:tabs>
          <w:tab w:val="clear" w:pos="1350"/>
          <w:tab w:val="num" w:pos="720"/>
        </w:tabs>
        <w:ind w:left="720" w:hanging="360"/>
        <w:jc w:val="both"/>
        <w:rPr>
          <w:sz w:val="22"/>
          <w:szCs w:val="22"/>
          <w:lang w:val="fr-FR"/>
        </w:rPr>
      </w:pPr>
      <w:r w:rsidRPr="00033619">
        <w:rPr>
          <w:sz w:val="22"/>
          <w:szCs w:val="22"/>
          <w:lang w:val="fr-FR"/>
        </w:rPr>
        <w:t>Atlasīt un apstrādāt darba uzdevumu izpildīšanai nepieciešamo informāciju, izmantojot informācijas tehnoloģijas,</w:t>
      </w:r>
    </w:p>
    <w:p w:rsidR="00C740F3" w:rsidRPr="00033619" w:rsidRDefault="00C740F3" w:rsidP="00DF23A7">
      <w:pPr>
        <w:numPr>
          <w:ilvl w:val="0"/>
          <w:numId w:val="77"/>
        </w:numPr>
        <w:tabs>
          <w:tab w:val="clear" w:pos="1350"/>
          <w:tab w:val="num" w:pos="720"/>
        </w:tabs>
        <w:ind w:left="720" w:hanging="360"/>
        <w:jc w:val="both"/>
        <w:rPr>
          <w:sz w:val="22"/>
          <w:szCs w:val="22"/>
          <w:lang w:val="fr-FR"/>
        </w:rPr>
      </w:pPr>
      <w:r w:rsidRPr="00033619">
        <w:rPr>
          <w:sz w:val="22"/>
          <w:szCs w:val="22"/>
          <w:lang w:val="fr-FR"/>
        </w:rPr>
        <w:t>Spēt pastāvīgi papildināt savas zināšanas, apgūt jaunu informāciju un iemaņas,</w:t>
      </w:r>
    </w:p>
    <w:p w:rsidR="00C740F3" w:rsidRPr="00033619" w:rsidRDefault="00C740F3" w:rsidP="00DF23A7">
      <w:pPr>
        <w:numPr>
          <w:ilvl w:val="0"/>
          <w:numId w:val="77"/>
        </w:numPr>
        <w:tabs>
          <w:tab w:val="clear" w:pos="1350"/>
          <w:tab w:val="num" w:pos="720"/>
        </w:tabs>
        <w:ind w:left="720" w:hanging="360"/>
        <w:jc w:val="both"/>
        <w:rPr>
          <w:sz w:val="22"/>
          <w:szCs w:val="22"/>
          <w:lang w:val="fr-FR"/>
        </w:rPr>
      </w:pPr>
      <w:r w:rsidRPr="00033619">
        <w:rPr>
          <w:sz w:val="22"/>
          <w:szCs w:val="22"/>
          <w:lang w:val="fr-FR"/>
        </w:rPr>
        <w:t xml:space="preserve">Organizēt, plānot un kontrolēt savu un pakļauto darbinieku darbu, </w:t>
      </w:r>
    </w:p>
    <w:p w:rsidR="00C740F3" w:rsidRPr="00033619" w:rsidRDefault="00C740F3" w:rsidP="00DF23A7">
      <w:pPr>
        <w:numPr>
          <w:ilvl w:val="0"/>
          <w:numId w:val="77"/>
        </w:numPr>
        <w:tabs>
          <w:tab w:val="clear" w:pos="1350"/>
          <w:tab w:val="num" w:pos="720"/>
        </w:tabs>
        <w:ind w:left="720" w:hanging="360"/>
        <w:jc w:val="both"/>
        <w:rPr>
          <w:sz w:val="22"/>
          <w:szCs w:val="22"/>
          <w:lang w:val="fr-FR"/>
        </w:rPr>
      </w:pPr>
      <w:r w:rsidRPr="00033619">
        <w:rPr>
          <w:sz w:val="22"/>
          <w:szCs w:val="22"/>
          <w:lang w:val="fr-FR"/>
        </w:rPr>
        <w:t>Veikt darbu patstāvīgi vai kolektīvi,</w:t>
      </w:r>
    </w:p>
    <w:p w:rsidR="00C740F3" w:rsidRPr="00033619" w:rsidRDefault="00C740F3" w:rsidP="00DF23A7">
      <w:pPr>
        <w:numPr>
          <w:ilvl w:val="0"/>
          <w:numId w:val="77"/>
        </w:numPr>
        <w:tabs>
          <w:tab w:val="clear" w:pos="1350"/>
          <w:tab w:val="num" w:pos="720"/>
        </w:tabs>
        <w:ind w:left="720" w:hanging="360"/>
        <w:jc w:val="both"/>
        <w:rPr>
          <w:sz w:val="22"/>
          <w:szCs w:val="22"/>
          <w:lang w:val="fr-FR"/>
        </w:rPr>
      </w:pPr>
      <w:r w:rsidRPr="00033619">
        <w:rPr>
          <w:sz w:val="22"/>
          <w:szCs w:val="22"/>
          <w:lang w:val="fr-FR"/>
        </w:rPr>
        <w:t xml:space="preserve">Spēt noteikt darba uzdevumu prioritātes, </w:t>
      </w:r>
    </w:p>
    <w:p w:rsidR="00C740F3" w:rsidRPr="00033619" w:rsidRDefault="00C740F3" w:rsidP="00DF23A7">
      <w:pPr>
        <w:numPr>
          <w:ilvl w:val="0"/>
          <w:numId w:val="77"/>
        </w:numPr>
        <w:tabs>
          <w:tab w:val="clear" w:pos="1350"/>
          <w:tab w:val="num" w:pos="720"/>
        </w:tabs>
        <w:ind w:left="720" w:hanging="360"/>
        <w:jc w:val="both"/>
        <w:rPr>
          <w:sz w:val="22"/>
          <w:szCs w:val="22"/>
          <w:lang w:val="fr-FR"/>
        </w:rPr>
      </w:pPr>
      <w:r w:rsidRPr="00033619">
        <w:rPr>
          <w:sz w:val="22"/>
          <w:szCs w:val="22"/>
          <w:lang w:val="fr-FR"/>
        </w:rPr>
        <w:t>Pieņemt lēmumus un izrādīt iniciatīvu,</w:t>
      </w:r>
    </w:p>
    <w:p w:rsidR="00C740F3" w:rsidRPr="00033619" w:rsidRDefault="00C740F3" w:rsidP="00DF23A7">
      <w:pPr>
        <w:numPr>
          <w:ilvl w:val="0"/>
          <w:numId w:val="77"/>
        </w:numPr>
        <w:tabs>
          <w:tab w:val="clear" w:pos="1350"/>
          <w:tab w:val="num" w:pos="720"/>
        </w:tabs>
        <w:ind w:left="720" w:hanging="360"/>
        <w:jc w:val="both"/>
        <w:rPr>
          <w:sz w:val="22"/>
          <w:szCs w:val="22"/>
          <w:lang w:val="es-ES"/>
        </w:rPr>
      </w:pPr>
      <w:r w:rsidRPr="00033619">
        <w:rPr>
          <w:sz w:val="22"/>
          <w:szCs w:val="22"/>
          <w:lang w:val="es-ES"/>
        </w:rPr>
        <w:t xml:space="preserve">Lietot datorprogrammas un citas informācijas tehnoloģijas. </w:t>
      </w:r>
    </w:p>
    <w:p w:rsidR="00E8143F" w:rsidRPr="00033619" w:rsidRDefault="00E8143F" w:rsidP="00C740F3">
      <w:pPr>
        <w:tabs>
          <w:tab w:val="left" w:leader="dot" w:pos="9072"/>
        </w:tabs>
        <w:rPr>
          <w:b/>
          <w:bCs/>
          <w:sz w:val="22"/>
          <w:szCs w:val="22"/>
        </w:rPr>
      </w:pPr>
    </w:p>
    <w:p w:rsidR="00C740F3" w:rsidRPr="00033619" w:rsidRDefault="00C740F3" w:rsidP="00C740F3">
      <w:pPr>
        <w:tabs>
          <w:tab w:val="left" w:leader="dot" w:pos="9072"/>
        </w:tabs>
        <w:rPr>
          <w:sz w:val="22"/>
          <w:szCs w:val="22"/>
        </w:rPr>
      </w:pPr>
      <w:r w:rsidRPr="00033619">
        <w:rPr>
          <w:b/>
          <w:bCs/>
          <w:sz w:val="22"/>
          <w:szCs w:val="22"/>
        </w:rPr>
        <w:t>Kompetences:</w:t>
      </w:r>
      <w:r w:rsidRPr="00033619">
        <w:rPr>
          <w:sz w:val="22"/>
          <w:szCs w:val="22"/>
        </w:rPr>
        <w:t xml:space="preserve"> </w:t>
      </w:r>
    </w:p>
    <w:p w:rsidR="00C740F3" w:rsidRPr="00033619" w:rsidRDefault="00C740F3" w:rsidP="00DF23A7">
      <w:pPr>
        <w:numPr>
          <w:ilvl w:val="0"/>
          <w:numId w:val="76"/>
        </w:numPr>
        <w:tabs>
          <w:tab w:val="clear" w:pos="1350"/>
          <w:tab w:val="num" w:pos="720"/>
        </w:tabs>
        <w:ind w:left="720" w:hanging="360"/>
        <w:rPr>
          <w:sz w:val="22"/>
          <w:szCs w:val="22"/>
        </w:rPr>
      </w:pPr>
      <w:r w:rsidRPr="00033619">
        <w:rPr>
          <w:sz w:val="22"/>
          <w:szCs w:val="22"/>
        </w:rPr>
        <w:t xml:space="preserve">Spēja sistematizēt iegūto informāciju, izmantot iegūto informāciju lēmumu sagatavošanā, pieņemšanā un izpildē, </w:t>
      </w:r>
    </w:p>
    <w:p w:rsidR="00C740F3" w:rsidRPr="00033619" w:rsidRDefault="00C740F3" w:rsidP="00DF23A7">
      <w:pPr>
        <w:numPr>
          <w:ilvl w:val="0"/>
          <w:numId w:val="76"/>
        </w:numPr>
        <w:tabs>
          <w:tab w:val="clear" w:pos="1350"/>
          <w:tab w:val="num" w:pos="720"/>
        </w:tabs>
        <w:ind w:left="720" w:hanging="360"/>
        <w:rPr>
          <w:sz w:val="22"/>
          <w:szCs w:val="22"/>
        </w:rPr>
      </w:pPr>
      <w:r w:rsidRPr="00033619">
        <w:rPr>
          <w:sz w:val="22"/>
          <w:szCs w:val="22"/>
        </w:rPr>
        <w:t xml:space="preserve">Spēja veikt profesionālu un/vai zinātnisku pētniecību. </w:t>
      </w:r>
    </w:p>
    <w:p w:rsidR="00C740F3" w:rsidRPr="00033619" w:rsidRDefault="00C740F3" w:rsidP="00DF23A7">
      <w:pPr>
        <w:numPr>
          <w:ilvl w:val="0"/>
          <w:numId w:val="76"/>
        </w:numPr>
        <w:tabs>
          <w:tab w:val="clear" w:pos="1350"/>
          <w:tab w:val="num" w:pos="720"/>
        </w:tabs>
        <w:ind w:left="720" w:hanging="360"/>
        <w:rPr>
          <w:sz w:val="22"/>
          <w:szCs w:val="22"/>
        </w:rPr>
      </w:pPr>
      <w:r w:rsidRPr="00033619">
        <w:rPr>
          <w:sz w:val="22"/>
          <w:szCs w:val="22"/>
        </w:rPr>
        <w:t>Spēja pastāvīgi veidot iemaņas darbā ar jaunākajām informācijas tehnoloģijām,</w:t>
      </w:r>
    </w:p>
    <w:p w:rsidR="00C740F3" w:rsidRPr="00033619" w:rsidRDefault="00C740F3" w:rsidP="00DF23A7">
      <w:pPr>
        <w:numPr>
          <w:ilvl w:val="0"/>
          <w:numId w:val="76"/>
        </w:numPr>
        <w:tabs>
          <w:tab w:val="clear" w:pos="1350"/>
          <w:tab w:val="num" w:pos="720"/>
        </w:tabs>
        <w:ind w:left="720" w:hanging="360"/>
        <w:rPr>
          <w:sz w:val="22"/>
          <w:szCs w:val="22"/>
        </w:rPr>
      </w:pPr>
      <w:r w:rsidRPr="00033619">
        <w:rPr>
          <w:sz w:val="22"/>
          <w:szCs w:val="22"/>
        </w:rPr>
        <w:t>Spēja prezentēt projektus.</w:t>
      </w:r>
    </w:p>
    <w:p w:rsidR="00E8143F" w:rsidRPr="00033619" w:rsidRDefault="00E8143F" w:rsidP="00C740F3">
      <w:pPr>
        <w:jc w:val="both"/>
        <w:rPr>
          <w:sz w:val="22"/>
          <w:szCs w:val="22"/>
        </w:rPr>
      </w:pPr>
    </w:p>
    <w:p w:rsidR="00C740F3" w:rsidRPr="00033619" w:rsidRDefault="00C740F3" w:rsidP="00C740F3">
      <w:pPr>
        <w:jc w:val="both"/>
        <w:rPr>
          <w:sz w:val="22"/>
          <w:szCs w:val="22"/>
        </w:rPr>
      </w:pPr>
      <w:r w:rsidRPr="00033619">
        <w:rPr>
          <w:sz w:val="22"/>
          <w:szCs w:val="22"/>
        </w:rPr>
        <w:t>4. Studiju kursa saturs:</w:t>
      </w:r>
    </w:p>
    <w:p w:rsidR="00C740F3" w:rsidRPr="00033619" w:rsidRDefault="00C740F3" w:rsidP="00C740F3">
      <w:pPr>
        <w:ind w:left="708"/>
        <w:jc w:val="both"/>
        <w:rPr>
          <w:sz w:val="22"/>
          <w:szCs w:val="22"/>
        </w:rPr>
      </w:pPr>
      <w:r w:rsidRPr="00033619">
        <w:rPr>
          <w:b/>
          <w:bCs/>
          <w:sz w:val="22"/>
          <w:szCs w:val="22"/>
        </w:rPr>
        <w:t>Apjoms</w:t>
      </w:r>
      <w:r w:rsidRPr="00033619">
        <w:rPr>
          <w:sz w:val="22"/>
          <w:szCs w:val="22"/>
        </w:rPr>
        <w:t xml:space="preserve"> (kredītpunktu skaits) –2 KP (3 ECTS)</w:t>
      </w:r>
      <w:r w:rsidR="009C21CB" w:rsidRPr="00033619">
        <w:rPr>
          <w:sz w:val="22"/>
          <w:szCs w:val="22"/>
        </w:rPr>
        <w:t>.</w:t>
      </w:r>
    </w:p>
    <w:p w:rsidR="00C740F3" w:rsidRPr="00033619" w:rsidRDefault="00C740F3" w:rsidP="00E8143F">
      <w:pPr>
        <w:jc w:val="center"/>
        <w:rPr>
          <w:b/>
          <w:bCs/>
          <w:sz w:val="22"/>
          <w:szCs w:val="22"/>
        </w:rPr>
      </w:pPr>
      <w:r w:rsidRPr="00033619">
        <w:rPr>
          <w:b/>
          <w:bCs/>
          <w:sz w:val="22"/>
          <w:szCs w:val="22"/>
          <w:lang w:val="sv-SE"/>
        </w:rPr>
        <w:t>Studiju</w:t>
      </w:r>
      <w:r w:rsidRPr="00033619">
        <w:rPr>
          <w:b/>
          <w:bCs/>
          <w:sz w:val="22"/>
          <w:szCs w:val="22"/>
        </w:rPr>
        <w:t xml:space="preserve"> </w:t>
      </w:r>
      <w:r w:rsidRPr="00033619">
        <w:rPr>
          <w:b/>
          <w:bCs/>
          <w:sz w:val="22"/>
          <w:szCs w:val="22"/>
          <w:lang w:val="sv-SE"/>
        </w:rPr>
        <w:t>kursa</w:t>
      </w:r>
      <w:r w:rsidRPr="00033619">
        <w:rPr>
          <w:b/>
          <w:bCs/>
          <w:sz w:val="22"/>
          <w:szCs w:val="22"/>
        </w:rPr>
        <w:t xml:space="preserve"> </w:t>
      </w:r>
      <w:r w:rsidRPr="00033619">
        <w:rPr>
          <w:b/>
          <w:bCs/>
          <w:sz w:val="22"/>
          <w:szCs w:val="22"/>
          <w:lang w:val="sv-SE"/>
        </w:rPr>
        <w:t>kalend</w:t>
      </w:r>
      <w:r w:rsidRPr="00033619">
        <w:rPr>
          <w:b/>
          <w:bCs/>
          <w:sz w:val="22"/>
          <w:szCs w:val="22"/>
        </w:rPr>
        <w:t>ā</w:t>
      </w:r>
      <w:r w:rsidRPr="00033619">
        <w:rPr>
          <w:b/>
          <w:bCs/>
          <w:sz w:val="22"/>
          <w:szCs w:val="22"/>
          <w:lang w:val="sv-SE"/>
        </w:rPr>
        <w:t>rs</w:t>
      </w:r>
      <w:r w:rsidRPr="00033619">
        <w:rPr>
          <w:b/>
          <w:bCs/>
          <w:sz w:val="22"/>
          <w:szCs w:val="22"/>
        </w:rPr>
        <w:t xml:space="preserve"> </w:t>
      </w:r>
      <w:r w:rsidRPr="00033619">
        <w:rPr>
          <w:b/>
          <w:bCs/>
          <w:sz w:val="22"/>
          <w:szCs w:val="22"/>
          <w:lang w:val="sv-SE"/>
        </w:rPr>
        <w:t>nepilna</w:t>
      </w:r>
      <w:r w:rsidRPr="00033619">
        <w:rPr>
          <w:b/>
          <w:bCs/>
          <w:sz w:val="22"/>
          <w:szCs w:val="22"/>
        </w:rPr>
        <w:t xml:space="preserve"> </w:t>
      </w:r>
      <w:r w:rsidRPr="00033619">
        <w:rPr>
          <w:b/>
          <w:bCs/>
          <w:sz w:val="22"/>
          <w:szCs w:val="22"/>
          <w:lang w:val="sv-SE"/>
        </w:rPr>
        <w:t>laika</w:t>
      </w:r>
      <w:r w:rsidRPr="00033619">
        <w:rPr>
          <w:b/>
          <w:bCs/>
          <w:sz w:val="22"/>
          <w:szCs w:val="22"/>
        </w:rPr>
        <w:t xml:space="preserve"> </w:t>
      </w:r>
      <w:r w:rsidRPr="00033619">
        <w:rPr>
          <w:b/>
          <w:bCs/>
          <w:sz w:val="22"/>
          <w:szCs w:val="22"/>
          <w:lang w:val="sv-SE"/>
        </w:rPr>
        <w:t>studij</w:t>
      </w:r>
      <w:r w:rsidRPr="00033619">
        <w:rPr>
          <w:b/>
          <w:bCs/>
          <w:sz w:val="22"/>
          <w:szCs w:val="22"/>
        </w:rPr>
        <w:t>ā</w:t>
      </w:r>
      <w:r w:rsidRPr="00033619">
        <w:rPr>
          <w:b/>
          <w:bCs/>
          <w:sz w:val="22"/>
          <w:szCs w:val="22"/>
          <w:lang w:val="sv-SE"/>
        </w:rPr>
        <w:t>m</w:t>
      </w:r>
      <w:r w:rsidRPr="00033619">
        <w:rPr>
          <w:b/>
          <w:bCs/>
          <w:sz w:val="22"/>
          <w:szCs w:val="22"/>
        </w:rPr>
        <w:t>:</w:t>
      </w:r>
    </w:p>
    <w:tbl>
      <w:tblPr>
        <w:tblW w:w="9217"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7"/>
        <w:gridCol w:w="6810"/>
        <w:gridCol w:w="1270"/>
      </w:tblGrid>
      <w:tr w:rsidR="00C740F3" w:rsidRPr="00033619" w:rsidTr="00057617">
        <w:tc>
          <w:tcPr>
            <w:tcW w:w="1137" w:type="dxa"/>
            <w:vAlign w:val="center"/>
          </w:tcPr>
          <w:p w:rsidR="00C740F3" w:rsidRPr="00033619" w:rsidRDefault="00C740F3" w:rsidP="00845458">
            <w:pPr>
              <w:jc w:val="center"/>
              <w:rPr>
                <w:b/>
                <w:bCs/>
                <w:iCs/>
                <w:sz w:val="22"/>
                <w:szCs w:val="22"/>
              </w:rPr>
            </w:pPr>
            <w:r w:rsidRPr="00033619">
              <w:rPr>
                <w:b/>
                <w:bCs/>
                <w:iCs/>
                <w:sz w:val="22"/>
                <w:szCs w:val="22"/>
              </w:rPr>
              <w:t>Datums, laiks*</w:t>
            </w:r>
          </w:p>
        </w:tc>
        <w:tc>
          <w:tcPr>
            <w:tcW w:w="6810" w:type="dxa"/>
            <w:vAlign w:val="center"/>
          </w:tcPr>
          <w:p w:rsidR="00C740F3" w:rsidRPr="00033619" w:rsidRDefault="00C740F3" w:rsidP="00845458">
            <w:pPr>
              <w:jc w:val="center"/>
              <w:rPr>
                <w:b/>
                <w:bCs/>
                <w:iCs/>
                <w:sz w:val="22"/>
                <w:szCs w:val="22"/>
              </w:rPr>
            </w:pPr>
            <w:r w:rsidRPr="00033619">
              <w:rPr>
                <w:b/>
                <w:bCs/>
                <w:iCs/>
                <w:sz w:val="22"/>
                <w:szCs w:val="22"/>
              </w:rPr>
              <w:t>Kursa saturs (t.sk. tēmas, semināri, praktiskās nodarbības auditorijā, prezentācijas u.c.):</w:t>
            </w:r>
          </w:p>
        </w:tc>
        <w:tc>
          <w:tcPr>
            <w:tcW w:w="1270" w:type="dxa"/>
            <w:vAlign w:val="center"/>
          </w:tcPr>
          <w:p w:rsidR="00C740F3" w:rsidRPr="00033619" w:rsidRDefault="00C740F3" w:rsidP="00845458">
            <w:pPr>
              <w:jc w:val="center"/>
              <w:rPr>
                <w:b/>
                <w:bCs/>
                <w:iCs/>
                <w:sz w:val="22"/>
                <w:szCs w:val="22"/>
              </w:rPr>
            </w:pPr>
            <w:r w:rsidRPr="00033619">
              <w:rPr>
                <w:b/>
                <w:bCs/>
                <w:iCs/>
                <w:sz w:val="22"/>
                <w:szCs w:val="22"/>
              </w:rPr>
              <w:t>Stundu skaits</w:t>
            </w:r>
          </w:p>
        </w:tc>
      </w:tr>
      <w:tr w:rsidR="00C740F3" w:rsidRPr="00033619" w:rsidTr="00057617">
        <w:tc>
          <w:tcPr>
            <w:tcW w:w="1137" w:type="dxa"/>
          </w:tcPr>
          <w:p w:rsidR="00C740F3" w:rsidRPr="00033619" w:rsidRDefault="00C740F3" w:rsidP="005B6768">
            <w:pPr>
              <w:rPr>
                <w:i/>
                <w:iCs/>
                <w:sz w:val="22"/>
                <w:szCs w:val="22"/>
              </w:rPr>
            </w:pPr>
          </w:p>
        </w:tc>
        <w:tc>
          <w:tcPr>
            <w:tcW w:w="6810" w:type="dxa"/>
          </w:tcPr>
          <w:p w:rsidR="00C740F3" w:rsidRPr="00033619" w:rsidRDefault="00C740F3" w:rsidP="000705A7">
            <w:pPr>
              <w:pStyle w:val="BodyText3"/>
              <w:numPr>
                <w:ilvl w:val="0"/>
                <w:numId w:val="279"/>
              </w:numPr>
              <w:tabs>
                <w:tab w:val="clear" w:pos="1273"/>
              </w:tabs>
              <w:spacing w:after="0"/>
              <w:ind w:left="510"/>
              <w:rPr>
                <w:b/>
                <w:bCs/>
                <w:sz w:val="22"/>
                <w:szCs w:val="22"/>
              </w:rPr>
            </w:pPr>
            <w:r w:rsidRPr="00033619">
              <w:rPr>
                <w:sz w:val="22"/>
                <w:szCs w:val="22"/>
                <w:lang w:val="en-US"/>
              </w:rPr>
              <w:t xml:space="preserve">Ievads. Uzņēmējdarbība sabiedriskās mijiedarbes struktūrā. </w:t>
            </w:r>
            <w:r w:rsidRPr="00033619">
              <w:rPr>
                <w:sz w:val="22"/>
                <w:szCs w:val="22"/>
                <w:lang w:val="fi-FI"/>
              </w:rPr>
              <w:t xml:space="preserve">Uzņēmēja vieta ekonomisko attiecību sistēmā. </w:t>
            </w:r>
            <w:r w:rsidRPr="00033619">
              <w:rPr>
                <w:sz w:val="22"/>
                <w:szCs w:val="22"/>
              </w:rPr>
              <w:t xml:space="preserve">Uzņēmējdarbības vide. </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BodyText3"/>
              <w:numPr>
                <w:ilvl w:val="0"/>
                <w:numId w:val="279"/>
              </w:numPr>
              <w:tabs>
                <w:tab w:val="clear" w:pos="1273"/>
              </w:tabs>
              <w:spacing w:after="0"/>
              <w:ind w:left="510"/>
              <w:rPr>
                <w:b/>
                <w:bCs/>
                <w:sz w:val="22"/>
                <w:szCs w:val="22"/>
                <w:lang w:val="en-US"/>
              </w:rPr>
            </w:pPr>
            <w:r w:rsidRPr="00033619">
              <w:rPr>
                <w:sz w:val="22"/>
                <w:szCs w:val="22"/>
                <w:lang w:val="en-US"/>
              </w:rPr>
              <w:t xml:space="preserve">Uzņēmējdarbības izpratnes evolūcijas galvenie posmi   Uzņēmēja raksturojums. Uzņēmēja sociāli psiholoģiskās īpatnības. Uzņēmēja motivācija. Terminu “uzņēmējs” un “uzņēmējdarbības” skaidrojums. </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 xml:space="preserve">Biznesa plāna nozīme un mērķi. Biznesa plāna struktūra un tā trīs sastāvdaļas: idejas, klienti un kapitāls. </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 xml:space="preserve">Biznesa plāna sastādīšanas etapi, vīzija, misija un ilgtermiņa mērķi  </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 xml:space="preserve">Uzņēmējdarbības veidi un to raksturojums: tirdzniecība un starpniecība; pakalpojumu sfēra; ražošana;  finanšu uzņēmējdarbība; inovāciju un intelektuālā uzņēmējdarbība. Uzņēmumu sadalījums pēc uzņēmējdarbības formām un darbības veidiem. Uzņēmumu “dzīves ilgums”. </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Mazais bizness un tā nozīme Latvijas ekonomikā. Latvijas uzņēmējdarbības attīstību noteicošie faktori</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Valsts atbalsts uzņēmējdarbībai industriāli attīstītās valstīs un Latvijā. Kapitāls. Darbaspēks. Tehnoloģijas.</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 xml:space="preserve">Latvijas uzņēmējdarbības veidošanas posmi. Ekonomiski aktīva uzņēmuma jēdziens. Uzņēmumu attīstības tendences un finansu pamatrādītāji. </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 xml:space="preserve">Galveno finanšu rādītāju  aprēķins. </w:t>
            </w:r>
          </w:p>
        </w:tc>
        <w:tc>
          <w:tcPr>
            <w:tcW w:w="1270" w:type="dxa"/>
          </w:tcPr>
          <w:p w:rsidR="00C740F3" w:rsidRPr="00033619" w:rsidRDefault="00C740F3" w:rsidP="005B6768">
            <w:pPr>
              <w:jc w:val="center"/>
              <w:rPr>
                <w:sz w:val="22"/>
                <w:szCs w:val="22"/>
              </w:rPr>
            </w:pPr>
            <w:r w:rsidRPr="00033619">
              <w:rPr>
                <w:sz w:val="22"/>
                <w:szCs w:val="22"/>
              </w:rPr>
              <w:t>2</w:t>
            </w:r>
          </w:p>
        </w:tc>
      </w:tr>
      <w:tr w:rsidR="00C740F3" w:rsidRPr="00033619" w:rsidTr="00057617">
        <w:tc>
          <w:tcPr>
            <w:tcW w:w="1137" w:type="dxa"/>
          </w:tcPr>
          <w:p w:rsidR="00C740F3" w:rsidRPr="00033619" w:rsidRDefault="00C740F3" w:rsidP="005B6768">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 xml:space="preserve">Ārējas finansēšanas avoti. Finansēšana ar aizņemto kapitālu. Uzņēmuma finanšu resursu avotu struktūra un izmantošana. </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057617">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Paša uzņēmuma radīšanas ceļi: jauna uzņēmuma</w:t>
            </w:r>
            <w:r w:rsidR="00845458" w:rsidRPr="00033619">
              <w:rPr>
                <w:rFonts w:ascii="Times New Roman" w:hAnsi="Times New Roman"/>
                <w:szCs w:val="22"/>
              </w:rPr>
              <w:t xml:space="preserve"> </w:t>
            </w:r>
            <w:r w:rsidRPr="00033619">
              <w:rPr>
                <w:rFonts w:ascii="Times New Roman" w:hAnsi="Times New Roman"/>
                <w:szCs w:val="22"/>
              </w:rPr>
              <w:t xml:space="preserve">radīšana un esoša uzņēmuma iegāde. </w:t>
            </w:r>
          </w:p>
        </w:tc>
        <w:tc>
          <w:tcPr>
            <w:tcW w:w="1270" w:type="dxa"/>
          </w:tcPr>
          <w:p w:rsidR="00C740F3" w:rsidRPr="00033619" w:rsidRDefault="00C740F3" w:rsidP="005B6768">
            <w:pPr>
              <w:jc w:val="center"/>
              <w:rPr>
                <w:sz w:val="22"/>
                <w:szCs w:val="22"/>
              </w:rPr>
            </w:pPr>
            <w:r w:rsidRPr="00033619">
              <w:rPr>
                <w:sz w:val="22"/>
                <w:szCs w:val="22"/>
              </w:rPr>
              <w:t>1</w:t>
            </w:r>
          </w:p>
        </w:tc>
      </w:tr>
      <w:tr w:rsidR="00C740F3" w:rsidRPr="00033619" w:rsidTr="00057617">
        <w:tc>
          <w:tcPr>
            <w:tcW w:w="1137" w:type="dxa"/>
          </w:tcPr>
          <w:p w:rsidR="00C740F3" w:rsidRPr="00033619" w:rsidRDefault="00C740F3" w:rsidP="00057617">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 xml:space="preserve">Esoša uzņēmuma iegāde. Iespējamie iegādes varianti. Uzņēmuma vērtības  noteikšana. Finanšu pārskatu loma. </w:t>
            </w:r>
          </w:p>
        </w:tc>
        <w:tc>
          <w:tcPr>
            <w:tcW w:w="1270" w:type="dxa"/>
          </w:tcPr>
          <w:p w:rsidR="00C740F3" w:rsidRPr="00033619" w:rsidRDefault="00C740F3" w:rsidP="005B6768">
            <w:pPr>
              <w:jc w:val="center"/>
              <w:rPr>
                <w:sz w:val="22"/>
                <w:szCs w:val="22"/>
              </w:rPr>
            </w:pPr>
            <w:r w:rsidRPr="00033619">
              <w:rPr>
                <w:sz w:val="22"/>
                <w:szCs w:val="22"/>
              </w:rPr>
              <w:t>2</w:t>
            </w:r>
          </w:p>
        </w:tc>
      </w:tr>
      <w:tr w:rsidR="00C740F3" w:rsidRPr="00033619" w:rsidTr="00057617">
        <w:tc>
          <w:tcPr>
            <w:tcW w:w="1137" w:type="dxa"/>
          </w:tcPr>
          <w:p w:rsidR="00C740F3" w:rsidRPr="00033619" w:rsidRDefault="00C740F3" w:rsidP="00057617">
            <w:pPr>
              <w:rPr>
                <w:sz w:val="22"/>
                <w:szCs w:val="22"/>
              </w:rPr>
            </w:pPr>
          </w:p>
        </w:tc>
        <w:tc>
          <w:tcPr>
            <w:tcW w:w="6810" w:type="dxa"/>
          </w:tcPr>
          <w:p w:rsidR="00C740F3" w:rsidRPr="00033619" w:rsidRDefault="00C740F3" w:rsidP="000705A7">
            <w:pPr>
              <w:pStyle w:val="NoSpacing"/>
              <w:numPr>
                <w:ilvl w:val="0"/>
                <w:numId w:val="279"/>
              </w:numPr>
              <w:tabs>
                <w:tab w:val="clear" w:pos="1273"/>
              </w:tabs>
              <w:spacing w:after="0" w:line="240" w:lineRule="auto"/>
              <w:ind w:left="510"/>
              <w:rPr>
                <w:rFonts w:ascii="Times New Roman" w:hAnsi="Times New Roman"/>
                <w:szCs w:val="22"/>
              </w:rPr>
            </w:pPr>
            <w:r w:rsidRPr="00033619">
              <w:rPr>
                <w:rFonts w:ascii="Times New Roman" w:hAnsi="Times New Roman"/>
                <w:szCs w:val="22"/>
              </w:rPr>
              <w:t>Plānotais finanšu pārskats un kritiskā punkta novērtēšana. Praktiskā  situācija (Case study) “Biznesa plāna izstrādāšana” maza</w:t>
            </w:r>
            <w:r w:rsidR="00845458" w:rsidRPr="00033619">
              <w:rPr>
                <w:rFonts w:ascii="Times New Roman" w:hAnsi="Times New Roman"/>
                <w:szCs w:val="22"/>
              </w:rPr>
              <w:t xml:space="preserve"> </w:t>
            </w:r>
            <w:r w:rsidRPr="00033619">
              <w:rPr>
                <w:rFonts w:ascii="Times New Roman" w:hAnsi="Times New Roman"/>
                <w:szCs w:val="22"/>
              </w:rPr>
              <w:t xml:space="preserve">uzņēmuma izveidošanai. </w:t>
            </w:r>
          </w:p>
        </w:tc>
        <w:tc>
          <w:tcPr>
            <w:tcW w:w="1270" w:type="dxa"/>
          </w:tcPr>
          <w:p w:rsidR="00C740F3" w:rsidRPr="00033619" w:rsidRDefault="00C740F3" w:rsidP="005B6768">
            <w:pPr>
              <w:jc w:val="center"/>
              <w:rPr>
                <w:sz w:val="22"/>
                <w:szCs w:val="22"/>
              </w:rPr>
            </w:pPr>
            <w:r w:rsidRPr="00033619">
              <w:rPr>
                <w:sz w:val="22"/>
                <w:szCs w:val="22"/>
              </w:rPr>
              <w:t>2</w:t>
            </w:r>
          </w:p>
        </w:tc>
      </w:tr>
      <w:tr w:rsidR="00C740F3" w:rsidRPr="00033619" w:rsidTr="00057617">
        <w:trPr>
          <w:trHeight w:val="381"/>
        </w:trPr>
        <w:tc>
          <w:tcPr>
            <w:tcW w:w="1137" w:type="dxa"/>
          </w:tcPr>
          <w:p w:rsidR="00C740F3" w:rsidRPr="00033619" w:rsidRDefault="00C740F3" w:rsidP="005B6768">
            <w:pPr>
              <w:rPr>
                <w:b/>
                <w:bCs/>
                <w:i/>
                <w:iCs/>
                <w:sz w:val="22"/>
                <w:szCs w:val="22"/>
              </w:rPr>
            </w:pPr>
          </w:p>
        </w:tc>
        <w:tc>
          <w:tcPr>
            <w:tcW w:w="6810" w:type="dxa"/>
            <w:vAlign w:val="center"/>
          </w:tcPr>
          <w:p w:rsidR="00C740F3" w:rsidRPr="00033619" w:rsidRDefault="00C740F3" w:rsidP="00E8143F">
            <w:pPr>
              <w:pStyle w:val="NoSpacing"/>
              <w:spacing w:after="0" w:line="240" w:lineRule="auto"/>
              <w:jc w:val="right"/>
              <w:rPr>
                <w:rFonts w:ascii="Times New Roman" w:hAnsi="Times New Roman"/>
                <w:b/>
                <w:szCs w:val="22"/>
              </w:rPr>
            </w:pPr>
            <w:r w:rsidRPr="00033619">
              <w:rPr>
                <w:rFonts w:ascii="Times New Roman" w:hAnsi="Times New Roman"/>
                <w:b/>
                <w:bCs/>
                <w:iCs/>
                <w:szCs w:val="22"/>
              </w:rPr>
              <w:t>Kopā kontaktstundas:</w:t>
            </w:r>
          </w:p>
        </w:tc>
        <w:tc>
          <w:tcPr>
            <w:tcW w:w="1270" w:type="dxa"/>
            <w:vAlign w:val="center"/>
          </w:tcPr>
          <w:p w:rsidR="00C740F3" w:rsidRPr="00033619" w:rsidRDefault="00C740F3" w:rsidP="00E8143F">
            <w:pPr>
              <w:jc w:val="center"/>
              <w:rPr>
                <w:b/>
                <w:sz w:val="22"/>
                <w:szCs w:val="22"/>
              </w:rPr>
            </w:pPr>
            <w:r w:rsidRPr="00033619">
              <w:rPr>
                <w:b/>
                <w:sz w:val="22"/>
                <w:szCs w:val="22"/>
              </w:rPr>
              <w:t>16</w:t>
            </w:r>
          </w:p>
        </w:tc>
      </w:tr>
    </w:tbl>
    <w:p w:rsidR="00C740F3" w:rsidRPr="00033619" w:rsidRDefault="00C740F3" w:rsidP="00C740F3">
      <w:pPr>
        <w:jc w:val="both"/>
        <w:rPr>
          <w:sz w:val="22"/>
          <w:szCs w:val="22"/>
        </w:rPr>
      </w:pPr>
    </w:p>
    <w:p w:rsidR="00C740F3" w:rsidRPr="00033619" w:rsidRDefault="00C740F3" w:rsidP="00C740F3">
      <w:pPr>
        <w:jc w:val="both"/>
        <w:rPr>
          <w:sz w:val="22"/>
          <w:szCs w:val="22"/>
        </w:rPr>
      </w:pPr>
      <w:r w:rsidRPr="00033619">
        <w:rPr>
          <w:sz w:val="22"/>
          <w:szCs w:val="22"/>
        </w:rPr>
        <w:t>5. Studējošo patstāvīgā darba organizācija un uzdevumi</w:t>
      </w:r>
    </w:p>
    <w:tbl>
      <w:tblPr>
        <w:tblW w:w="9217"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563"/>
        <w:gridCol w:w="6378"/>
        <w:gridCol w:w="1276"/>
      </w:tblGrid>
      <w:tr w:rsidR="00C740F3" w:rsidRPr="00033619" w:rsidTr="00057617">
        <w:tc>
          <w:tcPr>
            <w:tcW w:w="1563" w:type="dxa"/>
          </w:tcPr>
          <w:p w:rsidR="00C740F3" w:rsidRPr="00033619" w:rsidRDefault="00C740F3" w:rsidP="005B6768">
            <w:pPr>
              <w:jc w:val="center"/>
              <w:rPr>
                <w:b/>
                <w:bCs/>
                <w:sz w:val="22"/>
                <w:szCs w:val="22"/>
              </w:rPr>
            </w:pPr>
            <w:r w:rsidRPr="00033619">
              <w:rPr>
                <w:b/>
                <w:bCs/>
                <w:sz w:val="22"/>
                <w:szCs w:val="22"/>
              </w:rPr>
              <w:t xml:space="preserve">Nodošanas </w:t>
            </w:r>
          </w:p>
          <w:p w:rsidR="00C740F3" w:rsidRPr="00033619" w:rsidRDefault="00C740F3" w:rsidP="005B6768">
            <w:pPr>
              <w:jc w:val="center"/>
              <w:rPr>
                <w:b/>
                <w:bCs/>
                <w:sz w:val="22"/>
                <w:szCs w:val="22"/>
              </w:rPr>
            </w:pPr>
            <w:r w:rsidRPr="00033619">
              <w:rPr>
                <w:b/>
                <w:bCs/>
                <w:sz w:val="22"/>
                <w:szCs w:val="22"/>
              </w:rPr>
              <w:t xml:space="preserve">datums </w:t>
            </w:r>
          </w:p>
        </w:tc>
        <w:tc>
          <w:tcPr>
            <w:tcW w:w="6378" w:type="dxa"/>
          </w:tcPr>
          <w:p w:rsidR="00C740F3" w:rsidRPr="00033619" w:rsidRDefault="00C740F3" w:rsidP="005B6768">
            <w:pPr>
              <w:jc w:val="center"/>
              <w:rPr>
                <w:b/>
                <w:bCs/>
                <w:sz w:val="22"/>
                <w:szCs w:val="22"/>
              </w:rPr>
            </w:pPr>
            <w:r w:rsidRPr="00033619">
              <w:rPr>
                <w:b/>
                <w:bCs/>
                <w:sz w:val="22"/>
                <w:szCs w:val="22"/>
              </w:rPr>
              <w:t>Patstāvīgā darba uzdevumi</w:t>
            </w:r>
          </w:p>
        </w:tc>
        <w:tc>
          <w:tcPr>
            <w:tcW w:w="1276" w:type="dxa"/>
          </w:tcPr>
          <w:p w:rsidR="00C740F3" w:rsidRPr="00033619" w:rsidRDefault="00C740F3" w:rsidP="005B6768">
            <w:pPr>
              <w:jc w:val="center"/>
              <w:rPr>
                <w:b/>
                <w:bCs/>
                <w:sz w:val="22"/>
                <w:szCs w:val="22"/>
              </w:rPr>
            </w:pPr>
            <w:r w:rsidRPr="00033619">
              <w:rPr>
                <w:b/>
                <w:bCs/>
                <w:sz w:val="22"/>
                <w:szCs w:val="22"/>
              </w:rPr>
              <w:t>Stundu skaits izpildei</w:t>
            </w:r>
          </w:p>
        </w:tc>
      </w:tr>
      <w:tr w:rsidR="00C740F3" w:rsidRPr="00033619" w:rsidTr="00057617">
        <w:tc>
          <w:tcPr>
            <w:tcW w:w="1563" w:type="dxa"/>
          </w:tcPr>
          <w:p w:rsidR="00C740F3" w:rsidRPr="00033619" w:rsidRDefault="00C740F3" w:rsidP="005B6768">
            <w:pPr>
              <w:jc w:val="both"/>
              <w:rPr>
                <w:sz w:val="22"/>
                <w:szCs w:val="22"/>
              </w:rPr>
            </w:pPr>
          </w:p>
        </w:tc>
        <w:tc>
          <w:tcPr>
            <w:tcW w:w="6378" w:type="dxa"/>
          </w:tcPr>
          <w:p w:rsidR="00C740F3" w:rsidRPr="00033619" w:rsidRDefault="00C740F3" w:rsidP="000705A7">
            <w:pPr>
              <w:pStyle w:val="ListParagraph"/>
              <w:numPr>
                <w:ilvl w:val="0"/>
                <w:numId w:val="280"/>
              </w:numPr>
              <w:rPr>
                <w:rFonts w:cs="Times New Roman"/>
                <w:b/>
                <w:bCs/>
                <w:i/>
                <w:iCs/>
              </w:rPr>
            </w:pPr>
            <w:r w:rsidRPr="00033619">
              <w:rPr>
                <w:rFonts w:cs="Times New Roman"/>
              </w:rPr>
              <w:t>Rekomendētas literatūras lasīšana</w:t>
            </w:r>
          </w:p>
        </w:tc>
        <w:tc>
          <w:tcPr>
            <w:tcW w:w="1276" w:type="dxa"/>
          </w:tcPr>
          <w:p w:rsidR="00C740F3" w:rsidRPr="00033619" w:rsidRDefault="00C740F3" w:rsidP="005B6768">
            <w:pPr>
              <w:jc w:val="center"/>
              <w:rPr>
                <w:sz w:val="22"/>
                <w:szCs w:val="22"/>
              </w:rPr>
            </w:pPr>
            <w:r w:rsidRPr="00033619">
              <w:rPr>
                <w:sz w:val="22"/>
                <w:szCs w:val="22"/>
              </w:rPr>
              <w:t>10</w:t>
            </w:r>
          </w:p>
        </w:tc>
      </w:tr>
      <w:tr w:rsidR="00C740F3" w:rsidRPr="00033619" w:rsidTr="00057617">
        <w:tc>
          <w:tcPr>
            <w:tcW w:w="1563" w:type="dxa"/>
          </w:tcPr>
          <w:p w:rsidR="00C740F3" w:rsidRPr="00033619" w:rsidRDefault="00C740F3" w:rsidP="005B6768">
            <w:pPr>
              <w:jc w:val="both"/>
              <w:rPr>
                <w:sz w:val="22"/>
                <w:szCs w:val="22"/>
              </w:rPr>
            </w:pPr>
          </w:p>
        </w:tc>
        <w:tc>
          <w:tcPr>
            <w:tcW w:w="6378" w:type="dxa"/>
          </w:tcPr>
          <w:p w:rsidR="00C740F3" w:rsidRPr="00033619" w:rsidRDefault="00C740F3" w:rsidP="000705A7">
            <w:pPr>
              <w:pStyle w:val="ListParagraph"/>
              <w:numPr>
                <w:ilvl w:val="0"/>
                <w:numId w:val="280"/>
              </w:numPr>
              <w:rPr>
                <w:rFonts w:cs="Times New Roman"/>
              </w:rPr>
            </w:pPr>
            <w:r w:rsidRPr="00033619">
              <w:rPr>
                <w:rFonts w:cs="Times New Roman"/>
              </w:rPr>
              <w:t>Biznesa idejas meklēšana.</w:t>
            </w:r>
          </w:p>
        </w:tc>
        <w:tc>
          <w:tcPr>
            <w:tcW w:w="1276" w:type="dxa"/>
          </w:tcPr>
          <w:p w:rsidR="00C740F3" w:rsidRPr="00033619" w:rsidRDefault="00C740F3" w:rsidP="005B6768">
            <w:pPr>
              <w:jc w:val="center"/>
              <w:rPr>
                <w:sz w:val="22"/>
                <w:szCs w:val="22"/>
              </w:rPr>
            </w:pPr>
            <w:r w:rsidRPr="00033619">
              <w:rPr>
                <w:sz w:val="22"/>
                <w:szCs w:val="22"/>
              </w:rPr>
              <w:t>10</w:t>
            </w:r>
          </w:p>
        </w:tc>
      </w:tr>
      <w:tr w:rsidR="00C740F3" w:rsidRPr="00033619" w:rsidTr="00057617">
        <w:tc>
          <w:tcPr>
            <w:tcW w:w="1563" w:type="dxa"/>
          </w:tcPr>
          <w:p w:rsidR="00C740F3" w:rsidRPr="00033619" w:rsidRDefault="00C740F3" w:rsidP="005B6768">
            <w:pPr>
              <w:jc w:val="both"/>
              <w:rPr>
                <w:sz w:val="22"/>
                <w:szCs w:val="22"/>
              </w:rPr>
            </w:pPr>
          </w:p>
        </w:tc>
        <w:tc>
          <w:tcPr>
            <w:tcW w:w="6378" w:type="dxa"/>
          </w:tcPr>
          <w:p w:rsidR="00C740F3" w:rsidRPr="00033619" w:rsidRDefault="00C740F3" w:rsidP="000705A7">
            <w:pPr>
              <w:pStyle w:val="ListParagraph"/>
              <w:numPr>
                <w:ilvl w:val="0"/>
                <w:numId w:val="280"/>
              </w:numPr>
              <w:rPr>
                <w:rFonts w:cs="Times New Roman"/>
              </w:rPr>
            </w:pPr>
            <w:r w:rsidRPr="00033619">
              <w:rPr>
                <w:rFonts w:cs="Times New Roman"/>
              </w:rPr>
              <w:t>Sava uzņēmuma dzīvotspējas pamatošana</w:t>
            </w:r>
          </w:p>
        </w:tc>
        <w:tc>
          <w:tcPr>
            <w:tcW w:w="1276" w:type="dxa"/>
          </w:tcPr>
          <w:p w:rsidR="00C740F3" w:rsidRPr="00033619" w:rsidRDefault="00C740F3" w:rsidP="005B6768">
            <w:pPr>
              <w:jc w:val="center"/>
              <w:rPr>
                <w:sz w:val="22"/>
                <w:szCs w:val="22"/>
              </w:rPr>
            </w:pPr>
            <w:r w:rsidRPr="00033619">
              <w:rPr>
                <w:sz w:val="22"/>
                <w:szCs w:val="22"/>
              </w:rPr>
              <w:t>10</w:t>
            </w:r>
          </w:p>
        </w:tc>
      </w:tr>
      <w:tr w:rsidR="00C740F3" w:rsidRPr="00033619" w:rsidTr="00057617">
        <w:tc>
          <w:tcPr>
            <w:tcW w:w="1563" w:type="dxa"/>
          </w:tcPr>
          <w:p w:rsidR="00C740F3" w:rsidRPr="00033619" w:rsidRDefault="00C740F3" w:rsidP="005B6768">
            <w:pPr>
              <w:jc w:val="both"/>
              <w:rPr>
                <w:sz w:val="22"/>
                <w:szCs w:val="22"/>
              </w:rPr>
            </w:pPr>
          </w:p>
        </w:tc>
        <w:tc>
          <w:tcPr>
            <w:tcW w:w="6378" w:type="dxa"/>
          </w:tcPr>
          <w:p w:rsidR="00C740F3" w:rsidRPr="00033619" w:rsidRDefault="00C740F3" w:rsidP="000705A7">
            <w:pPr>
              <w:pStyle w:val="ListParagraph"/>
              <w:numPr>
                <w:ilvl w:val="0"/>
                <w:numId w:val="280"/>
              </w:numPr>
              <w:rPr>
                <w:rFonts w:cs="Times New Roman"/>
              </w:rPr>
            </w:pPr>
            <w:r w:rsidRPr="00033619">
              <w:rPr>
                <w:rFonts w:cs="Times New Roman"/>
              </w:rPr>
              <w:t>Finanšu plāna sastādīšana</w:t>
            </w:r>
          </w:p>
        </w:tc>
        <w:tc>
          <w:tcPr>
            <w:tcW w:w="1276" w:type="dxa"/>
          </w:tcPr>
          <w:p w:rsidR="00C740F3" w:rsidRPr="00033619" w:rsidRDefault="00C740F3" w:rsidP="005B6768">
            <w:pPr>
              <w:jc w:val="center"/>
              <w:rPr>
                <w:sz w:val="22"/>
                <w:szCs w:val="22"/>
              </w:rPr>
            </w:pPr>
            <w:r w:rsidRPr="00033619">
              <w:rPr>
                <w:sz w:val="22"/>
                <w:szCs w:val="22"/>
              </w:rPr>
              <w:t>12</w:t>
            </w:r>
          </w:p>
        </w:tc>
      </w:tr>
      <w:tr w:rsidR="00C740F3" w:rsidRPr="00033619" w:rsidTr="00057617">
        <w:tc>
          <w:tcPr>
            <w:tcW w:w="1563" w:type="dxa"/>
          </w:tcPr>
          <w:p w:rsidR="00C740F3" w:rsidRPr="00033619" w:rsidRDefault="00C740F3" w:rsidP="005B6768">
            <w:pPr>
              <w:jc w:val="both"/>
              <w:rPr>
                <w:sz w:val="22"/>
                <w:szCs w:val="22"/>
              </w:rPr>
            </w:pPr>
          </w:p>
        </w:tc>
        <w:tc>
          <w:tcPr>
            <w:tcW w:w="6378" w:type="dxa"/>
          </w:tcPr>
          <w:p w:rsidR="00C740F3" w:rsidRPr="00033619" w:rsidRDefault="00C740F3" w:rsidP="000705A7">
            <w:pPr>
              <w:pStyle w:val="ListParagraph"/>
              <w:numPr>
                <w:ilvl w:val="0"/>
                <w:numId w:val="280"/>
              </w:numPr>
              <w:rPr>
                <w:rFonts w:cs="Times New Roman"/>
              </w:rPr>
            </w:pPr>
            <w:r w:rsidRPr="00033619">
              <w:rPr>
                <w:rFonts w:cs="Times New Roman"/>
              </w:rPr>
              <w:t>Biznesa plāna uzrakstīšana</w:t>
            </w:r>
          </w:p>
        </w:tc>
        <w:tc>
          <w:tcPr>
            <w:tcW w:w="1276" w:type="dxa"/>
          </w:tcPr>
          <w:p w:rsidR="00C740F3" w:rsidRPr="00033619" w:rsidRDefault="00C740F3" w:rsidP="005B6768">
            <w:pPr>
              <w:jc w:val="center"/>
              <w:rPr>
                <w:sz w:val="22"/>
                <w:szCs w:val="22"/>
              </w:rPr>
            </w:pPr>
            <w:r w:rsidRPr="00033619">
              <w:rPr>
                <w:sz w:val="22"/>
                <w:szCs w:val="22"/>
              </w:rPr>
              <w:t>12</w:t>
            </w:r>
          </w:p>
        </w:tc>
      </w:tr>
      <w:tr w:rsidR="00C740F3" w:rsidRPr="00033619" w:rsidTr="00057617">
        <w:tc>
          <w:tcPr>
            <w:tcW w:w="1563" w:type="dxa"/>
          </w:tcPr>
          <w:p w:rsidR="00C740F3" w:rsidRPr="00033619" w:rsidRDefault="00C740F3" w:rsidP="005B6768">
            <w:pPr>
              <w:jc w:val="both"/>
              <w:rPr>
                <w:sz w:val="22"/>
                <w:szCs w:val="22"/>
              </w:rPr>
            </w:pPr>
          </w:p>
        </w:tc>
        <w:tc>
          <w:tcPr>
            <w:tcW w:w="6378" w:type="dxa"/>
          </w:tcPr>
          <w:p w:rsidR="00C740F3" w:rsidRPr="00033619" w:rsidRDefault="00C740F3" w:rsidP="000705A7">
            <w:pPr>
              <w:pStyle w:val="ListParagraph"/>
              <w:numPr>
                <w:ilvl w:val="0"/>
                <w:numId w:val="280"/>
              </w:numPr>
              <w:rPr>
                <w:rFonts w:cs="Times New Roman"/>
                <w:b/>
                <w:bCs/>
              </w:rPr>
            </w:pPr>
            <w:r w:rsidRPr="00033619">
              <w:rPr>
                <w:rFonts w:cs="Times New Roman"/>
              </w:rPr>
              <w:t>Prezentācijas sagatavošana</w:t>
            </w:r>
          </w:p>
        </w:tc>
        <w:tc>
          <w:tcPr>
            <w:tcW w:w="1276" w:type="dxa"/>
          </w:tcPr>
          <w:p w:rsidR="00C740F3" w:rsidRPr="00033619" w:rsidRDefault="00C740F3" w:rsidP="005B6768">
            <w:pPr>
              <w:jc w:val="center"/>
              <w:rPr>
                <w:sz w:val="22"/>
                <w:szCs w:val="22"/>
              </w:rPr>
            </w:pPr>
            <w:r w:rsidRPr="00033619">
              <w:rPr>
                <w:sz w:val="22"/>
                <w:szCs w:val="22"/>
              </w:rPr>
              <w:t>10</w:t>
            </w:r>
          </w:p>
        </w:tc>
      </w:tr>
      <w:tr w:rsidR="00C740F3" w:rsidRPr="00033619" w:rsidTr="00057617">
        <w:trPr>
          <w:trHeight w:val="573"/>
        </w:trPr>
        <w:tc>
          <w:tcPr>
            <w:tcW w:w="1563" w:type="dxa"/>
          </w:tcPr>
          <w:p w:rsidR="00C740F3" w:rsidRPr="00033619" w:rsidRDefault="00C740F3" w:rsidP="005B6768">
            <w:pPr>
              <w:jc w:val="both"/>
              <w:rPr>
                <w:sz w:val="22"/>
                <w:szCs w:val="22"/>
              </w:rPr>
            </w:pPr>
          </w:p>
        </w:tc>
        <w:tc>
          <w:tcPr>
            <w:tcW w:w="6378" w:type="dxa"/>
            <w:vAlign w:val="center"/>
          </w:tcPr>
          <w:p w:rsidR="00C740F3" w:rsidRPr="00033619" w:rsidRDefault="00C740F3" w:rsidP="00E8143F">
            <w:pPr>
              <w:jc w:val="right"/>
              <w:rPr>
                <w:b/>
                <w:sz w:val="22"/>
                <w:szCs w:val="22"/>
              </w:rPr>
            </w:pPr>
            <w:r w:rsidRPr="00033619">
              <w:rPr>
                <w:b/>
                <w:sz w:val="22"/>
                <w:szCs w:val="22"/>
              </w:rPr>
              <w:t>Kopā patstāvīgā darba stundas:</w:t>
            </w:r>
          </w:p>
        </w:tc>
        <w:tc>
          <w:tcPr>
            <w:tcW w:w="1276" w:type="dxa"/>
            <w:vAlign w:val="center"/>
          </w:tcPr>
          <w:p w:rsidR="00C740F3" w:rsidRPr="00033619" w:rsidRDefault="00C740F3" w:rsidP="00E8143F">
            <w:pPr>
              <w:jc w:val="center"/>
              <w:rPr>
                <w:b/>
                <w:sz w:val="22"/>
                <w:szCs w:val="22"/>
              </w:rPr>
            </w:pPr>
            <w:r w:rsidRPr="00033619">
              <w:rPr>
                <w:b/>
                <w:sz w:val="22"/>
                <w:szCs w:val="22"/>
              </w:rPr>
              <w:t>64</w:t>
            </w:r>
          </w:p>
        </w:tc>
      </w:tr>
    </w:tbl>
    <w:p w:rsidR="00C740F3" w:rsidRPr="00033619" w:rsidRDefault="00C740F3" w:rsidP="00C740F3">
      <w:pPr>
        <w:jc w:val="both"/>
        <w:rPr>
          <w:sz w:val="22"/>
          <w:szCs w:val="22"/>
        </w:rPr>
      </w:pPr>
      <w:r w:rsidRPr="00033619">
        <w:rPr>
          <w:sz w:val="22"/>
          <w:szCs w:val="22"/>
        </w:rPr>
        <w:t>6. Studiju rezultātu vērtēšanas kritēriji</w:t>
      </w:r>
      <w:r w:rsidR="00B30E1D" w:rsidRPr="00033619">
        <w:rPr>
          <w:sz w:val="22"/>
          <w:szCs w:val="22"/>
        </w:rPr>
        <w:t>:</w:t>
      </w:r>
    </w:p>
    <w:p w:rsidR="00C740F3" w:rsidRPr="00033619" w:rsidRDefault="00C740F3" w:rsidP="00C740F3">
      <w:pPr>
        <w:jc w:val="both"/>
        <w:rPr>
          <w:sz w:val="22"/>
          <w:szCs w:val="22"/>
        </w:rPr>
      </w:pPr>
      <w:r w:rsidRPr="00033619">
        <w:rPr>
          <w:sz w:val="22"/>
          <w:szCs w:val="22"/>
        </w:rPr>
        <w:t>Pārbaudījuma forma –</w:t>
      </w:r>
      <w:r w:rsidR="00B30E1D" w:rsidRPr="00033619">
        <w:rPr>
          <w:sz w:val="22"/>
          <w:szCs w:val="22"/>
        </w:rPr>
        <w:t xml:space="preserve"> </w:t>
      </w:r>
      <w:r w:rsidRPr="00033619">
        <w:rPr>
          <w:sz w:val="22"/>
          <w:szCs w:val="22"/>
        </w:rPr>
        <w:t>ieskaite (vērtējums 10 ballu skalā)</w:t>
      </w:r>
      <w:r w:rsidR="00057617" w:rsidRPr="00033619">
        <w:rPr>
          <w:sz w:val="22"/>
          <w:szCs w:val="22"/>
        </w:rPr>
        <w:t>.</w:t>
      </w: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914"/>
        <w:gridCol w:w="1434"/>
        <w:gridCol w:w="1620"/>
        <w:gridCol w:w="1620"/>
        <w:gridCol w:w="2880"/>
      </w:tblGrid>
      <w:tr w:rsidR="00C740F3" w:rsidRPr="00033619" w:rsidTr="005B6768">
        <w:tc>
          <w:tcPr>
            <w:tcW w:w="1914" w:type="dxa"/>
            <w:vMerge w:val="restart"/>
          </w:tcPr>
          <w:p w:rsidR="00C740F3" w:rsidRPr="00033619" w:rsidRDefault="00C740F3" w:rsidP="005B6768">
            <w:pPr>
              <w:jc w:val="center"/>
              <w:rPr>
                <w:sz w:val="22"/>
                <w:szCs w:val="22"/>
              </w:rPr>
            </w:pPr>
            <w:r w:rsidRPr="00033619">
              <w:rPr>
                <w:sz w:val="22"/>
                <w:szCs w:val="22"/>
              </w:rPr>
              <w:t>Patstāvīgā darba uzdevuma Nr.</w:t>
            </w:r>
          </w:p>
        </w:tc>
        <w:tc>
          <w:tcPr>
            <w:tcW w:w="4674" w:type="dxa"/>
            <w:gridSpan w:val="3"/>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5B6768">
        <w:tc>
          <w:tcPr>
            <w:tcW w:w="1914" w:type="dxa"/>
            <w:vMerge/>
          </w:tcPr>
          <w:p w:rsidR="00C740F3" w:rsidRPr="00033619" w:rsidRDefault="00C740F3" w:rsidP="005B6768">
            <w:pPr>
              <w:jc w:val="center"/>
              <w:rPr>
                <w:sz w:val="22"/>
                <w:szCs w:val="22"/>
              </w:rPr>
            </w:pPr>
          </w:p>
        </w:tc>
        <w:tc>
          <w:tcPr>
            <w:tcW w:w="1434" w:type="dxa"/>
          </w:tcPr>
          <w:p w:rsidR="00C740F3" w:rsidRPr="00033619" w:rsidRDefault="00C740F3" w:rsidP="005B6768">
            <w:pPr>
              <w:jc w:val="center"/>
              <w:rPr>
                <w:sz w:val="22"/>
                <w:szCs w:val="22"/>
              </w:rPr>
            </w:pPr>
            <w:r w:rsidRPr="00033619">
              <w:rPr>
                <w:sz w:val="22"/>
                <w:szCs w:val="22"/>
              </w:rPr>
              <w:t>Zināšanas</w:t>
            </w:r>
          </w:p>
        </w:tc>
        <w:tc>
          <w:tcPr>
            <w:tcW w:w="1620" w:type="dxa"/>
          </w:tcPr>
          <w:p w:rsidR="00C740F3" w:rsidRPr="00033619" w:rsidRDefault="00C740F3" w:rsidP="005B6768">
            <w:pPr>
              <w:jc w:val="center"/>
              <w:rPr>
                <w:sz w:val="22"/>
                <w:szCs w:val="22"/>
              </w:rPr>
            </w:pPr>
            <w:r w:rsidRPr="00033619">
              <w:rPr>
                <w:sz w:val="22"/>
                <w:szCs w:val="22"/>
              </w:rPr>
              <w:t>Prasmes</w:t>
            </w:r>
          </w:p>
        </w:tc>
        <w:tc>
          <w:tcPr>
            <w:tcW w:w="1620" w:type="dxa"/>
          </w:tcPr>
          <w:p w:rsidR="00C740F3" w:rsidRPr="00033619" w:rsidRDefault="00C740F3" w:rsidP="005B6768">
            <w:pPr>
              <w:jc w:val="center"/>
              <w:rPr>
                <w:sz w:val="22"/>
                <w:szCs w:val="22"/>
              </w:rPr>
            </w:pPr>
            <w:r w:rsidRPr="00033619">
              <w:rPr>
                <w:sz w:val="22"/>
                <w:szCs w:val="22"/>
              </w:rPr>
              <w:t>Kompetences</w:t>
            </w:r>
          </w:p>
        </w:tc>
        <w:tc>
          <w:tcPr>
            <w:tcW w:w="2880" w:type="dxa"/>
            <w:vMerge/>
          </w:tcPr>
          <w:p w:rsidR="00C740F3" w:rsidRPr="00033619" w:rsidRDefault="00C740F3" w:rsidP="005B6768">
            <w:pPr>
              <w:jc w:val="center"/>
              <w:rPr>
                <w:sz w:val="22"/>
                <w:szCs w:val="22"/>
              </w:rPr>
            </w:pP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1.</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p>
        </w:tc>
        <w:tc>
          <w:tcPr>
            <w:tcW w:w="1620" w:type="dxa"/>
          </w:tcPr>
          <w:p w:rsidR="00C740F3" w:rsidRPr="00033619" w:rsidRDefault="00C740F3" w:rsidP="005B6768">
            <w:pPr>
              <w:jc w:val="center"/>
              <w:rPr>
                <w:sz w:val="22"/>
                <w:szCs w:val="22"/>
              </w:rPr>
            </w:pP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2.</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3.</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4.</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5.</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6.</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Ieskaites darbs</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30</w:t>
            </w:r>
          </w:p>
        </w:tc>
      </w:tr>
    </w:tbl>
    <w:p w:rsidR="00C740F3" w:rsidRPr="00033619" w:rsidRDefault="00C740F3" w:rsidP="00C740F3">
      <w:pPr>
        <w:jc w:val="both"/>
        <w:rPr>
          <w:sz w:val="22"/>
          <w:szCs w:val="22"/>
        </w:rPr>
      </w:pPr>
    </w:p>
    <w:p w:rsidR="00C740F3" w:rsidRPr="00033619" w:rsidRDefault="00C740F3" w:rsidP="00C740F3">
      <w:pPr>
        <w:rPr>
          <w:sz w:val="22"/>
          <w:szCs w:val="22"/>
        </w:rPr>
      </w:pPr>
      <w:r w:rsidRPr="00033619">
        <w:rPr>
          <w:sz w:val="22"/>
          <w:szCs w:val="22"/>
        </w:rPr>
        <w:t>7. Literatūra</w:t>
      </w:r>
    </w:p>
    <w:p w:rsidR="00E8143F" w:rsidRPr="00033619" w:rsidRDefault="00E8143F" w:rsidP="00C740F3">
      <w:pPr>
        <w:jc w:val="both"/>
        <w:rPr>
          <w:b/>
          <w:bCs/>
          <w:sz w:val="22"/>
          <w:szCs w:val="22"/>
        </w:rPr>
      </w:pPr>
    </w:p>
    <w:p w:rsidR="00C740F3" w:rsidRPr="00033619" w:rsidRDefault="00C740F3" w:rsidP="00C740F3">
      <w:pPr>
        <w:jc w:val="both"/>
        <w:rPr>
          <w:b/>
          <w:bCs/>
          <w:sz w:val="22"/>
          <w:szCs w:val="22"/>
        </w:rPr>
      </w:pPr>
      <w:r w:rsidRPr="00033619">
        <w:rPr>
          <w:b/>
          <w:bCs/>
          <w:sz w:val="22"/>
          <w:szCs w:val="22"/>
        </w:rPr>
        <w:t>Obligātā literatūra:</w:t>
      </w:r>
    </w:p>
    <w:p w:rsidR="00C740F3" w:rsidRPr="00033619" w:rsidRDefault="00C740F3" w:rsidP="00DF23A7">
      <w:pPr>
        <w:widowControl w:val="0"/>
        <w:numPr>
          <w:ilvl w:val="0"/>
          <w:numId w:val="75"/>
        </w:numPr>
        <w:overflowPunct w:val="0"/>
        <w:autoSpaceDE w:val="0"/>
        <w:autoSpaceDN w:val="0"/>
        <w:adjustRightInd w:val="0"/>
        <w:ind w:left="567"/>
        <w:textAlignment w:val="baseline"/>
        <w:rPr>
          <w:sz w:val="22"/>
          <w:szCs w:val="22"/>
          <w:lang w:val="nb-NO"/>
        </w:rPr>
      </w:pPr>
      <w:r w:rsidRPr="00033619">
        <w:rPr>
          <w:sz w:val="22"/>
          <w:szCs w:val="22"/>
          <w:lang w:val="nb-NO"/>
        </w:rPr>
        <w:t>LR Komerclikums. – http://www.likumi.lv/</w:t>
      </w:r>
    </w:p>
    <w:p w:rsidR="00C740F3" w:rsidRPr="00033619" w:rsidRDefault="00C740F3" w:rsidP="00DF23A7">
      <w:pPr>
        <w:widowControl w:val="0"/>
        <w:numPr>
          <w:ilvl w:val="0"/>
          <w:numId w:val="75"/>
        </w:numPr>
        <w:overflowPunct w:val="0"/>
        <w:autoSpaceDE w:val="0"/>
        <w:autoSpaceDN w:val="0"/>
        <w:adjustRightInd w:val="0"/>
        <w:ind w:left="567"/>
        <w:textAlignment w:val="baseline"/>
        <w:rPr>
          <w:sz w:val="22"/>
          <w:szCs w:val="22"/>
        </w:rPr>
      </w:pPr>
      <w:r w:rsidRPr="00033619">
        <w:rPr>
          <w:sz w:val="22"/>
          <w:szCs w:val="22"/>
        </w:rPr>
        <w:t xml:space="preserve">Kuratko D.F., Hodgetts R.M. </w:t>
      </w:r>
      <w:r w:rsidRPr="00033619">
        <w:rPr>
          <w:i/>
          <w:iCs/>
          <w:sz w:val="22"/>
          <w:szCs w:val="22"/>
        </w:rPr>
        <w:t xml:space="preserve">Entrepreneurship: A Contemporery Approach. -  </w:t>
      </w:r>
      <w:r w:rsidRPr="00033619">
        <w:rPr>
          <w:sz w:val="22"/>
          <w:szCs w:val="22"/>
        </w:rPr>
        <w:t>Boston, 1989. - 667 p.</w:t>
      </w:r>
    </w:p>
    <w:p w:rsidR="00C740F3" w:rsidRPr="00033619" w:rsidRDefault="00C740F3" w:rsidP="00DF23A7">
      <w:pPr>
        <w:widowControl w:val="0"/>
        <w:numPr>
          <w:ilvl w:val="0"/>
          <w:numId w:val="75"/>
        </w:numPr>
        <w:overflowPunct w:val="0"/>
        <w:autoSpaceDE w:val="0"/>
        <w:autoSpaceDN w:val="0"/>
        <w:adjustRightInd w:val="0"/>
        <w:ind w:left="567"/>
        <w:textAlignment w:val="baseline"/>
        <w:rPr>
          <w:sz w:val="22"/>
          <w:szCs w:val="22"/>
          <w:lang w:val="ru-RU"/>
        </w:rPr>
      </w:pPr>
      <w:r w:rsidRPr="00033619">
        <w:rPr>
          <w:sz w:val="22"/>
          <w:szCs w:val="22"/>
          <w:lang w:val="ru-RU"/>
        </w:rPr>
        <w:t>Хизрич Р., Питерс М</w:t>
      </w:r>
      <w:r w:rsidRPr="00033619">
        <w:rPr>
          <w:i/>
          <w:iCs/>
          <w:sz w:val="22"/>
          <w:szCs w:val="22"/>
          <w:lang w:val="ru-RU"/>
        </w:rPr>
        <w:t xml:space="preserve">. Предпринимательство. - </w:t>
      </w:r>
      <w:r w:rsidRPr="00033619">
        <w:rPr>
          <w:sz w:val="22"/>
          <w:szCs w:val="22"/>
          <w:lang w:val="ru-RU"/>
        </w:rPr>
        <w:t xml:space="preserve">Москва: Прогресс-Универс, 1991.-896 </w:t>
      </w:r>
      <w:r w:rsidRPr="00033619">
        <w:rPr>
          <w:sz w:val="22"/>
          <w:szCs w:val="22"/>
        </w:rPr>
        <w:t>c</w:t>
      </w:r>
      <w:r w:rsidRPr="00033619">
        <w:rPr>
          <w:sz w:val="22"/>
          <w:szCs w:val="22"/>
          <w:lang w:val="ru-RU"/>
        </w:rPr>
        <w:t>.</w:t>
      </w:r>
    </w:p>
    <w:p w:rsidR="00C740F3" w:rsidRPr="00033619" w:rsidRDefault="00C740F3" w:rsidP="00DF23A7">
      <w:pPr>
        <w:widowControl w:val="0"/>
        <w:numPr>
          <w:ilvl w:val="0"/>
          <w:numId w:val="75"/>
        </w:numPr>
        <w:overflowPunct w:val="0"/>
        <w:autoSpaceDE w:val="0"/>
        <w:autoSpaceDN w:val="0"/>
        <w:adjustRightInd w:val="0"/>
        <w:ind w:left="567"/>
        <w:textAlignment w:val="baseline"/>
        <w:rPr>
          <w:sz w:val="22"/>
          <w:szCs w:val="22"/>
          <w:lang w:val="ru-RU"/>
        </w:rPr>
      </w:pPr>
      <w:r w:rsidRPr="00033619">
        <w:rPr>
          <w:sz w:val="22"/>
          <w:szCs w:val="22"/>
          <w:lang w:val="ru-RU"/>
        </w:rPr>
        <w:t xml:space="preserve">Панкратов Ф.Г. - </w:t>
      </w:r>
      <w:r w:rsidRPr="00033619">
        <w:rPr>
          <w:i/>
          <w:iCs/>
          <w:sz w:val="22"/>
          <w:szCs w:val="22"/>
          <w:lang w:val="ru-RU"/>
        </w:rPr>
        <w:t>Коммерческая деятельность</w:t>
      </w:r>
      <w:r w:rsidRPr="00033619">
        <w:rPr>
          <w:sz w:val="22"/>
          <w:szCs w:val="22"/>
          <w:lang w:val="ru-RU"/>
        </w:rPr>
        <w:t xml:space="preserve">. - Москва: Дашков и Ко, 2003. - 530 </w:t>
      </w:r>
      <w:r w:rsidRPr="00033619">
        <w:rPr>
          <w:sz w:val="22"/>
          <w:szCs w:val="22"/>
        </w:rPr>
        <w:t>c</w:t>
      </w:r>
      <w:r w:rsidRPr="00033619">
        <w:rPr>
          <w:sz w:val="22"/>
          <w:szCs w:val="22"/>
          <w:lang w:val="ru-RU"/>
        </w:rPr>
        <w:t>.</w:t>
      </w:r>
    </w:p>
    <w:p w:rsidR="00E8143F" w:rsidRPr="00033619" w:rsidRDefault="00E8143F" w:rsidP="00C740F3">
      <w:pPr>
        <w:jc w:val="both"/>
        <w:rPr>
          <w:b/>
          <w:bCs/>
          <w:sz w:val="22"/>
          <w:szCs w:val="22"/>
          <w:lang w:val="pt-BR"/>
        </w:rPr>
      </w:pPr>
    </w:p>
    <w:p w:rsidR="00C740F3" w:rsidRPr="00033619" w:rsidRDefault="00C740F3" w:rsidP="00C740F3">
      <w:pPr>
        <w:jc w:val="both"/>
        <w:rPr>
          <w:b/>
          <w:bCs/>
          <w:sz w:val="22"/>
          <w:szCs w:val="22"/>
          <w:lang w:val="pt-BR"/>
        </w:rPr>
      </w:pPr>
      <w:r w:rsidRPr="00033619">
        <w:rPr>
          <w:b/>
          <w:bCs/>
          <w:sz w:val="22"/>
          <w:szCs w:val="22"/>
          <w:lang w:val="pt-BR"/>
        </w:rPr>
        <w:t xml:space="preserve">Papildliteratūra u.c. informācijas avoti: </w:t>
      </w:r>
    </w:p>
    <w:p w:rsidR="00057617" w:rsidRPr="00033619" w:rsidRDefault="00C740F3" w:rsidP="000705A7">
      <w:pPr>
        <w:numPr>
          <w:ilvl w:val="0"/>
          <w:numId w:val="281"/>
        </w:numPr>
        <w:tabs>
          <w:tab w:val="left" w:pos="34"/>
        </w:tabs>
        <w:rPr>
          <w:sz w:val="22"/>
          <w:szCs w:val="22"/>
        </w:rPr>
      </w:pPr>
      <w:r w:rsidRPr="00033619">
        <w:rPr>
          <w:sz w:val="22"/>
          <w:szCs w:val="22"/>
          <w:lang w:val="sv-SE"/>
        </w:rPr>
        <w:t xml:space="preserve">Kjells Gunnars Hofs Biznesa ekonomika. </w:t>
      </w:r>
      <w:r w:rsidRPr="00033619">
        <w:rPr>
          <w:sz w:val="22"/>
          <w:szCs w:val="22"/>
        </w:rPr>
        <w:t>2</w:t>
      </w:r>
      <w:r w:rsidR="00057617" w:rsidRPr="00033619">
        <w:rPr>
          <w:sz w:val="22"/>
          <w:szCs w:val="22"/>
        </w:rPr>
        <w:t>.</w:t>
      </w:r>
      <w:r w:rsidRPr="00033619">
        <w:rPr>
          <w:sz w:val="22"/>
          <w:szCs w:val="22"/>
        </w:rPr>
        <w:t xml:space="preserve"> izd. Jāņa Rozes apgāds, 2011.</w:t>
      </w:r>
    </w:p>
    <w:p w:rsidR="00C740F3" w:rsidRPr="00033619" w:rsidRDefault="00C740F3" w:rsidP="000705A7">
      <w:pPr>
        <w:numPr>
          <w:ilvl w:val="0"/>
          <w:numId w:val="281"/>
        </w:numPr>
        <w:tabs>
          <w:tab w:val="left" w:pos="34"/>
        </w:tabs>
        <w:rPr>
          <w:sz w:val="22"/>
          <w:szCs w:val="22"/>
        </w:rPr>
      </w:pPr>
      <w:r w:rsidRPr="00033619">
        <w:rPr>
          <w:sz w:val="22"/>
          <w:szCs w:val="22"/>
        </w:rPr>
        <w:t>S. Saksonova. Uzņēmuma darbības plānošanas paņēmieni. SIA Izglītības soļi. 2004</w:t>
      </w:r>
      <w:r w:rsidR="00057617" w:rsidRPr="00033619">
        <w:rPr>
          <w:sz w:val="22"/>
          <w:szCs w:val="22"/>
        </w:rPr>
        <w:t>.</w:t>
      </w:r>
    </w:p>
    <w:p w:rsidR="00C740F3" w:rsidRPr="00033619" w:rsidRDefault="006A0463" w:rsidP="00C740F3">
      <w:pPr>
        <w:jc w:val="center"/>
        <w:rPr>
          <w:b/>
          <w:bCs/>
          <w:color w:val="000000"/>
          <w:sz w:val="22"/>
          <w:szCs w:val="22"/>
        </w:rPr>
      </w:pPr>
      <w:r w:rsidRPr="00033619">
        <w:rPr>
          <w:b/>
          <w:bCs/>
          <w:color w:val="000000"/>
          <w:sz w:val="22"/>
          <w:szCs w:val="22"/>
          <w:lang w:val="sv-SE"/>
        </w:rPr>
        <w:br w:type="page"/>
      </w:r>
      <w:r w:rsidR="005B6768" w:rsidRPr="00033619">
        <w:rPr>
          <w:b/>
          <w:bCs/>
          <w:color w:val="000000"/>
          <w:sz w:val="22"/>
          <w:szCs w:val="22"/>
          <w:lang w:val="sv-SE"/>
        </w:rPr>
        <w:lastRenderedPageBreak/>
        <w:t>Augstskolas studiju programmas</w:t>
      </w:r>
      <w:r w:rsidR="00C740F3" w:rsidRPr="00033619">
        <w:rPr>
          <w:b/>
          <w:bCs/>
          <w:color w:val="000000"/>
          <w:sz w:val="22"/>
          <w:szCs w:val="22"/>
        </w:rPr>
        <w:t xml:space="preserve"> </w:t>
      </w:r>
    </w:p>
    <w:p w:rsidR="00C740F3" w:rsidRPr="00033619" w:rsidRDefault="00C740F3" w:rsidP="00C740F3">
      <w:pPr>
        <w:jc w:val="center"/>
        <w:rPr>
          <w:b/>
          <w:bCs/>
          <w:sz w:val="22"/>
          <w:szCs w:val="22"/>
        </w:rPr>
      </w:pPr>
      <w:r w:rsidRPr="00033619">
        <w:rPr>
          <w:b/>
          <w:bCs/>
          <w:color w:val="000000"/>
          <w:sz w:val="22"/>
          <w:szCs w:val="22"/>
        </w:rPr>
        <w:t xml:space="preserve"> „</w:t>
      </w:r>
      <w:r w:rsidRPr="00033619">
        <w:rPr>
          <w:b/>
          <w:color w:val="000000"/>
          <w:sz w:val="22"/>
          <w:szCs w:val="22"/>
          <w:lang w:val="sv-SE"/>
        </w:rPr>
        <w:t>T</w:t>
      </w:r>
      <w:r w:rsidRPr="00033619">
        <w:rPr>
          <w:b/>
          <w:color w:val="000000"/>
          <w:sz w:val="22"/>
          <w:szCs w:val="22"/>
        </w:rPr>
        <w:t>ū</w:t>
      </w:r>
      <w:r w:rsidRPr="00033619">
        <w:rPr>
          <w:b/>
          <w:color w:val="000000"/>
          <w:sz w:val="22"/>
          <w:szCs w:val="22"/>
          <w:lang w:val="sv-SE"/>
        </w:rPr>
        <w:t>risma</w:t>
      </w:r>
      <w:r w:rsidRPr="00033619">
        <w:rPr>
          <w:b/>
          <w:bCs/>
          <w:color w:val="000000"/>
          <w:sz w:val="22"/>
          <w:szCs w:val="22"/>
        </w:rPr>
        <w:t xml:space="preserve"> </w:t>
      </w:r>
      <w:r w:rsidRPr="00033619">
        <w:rPr>
          <w:b/>
          <w:bCs/>
          <w:color w:val="000000"/>
          <w:sz w:val="22"/>
          <w:szCs w:val="22"/>
          <w:lang w:val="sv-SE"/>
        </w:rPr>
        <w:t>vad</w:t>
      </w:r>
      <w:r w:rsidRPr="00033619">
        <w:rPr>
          <w:b/>
          <w:bCs/>
          <w:color w:val="000000"/>
          <w:sz w:val="22"/>
          <w:szCs w:val="22"/>
        </w:rPr>
        <w:t>ī</w:t>
      </w:r>
      <w:r w:rsidRPr="00033619">
        <w:rPr>
          <w:b/>
          <w:bCs/>
          <w:color w:val="000000"/>
          <w:sz w:val="22"/>
          <w:szCs w:val="22"/>
          <w:lang w:val="sv-SE"/>
        </w:rPr>
        <w:t>ba</w:t>
      </w:r>
      <w:r w:rsidRPr="00033619">
        <w:rPr>
          <w:b/>
          <w:bCs/>
          <w:color w:val="000000"/>
          <w:sz w:val="22"/>
          <w:szCs w:val="22"/>
        </w:rPr>
        <w:t xml:space="preserve">” </w:t>
      </w:r>
      <w:r w:rsidRPr="00033619">
        <w:rPr>
          <w:b/>
          <w:bCs/>
          <w:sz w:val="22"/>
          <w:szCs w:val="22"/>
          <w:lang w:val="sv-SE"/>
        </w:rPr>
        <w:t>studiju</w:t>
      </w:r>
      <w:r w:rsidRPr="00033619">
        <w:rPr>
          <w:b/>
          <w:bCs/>
          <w:sz w:val="22"/>
          <w:szCs w:val="22"/>
        </w:rPr>
        <w:t xml:space="preserve"> </w:t>
      </w:r>
      <w:r w:rsidRPr="00033619">
        <w:rPr>
          <w:b/>
          <w:bCs/>
          <w:sz w:val="22"/>
          <w:szCs w:val="22"/>
          <w:lang w:val="sv-SE"/>
        </w:rPr>
        <w:t>kursa</w:t>
      </w:r>
      <w:r w:rsidRPr="00033619">
        <w:rPr>
          <w:b/>
          <w:bCs/>
          <w:sz w:val="22"/>
          <w:szCs w:val="22"/>
        </w:rPr>
        <w:t xml:space="preserve"> </w:t>
      </w:r>
      <w:r w:rsidRPr="00033619">
        <w:rPr>
          <w:b/>
          <w:bCs/>
          <w:sz w:val="22"/>
          <w:szCs w:val="22"/>
          <w:lang w:val="sv-SE"/>
        </w:rPr>
        <w:t>apraksts</w:t>
      </w:r>
    </w:p>
    <w:p w:rsidR="00C740F3" w:rsidRPr="00033619" w:rsidRDefault="00C740F3" w:rsidP="00C740F3">
      <w:pPr>
        <w:ind w:left="360"/>
        <w:jc w:val="center"/>
        <w:rPr>
          <w:b/>
          <w:bCs/>
          <w:sz w:val="22"/>
          <w:szCs w:val="22"/>
        </w:rPr>
      </w:pPr>
    </w:p>
    <w:p w:rsidR="00C740F3" w:rsidRPr="00033619" w:rsidRDefault="00C740F3" w:rsidP="00C740F3">
      <w:pPr>
        <w:jc w:val="both"/>
        <w:rPr>
          <w:b/>
          <w:bCs/>
          <w:sz w:val="22"/>
          <w:szCs w:val="22"/>
        </w:rPr>
      </w:pPr>
      <w:r w:rsidRPr="00033619">
        <w:rPr>
          <w:sz w:val="22"/>
          <w:szCs w:val="22"/>
        </w:rPr>
        <w:t xml:space="preserve">1.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nosaukums</w:t>
      </w:r>
      <w:r w:rsidRPr="00033619">
        <w:rPr>
          <w:sz w:val="22"/>
          <w:szCs w:val="22"/>
        </w:rPr>
        <w:t xml:space="preserve"> </w:t>
      </w:r>
      <w:r w:rsidRPr="00033619">
        <w:rPr>
          <w:b/>
          <w:bCs/>
          <w:sz w:val="22"/>
          <w:szCs w:val="22"/>
          <w:lang w:val="sv-SE"/>
        </w:rPr>
        <w:t>Tirgved</w:t>
      </w:r>
      <w:r w:rsidRPr="00033619">
        <w:rPr>
          <w:b/>
          <w:bCs/>
          <w:sz w:val="22"/>
          <w:szCs w:val="22"/>
        </w:rPr>
        <w:t>ī</w:t>
      </w:r>
      <w:r w:rsidRPr="00033619">
        <w:rPr>
          <w:b/>
          <w:bCs/>
          <w:sz w:val="22"/>
          <w:szCs w:val="22"/>
          <w:lang w:val="sv-SE"/>
        </w:rPr>
        <w:t>ba</w:t>
      </w:r>
      <w:r w:rsidR="00B30E1D" w:rsidRPr="00033619">
        <w:rPr>
          <w:b/>
          <w:bCs/>
          <w:sz w:val="22"/>
          <w:szCs w:val="22"/>
          <w:lang w:val="sv-SE"/>
        </w:rPr>
        <w:t>.</w:t>
      </w:r>
    </w:p>
    <w:p w:rsidR="00C740F3" w:rsidRPr="00033619" w:rsidRDefault="00C740F3" w:rsidP="00C740F3">
      <w:pPr>
        <w:jc w:val="both"/>
        <w:rPr>
          <w:sz w:val="22"/>
          <w:szCs w:val="22"/>
        </w:rPr>
      </w:pPr>
      <w:r w:rsidRPr="00033619">
        <w:rPr>
          <w:sz w:val="22"/>
          <w:szCs w:val="22"/>
        </w:rPr>
        <w:t xml:space="preserve">2. </w:t>
      </w:r>
      <w:r w:rsidRPr="00033619">
        <w:rPr>
          <w:sz w:val="22"/>
          <w:szCs w:val="22"/>
          <w:lang w:val="sv-SE"/>
        </w:rPr>
        <w:t>Pras</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apguves</w:t>
      </w:r>
      <w:r w:rsidRPr="00033619">
        <w:rPr>
          <w:sz w:val="22"/>
          <w:szCs w:val="22"/>
        </w:rPr>
        <w:t xml:space="preserve"> </w:t>
      </w:r>
      <w:r w:rsidRPr="00033619">
        <w:rPr>
          <w:sz w:val="22"/>
          <w:szCs w:val="22"/>
          <w:lang w:val="sv-SE"/>
        </w:rPr>
        <w:t>uzs</w:t>
      </w:r>
      <w:r w:rsidRPr="00033619">
        <w:rPr>
          <w:sz w:val="22"/>
          <w:szCs w:val="22"/>
        </w:rPr>
        <w:t>ā</w:t>
      </w:r>
      <w:r w:rsidRPr="00033619">
        <w:rPr>
          <w:sz w:val="22"/>
          <w:szCs w:val="22"/>
          <w:lang w:val="sv-SE"/>
        </w:rPr>
        <w:t>k</w:t>
      </w:r>
      <w:r w:rsidRPr="00033619">
        <w:rPr>
          <w:sz w:val="22"/>
          <w:szCs w:val="22"/>
        </w:rPr>
        <w:t>š</w:t>
      </w:r>
      <w:r w:rsidRPr="00033619">
        <w:rPr>
          <w:sz w:val="22"/>
          <w:szCs w:val="22"/>
          <w:lang w:val="sv-SE"/>
        </w:rPr>
        <w:t>anai</w:t>
      </w:r>
      <w:r w:rsidRPr="00033619">
        <w:rPr>
          <w:sz w:val="22"/>
          <w:szCs w:val="22"/>
        </w:rPr>
        <w:t xml:space="preserve">: </w:t>
      </w:r>
      <w:r w:rsidRPr="00033619">
        <w:rPr>
          <w:sz w:val="22"/>
          <w:szCs w:val="22"/>
          <w:lang w:val="sv-SE"/>
        </w:rPr>
        <w:t>nav</w:t>
      </w:r>
      <w:r w:rsidR="00B30E1D" w:rsidRPr="00033619">
        <w:rPr>
          <w:sz w:val="22"/>
          <w:szCs w:val="22"/>
          <w:lang w:val="sv-SE"/>
        </w:rPr>
        <w:t>.</w:t>
      </w:r>
    </w:p>
    <w:p w:rsidR="00C740F3" w:rsidRPr="00033619" w:rsidRDefault="00C740F3" w:rsidP="00C740F3">
      <w:pPr>
        <w:rPr>
          <w:sz w:val="22"/>
          <w:szCs w:val="22"/>
        </w:rPr>
      </w:pPr>
      <w:r w:rsidRPr="00033619">
        <w:rPr>
          <w:sz w:val="22"/>
          <w:szCs w:val="22"/>
        </w:rPr>
        <w:t xml:space="preserve">3.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m</w:t>
      </w:r>
      <w:r w:rsidRPr="00033619">
        <w:rPr>
          <w:sz w:val="22"/>
          <w:szCs w:val="22"/>
        </w:rPr>
        <w:t>ē</w:t>
      </w:r>
      <w:r w:rsidRPr="00033619">
        <w:rPr>
          <w:sz w:val="22"/>
          <w:szCs w:val="22"/>
          <w:lang w:val="sv-SE"/>
        </w:rPr>
        <w:t>r</w:t>
      </w:r>
      <w:r w:rsidRPr="00033619">
        <w:rPr>
          <w:sz w:val="22"/>
          <w:szCs w:val="22"/>
        </w:rPr>
        <w:t>ķ</w:t>
      </w:r>
      <w:r w:rsidRPr="00033619">
        <w:rPr>
          <w:sz w:val="22"/>
          <w:szCs w:val="22"/>
          <w:lang w:val="sv-SE"/>
        </w:rPr>
        <w:t>is</w:t>
      </w:r>
      <w:r w:rsidRPr="00033619">
        <w:rPr>
          <w:sz w:val="22"/>
          <w:szCs w:val="22"/>
        </w:rPr>
        <w:t xml:space="preserve">, </w:t>
      </w:r>
      <w:r w:rsidRPr="00033619">
        <w:rPr>
          <w:sz w:val="22"/>
          <w:szCs w:val="22"/>
          <w:lang w:val="sv-SE"/>
        </w:rPr>
        <w:t>uzdevumi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pl</w:t>
      </w:r>
      <w:r w:rsidRPr="00033619">
        <w:rPr>
          <w:sz w:val="22"/>
          <w:szCs w:val="22"/>
        </w:rPr>
        <w:t>ā</w:t>
      </w:r>
      <w:r w:rsidRPr="00033619">
        <w:rPr>
          <w:sz w:val="22"/>
          <w:szCs w:val="22"/>
          <w:lang w:val="sv-SE"/>
        </w:rPr>
        <w:t>notie</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rezult</w:t>
      </w:r>
      <w:r w:rsidRPr="00033619">
        <w:rPr>
          <w:sz w:val="22"/>
          <w:szCs w:val="22"/>
        </w:rPr>
        <w:t>ā</w:t>
      </w:r>
      <w:r w:rsidRPr="00033619">
        <w:rPr>
          <w:sz w:val="22"/>
          <w:szCs w:val="22"/>
          <w:lang w:val="sv-SE"/>
        </w:rPr>
        <w:t>ti</w:t>
      </w:r>
      <w:r w:rsidRPr="00033619">
        <w:rPr>
          <w:sz w:val="22"/>
          <w:szCs w:val="22"/>
        </w:rPr>
        <w:t>:</w:t>
      </w:r>
    </w:p>
    <w:p w:rsidR="00C740F3" w:rsidRPr="00033619" w:rsidRDefault="00C740F3" w:rsidP="00B30E1D">
      <w:pPr>
        <w:ind w:left="284"/>
        <w:jc w:val="both"/>
        <w:rPr>
          <w:i/>
          <w:iCs/>
          <w:sz w:val="22"/>
          <w:szCs w:val="22"/>
        </w:rPr>
      </w:pPr>
      <w:r w:rsidRPr="00033619">
        <w:rPr>
          <w:b/>
          <w:bCs/>
          <w:sz w:val="22"/>
          <w:szCs w:val="22"/>
          <w:lang w:val="sv-SE"/>
        </w:rPr>
        <w:t>M</w:t>
      </w:r>
      <w:r w:rsidRPr="00033619">
        <w:rPr>
          <w:b/>
          <w:bCs/>
          <w:sz w:val="22"/>
          <w:szCs w:val="22"/>
        </w:rPr>
        <w:t>ē</w:t>
      </w:r>
      <w:r w:rsidRPr="00033619">
        <w:rPr>
          <w:b/>
          <w:bCs/>
          <w:sz w:val="22"/>
          <w:szCs w:val="22"/>
          <w:lang w:val="sv-SE"/>
        </w:rPr>
        <w:t>r</w:t>
      </w:r>
      <w:r w:rsidRPr="00033619">
        <w:rPr>
          <w:b/>
          <w:bCs/>
          <w:sz w:val="22"/>
          <w:szCs w:val="22"/>
        </w:rPr>
        <w:t>ķ</w:t>
      </w:r>
      <w:r w:rsidRPr="00033619">
        <w:rPr>
          <w:b/>
          <w:bCs/>
          <w:sz w:val="22"/>
          <w:szCs w:val="22"/>
          <w:lang w:val="sv-SE"/>
        </w:rPr>
        <w:t>is</w:t>
      </w:r>
      <w:r w:rsidRPr="00033619">
        <w:rPr>
          <w:b/>
          <w:bCs/>
          <w:sz w:val="22"/>
          <w:szCs w:val="22"/>
        </w:rPr>
        <w:t xml:space="preserve"> -</w:t>
      </w:r>
      <w:r w:rsidRPr="00033619">
        <w:rPr>
          <w:sz w:val="22"/>
          <w:szCs w:val="22"/>
        </w:rPr>
        <w:t xml:space="preserve"> </w:t>
      </w:r>
      <w:r w:rsidRPr="00033619">
        <w:rPr>
          <w:sz w:val="22"/>
          <w:szCs w:val="22"/>
          <w:lang w:val="sv-SE"/>
        </w:rPr>
        <w:t>sniegt</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m</w:t>
      </w:r>
      <w:r w:rsidRPr="00033619">
        <w:rPr>
          <w:sz w:val="22"/>
          <w:szCs w:val="22"/>
        </w:rPr>
        <w:t>ā</w:t>
      </w:r>
      <w:r w:rsidRPr="00033619">
        <w:rPr>
          <w:sz w:val="22"/>
          <w:szCs w:val="22"/>
          <w:lang w:val="sv-SE"/>
        </w:rPr>
        <w:t>rketinga</w:t>
      </w:r>
      <w:r w:rsidRPr="00033619">
        <w:rPr>
          <w:sz w:val="22"/>
          <w:szCs w:val="22"/>
        </w:rPr>
        <w:t xml:space="preserve"> </w:t>
      </w:r>
      <w:r w:rsidRPr="00033619">
        <w:rPr>
          <w:sz w:val="22"/>
          <w:szCs w:val="22"/>
          <w:lang w:val="sv-SE"/>
        </w:rPr>
        <w:t>lomu</w:t>
      </w:r>
      <w:r w:rsidRPr="00033619">
        <w:rPr>
          <w:sz w:val="22"/>
          <w:szCs w:val="22"/>
        </w:rPr>
        <w:t xml:space="preserve"> </w:t>
      </w:r>
      <w:r w:rsidRPr="00033619">
        <w:rPr>
          <w:sz w:val="22"/>
          <w:szCs w:val="22"/>
          <w:lang w:val="sv-SE"/>
        </w:rPr>
        <w:t>m</w:t>
      </w:r>
      <w:r w:rsidRPr="00033619">
        <w:rPr>
          <w:sz w:val="22"/>
          <w:szCs w:val="22"/>
        </w:rPr>
        <w:t>ū</w:t>
      </w:r>
      <w:r w:rsidRPr="00033619">
        <w:rPr>
          <w:sz w:val="22"/>
          <w:szCs w:val="22"/>
          <w:lang w:val="sv-SE"/>
        </w:rPr>
        <w:t>sdienu</w:t>
      </w:r>
      <w:r w:rsidRPr="00033619">
        <w:rPr>
          <w:sz w:val="22"/>
          <w:szCs w:val="22"/>
        </w:rPr>
        <w:t xml:space="preserve"> </w:t>
      </w:r>
      <w:r w:rsidRPr="00033619">
        <w:rPr>
          <w:sz w:val="22"/>
          <w:szCs w:val="22"/>
          <w:lang w:val="sv-SE"/>
        </w:rPr>
        <w:t>vad</w:t>
      </w:r>
      <w:r w:rsidRPr="00033619">
        <w:rPr>
          <w:sz w:val="22"/>
          <w:szCs w:val="22"/>
        </w:rPr>
        <w:t>īš</w:t>
      </w:r>
      <w:r w:rsidRPr="00033619">
        <w:rPr>
          <w:sz w:val="22"/>
          <w:szCs w:val="22"/>
          <w:lang w:val="sv-SE"/>
        </w:rPr>
        <w:t>anas</w:t>
      </w:r>
      <w:r w:rsidRPr="00033619">
        <w:rPr>
          <w:sz w:val="22"/>
          <w:szCs w:val="22"/>
        </w:rPr>
        <w:t xml:space="preserve"> </w:t>
      </w:r>
      <w:r w:rsidRPr="00033619">
        <w:rPr>
          <w:sz w:val="22"/>
          <w:szCs w:val="22"/>
          <w:lang w:val="sv-SE"/>
        </w:rPr>
        <w:t>paradigmas</w:t>
      </w:r>
      <w:r w:rsidRPr="00033619">
        <w:rPr>
          <w:sz w:val="22"/>
          <w:szCs w:val="22"/>
        </w:rPr>
        <w:t xml:space="preserve"> </w:t>
      </w:r>
      <w:r w:rsidRPr="00033619">
        <w:rPr>
          <w:sz w:val="22"/>
          <w:szCs w:val="22"/>
          <w:lang w:val="sv-SE"/>
        </w:rPr>
        <w:t>satvar</w:t>
      </w:r>
      <w:r w:rsidRPr="00033619">
        <w:rPr>
          <w:sz w:val="22"/>
          <w:szCs w:val="22"/>
        </w:rPr>
        <w:t xml:space="preserve">ā, </w:t>
      </w:r>
      <w:r w:rsidRPr="00033619">
        <w:rPr>
          <w:sz w:val="22"/>
          <w:szCs w:val="22"/>
          <w:lang w:val="sv-SE"/>
        </w:rPr>
        <w:t>veidot</w:t>
      </w:r>
      <w:r w:rsidRPr="00033619">
        <w:rPr>
          <w:sz w:val="22"/>
          <w:szCs w:val="22"/>
        </w:rPr>
        <w:t xml:space="preserve"> </w:t>
      </w:r>
      <w:r w:rsidRPr="00033619">
        <w:rPr>
          <w:sz w:val="22"/>
          <w:szCs w:val="22"/>
          <w:lang w:val="sv-SE"/>
        </w:rPr>
        <w:t>prasmes</w:t>
      </w:r>
      <w:r w:rsidRPr="00033619">
        <w:rPr>
          <w:sz w:val="22"/>
          <w:szCs w:val="22"/>
        </w:rPr>
        <w:t xml:space="preserve"> </w:t>
      </w:r>
      <w:r w:rsidRPr="00033619">
        <w:rPr>
          <w:sz w:val="22"/>
          <w:szCs w:val="22"/>
          <w:lang w:val="sv-SE"/>
        </w:rPr>
        <w:t>analiz</w:t>
      </w:r>
      <w:r w:rsidRPr="00033619">
        <w:rPr>
          <w:sz w:val="22"/>
          <w:szCs w:val="22"/>
        </w:rPr>
        <w:t>ē</w:t>
      </w:r>
      <w:r w:rsidRPr="00033619">
        <w:rPr>
          <w:sz w:val="22"/>
          <w:szCs w:val="22"/>
          <w:lang w:val="sv-SE"/>
        </w:rPr>
        <w:t>t</w:t>
      </w:r>
      <w:r w:rsidRPr="00033619">
        <w:rPr>
          <w:sz w:val="22"/>
          <w:szCs w:val="22"/>
        </w:rPr>
        <w:t xml:space="preserve"> </w:t>
      </w:r>
      <w:r w:rsidRPr="00033619">
        <w:rPr>
          <w:sz w:val="22"/>
          <w:szCs w:val="22"/>
          <w:lang w:val="sv-SE"/>
        </w:rPr>
        <w:t>uz</w:t>
      </w:r>
      <w:r w:rsidRPr="00033619">
        <w:rPr>
          <w:sz w:val="22"/>
          <w:szCs w:val="22"/>
        </w:rPr>
        <w:t>ņē</w:t>
      </w:r>
      <w:r w:rsidRPr="00033619">
        <w:rPr>
          <w:sz w:val="22"/>
          <w:szCs w:val="22"/>
          <w:lang w:val="sv-SE"/>
        </w:rPr>
        <w:t>muma</w:t>
      </w:r>
      <w:r w:rsidRPr="00033619">
        <w:rPr>
          <w:sz w:val="22"/>
          <w:szCs w:val="22"/>
        </w:rPr>
        <w:t xml:space="preserve"> </w:t>
      </w:r>
      <w:r w:rsidRPr="00033619">
        <w:rPr>
          <w:sz w:val="22"/>
          <w:szCs w:val="22"/>
          <w:lang w:val="sv-SE"/>
        </w:rPr>
        <w:t>m</w:t>
      </w:r>
      <w:r w:rsidRPr="00033619">
        <w:rPr>
          <w:sz w:val="22"/>
          <w:szCs w:val="22"/>
        </w:rPr>
        <w:t>ā</w:t>
      </w:r>
      <w:r w:rsidRPr="00033619">
        <w:rPr>
          <w:sz w:val="22"/>
          <w:szCs w:val="22"/>
          <w:lang w:val="sv-SE"/>
        </w:rPr>
        <w:t>rketinga</w:t>
      </w:r>
      <w:r w:rsidRPr="00033619">
        <w:rPr>
          <w:sz w:val="22"/>
          <w:szCs w:val="22"/>
        </w:rPr>
        <w:t xml:space="preserve"> </w:t>
      </w:r>
      <w:r w:rsidRPr="00033619">
        <w:rPr>
          <w:sz w:val="22"/>
          <w:szCs w:val="22"/>
          <w:lang w:val="sv-SE"/>
        </w:rPr>
        <w:t>darb</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sniegt</w:t>
      </w:r>
      <w:r w:rsidRPr="00033619">
        <w:rPr>
          <w:sz w:val="22"/>
          <w:szCs w:val="22"/>
        </w:rPr>
        <w:t xml:space="preserve"> </w:t>
      </w:r>
      <w:r w:rsidRPr="00033619">
        <w:rPr>
          <w:sz w:val="22"/>
          <w:szCs w:val="22"/>
          <w:lang w:val="sv-SE"/>
        </w:rPr>
        <w:t>priek</w:t>
      </w:r>
      <w:r w:rsidRPr="00033619">
        <w:rPr>
          <w:sz w:val="22"/>
          <w:szCs w:val="22"/>
        </w:rPr>
        <w:t>š</w:t>
      </w:r>
      <w:r w:rsidRPr="00033619">
        <w:rPr>
          <w:sz w:val="22"/>
          <w:szCs w:val="22"/>
          <w:lang w:val="sv-SE"/>
        </w:rPr>
        <w:t>likumus</w:t>
      </w:r>
      <w:r w:rsidRPr="00033619">
        <w:rPr>
          <w:sz w:val="22"/>
          <w:szCs w:val="22"/>
        </w:rPr>
        <w:t xml:space="preserve"> </w:t>
      </w:r>
      <w:r w:rsidRPr="00033619">
        <w:rPr>
          <w:sz w:val="22"/>
          <w:szCs w:val="22"/>
          <w:lang w:val="sv-SE"/>
        </w:rPr>
        <w:t>m</w:t>
      </w:r>
      <w:r w:rsidRPr="00033619">
        <w:rPr>
          <w:sz w:val="22"/>
          <w:szCs w:val="22"/>
        </w:rPr>
        <w:t>ā</w:t>
      </w:r>
      <w:r w:rsidRPr="00033619">
        <w:rPr>
          <w:sz w:val="22"/>
          <w:szCs w:val="22"/>
          <w:lang w:val="sv-SE"/>
        </w:rPr>
        <w:t>rketinga</w:t>
      </w:r>
      <w:r w:rsidRPr="00033619">
        <w:rPr>
          <w:sz w:val="22"/>
          <w:szCs w:val="22"/>
        </w:rPr>
        <w:t xml:space="preserve"> </w:t>
      </w:r>
      <w:r w:rsidRPr="00033619">
        <w:rPr>
          <w:sz w:val="22"/>
          <w:szCs w:val="22"/>
          <w:lang w:val="sv-SE"/>
        </w:rPr>
        <w:t>vad</w:t>
      </w:r>
      <w:r w:rsidRPr="00033619">
        <w:rPr>
          <w:sz w:val="22"/>
          <w:szCs w:val="22"/>
        </w:rPr>
        <w:t>īš</w:t>
      </w:r>
      <w:r w:rsidRPr="00033619">
        <w:rPr>
          <w:sz w:val="22"/>
          <w:szCs w:val="22"/>
          <w:lang w:val="sv-SE"/>
        </w:rPr>
        <w:t>anas</w:t>
      </w:r>
      <w:r w:rsidRPr="00033619">
        <w:rPr>
          <w:sz w:val="22"/>
          <w:szCs w:val="22"/>
        </w:rPr>
        <w:t xml:space="preserve"> </w:t>
      </w:r>
      <w:r w:rsidRPr="00033619">
        <w:rPr>
          <w:sz w:val="22"/>
          <w:szCs w:val="22"/>
          <w:lang w:val="sv-SE"/>
        </w:rPr>
        <w:t>pilnveidei</w:t>
      </w:r>
      <w:r w:rsidRPr="00033619">
        <w:rPr>
          <w:sz w:val="22"/>
          <w:szCs w:val="22"/>
        </w:rPr>
        <w:t xml:space="preserve">.  </w:t>
      </w:r>
    </w:p>
    <w:p w:rsidR="00C740F3" w:rsidRPr="00033619" w:rsidRDefault="00C740F3" w:rsidP="00B30E1D">
      <w:pPr>
        <w:ind w:firstLine="284"/>
        <w:jc w:val="both"/>
        <w:rPr>
          <w:b/>
          <w:bCs/>
          <w:sz w:val="22"/>
          <w:szCs w:val="22"/>
        </w:rPr>
      </w:pPr>
      <w:r w:rsidRPr="00033619">
        <w:rPr>
          <w:b/>
          <w:bCs/>
          <w:sz w:val="22"/>
          <w:szCs w:val="22"/>
        </w:rPr>
        <w:t>Uzdevumi:</w:t>
      </w:r>
    </w:p>
    <w:p w:rsidR="00C740F3" w:rsidRPr="00033619" w:rsidRDefault="00B30E1D" w:rsidP="000705A7">
      <w:pPr>
        <w:numPr>
          <w:ilvl w:val="0"/>
          <w:numId w:val="205"/>
        </w:numPr>
        <w:tabs>
          <w:tab w:val="clear" w:pos="720"/>
        </w:tabs>
        <w:ind w:left="993" w:hanging="437"/>
        <w:jc w:val="both"/>
        <w:rPr>
          <w:sz w:val="22"/>
          <w:szCs w:val="22"/>
        </w:rPr>
      </w:pPr>
      <w:r w:rsidRPr="00033619">
        <w:rPr>
          <w:sz w:val="22"/>
          <w:szCs w:val="22"/>
          <w:lang w:val="sv-SE"/>
        </w:rPr>
        <w:t>S</w:t>
      </w:r>
      <w:r w:rsidR="00C740F3" w:rsidRPr="00033619">
        <w:rPr>
          <w:sz w:val="22"/>
          <w:szCs w:val="22"/>
          <w:lang w:val="sv-SE"/>
        </w:rPr>
        <w:t>niegt</w:t>
      </w:r>
      <w:r w:rsidR="00C740F3" w:rsidRPr="00033619">
        <w:rPr>
          <w:sz w:val="22"/>
          <w:szCs w:val="22"/>
        </w:rPr>
        <w:t xml:space="preserve"> </w:t>
      </w:r>
      <w:r w:rsidR="00C740F3" w:rsidRPr="00033619">
        <w:rPr>
          <w:sz w:val="22"/>
          <w:szCs w:val="22"/>
          <w:lang w:val="sv-SE"/>
        </w:rPr>
        <w:t>zin</w:t>
      </w:r>
      <w:r w:rsidR="00C740F3" w:rsidRPr="00033619">
        <w:rPr>
          <w:sz w:val="22"/>
          <w:szCs w:val="22"/>
        </w:rPr>
        <w:t>āš</w:t>
      </w:r>
      <w:r w:rsidR="00C740F3" w:rsidRPr="00033619">
        <w:rPr>
          <w:sz w:val="22"/>
          <w:szCs w:val="22"/>
          <w:lang w:val="sv-SE"/>
        </w:rPr>
        <w:t>anas</w:t>
      </w:r>
      <w:r w:rsidR="00C740F3" w:rsidRPr="00033619">
        <w:rPr>
          <w:sz w:val="22"/>
          <w:szCs w:val="22"/>
        </w:rPr>
        <w:t xml:space="preserve"> </w:t>
      </w:r>
      <w:r w:rsidR="00C740F3" w:rsidRPr="00033619">
        <w:rPr>
          <w:sz w:val="22"/>
          <w:szCs w:val="22"/>
          <w:lang w:val="sv-SE"/>
        </w:rPr>
        <w:t>par</w:t>
      </w:r>
      <w:r w:rsidR="00C740F3" w:rsidRPr="00033619">
        <w:rPr>
          <w:sz w:val="22"/>
          <w:szCs w:val="22"/>
        </w:rPr>
        <w:t xml:space="preserve"> </w:t>
      </w:r>
      <w:r w:rsidR="00C740F3" w:rsidRPr="00033619">
        <w:rPr>
          <w:sz w:val="22"/>
          <w:szCs w:val="22"/>
          <w:lang w:val="sv-SE"/>
        </w:rPr>
        <w:t>m</w:t>
      </w:r>
      <w:r w:rsidR="00C740F3" w:rsidRPr="00033619">
        <w:rPr>
          <w:sz w:val="22"/>
          <w:szCs w:val="22"/>
        </w:rPr>
        <w:t>ā</w:t>
      </w:r>
      <w:r w:rsidR="00C740F3" w:rsidRPr="00033619">
        <w:rPr>
          <w:sz w:val="22"/>
          <w:szCs w:val="22"/>
          <w:lang w:val="sv-SE"/>
        </w:rPr>
        <w:t>rketinga</w:t>
      </w:r>
      <w:r w:rsidR="00C740F3" w:rsidRPr="00033619">
        <w:rPr>
          <w:sz w:val="22"/>
          <w:szCs w:val="22"/>
        </w:rPr>
        <w:t xml:space="preserve"> </w:t>
      </w:r>
      <w:r w:rsidR="00C740F3" w:rsidRPr="00033619">
        <w:rPr>
          <w:sz w:val="22"/>
          <w:szCs w:val="22"/>
          <w:lang w:val="sv-SE"/>
        </w:rPr>
        <w:t>j</w:t>
      </w:r>
      <w:r w:rsidR="00C740F3" w:rsidRPr="00033619">
        <w:rPr>
          <w:sz w:val="22"/>
          <w:szCs w:val="22"/>
        </w:rPr>
        <w:t>ē</w:t>
      </w:r>
      <w:r w:rsidR="00C740F3" w:rsidRPr="00033619">
        <w:rPr>
          <w:sz w:val="22"/>
          <w:szCs w:val="22"/>
          <w:lang w:val="sv-SE"/>
        </w:rPr>
        <w:t>dzieniem</w:t>
      </w:r>
      <w:r w:rsidR="00C740F3" w:rsidRPr="00033619">
        <w:rPr>
          <w:sz w:val="22"/>
          <w:szCs w:val="22"/>
        </w:rPr>
        <w:t xml:space="preserve"> </w:t>
      </w:r>
      <w:r w:rsidR="00C740F3" w:rsidRPr="00033619">
        <w:rPr>
          <w:sz w:val="22"/>
          <w:szCs w:val="22"/>
          <w:lang w:val="sv-SE"/>
        </w:rPr>
        <w:t>un</w:t>
      </w:r>
      <w:r w:rsidR="00C740F3" w:rsidRPr="00033619">
        <w:rPr>
          <w:sz w:val="22"/>
          <w:szCs w:val="22"/>
        </w:rPr>
        <w:t xml:space="preserve"> </w:t>
      </w:r>
      <w:r w:rsidR="00C740F3" w:rsidRPr="00033619">
        <w:rPr>
          <w:sz w:val="22"/>
          <w:szCs w:val="22"/>
          <w:lang w:val="sv-SE"/>
        </w:rPr>
        <w:t>metod</w:t>
      </w:r>
      <w:r w:rsidR="00C740F3" w:rsidRPr="00033619">
        <w:rPr>
          <w:sz w:val="22"/>
          <w:szCs w:val="22"/>
        </w:rPr>
        <w:t>ē</w:t>
      </w:r>
      <w:r w:rsidR="00C740F3" w:rsidRPr="00033619">
        <w:rPr>
          <w:sz w:val="22"/>
          <w:szCs w:val="22"/>
          <w:lang w:val="sv-SE"/>
        </w:rPr>
        <w:t>m</w:t>
      </w:r>
      <w:r w:rsidR="00C740F3" w:rsidRPr="00033619">
        <w:rPr>
          <w:sz w:val="22"/>
          <w:szCs w:val="22"/>
        </w:rPr>
        <w:t>;</w:t>
      </w:r>
    </w:p>
    <w:p w:rsidR="00C740F3" w:rsidRPr="00033619" w:rsidRDefault="00B30E1D" w:rsidP="000705A7">
      <w:pPr>
        <w:numPr>
          <w:ilvl w:val="0"/>
          <w:numId w:val="205"/>
        </w:numPr>
        <w:tabs>
          <w:tab w:val="clear" w:pos="720"/>
        </w:tabs>
        <w:ind w:left="993" w:hanging="437"/>
        <w:jc w:val="both"/>
        <w:rPr>
          <w:sz w:val="22"/>
          <w:szCs w:val="22"/>
        </w:rPr>
      </w:pPr>
      <w:r w:rsidRPr="00033619">
        <w:rPr>
          <w:sz w:val="22"/>
          <w:szCs w:val="22"/>
          <w:lang w:val="sv-SE"/>
        </w:rPr>
        <w:t>P</w:t>
      </w:r>
      <w:r w:rsidR="00C740F3" w:rsidRPr="00033619">
        <w:rPr>
          <w:sz w:val="22"/>
          <w:szCs w:val="22"/>
          <w:lang w:val="sv-SE"/>
        </w:rPr>
        <w:t>al</w:t>
      </w:r>
      <w:r w:rsidR="00C740F3" w:rsidRPr="00033619">
        <w:rPr>
          <w:sz w:val="22"/>
          <w:szCs w:val="22"/>
        </w:rPr>
        <w:t>ī</w:t>
      </w:r>
      <w:r w:rsidR="00C740F3" w:rsidRPr="00033619">
        <w:rPr>
          <w:sz w:val="22"/>
          <w:szCs w:val="22"/>
          <w:lang w:val="sv-SE"/>
        </w:rPr>
        <w:t>dz</w:t>
      </w:r>
      <w:r w:rsidR="00C740F3" w:rsidRPr="00033619">
        <w:rPr>
          <w:sz w:val="22"/>
          <w:szCs w:val="22"/>
        </w:rPr>
        <w:t>ē</w:t>
      </w:r>
      <w:r w:rsidR="00C740F3" w:rsidRPr="00033619">
        <w:rPr>
          <w:sz w:val="22"/>
          <w:szCs w:val="22"/>
          <w:lang w:val="sv-SE"/>
        </w:rPr>
        <w:t>t</w:t>
      </w:r>
      <w:r w:rsidR="00C740F3" w:rsidRPr="00033619">
        <w:rPr>
          <w:sz w:val="22"/>
          <w:szCs w:val="22"/>
        </w:rPr>
        <w:t xml:space="preserve"> </w:t>
      </w:r>
      <w:r w:rsidR="00C740F3" w:rsidRPr="00033619">
        <w:rPr>
          <w:sz w:val="22"/>
          <w:szCs w:val="22"/>
          <w:lang w:val="sv-SE"/>
        </w:rPr>
        <w:t>studentiem</w:t>
      </w:r>
      <w:r w:rsidR="00C740F3" w:rsidRPr="00033619">
        <w:rPr>
          <w:sz w:val="22"/>
          <w:szCs w:val="22"/>
        </w:rPr>
        <w:t xml:space="preserve"> </w:t>
      </w:r>
      <w:r w:rsidR="00C740F3" w:rsidRPr="00033619">
        <w:rPr>
          <w:sz w:val="22"/>
          <w:szCs w:val="22"/>
          <w:lang w:val="sv-SE"/>
        </w:rPr>
        <w:t>izprast</w:t>
      </w:r>
      <w:r w:rsidR="00C740F3" w:rsidRPr="00033619">
        <w:rPr>
          <w:sz w:val="22"/>
          <w:szCs w:val="22"/>
        </w:rPr>
        <w:t xml:space="preserve"> </w:t>
      </w:r>
      <w:r w:rsidR="00C740F3" w:rsidRPr="00033619">
        <w:rPr>
          <w:sz w:val="22"/>
          <w:szCs w:val="22"/>
          <w:lang w:val="sv-SE"/>
        </w:rPr>
        <w:t>m</w:t>
      </w:r>
      <w:r w:rsidR="00C740F3" w:rsidRPr="00033619">
        <w:rPr>
          <w:sz w:val="22"/>
          <w:szCs w:val="22"/>
        </w:rPr>
        <w:t>ā</w:t>
      </w:r>
      <w:r w:rsidR="00C740F3" w:rsidRPr="00033619">
        <w:rPr>
          <w:sz w:val="22"/>
          <w:szCs w:val="22"/>
          <w:lang w:val="sv-SE"/>
        </w:rPr>
        <w:t>rketinga</w:t>
      </w:r>
      <w:r w:rsidR="00C740F3" w:rsidRPr="00033619">
        <w:rPr>
          <w:sz w:val="22"/>
          <w:szCs w:val="22"/>
        </w:rPr>
        <w:t xml:space="preserve"> </w:t>
      </w:r>
      <w:r w:rsidR="00C740F3" w:rsidRPr="00033619">
        <w:rPr>
          <w:sz w:val="22"/>
          <w:szCs w:val="22"/>
          <w:lang w:val="sv-SE"/>
        </w:rPr>
        <w:t>b</w:t>
      </w:r>
      <w:r w:rsidR="00C740F3" w:rsidRPr="00033619">
        <w:rPr>
          <w:sz w:val="22"/>
          <w:szCs w:val="22"/>
        </w:rPr>
        <w:t>ū</w:t>
      </w:r>
      <w:r w:rsidR="00C740F3" w:rsidRPr="00033619">
        <w:rPr>
          <w:sz w:val="22"/>
          <w:szCs w:val="22"/>
          <w:lang w:val="sv-SE"/>
        </w:rPr>
        <w:t>t</w:t>
      </w:r>
      <w:r w:rsidR="00C740F3" w:rsidRPr="00033619">
        <w:rPr>
          <w:sz w:val="22"/>
          <w:szCs w:val="22"/>
        </w:rPr>
        <w:t>ī</w:t>
      </w:r>
      <w:r w:rsidR="00C740F3" w:rsidRPr="00033619">
        <w:rPr>
          <w:sz w:val="22"/>
          <w:szCs w:val="22"/>
          <w:lang w:val="sv-SE"/>
        </w:rPr>
        <w:t>bu</w:t>
      </w:r>
      <w:r w:rsidR="00C740F3" w:rsidRPr="00033619">
        <w:rPr>
          <w:sz w:val="22"/>
          <w:szCs w:val="22"/>
        </w:rPr>
        <w:t xml:space="preserve"> </w:t>
      </w:r>
      <w:r w:rsidR="00C740F3" w:rsidRPr="00033619">
        <w:rPr>
          <w:sz w:val="22"/>
          <w:szCs w:val="22"/>
          <w:lang w:val="sv-SE"/>
        </w:rPr>
        <w:t>un</w:t>
      </w:r>
      <w:r w:rsidR="00C740F3" w:rsidRPr="00033619">
        <w:rPr>
          <w:sz w:val="22"/>
          <w:szCs w:val="22"/>
        </w:rPr>
        <w:t xml:space="preserve"> </w:t>
      </w:r>
      <w:r w:rsidR="00C740F3" w:rsidRPr="00033619">
        <w:rPr>
          <w:sz w:val="22"/>
          <w:szCs w:val="22"/>
          <w:lang w:val="sv-SE"/>
        </w:rPr>
        <w:t>lomu</w:t>
      </w:r>
      <w:r w:rsidR="00C740F3" w:rsidRPr="00033619">
        <w:rPr>
          <w:sz w:val="22"/>
          <w:szCs w:val="22"/>
        </w:rPr>
        <w:t xml:space="preserve"> </w:t>
      </w:r>
      <w:r w:rsidR="00C740F3" w:rsidRPr="00033619">
        <w:rPr>
          <w:sz w:val="22"/>
          <w:szCs w:val="22"/>
          <w:lang w:val="sv-SE"/>
        </w:rPr>
        <w:t>uz</w:t>
      </w:r>
      <w:r w:rsidR="00C740F3" w:rsidRPr="00033619">
        <w:rPr>
          <w:sz w:val="22"/>
          <w:szCs w:val="22"/>
        </w:rPr>
        <w:t>ņē</w:t>
      </w:r>
      <w:r w:rsidR="00C740F3" w:rsidRPr="00033619">
        <w:rPr>
          <w:sz w:val="22"/>
          <w:szCs w:val="22"/>
          <w:lang w:val="sv-SE"/>
        </w:rPr>
        <w:t>m</w:t>
      </w:r>
      <w:r w:rsidR="00C740F3" w:rsidRPr="00033619">
        <w:rPr>
          <w:sz w:val="22"/>
          <w:szCs w:val="22"/>
        </w:rPr>
        <w:t>ē</w:t>
      </w:r>
      <w:r w:rsidR="00C740F3" w:rsidRPr="00033619">
        <w:rPr>
          <w:sz w:val="22"/>
          <w:szCs w:val="22"/>
          <w:lang w:val="sv-SE"/>
        </w:rPr>
        <w:t>jdarb</w:t>
      </w:r>
      <w:r w:rsidR="00C740F3" w:rsidRPr="00033619">
        <w:rPr>
          <w:sz w:val="22"/>
          <w:szCs w:val="22"/>
        </w:rPr>
        <w:t>ī</w:t>
      </w:r>
      <w:r w:rsidR="00C740F3" w:rsidRPr="00033619">
        <w:rPr>
          <w:sz w:val="22"/>
          <w:szCs w:val="22"/>
          <w:lang w:val="sv-SE"/>
        </w:rPr>
        <w:t>b</w:t>
      </w:r>
      <w:r w:rsidR="00C740F3" w:rsidRPr="00033619">
        <w:rPr>
          <w:sz w:val="22"/>
          <w:szCs w:val="22"/>
        </w:rPr>
        <w:t xml:space="preserve">ā, </w:t>
      </w:r>
      <w:r w:rsidR="00C740F3" w:rsidRPr="00033619">
        <w:rPr>
          <w:sz w:val="22"/>
          <w:szCs w:val="22"/>
          <w:lang w:val="sv-SE"/>
        </w:rPr>
        <w:t>veidot</w:t>
      </w:r>
      <w:r w:rsidR="00C740F3" w:rsidRPr="00033619">
        <w:rPr>
          <w:sz w:val="22"/>
          <w:szCs w:val="22"/>
        </w:rPr>
        <w:t xml:space="preserve"> </w:t>
      </w:r>
      <w:r w:rsidR="00C740F3" w:rsidRPr="00033619">
        <w:rPr>
          <w:sz w:val="22"/>
          <w:szCs w:val="22"/>
          <w:lang w:val="sv-SE"/>
        </w:rPr>
        <w:t>studentos</w:t>
      </w:r>
      <w:r w:rsidR="00C740F3" w:rsidRPr="00033619">
        <w:rPr>
          <w:sz w:val="22"/>
          <w:szCs w:val="22"/>
        </w:rPr>
        <w:t xml:space="preserve"> </w:t>
      </w:r>
      <w:r w:rsidR="00C740F3" w:rsidRPr="00033619">
        <w:rPr>
          <w:sz w:val="22"/>
          <w:szCs w:val="22"/>
          <w:lang w:val="sv-SE"/>
        </w:rPr>
        <w:t>padzi</w:t>
      </w:r>
      <w:r w:rsidR="00C740F3" w:rsidRPr="00033619">
        <w:rPr>
          <w:sz w:val="22"/>
          <w:szCs w:val="22"/>
        </w:rPr>
        <w:t>ļ</w:t>
      </w:r>
      <w:r w:rsidR="00C740F3" w:rsidRPr="00033619">
        <w:rPr>
          <w:sz w:val="22"/>
          <w:szCs w:val="22"/>
          <w:lang w:val="sv-SE"/>
        </w:rPr>
        <w:t>in</w:t>
      </w:r>
      <w:r w:rsidR="00C740F3" w:rsidRPr="00033619">
        <w:rPr>
          <w:sz w:val="22"/>
          <w:szCs w:val="22"/>
        </w:rPr>
        <w:t>ā</w:t>
      </w:r>
      <w:r w:rsidR="00C740F3" w:rsidRPr="00033619">
        <w:rPr>
          <w:sz w:val="22"/>
          <w:szCs w:val="22"/>
          <w:lang w:val="sv-SE"/>
        </w:rPr>
        <w:t>tu</w:t>
      </w:r>
      <w:r w:rsidR="00C740F3" w:rsidRPr="00033619">
        <w:rPr>
          <w:sz w:val="22"/>
          <w:szCs w:val="22"/>
        </w:rPr>
        <w:t xml:space="preserve"> </w:t>
      </w:r>
      <w:r w:rsidR="00C740F3" w:rsidRPr="00033619">
        <w:rPr>
          <w:sz w:val="22"/>
          <w:szCs w:val="22"/>
          <w:lang w:val="sv-SE"/>
        </w:rPr>
        <w:t>izpratni</w:t>
      </w:r>
      <w:r w:rsidR="00C740F3" w:rsidRPr="00033619">
        <w:rPr>
          <w:sz w:val="22"/>
          <w:szCs w:val="22"/>
        </w:rPr>
        <w:t xml:space="preserve"> </w:t>
      </w:r>
      <w:r w:rsidR="00C740F3" w:rsidRPr="00033619">
        <w:rPr>
          <w:sz w:val="22"/>
          <w:szCs w:val="22"/>
          <w:lang w:val="sv-SE"/>
        </w:rPr>
        <w:t>par</w:t>
      </w:r>
      <w:r w:rsidR="00C740F3" w:rsidRPr="00033619">
        <w:rPr>
          <w:sz w:val="22"/>
          <w:szCs w:val="22"/>
        </w:rPr>
        <w:t xml:space="preserve"> </w:t>
      </w:r>
      <w:r w:rsidR="00C740F3" w:rsidRPr="00033619">
        <w:rPr>
          <w:sz w:val="22"/>
          <w:szCs w:val="22"/>
          <w:lang w:val="sv-SE"/>
        </w:rPr>
        <w:t>m</w:t>
      </w:r>
      <w:r w:rsidR="00C740F3" w:rsidRPr="00033619">
        <w:rPr>
          <w:sz w:val="22"/>
          <w:szCs w:val="22"/>
        </w:rPr>
        <w:t>ā</w:t>
      </w:r>
      <w:r w:rsidR="00C740F3" w:rsidRPr="00033619">
        <w:rPr>
          <w:sz w:val="22"/>
          <w:szCs w:val="22"/>
          <w:lang w:val="sv-SE"/>
        </w:rPr>
        <w:t>rketinga</w:t>
      </w:r>
      <w:r w:rsidR="00C740F3" w:rsidRPr="00033619">
        <w:rPr>
          <w:sz w:val="22"/>
          <w:szCs w:val="22"/>
        </w:rPr>
        <w:t xml:space="preserve"> </w:t>
      </w:r>
      <w:r w:rsidR="00C740F3" w:rsidRPr="00033619">
        <w:rPr>
          <w:sz w:val="22"/>
          <w:szCs w:val="22"/>
          <w:lang w:val="sv-SE"/>
        </w:rPr>
        <w:t>lomu</w:t>
      </w:r>
      <w:r w:rsidR="00C740F3" w:rsidRPr="00033619">
        <w:rPr>
          <w:sz w:val="22"/>
          <w:szCs w:val="22"/>
        </w:rPr>
        <w:t xml:space="preserve"> </w:t>
      </w:r>
      <w:r w:rsidR="00C740F3" w:rsidRPr="00033619">
        <w:rPr>
          <w:sz w:val="22"/>
          <w:szCs w:val="22"/>
          <w:lang w:val="sv-SE"/>
        </w:rPr>
        <w:t>konkurences</w:t>
      </w:r>
      <w:r w:rsidR="00C740F3" w:rsidRPr="00033619">
        <w:rPr>
          <w:sz w:val="22"/>
          <w:szCs w:val="22"/>
        </w:rPr>
        <w:t xml:space="preserve"> </w:t>
      </w:r>
      <w:r w:rsidR="00C740F3" w:rsidRPr="00033619">
        <w:rPr>
          <w:sz w:val="22"/>
          <w:szCs w:val="22"/>
          <w:lang w:val="sv-SE"/>
        </w:rPr>
        <w:t>priek</w:t>
      </w:r>
      <w:r w:rsidR="00C740F3" w:rsidRPr="00033619">
        <w:rPr>
          <w:sz w:val="22"/>
          <w:szCs w:val="22"/>
        </w:rPr>
        <w:t>š</w:t>
      </w:r>
      <w:r w:rsidR="00C740F3" w:rsidRPr="00033619">
        <w:rPr>
          <w:sz w:val="22"/>
          <w:szCs w:val="22"/>
          <w:lang w:val="sv-SE"/>
        </w:rPr>
        <w:t>roc</w:t>
      </w:r>
      <w:r w:rsidR="00C740F3" w:rsidRPr="00033619">
        <w:rPr>
          <w:sz w:val="22"/>
          <w:szCs w:val="22"/>
        </w:rPr>
        <w:t>ī</w:t>
      </w:r>
      <w:r w:rsidR="00C740F3" w:rsidRPr="00033619">
        <w:rPr>
          <w:sz w:val="22"/>
          <w:szCs w:val="22"/>
          <w:lang w:val="sv-SE"/>
        </w:rPr>
        <w:t>bu</w:t>
      </w:r>
      <w:r w:rsidR="00C740F3" w:rsidRPr="00033619">
        <w:rPr>
          <w:sz w:val="22"/>
          <w:szCs w:val="22"/>
        </w:rPr>
        <w:t xml:space="preserve"> </w:t>
      </w:r>
      <w:r w:rsidR="00C740F3" w:rsidRPr="00033619">
        <w:rPr>
          <w:sz w:val="22"/>
          <w:szCs w:val="22"/>
          <w:lang w:val="sv-SE"/>
        </w:rPr>
        <w:t>nodro</w:t>
      </w:r>
      <w:r w:rsidR="00C740F3" w:rsidRPr="00033619">
        <w:rPr>
          <w:sz w:val="22"/>
          <w:szCs w:val="22"/>
        </w:rPr>
        <w:t>š</w:t>
      </w:r>
      <w:r w:rsidR="00C740F3" w:rsidRPr="00033619">
        <w:rPr>
          <w:sz w:val="22"/>
          <w:szCs w:val="22"/>
          <w:lang w:val="sv-SE"/>
        </w:rPr>
        <w:t>in</w:t>
      </w:r>
      <w:r w:rsidR="00C740F3" w:rsidRPr="00033619">
        <w:rPr>
          <w:sz w:val="22"/>
          <w:szCs w:val="22"/>
        </w:rPr>
        <w:t>āš</w:t>
      </w:r>
      <w:r w:rsidR="00C740F3" w:rsidRPr="00033619">
        <w:rPr>
          <w:sz w:val="22"/>
          <w:szCs w:val="22"/>
          <w:lang w:val="sv-SE"/>
        </w:rPr>
        <w:t>an</w:t>
      </w:r>
      <w:r w:rsidR="00C740F3" w:rsidRPr="00033619">
        <w:rPr>
          <w:sz w:val="22"/>
          <w:szCs w:val="22"/>
        </w:rPr>
        <w:t>ā.</w:t>
      </w:r>
    </w:p>
    <w:p w:rsidR="00C740F3" w:rsidRPr="00033619" w:rsidRDefault="00B30E1D" w:rsidP="000705A7">
      <w:pPr>
        <w:numPr>
          <w:ilvl w:val="0"/>
          <w:numId w:val="205"/>
        </w:numPr>
        <w:tabs>
          <w:tab w:val="clear" w:pos="720"/>
        </w:tabs>
        <w:ind w:left="993" w:hanging="437"/>
        <w:jc w:val="both"/>
        <w:rPr>
          <w:sz w:val="22"/>
          <w:szCs w:val="22"/>
        </w:rPr>
      </w:pPr>
      <w:r w:rsidRPr="00033619">
        <w:rPr>
          <w:sz w:val="22"/>
          <w:szCs w:val="22"/>
          <w:lang w:val="sv-SE"/>
        </w:rPr>
        <w:t>V</w:t>
      </w:r>
      <w:r w:rsidR="00C740F3" w:rsidRPr="00033619">
        <w:rPr>
          <w:sz w:val="22"/>
          <w:szCs w:val="22"/>
          <w:lang w:val="sv-SE"/>
        </w:rPr>
        <w:t>eidot</w:t>
      </w:r>
      <w:r w:rsidR="00C740F3" w:rsidRPr="00033619">
        <w:rPr>
          <w:sz w:val="22"/>
          <w:szCs w:val="22"/>
        </w:rPr>
        <w:t xml:space="preserve"> </w:t>
      </w:r>
      <w:r w:rsidR="00C740F3" w:rsidRPr="00033619">
        <w:rPr>
          <w:sz w:val="22"/>
          <w:szCs w:val="22"/>
          <w:lang w:val="sv-SE"/>
        </w:rPr>
        <w:t>izpratni</w:t>
      </w:r>
      <w:r w:rsidR="00C740F3" w:rsidRPr="00033619">
        <w:rPr>
          <w:sz w:val="22"/>
          <w:szCs w:val="22"/>
        </w:rPr>
        <w:t xml:space="preserve"> </w:t>
      </w:r>
      <w:r w:rsidR="00C740F3" w:rsidRPr="00033619">
        <w:rPr>
          <w:sz w:val="22"/>
          <w:szCs w:val="22"/>
          <w:lang w:val="sv-SE"/>
        </w:rPr>
        <w:t>par</w:t>
      </w:r>
      <w:r w:rsidR="00C740F3" w:rsidRPr="00033619">
        <w:rPr>
          <w:sz w:val="22"/>
          <w:szCs w:val="22"/>
        </w:rPr>
        <w:t xml:space="preserve"> </w:t>
      </w:r>
      <w:r w:rsidR="00C740F3" w:rsidRPr="00033619">
        <w:rPr>
          <w:sz w:val="22"/>
          <w:szCs w:val="22"/>
          <w:lang w:val="sv-SE"/>
        </w:rPr>
        <w:t>m</w:t>
      </w:r>
      <w:r w:rsidR="00C740F3" w:rsidRPr="00033619">
        <w:rPr>
          <w:sz w:val="22"/>
          <w:szCs w:val="22"/>
        </w:rPr>
        <w:t>ā</w:t>
      </w:r>
      <w:r w:rsidR="00C740F3" w:rsidRPr="00033619">
        <w:rPr>
          <w:sz w:val="22"/>
          <w:szCs w:val="22"/>
          <w:lang w:val="sv-SE"/>
        </w:rPr>
        <w:t>rketinga</w:t>
      </w:r>
      <w:r w:rsidR="00C740F3" w:rsidRPr="00033619">
        <w:rPr>
          <w:sz w:val="22"/>
          <w:szCs w:val="22"/>
        </w:rPr>
        <w:t xml:space="preserve"> </w:t>
      </w:r>
      <w:r w:rsidR="00C740F3" w:rsidRPr="00033619">
        <w:rPr>
          <w:sz w:val="22"/>
          <w:szCs w:val="22"/>
          <w:lang w:val="sv-SE"/>
        </w:rPr>
        <w:t>efektivit</w:t>
      </w:r>
      <w:r w:rsidR="00C740F3" w:rsidRPr="00033619">
        <w:rPr>
          <w:sz w:val="22"/>
          <w:szCs w:val="22"/>
        </w:rPr>
        <w:t>ā</w:t>
      </w:r>
      <w:r w:rsidR="00C740F3" w:rsidRPr="00033619">
        <w:rPr>
          <w:sz w:val="22"/>
          <w:szCs w:val="22"/>
          <w:lang w:val="sv-SE"/>
        </w:rPr>
        <w:t>ti</w:t>
      </w:r>
      <w:r w:rsidR="00C740F3" w:rsidRPr="00033619">
        <w:rPr>
          <w:sz w:val="22"/>
          <w:szCs w:val="22"/>
        </w:rPr>
        <w:t xml:space="preserve"> </w:t>
      </w:r>
      <w:r w:rsidR="00C740F3" w:rsidRPr="00033619">
        <w:rPr>
          <w:sz w:val="22"/>
          <w:szCs w:val="22"/>
          <w:lang w:val="sv-SE"/>
        </w:rPr>
        <w:t>un</w:t>
      </w:r>
      <w:r w:rsidR="00C740F3" w:rsidRPr="00033619">
        <w:rPr>
          <w:sz w:val="22"/>
          <w:szCs w:val="22"/>
        </w:rPr>
        <w:t xml:space="preserve"> </w:t>
      </w:r>
      <w:r w:rsidR="00C740F3" w:rsidRPr="00033619">
        <w:rPr>
          <w:sz w:val="22"/>
          <w:szCs w:val="22"/>
          <w:lang w:val="sv-SE"/>
        </w:rPr>
        <w:t>lojalit</w:t>
      </w:r>
      <w:r w:rsidR="00C740F3" w:rsidRPr="00033619">
        <w:rPr>
          <w:sz w:val="22"/>
          <w:szCs w:val="22"/>
        </w:rPr>
        <w:t>ā</w:t>
      </w:r>
      <w:r w:rsidR="00C740F3" w:rsidRPr="00033619">
        <w:rPr>
          <w:sz w:val="22"/>
          <w:szCs w:val="22"/>
          <w:lang w:val="sv-SE"/>
        </w:rPr>
        <w:t>ti</w:t>
      </w:r>
      <w:r w:rsidR="00C740F3" w:rsidRPr="00033619">
        <w:rPr>
          <w:sz w:val="22"/>
          <w:szCs w:val="22"/>
        </w:rPr>
        <w:t xml:space="preserve">, </w:t>
      </w:r>
      <w:r w:rsidR="00C740F3" w:rsidRPr="00033619">
        <w:rPr>
          <w:sz w:val="22"/>
          <w:szCs w:val="22"/>
          <w:lang w:val="sv-SE"/>
        </w:rPr>
        <w:t>t</w:t>
      </w:r>
      <w:r w:rsidR="00C740F3" w:rsidRPr="00033619">
        <w:rPr>
          <w:sz w:val="22"/>
          <w:szCs w:val="22"/>
        </w:rPr>
        <w:t>ā</w:t>
      </w:r>
      <w:r w:rsidR="00C740F3" w:rsidRPr="00033619">
        <w:rPr>
          <w:sz w:val="22"/>
          <w:szCs w:val="22"/>
          <w:lang w:val="sv-SE"/>
        </w:rPr>
        <w:t>s</w:t>
      </w:r>
      <w:r w:rsidR="00C740F3" w:rsidRPr="00033619">
        <w:rPr>
          <w:sz w:val="22"/>
          <w:szCs w:val="22"/>
        </w:rPr>
        <w:t xml:space="preserve"> </w:t>
      </w:r>
      <w:r w:rsidR="00C740F3" w:rsidRPr="00033619">
        <w:rPr>
          <w:sz w:val="22"/>
          <w:szCs w:val="22"/>
          <w:lang w:val="sv-SE"/>
        </w:rPr>
        <w:t>izmai</w:t>
      </w:r>
      <w:r w:rsidR="00C740F3" w:rsidRPr="00033619">
        <w:rPr>
          <w:sz w:val="22"/>
          <w:szCs w:val="22"/>
        </w:rPr>
        <w:t>ņā</w:t>
      </w:r>
      <w:r w:rsidR="00C740F3" w:rsidRPr="00033619">
        <w:rPr>
          <w:sz w:val="22"/>
          <w:szCs w:val="22"/>
          <w:lang w:val="sv-SE"/>
        </w:rPr>
        <w:t>m</w:t>
      </w:r>
      <w:r w:rsidR="00C740F3" w:rsidRPr="00033619">
        <w:rPr>
          <w:sz w:val="22"/>
          <w:szCs w:val="22"/>
        </w:rPr>
        <w:t xml:space="preserve"> </w:t>
      </w:r>
      <w:r w:rsidR="00C740F3" w:rsidRPr="00033619">
        <w:rPr>
          <w:sz w:val="22"/>
          <w:szCs w:val="22"/>
          <w:lang w:val="sv-SE"/>
        </w:rPr>
        <w:t>m</w:t>
      </w:r>
      <w:r w:rsidR="00C740F3" w:rsidRPr="00033619">
        <w:rPr>
          <w:sz w:val="22"/>
          <w:szCs w:val="22"/>
        </w:rPr>
        <w:t>ū</w:t>
      </w:r>
      <w:r w:rsidR="00C740F3" w:rsidRPr="00033619">
        <w:rPr>
          <w:sz w:val="22"/>
          <w:szCs w:val="22"/>
          <w:lang w:val="sv-SE"/>
        </w:rPr>
        <w:t>sdienu</w:t>
      </w:r>
      <w:r w:rsidR="00C740F3" w:rsidRPr="00033619">
        <w:rPr>
          <w:sz w:val="22"/>
          <w:szCs w:val="22"/>
        </w:rPr>
        <w:t xml:space="preserve"> </w:t>
      </w:r>
      <w:r w:rsidR="00C740F3" w:rsidRPr="00033619">
        <w:rPr>
          <w:sz w:val="22"/>
          <w:szCs w:val="22"/>
          <w:lang w:val="sv-SE"/>
        </w:rPr>
        <w:t>dinamiskaj</w:t>
      </w:r>
      <w:r w:rsidR="00C740F3" w:rsidRPr="00033619">
        <w:rPr>
          <w:sz w:val="22"/>
          <w:szCs w:val="22"/>
        </w:rPr>
        <w:t xml:space="preserve">ā </w:t>
      </w:r>
      <w:r w:rsidR="00C740F3" w:rsidRPr="00033619">
        <w:rPr>
          <w:sz w:val="22"/>
          <w:szCs w:val="22"/>
          <w:lang w:val="sv-SE"/>
        </w:rPr>
        <w:t>vid</w:t>
      </w:r>
      <w:r w:rsidR="00C740F3" w:rsidRPr="00033619">
        <w:rPr>
          <w:sz w:val="22"/>
          <w:szCs w:val="22"/>
        </w:rPr>
        <w:t>ē</w:t>
      </w:r>
    </w:p>
    <w:p w:rsidR="00C740F3" w:rsidRPr="00033619" w:rsidRDefault="00C740F3" w:rsidP="00C740F3">
      <w:pPr>
        <w:ind w:firstLine="720"/>
        <w:jc w:val="both"/>
        <w:rPr>
          <w:b/>
          <w:bCs/>
          <w:sz w:val="22"/>
          <w:szCs w:val="22"/>
        </w:rPr>
      </w:pPr>
    </w:p>
    <w:p w:rsidR="00C740F3" w:rsidRPr="00033619" w:rsidRDefault="00C740F3" w:rsidP="00B30E1D">
      <w:pPr>
        <w:ind w:firstLine="284"/>
        <w:jc w:val="both"/>
        <w:rPr>
          <w:b/>
          <w:bCs/>
          <w:sz w:val="22"/>
          <w:szCs w:val="22"/>
        </w:rPr>
      </w:pPr>
      <w:r w:rsidRPr="00033619">
        <w:rPr>
          <w:b/>
          <w:bCs/>
          <w:sz w:val="22"/>
          <w:szCs w:val="22"/>
          <w:lang w:val="sv-SE"/>
        </w:rPr>
        <w:t>Pl</w:t>
      </w:r>
      <w:r w:rsidRPr="00033619">
        <w:rPr>
          <w:b/>
          <w:bCs/>
          <w:sz w:val="22"/>
          <w:szCs w:val="22"/>
        </w:rPr>
        <w:t>ā</w:t>
      </w:r>
      <w:r w:rsidRPr="00033619">
        <w:rPr>
          <w:b/>
          <w:bCs/>
          <w:sz w:val="22"/>
          <w:szCs w:val="22"/>
          <w:lang w:val="sv-SE"/>
        </w:rPr>
        <w:t>notie</w:t>
      </w:r>
      <w:r w:rsidRPr="00033619">
        <w:rPr>
          <w:b/>
          <w:bCs/>
          <w:sz w:val="22"/>
          <w:szCs w:val="22"/>
        </w:rPr>
        <w:t xml:space="preserve"> </w:t>
      </w:r>
      <w:r w:rsidRPr="00033619">
        <w:rPr>
          <w:b/>
          <w:bCs/>
          <w:sz w:val="22"/>
          <w:szCs w:val="22"/>
          <w:lang w:val="sv-SE"/>
        </w:rPr>
        <w:t>studiju</w:t>
      </w:r>
      <w:r w:rsidRPr="00033619">
        <w:rPr>
          <w:b/>
          <w:bCs/>
          <w:sz w:val="22"/>
          <w:szCs w:val="22"/>
        </w:rPr>
        <w:t xml:space="preserve"> </w:t>
      </w:r>
      <w:r w:rsidRPr="00033619">
        <w:rPr>
          <w:b/>
          <w:bCs/>
          <w:sz w:val="22"/>
          <w:szCs w:val="22"/>
          <w:lang w:val="sv-SE"/>
        </w:rPr>
        <w:t>rezult</w:t>
      </w:r>
      <w:r w:rsidRPr="00033619">
        <w:rPr>
          <w:b/>
          <w:bCs/>
          <w:sz w:val="22"/>
          <w:szCs w:val="22"/>
        </w:rPr>
        <w:t>ā</w:t>
      </w:r>
      <w:r w:rsidRPr="00033619">
        <w:rPr>
          <w:b/>
          <w:bCs/>
          <w:sz w:val="22"/>
          <w:szCs w:val="22"/>
          <w:lang w:val="sv-SE"/>
        </w:rPr>
        <w:t>ti</w:t>
      </w:r>
      <w:r w:rsidRPr="00033619">
        <w:rPr>
          <w:b/>
          <w:bCs/>
          <w:sz w:val="22"/>
          <w:szCs w:val="22"/>
        </w:rPr>
        <w:t>:</w:t>
      </w:r>
    </w:p>
    <w:p w:rsidR="00C740F3" w:rsidRPr="00033619" w:rsidRDefault="00C740F3" w:rsidP="00B30E1D">
      <w:pPr>
        <w:tabs>
          <w:tab w:val="left" w:leader="dot" w:pos="9072"/>
        </w:tabs>
        <w:ind w:left="709"/>
        <w:jc w:val="both"/>
        <w:rPr>
          <w:sz w:val="22"/>
          <w:szCs w:val="22"/>
        </w:rPr>
      </w:pPr>
      <w:r w:rsidRPr="00033619">
        <w:rPr>
          <w:b/>
          <w:bCs/>
          <w:sz w:val="22"/>
          <w:szCs w:val="22"/>
          <w:lang w:val="sv-SE"/>
        </w:rPr>
        <w:t>Zin</w:t>
      </w:r>
      <w:r w:rsidRPr="00033619">
        <w:rPr>
          <w:b/>
          <w:bCs/>
          <w:sz w:val="22"/>
          <w:szCs w:val="22"/>
        </w:rPr>
        <w:t>āš</w:t>
      </w:r>
      <w:r w:rsidRPr="00033619">
        <w:rPr>
          <w:b/>
          <w:bCs/>
          <w:sz w:val="22"/>
          <w:szCs w:val="22"/>
          <w:lang w:val="sv-SE"/>
        </w:rPr>
        <w:t>anas</w:t>
      </w:r>
      <w:r w:rsidRPr="00033619">
        <w:rPr>
          <w:b/>
          <w:bCs/>
          <w:sz w:val="22"/>
          <w:szCs w:val="22"/>
        </w:rPr>
        <w:t xml:space="preserve">: </w:t>
      </w:r>
      <w:r w:rsidRPr="00033619">
        <w:rPr>
          <w:sz w:val="22"/>
          <w:szCs w:val="22"/>
          <w:lang w:val="sv-SE"/>
        </w:rPr>
        <w:t>zin</w:t>
      </w:r>
      <w:r w:rsidRPr="00033619">
        <w:rPr>
          <w:sz w:val="22"/>
          <w:szCs w:val="22"/>
        </w:rPr>
        <w:t>āš</w:t>
      </w:r>
      <w:r w:rsidRPr="00033619">
        <w:rPr>
          <w:sz w:val="22"/>
          <w:szCs w:val="22"/>
          <w:lang w:val="sv-SE"/>
        </w:rPr>
        <w:t>anu</w:t>
      </w:r>
      <w:r w:rsidRPr="00033619">
        <w:rPr>
          <w:b/>
          <w:bCs/>
          <w:sz w:val="22"/>
          <w:szCs w:val="22"/>
        </w:rPr>
        <w:t xml:space="preserve"> </w:t>
      </w:r>
      <w:r w:rsidRPr="00033619">
        <w:rPr>
          <w:sz w:val="22"/>
          <w:szCs w:val="22"/>
          <w:lang w:val="sv-SE"/>
        </w:rPr>
        <w:t>ieg</w:t>
      </w:r>
      <w:r w:rsidRPr="00033619">
        <w:rPr>
          <w:sz w:val="22"/>
          <w:szCs w:val="22"/>
        </w:rPr>
        <w:t>ūš</w:t>
      </w:r>
      <w:r w:rsidRPr="00033619">
        <w:rPr>
          <w:sz w:val="22"/>
          <w:szCs w:val="22"/>
          <w:lang w:val="sv-SE"/>
        </w:rPr>
        <w:t>ana</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m</w:t>
      </w:r>
      <w:r w:rsidRPr="00033619">
        <w:rPr>
          <w:sz w:val="22"/>
          <w:szCs w:val="22"/>
        </w:rPr>
        <w:t>ā</w:t>
      </w:r>
      <w:r w:rsidRPr="00033619">
        <w:rPr>
          <w:sz w:val="22"/>
          <w:szCs w:val="22"/>
          <w:lang w:val="sv-SE"/>
        </w:rPr>
        <w:t>rketinga</w:t>
      </w:r>
      <w:r w:rsidRPr="00033619">
        <w:rPr>
          <w:sz w:val="22"/>
          <w:szCs w:val="22"/>
        </w:rPr>
        <w:t xml:space="preserve"> </w:t>
      </w:r>
      <w:r w:rsidRPr="00033619">
        <w:rPr>
          <w:sz w:val="22"/>
          <w:szCs w:val="22"/>
          <w:lang w:val="sv-SE"/>
        </w:rPr>
        <w:t>kompleksa</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veidu</w:t>
      </w:r>
      <w:r w:rsidRPr="00033619">
        <w:rPr>
          <w:sz w:val="22"/>
          <w:szCs w:val="22"/>
        </w:rPr>
        <w:t xml:space="preserve"> </w:t>
      </w:r>
      <w:r w:rsidRPr="00033619">
        <w:rPr>
          <w:sz w:val="22"/>
          <w:szCs w:val="22"/>
          <w:lang w:val="sv-SE"/>
        </w:rPr>
        <w:t>izmai</w:t>
      </w:r>
      <w:r w:rsidRPr="00033619">
        <w:rPr>
          <w:sz w:val="22"/>
          <w:szCs w:val="22"/>
        </w:rPr>
        <w:t>ņ</w:t>
      </w:r>
      <w:r w:rsidRPr="00033619">
        <w:rPr>
          <w:sz w:val="22"/>
          <w:szCs w:val="22"/>
          <w:lang w:val="sv-SE"/>
        </w:rPr>
        <w:t>u</w:t>
      </w:r>
      <w:r w:rsidRPr="00033619">
        <w:rPr>
          <w:sz w:val="22"/>
          <w:szCs w:val="22"/>
        </w:rPr>
        <w:t xml:space="preserve"> </w:t>
      </w:r>
      <w:r w:rsidRPr="00033619">
        <w:rPr>
          <w:sz w:val="22"/>
          <w:szCs w:val="22"/>
          <w:lang w:val="sv-SE"/>
        </w:rPr>
        <w:t>tendenc</w:t>
      </w:r>
      <w:r w:rsidRPr="00033619">
        <w:rPr>
          <w:sz w:val="22"/>
          <w:szCs w:val="22"/>
        </w:rPr>
        <w:t>ē</w:t>
      </w:r>
      <w:r w:rsidRPr="00033619">
        <w:rPr>
          <w:sz w:val="22"/>
          <w:szCs w:val="22"/>
          <w:lang w:val="sv-SE"/>
        </w:rPr>
        <w:t>m</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lomu</w:t>
      </w:r>
      <w:r w:rsidRPr="00033619">
        <w:rPr>
          <w:sz w:val="22"/>
          <w:szCs w:val="22"/>
        </w:rPr>
        <w:t xml:space="preserve"> </w:t>
      </w:r>
      <w:r w:rsidRPr="00033619">
        <w:rPr>
          <w:sz w:val="22"/>
          <w:szCs w:val="22"/>
          <w:lang w:val="sv-SE"/>
        </w:rPr>
        <w:t>m</w:t>
      </w:r>
      <w:r w:rsidRPr="00033619">
        <w:rPr>
          <w:sz w:val="22"/>
          <w:szCs w:val="22"/>
        </w:rPr>
        <w:t>ū</w:t>
      </w:r>
      <w:r w:rsidRPr="00033619">
        <w:rPr>
          <w:sz w:val="22"/>
          <w:szCs w:val="22"/>
          <w:lang w:val="sv-SE"/>
        </w:rPr>
        <w:t>sdienu</w:t>
      </w:r>
      <w:r w:rsidRPr="00033619">
        <w:rPr>
          <w:sz w:val="22"/>
          <w:szCs w:val="22"/>
        </w:rPr>
        <w:t xml:space="preserve"> </w:t>
      </w:r>
      <w:r w:rsidRPr="00033619">
        <w:rPr>
          <w:sz w:val="22"/>
          <w:szCs w:val="22"/>
          <w:lang w:val="sv-SE"/>
        </w:rPr>
        <w:t>komunik</w:t>
      </w:r>
      <w:r w:rsidRPr="00033619">
        <w:rPr>
          <w:sz w:val="22"/>
          <w:szCs w:val="22"/>
        </w:rPr>
        <w:t>ā</w:t>
      </w:r>
      <w:r w:rsidRPr="00033619">
        <w:rPr>
          <w:sz w:val="22"/>
          <w:szCs w:val="22"/>
          <w:lang w:val="sv-SE"/>
        </w:rPr>
        <w:t>ciju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konkurences</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w:t>
      </w:r>
      <w:r w:rsidRPr="00033619">
        <w:rPr>
          <w:sz w:val="22"/>
          <w:szCs w:val="22"/>
        </w:rPr>
        <w:t xml:space="preserve">ā, </w:t>
      </w:r>
      <w:r w:rsidRPr="00033619">
        <w:rPr>
          <w:sz w:val="22"/>
          <w:szCs w:val="22"/>
          <w:lang w:val="sv-SE"/>
        </w:rPr>
        <w:t>ra</w:t>
      </w:r>
      <w:r w:rsidRPr="00033619">
        <w:rPr>
          <w:sz w:val="22"/>
          <w:szCs w:val="22"/>
        </w:rPr>
        <w:t>ž</w:t>
      </w:r>
      <w:r w:rsidRPr="00033619">
        <w:rPr>
          <w:sz w:val="22"/>
          <w:szCs w:val="22"/>
          <w:lang w:val="sv-SE"/>
        </w:rPr>
        <w:t>o</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efektivit</w:t>
      </w:r>
      <w:r w:rsidRPr="00033619">
        <w:rPr>
          <w:sz w:val="22"/>
          <w:szCs w:val="22"/>
        </w:rPr>
        <w:t>ā</w:t>
      </w:r>
      <w:r w:rsidRPr="00033619">
        <w:rPr>
          <w:sz w:val="22"/>
          <w:szCs w:val="22"/>
          <w:lang w:val="sv-SE"/>
        </w:rPr>
        <w:t>tes</w:t>
      </w:r>
      <w:r w:rsidRPr="00033619">
        <w:rPr>
          <w:sz w:val="22"/>
          <w:szCs w:val="22"/>
        </w:rPr>
        <w:t xml:space="preserve"> </w:t>
      </w:r>
      <w:r w:rsidRPr="00033619">
        <w:rPr>
          <w:sz w:val="22"/>
          <w:szCs w:val="22"/>
          <w:lang w:val="sv-SE"/>
        </w:rPr>
        <w:t>k</w:t>
      </w:r>
      <w:r w:rsidRPr="00033619">
        <w:rPr>
          <w:sz w:val="22"/>
          <w:szCs w:val="22"/>
        </w:rPr>
        <w:t>ā</w:t>
      </w:r>
      <w:r w:rsidRPr="00033619">
        <w:rPr>
          <w:sz w:val="22"/>
          <w:szCs w:val="22"/>
          <w:lang w:val="sv-SE"/>
        </w:rPr>
        <w:t>pin</w:t>
      </w:r>
      <w:r w:rsidRPr="00033619">
        <w:rPr>
          <w:sz w:val="22"/>
          <w:szCs w:val="22"/>
        </w:rPr>
        <w:t>āš</w:t>
      </w:r>
      <w:r w:rsidRPr="00033619">
        <w:rPr>
          <w:sz w:val="22"/>
          <w:szCs w:val="22"/>
          <w:lang w:val="sv-SE"/>
        </w:rPr>
        <w:t>an</w:t>
      </w:r>
      <w:r w:rsidRPr="00033619">
        <w:rPr>
          <w:sz w:val="22"/>
          <w:szCs w:val="22"/>
        </w:rPr>
        <w:t>ā;</w:t>
      </w:r>
    </w:p>
    <w:p w:rsidR="00C740F3" w:rsidRPr="00033619" w:rsidRDefault="00C740F3" w:rsidP="00B30E1D">
      <w:pPr>
        <w:ind w:left="709"/>
        <w:jc w:val="both"/>
        <w:rPr>
          <w:sz w:val="22"/>
          <w:szCs w:val="22"/>
        </w:rPr>
      </w:pPr>
      <w:r w:rsidRPr="00033619">
        <w:rPr>
          <w:b/>
          <w:bCs/>
          <w:sz w:val="22"/>
          <w:szCs w:val="22"/>
          <w:lang w:val="sv-SE"/>
        </w:rPr>
        <w:t>Prasmes</w:t>
      </w:r>
      <w:r w:rsidRPr="00033619">
        <w:rPr>
          <w:b/>
          <w:bCs/>
          <w:sz w:val="22"/>
          <w:szCs w:val="22"/>
        </w:rPr>
        <w:t>:</w:t>
      </w:r>
      <w:r w:rsidRPr="00033619">
        <w:rPr>
          <w:sz w:val="22"/>
          <w:szCs w:val="22"/>
        </w:rPr>
        <w:t xml:space="preserve"> </w:t>
      </w:r>
      <w:r w:rsidRPr="00033619">
        <w:rPr>
          <w:sz w:val="22"/>
          <w:szCs w:val="22"/>
          <w:lang w:val="sv-SE"/>
        </w:rPr>
        <w:t>veidot</w:t>
      </w:r>
      <w:r w:rsidRPr="00033619">
        <w:rPr>
          <w:sz w:val="22"/>
          <w:szCs w:val="22"/>
        </w:rPr>
        <w:t xml:space="preserve"> </w:t>
      </w:r>
      <w:r w:rsidRPr="00033619">
        <w:rPr>
          <w:sz w:val="22"/>
          <w:szCs w:val="22"/>
          <w:lang w:val="sv-SE"/>
        </w:rPr>
        <w:t>prasmes</w:t>
      </w:r>
      <w:r w:rsidRPr="00033619">
        <w:rPr>
          <w:sz w:val="22"/>
          <w:szCs w:val="22"/>
        </w:rPr>
        <w:t xml:space="preserve"> </w:t>
      </w:r>
      <w:r w:rsidRPr="00033619">
        <w:rPr>
          <w:sz w:val="22"/>
          <w:szCs w:val="22"/>
          <w:lang w:val="sv-SE"/>
        </w:rPr>
        <w:t>analiz</w:t>
      </w:r>
      <w:r w:rsidRPr="00033619">
        <w:rPr>
          <w:sz w:val="22"/>
          <w:szCs w:val="22"/>
        </w:rPr>
        <w:t>ē</w:t>
      </w:r>
      <w:r w:rsidRPr="00033619">
        <w:rPr>
          <w:sz w:val="22"/>
          <w:szCs w:val="22"/>
          <w:lang w:val="sv-SE"/>
        </w:rPr>
        <w:t>t</w:t>
      </w:r>
      <w:r w:rsidRPr="00033619">
        <w:rPr>
          <w:sz w:val="22"/>
          <w:szCs w:val="22"/>
        </w:rPr>
        <w:t xml:space="preserve"> </w:t>
      </w:r>
      <w:r w:rsidRPr="00033619">
        <w:rPr>
          <w:sz w:val="22"/>
          <w:szCs w:val="22"/>
          <w:lang w:val="sv-SE"/>
        </w:rPr>
        <w:t>uz</w:t>
      </w:r>
      <w:r w:rsidRPr="00033619">
        <w:rPr>
          <w:sz w:val="22"/>
          <w:szCs w:val="22"/>
        </w:rPr>
        <w:t>ņē</w:t>
      </w:r>
      <w:r w:rsidRPr="00033619">
        <w:rPr>
          <w:sz w:val="22"/>
          <w:szCs w:val="22"/>
          <w:lang w:val="sv-SE"/>
        </w:rPr>
        <w:t>muma</w:t>
      </w:r>
      <w:r w:rsidRPr="00033619">
        <w:rPr>
          <w:sz w:val="22"/>
          <w:szCs w:val="22"/>
        </w:rPr>
        <w:t xml:space="preserve"> </w:t>
      </w:r>
      <w:r w:rsidRPr="00033619">
        <w:rPr>
          <w:sz w:val="22"/>
          <w:szCs w:val="22"/>
          <w:lang w:val="sv-SE"/>
        </w:rPr>
        <w:t>m</w:t>
      </w:r>
      <w:r w:rsidRPr="00033619">
        <w:rPr>
          <w:sz w:val="22"/>
          <w:szCs w:val="22"/>
        </w:rPr>
        <w:t>ā</w:t>
      </w:r>
      <w:r w:rsidRPr="00033619">
        <w:rPr>
          <w:sz w:val="22"/>
          <w:szCs w:val="22"/>
          <w:lang w:val="sv-SE"/>
        </w:rPr>
        <w:t>rketinga</w:t>
      </w:r>
      <w:r w:rsidRPr="00033619">
        <w:rPr>
          <w:sz w:val="22"/>
          <w:szCs w:val="22"/>
        </w:rPr>
        <w:t xml:space="preserve"> </w:t>
      </w:r>
      <w:r w:rsidRPr="00033619">
        <w:rPr>
          <w:sz w:val="22"/>
          <w:szCs w:val="22"/>
          <w:lang w:val="sv-SE"/>
        </w:rPr>
        <w:t>darb</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izv</w:t>
      </w:r>
      <w:r w:rsidRPr="00033619">
        <w:rPr>
          <w:sz w:val="22"/>
          <w:szCs w:val="22"/>
        </w:rPr>
        <w:t>ē</w:t>
      </w:r>
      <w:r w:rsidRPr="00033619">
        <w:rPr>
          <w:sz w:val="22"/>
          <w:szCs w:val="22"/>
          <w:lang w:val="sv-SE"/>
        </w:rPr>
        <w:t>loties</w:t>
      </w:r>
      <w:r w:rsidRPr="00033619">
        <w:rPr>
          <w:sz w:val="22"/>
          <w:szCs w:val="22"/>
        </w:rPr>
        <w:t xml:space="preserve"> </w:t>
      </w:r>
      <w:r w:rsidRPr="00033619">
        <w:rPr>
          <w:sz w:val="22"/>
          <w:szCs w:val="22"/>
          <w:lang w:val="sv-SE"/>
        </w:rPr>
        <w:t>atbilsto</w:t>
      </w:r>
      <w:r w:rsidRPr="00033619">
        <w:rPr>
          <w:sz w:val="22"/>
          <w:szCs w:val="22"/>
        </w:rPr>
        <w:t>šā</w:t>
      </w:r>
      <w:r w:rsidRPr="00033619">
        <w:rPr>
          <w:sz w:val="22"/>
          <w:szCs w:val="22"/>
          <w:lang w:val="sv-SE"/>
        </w:rPr>
        <w:t>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metodes</w:t>
      </w:r>
      <w:r w:rsidRPr="00033619">
        <w:rPr>
          <w:sz w:val="22"/>
          <w:szCs w:val="22"/>
        </w:rPr>
        <w:t xml:space="preserve">; </w:t>
      </w:r>
    </w:p>
    <w:p w:rsidR="00C740F3" w:rsidRPr="00033619" w:rsidRDefault="00C740F3" w:rsidP="00B30E1D">
      <w:pPr>
        <w:tabs>
          <w:tab w:val="left" w:leader="dot" w:pos="9072"/>
        </w:tabs>
        <w:ind w:left="709"/>
        <w:jc w:val="both"/>
        <w:rPr>
          <w:sz w:val="22"/>
          <w:szCs w:val="22"/>
        </w:rPr>
      </w:pPr>
      <w:r w:rsidRPr="00033619">
        <w:rPr>
          <w:b/>
          <w:bCs/>
          <w:sz w:val="22"/>
          <w:szCs w:val="22"/>
          <w:lang w:val="sv-SE"/>
        </w:rPr>
        <w:t>Kompetences</w:t>
      </w:r>
      <w:r w:rsidRPr="00033619">
        <w:rPr>
          <w:b/>
          <w:bCs/>
          <w:sz w:val="22"/>
          <w:szCs w:val="22"/>
        </w:rPr>
        <w:t>:</w:t>
      </w:r>
      <w:r w:rsidRPr="00033619">
        <w:rPr>
          <w:sz w:val="22"/>
          <w:szCs w:val="22"/>
        </w:rPr>
        <w:t xml:space="preserve"> </w:t>
      </w:r>
      <w:r w:rsidRPr="00033619">
        <w:rPr>
          <w:sz w:val="22"/>
          <w:szCs w:val="22"/>
          <w:lang w:val="sv-SE"/>
        </w:rPr>
        <w:t>veidot</w:t>
      </w:r>
      <w:r w:rsidRPr="00033619">
        <w:rPr>
          <w:sz w:val="22"/>
          <w:szCs w:val="22"/>
        </w:rPr>
        <w:t xml:space="preserve"> </w:t>
      </w:r>
      <w:r w:rsidRPr="00033619">
        <w:rPr>
          <w:sz w:val="22"/>
          <w:szCs w:val="22"/>
          <w:lang w:val="sv-SE"/>
        </w:rPr>
        <w:t>racion</w:t>
      </w:r>
      <w:r w:rsidRPr="00033619">
        <w:rPr>
          <w:sz w:val="22"/>
          <w:szCs w:val="22"/>
        </w:rPr>
        <w:t>ā</w:t>
      </w:r>
      <w:r w:rsidRPr="00033619">
        <w:rPr>
          <w:sz w:val="22"/>
          <w:szCs w:val="22"/>
          <w:lang w:val="sv-SE"/>
        </w:rPr>
        <w:t>lu</w:t>
      </w:r>
      <w:r w:rsidRPr="00033619">
        <w:rPr>
          <w:sz w:val="22"/>
          <w:szCs w:val="22"/>
        </w:rPr>
        <w:t xml:space="preserve"> </w:t>
      </w:r>
      <w:r w:rsidRPr="00033619">
        <w:rPr>
          <w:sz w:val="22"/>
          <w:szCs w:val="22"/>
          <w:lang w:val="sv-SE"/>
        </w:rPr>
        <w:t>kriticismu</w:t>
      </w:r>
      <w:r w:rsidRPr="00033619">
        <w:rPr>
          <w:sz w:val="22"/>
          <w:szCs w:val="22"/>
        </w:rPr>
        <w:t xml:space="preserve"> </w:t>
      </w:r>
      <w:r w:rsidRPr="00033619">
        <w:rPr>
          <w:sz w:val="22"/>
          <w:szCs w:val="22"/>
          <w:lang w:val="sv-SE"/>
        </w:rPr>
        <w:t>l</w:t>
      </w:r>
      <w:r w:rsidRPr="00033619">
        <w:rPr>
          <w:sz w:val="22"/>
          <w:szCs w:val="22"/>
        </w:rPr>
        <w:t>ē</w:t>
      </w:r>
      <w:r w:rsidRPr="00033619">
        <w:rPr>
          <w:sz w:val="22"/>
          <w:szCs w:val="22"/>
          <w:lang w:val="sv-SE"/>
        </w:rPr>
        <w:t>mumu</w:t>
      </w:r>
      <w:r w:rsidRPr="00033619">
        <w:rPr>
          <w:sz w:val="22"/>
          <w:szCs w:val="22"/>
        </w:rPr>
        <w:t xml:space="preserve"> </w:t>
      </w:r>
      <w:r w:rsidRPr="00033619">
        <w:rPr>
          <w:sz w:val="22"/>
          <w:szCs w:val="22"/>
          <w:lang w:val="sv-SE"/>
        </w:rPr>
        <w:t>pie</w:t>
      </w:r>
      <w:r w:rsidRPr="00033619">
        <w:rPr>
          <w:sz w:val="22"/>
          <w:szCs w:val="22"/>
        </w:rPr>
        <w:t>ņ</w:t>
      </w:r>
      <w:r w:rsidRPr="00033619">
        <w:rPr>
          <w:sz w:val="22"/>
          <w:szCs w:val="22"/>
          <w:lang w:val="sv-SE"/>
        </w:rPr>
        <w:t>em</w:t>
      </w:r>
      <w:r w:rsidRPr="00033619">
        <w:rPr>
          <w:sz w:val="22"/>
          <w:szCs w:val="22"/>
        </w:rPr>
        <w:t>š</w:t>
      </w:r>
      <w:r w:rsidRPr="00033619">
        <w:rPr>
          <w:sz w:val="22"/>
          <w:szCs w:val="22"/>
          <w:lang w:val="sv-SE"/>
        </w:rPr>
        <w:t>an</w:t>
      </w:r>
      <w:r w:rsidRPr="00033619">
        <w:rPr>
          <w:sz w:val="22"/>
          <w:szCs w:val="22"/>
        </w:rPr>
        <w:t xml:space="preserve">ā, </w:t>
      </w:r>
      <w:r w:rsidRPr="00033619">
        <w:rPr>
          <w:sz w:val="22"/>
          <w:szCs w:val="22"/>
          <w:lang w:val="sv-SE"/>
        </w:rPr>
        <w:t>sp</w:t>
      </w:r>
      <w:r w:rsidRPr="00033619">
        <w:rPr>
          <w:sz w:val="22"/>
          <w:szCs w:val="22"/>
        </w:rPr>
        <w:t>ē</w:t>
      </w:r>
      <w:r w:rsidRPr="00033619">
        <w:rPr>
          <w:sz w:val="22"/>
          <w:szCs w:val="22"/>
          <w:lang w:val="sv-SE"/>
        </w:rPr>
        <w:t>jas</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t</w:t>
      </w:r>
      <w:r w:rsidRPr="00033619">
        <w:rPr>
          <w:sz w:val="22"/>
          <w:szCs w:val="22"/>
        </w:rPr>
        <w:t xml:space="preserve"> </w:t>
      </w:r>
      <w:r w:rsidRPr="00033619">
        <w:rPr>
          <w:sz w:val="22"/>
          <w:szCs w:val="22"/>
          <w:lang w:val="sv-SE"/>
        </w:rPr>
        <w:t>komunik</w:t>
      </w:r>
      <w:r w:rsidRPr="00033619">
        <w:rPr>
          <w:sz w:val="22"/>
          <w:szCs w:val="22"/>
        </w:rPr>
        <w:t>ā</w:t>
      </w:r>
      <w:r w:rsidRPr="00033619">
        <w:rPr>
          <w:sz w:val="22"/>
          <w:szCs w:val="22"/>
          <w:lang w:val="sv-SE"/>
        </w:rPr>
        <w:t>cijas</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mu</w:t>
      </w:r>
      <w:r w:rsidRPr="00033619">
        <w:rPr>
          <w:sz w:val="22"/>
          <w:szCs w:val="22"/>
        </w:rPr>
        <w:t xml:space="preserve"> </w:t>
      </w:r>
      <w:r w:rsidRPr="00033619">
        <w:rPr>
          <w:sz w:val="22"/>
          <w:szCs w:val="22"/>
          <w:lang w:val="sv-SE"/>
        </w:rPr>
        <w:t>att</w:t>
      </w:r>
      <w:r w:rsidRPr="00033619">
        <w:rPr>
          <w:sz w:val="22"/>
          <w:szCs w:val="22"/>
        </w:rPr>
        <w:t>ī</w:t>
      </w:r>
      <w:r w:rsidRPr="00033619">
        <w:rPr>
          <w:sz w:val="22"/>
          <w:szCs w:val="22"/>
          <w:lang w:val="sv-SE"/>
        </w:rPr>
        <w:t>st</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ietekm</w:t>
      </w:r>
      <w:r w:rsidRPr="00033619">
        <w:rPr>
          <w:sz w:val="22"/>
          <w:szCs w:val="22"/>
        </w:rPr>
        <w:t>ē</w:t>
      </w:r>
      <w:r w:rsidRPr="00033619">
        <w:rPr>
          <w:sz w:val="22"/>
          <w:szCs w:val="22"/>
          <w:lang w:val="sv-SE"/>
        </w:rPr>
        <w:t>jo</w:t>
      </w:r>
      <w:r w:rsidRPr="00033619">
        <w:rPr>
          <w:sz w:val="22"/>
          <w:szCs w:val="22"/>
        </w:rPr>
        <w:t>š</w:t>
      </w:r>
      <w:r w:rsidRPr="00033619">
        <w:rPr>
          <w:sz w:val="22"/>
          <w:szCs w:val="22"/>
          <w:lang w:val="sv-SE"/>
        </w:rPr>
        <w:t>os</w:t>
      </w:r>
      <w:r w:rsidRPr="00033619">
        <w:rPr>
          <w:sz w:val="22"/>
          <w:szCs w:val="22"/>
        </w:rPr>
        <w:t xml:space="preserve"> </w:t>
      </w:r>
      <w:r w:rsidRPr="00033619">
        <w:rPr>
          <w:sz w:val="22"/>
          <w:szCs w:val="22"/>
          <w:lang w:val="sv-SE"/>
        </w:rPr>
        <w:t>faktorus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lemt</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tirgus</w:t>
      </w:r>
      <w:r w:rsidRPr="00033619">
        <w:rPr>
          <w:sz w:val="22"/>
          <w:szCs w:val="22"/>
        </w:rPr>
        <w:t xml:space="preserve"> </w:t>
      </w:r>
      <w:r w:rsidRPr="00033619">
        <w:rPr>
          <w:sz w:val="22"/>
          <w:szCs w:val="22"/>
          <w:lang w:val="sv-SE"/>
        </w:rPr>
        <w:t>orient</w:t>
      </w:r>
      <w:r w:rsidRPr="00033619">
        <w:rPr>
          <w:sz w:val="22"/>
          <w:szCs w:val="22"/>
        </w:rPr>
        <w:t>ē</w:t>
      </w:r>
      <w:r w:rsidRPr="00033619">
        <w:rPr>
          <w:sz w:val="22"/>
          <w:szCs w:val="22"/>
          <w:lang w:val="sv-SE"/>
        </w:rPr>
        <w:t>tas</w:t>
      </w:r>
      <w:r w:rsidRPr="00033619">
        <w:rPr>
          <w:sz w:val="22"/>
          <w:szCs w:val="22"/>
        </w:rPr>
        <w:t xml:space="preserve"> </w:t>
      </w:r>
      <w:r w:rsidRPr="00033619">
        <w:rPr>
          <w:sz w:val="22"/>
          <w:szCs w:val="22"/>
          <w:lang w:val="sv-SE"/>
        </w:rPr>
        <w:t>darb</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turpm</w:t>
      </w:r>
      <w:r w:rsidRPr="00033619">
        <w:rPr>
          <w:sz w:val="22"/>
          <w:szCs w:val="22"/>
        </w:rPr>
        <w:t>ā</w:t>
      </w:r>
      <w:r w:rsidRPr="00033619">
        <w:rPr>
          <w:sz w:val="22"/>
          <w:szCs w:val="22"/>
          <w:lang w:val="sv-SE"/>
        </w:rPr>
        <w:t>ko</w:t>
      </w:r>
      <w:r w:rsidRPr="00033619">
        <w:rPr>
          <w:sz w:val="22"/>
          <w:szCs w:val="22"/>
        </w:rPr>
        <w:t xml:space="preserve"> </w:t>
      </w:r>
      <w:r w:rsidRPr="00033619">
        <w:rPr>
          <w:sz w:val="22"/>
          <w:szCs w:val="22"/>
          <w:lang w:val="sv-SE"/>
        </w:rPr>
        <w:t>att</w:t>
      </w:r>
      <w:r w:rsidRPr="00033619">
        <w:rPr>
          <w:sz w:val="22"/>
          <w:szCs w:val="22"/>
        </w:rPr>
        <w:t>ī</w:t>
      </w:r>
      <w:r w:rsidRPr="00033619">
        <w:rPr>
          <w:sz w:val="22"/>
          <w:szCs w:val="22"/>
          <w:lang w:val="sv-SE"/>
        </w:rPr>
        <w:t>st</w:t>
      </w:r>
      <w:r w:rsidRPr="00033619">
        <w:rPr>
          <w:sz w:val="22"/>
          <w:szCs w:val="22"/>
        </w:rPr>
        <w:t>ī</w:t>
      </w:r>
      <w:r w:rsidRPr="00033619">
        <w:rPr>
          <w:sz w:val="22"/>
          <w:szCs w:val="22"/>
          <w:lang w:val="sv-SE"/>
        </w:rPr>
        <w:t>bu</w:t>
      </w:r>
    </w:p>
    <w:p w:rsidR="00C740F3" w:rsidRPr="00033619" w:rsidRDefault="00C740F3" w:rsidP="00C740F3">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saturs</w:t>
      </w:r>
      <w:r w:rsidRPr="00033619">
        <w:rPr>
          <w:sz w:val="22"/>
          <w:szCs w:val="22"/>
        </w:rPr>
        <w:t>:</w:t>
      </w:r>
    </w:p>
    <w:p w:rsidR="00C740F3" w:rsidRPr="00033619" w:rsidRDefault="00C740F3" w:rsidP="00C740F3">
      <w:pPr>
        <w:ind w:left="708"/>
        <w:jc w:val="both"/>
        <w:rPr>
          <w:sz w:val="22"/>
          <w:szCs w:val="22"/>
        </w:rPr>
      </w:pPr>
      <w:r w:rsidRPr="00033619">
        <w:rPr>
          <w:b/>
          <w:bCs/>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3 </w:t>
      </w:r>
      <w:r w:rsidRPr="00033619">
        <w:rPr>
          <w:sz w:val="22"/>
          <w:szCs w:val="22"/>
          <w:lang w:val="sv-SE"/>
        </w:rPr>
        <w:t>KP</w:t>
      </w:r>
      <w:r w:rsidRPr="00033619">
        <w:rPr>
          <w:sz w:val="22"/>
          <w:szCs w:val="22"/>
        </w:rPr>
        <w:t xml:space="preserve"> (4,5 </w:t>
      </w:r>
      <w:r w:rsidRPr="00033619">
        <w:rPr>
          <w:sz w:val="22"/>
          <w:szCs w:val="22"/>
          <w:lang w:val="sv-SE"/>
        </w:rPr>
        <w:t>ECTS</w:t>
      </w:r>
      <w:r w:rsidRPr="00033619">
        <w:rPr>
          <w:sz w:val="22"/>
          <w:szCs w:val="22"/>
        </w:rPr>
        <w:t>)</w:t>
      </w:r>
      <w:r w:rsidR="00B30E1D" w:rsidRPr="00033619">
        <w:rPr>
          <w:sz w:val="22"/>
          <w:szCs w:val="22"/>
        </w:rPr>
        <w:t>.</w:t>
      </w:r>
    </w:p>
    <w:p w:rsidR="00C740F3" w:rsidRPr="00033619" w:rsidRDefault="00C740F3" w:rsidP="00C740F3">
      <w:pPr>
        <w:ind w:firstLine="708"/>
        <w:jc w:val="both"/>
        <w:rPr>
          <w:b/>
          <w:bCs/>
          <w:sz w:val="22"/>
          <w:szCs w:val="22"/>
        </w:rPr>
      </w:pPr>
      <w:r w:rsidRPr="00033619">
        <w:rPr>
          <w:b/>
          <w:bCs/>
          <w:sz w:val="22"/>
          <w:szCs w:val="22"/>
          <w:lang w:val="sv-SE"/>
        </w:rPr>
        <w:t>Studiju</w:t>
      </w:r>
      <w:r w:rsidRPr="00033619">
        <w:rPr>
          <w:b/>
          <w:bCs/>
          <w:sz w:val="22"/>
          <w:szCs w:val="22"/>
        </w:rPr>
        <w:t xml:space="preserve"> </w:t>
      </w:r>
      <w:r w:rsidRPr="00033619">
        <w:rPr>
          <w:b/>
          <w:bCs/>
          <w:sz w:val="22"/>
          <w:szCs w:val="22"/>
          <w:lang w:val="sv-SE"/>
        </w:rPr>
        <w:t>kursa</w:t>
      </w:r>
      <w:r w:rsidRPr="00033619">
        <w:rPr>
          <w:b/>
          <w:bCs/>
          <w:sz w:val="22"/>
          <w:szCs w:val="22"/>
        </w:rPr>
        <w:t xml:space="preserve"> </w:t>
      </w:r>
      <w:r w:rsidRPr="00033619">
        <w:rPr>
          <w:b/>
          <w:bCs/>
          <w:sz w:val="22"/>
          <w:szCs w:val="22"/>
          <w:lang w:val="sv-SE"/>
        </w:rPr>
        <w:t>kalend</w:t>
      </w:r>
      <w:r w:rsidRPr="00033619">
        <w:rPr>
          <w:b/>
          <w:bCs/>
          <w:sz w:val="22"/>
          <w:szCs w:val="22"/>
        </w:rPr>
        <w:t>ā</w:t>
      </w:r>
      <w:r w:rsidRPr="00033619">
        <w:rPr>
          <w:b/>
          <w:bCs/>
          <w:sz w:val="22"/>
          <w:szCs w:val="22"/>
          <w:lang w:val="sv-SE"/>
        </w:rPr>
        <w:t>rs</w:t>
      </w:r>
      <w:r w:rsidRPr="00033619">
        <w:rPr>
          <w:b/>
          <w:bCs/>
          <w:sz w:val="22"/>
          <w:szCs w:val="22"/>
        </w:rPr>
        <w:t xml:space="preserve"> </w:t>
      </w:r>
      <w:r w:rsidRPr="00033619">
        <w:rPr>
          <w:b/>
          <w:bCs/>
          <w:sz w:val="22"/>
          <w:szCs w:val="22"/>
          <w:lang w:val="sv-SE"/>
        </w:rPr>
        <w:t>nepilna</w:t>
      </w:r>
      <w:r w:rsidRPr="00033619">
        <w:rPr>
          <w:b/>
          <w:bCs/>
          <w:sz w:val="22"/>
          <w:szCs w:val="22"/>
        </w:rPr>
        <w:t xml:space="preserve"> </w:t>
      </w:r>
      <w:r w:rsidRPr="00033619">
        <w:rPr>
          <w:b/>
          <w:bCs/>
          <w:sz w:val="22"/>
          <w:szCs w:val="22"/>
          <w:lang w:val="sv-SE"/>
        </w:rPr>
        <w:t>laika</w:t>
      </w:r>
      <w:r w:rsidRPr="00033619">
        <w:rPr>
          <w:b/>
          <w:bCs/>
          <w:sz w:val="22"/>
          <w:szCs w:val="22"/>
        </w:rPr>
        <w:t xml:space="preserve"> </w:t>
      </w:r>
      <w:r w:rsidRPr="00033619">
        <w:rPr>
          <w:b/>
          <w:bCs/>
          <w:sz w:val="22"/>
          <w:szCs w:val="22"/>
          <w:lang w:val="sv-SE"/>
        </w:rPr>
        <w:t>studij</w:t>
      </w:r>
      <w:r w:rsidRPr="00033619">
        <w:rPr>
          <w:b/>
          <w:bCs/>
          <w:sz w:val="22"/>
          <w:szCs w:val="22"/>
        </w:rPr>
        <w:t>ā</w:t>
      </w:r>
      <w:r w:rsidRPr="00033619">
        <w:rPr>
          <w:b/>
          <w:bCs/>
          <w:sz w:val="22"/>
          <w:szCs w:val="22"/>
          <w:lang w:val="sv-SE"/>
        </w:rPr>
        <w:t>m</w:t>
      </w:r>
      <w:r w:rsidRPr="00033619">
        <w:rPr>
          <w:b/>
          <w:bCs/>
          <w:sz w:val="22"/>
          <w:szCs w:val="22"/>
        </w:rPr>
        <w:t>:</w:t>
      </w:r>
    </w:p>
    <w:tbl>
      <w:tblPr>
        <w:tblW w:w="9477"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63"/>
        <w:gridCol w:w="6825"/>
        <w:gridCol w:w="1089"/>
      </w:tblGrid>
      <w:tr w:rsidR="00B30E1D" w:rsidRPr="00033619" w:rsidTr="00B30E1D">
        <w:tc>
          <w:tcPr>
            <w:tcW w:w="1563" w:type="dxa"/>
            <w:vAlign w:val="center"/>
          </w:tcPr>
          <w:p w:rsidR="00C740F3" w:rsidRPr="00033619" w:rsidRDefault="00C740F3" w:rsidP="00B30E1D">
            <w:pPr>
              <w:jc w:val="center"/>
              <w:rPr>
                <w:b/>
                <w:bCs/>
                <w:sz w:val="22"/>
                <w:szCs w:val="22"/>
              </w:rPr>
            </w:pPr>
            <w:r w:rsidRPr="00033619">
              <w:rPr>
                <w:b/>
                <w:bCs/>
                <w:sz w:val="22"/>
                <w:szCs w:val="22"/>
              </w:rPr>
              <w:t>Datums, laiks</w:t>
            </w:r>
          </w:p>
        </w:tc>
        <w:tc>
          <w:tcPr>
            <w:tcW w:w="6825" w:type="dxa"/>
            <w:vAlign w:val="center"/>
          </w:tcPr>
          <w:p w:rsidR="00C740F3" w:rsidRPr="00033619" w:rsidRDefault="00C740F3" w:rsidP="00B30E1D">
            <w:pPr>
              <w:jc w:val="center"/>
              <w:rPr>
                <w:b/>
                <w:bCs/>
                <w:sz w:val="22"/>
                <w:szCs w:val="22"/>
              </w:rPr>
            </w:pPr>
            <w:r w:rsidRPr="00033619">
              <w:rPr>
                <w:b/>
                <w:bCs/>
                <w:sz w:val="22"/>
                <w:szCs w:val="22"/>
              </w:rPr>
              <w:t>Kursa saturs (t.sk. tēmas, semināri, praktiskās nodarbības auditorijā, prezentācijas u.c.):</w:t>
            </w:r>
          </w:p>
        </w:tc>
        <w:tc>
          <w:tcPr>
            <w:tcW w:w="1089" w:type="dxa"/>
            <w:vAlign w:val="center"/>
          </w:tcPr>
          <w:p w:rsidR="00C740F3" w:rsidRPr="00033619" w:rsidRDefault="00C740F3" w:rsidP="00B30E1D">
            <w:pPr>
              <w:jc w:val="center"/>
              <w:rPr>
                <w:b/>
                <w:bCs/>
                <w:sz w:val="22"/>
                <w:szCs w:val="22"/>
              </w:rPr>
            </w:pPr>
            <w:r w:rsidRPr="00033619">
              <w:rPr>
                <w:b/>
                <w:bCs/>
                <w:sz w:val="22"/>
                <w:szCs w:val="22"/>
              </w:rPr>
              <w:t>Stundu skaits</w:t>
            </w:r>
          </w:p>
        </w:tc>
      </w:tr>
      <w:tr w:rsidR="00B30E1D" w:rsidRPr="00033619" w:rsidTr="00B30E1D">
        <w:tc>
          <w:tcPr>
            <w:tcW w:w="1563" w:type="dxa"/>
          </w:tcPr>
          <w:p w:rsidR="00C740F3" w:rsidRPr="00033619" w:rsidRDefault="00C740F3" w:rsidP="005B6768">
            <w:pPr>
              <w:rPr>
                <w:i/>
                <w:iCs/>
                <w:sz w:val="22"/>
                <w:szCs w:val="22"/>
              </w:rPr>
            </w:pPr>
          </w:p>
        </w:tc>
        <w:tc>
          <w:tcPr>
            <w:tcW w:w="6825" w:type="dxa"/>
          </w:tcPr>
          <w:p w:rsidR="00C740F3" w:rsidRPr="00033619" w:rsidRDefault="00C740F3" w:rsidP="005B6768">
            <w:pPr>
              <w:rPr>
                <w:b/>
                <w:bCs/>
                <w:sz w:val="22"/>
                <w:szCs w:val="22"/>
                <w:lang w:val="sv-SE"/>
              </w:rPr>
            </w:pPr>
            <w:r w:rsidRPr="00033619">
              <w:rPr>
                <w:sz w:val="22"/>
                <w:szCs w:val="22"/>
                <w:lang w:val="sv-SE"/>
              </w:rPr>
              <w:t>Uzņēmuma mērķi, vide un mārketings.</w:t>
            </w:r>
          </w:p>
        </w:tc>
        <w:tc>
          <w:tcPr>
            <w:tcW w:w="1089" w:type="dxa"/>
          </w:tcPr>
          <w:p w:rsidR="00C740F3" w:rsidRPr="00033619" w:rsidRDefault="00C740F3" w:rsidP="005B6768">
            <w:pPr>
              <w:jc w:val="center"/>
              <w:rPr>
                <w:sz w:val="22"/>
                <w:szCs w:val="22"/>
              </w:rPr>
            </w:pPr>
            <w:r w:rsidRPr="00033619">
              <w:rPr>
                <w:sz w:val="22"/>
                <w:szCs w:val="22"/>
              </w:rPr>
              <w:t>2</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rPr>
            </w:pPr>
            <w:r w:rsidRPr="00033619">
              <w:rPr>
                <w:spacing w:val="1"/>
                <w:sz w:val="22"/>
                <w:szCs w:val="22"/>
              </w:rPr>
              <w:t>Pētījumi un informācija.</w:t>
            </w:r>
          </w:p>
        </w:tc>
        <w:tc>
          <w:tcPr>
            <w:tcW w:w="1089" w:type="dxa"/>
          </w:tcPr>
          <w:p w:rsidR="00C740F3" w:rsidRPr="00033619" w:rsidRDefault="00C740F3" w:rsidP="005B6768">
            <w:pPr>
              <w:jc w:val="center"/>
              <w:rPr>
                <w:sz w:val="22"/>
                <w:szCs w:val="22"/>
              </w:rPr>
            </w:pPr>
            <w:r w:rsidRPr="00033619">
              <w:rPr>
                <w:sz w:val="22"/>
                <w:szCs w:val="22"/>
              </w:rPr>
              <w:t>2</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rPr>
            </w:pPr>
            <w:r w:rsidRPr="00033619">
              <w:rPr>
                <w:spacing w:val="1"/>
                <w:sz w:val="22"/>
                <w:szCs w:val="22"/>
              </w:rPr>
              <w:t>Tirgus, tā ietilpība un segmentācija.</w:t>
            </w:r>
          </w:p>
        </w:tc>
        <w:tc>
          <w:tcPr>
            <w:tcW w:w="1089" w:type="dxa"/>
          </w:tcPr>
          <w:p w:rsidR="00C740F3" w:rsidRPr="00033619" w:rsidRDefault="00C740F3" w:rsidP="005B6768">
            <w:pPr>
              <w:jc w:val="center"/>
              <w:rPr>
                <w:sz w:val="22"/>
                <w:szCs w:val="22"/>
              </w:rPr>
            </w:pPr>
            <w:r w:rsidRPr="00033619">
              <w:rPr>
                <w:sz w:val="22"/>
                <w:szCs w:val="22"/>
              </w:rPr>
              <w:t>3</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lang w:val="fr-FR"/>
              </w:rPr>
            </w:pPr>
            <w:r w:rsidRPr="00033619">
              <w:rPr>
                <w:spacing w:val="2"/>
                <w:sz w:val="22"/>
                <w:szCs w:val="22"/>
                <w:lang w:val="fr-FR"/>
              </w:rPr>
              <w:t>Produkts un tā dzīves cikls.</w:t>
            </w:r>
          </w:p>
        </w:tc>
        <w:tc>
          <w:tcPr>
            <w:tcW w:w="1089" w:type="dxa"/>
          </w:tcPr>
          <w:p w:rsidR="00C740F3" w:rsidRPr="00033619" w:rsidRDefault="00C740F3" w:rsidP="005B6768">
            <w:pPr>
              <w:jc w:val="center"/>
              <w:rPr>
                <w:sz w:val="22"/>
                <w:szCs w:val="22"/>
              </w:rPr>
            </w:pPr>
            <w:r w:rsidRPr="00033619">
              <w:rPr>
                <w:sz w:val="22"/>
                <w:szCs w:val="22"/>
              </w:rPr>
              <w:t>2</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rPr>
            </w:pPr>
            <w:r w:rsidRPr="00033619">
              <w:rPr>
                <w:spacing w:val="1"/>
                <w:sz w:val="22"/>
                <w:szCs w:val="22"/>
                <w:lang w:val="sv-SE"/>
              </w:rPr>
              <w:t>Produkta</w:t>
            </w:r>
            <w:r w:rsidRPr="00033619">
              <w:rPr>
                <w:spacing w:val="1"/>
                <w:sz w:val="22"/>
                <w:szCs w:val="22"/>
              </w:rPr>
              <w:t xml:space="preserve"> </w:t>
            </w:r>
            <w:r w:rsidRPr="00033619">
              <w:rPr>
                <w:spacing w:val="1"/>
                <w:sz w:val="22"/>
                <w:szCs w:val="22"/>
                <w:lang w:val="sv-SE"/>
              </w:rPr>
              <w:t>poz</w:t>
            </w:r>
            <w:r w:rsidRPr="00033619">
              <w:rPr>
                <w:spacing w:val="1"/>
                <w:sz w:val="22"/>
                <w:szCs w:val="22"/>
              </w:rPr>
              <w:t>ī</w:t>
            </w:r>
            <w:r w:rsidRPr="00033619">
              <w:rPr>
                <w:spacing w:val="1"/>
                <w:sz w:val="22"/>
                <w:szCs w:val="22"/>
                <w:lang w:val="sv-SE"/>
              </w:rPr>
              <w:t>cija</w:t>
            </w:r>
            <w:r w:rsidRPr="00033619">
              <w:rPr>
                <w:spacing w:val="1"/>
                <w:sz w:val="22"/>
                <w:szCs w:val="22"/>
              </w:rPr>
              <w:t xml:space="preserve"> </w:t>
            </w:r>
            <w:r w:rsidRPr="00033619">
              <w:rPr>
                <w:spacing w:val="1"/>
                <w:sz w:val="22"/>
                <w:szCs w:val="22"/>
                <w:lang w:val="sv-SE"/>
              </w:rPr>
              <w:t>un</w:t>
            </w:r>
            <w:r w:rsidRPr="00033619">
              <w:rPr>
                <w:spacing w:val="1"/>
                <w:sz w:val="22"/>
                <w:szCs w:val="22"/>
              </w:rPr>
              <w:t xml:space="preserve"> </w:t>
            </w:r>
            <w:r w:rsidRPr="00033619">
              <w:rPr>
                <w:spacing w:val="1"/>
                <w:sz w:val="22"/>
                <w:szCs w:val="22"/>
                <w:lang w:val="sv-SE"/>
              </w:rPr>
              <w:t>z</w:t>
            </w:r>
            <w:r w:rsidRPr="00033619">
              <w:rPr>
                <w:spacing w:val="1"/>
                <w:sz w:val="22"/>
                <w:szCs w:val="22"/>
              </w:rPr>
              <w:t>ī</w:t>
            </w:r>
            <w:r w:rsidRPr="00033619">
              <w:rPr>
                <w:spacing w:val="1"/>
                <w:sz w:val="22"/>
                <w:szCs w:val="22"/>
                <w:lang w:val="sv-SE"/>
              </w:rPr>
              <w:t>mols</w:t>
            </w:r>
            <w:r w:rsidRPr="00033619">
              <w:rPr>
                <w:spacing w:val="1"/>
                <w:sz w:val="22"/>
                <w:szCs w:val="22"/>
              </w:rPr>
              <w:t xml:space="preserve"> (</w:t>
            </w:r>
            <w:r w:rsidRPr="00033619">
              <w:rPr>
                <w:spacing w:val="1"/>
                <w:sz w:val="22"/>
                <w:szCs w:val="22"/>
                <w:lang w:val="sv-SE"/>
              </w:rPr>
              <w:t>brends</w:t>
            </w:r>
            <w:r w:rsidRPr="00033619">
              <w:rPr>
                <w:spacing w:val="1"/>
                <w:sz w:val="22"/>
                <w:szCs w:val="22"/>
              </w:rPr>
              <w:t>).</w:t>
            </w:r>
          </w:p>
        </w:tc>
        <w:tc>
          <w:tcPr>
            <w:tcW w:w="1089" w:type="dxa"/>
          </w:tcPr>
          <w:p w:rsidR="00C740F3" w:rsidRPr="00033619" w:rsidRDefault="00C740F3" w:rsidP="005B6768">
            <w:pPr>
              <w:jc w:val="center"/>
              <w:rPr>
                <w:sz w:val="22"/>
                <w:szCs w:val="22"/>
              </w:rPr>
            </w:pPr>
            <w:r w:rsidRPr="00033619">
              <w:rPr>
                <w:sz w:val="22"/>
                <w:szCs w:val="22"/>
              </w:rPr>
              <w:t>4</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rPr>
            </w:pPr>
            <w:r w:rsidRPr="00033619">
              <w:rPr>
                <w:sz w:val="22"/>
                <w:szCs w:val="22"/>
              </w:rPr>
              <w:t>Pakalpojumu mārketings</w:t>
            </w:r>
          </w:p>
        </w:tc>
        <w:tc>
          <w:tcPr>
            <w:tcW w:w="1089" w:type="dxa"/>
          </w:tcPr>
          <w:p w:rsidR="00C740F3" w:rsidRPr="00033619" w:rsidRDefault="00C740F3" w:rsidP="005B6768">
            <w:pPr>
              <w:jc w:val="center"/>
              <w:rPr>
                <w:sz w:val="22"/>
                <w:szCs w:val="22"/>
              </w:rPr>
            </w:pPr>
            <w:r w:rsidRPr="00033619">
              <w:rPr>
                <w:sz w:val="22"/>
                <w:szCs w:val="22"/>
              </w:rPr>
              <w:t>2</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rPr>
            </w:pPr>
            <w:r w:rsidRPr="00033619">
              <w:rPr>
                <w:spacing w:val="2"/>
                <w:sz w:val="22"/>
                <w:szCs w:val="22"/>
              </w:rPr>
              <w:t>Cenu veidošana.</w:t>
            </w:r>
          </w:p>
        </w:tc>
        <w:tc>
          <w:tcPr>
            <w:tcW w:w="1089" w:type="dxa"/>
          </w:tcPr>
          <w:p w:rsidR="00C740F3" w:rsidRPr="00033619" w:rsidRDefault="00C740F3" w:rsidP="005B6768">
            <w:pPr>
              <w:jc w:val="center"/>
              <w:rPr>
                <w:sz w:val="22"/>
                <w:szCs w:val="22"/>
              </w:rPr>
            </w:pPr>
            <w:r w:rsidRPr="00033619">
              <w:rPr>
                <w:sz w:val="22"/>
                <w:szCs w:val="22"/>
              </w:rPr>
              <w:t>4</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rPr>
            </w:pPr>
            <w:r w:rsidRPr="00033619">
              <w:rPr>
                <w:spacing w:val="2"/>
                <w:sz w:val="22"/>
                <w:szCs w:val="22"/>
              </w:rPr>
              <w:t>Vieta un sadales kanāli.</w:t>
            </w:r>
          </w:p>
        </w:tc>
        <w:tc>
          <w:tcPr>
            <w:tcW w:w="1089" w:type="dxa"/>
          </w:tcPr>
          <w:p w:rsidR="00C740F3" w:rsidRPr="00033619" w:rsidRDefault="00C740F3" w:rsidP="005B6768">
            <w:pPr>
              <w:jc w:val="center"/>
              <w:rPr>
                <w:sz w:val="22"/>
                <w:szCs w:val="22"/>
              </w:rPr>
            </w:pPr>
            <w:r w:rsidRPr="00033619">
              <w:rPr>
                <w:sz w:val="22"/>
                <w:szCs w:val="22"/>
              </w:rPr>
              <w:t>1</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rPr>
            </w:pPr>
            <w:r w:rsidRPr="00033619">
              <w:rPr>
                <w:spacing w:val="1"/>
                <w:sz w:val="22"/>
                <w:szCs w:val="22"/>
              </w:rPr>
              <w:t>Veicināšana.</w:t>
            </w:r>
          </w:p>
        </w:tc>
        <w:tc>
          <w:tcPr>
            <w:tcW w:w="1089" w:type="dxa"/>
          </w:tcPr>
          <w:p w:rsidR="00C740F3" w:rsidRPr="00033619" w:rsidRDefault="00C740F3" w:rsidP="005B6768">
            <w:pPr>
              <w:jc w:val="center"/>
              <w:rPr>
                <w:sz w:val="22"/>
                <w:szCs w:val="22"/>
              </w:rPr>
            </w:pPr>
            <w:r w:rsidRPr="00033619">
              <w:rPr>
                <w:sz w:val="22"/>
                <w:szCs w:val="22"/>
              </w:rPr>
              <w:t>2</w:t>
            </w:r>
          </w:p>
        </w:tc>
      </w:tr>
      <w:tr w:rsidR="00B30E1D" w:rsidRPr="00033619" w:rsidTr="00B30E1D">
        <w:tc>
          <w:tcPr>
            <w:tcW w:w="1563" w:type="dxa"/>
          </w:tcPr>
          <w:p w:rsidR="00C740F3" w:rsidRPr="00033619" w:rsidRDefault="00C740F3" w:rsidP="005B6768">
            <w:pPr>
              <w:rPr>
                <w:sz w:val="22"/>
                <w:szCs w:val="22"/>
              </w:rPr>
            </w:pPr>
          </w:p>
        </w:tc>
        <w:tc>
          <w:tcPr>
            <w:tcW w:w="6825" w:type="dxa"/>
          </w:tcPr>
          <w:p w:rsidR="00C740F3" w:rsidRPr="00033619" w:rsidRDefault="00C740F3" w:rsidP="005B6768">
            <w:pPr>
              <w:shd w:val="clear" w:color="auto" w:fill="FFFFFF"/>
              <w:rPr>
                <w:sz w:val="22"/>
                <w:szCs w:val="22"/>
              </w:rPr>
            </w:pPr>
            <w:r w:rsidRPr="00033619">
              <w:rPr>
                <w:spacing w:val="-3"/>
                <w:sz w:val="22"/>
                <w:szCs w:val="22"/>
              </w:rPr>
              <w:t>Mārketinga vadīšana.</w:t>
            </w:r>
          </w:p>
        </w:tc>
        <w:tc>
          <w:tcPr>
            <w:tcW w:w="1089" w:type="dxa"/>
          </w:tcPr>
          <w:p w:rsidR="00C740F3" w:rsidRPr="00033619" w:rsidRDefault="00C740F3" w:rsidP="005B6768">
            <w:pPr>
              <w:jc w:val="center"/>
              <w:rPr>
                <w:sz w:val="22"/>
                <w:szCs w:val="22"/>
              </w:rPr>
            </w:pPr>
            <w:r w:rsidRPr="00033619">
              <w:rPr>
                <w:sz w:val="22"/>
                <w:szCs w:val="22"/>
              </w:rPr>
              <w:t>2</w:t>
            </w:r>
          </w:p>
        </w:tc>
      </w:tr>
      <w:tr w:rsidR="00B30E1D" w:rsidRPr="00033619" w:rsidTr="00B30E1D">
        <w:tc>
          <w:tcPr>
            <w:tcW w:w="1563" w:type="dxa"/>
          </w:tcPr>
          <w:p w:rsidR="00C740F3" w:rsidRPr="00033619" w:rsidRDefault="00C740F3" w:rsidP="005B6768">
            <w:pPr>
              <w:jc w:val="right"/>
              <w:rPr>
                <w:b/>
                <w:bCs/>
                <w:i/>
                <w:iCs/>
                <w:sz w:val="22"/>
                <w:szCs w:val="22"/>
              </w:rPr>
            </w:pPr>
          </w:p>
        </w:tc>
        <w:tc>
          <w:tcPr>
            <w:tcW w:w="6825" w:type="dxa"/>
          </w:tcPr>
          <w:p w:rsidR="00C740F3" w:rsidRPr="00033619" w:rsidRDefault="00C740F3" w:rsidP="005B6768">
            <w:pPr>
              <w:jc w:val="right"/>
              <w:rPr>
                <w:b/>
                <w:bCs/>
                <w:sz w:val="22"/>
                <w:szCs w:val="22"/>
              </w:rPr>
            </w:pPr>
            <w:r w:rsidRPr="00033619">
              <w:rPr>
                <w:b/>
                <w:bCs/>
                <w:iCs/>
                <w:sz w:val="22"/>
                <w:szCs w:val="22"/>
              </w:rPr>
              <w:t>Kopā kontaktstundas</w:t>
            </w:r>
            <w:r w:rsidRPr="00033619">
              <w:rPr>
                <w:b/>
                <w:bCs/>
                <w:i/>
                <w:iCs/>
                <w:sz w:val="22"/>
                <w:szCs w:val="22"/>
              </w:rPr>
              <w:t>:</w:t>
            </w:r>
          </w:p>
        </w:tc>
        <w:tc>
          <w:tcPr>
            <w:tcW w:w="1089" w:type="dxa"/>
          </w:tcPr>
          <w:p w:rsidR="00C740F3" w:rsidRPr="00033619" w:rsidRDefault="00C740F3" w:rsidP="005B6768">
            <w:pPr>
              <w:jc w:val="center"/>
              <w:rPr>
                <w:sz w:val="22"/>
                <w:szCs w:val="22"/>
              </w:rPr>
            </w:pPr>
            <w:r w:rsidRPr="00033619">
              <w:rPr>
                <w:b/>
                <w:bCs/>
                <w:sz w:val="22"/>
                <w:szCs w:val="22"/>
              </w:rPr>
              <w:t>24</w:t>
            </w:r>
          </w:p>
        </w:tc>
      </w:tr>
    </w:tbl>
    <w:p w:rsidR="00C740F3" w:rsidRPr="00033619" w:rsidRDefault="00C740F3" w:rsidP="00C740F3">
      <w:pPr>
        <w:jc w:val="both"/>
        <w:rPr>
          <w:sz w:val="22"/>
          <w:szCs w:val="22"/>
        </w:rPr>
      </w:pPr>
      <w:r w:rsidRPr="00033619">
        <w:rPr>
          <w:sz w:val="22"/>
          <w:szCs w:val="22"/>
        </w:rPr>
        <w:t>5. Studējošo patstāvīgā darba organizācija un uzdevumi</w:t>
      </w:r>
    </w:p>
    <w:tbl>
      <w:tblPr>
        <w:tblW w:w="946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563"/>
        <w:gridCol w:w="6825"/>
        <w:gridCol w:w="1080"/>
      </w:tblGrid>
      <w:tr w:rsidR="00C740F3" w:rsidRPr="00033619" w:rsidTr="005B6768">
        <w:tc>
          <w:tcPr>
            <w:tcW w:w="1563" w:type="dxa"/>
          </w:tcPr>
          <w:p w:rsidR="00C740F3" w:rsidRPr="00033619" w:rsidRDefault="00C740F3" w:rsidP="005B6768">
            <w:pPr>
              <w:jc w:val="center"/>
              <w:rPr>
                <w:b/>
                <w:bCs/>
                <w:sz w:val="22"/>
                <w:szCs w:val="22"/>
              </w:rPr>
            </w:pPr>
            <w:r w:rsidRPr="00033619">
              <w:rPr>
                <w:b/>
                <w:bCs/>
                <w:sz w:val="22"/>
                <w:szCs w:val="22"/>
              </w:rPr>
              <w:t xml:space="preserve">Nodošanas </w:t>
            </w:r>
          </w:p>
          <w:p w:rsidR="00C740F3" w:rsidRPr="00033619" w:rsidRDefault="00C740F3" w:rsidP="005B6768">
            <w:pPr>
              <w:jc w:val="center"/>
              <w:rPr>
                <w:b/>
                <w:bCs/>
                <w:sz w:val="22"/>
                <w:szCs w:val="22"/>
              </w:rPr>
            </w:pPr>
            <w:r w:rsidRPr="00033619">
              <w:rPr>
                <w:b/>
                <w:bCs/>
                <w:sz w:val="22"/>
                <w:szCs w:val="22"/>
              </w:rPr>
              <w:t xml:space="preserve">datums </w:t>
            </w:r>
          </w:p>
        </w:tc>
        <w:tc>
          <w:tcPr>
            <w:tcW w:w="6825" w:type="dxa"/>
          </w:tcPr>
          <w:p w:rsidR="00C740F3" w:rsidRPr="00033619" w:rsidRDefault="00C740F3" w:rsidP="005B6768">
            <w:pPr>
              <w:jc w:val="center"/>
              <w:rPr>
                <w:b/>
                <w:bCs/>
                <w:sz w:val="22"/>
                <w:szCs w:val="22"/>
              </w:rPr>
            </w:pPr>
            <w:r w:rsidRPr="00033619">
              <w:rPr>
                <w:b/>
                <w:bCs/>
                <w:sz w:val="22"/>
                <w:szCs w:val="22"/>
              </w:rPr>
              <w:t>Patstāvīgā darba uzdevumi</w:t>
            </w:r>
          </w:p>
        </w:tc>
        <w:tc>
          <w:tcPr>
            <w:tcW w:w="1080" w:type="dxa"/>
          </w:tcPr>
          <w:p w:rsidR="00C740F3" w:rsidRPr="00033619" w:rsidRDefault="00C740F3" w:rsidP="005B6768">
            <w:pPr>
              <w:jc w:val="center"/>
              <w:rPr>
                <w:b/>
                <w:bCs/>
                <w:sz w:val="22"/>
                <w:szCs w:val="22"/>
              </w:rPr>
            </w:pPr>
            <w:r w:rsidRPr="00033619">
              <w:rPr>
                <w:b/>
                <w:bCs/>
                <w:sz w:val="22"/>
                <w:szCs w:val="22"/>
              </w:rPr>
              <w:t>Stundu skaits izpildei</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pStyle w:val="ListParagraph"/>
              <w:numPr>
                <w:ilvl w:val="0"/>
                <w:numId w:val="282"/>
              </w:numPr>
              <w:ind w:left="557"/>
              <w:rPr>
                <w:rFonts w:cs="Times New Roman"/>
                <w:b/>
                <w:bCs/>
                <w:i/>
                <w:iCs/>
              </w:rPr>
            </w:pPr>
            <w:r w:rsidRPr="00033619">
              <w:rPr>
                <w:rFonts w:cs="Times New Roman"/>
              </w:rPr>
              <w:t xml:space="preserve">Rekomendētas literatūras </w:t>
            </w:r>
            <w:r w:rsidR="00B30E1D" w:rsidRPr="00033619">
              <w:rPr>
                <w:rFonts w:cs="Times New Roman"/>
              </w:rPr>
              <w:t>studēšana</w:t>
            </w:r>
          </w:p>
        </w:tc>
        <w:tc>
          <w:tcPr>
            <w:tcW w:w="1080" w:type="dxa"/>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pStyle w:val="ListParagraph"/>
              <w:numPr>
                <w:ilvl w:val="0"/>
                <w:numId w:val="282"/>
              </w:numPr>
              <w:ind w:left="557"/>
              <w:rPr>
                <w:rFonts w:cs="Times New Roman"/>
              </w:rPr>
            </w:pPr>
            <w:r w:rsidRPr="00033619">
              <w:rPr>
                <w:rFonts w:cs="Times New Roman"/>
              </w:rPr>
              <w:t>Konkrēta uzņēmuma mērķa tirgus noteikšana, tirgus robežu noskaidrošana.</w:t>
            </w:r>
          </w:p>
        </w:tc>
        <w:tc>
          <w:tcPr>
            <w:tcW w:w="1080" w:type="dxa"/>
          </w:tcPr>
          <w:p w:rsidR="00C740F3" w:rsidRPr="00033619" w:rsidRDefault="00C740F3" w:rsidP="005B6768">
            <w:pPr>
              <w:jc w:val="center"/>
              <w:rPr>
                <w:sz w:val="22"/>
                <w:szCs w:val="22"/>
              </w:rPr>
            </w:pPr>
            <w:r w:rsidRPr="00033619">
              <w:rPr>
                <w:sz w:val="22"/>
                <w:szCs w:val="22"/>
              </w:rPr>
              <w:t>12</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pStyle w:val="ListParagraph"/>
              <w:numPr>
                <w:ilvl w:val="0"/>
                <w:numId w:val="282"/>
              </w:numPr>
              <w:ind w:left="557"/>
              <w:rPr>
                <w:rFonts w:cs="Times New Roman"/>
              </w:rPr>
            </w:pPr>
            <w:r w:rsidRPr="00033619">
              <w:rPr>
                <w:rFonts w:cs="Times New Roman"/>
              </w:rPr>
              <w:t>Konkrēta uzņēmuma produkta dzīvescikla noskaidrošana un rekomendāciju izstrāde</w:t>
            </w:r>
          </w:p>
        </w:tc>
        <w:tc>
          <w:tcPr>
            <w:tcW w:w="10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pStyle w:val="ListParagraph"/>
              <w:numPr>
                <w:ilvl w:val="0"/>
                <w:numId w:val="282"/>
              </w:numPr>
              <w:ind w:left="557"/>
              <w:rPr>
                <w:rFonts w:cs="Times New Roman"/>
              </w:rPr>
            </w:pPr>
            <w:r w:rsidRPr="00033619">
              <w:rPr>
                <w:rFonts w:cs="Times New Roman"/>
              </w:rPr>
              <w:t>Studiju darba sagatavošana - materiālu vākšana atbilstoši uzdevumam.</w:t>
            </w:r>
          </w:p>
        </w:tc>
        <w:tc>
          <w:tcPr>
            <w:tcW w:w="1080" w:type="dxa"/>
          </w:tcPr>
          <w:p w:rsidR="00C740F3" w:rsidRPr="00033619" w:rsidRDefault="00C740F3" w:rsidP="005B6768">
            <w:pPr>
              <w:jc w:val="center"/>
              <w:rPr>
                <w:sz w:val="22"/>
                <w:szCs w:val="22"/>
              </w:rPr>
            </w:pPr>
            <w:r w:rsidRPr="00033619">
              <w:rPr>
                <w:sz w:val="22"/>
                <w:szCs w:val="22"/>
              </w:rPr>
              <w:t>16</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pStyle w:val="ListParagraph"/>
              <w:numPr>
                <w:ilvl w:val="0"/>
                <w:numId w:val="282"/>
              </w:numPr>
              <w:ind w:left="557"/>
              <w:rPr>
                <w:rFonts w:cs="Times New Roman"/>
              </w:rPr>
            </w:pPr>
            <w:r w:rsidRPr="00033619">
              <w:rPr>
                <w:rFonts w:cs="Times New Roman"/>
              </w:rPr>
              <w:t>Konkrētas reklāmas kampaņas analīze</w:t>
            </w:r>
          </w:p>
        </w:tc>
        <w:tc>
          <w:tcPr>
            <w:tcW w:w="1080" w:type="dxa"/>
          </w:tcPr>
          <w:p w:rsidR="00C740F3" w:rsidRPr="00033619" w:rsidRDefault="00C740F3" w:rsidP="005B6768">
            <w:pPr>
              <w:jc w:val="center"/>
              <w:rPr>
                <w:sz w:val="22"/>
                <w:szCs w:val="22"/>
              </w:rPr>
            </w:pPr>
            <w:r w:rsidRPr="00033619">
              <w:rPr>
                <w:sz w:val="22"/>
                <w:szCs w:val="22"/>
              </w:rPr>
              <w:t>12</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pStyle w:val="ListParagraph"/>
              <w:numPr>
                <w:ilvl w:val="0"/>
                <w:numId w:val="282"/>
              </w:numPr>
              <w:ind w:left="557"/>
              <w:rPr>
                <w:rFonts w:cs="Times New Roman"/>
                <w:b/>
                <w:bCs/>
              </w:rPr>
            </w:pPr>
            <w:r w:rsidRPr="00033619">
              <w:rPr>
                <w:rFonts w:cs="Times New Roman"/>
              </w:rPr>
              <w:t>Konkrētas reklāmas kampaņas izstrāde, tai skaitā budžeta saplānošana</w:t>
            </w:r>
          </w:p>
        </w:tc>
        <w:tc>
          <w:tcPr>
            <w:tcW w:w="1080" w:type="dxa"/>
          </w:tcPr>
          <w:p w:rsidR="00C740F3" w:rsidRPr="00033619" w:rsidRDefault="00C740F3" w:rsidP="005B6768">
            <w:pPr>
              <w:jc w:val="center"/>
              <w:rPr>
                <w:sz w:val="22"/>
                <w:szCs w:val="22"/>
              </w:rPr>
            </w:pPr>
            <w:r w:rsidRPr="00033619">
              <w:rPr>
                <w:sz w:val="22"/>
                <w:szCs w:val="22"/>
              </w:rPr>
              <w:t>16</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pStyle w:val="ListParagraph"/>
              <w:numPr>
                <w:ilvl w:val="0"/>
                <w:numId w:val="282"/>
              </w:numPr>
              <w:ind w:left="557"/>
              <w:rPr>
                <w:rFonts w:cs="Times New Roman"/>
              </w:rPr>
            </w:pPr>
            <w:r w:rsidRPr="00033619">
              <w:rPr>
                <w:rFonts w:cs="Times New Roman"/>
              </w:rPr>
              <w:t>Studiju darba galīgā izstrāde un noformēšana atbilstoši noteikumiem</w:t>
            </w:r>
          </w:p>
        </w:tc>
        <w:tc>
          <w:tcPr>
            <w:tcW w:w="10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563" w:type="dxa"/>
          </w:tcPr>
          <w:p w:rsidR="00C740F3" w:rsidRPr="00033619" w:rsidRDefault="00C740F3" w:rsidP="005B6768">
            <w:pPr>
              <w:jc w:val="both"/>
              <w:rPr>
                <w:sz w:val="22"/>
                <w:szCs w:val="22"/>
              </w:rPr>
            </w:pPr>
          </w:p>
        </w:tc>
        <w:tc>
          <w:tcPr>
            <w:tcW w:w="6825" w:type="dxa"/>
          </w:tcPr>
          <w:p w:rsidR="00C740F3" w:rsidRPr="00033619" w:rsidRDefault="00C740F3" w:rsidP="005B6768">
            <w:pPr>
              <w:jc w:val="right"/>
              <w:rPr>
                <w:b/>
                <w:bCs/>
                <w:iCs/>
                <w:sz w:val="22"/>
                <w:szCs w:val="22"/>
              </w:rPr>
            </w:pPr>
            <w:r w:rsidRPr="00033619">
              <w:rPr>
                <w:b/>
                <w:bCs/>
                <w:iCs/>
                <w:sz w:val="22"/>
                <w:szCs w:val="22"/>
              </w:rPr>
              <w:t>Kopā patstāvīgā darba stundas:</w:t>
            </w:r>
          </w:p>
        </w:tc>
        <w:tc>
          <w:tcPr>
            <w:tcW w:w="1080" w:type="dxa"/>
          </w:tcPr>
          <w:p w:rsidR="00C740F3" w:rsidRPr="00033619" w:rsidRDefault="00C740F3" w:rsidP="005B6768">
            <w:pPr>
              <w:jc w:val="center"/>
              <w:rPr>
                <w:b/>
                <w:bCs/>
                <w:sz w:val="22"/>
                <w:szCs w:val="22"/>
              </w:rPr>
            </w:pPr>
            <w:r w:rsidRPr="00033619">
              <w:rPr>
                <w:b/>
                <w:bCs/>
                <w:sz w:val="22"/>
                <w:szCs w:val="22"/>
              </w:rPr>
              <w:t>96</w:t>
            </w:r>
          </w:p>
        </w:tc>
      </w:tr>
    </w:tbl>
    <w:p w:rsidR="00C740F3" w:rsidRPr="00033619" w:rsidRDefault="00C740F3" w:rsidP="00C740F3">
      <w:pPr>
        <w:jc w:val="both"/>
        <w:rPr>
          <w:sz w:val="22"/>
          <w:szCs w:val="22"/>
        </w:rPr>
      </w:pPr>
      <w:r w:rsidRPr="00033619">
        <w:rPr>
          <w:sz w:val="22"/>
          <w:szCs w:val="22"/>
        </w:rPr>
        <w:t xml:space="preserve">6. </w:t>
      </w:r>
      <w:r w:rsidR="00B30E1D" w:rsidRPr="00033619">
        <w:rPr>
          <w:sz w:val="22"/>
          <w:szCs w:val="22"/>
        </w:rPr>
        <w:t>Studiju rezultātu vērtēšanas kritēriji:</w:t>
      </w:r>
    </w:p>
    <w:p w:rsidR="00C740F3" w:rsidRPr="00033619" w:rsidRDefault="00C740F3" w:rsidP="00C740F3">
      <w:pPr>
        <w:jc w:val="both"/>
        <w:rPr>
          <w:sz w:val="22"/>
          <w:szCs w:val="22"/>
        </w:rPr>
      </w:pPr>
      <w:r w:rsidRPr="00033619">
        <w:rPr>
          <w:sz w:val="22"/>
          <w:szCs w:val="22"/>
        </w:rPr>
        <w:t>Pārbaudījuma forma –Eksāmens</w:t>
      </w:r>
      <w:r w:rsidR="00B30E1D" w:rsidRPr="00033619">
        <w:rPr>
          <w:sz w:val="22"/>
          <w:szCs w:val="22"/>
        </w:rPr>
        <w:t>.</w:t>
      </w: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914"/>
        <w:gridCol w:w="1434"/>
        <w:gridCol w:w="1620"/>
        <w:gridCol w:w="1620"/>
        <w:gridCol w:w="2880"/>
      </w:tblGrid>
      <w:tr w:rsidR="00C740F3" w:rsidRPr="00033619" w:rsidTr="005B6768">
        <w:tc>
          <w:tcPr>
            <w:tcW w:w="1914" w:type="dxa"/>
            <w:vMerge w:val="restart"/>
          </w:tcPr>
          <w:p w:rsidR="00C740F3" w:rsidRPr="00033619" w:rsidRDefault="00C740F3" w:rsidP="005B6768">
            <w:pPr>
              <w:jc w:val="center"/>
              <w:rPr>
                <w:sz w:val="22"/>
                <w:szCs w:val="22"/>
              </w:rPr>
            </w:pPr>
            <w:r w:rsidRPr="00033619">
              <w:rPr>
                <w:sz w:val="22"/>
                <w:szCs w:val="22"/>
              </w:rPr>
              <w:lastRenderedPageBreak/>
              <w:t>Patstāvīgā darba uzdevuma Nr.</w:t>
            </w:r>
          </w:p>
        </w:tc>
        <w:tc>
          <w:tcPr>
            <w:tcW w:w="4674" w:type="dxa"/>
            <w:gridSpan w:val="3"/>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5B6768">
        <w:tc>
          <w:tcPr>
            <w:tcW w:w="1914" w:type="dxa"/>
            <w:vMerge/>
          </w:tcPr>
          <w:p w:rsidR="00C740F3" w:rsidRPr="00033619" w:rsidRDefault="00C740F3" w:rsidP="005B6768">
            <w:pPr>
              <w:jc w:val="center"/>
              <w:rPr>
                <w:sz w:val="22"/>
                <w:szCs w:val="22"/>
              </w:rPr>
            </w:pPr>
          </w:p>
        </w:tc>
        <w:tc>
          <w:tcPr>
            <w:tcW w:w="1434" w:type="dxa"/>
          </w:tcPr>
          <w:p w:rsidR="00C740F3" w:rsidRPr="00033619" w:rsidRDefault="00C740F3" w:rsidP="005B6768">
            <w:pPr>
              <w:jc w:val="center"/>
              <w:rPr>
                <w:sz w:val="22"/>
                <w:szCs w:val="22"/>
              </w:rPr>
            </w:pPr>
            <w:r w:rsidRPr="00033619">
              <w:rPr>
                <w:sz w:val="22"/>
                <w:szCs w:val="22"/>
              </w:rPr>
              <w:t>Zināšanas</w:t>
            </w:r>
          </w:p>
        </w:tc>
        <w:tc>
          <w:tcPr>
            <w:tcW w:w="1620" w:type="dxa"/>
          </w:tcPr>
          <w:p w:rsidR="00C740F3" w:rsidRPr="00033619" w:rsidRDefault="00C740F3" w:rsidP="005B6768">
            <w:pPr>
              <w:jc w:val="center"/>
              <w:rPr>
                <w:sz w:val="22"/>
                <w:szCs w:val="22"/>
              </w:rPr>
            </w:pPr>
            <w:r w:rsidRPr="00033619">
              <w:rPr>
                <w:sz w:val="22"/>
                <w:szCs w:val="22"/>
              </w:rPr>
              <w:t>Prasmes</w:t>
            </w:r>
          </w:p>
        </w:tc>
        <w:tc>
          <w:tcPr>
            <w:tcW w:w="1620" w:type="dxa"/>
          </w:tcPr>
          <w:p w:rsidR="00C740F3" w:rsidRPr="00033619" w:rsidRDefault="00C740F3" w:rsidP="005B6768">
            <w:pPr>
              <w:jc w:val="center"/>
              <w:rPr>
                <w:sz w:val="22"/>
                <w:szCs w:val="22"/>
              </w:rPr>
            </w:pPr>
            <w:r w:rsidRPr="00033619">
              <w:rPr>
                <w:sz w:val="22"/>
                <w:szCs w:val="22"/>
              </w:rPr>
              <w:t>Kompetences</w:t>
            </w:r>
          </w:p>
        </w:tc>
        <w:tc>
          <w:tcPr>
            <w:tcW w:w="2880" w:type="dxa"/>
            <w:vMerge/>
          </w:tcPr>
          <w:p w:rsidR="00C740F3" w:rsidRPr="00033619" w:rsidRDefault="00C740F3" w:rsidP="005B6768">
            <w:pPr>
              <w:jc w:val="center"/>
              <w:rPr>
                <w:sz w:val="22"/>
                <w:szCs w:val="22"/>
              </w:rPr>
            </w:pP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1.</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p>
        </w:tc>
        <w:tc>
          <w:tcPr>
            <w:tcW w:w="1620" w:type="dxa"/>
          </w:tcPr>
          <w:p w:rsidR="00C740F3" w:rsidRPr="00033619" w:rsidRDefault="00C740F3" w:rsidP="005B6768">
            <w:pPr>
              <w:jc w:val="center"/>
              <w:rPr>
                <w:sz w:val="22"/>
                <w:szCs w:val="22"/>
              </w:rPr>
            </w:pP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2.</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3.</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4.</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5.</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6.</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7.</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Eksāmena darbs</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30</w:t>
            </w:r>
          </w:p>
        </w:tc>
      </w:tr>
    </w:tbl>
    <w:p w:rsidR="00C740F3" w:rsidRPr="00033619" w:rsidRDefault="00C740F3" w:rsidP="00C740F3">
      <w:pPr>
        <w:jc w:val="both"/>
        <w:rPr>
          <w:sz w:val="22"/>
          <w:szCs w:val="22"/>
        </w:rPr>
      </w:pPr>
    </w:p>
    <w:p w:rsidR="00C740F3" w:rsidRPr="00033619" w:rsidRDefault="00C740F3" w:rsidP="00C740F3">
      <w:pPr>
        <w:rPr>
          <w:sz w:val="22"/>
          <w:szCs w:val="22"/>
        </w:rPr>
      </w:pPr>
      <w:r w:rsidRPr="00033619">
        <w:rPr>
          <w:sz w:val="22"/>
          <w:szCs w:val="22"/>
        </w:rPr>
        <w:t>7. Literatūra</w:t>
      </w:r>
    </w:p>
    <w:p w:rsidR="00C740F3" w:rsidRPr="00033619" w:rsidRDefault="00C740F3" w:rsidP="00C740F3">
      <w:pPr>
        <w:jc w:val="both"/>
        <w:rPr>
          <w:b/>
          <w:bCs/>
          <w:sz w:val="22"/>
          <w:szCs w:val="22"/>
        </w:rPr>
      </w:pPr>
      <w:r w:rsidRPr="00033619">
        <w:rPr>
          <w:b/>
          <w:bCs/>
          <w:sz w:val="22"/>
          <w:szCs w:val="22"/>
        </w:rPr>
        <w:t>Obligātā literatūra:</w:t>
      </w:r>
    </w:p>
    <w:p w:rsidR="00C740F3" w:rsidRPr="00033619" w:rsidRDefault="00C740F3" w:rsidP="00DF23A7">
      <w:pPr>
        <w:numPr>
          <w:ilvl w:val="1"/>
          <w:numId w:val="78"/>
        </w:numPr>
        <w:tabs>
          <w:tab w:val="clear" w:pos="1440"/>
        </w:tabs>
        <w:ind w:left="720" w:hanging="360"/>
        <w:jc w:val="both"/>
        <w:rPr>
          <w:sz w:val="22"/>
          <w:szCs w:val="22"/>
        </w:rPr>
      </w:pPr>
      <w:r w:rsidRPr="00033619">
        <w:rPr>
          <w:sz w:val="22"/>
          <w:szCs w:val="22"/>
        </w:rPr>
        <w:t>J.Ē.Niedrītis. Mārketings.Ceturtais, pārstrādātais un papildinātais izdevums. – R., Turība: 2009.</w:t>
      </w:r>
    </w:p>
    <w:p w:rsidR="00C740F3" w:rsidRPr="00033619" w:rsidRDefault="00C740F3" w:rsidP="00DF23A7">
      <w:pPr>
        <w:numPr>
          <w:ilvl w:val="1"/>
          <w:numId w:val="78"/>
        </w:numPr>
        <w:tabs>
          <w:tab w:val="clear" w:pos="1440"/>
        </w:tabs>
        <w:ind w:left="720" w:hanging="360"/>
        <w:jc w:val="both"/>
        <w:rPr>
          <w:sz w:val="22"/>
          <w:szCs w:val="22"/>
        </w:rPr>
      </w:pPr>
      <w:r w:rsidRPr="00033619">
        <w:rPr>
          <w:sz w:val="22"/>
          <w:szCs w:val="22"/>
        </w:rPr>
        <w:t>V.Praude, J.Šalkovska. Mārketinga komunikācijas. – Vaidelote: 2005.</w:t>
      </w:r>
    </w:p>
    <w:p w:rsidR="00C740F3" w:rsidRPr="00033619" w:rsidRDefault="00C740F3" w:rsidP="00DF23A7">
      <w:pPr>
        <w:numPr>
          <w:ilvl w:val="1"/>
          <w:numId w:val="78"/>
        </w:numPr>
        <w:tabs>
          <w:tab w:val="clear" w:pos="1440"/>
        </w:tabs>
        <w:ind w:left="720" w:hanging="360"/>
        <w:jc w:val="both"/>
        <w:rPr>
          <w:sz w:val="22"/>
          <w:szCs w:val="22"/>
          <w:lang w:val="en-GB"/>
        </w:rPr>
      </w:pPr>
      <w:r w:rsidRPr="00033619">
        <w:rPr>
          <w:sz w:val="22"/>
          <w:szCs w:val="22"/>
          <w:lang w:val="en-GB"/>
        </w:rPr>
        <w:t>P.Kotler, K.L.Keller. Marketing Management. 12th edition. – Pearson Education: 2006.</w:t>
      </w:r>
    </w:p>
    <w:p w:rsidR="00C740F3" w:rsidRPr="00033619" w:rsidRDefault="00C740F3" w:rsidP="00DF23A7">
      <w:pPr>
        <w:numPr>
          <w:ilvl w:val="1"/>
          <w:numId w:val="78"/>
        </w:numPr>
        <w:tabs>
          <w:tab w:val="clear" w:pos="1440"/>
        </w:tabs>
        <w:ind w:left="720" w:hanging="360"/>
        <w:jc w:val="both"/>
        <w:rPr>
          <w:sz w:val="22"/>
          <w:szCs w:val="22"/>
        </w:rPr>
      </w:pPr>
      <w:r w:rsidRPr="00033619">
        <w:rPr>
          <w:sz w:val="22"/>
          <w:szCs w:val="22"/>
        </w:rPr>
        <w:t>P.Doyle, P.Stern. Marketing Management and Strategy. 4th edition. – Pearson Education: 2006.</w:t>
      </w:r>
    </w:p>
    <w:p w:rsidR="00C740F3" w:rsidRPr="00033619" w:rsidRDefault="00C740F3" w:rsidP="00DF23A7">
      <w:pPr>
        <w:numPr>
          <w:ilvl w:val="1"/>
          <w:numId w:val="78"/>
        </w:numPr>
        <w:tabs>
          <w:tab w:val="clear" w:pos="1440"/>
        </w:tabs>
        <w:ind w:left="720" w:hanging="360"/>
        <w:jc w:val="both"/>
        <w:rPr>
          <w:sz w:val="22"/>
          <w:szCs w:val="22"/>
          <w:lang w:val="ru-RU"/>
        </w:rPr>
      </w:pPr>
      <w:r w:rsidRPr="00033619">
        <w:rPr>
          <w:sz w:val="22"/>
          <w:szCs w:val="22"/>
          <w:lang w:val="ru-RU"/>
        </w:rPr>
        <w:t>П. Дойль, Ф.Штерн. Маркетинг менеджмент и стратегии; 4-е издание -  ПИТЕР: 2007</w:t>
      </w:r>
    </w:p>
    <w:p w:rsidR="00C740F3" w:rsidRPr="00033619" w:rsidRDefault="00C740F3" w:rsidP="00DF23A7">
      <w:pPr>
        <w:numPr>
          <w:ilvl w:val="1"/>
          <w:numId w:val="78"/>
        </w:numPr>
        <w:tabs>
          <w:tab w:val="clear" w:pos="1440"/>
        </w:tabs>
        <w:ind w:left="720" w:hanging="360"/>
        <w:jc w:val="both"/>
        <w:rPr>
          <w:sz w:val="22"/>
          <w:szCs w:val="22"/>
          <w:lang w:val="ru-RU"/>
        </w:rPr>
      </w:pPr>
      <w:r w:rsidRPr="00033619">
        <w:rPr>
          <w:sz w:val="22"/>
          <w:szCs w:val="22"/>
          <w:lang w:val="ru-RU"/>
        </w:rPr>
        <w:t>Ф.Котлер, К.Л. Келлер. Маркетинг менеджмент. 12 –</w:t>
      </w:r>
      <w:r w:rsidRPr="00033619">
        <w:rPr>
          <w:sz w:val="22"/>
          <w:szCs w:val="22"/>
        </w:rPr>
        <w:t>e</w:t>
      </w:r>
      <w:r w:rsidRPr="00033619">
        <w:rPr>
          <w:sz w:val="22"/>
          <w:szCs w:val="22"/>
          <w:lang w:val="ru-RU"/>
        </w:rPr>
        <w:t xml:space="preserve"> издание -  ПИТЕР: 2006</w:t>
      </w:r>
    </w:p>
    <w:p w:rsidR="00C740F3" w:rsidRPr="00033619" w:rsidRDefault="00C740F3" w:rsidP="00DF23A7">
      <w:pPr>
        <w:numPr>
          <w:ilvl w:val="1"/>
          <w:numId w:val="78"/>
        </w:numPr>
        <w:tabs>
          <w:tab w:val="clear" w:pos="1440"/>
        </w:tabs>
        <w:ind w:left="720" w:hanging="360"/>
        <w:jc w:val="both"/>
        <w:rPr>
          <w:sz w:val="22"/>
          <w:szCs w:val="22"/>
          <w:lang w:val="ru-RU"/>
        </w:rPr>
      </w:pPr>
      <w:r w:rsidRPr="00033619">
        <w:rPr>
          <w:sz w:val="22"/>
          <w:szCs w:val="22"/>
          <w:lang w:val="ru-RU"/>
        </w:rPr>
        <w:t>П. Дойль, Ф.Штерн. Маркетинг менеджмент и стратегии; 4-е издание -  ПИТЕР: 2007</w:t>
      </w:r>
    </w:p>
    <w:p w:rsidR="00C740F3" w:rsidRPr="00033619" w:rsidRDefault="00C740F3" w:rsidP="00C740F3">
      <w:pPr>
        <w:jc w:val="both"/>
        <w:rPr>
          <w:b/>
          <w:bCs/>
          <w:sz w:val="22"/>
          <w:szCs w:val="22"/>
          <w:lang w:val="pt-BR"/>
        </w:rPr>
      </w:pPr>
      <w:r w:rsidRPr="00033619">
        <w:rPr>
          <w:b/>
          <w:bCs/>
          <w:sz w:val="22"/>
          <w:szCs w:val="22"/>
          <w:lang w:val="pt-BR"/>
        </w:rPr>
        <w:t xml:space="preserve">Papildliteratūra u.c. informācijas avoti: </w:t>
      </w:r>
    </w:p>
    <w:p w:rsidR="00C740F3" w:rsidRPr="00033619" w:rsidRDefault="00C740F3" w:rsidP="000705A7">
      <w:pPr>
        <w:numPr>
          <w:ilvl w:val="0"/>
          <w:numId w:val="283"/>
        </w:numPr>
        <w:tabs>
          <w:tab w:val="clear" w:pos="720"/>
        </w:tabs>
        <w:ind w:hanging="356"/>
        <w:jc w:val="both"/>
        <w:rPr>
          <w:sz w:val="22"/>
          <w:szCs w:val="22"/>
          <w:lang w:val="pt-BR"/>
        </w:rPr>
      </w:pPr>
      <w:r w:rsidRPr="00033619">
        <w:rPr>
          <w:sz w:val="22"/>
          <w:szCs w:val="22"/>
          <w:lang w:val="pt-BR"/>
        </w:rPr>
        <w:t>Dž.Blaits. Mārketings. Rokasgrāmata. – R., Zvaigzne: 2004.</w:t>
      </w:r>
    </w:p>
    <w:p w:rsidR="00C740F3" w:rsidRPr="00033619" w:rsidRDefault="00C740F3" w:rsidP="000705A7">
      <w:pPr>
        <w:numPr>
          <w:ilvl w:val="0"/>
          <w:numId w:val="283"/>
        </w:numPr>
        <w:tabs>
          <w:tab w:val="left" w:pos="1440"/>
          <w:tab w:val="left" w:pos="3960"/>
        </w:tabs>
        <w:ind w:hanging="360"/>
        <w:jc w:val="both"/>
        <w:rPr>
          <w:sz w:val="22"/>
          <w:szCs w:val="22"/>
          <w:lang w:val="pt-BR"/>
        </w:rPr>
      </w:pPr>
      <w:r w:rsidRPr="00033619">
        <w:rPr>
          <w:sz w:val="22"/>
          <w:szCs w:val="22"/>
          <w:lang w:val="pt-BR"/>
        </w:rPr>
        <w:t>M.Zavadskis. Pārdošanas meistarība. – R., SIA J.L.V.: 2004.</w:t>
      </w:r>
    </w:p>
    <w:p w:rsidR="00C740F3" w:rsidRPr="00033619" w:rsidRDefault="00C740F3" w:rsidP="000705A7">
      <w:pPr>
        <w:numPr>
          <w:ilvl w:val="0"/>
          <w:numId w:val="283"/>
        </w:numPr>
        <w:tabs>
          <w:tab w:val="left" w:pos="1440"/>
          <w:tab w:val="left" w:pos="3960"/>
        </w:tabs>
        <w:ind w:hanging="360"/>
        <w:jc w:val="both"/>
        <w:rPr>
          <w:sz w:val="22"/>
          <w:szCs w:val="22"/>
        </w:rPr>
      </w:pPr>
      <w:r w:rsidRPr="00033619">
        <w:rPr>
          <w:sz w:val="22"/>
          <w:szCs w:val="22"/>
        </w:rPr>
        <w:t>F. Brassington, S.Pettitt. Essentials of Marketing. - Pearson Education: 2005.</w:t>
      </w:r>
    </w:p>
    <w:p w:rsidR="00C740F3" w:rsidRPr="00033619" w:rsidRDefault="00C740F3" w:rsidP="000705A7">
      <w:pPr>
        <w:numPr>
          <w:ilvl w:val="0"/>
          <w:numId w:val="283"/>
        </w:numPr>
        <w:tabs>
          <w:tab w:val="left" w:pos="1440"/>
          <w:tab w:val="left" w:pos="3960"/>
        </w:tabs>
        <w:ind w:hanging="360"/>
        <w:jc w:val="both"/>
        <w:rPr>
          <w:sz w:val="22"/>
          <w:szCs w:val="22"/>
        </w:rPr>
      </w:pPr>
      <w:r w:rsidRPr="00033619">
        <w:rPr>
          <w:sz w:val="22"/>
          <w:szCs w:val="22"/>
        </w:rPr>
        <w:t>М.Каллингем. Маркетинг глазами закaзчика (M.Callingham. Market Intelligence) – balance business books: 2005.</w:t>
      </w:r>
    </w:p>
    <w:p w:rsidR="00C740F3" w:rsidRPr="00033619" w:rsidRDefault="00C740F3" w:rsidP="000705A7">
      <w:pPr>
        <w:numPr>
          <w:ilvl w:val="0"/>
          <w:numId w:val="283"/>
        </w:numPr>
        <w:tabs>
          <w:tab w:val="left" w:pos="1440"/>
          <w:tab w:val="left" w:pos="3960"/>
        </w:tabs>
        <w:ind w:hanging="360"/>
        <w:jc w:val="both"/>
        <w:rPr>
          <w:sz w:val="22"/>
          <w:szCs w:val="22"/>
        </w:rPr>
      </w:pPr>
      <w:r w:rsidRPr="00033619">
        <w:rPr>
          <w:sz w:val="22"/>
          <w:szCs w:val="22"/>
        </w:rPr>
        <w:t>Р.Дж.Долан, Г.Саймон. Эффективное ценообразование (R.J. Dolan, H.Simon. Power Pricing). - ЭКЗАМЕН: 2005.</w:t>
      </w:r>
    </w:p>
    <w:p w:rsidR="00C740F3" w:rsidRPr="00033619" w:rsidRDefault="00C740F3" w:rsidP="000705A7">
      <w:pPr>
        <w:numPr>
          <w:ilvl w:val="0"/>
          <w:numId w:val="283"/>
        </w:numPr>
        <w:ind w:hanging="360"/>
        <w:jc w:val="both"/>
        <w:rPr>
          <w:bCs/>
          <w:sz w:val="22"/>
          <w:szCs w:val="22"/>
        </w:rPr>
      </w:pPr>
      <w:r w:rsidRPr="00033619">
        <w:rPr>
          <w:sz w:val="22"/>
          <w:szCs w:val="22"/>
        </w:rPr>
        <w:t>Дж.Забин, Г.Бpебах. Прицельный маркетинг (J.Zabin, G.Brebach. Precision Marketing) – Эксмо: 2006</w:t>
      </w:r>
    </w:p>
    <w:p w:rsidR="00C740F3" w:rsidRPr="00033619" w:rsidRDefault="00C740F3" w:rsidP="00C740F3">
      <w:pPr>
        <w:jc w:val="both"/>
        <w:rPr>
          <w:b/>
          <w:bCs/>
          <w:sz w:val="22"/>
          <w:szCs w:val="22"/>
        </w:rPr>
      </w:pPr>
    </w:p>
    <w:p w:rsidR="00C740F3" w:rsidRPr="00033619" w:rsidRDefault="006A0463" w:rsidP="00C740F3">
      <w:pPr>
        <w:jc w:val="center"/>
        <w:rPr>
          <w:b/>
          <w:bCs/>
          <w:color w:val="000000"/>
          <w:sz w:val="22"/>
          <w:szCs w:val="22"/>
        </w:rPr>
      </w:pPr>
      <w:r w:rsidRPr="00033619">
        <w:rPr>
          <w:b/>
          <w:bCs/>
          <w:color w:val="000000"/>
          <w:sz w:val="22"/>
          <w:szCs w:val="22"/>
        </w:rPr>
        <w:br w:type="page"/>
      </w:r>
      <w:r w:rsidR="005B6768" w:rsidRPr="00033619">
        <w:rPr>
          <w:b/>
          <w:bCs/>
          <w:color w:val="000000"/>
          <w:sz w:val="22"/>
          <w:szCs w:val="22"/>
        </w:rPr>
        <w:lastRenderedPageBreak/>
        <w:t>Augstskolas studiju programmas</w:t>
      </w:r>
      <w:r w:rsidR="00C740F3" w:rsidRPr="00033619">
        <w:rPr>
          <w:b/>
          <w:bCs/>
          <w:color w:val="000000"/>
          <w:sz w:val="22"/>
          <w:szCs w:val="22"/>
        </w:rPr>
        <w:t xml:space="preserve"> „</w:t>
      </w:r>
      <w:r w:rsidR="00C740F3" w:rsidRPr="00033619">
        <w:rPr>
          <w:b/>
          <w:color w:val="000000"/>
          <w:sz w:val="22"/>
          <w:szCs w:val="22"/>
        </w:rPr>
        <w:t xml:space="preserve"> Tūrisma</w:t>
      </w:r>
      <w:r w:rsidR="00C740F3" w:rsidRPr="00033619">
        <w:rPr>
          <w:b/>
          <w:bCs/>
          <w:color w:val="000000"/>
          <w:sz w:val="22"/>
          <w:szCs w:val="22"/>
        </w:rPr>
        <w:t xml:space="preserve"> vadība” </w:t>
      </w:r>
    </w:p>
    <w:p w:rsidR="00C740F3" w:rsidRPr="00033619" w:rsidRDefault="00C740F3" w:rsidP="00C740F3">
      <w:pPr>
        <w:jc w:val="center"/>
        <w:rPr>
          <w:b/>
          <w:bCs/>
          <w:sz w:val="22"/>
          <w:szCs w:val="22"/>
        </w:rPr>
      </w:pPr>
      <w:r w:rsidRPr="00033619">
        <w:rPr>
          <w:b/>
          <w:bCs/>
          <w:sz w:val="22"/>
          <w:szCs w:val="22"/>
        </w:rPr>
        <w:t>studiju kursa apraksts</w:t>
      </w:r>
    </w:p>
    <w:p w:rsidR="00C740F3" w:rsidRPr="00033619" w:rsidRDefault="00C740F3" w:rsidP="00C740F3">
      <w:pPr>
        <w:rPr>
          <w:sz w:val="22"/>
          <w:szCs w:val="22"/>
        </w:rPr>
      </w:pPr>
    </w:p>
    <w:p w:rsidR="00C740F3" w:rsidRPr="00033619" w:rsidRDefault="00C740F3" w:rsidP="00DF23A7">
      <w:pPr>
        <w:pStyle w:val="ListParagraph"/>
        <w:numPr>
          <w:ilvl w:val="0"/>
          <w:numId w:val="81"/>
        </w:numPr>
        <w:ind w:left="0" w:firstLine="360"/>
        <w:rPr>
          <w:rFonts w:cs="Times New Roman"/>
          <w:b/>
          <w:bCs/>
        </w:rPr>
      </w:pPr>
      <w:r w:rsidRPr="00033619">
        <w:rPr>
          <w:rFonts w:cs="Times New Roman"/>
        </w:rPr>
        <w:t xml:space="preserve">Studiju kursa nosaukums - </w:t>
      </w:r>
      <w:r w:rsidRPr="00033619">
        <w:rPr>
          <w:rFonts w:cs="Times New Roman"/>
          <w:b/>
          <w:bCs/>
        </w:rPr>
        <w:t>Matemātika ekonomistiem</w:t>
      </w:r>
      <w:r w:rsidR="00B30E1D" w:rsidRPr="00033619">
        <w:rPr>
          <w:rFonts w:cs="Times New Roman"/>
          <w:b/>
          <w:bCs/>
        </w:rPr>
        <w:t>.</w:t>
      </w:r>
    </w:p>
    <w:p w:rsidR="00C740F3" w:rsidRPr="00033619" w:rsidRDefault="00C740F3" w:rsidP="00DF23A7">
      <w:pPr>
        <w:pStyle w:val="ListParagraph"/>
        <w:numPr>
          <w:ilvl w:val="0"/>
          <w:numId w:val="81"/>
        </w:numPr>
        <w:jc w:val="both"/>
        <w:rPr>
          <w:rFonts w:cs="Times New Roman"/>
        </w:rPr>
      </w:pPr>
      <w:r w:rsidRPr="00033619">
        <w:rPr>
          <w:rFonts w:cs="Times New Roman"/>
        </w:rPr>
        <w:t>Prasības stu</w:t>
      </w:r>
      <w:r w:rsidR="00E7286D" w:rsidRPr="00033619">
        <w:rPr>
          <w:rFonts w:cs="Times New Roman"/>
        </w:rPr>
        <w:t>diju kursa apguves uzsākšanai: a</w:t>
      </w:r>
      <w:r w:rsidRPr="00033619">
        <w:rPr>
          <w:rFonts w:cs="Times New Roman"/>
        </w:rPr>
        <w:t>pgūts vidusskolas matemātikas kurss.</w:t>
      </w:r>
    </w:p>
    <w:p w:rsidR="00C740F3" w:rsidRPr="00033619" w:rsidRDefault="00C740F3" w:rsidP="00DF23A7">
      <w:pPr>
        <w:pStyle w:val="ListParagraph"/>
        <w:numPr>
          <w:ilvl w:val="0"/>
          <w:numId w:val="81"/>
        </w:numPr>
        <w:jc w:val="both"/>
        <w:rPr>
          <w:rFonts w:cs="Times New Roman"/>
        </w:rPr>
      </w:pPr>
      <w:r w:rsidRPr="00033619">
        <w:rPr>
          <w:rFonts w:cs="Times New Roman"/>
        </w:rPr>
        <w:t>Studiju kursa mērķis, uzdevumi:</w:t>
      </w:r>
    </w:p>
    <w:p w:rsidR="00E7286D" w:rsidRPr="00033619" w:rsidRDefault="00E7286D" w:rsidP="00E7286D">
      <w:pPr>
        <w:ind w:left="360"/>
        <w:jc w:val="both"/>
        <w:rPr>
          <w:b/>
          <w:color w:val="000000"/>
          <w:sz w:val="22"/>
          <w:szCs w:val="22"/>
        </w:rPr>
      </w:pPr>
    </w:p>
    <w:p w:rsidR="00C740F3" w:rsidRPr="00033619" w:rsidRDefault="00C740F3" w:rsidP="00E7286D">
      <w:pPr>
        <w:ind w:left="360"/>
        <w:jc w:val="both"/>
        <w:rPr>
          <w:b/>
          <w:color w:val="000000"/>
          <w:sz w:val="22"/>
          <w:szCs w:val="22"/>
        </w:rPr>
      </w:pPr>
      <w:r w:rsidRPr="00033619">
        <w:rPr>
          <w:b/>
          <w:color w:val="000000"/>
          <w:sz w:val="22"/>
          <w:szCs w:val="22"/>
        </w:rPr>
        <w:t>Mērķis</w:t>
      </w:r>
      <w:r w:rsidRPr="00033619">
        <w:rPr>
          <w:b/>
          <w:bCs/>
          <w:sz w:val="22"/>
          <w:szCs w:val="22"/>
        </w:rPr>
        <w:t>:</w:t>
      </w:r>
      <w:r w:rsidRPr="00033619">
        <w:rPr>
          <w:b/>
          <w:color w:val="000000"/>
          <w:sz w:val="22"/>
          <w:szCs w:val="22"/>
        </w:rPr>
        <w:t xml:space="preserve"> </w:t>
      </w:r>
    </w:p>
    <w:p w:rsidR="00C740F3" w:rsidRPr="00033619" w:rsidRDefault="00C740F3" w:rsidP="00B30E1D">
      <w:pPr>
        <w:ind w:left="709"/>
        <w:rPr>
          <w:sz w:val="22"/>
          <w:szCs w:val="22"/>
        </w:rPr>
      </w:pPr>
      <w:r w:rsidRPr="00033619">
        <w:rPr>
          <w:color w:val="000000"/>
          <w:sz w:val="22"/>
          <w:szCs w:val="22"/>
        </w:rPr>
        <w:t xml:space="preserve">Sniegt pamatzināšanas </w:t>
      </w:r>
      <w:r w:rsidRPr="00033619">
        <w:rPr>
          <w:sz w:val="22"/>
          <w:szCs w:val="22"/>
        </w:rPr>
        <w:t>dažādās augstākās matemātikas sadaļās</w:t>
      </w:r>
      <w:r w:rsidRPr="00033619">
        <w:rPr>
          <w:color w:val="000000"/>
          <w:sz w:val="22"/>
          <w:szCs w:val="22"/>
        </w:rPr>
        <w:t xml:space="preserve">, kas ir nepieciešamas specialitātes priekšmetu sekmīgai apgūšanai. Attīstīt studentu loģisko un abstrakto domāšanu, jēdzienu pielietošanas iemaņas sasaistē ar specialitātes mācību priekšmetiem un to pamatobjektiem, lai veidotu studentiem prasmi </w:t>
      </w:r>
      <w:r w:rsidRPr="00033619">
        <w:rPr>
          <w:sz w:val="22"/>
          <w:szCs w:val="22"/>
        </w:rPr>
        <w:t>apzināt ekonomiska rakstura situāciju un procesu matemātiskas modelēšanas un analīzes iespējas,</w:t>
      </w:r>
      <w:r w:rsidRPr="00033619">
        <w:rPr>
          <w:color w:val="000000"/>
          <w:sz w:val="22"/>
          <w:szCs w:val="22"/>
        </w:rPr>
        <w:t xml:space="preserve"> analizējot turpmāk veicamo sarežģītāko uzdevumu risinājumus</w:t>
      </w:r>
    </w:p>
    <w:p w:rsidR="00E7286D" w:rsidRPr="00033619" w:rsidRDefault="00E7286D" w:rsidP="00C740F3">
      <w:pPr>
        <w:ind w:left="360"/>
        <w:jc w:val="both"/>
        <w:rPr>
          <w:b/>
          <w:bCs/>
          <w:sz w:val="22"/>
          <w:szCs w:val="22"/>
        </w:rPr>
      </w:pPr>
    </w:p>
    <w:p w:rsidR="00C740F3" w:rsidRPr="00033619" w:rsidRDefault="00C740F3" w:rsidP="00C740F3">
      <w:pPr>
        <w:ind w:left="360"/>
        <w:jc w:val="both"/>
        <w:rPr>
          <w:b/>
          <w:bCs/>
          <w:sz w:val="22"/>
          <w:szCs w:val="22"/>
        </w:rPr>
      </w:pPr>
      <w:r w:rsidRPr="00033619">
        <w:rPr>
          <w:b/>
          <w:bCs/>
          <w:sz w:val="22"/>
          <w:szCs w:val="22"/>
        </w:rPr>
        <w:t>Uzdevumi:</w:t>
      </w:r>
    </w:p>
    <w:p w:rsidR="00C740F3" w:rsidRPr="00033619" w:rsidRDefault="00C740F3" w:rsidP="000705A7">
      <w:pPr>
        <w:numPr>
          <w:ilvl w:val="0"/>
          <w:numId w:val="284"/>
        </w:numPr>
        <w:tabs>
          <w:tab w:val="clear" w:pos="720"/>
        </w:tabs>
        <w:ind w:left="1134" w:hanging="425"/>
        <w:jc w:val="both"/>
        <w:rPr>
          <w:sz w:val="22"/>
          <w:szCs w:val="22"/>
        </w:rPr>
      </w:pPr>
      <w:r w:rsidRPr="00033619">
        <w:rPr>
          <w:sz w:val="22"/>
          <w:szCs w:val="22"/>
        </w:rPr>
        <w:t>Sniegt zināšanas par dažādām augstākās matemātikas sadaļām, to izpētes objektiem un analīzes metodēm. Veidot prasmes veikt darbības ar tiem.</w:t>
      </w:r>
    </w:p>
    <w:p w:rsidR="00C740F3" w:rsidRPr="00033619" w:rsidRDefault="00C740F3" w:rsidP="000705A7">
      <w:pPr>
        <w:numPr>
          <w:ilvl w:val="0"/>
          <w:numId w:val="284"/>
        </w:numPr>
        <w:tabs>
          <w:tab w:val="clear" w:pos="720"/>
        </w:tabs>
        <w:ind w:left="1134" w:hanging="425"/>
        <w:jc w:val="both"/>
        <w:rPr>
          <w:sz w:val="22"/>
          <w:szCs w:val="22"/>
        </w:rPr>
      </w:pPr>
      <w:r w:rsidRPr="00033619">
        <w:rPr>
          <w:sz w:val="22"/>
          <w:szCs w:val="22"/>
        </w:rPr>
        <w:t>Veidot prasmes pareizi realizēt risinājumu algoritmus.</w:t>
      </w:r>
    </w:p>
    <w:p w:rsidR="00C740F3" w:rsidRPr="00033619" w:rsidRDefault="00C740F3" w:rsidP="000705A7">
      <w:pPr>
        <w:numPr>
          <w:ilvl w:val="0"/>
          <w:numId w:val="284"/>
        </w:numPr>
        <w:tabs>
          <w:tab w:val="clear" w:pos="720"/>
        </w:tabs>
        <w:ind w:left="1134" w:hanging="425"/>
        <w:jc w:val="both"/>
        <w:rPr>
          <w:sz w:val="22"/>
          <w:szCs w:val="22"/>
        </w:rPr>
      </w:pPr>
      <w:r w:rsidRPr="00033619">
        <w:rPr>
          <w:sz w:val="22"/>
          <w:szCs w:val="22"/>
        </w:rPr>
        <w:t xml:space="preserve">Veidot prasmes atpazīt ekonomiskas dabas likumsakarības un veidot prasmi tās formāli aprakstīt, balstoties uz teorētiskajām zināšanām.  </w:t>
      </w:r>
    </w:p>
    <w:p w:rsidR="00C740F3" w:rsidRPr="00033619" w:rsidRDefault="00C740F3" w:rsidP="000705A7">
      <w:pPr>
        <w:numPr>
          <w:ilvl w:val="0"/>
          <w:numId w:val="284"/>
        </w:numPr>
        <w:tabs>
          <w:tab w:val="clear" w:pos="720"/>
        </w:tabs>
        <w:ind w:left="1134" w:hanging="425"/>
        <w:jc w:val="both"/>
        <w:rPr>
          <w:sz w:val="22"/>
          <w:szCs w:val="22"/>
        </w:rPr>
      </w:pPr>
      <w:r w:rsidRPr="00033619">
        <w:rPr>
          <w:sz w:val="22"/>
          <w:szCs w:val="22"/>
          <w:lang w:val="sv-SE"/>
        </w:rPr>
        <w:t>Veidot</w:t>
      </w:r>
      <w:r w:rsidRPr="00033619">
        <w:rPr>
          <w:sz w:val="22"/>
          <w:szCs w:val="22"/>
        </w:rPr>
        <w:t xml:space="preserve"> </w:t>
      </w:r>
      <w:r w:rsidRPr="00033619">
        <w:rPr>
          <w:sz w:val="22"/>
          <w:szCs w:val="22"/>
          <w:lang w:val="sv-SE"/>
        </w:rPr>
        <w:t>prasmi</w:t>
      </w:r>
      <w:r w:rsidRPr="00033619">
        <w:rPr>
          <w:sz w:val="22"/>
          <w:szCs w:val="22"/>
        </w:rPr>
        <w:t xml:space="preserve"> </w:t>
      </w:r>
      <w:r w:rsidRPr="00033619">
        <w:rPr>
          <w:sz w:val="22"/>
          <w:szCs w:val="22"/>
          <w:lang w:val="sv-SE"/>
        </w:rPr>
        <w:t>konstat</w:t>
      </w:r>
      <w:r w:rsidRPr="00033619">
        <w:rPr>
          <w:sz w:val="22"/>
          <w:szCs w:val="22"/>
        </w:rPr>
        <w:t>ē</w:t>
      </w:r>
      <w:r w:rsidRPr="00033619">
        <w:rPr>
          <w:sz w:val="22"/>
          <w:szCs w:val="22"/>
          <w:lang w:val="sv-SE"/>
        </w:rPr>
        <w:t>t</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analiz</w:t>
      </w:r>
      <w:r w:rsidRPr="00033619">
        <w:rPr>
          <w:sz w:val="22"/>
          <w:szCs w:val="22"/>
        </w:rPr>
        <w:t>ē</w:t>
      </w:r>
      <w:r w:rsidRPr="00033619">
        <w:rPr>
          <w:sz w:val="22"/>
          <w:szCs w:val="22"/>
          <w:lang w:val="sv-SE"/>
        </w:rPr>
        <w:t>t</w:t>
      </w:r>
      <w:r w:rsidRPr="00033619">
        <w:rPr>
          <w:sz w:val="22"/>
          <w:szCs w:val="22"/>
        </w:rPr>
        <w:t xml:space="preserve"> </w:t>
      </w:r>
      <w:r w:rsidRPr="00033619">
        <w:rPr>
          <w:sz w:val="22"/>
          <w:szCs w:val="22"/>
          <w:lang w:val="sv-SE"/>
        </w:rPr>
        <w:t>funkcion</w:t>
      </w:r>
      <w:r w:rsidRPr="00033619">
        <w:rPr>
          <w:sz w:val="22"/>
          <w:szCs w:val="22"/>
        </w:rPr>
        <w:t>ā</w:t>
      </w:r>
      <w:r w:rsidRPr="00033619">
        <w:rPr>
          <w:sz w:val="22"/>
          <w:szCs w:val="22"/>
          <w:lang w:val="sv-SE"/>
        </w:rPr>
        <w:t>l</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sakar</w:t>
      </w:r>
      <w:r w:rsidRPr="00033619">
        <w:rPr>
          <w:sz w:val="22"/>
          <w:szCs w:val="22"/>
        </w:rPr>
        <w:t>ī</w:t>
      </w:r>
      <w:r w:rsidRPr="00033619">
        <w:rPr>
          <w:sz w:val="22"/>
          <w:szCs w:val="22"/>
          <w:lang w:val="sv-SE"/>
        </w:rPr>
        <w:t>bas</w:t>
      </w:r>
      <w:r w:rsidRPr="00033619">
        <w:rPr>
          <w:sz w:val="22"/>
          <w:szCs w:val="22"/>
        </w:rPr>
        <w:t>.</w:t>
      </w:r>
    </w:p>
    <w:p w:rsidR="00C740F3" w:rsidRPr="00033619" w:rsidRDefault="00C740F3" w:rsidP="00B30E1D">
      <w:pPr>
        <w:tabs>
          <w:tab w:val="left" w:pos="6225"/>
        </w:tabs>
        <w:ind w:left="284"/>
        <w:jc w:val="both"/>
        <w:rPr>
          <w:b/>
          <w:bCs/>
          <w:sz w:val="22"/>
          <w:szCs w:val="22"/>
        </w:rPr>
      </w:pPr>
      <w:r w:rsidRPr="00033619">
        <w:rPr>
          <w:b/>
          <w:bCs/>
          <w:sz w:val="22"/>
          <w:szCs w:val="22"/>
          <w:lang w:val="sv-SE"/>
        </w:rPr>
        <w:t>Pl</w:t>
      </w:r>
      <w:r w:rsidRPr="00033619">
        <w:rPr>
          <w:b/>
          <w:bCs/>
          <w:sz w:val="22"/>
          <w:szCs w:val="22"/>
        </w:rPr>
        <w:t>ā</w:t>
      </w:r>
      <w:r w:rsidRPr="00033619">
        <w:rPr>
          <w:b/>
          <w:bCs/>
          <w:sz w:val="22"/>
          <w:szCs w:val="22"/>
          <w:lang w:val="sv-SE"/>
        </w:rPr>
        <w:t>notie</w:t>
      </w:r>
      <w:r w:rsidRPr="00033619">
        <w:rPr>
          <w:b/>
          <w:bCs/>
          <w:sz w:val="22"/>
          <w:szCs w:val="22"/>
        </w:rPr>
        <w:t xml:space="preserve"> </w:t>
      </w:r>
      <w:r w:rsidRPr="00033619">
        <w:rPr>
          <w:b/>
          <w:bCs/>
          <w:sz w:val="22"/>
          <w:szCs w:val="22"/>
          <w:lang w:val="sv-SE"/>
        </w:rPr>
        <w:t>studiju</w:t>
      </w:r>
      <w:r w:rsidRPr="00033619">
        <w:rPr>
          <w:b/>
          <w:bCs/>
          <w:sz w:val="22"/>
          <w:szCs w:val="22"/>
        </w:rPr>
        <w:t xml:space="preserve"> </w:t>
      </w:r>
      <w:r w:rsidRPr="00033619">
        <w:rPr>
          <w:b/>
          <w:bCs/>
          <w:sz w:val="22"/>
          <w:szCs w:val="22"/>
          <w:lang w:val="sv-SE"/>
        </w:rPr>
        <w:t>rezult</w:t>
      </w:r>
      <w:r w:rsidRPr="00033619">
        <w:rPr>
          <w:b/>
          <w:bCs/>
          <w:sz w:val="22"/>
          <w:szCs w:val="22"/>
        </w:rPr>
        <w:t>ā</w:t>
      </w:r>
      <w:r w:rsidRPr="00033619">
        <w:rPr>
          <w:b/>
          <w:bCs/>
          <w:sz w:val="22"/>
          <w:szCs w:val="22"/>
          <w:lang w:val="sv-SE"/>
        </w:rPr>
        <w:t>ti</w:t>
      </w:r>
      <w:r w:rsidRPr="00033619">
        <w:rPr>
          <w:b/>
          <w:bCs/>
          <w:sz w:val="22"/>
          <w:szCs w:val="22"/>
        </w:rPr>
        <w:t>:</w:t>
      </w:r>
    </w:p>
    <w:p w:rsidR="00C740F3" w:rsidRPr="00033619" w:rsidRDefault="00C740F3" w:rsidP="00C740F3">
      <w:pPr>
        <w:ind w:firstLine="720"/>
        <w:jc w:val="both"/>
        <w:rPr>
          <w:sz w:val="22"/>
          <w:szCs w:val="22"/>
        </w:rPr>
      </w:pPr>
      <w:r w:rsidRPr="00033619">
        <w:rPr>
          <w:b/>
          <w:sz w:val="22"/>
          <w:szCs w:val="22"/>
          <w:lang w:val="sv-SE"/>
        </w:rPr>
        <w:t>Zin</w:t>
      </w:r>
      <w:r w:rsidRPr="00033619">
        <w:rPr>
          <w:b/>
          <w:sz w:val="22"/>
          <w:szCs w:val="22"/>
        </w:rPr>
        <w:t>āš</w:t>
      </w:r>
      <w:r w:rsidRPr="00033619">
        <w:rPr>
          <w:b/>
          <w:sz w:val="22"/>
          <w:szCs w:val="22"/>
          <w:lang w:val="sv-SE"/>
        </w:rPr>
        <w:t>anas</w:t>
      </w:r>
      <w:r w:rsidRPr="00033619">
        <w:rPr>
          <w:sz w:val="22"/>
          <w:szCs w:val="22"/>
        </w:rPr>
        <w:t>:</w:t>
      </w:r>
    </w:p>
    <w:p w:rsidR="00C740F3" w:rsidRPr="00033619" w:rsidRDefault="00C740F3" w:rsidP="004349C2">
      <w:pPr>
        <w:ind w:left="1134"/>
        <w:jc w:val="both"/>
        <w:rPr>
          <w:sz w:val="22"/>
          <w:szCs w:val="22"/>
        </w:rPr>
      </w:pPr>
      <w:r w:rsidRPr="00033619">
        <w:rPr>
          <w:sz w:val="22"/>
          <w:szCs w:val="22"/>
          <w:lang w:val="sv-SE"/>
        </w:rPr>
        <w:t>Atpaz</w:t>
      </w:r>
      <w:r w:rsidRPr="00033619">
        <w:rPr>
          <w:sz w:val="22"/>
          <w:szCs w:val="22"/>
        </w:rPr>
        <w:t>ī</w:t>
      </w:r>
      <w:r w:rsidRPr="00033619">
        <w:rPr>
          <w:sz w:val="22"/>
          <w:szCs w:val="22"/>
          <w:lang w:val="sv-SE"/>
        </w:rPr>
        <w:t>st</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sp</w:t>
      </w:r>
      <w:r w:rsidRPr="00033619">
        <w:rPr>
          <w:sz w:val="22"/>
          <w:szCs w:val="22"/>
        </w:rPr>
        <w:t>ē</w:t>
      </w:r>
      <w:r w:rsidRPr="00033619">
        <w:rPr>
          <w:sz w:val="22"/>
          <w:szCs w:val="22"/>
          <w:lang w:val="sv-SE"/>
        </w:rPr>
        <w:t>j</w:t>
      </w:r>
      <w:r w:rsidRPr="00033619">
        <w:rPr>
          <w:sz w:val="22"/>
          <w:szCs w:val="22"/>
        </w:rPr>
        <w:t xml:space="preserve"> </w:t>
      </w:r>
      <w:r w:rsidRPr="00033619">
        <w:rPr>
          <w:sz w:val="22"/>
          <w:szCs w:val="22"/>
          <w:lang w:val="sv-SE"/>
        </w:rPr>
        <w:t>raksturot</w:t>
      </w:r>
      <w:r w:rsidRPr="00033619">
        <w:rPr>
          <w:sz w:val="22"/>
          <w:szCs w:val="22"/>
        </w:rPr>
        <w:t xml:space="preserve"> </w:t>
      </w:r>
      <w:r w:rsidRPr="00033619">
        <w:rPr>
          <w:sz w:val="22"/>
          <w:szCs w:val="22"/>
          <w:lang w:val="sv-SE"/>
        </w:rPr>
        <w:t>line</w:t>
      </w:r>
      <w:r w:rsidRPr="00033619">
        <w:rPr>
          <w:sz w:val="22"/>
          <w:szCs w:val="22"/>
        </w:rPr>
        <w:t>ā</w:t>
      </w:r>
      <w:r w:rsidRPr="00033619">
        <w:rPr>
          <w:sz w:val="22"/>
          <w:szCs w:val="22"/>
          <w:lang w:val="sv-SE"/>
        </w:rPr>
        <w:t>r</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algebras</w:t>
      </w:r>
      <w:r w:rsidRPr="00033619">
        <w:rPr>
          <w:sz w:val="22"/>
          <w:szCs w:val="22"/>
        </w:rPr>
        <w:t xml:space="preserve">, </w:t>
      </w:r>
      <w:r w:rsidRPr="00033619">
        <w:rPr>
          <w:sz w:val="22"/>
          <w:szCs w:val="22"/>
          <w:lang w:val="sv-SE"/>
        </w:rPr>
        <w:t>matem</w:t>
      </w:r>
      <w:r w:rsidRPr="00033619">
        <w:rPr>
          <w:sz w:val="22"/>
          <w:szCs w:val="22"/>
        </w:rPr>
        <w:t>ā</w:t>
      </w:r>
      <w:r w:rsidRPr="00033619">
        <w:rPr>
          <w:sz w:val="22"/>
          <w:szCs w:val="22"/>
          <w:lang w:val="sv-SE"/>
        </w:rPr>
        <w:t>tisk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anal</w:t>
      </w:r>
      <w:r w:rsidRPr="00033619">
        <w:rPr>
          <w:sz w:val="22"/>
          <w:szCs w:val="22"/>
        </w:rPr>
        <w:t>ī</w:t>
      </w:r>
      <w:r w:rsidRPr="00033619">
        <w:rPr>
          <w:sz w:val="22"/>
          <w:szCs w:val="22"/>
          <w:lang w:val="sv-SE"/>
        </w:rPr>
        <w:t>zes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finansu</w:t>
      </w:r>
      <w:r w:rsidRPr="00033619">
        <w:rPr>
          <w:sz w:val="22"/>
          <w:szCs w:val="22"/>
        </w:rPr>
        <w:t xml:space="preserve"> </w:t>
      </w:r>
      <w:r w:rsidRPr="00033619">
        <w:rPr>
          <w:sz w:val="22"/>
          <w:szCs w:val="22"/>
          <w:lang w:val="sv-SE"/>
        </w:rPr>
        <w:t>matem</w:t>
      </w:r>
      <w:r w:rsidRPr="00033619">
        <w:rPr>
          <w:sz w:val="22"/>
          <w:szCs w:val="22"/>
        </w:rPr>
        <w:t>ā</w:t>
      </w:r>
      <w:r w:rsidRPr="00033619">
        <w:rPr>
          <w:sz w:val="22"/>
          <w:szCs w:val="22"/>
          <w:lang w:val="sv-SE"/>
        </w:rPr>
        <w:t>tikas</w:t>
      </w:r>
      <w:r w:rsidRPr="00033619">
        <w:rPr>
          <w:sz w:val="22"/>
          <w:szCs w:val="22"/>
        </w:rPr>
        <w:t xml:space="preserve"> </w:t>
      </w:r>
      <w:r w:rsidRPr="00033619">
        <w:rPr>
          <w:sz w:val="22"/>
          <w:szCs w:val="22"/>
          <w:lang w:val="sv-SE"/>
        </w:rPr>
        <w:t>galvenos</w:t>
      </w:r>
      <w:r w:rsidRPr="00033619">
        <w:rPr>
          <w:sz w:val="22"/>
          <w:szCs w:val="22"/>
        </w:rPr>
        <w:t xml:space="preserve"> </w:t>
      </w:r>
      <w:r w:rsidRPr="00033619">
        <w:rPr>
          <w:sz w:val="22"/>
          <w:szCs w:val="22"/>
          <w:lang w:val="sv-SE"/>
        </w:rPr>
        <w:t>izp</w:t>
      </w:r>
      <w:r w:rsidRPr="00033619">
        <w:rPr>
          <w:sz w:val="22"/>
          <w:szCs w:val="22"/>
        </w:rPr>
        <w:t>ē</w:t>
      </w:r>
      <w:r w:rsidRPr="00033619">
        <w:rPr>
          <w:sz w:val="22"/>
          <w:szCs w:val="22"/>
          <w:lang w:val="sv-SE"/>
        </w:rPr>
        <w:t>tes</w:t>
      </w:r>
      <w:r w:rsidRPr="00033619">
        <w:rPr>
          <w:sz w:val="22"/>
          <w:szCs w:val="22"/>
        </w:rPr>
        <w:t xml:space="preserve"> </w:t>
      </w:r>
      <w:r w:rsidRPr="00033619">
        <w:rPr>
          <w:sz w:val="22"/>
          <w:szCs w:val="22"/>
          <w:lang w:val="sv-SE"/>
        </w:rPr>
        <w:t>objektus</w:t>
      </w:r>
      <w:r w:rsidRPr="00033619">
        <w:rPr>
          <w:sz w:val="22"/>
          <w:szCs w:val="22"/>
        </w:rPr>
        <w:t xml:space="preserve">, </w:t>
      </w:r>
      <w:r w:rsidRPr="00033619">
        <w:rPr>
          <w:sz w:val="22"/>
          <w:szCs w:val="22"/>
          <w:lang w:val="sv-SE"/>
        </w:rPr>
        <w:t>pamata</w:t>
      </w:r>
      <w:r w:rsidRPr="00033619">
        <w:rPr>
          <w:sz w:val="22"/>
          <w:szCs w:val="22"/>
        </w:rPr>
        <w:t xml:space="preserve"> </w:t>
      </w:r>
      <w:r w:rsidRPr="00033619">
        <w:rPr>
          <w:sz w:val="22"/>
          <w:szCs w:val="22"/>
          <w:lang w:val="sv-SE"/>
        </w:rPr>
        <w:t>metodes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to</w:t>
      </w:r>
      <w:r w:rsidRPr="00033619">
        <w:rPr>
          <w:sz w:val="22"/>
          <w:szCs w:val="22"/>
        </w:rPr>
        <w:t xml:space="preserve"> </w:t>
      </w:r>
      <w:r w:rsidRPr="00033619">
        <w:rPr>
          <w:sz w:val="22"/>
          <w:szCs w:val="22"/>
          <w:lang w:val="sv-SE"/>
        </w:rPr>
        <w:t>lietojuma</w:t>
      </w:r>
      <w:r w:rsidRPr="00033619">
        <w:rPr>
          <w:sz w:val="22"/>
          <w:szCs w:val="22"/>
        </w:rPr>
        <w:t xml:space="preserve"> </w:t>
      </w:r>
      <w:r w:rsidRPr="00033619">
        <w:rPr>
          <w:sz w:val="22"/>
          <w:szCs w:val="22"/>
          <w:lang w:val="sv-SE"/>
        </w:rPr>
        <w:t>iesp</w:t>
      </w:r>
      <w:r w:rsidRPr="00033619">
        <w:rPr>
          <w:sz w:val="22"/>
          <w:szCs w:val="22"/>
        </w:rPr>
        <w:t>ē</w:t>
      </w:r>
      <w:r w:rsidRPr="00033619">
        <w:rPr>
          <w:sz w:val="22"/>
          <w:szCs w:val="22"/>
          <w:lang w:val="sv-SE"/>
        </w:rPr>
        <w:t>jas</w:t>
      </w:r>
      <w:r w:rsidRPr="00033619">
        <w:rPr>
          <w:sz w:val="22"/>
          <w:szCs w:val="22"/>
        </w:rPr>
        <w:t xml:space="preserve"> </w:t>
      </w:r>
      <w:r w:rsidRPr="00033619">
        <w:rPr>
          <w:sz w:val="22"/>
          <w:szCs w:val="22"/>
          <w:lang w:val="sv-SE"/>
        </w:rPr>
        <w:t>vienk</w:t>
      </w:r>
      <w:r w:rsidRPr="00033619">
        <w:rPr>
          <w:sz w:val="22"/>
          <w:szCs w:val="22"/>
        </w:rPr>
        <w:t>ā</w:t>
      </w:r>
      <w:r w:rsidRPr="00033619">
        <w:rPr>
          <w:sz w:val="22"/>
          <w:szCs w:val="22"/>
          <w:lang w:val="sv-SE"/>
        </w:rPr>
        <w:t>r</w:t>
      </w:r>
      <w:r w:rsidRPr="00033619">
        <w:rPr>
          <w:sz w:val="22"/>
          <w:szCs w:val="22"/>
        </w:rPr>
        <w:t>š</w:t>
      </w:r>
      <w:r w:rsidRPr="00033619">
        <w:rPr>
          <w:sz w:val="22"/>
          <w:szCs w:val="22"/>
          <w:lang w:val="sv-SE"/>
        </w:rPr>
        <w:t>u</w:t>
      </w:r>
      <w:r w:rsidRPr="00033619">
        <w:rPr>
          <w:sz w:val="22"/>
          <w:szCs w:val="22"/>
        </w:rPr>
        <w:t xml:space="preserve"> </w:t>
      </w:r>
      <w:r w:rsidRPr="00033619">
        <w:rPr>
          <w:sz w:val="22"/>
          <w:szCs w:val="22"/>
          <w:lang w:val="sv-SE"/>
        </w:rPr>
        <w:t>ekonomisku</w:t>
      </w:r>
      <w:r w:rsidRPr="00033619">
        <w:rPr>
          <w:sz w:val="22"/>
          <w:szCs w:val="22"/>
        </w:rPr>
        <w:t xml:space="preserve"> </w:t>
      </w:r>
      <w:r w:rsidRPr="00033619">
        <w:rPr>
          <w:sz w:val="22"/>
          <w:szCs w:val="22"/>
          <w:lang w:val="sv-SE"/>
        </w:rPr>
        <w:t>situ</w:t>
      </w:r>
      <w:r w:rsidRPr="00033619">
        <w:rPr>
          <w:sz w:val="22"/>
          <w:szCs w:val="22"/>
        </w:rPr>
        <w:t>ā</w:t>
      </w:r>
      <w:r w:rsidRPr="00033619">
        <w:rPr>
          <w:sz w:val="22"/>
          <w:szCs w:val="22"/>
          <w:lang w:val="sv-SE"/>
        </w:rPr>
        <w:t>ciju</w:t>
      </w:r>
      <w:r w:rsidRPr="00033619">
        <w:rPr>
          <w:sz w:val="22"/>
          <w:szCs w:val="22"/>
        </w:rPr>
        <w:t xml:space="preserve"> </w:t>
      </w:r>
      <w:r w:rsidRPr="00033619">
        <w:rPr>
          <w:sz w:val="22"/>
          <w:szCs w:val="22"/>
          <w:lang w:val="sv-SE"/>
        </w:rPr>
        <w:t>izp</w:t>
      </w:r>
      <w:r w:rsidRPr="00033619">
        <w:rPr>
          <w:sz w:val="22"/>
          <w:szCs w:val="22"/>
        </w:rPr>
        <w:t>ē</w:t>
      </w:r>
      <w:r w:rsidRPr="00033619">
        <w:rPr>
          <w:sz w:val="22"/>
          <w:szCs w:val="22"/>
          <w:lang w:val="sv-SE"/>
        </w:rPr>
        <w:t>t</w:t>
      </w:r>
      <w:r w:rsidRPr="00033619">
        <w:rPr>
          <w:sz w:val="22"/>
          <w:szCs w:val="22"/>
        </w:rPr>
        <w:t>ē</w:t>
      </w:r>
      <w:r w:rsidR="004349C2" w:rsidRPr="00033619">
        <w:rPr>
          <w:sz w:val="22"/>
          <w:szCs w:val="22"/>
        </w:rPr>
        <w:t>.</w:t>
      </w:r>
    </w:p>
    <w:p w:rsidR="00C740F3" w:rsidRPr="00033619" w:rsidRDefault="00C740F3" w:rsidP="00C740F3">
      <w:pPr>
        <w:autoSpaceDE w:val="0"/>
        <w:autoSpaceDN w:val="0"/>
        <w:adjustRightInd w:val="0"/>
        <w:ind w:firstLine="720"/>
        <w:jc w:val="both"/>
        <w:rPr>
          <w:sz w:val="22"/>
          <w:szCs w:val="22"/>
        </w:rPr>
      </w:pPr>
      <w:r w:rsidRPr="00033619">
        <w:rPr>
          <w:b/>
          <w:sz w:val="22"/>
          <w:szCs w:val="22"/>
        </w:rPr>
        <w:t>Prasmes</w:t>
      </w:r>
      <w:r w:rsidRPr="00033619">
        <w:rPr>
          <w:sz w:val="22"/>
          <w:szCs w:val="22"/>
        </w:rPr>
        <w:t>-</w:t>
      </w:r>
    </w:p>
    <w:p w:rsidR="00C740F3" w:rsidRPr="00033619" w:rsidRDefault="00C740F3" w:rsidP="001E0051">
      <w:pPr>
        <w:numPr>
          <w:ilvl w:val="0"/>
          <w:numId w:val="45"/>
        </w:numPr>
        <w:autoSpaceDE w:val="0"/>
        <w:autoSpaceDN w:val="0"/>
        <w:adjustRightInd w:val="0"/>
        <w:ind w:left="1434" w:hanging="357"/>
        <w:jc w:val="both"/>
        <w:rPr>
          <w:sz w:val="22"/>
          <w:szCs w:val="22"/>
        </w:rPr>
      </w:pPr>
      <w:r w:rsidRPr="00033619">
        <w:rPr>
          <w:sz w:val="22"/>
          <w:szCs w:val="22"/>
          <w:lang w:val="pt-PT"/>
        </w:rPr>
        <w:t>sp</w:t>
      </w:r>
      <w:r w:rsidRPr="00033619">
        <w:rPr>
          <w:sz w:val="22"/>
          <w:szCs w:val="22"/>
        </w:rPr>
        <w:t>ē</w:t>
      </w:r>
      <w:r w:rsidRPr="00033619">
        <w:rPr>
          <w:sz w:val="22"/>
          <w:szCs w:val="22"/>
          <w:lang w:val="pt-PT"/>
        </w:rPr>
        <w:t>j</w:t>
      </w:r>
      <w:r w:rsidRPr="00033619">
        <w:rPr>
          <w:sz w:val="22"/>
          <w:szCs w:val="22"/>
        </w:rPr>
        <w:t xml:space="preserve"> </w:t>
      </w:r>
      <w:r w:rsidRPr="00033619">
        <w:rPr>
          <w:sz w:val="22"/>
          <w:szCs w:val="22"/>
          <w:lang w:val="pt-PT"/>
        </w:rPr>
        <w:t>veikt</w:t>
      </w:r>
      <w:r w:rsidRPr="00033619">
        <w:rPr>
          <w:sz w:val="22"/>
          <w:szCs w:val="22"/>
        </w:rPr>
        <w:t xml:space="preserve"> </w:t>
      </w:r>
      <w:r w:rsidRPr="00033619">
        <w:rPr>
          <w:sz w:val="22"/>
          <w:szCs w:val="22"/>
          <w:lang w:val="pt-PT"/>
        </w:rPr>
        <w:t>darb</w:t>
      </w:r>
      <w:r w:rsidRPr="00033619">
        <w:rPr>
          <w:sz w:val="22"/>
          <w:szCs w:val="22"/>
        </w:rPr>
        <w:t>ī</w:t>
      </w:r>
      <w:r w:rsidRPr="00033619">
        <w:rPr>
          <w:sz w:val="22"/>
          <w:szCs w:val="22"/>
          <w:lang w:val="pt-PT"/>
        </w:rPr>
        <w:t>bas</w:t>
      </w:r>
      <w:r w:rsidRPr="00033619">
        <w:rPr>
          <w:sz w:val="22"/>
          <w:szCs w:val="22"/>
        </w:rPr>
        <w:t xml:space="preserve"> </w:t>
      </w:r>
      <w:r w:rsidRPr="00033619">
        <w:rPr>
          <w:sz w:val="22"/>
          <w:szCs w:val="22"/>
          <w:lang w:val="pt-PT"/>
        </w:rPr>
        <w:t>ar</w:t>
      </w:r>
      <w:r w:rsidRPr="00033619">
        <w:rPr>
          <w:sz w:val="22"/>
          <w:szCs w:val="22"/>
        </w:rPr>
        <w:t xml:space="preserve"> </w:t>
      </w:r>
      <w:r w:rsidRPr="00033619">
        <w:rPr>
          <w:sz w:val="22"/>
          <w:szCs w:val="22"/>
          <w:lang w:val="pt-PT"/>
        </w:rPr>
        <w:t>determinantiem</w:t>
      </w:r>
      <w:r w:rsidRPr="00033619">
        <w:rPr>
          <w:sz w:val="22"/>
          <w:szCs w:val="22"/>
        </w:rPr>
        <w:t xml:space="preserve">, </w:t>
      </w:r>
      <w:r w:rsidRPr="00033619">
        <w:rPr>
          <w:sz w:val="22"/>
          <w:szCs w:val="22"/>
          <w:lang w:val="pt-PT"/>
        </w:rPr>
        <w:t>matric</w:t>
      </w:r>
      <w:r w:rsidRPr="00033619">
        <w:rPr>
          <w:sz w:val="22"/>
          <w:szCs w:val="22"/>
        </w:rPr>
        <w:t>ā</w:t>
      </w:r>
      <w:r w:rsidRPr="00033619">
        <w:rPr>
          <w:sz w:val="22"/>
          <w:szCs w:val="22"/>
          <w:lang w:val="pt-PT"/>
        </w:rPr>
        <w:t>m</w:t>
      </w:r>
      <w:r w:rsidRPr="00033619">
        <w:rPr>
          <w:sz w:val="22"/>
          <w:szCs w:val="22"/>
        </w:rPr>
        <w:t xml:space="preserve">, </w:t>
      </w:r>
      <w:r w:rsidRPr="00033619">
        <w:rPr>
          <w:sz w:val="22"/>
          <w:szCs w:val="22"/>
          <w:lang w:val="pt-PT"/>
        </w:rPr>
        <w:t>atrisin</w:t>
      </w:r>
      <w:r w:rsidRPr="00033619">
        <w:rPr>
          <w:sz w:val="22"/>
          <w:szCs w:val="22"/>
        </w:rPr>
        <w:t>ā</w:t>
      </w:r>
      <w:r w:rsidRPr="00033619">
        <w:rPr>
          <w:sz w:val="22"/>
          <w:szCs w:val="22"/>
          <w:lang w:val="pt-PT"/>
        </w:rPr>
        <w:t>t</w:t>
      </w:r>
      <w:r w:rsidRPr="00033619">
        <w:rPr>
          <w:sz w:val="22"/>
          <w:szCs w:val="22"/>
        </w:rPr>
        <w:t xml:space="preserve"> </w:t>
      </w:r>
      <w:r w:rsidRPr="00033619">
        <w:rPr>
          <w:sz w:val="22"/>
          <w:szCs w:val="22"/>
          <w:lang w:val="pt-PT"/>
        </w:rPr>
        <w:t>line</w:t>
      </w:r>
      <w:r w:rsidRPr="00033619">
        <w:rPr>
          <w:sz w:val="22"/>
          <w:szCs w:val="22"/>
        </w:rPr>
        <w:t>ā</w:t>
      </w:r>
      <w:r w:rsidRPr="00033619">
        <w:rPr>
          <w:sz w:val="22"/>
          <w:szCs w:val="22"/>
          <w:lang w:val="pt-PT"/>
        </w:rPr>
        <w:t>ras</w:t>
      </w:r>
      <w:r w:rsidRPr="00033619">
        <w:rPr>
          <w:sz w:val="22"/>
          <w:szCs w:val="22"/>
        </w:rPr>
        <w:t xml:space="preserve"> </w:t>
      </w:r>
      <w:r w:rsidRPr="00033619">
        <w:rPr>
          <w:sz w:val="22"/>
          <w:szCs w:val="22"/>
          <w:lang w:val="pt-PT"/>
        </w:rPr>
        <w:t>vien</w:t>
      </w:r>
      <w:r w:rsidRPr="00033619">
        <w:rPr>
          <w:sz w:val="22"/>
          <w:szCs w:val="22"/>
        </w:rPr>
        <w:t>ā</w:t>
      </w:r>
      <w:r w:rsidRPr="00033619">
        <w:rPr>
          <w:sz w:val="22"/>
          <w:szCs w:val="22"/>
          <w:lang w:val="pt-PT"/>
        </w:rPr>
        <w:t>dojumu</w:t>
      </w:r>
      <w:r w:rsidRPr="00033619">
        <w:rPr>
          <w:sz w:val="22"/>
          <w:szCs w:val="22"/>
        </w:rPr>
        <w:t xml:space="preserve"> </w:t>
      </w:r>
      <w:r w:rsidRPr="00033619">
        <w:rPr>
          <w:sz w:val="22"/>
          <w:szCs w:val="22"/>
          <w:lang w:val="pt-PT"/>
        </w:rPr>
        <w:t>sist</w:t>
      </w:r>
      <w:r w:rsidRPr="00033619">
        <w:rPr>
          <w:sz w:val="22"/>
          <w:szCs w:val="22"/>
        </w:rPr>
        <w:t>ē</w:t>
      </w:r>
      <w:r w:rsidRPr="00033619">
        <w:rPr>
          <w:sz w:val="22"/>
          <w:szCs w:val="22"/>
          <w:lang w:val="pt-PT"/>
        </w:rPr>
        <w:t>mas</w:t>
      </w:r>
      <w:r w:rsidR="004349C2" w:rsidRPr="00033619">
        <w:rPr>
          <w:sz w:val="22"/>
          <w:szCs w:val="22"/>
        </w:rPr>
        <w:t>;</w:t>
      </w:r>
    </w:p>
    <w:p w:rsidR="00C740F3" w:rsidRPr="00033619" w:rsidRDefault="00C740F3" w:rsidP="001E0051">
      <w:pPr>
        <w:numPr>
          <w:ilvl w:val="0"/>
          <w:numId w:val="45"/>
        </w:numPr>
        <w:jc w:val="both"/>
        <w:rPr>
          <w:sz w:val="22"/>
          <w:szCs w:val="22"/>
        </w:rPr>
      </w:pPr>
      <w:r w:rsidRPr="00033619">
        <w:rPr>
          <w:color w:val="000000"/>
          <w:sz w:val="22"/>
          <w:szCs w:val="22"/>
          <w:lang w:val="pt-PT"/>
        </w:rPr>
        <w:t>sp</w:t>
      </w:r>
      <w:r w:rsidRPr="00033619">
        <w:rPr>
          <w:color w:val="000000"/>
          <w:sz w:val="22"/>
          <w:szCs w:val="22"/>
        </w:rPr>
        <w:t>ē</w:t>
      </w:r>
      <w:r w:rsidRPr="00033619">
        <w:rPr>
          <w:color w:val="000000"/>
          <w:sz w:val="22"/>
          <w:szCs w:val="22"/>
          <w:lang w:val="pt-PT"/>
        </w:rPr>
        <w:t>j</w:t>
      </w:r>
      <w:r w:rsidRPr="00033619">
        <w:rPr>
          <w:color w:val="000000"/>
          <w:sz w:val="22"/>
          <w:szCs w:val="22"/>
        </w:rPr>
        <w:t xml:space="preserve"> </w:t>
      </w:r>
      <w:r w:rsidRPr="00033619">
        <w:rPr>
          <w:color w:val="000000"/>
          <w:sz w:val="22"/>
          <w:szCs w:val="22"/>
          <w:lang w:val="pt-PT"/>
        </w:rPr>
        <w:t>veikt</w:t>
      </w:r>
      <w:r w:rsidRPr="00033619">
        <w:rPr>
          <w:color w:val="000000"/>
          <w:sz w:val="22"/>
          <w:szCs w:val="22"/>
        </w:rPr>
        <w:t xml:space="preserve"> </w:t>
      </w:r>
      <w:r w:rsidRPr="00033619">
        <w:rPr>
          <w:color w:val="000000"/>
          <w:sz w:val="22"/>
          <w:szCs w:val="22"/>
          <w:lang w:val="pt-PT"/>
        </w:rPr>
        <w:t>funkciju</w:t>
      </w:r>
      <w:r w:rsidRPr="00033619">
        <w:rPr>
          <w:color w:val="000000"/>
          <w:sz w:val="22"/>
          <w:szCs w:val="22"/>
        </w:rPr>
        <w:t xml:space="preserve"> </w:t>
      </w:r>
      <w:r w:rsidRPr="00033619">
        <w:rPr>
          <w:color w:val="000000"/>
          <w:sz w:val="22"/>
          <w:szCs w:val="22"/>
          <w:lang w:val="pt-PT"/>
        </w:rPr>
        <w:t>robe</w:t>
      </w:r>
      <w:r w:rsidRPr="00033619">
        <w:rPr>
          <w:color w:val="000000"/>
          <w:sz w:val="22"/>
          <w:szCs w:val="22"/>
        </w:rPr>
        <w:t>ž</w:t>
      </w:r>
      <w:r w:rsidRPr="00033619">
        <w:rPr>
          <w:color w:val="000000"/>
          <w:sz w:val="22"/>
          <w:szCs w:val="22"/>
          <w:lang w:val="pt-PT"/>
        </w:rPr>
        <w:t>u</w:t>
      </w:r>
      <w:r w:rsidRPr="00033619">
        <w:rPr>
          <w:color w:val="000000"/>
          <w:sz w:val="22"/>
          <w:szCs w:val="22"/>
        </w:rPr>
        <w:t xml:space="preserve"> </w:t>
      </w:r>
      <w:r w:rsidRPr="00033619">
        <w:rPr>
          <w:color w:val="000000"/>
          <w:sz w:val="22"/>
          <w:szCs w:val="22"/>
          <w:lang w:val="pt-PT"/>
        </w:rPr>
        <w:t>apr</w:t>
      </w:r>
      <w:r w:rsidRPr="00033619">
        <w:rPr>
          <w:color w:val="000000"/>
          <w:sz w:val="22"/>
          <w:szCs w:val="22"/>
        </w:rPr>
        <w:t>ēķ</w:t>
      </w:r>
      <w:r w:rsidRPr="00033619">
        <w:rPr>
          <w:color w:val="000000"/>
          <w:sz w:val="22"/>
          <w:szCs w:val="22"/>
          <w:lang w:val="pt-PT"/>
        </w:rPr>
        <w:t>inu</w:t>
      </w:r>
      <w:r w:rsidRPr="00033619">
        <w:rPr>
          <w:color w:val="000000"/>
          <w:sz w:val="22"/>
          <w:szCs w:val="22"/>
        </w:rPr>
        <w:t xml:space="preserve">, </w:t>
      </w:r>
      <w:r w:rsidRPr="00033619">
        <w:rPr>
          <w:color w:val="000000"/>
          <w:sz w:val="22"/>
          <w:szCs w:val="22"/>
          <w:lang w:val="pt-PT"/>
        </w:rPr>
        <w:t>atrast</w:t>
      </w:r>
      <w:r w:rsidRPr="00033619">
        <w:rPr>
          <w:color w:val="000000"/>
          <w:sz w:val="22"/>
          <w:szCs w:val="22"/>
        </w:rPr>
        <w:t xml:space="preserve"> </w:t>
      </w:r>
      <w:r w:rsidRPr="00033619">
        <w:rPr>
          <w:color w:val="000000"/>
          <w:sz w:val="22"/>
          <w:szCs w:val="22"/>
          <w:lang w:val="pt-PT"/>
        </w:rPr>
        <w:t>vienk</w:t>
      </w:r>
      <w:r w:rsidRPr="00033619">
        <w:rPr>
          <w:color w:val="000000"/>
          <w:sz w:val="22"/>
          <w:szCs w:val="22"/>
        </w:rPr>
        <w:t>ā</w:t>
      </w:r>
      <w:r w:rsidRPr="00033619">
        <w:rPr>
          <w:color w:val="000000"/>
          <w:sz w:val="22"/>
          <w:szCs w:val="22"/>
          <w:lang w:val="pt-PT"/>
        </w:rPr>
        <w:t>r</w:t>
      </w:r>
      <w:r w:rsidRPr="00033619">
        <w:rPr>
          <w:color w:val="000000"/>
          <w:sz w:val="22"/>
          <w:szCs w:val="22"/>
        </w:rPr>
        <w:t>š</w:t>
      </w:r>
      <w:r w:rsidRPr="00033619">
        <w:rPr>
          <w:color w:val="000000"/>
          <w:sz w:val="22"/>
          <w:szCs w:val="22"/>
          <w:lang w:val="pt-PT"/>
        </w:rPr>
        <w:t>as</w:t>
      </w:r>
      <w:r w:rsidRPr="00033619">
        <w:rPr>
          <w:color w:val="000000"/>
          <w:sz w:val="22"/>
          <w:szCs w:val="22"/>
        </w:rPr>
        <w:t xml:space="preserve"> </w:t>
      </w:r>
      <w:r w:rsidRPr="00033619">
        <w:rPr>
          <w:color w:val="000000"/>
          <w:sz w:val="22"/>
          <w:szCs w:val="22"/>
          <w:lang w:val="pt-PT"/>
        </w:rPr>
        <w:t>un</w:t>
      </w:r>
      <w:r w:rsidRPr="00033619">
        <w:rPr>
          <w:color w:val="000000"/>
          <w:sz w:val="22"/>
          <w:szCs w:val="22"/>
        </w:rPr>
        <w:t xml:space="preserve"> </w:t>
      </w:r>
      <w:r w:rsidRPr="00033619">
        <w:rPr>
          <w:color w:val="000000"/>
          <w:sz w:val="22"/>
          <w:szCs w:val="22"/>
          <w:lang w:val="pt-PT"/>
        </w:rPr>
        <w:t>saliktas</w:t>
      </w:r>
      <w:r w:rsidRPr="00033619">
        <w:rPr>
          <w:color w:val="000000"/>
          <w:sz w:val="22"/>
          <w:szCs w:val="22"/>
        </w:rPr>
        <w:t xml:space="preserve"> </w:t>
      </w:r>
      <w:r w:rsidRPr="00033619">
        <w:rPr>
          <w:color w:val="000000"/>
          <w:sz w:val="22"/>
          <w:szCs w:val="22"/>
          <w:lang w:val="pt-PT"/>
        </w:rPr>
        <w:t>funkcijas</w:t>
      </w:r>
      <w:r w:rsidRPr="00033619">
        <w:rPr>
          <w:color w:val="000000"/>
          <w:sz w:val="22"/>
          <w:szCs w:val="22"/>
        </w:rPr>
        <w:t xml:space="preserve"> </w:t>
      </w:r>
      <w:r w:rsidRPr="00033619">
        <w:rPr>
          <w:color w:val="000000"/>
          <w:sz w:val="22"/>
          <w:szCs w:val="22"/>
          <w:lang w:val="pt-PT"/>
        </w:rPr>
        <w:t>atvasin</w:t>
      </w:r>
      <w:r w:rsidRPr="00033619">
        <w:rPr>
          <w:color w:val="000000"/>
          <w:sz w:val="22"/>
          <w:szCs w:val="22"/>
        </w:rPr>
        <w:t>ā</w:t>
      </w:r>
      <w:r w:rsidRPr="00033619">
        <w:rPr>
          <w:color w:val="000000"/>
          <w:sz w:val="22"/>
          <w:szCs w:val="22"/>
          <w:lang w:val="pt-PT"/>
        </w:rPr>
        <w:t>jumu</w:t>
      </w:r>
      <w:r w:rsidRPr="00033619">
        <w:rPr>
          <w:color w:val="000000"/>
          <w:sz w:val="22"/>
          <w:szCs w:val="22"/>
        </w:rPr>
        <w:t xml:space="preserve">, </w:t>
      </w:r>
      <w:r w:rsidRPr="00033619">
        <w:rPr>
          <w:color w:val="000000"/>
          <w:sz w:val="22"/>
          <w:szCs w:val="22"/>
          <w:lang w:val="pt-PT"/>
        </w:rPr>
        <w:t>pielietot</w:t>
      </w:r>
      <w:r w:rsidRPr="00033619">
        <w:rPr>
          <w:color w:val="000000"/>
          <w:sz w:val="22"/>
          <w:szCs w:val="22"/>
        </w:rPr>
        <w:t xml:space="preserve"> </w:t>
      </w:r>
      <w:r w:rsidRPr="00033619">
        <w:rPr>
          <w:color w:val="000000"/>
          <w:sz w:val="22"/>
          <w:szCs w:val="22"/>
          <w:lang w:val="pt-PT"/>
        </w:rPr>
        <w:t>to</w:t>
      </w:r>
      <w:r w:rsidRPr="00033619">
        <w:rPr>
          <w:color w:val="000000"/>
          <w:sz w:val="22"/>
          <w:szCs w:val="22"/>
        </w:rPr>
        <w:t xml:space="preserve"> </w:t>
      </w:r>
      <w:r w:rsidRPr="00033619">
        <w:rPr>
          <w:color w:val="000000"/>
          <w:sz w:val="22"/>
          <w:szCs w:val="22"/>
          <w:lang w:val="pt-PT"/>
        </w:rPr>
        <w:t>funkcijas</w:t>
      </w:r>
      <w:r w:rsidRPr="00033619">
        <w:rPr>
          <w:color w:val="000000"/>
          <w:sz w:val="22"/>
          <w:szCs w:val="22"/>
        </w:rPr>
        <w:t xml:space="preserve"> </w:t>
      </w:r>
      <w:r w:rsidRPr="00033619">
        <w:rPr>
          <w:color w:val="000000"/>
          <w:sz w:val="22"/>
          <w:szCs w:val="22"/>
          <w:lang w:val="pt-PT"/>
        </w:rPr>
        <w:t>ekstr</w:t>
      </w:r>
      <w:r w:rsidRPr="00033619">
        <w:rPr>
          <w:color w:val="000000"/>
          <w:sz w:val="22"/>
          <w:szCs w:val="22"/>
        </w:rPr>
        <w:t>ē</w:t>
      </w:r>
      <w:r w:rsidRPr="00033619">
        <w:rPr>
          <w:color w:val="000000"/>
          <w:sz w:val="22"/>
          <w:szCs w:val="22"/>
          <w:lang w:val="pt-PT"/>
        </w:rPr>
        <w:t>mu</w:t>
      </w:r>
      <w:r w:rsidRPr="00033619">
        <w:rPr>
          <w:color w:val="000000"/>
          <w:sz w:val="22"/>
          <w:szCs w:val="22"/>
        </w:rPr>
        <w:t xml:space="preserve">, </w:t>
      </w:r>
      <w:r w:rsidRPr="00033619">
        <w:rPr>
          <w:color w:val="000000"/>
          <w:sz w:val="22"/>
          <w:szCs w:val="22"/>
          <w:lang w:val="pt-PT"/>
        </w:rPr>
        <w:t>monotonit</w:t>
      </w:r>
      <w:r w:rsidRPr="00033619">
        <w:rPr>
          <w:color w:val="000000"/>
          <w:sz w:val="22"/>
          <w:szCs w:val="22"/>
        </w:rPr>
        <w:t>ā</w:t>
      </w:r>
      <w:r w:rsidRPr="00033619">
        <w:rPr>
          <w:color w:val="000000"/>
          <w:sz w:val="22"/>
          <w:szCs w:val="22"/>
          <w:lang w:val="pt-PT"/>
        </w:rPr>
        <w:t>tes</w:t>
      </w:r>
      <w:r w:rsidRPr="00033619">
        <w:rPr>
          <w:color w:val="000000"/>
          <w:sz w:val="22"/>
          <w:szCs w:val="22"/>
        </w:rPr>
        <w:t xml:space="preserve"> </w:t>
      </w:r>
      <w:r w:rsidRPr="00033619">
        <w:rPr>
          <w:color w:val="000000"/>
          <w:sz w:val="22"/>
          <w:szCs w:val="22"/>
          <w:lang w:val="pt-PT"/>
        </w:rPr>
        <w:t>interv</w:t>
      </w:r>
      <w:r w:rsidRPr="00033619">
        <w:rPr>
          <w:color w:val="000000"/>
          <w:sz w:val="22"/>
          <w:szCs w:val="22"/>
        </w:rPr>
        <w:t>ā</w:t>
      </w:r>
      <w:r w:rsidRPr="00033619">
        <w:rPr>
          <w:color w:val="000000"/>
          <w:sz w:val="22"/>
          <w:szCs w:val="22"/>
          <w:lang w:val="pt-PT"/>
        </w:rPr>
        <w:t>lu</w:t>
      </w:r>
      <w:r w:rsidRPr="00033619">
        <w:rPr>
          <w:color w:val="000000"/>
          <w:sz w:val="22"/>
          <w:szCs w:val="22"/>
        </w:rPr>
        <w:t xml:space="preserve"> </w:t>
      </w:r>
      <w:r w:rsidRPr="00033619">
        <w:rPr>
          <w:color w:val="000000"/>
          <w:sz w:val="22"/>
          <w:szCs w:val="22"/>
          <w:lang w:val="pt-PT"/>
        </w:rPr>
        <w:t>noteik</w:t>
      </w:r>
      <w:r w:rsidRPr="00033619">
        <w:rPr>
          <w:color w:val="000000"/>
          <w:sz w:val="22"/>
          <w:szCs w:val="22"/>
        </w:rPr>
        <w:t>š</w:t>
      </w:r>
      <w:r w:rsidRPr="00033619">
        <w:rPr>
          <w:color w:val="000000"/>
          <w:sz w:val="22"/>
          <w:szCs w:val="22"/>
          <w:lang w:val="pt-PT"/>
        </w:rPr>
        <w:t>anai</w:t>
      </w:r>
      <w:r w:rsidR="004349C2" w:rsidRPr="00033619">
        <w:rPr>
          <w:color w:val="000000"/>
          <w:sz w:val="22"/>
          <w:szCs w:val="22"/>
        </w:rPr>
        <w:t>;</w:t>
      </w:r>
    </w:p>
    <w:p w:rsidR="00C740F3" w:rsidRPr="00033619" w:rsidRDefault="004349C2" w:rsidP="001E0051">
      <w:pPr>
        <w:numPr>
          <w:ilvl w:val="0"/>
          <w:numId w:val="45"/>
        </w:numPr>
        <w:jc w:val="both"/>
        <w:rPr>
          <w:sz w:val="22"/>
          <w:szCs w:val="22"/>
        </w:rPr>
      </w:pPr>
      <w:r w:rsidRPr="00033619">
        <w:rPr>
          <w:color w:val="000000"/>
          <w:sz w:val="22"/>
          <w:szCs w:val="22"/>
          <w:lang w:val="pt-PT"/>
        </w:rPr>
        <w:t>s</w:t>
      </w:r>
      <w:r w:rsidR="00C740F3" w:rsidRPr="00033619">
        <w:rPr>
          <w:color w:val="000000"/>
          <w:sz w:val="22"/>
          <w:szCs w:val="22"/>
          <w:lang w:val="pt-PT"/>
        </w:rPr>
        <w:t>p</w:t>
      </w:r>
      <w:r w:rsidR="00C740F3" w:rsidRPr="00033619">
        <w:rPr>
          <w:color w:val="000000"/>
          <w:sz w:val="22"/>
          <w:szCs w:val="22"/>
        </w:rPr>
        <w:t>ē</w:t>
      </w:r>
      <w:r w:rsidR="00C740F3" w:rsidRPr="00033619">
        <w:rPr>
          <w:color w:val="000000"/>
          <w:sz w:val="22"/>
          <w:szCs w:val="22"/>
          <w:lang w:val="pt-PT"/>
        </w:rPr>
        <w:t>j</w:t>
      </w:r>
      <w:r w:rsidR="00C740F3" w:rsidRPr="00033619">
        <w:rPr>
          <w:color w:val="000000"/>
          <w:sz w:val="22"/>
          <w:szCs w:val="22"/>
        </w:rPr>
        <w:t xml:space="preserve"> </w:t>
      </w:r>
      <w:r w:rsidR="00C740F3" w:rsidRPr="00033619">
        <w:rPr>
          <w:color w:val="000000"/>
          <w:sz w:val="22"/>
          <w:szCs w:val="22"/>
          <w:lang w:val="pt-PT"/>
        </w:rPr>
        <w:t>veikt</w:t>
      </w:r>
      <w:r w:rsidR="00C740F3" w:rsidRPr="00033619">
        <w:rPr>
          <w:color w:val="000000"/>
          <w:sz w:val="22"/>
          <w:szCs w:val="22"/>
        </w:rPr>
        <w:t xml:space="preserve"> </w:t>
      </w:r>
      <w:r w:rsidR="00C740F3" w:rsidRPr="00033619">
        <w:rPr>
          <w:color w:val="000000"/>
          <w:sz w:val="22"/>
          <w:szCs w:val="22"/>
          <w:lang w:val="pt-PT"/>
        </w:rPr>
        <w:t>vienk</w:t>
      </w:r>
      <w:r w:rsidR="00C740F3" w:rsidRPr="00033619">
        <w:rPr>
          <w:color w:val="000000"/>
          <w:sz w:val="22"/>
          <w:szCs w:val="22"/>
        </w:rPr>
        <w:t>ā</w:t>
      </w:r>
      <w:r w:rsidR="00C740F3" w:rsidRPr="00033619">
        <w:rPr>
          <w:color w:val="000000"/>
          <w:sz w:val="22"/>
          <w:szCs w:val="22"/>
          <w:lang w:val="pt-PT"/>
        </w:rPr>
        <w:t>r</w:t>
      </w:r>
      <w:r w:rsidR="00C740F3" w:rsidRPr="00033619">
        <w:rPr>
          <w:color w:val="000000"/>
          <w:sz w:val="22"/>
          <w:szCs w:val="22"/>
        </w:rPr>
        <w:t>š</w:t>
      </w:r>
      <w:r w:rsidR="00C740F3" w:rsidRPr="00033619">
        <w:rPr>
          <w:color w:val="000000"/>
          <w:sz w:val="22"/>
          <w:szCs w:val="22"/>
          <w:lang w:val="pt-PT"/>
        </w:rPr>
        <w:t>us</w:t>
      </w:r>
      <w:r w:rsidR="00C740F3" w:rsidRPr="00033619">
        <w:rPr>
          <w:color w:val="000000"/>
          <w:sz w:val="22"/>
          <w:szCs w:val="22"/>
        </w:rPr>
        <w:t xml:space="preserve"> </w:t>
      </w:r>
      <w:r w:rsidR="00C740F3" w:rsidRPr="00033619">
        <w:rPr>
          <w:color w:val="000000"/>
          <w:sz w:val="22"/>
          <w:szCs w:val="22"/>
          <w:lang w:val="pt-PT"/>
        </w:rPr>
        <w:t>finansu</w:t>
      </w:r>
      <w:r w:rsidR="00C740F3" w:rsidRPr="00033619">
        <w:rPr>
          <w:color w:val="000000"/>
          <w:sz w:val="22"/>
          <w:szCs w:val="22"/>
        </w:rPr>
        <w:t xml:space="preserve"> </w:t>
      </w:r>
      <w:r w:rsidR="00C740F3" w:rsidRPr="00033619">
        <w:rPr>
          <w:color w:val="000000"/>
          <w:sz w:val="22"/>
          <w:szCs w:val="22"/>
          <w:lang w:val="pt-PT"/>
        </w:rPr>
        <w:t>matem</w:t>
      </w:r>
      <w:r w:rsidR="00C740F3" w:rsidRPr="00033619">
        <w:rPr>
          <w:color w:val="000000"/>
          <w:sz w:val="22"/>
          <w:szCs w:val="22"/>
        </w:rPr>
        <w:t>ā</w:t>
      </w:r>
      <w:r w:rsidR="00C740F3" w:rsidRPr="00033619">
        <w:rPr>
          <w:color w:val="000000"/>
          <w:sz w:val="22"/>
          <w:szCs w:val="22"/>
          <w:lang w:val="pt-PT"/>
        </w:rPr>
        <w:t>tikas</w:t>
      </w:r>
      <w:r w:rsidR="00C740F3" w:rsidRPr="00033619">
        <w:rPr>
          <w:color w:val="000000"/>
          <w:sz w:val="22"/>
          <w:szCs w:val="22"/>
        </w:rPr>
        <w:t xml:space="preserve"> </w:t>
      </w:r>
      <w:r w:rsidR="00C740F3" w:rsidRPr="00033619">
        <w:rPr>
          <w:color w:val="000000"/>
          <w:sz w:val="22"/>
          <w:szCs w:val="22"/>
          <w:lang w:val="pt-PT"/>
        </w:rPr>
        <w:t>apr</w:t>
      </w:r>
      <w:r w:rsidR="00C740F3" w:rsidRPr="00033619">
        <w:rPr>
          <w:color w:val="000000"/>
          <w:sz w:val="22"/>
          <w:szCs w:val="22"/>
        </w:rPr>
        <w:t>ēķ</w:t>
      </w:r>
      <w:r w:rsidR="00C740F3" w:rsidRPr="00033619">
        <w:rPr>
          <w:color w:val="000000"/>
          <w:sz w:val="22"/>
          <w:szCs w:val="22"/>
          <w:lang w:val="pt-PT"/>
        </w:rPr>
        <w:t>inus</w:t>
      </w:r>
      <w:r w:rsidRPr="00033619">
        <w:rPr>
          <w:color w:val="000000"/>
          <w:sz w:val="22"/>
          <w:szCs w:val="22"/>
          <w:lang w:val="pt-PT"/>
        </w:rPr>
        <w:t>.</w:t>
      </w:r>
    </w:p>
    <w:p w:rsidR="00C740F3" w:rsidRPr="00033619" w:rsidRDefault="00C740F3" w:rsidP="00C740F3">
      <w:pPr>
        <w:ind w:firstLine="720"/>
        <w:jc w:val="both"/>
        <w:rPr>
          <w:color w:val="000000"/>
          <w:sz w:val="22"/>
          <w:szCs w:val="22"/>
        </w:rPr>
      </w:pPr>
      <w:r w:rsidRPr="00033619">
        <w:rPr>
          <w:b/>
          <w:color w:val="000000"/>
          <w:sz w:val="22"/>
          <w:szCs w:val="22"/>
        </w:rPr>
        <w:t>Kompetences</w:t>
      </w:r>
      <w:r w:rsidRPr="00033619">
        <w:rPr>
          <w:color w:val="000000"/>
          <w:sz w:val="22"/>
          <w:szCs w:val="22"/>
        </w:rPr>
        <w:t>-</w:t>
      </w:r>
    </w:p>
    <w:p w:rsidR="00C740F3" w:rsidRPr="00033619" w:rsidRDefault="00C740F3" w:rsidP="00DF23A7">
      <w:pPr>
        <w:pStyle w:val="ListParagraph"/>
        <w:numPr>
          <w:ilvl w:val="0"/>
          <w:numId w:val="82"/>
        </w:numPr>
        <w:jc w:val="both"/>
        <w:rPr>
          <w:rFonts w:cs="Times New Roman"/>
          <w:lang w:val="en-US"/>
        </w:rPr>
      </w:pPr>
      <w:r w:rsidRPr="00033619">
        <w:rPr>
          <w:rFonts w:cs="Times New Roman"/>
          <w:color w:val="000000"/>
          <w:lang w:val="sv-SE"/>
        </w:rPr>
        <w:t>izprot</w:t>
      </w:r>
      <w:r w:rsidRPr="00033619">
        <w:rPr>
          <w:rFonts w:cs="Times New Roman"/>
          <w:color w:val="000000"/>
          <w:lang w:val="en-US"/>
        </w:rPr>
        <w:t xml:space="preserve"> </w:t>
      </w:r>
      <w:r w:rsidRPr="00033619">
        <w:rPr>
          <w:rFonts w:cs="Times New Roman"/>
          <w:color w:val="000000"/>
          <w:lang w:val="sv-SE"/>
        </w:rPr>
        <w:t>un</w:t>
      </w:r>
      <w:r w:rsidRPr="00033619">
        <w:rPr>
          <w:rFonts w:cs="Times New Roman"/>
          <w:color w:val="000000"/>
          <w:lang w:val="en-US"/>
        </w:rPr>
        <w:t xml:space="preserve"> </w:t>
      </w:r>
      <w:r w:rsidRPr="00033619">
        <w:rPr>
          <w:rFonts w:cs="Times New Roman"/>
          <w:color w:val="000000"/>
          <w:lang w:val="sv-SE"/>
        </w:rPr>
        <w:t>sp</w:t>
      </w:r>
      <w:r w:rsidRPr="00033619">
        <w:rPr>
          <w:rFonts w:cs="Times New Roman"/>
          <w:color w:val="000000"/>
          <w:lang w:val="en-US"/>
        </w:rPr>
        <w:t>ē</w:t>
      </w:r>
      <w:r w:rsidRPr="00033619">
        <w:rPr>
          <w:rFonts w:cs="Times New Roman"/>
          <w:color w:val="000000"/>
          <w:lang w:val="sv-SE"/>
        </w:rPr>
        <w:t>j</w:t>
      </w:r>
      <w:r w:rsidRPr="00033619">
        <w:rPr>
          <w:rFonts w:cs="Times New Roman"/>
          <w:color w:val="000000"/>
          <w:lang w:val="en-US"/>
        </w:rPr>
        <w:t xml:space="preserve"> </w:t>
      </w:r>
      <w:r w:rsidRPr="00033619">
        <w:rPr>
          <w:rFonts w:cs="Times New Roman"/>
          <w:color w:val="000000"/>
          <w:lang w:val="sv-SE"/>
        </w:rPr>
        <w:t>pielietot</w:t>
      </w:r>
      <w:r w:rsidRPr="00033619">
        <w:rPr>
          <w:rFonts w:cs="Times New Roman"/>
          <w:color w:val="000000"/>
          <w:lang w:val="en-US"/>
        </w:rPr>
        <w:t xml:space="preserve"> </w:t>
      </w:r>
      <w:r w:rsidRPr="00033619">
        <w:rPr>
          <w:rFonts w:cs="Times New Roman"/>
          <w:color w:val="000000"/>
          <w:lang w:val="sv-SE"/>
        </w:rPr>
        <w:t>finansu</w:t>
      </w:r>
      <w:r w:rsidRPr="00033619">
        <w:rPr>
          <w:rFonts w:cs="Times New Roman"/>
          <w:color w:val="000000"/>
          <w:lang w:val="en-US"/>
        </w:rPr>
        <w:t xml:space="preserve"> </w:t>
      </w:r>
      <w:r w:rsidRPr="00033619">
        <w:rPr>
          <w:rFonts w:cs="Times New Roman"/>
          <w:color w:val="000000"/>
          <w:lang w:val="sv-SE"/>
        </w:rPr>
        <w:t>matem</w:t>
      </w:r>
      <w:r w:rsidRPr="00033619">
        <w:rPr>
          <w:rFonts w:cs="Times New Roman"/>
          <w:color w:val="000000"/>
          <w:lang w:val="en-US"/>
        </w:rPr>
        <w:t>ā</w:t>
      </w:r>
      <w:r w:rsidRPr="00033619">
        <w:rPr>
          <w:rFonts w:cs="Times New Roman"/>
          <w:color w:val="000000"/>
          <w:lang w:val="sv-SE"/>
        </w:rPr>
        <w:t>tikas</w:t>
      </w:r>
      <w:r w:rsidRPr="00033619">
        <w:rPr>
          <w:rFonts w:cs="Times New Roman"/>
          <w:color w:val="000000"/>
          <w:lang w:val="en-US"/>
        </w:rPr>
        <w:t xml:space="preserve"> </w:t>
      </w:r>
      <w:r w:rsidRPr="00033619">
        <w:rPr>
          <w:rFonts w:cs="Times New Roman"/>
          <w:color w:val="000000"/>
          <w:lang w:val="sv-SE"/>
        </w:rPr>
        <w:t>pamata</w:t>
      </w:r>
      <w:r w:rsidRPr="00033619">
        <w:rPr>
          <w:rFonts w:cs="Times New Roman"/>
          <w:color w:val="000000"/>
          <w:lang w:val="en-US"/>
        </w:rPr>
        <w:t xml:space="preserve"> </w:t>
      </w:r>
      <w:r w:rsidRPr="00033619">
        <w:rPr>
          <w:rFonts w:cs="Times New Roman"/>
          <w:color w:val="000000"/>
          <w:lang w:val="sv-SE"/>
        </w:rPr>
        <w:t>sakar</w:t>
      </w:r>
      <w:r w:rsidRPr="00033619">
        <w:rPr>
          <w:rFonts w:cs="Times New Roman"/>
          <w:color w:val="000000"/>
          <w:lang w:val="en-US"/>
        </w:rPr>
        <w:t>ī</w:t>
      </w:r>
      <w:r w:rsidRPr="00033619">
        <w:rPr>
          <w:rFonts w:cs="Times New Roman"/>
          <w:color w:val="000000"/>
          <w:lang w:val="sv-SE"/>
        </w:rPr>
        <w:t>bas</w:t>
      </w:r>
      <w:r w:rsidR="004349C2" w:rsidRPr="00033619">
        <w:rPr>
          <w:rFonts w:cs="Times New Roman"/>
          <w:color w:val="000000"/>
          <w:lang w:val="sv-SE"/>
        </w:rPr>
        <w:t>;</w:t>
      </w:r>
    </w:p>
    <w:p w:rsidR="00C740F3" w:rsidRPr="00033619" w:rsidRDefault="00C740F3" w:rsidP="001E0051">
      <w:pPr>
        <w:numPr>
          <w:ilvl w:val="0"/>
          <w:numId w:val="45"/>
        </w:numPr>
        <w:tabs>
          <w:tab w:val="num" w:pos="1560"/>
        </w:tabs>
        <w:ind w:left="1418" w:hanging="284"/>
        <w:jc w:val="both"/>
        <w:rPr>
          <w:sz w:val="22"/>
          <w:szCs w:val="22"/>
        </w:rPr>
      </w:pPr>
      <w:r w:rsidRPr="00033619">
        <w:rPr>
          <w:sz w:val="22"/>
          <w:szCs w:val="22"/>
        </w:rPr>
        <w:t xml:space="preserve"> </w:t>
      </w:r>
      <w:r w:rsidRPr="00033619">
        <w:rPr>
          <w:sz w:val="22"/>
          <w:szCs w:val="22"/>
          <w:lang w:val="sv-SE"/>
        </w:rPr>
        <w:t>sp</w:t>
      </w:r>
      <w:r w:rsidRPr="00033619">
        <w:rPr>
          <w:sz w:val="22"/>
          <w:szCs w:val="22"/>
        </w:rPr>
        <w:t>ē</w:t>
      </w:r>
      <w:r w:rsidRPr="00033619">
        <w:rPr>
          <w:sz w:val="22"/>
          <w:szCs w:val="22"/>
          <w:lang w:val="sv-SE"/>
        </w:rPr>
        <w:t>j</w:t>
      </w:r>
      <w:r w:rsidRPr="00033619">
        <w:rPr>
          <w:sz w:val="22"/>
          <w:szCs w:val="22"/>
        </w:rPr>
        <w:t xml:space="preserve"> </w:t>
      </w:r>
      <w:r w:rsidRPr="00033619">
        <w:rPr>
          <w:sz w:val="22"/>
          <w:szCs w:val="22"/>
          <w:lang w:val="sv-SE"/>
        </w:rPr>
        <w:t>formaliz</w:t>
      </w:r>
      <w:r w:rsidRPr="00033619">
        <w:rPr>
          <w:sz w:val="22"/>
          <w:szCs w:val="22"/>
        </w:rPr>
        <w:t>ē</w:t>
      </w:r>
      <w:r w:rsidRPr="00033619">
        <w:rPr>
          <w:sz w:val="22"/>
          <w:szCs w:val="22"/>
          <w:lang w:val="sv-SE"/>
        </w:rPr>
        <w:t>t</w:t>
      </w:r>
      <w:r w:rsidRPr="00033619">
        <w:rPr>
          <w:sz w:val="22"/>
          <w:szCs w:val="22"/>
        </w:rPr>
        <w:t xml:space="preserve"> </w:t>
      </w:r>
      <w:r w:rsidRPr="00033619">
        <w:rPr>
          <w:sz w:val="22"/>
          <w:szCs w:val="22"/>
          <w:lang w:val="sv-SE"/>
        </w:rPr>
        <w:t>vienk</w:t>
      </w:r>
      <w:r w:rsidRPr="00033619">
        <w:rPr>
          <w:sz w:val="22"/>
          <w:szCs w:val="22"/>
        </w:rPr>
        <w:t>ā</w:t>
      </w:r>
      <w:r w:rsidRPr="00033619">
        <w:rPr>
          <w:sz w:val="22"/>
          <w:szCs w:val="22"/>
          <w:lang w:val="sv-SE"/>
        </w:rPr>
        <w:t>r</w:t>
      </w:r>
      <w:r w:rsidRPr="00033619">
        <w:rPr>
          <w:sz w:val="22"/>
          <w:szCs w:val="22"/>
        </w:rPr>
        <w:t>š</w:t>
      </w:r>
      <w:r w:rsidRPr="00033619">
        <w:rPr>
          <w:sz w:val="22"/>
          <w:szCs w:val="22"/>
          <w:lang w:val="sv-SE"/>
        </w:rPr>
        <w:t>as</w:t>
      </w:r>
      <w:r w:rsidRPr="00033619">
        <w:rPr>
          <w:sz w:val="22"/>
          <w:szCs w:val="22"/>
        </w:rPr>
        <w:t xml:space="preserve"> </w:t>
      </w:r>
      <w:r w:rsidRPr="00033619">
        <w:rPr>
          <w:sz w:val="22"/>
          <w:szCs w:val="22"/>
          <w:lang w:val="sv-SE"/>
        </w:rPr>
        <w:t>ekonomiskas</w:t>
      </w:r>
      <w:r w:rsidRPr="00033619">
        <w:rPr>
          <w:sz w:val="22"/>
          <w:szCs w:val="22"/>
        </w:rPr>
        <w:t xml:space="preserve"> </w:t>
      </w:r>
      <w:r w:rsidRPr="00033619">
        <w:rPr>
          <w:sz w:val="22"/>
          <w:szCs w:val="22"/>
          <w:lang w:val="sv-SE"/>
        </w:rPr>
        <w:t>probl</w:t>
      </w:r>
      <w:r w:rsidRPr="00033619">
        <w:rPr>
          <w:sz w:val="22"/>
          <w:szCs w:val="22"/>
        </w:rPr>
        <w:t>ē</w:t>
      </w:r>
      <w:r w:rsidRPr="00033619">
        <w:rPr>
          <w:sz w:val="22"/>
          <w:szCs w:val="22"/>
          <w:lang w:val="sv-SE"/>
        </w:rPr>
        <w:t>mas</w:t>
      </w:r>
      <w:r w:rsidRPr="00033619">
        <w:rPr>
          <w:sz w:val="22"/>
          <w:szCs w:val="22"/>
        </w:rPr>
        <w:t xml:space="preserve">, </w:t>
      </w:r>
      <w:r w:rsidRPr="00033619">
        <w:rPr>
          <w:sz w:val="22"/>
          <w:szCs w:val="22"/>
          <w:lang w:val="sv-SE"/>
        </w:rPr>
        <w:t>risin</w:t>
      </w:r>
      <w:r w:rsidRPr="00033619">
        <w:rPr>
          <w:sz w:val="22"/>
          <w:szCs w:val="22"/>
        </w:rPr>
        <w:t>ā</w:t>
      </w:r>
      <w:r w:rsidRPr="00033619">
        <w:rPr>
          <w:sz w:val="22"/>
          <w:szCs w:val="22"/>
          <w:lang w:val="sv-SE"/>
        </w:rPr>
        <w:t>t</w:t>
      </w:r>
      <w:r w:rsidRPr="00033619">
        <w:rPr>
          <w:sz w:val="22"/>
          <w:szCs w:val="22"/>
        </w:rPr>
        <w:t xml:space="preserve"> </w:t>
      </w:r>
      <w:r w:rsidRPr="00033619">
        <w:rPr>
          <w:sz w:val="22"/>
          <w:szCs w:val="22"/>
          <w:lang w:val="sv-SE"/>
        </w:rPr>
        <w:t>t</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izmantojot</w:t>
      </w:r>
      <w:r w:rsidRPr="00033619">
        <w:rPr>
          <w:sz w:val="22"/>
          <w:szCs w:val="22"/>
        </w:rPr>
        <w:t xml:space="preserve"> </w:t>
      </w:r>
      <w:r w:rsidRPr="00033619">
        <w:rPr>
          <w:sz w:val="22"/>
          <w:szCs w:val="22"/>
          <w:lang w:val="sv-SE"/>
        </w:rPr>
        <w:t>line</w:t>
      </w:r>
      <w:r w:rsidRPr="00033619">
        <w:rPr>
          <w:sz w:val="22"/>
          <w:szCs w:val="22"/>
        </w:rPr>
        <w:t>ā</w:t>
      </w:r>
      <w:r w:rsidRPr="00033619">
        <w:rPr>
          <w:sz w:val="22"/>
          <w:szCs w:val="22"/>
          <w:lang w:val="sv-SE"/>
        </w:rPr>
        <w:t>ru</w:t>
      </w:r>
      <w:r w:rsidRPr="00033619">
        <w:rPr>
          <w:sz w:val="22"/>
          <w:szCs w:val="22"/>
        </w:rPr>
        <w:t xml:space="preserve"> </w:t>
      </w:r>
      <w:r w:rsidRPr="00033619">
        <w:rPr>
          <w:sz w:val="22"/>
          <w:szCs w:val="22"/>
          <w:lang w:val="sv-SE"/>
        </w:rPr>
        <w:t>vien</w:t>
      </w:r>
      <w:r w:rsidRPr="00033619">
        <w:rPr>
          <w:sz w:val="22"/>
          <w:szCs w:val="22"/>
        </w:rPr>
        <w:t>ā</w:t>
      </w:r>
      <w:r w:rsidRPr="00033619">
        <w:rPr>
          <w:sz w:val="22"/>
          <w:szCs w:val="22"/>
          <w:lang w:val="sv-SE"/>
        </w:rPr>
        <w:t>dojumu</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mu</w:t>
      </w:r>
      <w:r w:rsidRPr="00033619">
        <w:rPr>
          <w:sz w:val="22"/>
          <w:szCs w:val="22"/>
        </w:rPr>
        <w:t xml:space="preserve"> </w:t>
      </w:r>
      <w:r w:rsidRPr="00033619">
        <w:rPr>
          <w:sz w:val="22"/>
          <w:szCs w:val="22"/>
          <w:lang w:val="sv-SE"/>
        </w:rPr>
        <w:t>vai</w:t>
      </w:r>
      <w:r w:rsidRPr="00033619">
        <w:rPr>
          <w:sz w:val="22"/>
          <w:szCs w:val="22"/>
        </w:rPr>
        <w:t xml:space="preserve"> </w:t>
      </w:r>
      <w:r w:rsidRPr="00033619">
        <w:rPr>
          <w:sz w:val="22"/>
          <w:szCs w:val="22"/>
          <w:lang w:val="sv-SE"/>
        </w:rPr>
        <w:t>anal</w:t>
      </w:r>
      <w:r w:rsidRPr="00033619">
        <w:rPr>
          <w:sz w:val="22"/>
          <w:szCs w:val="22"/>
        </w:rPr>
        <w:t>ī</w:t>
      </w:r>
      <w:r w:rsidRPr="00033619">
        <w:rPr>
          <w:sz w:val="22"/>
          <w:szCs w:val="22"/>
          <w:lang w:val="sv-SE"/>
        </w:rPr>
        <w:t>tisku</w:t>
      </w:r>
      <w:r w:rsidRPr="00033619">
        <w:rPr>
          <w:sz w:val="22"/>
          <w:szCs w:val="22"/>
        </w:rPr>
        <w:t xml:space="preserve"> </w:t>
      </w:r>
      <w:r w:rsidRPr="00033619">
        <w:rPr>
          <w:sz w:val="22"/>
          <w:szCs w:val="22"/>
          <w:lang w:val="sv-SE"/>
        </w:rPr>
        <w:t>funkciju</w:t>
      </w:r>
      <w:r w:rsidRPr="00033619">
        <w:rPr>
          <w:sz w:val="22"/>
          <w:szCs w:val="22"/>
        </w:rPr>
        <w:t xml:space="preserve"> </w:t>
      </w:r>
      <w:r w:rsidRPr="00033619">
        <w:rPr>
          <w:sz w:val="22"/>
          <w:szCs w:val="22"/>
          <w:lang w:val="sv-SE"/>
        </w:rPr>
        <w:t>mode</w:t>
      </w:r>
      <w:r w:rsidRPr="00033619">
        <w:rPr>
          <w:sz w:val="22"/>
          <w:szCs w:val="22"/>
        </w:rPr>
        <w:t>ļ</w:t>
      </w:r>
      <w:r w:rsidRPr="00033619">
        <w:rPr>
          <w:sz w:val="22"/>
          <w:szCs w:val="22"/>
          <w:lang w:val="sv-SE"/>
        </w:rPr>
        <w:t>us</w:t>
      </w:r>
      <w:r w:rsidRPr="00033619">
        <w:rPr>
          <w:sz w:val="22"/>
          <w:szCs w:val="22"/>
        </w:rPr>
        <w:t>.</w:t>
      </w:r>
    </w:p>
    <w:p w:rsidR="00C740F3" w:rsidRPr="00033619" w:rsidRDefault="00C740F3" w:rsidP="00DF23A7">
      <w:pPr>
        <w:pStyle w:val="ListParagraph"/>
        <w:numPr>
          <w:ilvl w:val="0"/>
          <w:numId w:val="81"/>
        </w:numPr>
        <w:rPr>
          <w:rFonts w:cs="Times New Roman"/>
          <w:lang w:val="en-US"/>
        </w:rPr>
      </w:pPr>
      <w:r w:rsidRPr="00033619">
        <w:rPr>
          <w:rFonts w:cs="Times New Roman"/>
          <w:lang w:val="sv-SE"/>
        </w:rPr>
        <w:t>Studiju</w:t>
      </w:r>
      <w:r w:rsidRPr="00033619">
        <w:rPr>
          <w:rFonts w:cs="Times New Roman"/>
          <w:lang w:val="en-US"/>
        </w:rPr>
        <w:t xml:space="preserve"> </w:t>
      </w:r>
      <w:r w:rsidRPr="00033619">
        <w:rPr>
          <w:rFonts w:cs="Times New Roman"/>
          <w:lang w:val="sv-SE"/>
        </w:rPr>
        <w:t>kursa</w:t>
      </w:r>
      <w:r w:rsidRPr="00033619">
        <w:rPr>
          <w:rFonts w:cs="Times New Roman"/>
          <w:lang w:val="en-US"/>
        </w:rPr>
        <w:t xml:space="preserve"> </w:t>
      </w:r>
      <w:r w:rsidRPr="00033619">
        <w:rPr>
          <w:rFonts w:cs="Times New Roman"/>
          <w:lang w:val="sv-SE"/>
        </w:rPr>
        <w:t>apjoms</w:t>
      </w:r>
      <w:r w:rsidRPr="00033619">
        <w:rPr>
          <w:rFonts w:cs="Times New Roman"/>
          <w:lang w:val="en-US"/>
        </w:rPr>
        <w:t xml:space="preserve"> (</w:t>
      </w:r>
      <w:r w:rsidRPr="00033619">
        <w:rPr>
          <w:rFonts w:cs="Times New Roman"/>
          <w:lang w:val="sv-SE"/>
        </w:rPr>
        <w:t>kred</w:t>
      </w:r>
      <w:r w:rsidRPr="00033619">
        <w:rPr>
          <w:rFonts w:cs="Times New Roman"/>
          <w:lang w:val="en-US"/>
        </w:rPr>
        <w:t>ī</w:t>
      </w:r>
      <w:r w:rsidRPr="00033619">
        <w:rPr>
          <w:rFonts w:cs="Times New Roman"/>
          <w:lang w:val="sv-SE"/>
        </w:rPr>
        <w:t>tpunktu</w:t>
      </w:r>
      <w:r w:rsidRPr="00033619">
        <w:rPr>
          <w:rFonts w:cs="Times New Roman"/>
          <w:lang w:val="en-US"/>
        </w:rPr>
        <w:t xml:space="preserve"> </w:t>
      </w:r>
      <w:r w:rsidRPr="00033619">
        <w:rPr>
          <w:rFonts w:cs="Times New Roman"/>
          <w:lang w:val="sv-SE"/>
        </w:rPr>
        <w:t>skaits</w:t>
      </w:r>
      <w:r w:rsidRPr="00033619">
        <w:rPr>
          <w:rFonts w:cs="Times New Roman"/>
          <w:lang w:val="en-US"/>
        </w:rPr>
        <w:t xml:space="preserve">) – </w:t>
      </w:r>
      <w:r w:rsidR="00E8143F" w:rsidRPr="00033619">
        <w:rPr>
          <w:rFonts w:cs="Times New Roman"/>
          <w:lang w:val="en-US"/>
        </w:rPr>
        <w:t>2</w:t>
      </w:r>
      <w:r w:rsidRPr="00033619">
        <w:rPr>
          <w:rFonts w:cs="Times New Roman"/>
          <w:lang w:val="en-US"/>
        </w:rPr>
        <w:t xml:space="preserve"> </w:t>
      </w:r>
      <w:r w:rsidRPr="00033619">
        <w:rPr>
          <w:rFonts w:cs="Times New Roman"/>
          <w:lang w:val="sv-SE"/>
        </w:rPr>
        <w:t>KP</w:t>
      </w:r>
      <w:r w:rsidRPr="00033619">
        <w:rPr>
          <w:rFonts w:cs="Times New Roman"/>
          <w:lang w:val="en-US"/>
        </w:rPr>
        <w:t xml:space="preserve"> </w:t>
      </w:r>
      <w:r w:rsidRPr="00033619">
        <w:rPr>
          <w:rFonts w:cs="Times New Roman"/>
        </w:rPr>
        <w:t>(</w:t>
      </w:r>
      <w:r w:rsidR="00E8143F" w:rsidRPr="00033619">
        <w:rPr>
          <w:rFonts w:cs="Times New Roman"/>
        </w:rPr>
        <w:t>3</w:t>
      </w:r>
      <w:r w:rsidRPr="00033619">
        <w:rPr>
          <w:rFonts w:cs="Times New Roman"/>
        </w:rPr>
        <w:t xml:space="preserve"> ECTS)</w:t>
      </w:r>
      <w:r w:rsidR="00E7286D" w:rsidRPr="00033619">
        <w:rPr>
          <w:rFonts w:cs="Times New Roman"/>
        </w:rPr>
        <w:t>.</w:t>
      </w:r>
    </w:p>
    <w:p w:rsidR="00E7286D" w:rsidRPr="00033619" w:rsidRDefault="00E7286D" w:rsidP="00E7286D">
      <w:pPr>
        <w:pStyle w:val="ListParagraph"/>
        <w:rPr>
          <w:rFonts w:cs="Times New Roman"/>
          <w:lang w:val="en-US"/>
        </w:rPr>
      </w:pPr>
    </w:p>
    <w:p w:rsidR="00C740F3" w:rsidRPr="00033619" w:rsidRDefault="00C740F3" w:rsidP="00DF23A7">
      <w:pPr>
        <w:pStyle w:val="ListParagraph"/>
        <w:numPr>
          <w:ilvl w:val="0"/>
          <w:numId w:val="81"/>
        </w:numPr>
        <w:rPr>
          <w:rFonts w:cs="Times New Roman"/>
        </w:rPr>
      </w:pPr>
      <w:r w:rsidRPr="00033619">
        <w:rPr>
          <w:rFonts w:cs="Times New Roman"/>
        </w:rPr>
        <w:t>Kursa saturs:</w:t>
      </w:r>
    </w:p>
    <w:p w:rsidR="00C740F3" w:rsidRPr="00033619" w:rsidRDefault="00C740F3" w:rsidP="001E0051">
      <w:pPr>
        <w:numPr>
          <w:ilvl w:val="0"/>
          <w:numId w:val="45"/>
        </w:numPr>
        <w:rPr>
          <w:sz w:val="22"/>
          <w:szCs w:val="22"/>
        </w:rPr>
      </w:pPr>
      <w:r w:rsidRPr="00033619">
        <w:rPr>
          <w:sz w:val="22"/>
          <w:szCs w:val="22"/>
        </w:rPr>
        <w:t>Lineārās algebras elementi</w:t>
      </w:r>
    </w:p>
    <w:p w:rsidR="00C740F3" w:rsidRPr="00033619" w:rsidRDefault="00C740F3" w:rsidP="001E0051">
      <w:pPr>
        <w:numPr>
          <w:ilvl w:val="0"/>
          <w:numId w:val="45"/>
        </w:numPr>
        <w:rPr>
          <w:sz w:val="22"/>
          <w:szCs w:val="22"/>
        </w:rPr>
      </w:pPr>
      <w:r w:rsidRPr="00033619">
        <w:rPr>
          <w:sz w:val="22"/>
          <w:szCs w:val="22"/>
        </w:rPr>
        <w:t>Ievads matemātiskajā analīzē</w:t>
      </w:r>
    </w:p>
    <w:p w:rsidR="00C740F3" w:rsidRPr="00033619" w:rsidRDefault="00C740F3" w:rsidP="001E0051">
      <w:pPr>
        <w:numPr>
          <w:ilvl w:val="0"/>
          <w:numId w:val="45"/>
        </w:numPr>
        <w:rPr>
          <w:sz w:val="22"/>
          <w:szCs w:val="22"/>
        </w:rPr>
      </w:pPr>
      <w:r w:rsidRPr="00033619">
        <w:rPr>
          <w:sz w:val="22"/>
          <w:szCs w:val="22"/>
        </w:rPr>
        <w:t>Viena argumenta funkciju diferenciālrēķini</w:t>
      </w:r>
    </w:p>
    <w:p w:rsidR="00C740F3" w:rsidRPr="00033619" w:rsidRDefault="00C740F3" w:rsidP="001E0051">
      <w:pPr>
        <w:numPr>
          <w:ilvl w:val="0"/>
          <w:numId w:val="45"/>
        </w:numPr>
        <w:rPr>
          <w:sz w:val="22"/>
          <w:szCs w:val="22"/>
        </w:rPr>
      </w:pPr>
      <w:r w:rsidRPr="00033619">
        <w:rPr>
          <w:sz w:val="22"/>
          <w:szCs w:val="22"/>
        </w:rPr>
        <w:t>Vairākargumentu funkciju diferenciālrēķini</w:t>
      </w:r>
    </w:p>
    <w:p w:rsidR="00C740F3" w:rsidRPr="00033619" w:rsidRDefault="00C740F3" w:rsidP="001E0051">
      <w:pPr>
        <w:numPr>
          <w:ilvl w:val="0"/>
          <w:numId w:val="45"/>
        </w:numPr>
        <w:rPr>
          <w:sz w:val="22"/>
          <w:szCs w:val="22"/>
        </w:rPr>
      </w:pPr>
      <w:r w:rsidRPr="00033619">
        <w:rPr>
          <w:sz w:val="22"/>
          <w:szCs w:val="22"/>
        </w:rPr>
        <w:t>Finanšu matemātika</w:t>
      </w:r>
    </w:p>
    <w:p w:rsidR="00E7286D" w:rsidRPr="00033619" w:rsidRDefault="00E7286D">
      <w:pPr>
        <w:rPr>
          <w:b/>
          <w:bCs/>
          <w:sz w:val="22"/>
          <w:szCs w:val="22"/>
          <w:lang w:val="sv-SE"/>
        </w:rPr>
      </w:pPr>
      <w:r w:rsidRPr="00033619">
        <w:rPr>
          <w:b/>
          <w:bCs/>
          <w:sz w:val="22"/>
          <w:szCs w:val="22"/>
          <w:lang w:val="sv-SE"/>
        </w:rPr>
        <w:br w:type="page"/>
      </w:r>
    </w:p>
    <w:p w:rsidR="00C740F3" w:rsidRPr="00033619" w:rsidRDefault="00C740F3" w:rsidP="00C740F3">
      <w:pPr>
        <w:ind w:firstLine="708"/>
        <w:jc w:val="both"/>
        <w:rPr>
          <w:b/>
          <w:bCs/>
          <w:sz w:val="22"/>
          <w:szCs w:val="22"/>
        </w:rPr>
      </w:pPr>
      <w:r w:rsidRPr="00033619">
        <w:rPr>
          <w:b/>
          <w:bCs/>
          <w:sz w:val="22"/>
          <w:szCs w:val="22"/>
          <w:lang w:val="sv-SE"/>
        </w:rPr>
        <w:lastRenderedPageBreak/>
        <w:t>Studiju</w:t>
      </w:r>
      <w:r w:rsidRPr="00033619">
        <w:rPr>
          <w:b/>
          <w:bCs/>
          <w:sz w:val="22"/>
          <w:szCs w:val="22"/>
        </w:rPr>
        <w:t xml:space="preserve"> </w:t>
      </w:r>
      <w:r w:rsidRPr="00033619">
        <w:rPr>
          <w:b/>
          <w:bCs/>
          <w:sz w:val="22"/>
          <w:szCs w:val="22"/>
          <w:lang w:val="sv-SE"/>
        </w:rPr>
        <w:t>kursa</w:t>
      </w:r>
      <w:r w:rsidRPr="00033619">
        <w:rPr>
          <w:b/>
          <w:bCs/>
          <w:sz w:val="22"/>
          <w:szCs w:val="22"/>
        </w:rPr>
        <w:t xml:space="preserve"> </w:t>
      </w:r>
      <w:r w:rsidRPr="00033619">
        <w:rPr>
          <w:b/>
          <w:bCs/>
          <w:sz w:val="22"/>
          <w:szCs w:val="22"/>
          <w:lang w:val="sv-SE"/>
        </w:rPr>
        <w:t>kalend</w:t>
      </w:r>
      <w:r w:rsidRPr="00033619">
        <w:rPr>
          <w:b/>
          <w:bCs/>
          <w:sz w:val="22"/>
          <w:szCs w:val="22"/>
        </w:rPr>
        <w:t>ā</w:t>
      </w:r>
      <w:r w:rsidRPr="00033619">
        <w:rPr>
          <w:b/>
          <w:bCs/>
          <w:sz w:val="22"/>
          <w:szCs w:val="22"/>
          <w:lang w:val="sv-SE"/>
        </w:rPr>
        <w:t>rs</w:t>
      </w:r>
      <w:r w:rsidRPr="00033619">
        <w:rPr>
          <w:b/>
          <w:bCs/>
          <w:sz w:val="22"/>
          <w:szCs w:val="22"/>
        </w:rPr>
        <w:t xml:space="preserve"> </w:t>
      </w:r>
      <w:r w:rsidR="008245AD">
        <w:rPr>
          <w:b/>
          <w:bCs/>
          <w:sz w:val="22"/>
          <w:szCs w:val="22"/>
        </w:rPr>
        <w:t>ne</w:t>
      </w:r>
      <w:r w:rsidRPr="00033619">
        <w:rPr>
          <w:b/>
          <w:bCs/>
          <w:sz w:val="22"/>
          <w:szCs w:val="22"/>
          <w:lang w:val="sv-SE"/>
        </w:rPr>
        <w:t>pilna</w:t>
      </w:r>
      <w:r w:rsidRPr="00033619">
        <w:rPr>
          <w:b/>
          <w:bCs/>
          <w:sz w:val="22"/>
          <w:szCs w:val="22"/>
        </w:rPr>
        <w:t xml:space="preserve"> </w:t>
      </w:r>
      <w:r w:rsidRPr="00033619">
        <w:rPr>
          <w:b/>
          <w:bCs/>
          <w:sz w:val="22"/>
          <w:szCs w:val="22"/>
          <w:lang w:val="sv-SE"/>
        </w:rPr>
        <w:t>laika</w:t>
      </w:r>
      <w:r w:rsidRPr="00033619">
        <w:rPr>
          <w:b/>
          <w:bCs/>
          <w:sz w:val="22"/>
          <w:szCs w:val="22"/>
        </w:rPr>
        <w:t xml:space="preserve"> </w:t>
      </w:r>
      <w:r w:rsidRPr="00033619">
        <w:rPr>
          <w:b/>
          <w:bCs/>
          <w:sz w:val="22"/>
          <w:szCs w:val="22"/>
          <w:lang w:val="sv-SE"/>
        </w:rPr>
        <w:t>studij</w:t>
      </w:r>
      <w:r w:rsidRPr="00033619">
        <w:rPr>
          <w:b/>
          <w:bCs/>
          <w:sz w:val="22"/>
          <w:szCs w:val="22"/>
        </w:rPr>
        <w:t>ā</w:t>
      </w:r>
      <w:r w:rsidRPr="00033619">
        <w:rPr>
          <w:b/>
          <w:bCs/>
          <w:sz w:val="22"/>
          <w:szCs w:val="22"/>
          <w:lang w:val="sv-SE"/>
        </w:rPr>
        <w:t>m</w:t>
      </w:r>
      <w:r w:rsidRPr="00033619">
        <w:rPr>
          <w:b/>
          <w:bCs/>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7"/>
        <w:gridCol w:w="6289"/>
        <w:gridCol w:w="1066"/>
      </w:tblGrid>
      <w:tr w:rsidR="00C740F3" w:rsidRPr="00033619" w:rsidTr="005B6768">
        <w:trPr>
          <w:jc w:val="center"/>
        </w:trPr>
        <w:tc>
          <w:tcPr>
            <w:tcW w:w="1167" w:type="dxa"/>
          </w:tcPr>
          <w:p w:rsidR="00C740F3" w:rsidRPr="00033619" w:rsidRDefault="00C740F3" w:rsidP="005B6768">
            <w:pPr>
              <w:jc w:val="center"/>
              <w:rPr>
                <w:b/>
                <w:bCs/>
                <w:sz w:val="22"/>
                <w:szCs w:val="22"/>
              </w:rPr>
            </w:pPr>
            <w:r w:rsidRPr="00033619">
              <w:rPr>
                <w:b/>
                <w:bCs/>
                <w:sz w:val="22"/>
                <w:szCs w:val="22"/>
              </w:rPr>
              <w:t>Datums, laiks</w:t>
            </w:r>
          </w:p>
        </w:tc>
        <w:tc>
          <w:tcPr>
            <w:tcW w:w="6289" w:type="dxa"/>
          </w:tcPr>
          <w:p w:rsidR="00C740F3" w:rsidRPr="00033619" w:rsidRDefault="00C740F3" w:rsidP="005B6768">
            <w:pPr>
              <w:jc w:val="center"/>
              <w:rPr>
                <w:b/>
                <w:bCs/>
                <w:sz w:val="22"/>
                <w:szCs w:val="22"/>
              </w:rPr>
            </w:pPr>
            <w:r w:rsidRPr="00033619">
              <w:rPr>
                <w:b/>
                <w:bCs/>
                <w:sz w:val="22"/>
                <w:szCs w:val="22"/>
              </w:rPr>
              <w:t>Tēma</w:t>
            </w:r>
          </w:p>
        </w:tc>
        <w:tc>
          <w:tcPr>
            <w:tcW w:w="1066" w:type="dxa"/>
          </w:tcPr>
          <w:p w:rsidR="00C740F3" w:rsidRPr="00033619" w:rsidRDefault="00C740F3" w:rsidP="005B6768">
            <w:pPr>
              <w:jc w:val="center"/>
              <w:rPr>
                <w:b/>
                <w:bCs/>
                <w:sz w:val="22"/>
                <w:szCs w:val="22"/>
              </w:rPr>
            </w:pPr>
            <w:r w:rsidRPr="00033619">
              <w:rPr>
                <w:b/>
                <w:bCs/>
                <w:sz w:val="22"/>
                <w:szCs w:val="22"/>
              </w:rPr>
              <w:t>Stundu skaits</w:t>
            </w:r>
          </w:p>
        </w:tc>
      </w:tr>
      <w:tr w:rsidR="008245AD" w:rsidRPr="00033619" w:rsidTr="005B6768">
        <w:trPr>
          <w:jc w:val="center"/>
        </w:trPr>
        <w:tc>
          <w:tcPr>
            <w:tcW w:w="1167" w:type="dxa"/>
            <w:vMerge w:val="restart"/>
          </w:tcPr>
          <w:p w:rsidR="008245AD" w:rsidRPr="00033619" w:rsidRDefault="008245AD" w:rsidP="005B6768">
            <w:pPr>
              <w:jc w:val="both"/>
              <w:rPr>
                <w:sz w:val="22"/>
                <w:szCs w:val="22"/>
              </w:rPr>
            </w:pPr>
            <w:r w:rsidRPr="00033619">
              <w:rPr>
                <w:sz w:val="22"/>
                <w:szCs w:val="22"/>
              </w:rPr>
              <w:t xml:space="preserve">Precizē </w:t>
            </w:r>
          </w:p>
          <w:p w:rsidR="008245AD" w:rsidRPr="00033619" w:rsidRDefault="008245AD" w:rsidP="005B6768">
            <w:pPr>
              <w:jc w:val="both"/>
              <w:rPr>
                <w:b/>
                <w:bCs/>
                <w:sz w:val="22"/>
                <w:szCs w:val="22"/>
              </w:rPr>
            </w:pPr>
            <w:r w:rsidRPr="00033619">
              <w:rPr>
                <w:sz w:val="22"/>
                <w:szCs w:val="22"/>
              </w:rPr>
              <w:t>katra semestra sākumā</w:t>
            </w:r>
          </w:p>
        </w:tc>
        <w:tc>
          <w:tcPr>
            <w:tcW w:w="6289" w:type="dxa"/>
          </w:tcPr>
          <w:p w:rsidR="008245AD" w:rsidRPr="00033619" w:rsidRDefault="008245AD" w:rsidP="000705A7">
            <w:pPr>
              <w:numPr>
                <w:ilvl w:val="0"/>
                <w:numId w:val="204"/>
              </w:numPr>
              <w:tabs>
                <w:tab w:val="clear" w:pos="1440"/>
              </w:tabs>
              <w:ind w:left="421" w:hanging="425"/>
              <w:rPr>
                <w:sz w:val="22"/>
                <w:szCs w:val="22"/>
                <w:lang w:val="it-IT"/>
              </w:rPr>
            </w:pPr>
            <w:r w:rsidRPr="00033619">
              <w:rPr>
                <w:sz w:val="22"/>
                <w:szCs w:val="22"/>
                <w:lang w:val="it-IT"/>
              </w:rPr>
              <w:t>Lineārās algebras elementi. Determinanti un matricas. Matricu rēķinu izmantošanas iespējas ražošanas plānošanas uzdevumos</w:t>
            </w:r>
          </w:p>
        </w:tc>
        <w:tc>
          <w:tcPr>
            <w:tcW w:w="1066" w:type="dxa"/>
          </w:tcPr>
          <w:p w:rsidR="008245AD" w:rsidRPr="00033619" w:rsidRDefault="008245AD" w:rsidP="005B6768">
            <w:pPr>
              <w:jc w:val="center"/>
              <w:rPr>
                <w:sz w:val="22"/>
                <w:szCs w:val="22"/>
              </w:rPr>
            </w:pPr>
            <w:r>
              <w:rPr>
                <w:sz w:val="22"/>
                <w:szCs w:val="22"/>
              </w:rPr>
              <w:t>2</w:t>
            </w:r>
          </w:p>
        </w:tc>
      </w:tr>
      <w:tr w:rsidR="008245AD" w:rsidRPr="00033619" w:rsidTr="005B6768">
        <w:trPr>
          <w:jc w:val="center"/>
        </w:trPr>
        <w:tc>
          <w:tcPr>
            <w:tcW w:w="1167" w:type="dxa"/>
            <w:vMerge/>
          </w:tcPr>
          <w:p w:rsidR="008245AD" w:rsidRPr="00033619" w:rsidRDefault="008245AD" w:rsidP="005B6768">
            <w:pPr>
              <w:jc w:val="both"/>
              <w:rPr>
                <w:b/>
                <w:bCs/>
                <w:sz w:val="22"/>
                <w:szCs w:val="22"/>
              </w:rPr>
            </w:pPr>
          </w:p>
        </w:tc>
        <w:tc>
          <w:tcPr>
            <w:tcW w:w="6289" w:type="dxa"/>
          </w:tcPr>
          <w:p w:rsidR="008245AD" w:rsidRPr="00033619" w:rsidRDefault="008245AD" w:rsidP="000705A7">
            <w:pPr>
              <w:numPr>
                <w:ilvl w:val="0"/>
                <w:numId w:val="204"/>
              </w:numPr>
              <w:tabs>
                <w:tab w:val="clear" w:pos="1440"/>
              </w:tabs>
              <w:ind w:left="421" w:hanging="425"/>
              <w:rPr>
                <w:sz w:val="22"/>
                <w:szCs w:val="22"/>
              </w:rPr>
            </w:pPr>
            <w:r w:rsidRPr="00033619">
              <w:rPr>
                <w:sz w:val="22"/>
                <w:szCs w:val="22"/>
              </w:rPr>
              <w:t xml:space="preserve">Lineārās algebras elementi. Lineāru vienādojumu sistēmas, to atrisināmība, risināšanas metodes. Ekonomisku problēmu modelēšana un risināšana ar lineāru vienādojumu sistēmu palīdzību.  </w:t>
            </w:r>
          </w:p>
        </w:tc>
        <w:tc>
          <w:tcPr>
            <w:tcW w:w="1066" w:type="dxa"/>
          </w:tcPr>
          <w:p w:rsidR="008245AD" w:rsidRPr="00033619" w:rsidRDefault="008245AD" w:rsidP="005B6768">
            <w:pPr>
              <w:jc w:val="center"/>
              <w:rPr>
                <w:sz w:val="22"/>
                <w:szCs w:val="22"/>
              </w:rPr>
            </w:pPr>
            <w:r>
              <w:rPr>
                <w:sz w:val="22"/>
                <w:szCs w:val="22"/>
              </w:rPr>
              <w:t>2</w:t>
            </w:r>
          </w:p>
        </w:tc>
      </w:tr>
      <w:tr w:rsidR="008245AD" w:rsidRPr="00033619" w:rsidTr="005B6768">
        <w:trPr>
          <w:jc w:val="center"/>
        </w:trPr>
        <w:tc>
          <w:tcPr>
            <w:tcW w:w="1167" w:type="dxa"/>
            <w:vMerge/>
          </w:tcPr>
          <w:p w:rsidR="008245AD" w:rsidRPr="00033619" w:rsidRDefault="008245AD" w:rsidP="005B6768">
            <w:pPr>
              <w:jc w:val="both"/>
              <w:rPr>
                <w:b/>
                <w:bCs/>
                <w:sz w:val="22"/>
                <w:szCs w:val="22"/>
              </w:rPr>
            </w:pPr>
          </w:p>
        </w:tc>
        <w:tc>
          <w:tcPr>
            <w:tcW w:w="6289" w:type="dxa"/>
          </w:tcPr>
          <w:p w:rsidR="008245AD" w:rsidRPr="00033619" w:rsidRDefault="008245AD" w:rsidP="000705A7">
            <w:pPr>
              <w:numPr>
                <w:ilvl w:val="0"/>
                <w:numId w:val="204"/>
              </w:numPr>
              <w:tabs>
                <w:tab w:val="clear" w:pos="1440"/>
              </w:tabs>
              <w:ind w:left="421" w:hanging="425"/>
              <w:jc w:val="both"/>
              <w:rPr>
                <w:sz w:val="22"/>
                <w:szCs w:val="22"/>
              </w:rPr>
            </w:pPr>
            <w:r w:rsidRPr="00033619">
              <w:rPr>
                <w:sz w:val="22"/>
                <w:szCs w:val="22"/>
              </w:rPr>
              <w:t>Matemātiskās analīzes elementi. Virknes un funkcijas robežas jēdziens, tās aprēķins. Nenoteiktības un to novēršanas paņēmieni</w:t>
            </w:r>
          </w:p>
        </w:tc>
        <w:tc>
          <w:tcPr>
            <w:tcW w:w="1066" w:type="dxa"/>
          </w:tcPr>
          <w:p w:rsidR="008245AD" w:rsidRPr="00033619" w:rsidRDefault="008245AD" w:rsidP="005B6768">
            <w:pPr>
              <w:jc w:val="center"/>
              <w:rPr>
                <w:sz w:val="22"/>
                <w:szCs w:val="22"/>
              </w:rPr>
            </w:pPr>
            <w:r>
              <w:rPr>
                <w:sz w:val="22"/>
                <w:szCs w:val="22"/>
              </w:rPr>
              <w:t>2</w:t>
            </w:r>
          </w:p>
        </w:tc>
      </w:tr>
      <w:tr w:rsidR="008245AD" w:rsidRPr="00033619" w:rsidTr="005B6768">
        <w:trPr>
          <w:jc w:val="center"/>
        </w:trPr>
        <w:tc>
          <w:tcPr>
            <w:tcW w:w="1167" w:type="dxa"/>
            <w:vMerge/>
          </w:tcPr>
          <w:p w:rsidR="008245AD" w:rsidRPr="00033619" w:rsidRDefault="008245AD" w:rsidP="005B6768">
            <w:pPr>
              <w:jc w:val="both"/>
              <w:rPr>
                <w:b/>
                <w:bCs/>
                <w:sz w:val="22"/>
                <w:szCs w:val="22"/>
              </w:rPr>
            </w:pPr>
          </w:p>
        </w:tc>
        <w:tc>
          <w:tcPr>
            <w:tcW w:w="6289" w:type="dxa"/>
          </w:tcPr>
          <w:p w:rsidR="008245AD" w:rsidRPr="00033619" w:rsidRDefault="008245AD" w:rsidP="000705A7">
            <w:pPr>
              <w:numPr>
                <w:ilvl w:val="0"/>
                <w:numId w:val="204"/>
              </w:numPr>
              <w:tabs>
                <w:tab w:val="clear" w:pos="1440"/>
              </w:tabs>
              <w:ind w:left="421" w:hanging="425"/>
              <w:jc w:val="both"/>
              <w:rPr>
                <w:sz w:val="22"/>
                <w:szCs w:val="22"/>
              </w:rPr>
            </w:pPr>
            <w:r w:rsidRPr="00033619">
              <w:rPr>
                <w:sz w:val="22"/>
                <w:szCs w:val="22"/>
              </w:rPr>
              <w:t>Viena argumenta funkcijas atvasinājums, diferenciālis, tā ekonomiskā interpretācija. Vienkāršu un saliktu funkciju atvasināšana.</w:t>
            </w:r>
          </w:p>
        </w:tc>
        <w:tc>
          <w:tcPr>
            <w:tcW w:w="1066" w:type="dxa"/>
          </w:tcPr>
          <w:p w:rsidR="008245AD" w:rsidRPr="00033619" w:rsidRDefault="008245AD" w:rsidP="005B6768">
            <w:pPr>
              <w:jc w:val="center"/>
              <w:rPr>
                <w:sz w:val="22"/>
                <w:szCs w:val="22"/>
              </w:rPr>
            </w:pPr>
            <w:r>
              <w:rPr>
                <w:sz w:val="22"/>
                <w:szCs w:val="22"/>
              </w:rPr>
              <w:t>2</w:t>
            </w:r>
          </w:p>
        </w:tc>
      </w:tr>
      <w:tr w:rsidR="008245AD" w:rsidRPr="00033619" w:rsidTr="005B6768">
        <w:trPr>
          <w:jc w:val="center"/>
        </w:trPr>
        <w:tc>
          <w:tcPr>
            <w:tcW w:w="1167" w:type="dxa"/>
            <w:vMerge/>
          </w:tcPr>
          <w:p w:rsidR="008245AD" w:rsidRPr="00033619" w:rsidRDefault="008245AD" w:rsidP="005B6768">
            <w:pPr>
              <w:jc w:val="both"/>
              <w:rPr>
                <w:sz w:val="22"/>
                <w:szCs w:val="22"/>
              </w:rPr>
            </w:pPr>
          </w:p>
        </w:tc>
        <w:tc>
          <w:tcPr>
            <w:tcW w:w="6289" w:type="dxa"/>
          </w:tcPr>
          <w:p w:rsidR="008245AD" w:rsidRPr="00033619" w:rsidRDefault="008245AD" w:rsidP="000705A7">
            <w:pPr>
              <w:numPr>
                <w:ilvl w:val="0"/>
                <w:numId w:val="204"/>
              </w:numPr>
              <w:tabs>
                <w:tab w:val="clear" w:pos="1440"/>
              </w:tabs>
              <w:ind w:left="421" w:hanging="425"/>
              <w:rPr>
                <w:sz w:val="22"/>
                <w:szCs w:val="22"/>
              </w:rPr>
            </w:pPr>
            <w:r w:rsidRPr="00033619">
              <w:rPr>
                <w:sz w:val="22"/>
                <w:szCs w:val="22"/>
                <w:lang w:val="sv-SE"/>
              </w:rPr>
              <w:t>Viena</w:t>
            </w:r>
            <w:r w:rsidRPr="00033619">
              <w:rPr>
                <w:sz w:val="22"/>
                <w:szCs w:val="22"/>
              </w:rPr>
              <w:t xml:space="preserve"> </w:t>
            </w:r>
            <w:r w:rsidRPr="00033619">
              <w:rPr>
                <w:sz w:val="22"/>
                <w:szCs w:val="22"/>
                <w:lang w:val="sv-SE"/>
              </w:rPr>
              <w:t>argumenta</w:t>
            </w:r>
            <w:r w:rsidRPr="00033619">
              <w:rPr>
                <w:sz w:val="22"/>
                <w:szCs w:val="22"/>
              </w:rPr>
              <w:t xml:space="preserve"> </w:t>
            </w:r>
            <w:r w:rsidRPr="00033619">
              <w:rPr>
                <w:sz w:val="22"/>
                <w:szCs w:val="22"/>
                <w:lang w:val="sv-SE"/>
              </w:rPr>
              <w:t>funkcijas</w:t>
            </w:r>
            <w:r w:rsidRPr="00033619">
              <w:rPr>
                <w:sz w:val="22"/>
                <w:szCs w:val="22"/>
              </w:rPr>
              <w:t xml:space="preserve"> </w:t>
            </w:r>
            <w:r w:rsidRPr="00033619">
              <w:rPr>
                <w:sz w:val="22"/>
                <w:szCs w:val="22"/>
                <w:lang w:val="sv-SE"/>
              </w:rPr>
              <w:t>monotonit</w:t>
            </w:r>
            <w:r w:rsidRPr="00033619">
              <w:rPr>
                <w:sz w:val="22"/>
                <w:szCs w:val="22"/>
              </w:rPr>
              <w:t>ā</w:t>
            </w:r>
            <w:r w:rsidRPr="00033619">
              <w:rPr>
                <w:sz w:val="22"/>
                <w:szCs w:val="22"/>
                <w:lang w:val="sv-SE"/>
              </w:rPr>
              <w:t>te</w:t>
            </w:r>
            <w:r w:rsidRPr="00033619">
              <w:rPr>
                <w:sz w:val="22"/>
                <w:szCs w:val="22"/>
              </w:rPr>
              <w:t xml:space="preserve">, </w:t>
            </w:r>
            <w:r w:rsidRPr="00033619">
              <w:rPr>
                <w:sz w:val="22"/>
                <w:szCs w:val="22"/>
                <w:lang w:val="sv-SE"/>
              </w:rPr>
              <w:t>ekstr</w:t>
            </w:r>
            <w:r w:rsidRPr="00033619">
              <w:rPr>
                <w:sz w:val="22"/>
                <w:szCs w:val="22"/>
              </w:rPr>
              <w:t>ē</w:t>
            </w:r>
            <w:r w:rsidRPr="00033619">
              <w:rPr>
                <w:sz w:val="22"/>
                <w:szCs w:val="22"/>
                <w:lang w:val="sv-SE"/>
              </w:rPr>
              <w:t>mi</w:t>
            </w:r>
            <w:r w:rsidRPr="00033619">
              <w:rPr>
                <w:sz w:val="22"/>
                <w:szCs w:val="22"/>
              </w:rPr>
              <w:t xml:space="preserve">. </w:t>
            </w:r>
            <w:r w:rsidRPr="00033619">
              <w:rPr>
                <w:sz w:val="22"/>
                <w:szCs w:val="22"/>
                <w:lang w:val="sv-SE"/>
              </w:rPr>
              <w:t>Atvasin</w:t>
            </w:r>
            <w:r w:rsidRPr="00033619">
              <w:rPr>
                <w:sz w:val="22"/>
                <w:szCs w:val="22"/>
              </w:rPr>
              <w:t>ā</w:t>
            </w:r>
            <w:r w:rsidRPr="00033619">
              <w:rPr>
                <w:sz w:val="22"/>
                <w:szCs w:val="22"/>
                <w:lang w:val="sv-SE"/>
              </w:rPr>
              <w:t>juma</w:t>
            </w:r>
            <w:r w:rsidRPr="00033619">
              <w:rPr>
                <w:sz w:val="22"/>
                <w:szCs w:val="22"/>
              </w:rPr>
              <w:t xml:space="preserve"> </w:t>
            </w:r>
            <w:r w:rsidRPr="00033619">
              <w:rPr>
                <w:sz w:val="22"/>
                <w:szCs w:val="22"/>
                <w:lang w:val="sv-SE"/>
              </w:rPr>
              <w:t>lietojumi</w:t>
            </w:r>
            <w:r w:rsidRPr="00033619">
              <w:rPr>
                <w:sz w:val="22"/>
                <w:szCs w:val="22"/>
              </w:rPr>
              <w:t xml:space="preserve"> </w:t>
            </w:r>
            <w:r w:rsidRPr="00033619">
              <w:rPr>
                <w:sz w:val="22"/>
                <w:szCs w:val="22"/>
                <w:lang w:val="sv-SE"/>
              </w:rPr>
              <w:t>tirgus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pamata</w:t>
            </w:r>
            <w:r w:rsidRPr="00033619">
              <w:rPr>
                <w:sz w:val="22"/>
                <w:szCs w:val="22"/>
              </w:rPr>
              <w:t xml:space="preserve"> </w:t>
            </w:r>
            <w:r w:rsidRPr="00033619">
              <w:rPr>
                <w:sz w:val="22"/>
                <w:szCs w:val="22"/>
                <w:lang w:val="sv-SE"/>
              </w:rPr>
              <w:t>ekonomisko</w:t>
            </w:r>
            <w:r w:rsidRPr="00033619">
              <w:rPr>
                <w:sz w:val="22"/>
                <w:szCs w:val="22"/>
              </w:rPr>
              <w:t xml:space="preserve"> </w:t>
            </w:r>
            <w:r w:rsidRPr="00033619">
              <w:rPr>
                <w:sz w:val="22"/>
                <w:szCs w:val="22"/>
                <w:lang w:val="sv-SE"/>
              </w:rPr>
              <w:t>funkciju</w:t>
            </w:r>
            <w:r w:rsidRPr="00033619">
              <w:rPr>
                <w:sz w:val="22"/>
                <w:szCs w:val="22"/>
              </w:rPr>
              <w:t xml:space="preserve"> (</w:t>
            </w:r>
            <w:r w:rsidRPr="00033619">
              <w:rPr>
                <w:sz w:val="22"/>
                <w:szCs w:val="22"/>
                <w:lang w:val="sv-SE"/>
              </w:rPr>
              <w:t>izmaksu</w:t>
            </w:r>
            <w:r w:rsidRPr="00033619">
              <w:rPr>
                <w:sz w:val="22"/>
                <w:szCs w:val="22"/>
              </w:rPr>
              <w:t xml:space="preserve">, </w:t>
            </w:r>
            <w:r w:rsidRPr="00033619">
              <w:rPr>
                <w:sz w:val="22"/>
                <w:szCs w:val="22"/>
                <w:lang w:val="sv-SE"/>
              </w:rPr>
              <w:t>ie</w:t>
            </w:r>
            <w:r w:rsidRPr="00033619">
              <w:rPr>
                <w:sz w:val="22"/>
                <w:szCs w:val="22"/>
              </w:rPr>
              <w:t>ņē</w:t>
            </w:r>
            <w:r w:rsidRPr="00033619">
              <w:rPr>
                <w:sz w:val="22"/>
                <w:szCs w:val="22"/>
                <w:lang w:val="sv-SE"/>
              </w:rPr>
              <w:t>mumu</w:t>
            </w:r>
            <w:r w:rsidRPr="00033619">
              <w:rPr>
                <w:sz w:val="22"/>
                <w:szCs w:val="22"/>
              </w:rPr>
              <w:t xml:space="preserve"> </w:t>
            </w:r>
            <w:r w:rsidRPr="00033619">
              <w:rPr>
                <w:sz w:val="22"/>
                <w:szCs w:val="22"/>
                <w:lang w:val="sv-SE"/>
              </w:rPr>
              <w:t>pe</w:t>
            </w:r>
            <w:r w:rsidRPr="00033619">
              <w:rPr>
                <w:sz w:val="22"/>
                <w:szCs w:val="22"/>
              </w:rPr>
              <w:t>ļņ</w:t>
            </w:r>
            <w:r w:rsidRPr="00033619">
              <w:rPr>
                <w:sz w:val="22"/>
                <w:szCs w:val="22"/>
                <w:lang w:val="sv-SE"/>
              </w:rPr>
              <w:t>as</w:t>
            </w:r>
            <w:r w:rsidRPr="00033619">
              <w:rPr>
                <w:sz w:val="22"/>
                <w:szCs w:val="22"/>
              </w:rPr>
              <w:t xml:space="preserve">) </w:t>
            </w:r>
            <w:r w:rsidRPr="00033619">
              <w:rPr>
                <w:sz w:val="22"/>
                <w:szCs w:val="22"/>
                <w:lang w:val="sv-SE"/>
              </w:rPr>
              <w:t>izp</w:t>
            </w:r>
            <w:r w:rsidRPr="00033619">
              <w:rPr>
                <w:sz w:val="22"/>
                <w:szCs w:val="22"/>
              </w:rPr>
              <w:t>ē</w:t>
            </w:r>
            <w:r w:rsidRPr="00033619">
              <w:rPr>
                <w:sz w:val="22"/>
                <w:szCs w:val="22"/>
                <w:lang w:val="sv-SE"/>
              </w:rPr>
              <w:t>t</w:t>
            </w:r>
            <w:r w:rsidRPr="00033619">
              <w:rPr>
                <w:sz w:val="22"/>
                <w:szCs w:val="22"/>
              </w:rPr>
              <w:t>ē.</w:t>
            </w:r>
          </w:p>
        </w:tc>
        <w:tc>
          <w:tcPr>
            <w:tcW w:w="1066" w:type="dxa"/>
          </w:tcPr>
          <w:p w:rsidR="008245AD" w:rsidRPr="00033619" w:rsidRDefault="008245AD" w:rsidP="005B6768">
            <w:pPr>
              <w:jc w:val="center"/>
              <w:rPr>
                <w:sz w:val="22"/>
                <w:szCs w:val="22"/>
              </w:rPr>
            </w:pPr>
            <w:r>
              <w:rPr>
                <w:sz w:val="22"/>
                <w:szCs w:val="22"/>
              </w:rPr>
              <w:t>2</w:t>
            </w:r>
          </w:p>
        </w:tc>
      </w:tr>
      <w:tr w:rsidR="008245AD" w:rsidRPr="00033619" w:rsidTr="005B6768">
        <w:trPr>
          <w:jc w:val="center"/>
        </w:trPr>
        <w:tc>
          <w:tcPr>
            <w:tcW w:w="1167" w:type="dxa"/>
            <w:vMerge/>
          </w:tcPr>
          <w:p w:rsidR="008245AD" w:rsidRPr="00033619" w:rsidRDefault="008245AD" w:rsidP="005B6768">
            <w:pPr>
              <w:jc w:val="both"/>
              <w:rPr>
                <w:sz w:val="22"/>
                <w:szCs w:val="22"/>
              </w:rPr>
            </w:pPr>
          </w:p>
        </w:tc>
        <w:tc>
          <w:tcPr>
            <w:tcW w:w="6289" w:type="dxa"/>
          </w:tcPr>
          <w:p w:rsidR="008245AD" w:rsidRPr="00033619" w:rsidRDefault="008245AD" w:rsidP="000705A7">
            <w:pPr>
              <w:pStyle w:val="ListParagraph"/>
              <w:numPr>
                <w:ilvl w:val="0"/>
                <w:numId w:val="204"/>
              </w:numPr>
              <w:tabs>
                <w:tab w:val="clear" w:pos="1440"/>
              </w:tabs>
              <w:ind w:left="421" w:hanging="425"/>
              <w:rPr>
                <w:rFonts w:cs="Times New Roman"/>
              </w:rPr>
            </w:pPr>
            <w:r w:rsidRPr="00033619">
              <w:rPr>
                <w:rFonts w:cs="Times New Roman"/>
              </w:rPr>
              <w:t>Vairākargumentu funkcijas parciālie atvasinājumi, pilnais diferenciālis, tā ekonomiskā interpretācija. Vairākargumentu funkciju ekstrēmi. Ražošanas funkcija.</w:t>
            </w:r>
          </w:p>
        </w:tc>
        <w:tc>
          <w:tcPr>
            <w:tcW w:w="1066" w:type="dxa"/>
          </w:tcPr>
          <w:p w:rsidR="008245AD" w:rsidRPr="00033619" w:rsidRDefault="008245AD" w:rsidP="005B6768">
            <w:pPr>
              <w:jc w:val="center"/>
              <w:rPr>
                <w:sz w:val="22"/>
                <w:szCs w:val="22"/>
              </w:rPr>
            </w:pPr>
            <w:r>
              <w:rPr>
                <w:sz w:val="22"/>
                <w:szCs w:val="22"/>
              </w:rPr>
              <w:t>2</w:t>
            </w:r>
          </w:p>
        </w:tc>
      </w:tr>
      <w:tr w:rsidR="008245AD" w:rsidRPr="00033619" w:rsidTr="005B6768">
        <w:trPr>
          <w:jc w:val="center"/>
        </w:trPr>
        <w:tc>
          <w:tcPr>
            <w:tcW w:w="1167" w:type="dxa"/>
            <w:vMerge/>
          </w:tcPr>
          <w:p w:rsidR="008245AD" w:rsidRPr="00033619" w:rsidRDefault="008245AD" w:rsidP="005B6768">
            <w:pPr>
              <w:jc w:val="both"/>
              <w:rPr>
                <w:sz w:val="22"/>
                <w:szCs w:val="22"/>
              </w:rPr>
            </w:pPr>
          </w:p>
        </w:tc>
        <w:tc>
          <w:tcPr>
            <w:tcW w:w="6289" w:type="dxa"/>
          </w:tcPr>
          <w:p w:rsidR="008245AD" w:rsidRPr="00033619" w:rsidRDefault="008245AD" w:rsidP="000705A7">
            <w:pPr>
              <w:pStyle w:val="ListParagraph"/>
              <w:numPr>
                <w:ilvl w:val="0"/>
                <w:numId w:val="204"/>
              </w:numPr>
              <w:tabs>
                <w:tab w:val="clear" w:pos="1440"/>
              </w:tabs>
              <w:ind w:left="421" w:hanging="425"/>
              <w:rPr>
                <w:rFonts w:cs="Times New Roman"/>
                <w:lang w:val="sv-SE"/>
              </w:rPr>
            </w:pPr>
            <w:r w:rsidRPr="00033619">
              <w:rPr>
                <w:rFonts w:cs="Times New Roman"/>
                <w:lang w:val="sv-SE"/>
              </w:rPr>
              <w:t>Finansu</w:t>
            </w:r>
            <w:r w:rsidRPr="00033619">
              <w:rPr>
                <w:rFonts w:cs="Times New Roman"/>
                <w:lang w:val="en-US"/>
              </w:rPr>
              <w:t xml:space="preserve"> </w:t>
            </w:r>
            <w:r w:rsidRPr="00033619">
              <w:rPr>
                <w:rFonts w:cs="Times New Roman"/>
                <w:lang w:val="sv-SE"/>
              </w:rPr>
              <w:t>matem</w:t>
            </w:r>
            <w:r w:rsidRPr="00033619">
              <w:rPr>
                <w:rFonts w:cs="Times New Roman"/>
                <w:lang w:val="en-US"/>
              </w:rPr>
              <w:t>ā</w:t>
            </w:r>
            <w:r w:rsidRPr="00033619">
              <w:rPr>
                <w:rFonts w:cs="Times New Roman"/>
                <w:lang w:val="sv-SE"/>
              </w:rPr>
              <w:t>tikas</w:t>
            </w:r>
            <w:r w:rsidRPr="00033619">
              <w:rPr>
                <w:rFonts w:cs="Times New Roman"/>
                <w:lang w:val="en-US"/>
              </w:rPr>
              <w:t xml:space="preserve"> </w:t>
            </w:r>
            <w:r w:rsidRPr="00033619">
              <w:rPr>
                <w:rFonts w:cs="Times New Roman"/>
                <w:lang w:val="sv-SE"/>
              </w:rPr>
              <w:t>pamata</w:t>
            </w:r>
            <w:r w:rsidRPr="00033619">
              <w:rPr>
                <w:rFonts w:cs="Times New Roman"/>
                <w:lang w:val="en-US"/>
              </w:rPr>
              <w:t xml:space="preserve"> </w:t>
            </w:r>
            <w:r w:rsidRPr="00033619">
              <w:rPr>
                <w:rFonts w:cs="Times New Roman"/>
                <w:lang w:val="sv-SE"/>
              </w:rPr>
              <w:t>sakar</w:t>
            </w:r>
            <w:r w:rsidRPr="00033619">
              <w:rPr>
                <w:rFonts w:cs="Times New Roman"/>
                <w:lang w:val="en-US"/>
              </w:rPr>
              <w:t>ī</w:t>
            </w:r>
            <w:r w:rsidRPr="00033619">
              <w:rPr>
                <w:rFonts w:cs="Times New Roman"/>
                <w:lang w:val="sv-SE"/>
              </w:rPr>
              <w:t>bas</w:t>
            </w:r>
            <w:r w:rsidRPr="00033619">
              <w:rPr>
                <w:rFonts w:cs="Times New Roman"/>
                <w:lang w:val="en-US"/>
              </w:rPr>
              <w:t xml:space="preserve"> – </w:t>
            </w:r>
            <w:r w:rsidRPr="00033619">
              <w:rPr>
                <w:rFonts w:cs="Times New Roman"/>
                <w:lang w:val="sv-SE"/>
              </w:rPr>
              <w:t>vienk</w:t>
            </w:r>
            <w:r w:rsidRPr="00033619">
              <w:rPr>
                <w:rFonts w:cs="Times New Roman"/>
                <w:lang w:val="en-US"/>
              </w:rPr>
              <w:t>ā</w:t>
            </w:r>
            <w:r w:rsidRPr="00033619">
              <w:rPr>
                <w:rFonts w:cs="Times New Roman"/>
                <w:lang w:val="sv-SE"/>
              </w:rPr>
              <w:t>r</w:t>
            </w:r>
            <w:r w:rsidRPr="00033619">
              <w:rPr>
                <w:rFonts w:cs="Times New Roman"/>
                <w:lang w:val="en-US"/>
              </w:rPr>
              <w:t>š</w:t>
            </w:r>
            <w:r w:rsidRPr="00033619">
              <w:rPr>
                <w:rFonts w:cs="Times New Roman"/>
                <w:lang w:val="sv-SE"/>
              </w:rPr>
              <w:t>i</w:t>
            </w:r>
            <w:r w:rsidRPr="00033619">
              <w:rPr>
                <w:rFonts w:cs="Times New Roman"/>
                <w:lang w:val="en-US"/>
              </w:rPr>
              <w:t xml:space="preserve">, </w:t>
            </w:r>
            <w:r w:rsidRPr="00033619">
              <w:rPr>
                <w:rFonts w:cs="Times New Roman"/>
                <w:lang w:val="sv-SE"/>
              </w:rPr>
              <w:t>salikti</w:t>
            </w:r>
            <w:r w:rsidRPr="00033619">
              <w:rPr>
                <w:rFonts w:cs="Times New Roman"/>
                <w:lang w:val="en-US"/>
              </w:rPr>
              <w:t xml:space="preserve"> </w:t>
            </w:r>
            <w:r w:rsidRPr="00033619">
              <w:rPr>
                <w:rFonts w:cs="Times New Roman"/>
                <w:lang w:val="sv-SE"/>
              </w:rPr>
              <w:t>procenti</w:t>
            </w:r>
            <w:r w:rsidRPr="00033619">
              <w:rPr>
                <w:rFonts w:cs="Times New Roman"/>
                <w:lang w:val="en-US"/>
              </w:rPr>
              <w:t xml:space="preserve">. </w:t>
            </w:r>
            <w:r w:rsidRPr="00033619">
              <w:rPr>
                <w:rFonts w:cs="Times New Roman"/>
                <w:lang w:val="sv-SE"/>
              </w:rPr>
              <w:t>Diskont</w:t>
            </w:r>
            <w:r w:rsidRPr="00033619">
              <w:rPr>
                <w:rFonts w:cs="Times New Roman"/>
                <w:lang w:val="en-US"/>
              </w:rPr>
              <w:t>ēš</w:t>
            </w:r>
            <w:r w:rsidRPr="00033619">
              <w:rPr>
                <w:rFonts w:cs="Times New Roman"/>
                <w:lang w:val="sv-SE"/>
              </w:rPr>
              <w:t>ana</w:t>
            </w:r>
            <w:r w:rsidRPr="00033619">
              <w:rPr>
                <w:rFonts w:cs="Times New Roman"/>
                <w:lang w:val="en-US"/>
              </w:rPr>
              <w:t xml:space="preserve">. </w:t>
            </w:r>
            <w:r w:rsidRPr="00033619">
              <w:rPr>
                <w:rFonts w:cs="Times New Roman"/>
                <w:lang w:val="sv-SE"/>
              </w:rPr>
              <w:t>Naudas plūsmas tagadnes un nākotnes vērtība. Kredīta atdošanas plāns.</w:t>
            </w:r>
          </w:p>
        </w:tc>
        <w:tc>
          <w:tcPr>
            <w:tcW w:w="1066" w:type="dxa"/>
          </w:tcPr>
          <w:p w:rsidR="008245AD" w:rsidRPr="00033619" w:rsidRDefault="008245AD" w:rsidP="005B6768">
            <w:pPr>
              <w:jc w:val="center"/>
              <w:rPr>
                <w:sz w:val="22"/>
                <w:szCs w:val="22"/>
              </w:rPr>
            </w:pPr>
            <w:r>
              <w:rPr>
                <w:sz w:val="22"/>
                <w:szCs w:val="22"/>
              </w:rPr>
              <w:t>4</w:t>
            </w:r>
          </w:p>
        </w:tc>
      </w:tr>
      <w:tr w:rsidR="00C740F3" w:rsidRPr="00033619" w:rsidTr="00E7286D">
        <w:trPr>
          <w:trHeight w:val="387"/>
          <w:jc w:val="center"/>
        </w:trPr>
        <w:tc>
          <w:tcPr>
            <w:tcW w:w="1167" w:type="dxa"/>
          </w:tcPr>
          <w:p w:rsidR="00C740F3" w:rsidRPr="00033619" w:rsidRDefault="00C740F3" w:rsidP="005B6768">
            <w:pPr>
              <w:jc w:val="both"/>
              <w:rPr>
                <w:b/>
                <w:bCs/>
                <w:sz w:val="22"/>
                <w:szCs w:val="22"/>
              </w:rPr>
            </w:pPr>
          </w:p>
        </w:tc>
        <w:tc>
          <w:tcPr>
            <w:tcW w:w="6289" w:type="dxa"/>
            <w:vAlign w:val="center"/>
          </w:tcPr>
          <w:p w:rsidR="00C740F3" w:rsidRPr="00033619" w:rsidRDefault="00C740F3" w:rsidP="00E7286D">
            <w:pPr>
              <w:jc w:val="right"/>
              <w:rPr>
                <w:b/>
                <w:sz w:val="22"/>
                <w:szCs w:val="22"/>
              </w:rPr>
            </w:pPr>
            <w:r w:rsidRPr="00033619">
              <w:rPr>
                <w:b/>
                <w:sz w:val="22"/>
                <w:szCs w:val="22"/>
              </w:rPr>
              <w:t>Kopā kontaktstundas:</w:t>
            </w:r>
          </w:p>
        </w:tc>
        <w:tc>
          <w:tcPr>
            <w:tcW w:w="1066" w:type="dxa"/>
            <w:vAlign w:val="center"/>
          </w:tcPr>
          <w:p w:rsidR="00C740F3" w:rsidRPr="00033619" w:rsidRDefault="008245AD" w:rsidP="00E7286D">
            <w:pPr>
              <w:jc w:val="center"/>
              <w:rPr>
                <w:b/>
                <w:sz w:val="22"/>
                <w:szCs w:val="22"/>
              </w:rPr>
            </w:pPr>
            <w:r>
              <w:rPr>
                <w:b/>
                <w:sz w:val="22"/>
                <w:szCs w:val="22"/>
              </w:rPr>
              <w:t>16</w:t>
            </w:r>
          </w:p>
        </w:tc>
      </w:tr>
    </w:tbl>
    <w:p w:rsidR="00C740F3" w:rsidRPr="00033619" w:rsidRDefault="00C740F3" w:rsidP="00C740F3">
      <w:pPr>
        <w:jc w:val="both"/>
        <w:rPr>
          <w:sz w:val="22"/>
          <w:szCs w:val="22"/>
          <w:lang w:val="lv-LV"/>
        </w:rPr>
      </w:pPr>
    </w:p>
    <w:p w:rsidR="00C740F3" w:rsidRPr="00033619" w:rsidRDefault="00C740F3" w:rsidP="00C740F3">
      <w:pPr>
        <w:jc w:val="both"/>
        <w:rPr>
          <w:sz w:val="22"/>
          <w:szCs w:val="22"/>
          <w:lang w:val="lv-LV"/>
        </w:rPr>
      </w:pPr>
      <w:r w:rsidRPr="00033619">
        <w:rPr>
          <w:sz w:val="22"/>
          <w:szCs w:val="22"/>
          <w:lang w:val="lv-LV"/>
        </w:rPr>
        <w:t>5. Studējošo patstāvīgā darba organizācija un uzdevumi</w:t>
      </w: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825"/>
        <w:gridCol w:w="1080"/>
      </w:tblGrid>
      <w:tr w:rsidR="00C740F3" w:rsidRPr="00033619" w:rsidTr="00E7286D">
        <w:tc>
          <w:tcPr>
            <w:tcW w:w="1563" w:type="dxa"/>
          </w:tcPr>
          <w:p w:rsidR="00C740F3" w:rsidRPr="00033619" w:rsidRDefault="00C740F3" w:rsidP="005B6768">
            <w:pPr>
              <w:jc w:val="center"/>
              <w:rPr>
                <w:b/>
                <w:bCs/>
                <w:sz w:val="22"/>
                <w:szCs w:val="22"/>
              </w:rPr>
            </w:pPr>
            <w:r w:rsidRPr="00033619">
              <w:rPr>
                <w:b/>
                <w:bCs/>
                <w:sz w:val="22"/>
                <w:szCs w:val="22"/>
              </w:rPr>
              <w:t xml:space="preserve">Nodošanas </w:t>
            </w:r>
          </w:p>
          <w:p w:rsidR="00C740F3" w:rsidRPr="00033619" w:rsidRDefault="00C740F3" w:rsidP="005B6768">
            <w:pPr>
              <w:jc w:val="center"/>
              <w:rPr>
                <w:b/>
                <w:bCs/>
                <w:sz w:val="22"/>
                <w:szCs w:val="22"/>
              </w:rPr>
            </w:pPr>
            <w:r w:rsidRPr="00033619">
              <w:rPr>
                <w:b/>
                <w:bCs/>
                <w:sz w:val="22"/>
                <w:szCs w:val="22"/>
              </w:rPr>
              <w:t xml:space="preserve">datums </w:t>
            </w:r>
          </w:p>
        </w:tc>
        <w:tc>
          <w:tcPr>
            <w:tcW w:w="6825" w:type="dxa"/>
          </w:tcPr>
          <w:p w:rsidR="00C740F3" w:rsidRPr="00033619" w:rsidRDefault="00C740F3" w:rsidP="005B6768">
            <w:pPr>
              <w:jc w:val="center"/>
              <w:rPr>
                <w:b/>
                <w:bCs/>
                <w:sz w:val="22"/>
                <w:szCs w:val="22"/>
              </w:rPr>
            </w:pPr>
            <w:r w:rsidRPr="00033619">
              <w:rPr>
                <w:b/>
                <w:bCs/>
                <w:sz w:val="22"/>
                <w:szCs w:val="22"/>
              </w:rPr>
              <w:t>Patstāvīgā darba uzdevumi</w:t>
            </w:r>
          </w:p>
        </w:tc>
        <w:tc>
          <w:tcPr>
            <w:tcW w:w="1080" w:type="dxa"/>
          </w:tcPr>
          <w:p w:rsidR="00C740F3" w:rsidRPr="00033619" w:rsidRDefault="00C740F3" w:rsidP="005B6768">
            <w:pPr>
              <w:jc w:val="center"/>
              <w:rPr>
                <w:b/>
                <w:bCs/>
                <w:sz w:val="22"/>
                <w:szCs w:val="22"/>
              </w:rPr>
            </w:pPr>
            <w:r w:rsidRPr="00033619">
              <w:rPr>
                <w:b/>
                <w:bCs/>
                <w:sz w:val="22"/>
                <w:szCs w:val="22"/>
              </w:rPr>
              <w:t>Stundu skaits izpildei</w:t>
            </w:r>
          </w:p>
        </w:tc>
      </w:tr>
      <w:tr w:rsidR="00C740F3" w:rsidRPr="00033619" w:rsidTr="00E7286D">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numPr>
                <w:ilvl w:val="0"/>
                <w:numId w:val="285"/>
              </w:numPr>
              <w:tabs>
                <w:tab w:val="clear" w:pos="720"/>
              </w:tabs>
              <w:ind w:left="415" w:hanging="415"/>
              <w:rPr>
                <w:sz w:val="22"/>
                <w:szCs w:val="22"/>
              </w:rPr>
            </w:pPr>
            <w:r w:rsidRPr="00033619">
              <w:rPr>
                <w:sz w:val="22"/>
                <w:szCs w:val="22"/>
              </w:rPr>
              <w:t>Patstāvīgi risināmi lineārās algebras uzdevumi</w:t>
            </w:r>
          </w:p>
        </w:tc>
        <w:tc>
          <w:tcPr>
            <w:tcW w:w="1080" w:type="dxa"/>
          </w:tcPr>
          <w:p w:rsidR="00C740F3" w:rsidRPr="00033619" w:rsidRDefault="00E7286D" w:rsidP="008245AD">
            <w:pPr>
              <w:jc w:val="center"/>
              <w:rPr>
                <w:sz w:val="22"/>
                <w:szCs w:val="22"/>
              </w:rPr>
            </w:pPr>
            <w:r w:rsidRPr="00033619">
              <w:rPr>
                <w:sz w:val="22"/>
                <w:szCs w:val="22"/>
              </w:rPr>
              <w:t>1</w:t>
            </w:r>
            <w:r w:rsidR="008245AD">
              <w:rPr>
                <w:sz w:val="22"/>
                <w:szCs w:val="22"/>
              </w:rPr>
              <w:t>6</w:t>
            </w:r>
          </w:p>
        </w:tc>
      </w:tr>
      <w:tr w:rsidR="00C740F3" w:rsidRPr="00033619" w:rsidTr="00E7286D">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numPr>
                <w:ilvl w:val="0"/>
                <w:numId w:val="285"/>
              </w:numPr>
              <w:tabs>
                <w:tab w:val="clear" w:pos="720"/>
              </w:tabs>
              <w:ind w:left="415" w:hanging="415"/>
              <w:rPr>
                <w:sz w:val="22"/>
                <w:szCs w:val="22"/>
              </w:rPr>
            </w:pPr>
            <w:r w:rsidRPr="00033619">
              <w:rPr>
                <w:sz w:val="22"/>
                <w:szCs w:val="22"/>
              </w:rPr>
              <w:t>Patstāvīgi risināmi matemātiskās analīzes uzdevumi</w:t>
            </w:r>
          </w:p>
        </w:tc>
        <w:tc>
          <w:tcPr>
            <w:tcW w:w="1080" w:type="dxa"/>
          </w:tcPr>
          <w:p w:rsidR="00C740F3" w:rsidRPr="00033619" w:rsidRDefault="008245AD" w:rsidP="005B6768">
            <w:pPr>
              <w:jc w:val="center"/>
              <w:rPr>
                <w:sz w:val="22"/>
                <w:szCs w:val="22"/>
              </w:rPr>
            </w:pPr>
            <w:r>
              <w:rPr>
                <w:sz w:val="22"/>
                <w:szCs w:val="22"/>
              </w:rPr>
              <w:t>32</w:t>
            </w:r>
          </w:p>
        </w:tc>
      </w:tr>
      <w:tr w:rsidR="00C740F3" w:rsidRPr="00033619" w:rsidTr="00E7286D">
        <w:tc>
          <w:tcPr>
            <w:tcW w:w="1563" w:type="dxa"/>
          </w:tcPr>
          <w:p w:rsidR="00C740F3" w:rsidRPr="00033619" w:rsidRDefault="00C740F3" w:rsidP="005B6768">
            <w:pPr>
              <w:jc w:val="both"/>
              <w:rPr>
                <w:sz w:val="22"/>
                <w:szCs w:val="22"/>
              </w:rPr>
            </w:pPr>
          </w:p>
        </w:tc>
        <w:tc>
          <w:tcPr>
            <w:tcW w:w="6825" w:type="dxa"/>
          </w:tcPr>
          <w:p w:rsidR="00C740F3" w:rsidRPr="00033619" w:rsidRDefault="00C740F3" w:rsidP="000705A7">
            <w:pPr>
              <w:numPr>
                <w:ilvl w:val="0"/>
                <w:numId w:val="285"/>
              </w:numPr>
              <w:tabs>
                <w:tab w:val="clear" w:pos="720"/>
              </w:tabs>
              <w:ind w:left="415" w:hanging="415"/>
              <w:rPr>
                <w:sz w:val="22"/>
                <w:szCs w:val="22"/>
              </w:rPr>
            </w:pPr>
            <w:r w:rsidRPr="00033619">
              <w:rPr>
                <w:sz w:val="22"/>
                <w:szCs w:val="22"/>
              </w:rPr>
              <w:t>Patstāvīgi risināmi finansu matemātikas uzdevumi</w:t>
            </w:r>
          </w:p>
        </w:tc>
        <w:tc>
          <w:tcPr>
            <w:tcW w:w="1080" w:type="dxa"/>
          </w:tcPr>
          <w:p w:rsidR="00C740F3" w:rsidRPr="00033619" w:rsidRDefault="00E7286D" w:rsidP="008245AD">
            <w:pPr>
              <w:jc w:val="center"/>
              <w:rPr>
                <w:sz w:val="22"/>
                <w:szCs w:val="22"/>
              </w:rPr>
            </w:pPr>
            <w:r w:rsidRPr="00033619">
              <w:rPr>
                <w:sz w:val="22"/>
                <w:szCs w:val="22"/>
              </w:rPr>
              <w:t>1</w:t>
            </w:r>
            <w:r w:rsidR="008245AD">
              <w:rPr>
                <w:sz w:val="22"/>
                <w:szCs w:val="22"/>
              </w:rPr>
              <w:t>6</w:t>
            </w:r>
          </w:p>
        </w:tc>
      </w:tr>
      <w:tr w:rsidR="00C740F3" w:rsidRPr="00033619" w:rsidTr="00E7286D">
        <w:trPr>
          <w:trHeight w:val="426"/>
        </w:trPr>
        <w:tc>
          <w:tcPr>
            <w:tcW w:w="1563" w:type="dxa"/>
          </w:tcPr>
          <w:p w:rsidR="00C740F3" w:rsidRPr="00033619" w:rsidRDefault="00C740F3" w:rsidP="005B6768">
            <w:pPr>
              <w:jc w:val="both"/>
              <w:rPr>
                <w:sz w:val="22"/>
                <w:szCs w:val="22"/>
              </w:rPr>
            </w:pPr>
          </w:p>
        </w:tc>
        <w:tc>
          <w:tcPr>
            <w:tcW w:w="6825" w:type="dxa"/>
            <w:vAlign w:val="center"/>
          </w:tcPr>
          <w:p w:rsidR="00C740F3" w:rsidRPr="00033619" w:rsidRDefault="00C740F3" w:rsidP="00E7286D">
            <w:pPr>
              <w:jc w:val="right"/>
              <w:rPr>
                <w:b/>
                <w:sz w:val="22"/>
                <w:szCs w:val="22"/>
              </w:rPr>
            </w:pPr>
            <w:r w:rsidRPr="00033619">
              <w:rPr>
                <w:b/>
                <w:sz w:val="22"/>
                <w:szCs w:val="22"/>
              </w:rPr>
              <w:t>Kopā patstāvīgā darba stundas:</w:t>
            </w:r>
          </w:p>
        </w:tc>
        <w:tc>
          <w:tcPr>
            <w:tcW w:w="1080" w:type="dxa"/>
            <w:vAlign w:val="center"/>
          </w:tcPr>
          <w:p w:rsidR="00C740F3" w:rsidRPr="00033619" w:rsidRDefault="008245AD" w:rsidP="00E7286D">
            <w:pPr>
              <w:jc w:val="center"/>
              <w:rPr>
                <w:b/>
                <w:sz w:val="22"/>
                <w:szCs w:val="22"/>
              </w:rPr>
            </w:pPr>
            <w:r>
              <w:rPr>
                <w:b/>
                <w:sz w:val="22"/>
                <w:szCs w:val="22"/>
              </w:rPr>
              <w:t>64</w:t>
            </w:r>
          </w:p>
        </w:tc>
      </w:tr>
    </w:tbl>
    <w:p w:rsidR="00E7286D" w:rsidRPr="00033619" w:rsidRDefault="00E7286D" w:rsidP="00C740F3">
      <w:pPr>
        <w:jc w:val="both"/>
        <w:rPr>
          <w:sz w:val="22"/>
          <w:szCs w:val="22"/>
        </w:rPr>
      </w:pPr>
    </w:p>
    <w:p w:rsidR="00C740F3" w:rsidRPr="00033619" w:rsidRDefault="00C740F3" w:rsidP="00C740F3">
      <w:pPr>
        <w:jc w:val="both"/>
        <w:rPr>
          <w:sz w:val="22"/>
          <w:szCs w:val="22"/>
        </w:rPr>
      </w:pPr>
      <w:r w:rsidRPr="00033619">
        <w:rPr>
          <w:sz w:val="22"/>
          <w:szCs w:val="22"/>
        </w:rPr>
        <w:t xml:space="preserve">6. </w:t>
      </w:r>
      <w:r w:rsidR="00B30E1D" w:rsidRPr="00033619">
        <w:rPr>
          <w:sz w:val="22"/>
          <w:szCs w:val="22"/>
        </w:rPr>
        <w:t>Studiju rezultātu vērtēšanas kritēriji:</w:t>
      </w:r>
    </w:p>
    <w:p w:rsidR="00C740F3" w:rsidRPr="00033619" w:rsidRDefault="00C740F3" w:rsidP="00C740F3">
      <w:pPr>
        <w:jc w:val="both"/>
        <w:rPr>
          <w:sz w:val="22"/>
          <w:szCs w:val="22"/>
        </w:rPr>
      </w:pPr>
      <w:r w:rsidRPr="00033619">
        <w:rPr>
          <w:sz w:val="22"/>
          <w:szCs w:val="22"/>
        </w:rPr>
        <w:t>Pārbaudījuma forma – eksāmens</w:t>
      </w:r>
      <w:r w:rsidR="004349C2" w:rsidRPr="00033619">
        <w:rPr>
          <w:sz w:val="22"/>
          <w:szCs w:val="22"/>
        </w:rPr>
        <w:t>.</w:t>
      </w:r>
    </w:p>
    <w:p w:rsidR="00E7286D" w:rsidRPr="00033619" w:rsidRDefault="00E7286D" w:rsidP="00C740F3">
      <w:pPr>
        <w:jc w:val="both"/>
        <w:rPr>
          <w:sz w:val="22"/>
          <w:szCs w:val="22"/>
        </w:rPr>
      </w:pP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740F3" w:rsidRPr="00033619" w:rsidTr="00E7286D">
        <w:trPr>
          <w:trHeight w:val="310"/>
        </w:trPr>
        <w:tc>
          <w:tcPr>
            <w:tcW w:w="1914" w:type="dxa"/>
            <w:vMerge w:val="restart"/>
          </w:tcPr>
          <w:p w:rsidR="00C740F3" w:rsidRPr="00033619" w:rsidRDefault="00C740F3" w:rsidP="005B6768">
            <w:pPr>
              <w:jc w:val="center"/>
              <w:rPr>
                <w:sz w:val="22"/>
                <w:szCs w:val="22"/>
              </w:rPr>
            </w:pPr>
            <w:r w:rsidRPr="00033619">
              <w:rPr>
                <w:sz w:val="22"/>
                <w:szCs w:val="22"/>
              </w:rPr>
              <w:t>Patstāvīgā darba uzdevuma Nr.</w:t>
            </w:r>
          </w:p>
        </w:tc>
        <w:tc>
          <w:tcPr>
            <w:tcW w:w="4674" w:type="dxa"/>
            <w:gridSpan w:val="3"/>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E7286D">
        <w:trPr>
          <w:trHeight w:val="354"/>
        </w:trPr>
        <w:tc>
          <w:tcPr>
            <w:tcW w:w="1914" w:type="dxa"/>
            <w:vMerge/>
          </w:tcPr>
          <w:p w:rsidR="00C740F3" w:rsidRPr="00033619" w:rsidRDefault="00C740F3" w:rsidP="005B6768">
            <w:pPr>
              <w:jc w:val="center"/>
              <w:rPr>
                <w:sz w:val="22"/>
                <w:szCs w:val="22"/>
              </w:rPr>
            </w:pPr>
          </w:p>
        </w:tc>
        <w:tc>
          <w:tcPr>
            <w:tcW w:w="1434" w:type="dxa"/>
          </w:tcPr>
          <w:p w:rsidR="00C740F3" w:rsidRPr="00033619" w:rsidRDefault="00C740F3" w:rsidP="005B6768">
            <w:pPr>
              <w:jc w:val="center"/>
              <w:rPr>
                <w:sz w:val="22"/>
                <w:szCs w:val="22"/>
              </w:rPr>
            </w:pPr>
            <w:r w:rsidRPr="00033619">
              <w:rPr>
                <w:sz w:val="22"/>
                <w:szCs w:val="22"/>
              </w:rPr>
              <w:t>Zināšanas</w:t>
            </w:r>
          </w:p>
        </w:tc>
        <w:tc>
          <w:tcPr>
            <w:tcW w:w="1620" w:type="dxa"/>
          </w:tcPr>
          <w:p w:rsidR="00C740F3" w:rsidRPr="00033619" w:rsidRDefault="00C740F3" w:rsidP="005B6768">
            <w:pPr>
              <w:jc w:val="center"/>
              <w:rPr>
                <w:sz w:val="22"/>
                <w:szCs w:val="22"/>
              </w:rPr>
            </w:pPr>
            <w:r w:rsidRPr="00033619">
              <w:rPr>
                <w:sz w:val="22"/>
                <w:szCs w:val="22"/>
              </w:rPr>
              <w:t>Prasmes</w:t>
            </w:r>
          </w:p>
        </w:tc>
        <w:tc>
          <w:tcPr>
            <w:tcW w:w="1620" w:type="dxa"/>
          </w:tcPr>
          <w:p w:rsidR="00C740F3" w:rsidRPr="00033619" w:rsidRDefault="00C740F3" w:rsidP="005B6768">
            <w:pPr>
              <w:jc w:val="center"/>
              <w:rPr>
                <w:sz w:val="22"/>
                <w:szCs w:val="22"/>
              </w:rPr>
            </w:pPr>
            <w:r w:rsidRPr="00033619">
              <w:rPr>
                <w:sz w:val="22"/>
                <w:szCs w:val="22"/>
              </w:rPr>
              <w:t>Kompetences</w:t>
            </w:r>
          </w:p>
        </w:tc>
        <w:tc>
          <w:tcPr>
            <w:tcW w:w="2880" w:type="dxa"/>
            <w:vMerge/>
          </w:tcPr>
          <w:p w:rsidR="00C740F3" w:rsidRPr="00033619" w:rsidRDefault="00C740F3" w:rsidP="005B6768">
            <w:pPr>
              <w:jc w:val="center"/>
              <w:rPr>
                <w:sz w:val="22"/>
                <w:szCs w:val="22"/>
              </w:rPr>
            </w:pPr>
          </w:p>
        </w:tc>
      </w:tr>
      <w:tr w:rsidR="00C740F3" w:rsidRPr="00033619" w:rsidTr="00E7286D">
        <w:trPr>
          <w:trHeight w:val="310"/>
        </w:trPr>
        <w:tc>
          <w:tcPr>
            <w:tcW w:w="1914" w:type="dxa"/>
          </w:tcPr>
          <w:p w:rsidR="00C740F3" w:rsidRPr="00033619" w:rsidRDefault="00C740F3" w:rsidP="005B6768">
            <w:pPr>
              <w:jc w:val="center"/>
              <w:rPr>
                <w:sz w:val="22"/>
                <w:szCs w:val="22"/>
              </w:rPr>
            </w:pPr>
            <w:r w:rsidRPr="00033619">
              <w:rPr>
                <w:sz w:val="22"/>
                <w:szCs w:val="22"/>
              </w:rPr>
              <w:t>1.</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20</w:t>
            </w:r>
          </w:p>
        </w:tc>
      </w:tr>
      <w:tr w:rsidR="00C740F3" w:rsidRPr="00033619" w:rsidTr="00E7286D">
        <w:trPr>
          <w:trHeight w:val="310"/>
        </w:trPr>
        <w:tc>
          <w:tcPr>
            <w:tcW w:w="1914" w:type="dxa"/>
          </w:tcPr>
          <w:p w:rsidR="00C740F3" w:rsidRPr="00033619" w:rsidRDefault="00C740F3" w:rsidP="005B6768">
            <w:pPr>
              <w:jc w:val="center"/>
              <w:rPr>
                <w:sz w:val="22"/>
                <w:szCs w:val="22"/>
              </w:rPr>
            </w:pPr>
            <w:r w:rsidRPr="00033619">
              <w:rPr>
                <w:sz w:val="22"/>
                <w:szCs w:val="22"/>
              </w:rPr>
              <w:t>2.</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30</w:t>
            </w:r>
          </w:p>
        </w:tc>
      </w:tr>
      <w:tr w:rsidR="00C740F3" w:rsidRPr="00033619" w:rsidTr="00E7286D">
        <w:trPr>
          <w:trHeight w:val="310"/>
        </w:trPr>
        <w:tc>
          <w:tcPr>
            <w:tcW w:w="1914" w:type="dxa"/>
          </w:tcPr>
          <w:p w:rsidR="00C740F3" w:rsidRPr="00033619" w:rsidRDefault="00C740F3" w:rsidP="005B6768">
            <w:pPr>
              <w:jc w:val="center"/>
              <w:rPr>
                <w:sz w:val="22"/>
                <w:szCs w:val="22"/>
              </w:rPr>
            </w:pPr>
            <w:r w:rsidRPr="00033619">
              <w:rPr>
                <w:sz w:val="22"/>
                <w:szCs w:val="22"/>
              </w:rPr>
              <w:t>3.</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20</w:t>
            </w:r>
          </w:p>
        </w:tc>
      </w:tr>
      <w:tr w:rsidR="00C740F3" w:rsidRPr="00033619" w:rsidTr="00E7286D">
        <w:trPr>
          <w:trHeight w:val="310"/>
        </w:trPr>
        <w:tc>
          <w:tcPr>
            <w:tcW w:w="1914" w:type="dxa"/>
          </w:tcPr>
          <w:p w:rsidR="00C740F3" w:rsidRPr="00033619" w:rsidRDefault="00C740F3" w:rsidP="005B6768">
            <w:pPr>
              <w:jc w:val="center"/>
              <w:rPr>
                <w:sz w:val="22"/>
                <w:szCs w:val="22"/>
              </w:rPr>
            </w:pPr>
            <w:r w:rsidRPr="00033619">
              <w:rPr>
                <w:sz w:val="22"/>
                <w:szCs w:val="22"/>
              </w:rPr>
              <w:t>Eksāmena darbs</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30</w:t>
            </w:r>
          </w:p>
        </w:tc>
      </w:tr>
    </w:tbl>
    <w:p w:rsidR="00E7286D" w:rsidRPr="00033619" w:rsidRDefault="00E7286D" w:rsidP="00C740F3">
      <w:pPr>
        <w:rPr>
          <w:sz w:val="22"/>
          <w:szCs w:val="22"/>
        </w:rPr>
      </w:pPr>
    </w:p>
    <w:p w:rsidR="00E7286D" w:rsidRPr="00033619" w:rsidRDefault="00E7286D">
      <w:pPr>
        <w:rPr>
          <w:sz w:val="22"/>
          <w:szCs w:val="22"/>
        </w:rPr>
      </w:pPr>
      <w:r w:rsidRPr="00033619">
        <w:rPr>
          <w:sz w:val="22"/>
          <w:szCs w:val="22"/>
        </w:rPr>
        <w:br w:type="page"/>
      </w:r>
    </w:p>
    <w:p w:rsidR="00C740F3" w:rsidRPr="00033619" w:rsidRDefault="00C740F3" w:rsidP="00C740F3">
      <w:pPr>
        <w:rPr>
          <w:sz w:val="22"/>
          <w:szCs w:val="22"/>
        </w:rPr>
      </w:pPr>
    </w:p>
    <w:p w:rsidR="00C740F3" w:rsidRPr="00033619" w:rsidRDefault="00C740F3" w:rsidP="00C740F3">
      <w:pPr>
        <w:pStyle w:val="ListParagraph"/>
        <w:ind w:left="0"/>
        <w:jc w:val="both"/>
        <w:rPr>
          <w:rFonts w:cs="Times New Roman"/>
        </w:rPr>
      </w:pPr>
      <w:r w:rsidRPr="00033619">
        <w:rPr>
          <w:rFonts w:cs="Times New Roman"/>
        </w:rPr>
        <w:t>7. Literatūra</w:t>
      </w:r>
    </w:p>
    <w:p w:rsidR="00C740F3" w:rsidRPr="00033619" w:rsidRDefault="00C740F3" w:rsidP="00C740F3">
      <w:pPr>
        <w:jc w:val="both"/>
        <w:rPr>
          <w:b/>
          <w:bCs/>
          <w:sz w:val="22"/>
          <w:szCs w:val="22"/>
        </w:rPr>
      </w:pPr>
      <w:r w:rsidRPr="00033619">
        <w:rPr>
          <w:b/>
          <w:bCs/>
          <w:sz w:val="22"/>
          <w:szCs w:val="22"/>
        </w:rPr>
        <w:t>Obligātā literatūra:</w:t>
      </w:r>
    </w:p>
    <w:p w:rsidR="00C740F3" w:rsidRPr="00033619" w:rsidRDefault="00C740F3" w:rsidP="00DF23A7">
      <w:pPr>
        <w:numPr>
          <w:ilvl w:val="0"/>
          <w:numId w:val="79"/>
        </w:numPr>
        <w:jc w:val="both"/>
        <w:rPr>
          <w:sz w:val="22"/>
          <w:szCs w:val="22"/>
        </w:rPr>
      </w:pPr>
      <w:r w:rsidRPr="00033619">
        <w:rPr>
          <w:sz w:val="22"/>
          <w:szCs w:val="22"/>
        </w:rPr>
        <w:t>Buiķis M. Finanšu matemātika, RSEBAA, Rīga, 2004, 124 lpp.</w:t>
      </w:r>
    </w:p>
    <w:p w:rsidR="00C740F3" w:rsidRPr="00033619" w:rsidRDefault="00C740F3" w:rsidP="00DF23A7">
      <w:pPr>
        <w:numPr>
          <w:ilvl w:val="0"/>
          <w:numId w:val="79"/>
        </w:numPr>
        <w:jc w:val="both"/>
        <w:rPr>
          <w:sz w:val="22"/>
          <w:szCs w:val="22"/>
        </w:rPr>
      </w:pPr>
      <w:r w:rsidRPr="00033619">
        <w:rPr>
          <w:sz w:val="22"/>
          <w:szCs w:val="22"/>
        </w:rPr>
        <w:t>Grīnglazs L., Kopitovs J. Augstākā matemātika ekonomistiem ar datoru lietojuma paraugiem uzdevumu risināšanai, RSEBAA, Rīga, 2003, 379 lpp.</w:t>
      </w:r>
    </w:p>
    <w:p w:rsidR="00C740F3" w:rsidRPr="00033619" w:rsidRDefault="00C740F3" w:rsidP="00DF23A7">
      <w:pPr>
        <w:numPr>
          <w:ilvl w:val="0"/>
          <w:numId w:val="79"/>
        </w:numPr>
        <w:jc w:val="both"/>
        <w:rPr>
          <w:sz w:val="22"/>
          <w:szCs w:val="22"/>
        </w:rPr>
      </w:pPr>
      <w:r w:rsidRPr="00033619">
        <w:rPr>
          <w:sz w:val="22"/>
          <w:szCs w:val="22"/>
        </w:rPr>
        <w:t>Revina I.,Peļņa M.,Gulbe M.,Bāliņa S. Matemātika ekonomistiem (teorija + uzdevumi), SIA Izglītības soļi, Rīga, 2003, 306 lpp.</w:t>
      </w:r>
    </w:p>
    <w:p w:rsidR="00C740F3" w:rsidRPr="00033619" w:rsidRDefault="00C740F3" w:rsidP="00DF23A7">
      <w:pPr>
        <w:numPr>
          <w:ilvl w:val="0"/>
          <w:numId w:val="79"/>
        </w:numPr>
        <w:jc w:val="both"/>
        <w:rPr>
          <w:sz w:val="22"/>
          <w:szCs w:val="22"/>
        </w:rPr>
      </w:pPr>
      <w:r w:rsidRPr="00033619">
        <w:rPr>
          <w:sz w:val="22"/>
          <w:szCs w:val="22"/>
        </w:rPr>
        <w:t>Revina I.,Peļņa M.,Bāliņa S. Uzdevumu krājums matemātikā ekonomistiem. R: Zvaigzne ABC, 1997.</w:t>
      </w:r>
      <w:r w:rsidRPr="00033619">
        <w:rPr>
          <w:color w:val="000000"/>
          <w:sz w:val="22"/>
          <w:szCs w:val="22"/>
        </w:rPr>
        <w:t xml:space="preserve"> </w:t>
      </w:r>
    </w:p>
    <w:p w:rsidR="00C740F3" w:rsidRPr="00033619" w:rsidRDefault="00C740F3" w:rsidP="00C740F3">
      <w:pPr>
        <w:pStyle w:val="NoSpacing"/>
        <w:spacing w:after="0" w:line="240" w:lineRule="auto"/>
        <w:jc w:val="both"/>
        <w:rPr>
          <w:rFonts w:ascii="Times New Roman" w:hAnsi="Times New Roman"/>
          <w:b/>
          <w:bCs/>
          <w:szCs w:val="22"/>
        </w:rPr>
      </w:pPr>
      <w:r w:rsidRPr="00033619">
        <w:rPr>
          <w:rFonts w:ascii="Times New Roman" w:hAnsi="Times New Roman"/>
          <w:b/>
          <w:bCs/>
          <w:szCs w:val="22"/>
        </w:rPr>
        <w:t xml:space="preserve">Papildliteratūra u.c. informācijas avoti: </w:t>
      </w:r>
    </w:p>
    <w:p w:rsidR="00C740F3" w:rsidRPr="00033619" w:rsidRDefault="00C740F3" w:rsidP="00DF23A7">
      <w:pPr>
        <w:numPr>
          <w:ilvl w:val="0"/>
          <w:numId w:val="80"/>
        </w:numPr>
        <w:tabs>
          <w:tab w:val="clear" w:pos="720"/>
        </w:tabs>
        <w:ind w:left="1080"/>
        <w:jc w:val="both"/>
        <w:rPr>
          <w:sz w:val="22"/>
          <w:szCs w:val="22"/>
        </w:rPr>
      </w:pPr>
      <w:r w:rsidRPr="00033619">
        <w:rPr>
          <w:color w:val="000000"/>
          <w:sz w:val="22"/>
          <w:szCs w:val="22"/>
          <w:lang w:val="lv-LV"/>
        </w:rPr>
        <w:t xml:space="preserve">Dz. Bože, L.Biezā, B.Siliņa, A.Strence. Uzdevumu krājums augstākajā matemātikā. </w:t>
      </w:r>
      <w:r w:rsidRPr="00033619">
        <w:rPr>
          <w:color w:val="000000"/>
          <w:sz w:val="22"/>
          <w:szCs w:val="22"/>
        </w:rPr>
        <w:t>Zvaigzne ABC, 1996, 328 lpp.</w:t>
      </w:r>
    </w:p>
    <w:p w:rsidR="00C740F3" w:rsidRPr="00033619" w:rsidRDefault="00C740F3" w:rsidP="00DF23A7">
      <w:pPr>
        <w:numPr>
          <w:ilvl w:val="0"/>
          <w:numId w:val="80"/>
        </w:numPr>
        <w:tabs>
          <w:tab w:val="clear" w:pos="720"/>
        </w:tabs>
        <w:ind w:left="1080"/>
        <w:jc w:val="both"/>
        <w:rPr>
          <w:sz w:val="22"/>
          <w:szCs w:val="22"/>
        </w:rPr>
      </w:pPr>
      <w:r w:rsidRPr="00033619">
        <w:rPr>
          <w:color w:val="000000"/>
          <w:sz w:val="22"/>
          <w:szCs w:val="22"/>
        </w:rPr>
        <w:t>Biruta Siliņa, Kārlis Šteiners. Rokasgrāmata matemātikā. Zvaigzne ABC, 2006, 367 lpp.</w:t>
      </w:r>
    </w:p>
    <w:p w:rsidR="00C740F3" w:rsidRPr="00033619" w:rsidRDefault="00C740F3" w:rsidP="00DF23A7">
      <w:pPr>
        <w:numPr>
          <w:ilvl w:val="0"/>
          <w:numId w:val="80"/>
        </w:numPr>
        <w:tabs>
          <w:tab w:val="clear" w:pos="720"/>
        </w:tabs>
        <w:ind w:left="1080"/>
        <w:jc w:val="both"/>
        <w:rPr>
          <w:sz w:val="22"/>
          <w:szCs w:val="22"/>
          <w:lang w:val="ru-RU"/>
        </w:rPr>
      </w:pPr>
      <w:r w:rsidRPr="00033619">
        <w:rPr>
          <w:sz w:val="22"/>
          <w:szCs w:val="22"/>
          <w:lang w:val="ru-RU"/>
        </w:rPr>
        <w:t>Гринглаз Л., Копытов Е. Высшая математика для экономистов (с примерами решения задач на компьютере), Рига, 2005, 230 с.</w:t>
      </w:r>
    </w:p>
    <w:p w:rsidR="00C740F3" w:rsidRPr="00033619" w:rsidRDefault="00C740F3" w:rsidP="00C740F3">
      <w:pPr>
        <w:jc w:val="both"/>
        <w:rPr>
          <w:b/>
          <w:bCs/>
          <w:sz w:val="22"/>
          <w:szCs w:val="22"/>
          <w:lang w:val="ru-RU"/>
        </w:rPr>
      </w:pPr>
    </w:p>
    <w:p w:rsidR="00C740F3" w:rsidRPr="00033619" w:rsidRDefault="006A0463" w:rsidP="00C740F3">
      <w:pPr>
        <w:ind w:left="360"/>
        <w:jc w:val="center"/>
        <w:rPr>
          <w:b/>
          <w:sz w:val="22"/>
          <w:szCs w:val="22"/>
        </w:rPr>
      </w:pPr>
      <w:r w:rsidRPr="00033619">
        <w:rPr>
          <w:b/>
          <w:sz w:val="22"/>
          <w:szCs w:val="22"/>
          <w:lang w:val="sv-SE"/>
        </w:rPr>
        <w:br w:type="page"/>
      </w:r>
      <w:r w:rsidRPr="00033619">
        <w:rPr>
          <w:b/>
          <w:sz w:val="22"/>
          <w:szCs w:val="22"/>
          <w:lang w:val="sv-SE"/>
        </w:rPr>
        <w:lastRenderedPageBreak/>
        <w:t>Augstskolas</w:t>
      </w:r>
      <w:r w:rsidR="00C740F3" w:rsidRPr="00033619">
        <w:rPr>
          <w:b/>
          <w:sz w:val="22"/>
          <w:szCs w:val="22"/>
        </w:rPr>
        <w:t xml:space="preserve"> </w:t>
      </w:r>
      <w:r w:rsidR="00C740F3" w:rsidRPr="00033619">
        <w:rPr>
          <w:b/>
          <w:sz w:val="22"/>
          <w:szCs w:val="22"/>
          <w:lang w:val="sv-SE"/>
        </w:rPr>
        <w:t>studiju</w:t>
      </w:r>
      <w:r w:rsidR="00C740F3" w:rsidRPr="00033619">
        <w:rPr>
          <w:b/>
          <w:sz w:val="22"/>
          <w:szCs w:val="22"/>
        </w:rPr>
        <w:t xml:space="preserve"> </w:t>
      </w:r>
      <w:r w:rsidR="00C740F3" w:rsidRPr="00033619">
        <w:rPr>
          <w:b/>
          <w:sz w:val="22"/>
          <w:szCs w:val="22"/>
          <w:lang w:val="sv-SE"/>
        </w:rPr>
        <w:t>programmas</w:t>
      </w:r>
      <w:r w:rsidR="00C740F3" w:rsidRPr="00033619">
        <w:rPr>
          <w:b/>
          <w:sz w:val="22"/>
          <w:szCs w:val="22"/>
        </w:rPr>
        <w:t xml:space="preserve"> </w:t>
      </w:r>
    </w:p>
    <w:p w:rsidR="00C740F3" w:rsidRPr="00033619" w:rsidRDefault="00C740F3" w:rsidP="00C740F3">
      <w:pPr>
        <w:ind w:left="360"/>
        <w:jc w:val="center"/>
        <w:rPr>
          <w:b/>
          <w:sz w:val="22"/>
          <w:szCs w:val="22"/>
        </w:rPr>
      </w:pPr>
      <w:r w:rsidRPr="00033619">
        <w:rPr>
          <w:b/>
          <w:sz w:val="22"/>
          <w:szCs w:val="22"/>
        </w:rPr>
        <w:t>„</w:t>
      </w:r>
      <w:r w:rsidRPr="00033619">
        <w:rPr>
          <w:b/>
          <w:color w:val="000000"/>
          <w:sz w:val="22"/>
          <w:szCs w:val="22"/>
        </w:rPr>
        <w:t>Tūrisma</w:t>
      </w:r>
      <w:r w:rsidRPr="00033619">
        <w:rPr>
          <w:b/>
          <w:sz w:val="22"/>
          <w:szCs w:val="22"/>
        </w:rPr>
        <w:t xml:space="preserve"> </w:t>
      </w:r>
      <w:r w:rsidRPr="00033619">
        <w:rPr>
          <w:b/>
          <w:sz w:val="22"/>
          <w:szCs w:val="22"/>
          <w:lang w:val="sv-SE"/>
        </w:rPr>
        <w:t>vad</w:t>
      </w:r>
      <w:r w:rsidRPr="00033619">
        <w:rPr>
          <w:b/>
          <w:sz w:val="22"/>
          <w:szCs w:val="22"/>
        </w:rPr>
        <w:t>ī</w:t>
      </w:r>
      <w:r w:rsidRPr="00033619">
        <w:rPr>
          <w:b/>
          <w:sz w:val="22"/>
          <w:szCs w:val="22"/>
          <w:lang w:val="sv-SE"/>
        </w:rPr>
        <w:t>ba</w:t>
      </w:r>
      <w:r w:rsidRPr="00033619">
        <w:rPr>
          <w:b/>
          <w:sz w:val="22"/>
          <w:szCs w:val="22"/>
        </w:rPr>
        <w:t xml:space="preserve">” </w:t>
      </w:r>
      <w:r w:rsidRPr="00033619">
        <w:rPr>
          <w:b/>
          <w:sz w:val="22"/>
          <w:szCs w:val="22"/>
          <w:lang w:val="sv-SE"/>
        </w:rPr>
        <w:t>studiju</w:t>
      </w:r>
      <w:r w:rsidRPr="00033619">
        <w:rPr>
          <w:b/>
          <w:sz w:val="22"/>
          <w:szCs w:val="22"/>
        </w:rPr>
        <w:t xml:space="preserve"> </w:t>
      </w:r>
      <w:r w:rsidRPr="00033619">
        <w:rPr>
          <w:b/>
          <w:sz w:val="22"/>
          <w:szCs w:val="22"/>
          <w:lang w:val="sv-SE"/>
        </w:rPr>
        <w:t>kursa</w:t>
      </w:r>
      <w:r w:rsidRPr="00033619">
        <w:rPr>
          <w:b/>
          <w:sz w:val="22"/>
          <w:szCs w:val="22"/>
        </w:rPr>
        <w:t xml:space="preserve"> </w:t>
      </w:r>
      <w:r w:rsidRPr="00033619">
        <w:rPr>
          <w:b/>
          <w:sz w:val="22"/>
          <w:szCs w:val="22"/>
          <w:lang w:val="sv-SE"/>
        </w:rPr>
        <w:t>apraksts</w:t>
      </w:r>
    </w:p>
    <w:p w:rsidR="00C740F3" w:rsidRPr="00033619" w:rsidRDefault="00C740F3" w:rsidP="00C740F3">
      <w:pPr>
        <w:ind w:left="360"/>
        <w:jc w:val="both"/>
        <w:rPr>
          <w:sz w:val="22"/>
          <w:szCs w:val="22"/>
        </w:rPr>
      </w:pPr>
    </w:p>
    <w:p w:rsidR="00C740F3" w:rsidRPr="009D4915" w:rsidRDefault="00C740F3" w:rsidP="00DF23A7">
      <w:pPr>
        <w:numPr>
          <w:ilvl w:val="0"/>
          <w:numId w:val="87"/>
        </w:numPr>
        <w:rPr>
          <w:b/>
          <w:sz w:val="22"/>
          <w:szCs w:val="22"/>
        </w:rPr>
      </w:pP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nosaukums</w:t>
      </w:r>
      <w:r w:rsidRPr="00033619">
        <w:rPr>
          <w:sz w:val="22"/>
          <w:szCs w:val="22"/>
        </w:rPr>
        <w:t xml:space="preserve"> - </w:t>
      </w:r>
      <w:r w:rsidRPr="00033619">
        <w:rPr>
          <w:b/>
          <w:sz w:val="22"/>
          <w:szCs w:val="22"/>
          <w:lang w:val="sv-SE"/>
        </w:rPr>
        <w:t>Visp</w:t>
      </w:r>
      <w:r w:rsidRPr="00033619">
        <w:rPr>
          <w:b/>
          <w:sz w:val="22"/>
          <w:szCs w:val="22"/>
        </w:rPr>
        <w:t>ā</w:t>
      </w:r>
      <w:r w:rsidRPr="00033619">
        <w:rPr>
          <w:b/>
          <w:sz w:val="22"/>
          <w:szCs w:val="22"/>
          <w:lang w:val="sv-SE"/>
        </w:rPr>
        <w:t>r</w:t>
      </w:r>
      <w:r w:rsidRPr="00033619">
        <w:rPr>
          <w:b/>
          <w:sz w:val="22"/>
          <w:szCs w:val="22"/>
        </w:rPr>
        <w:t>ē</w:t>
      </w:r>
      <w:r w:rsidRPr="00033619">
        <w:rPr>
          <w:b/>
          <w:sz w:val="22"/>
          <w:szCs w:val="22"/>
          <w:lang w:val="sv-SE"/>
        </w:rPr>
        <w:t>j</w:t>
      </w:r>
      <w:r w:rsidRPr="00033619">
        <w:rPr>
          <w:b/>
          <w:sz w:val="22"/>
          <w:szCs w:val="22"/>
        </w:rPr>
        <w:t xml:space="preserve">ā </w:t>
      </w:r>
      <w:r w:rsidRPr="00033619">
        <w:rPr>
          <w:b/>
          <w:sz w:val="22"/>
          <w:szCs w:val="22"/>
          <w:lang w:val="sv-SE"/>
        </w:rPr>
        <w:t>ekonomisk</w:t>
      </w:r>
      <w:r w:rsidRPr="00033619">
        <w:rPr>
          <w:b/>
          <w:sz w:val="22"/>
          <w:szCs w:val="22"/>
        </w:rPr>
        <w:t xml:space="preserve">ā </w:t>
      </w:r>
      <w:r w:rsidRPr="00033619">
        <w:rPr>
          <w:b/>
          <w:sz w:val="22"/>
          <w:szCs w:val="22"/>
          <w:lang w:val="sv-SE"/>
        </w:rPr>
        <w:t>un</w:t>
      </w:r>
      <w:r w:rsidRPr="00033619">
        <w:rPr>
          <w:b/>
          <w:sz w:val="22"/>
          <w:szCs w:val="22"/>
        </w:rPr>
        <w:t xml:space="preserve"> </w:t>
      </w:r>
      <w:r w:rsidRPr="00033619">
        <w:rPr>
          <w:b/>
          <w:sz w:val="22"/>
          <w:szCs w:val="22"/>
          <w:lang w:val="sv-SE"/>
        </w:rPr>
        <w:t>firmas</w:t>
      </w:r>
      <w:r w:rsidRPr="00033619">
        <w:rPr>
          <w:b/>
          <w:sz w:val="22"/>
          <w:szCs w:val="22"/>
        </w:rPr>
        <w:t xml:space="preserve"> </w:t>
      </w:r>
      <w:r w:rsidRPr="00033619">
        <w:rPr>
          <w:b/>
          <w:sz w:val="22"/>
          <w:szCs w:val="22"/>
          <w:lang w:val="sv-SE"/>
        </w:rPr>
        <w:t>statistika</w:t>
      </w:r>
      <w:r w:rsidR="004349C2" w:rsidRPr="00033619">
        <w:rPr>
          <w:b/>
          <w:sz w:val="22"/>
          <w:szCs w:val="22"/>
          <w:lang w:val="sv-SE"/>
        </w:rPr>
        <w:t>.</w:t>
      </w:r>
    </w:p>
    <w:p w:rsidR="009D4915" w:rsidRPr="00033619" w:rsidRDefault="009D4915" w:rsidP="009D4915">
      <w:pPr>
        <w:ind w:left="720"/>
        <w:rPr>
          <w:b/>
          <w:sz w:val="22"/>
          <w:szCs w:val="22"/>
        </w:rPr>
      </w:pPr>
    </w:p>
    <w:p w:rsidR="00C740F3" w:rsidRPr="009D4915" w:rsidRDefault="00C740F3" w:rsidP="00DF23A7">
      <w:pPr>
        <w:numPr>
          <w:ilvl w:val="0"/>
          <w:numId w:val="87"/>
        </w:numPr>
        <w:jc w:val="both"/>
        <w:rPr>
          <w:sz w:val="22"/>
          <w:szCs w:val="22"/>
        </w:rPr>
      </w:pPr>
      <w:r w:rsidRPr="00033619">
        <w:rPr>
          <w:sz w:val="22"/>
          <w:szCs w:val="22"/>
          <w:lang w:val="sv-SE"/>
        </w:rPr>
        <w:t>Pras</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apguves</w:t>
      </w:r>
      <w:r w:rsidRPr="00033619">
        <w:rPr>
          <w:sz w:val="22"/>
          <w:szCs w:val="22"/>
        </w:rPr>
        <w:t xml:space="preserve"> </w:t>
      </w:r>
      <w:r w:rsidRPr="00033619">
        <w:rPr>
          <w:sz w:val="22"/>
          <w:szCs w:val="22"/>
          <w:lang w:val="sv-SE"/>
        </w:rPr>
        <w:t>uzs</w:t>
      </w:r>
      <w:r w:rsidRPr="00033619">
        <w:rPr>
          <w:sz w:val="22"/>
          <w:szCs w:val="22"/>
        </w:rPr>
        <w:t>ā</w:t>
      </w:r>
      <w:r w:rsidRPr="00033619">
        <w:rPr>
          <w:sz w:val="22"/>
          <w:szCs w:val="22"/>
          <w:lang w:val="sv-SE"/>
        </w:rPr>
        <w:t>k</w:t>
      </w:r>
      <w:r w:rsidRPr="00033619">
        <w:rPr>
          <w:sz w:val="22"/>
          <w:szCs w:val="22"/>
        </w:rPr>
        <w:t>š</w:t>
      </w:r>
      <w:r w:rsidRPr="00033619">
        <w:rPr>
          <w:sz w:val="22"/>
          <w:szCs w:val="22"/>
          <w:lang w:val="sv-SE"/>
        </w:rPr>
        <w:t>anai</w:t>
      </w:r>
      <w:r w:rsidRPr="00033619">
        <w:rPr>
          <w:sz w:val="22"/>
          <w:szCs w:val="22"/>
        </w:rPr>
        <w:t xml:space="preserve">: </w:t>
      </w:r>
      <w:r w:rsidR="004349C2" w:rsidRPr="00033619">
        <w:rPr>
          <w:sz w:val="22"/>
          <w:szCs w:val="22"/>
          <w:lang w:val="sv-SE"/>
        </w:rPr>
        <w:t>a</w:t>
      </w:r>
      <w:r w:rsidRPr="00033619">
        <w:rPr>
          <w:sz w:val="22"/>
          <w:szCs w:val="22"/>
          <w:lang w:val="sv-SE"/>
        </w:rPr>
        <w:t>pg</w:t>
      </w:r>
      <w:r w:rsidRPr="00033619">
        <w:rPr>
          <w:sz w:val="22"/>
          <w:szCs w:val="22"/>
        </w:rPr>
        <w:t>ū</w:t>
      </w:r>
      <w:r w:rsidRPr="00033619">
        <w:rPr>
          <w:sz w:val="22"/>
          <w:szCs w:val="22"/>
          <w:lang w:val="sv-SE"/>
        </w:rPr>
        <w:t>ts</w:t>
      </w:r>
      <w:r w:rsidRPr="00033619">
        <w:rPr>
          <w:sz w:val="22"/>
          <w:szCs w:val="22"/>
        </w:rPr>
        <w:t xml:space="preserve"> </w:t>
      </w:r>
      <w:r w:rsidRPr="00033619">
        <w:rPr>
          <w:sz w:val="22"/>
          <w:szCs w:val="22"/>
          <w:lang w:val="sv-SE"/>
        </w:rPr>
        <w:t>vidusskolas</w:t>
      </w:r>
      <w:r w:rsidRPr="00033619">
        <w:rPr>
          <w:sz w:val="22"/>
          <w:szCs w:val="22"/>
        </w:rPr>
        <w:t xml:space="preserve"> </w:t>
      </w:r>
      <w:r w:rsidRPr="00033619">
        <w:rPr>
          <w:sz w:val="22"/>
          <w:szCs w:val="22"/>
          <w:lang w:val="sv-SE"/>
        </w:rPr>
        <w:t>matem</w:t>
      </w:r>
      <w:r w:rsidRPr="00033619">
        <w:rPr>
          <w:sz w:val="22"/>
          <w:szCs w:val="22"/>
        </w:rPr>
        <w:t>ā</w:t>
      </w:r>
      <w:r w:rsidRPr="00033619">
        <w:rPr>
          <w:sz w:val="22"/>
          <w:szCs w:val="22"/>
          <w:lang w:val="sv-SE"/>
        </w:rPr>
        <w:t>tikas</w:t>
      </w:r>
      <w:r w:rsidRPr="00033619">
        <w:rPr>
          <w:sz w:val="22"/>
          <w:szCs w:val="22"/>
        </w:rPr>
        <w:t xml:space="preserve"> </w:t>
      </w:r>
      <w:r w:rsidRPr="00033619">
        <w:rPr>
          <w:sz w:val="22"/>
          <w:szCs w:val="22"/>
          <w:lang w:val="sv-SE"/>
        </w:rPr>
        <w:t>kurss</w:t>
      </w:r>
      <w:r w:rsidR="004349C2" w:rsidRPr="00033619">
        <w:rPr>
          <w:sz w:val="22"/>
          <w:szCs w:val="22"/>
          <w:lang w:val="sv-SE"/>
        </w:rPr>
        <w:t>.</w:t>
      </w:r>
    </w:p>
    <w:p w:rsidR="009D4915" w:rsidRPr="00033619" w:rsidRDefault="009D4915" w:rsidP="009D4915">
      <w:pPr>
        <w:jc w:val="both"/>
        <w:rPr>
          <w:sz w:val="22"/>
          <w:szCs w:val="22"/>
        </w:rPr>
      </w:pPr>
    </w:p>
    <w:p w:rsidR="00C740F3" w:rsidRPr="00033619" w:rsidRDefault="00C740F3" w:rsidP="00C740F3">
      <w:pPr>
        <w:ind w:firstLine="360"/>
        <w:rPr>
          <w:sz w:val="22"/>
          <w:szCs w:val="22"/>
        </w:rPr>
      </w:pPr>
      <w:r w:rsidRPr="00033619">
        <w:rPr>
          <w:sz w:val="22"/>
          <w:szCs w:val="22"/>
        </w:rPr>
        <w:t xml:space="preserve">3.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m</w:t>
      </w:r>
      <w:r w:rsidRPr="00033619">
        <w:rPr>
          <w:sz w:val="22"/>
          <w:szCs w:val="22"/>
        </w:rPr>
        <w:t>ē</w:t>
      </w:r>
      <w:r w:rsidRPr="00033619">
        <w:rPr>
          <w:sz w:val="22"/>
          <w:szCs w:val="22"/>
          <w:lang w:val="sv-SE"/>
        </w:rPr>
        <w:t>r</w:t>
      </w:r>
      <w:r w:rsidRPr="00033619">
        <w:rPr>
          <w:sz w:val="22"/>
          <w:szCs w:val="22"/>
        </w:rPr>
        <w:t>ķ</w:t>
      </w:r>
      <w:r w:rsidRPr="00033619">
        <w:rPr>
          <w:sz w:val="22"/>
          <w:szCs w:val="22"/>
          <w:lang w:val="sv-SE"/>
        </w:rPr>
        <w:t>is</w:t>
      </w:r>
      <w:r w:rsidRPr="00033619">
        <w:rPr>
          <w:sz w:val="22"/>
          <w:szCs w:val="22"/>
        </w:rPr>
        <w:t xml:space="preserve">, </w:t>
      </w:r>
      <w:r w:rsidRPr="00033619">
        <w:rPr>
          <w:sz w:val="22"/>
          <w:szCs w:val="22"/>
          <w:lang w:val="sv-SE"/>
        </w:rPr>
        <w:t>uzdevumi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pl</w:t>
      </w:r>
      <w:r w:rsidRPr="00033619">
        <w:rPr>
          <w:sz w:val="22"/>
          <w:szCs w:val="22"/>
        </w:rPr>
        <w:t>ā</w:t>
      </w:r>
      <w:r w:rsidRPr="00033619">
        <w:rPr>
          <w:sz w:val="22"/>
          <w:szCs w:val="22"/>
          <w:lang w:val="sv-SE"/>
        </w:rPr>
        <w:t>notie</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rezult</w:t>
      </w:r>
      <w:r w:rsidRPr="00033619">
        <w:rPr>
          <w:sz w:val="22"/>
          <w:szCs w:val="22"/>
        </w:rPr>
        <w:t>ā</w:t>
      </w:r>
      <w:r w:rsidRPr="00033619">
        <w:rPr>
          <w:sz w:val="22"/>
          <w:szCs w:val="22"/>
          <w:lang w:val="sv-SE"/>
        </w:rPr>
        <w:t>ti</w:t>
      </w:r>
      <w:r w:rsidRPr="00033619">
        <w:rPr>
          <w:sz w:val="22"/>
          <w:szCs w:val="22"/>
        </w:rPr>
        <w:t>:</w:t>
      </w:r>
    </w:p>
    <w:p w:rsidR="00C740F3" w:rsidRPr="00033619" w:rsidRDefault="00C740F3" w:rsidP="00C740F3">
      <w:pPr>
        <w:ind w:left="360" w:firstLine="360"/>
        <w:jc w:val="both"/>
        <w:rPr>
          <w:sz w:val="22"/>
          <w:szCs w:val="22"/>
        </w:rPr>
      </w:pPr>
      <w:r w:rsidRPr="00033619">
        <w:rPr>
          <w:b/>
          <w:sz w:val="22"/>
          <w:szCs w:val="22"/>
          <w:lang w:val="sv-SE"/>
        </w:rPr>
        <w:t>M</w:t>
      </w:r>
      <w:r w:rsidRPr="00033619">
        <w:rPr>
          <w:b/>
          <w:sz w:val="22"/>
          <w:szCs w:val="22"/>
        </w:rPr>
        <w:t>ē</w:t>
      </w:r>
      <w:r w:rsidRPr="00033619">
        <w:rPr>
          <w:b/>
          <w:sz w:val="22"/>
          <w:szCs w:val="22"/>
          <w:lang w:val="sv-SE"/>
        </w:rPr>
        <w:t>r</w:t>
      </w:r>
      <w:r w:rsidRPr="00033619">
        <w:rPr>
          <w:b/>
          <w:sz w:val="22"/>
          <w:szCs w:val="22"/>
        </w:rPr>
        <w:t>ķ</w:t>
      </w:r>
      <w:r w:rsidRPr="00033619">
        <w:rPr>
          <w:b/>
          <w:sz w:val="22"/>
          <w:szCs w:val="22"/>
          <w:lang w:val="sv-SE"/>
        </w:rPr>
        <w:t>is</w:t>
      </w:r>
      <w:r w:rsidRPr="00033619">
        <w:rPr>
          <w:b/>
          <w:sz w:val="22"/>
          <w:szCs w:val="22"/>
        </w:rPr>
        <w:t>:</w:t>
      </w:r>
      <w:r w:rsidRPr="00033619">
        <w:rPr>
          <w:sz w:val="22"/>
          <w:szCs w:val="22"/>
        </w:rPr>
        <w:t xml:space="preserve"> </w:t>
      </w:r>
      <w:r w:rsidRPr="00033619">
        <w:rPr>
          <w:sz w:val="22"/>
          <w:szCs w:val="22"/>
          <w:lang w:val="sv-SE"/>
        </w:rPr>
        <w:t>veidot</w:t>
      </w:r>
      <w:r w:rsidRPr="00033619">
        <w:rPr>
          <w:sz w:val="22"/>
          <w:szCs w:val="22"/>
        </w:rPr>
        <w:t xml:space="preserve"> </w:t>
      </w:r>
      <w:r w:rsidRPr="00033619">
        <w:rPr>
          <w:sz w:val="22"/>
          <w:szCs w:val="22"/>
          <w:lang w:val="sv-SE"/>
        </w:rPr>
        <w:t>studentos</w:t>
      </w:r>
      <w:r w:rsidRPr="00033619">
        <w:rPr>
          <w:sz w:val="22"/>
          <w:szCs w:val="22"/>
        </w:rPr>
        <w:t xml:space="preserve"> </w:t>
      </w:r>
      <w:r w:rsidRPr="00033619">
        <w:rPr>
          <w:sz w:val="22"/>
          <w:szCs w:val="22"/>
          <w:lang w:val="sv-SE"/>
        </w:rPr>
        <w:t>izpratni</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statistikas</w:t>
      </w:r>
      <w:r w:rsidRPr="00033619">
        <w:rPr>
          <w:sz w:val="22"/>
          <w:szCs w:val="22"/>
        </w:rPr>
        <w:t xml:space="preserve"> </w:t>
      </w:r>
      <w:r w:rsidRPr="00033619">
        <w:rPr>
          <w:sz w:val="22"/>
          <w:szCs w:val="22"/>
          <w:lang w:val="sv-SE"/>
        </w:rPr>
        <w:t>lomu</w:t>
      </w:r>
      <w:r w:rsidRPr="00033619">
        <w:rPr>
          <w:sz w:val="22"/>
          <w:szCs w:val="22"/>
        </w:rPr>
        <w:t xml:space="preserve"> </w:t>
      </w:r>
      <w:r w:rsidRPr="00033619">
        <w:rPr>
          <w:sz w:val="22"/>
          <w:szCs w:val="22"/>
          <w:lang w:val="sv-SE"/>
        </w:rPr>
        <w:t>uz</w:t>
      </w:r>
      <w:r w:rsidRPr="00033619">
        <w:rPr>
          <w:sz w:val="22"/>
          <w:szCs w:val="22"/>
        </w:rPr>
        <w:t>ņē</w:t>
      </w:r>
      <w:r w:rsidRPr="00033619">
        <w:rPr>
          <w:sz w:val="22"/>
          <w:szCs w:val="22"/>
          <w:lang w:val="sv-SE"/>
        </w:rPr>
        <w:t>m</w:t>
      </w:r>
      <w:r w:rsidRPr="00033619">
        <w:rPr>
          <w:sz w:val="22"/>
          <w:szCs w:val="22"/>
        </w:rPr>
        <w:t>ē</w:t>
      </w:r>
      <w:r w:rsidRPr="00033619">
        <w:rPr>
          <w:sz w:val="22"/>
          <w:szCs w:val="22"/>
          <w:lang w:val="sv-SE"/>
        </w:rPr>
        <w:t>jdarb</w:t>
      </w:r>
      <w:r w:rsidRPr="00033619">
        <w:rPr>
          <w:sz w:val="22"/>
          <w:szCs w:val="22"/>
        </w:rPr>
        <w:t>ī</w:t>
      </w:r>
      <w:r w:rsidRPr="00033619">
        <w:rPr>
          <w:sz w:val="22"/>
          <w:szCs w:val="22"/>
          <w:lang w:val="sv-SE"/>
        </w:rPr>
        <w:t>b</w:t>
      </w:r>
      <w:r w:rsidRPr="00033619">
        <w:rPr>
          <w:sz w:val="22"/>
          <w:szCs w:val="22"/>
        </w:rPr>
        <w:t>ā</w:t>
      </w:r>
      <w:r w:rsidR="004349C2" w:rsidRPr="00033619">
        <w:rPr>
          <w:sz w:val="22"/>
          <w:szCs w:val="22"/>
        </w:rPr>
        <w:t>, s</w:t>
      </w:r>
      <w:r w:rsidRPr="00033619">
        <w:rPr>
          <w:color w:val="000000"/>
          <w:sz w:val="22"/>
          <w:szCs w:val="22"/>
          <w:lang w:val="sv-SE"/>
        </w:rPr>
        <w:t>niegt</w:t>
      </w:r>
      <w:r w:rsidRPr="00033619">
        <w:rPr>
          <w:color w:val="000000"/>
          <w:sz w:val="22"/>
          <w:szCs w:val="22"/>
        </w:rPr>
        <w:t xml:space="preserve"> </w:t>
      </w:r>
      <w:r w:rsidRPr="00033619">
        <w:rPr>
          <w:color w:val="000000"/>
          <w:sz w:val="22"/>
          <w:szCs w:val="22"/>
          <w:lang w:val="sv-SE"/>
        </w:rPr>
        <w:t>zin</w:t>
      </w:r>
      <w:r w:rsidRPr="00033619">
        <w:rPr>
          <w:color w:val="000000"/>
          <w:sz w:val="22"/>
          <w:szCs w:val="22"/>
        </w:rPr>
        <w:t>āš</w:t>
      </w:r>
      <w:r w:rsidRPr="00033619">
        <w:rPr>
          <w:color w:val="000000"/>
          <w:sz w:val="22"/>
          <w:szCs w:val="22"/>
          <w:lang w:val="sv-SE"/>
        </w:rPr>
        <w:t>anas</w:t>
      </w:r>
      <w:r w:rsidRPr="00033619">
        <w:rPr>
          <w:color w:val="000000"/>
          <w:sz w:val="22"/>
          <w:szCs w:val="22"/>
        </w:rPr>
        <w:t xml:space="preserve"> </w:t>
      </w:r>
      <w:r w:rsidRPr="00033619">
        <w:rPr>
          <w:color w:val="000000"/>
          <w:sz w:val="22"/>
          <w:szCs w:val="22"/>
          <w:lang w:val="sv-SE"/>
        </w:rPr>
        <w:t>par</w:t>
      </w:r>
      <w:r w:rsidRPr="00033619">
        <w:rPr>
          <w:color w:val="000000"/>
          <w:sz w:val="22"/>
          <w:szCs w:val="22"/>
        </w:rPr>
        <w:t xml:space="preserve"> </w:t>
      </w:r>
      <w:r w:rsidRPr="00033619">
        <w:rPr>
          <w:color w:val="000000"/>
          <w:sz w:val="22"/>
          <w:szCs w:val="22"/>
          <w:lang w:val="sv-SE"/>
        </w:rPr>
        <w:t>statistiskaj</w:t>
      </w:r>
      <w:r w:rsidRPr="00033619">
        <w:rPr>
          <w:color w:val="000000"/>
          <w:sz w:val="22"/>
          <w:szCs w:val="22"/>
        </w:rPr>
        <w:t>ā</w:t>
      </w:r>
      <w:r w:rsidRPr="00033619">
        <w:rPr>
          <w:color w:val="000000"/>
          <w:sz w:val="22"/>
          <w:szCs w:val="22"/>
          <w:lang w:val="sv-SE"/>
        </w:rPr>
        <w:t>m</w:t>
      </w:r>
      <w:r w:rsidRPr="00033619">
        <w:rPr>
          <w:color w:val="000000"/>
          <w:sz w:val="22"/>
          <w:szCs w:val="22"/>
        </w:rPr>
        <w:t xml:space="preserve"> </w:t>
      </w:r>
      <w:r w:rsidRPr="00033619">
        <w:rPr>
          <w:color w:val="000000"/>
          <w:sz w:val="22"/>
          <w:szCs w:val="22"/>
          <w:lang w:val="sv-SE"/>
        </w:rPr>
        <w:t>metod</w:t>
      </w:r>
      <w:r w:rsidRPr="00033619">
        <w:rPr>
          <w:color w:val="000000"/>
          <w:sz w:val="22"/>
          <w:szCs w:val="22"/>
        </w:rPr>
        <w:t>ē</w:t>
      </w:r>
      <w:r w:rsidRPr="00033619">
        <w:rPr>
          <w:color w:val="000000"/>
          <w:sz w:val="22"/>
          <w:szCs w:val="22"/>
          <w:lang w:val="sv-SE"/>
        </w:rPr>
        <w:t>m</w:t>
      </w:r>
      <w:r w:rsidRPr="00033619">
        <w:rPr>
          <w:color w:val="000000"/>
          <w:sz w:val="22"/>
          <w:szCs w:val="22"/>
        </w:rPr>
        <w:t xml:space="preserve"> </w:t>
      </w:r>
      <w:r w:rsidRPr="00033619">
        <w:rPr>
          <w:color w:val="000000"/>
          <w:sz w:val="22"/>
          <w:szCs w:val="22"/>
          <w:lang w:val="sv-SE"/>
        </w:rPr>
        <w:t>un</w:t>
      </w:r>
      <w:r w:rsidRPr="00033619">
        <w:rPr>
          <w:color w:val="000000"/>
          <w:sz w:val="22"/>
          <w:szCs w:val="22"/>
        </w:rPr>
        <w:t xml:space="preserve"> </w:t>
      </w:r>
      <w:r w:rsidRPr="00033619">
        <w:rPr>
          <w:color w:val="000000"/>
          <w:sz w:val="22"/>
          <w:szCs w:val="22"/>
          <w:lang w:val="sv-SE"/>
        </w:rPr>
        <w:t>to</w:t>
      </w:r>
      <w:r w:rsidRPr="00033619">
        <w:rPr>
          <w:color w:val="000000"/>
          <w:sz w:val="22"/>
          <w:szCs w:val="22"/>
        </w:rPr>
        <w:t xml:space="preserve"> </w:t>
      </w:r>
      <w:r w:rsidRPr="00033619">
        <w:rPr>
          <w:color w:val="000000"/>
          <w:sz w:val="22"/>
          <w:szCs w:val="22"/>
          <w:lang w:val="sv-SE"/>
        </w:rPr>
        <w:t>lieto</w:t>
      </w:r>
      <w:r w:rsidRPr="00033619">
        <w:rPr>
          <w:color w:val="000000"/>
          <w:sz w:val="22"/>
          <w:szCs w:val="22"/>
        </w:rPr>
        <w:t>š</w:t>
      </w:r>
      <w:r w:rsidRPr="00033619">
        <w:rPr>
          <w:color w:val="000000"/>
          <w:sz w:val="22"/>
          <w:szCs w:val="22"/>
          <w:lang w:val="sv-SE"/>
        </w:rPr>
        <w:t>anu</w:t>
      </w:r>
      <w:r w:rsidRPr="00033619">
        <w:rPr>
          <w:color w:val="000000"/>
          <w:sz w:val="22"/>
          <w:szCs w:val="22"/>
        </w:rPr>
        <w:t xml:space="preserve"> </w:t>
      </w:r>
      <w:r w:rsidRPr="00033619">
        <w:rPr>
          <w:color w:val="000000"/>
          <w:sz w:val="22"/>
          <w:szCs w:val="22"/>
          <w:lang w:val="sv-SE"/>
        </w:rPr>
        <w:t>ekonomisko</w:t>
      </w:r>
      <w:r w:rsidRPr="00033619">
        <w:rPr>
          <w:color w:val="000000"/>
          <w:sz w:val="22"/>
          <w:szCs w:val="22"/>
        </w:rPr>
        <w:t xml:space="preserve"> </w:t>
      </w:r>
      <w:r w:rsidRPr="00033619">
        <w:rPr>
          <w:color w:val="000000"/>
          <w:sz w:val="22"/>
          <w:szCs w:val="22"/>
          <w:lang w:val="sv-SE"/>
        </w:rPr>
        <w:t>par</w:t>
      </w:r>
      <w:r w:rsidRPr="00033619">
        <w:rPr>
          <w:color w:val="000000"/>
          <w:sz w:val="22"/>
          <w:szCs w:val="22"/>
        </w:rPr>
        <w:t>ā</w:t>
      </w:r>
      <w:r w:rsidRPr="00033619">
        <w:rPr>
          <w:color w:val="000000"/>
          <w:sz w:val="22"/>
          <w:szCs w:val="22"/>
          <w:lang w:val="sv-SE"/>
        </w:rPr>
        <w:t>d</w:t>
      </w:r>
      <w:r w:rsidRPr="00033619">
        <w:rPr>
          <w:color w:val="000000"/>
          <w:sz w:val="22"/>
          <w:szCs w:val="22"/>
        </w:rPr>
        <w:t>ī</w:t>
      </w:r>
      <w:r w:rsidRPr="00033619">
        <w:rPr>
          <w:color w:val="000000"/>
          <w:sz w:val="22"/>
          <w:szCs w:val="22"/>
          <w:lang w:val="sv-SE"/>
        </w:rPr>
        <w:t>bu</w:t>
      </w:r>
      <w:r w:rsidRPr="00033619">
        <w:rPr>
          <w:color w:val="000000"/>
          <w:sz w:val="22"/>
          <w:szCs w:val="22"/>
        </w:rPr>
        <w:t xml:space="preserve"> </w:t>
      </w:r>
      <w:r w:rsidRPr="00033619">
        <w:rPr>
          <w:color w:val="000000"/>
          <w:sz w:val="22"/>
          <w:szCs w:val="22"/>
          <w:lang w:val="sv-SE"/>
        </w:rPr>
        <w:t>un</w:t>
      </w:r>
      <w:r w:rsidRPr="00033619">
        <w:rPr>
          <w:color w:val="000000"/>
          <w:sz w:val="22"/>
          <w:szCs w:val="22"/>
        </w:rPr>
        <w:t xml:space="preserve"> </w:t>
      </w:r>
      <w:r w:rsidRPr="00033619">
        <w:rPr>
          <w:color w:val="000000"/>
          <w:sz w:val="22"/>
          <w:szCs w:val="22"/>
          <w:lang w:val="sv-SE"/>
        </w:rPr>
        <w:t>procesu</w:t>
      </w:r>
      <w:r w:rsidRPr="00033619">
        <w:rPr>
          <w:color w:val="000000"/>
          <w:sz w:val="22"/>
          <w:szCs w:val="22"/>
        </w:rPr>
        <w:t xml:space="preserve"> </w:t>
      </w:r>
      <w:r w:rsidRPr="00033619">
        <w:rPr>
          <w:color w:val="000000"/>
          <w:sz w:val="22"/>
          <w:szCs w:val="22"/>
          <w:lang w:val="sv-SE"/>
        </w:rPr>
        <w:t>anal</w:t>
      </w:r>
      <w:r w:rsidRPr="00033619">
        <w:rPr>
          <w:color w:val="000000"/>
          <w:sz w:val="22"/>
          <w:szCs w:val="22"/>
        </w:rPr>
        <w:t>ī</w:t>
      </w:r>
      <w:r w:rsidRPr="00033619">
        <w:rPr>
          <w:color w:val="000000"/>
          <w:sz w:val="22"/>
          <w:szCs w:val="22"/>
          <w:lang w:val="sv-SE"/>
        </w:rPr>
        <w:t>z</w:t>
      </w:r>
      <w:r w:rsidRPr="00033619">
        <w:rPr>
          <w:color w:val="000000"/>
          <w:sz w:val="22"/>
          <w:szCs w:val="22"/>
        </w:rPr>
        <w:t xml:space="preserve">ē, </w:t>
      </w:r>
      <w:r w:rsidRPr="00033619">
        <w:rPr>
          <w:color w:val="000000"/>
          <w:sz w:val="22"/>
          <w:szCs w:val="22"/>
          <w:lang w:val="sv-SE"/>
        </w:rPr>
        <w:t>k</w:t>
      </w:r>
      <w:r w:rsidRPr="00033619">
        <w:rPr>
          <w:color w:val="000000"/>
          <w:sz w:val="22"/>
          <w:szCs w:val="22"/>
        </w:rPr>
        <w:t xml:space="preserve">ā </w:t>
      </w:r>
      <w:r w:rsidRPr="00033619">
        <w:rPr>
          <w:color w:val="000000"/>
          <w:sz w:val="22"/>
          <w:szCs w:val="22"/>
          <w:lang w:val="sv-SE"/>
        </w:rPr>
        <w:t>ar</w:t>
      </w:r>
      <w:r w:rsidRPr="00033619">
        <w:rPr>
          <w:color w:val="000000"/>
          <w:sz w:val="22"/>
          <w:szCs w:val="22"/>
        </w:rPr>
        <w:t xml:space="preserve">ī </w:t>
      </w:r>
      <w:r w:rsidRPr="00033619">
        <w:rPr>
          <w:color w:val="000000"/>
          <w:sz w:val="22"/>
          <w:szCs w:val="22"/>
          <w:lang w:val="sv-SE"/>
        </w:rPr>
        <w:t>veidot</w:t>
      </w:r>
      <w:r w:rsidRPr="00033619">
        <w:rPr>
          <w:color w:val="000000"/>
          <w:sz w:val="22"/>
          <w:szCs w:val="22"/>
        </w:rPr>
        <w:t xml:space="preserve"> </w:t>
      </w:r>
      <w:r w:rsidRPr="00033619">
        <w:rPr>
          <w:color w:val="000000"/>
          <w:sz w:val="22"/>
          <w:szCs w:val="22"/>
          <w:lang w:val="sv-SE"/>
        </w:rPr>
        <w:t>prasmes</w:t>
      </w:r>
      <w:r w:rsidRPr="00033619">
        <w:rPr>
          <w:color w:val="000000"/>
          <w:sz w:val="22"/>
          <w:szCs w:val="22"/>
        </w:rPr>
        <w:t xml:space="preserve"> </w:t>
      </w:r>
      <w:r w:rsidRPr="00033619">
        <w:rPr>
          <w:color w:val="000000"/>
          <w:sz w:val="22"/>
          <w:szCs w:val="22"/>
          <w:lang w:val="sv-SE"/>
        </w:rPr>
        <w:t>t</w:t>
      </w:r>
      <w:r w:rsidRPr="00033619">
        <w:rPr>
          <w:color w:val="000000"/>
          <w:sz w:val="22"/>
          <w:szCs w:val="22"/>
        </w:rPr>
        <w:t>ā</w:t>
      </w:r>
      <w:r w:rsidRPr="00033619">
        <w:rPr>
          <w:color w:val="000000"/>
          <w:sz w:val="22"/>
          <w:szCs w:val="22"/>
          <w:lang w:val="sv-SE"/>
        </w:rPr>
        <w:t>s</w:t>
      </w:r>
      <w:r w:rsidRPr="00033619">
        <w:rPr>
          <w:color w:val="000000"/>
          <w:sz w:val="22"/>
          <w:szCs w:val="22"/>
        </w:rPr>
        <w:t xml:space="preserve"> </w:t>
      </w:r>
      <w:r w:rsidRPr="00033619">
        <w:rPr>
          <w:color w:val="000000"/>
          <w:sz w:val="22"/>
          <w:szCs w:val="22"/>
          <w:lang w:val="sv-SE"/>
        </w:rPr>
        <w:t>pielietot</w:t>
      </w:r>
      <w:r w:rsidRPr="00033619">
        <w:rPr>
          <w:color w:val="000000"/>
          <w:sz w:val="22"/>
          <w:szCs w:val="22"/>
        </w:rPr>
        <w:t xml:space="preserve"> </w:t>
      </w:r>
      <w:r w:rsidRPr="00033619">
        <w:rPr>
          <w:color w:val="000000"/>
          <w:sz w:val="22"/>
          <w:szCs w:val="22"/>
          <w:lang w:val="sv-SE"/>
        </w:rPr>
        <w:t>ekonomisko</w:t>
      </w:r>
      <w:r w:rsidRPr="00033619">
        <w:rPr>
          <w:color w:val="000000"/>
          <w:sz w:val="22"/>
          <w:szCs w:val="22"/>
        </w:rPr>
        <w:t xml:space="preserve">, </w:t>
      </w:r>
      <w:r w:rsidRPr="00033619">
        <w:rPr>
          <w:color w:val="000000"/>
          <w:sz w:val="22"/>
          <w:szCs w:val="22"/>
          <w:lang w:val="sv-SE"/>
        </w:rPr>
        <w:t>demogr</w:t>
      </w:r>
      <w:r w:rsidRPr="00033619">
        <w:rPr>
          <w:color w:val="000000"/>
          <w:sz w:val="22"/>
          <w:szCs w:val="22"/>
        </w:rPr>
        <w:t>ā</w:t>
      </w:r>
      <w:r w:rsidRPr="00033619">
        <w:rPr>
          <w:color w:val="000000"/>
          <w:sz w:val="22"/>
          <w:szCs w:val="22"/>
          <w:lang w:val="sv-SE"/>
        </w:rPr>
        <w:t>fisko</w:t>
      </w:r>
      <w:r w:rsidRPr="00033619">
        <w:rPr>
          <w:color w:val="000000"/>
          <w:sz w:val="22"/>
          <w:szCs w:val="22"/>
        </w:rPr>
        <w:t xml:space="preserve"> </w:t>
      </w:r>
      <w:r w:rsidRPr="00033619">
        <w:rPr>
          <w:color w:val="000000"/>
          <w:sz w:val="22"/>
          <w:szCs w:val="22"/>
          <w:lang w:val="sv-SE"/>
        </w:rPr>
        <w:t>un</w:t>
      </w:r>
      <w:r w:rsidRPr="00033619">
        <w:rPr>
          <w:color w:val="000000"/>
          <w:sz w:val="22"/>
          <w:szCs w:val="22"/>
        </w:rPr>
        <w:t xml:space="preserve"> </w:t>
      </w:r>
      <w:r w:rsidRPr="00033619">
        <w:rPr>
          <w:color w:val="000000"/>
          <w:sz w:val="22"/>
          <w:szCs w:val="22"/>
          <w:lang w:val="sv-SE"/>
        </w:rPr>
        <w:t>soci</w:t>
      </w:r>
      <w:r w:rsidRPr="00033619">
        <w:rPr>
          <w:color w:val="000000"/>
          <w:sz w:val="22"/>
          <w:szCs w:val="22"/>
        </w:rPr>
        <w:t>ā</w:t>
      </w:r>
      <w:r w:rsidRPr="00033619">
        <w:rPr>
          <w:color w:val="000000"/>
          <w:sz w:val="22"/>
          <w:szCs w:val="22"/>
          <w:lang w:val="sv-SE"/>
        </w:rPr>
        <w:t>lo</w:t>
      </w:r>
      <w:r w:rsidRPr="00033619">
        <w:rPr>
          <w:color w:val="000000"/>
          <w:sz w:val="22"/>
          <w:szCs w:val="22"/>
        </w:rPr>
        <w:t xml:space="preserve"> </w:t>
      </w:r>
      <w:r w:rsidRPr="00033619">
        <w:rPr>
          <w:color w:val="000000"/>
          <w:sz w:val="22"/>
          <w:szCs w:val="22"/>
          <w:lang w:val="sv-SE"/>
        </w:rPr>
        <w:t>par</w:t>
      </w:r>
      <w:r w:rsidRPr="00033619">
        <w:rPr>
          <w:color w:val="000000"/>
          <w:sz w:val="22"/>
          <w:szCs w:val="22"/>
        </w:rPr>
        <w:t>ā</w:t>
      </w:r>
      <w:r w:rsidRPr="00033619">
        <w:rPr>
          <w:color w:val="000000"/>
          <w:sz w:val="22"/>
          <w:szCs w:val="22"/>
          <w:lang w:val="sv-SE"/>
        </w:rPr>
        <w:t>d</w:t>
      </w:r>
      <w:r w:rsidRPr="00033619">
        <w:rPr>
          <w:color w:val="000000"/>
          <w:sz w:val="22"/>
          <w:szCs w:val="22"/>
        </w:rPr>
        <w:t>ī</w:t>
      </w:r>
      <w:r w:rsidRPr="00033619">
        <w:rPr>
          <w:color w:val="000000"/>
          <w:sz w:val="22"/>
          <w:szCs w:val="22"/>
          <w:lang w:val="sv-SE"/>
        </w:rPr>
        <w:t>bu</w:t>
      </w:r>
      <w:r w:rsidRPr="00033619">
        <w:rPr>
          <w:color w:val="000000"/>
          <w:sz w:val="22"/>
          <w:szCs w:val="22"/>
        </w:rPr>
        <w:t xml:space="preserve"> </w:t>
      </w:r>
      <w:r w:rsidRPr="00033619">
        <w:rPr>
          <w:color w:val="000000"/>
          <w:sz w:val="22"/>
          <w:szCs w:val="22"/>
          <w:lang w:val="sv-SE"/>
        </w:rPr>
        <w:t>anal</w:t>
      </w:r>
      <w:r w:rsidRPr="00033619">
        <w:rPr>
          <w:color w:val="000000"/>
          <w:sz w:val="22"/>
          <w:szCs w:val="22"/>
        </w:rPr>
        <w:t>ī</w:t>
      </w:r>
      <w:r w:rsidRPr="00033619">
        <w:rPr>
          <w:color w:val="000000"/>
          <w:sz w:val="22"/>
          <w:szCs w:val="22"/>
          <w:lang w:val="sv-SE"/>
        </w:rPr>
        <w:t>z</w:t>
      </w:r>
      <w:r w:rsidRPr="00033619">
        <w:rPr>
          <w:color w:val="000000"/>
          <w:sz w:val="22"/>
          <w:szCs w:val="22"/>
        </w:rPr>
        <w:t xml:space="preserve">ē. </w:t>
      </w:r>
      <w:r w:rsidRPr="00033619">
        <w:rPr>
          <w:color w:val="000000"/>
          <w:sz w:val="22"/>
          <w:szCs w:val="22"/>
          <w:lang w:val="sv-SE"/>
        </w:rPr>
        <w:t>Sniegt</w:t>
      </w:r>
      <w:r w:rsidRPr="00033619">
        <w:rPr>
          <w:color w:val="000000"/>
          <w:sz w:val="22"/>
          <w:szCs w:val="22"/>
        </w:rPr>
        <w:t xml:space="preserve"> </w:t>
      </w:r>
      <w:r w:rsidRPr="00033619">
        <w:rPr>
          <w:color w:val="000000"/>
          <w:sz w:val="22"/>
          <w:szCs w:val="22"/>
          <w:lang w:val="sv-SE"/>
        </w:rPr>
        <w:t>teor</w:t>
      </w:r>
      <w:r w:rsidRPr="00033619">
        <w:rPr>
          <w:color w:val="000000"/>
          <w:sz w:val="22"/>
          <w:szCs w:val="22"/>
        </w:rPr>
        <w:t>ē</w:t>
      </w:r>
      <w:r w:rsidRPr="00033619">
        <w:rPr>
          <w:color w:val="000000"/>
          <w:sz w:val="22"/>
          <w:szCs w:val="22"/>
          <w:lang w:val="sv-SE"/>
        </w:rPr>
        <w:t>tisk</w:t>
      </w:r>
      <w:r w:rsidRPr="00033619">
        <w:rPr>
          <w:color w:val="000000"/>
          <w:sz w:val="22"/>
          <w:szCs w:val="22"/>
        </w:rPr>
        <w:t>ā</w:t>
      </w:r>
      <w:r w:rsidRPr="00033619">
        <w:rPr>
          <w:color w:val="000000"/>
          <w:sz w:val="22"/>
          <w:szCs w:val="22"/>
          <w:lang w:val="sv-SE"/>
        </w:rPr>
        <w:t>s</w:t>
      </w:r>
      <w:r w:rsidRPr="00033619">
        <w:rPr>
          <w:color w:val="000000"/>
          <w:sz w:val="22"/>
          <w:szCs w:val="22"/>
        </w:rPr>
        <w:t xml:space="preserve"> </w:t>
      </w:r>
      <w:r w:rsidRPr="00033619">
        <w:rPr>
          <w:color w:val="000000"/>
          <w:sz w:val="22"/>
          <w:szCs w:val="22"/>
          <w:lang w:val="sv-SE"/>
        </w:rPr>
        <w:t>zin</w:t>
      </w:r>
      <w:r w:rsidRPr="00033619">
        <w:rPr>
          <w:color w:val="000000"/>
          <w:sz w:val="22"/>
          <w:szCs w:val="22"/>
        </w:rPr>
        <w:t>āš</w:t>
      </w:r>
      <w:r w:rsidRPr="00033619">
        <w:rPr>
          <w:color w:val="000000"/>
          <w:sz w:val="22"/>
          <w:szCs w:val="22"/>
          <w:lang w:val="sv-SE"/>
        </w:rPr>
        <w:t>anas</w:t>
      </w:r>
      <w:r w:rsidRPr="00033619">
        <w:rPr>
          <w:color w:val="000000"/>
          <w:sz w:val="22"/>
          <w:szCs w:val="22"/>
        </w:rPr>
        <w:t xml:space="preserve"> </w:t>
      </w:r>
      <w:r w:rsidRPr="00033619">
        <w:rPr>
          <w:color w:val="000000"/>
          <w:sz w:val="22"/>
          <w:szCs w:val="22"/>
          <w:lang w:val="sv-SE"/>
        </w:rPr>
        <w:t>par</w:t>
      </w:r>
      <w:r w:rsidRPr="00033619">
        <w:rPr>
          <w:color w:val="000000"/>
          <w:sz w:val="22"/>
          <w:szCs w:val="22"/>
        </w:rPr>
        <w:t xml:space="preserve"> </w:t>
      </w:r>
      <w:r w:rsidRPr="00033619">
        <w:rPr>
          <w:color w:val="000000"/>
          <w:sz w:val="22"/>
          <w:szCs w:val="22"/>
          <w:lang w:val="sv-SE"/>
        </w:rPr>
        <w:t>specifisk</w:t>
      </w:r>
      <w:r w:rsidRPr="00033619">
        <w:rPr>
          <w:color w:val="000000"/>
          <w:sz w:val="22"/>
          <w:szCs w:val="22"/>
        </w:rPr>
        <w:t>ā</w:t>
      </w:r>
      <w:r w:rsidRPr="00033619">
        <w:rPr>
          <w:color w:val="000000"/>
          <w:sz w:val="22"/>
          <w:szCs w:val="22"/>
          <w:lang w:val="sv-SE"/>
        </w:rPr>
        <w:t>m</w:t>
      </w:r>
      <w:r w:rsidRPr="00033619">
        <w:rPr>
          <w:color w:val="000000"/>
          <w:sz w:val="22"/>
          <w:szCs w:val="22"/>
        </w:rPr>
        <w:t xml:space="preserve"> </w:t>
      </w:r>
      <w:r w:rsidRPr="00033619">
        <w:rPr>
          <w:color w:val="000000"/>
          <w:sz w:val="22"/>
          <w:szCs w:val="22"/>
          <w:lang w:val="sv-SE"/>
        </w:rPr>
        <w:t>statistikas</w:t>
      </w:r>
      <w:r w:rsidRPr="00033619">
        <w:rPr>
          <w:color w:val="000000"/>
          <w:sz w:val="22"/>
          <w:szCs w:val="22"/>
        </w:rPr>
        <w:t xml:space="preserve"> </w:t>
      </w:r>
      <w:r w:rsidRPr="00033619">
        <w:rPr>
          <w:color w:val="000000"/>
          <w:sz w:val="22"/>
          <w:szCs w:val="22"/>
          <w:lang w:val="sv-SE"/>
        </w:rPr>
        <w:t>metod</w:t>
      </w:r>
      <w:r w:rsidRPr="00033619">
        <w:rPr>
          <w:color w:val="000000"/>
          <w:sz w:val="22"/>
          <w:szCs w:val="22"/>
        </w:rPr>
        <w:t>ē</w:t>
      </w:r>
      <w:r w:rsidRPr="00033619">
        <w:rPr>
          <w:color w:val="000000"/>
          <w:sz w:val="22"/>
          <w:szCs w:val="22"/>
          <w:lang w:val="sv-SE"/>
        </w:rPr>
        <w:t>m</w:t>
      </w:r>
      <w:r w:rsidRPr="00033619">
        <w:rPr>
          <w:color w:val="000000"/>
          <w:sz w:val="22"/>
          <w:szCs w:val="22"/>
        </w:rPr>
        <w:t xml:space="preserve">. </w:t>
      </w:r>
      <w:r w:rsidRPr="00033619">
        <w:rPr>
          <w:color w:val="000000"/>
          <w:sz w:val="22"/>
          <w:szCs w:val="22"/>
          <w:lang w:val="sv-SE"/>
        </w:rPr>
        <w:t>Veidot</w:t>
      </w:r>
      <w:r w:rsidRPr="00033619">
        <w:rPr>
          <w:color w:val="000000"/>
          <w:sz w:val="22"/>
          <w:szCs w:val="22"/>
        </w:rPr>
        <w:t xml:space="preserve"> </w:t>
      </w:r>
      <w:r w:rsidRPr="00033619">
        <w:rPr>
          <w:color w:val="000000"/>
          <w:sz w:val="22"/>
          <w:szCs w:val="22"/>
          <w:lang w:val="sv-SE"/>
        </w:rPr>
        <w:t>izpratni</w:t>
      </w:r>
      <w:r w:rsidRPr="00033619">
        <w:rPr>
          <w:color w:val="000000"/>
          <w:sz w:val="22"/>
          <w:szCs w:val="22"/>
        </w:rPr>
        <w:t xml:space="preserve"> </w:t>
      </w:r>
      <w:r w:rsidRPr="00033619">
        <w:rPr>
          <w:color w:val="000000"/>
          <w:sz w:val="22"/>
          <w:szCs w:val="22"/>
          <w:lang w:val="sv-SE"/>
        </w:rPr>
        <w:t>par</w:t>
      </w:r>
      <w:r w:rsidRPr="00033619">
        <w:rPr>
          <w:color w:val="000000"/>
          <w:sz w:val="22"/>
          <w:szCs w:val="22"/>
        </w:rPr>
        <w:t xml:space="preserve"> </w:t>
      </w:r>
      <w:r w:rsidRPr="00033619">
        <w:rPr>
          <w:color w:val="000000"/>
          <w:sz w:val="22"/>
          <w:szCs w:val="22"/>
          <w:lang w:val="sv-SE"/>
        </w:rPr>
        <w:t>statistisko</w:t>
      </w:r>
      <w:r w:rsidRPr="00033619">
        <w:rPr>
          <w:color w:val="000000"/>
          <w:sz w:val="22"/>
          <w:szCs w:val="22"/>
        </w:rPr>
        <w:t xml:space="preserve"> </w:t>
      </w:r>
      <w:r w:rsidRPr="00033619">
        <w:rPr>
          <w:color w:val="000000"/>
          <w:sz w:val="22"/>
          <w:szCs w:val="22"/>
          <w:lang w:val="sv-SE"/>
        </w:rPr>
        <w:t>r</w:t>
      </w:r>
      <w:r w:rsidRPr="00033619">
        <w:rPr>
          <w:color w:val="000000"/>
          <w:sz w:val="22"/>
          <w:szCs w:val="22"/>
        </w:rPr>
        <w:t>ā</w:t>
      </w:r>
      <w:r w:rsidRPr="00033619">
        <w:rPr>
          <w:color w:val="000000"/>
          <w:sz w:val="22"/>
          <w:szCs w:val="22"/>
          <w:lang w:val="sv-SE"/>
        </w:rPr>
        <w:t>d</w:t>
      </w:r>
      <w:r w:rsidRPr="00033619">
        <w:rPr>
          <w:color w:val="000000"/>
          <w:sz w:val="22"/>
          <w:szCs w:val="22"/>
        </w:rPr>
        <w:t>ī</w:t>
      </w:r>
      <w:r w:rsidRPr="00033619">
        <w:rPr>
          <w:color w:val="000000"/>
          <w:sz w:val="22"/>
          <w:szCs w:val="22"/>
          <w:lang w:val="sv-SE"/>
        </w:rPr>
        <w:t>t</w:t>
      </w:r>
      <w:r w:rsidRPr="00033619">
        <w:rPr>
          <w:color w:val="000000"/>
          <w:sz w:val="22"/>
          <w:szCs w:val="22"/>
        </w:rPr>
        <w:t>ā</w:t>
      </w:r>
      <w:r w:rsidRPr="00033619">
        <w:rPr>
          <w:color w:val="000000"/>
          <w:sz w:val="22"/>
          <w:szCs w:val="22"/>
          <w:lang w:val="sv-SE"/>
        </w:rPr>
        <w:t>ju</w:t>
      </w:r>
      <w:r w:rsidRPr="00033619">
        <w:rPr>
          <w:color w:val="000000"/>
          <w:sz w:val="22"/>
          <w:szCs w:val="22"/>
        </w:rPr>
        <w:t xml:space="preserve"> </w:t>
      </w:r>
      <w:r w:rsidRPr="00033619">
        <w:rPr>
          <w:color w:val="000000"/>
          <w:sz w:val="22"/>
          <w:szCs w:val="22"/>
          <w:lang w:val="sv-SE"/>
        </w:rPr>
        <w:t>saturu</w:t>
      </w:r>
      <w:r w:rsidRPr="00033619">
        <w:rPr>
          <w:color w:val="000000"/>
          <w:sz w:val="22"/>
          <w:szCs w:val="22"/>
        </w:rPr>
        <w:t xml:space="preserve">, </w:t>
      </w:r>
      <w:r w:rsidRPr="00033619">
        <w:rPr>
          <w:color w:val="000000"/>
          <w:sz w:val="22"/>
          <w:szCs w:val="22"/>
          <w:lang w:val="sv-SE"/>
        </w:rPr>
        <w:t>apr</w:t>
      </w:r>
      <w:r w:rsidRPr="00033619">
        <w:rPr>
          <w:color w:val="000000"/>
          <w:sz w:val="22"/>
          <w:szCs w:val="22"/>
        </w:rPr>
        <w:t>ēķ</w:t>
      </w:r>
      <w:r w:rsidRPr="00033619">
        <w:rPr>
          <w:color w:val="000000"/>
          <w:sz w:val="22"/>
          <w:szCs w:val="22"/>
          <w:lang w:val="sv-SE"/>
        </w:rPr>
        <w:t>in</w:t>
      </w:r>
      <w:r w:rsidRPr="00033619">
        <w:rPr>
          <w:color w:val="000000"/>
          <w:sz w:val="22"/>
          <w:szCs w:val="22"/>
        </w:rPr>
        <w:t>āš</w:t>
      </w:r>
      <w:r w:rsidRPr="00033619">
        <w:rPr>
          <w:color w:val="000000"/>
          <w:sz w:val="22"/>
          <w:szCs w:val="22"/>
          <w:lang w:val="sv-SE"/>
        </w:rPr>
        <w:t>anas</w:t>
      </w:r>
      <w:r w:rsidRPr="00033619">
        <w:rPr>
          <w:color w:val="000000"/>
          <w:sz w:val="22"/>
          <w:szCs w:val="22"/>
        </w:rPr>
        <w:t xml:space="preserve"> </w:t>
      </w:r>
      <w:r w:rsidRPr="00033619">
        <w:rPr>
          <w:color w:val="000000"/>
          <w:sz w:val="22"/>
          <w:szCs w:val="22"/>
          <w:lang w:val="sv-SE"/>
        </w:rPr>
        <w:t>metod</w:t>
      </w:r>
      <w:r w:rsidRPr="00033619">
        <w:rPr>
          <w:color w:val="000000"/>
          <w:sz w:val="22"/>
          <w:szCs w:val="22"/>
        </w:rPr>
        <w:t>ē</w:t>
      </w:r>
      <w:r w:rsidRPr="00033619">
        <w:rPr>
          <w:color w:val="000000"/>
          <w:sz w:val="22"/>
          <w:szCs w:val="22"/>
          <w:lang w:val="sv-SE"/>
        </w:rPr>
        <w:t>m</w:t>
      </w:r>
      <w:r w:rsidRPr="00033619">
        <w:rPr>
          <w:color w:val="000000"/>
          <w:sz w:val="22"/>
          <w:szCs w:val="22"/>
        </w:rPr>
        <w:t xml:space="preserve">, </w:t>
      </w:r>
      <w:r w:rsidRPr="00033619">
        <w:rPr>
          <w:color w:val="000000"/>
          <w:sz w:val="22"/>
          <w:szCs w:val="22"/>
          <w:lang w:val="sv-SE"/>
        </w:rPr>
        <w:t>ieg</w:t>
      </w:r>
      <w:r w:rsidRPr="00033619">
        <w:rPr>
          <w:color w:val="000000"/>
          <w:sz w:val="22"/>
          <w:szCs w:val="22"/>
        </w:rPr>
        <w:t>ū</w:t>
      </w:r>
      <w:r w:rsidRPr="00033619">
        <w:rPr>
          <w:color w:val="000000"/>
          <w:sz w:val="22"/>
          <w:szCs w:val="22"/>
          <w:lang w:val="sv-SE"/>
        </w:rPr>
        <w:t>to</w:t>
      </w:r>
      <w:r w:rsidRPr="00033619">
        <w:rPr>
          <w:color w:val="000000"/>
          <w:sz w:val="22"/>
          <w:szCs w:val="22"/>
        </w:rPr>
        <w:t xml:space="preserve"> </w:t>
      </w:r>
      <w:r w:rsidRPr="00033619">
        <w:rPr>
          <w:color w:val="000000"/>
          <w:sz w:val="22"/>
          <w:szCs w:val="22"/>
          <w:lang w:val="sv-SE"/>
        </w:rPr>
        <w:t>rezult</w:t>
      </w:r>
      <w:r w:rsidRPr="00033619">
        <w:rPr>
          <w:color w:val="000000"/>
          <w:sz w:val="22"/>
          <w:szCs w:val="22"/>
        </w:rPr>
        <w:t>ā</w:t>
      </w:r>
      <w:r w:rsidRPr="00033619">
        <w:rPr>
          <w:color w:val="000000"/>
          <w:sz w:val="22"/>
          <w:szCs w:val="22"/>
          <w:lang w:val="sv-SE"/>
        </w:rPr>
        <w:t>tu</w:t>
      </w:r>
      <w:r w:rsidRPr="00033619">
        <w:rPr>
          <w:color w:val="000000"/>
          <w:sz w:val="22"/>
          <w:szCs w:val="22"/>
        </w:rPr>
        <w:t xml:space="preserve"> </w:t>
      </w:r>
      <w:r w:rsidRPr="00033619">
        <w:rPr>
          <w:color w:val="000000"/>
          <w:sz w:val="22"/>
          <w:szCs w:val="22"/>
          <w:lang w:val="sv-SE"/>
        </w:rPr>
        <w:t>interpret</w:t>
      </w:r>
      <w:r w:rsidRPr="00033619">
        <w:rPr>
          <w:color w:val="000000"/>
          <w:sz w:val="22"/>
          <w:szCs w:val="22"/>
        </w:rPr>
        <w:t>ā</w:t>
      </w:r>
      <w:r w:rsidRPr="00033619">
        <w:rPr>
          <w:color w:val="000000"/>
          <w:sz w:val="22"/>
          <w:szCs w:val="22"/>
          <w:lang w:val="sv-SE"/>
        </w:rPr>
        <w:t>ciju</w:t>
      </w:r>
      <w:r w:rsidR="004349C2" w:rsidRPr="00033619">
        <w:rPr>
          <w:color w:val="000000"/>
          <w:sz w:val="22"/>
          <w:szCs w:val="22"/>
        </w:rPr>
        <w:t>.</w:t>
      </w:r>
    </w:p>
    <w:p w:rsidR="00C740F3" w:rsidRPr="00033619" w:rsidRDefault="00C740F3" w:rsidP="00C740F3">
      <w:pPr>
        <w:ind w:left="360" w:firstLine="360"/>
        <w:rPr>
          <w:b/>
          <w:sz w:val="22"/>
          <w:szCs w:val="22"/>
        </w:rPr>
      </w:pPr>
      <w:r w:rsidRPr="00033619">
        <w:rPr>
          <w:b/>
          <w:sz w:val="22"/>
          <w:szCs w:val="22"/>
        </w:rPr>
        <w:t>Uzdevumi:</w:t>
      </w:r>
    </w:p>
    <w:p w:rsidR="00C740F3" w:rsidRPr="00033619" w:rsidRDefault="00C740F3" w:rsidP="00DF23A7">
      <w:pPr>
        <w:numPr>
          <w:ilvl w:val="0"/>
          <w:numId w:val="84"/>
        </w:numPr>
        <w:jc w:val="both"/>
        <w:rPr>
          <w:sz w:val="22"/>
          <w:szCs w:val="22"/>
          <w:lang w:val="sv-SE"/>
        </w:rPr>
      </w:pPr>
      <w:r w:rsidRPr="00033619">
        <w:rPr>
          <w:sz w:val="22"/>
          <w:szCs w:val="22"/>
          <w:lang w:val="sv-SE"/>
        </w:rPr>
        <w:t>Iepazīstināt studentus ar statistikas zinātni, statistisko datu analīzes un apstrādes metodēm.</w:t>
      </w:r>
      <w:r w:rsidRPr="00033619">
        <w:rPr>
          <w:color w:val="000000"/>
          <w:sz w:val="22"/>
          <w:szCs w:val="22"/>
          <w:lang w:val="sv-SE"/>
        </w:rPr>
        <w:t xml:space="preserve"> </w:t>
      </w:r>
    </w:p>
    <w:p w:rsidR="00C740F3" w:rsidRPr="00033619" w:rsidRDefault="00C740F3" w:rsidP="00DF23A7">
      <w:pPr>
        <w:numPr>
          <w:ilvl w:val="0"/>
          <w:numId w:val="84"/>
        </w:numPr>
        <w:jc w:val="both"/>
        <w:rPr>
          <w:sz w:val="22"/>
          <w:szCs w:val="22"/>
          <w:lang w:val="sv-SE"/>
        </w:rPr>
      </w:pPr>
      <w:r w:rsidRPr="00033619">
        <w:rPr>
          <w:color w:val="000000"/>
          <w:sz w:val="22"/>
          <w:szCs w:val="22"/>
          <w:lang w:val="sv-SE"/>
        </w:rPr>
        <w:t>Veicināt izpratni par absolūtiem, relatīviem, vidējiem lielumiem, variācijas rādītājiem, dinamikas rindām, indeksiem un to izmantošanu tautsaimniecības analīzē.</w:t>
      </w:r>
    </w:p>
    <w:p w:rsidR="00C740F3" w:rsidRPr="00033619" w:rsidRDefault="00C740F3" w:rsidP="00DF23A7">
      <w:pPr>
        <w:numPr>
          <w:ilvl w:val="0"/>
          <w:numId w:val="84"/>
        </w:numPr>
        <w:jc w:val="both"/>
        <w:rPr>
          <w:sz w:val="22"/>
          <w:szCs w:val="22"/>
          <w:lang w:val="sv-SE"/>
        </w:rPr>
      </w:pPr>
      <w:r w:rsidRPr="00033619">
        <w:rPr>
          <w:sz w:val="22"/>
          <w:szCs w:val="22"/>
          <w:lang w:val="sv-SE"/>
        </w:rPr>
        <w:t>Veicināt studentu prasmi patstāvīgi apkopot, organizēt un apstrādāt apkopotos datus, analizēt rezultātus un izdarīt secinājumus.</w:t>
      </w:r>
    </w:p>
    <w:p w:rsidR="00C740F3" w:rsidRPr="00033619" w:rsidRDefault="00C740F3" w:rsidP="00DF23A7">
      <w:pPr>
        <w:numPr>
          <w:ilvl w:val="0"/>
          <w:numId w:val="84"/>
        </w:numPr>
        <w:jc w:val="both"/>
        <w:rPr>
          <w:sz w:val="22"/>
          <w:szCs w:val="22"/>
          <w:lang w:val="sv-SE"/>
        </w:rPr>
      </w:pPr>
      <w:r w:rsidRPr="00033619">
        <w:rPr>
          <w:sz w:val="22"/>
          <w:szCs w:val="22"/>
          <w:lang w:val="sv-SE"/>
        </w:rPr>
        <w:t xml:space="preserve">Veidot prasmi veidot statistiskos pārskatus, noteikt un analizēt statistiskos rādītājus un sagatavot </w:t>
      </w:r>
      <w:smartTag w:uri="schemas-tilde-lv/tildestengine" w:element="veidnes">
        <w:smartTagPr>
          <w:attr w:name="baseform" w:val="prezentācij|a"/>
          <w:attr w:name="id" w:val="-1"/>
          <w:attr w:name="text" w:val="prezentācijas"/>
        </w:smartTagPr>
        <w:r w:rsidRPr="00033619">
          <w:rPr>
            <w:sz w:val="22"/>
            <w:szCs w:val="22"/>
            <w:lang w:val="sv-SE"/>
          </w:rPr>
          <w:t>prezentācijas</w:t>
        </w:r>
      </w:smartTag>
      <w:r w:rsidRPr="00033619">
        <w:rPr>
          <w:sz w:val="22"/>
          <w:szCs w:val="22"/>
          <w:lang w:val="sv-SE"/>
        </w:rPr>
        <w:t xml:space="preserve"> materiālus, veikt datu un iegūto rezultātu ticamības novērtējumu</w:t>
      </w:r>
    </w:p>
    <w:p w:rsidR="00C740F3" w:rsidRPr="00033619" w:rsidRDefault="00C740F3" w:rsidP="00C740F3">
      <w:pPr>
        <w:ind w:firstLine="426"/>
        <w:jc w:val="both"/>
        <w:rPr>
          <w:b/>
          <w:sz w:val="22"/>
          <w:szCs w:val="22"/>
          <w:lang w:val="sv-SE"/>
        </w:rPr>
      </w:pPr>
      <w:r w:rsidRPr="00033619">
        <w:rPr>
          <w:b/>
          <w:sz w:val="22"/>
          <w:szCs w:val="22"/>
          <w:lang w:val="sv-SE"/>
        </w:rPr>
        <w:t>Plānotie studiju rezultāti:</w:t>
      </w:r>
    </w:p>
    <w:p w:rsidR="00C740F3" w:rsidRPr="00033619" w:rsidRDefault="00C740F3" w:rsidP="00C740F3">
      <w:pPr>
        <w:ind w:firstLine="720"/>
        <w:jc w:val="both"/>
        <w:rPr>
          <w:b/>
          <w:sz w:val="22"/>
          <w:szCs w:val="22"/>
        </w:rPr>
      </w:pPr>
      <w:r w:rsidRPr="00033619">
        <w:rPr>
          <w:b/>
          <w:sz w:val="22"/>
          <w:szCs w:val="22"/>
        </w:rPr>
        <w:t>Zināšanas</w:t>
      </w:r>
    </w:p>
    <w:p w:rsidR="00C740F3" w:rsidRPr="00033619" w:rsidRDefault="00C740F3" w:rsidP="00DF23A7">
      <w:pPr>
        <w:numPr>
          <w:ilvl w:val="0"/>
          <w:numId w:val="85"/>
        </w:numPr>
        <w:rPr>
          <w:sz w:val="22"/>
          <w:szCs w:val="22"/>
        </w:rPr>
      </w:pPr>
      <w:r w:rsidRPr="00033619">
        <w:rPr>
          <w:color w:val="000000"/>
          <w:sz w:val="22"/>
          <w:szCs w:val="22"/>
          <w:shd w:val="clear" w:color="auto" w:fill="FFFFFF"/>
        </w:rPr>
        <w:t>Spēj orientēties statistiskajā informācijā, izprot statistiskās novērošanas, statistisko rādītāju būtību un nozīmi ekonomisko parādību raksturošanā</w:t>
      </w:r>
      <w:r w:rsidR="004349C2" w:rsidRPr="00033619">
        <w:rPr>
          <w:color w:val="000000"/>
          <w:sz w:val="22"/>
          <w:szCs w:val="22"/>
          <w:shd w:val="clear" w:color="auto" w:fill="FFFFFF"/>
        </w:rPr>
        <w:t>.</w:t>
      </w:r>
    </w:p>
    <w:p w:rsidR="00C740F3" w:rsidRPr="00033619" w:rsidRDefault="004349C2" w:rsidP="00DF23A7">
      <w:pPr>
        <w:numPr>
          <w:ilvl w:val="0"/>
          <w:numId w:val="85"/>
        </w:numPr>
        <w:rPr>
          <w:sz w:val="22"/>
          <w:szCs w:val="22"/>
          <w:lang w:val="sv-SE"/>
        </w:rPr>
      </w:pPr>
      <w:r w:rsidRPr="00033619">
        <w:rPr>
          <w:color w:val="000000"/>
          <w:sz w:val="22"/>
          <w:szCs w:val="22"/>
          <w:shd w:val="clear" w:color="auto" w:fill="FFFFFF"/>
          <w:lang w:val="sv-SE"/>
        </w:rPr>
        <w:t>S</w:t>
      </w:r>
      <w:r w:rsidR="00C740F3" w:rsidRPr="00033619">
        <w:rPr>
          <w:color w:val="000000"/>
          <w:sz w:val="22"/>
          <w:szCs w:val="22"/>
          <w:shd w:val="clear" w:color="auto" w:fill="FFFFFF"/>
          <w:lang w:val="sv-SE"/>
        </w:rPr>
        <w:t>pēj klasificēt statistiskās informācijas ieguves veidus un statistisko datu apstrādes metodes</w:t>
      </w:r>
      <w:r w:rsidRPr="00033619">
        <w:rPr>
          <w:color w:val="000000"/>
          <w:sz w:val="22"/>
          <w:szCs w:val="22"/>
          <w:shd w:val="clear" w:color="auto" w:fill="FFFFFF"/>
          <w:lang w:val="sv-SE"/>
        </w:rPr>
        <w:t>.</w:t>
      </w:r>
    </w:p>
    <w:p w:rsidR="00C740F3" w:rsidRPr="00033619" w:rsidRDefault="00C740F3" w:rsidP="00C740F3">
      <w:pPr>
        <w:ind w:firstLine="720"/>
        <w:rPr>
          <w:b/>
          <w:sz w:val="22"/>
          <w:szCs w:val="22"/>
        </w:rPr>
      </w:pPr>
      <w:r w:rsidRPr="00033619">
        <w:rPr>
          <w:b/>
          <w:color w:val="000000"/>
          <w:sz w:val="22"/>
          <w:szCs w:val="22"/>
          <w:shd w:val="clear" w:color="auto" w:fill="FFFFFF"/>
        </w:rPr>
        <w:t>Prasmes</w:t>
      </w:r>
    </w:p>
    <w:p w:rsidR="00C740F3" w:rsidRPr="00033619" w:rsidRDefault="00C740F3" w:rsidP="00DF23A7">
      <w:pPr>
        <w:numPr>
          <w:ilvl w:val="0"/>
          <w:numId w:val="85"/>
        </w:numPr>
        <w:rPr>
          <w:sz w:val="22"/>
          <w:szCs w:val="22"/>
        </w:rPr>
      </w:pPr>
      <w:r w:rsidRPr="00033619">
        <w:rPr>
          <w:color w:val="000000"/>
          <w:sz w:val="22"/>
          <w:szCs w:val="22"/>
          <w:shd w:val="clear" w:color="auto" w:fill="FFFFFF"/>
        </w:rPr>
        <w:t>Spēj lietot statistiskās pētījuma metodes, veikt statistisko datu apkopošanu, organizēšanu, absolūto, relatīvo raksturlielumu aprēķinu, interpretāciju</w:t>
      </w:r>
      <w:r w:rsidR="004349C2" w:rsidRPr="00033619">
        <w:rPr>
          <w:color w:val="000000"/>
          <w:sz w:val="22"/>
          <w:szCs w:val="22"/>
          <w:shd w:val="clear" w:color="auto" w:fill="FFFFFF"/>
        </w:rPr>
        <w:t>.</w:t>
      </w:r>
    </w:p>
    <w:p w:rsidR="00C740F3" w:rsidRPr="00033619" w:rsidRDefault="00C740F3" w:rsidP="00DF23A7">
      <w:pPr>
        <w:numPr>
          <w:ilvl w:val="0"/>
          <w:numId w:val="85"/>
        </w:numPr>
        <w:rPr>
          <w:sz w:val="22"/>
          <w:szCs w:val="22"/>
        </w:rPr>
      </w:pPr>
      <w:r w:rsidRPr="00033619">
        <w:rPr>
          <w:color w:val="000000"/>
          <w:sz w:val="22"/>
          <w:szCs w:val="22"/>
          <w:shd w:val="clear" w:color="auto" w:fill="FFFFFF"/>
        </w:rPr>
        <w:t>Prot aprēķināt un interpretēt dinamikas rindu raksturlielumus, veikt laika rindu nākotnes vērtību prognozes, novērtēt to ticamību</w:t>
      </w:r>
      <w:r w:rsidR="004349C2" w:rsidRPr="00033619">
        <w:rPr>
          <w:color w:val="000000"/>
          <w:sz w:val="22"/>
          <w:szCs w:val="22"/>
          <w:shd w:val="clear" w:color="auto" w:fill="FFFFFF"/>
        </w:rPr>
        <w:t>.</w:t>
      </w:r>
    </w:p>
    <w:p w:rsidR="00C740F3" w:rsidRPr="00033619" w:rsidRDefault="00C740F3" w:rsidP="00DF23A7">
      <w:pPr>
        <w:numPr>
          <w:ilvl w:val="0"/>
          <w:numId w:val="85"/>
        </w:numPr>
        <w:rPr>
          <w:sz w:val="22"/>
          <w:szCs w:val="22"/>
        </w:rPr>
      </w:pPr>
      <w:r w:rsidRPr="00033619">
        <w:rPr>
          <w:sz w:val="22"/>
          <w:szCs w:val="22"/>
        </w:rPr>
        <w:t>Prot aprēķināt un interpretēt ekonomikā plašāk lietotos individuālos, kopindeksus, indeksu absolūto starpību</w:t>
      </w:r>
      <w:r w:rsidR="004349C2" w:rsidRPr="00033619">
        <w:rPr>
          <w:sz w:val="22"/>
          <w:szCs w:val="22"/>
        </w:rPr>
        <w:t>.</w:t>
      </w:r>
    </w:p>
    <w:p w:rsidR="00C740F3" w:rsidRPr="00033619" w:rsidRDefault="00C740F3" w:rsidP="00C740F3">
      <w:pPr>
        <w:ind w:firstLine="720"/>
        <w:rPr>
          <w:b/>
          <w:sz w:val="22"/>
          <w:szCs w:val="22"/>
        </w:rPr>
      </w:pPr>
      <w:r w:rsidRPr="00033619">
        <w:rPr>
          <w:b/>
          <w:sz w:val="22"/>
          <w:szCs w:val="22"/>
        </w:rPr>
        <w:t>Kompetences</w:t>
      </w:r>
    </w:p>
    <w:p w:rsidR="00C740F3" w:rsidRPr="00033619" w:rsidRDefault="00C740F3" w:rsidP="00DF23A7">
      <w:pPr>
        <w:numPr>
          <w:ilvl w:val="0"/>
          <w:numId w:val="88"/>
        </w:numPr>
        <w:rPr>
          <w:sz w:val="22"/>
          <w:szCs w:val="22"/>
        </w:rPr>
      </w:pPr>
      <w:r w:rsidRPr="00033619">
        <w:rPr>
          <w:sz w:val="22"/>
          <w:szCs w:val="22"/>
        </w:rPr>
        <w:t>Spēj patstāvīgi veikt nelielu pētījumu, izvēloties atbilstošas datu ieguves un apstrādes metodes</w:t>
      </w:r>
      <w:r w:rsidR="004349C2" w:rsidRPr="00033619">
        <w:rPr>
          <w:sz w:val="22"/>
          <w:szCs w:val="22"/>
        </w:rPr>
        <w:t>.</w:t>
      </w:r>
    </w:p>
    <w:p w:rsidR="00C740F3" w:rsidRPr="00033619" w:rsidRDefault="00C740F3" w:rsidP="00DF23A7">
      <w:pPr>
        <w:numPr>
          <w:ilvl w:val="0"/>
          <w:numId w:val="85"/>
        </w:numPr>
        <w:rPr>
          <w:sz w:val="22"/>
          <w:szCs w:val="22"/>
        </w:rPr>
      </w:pPr>
      <w:r w:rsidRPr="00033619">
        <w:rPr>
          <w:color w:val="000000"/>
          <w:sz w:val="22"/>
          <w:szCs w:val="22"/>
          <w:shd w:val="clear" w:color="auto" w:fill="FFFFFF"/>
        </w:rPr>
        <w:t>Spēj parādīt izpratni par iegūtajiem rezultātiem, praktiskajiem risinājumiem, tos izskaidrot, argumentēt un pamatot.</w:t>
      </w:r>
    </w:p>
    <w:p w:rsidR="00C740F3" w:rsidRPr="00033619" w:rsidRDefault="00C740F3" w:rsidP="00C740F3">
      <w:pPr>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saturs</w:t>
      </w:r>
      <w:r w:rsidRPr="00033619">
        <w:rPr>
          <w:sz w:val="22"/>
          <w:szCs w:val="22"/>
        </w:rPr>
        <w:t>:</w:t>
      </w:r>
    </w:p>
    <w:p w:rsidR="00C740F3" w:rsidRPr="00033619" w:rsidRDefault="00C740F3" w:rsidP="00C740F3">
      <w:pPr>
        <w:ind w:left="708"/>
        <w:jc w:val="both"/>
        <w:rPr>
          <w:sz w:val="22"/>
          <w:szCs w:val="22"/>
        </w:rPr>
      </w:pPr>
      <w:r w:rsidRPr="00033619">
        <w:rPr>
          <w:b/>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w:t>
      </w:r>
      <w:r w:rsidR="00E7286D" w:rsidRPr="00033619">
        <w:rPr>
          <w:sz w:val="22"/>
          <w:szCs w:val="22"/>
        </w:rPr>
        <w:t>2</w:t>
      </w:r>
      <w:r w:rsidRPr="00033619">
        <w:rPr>
          <w:sz w:val="22"/>
          <w:szCs w:val="22"/>
        </w:rPr>
        <w:t xml:space="preserve"> </w:t>
      </w:r>
      <w:r w:rsidRPr="00033619">
        <w:rPr>
          <w:sz w:val="22"/>
          <w:szCs w:val="22"/>
          <w:lang w:val="sv-SE"/>
        </w:rPr>
        <w:t>KP</w:t>
      </w:r>
      <w:r w:rsidR="00E7286D" w:rsidRPr="00033619">
        <w:rPr>
          <w:sz w:val="22"/>
          <w:szCs w:val="22"/>
        </w:rPr>
        <w:t xml:space="preserve"> </w:t>
      </w:r>
      <w:r w:rsidRPr="00033619">
        <w:rPr>
          <w:sz w:val="22"/>
          <w:szCs w:val="22"/>
        </w:rPr>
        <w:t>(</w:t>
      </w:r>
      <w:r w:rsidR="00E7286D" w:rsidRPr="00033619">
        <w:rPr>
          <w:sz w:val="22"/>
          <w:szCs w:val="22"/>
        </w:rPr>
        <w:t>3</w:t>
      </w:r>
      <w:r w:rsidRPr="00033619">
        <w:rPr>
          <w:sz w:val="22"/>
          <w:szCs w:val="22"/>
        </w:rPr>
        <w:t xml:space="preserve"> ECTS)</w:t>
      </w:r>
      <w:r w:rsidR="004349C2" w:rsidRPr="00033619">
        <w:rPr>
          <w:sz w:val="22"/>
          <w:szCs w:val="22"/>
        </w:rPr>
        <w:t>.</w:t>
      </w:r>
    </w:p>
    <w:p w:rsidR="00C740F3" w:rsidRPr="00033619" w:rsidRDefault="00C740F3" w:rsidP="00C740F3">
      <w:pPr>
        <w:rPr>
          <w:sz w:val="22"/>
          <w:szCs w:val="22"/>
        </w:rPr>
      </w:pPr>
      <w:r w:rsidRPr="00033619">
        <w:rPr>
          <w:sz w:val="22"/>
          <w:szCs w:val="22"/>
        </w:rPr>
        <w:t>5. Kursa saturs</w:t>
      </w:r>
    </w:p>
    <w:p w:rsidR="00C740F3" w:rsidRPr="00033619" w:rsidRDefault="00C740F3" w:rsidP="00DF23A7">
      <w:pPr>
        <w:numPr>
          <w:ilvl w:val="0"/>
          <w:numId w:val="85"/>
        </w:numPr>
        <w:rPr>
          <w:sz w:val="22"/>
          <w:szCs w:val="22"/>
        </w:rPr>
      </w:pPr>
      <w:r w:rsidRPr="00033619">
        <w:rPr>
          <w:sz w:val="22"/>
          <w:szCs w:val="22"/>
        </w:rPr>
        <w:t>Statistiskā novērošana</w:t>
      </w:r>
    </w:p>
    <w:p w:rsidR="00C740F3" w:rsidRPr="00033619" w:rsidRDefault="00C740F3" w:rsidP="00DF23A7">
      <w:pPr>
        <w:numPr>
          <w:ilvl w:val="0"/>
          <w:numId w:val="85"/>
        </w:numPr>
        <w:rPr>
          <w:sz w:val="22"/>
          <w:szCs w:val="22"/>
        </w:rPr>
      </w:pPr>
      <w:r w:rsidRPr="00033619">
        <w:rPr>
          <w:sz w:val="22"/>
          <w:szCs w:val="22"/>
        </w:rPr>
        <w:t>Aptaujas organizēšana</w:t>
      </w:r>
    </w:p>
    <w:p w:rsidR="00C740F3" w:rsidRPr="00033619" w:rsidRDefault="00C740F3" w:rsidP="00DF23A7">
      <w:pPr>
        <w:numPr>
          <w:ilvl w:val="0"/>
          <w:numId w:val="85"/>
        </w:numPr>
        <w:rPr>
          <w:sz w:val="22"/>
          <w:szCs w:val="22"/>
        </w:rPr>
      </w:pPr>
      <w:r w:rsidRPr="00033619">
        <w:rPr>
          <w:sz w:val="22"/>
          <w:szCs w:val="22"/>
        </w:rPr>
        <w:t>Statistiskā grupēšana</w:t>
      </w:r>
    </w:p>
    <w:p w:rsidR="00C740F3" w:rsidRPr="00033619" w:rsidRDefault="00C740F3" w:rsidP="00DF23A7">
      <w:pPr>
        <w:numPr>
          <w:ilvl w:val="0"/>
          <w:numId w:val="85"/>
        </w:numPr>
        <w:rPr>
          <w:sz w:val="22"/>
          <w:szCs w:val="22"/>
        </w:rPr>
      </w:pPr>
      <w:r w:rsidRPr="00033619">
        <w:rPr>
          <w:sz w:val="22"/>
          <w:szCs w:val="22"/>
        </w:rPr>
        <w:t>Statistisko raksturlielumu noteikšana, sadalījumi, hipotēžu pārbaude</w:t>
      </w:r>
    </w:p>
    <w:p w:rsidR="00C740F3" w:rsidRPr="00033619" w:rsidRDefault="00C740F3" w:rsidP="00DF23A7">
      <w:pPr>
        <w:numPr>
          <w:ilvl w:val="0"/>
          <w:numId w:val="85"/>
        </w:numPr>
        <w:rPr>
          <w:sz w:val="22"/>
          <w:szCs w:val="22"/>
        </w:rPr>
      </w:pPr>
      <w:r w:rsidRPr="00033619">
        <w:rPr>
          <w:sz w:val="22"/>
          <w:szCs w:val="22"/>
        </w:rPr>
        <w:t>Dinamikas rindas</w:t>
      </w:r>
    </w:p>
    <w:p w:rsidR="00C740F3" w:rsidRPr="00033619" w:rsidRDefault="00C740F3" w:rsidP="00DF23A7">
      <w:pPr>
        <w:numPr>
          <w:ilvl w:val="0"/>
          <w:numId w:val="85"/>
        </w:numPr>
        <w:rPr>
          <w:sz w:val="22"/>
          <w:szCs w:val="22"/>
        </w:rPr>
      </w:pPr>
      <w:r w:rsidRPr="00033619">
        <w:rPr>
          <w:sz w:val="22"/>
          <w:szCs w:val="22"/>
        </w:rPr>
        <w:t>Laikrindu prognozēšana</w:t>
      </w:r>
    </w:p>
    <w:p w:rsidR="00C740F3" w:rsidRPr="00033619" w:rsidRDefault="00C740F3" w:rsidP="00DF23A7">
      <w:pPr>
        <w:numPr>
          <w:ilvl w:val="0"/>
          <w:numId w:val="85"/>
        </w:numPr>
        <w:rPr>
          <w:sz w:val="22"/>
          <w:szCs w:val="22"/>
        </w:rPr>
      </w:pPr>
      <w:r w:rsidRPr="00033619">
        <w:rPr>
          <w:sz w:val="22"/>
          <w:szCs w:val="22"/>
        </w:rPr>
        <w:t>Indeksi</w:t>
      </w:r>
    </w:p>
    <w:p w:rsidR="00C740F3" w:rsidRPr="00033619" w:rsidRDefault="00C740F3" w:rsidP="00DF23A7">
      <w:pPr>
        <w:numPr>
          <w:ilvl w:val="0"/>
          <w:numId w:val="85"/>
        </w:numPr>
        <w:rPr>
          <w:sz w:val="22"/>
          <w:szCs w:val="22"/>
        </w:rPr>
      </w:pPr>
      <w:r w:rsidRPr="00033619">
        <w:rPr>
          <w:sz w:val="22"/>
          <w:szCs w:val="22"/>
        </w:rPr>
        <w:t>Statistikas lietojumi ekonomikā</w:t>
      </w:r>
    </w:p>
    <w:p w:rsidR="00A20C24" w:rsidRDefault="00A20C24" w:rsidP="00E7286D">
      <w:pPr>
        <w:jc w:val="center"/>
        <w:rPr>
          <w:b/>
          <w:sz w:val="22"/>
          <w:szCs w:val="22"/>
          <w:lang w:val="sv-SE"/>
        </w:rPr>
      </w:pPr>
    </w:p>
    <w:p w:rsidR="00A20C24" w:rsidRDefault="00A20C24" w:rsidP="00E7286D">
      <w:pPr>
        <w:jc w:val="center"/>
        <w:rPr>
          <w:b/>
          <w:sz w:val="22"/>
          <w:szCs w:val="22"/>
          <w:lang w:val="sv-SE"/>
        </w:rPr>
      </w:pPr>
    </w:p>
    <w:p w:rsidR="00C740F3" w:rsidRPr="00033619" w:rsidRDefault="00C740F3" w:rsidP="00A20C24">
      <w:pPr>
        <w:keepNext/>
        <w:jc w:val="center"/>
        <w:rPr>
          <w:b/>
          <w:sz w:val="22"/>
          <w:szCs w:val="22"/>
        </w:rPr>
      </w:pPr>
      <w:r w:rsidRPr="00033619">
        <w:rPr>
          <w:b/>
          <w:sz w:val="22"/>
          <w:szCs w:val="22"/>
          <w:lang w:val="sv-SE"/>
        </w:rPr>
        <w:lastRenderedPageBreak/>
        <w:t>Studiju</w:t>
      </w:r>
      <w:r w:rsidRPr="00033619">
        <w:rPr>
          <w:b/>
          <w:sz w:val="22"/>
          <w:szCs w:val="22"/>
        </w:rPr>
        <w:t xml:space="preserve"> </w:t>
      </w:r>
      <w:r w:rsidRPr="00033619">
        <w:rPr>
          <w:b/>
          <w:sz w:val="22"/>
          <w:szCs w:val="22"/>
          <w:lang w:val="sv-SE"/>
        </w:rPr>
        <w:t>kursa</w:t>
      </w:r>
      <w:r w:rsidRPr="00033619">
        <w:rPr>
          <w:b/>
          <w:sz w:val="22"/>
          <w:szCs w:val="22"/>
        </w:rPr>
        <w:t xml:space="preserve"> </w:t>
      </w:r>
      <w:r w:rsidRPr="00033619">
        <w:rPr>
          <w:b/>
          <w:sz w:val="22"/>
          <w:szCs w:val="22"/>
          <w:lang w:val="sv-SE"/>
        </w:rPr>
        <w:t>kalend</w:t>
      </w:r>
      <w:r w:rsidRPr="00033619">
        <w:rPr>
          <w:b/>
          <w:sz w:val="22"/>
          <w:szCs w:val="22"/>
        </w:rPr>
        <w:t>ā</w:t>
      </w:r>
      <w:r w:rsidRPr="00033619">
        <w:rPr>
          <w:b/>
          <w:sz w:val="22"/>
          <w:szCs w:val="22"/>
          <w:lang w:val="sv-SE"/>
        </w:rPr>
        <w:t>rs</w:t>
      </w:r>
      <w:r w:rsidRPr="00033619">
        <w:rPr>
          <w:b/>
          <w:sz w:val="22"/>
          <w:szCs w:val="22"/>
        </w:rPr>
        <w:t xml:space="preserve"> </w:t>
      </w:r>
      <w:r w:rsidR="00E7286D" w:rsidRPr="00033619">
        <w:rPr>
          <w:b/>
          <w:sz w:val="22"/>
          <w:szCs w:val="22"/>
        </w:rPr>
        <w:t>ne</w:t>
      </w:r>
      <w:r w:rsidRPr="00033619">
        <w:rPr>
          <w:b/>
          <w:sz w:val="22"/>
          <w:szCs w:val="22"/>
          <w:lang w:val="sv-SE"/>
        </w:rPr>
        <w:t>pilna</w:t>
      </w:r>
      <w:r w:rsidRPr="00033619">
        <w:rPr>
          <w:b/>
          <w:sz w:val="22"/>
          <w:szCs w:val="22"/>
        </w:rPr>
        <w:t xml:space="preserve"> </w:t>
      </w:r>
      <w:r w:rsidRPr="00033619">
        <w:rPr>
          <w:b/>
          <w:sz w:val="22"/>
          <w:szCs w:val="22"/>
          <w:lang w:val="sv-SE"/>
        </w:rPr>
        <w:t>laika</w:t>
      </w:r>
      <w:r w:rsidRPr="00033619">
        <w:rPr>
          <w:b/>
          <w:sz w:val="22"/>
          <w:szCs w:val="22"/>
        </w:rPr>
        <w:t xml:space="preserve"> </w:t>
      </w:r>
      <w:r w:rsidRPr="00033619">
        <w:rPr>
          <w:b/>
          <w:sz w:val="22"/>
          <w:szCs w:val="22"/>
          <w:lang w:val="sv-SE"/>
        </w:rPr>
        <w:t>studij</w:t>
      </w:r>
      <w:r w:rsidRPr="00033619">
        <w:rPr>
          <w:b/>
          <w:sz w:val="22"/>
          <w:szCs w:val="22"/>
        </w:rPr>
        <w:t>ā</w:t>
      </w:r>
      <w:r w:rsidRPr="00033619">
        <w:rPr>
          <w:b/>
          <w:sz w:val="22"/>
          <w:szCs w:val="22"/>
          <w:lang w:val="sv-SE"/>
        </w:rPr>
        <w:t>m</w:t>
      </w:r>
      <w:r w:rsidRPr="00033619">
        <w:rPr>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4"/>
        <w:gridCol w:w="6813"/>
        <w:gridCol w:w="1075"/>
      </w:tblGrid>
      <w:tr w:rsidR="00C740F3" w:rsidRPr="00033619" w:rsidTr="00A20C24">
        <w:tc>
          <w:tcPr>
            <w:tcW w:w="1174" w:type="dxa"/>
          </w:tcPr>
          <w:p w:rsidR="00C740F3" w:rsidRPr="00033619" w:rsidRDefault="00C740F3" w:rsidP="005B6768">
            <w:pPr>
              <w:jc w:val="center"/>
              <w:rPr>
                <w:b/>
                <w:sz w:val="22"/>
                <w:szCs w:val="22"/>
              </w:rPr>
            </w:pPr>
            <w:r w:rsidRPr="00033619">
              <w:rPr>
                <w:b/>
                <w:sz w:val="22"/>
                <w:szCs w:val="22"/>
              </w:rPr>
              <w:t>Datums, laiks</w:t>
            </w:r>
          </w:p>
        </w:tc>
        <w:tc>
          <w:tcPr>
            <w:tcW w:w="6813" w:type="dxa"/>
          </w:tcPr>
          <w:p w:rsidR="00C740F3" w:rsidRPr="00033619" w:rsidRDefault="00C740F3" w:rsidP="005B6768">
            <w:pPr>
              <w:jc w:val="center"/>
              <w:rPr>
                <w:b/>
                <w:sz w:val="22"/>
                <w:szCs w:val="22"/>
              </w:rPr>
            </w:pPr>
            <w:r w:rsidRPr="00033619">
              <w:rPr>
                <w:b/>
                <w:sz w:val="22"/>
                <w:szCs w:val="22"/>
              </w:rPr>
              <w:t>Tēma</w:t>
            </w:r>
          </w:p>
        </w:tc>
        <w:tc>
          <w:tcPr>
            <w:tcW w:w="1075" w:type="dxa"/>
          </w:tcPr>
          <w:p w:rsidR="00C740F3" w:rsidRPr="00033619" w:rsidRDefault="00C740F3" w:rsidP="005B6768">
            <w:pPr>
              <w:jc w:val="center"/>
              <w:rPr>
                <w:b/>
                <w:sz w:val="22"/>
                <w:szCs w:val="22"/>
              </w:rPr>
            </w:pPr>
            <w:r w:rsidRPr="00033619">
              <w:rPr>
                <w:b/>
                <w:sz w:val="22"/>
                <w:szCs w:val="22"/>
              </w:rPr>
              <w:t>Stundu skaits</w:t>
            </w:r>
          </w:p>
        </w:tc>
      </w:tr>
      <w:tr w:rsidR="00A20C24" w:rsidRPr="00033619" w:rsidTr="00A20C24">
        <w:tc>
          <w:tcPr>
            <w:tcW w:w="1174" w:type="dxa"/>
            <w:vMerge w:val="restart"/>
          </w:tcPr>
          <w:p w:rsidR="00A20C24" w:rsidRPr="00033619" w:rsidRDefault="00A20C24" w:rsidP="00A20C24">
            <w:pPr>
              <w:jc w:val="both"/>
              <w:rPr>
                <w:b/>
                <w:sz w:val="22"/>
                <w:szCs w:val="22"/>
              </w:rPr>
            </w:pPr>
            <w:r w:rsidRPr="00033619">
              <w:rPr>
                <w:sz w:val="22"/>
                <w:szCs w:val="22"/>
              </w:rPr>
              <w:t>Precizē katra semestra sākumā</w:t>
            </w:r>
          </w:p>
        </w:tc>
        <w:tc>
          <w:tcPr>
            <w:tcW w:w="6813" w:type="dxa"/>
          </w:tcPr>
          <w:p w:rsidR="00A20C24" w:rsidRPr="00033619" w:rsidRDefault="00A20C24" w:rsidP="009D4915">
            <w:pPr>
              <w:numPr>
                <w:ilvl w:val="0"/>
                <w:numId w:val="206"/>
              </w:numPr>
              <w:tabs>
                <w:tab w:val="clear" w:pos="720"/>
              </w:tabs>
              <w:ind w:left="273" w:hanging="273"/>
              <w:rPr>
                <w:bCs/>
                <w:iCs/>
                <w:sz w:val="22"/>
                <w:szCs w:val="22"/>
              </w:rPr>
            </w:pPr>
            <w:r w:rsidRPr="00033619">
              <w:rPr>
                <w:sz w:val="22"/>
                <w:szCs w:val="22"/>
              </w:rPr>
              <w:t>Statistikas jēdziens, mērķi un uzdevumi, novērojumu veidi un paņēmieni. Ģenerālkopas apzināšana. Izlases apjoma noteikšana. Izlases veidošana. Informācijas ieguves veidi. Aptaujas metode.</w:t>
            </w:r>
          </w:p>
        </w:tc>
        <w:tc>
          <w:tcPr>
            <w:tcW w:w="1075" w:type="dxa"/>
          </w:tcPr>
          <w:p w:rsidR="00A20C24" w:rsidRPr="00033619" w:rsidRDefault="00A20C24" w:rsidP="005B6768">
            <w:pPr>
              <w:jc w:val="center"/>
              <w:rPr>
                <w:sz w:val="22"/>
                <w:szCs w:val="22"/>
              </w:rPr>
            </w:pPr>
            <w:r w:rsidRPr="00033619">
              <w:rPr>
                <w:sz w:val="22"/>
                <w:szCs w:val="22"/>
              </w:rPr>
              <w:t>4</w:t>
            </w:r>
          </w:p>
        </w:tc>
      </w:tr>
      <w:tr w:rsidR="00A20C24" w:rsidRPr="00033619" w:rsidTr="00A20C24">
        <w:tc>
          <w:tcPr>
            <w:tcW w:w="1174" w:type="dxa"/>
            <w:vMerge/>
          </w:tcPr>
          <w:p w:rsidR="00A20C24" w:rsidRPr="00033619" w:rsidRDefault="00A20C24" w:rsidP="005B6768">
            <w:pPr>
              <w:jc w:val="both"/>
              <w:rPr>
                <w:b/>
                <w:sz w:val="22"/>
                <w:szCs w:val="22"/>
              </w:rPr>
            </w:pPr>
          </w:p>
        </w:tc>
        <w:tc>
          <w:tcPr>
            <w:tcW w:w="6813" w:type="dxa"/>
          </w:tcPr>
          <w:p w:rsidR="00A20C24" w:rsidRPr="00033619" w:rsidRDefault="00A20C24" w:rsidP="009D4915">
            <w:pPr>
              <w:numPr>
                <w:ilvl w:val="0"/>
                <w:numId w:val="206"/>
              </w:numPr>
              <w:tabs>
                <w:tab w:val="clear" w:pos="720"/>
              </w:tabs>
              <w:ind w:left="273" w:hanging="273"/>
              <w:rPr>
                <w:sz w:val="22"/>
                <w:szCs w:val="22"/>
              </w:rPr>
            </w:pPr>
            <w:r w:rsidRPr="00033619">
              <w:rPr>
                <w:sz w:val="22"/>
                <w:szCs w:val="22"/>
              </w:rPr>
              <w:t xml:space="preserve">Grupēšanas pazīmes izvēles principi, grupu un intervālu veidošana. Datu apstrādes paņēmieni. Vidējo lielumu jēdziens. Moda un mediāna, kvartiles. </w:t>
            </w:r>
          </w:p>
        </w:tc>
        <w:tc>
          <w:tcPr>
            <w:tcW w:w="1075" w:type="dxa"/>
          </w:tcPr>
          <w:p w:rsidR="00A20C24" w:rsidRPr="00033619" w:rsidRDefault="00A20C24" w:rsidP="005B6768">
            <w:pPr>
              <w:jc w:val="center"/>
              <w:rPr>
                <w:sz w:val="22"/>
                <w:szCs w:val="22"/>
              </w:rPr>
            </w:pPr>
            <w:r w:rsidRPr="00033619">
              <w:rPr>
                <w:sz w:val="22"/>
                <w:szCs w:val="22"/>
              </w:rPr>
              <w:t>2</w:t>
            </w:r>
          </w:p>
        </w:tc>
      </w:tr>
      <w:tr w:rsidR="00A20C24" w:rsidRPr="00033619" w:rsidTr="00A20C24">
        <w:tc>
          <w:tcPr>
            <w:tcW w:w="1174" w:type="dxa"/>
            <w:vMerge/>
          </w:tcPr>
          <w:p w:rsidR="00A20C24" w:rsidRPr="00033619" w:rsidRDefault="00A20C24" w:rsidP="005B6768">
            <w:pPr>
              <w:jc w:val="both"/>
              <w:rPr>
                <w:b/>
                <w:sz w:val="22"/>
                <w:szCs w:val="22"/>
              </w:rPr>
            </w:pPr>
          </w:p>
        </w:tc>
        <w:tc>
          <w:tcPr>
            <w:tcW w:w="6813" w:type="dxa"/>
          </w:tcPr>
          <w:p w:rsidR="00A20C24" w:rsidRPr="00033619" w:rsidRDefault="00A20C24" w:rsidP="009D4915">
            <w:pPr>
              <w:numPr>
                <w:ilvl w:val="0"/>
                <w:numId w:val="206"/>
              </w:numPr>
              <w:tabs>
                <w:tab w:val="clear" w:pos="720"/>
              </w:tabs>
              <w:ind w:left="273" w:hanging="273"/>
              <w:rPr>
                <w:sz w:val="22"/>
                <w:szCs w:val="22"/>
              </w:rPr>
            </w:pPr>
            <w:r w:rsidRPr="00033619">
              <w:rPr>
                <w:sz w:val="22"/>
                <w:szCs w:val="22"/>
                <w:lang w:val="fr-FR"/>
              </w:rPr>
              <w:t>Vari</w:t>
            </w:r>
            <w:r w:rsidRPr="00033619">
              <w:rPr>
                <w:sz w:val="22"/>
                <w:szCs w:val="22"/>
              </w:rPr>
              <w:t>ā</w:t>
            </w:r>
            <w:r w:rsidRPr="00033619">
              <w:rPr>
                <w:sz w:val="22"/>
                <w:szCs w:val="22"/>
                <w:lang w:val="fr-FR"/>
              </w:rPr>
              <w:t>cijas</w:t>
            </w:r>
            <w:r w:rsidRPr="00033619">
              <w:rPr>
                <w:sz w:val="22"/>
                <w:szCs w:val="22"/>
              </w:rPr>
              <w:t xml:space="preserve"> </w:t>
            </w:r>
            <w:r w:rsidRPr="00033619">
              <w:rPr>
                <w:sz w:val="22"/>
                <w:szCs w:val="22"/>
                <w:lang w:val="fr-FR"/>
              </w:rPr>
              <w:t>absol</w:t>
            </w:r>
            <w:r w:rsidRPr="00033619">
              <w:rPr>
                <w:sz w:val="22"/>
                <w:szCs w:val="22"/>
              </w:rPr>
              <w:t>ū</w:t>
            </w:r>
            <w:r w:rsidRPr="00033619">
              <w:rPr>
                <w:sz w:val="22"/>
                <w:szCs w:val="22"/>
                <w:lang w:val="fr-FR"/>
              </w:rPr>
              <w:t>tie</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relat</w:t>
            </w:r>
            <w:r w:rsidRPr="00033619">
              <w:rPr>
                <w:sz w:val="22"/>
                <w:szCs w:val="22"/>
              </w:rPr>
              <w:t>ī</w:t>
            </w:r>
            <w:r w:rsidRPr="00033619">
              <w:rPr>
                <w:sz w:val="22"/>
                <w:szCs w:val="22"/>
                <w:lang w:val="fr-FR"/>
              </w:rPr>
              <w:t>vie</w:t>
            </w:r>
            <w:r w:rsidRPr="00033619">
              <w:rPr>
                <w:sz w:val="22"/>
                <w:szCs w:val="22"/>
              </w:rPr>
              <w:t xml:space="preserve"> </w:t>
            </w:r>
            <w:r w:rsidRPr="00033619">
              <w:rPr>
                <w:sz w:val="22"/>
                <w:szCs w:val="22"/>
                <w:lang w:val="fr-FR"/>
              </w:rPr>
              <w:t>r</w:t>
            </w:r>
            <w:r w:rsidRPr="00033619">
              <w:rPr>
                <w:sz w:val="22"/>
                <w:szCs w:val="22"/>
              </w:rPr>
              <w:t>ā</w:t>
            </w:r>
            <w:r w:rsidRPr="00033619">
              <w:rPr>
                <w:sz w:val="22"/>
                <w:szCs w:val="22"/>
                <w:lang w:val="fr-FR"/>
              </w:rPr>
              <w:t>d</w:t>
            </w:r>
            <w:r w:rsidRPr="00033619">
              <w:rPr>
                <w:sz w:val="22"/>
                <w:szCs w:val="22"/>
              </w:rPr>
              <w:t>ī</w:t>
            </w:r>
            <w:r w:rsidRPr="00033619">
              <w:rPr>
                <w:sz w:val="22"/>
                <w:szCs w:val="22"/>
                <w:lang w:val="fr-FR"/>
              </w:rPr>
              <w:t>t</w:t>
            </w:r>
            <w:r w:rsidRPr="00033619">
              <w:rPr>
                <w:sz w:val="22"/>
                <w:szCs w:val="22"/>
              </w:rPr>
              <w:t>ā</w:t>
            </w:r>
            <w:r w:rsidRPr="00033619">
              <w:rPr>
                <w:sz w:val="22"/>
                <w:szCs w:val="22"/>
                <w:lang w:val="fr-FR"/>
              </w:rPr>
              <w:t>ji</w:t>
            </w:r>
            <w:r w:rsidRPr="00033619">
              <w:rPr>
                <w:sz w:val="22"/>
                <w:szCs w:val="22"/>
              </w:rPr>
              <w:t xml:space="preserve">. </w:t>
            </w:r>
            <w:r w:rsidRPr="00033619">
              <w:rPr>
                <w:sz w:val="22"/>
                <w:szCs w:val="22"/>
                <w:lang w:val="fr-FR"/>
              </w:rPr>
              <w:t>Dispersija</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standartnovirze</w:t>
            </w:r>
            <w:r w:rsidRPr="00033619">
              <w:rPr>
                <w:sz w:val="22"/>
                <w:szCs w:val="22"/>
              </w:rPr>
              <w:t xml:space="preserve">. </w:t>
            </w:r>
            <w:r w:rsidRPr="00033619">
              <w:rPr>
                <w:sz w:val="22"/>
                <w:szCs w:val="22"/>
                <w:lang w:val="fr-FR"/>
              </w:rPr>
              <w:t>Izlases</w:t>
            </w:r>
            <w:r w:rsidRPr="00033619">
              <w:rPr>
                <w:sz w:val="22"/>
                <w:szCs w:val="22"/>
              </w:rPr>
              <w:t xml:space="preserve"> </w:t>
            </w:r>
            <w:r w:rsidRPr="00033619">
              <w:rPr>
                <w:sz w:val="22"/>
                <w:szCs w:val="22"/>
                <w:lang w:val="fr-FR"/>
              </w:rPr>
              <w:t>vid</w:t>
            </w:r>
            <w:r w:rsidRPr="00033619">
              <w:rPr>
                <w:sz w:val="22"/>
                <w:szCs w:val="22"/>
              </w:rPr>
              <w:t>ē</w:t>
            </w:r>
            <w:r w:rsidRPr="00033619">
              <w:rPr>
                <w:sz w:val="22"/>
                <w:szCs w:val="22"/>
                <w:lang w:val="fr-FR"/>
              </w:rPr>
              <w:t>j</w:t>
            </w:r>
            <w:r w:rsidRPr="00033619">
              <w:rPr>
                <w:sz w:val="22"/>
                <w:szCs w:val="22"/>
              </w:rPr>
              <w:t xml:space="preserve">ā </w:t>
            </w:r>
            <w:r w:rsidRPr="00033619">
              <w:rPr>
                <w:sz w:val="22"/>
                <w:szCs w:val="22"/>
                <w:lang w:val="fr-FR"/>
              </w:rPr>
              <w:t>un</w:t>
            </w:r>
            <w:r w:rsidRPr="00033619">
              <w:rPr>
                <w:sz w:val="22"/>
                <w:szCs w:val="22"/>
              </w:rPr>
              <w:t xml:space="preserve"> </w:t>
            </w:r>
            <w:r w:rsidRPr="00033619">
              <w:rPr>
                <w:sz w:val="22"/>
                <w:szCs w:val="22"/>
                <w:lang w:val="fr-FR"/>
              </w:rPr>
              <w:t>vid</w:t>
            </w:r>
            <w:r w:rsidRPr="00033619">
              <w:rPr>
                <w:sz w:val="22"/>
                <w:szCs w:val="22"/>
              </w:rPr>
              <w:t>ē</w:t>
            </w:r>
            <w:r w:rsidRPr="00033619">
              <w:rPr>
                <w:sz w:val="22"/>
                <w:szCs w:val="22"/>
                <w:lang w:val="fr-FR"/>
              </w:rPr>
              <w:t>j</w:t>
            </w:r>
            <w:r w:rsidRPr="00033619">
              <w:rPr>
                <w:sz w:val="22"/>
                <w:szCs w:val="22"/>
              </w:rPr>
              <w:t xml:space="preserve">ā </w:t>
            </w:r>
            <w:r w:rsidRPr="00033619">
              <w:rPr>
                <w:sz w:val="22"/>
                <w:szCs w:val="22"/>
                <w:lang w:val="fr-FR"/>
              </w:rPr>
              <w:t>relat</w:t>
            </w:r>
            <w:r w:rsidRPr="00033619">
              <w:rPr>
                <w:sz w:val="22"/>
                <w:szCs w:val="22"/>
              </w:rPr>
              <w:t>ī</w:t>
            </w:r>
            <w:r w:rsidRPr="00033619">
              <w:rPr>
                <w:sz w:val="22"/>
                <w:szCs w:val="22"/>
                <w:lang w:val="fr-FR"/>
              </w:rPr>
              <w:t>v</w:t>
            </w:r>
            <w:r w:rsidRPr="00033619">
              <w:rPr>
                <w:sz w:val="22"/>
                <w:szCs w:val="22"/>
              </w:rPr>
              <w:t xml:space="preserve">ā </w:t>
            </w:r>
            <w:r w:rsidRPr="00033619">
              <w:rPr>
                <w:sz w:val="22"/>
                <w:szCs w:val="22"/>
                <w:lang w:val="fr-FR"/>
              </w:rPr>
              <w:t>standartk</w:t>
            </w:r>
            <w:r w:rsidRPr="00033619">
              <w:rPr>
                <w:sz w:val="22"/>
                <w:szCs w:val="22"/>
              </w:rPr>
              <w:t>ļū</w:t>
            </w:r>
            <w:r w:rsidRPr="00033619">
              <w:rPr>
                <w:sz w:val="22"/>
                <w:szCs w:val="22"/>
                <w:lang w:val="fr-FR"/>
              </w:rPr>
              <w:t>das</w:t>
            </w:r>
            <w:r w:rsidRPr="00033619">
              <w:rPr>
                <w:sz w:val="22"/>
                <w:szCs w:val="22"/>
              </w:rPr>
              <w:t>.</w:t>
            </w:r>
          </w:p>
        </w:tc>
        <w:tc>
          <w:tcPr>
            <w:tcW w:w="1075" w:type="dxa"/>
          </w:tcPr>
          <w:p w:rsidR="00A20C24" w:rsidRPr="00033619" w:rsidRDefault="00A20C24" w:rsidP="005B6768">
            <w:pPr>
              <w:jc w:val="center"/>
              <w:rPr>
                <w:sz w:val="22"/>
                <w:szCs w:val="22"/>
              </w:rPr>
            </w:pPr>
            <w:r w:rsidRPr="00033619">
              <w:rPr>
                <w:sz w:val="22"/>
                <w:szCs w:val="22"/>
              </w:rPr>
              <w:t>2</w:t>
            </w:r>
          </w:p>
        </w:tc>
      </w:tr>
      <w:tr w:rsidR="00A20C24" w:rsidRPr="00033619" w:rsidTr="00A20C24">
        <w:tc>
          <w:tcPr>
            <w:tcW w:w="1174" w:type="dxa"/>
            <w:vMerge/>
          </w:tcPr>
          <w:p w:rsidR="00A20C24" w:rsidRPr="00033619" w:rsidRDefault="00A20C24" w:rsidP="005B6768">
            <w:pPr>
              <w:jc w:val="both"/>
              <w:rPr>
                <w:b/>
                <w:sz w:val="22"/>
                <w:szCs w:val="22"/>
              </w:rPr>
            </w:pPr>
          </w:p>
        </w:tc>
        <w:tc>
          <w:tcPr>
            <w:tcW w:w="6813" w:type="dxa"/>
          </w:tcPr>
          <w:p w:rsidR="00A20C24" w:rsidRPr="00033619" w:rsidRDefault="00A20C24" w:rsidP="009D4915">
            <w:pPr>
              <w:numPr>
                <w:ilvl w:val="0"/>
                <w:numId w:val="206"/>
              </w:numPr>
              <w:tabs>
                <w:tab w:val="clear" w:pos="720"/>
              </w:tabs>
              <w:ind w:left="273" w:hanging="273"/>
              <w:rPr>
                <w:sz w:val="22"/>
                <w:szCs w:val="22"/>
                <w:lang w:val="sv-SE"/>
              </w:rPr>
            </w:pPr>
            <w:r w:rsidRPr="00033619">
              <w:rPr>
                <w:sz w:val="22"/>
                <w:szCs w:val="22"/>
                <w:lang w:val="pt-PT"/>
              </w:rPr>
              <w:t>Dinamikas</w:t>
            </w:r>
            <w:r w:rsidRPr="00033619">
              <w:rPr>
                <w:sz w:val="22"/>
                <w:szCs w:val="22"/>
              </w:rPr>
              <w:t xml:space="preserve"> </w:t>
            </w:r>
            <w:r w:rsidRPr="00033619">
              <w:rPr>
                <w:sz w:val="22"/>
                <w:szCs w:val="22"/>
                <w:lang w:val="pt-PT"/>
              </w:rPr>
              <w:t>rindas</w:t>
            </w:r>
            <w:r w:rsidRPr="00033619">
              <w:rPr>
                <w:sz w:val="22"/>
                <w:szCs w:val="22"/>
              </w:rPr>
              <w:t xml:space="preserve"> </w:t>
            </w:r>
            <w:r w:rsidRPr="00033619">
              <w:rPr>
                <w:sz w:val="22"/>
                <w:szCs w:val="22"/>
                <w:lang w:val="pt-PT"/>
              </w:rPr>
              <w:t>to</w:t>
            </w:r>
            <w:r w:rsidRPr="00033619">
              <w:rPr>
                <w:sz w:val="22"/>
                <w:szCs w:val="22"/>
              </w:rPr>
              <w:t xml:space="preserve"> </w:t>
            </w:r>
            <w:r w:rsidRPr="00033619">
              <w:rPr>
                <w:sz w:val="22"/>
                <w:szCs w:val="22"/>
                <w:lang w:val="pt-PT"/>
              </w:rPr>
              <w:t>raksturojumi</w:t>
            </w:r>
            <w:r w:rsidRPr="00033619">
              <w:rPr>
                <w:sz w:val="22"/>
                <w:szCs w:val="22"/>
              </w:rPr>
              <w:t xml:space="preserve">. </w:t>
            </w:r>
            <w:r w:rsidRPr="00033619">
              <w:rPr>
                <w:sz w:val="22"/>
                <w:szCs w:val="22"/>
                <w:lang w:val="pt-PT"/>
              </w:rPr>
              <w:t>B</w:t>
            </w:r>
            <w:r w:rsidRPr="00033619">
              <w:rPr>
                <w:sz w:val="22"/>
                <w:szCs w:val="22"/>
              </w:rPr>
              <w:t>ā</w:t>
            </w:r>
            <w:r w:rsidRPr="00033619">
              <w:rPr>
                <w:sz w:val="22"/>
                <w:szCs w:val="22"/>
                <w:lang w:val="pt-PT"/>
              </w:rPr>
              <w:t>zes</w:t>
            </w:r>
            <w:r w:rsidRPr="00033619">
              <w:rPr>
                <w:sz w:val="22"/>
                <w:szCs w:val="22"/>
              </w:rPr>
              <w:t xml:space="preserve"> </w:t>
            </w:r>
            <w:r w:rsidRPr="00033619">
              <w:rPr>
                <w:sz w:val="22"/>
                <w:szCs w:val="22"/>
                <w:lang w:val="pt-PT"/>
              </w:rPr>
              <w:t>un</w:t>
            </w:r>
            <w:r w:rsidRPr="00033619">
              <w:rPr>
                <w:sz w:val="22"/>
                <w:szCs w:val="22"/>
              </w:rPr>
              <w:t xml:space="preserve"> ķē</w:t>
            </w:r>
            <w:r w:rsidRPr="00033619">
              <w:rPr>
                <w:sz w:val="22"/>
                <w:szCs w:val="22"/>
                <w:lang w:val="pt-PT"/>
              </w:rPr>
              <w:t>des</w:t>
            </w:r>
            <w:r w:rsidRPr="00033619">
              <w:rPr>
                <w:sz w:val="22"/>
                <w:szCs w:val="22"/>
              </w:rPr>
              <w:t xml:space="preserve"> </w:t>
            </w:r>
            <w:r w:rsidRPr="00033619">
              <w:rPr>
                <w:sz w:val="22"/>
                <w:szCs w:val="22"/>
                <w:lang w:val="pt-PT"/>
              </w:rPr>
              <w:t>pieaugums</w:t>
            </w:r>
            <w:r w:rsidRPr="00033619">
              <w:rPr>
                <w:sz w:val="22"/>
                <w:szCs w:val="22"/>
              </w:rPr>
              <w:t xml:space="preserve">. </w:t>
            </w:r>
            <w:r w:rsidRPr="00033619">
              <w:rPr>
                <w:sz w:val="22"/>
                <w:szCs w:val="22"/>
                <w:lang w:val="sv-SE"/>
              </w:rPr>
              <w:t>Aug</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temps</w:t>
            </w:r>
            <w:r w:rsidRPr="00033619">
              <w:rPr>
                <w:sz w:val="22"/>
                <w:szCs w:val="22"/>
              </w:rPr>
              <w:t xml:space="preserve">. </w:t>
            </w:r>
            <w:r w:rsidRPr="00033619">
              <w:rPr>
                <w:sz w:val="22"/>
                <w:szCs w:val="22"/>
                <w:lang w:val="sv-SE"/>
              </w:rPr>
              <w:t>Dinamikas</w:t>
            </w:r>
            <w:r w:rsidRPr="00033619">
              <w:rPr>
                <w:sz w:val="22"/>
                <w:szCs w:val="22"/>
              </w:rPr>
              <w:t xml:space="preserve"> </w:t>
            </w:r>
            <w:r w:rsidRPr="00033619">
              <w:rPr>
                <w:sz w:val="22"/>
                <w:szCs w:val="22"/>
                <w:lang w:val="sv-SE"/>
              </w:rPr>
              <w:t>rindu</w:t>
            </w:r>
            <w:r w:rsidRPr="00033619">
              <w:rPr>
                <w:sz w:val="22"/>
                <w:szCs w:val="22"/>
              </w:rPr>
              <w:t xml:space="preserve"> </w:t>
            </w:r>
            <w:r w:rsidRPr="00033619">
              <w:rPr>
                <w:sz w:val="22"/>
                <w:szCs w:val="22"/>
                <w:lang w:val="sv-SE"/>
              </w:rPr>
              <w:t>vid</w:t>
            </w:r>
            <w:r w:rsidRPr="00033619">
              <w:rPr>
                <w:sz w:val="22"/>
                <w:szCs w:val="22"/>
              </w:rPr>
              <w:t>ē</w:t>
            </w:r>
            <w:r w:rsidRPr="00033619">
              <w:rPr>
                <w:sz w:val="22"/>
                <w:szCs w:val="22"/>
                <w:lang w:val="sv-SE"/>
              </w:rPr>
              <w:t>j</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Ekstrapol</w:t>
            </w:r>
            <w:r w:rsidRPr="00033619">
              <w:rPr>
                <w:sz w:val="22"/>
                <w:szCs w:val="22"/>
              </w:rPr>
              <w:t>ā</w:t>
            </w:r>
            <w:r w:rsidRPr="00033619">
              <w:rPr>
                <w:sz w:val="22"/>
                <w:szCs w:val="22"/>
                <w:lang w:val="sv-SE"/>
              </w:rPr>
              <w:t>cija</w:t>
            </w:r>
            <w:r w:rsidRPr="00033619">
              <w:rPr>
                <w:sz w:val="22"/>
                <w:szCs w:val="22"/>
              </w:rPr>
              <w:t xml:space="preserve">. </w:t>
            </w:r>
            <w:r w:rsidRPr="00033619">
              <w:rPr>
                <w:sz w:val="22"/>
                <w:szCs w:val="22"/>
                <w:lang w:val="sv-SE"/>
              </w:rPr>
              <w:t>Sl</w:t>
            </w:r>
            <w:r w:rsidRPr="00033619">
              <w:rPr>
                <w:sz w:val="22"/>
                <w:szCs w:val="22"/>
              </w:rPr>
              <w:t>ī</w:t>
            </w:r>
            <w:r w:rsidRPr="00033619">
              <w:rPr>
                <w:sz w:val="22"/>
                <w:szCs w:val="22"/>
                <w:lang w:val="sv-SE"/>
              </w:rPr>
              <w:t>do</w:t>
            </w:r>
            <w:r w:rsidRPr="00033619">
              <w:rPr>
                <w:sz w:val="22"/>
                <w:szCs w:val="22"/>
              </w:rPr>
              <w:t xml:space="preserve">šā </w:t>
            </w:r>
            <w:r w:rsidRPr="00033619">
              <w:rPr>
                <w:sz w:val="22"/>
                <w:szCs w:val="22"/>
                <w:lang w:val="sv-SE"/>
              </w:rPr>
              <w:t>vid</w:t>
            </w:r>
            <w:r w:rsidRPr="00033619">
              <w:rPr>
                <w:sz w:val="22"/>
                <w:szCs w:val="22"/>
              </w:rPr>
              <w:t>ē</w:t>
            </w:r>
            <w:r w:rsidRPr="00033619">
              <w:rPr>
                <w:sz w:val="22"/>
                <w:szCs w:val="22"/>
                <w:lang w:val="sv-SE"/>
              </w:rPr>
              <w:t>j</w:t>
            </w:r>
            <w:r w:rsidRPr="00033619">
              <w:rPr>
                <w:sz w:val="22"/>
                <w:szCs w:val="22"/>
              </w:rPr>
              <w:t xml:space="preserve">ā </w:t>
            </w:r>
            <w:r w:rsidRPr="00033619">
              <w:rPr>
                <w:sz w:val="22"/>
                <w:szCs w:val="22"/>
                <w:lang w:val="sv-SE"/>
              </w:rPr>
              <w:t>modelis</w:t>
            </w:r>
            <w:r w:rsidRPr="00033619">
              <w:rPr>
                <w:sz w:val="22"/>
                <w:szCs w:val="22"/>
              </w:rPr>
              <w:t xml:space="preserve">. </w:t>
            </w:r>
            <w:r w:rsidRPr="00033619">
              <w:rPr>
                <w:sz w:val="22"/>
                <w:szCs w:val="22"/>
                <w:lang w:val="sv-SE"/>
              </w:rPr>
              <w:t>Eksponenci</w:t>
            </w:r>
            <w:r w:rsidRPr="00033619">
              <w:rPr>
                <w:sz w:val="22"/>
                <w:szCs w:val="22"/>
              </w:rPr>
              <w:t>ā</w:t>
            </w:r>
            <w:r w:rsidRPr="00033619">
              <w:rPr>
                <w:sz w:val="22"/>
                <w:szCs w:val="22"/>
                <w:lang w:val="sv-SE"/>
              </w:rPr>
              <w:t>l</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nogludin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modelis</w:t>
            </w:r>
            <w:r w:rsidRPr="00033619">
              <w:rPr>
                <w:sz w:val="22"/>
                <w:szCs w:val="22"/>
              </w:rPr>
              <w:t xml:space="preserve">. </w:t>
            </w:r>
            <w:r w:rsidRPr="00033619">
              <w:rPr>
                <w:sz w:val="22"/>
                <w:szCs w:val="22"/>
                <w:lang w:val="sv-SE"/>
              </w:rPr>
              <w:t>Dinamikas rindas nākotnes vērtību prognozēšana un ticamības novērtējums.</w:t>
            </w:r>
          </w:p>
        </w:tc>
        <w:tc>
          <w:tcPr>
            <w:tcW w:w="1075" w:type="dxa"/>
          </w:tcPr>
          <w:p w:rsidR="00A20C24" w:rsidRPr="00033619" w:rsidRDefault="00A20C24" w:rsidP="005B6768">
            <w:pPr>
              <w:jc w:val="center"/>
              <w:rPr>
                <w:sz w:val="22"/>
                <w:szCs w:val="22"/>
              </w:rPr>
            </w:pPr>
            <w:r w:rsidRPr="00033619">
              <w:rPr>
                <w:sz w:val="22"/>
                <w:szCs w:val="22"/>
              </w:rPr>
              <w:t>2</w:t>
            </w:r>
          </w:p>
        </w:tc>
      </w:tr>
      <w:tr w:rsidR="00C740F3" w:rsidRPr="00033619" w:rsidTr="00A20C24">
        <w:tc>
          <w:tcPr>
            <w:tcW w:w="1174" w:type="dxa"/>
          </w:tcPr>
          <w:p w:rsidR="00C740F3" w:rsidRPr="00033619" w:rsidRDefault="00C740F3" w:rsidP="005B6768">
            <w:pPr>
              <w:jc w:val="both"/>
              <w:rPr>
                <w:b/>
                <w:sz w:val="22"/>
                <w:szCs w:val="22"/>
              </w:rPr>
            </w:pPr>
          </w:p>
        </w:tc>
        <w:tc>
          <w:tcPr>
            <w:tcW w:w="6813" w:type="dxa"/>
          </w:tcPr>
          <w:p w:rsidR="00C740F3" w:rsidRPr="00033619" w:rsidRDefault="00C740F3" w:rsidP="009D4915">
            <w:pPr>
              <w:numPr>
                <w:ilvl w:val="0"/>
                <w:numId w:val="206"/>
              </w:numPr>
              <w:tabs>
                <w:tab w:val="clear" w:pos="720"/>
              </w:tabs>
              <w:ind w:left="273" w:hanging="273"/>
              <w:rPr>
                <w:bCs/>
                <w:iCs/>
                <w:sz w:val="22"/>
                <w:szCs w:val="22"/>
              </w:rPr>
            </w:pPr>
            <w:r w:rsidRPr="00033619">
              <w:rPr>
                <w:iCs/>
                <w:sz w:val="22"/>
                <w:szCs w:val="22"/>
              </w:rPr>
              <w:t xml:space="preserve">  Datu savstarpējās saistības novērtējums. Korelācijas, determinācias koeficientu aprēķins Regresijas vienādojums. </w:t>
            </w:r>
            <w:r w:rsidRPr="00033619">
              <w:rPr>
                <w:sz w:val="22"/>
                <w:szCs w:val="22"/>
              </w:rPr>
              <w:t xml:space="preserve">Laikrindas. </w:t>
            </w:r>
            <w:r w:rsidRPr="00033619">
              <w:rPr>
                <w:iCs/>
                <w:sz w:val="22"/>
                <w:szCs w:val="22"/>
              </w:rPr>
              <w:t>Lineārs t</w:t>
            </w:r>
            <w:r w:rsidRPr="00033619">
              <w:rPr>
                <w:sz w:val="22"/>
                <w:szCs w:val="22"/>
              </w:rPr>
              <w:t xml:space="preserve">rends. Sezonalitāte. </w:t>
            </w:r>
          </w:p>
        </w:tc>
        <w:tc>
          <w:tcPr>
            <w:tcW w:w="1075" w:type="dxa"/>
          </w:tcPr>
          <w:p w:rsidR="00C740F3" w:rsidRPr="00033619" w:rsidRDefault="00076B3B" w:rsidP="005B6768">
            <w:pPr>
              <w:jc w:val="center"/>
              <w:rPr>
                <w:sz w:val="22"/>
                <w:szCs w:val="22"/>
              </w:rPr>
            </w:pPr>
            <w:r w:rsidRPr="00033619">
              <w:rPr>
                <w:sz w:val="22"/>
                <w:szCs w:val="22"/>
              </w:rPr>
              <w:t>2</w:t>
            </w:r>
          </w:p>
        </w:tc>
      </w:tr>
      <w:tr w:rsidR="00C740F3" w:rsidRPr="00033619" w:rsidTr="00A20C24">
        <w:tc>
          <w:tcPr>
            <w:tcW w:w="1174" w:type="dxa"/>
          </w:tcPr>
          <w:p w:rsidR="00C740F3" w:rsidRPr="00033619" w:rsidRDefault="00C740F3" w:rsidP="005B6768">
            <w:pPr>
              <w:jc w:val="both"/>
              <w:rPr>
                <w:b/>
                <w:sz w:val="22"/>
                <w:szCs w:val="22"/>
              </w:rPr>
            </w:pPr>
          </w:p>
        </w:tc>
        <w:tc>
          <w:tcPr>
            <w:tcW w:w="6813" w:type="dxa"/>
          </w:tcPr>
          <w:p w:rsidR="00C740F3" w:rsidRPr="00033619" w:rsidRDefault="00C740F3" w:rsidP="009D4915">
            <w:pPr>
              <w:numPr>
                <w:ilvl w:val="0"/>
                <w:numId w:val="206"/>
              </w:numPr>
              <w:tabs>
                <w:tab w:val="clear" w:pos="720"/>
              </w:tabs>
              <w:ind w:left="273" w:hanging="273"/>
              <w:rPr>
                <w:sz w:val="22"/>
                <w:szCs w:val="22"/>
              </w:rPr>
            </w:pPr>
            <w:r w:rsidRPr="00033619">
              <w:rPr>
                <w:sz w:val="22"/>
                <w:szCs w:val="22"/>
                <w:lang w:val="fr-FR"/>
              </w:rPr>
              <w:t>Individu</w:t>
            </w:r>
            <w:r w:rsidRPr="00033619">
              <w:rPr>
                <w:sz w:val="22"/>
                <w:szCs w:val="22"/>
              </w:rPr>
              <w:t>ā</w:t>
            </w:r>
            <w:r w:rsidRPr="00033619">
              <w:rPr>
                <w:sz w:val="22"/>
                <w:szCs w:val="22"/>
                <w:lang w:val="fr-FR"/>
              </w:rPr>
              <w:t>lie</w:t>
            </w:r>
            <w:r w:rsidRPr="00033619">
              <w:rPr>
                <w:sz w:val="22"/>
                <w:szCs w:val="22"/>
              </w:rPr>
              <w:t xml:space="preserve"> </w:t>
            </w:r>
            <w:r w:rsidRPr="00033619">
              <w:rPr>
                <w:sz w:val="22"/>
                <w:szCs w:val="22"/>
                <w:lang w:val="fr-FR"/>
              </w:rPr>
              <w:t>indeksi</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kopindeksi</w:t>
            </w:r>
            <w:r w:rsidRPr="00033619">
              <w:rPr>
                <w:sz w:val="22"/>
                <w:szCs w:val="22"/>
              </w:rPr>
              <w:t xml:space="preserve">. </w:t>
            </w:r>
            <w:r w:rsidRPr="00033619">
              <w:rPr>
                <w:sz w:val="22"/>
                <w:szCs w:val="22"/>
                <w:lang w:val="fr-FR"/>
              </w:rPr>
              <w:t>To</w:t>
            </w:r>
            <w:r w:rsidRPr="00033619">
              <w:rPr>
                <w:sz w:val="22"/>
                <w:szCs w:val="22"/>
              </w:rPr>
              <w:t xml:space="preserve"> </w:t>
            </w:r>
            <w:r w:rsidRPr="00033619">
              <w:rPr>
                <w:sz w:val="22"/>
                <w:szCs w:val="22"/>
                <w:lang w:val="fr-FR"/>
              </w:rPr>
              <w:t>apr</w:t>
            </w:r>
            <w:r w:rsidRPr="00033619">
              <w:rPr>
                <w:sz w:val="22"/>
                <w:szCs w:val="22"/>
              </w:rPr>
              <w:t>ēķ</w:t>
            </w:r>
            <w:r w:rsidRPr="00033619">
              <w:rPr>
                <w:sz w:val="22"/>
                <w:szCs w:val="22"/>
                <w:lang w:val="fr-FR"/>
              </w:rPr>
              <w:t>ins</w:t>
            </w:r>
            <w:r w:rsidRPr="00033619">
              <w:rPr>
                <w:sz w:val="22"/>
                <w:szCs w:val="22"/>
              </w:rPr>
              <w:t xml:space="preserve">, </w:t>
            </w:r>
            <w:r w:rsidRPr="00033619">
              <w:rPr>
                <w:sz w:val="22"/>
                <w:szCs w:val="22"/>
                <w:lang w:val="fr-FR"/>
              </w:rPr>
              <w:t>interpret</w:t>
            </w:r>
            <w:r w:rsidRPr="00033619">
              <w:rPr>
                <w:sz w:val="22"/>
                <w:szCs w:val="22"/>
              </w:rPr>
              <w:t>ā</w:t>
            </w:r>
            <w:r w:rsidRPr="00033619">
              <w:rPr>
                <w:sz w:val="22"/>
                <w:szCs w:val="22"/>
                <w:lang w:val="fr-FR"/>
              </w:rPr>
              <w:t>cija</w:t>
            </w:r>
            <w:r w:rsidRPr="00033619">
              <w:rPr>
                <w:sz w:val="22"/>
                <w:szCs w:val="22"/>
              </w:rPr>
              <w:t>.</w:t>
            </w:r>
          </w:p>
        </w:tc>
        <w:tc>
          <w:tcPr>
            <w:tcW w:w="1075" w:type="dxa"/>
          </w:tcPr>
          <w:p w:rsidR="00C740F3" w:rsidRPr="00033619" w:rsidRDefault="00E7286D" w:rsidP="005B6768">
            <w:pPr>
              <w:jc w:val="center"/>
              <w:rPr>
                <w:sz w:val="22"/>
                <w:szCs w:val="22"/>
              </w:rPr>
            </w:pPr>
            <w:r w:rsidRPr="00033619">
              <w:rPr>
                <w:sz w:val="22"/>
                <w:szCs w:val="22"/>
              </w:rPr>
              <w:t>2</w:t>
            </w:r>
          </w:p>
        </w:tc>
      </w:tr>
      <w:tr w:rsidR="00C740F3" w:rsidRPr="00033619" w:rsidTr="00A20C24">
        <w:tc>
          <w:tcPr>
            <w:tcW w:w="1174" w:type="dxa"/>
          </w:tcPr>
          <w:p w:rsidR="00C740F3" w:rsidRPr="00033619" w:rsidRDefault="00C740F3" w:rsidP="005B6768">
            <w:pPr>
              <w:jc w:val="both"/>
              <w:rPr>
                <w:b/>
                <w:sz w:val="22"/>
                <w:szCs w:val="22"/>
              </w:rPr>
            </w:pPr>
          </w:p>
        </w:tc>
        <w:tc>
          <w:tcPr>
            <w:tcW w:w="6813" w:type="dxa"/>
          </w:tcPr>
          <w:p w:rsidR="00C740F3" w:rsidRPr="00033619" w:rsidRDefault="00C740F3" w:rsidP="009D4915">
            <w:pPr>
              <w:numPr>
                <w:ilvl w:val="0"/>
                <w:numId w:val="206"/>
              </w:numPr>
              <w:tabs>
                <w:tab w:val="clear" w:pos="720"/>
              </w:tabs>
              <w:ind w:left="273" w:hanging="273"/>
              <w:rPr>
                <w:sz w:val="22"/>
                <w:szCs w:val="22"/>
              </w:rPr>
            </w:pPr>
            <w:r w:rsidRPr="00033619">
              <w:rPr>
                <w:sz w:val="22"/>
                <w:szCs w:val="22"/>
                <w:lang w:val="sv-SE"/>
              </w:rPr>
              <w:t>Darba</w:t>
            </w:r>
            <w:r w:rsidRPr="00033619">
              <w:rPr>
                <w:sz w:val="22"/>
                <w:szCs w:val="22"/>
              </w:rPr>
              <w:t xml:space="preserve"> </w:t>
            </w:r>
            <w:r w:rsidRPr="00033619">
              <w:rPr>
                <w:sz w:val="22"/>
                <w:szCs w:val="22"/>
                <w:lang w:val="sv-SE"/>
              </w:rPr>
              <w:t>resursu</w:t>
            </w:r>
            <w:r w:rsidRPr="00033619">
              <w:rPr>
                <w:sz w:val="22"/>
                <w:szCs w:val="22"/>
              </w:rPr>
              <w:t xml:space="preserve"> </w:t>
            </w:r>
            <w:r w:rsidRPr="00033619">
              <w:rPr>
                <w:sz w:val="22"/>
                <w:szCs w:val="22"/>
                <w:lang w:val="sv-SE"/>
              </w:rPr>
              <w:t>statistika</w:t>
            </w:r>
            <w:r w:rsidRPr="00033619">
              <w:rPr>
                <w:sz w:val="22"/>
                <w:szCs w:val="22"/>
              </w:rPr>
              <w:t xml:space="preserve">. </w:t>
            </w:r>
            <w:r w:rsidRPr="00033619">
              <w:rPr>
                <w:sz w:val="22"/>
                <w:szCs w:val="22"/>
                <w:lang w:val="sv-SE"/>
              </w:rPr>
              <w:t>Potenci</w:t>
            </w:r>
            <w:r w:rsidRPr="00033619">
              <w:rPr>
                <w:sz w:val="22"/>
                <w:szCs w:val="22"/>
              </w:rPr>
              <w:t>ā</w:t>
            </w:r>
            <w:r w:rsidRPr="00033619">
              <w:rPr>
                <w:sz w:val="22"/>
                <w:szCs w:val="22"/>
                <w:lang w:val="sv-SE"/>
              </w:rPr>
              <w:t>lie</w:t>
            </w:r>
            <w:r w:rsidRPr="00033619">
              <w:rPr>
                <w:sz w:val="22"/>
                <w:szCs w:val="22"/>
              </w:rPr>
              <w:t xml:space="preserve"> </w:t>
            </w:r>
            <w:r w:rsidRPr="00033619">
              <w:rPr>
                <w:sz w:val="22"/>
                <w:szCs w:val="22"/>
                <w:lang w:val="sv-SE"/>
              </w:rPr>
              <w:t>darba</w:t>
            </w:r>
            <w:r w:rsidRPr="00033619">
              <w:rPr>
                <w:sz w:val="22"/>
                <w:szCs w:val="22"/>
              </w:rPr>
              <w:t xml:space="preserve"> </w:t>
            </w:r>
            <w:r w:rsidRPr="00033619">
              <w:rPr>
                <w:sz w:val="22"/>
                <w:szCs w:val="22"/>
                <w:lang w:val="sv-SE"/>
              </w:rPr>
              <w:t>resursi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to</w:t>
            </w:r>
            <w:r w:rsidRPr="00033619">
              <w:rPr>
                <w:sz w:val="22"/>
                <w:szCs w:val="22"/>
              </w:rPr>
              <w:t xml:space="preserve"> </w:t>
            </w:r>
            <w:r w:rsidRPr="00033619">
              <w:rPr>
                <w:sz w:val="22"/>
                <w:szCs w:val="22"/>
                <w:lang w:val="sv-SE"/>
              </w:rPr>
              <w:t>kust</w:t>
            </w:r>
            <w:r w:rsidRPr="00033619">
              <w:rPr>
                <w:sz w:val="22"/>
                <w:szCs w:val="22"/>
              </w:rPr>
              <w:t>ī</w:t>
            </w:r>
            <w:r w:rsidRPr="00033619">
              <w:rPr>
                <w:sz w:val="22"/>
                <w:szCs w:val="22"/>
                <w:lang w:val="sv-SE"/>
              </w:rPr>
              <w:t>ba</w:t>
            </w:r>
            <w:r w:rsidRPr="00033619">
              <w:rPr>
                <w:sz w:val="22"/>
                <w:szCs w:val="22"/>
              </w:rPr>
              <w:t>. Darba resursi un to kustība</w:t>
            </w:r>
          </w:p>
        </w:tc>
        <w:tc>
          <w:tcPr>
            <w:tcW w:w="1075" w:type="dxa"/>
          </w:tcPr>
          <w:p w:rsidR="00C740F3" w:rsidRPr="00033619" w:rsidRDefault="00E7286D" w:rsidP="005B6768">
            <w:pPr>
              <w:jc w:val="center"/>
              <w:rPr>
                <w:sz w:val="22"/>
                <w:szCs w:val="22"/>
              </w:rPr>
            </w:pPr>
            <w:r w:rsidRPr="00033619">
              <w:rPr>
                <w:sz w:val="22"/>
                <w:szCs w:val="22"/>
              </w:rPr>
              <w:t>2</w:t>
            </w:r>
          </w:p>
        </w:tc>
      </w:tr>
      <w:tr w:rsidR="00C740F3" w:rsidRPr="00033619" w:rsidTr="00A20C24">
        <w:tc>
          <w:tcPr>
            <w:tcW w:w="1174" w:type="dxa"/>
          </w:tcPr>
          <w:p w:rsidR="00C740F3" w:rsidRPr="00033619" w:rsidRDefault="00C740F3" w:rsidP="005B6768">
            <w:pPr>
              <w:jc w:val="both"/>
              <w:rPr>
                <w:b/>
                <w:sz w:val="22"/>
                <w:szCs w:val="22"/>
              </w:rPr>
            </w:pPr>
          </w:p>
        </w:tc>
        <w:tc>
          <w:tcPr>
            <w:tcW w:w="6813" w:type="dxa"/>
          </w:tcPr>
          <w:p w:rsidR="00C740F3" w:rsidRPr="00033619" w:rsidRDefault="00C740F3" w:rsidP="005B6768">
            <w:pPr>
              <w:jc w:val="right"/>
              <w:rPr>
                <w:sz w:val="22"/>
                <w:szCs w:val="22"/>
              </w:rPr>
            </w:pPr>
            <w:r w:rsidRPr="00033619">
              <w:rPr>
                <w:sz w:val="22"/>
                <w:szCs w:val="22"/>
              </w:rPr>
              <w:t>Kopā kontaktstundas:</w:t>
            </w:r>
          </w:p>
        </w:tc>
        <w:tc>
          <w:tcPr>
            <w:tcW w:w="1075" w:type="dxa"/>
          </w:tcPr>
          <w:p w:rsidR="00C740F3" w:rsidRPr="00033619" w:rsidRDefault="00E7286D" w:rsidP="005B6768">
            <w:pPr>
              <w:jc w:val="center"/>
              <w:rPr>
                <w:sz w:val="22"/>
                <w:szCs w:val="22"/>
              </w:rPr>
            </w:pPr>
            <w:r w:rsidRPr="00033619">
              <w:rPr>
                <w:sz w:val="22"/>
                <w:szCs w:val="22"/>
              </w:rPr>
              <w:t>16</w:t>
            </w:r>
          </w:p>
        </w:tc>
      </w:tr>
    </w:tbl>
    <w:p w:rsidR="00C740F3" w:rsidRPr="00033619" w:rsidRDefault="00C740F3" w:rsidP="00C740F3">
      <w:pPr>
        <w:jc w:val="both"/>
        <w:rPr>
          <w:sz w:val="22"/>
          <w:szCs w:val="22"/>
        </w:rPr>
      </w:pPr>
      <w:r w:rsidRPr="00033619">
        <w:rPr>
          <w:sz w:val="22"/>
          <w:szCs w:val="22"/>
        </w:rPr>
        <w:t>5. Studējošo patstāvīgā darba organizācija un uzdevumi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370"/>
        <w:gridCol w:w="1134"/>
      </w:tblGrid>
      <w:tr w:rsidR="00C740F3" w:rsidRPr="00033619" w:rsidTr="004349C2">
        <w:tc>
          <w:tcPr>
            <w:tcW w:w="1563" w:type="dxa"/>
          </w:tcPr>
          <w:p w:rsidR="00C740F3" w:rsidRPr="00033619" w:rsidRDefault="00C740F3" w:rsidP="005B6768">
            <w:pPr>
              <w:jc w:val="center"/>
              <w:rPr>
                <w:b/>
                <w:sz w:val="22"/>
                <w:szCs w:val="22"/>
              </w:rPr>
            </w:pPr>
            <w:r w:rsidRPr="00033619">
              <w:rPr>
                <w:b/>
                <w:sz w:val="22"/>
                <w:szCs w:val="22"/>
              </w:rPr>
              <w:t xml:space="preserve">Nodošanas </w:t>
            </w:r>
          </w:p>
          <w:p w:rsidR="00C740F3" w:rsidRPr="00033619" w:rsidRDefault="00C740F3" w:rsidP="005B6768">
            <w:pPr>
              <w:jc w:val="center"/>
              <w:rPr>
                <w:b/>
                <w:sz w:val="22"/>
                <w:szCs w:val="22"/>
              </w:rPr>
            </w:pPr>
            <w:r w:rsidRPr="00033619">
              <w:rPr>
                <w:b/>
                <w:sz w:val="22"/>
                <w:szCs w:val="22"/>
              </w:rPr>
              <w:t xml:space="preserve">datums </w:t>
            </w:r>
          </w:p>
        </w:tc>
        <w:tc>
          <w:tcPr>
            <w:tcW w:w="6370" w:type="dxa"/>
          </w:tcPr>
          <w:p w:rsidR="00C740F3" w:rsidRPr="00033619" w:rsidRDefault="00C740F3" w:rsidP="005B6768">
            <w:pPr>
              <w:jc w:val="center"/>
              <w:rPr>
                <w:b/>
                <w:sz w:val="22"/>
                <w:szCs w:val="22"/>
              </w:rPr>
            </w:pPr>
            <w:r w:rsidRPr="00033619">
              <w:rPr>
                <w:b/>
                <w:sz w:val="22"/>
                <w:szCs w:val="22"/>
              </w:rPr>
              <w:t>Patstāvīgā darba uzdevumi</w:t>
            </w:r>
          </w:p>
        </w:tc>
        <w:tc>
          <w:tcPr>
            <w:tcW w:w="1134" w:type="dxa"/>
          </w:tcPr>
          <w:p w:rsidR="00C740F3" w:rsidRPr="00033619" w:rsidRDefault="00C740F3" w:rsidP="005B6768">
            <w:pPr>
              <w:jc w:val="center"/>
              <w:rPr>
                <w:b/>
                <w:sz w:val="22"/>
                <w:szCs w:val="22"/>
              </w:rPr>
            </w:pPr>
            <w:r w:rsidRPr="00033619">
              <w:rPr>
                <w:b/>
                <w:sz w:val="22"/>
                <w:szCs w:val="22"/>
              </w:rPr>
              <w:t>Stundu skaits izpildei</w:t>
            </w:r>
          </w:p>
        </w:tc>
      </w:tr>
      <w:tr w:rsidR="00C740F3" w:rsidRPr="00033619" w:rsidTr="004349C2">
        <w:tc>
          <w:tcPr>
            <w:tcW w:w="1563" w:type="dxa"/>
          </w:tcPr>
          <w:p w:rsidR="00C740F3" w:rsidRPr="00033619" w:rsidRDefault="00C740F3" w:rsidP="005B6768">
            <w:pPr>
              <w:jc w:val="both"/>
              <w:rPr>
                <w:sz w:val="22"/>
                <w:szCs w:val="22"/>
              </w:rPr>
            </w:pPr>
          </w:p>
        </w:tc>
        <w:tc>
          <w:tcPr>
            <w:tcW w:w="6370" w:type="dxa"/>
          </w:tcPr>
          <w:p w:rsidR="00C740F3" w:rsidRPr="00033619" w:rsidRDefault="00C740F3" w:rsidP="00365CDE">
            <w:pPr>
              <w:numPr>
                <w:ilvl w:val="0"/>
                <w:numId w:val="207"/>
              </w:numPr>
              <w:tabs>
                <w:tab w:val="clear" w:pos="720"/>
              </w:tabs>
              <w:spacing w:line="192" w:lineRule="auto"/>
              <w:ind w:left="284" w:hanging="284"/>
              <w:rPr>
                <w:bCs/>
                <w:iCs/>
                <w:sz w:val="22"/>
                <w:szCs w:val="22"/>
              </w:rPr>
            </w:pPr>
            <w:r w:rsidRPr="00033619">
              <w:rPr>
                <w:bCs/>
                <w:iCs/>
                <w:sz w:val="22"/>
                <w:szCs w:val="22"/>
              </w:rPr>
              <w:t xml:space="preserve"> Skaitlisku datu apkopošana, attēlošana, rādītāju aprēķins, interpretācija </w:t>
            </w:r>
          </w:p>
        </w:tc>
        <w:tc>
          <w:tcPr>
            <w:tcW w:w="1134" w:type="dxa"/>
          </w:tcPr>
          <w:p w:rsidR="00C740F3" w:rsidRPr="00033619" w:rsidRDefault="00C740F3" w:rsidP="00076B3B">
            <w:pPr>
              <w:jc w:val="center"/>
              <w:rPr>
                <w:sz w:val="22"/>
                <w:szCs w:val="22"/>
              </w:rPr>
            </w:pPr>
            <w:r w:rsidRPr="00033619">
              <w:rPr>
                <w:sz w:val="22"/>
                <w:szCs w:val="22"/>
              </w:rPr>
              <w:t>2</w:t>
            </w:r>
            <w:r w:rsidR="00076B3B" w:rsidRPr="00033619">
              <w:rPr>
                <w:sz w:val="22"/>
                <w:szCs w:val="22"/>
              </w:rPr>
              <w:t>0</w:t>
            </w:r>
          </w:p>
        </w:tc>
      </w:tr>
      <w:tr w:rsidR="00C740F3" w:rsidRPr="00033619" w:rsidTr="004349C2">
        <w:tc>
          <w:tcPr>
            <w:tcW w:w="1563" w:type="dxa"/>
          </w:tcPr>
          <w:p w:rsidR="00C740F3" w:rsidRPr="00033619" w:rsidRDefault="00C740F3" w:rsidP="005B6768">
            <w:pPr>
              <w:jc w:val="both"/>
              <w:rPr>
                <w:sz w:val="22"/>
                <w:szCs w:val="22"/>
              </w:rPr>
            </w:pPr>
          </w:p>
        </w:tc>
        <w:tc>
          <w:tcPr>
            <w:tcW w:w="6370" w:type="dxa"/>
          </w:tcPr>
          <w:p w:rsidR="00C740F3" w:rsidRPr="00033619" w:rsidRDefault="00C740F3" w:rsidP="00365CDE">
            <w:pPr>
              <w:numPr>
                <w:ilvl w:val="0"/>
                <w:numId w:val="207"/>
              </w:numPr>
              <w:tabs>
                <w:tab w:val="clear" w:pos="720"/>
              </w:tabs>
              <w:spacing w:line="192" w:lineRule="auto"/>
              <w:ind w:left="284" w:hanging="284"/>
              <w:rPr>
                <w:iCs/>
                <w:sz w:val="22"/>
                <w:szCs w:val="22"/>
              </w:rPr>
            </w:pPr>
            <w:r w:rsidRPr="00033619">
              <w:rPr>
                <w:iCs/>
                <w:sz w:val="22"/>
                <w:szCs w:val="22"/>
              </w:rPr>
              <w:t>Dinamisku rindu rādītāji, nākotnes vērtības prognozēšana, prognozēšanas metodes izvēles pamatojums,</w:t>
            </w:r>
            <w:r w:rsidRPr="00033619">
              <w:rPr>
                <w:sz w:val="22"/>
                <w:szCs w:val="22"/>
              </w:rPr>
              <w:t xml:space="preserve"> prognozes ticamības novērtējums</w:t>
            </w:r>
          </w:p>
        </w:tc>
        <w:tc>
          <w:tcPr>
            <w:tcW w:w="1134" w:type="dxa"/>
          </w:tcPr>
          <w:p w:rsidR="00C740F3" w:rsidRPr="00033619" w:rsidRDefault="00C740F3" w:rsidP="00076B3B">
            <w:pPr>
              <w:jc w:val="center"/>
              <w:rPr>
                <w:sz w:val="22"/>
                <w:szCs w:val="22"/>
              </w:rPr>
            </w:pPr>
            <w:r w:rsidRPr="00033619">
              <w:rPr>
                <w:sz w:val="22"/>
                <w:szCs w:val="22"/>
              </w:rPr>
              <w:t>2</w:t>
            </w:r>
            <w:r w:rsidR="00076B3B" w:rsidRPr="00033619">
              <w:rPr>
                <w:sz w:val="22"/>
                <w:szCs w:val="22"/>
              </w:rPr>
              <w:t>0</w:t>
            </w:r>
          </w:p>
        </w:tc>
      </w:tr>
      <w:tr w:rsidR="00C740F3" w:rsidRPr="00033619" w:rsidTr="004349C2">
        <w:tc>
          <w:tcPr>
            <w:tcW w:w="1563" w:type="dxa"/>
          </w:tcPr>
          <w:p w:rsidR="00C740F3" w:rsidRPr="00033619" w:rsidRDefault="00C740F3" w:rsidP="005B6768">
            <w:pPr>
              <w:jc w:val="both"/>
              <w:rPr>
                <w:sz w:val="22"/>
                <w:szCs w:val="22"/>
              </w:rPr>
            </w:pPr>
          </w:p>
        </w:tc>
        <w:tc>
          <w:tcPr>
            <w:tcW w:w="6370" w:type="dxa"/>
          </w:tcPr>
          <w:p w:rsidR="00C740F3" w:rsidRPr="00033619" w:rsidRDefault="00C740F3" w:rsidP="00365CDE">
            <w:pPr>
              <w:numPr>
                <w:ilvl w:val="0"/>
                <w:numId w:val="207"/>
              </w:numPr>
              <w:tabs>
                <w:tab w:val="clear" w:pos="720"/>
              </w:tabs>
              <w:spacing w:line="192" w:lineRule="auto"/>
              <w:ind w:left="284" w:hanging="284"/>
              <w:rPr>
                <w:iCs/>
                <w:sz w:val="22"/>
                <w:szCs w:val="22"/>
              </w:rPr>
            </w:pPr>
            <w:r w:rsidRPr="00033619">
              <w:rPr>
                <w:iCs/>
                <w:sz w:val="22"/>
                <w:szCs w:val="22"/>
              </w:rPr>
              <w:t>Datu savstarpējās saistības novērtējums. Lineārās regresijas vienādojuma sastādīšana. Trenda līnijas atrašana. Korelācijas, determinācias koeficientu aprēķins.</w:t>
            </w:r>
          </w:p>
        </w:tc>
        <w:tc>
          <w:tcPr>
            <w:tcW w:w="1134" w:type="dxa"/>
          </w:tcPr>
          <w:p w:rsidR="00C740F3" w:rsidRPr="00033619" w:rsidRDefault="00C740F3" w:rsidP="00076B3B">
            <w:pPr>
              <w:jc w:val="center"/>
              <w:rPr>
                <w:sz w:val="22"/>
                <w:szCs w:val="22"/>
              </w:rPr>
            </w:pPr>
            <w:r w:rsidRPr="00033619">
              <w:rPr>
                <w:sz w:val="22"/>
                <w:szCs w:val="22"/>
              </w:rPr>
              <w:t>2</w:t>
            </w:r>
            <w:r w:rsidR="00076B3B" w:rsidRPr="00033619">
              <w:rPr>
                <w:sz w:val="22"/>
                <w:szCs w:val="22"/>
              </w:rPr>
              <w:t>4</w:t>
            </w:r>
          </w:p>
        </w:tc>
      </w:tr>
      <w:tr w:rsidR="00C740F3" w:rsidRPr="00033619" w:rsidTr="004349C2">
        <w:tc>
          <w:tcPr>
            <w:tcW w:w="1563" w:type="dxa"/>
          </w:tcPr>
          <w:p w:rsidR="00C740F3" w:rsidRPr="00033619" w:rsidRDefault="00C740F3" w:rsidP="005B6768">
            <w:pPr>
              <w:jc w:val="both"/>
              <w:rPr>
                <w:sz w:val="22"/>
                <w:szCs w:val="22"/>
              </w:rPr>
            </w:pPr>
          </w:p>
        </w:tc>
        <w:tc>
          <w:tcPr>
            <w:tcW w:w="6370" w:type="dxa"/>
          </w:tcPr>
          <w:p w:rsidR="00C740F3" w:rsidRPr="00033619" w:rsidRDefault="00C740F3" w:rsidP="005B6768">
            <w:pPr>
              <w:jc w:val="right"/>
              <w:rPr>
                <w:sz w:val="22"/>
                <w:szCs w:val="22"/>
              </w:rPr>
            </w:pPr>
            <w:r w:rsidRPr="00033619">
              <w:rPr>
                <w:sz w:val="22"/>
                <w:szCs w:val="22"/>
              </w:rPr>
              <w:t>Kopā patstāvīgā darba stundas:</w:t>
            </w:r>
          </w:p>
        </w:tc>
        <w:tc>
          <w:tcPr>
            <w:tcW w:w="1134" w:type="dxa"/>
          </w:tcPr>
          <w:p w:rsidR="00C740F3" w:rsidRPr="00033619" w:rsidRDefault="00076B3B" w:rsidP="005B6768">
            <w:pPr>
              <w:jc w:val="center"/>
              <w:rPr>
                <w:sz w:val="22"/>
                <w:szCs w:val="22"/>
              </w:rPr>
            </w:pPr>
            <w:r w:rsidRPr="00033619">
              <w:rPr>
                <w:sz w:val="22"/>
                <w:szCs w:val="22"/>
              </w:rPr>
              <w:t>64</w:t>
            </w:r>
          </w:p>
        </w:tc>
      </w:tr>
    </w:tbl>
    <w:p w:rsidR="00C740F3" w:rsidRPr="00033619" w:rsidRDefault="00C740F3" w:rsidP="00C740F3">
      <w:pPr>
        <w:jc w:val="both"/>
        <w:rPr>
          <w:sz w:val="22"/>
          <w:szCs w:val="22"/>
        </w:rPr>
      </w:pPr>
      <w:r w:rsidRPr="00033619">
        <w:rPr>
          <w:sz w:val="22"/>
          <w:szCs w:val="22"/>
        </w:rPr>
        <w:t xml:space="preserve">6. </w:t>
      </w:r>
      <w:r w:rsidR="00B30E1D" w:rsidRPr="00033619">
        <w:rPr>
          <w:sz w:val="22"/>
          <w:szCs w:val="22"/>
        </w:rPr>
        <w:t>Studiju rezultātu vērtēšanas kritēriji:</w:t>
      </w:r>
    </w:p>
    <w:p w:rsidR="00C740F3" w:rsidRPr="00033619" w:rsidRDefault="00C740F3" w:rsidP="00C740F3">
      <w:pPr>
        <w:jc w:val="both"/>
        <w:rPr>
          <w:sz w:val="22"/>
          <w:szCs w:val="22"/>
        </w:rPr>
      </w:pPr>
      <w:r w:rsidRPr="00033619">
        <w:rPr>
          <w:sz w:val="22"/>
          <w:szCs w:val="22"/>
        </w:rPr>
        <w:t>Pārbaudījuma forma – eksāmens</w:t>
      </w:r>
      <w:r w:rsidR="004349C2" w:rsidRPr="00033619">
        <w:rPr>
          <w:sz w:val="22"/>
          <w:szCs w:val="22"/>
        </w:rPr>
        <w:t>.</w:t>
      </w: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740F3" w:rsidRPr="00033619" w:rsidTr="005B6768">
        <w:tc>
          <w:tcPr>
            <w:tcW w:w="1914" w:type="dxa"/>
            <w:vMerge w:val="restart"/>
          </w:tcPr>
          <w:p w:rsidR="00C740F3" w:rsidRPr="00033619" w:rsidRDefault="00C740F3" w:rsidP="005B6768">
            <w:pPr>
              <w:jc w:val="center"/>
              <w:rPr>
                <w:sz w:val="22"/>
                <w:szCs w:val="22"/>
              </w:rPr>
            </w:pPr>
            <w:r w:rsidRPr="00033619">
              <w:rPr>
                <w:sz w:val="22"/>
                <w:szCs w:val="22"/>
              </w:rPr>
              <w:t>Patstāvīgā darba uzdevuma Nr.</w:t>
            </w:r>
          </w:p>
        </w:tc>
        <w:tc>
          <w:tcPr>
            <w:tcW w:w="4674" w:type="dxa"/>
            <w:gridSpan w:val="3"/>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5B6768">
        <w:trPr>
          <w:trHeight w:val="70"/>
        </w:trPr>
        <w:tc>
          <w:tcPr>
            <w:tcW w:w="1914" w:type="dxa"/>
            <w:vMerge/>
          </w:tcPr>
          <w:p w:rsidR="00C740F3" w:rsidRPr="00033619" w:rsidRDefault="00C740F3" w:rsidP="005B6768">
            <w:pPr>
              <w:jc w:val="center"/>
              <w:rPr>
                <w:sz w:val="22"/>
                <w:szCs w:val="22"/>
              </w:rPr>
            </w:pPr>
          </w:p>
        </w:tc>
        <w:tc>
          <w:tcPr>
            <w:tcW w:w="1434" w:type="dxa"/>
          </w:tcPr>
          <w:p w:rsidR="00C740F3" w:rsidRPr="00033619" w:rsidRDefault="00C740F3" w:rsidP="005B6768">
            <w:pPr>
              <w:jc w:val="center"/>
              <w:rPr>
                <w:sz w:val="22"/>
                <w:szCs w:val="22"/>
              </w:rPr>
            </w:pPr>
            <w:r w:rsidRPr="00033619">
              <w:rPr>
                <w:sz w:val="22"/>
                <w:szCs w:val="22"/>
              </w:rPr>
              <w:t>Zināšanas</w:t>
            </w:r>
          </w:p>
        </w:tc>
        <w:tc>
          <w:tcPr>
            <w:tcW w:w="1620" w:type="dxa"/>
          </w:tcPr>
          <w:p w:rsidR="00C740F3" w:rsidRPr="00033619" w:rsidRDefault="00C740F3" w:rsidP="005B6768">
            <w:pPr>
              <w:jc w:val="center"/>
              <w:rPr>
                <w:sz w:val="22"/>
                <w:szCs w:val="22"/>
              </w:rPr>
            </w:pPr>
            <w:r w:rsidRPr="00033619">
              <w:rPr>
                <w:sz w:val="22"/>
                <w:szCs w:val="22"/>
              </w:rPr>
              <w:t>Prasmes</w:t>
            </w:r>
          </w:p>
        </w:tc>
        <w:tc>
          <w:tcPr>
            <w:tcW w:w="1620" w:type="dxa"/>
          </w:tcPr>
          <w:p w:rsidR="00C740F3" w:rsidRPr="00033619" w:rsidRDefault="00C740F3" w:rsidP="005B6768">
            <w:pPr>
              <w:jc w:val="center"/>
              <w:rPr>
                <w:sz w:val="22"/>
                <w:szCs w:val="22"/>
              </w:rPr>
            </w:pPr>
            <w:r w:rsidRPr="00033619">
              <w:rPr>
                <w:bCs/>
                <w:sz w:val="22"/>
                <w:szCs w:val="22"/>
              </w:rPr>
              <w:t>Kompetences</w:t>
            </w:r>
          </w:p>
        </w:tc>
        <w:tc>
          <w:tcPr>
            <w:tcW w:w="2880" w:type="dxa"/>
            <w:vMerge/>
          </w:tcPr>
          <w:p w:rsidR="00C740F3" w:rsidRPr="00033619" w:rsidRDefault="00C740F3" w:rsidP="005B6768">
            <w:pPr>
              <w:jc w:val="center"/>
              <w:rPr>
                <w:sz w:val="22"/>
                <w:szCs w:val="22"/>
              </w:rPr>
            </w:pP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1.</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p>
        </w:tc>
        <w:tc>
          <w:tcPr>
            <w:tcW w:w="2880" w:type="dxa"/>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2.</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3.</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20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Eksāmena darbs</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40</w:t>
            </w:r>
          </w:p>
        </w:tc>
      </w:tr>
    </w:tbl>
    <w:p w:rsidR="00C740F3" w:rsidRPr="00033619" w:rsidRDefault="00C740F3" w:rsidP="00C740F3">
      <w:pPr>
        <w:jc w:val="both"/>
        <w:rPr>
          <w:sz w:val="22"/>
          <w:szCs w:val="22"/>
        </w:rPr>
      </w:pPr>
      <w:r w:rsidRPr="00033619">
        <w:rPr>
          <w:sz w:val="22"/>
          <w:szCs w:val="22"/>
        </w:rPr>
        <w:t>7. Literatūra</w:t>
      </w:r>
    </w:p>
    <w:p w:rsidR="00C740F3" w:rsidRPr="00033619" w:rsidRDefault="00C740F3" w:rsidP="00C740F3">
      <w:pPr>
        <w:jc w:val="both"/>
        <w:rPr>
          <w:b/>
          <w:sz w:val="22"/>
          <w:szCs w:val="22"/>
        </w:rPr>
      </w:pPr>
      <w:r w:rsidRPr="00033619">
        <w:rPr>
          <w:b/>
          <w:sz w:val="22"/>
          <w:szCs w:val="22"/>
          <w:u w:val="single"/>
        </w:rPr>
        <w:t>Obligātā literatūra</w:t>
      </w:r>
      <w:r w:rsidR="004349C2" w:rsidRPr="00033619">
        <w:rPr>
          <w:b/>
          <w:sz w:val="22"/>
          <w:szCs w:val="22"/>
        </w:rPr>
        <w:t>:</w:t>
      </w:r>
    </w:p>
    <w:p w:rsidR="00C740F3" w:rsidRPr="00033619" w:rsidRDefault="00C740F3" w:rsidP="00DF23A7">
      <w:pPr>
        <w:numPr>
          <w:ilvl w:val="1"/>
          <w:numId w:val="83"/>
        </w:numPr>
        <w:tabs>
          <w:tab w:val="clear" w:pos="2148"/>
        </w:tabs>
        <w:ind w:left="709"/>
        <w:jc w:val="both"/>
        <w:rPr>
          <w:sz w:val="22"/>
          <w:szCs w:val="22"/>
          <w:lang w:val="sv-SE"/>
        </w:rPr>
      </w:pPr>
      <w:r w:rsidRPr="00033619">
        <w:rPr>
          <w:sz w:val="22"/>
          <w:szCs w:val="22"/>
          <w:lang w:val="sv-SE"/>
        </w:rPr>
        <w:t>Arhipova I, Bāliņa S. Statistika ekonomikā un biznesā, Rīga, Datorzinību centrs, 2006</w:t>
      </w:r>
    </w:p>
    <w:p w:rsidR="00C740F3" w:rsidRPr="00033619" w:rsidRDefault="00C740F3" w:rsidP="00DF23A7">
      <w:pPr>
        <w:numPr>
          <w:ilvl w:val="1"/>
          <w:numId w:val="83"/>
        </w:numPr>
        <w:tabs>
          <w:tab w:val="clear" w:pos="2148"/>
        </w:tabs>
        <w:ind w:left="709"/>
        <w:rPr>
          <w:sz w:val="22"/>
          <w:szCs w:val="22"/>
          <w:lang w:val="sv-SE"/>
        </w:rPr>
      </w:pPr>
      <w:r w:rsidRPr="00033619">
        <w:rPr>
          <w:sz w:val="22"/>
          <w:szCs w:val="22"/>
          <w:lang w:val="sv-SE"/>
        </w:rPr>
        <w:t xml:space="preserve">Vergina G., Kārkliņa G. Statistika ekonomistiem, 2002, R: Kamene </w:t>
      </w:r>
    </w:p>
    <w:p w:rsidR="00C740F3" w:rsidRPr="00033619" w:rsidRDefault="00C740F3" w:rsidP="00DF23A7">
      <w:pPr>
        <w:numPr>
          <w:ilvl w:val="1"/>
          <w:numId w:val="83"/>
        </w:numPr>
        <w:tabs>
          <w:tab w:val="clear" w:pos="2148"/>
        </w:tabs>
        <w:ind w:left="709"/>
        <w:rPr>
          <w:sz w:val="22"/>
          <w:szCs w:val="22"/>
        </w:rPr>
      </w:pPr>
      <w:r w:rsidRPr="00033619">
        <w:rPr>
          <w:sz w:val="22"/>
          <w:szCs w:val="22"/>
        </w:rPr>
        <w:t>Goša Z. Statistika, Rīga, 2003.</w:t>
      </w:r>
    </w:p>
    <w:p w:rsidR="00C740F3" w:rsidRPr="00033619" w:rsidRDefault="00C740F3" w:rsidP="00C740F3">
      <w:pPr>
        <w:jc w:val="both"/>
        <w:rPr>
          <w:b/>
          <w:sz w:val="22"/>
          <w:szCs w:val="22"/>
        </w:rPr>
      </w:pPr>
      <w:r w:rsidRPr="00033619">
        <w:rPr>
          <w:b/>
          <w:sz w:val="22"/>
          <w:szCs w:val="22"/>
          <w:u w:val="single"/>
        </w:rPr>
        <w:t>Papildliteratūra</w:t>
      </w:r>
      <w:r w:rsidRPr="00033619">
        <w:rPr>
          <w:b/>
          <w:sz w:val="22"/>
          <w:szCs w:val="22"/>
        </w:rPr>
        <w:t xml:space="preserve">: </w:t>
      </w:r>
    </w:p>
    <w:p w:rsidR="00C740F3" w:rsidRPr="00033619" w:rsidRDefault="00C740F3" w:rsidP="00DF23A7">
      <w:pPr>
        <w:numPr>
          <w:ilvl w:val="0"/>
          <w:numId w:val="86"/>
        </w:numPr>
        <w:tabs>
          <w:tab w:val="clear" w:pos="360"/>
        </w:tabs>
        <w:ind w:left="709"/>
        <w:jc w:val="both"/>
        <w:rPr>
          <w:sz w:val="22"/>
          <w:szCs w:val="22"/>
        </w:rPr>
      </w:pPr>
      <w:r w:rsidRPr="00033619">
        <w:rPr>
          <w:sz w:val="22"/>
          <w:szCs w:val="22"/>
          <w:lang w:val="sv-SE"/>
        </w:rPr>
        <w:t>Arhipova</w:t>
      </w:r>
      <w:r w:rsidRPr="00033619">
        <w:rPr>
          <w:sz w:val="22"/>
          <w:szCs w:val="22"/>
        </w:rPr>
        <w:t xml:space="preserve"> </w:t>
      </w:r>
      <w:r w:rsidRPr="00033619">
        <w:rPr>
          <w:sz w:val="22"/>
          <w:szCs w:val="22"/>
          <w:lang w:val="sv-SE"/>
        </w:rPr>
        <w:t>I</w:t>
      </w:r>
      <w:r w:rsidRPr="00033619">
        <w:rPr>
          <w:sz w:val="22"/>
          <w:szCs w:val="22"/>
        </w:rPr>
        <w:t xml:space="preserve">, </w:t>
      </w:r>
      <w:r w:rsidRPr="00033619">
        <w:rPr>
          <w:sz w:val="22"/>
          <w:szCs w:val="22"/>
          <w:lang w:val="sv-SE"/>
        </w:rPr>
        <w:t>B</w:t>
      </w:r>
      <w:r w:rsidRPr="00033619">
        <w:rPr>
          <w:sz w:val="22"/>
          <w:szCs w:val="22"/>
        </w:rPr>
        <w:t>ā</w:t>
      </w:r>
      <w:r w:rsidRPr="00033619">
        <w:rPr>
          <w:sz w:val="22"/>
          <w:szCs w:val="22"/>
          <w:lang w:val="sv-SE"/>
        </w:rPr>
        <w:t>li</w:t>
      </w:r>
      <w:r w:rsidRPr="00033619">
        <w:rPr>
          <w:sz w:val="22"/>
          <w:szCs w:val="22"/>
        </w:rPr>
        <w:t>ņ</w:t>
      </w:r>
      <w:r w:rsidRPr="00033619">
        <w:rPr>
          <w:sz w:val="22"/>
          <w:szCs w:val="22"/>
          <w:lang w:val="sv-SE"/>
        </w:rPr>
        <w:t>a</w:t>
      </w:r>
      <w:r w:rsidRPr="00033619">
        <w:rPr>
          <w:sz w:val="22"/>
          <w:szCs w:val="22"/>
        </w:rPr>
        <w:t xml:space="preserve"> </w:t>
      </w:r>
      <w:r w:rsidRPr="00033619">
        <w:rPr>
          <w:sz w:val="22"/>
          <w:szCs w:val="22"/>
          <w:lang w:val="sv-SE"/>
        </w:rPr>
        <w:t>S</w:t>
      </w:r>
      <w:r w:rsidRPr="00033619">
        <w:rPr>
          <w:sz w:val="22"/>
          <w:szCs w:val="22"/>
        </w:rPr>
        <w:t xml:space="preserve">. </w:t>
      </w:r>
      <w:r w:rsidRPr="00033619">
        <w:rPr>
          <w:sz w:val="22"/>
          <w:szCs w:val="22"/>
          <w:lang w:val="sv-SE"/>
        </w:rPr>
        <w:t>Statistika</w:t>
      </w:r>
      <w:r w:rsidRPr="00033619">
        <w:rPr>
          <w:sz w:val="22"/>
          <w:szCs w:val="22"/>
        </w:rPr>
        <w:t xml:space="preserve"> </w:t>
      </w:r>
      <w:r w:rsidRPr="00033619">
        <w:rPr>
          <w:sz w:val="22"/>
          <w:szCs w:val="22"/>
          <w:lang w:val="sv-SE"/>
        </w:rPr>
        <w:t>ar</w:t>
      </w:r>
      <w:r w:rsidRPr="00033619">
        <w:rPr>
          <w:sz w:val="22"/>
          <w:szCs w:val="22"/>
        </w:rPr>
        <w:t xml:space="preserve"> </w:t>
      </w:r>
      <w:r w:rsidRPr="00033619">
        <w:rPr>
          <w:sz w:val="22"/>
          <w:szCs w:val="22"/>
          <w:lang w:val="sv-SE"/>
        </w:rPr>
        <w:t>Excel</w:t>
      </w:r>
      <w:r w:rsidRPr="00033619">
        <w:rPr>
          <w:sz w:val="22"/>
          <w:szCs w:val="22"/>
        </w:rPr>
        <w:t xml:space="preserve"> </w:t>
      </w:r>
      <w:r w:rsidRPr="00033619">
        <w:rPr>
          <w:sz w:val="22"/>
          <w:szCs w:val="22"/>
          <w:lang w:val="sv-SE"/>
        </w:rPr>
        <w:t>ikvienam</w:t>
      </w:r>
      <w:r w:rsidRPr="00033619">
        <w:rPr>
          <w:sz w:val="22"/>
          <w:szCs w:val="22"/>
        </w:rPr>
        <w:t xml:space="preserve">, 1999,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w:t>
      </w:r>
      <w:r w:rsidRPr="00033619">
        <w:rPr>
          <w:sz w:val="22"/>
          <w:szCs w:val="22"/>
          <w:lang w:val="sv-SE"/>
        </w:rPr>
        <w:t>Datorzin</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centrs</w:t>
      </w:r>
      <w:r w:rsidRPr="00033619">
        <w:rPr>
          <w:sz w:val="22"/>
          <w:szCs w:val="22"/>
        </w:rPr>
        <w:t xml:space="preserve"> </w:t>
      </w:r>
    </w:p>
    <w:p w:rsidR="00C740F3" w:rsidRPr="00033619" w:rsidRDefault="00C740F3" w:rsidP="00DF23A7">
      <w:pPr>
        <w:numPr>
          <w:ilvl w:val="0"/>
          <w:numId w:val="86"/>
        </w:numPr>
        <w:tabs>
          <w:tab w:val="clear" w:pos="360"/>
        </w:tabs>
        <w:ind w:left="709"/>
        <w:jc w:val="both"/>
        <w:rPr>
          <w:sz w:val="22"/>
          <w:szCs w:val="22"/>
          <w:lang w:val="sv-SE"/>
        </w:rPr>
      </w:pPr>
      <w:r w:rsidRPr="00033619">
        <w:rPr>
          <w:sz w:val="22"/>
          <w:szCs w:val="22"/>
          <w:lang w:val="sv-SE"/>
        </w:rPr>
        <w:t>Krastiņš O. Statistika un ekonometrija, 1998, Rīga, LR CSP</w:t>
      </w:r>
    </w:p>
    <w:p w:rsidR="00C740F3" w:rsidRPr="00033619" w:rsidRDefault="00C740F3" w:rsidP="00DF23A7">
      <w:pPr>
        <w:numPr>
          <w:ilvl w:val="0"/>
          <w:numId w:val="86"/>
        </w:numPr>
        <w:tabs>
          <w:tab w:val="clear" w:pos="360"/>
        </w:tabs>
        <w:ind w:left="709"/>
        <w:jc w:val="both"/>
        <w:rPr>
          <w:sz w:val="22"/>
          <w:szCs w:val="22"/>
        </w:rPr>
      </w:pPr>
      <w:r w:rsidRPr="00033619">
        <w:rPr>
          <w:sz w:val="22"/>
          <w:szCs w:val="22"/>
        </w:rPr>
        <w:t>Revina I. Ekonometrija, 2002, Rīga, EuroFaculty</w:t>
      </w:r>
    </w:p>
    <w:p w:rsidR="00C740F3" w:rsidRPr="00033619" w:rsidRDefault="00C740F3" w:rsidP="00DF23A7">
      <w:pPr>
        <w:numPr>
          <w:ilvl w:val="0"/>
          <w:numId w:val="86"/>
        </w:numPr>
        <w:tabs>
          <w:tab w:val="clear" w:pos="360"/>
        </w:tabs>
        <w:ind w:left="709"/>
        <w:jc w:val="both"/>
        <w:rPr>
          <w:sz w:val="22"/>
          <w:szCs w:val="22"/>
          <w:lang w:val="sv-SE"/>
        </w:rPr>
      </w:pPr>
      <w:r w:rsidRPr="00033619">
        <w:rPr>
          <w:sz w:val="22"/>
          <w:szCs w:val="22"/>
          <w:lang w:val="sv-SE"/>
        </w:rPr>
        <w:t>Vasermanis E., Šķiltere D. Varbūtību teorija un matemātiskā statistika, 2003, Rīga, LU</w:t>
      </w:r>
    </w:p>
    <w:p w:rsidR="00C740F3" w:rsidRPr="00033619" w:rsidRDefault="00C740F3" w:rsidP="00DF23A7">
      <w:pPr>
        <w:numPr>
          <w:ilvl w:val="0"/>
          <w:numId w:val="86"/>
        </w:numPr>
        <w:tabs>
          <w:tab w:val="clear" w:pos="360"/>
        </w:tabs>
        <w:ind w:left="709"/>
        <w:jc w:val="both"/>
        <w:rPr>
          <w:sz w:val="22"/>
          <w:szCs w:val="22"/>
          <w:lang w:val="sv-SE"/>
        </w:rPr>
      </w:pPr>
      <w:r w:rsidRPr="00033619">
        <w:rPr>
          <w:sz w:val="22"/>
          <w:szCs w:val="22"/>
          <w:lang w:val="sv-SE"/>
        </w:rPr>
        <w:t>Vergina G. Statistika, 1996, Rīga, Profesionālās izglītības centrs</w:t>
      </w:r>
    </w:p>
    <w:p w:rsidR="00C740F3" w:rsidRPr="009D4915" w:rsidRDefault="00C740F3" w:rsidP="009D4915">
      <w:pPr>
        <w:numPr>
          <w:ilvl w:val="0"/>
          <w:numId w:val="86"/>
        </w:numPr>
        <w:tabs>
          <w:tab w:val="clear" w:pos="360"/>
        </w:tabs>
        <w:ind w:left="709"/>
        <w:jc w:val="both"/>
        <w:rPr>
          <w:sz w:val="22"/>
          <w:szCs w:val="22"/>
          <w:lang w:val="ru-RU"/>
        </w:rPr>
      </w:pPr>
      <w:r w:rsidRPr="009D4915">
        <w:rPr>
          <w:sz w:val="22"/>
          <w:szCs w:val="22"/>
          <w:lang w:val="ru-RU"/>
        </w:rPr>
        <w:t>Нименья И.Н. Статистика, 2004, Санкт-Петербург, Издательский дом «Нева»</w:t>
      </w:r>
    </w:p>
    <w:p w:rsidR="00C740F3" w:rsidRPr="00033619" w:rsidRDefault="006A0463" w:rsidP="00C740F3">
      <w:pPr>
        <w:jc w:val="center"/>
        <w:rPr>
          <w:b/>
          <w:color w:val="000000"/>
          <w:sz w:val="22"/>
          <w:szCs w:val="22"/>
        </w:rPr>
      </w:pPr>
      <w:r w:rsidRPr="00033619">
        <w:rPr>
          <w:b/>
          <w:color w:val="000000"/>
          <w:sz w:val="22"/>
          <w:szCs w:val="22"/>
        </w:rPr>
        <w:br w:type="page"/>
      </w:r>
      <w:r w:rsidR="005B6768" w:rsidRPr="00033619">
        <w:rPr>
          <w:b/>
          <w:color w:val="000000"/>
          <w:sz w:val="22"/>
          <w:szCs w:val="22"/>
        </w:rPr>
        <w:lastRenderedPageBreak/>
        <w:t>Augstskolas studiju programmas</w:t>
      </w:r>
      <w:r w:rsidR="00C740F3" w:rsidRPr="00033619">
        <w:rPr>
          <w:b/>
          <w:color w:val="000000"/>
          <w:sz w:val="22"/>
          <w:szCs w:val="22"/>
        </w:rPr>
        <w:t xml:space="preserve"> </w:t>
      </w:r>
    </w:p>
    <w:p w:rsidR="00C740F3" w:rsidRPr="00033619" w:rsidRDefault="00C740F3" w:rsidP="00C740F3">
      <w:pPr>
        <w:ind w:left="360"/>
        <w:jc w:val="center"/>
        <w:rPr>
          <w:b/>
          <w:sz w:val="22"/>
          <w:szCs w:val="22"/>
        </w:rPr>
      </w:pPr>
      <w:r w:rsidRPr="00033619">
        <w:rPr>
          <w:b/>
          <w:sz w:val="22"/>
          <w:szCs w:val="22"/>
        </w:rPr>
        <w:t>„</w:t>
      </w:r>
      <w:r w:rsidRPr="00033619">
        <w:rPr>
          <w:b/>
          <w:color w:val="000000"/>
          <w:sz w:val="22"/>
          <w:szCs w:val="22"/>
        </w:rPr>
        <w:t>Tūrisma</w:t>
      </w:r>
      <w:r w:rsidRPr="00033619">
        <w:rPr>
          <w:b/>
          <w:sz w:val="22"/>
          <w:szCs w:val="22"/>
        </w:rPr>
        <w:t xml:space="preserve"> vadība” studiju kursa apraksts</w:t>
      </w:r>
    </w:p>
    <w:p w:rsidR="00C740F3" w:rsidRPr="00033619" w:rsidRDefault="00C740F3" w:rsidP="00C740F3">
      <w:pPr>
        <w:ind w:left="360"/>
        <w:jc w:val="center"/>
        <w:rPr>
          <w:b/>
          <w:sz w:val="22"/>
          <w:szCs w:val="22"/>
        </w:rPr>
      </w:pPr>
    </w:p>
    <w:p w:rsidR="00C740F3" w:rsidRPr="00033619" w:rsidRDefault="00C740F3" w:rsidP="00C740F3">
      <w:pPr>
        <w:jc w:val="both"/>
        <w:rPr>
          <w:b/>
          <w:sz w:val="22"/>
          <w:szCs w:val="22"/>
        </w:rPr>
      </w:pPr>
      <w:r w:rsidRPr="00033619">
        <w:rPr>
          <w:sz w:val="22"/>
          <w:szCs w:val="22"/>
        </w:rPr>
        <w:t xml:space="preserve">1. Studiju kursa nosaukums </w:t>
      </w:r>
      <w:r w:rsidRPr="00033619">
        <w:rPr>
          <w:b/>
          <w:sz w:val="22"/>
          <w:szCs w:val="22"/>
        </w:rPr>
        <w:t>Grāmatvedība</w:t>
      </w:r>
      <w:r w:rsidR="004349C2" w:rsidRPr="00033619">
        <w:rPr>
          <w:b/>
          <w:sz w:val="22"/>
          <w:szCs w:val="22"/>
        </w:rPr>
        <w:t>.</w:t>
      </w:r>
    </w:p>
    <w:p w:rsidR="00C740F3" w:rsidRPr="00033619" w:rsidRDefault="00C740F3" w:rsidP="00C740F3">
      <w:pPr>
        <w:jc w:val="both"/>
        <w:rPr>
          <w:sz w:val="22"/>
          <w:szCs w:val="22"/>
        </w:rPr>
      </w:pPr>
      <w:r w:rsidRPr="00033619">
        <w:rPr>
          <w:sz w:val="22"/>
          <w:szCs w:val="22"/>
        </w:rPr>
        <w:t>2. Prasības studiju kursa apguves uzsākšanai: nav</w:t>
      </w:r>
      <w:r w:rsidR="004349C2" w:rsidRPr="00033619">
        <w:rPr>
          <w:sz w:val="22"/>
          <w:szCs w:val="22"/>
        </w:rPr>
        <w:t>.</w:t>
      </w:r>
    </w:p>
    <w:p w:rsidR="00C740F3" w:rsidRPr="00033619" w:rsidRDefault="00C740F3" w:rsidP="00C740F3">
      <w:pPr>
        <w:rPr>
          <w:sz w:val="22"/>
          <w:szCs w:val="22"/>
        </w:rPr>
      </w:pPr>
      <w:r w:rsidRPr="00033619">
        <w:rPr>
          <w:sz w:val="22"/>
          <w:szCs w:val="22"/>
        </w:rPr>
        <w:t>3. Studiju kursa mērķis, uzdevumi un plānotie studiju rezultāti:</w:t>
      </w:r>
    </w:p>
    <w:p w:rsidR="00076B3B" w:rsidRPr="00033619" w:rsidRDefault="00076B3B" w:rsidP="00C740F3">
      <w:pPr>
        <w:ind w:firstLine="720"/>
        <w:jc w:val="both"/>
        <w:rPr>
          <w:b/>
          <w:sz w:val="22"/>
          <w:szCs w:val="22"/>
        </w:rPr>
      </w:pPr>
    </w:p>
    <w:p w:rsidR="00C740F3" w:rsidRPr="00033619" w:rsidRDefault="00C740F3" w:rsidP="00C740F3">
      <w:pPr>
        <w:ind w:firstLine="720"/>
        <w:jc w:val="both"/>
        <w:rPr>
          <w:sz w:val="22"/>
          <w:szCs w:val="22"/>
          <w:highlight w:val="yellow"/>
        </w:rPr>
      </w:pPr>
      <w:r w:rsidRPr="00033619">
        <w:rPr>
          <w:b/>
          <w:sz w:val="22"/>
          <w:szCs w:val="22"/>
        </w:rPr>
        <w:t>Mērķis -</w:t>
      </w:r>
      <w:r w:rsidRPr="00033619">
        <w:rPr>
          <w:sz w:val="22"/>
          <w:szCs w:val="22"/>
        </w:rPr>
        <w:t xml:space="preserve"> uzņēmējdarbības vadības studiju programmas studentiem palīdzēt apgūt nepieciešamā apjomā finanšu grāmatvedības kursa zināšanas, kas ļauj, pamatojoties uz uzņēmējdarbības, grāmatvedības, nodokļu un citu reglamentējošo likumdošanu un normatīvajiem aktiem, izprast grāmatvedības organizāciju un uzskaites darba tehnoloģiju uzņēmumā.</w:t>
      </w:r>
    </w:p>
    <w:p w:rsidR="00076B3B" w:rsidRPr="00033619" w:rsidRDefault="00076B3B" w:rsidP="00C740F3">
      <w:pPr>
        <w:ind w:firstLine="720"/>
        <w:jc w:val="both"/>
        <w:rPr>
          <w:b/>
          <w:sz w:val="22"/>
          <w:szCs w:val="22"/>
        </w:rPr>
      </w:pPr>
    </w:p>
    <w:p w:rsidR="00C740F3" w:rsidRPr="00033619" w:rsidRDefault="00C740F3" w:rsidP="00C740F3">
      <w:pPr>
        <w:ind w:firstLine="720"/>
        <w:jc w:val="both"/>
        <w:rPr>
          <w:b/>
          <w:sz w:val="22"/>
          <w:szCs w:val="22"/>
        </w:rPr>
      </w:pPr>
      <w:r w:rsidRPr="00033619">
        <w:rPr>
          <w:b/>
          <w:sz w:val="22"/>
          <w:szCs w:val="22"/>
        </w:rPr>
        <w:t>Uzdevumi:</w:t>
      </w:r>
    </w:p>
    <w:p w:rsidR="00C740F3" w:rsidRPr="00033619" w:rsidRDefault="00C740F3" w:rsidP="001E0051">
      <w:pPr>
        <w:numPr>
          <w:ilvl w:val="0"/>
          <w:numId w:val="44"/>
        </w:numPr>
        <w:jc w:val="both"/>
        <w:rPr>
          <w:sz w:val="22"/>
          <w:szCs w:val="22"/>
        </w:rPr>
      </w:pPr>
      <w:r w:rsidRPr="00033619">
        <w:rPr>
          <w:sz w:val="22"/>
          <w:szCs w:val="22"/>
          <w:lang w:val="sv-SE"/>
        </w:rPr>
        <w:t>Sniegt</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bilances</w:t>
      </w:r>
      <w:r w:rsidRPr="00033619">
        <w:rPr>
          <w:sz w:val="22"/>
          <w:szCs w:val="22"/>
        </w:rPr>
        <w:t xml:space="preserve"> </w:t>
      </w:r>
      <w:r w:rsidRPr="00033619">
        <w:rPr>
          <w:sz w:val="22"/>
          <w:szCs w:val="22"/>
          <w:lang w:val="sv-SE"/>
        </w:rPr>
        <w:t>uzb</w:t>
      </w:r>
      <w:r w:rsidRPr="00033619">
        <w:rPr>
          <w:sz w:val="22"/>
          <w:szCs w:val="22"/>
        </w:rPr>
        <w:t>ū</w:t>
      </w:r>
      <w:r w:rsidRPr="00033619">
        <w:rPr>
          <w:sz w:val="22"/>
          <w:szCs w:val="22"/>
          <w:lang w:val="sv-SE"/>
        </w:rPr>
        <w:t>vi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saturu</w:t>
      </w:r>
      <w:r w:rsidR="004349C2" w:rsidRPr="00033619">
        <w:rPr>
          <w:sz w:val="22"/>
          <w:szCs w:val="22"/>
        </w:rPr>
        <w:t>.</w:t>
      </w:r>
    </w:p>
    <w:p w:rsidR="00C740F3" w:rsidRPr="00033619" w:rsidRDefault="00C740F3" w:rsidP="001E0051">
      <w:pPr>
        <w:numPr>
          <w:ilvl w:val="0"/>
          <w:numId w:val="44"/>
        </w:numPr>
        <w:jc w:val="both"/>
        <w:rPr>
          <w:sz w:val="22"/>
          <w:szCs w:val="22"/>
        </w:rPr>
      </w:pPr>
      <w:r w:rsidRPr="00033619">
        <w:rPr>
          <w:sz w:val="22"/>
          <w:szCs w:val="22"/>
          <w:lang w:val="fr-FR"/>
        </w:rPr>
        <w:t>Veidot</w:t>
      </w:r>
      <w:r w:rsidRPr="00033619">
        <w:rPr>
          <w:sz w:val="22"/>
          <w:szCs w:val="22"/>
        </w:rPr>
        <w:t xml:space="preserve"> </w:t>
      </w:r>
      <w:r w:rsidRPr="00033619">
        <w:rPr>
          <w:sz w:val="22"/>
          <w:szCs w:val="22"/>
          <w:lang w:val="fr-FR"/>
        </w:rPr>
        <w:t>prasmes</w:t>
      </w:r>
      <w:r w:rsidRPr="00033619">
        <w:rPr>
          <w:sz w:val="22"/>
          <w:szCs w:val="22"/>
        </w:rPr>
        <w:t xml:space="preserve"> </w:t>
      </w:r>
      <w:r w:rsidRPr="00033619">
        <w:rPr>
          <w:sz w:val="22"/>
          <w:szCs w:val="22"/>
          <w:lang w:val="fr-FR"/>
        </w:rPr>
        <w:t>atpaz</w:t>
      </w:r>
      <w:r w:rsidRPr="00033619">
        <w:rPr>
          <w:sz w:val="22"/>
          <w:szCs w:val="22"/>
        </w:rPr>
        <w:t>ī</w:t>
      </w:r>
      <w:r w:rsidRPr="00033619">
        <w:rPr>
          <w:sz w:val="22"/>
          <w:szCs w:val="22"/>
          <w:lang w:val="fr-FR"/>
        </w:rPr>
        <w:t>t</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pareizi</w:t>
      </w:r>
      <w:r w:rsidRPr="00033619">
        <w:rPr>
          <w:sz w:val="22"/>
          <w:szCs w:val="22"/>
        </w:rPr>
        <w:t xml:space="preserve"> </w:t>
      </w:r>
      <w:r w:rsidRPr="00033619">
        <w:rPr>
          <w:sz w:val="22"/>
          <w:szCs w:val="22"/>
          <w:lang w:val="fr-FR"/>
        </w:rPr>
        <w:t>klasific</w:t>
      </w:r>
      <w:r w:rsidRPr="00033619">
        <w:rPr>
          <w:sz w:val="22"/>
          <w:szCs w:val="22"/>
        </w:rPr>
        <w:t>ē</w:t>
      </w:r>
      <w:r w:rsidRPr="00033619">
        <w:rPr>
          <w:sz w:val="22"/>
          <w:szCs w:val="22"/>
          <w:lang w:val="fr-FR"/>
        </w:rPr>
        <w:t>t</w:t>
      </w:r>
      <w:r w:rsidRPr="00033619">
        <w:rPr>
          <w:sz w:val="22"/>
          <w:szCs w:val="22"/>
        </w:rPr>
        <w:t xml:space="preserve"> </w:t>
      </w:r>
      <w:r w:rsidRPr="00033619">
        <w:rPr>
          <w:sz w:val="22"/>
          <w:szCs w:val="22"/>
          <w:lang w:val="fr-FR"/>
        </w:rPr>
        <w:t>gr</w:t>
      </w:r>
      <w:r w:rsidRPr="00033619">
        <w:rPr>
          <w:sz w:val="22"/>
          <w:szCs w:val="22"/>
        </w:rPr>
        <w:t>ā</w:t>
      </w:r>
      <w:r w:rsidRPr="00033619">
        <w:rPr>
          <w:sz w:val="22"/>
          <w:szCs w:val="22"/>
          <w:lang w:val="fr-FR"/>
        </w:rPr>
        <w:t>matved</w:t>
      </w:r>
      <w:r w:rsidRPr="00033619">
        <w:rPr>
          <w:sz w:val="22"/>
          <w:szCs w:val="22"/>
        </w:rPr>
        <w:t>ī</w:t>
      </w:r>
      <w:r w:rsidRPr="00033619">
        <w:rPr>
          <w:sz w:val="22"/>
          <w:szCs w:val="22"/>
          <w:lang w:val="fr-FR"/>
        </w:rPr>
        <w:t>bas</w:t>
      </w:r>
      <w:r w:rsidRPr="00033619">
        <w:rPr>
          <w:sz w:val="22"/>
          <w:szCs w:val="22"/>
        </w:rPr>
        <w:t xml:space="preserve"> </w:t>
      </w:r>
      <w:r w:rsidRPr="00033619">
        <w:rPr>
          <w:sz w:val="22"/>
          <w:szCs w:val="22"/>
          <w:lang w:val="fr-FR"/>
        </w:rPr>
        <w:t>objektus</w:t>
      </w:r>
      <w:r w:rsidR="004349C2" w:rsidRPr="00033619">
        <w:rPr>
          <w:sz w:val="22"/>
          <w:szCs w:val="22"/>
          <w:lang w:val="fr-FR"/>
        </w:rPr>
        <w:t>.</w:t>
      </w:r>
    </w:p>
    <w:p w:rsidR="00C740F3" w:rsidRPr="00033619" w:rsidRDefault="00C740F3" w:rsidP="001E0051">
      <w:pPr>
        <w:numPr>
          <w:ilvl w:val="0"/>
          <w:numId w:val="44"/>
        </w:numPr>
        <w:jc w:val="both"/>
        <w:rPr>
          <w:sz w:val="22"/>
          <w:szCs w:val="22"/>
        </w:rPr>
      </w:pPr>
      <w:r w:rsidRPr="00033619">
        <w:rPr>
          <w:sz w:val="22"/>
          <w:szCs w:val="22"/>
          <w:lang w:val="fr-FR"/>
        </w:rPr>
        <w:t>Sniegt</w:t>
      </w:r>
      <w:r w:rsidRPr="00033619">
        <w:rPr>
          <w:sz w:val="22"/>
          <w:szCs w:val="22"/>
        </w:rPr>
        <w:t xml:space="preserve"> </w:t>
      </w:r>
      <w:r w:rsidRPr="00033619">
        <w:rPr>
          <w:sz w:val="22"/>
          <w:szCs w:val="22"/>
          <w:lang w:val="fr-FR"/>
        </w:rPr>
        <w:t>zin</w:t>
      </w:r>
      <w:r w:rsidRPr="00033619">
        <w:rPr>
          <w:sz w:val="22"/>
          <w:szCs w:val="22"/>
        </w:rPr>
        <w:t>āš</w:t>
      </w:r>
      <w:r w:rsidRPr="00033619">
        <w:rPr>
          <w:sz w:val="22"/>
          <w:szCs w:val="22"/>
          <w:lang w:val="fr-FR"/>
        </w:rPr>
        <w:t>anas</w:t>
      </w:r>
      <w:r w:rsidRPr="00033619">
        <w:rPr>
          <w:sz w:val="22"/>
          <w:szCs w:val="22"/>
        </w:rPr>
        <w:t xml:space="preserve"> </w:t>
      </w:r>
      <w:r w:rsidRPr="00033619">
        <w:rPr>
          <w:sz w:val="22"/>
          <w:szCs w:val="22"/>
          <w:lang w:val="fr-FR"/>
        </w:rPr>
        <w:t>par</w:t>
      </w:r>
      <w:r w:rsidRPr="00033619">
        <w:rPr>
          <w:sz w:val="22"/>
          <w:szCs w:val="22"/>
        </w:rPr>
        <w:t xml:space="preserve"> </w:t>
      </w:r>
      <w:r w:rsidRPr="00033619">
        <w:rPr>
          <w:sz w:val="22"/>
          <w:szCs w:val="22"/>
          <w:lang w:val="fr-FR"/>
        </w:rPr>
        <w:t>uz</w:t>
      </w:r>
      <w:r w:rsidRPr="00033619">
        <w:rPr>
          <w:sz w:val="22"/>
          <w:szCs w:val="22"/>
        </w:rPr>
        <w:t>ņē</w:t>
      </w:r>
      <w:r w:rsidRPr="00033619">
        <w:rPr>
          <w:sz w:val="22"/>
          <w:szCs w:val="22"/>
          <w:lang w:val="fr-FR"/>
        </w:rPr>
        <w:t>muma</w:t>
      </w:r>
      <w:r w:rsidRPr="00033619">
        <w:rPr>
          <w:sz w:val="22"/>
          <w:szCs w:val="22"/>
        </w:rPr>
        <w:t xml:space="preserve"> </w:t>
      </w:r>
      <w:r w:rsidRPr="00033619">
        <w:rPr>
          <w:sz w:val="22"/>
          <w:szCs w:val="22"/>
          <w:lang w:val="fr-FR"/>
        </w:rPr>
        <w:t>saimniecisk</w:t>
      </w:r>
      <w:r w:rsidRPr="00033619">
        <w:rPr>
          <w:sz w:val="22"/>
          <w:szCs w:val="22"/>
        </w:rPr>
        <w:t>ā</w:t>
      </w:r>
      <w:r w:rsidRPr="00033619">
        <w:rPr>
          <w:sz w:val="22"/>
          <w:szCs w:val="22"/>
          <w:lang w:val="fr-FR"/>
        </w:rPr>
        <w:t>s</w:t>
      </w:r>
      <w:r w:rsidRPr="00033619">
        <w:rPr>
          <w:sz w:val="22"/>
          <w:szCs w:val="22"/>
        </w:rPr>
        <w:t xml:space="preserve"> </w:t>
      </w:r>
      <w:r w:rsidRPr="00033619">
        <w:rPr>
          <w:sz w:val="22"/>
          <w:szCs w:val="22"/>
          <w:lang w:val="fr-FR"/>
        </w:rPr>
        <w:t>darb</w:t>
      </w:r>
      <w:r w:rsidRPr="00033619">
        <w:rPr>
          <w:sz w:val="22"/>
          <w:szCs w:val="22"/>
        </w:rPr>
        <w:t>ī</w:t>
      </w:r>
      <w:r w:rsidRPr="00033619">
        <w:rPr>
          <w:sz w:val="22"/>
          <w:szCs w:val="22"/>
          <w:lang w:val="fr-FR"/>
        </w:rPr>
        <w:t>bas</w:t>
      </w:r>
      <w:r w:rsidRPr="00033619">
        <w:rPr>
          <w:sz w:val="22"/>
          <w:szCs w:val="22"/>
        </w:rPr>
        <w:t xml:space="preserve"> </w:t>
      </w:r>
      <w:r w:rsidRPr="00033619">
        <w:rPr>
          <w:sz w:val="22"/>
          <w:szCs w:val="22"/>
          <w:lang w:val="fr-FR"/>
        </w:rPr>
        <w:t>ie</w:t>
      </w:r>
      <w:r w:rsidRPr="00033619">
        <w:rPr>
          <w:sz w:val="22"/>
          <w:szCs w:val="22"/>
        </w:rPr>
        <w:t>ņē</w:t>
      </w:r>
      <w:r w:rsidRPr="00033619">
        <w:rPr>
          <w:sz w:val="22"/>
          <w:szCs w:val="22"/>
          <w:lang w:val="fr-FR"/>
        </w:rPr>
        <w:t>mumu</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izdevumu</w:t>
      </w:r>
      <w:r w:rsidRPr="00033619">
        <w:rPr>
          <w:sz w:val="22"/>
          <w:szCs w:val="22"/>
        </w:rPr>
        <w:t xml:space="preserve"> </w:t>
      </w:r>
      <w:r w:rsidRPr="00033619">
        <w:rPr>
          <w:sz w:val="22"/>
          <w:szCs w:val="22"/>
          <w:lang w:val="fr-FR"/>
        </w:rPr>
        <w:t>uzskaiti</w:t>
      </w:r>
      <w:r w:rsidR="004349C2" w:rsidRPr="00033619">
        <w:rPr>
          <w:sz w:val="22"/>
          <w:szCs w:val="22"/>
          <w:lang w:val="fr-FR"/>
        </w:rPr>
        <w:t>.</w:t>
      </w:r>
    </w:p>
    <w:p w:rsidR="00C740F3" w:rsidRPr="00033619" w:rsidRDefault="00C740F3" w:rsidP="001E0051">
      <w:pPr>
        <w:numPr>
          <w:ilvl w:val="0"/>
          <w:numId w:val="44"/>
        </w:numPr>
        <w:jc w:val="both"/>
        <w:rPr>
          <w:sz w:val="22"/>
          <w:szCs w:val="22"/>
        </w:rPr>
      </w:pPr>
      <w:r w:rsidRPr="00033619">
        <w:rPr>
          <w:sz w:val="22"/>
          <w:szCs w:val="22"/>
          <w:lang w:val="fr-FR"/>
        </w:rPr>
        <w:t>Veidot</w:t>
      </w:r>
      <w:r w:rsidRPr="00033619">
        <w:rPr>
          <w:sz w:val="22"/>
          <w:szCs w:val="22"/>
        </w:rPr>
        <w:t xml:space="preserve"> </w:t>
      </w:r>
      <w:r w:rsidRPr="00033619">
        <w:rPr>
          <w:sz w:val="22"/>
          <w:szCs w:val="22"/>
          <w:lang w:val="fr-FR"/>
        </w:rPr>
        <w:t>prasmes</w:t>
      </w:r>
      <w:r w:rsidRPr="00033619">
        <w:rPr>
          <w:sz w:val="22"/>
          <w:szCs w:val="22"/>
        </w:rPr>
        <w:t xml:space="preserve"> </w:t>
      </w:r>
      <w:r w:rsidRPr="00033619">
        <w:rPr>
          <w:sz w:val="22"/>
          <w:szCs w:val="22"/>
          <w:lang w:val="fr-FR"/>
        </w:rPr>
        <w:t>veikt</w:t>
      </w:r>
      <w:r w:rsidRPr="00033619">
        <w:rPr>
          <w:sz w:val="22"/>
          <w:szCs w:val="22"/>
        </w:rPr>
        <w:t xml:space="preserve"> </w:t>
      </w:r>
      <w:r w:rsidRPr="00033619">
        <w:rPr>
          <w:sz w:val="22"/>
          <w:szCs w:val="22"/>
          <w:lang w:val="fr-FR"/>
        </w:rPr>
        <w:t>da</w:t>
      </w:r>
      <w:r w:rsidRPr="00033619">
        <w:rPr>
          <w:sz w:val="22"/>
          <w:szCs w:val="22"/>
        </w:rPr>
        <w:t>žā</w:t>
      </w:r>
      <w:r w:rsidRPr="00033619">
        <w:rPr>
          <w:sz w:val="22"/>
          <w:szCs w:val="22"/>
          <w:lang w:val="fr-FR"/>
        </w:rPr>
        <w:t>dus</w:t>
      </w:r>
      <w:r w:rsidRPr="00033619">
        <w:rPr>
          <w:sz w:val="22"/>
          <w:szCs w:val="22"/>
        </w:rPr>
        <w:t xml:space="preserve"> </w:t>
      </w:r>
      <w:r w:rsidRPr="00033619">
        <w:rPr>
          <w:sz w:val="22"/>
          <w:szCs w:val="22"/>
          <w:lang w:val="fr-FR"/>
        </w:rPr>
        <w:t>gr</w:t>
      </w:r>
      <w:r w:rsidRPr="00033619">
        <w:rPr>
          <w:sz w:val="22"/>
          <w:szCs w:val="22"/>
        </w:rPr>
        <w:t>ā</w:t>
      </w:r>
      <w:r w:rsidRPr="00033619">
        <w:rPr>
          <w:sz w:val="22"/>
          <w:szCs w:val="22"/>
          <w:lang w:val="fr-FR"/>
        </w:rPr>
        <w:t>matved</w:t>
      </w:r>
      <w:r w:rsidRPr="00033619">
        <w:rPr>
          <w:sz w:val="22"/>
          <w:szCs w:val="22"/>
        </w:rPr>
        <w:t>ī</w:t>
      </w:r>
      <w:r w:rsidRPr="00033619">
        <w:rPr>
          <w:sz w:val="22"/>
          <w:szCs w:val="22"/>
          <w:lang w:val="fr-FR"/>
        </w:rPr>
        <w:t>bas</w:t>
      </w:r>
      <w:r w:rsidRPr="00033619">
        <w:rPr>
          <w:sz w:val="22"/>
          <w:szCs w:val="22"/>
        </w:rPr>
        <w:t xml:space="preserve"> </w:t>
      </w:r>
      <w:r w:rsidRPr="00033619">
        <w:rPr>
          <w:sz w:val="22"/>
          <w:szCs w:val="22"/>
          <w:lang w:val="fr-FR"/>
        </w:rPr>
        <w:t>apr</w:t>
      </w:r>
      <w:r w:rsidRPr="00033619">
        <w:rPr>
          <w:sz w:val="22"/>
          <w:szCs w:val="22"/>
        </w:rPr>
        <w:t>ēķ</w:t>
      </w:r>
      <w:r w:rsidRPr="00033619">
        <w:rPr>
          <w:sz w:val="22"/>
          <w:szCs w:val="22"/>
          <w:lang w:val="fr-FR"/>
        </w:rPr>
        <w:t>inus</w:t>
      </w:r>
      <w:r w:rsidRPr="00033619">
        <w:rPr>
          <w:sz w:val="22"/>
          <w:szCs w:val="22"/>
        </w:rPr>
        <w:t xml:space="preserve">, </w:t>
      </w:r>
      <w:r w:rsidRPr="00033619">
        <w:rPr>
          <w:sz w:val="22"/>
          <w:szCs w:val="22"/>
          <w:lang w:val="fr-FR"/>
        </w:rPr>
        <w:t>t</w:t>
      </w:r>
      <w:r w:rsidRPr="00033619">
        <w:rPr>
          <w:sz w:val="22"/>
          <w:szCs w:val="22"/>
        </w:rPr>
        <w:t>.</w:t>
      </w:r>
      <w:r w:rsidRPr="00033619">
        <w:rPr>
          <w:sz w:val="22"/>
          <w:szCs w:val="22"/>
          <w:lang w:val="fr-FR"/>
        </w:rPr>
        <w:t>sk</w:t>
      </w:r>
      <w:r w:rsidRPr="00033619">
        <w:rPr>
          <w:sz w:val="22"/>
          <w:szCs w:val="22"/>
        </w:rPr>
        <w:t xml:space="preserve">., </w:t>
      </w:r>
      <w:r w:rsidRPr="00033619">
        <w:rPr>
          <w:sz w:val="22"/>
          <w:szCs w:val="22"/>
          <w:lang w:val="fr-FR"/>
        </w:rPr>
        <w:t>darba</w:t>
      </w:r>
      <w:r w:rsidRPr="00033619">
        <w:rPr>
          <w:sz w:val="22"/>
          <w:szCs w:val="22"/>
        </w:rPr>
        <w:t xml:space="preserve"> </w:t>
      </w:r>
      <w:r w:rsidRPr="00033619">
        <w:rPr>
          <w:sz w:val="22"/>
          <w:szCs w:val="22"/>
          <w:lang w:val="fr-FR"/>
        </w:rPr>
        <w:t>algas</w:t>
      </w:r>
      <w:r w:rsidRPr="00033619">
        <w:rPr>
          <w:sz w:val="22"/>
          <w:szCs w:val="22"/>
        </w:rPr>
        <w:t xml:space="preserve"> </w:t>
      </w:r>
      <w:r w:rsidRPr="00033619">
        <w:rPr>
          <w:sz w:val="22"/>
          <w:szCs w:val="22"/>
          <w:lang w:val="fr-FR"/>
        </w:rPr>
        <w:t>apr</w:t>
      </w:r>
      <w:r w:rsidRPr="00033619">
        <w:rPr>
          <w:sz w:val="22"/>
          <w:szCs w:val="22"/>
        </w:rPr>
        <w:t>ēķ</w:t>
      </w:r>
      <w:r w:rsidRPr="00033619">
        <w:rPr>
          <w:sz w:val="22"/>
          <w:szCs w:val="22"/>
          <w:lang w:val="fr-FR"/>
        </w:rPr>
        <w:t>ins</w:t>
      </w:r>
      <w:r w:rsidRPr="00033619">
        <w:rPr>
          <w:sz w:val="22"/>
          <w:szCs w:val="22"/>
        </w:rPr>
        <w:t xml:space="preserve">, </w:t>
      </w:r>
      <w:r w:rsidRPr="00033619">
        <w:rPr>
          <w:sz w:val="22"/>
          <w:szCs w:val="22"/>
          <w:lang w:val="fr-FR"/>
        </w:rPr>
        <w:t>nodok</w:t>
      </w:r>
      <w:r w:rsidRPr="00033619">
        <w:rPr>
          <w:sz w:val="22"/>
          <w:szCs w:val="22"/>
        </w:rPr>
        <w:t>ļ</w:t>
      </w:r>
      <w:r w:rsidRPr="00033619">
        <w:rPr>
          <w:sz w:val="22"/>
          <w:szCs w:val="22"/>
          <w:lang w:val="fr-FR"/>
        </w:rPr>
        <w:t>u</w:t>
      </w:r>
      <w:r w:rsidRPr="00033619">
        <w:rPr>
          <w:sz w:val="22"/>
          <w:szCs w:val="22"/>
        </w:rPr>
        <w:t xml:space="preserve"> </w:t>
      </w:r>
      <w:r w:rsidRPr="00033619">
        <w:rPr>
          <w:sz w:val="22"/>
          <w:szCs w:val="22"/>
          <w:lang w:val="fr-FR"/>
        </w:rPr>
        <w:t>no</w:t>
      </w:r>
      <w:r w:rsidRPr="00033619">
        <w:rPr>
          <w:sz w:val="22"/>
          <w:szCs w:val="22"/>
        </w:rPr>
        <w:t xml:space="preserve"> </w:t>
      </w:r>
      <w:r w:rsidRPr="00033619">
        <w:rPr>
          <w:sz w:val="22"/>
          <w:szCs w:val="22"/>
          <w:lang w:val="fr-FR"/>
        </w:rPr>
        <w:t>darba</w:t>
      </w:r>
      <w:r w:rsidRPr="00033619">
        <w:rPr>
          <w:sz w:val="22"/>
          <w:szCs w:val="22"/>
        </w:rPr>
        <w:t xml:space="preserve"> </w:t>
      </w:r>
      <w:r w:rsidRPr="00033619">
        <w:rPr>
          <w:sz w:val="22"/>
          <w:szCs w:val="22"/>
          <w:lang w:val="fr-FR"/>
        </w:rPr>
        <w:t>algas</w:t>
      </w:r>
      <w:r w:rsidRPr="00033619">
        <w:rPr>
          <w:sz w:val="22"/>
          <w:szCs w:val="22"/>
        </w:rPr>
        <w:t xml:space="preserve"> </w:t>
      </w:r>
      <w:r w:rsidRPr="00033619">
        <w:rPr>
          <w:sz w:val="22"/>
          <w:szCs w:val="22"/>
          <w:lang w:val="fr-FR"/>
        </w:rPr>
        <w:t>apr</w:t>
      </w:r>
      <w:r w:rsidRPr="00033619">
        <w:rPr>
          <w:sz w:val="22"/>
          <w:szCs w:val="22"/>
        </w:rPr>
        <w:t>ēķ</w:t>
      </w:r>
      <w:r w:rsidRPr="00033619">
        <w:rPr>
          <w:sz w:val="22"/>
          <w:szCs w:val="22"/>
          <w:lang w:val="fr-FR"/>
        </w:rPr>
        <w:t>ins</w:t>
      </w:r>
      <w:r w:rsidRPr="00033619">
        <w:rPr>
          <w:sz w:val="22"/>
          <w:szCs w:val="22"/>
        </w:rPr>
        <w:t xml:space="preserve">, </w:t>
      </w:r>
      <w:r w:rsidRPr="00033619">
        <w:rPr>
          <w:sz w:val="22"/>
          <w:szCs w:val="22"/>
          <w:lang w:val="fr-FR"/>
        </w:rPr>
        <w:t>pamatl</w:t>
      </w:r>
      <w:r w:rsidRPr="00033619">
        <w:rPr>
          <w:sz w:val="22"/>
          <w:szCs w:val="22"/>
        </w:rPr>
        <w:t>ī</w:t>
      </w:r>
      <w:r w:rsidRPr="00033619">
        <w:rPr>
          <w:sz w:val="22"/>
          <w:szCs w:val="22"/>
          <w:lang w:val="fr-FR"/>
        </w:rPr>
        <w:t>dzek</w:t>
      </w:r>
      <w:r w:rsidRPr="00033619">
        <w:rPr>
          <w:sz w:val="22"/>
          <w:szCs w:val="22"/>
        </w:rPr>
        <w:t>ļ</w:t>
      </w:r>
      <w:r w:rsidRPr="00033619">
        <w:rPr>
          <w:sz w:val="22"/>
          <w:szCs w:val="22"/>
          <w:lang w:val="fr-FR"/>
        </w:rPr>
        <w:t>u</w:t>
      </w:r>
      <w:r w:rsidRPr="00033619">
        <w:rPr>
          <w:sz w:val="22"/>
          <w:szCs w:val="22"/>
        </w:rPr>
        <w:t xml:space="preserve"> </w:t>
      </w:r>
      <w:r w:rsidRPr="00033619">
        <w:rPr>
          <w:sz w:val="22"/>
          <w:szCs w:val="22"/>
          <w:lang w:val="fr-FR"/>
        </w:rPr>
        <w:t>nolietojuma</w:t>
      </w:r>
      <w:r w:rsidRPr="00033619">
        <w:rPr>
          <w:sz w:val="22"/>
          <w:szCs w:val="22"/>
        </w:rPr>
        <w:t xml:space="preserve"> </w:t>
      </w:r>
      <w:r w:rsidRPr="00033619">
        <w:rPr>
          <w:sz w:val="22"/>
          <w:szCs w:val="22"/>
          <w:lang w:val="fr-FR"/>
        </w:rPr>
        <w:t>apr</w:t>
      </w:r>
      <w:r w:rsidRPr="00033619">
        <w:rPr>
          <w:sz w:val="22"/>
          <w:szCs w:val="22"/>
        </w:rPr>
        <w:t>ēķ</w:t>
      </w:r>
      <w:r w:rsidRPr="00033619">
        <w:rPr>
          <w:sz w:val="22"/>
          <w:szCs w:val="22"/>
          <w:lang w:val="fr-FR"/>
        </w:rPr>
        <w:t>ins</w:t>
      </w:r>
      <w:r w:rsidR="004349C2" w:rsidRPr="00033619">
        <w:rPr>
          <w:sz w:val="22"/>
          <w:szCs w:val="22"/>
          <w:lang w:val="fr-FR"/>
        </w:rPr>
        <w:t>.</w:t>
      </w:r>
    </w:p>
    <w:p w:rsidR="00C740F3" w:rsidRPr="00033619" w:rsidRDefault="00C740F3" w:rsidP="001E0051">
      <w:pPr>
        <w:numPr>
          <w:ilvl w:val="0"/>
          <w:numId w:val="44"/>
        </w:numPr>
        <w:jc w:val="both"/>
        <w:rPr>
          <w:sz w:val="22"/>
          <w:szCs w:val="22"/>
        </w:rPr>
      </w:pPr>
      <w:r w:rsidRPr="00033619">
        <w:rPr>
          <w:sz w:val="22"/>
          <w:szCs w:val="22"/>
          <w:lang w:val="fr-FR"/>
        </w:rPr>
        <w:t>Veidot</w:t>
      </w:r>
      <w:r w:rsidRPr="00033619">
        <w:rPr>
          <w:sz w:val="22"/>
          <w:szCs w:val="22"/>
        </w:rPr>
        <w:t xml:space="preserve"> </w:t>
      </w:r>
      <w:r w:rsidRPr="00033619">
        <w:rPr>
          <w:sz w:val="22"/>
          <w:szCs w:val="22"/>
          <w:lang w:val="fr-FR"/>
        </w:rPr>
        <w:t>prasmes</w:t>
      </w:r>
      <w:r w:rsidRPr="00033619">
        <w:rPr>
          <w:sz w:val="22"/>
          <w:szCs w:val="22"/>
        </w:rPr>
        <w:t xml:space="preserve"> </w:t>
      </w:r>
      <w:r w:rsidRPr="00033619">
        <w:rPr>
          <w:sz w:val="22"/>
          <w:szCs w:val="22"/>
          <w:lang w:val="fr-FR"/>
        </w:rPr>
        <w:t>sast</w:t>
      </w:r>
      <w:r w:rsidRPr="00033619">
        <w:rPr>
          <w:sz w:val="22"/>
          <w:szCs w:val="22"/>
        </w:rPr>
        <w:t>ā</w:t>
      </w:r>
      <w:r w:rsidRPr="00033619">
        <w:rPr>
          <w:sz w:val="22"/>
          <w:szCs w:val="22"/>
          <w:lang w:val="fr-FR"/>
        </w:rPr>
        <w:t>d</w:t>
      </w:r>
      <w:r w:rsidRPr="00033619">
        <w:rPr>
          <w:sz w:val="22"/>
          <w:szCs w:val="22"/>
        </w:rPr>
        <w:t>ī</w:t>
      </w:r>
      <w:r w:rsidRPr="00033619">
        <w:rPr>
          <w:sz w:val="22"/>
          <w:szCs w:val="22"/>
          <w:lang w:val="fr-FR"/>
        </w:rPr>
        <w:t>t</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las</w:t>
      </w:r>
      <w:r w:rsidRPr="00033619">
        <w:rPr>
          <w:sz w:val="22"/>
          <w:szCs w:val="22"/>
        </w:rPr>
        <w:t>ī</w:t>
      </w:r>
      <w:r w:rsidRPr="00033619">
        <w:rPr>
          <w:sz w:val="22"/>
          <w:szCs w:val="22"/>
          <w:lang w:val="fr-FR"/>
        </w:rPr>
        <w:t>t</w:t>
      </w:r>
      <w:r w:rsidRPr="00033619">
        <w:rPr>
          <w:sz w:val="22"/>
          <w:szCs w:val="22"/>
        </w:rPr>
        <w:t xml:space="preserve"> </w:t>
      </w:r>
      <w:r w:rsidRPr="00033619">
        <w:rPr>
          <w:sz w:val="22"/>
          <w:szCs w:val="22"/>
          <w:lang w:val="fr-FR"/>
        </w:rPr>
        <w:t>gr</w:t>
      </w:r>
      <w:r w:rsidRPr="00033619">
        <w:rPr>
          <w:sz w:val="22"/>
          <w:szCs w:val="22"/>
        </w:rPr>
        <w:t>ā</w:t>
      </w:r>
      <w:r w:rsidRPr="00033619">
        <w:rPr>
          <w:sz w:val="22"/>
          <w:szCs w:val="22"/>
          <w:lang w:val="fr-FR"/>
        </w:rPr>
        <w:t>matved</w:t>
      </w:r>
      <w:r w:rsidRPr="00033619">
        <w:rPr>
          <w:sz w:val="22"/>
          <w:szCs w:val="22"/>
        </w:rPr>
        <w:t>ī</w:t>
      </w:r>
      <w:r w:rsidRPr="00033619">
        <w:rPr>
          <w:sz w:val="22"/>
          <w:szCs w:val="22"/>
          <w:lang w:val="fr-FR"/>
        </w:rPr>
        <w:t>bas</w:t>
      </w:r>
      <w:r w:rsidRPr="00033619">
        <w:rPr>
          <w:sz w:val="22"/>
          <w:szCs w:val="22"/>
        </w:rPr>
        <w:t xml:space="preserve"> </w:t>
      </w:r>
      <w:r w:rsidRPr="00033619">
        <w:rPr>
          <w:sz w:val="22"/>
          <w:szCs w:val="22"/>
          <w:lang w:val="fr-FR"/>
        </w:rPr>
        <w:t>p</w:t>
      </w:r>
      <w:r w:rsidRPr="00033619">
        <w:rPr>
          <w:sz w:val="22"/>
          <w:szCs w:val="22"/>
        </w:rPr>
        <w:t>ā</w:t>
      </w:r>
      <w:r w:rsidRPr="00033619">
        <w:rPr>
          <w:sz w:val="22"/>
          <w:szCs w:val="22"/>
          <w:lang w:val="fr-FR"/>
        </w:rPr>
        <w:t>rskatus</w:t>
      </w:r>
      <w:r w:rsidR="004349C2" w:rsidRPr="00033619">
        <w:rPr>
          <w:sz w:val="22"/>
          <w:szCs w:val="22"/>
          <w:lang w:val="fr-FR"/>
        </w:rPr>
        <w:t>.</w:t>
      </w:r>
    </w:p>
    <w:p w:rsidR="00076B3B" w:rsidRPr="00033619" w:rsidRDefault="00076B3B" w:rsidP="00C740F3">
      <w:pPr>
        <w:ind w:firstLine="720"/>
        <w:jc w:val="both"/>
        <w:rPr>
          <w:b/>
          <w:sz w:val="22"/>
          <w:szCs w:val="22"/>
        </w:rPr>
      </w:pPr>
    </w:p>
    <w:p w:rsidR="00C740F3" w:rsidRPr="00033619" w:rsidRDefault="00C740F3" w:rsidP="00C740F3">
      <w:pPr>
        <w:ind w:firstLine="720"/>
        <w:jc w:val="both"/>
        <w:rPr>
          <w:b/>
          <w:sz w:val="22"/>
          <w:szCs w:val="22"/>
        </w:rPr>
      </w:pPr>
      <w:r w:rsidRPr="00033619">
        <w:rPr>
          <w:b/>
          <w:sz w:val="22"/>
          <w:szCs w:val="22"/>
        </w:rPr>
        <w:t>Plānotie studiju rezultāti:</w:t>
      </w:r>
    </w:p>
    <w:p w:rsidR="00C740F3" w:rsidRPr="00033619" w:rsidRDefault="00C740F3" w:rsidP="00076B3B">
      <w:pPr>
        <w:ind w:left="1134"/>
        <w:jc w:val="both"/>
        <w:rPr>
          <w:bCs/>
          <w:color w:val="000000"/>
          <w:sz w:val="22"/>
          <w:szCs w:val="22"/>
        </w:rPr>
      </w:pPr>
      <w:r w:rsidRPr="00033619">
        <w:rPr>
          <w:b/>
          <w:sz w:val="22"/>
          <w:szCs w:val="22"/>
        </w:rPr>
        <w:t>Zināšanas</w:t>
      </w:r>
      <w:r w:rsidRPr="00033619">
        <w:rPr>
          <w:sz w:val="22"/>
          <w:szCs w:val="22"/>
        </w:rPr>
        <w:t xml:space="preserve"> – teorētiskās zināšanas par grāmatvedības procesiem uzņēmumā</w:t>
      </w:r>
      <w:r w:rsidR="004349C2" w:rsidRPr="00033619">
        <w:rPr>
          <w:bCs/>
          <w:color w:val="000000"/>
          <w:sz w:val="22"/>
          <w:szCs w:val="22"/>
        </w:rPr>
        <w:t>.</w:t>
      </w:r>
    </w:p>
    <w:p w:rsidR="00C740F3" w:rsidRPr="00033619" w:rsidRDefault="00C740F3" w:rsidP="00076B3B">
      <w:pPr>
        <w:ind w:left="1134"/>
        <w:jc w:val="both"/>
        <w:rPr>
          <w:bCs/>
          <w:sz w:val="22"/>
          <w:szCs w:val="22"/>
        </w:rPr>
      </w:pPr>
      <w:r w:rsidRPr="00033619">
        <w:rPr>
          <w:b/>
          <w:sz w:val="22"/>
          <w:szCs w:val="22"/>
        </w:rPr>
        <w:t>Prasmes</w:t>
      </w:r>
      <w:r w:rsidRPr="00033619">
        <w:rPr>
          <w:sz w:val="22"/>
          <w:szCs w:val="22"/>
        </w:rPr>
        <w:t xml:space="preserve"> – uz teorētisko zināšanu pamata prot klasificēt grāmatvedības objektus, izprot uzņēmuma ieņēmumu un izdevumu uzskaiti, apgūtās programmas ietvaros spēj veikt dažādus grāmatvedības aprēķinus, sastādīt vienkāršotu bilanci</w:t>
      </w:r>
      <w:r w:rsidR="004349C2" w:rsidRPr="00033619">
        <w:rPr>
          <w:sz w:val="22"/>
          <w:szCs w:val="22"/>
        </w:rPr>
        <w:t>.</w:t>
      </w:r>
    </w:p>
    <w:p w:rsidR="00C740F3" w:rsidRPr="00033619" w:rsidRDefault="00C740F3" w:rsidP="00076B3B">
      <w:pPr>
        <w:ind w:left="1134"/>
        <w:jc w:val="both"/>
        <w:rPr>
          <w:sz w:val="22"/>
          <w:szCs w:val="22"/>
        </w:rPr>
      </w:pPr>
      <w:r w:rsidRPr="00033619">
        <w:rPr>
          <w:b/>
          <w:bCs/>
          <w:sz w:val="22"/>
          <w:szCs w:val="22"/>
        </w:rPr>
        <w:t>Kompetences</w:t>
      </w:r>
      <w:r w:rsidRPr="00033619">
        <w:rPr>
          <w:bCs/>
          <w:sz w:val="22"/>
          <w:szCs w:val="22"/>
        </w:rPr>
        <w:t xml:space="preserve"> – </w:t>
      </w:r>
      <w:r w:rsidRPr="00033619">
        <w:rPr>
          <w:sz w:val="22"/>
          <w:szCs w:val="22"/>
        </w:rPr>
        <w:t>spēja pielietot teorētiskās zināšanas un praktiskās iemaņas uzņēmuma darbības procesos</w:t>
      </w:r>
      <w:r w:rsidR="004349C2" w:rsidRPr="00033619">
        <w:rPr>
          <w:sz w:val="22"/>
          <w:szCs w:val="22"/>
        </w:rPr>
        <w:t>.</w:t>
      </w:r>
    </w:p>
    <w:p w:rsidR="00076B3B" w:rsidRPr="00033619" w:rsidRDefault="00076B3B" w:rsidP="00C740F3">
      <w:pPr>
        <w:jc w:val="both"/>
        <w:rPr>
          <w:sz w:val="22"/>
          <w:szCs w:val="22"/>
        </w:rPr>
      </w:pPr>
    </w:p>
    <w:p w:rsidR="00C740F3" w:rsidRPr="00033619" w:rsidRDefault="00C740F3" w:rsidP="00C740F3">
      <w:pPr>
        <w:jc w:val="both"/>
        <w:rPr>
          <w:sz w:val="22"/>
          <w:szCs w:val="22"/>
        </w:rPr>
      </w:pPr>
      <w:r w:rsidRPr="00033619">
        <w:rPr>
          <w:sz w:val="22"/>
          <w:szCs w:val="22"/>
        </w:rPr>
        <w:t>4. Studiju kursa saturs:</w:t>
      </w:r>
    </w:p>
    <w:p w:rsidR="00C740F3" w:rsidRPr="00033619" w:rsidRDefault="00C740F3" w:rsidP="00C740F3">
      <w:pPr>
        <w:ind w:left="708"/>
        <w:jc w:val="both"/>
        <w:rPr>
          <w:sz w:val="22"/>
          <w:szCs w:val="22"/>
        </w:rPr>
      </w:pPr>
      <w:r w:rsidRPr="00033619">
        <w:rPr>
          <w:b/>
          <w:sz w:val="22"/>
          <w:szCs w:val="22"/>
        </w:rPr>
        <w:t>Apjoms</w:t>
      </w:r>
      <w:r w:rsidRPr="00033619">
        <w:rPr>
          <w:sz w:val="22"/>
          <w:szCs w:val="22"/>
        </w:rPr>
        <w:t xml:space="preserve"> (kredītpunktu skaits) – 2 KP ( 3 ECTS)</w:t>
      </w:r>
      <w:r w:rsidR="004349C2" w:rsidRPr="00033619">
        <w:rPr>
          <w:sz w:val="22"/>
          <w:szCs w:val="22"/>
        </w:rPr>
        <w:t>.</w:t>
      </w:r>
    </w:p>
    <w:p w:rsidR="00076B3B" w:rsidRPr="00033619" w:rsidRDefault="00076B3B" w:rsidP="00C740F3">
      <w:pPr>
        <w:ind w:firstLine="708"/>
        <w:jc w:val="both"/>
        <w:rPr>
          <w:b/>
          <w:sz w:val="22"/>
          <w:szCs w:val="22"/>
          <w:lang w:val="fi-FI"/>
        </w:rPr>
      </w:pPr>
    </w:p>
    <w:p w:rsidR="00C740F3" w:rsidRPr="00033619" w:rsidRDefault="00C740F3" w:rsidP="00076B3B">
      <w:pPr>
        <w:jc w:val="center"/>
        <w:rPr>
          <w:b/>
          <w:sz w:val="22"/>
          <w:szCs w:val="22"/>
        </w:rPr>
      </w:pPr>
      <w:r w:rsidRPr="00033619">
        <w:rPr>
          <w:b/>
          <w:sz w:val="22"/>
          <w:szCs w:val="22"/>
          <w:lang w:val="fi-FI"/>
        </w:rPr>
        <w:t>Studiju</w:t>
      </w:r>
      <w:r w:rsidRPr="00033619">
        <w:rPr>
          <w:b/>
          <w:sz w:val="22"/>
          <w:szCs w:val="22"/>
        </w:rPr>
        <w:t xml:space="preserve"> </w:t>
      </w:r>
      <w:r w:rsidRPr="00033619">
        <w:rPr>
          <w:b/>
          <w:sz w:val="22"/>
          <w:szCs w:val="22"/>
          <w:lang w:val="fi-FI"/>
        </w:rPr>
        <w:t>kursa</w:t>
      </w:r>
      <w:r w:rsidRPr="00033619">
        <w:rPr>
          <w:b/>
          <w:sz w:val="22"/>
          <w:szCs w:val="22"/>
        </w:rPr>
        <w:t xml:space="preserve"> </w:t>
      </w:r>
      <w:r w:rsidRPr="00033619">
        <w:rPr>
          <w:b/>
          <w:sz w:val="22"/>
          <w:szCs w:val="22"/>
          <w:lang w:val="fi-FI"/>
        </w:rPr>
        <w:t>kalend</w:t>
      </w:r>
      <w:r w:rsidRPr="00033619">
        <w:rPr>
          <w:b/>
          <w:sz w:val="22"/>
          <w:szCs w:val="22"/>
        </w:rPr>
        <w:t>ā</w:t>
      </w:r>
      <w:r w:rsidRPr="00033619">
        <w:rPr>
          <w:b/>
          <w:sz w:val="22"/>
          <w:szCs w:val="22"/>
          <w:lang w:val="fi-FI"/>
        </w:rPr>
        <w:t>rs</w:t>
      </w:r>
      <w:r w:rsidRPr="00033619">
        <w:rPr>
          <w:b/>
          <w:sz w:val="22"/>
          <w:szCs w:val="22"/>
        </w:rPr>
        <w:t xml:space="preserve"> </w:t>
      </w:r>
      <w:r w:rsidR="00076B3B" w:rsidRPr="00033619">
        <w:rPr>
          <w:b/>
          <w:sz w:val="22"/>
          <w:szCs w:val="22"/>
        </w:rPr>
        <w:t>ne</w:t>
      </w:r>
      <w:r w:rsidRPr="00033619">
        <w:rPr>
          <w:b/>
          <w:sz w:val="22"/>
          <w:szCs w:val="22"/>
          <w:lang w:val="fi-FI"/>
        </w:rPr>
        <w:t>pilna</w:t>
      </w:r>
      <w:r w:rsidRPr="00033619">
        <w:rPr>
          <w:b/>
          <w:sz w:val="22"/>
          <w:szCs w:val="22"/>
        </w:rPr>
        <w:t xml:space="preserve"> </w:t>
      </w:r>
      <w:r w:rsidRPr="00033619">
        <w:rPr>
          <w:b/>
          <w:sz w:val="22"/>
          <w:szCs w:val="22"/>
          <w:lang w:val="fi-FI"/>
        </w:rPr>
        <w:t>laika</w:t>
      </w:r>
      <w:r w:rsidRPr="00033619">
        <w:rPr>
          <w:b/>
          <w:sz w:val="22"/>
          <w:szCs w:val="22"/>
        </w:rPr>
        <w:t xml:space="preserve"> </w:t>
      </w:r>
      <w:r w:rsidRPr="00033619">
        <w:rPr>
          <w:b/>
          <w:sz w:val="22"/>
          <w:szCs w:val="22"/>
          <w:lang w:val="fi-FI"/>
        </w:rPr>
        <w:t>studij</w:t>
      </w:r>
      <w:r w:rsidRPr="00033619">
        <w:rPr>
          <w:b/>
          <w:sz w:val="22"/>
          <w:szCs w:val="22"/>
        </w:rPr>
        <w:t>ā</w:t>
      </w:r>
      <w:r w:rsidRPr="00033619">
        <w:rPr>
          <w:b/>
          <w:sz w:val="22"/>
          <w:szCs w:val="22"/>
          <w:lang w:val="fi-FI"/>
        </w:rPr>
        <w:t>m</w:t>
      </w:r>
      <w:r w:rsidRPr="00033619">
        <w:rPr>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4"/>
        <w:gridCol w:w="6812"/>
        <w:gridCol w:w="1076"/>
      </w:tblGrid>
      <w:tr w:rsidR="00C740F3" w:rsidRPr="00033619" w:rsidTr="005B6768">
        <w:tc>
          <w:tcPr>
            <w:tcW w:w="1188" w:type="dxa"/>
          </w:tcPr>
          <w:p w:rsidR="00C740F3" w:rsidRPr="00033619" w:rsidRDefault="00C740F3" w:rsidP="005B6768">
            <w:pPr>
              <w:jc w:val="center"/>
              <w:rPr>
                <w:b/>
                <w:sz w:val="22"/>
                <w:szCs w:val="22"/>
              </w:rPr>
            </w:pPr>
            <w:r w:rsidRPr="00033619">
              <w:rPr>
                <w:b/>
                <w:sz w:val="22"/>
                <w:szCs w:val="22"/>
              </w:rPr>
              <w:t>Datums, laiks</w:t>
            </w:r>
          </w:p>
        </w:tc>
        <w:tc>
          <w:tcPr>
            <w:tcW w:w="7200" w:type="dxa"/>
          </w:tcPr>
          <w:p w:rsidR="00C740F3" w:rsidRPr="00033619" w:rsidRDefault="00C740F3" w:rsidP="005B6768">
            <w:pPr>
              <w:jc w:val="center"/>
              <w:rPr>
                <w:b/>
                <w:sz w:val="22"/>
                <w:szCs w:val="22"/>
              </w:rPr>
            </w:pPr>
            <w:r w:rsidRPr="00033619">
              <w:rPr>
                <w:b/>
                <w:sz w:val="22"/>
                <w:szCs w:val="22"/>
              </w:rPr>
              <w:t>Tēma</w:t>
            </w:r>
          </w:p>
        </w:tc>
        <w:tc>
          <w:tcPr>
            <w:tcW w:w="1089" w:type="dxa"/>
          </w:tcPr>
          <w:p w:rsidR="00C740F3" w:rsidRPr="00033619" w:rsidRDefault="00C740F3" w:rsidP="005B6768">
            <w:pPr>
              <w:jc w:val="center"/>
              <w:rPr>
                <w:b/>
                <w:sz w:val="22"/>
                <w:szCs w:val="22"/>
              </w:rPr>
            </w:pPr>
            <w:r w:rsidRPr="00033619">
              <w:rPr>
                <w:b/>
                <w:sz w:val="22"/>
                <w:szCs w:val="22"/>
              </w:rPr>
              <w:t>Stundu skaits</w:t>
            </w:r>
          </w:p>
        </w:tc>
      </w:tr>
      <w:tr w:rsidR="00C740F3" w:rsidRPr="00033619" w:rsidTr="005B6768">
        <w:tc>
          <w:tcPr>
            <w:tcW w:w="1188" w:type="dxa"/>
          </w:tcPr>
          <w:p w:rsidR="00C740F3" w:rsidRPr="00033619" w:rsidRDefault="00C740F3" w:rsidP="005B6768">
            <w:pPr>
              <w:jc w:val="both"/>
              <w:rPr>
                <w:sz w:val="22"/>
                <w:szCs w:val="22"/>
              </w:rPr>
            </w:pPr>
            <w:r w:rsidRPr="00033619">
              <w:rPr>
                <w:sz w:val="22"/>
                <w:szCs w:val="22"/>
              </w:rPr>
              <w:t xml:space="preserve">Precizē </w:t>
            </w:r>
          </w:p>
          <w:p w:rsidR="00C740F3" w:rsidRPr="00033619" w:rsidRDefault="00C740F3" w:rsidP="005B6768">
            <w:pPr>
              <w:jc w:val="both"/>
              <w:rPr>
                <w:b/>
                <w:sz w:val="22"/>
                <w:szCs w:val="22"/>
              </w:rPr>
            </w:pPr>
            <w:r w:rsidRPr="00033619">
              <w:rPr>
                <w:sz w:val="22"/>
                <w:szCs w:val="22"/>
              </w:rPr>
              <w:t>katra semestra sākumā</w:t>
            </w:r>
          </w:p>
        </w:tc>
        <w:tc>
          <w:tcPr>
            <w:tcW w:w="7200" w:type="dxa"/>
          </w:tcPr>
          <w:p w:rsidR="00C740F3" w:rsidRPr="00033619" w:rsidRDefault="00C740F3" w:rsidP="00DF23A7">
            <w:pPr>
              <w:pStyle w:val="BodyText"/>
              <w:numPr>
                <w:ilvl w:val="0"/>
                <w:numId w:val="89"/>
              </w:numPr>
              <w:tabs>
                <w:tab w:val="left" w:pos="230"/>
              </w:tabs>
              <w:spacing w:after="0"/>
              <w:ind w:left="230" w:hanging="230"/>
              <w:rPr>
                <w:bCs/>
                <w:iCs/>
                <w:sz w:val="22"/>
                <w:szCs w:val="22"/>
              </w:rPr>
            </w:pPr>
            <w:r w:rsidRPr="00033619">
              <w:rPr>
                <w:bCs/>
                <w:sz w:val="22"/>
                <w:szCs w:val="22"/>
              </w:rPr>
              <w:t>Grāmatvedība, tās nozīmē un prasības; likumdošanas akti, kas regulē grāmatvedības kārtošanu uzņēmumā; grāmatvedības pamatprincipi; grāmatvedības datu lietotāji</w:t>
            </w:r>
          </w:p>
        </w:tc>
        <w:tc>
          <w:tcPr>
            <w:tcW w:w="1089" w:type="dxa"/>
          </w:tcPr>
          <w:p w:rsidR="00C740F3" w:rsidRPr="00033619" w:rsidRDefault="00076B3B" w:rsidP="005B6768">
            <w:pPr>
              <w:jc w:val="center"/>
              <w:rPr>
                <w:sz w:val="22"/>
                <w:szCs w:val="22"/>
              </w:rPr>
            </w:pPr>
            <w:r w:rsidRPr="00033619">
              <w:rPr>
                <w:sz w:val="22"/>
                <w:szCs w:val="22"/>
              </w:rPr>
              <w:t>4</w:t>
            </w:r>
          </w:p>
        </w:tc>
      </w:tr>
      <w:tr w:rsidR="00C740F3" w:rsidRPr="00033619" w:rsidTr="005B6768">
        <w:tc>
          <w:tcPr>
            <w:tcW w:w="1188" w:type="dxa"/>
          </w:tcPr>
          <w:p w:rsidR="00C740F3" w:rsidRPr="00033619" w:rsidRDefault="00C740F3" w:rsidP="005B6768">
            <w:pPr>
              <w:jc w:val="both"/>
              <w:rPr>
                <w:b/>
                <w:sz w:val="22"/>
                <w:szCs w:val="22"/>
              </w:rPr>
            </w:pPr>
          </w:p>
        </w:tc>
        <w:tc>
          <w:tcPr>
            <w:tcW w:w="7200" w:type="dxa"/>
          </w:tcPr>
          <w:p w:rsidR="00C740F3" w:rsidRPr="00033619" w:rsidRDefault="00C740F3" w:rsidP="00DF23A7">
            <w:pPr>
              <w:numPr>
                <w:ilvl w:val="0"/>
                <w:numId w:val="89"/>
              </w:numPr>
              <w:tabs>
                <w:tab w:val="left" w:pos="229"/>
              </w:tabs>
              <w:ind w:left="230" w:hanging="230"/>
              <w:rPr>
                <w:sz w:val="22"/>
                <w:szCs w:val="22"/>
              </w:rPr>
            </w:pPr>
            <w:r w:rsidRPr="00033619">
              <w:rPr>
                <w:sz w:val="22"/>
                <w:szCs w:val="22"/>
              </w:rPr>
              <w:t>Grāmatvedības metode un objekti; bilances būtība; bilances posteņi un to novērtējums; Gada pārskats, tā sastāvs un sastādīšanas noteikumi</w:t>
            </w:r>
          </w:p>
        </w:tc>
        <w:tc>
          <w:tcPr>
            <w:tcW w:w="1089" w:type="dxa"/>
          </w:tcPr>
          <w:p w:rsidR="00C740F3" w:rsidRPr="00033619" w:rsidRDefault="00C740F3" w:rsidP="005B6768">
            <w:pPr>
              <w:jc w:val="center"/>
              <w:rPr>
                <w:sz w:val="22"/>
                <w:szCs w:val="22"/>
              </w:rPr>
            </w:pPr>
            <w:r w:rsidRPr="00033619">
              <w:rPr>
                <w:sz w:val="22"/>
                <w:szCs w:val="22"/>
              </w:rPr>
              <w:t>4</w:t>
            </w:r>
          </w:p>
        </w:tc>
      </w:tr>
      <w:tr w:rsidR="00C740F3" w:rsidRPr="00033619" w:rsidTr="005B6768">
        <w:tc>
          <w:tcPr>
            <w:tcW w:w="1188" w:type="dxa"/>
          </w:tcPr>
          <w:p w:rsidR="00C740F3" w:rsidRPr="00033619" w:rsidRDefault="00C740F3" w:rsidP="005B6768">
            <w:pPr>
              <w:jc w:val="both"/>
              <w:rPr>
                <w:b/>
                <w:sz w:val="22"/>
                <w:szCs w:val="22"/>
              </w:rPr>
            </w:pPr>
          </w:p>
        </w:tc>
        <w:tc>
          <w:tcPr>
            <w:tcW w:w="7200" w:type="dxa"/>
          </w:tcPr>
          <w:p w:rsidR="00C740F3" w:rsidRPr="00033619" w:rsidRDefault="00C740F3" w:rsidP="00DF23A7">
            <w:pPr>
              <w:numPr>
                <w:ilvl w:val="0"/>
                <w:numId w:val="89"/>
              </w:numPr>
              <w:ind w:left="230" w:hanging="230"/>
              <w:jc w:val="both"/>
              <w:rPr>
                <w:sz w:val="22"/>
                <w:szCs w:val="22"/>
              </w:rPr>
            </w:pPr>
            <w:r w:rsidRPr="00033619">
              <w:rPr>
                <w:sz w:val="22"/>
                <w:szCs w:val="22"/>
              </w:rPr>
              <w:t>Grāmatvedības konti un divkāršais ieraksts; uzņēmuma ieņēmumu un izdevumu uzskaite; darba algas aprēķināšanas metodika</w:t>
            </w:r>
          </w:p>
        </w:tc>
        <w:tc>
          <w:tcPr>
            <w:tcW w:w="1089" w:type="dxa"/>
          </w:tcPr>
          <w:p w:rsidR="00C740F3" w:rsidRPr="00033619" w:rsidRDefault="00076B3B" w:rsidP="005B6768">
            <w:pPr>
              <w:jc w:val="center"/>
              <w:rPr>
                <w:sz w:val="22"/>
                <w:szCs w:val="22"/>
              </w:rPr>
            </w:pPr>
            <w:r w:rsidRPr="00033619">
              <w:rPr>
                <w:sz w:val="22"/>
                <w:szCs w:val="22"/>
              </w:rPr>
              <w:t>4</w:t>
            </w:r>
          </w:p>
        </w:tc>
      </w:tr>
      <w:tr w:rsidR="00C740F3" w:rsidRPr="00033619" w:rsidTr="005B6768">
        <w:tc>
          <w:tcPr>
            <w:tcW w:w="1188" w:type="dxa"/>
          </w:tcPr>
          <w:p w:rsidR="00C740F3" w:rsidRPr="00033619" w:rsidRDefault="00C740F3" w:rsidP="005B6768">
            <w:pPr>
              <w:jc w:val="both"/>
              <w:rPr>
                <w:b/>
                <w:sz w:val="22"/>
                <w:szCs w:val="22"/>
              </w:rPr>
            </w:pPr>
          </w:p>
        </w:tc>
        <w:tc>
          <w:tcPr>
            <w:tcW w:w="7200" w:type="dxa"/>
          </w:tcPr>
          <w:p w:rsidR="00C740F3" w:rsidRPr="00033619" w:rsidRDefault="00C740F3" w:rsidP="00DF23A7">
            <w:pPr>
              <w:numPr>
                <w:ilvl w:val="0"/>
                <w:numId w:val="89"/>
              </w:numPr>
              <w:ind w:left="230" w:hanging="230"/>
              <w:jc w:val="both"/>
              <w:rPr>
                <w:sz w:val="22"/>
                <w:szCs w:val="22"/>
              </w:rPr>
            </w:pPr>
            <w:r w:rsidRPr="00033619">
              <w:rPr>
                <w:sz w:val="22"/>
                <w:szCs w:val="22"/>
              </w:rPr>
              <w:t>Izmaiņas bilances posteņos un to veidi; uzņēmuma pamatlīdzekļu uzskaite, nolietojuma aprēķināšanas metodes</w:t>
            </w:r>
          </w:p>
        </w:tc>
        <w:tc>
          <w:tcPr>
            <w:tcW w:w="1089" w:type="dxa"/>
          </w:tcPr>
          <w:p w:rsidR="00C740F3" w:rsidRPr="00033619" w:rsidRDefault="00076B3B" w:rsidP="005B6768">
            <w:pPr>
              <w:jc w:val="center"/>
              <w:rPr>
                <w:sz w:val="22"/>
                <w:szCs w:val="22"/>
              </w:rPr>
            </w:pPr>
            <w:r w:rsidRPr="00033619">
              <w:rPr>
                <w:sz w:val="22"/>
                <w:szCs w:val="22"/>
              </w:rPr>
              <w:t>4</w:t>
            </w:r>
          </w:p>
        </w:tc>
      </w:tr>
      <w:tr w:rsidR="00C740F3" w:rsidRPr="00033619" w:rsidTr="00076B3B">
        <w:trPr>
          <w:trHeight w:val="453"/>
        </w:trPr>
        <w:tc>
          <w:tcPr>
            <w:tcW w:w="1188" w:type="dxa"/>
          </w:tcPr>
          <w:p w:rsidR="00C740F3" w:rsidRPr="00033619" w:rsidRDefault="00C740F3" w:rsidP="005B6768">
            <w:pPr>
              <w:jc w:val="both"/>
              <w:rPr>
                <w:b/>
                <w:sz w:val="22"/>
                <w:szCs w:val="22"/>
              </w:rPr>
            </w:pPr>
          </w:p>
        </w:tc>
        <w:tc>
          <w:tcPr>
            <w:tcW w:w="7200" w:type="dxa"/>
            <w:vAlign w:val="center"/>
          </w:tcPr>
          <w:p w:rsidR="00C740F3" w:rsidRPr="00033619" w:rsidRDefault="00C740F3" w:rsidP="00076B3B">
            <w:pPr>
              <w:jc w:val="right"/>
              <w:rPr>
                <w:b/>
                <w:sz w:val="22"/>
                <w:szCs w:val="22"/>
              </w:rPr>
            </w:pPr>
            <w:r w:rsidRPr="00033619">
              <w:rPr>
                <w:b/>
                <w:sz w:val="22"/>
                <w:szCs w:val="22"/>
              </w:rPr>
              <w:t>Kopā kontaktstundas:</w:t>
            </w:r>
          </w:p>
        </w:tc>
        <w:tc>
          <w:tcPr>
            <w:tcW w:w="1089" w:type="dxa"/>
            <w:vAlign w:val="center"/>
          </w:tcPr>
          <w:p w:rsidR="00C740F3" w:rsidRPr="00033619" w:rsidRDefault="00076B3B" w:rsidP="00076B3B">
            <w:pPr>
              <w:jc w:val="center"/>
              <w:rPr>
                <w:b/>
                <w:sz w:val="22"/>
                <w:szCs w:val="22"/>
              </w:rPr>
            </w:pPr>
            <w:r w:rsidRPr="00033619">
              <w:rPr>
                <w:b/>
                <w:sz w:val="22"/>
                <w:szCs w:val="22"/>
              </w:rPr>
              <w:t>16</w:t>
            </w:r>
          </w:p>
        </w:tc>
      </w:tr>
    </w:tbl>
    <w:p w:rsidR="00076B3B" w:rsidRPr="00033619" w:rsidRDefault="00076B3B" w:rsidP="00C740F3">
      <w:pPr>
        <w:jc w:val="both"/>
        <w:rPr>
          <w:sz w:val="22"/>
          <w:szCs w:val="22"/>
        </w:rPr>
      </w:pPr>
    </w:p>
    <w:p w:rsidR="00076B3B" w:rsidRPr="00033619" w:rsidRDefault="00076B3B" w:rsidP="00C740F3">
      <w:pPr>
        <w:jc w:val="both"/>
        <w:rPr>
          <w:sz w:val="22"/>
          <w:szCs w:val="22"/>
        </w:rPr>
      </w:pPr>
    </w:p>
    <w:p w:rsidR="00076B3B" w:rsidRPr="00033619" w:rsidRDefault="00076B3B" w:rsidP="00C740F3">
      <w:pPr>
        <w:jc w:val="both"/>
        <w:rPr>
          <w:sz w:val="22"/>
          <w:szCs w:val="22"/>
        </w:rPr>
      </w:pPr>
    </w:p>
    <w:p w:rsidR="00C740F3" w:rsidRPr="00033619" w:rsidRDefault="00C740F3" w:rsidP="00C740F3">
      <w:pPr>
        <w:jc w:val="both"/>
        <w:rPr>
          <w:sz w:val="22"/>
          <w:szCs w:val="22"/>
        </w:rPr>
      </w:pPr>
      <w:r w:rsidRPr="00033619">
        <w:rPr>
          <w:sz w:val="22"/>
          <w:szCs w:val="22"/>
        </w:rPr>
        <w:t>5. Studējošo patstāvīgā darba organizācija un uzdevumi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370"/>
        <w:gridCol w:w="1134"/>
      </w:tblGrid>
      <w:tr w:rsidR="00C740F3" w:rsidRPr="00033619" w:rsidTr="00076B3B">
        <w:tc>
          <w:tcPr>
            <w:tcW w:w="1563" w:type="dxa"/>
          </w:tcPr>
          <w:p w:rsidR="00C740F3" w:rsidRPr="00033619" w:rsidRDefault="00C740F3" w:rsidP="005B6768">
            <w:pPr>
              <w:jc w:val="center"/>
              <w:rPr>
                <w:b/>
                <w:sz w:val="22"/>
                <w:szCs w:val="22"/>
              </w:rPr>
            </w:pPr>
            <w:r w:rsidRPr="00033619">
              <w:rPr>
                <w:b/>
                <w:sz w:val="22"/>
                <w:szCs w:val="22"/>
              </w:rPr>
              <w:t xml:space="preserve">Nodošanas </w:t>
            </w:r>
          </w:p>
          <w:p w:rsidR="00C740F3" w:rsidRPr="00033619" w:rsidRDefault="00C740F3" w:rsidP="005B6768">
            <w:pPr>
              <w:jc w:val="center"/>
              <w:rPr>
                <w:b/>
                <w:sz w:val="22"/>
                <w:szCs w:val="22"/>
              </w:rPr>
            </w:pPr>
            <w:r w:rsidRPr="00033619">
              <w:rPr>
                <w:b/>
                <w:sz w:val="22"/>
                <w:szCs w:val="22"/>
              </w:rPr>
              <w:t xml:space="preserve">datums </w:t>
            </w:r>
          </w:p>
        </w:tc>
        <w:tc>
          <w:tcPr>
            <w:tcW w:w="6370" w:type="dxa"/>
          </w:tcPr>
          <w:p w:rsidR="00C740F3" w:rsidRPr="00033619" w:rsidRDefault="00C740F3" w:rsidP="005B6768">
            <w:pPr>
              <w:jc w:val="center"/>
              <w:rPr>
                <w:b/>
                <w:sz w:val="22"/>
                <w:szCs w:val="22"/>
              </w:rPr>
            </w:pPr>
            <w:r w:rsidRPr="00033619">
              <w:rPr>
                <w:b/>
                <w:sz w:val="22"/>
                <w:szCs w:val="22"/>
              </w:rPr>
              <w:t>Patstāvīgā darba uzdevumi</w:t>
            </w:r>
          </w:p>
        </w:tc>
        <w:tc>
          <w:tcPr>
            <w:tcW w:w="1134" w:type="dxa"/>
          </w:tcPr>
          <w:p w:rsidR="00C740F3" w:rsidRPr="00033619" w:rsidRDefault="00C740F3" w:rsidP="005B6768">
            <w:pPr>
              <w:jc w:val="center"/>
              <w:rPr>
                <w:b/>
                <w:sz w:val="22"/>
                <w:szCs w:val="22"/>
              </w:rPr>
            </w:pPr>
            <w:r w:rsidRPr="00033619">
              <w:rPr>
                <w:b/>
                <w:sz w:val="22"/>
                <w:szCs w:val="22"/>
              </w:rPr>
              <w:t>Stundu skaits izpildei</w:t>
            </w:r>
          </w:p>
        </w:tc>
      </w:tr>
      <w:tr w:rsidR="00C740F3" w:rsidRPr="00033619" w:rsidTr="00076B3B">
        <w:tc>
          <w:tcPr>
            <w:tcW w:w="1563" w:type="dxa"/>
          </w:tcPr>
          <w:p w:rsidR="00C740F3" w:rsidRPr="00033619" w:rsidRDefault="00C740F3" w:rsidP="005B6768">
            <w:pPr>
              <w:jc w:val="both"/>
              <w:rPr>
                <w:sz w:val="22"/>
                <w:szCs w:val="22"/>
              </w:rPr>
            </w:pPr>
          </w:p>
        </w:tc>
        <w:tc>
          <w:tcPr>
            <w:tcW w:w="6370" w:type="dxa"/>
          </w:tcPr>
          <w:p w:rsidR="00C740F3" w:rsidRPr="00033619" w:rsidRDefault="00C740F3" w:rsidP="000705A7">
            <w:pPr>
              <w:numPr>
                <w:ilvl w:val="0"/>
                <w:numId w:val="208"/>
              </w:numPr>
              <w:tabs>
                <w:tab w:val="left" w:pos="230"/>
              </w:tabs>
              <w:rPr>
                <w:bCs/>
                <w:iCs/>
                <w:sz w:val="22"/>
                <w:szCs w:val="22"/>
              </w:rPr>
            </w:pPr>
            <w:r w:rsidRPr="00033619">
              <w:rPr>
                <w:bCs/>
                <w:iCs/>
                <w:sz w:val="22"/>
                <w:szCs w:val="22"/>
              </w:rPr>
              <w:t>Izpētīt likumdošanas aktus, kas regulē grāmatvedības kārtošanu Latvijas Republikā</w:t>
            </w:r>
          </w:p>
        </w:tc>
        <w:tc>
          <w:tcPr>
            <w:tcW w:w="1134" w:type="dxa"/>
          </w:tcPr>
          <w:p w:rsidR="00C740F3" w:rsidRPr="00033619" w:rsidRDefault="00076B3B" w:rsidP="005B6768">
            <w:pPr>
              <w:jc w:val="center"/>
              <w:rPr>
                <w:sz w:val="22"/>
                <w:szCs w:val="22"/>
              </w:rPr>
            </w:pPr>
            <w:r w:rsidRPr="00033619">
              <w:rPr>
                <w:sz w:val="22"/>
                <w:szCs w:val="22"/>
              </w:rPr>
              <w:t>10</w:t>
            </w:r>
          </w:p>
        </w:tc>
      </w:tr>
      <w:tr w:rsidR="00C740F3" w:rsidRPr="00033619" w:rsidTr="00076B3B">
        <w:tc>
          <w:tcPr>
            <w:tcW w:w="1563" w:type="dxa"/>
          </w:tcPr>
          <w:p w:rsidR="00C740F3" w:rsidRPr="00033619" w:rsidRDefault="00C740F3" w:rsidP="005B6768">
            <w:pPr>
              <w:jc w:val="both"/>
              <w:rPr>
                <w:sz w:val="22"/>
                <w:szCs w:val="22"/>
              </w:rPr>
            </w:pPr>
          </w:p>
        </w:tc>
        <w:tc>
          <w:tcPr>
            <w:tcW w:w="6370" w:type="dxa"/>
          </w:tcPr>
          <w:p w:rsidR="00C740F3" w:rsidRPr="00033619" w:rsidRDefault="00C740F3" w:rsidP="000705A7">
            <w:pPr>
              <w:numPr>
                <w:ilvl w:val="0"/>
                <w:numId w:val="208"/>
              </w:numPr>
              <w:tabs>
                <w:tab w:val="left" w:pos="230"/>
              </w:tabs>
              <w:rPr>
                <w:iCs/>
                <w:sz w:val="22"/>
                <w:szCs w:val="22"/>
              </w:rPr>
            </w:pPr>
            <w:r w:rsidRPr="00033619">
              <w:rPr>
                <w:iCs/>
                <w:sz w:val="22"/>
                <w:szCs w:val="22"/>
              </w:rPr>
              <w:t>Grāmatvedības objektu klasifikācija pamatojoties uz kursa gaitā iegūtajām teorētiskajām zināšanām</w:t>
            </w:r>
          </w:p>
        </w:tc>
        <w:tc>
          <w:tcPr>
            <w:tcW w:w="1134" w:type="dxa"/>
          </w:tcPr>
          <w:p w:rsidR="00C740F3" w:rsidRPr="00033619" w:rsidRDefault="00C740F3" w:rsidP="00076B3B">
            <w:pPr>
              <w:jc w:val="center"/>
              <w:rPr>
                <w:sz w:val="22"/>
                <w:szCs w:val="22"/>
              </w:rPr>
            </w:pPr>
            <w:r w:rsidRPr="00033619">
              <w:rPr>
                <w:sz w:val="22"/>
                <w:szCs w:val="22"/>
              </w:rPr>
              <w:t>1</w:t>
            </w:r>
            <w:r w:rsidR="00076B3B" w:rsidRPr="00033619">
              <w:rPr>
                <w:sz w:val="22"/>
                <w:szCs w:val="22"/>
              </w:rPr>
              <w:t>4</w:t>
            </w:r>
          </w:p>
        </w:tc>
      </w:tr>
      <w:tr w:rsidR="00C740F3" w:rsidRPr="00033619" w:rsidTr="00076B3B">
        <w:tc>
          <w:tcPr>
            <w:tcW w:w="1563" w:type="dxa"/>
          </w:tcPr>
          <w:p w:rsidR="00C740F3" w:rsidRPr="00033619" w:rsidRDefault="00C740F3" w:rsidP="005B6768">
            <w:pPr>
              <w:jc w:val="both"/>
              <w:rPr>
                <w:sz w:val="22"/>
                <w:szCs w:val="22"/>
              </w:rPr>
            </w:pPr>
          </w:p>
        </w:tc>
        <w:tc>
          <w:tcPr>
            <w:tcW w:w="6370" w:type="dxa"/>
          </w:tcPr>
          <w:p w:rsidR="00C740F3" w:rsidRPr="00033619" w:rsidRDefault="00C740F3" w:rsidP="000705A7">
            <w:pPr>
              <w:numPr>
                <w:ilvl w:val="0"/>
                <w:numId w:val="208"/>
              </w:numPr>
              <w:tabs>
                <w:tab w:val="left" w:pos="230"/>
              </w:tabs>
              <w:rPr>
                <w:iCs/>
                <w:sz w:val="22"/>
                <w:szCs w:val="22"/>
              </w:rPr>
            </w:pPr>
            <w:r w:rsidRPr="00033619">
              <w:rPr>
                <w:iCs/>
                <w:sz w:val="22"/>
                <w:szCs w:val="22"/>
              </w:rPr>
              <w:t xml:space="preserve">Vienkāršotas bilances sastādīšana – praktiskie uzdevumi </w:t>
            </w:r>
          </w:p>
        </w:tc>
        <w:tc>
          <w:tcPr>
            <w:tcW w:w="1134" w:type="dxa"/>
          </w:tcPr>
          <w:p w:rsidR="00C740F3" w:rsidRPr="00033619" w:rsidRDefault="00076B3B" w:rsidP="005B6768">
            <w:pPr>
              <w:jc w:val="center"/>
              <w:rPr>
                <w:sz w:val="22"/>
                <w:szCs w:val="22"/>
              </w:rPr>
            </w:pPr>
            <w:r w:rsidRPr="00033619">
              <w:rPr>
                <w:sz w:val="22"/>
                <w:szCs w:val="22"/>
              </w:rPr>
              <w:t>10</w:t>
            </w:r>
          </w:p>
        </w:tc>
      </w:tr>
      <w:tr w:rsidR="00076B3B" w:rsidRPr="00033619" w:rsidTr="00076B3B">
        <w:tc>
          <w:tcPr>
            <w:tcW w:w="1563" w:type="dxa"/>
          </w:tcPr>
          <w:p w:rsidR="00076B3B" w:rsidRPr="00033619" w:rsidRDefault="00076B3B" w:rsidP="00076B3B">
            <w:pPr>
              <w:jc w:val="both"/>
              <w:rPr>
                <w:sz w:val="22"/>
                <w:szCs w:val="22"/>
              </w:rPr>
            </w:pPr>
          </w:p>
        </w:tc>
        <w:tc>
          <w:tcPr>
            <w:tcW w:w="6370" w:type="dxa"/>
          </w:tcPr>
          <w:p w:rsidR="00076B3B" w:rsidRPr="00033619" w:rsidRDefault="00076B3B" w:rsidP="000705A7">
            <w:pPr>
              <w:numPr>
                <w:ilvl w:val="0"/>
                <w:numId w:val="208"/>
              </w:numPr>
              <w:tabs>
                <w:tab w:val="left" w:pos="230"/>
              </w:tabs>
              <w:rPr>
                <w:iCs/>
                <w:sz w:val="22"/>
                <w:szCs w:val="22"/>
              </w:rPr>
            </w:pPr>
            <w:r w:rsidRPr="00033619">
              <w:rPr>
                <w:iCs/>
                <w:sz w:val="22"/>
                <w:szCs w:val="22"/>
              </w:rPr>
              <w:t>Izmaiņas bilances posteņos – praktiskie uzdevumi par saimniecisko operāciju iegrāmatošanu bilances kontos</w:t>
            </w:r>
          </w:p>
        </w:tc>
        <w:tc>
          <w:tcPr>
            <w:tcW w:w="1134" w:type="dxa"/>
          </w:tcPr>
          <w:p w:rsidR="00076B3B" w:rsidRPr="00033619" w:rsidRDefault="00076B3B" w:rsidP="00076B3B">
            <w:pPr>
              <w:jc w:val="center"/>
              <w:rPr>
                <w:sz w:val="22"/>
                <w:szCs w:val="22"/>
              </w:rPr>
            </w:pPr>
            <w:r w:rsidRPr="00033619">
              <w:rPr>
                <w:sz w:val="22"/>
                <w:szCs w:val="22"/>
              </w:rPr>
              <w:t>10</w:t>
            </w:r>
          </w:p>
        </w:tc>
      </w:tr>
      <w:tr w:rsidR="00076B3B" w:rsidRPr="00033619" w:rsidTr="00076B3B">
        <w:tc>
          <w:tcPr>
            <w:tcW w:w="1563" w:type="dxa"/>
          </w:tcPr>
          <w:p w:rsidR="00076B3B" w:rsidRPr="00033619" w:rsidRDefault="00076B3B" w:rsidP="00076B3B">
            <w:pPr>
              <w:jc w:val="both"/>
              <w:rPr>
                <w:sz w:val="22"/>
                <w:szCs w:val="22"/>
              </w:rPr>
            </w:pPr>
          </w:p>
        </w:tc>
        <w:tc>
          <w:tcPr>
            <w:tcW w:w="6370" w:type="dxa"/>
          </w:tcPr>
          <w:p w:rsidR="00076B3B" w:rsidRPr="00033619" w:rsidRDefault="00076B3B" w:rsidP="000705A7">
            <w:pPr>
              <w:numPr>
                <w:ilvl w:val="0"/>
                <w:numId w:val="208"/>
              </w:numPr>
              <w:tabs>
                <w:tab w:val="left" w:pos="230"/>
              </w:tabs>
              <w:rPr>
                <w:iCs/>
                <w:sz w:val="22"/>
                <w:szCs w:val="22"/>
              </w:rPr>
            </w:pPr>
            <w:r w:rsidRPr="00033619">
              <w:rPr>
                <w:iCs/>
                <w:sz w:val="22"/>
                <w:szCs w:val="22"/>
              </w:rPr>
              <w:t>Darba likumdošanas aktu izpēte un praktiska zināšanu pielietošana darba samaksas un no tās ieturamo nodokļu aprēķināšanā</w:t>
            </w:r>
          </w:p>
        </w:tc>
        <w:tc>
          <w:tcPr>
            <w:tcW w:w="1134" w:type="dxa"/>
          </w:tcPr>
          <w:p w:rsidR="00076B3B" w:rsidRPr="00033619" w:rsidRDefault="00076B3B" w:rsidP="00076B3B">
            <w:pPr>
              <w:jc w:val="center"/>
              <w:rPr>
                <w:sz w:val="22"/>
                <w:szCs w:val="22"/>
              </w:rPr>
            </w:pPr>
            <w:r w:rsidRPr="00033619">
              <w:rPr>
                <w:sz w:val="22"/>
                <w:szCs w:val="22"/>
              </w:rPr>
              <w:t>10</w:t>
            </w:r>
          </w:p>
        </w:tc>
      </w:tr>
      <w:tr w:rsidR="00076B3B" w:rsidRPr="00033619" w:rsidTr="00076B3B">
        <w:tc>
          <w:tcPr>
            <w:tcW w:w="1563" w:type="dxa"/>
          </w:tcPr>
          <w:p w:rsidR="00076B3B" w:rsidRPr="00033619" w:rsidRDefault="00076B3B" w:rsidP="00076B3B">
            <w:pPr>
              <w:jc w:val="both"/>
              <w:rPr>
                <w:sz w:val="22"/>
                <w:szCs w:val="22"/>
              </w:rPr>
            </w:pPr>
          </w:p>
        </w:tc>
        <w:tc>
          <w:tcPr>
            <w:tcW w:w="6370" w:type="dxa"/>
          </w:tcPr>
          <w:p w:rsidR="00076B3B" w:rsidRPr="00033619" w:rsidRDefault="00076B3B" w:rsidP="000705A7">
            <w:pPr>
              <w:numPr>
                <w:ilvl w:val="0"/>
                <w:numId w:val="208"/>
              </w:numPr>
              <w:tabs>
                <w:tab w:val="left" w:pos="230"/>
              </w:tabs>
              <w:rPr>
                <w:bCs/>
                <w:iCs/>
                <w:sz w:val="22"/>
                <w:szCs w:val="22"/>
              </w:rPr>
            </w:pPr>
            <w:r w:rsidRPr="00033619">
              <w:rPr>
                <w:bCs/>
                <w:iCs/>
                <w:sz w:val="22"/>
                <w:szCs w:val="22"/>
              </w:rPr>
              <w:t xml:space="preserve">Uzņēmuma ilgtermiņa ieguldījumu klasifikācija, uzskaite – teorētisko zināšanu nostiprināšana, izpratne par ilgtermiņa ieguldījumu nozīmi uzņēmuma darbībā; pamatlīdzekļu nolietojuma aprēķināšana – praktiskie uzdevumi. </w:t>
            </w:r>
          </w:p>
        </w:tc>
        <w:tc>
          <w:tcPr>
            <w:tcW w:w="1134" w:type="dxa"/>
          </w:tcPr>
          <w:p w:rsidR="00076B3B" w:rsidRPr="00033619" w:rsidRDefault="00076B3B" w:rsidP="00076B3B">
            <w:pPr>
              <w:jc w:val="center"/>
              <w:rPr>
                <w:sz w:val="22"/>
                <w:szCs w:val="22"/>
              </w:rPr>
            </w:pPr>
            <w:r w:rsidRPr="00033619">
              <w:rPr>
                <w:sz w:val="22"/>
                <w:szCs w:val="22"/>
              </w:rPr>
              <w:t>10</w:t>
            </w:r>
          </w:p>
        </w:tc>
      </w:tr>
      <w:tr w:rsidR="00C740F3" w:rsidRPr="00033619" w:rsidTr="00076B3B">
        <w:tc>
          <w:tcPr>
            <w:tcW w:w="1563" w:type="dxa"/>
          </w:tcPr>
          <w:p w:rsidR="00C740F3" w:rsidRPr="00033619" w:rsidRDefault="00C740F3" w:rsidP="005B6768">
            <w:pPr>
              <w:jc w:val="both"/>
              <w:rPr>
                <w:sz w:val="22"/>
                <w:szCs w:val="22"/>
              </w:rPr>
            </w:pPr>
          </w:p>
        </w:tc>
        <w:tc>
          <w:tcPr>
            <w:tcW w:w="6370" w:type="dxa"/>
          </w:tcPr>
          <w:p w:rsidR="00C740F3" w:rsidRPr="00033619" w:rsidRDefault="00C740F3" w:rsidP="005B6768">
            <w:pPr>
              <w:jc w:val="right"/>
              <w:rPr>
                <w:b/>
                <w:sz w:val="22"/>
                <w:szCs w:val="22"/>
              </w:rPr>
            </w:pPr>
            <w:r w:rsidRPr="00033619">
              <w:rPr>
                <w:b/>
                <w:sz w:val="22"/>
                <w:szCs w:val="22"/>
              </w:rPr>
              <w:t>Kopā patstāvīgā darba stundas:</w:t>
            </w:r>
          </w:p>
        </w:tc>
        <w:tc>
          <w:tcPr>
            <w:tcW w:w="1134" w:type="dxa"/>
          </w:tcPr>
          <w:p w:rsidR="00C740F3" w:rsidRPr="00033619" w:rsidRDefault="00076B3B" w:rsidP="005B6768">
            <w:pPr>
              <w:jc w:val="center"/>
              <w:rPr>
                <w:b/>
                <w:sz w:val="22"/>
                <w:szCs w:val="22"/>
              </w:rPr>
            </w:pPr>
            <w:r w:rsidRPr="00033619">
              <w:rPr>
                <w:b/>
                <w:sz w:val="22"/>
                <w:szCs w:val="22"/>
              </w:rPr>
              <w:t>64</w:t>
            </w:r>
          </w:p>
        </w:tc>
      </w:tr>
    </w:tbl>
    <w:p w:rsidR="00C740F3" w:rsidRPr="00033619" w:rsidRDefault="00C740F3" w:rsidP="00C740F3">
      <w:pPr>
        <w:jc w:val="both"/>
        <w:rPr>
          <w:sz w:val="22"/>
          <w:szCs w:val="22"/>
        </w:rPr>
      </w:pPr>
      <w:r w:rsidRPr="00033619">
        <w:rPr>
          <w:sz w:val="22"/>
          <w:szCs w:val="22"/>
        </w:rPr>
        <w:t xml:space="preserve">6. </w:t>
      </w:r>
      <w:r w:rsidR="00B30E1D" w:rsidRPr="00033619">
        <w:rPr>
          <w:sz w:val="22"/>
          <w:szCs w:val="22"/>
        </w:rPr>
        <w:t>Studiju rezultātu vērtēšanas kritēriji:</w:t>
      </w:r>
    </w:p>
    <w:p w:rsidR="00C740F3" w:rsidRPr="00033619" w:rsidRDefault="00C740F3" w:rsidP="00C740F3">
      <w:pPr>
        <w:jc w:val="both"/>
        <w:rPr>
          <w:sz w:val="22"/>
          <w:szCs w:val="22"/>
        </w:rPr>
      </w:pPr>
      <w:r w:rsidRPr="00033619">
        <w:rPr>
          <w:sz w:val="22"/>
          <w:szCs w:val="22"/>
        </w:rPr>
        <w:t>Pārbaudījuma forma – ieskaite (vērtējums 10 ballu skalā)</w:t>
      </w:r>
    </w:p>
    <w:p w:rsidR="00C740F3" w:rsidRPr="00033619" w:rsidRDefault="00C740F3" w:rsidP="00C740F3">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740F3" w:rsidRPr="00033619" w:rsidTr="005B6768">
        <w:tc>
          <w:tcPr>
            <w:tcW w:w="1914" w:type="dxa"/>
            <w:vMerge w:val="restart"/>
          </w:tcPr>
          <w:p w:rsidR="00C740F3" w:rsidRPr="00033619" w:rsidRDefault="00C740F3" w:rsidP="005B6768">
            <w:pPr>
              <w:jc w:val="center"/>
              <w:rPr>
                <w:sz w:val="22"/>
                <w:szCs w:val="22"/>
              </w:rPr>
            </w:pPr>
            <w:r w:rsidRPr="00033619">
              <w:rPr>
                <w:sz w:val="22"/>
                <w:szCs w:val="22"/>
              </w:rPr>
              <w:t>Patstāvīgā darba uzdevuma Nr.</w:t>
            </w:r>
          </w:p>
        </w:tc>
        <w:tc>
          <w:tcPr>
            <w:tcW w:w="4674" w:type="dxa"/>
            <w:gridSpan w:val="3"/>
          </w:tcPr>
          <w:p w:rsidR="00C740F3" w:rsidRPr="00033619" w:rsidRDefault="00C740F3" w:rsidP="005B6768">
            <w:pPr>
              <w:jc w:val="center"/>
              <w:rPr>
                <w:sz w:val="22"/>
                <w:szCs w:val="22"/>
              </w:rPr>
            </w:pPr>
            <w:r w:rsidRPr="00033619">
              <w:rPr>
                <w:sz w:val="22"/>
                <w:szCs w:val="22"/>
              </w:rPr>
              <w:t>Plānotie studiju rezultāti</w:t>
            </w:r>
          </w:p>
        </w:tc>
        <w:tc>
          <w:tcPr>
            <w:tcW w:w="2880" w:type="dxa"/>
            <w:vMerge w:val="restart"/>
          </w:tcPr>
          <w:p w:rsidR="00C740F3" w:rsidRPr="00033619" w:rsidRDefault="00C740F3" w:rsidP="005B6768">
            <w:pPr>
              <w:jc w:val="center"/>
              <w:rPr>
                <w:sz w:val="22"/>
                <w:szCs w:val="22"/>
              </w:rPr>
            </w:pPr>
            <w:r w:rsidRPr="00033619">
              <w:rPr>
                <w:sz w:val="22"/>
                <w:szCs w:val="22"/>
              </w:rPr>
              <w:t>% no pārbaudījuma gala vērtējuma</w:t>
            </w:r>
          </w:p>
        </w:tc>
      </w:tr>
      <w:tr w:rsidR="00C740F3" w:rsidRPr="00033619" w:rsidTr="005B6768">
        <w:tc>
          <w:tcPr>
            <w:tcW w:w="1914" w:type="dxa"/>
            <w:vMerge/>
          </w:tcPr>
          <w:p w:rsidR="00C740F3" w:rsidRPr="00033619" w:rsidRDefault="00C740F3" w:rsidP="005B6768">
            <w:pPr>
              <w:jc w:val="center"/>
              <w:rPr>
                <w:sz w:val="22"/>
                <w:szCs w:val="22"/>
              </w:rPr>
            </w:pPr>
          </w:p>
        </w:tc>
        <w:tc>
          <w:tcPr>
            <w:tcW w:w="1434" w:type="dxa"/>
          </w:tcPr>
          <w:p w:rsidR="00C740F3" w:rsidRPr="00033619" w:rsidRDefault="00C740F3" w:rsidP="005B6768">
            <w:pPr>
              <w:jc w:val="center"/>
              <w:rPr>
                <w:sz w:val="22"/>
                <w:szCs w:val="22"/>
              </w:rPr>
            </w:pPr>
            <w:r w:rsidRPr="00033619">
              <w:rPr>
                <w:sz w:val="22"/>
                <w:szCs w:val="22"/>
              </w:rPr>
              <w:t>Zināšanas</w:t>
            </w:r>
          </w:p>
        </w:tc>
        <w:tc>
          <w:tcPr>
            <w:tcW w:w="1620" w:type="dxa"/>
          </w:tcPr>
          <w:p w:rsidR="00C740F3" w:rsidRPr="00033619" w:rsidRDefault="00C740F3" w:rsidP="005B6768">
            <w:pPr>
              <w:jc w:val="center"/>
              <w:rPr>
                <w:sz w:val="22"/>
                <w:szCs w:val="22"/>
              </w:rPr>
            </w:pPr>
            <w:r w:rsidRPr="00033619">
              <w:rPr>
                <w:sz w:val="22"/>
                <w:szCs w:val="22"/>
              </w:rPr>
              <w:t>Prasmes</w:t>
            </w:r>
          </w:p>
        </w:tc>
        <w:tc>
          <w:tcPr>
            <w:tcW w:w="1620" w:type="dxa"/>
          </w:tcPr>
          <w:p w:rsidR="00C740F3" w:rsidRPr="00033619" w:rsidRDefault="00C740F3" w:rsidP="005B6768">
            <w:pPr>
              <w:jc w:val="center"/>
              <w:rPr>
                <w:sz w:val="22"/>
                <w:szCs w:val="22"/>
              </w:rPr>
            </w:pPr>
            <w:r w:rsidRPr="00033619">
              <w:rPr>
                <w:bCs/>
                <w:sz w:val="22"/>
                <w:szCs w:val="22"/>
              </w:rPr>
              <w:t>Kompetences</w:t>
            </w:r>
          </w:p>
        </w:tc>
        <w:tc>
          <w:tcPr>
            <w:tcW w:w="2880" w:type="dxa"/>
            <w:vMerge/>
          </w:tcPr>
          <w:p w:rsidR="00C740F3" w:rsidRPr="00033619" w:rsidRDefault="00C740F3" w:rsidP="005B6768">
            <w:pPr>
              <w:jc w:val="center"/>
              <w:rPr>
                <w:sz w:val="22"/>
                <w:szCs w:val="22"/>
              </w:rPr>
            </w:pP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1.</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p>
        </w:tc>
        <w:tc>
          <w:tcPr>
            <w:tcW w:w="1620" w:type="dxa"/>
          </w:tcPr>
          <w:p w:rsidR="00C740F3" w:rsidRPr="00033619" w:rsidRDefault="00C740F3" w:rsidP="005B6768">
            <w:pPr>
              <w:jc w:val="center"/>
              <w:rPr>
                <w:sz w:val="22"/>
                <w:szCs w:val="22"/>
              </w:rPr>
            </w:pP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2.</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3.</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4.</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5.</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6.</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10</w:t>
            </w:r>
          </w:p>
        </w:tc>
      </w:tr>
      <w:tr w:rsidR="00C740F3" w:rsidRPr="00033619" w:rsidTr="005B6768">
        <w:tc>
          <w:tcPr>
            <w:tcW w:w="1914" w:type="dxa"/>
          </w:tcPr>
          <w:p w:rsidR="00C740F3" w:rsidRPr="00033619" w:rsidRDefault="00C740F3" w:rsidP="005B6768">
            <w:pPr>
              <w:jc w:val="center"/>
              <w:rPr>
                <w:sz w:val="22"/>
                <w:szCs w:val="22"/>
              </w:rPr>
            </w:pPr>
            <w:r w:rsidRPr="00033619">
              <w:rPr>
                <w:sz w:val="22"/>
                <w:szCs w:val="22"/>
              </w:rPr>
              <w:t>Ieskaites darbs</w:t>
            </w:r>
          </w:p>
        </w:tc>
        <w:tc>
          <w:tcPr>
            <w:tcW w:w="1434"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1620" w:type="dxa"/>
          </w:tcPr>
          <w:p w:rsidR="00C740F3" w:rsidRPr="00033619" w:rsidRDefault="00C740F3" w:rsidP="005B6768">
            <w:pPr>
              <w:jc w:val="center"/>
              <w:rPr>
                <w:sz w:val="22"/>
                <w:szCs w:val="22"/>
              </w:rPr>
            </w:pPr>
            <w:r w:rsidRPr="00033619">
              <w:rPr>
                <w:sz w:val="22"/>
                <w:szCs w:val="22"/>
              </w:rPr>
              <w:t>*</w:t>
            </w:r>
          </w:p>
        </w:tc>
        <w:tc>
          <w:tcPr>
            <w:tcW w:w="2880" w:type="dxa"/>
          </w:tcPr>
          <w:p w:rsidR="00C740F3" w:rsidRPr="00033619" w:rsidRDefault="00C740F3" w:rsidP="005B6768">
            <w:pPr>
              <w:jc w:val="center"/>
              <w:rPr>
                <w:sz w:val="22"/>
                <w:szCs w:val="22"/>
              </w:rPr>
            </w:pPr>
            <w:r w:rsidRPr="00033619">
              <w:rPr>
                <w:sz w:val="22"/>
                <w:szCs w:val="22"/>
              </w:rPr>
              <w:t>40</w:t>
            </w:r>
          </w:p>
        </w:tc>
      </w:tr>
    </w:tbl>
    <w:p w:rsidR="00C740F3" w:rsidRPr="00033619" w:rsidRDefault="00C740F3" w:rsidP="00C740F3">
      <w:pPr>
        <w:jc w:val="both"/>
        <w:rPr>
          <w:sz w:val="22"/>
          <w:szCs w:val="22"/>
        </w:rPr>
      </w:pPr>
    </w:p>
    <w:p w:rsidR="00C740F3" w:rsidRPr="00033619" w:rsidRDefault="00C740F3" w:rsidP="00C740F3">
      <w:pPr>
        <w:rPr>
          <w:sz w:val="22"/>
          <w:szCs w:val="22"/>
        </w:rPr>
      </w:pPr>
      <w:r w:rsidRPr="00033619">
        <w:rPr>
          <w:sz w:val="22"/>
          <w:szCs w:val="22"/>
        </w:rPr>
        <w:t>7. Literatūra</w:t>
      </w:r>
    </w:p>
    <w:p w:rsidR="00C740F3" w:rsidRPr="00033619" w:rsidRDefault="00C740F3" w:rsidP="00C740F3">
      <w:pPr>
        <w:jc w:val="both"/>
        <w:rPr>
          <w:b/>
          <w:bCs/>
          <w:iCs/>
          <w:sz w:val="22"/>
          <w:szCs w:val="22"/>
        </w:rPr>
      </w:pPr>
      <w:r w:rsidRPr="00033619">
        <w:rPr>
          <w:b/>
          <w:bCs/>
          <w:iCs/>
          <w:sz w:val="22"/>
          <w:szCs w:val="22"/>
        </w:rPr>
        <w:t>Obligātā literatūra:</w:t>
      </w:r>
    </w:p>
    <w:p w:rsidR="00C740F3" w:rsidRPr="00033619" w:rsidRDefault="00C740F3" w:rsidP="00E66EF5">
      <w:pPr>
        <w:pStyle w:val="BodyTextIndent2"/>
        <w:numPr>
          <w:ilvl w:val="0"/>
          <w:numId w:val="146"/>
        </w:numPr>
        <w:tabs>
          <w:tab w:val="clear" w:pos="360"/>
        </w:tabs>
        <w:spacing w:line="240" w:lineRule="auto"/>
        <w:ind w:left="567"/>
        <w:jc w:val="both"/>
        <w:rPr>
          <w:sz w:val="22"/>
          <w:szCs w:val="22"/>
        </w:rPr>
      </w:pPr>
      <w:r w:rsidRPr="00033619">
        <w:rPr>
          <w:sz w:val="22"/>
          <w:szCs w:val="22"/>
        </w:rPr>
        <w:t>Grigorjeva R., Jesemčika A., Leibus I., Svarinska A. Grāmatvedības pamati. Mācību grāmata. – Jelgava: LLU, 2001.</w:t>
      </w:r>
    </w:p>
    <w:p w:rsidR="00C740F3" w:rsidRPr="00033619" w:rsidRDefault="00C740F3" w:rsidP="00E66EF5">
      <w:pPr>
        <w:pStyle w:val="NormalWeb"/>
        <w:numPr>
          <w:ilvl w:val="0"/>
          <w:numId w:val="146"/>
        </w:numPr>
        <w:tabs>
          <w:tab w:val="clear" w:pos="360"/>
        </w:tabs>
        <w:spacing w:before="0" w:beforeAutospacing="0" w:after="0" w:afterAutospacing="0"/>
        <w:ind w:left="567"/>
        <w:jc w:val="both"/>
        <w:rPr>
          <w:sz w:val="22"/>
          <w:szCs w:val="22"/>
        </w:rPr>
      </w:pPr>
      <w:r w:rsidRPr="00033619">
        <w:rPr>
          <w:sz w:val="22"/>
          <w:szCs w:val="22"/>
          <w:lang w:val="lv-LV"/>
        </w:rPr>
        <w:t xml:space="preserve">Jevinga I., Sundukova Z. Finanšu grāmatvedības pamati. </w:t>
      </w:r>
      <w:r w:rsidRPr="00033619">
        <w:rPr>
          <w:sz w:val="22"/>
          <w:szCs w:val="22"/>
        </w:rPr>
        <w:t xml:space="preserve">Rīga: RTU, 2004. </w:t>
      </w:r>
    </w:p>
    <w:p w:rsidR="00C740F3" w:rsidRPr="00033619" w:rsidRDefault="00C740F3" w:rsidP="00C740F3">
      <w:pPr>
        <w:pStyle w:val="NormalWeb"/>
        <w:spacing w:before="0" w:beforeAutospacing="0" w:after="0" w:afterAutospacing="0"/>
        <w:jc w:val="both"/>
        <w:rPr>
          <w:sz w:val="22"/>
          <w:szCs w:val="22"/>
        </w:rPr>
      </w:pP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E66EF5">
      <w:pPr>
        <w:pStyle w:val="NormalWeb"/>
        <w:numPr>
          <w:ilvl w:val="0"/>
          <w:numId w:val="147"/>
        </w:numPr>
        <w:tabs>
          <w:tab w:val="clear" w:pos="720"/>
        </w:tabs>
        <w:spacing w:before="0" w:beforeAutospacing="0" w:after="0" w:afterAutospacing="0"/>
        <w:ind w:left="709" w:hanging="502"/>
        <w:rPr>
          <w:sz w:val="22"/>
          <w:szCs w:val="22"/>
          <w:lang w:val="lv-LV"/>
        </w:rPr>
      </w:pPr>
      <w:r w:rsidRPr="00033619">
        <w:rPr>
          <w:sz w:val="22"/>
          <w:szCs w:val="22"/>
          <w:lang w:val="lv-LV"/>
        </w:rPr>
        <w:t>Andžāne V. Ievads finanšu grāmatvedībā. – R,: LU, 2002</w:t>
      </w:r>
    </w:p>
    <w:p w:rsidR="00C740F3" w:rsidRPr="00033619" w:rsidRDefault="00C740F3" w:rsidP="00E66EF5">
      <w:pPr>
        <w:pStyle w:val="BodyTextIndent2"/>
        <w:numPr>
          <w:ilvl w:val="0"/>
          <w:numId w:val="147"/>
        </w:numPr>
        <w:tabs>
          <w:tab w:val="clear" w:pos="720"/>
        </w:tabs>
        <w:spacing w:line="240" w:lineRule="auto"/>
        <w:ind w:left="709" w:hanging="502"/>
        <w:rPr>
          <w:sz w:val="22"/>
          <w:szCs w:val="22"/>
        </w:rPr>
      </w:pPr>
      <w:r w:rsidRPr="00033619">
        <w:rPr>
          <w:sz w:val="22"/>
          <w:szCs w:val="22"/>
        </w:rPr>
        <w:t>Apsīte I. Uzņēmumu gada pārskats. – R,: Lietišķās informācijas dienests, 2003</w:t>
      </w:r>
    </w:p>
    <w:p w:rsidR="00C740F3" w:rsidRPr="00033619" w:rsidRDefault="00C740F3" w:rsidP="00E66EF5">
      <w:pPr>
        <w:pStyle w:val="NormalWeb"/>
        <w:numPr>
          <w:ilvl w:val="0"/>
          <w:numId w:val="147"/>
        </w:numPr>
        <w:tabs>
          <w:tab w:val="clear" w:pos="720"/>
        </w:tabs>
        <w:spacing w:before="0" w:beforeAutospacing="0" w:after="0" w:afterAutospacing="0"/>
        <w:ind w:left="709" w:hanging="502"/>
        <w:rPr>
          <w:sz w:val="22"/>
          <w:szCs w:val="22"/>
        </w:rPr>
      </w:pPr>
      <w:r w:rsidRPr="00033619">
        <w:rPr>
          <w:sz w:val="22"/>
          <w:szCs w:val="22"/>
          <w:lang w:val="lv-LV"/>
        </w:rPr>
        <w:t xml:space="preserve">Brūna I., Kaire L. Apgrozāmo līdzekļu uzskaite. </w:t>
      </w:r>
      <w:r w:rsidRPr="00033619">
        <w:rPr>
          <w:sz w:val="22"/>
          <w:szCs w:val="22"/>
        </w:rPr>
        <w:t>R.: Latvijas Universitāte, 2002</w:t>
      </w:r>
    </w:p>
    <w:p w:rsidR="00C740F3" w:rsidRPr="00033619" w:rsidRDefault="00C740F3" w:rsidP="00E66EF5">
      <w:pPr>
        <w:pStyle w:val="NormalWeb"/>
        <w:numPr>
          <w:ilvl w:val="0"/>
          <w:numId w:val="147"/>
        </w:numPr>
        <w:tabs>
          <w:tab w:val="clear" w:pos="720"/>
        </w:tabs>
        <w:spacing w:before="0" w:beforeAutospacing="0" w:after="0" w:afterAutospacing="0"/>
        <w:ind w:left="709" w:hanging="502"/>
        <w:rPr>
          <w:sz w:val="22"/>
          <w:szCs w:val="22"/>
        </w:rPr>
      </w:pPr>
      <w:r w:rsidRPr="00033619">
        <w:rPr>
          <w:sz w:val="22"/>
          <w:szCs w:val="22"/>
        </w:rPr>
        <w:t>Soopa A., Mārāne I., Martemjanova E., Mežaraupe V., Grandāne M. Finanšu grāmatvedība. Rīga: SIA izdevniecība RaKa, 2004.</w:t>
      </w:r>
    </w:p>
    <w:p w:rsidR="00C740F3" w:rsidRPr="00033619" w:rsidRDefault="00C740F3" w:rsidP="00E66EF5">
      <w:pPr>
        <w:numPr>
          <w:ilvl w:val="0"/>
          <w:numId w:val="147"/>
        </w:numPr>
        <w:tabs>
          <w:tab w:val="clear" w:pos="720"/>
        </w:tabs>
        <w:ind w:left="709" w:hanging="502"/>
        <w:rPr>
          <w:sz w:val="22"/>
          <w:szCs w:val="22"/>
        </w:rPr>
      </w:pPr>
      <w:r w:rsidRPr="00033619">
        <w:rPr>
          <w:sz w:val="22"/>
          <w:szCs w:val="22"/>
          <w:lang w:val="ru-RU"/>
        </w:rPr>
        <w:t xml:space="preserve">Белявска Л. Основы бухгалтерского учета. </w:t>
      </w:r>
      <w:r w:rsidRPr="00033619">
        <w:rPr>
          <w:sz w:val="22"/>
          <w:szCs w:val="22"/>
        </w:rPr>
        <w:t>Рига:”Biznesa komplekss”, 2006.</w:t>
      </w:r>
    </w:p>
    <w:p w:rsidR="00C740F3" w:rsidRPr="00033619" w:rsidRDefault="00C740F3" w:rsidP="00E66EF5">
      <w:pPr>
        <w:numPr>
          <w:ilvl w:val="0"/>
          <w:numId w:val="147"/>
        </w:numPr>
        <w:tabs>
          <w:tab w:val="clear" w:pos="720"/>
        </w:tabs>
        <w:ind w:left="709" w:hanging="502"/>
        <w:rPr>
          <w:sz w:val="22"/>
          <w:szCs w:val="22"/>
        </w:rPr>
      </w:pPr>
      <w:r w:rsidRPr="00033619">
        <w:rPr>
          <w:sz w:val="22"/>
          <w:szCs w:val="22"/>
          <w:lang w:val="ru-RU"/>
        </w:rPr>
        <w:t xml:space="preserve">Бринк И. Ю., Савельева Н.А. Бизнес-план предприятия. </w:t>
      </w:r>
      <w:r w:rsidRPr="00033619">
        <w:rPr>
          <w:sz w:val="22"/>
          <w:szCs w:val="22"/>
        </w:rPr>
        <w:t>Ростов-на-Дону: Феникс, 2003.</w:t>
      </w:r>
    </w:p>
    <w:p w:rsidR="00C740F3" w:rsidRPr="00033619" w:rsidRDefault="00C740F3" w:rsidP="00E66EF5">
      <w:pPr>
        <w:pStyle w:val="NormalWeb"/>
        <w:numPr>
          <w:ilvl w:val="0"/>
          <w:numId w:val="147"/>
        </w:numPr>
        <w:tabs>
          <w:tab w:val="clear" w:pos="720"/>
        </w:tabs>
        <w:spacing w:before="0" w:beforeAutospacing="0" w:after="0" w:afterAutospacing="0"/>
        <w:ind w:left="709" w:hanging="502"/>
        <w:rPr>
          <w:sz w:val="22"/>
          <w:szCs w:val="22"/>
        </w:rPr>
      </w:pPr>
      <w:r w:rsidRPr="00033619">
        <w:rPr>
          <w:sz w:val="22"/>
          <w:szCs w:val="22"/>
          <w:lang w:val="ru-RU"/>
        </w:rPr>
        <w:t xml:space="preserve">Каморджанова Н.А., Карташова И.В. Бухгалтерский учет. </w:t>
      </w:r>
      <w:r w:rsidRPr="00033619">
        <w:rPr>
          <w:sz w:val="22"/>
          <w:szCs w:val="22"/>
        </w:rPr>
        <w:t>Санкт-Петербург: Питер, 2008.</w:t>
      </w:r>
    </w:p>
    <w:p w:rsidR="00C740F3" w:rsidRPr="00033619" w:rsidRDefault="00C740F3" w:rsidP="00E66EF5">
      <w:pPr>
        <w:pStyle w:val="NormalWeb"/>
        <w:numPr>
          <w:ilvl w:val="0"/>
          <w:numId w:val="147"/>
        </w:numPr>
        <w:tabs>
          <w:tab w:val="clear" w:pos="720"/>
        </w:tabs>
        <w:spacing w:before="0" w:beforeAutospacing="0" w:after="0" w:afterAutospacing="0"/>
        <w:ind w:left="709" w:hanging="502"/>
        <w:rPr>
          <w:sz w:val="22"/>
          <w:szCs w:val="22"/>
          <w:lang w:val="ru-RU"/>
        </w:rPr>
      </w:pPr>
      <w:r w:rsidRPr="00033619">
        <w:rPr>
          <w:sz w:val="22"/>
          <w:szCs w:val="22"/>
          <w:lang w:val="ru-RU"/>
        </w:rPr>
        <w:t>Медведев М.Ю. Бухгалтерский учет для начинающих. Санкт-Петербург: Питер, 2008.</w:t>
      </w:r>
    </w:p>
    <w:p w:rsidR="00C740F3" w:rsidRPr="00033619" w:rsidRDefault="00C740F3" w:rsidP="00E66EF5">
      <w:pPr>
        <w:pStyle w:val="NormalWeb"/>
        <w:numPr>
          <w:ilvl w:val="0"/>
          <w:numId w:val="147"/>
        </w:numPr>
        <w:tabs>
          <w:tab w:val="clear" w:pos="720"/>
        </w:tabs>
        <w:spacing w:before="0" w:beforeAutospacing="0" w:after="0" w:afterAutospacing="0"/>
        <w:ind w:left="709" w:hanging="502"/>
        <w:rPr>
          <w:sz w:val="22"/>
          <w:szCs w:val="22"/>
        </w:rPr>
      </w:pPr>
      <w:r w:rsidRPr="00033619">
        <w:rPr>
          <w:sz w:val="22"/>
          <w:szCs w:val="22"/>
        </w:rPr>
        <w:t>LR likums „Par grāmatvedību” (14.10.1992.) ar grozījumiem un papildinājumiem</w:t>
      </w:r>
    </w:p>
    <w:p w:rsidR="00C740F3" w:rsidRPr="00033619" w:rsidRDefault="00C740F3" w:rsidP="00E66EF5">
      <w:pPr>
        <w:pStyle w:val="BodyTextIndent2"/>
        <w:numPr>
          <w:ilvl w:val="0"/>
          <w:numId w:val="147"/>
        </w:numPr>
        <w:tabs>
          <w:tab w:val="clear" w:pos="720"/>
        </w:tabs>
        <w:spacing w:after="0" w:line="240" w:lineRule="auto"/>
        <w:ind w:left="709" w:hanging="502"/>
        <w:rPr>
          <w:sz w:val="22"/>
          <w:szCs w:val="22"/>
        </w:rPr>
      </w:pPr>
      <w:r w:rsidRPr="00033619">
        <w:rPr>
          <w:sz w:val="22"/>
          <w:szCs w:val="22"/>
        </w:rPr>
        <w:t>LR likums „Gada pārskatu likums” (02.02.1995.) ar grozījumiem un papildinājumiem</w:t>
      </w:r>
    </w:p>
    <w:p w:rsidR="00C740F3" w:rsidRPr="00033619" w:rsidRDefault="00C740F3" w:rsidP="00E66EF5">
      <w:pPr>
        <w:pStyle w:val="BodyTextIndent2"/>
        <w:numPr>
          <w:ilvl w:val="0"/>
          <w:numId w:val="147"/>
        </w:numPr>
        <w:tabs>
          <w:tab w:val="clear" w:pos="720"/>
        </w:tabs>
        <w:spacing w:after="0" w:line="240" w:lineRule="auto"/>
        <w:ind w:left="709" w:hanging="502"/>
        <w:rPr>
          <w:sz w:val="22"/>
          <w:szCs w:val="22"/>
        </w:rPr>
      </w:pPr>
      <w:r w:rsidRPr="00033619">
        <w:rPr>
          <w:sz w:val="22"/>
          <w:szCs w:val="22"/>
        </w:rPr>
        <w:t>LR „Komerclikums” (04.05.2000.) ar grozījumiem un papildinājumiem</w:t>
      </w:r>
    </w:p>
    <w:p w:rsidR="00C740F3" w:rsidRPr="00033619" w:rsidRDefault="00C740F3" w:rsidP="00E66EF5">
      <w:pPr>
        <w:pStyle w:val="BodyTextIndent2"/>
        <w:numPr>
          <w:ilvl w:val="0"/>
          <w:numId w:val="147"/>
        </w:numPr>
        <w:tabs>
          <w:tab w:val="clear" w:pos="720"/>
        </w:tabs>
        <w:spacing w:after="0" w:line="240" w:lineRule="auto"/>
        <w:ind w:left="709" w:hanging="502"/>
        <w:rPr>
          <w:sz w:val="22"/>
          <w:szCs w:val="22"/>
        </w:rPr>
      </w:pPr>
      <w:r w:rsidRPr="00033619">
        <w:rPr>
          <w:sz w:val="22"/>
          <w:szCs w:val="22"/>
        </w:rPr>
        <w:t>LR MK noteikumi Nr. 585 „Noteikumi par uzņēmumu grāmatvedības kārtošanu un organizāciju” (21.10.2003.) ar grozījumiem un papildinājumiem</w:t>
      </w:r>
    </w:p>
    <w:p w:rsidR="00C740F3" w:rsidRPr="00033619" w:rsidRDefault="00C740F3" w:rsidP="00E66EF5">
      <w:pPr>
        <w:pStyle w:val="BodyTextIndent2"/>
        <w:numPr>
          <w:ilvl w:val="0"/>
          <w:numId w:val="147"/>
        </w:numPr>
        <w:tabs>
          <w:tab w:val="clear" w:pos="720"/>
        </w:tabs>
        <w:spacing w:after="0" w:line="240" w:lineRule="auto"/>
        <w:ind w:left="709" w:hanging="502"/>
        <w:rPr>
          <w:sz w:val="22"/>
          <w:szCs w:val="22"/>
        </w:rPr>
      </w:pPr>
      <w:r w:rsidRPr="00033619">
        <w:rPr>
          <w:sz w:val="22"/>
          <w:szCs w:val="22"/>
        </w:rPr>
        <w:t>LR likums „Darba likums” (01.06.2001) ar grozījumiem un papildinājumiem</w:t>
      </w:r>
    </w:p>
    <w:p w:rsidR="00C740F3" w:rsidRPr="00033619" w:rsidRDefault="00C740F3" w:rsidP="00E66EF5">
      <w:pPr>
        <w:pStyle w:val="BodyTextIndent2"/>
        <w:numPr>
          <w:ilvl w:val="0"/>
          <w:numId w:val="147"/>
        </w:numPr>
        <w:tabs>
          <w:tab w:val="clear" w:pos="720"/>
        </w:tabs>
        <w:spacing w:after="0" w:line="240" w:lineRule="auto"/>
        <w:ind w:left="709" w:hanging="502"/>
        <w:rPr>
          <w:sz w:val="22"/>
          <w:szCs w:val="22"/>
        </w:rPr>
      </w:pPr>
      <w:r w:rsidRPr="00033619">
        <w:rPr>
          <w:sz w:val="22"/>
          <w:szCs w:val="22"/>
        </w:rPr>
        <w:t xml:space="preserve">Interneta resursi </w:t>
      </w:r>
      <w:hyperlink r:id="rId143" w:history="1">
        <w:r w:rsidRPr="00033619">
          <w:rPr>
            <w:rStyle w:val="Hyperlink"/>
            <w:sz w:val="22"/>
            <w:szCs w:val="22"/>
          </w:rPr>
          <w:t>www.vid.gov.lv</w:t>
        </w:r>
      </w:hyperlink>
      <w:r w:rsidRPr="00033619">
        <w:rPr>
          <w:sz w:val="22"/>
          <w:szCs w:val="22"/>
        </w:rPr>
        <w:t xml:space="preserve">, </w:t>
      </w:r>
      <w:hyperlink r:id="rId144" w:history="1">
        <w:r w:rsidRPr="00033619">
          <w:rPr>
            <w:rStyle w:val="Hyperlink"/>
            <w:sz w:val="22"/>
            <w:szCs w:val="22"/>
          </w:rPr>
          <w:t>www.likumi.lv</w:t>
        </w:r>
      </w:hyperlink>
      <w:r w:rsidRPr="00033619">
        <w:rPr>
          <w:sz w:val="22"/>
          <w:szCs w:val="22"/>
        </w:rPr>
        <w:t xml:space="preserve"> </w:t>
      </w:r>
    </w:p>
    <w:p w:rsidR="00076B3B" w:rsidRPr="00033619" w:rsidRDefault="00076B3B">
      <w:pPr>
        <w:rPr>
          <w:b/>
          <w:color w:val="000000"/>
          <w:sz w:val="22"/>
          <w:szCs w:val="22"/>
          <w:lang w:val="sv-SE"/>
        </w:rPr>
      </w:pPr>
      <w:r w:rsidRPr="00033619">
        <w:rPr>
          <w:b/>
          <w:color w:val="000000"/>
          <w:sz w:val="22"/>
          <w:szCs w:val="22"/>
          <w:lang w:val="sv-SE"/>
        </w:rPr>
        <w:br w:type="page"/>
      </w:r>
    </w:p>
    <w:p w:rsidR="00076B3B" w:rsidRPr="00033619" w:rsidRDefault="00076B3B" w:rsidP="00076B3B">
      <w:pPr>
        <w:jc w:val="center"/>
        <w:rPr>
          <w:b/>
          <w:color w:val="000000"/>
          <w:sz w:val="22"/>
          <w:szCs w:val="22"/>
        </w:rPr>
      </w:pPr>
      <w:r w:rsidRPr="00033619">
        <w:rPr>
          <w:b/>
          <w:color w:val="000000"/>
          <w:sz w:val="22"/>
          <w:szCs w:val="22"/>
        </w:rPr>
        <w:lastRenderedPageBreak/>
        <w:t>Augstskolas studiju programmas</w:t>
      </w:r>
    </w:p>
    <w:p w:rsidR="00076B3B" w:rsidRPr="00033619" w:rsidRDefault="00076B3B" w:rsidP="00076B3B">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076B3B" w:rsidRPr="00033619" w:rsidRDefault="00076B3B" w:rsidP="00076B3B">
      <w:pPr>
        <w:tabs>
          <w:tab w:val="left" w:pos="360"/>
        </w:tabs>
        <w:jc w:val="center"/>
        <w:rPr>
          <w:b/>
          <w:sz w:val="22"/>
          <w:szCs w:val="22"/>
        </w:rPr>
      </w:pPr>
    </w:p>
    <w:p w:rsidR="00076B3B" w:rsidRPr="00033619" w:rsidRDefault="00076B3B" w:rsidP="00E66EF5">
      <w:pPr>
        <w:numPr>
          <w:ilvl w:val="0"/>
          <w:numId w:val="116"/>
        </w:numPr>
        <w:tabs>
          <w:tab w:val="clear" w:pos="720"/>
          <w:tab w:val="num" w:pos="0"/>
          <w:tab w:val="left" w:pos="360"/>
        </w:tabs>
        <w:ind w:left="0" w:firstLine="0"/>
        <w:jc w:val="both"/>
        <w:rPr>
          <w:sz w:val="22"/>
          <w:szCs w:val="22"/>
        </w:rPr>
      </w:pPr>
      <w:r w:rsidRPr="00033619">
        <w:rPr>
          <w:sz w:val="22"/>
          <w:szCs w:val="22"/>
        </w:rPr>
        <w:t xml:space="preserve">Studiju kursa nosaukums – </w:t>
      </w:r>
      <w:r w:rsidRPr="00033619">
        <w:rPr>
          <w:b/>
          <w:color w:val="000000"/>
          <w:sz w:val="22"/>
          <w:szCs w:val="22"/>
        </w:rPr>
        <w:t>Stratēģiskā vadībzinība</w:t>
      </w:r>
      <w:r w:rsidR="0032518C" w:rsidRPr="00033619">
        <w:rPr>
          <w:b/>
          <w:color w:val="000000"/>
          <w:sz w:val="22"/>
          <w:szCs w:val="22"/>
        </w:rPr>
        <w:t>.</w:t>
      </w:r>
    </w:p>
    <w:p w:rsidR="00076B3B" w:rsidRPr="00033619" w:rsidRDefault="00076B3B" w:rsidP="00E66EF5">
      <w:pPr>
        <w:numPr>
          <w:ilvl w:val="0"/>
          <w:numId w:val="116"/>
        </w:numPr>
        <w:tabs>
          <w:tab w:val="clear" w:pos="720"/>
        </w:tabs>
        <w:ind w:left="360"/>
        <w:rPr>
          <w:sz w:val="22"/>
          <w:szCs w:val="22"/>
        </w:rPr>
      </w:pPr>
      <w:r w:rsidRPr="00033619">
        <w:rPr>
          <w:sz w:val="22"/>
          <w:szCs w:val="22"/>
        </w:rPr>
        <w:t xml:space="preserve">Prasības studiju kursa apguves uzsākšanai –  mikroekonomikas, makroekonomikas, </w:t>
      </w:r>
      <w:r w:rsidR="00FE1B6A">
        <w:rPr>
          <w:sz w:val="22"/>
          <w:szCs w:val="22"/>
        </w:rPr>
        <w:t>Uzņēmējdarbības finanšu vadība</w:t>
      </w:r>
      <w:r w:rsidRPr="00033619">
        <w:rPr>
          <w:sz w:val="22"/>
          <w:szCs w:val="22"/>
        </w:rPr>
        <w:t>s un tirgvedības studiju kursi</w:t>
      </w:r>
      <w:r w:rsidR="0032518C" w:rsidRPr="00033619">
        <w:rPr>
          <w:sz w:val="22"/>
          <w:szCs w:val="22"/>
        </w:rPr>
        <w:t>.</w:t>
      </w:r>
    </w:p>
    <w:p w:rsidR="00076B3B" w:rsidRPr="00033619" w:rsidRDefault="00076B3B" w:rsidP="00E66EF5">
      <w:pPr>
        <w:numPr>
          <w:ilvl w:val="0"/>
          <w:numId w:val="116"/>
        </w:numPr>
        <w:tabs>
          <w:tab w:val="clear" w:pos="720"/>
          <w:tab w:val="num" w:pos="0"/>
          <w:tab w:val="left" w:pos="360"/>
        </w:tabs>
        <w:ind w:left="0" w:firstLine="0"/>
        <w:jc w:val="both"/>
        <w:rPr>
          <w:sz w:val="22"/>
          <w:szCs w:val="22"/>
        </w:rPr>
      </w:pPr>
      <w:r w:rsidRPr="00033619">
        <w:rPr>
          <w:sz w:val="22"/>
          <w:szCs w:val="22"/>
        </w:rPr>
        <w:t>Studiju kursa mērķis, uzdevumi un sasniedzamie studiju rezultāti:</w:t>
      </w:r>
    </w:p>
    <w:p w:rsidR="00076B3B" w:rsidRPr="00033619" w:rsidRDefault="00076B3B" w:rsidP="00076B3B">
      <w:pPr>
        <w:ind w:left="720"/>
        <w:jc w:val="both"/>
        <w:rPr>
          <w:sz w:val="22"/>
          <w:szCs w:val="22"/>
        </w:rPr>
      </w:pPr>
      <w:r w:rsidRPr="00033619">
        <w:rPr>
          <w:b/>
          <w:sz w:val="22"/>
          <w:szCs w:val="22"/>
        </w:rPr>
        <w:t>Mērķis:</w:t>
      </w:r>
      <w:r w:rsidRPr="00033619">
        <w:rPr>
          <w:sz w:val="22"/>
          <w:szCs w:val="22"/>
        </w:rPr>
        <w:t xml:space="preserve"> pilnveidot studentu zināšanas un prasmes par uzņēmuma darbību ietekmējošo iekšējo un ārējo faktoru iedarbības analīzi, biznesa plānošanas stratēģiskajiem principiem, veidot radošas biznesa vides prognozēšanas iemaņas, nostiprināt uzņēmējdarbības analīzes prasmes, pilnveidot prasmi rakstīt biznesa plānu.</w:t>
      </w:r>
    </w:p>
    <w:p w:rsidR="00076B3B" w:rsidRPr="00033619" w:rsidRDefault="00076B3B" w:rsidP="00076B3B">
      <w:pPr>
        <w:tabs>
          <w:tab w:val="left" w:pos="360"/>
        </w:tabs>
        <w:ind w:left="720"/>
        <w:jc w:val="both"/>
        <w:rPr>
          <w:b/>
          <w:sz w:val="22"/>
          <w:szCs w:val="22"/>
        </w:rPr>
      </w:pPr>
      <w:r w:rsidRPr="00033619">
        <w:rPr>
          <w:b/>
          <w:sz w:val="22"/>
          <w:szCs w:val="22"/>
        </w:rPr>
        <w:t>Uzdevumi:</w:t>
      </w:r>
    </w:p>
    <w:p w:rsidR="00076B3B" w:rsidRPr="00033619" w:rsidRDefault="00076B3B" w:rsidP="00E66EF5">
      <w:pPr>
        <w:numPr>
          <w:ilvl w:val="0"/>
          <w:numId w:val="117"/>
        </w:numPr>
        <w:tabs>
          <w:tab w:val="left" w:pos="900"/>
          <w:tab w:val="num" w:pos="2880"/>
        </w:tabs>
        <w:jc w:val="both"/>
        <w:rPr>
          <w:sz w:val="22"/>
          <w:szCs w:val="22"/>
        </w:rPr>
      </w:pPr>
      <w:r w:rsidRPr="00033619">
        <w:rPr>
          <w:sz w:val="22"/>
          <w:szCs w:val="22"/>
        </w:rPr>
        <w:t>Veidot uzņēmuma stratēģiskā audita prasmes</w:t>
      </w:r>
    </w:p>
    <w:p w:rsidR="00076B3B" w:rsidRPr="00033619" w:rsidRDefault="00076B3B" w:rsidP="00E66EF5">
      <w:pPr>
        <w:numPr>
          <w:ilvl w:val="0"/>
          <w:numId w:val="117"/>
        </w:numPr>
        <w:tabs>
          <w:tab w:val="left" w:pos="900"/>
          <w:tab w:val="num" w:pos="2880"/>
        </w:tabs>
        <w:jc w:val="both"/>
        <w:rPr>
          <w:sz w:val="22"/>
          <w:szCs w:val="22"/>
        </w:rPr>
      </w:pPr>
      <w:r w:rsidRPr="00033619">
        <w:rPr>
          <w:sz w:val="22"/>
          <w:szCs w:val="22"/>
        </w:rPr>
        <w:t>Pilnveidot studentu prasmi orientēties uzņēmuma stratē</w:t>
      </w:r>
      <w:r w:rsidR="0032518C" w:rsidRPr="00033619">
        <w:rPr>
          <w:sz w:val="22"/>
          <w:szCs w:val="22"/>
        </w:rPr>
        <w:t>ģiskās attīstības plāna izveidē.</w:t>
      </w:r>
    </w:p>
    <w:p w:rsidR="00076B3B" w:rsidRPr="00033619" w:rsidRDefault="00076B3B" w:rsidP="00E66EF5">
      <w:pPr>
        <w:numPr>
          <w:ilvl w:val="0"/>
          <w:numId w:val="117"/>
        </w:numPr>
        <w:tabs>
          <w:tab w:val="left" w:pos="900"/>
          <w:tab w:val="num" w:pos="2880"/>
        </w:tabs>
        <w:jc w:val="both"/>
        <w:rPr>
          <w:sz w:val="22"/>
          <w:szCs w:val="22"/>
        </w:rPr>
      </w:pPr>
      <w:r w:rsidRPr="00033619">
        <w:rPr>
          <w:sz w:val="22"/>
          <w:szCs w:val="22"/>
        </w:rPr>
        <w:t>Iepazīstināt studentus ar biznesa plāna izstrādāšanas posmiem atkarībā no uzņēm</w:t>
      </w:r>
      <w:r w:rsidR="0032518C" w:rsidRPr="00033619">
        <w:rPr>
          <w:sz w:val="22"/>
          <w:szCs w:val="22"/>
        </w:rPr>
        <w:t>uma misijas, vīzijas un mērķiem.</w:t>
      </w:r>
    </w:p>
    <w:p w:rsidR="00076B3B" w:rsidRPr="00033619" w:rsidRDefault="00076B3B" w:rsidP="00E66EF5">
      <w:pPr>
        <w:numPr>
          <w:ilvl w:val="0"/>
          <w:numId w:val="117"/>
        </w:numPr>
        <w:tabs>
          <w:tab w:val="left" w:pos="900"/>
          <w:tab w:val="num" w:pos="2880"/>
        </w:tabs>
        <w:jc w:val="both"/>
        <w:rPr>
          <w:sz w:val="22"/>
          <w:szCs w:val="22"/>
        </w:rPr>
      </w:pPr>
      <w:r w:rsidRPr="00033619">
        <w:rPr>
          <w:sz w:val="22"/>
          <w:szCs w:val="22"/>
        </w:rPr>
        <w:t>Pilnveidot studentiem vadīšanas stratēģijas iemaņas, balstoties uz veikto biznesa analīzi</w:t>
      </w:r>
      <w:r w:rsidR="0032518C" w:rsidRPr="00033619">
        <w:rPr>
          <w:sz w:val="22"/>
          <w:szCs w:val="22"/>
        </w:rPr>
        <w:t>.</w:t>
      </w:r>
    </w:p>
    <w:p w:rsidR="00076B3B" w:rsidRPr="00033619" w:rsidRDefault="00076B3B" w:rsidP="00076B3B">
      <w:pPr>
        <w:ind w:firstLine="720"/>
        <w:jc w:val="both"/>
        <w:rPr>
          <w:b/>
          <w:bCs/>
          <w:sz w:val="22"/>
          <w:szCs w:val="22"/>
        </w:rPr>
      </w:pPr>
      <w:r w:rsidRPr="00033619">
        <w:rPr>
          <w:b/>
          <w:bCs/>
          <w:sz w:val="22"/>
          <w:szCs w:val="22"/>
        </w:rPr>
        <w:t>Sasniedzamie studiju rezultāti:</w:t>
      </w:r>
      <w:r w:rsidRPr="00033619">
        <w:rPr>
          <w:bCs/>
          <w:sz w:val="22"/>
          <w:szCs w:val="22"/>
        </w:rPr>
        <w:t xml:space="preserve"> v</w:t>
      </w:r>
      <w:r w:rsidRPr="00033619">
        <w:rPr>
          <w:sz w:val="22"/>
          <w:szCs w:val="22"/>
        </w:rPr>
        <w:t>eicināt studentos prasmi veikt uzņēmuma stratēģijas auditu un izstrādāt tālāko uzņēmuma attīstības plānu, kā arī izveidot biznesa plānu.</w:t>
      </w:r>
    </w:p>
    <w:p w:rsidR="00076B3B" w:rsidRPr="00033619" w:rsidRDefault="00076B3B" w:rsidP="00E66EF5">
      <w:pPr>
        <w:numPr>
          <w:ilvl w:val="0"/>
          <w:numId w:val="116"/>
        </w:numPr>
        <w:tabs>
          <w:tab w:val="clear" w:pos="720"/>
          <w:tab w:val="num" w:pos="360"/>
        </w:tabs>
        <w:ind w:left="360"/>
        <w:jc w:val="both"/>
        <w:rPr>
          <w:sz w:val="22"/>
          <w:szCs w:val="22"/>
        </w:rPr>
      </w:pPr>
      <w:r w:rsidRPr="00033619">
        <w:rPr>
          <w:sz w:val="22"/>
          <w:szCs w:val="22"/>
        </w:rPr>
        <w:t>Studiju kursa apjoms (kredītpunktu skaits) – 3 KP (4,5 ECTS)</w:t>
      </w:r>
      <w:r w:rsidR="0032518C" w:rsidRPr="00033619">
        <w:rPr>
          <w:sz w:val="22"/>
          <w:szCs w:val="22"/>
        </w:rPr>
        <w:t>.</w:t>
      </w:r>
    </w:p>
    <w:p w:rsidR="00076B3B" w:rsidRPr="00033619" w:rsidRDefault="0032518C" w:rsidP="00E66EF5">
      <w:pPr>
        <w:numPr>
          <w:ilvl w:val="0"/>
          <w:numId w:val="116"/>
        </w:numPr>
        <w:tabs>
          <w:tab w:val="clear" w:pos="720"/>
          <w:tab w:val="num" w:pos="360"/>
        </w:tabs>
        <w:ind w:left="360"/>
        <w:jc w:val="both"/>
        <w:rPr>
          <w:sz w:val="22"/>
          <w:szCs w:val="22"/>
        </w:rPr>
      </w:pPr>
      <w:r w:rsidRPr="00033619">
        <w:rPr>
          <w:sz w:val="22"/>
          <w:szCs w:val="22"/>
        </w:rPr>
        <w:t>Pārbaudes forma – eksāmens.</w:t>
      </w:r>
    </w:p>
    <w:p w:rsidR="00076B3B" w:rsidRPr="00033619" w:rsidRDefault="00076B3B" w:rsidP="00E66EF5">
      <w:pPr>
        <w:numPr>
          <w:ilvl w:val="0"/>
          <w:numId w:val="116"/>
        </w:numPr>
        <w:tabs>
          <w:tab w:val="clear" w:pos="720"/>
          <w:tab w:val="num" w:pos="360"/>
        </w:tabs>
        <w:ind w:left="360"/>
        <w:jc w:val="both"/>
        <w:rPr>
          <w:sz w:val="22"/>
          <w:szCs w:val="22"/>
        </w:rPr>
      </w:pPr>
      <w:r w:rsidRPr="00033619">
        <w:rPr>
          <w:sz w:val="22"/>
          <w:szCs w:val="22"/>
        </w:rPr>
        <w:t>Kursa saturs</w:t>
      </w:r>
    </w:p>
    <w:p w:rsidR="00076B3B" w:rsidRPr="00033619" w:rsidRDefault="00076B3B" w:rsidP="00E66EF5">
      <w:pPr>
        <w:numPr>
          <w:ilvl w:val="0"/>
          <w:numId w:val="118"/>
        </w:numPr>
        <w:jc w:val="both"/>
        <w:rPr>
          <w:sz w:val="22"/>
          <w:szCs w:val="22"/>
        </w:rPr>
      </w:pPr>
      <w:r w:rsidRPr="00033619">
        <w:rPr>
          <w:sz w:val="22"/>
          <w:szCs w:val="22"/>
        </w:rPr>
        <w:t>Biznesa vides analīzes metodes.</w:t>
      </w:r>
    </w:p>
    <w:p w:rsidR="00076B3B" w:rsidRPr="00033619" w:rsidRDefault="00076B3B" w:rsidP="00E66EF5">
      <w:pPr>
        <w:numPr>
          <w:ilvl w:val="0"/>
          <w:numId w:val="118"/>
        </w:numPr>
        <w:jc w:val="both"/>
        <w:rPr>
          <w:sz w:val="22"/>
          <w:szCs w:val="22"/>
        </w:rPr>
      </w:pPr>
      <w:r w:rsidRPr="00033619">
        <w:rPr>
          <w:sz w:val="22"/>
          <w:szCs w:val="22"/>
        </w:rPr>
        <w:t>Riska faktori uzņēmējdarbībā.</w:t>
      </w:r>
    </w:p>
    <w:p w:rsidR="00076B3B" w:rsidRPr="00033619" w:rsidRDefault="00076B3B" w:rsidP="00E66EF5">
      <w:pPr>
        <w:numPr>
          <w:ilvl w:val="0"/>
          <w:numId w:val="118"/>
        </w:numPr>
        <w:jc w:val="both"/>
        <w:rPr>
          <w:sz w:val="22"/>
          <w:szCs w:val="22"/>
        </w:rPr>
      </w:pPr>
      <w:r w:rsidRPr="00033619">
        <w:rPr>
          <w:sz w:val="22"/>
          <w:szCs w:val="22"/>
        </w:rPr>
        <w:t>Biznesa vides prognozēšana. Situāciju modelēšana</w:t>
      </w:r>
    </w:p>
    <w:p w:rsidR="00076B3B" w:rsidRPr="00033619" w:rsidRDefault="00076B3B" w:rsidP="00E66EF5">
      <w:pPr>
        <w:numPr>
          <w:ilvl w:val="0"/>
          <w:numId w:val="118"/>
        </w:numPr>
        <w:jc w:val="both"/>
        <w:rPr>
          <w:sz w:val="22"/>
          <w:szCs w:val="22"/>
        </w:rPr>
      </w:pPr>
      <w:r w:rsidRPr="00033619">
        <w:rPr>
          <w:sz w:val="22"/>
          <w:szCs w:val="22"/>
        </w:rPr>
        <w:t xml:space="preserve">Uzņēmuma darbības plānošanas veidi, mērķi un uzdevumi. Plānu veidi. </w:t>
      </w:r>
    </w:p>
    <w:p w:rsidR="00076B3B" w:rsidRPr="00033619" w:rsidRDefault="00076B3B" w:rsidP="00E66EF5">
      <w:pPr>
        <w:numPr>
          <w:ilvl w:val="0"/>
          <w:numId w:val="118"/>
        </w:numPr>
        <w:jc w:val="both"/>
        <w:rPr>
          <w:sz w:val="22"/>
          <w:szCs w:val="22"/>
        </w:rPr>
      </w:pPr>
      <w:r w:rsidRPr="00033619">
        <w:rPr>
          <w:sz w:val="22"/>
          <w:szCs w:val="22"/>
        </w:rPr>
        <w:t xml:space="preserve">Uzņēmuma stratēģija. Stratēģijas veidošana. </w:t>
      </w:r>
    </w:p>
    <w:p w:rsidR="00076B3B" w:rsidRPr="00033619" w:rsidRDefault="00076B3B" w:rsidP="00E66EF5">
      <w:pPr>
        <w:numPr>
          <w:ilvl w:val="0"/>
          <w:numId w:val="118"/>
        </w:numPr>
        <w:tabs>
          <w:tab w:val="left" w:pos="4678"/>
        </w:tabs>
        <w:jc w:val="both"/>
        <w:rPr>
          <w:sz w:val="22"/>
          <w:szCs w:val="22"/>
        </w:rPr>
      </w:pPr>
      <w:r w:rsidRPr="00033619">
        <w:rPr>
          <w:sz w:val="22"/>
          <w:szCs w:val="22"/>
        </w:rPr>
        <w:t>Stratēģiskās plānošanas process uzņēmumā. Uzņēmuma stratēģiskās plānošanas vadīšana.</w:t>
      </w:r>
    </w:p>
    <w:p w:rsidR="00076B3B" w:rsidRPr="00033619" w:rsidRDefault="00076B3B" w:rsidP="00E66EF5">
      <w:pPr>
        <w:numPr>
          <w:ilvl w:val="0"/>
          <w:numId w:val="118"/>
        </w:numPr>
        <w:tabs>
          <w:tab w:val="left" w:pos="4678"/>
        </w:tabs>
        <w:jc w:val="both"/>
        <w:rPr>
          <w:sz w:val="22"/>
          <w:szCs w:val="22"/>
        </w:rPr>
      </w:pPr>
      <w:r w:rsidRPr="00033619">
        <w:rPr>
          <w:sz w:val="22"/>
          <w:szCs w:val="22"/>
        </w:rPr>
        <w:t>Stratēģisko lēmumu pieņemšana uzņēmumā.</w:t>
      </w:r>
    </w:p>
    <w:p w:rsidR="00076B3B" w:rsidRPr="00033619" w:rsidRDefault="00076B3B" w:rsidP="00E66EF5">
      <w:pPr>
        <w:numPr>
          <w:ilvl w:val="0"/>
          <w:numId w:val="118"/>
        </w:numPr>
        <w:jc w:val="both"/>
        <w:rPr>
          <w:rFonts w:eastAsia="Arial Unicode MS"/>
          <w:sz w:val="22"/>
          <w:szCs w:val="22"/>
        </w:rPr>
      </w:pPr>
      <w:r w:rsidRPr="00033619">
        <w:rPr>
          <w:sz w:val="22"/>
          <w:szCs w:val="22"/>
        </w:rPr>
        <w:t>Konkrēta biznesa plāna izstrāde (pēc studenta izvēles)</w:t>
      </w:r>
      <w:r w:rsidR="007377CB" w:rsidRPr="00033619">
        <w:rPr>
          <w:sz w:val="22"/>
          <w:szCs w:val="22"/>
        </w:rPr>
        <w:t>.</w:t>
      </w:r>
    </w:p>
    <w:p w:rsidR="00076B3B" w:rsidRPr="00033619" w:rsidRDefault="00076B3B" w:rsidP="00E66EF5">
      <w:pPr>
        <w:numPr>
          <w:ilvl w:val="0"/>
          <w:numId w:val="116"/>
        </w:numPr>
        <w:tabs>
          <w:tab w:val="clear" w:pos="720"/>
          <w:tab w:val="num" w:pos="360"/>
        </w:tabs>
        <w:ind w:hanging="720"/>
        <w:rPr>
          <w:sz w:val="22"/>
          <w:szCs w:val="22"/>
        </w:rPr>
      </w:pPr>
      <w:r w:rsidRPr="00033619">
        <w:rPr>
          <w:sz w:val="22"/>
          <w:szCs w:val="22"/>
        </w:rPr>
        <w:t>Literatūra</w:t>
      </w:r>
    </w:p>
    <w:p w:rsidR="00076B3B" w:rsidRPr="00033619" w:rsidRDefault="00076B3B" w:rsidP="00076B3B">
      <w:pPr>
        <w:rPr>
          <w:b/>
          <w:sz w:val="22"/>
          <w:szCs w:val="22"/>
        </w:rPr>
      </w:pPr>
      <w:r w:rsidRPr="00033619">
        <w:rPr>
          <w:b/>
          <w:sz w:val="22"/>
          <w:szCs w:val="22"/>
        </w:rPr>
        <w:t>Obligātā literatūra:</w:t>
      </w:r>
    </w:p>
    <w:p w:rsidR="00076B3B" w:rsidRPr="00033619" w:rsidRDefault="00076B3B" w:rsidP="00E66EF5">
      <w:pPr>
        <w:numPr>
          <w:ilvl w:val="2"/>
          <w:numId w:val="116"/>
        </w:numPr>
        <w:tabs>
          <w:tab w:val="clear" w:pos="2340"/>
          <w:tab w:val="num" w:pos="540"/>
        </w:tabs>
        <w:ind w:left="540"/>
        <w:jc w:val="both"/>
        <w:rPr>
          <w:sz w:val="22"/>
          <w:szCs w:val="22"/>
        </w:rPr>
      </w:pPr>
      <w:r w:rsidRPr="00033619">
        <w:rPr>
          <w:sz w:val="22"/>
          <w:szCs w:val="22"/>
        </w:rPr>
        <w:t>Alsiņa R. Mācies plānot, R: Kamene, 2005</w:t>
      </w:r>
    </w:p>
    <w:p w:rsidR="00076B3B" w:rsidRPr="00033619" w:rsidRDefault="00076B3B" w:rsidP="00E66EF5">
      <w:pPr>
        <w:numPr>
          <w:ilvl w:val="2"/>
          <w:numId w:val="116"/>
        </w:numPr>
        <w:tabs>
          <w:tab w:val="clear" w:pos="2340"/>
          <w:tab w:val="num" w:pos="540"/>
        </w:tabs>
        <w:ind w:left="540"/>
        <w:jc w:val="both"/>
        <w:rPr>
          <w:sz w:val="22"/>
          <w:szCs w:val="22"/>
        </w:rPr>
      </w:pPr>
      <w:r w:rsidRPr="00033619">
        <w:rPr>
          <w:sz w:val="22"/>
          <w:szCs w:val="22"/>
        </w:rPr>
        <w:t>Caune J., Dzedons A., Pētersons L. Stratēģiskā vadīšana. Rīga: Birznieka SIA Kamene, 2000.</w:t>
      </w:r>
    </w:p>
    <w:p w:rsidR="00076B3B" w:rsidRPr="00033619" w:rsidRDefault="00076B3B" w:rsidP="00E66EF5">
      <w:pPr>
        <w:numPr>
          <w:ilvl w:val="2"/>
          <w:numId w:val="116"/>
        </w:numPr>
        <w:tabs>
          <w:tab w:val="clear" w:pos="2340"/>
          <w:tab w:val="num" w:pos="540"/>
        </w:tabs>
        <w:ind w:left="540"/>
        <w:jc w:val="both"/>
        <w:rPr>
          <w:sz w:val="22"/>
          <w:szCs w:val="22"/>
          <w:lang w:val="ru-RU"/>
        </w:rPr>
      </w:pPr>
      <w:r w:rsidRPr="00033619">
        <w:rPr>
          <w:sz w:val="22"/>
          <w:szCs w:val="22"/>
          <w:lang w:val="ru-RU"/>
        </w:rPr>
        <w:t>Писаренко Н. Л., Длигач А. А., Стратегическое управление, 2008.</w:t>
      </w:r>
    </w:p>
    <w:p w:rsidR="00076B3B" w:rsidRPr="00033619" w:rsidRDefault="00076B3B" w:rsidP="00076B3B">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076B3B" w:rsidRPr="00033619" w:rsidRDefault="00076B3B" w:rsidP="00E66EF5">
      <w:pPr>
        <w:numPr>
          <w:ilvl w:val="3"/>
          <w:numId w:val="116"/>
        </w:numPr>
        <w:tabs>
          <w:tab w:val="clear" w:pos="2880"/>
          <w:tab w:val="num" w:pos="540"/>
        </w:tabs>
        <w:ind w:left="540"/>
        <w:jc w:val="both"/>
        <w:rPr>
          <w:sz w:val="22"/>
          <w:szCs w:val="22"/>
          <w:lang w:val="lv-LV"/>
        </w:rPr>
      </w:pPr>
      <w:r w:rsidRPr="00033619">
        <w:rPr>
          <w:sz w:val="22"/>
          <w:szCs w:val="22"/>
          <w:lang w:val="lv-LV"/>
        </w:rPr>
        <w:t>Forands I. Biznesa vadības tehnoloģijas. – Rīga: Latvijas izglītības fonds, 2004.</w:t>
      </w:r>
    </w:p>
    <w:p w:rsidR="00076B3B" w:rsidRPr="00033619" w:rsidRDefault="00076B3B" w:rsidP="00E66EF5">
      <w:pPr>
        <w:numPr>
          <w:ilvl w:val="3"/>
          <w:numId w:val="116"/>
        </w:numPr>
        <w:tabs>
          <w:tab w:val="clear" w:pos="2880"/>
          <w:tab w:val="num" w:pos="540"/>
        </w:tabs>
        <w:ind w:left="540"/>
        <w:jc w:val="both"/>
        <w:rPr>
          <w:bCs/>
          <w:sz w:val="22"/>
          <w:szCs w:val="22"/>
        </w:rPr>
      </w:pPr>
      <w:r w:rsidRPr="00033619">
        <w:rPr>
          <w:sz w:val="22"/>
          <w:szCs w:val="22"/>
          <w:lang w:val="lv-LV"/>
        </w:rPr>
        <w:t xml:space="preserve">Biznesa vides attīstība Latvijā: tendences un iespējas, Rīga, Biznesa augstskola Turība, 2004Баттрик Р. </w:t>
      </w:r>
      <w:r w:rsidRPr="00033619">
        <w:rPr>
          <w:bCs/>
          <w:sz w:val="22"/>
          <w:szCs w:val="22"/>
          <w:lang w:val="lv-LV"/>
        </w:rPr>
        <w:t xml:space="preserve">Техника принятия эффективных управленческих решений, 2-е изд. </w:t>
      </w:r>
      <w:r w:rsidRPr="00033619">
        <w:rPr>
          <w:bCs/>
          <w:sz w:val="22"/>
          <w:szCs w:val="22"/>
        </w:rPr>
        <w:t>Санкт-Петербург: Питер, 2006.</w:t>
      </w:r>
    </w:p>
    <w:p w:rsidR="00076B3B" w:rsidRPr="00033619" w:rsidRDefault="00076B3B" w:rsidP="00E66EF5">
      <w:pPr>
        <w:numPr>
          <w:ilvl w:val="3"/>
          <w:numId w:val="116"/>
        </w:numPr>
        <w:tabs>
          <w:tab w:val="clear" w:pos="2880"/>
          <w:tab w:val="num" w:pos="540"/>
        </w:tabs>
        <w:ind w:left="540"/>
        <w:jc w:val="both"/>
        <w:rPr>
          <w:sz w:val="22"/>
          <w:szCs w:val="22"/>
        </w:rPr>
      </w:pPr>
      <w:r w:rsidRPr="00033619">
        <w:rPr>
          <w:sz w:val="22"/>
          <w:szCs w:val="22"/>
          <w:lang w:val="ru-RU"/>
        </w:rPr>
        <w:t xml:space="preserve">Ефремов В.С. </w:t>
      </w:r>
      <w:r w:rsidRPr="00033619">
        <w:rPr>
          <w:bCs/>
          <w:sz w:val="22"/>
          <w:szCs w:val="22"/>
          <w:lang w:val="ru-RU"/>
        </w:rPr>
        <w:t xml:space="preserve">Стратегическое планирование в бизнес – системах. </w:t>
      </w:r>
      <w:r w:rsidRPr="00033619">
        <w:rPr>
          <w:bCs/>
          <w:sz w:val="22"/>
          <w:szCs w:val="22"/>
        </w:rPr>
        <w:t xml:space="preserve">Москва: Финпресс, 2001. </w:t>
      </w:r>
    </w:p>
    <w:p w:rsidR="00076B3B" w:rsidRPr="00033619" w:rsidRDefault="00076B3B" w:rsidP="00E66EF5">
      <w:pPr>
        <w:numPr>
          <w:ilvl w:val="3"/>
          <w:numId w:val="116"/>
        </w:numPr>
        <w:tabs>
          <w:tab w:val="clear" w:pos="2880"/>
          <w:tab w:val="num" w:pos="540"/>
        </w:tabs>
        <w:ind w:left="540"/>
        <w:jc w:val="both"/>
        <w:rPr>
          <w:sz w:val="22"/>
          <w:szCs w:val="22"/>
        </w:rPr>
      </w:pPr>
      <w:r w:rsidRPr="00033619">
        <w:rPr>
          <w:sz w:val="22"/>
          <w:szCs w:val="22"/>
          <w:lang w:val="ru-RU"/>
        </w:rPr>
        <w:t xml:space="preserve">Круглова Н.Ю, Круглов М.И. Стратегический менеджмент: учебник для вузов. </w:t>
      </w:r>
      <w:r w:rsidRPr="00033619">
        <w:rPr>
          <w:sz w:val="22"/>
          <w:szCs w:val="22"/>
        </w:rPr>
        <w:t xml:space="preserve">Москва: РДЛ, 2003. </w:t>
      </w:r>
    </w:p>
    <w:p w:rsidR="00076B3B" w:rsidRPr="00033619" w:rsidRDefault="00076B3B" w:rsidP="00E66EF5">
      <w:pPr>
        <w:numPr>
          <w:ilvl w:val="3"/>
          <w:numId w:val="116"/>
        </w:numPr>
        <w:tabs>
          <w:tab w:val="clear" w:pos="2880"/>
          <w:tab w:val="num" w:pos="540"/>
        </w:tabs>
        <w:ind w:left="540"/>
        <w:jc w:val="both"/>
        <w:rPr>
          <w:sz w:val="22"/>
          <w:szCs w:val="22"/>
        </w:rPr>
      </w:pPr>
      <w:r w:rsidRPr="00033619">
        <w:rPr>
          <w:sz w:val="22"/>
          <w:szCs w:val="22"/>
          <w:lang w:val="ru-RU"/>
        </w:rPr>
        <w:t xml:space="preserve">Хасси Д. Стратегия и планирование. </w:t>
      </w:r>
      <w:r w:rsidRPr="00033619">
        <w:rPr>
          <w:sz w:val="22"/>
          <w:szCs w:val="22"/>
        </w:rPr>
        <w:t>Питер, 2001.</w:t>
      </w:r>
    </w:p>
    <w:p w:rsidR="00E00588" w:rsidRPr="00033619" w:rsidRDefault="00076B3B" w:rsidP="00E00588">
      <w:pPr>
        <w:ind w:left="1080"/>
        <w:jc w:val="center"/>
        <w:rPr>
          <w:b/>
          <w:color w:val="000000"/>
          <w:sz w:val="22"/>
          <w:szCs w:val="22"/>
          <w:lang w:val="sv-SE"/>
        </w:rPr>
      </w:pPr>
      <w:r w:rsidRPr="00033619">
        <w:rPr>
          <w:b/>
          <w:color w:val="000000"/>
          <w:sz w:val="22"/>
          <w:szCs w:val="22"/>
        </w:rPr>
        <w:br w:type="page"/>
      </w:r>
      <w:r w:rsidR="00E00588" w:rsidRPr="00033619">
        <w:rPr>
          <w:b/>
          <w:color w:val="000000"/>
          <w:sz w:val="22"/>
          <w:szCs w:val="22"/>
          <w:lang w:val="sv-SE"/>
        </w:rPr>
        <w:lastRenderedPageBreak/>
        <w:t>Augstskolas studiju programmas</w:t>
      </w:r>
    </w:p>
    <w:p w:rsidR="00E00588" w:rsidRPr="00033619" w:rsidRDefault="00E00588" w:rsidP="00E00588">
      <w:pPr>
        <w:ind w:left="1080"/>
        <w:jc w:val="center"/>
        <w:rPr>
          <w:b/>
          <w:color w:val="000000"/>
          <w:sz w:val="22"/>
          <w:szCs w:val="22"/>
          <w:lang w:val="sv-SE"/>
        </w:rPr>
      </w:pPr>
      <w:r w:rsidRPr="00033619">
        <w:rPr>
          <w:b/>
          <w:color w:val="000000"/>
          <w:sz w:val="22"/>
          <w:szCs w:val="22"/>
          <w:lang w:val="sv-SE"/>
        </w:rPr>
        <w:t xml:space="preserve">„Tūrisma vadība” </w:t>
      </w:r>
      <w:r w:rsidRPr="00033619">
        <w:rPr>
          <w:b/>
          <w:bCs/>
          <w:sz w:val="22"/>
          <w:szCs w:val="22"/>
          <w:lang w:val="sv-SE"/>
        </w:rPr>
        <w:t>studiju kursa apraksts</w:t>
      </w:r>
    </w:p>
    <w:p w:rsidR="00E00588" w:rsidRPr="00033619" w:rsidRDefault="00E00588" w:rsidP="00E00588">
      <w:pPr>
        <w:rPr>
          <w:b/>
          <w:sz w:val="22"/>
          <w:szCs w:val="22"/>
          <w:lang w:val="sv-SE"/>
        </w:rPr>
      </w:pPr>
    </w:p>
    <w:p w:rsidR="00E00588" w:rsidRPr="00033619" w:rsidRDefault="00E00588" w:rsidP="00E00588">
      <w:pPr>
        <w:rPr>
          <w:sz w:val="22"/>
          <w:szCs w:val="22"/>
          <w:lang w:val="sv-SE"/>
        </w:rPr>
      </w:pPr>
      <w:r w:rsidRPr="00033619">
        <w:rPr>
          <w:sz w:val="22"/>
          <w:szCs w:val="22"/>
          <w:lang w:val="sv-SE"/>
        </w:rPr>
        <w:t xml:space="preserve">1. Studiju kursa nosaukums - </w:t>
      </w:r>
      <w:r w:rsidR="007377CB" w:rsidRPr="00033619">
        <w:rPr>
          <w:b/>
          <w:color w:val="000000"/>
          <w:sz w:val="22"/>
          <w:szCs w:val="22"/>
        </w:rPr>
        <w:t>Piegādes ķēdes pārvaldība</w:t>
      </w:r>
      <w:r w:rsidR="0032518C" w:rsidRPr="00033619">
        <w:rPr>
          <w:b/>
          <w:color w:val="000000"/>
          <w:sz w:val="22"/>
          <w:szCs w:val="22"/>
        </w:rPr>
        <w:t>.</w:t>
      </w:r>
    </w:p>
    <w:p w:rsidR="00E00588" w:rsidRPr="00033619" w:rsidRDefault="00E00588" w:rsidP="00E00588">
      <w:pPr>
        <w:rPr>
          <w:sz w:val="22"/>
          <w:szCs w:val="22"/>
          <w:lang w:val="sv-SE"/>
        </w:rPr>
      </w:pPr>
      <w:r w:rsidRPr="00033619">
        <w:rPr>
          <w:sz w:val="22"/>
          <w:szCs w:val="22"/>
          <w:lang w:val="sv-SE"/>
        </w:rPr>
        <w:t>2. Prasības studiju kursa apguves uzsākšanai – matemātikas, statistikas un ekonomikas zināšanas</w:t>
      </w:r>
      <w:r w:rsidR="0032518C" w:rsidRPr="00033619">
        <w:rPr>
          <w:sz w:val="22"/>
          <w:szCs w:val="22"/>
          <w:lang w:val="sv-SE"/>
        </w:rPr>
        <w:t>.</w:t>
      </w:r>
    </w:p>
    <w:p w:rsidR="00E00588" w:rsidRPr="00033619" w:rsidRDefault="00E00588" w:rsidP="00E00588">
      <w:pPr>
        <w:rPr>
          <w:sz w:val="22"/>
          <w:szCs w:val="22"/>
          <w:lang w:val="sv-SE"/>
        </w:rPr>
      </w:pPr>
      <w:r w:rsidRPr="00033619">
        <w:rPr>
          <w:sz w:val="22"/>
          <w:szCs w:val="22"/>
          <w:lang w:val="sv-SE"/>
        </w:rPr>
        <w:t>3. Studiju kursa mērķis, uzdevumi un sasniedzamie studiju rezultāti:</w:t>
      </w:r>
    </w:p>
    <w:p w:rsidR="00E00588" w:rsidRPr="00033619" w:rsidRDefault="00E00588" w:rsidP="00E00588">
      <w:pPr>
        <w:ind w:firstLine="540"/>
        <w:jc w:val="both"/>
        <w:rPr>
          <w:sz w:val="22"/>
          <w:szCs w:val="22"/>
          <w:lang w:val="sv-SE"/>
        </w:rPr>
      </w:pPr>
      <w:r w:rsidRPr="00033619">
        <w:rPr>
          <w:b/>
          <w:sz w:val="22"/>
          <w:szCs w:val="22"/>
          <w:lang w:val="sv-SE"/>
        </w:rPr>
        <w:t>Mērķis:</w:t>
      </w:r>
      <w:r w:rsidRPr="00033619">
        <w:rPr>
          <w:sz w:val="22"/>
          <w:szCs w:val="22"/>
          <w:lang w:val="sv-SE"/>
        </w:rPr>
        <w:t xml:space="preserve"> sniegt zināšanas par </w:t>
      </w:r>
      <w:r w:rsidR="007377CB" w:rsidRPr="00033619">
        <w:rPr>
          <w:color w:val="000000"/>
          <w:sz w:val="22"/>
          <w:szCs w:val="22"/>
        </w:rPr>
        <w:t>piegādes ķēdes pārvaldības</w:t>
      </w:r>
      <w:r w:rsidR="007377CB" w:rsidRPr="00033619">
        <w:rPr>
          <w:sz w:val="22"/>
          <w:szCs w:val="22"/>
          <w:lang w:val="sv-SE"/>
        </w:rPr>
        <w:t xml:space="preserve"> </w:t>
      </w:r>
      <w:r w:rsidRPr="00033619">
        <w:rPr>
          <w:sz w:val="22"/>
          <w:szCs w:val="22"/>
          <w:lang w:val="sv-SE"/>
        </w:rPr>
        <w:t>sistēmu darbību, veidot prasmes loģistikas pamatdarbību un nodrošinošo darbību veidu analīzē un pielietošanu uzņēmējdarbībā, loģistikas sistēmu vadīšanu.</w:t>
      </w:r>
    </w:p>
    <w:p w:rsidR="00E00588" w:rsidRPr="00033619" w:rsidRDefault="00E00588" w:rsidP="00E00588">
      <w:pPr>
        <w:pStyle w:val="BodyTextIndent"/>
        <w:spacing w:after="0"/>
        <w:ind w:left="540"/>
        <w:rPr>
          <w:b/>
          <w:sz w:val="22"/>
          <w:szCs w:val="22"/>
        </w:rPr>
      </w:pPr>
      <w:r w:rsidRPr="00033619">
        <w:rPr>
          <w:b/>
          <w:sz w:val="22"/>
          <w:szCs w:val="22"/>
        </w:rPr>
        <w:t>Uzdevumi:</w:t>
      </w:r>
    </w:p>
    <w:p w:rsidR="00E00588" w:rsidRPr="00033619" w:rsidRDefault="00E00588" w:rsidP="00E66EF5">
      <w:pPr>
        <w:numPr>
          <w:ilvl w:val="0"/>
          <w:numId w:val="92"/>
        </w:numPr>
        <w:ind w:left="714" w:hanging="357"/>
        <w:rPr>
          <w:sz w:val="22"/>
          <w:szCs w:val="22"/>
        </w:rPr>
      </w:pPr>
      <w:r w:rsidRPr="00033619">
        <w:rPr>
          <w:sz w:val="22"/>
          <w:szCs w:val="22"/>
        </w:rPr>
        <w:t xml:space="preserve">iepazīstināt studentus ar loģistikas būtību un lomu uzņēmējdarbībā. </w:t>
      </w:r>
    </w:p>
    <w:p w:rsidR="0077772A" w:rsidRPr="00033619" w:rsidRDefault="0077772A" w:rsidP="00E66EF5">
      <w:pPr>
        <w:numPr>
          <w:ilvl w:val="0"/>
          <w:numId w:val="92"/>
        </w:numPr>
        <w:ind w:left="714" w:hanging="357"/>
        <w:rPr>
          <w:sz w:val="22"/>
          <w:szCs w:val="22"/>
          <w:lang w:val="es-ES"/>
        </w:rPr>
      </w:pPr>
      <w:r w:rsidRPr="00033619">
        <w:rPr>
          <w:sz w:val="22"/>
          <w:szCs w:val="22"/>
          <w:lang w:val="sv-SE"/>
        </w:rPr>
        <w:t>veidot izpratni par</w:t>
      </w:r>
      <w:r w:rsidR="007377CB" w:rsidRPr="00033619">
        <w:rPr>
          <w:sz w:val="22"/>
          <w:szCs w:val="22"/>
          <w:lang w:val="sv-SE"/>
        </w:rPr>
        <w:t xml:space="preserve"> preču, cilvēku, informācijas un finanšu </w:t>
      </w:r>
      <w:r w:rsidRPr="00033619">
        <w:rPr>
          <w:sz w:val="22"/>
          <w:szCs w:val="22"/>
          <w:lang w:val="sv-SE"/>
        </w:rPr>
        <w:t>plūsmu veidošanas pamatprincipiem</w:t>
      </w:r>
      <w:r w:rsidR="007377CB" w:rsidRPr="00033619">
        <w:rPr>
          <w:sz w:val="22"/>
          <w:szCs w:val="22"/>
          <w:lang w:val="sv-SE"/>
        </w:rPr>
        <w:t xml:space="preserve"> un nozīmi</w:t>
      </w:r>
      <w:r w:rsidRPr="00033619">
        <w:rPr>
          <w:sz w:val="22"/>
          <w:szCs w:val="22"/>
          <w:lang w:val="sv-SE"/>
        </w:rPr>
        <w:t>.</w:t>
      </w:r>
    </w:p>
    <w:p w:rsidR="00E00588" w:rsidRPr="00033619" w:rsidRDefault="0077772A" w:rsidP="00E66EF5">
      <w:pPr>
        <w:numPr>
          <w:ilvl w:val="0"/>
          <w:numId w:val="92"/>
        </w:numPr>
        <w:ind w:left="714" w:hanging="357"/>
        <w:rPr>
          <w:sz w:val="22"/>
          <w:szCs w:val="22"/>
          <w:lang w:val="es-ES"/>
        </w:rPr>
      </w:pPr>
      <w:r w:rsidRPr="00033619">
        <w:rPr>
          <w:sz w:val="22"/>
          <w:szCs w:val="22"/>
          <w:lang w:val="es-ES"/>
        </w:rPr>
        <w:t>r</w:t>
      </w:r>
      <w:r w:rsidR="007377CB" w:rsidRPr="00033619">
        <w:rPr>
          <w:sz w:val="22"/>
          <w:szCs w:val="22"/>
          <w:lang w:val="es-ES"/>
        </w:rPr>
        <w:t>adīt</w:t>
      </w:r>
      <w:r w:rsidR="00E00588" w:rsidRPr="00033619">
        <w:rPr>
          <w:sz w:val="22"/>
          <w:szCs w:val="22"/>
          <w:lang w:val="es-ES"/>
        </w:rPr>
        <w:t xml:space="preserve"> izpratni par </w:t>
      </w:r>
      <w:r w:rsidR="007377CB" w:rsidRPr="00033619">
        <w:rPr>
          <w:sz w:val="22"/>
          <w:szCs w:val="22"/>
          <w:lang w:val="es-ES"/>
        </w:rPr>
        <w:t xml:space="preserve">efektīvas piegādes kēdes izveidošanas un vadības modeļiem </w:t>
      </w:r>
      <w:r w:rsidR="00E00588" w:rsidRPr="00033619">
        <w:rPr>
          <w:sz w:val="22"/>
          <w:szCs w:val="22"/>
          <w:lang w:val="es-ES"/>
        </w:rPr>
        <w:t>iepirkuma, ražoš</w:t>
      </w:r>
      <w:r w:rsidR="007377CB" w:rsidRPr="00033619">
        <w:rPr>
          <w:sz w:val="22"/>
          <w:szCs w:val="22"/>
          <w:lang w:val="es-ES"/>
        </w:rPr>
        <w:t xml:space="preserve">anas, transporta un citos </w:t>
      </w:r>
      <w:r w:rsidR="00E00588" w:rsidRPr="00033619">
        <w:rPr>
          <w:sz w:val="22"/>
          <w:szCs w:val="22"/>
          <w:lang w:val="es-ES"/>
        </w:rPr>
        <w:t>loģ</w:t>
      </w:r>
      <w:r w:rsidR="007377CB" w:rsidRPr="00033619">
        <w:rPr>
          <w:sz w:val="22"/>
          <w:szCs w:val="22"/>
          <w:lang w:val="es-ES"/>
        </w:rPr>
        <w:t>istikas proceso</w:t>
      </w:r>
      <w:r w:rsidRPr="00033619">
        <w:rPr>
          <w:sz w:val="22"/>
          <w:szCs w:val="22"/>
          <w:lang w:val="es-ES"/>
        </w:rPr>
        <w:t>s.</w:t>
      </w:r>
    </w:p>
    <w:p w:rsidR="00E00588" w:rsidRPr="00033619" w:rsidRDefault="00E00588" w:rsidP="00E00588">
      <w:pPr>
        <w:ind w:firstLine="360"/>
        <w:jc w:val="both"/>
        <w:rPr>
          <w:b/>
          <w:bCs/>
          <w:sz w:val="22"/>
          <w:szCs w:val="22"/>
          <w:lang w:val="sv-SE"/>
        </w:rPr>
      </w:pPr>
      <w:r w:rsidRPr="00033619">
        <w:rPr>
          <w:b/>
          <w:bCs/>
          <w:sz w:val="22"/>
          <w:szCs w:val="22"/>
          <w:lang w:val="sv-SE"/>
        </w:rPr>
        <w:t xml:space="preserve">Sasniedzamie studiju rezultāti: </w:t>
      </w:r>
      <w:r w:rsidRPr="00033619">
        <w:rPr>
          <w:bCs/>
          <w:sz w:val="22"/>
          <w:szCs w:val="22"/>
          <w:lang w:val="sv-SE"/>
        </w:rPr>
        <w:t>zināšanas par</w:t>
      </w:r>
      <w:r w:rsidRPr="00033619">
        <w:rPr>
          <w:b/>
          <w:bCs/>
          <w:sz w:val="22"/>
          <w:szCs w:val="22"/>
          <w:lang w:val="sv-SE"/>
        </w:rPr>
        <w:t xml:space="preserve"> </w:t>
      </w:r>
      <w:r w:rsidR="0077772A" w:rsidRPr="00033619">
        <w:rPr>
          <w:color w:val="000000"/>
          <w:sz w:val="22"/>
          <w:szCs w:val="22"/>
        </w:rPr>
        <w:t>piegādes ķēdes pārvaldības</w:t>
      </w:r>
      <w:r w:rsidR="0077772A" w:rsidRPr="00033619">
        <w:rPr>
          <w:sz w:val="22"/>
          <w:szCs w:val="22"/>
          <w:lang w:val="sv-SE"/>
        </w:rPr>
        <w:t xml:space="preserve"> sistēmu darbības </w:t>
      </w:r>
      <w:r w:rsidRPr="00033619">
        <w:rPr>
          <w:sz w:val="22"/>
          <w:szCs w:val="22"/>
          <w:lang w:val="sv-SE"/>
        </w:rPr>
        <w:t xml:space="preserve">principiem un tās lomu </w:t>
      </w:r>
      <w:r w:rsidR="0077772A" w:rsidRPr="00033619">
        <w:rPr>
          <w:sz w:val="22"/>
          <w:szCs w:val="22"/>
          <w:lang w:val="sv-SE"/>
        </w:rPr>
        <w:t xml:space="preserve">uzņēmējdarbības </w:t>
      </w:r>
      <w:r w:rsidRPr="00033619">
        <w:rPr>
          <w:sz w:val="22"/>
          <w:szCs w:val="22"/>
          <w:lang w:val="sv-SE"/>
        </w:rPr>
        <w:t>organizēšanā, prasmes izvēlēties optimālāko maršrutu</w:t>
      </w:r>
      <w:r w:rsidR="0077772A" w:rsidRPr="00033619">
        <w:rPr>
          <w:sz w:val="22"/>
          <w:szCs w:val="22"/>
          <w:lang w:val="sv-SE"/>
        </w:rPr>
        <w:t>.</w:t>
      </w:r>
    </w:p>
    <w:p w:rsidR="00E00588" w:rsidRPr="00033619" w:rsidRDefault="00E00588" w:rsidP="00E00588">
      <w:pPr>
        <w:jc w:val="both"/>
        <w:rPr>
          <w:sz w:val="22"/>
          <w:szCs w:val="22"/>
          <w:lang w:val="sv-SE"/>
        </w:rPr>
      </w:pPr>
      <w:r w:rsidRPr="00033619">
        <w:rPr>
          <w:sz w:val="22"/>
          <w:szCs w:val="22"/>
          <w:lang w:val="sv-SE"/>
        </w:rPr>
        <w:t>4. Studiju kursa apjoms (kredītpunktu skaits) – 2 KP (3 ECTS)</w:t>
      </w:r>
      <w:r w:rsidR="0032518C" w:rsidRPr="00033619">
        <w:rPr>
          <w:sz w:val="22"/>
          <w:szCs w:val="22"/>
          <w:lang w:val="sv-SE"/>
        </w:rPr>
        <w:t>.</w:t>
      </w:r>
    </w:p>
    <w:p w:rsidR="00E00588" w:rsidRPr="00033619" w:rsidRDefault="00E00588" w:rsidP="00E00588">
      <w:pPr>
        <w:jc w:val="both"/>
        <w:rPr>
          <w:sz w:val="22"/>
          <w:szCs w:val="22"/>
          <w:lang w:val="sv-SE"/>
        </w:rPr>
      </w:pPr>
      <w:r w:rsidRPr="00033619">
        <w:rPr>
          <w:sz w:val="22"/>
          <w:szCs w:val="22"/>
          <w:lang w:val="sv-SE"/>
        </w:rPr>
        <w:t>5. Pārbaudes forma – ieskaite (vērtējums 10 ballu skalā)</w:t>
      </w:r>
      <w:r w:rsidR="0032518C" w:rsidRPr="00033619">
        <w:rPr>
          <w:sz w:val="22"/>
          <w:szCs w:val="22"/>
          <w:lang w:val="sv-SE"/>
        </w:rPr>
        <w:t>.</w:t>
      </w:r>
    </w:p>
    <w:p w:rsidR="00E00588" w:rsidRPr="00033619" w:rsidRDefault="00E00588" w:rsidP="00E00588">
      <w:pPr>
        <w:jc w:val="both"/>
        <w:rPr>
          <w:sz w:val="22"/>
          <w:szCs w:val="22"/>
          <w:lang w:val="fi-FI"/>
        </w:rPr>
      </w:pPr>
      <w:r w:rsidRPr="00033619">
        <w:rPr>
          <w:sz w:val="22"/>
          <w:szCs w:val="22"/>
          <w:lang w:val="fi-FI"/>
        </w:rPr>
        <w:t>6. Kursa saturs:</w:t>
      </w:r>
    </w:p>
    <w:p w:rsidR="00E00588" w:rsidRPr="00033619" w:rsidRDefault="00E00588" w:rsidP="00E66EF5">
      <w:pPr>
        <w:numPr>
          <w:ilvl w:val="0"/>
          <w:numId w:val="91"/>
        </w:numPr>
        <w:jc w:val="both"/>
        <w:rPr>
          <w:sz w:val="22"/>
          <w:szCs w:val="22"/>
        </w:rPr>
      </w:pPr>
      <w:r w:rsidRPr="00033619">
        <w:rPr>
          <w:sz w:val="22"/>
          <w:szCs w:val="22"/>
          <w:lang w:val="fi-FI"/>
        </w:rPr>
        <w:t xml:space="preserve">Loģistikas zinātnes attīstība pasaulē. Loģistikas jēdziena vēsturiskā attīstība. </w:t>
      </w:r>
      <w:r w:rsidRPr="00033619">
        <w:rPr>
          <w:sz w:val="22"/>
          <w:szCs w:val="22"/>
        </w:rPr>
        <w:t>Loģistik</w:t>
      </w:r>
      <w:r w:rsidR="0032518C" w:rsidRPr="00033619">
        <w:rPr>
          <w:sz w:val="22"/>
          <w:szCs w:val="22"/>
        </w:rPr>
        <w:t>as objekts, uzdevumi, funkcijas.</w:t>
      </w:r>
      <w:r w:rsidRPr="00033619">
        <w:rPr>
          <w:sz w:val="22"/>
          <w:szCs w:val="22"/>
        </w:rPr>
        <w:t xml:space="preserve"> Loģistikas sistēmas attīstības l</w:t>
      </w:r>
      <w:r w:rsidR="0032518C" w:rsidRPr="00033619">
        <w:rPr>
          <w:sz w:val="22"/>
          <w:szCs w:val="22"/>
        </w:rPr>
        <w:t>īmeņi.</w:t>
      </w:r>
    </w:p>
    <w:p w:rsidR="00E00588" w:rsidRPr="00033619" w:rsidRDefault="00E00588" w:rsidP="00E66EF5">
      <w:pPr>
        <w:numPr>
          <w:ilvl w:val="0"/>
          <w:numId w:val="91"/>
        </w:numPr>
        <w:jc w:val="both"/>
        <w:rPr>
          <w:sz w:val="22"/>
          <w:szCs w:val="22"/>
        </w:rPr>
      </w:pPr>
      <w:r w:rsidRPr="00033619">
        <w:rPr>
          <w:sz w:val="22"/>
          <w:szCs w:val="22"/>
        </w:rPr>
        <w:t>Lo</w:t>
      </w:r>
      <w:r w:rsidR="0032518C" w:rsidRPr="00033619">
        <w:rPr>
          <w:sz w:val="22"/>
          <w:szCs w:val="22"/>
        </w:rPr>
        <w:t>ģistikas makrovide un mikrovide.</w:t>
      </w:r>
    </w:p>
    <w:p w:rsidR="00E00588" w:rsidRPr="00033619" w:rsidRDefault="00E00588" w:rsidP="00E66EF5">
      <w:pPr>
        <w:numPr>
          <w:ilvl w:val="0"/>
          <w:numId w:val="91"/>
        </w:numPr>
        <w:jc w:val="both"/>
        <w:rPr>
          <w:sz w:val="22"/>
          <w:szCs w:val="22"/>
        </w:rPr>
      </w:pPr>
      <w:r w:rsidRPr="00033619">
        <w:rPr>
          <w:sz w:val="22"/>
          <w:szCs w:val="22"/>
        </w:rPr>
        <w:t>Iepirkšanas loģistika. Iepirkšanas loģistikas mērķi un uzdevumi. Iepirkšanas p</w:t>
      </w:r>
      <w:r w:rsidR="0032518C" w:rsidRPr="00033619">
        <w:rPr>
          <w:sz w:val="22"/>
          <w:szCs w:val="22"/>
        </w:rPr>
        <w:t>lānošana. Piegādātāju izvēle.</w:t>
      </w:r>
    </w:p>
    <w:p w:rsidR="00E00588" w:rsidRPr="00033619" w:rsidRDefault="00E00588" w:rsidP="00E66EF5">
      <w:pPr>
        <w:numPr>
          <w:ilvl w:val="0"/>
          <w:numId w:val="91"/>
        </w:numPr>
        <w:jc w:val="both"/>
        <w:rPr>
          <w:sz w:val="22"/>
          <w:szCs w:val="22"/>
        </w:rPr>
      </w:pPr>
      <w:r w:rsidRPr="00033619">
        <w:rPr>
          <w:sz w:val="22"/>
          <w:szCs w:val="22"/>
          <w:lang w:val="sv-SE"/>
        </w:rPr>
        <w:t>Noieta</w:t>
      </w:r>
      <w:r w:rsidRPr="00033619">
        <w:rPr>
          <w:sz w:val="22"/>
          <w:szCs w:val="22"/>
        </w:rPr>
        <w:t xml:space="preserve"> </w:t>
      </w:r>
      <w:r w:rsidRPr="00033619">
        <w:rPr>
          <w:sz w:val="22"/>
          <w:szCs w:val="22"/>
          <w:lang w:val="sv-SE"/>
        </w:rPr>
        <w:t>jeb</w:t>
      </w:r>
      <w:r w:rsidRPr="00033619">
        <w:rPr>
          <w:sz w:val="22"/>
          <w:szCs w:val="22"/>
        </w:rPr>
        <w:t xml:space="preserve"> </w:t>
      </w:r>
      <w:r w:rsidRPr="00033619">
        <w:rPr>
          <w:sz w:val="22"/>
          <w:szCs w:val="22"/>
          <w:lang w:val="sv-SE"/>
        </w:rPr>
        <w:t>sadales</w:t>
      </w:r>
      <w:r w:rsidRPr="00033619">
        <w:rPr>
          <w:sz w:val="22"/>
          <w:szCs w:val="22"/>
        </w:rPr>
        <w:t xml:space="preserve"> </w:t>
      </w:r>
      <w:r w:rsidRPr="00033619">
        <w:rPr>
          <w:sz w:val="22"/>
          <w:szCs w:val="22"/>
          <w:lang w:val="sv-SE"/>
        </w:rPr>
        <w:t>lo</w:t>
      </w:r>
      <w:r w:rsidRPr="00033619">
        <w:rPr>
          <w:sz w:val="22"/>
          <w:szCs w:val="22"/>
        </w:rPr>
        <w:t>ģ</w:t>
      </w:r>
      <w:r w:rsidRPr="00033619">
        <w:rPr>
          <w:sz w:val="22"/>
          <w:szCs w:val="22"/>
          <w:lang w:val="sv-SE"/>
        </w:rPr>
        <w:t>istika</w:t>
      </w:r>
      <w:r w:rsidRPr="00033619">
        <w:rPr>
          <w:sz w:val="22"/>
          <w:szCs w:val="22"/>
        </w:rPr>
        <w:t xml:space="preserve">. </w:t>
      </w:r>
      <w:r w:rsidRPr="00033619">
        <w:rPr>
          <w:sz w:val="22"/>
          <w:szCs w:val="22"/>
          <w:lang w:val="sv-SE"/>
        </w:rPr>
        <w:t>Lo</w:t>
      </w:r>
      <w:r w:rsidRPr="00033619">
        <w:rPr>
          <w:sz w:val="22"/>
          <w:szCs w:val="22"/>
        </w:rPr>
        <w:t>ģ</w:t>
      </w:r>
      <w:r w:rsidRPr="00033619">
        <w:rPr>
          <w:sz w:val="22"/>
          <w:szCs w:val="22"/>
          <w:lang w:val="sv-SE"/>
        </w:rPr>
        <w:t>istika</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tirgzin</w:t>
      </w:r>
      <w:r w:rsidRPr="00033619">
        <w:rPr>
          <w:sz w:val="22"/>
          <w:szCs w:val="22"/>
        </w:rPr>
        <w:t>ī</w:t>
      </w:r>
      <w:r w:rsidRPr="00033619">
        <w:rPr>
          <w:sz w:val="22"/>
          <w:szCs w:val="22"/>
          <w:lang w:val="sv-SE"/>
        </w:rPr>
        <w:t>ba</w:t>
      </w:r>
      <w:r w:rsidRPr="00033619">
        <w:rPr>
          <w:sz w:val="22"/>
          <w:szCs w:val="22"/>
        </w:rPr>
        <w:t xml:space="preserve">. </w:t>
      </w:r>
      <w:r w:rsidRPr="00033619">
        <w:rPr>
          <w:sz w:val="22"/>
          <w:szCs w:val="22"/>
          <w:lang w:val="sv-SE"/>
        </w:rPr>
        <w:t>Mai</w:t>
      </w:r>
      <w:r w:rsidRPr="00033619">
        <w:rPr>
          <w:sz w:val="22"/>
          <w:szCs w:val="22"/>
        </w:rPr>
        <w:t>ņ</w:t>
      </w:r>
      <w:r w:rsidRPr="00033619">
        <w:rPr>
          <w:sz w:val="22"/>
          <w:szCs w:val="22"/>
          <w:lang w:val="sv-SE"/>
        </w:rPr>
        <w:t>as</w:t>
      </w:r>
      <w:r w:rsidRPr="00033619">
        <w:rPr>
          <w:sz w:val="22"/>
          <w:szCs w:val="22"/>
        </w:rPr>
        <w:t xml:space="preserve"> </w:t>
      </w:r>
      <w:r w:rsidRPr="00033619">
        <w:rPr>
          <w:sz w:val="22"/>
          <w:szCs w:val="22"/>
          <w:lang w:val="sv-SE"/>
        </w:rPr>
        <w:t>process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noieta</w:t>
      </w:r>
      <w:r w:rsidRPr="00033619">
        <w:rPr>
          <w:sz w:val="22"/>
          <w:szCs w:val="22"/>
        </w:rPr>
        <w:t xml:space="preserve"> </w:t>
      </w:r>
      <w:r w:rsidRPr="00033619">
        <w:rPr>
          <w:sz w:val="22"/>
          <w:szCs w:val="22"/>
          <w:lang w:val="sv-SE"/>
        </w:rPr>
        <w:t>kan</w:t>
      </w:r>
      <w:r w:rsidRPr="00033619">
        <w:rPr>
          <w:sz w:val="22"/>
          <w:szCs w:val="22"/>
        </w:rPr>
        <w:t>ā</w:t>
      </w:r>
      <w:r w:rsidRPr="00033619">
        <w:rPr>
          <w:sz w:val="22"/>
          <w:szCs w:val="22"/>
          <w:lang w:val="sv-SE"/>
        </w:rPr>
        <w:t>lu</w:t>
      </w:r>
      <w:r w:rsidRPr="00033619">
        <w:rPr>
          <w:sz w:val="22"/>
          <w:szCs w:val="22"/>
        </w:rPr>
        <w:t xml:space="preserve"> </w:t>
      </w:r>
      <w:r w:rsidRPr="00033619">
        <w:rPr>
          <w:sz w:val="22"/>
          <w:szCs w:val="22"/>
          <w:lang w:val="sv-SE"/>
        </w:rPr>
        <w:t>att</w:t>
      </w:r>
      <w:r w:rsidRPr="00033619">
        <w:rPr>
          <w:sz w:val="22"/>
          <w:szCs w:val="22"/>
        </w:rPr>
        <w:t>ī</w:t>
      </w:r>
      <w:r w:rsidRPr="00033619">
        <w:rPr>
          <w:sz w:val="22"/>
          <w:szCs w:val="22"/>
          <w:lang w:val="sv-SE"/>
        </w:rPr>
        <w:t>st</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priek</w:t>
      </w:r>
      <w:r w:rsidRPr="00033619">
        <w:rPr>
          <w:sz w:val="22"/>
          <w:szCs w:val="22"/>
        </w:rPr>
        <w:t>š</w:t>
      </w:r>
      <w:r w:rsidRPr="00033619">
        <w:rPr>
          <w:sz w:val="22"/>
          <w:szCs w:val="22"/>
          <w:lang w:val="sv-SE"/>
        </w:rPr>
        <w:t>nosac</w:t>
      </w:r>
      <w:r w:rsidRPr="00033619">
        <w:rPr>
          <w:sz w:val="22"/>
          <w:szCs w:val="22"/>
        </w:rPr>
        <w:t>ī</w:t>
      </w:r>
      <w:r w:rsidRPr="00033619">
        <w:rPr>
          <w:sz w:val="22"/>
          <w:szCs w:val="22"/>
          <w:lang w:val="sv-SE"/>
        </w:rPr>
        <w:t>jumi</w:t>
      </w:r>
      <w:r w:rsidRPr="00033619">
        <w:rPr>
          <w:sz w:val="22"/>
          <w:szCs w:val="22"/>
        </w:rPr>
        <w:t xml:space="preserve">. </w:t>
      </w:r>
      <w:r w:rsidRPr="00033619">
        <w:rPr>
          <w:sz w:val="22"/>
          <w:szCs w:val="22"/>
          <w:lang w:val="sv-SE"/>
        </w:rPr>
        <w:t>Sadales</w:t>
      </w:r>
      <w:r w:rsidRPr="00033619">
        <w:rPr>
          <w:sz w:val="22"/>
          <w:szCs w:val="22"/>
        </w:rPr>
        <w:t xml:space="preserve"> </w:t>
      </w:r>
      <w:r w:rsidRPr="00033619">
        <w:rPr>
          <w:sz w:val="22"/>
          <w:szCs w:val="22"/>
          <w:lang w:val="sv-SE"/>
        </w:rPr>
        <w:t>kan</w:t>
      </w:r>
      <w:r w:rsidRPr="00033619">
        <w:rPr>
          <w:sz w:val="22"/>
          <w:szCs w:val="22"/>
        </w:rPr>
        <w:t>ā</w:t>
      </w:r>
      <w:r w:rsidRPr="00033619">
        <w:rPr>
          <w:sz w:val="22"/>
          <w:szCs w:val="22"/>
          <w:lang w:val="sv-SE"/>
        </w:rPr>
        <w:t>lu</w:t>
      </w:r>
      <w:r w:rsidRPr="00033619">
        <w:rPr>
          <w:sz w:val="22"/>
          <w:szCs w:val="22"/>
        </w:rPr>
        <w:t xml:space="preserve"> </w:t>
      </w:r>
      <w:r w:rsidRPr="00033619">
        <w:rPr>
          <w:sz w:val="22"/>
          <w:szCs w:val="22"/>
          <w:lang w:val="sv-SE"/>
        </w:rPr>
        <w:t>veidi</w:t>
      </w:r>
      <w:r w:rsidRPr="00033619">
        <w:rPr>
          <w:sz w:val="22"/>
          <w:szCs w:val="22"/>
        </w:rPr>
        <w:t xml:space="preserve">, </w:t>
      </w:r>
      <w:r w:rsidR="0077772A" w:rsidRPr="00033619">
        <w:rPr>
          <w:color w:val="000000"/>
          <w:sz w:val="22"/>
          <w:szCs w:val="22"/>
        </w:rPr>
        <w:t>piegādes ķēdes pārvaldības</w:t>
      </w:r>
      <w:r w:rsidR="0077772A" w:rsidRPr="00033619">
        <w:rPr>
          <w:sz w:val="22"/>
          <w:szCs w:val="22"/>
          <w:lang w:val="sv-SE"/>
        </w:rPr>
        <w:t xml:space="preserve"> sistēmas </w:t>
      </w:r>
      <w:r w:rsidRPr="00033619">
        <w:rPr>
          <w:sz w:val="22"/>
          <w:szCs w:val="22"/>
          <w:lang w:val="sv-SE"/>
        </w:rPr>
        <w:t>darb</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organiz</w:t>
      </w:r>
      <w:r w:rsidRPr="00033619">
        <w:rPr>
          <w:sz w:val="22"/>
          <w:szCs w:val="22"/>
        </w:rPr>
        <w:t>ēš</w:t>
      </w:r>
      <w:r w:rsidRPr="00033619">
        <w:rPr>
          <w:sz w:val="22"/>
          <w:szCs w:val="22"/>
          <w:lang w:val="sv-SE"/>
        </w:rPr>
        <w:t>ana</w:t>
      </w:r>
      <w:r w:rsidRPr="00033619">
        <w:rPr>
          <w:sz w:val="22"/>
          <w:szCs w:val="22"/>
        </w:rPr>
        <w:t xml:space="preserve">. </w:t>
      </w:r>
      <w:r w:rsidRPr="00033619">
        <w:rPr>
          <w:sz w:val="22"/>
          <w:szCs w:val="22"/>
          <w:lang w:val="sv-SE"/>
        </w:rPr>
        <w:t>Starpnieku</w:t>
      </w:r>
      <w:r w:rsidRPr="00033619">
        <w:rPr>
          <w:sz w:val="22"/>
          <w:szCs w:val="22"/>
        </w:rPr>
        <w:t xml:space="preserve"> </w:t>
      </w:r>
      <w:r w:rsidRPr="00033619">
        <w:rPr>
          <w:sz w:val="22"/>
          <w:szCs w:val="22"/>
          <w:lang w:val="sv-SE"/>
        </w:rPr>
        <w:t>loma</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to</w:t>
      </w:r>
      <w:r w:rsidRPr="00033619">
        <w:rPr>
          <w:sz w:val="22"/>
          <w:szCs w:val="22"/>
        </w:rPr>
        <w:t xml:space="preserve"> </w:t>
      </w:r>
      <w:r w:rsidRPr="00033619">
        <w:rPr>
          <w:sz w:val="22"/>
          <w:szCs w:val="22"/>
          <w:lang w:val="sv-SE"/>
        </w:rPr>
        <w:t>skaits</w:t>
      </w:r>
      <w:r w:rsidRPr="00033619">
        <w:rPr>
          <w:sz w:val="22"/>
          <w:szCs w:val="22"/>
        </w:rPr>
        <w:t xml:space="preserve"> </w:t>
      </w:r>
      <w:r w:rsidRPr="00033619">
        <w:rPr>
          <w:sz w:val="22"/>
          <w:szCs w:val="22"/>
          <w:lang w:val="sv-SE"/>
        </w:rPr>
        <w:t>noieta</w:t>
      </w:r>
      <w:r w:rsidRPr="00033619">
        <w:rPr>
          <w:sz w:val="22"/>
          <w:szCs w:val="22"/>
        </w:rPr>
        <w:t xml:space="preserve"> </w:t>
      </w:r>
      <w:r w:rsidRPr="00033619">
        <w:rPr>
          <w:sz w:val="22"/>
          <w:szCs w:val="22"/>
          <w:lang w:val="sv-SE"/>
        </w:rPr>
        <w:t>kan</w:t>
      </w:r>
      <w:r w:rsidRPr="00033619">
        <w:rPr>
          <w:sz w:val="22"/>
          <w:szCs w:val="22"/>
        </w:rPr>
        <w:t>ā</w:t>
      </w:r>
      <w:r w:rsidRPr="00033619">
        <w:rPr>
          <w:sz w:val="22"/>
          <w:szCs w:val="22"/>
          <w:lang w:val="sv-SE"/>
        </w:rPr>
        <w:t>los</w:t>
      </w:r>
      <w:r w:rsidR="0032518C" w:rsidRPr="00033619">
        <w:rPr>
          <w:sz w:val="22"/>
          <w:szCs w:val="22"/>
        </w:rPr>
        <w:t>.</w:t>
      </w:r>
    </w:p>
    <w:p w:rsidR="00E00588" w:rsidRPr="00033619" w:rsidRDefault="00E00588" w:rsidP="00E66EF5">
      <w:pPr>
        <w:numPr>
          <w:ilvl w:val="0"/>
          <w:numId w:val="91"/>
        </w:numPr>
        <w:jc w:val="both"/>
        <w:rPr>
          <w:sz w:val="22"/>
          <w:szCs w:val="22"/>
        </w:rPr>
      </w:pPr>
      <w:r w:rsidRPr="00033619">
        <w:rPr>
          <w:sz w:val="22"/>
          <w:szCs w:val="22"/>
          <w:lang w:val="sv-SE"/>
        </w:rPr>
        <w:t>Servisa</w:t>
      </w:r>
      <w:r w:rsidRPr="00033619">
        <w:rPr>
          <w:sz w:val="22"/>
          <w:szCs w:val="22"/>
        </w:rPr>
        <w:t xml:space="preserve"> </w:t>
      </w:r>
      <w:r w:rsidRPr="00033619">
        <w:rPr>
          <w:sz w:val="22"/>
          <w:szCs w:val="22"/>
          <w:lang w:val="sv-SE"/>
        </w:rPr>
        <w:t>lo</w:t>
      </w:r>
      <w:r w:rsidRPr="00033619">
        <w:rPr>
          <w:sz w:val="22"/>
          <w:szCs w:val="22"/>
        </w:rPr>
        <w:t>ģ</w:t>
      </w:r>
      <w:r w:rsidRPr="00033619">
        <w:rPr>
          <w:sz w:val="22"/>
          <w:szCs w:val="22"/>
          <w:lang w:val="sv-SE"/>
        </w:rPr>
        <w:t>istika</w:t>
      </w:r>
      <w:r w:rsidRPr="00033619">
        <w:rPr>
          <w:sz w:val="22"/>
          <w:szCs w:val="22"/>
        </w:rPr>
        <w:t xml:space="preserve">. </w:t>
      </w:r>
      <w:r w:rsidRPr="00033619">
        <w:rPr>
          <w:sz w:val="22"/>
          <w:szCs w:val="22"/>
          <w:lang w:val="sv-SE"/>
        </w:rPr>
        <w:t>Servisa</w:t>
      </w:r>
      <w:r w:rsidRPr="00033619">
        <w:rPr>
          <w:sz w:val="22"/>
          <w:szCs w:val="22"/>
        </w:rPr>
        <w:t xml:space="preserve"> </w:t>
      </w:r>
      <w:r w:rsidRPr="00033619">
        <w:rPr>
          <w:sz w:val="22"/>
          <w:szCs w:val="22"/>
          <w:lang w:val="sv-SE"/>
        </w:rPr>
        <w:t>lo</w:t>
      </w:r>
      <w:r w:rsidRPr="00033619">
        <w:rPr>
          <w:sz w:val="22"/>
          <w:szCs w:val="22"/>
        </w:rPr>
        <w:t>ģ</w:t>
      </w:r>
      <w:r w:rsidRPr="00033619">
        <w:rPr>
          <w:sz w:val="22"/>
          <w:szCs w:val="22"/>
          <w:lang w:val="sv-SE"/>
        </w:rPr>
        <w:t>istikas</w:t>
      </w:r>
      <w:r w:rsidRPr="00033619">
        <w:rPr>
          <w:sz w:val="22"/>
          <w:szCs w:val="22"/>
        </w:rPr>
        <w:t xml:space="preserve"> </w:t>
      </w:r>
      <w:r w:rsidRPr="00033619">
        <w:rPr>
          <w:sz w:val="22"/>
          <w:szCs w:val="22"/>
          <w:lang w:val="sv-SE"/>
        </w:rPr>
        <w:t>m</w:t>
      </w:r>
      <w:r w:rsidRPr="00033619">
        <w:rPr>
          <w:sz w:val="22"/>
          <w:szCs w:val="22"/>
        </w:rPr>
        <w:t>ē</w:t>
      </w:r>
      <w:r w:rsidRPr="00033619">
        <w:rPr>
          <w:sz w:val="22"/>
          <w:szCs w:val="22"/>
          <w:lang w:val="sv-SE"/>
        </w:rPr>
        <w:t>r</w:t>
      </w:r>
      <w:r w:rsidRPr="00033619">
        <w:rPr>
          <w:sz w:val="22"/>
          <w:szCs w:val="22"/>
        </w:rPr>
        <w:t>ķ</w:t>
      </w:r>
      <w:r w:rsidRPr="00033619">
        <w:rPr>
          <w:sz w:val="22"/>
          <w:szCs w:val="22"/>
          <w:lang w:val="sv-SE"/>
        </w:rPr>
        <w:t>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organiz</w:t>
      </w:r>
      <w:r w:rsidRPr="00033619">
        <w:rPr>
          <w:sz w:val="22"/>
          <w:szCs w:val="22"/>
        </w:rPr>
        <w:t>ēš</w:t>
      </w:r>
      <w:r w:rsidRPr="00033619">
        <w:rPr>
          <w:sz w:val="22"/>
          <w:szCs w:val="22"/>
          <w:lang w:val="sv-SE"/>
        </w:rPr>
        <w:t>ana</w:t>
      </w:r>
      <w:r w:rsidRPr="00033619">
        <w:rPr>
          <w:sz w:val="22"/>
          <w:szCs w:val="22"/>
        </w:rPr>
        <w:t xml:space="preserve">. </w:t>
      </w:r>
      <w:r w:rsidRPr="00033619">
        <w:rPr>
          <w:sz w:val="22"/>
          <w:szCs w:val="22"/>
          <w:lang w:val="sv-SE"/>
        </w:rPr>
        <w:t>Pakalpojumu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servisa</w:t>
      </w:r>
      <w:r w:rsidRPr="00033619">
        <w:rPr>
          <w:sz w:val="22"/>
          <w:szCs w:val="22"/>
        </w:rPr>
        <w:t xml:space="preserve"> </w:t>
      </w:r>
      <w:r w:rsidRPr="00033619">
        <w:rPr>
          <w:sz w:val="22"/>
          <w:szCs w:val="22"/>
          <w:lang w:val="sv-SE"/>
        </w:rPr>
        <w:t>l</w:t>
      </w:r>
      <w:r w:rsidRPr="00033619">
        <w:rPr>
          <w:sz w:val="22"/>
          <w:szCs w:val="22"/>
        </w:rPr>
        <w:t>ī</w:t>
      </w:r>
      <w:r w:rsidRPr="00033619">
        <w:rPr>
          <w:sz w:val="22"/>
          <w:szCs w:val="22"/>
          <w:lang w:val="sv-SE"/>
        </w:rPr>
        <w:t>me</w:t>
      </w:r>
      <w:r w:rsidRPr="00033619">
        <w:rPr>
          <w:sz w:val="22"/>
          <w:szCs w:val="22"/>
        </w:rPr>
        <w:t>ņ</w:t>
      </w:r>
      <w:r w:rsidRPr="00033619">
        <w:rPr>
          <w:sz w:val="22"/>
          <w:szCs w:val="22"/>
          <w:lang w:val="sv-SE"/>
        </w:rPr>
        <w:t>u</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ēš</w:t>
      </w:r>
      <w:r w:rsidRPr="00033619">
        <w:rPr>
          <w:sz w:val="22"/>
          <w:szCs w:val="22"/>
          <w:lang w:val="sv-SE"/>
        </w:rPr>
        <w:t>ana</w:t>
      </w:r>
      <w:r w:rsidR="0032518C" w:rsidRPr="00033619">
        <w:rPr>
          <w:sz w:val="22"/>
          <w:szCs w:val="22"/>
        </w:rPr>
        <w:t>.</w:t>
      </w:r>
    </w:p>
    <w:p w:rsidR="00E00588" w:rsidRPr="00033619" w:rsidRDefault="00E00588" w:rsidP="00E66EF5">
      <w:pPr>
        <w:numPr>
          <w:ilvl w:val="0"/>
          <w:numId w:val="91"/>
        </w:numPr>
        <w:jc w:val="both"/>
        <w:rPr>
          <w:sz w:val="22"/>
          <w:szCs w:val="22"/>
        </w:rPr>
      </w:pPr>
      <w:r w:rsidRPr="00033619">
        <w:rPr>
          <w:sz w:val="22"/>
          <w:szCs w:val="22"/>
          <w:lang w:val="sv-SE"/>
        </w:rPr>
        <w:t>Pre</w:t>
      </w:r>
      <w:r w:rsidRPr="00033619">
        <w:rPr>
          <w:sz w:val="22"/>
          <w:szCs w:val="22"/>
        </w:rPr>
        <w:t>č</w:t>
      </w:r>
      <w:r w:rsidRPr="00033619">
        <w:rPr>
          <w:sz w:val="22"/>
          <w:szCs w:val="22"/>
          <w:lang w:val="sv-SE"/>
        </w:rPr>
        <w:t>u</w:t>
      </w:r>
      <w:r w:rsidRPr="00033619">
        <w:rPr>
          <w:sz w:val="22"/>
          <w:szCs w:val="22"/>
        </w:rPr>
        <w:t xml:space="preserve"> </w:t>
      </w:r>
      <w:r w:rsidRPr="00033619">
        <w:rPr>
          <w:sz w:val="22"/>
          <w:szCs w:val="22"/>
          <w:lang w:val="sv-SE"/>
        </w:rPr>
        <w:t>kr</w:t>
      </w:r>
      <w:r w:rsidRPr="00033619">
        <w:rPr>
          <w:sz w:val="22"/>
          <w:szCs w:val="22"/>
        </w:rPr>
        <w:t>ā</w:t>
      </w:r>
      <w:r w:rsidRPr="00033619">
        <w:rPr>
          <w:sz w:val="22"/>
          <w:szCs w:val="22"/>
          <w:lang w:val="sv-SE"/>
        </w:rPr>
        <w:t>jumi</w:t>
      </w:r>
      <w:r w:rsidRPr="00033619">
        <w:rPr>
          <w:sz w:val="22"/>
          <w:szCs w:val="22"/>
        </w:rPr>
        <w:t xml:space="preserve"> </w:t>
      </w:r>
      <w:r w:rsidR="0077772A" w:rsidRPr="00033619">
        <w:rPr>
          <w:color w:val="000000"/>
          <w:sz w:val="22"/>
          <w:szCs w:val="22"/>
        </w:rPr>
        <w:t>piegādes ķēdes pārvaldības</w:t>
      </w:r>
      <w:r w:rsidR="0077772A" w:rsidRPr="00033619">
        <w:rPr>
          <w:sz w:val="22"/>
          <w:szCs w:val="22"/>
          <w:lang w:val="sv-SE"/>
        </w:rPr>
        <w:t xml:space="preserve"> </w:t>
      </w:r>
      <w:r w:rsidRPr="00033619">
        <w:rPr>
          <w:sz w:val="22"/>
          <w:szCs w:val="22"/>
          <w:lang w:val="sv-SE"/>
        </w:rPr>
        <w:t>sist</w:t>
      </w:r>
      <w:r w:rsidRPr="00033619">
        <w:rPr>
          <w:sz w:val="22"/>
          <w:szCs w:val="22"/>
        </w:rPr>
        <w:t>ē</w:t>
      </w:r>
      <w:r w:rsidRPr="00033619">
        <w:rPr>
          <w:sz w:val="22"/>
          <w:szCs w:val="22"/>
          <w:lang w:val="sv-SE"/>
        </w:rPr>
        <w:t>m</w:t>
      </w:r>
      <w:r w:rsidRPr="00033619">
        <w:rPr>
          <w:sz w:val="22"/>
          <w:szCs w:val="22"/>
        </w:rPr>
        <w:t xml:space="preserve">ā. </w:t>
      </w:r>
      <w:r w:rsidRPr="00033619">
        <w:rPr>
          <w:sz w:val="22"/>
          <w:szCs w:val="22"/>
          <w:lang w:val="sv-SE"/>
        </w:rPr>
        <w:t>Kr</w:t>
      </w:r>
      <w:r w:rsidRPr="00033619">
        <w:rPr>
          <w:sz w:val="22"/>
          <w:szCs w:val="22"/>
        </w:rPr>
        <w:t>ā</w:t>
      </w:r>
      <w:r w:rsidRPr="00033619">
        <w:rPr>
          <w:sz w:val="22"/>
          <w:szCs w:val="22"/>
          <w:lang w:val="sv-SE"/>
        </w:rPr>
        <w:t>jumu</w:t>
      </w:r>
      <w:r w:rsidRPr="00033619">
        <w:rPr>
          <w:sz w:val="22"/>
          <w:szCs w:val="22"/>
        </w:rPr>
        <w:t xml:space="preserve"> </w:t>
      </w:r>
      <w:r w:rsidRPr="00033619">
        <w:rPr>
          <w:sz w:val="22"/>
          <w:szCs w:val="22"/>
          <w:lang w:val="sv-SE"/>
        </w:rPr>
        <w:t>vad</w:t>
      </w:r>
      <w:r w:rsidRPr="00033619">
        <w:rPr>
          <w:sz w:val="22"/>
          <w:szCs w:val="22"/>
        </w:rPr>
        <w:t>īš</w:t>
      </w:r>
      <w:r w:rsidRPr="00033619">
        <w:rPr>
          <w:sz w:val="22"/>
          <w:szCs w:val="22"/>
          <w:lang w:val="sv-SE"/>
        </w:rPr>
        <w:t>anas</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mas</w:t>
      </w:r>
      <w:r w:rsidRPr="00033619">
        <w:rPr>
          <w:sz w:val="22"/>
          <w:szCs w:val="22"/>
        </w:rPr>
        <w:t xml:space="preserve"> </w:t>
      </w:r>
      <w:r w:rsidRPr="00033619">
        <w:rPr>
          <w:sz w:val="22"/>
          <w:szCs w:val="22"/>
          <w:lang w:val="sv-SE"/>
        </w:rPr>
        <w:t>metodes</w:t>
      </w:r>
      <w:r w:rsidRPr="00033619">
        <w:rPr>
          <w:sz w:val="22"/>
          <w:szCs w:val="22"/>
        </w:rPr>
        <w:t>. Krājumu uzskaites sistēmas un metodes. Nepieciešam</w:t>
      </w:r>
      <w:r w:rsidR="0032518C" w:rsidRPr="00033619">
        <w:rPr>
          <w:sz w:val="22"/>
          <w:szCs w:val="22"/>
        </w:rPr>
        <w:t>ā krājumu daudzuma aprēķināšana.</w:t>
      </w:r>
    </w:p>
    <w:p w:rsidR="00E00588" w:rsidRPr="00033619" w:rsidRDefault="00E00588" w:rsidP="00E66EF5">
      <w:pPr>
        <w:numPr>
          <w:ilvl w:val="0"/>
          <w:numId w:val="91"/>
        </w:numPr>
        <w:jc w:val="both"/>
        <w:rPr>
          <w:sz w:val="22"/>
          <w:szCs w:val="22"/>
        </w:rPr>
      </w:pPr>
      <w:r w:rsidRPr="00033619">
        <w:rPr>
          <w:sz w:val="22"/>
          <w:szCs w:val="22"/>
        </w:rPr>
        <w:t xml:space="preserve">Noliktavu loma </w:t>
      </w:r>
      <w:r w:rsidR="0077772A" w:rsidRPr="00033619">
        <w:rPr>
          <w:color w:val="000000"/>
          <w:sz w:val="22"/>
          <w:szCs w:val="22"/>
        </w:rPr>
        <w:t>piegādes ķēdes pārvaldības</w:t>
      </w:r>
      <w:r w:rsidR="0077772A" w:rsidRPr="00033619">
        <w:rPr>
          <w:sz w:val="22"/>
          <w:szCs w:val="22"/>
          <w:lang w:val="sv-SE"/>
        </w:rPr>
        <w:t xml:space="preserve"> </w:t>
      </w:r>
      <w:r w:rsidRPr="00033619">
        <w:rPr>
          <w:sz w:val="22"/>
          <w:szCs w:val="22"/>
        </w:rPr>
        <w:t>sistēmā. Noliktavu funkcijas un piedāvātie pakalpojumi. Noliktavu funkcionēšanas pamatproblēmas</w:t>
      </w:r>
      <w:r w:rsidR="0032518C" w:rsidRPr="00033619">
        <w:rPr>
          <w:sz w:val="22"/>
          <w:szCs w:val="22"/>
        </w:rPr>
        <w:t>. Loģistikas process noliktavā.</w:t>
      </w:r>
    </w:p>
    <w:p w:rsidR="00E00588" w:rsidRPr="00033619" w:rsidRDefault="00E00588" w:rsidP="00E66EF5">
      <w:pPr>
        <w:numPr>
          <w:ilvl w:val="0"/>
          <w:numId w:val="91"/>
        </w:numPr>
        <w:jc w:val="both"/>
        <w:rPr>
          <w:sz w:val="22"/>
          <w:szCs w:val="22"/>
        </w:rPr>
      </w:pPr>
      <w:r w:rsidRPr="00033619">
        <w:rPr>
          <w:sz w:val="22"/>
          <w:szCs w:val="22"/>
          <w:lang w:val="sv-SE"/>
        </w:rPr>
        <w:t>Ra</w:t>
      </w:r>
      <w:r w:rsidRPr="00033619">
        <w:rPr>
          <w:sz w:val="22"/>
          <w:szCs w:val="22"/>
        </w:rPr>
        <w:t>ž</w:t>
      </w:r>
      <w:r w:rsidRPr="00033619">
        <w:rPr>
          <w:sz w:val="22"/>
          <w:szCs w:val="22"/>
          <w:lang w:val="sv-SE"/>
        </w:rPr>
        <w:t>o</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procesa</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pakalpojumu</w:t>
      </w:r>
      <w:r w:rsidRPr="00033619">
        <w:rPr>
          <w:sz w:val="22"/>
          <w:szCs w:val="22"/>
        </w:rPr>
        <w:t xml:space="preserve"> </w:t>
      </w:r>
      <w:r w:rsidRPr="00033619">
        <w:rPr>
          <w:sz w:val="22"/>
          <w:szCs w:val="22"/>
          <w:lang w:val="sv-SE"/>
        </w:rPr>
        <w:t>snieg</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lo</w:t>
      </w:r>
      <w:r w:rsidRPr="00033619">
        <w:rPr>
          <w:sz w:val="22"/>
          <w:szCs w:val="22"/>
        </w:rPr>
        <w:t>ģ</w:t>
      </w:r>
      <w:r w:rsidRPr="00033619">
        <w:rPr>
          <w:sz w:val="22"/>
          <w:szCs w:val="22"/>
          <w:lang w:val="sv-SE"/>
        </w:rPr>
        <w:t>istikas</w:t>
      </w:r>
      <w:r w:rsidRPr="00033619">
        <w:rPr>
          <w:sz w:val="22"/>
          <w:szCs w:val="22"/>
        </w:rPr>
        <w:t xml:space="preserve"> ķē</w:t>
      </w:r>
      <w:r w:rsidRPr="00033619">
        <w:rPr>
          <w:sz w:val="22"/>
          <w:szCs w:val="22"/>
          <w:lang w:val="sv-SE"/>
        </w:rPr>
        <w:t>de</w:t>
      </w:r>
      <w:r w:rsidR="0032518C" w:rsidRPr="00033619">
        <w:rPr>
          <w:sz w:val="22"/>
          <w:szCs w:val="22"/>
        </w:rPr>
        <w:t>.</w:t>
      </w:r>
    </w:p>
    <w:p w:rsidR="00E00588" w:rsidRPr="00033619" w:rsidRDefault="00E00588" w:rsidP="00E66EF5">
      <w:pPr>
        <w:numPr>
          <w:ilvl w:val="0"/>
          <w:numId w:val="91"/>
        </w:numPr>
        <w:jc w:val="both"/>
        <w:rPr>
          <w:sz w:val="22"/>
          <w:szCs w:val="22"/>
        </w:rPr>
      </w:pPr>
      <w:r w:rsidRPr="00033619">
        <w:rPr>
          <w:sz w:val="22"/>
          <w:szCs w:val="22"/>
          <w:lang w:val="sv-SE"/>
        </w:rPr>
        <w:t>Transports</w:t>
      </w:r>
      <w:r w:rsidRPr="00033619">
        <w:rPr>
          <w:sz w:val="22"/>
          <w:szCs w:val="22"/>
        </w:rPr>
        <w:t xml:space="preserve"> </w:t>
      </w:r>
      <w:r w:rsidRPr="00033619">
        <w:rPr>
          <w:sz w:val="22"/>
          <w:szCs w:val="22"/>
          <w:lang w:val="sv-SE"/>
        </w:rPr>
        <w:t>lo</w:t>
      </w:r>
      <w:r w:rsidRPr="00033619">
        <w:rPr>
          <w:sz w:val="22"/>
          <w:szCs w:val="22"/>
        </w:rPr>
        <w:t>ģ</w:t>
      </w:r>
      <w:r w:rsidRPr="00033619">
        <w:rPr>
          <w:sz w:val="22"/>
          <w:szCs w:val="22"/>
          <w:lang w:val="sv-SE"/>
        </w:rPr>
        <w:t>istikas</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w:t>
      </w:r>
      <w:r w:rsidRPr="00033619">
        <w:rPr>
          <w:sz w:val="22"/>
          <w:szCs w:val="22"/>
        </w:rPr>
        <w:t xml:space="preserve">ā. </w:t>
      </w:r>
      <w:r w:rsidRPr="00033619">
        <w:rPr>
          <w:sz w:val="22"/>
          <w:szCs w:val="22"/>
          <w:lang w:val="sv-SE"/>
        </w:rPr>
        <w:t>Lo</w:t>
      </w:r>
      <w:r w:rsidRPr="00033619">
        <w:rPr>
          <w:sz w:val="22"/>
          <w:szCs w:val="22"/>
        </w:rPr>
        <w:t>ģ</w:t>
      </w:r>
      <w:r w:rsidRPr="00033619">
        <w:rPr>
          <w:sz w:val="22"/>
          <w:szCs w:val="22"/>
          <w:lang w:val="sv-SE"/>
        </w:rPr>
        <w:t>istikas</w:t>
      </w:r>
      <w:r w:rsidRPr="00033619">
        <w:rPr>
          <w:sz w:val="22"/>
          <w:szCs w:val="22"/>
        </w:rPr>
        <w:t xml:space="preserve"> </w:t>
      </w:r>
      <w:r w:rsidRPr="00033619">
        <w:rPr>
          <w:sz w:val="22"/>
          <w:szCs w:val="22"/>
          <w:lang w:val="sv-SE"/>
        </w:rPr>
        <w:t>ietekme</w:t>
      </w:r>
      <w:r w:rsidRPr="00033619">
        <w:rPr>
          <w:sz w:val="22"/>
          <w:szCs w:val="22"/>
        </w:rPr>
        <w:t xml:space="preserve"> </w:t>
      </w:r>
      <w:r w:rsidRPr="00033619">
        <w:rPr>
          <w:sz w:val="22"/>
          <w:szCs w:val="22"/>
          <w:lang w:val="sv-SE"/>
        </w:rPr>
        <w:t>uz</w:t>
      </w:r>
      <w:r w:rsidRPr="00033619">
        <w:rPr>
          <w:sz w:val="22"/>
          <w:szCs w:val="22"/>
        </w:rPr>
        <w:t xml:space="preserve"> </w:t>
      </w:r>
      <w:r w:rsidRPr="00033619">
        <w:rPr>
          <w:sz w:val="22"/>
          <w:szCs w:val="22"/>
          <w:lang w:val="sv-SE"/>
        </w:rPr>
        <w:t>transportu</w:t>
      </w:r>
      <w:r w:rsidRPr="00033619">
        <w:rPr>
          <w:sz w:val="22"/>
          <w:szCs w:val="22"/>
        </w:rPr>
        <w:t xml:space="preserve">. </w:t>
      </w:r>
      <w:r w:rsidRPr="00033619">
        <w:rPr>
          <w:sz w:val="22"/>
          <w:szCs w:val="22"/>
          <w:lang w:val="sv-SE"/>
        </w:rPr>
        <w:t>Transporta</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mas</w:t>
      </w:r>
      <w:r w:rsidRPr="00033619">
        <w:rPr>
          <w:sz w:val="22"/>
          <w:szCs w:val="22"/>
        </w:rPr>
        <w:t xml:space="preserve"> </w:t>
      </w:r>
      <w:r w:rsidRPr="00033619">
        <w:rPr>
          <w:sz w:val="22"/>
          <w:szCs w:val="22"/>
          <w:lang w:val="sv-SE"/>
        </w:rPr>
        <w:t>komponenti</w:t>
      </w:r>
      <w:r w:rsidRPr="00033619">
        <w:rPr>
          <w:sz w:val="22"/>
          <w:szCs w:val="22"/>
        </w:rPr>
        <w:t xml:space="preserve">. </w:t>
      </w:r>
      <w:r w:rsidRPr="00033619">
        <w:rPr>
          <w:sz w:val="22"/>
          <w:szCs w:val="22"/>
          <w:lang w:val="sv-SE"/>
        </w:rPr>
        <w:t>Transporta</w:t>
      </w:r>
      <w:r w:rsidRPr="00033619">
        <w:rPr>
          <w:sz w:val="22"/>
          <w:szCs w:val="22"/>
        </w:rPr>
        <w:t xml:space="preserve"> </w:t>
      </w:r>
      <w:r w:rsidRPr="00033619">
        <w:rPr>
          <w:sz w:val="22"/>
          <w:szCs w:val="22"/>
          <w:lang w:val="sv-SE"/>
        </w:rPr>
        <w:t>veidi</w:t>
      </w:r>
      <w:r w:rsidRPr="00033619">
        <w:rPr>
          <w:sz w:val="22"/>
          <w:szCs w:val="22"/>
        </w:rPr>
        <w:t xml:space="preserve">. </w:t>
      </w:r>
      <w:r w:rsidRPr="00033619">
        <w:rPr>
          <w:sz w:val="22"/>
          <w:szCs w:val="22"/>
          <w:lang w:val="sv-SE"/>
        </w:rPr>
        <w:t>Kravu</w:t>
      </w:r>
      <w:r w:rsidRPr="00033619">
        <w:rPr>
          <w:sz w:val="22"/>
          <w:szCs w:val="22"/>
        </w:rPr>
        <w:t xml:space="preserve"> </w:t>
      </w:r>
      <w:r w:rsidRPr="00033619">
        <w:rPr>
          <w:sz w:val="22"/>
          <w:szCs w:val="22"/>
          <w:lang w:val="sv-SE"/>
        </w:rPr>
        <w:t>p</w:t>
      </w:r>
      <w:r w:rsidRPr="00033619">
        <w:rPr>
          <w:sz w:val="22"/>
          <w:szCs w:val="22"/>
        </w:rPr>
        <w:t>ā</w:t>
      </w:r>
      <w:r w:rsidRPr="00033619">
        <w:rPr>
          <w:sz w:val="22"/>
          <w:szCs w:val="22"/>
          <w:lang w:val="sv-SE"/>
        </w:rPr>
        <w:t>rvad</w:t>
      </w:r>
      <w:r w:rsidRPr="00033619">
        <w:rPr>
          <w:sz w:val="22"/>
          <w:szCs w:val="22"/>
        </w:rPr>
        <w:t>ā</w:t>
      </w:r>
      <w:r w:rsidRPr="00033619">
        <w:rPr>
          <w:sz w:val="22"/>
          <w:szCs w:val="22"/>
          <w:lang w:val="sv-SE"/>
        </w:rPr>
        <w:t>t</w:t>
      </w:r>
      <w:r w:rsidRPr="00033619">
        <w:rPr>
          <w:sz w:val="22"/>
          <w:szCs w:val="22"/>
        </w:rPr>
        <w:t>ā</w:t>
      </w:r>
      <w:r w:rsidRPr="00033619">
        <w:rPr>
          <w:sz w:val="22"/>
          <w:szCs w:val="22"/>
          <w:lang w:val="sv-SE"/>
        </w:rPr>
        <w:t>ju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nos</w:t>
      </w:r>
      <w:r w:rsidRPr="00033619">
        <w:rPr>
          <w:sz w:val="22"/>
          <w:szCs w:val="22"/>
        </w:rPr>
        <w:t>ū</w:t>
      </w:r>
      <w:r w:rsidRPr="00033619">
        <w:rPr>
          <w:sz w:val="22"/>
          <w:szCs w:val="22"/>
          <w:lang w:val="sv-SE"/>
        </w:rPr>
        <w:t>t</w:t>
      </w:r>
      <w:r w:rsidRPr="00033619">
        <w:rPr>
          <w:sz w:val="22"/>
          <w:szCs w:val="22"/>
        </w:rPr>
        <w:t>ī</w:t>
      </w:r>
      <w:r w:rsidRPr="00033619">
        <w:rPr>
          <w:sz w:val="22"/>
          <w:szCs w:val="22"/>
          <w:lang w:val="sv-SE"/>
        </w:rPr>
        <w:t>t</w:t>
      </w:r>
      <w:r w:rsidRPr="00033619">
        <w:rPr>
          <w:sz w:val="22"/>
          <w:szCs w:val="22"/>
        </w:rPr>
        <w:t>ā</w:t>
      </w:r>
      <w:r w:rsidRPr="00033619">
        <w:rPr>
          <w:sz w:val="22"/>
          <w:szCs w:val="22"/>
          <w:lang w:val="sv-SE"/>
        </w:rPr>
        <w:t>ju</w:t>
      </w:r>
      <w:r w:rsidRPr="00033619">
        <w:rPr>
          <w:sz w:val="22"/>
          <w:szCs w:val="22"/>
        </w:rPr>
        <w:t xml:space="preserve"> </w:t>
      </w:r>
      <w:r w:rsidRPr="00033619">
        <w:rPr>
          <w:sz w:val="22"/>
          <w:szCs w:val="22"/>
          <w:lang w:val="sv-SE"/>
        </w:rPr>
        <w:t>sadarb</w:t>
      </w:r>
      <w:r w:rsidRPr="00033619">
        <w:rPr>
          <w:sz w:val="22"/>
          <w:szCs w:val="22"/>
        </w:rPr>
        <w:t>ī</w:t>
      </w:r>
      <w:r w:rsidRPr="00033619">
        <w:rPr>
          <w:sz w:val="22"/>
          <w:szCs w:val="22"/>
          <w:lang w:val="sv-SE"/>
        </w:rPr>
        <w:t>ba</w:t>
      </w:r>
      <w:r w:rsidR="0032518C" w:rsidRPr="00033619">
        <w:rPr>
          <w:sz w:val="22"/>
          <w:szCs w:val="22"/>
        </w:rPr>
        <w:t>.</w:t>
      </w:r>
    </w:p>
    <w:p w:rsidR="00E00588" w:rsidRPr="00033619" w:rsidRDefault="00E00588" w:rsidP="00E66EF5">
      <w:pPr>
        <w:numPr>
          <w:ilvl w:val="0"/>
          <w:numId w:val="91"/>
        </w:numPr>
        <w:jc w:val="both"/>
        <w:rPr>
          <w:sz w:val="22"/>
          <w:szCs w:val="22"/>
          <w:lang w:val="sv-SE"/>
        </w:rPr>
      </w:pPr>
      <w:r w:rsidRPr="00033619">
        <w:rPr>
          <w:sz w:val="22"/>
          <w:szCs w:val="22"/>
          <w:lang w:val="sv-SE"/>
        </w:rPr>
        <w:t>Loģistikas vadīšana. Loģistikas sistēmas kontrole.</w:t>
      </w:r>
    </w:p>
    <w:p w:rsidR="00E00588" w:rsidRPr="00033619" w:rsidRDefault="00E00588" w:rsidP="00E00588">
      <w:pPr>
        <w:jc w:val="both"/>
        <w:rPr>
          <w:sz w:val="22"/>
          <w:szCs w:val="22"/>
        </w:rPr>
      </w:pPr>
      <w:r w:rsidRPr="00033619">
        <w:rPr>
          <w:sz w:val="22"/>
          <w:szCs w:val="22"/>
        </w:rPr>
        <w:t>7. Literatūra</w:t>
      </w:r>
    </w:p>
    <w:p w:rsidR="00E00588" w:rsidRPr="00033619" w:rsidRDefault="00E00588" w:rsidP="00E00588">
      <w:pPr>
        <w:rPr>
          <w:b/>
          <w:sz w:val="22"/>
          <w:szCs w:val="22"/>
        </w:rPr>
      </w:pPr>
      <w:r w:rsidRPr="00033619">
        <w:rPr>
          <w:b/>
          <w:sz w:val="22"/>
          <w:szCs w:val="22"/>
        </w:rPr>
        <w:t>Obligātā literatūra:</w:t>
      </w:r>
    </w:p>
    <w:p w:rsidR="00E00588" w:rsidRPr="00033619" w:rsidRDefault="00E00588" w:rsidP="00E66EF5">
      <w:pPr>
        <w:numPr>
          <w:ilvl w:val="0"/>
          <w:numId w:val="157"/>
        </w:numPr>
        <w:tabs>
          <w:tab w:val="clear" w:pos="900"/>
        </w:tabs>
        <w:overflowPunct w:val="0"/>
        <w:autoSpaceDE w:val="0"/>
        <w:autoSpaceDN w:val="0"/>
        <w:adjustRightInd w:val="0"/>
        <w:ind w:left="720"/>
        <w:jc w:val="both"/>
        <w:textAlignment w:val="baseline"/>
        <w:rPr>
          <w:sz w:val="22"/>
          <w:szCs w:val="22"/>
        </w:rPr>
      </w:pPr>
      <w:r w:rsidRPr="00033619">
        <w:rPr>
          <w:bCs/>
          <w:sz w:val="22"/>
          <w:szCs w:val="22"/>
        </w:rPr>
        <w:t>Sprancmanis Nikolajs.</w:t>
      </w:r>
      <w:r w:rsidRPr="00033619">
        <w:rPr>
          <w:sz w:val="22"/>
          <w:szCs w:val="22"/>
        </w:rPr>
        <w:t xml:space="preserve"> Biznesa </w:t>
      </w:r>
      <w:r w:rsidRPr="00033619">
        <w:rPr>
          <w:rStyle w:val="searchedval"/>
          <w:sz w:val="22"/>
          <w:szCs w:val="22"/>
        </w:rPr>
        <w:t>loģistika</w:t>
      </w:r>
      <w:r w:rsidRPr="00033619">
        <w:rPr>
          <w:sz w:val="22"/>
          <w:szCs w:val="22"/>
        </w:rPr>
        <w:t> / N. Sprancmanis. - Rīga : Vaidelote, 2003.</w:t>
      </w:r>
    </w:p>
    <w:p w:rsidR="00E00588" w:rsidRPr="00033619" w:rsidRDefault="00E00588" w:rsidP="00E66EF5">
      <w:pPr>
        <w:numPr>
          <w:ilvl w:val="0"/>
          <w:numId w:val="157"/>
        </w:numPr>
        <w:tabs>
          <w:tab w:val="clear" w:pos="900"/>
        </w:tabs>
        <w:overflowPunct w:val="0"/>
        <w:autoSpaceDE w:val="0"/>
        <w:autoSpaceDN w:val="0"/>
        <w:adjustRightInd w:val="0"/>
        <w:ind w:left="720"/>
        <w:jc w:val="both"/>
        <w:textAlignment w:val="baseline"/>
        <w:rPr>
          <w:sz w:val="22"/>
          <w:szCs w:val="22"/>
          <w:lang w:val="ru-RU"/>
        </w:rPr>
      </w:pPr>
      <w:r w:rsidRPr="00033619">
        <w:rPr>
          <w:sz w:val="22"/>
          <w:szCs w:val="22"/>
          <w:lang w:val="ru-RU"/>
        </w:rPr>
        <w:t>Антюфеев Г.В. Информационное обеспечение управления туристиче</w:t>
      </w:r>
      <w:r w:rsidRPr="00033619">
        <w:rPr>
          <w:sz w:val="22"/>
          <w:szCs w:val="22"/>
        </w:rPr>
        <w:t>c</w:t>
      </w:r>
      <w:r w:rsidRPr="00033619">
        <w:rPr>
          <w:sz w:val="22"/>
          <w:szCs w:val="22"/>
          <w:lang w:val="ru-RU"/>
        </w:rPr>
        <w:t>к</w:t>
      </w:r>
      <w:r w:rsidRPr="00033619">
        <w:rPr>
          <w:sz w:val="22"/>
          <w:szCs w:val="22"/>
        </w:rPr>
        <w:t>o</w:t>
      </w:r>
      <w:r w:rsidRPr="00033619">
        <w:rPr>
          <w:sz w:val="22"/>
          <w:szCs w:val="22"/>
          <w:lang w:val="ru-RU"/>
        </w:rPr>
        <w:t>й деятельности. – М.: Высшая школа, 2003.</w:t>
      </w:r>
    </w:p>
    <w:p w:rsidR="00E00588" w:rsidRPr="00033619" w:rsidRDefault="00E00588" w:rsidP="00E00588">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E00588" w:rsidRPr="00033619" w:rsidRDefault="00E00588" w:rsidP="00E66EF5">
      <w:pPr>
        <w:numPr>
          <w:ilvl w:val="0"/>
          <w:numId w:val="156"/>
        </w:numPr>
        <w:tabs>
          <w:tab w:val="clear" w:pos="720"/>
        </w:tabs>
        <w:autoSpaceDE w:val="0"/>
        <w:autoSpaceDN w:val="0"/>
        <w:jc w:val="both"/>
        <w:rPr>
          <w:sz w:val="22"/>
          <w:szCs w:val="22"/>
          <w:lang w:val="lv-LV"/>
        </w:rPr>
      </w:pPr>
      <w:r w:rsidRPr="00033619">
        <w:rPr>
          <w:bCs/>
          <w:sz w:val="22"/>
          <w:szCs w:val="22"/>
          <w:lang w:val="lv-LV"/>
        </w:rPr>
        <w:t>Praude Valērijs.</w:t>
      </w:r>
      <w:r w:rsidRPr="00033619">
        <w:rPr>
          <w:sz w:val="22"/>
          <w:szCs w:val="22"/>
          <w:lang w:val="lv-LV"/>
        </w:rPr>
        <w:t xml:space="preserve"> </w:t>
      </w:r>
      <w:r w:rsidRPr="00033619">
        <w:rPr>
          <w:rStyle w:val="searchedval"/>
          <w:sz w:val="22"/>
          <w:szCs w:val="22"/>
          <w:lang w:val="lv-LV"/>
        </w:rPr>
        <w:t>Loģistika</w:t>
      </w:r>
      <w:r w:rsidRPr="00033619">
        <w:rPr>
          <w:sz w:val="22"/>
          <w:szCs w:val="22"/>
          <w:lang w:val="lv-LV"/>
        </w:rPr>
        <w:t> / V. Praude ; J. Beļčikovs. - Rīga : Vaidelote, 2003.</w:t>
      </w:r>
    </w:p>
    <w:p w:rsidR="00E00588" w:rsidRPr="00033619" w:rsidRDefault="00E00588" w:rsidP="00E66EF5">
      <w:pPr>
        <w:numPr>
          <w:ilvl w:val="0"/>
          <w:numId w:val="156"/>
        </w:numPr>
        <w:tabs>
          <w:tab w:val="clear" w:pos="720"/>
        </w:tabs>
        <w:autoSpaceDE w:val="0"/>
        <w:autoSpaceDN w:val="0"/>
        <w:jc w:val="both"/>
        <w:rPr>
          <w:sz w:val="22"/>
          <w:szCs w:val="22"/>
          <w:lang w:val="lv-LV"/>
        </w:rPr>
      </w:pPr>
      <w:r w:rsidRPr="00033619">
        <w:rPr>
          <w:bCs/>
          <w:sz w:val="22"/>
          <w:szCs w:val="22"/>
          <w:lang w:val="lv-LV"/>
        </w:rPr>
        <w:t>Bowersox Donald J</w:t>
      </w:r>
      <w:r w:rsidRPr="00033619">
        <w:rPr>
          <w:b/>
          <w:bCs/>
          <w:sz w:val="22"/>
          <w:szCs w:val="22"/>
          <w:lang w:val="lv-LV"/>
        </w:rPr>
        <w:t>.</w:t>
      </w:r>
      <w:r w:rsidRPr="00033619">
        <w:rPr>
          <w:sz w:val="22"/>
          <w:szCs w:val="22"/>
          <w:lang w:val="lv-LV"/>
        </w:rPr>
        <w:t xml:space="preserve"> Supply Chain </w:t>
      </w:r>
      <w:r w:rsidRPr="00033619">
        <w:rPr>
          <w:rStyle w:val="searchedval"/>
          <w:sz w:val="22"/>
          <w:szCs w:val="22"/>
          <w:lang w:val="lv-LV"/>
        </w:rPr>
        <w:t>Logistics</w:t>
      </w:r>
      <w:r w:rsidRPr="00033619">
        <w:rPr>
          <w:sz w:val="22"/>
          <w:szCs w:val="22"/>
          <w:lang w:val="lv-LV"/>
        </w:rPr>
        <w:t xml:space="preserve"> Management / D.J.Bowersox ; D.J.Closs, M.B.Cooper. - Boston : McGraw-Hill/Irwin, 2002.</w:t>
      </w:r>
    </w:p>
    <w:p w:rsidR="00E00588" w:rsidRPr="00033619" w:rsidRDefault="00E00588" w:rsidP="00E66EF5">
      <w:pPr>
        <w:numPr>
          <w:ilvl w:val="0"/>
          <w:numId w:val="156"/>
        </w:numPr>
        <w:tabs>
          <w:tab w:val="clear" w:pos="720"/>
        </w:tabs>
        <w:autoSpaceDE w:val="0"/>
        <w:autoSpaceDN w:val="0"/>
        <w:jc w:val="both"/>
        <w:rPr>
          <w:sz w:val="22"/>
          <w:szCs w:val="22"/>
          <w:lang w:val="ru-RU"/>
        </w:rPr>
      </w:pPr>
      <w:r w:rsidRPr="00033619">
        <w:rPr>
          <w:sz w:val="22"/>
          <w:szCs w:val="22"/>
          <w:lang w:val="ru-RU"/>
        </w:rPr>
        <w:t xml:space="preserve">Биржаков М. Б., Никифоров В. И.  Индустрия туризма. Перевозки. – М.: Герда, 2007. </w:t>
      </w:r>
    </w:p>
    <w:p w:rsidR="00E00588" w:rsidRPr="00033619" w:rsidRDefault="00E00588" w:rsidP="00E66EF5">
      <w:pPr>
        <w:numPr>
          <w:ilvl w:val="0"/>
          <w:numId w:val="156"/>
        </w:numPr>
        <w:tabs>
          <w:tab w:val="clear" w:pos="720"/>
        </w:tabs>
        <w:autoSpaceDE w:val="0"/>
        <w:autoSpaceDN w:val="0"/>
        <w:jc w:val="both"/>
        <w:rPr>
          <w:sz w:val="22"/>
          <w:szCs w:val="22"/>
          <w:lang w:val="ru-RU"/>
        </w:rPr>
      </w:pPr>
      <w:r w:rsidRPr="00033619">
        <w:rPr>
          <w:sz w:val="22"/>
          <w:szCs w:val="22"/>
          <w:lang w:val="ru-RU"/>
        </w:rPr>
        <w:t xml:space="preserve">Гвозденко А.А. </w:t>
      </w:r>
      <w:r w:rsidRPr="00033619">
        <w:rPr>
          <w:sz w:val="22"/>
          <w:szCs w:val="22"/>
        </w:rPr>
        <w:t>   </w:t>
      </w:r>
      <w:r w:rsidRPr="00033619">
        <w:rPr>
          <w:sz w:val="22"/>
          <w:szCs w:val="22"/>
          <w:lang w:val="ru-RU"/>
        </w:rPr>
        <w:t>Логистика в туризме: Учеб. пособие по специальности "Менеджмент организации" / А.А. Гвозденко; Рос. междунар. акад. туризма. – М.: Финансы и статистика, 2004.</w:t>
      </w:r>
    </w:p>
    <w:p w:rsidR="00E00588" w:rsidRPr="00033619" w:rsidRDefault="00E00588" w:rsidP="00E66EF5">
      <w:pPr>
        <w:numPr>
          <w:ilvl w:val="0"/>
          <w:numId w:val="156"/>
        </w:numPr>
        <w:tabs>
          <w:tab w:val="clear" w:pos="720"/>
        </w:tabs>
        <w:autoSpaceDE w:val="0"/>
        <w:autoSpaceDN w:val="0"/>
        <w:jc w:val="both"/>
        <w:rPr>
          <w:sz w:val="22"/>
          <w:szCs w:val="22"/>
          <w:lang w:val="ru-RU"/>
        </w:rPr>
      </w:pPr>
      <w:r w:rsidRPr="00033619">
        <w:rPr>
          <w:sz w:val="22"/>
          <w:szCs w:val="22"/>
          <w:lang w:val="ru-RU"/>
        </w:rPr>
        <w:t>Манжай И. С. Логистика: конспект лекций. – М.: ПРИОР, 2007.</w:t>
      </w:r>
    </w:p>
    <w:p w:rsidR="00E00588" w:rsidRPr="00033619" w:rsidRDefault="00E00588" w:rsidP="00E66EF5">
      <w:pPr>
        <w:numPr>
          <w:ilvl w:val="0"/>
          <w:numId w:val="156"/>
        </w:numPr>
        <w:tabs>
          <w:tab w:val="clear" w:pos="720"/>
        </w:tabs>
        <w:autoSpaceDE w:val="0"/>
        <w:autoSpaceDN w:val="0"/>
        <w:jc w:val="both"/>
        <w:rPr>
          <w:sz w:val="22"/>
          <w:szCs w:val="22"/>
        </w:rPr>
      </w:pPr>
      <w:r w:rsidRPr="00033619">
        <w:rPr>
          <w:sz w:val="22"/>
          <w:szCs w:val="22"/>
          <w:lang w:val="ru-RU"/>
        </w:rPr>
        <w:t xml:space="preserve">Шунин Ю.Н. Лекции по логистике, телематике и транспортным системам. </w:t>
      </w:r>
      <w:r w:rsidRPr="00033619">
        <w:rPr>
          <w:sz w:val="22"/>
          <w:szCs w:val="22"/>
        </w:rPr>
        <w:t>ISMA, Рига, 2007.</w:t>
      </w:r>
    </w:p>
    <w:p w:rsidR="00E00588" w:rsidRPr="00A20C24" w:rsidRDefault="00E00588" w:rsidP="00495973">
      <w:pPr>
        <w:numPr>
          <w:ilvl w:val="0"/>
          <w:numId w:val="156"/>
        </w:numPr>
        <w:tabs>
          <w:tab w:val="clear" w:pos="720"/>
        </w:tabs>
        <w:autoSpaceDE w:val="0"/>
        <w:autoSpaceDN w:val="0"/>
        <w:jc w:val="both"/>
        <w:rPr>
          <w:sz w:val="22"/>
          <w:szCs w:val="22"/>
          <w:lang w:val="ru-RU"/>
        </w:rPr>
      </w:pPr>
      <w:r w:rsidRPr="00A20C24">
        <w:rPr>
          <w:sz w:val="22"/>
          <w:szCs w:val="22"/>
          <w:lang w:val="ru-RU"/>
        </w:rPr>
        <w:t>Чудновский А. Д., Жукова М. А. Информационные технологии управления в туризме. – М.: КноРус, 2007.</w:t>
      </w:r>
    </w:p>
    <w:p w:rsidR="00550000" w:rsidRPr="00033619" w:rsidRDefault="00E00588" w:rsidP="00550000">
      <w:pPr>
        <w:ind w:left="1080"/>
        <w:jc w:val="center"/>
        <w:rPr>
          <w:b/>
          <w:color w:val="000000"/>
          <w:sz w:val="22"/>
          <w:szCs w:val="22"/>
        </w:rPr>
      </w:pPr>
      <w:r w:rsidRPr="00033619">
        <w:rPr>
          <w:b/>
          <w:color w:val="000000"/>
          <w:sz w:val="22"/>
          <w:szCs w:val="22"/>
          <w:lang w:val="sv-SE"/>
        </w:rPr>
        <w:br w:type="page"/>
      </w:r>
      <w:r w:rsidR="00550000" w:rsidRPr="00033619">
        <w:rPr>
          <w:b/>
          <w:color w:val="000000"/>
          <w:sz w:val="22"/>
          <w:szCs w:val="22"/>
          <w:lang w:val="sv-SE"/>
        </w:rPr>
        <w:lastRenderedPageBreak/>
        <w:t>Augstskolas studiju programmas</w:t>
      </w:r>
    </w:p>
    <w:p w:rsidR="00550000" w:rsidRPr="00033619" w:rsidRDefault="00550000" w:rsidP="00550000">
      <w:pPr>
        <w:ind w:left="1080"/>
        <w:jc w:val="center"/>
        <w:rPr>
          <w:b/>
          <w:color w:val="000000"/>
          <w:sz w:val="22"/>
          <w:szCs w:val="22"/>
        </w:rPr>
      </w:pPr>
      <w:r w:rsidRPr="00033619">
        <w:rPr>
          <w:b/>
          <w:color w:val="000000"/>
          <w:sz w:val="22"/>
          <w:szCs w:val="22"/>
        </w:rPr>
        <w:t xml:space="preserve">„Tūrisma </w:t>
      </w:r>
      <w:r w:rsidRPr="00033619">
        <w:rPr>
          <w:b/>
          <w:color w:val="000000"/>
          <w:sz w:val="22"/>
          <w:szCs w:val="22"/>
          <w:lang w:val="sv-SE"/>
        </w:rPr>
        <w:t>vad</w:t>
      </w:r>
      <w:r w:rsidRPr="00033619">
        <w:rPr>
          <w:b/>
          <w:color w:val="000000"/>
          <w:sz w:val="22"/>
          <w:szCs w:val="22"/>
        </w:rPr>
        <w:t>ī</w:t>
      </w:r>
      <w:r w:rsidRPr="00033619">
        <w:rPr>
          <w:b/>
          <w:color w:val="000000"/>
          <w:sz w:val="22"/>
          <w:szCs w:val="22"/>
          <w:lang w:val="sv-SE"/>
        </w:rPr>
        <w:t>ba</w:t>
      </w:r>
      <w:r w:rsidRPr="00033619">
        <w:rPr>
          <w:b/>
          <w:color w:val="000000"/>
          <w:sz w:val="22"/>
          <w:szCs w:val="22"/>
        </w:rPr>
        <w:t xml:space="preserve">” </w:t>
      </w:r>
      <w:r w:rsidRPr="00033619">
        <w:rPr>
          <w:b/>
          <w:bCs/>
          <w:sz w:val="22"/>
          <w:szCs w:val="22"/>
          <w:lang w:val="sv-SE"/>
        </w:rPr>
        <w:t>studiju</w:t>
      </w:r>
      <w:r w:rsidRPr="00033619">
        <w:rPr>
          <w:b/>
          <w:bCs/>
          <w:sz w:val="22"/>
          <w:szCs w:val="22"/>
        </w:rPr>
        <w:t xml:space="preserve"> </w:t>
      </w:r>
      <w:r w:rsidRPr="00033619">
        <w:rPr>
          <w:b/>
          <w:bCs/>
          <w:sz w:val="22"/>
          <w:szCs w:val="22"/>
          <w:lang w:val="sv-SE"/>
        </w:rPr>
        <w:t>kursa</w:t>
      </w:r>
      <w:r w:rsidRPr="00033619">
        <w:rPr>
          <w:b/>
          <w:bCs/>
          <w:sz w:val="22"/>
          <w:szCs w:val="22"/>
        </w:rPr>
        <w:t xml:space="preserve"> </w:t>
      </w:r>
      <w:r w:rsidRPr="00033619">
        <w:rPr>
          <w:b/>
          <w:bCs/>
          <w:sz w:val="22"/>
          <w:szCs w:val="22"/>
          <w:lang w:val="sv-SE"/>
        </w:rPr>
        <w:t>apraksts</w:t>
      </w:r>
    </w:p>
    <w:p w:rsidR="00550000" w:rsidRPr="00033619" w:rsidRDefault="00550000" w:rsidP="00550000">
      <w:pPr>
        <w:jc w:val="both"/>
        <w:rPr>
          <w:b/>
          <w:bCs/>
          <w:sz w:val="22"/>
          <w:szCs w:val="22"/>
        </w:rPr>
      </w:pPr>
    </w:p>
    <w:p w:rsidR="00550000" w:rsidRPr="00033619" w:rsidRDefault="00550000" w:rsidP="00550000">
      <w:pPr>
        <w:jc w:val="both"/>
        <w:rPr>
          <w:b/>
          <w:sz w:val="22"/>
          <w:szCs w:val="22"/>
        </w:rPr>
      </w:pPr>
      <w:r w:rsidRPr="00033619">
        <w:rPr>
          <w:sz w:val="22"/>
          <w:szCs w:val="22"/>
        </w:rPr>
        <w:t xml:space="preserve">1.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nosaukums</w:t>
      </w:r>
      <w:r w:rsidRPr="00033619">
        <w:rPr>
          <w:sz w:val="22"/>
          <w:szCs w:val="22"/>
        </w:rPr>
        <w:t xml:space="preserve"> </w:t>
      </w:r>
      <w:r w:rsidRPr="00033619">
        <w:rPr>
          <w:b/>
          <w:sz w:val="22"/>
          <w:szCs w:val="22"/>
          <w:lang w:val="sv-SE"/>
        </w:rPr>
        <w:t>Vad</w:t>
      </w:r>
      <w:r w:rsidRPr="00033619">
        <w:rPr>
          <w:b/>
          <w:sz w:val="22"/>
          <w:szCs w:val="22"/>
        </w:rPr>
        <w:t>ī</w:t>
      </w:r>
      <w:r w:rsidRPr="00033619">
        <w:rPr>
          <w:b/>
          <w:sz w:val="22"/>
          <w:szCs w:val="22"/>
          <w:lang w:val="sv-SE"/>
        </w:rPr>
        <w:t>bas</w:t>
      </w:r>
      <w:r w:rsidRPr="00033619">
        <w:rPr>
          <w:b/>
          <w:sz w:val="22"/>
          <w:szCs w:val="22"/>
        </w:rPr>
        <w:t xml:space="preserve"> </w:t>
      </w:r>
      <w:r w:rsidRPr="00033619">
        <w:rPr>
          <w:b/>
          <w:sz w:val="22"/>
          <w:szCs w:val="22"/>
          <w:lang w:val="sv-SE"/>
        </w:rPr>
        <w:t>zin</w:t>
      </w:r>
      <w:r w:rsidRPr="00033619">
        <w:rPr>
          <w:b/>
          <w:sz w:val="22"/>
          <w:szCs w:val="22"/>
        </w:rPr>
        <w:t>ī</w:t>
      </w:r>
      <w:r w:rsidRPr="00033619">
        <w:rPr>
          <w:b/>
          <w:sz w:val="22"/>
          <w:szCs w:val="22"/>
          <w:lang w:val="sv-SE"/>
        </w:rPr>
        <w:t>bas</w:t>
      </w:r>
      <w:r w:rsidR="0032518C" w:rsidRPr="00033619">
        <w:rPr>
          <w:b/>
          <w:sz w:val="22"/>
          <w:szCs w:val="22"/>
          <w:lang w:val="sv-SE"/>
        </w:rPr>
        <w:t>.</w:t>
      </w:r>
    </w:p>
    <w:p w:rsidR="00550000" w:rsidRPr="00033619" w:rsidRDefault="00550000" w:rsidP="00550000">
      <w:pPr>
        <w:jc w:val="both"/>
        <w:rPr>
          <w:sz w:val="22"/>
          <w:szCs w:val="22"/>
        </w:rPr>
      </w:pPr>
      <w:r w:rsidRPr="00033619">
        <w:rPr>
          <w:sz w:val="22"/>
          <w:szCs w:val="22"/>
        </w:rPr>
        <w:t xml:space="preserve">2. </w:t>
      </w:r>
      <w:r w:rsidRPr="00033619">
        <w:rPr>
          <w:sz w:val="22"/>
          <w:szCs w:val="22"/>
          <w:lang w:val="sv-SE"/>
        </w:rPr>
        <w:t>Pras</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apguves</w:t>
      </w:r>
      <w:r w:rsidRPr="00033619">
        <w:rPr>
          <w:sz w:val="22"/>
          <w:szCs w:val="22"/>
        </w:rPr>
        <w:t xml:space="preserve"> </w:t>
      </w:r>
      <w:r w:rsidRPr="00033619">
        <w:rPr>
          <w:sz w:val="22"/>
          <w:szCs w:val="22"/>
          <w:lang w:val="sv-SE"/>
        </w:rPr>
        <w:t>uzs</w:t>
      </w:r>
      <w:r w:rsidRPr="00033619">
        <w:rPr>
          <w:sz w:val="22"/>
          <w:szCs w:val="22"/>
        </w:rPr>
        <w:t>ā</w:t>
      </w:r>
      <w:r w:rsidRPr="00033619">
        <w:rPr>
          <w:sz w:val="22"/>
          <w:szCs w:val="22"/>
          <w:lang w:val="sv-SE"/>
        </w:rPr>
        <w:t>k</w:t>
      </w:r>
      <w:r w:rsidRPr="00033619">
        <w:rPr>
          <w:sz w:val="22"/>
          <w:szCs w:val="22"/>
        </w:rPr>
        <w:t>š</w:t>
      </w:r>
      <w:r w:rsidRPr="00033619">
        <w:rPr>
          <w:sz w:val="22"/>
          <w:szCs w:val="22"/>
          <w:lang w:val="sv-SE"/>
        </w:rPr>
        <w:t>anai</w:t>
      </w:r>
      <w:r w:rsidRPr="00033619">
        <w:rPr>
          <w:sz w:val="22"/>
          <w:szCs w:val="22"/>
        </w:rPr>
        <w:t xml:space="preserve">: </w:t>
      </w:r>
      <w:r w:rsidRPr="00033619">
        <w:rPr>
          <w:sz w:val="22"/>
          <w:szCs w:val="22"/>
          <w:lang w:val="sv-SE"/>
        </w:rPr>
        <w:t>ekonomikas</w:t>
      </w:r>
      <w:r w:rsidRPr="00033619">
        <w:rPr>
          <w:sz w:val="22"/>
          <w:szCs w:val="22"/>
        </w:rPr>
        <w:t xml:space="preserve"> </w:t>
      </w:r>
      <w:r w:rsidRPr="00033619">
        <w:rPr>
          <w:sz w:val="22"/>
          <w:szCs w:val="22"/>
          <w:lang w:val="sv-SE"/>
        </w:rPr>
        <w:t>pamati</w:t>
      </w:r>
      <w:r w:rsidR="0032518C" w:rsidRPr="00033619">
        <w:rPr>
          <w:sz w:val="22"/>
          <w:szCs w:val="22"/>
          <w:lang w:val="sv-SE"/>
        </w:rPr>
        <w:t>.</w:t>
      </w:r>
    </w:p>
    <w:p w:rsidR="00550000" w:rsidRPr="00033619" w:rsidRDefault="00550000" w:rsidP="00550000">
      <w:pPr>
        <w:rPr>
          <w:sz w:val="22"/>
          <w:szCs w:val="22"/>
        </w:rPr>
      </w:pPr>
      <w:r w:rsidRPr="00033619">
        <w:rPr>
          <w:sz w:val="22"/>
          <w:szCs w:val="22"/>
        </w:rPr>
        <w:t xml:space="preserve">3.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m</w:t>
      </w:r>
      <w:r w:rsidRPr="00033619">
        <w:rPr>
          <w:sz w:val="22"/>
          <w:szCs w:val="22"/>
        </w:rPr>
        <w:t>ē</w:t>
      </w:r>
      <w:r w:rsidRPr="00033619">
        <w:rPr>
          <w:sz w:val="22"/>
          <w:szCs w:val="22"/>
          <w:lang w:val="sv-SE"/>
        </w:rPr>
        <w:t>r</w:t>
      </w:r>
      <w:r w:rsidRPr="00033619">
        <w:rPr>
          <w:sz w:val="22"/>
          <w:szCs w:val="22"/>
        </w:rPr>
        <w:t>ķ</w:t>
      </w:r>
      <w:r w:rsidRPr="00033619">
        <w:rPr>
          <w:sz w:val="22"/>
          <w:szCs w:val="22"/>
          <w:lang w:val="sv-SE"/>
        </w:rPr>
        <w:t>is</w:t>
      </w:r>
      <w:r w:rsidRPr="00033619">
        <w:rPr>
          <w:sz w:val="22"/>
          <w:szCs w:val="22"/>
        </w:rPr>
        <w:t xml:space="preserve">, </w:t>
      </w:r>
      <w:r w:rsidRPr="00033619">
        <w:rPr>
          <w:sz w:val="22"/>
          <w:szCs w:val="22"/>
          <w:lang w:val="sv-SE"/>
        </w:rPr>
        <w:t>uzdevumi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pl</w:t>
      </w:r>
      <w:r w:rsidRPr="00033619">
        <w:rPr>
          <w:sz w:val="22"/>
          <w:szCs w:val="22"/>
        </w:rPr>
        <w:t>ā</w:t>
      </w:r>
      <w:r w:rsidRPr="00033619">
        <w:rPr>
          <w:sz w:val="22"/>
          <w:szCs w:val="22"/>
          <w:lang w:val="sv-SE"/>
        </w:rPr>
        <w:t>notie</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rezult</w:t>
      </w:r>
      <w:r w:rsidRPr="00033619">
        <w:rPr>
          <w:sz w:val="22"/>
          <w:szCs w:val="22"/>
        </w:rPr>
        <w:t>ā</w:t>
      </w:r>
      <w:r w:rsidRPr="00033619">
        <w:rPr>
          <w:sz w:val="22"/>
          <w:szCs w:val="22"/>
          <w:lang w:val="sv-SE"/>
        </w:rPr>
        <w:t>ti</w:t>
      </w:r>
      <w:r w:rsidRPr="00033619">
        <w:rPr>
          <w:sz w:val="22"/>
          <w:szCs w:val="22"/>
        </w:rPr>
        <w:t>:</w:t>
      </w:r>
    </w:p>
    <w:p w:rsidR="00550000" w:rsidRPr="00033619" w:rsidRDefault="00550000" w:rsidP="0032518C">
      <w:pPr>
        <w:widowControl w:val="0"/>
        <w:autoSpaceDE w:val="0"/>
        <w:autoSpaceDN w:val="0"/>
        <w:adjustRightInd w:val="0"/>
        <w:ind w:left="1276" w:hanging="992"/>
        <w:jc w:val="both"/>
        <w:rPr>
          <w:sz w:val="22"/>
          <w:szCs w:val="22"/>
          <w:lang w:eastAsia="de-DE"/>
        </w:rPr>
      </w:pPr>
      <w:r w:rsidRPr="00033619">
        <w:rPr>
          <w:b/>
          <w:sz w:val="22"/>
          <w:szCs w:val="22"/>
          <w:lang w:val="sv-SE"/>
        </w:rPr>
        <w:t>M</w:t>
      </w:r>
      <w:r w:rsidRPr="00033619">
        <w:rPr>
          <w:b/>
          <w:sz w:val="22"/>
          <w:szCs w:val="22"/>
        </w:rPr>
        <w:t>ē</w:t>
      </w:r>
      <w:r w:rsidRPr="00033619">
        <w:rPr>
          <w:b/>
          <w:sz w:val="22"/>
          <w:szCs w:val="22"/>
          <w:lang w:val="sv-SE"/>
        </w:rPr>
        <w:t>r</w:t>
      </w:r>
      <w:r w:rsidRPr="00033619">
        <w:rPr>
          <w:b/>
          <w:sz w:val="22"/>
          <w:szCs w:val="22"/>
        </w:rPr>
        <w:t>ķ</w:t>
      </w:r>
      <w:r w:rsidRPr="00033619">
        <w:rPr>
          <w:b/>
          <w:sz w:val="22"/>
          <w:szCs w:val="22"/>
          <w:lang w:val="sv-SE"/>
        </w:rPr>
        <w:t>is</w:t>
      </w:r>
      <w:r w:rsidRPr="00033619">
        <w:rPr>
          <w:b/>
          <w:sz w:val="22"/>
          <w:szCs w:val="22"/>
        </w:rPr>
        <w:t xml:space="preserve"> –</w:t>
      </w:r>
      <w:r w:rsidRPr="00033619">
        <w:rPr>
          <w:sz w:val="22"/>
          <w:szCs w:val="22"/>
        </w:rPr>
        <w:t xml:space="preserve"> </w:t>
      </w:r>
      <w:r w:rsidRPr="00033619">
        <w:rPr>
          <w:sz w:val="22"/>
          <w:szCs w:val="22"/>
          <w:lang w:val="de-DE" w:eastAsia="de-DE"/>
        </w:rPr>
        <w:t>Ieg</w:t>
      </w:r>
      <w:r w:rsidRPr="00033619">
        <w:rPr>
          <w:sz w:val="22"/>
          <w:szCs w:val="22"/>
          <w:lang w:eastAsia="de-DE"/>
        </w:rPr>
        <w:t>ū</w:t>
      </w:r>
      <w:r w:rsidRPr="00033619">
        <w:rPr>
          <w:sz w:val="22"/>
          <w:szCs w:val="22"/>
          <w:lang w:val="de-DE" w:eastAsia="de-DE"/>
        </w:rPr>
        <w:t>t</w:t>
      </w:r>
      <w:r w:rsidRPr="00033619">
        <w:rPr>
          <w:sz w:val="22"/>
          <w:szCs w:val="22"/>
          <w:lang w:eastAsia="de-DE"/>
        </w:rPr>
        <w:t xml:space="preserve"> </w:t>
      </w:r>
      <w:r w:rsidRPr="00033619">
        <w:rPr>
          <w:sz w:val="22"/>
          <w:szCs w:val="22"/>
          <w:lang w:val="de-DE" w:eastAsia="de-DE"/>
        </w:rPr>
        <w:t>nepiecie</w:t>
      </w:r>
      <w:r w:rsidRPr="00033619">
        <w:rPr>
          <w:sz w:val="22"/>
          <w:szCs w:val="22"/>
          <w:lang w:eastAsia="de-DE"/>
        </w:rPr>
        <w:t>š</w:t>
      </w:r>
      <w:r w:rsidRPr="00033619">
        <w:rPr>
          <w:sz w:val="22"/>
          <w:szCs w:val="22"/>
          <w:lang w:val="de-DE" w:eastAsia="de-DE"/>
        </w:rPr>
        <w:t>amo</w:t>
      </w:r>
      <w:r w:rsidRPr="00033619">
        <w:rPr>
          <w:sz w:val="22"/>
          <w:szCs w:val="22"/>
          <w:lang w:eastAsia="de-DE"/>
        </w:rPr>
        <w:t xml:space="preserve"> </w:t>
      </w:r>
      <w:r w:rsidRPr="00033619">
        <w:rPr>
          <w:sz w:val="22"/>
          <w:szCs w:val="22"/>
          <w:lang w:val="de-DE" w:eastAsia="de-DE"/>
        </w:rPr>
        <w:t>zin</w:t>
      </w:r>
      <w:r w:rsidRPr="00033619">
        <w:rPr>
          <w:sz w:val="22"/>
          <w:szCs w:val="22"/>
          <w:lang w:eastAsia="de-DE"/>
        </w:rPr>
        <w:t>āš</w:t>
      </w:r>
      <w:r w:rsidRPr="00033619">
        <w:rPr>
          <w:sz w:val="22"/>
          <w:szCs w:val="22"/>
          <w:lang w:val="de-DE" w:eastAsia="de-DE"/>
        </w:rPr>
        <w:t>anu</w:t>
      </w:r>
      <w:r w:rsidRPr="00033619">
        <w:rPr>
          <w:sz w:val="22"/>
          <w:szCs w:val="22"/>
          <w:lang w:eastAsia="de-DE"/>
        </w:rPr>
        <w:t xml:space="preserve"> </w:t>
      </w:r>
      <w:r w:rsidRPr="00033619">
        <w:rPr>
          <w:sz w:val="22"/>
          <w:szCs w:val="22"/>
          <w:lang w:val="de-DE" w:eastAsia="de-DE"/>
        </w:rPr>
        <w:t>apjomu</w:t>
      </w:r>
      <w:r w:rsidRPr="00033619">
        <w:rPr>
          <w:sz w:val="22"/>
          <w:szCs w:val="22"/>
          <w:lang w:eastAsia="de-DE"/>
        </w:rPr>
        <w:t xml:space="preserve"> </w:t>
      </w:r>
      <w:r w:rsidRPr="00033619">
        <w:rPr>
          <w:sz w:val="22"/>
          <w:szCs w:val="22"/>
          <w:lang w:val="de-DE" w:eastAsia="de-DE"/>
        </w:rPr>
        <w:t>par</w:t>
      </w:r>
      <w:r w:rsidRPr="00033619">
        <w:rPr>
          <w:sz w:val="22"/>
          <w:szCs w:val="22"/>
          <w:lang w:eastAsia="de-DE"/>
        </w:rPr>
        <w:t xml:space="preserve"> </w:t>
      </w:r>
      <w:r w:rsidRPr="00033619">
        <w:rPr>
          <w:sz w:val="22"/>
          <w:szCs w:val="22"/>
          <w:lang w:val="de-DE" w:eastAsia="de-DE"/>
        </w:rPr>
        <w:t>vad</w:t>
      </w:r>
      <w:r w:rsidRPr="00033619">
        <w:rPr>
          <w:sz w:val="22"/>
          <w:szCs w:val="22"/>
          <w:lang w:eastAsia="de-DE"/>
        </w:rPr>
        <w:t>īš</w:t>
      </w:r>
      <w:r w:rsidRPr="00033619">
        <w:rPr>
          <w:sz w:val="22"/>
          <w:szCs w:val="22"/>
          <w:lang w:val="de-DE" w:eastAsia="de-DE"/>
        </w:rPr>
        <w:t>anu</w:t>
      </w:r>
      <w:r w:rsidRPr="00033619">
        <w:rPr>
          <w:sz w:val="22"/>
          <w:szCs w:val="22"/>
          <w:lang w:eastAsia="de-DE"/>
        </w:rPr>
        <w:t xml:space="preserve"> </w:t>
      </w:r>
      <w:r w:rsidRPr="00033619">
        <w:rPr>
          <w:sz w:val="22"/>
          <w:szCs w:val="22"/>
          <w:lang w:val="de-DE" w:eastAsia="de-DE"/>
        </w:rPr>
        <w:t>k</w:t>
      </w:r>
      <w:r w:rsidRPr="00033619">
        <w:rPr>
          <w:sz w:val="22"/>
          <w:szCs w:val="22"/>
          <w:lang w:eastAsia="de-DE"/>
        </w:rPr>
        <w:t xml:space="preserve">ā </w:t>
      </w:r>
      <w:r w:rsidRPr="00033619">
        <w:rPr>
          <w:sz w:val="22"/>
          <w:szCs w:val="22"/>
          <w:lang w:val="de-DE" w:eastAsia="de-DE"/>
        </w:rPr>
        <w:t>objekt</w:t>
      </w:r>
      <w:r w:rsidRPr="00033619">
        <w:rPr>
          <w:sz w:val="22"/>
          <w:szCs w:val="22"/>
          <w:lang w:eastAsia="de-DE"/>
        </w:rPr>
        <w:t>ī</w:t>
      </w:r>
      <w:r w:rsidRPr="00033619">
        <w:rPr>
          <w:sz w:val="22"/>
          <w:szCs w:val="22"/>
          <w:lang w:val="de-DE" w:eastAsia="de-DE"/>
        </w:rPr>
        <w:t>vu</w:t>
      </w:r>
      <w:r w:rsidRPr="00033619">
        <w:rPr>
          <w:sz w:val="22"/>
          <w:szCs w:val="22"/>
          <w:lang w:eastAsia="de-DE"/>
        </w:rPr>
        <w:t xml:space="preserve"> </w:t>
      </w:r>
      <w:r w:rsidRPr="00033619">
        <w:rPr>
          <w:sz w:val="22"/>
          <w:szCs w:val="22"/>
          <w:lang w:val="de-DE" w:eastAsia="de-DE"/>
        </w:rPr>
        <w:t>procesu</w:t>
      </w:r>
      <w:r w:rsidRPr="00033619">
        <w:rPr>
          <w:sz w:val="22"/>
          <w:szCs w:val="22"/>
          <w:lang w:eastAsia="de-DE"/>
        </w:rPr>
        <w:t xml:space="preserve"> </w:t>
      </w:r>
      <w:r w:rsidRPr="00033619">
        <w:rPr>
          <w:sz w:val="22"/>
          <w:szCs w:val="22"/>
          <w:lang w:val="de-DE" w:eastAsia="de-DE"/>
        </w:rPr>
        <w:t>cilv</w:t>
      </w:r>
      <w:r w:rsidRPr="00033619">
        <w:rPr>
          <w:sz w:val="22"/>
          <w:szCs w:val="22"/>
          <w:lang w:eastAsia="de-DE"/>
        </w:rPr>
        <w:t>ē</w:t>
      </w:r>
      <w:r w:rsidRPr="00033619">
        <w:rPr>
          <w:sz w:val="22"/>
          <w:szCs w:val="22"/>
          <w:lang w:val="de-DE" w:eastAsia="de-DE"/>
        </w:rPr>
        <w:t>ku</w:t>
      </w:r>
      <w:r w:rsidRPr="00033619">
        <w:rPr>
          <w:sz w:val="22"/>
          <w:szCs w:val="22"/>
          <w:lang w:eastAsia="de-DE"/>
        </w:rPr>
        <w:t xml:space="preserve"> </w:t>
      </w:r>
      <w:r w:rsidRPr="00033619">
        <w:rPr>
          <w:sz w:val="22"/>
          <w:szCs w:val="22"/>
          <w:lang w:val="de-DE" w:eastAsia="de-DE"/>
        </w:rPr>
        <w:t>m</w:t>
      </w:r>
      <w:r w:rsidRPr="00033619">
        <w:rPr>
          <w:sz w:val="22"/>
          <w:szCs w:val="22"/>
          <w:lang w:eastAsia="de-DE"/>
        </w:rPr>
        <w:t>ē</w:t>
      </w:r>
      <w:r w:rsidRPr="00033619">
        <w:rPr>
          <w:sz w:val="22"/>
          <w:szCs w:val="22"/>
          <w:lang w:val="de-DE" w:eastAsia="de-DE"/>
        </w:rPr>
        <w:t>r</w:t>
      </w:r>
      <w:r w:rsidRPr="00033619">
        <w:rPr>
          <w:sz w:val="22"/>
          <w:szCs w:val="22"/>
          <w:lang w:eastAsia="de-DE"/>
        </w:rPr>
        <w:t>ķ</w:t>
      </w:r>
      <w:r w:rsidRPr="00033619">
        <w:rPr>
          <w:sz w:val="22"/>
          <w:szCs w:val="22"/>
          <w:lang w:val="de-DE" w:eastAsia="de-DE"/>
        </w:rPr>
        <w:t>tiec</w:t>
      </w:r>
      <w:r w:rsidRPr="00033619">
        <w:rPr>
          <w:sz w:val="22"/>
          <w:szCs w:val="22"/>
          <w:lang w:eastAsia="de-DE"/>
        </w:rPr>
        <w:t>ī</w:t>
      </w:r>
      <w:r w:rsidRPr="00033619">
        <w:rPr>
          <w:sz w:val="22"/>
          <w:szCs w:val="22"/>
          <w:lang w:val="de-DE" w:eastAsia="de-DE"/>
        </w:rPr>
        <w:t>gaj</w:t>
      </w:r>
      <w:r w:rsidRPr="00033619">
        <w:rPr>
          <w:sz w:val="22"/>
          <w:szCs w:val="22"/>
          <w:lang w:eastAsia="de-DE"/>
        </w:rPr>
        <w:t xml:space="preserve">ā </w:t>
      </w:r>
      <w:r w:rsidRPr="00033619">
        <w:rPr>
          <w:sz w:val="22"/>
          <w:szCs w:val="22"/>
          <w:lang w:val="de-DE" w:eastAsia="de-DE"/>
        </w:rPr>
        <w:t>kopdarb</w:t>
      </w:r>
      <w:r w:rsidRPr="00033619">
        <w:rPr>
          <w:sz w:val="22"/>
          <w:szCs w:val="22"/>
          <w:lang w:eastAsia="de-DE"/>
        </w:rPr>
        <w:t>ī</w:t>
      </w:r>
      <w:r w:rsidRPr="00033619">
        <w:rPr>
          <w:sz w:val="22"/>
          <w:szCs w:val="22"/>
          <w:lang w:val="de-DE" w:eastAsia="de-DE"/>
        </w:rPr>
        <w:t>b</w:t>
      </w:r>
      <w:r w:rsidRPr="00033619">
        <w:rPr>
          <w:sz w:val="22"/>
          <w:szCs w:val="22"/>
          <w:lang w:eastAsia="de-DE"/>
        </w:rPr>
        <w:t xml:space="preserve">ā </w:t>
      </w:r>
      <w:r w:rsidRPr="00033619">
        <w:rPr>
          <w:sz w:val="22"/>
          <w:szCs w:val="22"/>
          <w:lang w:val="de-DE" w:eastAsia="de-DE"/>
        </w:rPr>
        <w:t>jebkur</w:t>
      </w:r>
      <w:r w:rsidRPr="00033619">
        <w:rPr>
          <w:sz w:val="22"/>
          <w:szCs w:val="22"/>
          <w:lang w:eastAsia="de-DE"/>
        </w:rPr>
        <w:t xml:space="preserve">ā </w:t>
      </w:r>
      <w:r w:rsidRPr="00033619">
        <w:rPr>
          <w:sz w:val="22"/>
          <w:szCs w:val="22"/>
          <w:lang w:val="de-DE" w:eastAsia="de-DE"/>
        </w:rPr>
        <w:t>sabiedr</w:t>
      </w:r>
      <w:r w:rsidRPr="00033619">
        <w:rPr>
          <w:sz w:val="22"/>
          <w:szCs w:val="22"/>
          <w:lang w:eastAsia="de-DE"/>
        </w:rPr>
        <w:t>ī</w:t>
      </w:r>
      <w:r w:rsidRPr="00033619">
        <w:rPr>
          <w:sz w:val="22"/>
          <w:szCs w:val="22"/>
          <w:lang w:val="de-DE" w:eastAsia="de-DE"/>
        </w:rPr>
        <w:t>bas</w:t>
      </w:r>
      <w:r w:rsidRPr="00033619">
        <w:rPr>
          <w:sz w:val="22"/>
          <w:szCs w:val="22"/>
          <w:lang w:eastAsia="de-DE"/>
        </w:rPr>
        <w:t xml:space="preserve"> </w:t>
      </w:r>
      <w:r w:rsidRPr="00033619">
        <w:rPr>
          <w:sz w:val="22"/>
          <w:szCs w:val="22"/>
          <w:lang w:val="de-DE" w:eastAsia="de-DE"/>
        </w:rPr>
        <w:t>dz</w:t>
      </w:r>
      <w:r w:rsidRPr="00033619">
        <w:rPr>
          <w:sz w:val="22"/>
          <w:szCs w:val="22"/>
          <w:lang w:eastAsia="de-DE"/>
        </w:rPr>
        <w:t>ī</w:t>
      </w:r>
      <w:r w:rsidRPr="00033619">
        <w:rPr>
          <w:sz w:val="22"/>
          <w:szCs w:val="22"/>
          <w:lang w:val="de-DE" w:eastAsia="de-DE"/>
        </w:rPr>
        <w:t>ves</w:t>
      </w:r>
      <w:r w:rsidRPr="00033619">
        <w:rPr>
          <w:sz w:val="22"/>
          <w:szCs w:val="22"/>
          <w:lang w:eastAsia="de-DE"/>
        </w:rPr>
        <w:t xml:space="preserve"> </w:t>
      </w:r>
      <w:r w:rsidRPr="00033619">
        <w:rPr>
          <w:sz w:val="22"/>
          <w:szCs w:val="22"/>
          <w:lang w:val="de-DE" w:eastAsia="de-DE"/>
        </w:rPr>
        <w:t>sf</w:t>
      </w:r>
      <w:r w:rsidRPr="00033619">
        <w:rPr>
          <w:sz w:val="22"/>
          <w:szCs w:val="22"/>
          <w:lang w:eastAsia="de-DE"/>
        </w:rPr>
        <w:t>ē</w:t>
      </w:r>
      <w:r w:rsidRPr="00033619">
        <w:rPr>
          <w:sz w:val="22"/>
          <w:szCs w:val="22"/>
          <w:lang w:val="de-DE" w:eastAsia="de-DE"/>
        </w:rPr>
        <w:t>r</w:t>
      </w:r>
      <w:r w:rsidRPr="00033619">
        <w:rPr>
          <w:sz w:val="22"/>
          <w:szCs w:val="22"/>
          <w:lang w:eastAsia="de-DE"/>
        </w:rPr>
        <w:t>ā.</w:t>
      </w:r>
    </w:p>
    <w:p w:rsidR="00550000" w:rsidRPr="00033619" w:rsidRDefault="00550000" w:rsidP="0032518C">
      <w:pPr>
        <w:widowControl w:val="0"/>
        <w:autoSpaceDE w:val="0"/>
        <w:autoSpaceDN w:val="0"/>
        <w:adjustRightInd w:val="0"/>
        <w:ind w:left="284"/>
        <w:jc w:val="both"/>
        <w:rPr>
          <w:b/>
          <w:sz w:val="22"/>
          <w:szCs w:val="22"/>
        </w:rPr>
      </w:pPr>
      <w:r w:rsidRPr="00033619">
        <w:rPr>
          <w:b/>
          <w:sz w:val="22"/>
          <w:szCs w:val="22"/>
        </w:rPr>
        <w:t>Uzdevumi:</w:t>
      </w:r>
    </w:p>
    <w:p w:rsidR="00550000" w:rsidRPr="00033619" w:rsidRDefault="0032518C" w:rsidP="00550000">
      <w:pPr>
        <w:numPr>
          <w:ilvl w:val="0"/>
          <w:numId w:val="44"/>
        </w:numPr>
        <w:jc w:val="both"/>
        <w:rPr>
          <w:bCs/>
          <w:sz w:val="22"/>
          <w:szCs w:val="22"/>
        </w:rPr>
      </w:pPr>
      <w:r w:rsidRPr="00033619">
        <w:rPr>
          <w:sz w:val="22"/>
          <w:szCs w:val="22"/>
          <w:lang w:val="de-DE" w:eastAsia="de-DE"/>
        </w:rPr>
        <w:t>S</w:t>
      </w:r>
      <w:r w:rsidR="00550000" w:rsidRPr="00033619">
        <w:rPr>
          <w:sz w:val="22"/>
          <w:szCs w:val="22"/>
          <w:lang w:val="de-DE" w:eastAsia="de-DE"/>
        </w:rPr>
        <w:t>tudiju</w:t>
      </w:r>
      <w:r w:rsidR="00550000" w:rsidRPr="00033619">
        <w:rPr>
          <w:sz w:val="22"/>
          <w:szCs w:val="22"/>
          <w:lang w:eastAsia="de-DE"/>
        </w:rPr>
        <w:t xml:space="preserve"> </w:t>
      </w:r>
      <w:r w:rsidR="00550000" w:rsidRPr="00033619">
        <w:rPr>
          <w:sz w:val="22"/>
          <w:szCs w:val="22"/>
          <w:lang w:val="de-DE" w:eastAsia="de-DE"/>
        </w:rPr>
        <w:t>kurs</w:t>
      </w:r>
      <w:r w:rsidR="00550000" w:rsidRPr="00033619">
        <w:rPr>
          <w:sz w:val="22"/>
          <w:szCs w:val="22"/>
          <w:lang w:eastAsia="de-DE"/>
        </w:rPr>
        <w:t xml:space="preserve">ā </w:t>
      </w:r>
      <w:r w:rsidR="00550000" w:rsidRPr="00033619">
        <w:rPr>
          <w:sz w:val="22"/>
          <w:szCs w:val="22"/>
          <w:lang w:val="de-DE" w:eastAsia="de-DE"/>
        </w:rPr>
        <w:t>studenti</w:t>
      </w:r>
      <w:r w:rsidR="00550000" w:rsidRPr="00033619">
        <w:rPr>
          <w:sz w:val="22"/>
          <w:szCs w:val="22"/>
          <w:lang w:eastAsia="de-DE"/>
        </w:rPr>
        <w:t xml:space="preserve"> </w:t>
      </w:r>
      <w:r w:rsidR="00550000" w:rsidRPr="00033619">
        <w:rPr>
          <w:sz w:val="22"/>
          <w:szCs w:val="22"/>
          <w:lang w:val="de-DE" w:eastAsia="de-DE"/>
        </w:rPr>
        <w:t>att</w:t>
      </w:r>
      <w:r w:rsidR="00550000" w:rsidRPr="00033619">
        <w:rPr>
          <w:sz w:val="22"/>
          <w:szCs w:val="22"/>
          <w:lang w:eastAsia="de-DE"/>
        </w:rPr>
        <w:t>ī</w:t>
      </w:r>
      <w:r w:rsidR="00550000" w:rsidRPr="00033619">
        <w:rPr>
          <w:sz w:val="22"/>
          <w:szCs w:val="22"/>
          <w:lang w:val="de-DE" w:eastAsia="de-DE"/>
        </w:rPr>
        <w:t>sta</w:t>
      </w:r>
      <w:r w:rsidR="00550000" w:rsidRPr="00033619">
        <w:rPr>
          <w:sz w:val="22"/>
          <w:szCs w:val="22"/>
          <w:lang w:eastAsia="de-DE"/>
        </w:rPr>
        <w:t xml:space="preserve"> </w:t>
      </w:r>
      <w:r w:rsidR="00550000" w:rsidRPr="00033619">
        <w:rPr>
          <w:sz w:val="22"/>
          <w:szCs w:val="22"/>
          <w:lang w:val="de-DE" w:eastAsia="de-DE"/>
        </w:rPr>
        <w:t>prasmi</w:t>
      </w:r>
      <w:r w:rsidR="00550000" w:rsidRPr="00033619">
        <w:rPr>
          <w:sz w:val="22"/>
          <w:szCs w:val="22"/>
          <w:lang w:eastAsia="de-DE"/>
        </w:rPr>
        <w:t xml:space="preserve"> </w:t>
      </w:r>
      <w:r w:rsidR="00550000" w:rsidRPr="00033619">
        <w:rPr>
          <w:sz w:val="22"/>
          <w:szCs w:val="22"/>
          <w:lang w:val="de-DE" w:eastAsia="de-DE"/>
        </w:rPr>
        <w:t>veikt</w:t>
      </w:r>
      <w:r w:rsidR="00550000" w:rsidRPr="00033619">
        <w:rPr>
          <w:sz w:val="22"/>
          <w:szCs w:val="22"/>
          <w:lang w:eastAsia="de-DE"/>
        </w:rPr>
        <w:t xml:space="preserve"> </w:t>
      </w:r>
      <w:r w:rsidR="00550000" w:rsidRPr="00033619">
        <w:rPr>
          <w:sz w:val="22"/>
          <w:szCs w:val="22"/>
          <w:lang w:val="de-DE" w:eastAsia="de-DE"/>
        </w:rPr>
        <w:t>teor</w:t>
      </w:r>
      <w:r w:rsidR="00550000" w:rsidRPr="00033619">
        <w:rPr>
          <w:sz w:val="22"/>
          <w:szCs w:val="22"/>
          <w:lang w:eastAsia="de-DE"/>
        </w:rPr>
        <w:t>ē</w:t>
      </w:r>
      <w:r w:rsidR="00550000" w:rsidRPr="00033619">
        <w:rPr>
          <w:sz w:val="22"/>
          <w:szCs w:val="22"/>
          <w:lang w:val="de-DE" w:eastAsia="de-DE"/>
        </w:rPr>
        <w:t>tisko</w:t>
      </w:r>
      <w:r w:rsidR="00550000" w:rsidRPr="00033619">
        <w:rPr>
          <w:sz w:val="22"/>
          <w:szCs w:val="22"/>
          <w:lang w:eastAsia="de-DE"/>
        </w:rPr>
        <w:t xml:space="preserve"> </w:t>
      </w:r>
      <w:r w:rsidR="00550000" w:rsidRPr="00033619">
        <w:rPr>
          <w:sz w:val="22"/>
          <w:szCs w:val="22"/>
          <w:lang w:val="de-DE" w:eastAsia="de-DE"/>
        </w:rPr>
        <w:t>atzi</w:t>
      </w:r>
      <w:r w:rsidR="00550000" w:rsidRPr="00033619">
        <w:rPr>
          <w:sz w:val="22"/>
          <w:szCs w:val="22"/>
          <w:lang w:eastAsia="de-DE"/>
        </w:rPr>
        <w:t>ņ</w:t>
      </w:r>
      <w:r w:rsidR="00550000" w:rsidRPr="00033619">
        <w:rPr>
          <w:sz w:val="22"/>
          <w:szCs w:val="22"/>
          <w:lang w:val="de-DE" w:eastAsia="de-DE"/>
        </w:rPr>
        <w:t>u</w:t>
      </w:r>
      <w:r w:rsidR="00550000" w:rsidRPr="00033619">
        <w:rPr>
          <w:sz w:val="22"/>
          <w:szCs w:val="22"/>
          <w:lang w:eastAsia="de-DE"/>
        </w:rPr>
        <w:t xml:space="preserve"> </w:t>
      </w:r>
      <w:r w:rsidR="00550000" w:rsidRPr="00033619">
        <w:rPr>
          <w:sz w:val="22"/>
          <w:szCs w:val="22"/>
          <w:lang w:val="de-DE" w:eastAsia="de-DE"/>
        </w:rPr>
        <w:t>anal</w:t>
      </w:r>
      <w:r w:rsidR="00550000" w:rsidRPr="00033619">
        <w:rPr>
          <w:sz w:val="22"/>
          <w:szCs w:val="22"/>
          <w:lang w:eastAsia="de-DE"/>
        </w:rPr>
        <w:t>ī</w:t>
      </w:r>
      <w:r w:rsidR="00550000" w:rsidRPr="00033619">
        <w:rPr>
          <w:sz w:val="22"/>
          <w:szCs w:val="22"/>
          <w:lang w:val="de-DE" w:eastAsia="de-DE"/>
        </w:rPr>
        <w:t>zi</w:t>
      </w:r>
      <w:r w:rsidR="00550000" w:rsidRPr="00033619">
        <w:rPr>
          <w:sz w:val="22"/>
          <w:szCs w:val="22"/>
          <w:lang w:eastAsia="de-DE"/>
        </w:rPr>
        <w:t xml:space="preserve"> </w:t>
      </w:r>
      <w:r w:rsidR="00550000" w:rsidRPr="00033619">
        <w:rPr>
          <w:sz w:val="22"/>
          <w:szCs w:val="22"/>
          <w:lang w:val="de-DE" w:eastAsia="de-DE"/>
        </w:rPr>
        <w:t>un</w:t>
      </w:r>
      <w:r w:rsidR="00550000" w:rsidRPr="00033619">
        <w:rPr>
          <w:sz w:val="22"/>
          <w:szCs w:val="22"/>
          <w:lang w:eastAsia="de-DE"/>
        </w:rPr>
        <w:t xml:space="preserve"> </w:t>
      </w:r>
      <w:r w:rsidR="00550000" w:rsidRPr="00033619">
        <w:rPr>
          <w:sz w:val="22"/>
          <w:szCs w:val="22"/>
          <w:lang w:val="de-DE" w:eastAsia="de-DE"/>
        </w:rPr>
        <w:t>v</w:t>
      </w:r>
      <w:r w:rsidR="00550000" w:rsidRPr="00033619">
        <w:rPr>
          <w:sz w:val="22"/>
          <w:szCs w:val="22"/>
          <w:lang w:eastAsia="de-DE"/>
        </w:rPr>
        <w:t>ē</w:t>
      </w:r>
      <w:r w:rsidR="00550000" w:rsidRPr="00033619">
        <w:rPr>
          <w:sz w:val="22"/>
          <w:szCs w:val="22"/>
          <w:lang w:val="de-DE" w:eastAsia="de-DE"/>
        </w:rPr>
        <w:t>rt</w:t>
      </w:r>
      <w:r w:rsidR="00550000" w:rsidRPr="00033619">
        <w:rPr>
          <w:sz w:val="22"/>
          <w:szCs w:val="22"/>
          <w:lang w:eastAsia="de-DE"/>
        </w:rPr>
        <w:t>ēš</w:t>
      </w:r>
      <w:r w:rsidR="00550000" w:rsidRPr="00033619">
        <w:rPr>
          <w:sz w:val="22"/>
          <w:szCs w:val="22"/>
          <w:lang w:val="de-DE" w:eastAsia="de-DE"/>
        </w:rPr>
        <w:t>anu</w:t>
      </w:r>
      <w:r w:rsidRPr="00033619">
        <w:rPr>
          <w:sz w:val="22"/>
          <w:szCs w:val="22"/>
          <w:lang w:val="de-DE" w:eastAsia="de-DE"/>
        </w:rPr>
        <w:t>.</w:t>
      </w:r>
    </w:p>
    <w:p w:rsidR="00550000" w:rsidRPr="00033619" w:rsidRDefault="00550000" w:rsidP="00550000">
      <w:pPr>
        <w:numPr>
          <w:ilvl w:val="0"/>
          <w:numId w:val="44"/>
        </w:numPr>
        <w:jc w:val="both"/>
        <w:rPr>
          <w:bCs/>
          <w:sz w:val="22"/>
          <w:szCs w:val="22"/>
        </w:rPr>
      </w:pPr>
      <w:r w:rsidRPr="00033619">
        <w:rPr>
          <w:sz w:val="22"/>
          <w:szCs w:val="22"/>
        </w:rPr>
        <w:t>Aktuualizēt vadīšanas procesu kā mūsdienīgu uz rezultātu vērstu darbību</w:t>
      </w:r>
      <w:r w:rsidR="0032518C" w:rsidRPr="00033619">
        <w:rPr>
          <w:sz w:val="22"/>
          <w:szCs w:val="22"/>
        </w:rPr>
        <w:t>.</w:t>
      </w:r>
    </w:p>
    <w:p w:rsidR="00550000" w:rsidRPr="00033619" w:rsidRDefault="00550000" w:rsidP="00550000">
      <w:pPr>
        <w:numPr>
          <w:ilvl w:val="0"/>
          <w:numId w:val="44"/>
        </w:numPr>
        <w:jc w:val="both"/>
        <w:rPr>
          <w:sz w:val="22"/>
          <w:szCs w:val="22"/>
        </w:rPr>
      </w:pPr>
      <w:r w:rsidRPr="00033619">
        <w:rPr>
          <w:sz w:val="22"/>
          <w:szCs w:val="22"/>
        </w:rPr>
        <w:t>Motivēt studentus patstāvīgui apgūt un pielietot vadīšanas metodes prakstiskajā darbā</w:t>
      </w:r>
      <w:r w:rsidR="0032518C" w:rsidRPr="00033619">
        <w:rPr>
          <w:sz w:val="22"/>
          <w:szCs w:val="22"/>
        </w:rPr>
        <w:t>.</w:t>
      </w:r>
    </w:p>
    <w:p w:rsidR="00550000" w:rsidRPr="00033619" w:rsidRDefault="00550000" w:rsidP="0032518C">
      <w:pPr>
        <w:widowControl w:val="0"/>
        <w:autoSpaceDE w:val="0"/>
        <w:autoSpaceDN w:val="0"/>
        <w:adjustRightInd w:val="0"/>
        <w:ind w:left="284"/>
        <w:jc w:val="both"/>
        <w:rPr>
          <w:b/>
          <w:sz w:val="22"/>
          <w:szCs w:val="22"/>
        </w:rPr>
      </w:pPr>
      <w:r w:rsidRPr="00033619">
        <w:rPr>
          <w:b/>
          <w:sz w:val="22"/>
          <w:szCs w:val="22"/>
        </w:rPr>
        <w:t>Plānotie studiju rezultāti:</w:t>
      </w:r>
    </w:p>
    <w:p w:rsidR="00550000" w:rsidRPr="00033619" w:rsidRDefault="00550000" w:rsidP="0032518C">
      <w:pPr>
        <w:ind w:left="284"/>
        <w:jc w:val="both"/>
        <w:rPr>
          <w:bCs/>
          <w:color w:val="000000"/>
          <w:sz w:val="22"/>
          <w:szCs w:val="22"/>
        </w:rPr>
      </w:pPr>
      <w:r w:rsidRPr="00033619">
        <w:rPr>
          <w:b/>
          <w:sz w:val="22"/>
          <w:szCs w:val="22"/>
        </w:rPr>
        <w:t>Zināšanas</w:t>
      </w:r>
      <w:r w:rsidRPr="00033619">
        <w:rPr>
          <w:sz w:val="22"/>
          <w:szCs w:val="22"/>
        </w:rPr>
        <w:t xml:space="preserve"> –</w:t>
      </w:r>
    </w:p>
    <w:p w:rsidR="00550000" w:rsidRPr="00033619" w:rsidRDefault="00550000" w:rsidP="00550000">
      <w:pPr>
        <w:numPr>
          <w:ilvl w:val="0"/>
          <w:numId w:val="45"/>
        </w:numPr>
        <w:jc w:val="both"/>
        <w:rPr>
          <w:bCs/>
          <w:color w:val="000000"/>
          <w:sz w:val="22"/>
          <w:szCs w:val="22"/>
        </w:rPr>
      </w:pPr>
      <w:r w:rsidRPr="00033619">
        <w:rPr>
          <w:sz w:val="22"/>
          <w:szCs w:val="22"/>
          <w:lang w:val="de-DE" w:eastAsia="de-DE"/>
        </w:rPr>
        <w:t>zin</w:t>
      </w:r>
      <w:r w:rsidRPr="00033619">
        <w:rPr>
          <w:sz w:val="22"/>
          <w:szCs w:val="22"/>
          <w:lang w:eastAsia="de-DE"/>
        </w:rPr>
        <w:t>ā</w:t>
      </w:r>
      <w:r w:rsidRPr="00033619">
        <w:rPr>
          <w:sz w:val="22"/>
          <w:szCs w:val="22"/>
          <w:lang w:val="de-DE" w:eastAsia="de-DE"/>
        </w:rPr>
        <w:t>t</w:t>
      </w:r>
      <w:r w:rsidRPr="00033619">
        <w:rPr>
          <w:sz w:val="22"/>
          <w:szCs w:val="22"/>
          <w:lang w:eastAsia="de-DE"/>
        </w:rPr>
        <w:t xml:space="preserve"> </w:t>
      </w:r>
      <w:r w:rsidRPr="00033619">
        <w:rPr>
          <w:sz w:val="22"/>
          <w:szCs w:val="22"/>
          <w:lang w:val="de-DE" w:eastAsia="de-DE"/>
        </w:rPr>
        <w:t>vad</w:t>
      </w:r>
      <w:r w:rsidRPr="00033619">
        <w:rPr>
          <w:sz w:val="22"/>
          <w:szCs w:val="22"/>
          <w:lang w:eastAsia="de-DE"/>
        </w:rPr>
        <w:t>īš</w:t>
      </w:r>
      <w:r w:rsidRPr="00033619">
        <w:rPr>
          <w:sz w:val="22"/>
          <w:szCs w:val="22"/>
          <w:lang w:val="de-DE" w:eastAsia="de-DE"/>
        </w:rPr>
        <w:t>anas</w:t>
      </w:r>
      <w:r w:rsidRPr="00033619">
        <w:rPr>
          <w:sz w:val="22"/>
          <w:szCs w:val="22"/>
          <w:lang w:eastAsia="de-DE"/>
        </w:rPr>
        <w:t xml:space="preserve"> </w:t>
      </w:r>
      <w:r w:rsidRPr="00033619">
        <w:rPr>
          <w:sz w:val="22"/>
          <w:szCs w:val="22"/>
          <w:lang w:val="de-DE" w:eastAsia="de-DE"/>
        </w:rPr>
        <w:t>teorijas</w:t>
      </w:r>
      <w:r w:rsidRPr="00033619">
        <w:rPr>
          <w:sz w:val="22"/>
          <w:szCs w:val="22"/>
          <w:lang w:eastAsia="de-DE"/>
        </w:rPr>
        <w:t xml:space="preserve"> </w:t>
      </w:r>
      <w:r w:rsidRPr="00033619">
        <w:rPr>
          <w:sz w:val="22"/>
          <w:szCs w:val="22"/>
          <w:lang w:val="de-DE" w:eastAsia="de-DE"/>
        </w:rPr>
        <w:t>att</w:t>
      </w:r>
      <w:r w:rsidRPr="00033619">
        <w:rPr>
          <w:sz w:val="22"/>
          <w:szCs w:val="22"/>
          <w:lang w:eastAsia="de-DE"/>
        </w:rPr>
        <w:t>ī</w:t>
      </w:r>
      <w:r w:rsidRPr="00033619">
        <w:rPr>
          <w:sz w:val="22"/>
          <w:szCs w:val="22"/>
          <w:lang w:val="de-DE" w:eastAsia="de-DE"/>
        </w:rPr>
        <w:t>st</w:t>
      </w:r>
      <w:r w:rsidRPr="00033619">
        <w:rPr>
          <w:sz w:val="22"/>
          <w:szCs w:val="22"/>
          <w:lang w:eastAsia="de-DE"/>
        </w:rPr>
        <w:t>ī</w:t>
      </w:r>
      <w:r w:rsidRPr="00033619">
        <w:rPr>
          <w:sz w:val="22"/>
          <w:szCs w:val="22"/>
          <w:lang w:val="de-DE" w:eastAsia="de-DE"/>
        </w:rPr>
        <w:t>bas</w:t>
      </w:r>
      <w:r w:rsidRPr="00033619">
        <w:rPr>
          <w:sz w:val="22"/>
          <w:szCs w:val="22"/>
          <w:lang w:eastAsia="de-DE"/>
        </w:rPr>
        <w:t xml:space="preserve"> </w:t>
      </w:r>
      <w:r w:rsidRPr="00033619">
        <w:rPr>
          <w:sz w:val="22"/>
          <w:szCs w:val="22"/>
          <w:lang w:val="de-DE" w:eastAsia="de-DE"/>
        </w:rPr>
        <w:t>gaitu</w:t>
      </w:r>
      <w:r w:rsidRPr="00033619">
        <w:rPr>
          <w:sz w:val="22"/>
          <w:szCs w:val="22"/>
          <w:lang w:eastAsia="de-DE"/>
        </w:rPr>
        <w:t xml:space="preserve">; </w:t>
      </w:r>
      <w:r w:rsidRPr="00033619">
        <w:rPr>
          <w:sz w:val="22"/>
          <w:szCs w:val="22"/>
        </w:rPr>
        <w:t>vadīšanas procesa būtību, vadīšanas funkcijām un lēmumu pieņemšanas metodes organizācijas iekšējās un ārējās vides mijiedarbību, mērķtiecīgas darbības pamatnostādnes</w:t>
      </w:r>
      <w:r w:rsidR="0032518C" w:rsidRPr="00033619">
        <w:rPr>
          <w:sz w:val="22"/>
          <w:szCs w:val="22"/>
        </w:rPr>
        <w:t>;</w:t>
      </w:r>
    </w:p>
    <w:p w:rsidR="00550000" w:rsidRPr="00033619" w:rsidRDefault="00550000" w:rsidP="00550000">
      <w:pPr>
        <w:numPr>
          <w:ilvl w:val="0"/>
          <w:numId w:val="45"/>
        </w:numPr>
        <w:jc w:val="both"/>
        <w:rPr>
          <w:bCs/>
          <w:color w:val="000000"/>
          <w:sz w:val="22"/>
          <w:szCs w:val="22"/>
        </w:rPr>
      </w:pPr>
      <w:r w:rsidRPr="00033619">
        <w:rPr>
          <w:sz w:val="22"/>
          <w:szCs w:val="22"/>
          <w:lang w:val="de-DE" w:eastAsia="de-DE"/>
        </w:rPr>
        <w:t>zin</w:t>
      </w:r>
      <w:r w:rsidRPr="00033619">
        <w:rPr>
          <w:sz w:val="22"/>
          <w:szCs w:val="22"/>
          <w:lang w:eastAsia="de-DE"/>
        </w:rPr>
        <w:t>ā</w:t>
      </w:r>
      <w:r w:rsidRPr="00033619">
        <w:rPr>
          <w:sz w:val="22"/>
          <w:szCs w:val="22"/>
          <w:lang w:val="de-DE" w:eastAsia="de-DE"/>
        </w:rPr>
        <w:t>t</w:t>
      </w:r>
      <w:r w:rsidRPr="00033619">
        <w:rPr>
          <w:sz w:val="22"/>
          <w:szCs w:val="22"/>
          <w:lang w:eastAsia="de-DE"/>
        </w:rPr>
        <w:t xml:space="preserve"> </w:t>
      </w:r>
      <w:r w:rsidRPr="00033619">
        <w:rPr>
          <w:sz w:val="22"/>
          <w:szCs w:val="22"/>
          <w:lang w:val="de-DE" w:eastAsia="de-DE"/>
        </w:rPr>
        <w:t>m</w:t>
      </w:r>
      <w:r w:rsidRPr="00033619">
        <w:rPr>
          <w:sz w:val="22"/>
          <w:szCs w:val="22"/>
          <w:lang w:eastAsia="de-DE"/>
        </w:rPr>
        <w:t>ū</w:t>
      </w:r>
      <w:r w:rsidRPr="00033619">
        <w:rPr>
          <w:sz w:val="22"/>
          <w:szCs w:val="22"/>
          <w:lang w:val="de-DE" w:eastAsia="de-DE"/>
        </w:rPr>
        <w:t>sdienu</w:t>
      </w:r>
      <w:r w:rsidRPr="00033619">
        <w:rPr>
          <w:sz w:val="22"/>
          <w:szCs w:val="22"/>
          <w:lang w:eastAsia="de-DE"/>
        </w:rPr>
        <w:t xml:space="preserve"> </w:t>
      </w:r>
      <w:r w:rsidRPr="00033619">
        <w:rPr>
          <w:sz w:val="22"/>
          <w:szCs w:val="22"/>
          <w:lang w:val="de-DE" w:eastAsia="de-DE"/>
        </w:rPr>
        <w:t>vad</w:t>
      </w:r>
      <w:r w:rsidRPr="00033619">
        <w:rPr>
          <w:sz w:val="22"/>
          <w:szCs w:val="22"/>
          <w:lang w:eastAsia="de-DE"/>
        </w:rPr>
        <w:t>īš</w:t>
      </w:r>
      <w:r w:rsidRPr="00033619">
        <w:rPr>
          <w:sz w:val="22"/>
          <w:szCs w:val="22"/>
          <w:lang w:val="de-DE" w:eastAsia="de-DE"/>
        </w:rPr>
        <w:t>anas</w:t>
      </w:r>
      <w:r w:rsidRPr="00033619">
        <w:rPr>
          <w:sz w:val="22"/>
          <w:szCs w:val="22"/>
          <w:lang w:eastAsia="de-DE"/>
        </w:rPr>
        <w:t xml:space="preserve"> </w:t>
      </w:r>
      <w:r w:rsidRPr="00033619">
        <w:rPr>
          <w:sz w:val="22"/>
          <w:szCs w:val="22"/>
          <w:lang w:val="de-DE" w:eastAsia="de-DE"/>
        </w:rPr>
        <w:t>teorijas</w:t>
      </w:r>
      <w:r w:rsidRPr="00033619">
        <w:rPr>
          <w:sz w:val="22"/>
          <w:szCs w:val="22"/>
          <w:lang w:eastAsia="de-DE"/>
        </w:rPr>
        <w:t xml:space="preserve"> </w:t>
      </w:r>
      <w:r w:rsidRPr="00033619">
        <w:rPr>
          <w:sz w:val="22"/>
          <w:szCs w:val="22"/>
          <w:lang w:val="de-DE" w:eastAsia="de-DE"/>
        </w:rPr>
        <w:t>pamatprincipus</w:t>
      </w:r>
      <w:r w:rsidR="0032518C" w:rsidRPr="00033619">
        <w:rPr>
          <w:sz w:val="22"/>
          <w:szCs w:val="22"/>
          <w:lang w:eastAsia="de-DE"/>
        </w:rPr>
        <w:t>;</w:t>
      </w:r>
    </w:p>
    <w:p w:rsidR="00550000" w:rsidRPr="00033619" w:rsidRDefault="00550000" w:rsidP="00550000">
      <w:pPr>
        <w:numPr>
          <w:ilvl w:val="0"/>
          <w:numId w:val="45"/>
        </w:numPr>
        <w:jc w:val="both"/>
        <w:rPr>
          <w:bCs/>
          <w:color w:val="000000"/>
          <w:sz w:val="22"/>
          <w:szCs w:val="22"/>
        </w:rPr>
      </w:pPr>
      <w:r w:rsidRPr="00033619">
        <w:rPr>
          <w:sz w:val="22"/>
          <w:szCs w:val="22"/>
          <w:lang w:eastAsia="de-DE"/>
        </w:rPr>
        <w:t xml:space="preserve">- </w:t>
      </w:r>
      <w:r w:rsidRPr="00033619">
        <w:rPr>
          <w:sz w:val="22"/>
          <w:szCs w:val="22"/>
          <w:lang w:val="de-DE" w:eastAsia="de-DE"/>
        </w:rPr>
        <w:t>zin</w:t>
      </w:r>
      <w:r w:rsidRPr="00033619">
        <w:rPr>
          <w:sz w:val="22"/>
          <w:szCs w:val="22"/>
          <w:lang w:eastAsia="de-DE"/>
        </w:rPr>
        <w:t>ā</w:t>
      </w:r>
      <w:r w:rsidRPr="00033619">
        <w:rPr>
          <w:sz w:val="22"/>
          <w:szCs w:val="22"/>
          <w:lang w:val="de-DE" w:eastAsia="de-DE"/>
        </w:rPr>
        <w:t>t</w:t>
      </w:r>
      <w:r w:rsidRPr="00033619">
        <w:rPr>
          <w:sz w:val="22"/>
          <w:szCs w:val="22"/>
          <w:lang w:eastAsia="de-DE"/>
        </w:rPr>
        <w:t xml:space="preserve"> </w:t>
      </w:r>
      <w:r w:rsidRPr="00033619">
        <w:rPr>
          <w:sz w:val="22"/>
          <w:szCs w:val="22"/>
          <w:lang w:val="de-DE" w:eastAsia="de-DE"/>
        </w:rPr>
        <w:t>uz</w:t>
      </w:r>
      <w:r w:rsidRPr="00033619">
        <w:rPr>
          <w:sz w:val="22"/>
          <w:szCs w:val="22"/>
          <w:lang w:eastAsia="de-DE"/>
        </w:rPr>
        <w:t>ņē</w:t>
      </w:r>
      <w:r w:rsidRPr="00033619">
        <w:rPr>
          <w:sz w:val="22"/>
          <w:szCs w:val="22"/>
          <w:lang w:val="de-DE" w:eastAsia="de-DE"/>
        </w:rPr>
        <w:t>muma</w:t>
      </w:r>
      <w:r w:rsidRPr="00033619">
        <w:rPr>
          <w:sz w:val="22"/>
          <w:szCs w:val="22"/>
          <w:lang w:eastAsia="de-DE"/>
        </w:rPr>
        <w:t xml:space="preserve"> </w:t>
      </w:r>
      <w:r w:rsidRPr="00033619">
        <w:rPr>
          <w:sz w:val="22"/>
          <w:szCs w:val="22"/>
          <w:lang w:val="de-DE" w:eastAsia="de-DE"/>
        </w:rPr>
        <w:t>vad</w:t>
      </w:r>
      <w:r w:rsidRPr="00033619">
        <w:rPr>
          <w:sz w:val="22"/>
          <w:szCs w:val="22"/>
          <w:lang w:eastAsia="de-DE"/>
        </w:rPr>
        <w:t>īš</w:t>
      </w:r>
      <w:r w:rsidRPr="00033619">
        <w:rPr>
          <w:sz w:val="22"/>
          <w:szCs w:val="22"/>
          <w:lang w:val="de-DE" w:eastAsia="de-DE"/>
        </w:rPr>
        <w:t>anas</w:t>
      </w:r>
      <w:r w:rsidRPr="00033619">
        <w:rPr>
          <w:sz w:val="22"/>
          <w:szCs w:val="22"/>
          <w:lang w:eastAsia="de-DE"/>
        </w:rPr>
        <w:t xml:space="preserve"> </w:t>
      </w:r>
      <w:r w:rsidRPr="00033619">
        <w:rPr>
          <w:sz w:val="22"/>
          <w:szCs w:val="22"/>
          <w:lang w:val="de-DE" w:eastAsia="de-DE"/>
        </w:rPr>
        <w:t>funkcion</w:t>
      </w:r>
      <w:r w:rsidRPr="00033619">
        <w:rPr>
          <w:sz w:val="22"/>
          <w:szCs w:val="22"/>
          <w:lang w:eastAsia="de-DE"/>
        </w:rPr>
        <w:t>ā</w:t>
      </w:r>
      <w:r w:rsidRPr="00033619">
        <w:rPr>
          <w:sz w:val="22"/>
          <w:szCs w:val="22"/>
          <w:lang w:val="de-DE" w:eastAsia="de-DE"/>
        </w:rPr>
        <w:t>l</w:t>
      </w:r>
      <w:r w:rsidRPr="00033619">
        <w:rPr>
          <w:sz w:val="22"/>
          <w:szCs w:val="22"/>
          <w:lang w:eastAsia="de-DE"/>
        </w:rPr>
        <w:t xml:space="preserve">ā </w:t>
      </w:r>
      <w:r w:rsidRPr="00033619">
        <w:rPr>
          <w:sz w:val="22"/>
          <w:szCs w:val="22"/>
          <w:lang w:val="de-DE" w:eastAsia="de-DE"/>
        </w:rPr>
        <w:t>procesa</w:t>
      </w:r>
      <w:r w:rsidRPr="00033619">
        <w:rPr>
          <w:sz w:val="22"/>
          <w:szCs w:val="22"/>
          <w:lang w:eastAsia="de-DE"/>
        </w:rPr>
        <w:t xml:space="preserve"> </w:t>
      </w:r>
      <w:r w:rsidRPr="00033619">
        <w:rPr>
          <w:sz w:val="22"/>
          <w:szCs w:val="22"/>
          <w:lang w:val="de-DE" w:eastAsia="de-DE"/>
        </w:rPr>
        <w:t>sast</w:t>
      </w:r>
      <w:r w:rsidRPr="00033619">
        <w:rPr>
          <w:sz w:val="22"/>
          <w:szCs w:val="22"/>
          <w:lang w:eastAsia="de-DE"/>
        </w:rPr>
        <w:t>ā</w:t>
      </w:r>
      <w:r w:rsidRPr="00033619">
        <w:rPr>
          <w:sz w:val="22"/>
          <w:szCs w:val="22"/>
          <w:lang w:val="de-DE" w:eastAsia="de-DE"/>
        </w:rPr>
        <w:t>vda</w:t>
      </w:r>
      <w:r w:rsidRPr="00033619">
        <w:rPr>
          <w:sz w:val="22"/>
          <w:szCs w:val="22"/>
          <w:lang w:eastAsia="de-DE"/>
        </w:rPr>
        <w:t>ļ</w:t>
      </w:r>
      <w:r w:rsidRPr="00033619">
        <w:rPr>
          <w:sz w:val="22"/>
          <w:szCs w:val="22"/>
          <w:lang w:val="de-DE" w:eastAsia="de-DE"/>
        </w:rPr>
        <w:t>as</w:t>
      </w:r>
      <w:r w:rsidRPr="00033619">
        <w:rPr>
          <w:sz w:val="22"/>
          <w:szCs w:val="22"/>
          <w:lang w:eastAsia="de-DE"/>
        </w:rPr>
        <w:t xml:space="preserve"> </w:t>
      </w:r>
      <w:r w:rsidRPr="00033619">
        <w:rPr>
          <w:sz w:val="22"/>
          <w:szCs w:val="22"/>
          <w:lang w:val="de-DE" w:eastAsia="de-DE"/>
        </w:rPr>
        <w:t>un</w:t>
      </w:r>
      <w:r w:rsidRPr="00033619">
        <w:rPr>
          <w:sz w:val="22"/>
          <w:szCs w:val="22"/>
          <w:lang w:eastAsia="de-DE"/>
        </w:rPr>
        <w:t xml:space="preserve"> </w:t>
      </w:r>
      <w:r w:rsidRPr="00033619">
        <w:rPr>
          <w:sz w:val="22"/>
          <w:szCs w:val="22"/>
          <w:lang w:val="de-DE" w:eastAsia="de-DE"/>
        </w:rPr>
        <w:t>to</w:t>
      </w:r>
      <w:r w:rsidRPr="00033619">
        <w:rPr>
          <w:sz w:val="22"/>
          <w:szCs w:val="22"/>
          <w:lang w:eastAsia="de-DE"/>
        </w:rPr>
        <w:t xml:space="preserve"> </w:t>
      </w:r>
      <w:r w:rsidRPr="00033619">
        <w:rPr>
          <w:sz w:val="22"/>
          <w:szCs w:val="22"/>
          <w:lang w:val="de-DE" w:eastAsia="de-DE"/>
        </w:rPr>
        <w:t>savstarp</w:t>
      </w:r>
      <w:r w:rsidRPr="00033619">
        <w:rPr>
          <w:sz w:val="22"/>
          <w:szCs w:val="22"/>
          <w:lang w:eastAsia="de-DE"/>
        </w:rPr>
        <w:t>ē</w:t>
      </w:r>
      <w:r w:rsidRPr="00033619">
        <w:rPr>
          <w:sz w:val="22"/>
          <w:szCs w:val="22"/>
          <w:lang w:val="de-DE" w:eastAsia="de-DE"/>
        </w:rPr>
        <w:t>jo</w:t>
      </w:r>
      <w:r w:rsidRPr="00033619">
        <w:rPr>
          <w:sz w:val="22"/>
          <w:szCs w:val="22"/>
          <w:lang w:eastAsia="de-DE"/>
        </w:rPr>
        <w:t xml:space="preserve"> </w:t>
      </w:r>
      <w:r w:rsidRPr="00033619">
        <w:rPr>
          <w:sz w:val="22"/>
          <w:szCs w:val="22"/>
          <w:lang w:val="de-DE" w:eastAsia="de-DE"/>
        </w:rPr>
        <w:t>saikni</w:t>
      </w:r>
      <w:r w:rsidRPr="00033619">
        <w:rPr>
          <w:sz w:val="22"/>
          <w:szCs w:val="22"/>
          <w:lang w:eastAsia="de-DE"/>
        </w:rPr>
        <w:t>.</w:t>
      </w:r>
    </w:p>
    <w:p w:rsidR="00550000" w:rsidRPr="00033619" w:rsidRDefault="00550000" w:rsidP="0032518C">
      <w:pPr>
        <w:ind w:left="284"/>
        <w:jc w:val="both"/>
        <w:rPr>
          <w:bCs/>
          <w:sz w:val="22"/>
          <w:szCs w:val="22"/>
        </w:rPr>
      </w:pPr>
      <w:r w:rsidRPr="00033619">
        <w:rPr>
          <w:b/>
          <w:sz w:val="22"/>
          <w:szCs w:val="22"/>
        </w:rPr>
        <w:t>Prasmes</w:t>
      </w:r>
      <w:r w:rsidRPr="00033619">
        <w:rPr>
          <w:sz w:val="22"/>
          <w:szCs w:val="22"/>
        </w:rPr>
        <w:t xml:space="preserve"> – </w:t>
      </w:r>
    </w:p>
    <w:p w:rsidR="00550000" w:rsidRPr="00033619" w:rsidRDefault="00550000" w:rsidP="00550000">
      <w:pPr>
        <w:widowControl w:val="0"/>
        <w:numPr>
          <w:ilvl w:val="0"/>
          <w:numId w:val="45"/>
        </w:numPr>
        <w:autoSpaceDE w:val="0"/>
        <w:autoSpaceDN w:val="0"/>
        <w:adjustRightInd w:val="0"/>
        <w:jc w:val="both"/>
        <w:rPr>
          <w:sz w:val="22"/>
          <w:szCs w:val="22"/>
          <w:lang w:eastAsia="de-DE"/>
        </w:rPr>
      </w:pPr>
      <w:r w:rsidRPr="00033619">
        <w:rPr>
          <w:sz w:val="22"/>
          <w:szCs w:val="22"/>
          <w:lang w:val="de-DE" w:eastAsia="de-DE"/>
        </w:rPr>
        <w:t>prast</w:t>
      </w:r>
      <w:r w:rsidRPr="00033619">
        <w:rPr>
          <w:sz w:val="22"/>
          <w:szCs w:val="22"/>
          <w:lang w:eastAsia="de-DE"/>
        </w:rPr>
        <w:t xml:space="preserve"> </w:t>
      </w:r>
      <w:r w:rsidRPr="00033619">
        <w:rPr>
          <w:sz w:val="22"/>
          <w:szCs w:val="22"/>
          <w:lang w:val="de-DE" w:eastAsia="de-DE"/>
        </w:rPr>
        <w:t>defin</w:t>
      </w:r>
      <w:r w:rsidRPr="00033619">
        <w:rPr>
          <w:sz w:val="22"/>
          <w:szCs w:val="22"/>
          <w:lang w:eastAsia="de-DE"/>
        </w:rPr>
        <w:t>ē</w:t>
      </w:r>
      <w:r w:rsidRPr="00033619">
        <w:rPr>
          <w:sz w:val="22"/>
          <w:szCs w:val="22"/>
          <w:lang w:val="de-DE" w:eastAsia="de-DE"/>
        </w:rPr>
        <w:t>t</w:t>
      </w:r>
      <w:r w:rsidRPr="00033619">
        <w:rPr>
          <w:sz w:val="22"/>
          <w:szCs w:val="22"/>
          <w:lang w:eastAsia="de-DE"/>
        </w:rPr>
        <w:t xml:space="preserve"> </w:t>
      </w:r>
      <w:r w:rsidRPr="00033619">
        <w:rPr>
          <w:sz w:val="22"/>
          <w:szCs w:val="22"/>
          <w:lang w:val="de-DE" w:eastAsia="de-DE"/>
        </w:rPr>
        <w:t>uz</w:t>
      </w:r>
      <w:r w:rsidRPr="00033619">
        <w:rPr>
          <w:sz w:val="22"/>
          <w:szCs w:val="22"/>
          <w:lang w:eastAsia="de-DE"/>
        </w:rPr>
        <w:t>ņē</w:t>
      </w:r>
      <w:r w:rsidRPr="00033619">
        <w:rPr>
          <w:sz w:val="22"/>
          <w:szCs w:val="22"/>
          <w:lang w:val="de-DE" w:eastAsia="de-DE"/>
        </w:rPr>
        <w:t>muma</w:t>
      </w:r>
      <w:r w:rsidRPr="00033619">
        <w:rPr>
          <w:sz w:val="22"/>
          <w:szCs w:val="22"/>
          <w:lang w:eastAsia="de-DE"/>
        </w:rPr>
        <w:t xml:space="preserve"> </w:t>
      </w:r>
      <w:r w:rsidRPr="00033619">
        <w:rPr>
          <w:sz w:val="22"/>
          <w:szCs w:val="22"/>
          <w:lang w:val="de-DE" w:eastAsia="de-DE"/>
        </w:rPr>
        <w:t>darb</w:t>
      </w:r>
      <w:r w:rsidRPr="00033619">
        <w:rPr>
          <w:sz w:val="22"/>
          <w:szCs w:val="22"/>
          <w:lang w:eastAsia="de-DE"/>
        </w:rPr>
        <w:t>ī</w:t>
      </w:r>
      <w:r w:rsidRPr="00033619">
        <w:rPr>
          <w:sz w:val="22"/>
          <w:szCs w:val="22"/>
          <w:lang w:val="de-DE" w:eastAsia="de-DE"/>
        </w:rPr>
        <w:t>bas</w:t>
      </w:r>
      <w:r w:rsidRPr="00033619">
        <w:rPr>
          <w:sz w:val="22"/>
          <w:szCs w:val="22"/>
          <w:lang w:eastAsia="de-DE"/>
        </w:rPr>
        <w:t xml:space="preserve"> </w:t>
      </w:r>
      <w:r w:rsidRPr="00033619">
        <w:rPr>
          <w:sz w:val="22"/>
          <w:szCs w:val="22"/>
          <w:lang w:val="de-DE" w:eastAsia="de-DE"/>
        </w:rPr>
        <w:t>m</w:t>
      </w:r>
      <w:r w:rsidRPr="00033619">
        <w:rPr>
          <w:sz w:val="22"/>
          <w:szCs w:val="22"/>
          <w:lang w:eastAsia="de-DE"/>
        </w:rPr>
        <w:t>ē</w:t>
      </w:r>
      <w:r w:rsidRPr="00033619">
        <w:rPr>
          <w:sz w:val="22"/>
          <w:szCs w:val="22"/>
          <w:lang w:val="de-DE" w:eastAsia="de-DE"/>
        </w:rPr>
        <w:t>r</w:t>
      </w:r>
      <w:r w:rsidRPr="00033619">
        <w:rPr>
          <w:sz w:val="22"/>
          <w:szCs w:val="22"/>
          <w:lang w:eastAsia="de-DE"/>
        </w:rPr>
        <w:t>ķ</w:t>
      </w:r>
      <w:r w:rsidRPr="00033619">
        <w:rPr>
          <w:sz w:val="22"/>
          <w:szCs w:val="22"/>
          <w:lang w:val="de-DE" w:eastAsia="de-DE"/>
        </w:rPr>
        <w:t>us</w:t>
      </w:r>
      <w:r w:rsidRPr="00033619">
        <w:rPr>
          <w:sz w:val="22"/>
          <w:szCs w:val="22"/>
          <w:lang w:eastAsia="de-DE"/>
        </w:rPr>
        <w:t xml:space="preserve"> </w:t>
      </w:r>
      <w:r w:rsidRPr="00033619">
        <w:rPr>
          <w:sz w:val="22"/>
          <w:szCs w:val="22"/>
          <w:lang w:val="de-DE" w:eastAsia="de-DE"/>
        </w:rPr>
        <w:t>un</w:t>
      </w:r>
      <w:r w:rsidRPr="00033619">
        <w:rPr>
          <w:sz w:val="22"/>
          <w:szCs w:val="22"/>
          <w:lang w:eastAsia="de-DE"/>
        </w:rPr>
        <w:t xml:space="preserve"> </w:t>
      </w:r>
      <w:r w:rsidRPr="00033619">
        <w:rPr>
          <w:sz w:val="22"/>
          <w:szCs w:val="22"/>
          <w:lang w:val="de-DE" w:eastAsia="de-DE"/>
        </w:rPr>
        <w:t>pamatvirzienus</w:t>
      </w:r>
      <w:r w:rsidRPr="00033619">
        <w:rPr>
          <w:sz w:val="22"/>
          <w:szCs w:val="22"/>
          <w:lang w:eastAsia="de-DE"/>
        </w:rPr>
        <w:t xml:space="preserve"> </w:t>
      </w:r>
      <w:r w:rsidRPr="00033619">
        <w:rPr>
          <w:sz w:val="22"/>
          <w:szCs w:val="22"/>
          <w:lang w:val="de-DE" w:eastAsia="de-DE"/>
        </w:rPr>
        <w:t>atbilsto</w:t>
      </w:r>
      <w:r w:rsidRPr="00033619">
        <w:rPr>
          <w:sz w:val="22"/>
          <w:szCs w:val="22"/>
          <w:lang w:eastAsia="de-DE"/>
        </w:rPr>
        <w:t>š</w:t>
      </w:r>
      <w:r w:rsidRPr="00033619">
        <w:rPr>
          <w:sz w:val="22"/>
          <w:szCs w:val="22"/>
          <w:lang w:val="de-DE" w:eastAsia="de-DE"/>
        </w:rPr>
        <w:t>i</w:t>
      </w:r>
      <w:r w:rsidRPr="00033619">
        <w:rPr>
          <w:sz w:val="22"/>
          <w:szCs w:val="22"/>
          <w:lang w:eastAsia="de-DE"/>
        </w:rPr>
        <w:t xml:space="preserve"> ī</w:t>
      </w:r>
      <w:r w:rsidRPr="00033619">
        <w:rPr>
          <w:sz w:val="22"/>
          <w:szCs w:val="22"/>
          <w:lang w:val="de-DE" w:eastAsia="de-DE"/>
        </w:rPr>
        <w:t>pa</w:t>
      </w:r>
      <w:r w:rsidRPr="00033619">
        <w:rPr>
          <w:sz w:val="22"/>
          <w:szCs w:val="22"/>
          <w:lang w:eastAsia="de-DE"/>
        </w:rPr>
        <w:t>š</w:t>
      </w:r>
      <w:r w:rsidRPr="00033619">
        <w:rPr>
          <w:sz w:val="22"/>
          <w:szCs w:val="22"/>
          <w:lang w:val="de-DE" w:eastAsia="de-DE"/>
        </w:rPr>
        <w:t>nieku</w:t>
      </w:r>
      <w:r w:rsidRPr="00033619">
        <w:rPr>
          <w:sz w:val="22"/>
          <w:szCs w:val="22"/>
          <w:lang w:eastAsia="de-DE"/>
        </w:rPr>
        <w:t xml:space="preserve"> </w:t>
      </w:r>
      <w:r w:rsidRPr="00033619">
        <w:rPr>
          <w:sz w:val="22"/>
          <w:szCs w:val="22"/>
          <w:lang w:val="de-DE" w:eastAsia="de-DE"/>
        </w:rPr>
        <w:t>un</w:t>
      </w:r>
      <w:r w:rsidRPr="00033619">
        <w:rPr>
          <w:sz w:val="22"/>
          <w:szCs w:val="22"/>
          <w:lang w:eastAsia="de-DE"/>
        </w:rPr>
        <w:t xml:space="preserve"> </w:t>
      </w:r>
      <w:r w:rsidRPr="00033619">
        <w:rPr>
          <w:sz w:val="22"/>
          <w:szCs w:val="22"/>
          <w:lang w:val="de-DE" w:eastAsia="de-DE"/>
        </w:rPr>
        <w:t>sabiedr</w:t>
      </w:r>
      <w:r w:rsidRPr="00033619">
        <w:rPr>
          <w:sz w:val="22"/>
          <w:szCs w:val="22"/>
          <w:lang w:eastAsia="de-DE"/>
        </w:rPr>
        <w:t>ī</w:t>
      </w:r>
      <w:r w:rsidRPr="00033619">
        <w:rPr>
          <w:sz w:val="22"/>
          <w:szCs w:val="22"/>
          <w:lang w:val="de-DE" w:eastAsia="de-DE"/>
        </w:rPr>
        <w:t>bas</w:t>
      </w:r>
      <w:r w:rsidRPr="00033619">
        <w:rPr>
          <w:sz w:val="22"/>
          <w:szCs w:val="22"/>
          <w:lang w:eastAsia="de-DE"/>
        </w:rPr>
        <w:t xml:space="preserve"> </w:t>
      </w:r>
      <w:r w:rsidRPr="00033619">
        <w:rPr>
          <w:sz w:val="22"/>
          <w:szCs w:val="22"/>
          <w:lang w:val="de-DE" w:eastAsia="de-DE"/>
        </w:rPr>
        <w:t>interes</w:t>
      </w:r>
      <w:r w:rsidRPr="00033619">
        <w:rPr>
          <w:sz w:val="22"/>
          <w:szCs w:val="22"/>
          <w:lang w:eastAsia="de-DE"/>
        </w:rPr>
        <w:t>ē</w:t>
      </w:r>
      <w:r w:rsidRPr="00033619">
        <w:rPr>
          <w:sz w:val="22"/>
          <w:szCs w:val="22"/>
          <w:lang w:val="de-DE" w:eastAsia="de-DE"/>
        </w:rPr>
        <w:t>m</w:t>
      </w:r>
      <w:r w:rsidR="0032518C" w:rsidRPr="00033619">
        <w:rPr>
          <w:sz w:val="22"/>
          <w:szCs w:val="22"/>
          <w:lang w:eastAsia="de-DE"/>
        </w:rPr>
        <w:t>;</w:t>
      </w:r>
    </w:p>
    <w:p w:rsidR="00550000" w:rsidRPr="00033619" w:rsidRDefault="00550000" w:rsidP="00550000">
      <w:pPr>
        <w:widowControl w:val="0"/>
        <w:numPr>
          <w:ilvl w:val="0"/>
          <w:numId w:val="45"/>
        </w:numPr>
        <w:autoSpaceDE w:val="0"/>
        <w:autoSpaceDN w:val="0"/>
        <w:adjustRightInd w:val="0"/>
        <w:jc w:val="both"/>
        <w:rPr>
          <w:sz w:val="22"/>
          <w:szCs w:val="22"/>
          <w:lang w:eastAsia="de-DE"/>
        </w:rPr>
      </w:pPr>
      <w:r w:rsidRPr="00033619">
        <w:rPr>
          <w:sz w:val="22"/>
          <w:szCs w:val="22"/>
          <w:lang w:val="de-DE" w:eastAsia="de-DE"/>
        </w:rPr>
        <w:t>prast</w:t>
      </w:r>
      <w:r w:rsidRPr="00033619">
        <w:rPr>
          <w:sz w:val="22"/>
          <w:szCs w:val="22"/>
          <w:lang w:eastAsia="de-DE"/>
        </w:rPr>
        <w:t xml:space="preserve"> </w:t>
      </w:r>
      <w:r w:rsidRPr="00033619">
        <w:rPr>
          <w:sz w:val="22"/>
          <w:szCs w:val="22"/>
          <w:lang w:val="de-DE" w:eastAsia="de-DE"/>
        </w:rPr>
        <w:t>sast</w:t>
      </w:r>
      <w:r w:rsidRPr="00033619">
        <w:rPr>
          <w:sz w:val="22"/>
          <w:szCs w:val="22"/>
          <w:lang w:eastAsia="de-DE"/>
        </w:rPr>
        <w:t>ā</w:t>
      </w:r>
      <w:r w:rsidRPr="00033619">
        <w:rPr>
          <w:sz w:val="22"/>
          <w:szCs w:val="22"/>
          <w:lang w:val="de-DE" w:eastAsia="de-DE"/>
        </w:rPr>
        <w:t>d</w:t>
      </w:r>
      <w:r w:rsidRPr="00033619">
        <w:rPr>
          <w:sz w:val="22"/>
          <w:szCs w:val="22"/>
          <w:lang w:eastAsia="de-DE"/>
        </w:rPr>
        <w:t>ī</w:t>
      </w:r>
      <w:r w:rsidRPr="00033619">
        <w:rPr>
          <w:sz w:val="22"/>
          <w:szCs w:val="22"/>
          <w:lang w:val="de-DE" w:eastAsia="de-DE"/>
        </w:rPr>
        <w:t>t</w:t>
      </w:r>
      <w:r w:rsidRPr="00033619">
        <w:rPr>
          <w:sz w:val="22"/>
          <w:szCs w:val="22"/>
          <w:lang w:eastAsia="de-DE"/>
        </w:rPr>
        <w:t xml:space="preserve">, </w:t>
      </w:r>
      <w:r w:rsidRPr="00033619">
        <w:rPr>
          <w:sz w:val="22"/>
          <w:szCs w:val="22"/>
          <w:lang w:val="de-DE" w:eastAsia="de-DE"/>
        </w:rPr>
        <w:t>apstiprin</w:t>
      </w:r>
      <w:r w:rsidRPr="00033619">
        <w:rPr>
          <w:sz w:val="22"/>
          <w:szCs w:val="22"/>
          <w:lang w:eastAsia="de-DE"/>
        </w:rPr>
        <w:t>ā</w:t>
      </w:r>
      <w:r w:rsidRPr="00033619">
        <w:rPr>
          <w:sz w:val="22"/>
          <w:szCs w:val="22"/>
          <w:lang w:val="de-DE" w:eastAsia="de-DE"/>
        </w:rPr>
        <w:t>t</w:t>
      </w:r>
      <w:r w:rsidRPr="00033619">
        <w:rPr>
          <w:sz w:val="22"/>
          <w:szCs w:val="22"/>
          <w:lang w:eastAsia="de-DE"/>
        </w:rPr>
        <w:t xml:space="preserve">, </w:t>
      </w:r>
      <w:r w:rsidRPr="00033619">
        <w:rPr>
          <w:sz w:val="22"/>
          <w:szCs w:val="22"/>
          <w:lang w:val="de-DE" w:eastAsia="de-DE"/>
        </w:rPr>
        <w:t>kori</w:t>
      </w:r>
      <w:r w:rsidRPr="00033619">
        <w:rPr>
          <w:sz w:val="22"/>
          <w:szCs w:val="22"/>
          <w:lang w:eastAsia="de-DE"/>
        </w:rPr>
        <w:t>ģē</w:t>
      </w:r>
      <w:r w:rsidRPr="00033619">
        <w:rPr>
          <w:sz w:val="22"/>
          <w:szCs w:val="22"/>
          <w:lang w:val="de-DE" w:eastAsia="de-DE"/>
        </w:rPr>
        <w:t>t</w:t>
      </w:r>
      <w:r w:rsidRPr="00033619">
        <w:rPr>
          <w:sz w:val="22"/>
          <w:szCs w:val="22"/>
          <w:lang w:eastAsia="de-DE"/>
        </w:rPr>
        <w:t xml:space="preserve"> </w:t>
      </w:r>
      <w:r w:rsidRPr="00033619">
        <w:rPr>
          <w:sz w:val="22"/>
          <w:szCs w:val="22"/>
          <w:lang w:val="de-DE" w:eastAsia="de-DE"/>
        </w:rPr>
        <w:t>un</w:t>
      </w:r>
      <w:r w:rsidRPr="00033619">
        <w:rPr>
          <w:sz w:val="22"/>
          <w:szCs w:val="22"/>
          <w:lang w:eastAsia="de-DE"/>
        </w:rPr>
        <w:t xml:space="preserve"> </w:t>
      </w:r>
      <w:r w:rsidRPr="00033619">
        <w:rPr>
          <w:sz w:val="22"/>
          <w:szCs w:val="22"/>
          <w:lang w:val="de-DE" w:eastAsia="de-DE"/>
        </w:rPr>
        <w:t>pilnveidot</w:t>
      </w:r>
      <w:r w:rsidRPr="00033619">
        <w:rPr>
          <w:sz w:val="22"/>
          <w:szCs w:val="22"/>
          <w:lang w:eastAsia="de-DE"/>
        </w:rPr>
        <w:t xml:space="preserve"> </w:t>
      </w:r>
      <w:r w:rsidRPr="00033619">
        <w:rPr>
          <w:sz w:val="22"/>
          <w:szCs w:val="22"/>
          <w:lang w:val="de-DE" w:eastAsia="de-DE"/>
        </w:rPr>
        <w:t>uz</w:t>
      </w:r>
      <w:r w:rsidRPr="00033619">
        <w:rPr>
          <w:sz w:val="22"/>
          <w:szCs w:val="22"/>
          <w:lang w:eastAsia="de-DE"/>
        </w:rPr>
        <w:t>ņē</w:t>
      </w:r>
      <w:r w:rsidRPr="00033619">
        <w:rPr>
          <w:sz w:val="22"/>
          <w:szCs w:val="22"/>
          <w:lang w:val="de-DE" w:eastAsia="de-DE"/>
        </w:rPr>
        <w:t>muma</w:t>
      </w:r>
      <w:r w:rsidRPr="00033619">
        <w:rPr>
          <w:sz w:val="22"/>
          <w:szCs w:val="22"/>
          <w:lang w:eastAsia="de-DE"/>
        </w:rPr>
        <w:t xml:space="preserve"> </w:t>
      </w:r>
      <w:r w:rsidRPr="00033619">
        <w:rPr>
          <w:sz w:val="22"/>
          <w:szCs w:val="22"/>
          <w:lang w:val="de-DE" w:eastAsia="de-DE"/>
        </w:rPr>
        <w:t>darb</w:t>
      </w:r>
      <w:r w:rsidRPr="00033619">
        <w:rPr>
          <w:sz w:val="22"/>
          <w:szCs w:val="22"/>
          <w:lang w:eastAsia="de-DE"/>
        </w:rPr>
        <w:t>ī</w:t>
      </w:r>
      <w:r w:rsidRPr="00033619">
        <w:rPr>
          <w:sz w:val="22"/>
          <w:szCs w:val="22"/>
          <w:lang w:val="de-DE" w:eastAsia="de-DE"/>
        </w:rPr>
        <w:t>bas</w:t>
      </w:r>
      <w:r w:rsidRPr="00033619">
        <w:rPr>
          <w:sz w:val="22"/>
          <w:szCs w:val="22"/>
          <w:lang w:eastAsia="de-DE"/>
        </w:rPr>
        <w:t xml:space="preserve"> </w:t>
      </w:r>
      <w:r w:rsidRPr="00033619">
        <w:rPr>
          <w:sz w:val="22"/>
          <w:szCs w:val="22"/>
          <w:lang w:val="de-DE" w:eastAsia="de-DE"/>
        </w:rPr>
        <w:t>pl</w:t>
      </w:r>
      <w:r w:rsidRPr="00033619">
        <w:rPr>
          <w:sz w:val="22"/>
          <w:szCs w:val="22"/>
          <w:lang w:eastAsia="de-DE"/>
        </w:rPr>
        <w:t>ā</w:t>
      </w:r>
      <w:r w:rsidRPr="00033619">
        <w:rPr>
          <w:sz w:val="22"/>
          <w:szCs w:val="22"/>
          <w:lang w:val="de-DE" w:eastAsia="de-DE"/>
        </w:rPr>
        <w:t>nus</w:t>
      </w:r>
      <w:r w:rsidR="0032518C" w:rsidRPr="00033619">
        <w:rPr>
          <w:sz w:val="22"/>
          <w:szCs w:val="22"/>
          <w:lang w:eastAsia="de-DE"/>
        </w:rPr>
        <w:t>;</w:t>
      </w:r>
    </w:p>
    <w:p w:rsidR="00550000" w:rsidRPr="00033619" w:rsidRDefault="00550000" w:rsidP="00550000">
      <w:pPr>
        <w:numPr>
          <w:ilvl w:val="0"/>
          <w:numId w:val="45"/>
        </w:numPr>
        <w:jc w:val="both"/>
        <w:rPr>
          <w:bCs/>
          <w:sz w:val="22"/>
          <w:szCs w:val="22"/>
          <w:lang w:val="pt-BR"/>
        </w:rPr>
      </w:pPr>
      <w:r w:rsidRPr="00033619">
        <w:rPr>
          <w:sz w:val="22"/>
          <w:szCs w:val="22"/>
          <w:lang w:val="pt-BR" w:eastAsia="de-DE"/>
        </w:rPr>
        <w:t>-prast pielietot jaunākās darba organizācijas formas</w:t>
      </w:r>
      <w:r w:rsidR="0032518C" w:rsidRPr="00033619">
        <w:rPr>
          <w:sz w:val="22"/>
          <w:szCs w:val="22"/>
          <w:lang w:val="pt-BR" w:eastAsia="de-DE"/>
        </w:rPr>
        <w:t>;</w:t>
      </w:r>
    </w:p>
    <w:p w:rsidR="00550000" w:rsidRPr="00033619" w:rsidRDefault="00550000" w:rsidP="00550000">
      <w:pPr>
        <w:numPr>
          <w:ilvl w:val="0"/>
          <w:numId w:val="45"/>
        </w:numPr>
        <w:jc w:val="both"/>
        <w:rPr>
          <w:bCs/>
          <w:sz w:val="22"/>
          <w:szCs w:val="22"/>
        </w:rPr>
      </w:pPr>
      <w:r w:rsidRPr="00033619">
        <w:rPr>
          <w:sz w:val="22"/>
          <w:szCs w:val="22"/>
        </w:rPr>
        <w:t>izprast un izveidot organizācijas iekšējās vides modeli</w:t>
      </w:r>
      <w:r w:rsidR="0032518C" w:rsidRPr="00033619">
        <w:rPr>
          <w:sz w:val="22"/>
          <w:szCs w:val="22"/>
        </w:rPr>
        <w:t>;</w:t>
      </w:r>
    </w:p>
    <w:p w:rsidR="00550000" w:rsidRPr="00033619" w:rsidRDefault="00550000" w:rsidP="00550000">
      <w:pPr>
        <w:numPr>
          <w:ilvl w:val="0"/>
          <w:numId w:val="45"/>
        </w:numPr>
        <w:jc w:val="both"/>
        <w:rPr>
          <w:bCs/>
          <w:sz w:val="22"/>
          <w:szCs w:val="22"/>
        </w:rPr>
      </w:pPr>
      <w:r w:rsidRPr="00033619">
        <w:rPr>
          <w:sz w:val="22"/>
          <w:szCs w:val="22"/>
        </w:rPr>
        <w:t>modificēt organizācijas struktūru atbilstoši orga</w:t>
      </w:r>
      <w:r w:rsidR="0032518C" w:rsidRPr="00033619">
        <w:rPr>
          <w:sz w:val="22"/>
          <w:szCs w:val="22"/>
        </w:rPr>
        <w:t>nizācijas darbības aktualitātēm;</w:t>
      </w:r>
    </w:p>
    <w:p w:rsidR="00550000" w:rsidRPr="00033619" w:rsidRDefault="00550000" w:rsidP="00550000">
      <w:pPr>
        <w:numPr>
          <w:ilvl w:val="0"/>
          <w:numId w:val="45"/>
        </w:numPr>
        <w:jc w:val="both"/>
        <w:rPr>
          <w:bCs/>
          <w:sz w:val="22"/>
          <w:szCs w:val="22"/>
        </w:rPr>
      </w:pPr>
      <w:r w:rsidRPr="00033619">
        <w:rPr>
          <w:sz w:val="22"/>
          <w:szCs w:val="22"/>
        </w:rPr>
        <w:t>noteikt ārējās vides i</w:t>
      </w:r>
      <w:r w:rsidR="0032518C" w:rsidRPr="00033619">
        <w:rPr>
          <w:sz w:val="22"/>
          <w:szCs w:val="22"/>
        </w:rPr>
        <w:t>etekmējošo faktoru intensitāti;</w:t>
      </w:r>
    </w:p>
    <w:p w:rsidR="00550000" w:rsidRPr="00033619" w:rsidRDefault="00550000" w:rsidP="00550000">
      <w:pPr>
        <w:numPr>
          <w:ilvl w:val="0"/>
          <w:numId w:val="45"/>
        </w:numPr>
        <w:jc w:val="both"/>
        <w:rPr>
          <w:bCs/>
          <w:sz w:val="22"/>
          <w:szCs w:val="22"/>
        </w:rPr>
      </w:pPr>
      <w:r w:rsidRPr="00033619">
        <w:rPr>
          <w:sz w:val="22"/>
          <w:szCs w:val="22"/>
        </w:rPr>
        <w:t>noteikt organizācijas darbības īpatn</w:t>
      </w:r>
      <w:r w:rsidR="0032518C" w:rsidRPr="00033619">
        <w:rPr>
          <w:sz w:val="22"/>
          <w:szCs w:val="22"/>
        </w:rPr>
        <w:t>ības atbilstoši tās attīstībai;</w:t>
      </w:r>
    </w:p>
    <w:p w:rsidR="00550000" w:rsidRPr="00033619" w:rsidRDefault="00550000" w:rsidP="00550000">
      <w:pPr>
        <w:numPr>
          <w:ilvl w:val="0"/>
          <w:numId w:val="45"/>
        </w:numPr>
        <w:jc w:val="both"/>
        <w:rPr>
          <w:bCs/>
          <w:sz w:val="22"/>
          <w:szCs w:val="22"/>
        </w:rPr>
      </w:pPr>
      <w:r w:rsidRPr="00033619">
        <w:rPr>
          <w:sz w:val="22"/>
          <w:szCs w:val="22"/>
        </w:rPr>
        <w:t>apkopot informāciju organizācijas i</w:t>
      </w:r>
      <w:r w:rsidR="0032518C" w:rsidRPr="00033619">
        <w:rPr>
          <w:sz w:val="22"/>
          <w:szCs w:val="22"/>
        </w:rPr>
        <w:t>ekšējās stiprās un vājās pusēs;</w:t>
      </w:r>
    </w:p>
    <w:p w:rsidR="00550000" w:rsidRPr="00033619" w:rsidRDefault="00550000" w:rsidP="00550000">
      <w:pPr>
        <w:numPr>
          <w:ilvl w:val="0"/>
          <w:numId w:val="45"/>
        </w:numPr>
        <w:jc w:val="both"/>
        <w:rPr>
          <w:bCs/>
          <w:sz w:val="22"/>
          <w:szCs w:val="22"/>
        </w:rPr>
      </w:pPr>
      <w:r w:rsidRPr="00033619">
        <w:rPr>
          <w:sz w:val="22"/>
          <w:szCs w:val="22"/>
          <w:lang w:val="fr-FR"/>
        </w:rPr>
        <w:t>prast</w:t>
      </w:r>
      <w:r w:rsidRPr="00033619">
        <w:rPr>
          <w:sz w:val="22"/>
          <w:szCs w:val="22"/>
        </w:rPr>
        <w:t xml:space="preserve"> </w:t>
      </w:r>
      <w:r w:rsidRPr="00033619">
        <w:rPr>
          <w:sz w:val="22"/>
          <w:szCs w:val="22"/>
          <w:lang w:val="fr-FR"/>
        </w:rPr>
        <w:t>noteikt</w:t>
      </w:r>
      <w:r w:rsidRPr="00033619">
        <w:rPr>
          <w:sz w:val="22"/>
          <w:szCs w:val="22"/>
        </w:rPr>
        <w:t xml:space="preserve"> ā</w:t>
      </w:r>
      <w:r w:rsidRPr="00033619">
        <w:rPr>
          <w:sz w:val="22"/>
          <w:szCs w:val="22"/>
          <w:lang w:val="fr-FR"/>
        </w:rPr>
        <w:t>r</w:t>
      </w:r>
      <w:r w:rsidRPr="00033619">
        <w:rPr>
          <w:sz w:val="22"/>
          <w:szCs w:val="22"/>
        </w:rPr>
        <w:t>ē</w:t>
      </w:r>
      <w:r w:rsidRPr="00033619">
        <w:rPr>
          <w:sz w:val="22"/>
          <w:szCs w:val="22"/>
          <w:lang w:val="fr-FR"/>
        </w:rPr>
        <w:t>j</w:t>
      </w:r>
      <w:r w:rsidRPr="00033619">
        <w:rPr>
          <w:sz w:val="22"/>
          <w:szCs w:val="22"/>
        </w:rPr>
        <w:t>ā</w:t>
      </w:r>
      <w:r w:rsidRPr="00033619">
        <w:rPr>
          <w:sz w:val="22"/>
          <w:szCs w:val="22"/>
          <w:lang w:val="fr-FR"/>
        </w:rPr>
        <w:t>s</w:t>
      </w:r>
      <w:r w:rsidRPr="00033619">
        <w:rPr>
          <w:sz w:val="22"/>
          <w:szCs w:val="22"/>
        </w:rPr>
        <w:t xml:space="preserve"> </w:t>
      </w:r>
      <w:r w:rsidRPr="00033619">
        <w:rPr>
          <w:sz w:val="22"/>
          <w:szCs w:val="22"/>
          <w:lang w:val="fr-FR"/>
        </w:rPr>
        <w:t>vides</w:t>
      </w:r>
      <w:r w:rsidRPr="00033619">
        <w:rPr>
          <w:sz w:val="22"/>
          <w:szCs w:val="22"/>
        </w:rPr>
        <w:t xml:space="preserve"> </w:t>
      </w:r>
      <w:r w:rsidRPr="00033619">
        <w:rPr>
          <w:sz w:val="22"/>
          <w:szCs w:val="22"/>
          <w:lang w:val="fr-FR"/>
        </w:rPr>
        <w:t>pied</w:t>
      </w:r>
      <w:r w:rsidRPr="00033619">
        <w:rPr>
          <w:sz w:val="22"/>
          <w:szCs w:val="22"/>
        </w:rPr>
        <w:t>ā</w:t>
      </w:r>
      <w:r w:rsidRPr="00033619">
        <w:rPr>
          <w:sz w:val="22"/>
          <w:szCs w:val="22"/>
          <w:lang w:val="fr-FR"/>
        </w:rPr>
        <w:t>v</w:t>
      </w:r>
      <w:r w:rsidRPr="00033619">
        <w:rPr>
          <w:sz w:val="22"/>
          <w:szCs w:val="22"/>
        </w:rPr>
        <w:t>ā</w:t>
      </w:r>
      <w:r w:rsidRPr="00033619">
        <w:rPr>
          <w:sz w:val="22"/>
          <w:szCs w:val="22"/>
          <w:lang w:val="fr-FR"/>
        </w:rPr>
        <w:t>t</w:t>
      </w:r>
      <w:r w:rsidRPr="00033619">
        <w:rPr>
          <w:sz w:val="22"/>
          <w:szCs w:val="22"/>
        </w:rPr>
        <w:t>ā</w:t>
      </w:r>
      <w:r w:rsidRPr="00033619">
        <w:rPr>
          <w:sz w:val="22"/>
          <w:szCs w:val="22"/>
          <w:lang w:val="fr-FR"/>
        </w:rPr>
        <w:t>s</w:t>
      </w:r>
      <w:r w:rsidRPr="00033619">
        <w:rPr>
          <w:sz w:val="22"/>
          <w:szCs w:val="22"/>
        </w:rPr>
        <w:t xml:space="preserve"> </w:t>
      </w:r>
      <w:r w:rsidRPr="00033619">
        <w:rPr>
          <w:sz w:val="22"/>
          <w:szCs w:val="22"/>
          <w:lang w:val="fr-FR"/>
        </w:rPr>
        <w:t>iesp</w:t>
      </w:r>
      <w:r w:rsidRPr="00033619">
        <w:rPr>
          <w:sz w:val="22"/>
          <w:szCs w:val="22"/>
        </w:rPr>
        <w:t>ē</w:t>
      </w:r>
      <w:r w:rsidRPr="00033619">
        <w:rPr>
          <w:sz w:val="22"/>
          <w:szCs w:val="22"/>
          <w:lang w:val="fr-FR"/>
        </w:rPr>
        <w:t>jas</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draudus</w:t>
      </w:r>
      <w:r w:rsidR="0032518C" w:rsidRPr="00033619">
        <w:rPr>
          <w:sz w:val="22"/>
          <w:szCs w:val="22"/>
          <w:lang w:val="fr-FR"/>
        </w:rPr>
        <w:t>.</w:t>
      </w:r>
    </w:p>
    <w:p w:rsidR="00550000" w:rsidRPr="00033619" w:rsidRDefault="00550000" w:rsidP="0032518C">
      <w:pPr>
        <w:ind w:left="284"/>
        <w:jc w:val="both"/>
        <w:rPr>
          <w:bCs/>
          <w:sz w:val="22"/>
          <w:szCs w:val="22"/>
        </w:rPr>
      </w:pPr>
      <w:r w:rsidRPr="00033619">
        <w:rPr>
          <w:b/>
          <w:sz w:val="22"/>
          <w:szCs w:val="22"/>
        </w:rPr>
        <w:t>Kompetences</w:t>
      </w:r>
      <w:r w:rsidRPr="00033619">
        <w:rPr>
          <w:bCs/>
          <w:sz w:val="22"/>
          <w:szCs w:val="22"/>
        </w:rPr>
        <w:t xml:space="preserve"> – </w:t>
      </w:r>
    </w:p>
    <w:p w:rsidR="00550000" w:rsidRPr="00033619" w:rsidRDefault="00550000" w:rsidP="00E66EF5">
      <w:pPr>
        <w:numPr>
          <w:ilvl w:val="0"/>
          <w:numId w:val="93"/>
        </w:numPr>
        <w:jc w:val="both"/>
        <w:rPr>
          <w:sz w:val="22"/>
          <w:szCs w:val="22"/>
        </w:rPr>
      </w:pPr>
      <w:r w:rsidRPr="00033619">
        <w:rPr>
          <w:sz w:val="22"/>
          <w:szCs w:val="22"/>
        </w:rPr>
        <w:t>būt kompetentiem organizācijas mēr</w:t>
      </w:r>
      <w:r w:rsidR="0032518C" w:rsidRPr="00033619">
        <w:rPr>
          <w:sz w:val="22"/>
          <w:szCs w:val="22"/>
        </w:rPr>
        <w:t>ķtiecīgas darbības izvērtēšanā,</w:t>
      </w:r>
    </w:p>
    <w:p w:rsidR="00550000" w:rsidRPr="00033619" w:rsidRDefault="00550000" w:rsidP="00E66EF5">
      <w:pPr>
        <w:numPr>
          <w:ilvl w:val="0"/>
          <w:numId w:val="93"/>
        </w:numPr>
        <w:jc w:val="both"/>
        <w:rPr>
          <w:sz w:val="22"/>
          <w:szCs w:val="22"/>
        </w:rPr>
      </w:pPr>
      <w:r w:rsidRPr="00033619">
        <w:rPr>
          <w:sz w:val="22"/>
          <w:szCs w:val="22"/>
        </w:rPr>
        <w:t>spēt argumentēti piedāvāt risinājumus organizācijas iekšējās vides modifikācijai atbilstoši organizācijas attīstības aktualitātēm.</w:t>
      </w:r>
    </w:p>
    <w:p w:rsidR="00550000" w:rsidRPr="00033619" w:rsidRDefault="00550000" w:rsidP="00550000">
      <w:pPr>
        <w:jc w:val="both"/>
        <w:rPr>
          <w:sz w:val="22"/>
          <w:szCs w:val="22"/>
        </w:rPr>
      </w:pPr>
      <w:r w:rsidRPr="00033619">
        <w:rPr>
          <w:sz w:val="22"/>
          <w:szCs w:val="22"/>
        </w:rPr>
        <w:t>4. Studiju kursa saturs:</w:t>
      </w:r>
    </w:p>
    <w:p w:rsidR="00550000" w:rsidRPr="00033619" w:rsidRDefault="00550000" w:rsidP="00550000">
      <w:pPr>
        <w:ind w:left="708"/>
        <w:jc w:val="both"/>
        <w:rPr>
          <w:sz w:val="22"/>
          <w:szCs w:val="22"/>
        </w:rPr>
      </w:pPr>
      <w:r w:rsidRPr="00033619">
        <w:rPr>
          <w:b/>
          <w:sz w:val="22"/>
          <w:szCs w:val="22"/>
        </w:rPr>
        <w:t>Apjoms</w:t>
      </w:r>
      <w:r w:rsidRPr="00033619">
        <w:rPr>
          <w:sz w:val="22"/>
          <w:szCs w:val="22"/>
        </w:rPr>
        <w:t xml:space="preserve"> (kredītpunktu skaits) – 2 KP (3 ECTS)</w:t>
      </w:r>
      <w:r w:rsidR="0032518C" w:rsidRPr="00033619">
        <w:rPr>
          <w:sz w:val="22"/>
          <w:szCs w:val="22"/>
        </w:rPr>
        <w:t>.</w:t>
      </w:r>
    </w:p>
    <w:p w:rsidR="00550000" w:rsidRPr="00033619" w:rsidRDefault="00550000" w:rsidP="00550000">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3"/>
        <w:gridCol w:w="6814"/>
        <w:gridCol w:w="1075"/>
      </w:tblGrid>
      <w:tr w:rsidR="00550000" w:rsidRPr="00033619" w:rsidTr="008C0EF6">
        <w:tc>
          <w:tcPr>
            <w:tcW w:w="1188" w:type="dxa"/>
          </w:tcPr>
          <w:p w:rsidR="00550000" w:rsidRPr="00033619" w:rsidRDefault="00550000" w:rsidP="008C0EF6">
            <w:pPr>
              <w:jc w:val="center"/>
              <w:rPr>
                <w:b/>
                <w:sz w:val="22"/>
                <w:szCs w:val="22"/>
              </w:rPr>
            </w:pPr>
            <w:r w:rsidRPr="00033619">
              <w:rPr>
                <w:b/>
                <w:sz w:val="22"/>
                <w:szCs w:val="22"/>
              </w:rPr>
              <w:t>Datums, laiks</w:t>
            </w:r>
          </w:p>
        </w:tc>
        <w:tc>
          <w:tcPr>
            <w:tcW w:w="7200" w:type="dxa"/>
          </w:tcPr>
          <w:p w:rsidR="00550000" w:rsidRPr="00033619" w:rsidRDefault="00550000" w:rsidP="008C0EF6">
            <w:pPr>
              <w:jc w:val="center"/>
              <w:rPr>
                <w:b/>
                <w:sz w:val="22"/>
                <w:szCs w:val="22"/>
              </w:rPr>
            </w:pPr>
            <w:r w:rsidRPr="00033619">
              <w:rPr>
                <w:b/>
                <w:sz w:val="22"/>
                <w:szCs w:val="22"/>
              </w:rPr>
              <w:t>Tēma</w:t>
            </w:r>
          </w:p>
        </w:tc>
        <w:tc>
          <w:tcPr>
            <w:tcW w:w="1089" w:type="dxa"/>
          </w:tcPr>
          <w:p w:rsidR="00550000" w:rsidRPr="00033619" w:rsidRDefault="00550000" w:rsidP="008C0EF6">
            <w:pPr>
              <w:jc w:val="center"/>
              <w:rPr>
                <w:b/>
                <w:sz w:val="22"/>
                <w:szCs w:val="22"/>
              </w:rPr>
            </w:pPr>
            <w:r w:rsidRPr="00033619">
              <w:rPr>
                <w:b/>
                <w:sz w:val="22"/>
                <w:szCs w:val="22"/>
              </w:rPr>
              <w:t>Stundu skaits</w:t>
            </w:r>
          </w:p>
        </w:tc>
      </w:tr>
      <w:tr w:rsidR="00550000" w:rsidRPr="00033619" w:rsidTr="008C0EF6">
        <w:tc>
          <w:tcPr>
            <w:tcW w:w="1188" w:type="dxa"/>
          </w:tcPr>
          <w:p w:rsidR="00550000" w:rsidRPr="00033619" w:rsidRDefault="00550000" w:rsidP="008C0EF6">
            <w:pPr>
              <w:jc w:val="both"/>
              <w:rPr>
                <w:sz w:val="22"/>
                <w:szCs w:val="22"/>
              </w:rPr>
            </w:pPr>
            <w:r w:rsidRPr="00033619">
              <w:rPr>
                <w:sz w:val="22"/>
                <w:szCs w:val="22"/>
              </w:rPr>
              <w:t xml:space="preserve">Precizē </w:t>
            </w:r>
          </w:p>
          <w:p w:rsidR="00550000" w:rsidRPr="00033619" w:rsidRDefault="00550000" w:rsidP="008C0EF6">
            <w:pPr>
              <w:jc w:val="both"/>
              <w:rPr>
                <w:b/>
                <w:sz w:val="22"/>
                <w:szCs w:val="22"/>
              </w:rPr>
            </w:pPr>
            <w:r w:rsidRPr="00033619">
              <w:rPr>
                <w:sz w:val="22"/>
                <w:szCs w:val="22"/>
              </w:rPr>
              <w:t>katra semestra sākumā</w:t>
            </w:r>
          </w:p>
        </w:tc>
        <w:tc>
          <w:tcPr>
            <w:tcW w:w="7200" w:type="dxa"/>
          </w:tcPr>
          <w:p w:rsidR="00550000" w:rsidRPr="00033619" w:rsidRDefault="00550000" w:rsidP="000705A7">
            <w:pPr>
              <w:numPr>
                <w:ilvl w:val="0"/>
                <w:numId w:val="286"/>
              </w:numPr>
              <w:ind w:left="409"/>
              <w:rPr>
                <w:bCs/>
                <w:iCs/>
                <w:sz w:val="22"/>
                <w:szCs w:val="22"/>
              </w:rPr>
            </w:pPr>
            <w:r w:rsidRPr="00033619">
              <w:rPr>
                <w:bCs/>
                <w:iCs/>
                <w:sz w:val="22"/>
                <w:szCs w:val="22"/>
              </w:rPr>
              <w:t>Vadīšana, kā vispārcilvēciska uz rezultātu vērsta  darbība.</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8C0EF6">
        <w:tc>
          <w:tcPr>
            <w:tcW w:w="1188" w:type="dxa"/>
          </w:tcPr>
          <w:p w:rsidR="00550000" w:rsidRPr="00033619" w:rsidRDefault="00550000" w:rsidP="008C0EF6">
            <w:pPr>
              <w:jc w:val="both"/>
              <w:rPr>
                <w:sz w:val="22"/>
                <w:szCs w:val="22"/>
              </w:rPr>
            </w:pPr>
          </w:p>
        </w:tc>
        <w:tc>
          <w:tcPr>
            <w:tcW w:w="7200" w:type="dxa"/>
          </w:tcPr>
          <w:p w:rsidR="00550000" w:rsidRPr="00033619" w:rsidRDefault="00550000" w:rsidP="000705A7">
            <w:pPr>
              <w:numPr>
                <w:ilvl w:val="0"/>
                <w:numId w:val="286"/>
              </w:numPr>
              <w:ind w:left="409"/>
              <w:rPr>
                <w:bCs/>
                <w:iCs/>
                <w:sz w:val="22"/>
                <w:szCs w:val="22"/>
              </w:rPr>
            </w:pPr>
            <w:r w:rsidRPr="00033619">
              <w:rPr>
                <w:bCs/>
                <w:iCs/>
                <w:sz w:val="22"/>
                <w:szCs w:val="22"/>
              </w:rPr>
              <w:t>Vadīšanas teoriju attīstības vēsturiskie priekšnosacījumi.</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numPr>
                <w:ilvl w:val="0"/>
                <w:numId w:val="286"/>
              </w:numPr>
              <w:ind w:left="409"/>
              <w:rPr>
                <w:sz w:val="22"/>
                <w:szCs w:val="22"/>
              </w:rPr>
            </w:pPr>
            <w:r w:rsidRPr="00033619">
              <w:rPr>
                <w:sz w:val="22"/>
                <w:szCs w:val="22"/>
              </w:rPr>
              <w:t>Profesionāla vadīšanas procesa organizēšanai nepieciešamās individuālās priekšrocības.</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numPr>
                <w:ilvl w:val="0"/>
                <w:numId w:val="286"/>
              </w:numPr>
              <w:ind w:left="409"/>
              <w:jc w:val="both"/>
              <w:rPr>
                <w:sz w:val="22"/>
                <w:szCs w:val="22"/>
              </w:rPr>
            </w:pPr>
            <w:r w:rsidRPr="00033619">
              <w:rPr>
                <w:sz w:val="22"/>
                <w:szCs w:val="22"/>
              </w:rPr>
              <w:t>Vadīšanas process organizācijā, tā īpatnības un priekšnoteikumi.</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numPr>
                <w:ilvl w:val="0"/>
                <w:numId w:val="286"/>
              </w:numPr>
              <w:ind w:left="409"/>
              <w:rPr>
                <w:bCs/>
                <w:iCs/>
                <w:sz w:val="22"/>
                <w:szCs w:val="22"/>
              </w:rPr>
            </w:pPr>
            <w:r w:rsidRPr="00033619">
              <w:rPr>
                <w:bCs/>
                <w:iCs/>
                <w:sz w:val="22"/>
                <w:szCs w:val="22"/>
              </w:rPr>
              <w:t>Vadītāja specializācija organizācijā pēc veidiem un līmeņiem.</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numPr>
                <w:ilvl w:val="0"/>
                <w:numId w:val="286"/>
              </w:numPr>
              <w:ind w:left="409"/>
              <w:rPr>
                <w:bCs/>
                <w:iCs/>
                <w:sz w:val="22"/>
                <w:szCs w:val="22"/>
              </w:rPr>
            </w:pPr>
            <w:r w:rsidRPr="00033619">
              <w:rPr>
                <w:bCs/>
                <w:iCs/>
                <w:sz w:val="22"/>
                <w:szCs w:val="22"/>
              </w:rPr>
              <w:t>Organizācijas iekšējā vide, tās modifikācijas atbilstoši organzācijas dzīves ciklam.</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pStyle w:val="ListParagraph"/>
              <w:numPr>
                <w:ilvl w:val="0"/>
                <w:numId w:val="286"/>
              </w:numPr>
              <w:ind w:left="409"/>
              <w:rPr>
                <w:rFonts w:cs="Times New Roman"/>
              </w:rPr>
            </w:pPr>
            <w:r w:rsidRPr="00033619">
              <w:rPr>
                <w:rFonts w:cs="Times New Roman"/>
                <w:lang w:val="pt-PT"/>
              </w:rPr>
              <w:t>Organiz</w:t>
            </w:r>
            <w:r w:rsidRPr="00033619">
              <w:rPr>
                <w:rFonts w:cs="Times New Roman"/>
              </w:rPr>
              <w:t>ā</w:t>
            </w:r>
            <w:r w:rsidRPr="00033619">
              <w:rPr>
                <w:rFonts w:cs="Times New Roman"/>
                <w:lang w:val="pt-PT"/>
              </w:rPr>
              <w:t>cija</w:t>
            </w:r>
            <w:r w:rsidRPr="00033619">
              <w:rPr>
                <w:rFonts w:cs="Times New Roman"/>
              </w:rPr>
              <w:t xml:space="preserve"> </w:t>
            </w:r>
            <w:r w:rsidRPr="00033619">
              <w:rPr>
                <w:rFonts w:cs="Times New Roman"/>
                <w:lang w:val="pt-PT"/>
              </w:rPr>
              <w:t>m</w:t>
            </w:r>
            <w:r w:rsidRPr="00033619">
              <w:rPr>
                <w:rFonts w:cs="Times New Roman"/>
              </w:rPr>
              <w:t>ē</w:t>
            </w:r>
            <w:r w:rsidRPr="00033619">
              <w:rPr>
                <w:rFonts w:cs="Times New Roman"/>
                <w:lang w:val="pt-PT"/>
              </w:rPr>
              <w:t>r</w:t>
            </w:r>
            <w:r w:rsidRPr="00033619">
              <w:rPr>
                <w:rFonts w:cs="Times New Roman"/>
              </w:rPr>
              <w:t>ķ</w:t>
            </w:r>
            <w:r w:rsidRPr="00033619">
              <w:rPr>
                <w:rFonts w:cs="Times New Roman"/>
                <w:lang w:val="pt-PT"/>
              </w:rPr>
              <w:t>u</w:t>
            </w:r>
            <w:r w:rsidRPr="00033619">
              <w:rPr>
                <w:rFonts w:cs="Times New Roman"/>
              </w:rPr>
              <w:t xml:space="preserve"> </w:t>
            </w:r>
            <w:r w:rsidRPr="00033619">
              <w:rPr>
                <w:rFonts w:cs="Times New Roman"/>
                <w:lang w:val="pt-PT"/>
              </w:rPr>
              <w:t>hierarhija</w:t>
            </w:r>
            <w:r w:rsidRPr="00033619">
              <w:rPr>
                <w:rFonts w:cs="Times New Roman"/>
              </w:rPr>
              <w:t xml:space="preserve"> </w:t>
            </w:r>
            <w:r w:rsidRPr="00033619">
              <w:rPr>
                <w:rFonts w:cs="Times New Roman"/>
                <w:lang w:val="pt-PT"/>
              </w:rPr>
              <w:t>un</w:t>
            </w:r>
            <w:r w:rsidRPr="00033619">
              <w:rPr>
                <w:rFonts w:cs="Times New Roman"/>
              </w:rPr>
              <w:t xml:space="preserve"> </w:t>
            </w:r>
            <w:r w:rsidRPr="00033619">
              <w:rPr>
                <w:rFonts w:cs="Times New Roman"/>
                <w:lang w:val="pt-PT"/>
              </w:rPr>
              <w:t>specializ</w:t>
            </w:r>
            <w:r w:rsidRPr="00033619">
              <w:rPr>
                <w:rFonts w:cs="Times New Roman"/>
              </w:rPr>
              <w:t>ā</w:t>
            </w:r>
            <w:r w:rsidRPr="00033619">
              <w:rPr>
                <w:rFonts w:cs="Times New Roman"/>
                <w:lang w:val="pt-PT"/>
              </w:rPr>
              <w:t>cija</w:t>
            </w:r>
            <w:r w:rsidRPr="00033619">
              <w:rPr>
                <w:rFonts w:cs="Times New Roman"/>
              </w:rPr>
              <w:t>.</w:t>
            </w:r>
          </w:p>
        </w:tc>
        <w:tc>
          <w:tcPr>
            <w:tcW w:w="1089" w:type="dxa"/>
          </w:tcPr>
          <w:p w:rsidR="00550000" w:rsidRPr="00033619" w:rsidRDefault="00550000" w:rsidP="008C0EF6">
            <w:pPr>
              <w:jc w:val="center"/>
              <w:rPr>
                <w:sz w:val="22"/>
                <w:szCs w:val="22"/>
              </w:rPr>
            </w:pPr>
            <w:r w:rsidRPr="00033619">
              <w:rPr>
                <w:sz w:val="22"/>
                <w:szCs w:val="22"/>
              </w:rPr>
              <w:t>4</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pStyle w:val="ListParagraph"/>
              <w:numPr>
                <w:ilvl w:val="0"/>
                <w:numId w:val="286"/>
              </w:numPr>
              <w:ind w:left="409"/>
              <w:rPr>
                <w:rFonts w:cs="Times New Roman"/>
              </w:rPr>
            </w:pPr>
            <w:r w:rsidRPr="00033619">
              <w:rPr>
                <w:rFonts w:cs="Times New Roman"/>
                <w:lang w:val="fr-FR"/>
              </w:rPr>
              <w:t>Organiz</w:t>
            </w:r>
            <w:r w:rsidRPr="00033619">
              <w:rPr>
                <w:rFonts w:cs="Times New Roman"/>
              </w:rPr>
              <w:t>ā</w:t>
            </w:r>
            <w:r w:rsidRPr="00033619">
              <w:rPr>
                <w:rFonts w:cs="Times New Roman"/>
                <w:lang w:val="fr-FR"/>
              </w:rPr>
              <w:t>cijas</w:t>
            </w:r>
            <w:r w:rsidRPr="00033619">
              <w:rPr>
                <w:rFonts w:cs="Times New Roman"/>
              </w:rPr>
              <w:t xml:space="preserve"> </w:t>
            </w:r>
            <w:r w:rsidRPr="00033619">
              <w:rPr>
                <w:rFonts w:cs="Times New Roman"/>
                <w:lang w:val="fr-FR"/>
              </w:rPr>
              <w:t>strukt</w:t>
            </w:r>
            <w:r w:rsidRPr="00033619">
              <w:rPr>
                <w:rFonts w:cs="Times New Roman"/>
              </w:rPr>
              <w:t>ū</w:t>
            </w:r>
            <w:r w:rsidRPr="00033619">
              <w:rPr>
                <w:rFonts w:cs="Times New Roman"/>
                <w:lang w:val="fr-FR"/>
              </w:rPr>
              <w:t>ras</w:t>
            </w:r>
            <w:r w:rsidRPr="00033619">
              <w:rPr>
                <w:rFonts w:cs="Times New Roman"/>
              </w:rPr>
              <w:t xml:space="preserve"> </w:t>
            </w:r>
            <w:r w:rsidRPr="00033619">
              <w:rPr>
                <w:rFonts w:cs="Times New Roman"/>
                <w:lang w:val="fr-FR"/>
              </w:rPr>
              <w:t>veidi</w:t>
            </w:r>
            <w:r w:rsidRPr="00033619">
              <w:rPr>
                <w:rFonts w:cs="Times New Roman"/>
              </w:rPr>
              <w:t xml:space="preserve"> </w:t>
            </w:r>
            <w:r w:rsidRPr="00033619">
              <w:rPr>
                <w:rFonts w:cs="Times New Roman"/>
                <w:lang w:val="fr-FR"/>
              </w:rPr>
              <w:t>un</w:t>
            </w:r>
            <w:r w:rsidRPr="00033619">
              <w:rPr>
                <w:rFonts w:cs="Times New Roman"/>
              </w:rPr>
              <w:t xml:space="preserve"> </w:t>
            </w:r>
            <w:r w:rsidRPr="00033619">
              <w:rPr>
                <w:rFonts w:cs="Times New Roman"/>
                <w:lang w:val="fr-FR"/>
              </w:rPr>
              <w:t>att</w:t>
            </w:r>
            <w:r w:rsidRPr="00033619">
              <w:rPr>
                <w:rFonts w:cs="Times New Roman"/>
              </w:rPr>
              <w:t>ī</w:t>
            </w:r>
            <w:r w:rsidRPr="00033619">
              <w:rPr>
                <w:rFonts w:cs="Times New Roman"/>
                <w:lang w:val="fr-FR"/>
              </w:rPr>
              <w:t>st</w:t>
            </w:r>
            <w:r w:rsidRPr="00033619">
              <w:rPr>
                <w:rFonts w:cs="Times New Roman"/>
              </w:rPr>
              <w:t>ī</w:t>
            </w:r>
            <w:r w:rsidRPr="00033619">
              <w:rPr>
                <w:rFonts w:cs="Times New Roman"/>
                <w:lang w:val="fr-FR"/>
              </w:rPr>
              <w:t>bas</w:t>
            </w:r>
            <w:r w:rsidRPr="00033619">
              <w:rPr>
                <w:rFonts w:cs="Times New Roman"/>
              </w:rPr>
              <w:t xml:space="preserve"> </w:t>
            </w:r>
            <w:r w:rsidRPr="00033619">
              <w:rPr>
                <w:rFonts w:cs="Times New Roman"/>
                <w:lang w:val="fr-FR"/>
              </w:rPr>
              <w:t>modifik</w:t>
            </w:r>
            <w:r w:rsidRPr="00033619">
              <w:rPr>
                <w:rFonts w:cs="Times New Roman"/>
              </w:rPr>
              <w:t>ā</w:t>
            </w:r>
            <w:r w:rsidRPr="00033619">
              <w:rPr>
                <w:rFonts w:cs="Times New Roman"/>
                <w:lang w:val="fr-FR"/>
              </w:rPr>
              <w:t>cijas</w:t>
            </w:r>
            <w:r w:rsidRPr="00033619">
              <w:rPr>
                <w:rFonts w:cs="Times New Roman"/>
              </w:rPr>
              <w:t>.</w:t>
            </w:r>
          </w:p>
        </w:tc>
        <w:tc>
          <w:tcPr>
            <w:tcW w:w="1089" w:type="dxa"/>
          </w:tcPr>
          <w:p w:rsidR="00550000" w:rsidRPr="00033619" w:rsidRDefault="00550000" w:rsidP="008C0EF6">
            <w:pPr>
              <w:jc w:val="center"/>
              <w:rPr>
                <w:sz w:val="22"/>
                <w:szCs w:val="22"/>
              </w:rPr>
            </w:pPr>
            <w:r w:rsidRPr="00033619">
              <w:rPr>
                <w:sz w:val="22"/>
                <w:szCs w:val="22"/>
              </w:rPr>
              <w:t>4</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pStyle w:val="ListParagraph"/>
              <w:numPr>
                <w:ilvl w:val="0"/>
                <w:numId w:val="286"/>
              </w:numPr>
              <w:ind w:left="409"/>
              <w:rPr>
                <w:rFonts w:cs="Times New Roman"/>
              </w:rPr>
            </w:pPr>
            <w:r w:rsidRPr="00033619">
              <w:rPr>
                <w:rFonts w:cs="Times New Roman"/>
              </w:rPr>
              <w:t>Lēmumu pieņemšanas metodes un process, varas izmantošana, vadīšanas stila adaptācija organizācijas attīstības dzīves cikla fāzei.</w:t>
            </w:r>
          </w:p>
        </w:tc>
        <w:tc>
          <w:tcPr>
            <w:tcW w:w="1089" w:type="dxa"/>
          </w:tcPr>
          <w:p w:rsidR="00550000" w:rsidRPr="00033619" w:rsidRDefault="00550000" w:rsidP="008C0EF6">
            <w:pPr>
              <w:jc w:val="center"/>
              <w:rPr>
                <w:sz w:val="22"/>
                <w:szCs w:val="22"/>
              </w:rPr>
            </w:pPr>
            <w:r w:rsidRPr="00033619">
              <w:rPr>
                <w:sz w:val="22"/>
                <w:szCs w:val="22"/>
              </w:rPr>
              <w:t>4</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pStyle w:val="ListParagraph"/>
              <w:numPr>
                <w:ilvl w:val="0"/>
                <w:numId w:val="286"/>
              </w:numPr>
              <w:ind w:left="409"/>
              <w:rPr>
                <w:rFonts w:cs="Times New Roman"/>
              </w:rPr>
            </w:pPr>
            <w:r w:rsidRPr="00033619">
              <w:rPr>
                <w:rFonts w:cs="Times New Roman"/>
              </w:rPr>
              <w:t>Plānošanas un kontroles procesa būtība un adaptācija organizācijas kultūras veidam.</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pStyle w:val="ListParagraph"/>
              <w:numPr>
                <w:ilvl w:val="0"/>
                <w:numId w:val="286"/>
              </w:numPr>
              <w:ind w:left="409"/>
              <w:rPr>
                <w:rFonts w:cs="Times New Roman"/>
              </w:rPr>
            </w:pPr>
            <w:r w:rsidRPr="00033619">
              <w:rPr>
                <w:rFonts w:cs="Times New Roman"/>
              </w:rPr>
              <w:t>Organizācijas mijiedarbība ar ārējās vides tiešajiem un netiešajiem faktoriem.</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8C0EF6">
        <w:tc>
          <w:tcPr>
            <w:tcW w:w="1188" w:type="dxa"/>
          </w:tcPr>
          <w:p w:rsidR="00550000" w:rsidRPr="00033619" w:rsidRDefault="00550000" w:rsidP="008C0EF6">
            <w:pPr>
              <w:jc w:val="both"/>
              <w:rPr>
                <w:b/>
                <w:sz w:val="22"/>
                <w:szCs w:val="22"/>
              </w:rPr>
            </w:pPr>
          </w:p>
        </w:tc>
        <w:tc>
          <w:tcPr>
            <w:tcW w:w="7200" w:type="dxa"/>
          </w:tcPr>
          <w:p w:rsidR="00550000" w:rsidRPr="00033619" w:rsidRDefault="00550000" w:rsidP="000705A7">
            <w:pPr>
              <w:pStyle w:val="ListParagraph"/>
              <w:numPr>
                <w:ilvl w:val="0"/>
                <w:numId w:val="286"/>
              </w:numPr>
              <w:ind w:left="409"/>
              <w:rPr>
                <w:rFonts w:cs="Times New Roman"/>
              </w:rPr>
            </w:pPr>
            <w:r w:rsidRPr="00033619">
              <w:rPr>
                <w:rFonts w:cs="Times New Roman"/>
              </w:rPr>
              <w:t>Organizācijas konkurējošo vērtību noteikšana un līdzsvarošana.</w:t>
            </w:r>
          </w:p>
        </w:tc>
        <w:tc>
          <w:tcPr>
            <w:tcW w:w="1089" w:type="dxa"/>
          </w:tcPr>
          <w:p w:rsidR="00550000" w:rsidRPr="00033619" w:rsidRDefault="00550000" w:rsidP="008C0EF6">
            <w:pPr>
              <w:jc w:val="center"/>
              <w:rPr>
                <w:sz w:val="22"/>
                <w:szCs w:val="22"/>
              </w:rPr>
            </w:pPr>
            <w:r w:rsidRPr="00033619">
              <w:rPr>
                <w:sz w:val="22"/>
                <w:szCs w:val="22"/>
              </w:rPr>
              <w:t>2</w:t>
            </w:r>
          </w:p>
        </w:tc>
      </w:tr>
      <w:tr w:rsidR="00550000" w:rsidRPr="00033619" w:rsidTr="0032518C">
        <w:trPr>
          <w:trHeight w:val="414"/>
        </w:trPr>
        <w:tc>
          <w:tcPr>
            <w:tcW w:w="1188" w:type="dxa"/>
          </w:tcPr>
          <w:p w:rsidR="00550000" w:rsidRPr="00033619" w:rsidRDefault="00550000" w:rsidP="008C0EF6">
            <w:pPr>
              <w:jc w:val="both"/>
              <w:rPr>
                <w:b/>
                <w:sz w:val="22"/>
                <w:szCs w:val="22"/>
              </w:rPr>
            </w:pPr>
          </w:p>
        </w:tc>
        <w:tc>
          <w:tcPr>
            <w:tcW w:w="7200" w:type="dxa"/>
            <w:vAlign w:val="center"/>
          </w:tcPr>
          <w:p w:rsidR="00550000" w:rsidRPr="00033619" w:rsidRDefault="00550000" w:rsidP="0032518C">
            <w:pPr>
              <w:jc w:val="right"/>
              <w:rPr>
                <w:b/>
                <w:sz w:val="22"/>
                <w:szCs w:val="22"/>
              </w:rPr>
            </w:pPr>
            <w:r w:rsidRPr="00033619">
              <w:rPr>
                <w:b/>
                <w:sz w:val="22"/>
                <w:szCs w:val="22"/>
              </w:rPr>
              <w:t>Kopā kontaktstundas:</w:t>
            </w:r>
          </w:p>
        </w:tc>
        <w:tc>
          <w:tcPr>
            <w:tcW w:w="1089" w:type="dxa"/>
            <w:vAlign w:val="center"/>
          </w:tcPr>
          <w:p w:rsidR="00550000" w:rsidRPr="00033619" w:rsidRDefault="00550000" w:rsidP="0032518C">
            <w:pPr>
              <w:jc w:val="center"/>
              <w:rPr>
                <w:b/>
                <w:sz w:val="22"/>
                <w:szCs w:val="22"/>
              </w:rPr>
            </w:pPr>
            <w:r w:rsidRPr="00033619">
              <w:rPr>
                <w:b/>
                <w:sz w:val="22"/>
                <w:szCs w:val="22"/>
              </w:rPr>
              <w:t>28</w:t>
            </w:r>
          </w:p>
        </w:tc>
      </w:tr>
    </w:tbl>
    <w:p w:rsidR="0032518C" w:rsidRPr="00033619" w:rsidRDefault="0032518C" w:rsidP="00550000">
      <w:pPr>
        <w:jc w:val="both"/>
        <w:rPr>
          <w:sz w:val="22"/>
          <w:szCs w:val="22"/>
        </w:rPr>
      </w:pPr>
    </w:p>
    <w:p w:rsidR="00550000" w:rsidRPr="00033619" w:rsidRDefault="00550000" w:rsidP="00550000">
      <w:pPr>
        <w:jc w:val="both"/>
        <w:rPr>
          <w:sz w:val="22"/>
          <w:szCs w:val="22"/>
        </w:rPr>
      </w:pPr>
      <w:r w:rsidRPr="00033619">
        <w:rPr>
          <w:sz w:val="22"/>
          <w:szCs w:val="22"/>
        </w:rPr>
        <w:t>5. Studējošo patstāvīgā darba organizācija un uzdevumi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370"/>
        <w:gridCol w:w="1134"/>
      </w:tblGrid>
      <w:tr w:rsidR="00550000" w:rsidRPr="00033619" w:rsidTr="0032518C">
        <w:tc>
          <w:tcPr>
            <w:tcW w:w="1563" w:type="dxa"/>
          </w:tcPr>
          <w:p w:rsidR="00550000" w:rsidRPr="00033619" w:rsidRDefault="00550000" w:rsidP="008C0EF6">
            <w:pPr>
              <w:jc w:val="center"/>
              <w:rPr>
                <w:b/>
                <w:sz w:val="22"/>
                <w:szCs w:val="22"/>
              </w:rPr>
            </w:pPr>
            <w:r w:rsidRPr="00033619">
              <w:rPr>
                <w:b/>
                <w:sz w:val="22"/>
                <w:szCs w:val="22"/>
              </w:rPr>
              <w:t xml:space="preserve">Nodošanas </w:t>
            </w:r>
          </w:p>
          <w:p w:rsidR="00550000" w:rsidRPr="00033619" w:rsidRDefault="00550000" w:rsidP="008C0EF6">
            <w:pPr>
              <w:jc w:val="center"/>
              <w:rPr>
                <w:b/>
                <w:sz w:val="22"/>
                <w:szCs w:val="22"/>
              </w:rPr>
            </w:pPr>
            <w:r w:rsidRPr="00033619">
              <w:rPr>
                <w:b/>
                <w:sz w:val="22"/>
                <w:szCs w:val="22"/>
              </w:rPr>
              <w:t xml:space="preserve">datums </w:t>
            </w:r>
          </w:p>
        </w:tc>
        <w:tc>
          <w:tcPr>
            <w:tcW w:w="6370" w:type="dxa"/>
          </w:tcPr>
          <w:p w:rsidR="00550000" w:rsidRPr="00033619" w:rsidRDefault="00550000" w:rsidP="008C0EF6">
            <w:pPr>
              <w:jc w:val="center"/>
              <w:rPr>
                <w:b/>
                <w:sz w:val="22"/>
                <w:szCs w:val="22"/>
              </w:rPr>
            </w:pPr>
            <w:r w:rsidRPr="00033619">
              <w:rPr>
                <w:b/>
                <w:sz w:val="22"/>
                <w:szCs w:val="22"/>
              </w:rPr>
              <w:t>Patstāvīgā darba uzdevumi</w:t>
            </w:r>
          </w:p>
        </w:tc>
        <w:tc>
          <w:tcPr>
            <w:tcW w:w="1134" w:type="dxa"/>
          </w:tcPr>
          <w:p w:rsidR="00550000" w:rsidRPr="00033619" w:rsidRDefault="00550000" w:rsidP="008C0EF6">
            <w:pPr>
              <w:jc w:val="center"/>
              <w:rPr>
                <w:b/>
                <w:sz w:val="22"/>
                <w:szCs w:val="22"/>
              </w:rPr>
            </w:pPr>
            <w:r w:rsidRPr="00033619">
              <w:rPr>
                <w:b/>
                <w:sz w:val="22"/>
                <w:szCs w:val="22"/>
              </w:rPr>
              <w:t>Stundu skaits izpildei</w:t>
            </w:r>
          </w:p>
        </w:tc>
      </w:tr>
      <w:tr w:rsidR="00550000" w:rsidRPr="00033619" w:rsidTr="0032518C">
        <w:tc>
          <w:tcPr>
            <w:tcW w:w="1563" w:type="dxa"/>
          </w:tcPr>
          <w:p w:rsidR="00550000" w:rsidRPr="00033619" w:rsidRDefault="00550000" w:rsidP="008C0EF6">
            <w:pPr>
              <w:jc w:val="both"/>
              <w:rPr>
                <w:sz w:val="22"/>
                <w:szCs w:val="22"/>
              </w:rPr>
            </w:pPr>
          </w:p>
        </w:tc>
        <w:tc>
          <w:tcPr>
            <w:tcW w:w="6370" w:type="dxa"/>
          </w:tcPr>
          <w:p w:rsidR="00550000" w:rsidRPr="00033619" w:rsidRDefault="00550000" w:rsidP="000705A7">
            <w:pPr>
              <w:numPr>
                <w:ilvl w:val="0"/>
                <w:numId w:val="209"/>
              </w:numPr>
              <w:tabs>
                <w:tab w:val="clear" w:pos="720"/>
              </w:tabs>
              <w:ind w:left="451"/>
              <w:rPr>
                <w:bCs/>
                <w:iCs/>
                <w:sz w:val="22"/>
                <w:szCs w:val="22"/>
              </w:rPr>
            </w:pPr>
            <w:r w:rsidRPr="00033619">
              <w:rPr>
                <w:iCs/>
                <w:sz w:val="22"/>
                <w:szCs w:val="22"/>
              </w:rPr>
              <w:t xml:space="preserve">Organizācijas modeļa izveide atbilstoši izvēlētajam darbības veidam un organizācijas mērķiem, strukturālām izmaiņām, </w:t>
            </w:r>
          </w:p>
        </w:tc>
        <w:tc>
          <w:tcPr>
            <w:tcW w:w="1134" w:type="dxa"/>
          </w:tcPr>
          <w:p w:rsidR="00550000" w:rsidRPr="00033619" w:rsidRDefault="00550000" w:rsidP="008C0EF6">
            <w:pPr>
              <w:jc w:val="center"/>
              <w:rPr>
                <w:sz w:val="22"/>
                <w:szCs w:val="22"/>
              </w:rPr>
            </w:pPr>
            <w:r w:rsidRPr="00033619">
              <w:rPr>
                <w:sz w:val="22"/>
                <w:szCs w:val="22"/>
              </w:rPr>
              <w:t>30</w:t>
            </w:r>
          </w:p>
        </w:tc>
      </w:tr>
      <w:tr w:rsidR="00550000" w:rsidRPr="00033619" w:rsidTr="0032518C">
        <w:tc>
          <w:tcPr>
            <w:tcW w:w="1563" w:type="dxa"/>
          </w:tcPr>
          <w:p w:rsidR="00550000" w:rsidRPr="00033619" w:rsidRDefault="00550000" w:rsidP="008C0EF6">
            <w:pPr>
              <w:jc w:val="both"/>
              <w:rPr>
                <w:sz w:val="22"/>
                <w:szCs w:val="22"/>
              </w:rPr>
            </w:pPr>
          </w:p>
        </w:tc>
        <w:tc>
          <w:tcPr>
            <w:tcW w:w="6370" w:type="dxa"/>
          </w:tcPr>
          <w:p w:rsidR="00550000" w:rsidRPr="00033619" w:rsidRDefault="00550000" w:rsidP="000705A7">
            <w:pPr>
              <w:numPr>
                <w:ilvl w:val="0"/>
                <w:numId w:val="209"/>
              </w:numPr>
              <w:tabs>
                <w:tab w:val="clear" w:pos="720"/>
              </w:tabs>
              <w:ind w:left="451"/>
              <w:rPr>
                <w:bCs/>
                <w:iCs/>
                <w:sz w:val="22"/>
                <w:szCs w:val="22"/>
              </w:rPr>
            </w:pPr>
            <w:r w:rsidRPr="00033619">
              <w:rPr>
                <w:bCs/>
                <w:iCs/>
                <w:sz w:val="22"/>
                <w:szCs w:val="22"/>
              </w:rPr>
              <w:t xml:space="preserve"> </w:t>
            </w:r>
            <w:r w:rsidRPr="00033619">
              <w:rPr>
                <w:bCs/>
                <w:iCs/>
                <w:sz w:val="22"/>
                <w:szCs w:val="22"/>
                <w:lang w:val="pt-PT"/>
              </w:rPr>
              <w:t>Teor</w:t>
            </w:r>
            <w:r w:rsidRPr="00033619">
              <w:rPr>
                <w:bCs/>
                <w:iCs/>
                <w:sz w:val="22"/>
                <w:szCs w:val="22"/>
              </w:rPr>
              <w:t>ē</w:t>
            </w:r>
            <w:r w:rsidRPr="00033619">
              <w:rPr>
                <w:bCs/>
                <w:iCs/>
                <w:sz w:val="22"/>
                <w:szCs w:val="22"/>
                <w:lang w:val="pt-PT"/>
              </w:rPr>
              <w:t>tiska</w:t>
            </w:r>
            <w:r w:rsidRPr="00033619">
              <w:rPr>
                <w:bCs/>
                <w:iCs/>
                <w:sz w:val="22"/>
                <w:szCs w:val="22"/>
              </w:rPr>
              <w:t xml:space="preserve"> </w:t>
            </w:r>
            <w:r w:rsidRPr="00033619">
              <w:rPr>
                <w:bCs/>
                <w:iCs/>
                <w:sz w:val="22"/>
                <w:szCs w:val="22"/>
                <w:lang w:val="pt-PT"/>
              </w:rPr>
              <w:t>refer</w:t>
            </w:r>
            <w:r w:rsidRPr="00033619">
              <w:rPr>
                <w:bCs/>
                <w:iCs/>
                <w:sz w:val="22"/>
                <w:szCs w:val="22"/>
              </w:rPr>
              <w:t>ā</w:t>
            </w:r>
            <w:r w:rsidRPr="00033619">
              <w:rPr>
                <w:bCs/>
                <w:iCs/>
                <w:sz w:val="22"/>
                <w:szCs w:val="22"/>
                <w:lang w:val="pt-PT"/>
              </w:rPr>
              <w:t>ta</w:t>
            </w:r>
            <w:r w:rsidRPr="00033619">
              <w:rPr>
                <w:bCs/>
                <w:iCs/>
                <w:sz w:val="22"/>
                <w:szCs w:val="22"/>
              </w:rPr>
              <w:t xml:space="preserve"> </w:t>
            </w:r>
            <w:r w:rsidRPr="00033619">
              <w:rPr>
                <w:bCs/>
                <w:iCs/>
                <w:sz w:val="22"/>
                <w:szCs w:val="22"/>
                <w:lang w:val="pt-PT"/>
              </w:rPr>
              <w:t>izstr</w:t>
            </w:r>
            <w:r w:rsidRPr="00033619">
              <w:rPr>
                <w:bCs/>
                <w:iCs/>
                <w:sz w:val="22"/>
                <w:szCs w:val="22"/>
              </w:rPr>
              <w:t>ā</w:t>
            </w:r>
            <w:r w:rsidRPr="00033619">
              <w:rPr>
                <w:bCs/>
                <w:iCs/>
                <w:sz w:val="22"/>
                <w:szCs w:val="22"/>
                <w:lang w:val="pt-PT"/>
              </w:rPr>
              <w:t>de</w:t>
            </w:r>
            <w:r w:rsidRPr="00033619">
              <w:rPr>
                <w:bCs/>
                <w:iCs/>
                <w:sz w:val="22"/>
                <w:szCs w:val="22"/>
              </w:rPr>
              <w:t xml:space="preserve"> </w:t>
            </w:r>
            <w:r w:rsidRPr="00033619">
              <w:rPr>
                <w:bCs/>
                <w:iCs/>
                <w:sz w:val="22"/>
                <w:szCs w:val="22"/>
                <w:lang w:val="pt-PT"/>
              </w:rPr>
              <w:t>par</w:t>
            </w:r>
            <w:r w:rsidRPr="00033619">
              <w:rPr>
                <w:bCs/>
                <w:iCs/>
                <w:sz w:val="22"/>
                <w:szCs w:val="22"/>
              </w:rPr>
              <w:t xml:space="preserve"> </w:t>
            </w:r>
            <w:r w:rsidRPr="00033619">
              <w:rPr>
                <w:bCs/>
                <w:iCs/>
                <w:sz w:val="22"/>
                <w:szCs w:val="22"/>
                <w:lang w:val="pt-PT"/>
              </w:rPr>
              <w:t>vad</w:t>
            </w:r>
            <w:r w:rsidRPr="00033619">
              <w:rPr>
                <w:bCs/>
                <w:iCs/>
                <w:sz w:val="22"/>
                <w:szCs w:val="22"/>
              </w:rPr>
              <w:t>īš</w:t>
            </w:r>
            <w:r w:rsidRPr="00033619">
              <w:rPr>
                <w:bCs/>
                <w:iCs/>
                <w:sz w:val="22"/>
                <w:szCs w:val="22"/>
                <w:lang w:val="pt-PT"/>
              </w:rPr>
              <w:t>anas</w:t>
            </w:r>
            <w:r w:rsidRPr="00033619">
              <w:rPr>
                <w:bCs/>
                <w:iCs/>
                <w:sz w:val="22"/>
                <w:szCs w:val="22"/>
              </w:rPr>
              <w:t xml:space="preserve"> </w:t>
            </w:r>
            <w:r w:rsidRPr="00033619">
              <w:rPr>
                <w:bCs/>
                <w:iCs/>
                <w:sz w:val="22"/>
                <w:szCs w:val="22"/>
                <w:lang w:val="pt-PT"/>
              </w:rPr>
              <w:t>procesu</w:t>
            </w:r>
            <w:r w:rsidRPr="00033619">
              <w:rPr>
                <w:bCs/>
                <w:iCs/>
                <w:sz w:val="22"/>
                <w:szCs w:val="22"/>
              </w:rPr>
              <w:t xml:space="preserve"> </w:t>
            </w:r>
            <w:r w:rsidRPr="00033619">
              <w:rPr>
                <w:bCs/>
                <w:iCs/>
                <w:sz w:val="22"/>
                <w:szCs w:val="22"/>
                <w:lang w:val="pt-PT"/>
              </w:rPr>
              <w:t>organiz</w:t>
            </w:r>
            <w:r w:rsidRPr="00033619">
              <w:rPr>
                <w:bCs/>
                <w:iCs/>
                <w:sz w:val="22"/>
                <w:szCs w:val="22"/>
              </w:rPr>
              <w:t>ā</w:t>
            </w:r>
            <w:r w:rsidRPr="00033619">
              <w:rPr>
                <w:bCs/>
                <w:iCs/>
                <w:sz w:val="22"/>
                <w:szCs w:val="22"/>
                <w:lang w:val="pt-PT"/>
              </w:rPr>
              <w:t>cij</w:t>
            </w:r>
            <w:r w:rsidRPr="00033619">
              <w:rPr>
                <w:bCs/>
                <w:iCs/>
                <w:sz w:val="22"/>
                <w:szCs w:val="22"/>
              </w:rPr>
              <w:t>ā.</w:t>
            </w:r>
          </w:p>
        </w:tc>
        <w:tc>
          <w:tcPr>
            <w:tcW w:w="1134" w:type="dxa"/>
          </w:tcPr>
          <w:p w:rsidR="00550000" w:rsidRPr="00033619" w:rsidRDefault="00550000" w:rsidP="008C0EF6">
            <w:pPr>
              <w:jc w:val="center"/>
              <w:rPr>
                <w:sz w:val="22"/>
                <w:szCs w:val="22"/>
              </w:rPr>
            </w:pPr>
            <w:r w:rsidRPr="00033619">
              <w:rPr>
                <w:sz w:val="22"/>
                <w:szCs w:val="22"/>
              </w:rPr>
              <w:t>22</w:t>
            </w:r>
          </w:p>
        </w:tc>
      </w:tr>
      <w:tr w:rsidR="00550000" w:rsidRPr="00033619" w:rsidTr="00DF23A7">
        <w:trPr>
          <w:trHeight w:val="473"/>
        </w:trPr>
        <w:tc>
          <w:tcPr>
            <w:tcW w:w="1563" w:type="dxa"/>
          </w:tcPr>
          <w:p w:rsidR="00550000" w:rsidRPr="00033619" w:rsidRDefault="00550000" w:rsidP="008C0EF6">
            <w:pPr>
              <w:jc w:val="both"/>
              <w:rPr>
                <w:sz w:val="22"/>
                <w:szCs w:val="22"/>
              </w:rPr>
            </w:pPr>
          </w:p>
        </w:tc>
        <w:tc>
          <w:tcPr>
            <w:tcW w:w="6370" w:type="dxa"/>
            <w:vAlign w:val="center"/>
          </w:tcPr>
          <w:p w:rsidR="00550000" w:rsidRPr="00033619" w:rsidRDefault="00550000" w:rsidP="00DF23A7">
            <w:pPr>
              <w:jc w:val="right"/>
              <w:rPr>
                <w:b/>
                <w:sz w:val="22"/>
                <w:szCs w:val="22"/>
              </w:rPr>
            </w:pPr>
            <w:r w:rsidRPr="00033619">
              <w:rPr>
                <w:b/>
                <w:sz w:val="22"/>
                <w:szCs w:val="22"/>
              </w:rPr>
              <w:t>Kopā patstāvīgā darba stundas:</w:t>
            </w:r>
          </w:p>
        </w:tc>
        <w:tc>
          <w:tcPr>
            <w:tcW w:w="1134" w:type="dxa"/>
            <w:vAlign w:val="center"/>
          </w:tcPr>
          <w:p w:rsidR="00550000" w:rsidRPr="00033619" w:rsidRDefault="00550000" w:rsidP="00DF23A7">
            <w:pPr>
              <w:jc w:val="center"/>
              <w:rPr>
                <w:b/>
                <w:sz w:val="22"/>
                <w:szCs w:val="22"/>
              </w:rPr>
            </w:pPr>
            <w:r w:rsidRPr="00033619">
              <w:rPr>
                <w:b/>
                <w:sz w:val="22"/>
                <w:szCs w:val="22"/>
              </w:rPr>
              <w:t>52</w:t>
            </w:r>
          </w:p>
        </w:tc>
      </w:tr>
    </w:tbl>
    <w:p w:rsidR="00550000" w:rsidRPr="00033619" w:rsidRDefault="00550000" w:rsidP="00550000">
      <w:pPr>
        <w:jc w:val="both"/>
        <w:rPr>
          <w:sz w:val="22"/>
          <w:szCs w:val="22"/>
        </w:rPr>
      </w:pPr>
      <w:r w:rsidRPr="00033619">
        <w:rPr>
          <w:sz w:val="22"/>
          <w:szCs w:val="22"/>
        </w:rPr>
        <w:t xml:space="preserve">6. </w:t>
      </w:r>
      <w:r w:rsidR="00B30E1D" w:rsidRPr="00033619">
        <w:rPr>
          <w:sz w:val="22"/>
          <w:szCs w:val="22"/>
        </w:rPr>
        <w:t>Studiju rezultātu vērtēšanas kritēriji:</w:t>
      </w:r>
    </w:p>
    <w:p w:rsidR="00550000" w:rsidRPr="00033619" w:rsidRDefault="00550000" w:rsidP="00550000">
      <w:pPr>
        <w:jc w:val="both"/>
        <w:rPr>
          <w:sz w:val="22"/>
          <w:szCs w:val="22"/>
        </w:rPr>
      </w:pPr>
      <w:r w:rsidRPr="00033619">
        <w:rPr>
          <w:sz w:val="22"/>
          <w:szCs w:val="22"/>
        </w:rPr>
        <w:t>Pārbaudījuma forma – ieskaite (vērtējums 10 ballu skalā)</w:t>
      </w:r>
    </w:p>
    <w:p w:rsidR="00550000" w:rsidRPr="00033619" w:rsidRDefault="00550000" w:rsidP="00550000">
      <w:pPr>
        <w:jc w:val="both"/>
        <w:rPr>
          <w:sz w:val="22"/>
          <w:szCs w:val="22"/>
        </w:rPr>
      </w:pPr>
      <w:r w:rsidRPr="00033619">
        <w:rPr>
          <w:sz w:val="22"/>
          <w:szCs w:val="22"/>
        </w:rPr>
        <w:t>Plānoto studiju rezultātu sasniegšanas pārbaude: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479"/>
      </w:tblGrid>
      <w:tr w:rsidR="00550000" w:rsidRPr="00033619" w:rsidTr="0032518C">
        <w:tc>
          <w:tcPr>
            <w:tcW w:w="1914" w:type="dxa"/>
            <w:vMerge w:val="restart"/>
          </w:tcPr>
          <w:p w:rsidR="00550000" w:rsidRPr="00033619" w:rsidRDefault="00550000" w:rsidP="008C0EF6">
            <w:pPr>
              <w:jc w:val="center"/>
              <w:rPr>
                <w:sz w:val="22"/>
                <w:szCs w:val="22"/>
              </w:rPr>
            </w:pPr>
            <w:r w:rsidRPr="00033619">
              <w:rPr>
                <w:sz w:val="22"/>
                <w:szCs w:val="22"/>
              </w:rPr>
              <w:t>Patstāvīgā darba uzdevuma Nr.</w:t>
            </w:r>
          </w:p>
        </w:tc>
        <w:tc>
          <w:tcPr>
            <w:tcW w:w="4674" w:type="dxa"/>
            <w:gridSpan w:val="3"/>
          </w:tcPr>
          <w:p w:rsidR="00550000" w:rsidRPr="00033619" w:rsidRDefault="00550000" w:rsidP="008C0EF6">
            <w:pPr>
              <w:jc w:val="center"/>
              <w:rPr>
                <w:sz w:val="22"/>
                <w:szCs w:val="22"/>
              </w:rPr>
            </w:pPr>
            <w:r w:rsidRPr="00033619">
              <w:rPr>
                <w:sz w:val="22"/>
                <w:szCs w:val="22"/>
              </w:rPr>
              <w:t>Plānotie studiju rezultāti</w:t>
            </w:r>
          </w:p>
        </w:tc>
        <w:tc>
          <w:tcPr>
            <w:tcW w:w="2479" w:type="dxa"/>
            <w:vMerge w:val="restart"/>
          </w:tcPr>
          <w:p w:rsidR="00550000" w:rsidRPr="00033619" w:rsidRDefault="00550000" w:rsidP="008C0EF6">
            <w:pPr>
              <w:jc w:val="center"/>
              <w:rPr>
                <w:sz w:val="22"/>
                <w:szCs w:val="22"/>
              </w:rPr>
            </w:pPr>
            <w:r w:rsidRPr="00033619">
              <w:rPr>
                <w:sz w:val="22"/>
                <w:szCs w:val="22"/>
              </w:rPr>
              <w:t>% no pārbaudījuma gala vērtējuma</w:t>
            </w:r>
          </w:p>
        </w:tc>
      </w:tr>
      <w:tr w:rsidR="00550000" w:rsidRPr="00033619" w:rsidTr="0032518C">
        <w:tc>
          <w:tcPr>
            <w:tcW w:w="1914" w:type="dxa"/>
            <w:vMerge/>
          </w:tcPr>
          <w:p w:rsidR="00550000" w:rsidRPr="00033619" w:rsidRDefault="00550000" w:rsidP="008C0EF6">
            <w:pPr>
              <w:jc w:val="center"/>
              <w:rPr>
                <w:sz w:val="22"/>
                <w:szCs w:val="22"/>
              </w:rPr>
            </w:pPr>
          </w:p>
        </w:tc>
        <w:tc>
          <w:tcPr>
            <w:tcW w:w="1434" w:type="dxa"/>
          </w:tcPr>
          <w:p w:rsidR="00550000" w:rsidRPr="00033619" w:rsidRDefault="00550000" w:rsidP="008C0EF6">
            <w:pPr>
              <w:jc w:val="center"/>
              <w:rPr>
                <w:sz w:val="22"/>
                <w:szCs w:val="22"/>
              </w:rPr>
            </w:pPr>
            <w:r w:rsidRPr="00033619">
              <w:rPr>
                <w:sz w:val="22"/>
                <w:szCs w:val="22"/>
              </w:rPr>
              <w:t>Zināšanas</w:t>
            </w:r>
          </w:p>
        </w:tc>
        <w:tc>
          <w:tcPr>
            <w:tcW w:w="1620" w:type="dxa"/>
          </w:tcPr>
          <w:p w:rsidR="00550000" w:rsidRPr="00033619" w:rsidRDefault="00550000" w:rsidP="008C0EF6">
            <w:pPr>
              <w:jc w:val="center"/>
              <w:rPr>
                <w:sz w:val="22"/>
                <w:szCs w:val="22"/>
              </w:rPr>
            </w:pPr>
            <w:r w:rsidRPr="00033619">
              <w:rPr>
                <w:sz w:val="22"/>
                <w:szCs w:val="22"/>
              </w:rPr>
              <w:t>Prasmes</w:t>
            </w:r>
          </w:p>
        </w:tc>
        <w:tc>
          <w:tcPr>
            <w:tcW w:w="1620" w:type="dxa"/>
          </w:tcPr>
          <w:p w:rsidR="00550000" w:rsidRPr="00033619" w:rsidRDefault="00550000" w:rsidP="008C0EF6">
            <w:pPr>
              <w:jc w:val="center"/>
              <w:rPr>
                <w:sz w:val="22"/>
                <w:szCs w:val="22"/>
              </w:rPr>
            </w:pPr>
            <w:r w:rsidRPr="00033619">
              <w:rPr>
                <w:bCs/>
                <w:sz w:val="22"/>
                <w:szCs w:val="22"/>
              </w:rPr>
              <w:t>Kompetences</w:t>
            </w:r>
          </w:p>
        </w:tc>
        <w:tc>
          <w:tcPr>
            <w:tcW w:w="2479" w:type="dxa"/>
            <w:vMerge/>
          </w:tcPr>
          <w:p w:rsidR="00550000" w:rsidRPr="00033619" w:rsidRDefault="00550000" w:rsidP="008C0EF6">
            <w:pPr>
              <w:jc w:val="center"/>
              <w:rPr>
                <w:sz w:val="22"/>
                <w:szCs w:val="22"/>
              </w:rPr>
            </w:pPr>
          </w:p>
        </w:tc>
      </w:tr>
      <w:tr w:rsidR="00550000" w:rsidRPr="00033619" w:rsidTr="0032518C">
        <w:tc>
          <w:tcPr>
            <w:tcW w:w="1914" w:type="dxa"/>
          </w:tcPr>
          <w:p w:rsidR="00550000" w:rsidRPr="00033619" w:rsidRDefault="00550000" w:rsidP="008C0EF6">
            <w:pPr>
              <w:jc w:val="center"/>
              <w:rPr>
                <w:sz w:val="22"/>
                <w:szCs w:val="22"/>
              </w:rPr>
            </w:pPr>
            <w:r w:rsidRPr="00033619">
              <w:rPr>
                <w:sz w:val="22"/>
                <w:szCs w:val="22"/>
              </w:rPr>
              <w:t>1.</w:t>
            </w:r>
          </w:p>
        </w:tc>
        <w:tc>
          <w:tcPr>
            <w:tcW w:w="1434" w:type="dxa"/>
          </w:tcPr>
          <w:p w:rsidR="00550000" w:rsidRPr="00033619" w:rsidRDefault="00550000" w:rsidP="008C0EF6">
            <w:pPr>
              <w:jc w:val="center"/>
              <w:rPr>
                <w:sz w:val="22"/>
                <w:szCs w:val="22"/>
              </w:rPr>
            </w:pPr>
            <w:r w:rsidRPr="00033619">
              <w:rPr>
                <w:sz w:val="22"/>
                <w:szCs w:val="22"/>
              </w:rPr>
              <w:t>*</w:t>
            </w:r>
          </w:p>
        </w:tc>
        <w:tc>
          <w:tcPr>
            <w:tcW w:w="1620" w:type="dxa"/>
          </w:tcPr>
          <w:p w:rsidR="00550000" w:rsidRPr="00033619" w:rsidRDefault="00550000" w:rsidP="008C0EF6">
            <w:pPr>
              <w:jc w:val="center"/>
              <w:rPr>
                <w:sz w:val="22"/>
                <w:szCs w:val="22"/>
              </w:rPr>
            </w:pPr>
            <w:r w:rsidRPr="00033619">
              <w:rPr>
                <w:sz w:val="22"/>
                <w:szCs w:val="22"/>
              </w:rPr>
              <w:t>*</w:t>
            </w:r>
          </w:p>
        </w:tc>
        <w:tc>
          <w:tcPr>
            <w:tcW w:w="1620" w:type="dxa"/>
          </w:tcPr>
          <w:p w:rsidR="00550000" w:rsidRPr="00033619" w:rsidRDefault="00550000" w:rsidP="008C0EF6">
            <w:pPr>
              <w:jc w:val="center"/>
              <w:rPr>
                <w:sz w:val="22"/>
                <w:szCs w:val="22"/>
              </w:rPr>
            </w:pPr>
            <w:r w:rsidRPr="00033619">
              <w:rPr>
                <w:sz w:val="22"/>
                <w:szCs w:val="22"/>
              </w:rPr>
              <w:t>*</w:t>
            </w:r>
          </w:p>
        </w:tc>
        <w:tc>
          <w:tcPr>
            <w:tcW w:w="2479" w:type="dxa"/>
          </w:tcPr>
          <w:p w:rsidR="00550000" w:rsidRPr="00033619" w:rsidRDefault="00550000" w:rsidP="008C0EF6">
            <w:pPr>
              <w:jc w:val="center"/>
              <w:rPr>
                <w:sz w:val="22"/>
                <w:szCs w:val="22"/>
              </w:rPr>
            </w:pPr>
            <w:r w:rsidRPr="00033619">
              <w:rPr>
                <w:sz w:val="22"/>
                <w:szCs w:val="22"/>
              </w:rPr>
              <w:t>30%</w:t>
            </w:r>
          </w:p>
        </w:tc>
      </w:tr>
      <w:tr w:rsidR="00550000" w:rsidRPr="00033619" w:rsidTr="0032518C">
        <w:tc>
          <w:tcPr>
            <w:tcW w:w="1914" w:type="dxa"/>
          </w:tcPr>
          <w:p w:rsidR="00550000" w:rsidRPr="00033619" w:rsidRDefault="00550000" w:rsidP="008C0EF6">
            <w:pPr>
              <w:jc w:val="center"/>
              <w:rPr>
                <w:sz w:val="22"/>
                <w:szCs w:val="22"/>
              </w:rPr>
            </w:pPr>
            <w:r w:rsidRPr="00033619">
              <w:rPr>
                <w:sz w:val="22"/>
                <w:szCs w:val="22"/>
              </w:rPr>
              <w:t>2.</w:t>
            </w:r>
          </w:p>
        </w:tc>
        <w:tc>
          <w:tcPr>
            <w:tcW w:w="1434" w:type="dxa"/>
          </w:tcPr>
          <w:p w:rsidR="00550000" w:rsidRPr="00033619" w:rsidRDefault="00550000" w:rsidP="008C0EF6">
            <w:pPr>
              <w:jc w:val="center"/>
              <w:rPr>
                <w:sz w:val="22"/>
                <w:szCs w:val="22"/>
              </w:rPr>
            </w:pPr>
            <w:r w:rsidRPr="00033619">
              <w:rPr>
                <w:sz w:val="22"/>
                <w:szCs w:val="22"/>
              </w:rPr>
              <w:t>*</w:t>
            </w:r>
          </w:p>
        </w:tc>
        <w:tc>
          <w:tcPr>
            <w:tcW w:w="1620" w:type="dxa"/>
          </w:tcPr>
          <w:p w:rsidR="00550000" w:rsidRPr="00033619" w:rsidRDefault="00550000" w:rsidP="008C0EF6">
            <w:pPr>
              <w:jc w:val="center"/>
              <w:rPr>
                <w:sz w:val="22"/>
                <w:szCs w:val="22"/>
              </w:rPr>
            </w:pPr>
          </w:p>
        </w:tc>
        <w:tc>
          <w:tcPr>
            <w:tcW w:w="1620" w:type="dxa"/>
          </w:tcPr>
          <w:p w:rsidR="00550000" w:rsidRPr="00033619" w:rsidRDefault="00550000" w:rsidP="008C0EF6">
            <w:pPr>
              <w:jc w:val="center"/>
              <w:rPr>
                <w:sz w:val="22"/>
                <w:szCs w:val="22"/>
              </w:rPr>
            </w:pPr>
            <w:r w:rsidRPr="00033619">
              <w:rPr>
                <w:sz w:val="22"/>
                <w:szCs w:val="22"/>
              </w:rPr>
              <w:t>*</w:t>
            </w:r>
          </w:p>
        </w:tc>
        <w:tc>
          <w:tcPr>
            <w:tcW w:w="2479" w:type="dxa"/>
          </w:tcPr>
          <w:p w:rsidR="00550000" w:rsidRPr="00033619" w:rsidRDefault="00550000" w:rsidP="008C0EF6">
            <w:pPr>
              <w:jc w:val="center"/>
              <w:rPr>
                <w:sz w:val="22"/>
                <w:szCs w:val="22"/>
              </w:rPr>
            </w:pPr>
            <w:r w:rsidRPr="00033619">
              <w:rPr>
                <w:sz w:val="22"/>
                <w:szCs w:val="22"/>
              </w:rPr>
              <w:t>30%</w:t>
            </w:r>
          </w:p>
        </w:tc>
      </w:tr>
      <w:tr w:rsidR="00550000" w:rsidRPr="00033619" w:rsidTr="0032518C">
        <w:tc>
          <w:tcPr>
            <w:tcW w:w="1914" w:type="dxa"/>
          </w:tcPr>
          <w:p w:rsidR="00550000" w:rsidRPr="00033619" w:rsidRDefault="00550000" w:rsidP="008C0EF6">
            <w:pPr>
              <w:jc w:val="center"/>
              <w:rPr>
                <w:sz w:val="22"/>
                <w:szCs w:val="22"/>
              </w:rPr>
            </w:pPr>
            <w:r w:rsidRPr="00033619">
              <w:rPr>
                <w:sz w:val="22"/>
                <w:szCs w:val="22"/>
              </w:rPr>
              <w:t>Ieskaites darbs</w:t>
            </w:r>
          </w:p>
        </w:tc>
        <w:tc>
          <w:tcPr>
            <w:tcW w:w="1434" w:type="dxa"/>
          </w:tcPr>
          <w:p w:rsidR="00550000" w:rsidRPr="00033619" w:rsidRDefault="00550000" w:rsidP="008C0EF6">
            <w:pPr>
              <w:jc w:val="center"/>
              <w:rPr>
                <w:sz w:val="22"/>
                <w:szCs w:val="22"/>
              </w:rPr>
            </w:pPr>
            <w:r w:rsidRPr="00033619">
              <w:rPr>
                <w:sz w:val="22"/>
                <w:szCs w:val="22"/>
              </w:rPr>
              <w:t>*</w:t>
            </w:r>
          </w:p>
        </w:tc>
        <w:tc>
          <w:tcPr>
            <w:tcW w:w="1620" w:type="dxa"/>
          </w:tcPr>
          <w:p w:rsidR="00550000" w:rsidRPr="00033619" w:rsidRDefault="00550000" w:rsidP="008C0EF6">
            <w:pPr>
              <w:jc w:val="center"/>
              <w:rPr>
                <w:sz w:val="22"/>
                <w:szCs w:val="22"/>
              </w:rPr>
            </w:pPr>
          </w:p>
        </w:tc>
        <w:tc>
          <w:tcPr>
            <w:tcW w:w="1620" w:type="dxa"/>
          </w:tcPr>
          <w:p w:rsidR="00550000" w:rsidRPr="00033619" w:rsidRDefault="00550000" w:rsidP="008C0EF6">
            <w:pPr>
              <w:jc w:val="center"/>
              <w:rPr>
                <w:sz w:val="22"/>
                <w:szCs w:val="22"/>
              </w:rPr>
            </w:pPr>
            <w:r w:rsidRPr="00033619">
              <w:rPr>
                <w:sz w:val="22"/>
                <w:szCs w:val="22"/>
              </w:rPr>
              <w:t>*</w:t>
            </w:r>
          </w:p>
        </w:tc>
        <w:tc>
          <w:tcPr>
            <w:tcW w:w="2479" w:type="dxa"/>
          </w:tcPr>
          <w:p w:rsidR="00550000" w:rsidRPr="00033619" w:rsidRDefault="00550000" w:rsidP="008C0EF6">
            <w:pPr>
              <w:jc w:val="center"/>
              <w:rPr>
                <w:sz w:val="22"/>
                <w:szCs w:val="22"/>
              </w:rPr>
            </w:pPr>
            <w:r w:rsidRPr="00033619">
              <w:rPr>
                <w:sz w:val="22"/>
                <w:szCs w:val="22"/>
              </w:rPr>
              <w:t>40%</w:t>
            </w:r>
          </w:p>
        </w:tc>
      </w:tr>
    </w:tbl>
    <w:p w:rsidR="00550000" w:rsidRPr="00033619" w:rsidRDefault="00550000" w:rsidP="00550000">
      <w:pPr>
        <w:jc w:val="both"/>
        <w:rPr>
          <w:sz w:val="22"/>
          <w:szCs w:val="22"/>
        </w:rPr>
      </w:pPr>
    </w:p>
    <w:p w:rsidR="00550000" w:rsidRPr="00033619" w:rsidRDefault="00550000" w:rsidP="00550000">
      <w:pPr>
        <w:rPr>
          <w:sz w:val="22"/>
          <w:szCs w:val="22"/>
        </w:rPr>
      </w:pPr>
      <w:r w:rsidRPr="00033619">
        <w:rPr>
          <w:sz w:val="22"/>
          <w:szCs w:val="22"/>
        </w:rPr>
        <w:t>7. Literatūra</w:t>
      </w:r>
    </w:p>
    <w:p w:rsidR="00550000" w:rsidRPr="00033619" w:rsidRDefault="00550000" w:rsidP="00550000">
      <w:pPr>
        <w:jc w:val="both"/>
        <w:rPr>
          <w:b/>
          <w:bCs/>
          <w:iCs/>
          <w:sz w:val="22"/>
          <w:szCs w:val="22"/>
        </w:rPr>
      </w:pPr>
      <w:r w:rsidRPr="00033619">
        <w:rPr>
          <w:b/>
          <w:bCs/>
          <w:iCs/>
          <w:sz w:val="22"/>
          <w:szCs w:val="22"/>
        </w:rPr>
        <w:t>Obligātā literatūra:</w:t>
      </w:r>
    </w:p>
    <w:p w:rsidR="00550000" w:rsidRPr="00033619" w:rsidRDefault="00550000" w:rsidP="00E66EF5">
      <w:pPr>
        <w:numPr>
          <w:ilvl w:val="0"/>
          <w:numId w:val="94"/>
        </w:numPr>
        <w:jc w:val="both"/>
        <w:rPr>
          <w:bCs/>
          <w:iCs/>
          <w:sz w:val="22"/>
          <w:szCs w:val="22"/>
          <w:lang w:val="en-GB"/>
        </w:rPr>
      </w:pPr>
      <w:r w:rsidRPr="00033619">
        <w:rPr>
          <w:sz w:val="22"/>
          <w:szCs w:val="22"/>
        </w:rPr>
        <w:t>Dessler G., Management = Leading people and organizations in the 21st century. - 2. izd. - New Jersey: Prentice Hall, 2001. - 577 lpp.</w:t>
      </w:r>
    </w:p>
    <w:p w:rsidR="00550000" w:rsidRPr="00033619" w:rsidRDefault="00550000" w:rsidP="00E66EF5">
      <w:pPr>
        <w:numPr>
          <w:ilvl w:val="0"/>
          <w:numId w:val="94"/>
        </w:numPr>
        <w:jc w:val="both"/>
        <w:rPr>
          <w:sz w:val="22"/>
          <w:szCs w:val="22"/>
          <w:lang w:val="en-GB"/>
        </w:rPr>
      </w:pPr>
      <w:r w:rsidRPr="00033619">
        <w:rPr>
          <w:sz w:val="22"/>
          <w:szCs w:val="22"/>
          <w:lang w:val="en-GB"/>
        </w:rPr>
        <w:t>Forands I., Biznesa vadības tehnoloģijas. – Rīga: Latvijas izglītības fonds; 2004. – 330.lpp.</w:t>
      </w:r>
    </w:p>
    <w:p w:rsidR="00550000" w:rsidRPr="00033619" w:rsidRDefault="00550000" w:rsidP="00E66EF5">
      <w:pPr>
        <w:numPr>
          <w:ilvl w:val="0"/>
          <w:numId w:val="94"/>
        </w:numPr>
        <w:jc w:val="both"/>
        <w:rPr>
          <w:sz w:val="22"/>
          <w:szCs w:val="22"/>
        </w:rPr>
      </w:pPr>
      <w:r w:rsidRPr="00033619">
        <w:rPr>
          <w:sz w:val="22"/>
          <w:szCs w:val="22"/>
        </w:rPr>
        <w:t>Hatch Mary jo., Organization Theory: Modern, Symbolic, and Postmodern Perspectives. - Second ed. - Oxford: Oxford University Press, 2006. - 370 lpp.</w:t>
      </w:r>
    </w:p>
    <w:p w:rsidR="00550000" w:rsidRPr="00033619" w:rsidRDefault="00550000" w:rsidP="00E66EF5">
      <w:pPr>
        <w:numPr>
          <w:ilvl w:val="0"/>
          <w:numId w:val="94"/>
        </w:numPr>
        <w:jc w:val="both"/>
        <w:rPr>
          <w:bCs/>
          <w:iCs/>
          <w:sz w:val="22"/>
          <w:szCs w:val="22"/>
        </w:rPr>
      </w:pPr>
      <w:r w:rsidRPr="00033619">
        <w:rPr>
          <w:sz w:val="22"/>
          <w:szCs w:val="22"/>
        </w:rPr>
        <w:t>Helers R., Vadībzinības rokasgrāmata. – Rīga: Zvaigzne ABC, 2004. – 256.lpp.</w:t>
      </w:r>
    </w:p>
    <w:p w:rsidR="00550000" w:rsidRPr="00033619" w:rsidRDefault="00550000" w:rsidP="00E66EF5">
      <w:pPr>
        <w:numPr>
          <w:ilvl w:val="0"/>
          <w:numId w:val="94"/>
        </w:numPr>
        <w:jc w:val="both"/>
        <w:rPr>
          <w:bCs/>
          <w:iCs/>
          <w:sz w:val="22"/>
          <w:szCs w:val="22"/>
          <w:lang w:val="en-GB"/>
        </w:rPr>
      </w:pPr>
      <w:r w:rsidRPr="00033619">
        <w:rPr>
          <w:sz w:val="22"/>
          <w:szCs w:val="22"/>
        </w:rPr>
        <w:t>Kreitner R., Management. - Astotais izdevums. - Boston. New York: Houghton Mifflin Company, 2001. - 554 lpp.</w:t>
      </w:r>
    </w:p>
    <w:p w:rsidR="00550000" w:rsidRPr="00033619" w:rsidRDefault="00550000" w:rsidP="00550000">
      <w:pPr>
        <w:jc w:val="both"/>
        <w:rPr>
          <w:b/>
          <w:sz w:val="22"/>
          <w:szCs w:val="22"/>
        </w:rPr>
      </w:pPr>
      <w:r w:rsidRPr="00033619">
        <w:rPr>
          <w:b/>
          <w:sz w:val="22"/>
          <w:szCs w:val="22"/>
        </w:rPr>
        <w:t>Papildliteratūra</w:t>
      </w:r>
    </w:p>
    <w:p w:rsidR="00550000" w:rsidRPr="00033619" w:rsidRDefault="00550000" w:rsidP="00E66EF5">
      <w:pPr>
        <w:numPr>
          <w:ilvl w:val="0"/>
          <w:numId w:val="95"/>
        </w:numPr>
        <w:jc w:val="both"/>
        <w:rPr>
          <w:sz w:val="22"/>
          <w:szCs w:val="22"/>
        </w:rPr>
      </w:pPr>
      <w:r w:rsidRPr="00033619">
        <w:rPr>
          <w:sz w:val="22"/>
          <w:szCs w:val="22"/>
        </w:rPr>
        <w:t>Caune J., Dzedons A., Stratēģiskā vadīšana. Funkcionālā, biznesa un korporatīvā līmeņa stratēģija. – Rīga: SIA Balta eko; 2004. – 120.lpp.</w:t>
      </w:r>
    </w:p>
    <w:p w:rsidR="00550000" w:rsidRPr="00033619" w:rsidRDefault="00550000" w:rsidP="00E66EF5">
      <w:pPr>
        <w:numPr>
          <w:ilvl w:val="0"/>
          <w:numId w:val="95"/>
        </w:numPr>
        <w:jc w:val="both"/>
        <w:rPr>
          <w:sz w:val="22"/>
          <w:szCs w:val="22"/>
        </w:rPr>
      </w:pPr>
      <w:r w:rsidRPr="00033619">
        <w:rPr>
          <w:sz w:val="22"/>
          <w:szCs w:val="22"/>
        </w:rPr>
        <w:t>Kalve I. Apseglot pārmaiņu vējus. Stratēģiskā un pārmaiņu vadība. – Rīga: Biznesa augstskola Turība; 2005. – 296 lpp.</w:t>
      </w:r>
    </w:p>
    <w:p w:rsidR="00550000" w:rsidRPr="00033619" w:rsidRDefault="00550000" w:rsidP="00E66EF5">
      <w:pPr>
        <w:numPr>
          <w:ilvl w:val="0"/>
          <w:numId w:val="95"/>
        </w:numPr>
        <w:jc w:val="both"/>
        <w:rPr>
          <w:sz w:val="22"/>
          <w:szCs w:val="22"/>
        </w:rPr>
      </w:pPr>
      <w:r w:rsidRPr="00033619">
        <w:rPr>
          <w:sz w:val="22"/>
          <w:szCs w:val="22"/>
          <w:lang w:val="pt-PT"/>
        </w:rPr>
        <w:t>Klauss</w:t>
      </w:r>
      <w:r w:rsidRPr="00033619">
        <w:rPr>
          <w:sz w:val="22"/>
          <w:szCs w:val="22"/>
        </w:rPr>
        <w:t xml:space="preserve"> </w:t>
      </w:r>
      <w:r w:rsidRPr="00033619">
        <w:rPr>
          <w:sz w:val="22"/>
          <w:szCs w:val="22"/>
          <w:lang w:val="pt-PT"/>
        </w:rPr>
        <w:t>A</w:t>
      </w:r>
      <w:r w:rsidRPr="00033619">
        <w:rPr>
          <w:sz w:val="22"/>
          <w:szCs w:val="22"/>
        </w:rPr>
        <w:t xml:space="preserve">. </w:t>
      </w:r>
      <w:r w:rsidRPr="00033619">
        <w:rPr>
          <w:sz w:val="22"/>
          <w:szCs w:val="22"/>
          <w:lang w:val="pt-PT"/>
        </w:rPr>
        <w:t>Zin</w:t>
      </w:r>
      <w:r w:rsidRPr="00033619">
        <w:rPr>
          <w:sz w:val="22"/>
          <w:szCs w:val="22"/>
        </w:rPr>
        <w:t>ī</w:t>
      </w:r>
      <w:r w:rsidRPr="00033619">
        <w:rPr>
          <w:sz w:val="22"/>
          <w:szCs w:val="22"/>
          <w:lang w:val="pt-PT"/>
        </w:rPr>
        <w:t>bas</w:t>
      </w:r>
      <w:r w:rsidRPr="00033619">
        <w:rPr>
          <w:sz w:val="22"/>
          <w:szCs w:val="22"/>
        </w:rPr>
        <w:t xml:space="preserve"> </w:t>
      </w:r>
      <w:r w:rsidRPr="00033619">
        <w:rPr>
          <w:sz w:val="22"/>
          <w:szCs w:val="22"/>
          <w:lang w:val="pt-PT"/>
        </w:rPr>
        <w:t>vad</w:t>
      </w:r>
      <w:r w:rsidRPr="00033619">
        <w:rPr>
          <w:sz w:val="22"/>
          <w:szCs w:val="22"/>
        </w:rPr>
        <w:t>ī</w:t>
      </w:r>
      <w:r w:rsidRPr="00033619">
        <w:rPr>
          <w:sz w:val="22"/>
          <w:szCs w:val="22"/>
          <w:lang w:val="pt-PT"/>
        </w:rPr>
        <w:t>t</w:t>
      </w:r>
      <w:r w:rsidRPr="00033619">
        <w:rPr>
          <w:sz w:val="22"/>
          <w:szCs w:val="22"/>
        </w:rPr>
        <w:t>ā</w:t>
      </w:r>
      <w:r w:rsidRPr="00033619">
        <w:rPr>
          <w:sz w:val="22"/>
          <w:szCs w:val="22"/>
          <w:lang w:val="pt-PT"/>
        </w:rPr>
        <w:t>jam</w:t>
      </w:r>
      <w:r w:rsidRPr="00033619">
        <w:rPr>
          <w:sz w:val="22"/>
          <w:szCs w:val="22"/>
        </w:rPr>
        <w:t xml:space="preserve">. – </w:t>
      </w:r>
      <w:r w:rsidRPr="00033619">
        <w:rPr>
          <w:sz w:val="22"/>
          <w:szCs w:val="22"/>
          <w:lang w:val="pt-PT"/>
        </w:rPr>
        <w:t>R</w:t>
      </w:r>
      <w:r w:rsidRPr="00033619">
        <w:rPr>
          <w:sz w:val="22"/>
          <w:szCs w:val="22"/>
        </w:rPr>
        <w:t>ī</w:t>
      </w:r>
      <w:r w:rsidRPr="00033619">
        <w:rPr>
          <w:sz w:val="22"/>
          <w:szCs w:val="22"/>
          <w:lang w:val="pt-PT"/>
        </w:rPr>
        <w:t>ga</w:t>
      </w:r>
      <w:r w:rsidRPr="00033619">
        <w:rPr>
          <w:sz w:val="22"/>
          <w:szCs w:val="22"/>
        </w:rPr>
        <w:t xml:space="preserve">: </w:t>
      </w:r>
      <w:r w:rsidRPr="00033619">
        <w:rPr>
          <w:sz w:val="22"/>
          <w:szCs w:val="22"/>
          <w:lang w:val="pt-PT"/>
        </w:rPr>
        <w:t>AS</w:t>
      </w:r>
      <w:r w:rsidRPr="00033619">
        <w:rPr>
          <w:sz w:val="22"/>
          <w:szCs w:val="22"/>
        </w:rPr>
        <w:t xml:space="preserve"> </w:t>
      </w:r>
      <w:r w:rsidRPr="00033619">
        <w:rPr>
          <w:sz w:val="22"/>
          <w:szCs w:val="22"/>
          <w:lang w:val="pt-PT"/>
        </w:rPr>
        <w:t>Preses</w:t>
      </w:r>
      <w:r w:rsidRPr="00033619">
        <w:rPr>
          <w:sz w:val="22"/>
          <w:szCs w:val="22"/>
        </w:rPr>
        <w:t xml:space="preserve"> </w:t>
      </w:r>
      <w:r w:rsidRPr="00033619">
        <w:rPr>
          <w:sz w:val="22"/>
          <w:szCs w:val="22"/>
          <w:lang w:val="pt-PT"/>
        </w:rPr>
        <w:t>nams</w:t>
      </w:r>
      <w:r w:rsidRPr="00033619">
        <w:rPr>
          <w:sz w:val="22"/>
          <w:szCs w:val="22"/>
        </w:rPr>
        <w:t xml:space="preserve">; 2002. – 560 </w:t>
      </w:r>
      <w:r w:rsidRPr="00033619">
        <w:rPr>
          <w:sz w:val="22"/>
          <w:szCs w:val="22"/>
          <w:lang w:val="pt-PT"/>
        </w:rPr>
        <w:t>lpp</w:t>
      </w:r>
      <w:r w:rsidRPr="00033619">
        <w:rPr>
          <w:sz w:val="22"/>
          <w:szCs w:val="22"/>
        </w:rPr>
        <w:t>.</w:t>
      </w:r>
    </w:p>
    <w:p w:rsidR="00550000" w:rsidRPr="00033619" w:rsidRDefault="00550000" w:rsidP="00E66EF5">
      <w:pPr>
        <w:numPr>
          <w:ilvl w:val="0"/>
          <w:numId w:val="95"/>
        </w:numPr>
        <w:jc w:val="both"/>
        <w:rPr>
          <w:sz w:val="22"/>
          <w:szCs w:val="22"/>
        </w:rPr>
      </w:pPr>
      <w:r w:rsidRPr="00033619">
        <w:rPr>
          <w:sz w:val="22"/>
          <w:szCs w:val="22"/>
          <w:lang w:val="pt-PT"/>
        </w:rPr>
        <w:t>Praude</w:t>
      </w:r>
      <w:r w:rsidRPr="00033619">
        <w:rPr>
          <w:sz w:val="22"/>
          <w:szCs w:val="22"/>
        </w:rPr>
        <w:t xml:space="preserve"> </w:t>
      </w:r>
      <w:r w:rsidRPr="00033619">
        <w:rPr>
          <w:sz w:val="22"/>
          <w:szCs w:val="22"/>
          <w:lang w:val="pt-PT"/>
        </w:rPr>
        <w:t>V</w:t>
      </w:r>
      <w:r w:rsidRPr="00033619">
        <w:rPr>
          <w:sz w:val="22"/>
          <w:szCs w:val="22"/>
        </w:rPr>
        <w:t xml:space="preserve">., </w:t>
      </w:r>
      <w:r w:rsidRPr="00033619">
        <w:rPr>
          <w:sz w:val="22"/>
          <w:szCs w:val="22"/>
          <w:lang w:val="pt-PT"/>
        </w:rPr>
        <w:t>Be</w:t>
      </w:r>
      <w:r w:rsidRPr="00033619">
        <w:rPr>
          <w:sz w:val="22"/>
          <w:szCs w:val="22"/>
        </w:rPr>
        <w:t>ļč</w:t>
      </w:r>
      <w:r w:rsidRPr="00033619">
        <w:rPr>
          <w:sz w:val="22"/>
          <w:szCs w:val="22"/>
          <w:lang w:val="pt-PT"/>
        </w:rPr>
        <w:t>ikovs</w:t>
      </w:r>
      <w:r w:rsidRPr="00033619">
        <w:rPr>
          <w:sz w:val="22"/>
          <w:szCs w:val="22"/>
        </w:rPr>
        <w:t xml:space="preserve"> </w:t>
      </w:r>
      <w:r w:rsidRPr="00033619">
        <w:rPr>
          <w:sz w:val="22"/>
          <w:szCs w:val="22"/>
          <w:lang w:val="pt-PT"/>
        </w:rPr>
        <w:t>J</w:t>
      </w:r>
      <w:r w:rsidRPr="00033619">
        <w:rPr>
          <w:sz w:val="22"/>
          <w:szCs w:val="22"/>
        </w:rPr>
        <w:t xml:space="preserve">., </w:t>
      </w:r>
      <w:r w:rsidRPr="00033619">
        <w:rPr>
          <w:sz w:val="22"/>
          <w:szCs w:val="22"/>
          <w:lang w:val="pt-PT"/>
        </w:rPr>
        <w:t>Mened</w:t>
      </w:r>
      <w:r w:rsidRPr="00033619">
        <w:rPr>
          <w:sz w:val="22"/>
          <w:szCs w:val="22"/>
        </w:rPr>
        <w:t>ž</w:t>
      </w:r>
      <w:r w:rsidRPr="00033619">
        <w:rPr>
          <w:sz w:val="22"/>
          <w:szCs w:val="22"/>
          <w:lang w:val="pt-PT"/>
        </w:rPr>
        <w:t>ments</w:t>
      </w:r>
      <w:r w:rsidRPr="00033619">
        <w:rPr>
          <w:sz w:val="22"/>
          <w:szCs w:val="22"/>
        </w:rPr>
        <w:t xml:space="preserve">. </w:t>
      </w:r>
      <w:r w:rsidRPr="00033619">
        <w:rPr>
          <w:sz w:val="22"/>
          <w:szCs w:val="22"/>
          <w:lang w:val="pt-PT"/>
        </w:rPr>
        <w:t>Otrais</w:t>
      </w:r>
      <w:r w:rsidRPr="00033619">
        <w:rPr>
          <w:sz w:val="22"/>
          <w:szCs w:val="22"/>
        </w:rPr>
        <w:t xml:space="preserve"> </w:t>
      </w:r>
      <w:r w:rsidRPr="00033619">
        <w:rPr>
          <w:sz w:val="22"/>
          <w:szCs w:val="22"/>
          <w:lang w:val="pt-PT"/>
        </w:rPr>
        <w:t>p</w:t>
      </w:r>
      <w:r w:rsidRPr="00033619">
        <w:rPr>
          <w:sz w:val="22"/>
          <w:szCs w:val="22"/>
        </w:rPr>
        <w:t>ā</w:t>
      </w:r>
      <w:r w:rsidRPr="00033619">
        <w:rPr>
          <w:sz w:val="22"/>
          <w:szCs w:val="22"/>
          <w:lang w:val="pt-PT"/>
        </w:rPr>
        <w:t>rstr</w:t>
      </w:r>
      <w:r w:rsidRPr="00033619">
        <w:rPr>
          <w:sz w:val="22"/>
          <w:szCs w:val="22"/>
        </w:rPr>
        <w:t>ā</w:t>
      </w:r>
      <w:r w:rsidRPr="00033619">
        <w:rPr>
          <w:sz w:val="22"/>
          <w:szCs w:val="22"/>
          <w:lang w:val="pt-PT"/>
        </w:rPr>
        <w:t>d</w:t>
      </w:r>
      <w:r w:rsidRPr="00033619">
        <w:rPr>
          <w:sz w:val="22"/>
          <w:szCs w:val="22"/>
        </w:rPr>
        <w:t>ā</w:t>
      </w:r>
      <w:r w:rsidRPr="00033619">
        <w:rPr>
          <w:sz w:val="22"/>
          <w:szCs w:val="22"/>
          <w:lang w:val="pt-PT"/>
        </w:rPr>
        <w:t>tais</w:t>
      </w:r>
      <w:r w:rsidRPr="00033619">
        <w:rPr>
          <w:sz w:val="22"/>
          <w:szCs w:val="22"/>
        </w:rPr>
        <w:t xml:space="preserve"> </w:t>
      </w:r>
      <w:r w:rsidRPr="00033619">
        <w:rPr>
          <w:sz w:val="22"/>
          <w:szCs w:val="22"/>
          <w:lang w:val="pt-PT"/>
        </w:rPr>
        <w:t>izdevums</w:t>
      </w:r>
      <w:r w:rsidRPr="00033619">
        <w:rPr>
          <w:sz w:val="22"/>
          <w:szCs w:val="22"/>
        </w:rPr>
        <w:t xml:space="preserve">. – </w:t>
      </w:r>
      <w:r w:rsidRPr="00033619">
        <w:rPr>
          <w:sz w:val="22"/>
          <w:szCs w:val="22"/>
          <w:lang w:val="pt-PT"/>
        </w:rPr>
        <w:t>R</w:t>
      </w:r>
      <w:r w:rsidRPr="00033619">
        <w:rPr>
          <w:sz w:val="22"/>
          <w:szCs w:val="22"/>
        </w:rPr>
        <w:t>ī</w:t>
      </w:r>
      <w:r w:rsidRPr="00033619">
        <w:rPr>
          <w:sz w:val="22"/>
          <w:szCs w:val="22"/>
          <w:lang w:val="pt-PT"/>
        </w:rPr>
        <w:t>ga</w:t>
      </w:r>
      <w:r w:rsidRPr="00033619">
        <w:rPr>
          <w:sz w:val="22"/>
          <w:szCs w:val="22"/>
        </w:rPr>
        <w:t xml:space="preserve">: </w:t>
      </w:r>
      <w:r w:rsidRPr="00033619">
        <w:rPr>
          <w:sz w:val="22"/>
          <w:szCs w:val="22"/>
          <w:lang w:val="pt-PT"/>
        </w:rPr>
        <w:t>Vaidelote</w:t>
      </w:r>
      <w:r w:rsidRPr="00033619">
        <w:rPr>
          <w:sz w:val="22"/>
          <w:szCs w:val="22"/>
        </w:rPr>
        <w:t>, 2001. – 509.</w:t>
      </w:r>
      <w:r w:rsidRPr="00033619">
        <w:rPr>
          <w:sz w:val="22"/>
          <w:szCs w:val="22"/>
          <w:lang w:val="pt-PT"/>
        </w:rPr>
        <w:t>lpp</w:t>
      </w:r>
      <w:r w:rsidRPr="00033619">
        <w:rPr>
          <w:sz w:val="22"/>
          <w:szCs w:val="22"/>
        </w:rPr>
        <w:t>.</w:t>
      </w:r>
    </w:p>
    <w:p w:rsidR="00550000" w:rsidRPr="00033619" w:rsidRDefault="00550000" w:rsidP="00550000">
      <w:pPr>
        <w:jc w:val="both"/>
        <w:rPr>
          <w:b/>
          <w:sz w:val="22"/>
          <w:szCs w:val="22"/>
          <w:lang w:val="it-IT"/>
        </w:rPr>
      </w:pPr>
      <w:r w:rsidRPr="00033619">
        <w:rPr>
          <w:b/>
          <w:sz w:val="22"/>
          <w:szCs w:val="22"/>
          <w:lang w:val="it-IT"/>
        </w:rPr>
        <w:t>Periodika, datu bāzes, interneta resursi un citi avoti</w:t>
      </w:r>
    </w:p>
    <w:p w:rsidR="00550000" w:rsidRPr="00033619" w:rsidRDefault="00550000" w:rsidP="00E66EF5">
      <w:pPr>
        <w:numPr>
          <w:ilvl w:val="0"/>
          <w:numId w:val="96"/>
        </w:numPr>
        <w:rPr>
          <w:sz w:val="22"/>
          <w:szCs w:val="22"/>
          <w:lang w:val="it-IT"/>
        </w:rPr>
      </w:pPr>
      <w:r w:rsidRPr="00033619">
        <w:rPr>
          <w:sz w:val="22"/>
          <w:szCs w:val="22"/>
          <w:lang w:val="it-IT"/>
        </w:rPr>
        <w:t xml:space="preserve">Biznesa vadības informatīvais vortāls </w:t>
      </w:r>
      <w:r w:rsidRPr="00033619">
        <w:rPr>
          <w:rStyle w:val="Hyperlink"/>
          <w:sz w:val="22"/>
          <w:szCs w:val="22"/>
          <w:lang w:val="it-IT"/>
        </w:rPr>
        <w:t>http://www.biznesam.lv</w:t>
      </w:r>
    </w:p>
    <w:p w:rsidR="00550000" w:rsidRPr="00033619" w:rsidRDefault="00550000" w:rsidP="00E66EF5">
      <w:pPr>
        <w:numPr>
          <w:ilvl w:val="0"/>
          <w:numId w:val="96"/>
        </w:numPr>
        <w:rPr>
          <w:rStyle w:val="Hyperlink"/>
          <w:sz w:val="22"/>
          <w:szCs w:val="22"/>
        </w:rPr>
      </w:pPr>
      <w:r w:rsidRPr="00033619">
        <w:rPr>
          <w:sz w:val="22"/>
          <w:szCs w:val="22"/>
        </w:rPr>
        <w:t xml:space="preserve">Management History </w:t>
      </w:r>
      <w:hyperlink r:id="rId145" w:history="1">
        <w:r w:rsidRPr="00033619">
          <w:rPr>
            <w:rStyle w:val="Hyperlink"/>
            <w:sz w:val="22"/>
            <w:szCs w:val="22"/>
          </w:rPr>
          <w:t>http://telecollege.dcccd.edu/mgmt1374/book_contents/1overview/management_history/mgmt_history.htm</w:t>
        </w:r>
      </w:hyperlink>
    </w:p>
    <w:p w:rsidR="00550000" w:rsidRPr="00033619" w:rsidRDefault="00550000" w:rsidP="00E66EF5">
      <w:pPr>
        <w:numPr>
          <w:ilvl w:val="0"/>
          <w:numId w:val="96"/>
        </w:numPr>
        <w:rPr>
          <w:rStyle w:val="Hyperlink"/>
          <w:sz w:val="22"/>
          <w:szCs w:val="22"/>
        </w:rPr>
      </w:pPr>
      <w:r w:rsidRPr="00033619">
        <w:rPr>
          <w:sz w:val="22"/>
          <w:szCs w:val="22"/>
        </w:rPr>
        <w:t xml:space="preserve">Management, Methods, Models and More… </w:t>
      </w:r>
      <w:hyperlink r:id="rId146" w:history="1">
        <w:r w:rsidRPr="00033619">
          <w:rPr>
            <w:rStyle w:val="Hyperlink"/>
            <w:sz w:val="22"/>
            <w:szCs w:val="22"/>
          </w:rPr>
          <w:t>http://www.12manage.com/index.html</w:t>
        </w:r>
      </w:hyperlink>
    </w:p>
    <w:p w:rsidR="00550000" w:rsidRPr="00033619" w:rsidRDefault="00550000" w:rsidP="00E66EF5">
      <w:pPr>
        <w:numPr>
          <w:ilvl w:val="0"/>
          <w:numId w:val="96"/>
        </w:numPr>
        <w:rPr>
          <w:rStyle w:val="Hyperlink"/>
          <w:sz w:val="22"/>
          <w:szCs w:val="22"/>
        </w:rPr>
      </w:pPr>
      <w:r w:rsidRPr="00033619">
        <w:rPr>
          <w:sz w:val="22"/>
          <w:szCs w:val="22"/>
        </w:rPr>
        <w:t xml:space="preserve">The Paper Store's. BUSINESS - MANAGEMENT SECTION </w:t>
      </w:r>
      <w:hyperlink r:id="rId147" w:history="1">
        <w:r w:rsidRPr="00033619">
          <w:rPr>
            <w:rStyle w:val="Hyperlink"/>
            <w:sz w:val="22"/>
            <w:szCs w:val="22"/>
          </w:rPr>
          <w:t>http://www.12000papers.com/business_mgt.htm</w:t>
        </w:r>
      </w:hyperlink>
    </w:p>
    <w:p w:rsidR="00550000" w:rsidRPr="00033619" w:rsidRDefault="00550000" w:rsidP="00E66EF5">
      <w:pPr>
        <w:numPr>
          <w:ilvl w:val="0"/>
          <w:numId w:val="96"/>
        </w:numPr>
        <w:rPr>
          <w:b/>
          <w:bCs/>
          <w:iCs/>
          <w:sz w:val="22"/>
          <w:szCs w:val="22"/>
        </w:rPr>
      </w:pPr>
      <w:r w:rsidRPr="00033619">
        <w:rPr>
          <w:sz w:val="22"/>
          <w:szCs w:val="22"/>
        </w:rPr>
        <w:t>Žurnāli „Kapitāls”; „The Economist”</w:t>
      </w:r>
    </w:p>
    <w:p w:rsidR="00550000" w:rsidRPr="00033619" w:rsidRDefault="00550000" w:rsidP="00550000">
      <w:pPr>
        <w:jc w:val="center"/>
        <w:rPr>
          <w:b/>
          <w:color w:val="000000"/>
          <w:sz w:val="22"/>
          <w:szCs w:val="22"/>
          <w:lang w:val="sv-SE"/>
        </w:rPr>
      </w:pPr>
    </w:p>
    <w:p w:rsidR="00550000" w:rsidRPr="00033619" w:rsidRDefault="00550000" w:rsidP="00550000">
      <w:pPr>
        <w:jc w:val="center"/>
        <w:rPr>
          <w:b/>
          <w:color w:val="000000"/>
          <w:sz w:val="22"/>
          <w:szCs w:val="22"/>
          <w:lang w:val="sv-SE"/>
        </w:rPr>
      </w:pPr>
    </w:p>
    <w:p w:rsidR="00550000" w:rsidRPr="00033619" w:rsidRDefault="00550000" w:rsidP="00550000">
      <w:pPr>
        <w:jc w:val="center"/>
        <w:rPr>
          <w:b/>
          <w:color w:val="000000"/>
          <w:sz w:val="22"/>
          <w:szCs w:val="22"/>
          <w:lang w:val="sv-SE"/>
        </w:rPr>
      </w:pPr>
      <w:r w:rsidRPr="00033619">
        <w:rPr>
          <w:b/>
          <w:color w:val="000000"/>
          <w:sz w:val="22"/>
          <w:szCs w:val="22"/>
          <w:lang w:val="sv-SE"/>
        </w:rPr>
        <w:br w:type="page"/>
      </w:r>
      <w:r w:rsidRPr="00033619">
        <w:rPr>
          <w:b/>
          <w:color w:val="000000"/>
          <w:sz w:val="22"/>
          <w:szCs w:val="22"/>
          <w:lang w:val="sv-SE"/>
        </w:rPr>
        <w:lastRenderedPageBreak/>
        <w:t xml:space="preserve">Augstskolas studiju programmas </w:t>
      </w:r>
    </w:p>
    <w:p w:rsidR="00550000" w:rsidRPr="00033619" w:rsidRDefault="00550000" w:rsidP="00550000">
      <w:pPr>
        <w:jc w:val="center"/>
        <w:rPr>
          <w:b/>
          <w:color w:val="000000"/>
          <w:sz w:val="22"/>
          <w:szCs w:val="22"/>
          <w:lang w:val="sv-SE"/>
        </w:rPr>
      </w:pPr>
      <w:r w:rsidRPr="00033619">
        <w:rPr>
          <w:b/>
          <w:color w:val="000000"/>
          <w:sz w:val="22"/>
          <w:szCs w:val="22"/>
          <w:lang w:val="sv-SE"/>
        </w:rPr>
        <w:t xml:space="preserve">„Tūrisma vadība” </w:t>
      </w:r>
      <w:r w:rsidRPr="00033619">
        <w:rPr>
          <w:b/>
          <w:bCs/>
          <w:sz w:val="22"/>
          <w:szCs w:val="22"/>
          <w:lang w:val="sv-SE"/>
        </w:rPr>
        <w:t>studiju kursa apraksts</w:t>
      </w:r>
    </w:p>
    <w:p w:rsidR="00550000" w:rsidRPr="00033619" w:rsidRDefault="00550000" w:rsidP="00550000">
      <w:pPr>
        <w:rPr>
          <w:b/>
          <w:sz w:val="22"/>
          <w:szCs w:val="22"/>
          <w:lang w:val="sv-SE"/>
        </w:rPr>
      </w:pPr>
    </w:p>
    <w:p w:rsidR="00550000" w:rsidRPr="00033619" w:rsidRDefault="00550000" w:rsidP="00550000">
      <w:pPr>
        <w:rPr>
          <w:sz w:val="22"/>
          <w:szCs w:val="22"/>
          <w:lang w:val="sv-SE"/>
        </w:rPr>
      </w:pPr>
      <w:r w:rsidRPr="00033619">
        <w:rPr>
          <w:sz w:val="22"/>
          <w:szCs w:val="22"/>
          <w:lang w:val="sv-SE"/>
        </w:rPr>
        <w:t xml:space="preserve">1. Studiju kursa nosaukums - </w:t>
      </w:r>
      <w:r w:rsidRPr="00033619">
        <w:rPr>
          <w:b/>
          <w:sz w:val="22"/>
          <w:szCs w:val="22"/>
          <w:lang w:val="sv-SE"/>
        </w:rPr>
        <w:t>Personāla vadība</w:t>
      </w:r>
      <w:r w:rsidR="00DF23A7" w:rsidRPr="00033619">
        <w:rPr>
          <w:b/>
          <w:sz w:val="22"/>
          <w:szCs w:val="22"/>
          <w:lang w:val="sv-SE"/>
        </w:rPr>
        <w:t>.</w:t>
      </w:r>
    </w:p>
    <w:p w:rsidR="00550000" w:rsidRPr="00033619" w:rsidRDefault="00550000" w:rsidP="00550000">
      <w:pPr>
        <w:jc w:val="both"/>
        <w:rPr>
          <w:sz w:val="22"/>
          <w:szCs w:val="22"/>
          <w:lang w:val="sv-SE"/>
        </w:rPr>
      </w:pPr>
      <w:r w:rsidRPr="00033619">
        <w:rPr>
          <w:sz w:val="22"/>
          <w:szCs w:val="22"/>
          <w:lang w:val="sv-SE"/>
        </w:rPr>
        <w:t>2. Prasības studiju kursa apguves uzsākšanai – vadības zinību studiju kurss</w:t>
      </w:r>
      <w:r w:rsidR="00DF23A7" w:rsidRPr="00033619">
        <w:rPr>
          <w:sz w:val="22"/>
          <w:szCs w:val="22"/>
          <w:lang w:val="sv-SE"/>
        </w:rPr>
        <w:t>.</w:t>
      </w:r>
    </w:p>
    <w:p w:rsidR="00550000" w:rsidRPr="00033619" w:rsidRDefault="00550000" w:rsidP="00550000">
      <w:pPr>
        <w:rPr>
          <w:sz w:val="22"/>
          <w:szCs w:val="22"/>
          <w:lang w:val="sv-SE"/>
        </w:rPr>
      </w:pPr>
      <w:r w:rsidRPr="00033619">
        <w:rPr>
          <w:sz w:val="22"/>
          <w:szCs w:val="22"/>
          <w:lang w:val="sv-SE"/>
        </w:rPr>
        <w:t>3. Studiju kursa mērķis, uzdevumi un sasniedzamie studiju rezultāti:</w:t>
      </w:r>
    </w:p>
    <w:p w:rsidR="00550000" w:rsidRPr="00033619" w:rsidRDefault="00550000" w:rsidP="00550000">
      <w:pPr>
        <w:pStyle w:val="BodyTextIndent"/>
        <w:spacing w:after="0"/>
        <w:ind w:left="540"/>
        <w:jc w:val="both"/>
        <w:rPr>
          <w:sz w:val="22"/>
          <w:szCs w:val="22"/>
          <w:lang w:val="lv-LV"/>
        </w:rPr>
      </w:pPr>
      <w:r w:rsidRPr="00033619">
        <w:rPr>
          <w:b/>
          <w:bCs/>
          <w:sz w:val="22"/>
          <w:szCs w:val="22"/>
          <w:lang w:val="lv-LV"/>
        </w:rPr>
        <w:t>Mērķis:</w:t>
      </w:r>
      <w:r w:rsidRPr="00033619">
        <w:rPr>
          <w:sz w:val="22"/>
          <w:szCs w:val="22"/>
          <w:lang w:val="lv-LV"/>
        </w:rPr>
        <w:t xml:space="preserve"> veidot izpratni par personāla vadības politiku, kā arī personāla vadības organizatoriskajām metodēm un to ietekmējošiem faktoriem, kas nepieciešami darbam ar personālu organizācijās un veicinātu vadītāja darbības efektivitāti.</w:t>
      </w:r>
    </w:p>
    <w:p w:rsidR="00550000" w:rsidRPr="00033619" w:rsidRDefault="00550000" w:rsidP="00550000">
      <w:pPr>
        <w:ind w:firstLine="540"/>
        <w:rPr>
          <w:b/>
          <w:sz w:val="22"/>
          <w:szCs w:val="22"/>
        </w:rPr>
      </w:pPr>
      <w:r w:rsidRPr="00033619">
        <w:rPr>
          <w:b/>
          <w:sz w:val="22"/>
          <w:szCs w:val="22"/>
        </w:rPr>
        <w:t>Uzdevumi:</w:t>
      </w:r>
    </w:p>
    <w:p w:rsidR="00550000" w:rsidRPr="00033619" w:rsidRDefault="00550000" w:rsidP="00E66EF5">
      <w:pPr>
        <w:numPr>
          <w:ilvl w:val="0"/>
          <w:numId w:val="99"/>
        </w:numPr>
        <w:jc w:val="both"/>
        <w:rPr>
          <w:sz w:val="22"/>
          <w:szCs w:val="22"/>
        </w:rPr>
      </w:pPr>
      <w:r w:rsidRPr="00033619">
        <w:rPr>
          <w:sz w:val="22"/>
          <w:szCs w:val="22"/>
        </w:rPr>
        <w:t>Nosk</w:t>
      </w:r>
      <w:r w:rsidR="00DF23A7" w:rsidRPr="00033619">
        <w:rPr>
          <w:sz w:val="22"/>
          <w:szCs w:val="22"/>
        </w:rPr>
        <w:t>aidrot personāla vadības būtību.</w:t>
      </w:r>
    </w:p>
    <w:p w:rsidR="00550000" w:rsidRPr="00033619" w:rsidRDefault="00550000" w:rsidP="00E66EF5">
      <w:pPr>
        <w:numPr>
          <w:ilvl w:val="0"/>
          <w:numId w:val="99"/>
        </w:numPr>
        <w:jc w:val="both"/>
        <w:rPr>
          <w:sz w:val="22"/>
          <w:szCs w:val="22"/>
        </w:rPr>
      </w:pPr>
      <w:r w:rsidRPr="00033619">
        <w:rPr>
          <w:sz w:val="22"/>
          <w:szCs w:val="22"/>
        </w:rPr>
        <w:t>Apgūt pers</w:t>
      </w:r>
      <w:r w:rsidR="00DF23A7" w:rsidRPr="00033619">
        <w:rPr>
          <w:sz w:val="22"/>
          <w:szCs w:val="22"/>
        </w:rPr>
        <w:t>onāla plānošanas nepieciešamību.</w:t>
      </w:r>
    </w:p>
    <w:p w:rsidR="00550000" w:rsidRPr="00033619" w:rsidRDefault="00DF23A7" w:rsidP="00E66EF5">
      <w:pPr>
        <w:numPr>
          <w:ilvl w:val="0"/>
          <w:numId w:val="99"/>
        </w:numPr>
        <w:jc w:val="both"/>
        <w:rPr>
          <w:sz w:val="22"/>
          <w:szCs w:val="22"/>
        </w:rPr>
      </w:pPr>
      <w:r w:rsidRPr="00033619">
        <w:rPr>
          <w:sz w:val="22"/>
          <w:szCs w:val="22"/>
        </w:rPr>
        <w:t>Apgūt darba analīzes metodes.</w:t>
      </w:r>
    </w:p>
    <w:p w:rsidR="00550000" w:rsidRPr="00033619" w:rsidRDefault="00550000" w:rsidP="00E66EF5">
      <w:pPr>
        <w:numPr>
          <w:ilvl w:val="0"/>
          <w:numId w:val="99"/>
        </w:numPr>
        <w:jc w:val="both"/>
        <w:rPr>
          <w:sz w:val="22"/>
          <w:szCs w:val="22"/>
        </w:rPr>
      </w:pPr>
      <w:r w:rsidRPr="00033619">
        <w:rPr>
          <w:sz w:val="22"/>
          <w:szCs w:val="22"/>
        </w:rPr>
        <w:t>A</w:t>
      </w:r>
      <w:r w:rsidR="00DF23A7" w:rsidRPr="00033619">
        <w:rPr>
          <w:sz w:val="22"/>
          <w:szCs w:val="22"/>
        </w:rPr>
        <w:t>pgūt personāla atlases  metodes.</w:t>
      </w:r>
    </w:p>
    <w:p w:rsidR="00550000" w:rsidRPr="00033619" w:rsidRDefault="00550000" w:rsidP="00E66EF5">
      <w:pPr>
        <w:numPr>
          <w:ilvl w:val="0"/>
          <w:numId w:val="99"/>
        </w:numPr>
        <w:jc w:val="both"/>
        <w:rPr>
          <w:sz w:val="22"/>
          <w:szCs w:val="22"/>
        </w:rPr>
      </w:pPr>
      <w:r w:rsidRPr="00033619">
        <w:rPr>
          <w:sz w:val="22"/>
          <w:szCs w:val="22"/>
          <w:lang w:val="sv-SE"/>
        </w:rPr>
        <w:t>Apg</w:t>
      </w:r>
      <w:r w:rsidRPr="00033619">
        <w:rPr>
          <w:sz w:val="22"/>
          <w:szCs w:val="22"/>
        </w:rPr>
        <w:t>ū</w:t>
      </w:r>
      <w:r w:rsidRPr="00033619">
        <w:rPr>
          <w:sz w:val="22"/>
          <w:szCs w:val="22"/>
          <w:lang w:val="sv-SE"/>
        </w:rPr>
        <w:t>t</w:t>
      </w:r>
      <w:r w:rsidRPr="00033619">
        <w:rPr>
          <w:sz w:val="22"/>
          <w:szCs w:val="22"/>
        </w:rPr>
        <w:t xml:space="preserve"> </w:t>
      </w:r>
      <w:r w:rsidRPr="00033619">
        <w:rPr>
          <w:sz w:val="22"/>
          <w:szCs w:val="22"/>
          <w:lang w:val="sv-SE"/>
        </w:rPr>
        <w:t>vad</w:t>
      </w:r>
      <w:r w:rsidRPr="00033619">
        <w:rPr>
          <w:sz w:val="22"/>
          <w:szCs w:val="22"/>
        </w:rPr>
        <w:t>īš</w:t>
      </w:r>
      <w:r w:rsidRPr="00033619">
        <w:rPr>
          <w:sz w:val="22"/>
          <w:szCs w:val="22"/>
          <w:lang w:val="sv-SE"/>
        </w:rPr>
        <w:t>anas</w:t>
      </w:r>
      <w:r w:rsidRPr="00033619">
        <w:rPr>
          <w:sz w:val="22"/>
          <w:szCs w:val="22"/>
        </w:rPr>
        <w:t xml:space="preserve"> </w:t>
      </w:r>
      <w:r w:rsidRPr="00033619">
        <w:rPr>
          <w:sz w:val="22"/>
          <w:szCs w:val="22"/>
          <w:lang w:val="sv-SE"/>
        </w:rPr>
        <w:t>strat</w:t>
      </w:r>
      <w:r w:rsidRPr="00033619">
        <w:rPr>
          <w:sz w:val="22"/>
          <w:szCs w:val="22"/>
        </w:rPr>
        <w:t>ēģ</w:t>
      </w:r>
      <w:r w:rsidRPr="00033619">
        <w:rPr>
          <w:sz w:val="22"/>
          <w:szCs w:val="22"/>
          <w:lang w:val="sv-SE"/>
        </w:rPr>
        <w:t>ijas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person</w:t>
      </w:r>
      <w:r w:rsidRPr="00033619">
        <w:rPr>
          <w:sz w:val="22"/>
          <w:szCs w:val="22"/>
        </w:rPr>
        <w:t>ā</w:t>
      </w:r>
      <w:r w:rsidRPr="00033619">
        <w:rPr>
          <w:sz w:val="22"/>
          <w:szCs w:val="22"/>
          <w:lang w:val="sv-SE"/>
        </w:rPr>
        <w:t>la</w:t>
      </w:r>
      <w:r w:rsidRPr="00033619">
        <w:rPr>
          <w:sz w:val="22"/>
          <w:szCs w:val="22"/>
        </w:rPr>
        <w:t xml:space="preserve"> </w:t>
      </w:r>
      <w:r w:rsidRPr="00033619">
        <w:rPr>
          <w:sz w:val="22"/>
          <w:szCs w:val="22"/>
          <w:lang w:val="sv-SE"/>
        </w:rPr>
        <w:t>politikas</w:t>
      </w:r>
      <w:r w:rsidRPr="00033619">
        <w:rPr>
          <w:sz w:val="22"/>
          <w:szCs w:val="22"/>
        </w:rPr>
        <w:t xml:space="preserve"> </w:t>
      </w:r>
      <w:r w:rsidRPr="00033619">
        <w:rPr>
          <w:sz w:val="22"/>
          <w:szCs w:val="22"/>
          <w:lang w:val="sv-SE"/>
        </w:rPr>
        <w:t>mijsakar</w:t>
      </w:r>
      <w:r w:rsidRPr="00033619">
        <w:rPr>
          <w:sz w:val="22"/>
          <w:szCs w:val="22"/>
        </w:rPr>
        <w:t>ī</w:t>
      </w:r>
      <w:r w:rsidRPr="00033619">
        <w:rPr>
          <w:sz w:val="22"/>
          <w:szCs w:val="22"/>
          <w:lang w:val="sv-SE"/>
        </w:rPr>
        <w:t>bas</w:t>
      </w:r>
      <w:r w:rsidRPr="00033619">
        <w:rPr>
          <w:sz w:val="22"/>
          <w:szCs w:val="22"/>
        </w:rPr>
        <w:t>.</w:t>
      </w:r>
    </w:p>
    <w:p w:rsidR="00550000" w:rsidRPr="00033619" w:rsidRDefault="00550000" w:rsidP="00E66EF5">
      <w:pPr>
        <w:numPr>
          <w:ilvl w:val="0"/>
          <w:numId w:val="99"/>
        </w:numPr>
        <w:rPr>
          <w:sz w:val="22"/>
          <w:szCs w:val="22"/>
        </w:rPr>
      </w:pPr>
      <w:r w:rsidRPr="00033619">
        <w:rPr>
          <w:sz w:val="22"/>
          <w:szCs w:val="22"/>
        </w:rPr>
        <w:t>Apgūt sanāksmju organizēšanas principus.</w:t>
      </w:r>
    </w:p>
    <w:p w:rsidR="00550000" w:rsidRPr="00033619" w:rsidRDefault="00550000" w:rsidP="00550000">
      <w:pPr>
        <w:ind w:firstLine="360"/>
        <w:jc w:val="both"/>
        <w:rPr>
          <w:bCs/>
          <w:sz w:val="22"/>
          <w:szCs w:val="22"/>
        </w:rPr>
      </w:pPr>
      <w:r w:rsidRPr="00033619">
        <w:rPr>
          <w:b/>
          <w:bCs/>
          <w:sz w:val="22"/>
          <w:szCs w:val="22"/>
        </w:rPr>
        <w:t xml:space="preserve">Sasniedzamie studiju rezultāti: </w:t>
      </w:r>
      <w:r w:rsidRPr="00033619">
        <w:rPr>
          <w:bCs/>
          <w:sz w:val="22"/>
          <w:szCs w:val="22"/>
        </w:rPr>
        <w:t>studenti ieguvuši zināšanas par personāla vadības funkcijām un metodēm, spēj izveidot prasību profilu un veikt personāla atlasi.</w:t>
      </w:r>
    </w:p>
    <w:p w:rsidR="00550000" w:rsidRPr="00033619" w:rsidRDefault="00550000" w:rsidP="00550000">
      <w:pPr>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- 2 </w:t>
      </w:r>
      <w:r w:rsidRPr="00033619">
        <w:rPr>
          <w:sz w:val="22"/>
          <w:szCs w:val="22"/>
          <w:lang w:val="sv-SE"/>
        </w:rPr>
        <w:t>KP</w:t>
      </w:r>
      <w:r w:rsidRPr="00033619">
        <w:rPr>
          <w:sz w:val="22"/>
          <w:szCs w:val="22"/>
        </w:rPr>
        <w:t xml:space="preserve"> (3 ECTS)</w:t>
      </w:r>
      <w:r w:rsidR="00DF23A7" w:rsidRPr="00033619">
        <w:rPr>
          <w:sz w:val="22"/>
          <w:szCs w:val="22"/>
        </w:rPr>
        <w:t>.</w:t>
      </w:r>
    </w:p>
    <w:p w:rsidR="00550000" w:rsidRPr="00033619" w:rsidRDefault="00550000" w:rsidP="00550000">
      <w:pPr>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DF23A7" w:rsidRPr="00033619">
        <w:rPr>
          <w:sz w:val="22"/>
          <w:szCs w:val="22"/>
        </w:rPr>
        <w:t>.</w:t>
      </w:r>
    </w:p>
    <w:p w:rsidR="00550000" w:rsidRPr="00033619" w:rsidRDefault="00550000" w:rsidP="00550000">
      <w:pPr>
        <w:rPr>
          <w:sz w:val="22"/>
          <w:szCs w:val="22"/>
        </w:rPr>
      </w:pPr>
      <w:r w:rsidRPr="00033619">
        <w:rPr>
          <w:sz w:val="22"/>
          <w:szCs w:val="22"/>
        </w:rPr>
        <w:t>6. Kursa saturs</w:t>
      </w:r>
    </w:p>
    <w:p w:rsidR="00550000" w:rsidRPr="00033619" w:rsidRDefault="00550000" w:rsidP="00E66EF5">
      <w:pPr>
        <w:numPr>
          <w:ilvl w:val="0"/>
          <w:numId w:val="98"/>
        </w:numPr>
        <w:rPr>
          <w:bCs/>
          <w:sz w:val="22"/>
          <w:szCs w:val="22"/>
        </w:rPr>
      </w:pPr>
      <w:r w:rsidRPr="00033619">
        <w:rPr>
          <w:bCs/>
          <w:sz w:val="22"/>
          <w:szCs w:val="22"/>
        </w:rPr>
        <w:t>Personālvadības attīstība</w:t>
      </w:r>
    </w:p>
    <w:p w:rsidR="00550000" w:rsidRPr="00033619" w:rsidRDefault="00550000" w:rsidP="00E66EF5">
      <w:pPr>
        <w:numPr>
          <w:ilvl w:val="0"/>
          <w:numId w:val="98"/>
        </w:numPr>
        <w:rPr>
          <w:bCs/>
          <w:sz w:val="22"/>
          <w:szCs w:val="22"/>
        </w:rPr>
      </w:pPr>
      <w:r w:rsidRPr="00033619">
        <w:rPr>
          <w:bCs/>
          <w:sz w:val="22"/>
          <w:szCs w:val="22"/>
        </w:rPr>
        <w:t>Personāla vadības funkcijas</w:t>
      </w:r>
    </w:p>
    <w:p w:rsidR="00550000" w:rsidRPr="00033619" w:rsidRDefault="00550000" w:rsidP="00E66EF5">
      <w:pPr>
        <w:numPr>
          <w:ilvl w:val="0"/>
          <w:numId w:val="98"/>
        </w:numPr>
        <w:rPr>
          <w:bCs/>
          <w:sz w:val="22"/>
          <w:szCs w:val="22"/>
        </w:rPr>
      </w:pPr>
      <w:r w:rsidRPr="00033619">
        <w:rPr>
          <w:bCs/>
          <w:sz w:val="22"/>
          <w:szCs w:val="22"/>
        </w:rPr>
        <w:t>Galvenās personāla vadības jomas</w:t>
      </w:r>
    </w:p>
    <w:p w:rsidR="00550000" w:rsidRPr="00033619" w:rsidRDefault="00550000" w:rsidP="00E66EF5">
      <w:pPr>
        <w:numPr>
          <w:ilvl w:val="0"/>
          <w:numId w:val="98"/>
        </w:numPr>
        <w:rPr>
          <w:bCs/>
          <w:sz w:val="22"/>
          <w:szCs w:val="22"/>
        </w:rPr>
      </w:pPr>
      <w:r w:rsidRPr="00033619">
        <w:rPr>
          <w:bCs/>
          <w:sz w:val="22"/>
          <w:szCs w:val="22"/>
        </w:rPr>
        <w:t>Motivācijas avoti un veidi</w:t>
      </w:r>
    </w:p>
    <w:p w:rsidR="00550000" w:rsidRPr="00033619" w:rsidRDefault="00550000" w:rsidP="00E66EF5">
      <w:pPr>
        <w:numPr>
          <w:ilvl w:val="0"/>
          <w:numId w:val="98"/>
        </w:numPr>
        <w:rPr>
          <w:bCs/>
          <w:sz w:val="22"/>
          <w:szCs w:val="22"/>
        </w:rPr>
      </w:pPr>
      <w:r w:rsidRPr="00033619">
        <w:rPr>
          <w:bCs/>
          <w:sz w:val="22"/>
          <w:szCs w:val="22"/>
        </w:rPr>
        <w:t>Darba izpildes vadīšana</w:t>
      </w:r>
    </w:p>
    <w:p w:rsidR="00550000" w:rsidRPr="00033619" w:rsidRDefault="00550000" w:rsidP="00E66EF5">
      <w:pPr>
        <w:numPr>
          <w:ilvl w:val="0"/>
          <w:numId w:val="98"/>
        </w:numPr>
        <w:rPr>
          <w:bCs/>
          <w:sz w:val="22"/>
          <w:szCs w:val="22"/>
        </w:rPr>
      </w:pPr>
      <w:r w:rsidRPr="00033619">
        <w:rPr>
          <w:bCs/>
          <w:sz w:val="22"/>
          <w:szCs w:val="22"/>
        </w:rPr>
        <w:t>Personāla meklēšana. Personāla atlase</w:t>
      </w:r>
    </w:p>
    <w:p w:rsidR="00550000" w:rsidRPr="00033619" w:rsidRDefault="00550000" w:rsidP="00E66EF5">
      <w:pPr>
        <w:numPr>
          <w:ilvl w:val="0"/>
          <w:numId w:val="98"/>
        </w:numPr>
        <w:rPr>
          <w:sz w:val="22"/>
          <w:szCs w:val="22"/>
        </w:rPr>
      </w:pPr>
      <w:r w:rsidRPr="00033619">
        <w:rPr>
          <w:bCs/>
          <w:sz w:val="22"/>
          <w:szCs w:val="22"/>
        </w:rPr>
        <w:t>Personāla novērtēšana</w:t>
      </w:r>
    </w:p>
    <w:p w:rsidR="00550000" w:rsidRPr="00033619" w:rsidRDefault="00550000" w:rsidP="00550000">
      <w:pPr>
        <w:jc w:val="both"/>
        <w:rPr>
          <w:sz w:val="22"/>
          <w:szCs w:val="22"/>
        </w:rPr>
      </w:pPr>
      <w:r w:rsidRPr="00033619">
        <w:rPr>
          <w:sz w:val="22"/>
          <w:szCs w:val="22"/>
        </w:rPr>
        <w:t>7. Literatūra</w:t>
      </w:r>
    </w:p>
    <w:p w:rsidR="00550000" w:rsidRPr="00033619" w:rsidRDefault="00550000" w:rsidP="00550000">
      <w:pPr>
        <w:rPr>
          <w:b/>
          <w:sz w:val="22"/>
          <w:szCs w:val="22"/>
        </w:rPr>
      </w:pPr>
      <w:r w:rsidRPr="00033619">
        <w:rPr>
          <w:b/>
          <w:sz w:val="22"/>
          <w:szCs w:val="22"/>
        </w:rPr>
        <w:t>Obligātā literatūra:</w:t>
      </w:r>
    </w:p>
    <w:p w:rsidR="00550000" w:rsidRPr="00033619" w:rsidRDefault="00550000" w:rsidP="00E66EF5">
      <w:pPr>
        <w:pStyle w:val="BodyTextIndent"/>
        <w:numPr>
          <w:ilvl w:val="0"/>
          <w:numId w:val="100"/>
        </w:numPr>
        <w:spacing w:after="0"/>
        <w:jc w:val="both"/>
        <w:rPr>
          <w:sz w:val="22"/>
          <w:szCs w:val="22"/>
          <w:lang w:val="lv-LV"/>
        </w:rPr>
      </w:pPr>
      <w:r w:rsidRPr="00033619">
        <w:rPr>
          <w:sz w:val="22"/>
          <w:szCs w:val="22"/>
          <w:lang w:val="lv-LV"/>
        </w:rPr>
        <w:t>Vorončuka I. Personāla vadība. Latvijas Universitāte, 2003.</w:t>
      </w:r>
    </w:p>
    <w:p w:rsidR="00550000" w:rsidRPr="00033619" w:rsidRDefault="00550000" w:rsidP="00550000">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w:t>
      </w:r>
    </w:p>
    <w:p w:rsidR="00550000" w:rsidRPr="00033619" w:rsidRDefault="00550000" w:rsidP="00E66EF5">
      <w:pPr>
        <w:pStyle w:val="BodyTextIndent"/>
        <w:numPr>
          <w:ilvl w:val="0"/>
          <w:numId w:val="158"/>
        </w:numPr>
        <w:spacing w:after="0"/>
        <w:jc w:val="both"/>
        <w:rPr>
          <w:sz w:val="22"/>
          <w:szCs w:val="22"/>
          <w:lang w:val="lv-LV"/>
        </w:rPr>
      </w:pPr>
      <w:r w:rsidRPr="00033619">
        <w:rPr>
          <w:sz w:val="22"/>
          <w:szCs w:val="22"/>
          <w:lang w:val="lv-LV"/>
        </w:rPr>
        <w:t>Ešenvalde I. Personāla atlase un novērtēšana. R:, SIA „Nerkūrija LAT”, 2007.</w:t>
      </w:r>
    </w:p>
    <w:p w:rsidR="00550000" w:rsidRPr="00033619" w:rsidRDefault="00550000" w:rsidP="00E66EF5">
      <w:pPr>
        <w:pStyle w:val="BodyTextIndent3"/>
        <w:numPr>
          <w:ilvl w:val="0"/>
          <w:numId w:val="97"/>
        </w:numPr>
        <w:spacing w:after="0"/>
        <w:jc w:val="both"/>
        <w:rPr>
          <w:sz w:val="22"/>
          <w:szCs w:val="22"/>
          <w:lang w:val="lv-LV"/>
        </w:rPr>
      </w:pPr>
      <w:r w:rsidRPr="00033619">
        <w:rPr>
          <w:sz w:val="22"/>
          <w:szCs w:val="22"/>
          <w:lang w:val="lv-LV"/>
        </w:rPr>
        <w:t>Gratone L. Cilvēkresu stratēģija. Biroja sērija. R.: Jumava, 2004</w:t>
      </w:r>
    </w:p>
    <w:p w:rsidR="00550000" w:rsidRPr="00033619" w:rsidRDefault="00550000" w:rsidP="00E66EF5">
      <w:pPr>
        <w:pStyle w:val="BodyTextIndent3"/>
        <w:numPr>
          <w:ilvl w:val="0"/>
          <w:numId w:val="97"/>
        </w:numPr>
        <w:spacing w:after="0"/>
        <w:jc w:val="both"/>
        <w:rPr>
          <w:sz w:val="22"/>
          <w:szCs w:val="22"/>
          <w:lang w:val="lv-LV"/>
        </w:rPr>
      </w:pPr>
      <w:r w:rsidRPr="00033619">
        <w:rPr>
          <w:sz w:val="22"/>
          <w:szCs w:val="22"/>
          <w:lang w:val="lv-LV"/>
        </w:rPr>
        <w:t>Kehre M. Personālmenedžments uzņēmumā. R:, Biznesa augstskola „Turība”, 2004.</w:t>
      </w:r>
    </w:p>
    <w:p w:rsidR="00550000" w:rsidRPr="00033619" w:rsidRDefault="00550000" w:rsidP="00550000">
      <w:pPr>
        <w:jc w:val="center"/>
        <w:rPr>
          <w:b/>
          <w:sz w:val="22"/>
          <w:szCs w:val="22"/>
          <w:lang w:val="lv-LV"/>
        </w:rPr>
      </w:pPr>
    </w:p>
    <w:p w:rsidR="00550000" w:rsidRPr="00033619" w:rsidRDefault="00550000" w:rsidP="00550000">
      <w:pPr>
        <w:jc w:val="center"/>
        <w:rPr>
          <w:b/>
          <w:color w:val="000000"/>
          <w:sz w:val="22"/>
          <w:szCs w:val="22"/>
          <w:lang w:val="lv-LV"/>
        </w:rPr>
      </w:pPr>
    </w:p>
    <w:p w:rsidR="00E754A8" w:rsidRPr="00033619" w:rsidRDefault="00550000" w:rsidP="00E754A8">
      <w:pPr>
        <w:jc w:val="center"/>
        <w:rPr>
          <w:b/>
          <w:color w:val="000000"/>
          <w:sz w:val="22"/>
          <w:szCs w:val="22"/>
          <w:lang w:val="en-GB"/>
        </w:rPr>
      </w:pPr>
      <w:r w:rsidRPr="00033619">
        <w:rPr>
          <w:b/>
          <w:color w:val="000000"/>
          <w:sz w:val="22"/>
          <w:szCs w:val="22"/>
          <w:lang w:val="lv-LV"/>
        </w:rPr>
        <w:br w:type="page"/>
      </w:r>
      <w:r w:rsidR="00E754A8" w:rsidRPr="00033619">
        <w:rPr>
          <w:b/>
          <w:color w:val="000000"/>
          <w:sz w:val="22"/>
          <w:szCs w:val="22"/>
          <w:lang w:val="en-GB"/>
        </w:rPr>
        <w:lastRenderedPageBreak/>
        <w:t>Augstskolas studiju programmas</w:t>
      </w:r>
    </w:p>
    <w:p w:rsidR="00E754A8" w:rsidRPr="00033619" w:rsidRDefault="00E754A8" w:rsidP="00E754A8">
      <w:pPr>
        <w:jc w:val="center"/>
        <w:rPr>
          <w:b/>
          <w:sz w:val="22"/>
          <w:szCs w:val="22"/>
          <w:lang w:val="en-GB"/>
        </w:rPr>
      </w:pPr>
      <w:r w:rsidRPr="00033619">
        <w:rPr>
          <w:b/>
          <w:color w:val="000000"/>
          <w:sz w:val="22"/>
          <w:szCs w:val="22"/>
          <w:lang w:val="en-GB"/>
        </w:rPr>
        <w:t>„</w:t>
      </w:r>
      <w:r w:rsidRPr="00033619">
        <w:rPr>
          <w:b/>
          <w:sz w:val="22"/>
          <w:szCs w:val="22"/>
          <w:lang w:val="en-GB"/>
        </w:rPr>
        <w:t>Tūrisma vadība</w:t>
      </w:r>
      <w:r w:rsidRPr="00033619">
        <w:rPr>
          <w:b/>
          <w:color w:val="000000"/>
          <w:sz w:val="22"/>
          <w:szCs w:val="22"/>
          <w:lang w:val="en-GB"/>
        </w:rPr>
        <w:t xml:space="preserve">” </w:t>
      </w:r>
      <w:r w:rsidRPr="00033619">
        <w:rPr>
          <w:b/>
          <w:sz w:val="22"/>
          <w:szCs w:val="22"/>
          <w:lang w:val="en-GB"/>
        </w:rPr>
        <w:t>studiju kursa apraksts</w:t>
      </w:r>
    </w:p>
    <w:p w:rsidR="00E754A8" w:rsidRPr="00033619" w:rsidRDefault="00E754A8" w:rsidP="00E754A8">
      <w:pPr>
        <w:rPr>
          <w:sz w:val="22"/>
          <w:szCs w:val="22"/>
          <w:lang w:val="en-GB"/>
        </w:rPr>
      </w:pPr>
    </w:p>
    <w:p w:rsidR="00E754A8" w:rsidRPr="00033619" w:rsidRDefault="00E754A8" w:rsidP="005A1338">
      <w:pPr>
        <w:rPr>
          <w:sz w:val="22"/>
          <w:szCs w:val="22"/>
          <w:lang w:val="en-GB"/>
        </w:rPr>
      </w:pPr>
      <w:r w:rsidRPr="00033619">
        <w:rPr>
          <w:sz w:val="22"/>
          <w:szCs w:val="22"/>
          <w:lang w:val="en-GB"/>
        </w:rPr>
        <w:t xml:space="preserve">1. Studiju kursa nosaukums - </w:t>
      </w:r>
      <w:r w:rsidRPr="00033619">
        <w:rPr>
          <w:b/>
          <w:sz w:val="22"/>
          <w:szCs w:val="22"/>
          <w:lang w:val="en-GB"/>
        </w:rPr>
        <w:t>Finanses un kredīts</w:t>
      </w:r>
      <w:r w:rsidR="00DF23A7" w:rsidRPr="00033619">
        <w:rPr>
          <w:b/>
          <w:sz w:val="22"/>
          <w:szCs w:val="22"/>
          <w:lang w:val="en-GB"/>
        </w:rPr>
        <w:t>.</w:t>
      </w:r>
    </w:p>
    <w:p w:rsidR="00E754A8" w:rsidRPr="00033619" w:rsidRDefault="00E754A8" w:rsidP="005A1338">
      <w:pPr>
        <w:rPr>
          <w:sz w:val="22"/>
          <w:szCs w:val="22"/>
          <w:lang w:val="en-GB"/>
        </w:rPr>
      </w:pPr>
      <w:r w:rsidRPr="00033619">
        <w:rPr>
          <w:sz w:val="22"/>
          <w:szCs w:val="22"/>
          <w:lang w:val="en-GB"/>
        </w:rPr>
        <w:t xml:space="preserve">2. Prasības studiju kursa apguves uzsākšanai – mikroekonomikas, makroekonomikas, </w:t>
      </w:r>
      <w:r w:rsidR="00FE1B6A">
        <w:rPr>
          <w:sz w:val="22"/>
          <w:szCs w:val="22"/>
          <w:lang w:val="en-GB"/>
        </w:rPr>
        <w:t>Uzņēmējdarbības finanšu vadība</w:t>
      </w:r>
      <w:r w:rsidRPr="00033619">
        <w:rPr>
          <w:sz w:val="22"/>
          <w:szCs w:val="22"/>
          <w:lang w:val="en-GB"/>
        </w:rPr>
        <w:t>s, kvantitatīvo metožu, grāmatvedības, nodokļu un nodevu kursi</w:t>
      </w:r>
      <w:r w:rsidR="00DF23A7" w:rsidRPr="00033619">
        <w:rPr>
          <w:sz w:val="22"/>
          <w:szCs w:val="22"/>
          <w:lang w:val="en-GB"/>
        </w:rPr>
        <w:t>.</w:t>
      </w:r>
    </w:p>
    <w:p w:rsidR="00E754A8" w:rsidRPr="00033619" w:rsidRDefault="00E754A8" w:rsidP="005A1338">
      <w:pPr>
        <w:rPr>
          <w:sz w:val="22"/>
          <w:szCs w:val="22"/>
          <w:lang w:val="en-GB"/>
        </w:rPr>
      </w:pPr>
      <w:r w:rsidRPr="00033619">
        <w:rPr>
          <w:sz w:val="22"/>
          <w:szCs w:val="22"/>
          <w:lang w:val="en-GB"/>
        </w:rPr>
        <w:t>3. Studiju kursa mērķis, uzdevumi un plānotie studiju rezultāti:</w:t>
      </w:r>
    </w:p>
    <w:p w:rsidR="00E754A8" w:rsidRPr="00033619" w:rsidRDefault="00E754A8" w:rsidP="00E73F3E">
      <w:pPr>
        <w:ind w:left="1276" w:hanging="992"/>
        <w:rPr>
          <w:sz w:val="22"/>
          <w:szCs w:val="22"/>
          <w:lang w:val="en-GB"/>
        </w:rPr>
      </w:pPr>
      <w:r w:rsidRPr="00033619">
        <w:rPr>
          <w:b/>
          <w:sz w:val="22"/>
          <w:szCs w:val="22"/>
          <w:lang w:val="en-GB"/>
        </w:rPr>
        <w:t>Mērķis -</w:t>
      </w:r>
      <w:r w:rsidRPr="00033619">
        <w:rPr>
          <w:sz w:val="22"/>
          <w:szCs w:val="22"/>
          <w:lang w:val="en-GB"/>
        </w:rPr>
        <w:t xml:space="preserve"> </w:t>
      </w:r>
      <w:r w:rsidR="00DF23A7" w:rsidRPr="00033619">
        <w:rPr>
          <w:rFonts w:eastAsia="Arial Unicode MS"/>
          <w:sz w:val="22"/>
          <w:szCs w:val="22"/>
          <w:lang w:val="en-GB"/>
        </w:rPr>
        <w:t>i</w:t>
      </w:r>
      <w:r w:rsidRPr="00033619">
        <w:rPr>
          <w:rFonts w:eastAsia="Arial Unicode MS"/>
          <w:sz w:val="22"/>
          <w:szCs w:val="22"/>
          <w:lang w:val="en-GB"/>
        </w:rPr>
        <w:t>zglītot studentus naudas un finansu attiecību procesos, dot finansu pamatjēdzienus un izpratni par finansu un naudas sistēmām, parādīt komercprojektu finansēšanas ceļus</w:t>
      </w:r>
      <w:r w:rsidR="00DF23A7" w:rsidRPr="00033619">
        <w:rPr>
          <w:sz w:val="22"/>
          <w:szCs w:val="22"/>
          <w:lang w:val="en-GB"/>
        </w:rPr>
        <w:t>.</w:t>
      </w:r>
    </w:p>
    <w:p w:rsidR="00E754A8" w:rsidRPr="00033619" w:rsidRDefault="00E754A8" w:rsidP="00E73F3E">
      <w:pPr>
        <w:ind w:left="1276" w:hanging="992"/>
        <w:rPr>
          <w:b/>
          <w:sz w:val="22"/>
          <w:szCs w:val="22"/>
        </w:rPr>
      </w:pPr>
      <w:r w:rsidRPr="00033619">
        <w:rPr>
          <w:b/>
          <w:sz w:val="22"/>
          <w:szCs w:val="22"/>
          <w:lang w:val="en-GB"/>
        </w:rPr>
        <w:t>Uzdevumi</w:t>
      </w:r>
      <w:r w:rsidRPr="00033619">
        <w:rPr>
          <w:b/>
          <w:sz w:val="22"/>
          <w:szCs w:val="22"/>
        </w:rPr>
        <w:t>:</w:t>
      </w:r>
    </w:p>
    <w:p w:rsidR="00E754A8" w:rsidRPr="00033619" w:rsidRDefault="00DF23A7" w:rsidP="00E73F3E">
      <w:pPr>
        <w:numPr>
          <w:ilvl w:val="0"/>
          <w:numId w:val="44"/>
        </w:numPr>
        <w:tabs>
          <w:tab w:val="clear" w:pos="1440"/>
        </w:tabs>
        <w:ind w:left="993"/>
        <w:jc w:val="both"/>
        <w:rPr>
          <w:rFonts w:eastAsia="Arial Unicode MS"/>
          <w:sz w:val="22"/>
          <w:szCs w:val="22"/>
        </w:rPr>
      </w:pPr>
      <w:r w:rsidRPr="00033619">
        <w:rPr>
          <w:rFonts w:eastAsia="Arial Unicode MS"/>
          <w:sz w:val="22"/>
          <w:szCs w:val="22"/>
        </w:rPr>
        <w:t>Sniegt</w:t>
      </w:r>
      <w:r w:rsidR="00E754A8" w:rsidRPr="00033619">
        <w:rPr>
          <w:rFonts w:eastAsia="Arial Unicode MS"/>
          <w:sz w:val="22"/>
          <w:szCs w:val="22"/>
        </w:rPr>
        <w:t xml:space="preserve"> ieskaitu finansu un budžeta teorijā un to jēdzienos</w:t>
      </w:r>
      <w:r w:rsidRPr="00033619">
        <w:rPr>
          <w:rFonts w:eastAsia="Arial Unicode MS"/>
          <w:sz w:val="22"/>
          <w:szCs w:val="22"/>
        </w:rPr>
        <w:t>.</w:t>
      </w:r>
    </w:p>
    <w:p w:rsidR="00E754A8" w:rsidRPr="00033619" w:rsidRDefault="00E754A8" w:rsidP="00E73F3E">
      <w:pPr>
        <w:numPr>
          <w:ilvl w:val="0"/>
          <w:numId w:val="44"/>
        </w:numPr>
        <w:tabs>
          <w:tab w:val="clear" w:pos="1440"/>
        </w:tabs>
        <w:ind w:left="993"/>
        <w:jc w:val="both"/>
        <w:rPr>
          <w:sz w:val="22"/>
          <w:szCs w:val="22"/>
        </w:rPr>
      </w:pPr>
      <w:r w:rsidRPr="00033619">
        <w:rPr>
          <w:rFonts w:eastAsia="Arial Unicode MS"/>
          <w:sz w:val="22"/>
          <w:szCs w:val="22"/>
        </w:rPr>
        <w:t>Apskatīt uzņēmumu un iestāžu finanses uzņēmējdarbības sfērā</w:t>
      </w:r>
      <w:r w:rsidR="00DF23A7" w:rsidRPr="00033619">
        <w:rPr>
          <w:rFonts w:eastAsia="Arial Unicode MS"/>
          <w:sz w:val="22"/>
          <w:szCs w:val="22"/>
        </w:rPr>
        <w:t>.</w:t>
      </w:r>
    </w:p>
    <w:p w:rsidR="00E754A8" w:rsidRPr="00033619" w:rsidRDefault="00E754A8" w:rsidP="00E73F3E">
      <w:pPr>
        <w:numPr>
          <w:ilvl w:val="0"/>
          <w:numId w:val="44"/>
        </w:numPr>
        <w:tabs>
          <w:tab w:val="clear" w:pos="1440"/>
        </w:tabs>
        <w:ind w:left="993"/>
        <w:jc w:val="both"/>
        <w:rPr>
          <w:sz w:val="22"/>
          <w:szCs w:val="22"/>
        </w:rPr>
      </w:pPr>
      <w:r w:rsidRPr="00033619">
        <w:rPr>
          <w:rFonts w:eastAsia="Arial Unicode MS"/>
          <w:sz w:val="22"/>
          <w:szCs w:val="22"/>
        </w:rPr>
        <w:t>Sniegt zināšanas par naudu un naudas funkcijām, naudas lomu uzņēmējdarbības vadības procesā, naudas emisiju un saimniecisko apriti, skaidras un bezskaidrās naudas apriti un to organizēšanu, kredīta nepieciešamību un būtību, kredīta funkcijām, likumiem, formām, veidiem un lomu, starptautisko valūtas, kredīta un finansu attiecību pamatiem, ba</w:t>
      </w:r>
      <w:r w:rsidR="00DF23A7" w:rsidRPr="00033619">
        <w:rPr>
          <w:rFonts w:eastAsia="Arial Unicode MS"/>
          <w:sz w:val="22"/>
          <w:szCs w:val="22"/>
        </w:rPr>
        <w:t>nkām un to lomu mūsdienu dzīvē.</w:t>
      </w:r>
    </w:p>
    <w:p w:rsidR="00E754A8" w:rsidRPr="00033619" w:rsidRDefault="00E754A8" w:rsidP="00E73F3E">
      <w:pPr>
        <w:numPr>
          <w:ilvl w:val="0"/>
          <w:numId w:val="44"/>
        </w:numPr>
        <w:tabs>
          <w:tab w:val="clear" w:pos="1440"/>
        </w:tabs>
        <w:ind w:left="993"/>
        <w:jc w:val="both"/>
        <w:rPr>
          <w:sz w:val="22"/>
          <w:szCs w:val="22"/>
        </w:rPr>
      </w:pPr>
      <w:r w:rsidRPr="00033619">
        <w:rPr>
          <w:rFonts w:eastAsia="Arial Unicode MS"/>
          <w:sz w:val="22"/>
          <w:szCs w:val="22"/>
        </w:rPr>
        <w:t>Veidot izpratni par valsts budžeta veidošanās principiem un nodokļu iekasēšanas sistēmu, par vērtspapīru tirgu un vērtspapīru lomu komercdarbībā un nacionālā ekonomikā.</w:t>
      </w:r>
    </w:p>
    <w:p w:rsidR="00E754A8" w:rsidRPr="00033619" w:rsidRDefault="00E754A8" w:rsidP="00E754A8">
      <w:pPr>
        <w:ind w:left="1440"/>
        <w:jc w:val="both"/>
        <w:rPr>
          <w:sz w:val="22"/>
          <w:szCs w:val="22"/>
        </w:rPr>
      </w:pPr>
    </w:p>
    <w:p w:rsidR="00E754A8" w:rsidRPr="00033619" w:rsidRDefault="00E754A8" w:rsidP="00E73F3E">
      <w:pPr>
        <w:ind w:left="1276" w:hanging="992"/>
        <w:rPr>
          <w:b/>
          <w:sz w:val="22"/>
          <w:szCs w:val="22"/>
        </w:rPr>
      </w:pPr>
      <w:r w:rsidRPr="00033619">
        <w:rPr>
          <w:b/>
          <w:sz w:val="22"/>
          <w:szCs w:val="22"/>
          <w:lang w:val="en-GB"/>
        </w:rPr>
        <w:t>Plānotie</w:t>
      </w:r>
      <w:r w:rsidRPr="00033619">
        <w:rPr>
          <w:b/>
          <w:sz w:val="22"/>
          <w:szCs w:val="22"/>
        </w:rPr>
        <w:t xml:space="preserve"> studiju rezultāti:</w:t>
      </w:r>
    </w:p>
    <w:p w:rsidR="00E754A8" w:rsidRPr="00033619" w:rsidRDefault="00E754A8" w:rsidP="00E73F3E">
      <w:pPr>
        <w:ind w:left="1134" w:hanging="567"/>
        <w:jc w:val="both"/>
        <w:rPr>
          <w:bCs/>
          <w:color w:val="000000"/>
          <w:sz w:val="22"/>
          <w:szCs w:val="22"/>
        </w:rPr>
      </w:pPr>
      <w:r w:rsidRPr="00033619">
        <w:rPr>
          <w:b/>
          <w:sz w:val="22"/>
          <w:szCs w:val="22"/>
        </w:rPr>
        <w:t>Zināšanas</w:t>
      </w:r>
      <w:r w:rsidRPr="00033619">
        <w:rPr>
          <w:sz w:val="22"/>
          <w:szCs w:val="22"/>
        </w:rPr>
        <w:t xml:space="preserve"> – studenti pārzina </w:t>
      </w:r>
      <w:r w:rsidRPr="00033619">
        <w:rPr>
          <w:rFonts w:eastAsia="Arial Unicode MS"/>
          <w:sz w:val="22"/>
          <w:szCs w:val="22"/>
        </w:rPr>
        <w:t>naudas un finansu attiecību procesus, finansu pamatjēdzienus un izpratni par finansu un naudas sistēmām, par komercprojektu finansēšanas ceļiem</w:t>
      </w:r>
      <w:r w:rsidR="00DF23A7" w:rsidRPr="00033619">
        <w:rPr>
          <w:bCs/>
          <w:color w:val="000000"/>
          <w:sz w:val="22"/>
          <w:szCs w:val="22"/>
        </w:rPr>
        <w:t>.</w:t>
      </w:r>
    </w:p>
    <w:p w:rsidR="00E754A8" w:rsidRPr="00033619" w:rsidRDefault="00E754A8" w:rsidP="00E73F3E">
      <w:pPr>
        <w:ind w:left="1134" w:hanging="567"/>
        <w:jc w:val="both"/>
        <w:rPr>
          <w:bCs/>
          <w:sz w:val="22"/>
          <w:szCs w:val="22"/>
        </w:rPr>
      </w:pPr>
      <w:r w:rsidRPr="00033619">
        <w:rPr>
          <w:b/>
          <w:sz w:val="22"/>
          <w:szCs w:val="22"/>
        </w:rPr>
        <w:t>Prasmes</w:t>
      </w:r>
      <w:r w:rsidRPr="00033619">
        <w:rPr>
          <w:sz w:val="22"/>
          <w:szCs w:val="22"/>
        </w:rPr>
        <w:t xml:space="preserve"> - prot risināt praktiskus uzdevumus finanšu un kredītu jomā, izvēlēties piemērotākās </w:t>
      </w:r>
      <w:r w:rsidR="00DF23A7" w:rsidRPr="00033619">
        <w:rPr>
          <w:bCs/>
          <w:sz w:val="22"/>
          <w:szCs w:val="22"/>
        </w:rPr>
        <w:t>zinātniskās metodes.</w:t>
      </w:r>
    </w:p>
    <w:p w:rsidR="00E754A8" w:rsidRPr="00033619" w:rsidRDefault="00E754A8" w:rsidP="00E73F3E">
      <w:pPr>
        <w:ind w:left="1134" w:hanging="567"/>
        <w:jc w:val="both"/>
        <w:rPr>
          <w:sz w:val="22"/>
          <w:szCs w:val="22"/>
        </w:rPr>
      </w:pPr>
      <w:r w:rsidRPr="00033619">
        <w:rPr>
          <w:b/>
          <w:bCs/>
          <w:sz w:val="22"/>
          <w:szCs w:val="22"/>
        </w:rPr>
        <w:t>Kompetences</w:t>
      </w:r>
      <w:r w:rsidRPr="00033619">
        <w:rPr>
          <w:bCs/>
          <w:sz w:val="22"/>
          <w:szCs w:val="22"/>
        </w:rPr>
        <w:t xml:space="preserve"> - </w:t>
      </w:r>
      <w:r w:rsidRPr="00033619">
        <w:rPr>
          <w:sz w:val="22"/>
          <w:szCs w:val="22"/>
        </w:rPr>
        <w:t xml:space="preserve">prot saskaņā ar saskatītajām problēmām atrast </w:t>
      </w:r>
      <w:r w:rsidRPr="00033619">
        <w:rPr>
          <w:rFonts w:eastAsia="Arial Unicode MS"/>
          <w:sz w:val="22"/>
          <w:szCs w:val="22"/>
        </w:rPr>
        <w:t>komercprojektu finansēšanas ceļus</w:t>
      </w:r>
      <w:r w:rsidRPr="00033619">
        <w:rPr>
          <w:sz w:val="22"/>
          <w:szCs w:val="22"/>
        </w:rPr>
        <w:t xml:space="preserve"> un pasākumu kompleksu to risināšanai, prognozēt un izvērtēt rezultātus.</w:t>
      </w:r>
    </w:p>
    <w:p w:rsidR="00E754A8" w:rsidRPr="00033619" w:rsidRDefault="00E754A8" w:rsidP="00E754A8">
      <w:pPr>
        <w:jc w:val="both"/>
        <w:rPr>
          <w:sz w:val="22"/>
          <w:szCs w:val="22"/>
        </w:rPr>
      </w:pPr>
      <w:r w:rsidRPr="00033619">
        <w:rPr>
          <w:sz w:val="22"/>
          <w:szCs w:val="22"/>
        </w:rPr>
        <w:t>4. Studiju kursa saturs:</w:t>
      </w:r>
    </w:p>
    <w:p w:rsidR="00E754A8" w:rsidRPr="00033619" w:rsidRDefault="00E754A8" w:rsidP="00E754A8">
      <w:pPr>
        <w:ind w:left="708"/>
        <w:jc w:val="both"/>
        <w:rPr>
          <w:sz w:val="22"/>
          <w:szCs w:val="22"/>
        </w:rPr>
      </w:pPr>
      <w:r w:rsidRPr="00033619">
        <w:rPr>
          <w:b/>
          <w:sz w:val="22"/>
          <w:szCs w:val="22"/>
        </w:rPr>
        <w:t>Apjoms</w:t>
      </w:r>
      <w:r w:rsidRPr="00033619">
        <w:rPr>
          <w:sz w:val="22"/>
          <w:szCs w:val="22"/>
        </w:rPr>
        <w:t xml:space="preserve"> (kredītpunktu skaits) – 2 KP ( 3 ECTS)</w:t>
      </w:r>
      <w:r w:rsidR="00E73F3E" w:rsidRPr="00033619">
        <w:rPr>
          <w:sz w:val="22"/>
          <w:szCs w:val="22"/>
        </w:rPr>
        <w:t>.</w:t>
      </w:r>
    </w:p>
    <w:p w:rsidR="00E754A8" w:rsidRPr="00033619" w:rsidRDefault="00E754A8" w:rsidP="00E754A8">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8"/>
        <w:gridCol w:w="6805"/>
        <w:gridCol w:w="1079"/>
      </w:tblGrid>
      <w:tr w:rsidR="00E754A8" w:rsidRPr="00033619" w:rsidTr="00DF23A7">
        <w:tc>
          <w:tcPr>
            <w:tcW w:w="1178" w:type="dxa"/>
          </w:tcPr>
          <w:p w:rsidR="00E754A8" w:rsidRPr="00033619" w:rsidRDefault="00E754A8" w:rsidP="008C0EF6">
            <w:pPr>
              <w:jc w:val="center"/>
              <w:rPr>
                <w:b/>
                <w:sz w:val="22"/>
                <w:szCs w:val="22"/>
              </w:rPr>
            </w:pPr>
            <w:r w:rsidRPr="00033619">
              <w:rPr>
                <w:b/>
                <w:sz w:val="22"/>
                <w:szCs w:val="22"/>
              </w:rPr>
              <w:t>Datums, laiks</w:t>
            </w:r>
          </w:p>
        </w:tc>
        <w:tc>
          <w:tcPr>
            <w:tcW w:w="6805" w:type="dxa"/>
          </w:tcPr>
          <w:p w:rsidR="00E754A8" w:rsidRPr="00033619" w:rsidRDefault="00E754A8" w:rsidP="008C0EF6">
            <w:pPr>
              <w:jc w:val="center"/>
              <w:rPr>
                <w:b/>
                <w:sz w:val="22"/>
                <w:szCs w:val="22"/>
              </w:rPr>
            </w:pPr>
            <w:r w:rsidRPr="00033619">
              <w:rPr>
                <w:b/>
                <w:sz w:val="22"/>
                <w:szCs w:val="22"/>
              </w:rPr>
              <w:t>Tēma</w:t>
            </w:r>
          </w:p>
        </w:tc>
        <w:tc>
          <w:tcPr>
            <w:tcW w:w="1079" w:type="dxa"/>
          </w:tcPr>
          <w:p w:rsidR="00E754A8" w:rsidRPr="00033619" w:rsidRDefault="00E754A8" w:rsidP="008C0EF6">
            <w:pPr>
              <w:jc w:val="center"/>
              <w:rPr>
                <w:b/>
                <w:sz w:val="22"/>
                <w:szCs w:val="22"/>
              </w:rPr>
            </w:pPr>
            <w:r w:rsidRPr="00033619">
              <w:rPr>
                <w:b/>
                <w:sz w:val="22"/>
                <w:szCs w:val="22"/>
              </w:rPr>
              <w:t>Stundu skaits</w:t>
            </w:r>
          </w:p>
        </w:tc>
      </w:tr>
      <w:tr w:rsidR="00DF23A7" w:rsidRPr="00033619" w:rsidTr="00DF23A7">
        <w:tc>
          <w:tcPr>
            <w:tcW w:w="1178" w:type="dxa"/>
            <w:vMerge w:val="restart"/>
          </w:tcPr>
          <w:p w:rsidR="00DF23A7" w:rsidRPr="00033619" w:rsidRDefault="00DF23A7" w:rsidP="008C0EF6">
            <w:pPr>
              <w:jc w:val="both"/>
              <w:rPr>
                <w:sz w:val="22"/>
                <w:szCs w:val="22"/>
              </w:rPr>
            </w:pPr>
            <w:r w:rsidRPr="00033619">
              <w:rPr>
                <w:sz w:val="22"/>
                <w:szCs w:val="22"/>
              </w:rPr>
              <w:t xml:space="preserve">Precizē </w:t>
            </w:r>
          </w:p>
          <w:p w:rsidR="00DF23A7" w:rsidRPr="00033619" w:rsidRDefault="00DF23A7" w:rsidP="008C0EF6">
            <w:pPr>
              <w:jc w:val="both"/>
              <w:rPr>
                <w:b/>
                <w:sz w:val="22"/>
                <w:szCs w:val="22"/>
              </w:rPr>
            </w:pPr>
            <w:r w:rsidRPr="00033619">
              <w:rPr>
                <w:sz w:val="22"/>
                <w:szCs w:val="22"/>
              </w:rPr>
              <w:t>katra semestra sākumā</w:t>
            </w:r>
          </w:p>
        </w:tc>
        <w:tc>
          <w:tcPr>
            <w:tcW w:w="6805" w:type="dxa"/>
          </w:tcPr>
          <w:p w:rsidR="00DF23A7" w:rsidRPr="00033619" w:rsidRDefault="00DF23A7" w:rsidP="00E66EF5">
            <w:pPr>
              <w:numPr>
                <w:ilvl w:val="0"/>
                <w:numId w:val="102"/>
              </w:numPr>
              <w:ind w:left="552"/>
              <w:jc w:val="both"/>
              <w:rPr>
                <w:sz w:val="22"/>
                <w:szCs w:val="22"/>
              </w:rPr>
            </w:pPr>
            <w:r w:rsidRPr="00033619">
              <w:rPr>
                <w:sz w:val="22"/>
                <w:szCs w:val="22"/>
              </w:rPr>
              <w:t>Nauda, tās būtība un nepieciešamība.</w:t>
            </w:r>
          </w:p>
        </w:tc>
        <w:tc>
          <w:tcPr>
            <w:tcW w:w="1079" w:type="dxa"/>
          </w:tcPr>
          <w:p w:rsidR="00DF23A7" w:rsidRPr="00033619" w:rsidRDefault="00DF23A7" w:rsidP="008C0EF6">
            <w:pPr>
              <w:jc w:val="center"/>
              <w:rPr>
                <w:sz w:val="22"/>
                <w:szCs w:val="22"/>
              </w:rPr>
            </w:pPr>
            <w:r w:rsidRPr="00033619">
              <w:rPr>
                <w:sz w:val="22"/>
                <w:szCs w:val="22"/>
              </w:rPr>
              <w:t>2</w:t>
            </w:r>
          </w:p>
        </w:tc>
      </w:tr>
      <w:tr w:rsidR="00DF23A7" w:rsidRPr="00033619" w:rsidTr="00DF23A7">
        <w:tc>
          <w:tcPr>
            <w:tcW w:w="1178" w:type="dxa"/>
            <w:vMerge/>
          </w:tcPr>
          <w:p w:rsidR="00DF23A7" w:rsidRPr="00033619" w:rsidRDefault="00DF23A7" w:rsidP="008C0EF6">
            <w:pPr>
              <w:jc w:val="both"/>
              <w:rPr>
                <w:b/>
                <w:sz w:val="22"/>
                <w:szCs w:val="22"/>
              </w:rPr>
            </w:pPr>
          </w:p>
        </w:tc>
        <w:tc>
          <w:tcPr>
            <w:tcW w:w="6805" w:type="dxa"/>
          </w:tcPr>
          <w:p w:rsidR="00DF23A7" w:rsidRPr="00033619" w:rsidRDefault="00DF23A7" w:rsidP="00E66EF5">
            <w:pPr>
              <w:numPr>
                <w:ilvl w:val="0"/>
                <w:numId w:val="102"/>
              </w:numPr>
              <w:tabs>
                <w:tab w:val="left" w:pos="229"/>
              </w:tabs>
              <w:ind w:left="552"/>
              <w:jc w:val="both"/>
              <w:rPr>
                <w:sz w:val="22"/>
                <w:szCs w:val="22"/>
              </w:rPr>
            </w:pPr>
            <w:r w:rsidRPr="00033619">
              <w:rPr>
                <w:sz w:val="22"/>
                <w:szCs w:val="22"/>
              </w:rPr>
              <w:t>Naudas pieprasījums un piedāvājums</w:t>
            </w:r>
          </w:p>
        </w:tc>
        <w:tc>
          <w:tcPr>
            <w:tcW w:w="1079" w:type="dxa"/>
          </w:tcPr>
          <w:p w:rsidR="00DF23A7" w:rsidRPr="00033619" w:rsidRDefault="00DF23A7" w:rsidP="008C0EF6">
            <w:pPr>
              <w:jc w:val="center"/>
              <w:rPr>
                <w:sz w:val="22"/>
                <w:szCs w:val="22"/>
              </w:rPr>
            </w:pPr>
            <w:r w:rsidRPr="00033619">
              <w:rPr>
                <w:sz w:val="22"/>
                <w:szCs w:val="22"/>
              </w:rPr>
              <w:t>2</w:t>
            </w:r>
          </w:p>
        </w:tc>
      </w:tr>
      <w:tr w:rsidR="00DF23A7" w:rsidRPr="00033619" w:rsidTr="00DF23A7">
        <w:tc>
          <w:tcPr>
            <w:tcW w:w="1178" w:type="dxa"/>
            <w:vMerge/>
          </w:tcPr>
          <w:p w:rsidR="00DF23A7" w:rsidRPr="00033619" w:rsidRDefault="00DF23A7" w:rsidP="008C0EF6">
            <w:pPr>
              <w:jc w:val="both"/>
              <w:rPr>
                <w:b/>
                <w:sz w:val="22"/>
                <w:szCs w:val="22"/>
              </w:rPr>
            </w:pPr>
          </w:p>
        </w:tc>
        <w:tc>
          <w:tcPr>
            <w:tcW w:w="6805" w:type="dxa"/>
          </w:tcPr>
          <w:p w:rsidR="00DF23A7" w:rsidRPr="00033619" w:rsidRDefault="00DF23A7" w:rsidP="00E66EF5">
            <w:pPr>
              <w:numPr>
                <w:ilvl w:val="0"/>
                <w:numId w:val="102"/>
              </w:numPr>
              <w:tabs>
                <w:tab w:val="num" w:pos="360"/>
              </w:tabs>
              <w:ind w:left="552"/>
              <w:jc w:val="both"/>
              <w:rPr>
                <w:sz w:val="22"/>
                <w:szCs w:val="22"/>
              </w:rPr>
            </w:pPr>
            <w:r w:rsidRPr="00033619">
              <w:rPr>
                <w:sz w:val="22"/>
                <w:szCs w:val="22"/>
              </w:rPr>
              <w:t>Finanses: būtība un funkcijas</w:t>
            </w:r>
          </w:p>
        </w:tc>
        <w:tc>
          <w:tcPr>
            <w:tcW w:w="1079" w:type="dxa"/>
          </w:tcPr>
          <w:p w:rsidR="00DF23A7" w:rsidRPr="00033619" w:rsidRDefault="00DF23A7" w:rsidP="008C0EF6">
            <w:pPr>
              <w:jc w:val="center"/>
              <w:rPr>
                <w:sz w:val="22"/>
                <w:szCs w:val="22"/>
              </w:rPr>
            </w:pPr>
            <w:r w:rsidRPr="00033619">
              <w:rPr>
                <w:sz w:val="22"/>
                <w:szCs w:val="22"/>
              </w:rPr>
              <w:t>2</w:t>
            </w:r>
          </w:p>
        </w:tc>
      </w:tr>
      <w:tr w:rsidR="00DF23A7" w:rsidRPr="00033619" w:rsidTr="00DF23A7">
        <w:tc>
          <w:tcPr>
            <w:tcW w:w="1178" w:type="dxa"/>
            <w:vMerge/>
          </w:tcPr>
          <w:p w:rsidR="00DF23A7" w:rsidRPr="00033619" w:rsidRDefault="00DF23A7" w:rsidP="008C0EF6">
            <w:pPr>
              <w:jc w:val="both"/>
              <w:rPr>
                <w:b/>
                <w:sz w:val="22"/>
                <w:szCs w:val="22"/>
              </w:rPr>
            </w:pPr>
          </w:p>
        </w:tc>
        <w:tc>
          <w:tcPr>
            <w:tcW w:w="6805" w:type="dxa"/>
          </w:tcPr>
          <w:p w:rsidR="00DF23A7" w:rsidRPr="00033619" w:rsidRDefault="00DF23A7" w:rsidP="00E66EF5">
            <w:pPr>
              <w:numPr>
                <w:ilvl w:val="0"/>
                <w:numId w:val="102"/>
              </w:numPr>
              <w:tabs>
                <w:tab w:val="num" w:pos="360"/>
              </w:tabs>
              <w:ind w:left="552"/>
              <w:jc w:val="both"/>
              <w:rPr>
                <w:sz w:val="22"/>
                <w:szCs w:val="22"/>
              </w:rPr>
            </w:pPr>
            <w:r w:rsidRPr="00033619">
              <w:rPr>
                <w:sz w:val="22"/>
                <w:szCs w:val="22"/>
              </w:rPr>
              <w:t>Valsts un pašvaldības budžets</w:t>
            </w:r>
          </w:p>
        </w:tc>
        <w:tc>
          <w:tcPr>
            <w:tcW w:w="1079" w:type="dxa"/>
          </w:tcPr>
          <w:p w:rsidR="00DF23A7" w:rsidRPr="00033619" w:rsidRDefault="00DF23A7" w:rsidP="008C0EF6">
            <w:pPr>
              <w:jc w:val="center"/>
              <w:rPr>
                <w:sz w:val="22"/>
                <w:szCs w:val="22"/>
              </w:rPr>
            </w:pPr>
            <w:r w:rsidRPr="00033619">
              <w:rPr>
                <w:sz w:val="22"/>
                <w:szCs w:val="22"/>
              </w:rPr>
              <w:t>2</w:t>
            </w:r>
          </w:p>
        </w:tc>
      </w:tr>
      <w:tr w:rsidR="00DF23A7" w:rsidRPr="00033619" w:rsidTr="00DF23A7">
        <w:tc>
          <w:tcPr>
            <w:tcW w:w="1178" w:type="dxa"/>
            <w:vMerge/>
          </w:tcPr>
          <w:p w:rsidR="00DF23A7" w:rsidRPr="00033619" w:rsidRDefault="00DF23A7" w:rsidP="008C0EF6">
            <w:pPr>
              <w:jc w:val="both"/>
              <w:rPr>
                <w:b/>
                <w:sz w:val="22"/>
                <w:szCs w:val="22"/>
              </w:rPr>
            </w:pPr>
          </w:p>
        </w:tc>
        <w:tc>
          <w:tcPr>
            <w:tcW w:w="6805" w:type="dxa"/>
          </w:tcPr>
          <w:p w:rsidR="00DF23A7" w:rsidRPr="00033619" w:rsidRDefault="00DF23A7" w:rsidP="00E66EF5">
            <w:pPr>
              <w:numPr>
                <w:ilvl w:val="0"/>
                <w:numId w:val="102"/>
              </w:numPr>
              <w:ind w:left="552"/>
              <w:jc w:val="both"/>
              <w:rPr>
                <w:bCs/>
                <w:iCs/>
                <w:sz w:val="22"/>
                <w:szCs w:val="22"/>
              </w:rPr>
            </w:pPr>
            <w:r w:rsidRPr="00033619">
              <w:rPr>
                <w:sz w:val="22"/>
                <w:szCs w:val="22"/>
              </w:rPr>
              <w:t>Kredīts.</w:t>
            </w:r>
          </w:p>
        </w:tc>
        <w:tc>
          <w:tcPr>
            <w:tcW w:w="1079" w:type="dxa"/>
          </w:tcPr>
          <w:p w:rsidR="00DF23A7" w:rsidRPr="00033619" w:rsidRDefault="00DF23A7" w:rsidP="008C0EF6">
            <w:pPr>
              <w:jc w:val="center"/>
              <w:rPr>
                <w:sz w:val="22"/>
                <w:szCs w:val="22"/>
              </w:rPr>
            </w:pPr>
            <w:r w:rsidRPr="00033619">
              <w:rPr>
                <w:sz w:val="22"/>
                <w:szCs w:val="22"/>
              </w:rPr>
              <w:t>2</w:t>
            </w:r>
          </w:p>
        </w:tc>
      </w:tr>
      <w:tr w:rsidR="00DF23A7" w:rsidRPr="00033619" w:rsidTr="00DF23A7">
        <w:tc>
          <w:tcPr>
            <w:tcW w:w="1178" w:type="dxa"/>
            <w:vMerge/>
          </w:tcPr>
          <w:p w:rsidR="00DF23A7" w:rsidRPr="00033619" w:rsidRDefault="00DF23A7" w:rsidP="008C0EF6">
            <w:pPr>
              <w:jc w:val="both"/>
              <w:rPr>
                <w:b/>
                <w:sz w:val="22"/>
                <w:szCs w:val="22"/>
              </w:rPr>
            </w:pPr>
          </w:p>
        </w:tc>
        <w:tc>
          <w:tcPr>
            <w:tcW w:w="6805" w:type="dxa"/>
          </w:tcPr>
          <w:p w:rsidR="00DF23A7" w:rsidRPr="00033619" w:rsidRDefault="00DF23A7" w:rsidP="00E66EF5">
            <w:pPr>
              <w:numPr>
                <w:ilvl w:val="0"/>
                <w:numId w:val="102"/>
              </w:numPr>
              <w:ind w:left="552"/>
              <w:jc w:val="both"/>
              <w:rPr>
                <w:sz w:val="22"/>
                <w:szCs w:val="22"/>
              </w:rPr>
            </w:pPr>
            <w:r w:rsidRPr="00033619">
              <w:rPr>
                <w:sz w:val="22"/>
                <w:szCs w:val="22"/>
              </w:rPr>
              <w:t>Bankas.</w:t>
            </w:r>
          </w:p>
        </w:tc>
        <w:tc>
          <w:tcPr>
            <w:tcW w:w="1079" w:type="dxa"/>
          </w:tcPr>
          <w:p w:rsidR="00DF23A7" w:rsidRPr="00033619" w:rsidRDefault="00DF23A7" w:rsidP="008C0EF6">
            <w:pPr>
              <w:jc w:val="center"/>
              <w:rPr>
                <w:sz w:val="22"/>
                <w:szCs w:val="22"/>
              </w:rPr>
            </w:pPr>
            <w:r w:rsidRPr="00033619">
              <w:rPr>
                <w:sz w:val="22"/>
                <w:szCs w:val="22"/>
              </w:rPr>
              <w:t>2</w:t>
            </w:r>
          </w:p>
        </w:tc>
      </w:tr>
      <w:tr w:rsidR="00DF23A7" w:rsidRPr="00033619" w:rsidTr="00DF23A7">
        <w:tc>
          <w:tcPr>
            <w:tcW w:w="1178" w:type="dxa"/>
            <w:vMerge/>
          </w:tcPr>
          <w:p w:rsidR="00DF23A7" w:rsidRPr="00033619" w:rsidRDefault="00DF23A7" w:rsidP="008C0EF6">
            <w:pPr>
              <w:jc w:val="both"/>
              <w:rPr>
                <w:b/>
                <w:sz w:val="22"/>
                <w:szCs w:val="22"/>
              </w:rPr>
            </w:pPr>
          </w:p>
        </w:tc>
        <w:tc>
          <w:tcPr>
            <w:tcW w:w="6805" w:type="dxa"/>
          </w:tcPr>
          <w:p w:rsidR="00DF23A7" w:rsidRPr="00033619" w:rsidRDefault="00DF23A7" w:rsidP="00E66EF5">
            <w:pPr>
              <w:numPr>
                <w:ilvl w:val="0"/>
                <w:numId w:val="102"/>
              </w:numPr>
              <w:ind w:left="552"/>
              <w:jc w:val="both"/>
              <w:rPr>
                <w:sz w:val="22"/>
                <w:szCs w:val="22"/>
              </w:rPr>
            </w:pPr>
            <w:r w:rsidRPr="00033619">
              <w:rPr>
                <w:sz w:val="22"/>
                <w:szCs w:val="22"/>
              </w:rPr>
              <w:t>Starptautiskās finanšu un valūtas attiecības</w:t>
            </w:r>
          </w:p>
        </w:tc>
        <w:tc>
          <w:tcPr>
            <w:tcW w:w="1079" w:type="dxa"/>
          </w:tcPr>
          <w:p w:rsidR="00DF23A7" w:rsidRPr="00033619" w:rsidRDefault="00DF23A7" w:rsidP="008C0EF6">
            <w:pPr>
              <w:jc w:val="center"/>
              <w:rPr>
                <w:sz w:val="22"/>
                <w:szCs w:val="22"/>
              </w:rPr>
            </w:pPr>
            <w:r w:rsidRPr="00033619">
              <w:rPr>
                <w:sz w:val="22"/>
                <w:szCs w:val="22"/>
              </w:rPr>
              <w:t>2</w:t>
            </w:r>
          </w:p>
        </w:tc>
      </w:tr>
      <w:tr w:rsidR="00DF23A7" w:rsidRPr="00033619" w:rsidTr="00DF23A7">
        <w:tc>
          <w:tcPr>
            <w:tcW w:w="1178" w:type="dxa"/>
            <w:vMerge/>
          </w:tcPr>
          <w:p w:rsidR="00DF23A7" w:rsidRPr="00033619" w:rsidRDefault="00DF23A7" w:rsidP="008C0EF6">
            <w:pPr>
              <w:jc w:val="both"/>
              <w:rPr>
                <w:b/>
                <w:sz w:val="22"/>
                <w:szCs w:val="22"/>
              </w:rPr>
            </w:pPr>
          </w:p>
        </w:tc>
        <w:tc>
          <w:tcPr>
            <w:tcW w:w="6805" w:type="dxa"/>
          </w:tcPr>
          <w:p w:rsidR="00DF23A7" w:rsidRPr="00033619" w:rsidRDefault="00DF23A7" w:rsidP="00E66EF5">
            <w:pPr>
              <w:numPr>
                <w:ilvl w:val="0"/>
                <w:numId w:val="102"/>
              </w:numPr>
              <w:ind w:left="552"/>
              <w:jc w:val="both"/>
              <w:rPr>
                <w:sz w:val="22"/>
                <w:szCs w:val="22"/>
              </w:rPr>
            </w:pPr>
            <w:r w:rsidRPr="00033619">
              <w:rPr>
                <w:sz w:val="22"/>
                <w:szCs w:val="22"/>
              </w:rPr>
              <w:t>Vērtspapīru tirgus.</w:t>
            </w:r>
          </w:p>
        </w:tc>
        <w:tc>
          <w:tcPr>
            <w:tcW w:w="1079" w:type="dxa"/>
          </w:tcPr>
          <w:p w:rsidR="00DF23A7" w:rsidRPr="00033619" w:rsidRDefault="00DF23A7" w:rsidP="008C0EF6">
            <w:pPr>
              <w:jc w:val="center"/>
              <w:rPr>
                <w:sz w:val="22"/>
                <w:szCs w:val="22"/>
              </w:rPr>
            </w:pPr>
            <w:r w:rsidRPr="00033619">
              <w:rPr>
                <w:sz w:val="22"/>
                <w:szCs w:val="22"/>
              </w:rPr>
              <w:t>2</w:t>
            </w:r>
          </w:p>
        </w:tc>
      </w:tr>
      <w:tr w:rsidR="00E754A8" w:rsidRPr="00033619" w:rsidTr="00DF23A7">
        <w:tc>
          <w:tcPr>
            <w:tcW w:w="1178" w:type="dxa"/>
          </w:tcPr>
          <w:p w:rsidR="00E754A8" w:rsidRPr="00033619" w:rsidRDefault="00E754A8" w:rsidP="008C0EF6">
            <w:pPr>
              <w:jc w:val="both"/>
              <w:rPr>
                <w:b/>
                <w:sz w:val="22"/>
                <w:szCs w:val="22"/>
              </w:rPr>
            </w:pPr>
          </w:p>
        </w:tc>
        <w:tc>
          <w:tcPr>
            <w:tcW w:w="6805" w:type="dxa"/>
          </w:tcPr>
          <w:p w:rsidR="00E754A8" w:rsidRPr="00033619" w:rsidRDefault="00E754A8" w:rsidP="008C0EF6">
            <w:pPr>
              <w:jc w:val="right"/>
              <w:rPr>
                <w:b/>
                <w:sz w:val="22"/>
                <w:szCs w:val="22"/>
              </w:rPr>
            </w:pPr>
            <w:r w:rsidRPr="00033619">
              <w:rPr>
                <w:b/>
                <w:sz w:val="22"/>
                <w:szCs w:val="22"/>
              </w:rPr>
              <w:t>Kopā kontaktstundas:</w:t>
            </w:r>
          </w:p>
        </w:tc>
        <w:tc>
          <w:tcPr>
            <w:tcW w:w="1079" w:type="dxa"/>
          </w:tcPr>
          <w:p w:rsidR="00E754A8" w:rsidRPr="00033619" w:rsidRDefault="00E754A8" w:rsidP="008C0EF6">
            <w:pPr>
              <w:jc w:val="center"/>
              <w:rPr>
                <w:b/>
                <w:sz w:val="22"/>
                <w:szCs w:val="22"/>
              </w:rPr>
            </w:pPr>
            <w:r w:rsidRPr="00033619">
              <w:rPr>
                <w:b/>
                <w:sz w:val="22"/>
                <w:szCs w:val="22"/>
              </w:rPr>
              <w:t>16</w:t>
            </w:r>
          </w:p>
        </w:tc>
      </w:tr>
    </w:tbl>
    <w:p w:rsidR="00E754A8" w:rsidRPr="00033619" w:rsidRDefault="00E754A8" w:rsidP="00E754A8">
      <w:pPr>
        <w:jc w:val="both"/>
        <w:rPr>
          <w:sz w:val="22"/>
          <w:szCs w:val="22"/>
        </w:rPr>
      </w:pPr>
      <w:r w:rsidRPr="00033619">
        <w:rPr>
          <w:sz w:val="22"/>
          <w:szCs w:val="22"/>
        </w:rPr>
        <w:t>5. Studējošo patstāvīgā darba organizācija un uzdevumi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370"/>
        <w:gridCol w:w="1134"/>
      </w:tblGrid>
      <w:tr w:rsidR="00E754A8" w:rsidRPr="00033619" w:rsidTr="00E73F3E">
        <w:tc>
          <w:tcPr>
            <w:tcW w:w="1563" w:type="dxa"/>
          </w:tcPr>
          <w:p w:rsidR="00E754A8" w:rsidRPr="00033619" w:rsidRDefault="00E754A8" w:rsidP="008C0EF6">
            <w:pPr>
              <w:jc w:val="center"/>
              <w:rPr>
                <w:b/>
                <w:sz w:val="22"/>
                <w:szCs w:val="22"/>
              </w:rPr>
            </w:pPr>
            <w:r w:rsidRPr="00033619">
              <w:rPr>
                <w:b/>
                <w:sz w:val="22"/>
                <w:szCs w:val="22"/>
              </w:rPr>
              <w:t xml:space="preserve">Nodošanas </w:t>
            </w:r>
          </w:p>
          <w:p w:rsidR="00E754A8" w:rsidRPr="00033619" w:rsidRDefault="00E754A8" w:rsidP="008C0EF6">
            <w:pPr>
              <w:jc w:val="center"/>
              <w:rPr>
                <w:b/>
                <w:sz w:val="22"/>
                <w:szCs w:val="22"/>
              </w:rPr>
            </w:pPr>
            <w:r w:rsidRPr="00033619">
              <w:rPr>
                <w:b/>
                <w:sz w:val="22"/>
                <w:szCs w:val="22"/>
              </w:rPr>
              <w:t xml:space="preserve">datums </w:t>
            </w:r>
          </w:p>
        </w:tc>
        <w:tc>
          <w:tcPr>
            <w:tcW w:w="6370" w:type="dxa"/>
          </w:tcPr>
          <w:p w:rsidR="00E754A8" w:rsidRPr="00033619" w:rsidRDefault="00E754A8" w:rsidP="008C0EF6">
            <w:pPr>
              <w:jc w:val="center"/>
              <w:rPr>
                <w:b/>
                <w:sz w:val="22"/>
                <w:szCs w:val="22"/>
              </w:rPr>
            </w:pPr>
            <w:r w:rsidRPr="00033619">
              <w:rPr>
                <w:b/>
                <w:sz w:val="22"/>
                <w:szCs w:val="22"/>
              </w:rPr>
              <w:t>Patstāvīgā darba uzdevumi</w:t>
            </w:r>
          </w:p>
        </w:tc>
        <w:tc>
          <w:tcPr>
            <w:tcW w:w="1134" w:type="dxa"/>
          </w:tcPr>
          <w:p w:rsidR="00E754A8" w:rsidRPr="00033619" w:rsidRDefault="00E754A8" w:rsidP="008C0EF6">
            <w:pPr>
              <w:jc w:val="center"/>
              <w:rPr>
                <w:b/>
                <w:sz w:val="22"/>
                <w:szCs w:val="22"/>
              </w:rPr>
            </w:pPr>
            <w:r w:rsidRPr="00033619">
              <w:rPr>
                <w:b/>
                <w:sz w:val="22"/>
                <w:szCs w:val="22"/>
              </w:rPr>
              <w:t>Stundu skaits izpildei</w:t>
            </w:r>
          </w:p>
        </w:tc>
      </w:tr>
      <w:tr w:rsidR="00E73F3E" w:rsidRPr="00033619" w:rsidTr="00E73F3E">
        <w:tc>
          <w:tcPr>
            <w:tcW w:w="1563" w:type="dxa"/>
            <w:vMerge w:val="restart"/>
          </w:tcPr>
          <w:p w:rsidR="00E73F3E" w:rsidRPr="00033619" w:rsidRDefault="00E73F3E" w:rsidP="008C0EF6">
            <w:pPr>
              <w:jc w:val="both"/>
              <w:rPr>
                <w:sz w:val="22"/>
                <w:szCs w:val="22"/>
              </w:rPr>
            </w:pPr>
            <w:r w:rsidRPr="00033619">
              <w:rPr>
                <w:sz w:val="22"/>
                <w:szCs w:val="22"/>
              </w:rPr>
              <w:t xml:space="preserve">Precizē </w:t>
            </w:r>
          </w:p>
          <w:p w:rsidR="00E73F3E" w:rsidRPr="00033619" w:rsidRDefault="00E73F3E" w:rsidP="008C0EF6">
            <w:pPr>
              <w:jc w:val="both"/>
              <w:rPr>
                <w:sz w:val="22"/>
                <w:szCs w:val="22"/>
              </w:rPr>
            </w:pPr>
            <w:r w:rsidRPr="00033619">
              <w:rPr>
                <w:sz w:val="22"/>
                <w:szCs w:val="22"/>
              </w:rPr>
              <w:t>katra semestra sākumā</w:t>
            </w:r>
          </w:p>
        </w:tc>
        <w:tc>
          <w:tcPr>
            <w:tcW w:w="6370" w:type="dxa"/>
          </w:tcPr>
          <w:p w:rsidR="00E73F3E" w:rsidRPr="00033619" w:rsidRDefault="00E73F3E" w:rsidP="000705A7">
            <w:pPr>
              <w:numPr>
                <w:ilvl w:val="0"/>
                <w:numId w:val="215"/>
              </w:numPr>
              <w:tabs>
                <w:tab w:val="clear" w:pos="927"/>
              </w:tabs>
              <w:ind w:left="451" w:hanging="426"/>
              <w:rPr>
                <w:bCs/>
                <w:iCs/>
                <w:sz w:val="22"/>
                <w:szCs w:val="22"/>
              </w:rPr>
            </w:pPr>
            <w:r w:rsidRPr="00033619">
              <w:rPr>
                <w:iCs/>
                <w:sz w:val="22"/>
                <w:szCs w:val="22"/>
              </w:rPr>
              <w:t>Iepazīties ar naudu, tās būtību,</w:t>
            </w:r>
            <w:r w:rsidRPr="00033619">
              <w:rPr>
                <w:sz w:val="22"/>
                <w:szCs w:val="22"/>
              </w:rPr>
              <w:t xml:space="preserve"> pieprasījumu un piedāvājumu. Atbildēt uz pārbaudes jautājumiem.</w:t>
            </w:r>
          </w:p>
        </w:tc>
        <w:tc>
          <w:tcPr>
            <w:tcW w:w="1134" w:type="dxa"/>
          </w:tcPr>
          <w:p w:rsidR="00E73F3E" w:rsidRPr="00033619" w:rsidRDefault="00E73F3E" w:rsidP="008C0EF6">
            <w:pPr>
              <w:jc w:val="center"/>
              <w:rPr>
                <w:sz w:val="22"/>
                <w:szCs w:val="22"/>
              </w:rPr>
            </w:pPr>
            <w:r w:rsidRPr="00033619">
              <w:rPr>
                <w:sz w:val="22"/>
                <w:szCs w:val="22"/>
              </w:rPr>
              <w:t>10</w:t>
            </w:r>
          </w:p>
        </w:tc>
      </w:tr>
      <w:tr w:rsidR="00E73F3E" w:rsidRPr="00033619" w:rsidTr="00E73F3E">
        <w:tc>
          <w:tcPr>
            <w:tcW w:w="1563" w:type="dxa"/>
            <w:vMerge/>
          </w:tcPr>
          <w:p w:rsidR="00E73F3E" w:rsidRPr="00033619" w:rsidRDefault="00E73F3E" w:rsidP="008C0EF6">
            <w:pPr>
              <w:jc w:val="both"/>
              <w:rPr>
                <w:sz w:val="22"/>
                <w:szCs w:val="22"/>
              </w:rPr>
            </w:pPr>
          </w:p>
        </w:tc>
        <w:tc>
          <w:tcPr>
            <w:tcW w:w="6370" w:type="dxa"/>
          </w:tcPr>
          <w:p w:rsidR="00E73F3E" w:rsidRPr="00033619" w:rsidRDefault="00E73F3E" w:rsidP="000705A7">
            <w:pPr>
              <w:numPr>
                <w:ilvl w:val="0"/>
                <w:numId w:val="215"/>
              </w:numPr>
              <w:tabs>
                <w:tab w:val="clear" w:pos="927"/>
              </w:tabs>
              <w:ind w:left="451" w:hanging="426"/>
              <w:rPr>
                <w:iCs/>
                <w:sz w:val="22"/>
                <w:szCs w:val="22"/>
              </w:rPr>
            </w:pPr>
            <w:r w:rsidRPr="00033619">
              <w:rPr>
                <w:iCs/>
                <w:sz w:val="22"/>
                <w:szCs w:val="22"/>
              </w:rPr>
              <w:t xml:space="preserve">Iepazīties ar </w:t>
            </w:r>
            <w:r w:rsidRPr="00033619">
              <w:rPr>
                <w:sz w:val="22"/>
                <w:szCs w:val="22"/>
              </w:rPr>
              <w:t>finanšu būtību, funkcijām</w:t>
            </w:r>
            <w:r w:rsidRPr="00033619">
              <w:rPr>
                <w:iCs/>
                <w:sz w:val="22"/>
                <w:szCs w:val="22"/>
              </w:rPr>
              <w:t xml:space="preserve"> un uzrakstīt  kontroldarbu par finanšu </w:t>
            </w:r>
            <w:r w:rsidRPr="00033619">
              <w:rPr>
                <w:sz w:val="22"/>
                <w:szCs w:val="22"/>
              </w:rPr>
              <w:t>kontroli un tā klasifikāciju</w:t>
            </w:r>
          </w:p>
        </w:tc>
        <w:tc>
          <w:tcPr>
            <w:tcW w:w="1134" w:type="dxa"/>
          </w:tcPr>
          <w:p w:rsidR="00E73F3E" w:rsidRPr="00033619" w:rsidRDefault="00E73F3E" w:rsidP="008C0EF6">
            <w:pPr>
              <w:jc w:val="center"/>
              <w:rPr>
                <w:sz w:val="22"/>
                <w:szCs w:val="22"/>
              </w:rPr>
            </w:pPr>
            <w:r w:rsidRPr="00033619">
              <w:rPr>
                <w:sz w:val="22"/>
                <w:szCs w:val="22"/>
              </w:rPr>
              <w:t>16</w:t>
            </w:r>
          </w:p>
        </w:tc>
      </w:tr>
      <w:tr w:rsidR="00E73F3E" w:rsidRPr="00033619" w:rsidTr="00E73F3E">
        <w:tc>
          <w:tcPr>
            <w:tcW w:w="1563" w:type="dxa"/>
            <w:vMerge/>
          </w:tcPr>
          <w:p w:rsidR="00E73F3E" w:rsidRPr="00033619" w:rsidRDefault="00E73F3E" w:rsidP="008C0EF6">
            <w:pPr>
              <w:jc w:val="both"/>
              <w:rPr>
                <w:sz w:val="22"/>
                <w:szCs w:val="22"/>
              </w:rPr>
            </w:pPr>
          </w:p>
        </w:tc>
        <w:tc>
          <w:tcPr>
            <w:tcW w:w="6370" w:type="dxa"/>
          </w:tcPr>
          <w:p w:rsidR="00E73F3E" w:rsidRPr="00033619" w:rsidRDefault="00E73F3E" w:rsidP="000705A7">
            <w:pPr>
              <w:numPr>
                <w:ilvl w:val="0"/>
                <w:numId w:val="215"/>
              </w:numPr>
              <w:tabs>
                <w:tab w:val="clear" w:pos="927"/>
              </w:tabs>
              <w:ind w:left="451" w:hanging="426"/>
              <w:rPr>
                <w:iCs/>
                <w:sz w:val="22"/>
                <w:szCs w:val="22"/>
              </w:rPr>
            </w:pPr>
            <w:r w:rsidRPr="00033619">
              <w:rPr>
                <w:bCs/>
                <w:iCs/>
                <w:sz w:val="22"/>
                <w:szCs w:val="22"/>
              </w:rPr>
              <w:t xml:space="preserve">Izpildīt  </w:t>
            </w:r>
            <w:r w:rsidRPr="00033619">
              <w:rPr>
                <w:iCs/>
                <w:sz w:val="22"/>
                <w:szCs w:val="22"/>
              </w:rPr>
              <w:t xml:space="preserve">kontroldarbu </w:t>
            </w:r>
            <w:r w:rsidRPr="00033619">
              <w:rPr>
                <w:bCs/>
                <w:iCs/>
                <w:sz w:val="22"/>
                <w:szCs w:val="22"/>
              </w:rPr>
              <w:t xml:space="preserve"> par apgūtajām studiju kursa tēmām.</w:t>
            </w:r>
          </w:p>
        </w:tc>
        <w:tc>
          <w:tcPr>
            <w:tcW w:w="1134" w:type="dxa"/>
          </w:tcPr>
          <w:p w:rsidR="00E73F3E" w:rsidRPr="00033619" w:rsidRDefault="00E73F3E" w:rsidP="008C0EF6">
            <w:pPr>
              <w:jc w:val="center"/>
              <w:rPr>
                <w:sz w:val="22"/>
                <w:szCs w:val="22"/>
              </w:rPr>
            </w:pPr>
            <w:r w:rsidRPr="00033619">
              <w:rPr>
                <w:sz w:val="22"/>
                <w:szCs w:val="22"/>
              </w:rPr>
              <w:t>16</w:t>
            </w:r>
          </w:p>
        </w:tc>
      </w:tr>
      <w:tr w:rsidR="00E73F3E" w:rsidRPr="00033619" w:rsidTr="00E73F3E">
        <w:tc>
          <w:tcPr>
            <w:tcW w:w="1563" w:type="dxa"/>
            <w:vMerge/>
          </w:tcPr>
          <w:p w:rsidR="00E73F3E" w:rsidRPr="00033619" w:rsidRDefault="00E73F3E" w:rsidP="008C0EF6">
            <w:pPr>
              <w:jc w:val="both"/>
              <w:rPr>
                <w:sz w:val="22"/>
                <w:szCs w:val="22"/>
              </w:rPr>
            </w:pPr>
          </w:p>
        </w:tc>
        <w:tc>
          <w:tcPr>
            <w:tcW w:w="6370" w:type="dxa"/>
          </w:tcPr>
          <w:p w:rsidR="00E73F3E" w:rsidRPr="00033619" w:rsidRDefault="00E73F3E" w:rsidP="000705A7">
            <w:pPr>
              <w:numPr>
                <w:ilvl w:val="0"/>
                <w:numId w:val="215"/>
              </w:numPr>
              <w:tabs>
                <w:tab w:val="clear" w:pos="927"/>
              </w:tabs>
              <w:ind w:left="451" w:hanging="426"/>
              <w:rPr>
                <w:bCs/>
                <w:iCs/>
                <w:sz w:val="22"/>
                <w:szCs w:val="22"/>
              </w:rPr>
            </w:pPr>
            <w:r w:rsidRPr="00033619">
              <w:rPr>
                <w:bCs/>
                <w:iCs/>
                <w:sz w:val="22"/>
                <w:szCs w:val="22"/>
              </w:rPr>
              <w:t>Atrisināt uzdevumus un testu par apgūtajām studiju kursa tēmām</w:t>
            </w:r>
            <w:r w:rsidRPr="00033619">
              <w:rPr>
                <w:bCs/>
                <w:color w:val="000000"/>
                <w:sz w:val="22"/>
                <w:szCs w:val="22"/>
              </w:rPr>
              <w:t>.</w:t>
            </w:r>
          </w:p>
        </w:tc>
        <w:tc>
          <w:tcPr>
            <w:tcW w:w="1134" w:type="dxa"/>
          </w:tcPr>
          <w:p w:rsidR="00E73F3E" w:rsidRPr="00033619" w:rsidRDefault="00E73F3E" w:rsidP="00E754A8">
            <w:pPr>
              <w:jc w:val="center"/>
              <w:rPr>
                <w:sz w:val="22"/>
                <w:szCs w:val="22"/>
              </w:rPr>
            </w:pPr>
            <w:r w:rsidRPr="00033619">
              <w:rPr>
                <w:sz w:val="22"/>
                <w:szCs w:val="22"/>
              </w:rPr>
              <w:t>22</w:t>
            </w:r>
          </w:p>
        </w:tc>
      </w:tr>
      <w:tr w:rsidR="00E754A8" w:rsidRPr="00033619" w:rsidTr="00E73F3E">
        <w:tc>
          <w:tcPr>
            <w:tcW w:w="1563" w:type="dxa"/>
          </w:tcPr>
          <w:p w:rsidR="00E754A8" w:rsidRPr="00033619" w:rsidRDefault="00E754A8" w:rsidP="008C0EF6">
            <w:pPr>
              <w:jc w:val="both"/>
              <w:rPr>
                <w:sz w:val="22"/>
                <w:szCs w:val="22"/>
              </w:rPr>
            </w:pPr>
          </w:p>
        </w:tc>
        <w:tc>
          <w:tcPr>
            <w:tcW w:w="6370" w:type="dxa"/>
          </w:tcPr>
          <w:p w:rsidR="00E754A8" w:rsidRPr="00033619" w:rsidRDefault="00E754A8" w:rsidP="008C0EF6">
            <w:pPr>
              <w:jc w:val="right"/>
              <w:rPr>
                <w:b/>
                <w:sz w:val="22"/>
                <w:szCs w:val="22"/>
              </w:rPr>
            </w:pPr>
            <w:r w:rsidRPr="00033619">
              <w:rPr>
                <w:b/>
                <w:sz w:val="22"/>
                <w:szCs w:val="22"/>
              </w:rPr>
              <w:t>Kopā patstāvīgā darba stundas:</w:t>
            </w:r>
          </w:p>
        </w:tc>
        <w:tc>
          <w:tcPr>
            <w:tcW w:w="1134" w:type="dxa"/>
          </w:tcPr>
          <w:p w:rsidR="00E754A8" w:rsidRPr="00033619" w:rsidRDefault="00E754A8" w:rsidP="008C0EF6">
            <w:pPr>
              <w:jc w:val="center"/>
              <w:rPr>
                <w:b/>
                <w:sz w:val="22"/>
                <w:szCs w:val="22"/>
              </w:rPr>
            </w:pPr>
            <w:r w:rsidRPr="00033619">
              <w:rPr>
                <w:b/>
                <w:sz w:val="22"/>
                <w:szCs w:val="22"/>
              </w:rPr>
              <w:t>64</w:t>
            </w:r>
          </w:p>
        </w:tc>
      </w:tr>
    </w:tbl>
    <w:p w:rsidR="00E754A8" w:rsidRPr="00033619" w:rsidRDefault="00E754A8" w:rsidP="00E754A8">
      <w:pPr>
        <w:jc w:val="both"/>
        <w:rPr>
          <w:sz w:val="22"/>
          <w:szCs w:val="22"/>
        </w:rPr>
      </w:pPr>
      <w:r w:rsidRPr="00033619">
        <w:rPr>
          <w:sz w:val="22"/>
          <w:szCs w:val="22"/>
        </w:rPr>
        <w:t xml:space="preserve">6. </w:t>
      </w:r>
      <w:r w:rsidR="00B30E1D" w:rsidRPr="00033619">
        <w:rPr>
          <w:sz w:val="22"/>
          <w:szCs w:val="22"/>
        </w:rPr>
        <w:t>Studiju rezultātu vērtēšanas kritēriji:</w:t>
      </w:r>
    </w:p>
    <w:p w:rsidR="00E754A8" w:rsidRPr="00033619" w:rsidRDefault="00E754A8" w:rsidP="00E754A8">
      <w:pPr>
        <w:jc w:val="both"/>
        <w:rPr>
          <w:sz w:val="22"/>
          <w:szCs w:val="22"/>
        </w:rPr>
      </w:pPr>
      <w:r w:rsidRPr="00033619">
        <w:rPr>
          <w:sz w:val="22"/>
          <w:szCs w:val="22"/>
        </w:rPr>
        <w:t>Pārbaudījuma forma – ieskaite (vērtējums 10 ballu skalā).</w:t>
      </w:r>
    </w:p>
    <w:p w:rsidR="00E754A8" w:rsidRPr="00033619" w:rsidRDefault="00E754A8" w:rsidP="00E754A8">
      <w:pPr>
        <w:jc w:val="both"/>
        <w:rPr>
          <w:sz w:val="22"/>
          <w:szCs w:val="22"/>
        </w:rPr>
      </w:pPr>
      <w:r w:rsidRPr="00033619">
        <w:rPr>
          <w:sz w:val="22"/>
          <w:szCs w:val="22"/>
        </w:rPr>
        <w:t>Plānoto studiju rezultātu sasniegšanas pārbaude:</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E754A8" w:rsidRPr="00033619" w:rsidTr="008C0EF6">
        <w:tc>
          <w:tcPr>
            <w:tcW w:w="1914" w:type="dxa"/>
            <w:vMerge w:val="restart"/>
          </w:tcPr>
          <w:p w:rsidR="00E754A8" w:rsidRPr="00033619" w:rsidRDefault="00E754A8" w:rsidP="008C0EF6">
            <w:pPr>
              <w:jc w:val="center"/>
              <w:rPr>
                <w:sz w:val="22"/>
                <w:szCs w:val="22"/>
              </w:rPr>
            </w:pPr>
            <w:r w:rsidRPr="00033619">
              <w:rPr>
                <w:sz w:val="22"/>
                <w:szCs w:val="22"/>
              </w:rPr>
              <w:lastRenderedPageBreak/>
              <w:t>Patstāvīgā darba uzdevuma Nr.</w:t>
            </w:r>
          </w:p>
        </w:tc>
        <w:tc>
          <w:tcPr>
            <w:tcW w:w="4674" w:type="dxa"/>
            <w:gridSpan w:val="3"/>
          </w:tcPr>
          <w:p w:rsidR="00E754A8" w:rsidRPr="00033619" w:rsidRDefault="00E754A8" w:rsidP="008C0EF6">
            <w:pPr>
              <w:jc w:val="center"/>
              <w:rPr>
                <w:sz w:val="22"/>
                <w:szCs w:val="22"/>
              </w:rPr>
            </w:pPr>
            <w:r w:rsidRPr="00033619">
              <w:rPr>
                <w:sz w:val="22"/>
                <w:szCs w:val="22"/>
              </w:rPr>
              <w:t>Plānotie studiju rezultāti</w:t>
            </w:r>
          </w:p>
        </w:tc>
        <w:tc>
          <w:tcPr>
            <w:tcW w:w="2880" w:type="dxa"/>
            <w:vMerge w:val="restart"/>
          </w:tcPr>
          <w:p w:rsidR="00E754A8" w:rsidRPr="00033619" w:rsidRDefault="00E754A8" w:rsidP="008C0EF6">
            <w:pPr>
              <w:jc w:val="center"/>
              <w:rPr>
                <w:sz w:val="22"/>
                <w:szCs w:val="22"/>
              </w:rPr>
            </w:pPr>
            <w:r w:rsidRPr="00033619">
              <w:rPr>
                <w:sz w:val="22"/>
                <w:szCs w:val="22"/>
              </w:rPr>
              <w:t>% no pārbaudījuma gala vērtējuma</w:t>
            </w:r>
          </w:p>
        </w:tc>
      </w:tr>
      <w:tr w:rsidR="00E754A8" w:rsidRPr="00033619" w:rsidTr="008C0EF6">
        <w:tc>
          <w:tcPr>
            <w:tcW w:w="1914" w:type="dxa"/>
            <w:vMerge/>
          </w:tcPr>
          <w:p w:rsidR="00E754A8" w:rsidRPr="00033619" w:rsidRDefault="00E754A8" w:rsidP="008C0EF6">
            <w:pPr>
              <w:jc w:val="center"/>
              <w:rPr>
                <w:sz w:val="22"/>
                <w:szCs w:val="22"/>
              </w:rPr>
            </w:pPr>
          </w:p>
        </w:tc>
        <w:tc>
          <w:tcPr>
            <w:tcW w:w="1434" w:type="dxa"/>
          </w:tcPr>
          <w:p w:rsidR="00E754A8" w:rsidRPr="00033619" w:rsidRDefault="00E754A8" w:rsidP="008C0EF6">
            <w:pPr>
              <w:jc w:val="center"/>
              <w:rPr>
                <w:sz w:val="22"/>
                <w:szCs w:val="22"/>
              </w:rPr>
            </w:pPr>
            <w:r w:rsidRPr="00033619">
              <w:rPr>
                <w:sz w:val="22"/>
                <w:szCs w:val="22"/>
              </w:rPr>
              <w:t>Zināšanas</w:t>
            </w:r>
          </w:p>
        </w:tc>
        <w:tc>
          <w:tcPr>
            <w:tcW w:w="1620" w:type="dxa"/>
          </w:tcPr>
          <w:p w:rsidR="00E754A8" w:rsidRPr="00033619" w:rsidRDefault="00E754A8" w:rsidP="008C0EF6">
            <w:pPr>
              <w:jc w:val="center"/>
              <w:rPr>
                <w:sz w:val="22"/>
                <w:szCs w:val="22"/>
              </w:rPr>
            </w:pPr>
            <w:r w:rsidRPr="00033619">
              <w:rPr>
                <w:sz w:val="22"/>
                <w:szCs w:val="22"/>
              </w:rPr>
              <w:t>Prasmes</w:t>
            </w:r>
          </w:p>
        </w:tc>
        <w:tc>
          <w:tcPr>
            <w:tcW w:w="1620" w:type="dxa"/>
          </w:tcPr>
          <w:p w:rsidR="00E754A8" w:rsidRPr="00033619" w:rsidRDefault="00E754A8" w:rsidP="008C0EF6">
            <w:pPr>
              <w:jc w:val="center"/>
              <w:rPr>
                <w:sz w:val="22"/>
                <w:szCs w:val="22"/>
              </w:rPr>
            </w:pPr>
            <w:r w:rsidRPr="00033619">
              <w:rPr>
                <w:bCs/>
                <w:sz w:val="22"/>
                <w:szCs w:val="22"/>
              </w:rPr>
              <w:t>Kompetences</w:t>
            </w:r>
          </w:p>
        </w:tc>
        <w:tc>
          <w:tcPr>
            <w:tcW w:w="2880" w:type="dxa"/>
            <w:vMerge/>
          </w:tcPr>
          <w:p w:rsidR="00E754A8" w:rsidRPr="00033619" w:rsidRDefault="00E754A8" w:rsidP="008C0EF6">
            <w:pPr>
              <w:jc w:val="center"/>
              <w:rPr>
                <w:sz w:val="22"/>
                <w:szCs w:val="22"/>
              </w:rPr>
            </w:pPr>
          </w:p>
        </w:tc>
      </w:tr>
      <w:tr w:rsidR="00E754A8" w:rsidRPr="00033619" w:rsidTr="008C0EF6">
        <w:tc>
          <w:tcPr>
            <w:tcW w:w="1914" w:type="dxa"/>
          </w:tcPr>
          <w:p w:rsidR="00E754A8" w:rsidRPr="00033619" w:rsidRDefault="00E754A8" w:rsidP="008C0EF6">
            <w:pPr>
              <w:jc w:val="center"/>
              <w:rPr>
                <w:sz w:val="22"/>
                <w:szCs w:val="22"/>
              </w:rPr>
            </w:pPr>
            <w:r w:rsidRPr="00033619">
              <w:rPr>
                <w:sz w:val="22"/>
                <w:szCs w:val="22"/>
              </w:rPr>
              <w:t>1.</w:t>
            </w:r>
          </w:p>
        </w:tc>
        <w:tc>
          <w:tcPr>
            <w:tcW w:w="1434"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p>
        </w:tc>
        <w:tc>
          <w:tcPr>
            <w:tcW w:w="1620" w:type="dxa"/>
          </w:tcPr>
          <w:p w:rsidR="00E754A8" w:rsidRPr="00033619" w:rsidRDefault="00E754A8" w:rsidP="008C0EF6">
            <w:pPr>
              <w:jc w:val="center"/>
              <w:rPr>
                <w:sz w:val="22"/>
                <w:szCs w:val="22"/>
              </w:rPr>
            </w:pPr>
          </w:p>
        </w:tc>
        <w:tc>
          <w:tcPr>
            <w:tcW w:w="2880" w:type="dxa"/>
          </w:tcPr>
          <w:p w:rsidR="00E754A8" w:rsidRPr="00033619" w:rsidRDefault="00E754A8" w:rsidP="008C0EF6">
            <w:pPr>
              <w:jc w:val="center"/>
              <w:rPr>
                <w:sz w:val="22"/>
                <w:szCs w:val="22"/>
              </w:rPr>
            </w:pPr>
            <w:r w:rsidRPr="00033619">
              <w:rPr>
                <w:sz w:val="22"/>
                <w:szCs w:val="22"/>
              </w:rPr>
              <w:t>10</w:t>
            </w:r>
          </w:p>
        </w:tc>
      </w:tr>
      <w:tr w:rsidR="00E754A8" w:rsidRPr="00033619" w:rsidTr="008C0EF6">
        <w:tc>
          <w:tcPr>
            <w:tcW w:w="1914" w:type="dxa"/>
          </w:tcPr>
          <w:p w:rsidR="00E754A8" w:rsidRPr="00033619" w:rsidRDefault="00E754A8" w:rsidP="008C0EF6">
            <w:pPr>
              <w:jc w:val="center"/>
              <w:rPr>
                <w:sz w:val="22"/>
                <w:szCs w:val="22"/>
              </w:rPr>
            </w:pPr>
            <w:r w:rsidRPr="00033619">
              <w:rPr>
                <w:sz w:val="22"/>
                <w:szCs w:val="22"/>
              </w:rPr>
              <w:t>2.</w:t>
            </w:r>
          </w:p>
        </w:tc>
        <w:tc>
          <w:tcPr>
            <w:tcW w:w="1434"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p>
        </w:tc>
        <w:tc>
          <w:tcPr>
            <w:tcW w:w="2880" w:type="dxa"/>
          </w:tcPr>
          <w:p w:rsidR="00E754A8" w:rsidRPr="00033619" w:rsidRDefault="00E754A8" w:rsidP="008C0EF6">
            <w:pPr>
              <w:jc w:val="center"/>
              <w:rPr>
                <w:sz w:val="22"/>
                <w:szCs w:val="22"/>
              </w:rPr>
            </w:pPr>
            <w:r w:rsidRPr="00033619">
              <w:rPr>
                <w:sz w:val="22"/>
                <w:szCs w:val="22"/>
              </w:rPr>
              <w:t>10</w:t>
            </w:r>
          </w:p>
        </w:tc>
      </w:tr>
      <w:tr w:rsidR="00E754A8" w:rsidRPr="00033619" w:rsidTr="008C0EF6">
        <w:tc>
          <w:tcPr>
            <w:tcW w:w="1914" w:type="dxa"/>
          </w:tcPr>
          <w:p w:rsidR="00E754A8" w:rsidRPr="00033619" w:rsidRDefault="00E754A8" w:rsidP="008C0EF6">
            <w:pPr>
              <w:jc w:val="center"/>
              <w:rPr>
                <w:sz w:val="22"/>
                <w:szCs w:val="22"/>
              </w:rPr>
            </w:pPr>
            <w:r w:rsidRPr="00033619">
              <w:rPr>
                <w:sz w:val="22"/>
                <w:szCs w:val="22"/>
              </w:rPr>
              <w:t>3.</w:t>
            </w:r>
          </w:p>
        </w:tc>
        <w:tc>
          <w:tcPr>
            <w:tcW w:w="1434"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r w:rsidRPr="00033619">
              <w:rPr>
                <w:sz w:val="22"/>
                <w:szCs w:val="22"/>
              </w:rPr>
              <w:t>*</w:t>
            </w:r>
          </w:p>
        </w:tc>
        <w:tc>
          <w:tcPr>
            <w:tcW w:w="2880" w:type="dxa"/>
          </w:tcPr>
          <w:p w:rsidR="00E754A8" w:rsidRPr="00033619" w:rsidRDefault="00E754A8" w:rsidP="008C0EF6">
            <w:pPr>
              <w:jc w:val="center"/>
              <w:rPr>
                <w:sz w:val="22"/>
                <w:szCs w:val="22"/>
              </w:rPr>
            </w:pPr>
            <w:r w:rsidRPr="00033619">
              <w:rPr>
                <w:sz w:val="22"/>
                <w:szCs w:val="22"/>
              </w:rPr>
              <w:t>20</w:t>
            </w:r>
          </w:p>
        </w:tc>
      </w:tr>
      <w:tr w:rsidR="00E754A8" w:rsidRPr="00033619" w:rsidTr="008C0EF6">
        <w:tc>
          <w:tcPr>
            <w:tcW w:w="1914" w:type="dxa"/>
          </w:tcPr>
          <w:p w:rsidR="00E754A8" w:rsidRPr="00033619" w:rsidRDefault="00E754A8" w:rsidP="008C0EF6">
            <w:pPr>
              <w:jc w:val="center"/>
              <w:rPr>
                <w:sz w:val="22"/>
                <w:szCs w:val="22"/>
              </w:rPr>
            </w:pPr>
            <w:r w:rsidRPr="00033619">
              <w:rPr>
                <w:sz w:val="22"/>
                <w:szCs w:val="22"/>
              </w:rPr>
              <w:t>4.</w:t>
            </w:r>
          </w:p>
        </w:tc>
        <w:tc>
          <w:tcPr>
            <w:tcW w:w="1434"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r w:rsidRPr="00033619">
              <w:rPr>
                <w:sz w:val="22"/>
                <w:szCs w:val="22"/>
              </w:rPr>
              <w:t>*</w:t>
            </w:r>
          </w:p>
        </w:tc>
        <w:tc>
          <w:tcPr>
            <w:tcW w:w="2880" w:type="dxa"/>
          </w:tcPr>
          <w:p w:rsidR="00E754A8" w:rsidRPr="00033619" w:rsidRDefault="00E754A8" w:rsidP="008C0EF6">
            <w:pPr>
              <w:jc w:val="center"/>
              <w:rPr>
                <w:sz w:val="22"/>
                <w:szCs w:val="22"/>
              </w:rPr>
            </w:pPr>
            <w:r w:rsidRPr="00033619">
              <w:rPr>
                <w:sz w:val="22"/>
                <w:szCs w:val="22"/>
              </w:rPr>
              <w:t>30</w:t>
            </w:r>
          </w:p>
        </w:tc>
      </w:tr>
      <w:tr w:rsidR="00E754A8" w:rsidRPr="00033619" w:rsidTr="008C0EF6">
        <w:tc>
          <w:tcPr>
            <w:tcW w:w="1914" w:type="dxa"/>
          </w:tcPr>
          <w:p w:rsidR="00E754A8" w:rsidRPr="00033619" w:rsidRDefault="00E754A8" w:rsidP="008C0EF6">
            <w:pPr>
              <w:jc w:val="center"/>
              <w:rPr>
                <w:sz w:val="22"/>
                <w:szCs w:val="22"/>
              </w:rPr>
            </w:pPr>
            <w:r w:rsidRPr="00033619">
              <w:rPr>
                <w:sz w:val="22"/>
                <w:szCs w:val="22"/>
              </w:rPr>
              <w:t>Ieskaites darbs</w:t>
            </w:r>
          </w:p>
        </w:tc>
        <w:tc>
          <w:tcPr>
            <w:tcW w:w="1434"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r w:rsidRPr="00033619">
              <w:rPr>
                <w:sz w:val="22"/>
                <w:szCs w:val="22"/>
              </w:rPr>
              <w:t>*</w:t>
            </w:r>
          </w:p>
        </w:tc>
        <w:tc>
          <w:tcPr>
            <w:tcW w:w="1620" w:type="dxa"/>
          </w:tcPr>
          <w:p w:rsidR="00E754A8" w:rsidRPr="00033619" w:rsidRDefault="00E754A8" w:rsidP="008C0EF6">
            <w:pPr>
              <w:jc w:val="center"/>
              <w:rPr>
                <w:sz w:val="22"/>
                <w:szCs w:val="22"/>
              </w:rPr>
            </w:pPr>
            <w:r w:rsidRPr="00033619">
              <w:rPr>
                <w:sz w:val="22"/>
                <w:szCs w:val="22"/>
              </w:rPr>
              <w:t>*</w:t>
            </w:r>
          </w:p>
        </w:tc>
        <w:tc>
          <w:tcPr>
            <w:tcW w:w="2880" w:type="dxa"/>
          </w:tcPr>
          <w:p w:rsidR="00E754A8" w:rsidRPr="00033619" w:rsidRDefault="00E754A8" w:rsidP="008C0EF6">
            <w:pPr>
              <w:jc w:val="center"/>
              <w:rPr>
                <w:sz w:val="22"/>
                <w:szCs w:val="22"/>
              </w:rPr>
            </w:pPr>
            <w:r w:rsidRPr="00033619">
              <w:rPr>
                <w:sz w:val="22"/>
                <w:szCs w:val="22"/>
              </w:rPr>
              <w:t>30</w:t>
            </w:r>
          </w:p>
        </w:tc>
      </w:tr>
    </w:tbl>
    <w:p w:rsidR="00E754A8" w:rsidRPr="00033619" w:rsidRDefault="00E754A8" w:rsidP="00E754A8">
      <w:pPr>
        <w:jc w:val="both"/>
        <w:rPr>
          <w:sz w:val="22"/>
          <w:szCs w:val="22"/>
        </w:rPr>
      </w:pPr>
    </w:p>
    <w:p w:rsidR="00E754A8" w:rsidRPr="00033619" w:rsidRDefault="00E754A8" w:rsidP="00E754A8">
      <w:pPr>
        <w:rPr>
          <w:sz w:val="22"/>
          <w:szCs w:val="22"/>
        </w:rPr>
      </w:pPr>
      <w:r w:rsidRPr="00033619">
        <w:rPr>
          <w:sz w:val="22"/>
          <w:szCs w:val="22"/>
        </w:rPr>
        <w:t>7. Literatūra</w:t>
      </w:r>
    </w:p>
    <w:p w:rsidR="00E754A8" w:rsidRPr="00033619" w:rsidRDefault="00E754A8" w:rsidP="00E754A8">
      <w:pPr>
        <w:jc w:val="both"/>
        <w:rPr>
          <w:b/>
          <w:bCs/>
          <w:iCs/>
          <w:sz w:val="22"/>
          <w:szCs w:val="22"/>
        </w:rPr>
      </w:pPr>
      <w:r w:rsidRPr="00033619">
        <w:rPr>
          <w:b/>
          <w:bCs/>
          <w:iCs/>
          <w:sz w:val="22"/>
          <w:szCs w:val="22"/>
        </w:rPr>
        <w:t>Obligātā literatūra:</w:t>
      </w:r>
    </w:p>
    <w:p w:rsidR="00E754A8" w:rsidRPr="00033619" w:rsidRDefault="00E754A8" w:rsidP="00E66EF5">
      <w:pPr>
        <w:numPr>
          <w:ilvl w:val="0"/>
          <w:numId w:val="103"/>
        </w:numPr>
        <w:jc w:val="both"/>
        <w:rPr>
          <w:sz w:val="22"/>
          <w:szCs w:val="22"/>
        </w:rPr>
      </w:pPr>
      <w:r w:rsidRPr="00033619">
        <w:rPr>
          <w:sz w:val="22"/>
          <w:szCs w:val="22"/>
          <w:lang w:val="fi-FI"/>
        </w:rPr>
        <w:t>Andr</w:t>
      </w:r>
      <w:r w:rsidRPr="00033619">
        <w:rPr>
          <w:sz w:val="22"/>
          <w:szCs w:val="22"/>
        </w:rPr>
        <w:t>ē</w:t>
      </w:r>
      <w:r w:rsidRPr="00033619">
        <w:rPr>
          <w:sz w:val="22"/>
          <w:szCs w:val="22"/>
          <w:lang w:val="fi-FI"/>
        </w:rPr>
        <w:t>jeva</w:t>
      </w:r>
      <w:r w:rsidRPr="00033619">
        <w:rPr>
          <w:sz w:val="22"/>
          <w:szCs w:val="22"/>
        </w:rPr>
        <w:t xml:space="preserve">, </w:t>
      </w:r>
      <w:r w:rsidRPr="00033619">
        <w:rPr>
          <w:sz w:val="22"/>
          <w:szCs w:val="22"/>
          <w:lang w:val="fi-FI"/>
        </w:rPr>
        <w:t>V</w:t>
      </w:r>
      <w:r w:rsidRPr="00033619">
        <w:rPr>
          <w:sz w:val="22"/>
          <w:szCs w:val="22"/>
        </w:rPr>
        <w:t xml:space="preserve">. </w:t>
      </w:r>
      <w:r w:rsidRPr="00033619">
        <w:rPr>
          <w:sz w:val="22"/>
          <w:szCs w:val="22"/>
          <w:lang w:val="fi-FI"/>
        </w:rPr>
        <w:t>Valsts</w:t>
      </w:r>
      <w:r w:rsidRPr="00033619">
        <w:rPr>
          <w:sz w:val="22"/>
          <w:szCs w:val="22"/>
        </w:rPr>
        <w:t xml:space="preserve"> </w:t>
      </w:r>
      <w:r w:rsidRPr="00033619">
        <w:rPr>
          <w:sz w:val="22"/>
          <w:szCs w:val="22"/>
          <w:lang w:val="fi-FI"/>
        </w:rPr>
        <w:t>ie</w:t>
      </w:r>
      <w:r w:rsidRPr="00033619">
        <w:rPr>
          <w:sz w:val="22"/>
          <w:szCs w:val="22"/>
        </w:rPr>
        <w:t>ņē</w:t>
      </w:r>
      <w:r w:rsidRPr="00033619">
        <w:rPr>
          <w:sz w:val="22"/>
          <w:szCs w:val="22"/>
          <w:lang w:val="fi-FI"/>
        </w:rPr>
        <w:t>mumu</w:t>
      </w:r>
      <w:r w:rsidRPr="00033619">
        <w:rPr>
          <w:sz w:val="22"/>
          <w:szCs w:val="22"/>
        </w:rPr>
        <w:t xml:space="preserve"> </w:t>
      </w:r>
      <w:r w:rsidRPr="00033619">
        <w:rPr>
          <w:sz w:val="22"/>
          <w:szCs w:val="22"/>
          <w:lang w:val="fi-FI"/>
        </w:rPr>
        <w:t>teorijas</w:t>
      </w:r>
      <w:r w:rsidRPr="00033619">
        <w:rPr>
          <w:sz w:val="22"/>
          <w:szCs w:val="22"/>
        </w:rPr>
        <w:t xml:space="preserve"> </w:t>
      </w:r>
      <w:r w:rsidRPr="00033619">
        <w:rPr>
          <w:sz w:val="22"/>
          <w:szCs w:val="22"/>
          <w:lang w:val="fi-FI"/>
        </w:rPr>
        <w:t>pamati</w:t>
      </w:r>
      <w:r w:rsidRPr="00033619">
        <w:rPr>
          <w:sz w:val="22"/>
          <w:szCs w:val="22"/>
        </w:rPr>
        <w:t xml:space="preserve">. </w:t>
      </w:r>
      <w:r w:rsidRPr="00033619">
        <w:rPr>
          <w:sz w:val="22"/>
          <w:szCs w:val="22"/>
          <w:lang w:val="fi-FI"/>
        </w:rPr>
        <w:t>R</w:t>
      </w:r>
      <w:r w:rsidRPr="00033619">
        <w:rPr>
          <w:sz w:val="22"/>
          <w:szCs w:val="22"/>
        </w:rPr>
        <w:t>ī</w:t>
      </w:r>
      <w:r w:rsidRPr="00033619">
        <w:rPr>
          <w:sz w:val="22"/>
          <w:szCs w:val="22"/>
          <w:lang w:val="fi-FI"/>
        </w:rPr>
        <w:t>ga</w:t>
      </w:r>
      <w:r w:rsidRPr="00033619">
        <w:rPr>
          <w:sz w:val="22"/>
          <w:szCs w:val="22"/>
        </w:rPr>
        <w:t xml:space="preserve">: </w:t>
      </w:r>
      <w:r w:rsidRPr="00033619">
        <w:rPr>
          <w:sz w:val="22"/>
          <w:szCs w:val="22"/>
          <w:lang w:val="fi-FI"/>
        </w:rPr>
        <w:t>M</w:t>
      </w:r>
      <w:r w:rsidRPr="00033619">
        <w:rPr>
          <w:sz w:val="22"/>
          <w:szCs w:val="22"/>
        </w:rPr>
        <w:t>ā</w:t>
      </w:r>
      <w:r w:rsidRPr="00033619">
        <w:rPr>
          <w:sz w:val="22"/>
          <w:szCs w:val="22"/>
          <w:lang w:val="fi-FI"/>
        </w:rPr>
        <w:t>c</w:t>
      </w:r>
      <w:r w:rsidRPr="00033619">
        <w:rPr>
          <w:sz w:val="22"/>
          <w:szCs w:val="22"/>
        </w:rPr>
        <w:t>ī</w:t>
      </w:r>
      <w:r w:rsidRPr="00033619">
        <w:rPr>
          <w:sz w:val="22"/>
          <w:szCs w:val="22"/>
          <w:lang w:val="fi-FI"/>
        </w:rPr>
        <w:t>bu</w:t>
      </w:r>
      <w:r w:rsidRPr="00033619">
        <w:rPr>
          <w:sz w:val="22"/>
          <w:szCs w:val="22"/>
        </w:rPr>
        <w:t xml:space="preserve"> </w:t>
      </w:r>
      <w:r w:rsidRPr="00033619">
        <w:rPr>
          <w:sz w:val="22"/>
          <w:szCs w:val="22"/>
          <w:lang w:val="fi-FI"/>
        </w:rPr>
        <w:t>gr</w:t>
      </w:r>
      <w:r w:rsidRPr="00033619">
        <w:rPr>
          <w:sz w:val="22"/>
          <w:szCs w:val="22"/>
        </w:rPr>
        <w:t>ā</w:t>
      </w:r>
      <w:r w:rsidRPr="00033619">
        <w:rPr>
          <w:sz w:val="22"/>
          <w:szCs w:val="22"/>
          <w:lang w:val="fi-FI"/>
        </w:rPr>
        <w:t>mata</w:t>
      </w:r>
      <w:r w:rsidRPr="00033619">
        <w:rPr>
          <w:sz w:val="22"/>
          <w:szCs w:val="22"/>
        </w:rPr>
        <w:t xml:space="preserve">, </w:t>
      </w:r>
      <w:r w:rsidRPr="00033619">
        <w:rPr>
          <w:sz w:val="22"/>
          <w:szCs w:val="22"/>
          <w:lang w:val="fi-FI"/>
        </w:rPr>
        <w:t>RTU</w:t>
      </w:r>
      <w:r w:rsidRPr="00033619">
        <w:rPr>
          <w:sz w:val="22"/>
          <w:szCs w:val="22"/>
        </w:rPr>
        <w:t xml:space="preserve">. 2006. -  351 </w:t>
      </w:r>
      <w:r w:rsidRPr="00033619">
        <w:rPr>
          <w:sz w:val="22"/>
          <w:szCs w:val="22"/>
          <w:lang w:val="fi-FI"/>
        </w:rPr>
        <w:t>lpp</w:t>
      </w:r>
      <w:r w:rsidRPr="00033619">
        <w:rPr>
          <w:sz w:val="22"/>
          <w:szCs w:val="22"/>
        </w:rPr>
        <w:t>.</w:t>
      </w:r>
    </w:p>
    <w:p w:rsidR="00E754A8" w:rsidRPr="00033619" w:rsidRDefault="00E754A8" w:rsidP="00E66EF5">
      <w:pPr>
        <w:numPr>
          <w:ilvl w:val="0"/>
          <w:numId w:val="103"/>
        </w:numPr>
        <w:jc w:val="both"/>
        <w:rPr>
          <w:sz w:val="22"/>
          <w:szCs w:val="22"/>
        </w:rPr>
      </w:pPr>
      <w:r w:rsidRPr="00033619">
        <w:rPr>
          <w:sz w:val="22"/>
          <w:szCs w:val="22"/>
          <w:lang w:val="pt-PT"/>
        </w:rPr>
        <w:t>Gon</w:t>
      </w:r>
      <w:r w:rsidRPr="00033619">
        <w:rPr>
          <w:sz w:val="22"/>
          <w:szCs w:val="22"/>
        </w:rPr>
        <w:t>č</w:t>
      </w:r>
      <w:r w:rsidRPr="00033619">
        <w:rPr>
          <w:sz w:val="22"/>
          <w:szCs w:val="22"/>
          <w:lang w:val="pt-PT"/>
        </w:rPr>
        <w:t>arovs</w:t>
      </w:r>
      <w:r w:rsidRPr="00033619">
        <w:rPr>
          <w:sz w:val="22"/>
          <w:szCs w:val="22"/>
        </w:rPr>
        <w:t xml:space="preserve">, </w:t>
      </w:r>
      <w:r w:rsidRPr="00033619">
        <w:rPr>
          <w:sz w:val="22"/>
          <w:szCs w:val="22"/>
          <w:lang w:val="pt-PT"/>
        </w:rPr>
        <w:t>G</w:t>
      </w:r>
      <w:r w:rsidRPr="00033619">
        <w:rPr>
          <w:sz w:val="22"/>
          <w:szCs w:val="22"/>
        </w:rPr>
        <w:t xml:space="preserve">. </w:t>
      </w:r>
      <w:r w:rsidRPr="00033619">
        <w:rPr>
          <w:sz w:val="22"/>
          <w:szCs w:val="22"/>
          <w:lang w:val="pt-PT"/>
        </w:rPr>
        <w:t>Finansu</w:t>
      </w:r>
      <w:r w:rsidRPr="00033619">
        <w:rPr>
          <w:sz w:val="22"/>
          <w:szCs w:val="22"/>
        </w:rPr>
        <w:t xml:space="preserve"> </w:t>
      </w:r>
      <w:r w:rsidRPr="00033619">
        <w:rPr>
          <w:sz w:val="22"/>
          <w:szCs w:val="22"/>
          <w:lang w:val="pt-PT"/>
        </w:rPr>
        <w:t>teorija</w:t>
      </w:r>
      <w:r w:rsidRPr="00033619">
        <w:rPr>
          <w:sz w:val="22"/>
          <w:szCs w:val="22"/>
        </w:rPr>
        <w:t xml:space="preserve">. </w:t>
      </w:r>
      <w:r w:rsidRPr="00033619">
        <w:rPr>
          <w:sz w:val="22"/>
          <w:szCs w:val="22"/>
          <w:lang w:val="pt-PT"/>
        </w:rPr>
        <w:t>R</w:t>
      </w:r>
      <w:r w:rsidRPr="00033619">
        <w:rPr>
          <w:sz w:val="22"/>
          <w:szCs w:val="22"/>
        </w:rPr>
        <w:t>ī</w:t>
      </w:r>
      <w:r w:rsidRPr="00033619">
        <w:rPr>
          <w:sz w:val="22"/>
          <w:szCs w:val="22"/>
          <w:lang w:val="pt-PT"/>
        </w:rPr>
        <w:t>ga</w:t>
      </w:r>
      <w:r w:rsidRPr="00033619">
        <w:rPr>
          <w:sz w:val="22"/>
          <w:szCs w:val="22"/>
        </w:rPr>
        <w:t xml:space="preserve">: </w:t>
      </w:r>
      <w:r w:rsidRPr="00033619">
        <w:rPr>
          <w:sz w:val="22"/>
          <w:szCs w:val="22"/>
          <w:lang w:val="pt-PT"/>
        </w:rPr>
        <w:t>Latvijas</w:t>
      </w:r>
      <w:r w:rsidRPr="00033619">
        <w:rPr>
          <w:sz w:val="22"/>
          <w:szCs w:val="22"/>
        </w:rPr>
        <w:t xml:space="preserve"> </w:t>
      </w:r>
      <w:r w:rsidRPr="00033619">
        <w:rPr>
          <w:sz w:val="22"/>
          <w:szCs w:val="22"/>
          <w:lang w:val="pt-PT"/>
        </w:rPr>
        <w:t>Universit</w:t>
      </w:r>
      <w:r w:rsidRPr="00033619">
        <w:rPr>
          <w:sz w:val="22"/>
          <w:szCs w:val="22"/>
        </w:rPr>
        <w:t>ā</w:t>
      </w:r>
      <w:r w:rsidRPr="00033619">
        <w:rPr>
          <w:sz w:val="22"/>
          <w:szCs w:val="22"/>
          <w:lang w:val="pt-PT"/>
        </w:rPr>
        <w:t>te</w:t>
      </w:r>
      <w:r w:rsidRPr="00033619">
        <w:rPr>
          <w:sz w:val="22"/>
          <w:szCs w:val="22"/>
        </w:rPr>
        <w:t>. 2002.</w:t>
      </w:r>
    </w:p>
    <w:p w:rsidR="00E754A8" w:rsidRPr="00033619" w:rsidRDefault="00E754A8" w:rsidP="00E66EF5">
      <w:pPr>
        <w:numPr>
          <w:ilvl w:val="0"/>
          <w:numId w:val="103"/>
        </w:numPr>
        <w:jc w:val="both"/>
        <w:rPr>
          <w:sz w:val="22"/>
          <w:szCs w:val="22"/>
        </w:rPr>
      </w:pPr>
      <w:r w:rsidRPr="00033619">
        <w:rPr>
          <w:sz w:val="22"/>
          <w:szCs w:val="22"/>
        </w:rPr>
        <w:t>Kodoļina, I. Nodokļi Latvijā 2004. Rīga: Uzņēmējdarbības bibliotēkas, Biznesa augstskola „Turība”. 2004.</w:t>
      </w:r>
    </w:p>
    <w:p w:rsidR="00E754A8" w:rsidRPr="00033619" w:rsidRDefault="00E754A8" w:rsidP="00E66EF5">
      <w:pPr>
        <w:numPr>
          <w:ilvl w:val="0"/>
          <w:numId w:val="103"/>
        </w:numPr>
        <w:jc w:val="both"/>
        <w:rPr>
          <w:sz w:val="22"/>
          <w:szCs w:val="22"/>
        </w:rPr>
      </w:pPr>
      <w:r w:rsidRPr="00033619">
        <w:rPr>
          <w:sz w:val="22"/>
          <w:szCs w:val="22"/>
        </w:rPr>
        <w:t>Kutuzova, O. Finanses un kredīts. Rīga: Uzņēmējdarbības bibliotēkas, Biznesa augstskola „Turība”. 2004.</w:t>
      </w:r>
    </w:p>
    <w:p w:rsidR="00E754A8" w:rsidRPr="00033619" w:rsidRDefault="00E754A8" w:rsidP="00E66EF5">
      <w:pPr>
        <w:numPr>
          <w:ilvl w:val="0"/>
          <w:numId w:val="103"/>
        </w:numPr>
        <w:jc w:val="both"/>
        <w:rPr>
          <w:sz w:val="22"/>
          <w:szCs w:val="22"/>
        </w:rPr>
      </w:pPr>
      <w:r w:rsidRPr="00033619">
        <w:rPr>
          <w:sz w:val="22"/>
          <w:szCs w:val="22"/>
        </w:rPr>
        <w:t>Rešina, G. Eiropas Savienības finanšu resursi un budžets: zinātniskais izdevums. Rīga: Turība. 2008. - 308 lpp.</w:t>
      </w:r>
    </w:p>
    <w:p w:rsidR="00E754A8" w:rsidRPr="00033619" w:rsidRDefault="00E754A8" w:rsidP="00E66EF5">
      <w:pPr>
        <w:numPr>
          <w:ilvl w:val="0"/>
          <w:numId w:val="103"/>
        </w:numPr>
        <w:jc w:val="both"/>
        <w:rPr>
          <w:sz w:val="22"/>
          <w:szCs w:val="22"/>
        </w:rPr>
      </w:pPr>
      <w:r w:rsidRPr="00033619">
        <w:rPr>
          <w:sz w:val="22"/>
          <w:szCs w:val="22"/>
        </w:rPr>
        <w:t>Saksonova, S. Banku darbība. Rīga: Latvijas komercbanku asociācija. 2006. - 197 lpp.</w:t>
      </w:r>
    </w:p>
    <w:p w:rsidR="00E754A8" w:rsidRPr="00033619" w:rsidRDefault="00E754A8" w:rsidP="00E66EF5">
      <w:pPr>
        <w:numPr>
          <w:ilvl w:val="0"/>
          <w:numId w:val="103"/>
        </w:numPr>
        <w:jc w:val="both"/>
        <w:rPr>
          <w:sz w:val="22"/>
          <w:szCs w:val="22"/>
          <w:lang w:val="ru-RU"/>
        </w:rPr>
      </w:pPr>
      <w:r w:rsidRPr="00033619">
        <w:rPr>
          <w:sz w:val="22"/>
          <w:szCs w:val="22"/>
          <w:lang w:val="ru-RU"/>
        </w:rPr>
        <w:t>Деньги. Кредит. Банки/ ред. О. Лаврушина. – М.: Финансы и статистика, 2002.</w:t>
      </w:r>
    </w:p>
    <w:p w:rsidR="00E754A8" w:rsidRPr="00033619" w:rsidRDefault="00E754A8" w:rsidP="00E66EF5">
      <w:pPr>
        <w:numPr>
          <w:ilvl w:val="0"/>
          <w:numId w:val="103"/>
        </w:numPr>
        <w:jc w:val="both"/>
        <w:rPr>
          <w:sz w:val="22"/>
          <w:szCs w:val="22"/>
          <w:lang w:val="ru-RU"/>
        </w:rPr>
      </w:pPr>
      <w:r w:rsidRPr="00033619">
        <w:rPr>
          <w:sz w:val="22"/>
          <w:szCs w:val="22"/>
          <w:lang w:val="ru-RU"/>
        </w:rPr>
        <w:t>Финансы и кредит / Дьяконова М.Л., Ковалева Т.М., Кузьменко Т.Н. – М.: КНОРУС, 2008. – 378 с.</w:t>
      </w:r>
    </w:p>
    <w:p w:rsidR="00E754A8" w:rsidRPr="00033619" w:rsidRDefault="00E754A8" w:rsidP="00E754A8">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E754A8" w:rsidRPr="00033619" w:rsidRDefault="00E754A8" w:rsidP="00E66EF5">
      <w:pPr>
        <w:numPr>
          <w:ilvl w:val="0"/>
          <w:numId w:val="104"/>
        </w:numPr>
        <w:jc w:val="both"/>
        <w:rPr>
          <w:sz w:val="22"/>
          <w:szCs w:val="22"/>
        </w:rPr>
      </w:pPr>
      <w:r w:rsidRPr="00033619">
        <w:rPr>
          <w:sz w:val="22"/>
          <w:szCs w:val="22"/>
          <w:lang w:val="lv-LV"/>
        </w:rPr>
        <w:t xml:space="preserve">1. Ketners, K. Nodokļi Eiropas Savienībā un Latvijā. Salīdzinoša analīze un praktiskie ieteikumi. </w:t>
      </w:r>
      <w:r w:rsidRPr="00033619">
        <w:rPr>
          <w:sz w:val="22"/>
          <w:szCs w:val="22"/>
        </w:rPr>
        <w:t>Rīga: Merkūrijs LAT. 2008. - 237 lpp.</w:t>
      </w:r>
    </w:p>
    <w:p w:rsidR="00E754A8" w:rsidRPr="00033619" w:rsidRDefault="00E754A8" w:rsidP="00E66EF5">
      <w:pPr>
        <w:numPr>
          <w:ilvl w:val="0"/>
          <w:numId w:val="104"/>
        </w:numPr>
        <w:jc w:val="both"/>
        <w:rPr>
          <w:sz w:val="22"/>
          <w:szCs w:val="22"/>
        </w:rPr>
      </w:pPr>
      <w:r w:rsidRPr="00033619">
        <w:rPr>
          <w:sz w:val="22"/>
          <w:szCs w:val="22"/>
        </w:rPr>
        <w:t xml:space="preserve"> </w:t>
      </w:r>
      <w:r w:rsidRPr="00033619">
        <w:rPr>
          <w:sz w:val="22"/>
          <w:szCs w:val="22"/>
          <w:lang w:val="pt-PT"/>
        </w:rPr>
        <w:t>Rur</w:t>
      </w:r>
      <w:r w:rsidRPr="00033619">
        <w:rPr>
          <w:sz w:val="22"/>
          <w:szCs w:val="22"/>
        </w:rPr>
        <w:t>ā</w:t>
      </w:r>
      <w:r w:rsidRPr="00033619">
        <w:rPr>
          <w:sz w:val="22"/>
          <w:szCs w:val="22"/>
          <w:lang w:val="pt-PT"/>
        </w:rPr>
        <w:t>ne</w:t>
      </w:r>
      <w:r w:rsidRPr="00033619">
        <w:rPr>
          <w:sz w:val="22"/>
          <w:szCs w:val="22"/>
        </w:rPr>
        <w:t xml:space="preserve">, </w:t>
      </w:r>
      <w:r w:rsidRPr="00033619">
        <w:rPr>
          <w:sz w:val="22"/>
          <w:szCs w:val="22"/>
          <w:lang w:val="pt-PT"/>
        </w:rPr>
        <w:t>M</w:t>
      </w:r>
      <w:r w:rsidRPr="00033619">
        <w:rPr>
          <w:sz w:val="22"/>
          <w:szCs w:val="22"/>
        </w:rPr>
        <w:t xml:space="preserve">. </w:t>
      </w:r>
      <w:r w:rsidRPr="00033619">
        <w:rPr>
          <w:sz w:val="22"/>
          <w:szCs w:val="22"/>
          <w:lang w:val="pt-PT"/>
        </w:rPr>
        <w:t>Uz</w:t>
      </w:r>
      <w:r w:rsidRPr="00033619">
        <w:rPr>
          <w:sz w:val="22"/>
          <w:szCs w:val="22"/>
        </w:rPr>
        <w:t>ņē</w:t>
      </w:r>
      <w:r w:rsidRPr="00033619">
        <w:rPr>
          <w:sz w:val="22"/>
          <w:szCs w:val="22"/>
          <w:lang w:val="pt-PT"/>
        </w:rPr>
        <w:t>muma</w:t>
      </w:r>
      <w:r w:rsidRPr="00033619">
        <w:rPr>
          <w:sz w:val="22"/>
          <w:szCs w:val="22"/>
        </w:rPr>
        <w:t xml:space="preserve"> </w:t>
      </w:r>
      <w:r w:rsidRPr="00033619">
        <w:rPr>
          <w:sz w:val="22"/>
          <w:szCs w:val="22"/>
          <w:lang w:val="pt-PT"/>
        </w:rPr>
        <w:t>finanses</w:t>
      </w:r>
      <w:r w:rsidRPr="00033619">
        <w:rPr>
          <w:sz w:val="22"/>
          <w:szCs w:val="22"/>
        </w:rPr>
        <w:t xml:space="preserve">. </w:t>
      </w:r>
      <w:r w:rsidRPr="00033619">
        <w:rPr>
          <w:sz w:val="22"/>
          <w:szCs w:val="22"/>
          <w:lang w:val="pt-PT"/>
        </w:rPr>
        <w:t>R</w:t>
      </w:r>
      <w:r w:rsidRPr="00033619">
        <w:rPr>
          <w:sz w:val="22"/>
          <w:szCs w:val="22"/>
        </w:rPr>
        <w:t>ī</w:t>
      </w:r>
      <w:r w:rsidRPr="00033619">
        <w:rPr>
          <w:sz w:val="22"/>
          <w:szCs w:val="22"/>
          <w:lang w:val="pt-PT"/>
        </w:rPr>
        <w:t>ga</w:t>
      </w:r>
      <w:r w:rsidRPr="00033619">
        <w:rPr>
          <w:sz w:val="22"/>
          <w:szCs w:val="22"/>
        </w:rPr>
        <w:t xml:space="preserve">: </w:t>
      </w:r>
      <w:r w:rsidRPr="00033619">
        <w:rPr>
          <w:sz w:val="22"/>
          <w:szCs w:val="22"/>
          <w:lang w:val="pt-PT"/>
        </w:rPr>
        <w:t>Jumava</w:t>
      </w:r>
      <w:r w:rsidRPr="00033619">
        <w:rPr>
          <w:sz w:val="22"/>
          <w:szCs w:val="22"/>
        </w:rPr>
        <w:t>. 2007. - 266 lpp.</w:t>
      </w:r>
    </w:p>
    <w:p w:rsidR="00E754A8" w:rsidRPr="00033619" w:rsidRDefault="00E754A8" w:rsidP="00E66EF5">
      <w:pPr>
        <w:numPr>
          <w:ilvl w:val="0"/>
          <w:numId w:val="104"/>
        </w:numPr>
        <w:jc w:val="both"/>
        <w:rPr>
          <w:sz w:val="22"/>
          <w:szCs w:val="22"/>
          <w:lang w:val="ru-RU"/>
        </w:rPr>
      </w:pPr>
      <w:r w:rsidRPr="00033619">
        <w:rPr>
          <w:sz w:val="22"/>
          <w:szCs w:val="22"/>
          <w:lang w:val="ru-RU"/>
        </w:rPr>
        <w:t>Лаврушина О.И. Банковское дело. Современная система кредитования. – М.: КНОРУС, 2009. – 260 с.</w:t>
      </w:r>
    </w:p>
    <w:p w:rsidR="00E754A8" w:rsidRPr="00033619" w:rsidRDefault="00E754A8" w:rsidP="00E66EF5">
      <w:pPr>
        <w:numPr>
          <w:ilvl w:val="0"/>
          <w:numId w:val="104"/>
        </w:numPr>
        <w:jc w:val="both"/>
        <w:rPr>
          <w:sz w:val="22"/>
          <w:szCs w:val="22"/>
          <w:lang w:val="ru-RU"/>
        </w:rPr>
      </w:pPr>
      <w:r w:rsidRPr="00033619">
        <w:rPr>
          <w:sz w:val="22"/>
          <w:szCs w:val="22"/>
          <w:lang w:val="ru-RU"/>
        </w:rPr>
        <w:t>Финансовые системы зарубежных стран / А.М. Балтина, В.А. Волохина, Н.В. Попова. – М.: Финансы и статистика, 2007. – 304 с.</w:t>
      </w:r>
    </w:p>
    <w:p w:rsidR="00E754A8" w:rsidRPr="00033619" w:rsidRDefault="00E754A8" w:rsidP="00E66EF5">
      <w:pPr>
        <w:numPr>
          <w:ilvl w:val="0"/>
          <w:numId w:val="104"/>
        </w:numPr>
        <w:jc w:val="both"/>
        <w:rPr>
          <w:sz w:val="22"/>
          <w:szCs w:val="22"/>
          <w:lang w:val="ru-RU"/>
        </w:rPr>
      </w:pPr>
      <w:r w:rsidRPr="00033619">
        <w:rPr>
          <w:sz w:val="22"/>
          <w:szCs w:val="22"/>
          <w:lang w:val="ru-RU"/>
        </w:rPr>
        <w:t>Экономическая теория денег, банковского дела и финансовых рынков / Мишкин, Фредерик С.; пер. с англ. – М.: Вильямс, 2006. – 800 с.</w:t>
      </w:r>
    </w:p>
    <w:p w:rsidR="00E754A8" w:rsidRPr="00033619" w:rsidRDefault="00E754A8" w:rsidP="00E754A8">
      <w:pPr>
        <w:jc w:val="center"/>
        <w:rPr>
          <w:b/>
          <w:sz w:val="22"/>
          <w:szCs w:val="22"/>
          <w:lang w:val="ru-RU"/>
        </w:rPr>
      </w:pPr>
    </w:p>
    <w:p w:rsidR="00E754A8" w:rsidRPr="00033619" w:rsidRDefault="00E754A8">
      <w:pPr>
        <w:rPr>
          <w:b/>
          <w:color w:val="000000"/>
          <w:sz w:val="22"/>
          <w:szCs w:val="22"/>
        </w:rPr>
      </w:pPr>
      <w:r w:rsidRPr="00033619">
        <w:rPr>
          <w:b/>
          <w:color w:val="000000"/>
          <w:sz w:val="22"/>
          <w:szCs w:val="22"/>
        </w:rPr>
        <w:br w:type="page"/>
      </w:r>
    </w:p>
    <w:p w:rsidR="00DF23A7" w:rsidRPr="00033619" w:rsidRDefault="00DF23A7" w:rsidP="00DF23A7">
      <w:pPr>
        <w:jc w:val="center"/>
        <w:rPr>
          <w:b/>
          <w:color w:val="000000"/>
          <w:sz w:val="22"/>
          <w:szCs w:val="22"/>
        </w:rPr>
      </w:pPr>
      <w:r w:rsidRPr="00033619">
        <w:rPr>
          <w:b/>
          <w:color w:val="000000"/>
          <w:sz w:val="22"/>
          <w:szCs w:val="22"/>
        </w:rPr>
        <w:lastRenderedPageBreak/>
        <w:t>Augstskolas studiju programmas</w:t>
      </w:r>
    </w:p>
    <w:p w:rsidR="00DF23A7" w:rsidRPr="00033619" w:rsidRDefault="00DF23A7" w:rsidP="00DF23A7">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DF23A7" w:rsidRPr="00033619" w:rsidRDefault="00DF23A7" w:rsidP="00DF23A7">
      <w:pPr>
        <w:jc w:val="center"/>
        <w:rPr>
          <w:sz w:val="22"/>
          <w:szCs w:val="22"/>
        </w:rPr>
      </w:pPr>
    </w:p>
    <w:p w:rsidR="00DF23A7" w:rsidRPr="00033619" w:rsidRDefault="00DF23A7" w:rsidP="00DF23A7">
      <w:pPr>
        <w:rPr>
          <w:sz w:val="22"/>
          <w:szCs w:val="22"/>
          <w:lang w:val="sv-SE"/>
        </w:rPr>
      </w:pPr>
      <w:r w:rsidRPr="00033619">
        <w:rPr>
          <w:sz w:val="22"/>
          <w:szCs w:val="22"/>
          <w:lang w:val="sv-SE"/>
        </w:rPr>
        <w:t xml:space="preserve">1. Studiju kursa nosaukums – </w:t>
      </w:r>
      <w:r w:rsidRPr="00033619">
        <w:rPr>
          <w:b/>
          <w:sz w:val="22"/>
          <w:szCs w:val="22"/>
          <w:lang w:val="sv-SE"/>
        </w:rPr>
        <w:t>Inovācijas un risku vadība</w:t>
      </w:r>
      <w:r w:rsidR="00E73F3E" w:rsidRPr="00033619">
        <w:rPr>
          <w:b/>
          <w:sz w:val="22"/>
          <w:szCs w:val="22"/>
          <w:lang w:val="sv-SE"/>
        </w:rPr>
        <w:t>.</w:t>
      </w:r>
    </w:p>
    <w:p w:rsidR="00DF23A7" w:rsidRPr="00033619" w:rsidRDefault="00DF23A7" w:rsidP="00DF23A7">
      <w:pPr>
        <w:jc w:val="both"/>
        <w:rPr>
          <w:sz w:val="22"/>
          <w:szCs w:val="22"/>
          <w:lang w:val="sv-SE"/>
        </w:rPr>
      </w:pPr>
      <w:r w:rsidRPr="00033619">
        <w:rPr>
          <w:sz w:val="22"/>
          <w:szCs w:val="22"/>
          <w:lang w:val="sv-SE"/>
        </w:rPr>
        <w:t xml:space="preserve">2. Prasības studiju kursa apguves uzsākšanai – </w:t>
      </w:r>
      <w:r w:rsidR="00E73F3E" w:rsidRPr="00033619">
        <w:rPr>
          <w:sz w:val="22"/>
          <w:szCs w:val="22"/>
          <w:lang w:val="sv-SE"/>
        </w:rPr>
        <w:t xml:space="preserve">apgūti </w:t>
      </w:r>
      <w:r w:rsidRPr="00033619">
        <w:rPr>
          <w:sz w:val="22"/>
          <w:szCs w:val="22"/>
          <w:lang w:val="sv-SE"/>
        </w:rPr>
        <w:t>studiju kursi ”</w:t>
      </w:r>
      <w:r w:rsidR="00FE1B6A">
        <w:rPr>
          <w:sz w:val="22"/>
          <w:szCs w:val="22"/>
          <w:lang w:val="sv-SE"/>
        </w:rPr>
        <w:t>Uzņēmējdarbības finanšu vadība</w:t>
      </w:r>
      <w:r w:rsidRPr="00033619">
        <w:rPr>
          <w:sz w:val="22"/>
          <w:szCs w:val="22"/>
          <w:lang w:val="sv-SE"/>
        </w:rPr>
        <w:t>”, ”Uzņēmuma finanšu vadība”, ”Kvalitatīvās un kvantitatīvās metodes” un ”Biznesa analīze un stratēģija”.</w:t>
      </w:r>
    </w:p>
    <w:p w:rsidR="00DF23A7" w:rsidRPr="00033619" w:rsidRDefault="00DF23A7" w:rsidP="00DF23A7">
      <w:pPr>
        <w:rPr>
          <w:sz w:val="22"/>
          <w:szCs w:val="22"/>
          <w:lang w:val="sv-SE"/>
        </w:rPr>
      </w:pPr>
      <w:r w:rsidRPr="00033619">
        <w:rPr>
          <w:sz w:val="22"/>
          <w:szCs w:val="22"/>
          <w:lang w:val="sv-SE"/>
        </w:rPr>
        <w:t>3. Studiju kursa mērķis, uzdevumi un sasniedzamie studiju rezultāti:</w:t>
      </w:r>
    </w:p>
    <w:p w:rsidR="00DF23A7" w:rsidRPr="00033619" w:rsidRDefault="00DF23A7" w:rsidP="00E73F3E">
      <w:pPr>
        <w:autoSpaceDE w:val="0"/>
        <w:autoSpaceDN w:val="0"/>
        <w:adjustRightInd w:val="0"/>
        <w:ind w:firstLine="567"/>
        <w:jc w:val="both"/>
        <w:rPr>
          <w:sz w:val="22"/>
          <w:szCs w:val="22"/>
          <w:lang w:val="sv-SE"/>
        </w:rPr>
      </w:pPr>
      <w:r w:rsidRPr="00033619">
        <w:rPr>
          <w:b/>
          <w:sz w:val="22"/>
          <w:szCs w:val="22"/>
          <w:lang w:val="sv-SE"/>
        </w:rPr>
        <w:t>Mērķis</w:t>
      </w:r>
      <w:r w:rsidR="00E73F3E" w:rsidRPr="00033619">
        <w:rPr>
          <w:b/>
          <w:sz w:val="22"/>
          <w:szCs w:val="22"/>
          <w:lang w:val="sv-SE"/>
        </w:rPr>
        <w:t xml:space="preserve"> -</w:t>
      </w:r>
      <w:r w:rsidR="00E73F3E" w:rsidRPr="00033619">
        <w:rPr>
          <w:sz w:val="22"/>
          <w:szCs w:val="22"/>
          <w:lang w:val="sv-SE"/>
        </w:rPr>
        <w:t xml:space="preserve"> v</w:t>
      </w:r>
      <w:r w:rsidRPr="00033619">
        <w:rPr>
          <w:sz w:val="22"/>
          <w:szCs w:val="22"/>
          <w:lang w:val="sv-SE"/>
        </w:rPr>
        <w:t>eidot spēju saskatīt izdevības un inovatīvus risinājumus, ievērojot laika, varbūtības un riska faktorus komercdarbībā, sniegt zināšanas par riska identifikāciju, vērtēšanu, sadalīšanu, kontroli, un</w:t>
      </w:r>
      <w:r w:rsidR="00E73F3E" w:rsidRPr="00033619">
        <w:rPr>
          <w:sz w:val="22"/>
          <w:szCs w:val="22"/>
          <w:lang w:val="sv-SE"/>
        </w:rPr>
        <w:t xml:space="preserve"> riska apvienošanas jēdzieniem.</w:t>
      </w:r>
    </w:p>
    <w:p w:rsidR="00DF23A7" w:rsidRPr="00033619" w:rsidRDefault="00DF23A7" w:rsidP="00E73F3E">
      <w:pPr>
        <w:autoSpaceDE w:val="0"/>
        <w:autoSpaceDN w:val="0"/>
        <w:adjustRightInd w:val="0"/>
        <w:ind w:firstLine="567"/>
        <w:jc w:val="both"/>
        <w:rPr>
          <w:b/>
          <w:sz w:val="22"/>
          <w:szCs w:val="22"/>
        </w:rPr>
      </w:pPr>
      <w:r w:rsidRPr="00033619">
        <w:rPr>
          <w:b/>
          <w:sz w:val="22"/>
          <w:szCs w:val="22"/>
          <w:lang w:val="sv-SE"/>
        </w:rPr>
        <w:t>Uzdevumi</w:t>
      </w:r>
      <w:r w:rsidRPr="00033619">
        <w:rPr>
          <w:b/>
          <w:sz w:val="22"/>
          <w:szCs w:val="22"/>
        </w:rPr>
        <w:t xml:space="preserve">: </w:t>
      </w:r>
    </w:p>
    <w:p w:rsidR="00DF23A7" w:rsidRPr="00033619" w:rsidRDefault="00DF23A7" w:rsidP="00E66EF5">
      <w:pPr>
        <w:numPr>
          <w:ilvl w:val="0"/>
          <w:numId w:val="115"/>
        </w:numPr>
        <w:tabs>
          <w:tab w:val="clear" w:pos="720"/>
        </w:tabs>
        <w:jc w:val="both"/>
        <w:rPr>
          <w:sz w:val="22"/>
          <w:szCs w:val="22"/>
        </w:rPr>
      </w:pPr>
      <w:r w:rsidRPr="00033619">
        <w:rPr>
          <w:sz w:val="22"/>
          <w:szCs w:val="22"/>
          <w:lang w:val="sv-SE"/>
        </w:rPr>
        <w:t>Saist</w:t>
      </w:r>
      <w:r w:rsidRPr="00033619">
        <w:rPr>
          <w:sz w:val="22"/>
          <w:szCs w:val="22"/>
        </w:rPr>
        <w:t>ī</w:t>
      </w:r>
      <w:r w:rsidRPr="00033619">
        <w:rPr>
          <w:sz w:val="22"/>
          <w:szCs w:val="22"/>
          <w:lang w:val="sv-SE"/>
        </w:rPr>
        <w:t>t</w:t>
      </w:r>
      <w:r w:rsidRPr="00033619">
        <w:rPr>
          <w:sz w:val="22"/>
          <w:szCs w:val="22"/>
        </w:rPr>
        <w:t xml:space="preserve"> </w:t>
      </w:r>
      <w:r w:rsidRPr="00033619">
        <w:rPr>
          <w:sz w:val="22"/>
          <w:szCs w:val="22"/>
          <w:lang w:val="sv-SE"/>
        </w:rPr>
        <w:t>teor</w:t>
      </w:r>
      <w:r w:rsidRPr="00033619">
        <w:rPr>
          <w:sz w:val="22"/>
          <w:szCs w:val="22"/>
        </w:rPr>
        <w:t>ē</w:t>
      </w:r>
      <w:r w:rsidRPr="00033619">
        <w:rPr>
          <w:sz w:val="22"/>
          <w:szCs w:val="22"/>
          <w:lang w:val="sv-SE"/>
        </w:rPr>
        <w:t>tisk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risku</w:t>
      </w:r>
      <w:r w:rsidRPr="00033619">
        <w:rPr>
          <w:sz w:val="22"/>
          <w:szCs w:val="22"/>
        </w:rPr>
        <w:t xml:space="preserve"> </w:t>
      </w:r>
      <w:r w:rsidRPr="00033619">
        <w:rPr>
          <w:sz w:val="22"/>
          <w:szCs w:val="22"/>
          <w:lang w:val="sv-SE"/>
        </w:rPr>
        <w:t>vad</w:t>
      </w:r>
      <w:r w:rsidRPr="00033619">
        <w:rPr>
          <w:sz w:val="22"/>
          <w:szCs w:val="22"/>
        </w:rPr>
        <w:t>īš</w:t>
      </w:r>
      <w:r w:rsidRPr="00033619">
        <w:rPr>
          <w:sz w:val="22"/>
          <w:szCs w:val="22"/>
          <w:lang w:val="sv-SE"/>
        </w:rPr>
        <w:t>anas</w:t>
      </w:r>
      <w:r w:rsidRPr="00033619">
        <w:rPr>
          <w:sz w:val="22"/>
          <w:szCs w:val="22"/>
        </w:rPr>
        <w:t xml:space="preserve"> </w:t>
      </w:r>
      <w:r w:rsidRPr="00033619">
        <w:rPr>
          <w:sz w:val="22"/>
          <w:szCs w:val="22"/>
          <w:lang w:val="sv-SE"/>
        </w:rPr>
        <w:t>metod</w:t>
      </w:r>
      <w:r w:rsidRPr="00033619">
        <w:rPr>
          <w:sz w:val="22"/>
          <w:szCs w:val="22"/>
        </w:rPr>
        <w:t>ē</w:t>
      </w:r>
      <w:r w:rsidRPr="00033619">
        <w:rPr>
          <w:sz w:val="22"/>
          <w:szCs w:val="22"/>
          <w:lang w:val="sv-SE"/>
        </w:rPr>
        <w:t>m</w:t>
      </w:r>
      <w:r w:rsidRPr="00033619">
        <w:rPr>
          <w:sz w:val="22"/>
          <w:szCs w:val="22"/>
        </w:rPr>
        <w:t xml:space="preserve"> </w:t>
      </w:r>
      <w:r w:rsidRPr="00033619">
        <w:rPr>
          <w:sz w:val="22"/>
          <w:szCs w:val="22"/>
          <w:lang w:val="sv-SE"/>
        </w:rPr>
        <w:t>ar</w:t>
      </w:r>
      <w:r w:rsidRPr="00033619">
        <w:rPr>
          <w:sz w:val="22"/>
          <w:szCs w:val="22"/>
        </w:rPr>
        <w:t xml:space="preserve"> </w:t>
      </w:r>
      <w:r w:rsidRPr="00033619">
        <w:rPr>
          <w:sz w:val="22"/>
          <w:szCs w:val="22"/>
          <w:lang w:val="sv-SE"/>
        </w:rPr>
        <w:t>to</w:t>
      </w:r>
      <w:r w:rsidRPr="00033619">
        <w:rPr>
          <w:sz w:val="22"/>
          <w:szCs w:val="22"/>
        </w:rPr>
        <w:t xml:space="preserve"> </w:t>
      </w:r>
      <w:r w:rsidRPr="00033619">
        <w:rPr>
          <w:sz w:val="22"/>
          <w:szCs w:val="22"/>
          <w:lang w:val="sv-SE"/>
        </w:rPr>
        <w:t>praktisku</w:t>
      </w:r>
      <w:r w:rsidRPr="00033619">
        <w:rPr>
          <w:sz w:val="22"/>
          <w:szCs w:val="22"/>
        </w:rPr>
        <w:t xml:space="preserve"> </w:t>
      </w:r>
      <w:r w:rsidRPr="00033619">
        <w:rPr>
          <w:sz w:val="22"/>
          <w:szCs w:val="22"/>
          <w:lang w:val="sv-SE"/>
        </w:rPr>
        <w:t>pielieto</w:t>
      </w:r>
      <w:r w:rsidRPr="00033619">
        <w:rPr>
          <w:sz w:val="22"/>
          <w:szCs w:val="22"/>
        </w:rPr>
        <w:t>š</w:t>
      </w:r>
      <w:r w:rsidRPr="00033619">
        <w:rPr>
          <w:sz w:val="22"/>
          <w:szCs w:val="22"/>
          <w:lang w:val="sv-SE"/>
        </w:rPr>
        <w:t>anu</w:t>
      </w:r>
      <w:r w:rsidRPr="00033619">
        <w:rPr>
          <w:sz w:val="22"/>
          <w:szCs w:val="22"/>
        </w:rPr>
        <w:t xml:space="preserve"> </w:t>
      </w:r>
      <w:r w:rsidRPr="00033619">
        <w:rPr>
          <w:sz w:val="22"/>
          <w:szCs w:val="22"/>
          <w:lang w:val="sv-SE"/>
        </w:rPr>
        <w:t>risku</w:t>
      </w:r>
      <w:r w:rsidRPr="00033619">
        <w:rPr>
          <w:sz w:val="22"/>
          <w:szCs w:val="22"/>
        </w:rPr>
        <w:t xml:space="preserve"> </w:t>
      </w:r>
      <w:r w:rsidRPr="00033619">
        <w:rPr>
          <w:sz w:val="22"/>
          <w:szCs w:val="22"/>
          <w:lang w:val="sv-SE"/>
        </w:rPr>
        <w:t>minimiz</w:t>
      </w:r>
      <w:r w:rsidRPr="00033619">
        <w:rPr>
          <w:sz w:val="22"/>
          <w:szCs w:val="22"/>
        </w:rPr>
        <w:t>ēš</w:t>
      </w:r>
      <w:r w:rsidRPr="00033619">
        <w:rPr>
          <w:sz w:val="22"/>
          <w:szCs w:val="22"/>
          <w:lang w:val="sv-SE"/>
        </w:rPr>
        <w:t>an</w:t>
      </w:r>
      <w:r w:rsidRPr="00033619">
        <w:rPr>
          <w:sz w:val="22"/>
          <w:szCs w:val="22"/>
        </w:rPr>
        <w:t>ā.</w:t>
      </w:r>
    </w:p>
    <w:p w:rsidR="00DF23A7" w:rsidRPr="00033619" w:rsidRDefault="00DF23A7" w:rsidP="00E66EF5">
      <w:pPr>
        <w:numPr>
          <w:ilvl w:val="0"/>
          <w:numId w:val="115"/>
        </w:numPr>
        <w:tabs>
          <w:tab w:val="clear" w:pos="720"/>
        </w:tabs>
        <w:jc w:val="both"/>
        <w:rPr>
          <w:sz w:val="22"/>
          <w:szCs w:val="22"/>
        </w:rPr>
      </w:pPr>
      <w:r w:rsidRPr="00033619">
        <w:rPr>
          <w:sz w:val="22"/>
          <w:szCs w:val="22"/>
          <w:lang w:val="sv-SE"/>
        </w:rPr>
        <w:t>Att</w:t>
      </w:r>
      <w:r w:rsidRPr="00033619">
        <w:rPr>
          <w:sz w:val="22"/>
          <w:szCs w:val="22"/>
        </w:rPr>
        <w:t>ī</w:t>
      </w:r>
      <w:r w:rsidRPr="00033619">
        <w:rPr>
          <w:sz w:val="22"/>
          <w:szCs w:val="22"/>
          <w:lang w:val="sv-SE"/>
        </w:rPr>
        <w:t>st</w:t>
      </w:r>
      <w:r w:rsidRPr="00033619">
        <w:rPr>
          <w:sz w:val="22"/>
          <w:szCs w:val="22"/>
        </w:rPr>
        <w:t>ī</w:t>
      </w:r>
      <w:r w:rsidRPr="00033619">
        <w:rPr>
          <w:sz w:val="22"/>
          <w:szCs w:val="22"/>
          <w:lang w:val="sv-SE"/>
        </w:rPr>
        <w:t>t</w:t>
      </w:r>
      <w:r w:rsidRPr="00033619">
        <w:rPr>
          <w:sz w:val="22"/>
          <w:szCs w:val="22"/>
        </w:rPr>
        <w:t xml:space="preserve"> </w:t>
      </w:r>
      <w:r w:rsidRPr="00033619">
        <w:rPr>
          <w:sz w:val="22"/>
          <w:szCs w:val="22"/>
          <w:lang w:val="sv-SE"/>
        </w:rPr>
        <w:t>izpratni</w:t>
      </w:r>
      <w:r w:rsidRPr="00033619">
        <w:rPr>
          <w:sz w:val="22"/>
          <w:szCs w:val="22"/>
        </w:rPr>
        <w:t xml:space="preserve"> </w:t>
      </w:r>
      <w:r w:rsidRPr="00033619">
        <w:rPr>
          <w:bCs/>
          <w:iCs/>
          <w:sz w:val="22"/>
          <w:szCs w:val="22"/>
          <w:lang w:val="sv-SE"/>
        </w:rPr>
        <w:t>par</w:t>
      </w:r>
      <w:r w:rsidRPr="00033619">
        <w:rPr>
          <w:bCs/>
          <w:iCs/>
          <w:sz w:val="22"/>
          <w:szCs w:val="22"/>
        </w:rPr>
        <w:t xml:space="preserve"> </w:t>
      </w:r>
      <w:r w:rsidRPr="00033619">
        <w:rPr>
          <w:bCs/>
          <w:iCs/>
          <w:sz w:val="22"/>
          <w:szCs w:val="22"/>
          <w:lang w:val="sv-SE"/>
        </w:rPr>
        <w:t>riska</w:t>
      </w:r>
      <w:r w:rsidRPr="00033619">
        <w:rPr>
          <w:bCs/>
          <w:iCs/>
          <w:sz w:val="22"/>
          <w:szCs w:val="22"/>
        </w:rPr>
        <w:t xml:space="preserve"> </w:t>
      </w:r>
      <w:r w:rsidRPr="00033619">
        <w:rPr>
          <w:bCs/>
          <w:iCs/>
          <w:sz w:val="22"/>
          <w:szCs w:val="22"/>
          <w:lang w:val="sv-SE"/>
        </w:rPr>
        <w:t>funkcij</w:t>
      </w:r>
      <w:r w:rsidRPr="00033619">
        <w:rPr>
          <w:bCs/>
          <w:iCs/>
          <w:sz w:val="22"/>
          <w:szCs w:val="22"/>
        </w:rPr>
        <w:t>ā</w:t>
      </w:r>
      <w:r w:rsidRPr="00033619">
        <w:rPr>
          <w:bCs/>
          <w:iCs/>
          <w:sz w:val="22"/>
          <w:szCs w:val="22"/>
          <w:lang w:val="sv-SE"/>
        </w:rPr>
        <w:t>m</w:t>
      </w:r>
      <w:r w:rsidRPr="00033619">
        <w:rPr>
          <w:bCs/>
          <w:iCs/>
          <w:sz w:val="22"/>
          <w:szCs w:val="22"/>
        </w:rPr>
        <w:t xml:space="preserve"> </w:t>
      </w:r>
      <w:r w:rsidRPr="00033619">
        <w:rPr>
          <w:bCs/>
          <w:iCs/>
          <w:sz w:val="22"/>
          <w:szCs w:val="22"/>
          <w:lang w:val="sv-SE"/>
        </w:rPr>
        <w:t>komercdarb</w:t>
      </w:r>
      <w:r w:rsidRPr="00033619">
        <w:rPr>
          <w:bCs/>
          <w:iCs/>
          <w:sz w:val="22"/>
          <w:szCs w:val="22"/>
        </w:rPr>
        <w:t>ī</w:t>
      </w:r>
      <w:r w:rsidRPr="00033619">
        <w:rPr>
          <w:bCs/>
          <w:iCs/>
          <w:sz w:val="22"/>
          <w:szCs w:val="22"/>
          <w:lang w:val="sv-SE"/>
        </w:rPr>
        <w:t>b</w:t>
      </w:r>
      <w:r w:rsidRPr="00033619">
        <w:rPr>
          <w:bCs/>
          <w:iCs/>
          <w:sz w:val="22"/>
          <w:szCs w:val="22"/>
        </w:rPr>
        <w:t xml:space="preserve">ā </w:t>
      </w:r>
      <w:r w:rsidRPr="00033619">
        <w:rPr>
          <w:bCs/>
          <w:iCs/>
          <w:sz w:val="22"/>
          <w:szCs w:val="22"/>
          <w:lang w:val="sv-SE"/>
        </w:rPr>
        <w:t>un</w:t>
      </w:r>
      <w:r w:rsidRPr="00033619">
        <w:rPr>
          <w:bCs/>
          <w:iCs/>
          <w:sz w:val="22"/>
          <w:szCs w:val="22"/>
        </w:rPr>
        <w:t xml:space="preserve"> </w:t>
      </w:r>
      <w:r w:rsidRPr="00033619">
        <w:rPr>
          <w:bCs/>
          <w:iCs/>
          <w:sz w:val="22"/>
          <w:szCs w:val="22"/>
          <w:lang w:val="sv-SE"/>
        </w:rPr>
        <w:t>inov</w:t>
      </w:r>
      <w:r w:rsidRPr="00033619">
        <w:rPr>
          <w:bCs/>
          <w:iCs/>
          <w:sz w:val="22"/>
          <w:szCs w:val="22"/>
        </w:rPr>
        <w:t>ā</w:t>
      </w:r>
      <w:r w:rsidRPr="00033619">
        <w:rPr>
          <w:bCs/>
          <w:iCs/>
          <w:sz w:val="22"/>
          <w:szCs w:val="22"/>
          <w:lang w:val="sv-SE"/>
        </w:rPr>
        <w:t>ciju</w:t>
      </w:r>
      <w:r w:rsidRPr="00033619">
        <w:rPr>
          <w:bCs/>
          <w:iCs/>
          <w:sz w:val="22"/>
          <w:szCs w:val="22"/>
        </w:rPr>
        <w:t xml:space="preserve"> </w:t>
      </w:r>
      <w:r w:rsidRPr="00033619">
        <w:rPr>
          <w:bCs/>
          <w:iCs/>
          <w:sz w:val="22"/>
          <w:szCs w:val="22"/>
          <w:lang w:val="sv-SE"/>
        </w:rPr>
        <w:t>riskiem</w:t>
      </w:r>
      <w:r w:rsidRPr="00033619">
        <w:rPr>
          <w:bCs/>
          <w:iCs/>
          <w:sz w:val="22"/>
          <w:szCs w:val="22"/>
        </w:rPr>
        <w:t>.</w:t>
      </w:r>
    </w:p>
    <w:p w:rsidR="00DF23A7" w:rsidRPr="00033619" w:rsidRDefault="00DF23A7" w:rsidP="00E66EF5">
      <w:pPr>
        <w:numPr>
          <w:ilvl w:val="0"/>
          <w:numId w:val="115"/>
        </w:numPr>
        <w:tabs>
          <w:tab w:val="clear" w:pos="720"/>
        </w:tabs>
        <w:jc w:val="both"/>
        <w:rPr>
          <w:sz w:val="22"/>
          <w:szCs w:val="22"/>
          <w:lang w:val="fi-FI"/>
        </w:rPr>
      </w:pPr>
      <w:r w:rsidRPr="00033619">
        <w:rPr>
          <w:sz w:val="22"/>
          <w:szCs w:val="22"/>
          <w:lang w:val="fi-FI"/>
        </w:rPr>
        <w:t>Veidot prasmi pielietot riska analīzes metodes.</w:t>
      </w:r>
    </w:p>
    <w:p w:rsidR="00DF23A7" w:rsidRPr="00033619" w:rsidRDefault="00DF23A7" w:rsidP="00E66EF5">
      <w:pPr>
        <w:numPr>
          <w:ilvl w:val="0"/>
          <w:numId w:val="115"/>
        </w:numPr>
        <w:tabs>
          <w:tab w:val="clear" w:pos="720"/>
        </w:tabs>
        <w:jc w:val="both"/>
        <w:rPr>
          <w:sz w:val="22"/>
          <w:szCs w:val="22"/>
          <w:lang w:val="fi-FI"/>
        </w:rPr>
      </w:pPr>
      <w:r w:rsidRPr="00033619">
        <w:rPr>
          <w:sz w:val="22"/>
          <w:szCs w:val="22"/>
          <w:lang w:val="fi-FI"/>
        </w:rPr>
        <w:t xml:space="preserve">Veidot </w:t>
      </w:r>
      <w:r w:rsidRPr="00033619">
        <w:rPr>
          <w:bCs/>
          <w:iCs/>
          <w:sz w:val="22"/>
          <w:szCs w:val="22"/>
          <w:lang w:val="fi-FI"/>
        </w:rPr>
        <w:t>iemaņas novērtēt investīciju risku</w:t>
      </w:r>
      <w:r w:rsidRPr="00033619">
        <w:rPr>
          <w:sz w:val="22"/>
          <w:szCs w:val="22"/>
          <w:lang w:val="fi-FI"/>
        </w:rPr>
        <w:t>.</w:t>
      </w:r>
    </w:p>
    <w:p w:rsidR="00DF23A7" w:rsidRPr="00033619" w:rsidRDefault="00DF23A7" w:rsidP="00E73F3E">
      <w:pPr>
        <w:autoSpaceDE w:val="0"/>
        <w:autoSpaceDN w:val="0"/>
        <w:adjustRightInd w:val="0"/>
        <w:ind w:firstLine="567"/>
        <w:jc w:val="both"/>
        <w:rPr>
          <w:b/>
          <w:bCs/>
          <w:sz w:val="22"/>
          <w:szCs w:val="22"/>
          <w:lang w:val="fi-FI"/>
        </w:rPr>
      </w:pPr>
      <w:r w:rsidRPr="00033619">
        <w:rPr>
          <w:b/>
          <w:sz w:val="22"/>
          <w:szCs w:val="22"/>
          <w:lang w:val="sv-SE"/>
        </w:rPr>
        <w:t>Sasniedzamie</w:t>
      </w:r>
      <w:r w:rsidR="00E73F3E" w:rsidRPr="00033619">
        <w:rPr>
          <w:b/>
          <w:bCs/>
          <w:sz w:val="22"/>
          <w:szCs w:val="22"/>
          <w:lang w:val="fi-FI"/>
        </w:rPr>
        <w:t xml:space="preserve"> studiju rezultāti:</w:t>
      </w:r>
    </w:p>
    <w:p w:rsidR="00E73F3E" w:rsidRPr="00033619" w:rsidRDefault="00E73F3E" w:rsidP="00E73F3E">
      <w:pPr>
        <w:ind w:left="851" w:firstLine="6"/>
        <w:rPr>
          <w:sz w:val="22"/>
          <w:szCs w:val="22"/>
        </w:rPr>
      </w:pPr>
      <w:r w:rsidRPr="00033619">
        <w:rPr>
          <w:b/>
          <w:sz w:val="22"/>
          <w:szCs w:val="22"/>
        </w:rPr>
        <w:t xml:space="preserve">Zināšanas – </w:t>
      </w:r>
      <w:r w:rsidRPr="00033619">
        <w:rPr>
          <w:sz w:val="22"/>
          <w:szCs w:val="22"/>
          <w:lang w:val="sv-SE"/>
        </w:rPr>
        <w:t>att</w:t>
      </w:r>
      <w:r w:rsidRPr="00033619">
        <w:rPr>
          <w:sz w:val="22"/>
          <w:szCs w:val="22"/>
        </w:rPr>
        <w:t>ī</w:t>
      </w:r>
      <w:r w:rsidRPr="00033619">
        <w:rPr>
          <w:sz w:val="22"/>
          <w:szCs w:val="22"/>
          <w:lang w:val="sv-SE"/>
        </w:rPr>
        <w:t>st</w:t>
      </w:r>
      <w:r w:rsidRPr="00033619">
        <w:rPr>
          <w:sz w:val="22"/>
          <w:szCs w:val="22"/>
        </w:rPr>
        <w:t>ī</w:t>
      </w:r>
      <w:r w:rsidRPr="00033619">
        <w:rPr>
          <w:sz w:val="22"/>
          <w:szCs w:val="22"/>
          <w:lang w:val="sv-SE"/>
        </w:rPr>
        <w:t>t</w:t>
      </w:r>
      <w:r w:rsidRPr="00033619">
        <w:rPr>
          <w:sz w:val="22"/>
          <w:szCs w:val="22"/>
        </w:rPr>
        <w:t xml:space="preserve"> </w:t>
      </w:r>
      <w:r w:rsidRPr="00033619">
        <w:rPr>
          <w:sz w:val="22"/>
          <w:szCs w:val="22"/>
          <w:lang w:val="sv-SE"/>
        </w:rPr>
        <w:t>izpratni</w:t>
      </w:r>
      <w:r w:rsidRPr="00033619">
        <w:rPr>
          <w:sz w:val="22"/>
          <w:szCs w:val="22"/>
        </w:rPr>
        <w:t xml:space="preserve"> </w:t>
      </w:r>
      <w:r w:rsidRPr="00033619">
        <w:rPr>
          <w:bCs/>
          <w:iCs/>
          <w:sz w:val="22"/>
          <w:szCs w:val="22"/>
          <w:lang w:val="sv-SE"/>
        </w:rPr>
        <w:t>par</w:t>
      </w:r>
      <w:r w:rsidRPr="00033619">
        <w:rPr>
          <w:bCs/>
          <w:iCs/>
          <w:sz w:val="22"/>
          <w:szCs w:val="22"/>
        </w:rPr>
        <w:t xml:space="preserve"> </w:t>
      </w:r>
      <w:r w:rsidRPr="00033619">
        <w:rPr>
          <w:bCs/>
          <w:iCs/>
          <w:sz w:val="22"/>
          <w:szCs w:val="22"/>
          <w:lang w:val="sv-SE"/>
        </w:rPr>
        <w:t>riska</w:t>
      </w:r>
      <w:r w:rsidRPr="00033619">
        <w:rPr>
          <w:bCs/>
          <w:iCs/>
          <w:sz w:val="22"/>
          <w:szCs w:val="22"/>
        </w:rPr>
        <w:t xml:space="preserve"> </w:t>
      </w:r>
      <w:r w:rsidRPr="00033619">
        <w:rPr>
          <w:bCs/>
          <w:iCs/>
          <w:sz w:val="22"/>
          <w:szCs w:val="22"/>
          <w:lang w:val="sv-SE"/>
        </w:rPr>
        <w:t>funkcij</w:t>
      </w:r>
      <w:r w:rsidRPr="00033619">
        <w:rPr>
          <w:bCs/>
          <w:iCs/>
          <w:sz w:val="22"/>
          <w:szCs w:val="22"/>
        </w:rPr>
        <w:t>ā</w:t>
      </w:r>
      <w:r w:rsidRPr="00033619">
        <w:rPr>
          <w:bCs/>
          <w:iCs/>
          <w:sz w:val="22"/>
          <w:szCs w:val="22"/>
          <w:lang w:val="sv-SE"/>
        </w:rPr>
        <w:t>m</w:t>
      </w:r>
      <w:r w:rsidRPr="00033619">
        <w:rPr>
          <w:bCs/>
          <w:iCs/>
          <w:sz w:val="22"/>
          <w:szCs w:val="22"/>
        </w:rPr>
        <w:t xml:space="preserve"> </w:t>
      </w:r>
      <w:r w:rsidRPr="00033619">
        <w:rPr>
          <w:bCs/>
          <w:iCs/>
          <w:sz w:val="22"/>
          <w:szCs w:val="22"/>
          <w:lang w:val="sv-SE"/>
        </w:rPr>
        <w:t>komercdarb</w:t>
      </w:r>
      <w:r w:rsidRPr="00033619">
        <w:rPr>
          <w:bCs/>
          <w:iCs/>
          <w:sz w:val="22"/>
          <w:szCs w:val="22"/>
        </w:rPr>
        <w:t>ī</w:t>
      </w:r>
      <w:r w:rsidRPr="00033619">
        <w:rPr>
          <w:bCs/>
          <w:iCs/>
          <w:sz w:val="22"/>
          <w:szCs w:val="22"/>
          <w:lang w:val="sv-SE"/>
        </w:rPr>
        <w:t>b</w:t>
      </w:r>
      <w:r w:rsidRPr="00033619">
        <w:rPr>
          <w:bCs/>
          <w:iCs/>
          <w:sz w:val="22"/>
          <w:szCs w:val="22"/>
        </w:rPr>
        <w:t xml:space="preserve">ā </w:t>
      </w:r>
      <w:r w:rsidRPr="00033619">
        <w:rPr>
          <w:bCs/>
          <w:iCs/>
          <w:sz w:val="22"/>
          <w:szCs w:val="22"/>
          <w:lang w:val="sv-SE"/>
        </w:rPr>
        <w:t>un</w:t>
      </w:r>
      <w:r w:rsidRPr="00033619">
        <w:rPr>
          <w:bCs/>
          <w:iCs/>
          <w:sz w:val="22"/>
          <w:szCs w:val="22"/>
        </w:rPr>
        <w:t xml:space="preserve"> </w:t>
      </w:r>
      <w:r w:rsidRPr="00033619">
        <w:rPr>
          <w:bCs/>
          <w:iCs/>
          <w:sz w:val="22"/>
          <w:szCs w:val="22"/>
          <w:lang w:val="sv-SE"/>
        </w:rPr>
        <w:t>inov</w:t>
      </w:r>
      <w:r w:rsidRPr="00033619">
        <w:rPr>
          <w:bCs/>
          <w:iCs/>
          <w:sz w:val="22"/>
          <w:szCs w:val="22"/>
        </w:rPr>
        <w:t>ā</w:t>
      </w:r>
      <w:r w:rsidRPr="00033619">
        <w:rPr>
          <w:bCs/>
          <w:iCs/>
          <w:sz w:val="22"/>
          <w:szCs w:val="22"/>
          <w:lang w:val="sv-SE"/>
        </w:rPr>
        <w:t>ciju</w:t>
      </w:r>
      <w:r w:rsidRPr="00033619">
        <w:rPr>
          <w:bCs/>
          <w:iCs/>
          <w:sz w:val="22"/>
          <w:szCs w:val="22"/>
        </w:rPr>
        <w:t xml:space="preserve"> </w:t>
      </w:r>
      <w:r w:rsidRPr="00033619">
        <w:rPr>
          <w:bCs/>
          <w:iCs/>
          <w:sz w:val="22"/>
          <w:szCs w:val="22"/>
          <w:lang w:val="sv-SE"/>
        </w:rPr>
        <w:t>riskiem</w:t>
      </w:r>
      <w:r w:rsidRPr="00033619">
        <w:rPr>
          <w:bCs/>
          <w:iCs/>
          <w:sz w:val="22"/>
          <w:szCs w:val="22"/>
        </w:rPr>
        <w:t>.</w:t>
      </w:r>
    </w:p>
    <w:p w:rsidR="00E73F3E" w:rsidRPr="00033619" w:rsidRDefault="00E73F3E" w:rsidP="00E73F3E">
      <w:pPr>
        <w:ind w:left="851" w:firstLine="6"/>
        <w:rPr>
          <w:b/>
          <w:sz w:val="22"/>
          <w:szCs w:val="22"/>
        </w:rPr>
      </w:pPr>
      <w:r w:rsidRPr="00033619">
        <w:rPr>
          <w:b/>
          <w:sz w:val="22"/>
          <w:szCs w:val="22"/>
        </w:rPr>
        <w:t>Prasmes:</w:t>
      </w:r>
    </w:p>
    <w:p w:rsidR="00E73F3E" w:rsidRPr="00033619" w:rsidRDefault="00E73F3E" w:rsidP="00E73F3E">
      <w:pPr>
        <w:numPr>
          <w:ilvl w:val="0"/>
          <w:numId w:val="77"/>
        </w:numPr>
        <w:tabs>
          <w:tab w:val="clear" w:pos="1350"/>
        </w:tabs>
        <w:ind w:left="1276" w:hanging="283"/>
        <w:rPr>
          <w:sz w:val="22"/>
          <w:szCs w:val="22"/>
        </w:rPr>
      </w:pPr>
      <w:r w:rsidRPr="00033619">
        <w:rPr>
          <w:sz w:val="22"/>
          <w:szCs w:val="22"/>
        </w:rPr>
        <w:t>veidot prasmi pielietot riska analīzes metodes;</w:t>
      </w:r>
    </w:p>
    <w:p w:rsidR="00E73F3E" w:rsidRPr="00033619" w:rsidRDefault="00E73F3E" w:rsidP="00E73F3E">
      <w:pPr>
        <w:numPr>
          <w:ilvl w:val="0"/>
          <w:numId w:val="77"/>
        </w:numPr>
        <w:tabs>
          <w:tab w:val="clear" w:pos="1350"/>
        </w:tabs>
        <w:ind w:left="1276" w:hanging="283"/>
        <w:rPr>
          <w:sz w:val="22"/>
          <w:szCs w:val="22"/>
          <w:lang w:val="fi-FI"/>
        </w:rPr>
      </w:pPr>
      <w:r w:rsidRPr="00033619">
        <w:rPr>
          <w:sz w:val="22"/>
          <w:szCs w:val="22"/>
        </w:rPr>
        <w:t>veidot</w:t>
      </w:r>
      <w:r w:rsidRPr="00033619">
        <w:rPr>
          <w:sz w:val="22"/>
          <w:szCs w:val="22"/>
          <w:lang w:val="fi-FI"/>
        </w:rPr>
        <w:t xml:space="preserve"> </w:t>
      </w:r>
      <w:r w:rsidRPr="00033619">
        <w:rPr>
          <w:bCs/>
          <w:iCs/>
          <w:sz w:val="22"/>
          <w:szCs w:val="22"/>
          <w:lang w:val="fi-FI"/>
        </w:rPr>
        <w:t>iemaņas novērtēt investīciju risku</w:t>
      </w:r>
      <w:r w:rsidRPr="00033619">
        <w:rPr>
          <w:sz w:val="22"/>
          <w:szCs w:val="22"/>
          <w:lang w:val="fi-FI"/>
        </w:rPr>
        <w:t>.</w:t>
      </w:r>
    </w:p>
    <w:p w:rsidR="00E73F3E" w:rsidRPr="00033619" w:rsidRDefault="00E73F3E" w:rsidP="00E73F3E">
      <w:pPr>
        <w:ind w:left="851" w:firstLine="6"/>
        <w:rPr>
          <w:b/>
          <w:bCs/>
          <w:sz w:val="22"/>
          <w:szCs w:val="22"/>
          <w:lang w:val="fi-FI"/>
        </w:rPr>
      </w:pPr>
      <w:r w:rsidRPr="00033619">
        <w:rPr>
          <w:b/>
          <w:sz w:val="22"/>
          <w:szCs w:val="22"/>
        </w:rPr>
        <w:t xml:space="preserve">Kompetences – </w:t>
      </w:r>
      <w:r w:rsidRPr="00033619">
        <w:rPr>
          <w:sz w:val="22"/>
          <w:szCs w:val="22"/>
          <w:lang w:val="sv-SE"/>
        </w:rPr>
        <w:t>saist</w:t>
      </w:r>
      <w:r w:rsidRPr="00033619">
        <w:rPr>
          <w:sz w:val="22"/>
          <w:szCs w:val="22"/>
        </w:rPr>
        <w:t>ī</w:t>
      </w:r>
      <w:r w:rsidRPr="00033619">
        <w:rPr>
          <w:sz w:val="22"/>
          <w:szCs w:val="22"/>
          <w:lang w:val="sv-SE"/>
        </w:rPr>
        <w:t>t</w:t>
      </w:r>
      <w:r w:rsidRPr="00033619">
        <w:rPr>
          <w:sz w:val="22"/>
          <w:szCs w:val="22"/>
        </w:rPr>
        <w:t xml:space="preserve"> </w:t>
      </w:r>
      <w:r w:rsidRPr="00033619">
        <w:rPr>
          <w:sz w:val="22"/>
          <w:szCs w:val="22"/>
          <w:lang w:val="sv-SE"/>
        </w:rPr>
        <w:t>teor</w:t>
      </w:r>
      <w:r w:rsidRPr="00033619">
        <w:rPr>
          <w:sz w:val="22"/>
          <w:szCs w:val="22"/>
        </w:rPr>
        <w:t>ē</w:t>
      </w:r>
      <w:r w:rsidRPr="00033619">
        <w:rPr>
          <w:sz w:val="22"/>
          <w:szCs w:val="22"/>
          <w:lang w:val="sv-SE"/>
        </w:rPr>
        <w:t>tisk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risku</w:t>
      </w:r>
      <w:r w:rsidRPr="00033619">
        <w:rPr>
          <w:sz w:val="22"/>
          <w:szCs w:val="22"/>
        </w:rPr>
        <w:t xml:space="preserve"> </w:t>
      </w:r>
      <w:r w:rsidRPr="00033619">
        <w:rPr>
          <w:sz w:val="22"/>
          <w:szCs w:val="22"/>
          <w:lang w:val="sv-SE"/>
        </w:rPr>
        <w:t>vad</w:t>
      </w:r>
      <w:r w:rsidRPr="00033619">
        <w:rPr>
          <w:sz w:val="22"/>
          <w:szCs w:val="22"/>
        </w:rPr>
        <w:t>īš</w:t>
      </w:r>
      <w:r w:rsidRPr="00033619">
        <w:rPr>
          <w:sz w:val="22"/>
          <w:szCs w:val="22"/>
          <w:lang w:val="sv-SE"/>
        </w:rPr>
        <w:t>anas</w:t>
      </w:r>
      <w:r w:rsidRPr="00033619">
        <w:rPr>
          <w:sz w:val="22"/>
          <w:szCs w:val="22"/>
        </w:rPr>
        <w:t xml:space="preserve"> </w:t>
      </w:r>
      <w:r w:rsidRPr="00033619">
        <w:rPr>
          <w:sz w:val="22"/>
          <w:szCs w:val="22"/>
          <w:lang w:val="sv-SE"/>
        </w:rPr>
        <w:t>metod</w:t>
      </w:r>
      <w:r w:rsidRPr="00033619">
        <w:rPr>
          <w:sz w:val="22"/>
          <w:szCs w:val="22"/>
        </w:rPr>
        <w:t>ē</w:t>
      </w:r>
      <w:r w:rsidRPr="00033619">
        <w:rPr>
          <w:sz w:val="22"/>
          <w:szCs w:val="22"/>
          <w:lang w:val="sv-SE"/>
        </w:rPr>
        <w:t>m</w:t>
      </w:r>
      <w:r w:rsidRPr="00033619">
        <w:rPr>
          <w:sz w:val="22"/>
          <w:szCs w:val="22"/>
        </w:rPr>
        <w:t xml:space="preserve"> </w:t>
      </w:r>
      <w:r w:rsidRPr="00033619">
        <w:rPr>
          <w:sz w:val="22"/>
          <w:szCs w:val="22"/>
          <w:lang w:val="sv-SE"/>
        </w:rPr>
        <w:t>ar</w:t>
      </w:r>
      <w:r w:rsidRPr="00033619">
        <w:rPr>
          <w:sz w:val="22"/>
          <w:szCs w:val="22"/>
        </w:rPr>
        <w:t xml:space="preserve"> </w:t>
      </w:r>
      <w:r w:rsidRPr="00033619">
        <w:rPr>
          <w:sz w:val="22"/>
          <w:szCs w:val="22"/>
          <w:lang w:val="sv-SE"/>
        </w:rPr>
        <w:t>to</w:t>
      </w:r>
      <w:r w:rsidRPr="00033619">
        <w:rPr>
          <w:sz w:val="22"/>
          <w:szCs w:val="22"/>
        </w:rPr>
        <w:t xml:space="preserve"> </w:t>
      </w:r>
      <w:r w:rsidRPr="00033619">
        <w:rPr>
          <w:sz w:val="22"/>
          <w:szCs w:val="22"/>
          <w:lang w:val="sv-SE"/>
        </w:rPr>
        <w:t>praktisku</w:t>
      </w:r>
      <w:r w:rsidRPr="00033619">
        <w:rPr>
          <w:sz w:val="22"/>
          <w:szCs w:val="22"/>
        </w:rPr>
        <w:t xml:space="preserve"> </w:t>
      </w:r>
      <w:r w:rsidRPr="00033619">
        <w:rPr>
          <w:sz w:val="22"/>
          <w:szCs w:val="22"/>
          <w:lang w:val="sv-SE"/>
        </w:rPr>
        <w:t>pielieto</w:t>
      </w:r>
      <w:r w:rsidRPr="00033619">
        <w:rPr>
          <w:sz w:val="22"/>
          <w:szCs w:val="22"/>
        </w:rPr>
        <w:t>š</w:t>
      </w:r>
      <w:r w:rsidRPr="00033619">
        <w:rPr>
          <w:sz w:val="22"/>
          <w:szCs w:val="22"/>
          <w:lang w:val="sv-SE"/>
        </w:rPr>
        <w:t>anu</w:t>
      </w:r>
      <w:r w:rsidRPr="00033619">
        <w:rPr>
          <w:sz w:val="22"/>
          <w:szCs w:val="22"/>
        </w:rPr>
        <w:t xml:space="preserve"> </w:t>
      </w:r>
      <w:r w:rsidRPr="00033619">
        <w:rPr>
          <w:sz w:val="22"/>
          <w:szCs w:val="22"/>
          <w:lang w:val="sv-SE"/>
        </w:rPr>
        <w:t>risku</w:t>
      </w:r>
      <w:r w:rsidRPr="00033619">
        <w:rPr>
          <w:sz w:val="22"/>
          <w:szCs w:val="22"/>
        </w:rPr>
        <w:t xml:space="preserve"> </w:t>
      </w:r>
      <w:r w:rsidRPr="00033619">
        <w:rPr>
          <w:sz w:val="22"/>
          <w:szCs w:val="22"/>
          <w:lang w:val="sv-SE"/>
        </w:rPr>
        <w:t>minimiz</w:t>
      </w:r>
      <w:r w:rsidRPr="00033619">
        <w:rPr>
          <w:sz w:val="22"/>
          <w:szCs w:val="22"/>
        </w:rPr>
        <w:t>ēš</w:t>
      </w:r>
      <w:r w:rsidRPr="00033619">
        <w:rPr>
          <w:sz w:val="22"/>
          <w:szCs w:val="22"/>
          <w:lang w:val="sv-SE"/>
        </w:rPr>
        <w:t>an</w:t>
      </w:r>
      <w:r w:rsidRPr="00033619">
        <w:rPr>
          <w:sz w:val="22"/>
          <w:szCs w:val="22"/>
        </w:rPr>
        <w:t>ā.</w:t>
      </w:r>
    </w:p>
    <w:p w:rsidR="00DF23A7" w:rsidRPr="00033619" w:rsidRDefault="00DF23A7" w:rsidP="00DF23A7">
      <w:pPr>
        <w:jc w:val="both"/>
        <w:rPr>
          <w:sz w:val="22"/>
          <w:szCs w:val="22"/>
          <w:lang w:val="fi-FI"/>
        </w:rPr>
      </w:pPr>
      <w:r w:rsidRPr="00033619">
        <w:rPr>
          <w:sz w:val="22"/>
          <w:szCs w:val="22"/>
          <w:lang w:val="fi-FI"/>
        </w:rPr>
        <w:t>4. Studiju kursa apjoms (kredītpunktu skaits) – 2 KP (3 ECTS)</w:t>
      </w:r>
      <w:r w:rsidR="00E73F3E" w:rsidRPr="00033619">
        <w:rPr>
          <w:sz w:val="22"/>
          <w:szCs w:val="22"/>
          <w:lang w:val="fi-FI"/>
        </w:rPr>
        <w:t>.</w:t>
      </w:r>
    </w:p>
    <w:p w:rsidR="00DF23A7" w:rsidRPr="00033619" w:rsidRDefault="00DF23A7" w:rsidP="00DF23A7">
      <w:pPr>
        <w:jc w:val="both"/>
        <w:rPr>
          <w:sz w:val="22"/>
          <w:szCs w:val="22"/>
          <w:lang w:val="fi-FI"/>
        </w:rPr>
      </w:pPr>
      <w:r w:rsidRPr="00033619">
        <w:rPr>
          <w:sz w:val="22"/>
          <w:szCs w:val="22"/>
          <w:lang w:val="fi-FI"/>
        </w:rPr>
        <w:t>5. Pārbaudes forma – ieskaite (vērtējums 10 ballu skalā)</w:t>
      </w:r>
      <w:r w:rsidR="00E73F3E" w:rsidRPr="00033619">
        <w:rPr>
          <w:sz w:val="22"/>
          <w:szCs w:val="22"/>
          <w:lang w:val="fi-FI"/>
        </w:rPr>
        <w:t>.</w:t>
      </w:r>
    </w:p>
    <w:p w:rsidR="00DF23A7" w:rsidRPr="00033619" w:rsidRDefault="00DF23A7" w:rsidP="00DF23A7">
      <w:pPr>
        <w:jc w:val="both"/>
        <w:rPr>
          <w:sz w:val="22"/>
          <w:szCs w:val="22"/>
        </w:rPr>
      </w:pPr>
      <w:r w:rsidRPr="00033619">
        <w:rPr>
          <w:sz w:val="22"/>
          <w:szCs w:val="22"/>
        </w:rPr>
        <w:t>6. Kursa saturs:</w:t>
      </w:r>
    </w:p>
    <w:p w:rsidR="00DF23A7" w:rsidRPr="00033619" w:rsidRDefault="00DF23A7" w:rsidP="00E66EF5">
      <w:pPr>
        <w:numPr>
          <w:ilvl w:val="0"/>
          <w:numId w:val="129"/>
        </w:numPr>
        <w:tabs>
          <w:tab w:val="clear" w:pos="2158"/>
        </w:tabs>
        <w:autoSpaceDE w:val="0"/>
        <w:autoSpaceDN w:val="0"/>
        <w:adjustRightInd w:val="0"/>
        <w:ind w:left="720"/>
        <w:jc w:val="both"/>
        <w:rPr>
          <w:sz w:val="22"/>
          <w:szCs w:val="22"/>
        </w:rPr>
      </w:pPr>
      <w:r w:rsidRPr="00033619">
        <w:rPr>
          <w:sz w:val="22"/>
          <w:szCs w:val="22"/>
        </w:rPr>
        <w:t>Komercdarbības risku attīstības vēsture, esošās situācijas raksturojums, pasaules labākā pieredze.</w:t>
      </w:r>
    </w:p>
    <w:p w:rsidR="00DF23A7" w:rsidRPr="00033619" w:rsidRDefault="00DF23A7" w:rsidP="00E66EF5">
      <w:pPr>
        <w:numPr>
          <w:ilvl w:val="0"/>
          <w:numId w:val="129"/>
        </w:numPr>
        <w:tabs>
          <w:tab w:val="clear" w:pos="2158"/>
        </w:tabs>
        <w:autoSpaceDE w:val="0"/>
        <w:autoSpaceDN w:val="0"/>
        <w:adjustRightInd w:val="0"/>
        <w:ind w:left="720"/>
        <w:jc w:val="both"/>
        <w:rPr>
          <w:sz w:val="22"/>
          <w:szCs w:val="22"/>
        </w:rPr>
      </w:pPr>
      <w:r w:rsidRPr="00033619">
        <w:rPr>
          <w:sz w:val="22"/>
          <w:szCs w:val="22"/>
        </w:rPr>
        <w:t>Risku vadīšanas process - identifikācija, novērtēšana, analīze, kontrole un pārraudzība.</w:t>
      </w:r>
    </w:p>
    <w:p w:rsidR="00DF23A7" w:rsidRPr="00033619" w:rsidRDefault="00DF23A7" w:rsidP="00E66EF5">
      <w:pPr>
        <w:numPr>
          <w:ilvl w:val="0"/>
          <w:numId w:val="129"/>
        </w:numPr>
        <w:tabs>
          <w:tab w:val="clear" w:pos="2158"/>
        </w:tabs>
        <w:autoSpaceDE w:val="0"/>
        <w:autoSpaceDN w:val="0"/>
        <w:adjustRightInd w:val="0"/>
        <w:ind w:left="720"/>
        <w:jc w:val="both"/>
        <w:rPr>
          <w:sz w:val="22"/>
          <w:szCs w:val="22"/>
        </w:rPr>
      </w:pPr>
      <w:r w:rsidRPr="00033619">
        <w:rPr>
          <w:sz w:val="22"/>
          <w:szCs w:val="22"/>
        </w:rPr>
        <w:t>Tirgus riski.</w:t>
      </w:r>
    </w:p>
    <w:p w:rsidR="00DF23A7" w:rsidRPr="00033619" w:rsidRDefault="00DF23A7" w:rsidP="00E66EF5">
      <w:pPr>
        <w:numPr>
          <w:ilvl w:val="0"/>
          <w:numId w:val="129"/>
        </w:numPr>
        <w:tabs>
          <w:tab w:val="clear" w:pos="2158"/>
        </w:tabs>
        <w:autoSpaceDE w:val="0"/>
        <w:autoSpaceDN w:val="0"/>
        <w:adjustRightInd w:val="0"/>
        <w:ind w:left="720"/>
        <w:jc w:val="both"/>
        <w:rPr>
          <w:sz w:val="22"/>
          <w:szCs w:val="22"/>
        </w:rPr>
      </w:pPr>
      <w:r w:rsidRPr="00033619">
        <w:rPr>
          <w:sz w:val="22"/>
          <w:szCs w:val="22"/>
        </w:rPr>
        <w:t>Sagādes riski, to ietekme uz komercdarbību.</w:t>
      </w:r>
    </w:p>
    <w:p w:rsidR="00DF23A7" w:rsidRPr="00033619" w:rsidRDefault="00DF23A7" w:rsidP="00E66EF5">
      <w:pPr>
        <w:numPr>
          <w:ilvl w:val="0"/>
          <w:numId w:val="129"/>
        </w:numPr>
        <w:tabs>
          <w:tab w:val="clear" w:pos="2158"/>
        </w:tabs>
        <w:autoSpaceDE w:val="0"/>
        <w:autoSpaceDN w:val="0"/>
        <w:adjustRightInd w:val="0"/>
        <w:ind w:left="720"/>
        <w:jc w:val="both"/>
        <w:rPr>
          <w:sz w:val="22"/>
          <w:szCs w:val="22"/>
        </w:rPr>
      </w:pPr>
      <w:r w:rsidRPr="00033619">
        <w:rPr>
          <w:sz w:val="22"/>
          <w:szCs w:val="22"/>
        </w:rPr>
        <w:t>Ieguldījumu (investīciju) riski (vērtspapīru portfeļa veidošana).</w:t>
      </w:r>
    </w:p>
    <w:p w:rsidR="00DF23A7" w:rsidRPr="00033619" w:rsidRDefault="00DF23A7" w:rsidP="00E66EF5">
      <w:pPr>
        <w:numPr>
          <w:ilvl w:val="0"/>
          <w:numId w:val="129"/>
        </w:numPr>
        <w:tabs>
          <w:tab w:val="clear" w:pos="2158"/>
        </w:tabs>
        <w:autoSpaceDE w:val="0"/>
        <w:autoSpaceDN w:val="0"/>
        <w:adjustRightInd w:val="0"/>
        <w:ind w:left="720"/>
        <w:jc w:val="both"/>
        <w:rPr>
          <w:sz w:val="22"/>
          <w:szCs w:val="22"/>
        </w:rPr>
      </w:pPr>
      <w:r w:rsidRPr="00033619">
        <w:rPr>
          <w:sz w:val="22"/>
          <w:szCs w:val="22"/>
        </w:rPr>
        <w:t>Inovāciju veidošana un risku izvērtēšana.</w:t>
      </w:r>
    </w:p>
    <w:p w:rsidR="00DF23A7" w:rsidRPr="00033619" w:rsidRDefault="00DF23A7" w:rsidP="00DF23A7">
      <w:pPr>
        <w:jc w:val="both"/>
        <w:rPr>
          <w:sz w:val="22"/>
          <w:szCs w:val="22"/>
        </w:rPr>
      </w:pPr>
      <w:r w:rsidRPr="00033619">
        <w:rPr>
          <w:sz w:val="22"/>
          <w:szCs w:val="22"/>
        </w:rPr>
        <w:t>7. Literatūra</w:t>
      </w:r>
    </w:p>
    <w:p w:rsidR="00DF23A7" w:rsidRPr="00033619" w:rsidRDefault="00DF23A7" w:rsidP="00DF23A7">
      <w:pPr>
        <w:rPr>
          <w:b/>
          <w:sz w:val="22"/>
          <w:szCs w:val="22"/>
        </w:rPr>
      </w:pPr>
      <w:r w:rsidRPr="00033619">
        <w:rPr>
          <w:b/>
          <w:sz w:val="22"/>
          <w:szCs w:val="22"/>
        </w:rPr>
        <w:t>Obligātā literatūra:</w:t>
      </w:r>
    </w:p>
    <w:p w:rsidR="00DF23A7" w:rsidRPr="00033619" w:rsidRDefault="00DF23A7" w:rsidP="00E66EF5">
      <w:pPr>
        <w:numPr>
          <w:ilvl w:val="1"/>
          <w:numId w:val="139"/>
        </w:numPr>
        <w:tabs>
          <w:tab w:val="clear" w:pos="1800"/>
        </w:tabs>
        <w:autoSpaceDE w:val="0"/>
        <w:autoSpaceDN w:val="0"/>
        <w:adjustRightInd w:val="0"/>
        <w:ind w:left="720"/>
        <w:jc w:val="both"/>
        <w:rPr>
          <w:sz w:val="22"/>
          <w:szCs w:val="22"/>
          <w:lang w:val="sv-SE"/>
        </w:rPr>
      </w:pPr>
      <w:r w:rsidRPr="00033619">
        <w:rPr>
          <w:sz w:val="22"/>
          <w:szCs w:val="22"/>
          <w:lang w:val="sv-SE"/>
        </w:rPr>
        <w:t>Jaunzems A., Vasermanis E. ,,Riska analīze” - Rīga: LU, EuroFaculty, 2001.</w:t>
      </w:r>
    </w:p>
    <w:p w:rsidR="00DF23A7" w:rsidRPr="00033619" w:rsidRDefault="00DF23A7" w:rsidP="00E66EF5">
      <w:pPr>
        <w:numPr>
          <w:ilvl w:val="1"/>
          <w:numId w:val="139"/>
        </w:numPr>
        <w:tabs>
          <w:tab w:val="clear" w:pos="1800"/>
        </w:tabs>
        <w:autoSpaceDE w:val="0"/>
        <w:autoSpaceDN w:val="0"/>
        <w:adjustRightInd w:val="0"/>
        <w:ind w:left="720"/>
        <w:jc w:val="both"/>
        <w:rPr>
          <w:sz w:val="22"/>
          <w:szCs w:val="22"/>
          <w:lang w:val="sv-SE"/>
        </w:rPr>
      </w:pPr>
      <w:r w:rsidRPr="00033619">
        <w:rPr>
          <w:sz w:val="22"/>
          <w:szCs w:val="22"/>
          <w:lang w:val="sv-SE"/>
        </w:rPr>
        <w:t>Pettere G., Voronova I. ,,Riski uzņēmējdarbībā un to vadība’’-Rīga: Banka augstskola, 2003.</w:t>
      </w:r>
    </w:p>
    <w:p w:rsidR="00DF23A7" w:rsidRPr="00033619" w:rsidRDefault="00DF23A7" w:rsidP="00E66EF5">
      <w:pPr>
        <w:numPr>
          <w:ilvl w:val="1"/>
          <w:numId w:val="139"/>
        </w:numPr>
        <w:tabs>
          <w:tab w:val="clear" w:pos="1800"/>
        </w:tabs>
        <w:autoSpaceDE w:val="0"/>
        <w:autoSpaceDN w:val="0"/>
        <w:adjustRightInd w:val="0"/>
        <w:ind w:left="720"/>
        <w:jc w:val="both"/>
        <w:rPr>
          <w:sz w:val="22"/>
          <w:szCs w:val="22"/>
          <w:lang w:val="en-GB"/>
        </w:rPr>
      </w:pPr>
      <w:r w:rsidRPr="00033619">
        <w:rPr>
          <w:sz w:val="22"/>
          <w:szCs w:val="22"/>
          <w:lang w:val="en-GB"/>
        </w:rPr>
        <w:t>Garvey Paul R. „Analytical Methods for Risk Management „ CRC Press, USA, 2009.</w:t>
      </w:r>
    </w:p>
    <w:p w:rsidR="00DF23A7" w:rsidRPr="00033619" w:rsidRDefault="00DF23A7" w:rsidP="00DF23A7">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DF23A7" w:rsidRPr="00033619" w:rsidRDefault="00DF23A7" w:rsidP="00E66EF5">
      <w:pPr>
        <w:numPr>
          <w:ilvl w:val="0"/>
          <w:numId w:val="149"/>
        </w:numPr>
        <w:autoSpaceDE w:val="0"/>
        <w:autoSpaceDN w:val="0"/>
        <w:adjustRightInd w:val="0"/>
        <w:jc w:val="both"/>
        <w:rPr>
          <w:sz w:val="22"/>
          <w:szCs w:val="22"/>
          <w:lang w:val="lv-LV"/>
        </w:rPr>
      </w:pPr>
      <w:r w:rsidRPr="00033619">
        <w:rPr>
          <w:sz w:val="22"/>
          <w:szCs w:val="22"/>
          <w:lang w:val="lv-LV"/>
        </w:rPr>
        <w:t>„Riska vadības rokasgrāmata” - Rīga, Dienas Bizness, 2005.</w:t>
      </w:r>
    </w:p>
    <w:p w:rsidR="00DF23A7" w:rsidRPr="00033619" w:rsidRDefault="00DF23A7" w:rsidP="00E66EF5">
      <w:pPr>
        <w:numPr>
          <w:ilvl w:val="0"/>
          <w:numId w:val="149"/>
        </w:numPr>
        <w:autoSpaceDE w:val="0"/>
        <w:autoSpaceDN w:val="0"/>
        <w:adjustRightInd w:val="0"/>
        <w:jc w:val="both"/>
        <w:rPr>
          <w:sz w:val="22"/>
          <w:szCs w:val="22"/>
          <w:lang w:val="ru-RU"/>
        </w:rPr>
      </w:pPr>
      <w:r w:rsidRPr="00033619">
        <w:rPr>
          <w:sz w:val="22"/>
          <w:szCs w:val="22"/>
          <w:lang w:val="ru-RU"/>
        </w:rPr>
        <w:t>Бернстайн П.Л. „Против богов Укрошение риска”- Москва, Олимп-Бизнес, 2000.</w:t>
      </w:r>
    </w:p>
    <w:p w:rsidR="00DF23A7" w:rsidRPr="00033619" w:rsidRDefault="00DF23A7" w:rsidP="00E66EF5">
      <w:pPr>
        <w:numPr>
          <w:ilvl w:val="0"/>
          <w:numId w:val="149"/>
        </w:numPr>
        <w:autoSpaceDE w:val="0"/>
        <w:autoSpaceDN w:val="0"/>
        <w:adjustRightInd w:val="0"/>
        <w:jc w:val="both"/>
        <w:rPr>
          <w:sz w:val="22"/>
          <w:szCs w:val="22"/>
          <w:lang w:val="ru-RU"/>
        </w:rPr>
      </w:pPr>
      <w:r w:rsidRPr="00033619">
        <w:rPr>
          <w:sz w:val="22"/>
          <w:szCs w:val="22"/>
          <w:lang w:val="ru-RU"/>
        </w:rPr>
        <w:t>Хохлов Н.В.Н. „Упровление риском”- Москва, Унити, 2003.</w:t>
      </w:r>
    </w:p>
    <w:p w:rsidR="00DF23A7" w:rsidRPr="00033619" w:rsidRDefault="00DF23A7" w:rsidP="00E66EF5">
      <w:pPr>
        <w:numPr>
          <w:ilvl w:val="0"/>
          <w:numId w:val="149"/>
        </w:numPr>
        <w:autoSpaceDE w:val="0"/>
        <w:autoSpaceDN w:val="0"/>
        <w:adjustRightInd w:val="0"/>
        <w:jc w:val="both"/>
        <w:rPr>
          <w:sz w:val="22"/>
          <w:szCs w:val="22"/>
        </w:rPr>
      </w:pPr>
      <w:r w:rsidRPr="00033619">
        <w:rPr>
          <w:sz w:val="22"/>
          <w:szCs w:val="22"/>
          <w:lang w:val="sv-SE"/>
        </w:rPr>
        <w:t>Vasermanis</w:t>
      </w:r>
      <w:r w:rsidRPr="00033619">
        <w:rPr>
          <w:sz w:val="22"/>
          <w:szCs w:val="22"/>
        </w:rPr>
        <w:t xml:space="preserve"> </w:t>
      </w:r>
      <w:r w:rsidRPr="00033619">
        <w:rPr>
          <w:sz w:val="22"/>
          <w:szCs w:val="22"/>
          <w:lang w:val="sv-SE"/>
        </w:rPr>
        <w:t>E</w:t>
      </w:r>
      <w:r w:rsidRPr="00033619">
        <w:rPr>
          <w:sz w:val="22"/>
          <w:szCs w:val="22"/>
        </w:rPr>
        <w:t xml:space="preserve">., </w:t>
      </w:r>
      <w:r w:rsidRPr="00033619">
        <w:rPr>
          <w:sz w:val="22"/>
          <w:szCs w:val="22"/>
          <w:lang w:val="sv-SE"/>
        </w:rPr>
        <w:t>Zelgalve</w:t>
      </w:r>
      <w:r w:rsidRPr="00033619">
        <w:rPr>
          <w:sz w:val="22"/>
          <w:szCs w:val="22"/>
        </w:rPr>
        <w:t xml:space="preserve"> </w:t>
      </w:r>
      <w:r w:rsidRPr="00033619">
        <w:rPr>
          <w:sz w:val="22"/>
          <w:szCs w:val="22"/>
          <w:lang w:val="sv-SE"/>
        </w:rPr>
        <w:t>E</w:t>
      </w:r>
      <w:r w:rsidRPr="00033619">
        <w:rPr>
          <w:sz w:val="22"/>
          <w:szCs w:val="22"/>
        </w:rPr>
        <w:t>., ,,</w:t>
      </w:r>
      <w:r w:rsidRPr="00033619">
        <w:rPr>
          <w:sz w:val="22"/>
          <w:szCs w:val="22"/>
          <w:lang w:val="sv-SE"/>
        </w:rPr>
        <w:t>Risks</w:t>
      </w:r>
      <w:r w:rsidRPr="00033619">
        <w:rPr>
          <w:sz w:val="22"/>
          <w:szCs w:val="22"/>
        </w:rPr>
        <w:t xml:space="preserve"> </w:t>
      </w:r>
      <w:r w:rsidRPr="00033619">
        <w:rPr>
          <w:sz w:val="22"/>
          <w:szCs w:val="22"/>
          <w:lang w:val="sv-SE"/>
        </w:rPr>
        <w:t>banku</w:t>
      </w:r>
      <w:r w:rsidRPr="00033619">
        <w:rPr>
          <w:sz w:val="22"/>
          <w:szCs w:val="22"/>
        </w:rPr>
        <w:t xml:space="preserve"> </w:t>
      </w:r>
      <w:r w:rsidRPr="00033619">
        <w:rPr>
          <w:sz w:val="22"/>
          <w:szCs w:val="22"/>
          <w:lang w:val="sv-SE"/>
        </w:rPr>
        <w:t>darb</w:t>
      </w:r>
      <w:r w:rsidRPr="00033619">
        <w:rPr>
          <w:sz w:val="22"/>
          <w:szCs w:val="22"/>
        </w:rPr>
        <w:t>ī</w:t>
      </w:r>
      <w:r w:rsidRPr="00033619">
        <w:rPr>
          <w:sz w:val="22"/>
          <w:szCs w:val="22"/>
          <w:lang w:val="sv-SE"/>
        </w:rPr>
        <w:t>b</w:t>
      </w:r>
      <w:r w:rsidRPr="00033619">
        <w:rPr>
          <w:sz w:val="22"/>
          <w:szCs w:val="22"/>
        </w:rPr>
        <w:t xml:space="preserve">ā./ </w:t>
      </w:r>
      <w:r w:rsidRPr="00033619">
        <w:rPr>
          <w:sz w:val="22"/>
          <w:szCs w:val="22"/>
          <w:lang w:val="sv-SE"/>
        </w:rPr>
        <w:t>Ekonomikas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vad</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zin</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att</w:t>
      </w:r>
      <w:r w:rsidRPr="00033619">
        <w:rPr>
          <w:sz w:val="22"/>
          <w:szCs w:val="22"/>
        </w:rPr>
        <w:t>ī</w:t>
      </w:r>
      <w:r w:rsidRPr="00033619">
        <w:rPr>
          <w:sz w:val="22"/>
          <w:szCs w:val="22"/>
          <w:lang w:val="sv-SE"/>
        </w:rPr>
        <w:t>st</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probl</w:t>
      </w:r>
      <w:r w:rsidRPr="00033619">
        <w:rPr>
          <w:sz w:val="22"/>
          <w:szCs w:val="22"/>
        </w:rPr>
        <w:t>ē</w:t>
      </w:r>
      <w:r w:rsidRPr="00033619">
        <w:rPr>
          <w:sz w:val="22"/>
          <w:szCs w:val="22"/>
          <w:lang w:val="sv-SE"/>
        </w:rPr>
        <w:t>mas</w:t>
      </w:r>
      <w:r w:rsidRPr="00033619">
        <w:rPr>
          <w:sz w:val="22"/>
          <w:szCs w:val="22"/>
        </w:rPr>
        <w:t xml:space="preserve">. </w:t>
      </w:r>
      <w:r w:rsidRPr="00033619">
        <w:rPr>
          <w:sz w:val="22"/>
          <w:szCs w:val="22"/>
          <w:lang w:val="sv-SE"/>
        </w:rPr>
        <w:t>LU</w:t>
      </w:r>
      <w:r w:rsidRPr="00033619">
        <w:rPr>
          <w:sz w:val="22"/>
          <w:szCs w:val="22"/>
        </w:rPr>
        <w:t xml:space="preserve"> </w:t>
      </w:r>
      <w:r w:rsidRPr="00033619">
        <w:rPr>
          <w:sz w:val="22"/>
          <w:szCs w:val="22"/>
          <w:lang w:val="sv-SE"/>
        </w:rPr>
        <w:t>zin</w:t>
      </w:r>
      <w:r w:rsidRPr="00033619">
        <w:rPr>
          <w:sz w:val="22"/>
          <w:szCs w:val="22"/>
        </w:rPr>
        <w:t>ā</w:t>
      </w:r>
      <w:r w:rsidRPr="00033619">
        <w:rPr>
          <w:sz w:val="22"/>
          <w:szCs w:val="22"/>
          <w:lang w:val="sv-SE"/>
        </w:rPr>
        <w:t>tniskie</w:t>
      </w:r>
      <w:r w:rsidRPr="00033619">
        <w:rPr>
          <w:sz w:val="22"/>
          <w:szCs w:val="22"/>
        </w:rPr>
        <w:t xml:space="preserve"> </w:t>
      </w:r>
      <w:r w:rsidRPr="00033619">
        <w:rPr>
          <w:sz w:val="22"/>
          <w:szCs w:val="22"/>
          <w:lang w:val="sv-SE"/>
        </w:rPr>
        <w:t>raksti</w:t>
      </w:r>
      <w:r w:rsidRPr="00033619">
        <w:rPr>
          <w:sz w:val="22"/>
          <w:szCs w:val="22"/>
        </w:rPr>
        <w:t>. 637.</w:t>
      </w:r>
      <w:r w:rsidRPr="00033619">
        <w:rPr>
          <w:sz w:val="22"/>
          <w:szCs w:val="22"/>
          <w:lang w:val="sv-SE"/>
        </w:rPr>
        <w:t>s</w:t>
      </w:r>
      <w:r w:rsidRPr="00033619">
        <w:rPr>
          <w:sz w:val="22"/>
          <w:szCs w:val="22"/>
        </w:rPr>
        <w:t>ē</w:t>
      </w:r>
      <w:r w:rsidRPr="00033619">
        <w:rPr>
          <w:sz w:val="22"/>
          <w:szCs w:val="22"/>
          <w:lang w:val="sv-SE"/>
        </w:rPr>
        <w:t>j</w:t>
      </w:r>
      <w:r w:rsidRPr="00033619">
        <w:rPr>
          <w:sz w:val="22"/>
          <w:szCs w:val="22"/>
        </w:rPr>
        <w:t>.</w:t>
      </w:r>
      <w:r w:rsidRPr="00033619">
        <w:rPr>
          <w:sz w:val="22"/>
          <w:szCs w:val="22"/>
          <w:lang w:val="sv-SE"/>
        </w:rPr>
        <w:t>Zin</w:t>
      </w:r>
      <w:r w:rsidRPr="00033619">
        <w:rPr>
          <w:sz w:val="22"/>
          <w:szCs w:val="22"/>
        </w:rPr>
        <w:t>.</w:t>
      </w:r>
      <w:r w:rsidRPr="00033619">
        <w:rPr>
          <w:sz w:val="22"/>
          <w:szCs w:val="22"/>
          <w:lang w:val="sv-SE"/>
        </w:rPr>
        <w:t>redaktore</w:t>
      </w:r>
      <w:r w:rsidRPr="00033619">
        <w:rPr>
          <w:sz w:val="22"/>
          <w:szCs w:val="22"/>
        </w:rPr>
        <w:t xml:space="preserve"> </w:t>
      </w:r>
      <w:r w:rsidRPr="00033619">
        <w:rPr>
          <w:sz w:val="22"/>
          <w:szCs w:val="22"/>
          <w:lang w:val="sv-SE"/>
        </w:rPr>
        <w:t>asoc</w:t>
      </w:r>
      <w:r w:rsidRPr="00033619">
        <w:rPr>
          <w:sz w:val="22"/>
          <w:szCs w:val="22"/>
        </w:rPr>
        <w:t>.</w:t>
      </w:r>
      <w:r w:rsidRPr="00033619">
        <w:rPr>
          <w:sz w:val="22"/>
          <w:szCs w:val="22"/>
          <w:lang w:val="sv-SE"/>
        </w:rPr>
        <w:t>prof</w:t>
      </w:r>
      <w:r w:rsidRPr="00033619">
        <w:rPr>
          <w:sz w:val="22"/>
          <w:szCs w:val="22"/>
        </w:rPr>
        <w:t>.</w:t>
      </w:r>
      <w:r w:rsidRPr="00033619">
        <w:rPr>
          <w:sz w:val="22"/>
          <w:szCs w:val="22"/>
          <w:lang w:val="sv-SE"/>
        </w:rPr>
        <w:t>E</w:t>
      </w:r>
      <w:r w:rsidRPr="00033619">
        <w:rPr>
          <w:sz w:val="22"/>
          <w:szCs w:val="22"/>
        </w:rPr>
        <w:t>.</w:t>
      </w:r>
      <w:r w:rsidRPr="00033619">
        <w:rPr>
          <w:sz w:val="22"/>
          <w:szCs w:val="22"/>
          <w:lang w:val="sv-SE"/>
        </w:rPr>
        <w:t>Dubra</w:t>
      </w:r>
      <w:r w:rsidRPr="00033619">
        <w:rPr>
          <w:sz w:val="22"/>
          <w:szCs w:val="22"/>
        </w:rPr>
        <w:t xml:space="preserve">;-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w:t>
      </w:r>
      <w:r w:rsidRPr="00033619">
        <w:rPr>
          <w:sz w:val="22"/>
          <w:szCs w:val="22"/>
          <w:lang w:val="sv-SE"/>
        </w:rPr>
        <w:t>LU</w:t>
      </w:r>
      <w:r w:rsidRPr="00033619">
        <w:rPr>
          <w:sz w:val="22"/>
          <w:szCs w:val="22"/>
        </w:rPr>
        <w:t>, 2001.</w:t>
      </w:r>
    </w:p>
    <w:p w:rsidR="00DF23A7" w:rsidRPr="00033619" w:rsidRDefault="00DF23A7" w:rsidP="00E66EF5">
      <w:pPr>
        <w:numPr>
          <w:ilvl w:val="0"/>
          <w:numId w:val="149"/>
        </w:numPr>
        <w:autoSpaceDE w:val="0"/>
        <w:autoSpaceDN w:val="0"/>
        <w:adjustRightInd w:val="0"/>
        <w:jc w:val="both"/>
        <w:rPr>
          <w:sz w:val="22"/>
          <w:szCs w:val="22"/>
          <w:lang w:val="en-GB"/>
        </w:rPr>
      </w:pPr>
      <w:r w:rsidRPr="00033619">
        <w:rPr>
          <w:sz w:val="22"/>
          <w:szCs w:val="22"/>
          <w:lang w:val="en-GB"/>
        </w:rPr>
        <w:t>“Encyclopedia of Quantitative Risk Analysis and Assessment” (4 volume set) by Edward L. Melnick and Brian S. Everitt, Wiley, 2008.</w:t>
      </w:r>
    </w:p>
    <w:p w:rsidR="00DF23A7" w:rsidRPr="00033619" w:rsidRDefault="00DF23A7" w:rsidP="00E66EF5">
      <w:pPr>
        <w:numPr>
          <w:ilvl w:val="0"/>
          <w:numId w:val="149"/>
        </w:numPr>
        <w:autoSpaceDE w:val="0"/>
        <w:autoSpaceDN w:val="0"/>
        <w:adjustRightInd w:val="0"/>
        <w:jc w:val="both"/>
        <w:rPr>
          <w:b/>
          <w:sz w:val="22"/>
          <w:szCs w:val="22"/>
          <w:lang w:val="en-GB"/>
        </w:rPr>
      </w:pPr>
      <w:r w:rsidRPr="00033619">
        <w:rPr>
          <w:sz w:val="22"/>
          <w:szCs w:val="22"/>
          <w:lang w:val="en-GB"/>
        </w:rPr>
        <w:t>Hoglun Thomas “Mathematical Asset Management”, 2008.</w:t>
      </w:r>
    </w:p>
    <w:p w:rsidR="00DF23A7" w:rsidRPr="00033619" w:rsidRDefault="00DF23A7" w:rsidP="00E66EF5">
      <w:pPr>
        <w:numPr>
          <w:ilvl w:val="0"/>
          <w:numId w:val="149"/>
        </w:numPr>
        <w:autoSpaceDE w:val="0"/>
        <w:autoSpaceDN w:val="0"/>
        <w:adjustRightInd w:val="0"/>
        <w:jc w:val="both"/>
        <w:rPr>
          <w:b/>
          <w:sz w:val="22"/>
          <w:szCs w:val="22"/>
          <w:lang w:val="ru-RU"/>
        </w:rPr>
      </w:pPr>
      <w:r w:rsidRPr="00033619">
        <w:rPr>
          <w:sz w:val="22"/>
          <w:szCs w:val="22"/>
          <w:lang w:val="ru-RU"/>
        </w:rPr>
        <w:t>Пикфорд, Джеймс, Управление рисками,- Москва: ООО, Вершина, 2004.</w:t>
      </w:r>
    </w:p>
    <w:p w:rsidR="00DF23A7" w:rsidRPr="00033619" w:rsidRDefault="00DF23A7" w:rsidP="00DF23A7">
      <w:pPr>
        <w:rPr>
          <w:b/>
          <w:color w:val="000000"/>
          <w:sz w:val="22"/>
          <w:szCs w:val="22"/>
          <w:lang w:val="sv-SE"/>
        </w:rPr>
      </w:pPr>
      <w:r w:rsidRPr="00033619">
        <w:rPr>
          <w:b/>
          <w:color w:val="000000"/>
          <w:sz w:val="22"/>
          <w:szCs w:val="22"/>
          <w:lang w:val="sv-SE"/>
        </w:rPr>
        <w:br w:type="page"/>
      </w:r>
    </w:p>
    <w:p w:rsidR="00E754A8" w:rsidRPr="00033619" w:rsidRDefault="00E754A8" w:rsidP="00E754A8">
      <w:pPr>
        <w:jc w:val="center"/>
        <w:rPr>
          <w:b/>
          <w:color w:val="000000"/>
          <w:sz w:val="22"/>
          <w:szCs w:val="22"/>
        </w:rPr>
      </w:pPr>
      <w:r w:rsidRPr="00033619">
        <w:rPr>
          <w:b/>
          <w:color w:val="000000"/>
          <w:sz w:val="22"/>
          <w:szCs w:val="22"/>
        </w:rPr>
        <w:lastRenderedPageBreak/>
        <w:t>Augstskolas studiju programmas</w:t>
      </w:r>
    </w:p>
    <w:p w:rsidR="00E754A8" w:rsidRPr="00033619" w:rsidRDefault="00E754A8" w:rsidP="00E754A8">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E754A8" w:rsidRPr="00033619" w:rsidRDefault="00E754A8" w:rsidP="00E754A8">
      <w:pPr>
        <w:ind w:left="360"/>
        <w:rPr>
          <w:sz w:val="22"/>
          <w:szCs w:val="22"/>
        </w:rPr>
      </w:pPr>
    </w:p>
    <w:p w:rsidR="00E754A8" w:rsidRPr="00033619" w:rsidRDefault="00E754A8" w:rsidP="00E66EF5">
      <w:pPr>
        <w:numPr>
          <w:ilvl w:val="0"/>
          <w:numId w:val="141"/>
        </w:numPr>
        <w:rPr>
          <w:sz w:val="22"/>
          <w:szCs w:val="22"/>
        </w:rPr>
      </w:pPr>
      <w:r w:rsidRPr="00033619">
        <w:rPr>
          <w:sz w:val="22"/>
          <w:szCs w:val="22"/>
        </w:rPr>
        <w:t xml:space="preserve">Studiju kursa nosaukums – </w:t>
      </w:r>
      <w:r w:rsidRPr="00033619">
        <w:rPr>
          <w:b/>
          <w:sz w:val="22"/>
          <w:szCs w:val="22"/>
        </w:rPr>
        <w:t>Socioloģijas pamati</w:t>
      </w:r>
      <w:r w:rsidR="000872FD" w:rsidRPr="00033619">
        <w:rPr>
          <w:b/>
          <w:sz w:val="22"/>
          <w:szCs w:val="22"/>
        </w:rPr>
        <w:t>.</w:t>
      </w:r>
    </w:p>
    <w:p w:rsidR="00E754A8" w:rsidRPr="00033619" w:rsidRDefault="00E754A8" w:rsidP="00E66EF5">
      <w:pPr>
        <w:numPr>
          <w:ilvl w:val="0"/>
          <w:numId w:val="141"/>
        </w:numPr>
        <w:jc w:val="both"/>
        <w:rPr>
          <w:sz w:val="22"/>
          <w:szCs w:val="22"/>
        </w:rPr>
      </w:pPr>
      <w:r w:rsidRPr="00033619">
        <w:rPr>
          <w:sz w:val="22"/>
          <w:szCs w:val="22"/>
        </w:rPr>
        <w:t>Prasības studiju kursa apguves uzsākšanai – nav</w:t>
      </w:r>
      <w:r w:rsidR="000872FD" w:rsidRPr="00033619">
        <w:rPr>
          <w:sz w:val="22"/>
          <w:szCs w:val="22"/>
        </w:rPr>
        <w:t>.</w:t>
      </w:r>
    </w:p>
    <w:p w:rsidR="00E754A8" w:rsidRPr="00033619" w:rsidRDefault="00E754A8" w:rsidP="00E66EF5">
      <w:pPr>
        <w:numPr>
          <w:ilvl w:val="0"/>
          <w:numId w:val="141"/>
        </w:numPr>
        <w:rPr>
          <w:sz w:val="22"/>
          <w:szCs w:val="22"/>
        </w:rPr>
      </w:pPr>
      <w:r w:rsidRPr="00033619">
        <w:rPr>
          <w:sz w:val="22"/>
          <w:szCs w:val="22"/>
        </w:rPr>
        <w:t>Studiju kursa mērķis un uzdevumi un sasniedzamie studiju rezultāti:</w:t>
      </w:r>
    </w:p>
    <w:p w:rsidR="00E754A8" w:rsidRPr="00033619" w:rsidRDefault="00E754A8" w:rsidP="000872FD">
      <w:pPr>
        <w:ind w:left="709"/>
        <w:jc w:val="both"/>
        <w:rPr>
          <w:sz w:val="22"/>
          <w:szCs w:val="22"/>
        </w:rPr>
      </w:pPr>
      <w:r w:rsidRPr="00033619">
        <w:rPr>
          <w:b/>
          <w:sz w:val="22"/>
          <w:szCs w:val="22"/>
        </w:rPr>
        <w:t>Mērķis:</w:t>
      </w:r>
      <w:r w:rsidRPr="00033619">
        <w:rPr>
          <w:sz w:val="22"/>
          <w:szCs w:val="22"/>
        </w:rPr>
        <w:t xml:space="preserve"> Iepazīstināt ar socioloģiju kā zinātni, tās lomu sabiedrības un katra cilvēka dzīvē; mācīt studentus pareizi vērtēt sabiedriskas parādības, prast tās objektīvi analizēt.</w:t>
      </w:r>
    </w:p>
    <w:p w:rsidR="00E754A8" w:rsidRPr="00033619" w:rsidRDefault="00E754A8" w:rsidP="000872FD">
      <w:pPr>
        <w:ind w:left="709"/>
        <w:jc w:val="both"/>
        <w:rPr>
          <w:b/>
          <w:sz w:val="22"/>
          <w:szCs w:val="22"/>
        </w:rPr>
      </w:pPr>
      <w:r w:rsidRPr="00033619">
        <w:rPr>
          <w:b/>
          <w:sz w:val="22"/>
          <w:szCs w:val="22"/>
        </w:rPr>
        <w:t>Uzdevumi:</w:t>
      </w:r>
    </w:p>
    <w:p w:rsidR="00E754A8" w:rsidRPr="00033619" w:rsidRDefault="00E754A8" w:rsidP="00E66EF5">
      <w:pPr>
        <w:numPr>
          <w:ilvl w:val="1"/>
          <w:numId w:val="141"/>
        </w:numPr>
        <w:tabs>
          <w:tab w:val="clear" w:pos="1800"/>
          <w:tab w:val="num" w:pos="1276"/>
        </w:tabs>
        <w:ind w:hanging="807"/>
        <w:rPr>
          <w:sz w:val="22"/>
          <w:szCs w:val="22"/>
        </w:rPr>
      </w:pPr>
      <w:r w:rsidRPr="00033619">
        <w:rPr>
          <w:sz w:val="22"/>
          <w:szCs w:val="22"/>
        </w:rPr>
        <w:t>Parādīt socioloģijas nozīmīgumu sabiedrības un katra cilvēka dzīvē.</w:t>
      </w:r>
    </w:p>
    <w:p w:rsidR="00E754A8" w:rsidRPr="00033619" w:rsidRDefault="00E754A8" w:rsidP="00E66EF5">
      <w:pPr>
        <w:numPr>
          <w:ilvl w:val="1"/>
          <w:numId w:val="141"/>
        </w:numPr>
        <w:tabs>
          <w:tab w:val="clear" w:pos="1800"/>
          <w:tab w:val="num" w:pos="1276"/>
        </w:tabs>
        <w:ind w:hanging="807"/>
        <w:rPr>
          <w:sz w:val="22"/>
          <w:szCs w:val="22"/>
        </w:rPr>
      </w:pPr>
      <w:r w:rsidRPr="00033619">
        <w:rPr>
          <w:sz w:val="22"/>
          <w:szCs w:val="22"/>
        </w:rPr>
        <w:t>Iepazīstināt ar sabiedrības attīstības īpatnībām.</w:t>
      </w:r>
    </w:p>
    <w:p w:rsidR="00E754A8" w:rsidRPr="00033619" w:rsidRDefault="00E754A8" w:rsidP="00E66EF5">
      <w:pPr>
        <w:numPr>
          <w:ilvl w:val="1"/>
          <w:numId w:val="141"/>
        </w:numPr>
        <w:tabs>
          <w:tab w:val="clear" w:pos="1800"/>
          <w:tab w:val="num" w:pos="1276"/>
        </w:tabs>
        <w:ind w:hanging="807"/>
        <w:rPr>
          <w:sz w:val="22"/>
          <w:szCs w:val="22"/>
        </w:rPr>
      </w:pPr>
      <w:r w:rsidRPr="00033619">
        <w:rPr>
          <w:sz w:val="22"/>
          <w:szCs w:val="22"/>
        </w:rPr>
        <w:t>Dot izpratni par informācijas lomu darbā, sadzīvē, pētniecībā.</w:t>
      </w:r>
    </w:p>
    <w:p w:rsidR="00E754A8" w:rsidRPr="00033619" w:rsidRDefault="00E754A8" w:rsidP="00E66EF5">
      <w:pPr>
        <w:numPr>
          <w:ilvl w:val="1"/>
          <w:numId w:val="141"/>
        </w:numPr>
        <w:tabs>
          <w:tab w:val="clear" w:pos="1800"/>
          <w:tab w:val="num" w:pos="1276"/>
        </w:tabs>
        <w:ind w:hanging="807"/>
        <w:rPr>
          <w:sz w:val="22"/>
          <w:szCs w:val="22"/>
        </w:rPr>
      </w:pPr>
      <w:r w:rsidRPr="00033619">
        <w:rPr>
          <w:sz w:val="22"/>
          <w:szCs w:val="22"/>
        </w:rPr>
        <w:t>Iemācīties izmantot socioloģiskus pētījumus savā darbībā.</w:t>
      </w:r>
    </w:p>
    <w:p w:rsidR="00E754A8" w:rsidRPr="00033619" w:rsidRDefault="00E754A8" w:rsidP="00E66EF5">
      <w:pPr>
        <w:numPr>
          <w:ilvl w:val="1"/>
          <w:numId w:val="141"/>
        </w:numPr>
        <w:tabs>
          <w:tab w:val="clear" w:pos="1800"/>
          <w:tab w:val="num" w:pos="1276"/>
        </w:tabs>
        <w:ind w:hanging="807"/>
        <w:rPr>
          <w:sz w:val="22"/>
          <w:szCs w:val="22"/>
        </w:rPr>
      </w:pPr>
      <w:r w:rsidRPr="00033619">
        <w:rPr>
          <w:sz w:val="22"/>
          <w:szCs w:val="22"/>
        </w:rPr>
        <w:t>Iemācīties sastādīt pētījuma programmu, izvēlēties pareizās izpētes metodes.</w:t>
      </w:r>
    </w:p>
    <w:p w:rsidR="00E754A8" w:rsidRPr="00033619" w:rsidRDefault="00E754A8" w:rsidP="00E66EF5">
      <w:pPr>
        <w:numPr>
          <w:ilvl w:val="1"/>
          <w:numId w:val="141"/>
        </w:numPr>
        <w:tabs>
          <w:tab w:val="clear" w:pos="1800"/>
          <w:tab w:val="num" w:pos="1276"/>
        </w:tabs>
        <w:ind w:hanging="807"/>
        <w:jc w:val="both"/>
        <w:rPr>
          <w:sz w:val="22"/>
          <w:szCs w:val="22"/>
        </w:rPr>
      </w:pPr>
      <w:r w:rsidRPr="00033619">
        <w:rPr>
          <w:sz w:val="22"/>
          <w:szCs w:val="22"/>
        </w:rPr>
        <w:t>Iemācīties pareizi veikt anketēšanu, intervijas, novērošanu, dokumentu analīzi.</w:t>
      </w:r>
    </w:p>
    <w:p w:rsidR="00E754A8" w:rsidRPr="00033619" w:rsidRDefault="00E754A8" w:rsidP="000872FD">
      <w:pPr>
        <w:ind w:left="709"/>
        <w:jc w:val="both"/>
        <w:rPr>
          <w:b/>
          <w:bCs/>
          <w:sz w:val="22"/>
          <w:szCs w:val="22"/>
        </w:rPr>
      </w:pPr>
      <w:r w:rsidRPr="00033619">
        <w:rPr>
          <w:b/>
          <w:sz w:val="22"/>
          <w:szCs w:val="22"/>
        </w:rPr>
        <w:t>Sasniedzamie</w:t>
      </w:r>
      <w:r w:rsidRPr="00033619">
        <w:rPr>
          <w:b/>
          <w:bCs/>
          <w:sz w:val="22"/>
          <w:szCs w:val="22"/>
        </w:rPr>
        <w:t xml:space="preserve"> studiju rezultāti: </w:t>
      </w:r>
      <w:r w:rsidRPr="00033619">
        <w:rPr>
          <w:bCs/>
          <w:sz w:val="22"/>
          <w:szCs w:val="22"/>
        </w:rPr>
        <w:t xml:space="preserve">studenti spēj veikt socioloģiskus pētījumus, </w:t>
      </w:r>
      <w:r w:rsidRPr="00033619">
        <w:rPr>
          <w:sz w:val="22"/>
          <w:szCs w:val="22"/>
        </w:rPr>
        <w:t>izvēloties piemērotākās izpētes metodes</w:t>
      </w:r>
      <w:r w:rsidRPr="00033619">
        <w:rPr>
          <w:bCs/>
          <w:sz w:val="22"/>
          <w:szCs w:val="22"/>
        </w:rPr>
        <w:t xml:space="preserve"> un analizēt iegūtos rezultātus.</w:t>
      </w:r>
    </w:p>
    <w:p w:rsidR="00E754A8" w:rsidRPr="00033619" w:rsidRDefault="00E754A8" w:rsidP="00E66EF5">
      <w:pPr>
        <w:numPr>
          <w:ilvl w:val="0"/>
          <w:numId w:val="141"/>
        </w:numPr>
        <w:jc w:val="both"/>
        <w:rPr>
          <w:sz w:val="22"/>
          <w:szCs w:val="22"/>
        </w:rPr>
      </w:pPr>
      <w:r w:rsidRPr="00033619">
        <w:rPr>
          <w:sz w:val="22"/>
          <w:szCs w:val="22"/>
        </w:rPr>
        <w:t>Studiju kursa apjoms (kredītpunktu skaits) - 1 KP (1,5 ECTS)</w:t>
      </w:r>
      <w:r w:rsidR="000872FD" w:rsidRPr="00033619">
        <w:rPr>
          <w:sz w:val="22"/>
          <w:szCs w:val="22"/>
        </w:rPr>
        <w:t>.</w:t>
      </w:r>
    </w:p>
    <w:p w:rsidR="00E754A8" w:rsidRPr="00033619" w:rsidRDefault="00E754A8" w:rsidP="00E66EF5">
      <w:pPr>
        <w:numPr>
          <w:ilvl w:val="0"/>
          <w:numId w:val="141"/>
        </w:numPr>
        <w:rPr>
          <w:sz w:val="22"/>
          <w:szCs w:val="22"/>
        </w:rPr>
      </w:pPr>
      <w:r w:rsidRPr="00033619">
        <w:rPr>
          <w:sz w:val="22"/>
          <w:szCs w:val="22"/>
        </w:rPr>
        <w:t>Pārbaudes forma – ieskaite (ieskaitīts/neieskaitīts)</w:t>
      </w:r>
      <w:r w:rsidR="000872FD" w:rsidRPr="00033619">
        <w:rPr>
          <w:sz w:val="22"/>
          <w:szCs w:val="22"/>
        </w:rPr>
        <w:t>.</w:t>
      </w:r>
    </w:p>
    <w:p w:rsidR="00E754A8" w:rsidRPr="00033619" w:rsidRDefault="00E754A8" w:rsidP="00E66EF5">
      <w:pPr>
        <w:numPr>
          <w:ilvl w:val="0"/>
          <w:numId w:val="141"/>
        </w:numPr>
        <w:rPr>
          <w:sz w:val="22"/>
          <w:szCs w:val="22"/>
        </w:rPr>
      </w:pPr>
      <w:r w:rsidRPr="00033619">
        <w:rPr>
          <w:sz w:val="22"/>
          <w:szCs w:val="22"/>
        </w:rPr>
        <w:t>Kursa saturs</w:t>
      </w:r>
    </w:p>
    <w:p w:rsidR="00E754A8" w:rsidRPr="00033619" w:rsidRDefault="00E754A8" w:rsidP="00E66EF5">
      <w:pPr>
        <w:numPr>
          <w:ilvl w:val="0"/>
          <w:numId w:val="122"/>
        </w:numPr>
        <w:tabs>
          <w:tab w:val="clear" w:pos="720"/>
          <w:tab w:val="num" w:pos="1800"/>
        </w:tabs>
        <w:ind w:left="1800"/>
        <w:rPr>
          <w:sz w:val="22"/>
          <w:szCs w:val="22"/>
        </w:rPr>
      </w:pPr>
      <w:r w:rsidRPr="00033619">
        <w:rPr>
          <w:sz w:val="22"/>
          <w:szCs w:val="22"/>
        </w:rPr>
        <w:t>Socioloģijas priekšmets</w:t>
      </w:r>
    </w:p>
    <w:p w:rsidR="00E754A8" w:rsidRPr="00033619" w:rsidRDefault="00E754A8" w:rsidP="00E66EF5">
      <w:pPr>
        <w:numPr>
          <w:ilvl w:val="0"/>
          <w:numId w:val="122"/>
        </w:numPr>
        <w:tabs>
          <w:tab w:val="clear" w:pos="720"/>
          <w:tab w:val="num" w:pos="1800"/>
        </w:tabs>
        <w:ind w:left="1800"/>
        <w:rPr>
          <w:sz w:val="22"/>
          <w:szCs w:val="22"/>
        </w:rPr>
      </w:pPr>
      <w:r w:rsidRPr="00033619">
        <w:rPr>
          <w:sz w:val="22"/>
          <w:szCs w:val="22"/>
        </w:rPr>
        <w:t>Cilvēks un sabiedrība</w:t>
      </w:r>
    </w:p>
    <w:p w:rsidR="00E754A8" w:rsidRPr="00033619" w:rsidRDefault="00E754A8" w:rsidP="00E66EF5">
      <w:pPr>
        <w:numPr>
          <w:ilvl w:val="0"/>
          <w:numId w:val="122"/>
        </w:numPr>
        <w:tabs>
          <w:tab w:val="clear" w:pos="720"/>
          <w:tab w:val="num" w:pos="1800"/>
        </w:tabs>
        <w:ind w:left="1800"/>
        <w:rPr>
          <w:sz w:val="22"/>
          <w:szCs w:val="22"/>
        </w:rPr>
      </w:pPr>
      <w:r w:rsidRPr="00033619">
        <w:rPr>
          <w:sz w:val="22"/>
          <w:szCs w:val="22"/>
        </w:rPr>
        <w:t>Sociālās grupas</w:t>
      </w:r>
    </w:p>
    <w:p w:rsidR="00E754A8" w:rsidRPr="00033619" w:rsidRDefault="00E754A8" w:rsidP="00E66EF5">
      <w:pPr>
        <w:numPr>
          <w:ilvl w:val="0"/>
          <w:numId w:val="122"/>
        </w:numPr>
        <w:tabs>
          <w:tab w:val="clear" w:pos="720"/>
          <w:tab w:val="num" w:pos="1800"/>
        </w:tabs>
        <w:ind w:left="1800"/>
        <w:rPr>
          <w:sz w:val="22"/>
          <w:szCs w:val="22"/>
        </w:rPr>
      </w:pPr>
      <w:r w:rsidRPr="00033619">
        <w:rPr>
          <w:sz w:val="22"/>
          <w:szCs w:val="22"/>
        </w:rPr>
        <w:t>Valsts un sabiedriskās organizācijas</w:t>
      </w:r>
    </w:p>
    <w:p w:rsidR="00E754A8" w:rsidRPr="00033619" w:rsidRDefault="00E754A8" w:rsidP="00E66EF5">
      <w:pPr>
        <w:numPr>
          <w:ilvl w:val="0"/>
          <w:numId w:val="122"/>
        </w:numPr>
        <w:tabs>
          <w:tab w:val="clear" w:pos="720"/>
          <w:tab w:val="num" w:pos="1800"/>
        </w:tabs>
        <w:ind w:left="1800"/>
        <w:rPr>
          <w:sz w:val="22"/>
          <w:szCs w:val="22"/>
        </w:rPr>
      </w:pPr>
      <w:r w:rsidRPr="00033619">
        <w:rPr>
          <w:sz w:val="22"/>
          <w:szCs w:val="22"/>
        </w:rPr>
        <w:t>Kolektīvs un mazās grupas, kolektīvs un vadītājs</w:t>
      </w:r>
    </w:p>
    <w:p w:rsidR="00E754A8" w:rsidRPr="00033619" w:rsidRDefault="00E754A8" w:rsidP="00E66EF5">
      <w:pPr>
        <w:numPr>
          <w:ilvl w:val="0"/>
          <w:numId w:val="122"/>
        </w:numPr>
        <w:tabs>
          <w:tab w:val="clear" w:pos="720"/>
          <w:tab w:val="num" w:pos="1800"/>
        </w:tabs>
        <w:ind w:left="1800"/>
        <w:rPr>
          <w:sz w:val="22"/>
          <w:szCs w:val="22"/>
        </w:rPr>
      </w:pPr>
      <w:r w:rsidRPr="00033619">
        <w:rPr>
          <w:sz w:val="22"/>
          <w:szCs w:val="22"/>
        </w:rPr>
        <w:t>Kolektīva psiholoģiskais klimats</w:t>
      </w:r>
    </w:p>
    <w:p w:rsidR="00E754A8" w:rsidRPr="00033619" w:rsidRDefault="00E754A8" w:rsidP="00E66EF5">
      <w:pPr>
        <w:numPr>
          <w:ilvl w:val="0"/>
          <w:numId w:val="122"/>
        </w:numPr>
        <w:tabs>
          <w:tab w:val="clear" w:pos="720"/>
          <w:tab w:val="num" w:pos="1800"/>
        </w:tabs>
        <w:ind w:left="1800"/>
        <w:rPr>
          <w:sz w:val="22"/>
          <w:szCs w:val="22"/>
        </w:rPr>
      </w:pPr>
      <w:r w:rsidRPr="00033619">
        <w:rPr>
          <w:sz w:val="22"/>
          <w:szCs w:val="22"/>
        </w:rPr>
        <w:t>Masu informācijas līdzekļi</w:t>
      </w:r>
    </w:p>
    <w:p w:rsidR="00E754A8" w:rsidRPr="00033619" w:rsidRDefault="00E754A8" w:rsidP="00E754A8">
      <w:pPr>
        <w:rPr>
          <w:sz w:val="22"/>
          <w:szCs w:val="22"/>
        </w:rPr>
      </w:pPr>
      <w:r w:rsidRPr="00033619">
        <w:rPr>
          <w:sz w:val="22"/>
          <w:szCs w:val="22"/>
        </w:rPr>
        <w:t>7. Literatūra</w:t>
      </w:r>
    </w:p>
    <w:p w:rsidR="00E754A8" w:rsidRPr="00033619" w:rsidRDefault="00E754A8" w:rsidP="00E754A8">
      <w:pPr>
        <w:rPr>
          <w:b/>
          <w:sz w:val="22"/>
          <w:szCs w:val="22"/>
        </w:rPr>
      </w:pPr>
      <w:r w:rsidRPr="00033619">
        <w:rPr>
          <w:b/>
          <w:sz w:val="22"/>
          <w:szCs w:val="22"/>
        </w:rPr>
        <w:t>Obligātā literatūra:</w:t>
      </w:r>
    </w:p>
    <w:p w:rsidR="00E754A8" w:rsidRPr="00033619" w:rsidRDefault="00E754A8" w:rsidP="000705A7">
      <w:pPr>
        <w:numPr>
          <w:ilvl w:val="0"/>
          <w:numId w:val="287"/>
        </w:numPr>
        <w:rPr>
          <w:sz w:val="22"/>
          <w:szCs w:val="22"/>
          <w:lang w:val="fr-FR"/>
        </w:rPr>
      </w:pPr>
      <w:r w:rsidRPr="00033619">
        <w:rPr>
          <w:sz w:val="22"/>
          <w:szCs w:val="22"/>
          <w:lang w:val="fr-FR"/>
        </w:rPr>
        <w:t>Laķis P. Socioloģi</w:t>
      </w:r>
      <w:r w:rsidR="000872FD" w:rsidRPr="00033619">
        <w:rPr>
          <w:sz w:val="22"/>
          <w:szCs w:val="22"/>
          <w:lang w:val="fr-FR"/>
        </w:rPr>
        <w:t>ja. Ievads socioloģijā.-R., 2002.</w:t>
      </w:r>
    </w:p>
    <w:p w:rsidR="00E754A8" w:rsidRPr="00033619" w:rsidRDefault="00E754A8" w:rsidP="000705A7">
      <w:pPr>
        <w:numPr>
          <w:ilvl w:val="0"/>
          <w:numId w:val="287"/>
        </w:numPr>
        <w:rPr>
          <w:sz w:val="22"/>
          <w:szCs w:val="22"/>
          <w:lang w:val="fr-FR"/>
        </w:rPr>
      </w:pPr>
      <w:r w:rsidRPr="00033619">
        <w:rPr>
          <w:sz w:val="22"/>
          <w:szCs w:val="22"/>
          <w:lang w:val="fr-FR"/>
        </w:rPr>
        <w:t>Kuņickis V. B</w:t>
      </w:r>
      <w:r w:rsidR="000872FD" w:rsidRPr="00033619">
        <w:rPr>
          <w:sz w:val="22"/>
          <w:szCs w:val="22"/>
          <w:lang w:val="fr-FR"/>
        </w:rPr>
        <w:t>iznesa socioloģija.-R.:RTU, 2005.</w:t>
      </w:r>
    </w:p>
    <w:p w:rsidR="00E754A8" w:rsidRPr="00033619" w:rsidRDefault="00E754A8" w:rsidP="00E754A8">
      <w:pPr>
        <w:pStyle w:val="NoSpacing"/>
        <w:spacing w:after="0" w:line="240" w:lineRule="auto"/>
        <w:jc w:val="both"/>
        <w:rPr>
          <w:rFonts w:ascii="Times New Roman" w:hAnsi="Times New Roman"/>
          <w:b/>
          <w:szCs w:val="22"/>
        </w:rPr>
      </w:pPr>
    </w:p>
    <w:p w:rsidR="00E754A8" w:rsidRPr="00033619" w:rsidRDefault="00E754A8" w:rsidP="00E754A8">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E754A8" w:rsidRPr="00033619" w:rsidRDefault="00E754A8" w:rsidP="00E66EF5">
      <w:pPr>
        <w:numPr>
          <w:ilvl w:val="0"/>
          <w:numId w:val="140"/>
        </w:numPr>
        <w:rPr>
          <w:sz w:val="22"/>
          <w:szCs w:val="22"/>
          <w:lang w:val="lv-LV"/>
        </w:rPr>
      </w:pPr>
      <w:r w:rsidRPr="00033619">
        <w:rPr>
          <w:sz w:val="22"/>
          <w:szCs w:val="22"/>
          <w:lang w:val="lv-LV"/>
        </w:rPr>
        <w:t>Cilvēks un dzīve socioloģijas skatījumā.-R</w:t>
      </w:r>
      <w:r w:rsidR="000872FD" w:rsidRPr="00033619">
        <w:rPr>
          <w:sz w:val="22"/>
          <w:szCs w:val="22"/>
          <w:lang w:val="lv-LV"/>
        </w:rPr>
        <w:t>, 1996.</w:t>
      </w:r>
    </w:p>
    <w:p w:rsidR="00E754A8" w:rsidRPr="00033619" w:rsidRDefault="00E754A8" w:rsidP="00E66EF5">
      <w:pPr>
        <w:numPr>
          <w:ilvl w:val="0"/>
          <w:numId w:val="140"/>
        </w:numPr>
        <w:rPr>
          <w:sz w:val="22"/>
          <w:szCs w:val="22"/>
          <w:lang w:val="lv-LV"/>
        </w:rPr>
      </w:pPr>
      <w:r w:rsidRPr="00033619">
        <w:rPr>
          <w:sz w:val="22"/>
          <w:szCs w:val="22"/>
          <w:lang w:val="lv-LV"/>
        </w:rPr>
        <w:t>Kozlinskis V. Ekonomisko pētījumu metodes un i</w:t>
      </w:r>
      <w:r w:rsidR="000872FD" w:rsidRPr="00033619">
        <w:rPr>
          <w:sz w:val="22"/>
          <w:szCs w:val="22"/>
          <w:lang w:val="lv-LV"/>
        </w:rPr>
        <w:t>nformācijas avoti.-Jelgava, 2001.</w:t>
      </w:r>
    </w:p>
    <w:p w:rsidR="00E754A8" w:rsidRPr="00033619" w:rsidRDefault="00E754A8" w:rsidP="00E66EF5">
      <w:pPr>
        <w:numPr>
          <w:ilvl w:val="0"/>
          <w:numId w:val="140"/>
        </w:numPr>
        <w:rPr>
          <w:sz w:val="22"/>
          <w:szCs w:val="22"/>
          <w:lang w:val="lv-LV"/>
        </w:rPr>
      </w:pPr>
      <w:r w:rsidRPr="00033619">
        <w:rPr>
          <w:sz w:val="22"/>
          <w:szCs w:val="22"/>
          <w:lang w:val="lv-LV"/>
        </w:rPr>
        <w:t>Omarova S. Cilvēks dzīvo grupā.-R.,</w:t>
      </w:r>
      <w:r w:rsidR="000872FD" w:rsidRPr="00033619">
        <w:rPr>
          <w:sz w:val="22"/>
          <w:szCs w:val="22"/>
          <w:lang w:val="lv-LV"/>
        </w:rPr>
        <w:t xml:space="preserve"> </w:t>
      </w:r>
      <w:r w:rsidRPr="00033619">
        <w:rPr>
          <w:sz w:val="22"/>
          <w:szCs w:val="22"/>
          <w:lang w:val="lv-LV"/>
        </w:rPr>
        <w:t>2002.</w:t>
      </w:r>
    </w:p>
    <w:p w:rsidR="00E754A8" w:rsidRPr="00033619" w:rsidRDefault="00E754A8" w:rsidP="00E66EF5">
      <w:pPr>
        <w:numPr>
          <w:ilvl w:val="0"/>
          <w:numId w:val="140"/>
        </w:numPr>
        <w:rPr>
          <w:sz w:val="22"/>
          <w:szCs w:val="22"/>
          <w:lang w:val="lv-LV"/>
        </w:rPr>
      </w:pPr>
      <w:r w:rsidRPr="00033619">
        <w:rPr>
          <w:sz w:val="22"/>
          <w:szCs w:val="22"/>
          <w:lang w:val="lv-LV"/>
        </w:rPr>
        <w:t>Raščevska M., Kristapsone S.Statistika psiholoģijas pētījumos.-R.,</w:t>
      </w:r>
      <w:r w:rsidR="000872FD" w:rsidRPr="00033619">
        <w:rPr>
          <w:sz w:val="22"/>
          <w:szCs w:val="22"/>
          <w:lang w:val="lv-LV"/>
        </w:rPr>
        <w:t xml:space="preserve"> </w:t>
      </w:r>
      <w:r w:rsidRPr="00033619">
        <w:rPr>
          <w:sz w:val="22"/>
          <w:szCs w:val="22"/>
          <w:lang w:val="lv-LV"/>
        </w:rPr>
        <w:t>2002.</w:t>
      </w:r>
    </w:p>
    <w:p w:rsidR="00E754A8" w:rsidRPr="00033619" w:rsidRDefault="00E754A8" w:rsidP="00E66EF5">
      <w:pPr>
        <w:numPr>
          <w:ilvl w:val="0"/>
          <w:numId w:val="140"/>
        </w:numPr>
        <w:rPr>
          <w:sz w:val="22"/>
          <w:szCs w:val="22"/>
        </w:rPr>
      </w:pPr>
      <w:r w:rsidRPr="00033619">
        <w:rPr>
          <w:sz w:val="22"/>
          <w:szCs w:val="22"/>
        </w:rPr>
        <w:t>Zvidriņš P. Demogrāfija.-R.,</w:t>
      </w:r>
      <w:r w:rsidR="000872FD" w:rsidRPr="00033619">
        <w:rPr>
          <w:sz w:val="22"/>
          <w:szCs w:val="22"/>
        </w:rPr>
        <w:t xml:space="preserve"> </w:t>
      </w:r>
      <w:r w:rsidRPr="00033619">
        <w:rPr>
          <w:sz w:val="22"/>
          <w:szCs w:val="22"/>
        </w:rPr>
        <w:t>2003.</w:t>
      </w:r>
    </w:p>
    <w:p w:rsidR="00E754A8" w:rsidRPr="00033619" w:rsidRDefault="00E754A8" w:rsidP="00E66EF5">
      <w:pPr>
        <w:numPr>
          <w:ilvl w:val="0"/>
          <w:numId w:val="140"/>
        </w:numPr>
        <w:rPr>
          <w:sz w:val="22"/>
          <w:szCs w:val="22"/>
          <w:lang w:val="en-GB"/>
        </w:rPr>
      </w:pPr>
      <w:r w:rsidRPr="00033619">
        <w:rPr>
          <w:sz w:val="22"/>
          <w:szCs w:val="22"/>
          <w:lang w:val="en-GB"/>
        </w:rPr>
        <w:t>Giddens A. Sociology.-Cambridge, PolityPress, 1993</w:t>
      </w:r>
      <w:r w:rsidR="000872FD" w:rsidRPr="00033619">
        <w:rPr>
          <w:sz w:val="22"/>
          <w:szCs w:val="22"/>
          <w:lang w:val="en-GB"/>
        </w:rPr>
        <w:t>.</w:t>
      </w:r>
    </w:p>
    <w:p w:rsidR="00E754A8" w:rsidRPr="00033619" w:rsidRDefault="00E754A8" w:rsidP="00E754A8">
      <w:pPr>
        <w:jc w:val="both"/>
        <w:rPr>
          <w:sz w:val="22"/>
          <w:szCs w:val="22"/>
          <w:lang w:val="en-GB"/>
        </w:rPr>
      </w:pPr>
    </w:p>
    <w:p w:rsidR="00E754A8" w:rsidRPr="00033619" w:rsidRDefault="00E754A8" w:rsidP="00E754A8">
      <w:pPr>
        <w:jc w:val="center"/>
        <w:rPr>
          <w:b/>
          <w:sz w:val="22"/>
          <w:szCs w:val="22"/>
          <w:lang w:val="ru-RU"/>
        </w:rPr>
      </w:pPr>
    </w:p>
    <w:p w:rsidR="007C7993" w:rsidRPr="00033619" w:rsidRDefault="00E754A8" w:rsidP="00DF23A7">
      <w:pPr>
        <w:jc w:val="center"/>
        <w:rPr>
          <w:b/>
          <w:color w:val="000000"/>
          <w:sz w:val="22"/>
          <w:szCs w:val="22"/>
          <w:lang w:val="sv-SE"/>
        </w:rPr>
      </w:pPr>
      <w:r w:rsidRPr="00033619">
        <w:rPr>
          <w:b/>
          <w:color w:val="000000"/>
          <w:sz w:val="22"/>
          <w:szCs w:val="22"/>
        </w:rPr>
        <w:br w:type="page"/>
      </w:r>
    </w:p>
    <w:p w:rsidR="007C7993" w:rsidRPr="00033619" w:rsidRDefault="007C7993" w:rsidP="007C7993">
      <w:pPr>
        <w:jc w:val="center"/>
        <w:rPr>
          <w:b/>
          <w:color w:val="000000"/>
          <w:sz w:val="22"/>
          <w:szCs w:val="22"/>
          <w:lang w:val="lv-LV"/>
        </w:rPr>
      </w:pPr>
      <w:r w:rsidRPr="00033619">
        <w:rPr>
          <w:b/>
          <w:color w:val="000000"/>
          <w:sz w:val="22"/>
          <w:szCs w:val="22"/>
          <w:lang w:val="lv-LV"/>
        </w:rPr>
        <w:lastRenderedPageBreak/>
        <w:t xml:space="preserve">Augstskolas studiju programmas </w:t>
      </w:r>
    </w:p>
    <w:p w:rsidR="007C7993" w:rsidRPr="00033619" w:rsidRDefault="007C7993" w:rsidP="007C7993">
      <w:pPr>
        <w:jc w:val="center"/>
        <w:rPr>
          <w:b/>
          <w:color w:val="000000"/>
          <w:sz w:val="22"/>
          <w:szCs w:val="22"/>
          <w:lang w:val="lv-LV"/>
        </w:rPr>
      </w:pPr>
      <w:r w:rsidRPr="00033619">
        <w:rPr>
          <w:b/>
          <w:color w:val="000000"/>
          <w:sz w:val="22"/>
          <w:szCs w:val="22"/>
          <w:lang w:val="lv-LV"/>
        </w:rPr>
        <w:t>„Tūrisma vadība” studiju kursa apraksts</w:t>
      </w:r>
    </w:p>
    <w:p w:rsidR="007C7993" w:rsidRPr="00033619" w:rsidRDefault="007C7993" w:rsidP="007C7993">
      <w:pPr>
        <w:ind w:left="360"/>
        <w:jc w:val="center"/>
        <w:rPr>
          <w:b/>
          <w:sz w:val="22"/>
          <w:szCs w:val="22"/>
          <w:lang w:val="lv-LV"/>
        </w:rPr>
      </w:pPr>
    </w:p>
    <w:p w:rsidR="007C7993" w:rsidRPr="00033619" w:rsidRDefault="007C7993" w:rsidP="007C7993">
      <w:pPr>
        <w:jc w:val="both"/>
        <w:rPr>
          <w:b/>
          <w:sz w:val="22"/>
          <w:szCs w:val="22"/>
          <w:lang w:val="lv-LV"/>
        </w:rPr>
      </w:pPr>
      <w:r w:rsidRPr="00033619">
        <w:rPr>
          <w:sz w:val="22"/>
          <w:szCs w:val="22"/>
          <w:lang w:val="lv-LV"/>
        </w:rPr>
        <w:t xml:space="preserve">1. Studiju kursa nosaukums: </w:t>
      </w:r>
      <w:r w:rsidRPr="00033619">
        <w:rPr>
          <w:b/>
          <w:sz w:val="22"/>
          <w:szCs w:val="22"/>
          <w:lang w:val="lv-LV"/>
        </w:rPr>
        <w:t xml:space="preserve">Komerctiesības </w:t>
      </w:r>
    </w:p>
    <w:p w:rsidR="007C7993" w:rsidRPr="00033619" w:rsidRDefault="007C7993" w:rsidP="007C7993">
      <w:pPr>
        <w:jc w:val="both"/>
        <w:rPr>
          <w:sz w:val="22"/>
          <w:szCs w:val="22"/>
          <w:lang w:val="lv-LV"/>
        </w:rPr>
      </w:pPr>
      <w:r w:rsidRPr="00033619">
        <w:rPr>
          <w:sz w:val="22"/>
          <w:szCs w:val="22"/>
          <w:lang w:val="lv-LV"/>
        </w:rPr>
        <w:t>2. Prasības studiju kursa apguves uzsākšanai: nav</w:t>
      </w:r>
    </w:p>
    <w:p w:rsidR="007C7993" w:rsidRPr="00033619" w:rsidRDefault="007C7993" w:rsidP="007C7993">
      <w:pPr>
        <w:jc w:val="both"/>
        <w:rPr>
          <w:sz w:val="22"/>
          <w:szCs w:val="22"/>
          <w:lang w:val="lv-LV"/>
        </w:rPr>
      </w:pPr>
      <w:r w:rsidRPr="00033619">
        <w:rPr>
          <w:sz w:val="22"/>
          <w:szCs w:val="22"/>
          <w:lang w:val="lv-LV"/>
        </w:rPr>
        <w:t>3. Studiju kursa mērķis, uzdevumi un plānotie studiju rezultāti:</w:t>
      </w:r>
    </w:p>
    <w:p w:rsidR="007C7993" w:rsidRPr="00033619" w:rsidRDefault="007C7993" w:rsidP="000872FD">
      <w:pPr>
        <w:ind w:left="1190" w:hanging="906"/>
        <w:jc w:val="both"/>
        <w:rPr>
          <w:sz w:val="22"/>
          <w:szCs w:val="22"/>
          <w:lang w:val="lv-LV"/>
        </w:rPr>
      </w:pPr>
      <w:r w:rsidRPr="00033619">
        <w:rPr>
          <w:b/>
          <w:sz w:val="22"/>
          <w:szCs w:val="22"/>
          <w:lang w:val="lv-LV"/>
        </w:rPr>
        <w:t>Mērķis</w:t>
      </w:r>
      <w:r w:rsidRPr="00033619">
        <w:rPr>
          <w:sz w:val="22"/>
          <w:szCs w:val="22"/>
          <w:lang w:val="lv-LV"/>
        </w:rPr>
        <w:t>: Veidot prasmi teorētiskās zināšanas piemērot darba saistību attiecību risināšanā, spēt analizēt juridiskas dabas jautājumus attiecībās starp komersantiem un citiem civiltiesības subjektiem.</w:t>
      </w:r>
    </w:p>
    <w:p w:rsidR="007C7993" w:rsidRPr="00033619" w:rsidRDefault="007C7993" w:rsidP="000872FD">
      <w:pPr>
        <w:ind w:left="1190" w:hanging="906"/>
        <w:jc w:val="both"/>
        <w:rPr>
          <w:b/>
          <w:sz w:val="22"/>
          <w:szCs w:val="22"/>
        </w:rPr>
      </w:pPr>
      <w:r w:rsidRPr="00033619">
        <w:rPr>
          <w:b/>
          <w:sz w:val="22"/>
          <w:szCs w:val="22"/>
          <w:lang w:val="lv-LV"/>
        </w:rPr>
        <w:t>Uzdevumi</w:t>
      </w:r>
      <w:r w:rsidRPr="00033619">
        <w:rPr>
          <w:b/>
          <w:sz w:val="22"/>
          <w:szCs w:val="22"/>
        </w:rPr>
        <w:t>:</w:t>
      </w:r>
    </w:p>
    <w:p w:rsidR="007C7993" w:rsidRPr="00033619" w:rsidRDefault="007C7993" w:rsidP="003D637D">
      <w:pPr>
        <w:numPr>
          <w:ilvl w:val="0"/>
          <w:numId w:val="65"/>
        </w:numPr>
        <w:ind w:left="1066" w:hanging="357"/>
        <w:jc w:val="both"/>
        <w:rPr>
          <w:color w:val="000000"/>
          <w:sz w:val="22"/>
          <w:szCs w:val="22"/>
        </w:rPr>
      </w:pPr>
      <w:r w:rsidRPr="00033619">
        <w:rPr>
          <w:color w:val="000000"/>
          <w:sz w:val="22"/>
          <w:szCs w:val="22"/>
        </w:rPr>
        <w:t xml:space="preserve">Balstoties uz </w:t>
      </w:r>
      <w:r w:rsidRPr="00033619">
        <w:rPr>
          <w:sz w:val="22"/>
          <w:szCs w:val="22"/>
        </w:rPr>
        <w:t xml:space="preserve">starptautiskajiem, </w:t>
      </w:r>
      <w:r w:rsidRPr="00033619">
        <w:rPr>
          <w:color w:val="000000"/>
          <w:sz w:val="22"/>
          <w:szCs w:val="22"/>
        </w:rPr>
        <w:t>ES tiesiskiem aktiem un LR normatīvajiem aktiem, iepazīstināt studentus ar komerctiesību būtību, speciālo tiesisko reglamentāciju.</w:t>
      </w:r>
    </w:p>
    <w:p w:rsidR="007C7993" w:rsidRPr="00033619" w:rsidRDefault="007C7993" w:rsidP="003D637D">
      <w:pPr>
        <w:numPr>
          <w:ilvl w:val="0"/>
          <w:numId w:val="62"/>
        </w:numPr>
        <w:snapToGrid w:val="0"/>
        <w:ind w:left="1066" w:hanging="357"/>
        <w:jc w:val="both"/>
        <w:rPr>
          <w:color w:val="000000"/>
          <w:sz w:val="22"/>
          <w:szCs w:val="22"/>
        </w:rPr>
      </w:pPr>
      <w:r w:rsidRPr="00033619">
        <w:rPr>
          <w:color w:val="000000"/>
          <w:sz w:val="22"/>
          <w:szCs w:val="22"/>
        </w:rPr>
        <w:t>Sniegt studentiem zināšanas un praktiskas iemaņas par komerctiesību sistēmu Latvijā, komerctiesības pamatjēdzieniem.</w:t>
      </w:r>
    </w:p>
    <w:p w:rsidR="007C7993" w:rsidRPr="00033619" w:rsidRDefault="007C7993" w:rsidP="003D637D">
      <w:pPr>
        <w:numPr>
          <w:ilvl w:val="0"/>
          <w:numId w:val="62"/>
        </w:numPr>
        <w:snapToGrid w:val="0"/>
        <w:ind w:left="1066" w:hanging="357"/>
        <w:jc w:val="both"/>
        <w:rPr>
          <w:color w:val="000000"/>
          <w:sz w:val="22"/>
          <w:szCs w:val="22"/>
        </w:rPr>
      </w:pPr>
      <w:r w:rsidRPr="00033619">
        <w:rPr>
          <w:color w:val="000000"/>
          <w:sz w:val="22"/>
          <w:szCs w:val="22"/>
        </w:rPr>
        <w:t>Iemācīt korekti definēt zinātniskajā valoda lietu tiesiskās problēmas.</w:t>
      </w:r>
    </w:p>
    <w:p w:rsidR="007C7993" w:rsidRPr="00033619" w:rsidRDefault="007C7993" w:rsidP="003D637D">
      <w:pPr>
        <w:numPr>
          <w:ilvl w:val="0"/>
          <w:numId w:val="62"/>
        </w:numPr>
        <w:snapToGrid w:val="0"/>
        <w:ind w:left="1066" w:hanging="357"/>
        <w:jc w:val="both"/>
        <w:rPr>
          <w:color w:val="000000"/>
          <w:sz w:val="22"/>
          <w:szCs w:val="22"/>
        </w:rPr>
      </w:pPr>
      <w:r w:rsidRPr="00033619">
        <w:rPr>
          <w:color w:val="000000"/>
          <w:sz w:val="22"/>
          <w:szCs w:val="22"/>
        </w:rPr>
        <w:t>Risinot praktiskos uzdevumus, stiprināt saites ar juridisko praksi.</w:t>
      </w:r>
    </w:p>
    <w:p w:rsidR="007C7993" w:rsidRPr="00033619" w:rsidRDefault="007C7993" w:rsidP="000872FD">
      <w:pPr>
        <w:ind w:left="1190" w:hanging="906"/>
        <w:jc w:val="both"/>
        <w:rPr>
          <w:b/>
          <w:sz w:val="22"/>
          <w:szCs w:val="22"/>
        </w:rPr>
      </w:pPr>
      <w:r w:rsidRPr="00033619">
        <w:rPr>
          <w:b/>
          <w:sz w:val="22"/>
          <w:szCs w:val="22"/>
          <w:lang w:val="lv-LV"/>
        </w:rPr>
        <w:t>Plānotie</w:t>
      </w:r>
      <w:r w:rsidRPr="00033619">
        <w:rPr>
          <w:b/>
          <w:sz w:val="22"/>
          <w:szCs w:val="22"/>
        </w:rPr>
        <w:t xml:space="preserve"> studiju rezultāti:</w:t>
      </w:r>
    </w:p>
    <w:p w:rsidR="000872FD" w:rsidRPr="00033619" w:rsidRDefault="007C7993" w:rsidP="000872FD">
      <w:pPr>
        <w:ind w:left="567"/>
        <w:rPr>
          <w:sz w:val="22"/>
          <w:szCs w:val="22"/>
        </w:rPr>
      </w:pPr>
      <w:r w:rsidRPr="00033619">
        <w:rPr>
          <w:b/>
          <w:sz w:val="22"/>
          <w:szCs w:val="22"/>
        </w:rPr>
        <w:t>Zināšanas</w:t>
      </w:r>
      <w:r w:rsidR="000872FD" w:rsidRPr="00033619">
        <w:rPr>
          <w:sz w:val="22"/>
          <w:szCs w:val="22"/>
        </w:rPr>
        <w:t>:</w:t>
      </w:r>
    </w:p>
    <w:p w:rsidR="000872FD" w:rsidRPr="00033619" w:rsidRDefault="000872FD" w:rsidP="000872FD">
      <w:pPr>
        <w:numPr>
          <w:ilvl w:val="0"/>
          <w:numId w:val="49"/>
        </w:numPr>
        <w:tabs>
          <w:tab w:val="clear" w:pos="720"/>
        </w:tabs>
        <w:ind w:left="1134"/>
        <w:rPr>
          <w:sz w:val="22"/>
          <w:szCs w:val="22"/>
        </w:rPr>
      </w:pPr>
      <w:r w:rsidRPr="00033619">
        <w:rPr>
          <w:sz w:val="22"/>
          <w:szCs w:val="22"/>
        </w:rPr>
        <w:t>Orientēties terminoloģijā, literatūrā u.c. avotos.</w:t>
      </w:r>
    </w:p>
    <w:p w:rsidR="000872FD" w:rsidRPr="00033619" w:rsidRDefault="000872FD" w:rsidP="000872FD">
      <w:pPr>
        <w:numPr>
          <w:ilvl w:val="0"/>
          <w:numId w:val="49"/>
        </w:numPr>
        <w:tabs>
          <w:tab w:val="clear" w:pos="720"/>
        </w:tabs>
        <w:ind w:left="1134"/>
        <w:rPr>
          <w:sz w:val="22"/>
          <w:szCs w:val="22"/>
        </w:rPr>
      </w:pPr>
      <w:r w:rsidRPr="00033619">
        <w:rPr>
          <w:sz w:val="22"/>
          <w:szCs w:val="22"/>
        </w:rPr>
        <w:t>Orientēties Latvijas, Eiropas Savienības (Kopienu) un starptautisko tiesību sistēmā.</w:t>
      </w:r>
    </w:p>
    <w:p w:rsidR="000872FD" w:rsidRPr="00033619" w:rsidRDefault="000872FD" w:rsidP="000872FD">
      <w:pPr>
        <w:numPr>
          <w:ilvl w:val="0"/>
          <w:numId w:val="49"/>
        </w:numPr>
        <w:tabs>
          <w:tab w:val="clear" w:pos="720"/>
        </w:tabs>
        <w:ind w:left="1134"/>
        <w:rPr>
          <w:sz w:val="22"/>
          <w:szCs w:val="22"/>
        </w:rPr>
      </w:pPr>
      <w:r w:rsidRPr="00033619">
        <w:rPr>
          <w:sz w:val="22"/>
          <w:szCs w:val="22"/>
          <w:lang w:val="pt-PT"/>
        </w:rPr>
        <w:t>Orient</w:t>
      </w:r>
      <w:r w:rsidRPr="00033619">
        <w:rPr>
          <w:sz w:val="22"/>
          <w:szCs w:val="22"/>
        </w:rPr>
        <w:t>ē</w:t>
      </w:r>
      <w:r w:rsidRPr="00033619">
        <w:rPr>
          <w:sz w:val="22"/>
          <w:szCs w:val="22"/>
          <w:lang w:val="pt-PT"/>
        </w:rPr>
        <w:t>ties</w:t>
      </w:r>
      <w:r w:rsidRPr="00033619">
        <w:rPr>
          <w:sz w:val="22"/>
          <w:szCs w:val="22"/>
        </w:rPr>
        <w:t xml:space="preserve"> </w:t>
      </w:r>
      <w:r w:rsidRPr="00033619">
        <w:rPr>
          <w:sz w:val="22"/>
          <w:szCs w:val="22"/>
          <w:lang w:val="pt-PT"/>
        </w:rPr>
        <w:t>valsts</w:t>
      </w:r>
      <w:r w:rsidRPr="00033619">
        <w:rPr>
          <w:sz w:val="22"/>
          <w:szCs w:val="22"/>
        </w:rPr>
        <w:t xml:space="preserve"> </w:t>
      </w:r>
      <w:r w:rsidRPr="00033619">
        <w:rPr>
          <w:sz w:val="22"/>
          <w:szCs w:val="22"/>
          <w:lang w:val="pt-PT"/>
        </w:rPr>
        <w:t>p</w:t>
      </w:r>
      <w:r w:rsidRPr="00033619">
        <w:rPr>
          <w:sz w:val="22"/>
          <w:szCs w:val="22"/>
        </w:rPr>
        <w:t>ā</w:t>
      </w:r>
      <w:r w:rsidRPr="00033619">
        <w:rPr>
          <w:sz w:val="22"/>
          <w:szCs w:val="22"/>
          <w:lang w:val="pt-PT"/>
        </w:rPr>
        <w:t>rvaldes</w:t>
      </w:r>
      <w:r w:rsidRPr="00033619">
        <w:rPr>
          <w:sz w:val="22"/>
          <w:szCs w:val="22"/>
        </w:rPr>
        <w:t xml:space="preserve"> </w:t>
      </w:r>
      <w:r w:rsidRPr="00033619">
        <w:rPr>
          <w:sz w:val="22"/>
          <w:szCs w:val="22"/>
          <w:lang w:val="pt-PT"/>
        </w:rPr>
        <w:t>institucion</w:t>
      </w:r>
      <w:r w:rsidRPr="00033619">
        <w:rPr>
          <w:sz w:val="22"/>
          <w:szCs w:val="22"/>
        </w:rPr>
        <w:t>ā</w:t>
      </w:r>
      <w:r w:rsidRPr="00033619">
        <w:rPr>
          <w:sz w:val="22"/>
          <w:szCs w:val="22"/>
          <w:lang w:val="pt-PT"/>
        </w:rPr>
        <w:t>laj</w:t>
      </w:r>
      <w:r w:rsidRPr="00033619">
        <w:rPr>
          <w:sz w:val="22"/>
          <w:szCs w:val="22"/>
        </w:rPr>
        <w:t xml:space="preserve">ā </w:t>
      </w:r>
      <w:r w:rsidRPr="00033619">
        <w:rPr>
          <w:sz w:val="22"/>
          <w:szCs w:val="22"/>
          <w:lang w:val="pt-PT"/>
        </w:rPr>
        <w:t>sist</w:t>
      </w:r>
      <w:r w:rsidRPr="00033619">
        <w:rPr>
          <w:sz w:val="22"/>
          <w:szCs w:val="22"/>
        </w:rPr>
        <w:t>ē</w:t>
      </w:r>
      <w:r w:rsidRPr="00033619">
        <w:rPr>
          <w:sz w:val="22"/>
          <w:szCs w:val="22"/>
          <w:lang w:val="pt-PT"/>
        </w:rPr>
        <w:t>m</w:t>
      </w:r>
      <w:r w:rsidRPr="00033619">
        <w:rPr>
          <w:sz w:val="22"/>
          <w:szCs w:val="22"/>
        </w:rPr>
        <w:t>ā.</w:t>
      </w:r>
    </w:p>
    <w:p w:rsidR="000872FD" w:rsidRPr="00033619" w:rsidRDefault="000872FD" w:rsidP="000872FD">
      <w:pPr>
        <w:numPr>
          <w:ilvl w:val="0"/>
          <w:numId w:val="49"/>
        </w:numPr>
        <w:tabs>
          <w:tab w:val="clear" w:pos="720"/>
        </w:tabs>
        <w:ind w:left="1134"/>
        <w:rPr>
          <w:sz w:val="22"/>
          <w:szCs w:val="22"/>
        </w:rPr>
      </w:pPr>
      <w:r w:rsidRPr="00033619">
        <w:rPr>
          <w:sz w:val="22"/>
          <w:szCs w:val="22"/>
          <w:lang w:val="pt-PT"/>
        </w:rPr>
        <w:t>Identific</w:t>
      </w:r>
      <w:r w:rsidRPr="00033619">
        <w:rPr>
          <w:sz w:val="22"/>
          <w:szCs w:val="22"/>
        </w:rPr>
        <w:t>ē</w:t>
      </w:r>
      <w:r w:rsidRPr="00033619">
        <w:rPr>
          <w:sz w:val="22"/>
          <w:szCs w:val="22"/>
          <w:lang w:val="pt-PT"/>
        </w:rPr>
        <w:t>t</w:t>
      </w:r>
      <w:r w:rsidRPr="00033619">
        <w:rPr>
          <w:sz w:val="22"/>
          <w:szCs w:val="22"/>
        </w:rPr>
        <w:t xml:space="preserve"> </w:t>
      </w:r>
      <w:r w:rsidRPr="00033619">
        <w:rPr>
          <w:sz w:val="22"/>
          <w:szCs w:val="22"/>
          <w:lang w:val="pt-PT"/>
        </w:rPr>
        <w:t>juridisk</w:t>
      </w:r>
      <w:r w:rsidRPr="00033619">
        <w:rPr>
          <w:sz w:val="22"/>
          <w:szCs w:val="22"/>
        </w:rPr>
        <w:t>ā</w:t>
      </w:r>
      <w:r w:rsidRPr="00033619">
        <w:rPr>
          <w:sz w:val="22"/>
          <w:szCs w:val="22"/>
          <w:lang w:val="pt-PT"/>
        </w:rPr>
        <w:t>s</w:t>
      </w:r>
      <w:r w:rsidRPr="00033619">
        <w:rPr>
          <w:sz w:val="22"/>
          <w:szCs w:val="22"/>
        </w:rPr>
        <w:t xml:space="preserve"> </w:t>
      </w:r>
      <w:r w:rsidRPr="00033619">
        <w:rPr>
          <w:sz w:val="22"/>
          <w:szCs w:val="22"/>
          <w:lang w:val="pt-PT"/>
        </w:rPr>
        <w:t>probl</w:t>
      </w:r>
      <w:r w:rsidRPr="00033619">
        <w:rPr>
          <w:sz w:val="22"/>
          <w:szCs w:val="22"/>
        </w:rPr>
        <w:t>ē</w:t>
      </w:r>
      <w:r w:rsidRPr="00033619">
        <w:rPr>
          <w:sz w:val="22"/>
          <w:szCs w:val="22"/>
          <w:lang w:val="pt-PT"/>
        </w:rPr>
        <w:t>mas</w:t>
      </w:r>
      <w:r w:rsidRPr="00033619">
        <w:rPr>
          <w:sz w:val="22"/>
          <w:szCs w:val="22"/>
        </w:rPr>
        <w:t xml:space="preserve"> </w:t>
      </w:r>
      <w:r w:rsidRPr="00033619">
        <w:rPr>
          <w:sz w:val="22"/>
          <w:szCs w:val="22"/>
          <w:lang w:val="pt-PT"/>
        </w:rPr>
        <w:t>un</w:t>
      </w:r>
      <w:r w:rsidRPr="00033619">
        <w:rPr>
          <w:sz w:val="22"/>
          <w:szCs w:val="22"/>
        </w:rPr>
        <w:t xml:space="preserve"> š</w:t>
      </w:r>
      <w:r w:rsidRPr="00033619">
        <w:rPr>
          <w:sz w:val="22"/>
          <w:szCs w:val="22"/>
          <w:lang w:val="pt-PT"/>
        </w:rPr>
        <w:t>o</w:t>
      </w:r>
      <w:r w:rsidRPr="00033619">
        <w:rPr>
          <w:sz w:val="22"/>
          <w:szCs w:val="22"/>
        </w:rPr>
        <w:t xml:space="preserve"> </w:t>
      </w:r>
      <w:r w:rsidRPr="00033619">
        <w:rPr>
          <w:sz w:val="22"/>
          <w:szCs w:val="22"/>
          <w:lang w:val="pt-PT"/>
        </w:rPr>
        <w:t>probl</w:t>
      </w:r>
      <w:r w:rsidRPr="00033619">
        <w:rPr>
          <w:sz w:val="22"/>
          <w:szCs w:val="22"/>
        </w:rPr>
        <w:t>ē</w:t>
      </w:r>
      <w:r w:rsidRPr="00033619">
        <w:rPr>
          <w:sz w:val="22"/>
          <w:szCs w:val="22"/>
          <w:lang w:val="pt-PT"/>
        </w:rPr>
        <w:t>mu</w:t>
      </w:r>
      <w:r w:rsidRPr="00033619">
        <w:rPr>
          <w:sz w:val="22"/>
          <w:szCs w:val="22"/>
        </w:rPr>
        <w:t xml:space="preserve"> </w:t>
      </w:r>
      <w:r w:rsidRPr="00033619">
        <w:rPr>
          <w:sz w:val="22"/>
          <w:szCs w:val="22"/>
          <w:lang w:val="pt-PT"/>
        </w:rPr>
        <w:t>atrisin</w:t>
      </w:r>
      <w:r w:rsidRPr="00033619">
        <w:rPr>
          <w:sz w:val="22"/>
          <w:szCs w:val="22"/>
        </w:rPr>
        <w:t>āš</w:t>
      </w:r>
      <w:r w:rsidRPr="00033619">
        <w:rPr>
          <w:sz w:val="22"/>
          <w:szCs w:val="22"/>
          <w:lang w:val="pt-PT"/>
        </w:rPr>
        <w:t>anai</w:t>
      </w:r>
      <w:r w:rsidRPr="00033619">
        <w:rPr>
          <w:sz w:val="22"/>
          <w:szCs w:val="22"/>
        </w:rPr>
        <w:t xml:space="preserve"> </w:t>
      </w:r>
      <w:r w:rsidRPr="00033619">
        <w:rPr>
          <w:sz w:val="22"/>
          <w:szCs w:val="22"/>
          <w:lang w:val="pt-PT"/>
        </w:rPr>
        <w:t>noz</w:t>
      </w:r>
      <w:r w:rsidRPr="00033619">
        <w:rPr>
          <w:sz w:val="22"/>
          <w:szCs w:val="22"/>
        </w:rPr>
        <w:t>ī</w:t>
      </w:r>
      <w:r w:rsidRPr="00033619">
        <w:rPr>
          <w:sz w:val="22"/>
          <w:szCs w:val="22"/>
          <w:lang w:val="pt-PT"/>
        </w:rPr>
        <w:t>m</w:t>
      </w:r>
      <w:r w:rsidRPr="00033619">
        <w:rPr>
          <w:sz w:val="22"/>
          <w:szCs w:val="22"/>
        </w:rPr>
        <w:t>ī</w:t>
      </w:r>
      <w:r w:rsidRPr="00033619">
        <w:rPr>
          <w:sz w:val="22"/>
          <w:szCs w:val="22"/>
          <w:lang w:val="pt-PT"/>
        </w:rPr>
        <w:t>gos</w:t>
      </w:r>
      <w:r w:rsidRPr="00033619">
        <w:rPr>
          <w:sz w:val="22"/>
          <w:szCs w:val="22"/>
        </w:rPr>
        <w:t xml:space="preserve"> </w:t>
      </w:r>
      <w:r w:rsidRPr="00033619">
        <w:rPr>
          <w:sz w:val="22"/>
          <w:szCs w:val="22"/>
          <w:lang w:val="pt-PT"/>
        </w:rPr>
        <w:t>faktus</w:t>
      </w:r>
      <w:r w:rsidRPr="00033619">
        <w:rPr>
          <w:sz w:val="22"/>
          <w:szCs w:val="22"/>
        </w:rPr>
        <w:t>.</w:t>
      </w:r>
    </w:p>
    <w:p w:rsidR="007C7993" w:rsidRPr="00033619" w:rsidRDefault="007C7993" w:rsidP="000872FD">
      <w:pPr>
        <w:ind w:left="567"/>
        <w:jc w:val="both"/>
        <w:rPr>
          <w:sz w:val="22"/>
          <w:szCs w:val="22"/>
        </w:rPr>
      </w:pPr>
      <w:r w:rsidRPr="00033619">
        <w:rPr>
          <w:b/>
          <w:sz w:val="22"/>
          <w:szCs w:val="22"/>
        </w:rPr>
        <w:t>Prasmes</w:t>
      </w:r>
      <w:r w:rsidRPr="00033619">
        <w:rPr>
          <w:sz w:val="22"/>
          <w:szCs w:val="22"/>
        </w:rPr>
        <w:t>:</w:t>
      </w:r>
    </w:p>
    <w:p w:rsidR="007C7993" w:rsidRPr="00033619" w:rsidRDefault="007C7993" w:rsidP="000872FD">
      <w:pPr>
        <w:numPr>
          <w:ilvl w:val="0"/>
          <w:numId w:val="49"/>
        </w:numPr>
        <w:tabs>
          <w:tab w:val="clear" w:pos="720"/>
        </w:tabs>
        <w:ind w:left="1134"/>
        <w:rPr>
          <w:sz w:val="22"/>
          <w:szCs w:val="22"/>
        </w:rPr>
      </w:pPr>
      <w:r w:rsidRPr="00033619">
        <w:rPr>
          <w:sz w:val="22"/>
          <w:szCs w:val="22"/>
        </w:rPr>
        <w:t>Izmantot tiesību avotus un piemērot tiesību normas, kas attiecas uz komerctiesībām.</w:t>
      </w:r>
    </w:p>
    <w:p w:rsidR="007C7993" w:rsidRPr="00033619" w:rsidRDefault="007C7993" w:rsidP="000872FD">
      <w:pPr>
        <w:numPr>
          <w:ilvl w:val="0"/>
          <w:numId w:val="49"/>
        </w:numPr>
        <w:tabs>
          <w:tab w:val="clear" w:pos="720"/>
        </w:tabs>
        <w:ind w:left="1134"/>
        <w:rPr>
          <w:sz w:val="22"/>
          <w:szCs w:val="22"/>
          <w:lang w:val="pt-PT"/>
        </w:rPr>
      </w:pPr>
      <w:r w:rsidRPr="00033619">
        <w:rPr>
          <w:sz w:val="22"/>
          <w:szCs w:val="22"/>
          <w:lang w:val="sv-SE"/>
        </w:rPr>
        <w:t>Izmantot juridiskās metodes juridisko problēmu un konfliktu risināšanā.</w:t>
      </w:r>
    </w:p>
    <w:p w:rsidR="007C7993" w:rsidRPr="00033619" w:rsidRDefault="007C7993" w:rsidP="000872FD">
      <w:pPr>
        <w:numPr>
          <w:ilvl w:val="0"/>
          <w:numId w:val="49"/>
        </w:numPr>
        <w:tabs>
          <w:tab w:val="clear" w:pos="720"/>
        </w:tabs>
        <w:ind w:left="1134"/>
        <w:rPr>
          <w:sz w:val="22"/>
          <w:szCs w:val="22"/>
          <w:lang w:val="pt-PT"/>
        </w:rPr>
      </w:pPr>
      <w:r w:rsidRPr="00033619">
        <w:rPr>
          <w:sz w:val="22"/>
          <w:szCs w:val="22"/>
          <w:lang w:val="pt-PT"/>
        </w:rPr>
        <w:t xml:space="preserve">Sagatavot, organizēt un veikt juridisko problēmu atrisināšanai nepieciešamās tiesiskās darbības komerctiesību jomā. </w:t>
      </w:r>
    </w:p>
    <w:p w:rsidR="007C7993" w:rsidRPr="00033619" w:rsidRDefault="007C7993" w:rsidP="000872FD">
      <w:pPr>
        <w:numPr>
          <w:ilvl w:val="0"/>
          <w:numId w:val="49"/>
        </w:numPr>
        <w:tabs>
          <w:tab w:val="clear" w:pos="720"/>
        </w:tabs>
        <w:ind w:left="1134"/>
        <w:rPr>
          <w:sz w:val="22"/>
          <w:szCs w:val="22"/>
        </w:rPr>
      </w:pPr>
      <w:r w:rsidRPr="00033619">
        <w:rPr>
          <w:sz w:val="22"/>
          <w:szCs w:val="22"/>
          <w:lang w:val="sv-SE"/>
        </w:rPr>
        <w:t>Izstrādāt juridiskos dokumentus.</w:t>
      </w:r>
    </w:p>
    <w:p w:rsidR="007C7993" w:rsidRPr="00033619" w:rsidRDefault="007C7993" w:rsidP="000872FD">
      <w:pPr>
        <w:numPr>
          <w:ilvl w:val="0"/>
          <w:numId w:val="49"/>
        </w:numPr>
        <w:tabs>
          <w:tab w:val="clear" w:pos="720"/>
        </w:tabs>
        <w:ind w:left="1134"/>
        <w:rPr>
          <w:sz w:val="22"/>
          <w:szCs w:val="22"/>
        </w:rPr>
      </w:pPr>
      <w:r w:rsidRPr="00033619">
        <w:rPr>
          <w:sz w:val="22"/>
          <w:szCs w:val="22"/>
        </w:rPr>
        <w:t xml:space="preserve">Spēt patstāvīgi vai darba grupu ietvaros prezentēt informatīvos ziņojumus, kā arī tiesību aktu projektus. </w:t>
      </w:r>
    </w:p>
    <w:p w:rsidR="007C7993" w:rsidRPr="00033619" w:rsidRDefault="007C7993" w:rsidP="000872FD">
      <w:pPr>
        <w:numPr>
          <w:ilvl w:val="0"/>
          <w:numId w:val="49"/>
        </w:numPr>
        <w:tabs>
          <w:tab w:val="clear" w:pos="720"/>
        </w:tabs>
        <w:ind w:left="1134"/>
        <w:rPr>
          <w:sz w:val="22"/>
          <w:szCs w:val="22"/>
        </w:rPr>
      </w:pPr>
      <w:r w:rsidRPr="00033619">
        <w:rPr>
          <w:sz w:val="22"/>
          <w:szCs w:val="22"/>
        </w:rPr>
        <w:t>Atlasīt un apstrādāt darba uzdevumu izpildīšanai nepieciešamo juridisko informāciju, izmantojot piemērotas juridiskās pētniecības metodes un informācijas tehnoloģijas.</w:t>
      </w:r>
    </w:p>
    <w:p w:rsidR="007C7993" w:rsidRPr="00033619" w:rsidRDefault="007C7993" w:rsidP="000872FD">
      <w:pPr>
        <w:numPr>
          <w:ilvl w:val="0"/>
          <w:numId w:val="49"/>
        </w:numPr>
        <w:tabs>
          <w:tab w:val="clear" w:pos="720"/>
        </w:tabs>
        <w:ind w:left="1134"/>
        <w:rPr>
          <w:sz w:val="22"/>
          <w:szCs w:val="22"/>
        </w:rPr>
      </w:pPr>
      <w:r w:rsidRPr="00033619">
        <w:rPr>
          <w:sz w:val="22"/>
          <w:szCs w:val="22"/>
        </w:rPr>
        <w:t>Spēt pastāvīgi papildināt savas zināšanas, apgūt jaunu informāciju un iemaņas.</w:t>
      </w:r>
    </w:p>
    <w:p w:rsidR="007C7993" w:rsidRPr="00033619" w:rsidRDefault="007C7993" w:rsidP="000872FD">
      <w:pPr>
        <w:numPr>
          <w:ilvl w:val="0"/>
          <w:numId w:val="49"/>
        </w:numPr>
        <w:tabs>
          <w:tab w:val="clear" w:pos="720"/>
        </w:tabs>
        <w:ind w:left="1134"/>
        <w:rPr>
          <w:sz w:val="22"/>
          <w:szCs w:val="22"/>
        </w:rPr>
      </w:pPr>
      <w:r w:rsidRPr="00033619">
        <w:rPr>
          <w:sz w:val="22"/>
          <w:szCs w:val="22"/>
        </w:rPr>
        <w:t>Veikt darbu patstāvīgi vai kolektīvi kopā ar citiem kolēģiem.</w:t>
      </w:r>
    </w:p>
    <w:p w:rsidR="007C7993" w:rsidRPr="00033619" w:rsidRDefault="007C7993" w:rsidP="000872FD">
      <w:pPr>
        <w:ind w:left="567"/>
        <w:jc w:val="both"/>
        <w:rPr>
          <w:sz w:val="22"/>
          <w:szCs w:val="22"/>
        </w:rPr>
      </w:pPr>
      <w:r w:rsidRPr="00033619">
        <w:rPr>
          <w:b/>
          <w:sz w:val="22"/>
          <w:szCs w:val="22"/>
        </w:rPr>
        <w:t>Kompetences</w:t>
      </w:r>
      <w:r w:rsidR="000872FD" w:rsidRPr="00033619">
        <w:rPr>
          <w:sz w:val="22"/>
          <w:szCs w:val="22"/>
        </w:rPr>
        <w:t>:</w:t>
      </w:r>
    </w:p>
    <w:p w:rsidR="007C7993" w:rsidRPr="00033619" w:rsidRDefault="007C7993" w:rsidP="000872FD">
      <w:pPr>
        <w:numPr>
          <w:ilvl w:val="0"/>
          <w:numId w:val="49"/>
        </w:numPr>
        <w:tabs>
          <w:tab w:val="clear" w:pos="720"/>
        </w:tabs>
        <w:ind w:left="1134"/>
        <w:rPr>
          <w:sz w:val="22"/>
          <w:szCs w:val="22"/>
        </w:rPr>
      </w:pPr>
      <w:r w:rsidRPr="00033619">
        <w:rPr>
          <w:sz w:val="22"/>
          <w:szCs w:val="22"/>
        </w:rPr>
        <w:t xml:space="preserve">Spēja </w:t>
      </w:r>
      <w:r w:rsidR="000872FD" w:rsidRPr="00033619">
        <w:rPr>
          <w:sz w:val="22"/>
          <w:szCs w:val="22"/>
        </w:rPr>
        <w:t>analizēt</w:t>
      </w:r>
      <w:r w:rsidRPr="00033619">
        <w:rPr>
          <w:sz w:val="22"/>
          <w:szCs w:val="22"/>
        </w:rPr>
        <w:t xml:space="preserve"> juridisko informāciju.</w:t>
      </w:r>
    </w:p>
    <w:p w:rsidR="007C7993" w:rsidRPr="00033619" w:rsidRDefault="007C7993" w:rsidP="000872FD">
      <w:pPr>
        <w:numPr>
          <w:ilvl w:val="0"/>
          <w:numId w:val="49"/>
        </w:numPr>
        <w:tabs>
          <w:tab w:val="clear" w:pos="720"/>
        </w:tabs>
        <w:ind w:left="1134"/>
        <w:rPr>
          <w:sz w:val="22"/>
          <w:szCs w:val="22"/>
        </w:rPr>
      </w:pPr>
      <w:r w:rsidRPr="00033619">
        <w:rPr>
          <w:sz w:val="22"/>
          <w:szCs w:val="22"/>
          <w:lang w:val="pt-PT"/>
        </w:rPr>
        <w:t>Sp</w:t>
      </w:r>
      <w:r w:rsidRPr="00033619">
        <w:rPr>
          <w:sz w:val="22"/>
          <w:szCs w:val="22"/>
        </w:rPr>
        <w:t>ē</w:t>
      </w:r>
      <w:r w:rsidRPr="00033619">
        <w:rPr>
          <w:sz w:val="22"/>
          <w:szCs w:val="22"/>
          <w:lang w:val="pt-PT"/>
        </w:rPr>
        <w:t>ja</w:t>
      </w:r>
      <w:r w:rsidRPr="00033619">
        <w:rPr>
          <w:sz w:val="22"/>
          <w:szCs w:val="22"/>
        </w:rPr>
        <w:t xml:space="preserve"> </w:t>
      </w:r>
      <w:r w:rsidRPr="00033619">
        <w:rPr>
          <w:sz w:val="22"/>
          <w:szCs w:val="22"/>
          <w:lang w:val="pt-PT"/>
        </w:rPr>
        <w:t>atlas</w:t>
      </w:r>
      <w:r w:rsidRPr="00033619">
        <w:rPr>
          <w:sz w:val="22"/>
          <w:szCs w:val="22"/>
        </w:rPr>
        <w:t>ī</w:t>
      </w:r>
      <w:r w:rsidRPr="00033619">
        <w:rPr>
          <w:sz w:val="22"/>
          <w:szCs w:val="22"/>
          <w:lang w:val="pt-PT"/>
        </w:rPr>
        <w:t>t</w:t>
      </w:r>
      <w:r w:rsidRPr="00033619">
        <w:rPr>
          <w:sz w:val="22"/>
          <w:szCs w:val="22"/>
        </w:rPr>
        <w:t xml:space="preserve"> </w:t>
      </w:r>
      <w:r w:rsidRPr="00033619">
        <w:rPr>
          <w:sz w:val="22"/>
          <w:szCs w:val="22"/>
          <w:lang w:val="pt-PT"/>
        </w:rPr>
        <w:t>nepiecie</w:t>
      </w:r>
      <w:r w:rsidRPr="00033619">
        <w:rPr>
          <w:sz w:val="22"/>
          <w:szCs w:val="22"/>
        </w:rPr>
        <w:t>š</w:t>
      </w:r>
      <w:r w:rsidRPr="00033619">
        <w:rPr>
          <w:sz w:val="22"/>
          <w:szCs w:val="22"/>
          <w:lang w:val="pt-PT"/>
        </w:rPr>
        <w:t>amo</w:t>
      </w:r>
      <w:r w:rsidRPr="00033619">
        <w:rPr>
          <w:sz w:val="22"/>
          <w:szCs w:val="22"/>
        </w:rPr>
        <w:t xml:space="preserve"> </w:t>
      </w:r>
      <w:r w:rsidRPr="00033619">
        <w:rPr>
          <w:sz w:val="22"/>
          <w:szCs w:val="22"/>
          <w:lang w:val="pt-PT"/>
        </w:rPr>
        <w:t>juridisko</w:t>
      </w:r>
      <w:r w:rsidRPr="00033619">
        <w:rPr>
          <w:sz w:val="22"/>
          <w:szCs w:val="22"/>
        </w:rPr>
        <w:t xml:space="preserve"> </w:t>
      </w:r>
      <w:r w:rsidRPr="00033619">
        <w:rPr>
          <w:sz w:val="22"/>
          <w:szCs w:val="22"/>
          <w:lang w:val="pt-PT"/>
        </w:rPr>
        <w:t>inform</w:t>
      </w:r>
      <w:r w:rsidRPr="00033619">
        <w:rPr>
          <w:sz w:val="22"/>
          <w:szCs w:val="22"/>
        </w:rPr>
        <w:t>ā</w:t>
      </w:r>
      <w:r w:rsidRPr="00033619">
        <w:rPr>
          <w:sz w:val="22"/>
          <w:szCs w:val="22"/>
          <w:lang w:val="pt-PT"/>
        </w:rPr>
        <w:t>ciju</w:t>
      </w:r>
      <w:r w:rsidR="000872FD" w:rsidRPr="00033619">
        <w:rPr>
          <w:sz w:val="22"/>
          <w:szCs w:val="22"/>
        </w:rPr>
        <w:t>.</w:t>
      </w:r>
    </w:p>
    <w:p w:rsidR="007C7993" w:rsidRPr="00033619" w:rsidRDefault="007C7993" w:rsidP="000872FD">
      <w:pPr>
        <w:numPr>
          <w:ilvl w:val="0"/>
          <w:numId w:val="49"/>
        </w:numPr>
        <w:tabs>
          <w:tab w:val="clear" w:pos="720"/>
        </w:tabs>
        <w:ind w:left="1134"/>
        <w:rPr>
          <w:sz w:val="22"/>
          <w:szCs w:val="22"/>
        </w:rPr>
      </w:pPr>
      <w:r w:rsidRPr="00033619">
        <w:rPr>
          <w:sz w:val="22"/>
          <w:szCs w:val="22"/>
          <w:lang w:val="pt-PT"/>
        </w:rPr>
        <w:t>Sp</w:t>
      </w:r>
      <w:r w:rsidRPr="00033619">
        <w:rPr>
          <w:sz w:val="22"/>
          <w:szCs w:val="22"/>
        </w:rPr>
        <w:t>ē</w:t>
      </w:r>
      <w:r w:rsidRPr="00033619">
        <w:rPr>
          <w:sz w:val="22"/>
          <w:szCs w:val="22"/>
          <w:lang w:val="pt-PT"/>
        </w:rPr>
        <w:t>ja</w:t>
      </w:r>
      <w:r w:rsidRPr="00033619">
        <w:rPr>
          <w:sz w:val="22"/>
          <w:szCs w:val="22"/>
        </w:rPr>
        <w:t xml:space="preserve"> </w:t>
      </w:r>
      <w:r w:rsidRPr="00033619">
        <w:rPr>
          <w:sz w:val="22"/>
          <w:szCs w:val="22"/>
          <w:lang w:val="pt-PT"/>
        </w:rPr>
        <w:t>patst</w:t>
      </w:r>
      <w:r w:rsidRPr="00033619">
        <w:rPr>
          <w:sz w:val="22"/>
          <w:szCs w:val="22"/>
        </w:rPr>
        <w:t>ā</w:t>
      </w:r>
      <w:r w:rsidRPr="00033619">
        <w:rPr>
          <w:sz w:val="22"/>
          <w:szCs w:val="22"/>
          <w:lang w:val="pt-PT"/>
        </w:rPr>
        <w:t>v</w:t>
      </w:r>
      <w:r w:rsidRPr="00033619">
        <w:rPr>
          <w:sz w:val="22"/>
          <w:szCs w:val="22"/>
        </w:rPr>
        <w:t>ī</w:t>
      </w:r>
      <w:r w:rsidRPr="00033619">
        <w:rPr>
          <w:sz w:val="22"/>
          <w:szCs w:val="22"/>
          <w:lang w:val="pt-PT"/>
        </w:rPr>
        <w:t>gi</w:t>
      </w:r>
      <w:r w:rsidRPr="00033619">
        <w:rPr>
          <w:sz w:val="22"/>
          <w:szCs w:val="22"/>
        </w:rPr>
        <w:t xml:space="preserve"> </w:t>
      </w:r>
      <w:r w:rsidRPr="00033619">
        <w:rPr>
          <w:sz w:val="22"/>
          <w:szCs w:val="22"/>
          <w:lang w:val="pt-PT"/>
        </w:rPr>
        <w:t>izmantot</w:t>
      </w:r>
      <w:r w:rsidRPr="00033619">
        <w:rPr>
          <w:sz w:val="22"/>
          <w:szCs w:val="22"/>
        </w:rPr>
        <w:t xml:space="preserve"> </w:t>
      </w:r>
      <w:r w:rsidRPr="00033619">
        <w:rPr>
          <w:sz w:val="22"/>
          <w:szCs w:val="22"/>
          <w:lang w:val="pt-PT"/>
        </w:rPr>
        <w:t>ties</w:t>
      </w:r>
      <w:r w:rsidRPr="00033619">
        <w:rPr>
          <w:sz w:val="22"/>
          <w:szCs w:val="22"/>
        </w:rPr>
        <w:t>ī</w:t>
      </w:r>
      <w:r w:rsidRPr="00033619">
        <w:rPr>
          <w:sz w:val="22"/>
          <w:szCs w:val="22"/>
          <w:lang w:val="pt-PT"/>
        </w:rPr>
        <w:t>bu</w:t>
      </w:r>
      <w:r w:rsidRPr="00033619">
        <w:rPr>
          <w:sz w:val="22"/>
          <w:szCs w:val="22"/>
        </w:rPr>
        <w:t xml:space="preserve"> </w:t>
      </w:r>
      <w:r w:rsidRPr="00033619">
        <w:rPr>
          <w:sz w:val="22"/>
          <w:szCs w:val="22"/>
          <w:lang w:val="pt-PT"/>
        </w:rPr>
        <w:t>avotus</w:t>
      </w:r>
      <w:r w:rsidRPr="00033619">
        <w:rPr>
          <w:sz w:val="22"/>
          <w:szCs w:val="22"/>
        </w:rPr>
        <w:t>.</w:t>
      </w:r>
    </w:p>
    <w:p w:rsidR="007C7993" w:rsidRPr="00033619" w:rsidRDefault="007C7993" w:rsidP="000872FD">
      <w:pPr>
        <w:numPr>
          <w:ilvl w:val="0"/>
          <w:numId w:val="49"/>
        </w:numPr>
        <w:tabs>
          <w:tab w:val="clear" w:pos="720"/>
        </w:tabs>
        <w:ind w:left="1134"/>
        <w:rPr>
          <w:sz w:val="22"/>
          <w:szCs w:val="22"/>
        </w:rPr>
      </w:pPr>
      <w:r w:rsidRPr="00033619">
        <w:rPr>
          <w:sz w:val="22"/>
          <w:szCs w:val="22"/>
          <w:lang w:val="pt-PT"/>
        </w:rPr>
        <w:t>Sp</w:t>
      </w:r>
      <w:r w:rsidRPr="00033619">
        <w:rPr>
          <w:sz w:val="22"/>
          <w:szCs w:val="22"/>
        </w:rPr>
        <w:t>ē</w:t>
      </w:r>
      <w:r w:rsidRPr="00033619">
        <w:rPr>
          <w:sz w:val="22"/>
          <w:szCs w:val="22"/>
          <w:lang w:val="pt-PT"/>
        </w:rPr>
        <w:t>ja</w:t>
      </w:r>
      <w:r w:rsidRPr="00033619">
        <w:rPr>
          <w:sz w:val="22"/>
          <w:szCs w:val="22"/>
        </w:rPr>
        <w:t xml:space="preserve"> </w:t>
      </w:r>
      <w:r w:rsidRPr="00033619">
        <w:rPr>
          <w:sz w:val="22"/>
          <w:szCs w:val="22"/>
          <w:lang w:val="pt-PT"/>
        </w:rPr>
        <w:t>sistematiz</w:t>
      </w:r>
      <w:r w:rsidRPr="00033619">
        <w:rPr>
          <w:sz w:val="22"/>
          <w:szCs w:val="22"/>
        </w:rPr>
        <w:t>ē</w:t>
      </w:r>
      <w:r w:rsidRPr="00033619">
        <w:rPr>
          <w:sz w:val="22"/>
          <w:szCs w:val="22"/>
          <w:lang w:val="pt-PT"/>
        </w:rPr>
        <w:t>t</w:t>
      </w:r>
      <w:r w:rsidRPr="00033619">
        <w:rPr>
          <w:sz w:val="22"/>
          <w:szCs w:val="22"/>
        </w:rPr>
        <w:t xml:space="preserve"> </w:t>
      </w:r>
      <w:r w:rsidRPr="00033619">
        <w:rPr>
          <w:sz w:val="22"/>
          <w:szCs w:val="22"/>
          <w:lang w:val="pt-PT"/>
        </w:rPr>
        <w:t>ieg</w:t>
      </w:r>
      <w:r w:rsidRPr="00033619">
        <w:rPr>
          <w:sz w:val="22"/>
          <w:szCs w:val="22"/>
        </w:rPr>
        <w:t>ū</w:t>
      </w:r>
      <w:r w:rsidRPr="00033619">
        <w:rPr>
          <w:sz w:val="22"/>
          <w:szCs w:val="22"/>
          <w:lang w:val="pt-PT"/>
        </w:rPr>
        <w:t>to</w:t>
      </w:r>
      <w:r w:rsidRPr="00033619">
        <w:rPr>
          <w:sz w:val="22"/>
          <w:szCs w:val="22"/>
        </w:rPr>
        <w:t xml:space="preserve"> </w:t>
      </w:r>
      <w:r w:rsidRPr="00033619">
        <w:rPr>
          <w:sz w:val="22"/>
          <w:szCs w:val="22"/>
          <w:lang w:val="pt-PT"/>
        </w:rPr>
        <w:t>juridisko</w:t>
      </w:r>
      <w:r w:rsidRPr="00033619">
        <w:rPr>
          <w:sz w:val="22"/>
          <w:szCs w:val="22"/>
        </w:rPr>
        <w:t xml:space="preserve"> </w:t>
      </w:r>
      <w:r w:rsidRPr="00033619">
        <w:rPr>
          <w:sz w:val="22"/>
          <w:szCs w:val="22"/>
          <w:lang w:val="pt-PT"/>
        </w:rPr>
        <w:t>inform</w:t>
      </w:r>
      <w:r w:rsidRPr="00033619">
        <w:rPr>
          <w:sz w:val="22"/>
          <w:szCs w:val="22"/>
        </w:rPr>
        <w:t>ā</w:t>
      </w:r>
      <w:r w:rsidRPr="00033619">
        <w:rPr>
          <w:sz w:val="22"/>
          <w:szCs w:val="22"/>
          <w:lang w:val="pt-PT"/>
        </w:rPr>
        <w:t>ciju</w:t>
      </w:r>
      <w:r w:rsidRPr="00033619">
        <w:rPr>
          <w:sz w:val="22"/>
          <w:szCs w:val="22"/>
        </w:rPr>
        <w:t xml:space="preserve">, </w:t>
      </w:r>
      <w:r w:rsidRPr="00033619">
        <w:rPr>
          <w:sz w:val="22"/>
          <w:szCs w:val="22"/>
          <w:lang w:val="pt-PT"/>
        </w:rPr>
        <w:t>izmantot</w:t>
      </w:r>
      <w:r w:rsidRPr="00033619">
        <w:rPr>
          <w:sz w:val="22"/>
          <w:szCs w:val="22"/>
        </w:rPr>
        <w:t xml:space="preserve"> </w:t>
      </w:r>
      <w:r w:rsidRPr="00033619">
        <w:rPr>
          <w:sz w:val="22"/>
          <w:szCs w:val="22"/>
          <w:lang w:val="pt-PT"/>
        </w:rPr>
        <w:t>ieg</w:t>
      </w:r>
      <w:r w:rsidRPr="00033619">
        <w:rPr>
          <w:sz w:val="22"/>
          <w:szCs w:val="22"/>
        </w:rPr>
        <w:t>ū</w:t>
      </w:r>
      <w:r w:rsidRPr="00033619">
        <w:rPr>
          <w:sz w:val="22"/>
          <w:szCs w:val="22"/>
          <w:lang w:val="pt-PT"/>
        </w:rPr>
        <w:t>to</w:t>
      </w:r>
      <w:r w:rsidRPr="00033619">
        <w:rPr>
          <w:sz w:val="22"/>
          <w:szCs w:val="22"/>
        </w:rPr>
        <w:t xml:space="preserve"> </w:t>
      </w:r>
      <w:r w:rsidRPr="00033619">
        <w:rPr>
          <w:sz w:val="22"/>
          <w:szCs w:val="22"/>
          <w:lang w:val="pt-PT"/>
        </w:rPr>
        <w:t>inform</w:t>
      </w:r>
      <w:r w:rsidRPr="00033619">
        <w:rPr>
          <w:sz w:val="22"/>
          <w:szCs w:val="22"/>
        </w:rPr>
        <w:t>ā</w:t>
      </w:r>
      <w:r w:rsidRPr="00033619">
        <w:rPr>
          <w:sz w:val="22"/>
          <w:szCs w:val="22"/>
          <w:lang w:val="pt-PT"/>
        </w:rPr>
        <w:t>ciju</w:t>
      </w:r>
      <w:r w:rsidRPr="00033619">
        <w:rPr>
          <w:sz w:val="22"/>
          <w:szCs w:val="22"/>
        </w:rPr>
        <w:t xml:space="preserve"> </w:t>
      </w:r>
      <w:r w:rsidRPr="00033619">
        <w:rPr>
          <w:sz w:val="22"/>
          <w:szCs w:val="22"/>
          <w:lang w:val="pt-PT"/>
        </w:rPr>
        <w:t>l</w:t>
      </w:r>
      <w:r w:rsidRPr="00033619">
        <w:rPr>
          <w:sz w:val="22"/>
          <w:szCs w:val="22"/>
        </w:rPr>
        <w:t>ē</w:t>
      </w:r>
      <w:r w:rsidRPr="00033619">
        <w:rPr>
          <w:sz w:val="22"/>
          <w:szCs w:val="22"/>
          <w:lang w:val="pt-PT"/>
        </w:rPr>
        <w:t>mumu</w:t>
      </w:r>
      <w:r w:rsidRPr="00033619">
        <w:rPr>
          <w:sz w:val="22"/>
          <w:szCs w:val="22"/>
        </w:rPr>
        <w:t xml:space="preserve"> </w:t>
      </w:r>
      <w:r w:rsidRPr="00033619">
        <w:rPr>
          <w:sz w:val="22"/>
          <w:szCs w:val="22"/>
          <w:lang w:val="pt-PT"/>
        </w:rPr>
        <w:t>sagatavo</w:t>
      </w:r>
      <w:r w:rsidRPr="00033619">
        <w:rPr>
          <w:sz w:val="22"/>
          <w:szCs w:val="22"/>
        </w:rPr>
        <w:t>š</w:t>
      </w:r>
      <w:r w:rsidRPr="00033619">
        <w:rPr>
          <w:sz w:val="22"/>
          <w:szCs w:val="22"/>
          <w:lang w:val="pt-PT"/>
        </w:rPr>
        <w:t>an</w:t>
      </w:r>
      <w:r w:rsidRPr="00033619">
        <w:rPr>
          <w:sz w:val="22"/>
          <w:szCs w:val="22"/>
        </w:rPr>
        <w:t xml:space="preserve">ā, </w:t>
      </w:r>
      <w:r w:rsidRPr="00033619">
        <w:rPr>
          <w:sz w:val="22"/>
          <w:szCs w:val="22"/>
          <w:lang w:val="pt-PT"/>
        </w:rPr>
        <w:t>pie</w:t>
      </w:r>
      <w:r w:rsidRPr="00033619">
        <w:rPr>
          <w:sz w:val="22"/>
          <w:szCs w:val="22"/>
        </w:rPr>
        <w:t>ņ</w:t>
      </w:r>
      <w:r w:rsidRPr="00033619">
        <w:rPr>
          <w:sz w:val="22"/>
          <w:szCs w:val="22"/>
          <w:lang w:val="pt-PT"/>
        </w:rPr>
        <w:t>em</w:t>
      </w:r>
      <w:r w:rsidRPr="00033619">
        <w:rPr>
          <w:sz w:val="22"/>
          <w:szCs w:val="22"/>
        </w:rPr>
        <w:t>š</w:t>
      </w:r>
      <w:r w:rsidRPr="00033619">
        <w:rPr>
          <w:sz w:val="22"/>
          <w:szCs w:val="22"/>
          <w:lang w:val="pt-PT"/>
        </w:rPr>
        <w:t>an</w:t>
      </w:r>
      <w:r w:rsidRPr="00033619">
        <w:rPr>
          <w:sz w:val="22"/>
          <w:szCs w:val="22"/>
        </w:rPr>
        <w:t xml:space="preserve">ā </w:t>
      </w:r>
      <w:r w:rsidRPr="00033619">
        <w:rPr>
          <w:sz w:val="22"/>
          <w:szCs w:val="22"/>
          <w:lang w:val="pt-PT"/>
        </w:rPr>
        <w:t>un</w:t>
      </w:r>
      <w:r w:rsidRPr="00033619">
        <w:rPr>
          <w:sz w:val="22"/>
          <w:szCs w:val="22"/>
        </w:rPr>
        <w:t xml:space="preserve"> </w:t>
      </w:r>
      <w:r w:rsidRPr="00033619">
        <w:rPr>
          <w:sz w:val="22"/>
          <w:szCs w:val="22"/>
          <w:lang w:val="pt-PT"/>
        </w:rPr>
        <w:t>izpild</w:t>
      </w:r>
      <w:r w:rsidRPr="00033619">
        <w:rPr>
          <w:sz w:val="22"/>
          <w:szCs w:val="22"/>
        </w:rPr>
        <w:t>ē.</w:t>
      </w:r>
    </w:p>
    <w:p w:rsidR="007C7993" w:rsidRPr="00033619" w:rsidRDefault="007C7993" w:rsidP="000872FD">
      <w:pPr>
        <w:numPr>
          <w:ilvl w:val="0"/>
          <w:numId w:val="49"/>
        </w:numPr>
        <w:tabs>
          <w:tab w:val="clear" w:pos="720"/>
        </w:tabs>
        <w:ind w:left="1134"/>
        <w:rPr>
          <w:sz w:val="22"/>
          <w:szCs w:val="22"/>
        </w:rPr>
      </w:pPr>
      <w:r w:rsidRPr="00033619">
        <w:rPr>
          <w:sz w:val="22"/>
          <w:szCs w:val="22"/>
          <w:lang w:val="pt-PT"/>
        </w:rPr>
        <w:t>Sp</w:t>
      </w:r>
      <w:r w:rsidRPr="00033619">
        <w:rPr>
          <w:sz w:val="22"/>
          <w:szCs w:val="22"/>
        </w:rPr>
        <w:t>ē</w:t>
      </w:r>
      <w:r w:rsidRPr="00033619">
        <w:rPr>
          <w:sz w:val="22"/>
          <w:szCs w:val="22"/>
          <w:lang w:val="pt-PT"/>
        </w:rPr>
        <w:t>ja</w:t>
      </w:r>
      <w:r w:rsidRPr="00033619">
        <w:rPr>
          <w:sz w:val="22"/>
          <w:szCs w:val="22"/>
        </w:rPr>
        <w:t xml:space="preserve"> </w:t>
      </w:r>
      <w:r w:rsidRPr="00033619">
        <w:rPr>
          <w:sz w:val="22"/>
          <w:szCs w:val="22"/>
          <w:lang w:val="pt-PT"/>
        </w:rPr>
        <w:t>past</w:t>
      </w:r>
      <w:r w:rsidRPr="00033619">
        <w:rPr>
          <w:sz w:val="22"/>
          <w:szCs w:val="22"/>
        </w:rPr>
        <w:t>ā</w:t>
      </w:r>
      <w:r w:rsidRPr="00033619">
        <w:rPr>
          <w:sz w:val="22"/>
          <w:szCs w:val="22"/>
          <w:lang w:val="pt-PT"/>
        </w:rPr>
        <w:t>v</w:t>
      </w:r>
      <w:r w:rsidRPr="00033619">
        <w:rPr>
          <w:sz w:val="22"/>
          <w:szCs w:val="22"/>
        </w:rPr>
        <w:t>ī</w:t>
      </w:r>
      <w:r w:rsidRPr="00033619">
        <w:rPr>
          <w:sz w:val="22"/>
          <w:szCs w:val="22"/>
          <w:lang w:val="pt-PT"/>
        </w:rPr>
        <w:t>gi</w:t>
      </w:r>
      <w:r w:rsidRPr="00033619">
        <w:rPr>
          <w:sz w:val="22"/>
          <w:szCs w:val="22"/>
        </w:rPr>
        <w:t xml:space="preserve"> </w:t>
      </w:r>
      <w:r w:rsidRPr="00033619">
        <w:rPr>
          <w:sz w:val="22"/>
          <w:szCs w:val="22"/>
          <w:lang w:val="pt-PT"/>
        </w:rPr>
        <w:t>sekot</w:t>
      </w:r>
      <w:r w:rsidRPr="00033619">
        <w:rPr>
          <w:sz w:val="22"/>
          <w:szCs w:val="22"/>
        </w:rPr>
        <w:t xml:space="preserve"> </w:t>
      </w:r>
      <w:r w:rsidRPr="00033619">
        <w:rPr>
          <w:sz w:val="22"/>
          <w:szCs w:val="22"/>
          <w:lang w:val="pt-PT"/>
        </w:rPr>
        <w:t>izmai</w:t>
      </w:r>
      <w:r w:rsidRPr="00033619">
        <w:rPr>
          <w:sz w:val="22"/>
          <w:szCs w:val="22"/>
        </w:rPr>
        <w:t>ņā</w:t>
      </w:r>
      <w:r w:rsidRPr="00033619">
        <w:rPr>
          <w:sz w:val="22"/>
          <w:szCs w:val="22"/>
          <w:lang w:val="pt-PT"/>
        </w:rPr>
        <w:t>m</w:t>
      </w:r>
      <w:r w:rsidRPr="00033619">
        <w:rPr>
          <w:sz w:val="22"/>
          <w:szCs w:val="22"/>
        </w:rPr>
        <w:t xml:space="preserve"> </w:t>
      </w:r>
      <w:r w:rsidRPr="00033619">
        <w:rPr>
          <w:sz w:val="22"/>
          <w:szCs w:val="22"/>
          <w:lang w:val="pt-PT"/>
        </w:rPr>
        <w:t>politikas</w:t>
      </w:r>
      <w:r w:rsidRPr="00033619">
        <w:rPr>
          <w:sz w:val="22"/>
          <w:szCs w:val="22"/>
        </w:rPr>
        <w:t xml:space="preserve"> </w:t>
      </w:r>
      <w:r w:rsidRPr="00033619">
        <w:rPr>
          <w:sz w:val="22"/>
          <w:szCs w:val="22"/>
          <w:lang w:val="pt-PT"/>
        </w:rPr>
        <w:t>pl</w:t>
      </w:r>
      <w:r w:rsidRPr="00033619">
        <w:rPr>
          <w:sz w:val="22"/>
          <w:szCs w:val="22"/>
        </w:rPr>
        <w:t>ā</w:t>
      </w:r>
      <w:r w:rsidRPr="00033619">
        <w:rPr>
          <w:sz w:val="22"/>
          <w:szCs w:val="22"/>
          <w:lang w:val="pt-PT"/>
        </w:rPr>
        <w:t>no</w:t>
      </w:r>
      <w:r w:rsidRPr="00033619">
        <w:rPr>
          <w:sz w:val="22"/>
          <w:szCs w:val="22"/>
        </w:rPr>
        <w:t>š</w:t>
      </w:r>
      <w:r w:rsidRPr="00033619">
        <w:rPr>
          <w:sz w:val="22"/>
          <w:szCs w:val="22"/>
          <w:lang w:val="pt-PT"/>
        </w:rPr>
        <w:t>anas</w:t>
      </w:r>
      <w:r w:rsidRPr="00033619">
        <w:rPr>
          <w:sz w:val="22"/>
          <w:szCs w:val="22"/>
        </w:rPr>
        <w:t xml:space="preserve"> </w:t>
      </w:r>
      <w:r w:rsidRPr="00033619">
        <w:rPr>
          <w:sz w:val="22"/>
          <w:szCs w:val="22"/>
          <w:lang w:val="pt-PT"/>
        </w:rPr>
        <w:t>dokumentos</w:t>
      </w:r>
      <w:r w:rsidRPr="00033619">
        <w:rPr>
          <w:sz w:val="22"/>
          <w:szCs w:val="22"/>
        </w:rPr>
        <w:t xml:space="preserve"> </w:t>
      </w:r>
      <w:r w:rsidRPr="00033619">
        <w:rPr>
          <w:sz w:val="22"/>
          <w:szCs w:val="22"/>
          <w:lang w:val="pt-PT"/>
        </w:rPr>
        <w:t>un</w:t>
      </w:r>
      <w:r w:rsidRPr="00033619">
        <w:rPr>
          <w:sz w:val="22"/>
          <w:szCs w:val="22"/>
        </w:rPr>
        <w:t xml:space="preserve"> </w:t>
      </w:r>
      <w:r w:rsidRPr="00033619">
        <w:rPr>
          <w:sz w:val="22"/>
          <w:szCs w:val="22"/>
          <w:lang w:val="pt-PT"/>
        </w:rPr>
        <w:t>ties</w:t>
      </w:r>
      <w:r w:rsidRPr="00033619">
        <w:rPr>
          <w:sz w:val="22"/>
          <w:szCs w:val="22"/>
        </w:rPr>
        <w:t>ī</w:t>
      </w:r>
      <w:r w:rsidRPr="00033619">
        <w:rPr>
          <w:sz w:val="22"/>
          <w:szCs w:val="22"/>
          <w:lang w:val="pt-PT"/>
        </w:rPr>
        <w:t>bu</w:t>
      </w:r>
      <w:r w:rsidRPr="00033619">
        <w:rPr>
          <w:sz w:val="22"/>
          <w:szCs w:val="22"/>
        </w:rPr>
        <w:t xml:space="preserve"> </w:t>
      </w:r>
      <w:r w:rsidRPr="00033619">
        <w:rPr>
          <w:sz w:val="22"/>
          <w:szCs w:val="22"/>
          <w:lang w:val="pt-PT"/>
        </w:rPr>
        <w:t>aktos</w:t>
      </w:r>
      <w:r w:rsidR="000872FD" w:rsidRPr="00033619">
        <w:rPr>
          <w:sz w:val="22"/>
          <w:szCs w:val="22"/>
        </w:rPr>
        <w:t>.</w:t>
      </w:r>
    </w:p>
    <w:p w:rsidR="007C7993" w:rsidRPr="00033619" w:rsidRDefault="007C7993" w:rsidP="000872FD">
      <w:pPr>
        <w:numPr>
          <w:ilvl w:val="0"/>
          <w:numId w:val="49"/>
        </w:numPr>
        <w:tabs>
          <w:tab w:val="clear" w:pos="720"/>
        </w:tabs>
        <w:ind w:left="1134"/>
        <w:rPr>
          <w:sz w:val="22"/>
          <w:szCs w:val="22"/>
        </w:rPr>
      </w:pPr>
      <w:r w:rsidRPr="00033619">
        <w:rPr>
          <w:sz w:val="22"/>
          <w:szCs w:val="22"/>
          <w:lang w:val="fi-FI"/>
        </w:rPr>
        <w:t>Sp</w:t>
      </w:r>
      <w:r w:rsidRPr="00033619">
        <w:rPr>
          <w:sz w:val="22"/>
          <w:szCs w:val="22"/>
        </w:rPr>
        <w:t>ē</w:t>
      </w:r>
      <w:r w:rsidRPr="00033619">
        <w:rPr>
          <w:sz w:val="22"/>
          <w:szCs w:val="22"/>
          <w:lang w:val="fi-FI"/>
        </w:rPr>
        <w:t>ja</w:t>
      </w:r>
      <w:r w:rsidRPr="00033619">
        <w:rPr>
          <w:sz w:val="22"/>
          <w:szCs w:val="22"/>
        </w:rPr>
        <w:t xml:space="preserve"> </w:t>
      </w:r>
      <w:r w:rsidRPr="00033619">
        <w:rPr>
          <w:sz w:val="22"/>
          <w:szCs w:val="22"/>
          <w:lang w:val="fi-FI"/>
        </w:rPr>
        <w:t>sekot</w:t>
      </w:r>
      <w:r w:rsidRPr="00033619">
        <w:rPr>
          <w:sz w:val="22"/>
          <w:szCs w:val="22"/>
        </w:rPr>
        <w:t xml:space="preserve"> </w:t>
      </w:r>
      <w:r w:rsidRPr="00033619">
        <w:rPr>
          <w:sz w:val="22"/>
          <w:szCs w:val="22"/>
          <w:lang w:val="fi-FI"/>
        </w:rPr>
        <w:t>tiesu</w:t>
      </w:r>
      <w:r w:rsidRPr="00033619">
        <w:rPr>
          <w:sz w:val="22"/>
          <w:szCs w:val="22"/>
        </w:rPr>
        <w:t xml:space="preserve"> </w:t>
      </w:r>
      <w:r w:rsidRPr="00033619">
        <w:rPr>
          <w:sz w:val="22"/>
          <w:szCs w:val="22"/>
          <w:lang w:val="fi-FI"/>
        </w:rPr>
        <w:t>praksei</w:t>
      </w:r>
      <w:r w:rsidRPr="00033619">
        <w:rPr>
          <w:sz w:val="22"/>
          <w:szCs w:val="22"/>
        </w:rPr>
        <w:t xml:space="preserve"> </w:t>
      </w:r>
      <w:r w:rsidRPr="00033619">
        <w:rPr>
          <w:sz w:val="22"/>
          <w:szCs w:val="22"/>
          <w:lang w:val="fi-FI"/>
        </w:rPr>
        <w:t>un</w:t>
      </w:r>
      <w:r w:rsidRPr="00033619">
        <w:rPr>
          <w:sz w:val="22"/>
          <w:szCs w:val="22"/>
        </w:rPr>
        <w:t xml:space="preserve"> </w:t>
      </w:r>
      <w:r w:rsidRPr="00033619">
        <w:rPr>
          <w:sz w:val="22"/>
          <w:szCs w:val="22"/>
          <w:lang w:val="fi-FI"/>
        </w:rPr>
        <w:t>juridiskai</w:t>
      </w:r>
      <w:r w:rsidRPr="00033619">
        <w:rPr>
          <w:sz w:val="22"/>
          <w:szCs w:val="22"/>
        </w:rPr>
        <w:t xml:space="preserve"> </w:t>
      </w:r>
      <w:r w:rsidRPr="00033619">
        <w:rPr>
          <w:sz w:val="22"/>
          <w:szCs w:val="22"/>
          <w:lang w:val="fi-FI"/>
        </w:rPr>
        <w:t>literat</w:t>
      </w:r>
      <w:r w:rsidRPr="00033619">
        <w:rPr>
          <w:sz w:val="22"/>
          <w:szCs w:val="22"/>
        </w:rPr>
        <w:t>ū</w:t>
      </w:r>
      <w:r w:rsidRPr="00033619">
        <w:rPr>
          <w:sz w:val="22"/>
          <w:szCs w:val="22"/>
          <w:lang w:val="fi-FI"/>
        </w:rPr>
        <w:t>rai</w:t>
      </w:r>
      <w:r w:rsidRPr="00033619">
        <w:rPr>
          <w:sz w:val="22"/>
          <w:szCs w:val="22"/>
        </w:rPr>
        <w:t xml:space="preserve"> </w:t>
      </w:r>
      <w:r w:rsidRPr="00033619">
        <w:rPr>
          <w:sz w:val="22"/>
          <w:szCs w:val="22"/>
          <w:lang w:val="fi-FI"/>
        </w:rPr>
        <w:t>komercties</w:t>
      </w:r>
      <w:r w:rsidRPr="00033619">
        <w:rPr>
          <w:sz w:val="22"/>
          <w:szCs w:val="22"/>
        </w:rPr>
        <w:t>ī</w:t>
      </w:r>
      <w:r w:rsidRPr="00033619">
        <w:rPr>
          <w:sz w:val="22"/>
          <w:szCs w:val="22"/>
          <w:lang w:val="fi-FI"/>
        </w:rPr>
        <w:t>b</w:t>
      </w:r>
      <w:r w:rsidRPr="00033619">
        <w:rPr>
          <w:sz w:val="22"/>
          <w:szCs w:val="22"/>
        </w:rPr>
        <w:t>ā</w:t>
      </w:r>
      <w:r w:rsidRPr="00033619">
        <w:rPr>
          <w:sz w:val="22"/>
          <w:szCs w:val="22"/>
          <w:lang w:val="fi-FI"/>
        </w:rPr>
        <w:t>s</w:t>
      </w:r>
      <w:r w:rsidRPr="00033619">
        <w:rPr>
          <w:sz w:val="22"/>
          <w:szCs w:val="22"/>
        </w:rPr>
        <w:t>.</w:t>
      </w:r>
    </w:p>
    <w:p w:rsidR="007C7993" w:rsidRPr="00033619" w:rsidRDefault="007C7993" w:rsidP="000872FD">
      <w:pPr>
        <w:numPr>
          <w:ilvl w:val="0"/>
          <w:numId w:val="49"/>
        </w:numPr>
        <w:tabs>
          <w:tab w:val="clear" w:pos="720"/>
        </w:tabs>
        <w:ind w:left="1134"/>
        <w:rPr>
          <w:sz w:val="22"/>
          <w:szCs w:val="22"/>
        </w:rPr>
      </w:pPr>
      <w:r w:rsidRPr="00033619">
        <w:rPr>
          <w:sz w:val="22"/>
          <w:szCs w:val="22"/>
          <w:lang w:val="sv-SE"/>
        </w:rPr>
        <w:t>Spēja ar</w:t>
      </w:r>
      <w:r w:rsidR="000872FD" w:rsidRPr="00033619">
        <w:rPr>
          <w:sz w:val="22"/>
          <w:szCs w:val="22"/>
          <w:lang w:val="sv-SE"/>
        </w:rPr>
        <w:t>gumentēt juridiskos slēdzienus.</w:t>
      </w:r>
    </w:p>
    <w:p w:rsidR="007C7993" w:rsidRPr="00033619" w:rsidRDefault="007C7993" w:rsidP="007C7993">
      <w:pPr>
        <w:ind w:left="180"/>
        <w:jc w:val="both"/>
        <w:rPr>
          <w:sz w:val="22"/>
          <w:szCs w:val="22"/>
        </w:rPr>
      </w:pPr>
      <w:r w:rsidRPr="00033619">
        <w:rPr>
          <w:sz w:val="22"/>
          <w:szCs w:val="22"/>
        </w:rPr>
        <w:t>4. Studiju kursa saturs:</w:t>
      </w:r>
    </w:p>
    <w:p w:rsidR="007C7993" w:rsidRPr="00033619" w:rsidRDefault="007C7993" w:rsidP="007C7993">
      <w:pPr>
        <w:ind w:left="708"/>
        <w:jc w:val="both"/>
        <w:rPr>
          <w:sz w:val="22"/>
          <w:szCs w:val="22"/>
        </w:rPr>
      </w:pPr>
      <w:r w:rsidRPr="00033619">
        <w:rPr>
          <w:b/>
          <w:sz w:val="22"/>
          <w:szCs w:val="22"/>
        </w:rPr>
        <w:t>Apjoms</w:t>
      </w:r>
      <w:r w:rsidRPr="00033619">
        <w:rPr>
          <w:sz w:val="22"/>
          <w:szCs w:val="22"/>
        </w:rPr>
        <w:t xml:space="preserve"> (kredītpunktu skaits) – 2 KP (3 ECTS)</w:t>
      </w:r>
      <w:r w:rsidR="000872FD" w:rsidRPr="00033619">
        <w:rPr>
          <w:sz w:val="22"/>
          <w:szCs w:val="22"/>
        </w:rPr>
        <w:t>.</w:t>
      </w:r>
    </w:p>
    <w:p w:rsidR="007C7993" w:rsidRPr="00033619" w:rsidRDefault="007C7993" w:rsidP="007C7993">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6811"/>
        <w:gridCol w:w="1076"/>
      </w:tblGrid>
      <w:tr w:rsidR="007C7993" w:rsidRPr="00033619" w:rsidTr="008C0EF6">
        <w:tc>
          <w:tcPr>
            <w:tcW w:w="1188" w:type="dxa"/>
            <w:tcBorders>
              <w:bottom w:val="single" w:sz="4" w:space="0" w:color="auto"/>
            </w:tcBorders>
          </w:tcPr>
          <w:p w:rsidR="007C7993" w:rsidRPr="00033619" w:rsidRDefault="007C7993" w:rsidP="008C0EF6">
            <w:pPr>
              <w:jc w:val="center"/>
              <w:rPr>
                <w:b/>
                <w:sz w:val="22"/>
                <w:szCs w:val="22"/>
              </w:rPr>
            </w:pPr>
            <w:r w:rsidRPr="00033619">
              <w:rPr>
                <w:b/>
                <w:sz w:val="22"/>
                <w:szCs w:val="22"/>
              </w:rPr>
              <w:t>Datums, laiks</w:t>
            </w:r>
          </w:p>
        </w:tc>
        <w:tc>
          <w:tcPr>
            <w:tcW w:w="7200" w:type="dxa"/>
          </w:tcPr>
          <w:p w:rsidR="007C7993" w:rsidRPr="00033619" w:rsidRDefault="007C7993" w:rsidP="008C0EF6">
            <w:pPr>
              <w:jc w:val="center"/>
              <w:rPr>
                <w:b/>
                <w:sz w:val="22"/>
                <w:szCs w:val="22"/>
              </w:rPr>
            </w:pPr>
            <w:r w:rsidRPr="00033619">
              <w:rPr>
                <w:b/>
                <w:sz w:val="22"/>
                <w:szCs w:val="22"/>
              </w:rPr>
              <w:t>Tēma</w:t>
            </w:r>
          </w:p>
        </w:tc>
        <w:tc>
          <w:tcPr>
            <w:tcW w:w="1089" w:type="dxa"/>
          </w:tcPr>
          <w:p w:rsidR="007C7993" w:rsidRPr="00033619" w:rsidRDefault="007C7993" w:rsidP="008C0EF6">
            <w:pPr>
              <w:jc w:val="center"/>
              <w:rPr>
                <w:b/>
                <w:sz w:val="22"/>
                <w:szCs w:val="22"/>
              </w:rPr>
            </w:pPr>
            <w:r w:rsidRPr="00033619">
              <w:rPr>
                <w:b/>
                <w:sz w:val="22"/>
                <w:szCs w:val="22"/>
              </w:rPr>
              <w:t>Stundu skaits</w:t>
            </w:r>
          </w:p>
        </w:tc>
      </w:tr>
      <w:tr w:rsidR="007C7993" w:rsidRPr="00033619" w:rsidTr="008C0EF6">
        <w:tc>
          <w:tcPr>
            <w:tcW w:w="1188" w:type="dxa"/>
            <w:tcBorders>
              <w:top w:val="single" w:sz="4" w:space="0" w:color="auto"/>
              <w:left w:val="single" w:sz="4" w:space="0" w:color="auto"/>
              <w:bottom w:val="nil"/>
              <w:right w:val="single" w:sz="4" w:space="0" w:color="auto"/>
            </w:tcBorders>
          </w:tcPr>
          <w:p w:rsidR="007C7993" w:rsidRPr="00033619" w:rsidRDefault="007C7993" w:rsidP="008C0EF6">
            <w:pPr>
              <w:jc w:val="both"/>
              <w:rPr>
                <w:sz w:val="22"/>
                <w:szCs w:val="22"/>
              </w:rPr>
            </w:pPr>
            <w:r w:rsidRPr="00033619">
              <w:rPr>
                <w:sz w:val="22"/>
                <w:szCs w:val="22"/>
              </w:rPr>
              <w:t xml:space="preserve">Precizē </w:t>
            </w:r>
          </w:p>
        </w:tc>
        <w:tc>
          <w:tcPr>
            <w:tcW w:w="7200" w:type="dxa"/>
            <w:tcBorders>
              <w:left w:val="single" w:sz="4" w:space="0" w:color="auto"/>
            </w:tcBorders>
          </w:tcPr>
          <w:p w:rsidR="007C7993" w:rsidRPr="00033619" w:rsidRDefault="007C7993" w:rsidP="008C0EF6">
            <w:pPr>
              <w:rPr>
                <w:bCs/>
                <w:sz w:val="22"/>
                <w:szCs w:val="22"/>
              </w:rPr>
            </w:pPr>
            <w:r w:rsidRPr="00033619">
              <w:rPr>
                <w:bCs/>
                <w:sz w:val="22"/>
                <w:szCs w:val="22"/>
                <w:lang w:val="fr-FR"/>
              </w:rPr>
              <w:t>Komercties</w:t>
            </w:r>
            <w:r w:rsidRPr="00033619">
              <w:rPr>
                <w:bCs/>
                <w:sz w:val="22"/>
                <w:szCs w:val="22"/>
              </w:rPr>
              <w:t>ī</w:t>
            </w:r>
            <w:r w:rsidRPr="00033619">
              <w:rPr>
                <w:bCs/>
                <w:sz w:val="22"/>
                <w:szCs w:val="22"/>
                <w:lang w:val="fr-FR"/>
              </w:rPr>
              <w:t>bu</w:t>
            </w:r>
            <w:r w:rsidRPr="00033619">
              <w:rPr>
                <w:bCs/>
                <w:sz w:val="22"/>
                <w:szCs w:val="22"/>
              </w:rPr>
              <w:t xml:space="preserve"> </w:t>
            </w:r>
            <w:r w:rsidRPr="00033619">
              <w:rPr>
                <w:bCs/>
                <w:sz w:val="22"/>
                <w:szCs w:val="22"/>
                <w:lang w:val="fr-FR"/>
              </w:rPr>
              <w:t>j</w:t>
            </w:r>
            <w:r w:rsidRPr="00033619">
              <w:rPr>
                <w:bCs/>
                <w:sz w:val="22"/>
                <w:szCs w:val="22"/>
              </w:rPr>
              <w:t>ē</w:t>
            </w:r>
            <w:r w:rsidRPr="00033619">
              <w:rPr>
                <w:bCs/>
                <w:sz w:val="22"/>
                <w:szCs w:val="22"/>
                <w:lang w:val="fr-FR"/>
              </w:rPr>
              <w:t>dziens</w:t>
            </w:r>
            <w:r w:rsidRPr="00033619">
              <w:rPr>
                <w:bCs/>
                <w:sz w:val="22"/>
                <w:szCs w:val="22"/>
              </w:rPr>
              <w:t xml:space="preserve">, </w:t>
            </w:r>
            <w:r w:rsidRPr="00033619">
              <w:rPr>
                <w:bCs/>
                <w:sz w:val="22"/>
                <w:szCs w:val="22"/>
                <w:lang w:val="fr-FR"/>
              </w:rPr>
              <w:t>principi</w:t>
            </w:r>
            <w:r w:rsidRPr="00033619">
              <w:rPr>
                <w:bCs/>
                <w:sz w:val="22"/>
                <w:szCs w:val="22"/>
              </w:rPr>
              <w:t xml:space="preserve">, </w:t>
            </w:r>
            <w:r w:rsidRPr="00033619">
              <w:rPr>
                <w:bCs/>
                <w:sz w:val="22"/>
                <w:szCs w:val="22"/>
                <w:lang w:val="fr-FR"/>
              </w:rPr>
              <w:t>sist</w:t>
            </w:r>
            <w:r w:rsidRPr="00033619">
              <w:rPr>
                <w:bCs/>
                <w:sz w:val="22"/>
                <w:szCs w:val="22"/>
              </w:rPr>
              <w:t>ē</w:t>
            </w:r>
            <w:r w:rsidRPr="00033619">
              <w:rPr>
                <w:bCs/>
                <w:sz w:val="22"/>
                <w:szCs w:val="22"/>
                <w:lang w:val="fr-FR"/>
              </w:rPr>
              <w:t>ma</w:t>
            </w:r>
            <w:r w:rsidRPr="00033619">
              <w:rPr>
                <w:bCs/>
                <w:sz w:val="22"/>
                <w:szCs w:val="22"/>
              </w:rPr>
              <w:t xml:space="preserve"> </w:t>
            </w:r>
            <w:r w:rsidRPr="00033619">
              <w:rPr>
                <w:bCs/>
                <w:sz w:val="22"/>
                <w:szCs w:val="22"/>
                <w:lang w:val="fr-FR"/>
              </w:rPr>
              <w:t>un</w:t>
            </w:r>
            <w:r w:rsidRPr="00033619">
              <w:rPr>
                <w:bCs/>
                <w:sz w:val="22"/>
                <w:szCs w:val="22"/>
              </w:rPr>
              <w:t xml:space="preserve"> </w:t>
            </w:r>
            <w:r w:rsidRPr="00033619">
              <w:rPr>
                <w:bCs/>
                <w:sz w:val="22"/>
                <w:szCs w:val="22"/>
                <w:lang w:val="fr-FR"/>
              </w:rPr>
              <w:t>avoti</w:t>
            </w:r>
          </w:p>
        </w:tc>
        <w:tc>
          <w:tcPr>
            <w:tcW w:w="1089" w:type="dxa"/>
          </w:tcPr>
          <w:p w:rsidR="007C7993" w:rsidRPr="00033619" w:rsidRDefault="007C7993" w:rsidP="008C0EF6">
            <w:pPr>
              <w:jc w:val="center"/>
              <w:rPr>
                <w:sz w:val="22"/>
                <w:szCs w:val="22"/>
              </w:rPr>
            </w:pPr>
            <w:r w:rsidRPr="00033619">
              <w:rPr>
                <w:sz w:val="22"/>
                <w:szCs w:val="22"/>
              </w:rPr>
              <w:t>1</w:t>
            </w:r>
          </w:p>
        </w:tc>
      </w:tr>
      <w:tr w:rsidR="007C7993" w:rsidRPr="00033619" w:rsidTr="008C0EF6">
        <w:tc>
          <w:tcPr>
            <w:tcW w:w="1188" w:type="dxa"/>
            <w:tcBorders>
              <w:top w:val="nil"/>
              <w:left w:val="single" w:sz="4" w:space="0" w:color="auto"/>
              <w:bottom w:val="nil"/>
              <w:right w:val="single" w:sz="4" w:space="0" w:color="auto"/>
            </w:tcBorders>
          </w:tcPr>
          <w:p w:rsidR="007C7993" w:rsidRPr="00033619" w:rsidRDefault="007C7993" w:rsidP="008C0EF6">
            <w:pPr>
              <w:jc w:val="both"/>
              <w:rPr>
                <w:sz w:val="22"/>
                <w:szCs w:val="22"/>
              </w:rPr>
            </w:pPr>
            <w:r w:rsidRPr="00033619">
              <w:rPr>
                <w:sz w:val="22"/>
                <w:szCs w:val="22"/>
              </w:rPr>
              <w:t>katra</w:t>
            </w:r>
          </w:p>
        </w:tc>
        <w:tc>
          <w:tcPr>
            <w:tcW w:w="7200" w:type="dxa"/>
            <w:tcBorders>
              <w:left w:val="single" w:sz="4" w:space="0" w:color="auto"/>
            </w:tcBorders>
          </w:tcPr>
          <w:p w:rsidR="007C7993" w:rsidRPr="00033619" w:rsidRDefault="007C7993" w:rsidP="008C0EF6">
            <w:pPr>
              <w:rPr>
                <w:bCs/>
                <w:sz w:val="22"/>
                <w:szCs w:val="22"/>
              </w:rPr>
            </w:pPr>
            <w:r w:rsidRPr="00033619">
              <w:rPr>
                <w:bCs/>
                <w:sz w:val="22"/>
                <w:szCs w:val="22"/>
              </w:rPr>
              <w:t>Komerctiesību subjekti</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Borders>
              <w:top w:val="nil"/>
              <w:left w:val="single" w:sz="4" w:space="0" w:color="auto"/>
              <w:bottom w:val="nil"/>
              <w:right w:val="single" w:sz="4" w:space="0" w:color="auto"/>
            </w:tcBorders>
          </w:tcPr>
          <w:p w:rsidR="007C7993" w:rsidRPr="00033619" w:rsidRDefault="007C7993" w:rsidP="008C0EF6">
            <w:pPr>
              <w:jc w:val="both"/>
              <w:rPr>
                <w:sz w:val="22"/>
                <w:szCs w:val="22"/>
              </w:rPr>
            </w:pPr>
            <w:r w:rsidRPr="00033619">
              <w:rPr>
                <w:sz w:val="22"/>
                <w:szCs w:val="22"/>
              </w:rPr>
              <w:t>semestra</w:t>
            </w:r>
          </w:p>
        </w:tc>
        <w:tc>
          <w:tcPr>
            <w:tcW w:w="7200" w:type="dxa"/>
            <w:tcBorders>
              <w:left w:val="single" w:sz="4" w:space="0" w:color="auto"/>
            </w:tcBorders>
          </w:tcPr>
          <w:p w:rsidR="007C7993" w:rsidRPr="00033619" w:rsidRDefault="007C7993" w:rsidP="008C0EF6">
            <w:pPr>
              <w:pStyle w:val="CharChar"/>
              <w:rPr>
                <w:bCs/>
                <w:snapToGrid w:val="0"/>
                <w:sz w:val="22"/>
                <w:szCs w:val="22"/>
                <w:lang w:val="lv-LV" w:eastAsia="ru-RU"/>
              </w:rPr>
            </w:pPr>
            <w:r w:rsidRPr="00033619">
              <w:rPr>
                <w:bCs/>
                <w:snapToGrid w:val="0"/>
                <w:sz w:val="22"/>
                <w:szCs w:val="22"/>
                <w:lang w:val="lv-LV" w:eastAsia="ru-RU"/>
              </w:rPr>
              <w:t>Atsevišķi komersantu veidi</w:t>
            </w:r>
          </w:p>
        </w:tc>
        <w:tc>
          <w:tcPr>
            <w:tcW w:w="1089" w:type="dxa"/>
          </w:tcPr>
          <w:p w:rsidR="007C7993" w:rsidRPr="00033619" w:rsidRDefault="007C7993" w:rsidP="008C0EF6">
            <w:pPr>
              <w:jc w:val="center"/>
              <w:rPr>
                <w:sz w:val="22"/>
                <w:szCs w:val="22"/>
              </w:rPr>
            </w:pPr>
            <w:r w:rsidRPr="00033619">
              <w:rPr>
                <w:sz w:val="22"/>
                <w:szCs w:val="22"/>
              </w:rPr>
              <w:t>1</w:t>
            </w:r>
          </w:p>
        </w:tc>
      </w:tr>
      <w:tr w:rsidR="007C7993" w:rsidRPr="00033619" w:rsidTr="008C0EF6">
        <w:tc>
          <w:tcPr>
            <w:tcW w:w="1188" w:type="dxa"/>
            <w:tcBorders>
              <w:top w:val="nil"/>
              <w:left w:val="single" w:sz="4" w:space="0" w:color="auto"/>
              <w:bottom w:val="single" w:sz="4" w:space="0" w:color="auto"/>
              <w:right w:val="single" w:sz="4" w:space="0" w:color="auto"/>
            </w:tcBorders>
          </w:tcPr>
          <w:p w:rsidR="007C7993" w:rsidRPr="00033619" w:rsidRDefault="007C7993" w:rsidP="008C0EF6">
            <w:pPr>
              <w:jc w:val="both"/>
              <w:rPr>
                <w:b/>
                <w:sz w:val="22"/>
                <w:szCs w:val="22"/>
              </w:rPr>
            </w:pPr>
            <w:r w:rsidRPr="00033619">
              <w:rPr>
                <w:sz w:val="22"/>
                <w:szCs w:val="22"/>
              </w:rPr>
              <w:t>sākumā</w:t>
            </w:r>
          </w:p>
        </w:tc>
        <w:tc>
          <w:tcPr>
            <w:tcW w:w="7200" w:type="dxa"/>
            <w:tcBorders>
              <w:left w:val="single" w:sz="4" w:space="0" w:color="auto"/>
            </w:tcBorders>
          </w:tcPr>
          <w:p w:rsidR="007C7993" w:rsidRPr="00033619" w:rsidRDefault="007C7993" w:rsidP="008C0EF6">
            <w:pPr>
              <w:rPr>
                <w:bCs/>
                <w:sz w:val="22"/>
                <w:szCs w:val="22"/>
              </w:rPr>
            </w:pPr>
            <w:r w:rsidRPr="00033619">
              <w:rPr>
                <w:bCs/>
                <w:sz w:val="22"/>
                <w:szCs w:val="22"/>
              </w:rPr>
              <w:t>Komerctiesību objekti</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Borders>
              <w:top w:val="single" w:sz="4" w:space="0" w:color="auto"/>
            </w:tcBorders>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Komersantu tiesību un likumīgo interešu aizsardzība</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Līgums: vispārīgie noteikumi</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Līgumi par lietu nodošanu</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Darbu izpildes līgumi</w:t>
            </w:r>
          </w:p>
        </w:tc>
        <w:tc>
          <w:tcPr>
            <w:tcW w:w="1089" w:type="dxa"/>
          </w:tcPr>
          <w:p w:rsidR="007C7993" w:rsidRPr="00033619" w:rsidRDefault="007C7993" w:rsidP="008C0EF6">
            <w:pPr>
              <w:jc w:val="center"/>
              <w:rPr>
                <w:sz w:val="22"/>
                <w:szCs w:val="22"/>
              </w:rPr>
            </w:pPr>
            <w:r w:rsidRPr="00033619">
              <w:rPr>
                <w:sz w:val="22"/>
                <w:szCs w:val="22"/>
              </w:rPr>
              <w:t>1</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Līgumi par pakalpojumu sniegšanu</w:t>
            </w:r>
          </w:p>
        </w:tc>
        <w:tc>
          <w:tcPr>
            <w:tcW w:w="1089" w:type="dxa"/>
          </w:tcPr>
          <w:p w:rsidR="007C7993" w:rsidRPr="00033619" w:rsidRDefault="007C7993" w:rsidP="008C0EF6">
            <w:pPr>
              <w:jc w:val="center"/>
              <w:rPr>
                <w:sz w:val="22"/>
                <w:szCs w:val="22"/>
              </w:rPr>
            </w:pPr>
            <w:r w:rsidRPr="00033619">
              <w:rPr>
                <w:sz w:val="22"/>
                <w:szCs w:val="22"/>
              </w:rPr>
              <w:t>1</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Valsts un pašvaldības īpašuma privatizācijas tiesiskais regulējums</w:t>
            </w:r>
          </w:p>
        </w:tc>
        <w:tc>
          <w:tcPr>
            <w:tcW w:w="1089" w:type="dxa"/>
          </w:tcPr>
          <w:p w:rsidR="007C7993" w:rsidRPr="00033619" w:rsidRDefault="007C7993" w:rsidP="008C0EF6">
            <w:pPr>
              <w:jc w:val="center"/>
              <w:rPr>
                <w:sz w:val="22"/>
                <w:szCs w:val="22"/>
              </w:rPr>
            </w:pPr>
            <w:r w:rsidRPr="00033619">
              <w:rPr>
                <w:sz w:val="22"/>
                <w:szCs w:val="22"/>
              </w:rPr>
              <w:t>1</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Konkurences un monopolu darbības ierobežošanas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Produkcijas, darbu un pakalpojumu kvalitātes tiesiskais regulējums</w:t>
            </w:r>
          </w:p>
        </w:tc>
        <w:tc>
          <w:tcPr>
            <w:tcW w:w="1089" w:type="dxa"/>
          </w:tcPr>
          <w:p w:rsidR="007C7993" w:rsidRPr="00033619" w:rsidRDefault="007C7993" w:rsidP="008C0EF6">
            <w:pPr>
              <w:jc w:val="center"/>
              <w:rPr>
                <w:sz w:val="22"/>
                <w:szCs w:val="22"/>
              </w:rPr>
            </w:pPr>
            <w:r w:rsidRPr="00033619">
              <w:rPr>
                <w:sz w:val="22"/>
                <w:szCs w:val="22"/>
              </w:rPr>
              <w:t>1</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Produkcijas, darbu un pakalpojumu cenu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Inovāciju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Investīciju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Vērtspapīru tirgus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Banku darbības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Biržas darbības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Līzinga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Apdrošināšanas tiesiskais regulējums</w:t>
            </w:r>
          </w:p>
        </w:tc>
        <w:tc>
          <w:tcPr>
            <w:tcW w:w="1089" w:type="dxa"/>
          </w:tcPr>
          <w:p w:rsidR="007C7993" w:rsidRPr="00033619" w:rsidRDefault="007C7993" w:rsidP="008C0EF6">
            <w:pPr>
              <w:jc w:val="center"/>
              <w:rPr>
                <w:sz w:val="22"/>
                <w:szCs w:val="22"/>
              </w:rPr>
            </w:pPr>
            <w:r w:rsidRPr="00033619">
              <w:rPr>
                <w:sz w:val="22"/>
                <w:szCs w:val="22"/>
              </w:rPr>
              <w:t>1</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sz w:val="22"/>
                <w:szCs w:val="22"/>
              </w:rPr>
            </w:pPr>
            <w:bookmarkStart w:id="115" w:name="_Toc323719663"/>
            <w:r w:rsidRPr="00033619">
              <w:rPr>
                <w:sz w:val="22"/>
                <w:szCs w:val="22"/>
              </w:rPr>
              <w:t>Komersantu savstarpējo norēķinu tiesiskais regulējums</w:t>
            </w:r>
            <w:bookmarkEnd w:id="115"/>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Komercdarbības nodokļu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Grāmatvedības uzskaites un atskaišu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Auditoru darbības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rPr>
                <w:bCs/>
                <w:sz w:val="22"/>
                <w:szCs w:val="22"/>
              </w:rPr>
            </w:pPr>
            <w:r w:rsidRPr="00033619">
              <w:rPr>
                <w:bCs/>
                <w:sz w:val="22"/>
                <w:szCs w:val="22"/>
              </w:rPr>
              <w:t>Komercdarbības atsevišķās tautsaimniecības nozarēs tiesiskais regulējums</w:t>
            </w:r>
          </w:p>
        </w:tc>
        <w:tc>
          <w:tcPr>
            <w:tcW w:w="1089" w:type="dxa"/>
          </w:tcPr>
          <w:p w:rsidR="007C7993" w:rsidRPr="00033619" w:rsidRDefault="007C7993" w:rsidP="008C0EF6">
            <w:pPr>
              <w:jc w:val="center"/>
              <w:rPr>
                <w:sz w:val="22"/>
                <w:szCs w:val="22"/>
              </w:rPr>
            </w:pPr>
            <w:r w:rsidRPr="00033619">
              <w:rPr>
                <w:sz w:val="22"/>
                <w:szCs w:val="22"/>
              </w:rPr>
              <w:t>0,5</w:t>
            </w:r>
          </w:p>
        </w:tc>
      </w:tr>
      <w:tr w:rsidR="007C7993" w:rsidRPr="00033619" w:rsidTr="008C0EF6">
        <w:tc>
          <w:tcPr>
            <w:tcW w:w="1188" w:type="dxa"/>
          </w:tcPr>
          <w:p w:rsidR="007C7993" w:rsidRPr="00033619" w:rsidRDefault="007C7993" w:rsidP="008C0EF6">
            <w:pPr>
              <w:jc w:val="both"/>
              <w:rPr>
                <w:b/>
                <w:sz w:val="22"/>
                <w:szCs w:val="22"/>
              </w:rPr>
            </w:pPr>
          </w:p>
        </w:tc>
        <w:tc>
          <w:tcPr>
            <w:tcW w:w="7200" w:type="dxa"/>
          </w:tcPr>
          <w:p w:rsidR="007C7993" w:rsidRPr="00033619" w:rsidRDefault="007C7993" w:rsidP="008C0EF6">
            <w:pPr>
              <w:jc w:val="right"/>
              <w:rPr>
                <w:b/>
                <w:sz w:val="22"/>
                <w:szCs w:val="22"/>
              </w:rPr>
            </w:pPr>
            <w:r w:rsidRPr="00033619">
              <w:rPr>
                <w:b/>
                <w:sz w:val="22"/>
                <w:szCs w:val="22"/>
              </w:rPr>
              <w:t>Kopā kontaktstundas</w:t>
            </w:r>
          </w:p>
        </w:tc>
        <w:tc>
          <w:tcPr>
            <w:tcW w:w="1089" w:type="dxa"/>
          </w:tcPr>
          <w:p w:rsidR="007C7993" w:rsidRPr="00033619" w:rsidRDefault="007C7993" w:rsidP="008C0EF6">
            <w:pPr>
              <w:jc w:val="center"/>
              <w:rPr>
                <w:b/>
                <w:sz w:val="22"/>
                <w:szCs w:val="22"/>
              </w:rPr>
            </w:pPr>
            <w:r w:rsidRPr="00033619">
              <w:rPr>
                <w:b/>
                <w:sz w:val="22"/>
                <w:szCs w:val="22"/>
              </w:rPr>
              <w:t>16</w:t>
            </w:r>
          </w:p>
        </w:tc>
      </w:tr>
    </w:tbl>
    <w:p w:rsidR="007C7993" w:rsidRPr="00033619" w:rsidRDefault="007C7993" w:rsidP="007C7993">
      <w:pPr>
        <w:jc w:val="both"/>
        <w:rPr>
          <w:sz w:val="22"/>
          <w:szCs w:val="22"/>
        </w:rPr>
      </w:pPr>
      <w:r w:rsidRPr="00033619">
        <w:rPr>
          <w:sz w:val="22"/>
          <w:szCs w:val="22"/>
        </w:rPr>
        <w:t>5. Studējošo patstāvīgā darba organizācija un uzdevumi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512"/>
        <w:gridCol w:w="992"/>
      </w:tblGrid>
      <w:tr w:rsidR="007C7993" w:rsidRPr="00033619" w:rsidTr="002D53C2">
        <w:tc>
          <w:tcPr>
            <w:tcW w:w="1563" w:type="dxa"/>
            <w:tcBorders>
              <w:bottom w:val="single" w:sz="4" w:space="0" w:color="auto"/>
            </w:tcBorders>
          </w:tcPr>
          <w:p w:rsidR="007C7993" w:rsidRPr="00033619" w:rsidRDefault="007C7993" w:rsidP="008C0EF6">
            <w:pPr>
              <w:jc w:val="center"/>
              <w:rPr>
                <w:b/>
                <w:sz w:val="22"/>
                <w:szCs w:val="22"/>
              </w:rPr>
            </w:pPr>
            <w:r w:rsidRPr="00033619">
              <w:rPr>
                <w:b/>
                <w:sz w:val="22"/>
                <w:szCs w:val="22"/>
              </w:rPr>
              <w:t xml:space="preserve">Nodošanas </w:t>
            </w:r>
          </w:p>
          <w:p w:rsidR="007C7993" w:rsidRPr="00033619" w:rsidRDefault="007C7993" w:rsidP="008C0EF6">
            <w:pPr>
              <w:jc w:val="center"/>
              <w:rPr>
                <w:b/>
                <w:sz w:val="22"/>
                <w:szCs w:val="22"/>
              </w:rPr>
            </w:pPr>
            <w:r w:rsidRPr="00033619">
              <w:rPr>
                <w:b/>
                <w:sz w:val="22"/>
                <w:szCs w:val="22"/>
              </w:rPr>
              <w:t xml:space="preserve">datums </w:t>
            </w:r>
          </w:p>
        </w:tc>
        <w:tc>
          <w:tcPr>
            <w:tcW w:w="6512" w:type="dxa"/>
          </w:tcPr>
          <w:p w:rsidR="007C7993" w:rsidRPr="00033619" w:rsidRDefault="007C7993" w:rsidP="008C0EF6">
            <w:pPr>
              <w:jc w:val="center"/>
              <w:rPr>
                <w:b/>
                <w:sz w:val="22"/>
                <w:szCs w:val="22"/>
              </w:rPr>
            </w:pPr>
            <w:r w:rsidRPr="00033619">
              <w:rPr>
                <w:b/>
                <w:sz w:val="22"/>
                <w:szCs w:val="22"/>
              </w:rPr>
              <w:t>Patstāvīgā darba uzdevumi</w:t>
            </w:r>
          </w:p>
        </w:tc>
        <w:tc>
          <w:tcPr>
            <w:tcW w:w="992" w:type="dxa"/>
          </w:tcPr>
          <w:p w:rsidR="007C7993" w:rsidRPr="00033619" w:rsidRDefault="007C7993" w:rsidP="008C0EF6">
            <w:pPr>
              <w:jc w:val="center"/>
              <w:rPr>
                <w:b/>
                <w:sz w:val="22"/>
                <w:szCs w:val="22"/>
              </w:rPr>
            </w:pPr>
            <w:r w:rsidRPr="00033619">
              <w:rPr>
                <w:b/>
                <w:sz w:val="22"/>
                <w:szCs w:val="22"/>
              </w:rPr>
              <w:t>Stundu skaits izpildei</w:t>
            </w:r>
          </w:p>
        </w:tc>
      </w:tr>
      <w:tr w:rsidR="002D53C2" w:rsidRPr="00033619" w:rsidTr="002D53C2">
        <w:trPr>
          <w:trHeight w:val="547"/>
        </w:trPr>
        <w:tc>
          <w:tcPr>
            <w:tcW w:w="1563" w:type="dxa"/>
            <w:vMerge w:val="restart"/>
            <w:tcBorders>
              <w:top w:val="single" w:sz="4" w:space="0" w:color="auto"/>
              <w:left w:val="single" w:sz="4" w:space="0" w:color="auto"/>
              <w:right w:val="single" w:sz="4" w:space="0" w:color="auto"/>
            </w:tcBorders>
          </w:tcPr>
          <w:p w:rsidR="002D53C2" w:rsidRPr="00033619" w:rsidRDefault="002D53C2" w:rsidP="002D53C2">
            <w:pPr>
              <w:jc w:val="both"/>
              <w:rPr>
                <w:sz w:val="22"/>
                <w:szCs w:val="22"/>
              </w:rPr>
            </w:pPr>
            <w:r w:rsidRPr="00033619">
              <w:rPr>
                <w:sz w:val="22"/>
                <w:szCs w:val="22"/>
              </w:rPr>
              <w:t xml:space="preserve">Precizē </w:t>
            </w:r>
            <w:r w:rsidRPr="00033619">
              <w:rPr>
                <w:sz w:val="22"/>
                <w:szCs w:val="22"/>
              </w:rPr>
              <w:br/>
              <w:t>katra semestra sākumā</w:t>
            </w:r>
          </w:p>
        </w:tc>
        <w:tc>
          <w:tcPr>
            <w:tcW w:w="6512" w:type="dxa"/>
            <w:tcBorders>
              <w:left w:val="single" w:sz="4" w:space="0" w:color="auto"/>
            </w:tcBorders>
          </w:tcPr>
          <w:p w:rsidR="002D53C2" w:rsidRPr="00033619" w:rsidRDefault="002D53C2" w:rsidP="000705A7">
            <w:pPr>
              <w:pStyle w:val="ListParagraph"/>
              <w:numPr>
                <w:ilvl w:val="0"/>
                <w:numId w:val="288"/>
              </w:numPr>
              <w:tabs>
                <w:tab w:val="clear" w:pos="1080"/>
              </w:tabs>
              <w:ind w:left="451"/>
              <w:jc w:val="both"/>
              <w:rPr>
                <w:rFonts w:cs="Times New Roman"/>
              </w:rPr>
            </w:pPr>
            <w:r w:rsidRPr="00033619">
              <w:rPr>
                <w:rFonts w:cs="Times New Roman"/>
              </w:rPr>
              <w:t>Apgūt normatīvos aktus. Diskusijas.</w:t>
            </w:r>
          </w:p>
        </w:tc>
        <w:tc>
          <w:tcPr>
            <w:tcW w:w="992" w:type="dxa"/>
          </w:tcPr>
          <w:p w:rsidR="002D53C2" w:rsidRPr="00033619" w:rsidRDefault="002D53C2" w:rsidP="008C0EF6">
            <w:pPr>
              <w:jc w:val="center"/>
              <w:rPr>
                <w:sz w:val="22"/>
                <w:szCs w:val="22"/>
              </w:rPr>
            </w:pPr>
            <w:r w:rsidRPr="00033619">
              <w:rPr>
                <w:sz w:val="22"/>
                <w:szCs w:val="22"/>
              </w:rPr>
              <w:t>50</w:t>
            </w:r>
          </w:p>
        </w:tc>
      </w:tr>
      <w:tr w:rsidR="002D53C2" w:rsidRPr="00033619" w:rsidTr="002D53C2">
        <w:trPr>
          <w:trHeight w:val="207"/>
        </w:trPr>
        <w:tc>
          <w:tcPr>
            <w:tcW w:w="1563" w:type="dxa"/>
            <w:vMerge/>
            <w:tcBorders>
              <w:left w:val="single" w:sz="4" w:space="0" w:color="auto"/>
              <w:bottom w:val="single" w:sz="4" w:space="0" w:color="auto"/>
              <w:right w:val="single" w:sz="4" w:space="0" w:color="auto"/>
            </w:tcBorders>
          </w:tcPr>
          <w:p w:rsidR="002D53C2" w:rsidRPr="00033619" w:rsidRDefault="002D53C2" w:rsidP="008C0EF6">
            <w:pPr>
              <w:jc w:val="both"/>
              <w:rPr>
                <w:sz w:val="22"/>
                <w:szCs w:val="22"/>
              </w:rPr>
            </w:pPr>
          </w:p>
        </w:tc>
        <w:tc>
          <w:tcPr>
            <w:tcW w:w="6512" w:type="dxa"/>
            <w:tcBorders>
              <w:left w:val="single" w:sz="4" w:space="0" w:color="auto"/>
            </w:tcBorders>
          </w:tcPr>
          <w:p w:rsidR="002D53C2" w:rsidRPr="00033619" w:rsidRDefault="002D53C2" w:rsidP="000705A7">
            <w:pPr>
              <w:pStyle w:val="ListParagraph"/>
              <w:numPr>
                <w:ilvl w:val="0"/>
                <w:numId w:val="288"/>
              </w:numPr>
              <w:tabs>
                <w:tab w:val="clear" w:pos="1080"/>
              </w:tabs>
              <w:ind w:left="451"/>
              <w:jc w:val="both"/>
              <w:rPr>
                <w:rFonts w:cs="Times New Roman"/>
              </w:rPr>
            </w:pPr>
            <w:r w:rsidRPr="00033619">
              <w:rPr>
                <w:rFonts w:cs="Times New Roman"/>
              </w:rPr>
              <w:t>Uzrakstīt līguma paraugus.</w:t>
            </w:r>
          </w:p>
        </w:tc>
        <w:tc>
          <w:tcPr>
            <w:tcW w:w="992" w:type="dxa"/>
          </w:tcPr>
          <w:p w:rsidR="002D53C2" w:rsidRPr="00033619" w:rsidRDefault="002D53C2" w:rsidP="008C0EF6">
            <w:pPr>
              <w:jc w:val="center"/>
              <w:rPr>
                <w:sz w:val="22"/>
                <w:szCs w:val="22"/>
              </w:rPr>
            </w:pPr>
            <w:r w:rsidRPr="00033619">
              <w:rPr>
                <w:sz w:val="22"/>
                <w:szCs w:val="22"/>
              </w:rPr>
              <w:t>14</w:t>
            </w:r>
          </w:p>
        </w:tc>
      </w:tr>
      <w:tr w:rsidR="007C7993" w:rsidRPr="00033619" w:rsidTr="002D53C2">
        <w:tc>
          <w:tcPr>
            <w:tcW w:w="1563" w:type="dxa"/>
            <w:tcBorders>
              <w:top w:val="single" w:sz="4" w:space="0" w:color="auto"/>
            </w:tcBorders>
          </w:tcPr>
          <w:p w:rsidR="007C7993" w:rsidRPr="00033619" w:rsidRDefault="007C7993" w:rsidP="008C0EF6">
            <w:pPr>
              <w:jc w:val="both"/>
              <w:rPr>
                <w:sz w:val="22"/>
                <w:szCs w:val="22"/>
              </w:rPr>
            </w:pPr>
          </w:p>
        </w:tc>
        <w:tc>
          <w:tcPr>
            <w:tcW w:w="6512" w:type="dxa"/>
          </w:tcPr>
          <w:p w:rsidR="007C7993" w:rsidRPr="00033619" w:rsidRDefault="007C7993" w:rsidP="008C0EF6">
            <w:pPr>
              <w:jc w:val="right"/>
              <w:rPr>
                <w:sz w:val="22"/>
                <w:szCs w:val="22"/>
              </w:rPr>
            </w:pPr>
            <w:r w:rsidRPr="00033619">
              <w:rPr>
                <w:b/>
                <w:sz w:val="22"/>
                <w:szCs w:val="22"/>
              </w:rPr>
              <w:t>Kopā patstāvīgā darba stundas</w:t>
            </w:r>
            <w:r w:rsidRPr="00033619">
              <w:rPr>
                <w:sz w:val="22"/>
                <w:szCs w:val="22"/>
              </w:rPr>
              <w:t>:</w:t>
            </w:r>
          </w:p>
        </w:tc>
        <w:tc>
          <w:tcPr>
            <w:tcW w:w="992" w:type="dxa"/>
          </w:tcPr>
          <w:p w:rsidR="007C7993" w:rsidRPr="00033619" w:rsidRDefault="007C7993" w:rsidP="008C0EF6">
            <w:pPr>
              <w:jc w:val="center"/>
              <w:rPr>
                <w:b/>
                <w:sz w:val="22"/>
                <w:szCs w:val="22"/>
              </w:rPr>
            </w:pPr>
            <w:r w:rsidRPr="00033619">
              <w:rPr>
                <w:b/>
                <w:sz w:val="22"/>
                <w:szCs w:val="22"/>
              </w:rPr>
              <w:t>64</w:t>
            </w:r>
          </w:p>
        </w:tc>
      </w:tr>
    </w:tbl>
    <w:p w:rsidR="007C7993" w:rsidRPr="00033619" w:rsidRDefault="007C7993" w:rsidP="007C7993">
      <w:pPr>
        <w:jc w:val="both"/>
        <w:rPr>
          <w:sz w:val="22"/>
          <w:szCs w:val="22"/>
        </w:rPr>
      </w:pPr>
      <w:r w:rsidRPr="00033619">
        <w:rPr>
          <w:sz w:val="22"/>
          <w:szCs w:val="22"/>
        </w:rPr>
        <w:t xml:space="preserve">6. </w:t>
      </w:r>
      <w:r w:rsidR="00B30E1D" w:rsidRPr="00033619">
        <w:rPr>
          <w:sz w:val="22"/>
          <w:szCs w:val="22"/>
        </w:rPr>
        <w:t>Studiju rezultātu vērtēšanas kritēriji:</w:t>
      </w:r>
    </w:p>
    <w:p w:rsidR="007C7993" w:rsidRPr="00033619" w:rsidRDefault="007C7993" w:rsidP="007C7993">
      <w:pPr>
        <w:jc w:val="both"/>
        <w:rPr>
          <w:sz w:val="22"/>
          <w:szCs w:val="22"/>
        </w:rPr>
      </w:pPr>
      <w:r w:rsidRPr="00033619">
        <w:rPr>
          <w:sz w:val="22"/>
          <w:szCs w:val="22"/>
        </w:rPr>
        <w:t>Pārbaudījuma forma – iesk</w:t>
      </w:r>
      <w:r w:rsidR="002D53C2" w:rsidRPr="00033619">
        <w:rPr>
          <w:sz w:val="22"/>
          <w:szCs w:val="22"/>
        </w:rPr>
        <w:t>aite (vērtējums 10 ballu skalā).</w:t>
      </w:r>
    </w:p>
    <w:p w:rsidR="007C7993" w:rsidRPr="00033619" w:rsidRDefault="007C7993" w:rsidP="007C7993">
      <w:pPr>
        <w:jc w:val="both"/>
        <w:rPr>
          <w:sz w:val="22"/>
          <w:szCs w:val="22"/>
        </w:rPr>
      </w:pPr>
      <w:r w:rsidRPr="00033619">
        <w:rPr>
          <w:sz w:val="22"/>
          <w:szCs w:val="22"/>
        </w:rPr>
        <w:t>Plānoto studiju rezultātu sasniegšanas pārbaude: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479"/>
      </w:tblGrid>
      <w:tr w:rsidR="007C7993" w:rsidRPr="00033619" w:rsidTr="002D53C2">
        <w:tc>
          <w:tcPr>
            <w:tcW w:w="1914" w:type="dxa"/>
            <w:vMerge w:val="restart"/>
          </w:tcPr>
          <w:p w:rsidR="007C7993" w:rsidRPr="00033619" w:rsidRDefault="007C7993" w:rsidP="008C0EF6">
            <w:pPr>
              <w:jc w:val="center"/>
              <w:rPr>
                <w:sz w:val="22"/>
                <w:szCs w:val="22"/>
              </w:rPr>
            </w:pPr>
            <w:r w:rsidRPr="00033619">
              <w:rPr>
                <w:sz w:val="22"/>
                <w:szCs w:val="22"/>
              </w:rPr>
              <w:t>Patstāvīgā darba uzdevuma Nr.</w:t>
            </w:r>
          </w:p>
        </w:tc>
        <w:tc>
          <w:tcPr>
            <w:tcW w:w="4674" w:type="dxa"/>
            <w:gridSpan w:val="3"/>
          </w:tcPr>
          <w:p w:rsidR="007C7993" w:rsidRPr="00033619" w:rsidRDefault="007C7993" w:rsidP="008C0EF6">
            <w:pPr>
              <w:jc w:val="center"/>
              <w:rPr>
                <w:sz w:val="22"/>
                <w:szCs w:val="22"/>
              </w:rPr>
            </w:pPr>
            <w:r w:rsidRPr="00033619">
              <w:rPr>
                <w:sz w:val="22"/>
                <w:szCs w:val="22"/>
              </w:rPr>
              <w:t>Plānotie studiju rezultāti</w:t>
            </w:r>
          </w:p>
        </w:tc>
        <w:tc>
          <w:tcPr>
            <w:tcW w:w="2479" w:type="dxa"/>
            <w:vMerge w:val="restart"/>
          </w:tcPr>
          <w:p w:rsidR="007C7993" w:rsidRPr="00033619" w:rsidRDefault="007C7993" w:rsidP="008C0EF6">
            <w:pPr>
              <w:jc w:val="center"/>
              <w:rPr>
                <w:sz w:val="22"/>
                <w:szCs w:val="22"/>
              </w:rPr>
            </w:pPr>
            <w:r w:rsidRPr="00033619">
              <w:rPr>
                <w:sz w:val="22"/>
                <w:szCs w:val="22"/>
              </w:rPr>
              <w:t>% no pārbaudījuma gala vērtējuma</w:t>
            </w:r>
          </w:p>
        </w:tc>
      </w:tr>
      <w:tr w:rsidR="007C7993" w:rsidRPr="00033619" w:rsidTr="002D53C2">
        <w:tc>
          <w:tcPr>
            <w:tcW w:w="1914" w:type="dxa"/>
            <w:vMerge/>
          </w:tcPr>
          <w:p w:rsidR="007C7993" w:rsidRPr="00033619" w:rsidRDefault="007C7993" w:rsidP="008C0EF6">
            <w:pPr>
              <w:jc w:val="center"/>
              <w:rPr>
                <w:sz w:val="22"/>
                <w:szCs w:val="22"/>
              </w:rPr>
            </w:pPr>
          </w:p>
        </w:tc>
        <w:tc>
          <w:tcPr>
            <w:tcW w:w="1434" w:type="dxa"/>
          </w:tcPr>
          <w:p w:rsidR="007C7993" w:rsidRPr="00033619" w:rsidRDefault="007C7993" w:rsidP="008C0EF6">
            <w:pPr>
              <w:jc w:val="center"/>
              <w:rPr>
                <w:sz w:val="22"/>
                <w:szCs w:val="22"/>
              </w:rPr>
            </w:pPr>
            <w:r w:rsidRPr="00033619">
              <w:rPr>
                <w:sz w:val="22"/>
                <w:szCs w:val="22"/>
              </w:rPr>
              <w:t>Zināšanas</w:t>
            </w:r>
          </w:p>
        </w:tc>
        <w:tc>
          <w:tcPr>
            <w:tcW w:w="1620" w:type="dxa"/>
          </w:tcPr>
          <w:p w:rsidR="007C7993" w:rsidRPr="00033619" w:rsidRDefault="007C7993" w:rsidP="008C0EF6">
            <w:pPr>
              <w:jc w:val="center"/>
              <w:rPr>
                <w:sz w:val="22"/>
                <w:szCs w:val="22"/>
              </w:rPr>
            </w:pPr>
            <w:r w:rsidRPr="00033619">
              <w:rPr>
                <w:sz w:val="22"/>
                <w:szCs w:val="22"/>
              </w:rPr>
              <w:t>Prasmes</w:t>
            </w:r>
          </w:p>
        </w:tc>
        <w:tc>
          <w:tcPr>
            <w:tcW w:w="1620" w:type="dxa"/>
          </w:tcPr>
          <w:p w:rsidR="007C7993" w:rsidRPr="00033619" w:rsidRDefault="007C7993" w:rsidP="008C0EF6">
            <w:pPr>
              <w:jc w:val="center"/>
              <w:rPr>
                <w:sz w:val="22"/>
                <w:szCs w:val="22"/>
              </w:rPr>
            </w:pPr>
            <w:r w:rsidRPr="00033619">
              <w:rPr>
                <w:bCs/>
                <w:sz w:val="22"/>
                <w:szCs w:val="22"/>
              </w:rPr>
              <w:t>Kompetences</w:t>
            </w:r>
          </w:p>
        </w:tc>
        <w:tc>
          <w:tcPr>
            <w:tcW w:w="2479" w:type="dxa"/>
            <w:vMerge/>
          </w:tcPr>
          <w:p w:rsidR="007C7993" w:rsidRPr="00033619" w:rsidRDefault="007C7993" w:rsidP="008C0EF6">
            <w:pPr>
              <w:jc w:val="center"/>
              <w:rPr>
                <w:sz w:val="22"/>
                <w:szCs w:val="22"/>
              </w:rPr>
            </w:pPr>
          </w:p>
        </w:tc>
      </w:tr>
      <w:tr w:rsidR="007C7993" w:rsidRPr="00033619" w:rsidTr="002D53C2">
        <w:tc>
          <w:tcPr>
            <w:tcW w:w="1914" w:type="dxa"/>
          </w:tcPr>
          <w:p w:rsidR="007C7993" w:rsidRPr="00033619" w:rsidRDefault="007C7993" w:rsidP="008C0EF6">
            <w:pPr>
              <w:jc w:val="center"/>
              <w:rPr>
                <w:sz w:val="22"/>
                <w:szCs w:val="22"/>
              </w:rPr>
            </w:pPr>
            <w:r w:rsidRPr="00033619">
              <w:rPr>
                <w:sz w:val="22"/>
                <w:szCs w:val="22"/>
              </w:rPr>
              <w:t>1.</w:t>
            </w:r>
          </w:p>
        </w:tc>
        <w:tc>
          <w:tcPr>
            <w:tcW w:w="1434" w:type="dxa"/>
          </w:tcPr>
          <w:p w:rsidR="007C7993" w:rsidRPr="00033619" w:rsidRDefault="007C7993" w:rsidP="008C0EF6">
            <w:pPr>
              <w:jc w:val="center"/>
              <w:rPr>
                <w:sz w:val="22"/>
                <w:szCs w:val="22"/>
              </w:rPr>
            </w:pPr>
            <w:r w:rsidRPr="00033619">
              <w:rPr>
                <w:sz w:val="22"/>
                <w:szCs w:val="22"/>
              </w:rPr>
              <w:t>*</w:t>
            </w:r>
          </w:p>
        </w:tc>
        <w:tc>
          <w:tcPr>
            <w:tcW w:w="1620" w:type="dxa"/>
          </w:tcPr>
          <w:p w:rsidR="007C7993" w:rsidRPr="00033619" w:rsidRDefault="007C7993" w:rsidP="008C0EF6">
            <w:pPr>
              <w:jc w:val="center"/>
              <w:rPr>
                <w:sz w:val="22"/>
                <w:szCs w:val="22"/>
              </w:rPr>
            </w:pPr>
            <w:r w:rsidRPr="00033619">
              <w:rPr>
                <w:sz w:val="22"/>
                <w:szCs w:val="22"/>
              </w:rPr>
              <w:t>*</w:t>
            </w:r>
          </w:p>
        </w:tc>
        <w:tc>
          <w:tcPr>
            <w:tcW w:w="1620" w:type="dxa"/>
          </w:tcPr>
          <w:p w:rsidR="007C7993" w:rsidRPr="00033619" w:rsidRDefault="007C7993" w:rsidP="008C0EF6">
            <w:pPr>
              <w:jc w:val="center"/>
              <w:rPr>
                <w:sz w:val="22"/>
                <w:szCs w:val="22"/>
              </w:rPr>
            </w:pPr>
            <w:r w:rsidRPr="00033619">
              <w:rPr>
                <w:sz w:val="22"/>
                <w:szCs w:val="22"/>
              </w:rPr>
              <w:t>*</w:t>
            </w:r>
          </w:p>
        </w:tc>
        <w:tc>
          <w:tcPr>
            <w:tcW w:w="2479" w:type="dxa"/>
          </w:tcPr>
          <w:p w:rsidR="007C7993" w:rsidRPr="00033619" w:rsidRDefault="007C7993" w:rsidP="008C0EF6">
            <w:pPr>
              <w:jc w:val="center"/>
              <w:rPr>
                <w:sz w:val="22"/>
                <w:szCs w:val="22"/>
              </w:rPr>
            </w:pPr>
            <w:r w:rsidRPr="00033619">
              <w:rPr>
                <w:sz w:val="22"/>
                <w:szCs w:val="22"/>
              </w:rPr>
              <w:t>20</w:t>
            </w:r>
          </w:p>
        </w:tc>
      </w:tr>
      <w:tr w:rsidR="007C7993" w:rsidRPr="00033619" w:rsidTr="002D53C2">
        <w:tc>
          <w:tcPr>
            <w:tcW w:w="1914" w:type="dxa"/>
          </w:tcPr>
          <w:p w:rsidR="007C7993" w:rsidRPr="00033619" w:rsidRDefault="007C7993" w:rsidP="008C0EF6">
            <w:pPr>
              <w:jc w:val="center"/>
              <w:rPr>
                <w:sz w:val="22"/>
                <w:szCs w:val="22"/>
              </w:rPr>
            </w:pPr>
            <w:r w:rsidRPr="00033619">
              <w:rPr>
                <w:sz w:val="22"/>
                <w:szCs w:val="22"/>
              </w:rPr>
              <w:t>2.</w:t>
            </w:r>
          </w:p>
        </w:tc>
        <w:tc>
          <w:tcPr>
            <w:tcW w:w="1434" w:type="dxa"/>
          </w:tcPr>
          <w:p w:rsidR="007C7993" w:rsidRPr="00033619" w:rsidRDefault="007C7993" w:rsidP="008C0EF6">
            <w:pPr>
              <w:jc w:val="center"/>
              <w:rPr>
                <w:sz w:val="22"/>
                <w:szCs w:val="22"/>
              </w:rPr>
            </w:pPr>
            <w:r w:rsidRPr="00033619">
              <w:rPr>
                <w:sz w:val="22"/>
                <w:szCs w:val="22"/>
              </w:rPr>
              <w:t>*</w:t>
            </w:r>
          </w:p>
        </w:tc>
        <w:tc>
          <w:tcPr>
            <w:tcW w:w="1620" w:type="dxa"/>
          </w:tcPr>
          <w:p w:rsidR="007C7993" w:rsidRPr="00033619" w:rsidRDefault="007C7993" w:rsidP="008C0EF6">
            <w:pPr>
              <w:jc w:val="center"/>
              <w:rPr>
                <w:sz w:val="22"/>
                <w:szCs w:val="22"/>
              </w:rPr>
            </w:pPr>
            <w:r w:rsidRPr="00033619">
              <w:rPr>
                <w:sz w:val="22"/>
                <w:szCs w:val="22"/>
              </w:rPr>
              <w:t>*</w:t>
            </w:r>
          </w:p>
        </w:tc>
        <w:tc>
          <w:tcPr>
            <w:tcW w:w="1620" w:type="dxa"/>
          </w:tcPr>
          <w:p w:rsidR="007C7993" w:rsidRPr="00033619" w:rsidRDefault="007C7993" w:rsidP="008C0EF6">
            <w:pPr>
              <w:jc w:val="center"/>
              <w:rPr>
                <w:sz w:val="22"/>
                <w:szCs w:val="22"/>
              </w:rPr>
            </w:pPr>
            <w:r w:rsidRPr="00033619">
              <w:rPr>
                <w:sz w:val="22"/>
                <w:szCs w:val="22"/>
              </w:rPr>
              <w:t>*</w:t>
            </w:r>
          </w:p>
        </w:tc>
        <w:tc>
          <w:tcPr>
            <w:tcW w:w="2479" w:type="dxa"/>
          </w:tcPr>
          <w:p w:rsidR="007C7993" w:rsidRPr="00033619" w:rsidRDefault="007C7993" w:rsidP="008C0EF6">
            <w:pPr>
              <w:jc w:val="center"/>
              <w:rPr>
                <w:sz w:val="22"/>
                <w:szCs w:val="22"/>
              </w:rPr>
            </w:pPr>
            <w:r w:rsidRPr="00033619">
              <w:rPr>
                <w:sz w:val="22"/>
                <w:szCs w:val="22"/>
              </w:rPr>
              <w:t>20</w:t>
            </w:r>
          </w:p>
        </w:tc>
      </w:tr>
      <w:tr w:rsidR="007C7993" w:rsidRPr="00033619" w:rsidTr="002D53C2">
        <w:tc>
          <w:tcPr>
            <w:tcW w:w="1914" w:type="dxa"/>
          </w:tcPr>
          <w:p w:rsidR="007C7993" w:rsidRPr="00033619" w:rsidRDefault="007C7993" w:rsidP="008C0EF6">
            <w:pPr>
              <w:jc w:val="center"/>
              <w:rPr>
                <w:sz w:val="22"/>
                <w:szCs w:val="22"/>
              </w:rPr>
            </w:pPr>
            <w:r w:rsidRPr="00033619">
              <w:rPr>
                <w:sz w:val="22"/>
                <w:szCs w:val="22"/>
              </w:rPr>
              <w:t>Ieskaites darbs</w:t>
            </w:r>
          </w:p>
        </w:tc>
        <w:tc>
          <w:tcPr>
            <w:tcW w:w="1434" w:type="dxa"/>
          </w:tcPr>
          <w:p w:rsidR="007C7993" w:rsidRPr="00033619" w:rsidRDefault="007C7993" w:rsidP="008C0EF6">
            <w:pPr>
              <w:jc w:val="center"/>
              <w:rPr>
                <w:sz w:val="22"/>
                <w:szCs w:val="22"/>
              </w:rPr>
            </w:pPr>
            <w:r w:rsidRPr="00033619">
              <w:rPr>
                <w:sz w:val="22"/>
                <w:szCs w:val="22"/>
              </w:rPr>
              <w:t>*</w:t>
            </w:r>
          </w:p>
        </w:tc>
        <w:tc>
          <w:tcPr>
            <w:tcW w:w="1620" w:type="dxa"/>
          </w:tcPr>
          <w:p w:rsidR="007C7993" w:rsidRPr="00033619" w:rsidRDefault="007C7993" w:rsidP="008C0EF6">
            <w:pPr>
              <w:jc w:val="center"/>
              <w:rPr>
                <w:sz w:val="22"/>
                <w:szCs w:val="22"/>
              </w:rPr>
            </w:pPr>
            <w:r w:rsidRPr="00033619">
              <w:rPr>
                <w:sz w:val="22"/>
                <w:szCs w:val="22"/>
              </w:rPr>
              <w:t>*</w:t>
            </w:r>
          </w:p>
        </w:tc>
        <w:tc>
          <w:tcPr>
            <w:tcW w:w="1620" w:type="dxa"/>
          </w:tcPr>
          <w:p w:rsidR="007C7993" w:rsidRPr="00033619" w:rsidRDefault="007C7993" w:rsidP="008C0EF6">
            <w:pPr>
              <w:jc w:val="center"/>
              <w:rPr>
                <w:sz w:val="22"/>
                <w:szCs w:val="22"/>
              </w:rPr>
            </w:pPr>
            <w:r w:rsidRPr="00033619">
              <w:rPr>
                <w:sz w:val="22"/>
                <w:szCs w:val="22"/>
              </w:rPr>
              <w:t>*</w:t>
            </w:r>
          </w:p>
        </w:tc>
        <w:tc>
          <w:tcPr>
            <w:tcW w:w="2479" w:type="dxa"/>
          </w:tcPr>
          <w:p w:rsidR="007C7993" w:rsidRPr="00033619" w:rsidRDefault="007C7993" w:rsidP="008C0EF6">
            <w:pPr>
              <w:jc w:val="center"/>
              <w:rPr>
                <w:sz w:val="22"/>
                <w:szCs w:val="22"/>
              </w:rPr>
            </w:pPr>
            <w:r w:rsidRPr="00033619">
              <w:rPr>
                <w:sz w:val="22"/>
                <w:szCs w:val="22"/>
              </w:rPr>
              <w:t>60</w:t>
            </w:r>
          </w:p>
        </w:tc>
      </w:tr>
    </w:tbl>
    <w:p w:rsidR="007C7993" w:rsidRPr="00033619" w:rsidRDefault="007C7993" w:rsidP="007C7993">
      <w:pPr>
        <w:jc w:val="both"/>
        <w:rPr>
          <w:sz w:val="22"/>
          <w:szCs w:val="22"/>
        </w:rPr>
      </w:pPr>
    </w:p>
    <w:p w:rsidR="007C7993" w:rsidRPr="00033619" w:rsidRDefault="007C7993" w:rsidP="007C7993">
      <w:pPr>
        <w:rPr>
          <w:sz w:val="22"/>
          <w:szCs w:val="22"/>
        </w:rPr>
      </w:pPr>
      <w:r w:rsidRPr="00033619">
        <w:rPr>
          <w:sz w:val="22"/>
          <w:szCs w:val="22"/>
        </w:rPr>
        <w:t>7. Literatūra</w:t>
      </w:r>
    </w:p>
    <w:p w:rsidR="007C7993" w:rsidRPr="00033619" w:rsidRDefault="007C7993" w:rsidP="007C7993">
      <w:pPr>
        <w:jc w:val="both"/>
        <w:rPr>
          <w:b/>
          <w:sz w:val="22"/>
          <w:szCs w:val="22"/>
        </w:rPr>
      </w:pPr>
      <w:r w:rsidRPr="00033619">
        <w:rPr>
          <w:b/>
          <w:sz w:val="22"/>
          <w:szCs w:val="22"/>
        </w:rPr>
        <w:t>Normatīvie akti:</w:t>
      </w:r>
    </w:p>
    <w:p w:rsidR="007C7993" w:rsidRPr="00033619" w:rsidRDefault="007C7993" w:rsidP="00E66EF5">
      <w:pPr>
        <w:numPr>
          <w:ilvl w:val="0"/>
          <w:numId w:val="119"/>
        </w:numPr>
        <w:ind w:left="360"/>
        <w:rPr>
          <w:b/>
          <w:sz w:val="22"/>
          <w:szCs w:val="22"/>
        </w:rPr>
      </w:pPr>
      <w:r w:rsidRPr="00033619">
        <w:rPr>
          <w:sz w:val="22"/>
          <w:szCs w:val="22"/>
        </w:rPr>
        <w:t>ANO (Vīnes) Konvencija par starptautiskajiem preču pirkuma-pārdevuma līgumiem (pieņemta 11.04.1980.; LR spēkā no 01.08.1998.)  // Ziņotājs, 1997, Nr.15.</w:t>
      </w:r>
    </w:p>
    <w:p w:rsidR="007C7993" w:rsidRPr="00033619" w:rsidRDefault="007C7993" w:rsidP="00E66EF5">
      <w:pPr>
        <w:numPr>
          <w:ilvl w:val="0"/>
          <w:numId w:val="119"/>
        </w:numPr>
        <w:ind w:left="360"/>
        <w:rPr>
          <w:sz w:val="22"/>
          <w:szCs w:val="22"/>
        </w:rPr>
      </w:pPr>
      <w:r w:rsidRPr="00033619">
        <w:rPr>
          <w:sz w:val="22"/>
          <w:szCs w:val="22"/>
        </w:rPr>
        <w:t>Konvencija par kravu starptautisko autopārvadājuma līgumu (CMR) (pieņemta 19.05.1956.; LR spēkā no 14.04.1994.) // Ziņotājs,1994, Nr.3</w:t>
      </w:r>
    </w:p>
    <w:p w:rsidR="007C7993" w:rsidRPr="00033619" w:rsidRDefault="007C7993" w:rsidP="00E66EF5">
      <w:pPr>
        <w:numPr>
          <w:ilvl w:val="0"/>
          <w:numId w:val="119"/>
        </w:numPr>
        <w:ind w:left="360"/>
        <w:rPr>
          <w:sz w:val="22"/>
          <w:szCs w:val="22"/>
        </w:rPr>
      </w:pPr>
      <w:r w:rsidRPr="00033619">
        <w:rPr>
          <w:sz w:val="22"/>
          <w:szCs w:val="22"/>
        </w:rPr>
        <w:t>Konvencija par pasažieru un bagāžas starptautisko autopārvadājuma līgumu (CVR) (pieņemta 01.03.1973.; LR spēkā no 14.04.1994.) // LV,.119, 08.12.1993.</w:t>
      </w:r>
    </w:p>
    <w:p w:rsidR="007C7993" w:rsidRPr="00033619" w:rsidRDefault="007C7993" w:rsidP="00E66EF5">
      <w:pPr>
        <w:numPr>
          <w:ilvl w:val="0"/>
          <w:numId w:val="119"/>
        </w:numPr>
        <w:snapToGrid w:val="0"/>
        <w:ind w:left="360"/>
        <w:rPr>
          <w:sz w:val="22"/>
          <w:szCs w:val="22"/>
        </w:rPr>
      </w:pPr>
      <w:r w:rsidRPr="00033619">
        <w:rPr>
          <w:sz w:val="22"/>
          <w:szCs w:val="22"/>
        </w:rPr>
        <w:t>12. 28.01.1937. likums “Civillikums. Ievads” // Ziņotājs, 29, 30.07.1992. [stājas spēkā 01.09.1992.] ar grozījumiem līdz 10.03.2005.</w:t>
      </w:r>
    </w:p>
    <w:p w:rsidR="007C7993" w:rsidRPr="00033619" w:rsidRDefault="007C7993" w:rsidP="00E66EF5">
      <w:pPr>
        <w:numPr>
          <w:ilvl w:val="0"/>
          <w:numId w:val="119"/>
        </w:numPr>
        <w:snapToGrid w:val="0"/>
        <w:ind w:left="360"/>
        <w:rPr>
          <w:sz w:val="22"/>
          <w:szCs w:val="22"/>
        </w:rPr>
      </w:pPr>
      <w:r w:rsidRPr="00033619">
        <w:rPr>
          <w:sz w:val="22"/>
          <w:szCs w:val="22"/>
        </w:rPr>
        <w:t>28.01.1937. Likums “Civillikums. Ceturtā daļa. SAISTĪBU TIESĪBAS”// Ziņotājs, 1, 14.01.1993. [stājas spēkā 01.03.1993.] ar grozījumiem līdz 04.06.2009.</w:t>
      </w:r>
    </w:p>
    <w:p w:rsidR="007C7993" w:rsidRPr="00033619" w:rsidRDefault="007C7993" w:rsidP="00E66EF5">
      <w:pPr>
        <w:numPr>
          <w:ilvl w:val="0"/>
          <w:numId w:val="119"/>
        </w:numPr>
        <w:snapToGrid w:val="0"/>
        <w:ind w:left="360"/>
        <w:rPr>
          <w:sz w:val="22"/>
          <w:szCs w:val="22"/>
        </w:rPr>
      </w:pPr>
      <w:r w:rsidRPr="00033619">
        <w:rPr>
          <w:sz w:val="22"/>
          <w:szCs w:val="22"/>
        </w:rPr>
        <w:t>14. 14.10.1998. likums “Civilprocesa likums” (LV, 326/330 (1387/1391, 03.11.1998. [stājas spēkā 01.03.1999.] ar grozījumiem līdz 30.09.2010.</w:t>
      </w:r>
    </w:p>
    <w:p w:rsidR="007C7993" w:rsidRPr="00033619" w:rsidRDefault="007C7993" w:rsidP="00E66EF5">
      <w:pPr>
        <w:numPr>
          <w:ilvl w:val="0"/>
          <w:numId w:val="119"/>
        </w:numPr>
        <w:snapToGrid w:val="0"/>
        <w:ind w:left="360"/>
        <w:rPr>
          <w:sz w:val="22"/>
          <w:szCs w:val="22"/>
        </w:rPr>
      </w:pPr>
      <w:r w:rsidRPr="00033619">
        <w:rPr>
          <w:sz w:val="22"/>
          <w:szCs w:val="22"/>
        </w:rPr>
        <w:t>13.04.2000. likums “Komerclikums” // LV, 158/160 (2069/2071). 05.05.2000. [stājas spēkā 01.01.2002.] ar grozījumiem līdz 15.04.2010.</w:t>
      </w:r>
    </w:p>
    <w:p w:rsidR="007C7993" w:rsidRPr="00033619" w:rsidRDefault="007C7993" w:rsidP="00E66EF5">
      <w:pPr>
        <w:numPr>
          <w:ilvl w:val="0"/>
          <w:numId w:val="119"/>
        </w:numPr>
        <w:snapToGrid w:val="0"/>
        <w:ind w:left="360"/>
        <w:rPr>
          <w:sz w:val="22"/>
          <w:szCs w:val="22"/>
        </w:rPr>
      </w:pPr>
      <w:r w:rsidRPr="00033619">
        <w:rPr>
          <w:sz w:val="22"/>
          <w:szCs w:val="22"/>
        </w:rPr>
        <w:t>20.12.2001. likums “Komerclikuma spēkā stāšanās kārtības likums” // LV, 188 (2575), 28.12.2001. [stājas spēkā 01.01.2002.] ar grozījumiem līdz 19.11.2009.</w:t>
      </w:r>
    </w:p>
    <w:p w:rsidR="007C7993" w:rsidRPr="00033619" w:rsidRDefault="007C7993" w:rsidP="00E66EF5">
      <w:pPr>
        <w:numPr>
          <w:ilvl w:val="0"/>
          <w:numId w:val="119"/>
        </w:numPr>
        <w:snapToGrid w:val="0"/>
        <w:ind w:left="360"/>
        <w:rPr>
          <w:sz w:val="22"/>
          <w:szCs w:val="22"/>
        </w:rPr>
      </w:pPr>
      <w:r w:rsidRPr="00033619">
        <w:rPr>
          <w:sz w:val="22"/>
          <w:szCs w:val="22"/>
        </w:rPr>
        <w:t>22.11.2007.likums  “Negodīgas komercprakses aizlieguma likums” // LV, 199 (3775), 12.12.2007. [stājas spēkā 01.01.2008.</w:t>
      </w:r>
    </w:p>
    <w:p w:rsidR="007C7993" w:rsidRPr="00033619" w:rsidRDefault="007C7993" w:rsidP="00E66EF5">
      <w:pPr>
        <w:numPr>
          <w:ilvl w:val="0"/>
          <w:numId w:val="119"/>
        </w:numPr>
        <w:snapToGrid w:val="0"/>
        <w:ind w:left="360"/>
        <w:rPr>
          <w:sz w:val="22"/>
          <w:szCs w:val="22"/>
        </w:rPr>
      </w:pPr>
      <w:r w:rsidRPr="00033619">
        <w:rPr>
          <w:sz w:val="22"/>
          <w:szCs w:val="22"/>
        </w:rPr>
        <w:lastRenderedPageBreak/>
        <w:t>10.06.1998. likums “Par apdrošināšanas līgumu” // LV, 188/189 (1249/150). 30.06.1998. [stājas spēkā 01.09.1998.] ar grozījumiem līdz 15.03.2007.</w:t>
      </w:r>
    </w:p>
    <w:p w:rsidR="007C7993" w:rsidRPr="00033619" w:rsidRDefault="007C7993" w:rsidP="00E66EF5">
      <w:pPr>
        <w:numPr>
          <w:ilvl w:val="0"/>
          <w:numId w:val="119"/>
        </w:numPr>
        <w:snapToGrid w:val="0"/>
        <w:ind w:left="360"/>
        <w:rPr>
          <w:sz w:val="22"/>
          <w:szCs w:val="22"/>
        </w:rPr>
      </w:pPr>
      <w:r w:rsidRPr="00033619">
        <w:rPr>
          <w:sz w:val="22"/>
          <w:szCs w:val="22"/>
        </w:rPr>
        <w:t>10.06.1998. likums “Apdrošināšanas sabiedrību un to uzraudzības likums” // LV, 188/189 1249/1250), 30.06.1998. [stājas spēkā 01.09.1998.] ar grozījumiem līdz 23.09.2010.</w:t>
      </w:r>
    </w:p>
    <w:p w:rsidR="007C7993" w:rsidRPr="00033619" w:rsidRDefault="007C7993" w:rsidP="00E66EF5">
      <w:pPr>
        <w:numPr>
          <w:ilvl w:val="0"/>
          <w:numId w:val="119"/>
        </w:numPr>
        <w:snapToGrid w:val="0"/>
        <w:ind w:left="360"/>
        <w:rPr>
          <w:sz w:val="22"/>
          <w:szCs w:val="22"/>
        </w:rPr>
      </w:pPr>
      <w:r w:rsidRPr="00033619">
        <w:rPr>
          <w:sz w:val="22"/>
          <w:szCs w:val="22"/>
        </w:rPr>
        <w:t>28.10.2010.  likums “Dzīvokļa īpašuma likums” // LV, 183 (4375), 17.11.2010. [stājas spēkā 01.01.2010.]</w:t>
      </w:r>
    </w:p>
    <w:p w:rsidR="007C7993" w:rsidRPr="00033619" w:rsidRDefault="007C7993" w:rsidP="00E66EF5">
      <w:pPr>
        <w:numPr>
          <w:ilvl w:val="0"/>
          <w:numId w:val="119"/>
        </w:numPr>
        <w:snapToGrid w:val="0"/>
        <w:ind w:left="360"/>
        <w:rPr>
          <w:sz w:val="22"/>
          <w:szCs w:val="22"/>
        </w:rPr>
      </w:pPr>
      <w:r w:rsidRPr="00033619">
        <w:rPr>
          <w:sz w:val="22"/>
          <w:szCs w:val="22"/>
        </w:rPr>
        <w:t xml:space="preserve">06.04.2006. </w:t>
      </w:r>
      <w:r w:rsidRPr="00033619">
        <w:rPr>
          <w:sz w:val="22"/>
          <w:szCs w:val="22"/>
          <w:lang w:val="fi-FI"/>
        </w:rPr>
        <w:t>likums</w:t>
      </w:r>
      <w:r w:rsidRPr="00033619">
        <w:rPr>
          <w:sz w:val="22"/>
          <w:szCs w:val="22"/>
        </w:rPr>
        <w:t xml:space="preserve"> “</w:t>
      </w:r>
      <w:r w:rsidRPr="00033619">
        <w:rPr>
          <w:sz w:val="22"/>
          <w:szCs w:val="22"/>
          <w:lang w:val="fi-FI"/>
        </w:rPr>
        <w:t>Publisko</w:t>
      </w:r>
      <w:r w:rsidRPr="00033619">
        <w:rPr>
          <w:sz w:val="22"/>
          <w:szCs w:val="22"/>
        </w:rPr>
        <w:t xml:space="preserve"> </w:t>
      </w:r>
      <w:r w:rsidRPr="00033619">
        <w:rPr>
          <w:sz w:val="22"/>
          <w:szCs w:val="22"/>
          <w:lang w:val="fi-FI"/>
        </w:rPr>
        <w:t>iepirkumu</w:t>
      </w:r>
      <w:r w:rsidRPr="00033619">
        <w:rPr>
          <w:sz w:val="22"/>
          <w:szCs w:val="22"/>
        </w:rPr>
        <w:t xml:space="preserve"> </w:t>
      </w:r>
      <w:r w:rsidRPr="00033619">
        <w:rPr>
          <w:sz w:val="22"/>
          <w:szCs w:val="22"/>
          <w:lang w:val="fi-FI"/>
        </w:rPr>
        <w:t>likums</w:t>
      </w:r>
      <w:r w:rsidRPr="00033619">
        <w:rPr>
          <w:sz w:val="22"/>
          <w:szCs w:val="22"/>
        </w:rPr>
        <w:t xml:space="preserve">” // </w:t>
      </w:r>
      <w:r w:rsidRPr="00033619">
        <w:rPr>
          <w:sz w:val="22"/>
          <w:szCs w:val="22"/>
          <w:lang w:val="fi-FI"/>
        </w:rPr>
        <w:t>LV</w:t>
      </w:r>
      <w:r w:rsidRPr="00033619">
        <w:rPr>
          <w:sz w:val="22"/>
          <w:szCs w:val="22"/>
        </w:rPr>
        <w:t>, 65 (3433), 25.04.2006. [stājas spēkā 01.05.2006.] ar grozījumiem līdz 20.05.2010.</w:t>
      </w:r>
    </w:p>
    <w:p w:rsidR="007C7993" w:rsidRPr="00033619" w:rsidRDefault="007C7993" w:rsidP="00E66EF5">
      <w:pPr>
        <w:numPr>
          <w:ilvl w:val="0"/>
          <w:numId w:val="119"/>
        </w:numPr>
        <w:snapToGrid w:val="0"/>
        <w:ind w:left="360"/>
        <w:rPr>
          <w:sz w:val="22"/>
          <w:szCs w:val="22"/>
        </w:rPr>
      </w:pPr>
      <w:r w:rsidRPr="00033619">
        <w:rPr>
          <w:sz w:val="22"/>
          <w:szCs w:val="22"/>
        </w:rPr>
        <w:t>12.1937. likums “Zemesgrāmatu likums // Ziņotājs, 16, 29.04.1993. [stājas spēkā 05.04.1993.] ar grozījumiem līdz 26.03.2009.</w:t>
      </w:r>
    </w:p>
    <w:p w:rsidR="007C7993" w:rsidRPr="00033619" w:rsidRDefault="007C7993" w:rsidP="00E66EF5">
      <w:pPr>
        <w:numPr>
          <w:ilvl w:val="0"/>
          <w:numId w:val="119"/>
        </w:numPr>
        <w:snapToGrid w:val="0"/>
        <w:ind w:left="360"/>
        <w:rPr>
          <w:sz w:val="22"/>
          <w:szCs w:val="22"/>
        </w:rPr>
      </w:pPr>
      <w:r w:rsidRPr="00033619">
        <w:rPr>
          <w:sz w:val="22"/>
          <w:szCs w:val="22"/>
        </w:rPr>
        <w:t>14.04.2005.likums “Zinātniskās darbības likums” // LV, 70 (3228), 05.05.2005. [stājas spēkā 19.05.2005.] ar grozījumiem līdz 21.06.2007.</w:t>
      </w:r>
    </w:p>
    <w:p w:rsidR="007C7993" w:rsidRPr="00033619" w:rsidRDefault="007C7993" w:rsidP="00E66EF5">
      <w:pPr>
        <w:numPr>
          <w:ilvl w:val="0"/>
          <w:numId w:val="119"/>
        </w:numPr>
        <w:snapToGrid w:val="0"/>
        <w:ind w:left="360"/>
        <w:rPr>
          <w:color w:val="000000"/>
          <w:sz w:val="22"/>
          <w:szCs w:val="22"/>
        </w:rPr>
      </w:pPr>
      <w:r w:rsidRPr="00033619">
        <w:rPr>
          <w:color w:val="000000"/>
          <w:sz w:val="22"/>
          <w:szCs w:val="22"/>
        </w:rPr>
        <w:t>03.05.2001. likums „Par zvērinātiem revidentiem” // LV, 78 (2465), 22.05.2001. [stājas spēkā 01.01.2002.] ar grozījumiem līdz: 29.03.2007.</w:t>
      </w:r>
    </w:p>
    <w:p w:rsidR="007C7993" w:rsidRPr="00033619" w:rsidRDefault="007C7993" w:rsidP="00E66EF5">
      <w:pPr>
        <w:numPr>
          <w:ilvl w:val="0"/>
          <w:numId w:val="119"/>
        </w:numPr>
        <w:snapToGrid w:val="0"/>
        <w:ind w:left="360"/>
        <w:rPr>
          <w:sz w:val="22"/>
          <w:szCs w:val="22"/>
        </w:rPr>
      </w:pPr>
      <w:r w:rsidRPr="00033619">
        <w:rPr>
          <w:sz w:val="22"/>
          <w:szCs w:val="22"/>
        </w:rPr>
        <w:t xml:space="preserve">19.12.2002. </w:t>
      </w:r>
      <w:r w:rsidRPr="00033619">
        <w:rPr>
          <w:sz w:val="22"/>
          <w:szCs w:val="22"/>
          <w:lang w:val="fi-FI"/>
        </w:rPr>
        <w:t>likums</w:t>
      </w:r>
      <w:r w:rsidRPr="00033619">
        <w:rPr>
          <w:sz w:val="22"/>
          <w:szCs w:val="22"/>
        </w:rPr>
        <w:t xml:space="preserve"> “</w:t>
      </w:r>
      <w:r w:rsidRPr="00033619">
        <w:rPr>
          <w:sz w:val="22"/>
          <w:szCs w:val="22"/>
          <w:lang w:val="fi-FI"/>
        </w:rPr>
        <w:t>Komercdarb</w:t>
      </w:r>
      <w:r w:rsidRPr="00033619">
        <w:rPr>
          <w:sz w:val="22"/>
          <w:szCs w:val="22"/>
        </w:rPr>
        <w:t>ī</w:t>
      </w:r>
      <w:r w:rsidRPr="00033619">
        <w:rPr>
          <w:sz w:val="22"/>
          <w:szCs w:val="22"/>
          <w:lang w:val="fi-FI"/>
        </w:rPr>
        <w:t>bas</w:t>
      </w:r>
      <w:r w:rsidRPr="00033619">
        <w:rPr>
          <w:sz w:val="22"/>
          <w:szCs w:val="22"/>
        </w:rPr>
        <w:t xml:space="preserve"> </w:t>
      </w:r>
      <w:r w:rsidRPr="00033619">
        <w:rPr>
          <w:sz w:val="22"/>
          <w:szCs w:val="22"/>
          <w:lang w:val="fi-FI"/>
        </w:rPr>
        <w:t>atbalsta</w:t>
      </w:r>
      <w:r w:rsidRPr="00033619">
        <w:rPr>
          <w:sz w:val="22"/>
          <w:szCs w:val="22"/>
        </w:rPr>
        <w:t xml:space="preserve"> </w:t>
      </w:r>
      <w:r w:rsidRPr="00033619">
        <w:rPr>
          <w:sz w:val="22"/>
          <w:szCs w:val="22"/>
          <w:lang w:val="fi-FI"/>
        </w:rPr>
        <w:t>kontroles</w:t>
      </w:r>
      <w:r w:rsidRPr="00033619">
        <w:rPr>
          <w:sz w:val="22"/>
          <w:szCs w:val="22"/>
        </w:rPr>
        <w:t xml:space="preserve"> </w:t>
      </w:r>
      <w:r w:rsidRPr="00033619">
        <w:rPr>
          <w:sz w:val="22"/>
          <w:szCs w:val="22"/>
          <w:lang w:val="fi-FI"/>
        </w:rPr>
        <w:t>likums</w:t>
      </w:r>
      <w:r w:rsidRPr="00033619">
        <w:rPr>
          <w:sz w:val="22"/>
          <w:szCs w:val="22"/>
        </w:rPr>
        <w:t xml:space="preserve">” // </w:t>
      </w:r>
      <w:r w:rsidRPr="00033619">
        <w:rPr>
          <w:sz w:val="22"/>
          <w:szCs w:val="22"/>
          <w:lang w:val="fi-FI"/>
        </w:rPr>
        <w:t>LV</w:t>
      </w:r>
      <w:r w:rsidRPr="00033619">
        <w:rPr>
          <w:sz w:val="22"/>
          <w:szCs w:val="22"/>
        </w:rPr>
        <w:t>, 189 (2764), 28.12.2002. [stājas spēkā 01.01.2003.] ar grozījumiem līdz 08.04.2009.</w:t>
      </w:r>
    </w:p>
    <w:p w:rsidR="007C7993" w:rsidRPr="00033619" w:rsidRDefault="007C7993" w:rsidP="00E66EF5">
      <w:pPr>
        <w:numPr>
          <w:ilvl w:val="0"/>
          <w:numId w:val="119"/>
        </w:numPr>
        <w:snapToGrid w:val="0"/>
        <w:ind w:left="360"/>
        <w:rPr>
          <w:sz w:val="22"/>
          <w:szCs w:val="22"/>
        </w:rPr>
      </w:pPr>
      <w:r w:rsidRPr="00033619">
        <w:rPr>
          <w:sz w:val="22"/>
          <w:szCs w:val="22"/>
        </w:rPr>
        <w:t>23.01.2003.likums „Par Eiropas konvenciju par Starptautisko komercšķīrējtiesu” // LV, 23 (2788), 12.02.2003. [stājas spēkā 12.02.2003.]</w:t>
      </w:r>
    </w:p>
    <w:p w:rsidR="007C7993" w:rsidRPr="00033619" w:rsidRDefault="007C7993" w:rsidP="00E66EF5">
      <w:pPr>
        <w:numPr>
          <w:ilvl w:val="0"/>
          <w:numId w:val="119"/>
        </w:numPr>
        <w:snapToGrid w:val="0"/>
        <w:ind w:left="360"/>
        <w:rPr>
          <w:sz w:val="22"/>
          <w:szCs w:val="22"/>
        </w:rPr>
      </w:pPr>
      <w:r w:rsidRPr="00033619">
        <w:rPr>
          <w:sz w:val="22"/>
          <w:szCs w:val="22"/>
        </w:rPr>
        <w:t>10.03.2005. likums “Eiropas komercsabiedrību likums” // LV, 49 (3207), 24.03.2005. [stājas spēkā 07.04.2005.] ar grozījumiem līdz 14.01.2010.</w:t>
      </w:r>
    </w:p>
    <w:p w:rsidR="007C7993" w:rsidRPr="00033619" w:rsidRDefault="007C7993" w:rsidP="00E66EF5">
      <w:pPr>
        <w:numPr>
          <w:ilvl w:val="0"/>
          <w:numId w:val="119"/>
        </w:numPr>
        <w:snapToGrid w:val="0"/>
        <w:ind w:left="360"/>
        <w:rPr>
          <w:sz w:val="22"/>
          <w:szCs w:val="22"/>
        </w:rPr>
      </w:pPr>
      <w:r w:rsidRPr="00033619">
        <w:rPr>
          <w:sz w:val="22"/>
          <w:szCs w:val="22"/>
        </w:rPr>
        <w:t>28.01.1992.likums „Par biržām” //  Ziņotājs, 8, 27.02.1992. [stājas spēkā 01.03.1992.] ar grozījumiem līdz 09.03.2006.</w:t>
      </w:r>
    </w:p>
    <w:p w:rsidR="007C7993" w:rsidRPr="00033619" w:rsidRDefault="007C7993" w:rsidP="00E66EF5">
      <w:pPr>
        <w:numPr>
          <w:ilvl w:val="0"/>
          <w:numId w:val="119"/>
        </w:numPr>
        <w:snapToGrid w:val="0"/>
        <w:ind w:left="360"/>
        <w:rPr>
          <w:sz w:val="22"/>
          <w:szCs w:val="22"/>
        </w:rPr>
      </w:pPr>
      <w:r w:rsidRPr="00033619">
        <w:rPr>
          <w:sz w:val="22"/>
          <w:szCs w:val="22"/>
        </w:rPr>
        <w:t>11.02. 2010. likums “Iekšējā audita likums” // LV, 34 (4226), 02.03.2010 [stājas spēkā 16.03.2010.]</w:t>
      </w:r>
    </w:p>
    <w:p w:rsidR="007C7993" w:rsidRPr="00033619" w:rsidRDefault="007C7993" w:rsidP="00E66EF5">
      <w:pPr>
        <w:numPr>
          <w:ilvl w:val="0"/>
          <w:numId w:val="119"/>
        </w:numPr>
        <w:snapToGrid w:val="0"/>
        <w:ind w:left="360"/>
        <w:rPr>
          <w:sz w:val="22"/>
          <w:szCs w:val="22"/>
        </w:rPr>
      </w:pPr>
      <w:r w:rsidRPr="00033619">
        <w:rPr>
          <w:sz w:val="22"/>
          <w:szCs w:val="22"/>
        </w:rPr>
        <w:t>10.08.1995. likums “Būvniecības likums” // LV,  131(414), 30.08.1995. [stājas spēkā 13.09.1995.] ar grozījumiem līdz 12.06.2009.</w:t>
      </w:r>
    </w:p>
    <w:p w:rsidR="007C7993" w:rsidRPr="00033619" w:rsidRDefault="007C7993" w:rsidP="00E66EF5">
      <w:pPr>
        <w:numPr>
          <w:ilvl w:val="0"/>
          <w:numId w:val="119"/>
        </w:numPr>
        <w:snapToGrid w:val="0"/>
        <w:ind w:left="360"/>
        <w:rPr>
          <w:sz w:val="22"/>
          <w:szCs w:val="22"/>
        </w:rPr>
      </w:pPr>
      <w:r w:rsidRPr="00033619">
        <w:rPr>
          <w:sz w:val="22"/>
          <w:szCs w:val="22"/>
          <w:lang w:val="nb-NO"/>
        </w:rPr>
        <w:t xml:space="preserve">21.10.1997. likums “Ceļu satiksmes likums” // LV, 274/276 (9989/9910), 21.10.1997. </w:t>
      </w:r>
      <w:r w:rsidRPr="00033619">
        <w:rPr>
          <w:sz w:val="22"/>
          <w:szCs w:val="22"/>
        </w:rPr>
        <w:t>[stājas spēkā 04.11.1997.] ar grozījumiem līdz 13.05.2010.</w:t>
      </w:r>
    </w:p>
    <w:p w:rsidR="007C7993" w:rsidRPr="00033619" w:rsidRDefault="007C7993" w:rsidP="00E66EF5">
      <w:pPr>
        <w:numPr>
          <w:ilvl w:val="0"/>
          <w:numId w:val="119"/>
        </w:numPr>
        <w:snapToGrid w:val="0"/>
        <w:ind w:left="360"/>
        <w:rPr>
          <w:sz w:val="22"/>
          <w:szCs w:val="22"/>
        </w:rPr>
      </w:pPr>
      <w:r w:rsidRPr="00033619">
        <w:rPr>
          <w:sz w:val="22"/>
          <w:szCs w:val="22"/>
        </w:rPr>
        <w:t>01.04.1998. likums “Dzelzceļa likums” // LV, 102/105 (1163/1166), 17.04.1998. [stājas spēkā 01.11.1998.] ar grozījumiem līdz 23.09.2010.</w:t>
      </w:r>
    </w:p>
    <w:p w:rsidR="007C7993" w:rsidRPr="00033619" w:rsidRDefault="007C7993" w:rsidP="00E66EF5">
      <w:pPr>
        <w:numPr>
          <w:ilvl w:val="0"/>
          <w:numId w:val="119"/>
        </w:numPr>
        <w:snapToGrid w:val="0"/>
        <w:ind w:left="360"/>
        <w:rPr>
          <w:sz w:val="22"/>
          <w:szCs w:val="22"/>
        </w:rPr>
      </w:pPr>
      <w:r w:rsidRPr="00033619">
        <w:rPr>
          <w:sz w:val="22"/>
          <w:szCs w:val="22"/>
        </w:rPr>
        <w:t>21.12.2000. likums “Dzelzceļa pārvadājumu likums” // LV, 3 (2390), 05.01.2001. [stājas spēkā 19.01.2001.] ar grozījumiem līdz 14.06.2007.</w:t>
      </w:r>
    </w:p>
    <w:p w:rsidR="007C7993" w:rsidRPr="00033619" w:rsidRDefault="007C7993" w:rsidP="00E66EF5">
      <w:pPr>
        <w:numPr>
          <w:ilvl w:val="0"/>
          <w:numId w:val="119"/>
        </w:numPr>
        <w:snapToGrid w:val="0"/>
        <w:ind w:left="360"/>
        <w:rPr>
          <w:sz w:val="22"/>
          <w:szCs w:val="22"/>
        </w:rPr>
      </w:pPr>
      <w:r w:rsidRPr="00033619">
        <w:rPr>
          <w:sz w:val="22"/>
          <w:szCs w:val="22"/>
        </w:rPr>
        <w:t>05.10.1994.likums „Par aviāciju” // LV, 123 (254) 20.10.1994. [stājas spēkā 03.11.1994.] ar grozījumiem līdz 30.09.2010.</w:t>
      </w:r>
    </w:p>
    <w:p w:rsidR="007C7993" w:rsidRPr="00033619" w:rsidRDefault="007C7993" w:rsidP="00E66EF5">
      <w:pPr>
        <w:numPr>
          <w:ilvl w:val="0"/>
          <w:numId w:val="119"/>
        </w:numPr>
        <w:snapToGrid w:val="0"/>
        <w:ind w:left="360"/>
        <w:rPr>
          <w:sz w:val="22"/>
          <w:szCs w:val="22"/>
        </w:rPr>
      </w:pPr>
      <w:r w:rsidRPr="00033619">
        <w:rPr>
          <w:sz w:val="22"/>
          <w:szCs w:val="22"/>
        </w:rPr>
        <w:t>05.2003. likums  “Jūras kodekss” // LV, 91 (2856), 18.06.2003.) [stājas spēkā 01.08.2003.] ar grozījumiem līdz 15.05.2008.</w:t>
      </w:r>
    </w:p>
    <w:p w:rsidR="007C7993" w:rsidRPr="00033619" w:rsidRDefault="007C7993" w:rsidP="00E66EF5">
      <w:pPr>
        <w:numPr>
          <w:ilvl w:val="0"/>
          <w:numId w:val="119"/>
        </w:numPr>
        <w:snapToGrid w:val="0"/>
        <w:ind w:left="360"/>
        <w:rPr>
          <w:sz w:val="22"/>
          <w:szCs w:val="22"/>
        </w:rPr>
      </w:pPr>
      <w:r w:rsidRPr="00033619">
        <w:rPr>
          <w:sz w:val="22"/>
          <w:szCs w:val="22"/>
        </w:rPr>
        <w:t>23.08.1995. likums “Autopārvadājumu likums” // LV, 138 (421), 12.09.1995. [stājas spēkā 26.09.1995.] ar grozījumiem līdz 06.11.2008.</w:t>
      </w:r>
    </w:p>
    <w:p w:rsidR="007C7993" w:rsidRPr="00033619" w:rsidRDefault="007C7993" w:rsidP="00E66EF5">
      <w:pPr>
        <w:numPr>
          <w:ilvl w:val="0"/>
          <w:numId w:val="119"/>
        </w:numPr>
        <w:snapToGrid w:val="0"/>
        <w:ind w:left="360"/>
        <w:rPr>
          <w:sz w:val="22"/>
          <w:szCs w:val="22"/>
        </w:rPr>
      </w:pPr>
      <w:r w:rsidRPr="00033619">
        <w:rPr>
          <w:sz w:val="22"/>
          <w:szCs w:val="22"/>
          <w:lang w:val="nb-NO"/>
        </w:rPr>
        <w:t xml:space="preserve">11.2003. likums “Finanšu instrumentu tirgus likums” //LV, 175 (2940), 11.12.2003. </w:t>
      </w:r>
      <w:r w:rsidRPr="00033619">
        <w:rPr>
          <w:sz w:val="22"/>
          <w:szCs w:val="22"/>
        </w:rPr>
        <w:t>[stājas spēkā 01.01.2004.] ar grozījumiem līdz 15.10.2009.</w:t>
      </w:r>
    </w:p>
    <w:p w:rsidR="007C7993" w:rsidRPr="00033619" w:rsidRDefault="007C7993" w:rsidP="00E66EF5">
      <w:pPr>
        <w:numPr>
          <w:ilvl w:val="0"/>
          <w:numId w:val="119"/>
        </w:numPr>
        <w:snapToGrid w:val="0"/>
        <w:ind w:left="360"/>
        <w:rPr>
          <w:sz w:val="22"/>
          <w:szCs w:val="22"/>
        </w:rPr>
      </w:pPr>
      <w:r w:rsidRPr="00033619">
        <w:rPr>
          <w:sz w:val="22"/>
          <w:szCs w:val="22"/>
        </w:rPr>
        <w:t>20.12.1999. likums “Reklāmas likums” // LV, 7 (19180, 10.01.2000. [stājas spēkā 24.01.2000.] ar grozījumiem līdz 14.11.2008.</w:t>
      </w:r>
    </w:p>
    <w:p w:rsidR="007C7993" w:rsidRPr="00033619" w:rsidRDefault="007C7993" w:rsidP="00E66EF5">
      <w:pPr>
        <w:numPr>
          <w:ilvl w:val="0"/>
          <w:numId w:val="119"/>
        </w:numPr>
        <w:snapToGrid w:val="0"/>
        <w:ind w:left="360"/>
        <w:rPr>
          <w:sz w:val="22"/>
          <w:szCs w:val="22"/>
        </w:rPr>
      </w:pPr>
      <w:r w:rsidRPr="00033619">
        <w:rPr>
          <w:sz w:val="22"/>
          <w:szCs w:val="22"/>
        </w:rPr>
        <w:t>01.10.1997. likums “Rēzeknes speciālās ekonomiskās zonas likums” // LV, 274/276 (989/991), 21.10.1997. [stājas spēkā 04.11.1997.] ar grozījumiem līdz 17.12.2009.</w:t>
      </w:r>
    </w:p>
    <w:p w:rsidR="007C7993" w:rsidRPr="00033619" w:rsidRDefault="007C7993" w:rsidP="00E66EF5">
      <w:pPr>
        <w:numPr>
          <w:ilvl w:val="0"/>
          <w:numId w:val="119"/>
        </w:numPr>
        <w:snapToGrid w:val="0"/>
        <w:ind w:left="360"/>
        <w:rPr>
          <w:sz w:val="22"/>
          <w:szCs w:val="22"/>
        </w:rPr>
      </w:pPr>
      <w:r w:rsidRPr="00033619">
        <w:rPr>
          <w:sz w:val="22"/>
          <w:szCs w:val="22"/>
        </w:rPr>
        <w:t>07.09.1995. likums “Reliģisko organizāciju likums” // LV, 146 (429), 26.09.1995. [stājas spēkā 10.10.1995.] ar grozījumiem līdz 29.10.2009.</w:t>
      </w:r>
    </w:p>
    <w:p w:rsidR="007C7993" w:rsidRPr="00033619" w:rsidRDefault="007C7993" w:rsidP="00E66EF5">
      <w:pPr>
        <w:numPr>
          <w:ilvl w:val="0"/>
          <w:numId w:val="119"/>
        </w:numPr>
        <w:snapToGrid w:val="0"/>
        <w:ind w:left="360"/>
        <w:rPr>
          <w:sz w:val="22"/>
          <w:szCs w:val="22"/>
        </w:rPr>
      </w:pPr>
      <w:r w:rsidRPr="00033619">
        <w:rPr>
          <w:sz w:val="22"/>
          <w:szCs w:val="22"/>
        </w:rPr>
        <w:t>16.02.1993. likums “Par dzīvojamo telpu īri” // LV, 19, 2904.1993. [stājas spēkā 01.04.1993.] ar grozījumiem līdz 26.07.2010.</w:t>
      </w:r>
    </w:p>
    <w:p w:rsidR="007C7993" w:rsidRPr="00033619" w:rsidRDefault="007C7993" w:rsidP="00E66EF5">
      <w:pPr>
        <w:numPr>
          <w:ilvl w:val="0"/>
          <w:numId w:val="119"/>
        </w:numPr>
        <w:snapToGrid w:val="0"/>
        <w:ind w:left="360"/>
        <w:rPr>
          <w:sz w:val="22"/>
          <w:szCs w:val="22"/>
        </w:rPr>
      </w:pPr>
      <w:r w:rsidRPr="00033619">
        <w:rPr>
          <w:sz w:val="22"/>
          <w:szCs w:val="22"/>
        </w:rPr>
        <w:t>19.10.2000. likums „ Par sabiedrisko pakalpojumu regulatoriem” // LV, 394/395 (2305/2306), 07.11.2000. [stājas spēkā 01.06.2001.]ar grozījumiem līdz 01.12.2009.</w:t>
      </w:r>
    </w:p>
    <w:p w:rsidR="007C7993" w:rsidRPr="00033619" w:rsidRDefault="007C7993" w:rsidP="00E66EF5">
      <w:pPr>
        <w:numPr>
          <w:ilvl w:val="0"/>
          <w:numId w:val="119"/>
        </w:numPr>
        <w:snapToGrid w:val="0"/>
        <w:ind w:left="360"/>
        <w:rPr>
          <w:sz w:val="22"/>
          <w:szCs w:val="22"/>
        </w:rPr>
      </w:pPr>
      <w:r w:rsidRPr="00033619">
        <w:rPr>
          <w:sz w:val="22"/>
          <w:szCs w:val="22"/>
        </w:rPr>
        <w:t>04.10.2001. likums “Konkurences likums” // LV, 151 (2538), 23.10.2001. [stājas spēkā 01.01.2002.] ar grozījumiem līdz 01.12.2009.</w:t>
      </w:r>
    </w:p>
    <w:p w:rsidR="007C7993" w:rsidRPr="00033619" w:rsidRDefault="007C7993" w:rsidP="00E66EF5">
      <w:pPr>
        <w:numPr>
          <w:ilvl w:val="0"/>
          <w:numId w:val="119"/>
        </w:numPr>
        <w:snapToGrid w:val="0"/>
        <w:ind w:left="360"/>
        <w:rPr>
          <w:sz w:val="22"/>
          <w:szCs w:val="22"/>
        </w:rPr>
      </w:pPr>
      <w:r w:rsidRPr="00033619">
        <w:rPr>
          <w:sz w:val="22"/>
          <w:szCs w:val="22"/>
        </w:rPr>
        <w:t>2002.gada 09. maija Valsts kontroles likums // Latvijas Vēstnesis.Nr.80 (2655), 29.05.2002. ar grozījumiem līdz 22.06.2005.</w:t>
      </w:r>
    </w:p>
    <w:p w:rsidR="007C7993" w:rsidRPr="00033619" w:rsidRDefault="007C7993" w:rsidP="00E66EF5">
      <w:pPr>
        <w:numPr>
          <w:ilvl w:val="0"/>
          <w:numId w:val="119"/>
        </w:numPr>
        <w:snapToGrid w:val="0"/>
        <w:ind w:left="360"/>
        <w:rPr>
          <w:sz w:val="22"/>
          <w:szCs w:val="22"/>
        </w:rPr>
      </w:pPr>
      <w:r w:rsidRPr="00033619">
        <w:rPr>
          <w:sz w:val="22"/>
          <w:szCs w:val="22"/>
        </w:rPr>
        <w:t>2006.gada 19. oktobra Konsolidēto gada pārskatu likums // Latvijas Vēstnesis, Nr.178 (3546), 08.11.2006.</w:t>
      </w:r>
    </w:p>
    <w:p w:rsidR="007C7993" w:rsidRPr="00033619" w:rsidRDefault="007C7993" w:rsidP="00E66EF5">
      <w:pPr>
        <w:numPr>
          <w:ilvl w:val="0"/>
          <w:numId w:val="119"/>
        </w:numPr>
        <w:snapToGrid w:val="0"/>
        <w:ind w:left="360"/>
        <w:rPr>
          <w:sz w:val="22"/>
          <w:szCs w:val="22"/>
        </w:rPr>
      </w:pPr>
      <w:r w:rsidRPr="00033619">
        <w:rPr>
          <w:sz w:val="22"/>
          <w:szCs w:val="22"/>
        </w:rPr>
        <w:lastRenderedPageBreak/>
        <w:t>14.10.1992. Likums “Par uzņēmumu gada pārskatiem”// Ziņotājs. Nr.44, 12.11.1992.  [stājas spēkā 01.01.1993.] ar grozījumiem līdz 30.09.2010.</w:t>
      </w:r>
    </w:p>
    <w:p w:rsidR="007C7993" w:rsidRPr="00033619" w:rsidRDefault="007C7993" w:rsidP="00E66EF5">
      <w:pPr>
        <w:numPr>
          <w:ilvl w:val="0"/>
          <w:numId w:val="119"/>
        </w:numPr>
        <w:snapToGrid w:val="0"/>
        <w:ind w:left="360"/>
        <w:rPr>
          <w:sz w:val="22"/>
          <w:szCs w:val="22"/>
        </w:rPr>
      </w:pPr>
      <w:r w:rsidRPr="00033619">
        <w:rPr>
          <w:sz w:val="22"/>
          <w:szCs w:val="22"/>
        </w:rPr>
        <w:t>21.10.1998. likums “Komercķīlas likums” // LV, 337/338 (1398/1399, 11.11.1998. [stājas spēkā 01.03.1999.] ar grozījumiem līdz 03.12.2009.</w:t>
      </w:r>
    </w:p>
    <w:p w:rsidR="007C7993" w:rsidRPr="00033619" w:rsidRDefault="007C7993" w:rsidP="00E66EF5">
      <w:pPr>
        <w:numPr>
          <w:ilvl w:val="0"/>
          <w:numId w:val="119"/>
        </w:numPr>
        <w:snapToGrid w:val="0"/>
        <w:ind w:left="360"/>
        <w:rPr>
          <w:sz w:val="22"/>
          <w:szCs w:val="22"/>
        </w:rPr>
      </w:pPr>
      <w:r w:rsidRPr="00033619">
        <w:rPr>
          <w:sz w:val="22"/>
          <w:szCs w:val="22"/>
        </w:rPr>
        <w:t>10.09.1998. likums “Hipotekāro ķīlu</w:t>
      </w:r>
      <w:r w:rsidRPr="00033619">
        <w:rPr>
          <w:color w:val="FF0000"/>
          <w:sz w:val="22"/>
          <w:szCs w:val="22"/>
        </w:rPr>
        <w:t xml:space="preserve"> </w:t>
      </w:r>
      <w:r w:rsidRPr="00033619">
        <w:rPr>
          <w:sz w:val="22"/>
          <w:szCs w:val="22"/>
        </w:rPr>
        <w:t>zīmju likums” // LV, 280/281 (1341/1342), 29.09.1998. [stājas spēkā 13.10.1998.] ar grozījumiem līdz 28.09.2006.</w:t>
      </w:r>
    </w:p>
    <w:p w:rsidR="007C7993" w:rsidRPr="00033619" w:rsidRDefault="007C7993" w:rsidP="00E66EF5">
      <w:pPr>
        <w:numPr>
          <w:ilvl w:val="0"/>
          <w:numId w:val="119"/>
        </w:numPr>
        <w:snapToGrid w:val="0"/>
        <w:ind w:left="360"/>
        <w:rPr>
          <w:sz w:val="22"/>
          <w:szCs w:val="22"/>
        </w:rPr>
      </w:pPr>
      <w:r w:rsidRPr="00033619">
        <w:rPr>
          <w:sz w:val="22"/>
          <w:szCs w:val="22"/>
        </w:rPr>
        <w:t>20.11.1990.likums “Par Latvijas Republikas Uzņēmumu reģistru” // Ziņotājs, 49, 06.12.1990. [stājas spēkā 01.12.1990.] ar grozījumiem līdz 15.10.2009.</w:t>
      </w:r>
    </w:p>
    <w:p w:rsidR="007C7993" w:rsidRPr="00033619" w:rsidRDefault="007C7993" w:rsidP="00E66EF5">
      <w:pPr>
        <w:numPr>
          <w:ilvl w:val="0"/>
          <w:numId w:val="119"/>
        </w:numPr>
        <w:snapToGrid w:val="0"/>
        <w:ind w:left="360"/>
        <w:rPr>
          <w:sz w:val="22"/>
          <w:szCs w:val="22"/>
        </w:rPr>
      </w:pPr>
      <w:r w:rsidRPr="00033619">
        <w:rPr>
          <w:sz w:val="22"/>
          <w:szCs w:val="22"/>
        </w:rPr>
        <w:t>01.12.2005. likums “Nekustamā īpašuma valsts kadastra likums” // LV, 205 (3363), 22.12.2005. [stājas spēkā 01.01.2006.] ar grozījumiem līdz 17.06.2010.</w:t>
      </w:r>
    </w:p>
    <w:p w:rsidR="007C7993" w:rsidRPr="00033619" w:rsidRDefault="007C7993" w:rsidP="00E66EF5">
      <w:pPr>
        <w:numPr>
          <w:ilvl w:val="0"/>
          <w:numId w:val="119"/>
        </w:numPr>
        <w:snapToGrid w:val="0"/>
        <w:ind w:left="360"/>
        <w:rPr>
          <w:sz w:val="22"/>
          <w:szCs w:val="22"/>
        </w:rPr>
      </w:pPr>
      <w:r w:rsidRPr="00033619">
        <w:rPr>
          <w:sz w:val="22"/>
          <w:szCs w:val="22"/>
        </w:rPr>
        <w:t>10.03.2005. likums “Eiropas komercsabiedrību likums” // LV, 49 (3207) 24.03.2005) [stājas spēkā 07.04.2005.] ar grozījumiem līdz 14.01.2010.</w:t>
      </w:r>
    </w:p>
    <w:p w:rsidR="007C7993" w:rsidRPr="00033619" w:rsidRDefault="007C7993" w:rsidP="00E66EF5">
      <w:pPr>
        <w:numPr>
          <w:ilvl w:val="0"/>
          <w:numId w:val="119"/>
        </w:numPr>
        <w:snapToGrid w:val="0"/>
        <w:ind w:left="360"/>
        <w:rPr>
          <w:sz w:val="22"/>
          <w:szCs w:val="22"/>
        </w:rPr>
      </w:pPr>
      <w:r w:rsidRPr="00033619">
        <w:rPr>
          <w:sz w:val="22"/>
          <w:szCs w:val="22"/>
        </w:rPr>
        <w:t>23.03.2000. likums “Koncernu likums” // LV,131/132 (2042/2043), 13.04.2000. [stājas spēkā 27.04.2000.] ar grozījumiem līdz 16.03.2006.</w:t>
      </w:r>
    </w:p>
    <w:p w:rsidR="007C7993" w:rsidRPr="00033619" w:rsidRDefault="007C7993" w:rsidP="00E66EF5">
      <w:pPr>
        <w:numPr>
          <w:ilvl w:val="0"/>
          <w:numId w:val="119"/>
        </w:numPr>
        <w:snapToGrid w:val="0"/>
        <w:ind w:left="360"/>
        <w:rPr>
          <w:sz w:val="22"/>
          <w:szCs w:val="22"/>
        </w:rPr>
      </w:pPr>
      <w:r w:rsidRPr="00033619">
        <w:rPr>
          <w:sz w:val="22"/>
          <w:szCs w:val="22"/>
        </w:rPr>
        <w:t>05.02.1998.likums “Kooperatīvo sabiedrību likums” // LV,48/49 (1109/1010), 24.02.1998. [stājas spēkā 10.03.1998.] ar grozījumiem līdz 11.06.2009.</w:t>
      </w:r>
    </w:p>
    <w:p w:rsidR="007C7993" w:rsidRPr="00033619" w:rsidRDefault="007C7993" w:rsidP="00E66EF5">
      <w:pPr>
        <w:numPr>
          <w:ilvl w:val="0"/>
          <w:numId w:val="119"/>
        </w:numPr>
        <w:snapToGrid w:val="0"/>
        <w:ind w:left="360"/>
        <w:rPr>
          <w:sz w:val="22"/>
          <w:szCs w:val="22"/>
        </w:rPr>
      </w:pPr>
      <w:r w:rsidRPr="00033619">
        <w:rPr>
          <w:sz w:val="22"/>
          <w:szCs w:val="22"/>
        </w:rPr>
        <w:t>05.10.1995.likums “Kredītiestāžu likums” // LV,  163 (446), 24.10.1995. [stājas spēkā 24.10.1995.] ar grozījumiem līdz 23.09.2010.</w:t>
      </w:r>
    </w:p>
    <w:p w:rsidR="007C7993" w:rsidRPr="00033619" w:rsidRDefault="007C7993" w:rsidP="00E66EF5">
      <w:pPr>
        <w:numPr>
          <w:ilvl w:val="0"/>
          <w:numId w:val="119"/>
        </w:numPr>
        <w:snapToGrid w:val="0"/>
        <w:ind w:left="360"/>
        <w:rPr>
          <w:sz w:val="22"/>
          <w:szCs w:val="22"/>
        </w:rPr>
      </w:pPr>
      <w:r w:rsidRPr="00033619">
        <w:rPr>
          <w:sz w:val="22"/>
          <w:szCs w:val="22"/>
        </w:rPr>
        <w:t>29.03.2001. likums “Krājaizdevu sabiedrību likums” // LV, 60 (2447), 18.04.2001. [stājas spēkā 01.01.2002.] ar grozījumiem līdz 23.09.2010.</w:t>
      </w:r>
    </w:p>
    <w:p w:rsidR="007C7993" w:rsidRPr="00033619" w:rsidRDefault="007C7993" w:rsidP="00E66EF5">
      <w:pPr>
        <w:numPr>
          <w:ilvl w:val="0"/>
          <w:numId w:val="119"/>
        </w:numPr>
        <w:snapToGrid w:val="0"/>
        <w:ind w:left="360"/>
        <w:rPr>
          <w:sz w:val="22"/>
          <w:szCs w:val="22"/>
        </w:rPr>
      </w:pPr>
      <w:r w:rsidRPr="00033619">
        <w:rPr>
          <w:sz w:val="22"/>
          <w:szCs w:val="22"/>
        </w:rPr>
        <w:t>06.04.2000. likums “Autortiesību likums” // LV, 148/150 2059/2061, 27.04.2000.) [stājas spēkā 11.05.2000.] ar grozījumiem līdz 06.12.2007.</w:t>
      </w:r>
    </w:p>
    <w:p w:rsidR="007C7993" w:rsidRPr="00033619" w:rsidRDefault="007C7993" w:rsidP="00E66EF5">
      <w:pPr>
        <w:numPr>
          <w:ilvl w:val="0"/>
          <w:numId w:val="119"/>
        </w:numPr>
        <w:snapToGrid w:val="0"/>
        <w:ind w:left="360"/>
        <w:rPr>
          <w:sz w:val="22"/>
          <w:szCs w:val="22"/>
        </w:rPr>
      </w:pPr>
      <w:r w:rsidRPr="00033619">
        <w:rPr>
          <w:sz w:val="22"/>
          <w:szCs w:val="22"/>
        </w:rPr>
        <w:t>22.06.2006. likums “Eksporta kredītu garantēšana likums” // LV, 107 (3475), 07.07.2006. [stājas spēkā 21.07.2006.]</w:t>
      </w:r>
    </w:p>
    <w:p w:rsidR="007C7993" w:rsidRPr="00033619" w:rsidRDefault="007C7993" w:rsidP="00E66EF5">
      <w:pPr>
        <w:numPr>
          <w:ilvl w:val="0"/>
          <w:numId w:val="119"/>
        </w:numPr>
        <w:snapToGrid w:val="0"/>
        <w:ind w:left="360"/>
        <w:rPr>
          <w:color w:val="000000"/>
          <w:sz w:val="22"/>
          <w:szCs w:val="22"/>
        </w:rPr>
      </w:pPr>
      <w:r w:rsidRPr="00033619">
        <w:rPr>
          <w:color w:val="000000"/>
          <w:sz w:val="22"/>
          <w:szCs w:val="22"/>
          <w:lang w:val="nb-NO"/>
        </w:rPr>
        <w:t xml:space="preserve">31.10.2002. likums “Elektronisko dokumentu likums” // LV, 169 (2744), 20.11.2002. </w:t>
      </w:r>
      <w:r w:rsidRPr="00033619">
        <w:rPr>
          <w:color w:val="000000"/>
          <w:sz w:val="22"/>
          <w:szCs w:val="22"/>
        </w:rPr>
        <w:t>[stājas spēkā 01.01.2003.] ar grozījumiem līdz 24.09.2009.</w:t>
      </w:r>
    </w:p>
    <w:p w:rsidR="007C7993" w:rsidRPr="00033619" w:rsidRDefault="007C7993" w:rsidP="00E66EF5">
      <w:pPr>
        <w:numPr>
          <w:ilvl w:val="0"/>
          <w:numId w:val="119"/>
        </w:numPr>
        <w:snapToGrid w:val="0"/>
        <w:ind w:left="360"/>
        <w:rPr>
          <w:sz w:val="22"/>
          <w:szCs w:val="22"/>
        </w:rPr>
      </w:pPr>
      <w:r w:rsidRPr="00033619">
        <w:rPr>
          <w:sz w:val="22"/>
          <w:szCs w:val="22"/>
        </w:rPr>
        <w:t>28.10.2010. likums “Atkritumu apsaimniekošanas likums” // LV, 183 (4375), 17.11.2010. [stājas spēkā 18.11.2000.]</w:t>
      </w:r>
    </w:p>
    <w:p w:rsidR="007C7993" w:rsidRPr="00033619" w:rsidRDefault="007C7993" w:rsidP="00E66EF5">
      <w:pPr>
        <w:numPr>
          <w:ilvl w:val="0"/>
          <w:numId w:val="119"/>
        </w:numPr>
        <w:snapToGrid w:val="0"/>
        <w:ind w:left="360"/>
        <w:rPr>
          <w:sz w:val="22"/>
          <w:szCs w:val="22"/>
        </w:rPr>
      </w:pPr>
      <w:r w:rsidRPr="00033619">
        <w:rPr>
          <w:sz w:val="22"/>
          <w:szCs w:val="22"/>
        </w:rPr>
        <w:t>28.10.2010. likums “Atkritumu apsaimniekošanas likums” // LV, 183 (4375), 17.11.2010. [stājas spēkā 18.11.2000.]</w:t>
      </w:r>
    </w:p>
    <w:p w:rsidR="007C7993" w:rsidRPr="00033619" w:rsidRDefault="007C7993" w:rsidP="00E66EF5">
      <w:pPr>
        <w:numPr>
          <w:ilvl w:val="0"/>
          <w:numId w:val="119"/>
        </w:numPr>
        <w:snapToGrid w:val="0"/>
        <w:ind w:left="360"/>
        <w:rPr>
          <w:sz w:val="22"/>
          <w:szCs w:val="22"/>
        </w:rPr>
      </w:pPr>
      <w:r w:rsidRPr="00033619">
        <w:rPr>
          <w:sz w:val="22"/>
          <w:szCs w:val="22"/>
        </w:rPr>
        <w:t xml:space="preserve">1938. </w:t>
      </w:r>
      <w:r w:rsidRPr="00033619">
        <w:rPr>
          <w:sz w:val="22"/>
          <w:szCs w:val="22"/>
          <w:lang w:val="pt-PT"/>
        </w:rPr>
        <w:t>gada</w:t>
      </w:r>
      <w:r w:rsidRPr="00033619">
        <w:rPr>
          <w:sz w:val="22"/>
          <w:szCs w:val="22"/>
        </w:rPr>
        <w:t xml:space="preserve"> 27.</w:t>
      </w:r>
      <w:r w:rsidRPr="00033619">
        <w:rPr>
          <w:sz w:val="22"/>
          <w:szCs w:val="22"/>
          <w:lang w:val="pt-PT"/>
        </w:rPr>
        <w:t>septembra</w:t>
      </w:r>
      <w:r w:rsidRPr="00033619">
        <w:rPr>
          <w:sz w:val="22"/>
          <w:szCs w:val="22"/>
        </w:rPr>
        <w:t xml:space="preserve"> </w:t>
      </w:r>
      <w:r w:rsidRPr="00033619">
        <w:rPr>
          <w:sz w:val="22"/>
          <w:szCs w:val="22"/>
          <w:lang w:val="pt-PT"/>
        </w:rPr>
        <w:t>Vekse</w:t>
      </w:r>
      <w:r w:rsidRPr="00033619">
        <w:rPr>
          <w:sz w:val="22"/>
          <w:szCs w:val="22"/>
        </w:rPr>
        <w:t>ļ</w:t>
      </w:r>
      <w:r w:rsidRPr="00033619">
        <w:rPr>
          <w:sz w:val="22"/>
          <w:szCs w:val="22"/>
          <w:lang w:val="pt-PT"/>
        </w:rPr>
        <w:t>u</w:t>
      </w:r>
      <w:r w:rsidRPr="00033619">
        <w:rPr>
          <w:sz w:val="22"/>
          <w:szCs w:val="22"/>
        </w:rPr>
        <w:t xml:space="preserve"> </w:t>
      </w:r>
      <w:r w:rsidRPr="00033619">
        <w:rPr>
          <w:sz w:val="22"/>
          <w:szCs w:val="22"/>
          <w:lang w:val="pt-PT"/>
        </w:rPr>
        <w:t>likums</w:t>
      </w:r>
      <w:r w:rsidRPr="00033619">
        <w:rPr>
          <w:sz w:val="22"/>
          <w:szCs w:val="22"/>
        </w:rPr>
        <w:t xml:space="preserve"> // </w:t>
      </w:r>
      <w:r w:rsidRPr="00033619">
        <w:rPr>
          <w:sz w:val="22"/>
          <w:szCs w:val="22"/>
          <w:lang w:val="pt-PT"/>
        </w:rPr>
        <w:t>Zi</w:t>
      </w:r>
      <w:r w:rsidRPr="00033619">
        <w:rPr>
          <w:sz w:val="22"/>
          <w:szCs w:val="22"/>
        </w:rPr>
        <w:t>ņ</w:t>
      </w:r>
      <w:r w:rsidRPr="00033619">
        <w:rPr>
          <w:sz w:val="22"/>
          <w:szCs w:val="22"/>
          <w:lang w:val="pt-PT"/>
        </w:rPr>
        <w:t>ot</w:t>
      </w:r>
      <w:r w:rsidRPr="00033619">
        <w:rPr>
          <w:sz w:val="22"/>
          <w:szCs w:val="22"/>
        </w:rPr>
        <w:t>ā</w:t>
      </w:r>
      <w:r w:rsidRPr="00033619">
        <w:rPr>
          <w:sz w:val="22"/>
          <w:szCs w:val="22"/>
          <w:lang w:val="pt-PT"/>
        </w:rPr>
        <w:t>js</w:t>
      </w:r>
      <w:r w:rsidRPr="00033619">
        <w:rPr>
          <w:sz w:val="22"/>
          <w:szCs w:val="22"/>
        </w:rPr>
        <w:t xml:space="preserve">. </w:t>
      </w:r>
      <w:r w:rsidRPr="00033619">
        <w:rPr>
          <w:sz w:val="22"/>
          <w:szCs w:val="22"/>
          <w:lang w:val="pt-PT"/>
        </w:rPr>
        <w:t>Nr</w:t>
      </w:r>
      <w:r w:rsidRPr="00033619">
        <w:rPr>
          <w:sz w:val="22"/>
          <w:szCs w:val="22"/>
        </w:rPr>
        <w:t xml:space="preserve">.37, 24.09.1992. </w:t>
      </w:r>
      <w:r w:rsidRPr="00033619">
        <w:rPr>
          <w:sz w:val="22"/>
          <w:szCs w:val="22"/>
          <w:lang w:val="pt-PT"/>
        </w:rPr>
        <w:t>ar</w:t>
      </w:r>
      <w:r w:rsidRPr="00033619">
        <w:rPr>
          <w:sz w:val="22"/>
          <w:szCs w:val="22"/>
        </w:rPr>
        <w:t xml:space="preserve"> </w:t>
      </w:r>
      <w:r w:rsidRPr="00033619">
        <w:rPr>
          <w:sz w:val="22"/>
          <w:szCs w:val="22"/>
          <w:lang w:val="pt-PT"/>
        </w:rPr>
        <w:t>groz</w:t>
      </w:r>
      <w:r w:rsidRPr="00033619">
        <w:rPr>
          <w:sz w:val="22"/>
          <w:szCs w:val="22"/>
        </w:rPr>
        <w:t>ī</w:t>
      </w:r>
      <w:r w:rsidRPr="00033619">
        <w:rPr>
          <w:sz w:val="22"/>
          <w:szCs w:val="22"/>
          <w:lang w:val="pt-PT"/>
        </w:rPr>
        <w:t>jumiem</w:t>
      </w:r>
      <w:r w:rsidRPr="00033619">
        <w:rPr>
          <w:sz w:val="22"/>
          <w:szCs w:val="22"/>
        </w:rPr>
        <w:t xml:space="preserve">: 26.08.1992. </w:t>
      </w:r>
      <w:r w:rsidRPr="00033619">
        <w:rPr>
          <w:sz w:val="22"/>
          <w:szCs w:val="22"/>
          <w:lang w:val="pt-PT"/>
        </w:rPr>
        <w:t>likums</w:t>
      </w:r>
      <w:r w:rsidRPr="00033619">
        <w:rPr>
          <w:sz w:val="22"/>
          <w:szCs w:val="22"/>
        </w:rPr>
        <w:t xml:space="preserve"> (</w:t>
      </w:r>
      <w:r w:rsidRPr="00033619">
        <w:rPr>
          <w:sz w:val="22"/>
          <w:szCs w:val="22"/>
          <w:lang w:val="pt-PT"/>
        </w:rPr>
        <w:t>Zi</w:t>
      </w:r>
      <w:r w:rsidRPr="00033619">
        <w:rPr>
          <w:sz w:val="22"/>
          <w:szCs w:val="22"/>
        </w:rPr>
        <w:t>ņ</w:t>
      </w:r>
      <w:r w:rsidRPr="00033619">
        <w:rPr>
          <w:sz w:val="22"/>
          <w:szCs w:val="22"/>
          <w:lang w:val="pt-PT"/>
        </w:rPr>
        <w:t>ot</w:t>
      </w:r>
      <w:r w:rsidRPr="00033619">
        <w:rPr>
          <w:sz w:val="22"/>
          <w:szCs w:val="22"/>
        </w:rPr>
        <w:t>ā</w:t>
      </w:r>
      <w:r w:rsidRPr="00033619">
        <w:rPr>
          <w:sz w:val="22"/>
          <w:szCs w:val="22"/>
          <w:lang w:val="pt-PT"/>
        </w:rPr>
        <w:t>js</w:t>
      </w:r>
      <w:r w:rsidRPr="00033619">
        <w:rPr>
          <w:sz w:val="22"/>
          <w:szCs w:val="22"/>
        </w:rPr>
        <w:t>. Nr.37, 24.09.1992).</w:t>
      </w:r>
    </w:p>
    <w:p w:rsidR="007C7993" w:rsidRPr="00033619" w:rsidRDefault="007C7993" w:rsidP="00E66EF5">
      <w:pPr>
        <w:numPr>
          <w:ilvl w:val="0"/>
          <w:numId w:val="119"/>
        </w:numPr>
        <w:snapToGrid w:val="0"/>
        <w:ind w:left="360"/>
        <w:rPr>
          <w:sz w:val="22"/>
          <w:szCs w:val="22"/>
        </w:rPr>
      </w:pPr>
      <w:r w:rsidRPr="00033619">
        <w:rPr>
          <w:sz w:val="22"/>
          <w:szCs w:val="22"/>
        </w:rPr>
        <w:t>1992.</w:t>
      </w:r>
      <w:r w:rsidRPr="00033619">
        <w:rPr>
          <w:sz w:val="22"/>
          <w:szCs w:val="22"/>
          <w:lang w:val="pt-PT"/>
        </w:rPr>
        <w:t>gada</w:t>
      </w:r>
      <w:r w:rsidRPr="00033619">
        <w:rPr>
          <w:sz w:val="22"/>
          <w:szCs w:val="22"/>
        </w:rPr>
        <w:t xml:space="preserve"> 16. </w:t>
      </w:r>
      <w:r w:rsidRPr="00033619">
        <w:rPr>
          <w:sz w:val="22"/>
          <w:szCs w:val="22"/>
          <w:lang w:val="pt-PT"/>
        </w:rPr>
        <w:t>augusta</w:t>
      </w:r>
      <w:r w:rsidRPr="00033619">
        <w:rPr>
          <w:sz w:val="22"/>
          <w:szCs w:val="22"/>
        </w:rPr>
        <w:t xml:space="preserve"> Č</w:t>
      </w:r>
      <w:r w:rsidRPr="00033619">
        <w:rPr>
          <w:sz w:val="22"/>
          <w:szCs w:val="22"/>
          <w:lang w:val="pt-PT"/>
        </w:rPr>
        <w:t>eku</w:t>
      </w:r>
      <w:r w:rsidRPr="00033619">
        <w:rPr>
          <w:sz w:val="22"/>
          <w:szCs w:val="22"/>
        </w:rPr>
        <w:t xml:space="preserve"> </w:t>
      </w:r>
      <w:r w:rsidRPr="00033619">
        <w:rPr>
          <w:sz w:val="22"/>
          <w:szCs w:val="22"/>
          <w:lang w:val="pt-PT"/>
        </w:rPr>
        <w:t>likums</w:t>
      </w:r>
      <w:r w:rsidRPr="00033619">
        <w:rPr>
          <w:sz w:val="22"/>
          <w:szCs w:val="22"/>
        </w:rPr>
        <w:t xml:space="preserve"> // </w:t>
      </w:r>
      <w:r w:rsidRPr="00033619">
        <w:rPr>
          <w:sz w:val="22"/>
          <w:szCs w:val="22"/>
          <w:lang w:val="pt-PT"/>
        </w:rPr>
        <w:t>Zi</w:t>
      </w:r>
      <w:r w:rsidRPr="00033619">
        <w:rPr>
          <w:sz w:val="22"/>
          <w:szCs w:val="22"/>
        </w:rPr>
        <w:t>ņ</w:t>
      </w:r>
      <w:r w:rsidRPr="00033619">
        <w:rPr>
          <w:sz w:val="22"/>
          <w:szCs w:val="22"/>
          <w:lang w:val="pt-PT"/>
        </w:rPr>
        <w:t>ot</w:t>
      </w:r>
      <w:r w:rsidRPr="00033619">
        <w:rPr>
          <w:sz w:val="22"/>
          <w:szCs w:val="22"/>
        </w:rPr>
        <w:t>ā</w:t>
      </w:r>
      <w:r w:rsidRPr="00033619">
        <w:rPr>
          <w:sz w:val="22"/>
          <w:szCs w:val="22"/>
          <w:lang w:val="pt-PT"/>
        </w:rPr>
        <w:t>js</w:t>
      </w:r>
      <w:r w:rsidRPr="00033619">
        <w:rPr>
          <w:sz w:val="22"/>
          <w:szCs w:val="22"/>
        </w:rPr>
        <w:t xml:space="preserve">. </w:t>
      </w:r>
      <w:r w:rsidRPr="00033619">
        <w:rPr>
          <w:sz w:val="22"/>
          <w:szCs w:val="22"/>
          <w:lang w:val="pt-PT"/>
        </w:rPr>
        <w:t>Nr</w:t>
      </w:r>
      <w:r w:rsidRPr="00033619">
        <w:rPr>
          <w:sz w:val="22"/>
          <w:szCs w:val="22"/>
        </w:rPr>
        <w:t xml:space="preserve">.37, 24.09.1992. </w:t>
      </w:r>
      <w:r w:rsidRPr="00033619">
        <w:rPr>
          <w:sz w:val="22"/>
          <w:szCs w:val="22"/>
          <w:lang w:val="pt-PT"/>
        </w:rPr>
        <w:t>ar</w:t>
      </w:r>
      <w:r w:rsidRPr="00033619">
        <w:rPr>
          <w:sz w:val="22"/>
          <w:szCs w:val="22"/>
        </w:rPr>
        <w:t xml:space="preserve"> </w:t>
      </w:r>
      <w:r w:rsidRPr="00033619">
        <w:rPr>
          <w:sz w:val="22"/>
          <w:szCs w:val="22"/>
          <w:lang w:val="pt-PT"/>
        </w:rPr>
        <w:t>groz</w:t>
      </w:r>
      <w:r w:rsidRPr="00033619">
        <w:rPr>
          <w:sz w:val="22"/>
          <w:szCs w:val="22"/>
        </w:rPr>
        <w:t>ī</w:t>
      </w:r>
      <w:r w:rsidRPr="00033619">
        <w:rPr>
          <w:sz w:val="22"/>
          <w:szCs w:val="22"/>
          <w:lang w:val="pt-PT"/>
        </w:rPr>
        <w:t>jumiem</w:t>
      </w:r>
      <w:r w:rsidRPr="00033619">
        <w:rPr>
          <w:sz w:val="22"/>
          <w:szCs w:val="22"/>
        </w:rPr>
        <w:t xml:space="preserve">: 26.08.1992. </w:t>
      </w:r>
      <w:r w:rsidRPr="00033619">
        <w:rPr>
          <w:sz w:val="22"/>
          <w:szCs w:val="22"/>
          <w:lang w:val="pt-PT"/>
        </w:rPr>
        <w:t>likums</w:t>
      </w:r>
      <w:r w:rsidRPr="00033619">
        <w:rPr>
          <w:sz w:val="22"/>
          <w:szCs w:val="22"/>
        </w:rPr>
        <w:t xml:space="preserve"> (</w:t>
      </w:r>
      <w:r w:rsidRPr="00033619">
        <w:rPr>
          <w:sz w:val="22"/>
          <w:szCs w:val="22"/>
          <w:lang w:val="pt-PT"/>
        </w:rPr>
        <w:t>Zi</w:t>
      </w:r>
      <w:r w:rsidRPr="00033619">
        <w:rPr>
          <w:sz w:val="22"/>
          <w:szCs w:val="22"/>
        </w:rPr>
        <w:t>ņ</w:t>
      </w:r>
      <w:r w:rsidRPr="00033619">
        <w:rPr>
          <w:sz w:val="22"/>
          <w:szCs w:val="22"/>
          <w:lang w:val="pt-PT"/>
        </w:rPr>
        <w:t>ot</w:t>
      </w:r>
      <w:r w:rsidRPr="00033619">
        <w:rPr>
          <w:sz w:val="22"/>
          <w:szCs w:val="22"/>
        </w:rPr>
        <w:t>ā</w:t>
      </w:r>
      <w:r w:rsidRPr="00033619">
        <w:rPr>
          <w:sz w:val="22"/>
          <w:szCs w:val="22"/>
          <w:lang w:val="pt-PT"/>
        </w:rPr>
        <w:t>js</w:t>
      </w:r>
      <w:r w:rsidRPr="00033619">
        <w:rPr>
          <w:sz w:val="22"/>
          <w:szCs w:val="22"/>
        </w:rPr>
        <w:t>. Nr.37, 24.09.1992).</w:t>
      </w:r>
    </w:p>
    <w:p w:rsidR="007C7993" w:rsidRPr="00033619" w:rsidRDefault="007C7993" w:rsidP="00E66EF5">
      <w:pPr>
        <w:numPr>
          <w:ilvl w:val="0"/>
          <w:numId w:val="119"/>
        </w:numPr>
        <w:snapToGrid w:val="0"/>
        <w:ind w:left="360"/>
        <w:rPr>
          <w:sz w:val="22"/>
          <w:szCs w:val="22"/>
        </w:rPr>
      </w:pPr>
      <w:r w:rsidRPr="00033619">
        <w:rPr>
          <w:sz w:val="22"/>
          <w:szCs w:val="22"/>
        </w:rPr>
        <w:t>19.06.2006. likums “Konsolidēto gada pārskatu likums” // LV, 178 (3546), 08.11.2006. [stājas spēkā 22.11.2006.] ar grozījumiem līdz 30.09.2010.</w:t>
      </w:r>
    </w:p>
    <w:p w:rsidR="007C7993" w:rsidRPr="00033619" w:rsidRDefault="007C7993" w:rsidP="00E66EF5">
      <w:pPr>
        <w:numPr>
          <w:ilvl w:val="0"/>
          <w:numId w:val="119"/>
        </w:numPr>
        <w:snapToGrid w:val="0"/>
        <w:ind w:left="360"/>
        <w:rPr>
          <w:sz w:val="22"/>
          <w:szCs w:val="22"/>
        </w:rPr>
      </w:pPr>
      <w:r w:rsidRPr="00033619">
        <w:rPr>
          <w:sz w:val="22"/>
          <w:szCs w:val="22"/>
        </w:rPr>
        <w:t>14.10.1992.likums „Par grāmatvedību” // Ziņotājs, 44, 12.11.1992.[stājas spēkā 01.01.1993.] ar grozījumiem līdz 10.06.2010.</w:t>
      </w:r>
    </w:p>
    <w:p w:rsidR="007C7993" w:rsidRPr="00033619" w:rsidRDefault="007C7993" w:rsidP="00E66EF5">
      <w:pPr>
        <w:numPr>
          <w:ilvl w:val="0"/>
          <w:numId w:val="119"/>
        </w:numPr>
        <w:snapToGrid w:val="0"/>
        <w:ind w:left="360"/>
        <w:rPr>
          <w:sz w:val="22"/>
          <w:szCs w:val="22"/>
        </w:rPr>
      </w:pPr>
      <w:r w:rsidRPr="00033619">
        <w:rPr>
          <w:sz w:val="22"/>
          <w:szCs w:val="22"/>
        </w:rPr>
        <w:t>20.06. 2000.</w:t>
      </w:r>
      <w:r w:rsidRPr="00033619">
        <w:rPr>
          <w:sz w:val="22"/>
          <w:szCs w:val="22"/>
          <w:lang w:val="fr-FR"/>
        </w:rPr>
        <w:t>likums</w:t>
      </w:r>
      <w:r w:rsidRPr="00033619">
        <w:rPr>
          <w:sz w:val="22"/>
          <w:szCs w:val="22"/>
        </w:rPr>
        <w:t xml:space="preserve"> “</w:t>
      </w:r>
      <w:r w:rsidRPr="00033619">
        <w:rPr>
          <w:sz w:val="22"/>
          <w:szCs w:val="22"/>
          <w:lang w:val="fr-FR"/>
        </w:rPr>
        <w:t>Par</w:t>
      </w:r>
      <w:r w:rsidRPr="00033619">
        <w:rPr>
          <w:sz w:val="22"/>
          <w:szCs w:val="22"/>
        </w:rPr>
        <w:t xml:space="preserve"> </w:t>
      </w:r>
      <w:r w:rsidRPr="00033619">
        <w:rPr>
          <w:sz w:val="22"/>
          <w:szCs w:val="22"/>
          <w:lang w:val="fr-FR"/>
        </w:rPr>
        <w:t>atbild</w:t>
      </w:r>
      <w:r w:rsidRPr="00033619">
        <w:rPr>
          <w:sz w:val="22"/>
          <w:szCs w:val="22"/>
        </w:rPr>
        <w:t>ī</w:t>
      </w:r>
      <w:r w:rsidRPr="00033619">
        <w:rPr>
          <w:sz w:val="22"/>
          <w:szCs w:val="22"/>
          <w:lang w:val="fr-FR"/>
        </w:rPr>
        <w:t>bu</w:t>
      </w:r>
      <w:r w:rsidRPr="00033619">
        <w:rPr>
          <w:sz w:val="22"/>
          <w:szCs w:val="22"/>
        </w:rPr>
        <w:t xml:space="preserve"> </w:t>
      </w:r>
      <w:r w:rsidRPr="00033619">
        <w:rPr>
          <w:sz w:val="22"/>
          <w:szCs w:val="22"/>
          <w:lang w:val="fr-FR"/>
        </w:rPr>
        <w:t>par</w:t>
      </w:r>
      <w:r w:rsidRPr="00033619">
        <w:rPr>
          <w:sz w:val="22"/>
          <w:szCs w:val="22"/>
        </w:rPr>
        <w:t xml:space="preserve"> </w:t>
      </w:r>
      <w:r w:rsidRPr="00033619">
        <w:rPr>
          <w:sz w:val="22"/>
          <w:szCs w:val="22"/>
          <w:lang w:val="fr-FR"/>
        </w:rPr>
        <w:t>preces</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pakalpojuma</w:t>
      </w:r>
      <w:r w:rsidRPr="00033619">
        <w:rPr>
          <w:sz w:val="22"/>
          <w:szCs w:val="22"/>
        </w:rPr>
        <w:t xml:space="preserve"> </w:t>
      </w:r>
      <w:r w:rsidRPr="00033619">
        <w:rPr>
          <w:sz w:val="22"/>
          <w:szCs w:val="22"/>
          <w:lang w:val="fr-FR"/>
        </w:rPr>
        <w:t>tr</w:t>
      </w:r>
      <w:r w:rsidRPr="00033619">
        <w:rPr>
          <w:sz w:val="22"/>
          <w:szCs w:val="22"/>
        </w:rPr>
        <w:t>ū</w:t>
      </w:r>
      <w:r w:rsidRPr="00033619">
        <w:rPr>
          <w:sz w:val="22"/>
          <w:szCs w:val="22"/>
          <w:lang w:val="fr-FR"/>
        </w:rPr>
        <w:t>kumiem</w:t>
      </w:r>
      <w:r w:rsidRPr="00033619">
        <w:rPr>
          <w:sz w:val="22"/>
          <w:szCs w:val="22"/>
        </w:rPr>
        <w:t xml:space="preserve">” // </w:t>
      </w:r>
      <w:r w:rsidRPr="00033619">
        <w:rPr>
          <w:sz w:val="22"/>
          <w:szCs w:val="22"/>
          <w:lang w:val="fr-FR"/>
        </w:rPr>
        <w:t>LV</w:t>
      </w:r>
      <w:r w:rsidRPr="00033619">
        <w:rPr>
          <w:sz w:val="22"/>
          <w:szCs w:val="22"/>
        </w:rPr>
        <w:t>, 250/251 (2161/2162), 05.07.2000. [stājas spēkā 19.072000.] ar grozījumiem līdz 07.04.2004.</w:t>
      </w:r>
    </w:p>
    <w:p w:rsidR="007C7993" w:rsidRPr="00033619" w:rsidRDefault="007C7993" w:rsidP="00E66EF5">
      <w:pPr>
        <w:numPr>
          <w:ilvl w:val="0"/>
          <w:numId w:val="119"/>
        </w:numPr>
        <w:snapToGrid w:val="0"/>
        <w:ind w:left="360"/>
        <w:rPr>
          <w:sz w:val="22"/>
          <w:szCs w:val="22"/>
        </w:rPr>
      </w:pPr>
      <w:r w:rsidRPr="00033619">
        <w:rPr>
          <w:sz w:val="22"/>
          <w:szCs w:val="22"/>
        </w:rPr>
        <w:t>07.04. 2004. likums “Preču un pakalpojumu drošuma likums” // LV, 66 (3014), 28.04.2004. [stājas spēkā 01.05.2004.] ar grozījumiem līdz 29.11.2007.</w:t>
      </w:r>
    </w:p>
    <w:p w:rsidR="007C7993" w:rsidRPr="00033619" w:rsidRDefault="007C7993" w:rsidP="00E66EF5">
      <w:pPr>
        <w:numPr>
          <w:ilvl w:val="0"/>
          <w:numId w:val="119"/>
        </w:numPr>
        <w:snapToGrid w:val="0"/>
        <w:ind w:left="360"/>
        <w:rPr>
          <w:sz w:val="22"/>
          <w:szCs w:val="22"/>
        </w:rPr>
      </w:pPr>
      <w:r w:rsidRPr="00033619">
        <w:rPr>
          <w:sz w:val="22"/>
          <w:szCs w:val="22"/>
        </w:rPr>
        <w:t>16.06.1999. likums “Par preču zīmēm un ģeogrāfiskās izcelsmes norādēm” // LV, 216 (1676), 01.07.1999. [stājas spēkā15.07.1999.] ar grozījumiem līdz 08.02.2007.</w:t>
      </w:r>
    </w:p>
    <w:p w:rsidR="007C7993" w:rsidRPr="00033619" w:rsidRDefault="007C7993" w:rsidP="00E66EF5">
      <w:pPr>
        <w:numPr>
          <w:ilvl w:val="0"/>
          <w:numId w:val="119"/>
        </w:numPr>
        <w:snapToGrid w:val="0"/>
        <w:ind w:left="360"/>
        <w:rPr>
          <w:sz w:val="22"/>
          <w:szCs w:val="22"/>
        </w:rPr>
      </w:pPr>
      <w:r w:rsidRPr="00033619">
        <w:rPr>
          <w:sz w:val="22"/>
          <w:szCs w:val="22"/>
        </w:rPr>
        <w:t>09.08.2010. likums “Mikrouzņēmumu nodokļa likums” // LV, 131 (4423), 19.08.2010. [stājas spēkā 01.09.2010.]</w:t>
      </w:r>
    </w:p>
    <w:p w:rsidR="007C7993" w:rsidRPr="00033619" w:rsidRDefault="007C7993" w:rsidP="00E66EF5">
      <w:pPr>
        <w:numPr>
          <w:ilvl w:val="0"/>
          <w:numId w:val="119"/>
        </w:numPr>
        <w:snapToGrid w:val="0"/>
        <w:ind w:left="360"/>
        <w:rPr>
          <w:sz w:val="22"/>
          <w:szCs w:val="22"/>
        </w:rPr>
      </w:pPr>
      <w:r w:rsidRPr="00033619">
        <w:rPr>
          <w:sz w:val="22"/>
          <w:szCs w:val="22"/>
        </w:rPr>
        <w:t>18.12.1997. likums “Ieguldījumu pārvaldes sabiedrību likums”  // LV, 342/345 (1054/1057), 30.12.1997. [stājas spēkā 01.07.1998.] ar grozījumiem līdz 11.03.2010.</w:t>
      </w:r>
    </w:p>
    <w:p w:rsidR="007C7993" w:rsidRPr="00033619" w:rsidRDefault="007C7993" w:rsidP="00E66EF5">
      <w:pPr>
        <w:numPr>
          <w:ilvl w:val="0"/>
          <w:numId w:val="119"/>
        </w:numPr>
        <w:snapToGrid w:val="0"/>
        <w:ind w:left="360"/>
        <w:rPr>
          <w:sz w:val="22"/>
          <w:szCs w:val="22"/>
        </w:rPr>
      </w:pPr>
      <w:r w:rsidRPr="00033619">
        <w:rPr>
          <w:sz w:val="22"/>
          <w:szCs w:val="22"/>
        </w:rPr>
        <w:t xml:space="preserve">28.05.2002. </w:t>
      </w:r>
      <w:r w:rsidRPr="00033619">
        <w:rPr>
          <w:sz w:val="22"/>
          <w:szCs w:val="22"/>
          <w:lang w:val="fr-FR"/>
        </w:rPr>
        <w:t>MK</w:t>
      </w:r>
      <w:r w:rsidRPr="00033619">
        <w:rPr>
          <w:sz w:val="22"/>
          <w:szCs w:val="22"/>
        </w:rPr>
        <w:t xml:space="preserve"> </w:t>
      </w:r>
      <w:r w:rsidRPr="00033619">
        <w:rPr>
          <w:sz w:val="22"/>
          <w:szCs w:val="22"/>
          <w:lang w:val="fr-FR"/>
        </w:rPr>
        <w:t>noteikumi</w:t>
      </w:r>
      <w:r w:rsidRPr="00033619">
        <w:rPr>
          <w:sz w:val="22"/>
          <w:szCs w:val="22"/>
        </w:rPr>
        <w:t xml:space="preserve"> </w:t>
      </w:r>
      <w:r w:rsidRPr="00033619">
        <w:rPr>
          <w:sz w:val="22"/>
          <w:szCs w:val="22"/>
          <w:lang w:val="fr-FR"/>
        </w:rPr>
        <w:t>Nr</w:t>
      </w:r>
      <w:r w:rsidRPr="00033619">
        <w:rPr>
          <w:sz w:val="22"/>
          <w:szCs w:val="22"/>
        </w:rPr>
        <w:t>.207 “</w:t>
      </w:r>
      <w:r w:rsidRPr="00033619">
        <w:rPr>
          <w:sz w:val="22"/>
          <w:szCs w:val="22"/>
          <w:lang w:val="fr-FR"/>
        </w:rPr>
        <w:t>Noteikumi</w:t>
      </w:r>
      <w:r w:rsidRPr="00033619">
        <w:rPr>
          <w:sz w:val="22"/>
          <w:szCs w:val="22"/>
        </w:rPr>
        <w:t xml:space="preserve"> </w:t>
      </w:r>
      <w:r w:rsidRPr="00033619">
        <w:rPr>
          <w:sz w:val="22"/>
          <w:szCs w:val="22"/>
          <w:lang w:val="fr-FR"/>
        </w:rPr>
        <w:t>par</w:t>
      </w:r>
      <w:r w:rsidRPr="00033619">
        <w:rPr>
          <w:sz w:val="22"/>
          <w:szCs w:val="22"/>
        </w:rPr>
        <w:t xml:space="preserve"> </w:t>
      </w:r>
      <w:r w:rsidRPr="00033619">
        <w:rPr>
          <w:sz w:val="22"/>
          <w:szCs w:val="22"/>
          <w:lang w:val="fr-FR"/>
        </w:rPr>
        <w:t>distances</w:t>
      </w:r>
      <w:r w:rsidRPr="00033619">
        <w:rPr>
          <w:sz w:val="22"/>
          <w:szCs w:val="22"/>
        </w:rPr>
        <w:t xml:space="preserve"> ī</w:t>
      </w:r>
      <w:r w:rsidRPr="00033619">
        <w:rPr>
          <w:sz w:val="22"/>
          <w:szCs w:val="22"/>
          <w:lang w:val="fr-FR"/>
        </w:rPr>
        <w:t>gumu</w:t>
      </w:r>
      <w:r w:rsidRPr="00033619">
        <w:rPr>
          <w:sz w:val="22"/>
          <w:szCs w:val="22"/>
        </w:rPr>
        <w:t xml:space="preserve">” // </w:t>
      </w:r>
      <w:r w:rsidRPr="00033619">
        <w:rPr>
          <w:sz w:val="22"/>
          <w:szCs w:val="22"/>
          <w:lang w:val="fr-FR"/>
        </w:rPr>
        <w:t>LV</w:t>
      </w:r>
      <w:r w:rsidRPr="00033619">
        <w:rPr>
          <w:sz w:val="22"/>
          <w:szCs w:val="22"/>
        </w:rPr>
        <w:t>, 81 (2656), 30.05.2002. [stājas spēkā 31.05.2002.] ar grozījumiem līdz 10.11.2009.</w:t>
      </w:r>
    </w:p>
    <w:p w:rsidR="007C7993" w:rsidRPr="00033619" w:rsidRDefault="007C7993" w:rsidP="00E66EF5">
      <w:pPr>
        <w:numPr>
          <w:ilvl w:val="0"/>
          <w:numId w:val="119"/>
        </w:numPr>
        <w:snapToGrid w:val="0"/>
        <w:ind w:left="360"/>
        <w:rPr>
          <w:sz w:val="22"/>
          <w:szCs w:val="22"/>
        </w:rPr>
      </w:pPr>
      <w:r w:rsidRPr="00033619">
        <w:rPr>
          <w:sz w:val="22"/>
          <w:szCs w:val="22"/>
        </w:rPr>
        <w:t>22.12.2008. MK noteikumi Nr.1071 “Noteikumi par neparasta darījuma pazīmju sarakstu un ziņošanas kārtību, kādā sniedzami ziņojumi par neparastiem vai aizdomīgiem darījumiem” // LV, 201 (3985), 29.12.2008. [stājas spēkā 01.01.2009.] ar grozījumiem līdz 16.02.2010.</w:t>
      </w:r>
    </w:p>
    <w:p w:rsidR="007C7993" w:rsidRPr="00033619" w:rsidRDefault="007C7993" w:rsidP="00E66EF5">
      <w:pPr>
        <w:numPr>
          <w:ilvl w:val="0"/>
          <w:numId w:val="119"/>
        </w:numPr>
        <w:ind w:left="360"/>
        <w:rPr>
          <w:sz w:val="22"/>
          <w:szCs w:val="22"/>
        </w:rPr>
      </w:pPr>
      <w:r w:rsidRPr="00033619">
        <w:rPr>
          <w:sz w:val="22"/>
          <w:szCs w:val="22"/>
        </w:rPr>
        <w:t>01.04.1997. MK noteikumi Nr.112 “Vispārīgie būvnoteikumi” // LV, 88 (803), 04.04.1997. [stājas spēkā 01.07.1997.] ar grozījumiem līdz 12.01.2010.</w:t>
      </w:r>
    </w:p>
    <w:p w:rsidR="007C7993" w:rsidRPr="00033619" w:rsidRDefault="007C7993" w:rsidP="00E66EF5">
      <w:pPr>
        <w:numPr>
          <w:ilvl w:val="0"/>
          <w:numId w:val="119"/>
        </w:numPr>
        <w:snapToGrid w:val="0"/>
        <w:ind w:left="360"/>
        <w:rPr>
          <w:sz w:val="22"/>
          <w:szCs w:val="22"/>
        </w:rPr>
      </w:pPr>
      <w:r w:rsidRPr="00033619">
        <w:rPr>
          <w:sz w:val="22"/>
          <w:szCs w:val="22"/>
        </w:rPr>
        <w:t>13.04.2004. MK noteikumi Nr.299 “Noteikumi par būvju pieņemšanu ekspluatācijā” // LV, 66 (3014), 28.04.2004. [stājas spēkā 01.05.2004.] ar grozījumiem līdz 13.10.2009.</w:t>
      </w:r>
    </w:p>
    <w:p w:rsidR="007C7993" w:rsidRPr="00033619" w:rsidRDefault="007C7993" w:rsidP="00E66EF5">
      <w:pPr>
        <w:numPr>
          <w:ilvl w:val="0"/>
          <w:numId w:val="119"/>
        </w:numPr>
        <w:snapToGrid w:val="0"/>
        <w:ind w:left="360"/>
        <w:rPr>
          <w:sz w:val="22"/>
          <w:szCs w:val="22"/>
        </w:rPr>
      </w:pPr>
      <w:r w:rsidRPr="00033619">
        <w:rPr>
          <w:sz w:val="22"/>
          <w:szCs w:val="22"/>
        </w:rPr>
        <w:lastRenderedPageBreak/>
        <w:t>23.03.2010. MK noteikumi Nr.280 “Noteikumi par pasažieru, bagāžas un kravas gaisa pārvadājumiem” // LV, 49 (4241), 26.03.2010. [stājas spēkā 27.03.2010.]</w:t>
      </w:r>
    </w:p>
    <w:p w:rsidR="007C7993" w:rsidRPr="00033619" w:rsidRDefault="007C7993" w:rsidP="00E66EF5">
      <w:pPr>
        <w:numPr>
          <w:ilvl w:val="0"/>
          <w:numId w:val="119"/>
        </w:numPr>
        <w:snapToGrid w:val="0"/>
        <w:ind w:left="360"/>
        <w:rPr>
          <w:sz w:val="22"/>
          <w:szCs w:val="22"/>
        </w:rPr>
      </w:pPr>
      <w:r w:rsidRPr="00033619">
        <w:rPr>
          <w:sz w:val="22"/>
          <w:szCs w:val="22"/>
        </w:rPr>
        <w:t>06.09.2005. MK noteikumi Nr.674 “Bīstamo kravu pārvadājumu noteikumi” // LV, 144 (3302), 09.09.2005. [stājas spēkā 10.09.2005.] ar grozījumiem līdz 02.06.2009.</w:t>
      </w:r>
    </w:p>
    <w:p w:rsidR="007C7993" w:rsidRPr="00033619" w:rsidRDefault="007C7993" w:rsidP="00E66EF5">
      <w:pPr>
        <w:numPr>
          <w:ilvl w:val="0"/>
          <w:numId w:val="119"/>
        </w:numPr>
        <w:snapToGrid w:val="0"/>
        <w:ind w:left="360"/>
        <w:rPr>
          <w:sz w:val="22"/>
          <w:szCs w:val="22"/>
        </w:rPr>
      </w:pPr>
      <w:r w:rsidRPr="00033619">
        <w:rPr>
          <w:sz w:val="22"/>
          <w:szCs w:val="22"/>
        </w:rPr>
        <w:t>10.07.2007. MK noteikumi Nr.237 “Skaidra naudā veikto darījumu deklarēšanas noteikumi” // KV, 61 (3637), 13.04.2007. [stājas spēkā 14.04.2007.] ar grozījumiem līdz 10.11.2009.</w:t>
      </w:r>
    </w:p>
    <w:p w:rsidR="007C7993" w:rsidRPr="00033619" w:rsidRDefault="007C7993" w:rsidP="00E66EF5">
      <w:pPr>
        <w:numPr>
          <w:ilvl w:val="0"/>
          <w:numId w:val="119"/>
        </w:numPr>
        <w:snapToGrid w:val="0"/>
        <w:ind w:left="360"/>
        <w:rPr>
          <w:sz w:val="22"/>
          <w:szCs w:val="22"/>
        </w:rPr>
      </w:pPr>
      <w:r w:rsidRPr="00033619">
        <w:rPr>
          <w:sz w:val="22"/>
          <w:szCs w:val="22"/>
        </w:rPr>
        <w:t>25.08.2008. MK noteikumi Nr.692 “Noteikumi par patērētāja kreditēšanas līgumu” // LV, 134 (3918), 29.08.2008. [stājas spēkā 01.09.2008.]</w:t>
      </w:r>
    </w:p>
    <w:p w:rsidR="007C7993" w:rsidRPr="00033619" w:rsidRDefault="007C7993" w:rsidP="00E66EF5">
      <w:pPr>
        <w:numPr>
          <w:ilvl w:val="0"/>
          <w:numId w:val="119"/>
        </w:numPr>
        <w:snapToGrid w:val="0"/>
        <w:ind w:left="360"/>
        <w:rPr>
          <w:sz w:val="22"/>
          <w:szCs w:val="22"/>
          <w:lang w:val="en-GB"/>
        </w:rPr>
      </w:pPr>
      <w:r w:rsidRPr="00033619">
        <w:rPr>
          <w:sz w:val="22"/>
          <w:szCs w:val="22"/>
          <w:lang w:val="en-GB"/>
        </w:rPr>
        <w:t>Uniform Commercial Code. Selected Commercial Statutes. 2003 Edition. – St. Paul (Minn.): West Publishing Co., 2003.</w:t>
      </w:r>
    </w:p>
    <w:p w:rsidR="007C7993" w:rsidRPr="00033619" w:rsidRDefault="007C7993" w:rsidP="00E66EF5">
      <w:pPr>
        <w:numPr>
          <w:ilvl w:val="0"/>
          <w:numId w:val="119"/>
        </w:numPr>
        <w:snapToGrid w:val="0"/>
        <w:ind w:left="360"/>
        <w:rPr>
          <w:sz w:val="22"/>
          <w:szCs w:val="22"/>
          <w:lang w:val="ru-RU"/>
        </w:rPr>
      </w:pPr>
      <w:r w:rsidRPr="00033619">
        <w:rPr>
          <w:sz w:val="22"/>
          <w:szCs w:val="22"/>
          <w:lang w:val="ru-RU"/>
        </w:rPr>
        <w:t xml:space="preserve">Торговое уложение Германии, Закон об акционерных обществах. Закон об обществах с ограниченной ответственностью. Закон о производственных и хозяйственных кооперативах = </w:t>
      </w:r>
      <w:r w:rsidRPr="00033619">
        <w:rPr>
          <w:sz w:val="22"/>
          <w:szCs w:val="22"/>
        </w:rPr>
        <w:t>Deutsches</w:t>
      </w:r>
      <w:r w:rsidRPr="00033619">
        <w:rPr>
          <w:sz w:val="22"/>
          <w:szCs w:val="22"/>
          <w:lang w:val="ru-RU"/>
        </w:rPr>
        <w:t xml:space="preserve"> </w:t>
      </w:r>
      <w:r w:rsidRPr="00033619">
        <w:rPr>
          <w:sz w:val="22"/>
          <w:szCs w:val="22"/>
        </w:rPr>
        <w:t>Handelsgesetzbuch</w:t>
      </w:r>
      <w:r w:rsidRPr="00033619">
        <w:rPr>
          <w:sz w:val="22"/>
          <w:szCs w:val="22"/>
          <w:lang w:val="ru-RU"/>
        </w:rPr>
        <w:t xml:space="preserve">, </w:t>
      </w:r>
      <w:r w:rsidRPr="00033619">
        <w:rPr>
          <w:sz w:val="22"/>
          <w:szCs w:val="22"/>
        </w:rPr>
        <w:t>Aktiengesetz</w:t>
      </w:r>
      <w:r w:rsidRPr="00033619">
        <w:rPr>
          <w:sz w:val="22"/>
          <w:szCs w:val="22"/>
          <w:lang w:val="ru-RU"/>
        </w:rPr>
        <w:t xml:space="preserve">, </w:t>
      </w:r>
      <w:r w:rsidRPr="00033619">
        <w:rPr>
          <w:sz w:val="22"/>
          <w:szCs w:val="22"/>
        </w:rPr>
        <w:t>GmbHGesetz</w:t>
      </w:r>
      <w:r w:rsidRPr="00033619">
        <w:rPr>
          <w:sz w:val="22"/>
          <w:szCs w:val="22"/>
          <w:lang w:val="ru-RU"/>
        </w:rPr>
        <w:t xml:space="preserve">, </w:t>
      </w:r>
      <w:r w:rsidRPr="00033619">
        <w:rPr>
          <w:sz w:val="22"/>
          <w:szCs w:val="22"/>
        </w:rPr>
        <w:t>Genossenschaftsgesetz</w:t>
      </w:r>
      <w:r w:rsidRPr="00033619">
        <w:rPr>
          <w:sz w:val="22"/>
          <w:szCs w:val="22"/>
          <w:lang w:val="ru-RU"/>
        </w:rPr>
        <w:t>: пер. с нем. / [сост. В.Бергманн; пер. с нем.: Е.А.Дубовицкая]- М.: Волтерс Клувер, 2005. – 624 с. – (</w:t>
      </w:r>
      <w:r w:rsidRPr="00033619">
        <w:rPr>
          <w:i/>
          <w:iCs/>
          <w:sz w:val="22"/>
          <w:szCs w:val="22"/>
          <w:lang w:val="ru-RU"/>
        </w:rPr>
        <w:t>Серия «Германские и европейские законы»; Кн.2</w:t>
      </w:r>
      <w:r w:rsidRPr="00033619">
        <w:rPr>
          <w:sz w:val="22"/>
          <w:szCs w:val="22"/>
          <w:lang w:val="ru-RU"/>
        </w:rPr>
        <w:t>)</w:t>
      </w:r>
    </w:p>
    <w:p w:rsidR="007C7993" w:rsidRPr="00033619" w:rsidRDefault="007C7993" w:rsidP="007C7993">
      <w:pPr>
        <w:jc w:val="both"/>
        <w:rPr>
          <w:b/>
          <w:bCs/>
          <w:iCs/>
          <w:sz w:val="22"/>
          <w:szCs w:val="22"/>
        </w:rPr>
      </w:pPr>
      <w:r w:rsidRPr="00033619">
        <w:rPr>
          <w:b/>
          <w:bCs/>
          <w:iCs/>
          <w:sz w:val="22"/>
          <w:szCs w:val="22"/>
        </w:rPr>
        <w:t>Obligātā literatūra:</w:t>
      </w:r>
    </w:p>
    <w:p w:rsidR="007C7993" w:rsidRPr="00033619" w:rsidRDefault="007C7993" w:rsidP="00E66EF5">
      <w:pPr>
        <w:numPr>
          <w:ilvl w:val="0"/>
          <w:numId w:val="120"/>
        </w:numPr>
        <w:ind w:left="360"/>
        <w:rPr>
          <w:sz w:val="22"/>
          <w:szCs w:val="22"/>
        </w:rPr>
      </w:pPr>
      <w:r w:rsidRPr="00033619">
        <w:rPr>
          <w:sz w:val="22"/>
          <w:szCs w:val="22"/>
          <w:lang w:val="fi-FI"/>
        </w:rPr>
        <w:t>Antone</w:t>
      </w:r>
      <w:r w:rsidRPr="00033619">
        <w:rPr>
          <w:sz w:val="22"/>
          <w:szCs w:val="22"/>
        </w:rPr>
        <w:t xml:space="preserve"> </w:t>
      </w:r>
      <w:r w:rsidRPr="00033619">
        <w:rPr>
          <w:sz w:val="22"/>
          <w:szCs w:val="22"/>
          <w:lang w:val="fi-FI"/>
        </w:rPr>
        <w:t>A</w:t>
      </w:r>
      <w:r w:rsidRPr="00033619">
        <w:rPr>
          <w:sz w:val="22"/>
          <w:szCs w:val="22"/>
        </w:rPr>
        <w:t xml:space="preserve">. </w:t>
      </w:r>
      <w:r w:rsidRPr="00033619">
        <w:rPr>
          <w:sz w:val="22"/>
          <w:szCs w:val="22"/>
          <w:lang w:val="fi-FI"/>
        </w:rPr>
        <w:t>Vai</w:t>
      </w:r>
      <w:r w:rsidRPr="00033619">
        <w:rPr>
          <w:sz w:val="22"/>
          <w:szCs w:val="22"/>
        </w:rPr>
        <w:t xml:space="preserve"> </w:t>
      </w:r>
      <w:r w:rsidRPr="00033619">
        <w:rPr>
          <w:sz w:val="22"/>
          <w:szCs w:val="22"/>
          <w:lang w:val="fi-FI"/>
        </w:rPr>
        <w:t>kapit</w:t>
      </w:r>
      <w:r w:rsidRPr="00033619">
        <w:rPr>
          <w:sz w:val="22"/>
          <w:szCs w:val="22"/>
        </w:rPr>
        <w:t>ā</w:t>
      </w:r>
      <w:r w:rsidRPr="00033619">
        <w:rPr>
          <w:sz w:val="22"/>
          <w:szCs w:val="22"/>
          <w:lang w:val="fi-FI"/>
        </w:rPr>
        <w:t>lda</w:t>
      </w:r>
      <w:r w:rsidRPr="00033619">
        <w:rPr>
          <w:sz w:val="22"/>
          <w:szCs w:val="22"/>
        </w:rPr>
        <w:t>ļ</w:t>
      </w:r>
      <w:r w:rsidRPr="00033619">
        <w:rPr>
          <w:sz w:val="22"/>
          <w:szCs w:val="22"/>
          <w:lang w:val="fi-FI"/>
        </w:rPr>
        <w:t>u</w:t>
      </w:r>
      <w:r w:rsidRPr="00033619">
        <w:rPr>
          <w:sz w:val="22"/>
          <w:szCs w:val="22"/>
        </w:rPr>
        <w:t xml:space="preserve"> </w:t>
      </w:r>
      <w:r w:rsidRPr="00033619">
        <w:rPr>
          <w:sz w:val="22"/>
          <w:szCs w:val="22"/>
          <w:lang w:val="fi-FI"/>
        </w:rPr>
        <w:t>komerc</w:t>
      </w:r>
      <w:r w:rsidRPr="00033619">
        <w:rPr>
          <w:sz w:val="22"/>
          <w:szCs w:val="22"/>
        </w:rPr>
        <w:t>ķī</w:t>
      </w:r>
      <w:r w:rsidRPr="00033619">
        <w:rPr>
          <w:sz w:val="22"/>
          <w:szCs w:val="22"/>
          <w:lang w:val="fi-FI"/>
        </w:rPr>
        <w:t>la</w:t>
      </w:r>
      <w:r w:rsidRPr="00033619">
        <w:rPr>
          <w:sz w:val="22"/>
          <w:szCs w:val="22"/>
        </w:rPr>
        <w:t xml:space="preserve"> </w:t>
      </w:r>
      <w:r w:rsidRPr="00033619">
        <w:rPr>
          <w:sz w:val="22"/>
          <w:szCs w:val="22"/>
          <w:lang w:val="fi-FI"/>
        </w:rPr>
        <w:t>ir</w:t>
      </w:r>
      <w:r w:rsidRPr="00033619">
        <w:rPr>
          <w:sz w:val="22"/>
          <w:szCs w:val="22"/>
        </w:rPr>
        <w:t xml:space="preserve"> </w:t>
      </w:r>
      <w:r w:rsidRPr="00033619">
        <w:rPr>
          <w:sz w:val="22"/>
          <w:szCs w:val="22"/>
          <w:lang w:val="fi-FI"/>
        </w:rPr>
        <w:t>dro</w:t>
      </w:r>
      <w:r w:rsidRPr="00033619">
        <w:rPr>
          <w:sz w:val="22"/>
          <w:szCs w:val="22"/>
        </w:rPr>
        <w:t>š</w:t>
      </w:r>
      <w:r w:rsidRPr="00033619">
        <w:rPr>
          <w:sz w:val="22"/>
          <w:szCs w:val="22"/>
          <w:lang w:val="fi-FI"/>
        </w:rPr>
        <w:t>a</w:t>
      </w:r>
      <w:r w:rsidRPr="00033619">
        <w:rPr>
          <w:sz w:val="22"/>
          <w:szCs w:val="22"/>
        </w:rPr>
        <w:t xml:space="preserve"> // </w:t>
      </w:r>
      <w:r w:rsidRPr="00033619">
        <w:rPr>
          <w:sz w:val="22"/>
          <w:szCs w:val="22"/>
          <w:lang w:val="fi-FI"/>
        </w:rPr>
        <w:t>Jurista</w:t>
      </w:r>
      <w:r w:rsidRPr="00033619">
        <w:rPr>
          <w:sz w:val="22"/>
          <w:szCs w:val="22"/>
        </w:rPr>
        <w:t xml:space="preserve"> </w:t>
      </w:r>
      <w:r w:rsidRPr="00033619">
        <w:rPr>
          <w:sz w:val="22"/>
          <w:szCs w:val="22"/>
          <w:lang w:val="fi-FI"/>
        </w:rPr>
        <w:t>V</w:t>
      </w:r>
      <w:r w:rsidRPr="00033619">
        <w:rPr>
          <w:sz w:val="22"/>
          <w:szCs w:val="22"/>
        </w:rPr>
        <w:t>ā</w:t>
      </w:r>
      <w:r w:rsidRPr="00033619">
        <w:rPr>
          <w:sz w:val="22"/>
          <w:szCs w:val="22"/>
          <w:lang w:val="fi-FI"/>
        </w:rPr>
        <w:t>rds</w:t>
      </w:r>
      <w:r w:rsidRPr="00033619">
        <w:rPr>
          <w:sz w:val="22"/>
          <w:szCs w:val="22"/>
        </w:rPr>
        <w:t>. Nr.17 (420), 25.04.2006.</w:t>
      </w:r>
    </w:p>
    <w:p w:rsidR="007C7993" w:rsidRPr="00033619" w:rsidRDefault="007C7993" w:rsidP="00E66EF5">
      <w:pPr>
        <w:numPr>
          <w:ilvl w:val="0"/>
          <w:numId w:val="120"/>
        </w:numPr>
        <w:ind w:left="360"/>
        <w:rPr>
          <w:sz w:val="22"/>
          <w:szCs w:val="22"/>
        </w:rPr>
      </w:pPr>
      <w:r w:rsidRPr="00033619">
        <w:rPr>
          <w:sz w:val="22"/>
          <w:szCs w:val="22"/>
        </w:rPr>
        <w:t>Balodis K. Ieteicamais komercdarījumu regulējums Komerclikumā // Likuma un Tiesības. 2004, Nr.2. – 34. – 43. lpp.</w:t>
      </w:r>
    </w:p>
    <w:p w:rsidR="007C7993" w:rsidRPr="00033619" w:rsidRDefault="007C7993" w:rsidP="00E66EF5">
      <w:pPr>
        <w:numPr>
          <w:ilvl w:val="0"/>
          <w:numId w:val="120"/>
        </w:numPr>
        <w:ind w:left="360"/>
        <w:rPr>
          <w:sz w:val="22"/>
          <w:szCs w:val="22"/>
        </w:rPr>
      </w:pPr>
      <w:r w:rsidRPr="00033619">
        <w:rPr>
          <w:sz w:val="22"/>
          <w:szCs w:val="22"/>
        </w:rPr>
        <w:t>Balodis K. Komersanta uzņēmums kā civiltiesību objekts // Likuma un Tiesības.  2005, Nr.3. – 67. – 71. lpp.</w:t>
      </w:r>
    </w:p>
    <w:p w:rsidR="007C7993" w:rsidRPr="00033619" w:rsidRDefault="007C7993" w:rsidP="00E66EF5">
      <w:pPr>
        <w:numPr>
          <w:ilvl w:val="0"/>
          <w:numId w:val="120"/>
        </w:numPr>
        <w:ind w:left="360"/>
        <w:rPr>
          <w:sz w:val="22"/>
          <w:szCs w:val="22"/>
        </w:rPr>
      </w:pPr>
      <w:r w:rsidRPr="00033619">
        <w:rPr>
          <w:sz w:val="22"/>
          <w:szCs w:val="22"/>
        </w:rPr>
        <w:t>Balodis K. Latvijas komercsabiedrību darbības tiesiskie aspekti Eiropas Savienības kontekstā // Tiesību harmonizācijas Baltijas jūras reģionā 20. – 21. gadsimta mijā. – Rīga: Latvijas Universitātes Juridiskā fakultātē, 2006. – 49.  –  54. lpp.</w:t>
      </w:r>
    </w:p>
    <w:p w:rsidR="007C7993" w:rsidRPr="00033619" w:rsidRDefault="007C7993" w:rsidP="00E66EF5">
      <w:pPr>
        <w:numPr>
          <w:ilvl w:val="0"/>
          <w:numId w:val="120"/>
        </w:numPr>
        <w:ind w:left="360"/>
        <w:rPr>
          <w:sz w:val="22"/>
          <w:szCs w:val="22"/>
        </w:rPr>
      </w:pPr>
      <w:r w:rsidRPr="00033619">
        <w:rPr>
          <w:sz w:val="22"/>
          <w:szCs w:val="22"/>
        </w:rPr>
        <w:t>Krastiņš U. Vai Krimināllikuma ir vajadzīgas antikonstitucionālas normas: par juridisko personu kriminālatbildību // Jurista Vārds. 2004, Nr. 11., 23.03.2004. – 9. – 13. lpp.</w:t>
      </w:r>
    </w:p>
    <w:p w:rsidR="007C7993" w:rsidRPr="00033619" w:rsidRDefault="007C7993" w:rsidP="00E66EF5">
      <w:pPr>
        <w:numPr>
          <w:ilvl w:val="0"/>
          <w:numId w:val="120"/>
        </w:numPr>
        <w:ind w:left="360"/>
        <w:rPr>
          <w:sz w:val="22"/>
          <w:szCs w:val="22"/>
        </w:rPr>
      </w:pPr>
      <w:r w:rsidRPr="00033619">
        <w:rPr>
          <w:sz w:val="22"/>
          <w:szCs w:val="22"/>
        </w:rPr>
        <w:t>Lošmanis A. Jaunais Latvijas Komerclikums // Tiesību transformācijas problēmas sakarā ar integrāciju Eiropas Savienība. – Rīga: Latvijas Universitātes Juridiskā fakultāte, 2002. – 297. – 306. lpp.</w:t>
      </w:r>
    </w:p>
    <w:p w:rsidR="007C7993" w:rsidRPr="00033619" w:rsidRDefault="007C7993" w:rsidP="00E66EF5">
      <w:pPr>
        <w:numPr>
          <w:ilvl w:val="0"/>
          <w:numId w:val="120"/>
        </w:numPr>
        <w:ind w:left="360"/>
        <w:rPr>
          <w:sz w:val="22"/>
          <w:szCs w:val="22"/>
        </w:rPr>
      </w:pPr>
      <w:r w:rsidRPr="00033619">
        <w:rPr>
          <w:sz w:val="22"/>
          <w:szCs w:val="22"/>
        </w:rPr>
        <w:t>Lukašina O., Galkina V. Uzņēmējdarbības tiesības. Mācību līdzeklis Uzņēmējdarbības vadības fakultātes studentiem. – R., 2002. -102.lpp.</w:t>
      </w:r>
    </w:p>
    <w:p w:rsidR="007C7993" w:rsidRPr="00033619" w:rsidRDefault="007C7993" w:rsidP="00E66EF5">
      <w:pPr>
        <w:numPr>
          <w:ilvl w:val="0"/>
          <w:numId w:val="120"/>
        </w:numPr>
        <w:ind w:left="360"/>
        <w:rPr>
          <w:sz w:val="22"/>
          <w:szCs w:val="22"/>
        </w:rPr>
      </w:pPr>
      <w:r w:rsidRPr="00033619">
        <w:rPr>
          <w:sz w:val="22"/>
          <w:szCs w:val="22"/>
        </w:rPr>
        <w:t>Joksts O. Saistību tiesības saimnieciskos darījumos. Otrais, papildinātais izdevums. Rīga: “Biznesa augstskola Turība”, SIA. – 216.lpp.</w:t>
      </w:r>
    </w:p>
    <w:p w:rsidR="007C7993" w:rsidRPr="00033619" w:rsidRDefault="007C7993" w:rsidP="00E66EF5">
      <w:pPr>
        <w:numPr>
          <w:ilvl w:val="0"/>
          <w:numId w:val="120"/>
        </w:numPr>
        <w:ind w:left="360"/>
        <w:rPr>
          <w:sz w:val="22"/>
          <w:szCs w:val="22"/>
        </w:rPr>
      </w:pPr>
      <w:r w:rsidRPr="00033619">
        <w:rPr>
          <w:sz w:val="22"/>
          <w:szCs w:val="22"/>
          <w:lang w:val="sv-SE"/>
        </w:rPr>
        <w:t xml:space="preserve">Jauja H. Par kapitāla daļu komercķīlu // Jurista Vārds. </w:t>
      </w:r>
      <w:r w:rsidRPr="00033619">
        <w:rPr>
          <w:sz w:val="22"/>
          <w:szCs w:val="22"/>
        </w:rPr>
        <w:t>Nr.32 (435), 15.08.2006.</w:t>
      </w:r>
    </w:p>
    <w:p w:rsidR="007C7993" w:rsidRPr="00033619" w:rsidRDefault="007C7993" w:rsidP="00E66EF5">
      <w:pPr>
        <w:numPr>
          <w:ilvl w:val="0"/>
          <w:numId w:val="120"/>
        </w:numPr>
        <w:ind w:left="360"/>
        <w:rPr>
          <w:sz w:val="22"/>
          <w:szCs w:val="22"/>
        </w:rPr>
      </w:pPr>
      <w:r w:rsidRPr="00033619">
        <w:rPr>
          <w:sz w:val="22"/>
          <w:szCs w:val="22"/>
        </w:rPr>
        <w:t>Saenger I. Eiropas sabiedrību tiesību un komerciālo uzņēmumu tiesību jaunākās attīstības tendences // Tiesību harmonizācijas Baltijas jūras reģionā 20. – 21. gadsimta mijā. – Rīga: Latvijas Universitātes Juridiskā fakultātē, 2006. – 24.  –  35. lpp.</w:t>
      </w:r>
    </w:p>
    <w:p w:rsidR="007C7993" w:rsidRPr="00033619" w:rsidRDefault="007C7993" w:rsidP="00E66EF5">
      <w:pPr>
        <w:numPr>
          <w:ilvl w:val="0"/>
          <w:numId w:val="120"/>
        </w:numPr>
        <w:ind w:left="360"/>
        <w:rPr>
          <w:sz w:val="22"/>
          <w:szCs w:val="22"/>
        </w:rPr>
      </w:pPr>
      <w:r w:rsidRPr="00033619">
        <w:rPr>
          <w:sz w:val="22"/>
          <w:szCs w:val="22"/>
        </w:rPr>
        <w:t>Sinaiskis V. Saistību tiesības. Latvijas civiltiesību apskats. Lietu tiesības. Saistību tiesības. – Rīga: Latvijas juristu biedrība, 1996. - 246.lpp.</w:t>
      </w:r>
    </w:p>
    <w:p w:rsidR="007C7993" w:rsidRPr="00033619" w:rsidRDefault="007C7993" w:rsidP="00E66EF5">
      <w:pPr>
        <w:numPr>
          <w:ilvl w:val="0"/>
          <w:numId w:val="120"/>
        </w:numPr>
        <w:ind w:left="360"/>
        <w:rPr>
          <w:sz w:val="22"/>
          <w:szCs w:val="22"/>
        </w:rPr>
      </w:pPr>
      <w:r w:rsidRPr="00033619">
        <w:rPr>
          <w:sz w:val="22"/>
          <w:szCs w:val="22"/>
        </w:rPr>
        <w:t>Spūle I. Biedrības tiesību ierobežojumi veikt saimniecisko darbību // Jurista Vārds. 2005., Nr.36, 27.09.2005. – 12. – 19. lpp.</w:t>
      </w:r>
    </w:p>
    <w:p w:rsidR="007C7993" w:rsidRPr="00033619" w:rsidRDefault="007C7993" w:rsidP="00E66EF5">
      <w:pPr>
        <w:numPr>
          <w:ilvl w:val="0"/>
          <w:numId w:val="120"/>
        </w:numPr>
        <w:ind w:left="360"/>
        <w:rPr>
          <w:sz w:val="22"/>
          <w:szCs w:val="22"/>
        </w:rPr>
      </w:pPr>
      <w:r w:rsidRPr="00033619">
        <w:rPr>
          <w:sz w:val="22"/>
          <w:szCs w:val="22"/>
          <w:lang w:val="sv-SE"/>
        </w:rPr>
        <w:t xml:space="preserve">LATVIJAS REPUBLIKAS CIVILLIKUMA KOMENTĀRI: Ceturtā daļa. Saistību tiesības. Autoru kolektīvs prof. K.Torgāna vispārīgā zinātniskā redakcijā. </w:t>
      </w:r>
      <w:r w:rsidRPr="00033619">
        <w:rPr>
          <w:sz w:val="22"/>
          <w:szCs w:val="22"/>
        </w:rPr>
        <w:t xml:space="preserve">Rīga: </w:t>
      </w:r>
      <w:r w:rsidRPr="00033619">
        <w:rPr>
          <w:i/>
          <w:iCs/>
          <w:sz w:val="22"/>
          <w:szCs w:val="22"/>
        </w:rPr>
        <w:t>Mans Īpašums,</w:t>
      </w:r>
      <w:r w:rsidRPr="00033619">
        <w:rPr>
          <w:sz w:val="22"/>
          <w:szCs w:val="22"/>
        </w:rPr>
        <w:t xml:space="preserve"> 2000. – 688.lpp.</w:t>
      </w:r>
    </w:p>
    <w:p w:rsidR="007C7993" w:rsidRPr="00033619" w:rsidRDefault="007C7993" w:rsidP="00E66EF5">
      <w:pPr>
        <w:numPr>
          <w:ilvl w:val="0"/>
          <w:numId w:val="120"/>
        </w:numPr>
        <w:ind w:left="360"/>
        <w:rPr>
          <w:sz w:val="22"/>
          <w:szCs w:val="22"/>
        </w:rPr>
      </w:pPr>
      <w:r w:rsidRPr="00033619">
        <w:rPr>
          <w:sz w:val="22"/>
          <w:szCs w:val="22"/>
        </w:rPr>
        <w:t xml:space="preserve">Švarcs F. (Philipp Schwartz), Rimsa S. Saistību tiesības. </w:t>
      </w:r>
      <w:r w:rsidRPr="00033619">
        <w:rPr>
          <w:sz w:val="22"/>
          <w:szCs w:val="22"/>
          <w:lang w:val="pt-PT"/>
        </w:rPr>
        <w:t>Sevi</w:t>
      </w:r>
      <w:r w:rsidRPr="00033619">
        <w:rPr>
          <w:sz w:val="22"/>
          <w:szCs w:val="22"/>
        </w:rPr>
        <w:t>šķ</w:t>
      </w:r>
      <w:r w:rsidRPr="00033619">
        <w:rPr>
          <w:sz w:val="22"/>
          <w:szCs w:val="22"/>
          <w:lang w:val="pt-PT"/>
        </w:rPr>
        <w:t>a</w:t>
      </w:r>
      <w:r w:rsidRPr="00033619">
        <w:rPr>
          <w:sz w:val="22"/>
          <w:szCs w:val="22"/>
        </w:rPr>
        <w:t xml:space="preserve"> </w:t>
      </w:r>
      <w:r w:rsidRPr="00033619">
        <w:rPr>
          <w:sz w:val="22"/>
          <w:szCs w:val="22"/>
          <w:lang w:val="pt-PT"/>
        </w:rPr>
        <w:t>dala</w:t>
      </w:r>
      <w:r w:rsidRPr="00033619">
        <w:rPr>
          <w:sz w:val="22"/>
          <w:szCs w:val="22"/>
        </w:rPr>
        <w:t xml:space="preserve">. – </w:t>
      </w:r>
      <w:r w:rsidRPr="00033619">
        <w:rPr>
          <w:sz w:val="22"/>
          <w:szCs w:val="22"/>
          <w:lang w:val="pt-PT"/>
        </w:rPr>
        <w:t>R</w:t>
      </w:r>
      <w:r w:rsidRPr="00033619">
        <w:rPr>
          <w:sz w:val="22"/>
          <w:szCs w:val="22"/>
        </w:rPr>
        <w:t>ī</w:t>
      </w:r>
      <w:r w:rsidRPr="00033619">
        <w:rPr>
          <w:sz w:val="22"/>
          <w:szCs w:val="22"/>
          <w:lang w:val="pt-PT"/>
        </w:rPr>
        <w:t>ga</w:t>
      </w:r>
      <w:r w:rsidRPr="00033619">
        <w:rPr>
          <w:sz w:val="22"/>
          <w:szCs w:val="22"/>
        </w:rPr>
        <w:t xml:space="preserve">: </w:t>
      </w:r>
      <w:r w:rsidRPr="00033619">
        <w:rPr>
          <w:sz w:val="22"/>
          <w:szCs w:val="22"/>
          <w:lang w:val="pt-PT"/>
        </w:rPr>
        <w:t>Latvijas</w:t>
      </w:r>
      <w:r w:rsidRPr="00033619">
        <w:rPr>
          <w:sz w:val="22"/>
          <w:szCs w:val="22"/>
        </w:rPr>
        <w:t xml:space="preserve"> </w:t>
      </w:r>
      <w:r w:rsidRPr="00033619">
        <w:rPr>
          <w:sz w:val="22"/>
          <w:szCs w:val="22"/>
          <w:lang w:val="pt-PT"/>
        </w:rPr>
        <w:t>Universit</w:t>
      </w:r>
      <w:r w:rsidRPr="00033619">
        <w:rPr>
          <w:sz w:val="22"/>
          <w:szCs w:val="22"/>
        </w:rPr>
        <w:t>ā</w:t>
      </w:r>
      <w:r w:rsidRPr="00033619">
        <w:rPr>
          <w:sz w:val="22"/>
          <w:szCs w:val="22"/>
          <w:lang w:val="pt-PT"/>
        </w:rPr>
        <w:t>te</w:t>
      </w:r>
      <w:r w:rsidRPr="00033619">
        <w:rPr>
          <w:sz w:val="22"/>
          <w:szCs w:val="22"/>
        </w:rPr>
        <w:t xml:space="preserve">, 2001, </w:t>
      </w:r>
      <w:r w:rsidRPr="00033619">
        <w:rPr>
          <w:sz w:val="22"/>
          <w:szCs w:val="22"/>
          <w:lang w:val="pt-PT"/>
        </w:rPr>
        <w:t>X</w:t>
      </w:r>
      <w:r w:rsidRPr="00033619">
        <w:rPr>
          <w:sz w:val="22"/>
          <w:szCs w:val="22"/>
        </w:rPr>
        <w:t xml:space="preserve"> + 146.</w:t>
      </w:r>
      <w:r w:rsidRPr="00033619">
        <w:rPr>
          <w:sz w:val="22"/>
          <w:szCs w:val="22"/>
          <w:lang w:val="pt-PT"/>
        </w:rPr>
        <w:t>lpp</w:t>
      </w:r>
      <w:r w:rsidRPr="00033619">
        <w:rPr>
          <w:sz w:val="22"/>
          <w:szCs w:val="22"/>
        </w:rPr>
        <w:t>.</w:t>
      </w:r>
    </w:p>
    <w:p w:rsidR="007C7993" w:rsidRPr="00033619" w:rsidRDefault="007C7993" w:rsidP="00E66EF5">
      <w:pPr>
        <w:numPr>
          <w:ilvl w:val="0"/>
          <w:numId w:val="120"/>
        </w:numPr>
        <w:ind w:left="360"/>
        <w:rPr>
          <w:sz w:val="22"/>
          <w:szCs w:val="22"/>
          <w:lang w:val="it-IT"/>
        </w:rPr>
      </w:pPr>
      <w:r w:rsidRPr="00033619">
        <w:rPr>
          <w:sz w:val="22"/>
          <w:szCs w:val="22"/>
          <w:lang w:val="it-IT"/>
        </w:rPr>
        <w:t>Torgāns K. Īre un noma. - R., 1993.</w:t>
      </w:r>
    </w:p>
    <w:p w:rsidR="007C7993" w:rsidRPr="00033619" w:rsidRDefault="007C7993" w:rsidP="00E66EF5">
      <w:pPr>
        <w:numPr>
          <w:ilvl w:val="0"/>
          <w:numId w:val="120"/>
        </w:numPr>
        <w:ind w:left="360"/>
        <w:rPr>
          <w:sz w:val="22"/>
          <w:szCs w:val="22"/>
        </w:rPr>
      </w:pPr>
      <w:r w:rsidRPr="00033619">
        <w:rPr>
          <w:sz w:val="22"/>
          <w:szCs w:val="22"/>
          <w:lang w:val="it-IT"/>
        </w:rPr>
        <w:t xml:space="preserve">Torgāns K. Civiltiesību, komerctiesību un civilprocesa aktualitātes. </w:t>
      </w:r>
      <w:r w:rsidRPr="00033619">
        <w:rPr>
          <w:sz w:val="22"/>
          <w:szCs w:val="22"/>
          <w:lang w:val="en-GB"/>
        </w:rPr>
        <w:t xml:space="preserve">Raksti 1999. – 2008. Kalvis Torgāns. Current Topics on Civil, Commercial Law and Civil Procedure. </w:t>
      </w:r>
      <w:r w:rsidRPr="00033619">
        <w:rPr>
          <w:sz w:val="22"/>
          <w:szCs w:val="22"/>
        </w:rPr>
        <w:t>Selected articles 1999 – 2008. Rīga: Tiesu namu aģentūra, 2009, 667. lpp.</w:t>
      </w:r>
    </w:p>
    <w:p w:rsidR="007C7993" w:rsidRPr="00033619" w:rsidRDefault="007C7993" w:rsidP="00E66EF5">
      <w:pPr>
        <w:numPr>
          <w:ilvl w:val="0"/>
          <w:numId w:val="120"/>
        </w:numPr>
        <w:ind w:left="360"/>
        <w:rPr>
          <w:sz w:val="22"/>
          <w:szCs w:val="22"/>
        </w:rPr>
      </w:pPr>
      <w:r w:rsidRPr="00033619">
        <w:rPr>
          <w:sz w:val="22"/>
          <w:szCs w:val="22"/>
        </w:rPr>
        <w:t>Torgāns K. Saistību tiesības. I daļa. Mācību grāmata. - Rīga: Tiesu namu aģentūra, 2006, 315. lpp.</w:t>
      </w:r>
    </w:p>
    <w:p w:rsidR="007C7993" w:rsidRPr="00033619" w:rsidRDefault="007C7993" w:rsidP="00E66EF5">
      <w:pPr>
        <w:numPr>
          <w:ilvl w:val="0"/>
          <w:numId w:val="120"/>
        </w:numPr>
        <w:ind w:left="360"/>
        <w:rPr>
          <w:sz w:val="22"/>
          <w:szCs w:val="22"/>
        </w:rPr>
      </w:pPr>
      <w:r w:rsidRPr="00033619">
        <w:rPr>
          <w:sz w:val="22"/>
          <w:szCs w:val="22"/>
        </w:rPr>
        <w:t>Torgāns K. Saistību tiesības. II daļa. Mācību grāmata. - Rīga: Tiesu namu aģentūra, 2008,  359. lpp.</w:t>
      </w:r>
    </w:p>
    <w:p w:rsidR="007C7993" w:rsidRPr="00033619" w:rsidRDefault="007C7993" w:rsidP="00E66EF5">
      <w:pPr>
        <w:numPr>
          <w:ilvl w:val="0"/>
          <w:numId w:val="120"/>
        </w:numPr>
        <w:ind w:left="360"/>
        <w:rPr>
          <w:sz w:val="22"/>
          <w:szCs w:val="22"/>
        </w:rPr>
      </w:pPr>
      <w:r w:rsidRPr="00033619">
        <w:rPr>
          <w:sz w:val="22"/>
          <w:szCs w:val="22"/>
        </w:rPr>
        <w:t>Rozenfelds О. Ķīlas tiesības.  - R., 1998.</w:t>
      </w:r>
    </w:p>
    <w:p w:rsidR="007C7993" w:rsidRPr="00033619" w:rsidRDefault="007C7993" w:rsidP="00E66EF5">
      <w:pPr>
        <w:numPr>
          <w:ilvl w:val="0"/>
          <w:numId w:val="120"/>
        </w:numPr>
        <w:ind w:left="360"/>
        <w:rPr>
          <w:sz w:val="22"/>
          <w:szCs w:val="22"/>
        </w:rPr>
      </w:pPr>
      <w:r w:rsidRPr="00033619">
        <w:rPr>
          <w:sz w:val="22"/>
          <w:szCs w:val="22"/>
        </w:rPr>
        <w:t>Strupišs A.. Komerclikuma komentāri. A. daļa. Komercdarbības vispārīgie noteikumi. (1. – 73. panti). - Rīga: “A.Strupaša juridiskais birojs” SIA, 2003. – 303.lpp.</w:t>
      </w:r>
    </w:p>
    <w:p w:rsidR="007C7993" w:rsidRPr="00033619" w:rsidRDefault="007C7993" w:rsidP="00E66EF5">
      <w:pPr>
        <w:numPr>
          <w:ilvl w:val="0"/>
          <w:numId w:val="120"/>
        </w:numPr>
        <w:ind w:left="360"/>
        <w:rPr>
          <w:sz w:val="22"/>
          <w:szCs w:val="22"/>
        </w:rPr>
      </w:pPr>
      <w:r w:rsidRPr="00033619">
        <w:rPr>
          <w:sz w:val="22"/>
          <w:szCs w:val="22"/>
          <w:lang w:val="fi-FI"/>
        </w:rPr>
        <w:lastRenderedPageBreak/>
        <w:t>Strupi</w:t>
      </w:r>
      <w:r w:rsidRPr="00033619">
        <w:rPr>
          <w:sz w:val="22"/>
          <w:szCs w:val="22"/>
        </w:rPr>
        <w:t>š</w:t>
      </w:r>
      <w:r w:rsidRPr="00033619">
        <w:rPr>
          <w:sz w:val="22"/>
          <w:szCs w:val="22"/>
          <w:lang w:val="fi-FI"/>
        </w:rPr>
        <w:t>s</w:t>
      </w:r>
      <w:r w:rsidRPr="00033619">
        <w:rPr>
          <w:sz w:val="22"/>
          <w:szCs w:val="22"/>
        </w:rPr>
        <w:t xml:space="preserve"> </w:t>
      </w:r>
      <w:r w:rsidRPr="00033619">
        <w:rPr>
          <w:sz w:val="22"/>
          <w:szCs w:val="22"/>
          <w:lang w:val="fi-FI"/>
        </w:rPr>
        <w:t>A</w:t>
      </w:r>
      <w:r w:rsidRPr="00033619">
        <w:rPr>
          <w:sz w:val="22"/>
          <w:szCs w:val="22"/>
        </w:rPr>
        <w:t xml:space="preserve">.. </w:t>
      </w:r>
      <w:r w:rsidRPr="00033619">
        <w:rPr>
          <w:sz w:val="22"/>
          <w:szCs w:val="22"/>
          <w:lang w:val="fi-FI"/>
        </w:rPr>
        <w:t>Komerclikuma</w:t>
      </w:r>
      <w:r w:rsidRPr="00033619">
        <w:rPr>
          <w:sz w:val="22"/>
          <w:szCs w:val="22"/>
        </w:rPr>
        <w:t xml:space="preserve"> </w:t>
      </w:r>
      <w:r w:rsidRPr="00033619">
        <w:rPr>
          <w:sz w:val="22"/>
          <w:szCs w:val="22"/>
          <w:lang w:val="fi-FI"/>
        </w:rPr>
        <w:t>koment</w:t>
      </w:r>
      <w:r w:rsidRPr="00033619">
        <w:rPr>
          <w:sz w:val="22"/>
          <w:szCs w:val="22"/>
        </w:rPr>
        <w:t>ā</w:t>
      </w:r>
      <w:r w:rsidRPr="00033619">
        <w:rPr>
          <w:sz w:val="22"/>
          <w:szCs w:val="22"/>
          <w:lang w:val="fi-FI"/>
        </w:rPr>
        <w:t>ri</w:t>
      </w:r>
      <w:r w:rsidRPr="00033619">
        <w:rPr>
          <w:sz w:val="22"/>
          <w:szCs w:val="22"/>
        </w:rPr>
        <w:t xml:space="preserve">. </w:t>
      </w:r>
      <w:r w:rsidRPr="00033619">
        <w:rPr>
          <w:sz w:val="22"/>
          <w:szCs w:val="22"/>
          <w:lang w:val="fi-FI"/>
        </w:rPr>
        <w:t>III</w:t>
      </w:r>
      <w:r w:rsidRPr="00033619">
        <w:rPr>
          <w:sz w:val="22"/>
          <w:szCs w:val="22"/>
        </w:rPr>
        <w:t xml:space="preserve">. </w:t>
      </w:r>
      <w:r w:rsidRPr="00033619">
        <w:rPr>
          <w:sz w:val="22"/>
          <w:szCs w:val="22"/>
          <w:lang w:val="fi-FI"/>
        </w:rPr>
        <w:t>B</w:t>
      </w:r>
      <w:r w:rsidRPr="00033619">
        <w:rPr>
          <w:sz w:val="22"/>
          <w:szCs w:val="22"/>
        </w:rPr>
        <w:t xml:space="preserve">. </w:t>
      </w:r>
      <w:r w:rsidRPr="00033619">
        <w:rPr>
          <w:sz w:val="22"/>
          <w:szCs w:val="22"/>
          <w:lang w:val="fi-FI"/>
        </w:rPr>
        <w:t>da</w:t>
      </w:r>
      <w:r w:rsidRPr="00033619">
        <w:rPr>
          <w:sz w:val="22"/>
          <w:szCs w:val="22"/>
        </w:rPr>
        <w:t>ļ</w:t>
      </w:r>
      <w:r w:rsidRPr="00033619">
        <w:rPr>
          <w:sz w:val="22"/>
          <w:szCs w:val="22"/>
          <w:lang w:val="fi-FI"/>
        </w:rPr>
        <w:t>a</w:t>
      </w:r>
      <w:r w:rsidRPr="00033619">
        <w:rPr>
          <w:sz w:val="22"/>
          <w:szCs w:val="22"/>
        </w:rPr>
        <w:t xml:space="preserve">. </w:t>
      </w:r>
      <w:r w:rsidRPr="00033619">
        <w:rPr>
          <w:sz w:val="22"/>
          <w:szCs w:val="22"/>
          <w:lang w:val="fi-FI"/>
        </w:rPr>
        <w:t>Komersanti</w:t>
      </w:r>
      <w:r w:rsidRPr="00033619">
        <w:rPr>
          <w:sz w:val="22"/>
          <w:szCs w:val="22"/>
        </w:rPr>
        <w:t xml:space="preserve">. </w:t>
      </w:r>
      <w:r w:rsidRPr="00033619">
        <w:rPr>
          <w:sz w:val="22"/>
          <w:szCs w:val="22"/>
          <w:lang w:val="fi-FI"/>
        </w:rPr>
        <w:t>XI</w:t>
      </w:r>
      <w:r w:rsidRPr="00033619">
        <w:rPr>
          <w:sz w:val="22"/>
          <w:szCs w:val="22"/>
        </w:rPr>
        <w:t xml:space="preserve"> </w:t>
      </w:r>
      <w:r w:rsidRPr="00033619">
        <w:rPr>
          <w:sz w:val="22"/>
          <w:szCs w:val="22"/>
          <w:lang w:val="fi-FI"/>
        </w:rPr>
        <w:t>sada</w:t>
      </w:r>
      <w:r w:rsidRPr="00033619">
        <w:rPr>
          <w:sz w:val="22"/>
          <w:szCs w:val="22"/>
        </w:rPr>
        <w:t>ļ</w:t>
      </w:r>
      <w:r w:rsidRPr="00033619">
        <w:rPr>
          <w:sz w:val="22"/>
          <w:szCs w:val="22"/>
          <w:lang w:val="fi-FI"/>
        </w:rPr>
        <w:t>a</w:t>
      </w:r>
      <w:r w:rsidRPr="00033619">
        <w:rPr>
          <w:sz w:val="22"/>
          <w:szCs w:val="22"/>
        </w:rPr>
        <w:t xml:space="preserve">. </w:t>
      </w:r>
      <w:r w:rsidRPr="00033619">
        <w:rPr>
          <w:sz w:val="22"/>
          <w:szCs w:val="22"/>
          <w:lang w:val="fi-FI"/>
        </w:rPr>
        <w:t>Kapit</w:t>
      </w:r>
      <w:r w:rsidRPr="00033619">
        <w:rPr>
          <w:sz w:val="22"/>
          <w:szCs w:val="22"/>
        </w:rPr>
        <w:t>ā</w:t>
      </w:r>
      <w:r w:rsidRPr="00033619">
        <w:rPr>
          <w:sz w:val="22"/>
          <w:szCs w:val="22"/>
          <w:lang w:val="fi-FI"/>
        </w:rPr>
        <w:t>lsabiedr</w:t>
      </w:r>
      <w:r w:rsidRPr="00033619">
        <w:rPr>
          <w:sz w:val="22"/>
          <w:szCs w:val="22"/>
        </w:rPr>
        <w:t>ī</w:t>
      </w:r>
      <w:r w:rsidRPr="00033619">
        <w:rPr>
          <w:sz w:val="22"/>
          <w:szCs w:val="22"/>
          <w:lang w:val="fi-FI"/>
        </w:rPr>
        <w:t>bas</w:t>
      </w:r>
      <w:r w:rsidRPr="00033619">
        <w:rPr>
          <w:sz w:val="22"/>
          <w:szCs w:val="22"/>
        </w:rPr>
        <w:t xml:space="preserve"> (134. – 184. </w:t>
      </w:r>
      <w:r w:rsidRPr="00033619">
        <w:rPr>
          <w:sz w:val="22"/>
          <w:szCs w:val="22"/>
          <w:lang w:val="fi-FI"/>
        </w:rPr>
        <w:t>panti</w:t>
      </w:r>
      <w:r w:rsidRPr="00033619">
        <w:rPr>
          <w:sz w:val="22"/>
          <w:szCs w:val="22"/>
        </w:rPr>
        <w:t xml:space="preserve">). - </w:t>
      </w:r>
      <w:r w:rsidRPr="00033619">
        <w:rPr>
          <w:sz w:val="22"/>
          <w:szCs w:val="22"/>
          <w:lang w:val="fi-FI"/>
        </w:rPr>
        <w:t>R</w:t>
      </w:r>
      <w:r w:rsidRPr="00033619">
        <w:rPr>
          <w:sz w:val="22"/>
          <w:szCs w:val="22"/>
        </w:rPr>
        <w:t>ī</w:t>
      </w:r>
      <w:r w:rsidRPr="00033619">
        <w:rPr>
          <w:sz w:val="22"/>
          <w:szCs w:val="22"/>
          <w:lang w:val="fi-FI"/>
        </w:rPr>
        <w:t>ga</w:t>
      </w:r>
      <w:r w:rsidRPr="00033619">
        <w:rPr>
          <w:sz w:val="22"/>
          <w:szCs w:val="22"/>
        </w:rPr>
        <w:t>: “</w:t>
      </w:r>
      <w:r w:rsidRPr="00033619">
        <w:rPr>
          <w:sz w:val="22"/>
          <w:szCs w:val="22"/>
          <w:lang w:val="fi-FI"/>
        </w:rPr>
        <w:t>A</w:t>
      </w:r>
      <w:r w:rsidRPr="00033619">
        <w:rPr>
          <w:sz w:val="22"/>
          <w:szCs w:val="22"/>
        </w:rPr>
        <w:t>.</w:t>
      </w:r>
      <w:r w:rsidRPr="00033619">
        <w:rPr>
          <w:sz w:val="22"/>
          <w:szCs w:val="22"/>
          <w:lang w:val="fi-FI"/>
        </w:rPr>
        <w:t>Strupa</w:t>
      </w:r>
      <w:r w:rsidRPr="00033619">
        <w:rPr>
          <w:sz w:val="22"/>
          <w:szCs w:val="22"/>
        </w:rPr>
        <w:t>š</w:t>
      </w:r>
      <w:r w:rsidRPr="00033619">
        <w:rPr>
          <w:sz w:val="22"/>
          <w:szCs w:val="22"/>
          <w:lang w:val="fi-FI"/>
        </w:rPr>
        <w:t>a</w:t>
      </w:r>
      <w:r w:rsidRPr="00033619">
        <w:rPr>
          <w:sz w:val="22"/>
          <w:szCs w:val="22"/>
        </w:rPr>
        <w:t xml:space="preserve"> </w:t>
      </w:r>
      <w:r w:rsidRPr="00033619">
        <w:rPr>
          <w:sz w:val="22"/>
          <w:szCs w:val="22"/>
          <w:lang w:val="fi-FI"/>
        </w:rPr>
        <w:t>juridiskais</w:t>
      </w:r>
      <w:r w:rsidRPr="00033619">
        <w:rPr>
          <w:sz w:val="22"/>
          <w:szCs w:val="22"/>
        </w:rPr>
        <w:t xml:space="preserve"> </w:t>
      </w:r>
      <w:r w:rsidRPr="00033619">
        <w:rPr>
          <w:sz w:val="22"/>
          <w:szCs w:val="22"/>
          <w:lang w:val="fi-FI"/>
        </w:rPr>
        <w:t>birojs</w:t>
      </w:r>
      <w:r w:rsidRPr="00033619">
        <w:rPr>
          <w:sz w:val="22"/>
          <w:szCs w:val="22"/>
        </w:rPr>
        <w:t xml:space="preserve">” </w:t>
      </w:r>
      <w:r w:rsidRPr="00033619">
        <w:rPr>
          <w:sz w:val="22"/>
          <w:szCs w:val="22"/>
          <w:lang w:val="fi-FI"/>
        </w:rPr>
        <w:t>SIA</w:t>
      </w:r>
      <w:r w:rsidRPr="00033619">
        <w:rPr>
          <w:sz w:val="22"/>
          <w:szCs w:val="22"/>
        </w:rPr>
        <w:t>, 2003. – 335.</w:t>
      </w:r>
      <w:r w:rsidRPr="00033619">
        <w:rPr>
          <w:sz w:val="22"/>
          <w:szCs w:val="22"/>
          <w:lang w:val="fi-FI"/>
        </w:rPr>
        <w:t>lpp</w:t>
      </w:r>
      <w:r w:rsidRPr="00033619">
        <w:rPr>
          <w:sz w:val="22"/>
          <w:szCs w:val="22"/>
        </w:rPr>
        <w:t>.</w:t>
      </w:r>
    </w:p>
    <w:p w:rsidR="007C7993" w:rsidRPr="00033619" w:rsidRDefault="007C7993" w:rsidP="00E66EF5">
      <w:pPr>
        <w:numPr>
          <w:ilvl w:val="0"/>
          <w:numId w:val="120"/>
        </w:numPr>
        <w:ind w:left="360"/>
        <w:rPr>
          <w:sz w:val="22"/>
          <w:szCs w:val="22"/>
        </w:rPr>
      </w:pPr>
      <w:r w:rsidRPr="00033619">
        <w:rPr>
          <w:sz w:val="22"/>
          <w:szCs w:val="22"/>
          <w:lang w:val="sv-SE"/>
        </w:rPr>
        <w:t xml:space="preserve">Jarkina Viktorija. Franšīzes līguma tiesiskai regulējums // Jurista Vārds. </w:t>
      </w:r>
      <w:r w:rsidRPr="00033619">
        <w:rPr>
          <w:sz w:val="22"/>
          <w:szCs w:val="22"/>
        </w:rPr>
        <w:t>Nr.1., 8.01.2008. – 14. – 16. lpp.</w:t>
      </w:r>
    </w:p>
    <w:p w:rsidR="007C7993" w:rsidRPr="00033619" w:rsidRDefault="007C7993" w:rsidP="00E66EF5">
      <w:pPr>
        <w:numPr>
          <w:ilvl w:val="0"/>
          <w:numId w:val="120"/>
        </w:numPr>
        <w:ind w:left="360"/>
        <w:rPr>
          <w:sz w:val="22"/>
          <w:szCs w:val="22"/>
          <w:lang w:val="en-GB"/>
        </w:rPr>
      </w:pPr>
      <w:r w:rsidRPr="00033619">
        <w:rPr>
          <w:sz w:val="22"/>
          <w:szCs w:val="22"/>
          <w:lang w:val="en-GB"/>
        </w:rPr>
        <w:t>European company laws: a comparative approach. England, Dartmouth, 1991.</w:t>
      </w:r>
    </w:p>
    <w:p w:rsidR="007C7993" w:rsidRPr="00033619" w:rsidRDefault="007C7993" w:rsidP="00E66EF5">
      <w:pPr>
        <w:numPr>
          <w:ilvl w:val="0"/>
          <w:numId w:val="120"/>
        </w:numPr>
        <w:ind w:left="360"/>
        <w:rPr>
          <w:sz w:val="22"/>
          <w:szCs w:val="22"/>
          <w:lang w:val="en-GB"/>
        </w:rPr>
      </w:pPr>
      <w:r w:rsidRPr="00033619">
        <w:rPr>
          <w:sz w:val="22"/>
          <w:szCs w:val="22"/>
          <w:lang w:val="en-GB"/>
        </w:rPr>
        <w:t>Keenan Denis. Smith @ Keenan’s company law for students. London, Pitman, 1996.</w:t>
      </w:r>
    </w:p>
    <w:p w:rsidR="007C7993" w:rsidRPr="00033619" w:rsidRDefault="007C7993" w:rsidP="00E66EF5">
      <w:pPr>
        <w:numPr>
          <w:ilvl w:val="0"/>
          <w:numId w:val="120"/>
        </w:numPr>
        <w:ind w:left="360"/>
        <w:rPr>
          <w:sz w:val="22"/>
          <w:szCs w:val="22"/>
          <w:lang w:val="en-GB"/>
        </w:rPr>
      </w:pPr>
      <w:r w:rsidRPr="00033619">
        <w:rPr>
          <w:sz w:val="22"/>
          <w:szCs w:val="22"/>
          <w:lang w:val="en-GB"/>
        </w:rPr>
        <w:t>Lewis Arthur. Principles of contract @ European commercial Law. Kent, Tudor, 1992.</w:t>
      </w:r>
    </w:p>
    <w:p w:rsidR="007C7993" w:rsidRPr="00033619" w:rsidRDefault="007C7993" w:rsidP="00E66EF5">
      <w:pPr>
        <w:numPr>
          <w:ilvl w:val="0"/>
          <w:numId w:val="120"/>
        </w:numPr>
        <w:ind w:left="360"/>
        <w:rPr>
          <w:sz w:val="22"/>
          <w:szCs w:val="22"/>
          <w:lang w:val="en-GB"/>
        </w:rPr>
      </w:pPr>
      <w:r w:rsidRPr="00033619">
        <w:rPr>
          <w:sz w:val="22"/>
          <w:szCs w:val="22"/>
          <w:lang w:val="en-GB"/>
        </w:rPr>
        <w:t>Sealy L., Hooley R. Texts and Materials in Commercial Law. London, Dublin, Edinburgh: Buttenworths, 1994.</w:t>
      </w:r>
    </w:p>
    <w:p w:rsidR="007C7993" w:rsidRPr="00033619" w:rsidRDefault="007C7993" w:rsidP="00E66EF5">
      <w:pPr>
        <w:numPr>
          <w:ilvl w:val="0"/>
          <w:numId w:val="120"/>
        </w:numPr>
        <w:ind w:left="360"/>
        <w:rPr>
          <w:sz w:val="22"/>
          <w:szCs w:val="22"/>
        </w:rPr>
      </w:pPr>
      <w:r w:rsidRPr="00033619">
        <w:rPr>
          <w:sz w:val="22"/>
          <w:szCs w:val="22"/>
          <w:lang w:val="en-GB"/>
        </w:rPr>
        <w:t>Uniform Commercial Code: Official text with comments, 14 th edition. West Publishing Co.,</w:t>
      </w:r>
      <w:r w:rsidRPr="00033619">
        <w:rPr>
          <w:sz w:val="22"/>
          <w:szCs w:val="22"/>
        </w:rPr>
        <w:t xml:space="preserve"> 1995.</w:t>
      </w:r>
    </w:p>
    <w:p w:rsidR="007C7993" w:rsidRPr="00033619" w:rsidRDefault="007C7993" w:rsidP="00E66EF5">
      <w:pPr>
        <w:numPr>
          <w:ilvl w:val="0"/>
          <w:numId w:val="120"/>
        </w:numPr>
        <w:ind w:left="360"/>
        <w:rPr>
          <w:sz w:val="22"/>
          <w:szCs w:val="22"/>
        </w:rPr>
      </w:pPr>
      <w:r w:rsidRPr="00033619">
        <w:rPr>
          <w:sz w:val="22"/>
          <w:szCs w:val="22"/>
          <w:lang w:val="ru-RU"/>
        </w:rPr>
        <w:t xml:space="preserve">Гражданское и торговое право зарубежных стран: Учебник. Отв.ред. Е.А.Васильев, А.С.Комаров. – 4-е изд., перераб. ит доп. </w:t>
      </w:r>
      <w:r w:rsidRPr="00033619">
        <w:rPr>
          <w:sz w:val="22"/>
          <w:szCs w:val="22"/>
        </w:rPr>
        <w:t>В 2-х т. – Т.!. – М.: Международные отношения, 2004. – 560 с.</w:t>
      </w:r>
    </w:p>
    <w:p w:rsidR="007C7993" w:rsidRPr="00033619" w:rsidRDefault="007C7993" w:rsidP="00E66EF5">
      <w:pPr>
        <w:numPr>
          <w:ilvl w:val="0"/>
          <w:numId w:val="120"/>
        </w:numPr>
        <w:ind w:left="360"/>
        <w:rPr>
          <w:sz w:val="22"/>
          <w:szCs w:val="22"/>
          <w:lang w:val="ru-RU"/>
        </w:rPr>
      </w:pPr>
      <w:r w:rsidRPr="00033619">
        <w:rPr>
          <w:sz w:val="22"/>
          <w:szCs w:val="22"/>
          <w:lang w:val="ru-RU"/>
        </w:rPr>
        <w:t>Каминка А.И. Очерки торгововго права [Текст] / А.И.Каминка; [под редакцией и с предисловием В.А.Томсинова]. – М.: Зерцало, 2007. – 411 с. – (Серия «Русское юрнидическое наследие»).</w:t>
      </w:r>
    </w:p>
    <w:p w:rsidR="007C7993" w:rsidRPr="00033619" w:rsidRDefault="007C7993" w:rsidP="00E66EF5">
      <w:pPr>
        <w:numPr>
          <w:ilvl w:val="0"/>
          <w:numId w:val="120"/>
        </w:numPr>
        <w:ind w:left="360"/>
        <w:rPr>
          <w:sz w:val="22"/>
          <w:szCs w:val="22"/>
          <w:lang w:val="ru-RU"/>
        </w:rPr>
      </w:pPr>
      <w:r w:rsidRPr="00033619">
        <w:rPr>
          <w:sz w:val="22"/>
          <w:szCs w:val="22"/>
          <w:lang w:val="ru-RU"/>
        </w:rPr>
        <w:t xml:space="preserve">Коммерческое право. Часть </w:t>
      </w:r>
      <w:r w:rsidRPr="00033619">
        <w:rPr>
          <w:sz w:val="22"/>
          <w:szCs w:val="22"/>
        </w:rPr>
        <w:t>I</w:t>
      </w:r>
      <w:r w:rsidRPr="00033619">
        <w:rPr>
          <w:sz w:val="22"/>
          <w:szCs w:val="22"/>
          <w:lang w:val="ru-RU"/>
        </w:rPr>
        <w:t>: Учебник. / А.Ю. Бушуев, О.А. Городов, Н.С.Ковалевская и др.; Под ред. В.Ф. Попондопуло, В.Ф. Яковлевой. – СПб.: Издательство С.-Петербургского университета, 1998. – 518 с.</w:t>
      </w:r>
    </w:p>
    <w:p w:rsidR="007C7993" w:rsidRPr="00033619" w:rsidRDefault="007C7993" w:rsidP="00E66EF5">
      <w:pPr>
        <w:numPr>
          <w:ilvl w:val="0"/>
          <w:numId w:val="120"/>
        </w:numPr>
        <w:ind w:left="360"/>
        <w:rPr>
          <w:sz w:val="22"/>
          <w:szCs w:val="22"/>
          <w:lang w:val="ru-RU"/>
        </w:rPr>
      </w:pPr>
      <w:r w:rsidRPr="00033619">
        <w:rPr>
          <w:sz w:val="22"/>
          <w:szCs w:val="22"/>
          <w:lang w:val="ru-RU"/>
        </w:rPr>
        <w:t xml:space="preserve">Коммерческое право. Часть </w:t>
      </w:r>
      <w:r w:rsidRPr="00033619">
        <w:rPr>
          <w:sz w:val="22"/>
          <w:szCs w:val="22"/>
        </w:rPr>
        <w:t>II</w:t>
      </w:r>
      <w:r w:rsidRPr="00033619">
        <w:rPr>
          <w:sz w:val="22"/>
          <w:szCs w:val="22"/>
          <w:lang w:val="ru-RU"/>
        </w:rPr>
        <w:t>: Учебник. / А.Ю. Бушуев, О.А. Городов, Н.С.Ковалевская и др.; Под ред. В.Ф. Попондопуло, В.Ф. Яковлевой. – СПб.: Издательство С.-Петербургского университета, 1998. – 480 с.</w:t>
      </w:r>
    </w:p>
    <w:p w:rsidR="007C7993" w:rsidRPr="00033619" w:rsidRDefault="007C7993" w:rsidP="00E66EF5">
      <w:pPr>
        <w:numPr>
          <w:ilvl w:val="0"/>
          <w:numId w:val="120"/>
        </w:numPr>
        <w:ind w:left="360"/>
        <w:rPr>
          <w:sz w:val="22"/>
          <w:szCs w:val="22"/>
          <w:lang w:val="ru-RU"/>
        </w:rPr>
      </w:pPr>
      <w:r w:rsidRPr="00033619">
        <w:rPr>
          <w:sz w:val="22"/>
          <w:szCs w:val="22"/>
          <w:lang w:val="ru-RU"/>
        </w:rPr>
        <w:t>Коммерческое (торговое) право: Учебник /Под ред. Ю.Е. Булатецкого и В.А. Язева. – М., 2002.</w:t>
      </w:r>
    </w:p>
    <w:p w:rsidR="007C7993" w:rsidRPr="00033619" w:rsidRDefault="007C7993" w:rsidP="00E66EF5">
      <w:pPr>
        <w:numPr>
          <w:ilvl w:val="0"/>
          <w:numId w:val="120"/>
        </w:numPr>
        <w:ind w:left="360"/>
        <w:rPr>
          <w:sz w:val="22"/>
          <w:szCs w:val="22"/>
        </w:rPr>
      </w:pPr>
      <w:r w:rsidRPr="00033619">
        <w:rPr>
          <w:sz w:val="22"/>
          <w:szCs w:val="22"/>
          <w:lang w:val="ru-RU"/>
        </w:rPr>
        <w:t xml:space="preserve">Международное коммерческое право: Учебное пособие / Под общ. ред. </w:t>
      </w:r>
      <w:r w:rsidRPr="00033619">
        <w:rPr>
          <w:sz w:val="22"/>
          <w:szCs w:val="22"/>
        </w:rPr>
        <w:t>В.Ф.Попондопуло. – М.: Омега-Л, 2004. – 472 с.</w:t>
      </w:r>
    </w:p>
    <w:p w:rsidR="007C7993" w:rsidRPr="00033619" w:rsidRDefault="007C7993" w:rsidP="00E66EF5">
      <w:pPr>
        <w:numPr>
          <w:ilvl w:val="0"/>
          <w:numId w:val="120"/>
        </w:numPr>
        <w:ind w:left="360"/>
        <w:rPr>
          <w:sz w:val="22"/>
          <w:szCs w:val="22"/>
          <w:lang w:val="ru-RU"/>
        </w:rPr>
      </w:pPr>
      <w:r w:rsidRPr="00033619">
        <w:rPr>
          <w:sz w:val="22"/>
          <w:szCs w:val="22"/>
          <w:lang w:val="ru-RU"/>
        </w:rPr>
        <w:t>Принципы</w:t>
      </w:r>
      <w:r w:rsidRPr="00033619">
        <w:rPr>
          <w:b/>
          <w:sz w:val="22"/>
          <w:szCs w:val="22"/>
          <w:lang w:val="ru-RU"/>
        </w:rPr>
        <w:t xml:space="preserve"> </w:t>
      </w:r>
      <w:r w:rsidRPr="00033619">
        <w:rPr>
          <w:sz w:val="22"/>
          <w:szCs w:val="22"/>
          <w:lang w:val="ru-RU"/>
        </w:rPr>
        <w:t>международных коммерческих договоров. - М.: Международные отношения, 2003. – 288 с.</w:t>
      </w:r>
    </w:p>
    <w:p w:rsidR="007C7993" w:rsidRPr="00033619" w:rsidRDefault="007C7993" w:rsidP="00E66EF5">
      <w:pPr>
        <w:numPr>
          <w:ilvl w:val="0"/>
          <w:numId w:val="120"/>
        </w:numPr>
        <w:ind w:left="360"/>
        <w:rPr>
          <w:sz w:val="22"/>
          <w:szCs w:val="22"/>
          <w:lang w:val="ru-RU"/>
        </w:rPr>
      </w:pPr>
      <w:r w:rsidRPr="00033619">
        <w:rPr>
          <w:sz w:val="22"/>
          <w:szCs w:val="22"/>
          <w:lang w:val="ru-RU"/>
        </w:rPr>
        <w:t>Цитович П.П. Очерк основных понятий торгового права. – М.: АО «Центр ЮрИнфоР», 2001. – 448 с.</w:t>
      </w:r>
    </w:p>
    <w:p w:rsidR="007C7993" w:rsidRPr="00033619" w:rsidRDefault="007C7993" w:rsidP="007C799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Balodis K. Ievads civiltiesībās, Rīga, Zvaigzne ABC, 2007. – 384.lpp.</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Torgāns K. Vairāki zaudējumus (kaitējumu) izraisoši cēloņi // Jurista Vārds.  2007, Nr.28, 10.07.2007.</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Torgans K. Prokūra: jauni un veci pārstāvības jautājumi // Latvijas Universitātes Raksti. 657. sēj. Juridiskā zinātne. Nr. 667. – Rīga: Latvijas Universitāte, 2003. – 7. - 18. lpp.</w:t>
      </w:r>
    </w:p>
    <w:p w:rsidR="007C7993" w:rsidRPr="00033619" w:rsidRDefault="007C7993" w:rsidP="00E66EF5">
      <w:pPr>
        <w:pStyle w:val="NoSpacing"/>
        <w:numPr>
          <w:ilvl w:val="0"/>
          <w:numId w:val="121"/>
        </w:numPr>
        <w:spacing w:after="0" w:line="240" w:lineRule="auto"/>
        <w:ind w:left="360"/>
        <w:rPr>
          <w:rFonts w:ascii="Times New Roman" w:hAnsi="Times New Roman"/>
          <w:szCs w:val="22"/>
          <w:lang w:eastAsia="lv-LV"/>
        </w:rPr>
      </w:pPr>
      <w:r w:rsidRPr="00033619">
        <w:rPr>
          <w:rFonts w:ascii="Times New Roman" w:hAnsi="Times New Roman"/>
          <w:szCs w:val="22"/>
        </w:rPr>
        <w:t>Krivcova E. Saistību tiesību komentāri. II. Tiesisku darījumu priekšmets // Jurista Vārds. 2006, Nr.14 (417), 04.04.2007., 9 – 16. lpp.</w:t>
      </w:r>
    </w:p>
    <w:p w:rsidR="007C7993" w:rsidRPr="00033619" w:rsidRDefault="007C7993" w:rsidP="00E66EF5">
      <w:pPr>
        <w:pStyle w:val="NoSpacing"/>
        <w:numPr>
          <w:ilvl w:val="0"/>
          <w:numId w:val="121"/>
        </w:numPr>
        <w:spacing w:after="0" w:line="240" w:lineRule="auto"/>
        <w:ind w:left="360"/>
        <w:rPr>
          <w:rFonts w:ascii="Times New Roman" w:hAnsi="Times New Roman"/>
          <w:szCs w:val="22"/>
          <w:lang w:eastAsia="lv-LV"/>
        </w:rPr>
      </w:pPr>
      <w:r w:rsidRPr="00033619">
        <w:rPr>
          <w:rFonts w:ascii="Times New Roman" w:hAnsi="Times New Roman"/>
          <w:szCs w:val="22"/>
        </w:rPr>
        <w:t>Snipe A. Saistību tiesību komentāri. IX. Tiesiska darījuma sastāvs un forma  //Jurista Vārds. 2007, Nr.9 (462), 27.02.2007., 1 – 7. lpp.</w:t>
      </w:r>
    </w:p>
    <w:p w:rsidR="007C7993" w:rsidRPr="00033619" w:rsidRDefault="007C7993" w:rsidP="00E66EF5">
      <w:pPr>
        <w:pStyle w:val="NoSpacing"/>
        <w:numPr>
          <w:ilvl w:val="0"/>
          <w:numId w:val="121"/>
        </w:numPr>
        <w:spacing w:after="0" w:line="240" w:lineRule="auto"/>
        <w:ind w:left="360"/>
        <w:rPr>
          <w:rFonts w:ascii="Times New Roman" w:hAnsi="Times New Roman"/>
          <w:szCs w:val="22"/>
          <w:lang w:eastAsia="lv-LV"/>
        </w:rPr>
      </w:pPr>
      <w:r w:rsidRPr="00033619">
        <w:rPr>
          <w:rFonts w:ascii="Times New Roman" w:hAnsi="Times New Roman"/>
          <w:szCs w:val="22"/>
        </w:rPr>
        <w:t>Danovskis E. Līgumu uztulkošana // Jurista Vārds. 21.08.2007, Nr.34 (487), 1  – 14. lpp.</w:t>
      </w:r>
    </w:p>
    <w:p w:rsidR="007C7993" w:rsidRPr="00033619" w:rsidRDefault="007C7993" w:rsidP="00E66EF5">
      <w:pPr>
        <w:pStyle w:val="NoSpacing"/>
        <w:numPr>
          <w:ilvl w:val="0"/>
          <w:numId w:val="121"/>
        </w:numPr>
        <w:spacing w:after="0" w:line="240" w:lineRule="auto"/>
        <w:ind w:left="360"/>
        <w:rPr>
          <w:rFonts w:ascii="Times New Roman" w:hAnsi="Times New Roman"/>
          <w:szCs w:val="22"/>
          <w:lang w:eastAsia="lv-LV"/>
        </w:rPr>
      </w:pPr>
      <w:r w:rsidRPr="00033619">
        <w:rPr>
          <w:rFonts w:ascii="Times New Roman" w:hAnsi="Times New Roman"/>
          <w:szCs w:val="22"/>
        </w:rPr>
        <w:t>Rudāns S. Saistību tiesību komentāri. VI. Viltus // Jurista Vārds. 16.01.2007, Nr.3 (456), 1 – 6. lpp.</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Rudāns S. Saistību tiesību komentāri. VII. Spaidi // Jurista Vārds. 23.01.2007, Nr.3 (457), 12 – 16. lpp.</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Nikuļceva I. Māklera tiesiskā regulējuma problemātika // Jurista Vārds. 22.05.2007., Nr.21, 1.-3.lpp.</w:t>
      </w:r>
    </w:p>
    <w:p w:rsidR="007C7993" w:rsidRPr="00033619" w:rsidRDefault="007C7993" w:rsidP="00E66EF5">
      <w:pPr>
        <w:pStyle w:val="NoSpacing"/>
        <w:numPr>
          <w:ilvl w:val="0"/>
          <w:numId w:val="121"/>
        </w:numPr>
        <w:spacing w:after="0" w:line="240" w:lineRule="auto"/>
        <w:ind w:left="360"/>
        <w:rPr>
          <w:rFonts w:ascii="Times New Roman" w:hAnsi="Times New Roman"/>
          <w:snapToGrid w:val="0"/>
          <w:szCs w:val="22"/>
          <w:lang w:eastAsia="ru-RU"/>
        </w:rPr>
      </w:pPr>
      <w:r w:rsidRPr="00033619">
        <w:rPr>
          <w:rFonts w:ascii="Times New Roman" w:hAnsi="Times New Roman"/>
          <w:szCs w:val="22"/>
        </w:rPr>
        <w:t xml:space="preserve">Агарков М.М. Избранные труды по гражданскому праву. В 2-х т. Т.I. – М.: АО  «Центр ЮрИнфоР», </w:t>
      </w:r>
      <w:r w:rsidRPr="00033619">
        <w:rPr>
          <w:rFonts w:ascii="Times New Roman" w:hAnsi="Times New Roman"/>
          <w:snapToGrid w:val="0"/>
          <w:szCs w:val="22"/>
          <w:lang w:eastAsia="ru-RU"/>
        </w:rPr>
        <w:t>2002. – 490 с.</w:t>
      </w:r>
    </w:p>
    <w:p w:rsidR="007C7993" w:rsidRPr="00033619" w:rsidRDefault="007C7993" w:rsidP="00E66EF5">
      <w:pPr>
        <w:pStyle w:val="NoSpacing"/>
        <w:numPr>
          <w:ilvl w:val="0"/>
          <w:numId w:val="121"/>
        </w:numPr>
        <w:spacing w:after="0" w:line="240" w:lineRule="auto"/>
        <w:ind w:left="360"/>
        <w:rPr>
          <w:rFonts w:ascii="Times New Roman" w:hAnsi="Times New Roman"/>
          <w:snapToGrid w:val="0"/>
          <w:szCs w:val="22"/>
          <w:lang w:eastAsia="ru-RU"/>
        </w:rPr>
      </w:pPr>
      <w:r w:rsidRPr="00033619">
        <w:rPr>
          <w:rFonts w:ascii="Times New Roman" w:hAnsi="Times New Roman"/>
          <w:snapToGrid w:val="0"/>
          <w:szCs w:val="22"/>
          <w:lang w:eastAsia="ru-RU"/>
        </w:rPr>
        <w:t>Белов В.А. Денежные обязательства. – М.: АО «Центр ЮрИнфоР», 2001. – 237 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Брагинский М.И., Витрянский В.В. Договорное право. Книга первая: Общие положения: Изд.2-е, испр. - М.: «Статут», 1999. – 848 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Брагинский М.И., Витрянский В.В. Договорное право. Книга вторая: Договоры о передаче имущества. 5-й завод. - М.: «Статут», 2003. – 800 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 xml:space="preserve">Брагинский М.И., Витрянский В.В. Договорное право. Книга третья: Договоры о выполнении работ и оказании услуг. Изд.доп.,испр. (3-й завод). - М.: «Статут», 2003. – 1055 </w:t>
      </w:r>
      <w:r w:rsidRPr="00033619">
        <w:rPr>
          <w:rFonts w:ascii="Times New Roman" w:hAnsi="Times New Roman"/>
          <w:szCs w:val="22"/>
        </w:rPr>
        <w:lastRenderedPageBreak/>
        <w:t>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Брагинский М.И., Витрянский В.В. Договорное право. Книга четвертая:  Договоры о перевозке, буксировке, транспортной экспедиции иных  услугах в сфере транспорта. - М.: «Статут», 2003. – 910 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Долинская В.В. Акционерное право: основные положения и тенденции. Монография / В.В.Долинская . – М.: Волтерс Клувер, 2006. -736 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Егиазаторов В.А. Транспортное право: Учебное пособие. – М: ЗАО «Юридический Дом «Юстицинформ»., 2002. – 528 с.</w:t>
      </w:r>
    </w:p>
    <w:p w:rsidR="007C7993" w:rsidRPr="00033619" w:rsidRDefault="007C7993" w:rsidP="00E66EF5">
      <w:pPr>
        <w:pStyle w:val="NoSpacing"/>
        <w:numPr>
          <w:ilvl w:val="0"/>
          <w:numId w:val="121"/>
        </w:numPr>
        <w:spacing w:after="0" w:line="240" w:lineRule="auto"/>
        <w:ind w:left="360"/>
        <w:rPr>
          <w:rFonts w:ascii="Times New Roman" w:hAnsi="Times New Roman"/>
          <w:bCs/>
          <w:szCs w:val="22"/>
        </w:rPr>
      </w:pPr>
      <w:r w:rsidRPr="00033619">
        <w:rPr>
          <w:rFonts w:ascii="Times New Roman" w:hAnsi="Times New Roman"/>
          <w:bCs/>
          <w:szCs w:val="22"/>
        </w:rPr>
        <w:t xml:space="preserve">Кассо Л.А. Понятие о залоге в современном праве </w:t>
      </w:r>
      <w:r w:rsidRPr="00033619">
        <w:rPr>
          <w:rFonts w:ascii="Times New Roman" w:hAnsi="Times New Roman"/>
          <w:szCs w:val="22"/>
        </w:rPr>
        <w:t>(по изданию 1898 г.).</w:t>
      </w:r>
      <w:r w:rsidRPr="00033619">
        <w:rPr>
          <w:rFonts w:ascii="Times New Roman" w:hAnsi="Times New Roman"/>
          <w:bCs/>
          <w:szCs w:val="22"/>
        </w:rPr>
        <w:t xml:space="preserve"> – М.: Статут, 1999. –284 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Лебедев К.К. Предпринимательское и коммерческое право: системные аспекты. – СПб.: Юридический центр-пресс, 2007.</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Основы немецкого торгового и хозяйственного права. Grundžuge des deutschen Handels – und Wirtschaftsrechts. М., 1995.</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Попондопуло В.Ф. Коммерческое (предпринимательское) право: Учебник. – М.: Юристъ, 2004. – 668 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Савиньи Ф.К. Обязательственное право / Предисловие В.Ф. Попондопуло. Перев. с нем В. Фукса и Н. Мандро. – СПБ., 2004.</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Сарбаш С.В. Право удержания как способ обеспечения исполнения обязательств. - М.: Статут, 1998. - 258 c.</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Шершеневич Г.Ф. Курс гражданского права. – Тула: Автограф, 2001. – 720 с.</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Шершеневич Г.Ф. Учебник торгового права / по изданию 1914г./. – М.: Фирма «СПАРК», 1994. – 335 с. Вступительная статья, Е.А.Суханов.</w:t>
      </w:r>
    </w:p>
    <w:p w:rsidR="007C7993" w:rsidRPr="00033619" w:rsidRDefault="007C7993" w:rsidP="00E66EF5">
      <w:pPr>
        <w:pStyle w:val="NoSpacing"/>
        <w:numPr>
          <w:ilvl w:val="0"/>
          <w:numId w:val="121"/>
        </w:numPr>
        <w:spacing w:after="0" w:line="240" w:lineRule="auto"/>
        <w:ind w:left="360"/>
        <w:rPr>
          <w:rFonts w:ascii="Times New Roman" w:hAnsi="Times New Roman"/>
          <w:szCs w:val="22"/>
        </w:rPr>
      </w:pPr>
      <w:r w:rsidRPr="00033619">
        <w:rPr>
          <w:rFonts w:ascii="Times New Roman" w:hAnsi="Times New Roman"/>
          <w:szCs w:val="22"/>
        </w:rPr>
        <w:t>Шмитгофф К.М. Экспорт: право и практика международной торговли. Пер. с анг. - М.: Юридическая литература,1993. – 512 с.</w:t>
      </w:r>
    </w:p>
    <w:p w:rsidR="007C7993" w:rsidRPr="00033619" w:rsidRDefault="007C7993" w:rsidP="007C7993">
      <w:pPr>
        <w:jc w:val="center"/>
        <w:rPr>
          <w:b/>
          <w:sz w:val="22"/>
          <w:szCs w:val="22"/>
          <w:lang w:val="ru-RU"/>
        </w:rPr>
      </w:pPr>
    </w:p>
    <w:p w:rsidR="007C7993" w:rsidRPr="00033619" w:rsidRDefault="007C7993" w:rsidP="007C7993">
      <w:pPr>
        <w:jc w:val="center"/>
        <w:rPr>
          <w:b/>
          <w:color w:val="000000"/>
          <w:sz w:val="22"/>
          <w:szCs w:val="22"/>
        </w:rPr>
      </w:pPr>
      <w:r w:rsidRPr="00033619">
        <w:rPr>
          <w:b/>
          <w:color w:val="000000"/>
          <w:sz w:val="22"/>
          <w:szCs w:val="22"/>
        </w:rPr>
        <w:br w:type="page"/>
      </w:r>
      <w:r w:rsidRPr="00033619">
        <w:rPr>
          <w:b/>
          <w:color w:val="000000"/>
          <w:sz w:val="22"/>
          <w:szCs w:val="22"/>
        </w:rPr>
        <w:lastRenderedPageBreak/>
        <w:t>Augstskolas studiju programmas</w:t>
      </w:r>
    </w:p>
    <w:p w:rsidR="007C7993" w:rsidRPr="00033619" w:rsidRDefault="007C7993" w:rsidP="007C7993">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7C7993" w:rsidRPr="00033619" w:rsidRDefault="007C7993" w:rsidP="007C7993">
      <w:pPr>
        <w:rPr>
          <w:b/>
          <w:sz w:val="22"/>
          <w:szCs w:val="22"/>
        </w:rPr>
      </w:pPr>
    </w:p>
    <w:p w:rsidR="007C7993" w:rsidRPr="00033619" w:rsidRDefault="007C7993" w:rsidP="007C7993">
      <w:pPr>
        <w:rPr>
          <w:sz w:val="22"/>
          <w:szCs w:val="22"/>
        </w:rPr>
      </w:pPr>
      <w:r w:rsidRPr="00033619">
        <w:rPr>
          <w:sz w:val="22"/>
          <w:szCs w:val="22"/>
        </w:rPr>
        <w:t xml:space="preserve">1.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nosaukums</w:t>
      </w:r>
      <w:r w:rsidRPr="00033619">
        <w:rPr>
          <w:sz w:val="22"/>
          <w:szCs w:val="22"/>
        </w:rPr>
        <w:t xml:space="preserve"> - </w:t>
      </w:r>
      <w:r w:rsidRPr="00033619">
        <w:rPr>
          <w:b/>
          <w:sz w:val="22"/>
          <w:szCs w:val="22"/>
          <w:lang w:val="sv-SE"/>
        </w:rPr>
        <w:t>Nodok</w:t>
      </w:r>
      <w:r w:rsidRPr="00033619">
        <w:rPr>
          <w:b/>
          <w:sz w:val="22"/>
          <w:szCs w:val="22"/>
        </w:rPr>
        <w:t>ļ</w:t>
      </w:r>
      <w:r w:rsidRPr="00033619">
        <w:rPr>
          <w:b/>
          <w:sz w:val="22"/>
          <w:szCs w:val="22"/>
          <w:lang w:val="sv-SE"/>
        </w:rPr>
        <w:t>i</w:t>
      </w:r>
      <w:r w:rsidRPr="00033619">
        <w:rPr>
          <w:b/>
          <w:sz w:val="22"/>
          <w:szCs w:val="22"/>
        </w:rPr>
        <w:t xml:space="preserve"> </w:t>
      </w:r>
      <w:r w:rsidRPr="00033619">
        <w:rPr>
          <w:b/>
          <w:sz w:val="22"/>
          <w:szCs w:val="22"/>
          <w:lang w:val="sv-SE"/>
        </w:rPr>
        <w:t>un</w:t>
      </w:r>
      <w:r w:rsidRPr="00033619">
        <w:rPr>
          <w:b/>
          <w:sz w:val="22"/>
          <w:szCs w:val="22"/>
        </w:rPr>
        <w:t xml:space="preserve"> </w:t>
      </w:r>
      <w:r w:rsidRPr="00033619">
        <w:rPr>
          <w:b/>
          <w:sz w:val="22"/>
          <w:szCs w:val="22"/>
          <w:lang w:val="sv-SE"/>
        </w:rPr>
        <w:t>nodevas</w:t>
      </w:r>
      <w:r w:rsidR="002D53C2" w:rsidRPr="00033619">
        <w:rPr>
          <w:b/>
          <w:sz w:val="22"/>
          <w:szCs w:val="22"/>
          <w:lang w:val="sv-SE"/>
        </w:rPr>
        <w:t>.</w:t>
      </w:r>
    </w:p>
    <w:p w:rsidR="007C7993" w:rsidRPr="00033619" w:rsidRDefault="007C7993" w:rsidP="007C7993">
      <w:pPr>
        <w:jc w:val="both"/>
        <w:rPr>
          <w:sz w:val="22"/>
          <w:szCs w:val="22"/>
        </w:rPr>
      </w:pPr>
      <w:r w:rsidRPr="00033619">
        <w:rPr>
          <w:sz w:val="22"/>
          <w:szCs w:val="22"/>
        </w:rPr>
        <w:t xml:space="preserve">2. </w:t>
      </w:r>
      <w:r w:rsidRPr="00033619">
        <w:rPr>
          <w:sz w:val="22"/>
          <w:szCs w:val="22"/>
          <w:lang w:val="sv-SE"/>
        </w:rPr>
        <w:t>Pras</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apguves</w:t>
      </w:r>
      <w:r w:rsidRPr="00033619">
        <w:rPr>
          <w:sz w:val="22"/>
          <w:szCs w:val="22"/>
        </w:rPr>
        <w:t xml:space="preserve"> </w:t>
      </w:r>
      <w:r w:rsidRPr="00033619">
        <w:rPr>
          <w:sz w:val="22"/>
          <w:szCs w:val="22"/>
          <w:lang w:val="sv-SE"/>
        </w:rPr>
        <w:t>uzs</w:t>
      </w:r>
      <w:r w:rsidRPr="00033619">
        <w:rPr>
          <w:sz w:val="22"/>
          <w:szCs w:val="22"/>
        </w:rPr>
        <w:t>ā</w:t>
      </w:r>
      <w:r w:rsidRPr="00033619">
        <w:rPr>
          <w:sz w:val="22"/>
          <w:szCs w:val="22"/>
          <w:lang w:val="sv-SE"/>
        </w:rPr>
        <w:t>k</w:t>
      </w:r>
      <w:r w:rsidRPr="00033619">
        <w:rPr>
          <w:sz w:val="22"/>
          <w:szCs w:val="22"/>
        </w:rPr>
        <w:t>š</w:t>
      </w:r>
      <w:r w:rsidRPr="00033619">
        <w:rPr>
          <w:sz w:val="22"/>
          <w:szCs w:val="22"/>
          <w:lang w:val="sv-SE"/>
        </w:rPr>
        <w:t>anai</w:t>
      </w:r>
      <w:r w:rsidRPr="00033619">
        <w:rPr>
          <w:sz w:val="22"/>
          <w:szCs w:val="22"/>
        </w:rPr>
        <w:t xml:space="preserve"> – </w:t>
      </w:r>
      <w:r w:rsidRPr="00033619">
        <w:rPr>
          <w:sz w:val="22"/>
          <w:szCs w:val="22"/>
          <w:lang w:val="sv-SE"/>
        </w:rPr>
        <w:t>gr</w:t>
      </w:r>
      <w:r w:rsidRPr="00033619">
        <w:rPr>
          <w:sz w:val="22"/>
          <w:szCs w:val="22"/>
        </w:rPr>
        <w:t>ā</w:t>
      </w:r>
      <w:r w:rsidRPr="00033619">
        <w:rPr>
          <w:sz w:val="22"/>
          <w:szCs w:val="22"/>
          <w:lang w:val="sv-SE"/>
        </w:rPr>
        <w:t>matved</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kurss</w:t>
      </w:r>
      <w:r w:rsidR="002D53C2" w:rsidRPr="00033619">
        <w:rPr>
          <w:sz w:val="22"/>
          <w:szCs w:val="22"/>
          <w:lang w:val="sv-SE"/>
        </w:rPr>
        <w:t>.</w:t>
      </w:r>
    </w:p>
    <w:p w:rsidR="007C7993" w:rsidRPr="00033619" w:rsidRDefault="007C7993" w:rsidP="007C7993">
      <w:pPr>
        <w:jc w:val="both"/>
        <w:rPr>
          <w:sz w:val="22"/>
          <w:szCs w:val="22"/>
        </w:rPr>
      </w:pPr>
      <w:r w:rsidRPr="00033619">
        <w:rPr>
          <w:sz w:val="22"/>
          <w:szCs w:val="22"/>
        </w:rPr>
        <w:t xml:space="preserve">3.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m</w:t>
      </w:r>
      <w:r w:rsidRPr="00033619">
        <w:rPr>
          <w:sz w:val="22"/>
          <w:szCs w:val="22"/>
        </w:rPr>
        <w:t>ē</w:t>
      </w:r>
      <w:r w:rsidRPr="00033619">
        <w:rPr>
          <w:sz w:val="22"/>
          <w:szCs w:val="22"/>
          <w:lang w:val="sv-SE"/>
        </w:rPr>
        <w:t>r</w:t>
      </w:r>
      <w:r w:rsidRPr="00033619">
        <w:rPr>
          <w:sz w:val="22"/>
          <w:szCs w:val="22"/>
        </w:rPr>
        <w:t>ķ</w:t>
      </w:r>
      <w:r w:rsidRPr="00033619">
        <w:rPr>
          <w:sz w:val="22"/>
          <w:szCs w:val="22"/>
          <w:lang w:val="sv-SE"/>
        </w:rPr>
        <w:t>is</w:t>
      </w:r>
      <w:r w:rsidRPr="00033619">
        <w:rPr>
          <w:sz w:val="22"/>
          <w:szCs w:val="22"/>
        </w:rPr>
        <w:t xml:space="preserve">, </w:t>
      </w:r>
      <w:r w:rsidRPr="00033619">
        <w:rPr>
          <w:sz w:val="22"/>
          <w:szCs w:val="22"/>
          <w:lang w:val="sv-SE"/>
        </w:rPr>
        <w:t>uzdevumi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sasniedzamie</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rezult</w:t>
      </w:r>
      <w:r w:rsidRPr="00033619">
        <w:rPr>
          <w:sz w:val="22"/>
          <w:szCs w:val="22"/>
        </w:rPr>
        <w:t>ā</w:t>
      </w:r>
      <w:r w:rsidRPr="00033619">
        <w:rPr>
          <w:sz w:val="22"/>
          <w:szCs w:val="22"/>
          <w:lang w:val="sv-SE"/>
        </w:rPr>
        <w:t>ti</w:t>
      </w:r>
      <w:r w:rsidRPr="00033619">
        <w:rPr>
          <w:sz w:val="22"/>
          <w:szCs w:val="22"/>
        </w:rPr>
        <w:t>:</w:t>
      </w:r>
    </w:p>
    <w:p w:rsidR="007C7993" w:rsidRPr="00033619" w:rsidRDefault="007C7993" w:rsidP="002D53C2">
      <w:pPr>
        <w:ind w:left="1276" w:hanging="992"/>
        <w:jc w:val="both"/>
        <w:rPr>
          <w:sz w:val="22"/>
          <w:szCs w:val="22"/>
        </w:rPr>
      </w:pPr>
      <w:r w:rsidRPr="00033619">
        <w:rPr>
          <w:b/>
          <w:sz w:val="22"/>
          <w:szCs w:val="22"/>
          <w:lang w:val="sv-SE"/>
        </w:rPr>
        <w:t>M</w:t>
      </w:r>
      <w:r w:rsidRPr="00033619">
        <w:rPr>
          <w:b/>
          <w:sz w:val="22"/>
          <w:szCs w:val="22"/>
        </w:rPr>
        <w:t>ē</w:t>
      </w:r>
      <w:r w:rsidRPr="00033619">
        <w:rPr>
          <w:b/>
          <w:sz w:val="22"/>
          <w:szCs w:val="22"/>
          <w:lang w:val="sv-SE"/>
        </w:rPr>
        <w:t>r</w:t>
      </w:r>
      <w:r w:rsidRPr="00033619">
        <w:rPr>
          <w:b/>
          <w:sz w:val="22"/>
          <w:szCs w:val="22"/>
        </w:rPr>
        <w:t>ķ</w:t>
      </w:r>
      <w:r w:rsidRPr="00033619">
        <w:rPr>
          <w:b/>
          <w:sz w:val="22"/>
          <w:szCs w:val="22"/>
          <w:lang w:val="sv-SE"/>
        </w:rPr>
        <w:t>is</w:t>
      </w:r>
      <w:r w:rsidR="002D53C2" w:rsidRPr="00033619">
        <w:rPr>
          <w:b/>
          <w:sz w:val="22"/>
          <w:szCs w:val="22"/>
        </w:rPr>
        <w:t xml:space="preserve"> - </w:t>
      </w:r>
      <w:r w:rsidRPr="00033619">
        <w:rPr>
          <w:sz w:val="22"/>
          <w:szCs w:val="22"/>
        </w:rPr>
        <w:t xml:space="preserve"> </w:t>
      </w:r>
      <w:r w:rsidRPr="00033619">
        <w:rPr>
          <w:sz w:val="22"/>
          <w:szCs w:val="22"/>
          <w:lang w:val="sv-SE"/>
        </w:rPr>
        <w:t>sniegt</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nodok</w:t>
      </w:r>
      <w:r w:rsidRPr="00033619">
        <w:rPr>
          <w:sz w:val="22"/>
          <w:szCs w:val="22"/>
        </w:rPr>
        <w:t>ļ</w:t>
      </w:r>
      <w:r w:rsidRPr="00033619">
        <w:rPr>
          <w:sz w:val="22"/>
          <w:szCs w:val="22"/>
          <w:lang w:val="sv-SE"/>
        </w:rPr>
        <w:t>u</w:t>
      </w:r>
      <w:r w:rsidRPr="00033619">
        <w:rPr>
          <w:sz w:val="22"/>
          <w:szCs w:val="22"/>
        </w:rPr>
        <w:t xml:space="preserve"> </w:t>
      </w:r>
      <w:r w:rsidRPr="00033619">
        <w:rPr>
          <w:sz w:val="22"/>
          <w:szCs w:val="22"/>
          <w:lang w:val="sv-SE"/>
        </w:rPr>
        <w:t>politikas</w:t>
      </w:r>
      <w:r w:rsidRPr="00033619">
        <w:rPr>
          <w:sz w:val="22"/>
          <w:szCs w:val="22"/>
        </w:rPr>
        <w:t xml:space="preserve"> </w:t>
      </w:r>
      <w:r w:rsidRPr="00033619">
        <w:rPr>
          <w:sz w:val="22"/>
          <w:szCs w:val="22"/>
          <w:lang w:val="sv-SE"/>
        </w:rPr>
        <w:t>veido</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teor</w:t>
      </w:r>
      <w:r w:rsidRPr="00033619">
        <w:rPr>
          <w:sz w:val="22"/>
          <w:szCs w:val="22"/>
        </w:rPr>
        <w:t>ē</w:t>
      </w:r>
      <w:r w:rsidRPr="00033619">
        <w:rPr>
          <w:sz w:val="22"/>
          <w:szCs w:val="22"/>
          <w:lang w:val="sv-SE"/>
        </w:rPr>
        <w:t>tiskaj</w:t>
      </w:r>
      <w:r w:rsidRPr="00033619">
        <w:rPr>
          <w:sz w:val="22"/>
          <w:szCs w:val="22"/>
        </w:rPr>
        <w:t>ā</w:t>
      </w:r>
      <w:r w:rsidRPr="00033619">
        <w:rPr>
          <w:sz w:val="22"/>
          <w:szCs w:val="22"/>
          <w:lang w:val="sv-SE"/>
        </w:rPr>
        <w:t>m</w:t>
      </w:r>
      <w:r w:rsidRPr="00033619">
        <w:rPr>
          <w:sz w:val="22"/>
          <w:szCs w:val="22"/>
        </w:rPr>
        <w:t xml:space="preserve"> </w:t>
      </w:r>
      <w:r w:rsidRPr="00033619">
        <w:rPr>
          <w:sz w:val="22"/>
          <w:szCs w:val="22"/>
          <w:lang w:val="sv-SE"/>
        </w:rPr>
        <w:t>pamatnost</w:t>
      </w:r>
      <w:r w:rsidRPr="00033619">
        <w:rPr>
          <w:sz w:val="22"/>
          <w:szCs w:val="22"/>
        </w:rPr>
        <w:t>ā</w:t>
      </w:r>
      <w:r w:rsidRPr="00033619">
        <w:rPr>
          <w:sz w:val="22"/>
          <w:szCs w:val="22"/>
          <w:lang w:val="sv-SE"/>
        </w:rPr>
        <w:t>dn</w:t>
      </w:r>
      <w:r w:rsidRPr="00033619">
        <w:rPr>
          <w:sz w:val="22"/>
          <w:szCs w:val="22"/>
        </w:rPr>
        <w:t>ē</w:t>
      </w:r>
      <w:r w:rsidRPr="00033619">
        <w:rPr>
          <w:sz w:val="22"/>
          <w:szCs w:val="22"/>
          <w:lang w:val="sv-SE"/>
        </w:rPr>
        <w:t>m</w:t>
      </w:r>
      <w:r w:rsidRPr="00033619">
        <w:rPr>
          <w:sz w:val="22"/>
          <w:szCs w:val="22"/>
        </w:rPr>
        <w:t xml:space="preserve">, </w:t>
      </w:r>
      <w:r w:rsidRPr="00033619">
        <w:rPr>
          <w:sz w:val="22"/>
          <w:szCs w:val="22"/>
          <w:lang w:val="sv-SE"/>
        </w:rPr>
        <w:t>LR</w:t>
      </w:r>
      <w:r w:rsidRPr="00033619">
        <w:rPr>
          <w:sz w:val="22"/>
          <w:szCs w:val="22"/>
        </w:rPr>
        <w:t xml:space="preserve"> </w:t>
      </w:r>
      <w:r w:rsidRPr="00033619">
        <w:rPr>
          <w:sz w:val="22"/>
          <w:szCs w:val="22"/>
          <w:lang w:val="sv-SE"/>
        </w:rPr>
        <w:t>nodok</w:t>
      </w:r>
      <w:r w:rsidRPr="00033619">
        <w:rPr>
          <w:sz w:val="22"/>
          <w:szCs w:val="22"/>
        </w:rPr>
        <w:t>ļ</w:t>
      </w:r>
      <w:r w:rsidRPr="00033619">
        <w:rPr>
          <w:sz w:val="22"/>
          <w:szCs w:val="22"/>
          <w:lang w:val="sv-SE"/>
        </w:rPr>
        <w:t>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nodevu</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mu</w:t>
      </w:r>
      <w:r w:rsidRPr="00033619">
        <w:rPr>
          <w:sz w:val="22"/>
          <w:szCs w:val="22"/>
        </w:rPr>
        <w:t xml:space="preserve">, </w:t>
      </w:r>
      <w:r w:rsidRPr="00033619">
        <w:rPr>
          <w:sz w:val="22"/>
          <w:szCs w:val="22"/>
          <w:lang w:val="sv-SE"/>
        </w:rPr>
        <w:t>veidot</w:t>
      </w:r>
      <w:r w:rsidRPr="00033619">
        <w:rPr>
          <w:sz w:val="22"/>
          <w:szCs w:val="22"/>
        </w:rPr>
        <w:t xml:space="preserve"> </w:t>
      </w:r>
      <w:r w:rsidRPr="00033619">
        <w:rPr>
          <w:sz w:val="22"/>
          <w:szCs w:val="22"/>
          <w:lang w:val="sv-SE"/>
        </w:rPr>
        <w:t>izpratni</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nodok</w:t>
      </w:r>
      <w:r w:rsidRPr="00033619">
        <w:rPr>
          <w:sz w:val="22"/>
          <w:szCs w:val="22"/>
        </w:rPr>
        <w:t>ļ</w:t>
      </w:r>
      <w:r w:rsidRPr="00033619">
        <w:rPr>
          <w:sz w:val="22"/>
          <w:szCs w:val="22"/>
          <w:lang w:val="sv-SE"/>
        </w:rPr>
        <w:t>u</w:t>
      </w:r>
      <w:r w:rsidRPr="00033619">
        <w:rPr>
          <w:sz w:val="22"/>
          <w:szCs w:val="22"/>
        </w:rPr>
        <w:t xml:space="preserve"> </w:t>
      </w:r>
      <w:r w:rsidRPr="00033619">
        <w:rPr>
          <w:sz w:val="22"/>
          <w:szCs w:val="22"/>
          <w:lang w:val="sv-SE"/>
        </w:rPr>
        <w:t>k</w:t>
      </w:r>
      <w:r w:rsidRPr="00033619">
        <w:rPr>
          <w:sz w:val="22"/>
          <w:szCs w:val="22"/>
        </w:rPr>
        <w:t xml:space="preserve">ā </w:t>
      </w:r>
      <w:r w:rsidRPr="00033619">
        <w:rPr>
          <w:sz w:val="22"/>
          <w:szCs w:val="22"/>
          <w:lang w:val="sv-SE"/>
        </w:rPr>
        <w:t>finansi</w:t>
      </w:r>
      <w:r w:rsidRPr="00033619">
        <w:rPr>
          <w:sz w:val="22"/>
          <w:szCs w:val="22"/>
        </w:rPr>
        <w:t>ā</w:t>
      </w:r>
      <w:r w:rsidRPr="00033619">
        <w:rPr>
          <w:sz w:val="22"/>
          <w:szCs w:val="22"/>
          <w:lang w:val="sv-SE"/>
        </w:rPr>
        <w:t>li</w:t>
      </w:r>
      <w:r w:rsidRPr="00033619">
        <w:rPr>
          <w:sz w:val="22"/>
          <w:szCs w:val="22"/>
        </w:rPr>
        <w:t xml:space="preserve"> - </w:t>
      </w:r>
      <w:r w:rsidRPr="00033619">
        <w:rPr>
          <w:sz w:val="22"/>
          <w:szCs w:val="22"/>
          <w:lang w:val="sv-SE"/>
        </w:rPr>
        <w:t>ekonomisk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darb</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ietekm</w:t>
      </w:r>
      <w:r w:rsidRPr="00033619">
        <w:rPr>
          <w:sz w:val="22"/>
          <w:szCs w:val="22"/>
        </w:rPr>
        <w:t>ē</w:t>
      </w:r>
      <w:r w:rsidRPr="00033619">
        <w:rPr>
          <w:sz w:val="22"/>
          <w:szCs w:val="22"/>
          <w:lang w:val="sv-SE"/>
        </w:rPr>
        <w:t>jo</w:t>
      </w:r>
      <w:r w:rsidRPr="00033619">
        <w:rPr>
          <w:sz w:val="22"/>
          <w:szCs w:val="22"/>
        </w:rPr>
        <w:t>š</w:t>
      </w:r>
      <w:r w:rsidRPr="00033619">
        <w:rPr>
          <w:sz w:val="22"/>
          <w:szCs w:val="22"/>
          <w:lang w:val="sv-SE"/>
        </w:rPr>
        <w:t>a</w:t>
      </w:r>
      <w:r w:rsidRPr="00033619">
        <w:rPr>
          <w:sz w:val="22"/>
          <w:szCs w:val="22"/>
        </w:rPr>
        <w:t xml:space="preserve"> </w:t>
      </w:r>
      <w:r w:rsidRPr="00033619">
        <w:rPr>
          <w:sz w:val="22"/>
          <w:szCs w:val="22"/>
          <w:lang w:val="sv-SE"/>
        </w:rPr>
        <w:t>faktora</w:t>
      </w:r>
      <w:r w:rsidRPr="00033619">
        <w:rPr>
          <w:sz w:val="22"/>
          <w:szCs w:val="22"/>
        </w:rPr>
        <w:t xml:space="preserve"> </w:t>
      </w:r>
      <w:r w:rsidRPr="00033619">
        <w:rPr>
          <w:sz w:val="22"/>
          <w:szCs w:val="22"/>
          <w:lang w:val="sv-SE"/>
        </w:rPr>
        <w:t>lomu</w:t>
      </w:r>
      <w:r w:rsidRPr="00033619">
        <w:rPr>
          <w:sz w:val="22"/>
          <w:szCs w:val="22"/>
        </w:rPr>
        <w:t xml:space="preserve"> </w:t>
      </w:r>
      <w:r w:rsidRPr="00033619">
        <w:rPr>
          <w:sz w:val="22"/>
          <w:szCs w:val="22"/>
          <w:lang w:val="sv-SE"/>
        </w:rPr>
        <w:t>izmaksu</w:t>
      </w:r>
      <w:r w:rsidRPr="00033619">
        <w:rPr>
          <w:sz w:val="22"/>
          <w:szCs w:val="22"/>
        </w:rPr>
        <w:t xml:space="preserve"> </w:t>
      </w:r>
      <w:r w:rsidRPr="00033619">
        <w:rPr>
          <w:sz w:val="22"/>
          <w:szCs w:val="22"/>
          <w:lang w:val="sv-SE"/>
        </w:rPr>
        <w:t>efekt</w:t>
      </w:r>
      <w:r w:rsidRPr="00033619">
        <w:rPr>
          <w:sz w:val="22"/>
          <w:szCs w:val="22"/>
        </w:rPr>
        <w:t>ī</w:t>
      </w:r>
      <w:r w:rsidRPr="00033619">
        <w:rPr>
          <w:sz w:val="22"/>
          <w:szCs w:val="22"/>
          <w:lang w:val="sv-SE"/>
        </w:rPr>
        <w:t>v</w:t>
      </w:r>
      <w:r w:rsidRPr="00033619">
        <w:rPr>
          <w:sz w:val="22"/>
          <w:szCs w:val="22"/>
        </w:rPr>
        <w:t xml:space="preserve">ā </w:t>
      </w:r>
      <w:r w:rsidRPr="00033619">
        <w:rPr>
          <w:sz w:val="22"/>
          <w:szCs w:val="22"/>
          <w:lang w:val="sv-SE"/>
        </w:rPr>
        <w:t>pl</w:t>
      </w:r>
      <w:r w:rsidRPr="00033619">
        <w:rPr>
          <w:sz w:val="22"/>
          <w:szCs w:val="22"/>
        </w:rPr>
        <w:t>ā</w:t>
      </w:r>
      <w:r w:rsidRPr="00033619">
        <w:rPr>
          <w:sz w:val="22"/>
          <w:szCs w:val="22"/>
          <w:lang w:val="sv-SE"/>
        </w:rPr>
        <w:t>no</w:t>
      </w:r>
      <w:r w:rsidRPr="00033619">
        <w:rPr>
          <w:sz w:val="22"/>
          <w:szCs w:val="22"/>
        </w:rPr>
        <w:t>š</w:t>
      </w:r>
      <w:r w:rsidRPr="00033619">
        <w:rPr>
          <w:sz w:val="22"/>
          <w:szCs w:val="22"/>
          <w:lang w:val="sv-SE"/>
        </w:rPr>
        <w:t>an</w:t>
      </w:r>
      <w:r w:rsidRPr="00033619">
        <w:rPr>
          <w:sz w:val="22"/>
          <w:szCs w:val="22"/>
        </w:rPr>
        <w:t xml:space="preserve">ā </w:t>
      </w:r>
      <w:r w:rsidRPr="00033619">
        <w:rPr>
          <w:sz w:val="22"/>
          <w:szCs w:val="22"/>
          <w:lang w:val="sv-SE"/>
        </w:rPr>
        <w:t>un</w:t>
      </w:r>
      <w:r w:rsidRPr="00033619">
        <w:rPr>
          <w:sz w:val="22"/>
          <w:szCs w:val="22"/>
        </w:rPr>
        <w:t xml:space="preserve"> </w:t>
      </w:r>
      <w:r w:rsidRPr="00033619">
        <w:rPr>
          <w:sz w:val="22"/>
          <w:szCs w:val="22"/>
          <w:lang w:val="sv-SE"/>
        </w:rPr>
        <w:t>anal</w:t>
      </w:r>
      <w:r w:rsidRPr="00033619">
        <w:rPr>
          <w:sz w:val="22"/>
          <w:szCs w:val="22"/>
        </w:rPr>
        <w:t>ī</w:t>
      </w:r>
      <w:r w:rsidRPr="00033619">
        <w:rPr>
          <w:sz w:val="22"/>
          <w:szCs w:val="22"/>
          <w:lang w:val="sv-SE"/>
        </w:rPr>
        <w:t>z</w:t>
      </w:r>
      <w:r w:rsidRPr="00033619">
        <w:rPr>
          <w:sz w:val="22"/>
          <w:szCs w:val="22"/>
        </w:rPr>
        <w:t xml:space="preserve">ē, </w:t>
      </w:r>
      <w:r w:rsidRPr="00033619">
        <w:rPr>
          <w:bCs/>
          <w:sz w:val="22"/>
          <w:szCs w:val="22"/>
          <w:lang w:val="sv-SE"/>
        </w:rPr>
        <w:t>iepaz</w:t>
      </w:r>
      <w:r w:rsidRPr="00033619">
        <w:rPr>
          <w:bCs/>
          <w:sz w:val="22"/>
          <w:szCs w:val="22"/>
        </w:rPr>
        <w:t>ī</w:t>
      </w:r>
      <w:r w:rsidRPr="00033619">
        <w:rPr>
          <w:bCs/>
          <w:sz w:val="22"/>
          <w:szCs w:val="22"/>
          <w:lang w:val="sv-SE"/>
        </w:rPr>
        <w:t>stin</w:t>
      </w:r>
      <w:r w:rsidRPr="00033619">
        <w:rPr>
          <w:bCs/>
          <w:sz w:val="22"/>
          <w:szCs w:val="22"/>
        </w:rPr>
        <w:t>ā</w:t>
      </w:r>
      <w:r w:rsidRPr="00033619">
        <w:rPr>
          <w:bCs/>
          <w:sz w:val="22"/>
          <w:szCs w:val="22"/>
          <w:lang w:val="sv-SE"/>
        </w:rPr>
        <w:t>t</w:t>
      </w:r>
      <w:r w:rsidRPr="00033619">
        <w:rPr>
          <w:bCs/>
          <w:sz w:val="22"/>
          <w:szCs w:val="22"/>
        </w:rPr>
        <w:t xml:space="preserve"> </w:t>
      </w:r>
      <w:r w:rsidRPr="00033619">
        <w:rPr>
          <w:bCs/>
          <w:sz w:val="22"/>
          <w:szCs w:val="22"/>
          <w:lang w:val="sv-SE"/>
        </w:rPr>
        <w:t>ar</w:t>
      </w:r>
      <w:r w:rsidRPr="00033619">
        <w:rPr>
          <w:bCs/>
          <w:sz w:val="22"/>
          <w:szCs w:val="22"/>
        </w:rPr>
        <w:t xml:space="preserve"> </w:t>
      </w:r>
      <w:r w:rsidRPr="00033619">
        <w:rPr>
          <w:bCs/>
          <w:sz w:val="22"/>
          <w:szCs w:val="22"/>
          <w:lang w:val="sv-SE"/>
        </w:rPr>
        <w:t>starptautisk</w:t>
      </w:r>
      <w:r w:rsidRPr="00033619">
        <w:rPr>
          <w:bCs/>
          <w:sz w:val="22"/>
          <w:szCs w:val="22"/>
        </w:rPr>
        <w:t>ā</w:t>
      </w:r>
      <w:r w:rsidRPr="00033619">
        <w:rPr>
          <w:bCs/>
          <w:sz w:val="22"/>
          <w:szCs w:val="22"/>
          <w:lang w:val="sv-SE"/>
        </w:rPr>
        <w:t>s</w:t>
      </w:r>
      <w:r w:rsidRPr="00033619">
        <w:rPr>
          <w:bCs/>
          <w:sz w:val="22"/>
          <w:szCs w:val="22"/>
        </w:rPr>
        <w:t xml:space="preserve"> </w:t>
      </w:r>
      <w:r w:rsidRPr="00033619">
        <w:rPr>
          <w:bCs/>
          <w:sz w:val="22"/>
          <w:szCs w:val="22"/>
          <w:lang w:val="sv-SE"/>
        </w:rPr>
        <w:t>nodok</w:t>
      </w:r>
      <w:r w:rsidRPr="00033619">
        <w:rPr>
          <w:bCs/>
          <w:sz w:val="22"/>
          <w:szCs w:val="22"/>
        </w:rPr>
        <w:t>ļ</w:t>
      </w:r>
      <w:r w:rsidRPr="00033619">
        <w:rPr>
          <w:bCs/>
          <w:sz w:val="22"/>
          <w:szCs w:val="22"/>
          <w:lang w:val="sv-SE"/>
        </w:rPr>
        <w:t>u</w:t>
      </w:r>
      <w:r w:rsidRPr="00033619">
        <w:rPr>
          <w:bCs/>
          <w:sz w:val="22"/>
          <w:szCs w:val="22"/>
        </w:rPr>
        <w:t xml:space="preserve"> </w:t>
      </w:r>
      <w:r w:rsidRPr="00033619">
        <w:rPr>
          <w:bCs/>
          <w:sz w:val="22"/>
          <w:szCs w:val="22"/>
          <w:lang w:val="sv-SE"/>
        </w:rPr>
        <w:t>likumdo</w:t>
      </w:r>
      <w:r w:rsidRPr="00033619">
        <w:rPr>
          <w:bCs/>
          <w:sz w:val="22"/>
          <w:szCs w:val="22"/>
        </w:rPr>
        <w:t>š</w:t>
      </w:r>
      <w:r w:rsidRPr="00033619">
        <w:rPr>
          <w:bCs/>
          <w:sz w:val="22"/>
          <w:szCs w:val="22"/>
          <w:lang w:val="sv-SE"/>
        </w:rPr>
        <w:t>anas</w:t>
      </w:r>
      <w:r w:rsidRPr="00033619">
        <w:rPr>
          <w:bCs/>
          <w:sz w:val="22"/>
          <w:szCs w:val="22"/>
        </w:rPr>
        <w:t xml:space="preserve"> </w:t>
      </w:r>
      <w:r w:rsidRPr="00033619">
        <w:rPr>
          <w:bCs/>
          <w:sz w:val="22"/>
          <w:szCs w:val="22"/>
          <w:lang w:val="sv-SE"/>
        </w:rPr>
        <w:t>pamatprincipiem</w:t>
      </w:r>
      <w:r w:rsidRPr="00033619">
        <w:rPr>
          <w:bCs/>
          <w:sz w:val="22"/>
          <w:szCs w:val="22"/>
        </w:rPr>
        <w:t xml:space="preserve"> </w:t>
      </w:r>
      <w:r w:rsidRPr="00033619">
        <w:rPr>
          <w:bCs/>
          <w:sz w:val="22"/>
          <w:szCs w:val="22"/>
          <w:lang w:val="sv-SE"/>
        </w:rPr>
        <w:t>un</w:t>
      </w:r>
      <w:r w:rsidRPr="00033619">
        <w:rPr>
          <w:bCs/>
          <w:sz w:val="22"/>
          <w:szCs w:val="22"/>
        </w:rPr>
        <w:t xml:space="preserve"> </w:t>
      </w:r>
      <w:r w:rsidRPr="00033619">
        <w:rPr>
          <w:bCs/>
          <w:sz w:val="22"/>
          <w:szCs w:val="22"/>
          <w:lang w:val="sv-SE"/>
        </w:rPr>
        <w:t>nodok</w:t>
      </w:r>
      <w:r w:rsidRPr="00033619">
        <w:rPr>
          <w:bCs/>
          <w:sz w:val="22"/>
          <w:szCs w:val="22"/>
        </w:rPr>
        <w:t>ļ</w:t>
      </w:r>
      <w:r w:rsidRPr="00033619">
        <w:rPr>
          <w:bCs/>
          <w:sz w:val="22"/>
          <w:szCs w:val="22"/>
          <w:lang w:val="sv-SE"/>
        </w:rPr>
        <w:t>u</w:t>
      </w:r>
      <w:r w:rsidRPr="00033619">
        <w:rPr>
          <w:bCs/>
          <w:sz w:val="22"/>
          <w:szCs w:val="22"/>
        </w:rPr>
        <w:t xml:space="preserve"> </w:t>
      </w:r>
      <w:r w:rsidRPr="00033619">
        <w:rPr>
          <w:bCs/>
          <w:sz w:val="22"/>
          <w:szCs w:val="22"/>
          <w:lang w:val="sv-SE"/>
        </w:rPr>
        <w:t>izmaksu</w:t>
      </w:r>
      <w:r w:rsidRPr="00033619">
        <w:rPr>
          <w:bCs/>
          <w:sz w:val="22"/>
          <w:szCs w:val="22"/>
        </w:rPr>
        <w:t xml:space="preserve"> </w:t>
      </w:r>
      <w:r w:rsidRPr="00033619">
        <w:rPr>
          <w:bCs/>
          <w:sz w:val="22"/>
          <w:szCs w:val="22"/>
          <w:lang w:val="sv-SE"/>
        </w:rPr>
        <w:t>struktur</w:t>
      </w:r>
      <w:r w:rsidRPr="00033619">
        <w:rPr>
          <w:bCs/>
          <w:sz w:val="22"/>
          <w:szCs w:val="22"/>
        </w:rPr>
        <w:t>ēš</w:t>
      </w:r>
      <w:r w:rsidRPr="00033619">
        <w:rPr>
          <w:bCs/>
          <w:sz w:val="22"/>
          <w:szCs w:val="22"/>
          <w:lang w:val="sv-SE"/>
        </w:rPr>
        <w:t>anas</w:t>
      </w:r>
      <w:r w:rsidRPr="00033619">
        <w:rPr>
          <w:bCs/>
          <w:sz w:val="22"/>
          <w:szCs w:val="22"/>
        </w:rPr>
        <w:t xml:space="preserve"> </w:t>
      </w:r>
      <w:r w:rsidRPr="00033619">
        <w:rPr>
          <w:bCs/>
          <w:sz w:val="22"/>
          <w:szCs w:val="22"/>
          <w:lang w:val="sv-SE"/>
        </w:rPr>
        <w:t>un</w:t>
      </w:r>
      <w:r w:rsidRPr="00033619">
        <w:rPr>
          <w:bCs/>
          <w:sz w:val="22"/>
          <w:szCs w:val="22"/>
        </w:rPr>
        <w:t xml:space="preserve"> </w:t>
      </w:r>
      <w:r w:rsidRPr="00033619">
        <w:rPr>
          <w:bCs/>
          <w:sz w:val="22"/>
          <w:szCs w:val="22"/>
          <w:lang w:val="sv-SE"/>
        </w:rPr>
        <w:t>pl</w:t>
      </w:r>
      <w:r w:rsidRPr="00033619">
        <w:rPr>
          <w:bCs/>
          <w:sz w:val="22"/>
          <w:szCs w:val="22"/>
        </w:rPr>
        <w:t>ā</w:t>
      </w:r>
      <w:r w:rsidRPr="00033619">
        <w:rPr>
          <w:bCs/>
          <w:sz w:val="22"/>
          <w:szCs w:val="22"/>
          <w:lang w:val="sv-SE"/>
        </w:rPr>
        <w:t>no</w:t>
      </w:r>
      <w:r w:rsidRPr="00033619">
        <w:rPr>
          <w:bCs/>
          <w:sz w:val="22"/>
          <w:szCs w:val="22"/>
        </w:rPr>
        <w:t>š</w:t>
      </w:r>
      <w:r w:rsidRPr="00033619">
        <w:rPr>
          <w:bCs/>
          <w:sz w:val="22"/>
          <w:szCs w:val="22"/>
          <w:lang w:val="sv-SE"/>
        </w:rPr>
        <w:t>anas</w:t>
      </w:r>
      <w:r w:rsidRPr="00033619">
        <w:rPr>
          <w:bCs/>
          <w:sz w:val="22"/>
          <w:szCs w:val="22"/>
        </w:rPr>
        <w:t xml:space="preserve"> </w:t>
      </w:r>
      <w:r w:rsidRPr="00033619">
        <w:rPr>
          <w:bCs/>
          <w:sz w:val="22"/>
          <w:szCs w:val="22"/>
          <w:lang w:val="sv-SE"/>
        </w:rPr>
        <w:t>iesp</w:t>
      </w:r>
      <w:r w:rsidRPr="00033619">
        <w:rPr>
          <w:bCs/>
          <w:sz w:val="22"/>
          <w:szCs w:val="22"/>
        </w:rPr>
        <w:t>ē</w:t>
      </w:r>
      <w:r w:rsidRPr="00033619">
        <w:rPr>
          <w:bCs/>
          <w:sz w:val="22"/>
          <w:szCs w:val="22"/>
          <w:lang w:val="sv-SE"/>
        </w:rPr>
        <w:t>j</w:t>
      </w:r>
      <w:r w:rsidRPr="00033619">
        <w:rPr>
          <w:bCs/>
          <w:sz w:val="22"/>
          <w:szCs w:val="22"/>
        </w:rPr>
        <w:t>ā</w:t>
      </w:r>
      <w:r w:rsidRPr="00033619">
        <w:rPr>
          <w:bCs/>
          <w:sz w:val="22"/>
          <w:szCs w:val="22"/>
          <w:lang w:val="sv-SE"/>
        </w:rPr>
        <w:t>m</w:t>
      </w:r>
      <w:r w:rsidRPr="00033619">
        <w:rPr>
          <w:bCs/>
          <w:sz w:val="22"/>
          <w:szCs w:val="22"/>
        </w:rPr>
        <w:t xml:space="preserve"> </w:t>
      </w:r>
      <w:r w:rsidRPr="00033619">
        <w:rPr>
          <w:bCs/>
          <w:sz w:val="22"/>
          <w:szCs w:val="22"/>
          <w:lang w:val="sv-SE"/>
        </w:rPr>
        <w:t>starptautiskos</w:t>
      </w:r>
      <w:r w:rsidRPr="00033619">
        <w:rPr>
          <w:bCs/>
          <w:sz w:val="22"/>
          <w:szCs w:val="22"/>
        </w:rPr>
        <w:t xml:space="preserve"> </w:t>
      </w:r>
      <w:r w:rsidRPr="00033619">
        <w:rPr>
          <w:bCs/>
          <w:sz w:val="22"/>
          <w:szCs w:val="22"/>
          <w:lang w:val="sv-SE"/>
        </w:rPr>
        <w:t>dar</w:t>
      </w:r>
      <w:r w:rsidRPr="00033619">
        <w:rPr>
          <w:bCs/>
          <w:sz w:val="22"/>
          <w:szCs w:val="22"/>
        </w:rPr>
        <w:t>ī</w:t>
      </w:r>
      <w:r w:rsidRPr="00033619">
        <w:rPr>
          <w:bCs/>
          <w:sz w:val="22"/>
          <w:szCs w:val="22"/>
          <w:lang w:val="sv-SE"/>
        </w:rPr>
        <w:t>jumos</w:t>
      </w:r>
      <w:r w:rsidRPr="00033619">
        <w:rPr>
          <w:bCs/>
          <w:sz w:val="22"/>
          <w:szCs w:val="22"/>
        </w:rPr>
        <w:t xml:space="preserve">. </w:t>
      </w:r>
    </w:p>
    <w:p w:rsidR="007C7993" w:rsidRPr="00033619" w:rsidRDefault="007C7993" w:rsidP="002D53C2">
      <w:pPr>
        <w:ind w:left="1276" w:hanging="992"/>
        <w:jc w:val="both"/>
        <w:rPr>
          <w:b/>
          <w:sz w:val="22"/>
          <w:szCs w:val="22"/>
        </w:rPr>
      </w:pPr>
      <w:r w:rsidRPr="00033619">
        <w:rPr>
          <w:b/>
          <w:sz w:val="22"/>
          <w:szCs w:val="22"/>
        </w:rPr>
        <w:t>Uzdevumi:</w:t>
      </w:r>
    </w:p>
    <w:p w:rsidR="007C7993" w:rsidRPr="00033619" w:rsidRDefault="007C7993" w:rsidP="002D53C2">
      <w:pPr>
        <w:numPr>
          <w:ilvl w:val="0"/>
          <w:numId w:val="65"/>
        </w:numPr>
        <w:tabs>
          <w:tab w:val="clear" w:pos="1068"/>
          <w:tab w:val="left" w:pos="4678"/>
        </w:tabs>
        <w:ind w:left="851" w:hanging="283"/>
        <w:rPr>
          <w:sz w:val="22"/>
          <w:szCs w:val="22"/>
        </w:rPr>
      </w:pPr>
      <w:r w:rsidRPr="00033619">
        <w:rPr>
          <w:sz w:val="22"/>
          <w:szCs w:val="22"/>
        </w:rPr>
        <w:t>Sniegt zināšanas par nodokļu politikas veidošanas pamatprincipiem, metodēm un ar to izvēli saistītām problēmām.</w:t>
      </w:r>
    </w:p>
    <w:p w:rsidR="007C7993" w:rsidRPr="00033619" w:rsidRDefault="007C7993" w:rsidP="002D53C2">
      <w:pPr>
        <w:numPr>
          <w:ilvl w:val="0"/>
          <w:numId w:val="65"/>
        </w:numPr>
        <w:tabs>
          <w:tab w:val="clear" w:pos="1068"/>
          <w:tab w:val="left" w:pos="4678"/>
        </w:tabs>
        <w:ind w:left="851" w:hanging="283"/>
        <w:rPr>
          <w:sz w:val="22"/>
          <w:szCs w:val="22"/>
        </w:rPr>
      </w:pPr>
      <w:r w:rsidRPr="00033619">
        <w:rPr>
          <w:sz w:val="22"/>
          <w:szCs w:val="22"/>
        </w:rPr>
        <w:t>Veidot priekšstatu par starptautisko nodokļu aplikšanu un tās ietekmi uz LR nodokļu politiku.</w:t>
      </w:r>
    </w:p>
    <w:p w:rsidR="007C7993" w:rsidRPr="00033619" w:rsidRDefault="007C7993" w:rsidP="002D53C2">
      <w:pPr>
        <w:numPr>
          <w:ilvl w:val="0"/>
          <w:numId w:val="65"/>
        </w:numPr>
        <w:tabs>
          <w:tab w:val="clear" w:pos="1068"/>
          <w:tab w:val="left" w:pos="4678"/>
        </w:tabs>
        <w:ind w:left="851" w:hanging="283"/>
        <w:rPr>
          <w:sz w:val="22"/>
          <w:szCs w:val="22"/>
        </w:rPr>
      </w:pPr>
      <w:r w:rsidRPr="00033619">
        <w:rPr>
          <w:sz w:val="22"/>
          <w:szCs w:val="22"/>
        </w:rPr>
        <w:t>Veidot izpratni par LR nodokļu un nodevu sistēmu un to reglamentējošo tiesisko bāzi.</w:t>
      </w:r>
    </w:p>
    <w:p w:rsidR="007C7993" w:rsidRPr="00033619" w:rsidRDefault="007C7993" w:rsidP="002D53C2">
      <w:pPr>
        <w:numPr>
          <w:ilvl w:val="0"/>
          <w:numId w:val="65"/>
        </w:numPr>
        <w:tabs>
          <w:tab w:val="clear" w:pos="1068"/>
          <w:tab w:val="left" w:pos="4678"/>
        </w:tabs>
        <w:ind w:left="851" w:hanging="283"/>
        <w:rPr>
          <w:sz w:val="22"/>
          <w:szCs w:val="22"/>
        </w:rPr>
      </w:pPr>
      <w:r w:rsidRPr="00033619">
        <w:rPr>
          <w:sz w:val="22"/>
          <w:szCs w:val="22"/>
        </w:rPr>
        <w:t>Veidot prasmi interpretēt LR nodokļu likumdošanas normas un pielietot tās praktiskās situācijās, izprast nodokļu administrēšanas lomu nodokļu politikas realizācijā.</w:t>
      </w:r>
    </w:p>
    <w:p w:rsidR="002D53C2" w:rsidRPr="00033619" w:rsidRDefault="007C7993" w:rsidP="002D53C2">
      <w:pPr>
        <w:ind w:left="1276" w:hanging="992"/>
        <w:jc w:val="both"/>
        <w:rPr>
          <w:bCs/>
          <w:sz w:val="22"/>
          <w:szCs w:val="22"/>
        </w:rPr>
      </w:pPr>
      <w:r w:rsidRPr="00033619">
        <w:rPr>
          <w:b/>
          <w:sz w:val="22"/>
          <w:szCs w:val="22"/>
        </w:rPr>
        <w:t>Sasniedzamie</w:t>
      </w:r>
      <w:r w:rsidRPr="00033619">
        <w:rPr>
          <w:b/>
          <w:bCs/>
          <w:sz w:val="22"/>
          <w:szCs w:val="22"/>
        </w:rPr>
        <w:t xml:space="preserve"> studiju rezultāti: </w:t>
      </w:r>
    </w:p>
    <w:p w:rsidR="002D53C2" w:rsidRPr="00033619" w:rsidRDefault="002D53C2" w:rsidP="002D53C2">
      <w:pPr>
        <w:ind w:left="284" w:firstLine="6"/>
        <w:rPr>
          <w:b/>
          <w:sz w:val="22"/>
          <w:szCs w:val="22"/>
        </w:rPr>
      </w:pPr>
      <w:r w:rsidRPr="00033619">
        <w:rPr>
          <w:b/>
          <w:sz w:val="22"/>
          <w:szCs w:val="22"/>
        </w:rPr>
        <w:t>Zināšanas:</w:t>
      </w:r>
    </w:p>
    <w:p w:rsidR="002D53C2" w:rsidRPr="00033619" w:rsidRDefault="002D53C2" w:rsidP="002D53C2">
      <w:pPr>
        <w:numPr>
          <w:ilvl w:val="0"/>
          <w:numId w:val="77"/>
        </w:numPr>
        <w:tabs>
          <w:tab w:val="clear" w:pos="1350"/>
        </w:tabs>
        <w:ind w:left="709" w:hanging="283"/>
        <w:rPr>
          <w:sz w:val="22"/>
          <w:szCs w:val="22"/>
        </w:rPr>
      </w:pPr>
      <w:r w:rsidRPr="00033619">
        <w:rPr>
          <w:sz w:val="22"/>
          <w:szCs w:val="22"/>
        </w:rPr>
        <w:t>sniegt zināšanas par nodokļu politikas veidošanas pamatprincipiem, metodēm un ar to izvēli saistītām problēmām;</w:t>
      </w:r>
    </w:p>
    <w:p w:rsidR="002D53C2" w:rsidRPr="00033619" w:rsidRDefault="002D53C2" w:rsidP="002D53C2">
      <w:pPr>
        <w:numPr>
          <w:ilvl w:val="0"/>
          <w:numId w:val="77"/>
        </w:numPr>
        <w:tabs>
          <w:tab w:val="clear" w:pos="1350"/>
        </w:tabs>
        <w:ind w:left="709" w:hanging="283"/>
        <w:rPr>
          <w:sz w:val="22"/>
          <w:szCs w:val="22"/>
        </w:rPr>
      </w:pPr>
      <w:r w:rsidRPr="00033619">
        <w:rPr>
          <w:sz w:val="22"/>
          <w:szCs w:val="22"/>
        </w:rPr>
        <w:t>veidot priekšstatu par starptautisko nodokļu aplikšanu un tās ietekmi uz LR nodokļu politiku;</w:t>
      </w:r>
    </w:p>
    <w:p w:rsidR="002D53C2" w:rsidRPr="00033619" w:rsidRDefault="002D53C2" w:rsidP="002D53C2">
      <w:pPr>
        <w:numPr>
          <w:ilvl w:val="0"/>
          <w:numId w:val="77"/>
        </w:numPr>
        <w:tabs>
          <w:tab w:val="clear" w:pos="1350"/>
        </w:tabs>
        <w:ind w:left="709" w:hanging="283"/>
        <w:rPr>
          <w:sz w:val="22"/>
          <w:szCs w:val="22"/>
        </w:rPr>
      </w:pPr>
      <w:r w:rsidRPr="00033619">
        <w:rPr>
          <w:sz w:val="22"/>
          <w:szCs w:val="22"/>
        </w:rPr>
        <w:t>veidot izpratni par LR nodokļu un nodevu sistēmu un to reglamentējošo tiesisko bāzi.</w:t>
      </w:r>
    </w:p>
    <w:p w:rsidR="002D53C2" w:rsidRPr="00033619" w:rsidRDefault="002D53C2" w:rsidP="002D53C2">
      <w:pPr>
        <w:ind w:left="284" w:firstLine="6"/>
        <w:rPr>
          <w:b/>
          <w:sz w:val="22"/>
          <w:szCs w:val="22"/>
        </w:rPr>
      </w:pPr>
      <w:r w:rsidRPr="00033619">
        <w:rPr>
          <w:b/>
          <w:sz w:val="22"/>
          <w:szCs w:val="22"/>
        </w:rPr>
        <w:t>Prasmes:</w:t>
      </w:r>
    </w:p>
    <w:p w:rsidR="002D53C2" w:rsidRPr="00033619" w:rsidRDefault="002D53C2" w:rsidP="00F76C67">
      <w:pPr>
        <w:numPr>
          <w:ilvl w:val="0"/>
          <w:numId w:val="77"/>
        </w:numPr>
        <w:tabs>
          <w:tab w:val="clear" w:pos="1350"/>
        </w:tabs>
        <w:ind w:left="709" w:hanging="283"/>
        <w:rPr>
          <w:b/>
          <w:sz w:val="22"/>
          <w:szCs w:val="22"/>
        </w:rPr>
      </w:pPr>
      <w:r w:rsidRPr="00033619">
        <w:rPr>
          <w:sz w:val="22"/>
          <w:szCs w:val="22"/>
        </w:rPr>
        <w:t>veidot prasmi interpretēt LR nodokļu likumdošanas normas un pielietot tās praktiskās situācijās, izprast nodokļu administrēšanas lomu nodokļu politikas realizācijā.</w:t>
      </w:r>
    </w:p>
    <w:p w:rsidR="002D53C2" w:rsidRPr="00033619" w:rsidRDefault="002D53C2" w:rsidP="002D53C2">
      <w:pPr>
        <w:ind w:left="284" w:firstLine="6"/>
        <w:rPr>
          <w:sz w:val="22"/>
          <w:szCs w:val="22"/>
        </w:rPr>
      </w:pPr>
      <w:r w:rsidRPr="00033619">
        <w:rPr>
          <w:b/>
          <w:sz w:val="22"/>
          <w:szCs w:val="22"/>
        </w:rPr>
        <w:t xml:space="preserve">Kompetences – </w:t>
      </w:r>
      <w:r w:rsidRPr="00033619">
        <w:rPr>
          <w:bCs/>
          <w:sz w:val="22"/>
          <w:szCs w:val="22"/>
        </w:rPr>
        <w:t>studenti iegūst</w:t>
      </w:r>
      <w:r w:rsidRPr="00033619">
        <w:rPr>
          <w:b/>
          <w:bCs/>
          <w:sz w:val="22"/>
          <w:szCs w:val="22"/>
        </w:rPr>
        <w:t xml:space="preserve"> </w:t>
      </w:r>
      <w:r w:rsidRPr="00033619">
        <w:rPr>
          <w:sz w:val="22"/>
          <w:szCs w:val="22"/>
        </w:rPr>
        <w:t>izpratni par LR nodokļu un nodevu sistēmu un to reglamentējošo tiesisko bāzi.</w:t>
      </w:r>
    </w:p>
    <w:p w:rsidR="007C7993" w:rsidRPr="00033619" w:rsidRDefault="007C7993" w:rsidP="002D53C2">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2 </w:t>
      </w:r>
      <w:r w:rsidRPr="00033619">
        <w:rPr>
          <w:sz w:val="22"/>
          <w:szCs w:val="22"/>
          <w:lang w:val="sv-SE"/>
        </w:rPr>
        <w:t>KP</w:t>
      </w:r>
      <w:r w:rsidRPr="00033619">
        <w:rPr>
          <w:sz w:val="22"/>
          <w:szCs w:val="22"/>
        </w:rPr>
        <w:t xml:space="preserve"> (3 ECTS)</w:t>
      </w:r>
      <w:r w:rsidR="002D53C2" w:rsidRPr="00033619">
        <w:rPr>
          <w:sz w:val="22"/>
          <w:szCs w:val="22"/>
        </w:rPr>
        <w:t>.</w:t>
      </w:r>
    </w:p>
    <w:p w:rsidR="007C7993" w:rsidRPr="00033619" w:rsidRDefault="007C7993" w:rsidP="007C7993">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2D53C2" w:rsidRPr="00033619">
        <w:rPr>
          <w:sz w:val="22"/>
          <w:szCs w:val="22"/>
        </w:rPr>
        <w:t>.</w:t>
      </w:r>
    </w:p>
    <w:p w:rsidR="007C7993" w:rsidRPr="00033619" w:rsidRDefault="007C7993" w:rsidP="007C7993">
      <w:pPr>
        <w:jc w:val="both"/>
        <w:rPr>
          <w:sz w:val="22"/>
          <w:szCs w:val="22"/>
          <w:lang w:val="sv-SE"/>
        </w:rPr>
      </w:pPr>
      <w:r w:rsidRPr="00033619">
        <w:rPr>
          <w:sz w:val="22"/>
          <w:szCs w:val="22"/>
          <w:lang w:val="sv-SE"/>
        </w:rPr>
        <w:t>6. Kursa saturs:</w:t>
      </w:r>
    </w:p>
    <w:p w:rsidR="007C7993" w:rsidRPr="00033619" w:rsidRDefault="007C7993" w:rsidP="00E66EF5">
      <w:pPr>
        <w:numPr>
          <w:ilvl w:val="0"/>
          <w:numId w:val="159"/>
        </w:numPr>
        <w:rPr>
          <w:b/>
          <w:sz w:val="22"/>
          <w:szCs w:val="22"/>
        </w:rPr>
      </w:pPr>
      <w:r w:rsidRPr="00033619">
        <w:rPr>
          <w:sz w:val="22"/>
          <w:szCs w:val="22"/>
        </w:rPr>
        <w:t>Nodokļu sistēma Latvijā</w:t>
      </w:r>
    </w:p>
    <w:p w:rsidR="007C7993" w:rsidRPr="00033619" w:rsidRDefault="007C7993" w:rsidP="00E66EF5">
      <w:pPr>
        <w:numPr>
          <w:ilvl w:val="0"/>
          <w:numId w:val="159"/>
        </w:numPr>
        <w:rPr>
          <w:b/>
          <w:sz w:val="22"/>
          <w:szCs w:val="22"/>
          <w:lang w:val="sv-SE"/>
        </w:rPr>
      </w:pPr>
      <w:r w:rsidRPr="00033619">
        <w:rPr>
          <w:sz w:val="22"/>
          <w:szCs w:val="22"/>
          <w:lang w:val="sv-SE"/>
        </w:rPr>
        <w:t>Eiropas Savienības nodokļu prakse un politika</w:t>
      </w:r>
    </w:p>
    <w:p w:rsidR="007C7993" w:rsidRPr="00033619" w:rsidRDefault="007C7993" w:rsidP="00E66EF5">
      <w:pPr>
        <w:numPr>
          <w:ilvl w:val="0"/>
          <w:numId w:val="159"/>
        </w:numPr>
        <w:rPr>
          <w:b/>
          <w:sz w:val="22"/>
          <w:szCs w:val="22"/>
        </w:rPr>
      </w:pPr>
      <w:r w:rsidRPr="00033619">
        <w:rPr>
          <w:sz w:val="22"/>
          <w:szCs w:val="22"/>
        </w:rPr>
        <w:t>Iedzīvotāju ienākuma nodoklis</w:t>
      </w:r>
    </w:p>
    <w:p w:rsidR="007C7993" w:rsidRPr="00033619" w:rsidRDefault="007C7993" w:rsidP="00E66EF5">
      <w:pPr>
        <w:numPr>
          <w:ilvl w:val="0"/>
          <w:numId w:val="159"/>
        </w:numPr>
        <w:rPr>
          <w:b/>
          <w:sz w:val="22"/>
          <w:szCs w:val="22"/>
        </w:rPr>
      </w:pPr>
      <w:r w:rsidRPr="00033619">
        <w:rPr>
          <w:sz w:val="22"/>
          <w:szCs w:val="22"/>
        </w:rPr>
        <w:t>Valsts sociālās apdrošināšanas obligātās iemaksas</w:t>
      </w:r>
    </w:p>
    <w:p w:rsidR="007C7993" w:rsidRPr="00033619" w:rsidRDefault="007C7993" w:rsidP="00E66EF5">
      <w:pPr>
        <w:numPr>
          <w:ilvl w:val="0"/>
          <w:numId w:val="159"/>
        </w:numPr>
        <w:rPr>
          <w:b/>
          <w:sz w:val="22"/>
          <w:szCs w:val="22"/>
        </w:rPr>
      </w:pPr>
      <w:r w:rsidRPr="00033619">
        <w:rPr>
          <w:sz w:val="22"/>
          <w:szCs w:val="22"/>
        </w:rPr>
        <w:t>Uzņēmumu ienākuma nodoklis</w:t>
      </w:r>
    </w:p>
    <w:p w:rsidR="007C7993" w:rsidRPr="00033619" w:rsidRDefault="007C7993" w:rsidP="00E66EF5">
      <w:pPr>
        <w:numPr>
          <w:ilvl w:val="0"/>
          <w:numId w:val="159"/>
        </w:numPr>
        <w:rPr>
          <w:b/>
          <w:sz w:val="22"/>
          <w:szCs w:val="22"/>
        </w:rPr>
      </w:pPr>
      <w:r w:rsidRPr="00033619">
        <w:rPr>
          <w:sz w:val="22"/>
          <w:szCs w:val="22"/>
        </w:rPr>
        <w:t>Pievienotās vērtības nodoklis</w:t>
      </w:r>
    </w:p>
    <w:p w:rsidR="007C7993" w:rsidRPr="00033619" w:rsidRDefault="007C7993" w:rsidP="00E66EF5">
      <w:pPr>
        <w:numPr>
          <w:ilvl w:val="0"/>
          <w:numId w:val="159"/>
        </w:numPr>
        <w:rPr>
          <w:b/>
          <w:sz w:val="22"/>
          <w:szCs w:val="22"/>
        </w:rPr>
      </w:pPr>
      <w:r w:rsidRPr="00033619">
        <w:rPr>
          <w:sz w:val="22"/>
          <w:szCs w:val="22"/>
        </w:rPr>
        <w:t>Nekustamā īpašuma nodoklis</w:t>
      </w:r>
    </w:p>
    <w:p w:rsidR="007C7993" w:rsidRPr="00033619" w:rsidRDefault="007C7993" w:rsidP="00E66EF5">
      <w:pPr>
        <w:numPr>
          <w:ilvl w:val="0"/>
          <w:numId w:val="159"/>
        </w:numPr>
        <w:rPr>
          <w:sz w:val="22"/>
          <w:szCs w:val="22"/>
        </w:rPr>
      </w:pPr>
      <w:r w:rsidRPr="00033619">
        <w:rPr>
          <w:sz w:val="22"/>
          <w:szCs w:val="22"/>
        </w:rPr>
        <w:t>Izložu un azartspēļu nodoklis</w:t>
      </w:r>
    </w:p>
    <w:p w:rsidR="007C7993" w:rsidRPr="00033619" w:rsidRDefault="007C7993" w:rsidP="00E66EF5">
      <w:pPr>
        <w:numPr>
          <w:ilvl w:val="0"/>
          <w:numId w:val="159"/>
        </w:numPr>
        <w:rPr>
          <w:sz w:val="22"/>
          <w:szCs w:val="22"/>
        </w:rPr>
      </w:pPr>
      <w:r w:rsidRPr="00033619">
        <w:rPr>
          <w:sz w:val="22"/>
          <w:szCs w:val="22"/>
        </w:rPr>
        <w:t>Dabas resursu nodoklis</w:t>
      </w:r>
    </w:p>
    <w:p w:rsidR="007C7993" w:rsidRPr="00033619" w:rsidRDefault="007C7993" w:rsidP="00E66EF5">
      <w:pPr>
        <w:numPr>
          <w:ilvl w:val="0"/>
          <w:numId w:val="159"/>
        </w:numPr>
        <w:rPr>
          <w:sz w:val="22"/>
          <w:szCs w:val="22"/>
        </w:rPr>
      </w:pPr>
      <w:r w:rsidRPr="00033619">
        <w:rPr>
          <w:sz w:val="22"/>
          <w:szCs w:val="22"/>
        </w:rPr>
        <w:t>Akcīzes nodoklis</w:t>
      </w:r>
    </w:p>
    <w:p w:rsidR="007C7993" w:rsidRPr="00033619" w:rsidRDefault="007C7993" w:rsidP="00E66EF5">
      <w:pPr>
        <w:numPr>
          <w:ilvl w:val="0"/>
          <w:numId w:val="159"/>
        </w:numPr>
        <w:jc w:val="both"/>
        <w:rPr>
          <w:sz w:val="22"/>
          <w:szCs w:val="22"/>
        </w:rPr>
      </w:pPr>
      <w:r w:rsidRPr="00033619">
        <w:rPr>
          <w:sz w:val="22"/>
          <w:szCs w:val="22"/>
        </w:rPr>
        <w:t>Muitas nodoklis</w:t>
      </w:r>
    </w:p>
    <w:p w:rsidR="007C7993" w:rsidRPr="00033619" w:rsidRDefault="007C7993" w:rsidP="00E66EF5">
      <w:pPr>
        <w:numPr>
          <w:ilvl w:val="0"/>
          <w:numId w:val="159"/>
        </w:numPr>
        <w:jc w:val="both"/>
        <w:rPr>
          <w:sz w:val="22"/>
          <w:szCs w:val="22"/>
        </w:rPr>
      </w:pPr>
      <w:r w:rsidRPr="00033619">
        <w:rPr>
          <w:sz w:val="22"/>
          <w:szCs w:val="22"/>
        </w:rPr>
        <w:t>Vieglo automobiļu un motociklu nodoklis</w:t>
      </w:r>
    </w:p>
    <w:p w:rsidR="007C7993" w:rsidRPr="00033619" w:rsidRDefault="007C7993" w:rsidP="00E66EF5">
      <w:pPr>
        <w:numPr>
          <w:ilvl w:val="0"/>
          <w:numId w:val="159"/>
        </w:numPr>
        <w:jc w:val="both"/>
        <w:rPr>
          <w:sz w:val="22"/>
          <w:szCs w:val="22"/>
        </w:rPr>
      </w:pPr>
      <w:r w:rsidRPr="00033619">
        <w:rPr>
          <w:sz w:val="22"/>
          <w:szCs w:val="22"/>
        </w:rPr>
        <w:t>Elektroenerģijas nodoklis</w:t>
      </w:r>
    </w:p>
    <w:p w:rsidR="007C7993" w:rsidRPr="00033619" w:rsidRDefault="007C7993" w:rsidP="00E66EF5">
      <w:pPr>
        <w:numPr>
          <w:ilvl w:val="0"/>
          <w:numId w:val="159"/>
        </w:numPr>
        <w:rPr>
          <w:sz w:val="22"/>
          <w:szCs w:val="22"/>
        </w:rPr>
      </w:pPr>
      <w:r w:rsidRPr="00033619">
        <w:rPr>
          <w:bCs/>
          <w:sz w:val="22"/>
          <w:szCs w:val="22"/>
        </w:rPr>
        <w:t xml:space="preserve">Nodokļu administrēšana </w:t>
      </w:r>
    </w:p>
    <w:p w:rsidR="00F76C67" w:rsidRPr="00033619" w:rsidRDefault="00F76C67" w:rsidP="007C7993">
      <w:pPr>
        <w:rPr>
          <w:bCs/>
          <w:sz w:val="22"/>
          <w:szCs w:val="22"/>
        </w:rPr>
      </w:pPr>
    </w:p>
    <w:p w:rsidR="007C7993" w:rsidRPr="00033619" w:rsidRDefault="007C7993" w:rsidP="007C7993">
      <w:pPr>
        <w:rPr>
          <w:bCs/>
          <w:sz w:val="22"/>
          <w:szCs w:val="22"/>
        </w:rPr>
      </w:pPr>
      <w:r w:rsidRPr="00033619">
        <w:rPr>
          <w:bCs/>
          <w:sz w:val="22"/>
          <w:szCs w:val="22"/>
        </w:rPr>
        <w:t>7. Literatūra</w:t>
      </w:r>
    </w:p>
    <w:p w:rsidR="007C7993" w:rsidRPr="00033619" w:rsidRDefault="007C7993" w:rsidP="007C7993">
      <w:pPr>
        <w:rPr>
          <w:b/>
          <w:sz w:val="22"/>
          <w:szCs w:val="22"/>
        </w:rPr>
      </w:pPr>
      <w:r w:rsidRPr="00033619">
        <w:rPr>
          <w:b/>
          <w:sz w:val="22"/>
          <w:szCs w:val="22"/>
        </w:rPr>
        <w:t>Obligātā literatūra:</w:t>
      </w:r>
    </w:p>
    <w:p w:rsidR="007C7993" w:rsidRPr="00033619" w:rsidRDefault="007C7993" w:rsidP="00E66EF5">
      <w:pPr>
        <w:pStyle w:val="naisvisr"/>
        <w:numPr>
          <w:ilvl w:val="0"/>
          <w:numId w:val="101"/>
        </w:numPr>
        <w:spacing w:before="0" w:after="0"/>
        <w:jc w:val="left"/>
        <w:rPr>
          <w:b w:val="0"/>
          <w:sz w:val="22"/>
          <w:szCs w:val="22"/>
        </w:rPr>
      </w:pPr>
      <w:r w:rsidRPr="00033619">
        <w:rPr>
          <w:b w:val="0"/>
          <w:sz w:val="22"/>
          <w:szCs w:val="22"/>
        </w:rPr>
        <w:t>Dabas resursu nodokļa likums.</w:t>
      </w:r>
    </w:p>
    <w:p w:rsidR="007C7993" w:rsidRPr="00033619" w:rsidRDefault="007C7993" w:rsidP="00E66EF5">
      <w:pPr>
        <w:pStyle w:val="naisnod"/>
        <w:numPr>
          <w:ilvl w:val="0"/>
          <w:numId w:val="101"/>
        </w:numPr>
        <w:spacing w:before="0" w:after="0"/>
        <w:jc w:val="left"/>
        <w:rPr>
          <w:rStyle w:val="Strong"/>
          <w:bCs/>
          <w:sz w:val="22"/>
          <w:szCs w:val="22"/>
        </w:rPr>
      </w:pPr>
      <w:r w:rsidRPr="00033619">
        <w:rPr>
          <w:rStyle w:val="Strong"/>
          <w:bCs/>
          <w:sz w:val="22"/>
          <w:szCs w:val="22"/>
        </w:rPr>
        <w:t>Elektroenerģijas nodokļa likums.</w:t>
      </w:r>
    </w:p>
    <w:p w:rsidR="007C7993" w:rsidRPr="00033619" w:rsidRDefault="007C7993" w:rsidP="00E66EF5">
      <w:pPr>
        <w:numPr>
          <w:ilvl w:val="0"/>
          <w:numId w:val="101"/>
        </w:numPr>
        <w:rPr>
          <w:bCs/>
          <w:sz w:val="22"/>
          <w:szCs w:val="22"/>
          <w:lang w:val="lv-LV"/>
        </w:rPr>
      </w:pPr>
      <w:r w:rsidRPr="00033619">
        <w:rPr>
          <w:bCs/>
          <w:sz w:val="22"/>
          <w:szCs w:val="22"/>
          <w:lang w:val="lv-LV"/>
        </w:rPr>
        <w:t>Likums Par nodokļiem un nodevām.</w:t>
      </w:r>
    </w:p>
    <w:p w:rsidR="007C7993" w:rsidRPr="00033619" w:rsidRDefault="007C7993" w:rsidP="00E66EF5">
      <w:pPr>
        <w:numPr>
          <w:ilvl w:val="0"/>
          <w:numId w:val="101"/>
        </w:numPr>
        <w:jc w:val="both"/>
        <w:rPr>
          <w:sz w:val="22"/>
          <w:szCs w:val="22"/>
          <w:lang w:val="lv-LV"/>
        </w:rPr>
      </w:pPr>
      <w:r w:rsidRPr="00033619">
        <w:rPr>
          <w:sz w:val="22"/>
          <w:szCs w:val="22"/>
          <w:lang w:val="lv-LV"/>
        </w:rPr>
        <w:t xml:space="preserve">Likums </w:t>
      </w:r>
      <w:r w:rsidRPr="00033619">
        <w:rPr>
          <w:bCs/>
          <w:sz w:val="22"/>
          <w:szCs w:val="22"/>
          <w:lang w:val="lv-LV"/>
        </w:rPr>
        <w:t>Par iedzīvotāju ienākuma nodokli.</w:t>
      </w:r>
    </w:p>
    <w:p w:rsidR="007C7993" w:rsidRPr="00033619" w:rsidRDefault="007C7993" w:rsidP="00E66EF5">
      <w:pPr>
        <w:numPr>
          <w:ilvl w:val="0"/>
          <w:numId w:val="101"/>
        </w:numPr>
        <w:rPr>
          <w:bCs/>
          <w:sz w:val="22"/>
          <w:szCs w:val="22"/>
          <w:lang w:val="lv-LV"/>
        </w:rPr>
      </w:pPr>
      <w:r w:rsidRPr="00033619">
        <w:rPr>
          <w:bCs/>
          <w:sz w:val="22"/>
          <w:szCs w:val="22"/>
          <w:lang w:val="lv-LV"/>
        </w:rPr>
        <w:t>Likums Par pievienotās vērtības nodokli.</w:t>
      </w:r>
    </w:p>
    <w:p w:rsidR="007C7993" w:rsidRPr="00033619" w:rsidRDefault="007C7993" w:rsidP="00E66EF5">
      <w:pPr>
        <w:pStyle w:val="naisc"/>
        <w:numPr>
          <w:ilvl w:val="0"/>
          <w:numId w:val="101"/>
        </w:numPr>
        <w:spacing w:before="0" w:after="0"/>
        <w:jc w:val="left"/>
        <w:rPr>
          <w:bCs/>
          <w:sz w:val="22"/>
          <w:szCs w:val="22"/>
        </w:rPr>
      </w:pPr>
      <w:r w:rsidRPr="00033619">
        <w:rPr>
          <w:bCs/>
          <w:sz w:val="22"/>
          <w:szCs w:val="22"/>
        </w:rPr>
        <w:t>Likums Par nekustamā īpašuma nodokli.</w:t>
      </w:r>
    </w:p>
    <w:p w:rsidR="007C7993" w:rsidRPr="00033619" w:rsidRDefault="007C7993" w:rsidP="00E66EF5">
      <w:pPr>
        <w:pStyle w:val="naisc"/>
        <w:numPr>
          <w:ilvl w:val="0"/>
          <w:numId w:val="101"/>
        </w:numPr>
        <w:spacing w:before="0" w:after="0"/>
        <w:jc w:val="left"/>
        <w:rPr>
          <w:bCs/>
          <w:sz w:val="22"/>
          <w:szCs w:val="22"/>
        </w:rPr>
      </w:pPr>
      <w:r w:rsidRPr="00033619">
        <w:rPr>
          <w:bCs/>
          <w:sz w:val="22"/>
          <w:szCs w:val="22"/>
        </w:rPr>
        <w:lastRenderedPageBreak/>
        <w:t>Likums Par izložu un azartspēļu nodevu un nodokli.</w:t>
      </w:r>
    </w:p>
    <w:p w:rsidR="007C7993" w:rsidRPr="00033619" w:rsidRDefault="007C7993" w:rsidP="00E66EF5">
      <w:pPr>
        <w:pStyle w:val="naisvisr"/>
        <w:numPr>
          <w:ilvl w:val="0"/>
          <w:numId w:val="101"/>
        </w:numPr>
        <w:spacing w:before="0" w:after="0"/>
        <w:jc w:val="left"/>
        <w:rPr>
          <w:b w:val="0"/>
          <w:sz w:val="22"/>
          <w:szCs w:val="22"/>
        </w:rPr>
      </w:pPr>
      <w:r w:rsidRPr="00033619">
        <w:rPr>
          <w:b w:val="0"/>
          <w:bCs w:val="0"/>
          <w:sz w:val="22"/>
          <w:szCs w:val="22"/>
        </w:rPr>
        <w:t>Likums</w:t>
      </w:r>
      <w:r w:rsidRPr="00033619">
        <w:rPr>
          <w:b w:val="0"/>
          <w:sz w:val="22"/>
          <w:szCs w:val="22"/>
        </w:rPr>
        <w:t xml:space="preserve"> Par akcīzes nodokli.</w:t>
      </w:r>
    </w:p>
    <w:p w:rsidR="007C7993" w:rsidRPr="00033619" w:rsidRDefault="007C7993" w:rsidP="00E66EF5">
      <w:pPr>
        <w:pStyle w:val="naisvisr"/>
        <w:numPr>
          <w:ilvl w:val="0"/>
          <w:numId w:val="101"/>
        </w:numPr>
        <w:spacing w:before="0" w:after="0"/>
        <w:jc w:val="left"/>
        <w:rPr>
          <w:b w:val="0"/>
          <w:sz w:val="22"/>
          <w:szCs w:val="22"/>
        </w:rPr>
      </w:pPr>
      <w:r w:rsidRPr="00033619">
        <w:rPr>
          <w:b w:val="0"/>
          <w:sz w:val="22"/>
          <w:szCs w:val="22"/>
        </w:rPr>
        <w:t>Likums Par vieglo automobiļu un motociklu nodokli.</w:t>
      </w:r>
    </w:p>
    <w:p w:rsidR="007C7993" w:rsidRPr="00033619" w:rsidRDefault="007C7993" w:rsidP="00E66EF5">
      <w:pPr>
        <w:pStyle w:val="naisvisr"/>
        <w:numPr>
          <w:ilvl w:val="0"/>
          <w:numId w:val="101"/>
        </w:numPr>
        <w:spacing w:before="0" w:after="0"/>
        <w:jc w:val="left"/>
        <w:rPr>
          <w:b w:val="0"/>
          <w:sz w:val="22"/>
          <w:szCs w:val="22"/>
        </w:rPr>
      </w:pPr>
      <w:r w:rsidRPr="00033619">
        <w:rPr>
          <w:b w:val="0"/>
          <w:sz w:val="22"/>
          <w:szCs w:val="22"/>
        </w:rPr>
        <w:t>Muitas likums.</w:t>
      </w:r>
    </w:p>
    <w:p w:rsidR="007C7993" w:rsidRPr="00033619" w:rsidRDefault="007C7993" w:rsidP="00E66EF5">
      <w:pPr>
        <w:numPr>
          <w:ilvl w:val="0"/>
          <w:numId w:val="101"/>
        </w:numPr>
        <w:jc w:val="both"/>
        <w:rPr>
          <w:sz w:val="22"/>
          <w:szCs w:val="22"/>
          <w:lang w:val="lv-LV"/>
        </w:rPr>
      </w:pPr>
      <w:r w:rsidRPr="00033619">
        <w:rPr>
          <w:bCs/>
          <w:sz w:val="22"/>
          <w:szCs w:val="22"/>
          <w:lang w:val="lv-LV"/>
        </w:rPr>
        <w:t xml:space="preserve">Noteikumi par valsts sociālās apdrošināšanas iemaksu likmes sadalījumu pa valsts </w:t>
      </w:r>
      <w:r w:rsidR="002D53C2" w:rsidRPr="00033619">
        <w:rPr>
          <w:bCs/>
          <w:sz w:val="22"/>
          <w:szCs w:val="22"/>
          <w:lang w:val="lv-LV"/>
        </w:rPr>
        <w:t>sociālās apdrošināšanas veidiem</w:t>
      </w:r>
      <w:r w:rsidRPr="00033619">
        <w:rPr>
          <w:bCs/>
          <w:sz w:val="22"/>
          <w:szCs w:val="22"/>
          <w:lang w:val="lv-LV"/>
        </w:rPr>
        <w:t>.</w:t>
      </w:r>
    </w:p>
    <w:p w:rsidR="007C7993" w:rsidRPr="00033619" w:rsidRDefault="007C7993" w:rsidP="007C799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w:t>
      </w:r>
    </w:p>
    <w:p w:rsidR="00F76C67" w:rsidRPr="00033619" w:rsidRDefault="007C7993" w:rsidP="000705A7">
      <w:pPr>
        <w:pStyle w:val="ListParagraph"/>
        <w:numPr>
          <w:ilvl w:val="1"/>
          <w:numId w:val="287"/>
        </w:numPr>
        <w:tabs>
          <w:tab w:val="clear" w:pos="1800"/>
        </w:tabs>
        <w:ind w:left="709" w:hanging="283"/>
        <w:rPr>
          <w:rFonts w:cs="Times New Roman"/>
        </w:rPr>
      </w:pPr>
      <w:r w:rsidRPr="00033619">
        <w:rPr>
          <w:rFonts w:cs="Times New Roman"/>
        </w:rPr>
        <w:t>Zvejnieks A. Nodokļi un nodevas. Mācību grāmata. Otrais pārstrādātais izdevums. – B.v.: b.i., 1998.</w:t>
      </w:r>
    </w:p>
    <w:p w:rsidR="007C7993" w:rsidRPr="00033619" w:rsidRDefault="007C7993" w:rsidP="000705A7">
      <w:pPr>
        <w:pStyle w:val="ListParagraph"/>
        <w:numPr>
          <w:ilvl w:val="1"/>
          <w:numId w:val="287"/>
        </w:numPr>
        <w:tabs>
          <w:tab w:val="clear" w:pos="1800"/>
        </w:tabs>
        <w:ind w:left="709" w:hanging="283"/>
        <w:rPr>
          <w:rFonts w:cs="Times New Roman"/>
        </w:rPr>
      </w:pPr>
      <w:r w:rsidRPr="00033619">
        <w:rPr>
          <w:rFonts w:cs="Times New Roman"/>
        </w:rPr>
        <w:t>Экономика налоговой политики. The economics of tax policy / под редакцией Майкла П. Дереве. – Москва: Филинъ, Oxford University Press, 2002.</w:t>
      </w:r>
    </w:p>
    <w:p w:rsidR="007C7993" w:rsidRPr="00033619" w:rsidRDefault="007C7993" w:rsidP="007C7993">
      <w:pPr>
        <w:jc w:val="center"/>
        <w:rPr>
          <w:b/>
          <w:sz w:val="22"/>
          <w:szCs w:val="22"/>
          <w:lang w:val="lv-LV"/>
        </w:rPr>
      </w:pPr>
    </w:p>
    <w:p w:rsidR="007C7993" w:rsidRPr="00033619" w:rsidRDefault="007C7993" w:rsidP="007C7993">
      <w:pPr>
        <w:jc w:val="center"/>
        <w:rPr>
          <w:b/>
          <w:color w:val="000000"/>
          <w:sz w:val="22"/>
          <w:szCs w:val="22"/>
          <w:lang w:val="lv-LV"/>
        </w:rPr>
      </w:pPr>
      <w:r w:rsidRPr="00033619">
        <w:rPr>
          <w:b/>
          <w:color w:val="000000"/>
          <w:sz w:val="22"/>
          <w:szCs w:val="22"/>
          <w:lang w:val="lv-LV"/>
        </w:rPr>
        <w:br w:type="page"/>
      </w:r>
      <w:r w:rsidRPr="00033619">
        <w:rPr>
          <w:b/>
          <w:color w:val="000000"/>
          <w:sz w:val="22"/>
          <w:szCs w:val="22"/>
          <w:lang w:val="lv-LV"/>
        </w:rPr>
        <w:lastRenderedPageBreak/>
        <w:t>Augstskolas studiju programmas</w:t>
      </w:r>
    </w:p>
    <w:p w:rsidR="007C7993" w:rsidRPr="00033619" w:rsidRDefault="007C7993" w:rsidP="007C7993">
      <w:pPr>
        <w:jc w:val="center"/>
        <w:rPr>
          <w:b/>
          <w:sz w:val="22"/>
          <w:szCs w:val="22"/>
          <w:lang w:val="lv-LV"/>
        </w:rPr>
      </w:pPr>
      <w:r w:rsidRPr="00033619">
        <w:rPr>
          <w:b/>
          <w:color w:val="000000"/>
          <w:sz w:val="22"/>
          <w:szCs w:val="22"/>
          <w:lang w:val="lv-LV"/>
        </w:rPr>
        <w:t>„</w:t>
      </w:r>
      <w:r w:rsidRPr="00033619">
        <w:rPr>
          <w:b/>
          <w:sz w:val="22"/>
          <w:szCs w:val="22"/>
          <w:lang w:val="lv-LV"/>
        </w:rPr>
        <w:t>Tūrisma vadība</w:t>
      </w:r>
      <w:r w:rsidRPr="00033619">
        <w:rPr>
          <w:b/>
          <w:color w:val="000000"/>
          <w:sz w:val="22"/>
          <w:szCs w:val="22"/>
          <w:lang w:val="lv-LV"/>
        </w:rPr>
        <w:t xml:space="preserve">” </w:t>
      </w:r>
      <w:r w:rsidRPr="00033619">
        <w:rPr>
          <w:b/>
          <w:sz w:val="22"/>
          <w:szCs w:val="22"/>
          <w:lang w:val="lv-LV"/>
        </w:rPr>
        <w:t>studiju kursa apraksts</w:t>
      </w:r>
    </w:p>
    <w:p w:rsidR="007C7993" w:rsidRPr="00033619" w:rsidRDefault="007C7993" w:rsidP="007C7993">
      <w:pPr>
        <w:ind w:left="360" w:hanging="360"/>
        <w:rPr>
          <w:sz w:val="22"/>
          <w:szCs w:val="22"/>
          <w:lang w:val="lv-LV"/>
        </w:rPr>
      </w:pPr>
    </w:p>
    <w:p w:rsidR="007C7993" w:rsidRPr="00033619" w:rsidRDefault="007C7993" w:rsidP="007C7993">
      <w:pPr>
        <w:rPr>
          <w:b/>
          <w:sz w:val="22"/>
          <w:szCs w:val="22"/>
          <w:lang w:val="lv-LV"/>
        </w:rPr>
      </w:pPr>
      <w:r w:rsidRPr="00033619">
        <w:rPr>
          <w:sz w:val="22"/>
          <w:szCs w:val="22"/>
          <w:lang w:val="lv-LV"/>
        </w:rPr>
        <w:t xml:space="preserve">1. Studiju kursa nosaukums - </w:t>
      </w:r>
      <w:r w:rsidRPr="00033619">
        <w:rPr>
          <w:b/>
          <w:color w:val="000000"/>
          <w:sz w:val="22"/>
          <w:szCs w:val="22"/>
          <w:lang w:val="lv-LV"/>
        </w:rPr>
        <w:t>Vadības grāmatvedība</w:t>
      </w:r>
      <w:r w:rsidR="00F76C67" w:rsidRPr="00033619">
        <w:rPr>
          <w:b/>
          <w:color w:val="000000"/>
          <w:sz w:val="22"/>
          <w:szCs w:val="22"/>
          <w:lang w:val="lv-LV"/>
        </w:rPr>
        <w:t>.</w:t>
      </w:r>
    </w:p>
    <w:p w:rsidR="007C7993" w:rsidRPr="00033619" w:rsidRDefault="007C7993" w:rsidP="007C7993">
      <w:pPr>
        <w:jc w:val="both"/>
        <w:rPr>
          <w:sz w:val="22"/>
          <w:szCs w:val="22"/>
          <w:lang w:val="lv-LV"/>
        </w:rPr>
      </w:pPr>
      <w:r w:rsidRPr="00033619">
        <w:rPr>
          <w:sz w:val="22"/>
          <w:szCs w:val="22"/>
          <w:lang w:val="lv-LV"/>
        </w:rPr>
        <w:t xml:space="preserve">2. Prasības studiju kursa apguves uzsākšanai – </w:t>
      </w:r>
      <w:r w:rsidR="00F76C67" w:rsidRPr="00033619">
        <w:rPr>
          <w:sz w:val="22"/>
          <w:szCs w:val="22"/>
          <w:lang w:val="lv-LV"/>
        </w:rPr>
        <w:t xml:space="preserve">apgūti </w:t>
      </w:r>
      <w:r w:rsidR="00FE1B6A">
        <w:rPr>
          <w:sz w:val="22"/>
          <w:szCs w:val="22"/>
          <w:lang w:val="lv-LV"/>
        </w:rPr>
        <w:t>Uzņēmējdarbības finanšu vadība</w:t>
      </w:r>
      <w:r w:rsidRPr="00033619">
        <w:rPr>
          <w:sz w:val="22"/>
          <w:szCs w:val="22"/>
          <w:lang w:val="lv-LV"/>
        </w:rPr>
        <w:t>s, grāmatvedības, nodokļu un nodevu, kā arī finanšu un kredīta studiju kursi</w:t>
      </w:r>
      <w:r w:rsidR="00F76C67" w:rsidRPr="00033619">
        <w:rPr>
          <w:sz w:val="22"/>
          <w:szCs w:val="22"/>
          <w:lang w:val="lv-LV"/>
        </w:rPr>
        <w:t>.</w:t>
      </w:r>
    </w:p>
    <w:p w:rsidR="007C7993" w:rsidRPr="00033619" w:rsidRDefault="007C7993" w:rsidP="007C7993">
      <w:pPr>
        <w:jc w:val="both"/>
        <w:rPr>
          <w:sz w:val="22"/>
          <w:szCs w:val="22"/>
          <w:lang w:val="lv-LV"/>
        </w:rPr>
      </w:pPr>
      <w:r w:rsidRPr="00033619">
        <w:rPr>
          <w:sz w:val="22"/>
          <w:szCs w:val="22"/>
          <w:lang w:val="lv-LV"/>
        </w:rPr>
        <w:t>3. Studiju kursa mērķis, uzdevumi un sasniedzamie studiju rezultāti:</w:t>
      </w:r>
    </w:p>
    <w:p w:rsidR="007C7993" w:rsidRPr="00033619" w:rsidRDefault="007C7993" w:rsidP="007C7993">
      <w:pPr>
        <w:ind w:left="720" w:hanging="360"/>
        <w:jc w:val="both"/>
        <w:rPr>
          <w:sz w:val="22"/>
          <w:szCs w:val="22"/>
          <w:lang w:val="lv-LV"/>
        </w:rPr>
      </w:pPr>
      <w:r w:rsidRPr="00033619">
        <w:rPr>
          <w:b/>
          <w:sz w:val="22"/>
          <w:szCs w:val="22"/>
          <w:lang w:val="lv-LV"/>
        </w:rPr>
        <w:t>Mērķis:</w:t>
      </w:r>
      <w:r w:rsidRPr="00033619">
        <w:rPr>
          <w:sz w:val="22"/>
          <w:szCs w:val="22"/>
          <w:lang w:val="lv-LV"/>
        </w:rPr>
        <w:t xml:space="preserve"> veidot studentu profesionālas zināšanas un attīstīt praktiskas iemaņas, kas nepieciešamas, lai izprastu kā darbojas finanšu līdzekļu pārvaldes mehānisms, kādas ir naudas līdzekļu attiecības un kā tos pārvaldīt</w:t>
      </w:r>
    </w:p>
    <w:p w:rsidR="007C7993" w:rsidRPr="00033619" w:rsidRDefault="007C7993" w:rsidP="007C7993">
      <w:pPr>
        <w:ind w:left="720" w:hanging="360"/>
        <w:jc w:val="both"/>
        <w:rPr>
          <w:b/>
          <w:sz w:val="22"/>
          <w:szCs w:val="22"/>
        </w:rPr>
      </w:pPr>
      <w:r w:rsidRPr="00033619">
        <w:rPr>
          <w:b/>
          <w:sz w:val="22"/>
          <w:szCs w:val="22"/>
        </w:rPr>
        <w:t>Uzdevumi:</w:t>
      </w:r>
    </w:p>
    <w:p w:rsidR="007C7993" w:rsidRPr="00033619" w:rsidRDefault="007C7993" w:rsidP="00E66EF5">
      <w:pPr>
        <w:numPr>
          <w:ilvl w:val="0"/>
          <w:numId w:val="112"/>
        </w:numPr>
        <w:tabs>
          <w:tab w:val="clear" w:pos="1440"/>
          <w:tab w:val="num" w:pos="1080"/>
        </w:tabs>
        <w:ind w:left="1080"/>
        <w:jc w:val="both"/>
        <w:rPr>
          <w:sz w:val="22"/>
          <w:szCs w:val="22"/>
        </w:rPr>
      </w:pPr>
      <w:r w:rsidRPr="00033619">
        <w:rPr>
          <w:sz w:val="22"/>
          <w:szCs w:val="22"/>
        </w:rPr>
        <w:t xml:space="preserve">palīdzēt izprast finanšu pārvaldības mehānismu un struktūru; </w:t>
      </w:r>
    </w:p>
    <w:p w:rsidR="007C7993" w:rsidRPr="00033619" w:rsidRDefault="007C7993" w:rsidP="00E66EF5">
      <w:pPr>
        <w:numPr>
          <w:ilvl w:val="0"/>
          <w:numId w:val="112"/>
        </w:numPr>
        <w:tabs>
          <w:tab w:val="clear" w:pos="1440"/>
          <w:tab w:val="num" w:pos="1080"/>
        </w:tabs>
        <w:ind w:left="1080"/>
        <w:jc w:val="both"/>
        <w:rPr>
          <w:sz w:val="22"/>
          <w:szCs w:val="22"/>
        </w:rPr>
      </w:pPr>
      <w:r w:rsidRPr="00033619">
        <w:rPr>
          <w:sz w:val="22"/>
          <w:szCs w:val="22"/>
        </w:rPr>
        <w:t>veidot prasmes analizēt un novērtēt uzņēmuma aktīvus un to finansēšanas avotus, noteikt vajadzīgo finanšu resursu apjomu, novērtēt finanšu ieguldījumu un ilgtermiņa investīciju efektivitāti;</w:t>
      </w:r>
    </w:p>
    <w:p w:rsidR="007C7993" w:rsidRPr="00033619" w:rsidRDefault="007C7993" w:rsidP="00E66EF5">
      <w:pPr>
        <w:numPr>
          <w:ilvl w:val="0"/>
          <w:numId w:val="112"/>
        </w:numPr>
        <w:tabs>
          <w:tab w:val="clear" w:pos="1440"/>
          <w:tab w:val="num" w:pos="1080"/>
        </w:tabs>
        <w:ind w:left="1080"/>
        <w:jc w:val="both"/>
        <w:rPr>
          <w:sz w:val="22"/>
          <w:szCs w:val="22"/>
        </w:rPr>
      </w:pPr>
      <w:r w:rsidRPr="00033619">
        <w:rPr>
          <w:sz w:val="22"/>
          <w:szCs w:val="22"/>
        </w:rPr>
        <w:t>sniegt zināšanas par finanšu plāna izstrādāšanas mehānismu;</w:t>
      </w:r>
    </w:p>
    <w:p w:rsidR="007C7993" w:rsidRPr="00033619" w:rsidRDefault="007C7993" w:rsidP="00E66EF5">
      <w:pPr>
        <w:numPr>
          <w:ilvl w:val="0"/>
          <w:numId w:val="112"/>
        </w:numPr>
        <w:tabs>
          <w:tab w:val="clear" w:pos="1440"/>
          <w:tab w:val="num" w:pos="1080"/>
        </w:tabs>
        <w:ind w:left="1080"/>
        <w:jc w:val="both"/>
        <w:rPr>
          <w:sz w:val="22"/>
          <w:szCs w:val="22"/>
        </w:rPr>
      </w:pPr>
      <w:r w:rsidRPr="00033619">
        <w:rPr>
          <w:sz w:val="22"/>
          <w:szCs w:val="22"/>
        </w:rPr>
        <w:t>veidot prasmes izstrādāt finanšu vadīšanas politiku finansiālās krīzes situācijā</w:t>
      </w:r>
    </w:p>
    <w:p w:rsidR="007C7993" w:rsidRPr="00033619" w:rsidRDefault="007C7993" w:rsidP="00F76C67">
      <w:pPr>
        <w:ind w:left="709" w:hanging="425"/>
        <w:jc w:val="both"/>
        <w:rPr>
          <w:sz w:val="22"/>
          <w:szCs w:val="22"/>
        </w:rPr>
      </w:pPr>
      <w:r w:rsidRPr="00033619">
        <w:rPr>
          <w:b/>
          <w:bCs/>
          <w:sz w:val="22"/>
          <w:szCs w:val="22"/>
        </w:rPr>
        <w:t xml:space="preserve">Sasniedzamie studiju rezultāti: </w:t>
      </w:r>
      <w:r w:rsidRPr="00033619">
        <w:rPr>
          <w:bCs/>
          <w:sz w:val="22"/>
          <w:szCs w:val="22"/>
        </w:rPr>
        <w:t xml:space="preserve">studenti spēj novērtēt uzņēmuma finanšu stāvokli, </w:t>
      </w:r>
      <w:r w:rsidRPr="00033619">
        <w:rPr>
          <w:sz w:val="22"/>
          <w:szCs w:val="22"/>
        </w:rPr>
        <w:t>novērtēt finanšu ieguldījumu un ilgtermiņa investīciju efektivitāti, noteikt vajadzīgo finanšu resursu apjomu.</w:t>
      </w:r>
    </w:p>
    <w:p w:rsidR="007C7993" w:rsidRPr="00033619" w:rsidRDefault="007C7993" w:rsidP="007C7993">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w:t>
      </w:r>
      <w:r w:rsidR="00556647" w:rsidRPr="00033619">
        <w:rPr>
          <w:sz w:val="22"/>
          <w:szCs w:val="22"/>
        </w:rPr>
        <w:t>3</w:t>
      </w:r>
      <w:r w:rsidRPr="00033619">
        <w:rPr>
          <w:sz w:val="22"/>
          <w:szCs w:val="22"/>
        </w:rPr>
        <w:t xml:space="preserve"> </w:t>
      </w:r>
      <w:r w:rsidRPr="00033619">
        <w:rPr>
          <w:sz w:val="22"/>
          <w:szCs w:val="22"/>
          <w:lang w:val="sv-SE"/>
        </w:rPr>
        <w:t>KP</w:t>
      </w:r>
      <w:r w:rsidRPr="00033619">
        <w:rPr>
          <w:sz w:val="22"/>
          <w:szCs w:val="22"/>
        </w:rPr>
        <w:t xml:space="preserve"> (</w:t>
      </w:r>
      <w:r w:rsidR="00556647" w:rsidRPr="00033619">
        <w:rPr>
          <w:sz w:val="22"/>
          <w:szCs w:val="22"/>
        </w:rPr>
        <w:t>4,5</w:t>
      </w:r>
      <w:r w:rsidRPr="00033619">
        <w:rPr>
          <w:sz w:val="22"/>
          <w:szCs w:val="22"/>
        </w:rPr>
        <w:t xml:space="preserve"> ECTS)</w:t>
      </w:r>
      <w:r w:rsidR="00F76C67" w:rsidRPr="00033619">
        <w:rPr>
          <w:sz w:val="22"/>
          <w:szCs w:val="22"/>
        </w:rPr>
        <w:t>.</w:t>
      </w:r>
    </w:p>
    <w:p w:rsidR="007C7993" w:rsidRPr="00033619" w:rsidRDefault="007C7993" w:rsidP="007C7993">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F76C67" w:rsidRPr="00033619">
        <w:rPr>
          <w:sz w:val="22"/>
          <w:szCs w:val="22"/>
        </w:rPr>
        <w:t>.</w:t>
      </w:r>
    </w:p>
    <w:p w:rsidR="007C7993" w:rsidRPr="00033619" w:rsidRDefault="007C7993" w:rsidP="007C7993">
      <w:pPr>
        <w:jc w:val="both"/>
        <w:rPr>
          <w:sz w:val="22"/>
          <w:szCs w:val="22"/>
        </w:rPr>
      </w:pPr>
      <w:r w:rsidRPr="00033619">
        <w:rPr>
          <w:sz w:val="22"/>
          <w:szCs w:val="22"/>
        </w:rPr>
        <w:t>6. Kursa saturs:</w:t>
      </w:r>
    </w:p>
    <w:p w:rsidR="007C7993" w:rsidRPr="00033619" w:rsidRDefault="007C7993" w:rsidP="00E66EF5">
      <w:pPr>
        <w:numPr>
          <w:ilvl w:val="0"/>
          <w:numId w:val="113"/>
        </w:numPr>
        <w:autoSpaceDE w:val="0"/>
        <w:autoSpaceDN w:val="0"/>
        <w:adjustRightInd w:val="0"/>
        <w:rPr>
          <w:sz w:val="22"/>
          <w:szCs w:val="22"/>
        </w:rPr>
      </w:pPr>
      <w:r w:rsidRPr="00033619">
        <w:rPr>
          <w:sz w:val="22"/>
          <w:szCs w:val="22"/>
        </w:rPr>
        <w:t>Finanšu vadības būtība, mērķi, uzdevumi.</w:t>
      </w:r>
    </w:p>
    <w:p w:rsidR="007C7993" w:rsidRPr="00033619" w:rsidRDefault="007C7993" w:rsidP="00E66EF5">
      <w:pPr>
        <w:numPr>
          <w:ilvl w:val="0"/>
          <w:numId w:val="113"/>
        </w:numPr>
        <w:autoSpaceDE w:val="0"/>
        <w:autoSpaceDN w:val="0"/>
        <w:adjustRightInd w:val="0"/>
        <w:rPr>
          <w:sz w:val="22"/>
          <w:szCs w:val="22"/>
        </w:rPr>
      </w:pPr>
      <w:r w:rsidRPr="00033619">
        <w:rPr>
          <w:sz w:val="22"/>
          <w:szCs w:val="22"/>
        </w:rPr>
        <w:t xml:space="preserve">Finanšu resursi un kapitāls. </w:t>
      </w:r>
    </w:p>
    <w:p w:rsidR="007C7993" w:rsidRPr="00033619" w:rsidRDefault="007C7993" w:rsidP="00E66EF5">
      <w:pPr>
        <w:numPr>
          <w:ilvl w:val="0"/>
          <w:numId w:val="113"/>
        </w:numPr>
        <w:autoSpaceDE w:val="0"/>
        <w:autoSpaceDN w:val="0"/>
        <w:adjustRightInd w:val="0"/>
        <w:rPr>
          <w:sz w:val="22"/>
          <w:szCs w:val="22"/>
        </w:rPr>
      </w:pPr>
      <w:r w:rsidRPr="00033619">
        <w:rPr>
          <w:sz w:val="22"/>
          <w:szCs w:val="22"/>
        </w:rPr>
        <w:t>Ilgtermiņa ieguldījumu pārvaldība.</w:t>
      </w:r>
    </w:p>
    <w:p w:rsidR="007C7993" w:rsidRPr="00033619" w:rsidRDefault="007C7993" w:rsidP="00E66EF5">
      <w:pPr>
        <w:numPr>
          <w:ilvl w:val="0"/>
          <w:numId w:val="113"/>
        </w:numPr>
        <w:autoSpaceDE w:val="0"/>
        <w:autoSpaceDN w:val="0"/>
        <w:adjustRightInd w:val="0"/>
        <w:rPr>
          <w:sz w:val="22"/>
          <w:szCs w:val="22"/>
        </w:rPr>
      </w:pPr>
      <w:r w:rsidRPr="00033619">
        <w:rPr>
          <w:sz w:val="22"/>
          <w:szCs w:val="22"/>
        </w:rPr>
        <w:t xml:space="preserve">Kapitāla pārvaldība. </w:t>
      </w:r>
    </w:p>
    <w:p w:rsidR="007C7993" w:rsidRPr="00033619" w:rsidRDefault="007C7993" w:rsidP="00E66EF5">
      <w:pPr>
        <w:numPr>
          <w:ilvl w:val="0"/>
          <w:numId w:val="113"/>
        </w:numPr>
        <w:autoSpaceDE w:val="0"/>
        <w:autoSpaceDN w:val="0"/>
        <w:adjustRightInd w:val="0"/>
        <w:rPr>
          <w:sz w:val="22"/>
          <w:szCs w:val="22"/>
        </w:rPr>
      </w:pPr>
      <w:r w:rsidRPr="00033619">
        <w:rPr>
          <w:sz w:val="22"/>
          <w:szCs w:val="22"/>
        </w:rPr>
        <w:t>Finanšu risku pārvaldība.</w:t>
      </w:r>
    </w:p>
    <w:p w:rsidR="007C7993" w:rsidRPr="00033619" w:rsidRDefault="007C7993" w:rsidP="007C7993">
      <w:pPr>
        <w:jc w:val="both"/>
        <w:rPr>
          <w:sz w:val="22"/>
          <w:szCs w:val="22"/>
        </w:rPr>
      </w:pPr>
      <w:r w:rsidRPr="00033619">
        <w:rPr>
          <w:sz w:val="22"/>
          <w:szCs w:val="22"/>
        </w:rPr>
        <w:t>7. Literatūra</w:t>
      </w:r>
    </w:p>
    <w:p w:rsidR="007C7993" w:rsidRPr="00033619" w:rsidRDefault="007C7993" w:rsidP="007C7993">
      <w:pPr>
        <w:rPr>
          <w:b/>
          <w:sz w:val="22"/>
          <w:szCs w:val="22"/>
        </w:rPr>
      </w:pPr>
      <w:r w:rsidRPr="00033619">
        <w:rPr>
          <w:b/>
          <w:sz w:val="22"/>
          <w:szCs w:val="22"/>
        </w:rPr>
        <w:t>Obligātā literatūra:</w:t>
      </w:r>
    </w:p>
    <w:p w:rsidR="007C7993" w:rsidRPr="00033619" w:rsidRDefault="007C7993" w:rsidP="00E66EF5">
      <w:pPr>
        <w:numPr>
          <w:ilvl w:val="0"/>
          <w:numId w:val="111"/>
        </w:numPr>
        <w:autoSpaceDE w:val="0"/>
        <w:autoSpaceDN w:val="0"/>
        <w:adjustRightInd w:val="0"/>
        <w:jc w:val="both"/>
        <w:rPr>
          <w:sz w:val="22"/>
          <w:szCs w:val="22"/>
        </w:rPr>
      </w:pPr>
      <w:r w:rsidRPr="00033619">
        <w:rPr>
          <w:bCs/>
          <w:sz w:val="22"/>
          <w:szCs w:val="22"/>
        </w:rPr>
        <w:t>Ludboržs A. Apgrozāmā kapitāla vadīšana nelielos uzņēmumos. LID, Rīga, 2007</w:t>
      </w:r>
      <w:r w:rsidRPr="00033619">
        <w:rPr>
          <w:sz w:val="22"/>
          <w:szCs w:val="22"/>
        </w:rPr>
        <w:t>.</w:t>
      </w:r>
    </w:p>
    <w:p w:rsidR="007C7993" w:rsidRPr="00033619" w:rsidRDefault="007C7993" w:rsidP="00E66EF5">
      <w:pPr>
        <w:numPr>
          <w:ilvl w:val="0"/>
          <w:numId w:val="111"/>
        </w:numPr>
        <w:autoSpaceDE w:val="0"/>
        <w:autoSpaceDN w:val="0"/>
        <w:adjustRightInd w:val="0"/>
        <w:jc w:val="both"/>
        <w:rPr>
          <w:sz w:val="22"/>
          <w:szCs w:val="22"/>
        </w:rPr>
      </w:pPr>
      <w:r w:rsidRPr="00033619">
        <w:rPr>
          <w:sz w:val="22"/>
          <w:szCs w:val="22"/>
        </w:rPr>
        <w:t>Rurāne M. Finanšu menedžments. RSEBAA., Rīga 2005.</w:t>
      </w:r>
    </w:p>
    <w:p w:rsidR="007C7993" w:rsidRPr="00033619" w:rsidRDefault="007C7993" w:rsidP="007C799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7C7993" w:rsidRPr="00033619" w:rsidRDefault="007C7993" w:rsidP="00E66EF5">
      <w:pPr>
        <w:numPr>
          <w:ilvl w:val="0"/>
          <w:numId w:val="110"/>
        </w:numPr>
        <w:jc w:val="both"/>
        <w:rPr>
          <w:sz w:val="22"/>
          <w:szCs w:val="22"/>
        </w:rPr>
      </w:pPr>
      <w:r w:rsidRPr="00033619">
        <w:rPr>
          <w:sz w:val="22"/>
          <w:szCs w:val="22"/>
          <w:lang w:val="fr-FR"/>
        </w:rPr>
        <w:t xml:space="preserve">Kālis I. Finansu menedžments, LU. </w:t>
      </w:r>
      <w:r w:rsidRPr="00033619">
        <w:rPr>
          <w:sz w:val="22"/>
          <w:szCs w:val="22"/>
        </w:rPr>
        <w:t>Rīga, 2003</w:t>
      </w:r>
    </w:p>
    <w:p w:rsidR="007C7993" w:rsidRPr="00033619" w:rsidRDefault="007C7993" w:rsidP="00E66EF5">
      <w:pPr>
        <w:numPr>
          <w:ilvl w:val="0"/>
          <w:numId w:val="110"/>
        </w:numPr>
        <w:jc w:val="both"/>
        <w:rPr>
          <w:sz w:val="22"/>
          <w:szCs w:val="22"/>
        </w:rPr>
      </w:pPr>
      <w:r w:rsidRPr="00033619">
        <w:rPr>
          <w:sz w:val="22"/>
          <w:szCs w:val="22"/>
          <w:lang w:val="sv-SE"/>
        </w:rPr>
        <w:t>Saksonova</w:t>
      </w:r>
      <w:r w:rsidRPr="00033619">
        <w:rPr>
          <w:sz w:val="22"/>
          <w:szCs w:val="22"/>
        </w:rPr>
        <w:t xml:space="preserve"> </w:t>
      </w:r>
      <w:r w:rsidRPr="00033619">
        <w:rPr>
          <w:sz w:val="22"/>
          <w:szCs w:val="22"/>
          <w:lang w:val="sv-SE"/>
        </w:rPr>
        <w:t>S</w:t>
      </w:r>
      <w:r w:rsidRPr="00033619">
        <w:rPr>
          <w:sz w:val="22"/>
          <w:szCs w:val="22"/>
        </w:rPr>
        <w:t xml:space="preserve">. </w:t>
      </w:r>
      <w:r w:rsidRPr="00033619">
        <w:rPr>
          <w:sz w:val="22"/>
          <w:szCs w:val="22"/>
          <w:lang w:val="sv-SE"/>
        </w:rPr>
        <w:t>Uz</w:t>
      </w:r>
      <w:r w:rsidRPr="00033619">
        <w:rPr>
          <w:sz w:val="22"/>
          <w:szCs w:val="22"/>
        </w:rPr>
        <w:t>ņē</w:t>
      </w:r>
      <w:r w:rsidRPr="00033619">
        <w:rPr>
          <w:sz w:val="22"/>
          <w:szCs w:val="22"/>
          <w:lang w:val="sv-SE"/>
        </w:rPr>
        <w:t>muma</w:t>
      </w:r>
      <w:r w:rsidRPr="00033619">
        <w:rPr>
          <w:sz w:val="22"/>
          <w:szCs w:val="22"/>
        </w:rPr>
        <w:t xml:space="preserve"> </w:t>
      </w:r>
      <w:r w:rsidRPr="00033619">
        <w:rPr>
          <w:sz w:val="22"/>
          <w:szCs w:val="22"/>
          <w:lang w:val="sv-SE"/>
        </w:rPr>
        <w:t>finan</w:t>
      </w:r>
      <w:r w:rsidRPr="00033619">
        <w:rPr>
          <w:sz w:val="22"/>
          <w:szCs w:val="22"/>
        </w:rPr>
        <w:t>š</w:t>
      </w:r>
      <w:r w:rsidRPr="00033619">
        <w:rPr>
          <w:sz w:val="22"/>
          <w:szCs w:val="22"/>
          <w:lang w:val="sv-SE"/>
        </w:rPr>
        <w:t>u</w:t>
      </w:r>
      <w:r w:rsidRPr="00033619">
        <w:rPr>
          <w:sz w:val="22"/>
          <w:szCs w:val="22"/>
        </w:rPr>
        <w:t xml:space="preserve"> </w:t>
      </w:r>
      <w:r w:rsidRPr="00033619">
        <w:rPr>
          <w:sz w:val="22"/>
          <w:szCs w:val="22"/>
          <w:lang w:val="sv-SE"/>
        </w:rPr>
        <w:t>vad</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praktisk</w:t>
      </w:r>
      <w:r w:rsidRPr="00033619">
        <w:rPr>
          <w:sz w:val="22"/>
          <w:szCs w:val="22"/>
        </w:rPr>
        <w:t>ā</w:t>
      </w:r>
      <w:r w:rsidRPr="00033619">
        <w:rPr>
          <w:sz w:val="22"/>
          <w:szCs w:val="22"/>
          <w:lang w:val="sv-SE"/>
        </w:rPr>
        <w:t>s</w:t>
      </w:r>
      <w:r w:rsidRPr="00033619">
        <w:rPr>
          <w:sz w:val="22"/>
          <w:szCs w:val="22"/>
        </w:rPr>
        <w:t xml:space="preserve"> </w:t>
      </w:r>
      <w:r w:rsidRPr="00033619">
        <w:rPr>
          <w:sz w:val="22"/>
          <w:szCs w:val="22"/>
          <w:lang w:val="sv-SE"/>
        </w:rPr>
        <w:t>metodes</w:t>
      </w:r>
      <w:r w:rsidRPr="00033619">
        <w:rPr>
          <w:sz w:val="22"/>
          <w:szCs w:val="22"/>
        </w:rPr>
        <w:t xml:space="preserve">, </w:t>
      </w:r>
      <w:r w:rsidRPr="00033619">
        <w:rPr>
          <w:sz w:val="22"/>
          <w:szCs w:val="22"/>
          <w:lang w:val="sv-SE"/>
        </w:rPr>
        <w:t>Merk</w:t>
      </w:r>
      <w:r w:rsidRPr="00033619">
        <w:rPr>
          <w:sz w:val="22"/>
          <w:szCs w:val="22"/>
        </w:rPr>
        <w:t>ū</w:t>
      </w:r>
      <w:r w:rsidRPr="00033619">
        <w:rPr>
          <w:sz w:val="22"/>
          <w:szCs w:val="22"/>
          <w:lang w:val="sv-SE"/>
        </w:rPr>
        <w:t>rijs</w:t>
      </w:r>
      <w:r w:rsidRPr="00033619">
        <w:rPr>
          <w:sz w:val="22"/>
          <w:szCs w:val="22"/>
        </w:rPr>
        <w:t xml:space="preserve"> </w:t>
      </w:r>
      <w:r w:rsidRPr="00033619">
        <w:rPr>
          <w:sz w:val="22"/>
          <w:szCs w:val="22"/>
          <w:lang w:val="sv-SE"/>
        </w:rPr>
        <w:t>LAT</w:t>
      </w:r>
      <w:r w:rsidRPr="00033619">
        <w:rPr>
          <w:sz w:val="22"/>
          <w:szCs w:val="22"/>
        </w:rPr>
        <w:t xml:space="preserve">,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2006. </w:t>
      </w:r>
    </w:p>
    <w:p w:rsidR="007C7993" w:rsidRPr="00033619" w:rsidRDefault="007C7993" w:rsidP="00E66EF5">
      <w:pPr>
        <w:numPr>
          <w:ilvl w:val="0"/>
          <w:numId w:val="110"/>
        </w:numPr>
        <w:jc w:val="both"/>
        <w:rPr>
          <w:sz w:val="22"/>
          <w:szCs w:val="22"/>
          <w:lang w:val="ru-RU"/>
        </w:rPr>
      </w:pPr>
      <w:r w:rsidRPr="00033619">
        <w:rPr>
          <w:sz w:val="22"/>
          <w:szCs w:val="22"/>
          <w:lang w:val="ru-RU"/>
        </w:rPr>
        <w:t>Бланк И.А. Финансовый менеджмент, Киев, 2002.</w:t>
      </w:r>
    </w:p>
    <w:p w:rsidR="007C7993" w:rsidRPr="00033619" w:rsidRDefault="007C7993" w:rsidP="00E66EF5">
      <w:pPr>
        <w:numPr>
          <w:ilvl w:val="0"/>
          <w:numId w:val="110"/>
        </w:numPr>
        <w:jc w:val="both"/>
        <w:rPr>
          <w:bCs/>
          <w:sz w:val="22"/>
          <w:szCs w:val="22"/>
          <w:lang w:val="ru-RU"/>
        </w:rPr>
      </w:pPr>
      <w:r w:rsidRPr="00033619">
        <w:rPr>
          <w:sz w:val="22"/>
          <w:szCs w:val="22"/>
        </w:rPr>
        <w:t>Pel</w:t>
      </w:r>
      <w:r w:rsidRPr="00033619">
        <w:rPr>
          <w:sz w:val="22"/>
          <w:szCs w:val="22"/>
          <w:lang w:val="ru-RU"/>
        </w:rPr>
        <w:t>š</w:t>
      </w:r>
      <w:r w:rsidRPr="00033619">
        <w:rPr>
          <w:sz w:val="22"/>
          <w:szCs w:val="22"/>
        </w:rPr>
        <w:t>s</w:t>
      </w:r>
      <w:r w:rsidRPr="00033619">
        <w:rPr>
          <w:sz w:val="22"/>
          <w:szCs w:val="22"/>
          <w:lang w:val="ru-RU"/>
        </w:rPr>
        <w:t xml:space="preserve"> </w:t>
      </w:r>
      <w:r w:rsidRPr="00033619">
        <w:rPr>
          <w:sz w:val="22"/>
          <w:szCs w:val="22"/>
        </w:rPr>
        <w:t>A</w:t>
      </w:r>
      <w:r w:rsidRPr="00033619">
        <w:rPr>
          <w:sz w:val="22"/>
          <w:szCs w:val="22"/>
          <w:lang w:val="ru-RU"/>
        </w:rPr>
        <w:t xml:space="preserve">. </w:t>
      </w:r>
      <w:r w:rsidRPr="00033619">
        <w:rPr>
          <w:sz w:val="22"/>
          <w:szCs w:val="22"/>
        </w:rPr>
        <w:t>Vad</w:t>
      </w:r>
      <w:r w:rsidRPr="00033619">
        <w:rPr>
          <w:sz w:val="22"/>
          <w:szCs w:val="22"/>
          <w:lang w:val="ru-RU"/>
        </w:rPr>
        <w:t>ī</w:t>
      </w:r>
      <w:r w:rsidRPr="00033619">
        <w:rPr>
          <w:sz w:val="22"/>
          <w:szCs w:val="22"/>
        </w:rPr>
        <w:t>bas</w:t>
      </w:r>
      <w:r w:rsidRPr="00033619">
        <w:rPr>
          <w:sz w:val="22"/>
          <w:szCs w:val="22"/>
          <w:lang w:val="ru-RU"/>
        </w:rPr>
        <w:t xml:space="preserve"> </w:t>
      </w:r>
      <w:r w:rsidRPr="00033619">
        <w:rPr>
          <w:sz w:val="22"/>
          <w:szCs w:val="22"/>
        </w:rPr>
        <w:t>gr</w:t>
      </w:r>
      <w:r w:rsidRPr="00033619">
        <w:rPr>
          <w:sz w:val="22"/>
          <w:szCs w:val="22"/>
          <w:lang w:val="ru-RU"/>
        </w:rPr>
        <w:t>ā</w:t>
      </w:r>
      <w:r w:rsidRPr="00033619">
        <w:rPr>
          <w:sz w:val="22"/>
          <w:szCs w:val="22"/>
        </w:rPr>
        <w:t>matved</w:t>
      </w:r>
      <w:r w:rsidRPr="00033619">
        <w:rPr>
          <w:sz w:val="22"/>
          <w:szCs w:val="22"/>
          <w:lang w:val="ru-RU"/>
        </w:rPr>
        <w:t>ī</w:t>
      </w:r>
      <w:r w:rsidRPr="00033619">
        <w:rPr>
          <w:sz w:val="22"/>
          <w:szCs w:val="22"/>
        </w:rPr>
        <w:t>ba</w:t>
      </w:r>
      <w:r w:rsidRPr="00033619">
        <w:rPr>
          <w:sz w:val="22"/>
          <w:szCs w:val="22"/>
          <w:lang w:val="ru-RU"/>
        </w:rPr>
        <w:t xml:space="preserve"> </w:t>
      </w:r>
      <w:r w:rsidRPr="00033619">
        <w:rPr>
          <w:sz w:val="22"/>
          <w:szCs w:val="22"/>
        </w:rPr>
        <w:t>II</w:t>
      </w:r>
      <w:r w:rsidRPr="00033619">
        <w:rPr>
          <w:sz w:val="22"/>
          <w:szCs w:val="22"/>
          <w:lang w:val="ru-RU"/>
        </w:rPr>
        <w:t xml:space="preserve"> </w:t>
      </w:r>
      <w:r w:rsidRPr="00033619">
        <w:rPr>
          <w:sz w:val="22"/>
          <w:szCs w:val="22"/>
        </w:rPr>
        <w:t>da</w:t>
      </w:r>
      <w:r w:rsidRPr="00033619">
        <w:rPr>
          <w:sz w:val="22"/>
          <w:szCs w:val="22"/>
          <w:lang w:val="ru-RU"/>
        </w:rPr>
        <w:t>ļ</w:t>
      </w:r>
      <w:r w:rsidRPr="00033619">
        <w:rPr>
          <w:sz w:val="22"/>
          <w:szCs w:val="22"/>
        </w:rPr>
        <w:t>a</w:t>
      </w:r>
      <w:r w:rsidRPr="00033619">
        <w:rPr>
          <w:sz w:val="22"/>
          <w:szCs w:val="22"/>
          <w:lang w:val="ru-RU"/>
        </w:rPr>
        <w:t xml:space="preserve">, </w:t>
      </w:r>
      <w:r w:rsidRPr="00033619">
        <w:rPr>
          <w:sz w:val="22"/>
          <w:szCs w:val="22"/>
        </w:rPr>
        <w:t>KIF</w:t>
      </w:r>
      <w:r w:rsidRPr="00033619">
        <w:rPr>
          <w:sz w:val="22"/>
          <w:szCs w:val="22"/>
          <w:lang w:val="ru-RU"/>
        </w:rPr>
        <w:t xml:space="preserve"> </w:t>
      </w:r>
      <w:r w:rsidRPr="00033619">
        <w:rPr>
          <w:sz w:val="22"/>
          <w:szCs w:val="22"/>
        </w:rPr>
        <w:t>Biznesa</w:t>
      </w:r>
      <w:r w:rsidRPr="00033619">
        <w:rPr>
          <w:sz w:val="22"/>
          <w:szCs w:val="22"/>
          <w:lang w:val="ru-RU"/>
        </w:rPr>
        <w:t xml:space="preserve"> </w:t>
      </w:r>
      <w:r w:rsidRPr="00033619">
        <w:rPr>
          <w:sz w:val="22"/>
          <w:szCs w:val="22"/>
        </w:rPr>
        <w:t>Komplekss</w:t>
      </w:r>
      <w:r w:rsidRPr="00033619">
        <w:rPr>
          <w:sz w:val="22"/>
          <w:szCs w:val="22"/>
          <w:lang w:val="ru-RU"/>
        </w:rPr>
        <w:t xml:space="preserve">, </w:t>
      </w:r>
      <w:r w:rsidRPr="00033619">
        <w:rPr>
          <w:sz w:val="22"/>
          <w:szCs w:val="22"/>
        </w:rPr>
        <w:t>R</w:t>
      </w:r>
      <w:r w:rsidRPr="00033619">
        <w:rPr>
          <w:sz w:val="22"/>
          <w:szCs w:val="22"/>
          <w:lang w:val="ru-RU"/>
        </w:rPr>
        <w:t>ī</w:t>
      </w:r>
      <w:r w:rsidRPr="00033619">
        <w:rPr>
          <w:sz w:val="22"/>
          <w:szCs w:val="22"/>
        </w:rPr>
        <w:t>ga</w:t>
      </w:r>
      <w:r w:rsidRPr="00033619">
        <w:rPr>
          <w:sz w:val="22"/>
          <w:szCs w:val="22"/>
          <w:lang w:val="ru-RU"/>
        </w:rPr>
        <w:t>, 2001.</w:t>
      </w:r>
    </w:p>
    <w:p w:rsidR="007C7993" w:rsidRPr="00033619" w:rsidRDefault="007C7993" w:rsidP="00E66EF5">
      <w:pPr>
        <w:numPr>
          <w:ilvl w:val="0"/>
          <w:numId w:val="110"/>
        </w:numPr>
        <w:jc w:val="both"/>
        <w:rPr>
          <w:sz w:val="22"/>
          <w:szCs w:val="22"/>
          <w:lang w:val="ru-RU"/>
        </w:rPr>
      </w:pPr>
      <w:r w:rsidRPr="00033619">
        <w:rPr>
          <w:sz w:val="22"/>
          <w:szCs w:val="22"/>
          <w:lang w:val="ru-RU"/>
        </w:rPr>
        <w:t>Ковалев В. Практикум по анализу и финансовому менеджменту, Москва, 2007.</w:t>
      </w:r>
    </w:p>
    <w:p w:rsidR="007C7993" w:rsidRPr="00033619" w:rsidRDefault="007C7993" w:rsidP="007C7993">
      <w:pPr>
        <w:jc w:val="center"/>
        <w:rPr>
          <w:b/>
          <w:sz w:val="22"/>
          <w:szCs w:val="22"/>
          <w:lang w:val="ru-RU"/>
        </w:rPr>
      </w:pPr>
    </w:p>
    <w:p w:rsidR="007C7993" w:rsidRPr="00033619" w:rsidRDefault="007C7993" w:rsidP="007C7993">
      <w:pPr>
        <w:jc w:val="center"/>
        <w:rPr>
          <w:b/>
          <w:sz w:val="22"/>
          <w:szCs w:val="22"/>
          <w:lang w:val="ru-RU"/>
        </w:rPr>
      </w:pPr>
    </w:p>
    <w:p w:rsidR="00677559" w:rsidRPr="00033619" w:rsidRDefault="007C7993" w:rsidP="00677559">
      <w:pPr>
        <w:jc w:val="center"/>
        <w:rPr>
          <w:b/>
          <w:color w:val="000000"/>
          <w:sz w:val="22"/>
          <w:szCs w:val="22"/>
          <w:lang w:val="en-GB"/>
        </w:rPr>
      </w:pPr>
      <w:r w:rsidRPr="00033619">
        <w:rPr>
          <w:b/>
          <w:color w:val="000000"/>
          <w:sz w:val="22"/>
          <w:szCs w:val="22"/>
        </w:rPr>
        <w:br w:type="page"/>
      </w:r>
      <w:r w:rsidR="00677559" w:rsidRPr="00033619">
        <w:rPr>
          <w:b/>
          <w:color w:val="000000"/>
          <w:sz w:val="22"/>
          <w:szCs w:val="22"/>
          <w:lang w:val="en-GB"/>
        </w:rPr>
        <w:lastRenderedPageBreak/>
        <w:t>Augstskolas studiju programmas</w:t>
      </w:r>
    </w:p>
    <w:p w:rsidR="00677559" w:rsidRPr="00033619" w:rsidRDefault="00677559" w:rsidP="00677559">
      <w:pPr>
        <w:jc w:val="center"/>
        <w:rPr>
          <w:b/>
          <w:sz w:val="22"/>
          <w:szCs w:val="22"/>
          <w:lang w:val="en-GB"/>
        </w:rPr>
      </w:pPr>
      <w:r w:rsidRPr="00033619">
        <w:rPr>
          <w:b/>
          <w:color w:val="000000"/>
          <w:sz w:val="22"/>
          <w:szCs w:val="22"/>
          <w:lang w:val="en-GB"/>
        </w:rPr>
        <w:t>„</w:t>
      </w:r>
      <w:r w:rsidRPr="00033619">
        <w:rPr>
          <w:b/>
          <w:sz w:val="22"/>
          <w:szCs w:val="22"/>
          <w:lang w:val="en-GB"/>
        </w:rPr>
        <w:t>Tūrisma vadība</w:t>
      </w:r>
      <w:r w:rsidRPr="00033619">
        <w:rPr>
          <w:b/>
          <w:color w:val="000000"/>
          <w:sz w:val="22"/>
          <w:szCs w:val="22"/>
          <w:lang w:val="en-GB"/>
        </w:rPr>
        <w:t xml:space="preserve">” </w:t>
      </w:r>
      <w:r w:rsidRPr="00033619">
        <w:rPr>
          <w:b/>
          <w:sz w:val="22"/>
          <w:szCs w:val="22"/>
          <w:lang w:val="en-GB"/>
        </w:rPr>
        <w:t>studiju kursa apraksts</w:t>
      </w:r>
    </w:p>
    <w:p w:rsidR="00677559" w:rsidRPr="00033619" w:rsidRDefault="00677559" w:rsidP="00677559">
      <w:pPr>
        <w:rPr>
          <w:sz w:val="22"/>
          <w:szCs w:val="22"/>
          <w:lang w:val="en-GB"/>
        </w:rPr>
      </w:pPr>
    </w:p>
    <w:p w:rsidR="00677559" w:rsidRPr="00033619" w:rsidRDefault="00677559" w:rsidP="00677559">
      <w:pPr>
        <w:rPr>
          <w:sz w:val="22"/>
          <w:szCs w:val="22"/>
          <w:lang w:val="en-GB"/>
        </w:rPr>
      </w:pPr>
      <w:r w:rsidRPr="00033619">
        <w:rPr>
          <w:sz w:val="22"/>
          <w:szCs w:val="22"/>
          <w:lang w:val="en-GB"/>
        </w:rPr>
        <w:t xml:space="preserve">1. Studiju kursa nosaukums - </w:t>
      </w:r>
      <w:r w:rsidRPr="00033619">
        <w:rPr>
          <w:b/>
          <w:sz w:val="22"/>
          <w:szCs w:val="22"/>
          <w:lang w:val="de-DE"/>
        </w:rPr>
        <w:t>E-komercija</w:t>
      </w:r>
      <w:r w:rsidR="00F76C67" w:rsidRPr="00033619">
        <w:rPr>
          <w:b/>
          <w:sz w:val="22"/>
          <w:szCs w:val="22"/>
          <w:lang w:val="en-GB"/>
        </w:rPr>
        <w:t>.</w:t>
      </w:r>
    </w:p>
    <w:p w:rsidR="00677559" w:rsidRPr="00033619" w:rsidRDefault="00677559" w:rsidP="00677559">
      <w:pPr>
        <w:jc w:val="both"/>
        <w:rPr>
          <w:sz w:val="22"/>
          <w:szCs w:val="22"/>
          <w:lang w:val="en-GB"/>
        </w:rPr>
      </w:pPr>
      <w:r w:rsidRPr="00033619">
        <w:rPr>
          <w:sz w:val="22"/>
          <w:szCs w:val="22"/>
          <w:lang w:val="en-GB"/>
        </w:rPr>
        <w:t>2. Prasības studiju kursa apguves uzsākšanai – apgūts datorzinību kurss</w:t>
      </w:r>
      <w:r w:rsidR="00F76C67" w:rsidRPr="00033619">
        <w:rPr>
          <w:sz w:val="22"/>
          <w:szCs w:val="22"/>
          <w:lang w:val="en-GB"/>
        </w:rPr>
        <w:t>.</w:t>
      </w:r>
    </w:p>
    <w:p w:rsidR="00677559" w:rsidRPr="00033619" w:rsidRDefault="00677559" w:rsidP="00677559">
      <w:pPr>
        <w:jc w:val="both"/>
        <w:rPr>
          <w:sz w:val="22"/>
          <w:szCs w:val="22"/>
          <w:lang w:val="en-GB"/>
        </w:rPr>
      </w:pPr>
      <w:r w:rsidRPr="00033619">
        <w:rPr>
          <w:sz w:val="22"/>
          <w:szCs w:val="22"/>
          <w:lang w:val="en-GB"/>
        </w:rPr>
        <w:t>3. Studiju kursa mērķis, uzdevumi un plānotie studiju rezultāti:</w:t>
      </w:r>
    </w:p>
    <w:p w:rsidR="00677559" w:rsidRPr="00033619" w:rsidRDefault="00677559" w:rsidP="00F76C67">
      <w:pPr>
        <w:ind w:left="1246" w:hanging="962"/>
        <w:jc w:val="both"/>
        <w:rPr>
          <w:sz w:val="22"/>
          <w:szCs w:val="22"/>
          <w:lang w:val="en-GB"/>
        </w:rPr>
      </w:pPr>
      <w:r w:rsidRPr="00033619">
        <w:rPr>
          <w:b/>
          <w:sz w:val="22"/>
          <w:szCs w:val="22"/>
          <w:lang w:val="en-GB"/>
        </w:rPr>
        <w:t>Mērķis -</w:t>
      </w:r>
      <w:r w:rsidRPr="00033619">
        <w:rPr>
          <w:sz w:val="22"/>
          <w:szCs w:val="22"/>
          <w:lang w:val="en-GB"/>
        </w:rPr>
        <w:t xml:space="preserve"> </w:t>
      </w:r>
      <w:r w:rsidRPr="00033619">
        <w:rPr>
          <w:sz w:val="22"/>
          <w:szCs w:val="22"/>
          <w:lang w:val="de-DE"/>
        </w:rPr>
        <w:t>sniegt studentiem teorētiskās un praktiskās zināšanas par elektronisko tirdzniecību un maksājumu sistēmām. Veidot praktiskas iemaņas projektēt elektroniskās tirdzniecības sistēmas un prasmi izmantot elektroniskās maksājuma sistēmas.</w:t>
      </w:r>
      <w:r w:rsidRPr="00033619">
        <w:rPr>
          <w:sz w:val="22"/>
          <w:szCs w:val="22"/>
          <w:lang w:val="en-GB"/>
        </w:rPr>
        <w:t xml:space="preserve"> </w:t>
      </w:r>
    </w:p>
    <w:p w:rsidR="00677559" w:rsidRPr="00033619" w:rsidRDefault="00677559" w:rsidP="00F76C67">
      <w:pPr>
        <w:ind w:left="1246" w:hanging="962"/>
        <w:jc w:val="both"/>
        <w:rPr>
          <w:b/>
          <w:sz w:val="22"/>
          <w:szCs w:val="22"/>
        </w:rPr>
      </w:pPr>
      <w:r w:rsidRPr="00033619">
        <w:rPr>
          <w:b/>
          <w:sz w:val="22"/>
          <w:szCs w:val="22"/>
          <w:lang w:val="en-GB"/>
        </w:rPr>
        <w:t>Uzdevumi</w:t>
      </w:r>
      <w:r w:rsidRPr="00033619">
        <w:rPr>
          <w:b/>
          <w:sz w:val="22"/>
          <w:szCs w:val="22"/>
        </w:rPr>
        <w:t>:</w:t>
      </w:r>
    </w:p>
    <w:p w:rsidR="00677559" w:rsidRPr="00033619" w:rsidRDefault="00677559" w:rsidP="00F76C67">
      <w:pPr>
        <w:numPr>
          <w:ilvl w:val="0"/>
          <w:numId w:val="45"/>
        </w:numPr>
        <w:ind w:left="1134"/>
        <w:jc w:val="both"/>
        <w:rPr>
          <w:sz w:val="22"/>
          <w:szCs w:val="22"/>
        </w:rPr>
      </w:pPr>
      <w:r w:rsidRPr="00033619">
        <w:rPr>
          <w:sz w:val="22"/>
          <w:szCs w:val="22"/>
        </w:rPr>
        <w:t>Veidot izpratni par elektroniskās komercijas būtību.</w:t>
      </w:r>
    </w:p>
    <w:p w:rsidR="00677559" w:rsidRPr="00033619" w:rsidRDefault="00677559" w:rsidP="00F76C67">
      <w:pPr>
        <w:numPr>
          <w:ilvl w:val="0"/>
          <w:numId w:val="45"/>
        </w:numPr>
        <w:ind w:left="1134"/>
        <w:jc w:val="both"/>
        <w:rPr>
          <w:sz w:val="22"/>
          <w:szCs w:val="22"/>
        </w:rPr>
      </w:pPr>
      <w:r w:rsidRPr="00033619">
        <w:rPr>
          <w:sz w:val="22"/>
          <w:szCs w:val="22"/>
        </w:rPr>
        <w:t>Sniegt zināšanas par elektroniskās komercijas biznesa modeļiem.</w:t>
      </w:r>
    </w:p>
    <w:p w:rsidR="00677559" w:rsidRPr="00033619" w:rsidRDefault="00677559" w:rsidP="00F76C67">
      <w:pPr>
        <w:numPr>
          <w:ilvl w:val="0"/>
          <w:numId w:val="45"/>
        </w:numPr>
        <w:ind w:left="1134"/>
        <w:jc w:val="both"/>
        <w:rPr>
          <w:sz w:val="22"/>
          <w:szCs w:val="22"/>
        </w:rPr>
      </w:pPr>
      <w:r w:rsidRPr="00033619">
        <w:rPr>
          <w:sz w:val="22"/>
          <w:szCs w:val="22"/>
        </w:rPr>
        <w:t>Izveidot priekšstatu par Internet tehnoloģijas izmantošanas elektroniskajā komercijā.</w:t>
      </w:r>
    </w:p>
    <w:p w:rsidR="00677559" w:rsidRPr="00033619" w:rsidRDefault="00677559" w:rsidP="00F76C67">
      <w:pPr>
        <w:numPr>
          <w:ilvl w:val="0"/>
          <w:numId w:val="45"/>
        </w:numPr>
        <w:ind w:left="1134"/>
        <w:jc w:val="both"/>
        <w:rPr>
          <w:sz w:val="22"/>
          <w:szCs w:val="22"/>
        </w:rPr>
      </w:pPr>
      <w:r w:rsidRPr="00033619">
        <w:rPr>
          <w:sz w:val="22"/>
          <w:szCs w:val="22"/>
        </w:rPr>
        <w:t>Izveidot priekšstatu par tīmekļa vietnes projektēšanu.</w:t>
      </w:r>
    </w:p>
    <w:p w:rsidR="00677559" w:rsidRPr="00033619" w:rsidRDefault="00677559" w:rsidP="00F76C67">
      <w:pPr>
        <w:numPr>
          <w:ilvl w:val="0"/>
          <w:numId w:val="45"/>
        </w:numPr>
        <w:ind w:left="1134"/>
        <w:jc w:val="both"/>
        <w:rPr>
          <w:sz w:val="22"/>
          <w:szCs w:val="22"/>
        </w:rPr>
      </w:pPr>
      <w:r w:rsidRPr="00033619">
        <w:rPr>
          <w:sz w:val="22"/>
          <w:szCs w:val="22"/>
        </w:rPr>
        <w:t>Veidot izpratni par elektroniskās komercijas sistēmas drošību.</w:t>
      </w:r>
    </w:p>
    <w:p w:rsidR="00677559" w:rsidRPr="00033619" w:rsidRDefault="00677559" w:rsidP="00F76C67">
      <w:pPr>
        <w:numPr>
          <w:ilvl w:val="0"/>
          <w:numId w:val="45"/>
        </w:numPr>
        <w:ind w:left="1134"/>
        <w:jc w:val="both"/>
        <w:rPr>
          <w:sz w:val="22"/>
          <w:szCs w:val="22"/>
        </w:rPr>
      </w:pPr>
      <w:r w:rsidRPr="00033619">
        <w:rPr>
          <w:sz w:val="22"/>
          <w:szCs w:val="22"/>
        </w:rPr>
        <w:t>Izveidot priekšstatu par elektroniskās komercijas maksājuma sistēmām.</w:t>
      </w:r>
    </w:p>
    <w:p w:rsidR="00677559" w:rsidRPr="00033619" w:rsidRDefault="00677559" w:rsidP="00F76C67">
      <w:pPr>
        <w:numPr>
          <w:ilvl w:val="0"/>
          <w:numId w:val="45"/>
        </w:numPr>
        <w:ind w:left="1134"/>
        <w:jc w:val="both"/>
        <w:rPr>
          <w:sz w:val="22"/>
          <w:szCs w:val="22"/>
        </w:rPr>
      </w:pPr>
      <w:r w:rsidRPr="00033619">
        <w:rPr>
          <w:sz w:val="22"/>
          <w:szCs w:val="22"/>
        </w:rPr>
        <w:t>Izveidot priekšstatu par elektroniskās komercijas vadībzinības koncepcijām.</w:t>
      </w:r>
    </w:p>
    <w:p w:rsidR="00677559" w:rsidRPr="00033619" w:rsidRDefault="00677559" w:rsidP="00F76C67">
      <w:pPr>
        <w:numPr>
          <w:ilvl w:val="0"/>
          <w:numId w:val="45"/>
        </w:numPr>
        <w:ind w:left="1134"/>
        <w:jc w:val="both"/>
        <w:rPr>
          <w:sz w:val="22"/>
          <w:szCs w:val="22"/>
        </w:rPr>
      </w:pPr>
      <w:r w:rsidRPr="00033619">
        <w:rPr>
          <w:sz w:val="22"/>
          <w:szCs w:val="22"/>
        </w:rPr>
        <w:t>Izveidot priekšstatu par ētiskām, sociālām un politiskām problēmām elektroniskajā komercijā.</w:t>
      </w:r>
    </w:p>
    <w:p w:rsidR="00677559" w:rsidRPr="00033619" w:rsidRDefault="00677559" w:rsidP="00F76C67">
      <w:pPr>
        <w:ind w:left="1246" w:hanging="962"/>
        <w:jc w:val="both"/>
        <w:rPr>
          <w:b/>
          <w:sz w:val="22"/>
          <w:szCs w:val="22"/>
        </w:rPr>
      </w:pPr>
      <w:r w:rsidRPr="00033619">
        <w:rPr>
          <w:b/>
          <w:sz w:val="22"/>
          <w:szCs w:val="22"/>
        </w:rPr>
        <w:t>Plānotie studiju rezultāti:</w:t>
      </w:r>
    </w:p>
    <w:p w:rsidR="00677559" w:rsidRPr="00033619" w:rsidRDefault="00677559" w:rsidP="00F76C67">
      <w:pPr>
        <w:ind w:left="709"/>
        <w:jc w:val="both"/>
        <w:rPr>
          <w:bCs/>
          <w:color w:val="000000"/>
          <w:sz w:val="22"/>
          <w:szCs w:val="22"/>
        </w:rPr>
      </w:pPr>
      <w:r w:rsidRPr="00033619">
        <w:rPr>
          <w:b/>
          <w:sz w:val="22"/>
          <w:szCs w:val="22"/>
        </w:rPr>
        <w:t>Zināšanas</w:t>
      </w:r>
      <w:r w:rsidRPr="00033619">
        <w:rPr>
          <w:sz w:val="22"/>
          <w:szCs w:val="22"/>
        </w:rPr>
        <w:t xml:space="preserve"> – studenti pārzina elektroniskās komercijas pamatjautājumus</w:t>
      </w:r>
      <w:r w:rsidRPr="00033619">
        <w:rPr>
          <w:bCs/>
          <w:color w:val="000000"/>
          <w:sz w:val="22"/>
          <w:szCs w:val="22"/>
        </w:rPr>
        <w:t>.</w:t>
      </w:r>
    </w:p>
    <w:p w:rsidR="00677559" w:rsidRPr="00033619" w:rsidRDefault="00677559" w:rsidP="00F76C67">
      <w:pPr>
        <w:ind w:left="709"/>
        <w:jc w:val="both"/>
        <w:rPr>
          <w:bCs/>
          <w:sz w:val="22"/>
          <w:szCs w:val="22"/>
        </w:rPr>
      </w:pPr>
      <w:r w:rsidRPr="00033619">
        <w:rPr>
          <w:b/>
          <w:sz w:val="22"/>
          <w:szCs w:val="22"/>
        </w:rPr>
        <w:t>Prasmes</w:t>
      </w:r>
      <w:r w:rsidRPr="00033619">
        <w:rPr>
          <w:sz w:val="22"/>
          <w:szCs w:val="22"/>
        </w:rPr>
        <w:t xml:space="preserve"> - prot pielietot iegūtās zināšanas tīmekļa vietnes projektēšanā.</w:t>
      </w:r>
    </w:p>
    <w:p w:rsidR="00677559" w:rsidRPr="00033619" w:rsidRDefault="00677559" w:rsidP="00F76C67">
      <w:pPr>
        <w:ind w:left="709"/>
        <w:jc w:val="both"/>
        <w:rPr>
          <w:sz w:val="22"/>
          <w:szCs w:val="22"/>
        </w:rPr>
      </w:pPr>
      <w:r w:rsidRPr="00033619">
        <w:rPr>
          <w:b/>
          <w:bCs/>
          <w:sz w:val="22"/>
          <w:szCs w:val="22"/>
        </w:rPr>
        <w:t>Kompetences</w:t>
      </w:r>
      <w:r w:rsidRPr="00033619">
        <w:rPr>
          <w:bCs/>
          <w:sz w:val="22"/>
          <w:szCs w:val="22"/>
        </w:rPr>
        <w:t>:</w:t>
      </w:r>
    </w:p>
    <w:p w:rsidR="00677559" w:rsidRPr="00033619" w:rsidRDefault="00677559" w:rsidP="00F76C67">
      <w:pPr>
        <w:pStyle w:val="ListParagraph"/>
        <w:numPr>
          <w:ilvl w:val="1"/>
          <w:numId w:val="45"/>
        </w:numPr>
        <w:tabs>
          <w:tab w:val="clear" w:pos="2160"/>
        </w:tabs>
        <w:ind w:left="1418" w:hanging="357"/>
        <w:jc w:val="both"/>
        <w:rPr>
          <w:rFonts w:cs="Times New Roman"/>
        </w:rPr>
      </w:pPr>
      <w:r w:rsidRPr="00033619">
        <w:rPr>
          <w:rFonts w:cs="Times New Roman"/>
        </w:rPr>
        <w:t xml:space="preserve">Izprot </w:t>
      </w:r>
      <w:r w:rsidRPr="00033619">
        <w:rPr>
          <w:rFonts w:cs="Times New Roman"/>
          <w:lang w:val="de-DE"/>
        </w:rPr>
        <w:t>elektronisko tirdzniecību un maksājumu sistēmas.</w:t>
      </w:r>
    </w:p>
    <w:p w:rsidR="00677559" w:rsidRPr="00033619" w:rsidRDefault="00677559" w:rsidP="00F76C67">
      <w:pPr>
        <w:pStyle w:val="ListParagraph"/>
        <w:numPr>
          <w:ilvl w:val="1"/>
          <w:numId w:val="45"/>
        </w:numPr>
        <w:tabs>
          <w:tab w:val="clear" w:pos="2160"/>
        </w:tabs>
        <w:ind w:left="1418" w:hanging="357"/>
        <w:jc w:val="both"/>
        <w:rPr>
          <w:rFonts w:cs="Times New Roman"/>
        </w:rPr>
      </w:pPr>
      <w:r w:rsidRPr="00033619">
        <w:rPr>
          <w:rFonts w:cs="Times New Roman"/>
          <w:lang w:val="de-DE"/>
        </w:rPr>
        <w:t>Prot izmantot elektroniskās maksājuma sistēmas.</w:t>
      </w:r>
    </w:p>
    <w:p w:rsidR="00677559" w:rsidRPr="00033619" w:rsidRDefault="00677559" w:rsidP="00F76C67">
      <w:pPr>
        <w:pStyle w:val="ListParagraph"/>
        <w:numPr>
          <w:ilvl w:val="1"/>
          <w:numId w:val="45"/>
        </w:numPr>
        <w:tabs>
          <w:tab w:val="clear" w:pos="2160"/>
        </w:tabs>
        <w:ind w:left="1418" w:hanging="357"/>
        <w:jc w:val="both"/>
        <w:rPr>
          <w:rFonts w:cs="Times New Roman"/>
        </w:rPr>
      </w:pPr>
      <w:r w:rsidRPr="00033619">
        <w:rPr>
          <w:rFonts w:cs="Times New Roman"/>
          <w:lang w:val="de-DE"/>
        </w:rPr>
        <w:t>Ir iemaņas projektēt elektroniskās tirdzniecības sistēmas.</w:t>
      </w:r>
    </w:p>
    <w:p w:rsidR="00677559" w:rsidRPr="00033619" w:rsidRDefault="00677559" w:rsidP="00677559">
      <w:pPr>
        <w:jc w:val="both"/>
        <w:rPr>
          <w:sz w:val="22"/>
          <w:szCs w:val="22"/>
        </w:rPr>
      </w:pPr>
      <w:r w:rsidRPr="00033619">
        <w:rPr>
          <w:sz w:val="22"/>
          <w:szCs w:val="22"/>
        </w:rPr>
        <w:t>4. Studiju kursa saturs:</w:t>
      </w:r>
    </w:p>
    <w:p w:rsidR="00677559" w:rsidRPr="00033619" w:rsidRDefault="00677559" w:rsidP="00677559">
      <w:pPr>
        <w:ind w:left="708"/>
        <w:jc w:val="both"/>
        <w:rPr>
          <w:sz w:val="22"/>
          <w:szCs w:val="22"/>
        </w:rPr>
      </w:pPr>
      <w:r w:rsidRPr="00033619">
        <w:rPr>
          <w:b/>
          <w:sz w:val="22"/>
          <w:szCs w:val="22"/>
        </w:rPr>
        <w:t>Apjoms</w:t>
      </w:r>
      <w:r w:rsidRPr="00033619">
        <w:rPr>
          <w:sz w:val="22"/>
          <w:szCs w:val="22"/>
        </w:rPr>
        <w:t xml:space="preserve"> (kredītpunktu skaits) – 3 KP (4,5 ECTS)</w:t>
      </w:r>
      <w:r w:rsidR="00F76C67" w:rsidRPr="00033619">
        <w:rPr>
          <w:sz w:val="22"/>
          <w:szCs w:val="22"/>
        </w:rPr>
        <w:t>.</w:t>
      </w:r>
    </w:p>
    <w:p w:rsidR="008D00C0" w:rsidRPr="00033619" w:rsidRDefault="008D00C0" w:rsidP="00677559">
      <w:pPr>
        <w:ind w:firstLine="708"/>
        <w:jc w:val="both"/>
        <w:rPr>
          <w:b/>
          <w:sz w:val="22"/>
          <w:szCs w:val="22"/>
        </w:rPr>
      </w:pPr>
    </w:p>
    <w:p w:rsidR="00677559" w:rsidRPr="00033619" w:rsidRDefault="00677559" w:rsidP="00677559">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8"/>
        <w:gridCol w:w="6805"/>
        <w:gridCol w:w="1079"/>
      </w:tblGrid>
      <w:tr w:rsidR="00677559" w:rsidRPr="00033619" w:rsidTr="00677559">
        <w:tc>
          <w:tcPr>
            <w:tcW w:w="1178" w:type="dxa"/>
          </w:tcPr>
          <w:p w:rsidR="00677559" w:rsidRPr="00033619" w:rsidRDefault="00677559" w:rsidP="008C0EF6">
            <w:pPr>
              <w:jc w:val="center"/>
              <w:rPr>
                <w:b/>
                <w:sz w:val="22"/>
                <w:szCs w:val="22"/>
              </w:rPr>
            </w:pPr>
            <w:r w:rsidRPr="00033619">
              <w:rPr>
                <w:b/>
                <w:sz w:val="22"/>
                <w:szCs w:val="22"/>
              </w:rPr>
              <w:t>Datums, laiks</w:t>
            </w:r>
          </w:p>
        </w:tc>
        <w:tc>
          <w:tcPr>
            <w:tcW w:w="6805" w:type="dxa"/>
          </w:tcPr>
          <w:p w:rsidR="00677559" w:rsidRPr="00033619" w:rsidRDefault="00677559" w:rsidP="008C0EF6">
            <w:pPr>
              <w:jc w:val="center"/>
              <w:rPr>
                <w:b/>
                <w:sz w:val="22"/>
                <w:szCs w:val="22"/>
              </w:rPr>
            </w:pPr>
            <w:r w:rsidRPr="00033619">
              <w:rPr>
                <w:b/>
                <w:sz w:val="22"/>
                <w:szCs w:val="22"/>
              </w:rPr>
              <w:t>Tēma</w:t>
            </w:r>
          </w:p>
        </w:tc>
        <w:tc>
          <w:tcPr>
            <w:tcW w:w="1079" w:type="dxa"/>
          </w:tcPr>
          <w:p w:rsidR="00677559" w:rsidRPr="00033619" w:rsidRDefault="00677559" w:rsidP="008C0EF6">
            <w:pPr>
              <w:jc w:val="center"/>
              <w:rPr>
                <w:b/>
                <w:sz w:val="22"/>
                <w:szCs w:val="22"/>
              </w:rPr>
            </w:pPr>
            <w:r w:rsidRPr="00033619">
              <w:rPr>
                <w:b/>
                <w:sz w:val="22"/>
                <w:szCs w:val="22"/>
              </w:rPr>
              <w:t>Stundu skaits</w:t>
            </w:r>
          </w:p>
        </w:tc>
      </w:tr>
      <w:tr w:rsidR="00AF3E9C" w:rsidRPr="00033619" w:rsidTr="00677559">
        <w:tc>
          <w:tcPr>
            <w:tcW w:w="1178" w:type="dxa"/>
            <w:vMerge w:val="restart"/>
          </w:tcPr>
          <w:p w:rsidR="00AF3E9C" w:rsidRPr="00033619" w:rsidRDefault="00AF3E9C" w:rsidP="00AF3E9C">
            <w:pPr>
              <w:jc w:val="both"/>
              <w:rPr>
                <w:b/>
                <w:sz w:val="22"/>
                <w:szCs w:val="22"/>
              </w:rPr>
            </w:pPr>
            <w:r w:rsidRPr="00033619">
              <w:rPr>
                <w:sz w:val="22"/>
                <w:szCs w:val="22"/>
              </w:rPr>
              <w:t>Precizē katra semestra sākumā</w:t>
            </w:r>
          </w:p>
        </w:tc>
        <w:tc>
          <w:tcPr>
            <w:tcW w:w="6805" w:type="dxa"/>
          </w:tcPr>
          <w:p w:rsidR="00AF3E9C" w:rsidRPr="00033619" w:rsidRDefault="00AF3E9C" w:rsidP="000705A7">
            <w:pPr>
              <w:numPr>
                <w:ilvl w:val="0"/>
                <w:numId w:val="258"/>
              </w:numPr>
              <w:jc w:val="both"/>
              <w:rPr>
                <w:sz w:val="22"/>
                <w:szCs w:val="22"/>
              </w:rPr>
            </w:pPr>
            <w:r w:rsidRPr="00033619">
              <w:rPr>
                <w:sz w:val="22"/>
                <w:szCs w:val="22"/>
              </w:rPr>
              <w:t>Iegūt zināšanas par elektroniskās komercijas biznesa modeļiem un koncepcijām</w:t>
            </w:r>
          </w:p>
        </w:tc>
        <w:tc>
          <w:tcPr>
            <w:tcW w:w="1079" w:type="dxa"/>
          </w:tcPr>
          <w:p w:rsidR="00AF3E9C" w:rsidRPr="00033619" w:rsidRDefault="00AF3E9C" w:rsidP="008D00C0">
            <w:pPr>
              <w:jc w:val="center"/>
              <w:rPr>
                <w:sz w:val="22"/>
                <w:szCs w:val="22"/>
              </w:rPr>
            </w:pPr>
            <w:r w:rsidRPr="00033619">
              <w:rPr>
                <w:sz w:val="22"/>
                <w:szCs w:val="22"/>
              </w:rPr>
              <w:t>4</w:t>
            </w:r>
          </w:p>
        </w:tc>
      </w:tr>
      <w:tr w:rsidR="00AF3E9C" w:rsidRPr="00033619" w:rsidTr="00677559">
        <w:tc>
          <w:tcPr>
            <w:tcW w:w="1178" w:type="dxa"/>
            <w:vMerge/>
          </w:tcPr>
          <w:p w:rsidR="00AF3E9C" w:rsidRPr="00033619" w:rsidRDefault="00AF3E9C" w:rsidP="008D00C0">
            <w:pPr>
              <w:jc w:val="both"/>
              <w:rPr>
                <w:b/>
                <w:sz w:val="22"/>
                <w:szCs w:val="22"/>
              </w:rPr>
            </w:pPr>
          </w:p>
        </w:tc>
        <w:tc>
          <w:tcPr>
            <w:tcW w:w="6805" w:type="dxa"/>
          </w:tcPr>
          <w:p w:rsidR="00AF3E9C" w:rsidRPr="00033619" w:rsidRDefault="00AF3E9C" w:rsidP="000705A7">
            <w:pPr>
              <w:numPr>
                <w:ilvl w:val="0"/>
                <w:numId w:val="258"/>
              </w:numPr>
              <w:jc w:val="both"/>
              <w:rPr>
                <w:sz w:val="22"/>
                <w:szCs w:val="22"/>
              </w:rPr>
            </w:pPr>
            <w:r w:rsidRPr="00033619">
              <w:rPr>
                <w:sz w:val="22"/>
                <w:szCs w:val="22"/>
              </w:rPr>
              <w:t>Iegūt iemaņas elektroniskās komercijas tīmekļa vietnes projektēšanā</w:t>
            </w:r>
          </w:p>
        </w:tc>
        <w:tc>
          <w:tcPr>
            <w:tcW w:w="1079" w:type="dxa"/>
          </w:tcPr>
          <w:p w:rsidR="00AF3E9C" w:rsidRPr="00033619" w:rsidRDefault="00AF3E9C" w:rsidP="008D00C0">
            <w:pPr>
              <w:jc w:val="center"/>
              <w:rPr>
                <w:sz w:val="22"/>
                <w:szCs w:val="22"/>
              </w:rPr>
            </w:pPr>
            <w:r w:rsidRPr="00033619">
              <w:rPr>
                <w:sz w:val="22"/>
                <w:szCs w:val="22"/>
              </w:rPr>
              <w:t>4</w:t>
            </w:r>
          </w:p>
        </w:tc>
      </w:tr>
      <w:tr w:rsidR="00AF3E9C" w:rsidRPr="00033619" w:rsidTr="00677559">
        <w:tc>
          <w:tcPr>
            <w:tcW w:w="1178" w:type="dxa"/>
            <w:vMerge/>
          </w:tcPr>
          <w:p w:rsidR="00AF3E9C" w:rsidRPr="00033619" w:rsidRDefault="00AF3E9C" w:rsidP="008D00C0">
            <w:pPr>
              <w:jc w:val="both"/>
              <w:rPr>
                <w:b/>
                <w:sz w:val="22"/>
                <w:szCs w:val="22"/>
              </w:rPr>
            </w:pPr>
          </w:p>
        </w:tc>
        <w:tc>
          <w:tcPr>
            <w:tcW w:w="6805" w:type="dxa"/>
          </w:tcPr>
          <w:p w:rsidR="00AF3E9C" w:rsidRPr="00033619" w:rsidRDefault="00AF3E9C" w:rsidP="000705A7">
            <w:pPr>
              <w:numPr>
                <w:ilvl w:val="0"/>
                <w:numId w:val="258"/>
              </w:numPr>
              <w:jc w:val="both"/>
              <w:rPr>
                <w:sz w:val="22"/>
                <w:szCs w:val="22"/>
              </w:rPr>
            </w:pPr>
            <w:r w:rsidRPr="00033619">
              <w:rPr>
                <w:sz w:val="22"/>
                <w:szCs w:val="22"/>
              </w:rPr>
              <w:t>Iegūt zināšanas par elektronisko maksājumu sistēmām (EKS)</w:t>
            </w:r>
          </w:p>
        </w:tc>
        <w:tc>
          <w:tcPr>
            <w:tcW w:w="1079" w:type="dxa"/>
          </w:tcPr>
          <w:p w:rsidR="00AF3E9C" w:rsidRPr="00033619" w:rsidRDefault="00AF3E9C" w:rsidP="008D00C0">
            <w:pPr>
              <w:jc w:val="center"/>
              <w:rPr>
                <w:sz w:val="22"/>
                <w:szCs w:val="22"/>
              </w:rPr>
            </w:pPr>
            <w:r w:rsidRPr="00033619">
              <w:rPr>
                <w:sz w:val="22"/>
                <w:szCs w:val="22"/>
              </w:rPr>
              <w:t>4</w:t>
            </w:r>
          </w:p>
        </w:tc>
      </w:tr>
      <w:tr w:rsidR="00AF3E9C" w:rsidRPr="00033619" w:rsidTr="00677559">
        <w:tc>
          <w:tcPr>
            <w:tcW w:w="1178" w:type="dxa"/>
            <w:vMerge/>
          </w:tcPr>
          <w:p w:rsidR="00AF3E9C" w:rsidRPr="00033619" w:rsidRDefault="00AF3E9C" w:rsidP="008D00C0">
            <w:pPr>
              <w:jc w:val="both"/>
              <w:rPr>
                <w:b/>
                <w:sz w:val="22"/>
                <w:szCs w:val="22"/>
              </w:rPr>
            </w:pPr>
          </w:p>
        </w:tc>
        <w:tc>
          <w:tcPr>
            <w:tcW w:w="6805" w:type="dxa"/>
          </w:tcPr>
          <w:p w:rsidR="00AF3E9C" w:rsidRPr="00033619" w:rsidRDefault="00AF3E9C" w:rsidP="000705A7">
            <w:pPr>
              <w:numPr>
                <w:ilvl w:val="0"/>
                <w:numId w:val="258"/>
              </w:numPr>
              <w:jc w:val="both"/>
              <w:rPr>
                <w:sz w:val="22"/>
                <w:szCs w:val="22"/>
              </w:rPr>
            </w:pPr>
            <w:r w:rsidRPr="00033619">
              <w:rPr>
                <w:sz w:val="22"/>
                <w:szCs w:val="22"/>
              </w:rPr>
              <w:t>Iegūt zināšanas par privātās naudas teoriju</w:t>
            </w:r>
          </w:p>
        </w:tc>
        <w:tc>
          <w:tcPr>
            <w:tcW w:w="1079" w:type="dxa"/>
          </w:tcPr>
          <w:p w:rsidR="00AF3E9C" w:rsidRPr="00033619" w:rsidRDefault="00AF3E9C" w:rsidP="008D00C0">
            <w:pPr>
              <w:jc w:val="center"/>
              <w:rPr>
                <w:sz w:val="22"/>
                <w:szCs w:val="22"/>
              </w:rPr>
            </w:pPr>
            <w:r w:rsidRPr="00033619">
              <w:rPr>
                <w:sz w:val="22"/>
                <w:szCs w:val="22"/>
              </w:rPr>
              <w:t>4</w:t>
            </w:r>
          </w:p>
        </w:tc>
      </w:tr>
      <w:tr w:rsidR="00AF3E9C" w:rsidRPr="00033619" w:rsidTr="00677559">
        <w:tc>
          <w:tcPr>
            <w:tcW w:w="1178" w:type="dxa"/>
            <w:vMerge/>
          </w:tcPr>
          <w:p w:rsidR="00AF3E9C" w:rsidRPr="00033619" w:rsidRDefault="00AF3E9C" w:rsidP="008D00C0">
            <w:pPr>
              <w:jc w:val="both"/>
              <w:rPr>
                <w:b/>
                <w:sz w:val="22"/>
                <w:szCs w:val="22"/>
              </w:rPr>
            </w:pPr>
          </w:p>
        </w:tc>
        <w:tc>
          <w:tcPr>
            <w:tcW w:w="6805" w:type="dxa"/>
          </w:tcPr>
          <w:p w:rsidR="00AF3E9C" w:rsidRPr="00033619" w:rsidRDefault="00AF3E9C" w:rsidP="000705A7">
            <w:pPr>
              <w:numPr>
                <w:ilvl w:val="0"/>
                <w:numId w:val="258"/>
              </w:numPr>
              <w:jc w:val="both"/>
              <w:rPr>
                <w:sz w:val="22"/>
                <w:szCs w:val="22"/>
              </w:rPr>
            </w:pPr>
            <w:r w:rsidRPr="00033619">
              <w:rPr>
                <w:sz w:val="22"/>
                <w:szCs w:val="22"/>
              </w:rPr>
              <w:t>Iegūt zināšanas par S.W.I.F.T. standartiem</w:t>
            </w:r>
          </w:p>
        </w:tc>
        <w:tc>
          <w:tcPr>
            <w:tcW w:w="1079" w:type="dxa"/>
          </w:tcPr>
          <w:p w:rsidR="00AF3E9C" w:rsidRPr="00033619" w:rsidRDefault="00AF3E9C" w:rsidP="008D00C0">
            <w:pPr>
              <w:jc w:val="center"/>
              <w:rPr>
                <w:sz w:val="22"/>
                <w:szCs w:val="22"/>
              </w:rPr>
            </w:pPr>
            <w:r w:rsidRPr="00033619">
              <w:rPr>
                <w:sz w:val="22"/>
                <w:szCs w:val="22"/>
              </w:rPr>
              <w:t>2</w:t>
            </w:r>
          </w:p>
        </w:tc>
      </w:tr>
      <w:tr w:rsidR="00AF3E9C" w:rsidRPr="00033619" w:rsidTr="00677559">
        <w:tc>
          <w:tcPr>
            <w:tcW w:w="1178" w:type="dxa"/>
            <w:vMerge/>
          </w:tcPr>
          <w:p w:rsidR="00AF3E9C" w:rsidRPr="00033619" w:rsidRDefault="00AF3E9C" w:rsidP="00677559">
            <w:pPr>
              <w:jc w:val="both"/>
              <w:rPr>
                <w:b/>
                <w:sz w:val="22"/>
                <w:szCs w:val="22"/>
              </w:rPr>
            </w:pPr>
          </w:p>
        </w:tc>
        <w:tc>
          <w:tcPr>
            <w:tcW w:w="6805" w:type="dxa"/>
          </w:tcPr>
          <w:p w:rsidR="00AF3E9C" w:rsidRPr="00033619" w:rsidRDefault="00AF3E9C" w:rsidP="000705A7">
            <w:pPr>
              <w:numPr>
                <w:ilvl w:val="0"/>
                <w:numId w:val="258"/>
              </w:numPr>
              <w:jc w:val="both"/>
              <w:rPr>
                <w:sz w:val="22"/>
                <w:szCs w:val="22"/>
              </w:rPr>
            </w:pPr>
            <w:r w:rsidRPr="00033619">
              <w:rPr>
                <w:sz w:val="22"/>
                <w:szCs w:val="22"/>
              </w:rPr>
              <w:t>Iepazīstināt ar jaunajām tendencēm elektroniskajā komercijā Latvijā un pasaulē</w:t>
            </w:r>
          </w:p>
        </w:tc>
        <w:tc>
          <w:tcPr>
            <w:tcW w:w="1079" w:type="dxa"/>
          </w:tcPr>
          <w:p w:rsidR="00AF3E9C" w:rsidRPr="00033619" w:rsidRDefault="00AF3E9C" w:rsidP="00677559">
            <w:pPr>
              <w:jc w:val="center"/>
              <w:rPr>
                <w:sz w:val="22"/>
                <w:szCs w:val="22"/>
              </w:rPr>
            </w:pPr>
            <w:r w:rsidRPr="00033619">
              <w:rPr>
                <w:sz w:val="22"/>
                <w:szCs w:val="22"/>
              </w:rPr>
              <w:t>6</w:t>
            </w:r>
          </w:p>
        </w:tc>
      </w:tr>
      <w:tr w:rsidR="00677559" w:rsidRPr="00033619" w:rsidTr="00677559">
        <w:tc>
          <w:tcPr>
            <w:tcW w:w="1178" w:type="dxa"/>
          </w:tcPr>
          <w:p w:rsidR="00677559" w:rsidRPr="00033619" w:rsidRDefault="00677559" w:rsidP="008C0EF6">
            <w:pPr>
              <w:jc w:val="both"/>
              <w:rPr>
                <w:b/>
                <w:sz w:val="22"/>
                <w:szCs w:val="22"/>
              </w:rPr>
            </w:pPr>
          </w:p>
        </w:tc>
        <w:tc>
          <w:tcPr>
            <w:tcW w:w="6805" w:type="dxa"/>
          </w:tcPr>
          <w:p w:rsidR="00677559" w:rsidRPr="00033619" w:rsidRDefault="00677559" w:rsidP="008C0EF6">
            <w:pPr>
              <w:jc w:val="right"/>
              <w:rPr>
                <w:b/>
                <w:sz w:val="22"/>
                <w:szCs w:val="22"/>
              </w:rPr>
            </w:pPr>
            <w:r w:rsidRPr="00033619">
              <w:rPr>
                <w:b/>
                <w:sz w:val="22"/>
                <w:szCs w:val="22"/>
              </w:rPr>
              <w:t>Kopā kontaktstundas:</w:t>
            </w:r>
          </w:p>
        </w:tc>
        <w:tc>
          <w:tcPr>
            <w:tcW w:w="1079" w:type="dxa"/>
          </w:tcPr>
          <w:p w:rsidR="00677559" w:rsidRPr="00033619" w:rsidRDefault="00AF3E9C" w:rsidP="008C0EF6">
            <w:pPr>
              <w:jc w:val="center"/>
              <w:rPr>
                <w:b/>
                <w:sz w:val="22"/>
                <w:szCs w:val="22"/>
              </w:rPr>
            </w:pPr>
            <w:r w:rsidRPr="00033619">
              <w:rPr>
                <w:b/>
                <w:sz w:val="22"/>
                <w:szCs w:val="22"/>
              </w:rPr>
              <w:t>24</w:t>
            </w:r>
          </w:p>
        </w:tc>
      </w:tr>
    </w:tbl>
    <w:p w:rsidR="00677559" w:rsidRPr="00033619" w:rsidRDefault="00677559" w:rsidP="00677559">
      <w:pPr>
        <w:jc w:val="both"/>
        <w:rPr>
          <w:sz w:val="22"/>
          <w:szCs w:val="22"/>
        </w:rPr>
      </w:pPr>
    </w:p>
    <w:p w:rsidR="00677559" w:rsidRPr="00033619" w:rsidRDefault="00677559" w:rsidP="00677559">
      <w:pPr>
        <w:jc w:val="both"/>
        <w:rPr>
          <w:sz w:val="22"/>
          <w:szCs w:val="22"/>
        </w:rPr>
      </w:pPr>
      <w:r w:rsidRPr="00033619">
        <w:rPr>
          <w:sz w:val="22"/>
          <w:szCs w:val="22"/>
        </w:rPr>
        <w:t>5. Studējošo patstāvīgā darba organizācija un uzdevumi</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257"/>
        <w:gridCol w:w="1134"/>
      </w:tblGrid>
      <w:tr w:rsidR="00677559" w:rsidRPr="00033619" w:rsidTr="00AF3E9C">
        <w:tc>
          <w:tcPr>
            <w:tcW w:w="1563" w:type="dxa"/>
          </w:tcPr>
          <w:p w:rsidR="00677559" w:rsidRPr="00033619" w:rsidRDefault="00677559" w:rsidP="008C0EF6">
            <w:pPr>
              <w:jc w:val="center"/>
              <w:rPr>
                <w:b/>
                <w:sz w:val="22"/>
                <w:szCs w:val="22"/>
              </w:rPr>
            </w:pPr>
            <w:r w:rsidRPr="00033619">
              <w:rPr>
                <w:b/>
                <w:sz w:val="22"/>
                <w:szCs w:val="22"/>
              </w:rPr>
              <w:t xml:space="preserve">Nodošanas </w:t>
            </w:r>
          </w:p>
          <w:p w:rsidR="00677559" w:rsidRPr="00033619" w:rsidRDefault="00677559" w:rsidP="008C0EF6">
            <w:pPr>
              <w:jc w:val="center"/>
              <w:rPr>
                <w:b/>
                <w:sz w:val="22"/>
                <w:szCs w:val="22"/>
              </w:rPr>
            </w:pPr>
            <w:r w:rsidRPr="00033619">
              <w:rPr>
                <w:b/>
                <w:sz w:val="22"/>
                <w:szCs w:val="22"/>
              </w:rPr>
              <w:t xml:space="preserve">datums </w:t>
            </w:r>
          </w:p>
        </w:tc>
        <w:tc>
          <w:tcPr>
            <w:tcW w:w="6257" w:type="dxa"/>
          </w:tcPr>
          <w:p w:rsidR="00677559" w:rsidRPr="00033619" w:rsidRDefault="00677559" w:rsidP="008C0EF6">
            <w:pPr>
              <w:jc w:val="center"/>
              <w:rPr>
                <w:b/>
                <w:sz w:val="22"/>
                <w:szCs w:val="22"/>
              </w:rPr>
            </w:pPr>
            <w:r w:rsidRPr="00033619">
              <w:rPr>
                <w:b/>
                <w:sz w:val="22"/>
                <w:szCs w:val="22"/>
              </w:rPr>
              <w:t>Patstāvīgā darba uzdevumi</w:t>
            </w:r>
          </w:p>
        </w:tc>
        <w:tc>
          <w:tcPr>
            <w:tcW w:w="1134" w:type="dxa"/>
          </w:tcPr>
          <w:p w:rsidR="00677559" w:rsidRPr="00033619" w:rsidRDefault="00677559" w:rsidP="008C0EF6">
            <w:pPr>
              <w:jc w:val="center"/>
              <w:rPr>
                <w:b/>
                <w:sz w:val="22"/>
                <w:szCs w:val="22"/>
              </w:rPr>
            </w:pPr>
            <w:r w:rsidRPr="00033619">
              <w:rPr>
                <w:b/>
                <w:sz w:val="22"/>
                <w:szCs w:val="22"/>
              </w:rPr>
              <w:t>Stundu skaits izpildei</w:t>
            </w:r>
          </w:p>
        </w:tc>
      </w:tr>
      <w:tr w:rsidR="008D00C0" w:rsidRPr="00033619" w:rsidTr="00AF3E9C">
        <w:tc>
          <w:tcPr>
            <w:tcW w:w="1563" w:type="dxa"/>
          </w:tcPr>
          <w:p w:rsidR="008D00C0" w:rsidRPr="00033619" w:rsidRDefault="008D00C0" w:rsidP="008D00C0">
            <w:pPr>
              <w:jc w:val="both"/>
              <w:rPr>
                <w:sz w:val="22"/>
                <w:szCs w:val="22"/>
              </w:rPr>
            </w:pPr>
          </w:p>
        </w:tc>
        <w:tc>
          <w:tcPr>
            <w:tcW w:w="6257" w:type="dxa"/>
          </w:tcPr>
          <w:p w:rsidR="008D00C0" w:rsidRPr="00033619" w:rsidRDefault="008D00C0" w:rsidP="008D00C0">
            <w:pPr>
              <w:tabs>
                <w:tab w:val="left" w:pos="230"/>
              </w:tabs>
              <w:rPr>
                <w:sz w:val="22"/>
                <w:szCs w:val="22"/>
              </w:rPr>
            </w:pPr>
            <w:r w:rsidRPr="00033619">
              <w:rPr>
                <w:sz w:val="22"/>
                <w:szCs w:val="22"/>
              </w:rPr>
              <w:t>Tīmekļa vietnes projektēšanas uzdevums</w:t>
            </w:r>
          </w:p>
        </w:tc>
        <w:tc>
          <w:tcPr>
            <w:tcW w:w="1134" w:type="dxa"/>
          </w:tcPr>
          <w:p w:rsidR="008D00C0" w:rsidRPr="00033619" w:rsidRDefault="00AF3E9C" w:rsidP="008D00C0">
            <w:pPr>
              <w:jc w:val="center"/>
              <w:rPr>
                <w:sz w:val="22"/>
                <w:szCs w:val="22"/>
              </w:rPr>
            </w:pPr>
            <w:r w:rsidRPr="00033619">
              <w:rPr>
                <w:sz w:val="22"/>
                <w:szCs w:val="22"/>
              </w:rPr>
              <w:t>96</w:t>
            </w:r>
          </w:p>
        </w:tc>
      </w:tr>
      <w:tr w:rsidR="008D00C0" w:rsidRPr="00033619" w:rsidTr="00AF3E9C">
        <w:tc>
          <w:tcPr>
            <w:tcW w:w="1563" w:type="dxa"/>
          </w:tcPr>
          <w:p w:rsidR="008D00C0" w:rsidRPr="00033619" w:rsidRDefault="008D00C0" w:rsidP="008D00C0">
            <w:pPr>
              <w:jc w:val="both"/>
              <w:rPr>
                <w:sz w:val="22"/>
                <w:szCs w:val="22"/>
              </w:rPr>
            </w:pPr>
          </w:p>
        </w:tc>
        <w:tc>
          <w:tcPr>
            <w:tcW w:w="6257" w:type="dxa"/>
          </w:tcPr>
          <w:p w:rsidR="008D00C0" w:rsidRPr="00033619" w:rsidRDefault="008D00C0" w:rsidP="008D00C0">
            <w:pPr>
              <w:jc w:val="right"/>
              <w:rPr>
                <w:b/>
                <w:sz w:val="22"/>
                <w:szCs w:val="22"/>
              </w:rPr>
            </w:pPr>
            <w:r w:rsidRPr="00033619">
              <w:rPr>
                <w:b/>
                <w:sz w:val="22"/>
                <w:szCs w:val="22"/>
              </w:rPr>
              <w:t>Kopā patstāvīgā darba stundas:</w:t>
            </w:r>
          </w:p>
        </w:tc>
        <w:tc>
          <w:tcPr>
            <w:tcW w:w="1134" w:type="dxa"/>
          </w:tcPr>
          <w:p w:rsidR="008D00C0" w:rsidRPr="00033619" w:rsidRDefault="00AF3E9C" w:rsidP="008D00C0">
            <w:pPr>
              <w:jc w:val="center"/>
              <w:rPr>
                <w:b/>
                <w:sz w:val="22"/>
                <w:szCs w:val="22"/>
              </w:rPr>
            </w:pPr>
            <w:r w:rsidRPr="00033619">
              <w:rPr>
                <w:b/>
                <w:sz w:val="22"/>
                <w:szCs w:val="22"/>
              </w:rPr>
              <w:t>96</w:t>
            </w:r>
          </w:p>
        </w:tc>
      </w:tr>
    </w:tbl>
    <w:p w:rsidR="008D00C0" w:rsidRPr="00033619" w:rsidRDefault="008D00C0" w:rsidP="00677559">
      <w:pPr>
        <w:jc w:val="both"/>
        <w:rPr>
          <w:sz w:val="22"/>
          <w:szCs w:val="22"/>
        </w:rPr>
      </w:pPr>
    </w:p>
    <w:p w:rsidR="00677559" w:rsidRPr="00033619" w:rsidRDefault="00677559" w:rsidP="00677559">
      <w:pPr>
        <w:jc w:val="both"/>
        <w:rPr>
          <w:sz w:val="22"/>
          <w:szCs w:val="22"/>
        </w:rPr>
      </w:pPr>
      <w:r w:rsidRPr="00033619">
        <w:rPr>
          <w:sz w:val="22"/>
          <w:szCs w:val="22"/>
        </w:rPr>
        <w:t xml:space="preserve">6. </w:t>
      </w:r>
      <w:r w:rsidR="00B30E1D" w:rsidRPr="00033619">
        <w:rPr>
          <w:sz w:val="22"/>
          <w:szCs w:val="22"/>
        </w:rPr>
        <w:t>Studiju rezultātu vērtēšanas kritēriji:</w:t>
      </w:r>
    </w:p>
    <w:p w:rsidR="00677559" w:rsidRPr="00033619" w:rsidRDefault="00677559" w:rsidP="00AF3E9C">
      <w:pPr>
        <w:ind w:left="284"/>
        <w:jc w:val="both"/>
        <w:rPr>
          <w:sz w:val="22"/>
          <w:szCs w:val="22"/>
        </w:rPr>
      </w:pPr>
      <w:r w:rsidRPr="00033619">
        <w:rPr>
          <w:sz w:val="22"/>
          <w:szCs w:val="22"/>
        </w:rPr>
        <w:t>Pārbaudījuma forma – ieskaite (vērtējums 10 ballu skalā).</w:t>
      </w:r>
    </w:p>
    <w:p w:rsidR="00677559" w:rsidRPr="00033619" w:rsidRDefault="00677559" w:rsidP="00AF3E9C">
      <w:pPr>
        <w:ind w:left="284"/>
        <w:jc w:val="both"/>
        <w:rPr>
          <w:sz w:val="22"/>
          <w:szCs w:val="22"/>
        </w:rPr>
      </w:pPr>
      <w:r w:rsidRPr="00033619">
        <w:rPr>
          <w:sz w:val="22"/>
          <w:szCs w:val="22"/>
        </w:rPr>
        <w:t>Plānoto studiju rezultātu sasniegšanas pārbaude:</w:t>
      </w:r>
    </w:p>
    <w:tbl>
      <w:tblPr>
        <w:tblW w:w="946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677559" w:rsidRPr="00033619" w:rsidTr="008D00C0">
        <w:tc>
          <w:tcPr>
            <w:tcW w:w="1914" w:type="dxa"/>
            <w:vMerge w:val="restart"/>
          </w:tcPr>
          <w:p w:rsidR="00677559" w:rsidRPr="00033619" w:rsidRDefault="00677559" w:rsidP="008C0EF6">
            <w:pPr>
              <w:jc w:val="center"/>
              <w:rPr>
                <w:sz w:val="22"/>
                <w:szCs w:val="22"/>
              </w:rPr>
            </w:pPr>
            <w:r w:rsidRPr="00033619">
              <w:rPr>
                <w:sz w:val="22"/>
                <w:szCs w:val="22"/>
              </w:rPr>
              <w:t>Patstāvīgā darba uzdevuma Nr.</w:t>
            </w:r>
          </w:p>
        </w:tc>
        <w:tc>
          <w:tcPr>
            <w:tcW w:w="4674" w:type="dxa"/>
            <w:gridSpan w:val="3"/>
          </w:tcPr>
          <w:p w:rsidR="00677559" w:rsidRPr="00033619" w:rsidRDefault="00677559" w:rsidP="008C0EF6">
            <w:pPr>
              <w:jc w:val="center"/>
              <w:rPr>
                <w:sz w:val="22"/>
                <w:szCs w:val="22"/>
              </w:rPr>
            </w:pPr>
            <w:r w:rsidRPr="00033619">
              <w:rPr>
                <w:sz w:val="22"/>
                <w:szCs w:val="22"/>
              </w:rPr>
              <w:t>Plānotie studiju rezultāti</w:t>
            </w:r>
          </w:p>
        </w:tc>
        <w:tc>
          <w:tcPr>
            <w:tcW w:w="2880" w:type="dxa"/>
            <w:vMerge w:val="restart"/>
          </w:tcPr>
          <w:p w:rsidR="00677559" w:rsidRPr="00033619" w:rsidRDefault="00677559" w:rsidP="008C0EF6">
            <w:pPr>
              <w:jc w:val="center"/>
              <w:rPr>
                <w:sz w:val="22"/>
                <w:szCs w:val="22"/>
              </w:rPr>
            </w:pPr>
            <w:r w:rsidRPr="00033619">
              <w:rPr>
                <w:sz w:val="22"/>
                <w:szCs w:val="22"/>
              </w:rPr>
              <w:t>% no pārbaudījuma gala vērtējuma</w:t>
            </w:r>
          </w:p>
        </w:tc>
      </w:tr>
      <w:tr w:rsidR="00677559" w:rsidRPr="00033619" w:rsidTr="008D00C0">
        <w:tc>
          <w:tcPr>
            <w:tcW w:w="1914" w:type="dxa"/>
            <w:vMerge/>
          </w:tcPr>
          <w:p w:rsidR="00677559" w:rsidRPr="00033619" w:rsidRDefault="00677559" w:rsidP="008C0EF6">
            <w:pPr>
              <w:jc w:val="center"/>
              <w:rPr>
                <w:sz w:val="22"/>
                <w:szCs w:val="22"/>
              </w:rPr>
            </w:pPr>
          </w:p>
        </w:tc>
        <w:tc>
          <w:tcPr>
            <w:tcW w:w="1434" w:type="dxa"/>
          </w:tcPr>
          <w:p w:rsidR="00677559" w:rsidRPr="00033619" w:rsidRDefault="00677559" w:rsidP="008C0EF6">
            <w:pPr>
              <w:jc w:val="center"/>
              <w:rPr>
                <w:sz w:val="22"/>
                <w:szCs w:val="22"/>
              </w:rPr>
            </w:pPr>
            <w:r w:rsidRPr="00033619">
              <w:rPr>
                <w:sz w:val="22"/>
                <w:szCs w:val="22"/>
              </w:rPr>
              <w:t>Zināšanas</w:t>
            </w:r>
          </w:p>
        </w:tc>
        <w:tc>
          <w:tcPr>
            <w:tcW w:w="1620" w:type="dxa"/>
          </w:tcPr>
          <w:p w:rsidR="00677559" w:rsidRPr="00033619" w:rsidRDefault="00677559" w:rsidP="008C0EF6">
            <w:pPr>
              <w:jc w:val="center"/>
              <w:rPr>
                <w:sz w:val="22"/>
                <w:szCs w:val="22"/>
              </w:rPr>
            </w:pPr>
            <w:r w:rsidRPr="00033619">
              <w:rPr>
                <w:sz w:val="22"/>
                <w:szCs w:val="22"/>
              </w:rPr>
              <w:t>Prasmes</w:t>
            </w:r>
          </w:p>
        </w:tc>
        <w:tc>
          <w:tcPr>
            <w:tcW w:w="1620" w:type="dxa"/>
          </w:tcPr>
          <w:p w:rsidR="00677559" w:rsidRPr="00033619" w:rsidRDefault="00677559" w:rsidP="008C0EF6">
            <w:pPr>
              <w:jc w:val="center"/>
              <w:rPr>
                <w:sz w:val="22"/>
                <w:szCs w:val="22"/>
              </w:rPr>
            </w:pPr>
            <w:r w:rsidRPr="00033619">
              <w:rPr>
                <w:bCs/>
                <w:sz w:val="22"/>
                <w:szCs w:val="22"/>
              </w:rPr>
              <w:t>Kompetences</w:t>
            </w:r>
          </w:p>
        </w:tc>
        <w:tc>
          <w:tcPr>
            <w:tcW w:w="2880" w:type="dxa"/>
            <w:vMerge/>
          </w:tcPr>
          <w:p w:rsidR="00677559" w:rsidRPr="00033619" w:rsidRDefault="00677559" w:rsidP="008C0EF6">
            <w:pPr>
              <w:jc w:val="center"/>
              <w:rPr>
                <w:sz w:val="22"/>
                <w:szCs w:val="22"/>
              </w:rPr>
            </w:pPr>
          </w:p>
        </w:tc>
      </w:tr>
      <w:tr w:rsidR="00677559" w:rsidRPr="00033619" w:rsidTr="008D00C0">
        <w:tc>
          <w:tcPr>
            <w:tcW w:w="1914" w:type="dxa"/>
          </w:tcPr>
          <w:p w:rsidR="00677559" w:rsidRPr="00033619" w:rsidRDefault="00677559" w:rsidP="008C0EF6">
            <w:pPr>
              <w:jc w:val="center"/>
              <w:rPr>
                <w:sz w:val="22"/>
                <w:szCs w:val="22"/>
              </w:rPr>
            </w:pPr>
            <w:r w:rsidRPr="00033619">
              <w:rPr>
                <w:sz w:val="22"/>
                <w:szCs w:val="22"/>
              </w:rPr>
              <w:t>1.</w:t>
            </w:r>
          </w:p>
        </w:tc>
        <w:tc>
          <w:tcPr>
            <w:tcW w:w="1434" w:type="dxa"/>
          </w:tcPr>
          <w:p w:rsidR="00677559" w:rsidRPr="00033619" w:rsidRDefault="00677559" w:rsidP="008C0EF6">
            <w:pPr>
              <w:jc w:val="center"/>
              <w:rPr>
                <w:sz w:val="22"/>
                <w:szCs w:val="22"/>
              </w:rPr>
            </w:pPr>
            <w:r w:rsidRPr="00033619">
              <w:rPr>
                <w:sz w:val="22"/>
                <w:szCs w:val="22"/>
              </w:rPr>
              <w:t>*</w:t>
            </w:r>
          </w:p>
        </w:tc>
        <w:tc>
          <w:tcPr>
            <w:tcW w:w="1620" w:type="dxa"/>
          </w:tcPr>
          <w:p w:rsidR="00677559" w:rsidRPr="00033619" w:rsidRDefault="00677559" w:rsidP="008C0EF6">
            <w:pPr>
              <w:jc w:val="center"/>
              <w:rPr>
                <w:sz w:val="22"/>
                <w:szCs w:val="22"/>
              </w:rPr>
            </w:pPr>
          </w:p>
        </w:tc>
        <w:tc>
          <w:tcPr>
            <w:tcW w:w="1620" w:type="dxa"/>
          </w:tcPr>
          <w:p w:rsidR="00677559" w:rsidRPr="00033619" w:rsidRDefault="00677559" w:rsidP="008C0EF6">
            <w:pPr>
              <w:jc w:val="center"/>
              <w:rPr>
                <w:sz w:val="22"/>
                <w:szCs w:val="22"/>
              </w:rPr>
            </w:pPr>
          </w:p>
        </w:tc>
        <w:tc>
          <w:tcPr>
            <w:tcW w:w="2880" w:type="dxa"/>
          </w:tcPr>
          <w:p w:rsidR="00677559" w:rsidRPr="00033619" w:rsidRDefault="008D00C0" w:rsidP="008C0EF6">
            <w:pPr>
              <w:jc w:val="center"/>
              <w:rPr>
                <w:sz w:val="22"/>
                <w:szCs w:val="22"/>
              </w:rPr>
            </w:pPr>
            <w:r w:rsidRPr="00033619">
              <w:rPr>
                <w:sz w:val="22"/>
                <w:szCs w:val="22"/>
              </w:rPr>
              <w:t>7</w:t>
            </w:r>
            <w:r w:rsidR="00677559" w:rsidRPr="00033619">
              <w:rPr>
                <w:sz w:val="22"/>
                <w:szCs w:val="22"/>
              </w:rPr>
              <w:t>0</w:t>
            </w:r>
          </w:p>
        </w:tc>
      </w:tr>
      <w:tr w:rsidR="00677559" w:rsidRPr="00033619" w:rsidTr="008D00C0">
        <w:tc>
          <w:tcPr>
            <w:tcW w:w="1914" w:type="dxa"/>
          </w:tcPr>
          <w:p w:rsidR="00677559" w:rsidRPr="00033619" w:rsidRDefault="00677559" w:rsidP="008C0EF6">
            <w:pPr>
              <w:jc w:val="center"/>
              <w:rPr>
                <w:sz w:val="22"/>
                <w:szCs w:val="22"/>
              </w:rPr>
            </w:pPr>
            <w:r w:rsidRPr="00033619">
              <w:rPr>
                <w:sz w:val="22"/>
                <w:szCs w:val="22"/>
              </w:rPr>
              <w:lastRenderedPageBreak/>
              <w:t>Ieskaites darbs</w:t>
            </w:r>
          </w:p>
        </w:tc>
        <w:tc>
          <w:tcPr>
            <w:tcW w:w="1434" w:type="dxa"/>
          </w:tcPr>
          <w:p w:rsidR="00677559" w:rsidRPr="00033619" w:rsidRDefault="00677559" w:rsidP="008C0EF6">
            <w:pPr>
              <w:jc w:val="center"/>
              <w:rPr>
                <w:sz w:val="22"/>
                <w:szCs w:val="22"/>
              </w:rPr>
            </w:pPr>
            <w:r w:rsidRPr="00033619">
              <w:rPr>
                <w:sz w:val="22"/>
                <w:szCs w:val="22"/>
              </w:rPr>
              <w:t>*</w:t>
            </w:r>
          </w:p>
        </w:tc>
        <w:tc>
          <w:tcPr>
            <w:tcW w:w="1620" w:type="dxa"/>
          </w:tcPr>
          <w:p w:rsidR="00677559" w:rsidRPr="00033619" w:rsidRDefault="00677559" w:rsidP="008C0EF6">
            <w:pPr>
              <w:jc w:val="center"/>
              <w:rPr>
                <w:sz w:val="22"/>
                <w:szCs w:val="22"/>
              </w:rPr>
            </w:pPr>
            <w:r w:rsidRPr="00033619">
              <w:rPr>
                <w:sz w:val="22"/>
                <w:szCs w:val="22"/>
              </w:rPr>
              <w:t>*</w:t>
            </w:r>
          </w:p>
        </w:tc>
        <w:tc>
          <w:tcPr>
            <w:tcW w:w="1620" w:type="dxa"/>
          </w:tcPr>
          <w:p w:rsidR="00677559" w:rsidRPr="00033619" w:rsidRDefault="00677559" w:rsidP="008C0EF6">
            <w:pPr>
              <w:jc w:val="center"/>
              <w:rPr>
                <w:sz w:val="22"/>
                <w:szCs w:val="22"/>
              </w:rPr>
            </w:pPr>
            <w:r w:rsidRPr="00033619">
              <w:rPr>
                <w:sz w:val="22"/>
                <w:szCs w:val="22"/>
              </w:rPr>
              <w:t>*</w:t>
            </w:r>
          </w:p>
        </w:tc>
        <w:tc>
          <w:tcPr>
            <w:tcW w:w="2880" w:type="dxa"/>
          </w:tcPr>
          <w:p w:rsidR="00677559" w:rsidRPr="00033619" w:rsidRDefault="00677559" w:rsidP="008C0EF6">
            <w:pPr>
              <w:jc w:val="center"/>
              <w:rPr>
                <w:sz w:val="22"/>
                <w:szCs w:val="22"/>
              </w:rPr>
            </w:pPr>
            <w:r w:rsidRPr="00033619">
              <w:rPr>
                <w:sz w:val="22"/>
                <w:szCs w:val="22"/>
              </w:rPr>
              <w:t>30</w:t>
            </w:r>
          </w:p>
        </w:tc>
      </w:tr>
    </w:tbl>
    <w:p w:rsidR="00677559" w:rsidRPr="00033619" w:rsidRDefault="00677559" w:rsidP="00677559">
      <w:pPr>
        <w:jc w:val="both"/>
        <w:rPr>
          <w:sz w:val="22"/>
          <w:szCs w:val="22"/>
        </w:rPr>
      </w:pPr>
    </w:p>
    <w:p w:rsidR="00677559" w:rsidRPr="00033619" w:rsidRDefault="00677559" w:rsidP="00677559">
      <w:pPr>
        <w:rPr>
          <w:sz w:val="22"/>
          <w:szCs w:val="22"/>
        </w:rPr>
      </w:pPr>
      <w:r w:rsidRPr="00033619">
        <w:rPr>
          <w:sz w:val="22"/>
          <w:szCs w:val="22"/>
        </w:rPr>
        <w:t>7. Literatūra</w:t>
      </w:r>
    </w:p>
    <w:p w:rsidR="00677559" w:rsidRPr="00033619" w:rsidRDefault="00677559" w:rsidP="00677559">
      <w:pPr>
        <w:jc w:val="both"/>
        <w:rPr>
          <w:b/>
          <w:bCs/>
          <w:iCs/>
          <w:sz w:val="22"/>
          <w:szCs w:val="22"/>
        </w:rPr>
      </w:pPr>
      <w:r w:rsidRPr="00033619">
        <w:rPr>
          <w:b/>
          <w:bCs/>
          <w:iCs/>
          <w:sz w:val="22"/>
          <w:szCs w:val="22"/>
        </w:rPr>
        <w:t>Obligātā literatūra:</w:t>
      </w:r>
    </w:p>
    <w:p w:rsidR="00677559" w:rsidRPr="00033619" w:rsidRDefault="00677559" w:rsidP="000705A7">
      <w:pPr>
        <w:numPr>
          <w:ilvl w:val="0"/>
          <w:numId w:val="259"/>
        </w:numPr>
        <w:jc w:val="both"/>
        <w:rPr>
          <w:sz w:val="22"/>
          <w:szCs w:val="22"/>
        </w:rPr>
      </w:pPr>
      <w:r w:rsidRPr="00033619">
        <w:rPr>
          <w:sz w:val="22"/>
          <w:szCs w:val="22"/>
          <w:lang w:val="fi-FI"/>
        </w:rPr>
        <w:t>Andr</w:t>
      </w:r>
      <w:r w:rsidRPr="00033619">
        <w:rPr>
          <w:sz w:val="22"/>
          <w:szCs w:val="22"/>
        </w:rPr>
        <w:t>ē</w:t>
      </w:r>
      <w:r w:rsidRPr="00033619">
        <w:rPr>
          <w:sz w:val="22"/>
          <w:szCs w:val="22"/>
          <w:lang w:val="fi-FI"/>
        </w:rPr>
        <w:t>jeva</w:t>
      </w:r>
      <w:r w:rsidRPr="00033619">
        <w:rPr>
          <w:sz w:val="22"/>
          <w:szCs w:val="22"/>
        </w:rPr>
        <w:t xml:space="preserve">, </w:t>
      </w:r>
      <w:r w:rsidRPr="00033619">
        <w:rPr>
          <w:sz w:val="22"/>
          <w:szCs w:val="22"/>
          <w:lang w:val="fi-FI"/>
        </w:rPr>
        <w:t>V</w:t>
      </w:r>
      <w:r w:rsidRPr="00033619">
        <w:rPr>
          <w:sz w:val="22"/>
          <w:szCs w:val="22"/>
        </w:rPr>
        <w:t xml:space="preserve">. </w:t>
      </w:r>
      <w:r w:rsidRPr="00033619">
        <w:rPr>
          <w:sz w:val="22"/>
          <w:szCs w:val="22"/>
          <w:lang w:val="fi-FI"/>
        </w:rPr>
        <w:t>Valsts</w:t>
      </w:r>
      <w:r w:rsidRPr="00033619">
        <w:rPr>
          <w:sz w:val="22"/>
          <w:szCs w:val="22"/>
        </w:rPr>
        <w:t xml:space="preserve"> </w:t>
      </w:r>
      <w:r w:rsidRPr="00033619">
        <w:rPr>
          <w:sz w:val="22"/>
          <w:szCs w:val="22"/>
          <w:lang w:val="fi-FI"/>
        </w:rPr>
        <w:t>ie</w:t>
      </w:r>
      <w:r w:rsidRPr="00033619">
        <w:rPr>
          <w:sz w:val="22"/>
          <w:szCs w:val="22"/>
        </w:rPr>
        <w:t>ņē</w:t>
      </w:r>
      <w:r w:rsidRPr="00033619">
        <w:rPr>
          <w:sz w:val="22"/>
          <w:szCs w:val="22"/>
          <w:lang w:val="fi-FI"/>
        </w:rPr>
        <w:t>mumu</w:t>
      </w:r>
      <w:r w:rsidRPr="00033619">
        <w:rPr>
          <w:sz w:val="22"/>
          <w:szCs w:val="22"/>
        </w:rPr>
        <w:t xml:space="preserve"> </w:t>
      </w:r>
      <w:r w:rsidRPr="00033619">
        <w:rPr>
          <w:sz w:val="22"/>
          <w:szCs w:val="22"/>
          <w:lang w:val="fi-FI"/>
        </w:rPr>
        <w:t>teorijas</w:t>
      </w:r>
      <w:r w:rsidRPr="00033619">
        <w:rPr>
          <w:sz w:val="22"/>
          <w:szCs w:val="22"/>
        </w:rPr>
        <w:t xml:space="preserve"> </w:t>
      </w:r>
      <w:r w:rsidRPr="00033619">
        <w:rPr>
          <w:sz w:val="22"/>
          <w:szCs w:val="22"/>
          <w:lang w:val="fi-FI"/>
        </w:rPr>
        <w:t>pamati</w:t>
      </w:r>
      <w:r w:rsidRPr="00033619">
        <w:rPr>
          <w:sz w:val="22"/>
          <w:szCs w:val="22"/>
        </w:rPr>
        <w:t xml:space="preserve">. </w:t>
      </w:r>
      <w:r w:rsidRPr="00033619">
        <w:rPr>
          <w:sz w:val="22"/>
          <w:szCs w:val="22"/>
          <w:lang w:val="fi-FI"/>
        </w:rPr>
        <w:t>R</w:t>
      </w:r>
      <w:r w:rsidRPr="00033619">
        <w:rPr>
          <w:sz w:val="22"/>
          <w:szCs w:val="22"/>
        </w:rPr>
        <w:t>ī</w:t>
      </w:r>
      <w:r w:rsidRPr="00033619">
        <w:rPr>
          <w:sz w:val="22"/>
          <w:szCs w:val="22"/>
          <w:lang w:val="fi-FI"/>
        </w:rPr>
        <w:t>ga</w:t>
      </w:r>
      <w:r w:rsidRPr="00033619">
        <w:rPr>
          <w:sz w:val="22"/>
          <w:szCs w:val="22"/>
        </w:rPr>
        <w:t xml:space="preserve">: </w:t>
      </w:r>
      <w:r w:rsidRPr="00033619">
        <w:rPr>
          <w:sz w:val="22"/>
          <w:szCs w:val="22"/>
          <w:lang w:val="fi-FI"/>
        </w:rPr>
        <w:t>M</w:t>
      </w:r>
      <w:r w:rsidRPr="00033619">
        <w:rPr>
          <w:sz w:val="22"/>
          <w:szCs w:val="22"/>
        </w:rPr>
        <w:t>ā</w:t>
      </w:r>
      <w:r w:rsidRPr="00033619">
        <w:rPr>
          <w:sz w:val="22"/>
          <w:szCs w:val="22"/>
          <w:lang w:val="fi-FI"/>
        </w:rPr>
        <w:t>c</w:t>
      </w:r>
      <w:r w:rsidRPr="00033619">
        <w:rPr>
          <w:sz w:val="22"/>
          <w:szCs w:val="22"/>
        </w:rPr>
        <w:t>ī</w:t>
      </w:r>
      <w:r w:rsidRPr="00033619">
        <w:rPr>
          <w:sz w:val="22"/>
          <w:szCs w:val="22"/>
          <w:lang w:val="fi-FI"/>
        </w:rPr>
        <w:t>bu</w:t>
      </w:r>
      <w:r w:rsidRPr="00033619">
        <w:rPr>
          <w:sz w:val="22"/>
          <w:szCs w:val="22"/>
        </w:rPr>
        <w:t xml:space="preserve"> </w:t>
      </w:r>
      <w:r w:rsidRPr="00033619">
        <w:rPr>
          <w:sz w:val="22"/>
          <w:szCs w:val="22"/>
          <w:lang w:val="fi-FI"/>
        </w:rPr>
        <w:t>gr</w:t>
      </w:r>
      <w:r w:rsidRPr="00033619">
        <w:rPr>
          <w:sz w:val="22"/>
          <w:szCs w:val="22"/>
        </w:rPr>
        <w:t>ā</w:t>
      </w:r>
      <w:r w:rsidRPr="00033619">
        <w:rPr>
          <w:sz w:val="22"/>
          <w:szCs w:val="22"/>
          <w:lang w:val="fi-FI"/>
        </w:rPr>
        <w:t>mata</w:t>
      </w:r>
      <w:r w:rsidRPr="00033619">
        <w:rPr>
          <w:sz w:val="22"/>
          <w:szCs w:val="22"/>
        </w:rPr>
        <w:t xml:space="preserve">, </w:t>
      </w:r>
      <w:r w:rsidRPr="00033619">
        <w:rPr>
          <w:sz w:val="22"/>
          <w:szCs w:val="22"/>
          <w:lang w:val="fi-FI"/>
        </w:rPr>
        <w:t>RTU</w:t>
      </w:r>
      <w:r w:rsidRPr="00033619">
        <w:rPr>
          <w:sz w:val="22"/>
          <w:szCs w:val="22"/>
        </w:rPr>
        <w:t xml:space="preserve">. 2006. -  351 </w:t>
      </w:r>
      <w:r w:rsidRPr="00033619">
        <w:rPr>
          <w:sz w:val="22"/>
          <w:szCs w:val="22"/>
          <w:lang w:val="fi-FI"/>
        </w:rPr>
        <w:t>lpp</w:t>
      </w:r>
      <w:r w:rsidRPr="00033619">
        <w:rPr>
          <w:sz w:val="22"/>
          <w:szCs w:val="22"/>
        </w:rPr>
        <w:t>.</w:t>
      </w:r>
    </w:p>
    <w:p w:rsidR="00677559" w:rsidRPr="00033619" w:rsidRDefault="00677559" w:rsidP="000705A7">
      <w:pPr>
        <w:numPr>
          <w:ilvl w:val="0"/>
          <w:numId w:val="259"/>
        </w:numPr>
        <w:jc w:val="both"/>
        <w:rPr>
          <w:sz w:val="22"/>
          <w:szCs w:val="22"/>
        </w:rPr>
      </w:pPr>
      <w:r w:rsidRPr="00033619">
        <w:rPr>
          <w:sz w:val="22"/>
          <w:szCs w:val="22"/>
          <w:lang w:val="pt-PT"/>
        </w:rPr>
        <w:t>Gon</w:t>
      </w:r>
      <w:r w:rsidRPr="00033619">
        <w:rPr>
          <w:sz w:val="22"/>
          <w:szCs w:val="22"/>
        </w:rPr>
        <w:t>č</w:t>
      </w:r>
      <w:r w:rsidRPr="00033619">
        <w:rPr>
          <w:sz w:val="22"/>
          <w:szCs w:val="22"/>
          <w:lang w:val="pt-PT"/>
        </w:rPr>
        <w:t>arovs</w:t>
      </w:r>
      <w:r w:rsidRPr="00033619">
        <w:rPr>
          <w:sz w:val="22"/>
          <w:szCs w:val="22"/>
        </w:rPr>
        <w:t xml:space="preserve">, </w:t>
      </w:r>
      <w:r w:rsidRPr="00033619">
        <w:rPr>
          <w:sz w:val="22"/>
          <w:szCs w:val="22"/>
          <w:lang w:val="pt-PT"/>
        </w:rPr>
        <w:t>G</w:t>
      </w:r>
      <w:r w:rsidRPr="00033619">
        <w:rPr>
          <w:sz w:val="22"/>
          <w:szCs w:val="22"/>
        </w:rPr>
        <w:t xml:space="preserve">. </w:t>
      </w:r>
      <w:r w:rsidRPr="00033619">
        <w:rPr>
          <w:sz w:val="22"/>
          <w:szCs w:val="22"/>
          <w:lang w:val="pt-PT"/>
        </w:rPr>
        <w:t>Finansu</w:t>
      </w:r>
      <w:r w:rsidRPr="00033619">
        <w:rPr>
          <w:sz w:val="22"/>
          <w:szCs w:val="22"/>
        </w:rPr>
        <w:t xml:space="preserve"> </w:t>
      </w:r>
      <w:r w:rsidRPr="00033619">
        <w:rPr>
          <w:sz w:val="22"/>
          <w:szCs w:val="22"/>
          <w:lang w:val="pt-PT"/>
        </w:rPr>
        <w:t>teorija</w:t>
      </w:r>
      <w:r w:rsidRPr="00033619">
        <w:rPr>
          <w:sz w:val="22"/>
          <w:szCs w:val="22"/>
        </w:rPr>
        <w:t xml:space="preserve">. </w:t>
      </w:r>
      <w:r w:rsidRPr="00033619">
        <w:rPr>
          <w:sz w:val="22"/>
          <w:szCs w:val="22"/>
          <w:lang w:val="pt-PT"/>
        </w:rPr>
        <w:t>R</w:t>
      </w:r>
      <w:r w:rsidRPr="00033619">
        <w:rPr>
          <w:sz w:val="22"/>
          <w:szCs w:val="22"/>
        </w:rPr>
        <w:t>ī</w:t>
      </w:r>
      <w:r w:rsidRPr="00033619">
        <w:rPr>
          <w:sz w:val="22"/>
          <w:szCs w:val="22"/>
          <w:lang w:val="pt-PT"/>
        </w:rPr>
        <w:t>ga</w:t>
      </w:r>
      <w:r w:rsidRPr="00033619">
        <w:rPr>
          <w:sz w:val="22"/>
          <w:szCs w:val="22"/>
        </w:rPr>
        <w:t xml:space="preserve">: </w:t>
      </w:r>
      <w:r w:rsidRPr="00033619">
        <w:rPr>
          <w:sz w:val="22"/>
          <w:szCs w:val="22"/>
          <w:lang w:val="pt-PT"/>
        </w:rPr>
        <w:t>Latvijas</w:t>
      </w:r>
      <w:r w:rsidRPr="00033619">
        <w:rPr>
          <w:sz w:val="22"/>
          <w:szCs w:val="22"/>
        </w:rPr>
        <w:t xml:space="preserve"> </w:t>
      </w:r>
      <w:r w:rsidRPr="00033619">
        <w:rPr>
          <w:sz w:val="22"/>
          <w:szCs w:val="22"/>
          <w:lang w:val="pt-PT"/>
        </w:rPr>
        <w:t>Universit</w:t>
      </w:r>
      <w:r w:rsidRPr="00033619">
        <w:rPr>
          <w:sz w:val="22"/>
          <w:szCs w:val="22"/>
        </w:rPr>
        <w:t>ā</w:t>
      </w:r>
      <w:r w:rsidRPr="00033619">
        <w:rPr>
          <w:sz w:val="22"/>
          <w:szCs w:val="22"/>
          <w:lang w:val="pt-PT"/>
        </w:rPr>
        <w:t>te</w:t>
      </w:r>
      <w:r w:rsidRPr="00033619">
        <w:rPr>
          <w:sz w:val="22"/>
          <w:szCs w:val="22"/>
        </w:rPr>
        <w:t>. 2002.</w:t>
      </w:r>
    </w:p>
    <w:p w:rsidR="00677559" w:rsidRPr="00033619" w:rsidRDefault="00677559" w:rsidP="000705A7">
      <w:pPr>
        <w:numPr>
          <w:ilvl w:val="0"/>
          <w:numId w:val="259"/>
        </w:numPr>
        <w:jc w:val="both"/>
        <w:rPr>
          <w:sz w:val="22"/>
          <w:szCs w:val="22"/>
        </w:rPr>
      </w:pPr>
      <w:r w:rsidRPr="00033619">
        <w:rPr>
          <w:sz w:val="22"/>
          <w:szCs w:val="22"/>
        </w:rPr>
        <w:t>Kodoļina, I. Nodokļi Latvijā 2004. Rīga: Uzņēmējdarbības bibliotēkas, Biznesa augstskola „Turība”. 2004.</w:t>
      </w:r>
    </w:p>
    <w:p w:rsidR="00677559" w:rsidRPr="00033619" w:rsidRDefault="00677559" w:rsidP="000705A7">
      <w:pPr>
        <w:numPr>
          <w:ilvl w:val="0"/>
          <w:numId w:val="259"/>
        </w:numPr>
        <w:jc w:val="both"/>
        <w:rPr>
          <w:sz w:val="22"/>
          <w:szCs w:val="22"/>
        </w:rPr>
      </w:pPr>
      <w:r w:rsidRPr="00033619">
        <w:rPr>
          <w:sz w:val="22"/>
          <w:szCs w:val="22"/>
        </w:rPr>
        <w:t>Kutuzova, O. Finanses un kredīts. Rīga: Uzņēmējdarbības bibliotēkas, Biznesa augstskola „Turība”. 2004.</w:t>
      </w:r>
    </w:p>
    <w:p w:rsidR="00677559" w:rsidRPr="00033619" w:rsidRDefault="00677559" w:rsidP="000705A7">
      <w:pPr>
        <w:numPr>
          <w:ilvl w:val="0"/>
          <w:numId w:val="259"/>
        </w:numPr>
        <w:jc w:val="both"/>
        <w:rPr>
          <w:sz w:val="22"/>
          <w:szCs w:val="22"/>
        </w:rPr>
      </w:pPr>
      <w:r w:rsidRPr="00033619">
        <w:rPr>
          <w:sz w:val="22"/>
          <w:szCs w:val="22"/>
        </w:rPr>
        <w:t>Rešina, G. Eiropas Savienības finanšu resursi un budžets: zinātniskais izdevums. Rīga: Turība. 2008. - 308 lpp.</w:t>
      </w:r>
    </w:p>
    <w:p w:rsidR="00677559" w:rsidRPr="00033619" w:rsidRDefault="00677559" w:rsidP="000705A7">
      <w:pPr>
        <w:numPr>
          <w:ilvl w:val="0"/>
          <w:numId w:val="259"/>
        </w:numPr>
        <w:jc w:val="both"/>
        <w:rPr>
          <w:sz w:val="22"/>
          <w:szCs w:val="22"/>
        </w:rPr>
      </w:pPr>
      <w:r w:rsidRPr="00033619">
        <w:rPr>
          <w:sz w:val="22"/>
          <w:szCs w:val="22"/>
        </w:rPr>
        <w:t>Saksonova, S. Banku darbība. Rīga: Latvijas komercbanku asociācija. 2006. - 197 lpp.</w:t>
      </w:r>
    </w:p>
    <w:p w:rsidR="00677559" w:rsidRPr="00033619" w:rsidRDefault="00677559" w:rsidP="000705A7">
      <w:pPr>
        <w:numPr>
          <w:ilvl w:val="0"/>
          <w:numId w:val="259"/>
        </w:numPr>
        <w:jc w:val="both"/>
        <w:rPr>
          <w:sz w:val="22"/>
          <w:szCs w:val="22"/>
          <w:lang w:val="ru-RU"/>
        </w:rPr>
      </w:pPr>
      <w:r w:rsidRPr="00033619">
        <w:rPr>
          <w:sz w:val="22"/>
          <w:szCs w:val="22"/>
          <w:lang w:val="ru-RU"/>
        </w:rPr>
        <w:t>Деньги. Кредит. Банки/ ред. О. Лаврушина. – М.: Финансы и статистика, 2002.</w:t>
      </w:r>
    </w:p>
    <w:p w:rsidR="00677559" w:rsidRPr="00033619" w:rsidRDefault="00677559" w:rsidP="000705A7">
      <w:pPr>
        <w:numPr>
          <w:ilvl w:val="0"/>
          <w:numId w:val="259"/>
        </w:numPr>
        <w:jc w:val="both"/>
        <w:rPr>
          <w:sz w:val="22"/>
          <w:szCs w:val="22"/>
          <w:lang w:val="ru-RU"/>
        </w:rPr>
      </w:pPr>
      <w:r w:rsidRPr="00033619">
        <w:rPr>
          <w:sz w:val="22"/>
          <w:szCs w:val="22"/>
          <w:lang w:val="ru-RU"/>
        </w:rPr>
        <w:t>Финансы и кредит / Дьяконова М.Л., Ковалева Т.М., Кузьменко Т.Н. – М.: КНОРУС, 2008. – 378 с.</w:t>
      </w:r>
    </w:p>
    <w:p w:rsidR="00677559" w:rsidRPr="00033619" w:rsidRDefault="00677559" w:rsidP="00677559">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677559" w:rsidRPr="00033619" w:rsidRDefault="00677559" w:rsidP="000705A7">
      <w:pPr>
        <w:numPr>
          <w:ilvl w:val="0"/>
          <w:numId w:val="260"/>
        </w:numPr>
        <w:jc w:val="both"/>
        <w:rPr>
          <w:sz w:val="22"/>
          <w:szCs w:val="22"/>
        </w:rPr>
      </w:pPr>
      <w:r w:rsidRPr="00033619">
        <w:rPr>
          <w:sz w:val="22"/>
          <w:szCs w:val="22"/>
          <w:lang w:val="lv-LV"/>
        </w:rPr>
        <w:t xml:space="preserve">Ketners, K. Nodokļi Eiropas Savienībā un Latvijā. Salīdzinoša analīze un praktiskie ieteikumi. </w:t>
      </w:r>
      <w:r w:rsidRPr="00033619">
        <w:rPr>
          <w:sz w:val="22"/>
          <w:szCs w:val="22"/>
        </w:rPr>
        <w:t>Rīga: Merkūrijs LAT. 2008. - 237 lpp.</w:t>
      </w:r>
    </w:p>
    <w:p w:rsidR="00677559" w:rsidRPr="00033619" w:rsidRDefault="00677559" w:rsidP="000705A7">
      <w:pPr>
        <w:numPr>
          <w:ilvl w:val="0"/>
          <w:numId w:val="260"/>
        </w:numPr>
        <w:jc w:val="both"/>
        <w:rPr>
          <w:sz w:val="22"/>
          <w:szCs w:val="22"/>
        </w:rPr>
      </w:pPr>
      <w:r w:rsidRPr="00033619">
        <w:rPr>
          <w:sz w:val="22"/>
          <w:szCs w:val="22"/>
        </w:rPr>
        <w:t xml:space="preserve"> </w:t>
      </w:r>
      <w:r w:rsidRPr="00033619">
        <w:rPr>
          <w:sz w:val="22"/>
          <w:szCs w:val="22"/>
          <w:lang w:val="pt-PT"/>
        </w:rPr>
        <w:t>Rur</w:t>
      </w:r>
      <w:r w:rsidRPr="00033619">
        <w:rPr>
          <w:sz w:val="22"/>
          <w:szCs w:val="22"/>
        </w:rPr>
        <w:t>ā</w:t>
      </w:r>
      <w:r w:rsidRPr="00033619">
        <w:rPr>
          <w:sz w:val="22"/>
          <w:szCs w:val="22"/>
          <w:lang w:val="pt-PT"/>
        </w:rPr>
        <w:t>ne</w:t>
      </w:r>
      <w:r w:rsidRPr="00033619">
        <w:rPr>
          <w:sz w:val="22"/>
          <w:szCs w:val="22"/>
        </w:rPr>
        <w:t xml:space="preserve">, </w:t>
      </w:r>
      <w:r w:rsidRPr="00033619">
        <w:rPr>
          <w:sz w:val="22"/>
          <w:szCs w:val="22"/>
          <w:lang w:val="pt-PT"/>
        </w:rPr>
        <w:t>M</w:t>
      </w:r>
      <w:r w:rsidRPr="00033619">
        <w:rPr>
          <w:sz w:val="22"/>
          <w:szCs w:val="22"/>
        </w:rPr>
        <w:t xml:space="preserve">. </w:t>
      </w:r>
      <w:r w:rsidRPr="00033619">
        <w:rPr>
          <w:sz w:val="22"/>
          <w:szCs w:val="22"/>
          <w:lang w:val="pt-PT"/>
        </w:rPr>
        <w:t>Uz</w:t>
      </w:r>
      <w:r w:rsidRPr="00033619">
        <w:rPr>
          <w:sz w:val="22"/>
          <w:szCs w:val="22"/>
        </w:rPr>
        <w:t>ņē</w:t>
      </w:r>
      <w:r w:rsidRPr="00033619">
        <w:rPr>
          <w:sz w:val="22"/>
          <w:szCs w:val="22"/>
          <w:lang w:val="pt-PT"/>
        </w:rPr>
        <w:t>muma</w:t>
      </w:r>
      <w:r w:rsidRPr="00033619">
        <w:rPr>
          <w:sz w:val="22"/>
          <w:szCs w:val="22"/>
        </w:rPr>
        <w:t xml:space="preserve"> </w:t>
      </w:r>
      <w:r w:rsidRPr="00033619">
        <w:rPr>
          <w:sz w:val="22"/>
          <w:szCs w:val="22"/>
          <w:lang w:val="pt-PT"/>
        </w:rPr>
        <w:t>finanses</w:t>
      </w:r>
      <w:r w:rsidRPr="00033619">
        <w:rPr>
          <w:sz w:val="22"/>
          <w:szCs w:val="22"/>
        </w:rPr>
        <w:t xml:space="preserve">. </w:t>
      </w:r>
      <w:r w:rsidRPr="00033619">
        <w:rPr>
          <w:sz w:val="22"/>
          <w:szCs w:val="22"/>
          <w:lang w:val="pt-PT"/>
        </w:rPr>
        <w:t>R</w:t>
      </w:r>
      <w:r w:rsidRPr="00033619">
        <w:rPr>
          <w:sz w:val="22"/>
          <w:szCs w:val="22"/>
        </w:rPr>
        <w:t>ī</w:t>
      </w:r>
      <w:r w:rsidRPr="00033619">
        <w:rPr>
          <w:sz w:val="22"/>
          <w:szCs w:val="22"/>
          <w:lang w:val="pt-PT"/>
        </w:rPr>
        <w:t>ga</w:t>
      </w:r>
      <w:r w:rsidRPr="00033619">
        <w:rPr>
          <w:sz w:val="22"/>
          <w:szCs w:val="22"/>
        </w:rPr>
        <w:t xml:space="preserve">: </w:t>
      </w:r>
      <w:r w:rsidRPr="00033619">
        <w:rPr>
          <w:sz w:val="22"/>
          <w:szCs w:val="22"/>
          <w:lang w:val="pt-PT"/>
        </w:rPr>
        <w:t>Jumava</w:t>
      </w:r>
      <w:r w:rsidRPr="00033619">
        <w:rPr>
          <w:sz w:val="22"/>
          <w:szCs w:val="22"/>
        </w:rPr>
        <w:t>. 2007. - 266 lpp.</w:t>
      </w:r>
    </w:p>
    <w:p w:rsidR="00677559" w:rsidRPr="00033619" w:rsidRDefault="00677559" w:rsidP="000705A7">
      <w:pPr>
        <w:numPr>
          <w:ilvl w:val="0"/>
          <w:numId w:val="260"/>
        </w:numPr>
        <w:jc w:val="both"/>
        <w:rPr>
          <w:sz w:val="22"/>
          <w:szCs w:val="22"/>
          <w:lang w:val="ru-RU"/>
        </w:rPr>
      </w:pPr>
      <w:r w:rsidRPr="00033619">
        <w:rPr>
          <w:sz w:val="22"/>
          <w:szCs w:val="22"/>
          <w:lang w:val="ru-RU"/>
        </w:rPr>
        <w:t>Лаврушина О.И. Банковское дело. Современная система кредитования. – М.: КНОРУС, 2009. – 260 с.</w:t>
      </w:r>
    </w:p>
    <w:p w:rsidR="00677559" w:rsidRPr="00033619" w:rsidRDefault="00677559" w:rsidP="000705A7">
      <w:pPr>
        <w:numPr>
          <w:ilvl w:val="0"/>
          <w:numId w:val="260"/>
        </w:numPr>
        <w:jc w:val="both"/>
        <w:rPr>
          <w:sz w:val="22"/>
          <w:szCs w:val="22"/>
          <w:lang w:val="ru-RU"/>
        </w:rPr>
      </w:pPr>
      <w:r w:rsidRPr="00033619">
        <w:rPr>
          <w:sz w:val="22"/>
          <w:szCs w:val="22"/>
          <w:lang w:val="ru-RU"/>
        </w:rPr>
        <w:t>Финансовые системы зарубежных стран / А.М. Балтина, В.А. Волохина, Н.В. Попова. – М.: Финансы и статистика, 2007. – 304 с.</w:t>
      </w:r>
    </w:p>
    <w:p w:rsidR="00677559" w:rsidRPr="00033619" w:rsidRDefault="00677559" w:rsidP="000705A7">
      <w:pPr>
        <w:numPr>
          <w:ilvl w:val="0"/>
          <w:numId w:val="260"/>
        </w:numPr>
        <w:jc w:val="both"/>
        <w:rPr>
          <w:sz w:val="22"/>
          <w:szCs w:val="22"/>
          <w:lang w:val="ru-RU"/>
        </w:rPr>
      </w:pPr>
      <w:r w:rsidRPr="00033619">
        <w:rPr>
          <w:sz w:val="22"/>
          <w:szCs w:val="22"/>
          <w:lang w:val="ru-RU"/>
        </w:rPr>
        <w:t>Экономическая теория денег, банковского дела и финансовых рынков / Мишкин, Фредерик С.; пер. с англ. – М.: Вильямс, 2006. – 800 с.</w:t>
      </w:r>
    </w:p>
    <w:p w:rsidR="008D00C0" w:rsidRPr="00033619" w:rsidRDefault="008D00C0" w:rsidP="008D00C0">
      <w:pPr>
        <w:ind w:left="720"/>
        <w:jc w:val="both"/>
        <w:rPr>
          <w:sz w:val="22"/>
          <w:szCs w:val="22"/>
          <w:lang w:val="ru-RU"/>
        </w:rPr>
      </w:pPr>
    </w:p>
    <w:p w:rsidR="008D00C0" w:rsidRPr="00033619" w:rsidRDefault="008D00C0">
      <w:pPr>
        <w:rPr>
          <w:b/>
          <w:sz w:val="22"/>
          <w:szCs w:val="22"/>
          <w:lang w:val="ru-RU"/>
        </w:rPr>
      </w:pPr>
      <w:r w:rsidRPr="00033619">
        <w:rPr>
          <w:b/>
          <w:sz w:val="22"/>
          <w:szCs w:val="22"/>
          <w:lang w:val="ru-RU"/>
        </w:rPr>
        <w:br w:type="page"/>
      </w:r>
    </w:p>
    <w:p w:rsidR="00FF191D" w:rsidRPr="00033619" w:rsidRDefault="00FF191D" w:rsidP="00FF191D">
      <w:pPr>
        <w:jc w:val="center"/>
        <w:rPr>
          <w:b/>
          <w:color w:val="000000"/>
          <w:sz w:val="22"/>
          <w:szCs w:val="22"/>
        </w:rPr>
      </w:pPr>
      <w:r w:rsidRPr="00033619">
        <w:rPr>
          <w:b/>
          <w:color w:val="000000"/>
          <w:sz w:val="22"/>
          <w:szCs w:val="22"/>
        </w:rPr>
        <w:lastRenderedPageBreak/>
        <w:t>Augstskolas studiju programmas</w:t>
      </w:r>
    </w:p>
    <w:p w:rsidR="00FF191D" w:rsidRPr="00033619" w:rsidRDefault="00FF191D" w:rsidP="00FF191D">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FF191D" w:rsidRPr="00033619" w:rsidRDefault="00FF191D" w:rsidP="00FF191D">
      <w:pPr>
        <w:jc w:val="center"/>
        <w:rPr>
          <w:sz w:val="22"/>
          <w:szCs w:val="22"/>
          <w:lang w:val="sv-SE"/>
        </w:rPr>
      </w:pPr>
    </w:p>
    <w:p w:rsidR="00422170" w:rsidRPr="00BE55DC" w:rsidRDefault="00422170" w:rsidP="00422170">
      <w:pPr>
        <w:jc w:val="both"/>
        <w:rPr>
          <w:b/>
          <w:bCs/>
          <w:sz w:val="22"/>
          <w:szCs w:val="22"/>
        </w:rPr>
      </w:pPr>
      <w:r w:rsidRPr="00BE55DC">
        <w:rPr>
          <w:b/>
          <w:bCs/>
          <w:sz w:val="22"/>
          <w:szCs w:val="22"/>
        </w:rPr>
        <w:t>1</w:t>
      </w:r>
      <w:r w:rsidRPr="00BE55DC">
        <w:rPr>
          <w:sz w:val="22"/>
          <w:szCs w:val="22"/>
        </w:rPr>
        <w:t xml:space="preserve">. </w:t>
      </w:r>
      <w:r w:rsidRPr="00BE55DC">
        <w:rPr>
          <w:b/>
          <w:bCs/>
          <w:sz w:val="22"/>
          <w:szCs w:val="22"/>
        </w:rPr>
        <w:t>Studiju kursa nosaukums</w:t>
      </w:r>
      <w:r w:rsidRPr="00BE55DC">
        <w:rPr>
          <w:sz w:val="22"/>
          <w:szCs w:val="22"/>
        </w:rPr>
        <w:t xml:space="preserve">: </w:t>
      </w:r>
      <w:r>
        <w:rPr>
          <w:sz w:val="22"/>
          <w:szCs w:val="22"/>
        </w:rPr>
        <w:t>Tūrisma pasākumu organizēšana</w:t>
      </w:r>
    </w:p>
    <w:p w:rsidR="00422170" w:rsidRPr="00BE55DC" w:rsidRDefault="00422170" w:rsidP="00422170">
      <w:pPr>
        <w:jc w:val="both"/>
        <w:rPr>
          <w:b/>
          <w:bCs/>
          <w:sz w:val="22"/>
          <w:szCs w:val="22"/>
        </w:rPr>
      </w:pPr>
    </w:p>
    <w:p w:rsidR="00422170" w:rsidRPr="00BE55DC" w:rsidRDefault="00422170" w:rsidP="00422170">
      <w:pPr>
        <w:jc w:val="both"/>
        <w:rPr>
          <w:sz w:val="22"/>
          <w:szCs w:val="22"/>
        </w:rPr>
      </w:pPr>
      <w:r w:rsidRPr="00BE55DC">
        <w:rPr>
          <w:b/>
          <w:bCs/>
          <w:sz w:val="22"/>
          <w:szCs w:val="22"/>
        </w:rPr>
        <w:t>2. Prasības studiju kursa apguves uzsākšanai</w:t>
      </w:r>
      <w:r w:rsidRPr="00BE55DC">
        <w:rPr>
          <w:sz w:val="22"/>
          <w:szCs w:val="22"/>
        </w:rPr>
        <w:t xml:space="preserve">: </w:t>
      </w:r>
      <w:r>
        <w:rPr>
          <w:sz w:val="22"/>
          <w:szCs w:val="22"/>
        </w:rPr>
        <w:t>Tūrisma pamati, Mārketings</w:t>
      </w:r>
    </w:p>
    <w:p w:rsidR="00422170" w:rsidRPr="00BE55DC" w:rsidRDefault="00422170" w:rsidP="00422170">
      <w:pPr>
        <w:rPr>
          <w:b/>
          <w:bCs/>
          <w:sz w:val="22"/>
          <w:szCs w:val="22"/>
        </w:rPr>
      </w:pPr>
      <w:r w:rsidRPr="00BE55DC">
        <w:rPr>
          <w:b/>
          <w:bCs/>
          <w:sz w:val="22"/>
          <w:szCs w:val="22"/>
        </w:rPr>
        <w:t>3. Studiju kursa mērķis, uzdevumi un plānotie studiju rezultāti:</w:t>
      </w:r>
    </w:p>
    <w:p w:rsidR="00422170" w:rsidRPr="00BE55DC" w:rsidRDefault="00422170" w:rsidP="00422170">
      <w:pPr>
        <w:rPr>
          <w:b/>
          <w:bCs/>
          <w:sz w:val="22"/>
          <w:szCs w:val="22"/>
        </w:rPr>
      </w:pPr>
      <w:r w:rsidRPr="00BE55DC">
        <w:rPr>
          <w:b/>
          <w:bCs/>
          <w:sz w:val="22"/>
          <w:szCs w:val="22"/>
        </w:rPr>
        <w:t xml:space="preserve">3.1. Mērķis: </w:t>
      </w:r>
      <w:r w:rsidRPr="000B1479">
        <w:rPr>
          <w:sz w:val="22"/>
        </w:rPr>
        <w:t>Formulēt priekšstatu par masu pasākuma skatāmību, kā svētku pamata elementu. Sniegt priekšstatu par režisora nepieciešamību pasākuma veidošanā lai realizētu svētku ideju. Parādīt kā formējās mūsdienu masu izrāžu režijas pamatelementi.</w:t>
      </w:r>
    </w:p>
    <w:p w:rsidR="00422170" w:rsidRPr="002161FF" w:rsidRDefault="00422170" w:rsidP="00422170">
      <w:pPr>
        <w:jc w:val="both"/>
        <w:rPr>
          <w:b/>
          <w:bCs/>
          <w:sz w:val="22"/>
          <w:szCs w:val="22"/>
        </w:rPr>
      </w:pPr>
      <w:r w:rsidRPr="00BE55DC">
        <w:rPr>
          <w:b/>
          <w:bCs/>
          <w:sz w:val="22"/>
          <w:szCs w:val="22"/>
        </w:rPr>
        <w:t>3.2. Uzdevumi:</w:t>
      </w:r>
      <w:r>
        <w:rPr>
          <w:b/>
          <w:bCs/>
          <w:sz w:val="22"/>
          <w:szCs w:val="22"/>
        </w:rPr>
        <w:t xml:space="preserve"> </w:t>
      </w:r>
      <w:r>
        <w:rPr>
          <w:sz w:val="22"/>
        </w:rPr>
        <w:t>S</w:t>
      </w:r>
      <w:r w:rsidRPr="00D24EF5">
        <w:rPr>
          <w:sz w:val="22"/>
          <w:szCs w:val="22"/>
        </w:rPr>
        <w:t>niegt zināšanas par speciālo pasākumu teor</w:t>
      </w:r>
      <w:r>
        <w:rPr>
          <w:sz w:val="22"/>
          <w:szCs w:val="22"/>
        </w:rPr>
        <w:t xml:space="preserve">ētiskajiem aspektiem, kā arī </w:t>
      </w:r>
      <w:r w:rsidRPr="00D24EF5">
        <w:rPr>
          <w:sz w:val="22"/>
          <w:szCs w:val="22"/>
        </w:rPr>
        <w:t>va</w:t>
      </w:r>
      <w:r>
        <w:rPr>
          <w:sz w:val="22"/>
          <w:szCs w:val="22"/>
        </w:rPr>
        <w:t>l</w:t>
      </w:r>
      <w:r w:rsidRPr="00D24EF5">
        <w:rPr>
          <w:sz w:val="22"/>
          <w:szCs w:val="22"/>
        </w:rPr>
        <w:t xml:space="preserve">dības un organizācijas galvenajiem principiem speciālo pasākumu organizēšanā. </w:t>
      </w:r>
    </w:p>
    <w:p w:rsidR="00422170" w:rsidRDefault="00422170" w:rsidP="00422170">
      <w:pPr>
        <w:autoSpaceDE w:val="0"/>
        <w:autoSpaceDN w:val="0"/>
        <w:adjustRightInd w:val="0"/>
        <w:ind w:left="720"/>
        <w:jc w:val="both"/>
        <w:rPr>
          <w:sz w:val="22"/>
          <w:szCs w:val="22"/>
        </w:rPr>
      </w:pPr>
    </w:p>
    <w:p w:rsidR="00422170" w:rsidRPr="002161FF" w:rsidRDefault="00422170" w:rsidP="00422170">
      <w:pPr>
        <w:jc w:val="both"/>
        <w:rPr>
          <w:b/>
          <w:bCs/>
          <w:sz w:val="22"/>
          <w:szCs w:val="22"/>
        </w:rPr>
      </w:pPr>
      <w:r w:rsidRPr="002161FF">
        <w:rPr>
          <w:b/>
          <w:bCs/>
          <w:sz w:val="22"/>
          <w:szCs w:val="22"/>
        </w:rPr>
        <w:t>3.3.</w:t>
      </w:r>
      <w:r w:rsidRPr="002161FF">
        <w:rPr>
          <w:sz w:val="22"/>
          <w:szCs w:val="22"/>
        </w:rPr>
        <w:t xml:space="preserve"> </w:t>
      </w:r>
      <w:r w:rsidRPr="002161FF">
        <w:rPr>
          <w:b/>
          <w:bCs/>
          <w:sz w:val="22"/>
          <w:szCs w:val="22"/>
        </w:rPr>
        <w:t>Plānotie studiju rezultāti:</w:t>
      </w:r>
    </w:p>
    <w:p w:rsidR="00422170" w:rsidRPr="002161FF" w:rsidRDefault="00422170" w:rsidP="00422170">
      <w:pPr>
        <w:numPr>
          <w:ilvl w:val="0"/>
          <w:numId w:val="50"/>
        </w:numPr>
        <w:ind w:left="540"/>
        <w:rPr>
          <w:sz w:val="22"/>
          <w:szCs w:val="22"/>
        </w:rPr>
      </w:pPr>
      <w:r w:rsidRPr="002161FF">
        <w:rPr>
          <w:b/>
          <w:sz w:val="22"/>
          <w:szCs w:val="22"/>
        </w:rPr>
        <w:t>Zināšanas</w:t>
      </w:r>
      <w:r w:rsidRPr="002161FF">
        <w:rPr>
          <w:sz w:val="22"/>
          <w:szCs w:val="22"/>
        </w:rPr>
        <w:t xml:space="preserve"> – </w:t>
      </w:r>
      <w:r>
        <w:rPr>
          <w:sz w:val="22"/>
          <w:szCs w:val="22"/>
        </w:rPr>
        <w:t xml:space="preserve"> zināt praktiskos speciālo pasākumu piemērus</w:t>
      </w:r>
      <w:r w:rsidRPr="00D24EF5">
        <w:rPr>
          <w:sz w:val="22"/>
          <w:szCs w:val="22"/>
        </w:rPr>
        <w:t xml:space="preserve"> pasaulē un Latvijā</w:t>
      </w:r>
    </w:p>
    <w:p w:rsidR="00422170" w:rsidRDefault="00422170" w:rsidP="00422170">
      <w:pPr>
        <w:numPr>
          <w:ilvl w:val="0"/>
          <w:numId w:val="48"/>
        </w:numPr>
        <w:tabs>
          <w:tab w:val="clear" w:pos="2160"/>
          <w:tab w:val="num" w:pos="540"/>
        </w:tabs>
        <w:ind w:left="540"/>
        <w:jc w:val="both"/>
        <w:rPr>
          <w:sz w:val="22"/>
          <w:szCs w:val="22"/>
        </w:rPr>
      </w:pPr>
      <w:r w:rsidRPr="002161FF">
        <w:rPr>
          <w:b/>
          <w:sz w:val="22"/>
          <w:szCs w:val="22"/>
        </w:rPr>
        <w:t>Prasmes</w:t>
      </w:r>
      <w:r w:rsidRPr="002161FF">
        <w:rPr>
          <w:sz w:val="22"/>
          <w:szCs w:val="22"/>
        </w:rPr>
        <w:t>:</w:t>
      </w:r>
      <w:r>
        <w:rPr>
          <w:sz w:val="22"/>
          <w:szCs w:val="22"/>
        </w:rPr>
        <w:t xml:space="preserve"> </w:t>
      </w:r>
      <w:r w:rsidRPr="002161FF">
        <w:rPr>
          <w:sz w:val="22"/>
          <w:szCs w:val="22"/>
        </w:rPr>
        <w:t>analizēt,</w:t>
      </w:r>
      <w:r>
        <w:rPr>
          <w:sz w:val="22"/>
          <w:szCs w:val="22"/>
        </w:rPr>
        <w:t xml:space="preserve"> noteikt speciālo pasākumu</w:t>
      </w:r>
      <w:r w:rsidRPr="002161FF">
        <w:rPr>
          <w:sz w:val="22"/>
          <w:szCs w:val="22"/>
        </w:rPr>
        <w:t xml:space="preserve"> ietekmes sfēras, analizēt speciālo pasākumu vadības sistēmu, lai izprastu, kuri elementi</w:t>
      </w:r>
      <w:r>
        <w:rPr>
          <w:sz w:val="22"/>
          <w:szCs w:val="22"/>
        </w:rPr>
        <w:t xml:space="preserve"> </w:t>
      </w:r>
      <w:r w:rsidRPr="002161FF">
        <w:rPr>
          <w:sz w:val="22"/>
          <w:szCs w:val="22"/>
        </w:rPr>
        <w:t>un komponenti nodrošina kvalitatīvu pasākumu organizāciju un m</w:t>
      </w:r>
      <w:r>
        <w:rPr>
          <w:sz w:val="22"/>
          <w:szCs w:val="22"/>
        </w:rPr>
        <w:t>ā</w:t>
      </w:r>
      <w:r w:rsidRPr="002161FF">
        <w:rPr>
          <w:sz w:val="22"/>
          <w:szCs w:val="22"/>
        </w:rPr>
        <w:t>rketingu.</w:t>
      </w:r>
      <w:r>
        <w:rPr>
          <w:sz w:val="22"/>
          <w:szCs w:val="22"/>
        </w:rPr>
        <w:t xml:space="preserve"> Iegūtās praktiskās zināšanas pielietot praksē. </w:t>
      </w:r>
    </w:p>
    <w:p w:rsidR="00422170" w:rsidRPr="002161FF" w:rsidRDefault="00422170" w:rsidP="00422170">
      <w:pPr>
        <w:numPr>
          <w:ilvl w:val="0"/>
          <w:numId w:val="48"/>
        </w:numPr>
        <w:tabs>
          <w:tab w:val="clear" w:pos="2160"/>
          <w:tab w:val="num" w:pos="540"/>
        </w:tabs>
        <w:ind w:left="540"/>
        <w:jc w:val="both"/>
        <w:rPr>
          <w:sz w:val="22"/>
          <w:szCs w:val="22"/>
        </w:rPr>
      </w:pPr>
      <w:r w:rsidRPr="002161FF">
        <w:rPr>
          <w:b/>
          <w:sz w:val="22"/>
          <w:szCs w:val="22"/>
        </w:rPr>
        <w:t>Kompetences</w:t>
      </w:r>
      <w:r w:rsidRPr="002161FF">
        <w:rPr>
          <w:sz w:val="22"/>
          <w:szCs w:val="22"/>
        </w:rPr>
        <w:t>: Spēj pielietot iegūtās zināšanas speciālo pasākumu koncepcijas izveidē, analizēt speciālo pasākumu vadības sistēmu.</w:t>
      </w:r>
    </w:p>
    <w:p w:rsidR="00422170" w:rsidRPr="00BE55DC" w:rsidRDefault="00422170" w:rsidP="00422170">
      <w:pPr>
        <w:jc w:val="both"/>
        <w:rPr>
          <w:b/>
          <w:bCs/>
          <w:sz w:val="22"/>
          <w:szCs w:val="22"/>
        </w:rPr>
      </w:pPr>
      <w:r w:rsidRPr="00BE55DC">
        <w:rPr>
          <w:b/>
          <w:bCs/>
          <w:sz w:val="22"/>
          <w:szCs w:val="22"/>
        </w:rPr>
        <w:t>4. Studiju kursa apjoms</w:t>
      </w:r>
      <w:r w:rsidRPr="00BE55DC">
        <w:rPr>
          <w:sz w:val="22"/>
          <w:szCs w:val="22"/>
        </w:rPr>
        <w:t xml:space="preserve"> (kredītpunktu skaits) – 3 KP (4,5 ECTS)</w:t>
      </w:r>
    </w:p>
    <w:p w:rsidR="00422170" w:rsidRPr="00BE55DC" w:rsidRDefault="00422170" w:rsidP="00422170">
      <w:pPr>
        <w:jc w:val="both"/>
        <w:rPr>
          <w:b/>
          <w:bCs/>
          <w:sz w:val="22"/>
          <w:szCs w:val="22"/>
        </w:rPr>
      </w:pPr>
      <w:r w:rsidRPr="00BE55DC">
        <w:rPr>
          <w:b/>
          <w:bCs/>
          <w:sz w:val="22"/>
          <w:szCs w:val="22"/>
        </w:rPr>
        <w:t>5. Studiju kursa realizācija pilna laika klātienes studijām:</w:t>
      </w:r>
    </w:p>
    <w:p w:rsidR="00422170" w:rsidRPr="00BE55DC" w:rsidRDefault="00422170" w:rsidP="00422170">
      <w:pPr>
        <w:jc w:val="both"/>
        <w:rPr>
          <w:b/>
          <w:bCs/>
          <w:sz w:val="22"/>
          <w:szCs w:val="22"/>
        </w:rPr>
      </w:pPr>
      <w:r w:rsidRPr="00BE55DC">
        <w:rPr>
          <w:b/>
          <w:bCs/>
          <w:sz w:val="22"/>
          <w:szCs w:val="22"/>
        </w:rPr>
        <w:t>5.1. Studiju kursa kalendārs pilna laika studijām: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9"/>
        <w:gridCol w:w="1883"/>
      </w:tblGrid>
      <w:tr w:rsidR="00422170" w:rsidRPr="00BE55DC" w:rsidTr="00422170">
        <w:trPr>
          <w:trHeight w:val="330"/>
        </w:trPr>
        <w:tc>
          <w:tcPr>
            <w:tcW w:w="3961" w:type="pct"/>
            <w:shd w:val="clear" w:color="auto" w:fill="auto"/>
            <w:hideMark/>
          </w:tcPr>
          <w:p w:rsidR="00422170" w:rsidRPr="00BE55DC" w:rsidRDefault="00422170" w:rsidP="00422170">
            <w:pPr>
              <w:jc w:val="center"/>
              <w:rPr>
                <w:b/>
                <w:bCs/>
              </w:rPr>
            </w:pPr>
            <w:r w:rsidRPr="00BE55DC">
              <w:rPr>
                <w:b/>
                <w:bCs/>
                <w:sz w:val="22"/>
                <w:szCs w:val="22"/>
              </w:rPr>
              <w:t>Tēma</w:t>
            </w:r>
          </w:p>
        </w:tc>
        <w:tc>
          <w:tcPr>
            <w:tcW w:w="1039" w:type="pct"/>
            <w:shd w:val="clear" w:color="auto" w:fill="auto"/>
            <w:hideMark/>
          </w:tcPr>
          <w:p w:rsidR="00422170" w:rsidRPr="00BE55DC" w:rsidRDefault="00422170" w:rsidP="00422170">
            <w:pPr>
              <w:jc w:val="center"/>
              <w:rPr>
                <w:b/>
                <w:bCs/>
              </w:rPr>
            </w:pPr>
            <w:r w:rsidRPr="00BE55DC">
              <w:rPr>
                <w:b/>
                <w:bCs/>
                <w:sz w:val="22"/>
                <w:szCs w:val="22"/>
              </w:rPr>
              <w:t xml:space="preserve"> Kontakstundu skaits</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Tūrisma pasākumu būtība, to nozīme, klasifikācija to mērķi</w:t>
            </w:r>
          </w:p>
        </w:tc>
        <w:tc>
          <w:tcPr>
            <w:tcW w:w="1039" w:type="pct"/>
            <w:shd w:val="clear" w:color="auto" w:fill="auto"/>
            <w:hideMark/>
          </w:tcPr>
          <w:p w:rsidR="00422170" w:rsidRPr="003A03A9" w:rsidRDefault="00422170" w:rsidP="00422170">
            <w:pPr>
              <w:jc w:val="center"/>
            </w:pPr>
            <w:r w:rsidRPr="003A03A9">
              <w:rPr>
                <w:sz w:val="22"/>
                <w:szCs w:val="22"/>
              </w:rPr>
              <w:t>4</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Speciālo pasākumu teorētiskie aspekti. Speciālo pasākuma koncepcijas</w:t>
            </w:r>
          </w:p>
        </w:tc>
        <w:tc>
          <w:tcPr>
            <w:tcW w:w="1039" w:type="pct"/>
            <w:shd w:val="clear" w:color="auto" w:fill="auto"/>
            <w:hideMark/>
          </w:tcPr>
          <w:p w:rsidR="00422170" w:rsidRPr="003A03A9" w:rsidRDefault="00422170" w:rsidP="00422170">
            <w:pPr>
              <w:jc w:val="center"/>
            </w:pPr>
            <w:r w:rsidRPr="003A03A9">
              <w:rPr>
                <w:sz w:val="22"/>
                <w:szCs w:val="22"/>
              </w:rPr>
              <w:t>3</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 xml:space="preserve">Pasākumu plānošanas pamatprincipi. Pasākumu laika plāns. Pirms un pēc pasākuma aktivitātes. Pasākuma tehniskais nodrošinājums. </w:t>
            </w:r>
          </w:p>
        </w:tc>
        <w:tc>
          <w:tcPr>
            <w:tcW w:w="1039" w:type="pct"/>
            <w:shd w:val="clear" w:color="auto" w:fill="auto"/>
            <w:hideMark/>
          </w:tcPr>
          <w:p w:rsidR="00422170" w:rsidRPr="003A03A9" w:rsidRDefault="00422170" w:rsidP="00422170">
            <w:pPr>
              <w:jc w:val="center"/>
            </w:pPr>
            <w:r w:rsidRPr="003A03A9">
              <w:rPr>
                <w:sz w:val="22"/>
                <w:szCs w:val="22"/>
              </w:rPr>
              <w:t>4</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Speciālo pasākumu administrēšanas pamati</w:t>
            </w:r>
          </w:p>
        </w:tc>
        <w:tc>
          <w:tcPr>
            <w:tcW w:w="1039" w:type="pct"/>
            <w:shd w:val="clear" w:color="auto" w:fill="auto"/>
            <w:hideMark/>
          </w:tcPr>
          <w:p w:rsidR="00422170" w:rsidRPr="003A03A9" w:rsidRDefault="00422170" w:rsidP="00422170">
            <w:pPr>
              <w:jc w:val="center"/>
            </w:pPr>
            <w:r w:rsidRPr="003A03A9">
              <w:rPr>
                <w:sz w:val="22"/>
                <w:szCs w:val="22"/>
              </w:rPr>
              <w:t>3</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Mazu speciālo pasākumu organizēšana un vadīšana</w:t>
            </w:r>
          </w:p>
        </w:tc>
        <w:tc>
          <w:tcPr>
            <w:tcW w:w="1039" w:type="pct"/>
            <w:shd w:val="clear" w:color="auto" w:fill="auto"/>
            <w:hideMark/>
          </w:tcPr>
          <w:p w:rsidR="00422170" w:rsidRPr="003A03A9" w:rsidRDefault="00422170" w:rsidP="00422170">
            <w:pPr>
              <w:jc w:val="center"/>
            </w:pPr>
            <w:r w:rsidRPr="003A03A9">
              <w:rPr>
                <w:sz w:val="22"/>
                <w:szCs w:val="22"/>
              </w:rPr>
              <w:t>4</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Riska vadība speciālo pasākumos</w:t>
            </w:r>
          </w:p>
        </w:tc>
        <w:tc>
          <w:tcPr>
            <w:tcW w:w="1039" w:type="pct"/>
            <w:shd w:val="clear" w:color="auto" w:fill="auto"/>
            <w:hideMark/>
          </w:tcPr>
          <w:p w:rsidR="00422170" w:rsidRPr="003A03A9" w:rsidRDefault="00422170" w:rsidP="00422170">
            <w:pPr>
              <w:jc w:val="center"/>
            </w:pPr>
            <w:r w:rsidRPr="003A03A9">
              <w:rPr>
                <w:sz w:val="22"/>
                <w:szCs w:val="22"/>
              </w:rPr>
              <w:t>4</w:t>
            </w:r>
          </w:p>
        </w:tc>
      </w:tr>
      <w:tr w:rsidR="00422170" w:rsidRPr="00BE55DC" w:rsidTr="00422170">
        <w:trPr>
          <w:trHeight w:val="274"/>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Dažādo faktoru ietekme uz speciāliem pasākumiem</w:t>
            </w:r>
          </w:p>
        </w:tc>
        <w:tc>
          <w:tcPr>
            <w:tcW w:w="1039" w:type="pct"/>
            <w:shd w:val="clear" w:color="auto" w:fill="auto"/>
            <w:hideMark/>
          </w:tcPr>
          <w:p w:rsidR="00422170" w:rsidRPr="003A03A9" w:rsidRDefault="00422170" w:rsidP="00422170">
            <w:pPr>
              <w:jc w:val="center"/>
            </w:pPr>
            <w:r w:rsidRPr="003A03A9">
              <w:rPr>
                <w:sz w:val="22"/>
                <w:szCs w:val="22"/>
              </w:rPr>
              <w:t>3</w:t>
            </w:r>
          </w:p>
        </w:tc>
      </w:tr>
      <w:tr w:rsidR="00422170" w:rsidRPr="00BE55DC" w:rsidTr="00422170">
        <w:trPr>
          <w:trHeight w:val="274"/>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Informācijas tehnoloģiju loma speciālo pasākumu organizēšanā</w:t>
            </w:r>
          </w:p>
        </w:tc>
        <w:tc>
          <w:tcPr>
            <w:tcW w:w="1039" w:type="pct"/>
            <w:shd w:val="clear" w:color="auto" w:fill="auto"/>
            <w:hideMark/>
          </w:tcPr>
          <w:p w:rsidR="00422170" w:rsidRPr="003A03A9" w:rsidRDefault="00422170" w:rsidP="00422170">
            <w:pPr>
              <w:jc w:val="center"/>
            </w:pPr>
            <w:r w:rsidRPr="003A03A9">
              <w:rPr>
                <w:sz w:val="22"/>
                <w:szCs w:val="22"/>
              </w:rPr>
              <w:t>3</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 xml:space="preserve">Speciālo pasākumu vide un mārketings. </w:t>
            </w:r>
          </w:p>
        </w:tc>
        <w:tc>
          <w:tcPr>
            <w:tcW w:w="1039" w:type="pct"/>
            <w:shd w:val="clear" w:color="auto" w:fill="auto"/>
            <w:hideMark/>
          </w:tcPr>
          <w:p w:rsidR="00422170" w:rsidRPr="003A03A9" w:rsidRDefault="00422170" w:rsidP="00422170">
            <w:pPr>
              <w:jc w:val="center"/>
            </w:pPr>
            <w:r w:rsidRPr="003A03A9">
              <w:rPr>
                <w:sz w:val="22"/>
                <w:szCs w:val="22"/>
              </w:rPr>
              <w:t>3</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Pasākumu ekonomiskās un sociālās ietekmes novērtējums.</w:t>
            </w:r>
          </w:p>
        </w:tc>
        <w:tc>
          <w:tcPr>
            <w:tcW w:w="1039" w:type="pct"/>
            <w:shd w:val="clear" w:color="auto" w:fill="auto"/>
            <w:hideMark/>
          </w:tcPr>
          <w:p w:rsidR="00422170" w:rsidRPr="003A03A9" w:rsidRDefault="00422170" w:rsidP="00422170">
            <w:pPr>
              <w:jc w:val="center"/>
            </w:pPr>
            <w:r w:rsidRPr="003A03A9">
              <w:rPr>
                <w:sz w:val="22"/>
                <w:szCs w:val="22"/>
              </w:rPr>
              <w:t>2</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Speciālie pasākumi Latvijā.</w:t>
            </w:r>
          </w:p>
        </w:tc>
        <w:tc>
          <w:tcPr>
            <w:tcW w:w="1039" w:type="pct"/>
            <w:shd w:val="clear" w:color="auto" w:fill="auto"/>
            <w:hideMark/>
          </w:tcPr>
          <w:p w:rsidR="00422170" w:rsidRPr="003A03A9" w:rsidRDefault="00422170" w:rsidP="00422170">
            <w:pPr>
              <w:jc w:val="center"/>
            </w:pPr>
            <w:r w:rsidRPr="003A03A9">
              <w:rPr>
                <w:sz w:val="22"/>
                <w:szCs w:val="22"/>
              </w:rPr>
              <w:t>3</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Pasākumu finanšu plānošana, finanšu rādītāju analīze, cenu veidošana. Finansējuma piesaistīšana</w:t>
            </w:r>
          </w:p>
        </w:tc>
        <w:tc>
          <w:tcPr>
            <w:tcW w:w="1039" w:type="pct"/>
            <w:shd w:val="clear" w:color="auto" w:fill="auto"/>
            <w:hideMark/>
          </w:tcPr>
          <w:p w:rsidR="00422170" w:rsidRPr="003A03A9" w:rsidRDefault="00422170" w:rsidP="00422170">
            <w:pPr>
              <w:jc w:val="center"/>
            </w:pPr>
            <w:r w:rsidRPr="003A03A9">
              <w:rPr>
                <w:sz w:val="22"/>
                <w:szCs w:val="22"/>
              </w:rPr>
              <w:t>3</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Problēmsituāciju, risku vadība pasākumos</w:t>
            </w:r>
          </w:p>
        </w:tc>
        <w:tc>
          <w:tcPr>
            <w:tcW w:w="1039" w:type="pct"/>
            <w:shd w:val="clear" w:color="auto" w:fill="auto"/>
            <w:hideMark/>
          </w:tcPr>
          <w:p w:rsidR="00422170" w:rsidRPr="003A03A9" w:rsidRDefault="00422170" w:rsidP="00422170">
            <w:pPr>
              <w:jc w:val="center"/>
            </w:pPr>
            <w:r w:rsidRPr="003A03A9">
              <w:rPr>
                <w:sz w:val="22"/>
                <w:szCs w:val="22"/>
              </w:rPr>
              <w:t>3</w:t>
            </w:r>
          </w:p>
        </w:tc>
      </w:tr>
      <w:tr w:rsidR="00422170" w:rsidRPr="00BE55DC" w:rsidTr="00422170">
        <w:trPr>
          <w:trHeight w:val="330"/>
        </w:trPr>
        <w:tc>
          <w:tcPr>
            <w:tcW w:w="3961" w:type="pct"/>
            <w:shd w:val="clear" w:color="auto" w:fill="auto"/>
            <w:hideMark/>
          </w:tcPr>
          <w:p w:rsidR="00422170" w:rsidRPr="00BE55DC" w:rsidRDefault="00422170" w:rsidP="00422170">
            <w:pPr>
              <w:jc w:val="right"/>
              <w:rPr>
                <w:bCs/>
              </w:rPr>
            </w:pPr>
            <w:r w:rsidRPr="00BE55DC">
              <w:rPr>
                <w:bCs/>
                <w:sz w:val="22"/>
                <w:szCs w:val="22"/>
              </w:rPr>
              <w:t>Kopā kontaktstundas</w:t>
            </w:r>
          </w:p>
        </w:tc>
        <w:tc>
          <w:tcPr>
            <w:tcW w:w="1039" w:type="pct"/>
            <w:shd w:val="clear" w:color="auto" w:fill="auto"/>
            <w:hideMark/>
          </w:tcPr>
          <w:p w:rsidR="00422170" w:rsidRPr="00BE55DC" w:rsidRDefault="00422170" w:rsidP="00422170">
            <w:pPr>
              <w:jc w:val="center"/>
              <w:rPr>
                <w:bCs/>
              </w:rPr>
            </w:pPr>
            <w:r w:rsidRPr="00BE55DC">
              <w:rPr>
                <w:bCs/>
                <w:sz w:val="22"/>
                <w:szCs w:val="22"/>
              </w:rPr>
              <w:t>42</w:t>
            </w:r>
          </w:p>
        </w:tc>
      </w:tr>
    </w:tbl>
    <w:p w:rsidR="00422170" w:rsidRPr="00BE55DC" w:rsidRDefault="00422170" w:rsidP="00422170">
      <w:pPr>
        <w:jc w:val="both"/>
        <w:rPr>
          <w:sz w:val="22"/>
          <w:szCs w:val="22"/>
        </w:rPr>
      </w:pPr>
    </w:p>
    <w:p w:rsidR="00422170" w:rsidRDefault="00422170" w:rsidP="00422170">
      <w:pPr>
        <w:jc w:val="both"/>
        <w:rPr>
          <w:b/>
          <w:bCs/>
          <w:sz w:val="22"/>
          <w:szCs w:val="22"/>
        </w:rPr>
      </w:pPr>
    </w:p>
    <w:p w:rsidR="00422170" w:rsidRDefault="00422170" w:rsidP="00422170">
      <w:pPr>
        <w:jc w:val="both"/>
        <w:rPr>
          <w:b/>
          <w:bCs/>
          <w:sz w:val="22"/>
          <w:szCs w:val="22"/>
        </w:rPr>
      </w:pPr>
    </w:p>
    <w:p w:rsidR="00422170" w:rsidRDefault="00422170" w:rsidP="00422170">
      <w:pPr>
        <w:jc w:val="both"/>
        <w:rPr>
          <w:b/>
          <w:bCs/>
          <w:sz w:val="22"/>
          <w:szCs w:val="22"/>
        </w:rPr>
      </w:pPr>
    </w:p>
    <w:p w:rsidR="00422170" w:rsidRPr="00BE55DC" w:rsidRDefault="00422170" w:rsidP="00422170">
      <w:pPr>
        <w:jc w:val="both"/>
        <w:rPr>
          <w:b/>
          <w:bCs/>
          <w:sz w:val="22"/>
          <w:szCs w:val="22"/>
        </w:rPr>
      </w:pPr>
      <w:r w:rsidRPr="00BE55DC">
        <w:rPr>
          <w:b/>
          <w:bCs/>
          <w:sz w:val="22"/>
          <w:szCs w:val="22"/>
        </w:rPr>
        <w:t>5.2. Studējošo patstāvīgā darba organizācija un uzdevumi pilna laika studijās: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1"/>
        <w:gridCol w:w="5508"/>
        <w:gridCol w:w="1883"/>
      </w:tblGrid>
      <w:tr w:rsidR="00422170" w:rsidRPr="00BE55DC" w:rsidTr="00422170">
        <w:tc>
          <w:tcPr>
            <w:tcW w:w="922"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Nodošanas datums</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Patstāvīgais darbs</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Stundu skaits izpildei</w:t>
            </w:r>
          </w:p>
        </w:tc>
      </w:tr>
      <w:tr w:rsidR="00422170" w:rsidRPr="00BE55DC" w:rsidTr="00422170">
        <w:tc>
          <w:tcPr>
            <w:tcW w:w="922" w:type="pct"/>
            <w:tcBorders>
              <w:top w:val="single" w:sz="4" w:space="0" w:color="auto"/>
              <w:left w:val="single" w:sz="4" w:space="0" w:color="auto"/>
              <w:bottom w:val="nil"/>
              <w:right w:val="single" w:sz="4" w:space="0" w:color="auto"/>
            </w:tcBorders>
            <w:shd w:val="clear" w:color="auto" w:fill="auto"/>
          </w:tcPr>
          <w:p w:rsidR="00422170" w:rsidRPr="00BE55DC" w:rsidRDefault="00422170" w:rsidP="00422170">
            <w:pPr>
              <w:jc w:val="center"/>
            </w:pPr>
            <w:r w:rsidRPr="00BE55DC">
              <w:rPr>
                <w:sz w:val="22"/>
                <w:szCs w:val="22"/>
              </w:rPr>
              <w:t>Precizē</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0B1479" w:rsidRDefault="00422170" w:rsidP="00422170">
            <w:pPr>
              <w:rPr>
                <w:highlight w:val="yellow"/>
              </w:rPr>
            </w:pPr>
            <w:r w:rsidRPr="00750E07">
              <w:rPr>
                <w:sz w:val="22"/>
                <w:szCs w:val="22"/>
              </w:rPr>
              <w:t>Sastādīt viena tūrisma pasākuma programmu.</w:t>
            </w:r>
            <w:r>
              <w:rPr>
                <w:sz w:val="22"/>
                <w:szCs w:val="22"/>
              </w:rPr>
              <w:t xml:space="preserve"> Pasākuma mērķis, paredzamais rezultāts. Pasākuma mērķauditorija.</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Pr>
                <w:sz w:val="22"/>
                <w:szCs w:val="22"/>
              </w:rPr>
              <w:t>40</w:t>
            </w:r>
          </w:p>
        </w:tc>
      </w:tr>
      <w:tr w:rsidR="00422170" w:rsidRPr="00BE55DC" w:rsidTr="00422170">
        <w:tc>
          <w:tcPr>
            <w:tcW w:w="922" w:type="pct"/>
            <w:tcBorders>
              <w:top w:val="nil"/>
              <w:left w:val="single" w:sz="4" w:space="0" w:color="auto"/>
              <w:bottom w:val="nil"/>
              <w:right w:val="single" w:sz="4" w:space="0" w:color="auto"/>
            </w:tcBorders>
            <w:shd w:val="clear" w:color="auto" w:fill="auto"/>
          </w:tcPr>
          <w:p w:rsidR="00422170" w:rsidRPr="00BE55DC" w:rsidRDefault="00422170" w:rsidP="00422170">
            <w:pPr>
              <w:jc w:val="center"/>
            </w:pPr>
            <w:r w:rsidRPr="00BE55DC">
              <w:rPr>
                <w:sz w:val="22"/>
                <w:szCs w:val="22"/>
              </w:rPr>
              <w:t>Katra</w:t>
            </w:r>
            <w:r>
              <w:rPr>
                <w:sz w:val="22"/>
                <w:szCs w:val="22"/>
              </w:rPr>
              <w:t xml:space="preserve"> </w:t>
            </w:r>
            <w:r w:rsidRPr="00BE55DC">
              <w:rPr>
                <w:sz w:val="22"/>
                <w:szCs w:val="22"/>
              </w:rPr>
              <w:t>semestra sākumā</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0B1479" w:rsidRDefault="00422170" w:rsidP="00422170">
            <w:pPr>
              <w:rPr>
                <w:highlight w:val="yellow"/>
              </w:rPr>
            </w:pPr>
            <w:r>
              <w:rPr>
                <w:sz w:val="22"/>
                <w:szCs w:val="22"/>
              </w:rPr>
              <w:t>Izanali</w:t>
            </w:r>
            <w:r w:rsidRPr="003A03A9">
              <w:rPr>
                <w:sz w:val="22"/>
                <w:szCs w:val="22"/>
              </w:rPr>
              <w:t xml:space="preserve">zēt kādu no </w:t>
            </w:r>
            <w:r>
              <w:rPr>
                <w:sz w:val="22"/>
                <w:szCs w:val="22"/>
              </w:rPr>
              <w:t xml:space="preserve">notikušajiem tūrisma pasākumiem Latvijā </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Pr>
                <w:sz w:val="22"/>
                <w:szCs w:val="22"/>
              </w:rPr>
              <w:t>38</w:t>
            </w:r>
          </w:p>
        </w:tc>
      </w:tr>
      <w:tr w:rsidR="00422170" w:rsidRPr="00BE55DC" w:rsidTr="00422170">
        <w:tc>
          <w:tcPr>
            <w:tcW w:w="922" w:type="pct"/>
            <w:tcBorders>
              <w:top w:val="single" w:sz="4" w:space="0" w:color="auto"/>
              <w:left w:val="single" w:sz="4" w:space="0" w:color="auto"/>
              <w:bottom w:val="single" w:sz="4" w:space="0" w:color="auto"/>
              <w:right w:val="nil"/>
            </w:tcBorders>
            <w:shd w:val="clear" w:color="auto" w:fill="auto"/>
          </w:tcPr>
          <w:p w:rsidR="00422170" w:rsidRPr="00BE55DC" w:rsidRDefault="00422170" w:rsidP="00422170">
            <w:pPr>
              <w:jc w:val="center"/>
            </w:pPr>
            <w:r w:rsidRPr="00BE55DC">
              <w:rPr>
                <w:sz w:val="22"/>
                <w:szCs w:val="22"/>
              </w:rPr>
              <w:t> </w:t>
            </w:r>
          </w:p>
        </w:tc>
        <w:tc>
          <w:tcPr>
            <w:tcW w:w="3039" w:type="pct"/>
            <w:tcBorders>
              <w:top w:val="single" w:sz="4" w:space="0" w:color="auto"/>
              <w:left w:val="nil"/>
              <w:bottom w:val="single" w:sz="4" w:space="0" w:color="auto"/>
              <w:right w:val="single" w:sz="4" w:space="0" w:color="auto"/>
            </w:tcBorders>
            <w:shd w:val="clear" w:color="auto" w:fill="auto"/>
          </w:tcPr>
          <w:p w:rsidR="00422170" w:rsidRPr="00BE55DC" w:rsidRDefault="00422170" w:rsidP="00422170">
            <w:pPr>
              <w:jc w:val="right"/>
            </w:pPr>
            <w:r w:rsidRPr="00BE55DC">
              <w:rPr>
                <w:sz w:val="22"/>
                <w:szCs w:val="22"/>
              </w:rPr>
              <w:t>Kopā patstāvīgā darba stundas:</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78</w:t>
            </w:r>
          </w:p>
        </w:tc>
      </w:tr>
    </w:tbl>
    <w:p w:rsidR="00422170" w:rsidRPr="00BE55DC" w:rsidRDefault="00422170" w:rsidP="00422170">
      <w:pPr>
        <w:jc w:val="both"/>
        <w:rPr>
          <w:b/>
          <w:bCs/>
          <w:sz w:val="22"/>
          <w:szCs w:val="22"/>
        </w:rPr>
      </w:pPr>
      <w:r w:rsidRPr="00BE55DC">
        <w:rPr>
          <w:b/>
          <w:bCs/>
          <w:sz w:val="22"/>
          <w:szCs w:val="22"/>
        </w:rPr>
        <w:t>5.3. Plānoto studiju rezultātu sasniegšanas pārbaude: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1372"/>
        <w:gridCol w:w="1551"/>
        <w:gridCol w:w="1551"/>
        <w:gridCol w:w="2755"/>
      </w:tblGrid>
      <w:tr w:rsidR="00422170" w:rsidRPr="00BE55DC" w:rsidTr="00422170">
        <w:tc>
          <w:tcPr>
            <w:tcW w:w="1011" w:type="pct"/>
            <w:vMerge w:val="restart"/>
          </w:tcPr>
          <w:p w:rsidR="00422170" w:rsidRPr="00BE55DC" w:rsidRDefault="00422170" w:rsidP="00422170">
            <w:pPr>
              <w:jc w:val="center"/>
            </w:pPr>
            <w:r w:rsidRPr="00BE55DC">
              <w:rPr>
                <w:sz w:val="22"/>
                <w:szCs w:val="22"/>
              </w:rPr>
              <w:lastRenderedPageBreak/>
              <w:t>Patstāvīgā darba uzdevuma Nr.</w:t>
            </w:r>
          </w:p>
        </w:tc>
        <w:tc>
          <w:tcPr>
            <w:tcW w:w="2469" w:type="pct"/>
            <w:gridSpan w:val="3"/>
          </w:tcPr>
          <w:p w:rsidR="00422170" w:rsidRPr="00BE55DC" w:rsidRDefault="00422170" w:rsidP="00422170">
            <w:pPr>
              <w:jc w:val="center"/>
            </w:pPr>
            <w:r w:rsidRPr="00BE55DC">
              <w:rPr>
                <w:sz w:val="22"/>
                <w:szCs w:val="22"/>
              </w:rPr>
              <w:t>Plānotie studiju rezultāti</w:t>
            </w:r>
          </w:p>
        </w:tc>
        <w:tc>
          <w:tcPr>
            <w:tcW w:w="1520" w:type="pct"/>
            <w:vMerge w:val="restart"/>
          </w:tcPr>
          <w:p w:rsidR="00422170" w:rsidRPr="00BE55DC" w:rsidRDefault="00422170" w:rsidP="00422170">
            <w:pPr>
              <w:jc w:val="center"/>
            </w:pPr>
            <w:r w:rsidRPr="00BE55DC">
              <w:rPr>
                <w:sz w:val="22"/>
                <w:szCs w:val="22"/>
              </w:rPr>
              <w:t>% no pārbaudījuma gala vērtējuma</w:t>
            </w:r>
          </w:p>
        </w:tc>
      </w:tr>
      <w:tr w:rsidR="00422170" w:rsidRPr="00BE55DC" w:rsidTr="00422170">
        <w:tc>
          <w:tcPr>
            <w:tcW w:w="1011" w:type="pct"/>
            <w:vMerge/>
          </w:tcPr>
          <w:p w:rsidR="00422170" w:rsidRPr="00BE55DC" w:rsidRDefault="00422170" w:rsidP="00422170">
            <w:pPr>
              <w:jc w:val="center"/>
            </w:pPr>
          </w:p>
        </w:tc>
        <w:tc>
          <w:tcPr>
            <w:tcW w:w="757" w:type="pct"/>
          </w:tcPr>
          <w:p w:rsidR="00422170" w:rsidRPr="00BE55DC" w:rsidRDefault="00422170" w:rsidP="00422170">
            <w:pPr>
              <w:jc w:val="center"/>
            </w:pPr>
            <w:r w:rsidRPr="00BE55DC">
              <w:rPr>
                <w:sz w:val="22"/>
                <w:szCs w:val="22"/>
              </w:rPr>
              <w:t>Zināšanas</w:t>
            </w:r>
          </w:p>
        </w:tc>
        <w:tc>
          <w:tcPr>
            <w:tcW w:w="856" w:type="pct"/>
          </w:tcPr>
          <w:p w:rsidR="00422170" w:rsidRPr="00BE55DC" w:rsidRDefault="00422170" w:rsidP="00422170">
            <w:pPr>
              <w:jc w:val="center"/>
            </w:pPr>
            <w:r w:rsidRPr="00BE55DC">
              <w:rPr>
                <w:sz w:val="22"/>
                <w:szCs w:val="22"/>
              </w:rPr>
              <w:t>Prasmes</w:t>
            </w:r>
          </w:p>
        </w:tc>
        <w:tc>
          <w:tcPr>
            <w:tcW w:w="856" w:type="pct"/>
          </w:tcPr>
          <w:p w:rsidR="00422170" w:rsidRPr="00BE55DC" w:rsidRDefault="00422170" w:rsidP="00422170">
            <w:pPr>
              <w:jc w:val="center"/>
            </w:pPr>
            <w:r w:rsidRPr="00BE55DC">
              <w:rPr>
                <w:bCs/>
                <w:sz w:val="22"/>
                <w:szCs w:val="22"/>
              </w:rPr>
              <w:t>Kompetences</w:t>
            </w:r>
          </w:p>
        </w:tc>
        <w:tc>
          <w:tcPr>
            <w:tcW w:w="1520" w:type="pct"/>
            <w:vMerge/>
          </w:tcPr>
          <w:p w:rsidR="00422170" w:rsidRPr="00BE55DC" w:rsidRDefault="00422170" w:rsidP="00422170">
            <w:pPr>
              <w:jc w:val="center"/>
            </w:pPr>
          </w:p>
        </w:tc>
      </w:tr>
      <w:tr w:rsidR="00422170" w:rsidRPr="00BE55DC" w:rsidTr="00422170">
        <w:tc>
          <w:tcPr>
            <w:tcW w:w="1011" w:type="pct"/>
          </w:tcPr>
          <w:p w:rsidR="00422170" w:rsidRPr="00BE55DC" w:rsidRDefault="00422170" w:rsidP="00422170">
            <w:pPr>
              <w:jc w:val="center"/>
            </w:pPr>
            <w:r w:rsidRPr="00BE55DC">
              <w:rPr>
                <w:sz w:val="22"/>
                <w:szCs w:val="22"/>
              </w:rPr>
              <w:t>1.</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10</w:t>
            </w:r>
          </w:p>
        </w:tc>
      </w:tr>
      <w:tr w:rsidR="00422170" w:rsidRPr="00BE55DC" w:rsidTr="00422170">
        <w:tc>
          <w:tcPr>
            <w:tcW w:w="1011" w:type="pct"/>
          </w:tcPr>
          <w:p w:rsidR="00422170" w:rsidRPr="00BE55DC" w:rsidRDefault="00422170" w:rsidP="00422170">
            <w:pPr>
              <w:jc w:val="center"/>
            </w:pPr>
            <w:r w:rsidRPr="00BE55DC">
              <w:rPr>
                <w:sz w:val="22"/>
                <w:szCs w:val="22"/>
              </w:rPr>
              <w:t>2.</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20</w:t>
            </w:r>
          </w:p>
        </w:tc>
      </w:tr>
      <w:tr w:rsidR="00422170" w:rsidRPr="00BE55DC" w:rsidTr="00422170">
        <w:tc>
          <w:tcPr>
            <w:tcW w:w="1011" w:type="pct"/>
          </w:tcPr>
          <w:p w:rsidR="00422170" w:rsidRPr="00BE55DC" w:rsidRDefault="00422170" w:rsidP="00422170">
            <w:pPr>
              <w:jc w:val="center"/>
            </w:pPr>
            <w:r w:rsidRPr="00BE55DC">
              <w:rPr>
                <w:sz w:val="22"/>
                <w:szCs w:val="22"/>
              </w:rPr>
              <w:t>3.</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20</w:t>
            </w:r>
          </w:p>
        </w:tc>
      </w:tr>
      <w:tr w:rsidR="00422170" w:rsidRPr="00BE55DC" w:rsidTr="00422170">
        <w:tc>
          <w:tcPr>
            <w:tcW w:w="1011" w:type="pct"/>
          </w:tcPr>
          <w:p w:rsidR="00422170" w:rsidRPr="00BE55DC" w:rsidRDefault="00422170" w:rsidP="00422170">
            <w:pPr>
              <w:jc w:val="center"/>
            </w:pPr>
            <w:r w:rsidRPr="00BE55DC">
              <w:rPr>
                <w:sz w:val="22"/>
                <w:szCs w:val="22"/>
              </w:rPr>
              <w:t>Eksāmens</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Pr>
                <w:sz w:val="22"/>
                <w:szCs w:val="22"/>
              </w:rPr>
              <w:t>5</w:t>
            </w:r>
            <w:r w:rsidRPr="00BE55DC">
              <w:rPr>
                <w:sz w:val="22"/>
                <w:szCs w:val="22"/>
              </w:rPr>
              <w:t>0</w:t>
            </w:r>
          </w:p>
        </w:tc>
      </w:tr>
    </w:tbl>
    <w:p w:rsidR="00422170" w:rsidRPr="00BE55DC" w:rsidRDefault="00422170" w:rsidP="00422170">
      <w:pPr>
        <w:jc w:val="both"/>
        <w:rPr>
          <w:b/>
          <w:bCs/>
          <w:sz w:val="22"/>
          <w:szCs w:val="22"/>
        </w:rPr>
      </w:pPr>
    </w:p>
    <w:p w:rsidR="00422170" w:rsidRPr="00BE55DC" w:rsidRDefault="00422170" w:rsidP="00422170">
      <w:pPr>
        <w:jc w:val="both"/>
        <w:rPr>
          <w:b/>
          <w:bCs/>
          <w:sz w:val="22"/>
          <w:szCs w:val="22"/>
        </w:rPr>
      </w:pPr>
      <w:r w:rsidRPr="00BE55DC">
        <w:rPr>
          <w:b/>
          <w:bCs/>
          <w:sz w:val="22"/>
          <w:szCs w:val="22"/>
        </w:rPr>
        <w:t>6. Studiju kursa realizācija nepilna laika klātienes studijām:</w:t>
      </w:r>
    </w:p>
    <w:p w:rsidR="00422170" w:rsidRDefault="00422170" w:rsidP="00422170">
      <w:pPr>
        <w:jc w:val="both"/>
        <w:rPr>
          <w:b/>
          <w:bCs/>
          <w:sz w:val="22"/>
          <w:szCs w:val="22"/>
        </w:rPr>
      </w:pPr>
      <w:r w:rsidRPr="00BE55DC">
        <w:rPr>
          <w:b/>
          <w:bCs/>
          <w:sz w:val="22"/>
          <w:szCs w:val="22"/>
        </w:rPr>
        <w:t>6.1. Studiju kursa kalendārs nepilna laika studijām: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9"/>
        <w:gridCol w:w="1883"/>
      </w:tblGrid>
      <w:tr w:rsidR="00422170" w:rsidRPr="00BE55DC" w:rsidTr="00422170">
        <w:trPr>
          <w:trHeight w:val="330"/>
        </w:trPr>
        <w:tc>
          <w:tcPr>
            <w:tcW w:w="3961" w:type="pct"/>
            <w:shd w:val="clear" w:color="auto" w:fill="auto"/>
            <w:hideMark/>
          </w:tcPr>
          <w:p w:rsidR="00422170" w:rsidRPr="00BE55DC" w:rsidRDefault="00422170" w:rsidP="00422170">
            <w:pPr>
              <w:jc w:val="center"/>
              <w:rPr>
                <w:b/>
                <w:bCs/>
              </w:rPr>
            </w:pPr>
            <w:r w:rsidRPr="00BE55DC">
              <w:rPr>
                <w:b/>
                <w:bCs/>
                <w:sz w:val="22"/>
                <w:szCs w:val="22"/>
              </w:rPr>
              <w:t>Tēma</w:t>
            </w:r>
          </w:p>
        </w:tc>
        <w:tc>
          <w:tcPr>
            <w:tcW w:w="1039" w:type="pct"/>
            <w:shd w:val="clear" w:color="auto" w:fill="auto"/>
            <w:hideMark/>
          </w:tcPr>
          <w:p w:rsidR="00422170" w:rsidRPr="00BE55DC" w:rsidRDefault="00422170" w:rsidP="00422170">
            <w:pPr>
              <w:jc w:val="center"/>
              <w:rPr>
                <w:b/>
                <w:bCs/>
              </w:rPr>
            </w:pPr>
            <w:r w:rsidRPr="00BE55DC">
              <w:rPr>
                <w:b/>
                <w:bCs/>
                <w:sz w:val="22"/>
                <w:szCs w:val="22"/>
              </w:rPr>
              <w:t xml:space="preserve"> Kontakstundu skaits</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Tūrisma pasākumu būtība, to nozīme, klasifikācija to mērķi</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Speciālo pasākumu teorētiskie aspekti. Speciālo pasākuma koncepcijas</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 xml:space="preserve">Pasākumu plānošanas pamatprincipi. Pasākumu laika plāns. Pirms un pēc pasākuma aktivitātes. Pasākuma tehniskais nodrošinājums. </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Speciālo pasākumu administrēšanas pamati</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Mazu speciālo pasākumu organizēšana un vadīšana</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Riska vadība speciālo pasākumos</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Dažādo faktoru ietekme uz speciāliem pasākumiem</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Informācijas tehnoloģiju loma speciālo pasākumu organizēšanā</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 xml:space="preserve">Speciālo pasākumu vide un mārketings. </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Pasākumu ekonomiskās un sociālās ietekmes novērtējums.</w:t>
            </w:r>
          </w:p>
        </w:tc>
        <w:tc>
          <w:tcPr>
            <w:tcW w:w="1039" w:type="pct"/>
            <w:shd w:val="clear" w:color="auto" w:fill="auto"/>
            <w:hideMark/>
          </w:tcPr>
          <w:p w:rsidR="00422170" w:rsidRPr="003A03A9" w:rsidRDefault="00422170" w:rsidP="00422170">
            <w:pPr>
              <w:jc w:val="center"/>
            </w:pPr>
            <w:r>
              <w:rPr>
                <w:sz w:val="22"/>
                <w:szCs w:val="22"/>
              </w:rPr>
              <w:t>1</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Speciālie pasākumi Latvijā.</w:t>
            </w:r>
          </w:p>
        </w:tc>
        <w:tc>
          <w:tcPr>
            <w:tcW w:w="1039" w:type="pct"/>
            <w:shd w:val="clear" w:color="auto" w:fill="auto"/>
            <w:hideMark/>
          </w:tcPr>
          <w:p w:rsidR="00422170" w:rsidRPr="003A03A9" w:rsidRDefault="00422170" w:rsidP="00422170">
            <w:pPr>
              <w:jc w:val="center"/>
            </w:pPr>
            <w:r>
              <w:rPr>
                <w:sz w:val="22"/>
                <w:szCs w:val="22"/>
              </w:rPr>
              <w:t>1</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Pasākumu finanšu plānošana, finanšu rādītāju analīze, cenu veidošana. Finansējuma piesaistīšana</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Problēmsituāciju, risku vadība pasākumos</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BE55DC" w:rsidRDefault="00422170" w:rsidP="00422170">
            <w:pPr>
              <w:jc w:val="right"/>
              <w:rPr>
                <w:bCs/>
              </w:rPr>
            </w:pPr>
            <w:r w:rsidRPr="00BE55DC">
              <w:rPr>
                <w:bCs/>
                <w:sz w:val="22"/>
                <w:szCs w:val="22"/>
              </w:rPr>
              <w:t>Kopā kontaktstundas</w:t>
            </w:r>
          </w:p>
        </w:tc>
        <w:tc>
          <w:tcPr>
            <w:tcW w:w="1039" w:type="pct"/>
            <w:shd w:val="clear" w:color="auto" w:fill="auto"/>
            <w:hideMark/>
          </w:tcPr>
          <w:p w:rsidR="00422170" w:rsidRPr="00BE55DC" w:rsidRDefault="00422170" w:rsidP="00422170">
            <w:pPr>
              <w:jc w:val="center"/>
              <w:rPr>
                <w:bCs/>
              </w:rPr>
            </w:pPr>
            <w:r>
              <w:rPr>
                <w:bCs/>
                <w:sz w:val="22"/>
                <w:szCs w:val="22"/>
              </w:rPr>
              <w:t>24</w:t>
            </w:r>
          </w:p>
        </w:tc>
      </w:tr>
    </w:tbl>
    <w:p w:rsidR="00422170" w:rsidRPr="00BE55DC" w:rsidRDefault="00422170" w:rsidP="00422170">
      <w:pPr>
        <w:rPr>
          <w:sz w:val="22"/>
          <w:szCs w:val="22"/>
        </w:rPr>
      </w:pPr>
    </w:p>
    <w:p w:rsidR="00422170" w:rsidRPr="00BE55DC" w:rsidRDefault="00422170" w:rsidP="00422170">
      <w:pPr>
        <w:rPr>
          <w:sz w:val="22"/>
          <w:szCs w:val="22"/>
        </w:rPr>
      </w:pPr>
    </w:p>
    <w:p w:rsidR="00422170" w:rsidRDefault="00422170" w:rsidP="00422170">
      <w:pPr>
        <w:jc w:val="both"/>
        <w:rPr>
          <w:b/>
          <w:bCs/>
          <w:sz w:val="22"/>
          <w:szCs w:val="22"/>
        </w:rPr>
      </w:pPr>
      <w:r w:rsidRPr="00BE55DC">
        <w:rPr>
          <w:b/>
          <w:bCs/>
          <w:sz w:val="22"/>
          <w:szCs w:val="22"/>
        </w:rPr>
        <w:t>6.2. Studējošo patstāvīgā darba organizācija un uzdevumi nepilna laika studijās:</w:t>
      </w:r>
    </w:p>
    <w:p w:rsidR="00422170" w:rsidRDefault="00422170" w:rsidP="00422170">
      <w:pPr>
        <w:jc w:val="both"/>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1"/>
        <w:gridCol w:w="5508"/>
        <w:gridCol w:w="1883"/>
      </w:tblGrid>
      <w:tr w:rsidR="00422170" w:rsidRPr="00BE55DC" w:rsidTr="00422170">
        <w:tc>
          <w:tcPr>
            <w:tcW w:w="922"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Nodošanas datums</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Patstāvīgais darbs</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Stundu skaits izpildei</w:t>
            </w:r>
          </w:p>
        </w:tc>
      </w:tr>
      <w:tr w:rsidR="00422170" w:rsidRPr="00BE55DC" w:rsidTr="00422170">
        <w:tc>
          <w:tcPr>
            <w:tcW w:w="922" w:type="pct"/>
            <w:tcBorders>
              <w:top w:val="single" w:sz="4" w:space="0" w:color="auto"/>
              <w:left w:val="single" w:sz="4" w:space="0" w:color="auto"/>
              <w:bottom w:val="nil"/>
              <w:right w:val="single" w:sz="4" w:space="0" w:color="auto"/>
            </w:tcBorders>
            <w:shd w:val="clear" w:color="auto" w:fill="auto"/>
          </w:tcPr>
          <w:p w:rsidR="00422170" w:rsidRPr="00BE55DC" w:rsidRDefault="00422170" w:rsidP="00422170">
            <w:pPr>
              <w:jc w:val="center"/>
            </w:pPr>
            <w:r w:rsidRPr="00BE55DC">
              <w:rPr>
                <w:sz w:val="22"/>
                <w:szCs w:val="22"/>
              </w:rPr>
              <w:t>Precizē</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0B1479" w:rsidRDefault="00422170" w:rsidP="00422170">
            <w:pPr>
              <w:rPr>
                <w:highlight w:val="yellow"/>
              </w:rPr>
            </w:pPr>
            <w:r w:rsidRPr="00750E07">
              <w:rPr>
                <w:sz w:val="22"/>
                <w:szCs w:val="22"/>
              </w:rPr>
              <w:t>Sastādīt viena tūrisma pasākuma programmu.</w:t>
            </w:r>
            <w:r>
              <w:rPr>
                <w:sz w:val="22"/>
                <w:szCs w:val="22"/>
              </w:rPr>
              <w:t xml:space="preserve"> Pasākuma mērķis, paredzamais rezultāts. Pasākuma mērķauditorija.</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Pr>
                <w:sz w:val="22"/>
                <w:szCs w:val="22"/>
              </w:rPr>
              <w:t>40</w:t>
            </w:r>
          </w:p>
        </w:tc>
      </w:tr>
      <w:tr w:rsidR="00422170" w:rsidRPr="00BE55DC" w:rsidTr="00422170">
        <w:tc>
          <w:tcPr>
            <w:tcW w:w="922" w:type="pct"/>
            <w:tcBorders>
              <w:top w:val="nil"/>
              <w:left w:val="single" w:sz="4" w:space="0" w:color="auto"/>
              <w:bottom w:val="nil"/>
              <w:right w:val="single" w:sz="4" w:space="0" w:color="auto"/>
            </w:tcBorders>
            <w:shd w:val="clear" w:color="auto" w:fill="auto"/>
          </w:tcPr>
          <w:p w:rsidR="00422170" w:rsidRPr="00BE55DC" w:rsidRDefault="00422170" w:rsidP="00422170">
            <w:pPr>
              <w:jc w:val="center"/>
            </w:pPr>
            <w:r w:rsidRPr="00BE55DC">
              <w:rPr>
                <w:sz w:val="22"/>
                <w:szCs w:val="22"/>
              </w:rPr>
              <w:t>Katra</w:t>
            </w:r>
            <w:r>
              <w:rPr>
                <w:sz w:val="22"/>
                <w:szCs w:val="22"/>
              </w:rPr>
              <w:t xml:space="preserve"> </w:t>
            </w:r>
            <w:r w:rsidRPr="00BE55DC">
              <w:rPr>
                <w:sz w:val="22"/>
                <w:szCs w:val="22"/>
              </w:rPr>
              <w:t>semestra sākumā</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0B1479" w:rsidRDefault="00422170" w:rsidP="00422170">
            <w:pPr>
              <w:rPr>
                <w:highlight w:val="yellow"/>
              </w:rPr>
            </w:pPr>
            <w:r>
              <w:rPr>
                <w:sz w:val="22"/>
                <w:szCs w:val="22"/>
              </w:rPr>
              <w:t>Izanali</w:t>
            </w:r>
            <w:r w:rsidRPr="003A03A9">
              <w:rPr>
                <w:sz w:val="22"/>
                <w:szCs w:val="22"/>
              </w:rPr>
              <w:t xml:space="preserve">zēt kādu no </w:t>
            </w:r>
            <w:r>
              <w:rPr>
                <w:sz w:val="22"/>
                <w:szCs w:val="22"/>
              </w:rPr>
              <w:t xml:space="preserve">notikušajiem tūrisma pasākumiem Latvijā </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Pr>
                <w:sz w:val="22"/>
                <w:szCs w:val="22"/>
              </w:rPr>
              <w:t>38</w:t>
            </w:r>
          </w:p>
        </w:tc>
      </w:tr>
      <w:tr w:rsidR="00422170" w:rsidRPr="00BE55DC" w:rsidTr="00422170">
        <w:tc>
          <w:tcPr>
            <w:tcW w:w="922" w:type="pct"/>
            <w:tcBorders>
              <w:top w:val="single" w:sz="4" w:space="0" w:color="auto"/>
              <w:left w:val="single" w:sz="4" w:space="0" w:color="auto"/>
              <w:bottom w:val="single" w:sz="4" w:space="0" w:color="auto"/>
              <w:right w:val="nil"/>
            </w:tcBorders>
            <w:shd w:val="clear" w:color="auto" w:fill="auto"/>
          </w:tcPr>
          <w:p w:rsidR="00422170" w:rsidRPr="00BE55DC" w:rsidRDefault="00422170" w:rsidP="00422170">
            <w:pPr>
              <w:jc w:val="center"/>
            </w:pPr>
            <w:r w:rsidRPr="00BE55DC">
              <w:rPr>
                <w:sz w:val="22"/>
                <w:szCs w:val="22"/>
              </w:rPr>
              <w:t> </w:t>
            </w:r>
          </w:p>
        </w:tc>
        <w:tc>
          <w:tcPr>
            <w:tcW w:w="3039" w:type="pct"/>
            <w:tcBorders>
              <w:top w:val="single" w:sz="4" w:space="0" w:color="auto"/>
              <w:left w:val="nil"/>
              <w:bottom w:val="single" w:sz="4" w:space="0" w:color="auto"/>
              <w:right w:val="single" w:sz="4" w:space="0" w:color="auto"/>
            </w:tcBorders>
            <w:shd w:val="clear" w:color="auto" w:fill="auto"/>
          </w:tcPr>
          <w:p w:rsidR="00422170" w:rsidRPr="00BE55DC" w:rsidRDefault="00422170" w:rsidP="00422170">
            <w:pPr>
              <w:jc w:val="right"/>
            </w:pPr>
            <w:r w:rsidRPr="00BE55DC">
              <w:rPr>
                <w:sz w:val="22"/>
                <w:szCs w:val="22"/>
              </w:rPr>
              <w:t>Kopā patstāvīgā darba stundas:</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78</w:t>
            </w:r>
          </w:p>
        </w:tc>
      </w:tr>
    </w:tbl>
    <w:p w:rsidR="00422170" w:rsidRDefault="00422170" w:rsidP="00422170">
      <w:pPr>
        <w:jc w:val="both"/>
        <w:rPr>
          <w:b/>
          <w:bCs/>
          <w:sz w:val="22"/>
          <w:szCs w:val="22"/>
        </w:rPr>
      </w:pPr>
    </w:p>
    <w:p w:rsidR="00422170" w:rsidRDefault="00422170" w:rsidP="00422170">
      <w:pPr>
        <w:jc w:val="both"/>
        <w:rPr>
          <w:b/>
          <w:bCs/>
          <w:sz w:val="22"/>
          <w:szCs w:val="22"/>
        </w:rPr>
      </w:pPr>
    </w:p>
    <w:p w:rsidR="00422170" w:rsidRDefault="00422170" w:rsidP="00422170">
      <w:pPr>
        <w:jc w:val="both"/>
        <w:rPr>
          <w:b/>
          <w:bCs/>
          <w:sz w:val="22"/>
          <w:szCs w:val="22"/>
        </w:rPr>
      </w:pPr>
    </w:p>
    <w:p w:rsidR="00422170" w:rsidRDefault="00422170" w:rsidP="00422170">
      <w:pPr>
        <w:jc w:val="both"/>
        <w:rPr>
          <w:b/>
          <w:bCs/>
          <w:sz w:val="22"/>
          <w:szCs w:val="22"/>
        </w:rPr>
      </w:pPr>
    </w:p>
    <w:p w:rsidR="00422170" w:rsidRPr="00BE55DC" w:rsidRDefault="00422170" w:rsidP="00422170">
      <w:pPr>
        <w:jc w:val="both"/>
        <w:rPr>
          <w:b/>
          <w:bCs/>
          <w:sz w:val="22"/>
          <w:szCs w:val="22"/>
        </w:rPr>
      </w:pPr>
      <w:r w:rsidRPr="00BE55DC">
        <w:rPr>
          <w:b/>
          <w:bCs/>
          <w:sz w:val="22"/>
          <w:szCs w:val="22"/>
        </w:rPr>
        <w:t>6.3. Plānoto studiju rezultātu sasniegšanas pārbaude: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1372"/>
        <w:gridCol w:w="1551"/>
        <w:gridCol w:w="1551"/>
        <w:gridCol w:w="2755"/>
      </w:tblGrid>
      <w:tr w:rsidR="00422170" w:rsidRPr="00BE55DC" w:rsidTr="00422170">
        <w:tc>
          <w:tcPr>
            <w:tcW w:w="1011" w:type="pct"/>
            <w:vMerge w:val="restart"/>
          </w:tcPr>
          <w:p w:rsidR="00422170" w:rsidRPr="00BE55DC" w:rsidRDefault="00422170" w:rsidP="00422170">
            <w:pPr>
              <w:jc w:val="center"/>
            </w:pPr>
            <w:r w:rsidRPr="00BE55DC">
              <w:rPr>
                <w:sz w:val="22"/>
                <w:szCs w:val="22"/>
              </w:rPr>
              <w:t>Patstāvīgā darba uzdevuma Nr.</w:t>
            </w:r>
          </w:p>
        </w:tc>
        <w:tc>
          <w:tcPr>
            <w:tcW w:w="2469" w:type="pct"/>
            <w:gridSpan w:val="3"/>
          </w:tcPr>
          <w:p w:rsidR="00422170" w:rsidRPr="00BE55DC" w:rsidRDefault="00422170" w:rsidP="00422170">
            <w:pPr>
              <w:jc w:val="center"/>
            </w:pPr>
            <w:r w:rsidRPr="00BE55DC">
              <w:rPr>
                <w:sz w:val="22"/>
                <w:szCs w:val="22"/>
              </w:rPr>
              <w:t>Plānotie studiju rezultāti</w:t>
            </w:r>
          </w:p>
        </w:tc>
        <w:tc>
          <w:tcPr>
            <w:tcW w:w="1520" w:type="pct"/>
            <w:vMerge w:val="restart"/>
          </w:tcPr>
          <w:p w:rsidR="00422170" w:rsidRPr="00BE55DC" w:rsidRDefault="00422170" w:rsidP="00422170">
            <w:pPr>
              <w:jc w:val="center"/>
            </w:pPr>
            <w:r w:rsidRPr="00BE55DC">
              <w:rPr>
                <w:sz w:val="22"/>
                <w:szCs w:val="22"/>
              </w:rPr>
              <w:t>% no pārbaudījuma gala vērtējuma</w:t>
            </w:r>
          </w:p>
        </w:tc>
      </w:tr>
      <w:tr w:rsidR="00422170" w:rsidRPr="00BE55DC" w:rsidTr="00422170">
        <w:tc>
          <w:tcPr>
            <w:tcW w:w="1011" w:type="pct"/>
            <w:vMerge/>
          </w:tcPr>
          <w:p w:rsidR="00422170" w:rsidRPr="00BE55DC" w:rsidRDefault="00422170" w:rsidP="00422170">
            <w:pPr>
              <w:jc w:val="center"/>
            </w:pPr>
          </w:p>
        </w:tc>
        <w:tc>
          <w:tcPr>
            <w:tcW w:w="757" w:type="pct"/>
          </w:tcPr>
          <w:p w:rsidR="00422170" w:rsidRPr="00BE55DC" w:rsidRDefault="00422170" w:rsidP="00422170">
            <w:pPr>
              <w:jc w:val="center"/>
            </w:pPr>
            <w:r w:rsidRPr="00BE55DC">
              <w:rPr>
                <w:sz w:val="22"/>
                <w:szCs w:val="22"/>
              </w:rPr>
              <w:t>Zināšanas</w:t>
            </w:r>
          </w:p>
        </w:tc>
        <w:tc>
          <w:tcPr>
            <w:tcW w:w="856" w:type="pct"/>
          </w:tcPr>
          <w:p w:rsidR="00422170" w:rsidRPr="00BE55DC" w:rsidRDefault="00422170" w:rsidP="00422170">
            <w:pPr>
              <w:jc w:val="center"/>
            </w:pPr>
            <w:r w:rsidRPr="00BE55DC">
              <w:rPr>
                <w:sz w:val="22"/>
                <w:szCs w:val="22"/>
              </w:rPr>
              <w:t>Prasmes</w:t>
            </w:r>
          </w:p>
        </w:tc>
        <w:tc>
          <w:tcPr>
            <w:tcW w:w="856" w:type="pct"/>
          </w:tcPr>
          <w:p w:rsidR="00422170" w:rsidRPr="00BE55DC" w:rsidRDefault="00422170" w:rsidP="00422170">
            <w:pPr>
              <w:jc w:val="center"/>
            </w:pPr>
            <w:r w:rsidRPr="00BE55DC">
              <w:rPr>
                <w:bCs/>
                <w:sz w:val="22"/>
                <w:szCs w:val="22"/>
              </w:rPr>
              <w:t>Kompetences</w:t>
            </w:r>
          </w:p>
        </w:tc>
        <w:tc>
          <w:tcPr>
            <w:tcW w:w="1520" w:type="pct"/>
            <w:vMerge/>
          </w:tcPr>
          <w:p w:rsidR="00422170" w:rsidRPr="00BE55DC" w:rsidRDefault="00422170" w:rsidP="00422170">
            <w:pPr>
              <w:jc w:val="center"/>
            </w:pPr>
          </w:p>
        </w:tc>
      </w:tr>
      <w:tr w:rsidR="00422170" w:rsidRPr="00BE55DC" w:rsidTr="00422170">
        <w:tc>
          <w:tcPr>
            <w:tcW w:w="1011" w:type="pct"/>
          </w:tcPr>
          <w:p w:rsidR="00422170" w:rsidRPr="00BE55DC" w:rsidRDefault="00422170" w:rsidP="00422170">
            <w:pPr>
              <w:jc w:val="center"/>
            </w:pPr>
            <w:r w:rsidRPr="00BE55DC">
              <w:rPr>
                <w:sz w:val="22"/>
                <w:szCs w:val="22"/>
              </w:rPr>
              <w:t>1.</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10</w:t>
            </w:r>
          </w:p>
        </w:tc>
      </w:tr>
      <w:tr w:rsidR="00422170" w:rsidRPr="00BE55DC" w:rsidTr="00422170">
        <w:tc>
          <w:tcPr>
            <w:tcW w:w="1011" w:type="pct"/>
          </w:tcPr>
          <w:p w:rsidR="00422170" w:rsidRPr="00BE55DC" w:rsidRDefault="00422170" w:rsidP="00422170">
            <w:pPr>
              <w:jc w:val="center"/>
            </w:pPr>
            <w:r w:rsidRPr="00BE55DC">
              <w:rPr>
                <w:sz w:val="22"/>
                <w:szCs w:val="22"/>
              </w:rPr>
              <w:t>2.</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20</w:t>
            </w:r>
          </w:p>
        </w:tc>
      </w:tr>
      <w:tr w:rsidR="00422170" w:rsidRPr="00BE55DC" w:rsidTr="00422170">
        <w:tc>
          <w:tcPr>
            <w:tcW w:w="1011" w:type="pct"/>
          </w:tcPr>
          <w:p w:rsidR="00422170" w:rsidRPr="00BE55DC" w:rsidRDefault="00422170" w:rsidP="00422170">
            <w:pPr>
              <w:jc w:val="center"/>
            </w:pPr>
            <w:r w:rsidRPr="00BE55DC">
              <w:rPr>
                <w:sz w:val="22"/>
                <w:szCs w:val="22"/>
              </w:rPr>
              <w:t>3.</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20</w:t>
            </w:r>
          </w:p>
        </w:tc>
      </w:tr>
      <w:tr w:rsidR="00422170" w:rsidRPr="00BE55DC" w:rsidTr="00422170">
        <w:tc>
          <w:tcPr>
            <w:tcW w:w="1011" w:type="pct"/>
          </w:tcPr>
          <w:p w:rsidR="00422170" w:rsidRPr="00BE55DC" w:rsidRDefault="00422170" w:rsidP="00422170">
            <w:pPr>
              <w:jc w:val="center"/>
            </w:pPr>
            <w:r w:rsidRPr="00BE55DC">
              <w:rPr>
                <w:sz w:val="22"/>
                <w:szCs w:val="22"/>
              </w:rPr>
              <w:t>Eksāmens</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Pr>
                <w:sz w:val="22"/>
                <w:szCs w:val="22"/>
              </w:rPr>
              <w:t>5</w:t>
            </w:r>
            <w:r w:rsidRPr="00BE55DC">
              <w:rPr>
                <w:sz w:val="22"/>
                <w:szCs w:val="22"/>
              </w:rPr>
              <w:t>0</w:t>
            </w:r>
          </w:p>
        </w:tc>
      </w:tr>
    </w:tbl>
    <w:p w:rsidR="00422170" w:rsidRPr="00BE55DC" w:rsidRDefault="00422170" w:rsidP="00422170">
      <w:pPr>
        <w:jc w:val="both"/>
        <w:rPr>
          <w:sz w:val="22"/>
          <w:szCs w:val="22"/>
        </w:rPr>
      </w:pPr>
    </w:p>
    <w:p w:rsidR="00422170" w:rsidRPr="00BE55DC" w:rsidRDefault="00422170" w:rsidP="00422170">
      <w:pPr>
        <w:jc w:val="both"/>
        <w:rPr>
          <w:b/>
          <w:bCs/>
          <w:sz w:val="22"/>
          <w:szCs w:val="22"/>
        </w:rPr>
      </w:pPr>
      <w:r w:rsidRPr="00BE55DC">
        <w:rPr>
          <w:b/>
          <w:bCs/>
          <w:sz w:val="22"/>
          <w:szCs w:val="22"/>
        </w:rPr>
        <w:t>7. Studiju kursa realizācija nepilna laika neklātienes (tālmācības) studijām:</w:t>
      </w:r>
    </w:p>
    <w:p w:rsidR="00422170" w:rsidRPr="00BE55DC" w:rsidRDefault="00422170" w:rsidP="00422170">
      <w:pPr>
        <w:jc w:val="both"/>
        <w:rPr>
          <w:b/>
          <w:bCs/>
          <w:sz w:val="22"/>
          <w:szCs w:val="22"/>
        </w:rPr>
      </w:pPr>
      <w:r w:rsidRPr="00BE55DC">
        <w:rPr>
          <w:b/>
          <w:bCs/>
          <w:sz w:val="22"/>
          <w:szCs w:val="22"/>
        </w:rPr>
        <w:t>7.1. Studiju kursa kalendārs nepilna laika studijām: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9"/>
        <w:gridCol w:w="1883"/>
      </w:tblGrid>
      <w:tr w:rsidR="00422170" w:rsidRPr="00BE55DC" w:rsidTr="00422170">
        <w:trPr>
          <w:trHeight w:val="330"/>
        </w:trPr>
        <w:tc>
          <w:tcPr>
            <w:tcW w:w="3961" w:type="pct"/>
            <w:shd w:val="clear" w:color="auto" w:fill="auto"/>
            <w:hideMark/>
          </w:tcPr>
          <w:p w:rsidR="00422170" w:rsidRPr="00BE55DC" w:rsidRDefault="00422170" w:rsidP="00422170">
            <w:pPr>
              <w:jc w:val="center"/>
              <w:rPr>
                <w:b/>
                <w:bCs/>
              </w:rPr>
            </w:pPr>
            <w:r w:rsidRPr="00BE55DC">
              <w:rPr>
                <w:b/>
                <w:bCs/>
                <w:sz w:val="22"/>
                <w:szCs w:val="22"/>
              </w:rPr>
              <w:lastRenderedPageBreak/>
              <w:t>Tēma</w:t>
            </w:r>
          </w:p>
        </w:tc>
        <w:tc>
          <w:tcPr>
            <w:tcW w:w="1039" w:type="pct"/>
            <w:shd w:val="clear" w:color="auto" w:fill="auto"/>
            <w:hideMark/>
          </w:tcPr>
          <w:p w:rsidR="00422170" w:rsidRPr="00BE55DC" w:rsidRDefault="00422170" w:rsidP="00422170">
            <w:pPr>
              <w:jc w:val="center"/>
              <w:rPr>
                <w:b/>
                <w:bCs/>
              </w:rPr>
            </w:pPr>
            <w:r w:rsidRPr="00BE55DC">
              <w:rPr>
                <w:b/>
                <w:bCs/>
                <w:sz w:val="22"/>
                <w:szCs w:val="22"/>
              </w:rPr>
              <w:t xml:space="preserve"> Kontakstundu skaits</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Tūrisma pasākumu būtība, to nozīme, klasifikācija to mērķi</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Speciālo pasākumu teorētiskie aspekti. Speciālo pasākuma koncepcijas</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 xml:space="preserve">Pasākumu plānošanas pamatprincipi. Pasākumu laika plāns. Pirms un pēc pasākuma aktivitātes. Pasākuma tehniskais nodrošinājums. </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Speciālo pasākumu administrēšanas pamati</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Mazu speciālo pasākumu organizēšana un vadīšana</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Riska vadība speciālo pasākumos</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Pr="000B1479" w:rsidRDefault="00422170" w:rsidP="00422170">
            <w:pPr>
              <w:suppressAutoHyphens/>
              <w:adjustRightInd w:val="0"/>
              <w:rPr>
                <w:lang w:eastAsia="ru-RU"/>
              </w:rPr>
            </w:pPr>
            <w:r w:rsidRPr="000B1479">
              <w:rPr>
                <w:sz w:val="22"/>
                <w:lang w:eastAsia="ru-RU"/>
              </w:rPr>
              <w:t>Dažādo faktoru ietekme uz speciāliem pasākumiem</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Pr="000B1479" w:rsidRDefault="00422170" w:rsidP="00422170">
            <w:pPr>
              <w:suppressAutoHyphens/>
              <w:adjustRightInd w:val="0"/>
              <w:rPr>
                <w:lang w:eastAsia="ru-RU"/>
              </w:rPr>
            </w:pPr>
            <w:r>
              <w:rPr>
                <w:sz w:val="22"/>
                <w:lang w:eastAsia="ru-RU"/>
              </w:rPr>
              <w:t>Informācijas tehnoloģiju loma speciālo pasākumu organizēšanā</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 xml:space="preserve">Speciālo pasākumu vide un mārketings. </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Pasākumu ekonomiskās un sociālās ietekmes novērtējums.</w:t>
            </w:r>
          </w:p>
        </w:tc>
        <w:tc>
          <w:tcPr>
            <w:tcW w:w="1039" w:type="pct"/>
            <w:shd w:val="clear" w:color="auto" w:fill="auto"/>
            <w:hideMark/>
          </w:tcPr>
          <w:p w:rsidR="00422170" w:rsidRPr="003A03A9" w:rsidRDefault="00422170" w:rsidP="00422170">
            <w:pPr>
              <w:jc w:val="center"/>
            </w:pPr>
            <w:r>
              <w:rPr>
                <w:sz w:val="22"/>
                <w:szCs w:val="22"/>
              </w:rPr>
              <w:t>1</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Speciālie pasākumi Latvijā.</w:t>
            </w:r>
          </w:p>
        </w:tc>
        <w:tc>
          <w:tcPr>
            <w:tcW w:w="1039" w:type="pct"/>
            <w:shd w:val="clear" w:color="auto" w:fill="auto"/>
            <w:hideMark/>
          </w:tcPr>
          <w:p w:rsidR="00422170" w:rsidRPr="003A03A9" w:rsidRDefault="00422170" w:rsidP="00422170">
            <w:pPr>
              <w:jc w:val="center"/>
            </w:pPr>
            <w:r>
              <w:rPr>
                <w:sz w:val="22"/>
                <w:szCs w:val="22"/>
              </w:rPr>
              <w:t>1</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Pasākumu finanšu plānošana, finanšu rādītāju analīze, cenu veidošana. Finansējuma piesaistīšana</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274"/>
        </w:trPr>
        <w:tc>
          <w:tcPr>
            <w:tcW w:w="3961" w:type="pct"/>
            <w:shd w:val="clear" w:color="auto" w:fill="auto"/>
            <w:hideMark/>
          </w:tcPr>
          <w:p w:rsidR="00422170" w:rsidRDefault="00422170" w:rsidP="00422170">
            <w:pPr>
              <w:suppressAutoHyphens/>
              <w:adjustRightInd w:val="0"/>
              <w:rPr>
                <w:lang w:eastAsia="ru-RU"/>
              </w:rPr>
            </w:pPr>
            <w:r>
              <w:rPr>
                <w:sz w:val="22"/>
                <w:lang w:eastAsia="ru-RU"/>
              </w:rPr>
              <w:t>Problēmsituāciju, risku vadība pasākumos</w:t>
            </w:r>
          </w:p>
        </w:tc>
        <w:tc>
          <w:tcPr>
            <w:tcW w:w="1039" w:type="pct"/>
            <w:shd w:val="clear" w:color="auto" w:fill="auto"/>
            <w:hideMark/>
          </w:tcPr>
          <w:p w:rsidR="00422170" w:rsidRPr="003A03A9" w:rsidRDefault="00422170" w:rsidP="00422170">
            <w:pPr>
              <w:jc w:val="center"/>
            </w:pPr>
            <w:r>
              <w:rPr>
                <w:sz w:val="22"/>
                <w:szCs w:val="22"/>
              </w:rPr>
              <w:t>2</w:t>
            </w:r>
          </w:p>
        </w:tc>
      </w:tr>
      <w:tr w:rsidR="00422170" w:rsidRPr="00BE55DC" w:rsidTr="00422170">
        <w:trPr>
          <w:trHeight w:val="330"/>
        </w:trPr>
        <w:tc>
          <w:tcPr>
            <w:tcW w:w="3961" w:type="pct"/>
            <w:shd w:val="clear" w:color="auto" w:fill="auto"/>
            <w:hideMark/>
          </w:tcPr>
          <w:p w:rsidR="00422170" w:rsidRPr="00BE55DC" w:rsidRDefault="00422170" w:rsidP="00422170">
            <w:pPr>
              <w:jc w:val="right"/>
              <w:rPr>
                <w:bCs/>
              </w:rPr>
            </w:pPr>
            <w:r w:rsidRPr="00BE55DC">
              <w:rPr>
                <w:bCs/>
                <w:sz w:val="22"/>
                <w:szCs w:val="22"/>
              </w:rPr>
              <w:t>Kopā kontaktstundas</w:t>
            </w:r>
          </w:p>
        </w:tc>
        <w:tc>
          <w:tcPr>
            <w:tcW w:w="1039" w:type="pct"/>
            <w:shd w:val="clear" w:color="auto" w:fill="auto"/>
            <w:hideMark/>
          </w:tcPr>
          <w:p w:rsidR="00422170" w:rsidRPr="00BE55DC" w:rsidRDefault="00422170" w:rsidP="00422170">
            <w:pPr>
              <w:jc w:val="center"/>
              <w:rPr>
                <w:bCs/>
              </w:rPr>
            </w:pPr>
            <w:r>
              <w:rPr>
                <w:bCs/>
                <w:sz w:val="22"/>
                <w:szCs w:val="22"/>
              </w:rPr>
              <w:t>24</w:t>
            </w:r>
          </w:p>
        </w:tc>
      </w:tr>
    </w:tbl>
    <w:p w:rsidR="00422170" w:rsidRDefault="00422170" w:rsidP="00422170">
      <w:pPr>
        <w:jc w:val="both"/>
        <w:rPr>
          <w:b/>
          <w:bCs/>
          <w:sz w:val="22"/>
          <w:szCs w:val="22"/>
        </w:rPr>
      </w:pPr>
    </w:p>
    <w:p w:rsidR="00422170" w:rsidRDefault="00422170" w:rsidP="00422170">
      <w:pPr>
        <w:jc w:val="both"/>
        <w:rPr>
          <w:b/>
          <w:bCs/>
          <w:sz w:val="22"/>
          <w:szCs w:val="22"/>
        </w:rPr>
      </w:pPr>
      <w:r w:rsidRPr="00BE55DC">
        <w:rPr>
          <w:b/>
          <w:bCs/>
          <w:sz w:val="22"/>
          <w:szCs w:val="22"/>
        </w:rPr>
        <w:t>7.2. Studējošo patstāvīgā darba organizācija un uzdevumi nepilna laika studijās: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1"/>
        <w:gridCol w:w="5508"/>
        <w:gridCol w:w="1883"/>
      </w:tblGrid>
      <w:tr w:rsidR="00422170" w:rsidRPr="00BE55DC" w:rsidTr="00422170">
        <w:tc>
          <w:tcPr>
            <w:tcW w:w="922"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Nodošanas datums</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Patstāvīgais darbs</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Stundu skaits izpildei</w:t>
            </w:r>
          </w:p>
        </w:tc>
      </w:tr>
      <w:tr w:rsidR="00422170" w:rsidRPr="00BE55DC" w:rsidTr="00422170">
        <w:tc>
          <w:tcPr>
            <w:tcW w:w="922" w:type="pct"/>
            <w:tcBorders>
              <w:top w:val="single" w:sz="4" w:space="0" w:color="auto"/>
              <w:left w:val="single" w:sz="4" w:space="0" w:color="auto"/>
              <w:bottom w:val="nil"/>
              <w:right w:val="single" w:sz="4" w:space="0" w:color="auto"/>
            </w:tcBorders>
            <w:shd w:val="clear" w:color="auto" w:fill="auto"/>
          </w:tcPr>
          <w:p w:rsidR="00422170" w:rsidRPr="00BE55DC" w:rsidRDefault="00422170" w:rsidP="00422170">
            <w:pPr>
              <w:jc w:val="center"/>
            </w:pPr>
            <w:r w:rsidRPr="00BE55DC">
              <w:rPr>
                <w:sz w:val="22"/>
                <w:szCs w:val="22"/>
              </w:rPr>
              <w:t>Precizē</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0B1479" w:rsidRDefault="00422170" w:rsidP="00422170">
            <w:pPr>
              <w:rPr>
                <w:highlight w:val="yellow"/>
              </w:rPr>
            </w:pPr>
            <w:r w:rsidRPr="00750E07">
              <w:rPr>
                <w:sz w:val="22"/>
                <w:szCs w:val="22"/>
              </w:rPr>
              <w:t>Sastādīt viena tūrisma pasākuma programmu.</w:t>
            </w:r>
            <w:r>
              <w:rPr>
                <w:sz w:val="22"/>
                <w:szCs w:val="22"/>
              </w:rPr>
              <w:t xml:space="preserve"> Pasākuma mērķis, paredzamais rezultāts. Pasākuma mērķauditorija.</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Pr>
                <w:sz w:val="22"/>
                <w:szCs w:val="22"/>
              </w:rPr>
              <w:t>40</w:t>
            </w:r>
          </w:p>
        </w:tc>
      </w:tr>
      <w:tr w:rsidR="00422170" w:rsidRPr="00BE55DC" w:rsidTr="00422170">
        <w:tc>
          <w:tcPr>
            <w:tcW w:w="922" w:type="pct"/>
            <w:tcBorders>
              <w:top w:val="nil"/>
              <w:left w:val="single" w:sz="4" w:space="0" w:color="auto"/>
              <w:bottom w:val="nil"/>
              <w:right w:val="single" w:sz="4" w:space="0" w:color="auto"/>
            </w:tcBorders>
            <w:shd w:val="clear" w:color="auto" w:fill="auto"/>
          </w:tcPr>
          <w:p w:rsidR="00422170" w:rsidRPr="00BE55DC" w:rsidRDefault="00422170" w:rsidP="00422170">
            <w:pPr>
              <w:jc w:val="center"/>
            </w:pPr>
            <w:r w:rsidRPr="00BE55DC">
              <w:rPr>
                <w:sz w:val="22"/>
                <w:szCs w:val="22"/>
              </w:rPr>
              <w:t>Katra</w:t>
            </w:r>
            <w:r>
              <w:rPr>
                <w:sz w:val="22"/>
                <w:szCs w:val="22"/>
              </w:rPr>
              <w:t xml:space="preserve"> </w:t>
            </w:r>
            <w:r w:rsidRPr="00BE55DC">
              <w:rPr>
                <w:sz w:val="22"/>
                <w:szCs w:val="22"/>
              </w:rPr>
              <w:t>semestra sākumā</w:t>
            </w:r>
          </w:p>
        </w:tc>
        <w:tc>
          <w:tcPr>
            <w:tcW w:w="3039" w:type="pct"/>
            <w:tcBorders>
              <w:top w:val="single" w:sz="4" w:space="0" w:color="auto"/>
              <w:left w:val="single" w:sz="4" w:space="0" w:color="auto"/>
              <w:bottom w:val="single" w:sz="4" w:space="0" w:color="auto"/>
              <w:right w:val="single" w:sz="4" w:space="0" w:color="auto"/>
            </w:tcBorders>
            <w:shd w:val="clear" w:color="auto" w:fill="auto"/>
          </w:tcPr>
          <w:p w:rsidR="00422170" w:rsidRPr="000B1479" w:rsidRDefault="00422170" w:rsidP="00422170">
            <w:pPr>
              <w:rPr>
                <w:highlight w:val="yellow"/>
              </w:rPr>
            </w:pPr>
            <w:r>
              <w:rPr>
                <w:sz w:val="22"/>
                <w:szCs w:val="22"/>
              </w:rPr>
              <w:t>Izanali</w:t>
            </w:r>
            <w:r w:rsidRPr="003A03A9">
              <w:rPr>
                <w:sz w:val="22"/>
                <w:szCs w:val="22"/>
              </w:rPr>
              <w:t xml:space="preserve">zēt kādu no </w:t>
            </w:r>
            <w:r>
              <w:rPr>
                <w:sz w:val="22"/>
                <w:szCs w:val="22"/>
              </w:rPr>
              <w:t xml:space="preserve">notikušajiem tūrisma pasākumiem Latvijā </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Pr>
                <w:sz w:val="22"/>
                <w:szCs w:val="22"/>
              </w:rPr>
              <w:t>38</w:t>
            </w:r>
          </w:p>
        </w:tc>
      </w:tr>
      <w:tr w:rsidR="00422170" w:rsidRPr="00BE55DC" w:rsidTr="00422170">
        <w:tc>
          <w:tcPr>
            <w:tcW w:w="922" w:type="pct"/>
            <w:tcBorders>
              <w:top w:val="single" w:sz="4" w:space="0" w:color="auto"/>
              <w:left w:val="single" w:sz="4" w:space="0" w:color="auto"/>
              <w:bottom w:val="single" w:sz="4" w:space="0" w:color="auto"/>
              <w:right w:val="nil"/>
            </w:tcBorders>
            <w:shd w:val="clear" w:color="auto" w:fill="auto"/>
          </w:tcPr>
          <w:p w:rsidR="00422170" w:rsidRPr="00BE55DC" w:rsidRDefault="00422170" w:rsidP="00422170">
            <w:pPr>
              <w:jc w:val="center"/>
            </w:pPr>
            <w:r w:rsidRPr="00BE55DC">
              <w:rPr>
                <w:sz w:val="22"/>
                <w:szCs w:val="22"/>
              </w:rPr>
              <w:t> </w:t>
            </w:r>
          </w:p>
        </w:tc>
        <w:tc>
          <w:tcPr>
            <w:tcW w:w="3039" w:type="pct"/>
            <w:tcBorders>
              <w:top w:val="single" w:sz="4" w:space="0" w:color="auto"/>
              <w:left w:val="nil"/>
              <w:bottom w:val="single" w:sz="4" w:space="0" w:color="auto"/>
              <w:right w:val="single" w:sz="4" w:space="0" w:color="auto"/>
            </w:tcBorders>
            <w:shd w:val="clear" w:color="auto" w:fill="auto"/>
          </w:tcPr>
          <w:p w:rsidR="00422170" w:rsidRPr="00BE55DC" w:rsidRDefault="00422170" w:rsidP="00422170">
            <w:pPr>
              <w:jc w:val="right"/>
            </w:pPr>
            <w:r w:rsidRPr="00BE55DC">
              <w:rPr>
                <w:sz w:val="22"/>
                <w:szCs w:val="22"/>
              </w:rPr>
              <w:t>Kopā patstāvīgā darba stundas:</w:t>
            </w:r>
          </w:p>
        </w:tc>
        <w:tc>
          <w:tcPr>
            <w:tcW w:w="1039" w:type="pct"/>
            <w:tcBorders>
              <w:top w:val="single" w:sz="4" w:space="0" w:color="auto"/>
              <w:left w:val="single" w:sz="4" w:space="0" w:color="auto"/>
              <w:bottom w:val="single" w:sz="4" w:space="0" w:color="auto"/>
              <w:right w:val="single" w:sz="4" w:space="0" w:color="auto"/>
            </w:tcBorders>
            <w:shd w:val="clear" w:color="auto" w:fill="auto"/>
          </w:tcPr>
          <w:p w:rsidR="00422170" w:rsidRPr="00BE55DC" w:rsidRDefault="00422170" w:rsidP="00422170">
            <w:pPr>
              <w:jc w:val="center"/>
            </w:pPr>
            <w:r w:rsidRPr="00BE55DC">
              <w:rPr>
                <w:sz w:val="22"/>
                <w:szCs w:val="22"/>
              </w:rPr>
              <w:t>78</w:t>
            </w:r>
          </w:p>
        </w:tc>
      </w:tr>
    </w:tbl>
    <w:p w:rsidR="00422170" w:rsidRPr="00BE55DC" w:rsidRDefault="00422170" w:rsidP="00422170">
      <w:pPr>
        <w:jc w:val="both"/>
        <w:rPr>
          <w:b/>
          <w:bCs/>
          <w:sz w:val="22"/>
          <w:szCs w:val="22"/>
        </w:rPr>
      </w:pPr>
    </w:p>
    <w:p w:rsidR="00422170" w:rsidRPr="00BE55DC" w:rsidRDefault="00422170" w:rsidP="00422170">
      <w:pPr>
        <w:jc w:val="both"/>
        <w:rPr>
          <w:b/>
          <w:bCs/>
          <w:sz w:val="22"/>
          <w:szCs w:val="22"/>
        </w:rPr>
      </w:pPr>
      <w:r w:rsidRPr="00BE55DC">
        <w:rPr>
          <w:b/>
          <w:bCs/>
          <w:sz w:val="22"/>
          <w:szCs w:val="22"/>
        </w:rPr>
        <w:t>7.3. Plānoto studiju rezultātu sasniegšanas pārbaude: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1372"/>
        <w:gridCol w:w="1551"/>
        <w:gridCol w:w="1551"/>
        <w:gridCol w:w="2755"/>
      </w:tblGrid>
      <w:tr w:rsidR="00422170" w:rsidRPr="00BE55DC" w:rsidTr="00422170">
        <w:tc>
          <w:tcPr>
            <w:tcW w:w="1011" w:type="pct"/>
            <w:vMerge w:val="restart"/>
          </w:tcPr>
          <w:p w:rsidR="00422170" w:rsidRPr="00BE55DC" w:rsidRDefault="00422170" w:rsidP="00422170">
            <w:pPr>
              <w:jc w:val="center"/>
            </w:pPr>
            <w:r w:rsidRPr="00BE55DC">
              <w:rPr>
                <w:sz w:val="22"/>
                <w:szCs w:val="22"/>
              </w:rPr>
              <w:t>Patstāvīgā darba uzdevuma Nr.</w:t>
            </w:r>
          </w:p>
        </w:tc>
        <w:tc>
          <w:tcPr>
            <w:tcW w:w="2469" w:type="pct"/>
            <w:gridSpan w:val="3"/>
          </w:tcPr>
          <w:p w:rsidR="00422170" w:rsidRPr="00BE55DC" w:rsidRDefault="00422170" w:rsidP="00422170">
            <w:pPr>
              <w:jc w:val="center"/>
            </w:pPr>
            <w:r w:rsidRPr="00BE55DC">
              <w:rPr>
                <w:sz w:val="22"/>
                <w:szCs w:val="22"/>
              </w:rPr>
              <w:t>Plānotie studiju rezultāti</w:t>
            </w:r>
          </w:p>
        </w:tc>
        <w:tc>
          <w:tcPr>
            <w:tcW w:w="1520" w:type="pct"/>
            <w:vMerge w:val="restart"/>
          </w:tcPr>
          <w:p w:rsidR="00422170" w:rsidRPr="00BE55DC" w:rsidRDefault="00422170" w:rsidP="00422170">
            <w:pPr>
              <w:jc w:val="center"/>
            </w:pPr>
            <w:r w:rsidRPr="00BE55DC">
              <w:rPr>
                <w:sz w:val="22"/>
                <w:szCs w:val="22"/>
              </w:rPr>
              <w:t>% no pārbaudījuma gala vērtējuma</w:t>
            </w:r>
          </w:p>
        </w:tc>
      </w:tr>
      <w:tr w:rsidR="00422170" w:rsidRPr="00BE55DC" w:rsidTr="00422170">
        <w:tc>
          <w:tcPr>
            <w:tcW w:w="1011" w:type="pct"/>
            <w:vMerge/>
          </w:tcPr>
          <w:p w:rsidR="00422170" w:rsidRPr="00BE55DC" w:rsidRDefault="00422170" w:rsidP="00422170">
            <w:pPr>
              <w:jc w:val="center"/>
            </w:pPr>
          </w:p>
        </w:tc>
        <w:tc>
          <w:tcPr>
            <w:tcW w:w="757" w:type="pct"/>
          </w:tcPr>
          <w:p w:rsidR="00422170" w:rsidRPr="00BE55DC" w:rsidRDefault="00422170" w:rsidP="00422170">
            <w:pPr>
              <w:jc w:val="center"/>
            </w:pPr>
            <w:r w:rsidRPr="00BE55DC">
              <w:rPr>
                <w:sz w:val="22"/>
                <w:szCs w:val="22"/>
              </w:rPr>
              <w:t>Zināšanas</w:t>
            </w:r>
          </w:p>
        </w:tc>
        <w:tc>
          <w:tcPr>
            <w:tcW w:w="856" w:type="pct"/>
          </w:tcPr>
          <w:p w:rsidR="00422170" w:rsidRPr="00BE55DC" w:rsidRDefault="00422170" w:rsidP="00422170">
            <w:pPr>
              <w:jc w:val="center"/>
            </w:pPr>
            <w:r w:rsidRPr="00BE55DC">
              <w:rPr>
                <w:sz w:val="22"/>
                <w:szCs w:val="22"/>
              </w:rPr>
              <w:t>Prasmes</w:t>
            </w:r>
          </w:p>
        </w:tc>
        <w:tc>
          <w:tcPr>
            <w:tcW w:w="856" w:type="pct"/>
          </w:tcPr>
          <w:p w:rsidR="00422170" w:rsidRPr="00BE55DC" w:rsidRDefault="00422170" w:rsidP="00422170">
            <w:pPr>
              <w:jc w:val="center"/>
            </w:pPr>
            <w:r w:rsidRPr="00BE55DC">
              <w:rPr>
                <w:bCs/>
                <w:sz w:val="22"/>
                <w:szCs w:val="22"/>
              </w:rPr>
              <w:t>Kompetences</w:t>
            </w:r>
          </w:p>
        </w:tc>
        <w:tc>
          <w:tcPr>
            <w:tcW w:w="1520" w:type="pct"/>
            <w:vMerge/>
          </w:tcPr>
          <w:p w:rsidR="00422170" w:rsidRPr="00BE55DC" w:rsidRDefault="00422170" w:rsidP="00422170">
            <w:pPr>
              <w:jc w:val="center"/>
            </w:pPr>
          </w:p>
        </w:tc>
      </w:tr>
      <w:tr w:rsidR="00422170" w:rsidRPr="00BE55DC" w:rsidTr="00422170">
        <w:tc>
          <w:tcPr>
            <w:tcW w:w="1011" w:type="pct"/>
          </w:tcPr>
          <w:p w:rsidR="00422170" w:rsidRPr="00BE55DC" w:rsidRDefault="00422170" w:rsidP="00422170">
            <w:pPr>
              <w:jc w:val="center"/>
            </w:pPr>
            <w:r w:rsidRPr="00BE55DC">
              <w:rPr>
                <w:sz w:val="22"/>
                <w:szCs w:val="22"/>
              </w:rPr>
              <w:t>1.</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10</w:t>
            </w:r>
          </w:p>
        </w:tc>
      </w:tr>
      <w:tr w:rsidR="00422170" w:rsidRPr="00BE55DC" w:rsidTr="00422170">
        <w:tc>
          <w:tcPr>
            <w:tcW w:w="1011" w:type="pct"/>
          </w:tcPr>
          <w:p w:rsidR="00422170" w:rsidRPr="00BE55DC" w:rsidRDefault="00422170" w:rsidP="00422170">
            <w:pPr>
              <w:jc w:val="center"/>
            </w:pPr>
            <w:r w:rsidRPr="00BE55DC">
              <w:rPr>
                <w:sz w:val="22"/>
                <w:szCs w:val="22"/>
              </w:rPr>
              <w:t>2.</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20</w:t>
            </w:r>
          </w:p>
        </w:tc>
      </w:tr>
      <w:tr w:rsidR="00422170" w:rsidRPr="00BE55DC" w:rsidTr="00422170">
        <w:tc>
          <w:tcPr>
            <w:tcW w:w="1011" w:type="pct"/>
          </w:tcPr>
          <w:p w:rsidR="00422170" w:rsidRPr="00BE55DC" w:rsidRDefault="00422170" w:rsidP="00422170">
            <w:pPr>
              <w:jc w:val="center"/>
            </w:pPr>
            <w:r w:rsidRPr="00BE55DC">
              <w:rPr>
                <w:sz w:val="22"/>
                <w:szCs w:val="22"/>
              </w:rPr>
              <w:t>3.</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sidRPr="00BE55DC">
              <w:rPr>
                <w:sz w:val="22"/>
                <w:szCs w:val="22"/>
              </w:rPr>
              <w:t>20</w:t>
            </w:r>
          </w:p>
        </w:tc>
      </w:tr>
      <w:tr w:rsidR="00422170" w:rsidRPr="00BE55DC" w:rsidTr="00422170">
        <w:tc>
          <w:tcPr>
            <w:tcW w:w="1011" w:type="pct"/>
          </w:tcPr>
          <w:p w:rsidR="00422170" w:rsidRPr="00BE55DC" w:rsidRDefault="00422170" w:rsidP="00422170">
            <w:pPr>
              <w:jc w:val="center"/>
            </w:pPr>
            <w:r w:rsidRPr="00BE55DC">
              <w:rPr>
                <w:sz w:val="22"/>
                <w:szCs w:val="22"/>
              </w:rPr>
              <w:t>Eksāmens</w:t>
            </w:r>
          </w:p>
        </w:tc>
        <w:tc>
          <w:tcPr>
            <w:tcW w:w="757"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856" w:type="pct"/>
          </w:tcPr>
          <w:p w:rsidR="00422170" w:rsidRPr="00BE55DC" w:rsidRDefault="00422170" w:rsidP="00422170">
            <w:pPr>
              <w:jc w:val="center"/>
            </w:pPr>
            <w:r w:rsidRPr="00BE55DC">
              <w:rPr>
                <w:sz w:val="22"/>
                <w:szCs w:val="22"/>
              </w:rPr>
              <w:t>*</w:t>
            </w:r>
          </w:p>
        </w:tc>
        <w:tc>
          <w:tcPr>
            <w:tcW w:w="1520" w:type="pct"/>
          </w:tcPr>
          <w:p w:rsidR="00422170" w:rsidRPr="00BE55DC" w:rsidRDefault="00422170" w:rsidP="00422170">
            <w:pPr>
              <w:jc w:val="center"/>
            </w:pPr>
            <w:r>
              <w:rPr>
                <w:sz w:val="22"/>
                <w:szCs w:val="22"/>
              </w:rPr>
              <w:t>5</w:t>
            </w:r>
            <w:r w:rsidRPr="00BE55DC">
              <w:rPr>
                <w:sz w:val="22"/>
                <w:szCs w:val="22"/>
              </w:rPr>
              <w:t>0</w:t>
            </w:r>
          </w:p>
        </w:tc>
      </w:tr>
    </w:tbl>
    <w:p w:rsidR="00422170" w:rsidRPr="00BE55DC" w:rsidRDefault="00422170" w:rsidP="00422170">
      <w:pPr>
        <w:jc w:val="both"/>
        <w:rPr>
          <w:sz w:val="22"/>
          <w:szCs w:val="22"/>
        </w:rPr>
      </w:pPr>
    </w:p>
    <w:p w:rsidR="00422170" w:rsidRPr="00BE55DC" w:rsidRDefault="00422170" w:rsidP="00422170">
      <w:pPr>
        <w:jc w:val="both"/>
        <w:rPr>
          <w:b/>
          <w:bCs/>
          <w:sz w:val="22"/>
          <w:szCs w:val="22"/>
        </w:rPr>
      </w:pPr>
      <w:r w:rsidRPr="00BE55DC">
        <w:rPr>
          <w:b/>
          <w:bCs/>
          <w:sz w:val="22"/>
          <w:szCs w:val="22"/>
        </w:rPr>
        <w:t>8. Studiju rezultātu vērtēšanas kritēriji</w:t>
      </w:r>
    </w:p>
    <w:p w:rsidR="00422170" w:rsidRPr="00BE55DC" w:rsidRDefault="00422170" w:rsidP="00422170">
      <w:pPr>
        <w:jc w:val="both"/>
        <w:rPr>
          <w:sz w:val="22"/>
          <w:szCs w:val="22"/>
        </w:rPr>
      </w:pPr>
      <w:r w:rsidRPr="00BE55DC">
        <w:rPr>
          <w:b/>
          <w:bCs/>
          <w:sz w:val="22"/>
          <w:szCs w:val="22"/>
        </w:rPr>
        <w:t>8.1. Pārbaudījuma forma – eksāmens  (vērtējums 10 ballu skalā)</w:t>
      </w:r>
    </w:p>
    <w:p w:rsidR="00422170" w:rsidRPr="00BE55DC" w:rsidRDefault="00422170" w:rsidP="00422170">
      <w:pPr>
        <w:rPr>
          <w:b/>
          <w:bCs/>
          <w:sz w:val="22"/>
          <w:szCs w:val="22"/>
        </w:rPr>
      </w:pPr>
      <w:r w:rsidRPr="00BE55DC">
        <w:rPr>
          <w:b/>
          <w:bCs/>
          <w:sz w:val="22"/>
          <w:szCs w:val="22"/>
        </w:rPr>
        <w:t>8.2. Vērtējumu apraksts: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9"/>
        <w:gridCol w:w="5513"/>
      </w:tblGrid>
      <w:tr w:rsidR="00422170" w:rsidRPr="00BE55DC" w:rsidTr="00422170">
        <w:tc>
          <w:tcPr>
            <w:tcW w:w="1958" w:type="pct"/>
          </w:tcPr>
          <w:p w:rsidR="00422170" w:rsidRPr="00BE55DC" w:rsidRDefault="00422170" w:rsidP="00422170">
            <w:pPr>
              <w:jc w:val="center"/>
            </w:pPr>
            <w:r w:rsidRPr="00BE55DC">
              <w:rPr>
                <w:sz w:val="22"/>
                <w:szCs w:val="22"/>
              </w:rPr>
              <w:t>Apguves līmenis</w:t>
            </w:r>
          </w:p>
        </w:tc>
        <w:tc>
          <w:tcPr>
            <w:tcW w:w="3042" w:type="pct"/>
          </w:tcPr>
          <w:p w:rsidR="00422170" w:rsidRPr="00BE55DC" w:rsidRDefault="00422170" w:rsidP="00422170">
            <w:pPr>
              <w:jc w:val="center"/>
            </w:pPr>
            <w:r w:rsidRPr="00BE55DC">
              <w:rPr>
                <w:sz w:val="22"/>
                <w:szCs w:val="22"/>
              </w:rPr>
              <w:t>Prasības</w:t>
            </w:r>
          </w:p>
        </w:tc>
      </w:tr>
      <w:tr w:rsidR="00422170" w:rsidRPr="00BE55DC" w:rsidTr="00422170">
        <w:tc>
          <w:tcPr>
            <w:tcW w:w="1958" w:type="pct"/>
          </w:tcPr>
          <w:p w:rsidR="00422170" w:rsidRPr="00BE55DC" w:rsidRDefault="00422170" w:rsidP="00422170">
            <w:r w:rsidRPr="00BE55DC">
              <w:rPr>
                <w:sz w:val="22"/>
                <w:szCs w:val="22"/>
              </w:rPr>
              <w:t xml:space="preserve">Ļoti augsts apguves līmenis </w:t>
            </w:r>
          </w:p>
          <w:p w:rsidR="00422170" w:rsidRPr="00BE55DC" w:rsidRDefault="00422170" w:rsidP="00422170">
            <w:r w:rsidRPr="00BE55DC">
              <w:rPr>
                <w:sz w:val="22"/>
                <w:szCs w:val="22"/>
              </w:rPr>
              <w:t>(10 izcili, 9 teicami)</w:t>
            </w:r>
          </w:p>
        </w:tc>
        <w:tc>
          <w:tcPr>
            <w:tcW w:w="3042" w:type="pct"/>
          </w:tcPr>
          <w:p w:rsidR="00422170" w:rsidRPr="00BE55DC" w:rsidRDefault="00422170" w:rsidP="00422170">
            <w:pPr>
              <w:autoSpaceDE w:val="0"/>
              <w:autoSpaceDN w:val="0"/>
              <w:adjustRightInd w:val="0"/>
            </w:pPr>
            <w:r w:rsidRPr="00BE55DC">
              <w:rPr>
                <w:sz w:val="22"/>
                <w:szCs w:val="22"/>
              </w:rPr>
              <w:t>zin</w:t>
            </w:r>
            <w:r w:rsidRPr="00BE55DC">
              <w:rPr>
                <w:rFonts w:ascii="TimesNewRoman" w:eastAsia="TimesNewRoman" w:cs="TimesNewRoman"/>
                <w:sz w:val="22"/>
                <w:szCs w:val="22"/>
              </w:rPr>
              <w:t>ā</w:t>
            </w:r>
            <w:r w:rsidRPr="00BE55DC">
              <w:rPr>
                <w:sz w:val="22"/>
                <w:szCs w:val="22"/>
              </w:rPr>
              <w:t>šanas p</w:t>
            </w:r>
            <w:r w:rsidRPr="00BE55DC">
              <w:rPr>
                <w:rFonts w:ascii="TimesNewRoman" w:eastAsia="TimesNewRoman" w:cs="TimesNewRoman"/>
                <w:sz w:val="22"/>
                <w:szCs w:val="22"/>
              </w:rPr>
              <w:t>ā</w:t>
            </w:r>
            <w:r w:rsidRPr="00BE55DC">
              <w:rPr>
                <w:sz w:val="22"/>
                <w:szCs w:val="22"/>
              </w:rPr>
              <w:t>rsniedz studiju kursa programmas pras</w:t>
            </w:r>
            <w:r w:rsidRPr="00BE55DC">
              <w:rPr>
                <w:rFonts w:ascii="TimesNewRoman" w:eastAsia="TimesNewRoman" w:cs="TimesNewRoman"/>
                <w:sz w:val="22"/>
                <w:szCs w:val="22"/>
              </w:rPr>
              <w:t>ī</w:t>
            </w:r>
            <w:r w:rsidRPr="00BE55DC">
              <w:rPr>
                <w:sz w:val="22"/>
                <w:szCs w:val="22"/>
              </w:rPr>
              <w:t>bas, liecina par sp</w:t>
            </w:r>
            <w:r w:rsidRPr="00BE55DC">
              <w:rPr>
                <w:rFonts w:ascii="TimesNewRoman" w:eastAsia="TimesNewRoman" w:cs="TimesNewRoman"/>
                <w:sz w:val="22"/>
                <w:szCs w:val="22"/>
              </w:rPr>
              <w:t>ē</w:t>
            </w:r>
            <w:r w:rsidRPr="00BE55DC">
              <w:rPr>
                <w:sz w:val="22"/>
                <w:szCs w:val="22"/>
              </w:rPr>
              <w:t>ju veikt patst</w:t>
            </w:r>
            <w:r w:rsidRPr="00BE55DC">
              <w:rPr>
                <w:rFonts w:ascii="TimesNewRoman" w:eastAsia="TimesNewRoman" w:cs="TimesNewRoman"/>
                <w:sz w:val="22"/>
                <w:szCs w:val="22"/>
              </w:rPr>
              <w:t>ā</w:t>
            </w:r>
            <w:r w:rsidRPr="00BE55DC">
              <w:rPr>
                <w:sz w:val="22"/>
                <w:szCs w:val="22"/>
              </w:rPr>
              <w:t>v</w:t>
            </w:r>
            <w:r w:rsidRPr="00BE55DC">
              <w:rPr>
                <w:rFonts w:ascii="TimesNewRoman" w:eastAsia="TimesNewRoman" w:cs="TimesNewRoman"/>
                <w:sz w:val="22"/>
                <w:szCs w:val="22"/>
              </w:rPr>
              <w:t>ī</w:t>
            </w:r>
            <w:r w:rsidRPr="00BE55DC">
              <w:rPr>
                <w:sz w:val="22"/>
                <w:szCs w:val="22"/>
              </w:rPr>
              <w:t>gus p</w:t>
            </w:r>
            <w:r w:rsidRPr="00BE55DC">
              <w:rPr>
                <w:rFonts w:ascii="TimesNewRoman" w:eastAsia="TimesNewRoman" w:cs="TimesNewRoman"/>
                <w:sz w:val="22"/>
                <w:szCs w:val="22"/>
              </w:rPr>
              <w:t>ē</w:t>
            </w:r>
            <w:r w:rsidRPr="00BE55DC">
              <w:rPr>
                <w:sz w:val="22"/>
                <w:szCs w:val="22"/>
              </w:rPr>
              <w:t>t</w:t>
            </w:r>
            <w:r w:rsidRPr="00BE55DC">
              <w:rPr>
                <w:rFonts w:ascii="TimesNewRoman" w:eastAsia="TimesNewRoman" w:cs="TimesNewRoman"/>
                <w:sz w:val="22"/>
                <w:szCs w:val="22"/>
              </w:rPr>
              <w:t>ī</w:t>
            </w:r>
            <w:r w:rsidRPr="00BE55DC">
              <w:rPr>
                <w:sz w:val="22"/>
                <w:szCs w:val="22"/>
              </w:rPr>
              <w:t>jumus, probl</w:t>
            </w:r>
            <w:r w:rsidRPr="00BE55DC">
              <w:rPr>
                <w:rFonts w:ascii="TimesNewRoman" w:eastAsia="TimesNewRoman" w:cs="TimesNewRoman"/>
                <w:sz w:val="22"/>
                <w:szCs w:val="22"/>
              </w:rPr>
              <w:t>ē</w:t>
            </w:r>
            <w:r w:rsidRPr="00BE55DC">
              <w:rPr>
                <w:sz w:val="22"/>
                <w:szCs w:val="22"/>
              </w:rPr>
              <w:t>mu dzi</w:t>
            </w:r>
            <w:r w:rsidRPr="00BE55DC">
              <w:rPr>
                <w:rFonts w:ascii="TimesNewRoman" w:eastAsia="TimesNewRoman" w:cs="TimesNewRoman"/>
                <w:sz w:val="22"/>
                <w:szCs w:val="22"/>
              </w:rPr>
              <w:t>ļ</w:t>
            </w:r>
            <w:r w:rsidRPr="00BE55DC">
              <w:rPr>
                <w:sz w:val="22"/>
                <w:szCs w:val="22"/>
              </w:rPr>
              <w:t>u izpratni, ieg</w:t>
            </w:r>
            <w:r w:rsidRPr="00BE55DC">
              <w:rPr>
                <w:rFonts w:ascii="TimesNewRoman" w:eastAsia="TimesNewRoman" w:cs="TimesNewRoman"/>
                <w:sz w:val="22"/>
                <w:szCs w:val="22"/>
              </w:rPr>
              <w:t>ū</w:t>
            </w:r>
            <w:r w:rsidRPr="00BE55DC">
              <w:rPr>
                <w:sz w:val="22"/>
                <w:szCs w:val="22"/>
              </w:rPr>
              <w:t>ta prasme patst</w:t>
            </w:r>
            <w:r w:rsidRPr="00BE55DC">
              <w:rPr>
                <w:rFonts w:ascii="TimesNewRoman" w:eastAsia="TimesNewRoman" w:cs="TimesNewRoman"/>
                <w:sz w:val="22"/>
                <w:szCs w:val="22"/>
              </w:rPr>
              <w:t>ā</w:t>
            </w:r>
            <w:r w:rsidRPr="00BE55DC">
              <w:rPr>
                <w:sz w:val="22"/>
                <w:szCs w:val="22"/>
              </w:rPr>
              <w:t>v</w:t>
            </w:r>
            <w:r w:rsidRPr="00BE55DC">
              <w:rPr>
                <w:rFonts w:ascii="TimesNewRoman" w:eastAsia="TimesNewRoman" w:cs="TimesNewRoman"/>
                <w:sz w:val="22"/>
                <w:szCs w:val="22"/>
              </w:rPr>
              <w:t>ī</w:t>
            </w:r>
            <w:r w:rsidRPr="00BE55DC">
              <w:rPr>
                <w:sz w:val="22"/>
                <w:szCs w:val="22"/>
              </w:rPr>
              <w:t>gi lietot ieg</w:t>
            </w:r>
            <w:r w:rsidRPr="00BE55DC">
              <w:rPr>
                <w:rFonts w:ascii="TimesNewRoman" w:eastAsia="TimesNewRoman" w:cs="TimesNewRoman"/>
                <w:sz w:val="22"/>
                <w:szCs w:val="22"/>
              </w:rPr>
              <w:t>ū</w:t>
            </w:r>
            <w:r w:rsidRPr="00BE55DC">
              <w:rPr>
                <w:sz w:val="22"/>
                <w:szCs w:val="22"/>
              </w:rPr>
              <w:t>t</w:t>
            </w:r>
            <w:r w:rsidRPr="00BE55DC">
              <w:rPr>
                <w:rFonts w:ascii="TimesNewRoman" w:eastAsia="TimesNewRoman" w:cs="TimesNewRoman"/>
                <w:sz w:val="22"/>
                <w:szCs w:val="22"/>
              </w:rPr>
              <w:t>ā</w:t>
            </w:r>
            <w:r w:rsidRPr="00BE55DC">
              <w:rPr>
                <w:sz w:val="22"/>
                <w:szCs w:val="22"/>
              </w:rPr>
              <w:t>s zin</w:t>
            </w:r>
            <w:r w:rsidRPr="00BE55DC">
              <w:rPr>
                <w:rFonts w:ascii="TimesNewRoman" w:eastAsia="TimesNewRoman" w:cs="TimesNewRoman"/>
                <w:sz w:val="22"/>
                <w:szCs w:val="22"/>
              </w:rPr>
              <w:t>ā</w:t>
            </w:r>
            <w:r w:rsidRPr="00BE55DC">
              <w:rPr>
                <w:sz w:val="22"/>
                <w:szCs w:val="22"/>
              </w:rPr>
              <w:t>šanas</w:t>
            </w:r>
          </w:p>
        </w:tc>
      </w:tr>
      <w:tr w:rsidR="00422170" w:rsidRPr="00BE55DC" w:rsidTr="00422170">
        <w:tc>
          <w:tcPr>
            <w:tcW w:w="1958" w:type="pct"/>
          </w:tcPr>
          <w:p w:rsidR="00422170" w:rsidRPr="00BE55DC" w:rsidRDefault="00422170" w:rsidP="00422170">
            <w:r w:rsidRPr="00BE55DC">
              <w:rPr>
                <w:sz w:val="22"/>
                <w:szCs w:val="22"/>
              </w:rPr>
              <w:t xml:space="preserve">Augsts apguves līmenis </w:t>
            </w:r>
          </w:p>
          <w:p w:rsidR="00422170" w:rsidRPr="00BE55DC" w:rsidRDefault="00422170" w:rsidP="00422170">
            <w:r w:rsidRPr="00BE55DC">
              <w:rPr>
                <w:sz w:val="22"/>
                <w:szCs w:val="22"/>
              </w:rPr>
              <w:t>(8 ļoti labi, 7 labi)</w:t>
            </w:r>
          </w:p>
        </w:tc>
        <w:tc>
          <w:tcPr>
            <w:tcW w:w="3042" w:type="pct"/>
          </w:tcPr>
          <w:p w:rsidR="00422170" w:rsidRPr="00BE55DC" w:rsidRDefault="00422170" w:rsidP="00422170">
            <w:pPr>
              <w:autoSpaceDE w:val="0"/>
              <w:autoSpaceDN w:val="0"/>
              <w:adjustRightInd w:val="0"/>
            </w:pPr>
            <w:r w:rsidRPr="00BE55DC">
              <w:rPr>
                <w:sz w:val="22"/>
                <w:szCs w:val="22"/>
              </w:rPr>
              <w:t>piln</w:t>
            </w:r>
            <w:r w:rsidRPr="00BE55DC">
              <w:rPr>
                <w:rFonts w:ascii="TimesNewRoman" w:eastAsia="TimesNewRoman" w:cs="TimesNewRoman"/>
                <w:sz w:val="22"/>
                <w:szCs w:val="22"/>
              </w:rPr>
              <w:t>ī</w:t>
            </w:r>
            <w:r w:rsidRPr="00BE55DC">
              <w:rPr>
                <w:sz w:val="22"/>
                <w:szCs w:val="22"/>
              </w:rPr>
              <w:t>gi apg</w:t>
            </w:r>
            <w:r w:rsidRPr="00BE55DC">
              <w:rPr>
                <w:rFonts w:ascii="TimesNewRoman" w:eastAsia="TimesNewRoman" w:cs="TimesNewRoman"/>
                <w:sz w:val="22"/>
                <w:szCs w:val="22"/>
              </w:rPr>
              <w:t>ū</w:t>
            </w:r>
            <w:r w:rsidRPr="00BE55DC">
              <w:rPr>
                <w:sz w:val="22"/>
                <w:szCs w:val="22"/>
              </w:rPr>
              <w:t>ta studiju kursa programma, ta</w:t>
            </w:r>
            <w:r w:rsidRPr="00BE55DC">
              <w:rPr>
                <w:rFonts w:ascii="TimesNewRoman" w:eastAsia="TimesNewRoman" w:cs="TimesNewRoman"/>
                <w:sz w:val="22"/>
                <w:szCs w:val="22"/>
              </w:rPr>
              <w:t>č</w:t>
            </w:r>
            <w:r w:rsidRPr="00BE55DC">
              <w:rPr>
                <w:sz w:val="22"/>
                <w:szCs w:val="22"/>
              </w:rPr>
              <w:t>u atseviš</w:t>
            </w:r>
            <w:r w:rsidRPr="00BE55DC">
              <w:rPr>
                <w:rFonts w:ascii="TimesNewRoman" w:eastAsia="TimesNewRoman" w:cs="TimesNewRoman"/>
                <w:sz w:val="22"/>
                <w:szCs w:val="22"/>
              </w:rPr>
              <w:t>ķ</w:t>
            </w:r>
            <w:r w:rsidRPr="00BE55DC">
              <w:rPr>
                <w:sz w:val="22"/>
                <w:szCs w:val="22"/>
              </w:rPr>
              <w:t>os jaut</w:t>
            </w:r>
            <w:r w:rsidRPr="00BE55DC">
              <w:rPr>
                <w:rFonts w:ascii="TimesNewRoman" w:eastAsia="TimesNewRoman" w:cs="TimesNewRoman"/>
                <w:sz w:val="22"/>
                <w:szCs w:val="22"/>
              </w:rPr>
              <w:t>ā</w:t>
            </w:r>
            <w:r w:rsidRPr="00BE55DC">
              <w:rPr>
                <w:sz w:val="22"/>
                <w:szCs w:val="22"/>
              </w:rPr>
              <w:t>jumos nav pietiekoši dzi</w:t>
            </w:r>
            <w:r w:rsidRPr="00BE55DC">
              <w:rPr>
                <w:rFonts w:ascii="TimesNewRoman" w:eastAsia="TimesNewRoman" w:cs="TimesNewRoman"/>
                <w:sz w:val="22"/>
                <w:szCs w:val="22"/>
              </w:rPr>
              <w:t>ļ</w:t>
            </w:r>
            <w:r w:rsidRPr="00BE55DC">
              <w:rPr>
                <w:sz w:val="22"/>
                <w:szCs w:val="22"/>
              </w:rPr>
              <w:t>as izpratnes, lai zin</w:t>
            </w:r>
            <w:r w:rsidRPr="00BE55DC">
              <w:rPr>
                <w:rFonts w:ascii="TimesNewRoman" w:eastAsia="TimesNewRoman" w:cs="TimesNewRoman"/>
                <w:sz w:val="22"/>
                <w:szCs w:val="22"/>
              </w:rPr>
              <w:t>ā</w:t>
            </w:r>
            <w:r w:rsidRPr="00BE55DC">
              <w:rPr>
                <w:sz w:val="22"/>
                <w:szCs w:val="22"/>
              </w:rPr>
              <w:t>šanas patst</w:t>
            </w:r>
            <w:r w:rsidRPr="00BE55DC">
              <w:rPr>
                <w:rFonts w:ascii="TimesNewRoman" w:eastAsia="TimesNewRoman" w:cs="TimesNewRoman"/>
                <w:sz w:val="22"/>
                <w:szCs w:val="22"/>
              </w:rPr>
              <w:t>ā</w:t>
            </w:r>
            <w:r w:rsidRPr="00BE55DC">
              <w:rPr>
                <w:sz w:val="22"/>
                <w:szCs w:val="22"/>
              </w:rPr>
              <w:t>v</w:t>
            </w:r>
            <w:r w:rsidRPr="00BE55DC">
              <w:rPr>
                <w:rFonts w:ascii="TimesNewRoman" w:eastAsia="TimesNewRoman" w:cs="TimesNewRoman"/>
                <w:sz w:val="22"/>
                <w:szCs w:val="22"/>
              </w:rPr>
              <w:t>ī</w:t>
            </w:r>
            <w:r w:rsidRPr="00BE55DC">
              <w:rPr>
                <w:sz w:val="22"/>
                <w:szCs w:val="22"/>
              </w:rPr>
              <w:t>gi pielietotu sarež</w:t>
            </w:r>
            <w:r w:rsidRPr="00BE55DC">
              <w:rPr>
                <w:rFonts w:ascii="TimesNewRoman" w:eastAsia="TimesNewRoman" w:cs="TimesNewRoman"/>
                <w:sz w:val="22"/>
                <w:szCs w:val="22"/>
              </w:rPr>
              <w:t>ģī</w:t>
            </w:r>
            <w:r w:rsidRPr="00BE55DC">
              <w:rPr>
                <w:sz w:val="22"/>
                <w:szCs w:val="22"/>
              </w:rPr>
              <w:t>t</w:t>
            </w:r>
            <w:r w:rsidRPr="00BE55DC">
              <w:rPr>
                <w:rFonts w:ascii="TimesNewRoman" w:eastAsia="TimesNewRoman" w:cs="TimesNewRoman"/>
                <w:sz w:val="22"/>
                <w:szCs w:val="22"/>
              </w:rPr>
              <w:t>ā</w:t>
            </w:r>
            <w:r w:rsidRPr="00BE55DC">
              <w:rPr>
                <w:sz w:val="22"/>
                <w:szCs w:val="22"/>
              </w:rPr>
              <w:t>ku probl</w:t>
            </w:r>
            <w:r w:rsidRPr="00BE55DC">
              <w:rPr>
                <w:rFonts w:ascii="TimesNewRoman" w:eastAsia="TimesNewRoman" w:cs="TimesNewRoman"/>
                <w:sz w:val="22"/>
                <w:szCs w:val="22"/>
              </w:rPr>
              <w:t>ē</w:t>
            </w:r>
            <w:r w:rsidRPr="00BE55DC">
              <w:rPr>
                <w:sz w:val="22"/>
                <w:szCs w:val="22"/>
              </w:rPr>
              <w:t>mu risin</w:t>
            </w:r>
            <w:r w:rsidRPr="00BE55DC">
              <w:rPr>
                <w:rFonts w:ascii="TimesNewRoman" w:eastAsia="TimesNewRoman" w:cs="TimesNewRoman"/>
                <w:sz w:val="22"/>
                <w:szCs w:val="22"/>
              </w:rPr>
              <w:t>ā</w:t>
            </w:r>
            <w:r w:rsidRPr="00BE55DC">
              <w:rPr>
                <w:sz w:val="22"/>
                <w:szCs w:val="22"/>
              </w:rPr>
              <w:t>šan</w:t>
            </w:r>
            <w:r w:rsidRPr="00BE55DC">
              <w:rPr>
                <w:rFonts w:ascii="TimesNewRoman" w:eastAsia="TimesNewRoman" w:cs="TimesNewRoman"/>
                <w:sz w:val="22"/>
                <w:szCs w:val="22"/>
              </w:rPr>
              <w:t>ā</w:t>
            </w:r>
            <w:r w:rsidRPr="00BE55DC">
              <w:rPr>
                <w:sz w:val="22"/>
                <w:szCs w:val="22"/>
              </w:rPr>
              <w:t>, ir nelielas gr</w:t>
            </w:r>
            <w:r w:rsidRPr="00BE55DC">
              <w:rPr>
                <w:rFonts w:ascii="TimesNewRoman" w:eastAsia="TimesNewRoman" w:cs="TimesNewRoman"/>
                <w:sz w:val="22"/>
                <w:szCs w:val="22"/>
              </w:rPr>
              <w:t>ū</w:t>
            </w:r>
            <w:r w:rsidRPr="00BE55DC">
              <w:rPr>
                <w:sz w:val="22"/>
                <w:szCs w:val="22"/>
              </w:rPr>
              <w:t>t</w:t>
            </w:r>
            <w:r w:rsidRPr="00BE55DC">
              <w:rPr>
                <w:rFonts w:ascii="TimesNewRoman" w:eastAsia="TimesNewRoman" w:cs="TimesNewRoman"/>
                <w:sz w:val="22"/>
                <w:szCs w:val="22"/>
              </w:rPr>
              <w:t>ī</w:t>
            </w:r>
            <w:r w:rsidRPr="00BE55DC">
              <w:rPr>
                <w:sz w:val="22"/>
                <w:szCs w:val="22"/>
              </w:rPr>
              <w:t>bas atseviš</w:t>
            </w:r>
            <w:r w:rsidRPr="00BE55DC">
              <w:rPr>
                <w:rFonts w:ascii="TimesNewRoman" w:eastAsia="TimesNewRoman" w:cs="TimesNewRoman"/>
                <w:sz w:val="22"/>
                <w:szCs w:val="22"/>
              </w:rPr>
              <w:t>ķ</w:t>
            </w:r>
            <w:r w:rsidRPr="00BE55DC">
              <w:rPr>
                <w:sz w:val="22"/>
                <w:szCs w:val="22"/>
              </w:rPr>
              <w:t>u praktisku uzdevumu risin</w:t>
            </w:r>
            <w:r w:rsidRPr="00BE55DC">
              <w:rPr>
                <w:rFonts w:ascii="TimesNewRoman" w:eastAsia="TimesNewRoman" w:cs="TimesNewRoman"/>
                <w:sz w:val="22"/>
                <w:szCs w:val="22"/>
              </w:rPr>
              <w:t>ā</w:t>
            </w:r>
            <w:r w:rsidRPr="00BE55DC">
              <w:rPr>
                <w:sz w:val="22"/>
                <w:szCs w:val="22"/>
              </w:rPr>
              <w:t>šan</w:t>
            </w:r>
            <w:r w:rsidRPr="00BE55DC">
              <w:rPr>
                <w:rFonts w:ascii="TimesNewRoman" w:eastAsia="TimesNewRoman" w:cs="TimesNewRoman"/>
                <w:sz w:val="22"/>
                <w:szCs w:val="22"/>
              </w:rPr>
              <w:t>ā</w:t>
            </w:r>
          </w:p>
        </w:tc>
      </w:tr>
      <w:tr w:rsidR="00422170" w:rsidRPr="00BE55DC" w:rsidTr="00422170">
        <w:tc>
          <w:tcPr>
            <w:tcW w:w="1958" w:type="pct"/>
          </w:tcPr>
          <w:p w:rsidR="00422170" w:rsidRPr="00BE55DC" w:rsidRDefault="00422170" w:rsidP="00422170">
            <w:r w:rsidRPr="00BE55DC">
              <w:rPr>
                <w:sz w:val="22"/>
                <w:szCs w:val="22"/>
              </w:rPr>
              <w:t xml:space="preserve">Vidējs apguves līmenis </w:t>
            </w:r>
          </w:p>
          <w:p w:rsidR="00422170" w:rsidRPr="00BE55DC" w:rsidRDefault="00422170" w:rsidP="00422170">
            <w:r w:rsidRPr="00BE55DC">
              <w:rPr>
                <w:sz w:val="22"/>
                <w:szCs w:val="22"/>
              </w:rPr>
              <w:t>(6 gandrīz labi, 5 viduvēji, 4 gandrīz viduvēji)</w:t>
            </w:r>
          </w:p>
        </w:tc>
        <w:tc>
          <w:tcPr>
            <w:tcW w:w="3042" w:type="pct"/>
          </w:tcPr>
          <w:p w:rsidR="00422170" w:rsidRPr="00BE55DC" w:rsidRDefault="00422170" w:rsidP="00422170">
            <w:pPr>
              <w:autoSpaceDE w:val="0"/>
              <w:autoSpaceDN w:val="0"/>
              <w:adjustRightInd w:val="0"/>
            </w:pPr>
            <w:r w:rsidRPr="00BE55DC">
              <w:rPr>
                <w:sz w:val="22"/>
                <w:szCs w:val="22"/>
              </w:rPr>
              <w:t>kopum</w:t>
            </w:r>
            <w:r w:rsidRPr="00BE55DC">
              <w:rPr>
                <w:rFonts w:ascii="TimesNewRoman" w:eastAsia="TimesNewRoman" w:cs="TimesNewRoman"/>
                <w:sz w:val="22"/>
                <w:szCs w:val="22"/>
              </w:rPr>
              <w:t>ā</w:t>
            </w:r>
            <w:r w:rsidRPr="00BE55DC">
              <w:rPr>
                <w:rFonts w:ascii="TimesNewRoman" w:eastAsia="TimesNewRoman" w:cs="TimesNewRoman"/>
                <w:sz w:val="22"/>
                <w:szCs w:val="22"/>
              </w:rPr>
              <w:t xml:space="preserve"> </w:t>
            </w:r>
            <w:r w:rsidRPr="00BE55DC">
              <w:rPr>
                <w:sz w:val="22"/>
                <w:szCs w:val="22"/>
              </w:rPr>
              <w:t>apg</w:t>
            </w:r>
            <w:r w:rsidRPr="00BE55DC">
              <w:rPr>
                <w:rFonts w:ascii="TimesNewRoman" w:eastAsia="TimesNewRoman" w:cs="TimesNewRoman"/>
                <w:sz w:val="22"/>
                <w:szCs w:val="22"/>
              </w:rPr>
              <w:t>ū</w:t>
            </w:r>
            <w:r w:rsidRPr="00BE55DC">
              <w:rPr>
                <w:sz w:val="22"/>
                <w:szCs w:val="22"/>
              </w:rPr>
              <w:t>ta studiju kursa programma, ta</w:t>
            </w:r>
            <w:r w:rsidRPr="00BE55DC">
              <w:rPr>
                <w:rFonts w:ascii="TimesNewRoman" w:eastAsia="TimesNewRoman" w:cs="TimesNewRoman"/>
                <w:sz w:val="22"/>
                <w:szCs w:val="22"/>
              </w:rPr>
              <w:t>č</w:t>
            </w:r>
            <w:r w:rsidRPr="00BE55DC">
              <w:rPr>
                <w:sz w:val="22"/>
                <w:szCs w:val="22"/>
              </w:rPr>
              <w:t>u vienlaikus konstat</w:t>
            </w:r>
            <w:r w:rsidRPr="00BE55DC">
              <w:rPr>
                <w:rFonts w:ascii="TimesNewRoman" w:eastAsia="TimesNewRoman" w:cs="TimesNewRoman"/>
                <w:sz w:val="22"/>
                <w:szCs w:val="22"/>
              </w:rPr>
              <w:t>ē</w:t>
            </w:r>
            <w:r w:rsidRPr="00BE55DC">
              <w:rPr>
                <w:sz w:val="22"/>
                <w:szCs w:val="22"/>
              </w:rPr>
              <w:t>jama atseviš</w:t>
            </w:r>
            <w:r w:rsidRPr="00BE55DC">
              <w:rPr>
                <w:rFonts w:ascii="TimesNewRoman" w:eastAsia="TimesNewRoman" w:cs="TimesNewRoman"/>
                <w:sz w:val="22"/>
                <w:szCs w:val="22"/>
              </w:rPr>
              <w:t>ķ</w:t>
            </w:r>
            <w:r w:rsidRPr="00BE55DC">
              <w:rPr>
                <w:sz w:val="22"/>
                <w:szCs w:val="22"/>
              </w:rPr>
              <w:t>u liel</w:t>
            </w:r>
            <w:r w:rsidRPr="00BE55DC">
              <w:rPr>
                <w:rFonts w:ascii="TimesNewRoman" w:eastAsia="TimesNewRoman" w:cs="TimesNewRoman"/>
                <w:sz w:val="22"/>
                <w:szCs w:val="22"/>
              </w:rPr>
              <w:t>ā</w:t>
            </w:r>
            <w:r w:rsidRPr="00BE55DC">
              <w:rPr>
                <w:sz w:val="22"/>
                <w:szCs w:val="22"/>
              </w:rPr>
              <w:t>ku probl</w:t>
            </w:r>
            <w:r w:rsidRPr="00BE55DC">
              <w:rPr>
                <w:rFonts w:ascii="TimesNewRoman" w:eastAsia="TimesNewRoman" w:cs="TimesNewRoman"/>
                <w:sz w:val="22"/>
                <w:szCs w:val="22"/>
              </w:rPr>
              <w:t>ē</w:t>
            </w:r>
            <w:r w:rsidRPr="00BE55DC">
              <w:rPr>
                <w:sz w:val="22"/>
                <w:szCs w:val="22"/>
              </w:rPr>
              <w:t>mu nepietiekoša izpratne, ir gr</w:t>
            </w:r>
            <w:r w:rsidRPr="00BE55DC">
              <w:rPr>
                <w:rFonts w:ascii="TimesNewRoman" w:eastAsia="TimesNewRoman" w:cs="TimesNewRoman"/>
                <w:sz w:val="22"/>
                <w:szCs w:val="22"/>
              </w:rPr>
              <w:t>ū</w:t>
            </w:r>
            <w:r w:rsidRPr="00BE55DC">
              <w:rPr>
                <w:sz w:val="22"/>
                <w:szCs w:val="22"/>
              </w:rPr>
              <w:t>t</w:t>
            </w:r>
            <w:r w:rsidRPr="00BE55DC">
              <w:rPr>
                <w:rFonts w:ascii="TimesNewRoman" w:eastAsia="TimesNewRoman" w:cs="TimesNewRoman"/>
                <w:sz w:val="22"/>
                <w:szCs w:val="22"/>
              </w:rPr>
              <w:t>ī</w:t>
            </w:r>
            <w:r w:rsidRPr="00BE55DC">
              <w:rPr>
                <w:sz w:val="22"/>
                <w:szCs w:val="22"/>
              </w:rPr>
              <w:t>bas ieg</w:t>
            </w:r>
            <w:r w:rsidRPr="00BE55DC">
              <w:rPr>
                <w:rFonts w:ascii="TimesNewRoman" w:eastAsia="TimesNewRoman" w:cs="TimesNewRoman"/>
                <w:sz w:val="22"/>
                <w:szCs w:val="22"/>
              </w:rPr>
              <w:t>ū</w:t>
            </w:r>
            <w:r w:rsidRPr="00BE55DC">
              <w:rPr>
                <w:sz w:val="22"/>
                <w:szCs w:val="22"/>
              </w:rPr>
              <w:t>to zin</w:t>
            </w:r>
            <w:r w:rsidRPr="00BE55DC">
              <w:rPr>
                <w:rFonts w:ascii="TimesNewRoman" w:eastAsia="TimesNewRoman" w:cs="TimesNewRoman"/>
                <w:sz w:val="22"/>
                <w:szCs w:val="22"/>
              </w:rPr>
              <w:t>ā</w:t>
            </w:r>
            <w:r w:rsidRPr="00BE55DC">
              <w:rPr>
                <w:sz w:val="22"/>
                <w:szCs w:val="22"/>
              </w:rPr>
              <w:t>šanu praktisk</w:t>
            </w:r>
            <w:r w:rsidRPr="00BE55DC">
              <w:rPr>
                <w:rFonts w:ascii="TimesNewRoman" w:eastAsia="TimesNewRoman" w:cs="TimesNewRoman"/>
                <w:sz w:val="22"/>
                <w:szCs w:val="22"/>
              </w:rPr>
              <w:t>ā</w:t>
            </w:r>
            <w:r w:rsidRPr="00BE55DC">
              <w:rPr>
                <w:rFonts w:ascii="TimesNewRoman" w:eastAsia="TimesNewRoman" w:cs="TimesNewRoman"/>
                <w:sz w:val="22"/>
                <w:szCs w:val="22"/>
              </w:rPr>
              <w:t xml:space="preserve"> </w:t>
            </w:r>
            <w:r w:rsidRPr="00BE55DC">
              <w:rPr>
                <w:sz w:val="22"/>
                <w:szCs w:val="22"/>
              </w:rPr>
              <w:t>lietošan</w:t>
            </w:r>
            <w:r w:rsidRPr="00BE55DC">
              <w:rPr>
                <w:rFonts w:ascii="TimesNewRoman" w:eastAsia="TimesNewRoman" w:cs="TimesNewRoman"/>
                <w:sz w:val="22"/>
                <w:szCs w:val="22"/>
              </w:rPr>
              <w:t>ā</w:t>
            </w:r>
            <w:r w:rsidRPr="00BE55DC">
              <w:rPr>
                <w:sz w:val="22"/>
                <w:szCs w:val="22"/>
              </w:rPr>
              <w:t>, tom</w:t>
            </w:r>
            <w:r w:rsidRPr="00BE55DC">
              <w:rPr>
                <w:rFonts w:ascii="TimesNewRoman" w:eastAsia="TimesNewRoman" w:cs="TimesNewRoman"/>
                <w:sz w:val="22"/>
                <w:szCs w:val="22"/>
              </w:rPr>
              <w:t>ē</w:t>
            </w:r>
            <w:r w:rsidRPr="00BE55DC">
              <w:rPr>
                <w:sz w:val="22"/>
                <w:szCs w:val="22"/>
              </w:rPr>
              <w:t>r konstat</w:t>
            </w:r>
            <w:r w:rsidRPr="00BE55DC">
              <w:rPr>
                <w:rFonts w:ascii="TimesNewRoman" w:eastAsia="TimesNewRoman" w:cs="TimesNewRoman"/>
                <w:sz w:val="22"/>
                <w:szCs w:val="22"/>
              </w:rPr>
              <w:t>ē</w:t>
            </w:r>
            <w:r w:rsidRPr="00BE55DC">
              <w:rPr>
                <w:sz w:val="22"/>
                <w:szCs w:val="22"/>
              </w:rPr>
              <w:t>jama nepietiekama dažu pamatkoncepciju izpratne</w:t>
            </w:r>
          </w:p>
        </w:tc>
      </w:tr>
      <w:tr w:rsidR="00422170" w:rsidRPr="00BE55DC" w:rsidTr="00422170">
        <w:tc>
          <w:tcPr>
            <w:tcW w:w="1958" w:type="pct"/>
          </w:tcPr>
          <w:p w:rsidR="00422170" w:rsidRPr="00BE55DC" w:rsidRDefault="00422170" w:rsidP="00422170">
            <w:r w:rsidRPr="00BE55DC">
              <w:rPr>
                <w:sz w:val="22"/>
                <w:szCs w:val="22"/>
              </w:rPr>
              <w:lastRenderedPageBreak/>
              <w:t xml:space="preserve">Zems apguves līmenis </w:t>
            </w:r>
          </w:p>
          <w:p w:rsidR="00422170" w:rsidRPr="00BE55DC" w:rsidRDefault="00422170" w:rsidP="00422170">
            <w:r w:rsidRPr="00BE55DC">
              <w:rPr>
                <w:sz w:val="22"/>
                <w:szCs w:val="22"/>
              </w:rPr>
              <w:t>(3 vāji, 2 ļoti vāji, 1 ļoti, ļoti vāji)</w:t>
            </w:r>
          </w:p>
        </w:tc>
        <w:tc>
          <w:tcPr>
            <w:tcW w:w="3042" w:type="pct"/>
          </w:tcPr>
          <w:p w:rsidR="00422170" w:rsidRPr="00BE55DC" w:rsidRDefault="00422170" w:rsidP="00422170">
            <w:r w:rsidRPr="00BE55DC">
              <w:rPr>
                <w:sz w:val="22"/>
                <w:szCs w:val="22"/>
              </w:rPr>
              <w:t>zin</w:t>
            </w:r>
            <w:r w:rsidRPr="00BE55DC">
              <w:rPr>
                <w:rFonts w:ascii="TimesNewRoman" w:eastAsia="TimesNewRoman" w:cs="TimesNewRoman"/>
                <w:sz w:val="22"/>
                <w:szCs w:val="22"/>
              </w:rPr>
              <w:t>ā</w:t>
            </w:r>
            <w:r w:rsidRPr="00BE55DC">
              <w:rPr>
                <w:sz w:val="22"/>
                <w:szCs w:val="22"/>
              </w:rPr>
              <w:t>šanas virspus</w:t>
            </w:r>
            <w:r w:rsidRPr="00BE55DC">
              <w:rPr>
                <w:rFonts w:ascii="TimesNewRoman" w:eastAsia="TimesNewRoman" w:cs="TimesNewRoman"/>
                <w:sz w:val="22"/>
                <w:szCs w:val="22"/>
              </w:rPr>
              <w:t>ē</w:t>
            </w:r>
            <w:r w:rsidRPr="00BE55DC">
              <w:rPr>
                <w:sz w:val="22"/>
                <w:szCs w:val="22"/>
              </w:rPr>
              <w:t>jas un nepiln</w:t>
            </w:r>
            <w:r w:rsidRPr="00BE55DC">
              <w:rPr>
                <w:rFonts w:ascii="TimesNewRoman" w:eastAsia="TimesNewRoman" w:cs="TimesNewRoman"/>
                <w:sz w:val="22"/>
                <w:szCs w:val="22"/>
              </w:rPr>
              <w:t>ī</w:t>
            </w:r>
            <w:r w:rsidRPr="00BE55DC">
              <w:rPr>
                <w:sz w:val="22"/>
                <w:szCs w:val="22"/>
              </w:rPr>
              <w:t>gas, students nesp</w:t>
            </w:r>
            <w:r w:rsidRPr="00BE55DC">
              <w:rPr>
                <w:rFonts w:ascii="TimesNewRoman" w:eastAsia="TimesNewRoman" w:cs="TimesNewRoman"/>
                <w:sz w:val="22"/>
                <w:szCs w:val="22"/>
              </w:rPr>
              <w:t>ē</w:t>
            </w:r>
            <w:r w:rsidRPr="00BE55DC">
              <w:rPr>
                <w:sz w:val="22"/>
                <w:szCs w:val="22"/>
              </w:rPr>
              <w:t>j t</w:t>
            </w:r>
            <w:r w:rsidRPr="00BE55DC">
              <w:rPr>
                <w:rFonts w:ascii="TimesNewRoman" w:eastAsia="TimesNewRoman" w:cs="TimesNewRoman"/>
                <w:sz w:val="22"/>
                <w:szCs w:val="22"/>
              </w:rPr>
              <w:t>ā</w:t>
            </w:r>
            <w:r w:rsidRPr="00BE55DC">
              <w:rPr>
                <w:sz w:val="22"/>
                <w:szCs w:val="22"/>
              </w:rPr>
              <w:t>s lietot konkr</w:t>
            </w:r>
            <w:r w:rsidRPr="00BE55DC">
              <w:rPr>
                <w:rFonts w:ascii="TimesNewRoman" w:eastAsia="TimesNewRoman" w:cs="TimesNewRoman"/>
                <w:sz w:val="22"/>
                <w:szCs w:val="22"/>
              </w:rPr>
              <w:t>ē</w:t>
            </w:r>
            <w:r w:rsidRPr="00BE55DC">
              <w:rPr>
                <w:sz w:val="22"/>
                <w:szCs w:val="22"/>
              </w:rPr>
              <w:t>t</w:t>
            </w:r>
            <w:r w:rsidRPr="00BE55DC">
              <w:rPr>
                <w:rFonts w:ascii="TimesNewRoman" w:eastAsia="TimesNewRoman" w:cs="TimesNewRoman"/>
                <w:sz w:val="22"/>
                <w:szCs w:val="22"/>
              </w:rPr>
              <w:t>ā</w:t>
            </w:r>
            <w:r w:rsidRPr="00BE55DC">
              <w:rPr>
                <w:sz w:val="22"/>
                <w:szCs w:val="22"/>
              </w:rPr>
              <w:t>s situ</w:t>
            </w:r>
            <w:r w:rsidRPr="00BE55DC">
              <w:rPr>
                <w:rFonts w:ascii="TimesNewRoman" w:eastAsia="TimesNewRoman" w:cs="TimesNewRoman"/>
                <w:sz w:val="22"/>
                <w:szCs w:val="22"/>
              </w:rPr>
              <w:t>ā</w:t>
            </w:r>
            <w:r w:rsidRPr="00BE55DC">
              <w:rPr>
                <w:sz w:val="22"/>
                <w:szCs w:val="22"/>
              </w:rPr>
              <w:t>cij</w:t>
            </w:r>
            <w:r w:rsidRPr="00BE55DC">
              <w:rPr>
                <w:rFonts w:ascii="TimesNewRoman" w:eastAsia="TimesNewRoman" w:cs="TimesNewRoman"/>
                <w:sz w:val="22"/>
                <w:szCs w:val="22"/>
              </w:rPr>
              <w:t>ā</w:t>
            </w:r>
            <w:r w:rsidRPr="00BE55DC">
              <w:rPr>
                <w:sz w:val="22"/>
                <w:szCs w:val="22"/>
              </w:rPr>
              <w:t>s; iegaumē un reproducē nepietiekamu studiju kursa satura apjomu (mazāk nekā 50 %), veic primitīvus uzdevumus tikai pēc parauga, bez kļūdām veic tikai daļu uzdevumu; studiju kursa liel</w:t>
            </w:r>
            <w:r w:rsidRPr="00BE55DC">
              <w:rPr>
                <w:rFonts w:ascii="TimesNewRoman" w:eastAsia="TimesNewRoman" w:cs="TimesNewRoman"/>
                <w:sz w:val="22"/>
                <w:szCs w:val="22"/>
              </w:rPr>
              <w:t>ā</w:t>
            </w:r>
            <w:r w:rsidRPr="00BE55DC">
              <w:rPr>
                <w:sz w:val="22"/>
                <w:szCs w:val="22"/>
              </w:rPr>
              <w:t>k</w:t>
            </w:r>
            <w:r w:rsidRPr="00BE55DC">
              <w:rPr>
                <w:rFonts w:ascii="TimesNewRoman" w:eastAsia="TimesNewRoman" w:cs="TimesNewRoman"/>
                <w:sz w:val="22"/>
                <w:szCs w:val="22"/>
              </w:rPr>
              <w:t>ā</w:t>
            </w:r>
            <w:r w:rsidRPr="00BE55DC">
              <w:rPr>
                <w:rFonts w:ascii="TimesNewRoman" w:eastAsia="TimesNewRoman" w:cs="TimesNewRoman"/>
                <w:sz w:val="22"/>
                <w:szCs w:val="22"/>
              </w:rPr>
              <w:t xml:space="preserve"> </w:t>
            </w:r>
            <w:r w:rsidRPr="00BE55DC">
              <w:rPr>
                <w:sz w:val="22"/>
                <w:szCs w:val="22"/>
              </w:rPr>
              <w:t>da</w:t>
            </w:r>
            <w:r w:rsidRPr="00BE55DC">
              <w:rPr>
                <w:rFonts w:ascii="TimesNewRoman" w:eastAsia="TimesNewRoman" w:cs="TimesNewRoman"/>
                <w:sz w:val="22"/>
                <w:szCs w:val="22"/>
              </w:rPr>
              <w:t>ļ</w:t>
            </w:r>
            <w:r w:rsidRPr="00BE55DC">
              <w:rPr>
                <w:sz w:val="22"/>
                <w:szCs w:val="22"/>
              </w:rPr>
              <w:t>a nav apg</w:t>
            </w:r>
            <w:r w:rsidRPr="00BE55DC">
              <w:rPr>
                <w:rFonts w:ascii="TimesNewRoman" w:eastAsia="TimesNewRoman" w:cs="TimesNewRoman"/>
                <w:sz w:val="22"/>
                <w:szCs w:val="22"/>
              </w:rPr>
              <w:t>ū</w:t>
            </w:r>
            <w:r w:rsidRPr="00BE55DC">
              <w:rPr>
                <w:sz w:val="22"/>
                <w:szCs w:val="22"/>
              </w:rPr>
              <w:t>ta</w:t>
            </w:r>
          </w:p>
        </w:tc>
      </w:tr>
    </w:tbl>
    <w:p w:rsidR="00422170" w:rsidRPr="00BE55DC" w:rsidRDefault="00422170" w:rsidP="00422170">
      <w:pPr>
        <w:rPr>
          <w:sz w:val="22"/>
          <w:szCs w:val="22"/>
        </w:rPr>
      </w:pPr>
    </w:p>
    <w:p w:rsidR="00422170" w:rsidRPr="00BE55DC" w:rsidRDefault="00422170" w:rsidP="00422170">
      <w:pPr>
        <w:rPr>
          <w:b/>
          <w:bCs/>
          <w:sz w:val="22"/>
          <w:szCs w:val="22"/>
        </w:rPr>
      </w:pPr>
      <w:r w:rsidRPr="00BE55DC">
        <w:rPr>
          <w:b/>
          <w:bCs/>
          <w:sz w:val="22"/>
          <w:szCs w:val="22"/>
        </w:rPr>
        <w:t>9. Literatūra</w:t>
      </w:r>
    </w:p>
    <w:p w:rsidR="00422170" w:rsidRPr="00BE55DC" w:rsidRDefault="00422170" w:rsidP="00422170">
      <w:pPr>
        <w:pStyle w:val="Default"/>
      </w:pPr>
      <w:r w:rsidRPr="00BE55DC">
        <w:rPr>
          <w:b/>
          <w:bCs/>
          <w:sz w:val="22"/>
          <w:szCs w:val="22"/>
        </w:rPr>
        <w:t xml:space="preserve">9.1. Obligātā literatūra: </w:t>
      </w:r>
    </w:p>
    <w:p w:rsidR="00422170" w:rsidRPr="00A964F5" w:rsidRDefault="00422170" w:rsidP="000705A7">
      <w:pPr>
        <w:pStyle w:val="ListParagraph"/>
        <w:numPr>
          <w:ilvl w:val="0"/>
          <w:numId w:val="352"/>
        </w:numPr>
        <w:suppressAutoHyphens/>
        <w:contextualSpacing/>
        <w:jc w:val="both"/>
      </w:pPr>
      <w:r w:rsidRPr="00A964F5">
        <w:rPr>
          <w:lang w:val="en-US"/>
        </w:rPr>
        <w:t xml:space="preserve">T. Baum (Editor), M. Deery (Editor), C. Hanlon (Editor), L. Lockstone (Editor). </w:t>
      </w:r>
      <w:r w:rsidRPr="00A964F5">
        <w:rPr>
          <w:bCs/>
          <w:lang w:val="en-US"/>
        </w:rPr>
        <w:t>People and Work in Events and Conventions.</w:t>
      </w:r>
      <w:r w:rsidRPr="00A964F5">
        <w:rPr>
          <w:b/>
          <w:bCs/>
          <w:lang w:val="en-US"/>
        </w:rPr>
        <w:t xml:space="preserve"> </w:t>
      </w:r>
      <w:r w:rsidRPr="00A964F5">
        <w:rPr>
          <w:lang w:val="en-US"/>
        </w:rPr>
        <w:t>Publisher:  C A B Intl, 2009.</w:t>
      </w:r>
    </w:p>
    <w:p w:rsidR="00422170" w:rsidRPr="00BE55DC" w:rsidRDefault="00422170" w:rsidP="00422170">
      <w:pPr>
        <w:pStyle w:val="NoSpacing"/>
        <w:spacing w:after="0" w:line="240" w:lineRule="auto"/>
        <w:jc w:val="both"/>
        <w:rPr>
          <w:rFonts w:ascii="Times New Roman" w:hAnsi="Times New Roman"/>
          <w:b/>
          <w:bCs/>
        </w:rPr>
      </w:pPr>
      <w:r w:rsidRPr="00BE55DC">
        <w:rPr>
          <w:rFonts w:ascii="Times New Roman" w:hAnsi="Times New Roman"/>
          <w:b/>
          <w:bCs/>
        </w:rPr>
        <w:t xml:space="preserve">9.2. Papildliteratūra u.c. informācijas avoti: </w:t>
      </w:r>
    </w:p>
    <w:p w:rsidR="00422170" w:rsidRPr="00D24EF5" w:rsidRDefault="00422170" w:rsidP="000705A7">
      <w:pPr>
        <w:numPr>
          <w:ilvl w:val="0"/>
          <w:numId w:val="351"/>
        </w:numPr>
        <w:suppressAutoHyphens/>
        <w:jc w:val="both"/>
        <w:rPr>
          <w:sz w:val="22"/>
        </w:rPr>
      </w:pPr>
      <w:r w:rsidRPr="00D24EF5">
        <w:rPr>
          <w:sz w:val="22"/>
          <w:lang w:val="ru-RU"/>
        </w:rPr>
        <w:t>Гойхман</w:t>
      </w:r>
      <w:r w:rsidRPr="00A964F5">
        <w:rPr>
          <w:sz w:val="22"/>
          <w:lang w:val="ru-RU"/>
        </w:rPr>
        <w:t xml:space="preserve"> </w:t>
      </w:r>
      <w:r w:rsidRPr="00D24EF5">
        <w:rPr>
          <w:sz w:val="22"/>
          <w:lang w:val="ru-RU"/>
        </w:rPr>
        <w:t>О</w:t>
      </w:r>
      <w:r w:rsidRPr="00A964F5">
        <w:rPr>
          <w:sz w:val="22"/>
          <w:lang w:val="ru-RU"/>
        </w:rPr>
        <w:t>.</w:t>
      </w:r>
      <w:r w:rsidRPr="00D24EF5">
        <w:rPr>
          <w:sz w:val="22"/>
          <w:lang w:val="ru-RU"/>
        </w:rPr>
        <w:t>Я</w:t>
      </w:r>
      <w:r w:rsidRPr="00A964F5">
        <w:rPr>
          <w:sz w:val="22"/>
          <w:lang w:val="ru-RU"/>
        </w:rPr>
        <w:t xml:space="preserve">. </w:t>
      </w:r>
      <w:r w:rsidRPr="00D24EF5">
        <w:rPr>
          <w:sz w:val="22"/>
          <w:lang w:val="ru-RU"/>
        </w:rPr>
        <w:t>Организация</w:t>
      </w:r>
      <w:r w:rsidRPr="00A964F5">
        <w:rPr>
          <w:sz w:val="22"/>
          <w:lang w:val="ru-RU"/>
        </w:rPr>
        <w:t xml:space="preserve"> </w:t>
      </w:r>
      <w:r w:rsidRPr="00D24EF5">
        <w:rPr>
          <w:sz w:val="22"/>
          <w:lang w:val="ru-RU"/>
        </w:rPr>
        <w:t>и</w:t>
      </w:r>
      <w:r w:rsidRPr="00A964F5">
        <w:rPr>
          <w:sz w:val="22"/>
          <w:lang w:val="ru-RU"/>
        </w:rPr>
        <w:t xml:space="preserve"> </w:t>
      </w:r>
      <w:r w:rsidRPr="00D24EF5">
        <w:rPr>
          <w:sz w:val="22"/>
          <w:lang w:val="ru-RU"/>
        </w:rPr>
        <w:t>проведение</w:t>
      </w:r>
      <w:r w:rsidRPr="00A964F5">
        <w:rPr>
          <w:sz w:val="22"/>
          <w:lang w:val="ru-RU"/>
        </w:rPr>
        <w:t xml:space="preserve"> </w:t>
      </w:r>
      <w:r w:rsidRPr="00D24EF5">
        <w:rPr>
          <w:sz w:val="22"/>
          <w:lang w:val="ru-RU"/>
        </w:rPr>
        <w:t>мероприятий</w:t>
      </w:r>
      <w:r w:rsidRPr="00D24EF5">
        <w:rPr>
          <w:sz w:val="22"/>
        </w:rPr>
        <w:t xml:space="preserve">. – M.: </w:t>
      </w:r>
      <w:r w:rsidRPr="00D24EF5">
        <w:rPr>
          <w:sz w:val="22"/>
          <w:lang w:val="ru-RU"/>
        </w:rPr>
        <w:t>Инфра</w:t>
      </w:r>
      <w:r w:rsidRPr="00A964F5">
        <w:rPr>
          <w:sz w:val="22"/>
          <w:lang w:val="ru-RU"/>
        </w:rPr>
        <w:t>-</w:t>
      </w:r>
      <w:r w:rsidRPr="00D24EF5">
        <w:rPr>
          <w:sz w:val="22"/>
          <w:lang w:val="ru-RU"/>
        </w:rPr>
        <w:t>М</w:t>
      </w:r>
      <w:r w:rsidRPr="00D24EF5">
        <w:rPr>
          <w:sz w:val="22"/>
        </w:rPr>
        <w:t xml:space="preserve">, </w:t>
      </w:r>
      <w:r w:rsidRPr="00A964F5">
        <w:rPr>
          <w:sz w:val="22"/>
          <w:lang w:val="ru-RU"/>
        </w:rPr>
        <w:t>2008</w:t>
      </w:r>
      <w:r w:rsidRPr="00D24EF5">
        <w:rPr>
          <w:sz w:val="22"/>
        </w:rPr>
        <w:t>.</w:t>
      </w:r>
    </w:p>
    <w:p w:rsidR="00422170" w:rsidRPr="00D24EF5" w:rsidRDefault="00422170" w:rsidP="000705A7">
      <w:pPr>
        <w:numPr>
          <w:ilvl w:val="0"/>
          <w:numId w:val="351"/>
        </w:numPr>
        <w:suppressAutoHyphens/>
        <w:jc w:val="both"/>
        <w:rPr>
          <w:sz w:val="22"/>
        </w:rPr>
      </w:pPr>
      <w:r w:rsidRPr="00D24EF5">
        <w:rPr>
          <w:sz w:val="22"/>
          <w:lang w:val="ru-RU"/>
        </w:rPr>
        <w:t>Назимко А. Событийный маркетинг. – М.: Вершина 2007.</w:t>
      </w:r>
    </w:p>
    <w:p w:rsidR="00422170" w:rsidRPr="00D24EF5" w:rsidRDefault="00422170" w:rsidP="000705A7">
      <w:pPr>
        <w:numPr>
          <w:ilvl w:val="0"/>
          <w:numId w:val="351"/>
        </w:numPr>
        <w:suppressAutoHyphens/>
        <w:jc w:val="both"/>
        <w:rPr>
          <w:sz w:val="22"/>
          <w:lang w:val="ru-RU"/>
        </w:rPr>
      </w:pPr>
      <w:r w:rsidRPr="00D24EF5">
        <w:rPr>
          <w:sz w:val="22"/>
          <w:lang w:val="ru-RU"/>
        </w:rPr>
        <w:t xml:space="preserve">Симановская О. Организация </w:t>
      </w:r>
      <w:r w:rsidRPr="00D24EF5">
        <w:rPr>
          <w:sz w:val="22"/>
        </w:rPr>
        <w:t>HR</w:t>
      </w:r>
      <w:r w:rsidRPr="00D24EF5">
        <w:rPr>
          <w:sz w:val="22"/>
          <w:lang w:val="ru-RU"/>
        </w:rPr>
        <w:t>-событий – успешная российс</w:t>
      </w:r>
      <w:r w:rsidRPr="00D24EF5">
        <w:rPr>
          <w:sz w:val="22"/>
        </w:rPr>
        <w:t>k</w:t>
      </w:r>
      <w:r w:rsidRPr="00D24EF5">
        <w:rPr>
          <w:sz w:val="22"/>
          <w:lang w:val="ru-RU"/>
        </w:rPr>
        <w:t>ая практика. – М.: Венршина, 2007.</w:t>
      </w:r>
    </w:p>
    <w:p w:rsidR="00422170" w:rsidRPr="00D24EF5" w:rsidRDefault="00422170" w:rsidP="000705A7">
      <w:pPr>
        <w:numPr>
          <w:ilvl w:val="0"/>
          <w:numId w:val="351"/>
        </w:numPr>
        <w:suppressAutoHyphens/>
        <w:jc w:val="both"/>
        <w:rPr>
          <w:sz w:val="22"/>
          <w:lang w:val="ru-RU"/>
        </w:rPr>
      </w:pPr>
      <w:r w:rsidRPr="00D24EF5">
        <w:rPr>
          <w:sz w:val="22"/>
          <w:lang w:val="ru-RU"/>
        </w:rPr>
        <w:t xml:space="preserve">Шумович А. Великолепные мероприятия: Технология и практика </w:t>
      </w:r>
      <w:r w:rsidRPr="00D24EF5">
        <w:rPr>
          <w:sz w:val="22"/>
        </w:rPr>
        <w:t>event</w:t>
      </w:r>
      <w:r w:rsidRPr="00D24EF5">
        <w:rPr>
          <w:sz w:val="22"/>
          <w:lang w:val="ru-RU"/>
        </w:rPr>
        <w:t xml:space="preserve"> </w:t>
      </w:r>
      <w:r w:rsidRPr="00D24EF5">
        <w:rPr>
          <w:sz w:val="22"/>
        </w:rPr>
        <w:t>management</w:t>
      </w:r>
      <w:r w:rsidRPr="00D24EF5">
        <w:rPr>
          <w:sz w:val="22"/>
          <w:lang w:val="ru-RU"/>
        </w:rPr>
        <w:t>. – М.: Манн, Иванов и Фербер, 2006.</w:t>
      </w:r>
    </w:p>
    <w:p w:rsidR="00422170" w:rsidRPr="00D24EF5" w:rsidRDefault="00422170" w:rsidP="000705A7">
      <w:pPr>
        <w:numPr>
          <w:ilvl w:val="0"/>
          <w:numId w:val="351"/>
        </w:numPr>
        <w:jc w:val="both"/>
        <w:rPr>
          <w:sz w:val="22"/>
          <w:lang w:val="de-DE"/>
        </w:rPr>
      </w:pPr>
      <w:r w:rsidRPr="00D24EF5">
        <w:rPr>
          <w:sz w:val="22"/>
          <w:lang w:val="de-DE"/>
        </w:rPr>
        <w:t>Holzbaur U., Jettinger E., Knauss B., Moser R., Zeller M. Eventmanagement. – Springer, 2007.</w:t>
      </w:r>
    </w:p>
    <w:p w:rsidR="00422170" w:rsidRPr="00D24EF5" w:rsidRDefault="00422170" w:rsidP="000705A7">
      <w:pPr>
        <w:numPr>
          <w:ilvl w:val="0"/>
          <w:numId w:val="351"/>
        </w:numPr>
        <w:jc w:val="both"/>
        <w:rPr>
          <w:sz w:val="22"/>
          <w:lang w:val="en-GB"/>
        </w:rPr>
      </w:pPr>
      <w:r w:rsidRPr="00D24EF5">
        <w:rPr>
          <w:sz w:val="22"/>
          <w:lang w:val="en-GB"/>
        </w:rPr>
        <w:t>Sonder M. Event: Entertaiment and Production. – John Wiley&amp;Sons, Inc. 2006.</w:t>
      </w:r>
    </w:p>
    <w:p w:rsidR="00422170" w:rsidRPr="00D24EF5" w:rsidRDefault="00422170" w:rsidP="000705A7">
      <w:pPr>
        <w:numPr>
          <w:ilvl w:val="0"/>
          <w:numId w:val="351"/>
        </w:numPr>
        <w:jc w:val="both"/>
        <w:rPr>
          <w:sz w:val="22"/>
          <w:lang w:val="da-DK"/>
        </w:rPr>
      </w:pPr>
      <w:r w:rsidRPr="00D24EF5">
        <w:rPr>
          <w:sz w:val="22"/>
          <w:lang w:val="en-GB"/>
        </w:rPr>
        <w:t xml:space="preserve">  </w:t>
      </w:r>
      <w:r w:rsidRPr="00D24EF5">
        <w:rPr>
          <w:sz w:val="22"/>
          <w:lang w:val="es-ES"/>
        </w:rPr>
        <w:t xml:space="preserve">Svētki Latvijas pilsētās no Lieldienām līdz Mārtiņiem. </w:t>
      </w:r>
      <w:r w:rsidRPr="00D24EF5">
        <w:rPr>
          <w:sz w:val="22"/>
          <w:lang w:val="da-DK"/>
        </w:rPr>
        <w:t xml:space="preserve">R., 2003. </w:t>
      </w:r>
    </w:p>
    <w:p w:rsidR="00422170" w:rsidRPr="00D24EF5" w:rsidRDefault="00422170" w:rsidP="000705A7">
      <w:pPr>
        <w:numPr>
          <w:ilvl w:val="0"/>
          <w:numId w:val="351"/>
        </w:numPr>
        <w:jc w:val="both"/>
        <w:rPr>
          <w:sz w:val="22"/>
        </w:rPr>
      </w:pPr>
      <w:r w:rsidRPr="00D24EF5">
        <w:rPr>
          <w:sz w:val="22"/>
          <w:lang w:val="da-DK"/>
        </w:rPr>
        <w:t xml:space="preserve"> Andersone V., Sniķere L. Svētki un godi. </w:t>
      </w:r>
      <w:r w:rsidRPr="00D24EF5">
        <w:rPr>
          <w:sz w:val="22"/>
        </w:rPr>
        <w:t>R., 2001.</w:t>
      </w:r>
    </w:p>
    <w:p w:rsidR="00422170" w:rsidRPr="00D24EF5" w:rsidRDefault="00422170" w:rsidP="000705A7">
      <w:pPr>
        <w:numPr>
          <w:ilvl w:val="0"/>
          <w:numId w:val="351"/>
        </w:numPr>
        <w:jc w:val="both"/>
        <w:rPr>
          <w:sz w:val="22"/>
        </w:rPr>
      </w:pPr>
      <w:r w:rsidRPr="00D24EF5">
        <w:rPr>
          <w:sz w:val="22"/>
          <w:lang w:val="en-GB"/>
        </w:rPr>
        <w:t xml:space="preserve"> </w:t>
      </w:r>
      <w:r w:rsidRPr="00D24EF5">
        <w:rPr>
          <w:sz w:val="22"/>
        </w:rPr>
        <w:t>Festivals and holidays. New York, 1999.</w:t>
      </w:r>
    </w:p>
    <w:p w:rsidR="00422170" w:rsidRPr="00D24EF5" w:rsidRDefault="00422170" w:rsidP="000705A7">
      <w:pPr>
        <w:numPr>
          <w:ilvl w:val="0"/>
          <w:numId w:val="351"/>
        </w:numPr>
        <w:jc w:val="both"/>
        <w:rPr>
          <w:sz w:val="22"/>
        </w:rPr>
      </w:pPr>
      <w:r w:rsidRPr="00D24EF5">
        <w:rPr>
          <w:sz w:val="22"/>
          <w:lang w:val="en-GB"/>
        </w:rPr>
        <w:t xml:space="preserve"> </w:t>
      </w:r>
      <w:r w:rsidRPr="00D24EF5">
        <w:rPr>
          <w:sz w:val="22"/>
        </w:rPr>
        <w:t>Robert H.Griffin, Ann H. Shurgin. Junior worldmark encyclopedia of world holidays. Detroit, 2000.</w:t>
      </w:r>
    </w:p>
    <w:p w:rsidR="00422170" w:rsidRDefault="00422170" w:rsidP="000705A7">
      <w:pPr>
        <w:numPr>
          <w:ilvl w:val="0"/>
          <w:numId w:val="351"/>
        </w:numPr>
        <w:jc w:val="both"/>
        <w:rPr>
          <w:sz w:val="22"/>
        </w:rPr>
      </w:pPr>
      <w:r w:rsidRPr="00D24EF5">
        <w:rPr>
          <w:sz w:val="22"/>
        </w:rPr>
        <w:t xml:space="preserve"> Robert R. Nelson. </w:t>
      </w:r>
      <w:r w:rsidRPr="00D24EF5">
        <w:rPr>
          <w:bCs/>
          <w:sz w:val="22"/>
        </w:rPr>
        <w:t xml:space="preserve">Developing a Successful Infrastructure for Convention &amp; Event Tourism. </w:t>
      </w:r>
      <w:r w:rsidRPr="00D24EF5">
        <w:rPr>
          <w:sz w:val="22"/>
        </w:rPr>
        <w:t xml:space="preserve">Haworth Pr Inc, 2008. </w:t>
      </w:r>
    </w:p>
    <w:p w:rsidR="00422170" w:rsidRDefault="00422170" w:rsidP="000705A7">
      <w:pPr>
        <w:numPr>
          <w:ilvl w:val="0"/>
          <w:numId w:val="351"/>
        </w:numPr>
        <w:jc w:val="both"/>
        <w:rPr>
          <w:sz w:val="22"/>
        </w:rPr>
      </w:pPr>
      <w:r w:rsidRPr="00A964F5">
        <w:rPr>
          <w:sz w:val="22"/>
        </w:rPr>
        <w:t>http://www.ises.com (starptautiskā speciālo pasākumu biedrība)</w:t>
      </w:r>
    </w:p>
    <w:p w:rsidR="00422170" w:rsidRDefault="00422170" w:rsidP="000705A7">
      <w:pPr>
        <w:numPr>
          <w:ilvl w:val="0"/>
          <w:numId w:val="351"/>
        </w:numPr>
        <w:jc w:val="both"/>
        <w:rPr>
          <w:sz w:val="22"/>
        </w:rPr>
      </w:pPr>
      <w:r w:rsidRPr="00A964F5">
        <w:rPr>
          <w:sz w:val="22"/>
        </w:rPr>
        <w:t>www.ises.org.au (Austrālijas starptautiskā speciālo pasākumu biedrība)</w:t>
      </w:r>
    </w:p>
    <w:p w:rsidR="00422170" w:rsidRPr="00A964F5" w:rsidRDefault="00422170" w:rsidP="000705A7">
      <w:pPr>
        <w:numPr>
          <w:ilvl w:val="0"/>
          <w:numId w:val="351"/>
        </w:numPr>
        <w:jc w:val="both"/>
        <w:rPr>
          <w:sz w:val="22"/>
          <w:lang w:val="fi-FI"/>
        </w:rPr>
      </w:pPr>
      <w:r w:rsidRPr="00A964F5">
        <w:rPr>
          <w:sz w:val="22"/>
        </w:rPr>
        <w:t>www.kumbhallahabad.com (Maha Kumbh Mela festivāls)</w:t>
      </w:r>
    </w:p>
    <w:p w:rsidR="00422170" w:rsidRPr="00750E07" w:rsidRDefault="00422170" w:rsidP="000705A7">
      <w:pPr>
        <w:numPr>
          <w:ilvl w:val="0"/>
          <w:numId w:val="351"/>
        </w:numPr>
        <w:jc w:val="both"/>
        <w:rPr>
          <w:sz w:val="22"/>
          <w:lang w:val="fi-FI"/>
        </w:rPr>
      </w:pPr>
      <w:r w:rsidRPr="00A964F5">
        <w:rPr>
          <w:sz w:val="22"/>
        </w:rPr>
        <w:t>www.bizbash.com (idejas pasākumiem)</w:t>
      </w:r>
    </w:p>
    <w:p w:rsidR="00422170" w:rsidRPr="00750E07" w:rsidRDefault="00422170" w:rsidP="000705A7">
      <w:pPr>
        <w:numPr>
          <w:ilvl w:val="0"/>
          <w:numId w:val="351"/>
        </w:numPr>
        <w:jc w:val="both"/>
        <w:rPr>
          <w:sz w:val="22"/>
          <w:lang w:val="fi-FI"/>
        </w:rPr>
      </w:pPr>
      <w:r w:rsidRPr="00750E07">
        <w:rPr>
          <w:sz w:val="22"/>
        </w:rPr>
        <w:t>www.icca.nl (starptautiskā kongresu un izstāžu asociācija)</w:t>
      </w:r>
    </w:p>
    <w:p w:rsidR="00422170" w:rsidRPr="00750E07" w:rsidRDefault="00422170" w:rsidP="000705A7">
      <w:pPr>
        <w:numPr>
          <w:ilvl w:val="0"/>
          <w:numId w:val="351"/>
        </w:numPr>
        <w:jc w:val="both"/>
        <w:rPr>
          <w:sz w:val="22"/>
          <w:lang w:val="fi-FI"/>
        </w:rPr>
      </w:pPr>
      <w:r w:rsidRPr="00750E07">
        <w:rPr>
          <w:sz w:val="22"/>
        </w:rPr>
        <w:t>www.ifea.com (starptautiskā festivālu un pasākumu asociācija)</w:t>
      </w:r>
    </w:p>
    <w:p w:rsidR="00422170" w:rsidRPr="00750E07" w:rsidRDefault="00422170" w:rsidP="000705A7">
      <w:pPr>
        <w:numPr>
          <w:ilvl w:val="0"/>
          <w:numId w:val="351"/>
        </w:numPr>
        <w:jc w:val="both"/>
        <w:rPr>
          <w:sz w:val="22"/>
          <w:lang w:val="fi-FI"/>
        </w:rPr>
      </w:pPr>
      <w:r w:rsidRPr="00750E07">
        <w:rPr>
          <w:sz w:val="22"/>
        </w:rPr>
        <w:t>htpp://ises.com(starptautiskā speciālo pasākumu asociācija)</w:t>
      </w:r>
    </w:p>
    <w:p w:rsidR="00422170" w:rsidRPr="00750E07" w:rsidRDefault="00422170" w:rsidP="000705A7">
      <w:pPr>
        <w:numPr>
          <w:ilvl w:val="0"/>
          <w:numId w:val="351"/>
        </w:numPr>
        <w:jc w:val="both"/>
        <w:rPr>
          <w:sz w:val="22"/>
          <w:lang w:val="fi-FI"/>
        </w:rPr>
      </w:pPr>
      <w:r w:rsidRPr="00750E07">
        <w:rPr>
          <w:sz w:val="22"/>
        </w:rPr>
        <w:t>www.mice.net.au (starptautiskā sanāksmju, konferenču un izstāžu apvienība)</w:t>
      </w:r>
    </w:p>
    <w:p w:rsidR="00422170" w:rsidRDefault="00422170" w:rsidP="000705A7">
      <w:pPr>
        <w:numPr>
          <w:ilvl w:val="0"/>
          <w:numId w:val="351"/>
        </w:numPr>
        <w:jc w:val="both"/>
        <w:rPr>
          <w:sz w:val="22"/>
        </w:rPr>
      </w:pPr>
      <w:r w:rsidRPr="00750E07">
        <w:rPr>
          <w:sz w:val="22"/>
        </w:rPr>
        <w:t>www.vma.org.au ( vietas vadības asociācija )</w:t>
      </w:r>
    </w:p>
    <w:p w:rsidR="00422170" w:rsidRDefault="00422170" w:rsidP="000705A7">
      <w:pPr>
        <w:numPr>
          <w:ilvl w:val="0"/>
          <w:numId w:val="351"/>
        </w:numPr>
        <w:jc w:val="both"/>
        <w:rPr>
          <w:sz w:val="22"/>
          <w:lang w:val="fi-FI"/>
        </w:rPr>
      </w:pPr>
      <w:r w:rsidRPr="00750E07">
        <w:rPr>
          <w:sz w:val="22"/>
        </w:rPr>
        <w:t>www.frontrow.com/international.shtml (starptautiskie pasākumi)</w:t>
      </w:r>
    </w:p>
    <w:p w:rsidR="00422170" w:rsidRDefault="00422170" w:rsidP="000705A7">
      <w:pPr>
        <w:numPr>
          <w:ilvl w:val="0"/>
          <w:numId w:val="351"/>
        </w:numPr>
        <w:jc w:val="both"/>
        <w:rPr>
          <w:sz w:val="22"/>
          <w:lang w:val="fi-FI"/>
        </w:rPr>
      </w:pPr>
      <w:r w:rsidRPr="00750E07">
        <w:rPr>
          <w:sz w:val="22"/>
        </w:rPr>
        <w:t>www.whatsgoingon.com/eveniet/intl (meklēt starptautiskus pasākumus)</w:t>
      </w:r>
    </w:p>
    <w:p w:rsidR="00422170" w:rsidRDefault="00422170" w:rsidP="000705A7">
      <w:pPr>
        <w:numPr>
          <w:ilvl w:val="0"/>
          <w:numId w:val="351"/>
        </w:numPr>
        <w:jc w:val="both"/>
        <w:rPr>
          <w:sz w:val="22"/>
          <w:lang w:val="fi-FI"/>
        </w:rPr>
      </w:pPr>
      <w:r w:rsidRPr="00750E07">
        <w:rPr>
          <w:sz w:val="22"/>
        </w:rPr>
        <w:t>www.vem.com.au (vizuālā pasākumu vadība)</w:t>
      </w:r>
    </w:p>
    <w:p w:rsidR="00422170" w:rsidRDefault="00422170" w:rsidP="000705A7">
      <w:pPr>
        <w:numPr>
          <w:ilvl w:val="0"/>
          <w:numId w:val="351"/>
        </w:numPr>
        <w:jc w:val="both"/>
        <w:rPr>
          <w:sz w:val="22"/>
          <w:lang w:val="fi-FI"/>
        </w:rPr>
      </w:pPr>
      <w:r w:rsidRPr="00750E07">
        <w:rPr>
          <w:sz w:val="22"/>
        </w:rPr>
        <w:t>www.crowdsafe.com (drošības pasākumi rokkoncertos)</w:t>
      </w:r>
    </w:p>
    <w:p w:rsidR="00422170" w:rsidRPr="003A03A9" w:rsidRDefault="00422170" w:rsidP="000705A7">
      <w:pPr>
        <w:numPr>
          <w:ilvl w:val="0"/>
          <w:numId w:val="351"/>
        </w:numPr>
        <w:jc w:val="both"/>
        <w:rPr>
          <w:sz w:val="22"/>
          <w:lang w:val="fi-FI"/>
        </w:rPr>
      </w:pPr>
      <w:r w:rsidRPr="00D24EF5">
        <w:t>www.</w:t>
      </w:r>
      <w:r w:rsidRPr="00750E07">
        <w:rPr>
          <w:bCs/>
        </w:rPr>
        <w:t>royaleastershow</w:t>
      </w:r>
      <w:r w:rsidRPr="00D24EF5">
        <w:t>.co.nz/</w:t>
      </w:r>
    </w:p>
    <w:p w:rsidR="00FF191D" w:rsidRPr="00033619" w:rsidRDefault="00FF191D" w:rsidP="00FF191D">
      <w:pPr>
        <w:jc w:val="both"/>
        <w:rPr>
          <w:sz w:val="22"/>
          <w:szCs w:val="22"/>
          <w:lang w:val="en-GB"/>
        </w:rPr>
      </w:pPr>
    </w:p>
    <w:p w:rsidR="00677559" w:rsidRPr="00033619" w:rsidRDefault="00FF191D" w:rsidP="00FF191D">
      <w:pPr>
        <w:jc w:val="center"/>
        <w:rPr>
          <w:b/>
          <w:sz w:val="22"/>
          <w:szCs w:val="22"/>
          <w:lang w:val="ru-RU"/>
        </w:rPr>
      </w:pPr>
      <w:r w:rsidRPr="00033619">
        <w:rPr>
          <w:b/>
          <w:color w:val="000000"/>
          <w:sz w:val="22"/>
          <w:szCs w:val="22"/>
          <w:lang w:val="en-GB"/>
        </w:rPr>
        <w:br w:type="page"/>
      </w:r>
    </w:p>
    <w:p w:rsidR="00FF191D" w:rsidRPr="00033619" w:rsidRDefault="00FF191D" w:rsidP="00FF191D">
      <w:pPr>
        <w:jc w:val="center"/>
        <w:rPr>
          <w:b/>
          <w:color w:val="000000"/>
          <w:sz w:val="22"/>
          <w:szCs w:val="22"/>
          <w:lang w:val="lv-LV"/>
        </w:rPr>
      </w:pPr>
      <w:r w:rsidRPr="00033619">
        <w:rPr>
          <w:b/>
          <w:color w:val="000000"/>
          <w:sz w:val="22"/>
          <w:szCs w:val="22"/>
          <w:lang w:val="lv-LV"/>
        </w:rPr>
        <w:lastRenderedPageBreak/>
        <w:t>Augstskolas studiju programmas</w:t>
      </w:r>
    </w:p>
    <w:p w:rsidR="00FF191D" w:rsidRPr="00033619" w:rsidRDefault="00FF191D" w:rsidP="00FF191D">
      <w:pPr>
        <w:jc w:val="center"/>
        <w:rPr>
          <w:b/>
          <w:sz w:val="22"/>
          <w:szCs w:val="22"/>
          <w:lang w:val="lv-LV"/>
        </w:rPr>
      </w:pPr>
      <w:r w:rsidRPr="00033619">
        <w:rPr>
          <w:b/>
          <w:color w:val="000000"/>
          <w:sz w:val="22"/>
          <w:szCs w:val="22"/>
          <w:lang w:val="lv-LV"/>
        </w:rPr>
        <w:t>„</w:t>
      </w:r>
      <w:r w:rsidRPr="00033619">
        <w:rPr>
          <w:b/>
          <w:sz w:val="22"/>
          <w:szCs w:val="22"/>
          <w:lang w:val="lv-LV"/>
        </w:rPr>
        <w:t>Tūrisma vadība</w:t>
      </w:r>
      <w:r w:rsidRPr="00033619">
        <w:rPr>
          <w:b/>
          <w:color w:val="000000"/>
          <w:sz w:val="22"/>
          <w:szCs w:val="22"/>
          <w:lang w:val="lv-LV"/>
        </w:rPr>
        <w:t xml:space="preserve">” </w:t>
      </w:r>
      <w:r w:rsidRPr="00033619">
        <w:rPr>
          <w:b/>
          <w:sz w:val="22"/>
          <w:szCs w:val="22"/>
          <w:lang w:val="lv-LV"/>
        </w:rPr>
        <w:t>studiju kursa apraksts</w:t>
      </w:r>
    </w:p>
    <w:p w:rsidR="00FF191D" w:rsidRPr="00033619" w:rsidRDefault="00FF191D" w:rsidP="00FF191D">
      <w:pPr>
        <w:ind w:left="360"/>
        <w:jc w:val="center"/>
        <w:rPr>
          <w:sz w:val="22"/>
          <w:szCs w:val="22"/>
          <w:lang w:val="lv-LV"/>
        </w:rPr>
      </w:pPr>
    </w:p>
    <w:p w:rsidR="00FF191D" w:rsidRPr="00033619" w:rsidRDefault="00FF191D" w:rsidP="00FF191D">
      <w:pPr>
        <w:rPr>
          <w:sz w:val="22"/>
          <w:szCs w:val="22"/>
          <w:lang w:val="lv-LV"/>
        </w:rPr>
      </w:pPr>
      <w:r w:rsidRPr="00033619">
        <w:rPr>
          <w:sz w:val="22"/>
          <w:szCs w:val="22"/>
          <w:lang w:val="lv-LV"/>
        </w:rPr>
        <w:t xml:space="preserve">1. Studiju kursa nosaukums </w:t>
      </w:r>
      <w:r w:rsidR="00175A74" w:rsidRPr="00033619">
        <w:rPr>
          <w:sz w:val="22"/>
          <w:szCs w:val="22"/>
          <w:lang w:val="lv-LV"/>
        </w:rPr>
        <w:t>–</w:t>
      </w:r>
      <w:r w:rsidRPr="00033619">
        <w:rPr>
          <w:sz w:val="22"/>
          <w:szCs w:val="22"/>
          <w:lang w:val="lv-LV"/>
        </w:rPr>
        <w:t xml:space="preserve"> </w:t>
      </w:r>
      <w:r w:rsidRPr="00033619">
        <w:rPr>
          <w:b/>
          <w:sz w:val="22"/>
          <w:szCs w:val="22"/>
          <w:lang w:val="lv-LV"/>
        </w:rPr>
        <w:t>Politoloģija</w:t>
      </w:r>
      <w:r w:rsidR="00175A74" w:rsidRPr="00033619">
        <w:rPr>
          <w:b/>
          <w:sz w:val="22"/>
          <w:szCs w:val="22"/>
          <w:lang w:val="lv-LV"/>
        </w:rPr>
        <w:t>.</w:t>
      </w:r>
    </w:p>
    <w:p w:rsidR="00FF191D" w:rsidRPr="00033619" w:rsidRDefault="00FF191D" w:rsidP="00FF191D">
      <w:pPr>
        <w:jc w:val="both"/>
        <w:rPr>
          <w:sz w:val="22"/>
          <w:szCs w:val="22"/>
          <w:lang w:val="lv-LV"/>
        </w:rPr>
      </w:pPr>
      <w:r w:rsidRPr="00033619">
        <w:rPr>
          <w:sz w:val="22"/>
          <w:szCs w:val="22"/>
          <w:lang w:val="lv-LV"/>
        </w:rPr>
        <w:t>2. Prasības studiju kursa apguves uzsākšanai – komunikācijas teorijas kurss</w:t>
      </w:r>
      <w:r w:rsidR="00175A74" w:rsidRPr="00033619">
        <w:rPr>
          <w:sz w:val="22"/>
          <w:szCs w:val="22"/>
          <w:lang w:val="lv-LV"/>
        </w:rPr>
        <w:t>.</w:t>
      </w:r>
    </w:p>
    <w:p w:rsidR="00FF191D" w:rsidRPr="00033619" w:rsidRDefault="00FF191D" w:rsidP="00FF191D">
      <w:pPr>
        <w:rPr>
          <w:sz w:val="22"/>
          <w:szCs w:val="22"/>
          <w:lang w:val="lv-LV"/>
        </w:rPr>
      </w:pPr>
      <w:r w:rsidRPr="00033619">
        <w:rPr>
          <w:sz w:val="22"/>
          <w:szCs w:val="22"/>
          <w:lang w:val="lv-LV"/>
        </w:rPr>
        <w:t>3. Studiju kursa mērķis, uzdevumi un sasniedzamie studiju rezultāti:</w:t>
      </w:r>
    </w:p>
    <w:p w:rsidR="00063C0A" w:rsidRPr="00033619" w:rsidRDefault="00063C0A" w:rsidP="00FF191D">
      <w:pPr>
        <w:ind w:firstLine="709"/>
        <w:jc w:val="both"/>
        <w:rPr>
          <w:b/>
          <w:sz w:val="22"/>
          <w:szCs w:val="22"/>
          <w:lang w:val="lv-LV"/>
        </w:rPr>
      </w:pPr>
    </w:p>
    <w:p w:rsidR="00FF191D" w:rsidRPr="00033619" w:rsidRDefault="00FF191D" w:rsidP="00FF191D">
      <w:pPr>
        <w:ind w:firstLine="709"/>
        <w:jc w:val="both"/>
        <w:rPr>
          <w:bCs/>
          <w:sz w:val="22"/>
          <w:szCs w:val="22"/>
          <w:lang w:val="lv-LV"/>
        </w:rPr>
      </w:pPr>
      <w:r w:rsidRPr="00033619">
        <w:rPr>
          <w:b/>
          <w:sz w:val="22"/>
          <w:szCs w:val="22"/>
          <w:lang w:val="lv-LV"/>
        </w:rPr>
        <w:t>Mērķis:</w:t>
      </w:r>
      <w:r w:rsidRPr="00033619">
        <w:rPr>
          <w:sz w:val="22"/>
          <w:szCs w:val="22"/>
          <w:lang w:val="lv-LV"/>
        </w:rPr>
        <w:t xml:space="preserve"> </w:t>
      </w:r>
      <w:r w:rsidRPr="00033619">
        <w:rPr>
          <w:bCs/>
          <w:sz w:val="22"/>
          <w:szCs w:val="22"/>
          <w:lang w:val="lv-LV"/>
        </w:rPr>
        <w:t>sniegt studentiem priekšstatu par politisko procesu likumsakarībām, veidot sistematizētu priekšstatu par sabiedrības sociāli ekonomisko un politisko struktūru un procesu norisi valstī, pilnveidot spēju analizēt, izprast un vērtēt sabiedrībā notiekošos procesus.</w:t>
      </w:r>
    </w:p>
    <w:p w:rsidR="00063C0A" w:rsidRPr="00033619" w:rsidRDefault="00063C0A" w:rsidP="00FF191D">
      <w:pPr>
        <w:ind w:left="720"/>
        <w:jc w:val="both"/>
        <w:rPr>
          <w:b/>
          <w:sz w:val="22"/>
          <w:szCs w:val="22"/>
        </w:rPr>
      </w:pPr>
    </w:p>
    <w:p w:rsidR="00FF191D" w:rsidRPr="00033619" w:rsidRDefault="00FF191D" w:rsidP="00FF191D">
      <w:pPr>
        <w:ind w:left="720"/>
        <w:jc w:val="both"/>
        <w:rPr>
          <w:b/>
          <w:sz w:val="22"/>
          <w:szCs w:val="22"/>
        </w:rPr>
      </w:pPr>
      <w:r w:rsidRPr="00033619">
        <w:rPr>
          <w:b/>
          <w:sz w:val="22"/>
          <w:szCs w:val="22"/>
        </w:rPr>
        <w:t>Uzdevumi:</w:t>
      </w:r>
    </w:p>
    <w:p w:rsidR="00FF191D" w:rsidRPr="00033619" w:rsidRDefault="00FF191D" w:rsidP="00E66EF5">
      <w:pPr>
        <w:numPr>
          <w:ilvl w:val="0"/>
          <w:numId w:val="128"/>
        </w:numPr>
        <w:jc w:val="both"/>
        <w:rPr>
          <w:sz w:val="22"/>
          <w:szCs w:val="22"/>
        </w:rPr>
      </w:pPr>
      <w:r w:rsidRPr="00033619">
        <w:rPr>
          <w:bCs/>
          <w:iCs/>
          <w:sz w:val="22"/>
          <w:szCs w:val="22"/>
          <w:lang w:val="fr-FR"/>
        </w:rPr>
        <w:t>Pilnveidot</w:t>
      </w:r>
      <w:r w:rsidRPr="00033619">
        <w:rPr>
          <w:bCs/>
          <w:iCs/>
          <w:sz w:val="22"/>
          <w:szCs w:val="22"/>
        </w:rPr>
        <w:t xml:space="preserve"> </w:t>
      </w:r>
      <w:r w:rsidRPr="00033619">
        <w:rPr>
          <w:bCs/>
          <w:iCs/>
          <w:sz w:val="22"/>
          <w:szCs w:val="22"/>
          <w:lang w:val="fr-FR"/>
        </w:rPr>
        <w:t>prasmes</w:t>
      </w:r>
      <w:r w:rsidRPr="00033619">
        <w:rPr>
          <w:bCs/>
          <w:iCs/>
          <w:sz w:val="22"/>
          <w:szCs w:val="22"/>
        </w:rPr>
        <w:t xml:space="preserve"> </w:t>
      </w:r>
      <w:r w:rsidRPr="00033619">
        <w:rPr>
          <w:bCs/>
          <w:iCs/>
          <w:sz w:val="22"/>
          <w:szCs w:val="22"/>
          <w:lang w:val="fr-FR"/>
        </w:rPr>
        <w:t>analiz</w:t>
      </w:r>
      <w:r w:rsidRPr="00033619">
        <w:rPr>
          <w:bCs/>
          <w:iCs/>
          <w:sz w:val="22"/>
          <w:szCs w:val="22"/>
        </w:rPr>
        <w:t>ē</w:t>
      </w:r>
      <w:r w:rsidRPr="00033619">
        <w:rPr>
          <w:bCs/>
          <w:iCs/>
          <w:sz w:val="22"/>
          <w:szCs w:val="22"/>
          <w:lang w:val="fr-FR"/>
        </w:rPr>
        <w:t>t</w:t>
      </w:r>
      <w:r w:rsidRPr="00033619">
        <w:rPr>
          <w:bCs/>
          <w:iCs/>
          <w:sz w:val="22"/>
          <w:szCs w:val="22"/>
        </w:rPr>
        <w:t xml:space="preserve"> </w:t>
      </w:r>
      <w:r w:rsidRPr="00033619">
        <w:rPr>
          <w:bCs/>
          <w:iCs/>
          <w:sz w:val="22"/>
          <w:szCs w:val="22"/>
          <w:lang w:val="fr-FR"/>
        </w:rPr>
        <w:t>nacion</w:t>
      </w:r>
      <w:r w:rsidRPr="00033619">
        <w:rPr>
          <w:bCs/>
          <w:iCs/>
          <w:sz w:val="22"/>
          <w:szCs w:val="22"/>
        </w:rPr>
        <w:t>ā</w:t>
      </w:r>
      <w:r w:rsidRPr="00033619">
        <w:rPr>
          <w:bCs/>
          <w:iCs/>
          <w:sz w:val="22"/>
          <w:szCs w:val="22"/>
          <w:lang w:val="fr-FR"/>
        </w:rPr>
        <w:t>las</w:t>
      </w:r>
      <w:r w:rsidRPr="00033619">
        <w:rPr>
          <w:bCs/>
          <w:iCs/>
          <w:sz w:val="22"/>
          <w:szCs w:val="22"/>
        </w:rPr>
        <w:t xml:space="preserve"> </w:t>
      </w:r>
      <w:r w:rsidRPr="00033619">
        <w:rPr>
          <w:bCs/>
          <w:iCs/>
          <w:sz w:val="22"/>
          <w:szCs w:val="22"/>
          <w:lang w:val="fr-FR"/>
        </w:rPr>
        <w:t>un</w:t>
      </w:r>
      <w:r w:rsidRPr="00033619">
        <w:rPr>
          <w:bCs/>
          <w:iCs/>
          <w:sz w:val="22"/>
          <w:szCs w:val="22"/>
        </w:rPr>
        <w:t xml:space="preserve"> </w:t>
      </w:r>
      <w:r w:rsidRPr="00033619">
        <w:rPr>
          <w:bCs/>
          <w:iCs/>
          <w:sz w:val="22"/>
          <w:szCs w:val="22"/>
          <w:lang w:val="fr-FR"/>
        </w:rPr>
        <w:t>starptautiskas</w:t>
      </w:r>
      <w:r w:rsidRPr="00033619">
        <w:rPr>
          <w:bCs/>
          <w:iCs/>
          <w:sz w:val="22"/>
          <w:szCs w:val="22"/>
        </w:rPr>
        <w:t xml:space="preserve"> </w:t>
      </w:r>
      <w:r w:rsidRPr="00033619">
        <w:rPr>
          <w:bCs/>
          <w:iCs/>
          <w:sz w:val="22"/>
          <w:szCs w:val="22"/>
          <w:lang w:val="fr-FR"/>
        </w:rPr>
        <w:t>politikas</w:t>
      </w:r>
      <w:r w:rsidRPr="00033619">
        <w:rPr>
          <w:bCs/>
          <w:iCs/>
          <w:sz w:val="22"/>
          <w:szCs w:val="22"/>
        </w:rPr>
        <w:t xml:space="preserve"> </w:t>
      </w:r>
      <w:r w:rsidRPr="00033619">
        <w:rPr>
          <w:bCs/>
          <w:iCs/>
          <w:sz w:val="22"/>
          <w:szCs w:val="22"/>
          <w:lang w:val="fr-FR"/>
        </w:rPr>
        <w:t>formul</w:t>
      </w:r>
      <w:r w:rsidRPr="00033619">
        <w:rPr>
          <w:bCs/>
          <w:iCs/>
          <w:sz w:val="22"/>
          <w:szCs w:val="22"/>
        </w:rPr>
        <w:t>ēš</w:t>
      </w:r>
      <w:r w:rsidRPr="00033619">
        <w:rPr>
          <w:bCs/>
          <w:iCs/>
          <w:sz w:val="22"/>
          <w:szCs w:val="22"/>
          <w:lang w:val="fr-FR"/>
        </w:rPr>
        <w:t>anu</w:t>
      </w:r>
      <w:r w:rsidRPr="00033619">
        <w:rPr>
          <w:bCs/>
          <w:iCs/>
          <w:sz w:val="22"/>
          <w:szCs w:val="22"/>
        </w:rPr>
        <w:t xml:space="preserve"> </w:t>
      </w:r>
      <w:r w:rsidRPr="00033619">
        <w:rPr>
          <w:bCs/>
          <w:iCs/>
          <w:sz w:val="22"/>
          <w:szCs w:val="22"/>
          <w:lang w:val="fr-FR"/>
        </w:rPr>
        <w:t>un</w:t>
      </w:r>
      <w:r w:rsidRPr="00033619">
        <w:rPr>
          <w:bCs/>
          <w:iCs/>
          <w:sz w:val="22"/>
          <w:szCs w:val="22"/>
        </w:rPr>
        <w:t xml:space="preserve"> </w:t>
      </w:r>
      <w:r w:rsidRPr="00033619">
        <w:rPr>
          <w:bCs/>
          <w:iCs/>
          <w:sz w:val="22"/>
          <w:szCs w:val="22"/>
          <w:lang w:val="fr-FR"/>
        </w:rPr>
        <w:t>implement</w:t>
      </w:r>
      <w:r w:rsidRPr="00033619">
        <w:rPr>
          <w:bCs/>
          <w:iCs/>
          <w:sz w:val="22"/>
          <w:szCs w:val="22"/>
        </w:rPr>
        <w:t>ā</w:t>
      </w:r>
      <w:r w:rsidRPr="00033619">
        <w:rPr>
          <w:bCs/>
          <w:iCs/>
          <w:sz w:val="22"/>
          <w:szCs w:val="22"/>
          <w:lang w:val="fr-FR"/>
        </w:rPr>
        <w:t>ciju</w:t>
      </w:r>
    </w:p>
    <w:p w:rsidR="00FF191D" w:rsidRPr="00033619" w:rsidRDefault="00FF191D" w:rsidP="00E66EF5">
      <w:pPr>
        <w:numPr>
          <w:ilvl w:val="0"/>
          <w:numId w:val="128"/>
        </w:numPr>
        <w:jc w:val="both"/>
        <w:rPr>
          <w:sz w:val="22"/>
          <w:szCs w:val="22"/>
        </w:rPr>
      </w:pPr>
      <w:r w:rsidRPr="00033619">
        <w:rPr>
          <w:bCs/>
          <w:iCs/>
          <w:sz w:val="22"/>
          <w:szCs w:val="22"/>
          <w:lang w:val="fr-FR"/>
        </w:rPr>
        <w:t>Pilnveidot</w:t>
      </w:r>
      <w:r w:rsidRPr="00033619">
        <w:rPr>
          <w:bCs/>
          <w:iCs/>
          <w:sz w:val="22"/>
          <w:szCs w:val="22"/>
        </w:rPr>
        <w:t xml:space="preserve"> </w:t>
      </w:r>
      <w:r w:rsidRPr="00033619">
        <w:rPr>
          <w:bCs/>
          <w:iCs/>
          <w:sz w:val="22"/>
          <w:szCs w:val="22"/>
          <w:lang w:val="fr-FR"/>
        </w:rPr>
        <w:t>studentos</w:t>
      </w:r>
      <w:r w:rsidRPr="00033619">
        <w:rPr>
          <w:bCs/>
          <w:iCs/>
          <w:sz w:val="22"/>
          <w:szCs w:val="22"/>
        </w:rPr>
        <w:t xml:space="preserve"> </w:t>
      </w:r>
      <w:r w:rsidRPr="00033619">
        <w:rPr>
          <w:bCs/>
          <w:iCs/>
          <w:sz w:val="22"/>
          <w:szCs w:val="22"/>
          <w:lang w:val="fr-FR"/>
        </w:rPr>
        <w:t>patst</w:t>
      </w:r>
      <w:r w:rsidRPr="00033619">
        <w:rPr>
          <w:bCs/>
          <w:iCs/>
          <w:sz w:val="22"/>
          <w:szCs w:val="22"/>
        </w:rPr>
        <w:t>ā</w:t>
      </w:r>
      <w:r w:rsidRPr="00033619">
        <w:rPr>
          <w:bCs/>
          <w:iCs/>
          <w:sz w:val="22"/>
          <w:szCs w:val="22"/>
          <w:lang w:val="fr-FR"/>
        </w:rPr>
        <w:t>v</w:t>
      </w:r>
      <w:r w:rsidRPr="00033619">
        <w:rPr>
          <w:bCs/>
          <w:iCs/>
          <w:sz w:val="22"/>
          <w:szCs w:val="22"/>
        </w:rPr>
        <w:t>ī</w:t>
      </w:r>
      <w:r w:rsidRPr="00033619">
        <w:rPr>
          <w:bCs/>
          <w:iCs/>
          <w:sz w:val="22"/>
          <w:szCs w:val="22"/>
          <w:lang w:val="fr-FR"/>
        </w:rPr>
        <w:t>bu</w:t>
      </w:r>
      <w:r w:rsidRPr="00033619">
        <w:rPr>
          <w:bCs/>
          <w:iCs/>
          <w:sz w:val="22"/>
          <w:szCs w:val="22"/>
        </w:rPr>
        <w:t xml:space="preserve"> </w:t>
      </w:r>
      <w:r w:rsidRPr="00033619">
        <w:rPr>
          <w:bCs/>
          <w:iCs/>
          <w:sz w:val="22"/>
          <w:szCs w:val="22"/>
          <w:lang w:val="fr-FR"/>
        </w:rPr>
        <w:t>un</w:t>
      </w:r>
      <w:r w:rsidRPr="00033619">
        <w:rPr>
          <w:bCs/>
          <w:iCs/>
          <w:sz w:val="22"/>
          <w:szCs w:val="22"/>
        </w:rPr>
        <w:t xml:space="preserve"> </w:t>
      </w:r>
      <w:r w:rsidRPr="00033619">
        <w:rPr>
          <w:bCs/>
          <w:iCs/>
          <w:sz w:val="22"/>
          <w:szCs w:val="22"/>
          <w:lang w:val="fr-FR"/>
        </w:rPr>
        <w:t>gatav</w:t>
      </w:r>
      <w:r w:rsidRPr="00033619">
        <w:rPr>
          <w:bCs/>
          <w:iCs/>
          <w:sz w:val="22"/>
          <w:szCs w:val="22"/>
        </w:rPr>
        <w:t>ī</w:t>
      </w:r>
      <w:r w:rsidRPr="00033619">
        <w:rPr>
          <w:bCs/>
          <w:iCs/>
          <w:sz w:val="22"/>
          <w:szCs w:val="22"/>
          <w:lang w:val="fr-FR"/>
        </w:rPr>
        <w:t>bu</w:t>
      </w:r>
      <w:r w:rsidRPr="00033619">
        <w:rPr>
          <w:bCs/>
          <w:iCs/>
          <w:sz w:val="22"/>
          <w:szCs w:val="22"/>
        </w:rPr>
        <w:t xml:space="preserve"> </w:t>
      </w:r>
      <w:r w:rsidRPr="00033619">
        <w:rPr>
          <w:bCs/>
          <w:iCs/>
          <w:sz w:val="22"/>
          <w:szCs w:val="22"/>
          <w:lang w:val="fr-FR"/>
        </w:rPr>
        <w:t>sekot</w:t>
      </w:r>
      <w:r w:rsidRPr="00033619">
        <w:rPr>
          <w:bCs/>
          <w:iCs/>
          <w:sz w:val="22"/>
          <w:szCs w:val="22"/>
        </w:rPr>
        <w:t xml:space="preserve"> </w:t>
      </w:r>
      <w:r w:rsidRPr="00033619">
        <w:rPr>
          <w:bCs/>
          <w:iCs/>
          <w:sz w:val="22"/>
          <w:szCs w:val="22"/>
          <w:lang w:val="fr-FR"/>
        </w:rPr>
        <w:t>politiskiem</w:t>
      </w:r>
      <w:r w:rsidRPr="00033619">
        <w:rPr>
          <w:bCs/>
          <w:iCs/>
          <w:sz w:val="22"/>
          <w:szCs w:val="22"/>
        </w:rPr>
        <w:t xml:space="preserve"> </w:t>
      </w:r>
      <w:r w:rsidRPr="00033619">
        <w:rPr>
          <w:bCs/>
          <w:iCs/>
          <w:sz w:val="22"/>
          <w:szCs w:val="22"/>
          <w:lang w:val="fr-FR"/>
        </w:rPr>
        <w:t>procesiem</w:t>
      </w:r>
      <w:r w:rsidRPr="00033619">
        <w:rPr>
          <w:bCs/>
          <w:iCs/>
          <w:sz w:val="22"/>
          <w:szCs w:val="22"/>
        </w:rPr>
        <w:t xml:space="preserve"> </w:t>
      </w:r>
      <w:r w:rsidRPr="00033619">
        <w:rPr>
          <w:bCs/>
          <w:iCs/>
          <w:sz w:val="22"/>
          <w:szCs w:val="22"/>
          <w:lang w:val="fr-FR"/>
        </w:rPr>
        <w:t>Latvij</w:t>
      </w:r>
      <w:r w:rsidRPr="00033619">
        <w:rPr>
          <w:bCs/>
          <w:iCs/>
          <w:sz w:val="22"/>
          <w:szCs w:val="22"/>
        </w:rPr>
        <w:t xml:space="preserve">ā </w:t>
      </w:r>
      <w:r w:rsidRPr="00033619">
        <w:rPr>
          <w:bCs/>
          <w:iCs/>
          <w:sz w:val="22"/>
          <w:szCs w:val="22"/>
          <w:lang w:val="fr-FR"/>
        </w:rPr>
        <w:t>un</w:t>
      </w:r>
      <w:r w:rsidRPr="00033619">
        <w:rPr>
          <w:bCs/>
          <w:iCs/>
          <w:sz w:val="22"/>
          <w:szCs w:val="22"/>
        </w:rPr>
        <w:t xml:space="preserve"> </w:t>
      </w:r>
      <w:r w:rsidRPr="00033619">
        <w:rPr>
          <w:bCs/>
          <w:iCs/>
          <w:sz w:val="22"/>
          <w:szCs w:val="22"/>
          <w:lang w:val="fr-FR"/>
        </w:rPr>
        <w:t>pasaul</w:t>
      </w:r>
      <w:r w:rsidRPr="00033619">
        <w:rPr>
          <w:bCs/>
          <w:iCs/>
          <w:sz w:val="22"/>
          <w:szCs w:val="22"/>
        </w:rPr>
        <w:t xml:space="preserve">ē, </w:t>
      </w:r>
      <w:r w:rsidRPr="00033619">
        <w:rPr>
          <w:bCs/>
          <w:iCs/>
          <w:sz w:val="22"/>
          <w:szCs w:val="22"/>
          <w:lang w:val="fr-FR"/>
        </w:rPr>
        <w:t>k</w:t>
      </w:r>
      <w:r w:rsidRPr="00033619">
        <w:rPr>
          <w:bCs/>
          <w:iCs/>
          <w:sz w:val="22"/>
          <w:szCs w:val="22"/>
        </w:rPr>
        <w:t xml:space="preserve">ā </w:t>
      </w:r>
      <w:r w:rsidRPr="00033619">
        <w:rPr>
          <w:bCs/>
          <w:iCs/>
          <w:sz w:val="22"/>
          <w:szCs w:val="22"/>
          <w:lang w:val="fr-FR"/>
        </w:rPr>
        <w:t>ar</w:t>
      </w:r>
      <w:r w:rsidRPr="00033619">
        <w:rPr>
          <w:bCs/>
          <w:iCs/>
          <w:sz w:val="22"/>
          <w:szCs w:val="22"/>
        </w:rPr>
        <w:t xml:space="preserve">ī </w:t>
      </w:r>
      <w:r w:rsidRPr="00033619">
        <w:rPr>
          <w:bCs/>
          <w:iCs/>
          <w:sz w:val="22"/>
          <w:szCs w:val="22"/>
          <w:lang w:val="fr-FR"/>
        </w:rPr>
        <w:t>atv</w:t>
      </w:r>
      <w:r w:rsidRPr="00033619">
        <w:rPr>
          <w:bCs/>
          <w:iCs/>
          <w:sz w:val="22"/>
          <w:szCs w:val="22"/>
        </w:rPr>
        <w:t>ē</w:t>
      </w:r>
      <w:r w:rsidRPr="00033619">
        <w:rPr>
          <w:bCs/>
          <w:iCs/>
          <w:sz w:val="22"/>
          <w:szCs w:val="22"/>
          <w:lang w:val="fr-FR"/>
        </w:rPr>
        <w:t>rt</w:t>
      </w:r>
      <w:r w:rsidRPr="00033619">
        <w:rPr>
          <w:bCs/>
          <w:iCs/>
          <w:sz w:val="22"/>
          <w:szCs w:val="22"/>
        </w:rPr>
        <w:t>ī</w:t>
      </w:r>
      <w:r w:rsidRPr="00033619">
        <w:rPr>
          <w:bCs/>
          <w:iCs/>
          <w:sz w:val="22"/>
          <w:szCs w:val="22"/>
          <w:lang w:val="fr-FR"/>
        </w:rPr>
        <w:t>bu</w:t>
      </w:r>
      <w:r w:rsidRPr="00033619">
        <w:rPr>
          <w:bCs/>
          <w:iCs/>
          <w:sz w:val="22"/>
          <w:szCs w:val="22"/>
        </w:rPr>
        <w:t xml:space="preserve"> </w:t>
      </w:r>
      <w:r w:rsidRPr="00033619">
        <w:rPr>
          <w:bCs/>
          <w:iCs/>
          <w:sz w:val="22"/>
          <w:szCs w:val="22"/>
          <w:lang w:val="fr-FR"/>
        </w:rPr>
        <w:t>dialogam</w:t>
      </w:r>
      <w:r w:rsidRPr="00033619">
        <w:rPr>
          <w:bCs/>
          <w:iCs/>
          <w:sz w:val="22"/>
          <w:szCs w:val="22"/>
        </w:rPr>
        <w:t xml:space="preserve"> </w:t>
      </w:r>
      <w:r w:rsidRPr="00033619">
        <w:rPr>
          <w:bCs/>
          <w:iCs/>
          <w:sz w:val="22"/>
          <w:szCs w:val="22"/>
          <w:lang w:val="fr-FR"/>
        </w:rPr>
        <w:t>ar</w:t>
      </w:r>
      <w:r w:rsidRPr="00033619">
        <w:rPr>
          <w:bCs/>
          <w:iCs/>
          <w:sz w:val="22"/>
          <w:szCs w:val="22"/>
        </w:rPr>
        <w:t xml:space="preserve"> </w:t>
      </w:r>
      <w:r w:rsidRPr="00033619">
        <w:rPr>
          <w:bCs/>
          <w:iCs/>
          <w:sz w:val="22"/>
          <w:szCs w:val="22"/>
          <w:lang w:val="fr-FR"/>
        </w:rPr>
        <w:t>sabiedr</w:t>
      </w:r>
      <w:r w:rsidRPr="00033619">
        <w:rPr>
          <w:bCs/>
          <w:iCs/>
          <w:sz w:val="22"/>
          <w:szCs w:val="22"/>
        </w:rPr>
        <w:t>ī</w:t>
      </w:r>
      <w:r w:rsidRPr="00033619">
        <w:rPr>
          <w:bCs/>
          <w:iCs/>
          <w:sz w:val="22"/>
          <w:szCs w:val="22"/>
          <w:lang w:val="fr-FR"/>
        </w:rPr>
        <w:t>bu</w:t>
      </w:r>
      <w:r w:rsidRPr="00033619">
        <w:rPr>
          <w:bCs/>
          <w:iCs/>
          <w:sz w:val="22"/>
          <w:szCs w:val="22"/>
        </w:rPr>
        <w:t xml:space="preserve"> </w:t>
      </w:r>
      <w:r w:rsidRPr="00033619">
        <w:rPr>
          <w:bCs/>
          <w:iCs/>
          <w:sz w:val="22"/>
          <w:szCs w:val="22"/>
          <w:lang w:val="fr-FR"/>
        </w:rPr>
        <w:t>un</w:t>
      </w:r>
      <w:r w:rsidRPr="00033619">
        <w:rPr>
          <w:bCs/>
          <w:iCs/>
          <w:sz w:val="22"/>
          <w:szCs w:val="22"/>
        </w:rPr>
        <w:t xml:space="preserve"> </w:t>
      </w:r>
      <w:r w:rsidRPr="00033619">
        <w:rPr>
          <w:bCs/>
          <w:iCs/>
          <w:sz w:val="22"/>
          <w:szCs w:val="22"/>
          <w:lang w:val="fr-FR"/>
        </w:rPr>
        <w:t>politisko</w:t>
      </w:r>
      <w:r w:rsidRPr="00033619">
        <w:rPr>
          <w:bCs/>
          <w:iCs/>
          <w:sz w:val="22"/>
          <w:szCs w:val="22"/>
        </w:rPr>
        <w:t xml:space="preserve"> </w:t>
      </w:r>
      <w:r w:rsidRPr="00033619">
        <w:rPr>
          <w:bCs/>
          <w:iCs/>
          <w:sz w:val="22"/>
          <w:szCs w:val="22"/>
          <w:lang w:val="fr-FR"/>
        </w:rPr>
        <w:t>eliti</w:t>
      </w:r>
      <w:r w:rsidRPr="00033619">
        <w:rPr>
          <w:bCs/>
          <w:iCs/>
          <w:sz w:val="22"/>
          <w:szCs w:val="22"/>
        </w:rPr>
        <w:t>.</w:t>
      </w:r>
    </w:p>
    <w:p w:rsidR="00063C0A" w:rsidRPr="00033619" w:rsidRDefault="00063C0A" w:rsidP="00FF191D">
      <w:pPr>
        <w:ind w:firstLine="720"/>
        <w:jc w:val="both"/>
        <w:rPr>
          <w:b/>
          <w:bCs/>
          <w:sz w:val="22"/>
          <w:szCs w:val="22"/>
          <w:lang w:val="fr-FR"/>
        </w:rPr>
      </w:pPr>
    </w:p>
    <w:p w:rsidR="00FF191D" w:rsidRPr="00033619" w:rsidRDefault="00FF191D" w:rsidP="00FF191D">
      <w:pPr>
        <w:ind w:firstLine="720"/>
        <w:jc w:val="both"/>
        <w:rPr>
          <w:bCs/>
          <w:sz w:val="22"/>
          <w:szCs w:val="22"/>
        </w:rPr>
      </w:pPr>
      <w:r w:rsidRPr="00033619">
        <w:rPr>
          <w:b/>
          <w:bCs/>
          <w:sz w:val="22"/>
          <w:szCs w:val="22"/>
          <w:lang w:val="fr-FR"/>
        </w:rPr>
        <w:t>Sasniedzamie</w:t>
      </w:r>
      <w:r w:rsidRPr="00033619">
        <w:rPr>
          <w:b/>
          <w:bCs/>
          <w:sz w:val="22"/>
          <w:szCs w:val="22"/>
        </w:rPr>
        <w:t xml:space="preserve"> </w:t>
      </w:r>
      <w:r w:rsidRPr="00033619">
        <w:rPr>
          <w:b/>
          <w:bCs/>
          <w:sz w:val="22"/>
          <w:szCs w:val="22"/>
          <w:lang w:val="fr-FR"/>
        </w:rPr>
        <w:t>studiju</w:t>
      </w:r>
      <w:r w:rsidRPr="00033619">
        <w:rPr>
          <w:b/>
          <w:bCs/>
          <w:sz w:val="22"/>
          <w:szCs w:val="22"/>
        </w:rPr>
        <w:t xml:space="preserve"> </w:t>
      </w:r>
      <w:r w:rsidRPr="00033619">
        <w:rPr>
          <w:b/>
          <w:bCs/>
          <w:sz w:val="22"/>
          <w:szCs w:val="22"/>
          <w:lang w:val="fr-FR"/>
        </w:rPr>
        <w:t>rezult</w:t>
      </w:r>
      <w:r w:rsidRPr="00033619">
        <w:rPr>
          <w:b/>
          <w:bCs/>
          <w:sz w:val="22"/>
          <w:szCs w:val="22"/>
        </w:rPr>
        <w:t>ā</w:t>
      </w:r>
      <w:r w:rsidRPr="00033619">
        <w:rPr>
          <w:b/>
          <w:bCs/>
          <w:sz w:val="22"/>
          <w:szCs w:val="22"/>
          <w:lang w:val="fr-FR"/>
        </w:rPr>
        <w:t>ti</w:t>
      </w:r>
      <w:r w:rsidRPr="00033619">
        <w:rPr>
          <w:b/>
          <w:bCs/>
          <w:sz w:val="22"/>
          <w:szCs w:val="22"/>
        </w:rPr>
        <w:t xml:space="preserve">: </w:t>
      </w:r>
      <w:r w:rsidRPr="00033619">
        <w:rPr>
          <w:bCs/>
          <w:sz w:val="22"/>
          <w:szCs w:val="22"/>
          <w:lang w:val="fr-FR"/>
        </w:rPr>
        <w:t>studenti</w:t>
      </w:r>
      <w:r w:rsidRPr="00033619">
        <w:rPr>
          <w:bCs/>
          <w:sz w:val="22"/>
          <w:szCs w:val="22"/>
        </w:rPr>
        <w:t xml:space="preserve"> </w:t>
      </w:r>
      <w:r w:rsidRPr="00033619">
        <w:rPr>
          <w:bCs/>
          <w:sz w:val="22"/>
          <w:szCs w:val="22"/>
          <w:lang w:val="fr-FR"/>
        </w:rPr>
        <w:t>ieguvu</w:t>
      </w:r>
      <w:r w:rsidRPr="00033619">
        <w:rPr>
          <w:bCs/>
          <w:sz w:val="22"/>
          <w:szCs w:val="22"/>
        </w:rPr>
        <w:t>š</w:t>
      </w:r>
      <w:r w:rsidRPr="00033619">
        <w:rPr>
          <w:bCs/>
          <w:sz w:val="22"/>
          <w:szCs w:val="22"/>
          <w:lang w:val="fr-FR"/>
        </w:rPr>
        <w:t>i</w:t>
      </w:r>
      <w:r w:rsidRPr="00033619">
        <w:rPr>
          <w:bCs/>
          <w:sz w:val="22"/>
          <w:szCs w:val="22"/>
        </w:rPr>
        <w:t xml:space="preserve"> </w:t>
      </w:r>
      <w:r w:rsidRPr="00033619">
        <w:rPr>
          <w:bCs/>
          <w:sz w:val="22"/>
          <w:szCs w:val="22"/>
          <w:lang w:val="fr-FR"/>
        </w:rPr>
        <w:t>priek</w:t>
      </w:r>
      <w:r w:rsidRPr="00033619">
        <w:rPr>
          <w:bCs/>
          <w:sz w:val="22"/>
          <w:szCs w:val="22"/>
        </w:rPr>
        <w:t>š</w:t>
      </w:r>
      <w:r w:rsidRPr="00033619">
        <w:rPr>
          <w:bCs/>
          <w:sz w:val="22"/>
          <w:szCs w:val="22"/>
          <w:lang w:val="fr-FR"/>
        </w:rPr>
        <w:t>statu</w:t>
      </w:r>
      <w:r w:rsidRPr="00033619">
        <w:rPr>
          <w:bCs/>
          <w:sz w:val="22"/>
          <w:szCs w:val="22"/>
        </w:rPr>
        <w:t xml:space="preserve"> </w:t>
      </w:r>
      <w:r w:rsidRPr="00033619">
        <w:rPr>
          <w:bCs/>
          <w:sz w:val="22"/>
          <w:szCs w:val="22"/>
          <w:lang w:val="fr-FR"/>
        </w:rPr>
        <w:t>par</w:t>
      </w:r>
      <w:r w:rsidRPr="00033619">
        <w:rPr>
          <w:bCs/>
          <w:sz w:val="22"/>
          <w:szCs w:val="22"/>
        </w:rPr>
        <w:t xml:space="preserve"> </w:t>
      </w:r>
      <w:r w:rsidRPr="00033619">
        <w:rPr>
          <w:bCs/>
          <w:sz w:val="22"/>
          <w:szCs w:val="22"/>
          <w:lang w:val="fr-FR"/>
        </w:rPr>
        <w:t>politisko</w:t>
      </w:r>
      <w:r w:rsidRPr="00033619">
        <w:rPr>
          <w:bCs/>
          <w:sz w:val="22"/>
          <w:szCs w:val="22"/>
        </w:rPr>
        <w:t xml:space="preserve"> </w:t>
      </w:r>
      <w:r w:rsidRPr="00033619">
        <w:rPr>
          <w:bCs/>
          <w:sz w:val="22"/>
          <w:szCs w:val="22"/>
          <w:lang w:val="fr-FR"/>
        </w:rPr>
        <w:t>procesu</w:t>
      </w:r>
      <w:r w:rsidRPr="00033619">
        <w:rPr>
          <w:bCs/>
          <w:sz w:val="22"/>
          <w:szCs w:val="22"/>
        </w:rPr>
        <w:t xml:space="preserve"> </w:t>
      </w:r>
      <w:r w:rsidRPr="00033619">
        <w:rPr>
          <w:bCs/>
          <w:sz w:val="22"/>
          <w:szCs w:val="22"/>
          <w:lang w:val="fr-FR"/>
        </w:rPr>
        <w:t>likumsakar</w:t>
      </w:r>
      <w:r w:rsidRPr="00033619">
        <w:rPr>
          <w:bCs/>
          <w:sz w:val="22"/>
          <w:szCs w:val="22"/>
        </w:rPr>
        <w:t>ī</w:t>
      </w:r>
      <w:r w:rsidRPr="00033619">
        <w:rPr>
          <w:bCs/>
          <w:sz w:val="22"/>
          <w:szCs w:val="22"/>
          <w:lang w:val="fr-FR"/>
        </w:rPr>
        <w:t>b</w:t>
      </w:r>
      <w:r w:rsidRPr="00033619">
        <w:rPr>
          <w:bCs/>
          <w:sz w:val="22"/>
          <w:szCs w:val="22"/>
        </w:rPr>
        <w:t>ā</w:t>
      </w:r>
      <w:r w:rsidRPr="00033619">
        <w:rPr>
          <w:bCs/>
          <w:sz w:val="22"/>
          <w:szCs w:val="22"/>
          <w:lang w:val="fr-FR"/>
        </w:rPr>
        <w:t>m</w:t>
      </w:r>
      <w:r w:rsidRPr="00033619">
        <w:rPr>
          <w:bCs/>
          <w:sz w:val="22"/>
          <w:szCs w:val="22"/>
        </w:rPr>
        <w:t xml:space="preserve">, </w:t>
      </w:r>
      <w:r w:rsidRPr="00033619">
        <w:rPr>
          <w:bCs/>
          <w:sz w:val="22"/>
          <w:szCs w:val="22"/>
          <w:lang w:val="fr-FR"/>
        </w:rPr>
        <w:t>sabiedr</w:t>
      </w:r>
      <w:r w:rsidRPr="00033619">
        <w:rPr>
          <w:bCs/>
          <w:sz w:val="22"/>
          <w:szCs w:val="22"/>
        </w:rPr>
        <w:t>ī</w:t>
      </w:r>
      <w:r w:rsidRPr="00033619">
        <w:rPr>
          <w:bCs/>
          <w:sz w:val="22"/>
          <w:szCs w:val="22"/>
          <w:lang w:val="fr-FR"/>
        </w:rPr>
        <w:t>bas</w:t>
      </w:r>
      <w:r w:rsidRPr="00033619">
        <w:rPr>
          <w:bCs/>
          <w:sz w:val="22"/>
          <w:szCs w:val="22"/>
        </w:rPr>
        <w:t xml:space="preserve"> </w:t>
      </w:r>
      <w:r w:rsidRPr="00033619">
        <w:rPr>
          <w:bCs/>
          <w:sz w:val="22"/>
          <w:szCs w:val="22"/>
          <w:lang w:val="fr-FR"/>
        </w:rPr>
        <w:t>soci</w:t>
      </w:r>
      <w:r w:rsidRPr="00033619">
        <w:rPr>
          <w:bCs/>
          <w:sz w:val="22"/>
          <w:szCs w:val="22"/>
        </w:rPr>
        <w:t>ā</w:t>
      </w:r>
      <w:r w:rsidRPr="00033619">
        <w:rPr>
          <w:bCs/>
          <w:sz w:val="22"/>
          <w:szCs w:val="22"/>
          <w:lang w:val="fr-FR"/>
        </w:rPr>
        <w:t>li</w:t>
      </w:r>
      <w:r w:rsidRPr="00033619">
        <w:rPr>
          <w:bCs/>
          <w:sz w:val="22"/>
          <w:szCs w:val="22"/>
        </w:rPr>
        <w:t xml:space="preserve"> </w:t>
      </w:r>
      <w:r w:rsidRPr="00033619">
        <w:rPr>
          <w:bCs/>
          <w:sz w:val="22"/>
          <w:szCs w:val="22"/>
          <w:lang w:val="fr-FR"/>
        </w:rPr>
        <w:t>ekonomisko</w:t>
      </w:r>
      <w:r w:rsidRPr="00033619">
        <w:rPr>
          <w:bCs/>
          <w:sz w:val="22"/>
          <w:szCs w:val="22"/>
        </w:rPr>
        <w:t xml:space="preserve"> </w:t>
      </w:r>
      <w:r w:rsidRPr="00033619">
        <w:rPr>
          <w:bCs/>
          <w:sz w:val="22"/>
          <w:szCs w:val="22"/>
          <w:lang w:val="fr-FR"/>
        </w:rPr>
        <w:t>un</w:t>
      </w:r>
      <w:r w:rsidRPr="00033619">
        <w:rPr>
          <w:bCs/>
          <w:sz w:val="22"/>
          <w:szCs w:val="22"/>
        </w:rPr>
        <w:t xml:space="preserve"> </w:t>
      </w:r>
      <w:r w:rsidRPr="00033619">
        <w:rPr>
          <w:bCs/>
          <w:sz w:val="22"/>
          <w:szCs w:val="22"/>
          <w:lang w:val="fr-FR"/>
        </w:rPr>
        <w:t>politisko</w:t>
      </w:r>
      <w:r w:rsidRPr="00033619">
        <w:rPr>
          <w:bCs/>
          <w:sz w:val="22"/>
          <w:szCs w:val="22"/>
        </w:rPr>
        <w:t xml:space="preserve"> </w:t>
      </w:r>
      <w:r w:rsidRPr="00033619">
        <w:rPr>
          <w:bCs/>
          <w:sz w:val="22"/>
          <w:szCs w:val="22"/>
          <w:lang w:val="fr-FR"/>
        </w:rPr>
        <w:t>strukt</w:t>
      </w:r>
      <w:r w:rsidRPr="00033619">
        <w:rPr>
          <w:bCs/>
          <w:sz w:val="22"/>
          <w:szCs w:val="22"/>
        </w:rPr>
        <w:t>ū</w:t>
      </w:r>
      <w:r w:rsidRPr="00033619">
        <w:rPr>
          <w:bCs/>
          <w:sz w:val="22"/>
          <w:szCs w:val="22"/>
          <w:lang w:val="fr-FR"/>
        </w:rPr>
        <w:t>ru</w:t>
      </w:r>
      <w:r w:rsidRPr="00033619">
        <w:rPr>
          <w:bCs/>
          <w:sz w:val="22"/>
          <w:szCs w:val="22"/>
        </w:rPr>
        <w:t xml:space="preserve"> </w:t>
      </w:r>
      <w:r w:rsidRPr="00033619">
        <w:rPr>
          <w:bCs/>
          <w:sz w:val="22"/>
          <w:szCs w:val="22"/>
          <w:lang w:val="fr-FR"/>
        </w:rPr>
        <w:t>un</w:t>
      </w:r>
      <w:r w:rsidRPr="00033619">
        <w:rPr>
          <w:bCs/>
          <w:sz w:val="22"/>
          <w:szCs w:val="22"/>
        </w:rPr>
        <w:t xml:space="preserve"> </w:t>
      </w:r>
      <w:r w:rsidRPr="00033619">
        <w:rPr>
          <w:bCs/>
          <w:sz w:val="22"/>
          <w:szCs w:val="22"/>
          <w:lang w:val="fr-FR"/>
        </w:rPr>
        <w:t>procesu</w:t>
      </w:r>
      <w:r w:rsidRPr="00033619">
        <w:rPr>
          <w:bCs/>
          <w:sz w:val="22"/>
          <w:szCs w:val="22"/>
        </w:rPr>
        <w:t xml:space="preserve"> </w:t>
      </w:r>
      <w:r w:rsidRPr="00033619">
        <w:rPr>
          <w:bCs/>
          <w:sz w:val="22"/>
          <w:szCs w:val="22"/>
          <w:lang w:val="fr-FR"/>
        </w:rPr>
        <w:t>norisi</w:t>
      </w:r>
      <w:r w:rsidRPr="00033619">
        <w:rPr>
          <w:bCs/>
          <w:sz w:val="22"/>
          <w:szCs w:val="22"/>
        </w:rPr>
        <w:t xml:space="preserve"> </w:t>
      </w:r>
      <w:r w:rsidRPr="00033619">
        <w:rPr>
          <w:bCs/>
          <w:sz w:val="22"/>
          <w:szCs w:val="22"/>
          <w:lang w:val="fr-FR"/>
        </w:rPr>
        <w:t>valst</w:t>
      </w:r>
      <w:r w:rsidRPr="00033619">
        <w:rPr>
          <w:bCs/>
          <w:sz w:val="22"/>
          <w:szCs w:val="22"/>
        </w:rPr>
        <w:t xml:space="preserve">ī, </w:t>
      </w:r>
      <w:r w:rsidRPr="00033619">
        <w:rPr>
          <w:bCs/>
          <w:sz w:val="22"/>
          <w:szCs w:val="22"/>
          <w:lang w:val="fr-FR"/>
        </w:rPr>
        <w:t>pilnveidoju</w:t>
      </w:r>
      <w:r w:rsidRPr="00033619">
        <w:rPr>
          <w:bCs/>
          <w:sz w:val="22"/>
          <w:szCs w:val="22"/>
        </w:rPr>
        <w:t>š</w:t>
      </w:r>
      <w:r w:rsidRPr="00033619">
        <w:rPr>
          <w:bCs/>
          <w:sz w:val="22"/>
          <w:szCs w:val="22"/>
          <w:lang w:val="fr-FR"/>
        </w:rPr>
        <w:t>i</w:t>
      </w:r>
      <w:r w:rsidRPr="00033619">
        <w:rPr>
          <w:bCs/>
          <w:sz w:val="22"/>
          <w:szCs w:val="22"/>
        </w:rPr>
        <w:t xml:space="preserve"> </w:t>
      </w:r>
      <w:r w:rsidRPr="00033619">
        <w:rPr>
          <w:bCs/>
          <w:sz w:val="22"/>
          <w:szCs w:val="22"/>
          <w:lang w:val="fr-FR"/>
        </w:rPr>
        <w:t>sp</w:t>
      </w:r>
      <w:r w:rsidRPr="00033619">
        <w:rPr>
          <w:bCs/>
          <w:sz w:val="22"/>
          <w:szCs w:val="22"/>
        </w:rPr>
        <w:t>ē</w:t>
      </w:r>
      <w:r w:rsidRPr="00033619">
        <w:rPr>
          <w:bCs/>
          <w:sz w:val="22"/>
          <w:szCs w:val="22"/>
          <w:lang w:val="fr-FR"/>
        </w:rPr>
        <w:t>ju</w:t>
      </w:r>
      <w:r w:rsidRPr="00033619">
        <w:rPr>
          <w:bCs/>
          <w:sz w:val="22"/>
          <w:szCs w:val="22"/>
        </w:rPr>
        <w:t xml:space="preserve"> </w:t>
      </w:r>
      <w:r w:rsidRPr="00033619">
        <w:rPr>
          <w:bCs/>
          <w:sz w:val="22"/>
          <w:szCs w:val="22"/>
          <w:lang w:val="fr-FR"/>
        </w:rPr>
        <w:t>analiz</w:t>
      </w:r>
      <w:r w:rsidRPr="00033619">
        <w:rPr>
          <w:bCs/>
          <w:sz w:val="22"/>
          <w:szCs w:val="22"/>
        </w:rPr>
        <w:t>ē</w:t>
      </w:r>
      <w:r w:rsidRPr="00033619">
        <w:rPr>
          <w:bCs/>
          <w:sz w:val="22"/>
          <w:szCs w:val="22"/>
          <w:lang w:val="fr-FR"/>
        </w:rPr>
        <w:t>t</w:t>
      </w:r>
      <w:r w:rsidRPr="00033619">
        <w:rPr>
          <w:bCs/>
          <w:sz w:val="22"/>
          <w:szCs w:val="22"/>
        </w:rPr>
        <w:t xml:space="preserve">, </w:t>
      </w:r>
      <w:r w:rsidRPr="00033619">
        <w:rPr>
          <w:bCs/>
          <w:sz w:val="22"/>
          <w:szCs w:val="22"/>
          <w:lang w:val="fr-FR"/>
        </w:rPr>
        <w:t>izprast</w:t>
      </w:r>
      <w:r w:rsidRPr="00033619">
        <w:rPr>
          <w:bCs/>
          <w:sz w:val="22"/>
          <w:szCs w:val="22"/>
        </w:rPr>
        <w:t xml:space="preserve"> </w:t>
      </w:r>
      <w:r w:rsidRPr="00033619">
        <w:rPr>
          <w:bCs/>
          <w:sz w:val="22"/>
          <w:szCs w:val="22"/>
          <w:lang w:val="fr-FR"/>
        </w:rPr>
        <w:t>un</w:t>
      </w:r>
      <w:r w:rsidRPr="00033619">
        <w:rPr>
          <w:bCs/>
          <w:sz w:val="22"/>
          <w:szCs w:val="22"/>
        </w:rPr>
        <w:t xml:space="preserve"> </w:t>
      </w:r>
      <w:r w:rsidRPr="00033619">
        <w:rPr>
          <w:bCs/>
          <w:sz w:val="22"/>
          <w:szCs w:val="22"/>
          <w:lang w:val="fr-FR"/>
        </w:rPr>
        <w:t>v</w:t>
      </w:r>
      <w:r w:rsidRPr="00033619">
        <w:rPr>
          <w:bCs/>
          <w:sz w:val="22"/>
          <w:szCs w:val="22"/>
        </w:rPr>
        <w:t>ē</w:t>
      </w:r>
      <w:r w:rsidRPr="00033619">
        <w:rPr>
          <w:bCs/>
          <w:sz w:val="22"/>
          <w:szCs w:val="22"/>
          <w:lang w:val="fr-FR"/>
        </w:rPr>
        <w:t>rt</w:t>
      </w:r>
      <w:r w:rsidRPr="00033619">
        <w:rPr>
          <w:bCs/>
          <w:sz w:val="22"/>
          <w:szCs w:val="22"/>
        </w:rPr>
        <w:t>ē</w:t>
      </w:r>
      <w:r w:rsidRPr="00033619">
        <w:rPr>
          <w:bCs/>
          <w:sz w:val="22"/>
          <w:szCs w:val="22"/>
          <w:lang w:val="fr-FR"/>
        </w:rPr>
        <w:t>t</w:t>
      </w:r>
      <w:r w:rsidRPr="00033619">
        <w:rPr>
          <w:bCs/>
          <w:sz w:val="22"/>
          <w:szCs w:val="22"/>
        </w:rPr>
        <w:t xml:space="preserve"> </w:t>
      </w:r>
      <w:r w:rsidRPr="00033619">
        <w:rPr>
          <w:bCs/>
          <w:sz w:val="22"/>
          <w:szCs w:val="22"/>
          <w:lang w:val="fr-FR"/>
        </w:rPr>
        <w:t>sabiedr</w:t>
      </w:r>
      <w:r w:rsidRPr="00033619">
        <w:rPr>
          <w:bCs/>
          <w:sz w:val="22"/>
          <w:szCs w:val="22"/>
        </w:rPr>
        <w:t>ī</w:t>
      </w:r>
      <w:r w:rsidRPr="00033619">
        <w:rPr>
          <w:bCs/>
          <w:sz w:val="22"/>
          <w:szCs w:val="22"/>
          <w:lang w:val="fr-FR"/>
        </w:rPr>
        <w:t>b</w:t>
      </w:r>
      <w:r w:rsidRPr="00033619">
        <w:rPr>
          <w:bCs/>
          <w:sz w:val="22"/>
          <w:szCs w:val="22"/>
        </w:rPr>
        <w:t xml:space="preserve">ā </w:t>
      </w:r>
      <w:r w:rsidRPr="00033619">
        <w:rPr>
          <w:bCs/>
          <w:sz w:val="22"/>
          <w:szCs w:val="22"/>
          <w:lang w:val="fr-FR"/>
        </w:rPr>
        <w:t>notieko</w:t>
      </w:r>
      <w:r w:rsidRPr="00033619">
        <w:rPr>
          <w:bCs/>
          <w:sz w:val="22"/>
          <w:szCs w:val="22"/>
        </w:rPr>
        <w:t>š</w:t>
      </w:r>
      <w:r w:rsidRPr="00033619">
        <w:rPr>
          <w:bCs/>
          <w:sz w:val="22"/>
          <w:szCs w:val="22"/>
          <w:lang w:val="fr-FR"/>
        </w:rPr>
        <w:t>os</w:t>
      </w:r>
      <w:r w:rsidRPr="00033619">
        <w:rPr>
          <w:bCs/>
          <w:sz w:val="22"/>
          <w:szCs w:val="22"/>
        </w:rPr>
        <w:t xml:space="preserve"> </w:t>
      </w:r>
      <w:r w:rsidRPr="00033619">
        <w:rPr>
          <w:bCs/>
          <w:sz w:val="22"/>
          <w:szCs w:val="22"/>
          <w:lang w:val="fr-FR"/>
        </w:rPr>
        <w:t>procesus</w:t>
      </w:r>
    </w:p>
    <w:p w:rsidR="00063C0A" w:rsidRPr="00033619" w:rsidRDefault="00063C0A" w:rsidP="00FF191D">
      <w:pPr>
        <w:jc w:val="both"/>
        <w:rPr>
          <w:sz w:val="22"/>
          <w:szCs w:val="22"/>
        </w:rPr>
      </w:pPr>
    </w:p>
    <w:p w:rsidR="00FF191D" w:rsidRPr="00033619" w:rsidRDefault="00FF191D" w:rsidP="00FF191D">
      <w:pPr>
        <w:jc w:val="both"/>
        <w:rPr>
          <w:sz w:val="22"/>
          <w:szCs w:val="22"/>
        </w:rPr>
      </w:pPr>
      <w:r w:rsidRPr="00033619">
        <w:rPr>
          <w:sz w:val="22"/>
          <w:szCs w:val="22"/>
        </w:rPr>
        <w:t xml:space="preserve">4. </w:t>
      </w:r>
      <w:r w:rsidRPr="00033619">
        <w:rPr>
          <w:sz w:val="22"/>
          <w:szCs w:val="22"/>
          <w:lang w:val="fr-FR"/>
        </w:rPr>
        <w:t>Studiju</w:t>
      </w:r>
      <w:r w:rsidRPr="00033619">
        <w:rPr>
          <w:sz w:val="22"/>
          <w:szCs w:val="22"/>
        </w:rPr>
        <w:t xml:space="preserve"> </w:t>
      </w:r>
      <w:r w:rsidRPr="00033619">
        <w:rPr>
          <w:sz w:val="22"/>
          <w:szCs w:val="22"/>
          <w:lang w:val="fr-FR"/>
        </w:rPr>
        <w:t>kursa</w:t>
      </w:r>
      <w:r w:rsidRPr="00033619">
        <w:rPr>
          <w:sz w:val="22"/>
          <w:szCs w:val="22"/>
        </w:rPr>
        <w:t xml:space="preserve"> </w:t>
      </w:r>
      <w:r w:rsidRPr="00033619">
        <w:rPr>
          <w:sz w:val="22"/>
          <w:szCs w:val="22"/>
          <w:lang w:val="fr-FR"/>
        </w:rPr>
        <w:t>apjoms</w:t>
      </w:r>
      <w:r w:rsidRPr="00033619">
        <w:rPr>
          <w:sz w:val="22"/>
          <w:szCs w:val="22"/>
        </w:rPr>
        <w:t xml:space="preserve"> (</w:t>
      </w:r>
      <w:r w:rsidRPr="00033619">
        <w:rPr>
          <w:sz w:val="22"/>
          <w:szCs w:val="22"/>
          <w:lang w:val="fr-FR"/>
        </w:rPr>
        <w:t>kred</w:t>
      </w:r>
      <w:r w:rsidRPr="00033619">
        <w:rPr>
          <w:sz w:val="22"/>
          <w:szCs w:val="22"/>
        </w:rPr>
        <w:t>ī</w:t>
      </w:r>
      <w:r w:rsidRPr="00033619">
        <w:rPr>
          <w:sz w:val="22"/>
          <w:szCs w:val="22"/>
          <w:lang w:val="fr-FR"/>
        </w:rPr>
        <w:t>tpunktu</w:t>
      </w:r>
      <w:r w:rsidRPr="00033619">
        <w:rPr>
          <w:sz w:val="22"/>
          <w:szCs w:val="22"/>
        </w:rPr>
        <w:t xml:space="preserve"> </w:t>
      </w:r>
      <w:r w:rsidRPr="00033619">
        <w:rPr>
          <w:sz w:val="22"/>
          <w:szCs w:val="22"/>
          <w:lang w:val="fr-FR"/>
        </w:rPr>
        <w:t>skaits</w:t>
      </w:r>
      <w:r w:rsidRPr="00033619">
        <w:rPr>
          <w:sz w:val="22"/>
          <w:szCs w:val="22"/>
        </w:rPr>
        <w:t xml:space="preserve">) – 2 </w:t>
      </w:r>
      <w:r w:rsidRPr="00033619">
        <w:rPr>
          <w:sz w:val="22"/>
          <w:szCs w:val="22"/>
          <w:lang w:val="fr-FR"/>
        </w:rPr>
        <w:t>KP</w:t>
      </w:r>
      <w:r w:rsidRPr="00033619">
        <w:rPr>
          <w:sz w:val="22"/>
          <w:szCs w:val="22"/>
        </w:rPr>
        <w:t xml:space="preserve"> (3 </w:t>
      </w:r>
      <w:r w:rsidRPr="00033619">
        <w:rPr>
          <w:sz w:val="22"/>
          <w:szCs w:val="22"/>
          <w:lang w:val="fr-FR"/>
        </w:rPr>
        <w:t>ECTS</w:t>
      </w:r>
      <w:r w:rsidRPr="00033619">
        <w:rPr>
          <w:sz w:val="22"/>
          <w:szCs w:val="22"/>
        </w:rPr>
        <w:t>)</w:t>
      </w:r>
      <w:r w:rsidR="00175A74" w:rsidRPr="00033619">
        <w:rPr>
          <w:sz w:val="22"/>
          <w:szCs w:val="22"/>
        </w:rPr>
        <w:t>.</w:t>
      </w:r>
    </w:p>
    <w:p w:rsidR="00FF191D" w:rsidRPr="00033619" w:rsidRDefault="00FF191D" w:rsidP="00FF191D">
      <w:pPr>
        <w:jc w:val="both"/>
        <w:rPr>
          <w:sz w:val="22"/>
          <w:szCs w:val="22"/>
        </w:rPr>
      </w:pPr>
      <w:r w:rsidRPr="00033619">
        <w:rPr>
          <w:sz w:val="22"/>
          <w:szCs w:val="22"/>
        </w:rPr>
        <w:t xml:space="preserve">5. </w:t>
      </w:r>
      <w:r w:rsidRPr="00033619">
        <w:rPr>
          <w:sz w:val="22"/>
          <w:szCs w:val="22"/>
          <w:lang w:val="fr-FR"/>
        </w:rPr>
        <w:t>P</w:t>
      </w:r>
      <w:r w:rsidRPr="00033619">
        <w:rPr>
          <w:sz w:val="22"/>
          <w:szCs w:val="22"/>
        </w:rPr>
        <w:t>ā</w:t>
      </w:r>
      <w:r w:rsidRPr="00033619">
        <w:rPr>
          <w:sz w:val="22"/>
          <w:szCs w:val="22"/>
          <w:lang w:val="fr-FR"/>
        </w:rPr>
        <w:t>rbaudes</w:t>
      </w:r>
      <w:r w:rsidRPr="00033619">
        <w:rPr>
          <w:sz w:val="22"/>
          <w:szCs w:val="22"/>
        </w:rPr>
        <w:t xml:space="preserve"> </w:t>
      </w:r>
      <w:r w:rsidRPr="00033619">
        <w:rPr>
          <w:sz w:val="22"/>
          <w:szCs w:val="22"/>
          <w:lang w:val="fr-FR"/>
        </w:rPr>
        <w:t>forma</w:t>
      </w:r>
      <w:r w:rsidRPr="00033619">
        <w:rPr>
          <w:sz w:val="22"/>
          <w:szCs w:val="22"/>
        </w:rPr>
        <w:t xml:space="preserve"> – </w:t>
      </w:r>
      <w:r w:rsidRPr="00033619">
        <w:rPr>
          <w:sz w:val="22"/>
          <w:szCs w:val="22"/>
          <w:lang w:val="fr-FR"/>
        </w:rPr>
        <w:t>ieskaite</w:t>
      </w:r>
      <w:r w:rsidRPr="00033619">
        <w:rPr>
          <w:sz w:val="22"/>
          <w:szCs w:val="22"/>
        </w:rPr>
        <w:t xml:space="preserve"> (</w:t>
      </w:r>
      <w:r w:rsidRPr="00033619">
        <w:rPr>
          <w:sz w:val="22"/>
          <w:szCs w:val="22"/>
          <w:lang w:val="fr-FR"/>
        </w:rPr>
        <w:t>v</w:t>
      </w:r>
      <w:r w:rsidRPr="00033619">
        <w:rPr>
          <w:sz w:val="22"/>
          <w:szCs w:val="22"/>
        </w:rPr>
        <w:t>ē</w:t>
      </w:r>
      <w:r w:rsidRPr="00033619">
        <w:rPr>
          <w:sz w:val="22"/>
          <w:szCs w:val="22"/>
          <w:lang w:val="fr-FR"/>
        </w:rPr>
        <w:t>rt</w:t>
      </w:r>
      <w:r w:rsidRPr="00033619">
        <w:rPr>
          <w:sz w:val="22"/>
          <w:szCs w:val="22"/>
        </w:rPr>
        <w:t>ē</w:t>
      </w:r>
      <w:r w:rsidRPr="00033619">
        <w:rPr>
          <w:sz w:val="22"/>
          <w:szCs w:val="22"/>
          <w:lang w:val="fr-FR"/>
        </w:rPr>
        <w:t>jums</w:t>
      </w:r>
      <w:r w:rsidRPr="00033619">
        <w:rPr>
          <w:sz w:val="22"/>
          <w:szCs w:val="22"/>
        </w:rPr>
        <w:t xml:space="preserve"> 10 </w:t>
      </w:r>
      <w:r w:rsidRPr="00033619">
        <w:rPr>
          <w:sz w:val="22"/>
          <w:szCs w:val="22"/>
          <w:lang w:val="fr-FR"/>
        </w:rPr>
        <w:t>ballu</w:t>
      </w:r>
      <w:r w:rsidRPr="00033619">
        <w:rPr>
          <w:sz w:val="22"/>
          <w:szCs w:val="22"/>
        </w:rPr>
        <w:t xml:space="preserve"> </w:t>
      </w:r>
      <w:r w:rsidRPr="00033619">
        <w:rPr>
          <w:sz w:val="22"/>
          <w:szCs w:val="22"/>
          <w:lang w:val="fr-FR"/>
        </w:rPr>
        <w:t>skal</w:t>
      </w:r>
      <w:r w:rsidRPr="00033619">
        <w:rPr>
          <w:sz w:val="22"/>
          <w:szCs w:val="22"/>
        </w:rPr>
        <w:t>ā)</w:t>
      </w:r>
      <w:r w:rsidR="00175A74" w:rsidRPr="00033619">
        <w:rPr>
          <w:sz w:val="22"/>
          <w:szCs w:val="22"/>
        </w:rPr>
        <w:t>.</w:t>
      </w:r>
    </w:p>
    <w:p w:rsidR="00063C0A" w:rsidRPr="00033619" w:rsidRDefault="00063C0A" w:rsidP="00FF191D">
      <w:pPr>
        <w:jc w:val="both"/>
        <w:rPr>
          <w:sz w:val="22"/>
          <w:szCs w:val="22"/>
        </w:rPr>
      </w:pPr>
    </w:p>
    <w:p w:rsidR="00FF191D" w:rsidRPr="00033619" w:rsidRDefault="00FF191D" w:rsidP="00FF191D">
      <w:pPr>
        <w:jc w:val="both"/>
        <w:rPr>
          <w:sz w:val="22"/>
          <w:szCs w:val="22"/>
        </w:rPr>
      </w:pPr>
      <w:r w:rsidRPr="00033619">
        <w:rPr>
          <w:sz w:val="22"/>
          <w:szCs w:val="22"/>
        </w:rPr>
        <w:t>6. Kursa saturs:</w:t>
      </w:r>
    </w:p>
    <w:p w:rsidR="00FF191D" w:rsidRPr="00033619" w:rsidRDefault="00FF191D" w:rsidP="00E66EF5">
      <w:pPr>
        <w:pStyle w:val="BodyText"/>
        <w:numPr>
          <w:ilvl w:val="0"/>
          <w:numId w:val="127"/>
        </w:numPr>
        <w:spacing w:after="0"/>
        <w:jc w:val="both"/>
        <w:rPr>
          <w:bCs/>
          <w:sz w:val="22"/>
          <w:szCs w:val="22"/>
        </w:rPr>
      </w:pPr>
      <w:r w:rsidRPr="00033619">
        <w:rPr>
          <w:bCs/>
          <w:sz w:val="22"/>
          <w:szCs w:val="22"/>
        </w:rPr>
        <w:t>Priekšmets un politoloģijas metode.</w:t>
      </w:r>
    </w:p>
    <w:p w:rsidR="00FF191D" w:rsidRPr="00033619" w:rsidRDefault="00FF191D" w:rsidP="00E66EF5">
      <w:pPr>
        <w:pStyle w:val="BodyText"/>
        <w:numPr>
          <w:ilvl w:val="0"/>
          <w:numId w:val="127"/>
        </w:numPr>
        <w:spacing w:after="0"/>
        <w:jc w:val="both"/>
        <w:rPr>
          <w:sz w:val="22"/>
          <w:szCs w:val="22"/>
        </w:rPr>
      </w:pPr>
      <w:r w:rsidRPr="00033619">
        <w:rPr>
          <w:bCs/>
          <w:sz w:val="22"/>
          <w:szCs w:val="22"/>
        </w:rPr>
        <w:t>Civilizāciju un formācijas pieejas pie vēsturiska procesa studēšanas.</w:t>
      </w:r>
    </w:p>
    <w:p w:rsidR="00FF191D" w:rsidRPr="00033619" w:rsidRDefault="00FF191D" w:rsidP="00E66EF5">
      <w:pPr>
        <w:pStyle w:val="BodyText"/>
        <w:numPr>
          <w:ilvl w:val="0"/>
          <w:numId w:val="127"/>
        </w:numPr>
        <w:spacing w:after="0"/>
        <w:jc w:val="both"/>
        <w:rPr>
          <w:sz w:val="22"/>
          <w:szCs w:val="22"/>
        </w:rPr>
      </w:pPr>
      <w:r w:rsidRPr="00033619">
        <w:rPr>
          <w:bCs/>
          <w:sz w:val="22"/>
          <w:szCs w:val="22"/>
        </w:rPr>
        <w:t>Politika, politiskas attiecības un procesi.</w:t>
      </w:r>
    </w:p>
    <w:p w:rsidR="00FF191D" w:rsidRPr="00033619" w:rsidRDefault="00FF191D" w:rsidP="00E66EF5">
      <w:pPr>
        <w:pStyle w:val="BodyText"/>
        <w:numPr>
          <w:ilvl w:val="0"/>
          <w:numId w:val="127"/>
        </w:numPr>
        <w:spacing w:after="0"/>
        <w:jc w:val="both"/>
        <w:rPr>
          <w:sz w:val="22"/>
          <w:szCs w:val="22"/>
        </w:rPr>
      </w:pPr>
      <w:r w:rsidRPr="00033619">
        <w:rPr>
          <w:bCs/>
          <w:sz w:val="22"/>
          <w:szCs w:val="22"/>
        </w:rPr>
        <w:t>Vara kā parādība sabiedriskai dzīvei.</w:t>
      </w:r>
    </w:p>
    <w:p w:rsidR="00FF191D" w:rsidRPr="00033619" w:rsidRDefault="00FF191D" w:rsidP="00E66EF5">
      <w:pPr>
        <w:pStyle w:val="BodyText"/>
        <w:numPr>
          <w:ilvl w:val="0"/>
          <w:numId w:val="127"/>
        </w:numPr>
        <w:spacing w:after="0"/>
        <w:jc w:val="both"/>
        <w:rPr>
          <w:sz w:val="22"/>
          <w:szCs w:val="22"/>
        </w:rPr>
      </w:pPr>
      <w:r w:rsidRPr="00033619">
        <w:rPr>
          <w:bCs/>
          <w:sz w:val="22"/>
          <w:szCs w:val="22"/>
        </w:rPr>
        <w:t>Politiska sabiedrības sistēma.</w:t>
      </w:r>
    </w:p>
    <w:p w:rsidR="00FF191D" w:rsidRPr="00033619" w:rsidRDefault="00FF191D" w:rsidP="00E66EF5">
      <w:pPr>
        <w:pStyle w:val="BodyText"/>
        <w:numPr>
          <w:ilvl w:val="0"/>
          <w:numId w:val="127"/>
        </w:numPr>
        <w:spacing w:after="0"/>
        <w:jc w:val="both"/>
        <w:rPr>
          <w:sz w:val="22"/>
          <w:szCs w:val="22"/>
        </w:rPr>
      </w:pPr>
      <w:r w:rsidRPr="00033619">
        <w:rPr>
          <w:bCs/>
          <w:sz w:val="22"/>
          <w:szCs w:val="22"/>
        </w:rPr>
        <w:t>Demokrātija.</w:t>
      </w:r>
    </w:p>
    <w:p w:rsidR="00FF191D" w:rsidRPr="00033619" w:rsidRDefault="00FF191D" w:rsidP="00E66EF5">
      <w:pPr>
        <w:pStyle w:val="BodyText"/>
        <w:numPr>
          <w:ilvl w:val="0"/>
          <w:numId w:val="127"/>
        </w:numPr>
        <w:spacing w:after="0"/>
        <w:jc w:val="both"/>
        <w:rPr>
          <w:sz w:val="22"/>
          <w:szCs w:val="22"/>
        </w:rPr>
      </w:pPr>
      <w:r w:rsidRPr="00033619">
        <w:rPr>
          <w:bCs/>
          <w:sz w:val="22"/>
          <w:szCs w:val="22"/>
        </w:rPr>
        <w:t>Pilsoniska sabiedrība.</w:t>
      </w:r>
    </w:p>
    <w:p w:rsidR="00FF191D" w:rsidRPr="00033619" w:rsidRDefault="00FF191D" w:rsidP="00E66EF5">
      <w:pPr>
        <w:pStyle w:val="BodyText"/>
        <w:numPr>
          <w:ilvl w:val="0"/>
          <w:numId w:val="127"/>
        </w:numPr>
        <w:spacing w:after="0"/>
        <w:jc w:val="both"/>
        <w:rPr>
          <w:sz w:val="22"/>
          <w:szCs w:val="22"/>
        </w:rPr>
      </w:pPr>
      <w:r w:rsidRPr="00033619">
        <w:rPr>
          <w:bCs/>
          <w:sz w:val="22"/>
          <w:szCs w:val="22"/>
        </w:rPr>
        <w:t>Politiskas elites.</w:t>
      </w:r>
    </w:p>
    <w:p w:rsidR="00FF191D" w:rsidRPr="00033619" w:rsidRDefault="00FF191D" w:rsidP="00E66EF5">
      <w:pPr>
        <w:pStyle w:val="BodyText"/>
        <w:numPr>
          <w:ilvl w:val="0"/>
          <w:numId w:val="127"/>
        </w:numPr>
        <w:spacing w:after="0"/>
        <w:jc w:val="both"/>
        <w:rPr>
          <w:sz w:val="22"/>
          <w:szCs w:val="22"/>
        </w:rPr>
      </w:pPr>
      <w:r w:rsidRPr="00033619">
        <w:rPr>
          <w:bCs/>
          <w:sz w:val="22"/>
          <w:szCs w:val="22"/>
        </w:rPr>
        <w:t>Politisks līderisms.</w:t>
      </w:r>
    </w:p>
    <w:p w:rsidR="00FF191D" w:rsidRPr="00033619" w:rsidRDefault="00FF191D" w:rsidP="00E66EF5">
      <w:pPr>
        <w:pStyle w:val="BodyText"/>
        <w:numPr>
          <w:ilvl w:val="0"/>
          <w:numId w:val="127"/>
        </w:numPr>
        <w:spacing w:after="0"/>
        <w:jc w:val="both"/>
        <w:rPr>
          <w:sz w:val="22"/>
          <w:szCs w:val="22"/>
        </w:rPr>
      </w:pPr>
      <w:r w:rsidRPr="00033619">
        <w:rPr>
          <w:bCs/>
          <w:sz w:val="22"/>
          <w:szCs w:val="22"/>
        </w:rPr>
        <w:t>Politiska ideoloģija un kultūra.</w:t>
      </w:r>
    </w:p>
    <w:p w:rsidR="00FF191D" w:rsidRPr="00033619" w:rsidRDefault="00FF191D" w:rsidP="00E66EF5">
      <w:pPr>
        <w:numPr>
          <w:ilvl w:val="0"/>
          <w:numId w:val="127"/>
        </w:numPr>
        <w:jc w:val="both"/>
        <w:rPr>
          <w:bCs/>
          <w:sz w:val="22"/>
          <w:szCs w:val="22"/>
        </w:rPr>
      </w:pPr>
      <w:r w:rsidRPr="00033619">
        <w:rPr>
          <w:bCs/>
          <w:sz w:val="22"/>
          <w:szCs w:val="22"/>
        </w:rPr>
        <w:t>Politiska attīstība un modernizācija</w:t>
      </w:r>
    </w:p>
    <w:p w:rsidR="00063C0A" w:rsidRPr="00033619" w:rsidRDefault="00063C0A" w:rsidP="00FF191D">
      <w:pPr>
        <w:jc w:val="both"/>
        <w:rPr>
          <w:sz w:val="22"/>
          <w:szCs w:val="22"/>
        </w:rPr>
      </w:pPr>
    </w:p>
    <w:p w:rsidR="00FF191D" w:rsidRPr="00033619" w:rsidRDefault="00FF191D" w:rsidP="00FF191D">
      <w:pPr>
        <w:jc w:val="both"/>
        <w:rPr>
          <w:sz w:val="22"/>
          <w:szCs w:val="22"/>
        </w:rPr>
      </w:pPr>
      <w:r w:rsidRPr="00033619">
        <w:rPr>
          <w:sz w:val="22"/>
          <w:szCs w:val="22"/>
        </w:rPr>
        <w:t>7. Literatūra</w:t>
      </w:r>
    </w:p>
    <w:p w:rsidR="00FF191D" w:rsidRPr="00033619" w:rsidRDefault="00FF191D" w:rsidP="00FF191D">
      <w:pPr>
        <w:rPr>
          <w:b/>
          <w:sz w:val="22"/>
          <w:szCs w:val="22"/>
        </w:rPr>
      </w:pPr>
      <w:r w:rsidRPr="00033619">
        <w:rPr>
          <w:b/>
          <w:sz w:val="22"/>
          <w:szCs w:val="22"/>
        </w:rPr>
        <w:t>Obligātā literatūra:</w:t>
      </w:r>
    </w:p>
    <w:p w:rsidR="00FF191D" w:rsidRPr="00033619" w:rsidRDefault="00FF191D" w:rsidP="000705A7">
      <w:pPr>
        <w:numPr>
          <w:ilvl w:val="0"/>
          <w:numId w:val="214"/>
        </w:numPr>
        <w:tabs>
          <w:tab w:val="clear" w:pos="1440"/>
          <w:tab w:val="num" w:pos="720"/>
        </w:tabs>
        <w:ind w:left="720"/>
        <w:rPr>
          <w:sz w:val="22"/>
          <w:szCs w:val="22"/>
          <w:lang w:val="en-GB"/>
        </w:rPr>
      </w:pPr>
      <w:r w:rsidRPr="00033619">
        <w:rPr>
          <w:sz w:val="22"/>
          <w:szCs w:val="22"/>
          <w:lang w:val="en-GB"/>
        </w:rPr>
        <w:t>Gabriel Almond, G. Bingham Powell, Jr., Russell Dalton, Kaare Strom. Comparative Politics Today. A World View, Update Edition: International Edition. 9th Edition. Pearson Education, 2009.</w:t>
      </w:r>
    </w:p>
    <w:p w:rsidR="00FF191D" w:rsidRPr="00033619" w:rsidRDefault="00FF191D" w:rsidP="000705A7">
      <w:pPr>
        <w:numPr>
          <w:ilvl w:val="0"/>
          <w:numId w:val="214"/>
        </w:numPr>
        <w:tabs>
          <w:tab w:val="clear" w:pos="1440"/>
          <w:tab w:val="num" w:pos="720"/>
        </w:tabs>
        <w:ind w:left="720"/>
        <w:rPr>
          <w:sz w:val="22"/>
          <w:szCs w:val="22"/>
          <w:lang w:val="ru-RU"/>
        </w:rPr>
      </w:pPr>
      <w:r w:rsidRPr="00033619">
        <w:rPr>
          <w:sz w:val="22"/>
          <w:szCs w:val="22"/>
          <w:lang w:val="ru-RU"/>
        </w:rPr>
        <w:t>Гаджиев К.С. Политология (основной курс): Учебник. – М.: Высшее образование, 2005.</w:t>
      </w:r>
    </w:p>
    <w:p w:rsidR="00FF191D" w:rsidRPr="00033619" w:rsidRDefault="00FF191D" w:rsidP="00FF191D">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FF191D" w:rsidRPr="00033619" w:rsidRDefault="00FF191D" w:rsidP="00E66EF5">
      <w:pPr>
        <w:numPr>
          <w:ilvl w:val="2"/>
          <w:numId w:val="160"/>
        </w:numPr>
        <w:tabs>
          <w:tab w:val="clear" w:pos="2160"/>
          <w:tab w:val="num" w:pos="720"/>
        </w:tabs>
        <w:ind w:left="720"/>
        <w:rPr>
          <w:sz w:val="22"/>
          <w:szCs w:val="22"/>
        </w:rPr>
      </w:pPr>
      <w:r w:rsidRPr="00033619">
        <w:rPr>
          <w:sz w:val="22"/>
          <w:szCs w:val="22"/>
          <w:lang w:val="lv-LV"/>
        </w:rPr>
        <w:t xml:space="preserve">Gabriel Almond, G. Bingham Powell, Jr., Russell Dalton, Kaare Strom. European Politics Today. </w:t>
      </w:r>
      <w:r w:rsidRPr="00033619">
        <w:rPr>
          <w:sz w:val="22"/>
          <w:szCs w:val="22"/>
        </w:rPr>
        <w:t>4th Edition. Pearson Education, 2009.</w:t>
      </w:r>
    </w:p>
    <w:p w:rsidR="00FF191D" w:rsidRPr="00033619" w:rsidRDefault="00FF191D" w:rsidP="00E66EF5">
      <w:pPr>
        <w:numPr>
          <w:ilvl w:val="2"/>
          <w:numId w:val="160"/>
        </w:numPr>
        <w:tabs>
          <w:tab w:val="clear" w:pos="2160"/>
          <w:tab w:val="num" w:pos="720"/>
        </w:tabs>
        <w:ind w:left="720"/>
        <w:rPr>
          <w:sz w:val="22"/>
          <w:szCs w:val="22"/>
          <w:lang w:val="ru-RU"/>
        </w:rPr>
      </w:pPr>
      <w:r w:rsidRPr="00033619">
        <w:rPr>
          <w:sz w:val="22"/>
          <w:szCs w:val="22"/>
          <w:lang w:val="ru-RU"/>
        </w:rPr>
        <w:t>Алмонд Г., Пауэлл Д., Стром К., Далтон Р. Сравнительная политология сегодня. Мировой обзор: Учеб. пособие / Под ред. М.В. Ильина, А.Ю. Мельвиля. – М., 2002.</w:t>
      </w:r>
    </w:p>
    <w:p w:rsidR="00FF191D" w:rsidRPr="00033619" w:rsidRDefault="00FF191D" w:rsidP="00E66EF5">
      <w:pPr>
        <w:numPr>
          <w:ilvl w:val="2"/>
          <w:numId w:val="160"/>
        </w:numPr>
        <w:tabs>
          <w:tab w:val="clear" w:pos="2160"/>
          <w:tab w:val="num" w:pos="720"/>
        </w:tabs>
        <w:ind w:left="720"/>
        <w:rPr>
          <w:sz w:val="22"/>
          <w:szCs w:val="22"/>
        </w:rPr>
      </w:pPr>
      <w:r w:rsidRPr="00033619">
        <w:rPr>
          <w:sz w:val="22"/>
          <w:szCs w:val="22"/>
          <w:lang w:val="ru-RU"/>
        </w:rPr>
        <w:t xml:space="preserve">Гоббс Т. Левиафан. // Сочинения в 2 т.  </w:t>
      </w:r>
      <w:r w:rsidRPr="00033619">
        <w:rPr>
          <w:sz w:val="22"/>
          <w:szCs w:val="22"/>
        </w:rPr>
        <w:t>Т. 2. М., 1992.</w:t>
      </w:r>
    </w:p>
    <w:p w:rsidR="00FF191D" w:rsidRPr="00033619" w:rsidRDefault="00FF191D" w:rsidP="00E66EF5">
      <w:pPr>
        <w:numPr>
          <w:ilvl w:val="2"/>
          <w:numId w:val="160"/>
        </w:numPr>
        <w:tabs>
          <w:tab w:val="clear" w:pos="2160"/>
          <w:tab w:val="num" w:pos="720"/>
        </w:tabs>
        <w:ind w:left="720"/>
        <w:rPr>
          <w:sz w:val="22"/>
          <w:szCs w:val="22"/>
          <w:lang w:val="ru-RU"/>
        </w:rPr>
      </w:pPr>
      <w:r w:rsidRPr="00033619">
        <w:rPr>
          <w:sz w:val="22"/>
          <w:szCs w:val="22"/>
          <w:lang w:val="ru-RU"/>
        </w:rPr>
        <w:t>Макиавелли Н. Государь.  М., Планета, 1990.</w:t>
      </w:r>
    </w:p>
    <w:p w:rsidR="00FF191D" w:rsidRPr="00033619" w:rsidRDefault="00FF191D" w:rsidP="00E66EF5">
      <w:pPr>
        <w:numPr>
          <w:ilvl w:val="2"/>
          <w:numId w:val="160"/>
        </w:numPr>
        <w:tabs>
          <w:tab w:val="clear" w:pos="2160"/>
          <w:tab w:val="num" w:pos="720"/>
        </w:tabs>
        <w:ind w:left="720"/>
        <w:rPr>
          <w:sz w:val="22"/>
          <w:szCs w:val="22"/>
        </w:rPr>
      </w:pPr>
      <w:r w:rsidRPr="00033619">
        <w:rPr>
          <w:sz w:val="22"/>
          <w:szCs w:val="22"/>
          <w:lang w:val="ru-RU"/>
        </w:rPr>
        <w:t xml:space="preserve">Политология: курс лекций/ С.Н. Бабурин, Б.Н. Бессонов, Л.Н. Доброхотов, В.П. Тоцкий; отв. </w:t>
      </w:r>
      <w:r w:rsidRPr="00033619">
        <w:rPr>
          <w:sz w:val="22"/>
          <w:szCs w:val="22"/>
        </w:rPr>
        <w:t>Ред. Б.Н. Бессонов. – Москва: Норма, 2006.</w:t>
      </w:r>
    </w:p>
    <w:p w:rsidR="00FF191D" w:rsidRPr="00033619" w:rsidRDefault="00FF191D" w:rsidP="00E66EF5">
      <w:pPr>
        <w:numPr>
          <w:ilvl w:val="2"/>
          <w:numId w:val="160"/>
        </w:numPr>
        <w:tabs>
          <w:tab w:val="clear" w:pos="2160"/>
          <w:tab w:val="num" w:pos="720"/>
        </w:tabs>
        <w:ind w:left="720"/>
        <w:rPr>
          <w:sz w:val="22"/>
          <w:szCs w:val="22"/>
        </w:rPr>
      </w:pPr>
      <w:r w:rsidRPr="00033619">
        <w:rPr>
          <w:sz w:val="22"/>
          <w:szCs w:val="22"/>
          <w:lang w:val="ru-RU"/>
        </w:rPr>
        <w:t xml:space="preserve">Соловьев А.Н. Политология. Политическая теория, политические технологии. </w:t>
      </w:r>
      <w:r w:rsidRPr="00033619">
        <w:rPr>
          <w:sz w:val="22"/>
          <w:szCs w:val="22"/>
        </w:rPr>
        <w:t>Учебник для студентов вузов. – М.: Аспект Пресс, 2000.</w:t>
      </w:r>
    </w:p>
    <w:p w:rsidR="00FF191D" w:rsidRPr="00033619" w:rsidRDefault="00FF191D" w:rsidP="00E66EF5">
      <w:pPr>
        <w:numPr>
          <w:ilvl w:val="2"/>
          <w:numId w:val="160"/>
        </w:numPr>
        <w:tabs>
          <w:tab w:val="clear" w:pos="2160"/>
          <w:tab w:val="num" w:pos="720"/>
        </w:tabs>
        <w:ind w:left="720"/>
        <w:rPr>
          <w:sz w:val="22"/>
          <w:szCs w:val="22"/>
        </w:rPr>
      </w:pPr>
      <w:r w:rsidRPr="00033619">
        <w:rPr>
          <w:sz w:val="22"/>
          <w:szCs w:val="22"/>
          <w:lang w:val="ru-RU"/>
        </w:rPr>
        <w:t xml:space="preserve">Хейвуд Э. Политология: учебник / пер. с англ. Ю.В. Никуличева; под ред. </w:t>
      </w:r>
      <w:r w:rsidRPr="00033619">
        <w:rPr>
          <w:sz w:val="22"/>
          <w:szCs w:val="22"/>
        </w:rPr>
        <w:t>Г.Г. Водолазова, В.Ю. Бельского. – Москва:ЮНИТИ, 2005.</w:t>
      </w:r>
    </w:p>
    <w:p w:rsidR="00063C0A" w:rsidRPr="00033619" w:rsidRDefault="00FF191D" w:rsidP="00063C0A">
      <w:pPr>
        <w:jc w:val="center"/>
        <w:rPr>
          <w:b/>
          <w:color w:val="000000"/>
          <w:sz w:val="22"/>
          <w:szCs w:val="22"/>
        </w:rPr>
      </w:pPr>
      <w:r w:rsidRPr="00033619">
        <w:rPr>
          <w:b/>
          <w:color w:val="000000"/>
          <w:sz w:val="22"/>
          <w:szCs w:val="22"/>
        </w:rPr>
        <w:br w:type="page"/>
      </w:r>
      <w:r w:rsidR="00063C0A" w:rsidRPr="00033619">
        <w:rPr>
          <w:b/>
          <w:color w:val="000000"/>
          <w:sz w:val="22"/>
          <w:szCs w:val="22"/>
        </w:rPr>
        <w:lastRenderedPageBreak/>
        <w:t>Augstskolas studiju programmas</w:t>
      </w:r>
    </w:p>
    <w:p w:rsidR="00063C0A" w:rsidRPr="00033619" w:rsidRDefault="00063C0A" w:rsidP="00063C0A">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063C0A" w:rsidRPr="00033619" w:rsidRDefault="00063C0A" w:rsidP="00063C0A">
      <w:pPr>
        <w:ind w:left="360"/>
        <w:jc w:val="center"/>
        <w:rPr>
          <w:sz w:val="22"/>
          <w:szCs w:val="22"/>
        </w:rPr>
      </w:pPr>
    </w:p>
    <w:p w:rsidR="00063C0A" w:rsidRPr="00033619" w:rsidRDefault="00063C0A" w:rsidP="00063C0A">
      <w:pPr>
        <w:ind w:left="2835" w:hanging="2835"/>
        <w:rPr>
          <w:b/>
          <w:sz w:val="22"/>
          <w:szCs w:val="22"/>
        </w:rPr>
      </w:pPr>
      <w:r w:rsidRPr="00033619">
        <w:rPr>
          <w:sz w:val="22"/>
          <w:szCs w:val="22"/>
        </w:rPr>
        <w:t xml:space="preserve">1. Studiju kursa nosaukums - </w:t>
      </w:r>
      <w:r w:rsidRPr="00033619">
        <w:rPr>
          <w:b/>
          <w:sz w:val="22"/>
          <w:szCs w:val="22"/>
        </w:rPr>
        <w:t>Reklāmas un sabiedrisko attiecību vadība tūrisma un viesmīlības jomā</w:t>
      </w:r>
      <w:r w:rsidR="00175A74" w:rsidRPr="00033619">
        <w:rPr>
          <w:b/>
          <w:sz w:val="22"/>
          <w:szCs w:val="22"/>
        </w:rPr>
        <w:t>.</w:t>
      </w:r>
    </w:p>
    <w:p w:rsidR="00063C0A" w:rsidRPr="00033619" w:rsidRDefault="00063C0A" w:rsidP="00063C0A">
      <w:pPr>
        <w:jc w:val="both"/>
        <w:rPr>
          <w:b/>
          <w:sz w:val="22"/>
          <w:szCs w:val="22"/>
        </w:rPr>
      </w:pPr>
      <w:r w:rsidRPr="00033619">
        <w:rPr>
          <w:sz w:val="22"/>
          <w:szCs w:val="22"/>
        </w:rPr>
        <w:t xml:space="preserve">2. </w:t>
      </w:r>
      <w:r w:rsidRPr="00033619">
        <w:rPr>
          <w:sz w:val="22"/>
          <w:szCs w:val="22"/>
          <w:lang w:val="sv-SE"/>
        </w:rPr>
        <w:t>Pras</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apguves</w:t>
      </w:r>
      <w:r w:rsidRPr="00033619">
        <w:rPr>
          <w:sz w:val="22"/>
          <w:szCs w:val="22"/>
        </w:rPr>
        <w:t xml:space="preserve"> </w:t>
      </w:r>
      <w:r w:rsidRPr="00033619">
        <w:rPr>
          <w:sz w:val="22"/>
          <w:szCs w:val="22"/>
          <w:lang w:val="sv-SE"/>
        </w:rPr>
        <w:t>uzs</w:t>
      </w:r>
      <w:r w:rsidRPr="00033619">
        <w:rPr>
          <w:sz w:val="22"/>
          <w:szCs w:val="22"/>
        </w:rPr>
        <w:t>ā</w:t>
      </w:r>
      <w:r w:rsidRPr="00033619">
        <w:rPr>
          <w:sz w:val="22"/>
          <w:szCs w:val="22"/>
          <w:lang w:val="sv-SE"/>
        </w:rPr>
        <w:t>k</w:t>
      </w:r>
      <w:r w:rsidRPr="00033619">
        <w:rPr>
          <w:sz w:val="22"/>
          <w:szCs w:val="22"/>
        </w:rPr>
        <w:t>š</w:t>
      </w:r>
      <w:r w:rsidRPr="00033619">
        <w:rPr>
          <w:sz w:val="22"/>
          <w:szCs w:val="22"/>
          <w:lang w:val="sv-SE"/>
        </w:rPr>
        <w:t>anai</w:t>
      </w:r>
      <w:r w:rsidRPr="00033619">
        <w:rPr>
          <w:sz w:val="22"/>
          <w:szCs w:val="22"/>
        </w:rPr>
        <w:t xml:space="preserve"> – </w:t>
      </w:r>
      <w:r w:rsidRPr="00033619">
        <w:rPr>
          <w:sz w:val="22"/>
          <w:szCs w:val="22"/>
          <w:lang w:val="sv-SE"/>
        </w:rPr>
        <w:t>sabiedrisko</w:t>
      </w:r>
      <w:r w:rsidRPr="00033619">
        <w:rPr>
          <w:sz w:val="22"/>
          <w:szCs w:val="22"/>
        </w:rPr>
        <w:t xml:space="preserve"> </w:t>
      </w:r>
      <w:r w:rsidRPr="00033619">
        <w:rPr>
          <w:sz w:val="22"/>
          <w:szCs w:val="22"/>
          <w:lang w:val="sv-SE"/>
        </w:rPr>
        <w:t>attiec</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pamatu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sabiedrisko</w:t>
      </w:r>
      <w:r w:rsidRPr="00033619">
        <w:rPr>
          <w:sz w:val="22"/>
          <w:szCs w:val="22"/>
        </w:rPr>
        <w:t xml:space="preserve"> </w:t>
      </w:r>
      <w:r w:rsidRPr="00033619">
        <w:rPr>
          <w:sz w:val="22"/>
          <w:szCs w:val="22"/>
          <w:lang w:val="sv-SE"/>
        </w:rPr>
        <w:t>attiec</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kampa</w:t>
      </w:r>
      <w:r w:rsidRPr="00033619">
        <w:rPr>
          <w:sz w:val="22"/>
          <w:szCs w:val="22"/>
        </w:rPr>
        <w:t>ņ</w:t>
      </w:r>
      <w:r w:rsidRPr="00033619">
        <w:rPr>
          <w:sz w:val="22"/>
          <w:szCs w:val="22"/>
          <w:lang w:val="sv-SE"/>
        </w:rPr>
        <w:t>u</w:t>
      </w:r>
      <w:r w:rsidRPr="00033619">
        <w:rPr>
          <w:sz w:val="22"/>
          <w:szCs w:val="22"/>
        </w:rPr>
        <w:t xml:space="preserve"> </w:t>
      </w:r>
      <w:r w:rsidRPr="00033619">
        <w:rPr>
          <w:sz w:val="22"/>
          <w:szCs w:val="22"/>
          <w:lang w:val="sv-SE"/>
        </w:rPr>
        <w:t>pl</w:t>
      </w:r>
      <w:r w:rsidRPr="00033619">
        <w:rPr>
          <w:sz w:val="22"/>
          <w:szCs w:val="22"/>
        </w:rPr>
        <w:t>ā</w:t>
      </w:r>
      <w:r w:rsidRPr="00033619">
        <w:rPr>
          <w:sz w:val="22"/>
          <w:szCs w:val="22"/>
          <w:lang w:val="sv-SE"/>
        </w:rPr>
        <w:t>no</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kursi</w:t>
      </w:r>
      <w:r w:rsidRPr="00033619">
        <w:rPr>
          <w:sz w:val="22"/>
          <w:szCs w:val="22"/>
        </w:rPr>
        <w:t>.</w:t>
      </w:r>
    </w:p>
    <w:p w:rsidR="00063C0A" w:rsidRPr="00033619" w:rsidRDefault="00063C0A" w:rsidP="00063C0A">
      <w:pPr>
        <w:rPr>
          <w:sz w:val="22"/>
          <w:szCs w:val="22"/>
        </w:rPr>
      </w:pPr>
      <w:r w:rsidRPr="00033619">
        <w:rPr>
          <w:sz w:val="22"/>
          <w:szCs w:val="22"/>
        </w:rPr>
        <w:t xml:space="preserve">3.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m</w:t>
      </w:r>
      <w:r w:rsidRPr="00033619">
        <w:rPr>
          <w:sz w:val="22"/>
          <w:szCs w:val="22"/>
        </w:rPr>
        <w:t>ē</w:t>
      </w:r>
      <w:r w:rsidRPr="00033619">
        <w:rPr>
          <w:sz w:val="22"/>
          <w:szCs w:val="22"/>
          <w:lang w:val="sv-SE"/>
        </w:rPr>
        <w:t>r</w:t>
      </w:r>
      <w:r w:rsidRPr="00033619">
        <w:rPr>
          <w:sz w:val="22"/>
          <w:szCs w:val="22"/>
        </w:rPr>
        <w:t>ķ</w:t>
      </w:r>
      <w:r w:rsidRPr="00033619">
        <w:rPr>
          <w:sz w:val="22"/>
          <w:szCs w:val="22"/>
          <w:lang w:val="sv-SE"/>
        </w:rPr>
        <w:t>is</w:t>
      </w:r>
      <w:r w:rsidRPr="00033619">
        <w:rPr>
          <w:sz w:val="22"/>
          <w:szCs w:val="22"/>
        </w:rPr>
        <w:t xml:space="preserve">, </w:t>
      </w:r>
      <w:r w:rsidRPr="00033619">
        <w:rPr>
          <w:sz w:val="22"/>
          <w:szCs w:val="22"/>
          <w:lang w:val="sv-SE"/>
        </w:rPr>
        <w:t>uzdevumi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sasniedzamie</w:t>
      </w:r>
      <w:r w:rsidRPr="00033619">
        <w:rPr>
          <w:sz w:val="22"/>
          <w:szCs w:val="22"/>
        </w:rPr>
        <w:t xml:space="preserve"> </w:t>
      </w:r>
      <w:r w:rsidRPr="00033619">
        <w:rPr>
          <w:sz w:val="22"/>
          <w:szCs w:val="22"/>
          <w:lang w:val="sv-SE"/>
        </w:rPr>
        <w:t>studiju</w:t>
      </w:r>
      <w:r w:rsidRPr="00033619">
        <w:rPr>
          <w:sz w:val="22"/>
          <w:szCs w:val="22"/>
        </w:rPr>
        <w:t xml:space="preserve"> </w:t>
      </w:r>
      <w:r w:rsidRPr="00033619">
        <w:rPr>
          <w:sz w:val="22"/>
          <w:szCs w:val="22"/>
          <w:lang w:val="sv-SE"/>
        </w:rPr>
        <w:t>rezult</w:t>
      </w:r>
      <w:r w:rsidRPr="00033619">
        <w:rPr>
          <w:sz w:val="22"/>
          <w:szCs w:val="22"/>
        </w:rPr>
        <w:t>ā</w:t>
      </w:r>
      <w:r w:rsidRPr="00033619">
        <w:rPr>
          <w:sz w:val="22"/>
          <w:szCs w:val="22"/>
          <w:lang w:val="sv-SE"/>
        </w:rPr>
        <w:t>ti</w:t>
      </w:r>
      <w:r w:rsidRPr="00033619">
        <w:rPr>
          <w:sz w:val="22"/>
          <w:szCs w:val="22"/>
        </w:rPr>
        <w:t>:</w:t>
      </w:r>
    </w:p>
    <w:p w:rsidR="00063C0A" w:rsidRPr="00033619" w:rsidRDefault="00063C0A" w:rsidP="00063C0A">
      <w:pPr>
        <w:ind w:firstLine="708"/>
        <w:rPr>
          <w:sz w:val="22"/>
          <w:szCs w:val="22"/>
        </w:rPr>
      </w:pPr>
      <w:r w:rsidRPr="00033619">
        <w:rPr>
          <w:b/>
          <w:sz w:val="22"/>
          <w:szCs w:val="22"/>
        </w:rPr>
        <w:t>Mērķis:</w:t>
      </w:r>
      <w:r w:rsidRPr="00033619">
        <w:rPr>
          <w:sz w:val="22"/>
          <w:szCs w:val="22"/>
        </w:rPr>
        <w:t xml:space="preserve"> </w:t>
      </w:r>
      <w:r w:rsidRPr="00033619">
        <w:rPr>
          <w:sz w:val="22"/>
          <w:szCs w:val="22"/>
          <w:lang w:val="sv-SE"/>
        </w:rPr>
        <w:t>iepaz</w:t>
      </w:r>
      <w:r w:rsidRPr="00033619">
        <w:rPr>
          <w:sz w:val="22"/>
          <w:szCs w:val="22"/>
        </w:rPr>
        <w:t>ī</w:t>
      </w:r>
      <w:r w:rsidRPr="00033619">
        <w:rPr>
          <w:sz w:val="22"/>
          <w:szCs w:val="22"/>
          <w:lang w:val="sv-SE"/>
        </w:rPr>
        <w:t>stin</w:t>
      </w:r>
      <w:r w:rsidRPr="00033619">
        <w:rPr>
          <w:sz w:val="22"/>
          <w:szCs w:val="22"/>
        </w:rPr>
        <w:t>ā</w:t>
      </w:r>
      <w:r w:rsidRPr="00033619">
        <w:rPr>
          <w:sz w:val="22"/>
          <w:szCs w:val="22"/>
          <w:lang w:val="sv-SE"/>
        </w:rPr>
        <w:t>t</w:t>
      </w:r>
      <w:r w:rsidRPr="00033619">
        <w:rPr>
          <w:sz w:val="22"/>
          <w:szCs w:val="22"/>
        </w:rPr>
        <w:t xml:space="preserve"> </w:t>
      </w:r>
      <w:r w:rsidRPr="00033619">
        <w:rPr>
          <w:sz w:val="22"/>
          <w:szCs w:val="22"/>
          <w:lang w:val="sv-SE"/>
        </w:rPr>
        <w:t>studentus</w:t>
      </w:r>
      <w:r w:rsidRPr="00033619">
        <w:rPr>
          <w:sz w:val="22"/>
          <w:szCs w:val="22"/>
        </w:rPr>
        <w:t xml:space="preserve"> </w:t>
      </w:r>
      <w:r w:rsidRPr="00033619">
        <w:rPr>
          <w:sz w:val="22"/>
          <w:szCs w:val="22"/>
          <w:lang w:val="sv-SE"/>
        </w:rPr>
        <w:t>ar</w:t>
      </w:r>
      <w:r w:rsidRPr="00033619">
        <w:rPr>
          <w:sz w:val="22"/>
          <w:szCs w:val="22"/>
        </w:rPr>
        <w:t xml:space="preserve"> </w:t>
      </w:r>
      <w:r w:rsidRPr="00033619">
        <w:rPr>
          <w:sz w:val="22"/>
          <w:szCs w:val="22"/>
          <w:lang w:val="sv-SE"/>
        </w:rPr>
        <w:t>rekl</w:t>
      </w:r>
      <w:r w:rsidRPr="00033619">
        <w:rPr>
          <w:sz w:val="22"/>
          <w:szCs w:val="22"/>
        </w:rPr>
        <w:t>ā</w:t>
      </w:r>
      <w:r w:rsidRPr="00033619">
        <w:rPr>
          <w:sz w:val="22"/>
          <w:szCs w:val="22"/>
          <w:lang w:val="sv-SE"/>
        </w:rPr>
        <w:t>mas</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sabiedrisko</w:t>
      </w:r>
      <w:r w:rsidRPr="00033619">
        <w:rPr>
          <w:sz w:val="22"/>
          <w:szCs w:val="22"/>
        </w:rPr>
        <w:t xml:space="preserve"> </w:t>
      </w:r>
      <w:r w:rsidRPr="00033619">
        <w:rPr>
          <w:sz w:val="22"/>
          <w:szCs w:val="22"/>
          <w:lang w:val="sv-SE"/>
        </w:rPr>
        <w:t>attiec</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veido</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nosac</w:t>
      </w:r>
      <w:r w:rsidRPr="00033619">
        <w:rPr>
          <w:sz w:val="22"/>
          <w:szCs w:val="22"/>
        </w:rPr>
        <w:t>ī</w:t>
      </w:r>
      <w:r w:rsidRPr="00033619">
        <w:rPr>
          <w:sz w:val="22"/>
          <w:szCs w:val="22"/>
          <w:lang w:val="sv-SE"/>
        </w:rPr>
        <w:t>jumiem</w:t>
      </w:r>
      <w:r w:rsidRPr="00033619">
        <w:rPr>
          <w:sz w:val="22"/>
          <w:szCs w:val="22"/>
        </w:rPr>
        <w:t xml:space="preserve">, </w:t>
      </w:r>
      <w:r w:rsidRPr="00033619">
        <w:rPr>
          <w:sz w:val="22"/>
          <w:szCs w:val="22"/>
          <w:lang w:val="sv-SE"/>
        </w:rPr>
        <w:t>veidot</w:t>
      </w:r>
      <w:r w:rsidRPr="00033619">
        <w:rPr>
          <w:sz w:val="22"/>
          <w:szCs w:val="22"/>
        </w:rPr>
        <w:t xml:space="preserve"> </w:t>
      </w:r>
      <w:r w:rsidRPr="00033619">
        <w:rPr>
          <w:sz w:val="22"/>
          <w:szCs w:val="22"/>
          <w:lang w:val="sv-SE"/>
        </w:rPr>
        <w:t>prasmi</w:t>
      </w:r>
      <w:r w:rsidRPr="00033619">
        <w:rPr>
          <w:sz w:val="22"/>
          <w:szCs w:val="22"/>
        </w:rPr>
        <w:t xml:space="preserve"> </w:t>
      </w:r>
      <w:r w:rsidRPr="00033619">
        <w:rPr>
          <w:sz w:val="22"/>
          <w:szCs w:val="22"/>
          <w:lang w:val="sv-SE"/>
        </w:rPr>
        <w:t>nov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t</w:t>
      </w:r>
      <w:r w:rsidRPr="00033619">
        <w:rPr>
          <w:sz w:val="22"/>
          <w:szCs w:val="22"/>
        </w:rPr>
        <w:t xml:space="preserve"> </w:t>
      </w:r>
      <w:r w:rsidRPr="00033619">
        <w:rPr>
          <w:sz w:val="22"/>
          <w:szCs w:val="22"/>
          <w:lang w:val="sv-SE"/>
        </w:rPr>
        <w:t>kampa</w:t>
      </w:r>
      <w:r w:rsidRPr="00033619">
        <w:rPr>
          <w:sz w:val="22"/>
          <w:szCs w:val="22"/>
        </w:rPr>
        <w:t>ņ</w:t>
      </w:r>
      <w:r w:rsidRPr="00033619">
        <w:rPr>
          <w:sz w:val="22"/>
          <w:szCs w:val="22"/>
          <w:lang w:val="sv-SE"/>
        </w:rPr>
        <w:t>u</w:t>
      </w:r>
      <w:r w:rsidRPr="00033619">
        <w:rPr>
          <w:sz w:val="22"/>
          <w:szCs w:val="22"/>
        </w:rPr>
        <w:t xml:space="preserve"> </w:t>
      </w:r>
      <w:r w:rsidRPr="00033619">
        <w:rPr>
          <w:sz w:val="22"/>
          <w:szCs w:val="22"/>
          <w:lang w:val="sv-SE"/>
        </w:rPr>
        <w:t>efektivit</w:t>
      </w:r>
      <w:r w:rsidRPr="00033619">
        <w:rPr>
          <w:sz w:val="22"/>
          <w:szCs w:val="22"/>
        </w:rPr>
        <w:t>ā</w:t>
      </w:r>
      <w:r w:rsidRPr="00033619">
        <w:rPr>
          <w:sz w:val="22"/>
          <w:szCs w:val="22"/>
          <w:lang w:val="sv-SE"/>
        </w:rPr>
        <w:t>ti</w:t>
      </w:r>
      <w:r w:rsidRPr="00033619">
        <w:rPr>
          <w:sz w:val="22"/>
          <w:szCs w:val="22"/>
        </w:rPr>
        <w:t>.</w:t>
      </w:r>
    </w:p>
    <w:p w:rsidR="00063C0A" w:rsidRPr="00033619" w:rsidRDefault="00063C0A" w:rsidP="00063C0A">
      <w:pPr>
        <w:ind w:firstLine="708"/>
        <w:rPr>
          <w:b/>
          <w:sz w:val="22"/>
          <w:szCs w:val="22"/>
        </w:rPr>
      </w:pPr>
      <w:r w:rsidRPr="00033619">
        <w:rPr>
          <w:b/>
          <w:sz w:val="22"/>
          <w:szCs w:val="22"/>
        </w:rPr>
        <w:t xml:space="preserve">Uzdevumi: </w:t>
      </w:r>
    </w:p>
    <w:p w:rsidR="00063C0A" w:rsidRPr="00033619" w:rsidRDefault="00063C0A" w:rsidP="000705A7">
      <w:pPr>
        <w:numPr>
          <w:ilvl w:val="0"/>
          <w:numId w:val="210"/>
        </w:numPr>
        <w:rPr>
          <w:sz w:val="22"/>
          <w:szCs w:val="22"/>
          <w:lang w:val="nb-NO"/>
        </w:rPr>
      </w:pPr>
      <w:r w:rsidRPr="00033619">
        <w:rPr>
          <w:sz w:val="22"/>
          <w:szCs w:val="22"/>
          <w:lang w:val="nb-NO"/>
        </w:rPr>
        <w:t>Veidot prasmi analizēt reklāmas kom</w:t>
      </w:r>
      <w:r w:rsidR="00244757" w:rsidRPr="00033619">
        <w:rPr>
          <w:sz w:val="22"/>
          <w:szCs w:val="22"/>
          <w:lang w:val="nb-NO"/>
        </w:rPr>
        <w:t>unikācijas un to pamatelementus.</w:t>
      </w:r>
    </w:p>
    <w:p w:rsidR="00063C0A" w:rsidRPr="00033619" w:rsidRDefault="00063C0A" w:rsidP="000705A7">
      <w:pPr>
        <w:numPr>
          <w:ilvl w:val="0"/>
          <w:numId w:val="210"/>
        </w:numPr>
        <w:rPr>
          <w:sz w:val="22"/>
          <w:szCs w:val="22"/>
          <w:lang w:val="nb-NO"/>
        </w:rPr>
      </w:pPr>
      <w:r w:rsidRPr="00033619">
        <w:rPr>
          <w:sz w:val="22"/>
          <w:szCs w:val="22"/>
          <w:lang w:val="nb-NO"/>
        </w:rPr>
        <w:t>Attīstīt kritisko domāšanu reklā</w:t>
      </w:r>
      <w:r w:rsidR="00244757" w:rsidRPr="00033619">
        <w:rPr>
          <w:sz w:val="22"/>
          <w:szCs w:val="22"/>
          <w:lang w:val="nb-NO"/>
        </w:rPr>
        <w:t>mas izplatīšanas kanālu izvēlē.</w:t>
      </w:r>
    </w:p>
    <w:p w:rsidR="00063C0A" w:rsidRPr="00033619" w:rsidRDefault="00063C0A" w:rsidP="000705A7">
      <w:pPr>
        <w:numPr>
          <w:ilvl w:val="0"/>
          <w:numId w:val="210"/>
        </w:numPr>
        <w:rPr>
          <w:sz w:val="22"/>
          <w:szCs w:val="22"/>
          <w:lang w:val="nb-NO"/>
        </w:rPr>
      </w:pPr>
      <w:r w:rsidRPr="00033619">
        <w:rPr>
          <w:sz w:val="22"/>
          <w:szCs w:val="22"/>
          <w:lang w:val="nb-NO"/>
        </w:rPr>
        <w:t>Saistīt teorētiskās zināšanas ar praksi reklāmas patstāvīgajā radīšanā un sabiedrisko attiecību veidošanas kampaņas organizēšanā un vadīšanā.</w:t>
      </w:r>
    </w:p>
    <w:p w:rsidR="00063C0A" w:rsidRPr="00033619" w:rsidRDefault="00063C0A" w:rsidP="00063C0A">
      <w:pPr>
        <w:ind w:firstLine="720"/>
        <w:jc w:val="both"/>
        <w:rPr>
          <w:bCs/>
          <w:sz w:val="22"/>
          <w:szCs w:val="22"/>
          <w:lang w:val="lv-LV"/>
        </w:rPr>
      </w:pPr>
      <w:r w:rsidRPr="00033619">
        <w:rPr>
          <w:b/>
          <w:bCs/>
          <w:sz w:val="22"/>
          <w:szCs w:val="22"/>
          <w:lang w:val="lv-LV"/>
        </w:rPr>
        <w:t>Sasniedzamie studiju rezultāti:</w:t>
      </w:r>
      <w:r w:rsidRPr="00033619">
        <w:rPr>
          <w:bCs/>
          <w:sz w:val="22"/>
          <w:szCs w:val="22"/>
          <w:lang w:val="lv-LV"/>
        </w:rPr>
        <w:t xml:space="preserve"> studenti prot izvēlēties piemērotākos </w:t>
      </w:r>
      <w:r w:rsidRPr="00033619">
        <w:rPr>
          <w:sz w:val="22"/>
          <w:szCs w:val="22"/>
          <w:lang w:val="lv-LV"/>
        </w:rPr>
        <w:t>reklāmas veidus un izplatīšanas kanālus, spēj organizēt un vadīt sabiedrisko attiecību veidošanas kampaņas</w:t>
      </w:r>
      <w:r w:rsidR="00175A74" w:rsidRPr="00033619">
        <w:rPr>
          <w:sz w:val="22"/>
          <w:szCs w:val="22"/>
          <w:lang w:val="lv-LV"/>
        </w:rPr>
        <w:t>.</w:t>
      </w:r>
    </w:p>
    <w:p w:rsidR="00063C0A" w:rsidRPr="00033619" w:rsidRDefault="00063C0A" w:rsidP="00063C0A">
      <w:pPr>
        <w:jc w:val="both"/>
        <w:rPr>
          <w:sz w:val="22"/>
          <w:szCs w:val="22"/>
          <w:lang w:val="lv-LV"/>
        </w:rPr>
      </w:pPr>
      <w:r w:rsidRPr="00033619">
        <w:rPr>
          <w:sz w:val="22"/>
          <w:szCs w:val="22"/>
          <w:lang w:val="lv-LV"/>
        </w:rPr>
        <w:t>4. Studiju kursa apjoms (kredītpunktu skaits) – 2 KP (3 ECTS)</w:t>
      </w:r>
      <w:r w:rsidR="00175A74" w:rsidRPr="00033619">
        <w:rPr>
          <w:sz w:val="22"/>
          <w:szCs w:val="22"/>
          <w:lang w:val="lv-LV"/>
        </w:rPr>
        <w:t>.</w:t>
      </w:r>
    </w:p>
    <w:p w:rsidR="00063C0A" w:rsidRPr="00033619" w:rsidRDefault="00063C0A" w:rsidP="00063C0A">
      <w:pPr>
        <w:jc w:val="both"/>
        <w:rPr>
          <w:sz w:val="22"/>
          <w:szCs w:val="22"/>
          <w:lang w:val="lv-LV"/>
        </w:rPr>
      </w:pPr>
      <w:r w:rsidRPr="00033619">
        <w:rPr>
          <w:sz w:val="22"/>
          <w:szCs w:val="22"/>
          <w:lang w:val="lv-LV"/>
        </w:rPr>
        <w:t>5. Pārbaudes forma – ieskaite (vērtējums 10 ballu skalā)</w:t>
      </w:r>
      <w:r w:rsidR="00175A74" w:rsidRPr="00033619">
        <w:rPr>
          <w:sz w:val="22"/>
          <w:szCs w:val="22"/>
          <w:lang w:val="lv-LV"/>
        </w:rPr>
        <w:t>.</w:t>
      </w:r>
    </w:p>
    <w:p w:rsidR="00063C0A" w:rsidRPr="00033619" w:rsidRDefault="00063C0A" w:rsidP="00063C0A">
      <w:pPr>
        <w:jc w:val="both"/>
        <w:rPr>
          <w:sz w:val="22"/>
          <w:szCs w:val="22"/>
        </w:rPr>
      </w:pPr>
      <w:r w:rsidRPr="00033619">
        <w:rPr>
          <w:sz w:val="22"/>
          <w:szCs w:val="22"/>
        </w:rPr>
        <w:t>6. Kursa saturs:</w:t>
      </w:r>
    </w:p>
    <w:p w:rsidR="00063C0A" w:rsidRPr="00033619" w:rsidRDefault="00063C0A" w:rsidP="00E66EF5">
      <w:pPr>
        <w:numPr>
          <w:ilvl w:val="0"/>
          <w:numId w:val="114"/>
        </w:numPr>
        <w:jc w:val="both"/>
        <w:rPr>
          <w:sz w:val="22"/>
          <w:szCs w:val="22"/>
        </w:rPr>
      </w:pPr>
      <w:r w:rsidRPr="00033619">
        <w:rPr>
          <w:bCs/>
          <w:sz w:val="22"/>
          <w:szCs w:val="22"/>
        </w:rPr>
        <w:t>Rekl</w:t>
      </w:r>
      <w:r w:rsidR="00244757" w:rsidRPr="00033619">
        <w:rPr>
          <w:bCs/>
          <w:sz w:val="22"/>
          <w:szCs w:val="22"/>
        </w:rPr>
        <w:t>āmas attīstīšanas galveni posmi.</w:t>
      </w:r>
    </w:p>
    <w:p w:rsidR="00063C0A" w:rsidRPr="00033619" w:rsidRDefault="00063C0A" w:rsidP="00E66EF5">
      <w:pPr>
        <w:numPr>
          <w:ilvl w:val="0"/>
          <w:numId w:val="114"/>
        </w:numPr>
        <w:jc w:val="both"/>
        <w:rPr>
          <w:sz w:val="22"/>
          <w:szCs w:val="22"/>
        </w:rPr>
      </w:pPr>
      <w:r w:rsidRPr="00033619">
        <w:rPr>
          <w:sz w:val="22"/>
          <w:szCs w:val="22"/>
        </w:rPr>
        <w:t>Reklāmas tipoloģija. Reklāmas m</w:t>
      </w:r>
      <w:r w:rsidR="00244757" w:rsidRPr="00033619">
        <w:rPr>
          <w:sz w:val="22"/>
          <w:szCs w:val="22"/>
        </w:rPr>
        <w:t>ediakanālu lietošanas īpatnības.</w:t>
      </w:r>
    </w:p>
    <w:p w:rsidR="00063C0A" w:rsidRPr="00033619" w:rsidRDefault="00063C0A" w:rsidP="00E66EF5">
      <w:pPr>
        <w:numPr>
          <w:ilvl w:val="0"/>
          <w:numId w:val="114"/>
        </w:numPr>
        <w:jc w:val="both"/>
        <w:rPr>
          <w:sz w:val="22"/>
          <w:szCs w:val="22"/>
        </w:rPr>
      </w:pPr>
      <w:r w:rsidRPr="00033619">
        <w:rPr>
          <w:bCs/>
          <w:sz w:val="22"/>
          <w:szCs w:val="22"/>
        </w:rPr>
        <w:t>Galvenie principi reklāmas izveidē;</w:t>
      </w:r>
      <w:r w:rsidRPr="00033619">
        <w:rPr>
          <w:sz w:val="22"/>
          <w:szCs w:val="22"/>
        </w:rPr>
        <w:t xml:space="preserve"> </w:t>
      </w:r>
      <w:r w:rsidR="00244757" w:rsidRPr="00033619">
        <w:rPr>
          <w:sz w:val="22"/>
          <w:szCs w:val="22"/>
        </w:rPr>
        <w:t>Reklāmas starpkultūru īpatnības.</w:t>
      </w:r>
    </w:p>
    <w:p w:rsidR="00063C0A" w:rsidRPr="00033619" w:rsidRDefault="00063C0A" w:rsidP="00E66EF5">
      <w:pPr>
        <w:numPr>
          <w:ilvl w:val="0"/>
          <w:numId w:val="114"/>
        </w:numPr>
        <w:jc w:val="both"/>
        <w:rPr>
          <w:sz w:val="22"/>
          <w:szCs w:val="22"/>
          <w:lang w:val="sv-SE"/>
        </w:rPr>
      </w:pPr>
      <w:r w:rsidRPr="00033619">
        <w:rPr>
          <w:sz w:val="22"/>
          <w:szCs w:val="22"/>
          <w:lang w:val="sv-SE"/>
        </w:rPr>
        <w:t>Reklāmas estētika un filozofija</w:t>
      </w:r>
      <w:r w:rsidR="00244757" w:rsidRPr="00033619">
        <w:rPr>
          <w:sz w:val="22"/>
          <w:szCs w:val="22"/>
          <w:lang w:val="sv-SE"/>
        </w:rPr>
        <w:t>. Mifoloģija un simboli reklāmā.</w:t>
      </w:r>
    </w:p>
    <w:p w:rsidR="00063C0A" w:rsidRPr="00033619" w:rsidRDefault="00244757" w:rsidP="00E66EF5">
      <w:pPr>
        <w:numPr>
          <w:ilvl w:val="0"/>
          <w:numId w:val="114"/>
        </w:numPr>
        <w:jc w:val="both"/>
        <w:rPr>
          <w:sz w:val="22"/>
          <w:szCs w:val="22"/>
        </w:rPr>
      </w:pPr>
      <w:r w:rsidRPr="00033619">
        <w:rPr>
          <w:bCs/>
          <w:sz w:val="22"/>
          <w:szCs w:val="22"/>
        </w:rPr>
        <w:t>Netradicionālie reklāmas veidi.</w:t>
      </w:r>
    </w:p>
    <w:p w:rsidR="00063C0A" w:rsidRPr="00033619" w:rsidRDefault="00063C0A" w:rsidP="00E66EF5">
      <w:pPr>
        <w:numPr>
          <w:ilvl w:val="0"/>
          <w:numId w:val="114"/>
        </w:numPr>
        <w:jc w:val="both"/>
        <w:rPr>
          <w:sz w:val="22"/>
          <w:szCs w:val="22"/>
        </w:rPr>
      </w:pPr>
      <w:r w:rsidRPr="00033619">
        <w:rPr>
          <w:bCs/>
          <w:sz w:val="22"/>
          <w:szCs w:val="22"/>
        </w:rPr>
        <w:t xml:space="preserve">Sabiedrisko attiecību kampaņu </w:t>
      </w:r>
      <w:r w:rsidR="00244757" w:rsidRPr="00033619">
        <w:rPr>
          <w:bCs/>
          <w:sz w:val="22"/>
          <w:szCs w:val="22"/>
        </w:rPr>
        <w:t>izstrādāšanas galvenie principi.</w:t>
      </w:r>
    </w:p>
    <w:p w:rsidR="00063C0A" w:rsidRPr="00033619" w:rsidRDefault="00063C0A" w:rsidP="00E66EF5">
      <w:pPr>
        <w:numPr>
          <w:ilvl w:val="0"/>
          <w:numId w:val="114"/>
        </w:numPr>
        <w:jc w:val="both"/>
        <w:rPr>
          <w:sz w:val="22"/>
          <w:szCs w:val="22"/>
        </w:rPr>
      </w:pPr>
      <w:r w:rsidRPr="00033619">
        <w:rPr>
          <w:bCs/>
          <w:sz w:val="22"/>
          <w:szCs w:val="22"/>
        </w:rPr>
        <w:t>Kampaņas efektivitātes noteikšanas principi.</w:t>
      </w:r>
    </w:p>
    <w:p w:rsidR="00063C0A" w:rsidRPr="00033619" w:rsidRDefault="00063C0A" w:rsidP="00063C0A">
      <w:pPr>
        <w:jc w:val="both"/>
        <w:rPr>
          <w:sz w:val="22"/>
          <w:szCs w:val="22"/>
        </w:rPr>
      </w:pPr>
      <w:r w:rsidRPr="00033619">
        <w:rPr>
          <w:sz w:val="22"/>
          <w:szCs w:val="22"/>
        </w:rPr>
        <w:t>7. Literatūra:</w:t>
      </w:r>
    </w:p>
    <w:p w:rsidR="00063C0A" w:rsidRPr="00033619" w:rsidRDefault="00063C0A" w:rsidP="00063C0A">
      <w:pPr>
        <w:rPr>
          <w:b/>
          <w:sz w:val="22"/>
          <w:szCs w:val="22"/>
        </w:rPr>
      </w:pPr>
      <w:r w:rsidRPr="00033619">
        <w:rPr>
          <w:b/>
          <w:sz w:val="22"/>
          <w:szCs w:val="22"/>
        </w:rPr>
        <w:t>Obligātā literatūra:</w:t>
      </w:r>
    </w:p>
    <w:p w:rsidR="00063C0A" w:rsidRPr="00033619" w:rsidRDefault="00063C0A" w:rsidP="000705A7">
      <w:pPr>
        <w:numPr>
          <w:ilvl w:val="0"/>
          <w:numId w:val="211"/>
        </w:numPr>
        <w:rPr>
          <w:sz w:val="22"/>
          <w:szCs w:val="22"/>
        </w:rPr>
      </w:pPr>
      <w:r w:rsidRPr="00033619">
        <w:rPr>
          <w:sz w:val="22"/>
          <w:szCs w:val="22"/>
        </w:rPr>
        <w:t>Praude V., Šalkovska J. Mārketinga komunikācijas. Rīga, 2004.</w:t>
      </w:r>
    </w:p>
    <w:p w:rsidR="00063C0A" w:rsidRPr="00033619" w:rsidRDefault="00063C0A" w:rsidP="000705A7">
      <w:pPr>
        <w:numPr>
          <w:ilvl w:val="0"/>
          <w:numId w:val="211"/>
        </w:numPr>
        <w:rPr>
          <w:sz w:val="22"/>
          <w:szCs w:val="22"/>
          <w:lang w:val="ru-RU"/>
        </w:rPr>
      </w:pPr>
      <w:r w:rsidRPr="00033619">
        <w:rPr>
          <w:sz w:val="22"/>
          <w:szCs w:val="22"/>
          <w:lang w:val="ru-RU"/>
        </w:rPr>
        <w:t xml:space="preserve">Ромат Е.В. Реклама. – СПб.: Питер, 2006. </w:t>
      </w:r>
    </w:p>
    <w:p w:rsidR="00063C0A" w:rsidRPr="00033619" w:rsidRDefault="00063C0A" w:rsidP="00063C0A">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063C0A" w:rsidRPr="00033619" w:rsidRDefault="00063C0A" w:rsidP="000705A7">
      <w:pPr>
        <w:numPr>
          <w:ilvl w:val="0"/>
          <w:numId w:val="212"/>
        </w:numPr>
        <w:rPr>
          <w:sz w:val="22"/>
          <w:szCs w:val="22"/>
          <w:lang w:val="lv-LV"/>
        </w:rPr>
      </w:pPr>
      <w:r w:rsidRPr="00033619">
        <w:rPr>
          <w:sz w:val="22"/>
          <w:szCs w:val="22"/>
          <w:lang w:val="lv-LV"/>
        </w:rPr>
        <w:t>Denisons D., Tobi L. Ievads reklāmā, Rīga, 2004.</w:t>
      </w:r>
    </w:p>
    <w:p w:rsidR="00063C0A" w:rsidRPr="00033619" w:rsidRDefault="00063C0A" w:rsidP="000705A7">
      <w:pPr>
        <w:numPr>
          <w:ilvl w:val="0"/>
          <w:numId w:val="212"/>
        </w:numPr>
        <w:rPr>
          <w:sz w:val="22"/>
          <w:szCs w:val="22"/>
          <w:lang w:val="lv-LV"/>
        </w:rPr>
      </w:pPr>
      <w:r w:rsidRPr="00033619">
        <w:rPr>
          <w:sz w:val="22"/>
          <w:szCs w:val="22"/>
          <w:lang w:val="lv-LV"/>
        </w:rPr>
        <w:t>Gunare M., Sotikova N. Reklāmas principi. – BSA, 2007.</w:t>
      </w:r>
    </w:p>
    <w:p w:rsidR="00063C0A" w:rsidRPr="00033619" w:rsidRDefault="00063C0A" w:rsidP="000705A7">
      <w:pPr>
        <w:numPr>
          <w:ilvl w:val="0"/>
          <w:numId w:val="212"/>
        </w:numPr>
        <w:rPr>
          <w:sz w:val="22"/>
          <w:szCs w:val="22"/>
          <w:lang w:val="lv-LV"/>
        </w:rPr>
      </w:pPr>
      <w:r w:rsidRPr="00033619">
        <w:rPr>
          <w:sz w:val="22"/>
          <w:szCs w:val="22"/>
          <w:lang w:val="lv-LV"/>
        </w:rPr>
        <w:t>Katlips S.M., Senters A.H., Brūms G.M. Sabiedriskās attiecības. – R.: Avots, 2002.</w:t>
      </w:r>
    </w:p>
    <w:p w:rsidR="00063C0A" w:rsidRPr="00033619" w:rsidRDefault="00063C0A" w:rsidP="000705A7">
      <w:pPr>
        <w:numPr>
          <w:ilvl w:val="0"/>
          <w:numId w:val="212"/>
        </w:numPr>
        <w:rPr>
          <w:sz w:val="22"/>
          <w:szCs w:val="22"/>
          <w:lang w:val="lv-LV"/>
        </w:rPr>
      </w:pPr>
      <w:r w:rsidRPr="00033619">
        <w:rPr>
          <w:sz w:val="22"/>
          <w:szCs w:val="22"/>
          <w:lang w:val="lv-LV"/>
        </w:rPr>
        <w:t>Lapsa T. Sabiedriskās attiecības. - R.: Biznesa augstskola Turība, 2002.</w:t>
      </w:r>
    </w:p>
    <w:p w:rsidR="00063C0A" w:rsidRPr="00033619" w:rsidRDefault="00063C0A" w:rsidP="000705A7">
      <w:pPr>
        <w:numPr>
          <w:ilvl w:val="0"/>
          <w:numId w:val="212"/>
        </w:numPr>
        <w:rPr>
          <w:sz w:val="22"/>
          <w:szCs w:val="22"/>
          <w:lang w:val="fi-FI"/>
        </w:rPr>
      </w:pPr>
      <w:r w:rsidRPr="00033619">
        <w:rPr>
          <w:sz w:val="22"/>
          <w:szCs w:val="22"/>
          <w:lang w:val="fi-FI"/>
        </w:rPr>
        <w:t>Nelke M. Kreativitātes metodes. - R.: Balta eko, 2003.</w:t>
      </w:r>
    </w:p>
    <w:p w:rsidR="00063C0A" w:rsidRPr="00033619" w:rsidRDefault="00063C0A" w:rsidP="000705A7">
      <w:pPr>
        <w:numPr>
          <w:ilvl w:val="0"/>
          <w:numId w:val="212"/>
        </w:numPr>
        <w:rPr>
          <w:sz w:val="22"/>
          <w:szCs w:val="22"/>
        </w:rPr>
      </w:pPr>
      <w:r w:rsidRPr="00033619">
        <w:rPr>
          <w:sz w:val="22"/>
          <w:szCs w:val="22"/>
          <w:lang w:val="fi-FI"/>
        </w:rPr>
        <w:t xml:space="preserve">Stražnovs G. Reklāma praktiskajā biznesā. </w:t>
      </w:r>
      <w:r w:rsidRPr="00033619">
        <w:rPr>
          <w:sz w:val="22"/>
          <w:szCs w:val="22"/>
        </w:rPr>
        <w:t>Rīga, 2004.</w:t>
      </w:r>
    </w:p>
    <w:p w:rsidR="00063C0A" w:rsidRPr="00033619" w:rsidRDefault="00063C0A" w:rsidP="000705A7">
      <w:pPr>
        <w:numPr>
          <w:ilvl w:val="0"/>
          <w:numId w:val="212"/>
        </w:numPr>
        <w:rPr>
          <w:sz w:val="22"/>
          <w:szCs w:val="22"/>
        </w:rPr>
      </w:pPr>
      <w:r w:rsidRPr="00033619">
        <w:rPr>
          <w:sz w:val="22"/>
          <w:szCs w:val="22"/>
          <w:lang w:val="fi-FI"/>
        </w:rPr>
        <w:t>Veide</w:t>
      </w:r>
      <w:r w:rsidRPr="00033619">
        <w:rPr>
          <w:sz w:val="22"/>
          <w:szCs w:val="22"/>
        </w:rPr>
        <w:t xml:space="preserve"> </w:t>
      </w:r>
      <w:r w:rsidRPr="00033619">
        <w:rPr>
          <w:sz w:val="22"/>
          <w:szCs w:val="22"/>
          <w:lang w:val="fi-FI"/>
        </w:rPr>
        <w:t>M</w:t>
      </w:r>
      <w:r w:rsidRPr="00033619">
        <w:rPr>
          <w:sz w:val="22"/>
          <w:szCs w:val="22"/>
        </w:rPr>
        <w:t xml:space="preserve">. </w:t>
      </w:r>
      <w:r w:rsidRPr="00033619">
        <w:rPr>
          <w:sz w:val="22"/>
          <w:szCs w:val="22"/>
          <w:lang w:val="fi-FI"/>
        </w:rPr>
        <w:t>Rekl</w:t>
      </w:r>
      <w:r w:rsidRPr="00033619">
        <w:rPr>
          <w:sz w:val="22"/>
          <w:szCs w:val="22"/>
        </w:rPr>
        <w:t>ā</w:t>
      </w:r>
      <w:r w:rsidRPr="00033619">
        <w:rPr>
          <w:sz w:val="22"/>
          <w:szCs w:val="22"/>
          <w:lang w:val="fi-FI"/>
        </w:rPr>
        <w:t>mas</w:t>
      </w:r>
      <w:r w:rsidRPr="00033619">
        <w:rPr>
          <w:sz w:val="22"/>
          <w:szCs w:val="22"/>
        </w:rPr>
        <w:t xml:space="preserve"> </w:t>
      </w:r>
      <w:r w:rsidRPr="00033619">
        <w:rPr>
          <w:sz w:val="22"/>
          <w:szCs w:val="22"/>
          <w:lang w:val="fi-FI"/>
        </w:rPr>
        <w:t>psiholo</w:t>
      </w:r>
      <w:r w:rsidRPr="00033619">
        <w:rPr>
          <w:sz w:val="22"/>
          <w:szCs w:val="22"/>
        </w:rPr>
        <w:t>ģ</w:t>
      </w:r>
      <w:r w:rsidRPr="00033619">
        <w:rPr>
          <w:sz w:val="22"/>
          <w:szCs w:val="22"/>
          <w:lang w:val="fi-FI"/>
        </w:rPr>
        <w:t>ija</w:t>
      </w:r>
      <w:r w:rsidRPr="00033619">
        <w:rPr>
          <w:sz w:val="22"/>
          <w:szCs w:val="22"/>
        </w:rPr>
        <w:t>.-</w:t>
      </w:r>
      <w:r w:rsidRPr="00033619">
        <w:rPr>
          <w:sz w:val="22"/>
          <w:szCs w:val="22"/>
          <w:lang w:val="fi-FI"/>
        </w:rPr>
        <w:t>R</w:t>
      </w:r>
      <w:r w:rsidRPr="00033619">
        <w:rPr>
          <w:sz w:val="22"/>
          <w:szCs w:val="22"/>
        </w:rPr>
        <w:t xml:space="preserve">.: </w:t>
      </w:r>
      <w:r w:rsidRPr="00033619">
        <w:rPr>
          <w:sz w:val="22"/>
          <w:szCs w:val="22"/>
          <w:lang w:val="fi-FI"/>
        </w:rPr>
        <w:t>Jumava</w:t>
      </w:r>
      <w:r w:rsidRPr="00033619">
        <w:rPr>
          <w:sz w:val="22"/>
          <w:szCs w:val="22"/>
        </w:rPr>
        <w:t>, 2006.-247</w:t>
      </w:r>
      <w:r w:rsidRPr="00033619">
        <w:rPr>
          <w:sz w:val="22"/>
          <w:szCs w:val="22"/>
          <w:lang w:val="fi-FI"/>
        </w:rPr>
        <w:t>lpp</w:t>
      </w:r>
      <w:r w:rsidRPr="00033619">
        <w:rPr>
          <w:sz w:val="22"/>
          <w:szCs w:val="22"/>
        </w:rPr>
        <w:t>.</w:t>
      </w:r>
    </w:p>
    <w:p w:rsidR="00063C0A" w:rsidRPr="00033619" w:rsidRDefault="00063C0A" w:rsidP="000705A7">
      <w:pPr>
        <w:numPr>
          <w:ilvl w:val="0"/>
          <w:numId w:val="212"/>
        </w:numPr>
        <w:rPr>
          <w:sz w:val="22"/>
          <w:szCs w:val="22"/>
          <w:lang w:val="ru-RU"/>
        </w:rPr>
      </w:pPr>
      <w:r w:rsidRPr="00033619">
        <w:rPr>
          <w:sz w:val="22"/>
          <w:szCs w:val="22"/>
          <w:lang w:val="ru-RU"/>
        </w:rPr>
        <w:t>Дороти Д. «Паблисити и паблик рилейшенз», Москва, «Филинъ», 1996 год.</w:t>
      </w:r>
    </w:p>
    <w:p w:rsidR="00063C0A" w:rsidRPr="00033619" w:rsidRDefault="00063C0A" w:rsidP="000705A7">
      <w:pPr>
        <w:numPr>
          <w:ilvl w:val="0"/>
          <w:numId w:val="212"/>
        </w:numPr>
        <w:rPr>
          <w:sz w:val="22"/>
          <w:szCs w:val="22"/>
          <w:lang w:val="ru-RU"/>
        </w:rPr>
      </w:pPr>
      <w:r w:rsidRPr="00033619">
        <w:rPr>
          <w:sz w:val="22"/>
          <w:szCs w:val="22"/>
          <w:lang w:val="ru-RU"/>
        </w:rPr>
        <w:t>Гунаре М. Принципы и технологии рекламы. – Рига: БРИ, 2005.</w:t>
      </w:r>
    </w:p>
    <w:p w:rsidR="00063C0A" w:rsidRPr="00033619" w:rsidRDefault="000440D5" w:rsidP="000705A7">
      <w:pPr>
        <w:numPr>
          <w:ilvl w:val="0"/>
          <w:numId w:val="212"/>
        </w:numPr>
        <w:rPr>
          <w:sz w:val="22"/>
          <w:szCs w:val="22"/>
          <w:lang w:val="ru-RU"/>
        </w:rPr>
      </w:pPr>
      <w:hyperlink r:id="rId148" w:history="1">
        <w:r w:rsidR="00063C0A" w:rsidRPr="00033619">
          <w:rPr>
            <w:rStyle w:val="Hyperlink"/>
            <w:sz w:val="22"/>
            <w:szCs w:val="22"/>
            <w:lang w:val="ru-RU"/>
          </w:rPr>
          <w:t>Кутлалиев А.</w:t>
        </w:r>
      </w:hyperlink>
      <w:r w:rsidR="00063C0A" w:rsidRPr="00033619">
        <w:rPr>
          <w:sz w:val="22"/>
          <w:szCs w:val="22"/>
          <w:lang w:val="ru-RU"/>
        </w:rPr>
        <w:t xml:space="preserve">, </w:t>
      </w:r>
      <w:hyperlink r:id="rId149" w:history="1">
        <w:r w:rsidR="00063C0A" w:rsidRPr="00033619">
          <w:rPr>
            <w:rStyle w:val="Hyperlink"/>
            <w:sz w:val="22"/>
            <w:szCs w:val="22"/>
            <w:lang w:val="ru-RU"/>
          </w:rPr>
          <w:t>Попов А.</w:t>
        </w:r>
      </w:hyperlink>
      <w:r w:rsidR="00063C0A" w:rsidRPr="00033619">
        <w:rPr>
          <w:sz w:val="22"/>
          <w:szCs w:val="22"/>
          <w:lang w:val="ru-RU"/>
        </w:rPr>
        <w:t xml:space="preserve"> Эффективность рекламы. – М.: </w:t>
      </w:r>
      <w:hyperlink r:id="rId150" w:history="1">
        <w:r w:rsidR="00063C0A" w:rsidRPr="00033619">
          <w:rPr>
            <w:rStyle w:val="Hyperlink"/>
            <w:sz w:val="22"/>
            <w:szCs w:val="22"/>
            <w:lang w:val="ru-RU"/>
          </w:rPr>
          <w:t>ЭКСМО</w:t>
        </w:r>
      </w:hyperlink>
      <w:r w:rsidR="00063C0A" w:rsidRPr="00033619">
        <w:rPr>
          <w:sz w:val="22"/>
          <w:szCs w:val="22"/>
          <w:lang w:val="ru-RU"/>
        </w:rPr>
        <w:t xml:space="preserve">, 2005. </w:t>
      </w:r>
    </w:p>
    <w:p w:rsidR="00063C0A" w:rsidRPr="00033619" w:rsidRDefault="000440D5" w:rsidP="000705A7">
      <w:pPr>
        <w:numPr>
          <w:ilvl w:val="0"/>
          <w:numId w:val="212"/>
        </w:numPr>
        <w:rPr>
          <w:sz w:val="22"/>
          <w:szCs w:val="22"/>
        </w:rPr>
      </w:pPr>
      <w:hyperlink r:id="rId151" w:history="1">
        <w:r w:rsidR="00063C0A" w:rsidRPr="00033619">
          <w:rPr>
            <w:rStyle w:val="Hyperlink"/>
            <w:sz w:val="22"/>
            <w:szCs w:val="22"/>
            <w:lang w:val="ru-RU"/>
          </w:rPr>
          <w:t>О`Гуинн</w:t>
        </w:r>
      </w:hyperlink>
      <w:r w:rsidR="00063C0A" w:rsidRPr="00033619">
        <w:rPr>
          <w:sz w:val="22"/>
          <w:szCs w:val="22"/>
          <w:lang w:val="ru-RU"/>
        </w:rPr>
        <w:t xml:space="preserve"> Т.С., </w:t>
      </w:r>
      <w:hyperlink r:id="rId152" w:history="1">
        <w:r w:rsidR="00063C0A" w:rsidRPr="00033619">
          <w:rPr>
            <w:rStyle w:val="Hyperlink"/>
            <w:sz w:val="22"/>
            <w:szCs w:val="22"/>
            <w:lang w:val="ru-RU"/>
          </w:rPr>
          <w:t xml:space="preserve"> Ален</w:t>
        </w:r>
      </w:hyperlink>
      <w:r w:rsidR="00063C0A" w:rsidRPr="00033619">
        <w:rPr>
          <w:sz w:val="22"/>
          <w:szCs w:val="22"/>
          <w:lang w:val="ru-RU"/>
        </w:rPr>
        <w:t xml:space="preserve"> К.Т., </w:t>
      </w:r>
      <w:hyperlink r:id="rId153" w:history="1">
        <w:r w:rsidR="00063C0A" w:rsidRPr="00033619">
          <w:rPr>
            <w:rStyle w:val="Hyperlink"/>
            <w:sz w:val="22"/>
            <w:szCs w:val="22"/>
            <w:lang w:val="ru-RU"/>
          </w:rPr>
          <w:t>Семеник</w:t>
        </w:r>
      </w:hyperlink>
      <w:r w:rsidR="00063C0A" w:rsidRPr="00033619">
        <w:rPr>
          <w:sz w:val="22"/>
          <w:szCs w:val="22"/>
          <w:lang w:val="ru-RU"/>
        </w:rPr>
        <w:t xml:space="preserve"> Р. Дж. </w:t>
      </w:r>
      <w:r w:rsidR="00063C0A" w:rsidRPr="00033619">
        <w:rPr>
          <w:sz w:val="22"/>
          <w:szCs w:val="22"/>
        </w:rPr>
        <w:t xml:space="preserve">Реклама и продвижение бренда. СПб.: </w:t>
      </w:r>
      <w:hyperlink r:id="rId154" w:history="1">
        <w:r w:rsidR="00063C0A" w:rsidRPr="00033619">
          <w:rPr>
            <w:rStyle w:val="Hyperlink"/>
            <w:sz w:val="22"/>
            <w:szCs w:val="22"/>
          </w:rPr>
          <w:t>Нева</w:t>
        </w:r>
      </w:hyperlink>
      <w:r w:rsidR="00063C0A" w:rsidRPr="00033619">
        <w:rPr>
          <w:sz w:val="22"/>
          <w:szCs w:val="22"/>
        </w:rPr>
        <w:t xml:space="preserve">, 2004. </w:t>
      </w:r>
    </w:p>
    <w:p w:rsidR="00063C0A" w:rsidRPr="00033619" w:rsidRDefault="000440D5" w:rsidP="000705A7">
      <w:pPr>
        <w:numPr>
          <w:ilvl w:val="0"/>
          <w:numId w:val="212"/>
        </w:numPr>
        <w:rPr>
          <w:sz w:val="22"/>
          <w:szCs w:val="22"/>
          <w:lang w:val="ru-RU"/>
        </w:rPr>
      </w:pPr>
      <w:hyperlink r:id="rId155" w:history="1">
        <w:r w:rsidR="00063C0A" w:rsidRPr="00033619">
          <w:rPr>
            <w:rStyle w:val="Hyperlink"/>
            <w:sz w:val="22"/>
            <w:szCs w:val="22"/>
            <w:lang w:val="ru-RU"/>
          </w:rPr>
          <w:t>Салливан</w:t>
        </w:r>
      </w:hyperlink>
      <w:r w:rsidR="00063C0A" w:rsidRPr="00033619">
        <w:rPr>
          <w:sz w:val="22"/>
          <w:szCs w:val="22"/>
          <w:lang w:val="ru-RU"/>
        </w:rPr>
        <w:t xml:space="preserve"> Л. Рекламная пауза. Откровения креативного директора. – </w:t>
      </w:r>
      <w:r w:rsidR="00063C0A" w:rsidRPr="00033619">
        <w:rPr>
          <w:sz w:val="22"/>
          <w:szCs w:val="22"/>
        </w:rPr>
        <w:t>M</w:t>
      </w:r>
      <w:r w:rsidR="00063C0A" w:rsidRPr="00033619">
        <w:rPr>
          <w:sz w:val="22"/>
          <w:szCs w:val="22"/>
          <w:lang w:val="ru-RU"/>
        </w:rPr>
        <w:t xml:space="preserve">.: </w:t>
      </w:r>
      <w:hyperlink r:id="rId156" w:history="1">
        <w:r w:rsidR="00063C0A" w:rsidRPr="00033619">
          <w:rPr>
            <w:rStyle w:val="Hyperlink"/>
            <w:sz w:val="22"/>
            <w:szCs w:val="22"/>
            <w:lang w:val="ru-RU"/>
          </w:rPr>
          <w:t>Диалектика</w:t>
        </w:r>
      </w:hyperlink>
      <w:r w:rsidR="00063C0A" w:rsidRPr="00033619">
        <w:rPr>
          <w:sz w:val="22"/>
          <w:szCs w:val="22"/>
          <w:lang w:val="ru-RU"/>
        </w:rPr>
        <w:t xml:space="preserve">, 2007. </w:t>
      </w:r>
    </w:p>
    <w:p w:rsidR="00063C0A" w:rsidRPr="00033619" w:rsidRDefault="00063C0A" w:rsidP="00063C0A">
      <w:pPr>
        <w:jc w:val="both"/>
        <w:rPr>
          <w:sz w:val="22"/>
          <w:szCs w:val="22"/>
          <w:lang w:val="ru-RU"/>
        </w:rPr>
      </w:pPr>
    </w:p>
    <w:p w:rsidR="00063C0A" w:rsidRPr="00033619" w:rsidRDefault="00063C0A" w:rsidP="00063C0A">
      <w:pPr>
        <w:jc w:val="center"/>
        <w:rPr>
          <w:b/>
          <w:color w:val="000000"/>
          <w:sz w:val="22"/>
          <w:szCs w:val="22"/>
        </w:rPr>
      </w:pPr>
      <w:r w:rsidRPr="00033619">
        <w:rPr>
          <w:b/>
          <w:color w:val="000000"/>
          <w:sz w:val="22"/>
          <w:szCs w:val="22"/>
        </w:rPr>
        <w:br w:type="page"/>
      </w:r>
      <w:r w:rsidRPr="00033619">
        <w:rPr>
          <w:b/>
          <w:color w:val="000000"/>
          <w:sz w:val="22"/>
          <w:szCs w:val="22"/>
        </w:rPr>
        <w:lastRenderedPageBreak/>
        <w:t>Augstskolas studiju programmas</w:t>
      </w:r>
    </w:p>
    <w:p w:rsidR="00063C0A" w:rsidRPr="00033619" w:rsidRDefault="00063C0A" w:rsidP="00063C0A">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063C0A" w:rsidRPr="00033619" w:rsidRDefault="00063C0A" w:rsidP="00063C0A">
      <w:pPr>
        <w:jc w:val="center"/>
        <w:rPr>
          <w:sz w:val="22"/>
          <w:szCs w:val="22"/>
        </w:rPr>
      </w:pPr>
    </w:p>
    <w:p w:rsidR="00063C0A" w:rsidRPr="00033619" w:rsidRDefault="00063C0A" w:rsidP="00063C0A">
      <w:pPr>
        <w:rPr>
          <w:b/>
          <w:sz w:val="22"/>
          <w:szCs w:val="22"/>
          <w:lang w:val="sv-SE"/>
        </w:rPr>
      </w:pPr>
      <w:r w:rsidRPr="00033619">
        <w:rPr>
          <w:sz w:val="22"/>
          <w:szCs w:val="22"/>
          <w:lang w:val="sv-SE"/>
        </w:rPr>
        <w:t xml:space="preserve">1. Studiju kursa nosaukums - </w:t>
      </w:r>
      <w:r w:rsidRPr="00033619">
        <w:rPr>
          <w:b/>
          <w:sz w:val="22"/>
          <w:szCs w:val="22"/>
          <w:lang w:val="sv-SE"/>
        </w:rPr>
        <w:t>Pasaules tirgus konjunktūra un tūrisma vadība</w:t>
      </w:r>
    </w:p>
    <w:p w:rsidR="00063C0A" w:rsidRPr="00033619" w:rsidRDefault="00063C0A" w:rsidP="00063C0A">
      <w:pPr>
        <w:rPr>
          <w:sz w:val="22"/>
          <w:szCs w:val="22"/>
          <w:lang w:val="sv-SE"/>
        </w:rPr>
      </w:pPr>
      <w:r w:rsidRPr="00033619">
        <w:rPr>
          <w:sz w:val="22"/>
          <w:szCs w:val="22"/>
          <w:lang w:val="sv-SE"/>
        </w:rPr>
        <w:t>2. Prasības studiju kursa apguves uzsākšanai – makroekonomikas un tirgvedības studiju kursi</w:t>
      </w:r>
    </w:p>
    <w:p w:rsidR="00063C0A" w:rsidRPr="00033619" w:rsidRDefault="00063C0A" w:rsidP="00063C0A">
      <w:pPr>
        <w:rPr>
          <w:sz w:val="22"/>
          <w:szCs w:val="22"/>
          <w:lang w:val="sv-SE"/>
        </w:rPr>
      </w:pPr>
      <w:r w:rsidRPr="00033619">
        <w:rPr>
          <w:sz w:val="22"/>
          <w:szCs w:val="22"/>
          <w:lang w:val="sv-SE"/>
        </w:rPr>
        <w:t>3. Studiju kursa mērķis, uzdevumi un sasniedzamie studiju rezultāti:</w:t>
      </w:r>
    </w:p>
    <w:p w:rsidR="00063C0A" w:rsidRPr="00033619" w:rsidRDefault="00063C0A" w:rsidP="00626CE8">
      <w:pPr>
        <w:ind w:left="1560" w:hanging="904"/>
        <w:jc w:val="both"/>
        <w:rPr>
          <w:sz w:val="22"/>
          <w:szCs w:val="22"/>
          <w:lang w:val="sv-SE"/>
        </w:rPr>
      </w:pPr>
      <w:r w:rsidRPr="00033619">
        <w:rPr>
          <w:b/>
          <w:sz w:val="22"/>
          <w:szCs w:val="22"/>
          <w:lang w:val="sv-SE"/>
        </w:rPr>
        <w:t>Mērķis:</w:t>
      </w:r>
      <w:r w:rsidRPr="00033619">
        <w:rPr>
          <w:sz w:val="22"/>
          <w:szCs w:val="22"/>
          <w:lang w:val="sv-SE"/>
        </w:rPr>
        <w:t xml:space="preserve"> sniegt zināšanas par starptautisko konjunktūru un izpratni par tirdzniecības regulēšanu un pasaules preču tirgu.</w:t>
      </w:r>
    </w:p>
    <w:p w:rsidR="00063C0A" w:rsidRPr="00033619" w:rsidRDefault="00063C0A" w:rsidP="00626CE8">
      <w:pPr>
        <w:ind w:left="1560" w:hanging="904"/>
        <w:jc w:val="both"/>
        <w:rPr>
          <w:b/>
          <w:sz w:val="22"/>
          <w:szCs w:val="22"/>
        </w:rPr>
      </w:pPr>
      <w:r w:rsidRPr="00033619">
        <w:rPr>
          <w:b/>
          <w:sz w:val="22"/>
          <w:szCs w:val="22"/>
          <w:lang w:val="sv-SE"/>
        </w:rPr>
        <w:t>Uzdevumi</w:t>
      </w:r>
      <w:r w:rsidRPr="00033619">
        <w:rPr>
          <w:b/>
          <w:sz w:val="22"/>
          <w:szCs w:val="22"/>
        </w:rPr>
        <w:t>:</w:t>
      </w:r>
    </w:p>
    <w:p w:rsidR="00063C0A" w:rsidRPr="00033619" w:rsidRDefault="00063C0A" w:rsidP="00E66EF5">
      <w:pPr>
        <w:pStyle w:val="ListParagraph"/>
        <w:numPr>
          <w:ilvl w:val="0"/>
          <w:numId w:val="131"/>
        </w:numPr>
        <w:ind w:left="1276" w:hanging="283"/>
        <w:contextualSpacing/>
        <w:jc w:val="both"/>
        <w:rPr>
          <w:rFonts w:cs="Times New Roman"/>
        </w:rPr>
      </w:pPr>
      <w:r w:rsidRPr="00033619">
        <w:rPr>
          <w:rFonts w:cs="Times New Roman"/>
        </w:rPr>
        <w:t xml:space="preserve">sniegt vispārējas zināšanas par tirgus konjunktūras aspektiem mūsdienu </w:t>
      </w:r>
      <w:r w:rsidR="00626CE8" w:rsidRPr="00033619">
        <w:rPr>
          <w:rFonts w:cs="Times New Roman"/>
        </w:rPr>
        <w:t>sabiedrībā;</w:t>
      </w:r>
    </w:p>
    <w:p w:rsidR="00063C0A" w:rsidRPr="00033619" w:rsidRDefault="00063C0A" w:rsidP="00E66EF5">
      <w:pPr>
        <w:pStyle w:val="ListParagraph"/>
        <w:numPr>
          <w:ilvl w:val="0"/>
          <w:numId w:val="131"/>
        </w:numPr>
        <w:ind w:left="1276" w:hanging="283"/>
        <w:contextualSpacing/>
        <w:jc w:val="both"/>
        <w:rPr>
          <w:rFonts w:cs="Times New Roman"/>
        </w:rPr>
      </w:pPr>
      <w:r w:rsidRPr="00033619">
        <w:rPr>
          <w:rFonts w:cs="Times New Roman"/>
        </w:rPr>
        <w:t>sniegt zināšanas par starptautiskās tirdzniecības regulēšanu;</w:t>
      </w:r>
    </w:p>
    <w:p w:rsidR="00063C0A" w:rsidRPr="00033619" w:rsidRDefault="00063C0A" w:rsidP="00E66EF5">
      <w:pPr>
        <w:pStyle w:val="ListParagraph"/>
        <w:numPr>
          <w:ilvl w:val="0"/>
          <w:numId w:val="131"/>
        </w:numPr>
        <w:ind w:left="1276" w:hanging="283"/>
        <w:contextualSpacing/>
        <w:jc w:val="both"/>
        <w:rPr>
          <w:rFonts w:cs="Times New Roman"/>
        </w:rPr>
      </w:pPr>
      <w:r w:rsidRPr="00033619">
        <w:rPr>
          <w:rFonts w:cs="Times New Roman"/>
        </w:rPr>
        <w:t>padziļināt izpratni par Latvijas Republikas vietu pasaules tirgū ;</w:t>
      </w:r>
    </w:p>
    <w:p w:rsidR="00063C0A" w:rsidRPr="00033619" w:rsidRDefault="00063C0A" w:rsidP="00E66EF5">
      <w:pPr>
        <w:pStyle w:val="ListParagraph"/>
        <w:numPr>
          <w:ilvl w:val="0"/>
          <w:numId w:val="131"/>
        </w:numPr>
        <w:ind w:left="1276" w:hanging="283"/>
        <w:contextualSpacing/>
        <w:jc w:val="both"/>
        <w:rPr>
          <w:rFonts w:cs="Times New Roman"/>
        </w:rPr>
      </w:pPr>
      <w:r w:rsidRPr="00033619">
        <w:rPr>
          <w:rFonts w:cs="Times New Roman"/>
        </w:rPr>
        <w:t xml:space="preserve">attīstīt prasmi izmantot informāciju par starptautiskajiem ekonomiskiem sakariem uzņēmuma vadības lēmumu pieņemšanai un to efektivitātes analīzei. </w:t>
      </w:r>
    </w:p>
    <w:p w:rsidR="00063C0A" w:rsidRPr="00033619" w:rsidRDefault="00063C0A" w:rsidP="00626CE8">
      <w:pPr>
        <w:ind w:left="993" w:hanging="337"/>
        <w:jc w:val="both"/>
        <w:rPr>
          <w:bCs/>
          <w:sz w:val="22"/>
          <w:szCs w:val="22"/>
          <w:lang w:val="lv-LV"/>
        </w:rPr>
      </w:pPr>
      <w:r w:rsidRPr="00033619">
        <w:rPr>
          <w:b/>
          <w:sz w:val="22"/>
          <w:szCs w:val="22"/>
          <w:lang w:val="sv-SE"/>
        </w:rPr>
        <w:t>Sasniedzamie</w:t>
      </w:r>
      <w:r w:rsidRPr="00033619">
        <w:rPr>
          <w:b/>
          <w:bCs/>
          <w:sz w:val="22"/>
          <w:szCs w:val="22"/>
          <w:lang w:val="lv-LV"/>
        </w:rPr>
        <w:t xml:space="preserve"> studiju rezultāti: </w:t>
      </w:r>
      <w:r w:rsidRPr="00033619">
        <w:rPr>
          <w:sz w:val="22"/>
          <w:szCs w:val="22"/>
          <w:lang w:val="lv-LV"/>
        </w:rPr>
        <w:t xml:space="preserve">iegūtas zināšanas par starptautisko tirgus konjunktūru un spēja izprast </w:t>
      </w:r>
      <w:r w:rsidR="00244757" w:rsidRPr="00033619">
        <w:rPr>
          <w:sz w:val="22"/>
          <w:szCs w:val="22"/>
          <w:lang w:val="lv-LV"/>
        </w:rPr>
        <w:t>tūrisma pakalpojuma</w:t>
      </w:r>
      <w:r w:rsidRPr="00033619">
        <w:rPr>
          <w:sz w:val="22"/>
          <w:szCs w:val="22"/>
          <w:lang w:val="lv-LV"/>
        </w:rPr>
        <w:t xml:space="preserve"> regulēšanu un pārzināt pasaules preču tirgu.</w:t>
      </w:r>
    </w:p>
    <w:p w:rsidR="00063C0A" w:rsidRPr="00033619" w:rsidRDefault="00063C0A" w:rsidP="00063C0A">
      <w:pPr>
        <w:jc w:val="both"/>
        <w:rPr>
          <w:sz w:val="22"/>
          <w:szCs w:val="22"/>
          <w:lang w:val="lv-LV"/>
        </w:rPr>
      </w:pPr>
      <w:r w:rsidRPr="00033619">
        <w:rPr>
          <w:sz w:val="22"/>
          <w:szCs w:val="22"/>
          <w:lang w:val="lv-LV"/>
        </w:rPr>
        <w:t>4. Studiju kursa apjoms (kredītpunktu skaits) – 2 KP (3 ECTS)</w:t>
      </w:r>
    </w:p>
    <w:p w:rsidR="00063C0A" w:rsidRPr="00033619" w:rsidRDefault="00063C0A" w:rsidP="00063C0A">
      <w:pPr>
        <w:jc w:val="both"/>
        <w:rPr>
          <w:sz w:val="22"/>
          <w:szCs w:val="22"/>
          <w:lang w:val="lv-LV"/>
        </w:rPr>
      </w:pPr>
      <w:r w:rsidRPr="00033619">
        <w:rPr>
          <w:sz w:val="22"/>
          <w:szCs w:val="22"/>
          <w:lang w:val="lv-LV"/>
        </w:rPr>
        <w:t>5. Pārbaudes forma – ieskaite (vērtējums 10 ballu skalā)</w:t>
      </w:r>
    </w:p>
    <w:p w:rsidR="00063C0A" w:rsidRPr="00033619" w:rsidRDefault="00063C0A" w:rsidP="00063C0A">
      <w:pPr>
        <w:jc w:val="both"/>
        <w:rPr>
          <w:sz w:val="22"/>
          <w:szCs w:val="22"/>
        </w:rPr>
      </w:pPr>
      <w:r w:rsidRPr="00033619">
        <w:rPr>
          <w:sz w:val="22"/>
          <w:szCs w:val="22"/>
        </w:rPr>
        <w:t>6. Kursa saturs:</w:t>
      </w:r>
    </w:p>
    <w:p w:rsidR="00063C0A" w:rsidRPr="00033619" w:rsidRDefault="00063C0A" w:rsidP="00E66EF5">
      <w:pPr>
        <w:numPr>
          <w:ilvl w:val="0"/>
          <w:numId w:val="151"/>
        </w:numPr>
        <w:ind w:left="1260"/>
        <w:jc w:val="both"/>
        <w:rPr>
          <w:sz w:val="22"/>
          <w:szCs w:val="22"/>
        </w:rPr>
      </w:pPr>
      <w:r w:rsidRPr="00033619">
        <w:rPr>
          <w:sz w:val="22"/>
          <w:szCs w:val="22"/>
          <w:lang w:val="sv-SE"/>
        </w:rPr>
        <w:t>Starptautisk</w:t>
      </w:r>
      <w:r w:rsidRPr="00033619">
        <w:rPr>
          <w:sz w:val="22"/>
          <w:szCs w:val="22"/>
        </w:rPr>
        <w:t xml:space="preserve">ā </w:t>
      </w:r>
      <w:r w:rsidRPr="00033619">
        <w:rPr>
          <w:sz w:val="22"/>
          <w:szCs w:val="22"/>
          <w:lang w:val="sv-SE"/>
        </w:rPr>
        <w:t>saimniec</w:t>
      </w:r>
      <w:r w:rsidRPr="00033619">
        <w:rPr>
          <w:sz w:val="22"/>
          <w:szCs w:val="22"/>
        </w:rPr>
        <w:t>ī</w:t>
      </w:r>
      <w:r w:rsidRPr="00033619">
        <w:rPr>
          <w:sz w:val="22"/>
          <w:szCs w:val="22"/>
          <w:lang w:val="sv-SE"/>
        </w:rPr>
        <w:t>ba</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starptautiskie</w:t>
      </w:r>
      <w:r w:rsidRPr="00033619">
        <w:rPr>
          <w:sz w:val="22"/>
          <w:szCs w:val="22"/>
        </w:rPr>
        <w:t xml:space="preserve"> </w:t>
      </w:r>
      <w:r w:rsidRPr="00033619">
        <w:rPr>
          <w:sz w:val="22"/>
          <w:szCs w:val="22"/>
          <w:lang w:val="sv-SE"/>
        </w:rPr>
        <w:t>ekonomiskie</w:t>
      </w:r>
      <w:r w:rsidRPr="00033619">
        <w:rPr>
          <w:sz w:val="22"/>
          <w:szCs w:val="22"/>
        </w:rPr>
        <w:t xml:space="preserve"> </w:t>
      </w:r>
      <w:r w:rsidRPr="00033619">
        <w:rPr>
          <w:sz w:val="22"/>
          <w:szCs w:val="22"/>
          <w:lang w:val="sv-SE"/>
        </w:rPr>
        <w:t>sakari</w:t>
      </w:r>
      <w:r w:rsidRPr="00033619">
        <w:rPr>
          <w:sz w:val="22"/>
          <w:szCs w:val="22"/>
        </w:rPr>
        <w:t>;</w:t>
      </w:r>
    </w:p>
    <w:p w:rsidR="00063C0A" w:rsidRPr="00033619" w:rsidRDefault="00063C0A" w:rsidP="00E66EF5">
      <w:pPr>
        <w:numPr>
          <w:ilvl w:val="0"/>
          <w:numId w:val="151"/>
        </w:numPr>
        <w:ind w:left="1260"/>
        <w:jc w:val="both"/>
        <w:rPr>
          <w:sz w:val="22"/>
          <w:szCs w:val="22"/>
        </w:rPr>
      </w:pPr>
      <w:r w:rsidRPr="00033619">
        <w:rPr>
          <w:sz w:val="22"/>
          <w:szCs w:val="22"/>
        </w:rPr>
        <w:t>Tirgus konjunktūras jēdziens;</w:t>
      </w:r>
    </w:p>
    <w:p w:rsidR="00063C0A" w:rsidRPr="00033619" w:rsidRDefault="00063C0A" w:rsidP="00E66EF5">
      <w:pPr>
        <w:numPr>
          <w:ilvl w:val="0"/>
          <w:numId w:val="151"/>
        </w:numPr>
        <w:ind w:left="1260"/>
        <w:jc w:val="both"/>
        <w:rPr>
          <w:sz w:val="22"/>
          <w:szCs w:val="22"/>
        </w:rPr>
      </w:pPr>
      <w:r w:rsidRPr="00033619">
        <w:rPr>
          <w:sz w:val="22"/>
          <w:szCs w:val="22"/>
        </w:rPr>
        <w:t xml:space="preserve">Starptautiskā tirdzniecība un  </w:t>
      </w:r>
      <w:r w:rsidRPr="00033619">
        <w:rPr>
          <w:bCs/>
          <w:color w:val="000000"/>
          <w:sz w:val="22"/>
          <w:szCs w:val="22"/>
        </w:rPr>
        <w:t>ārējās tirdzniecības politika;</w:t>
      </w:r>
    </w:p>
    <w:p w:rsidR="00063C0A" w:rsidRPr="00033619" w:rsidRDefault="00063C0A" w:rsidP="00E66EF5">
      <w:pPr>
        <w:numPr>
          <w:ilvl w:val="0"/>
          <w:numId w:val="151"/>
        </w:numPr>
        <w:ind w:left="1260"/>
        <w:jc w:val="both"/>
        <w:rPr>
          <w:sz w:val="22"/>
          <w:szCs w:val="22"/>
        </w:rPr>
      </w:pPr>
      <w:r w:rsidRPr="00033619">
        <w:rPr>
          <w:sz w:val="22"/>
          <w:szCs w:val="22"/>
        </w:rPr>
        <w:t>Pasaules preču tirgus;</w:t>
      </w:r>
    </w:p>
    <w:p w:rsidR="00063C0A" w:rsidRPr="00033619" w:rsidRDefault="00063C0A" w:rsidP="00E66EF5">
      <w:pPr>
        <w:numPr>
          <w:ilvl w:val="0"/>
          <w:numId w:val="151"/>
        </w:numPr>
        <w:ind w:left="1260"/>
        <w:jc w:val="both"/>
        <w:rPr>
          <w:sz w:val="22"/>
          <w:szCs w:val="22"/>
        </w:rPr>
      </w:pPr>
      <w:r w:rsidRPr="00033619">
        <w:rPr>
          <w:sz w:val="22"/>
          <w:szCs w:val="22"/>
        </w:rPr>
        <w:t>Pasaules pakalpojumu tirgus;</w:t>
      </w:r>
    </w:p>
    <w:p w:rsidR="00063C0A" w:rsidRPr="00033619" w:rsidRDefault="00063C0A" w:rsidP="00E66EF5">
      <w:pPr>
        <w:numPr>
          <w:ilvl w:val="0"/>
          <w:numId w:val="151"/>
        </w:numPr>
        <w:ind w:left="1260"/>
        <w:jc w:val="both"/>
        <w:rPr>
          <w:sz w:val="22"/>
          <w:szCs w:val="22"/>
          <w:lang w:val="sv-SE"/>
        </w:rPr>
      </w:pPr>
      <w:r w:rsidRPr="00033619">
        <w:rPr>
          <w:sz w:val="22"/>
          <w:szCs w:val="22"/>
          <w:lang w:val="sv-SE"/>
        </w:rPr>
        <w:t xml:space="preserve">Kapitāla un darba spēka kustība; </w:t>
      </w:r>
    </w:p>
    <w:p w:rsidR="00063C0A" w:rsidRPr="00033619" w:rsidRDefault="00063C0A" w:rsidP="00E66EF5">
      <w:pPr>
        <w:numPr>
          <w:ilvl w:val="0"/>
          <w:numId w:val="151"/>
        </w:numPr>
        <w:ind w:left="1260"/>
        <w:jc w:val="both"/>
        <w:rPr>
          <w:sz w:val="22"/>
          <w:szCs w:val="22"/>
        </w:rPr>
      </w:pPr>
      <w:r w:rsidRPr="00033619">
        <w:rPr>
          <w:sz w:val="22"/>
          <w:szCs w:val="22"/>
        </w:rPr>
        <w:t>Starptautiskās tirdzniecības regulēšana;</w:t>
      </w:r>
    </w:p>
    <w:p w:rsidR="00063C0A" w:rsidRPr="00033619" w:rsidRDefault="00063C0A" w:rsidP="00E66EF5">
      <w:pPr>
        <w:numPr>
          <w:ilvl w:val="0"/>
          <w:numId w:val="151"/>
        </w:numPr>
        <w:ind w:left="1260"/>
        <w:jc w:val="both"/>
        <w:rPr>
          <w:sz w:val="22"/>
          <w:szCs w:val="22"/>
        </w:rPr>
      </w:pPr>
      <w:r w:rsidRPr="00033619">
        <w:rPr>
          <w:sz w:val="22"/>
          <w:szCs w:val="22"/>
        </w:rPr>
        <w:t>Protekcionisms;</w:t>
      </w:r>
    </w:p>
    <w:p w:rsidR="00063C0A" w:rsidRPr="00033619" w:rsidRDefault="00063C0A" w:rsidP="00E66EF5">
      <w:pPr>
        <w:numPr>
          <w:ilvl w:val="0"/>
          <w:numId w:val="151"/>
        </w:numPr>
        <w:ind w:left="1260"/>
        <w:jc w:val="both"/>
        <w:rPr>
          <w:sz w:val="22"/>
          <w:szCs w:val="22"/>
        </w:rPr>
      </w:pPr>
      <w:r w:rsidRPr="00033619">
        <w:rPr>
          <w:sz w:val="22"/>
          <w:szCs w:val="22"/>
        </w:rPr>
        <w:t>Starptautiskie līgumi. Maksājumi starptautiskajā tirdzniecībā.</w:t>
      </w:r>
    </w:p>
    <w:p w:rsidR="00063C0A" w:rsidRPr="00033619" w:rsidRDefault="00063C0A" w:rsidP="00063C0A">
      <w:pPr>
        <w:jc w:val="both"/>
        <w:rPr>
          <w:sz w:val="22"/>
          <w:szCs w:val="22"/>
        </w:rPr>
      </w:pPr>
      <w:r w:rsidRPr="00033619">
        <w:rPr>
          <w:sz w:val="22"/>
          <w:szCs w:val="22"/>
        </w:rPr>
        <w:t>7. Literatūra</w:t>
      </w:r>
    </w:p>
    <w:p w:rsidR="00063C0A" w:rsidRPr="00033619" w:rsidRDefault="00063C0A" w:rsidP="00063C0A">
      <w:pPr>
        <w:rPr>
          <w:b/>
          <w:sz w:val="22"/>
          <w:szCs w:val="22"/>
        </w:rPr>
      </w:pPr>
      <w:r w:rsidRPr="00033619">
        <w:rPr>
          <w:b/>
          <w:sz w:val="22"/>
          <w:szCs w:val="22"/>
        </w:rPr>
        <w:t>Obligātā literatūra:</w:t>
      </w:r>
    </w:p>
    <w:p w:rsidR="00063C0A" w:rsidRPr="00033619" w:rsidRDefault="00063C0A" w:rsidP="00E66EF5">
      <w:pPr>
        <w:numPr>
          <w:ilvl w:val="1"/>
          <w:numId w:val="130"/>
        </w:numPr>
        <w:tabs>
          <w:tab w:val="clear" w:pos="2160"/>
        </w:tabs>
        <w:ind w:left="720"/>
        <w:jc w:val="both"/>
        <w:rPr>
          <w:sz w:val="22"/>
          <w:szCs w:val="22"/>
          <w:lang w:val="sv-SE"/>
        </w:rPr>
      </w:pPr>
      <w:r w:rsidRPr="00033619">
        <w:rPr>
          <w:sz w:val="22"/>
          <w:szCs w:val="22"/>
          <w:lang w:val="fi-FI"/>
        </w:rPr>
        <w:t xml:space="preserve">Lībermanis G. Starptautiskie ekonomiskie sakari. </w:t>
      </w:r>
      <w:r w:rsidRPr="00033619">
        <w:rPr>
          <w:sz w:val="22"/>
          <w:szCs w:val="22"/>
          <w:lang w:val="sv-SE"/>
        </w:rPr>
        <w:t>Rīga: ”Kamene”, 2004.</w:t>
      </w:r>
    </w:p>
    <w:p w:rsidR="00063C0A" w:rsidRPr="00033619" w:rsidRDefault="00063C0A" w:rsidP="00E66EF5">
      <w:pPr>
        <w:numPr>
          <w:ilvl w:val="1"/>
          <w:numId w:val="130"/>
        </w:numPr>
        <w:tabs>
          <w:tab w:val="clear" w:pos="2160"/>
        </w:tabs>
        <w:ind w:left="720"/>
        <w:jc w:val="both"/>
        <w:rPr>
          <w:sz w:val="22"/>
          <w:szCs w:val="22"/>
          <w:lang w:val="sv-SE"/>
        </w:rPr>
      </w:pPr>
      <w:r w:rsidRPr="00033619">
        <w:rPr>
          <w:sz w:val="22"/>
          <w:szCs w:val="22"/>
          <w:lang w:val="sv-SE"/>
        </w:rPr>
        <w:t>Oļevskis G. Starptautiskā ekonomika. Rīga: Jānis Roze, 2004.</w:t>
      </w:r>
    </w:p>
    <w:p w:rsidR="00063C0A" w:rsidRPr="00033619" w:rsidRDefault="00063C0A" w:rsidP="00E66EF5">
      <w:pPr>
        <w:numPr>
          <w:ilvl w:val="1"/>
          <w:numId w:val="130"/>
        </w:numPr>
        <w:tabs>
          <w:tab w:val="clear" w:pos="2160"/>
        </w:tabs>
        <w:ind w:left="720"/>
        <w:jc w:val="both"/>
        <w:rPr>
          <w:sz w:val="22"/>
          <w:szCs w:val="22"/>
          <w:lang w:val="sv-SE"/>
        </w:rPr>
      </w:pPr>
      <w:r w:rsidRPr="00033619">
        <w:rPr>
          <w:sz w:val="22"/>
          <w:szCs w:val="22"/>
          <w:lang w:val="sv-SE"/>
        </w:rPr>
        <w:t xml:space="preserve">Rubanovskis A. Starptautiskā ekonomika. Valūtas tirgus: mācību līdzeklis. </w:t>
      </w:r>
      <w:r w:rsidRPr="00033619">
        <w:rPr>
          <w:sz w:val="22"/>
          <w:szCs w:val="22"/>
        </w:rPr>
        <w:t xml:space="preserve">Rīga: EKA, 2004. </w:t>
      </w:r>
    </w:p>
    <w:p w:rsidR="00063C0A" w:rsidRPr="00033619" w:rsidRDefault="00063C0A" w:rsidP="00063C0A">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063C0A" w:rsidRPr="00033619" w:rsidRDefault="00063C0A" w:rsidP="00E66EF5">
      <w:pPr>
        <w:numPr>
          <w:ilvl w:val="0"/>
          <w:numId w:val="150"/>
        </w:numPr>
        <w:tabs>
          <w:tab w:val="clear" w:pos="1440"/>
        </w:tabs>
        <w:ind w:left="720"/>
        <w:jc w:val="both"/>
        <w:rPr>
          <w:sz w:val="22"/>
          <w:szCs w:val="22"/>
          <w:lang w:val="lv-LV"/>
        </w:rPr>
      </w:pPr>
      <w:r w:rsidRPr="00033619">
        <w:rPr>
          <w:sz w:val="22"/>
          <w:szCs w:val="22"/>
          <w:lang w:val="lv-LV"/>
        </w:rPr>
        <w:t>Starptautisko attiecību problēmas: Latvija, Baltija, Eiropa. Jubilejas rakstu krājums. Zin. red. Inesis Feldmanis, Antonijs Zunda. Rīga: Latvijas Universitāte, 2005.</w:t>
      </w:r>
    </w:p>
    <w:p w:rsidR="00063C0A" w:rsidRPr="00033619" w:rsidRDefault="00063C0A" w:rsidP="00E66EF5">
      <w:pPr>
        <w:numPr>
          <w:ilvl w:val="0"/>
          <w:numId w:val="150"/>
        </w:numPr>
        <w:tabs>
          <w:tab w:val="clear" w:pos="1440"/>
        </w:tabs>
        <w:ind w:left="720"/>
        <w:jc w:val="both"/>
        <w:rPr>
          <w:sz w:val="22"/>
          <w:szCs w:val="22"/>
        </w:rPr>
      </w:pPr>
      <w:r w:rsidRPr="00033619">
        <w:rPr>
          <w:sz w:val="22"/>
          <w:szCs w:val="22"/>
          <w:lang w:val="lv-LV"/>
        </w:rPr>
        <w:t xml:space="preserve">Lībermanis G. Ceļvedis ekonomikā. Ekonomikas uzvedības un rīcības motivācijas mehānisma pamati, jeb ievads tirgus saimniecībā. </w:t>
      </w:r>
      <w:r w:rsidRPr="00033619">
        <w:rPr>
          <w:sz w:val="22"/>
          <w:szCs w:val="22"/>
        </w:rPr>
        <w:t xml:space="preserve">Trešais papildinātais un pārstrādātais izdevums. Rīga:”Kamene”, 2002. </w:t>
      </w:r>
    </w:p>
    <w:p w:rsidR="00063C0A" w:rsidRPr="00033619" w:rsidRDefault="00063C0A" w:rsidP="00063C0A">
      <w:pPr>
        <w:jc w:val="both"/>
        <w:rPr>
          <w:sz w:val="22"/>
          <w:szCs w:val="22"/>
        </w:rPr>
      </w:pPr>
    </w:p>
    <w:p w:rsidR="00063C0A" w:rsidRPr="00033619" w:rsidRDefault="00063C0A" w:rsidP="00063C0A">
      <w:pPr>
        <w:jc w:val="center"/>
        <w:rPr>
          <w:b/>
          <w:color w:val="000000"/>
          <w:sz w:val="22"/>
          <w:szCs w:val="22"/>
          <w:lang w:val="en-GB"/>
        </w:rPr>
      </w:pPr>
      <w:r w:rsidRPr="00033619">
        <w:rPr>
          <w:b/>
          <w:color w:val="000000"/>
          <w:sz w:val="22"/>
          <w:szCs w:val="22"/>
        </w:rPr>
        <w:br w:type="page"/>
      </w:r>
      <w:r w:rsidRPr="00033619">
        <w:rPr>
          <w:b/>
          <w:color w:val="000000"/>
          <w:sz w:val="22"/>
          <w:szCs w:val="22"/>
          <w:lang w:val="en-GB"/>
        </w:rPr>
        <w:lastRenderedPageBreak/>
        <w:t>Augstskolas studiju programmas</w:t>
      </w:r>
    </w:p>
    <w:p w:rsidR="00063C0A" w:rsidRPr="00033619" w:rsidRDefault="00063C0A" w:rsidP="00063C0A">
      <w:pPr>
        <w:jc w:val="center"/>
        <w:rPr>
          <w:b/>
          <w:sz w:val="22"/>
          <w:szCs w:val="22"/>
          <w:lang w:val="en-GB"/>
        </w:rPr>
      </w:pPr>
      <w:r w:rsidRPr="00033619">
        <w:rPr>
          <w:b/>
          <w:color w:val="000000"/>
          <w:sz w:val="22"/>
          <w:szCs w:val="22"/>
          <w:lang w:val="en-GB"/>
        </w:rPr>
        <w:t>„</w:t>
      </w:r>
      <w:r w:rsidRPr="00033619">
        <w:rPr>
          <w:b/>
          <w:sz w:val="22"/>
          <w:szCs w:val="22"/>
          <w:lang w:val="en-GB"/>
        </w:rPr>
        <w:t>Tūrisma vadība</w:t>
      </w:r>
      <w:r w:rsidRPr="00033619">
        <w:rPr>
          <w:b/>
          <w:color w:val="000000"/>
          <w:sz w:val="22"/>
          <w:szCs w:val="22"/>
          <w:lang w:val="en-GB"/>
        </w:rPr>
        <w:t xml:space="preserve">” </w:t>
      </w:r>
      <w:r w:rsidRPr="00033619">
        <w:rPr>
          <w:b/>
          <w:sz w:val="22"/>
          <w:szCs w:val="22"/>
          <w:lang w:val="en-GB"/>
        </w:rPr>
        <w:t>studiju kursa apraksts</w:t>
      </w:r>
    </w:p>
    <w:p w:rsidR="00063C0A" w:rsidRPr="00033619" w:rsidRDefault="00063C0A" w:rsidP="00063C0A">
      <w:pPr>
        <w:ind w:left="360" w:hanging="360"/>
        <w:rPr>
          <w:sz w:val="22"/>
          <w:szCs w:val="22"/>
          <w:lang w:val="en-GB"/>
        </w:rPr>
      </w:pPr>
    </w:p>
    <w:p w:rsidR="00063C0A" w:rsidRPr="00033619" w:rsidRDefault="00063C0A" w:rsidP="00063C0A">
      <w:pPr>
        <w:rPr>
          <w:sz w:val="22"/>
          <w:szCs w:val="22"/>
          <w:lang w:val="en-GB"/>
        </w:rPr>
      </w:pPr>
      <w:r w:rsidRPr="00033619">
        <w:rPr>
          <w:sz w:val="22"/>
          <w:szCs w:val="22"/>
          <w:lang w:val="en-GB"/>
        </w:rPr>
        <w:t xml:space="preserve">1. Studiju kursa nosaukums - </w:t>
      </w:r>
      <w:r w:rsidRPr="00033619">
        <w:rPr>
          <w:b/>
          <w:sz w:val="22"/>
          <w:szCs w:val="22"/>
          <w:lang w:val="en-GB"/>
        </w:rPr>
        <w:t>Kvalitātes vadība tūrismā</w:t>
      </w:r>
      <w:r w:rsidR="0088287C" w:rsidRPr="00033619">
        <w:rPr>
          <w:b/>
          <w:sz w:val="22"/>
          <w:szCs w:val="22"/>
          <w:lang w:val="en-GB"/>
        </w:rPr>
        <w:t>.</w:t>
      </w:r>
    </w:p>
    <w:p w:rsidR="00063C0A" w:rsidRPr="00033619" w:rsidRDefault="00063C0A" w:rsidP="00063C0A">
      <w:pPr>
        <w:jc w:val="both"/>
        <w:rPr>
          <w:sz w:val="22"/>
          <w:szCs w:val="22"/>
          <w:lang w:val="en-GB"/>
        </w:rPr>
      </w:pPr>
      <w:r w:rsidRPr="00033619">
        <w:rPr>
          <w:sz w:val="22"/>
          <w:szCs w:val="22"/>
          <w:lang w:val="en-GB"/>
        </w:rPr>
        <w:t xml:space="preserve">2. Prasības studiju kursa apguves uzsākšanai – </w:t>
      </w:r>
      <w:r w:rsidR="0088287C" w:rsidRPr="00033619">
        <w:rPr>
          <w:sz w:val="22"/>
          <w:szCs w:val="22"/>
          <w:lang w:val="en-GB"/>
        </w:rPr>
        <w:t>apgūts</w:t>
      </w:r>
      <w:r w:rsidRPr="00033619">
        <w:rPr>
          <w:sz w:val="22"/>
          <w:szCs w:val="22"/>
          <w:lang w:val="en-GB"/>
        </w:rPr>
        <w:t xml:space="preserve"> vadības zinību studiju kurss</w:t>
      </w:r>
      <w:r w:rsidR="0088287C" w:rsidRPr="00033619">
        <w:rPr>
          <w:sz w:val="22"/>
          <w:szCs w:val="22"/>
          <w:lang w:val="en-GB"/>
        </w:rPr>
        <w:t>.</w:t>
      </w:r>
    </w:p>
    <w:p w:rsidR="00063C0A" w:rsidRPr="00033619" w:rsidRDefault="00063C0A" w:rsidP="00063C0A">
      <w:pPr>
        <w:jc w:val="both"/>
        <w:rPr>
          <w:sz w:val="22"/>
          <w:szCs w:val="22"/>
          <w:lang w:val="en-GB"/>
        </w:rPr>
      </w:pPr>
      <w:r w:rsidRPr="00033619">
        <w:rPr>
          <w:sz w:val="22"/>
          <w:szCs w:val="22"/>
          <w:lang w:val="en-GB"/>
        </w:rPr>
        <w:t>3. Studiju kursa mērķis, uzdevumi un sasniedzamie studiju rezultāti:</w:t>
      </w:r>
    </w:p>
    <w:p w:rsidR="00063C0A" w:rsidRPr="00033619" w:rsidRDefault="00063C0A" w:rsidP="00063C0A">
      <w:pPr>
        <w:autoSpaceDE w:val="0"/>
        <w:autoSpaceDN w:val="0"/>
        <w:adjustRightInd w:val="0"/>
        <w:ind w:firstLine="709"/>
        <w:jc w:val="both"/>
        <w:rPr>
          <w:sz w:val="22"/>
          <w:szCs w:val="22"/>
          <w:lang w:val="en-GB"/>
        </w:rPr>
      </w:pPr>
      <w:r w:rsidRPr="00033619">
        <w:rPr>
          <w:b/>
          <w:sz w:val="22"/>
          <w:szCs w:val="22"/>
          <w:lang w:val="en-GB"/>
        </w:rPr>
        <w:t>Mērķis:</w:t>
      </w:r>
      <w:r w:rsidRPr="00033619">
        <w:rPr>
          <w:sz w:val="22"/>
          <w:szCs w:val="22"/>
          <w:lang w:val="en-GB"/>
        </w:rPr>
        <w:t xml:space="preserve"> Iepazīstināt studentus ar kvalitātes vadības sistēmām</w:t>
      </w:r>
      <w:r w:rsidR="00F1644B" w:rsidRPr="00033619">
        <w:rPr>
          <w:sz w:val="22"/>
          <w:szCs w:val="22"/>
          <w:lang w:val="en-GB"/>
        </w:rPr>
        <w:t xml:space="preserve"> tūrismā</w:t>
      </w:r>
      <w:r w:rsidRPr="00033619">
        <w:rPr>
          <w:sz w:val="22"/>
          <w:szCs w:val="22"/>
          <w:lang w:val="en-GB"/>
        </w:rPr>
        <w:t>, radīt izpratni par to prasību piemērošanu un ieviešanu, kvalitātes vadību sistēmas galvenajiem pamatprincipiem, procesu pieeju un to priekšrocībām, kvalitātes vadību sistēmu integrēšanas iespējām, kvalitātes vadības nepārtraukto pilnveidošanu.</w:t>
      </w:r>
      <w:r w:rsidRPr="00033619">
        <w:rPr>
          <w:b/>
          <w:sz w:val="22"/>
          <w:szCs w:val="22"/>
          <w:lang w:val="en-GB"/>
        </w:rPr>
        <w:t xml:space="preserve"> </w:t>
      </w:r>
    </w:p>
    <w:p w:rsidR="00063C0A" w:rsidRPr="00033619" w:rsidRDefault="00063C0A" w:rsidP="00063C0A">
      <w:pPr>
        <w:ind w:left="720" w:hanging="11"/>
        <w:jc w:val="both"/>
        <w:rPr>
          <w:b/>
          <w:sz w:val="22"/>
          <w:szCs w:val="22"/>
        </w:rPr>
      </w:pPr>
      <w:r w:rsidRPr="00033619">
        <w:rPr>
          <w:b/>
          <w:sz w:val="22"/>
          <w:szCs w:val="22"/>
        </w:rPr>
        <w:t>Uzdevumi:</w:t>
      </w:r>
    </w:p>
    <w:p w:rsidR="00063C0A" w:rsidRPr="00033619" w:rsidRDefault="00063C0A" w:rsidP="00E66EF5">
      <w:pPr>
        <w:numPr>
          <w:ilvl w:val="0"/>
          <w:numId w:val="106"/>
        </w:numPr>
        <w:tabs>
          <w:tab w:val="clear" w:pos="720"/>
          <w:tab w:val="left" w:leader="dot" w:pos="9072"/>
        </w:tabs>
        <w:ind w:left="1276"/>
        <w:jc w:val="both"/>
        <w:rPr>
          <w:bCs/>
          <w:iCs/>
          <w:sz w:val="22"/>
          <w:szCs w:val="22"/>
        </w:rPr>
      </w:pPr>
      <w:r w:rsidRPr="00033619">
        <w:rPr>
          <w:bCs/>
          <w:iCs/>
          <w:sz w:val="22"/>
          <w:szCs w:val="22"/>
        </w:rPr>
        <w:t xml:space="preserve">Sniegt zināšanas par dažādu kvalitātes sistēmu sertificēšanas kārtību, ieviešanas metodoloģiju, </w:t>
      </w:r>
    </w:p>
    <w:p w:rsidR="00063C0A" w:rsidRPr="00033619" w:rsidRDefault="00063C0A" w:rsidP="00E66EF5">
      <w:pPr>
        <w:numPr>
          <w:ilvl w:val="0"/>
          <w:numId w:val="106"/>
        </w:numPr>
        <w:tabs>
          <w:tab w:val="clear" w:pos="720"/>
          <w:tab w:val="left" w:leader="dot" w:pos="9072"/>
        </w:tabs>
        <w:ind w:left="1276"/>
        <w:jc w:val="both"/>
        <w:rPr>
          <w:bCs/>
          <w:iCs/>
          <w:sz w:val="22"/>
          <w:szCs w:val="22"/>
        </w:rPr>
      </w:pPr>
      <w:r w:rsidRPr="00033619">
        <w:rPr>
          <w:bCs/>
          <w:iCs/>
          <w:sz w:val="22"/>
          <w:szCs w:val="22"/>
        </w:rPr>
        <w:t xml:space="preserve">Sniegt zināšanas par prasībām, ieviešot un uzturot kvalitātes vadības sistēmas </w:t>
      </w:r>
      <w:r w:rsidR="00F1644B" w:rsidRPr="00033619">
        <w:rPr>
          <w:bCs/>
          <w:iCs/>
          <w:sz w:val="22"/>
          <w:szCs w:val="22"/>
        </w:rPr>
        <w:t xml:space="preserve">tūrisma </w:t>
      </w:r>
      <w:r w:rsidRPr="00033619">
        <w:rPr>
          <w:bCs/>
          <w:iCs/>
          <w:sz w:val="22"/>
          <w:szCs w:val="22"/>
        </w:rPr>
        <w:t>organizācijās.</w:t>
      </w:r>
    </w:p>
    <w:p w:rsidR="00063C0A" w:rsidRPr="00033619" w:rsidRDefault="00063C0A" w:rsidP="00063C0A">
      <w:pPr>
        <w:tabs>
          <w:tab w:val="left" w:leader="dot" w:pos="9072"/>
        </w:tabs>
        <w:ind w:firstLine="720"/>
        <w:jc w:val="both"/>
        <w:rPr>
          <w:b/>
          <w:bCs/>
          <w:sz w:val="22"/>
          <w:szCs w:val="22"/>
        </w:rPr>
      </w:pPr>
      <w:r w:rsidRPr="00033619">
        <w:rPr>
          <w:b/>
          <w:bCs/>
          <w:sz w:val="22"/>
          <w:szCs w:val="22"/>
        </w:rPr>
        <w:t xml:space="preserve">Sasniedzamie studiju rezultāti: </w:t>
      </w:r>
      <w:r w:rsidRPr="00033619">
        <w:rPr>
          <w:bCs/>
          <w:sz w:val="22"/>
          <w:szCs w:val="22"/>
        </w:rPr>
        <w:t xml:space="preserve">studenti iegūst </w:t>
      </w:r>
      <w:r w:rsidRPr="00033619">
        <w:rPr>
          <w:bCs/>
          <w:iCs/>
          <w:sz w:val="22"/>
          <w:szCs w:val="22"/>
        </w:rPr>
        <w:t xml:space="preserve">zināšanas par dažādu kvalitātes sistēmu sertificēšanas kārtību, ieviešanas metodoloģiju un prasībām, ieviešot un uzturot kvalitātes vadības sistēmas </w:t>
      </w:r>
      <w:r w:rsidR="00F1644B" w:rsidRPr="00033619">
        <w:rPr>
          <w:bCs/>
          <w:iCs/>
          <w:sz w:val="22"/>
          <w:szCs w:val="22"/>
        </w:rPr>
        <w:t xml:space="preserve">tūrisma </w:t>
      </w:r>
      <w:r w:rsidRPr="00033619">
        <w:rPr>
          <w:bCs/>
          <w:iCs/>
          <w:sz w:val="22"/>
          <w:szCs w:val="22"/>
        </w:rPr>
        <w:t>organizācijās.</w:t>
      </w:r>
    </w:p>
    <w:p w:rsidR="00063C0A" w:rsidRPr="00033619" w:rsidRDefault="00063C0A" w:rsidP="00063C0A">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2 </w:t>
      </w:r>
      <w:r w:rsidRPr="00033619">
        <w:rPr>
          <w:sz w:val="22"/>
          <w:szCs w:val="22"/>
          <w:lang w:val="sv-SE"/>
        </w:rPr>
        <w:t>KP</w:t>
      </w:r>
      <w:r w:rsidRPr="00033619">
        <w:rPr>
          <w:sz w:val="22"/>
          <w:szCs w:val="22"/>
        </w:rPr>
        <w:t xml:space="preserve"> (3 ECTS)</w:t>
      </w:r>
      <w:r w:rsidR="00F1644B" w:rsidRPr="00033619">
        <w:rPr>
          <w:sz w:val="22"/>
          <w:szCs w:val="22"/>
        </w:rPr>
        <w:t>.</w:t>
      </w:r>
    </w:p>
    <w:p w:rsidR="00063C0A" w:rsidRPr="00033619" w:rsidRDefault="00063C0A" w:rsidP="00063C0A">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F1644B" w:rsidRPr="00033619">
        <w:rPr>
          <w:sz w:val="22"/>
          <w:szCs w:val="22"/>
        </w:rPr>
        <w:t>.</w:t>
      </w:r>
    </w:p>
    <w:p w:rsidR="00063C0A" w:rsidRPr="00033619" w:rsidRDefault="00063C0A" w:rsidP="00063C0A">
      <w:pPr>
        <w:jc w:val="both"/>
        <w:rPr>
          <w:sz w:val="22"/>
          <w:szCs w:val="22"/>
        </w:rPr>
      </w:pPr>
      <w:r w:rsidRPr="00033619">
        <w:rPr>
          <w:sz w:val="22"/>
          <w:szCs w:val="22"/>
        </w:rPr>
        <w:t>6. Kursa saturs:</w:t>
      </w:r>
    </w:p>
    <w:p w:rsidR="00063C0A" w:rsidRPr="00033619" w:rsidRDefault="00063C0A" w:rsidP="00E66EF5">
      <w:pPr>
        <w:numPr>
          <w:ilvl w:val="0"/>
          <w:numId w:val="105"/>
        </w:numPr>
        <w:autoSpaceDE w:val="0"/>
        <w:autoSpaceDN w:val="0"/>
        <w:adjustRightInd w:val="0"/>
        <w:jc w:val="both"/>
        <w:rPr>
          <w:sz w:val="22"/>
          <w:szCs w:val="22"/>
        </w:rPr>
      </w:pPr>
      <w:r w:rsidRPr="00033619">
        <w:rPr>
          <w:sz w:val="22"/>
          <w:szCs w:val="22"/>
          <w:lang w:val="fr-FR"/>
        </w:rPr>
        <w:t>Kvalit</w:t>
      </w:r>
      <w:r w:rsidRPr="00033619">
        <w:rPr>
          <w:sz w:val="22"/>
          <w:szCs w:val="22"/>
        </w:rPr>
        <w:t>ā</w:t>
      </w:r>
      <w:r w:rsidRPr="00033619">
        <w:rPr>
          <w:sz w:val="22"/>
          <w:szCs w:val="22"/>
          <w:lang w:val="fr-FR"/>
        </w:rPr>
        <w:t>tes</w:t>
      </w:r>
      <w:r w:rsidRPr="00033619">
        <w:rPr>
          <w:sz w:val="22"/>
          <w:szCs w:val="22"/>
        </w:rPr>
        <w:t xml:space="preserve"> </w:t>
      </w:r>
      <w:r w:rsidRPr="00033619">
        <w:rPr>
          <w:sz w:val="22"/>
          <w:szCs w:val="22"/>
          <w:lang w:val="fr-FR"/>
        </w:rPr>
        <w:t>izpratne</w:t>
      </w:r>
      <w:r w:rsidRPr="00033619">
        <w:rPr>
          <w:sz w:val="22"/>
          <w:szCs w:val="22"/>
        </w:rPr>
        <w:t xml:space="preserve"> </w:t>
      </w:r>
      <w:r w:rsidRPr="00033619">
        <w:rPr>
          <w:sz w:val="22"/>
          <w:szCs w:val="22"/>
          <w:lang w:val="fr-FR"/>
        </w:rPr>
        <w:t>un</w:t>
      </w:r>
      <w:r w:rsidRPr="00033619">
        <w:rPr>
          <w:sz w:val="22"/>
          <w:szCs w:val="22"/>
        </w:rPr>
        <w:t xml:space="preserve"> </w:t>
      </w:r>
      <w:r w:rsidRPr="00033619">
        <w:rPr>
          <w:sz w:val="22"/>
          <w:szCs w:val="22"/>
          <w:lang w:val="fr-FR"/>
        </w:rPr>
        <w:t>t</w:t>
      </w:r>
      <w:r w:rsidRPr="00033619">
        <w:rPr>
          <w:sz w:val="22"/>
          <w:szCs w:val="22"/>
        </w:rPr>
        <w:t>ā</w:t>
      </w:r>
      <w:r w:rsidRPr="00033619">
        <w:rPr>
          <w:sz w:val="22"/>
          <w:szCs w:val="22"/>
          <w:lang w:val="fr-FR"/>
        </w:rPr>
        <w:t>s</w:t>
      </w:r>
      <w:r w:rsidRPr="00033619">
        <w:rPr>
          <w:sz w:val="22"/>
          <w:szCs w:val="22"/>
        </w:rPr>
        <w:t xml:space="preserve"> </w:t>
      </w:r>
      <w:r w:rsidRPr="00033619">
        <w:rPr>
          <w:sz w:val="22"/>
          <w:szCs w:val="22"/>
          <w:lang w:val="fr-FR"/>
        </w:rPr>
        <w:t>m</w:t>
      </w:r>
      <w:r w:rsidRPr="00033619">
        <w:rPr>
          <w:sz w:val="22"/>
          <w:szCs w:val="22"/>
        </w:rPr>
        <w:t>ē</w:t>
      </w:r>
      <w:r w:rsidRPr="00033619">
        <w:rPr>
          <w:sz w:val="22"/>
          <w:szCs w:val="22"/>
          <w:lang w:val="fr-FR"/>
        </w:rPr>
        <w:t>r</w:t>
      </w:r>
      <w:r w:rsidRPr="00033619">
        <w:rPr>
          <w:sz w:val="22"/>
          <w:szCs w:val="22"/>
        </w:rPr>
        <w:t>ķ</w:t>
      </w:r>
      <w:r w:rsidRPr="00033619">
        <w:rPr>
          <w:sz w:val="22"/>
          <w:szCs w:val="22"/>
          <w:lang w:val="fr-FR"/>
        </w:rPr>
        <w:t>is</w:t>
      </w:r>
      <w:r w:rsidRPr="00033619">
        <w:rPr>
          <w:sz w:val="22"/>
          <w:szCs w:val="22"/>
        </w:rPr>
        <w:t xml:space="preserve">. </w:t>
      </w:r>
      <w:r w:rsidRPr="00033619">
        <w:rPr>
          <w:sz w:val="22"/>
          <w:szCs w:val="22"/>
          <w:lang w:val="sv-SE"/>
        </w:rPr>
        <w:t>Kvalit</w:t>
      </w:r>
      <w:r w:rsidRPr="00033619">
        <w:rPr>
          <w:sz w:val="22"/>
          <w:szCs w:val="22"/>
        </w:rPr>
        <w:t>ā</w:t>
      </w:r>
      <w:r w:rsidRPr="00033619">
        <w:rPr>
          <w:sz w:val="22"/>
          <w:szCs w:val="22"/>
          <w:lang w:val="sv-SE"/>
        </w:rPr>
        <w:t>tes</w:t>
      </w:r>
      <w:r w:rsidRPr="00033619">
        <w:rPr>
          <w:sz w:val="22"/>
          <w:szCs w:val="22"/>
        </w:rPr>
        <w:t xml:space="preserve"> </w:t>
      </w:r>
      <w:r w:rsidRPr="00033619">
        <w:rPr>
          <w:sz w:val="22"/>
          <w:szCs w:val="22"/>
          <w:lang w:val="sv-SE"/>
        </w:rPr>
        <w:t>l</w:t>
      </w:r>
      <w:r w:rsidRPr="00033619">
        <w:rPr>
          <w:sz w:val="22"/>
          <w:szCs w:val="22"/>
        </w:rPr>
        <w:t>ī</w:t>
      </w:r>
      <w:r w:rsidRPr="00033619">
        <w:rPr>
          <w:sz w:val="22"/>
          <w:szCs w:val="22"/>
          <w:lang w:val="sv-SE"/>
        </w:rPr>
        <w:t>me</w:t>
      </w:r>
      <w:r w:rsidRPr="00033619">
        <w:rPr>
          <w:sz w:val="22"/>
          <w:szCs w:val="22"/>
        </w:rPr>
        <w:t>ņ</w:t>
      </w:r>
      <w:r w:rsidRPr="00033619">
        <w:rPr>
          <w:sz w:val="22"/>
          <w:szCs w:val="22"/>
          <w:lang w:val="sv-SE"/>
        </w:rPr>
        <w:t>i</w:t>
      </w:r>
      <w:r w:rsidRPr="00033619">
        <w:rPr>
          <w:sz w:val="22"/>
          <w:szCs w:val="22"/>
        </w:rPr>
        <w:t xml:space="preserve">. </w:t>
      </w:r>
      <w:r w:rsidRPr="00033619">
        <w:rPr>
          <w:sz w:val="22"/>
          <w:szCs w:val="22"/>
          <w:lang w:val="sv-SE"/>
        </w:rPr>
        <w:t xml:space="preserve">Kvalitātes faktori. Kvalitātes sistēmu veidi. </w:t>
      </w:r>
      <w:r w:rsidRPr="00033619">
        <w:rPr>
          <w:sz w:val="22"/>
          <w:szCs w:val="22"/>
        </w:rPr>
        <w:t>Kvalitātes nodrošināšanas sistēmas</w:t>
      </w:r>
      <w:r w:rsidRPr="00033619">
        <w:rPr>
          <w:sz w:val="22"/>
          <w:szCs w:val="22"/>
          <w:lang w:bidi="lo-LA"/>
        </w:rPr>
        <w:t>.</w:t>
      </w:r>
    </w:p>
    <w:p w:rsidR="00063C0A" w:rsidRPr="00033619" w:rsidRDefault="00063C0A" w:rsidP="00E66EF5">
      <w:pPr>
        <w:numPr>
          <w:ilvl w:val="0"/>
          <w:numId w:val="105"/>
        </w:numPr>
        <w:autoSpaceDE w:val="0"/>
        <w:autoSpaceDN w:val="0"/>
        <w:adjustRightInd w:val="0"/>
        <w:jc w:val="both"/>
        <w:rPr>
          <w:sz w:val="22"/>
          <w:szCs w:val="22"/>
        </w:rPr>
      </w:pPr>
      <w:r w:rsidRPr="00033619">
        <w:rPr>
          <w:sz w:val="22"/>
          <w:szCs w:val="22"/>
          <w:lang w:val="sv-SE"/>
        </w:rPr>
        <w:t>Kvalit</w:t>
      </w:r>
      <w:r w:rsidRPr="00033619">
        <w:rPr>
          <w:sz w:val="22"/>
          <w:szCs w:val="22"/>
        </w:rPr>
        <w:t>ā</w:t>
      </w:r>
      <w:r w:rsidRPr="00033619">
        <w:rPr>
          <w:sz w:val="22"/>
          <w:szCs w:val="22"/>
          <w:lang w:val="sv-SE"/>
        </w:rPr>
        <w:t>tes</w:t>
      </w:r>
      <w:r w:rsidRPr="00033619">
        <w:rPr>
          <w:sz w:val="22"/>
          <w:szCs w:val="22"/>
        </w:rPr>
        <w:t xml:space="preserve"> </w:t>
      </w:r>
      <w:r w:rsidRPr="00033619">
        <w:rPr>
          <w:sz w:val="22"/>
          <w:szCs w:val="22"/>
          <w:lang w:val="sv-SE"/>
        </w:rPr>
        <w:t>p</w:t>
      </w:r>
      <w:r w:rsidRPr="00033619">
        <w:rPr>
          <w:sz w:val="22"/>
          <w:szCs w:val="22"/>
        </w:rPr>
        <w:t>ā</w:t>
      </w:r>
      <w:r w:rsidRPr="00033619">
        <w:rPr>
          <w:sz w:val="22"/>
          <w:szCs w:val="22"/>
          <w:lang w:val="sv-SE"/>
        </w:rPr>
        <w:t>rvald</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ma</w:t>
      </w:r>
      <w:r w:rsidRPr="00033619">
        <w:rPr>
          <w:sz w:val="22"/>
          <w:szCs w:val="22"/>
        </w:rPr>
        <w:t xml:space="preserve">. </w:t>
      </w:r>
      <w:r w:rsidRPr="00033619">
        <w:rPr>
          <w:sz w:val="22"/>
          <w:szCs w:val="22"/>
          <w:lang w:val="sv-SE"/>
        </w:rPr>
        <w:t>Kvalit</w:t>
      </w:r>
      <w:r w:rsidRPr="00033619">
        <w:rPr>
          <w:sz w:val="22"/>
          <w:szCs w:val="22"/>
        </w:rPr>
        <w:t>ā</w:t>
      </w:r>
      <w:r w:rsidRPr="00033619">
        <w:rPr>
          <w:sz w:val="22"/>
          <w:szCs w:val="22"/>
          <w:lang w:val="sv-SE"/>
        </w:rPr>
        <w:t>res</w:t>
      </w:r>
      <w:r w:rsidRPr="00033619">
        <w:rPr>
          <w:sz w:val="22"/>
          <w:szCs w:val="22"/>
        </w:rPr>
        <w:t xml:space="preserve"> </w:t>
      </w:r>
      <w:r w:rsidRPr="00033619">
        <w:rPr>
          <w:sz w:val="22"/>
          <w:szCs w:val="22"/>
          <w:lang w:val="sv-SE"/>
        </w:rPr>
        <w:t>p</w:t>
      </w:r>
      <w:r w:rsidRPr="00033619">
        <w:rPr>
          <w:sz w:val="22"/>
          <w:szCs w:val="22"/>
        </w:rPr>
        <w:t>ā</w:t>
      </w:r>
      <w:r w:rsidRPr="00033619">
        <w:rPr>
          <w:sz w:val="22"/>
          <w:szCs w:val="22"/>
          <w:lang w:val="sv-SE"/>
        </w:rPr>
        <w:t>rvald</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mas</w:t>
      </w:r>
      <w:r w:rsidRPr="00033619">
        <w:rPr>
          <w:sz w:val="22"/>
          <w:szCs w:val="22"/>
        </w:rPr>
        <w:t xml:space="preserve"> </w:t>
      </w:r>
      <w:r w:rsidRPr="00033619">
        <w:rPr>
          <w:sz w:val="22"/>
          <w:szCs w:val="22"/>
          <w:lang w:val="sv-SE"/>
        </w:rPr>
        <w:t>principi</w:t>
      </w:r>
      <w:r w:rsidRPr="00033619">
        <w:rPr>
          <w:sz w:val="22"/>
          <w:szCs w:val="22"/>
        </w:rPr>
        <w:t>. Prasības dokumentācijai: Dokumentu vadība.</w:t>
      </w:r>
    </w:p>
    <w:p w:rsidR="00063C0A" w:rsidRPr="00033619" w:rsidRDefault="00063C0A" w:rsidP="00E66EF5">
      <w:pPr>
        <w:numPr>
          <w:ilvl w:val="0"/>
          <w:numId w:val="105"/>
        </w:numPr>
        <w:autoSpaceDE w:val="0"/>
        <w:autoSpaceDN w:val="0"/>
        <w:adjustRightInd w:val="0"/>
        <w:jc w:val="both"/>
        <w:rPr>
          <w:sz w:val="22"/>
          <w:szCs w:val="22"/>
        </w:rPr>
      </w:pPr>
      <w:r w:rsidRPr="00033619">
        <w:rPr>
          <w:sz w:val="22"/>
          <w:szCs w:val="22"/>
        </w:rPr>
        <w:t xml:space="preserve">Protokolu vadība. Pārvaldības atbildība. Resursu pārvaldība. </w:t>
      </w:r>
      <w:r w:rsidRPr="00033619">
        <w:rPr>
          <w:sz w:val="22"/>
          <w:szCs w:val="22"/>
          <w:lang w:val="sv-SE"/>
        </w:rPr>
        <w:t>Infrastrukt</w:t>
      </w:r>
      <w:r w:rsidRPr="00033619">
        <w:rPr>
          <w:sz w:val="22"/>
          <w:szCs w:val="22"/>
        </w:rPr>
        <w:t>ū</w:t>
      </w:r>
      <w:r w:rsidRPr="00033619">
        <w:rPr>
          <w:sz w:val="22"/>
          <w:szCs w:val="22"/>
          <w:lang w:val="sv-SE"/>
        </w:rPr>
        <w:t>ra</w:t>
      </w:r>
      <w:r w:rsidRPr="00033619">
        <w:rPr>
          <w:sz w:val="22"/>
          <w:szCs w:val="22"/>
        </w:rPr>
        <w:t>/</w:t>
      </w:r>
      <w:r w:rsidRPr="00033619">
        <w:rPr>
          <w:sz w:val="22"/>
          <w:szCs w:val="22"/>
          <w:lang w:val="sv-SE"/>
        </w:rPr>
        <w:t>Darba</w:t>
      </w:r>
      <w:r w:rsidRPr="00033619">
        <w:rPr>
          <w:sz w:val="22"/>
          <w:szCs w:val="22"/>
        </w:rPr>
        <w:t xml:space="preserve"> </w:t>
      </w:r>
      <w:r w:rsidRPr="00033619">
        <w:rPr>
          <w:sz w:val="22"/>
          <w:szCs w:val="22"/>
          <w:lang w:val="sv-SE"/>
        </w:rPr>
        <w:t>vide</w:t>
      </w:r>
      <w:r w:rsidRPr="00033619">
        <w:rPr>
          <w:sz w:val="22"/>
          <w:szCs w:val="22"/>
        </w:rPr>
        <w:t xml:space="preserve">. </w:t>
      </w:r>
      <w:r w:rsidRPr="00033619">
        <w:rPr>
          <w:sz w:val="22"/>
          <w:szCs w:val="22"/>
          <w:lang w:val="sv-SE"/>
        </w:rPr>
        <w:t>Produkta</w:t>
      </w:r>
      <w:r w:rsidRPr="00033619">
        <w:rPr>
          <w:sz w:val="22"/>
          <w:szCs w:val="22"/>
        </w:rPr>
        <w:t xml:space="preserve"> ī</w:t>
      </w:r>
      <w:r w:rsidRPr="00033619">
        <w:rPr>
          <w:sz w:val="22"/>
          <w:szCs w:val="22"/>
          <w:lang w:val="sv-SE"/>
        </w:rPr>
        <w:t>steno</w:t>
      </w:r>
      <w:r w:rsidRPr="00033619">
        <w:rPr>
          <w:sz w:val="22"/>
          <w:szCs w:val="22"/>
        </w:rPr>
        <w:t>š</w:t>
      </w:r>
      <w:r w:rsidRPr="00033619">
        <w:rPr>
          <w:sz w:val="22"/>
          <w:szCs w:val="22"/>
          <w:lang w:val="sv-SE"/>
        </w:rPr>
        <w:t>ana</w:t>
      </w:r>
      <w:r w:rsidRPr="00033619">
        <w:rPr>
          <w:sz w:val="22"/>
          <w:szCs w:val="22"/>
        </w:rPr>
        <w:t>. Mērīšana, uzturēšana un uzlabošana.</w:t>
      </w:r>
    </w:p>
    <w:p w:rsidR="00063C0A" w:rsidRPr="00033619" w:rsidRDefault="00063C0A" w:rsidP="00E66EF5">
      <w:pPr>
        <w:numPr>
          <w:ilvl w:val="0"/>
          <w:numId w:val="105"/>
        </w:numPr>
        <w:jc w:val="both"/>
        <w:rPr>
          <w:sz w:val="22"/>
          <w:szCs w:val="22"/>
          <w:lang w:bidi="lo-LA"/>
        </w:rPr>
      </w:pPr>
      <w:r w:rsidRPr="00033619">
        <w:rPr>
          <w:sz w:val="22"/>
          <w:szCs w:val="22"/>
          <w:lang w:val="sv-SE"/>
        </w:rPr>
        <w:t>Vides</w:t>
      </w:r>
      <w:r w:rsidRPr="00033619">
        <w:rPr>
          <w:sz w:val="22"/>
          <w:szCs w:val="22"/>
        </w:rPr>
        <w:t xml:space="preserve"> </w:t>
      </w:r>
      <w:r w:rsidRPr="00033619">
        <w:rPr>
          <w:sz w:val="22"/>
          <w:szCs w:val="22"/>
          <w:lang w:val="sv-SE"/>
        </w:rPr>
        <w:t>p</w:t>
      </w:r>
      <w:r w:rsidRPr="00033619">
        <w:rPr>
          <w:sz w:val="22"/>
          <w:szCs w:val="22"/>
        </w:rPr>
        <w:t>ā</w:t>
      </w:r>
      <w:r w:rsidRPr="00033619">
        <w:rPr>
          <w:sz w:val="22"/>
          <w:szCs w:val="22"/>
          <w:lang w:val="sv-SE"/>
        </w:rPr>
        <w:t>rvald</w:t>
      </w:r>
      <w:r w:rsidRPr="00033619">
        <w:rPr>
          <w:sz w:val="22"/>
          <w:szCs w:val="22"/>
        </w:rPr>
        <w:t>ī</w:t>
      </w:r>
      <w:r w:rsidRPr="00033619">
        <w:rPr>
          <w:sz w:val="22"/>
          <w:szCs w:val="22"/>
          <w:lang w:val="sv-SE"/>
        </w:rPr>
        <w:t>bas</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ma</w:t>
      </w:r>
      <w:r w:rsidRPr="00033619">
        <w:rPr>
          <w:sz w:val="22"/>
          <w:szCs w:val="22"/>
          <w:lang w:bidi="lo-LA"/>
        </w:rPr>
        <w:t xml:space="preserve">. </w:t>
      </w:r>
      <w:r w:rsidRPr="00033619">
        <w:rPr>
          <w:sz w:val="22"/>
          <w:szCs w:val="22"/>
          <w:lang w:val="sv-SE"/>
        </w:rPr>
        <w:t>Sist</w:t>
      </w:r>
      <w:r w:rsidRPr="00033619">
        <w:rPr>
          <w:sz w:val="22"/>
          <w:szCs w:val="22"/>
        </w:rPr>
        <w:t>ē</w:t>
      </w:r>
      <w:r w:rsidRPr="00033619">
        <w:rPr>
          <w:sz w:val="22"/>
          <w:szCs w:val="22"/>
          <w:lang w:val="sv-SE"/>
        </w:rPr>
        <w:t>mas</w:t>
      </w:r>
      <w:r w:rsidRPr="00033619">
        <w:rPr>
          <w:sz w:val="22"/>
          <w:szCs w:val="22"/>
        </w:rPr>
        <w:t xml:space="preserve"> </w:t>
      </w:r>
      <w:r w:rsidRPr="00033619">
        <w:rPr>
          <w:sz w:val="22"/>
          <w:szCs w:val="22"/>
          <w:lang w:val="sv-SE"/>
        </w:rPr>
        <w:t>ievie</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so</w:t>
      </w:r>
      <w:r w:rsidRPr="00033619">
        <w:rPr>
          <w:sz w:val="22"/>
          <w:szCs w:val="22"/>
        </w:rPr>
        <w:t>ļ</w:t>
      </w:r>
      <w:r w:rsidRPr="00033619">
        <w:rPr>
          <w:sz w:val="22"/>
          <w:szCs w:val="22"/>
          <w:lang w:val="sv-SE"/>
        </w:rPr>
        <w:t>i</w:t>
      </w:r>
      <w:r w:rsidRPr="00033619">
        <w:rPr>
          <w:sz w:val="22"/>
          <w:szCs w:val="22"/>
        </w:rPr>
        <w:t>.</w:t>
      </w:r>
    </w:p>
    <w:p w:rsidR="00063C0A" w:rsidRPr="00033619" w:rsidRDefault="00063C0A" w:rsidP="00E66EF5">
      <w:pPr>
        <w:numPr>
          <w:ilvl w:val="0"/>
          <w:numId w:val="105"/>
        </w:numPr>
        <w:jc w:val="both"/>
        <w:rPr>
          <w:sz w:val="22"/>
          <w:szCs w:val="22"/>
        </w:rPr>
      </w:pPr>
      <w:r w:rsidRPr="00033619">
        <w:rPr>
          <w:sz w:val="22"/>
          <w:szCs w:val="22"/>
          <w:lang w:val="sv-SE"/>
        </w:rPr>
        <w:t>P</w:t>
      </w:r>
      <w:r w:rsidRPr="00033619">
        <w:rPr>
          <w:sz w:val="22"/>
          <w:szCs w:val="22"/>
        </w:rPr>
        <w:t>ā</w:t>
      </w:r>
      <w:r w:rsidRPr="00033619">
        <w:rPr>
          <w:sz w:val="22"/>
          <w:szCs w:val="22"/>
          <w:lang w:val="sv-SE"/>
        </w:rPr>
        <w:t>rtikas</w:t>
      </w:r>
      <w:r w:rsidRPr="00033619">
        <w:rPr>
          <w:sz w:val="22"/>
          <w:szCs w:val="22"/>
        </w:rPr>
        <w:t xml:space="preserve"> </w:t>
      </w:r>
      <w:r w:rsidRPr="00033619">
        <w:rPr>
          <w:sz w:val="22"/>
          <w:szCs w:val="22"/>
          <w:lang w:val="sv-SE"/>
        </w:rPr>
        <w:t>nekait</w:t>
      </w:r>
      <w:r w:rsidRPr="00033619">
        <w:rPr>
          <w:sz w:val="22"/>
          <w:szCs w:val="22"/>
        </w:rPr>
        <w:t>ī</w:t>
      </w:r>
      <w:r w:rsidRPr="00033619">
        <w:rPr>
          <w:sz w:val="22"/>
          <w:szCs w:val="22"/>
          <w:lang w:val="sv-SE"/>
        </w:rPr>
        <w:t>guma</w:t>
      </w:r>
      <w:r w:rsidRPr="00033619">
        <w:rPr>
          <w:sz w:val="22"/>
          <w:szCs w:val="22"/>
        </w:rPr>
        <w:t xml:space="preserve"> </w:t>
      </w:r>
      <w:r w:rsidRPr="00033619">
        <w:rPr>
          <w:sz w:val="22"/>
          <w:szCs w:val="22"/>
          <w:lang w:val="sv-SE"/>
        </w:rPr>
        <w:t>nodro</w:t>
      </w:r>
      <w:r w:rsidRPr="00033619">
        <w:rPr>
          <w:sz w:val="22"/>
          <w:szCs w:val="22"/>
        </w:rPr>
        <w:t>š</w:t>
      </w:r>
      <w:r w:rsidRPr="00033619">
        <w:rPr>
          <w:sz w:val="22"/>
          <w:szCs w:val="22"/>
          <w:lang w:val="sv-SE"/>
        </w:rPr>
        <w:t>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sist</w:t>
      </w:r>
      <w:r w:rsidRPr="00033619">
        <w:rPr>
          <w:sz w:val="22"/>
          <w:szCs w:val="22"/>
        </w:rPr>
        <w:t>ē</w:t>
      </w:r>
      <w:r w:rsidRPr="00033619">
        <w:rPr>
          <w:sz w:val="22"/>
          <w:szCs w:val="22"/>
          <w:lang w:val="sv-SE"/>
        </w:rPr>
        <w:t>ma</w:t>
      </w:r>
      <w:r w:rsidRPr="00033619">
        <w:rPr>
          <w:sz w:val="22"/>
          <w:szCs w:val="22"/>
        </w:rPr>
        <w:t xml:space="preserve">. </w:t>
      </w:r>
      <w:r w:rsidRPr="00033619">
        <w:rPr>
          <w:sz w:val="22"/>
          <w:szCs w:val="22"/>
          <w:lang w:val="sv-SE"/>
        </w:rPr>
        <w:t>Ievie</w:t>
      </w:r>
      <w:r w:rsidRPr="00033619">
        <w:rPr>
          <w:sz w:val="22"/>
          <w:szCs w:val="22"/>
        </w:rPr>
        <w:t>š</w:t>
      </w:r>
      <w:r w:rsidRPr="00033619">
        <w:rPr>
          <w:sz w:val="22"/>
          <w:szCs w:val="22"/>
          <w:lang w:val="sv-SE"/>
        </w:rPr>
        <w:t>anas</w:t>
      </w:r>
      <w:r w:rsidRPr="00033619">
        <w:rPr>
          <w:sz w:val="22"/>
          <w:szCs w:val="22"/>
        </w:rPr>
        <w:t xml:space="preserve"> </w:t>
      </w:r>
      <w:r w:rsidRPr="00033619">
        <w:rPr>
          <w:sz w:val="22"/>
          <w:szCs w:val="22"/>
          <w:lang w:val="sv-SE"/>
        </w:rPr>
        <w:t>principi</w:t>
      </w:r>
      <w:r w:rsidRPr="00033619">
        <w:rPr>
          <w:sz w:val="22"/>
          <w:szCs w:val="22"/>
        </w:rPr>
        <w:t>. Ieviešanas soļi</w:t>
      </w:r>
    </w:p>
    <w:p w:rsidR="00063C0A" w:rsidRPr="00033619" w:rsidRDefault="00063C0A" w:rsidP="00E66EF5">
      <w:pPr>
        <w:numPr>
          <w:ilvl w:val="0"/>
          <w:numId w:val="105"/>
        </w:numPr>
        <w:autoSpaceDE w:val="0"/>
        <w:autoSpaceDN w:val="0"/>
        <w:adjustRightInd w:val="0"/>
        <w:jc w:val="both"/>
        <w:rPr>
          <w:sz w:val="22"/>
          <w:szCs w:val="22"/>
          <w:lang w:val="sv-SE"/>
        </w:rPr>
      </w:pPr>
      <w:r w:rsidRPr="00033619">
        <w:rPr>
          <w:sz w:val="22"/>
          <w:szCs w:val="22"/>
          <w:lang w:val="sv-SE"/>
        </w:rPr>
        <w:t>Starptautiskie profesionālas veselības un darba drošības standarti.</w:t>
      </w:r>
    </w:p>
    <w:p w:rsidR="00063C0A" w:rsidRPr="00033619" w:rsidRDefault="00063C0A" w:rsidP="00E66EF5">
      <w:pPr>
        <w:numPr>
          <w:ilvl w:val="0"/>
          <w:numId w:val="105"/>
        </w:numPr>
        <w:autoSpaceDE w:val="0"/>
        <w:autoSpaceDN w:val="0"/>
        <w:adjustRightInd w:val="0"/>
        <w:jc w:val="both"/>
        <w:rPr>
          <w:sz w:val="22"/>
          <w:szCs w:val="22"/>
          <w:lang w:val="sv-SE"/>
        </w:rPr>
      </w:pPr>
      <w:r w:rsidRPr="00033619">
        <w:rPr>
          <w:sz w:val="22"/>
          <w:szCs w:val="22"/>
          <w:lang w:val="sv-SE"/>
        </w:rPr>
        <w:t>Visaptverošā kvalitātes vadības sistēma (pieeja organizācijas vadīšanā, kas vērsta uz kvalitātes pilnveidošanu).</w:t>
      </w:r>
    </w:p>
    <w:p w:rsidR="00063C0A" w:rsidRPr="00033619" w:rsidRDefault="00063C0A" w:rsidP="00E66EF5">
      <w:pPr>
        <w:numPr>
          <w:ilvl w:val="0"/>
          <w:numId w:val="105"/>
        </w:numPr>
        <w:autoSpaceDE w:val="0"/>
        <w:autoSpaceDN w:val="0"/>
        <w:adjustRightInd w:val="0"/>
        <w:jc w:val="both"/>
        <w:rPr>
          <w:sz w:val="22"/>
          <w:szCs w:val="22"/>
          <w:lang w:val="sv-SE"/>
        </w:rPr>
      </w:pPr>
      <w:r w:rsidRPr="00033619">
        <w:rPr>
          <w:sz w:val="22"/>
          <w:szCs w:val="22"/>
          <w:lang w:val="sv-SE"/>
        </w:rPr>
        <w:t>Pašnovērtēšsnas sistēmas – Iekšējie auditi. Auditu veidi. Iekšējā audita profesionālās prakses standarti.</w:t>
      </w:r>
    </w:p>
    <w:p w:rsidR="00063C0A" w:rsidRPr="00033619" w:rsidRDefault="00063C0A" w:rsidP="00063C0A">
      <w:pPr>
        <w:jc w:val="both"/>
        <w:rPr>
          <w:sz w:val="22"/>
          <w:szCs w:val="22"/>
          <w:lang w:val="sv-SE"/>
        </w:rPr>
      </w:pPr>
      <w:r w:rsidRPr="00033619">
        <w:rPr>
          <w:sz w:val="22"/>
          <w:szCs w:val="22"/>
          <w:lang w:val="sv-SE"/>
        </w:rPr>
        <w:t>7. Literatūra</w:t>
      </w:r>
    </w:p>
    <w:p w:rsidR="00063C0A" w:rsidRPr="00033619" w:rsidRDefault="00063C0A" w:rsidP="00063C0A">
      <w:pPr>
        <w:rPr>
          <w:b/>
          <w:sz w:val="22"/>
          <w:szCs w:val="22"/>
          <w:lang w:val="sv-SE"/>
        </w:rPr>
      </w:pPr>
      <w:r w:rsidRPr="00033619">
        <w:rPr>
          <w:b/>
          <w:sz w:val="22"/>
          <w:szCs w:val="22"/>
          <w:lang w:val="sv-SE"/>
        </w:rPr>
        <w:t>Obligātā literatūra:</w:t>
      </w:r>
    </w:p>
    <w:p w:rsidR="00063C0A" w:rsidRPr="00033619" w:rsidRDefault="00063C0A" w:rsidP="00063C0A">
      <w:pPr>
        <w:autoSpaceDE w:val="0"/>
        <w:autoSpaceDN w:val="0"/>
        <w:adjustRightInd w:val="0"/>
        <w:ind w:firstLine="284"/>
        <w:jc w:val="both"/>
        <w:rPr>
          <w:sz w:val="22"/>
          <w:szCs w:val="22"/>
          <w:lang w:val="sv-SE"/>
        </w:rPr>
      </w:pPr>
      <w:r w:rsidRPr="00033619">
        <w:rPr>
          <w:sz w:val="22"/>
          <w:szCs w:val="22"/>
          <w:lang w:val="sv-SE"/>
        </w:rPr>
        <w:t>1. Zygon Baltic Consulting. Kvalitātes vadības sistēmas pamati. Rīga, 2002.</w:t>
      </w:r>
    </w:p>
    <w:p w:rsidR="00063C0A" w:rsidRPr="00033619" w:rsidRDefault="00063C0A" w:rsidP="00063C0A">
      <w:pPr>
        <w:ind w:firstLine="284"/>
        <w:jc w:val="both"/>
        <w:rPr>
          <w:sz w:val="22"/>
          <w:szCs w:val="22"/>
          <w:lang w:val="sv-SE"/>
        </w:rPr>
      </w:pPr>
      <w:r w:rsidRPr="00033619">
        <w:rPr>
          <w:sz w:val="22"/>
          <w:szCs w:val="22"/>
          <w:lang w:val="sv-SE"/>
        </w:rPr>
        <w:t xml:space="preserve">2. ISO standarti </w:t>
      </w:r>
    </w:p>
    <w:p w:rsidR="00063C0A" w:rsidRPr="00033619" w:rsidRDefault="00063C0A" w:rsidP="00063C0A">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063C0A" w:rsidRPr="00033619" w:rsidRDefault="00063C0A" w:rsidP="00E66EF5">
      <w:pPr>
        <w:numPr>
          <w:ilvl w:val="0"/>
          <w:numId w:val="148"/>
        </w:numPr>
        <w:tabs>
          <w:tab w:val="clear" w:pos="1080"/>
        </w:tabs>
        <w:autoSpaceDE w:val="0"/>
        <w:autoSpaceDN w:val="0"/>
        <w:adjustRightInd w:val="0"/>
        <w:ind w:left="567" w:hanging="283"/>
        <w:jc w:val="both"/>
        <w:rPr>
          <w:sz w:val="22"/>
          <w:szCs w:val="22"/>
          <w:lang w:val="lv-LV"/>
        </w:rPr>
      </w:pPr>
      <w:r w:rsidRPr="00033619">
        <w:rPr>
          <w:sz w:val="22"/>
          <w:szCs w:val="22"/>
          <w:lang w:val="lv-LV"/>
        </w:rPr>
        <w:t>Zygon Baltic Consulting: KVS iekšējais audits– R. Biznesa partneri</w:t>
      </w:r>
    </w:p>
    <w:p w:rsidR="00063C0A" w:rsidRPr="00033619" w:rsidRDefault="00063C0A" w:rsidP="00E66EF5">
      <w:pPr>
        <w:numPr>
          <w:ilvl w:val="0"/>
          <w:numId w:val="148"/>
        </w:numPr>
        <w:tabs>
          <w:tab w:val="clear" w:pos="1080"/>
        </w:tabs>
        <w:autoSpaceDE w:val="0"/>
        <w:autoSpaceDN w:val="0"/>
        <w:adjustRightInd w:val="0"/>
        <w:ind w:left="567" w:hanging="283"/>
        <w:jc w:val="both"/>
        <w:rPr>
          <w:sz w:val="22"/>
          <w:szCs w:val="22"/>
        </w:rPr>
      </w:pPr>
      <w:r w:rsidRPr="00033619">
        <w:rPr>
          <w:sz w:val="22"/>
          <w:szCs w:val="22"/>
        </w:rPr>
        <w:t>D. Hoyle,” SO 9000 Quality systems. Handbook. Third Edition”, Butterworth – Heinemann Ltd 1998</w:t>
      </w:r>
    </w:p>
    <w:p w:rsidR="00063C0A" w:rsidRPr="00033619" w:rsidRDefault="00063C0A" w:rsidP="00E66EF5">
      <w:pPr>
        <w:numPr>
          <w:ilvl w:val="0"/>
          <w:numId w:val="148"/>
        </w:numPr>
        <w:tabs>
          <w:tab w:val="clear" w:pos="1080"/>
        </w:tabs>
        <w:autoSpaceDE w:val="0"/>
        <w:autoSpaceDN w:val="0"/>
        <w:adjustRightInd w:val="0"/>
        <w:ind w:left="567" w:hanging="283"/>
        <w:jc w:val="both"/>
        <w:rPr>
          <w:sz w:val="22"/>
          <w:szCs w:val="22"/>
        </w:rPr>
      </w:pPr>
      <w:r w:rsidRPr="00033619">
        <w:rPr>
          <w:sz w:val="22"/>
          <w:szCs w:val="22"/>
          <w:lang w:val="de-DE"/>
        </w:rPr>
        <w:t xml:space="preserve">Ch. A. Cianfrani, J.J. Tsiakals, J. E. West,”ISO 9001:2000. </w:t>
      </w:r>
      <w:r w:rsidRPr="00033619">
        <w:rPr>
          <w:sz w:val="22"/>
          <w:szCs w:val="22"/>
        </w:rPr>
        <w:t>Explained. Second Edition”, ASQ, 2001</w:t>
      </w:r>
    </w:p>
    <w:p w:rsidR="00063C0A" w:rsidRPr="00033619" w:rsidRDefault="00063C0A" w:rsidP="00E66EF5">
      <w:pPr>
        <w:numPr>
          <w:ilvl w:val="0"/>
          <w:numId w:val="148"/>
        </w:numPr>
        <w:tabs>
          <w:tab w:val="clear" w:pos="1080"/>
        </w:tabs>
        <w:autoSpaceDE w:val="0"/>
        <w:autoSpaceDN w:val="0"/>
        <w:adjustRightInd w:val="0"/>
        <w:ind w:left="567" w:hanging="283"/>
        <w:jc w:val="both"/>
        <w:rPr>
          <w:sz w:val="22"/>
          <w:szCs w:val="22"/>
        </w:rPr>
      </w:pPr>
      <w:r w:rsidRPr="00033619">
        <w:rPr>
          <w:sz w:val="22"/>
          <w:szCs w:val="22"/>
        </w:rPr>
        <w:t>Goetsch David L. Total quality handbook / David L. Goetsch, Stanley B.Davis.-Upper Saddle River : Prentice Hall, 2001</w:t>
      </w:r>
    </w:p>
    <w:p w:rsidR="00063C0A" w:rsidRPr="00033619" w:rsidRDefault="00063C0A" w:rsidP="00E66EF5">
      <w:pPr>
        <w:numPr>
          <w:ilvl w:val="0"/>
          <w:numId w:val="148"/>
        </w:numPr>
        <w:tabs>
          <w:tab w:val="clear" w:pos="1080"/>
        </w:tabs>
        <w:autoSpaceDE w:val="0"/>
        <w:autoSpaceDN w:val="0"/>
        <w:adjustRightInd w:val="0"/>
        <w:ind w:left="567" w:hanging="283"/>
        <w:jc w:val="both"/>
        <w:rPr>
          <w:sz w:val="22"/>
          <w:szCs w:val="22"/>
        </w:rPr>
      </w:pPr>
      <w:r w:rsidRPr="00033619">
        <w:rPr>
          <w:sz w:val="22"/>
          <w:szCs w:val="22"/>
        </w:rPr>
        <w:t>Foster, S. Thomas. Managing Quality: an integrative approach. Prentice Hall, New Jersey, 2001</w:t>
      </w:r>
    </w:p>
    <w:p w:rsidR="00063C0A" w:rsidRPr="00033619" w:rsidRDefault="00063C0A" w:rsidP="00E66EF5">
      <w:pPr>
        <w:numPr>
          <w:ilvl w:val="0"/>
          <w:numId w:val="148"/>
        </w:numPr>
        <w:tabs>
          <w:tab w:val="clear" w:pos="1080"/>
        </w:tabs>
        <w:autoSpaceDE w:val="0"/>
        <w:autoSpaceDN w:val="0"/>
        <w:adjustRightInd w:val="0"/>
        <w:ind w:left="567" w:hanging="283"/>
        <w:jc w:val="both"/>
        <w:rPr>
          <w:sz w:val="22"/>
          <w:szCs w:val="22"/>
        </w:rPr>
      </w:pPr>
      <w:r w:rsidRPr="00033619">
        <w:rPr>
          <w:sz w:val="22"/>
          <w:szCs w:val="22"/>
        </w:rPr>
        <w:t>Pildavs Jānis. Kvalitātes vadīšanas teorijas pamati / Jānis Pildavs. - Rīga : Kamene, 2002</w:t>
      </w:r>
    </w:p>
    <w:p w:rsidR="00063C0A" w:rsidRPr="00033619" w:rsidRDefault="00063C0A" w:rsidP="00E66EF5">
      <w:pPr>
        <w:numPr>
          <w:ilvl w:val="0"/>
          <w:numId w:val="148"/>
        </w:numPr>
        <w:tabs>
          <w:tab w:val="clear" w:pos="1080"/>
        </w:tabs>
        <w:autoSpaceDE w:val="0"/>
        <w:autoSpaceDN w:val="0"/>
        <w:adjustRightInd w:val="0"/>
        <w:ind w:left="567" w:hanging="283"/>
        <w:jc w:val="both"/>
        <w:rPr>
          <w:sz w:val="22"/>
          <w:szCs w:val="22"/>
        </w:rPr>
      </w:pPr>
      <w:r w:rsidRPr="00033619">
        <w:rPr>
          <w:sz w:val="22"/>
          <w:szCs w:val="22"/>
        </w:rPr>
        <w:t>Kvalitāte : žurnāls par kvalitāti un Kvalitātes vadīšanu / red. Anita Franckeviča. – Rīga Latvijas Kvalitātes asociācija, 2003 - Sešas reizes gadā</w:t>
      </w:r>
    </w:p>
    <w:p w:rsidR="00063C0A" w:rsidRPr="00033619" w:rsidRDefault="00063C0A" w:rsidP="00063C0A">
      <w:pPr>
        <w:jc w:val="center"/>
        <w:rPr>
          <w:b/>
          <w:color w:val="000000"/>
          <w:sz w:val="22"/>
          <w:szCs w:val="22"/>
        </w:rPr>
      </w:pPr>
      <w:r w:rsidRPr="00033619">
        <w:rPr>
          <w:b/>
          <w:color w:val="000000"/>
          <w:sz w:val="22"/>
          <w:szCs w:val="22"/>
        </w:rPr>
        <w:br w:type="page"/>
      </w:r>
      <w:r w:rsidRPr="00033619">
        <w:rPr>
          <w:b/>
          <w:color w:val="000000"/>
          <w:sz w:val="22"/>
          <w:szCs w:val="22"/>
        </w:rPr>
        <w:lastRenderedPageBreak/>
        <w:t>Augstskolas studiju programmas</w:t>
      </w:r>
    </w:p>
    <w:p w:rsidR="00063C0A" w:rsidRPr="00033619" w:rsidRDefault="00063C0A" w:rsidP="00063C0A">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063C0A" w:rsidRPr="00033619" w:rsidRDefault="00063C0A" w:rsidP="00063C0A">
      <w:pPr>
        <w:jc w:val="center"/>
        <w:rPr>
          <w:sz w:val="22"/>
          <w:szCs w:val="22"/>
        </w:rPr>
      </w:pPr>
    </w:p>
    <w:p w:rsidR="00063C0A" w:rsidRPr="00033619" w:rsidRDefault="00063C0A" w:rsidP="00E66EF5">
      <w:pPr>
        <w:numPr>
          <w:ilvl w:val="0"/>
          <w:numId w:val="124"/>
        </w:numPr>
        <w:rPr>
          <w:sz w:val="22"/>
          <w:szCs w:val="22"/>
          <w:lang w:val="sv-SE"/>
        </w:rPr>
      </w:pPr>
      <w:r w:rsidRPr="00033619">
        <w:rPr>
          <w:sz w:val="22"/>
          <w:szCs w:val="22"/>
          <w:lang w:val="sv-SE"/>
        </w:rPr>
        <w:t>Studiju kursa nosaukums –</w:t>
      </w:r>
      <w:r w:rsidR="000C1C23" w:rsidRPr="00033619">
        <w:rPr>
          <w:color w:val="000000"/>
          <w:sz w:val="22"/>
          <w:szCs w:val="22"/>
          <w:lang w:val="lv-LV"/>
        </w:rPr>
        <w:t xml:space="preserve"> </w:t>
      </w:r>
      <w:r w:rsidR="000C1C23" w:rsidRPr="00033619">
        <w:rPr>
          <w:b/>
          <w:color w:val="000000"/>
          <w:sz w:val="22"/>
          <w:szCs w:val="22"/>
          <w:lang w:val="lv-LV"/>
        </w:rPr>
        <w:t>Lietišķā saskarsme, prezentācija un ētika</w:t>
      </w:r>
      <w:r w:rsidR="00F1644B" w:rsidRPr="00033619">
        <w:rPr>
          <w:b/>
          <w:color w:val="000000"/>
          <w:sz w:val="22"/>
          <w:szCs w:val="22"/>
          <w:lang w:val="lv-LV"/>
        </w:rPr>
        <w:t>.</w:t>
      </w:r>
    </w:p>
    <w:p w:rsidR="00063C0A" w:rsidRPr="00033619" w:rsidRDefault="00063C0A" w:rsidP="00E66EF5">
      <w:pPr>
        <w:numPr>
          <w:ilvl w:val="0"/>
          <w:numId w:val="124"/>
        </w:numPr>
        <w:jc w:val="both"/>
        <w:rPr>
          <w:sz w:val="22"/>
          <w:szCs w:val="22"/>
          <w:lang w:val="sv-SE"/>
        </w:rPr>
      </w:pPr>
      <w:r w:rsidRPr="00033619">
        <w:rPr>
          <w:sz w:val="22"/>
          <w:szCs w:val="22"/>
          <w:lang w:val="sv-SE"/>
        </w:rPr>
        <w:t>Prasības studiju kursa apguves uzsākšanai – saskarsmes kultūras studiju kurss</w:t>
      </w:r>
      <w:r w:rsidR="00F1644B" w:rsidRPr="00033619">
        <w:rPr>
          <w:sz w:val="22"/>
          <w:szCs w:val="22"/>
          <w:lang w:val="sv-SE"/>
        </w:rPr>
        <w:t>.</w:t>
      </w:r>
    </w:p>
    <w:p w:rsidR="00063C0A" w:rsidRPr="00033619" w:rsidRDefault="00063C0A" w:rsidP="00E66EF5">
      <w:pPr>
        <w:numPr>
          <w:ilvl w:val="0"/>
          <w:numId w:val="124"/>
        </w:numPr>
        <w:rPr>
          <w:sz w:val="22"/>
          <w:szCs w:val="22"/>
          <w:lang w:val="sv-SE"/>
        </w:rPr>
      </w:pPr>
      <w:r w:rsidRPr="00033619">
        <w:rPr>
          <w:sz w:val="22"/>
          <w:szCs w:val="22"/>
          <w:lang w:val="sv-SE"/>
        </w:rPr>
        <w:t>Studiju kursa mērķis un uzdevumi un sasniedzamie studiju rezultāti:</w:t>
      </w:r>
    </w:p>
    <w:p w:rsidR="00063C0A" w:rsidRPr="00033619" w:rsidRDefault="00063C0A" w:rsidP="00063C0A">
      <w:pPr>
        <w:ind w:left="1080"/>
        <w:jc w:val="both"/>
        <w:rPr>
          <w:sz w:val="22"/>
          <w:szCs w:val="22"/>
          <w:lang w:val="sv-SE"/>
        </w:rPr>
      </w:pPr>
      <w:r w:rsidRPr="00033619">
        <w:rPr>
          <w:b/>
          <w:sz w:val="22"/>
          <w:szCs w:val="22"/>
          <w:lang w:val="sv-SE"/>
        </w:rPr>
        <w:t>Mērķis:</w:t>
      </w:r>
      <w:r w:rsidRPr="00033619">
        <w:rPr>
          <w:sz w:val="22"/>
          <w:szCs w:val="22"/>
          <w:lang w:val="sv-SE"/>
        </w:rPr>
        <w:t xml:space="preserve"> </w:t>
      </w:r>
      <w:r w:rsidR="000C1C23" w:rsidRPr="00033619">
        <w:rPr>
          <w:sz w:val="22"/>
          <w:szCs w:val="22"/>
          <w:lang w:eastAsia="lv-LV"/>
        </w:rPr>
        <w:t>pilnveidot studentu zināšanas lietišķās saskarsmes, ētikas jomā un veiksmīgas prezentācijas norises procesam, veidot prasmi iegūtās zināšanas izmantot profesionālajā darbībā un ikdienas dzīves situācijās.</w:t>
      </w:r>
    </w:p>
    <w:p w:rsidR="00063C0A" w:rsidRPr="00033619" w:rsidRDefault="00063C0A" w:rsidP="00063C0A">
      <w:pPr>
        <w:ind w:left="1440" w:hanging="360"/>
        <w:rPr>
          <w:b/>
          <w:sz w:val="22"/>
          <w:szCs w:val="22"/>
        </w:rPr>
      </w:pPr>
      <w:r w:rsidRPr="00033619">
        <w:rPr>
          <w:b/>
          <w:sz w:val="22"/>
          <w:szCs w:val="22"/>
        </w:rPr>
        <w:t>Uzdevumi:</w:t>
      </w:r>
    </w:p>
    <w:p w:rsidR="008B3854" w:rsidRPr="00033619" w:rsidRDefault="008B3854" w:rsidP="00E66EF5">
      <w:pPr>
        <w:numPr>
          <w:ilvl w:val="0"/>
          <w:numId w:val="126"/>
        </w:numPr>
        <w:tabs>
          <w:tab w:val="clear" w:pos="2160"/>
          <w:tab w:val="num" w:pos="1440"/>
        </w:tabs>
        <w:ind w:left="1440"/>
        <w:jc w:val="both"/>
        <w:rPr>
          <w:sz w:val="22"/>
          <w:szCs w:val="22"/>
        </w:rPr>
      </w:pPr>
      <w:r w:rsidRPr="00033619">
        <w:rPr>
          <w:noProof/>
          <w:sz w:val="22"/>
          <w:szCs w:val="22"/>
          <w:lang w:val="lv-LV" w:eastAsia="lv-LV"/>
        </w:rPr>
        <mc:AlternateContent>
          <mc:Choice Requires="wps">
            <w:drawing>
              <wp:anchor distT="0" distB="0" distL="114300" distR="114300" simplePos="0" relativeHeight="251671552" behindDoc="0" locked="0" layoutInCell="1" allowOverlap="1" wp14:anchorId="5124AA8D" wp14:editId="06AFC5FB">
                <wp:simplePos x="0" y="0"/>
                <wp:positionH relativeFrom="margin">
                  <wp:posOffset>6743700</wp:posOffset>
                </wp:positionH>
                <wp:positionV relativeFrom="paragraph">
                  <wp:posOffset>302260</wp:posOffset>
                </wp:positionV>
                <wp:extent cx="0" cy="5861050"/>
                <wp:effectExtent l="13335" t="18415" r="15240" b="16510"/>
                <wp:wrapNone/>
                <wp:docPr id="3" name="Lin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61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2C54D" id="Line 247"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31pt,23.8pt" to="531pt,4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ClhFQIAACsEAAAOAAAAZHJzL2Uyb0RvYy54bWysU8GO2jAQvVfqP1i+QxI2sG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QPGCnS&#10;gUQboTia5I+hN71xBbhUamtDdfSkXs1G0+8OKV21RO155Ph2NhCYhYjkXUjYOAMZdv0XzcCHHLyO&#10;jTo1tguQ0AJ0inqcb3rwk0d0OKRwOp3PsnQatUpIcQ001vnPXHcoGCWWwDoCk+PG+UCEFFeXkEfp&#10;tZAyyi0V6ks8meZpGiOcloKF2+Dn7H5XSYuOJExM/GJZcHPvZvVBsYjWcsJWF9sTIQcbsksV8KAW&#10;4HOxhpH48ZQ+reareT7KJ7PVKE/revRpXeWj2Tp7nNYPdVXV2c9ALcuLVjDGVWB3Hc8s/zv5Lw9l&#10;GKzbgN76kLxHjw0Dstd/JB3FDPoNk7DT7Ly1V5FhIqPz5fWEkb/fg33/xpe/AAAA//8DAFBLAwQU&#10;AAYACAAAACEAevy2CN8AAAAMAQAADwAAAGRycy9kb3ducmV2LnhtbEyPwU7DMBBE70j8g7VI3KhN&#10;hZIS4lSoKuqBSwlIXDexiaPE62C7bfh7XHGgx5kdzb4p17Md2VH70DuScL8QwDS1TvXUSfh4f7lb&#10;AQsRSeHoSEv40QHW1fVViYVyJ3rTxzp2LJVQKFCCiXEqOA+t0RbDwk2a0u3LeYsxSd9x5fGUyu3I&#10;l0Jk3GJP6YPBSW+Mbof6YCWM22b2q/1Qm93+dfj+3OIu36CUtzfz8xOwqOf4H4YzfkKHKjE17kAq&#10;sDFpkS3TmCjhIc+AnRN/TiPhMRcZ8KrklyOqXwAAAP//AwBQSwECLQAUAAYACAAAACEAtoM4kv4A&#10;AADhAQAAEwAAAAAAAAAAAAAAAAAAAAAAW0NvbnRlbnRfVHlwZXNdLnhtbFBLAQItABQABgAIAAAA&#10;IQA4/SH/1gAAAJQBAAALAAAAAAAAAAAAAAAAAC8BAABfcmVscy8ucmVsc1BLAQItABQABgAIAAAA&#10;IQA50ClhFQIAACsEAAAOAAAAAAAAAAAAAAAAAC4CAABkcnMvZTJvRG9jLnhtbFBLAQItABQABgAI&#10;AAAAIQB6/LYI3wAAAAwBAAAPAAAAAAAAAAAAAAAAAG8EAABkcnMvZG93bnJldi54bWxQSwUGAAAA&#10;AAQABADzAAAAewUAAAAA&#10;" strokeweight="2pt">
                <w10:wrap anchorx="margin"/>
              </v:line>
            </w:pict>
          </mc:Fallback>
        </mc:AlternateContent>
      </w:r>
      <w:r w:rsidRPr="00033619">
        <w:rPr>
          <w:sz w:val="22"/>
          <w:szCs w:val="22"/>
        </w:rPr>
        <w:t>Sniegt vispārējas zināšanas par profesionālās ētikas un etiķetes lomu un vietu mūsdienu sabiedrībā;</w:t>
      </w:r>
    </w:p>
    <w:p w:rsidR="008B3854" w:rsidRPr="00033619" w:rsidRDefault="008B3854" w:rsidP="00E66EF5">
      <w:pPr>
        <w:numPr>
          <w:ilvl w:val="0"/>
          <w:numId w:val="126"/>
        </w:numPr>
        <w:tabs>
          <w:tab w:val="clear" w:pos="2160"/>
          <w:tab w:val="num" w:pos="1440"/>
        </w:tabs>
        <w:ind w:left="1440"/>
        <w:jc w:val="both"/>
        <w:rPr>
          <w:sz w:val="22"/>
          <w:szCs w:val="22"/>
        </w:rPr>
      </w:pPr>
      <w:r w:rsidRPr="00033619">
        <w:rPr>
          <w:sz w:val="22"/>
          <w:szCs w:val="22"/>
        </w:rPr>
        <w:t xml:space="preserve">Veidot lietišķās iemaņas ētikas un etiķetes normu ievērošanā </w:t>
      </w:r>
    </w:p>
    <w:p w:rsidR="008B3854" w:rsidRPr="00033619" w:rsidRDefault="008B3854" w:rsidP="00E66EF5">
      <w:pPr>
        <w:numPr>
          <w:ilvl w:val="0"/>
          <w:numId w:val="126"/>
        </w:numPr>
        <w:tabs>
          <w:tab w:val="clear" w:pos="2160"/>
          <w:tab w:val="num" w:pos="1440"/>
        </w:tabs>
        <w:ind w:left="1440"/>
        <w:jc w:val="both"/>
        <w:rPr>
          <w:sz w:val="22"/>
          <w:szCs w:val="22"/>
        </w:rPr>
      </w:pPr>
      <w:r w:rsidRPr="00033619">
        <w:rPr>
          <w:sz w:val="22"/>
          <w:szCs w:val="22"/>
        </w:rPr>
        <w:t>Iemācīt studentus analizēt savu un citu uzvedību, ētikas un etiķetes normu ievērošanu.</w:t>
      </w:r>
    </w:p>
    <w:p w:rsidR="000C1C23" w:rsidRPr="00033619" w:rsidRDefault="000C1C23" w:rsidP="00E66EF5">
      <w:pPr>
        <w:numPr>
          <w:ilvl w:val="0"/>
          <w:numId w:val="126"/>
        </w:numPr>
        <w:tabs>
          <w:tab w:val="clear" w:pos="2160"/>
          <w:tab w:val="num" w:pos="1440"/>
        </w:tabs>
        <w:ind w:left="1440"/>
        <w:jc w:val="both"/>
        <w:rPr>
          <w:sz w:val="22"/>
          <w:szCs w:val="22"/>
        </w:rPr>
      </w:pPr>
      <w:r w:rsidRPr="00033619">
        <w:rPr>
          <w:sz w:val="22"/>
          <w:szCs w:val="22"/>
        </w:rPr>
        <w:t>Pilnveidot prasmi sociālo kontaktu veidošanā un nostiprināšanā, pozitīvu mijiedarbības modeļu veidošanā saskarsmē ar darījumu partneriem, konkurentiem, padotajiem, kolēģiem un ikdienas dzīvē;</w:t>
      </w:r>
    </w:p>
    <w:p w:rsidR="000C1C23" w:rsidRPr="00033619" w:rsidRDefault="000C1C23" w:rsidP="00E66EF5">
      <w:pPr>
        <w:numPr>
          <w:ilvl w:val="0"/>
          <w:numId w:val="126"/>
        </w:numPr>
        <w:tabs>
          <w:tab w:val="clear" w:pos="2160"/>
          <w:tab w:val="num" w:pos="1440"/>
        </w:tabs>
        <w:ind w:left="1440"/>
        <w:jc w:val="both"/>
        <w:rPr>
          <w:sz w:val="22"/>
          <w:szCs w:val="22"/>
        </w:rPr>
      </w:pPr>
      <w:r w:rsidRPr="00033619">
        <w:rPr>
          <w:sz w:val="22"/>
          <w:szCs w:val="22"/>
        </w:rPr>
        <w:t xml:space="preserve">Veidot prasmi pielietot konkrētai situācijai atbilstošas uzvedības normas savstarpējās cilvēku attiecībās. </w:t>
      </w:r>
    </w:p>
    <w:p w:rsidR="000C1C23" w:rsidRPr="00033619" w:rsidRDefault="000C1C23" w:rsidP="00E66EF5">
      <w:pPr>
        <w:numPr>
          <w:ilvl w:val="0"/>
          <w:numId w:val="126"/>
        </w:numPr>
        <w:tabs>
          <w:tab w:val="clear" w:pos="2160"/>
          <w:tab w:val="num" w:pos="1440"/>
        </w:tabs>
        <w:ind w:left="1440"/>
        <w:jc w:val="both"/>
        <w:rPr>
          <w:sz w:val="22"/>
          <w:szCs w:val="22"/>
        </w:rPr>
      </w:pPr>
      <w:r w:rsidRPr="00033619">
        <w:rPr>
          <w:sz w:val="22"/>
          <w:szCs w:val="22"/>
        </w:rPr>
        <w:t>Pilnveidot prasmi publiski uzstāties, pasniegt informāciju loģiski un saprotami, argumentēt savu viedokli, adekvāti atbildēt uz publikas uzdotajiem j</w:t>
      </w:r>
      <w:r w:rsidR="008B3854" w:rsidRPr="00033619">
        <w:rPr>
          <w:sz w:val="22"/>
          <w:szCs w:val="22"/>
        </w:rPr>
        <w:t>autājumiem, veicināt pašapziņu.</w:t>
      </w:r>
    </w:p>
    <w:p w:rsidR="00063C0A" w:rsidRPr="00033619" w:rsidRDefault="00063C0A" w:rsidP="00063C0A">
      <w:pPr>
        <w:ind w:left="1080"/>
        <w:jc w:val="both"/>
        <w:rPr>
          <w:b/>
          <w:bCs/>
          <w:sz w:val="22"/>
          <w:szCs w:val="22"/>
        </w:rPr>
      </w:pPr>
      <w:r w:rsidRPr="00033619">
        <w:rPr>
          <w:b/>
          <w:bCs/>
          <w:sz w:val="22"/>
          <w:szCs w:val="22"/>
        </w:rPr>
        <w:t>Sasniedzamie studiju rezultāti:</w:t>
      </w:r>
    </w:p>
    <w:p w:rsidR="008B3854" w:rsidRPr="00033619" w:rsidRDefault="008B3854" w:rsidP="008B3854">
      <w:pPr>
        <w:ind w:left="360"/>
        <w:rPr>
          <w:sz w:val="22"/>
          <w:szCs w:val="22"/>
          <w:lang w:eastAsia="lv-LV"/>
        </w:rPr>
      </w:pPr>
      <w:r w:rsidRPr="00033619">
        <w:rPr>
          <w:b/>
          <w:sz w:val="22"/>
          <w:szCs w:val="22"/>
          <w:lang w:eastAsia="lv-LV"/>
        </w:rPr>
        <w:t>Zināšanas</w:t>
      </w:r>
      <w:r w:rsidRPr="00033619">
        <w:rPr>
          <w:sz w:val="22"/>
          <w:szCs w:val="22"/>
          <w:lang w:eastAsia="lv-LV"/>
        </w:rPr>
        <w:t xml:space="preserve"> – studenti pārzina veiksmīgas lietišķās saskarsmes nosacījumus un ētikas principus, prezentācijas veidošanas struktūru un publiskās uzstāšanās galvenās pamatnostādnes.  </w:t>
      </w:r>
    </w:p>
    <w:p w:rsidR="008B3854" w:rsidRPr="00033619" w:rsidRDefault="008B3854" w:rsidP="008B3854">
      <w:pPr>
        <w:ind w:left="360"/>
        <w:rPr>
          <w:b/>
          <w:sz w:val="22"/>
          <w:szCs w:val="22"/>
          <w:lang w:eastAsia="lv-LV"/>
        </w:rPr>
      </w:pPr>
      <w:r w:rsidRPr="00033619">
        <w:rPr>
          <w:b/>
          <w:sz w:val="22"/>
          <w:szCs w:val="22"/>
          <w:lang w:eastAsia="lv-LV"/>
        </w:rPr>
        <w:t>Prasmes:</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Prot analizēt konkrētu situāciju, apzināties savu uzvedību konkrētā situācijā.</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 xml:space="preserve">Prot analizēt konkrētu situāciju, aplūkojot situāciju ētikas un konkrētai videi pieņemto lietišķās saskarsmes normu ietvaros. </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 xml:space="preserve">Prot dibināt kontaktu ar publiku, sadarboties ar publiku, pielietot publikas uzmanības piesaistīšanas veidus. </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 xml:space="preserve">Prot loģiski formulēt darba uzdevumus un darba saturu. </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 xml:space="preserve">Prot patstāvīgi vai darba grupu ietvaros prezentēt informatīvos ziņojumus. </w:t>
      </w:r>
    </w:p>
    <w:p w:rsidR="008B3854" w:rsidRPr="00033619" w:rsidRDefault="008B3854" w:rsidP="008B3854">
      <w:pPr>
        <w:ind w:left="360"/>
        <w:rPr>
          <w:b/>
          <w:sz w:val="22"/>
          <w:szCs w:val="22"/>
          <w:lang w:eastAsia="lv-LV"/>
        </w:rPr>
      </w:pPr>
      <w:r w:rsidRPr="00033619">
        <w:rPr>
          <w:b/>
          <w:sz w:val="22"/>
          <w:szCs w:val="22"/>
          <w:lang w:eastAsia="lv-LV"/>
        </w:rPr>
        <w:t>Kompetences:</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Prot veidot konstruktīvas starppersonu attiecības.</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 xml:space="preserve">Prot izvēlēties un pielietot konkrētai situācijai un videi atbilstošu uzvedību un rīcību, ņemot vērā ētikas principus un lietišķās saskarsmes nosacījumus. </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 xml:space="preserve">Prot izveidoto prezentāciju MS Power Pointā, atbilstoši slaidā atspoguļotajām tēzēm un attēliem, strukturēti izklāstīt un papildināt konkrētu tēmu, izklāstīt savas domas un pamatot savu viedokli konkrētā jautājumā. </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Spēj atlasīt nepieciešamo informāciju.</w:t>
      </w:r>
    </w:p>
    <w:p w:rsidR="008B3854" w:rsidRPr="00033619" w:rsidRDefault="008B3854" w:rsidP="000705A7">
      <w:pPr>
        <w:pStyle w:val="ListParagraph"/>
        <w:numPr>
          <w:ilvl w:val="0"/>
          <w:numId w:val="261"/>
        </w:numPr>
        <w:ind w:left="1077" w:hanging="357"/>
        <w:rPr>
          <w:rFonts w:cs="Times New Roman"/>
          <w:lang w:eastAsia="lv-LV"/>
        </w:rPr>
      </w:pPr>
      <w:r w:rsidRPr="00033619">
        <w:rPr>
          <w:rFonts w:cs="Times New Roman"/>
          <w:lang w:eastAsia="lv-LV"/>
        </w:rPr>
        <w:t xml:space="preserve">Spēj prezentēt informatīvos ziņojumus. </w:t>
      </w:r>
    </w:p>
    <w:p w:rsidR="00063C0A" w:rsidRPr="00033619" w:rsidRDefault="00063C0A" w:rsidP="00E66EF5">
      <w:pPr>
        <w:numPr>
          <w:ilvl w:val="0"/>
          <w:numId w:val="124"/>
        </w:numPr>
        <w:rPr>
          <w:sz w:val="22"/>
          <w:szCs w:val="22"/>
        </w:rPr>
      </w:pPr>
      <w:r w:rsidRPr="00033619">
        <w:rPr>
          <w:sz w:val="22"/>
          <w:szCs w:val="22"/>
        </w:rPr>
        <w:t>Studiju kursa apjoms (kredītpunktu skaits) - 2 KP (3 ECTS)</w:t>
      </w:r>
      <w:r w:rsidR="00F1644B" w:rsidRPr="00033619">
        <w:rPr>
          <w:sz w:val="22"/>
          <w:szCs w:val="22"/>
        </w:rPr>
        <w:t>.</w:t>
      </w:r>
    </w:p>
    <w:p w:rsidR="00063C0A" w:rsidRPr="00033619" w:rsidRDefault="00063C0A" w:rsidP="00E66EF5">
      <w:pPr>
        <w:numPr>
          <w:ilvl w:val="0"/>
          <w:numId w:val="124"/>
        </w:numPr>
        <w:rPr>
          <w:sz w:val="22"/>
          <w:szCs w:val="22"/>
        </w:rPr>
      </w:pPr>
      <w:r w:rsidRPr="00033619">
        <w:rPr>
          <w:sz w:val="22"/>
          <w:szCs w:val="22"/>
        </w:rPr>
        <w:t>Pārbaudes forma – ieskaite (ieskaitīts/neieskaitīts)</w:t>
      </w:r>
      <w:r w:rsidR="00F1644B" w:rsidRPr="00033619">
        <w:rPr>
          <w:sz w:val="22"/>
          <w:szCs w:val="22"/>
        </w:rPr>
        <w:t>.</w:t>
      </w:r>
    </w:p>
    <w:p w:rsidR="00063C0A" w:rsidRPr="00033619" w:rsidRDefault="00063C0A" w:rsidP="00E66EF5">
      <w:pPr>
        <w:numPr>
          <w:ilvl w:val="0"/>
          <w:numId w:val="124"/>
        </w:numPr>
        <w:rPr>
          <w:sz w:val="22"/>
          <w:szCs w:val="22"/>
        </w:rPr>
      </w:pPr>
      <w:r w:rsidRPr="00033619">
        <w:rPr>
          <w:sz w:val="22"/>
          <w:szCs w:val="22"/>
        </w:rPr>
        <w:t>Kursa saturs</w:t>
      </w:r>
      <w:r w:rsidR="00F1644B" w:rsidRPr="00033619">
        <w:rPr>
          <w:sz w:val="22"/>
          <w:szCs w:val="22"/>
        </w:rPr>
        <w:t>:</w:t>
      </w:r>
    </w:p>
    <w:p w:rsidR="00063C0A" w:rsidRPr="00033619" w:rsidRDefault="00063C0A" w:rsidP="00E66EF5">
      <w:pPr>
        <w:numPr>
          <w:ilvl w:val="0"/>
          <w:numId w:val="122"/>
        </w:numPr>
        <w:tabs>
          <w:tab w:val="clear" w:pos="720"/>
          <w:tab w:val="num" w:pos="1800"/>
        </w:tabs>
        <w:ind w:left="1800"/>
        <w:rPr>
          <w:sz w:val="22"/>
          <w:szCs w:val="22"/>
        </w:rPr>
      </w:pPr>
      <w:r w:rsidRPr="00033619">
        <w:rPr>
          <w:sz w:val="22"/>
          <w:szCs w:val="22"/>
        </w:rPr>
        <w:t>Saskars</w:t>
      </w:r>
      <w:r w:rsidR="004E032B" w:rsidRPr="00033619">
        <w:rPr>
          <w:sz w:val="22"/>
          <w:szCs w:val="22"/>
        </w:rPr>
        <w:t>mes ētikas un etiķetes jēdzieni</w:t>
      </w:r>
      <w:r w:rsidR="00F1644B" w:rsidRPr="00033619">
        <w:rPr>
          <w:sz w:val="22"/>
          <w:szCs w:val="22"/>
        </w:rPr>
        <w:t>;</w:t>
      </w:r>
    </w:p>
    <w:p w:rsidR="00063C0A" w:rsidRPr="00033619" w:rsidRDefault="00063C0A" w:rsidP="00E66EF5">
      <w:pPr>
        <w:numPr>
          <w:ilvl w:val="0"/>
          <w:numId w:val="122"/>
        </w:numPr>
        <w:tabs>
          <w:tab w:val="clear" w:pos="720"/>
          <w:tab w:val="num" w:pos="1800"/>
        </w:tabs>
        <w:ind w:left="1800"/>
        <w:rPr>
          <w:sz w:val="22"/>
          <w:szCs w:val="22"/>
        </w:rPr>
      </w:pPr>
      <w:r w:rsidRPr="00033619">
        <w:rPr>
          <w:sz w:val="22"/>
          <w:szCs w:val="22"/>
        </w:rPr>
        <w:t>Vispārcilvēciskās etiķetes normas</w:t>
      </w:r>
      <w:r w:rsidR="00F1644B" w:rsidRPr="00033619">
        <w:rPr>
          <w:sz w:val="22"/>
          <w:szCs w:val="22"/>
        </w:rPr>
        <w:t>;</w:t>
      </w:r>
    </w:p>
    <w:p w:rsidR="00063C0A" w:rsidRPr="00033619" w:rsidRDefault="00063C0A" w:rsidP="00E66EF5">
      <w:pPr>
        <w:numPr>
          <w:ilvl w:val="0"/>
          <w:numId w:val="122"/>
        </w:numPr>
        <w:tabs>
          <w:tab w:val="clear" w:pos="720"/>
          <w:tab w:val="num" w:pos="1800"/>
        </w:tabs>
        <w:ind w:left="1800"/>
        <w:rPr>
          <w:sz w:val="22"/>
          <w:szCs w:val="22"/>
        </w:rPr>
      </w:pPr>
      <w:r w:rsidRPr="00033619">
        <w:rPr>
          <w:sz w:val="22"/>
          <w:szCs w:val="22"/>
        </w:rPr>
        <w:t>Lietišķo kontaktu etiķete un ētika</w:t>
      </w:r>
      <w:r w:rsidR="00F1644B" w:rsidRPr="00033619">
        <w:rPr>
          <w:sz w:val="22"/>
          <w:szCs w:val="22"/>
        </w:rPr>
        <w:t>;</w:t>
      </w:r>
    </w:p>
    <w:p w:rsidR="00063C0A" w:rsidRPr="00033619" w:rsidRDefault="00063C0A" w:rsidP="00E66EF5">
      <w:pPr>
        <w:numPr>
          <w:ilvl w:val="0"/>
          <w:numId w:val="122"/>
        </w:numPr>
        <w:tabs>
          <w:tab w:val="clear" w:pos="720"/>
          <w:tab w:val="num" w:pos="1800"/>
        </w:tabs>
        <w:ind w:left="1800"/>
        <w:rPr>
          <w:sz w:val="22"/>
          <w:szCs w:val="22"/>
        </w:rPr>
      </w:pPr>
      <w:r w:rsidRPr="00033619">
        <w:rPr>
          <w:sz w:val="22"/>
          <w:szCs w:val="22"/>
        </w:rPr>
        <w:t>Profesionālā etiķete, etiķete un uzvedība pasākumos</w:t>
      </w:r>
      <w:r w:rsidR="00F1644B" w:rsidRPr="00033619">
        <w:rPr>
          <w:sz w:val="22"/>
          <w:szCs w:val="22"/>
        </w:rPr>
        <w:t>;</w:t>
      </w:r>
    </w:p>
    <w:p w:rsidR="00063C0A" w:rsidRPr="00033619" w:rsidRDefault="00063C0A" w:rsidP="00E66EF5">
      <w:pPr>
        <w:numPr>
          <w:ilvl w:val="0"/>
          <w:numId w:val="122"/>
        </w:numPr>
        <w:tabs>
          <w:tab w:val="clear" w:pos="720"/>
          <w:tab w:val="num" w:pos="1800"/>
        </w:tabs>
        <w:ind w:left="1800"/>
        <w:rPr>
          <w:sz w:val="22"/>
          <w:szCs w:val="22"/>
        </w:rPr>
      </w:pPr>
      <w:r w:rsidRPr="00033619">
        <w:rPr>
          <w:sz w:val="22"/>
          <w:szCs w:val="22"/>
        </w:rPr>
        <w:t>Lietiš</w:t>
      </w:r>
      <w:r w:rsidR="00F1644B" w:rsidRPr="00033619">
        <w:rPr>
          <w:sz w:val="22"/>
          <w:szCs w:val="22"/>
        </w:rPr>
        <w:t>ķo tikšanos organizēšana;</w:t>
      </w:r>
    </w:p>
    <w:p w:rsidR="00063C0A" w:rsidRPr="00033619" w:rsidRDefault="00063C0A" w:rsidP="00E66EF5">
      <w:pPr>
        <w:numPr>
          <w:ilvl w:val="0"/>
          <w:numId w:val="122"/>
        </w:numPr>
        <w:tabs>
          <w:tab w:val="clear" w:pos="720"/>
          <w:tab w:val="num" w:pos="1800"/>
        </w:tabs>
        <w:ind w:left="1800"/>
        <w:rPr>
          <w:sz w:val="22"/>
          <w:szCs w:val="22"/>
        </w:rPr>
      </w:pPr>
      <w:r w:rsidRPr="00033619">
        <w:rPr>
          <w:sz w:val="22"/>
          <w:szCs w:val="22"/>
        </w:rPr>
        <w:t>Apģērbs un tā stili</w:t>
      </w:r>
      <w:r w:rsidR="00F1644B" w:rsidRPr="00033619">
        <w:rPr>
          <w:sz w:val="22"/>
          <w:szCs w:val="22"/>
        </w:rPr>
        <w:t>;</w:t>
      </w:r>
    </w:p>
    <w:p w:rsidR="00063C0A" w:rsidRPr="00033619" w:rsidRDefault="00063C0A" w:rsidP="00E66EF5">
      <w:pPr>
        <w:numPr>
          <w:ilvl w:val="0"/>
          <w:numId w:val="122"/>
        </w:numPr>
        <w:tabs>
          <w:tab w:val="clear" w:pos="720"/>
          <w:tab w:val="num" w:pos="1800"/>
        </w:tabs>
        <w:ind w:left="1800"/>
        <w:rPr>
          <w:sz w:val="22"/>
          <w:szCs w:val="22"/>
        </w:rPr>
      </w:pPr>
      <w:r w:rsidRPr="00033619">
        <w:rPr>
          <w:sz w:val="22"/>
          <w:szCs w:val="22"/>
        </w:rPr>
        <w:t>Profesionālā ētika, ētikas kodeksi</w:t>
      </w:r>
      <w:r w:rsidR="00F1644B" w:rsidRPr="00033619">
        <w:rPr>
          <w:sz w:val="22"/>
          <w:szCs w:val="22"/>
        </w:rPr>
        <w:t>;</w:t>
      </w:r>
    </w:p>
    <w:p w:rsidR="004E032B" w:rsidRPr="00033619" w:rsidRDefault="004E032B" w:rsidP="00E66EF5">
      <w:pPr>
        <w:numPr>
          <w:ilvl w:val="0"/>
          <w:numId w:val="122"/>
        </w:numPr>
        <w:tabs>
          <w:tab w:val="clear" w:pos="720"/>
          <w:tab w:val="num" w:pos="1800"/>
        </w:tabs>
        <w:ind w:left="1800"/>
        <w:rPr>
          <w:sz w:val="22"/>
          <w:szCs w:val="22"/>
        </w:rPr>
      </w:pPr>
      <w:r w:rsidRPr="00033619">
        <w:rPr>
          <w:sz w:val="22"/>
          <w:szCs w:val="22"/>
        </w:rPr>
        <w:t>Komunikācija. Prasme sniegt informāciju. Prasme klausīties</w:t>
      </w:r>
      <w:r w:rsidR="00F1644B" w:rsidRPr="00033619">
        <w:rPr>
          <w:sz w:val="22"/>
          <w:szCs w:val="22"/>
        </w:rPr>
        <w:t>;</w:t>
      </w:r>
    </w:p>
    <w:p w:rsidR="004E032B" w:rsidRPr="00033619" w:rsidRDefault="004E032B" w:rsidP="00E66EF5">
      <w:pPr>
        <w:numPr>
          <w:ilvl w:val="0"/>
          <w:numId w:val="122"/>
        </w:numPr>
        <w:tabs>
          <w:tab w:val="clear" w:pos="720"/>
          <w:tab w:val="num" w:pos="1800"/>
        </w:tabs>
        <w:ind w:left="1800"/>
        <w:rPr>
          <w:sz w:val="22"/>
          <w:szCs w:val="22"/>
        </w:rPr>
      </w:pPr>
      <w:r w:rsidRPr="00033619">
        <w:rPr>
          <w:sz w:val="22"/>
          <w:szCs w:val="22"/>
        </w:rPr>
        <w:t>Komunikācijas un prezentācijas pamatprincipi, stresa menedžments, psiholoģiskās manipulācijas saskarsmē, sevis organizēšana</w:t>
      </w:r>
      <w:r w:rsidR="00F1644B" w:rsidRPr="00033619">
        <w:rPr>
          <w:sz w:val="22"/>
          <w:szCs w:val="22"/>
        </w:rPr>
        <w:t>;</w:t>
      </w:r>
    </w:p>
    <w:p w:rsidR="004E032B" w:rsidRPr="00033619" w:rsidRDefault="004E032B" w:rsidP="00E66EF5">
      <w:pPr>
        <w:numPr>
          <w:ilvl w:val="0"/>
          <w:numId w:val="122"/>
        </w:numPr>
        <w:tabs>
          <w:tab w:val="clear" w:pos="720"/>
          <w:tab w:val="num" w:pos="1800"/>
        </w:tabs>
        <w:ind w:left="1800"/>
        <w:rPr>
          <w:sz w:val="22"/>
          <w:szCs w:val="22"/>
        </w:rPr>
      </w:pPr>
      <w:r w:rsidRPr="00033619">
        <w:rPr>
          <w:sz w:val="22"/>
          <w:szCs w:val="22"/>
        </w:rPr>
        <w:lastRenderedPageBreak/>
        <w:t>Prezentācijas plānošana</w:t>
      </w:r>
      <w:r w:rsidRPr="00033619">
        <w:rPr>
          <w:sz w:val="22"/>
          <w:szCs w:val="22"/>
          <w:lang w:eastAsia="lv-LV"/>
        </w:rPr>
        <w:t>, struktūra un saturs</w:t>
      </w:r>
      <w:r w:rsidR="00F1644B" w:rsidRPr="00033619">
        <w:rPr>
          <w:sz w:val="22"/>
          <w:szCs w:val="22"/>
          <w:lang w:eastAsia="lv-LV"/>
        </w:rPr>
        <w:t>.</w:t>
      </w:r>
    </w:p>
    <w:p w:rsidR="00F1644B" w:rsidRPr="00033619" w:rsidRDefault="00F1644B" w:rsidP="00063C0A">
      <w:pPr>
        <w:rPr>
          <w:sz w:val="22"/>
          <w:szCs w:val="22"/>
        </w:rPr>
      </w:pPr>
    </w:p>
    <w:p w:rsidR="00063C0A" w:rsidRPr="00033619" w:rsidRDefault="00063C0A" w:rsidP="00E66EF5">
      <w:pPr>
        <w:numPr>
          <w:ilvl w:val="0"/>
          <w:numId w:val="124"/>
        </w:numPr>
        <w:rPr>
          <w:sz w:val="22"/>
          <w:szCs w:val="22"/>
        </w:rPr>
      </w:pPr>
      <w:r w:rsidRPr="00033619">
        <w:rPr>
          <w:sz w:val="22"/>
          <w:szCs w:val="22"/>
        </w:rPr>
        <w:t>Literatūra</w:t>
      </w:r>
    </w:p>
    <w:p w:rsidR="00063C0A" w:rsidRPr="00033619" w:rsidRDefault="00063C0A" w:rsidP="00063C0A">
      <w:pPr>
        <w:rPr>
          <w:b/>
          <w:sz w:val="22"/>
          <w:szCs w:val="22"/>
        </w:rPr>
      </w:pPr>
      <w:r w:rsidRPr="00033619">
        <w:rPr>
          <w:b/>
          <w:sz w:val="22"/>
          <w:szCs w:val="22"/>
        </w:rPr>
        <w:t>Obligātā literatūra:</w:t>
      </w:r>
    </w:p>
    <w:p w:rsidR="00063C0A" w:rsidRPr="00033619" w:rsidRDefault="00063C0A" w:rsidP="00E66EF5">
      <w:pPr>
        <w:numPr>
          <w:ilvl w:val="0"/>
          <w:numId w:val="125"/>
        </w:numPr>
        <w:jc w:val="both"/>
        <w:rPr>
          <w:sz w:val="22"/>
          <w:szCs w:val="22"/>
        </w:rPr>
      </w:pPr>
      <w:r w:rsidRPr="00033619">
        <w:rPr>
          <w:sz w:val="22"/>
          <w:szCs w:val="22"/>
        </w:rPr>
        <w:t>Strautmane A. Rokasgrāmata lietišķajā etiķetē.-R.:Jumava,2007.</w:t>
      </w:r>
    </w:p>
    <w:p w:rsidR="00063C0A" w:rsidRPr="00033619" w:rsidRDefault="00063C0A" w:rsidP="00E66EF5">
      <w:pPr>
        <w:numPr>
          <w:ilvl w:val="0"/>
          <w:numId w:val="125"/>
        </w:numPr>
        <w:jc w:val="both"/>
        <w:rPr>
          <w:sz w:val="22"/>
          <w:szCs w:val="22"/>
        </w:rPr>
      </w:pPr>
      <w:r w:rsidRPr="00033619">
        <w:rPr>
          <w:sz w:val="22"/>
          <w:szCs w:val="22"/>
        </w:rPr>
        <w:t>Milts A.Saskarsmes ētika-R:ZvaigzneABC,2004</w:t>
      </w:r>
    </w:p>
    <w:p w:rsidR="00063C0A" w:rsidRPr="00033619" w:rsidRDefault="00063C0A" w:rsidP="00063C0A">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063C0A" w:rsidRPr="00033619" w:rsidRDefault="00063C0A" w:rsidP="00E66EF5">
      <w:pPr>
        <w:numPr>
          <w:ilvl w:val="0"/>
          <w:numId w:val="123"/>
        </w:numPr>
        <w:tabs>
          <w:tab w:val="clear" w:pos="1080"/>
          <w:tab w:val="num" w:pos="720"/>
        </w:tabs>
        <w:ind w:hanging="720"/>
        <w:jc w:val="both"/>
        <w:rPr>
          <w:sz w:val="22"/>
          <w:szCs w:val="22"/>
          <w:lang w:val="lv-LV"/>
        </w:rPr>
      </w:pPr>
      <w:r w:rsidRPr="00033619">
        <w:rPr>
          <w:sz w:val="22"/>
          <w:szCs w:val="22"/>
          <w:lang w:val="lv-LV"/>
        </w:rPr>
        <w:t>Fosters Dīns Lietišķā etiķete Eiropā.-R.:Zvaigzne ABC,2006.</w:t>
      </w:r>
    </w:p>
    <w:p w:rsidR="00063C0A" w:rsidRPr="00033619" w:rsidRDefault="00063C0A" w:rsidP="00E66EF5">
      <w:pPr>
        <w:numPr>
          <w:ilvl w:val="0"/>
          <w:numId w:val="123"/>
        </w:numPr>
        <w:tabs>
          <w:tab w:val="clear" w:pos="1080"/>
          <w:tab w:val="num" w:pos="720"/>
        </w:tabs>
        <w:ind w:hanging="720"/>
        <w:jc w:val="both"/>
        <w:rPr>
          <w:sz w:val="22"/>
          <w:szCs w:val="22"/>
          <w:lang w:val="lv-LV"/>
        </w:rPr>
      </w:pPr>
      <w:r w:rsidRPr="00033619">
        <w:rPr>
          <w:sz w:val="22"/>
          <w:szCs w:val="22"/>
          <w:lang w:val="lv-LV"/>
        </w:rPr>
        <w:t>Hinds T.Prasme uzstāties.-R.:Zvaigzne ABC,2000.</w:t>
      </w:r>
    </w:p>
    <w:p w:rsidR="00063C0A" w:rsidRPr="00033619" w:rsidRDefault="00063C0A" w:rsidP="00E66EF5">
      <w:pPr>
        <w:numPr>
          <w:ilvl w:val="0"/>
          <w:numId w:val="123"/>
        </w:numPr>
        <w:tabs>
          <w:tab w:val="clear" w:pos="1080"/>
          <w:tab w:val="num" w:pos="720"/>
        </w:tabs>
        <w:ind w:left="720"/>
        <w:jc w:val="both"/>
        <w:rPr>
          <w:sz w:val="22"/>
          <w:szCs w:val="22"/>
          <w:lang w:val="lv-LV"/>
        </w:rPr>
      </w:pPr>
      <w:r w:rsidRPr="00033619">
        <w:rPr>
          <w:sz w:val="22"/>
          <w:szCs w:val="22"/>
          <w:lang w:val="lv-LV"/>
        </w:rPr>
        <w:t>Kincāns V.Etiķete sadzīvē, lietišķajos kontaktos, starptautiskajās attiecībās.-R.:SIA Biznesa partneri,2000.</w:t>
      </w:r>
    </w:p>
    <w:p w:rsidR="00063C0A" w:rsidRPr="00033619" w:rsidRDefault="00063C0A" w:rsidP="00E66EF5">
      <w:pPr>
        <w:numPr>
          <w:ilvl w:val="0"/>
          <w:numId w:val="123"/>
        </w:numPr>
        <w:tabs>
          <w:tab w:val="clear" w:pos="1080"/>
          <w:tab w:val="num" w:pos="720"/>
        </w:tabs>
        <w:ind w:hanging="720"/>
        <w:jc w:val="both"/>
        <w:rPr>
          <w:sz w:val="22"/>
          <w:szCs w:val="22"/>
          <w:lang w:val="lv-LV"/>
        </w:rPr>
      </w:pPr>
      <w:r w:rsidRPr="00033619">
        <w:rPr>
          <w:sz w:val="22"/>
          <w:szCs w:val="22"/>
          <w:lang w:val="lv-LV"/>
        </w:rPr>
        <w:t>Kincāns V.Etiķete.-R.: SIA Biznesa partneri,2003.</w:t>
      </w:r>
    </w:p>
    <w:p w:rsidR="00063C0A" w:rsidRPr="00033619" w:rsidRDefault="00063C0A" w:rsidP="00E66EF5">
      <w:pPr>
        <w:numPr>
          <w:ilvl w:val="0"/>
          <w:numId w:val="123"/>
        </w:numPr>
        <w:tabs>
          <w:tab w:val="clear" w:pos="1080"/>
          <w:tab w:val="num" w:pos="720"/>
        </w:tabs>
        <w:ind w:hanging="720"/>
        <w:jc w:val="both"/>
        <w:rPr>
          <w:sz w:val="22"/>
          <w:szCs w:val="22"/>
          <w:lang w:val="lv-LV"/>
        </w:rPr>
      </w:pPr>
      <w:r w:rsidRPr="00033619">
        <w:rPr>
          <w:sz w:val="22"/>
          <w:szCs w:val="22"/>
          <w:lang w:val="lv-LV"/>
        </w:rPr>
        <w:t>Rogenbuka I.Uzņēmējdarbības ētika.- R.,1999.</w:t>
      </w:r>
    </w:p>
    <w:p w:rsidR="00063C0A" w:rsidRPr="00033619" w:rsidRDefault="00063C0A" w:rsidP="00E66EF5">
      <w:pPr>
        <w:numPr>
          <w:ilvl w:val="0"/>
          <w:numId w:val="123"/>
        </w:numPr>
        <w:tabs>
          <w:tab w:val="clear" w:pos="1080"/>
          <w:tab w:val="num" w:pos="720"/>
        </w:tabs>
        <w:ind w:hanging="720"/>
        <w:jc w:val="both"/>
        <w:rPr>
          <w:sz w:val="22"/>
          <w:szCs w:val="22"/>
          <w:lang w:val="lv-LV"/>
        </w:rPr>
      </w:pPr>
      <w:r w:rsidRPr="00033619">
        <w:rPr>
          <w:sz w:val="22"/>
          <w:szCs w:val="22"/>
          <w:lang w:val="lv-LV"/>
        </w:rPr>
        <w:t>Steinbergs Š.S.,Osterns D.T.Valdība, ētika un vadītāji.-R:Pētergailis, 1994.</w:t>
      </w:r>
    </w:p>
    <w:p w:rsidR="00063C0A" w:rsidRPr="00033619" w:rsidRDefault="00063C0A" w:rsidP="00063C0A">
      <w:pPr>
        <w:jc w:val="both"/>
        <w:rPr>
          <w:sz w:val="22"/>
          <w:szCs w:val="22"/>
          <w:lang w:val="lv-LV"/>
        </w:rPr>
      </w:pPr>
    </w:p>
    <w:p w:rsidR="004E032B" w:rsidRPr="00033619" w:rsidRDefault="00063C0A" w:rsidP="004E032B">
      <w:pPr>
        <w:jc w:val="center"/>
        <w:rPr>
          <w:b/>
          <w:color w:val="000000"/>
          <w:sz w:val="22"/>
          <w:szCs w:val="22"/>
          <w:lang w:val="lv-LV"/>
        </w:rPr>
      </w:pPr>
      <w:r w:rsidRPr="00033619">
        <w:rPr>
          <w:b/>
          <w:color w:val="000000"/>
          <w:sz w:val="22"/>
          <w:szCs w:val="22"/>
          <w:lang w:val="lv-LV"/>
        </w:rPr>
        <w:br w:type="page"/>
      </w:r>
      <w:r w:rsidR="004E032B" w:rsidRPr="00033619">
        <w:rPr>
          <w:b/>
          <w:color w:val="000000"/>
          <w:sz w:val="22"/>
          <w:szCs w:val="22"/>
          <w:lang w:val="lv-LV"/>
        </w:rPr>
        <w:lastRenderedPageBreak/>
        <w:t>Augstskolas studiju programmas</w:t>
      </w:r>
    </w:p>
    <w:p w:rsidR="004E032B" w:rsidRPr="00033619" w:rsidRDefault="004E032B" w:rsidP="004E032B">
      <w:pPr>
        <w:jc w:val="center"/>
        <w:rPr>
          <w:b/>
          <w:sz w:val="22"/>
          <w:szCs w:val="22"/>
          <w:lang w:val="lv-LV"/>
        </w:rPr>
      </w:pPr>
      <w:r w:rsidRPr="00033619">
        <w:rPr>
          <w:b/>
          <w:color w:val="000000"/>
          <w:sz w:val="22"/>
          <w:szCs w:val="22"/>
          <w:lang w:val="lv-LV"/>
        </w:rPr>
        <w:t>„</w:t>
      </w:r>
      <w:r w:rsidRPr="00033619">
        <w:rPr>
          <w:b/>
          <w:sz w:val="22"/>
          <w:szCs w:val="22"/>
          <w:lang w:val="lv-LV"/>
        </w:rPr>
        <w:t>Tūrisma vadība</w:t>
      </w:r>
      <w:r w:rsidRPr="00033619">
        <w:rPr>
          <w:b/>
          <w:color w:val="000000"/>
          <w:sz w:val="22"/>
          <w:szCs w:val="22"/>
          <w:lang w:val="lv-LV"/>
        </w:rPr>
        <w:t xml:space="preserve">” </w:t>
      </w:r>
      <w:r w:rsidRPr="00033619">
        <w:rPr>
          <w:b/>
          <w:sz w:val="22"/>
          <w:szCs w:val="22"/>
          <w:lang w:val="lv-LV"/>
        </w:rPr>
        <w:t>studiju kursa apraksts</w:t>
      </w:r>
    </w:p>
    <w:p w:rsidR="004E032B" w:rsidRPr="00033619" w:rsidRDefault="004E032B" w:rsidP="004E032B">
      <w:pPr>
        <w:jc w:val="center"/>
        <w:rPr>
          <w:sz w:val="22"/>
          <w:szCs w:val="22"/>
          <w:lang w:val="lv-LV"/>
        </w:rPr>
      </w:pPr>
    </w:p>
    <w:p w:rsidR="004E032B" w:rsidRPr="00033619" w:rsidRDefault="004E032B" w:rsidP="004E032B">
      <w:pPr>
        <w:rPr>
          <w:sz w:val="22"/>
          <w:szCs w:val="22"/>
          <w:lang w:val="lv-LV"/>
        </w:rPr>
      </w:pPr>
      <w:r w:rsidRPr="00033619">
        <w:rPr>
          <w:sz w:val="22"/>
          <w:szCs w:val="22"/>
          <w:lang w:val="lv-LV"/>
        </w:rPr>
        <w:t>1. Studiju kursa nosaukums -</w:t>
      </w:r>
      <w:r w:rsidRPr="00033619">
        <w:rPr>
          <w:b/>
          <w:sz w:val="22"/>
          <w:szCs w:val="22"/>
          <w:lang w:val="lv-LV"/>
        </w:rPr>
        <w:t xml:space="preserve"> Tūrisma pamati</w:t>
      </w:r>
      <w:r w:rsidR="00F1644B" w:rsidRPr="00033619">
        <w:rPr>
          <w:b/>
          <w:sz w:val="22"/>
          <w:szCs w:val="22"/>
          <w:lang w:val="lv-LV"/>
        </w:rPr>
        <w:t>.</w:t>
      </w:r>
    </w:p>
    <w:p w:rsidR="004E032B" w:rsidRPr="00033619" w:rsidRDefault="004E032B" w:rsidP="004E032B">
      <w:pPr>
        <w:rPr>
          <w:sz w:val="22"/>
          <w:szCs w:val="22"/>
          <w:lang w:val="lv-LV"/>
        </w:rPr>
      </w:pPr>
      <w:r w:rsidRPr="00033619">
        <w:rPr>
          <w:sz w:val="22"/>
          <w:szCs w:val="22"/>
          <w:lang w:val="lv-LV"/>
        </w:rPr>
        <w:t>2. Prasības studiju kursa apguves uzsākšanai – nav</w:t>
      </w:r>
      <w:r w:rsidR="00F1644B" w:rsidRPr="00033619">
        <w:rPr>
          <w:sz w:val="22"/>
          <w:szCs w:val="22"/>
          <w:lang w:val="lv-LV"/>
        </w:rPr>
        <w:t>.</w:t>
      </w:r>
    </w:p>
    <w:p w:rsidR="004E032B" w:rsidRPr="00033619" w:rsidRDefault="004E032B" w:rsidP="004E032B">
      <w:pPr>
        <w:rPr>
          <w:sz w:val="22"/>
          <w:szCs w:val="22"/>
          <w:lang w:val="lv-LV"/>
        </w:rPr>
      </w:pPr>
      <w:r w:rsidRPr="00033619">
        <w:rPr>
          <w:sz w:val="22"/>
          <w:szCs w:val="22"/>
          <w:lang w:val="lv-LV"/>
        </w:rPr>
        <w:t>3. Studiju kursa mērķis, uzdevumi un sasniedzamie studiju rezultāti:</w:t>
      </w:r>
    </w:p>
    <w:p w:rsidR="004E032B" w:rsidRPr="00033619" w:rsidRDefault="004E032B" w:rsidP="004E032B">
      <w:pPr>
        <w:autoSpaceDE w:val="0"/>
        <w:autoSpaceDN w:val="0"/>
        <w:adjustRightInd w:val="0"/>
        <w:ind w:firstLine="708"/>
        <w:jc w:val="both"/>
        <w:rPr>
          <w:sz w:val="22"/>
          <w:szCs w:val="22"/>
          <w:lang w:val="lv-LV"/>
        </w:rPr>
      </w:pPr>
      <w:r w:rsidRPr="00033619">
        <w:rPr>
          <w:b/>
          <w:sz w:val="22"/>
          <w:szCs w:val="22"/>
          <w:lang w:val="lv-LV"/>
        </w:rPr>
        <w:t xml:space="preserve">Mērķis: </w:t>
      </w:r>
      <w:r w:rsidRPr="00033619">
        <w:rPr>
          <w:sz w:val="22"/>
          <w:szCs w:val="22"/>
          <w:lang w:val="lv-LV"/>
        </w:rPr>
        <w:t xml:space="preserve">izveidot studentos izpratni par tūrismu un sekmēt turpmāko tūrisma kursu apguvi. </w:t>
      </w:r>
    </w:p>
    <w:p w:rsidR="004E032B" w:rsidRPr="00033619" w:rsidRDefault="004E032B" w:rsidP="004E032B">
      <w:pPr>
        <w:autoSpaceDE w:val="0"/>
        <w:autoSpaceDN w:val="0"/>
        <w:adjustRightInd w:val="0"/>
        <w:ind w:firstLine="708"/>
        <w:jc w:val="both"/>
        <w:rPr>
          <w:sz w:val="22"/>
          <w:szCs w:val="22"/>
        </w:rPr>
      </w:pPr>
      <w:r w:rsidRPr="00033619">
        <w:rPr>
          <w:b/>
          <w:sz w:val="22"/>
          <w:szCs w:val="22"/>
          <w:lang w:val="lv-LV"/>
        </w:rPr>
        <w:t>Uzdevumi</w:t>
      </w:r>
      <w:r w:rsidRPr="00033619">
        <w:rPr>
          <w:bCs/>
          <w:sz w:val="22"/>
          <w:szCs w:val="22"/>
        </w:rPr>
        <w:t>:</w:t>
      </w:r>
      <w:r w:rsidRPr="00033619">
        <w:rPr>
          <w:sz w:val="22"/>
          <w:szCs w:val="22"/>
        </w:rPr>
        <w:t xml:space="preserve"> </w:t>
      </w:r>
    </w:p>
    <w:p w:rsidR="004E032B" w:rsidRPr="00033619" w:rsidRDefault="004E032B" w:rsidP="00E66EF5">
      <w:pPr>
        <w:numPr>
          <w:ilvl w:val="0"/>
          <w:numId w:val="170"/>
        </w:numPr>
        <w:tabs>
          <w:tab w:val="clear" w:pos="540"/>
        </w:tabs>
        <w:autoSpaceDE w:val="0"/>
        <w:autoSpaceDN w:val="0"/>
        <w:adjustRightInd w:val="0"/>
        <w:ind w:left="720"/>
        <w:jc w:val="both"/>
        <w:rPr>
          <w:sz w:val="22"/>
          <w:szCs w:val="22"/>
        </w:rPr>
      </w:pPr>
      <w:r w:rsidRPr="00033619">
        <w:rPr>
          <w:sz w:val="22"/>
          <w:szCs w:val="22"/>
        </w:rPr>
        <w:t>Iepazīstināt ar tūrisma vēsturi, teorijām, kuras saistītas ar tūrisma veidu un formu daudzveidību.</w:t>
      </w:r>
    </w:p>
    <w:p w:rsidR="004E032B" w:rsidRPr="00033619" w:rsidRDefault="004E032B" w:rsidP="00E66EF5">
      <w:pPr>
        <w:numPr>
          <w:ilvl w:val="0"/>
          <w:numId w:val="170"/>
        </w:numPr>
        <w:tabs>
          <w:tab w:val="clear" w:pos="540"/>
        </w:tabs>
        <w:autoSpaceDE w:val="0"/>
        <w:autoSpaceDN w:val="0"/>
        <w:adjustRightInd w:val="0"/>
        <w:ind w:left="720"/>
        <w:jc w:val="both"/>
        <w:rPr>
          <w:sz w:val="22"/>
          <w:szCs w:val="22"/>
        </w:rPr>
      </w:pPr>
      <w:r w:rsidRPr="00033619">
        <w:rPr>
          <w:sz w:val="22"/>
          <w:szCs w:val="22"/>
        </w:rPr>
        <w:t>Sniegt zināšanas par tūrisma attīstības tendencēm un masveida tūrisma attīstības problēmām.</w:t>
      </w:r>
    </w:p>
    <w:p w:rsidR="004E032B" w:rsidRPr="00033619" w:rsidRDefault="004E032B" w:rsidP="00E66EF5">
      <w:pPr>
        <w:numPr>
          <w:ilvl w:val="0"/>
          <w:numId w:val="170"/>
        </w:numPr>
        <w:tabs>
          <w:tab w:val="clear" w:pos="540"/>
        </w:tabs>
        <w:autoSpaceDE w:val="0"/>
        <w:autoSpaceDN w:val="0"/>
        <w:adjustRightInd w:val="0"/>
        <w:ind w:left="720"/>
        <w:jc w:val="both"/>
        <w:rPr>
          <w:sz w:val="22"/>
          <w:szCs w:val="22"/>
        </w:rPr>
      </w:pPr>
      <w:r w:rsidRPr="00033619">
        <w:rPr>
          <w:sz w:val="22"/>
          <w:szCs w:val="22"/>
        </w:rPr>
        <w:t xml:space="preserve">Veidot izpratni par to, kādu labumu tūrisms var nest valstij, novadam, pagastam un viensētai. </w:t>
      </w:r>
    </w:p>
    <w:p w:rsidR="004E032B" w:rsidRPr="00033619" w:rsidRDefault="004E032B" w:rsidP="004E032B">
      <w:pPr>
        <w:autoSpaceDE w:val="0"/>
        <w:autoSpaceDN w:val="0"/>
        <w:adjustRightInd w:val="0"/>
        <w:ind w:firstLine="720"/>
        <w:jc w:val="both"/>
        <w:rPr>
          <w:sz w:val="22"/>
          <w:szCs w:val="22"/>
        </w:rPr>
      </w:pPr>
      <w:r w:rsidRPr="00033619">
        <w:rPr>
          <w:b/>
          <w:bCs/>
          <w:sz w:val="22"/>
          <w:szCs w:val="22"/>
        </w:rPr>
        <w:t xml:space="preserve">Sasniedzamie studiju rezultāti: </w:t>
      </w:r>
      <w:r w:rsidRPr="00033619">
        <w:rPr>
          <w:bCs/>
          <w:sz w:val="22"/>
          <w:szCs w:val="22"/>
        </w:rPr>
        <w:t xml:space="preserve">zināšanas par </w:t>
      </w:r>
      <w:r w:rsidRPr="00033619">
        <w:rPr>
          <w:sz w:val="22"/>
          <w:szCs w:val="22"/>
        </w:rPr>
        <w:t>tūrisma veidu un formu daudzveidību, sagatavošanās pārējo ar tūrisma saistīto priekšmetu apguvei.</w:t>
      </w:r>
    </w:p>
    <w:p w:rsidR="004E032B" w:rsidRPr="00033619" w:rsidRDefault="004E032B" w:rsidP="004E032B">
      <w:pPr>
        <w:adjustRightInd w:val="0"/>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3 </w:t>
      </w:r>
      <w:r w:rsidRPr="00033619">
        <w:rPr>
          <w:sz w:val="22"/>
          <w:szCs w:val="22"/>
          <w:lang w:val="sv-SE"/>
        </w:rPr>
        <w:t>KP</w:t>
      </w:r>
      <w:r w:rsidRPr="00033619">
        <w:rPr>
          <w:sz w:val="22"/>
          <w:szCs w:val="22"/>
        </w:rPr>
        <w:t xml:space="preserve"> (4,5 ECTS)</w:t>
      </w:r>
      <w:r w:rsidR="00F1644B" w:rsidRPr="00033619">
        <w:rPr>
          <w:sz w:val="22"/>
          <w:szCs w:val="22"/>
        </w:rPr>
        <w:t>.</w:t>
      </w:r>
    </w:p>
    <w:p w:rsidR="004E032B" w:rsidRPr="00033619" w:rsidRDefault="004E032B" w:rsidP="004E032B">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00F1644B" w:rsidRPr="00033619">
        <w:rPr>
          <w:sz w:val="22"/>
          <w:szCs w:val="22"/>
          <w:lang w:val="sv-SE"/>
        </w:rPr>
        <w:t>e</w:t>
      </w:r>
      <w:r w:rsidRPr="00033619">
        <w:rPr>
          <w:sz w:val="22"/>
          <w:szCs w:val="22"/>
          <w:lang w:val="sv-SE"/>
        </w:rPr>
        <w:t>ks</w:t>
      </w:r>
      <w:r w:rsidRPr="00033619">
        <w:rPr>
          <w:sz w:val="22"/>
          <w:szCs w:val="22"/>
        </w:rPr>
        <w:t>ā</w:t>
      </w:r>
      <w:r w:rsidRPr="00033619">
        <w:rPr>
          <w:sz w:val="22"/>
          <w:szCs w:val="22"/>
          <w:lang w:val="sv-SE"/>
        </w:rPr>
        <w:t>mens</w:t>
      </w:r>
      <w:r w:rsidR="00F1644B" w:rsidRPr="00033619">
        <w:rPr>
          <w:sz w:val="22"/>
          <w:szCs w:val="22"/>
          <w:lang w:val="sv-SE"/>
        </w:rPr>
        <w:t>.</w:t>
      </w:r>
    </w:p>
    <w:p w:rsidR="004E032B" w:rsidRPr="00033619" w:rsidRDefault="004E032B" w:rsidP="004E032B">
      <w:pPr>
        <w:jc w:val="both"/>
        <w:rPr>
          <w:sz w:val="22"/>
          <w:szCs w:val="22"/>
        </w:rPr>
      </w:pPr>
      <w:r w:rsidRPr="00033619">
        <w:rPr>
          <w:sz w:val="22"/>
          <w:szCs w:val="22"/>
        </w:rPr>
        <w:t xml:space="preserve">6. </w:t>
      </w:r>
      <w:r w:rsidRPr="00033619">
        <w:rPr>
          <w:sz w:val="22"/>
          <w:szCs w:val="22"/>
          <w:lang w:val="sv-SE"/>
        </w:rPr>
        <w:t>Kursa</w:t>
      </w:r>
      <w:r w:rsidRPr="00033619">
        <w:rPr>
          <w:sz w:val="22"/>
          <w:szCs w:val="22"/>
        </w:rPr>
        <w:t xml:space="preserve"> </w:t>
      </w:r>
      <w:r w:rsidRPr="00033619">
        <w:rPr>
          <w:sz w:val="22"/>
          <w:szCs w:val="22"/>
          <w:lang w:val="sv-SE"/>
        </w:rPr>
        <w:t>saturs</w:t>
      </w:r>
      <w:r w:rsidRPr="00033619">
        <w:rPr>
          <w:sz w:val="22"/>
          <w:szCs w:val="22"/>
        </w:rPr>
        <w:t>:</w:t>
      </w:r>
    </w:p>
    <w:p w:rsidR="004E032B" w:rsidRPr="00033619" w:rsidRDefault="004E032B" w:rsidP="00E66EF5">
      <w:pPr>
        <w:numPr>
          <w:ilvl w:val="0"/>
          <w:numId w:val="171"/>
        </w:numPr>
        <w:autoSpaceDE w:val="0"/>
        <w:autoSpaceDN w:val="0"/>
        <w:adjustRightInd w:val="0"/>
        <w:jc w:val="both"/>
        <w:rPr>
          <w:sz w:val="22"/>
          <w:szCs w:val="22"/>
          <w:lang w:val="sv-SE"/>
        </w:rPr>
      </w:pPr>
      <w:r w:rsidRPr="00033619">
        <w:rPr>
          <w:sz w:val="22"/>
          <w:szCs w:val="22"/>
          <w:lang w:val="sv-SE"/>
        </w:rPr>
        <w:t>T</w:t>
      </w:r>
      <w:r w:rsidRPr="00033619">
        <w:rPr>
          <w:sz w:val="22"/>
          <w:szCs w:val="22"/>
        </w:rPr>
        <w:t>ū</w:t>
      </w:r>
      <w:r w:rsidRPr="00033619">
        <w:rPr>
          <w:sz w:val="22"/>
          <w:szCs w:val="22"/>
          <w:lang w:val="sv-SE"/>
        </w:rPr>
        <w:t>rism</w:t>
      </w:r>
      <w:r w:rsidRPr="00033619">
        <w:rPr>
          <w:sz w:val="22"/>
          <w:szCs w:val="22"/>
        </w:rPr>
        <w:t xml:space="preserve">ā </w:t>
      </w:r>
      <w:r w:rsidRPr="00033619">
        <w:rPr>
          <w:sz w:val="22"/>
          <w:szCs w:val="22"/>
          <w:lang w:val="sv-SE"/>
        </w:rPr>
        <w:t>lietotie</w:t>
      </w:r>
      <w:r w:rsidRPr="00033619">
        <w:rPr>
          <w:sz w:val="22"/>
          <w:szCs w:val="22"/>
        </w:rPr>
        <w:t xml:space="preserve"> </w:t>
      </w:r>
      <w:r w:rsidRPr="00033619">
        <w:rPr>
          <w:sz w:val="22"/>
          <w:szCs w:val="22"/>
          <w:lang w:val="sv-SE"/>
        </w:rPr>
        <w:t>termini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defin</w:t>
      </w:r>
      <w:r w:rsidRPr="00033619">
        <w:rPr>
          <w:sz w:val="22"/>
          <w:szCs w:val="22"/>
        </w:rPr>
        <w:t>ī</w:t>
      </w:r>
      <w:r w:rsidRPr="00033619">
        <w:rPr>
          <w:sz w:val="22"/>
          <w:szCs w:val="22"/>
          <w:lang w:val="sv-SE"/>
        </w:rPr>
        <w:t>cijas</w:t>
      </w:r>
      <w:r w:rsidRPr="00033619">
        <w:rPr>
          <w:sz w:val="22"/>
          <w:szCs w:val="22"/>
        </w:rPr>
        <w:t xml:space="preserve">: </w:t>
      </w:r>
      <w:r w:rsidRPr="00033619">
        <w:rPr>
          <w:sz w:val="22"/>
          <w:szCs w:val="22"/>
          <w:lang w:val="sv-SE"/>
        </w:rPr>
        <w:t>t</w:t>
      </w:r>
      <w:r w:rsidRPr="00033619">
        <w:rPr>
          <w:sz w:val="22"/>
          <w:szCs w:val="22"/>
        </w:rPr>
        <w:t>ū</w:t>
      </w:r>
      <w:r w:rsidRPr="00033619">
        <w:rPr>
          <w:sz w:val="22"/>
          <w:szCs w:val="22"/>
          <w:lang w:val="sv-SE"/>
        </w:rPr>
        <w:t>risma</w:t>
      </w:r>
      <w:r w:rsidRPr="00033619">
        <w:rPr>
          <w:sz w:val="22"/>
          <w:szCs w:val="22"/>
        </w:rPr>
        <w:t xml:space="preserve"> </w:t>
      </w:r>
      <w:r w:rsidRPr="00033619">
        <w:rPr>
          <w:sz w:val="22"/>
          <w:szCs w:val="22"/>
          <w:lang w:val="sv-SE"/>
        </w:rPr>
        <w:t>termini</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defin</w:t>
      </w:r>
      <w:r w:rsidRPr="00033619">
        <w:rPr>
          <w:sz w:val="22"/>
          <w:szCs w:val="22"/>
        </w:rPr>
        <w:t>ē</w:t>
      </w:r>
      <w:r w:rsidRPr="00033619">
        <w:rPr>
          <w:sz w:val="22"/>
          <w:szCs w:val="22"/>
          <w:lang w:val="sv-SE"/>
        </w:rPr>
        <w:t>jumi</w:t>
      </w:r>
      <w:r w:rsidRPr="00033619">
        <w:rPr>
          <w:sz w:val="22"/>
          <w:szCs w:val="22"/>
        </w:rPr>
        <w:t xml:space="preserve">; </w:t>
      </w:r>
      <w:r w:rsidRPr="00033619">
        <w:rPr>
          <w:sz w:val="22"/>
          <w:szCs w:val="22"/>
          <w:lang w:val="sv-SE"/>
        </w:rPr>
        <w:t>t</w:t>
      </w:r>
      <w:r w:rsidRPr="00033619">
        <w:rPr>
          <w:sz w:val="22"/>
          <w:szCs w:val="22"/>
        </w:rPr>
        <w:t>ū</w:t>
      </w:r>
      <w:r w:rsidRPr="00033619">
        <w:rPr>
          <w:sz w:val="22"/>
          <w:szCs w:val="22"/>
          <w:lang w:val="sv-SE"/>
        </w:rPr>
        <w:t>risma</w:t>
      </w:r>
      <w:r w:rsidRPr="00033619">
        <w:rPr>
          <w:sz w:val="22"/>
          <w:szCs w:val="22"/>
        </w:rPr>
        <w:t xml:space="preserve"> </w:t>
      </w:r>
      <w:r w:rsidRPr="00033619">
        <w:rPr>
          <w:sz w:val="22"/>
          <w:szCs w:val="22"/>
          <w:lang w:val="sv-SE"/>
        </w:rPr>
        <w:t>iedal</w:t>
      </w:r>
      <w:r w:rsidRPr="00033619">
        <w:rPr>
          <w:sz w:val="22"/>
          <w:szCs w:val="22"/>
        </w:rPr>
        <w:t>ī</w:t>
      </w:r>
      <w:r w:rsidRPr="00033619">
        <w:rPr>
          <w:sz w:val="22"/>
          <w:szCs w:val="22"/>
          <w:lang w:val="sv-SE"/>
        </w:rPr>
        <w:t>jums</w:t>
      </w:r>
      <w:r w:rsidRPr="00033619">
        <w:rPr>
          <w:sz w:val="22"/>
          <w:szCs w:val="22"/>
        </w:rPr>
        <w:t xml:space="preserve"> </w:t>
      </w:r>
      <w:r w:rsidRPr="00033619">
        <w:rPr>
          <w:sz w:val="22"/>
          <w:szCs w:val="22"/>
          <w:lang w:val="sv-SE"/>
        </w:rPr>
        <w:t>p</w:t>
      </w:r>
      <w:r w:rsidRPr="00033619">
        <w:rPr>
          <w:sz w:val="22"/>
          <w:szCs w:val="22"/>
        </w:rPr>
        <w:t>ē</w:t>
      </w:r>
      <w:r w:rsidRPr="00033619">
        <w:rPr>
          <w:sz w:val="22"/>
          <w:szCs w:val="22"/>
          <w:lang w:val="sv-SE"/>
        </w:rPr>
        <w:t>c</w:t>
      </w:r>
      <w:r w:rsidRPr="00033619">
        <w:rPr>
          <w:sz w:val="22"/>
          <w:szCs w:val="22"/>
        </w:rPr>
        <w:t xml:space="preserve"> </w:t>
      </w:r>
      <w:r w:rsidRPr="00033619">
        <w:rPr>
          <w:sz w:val="22"/>
          <w:szCs w:val="22"/>
          <w:lang w:val="sv-SE"/>
        </w:rPr>
        <w:t>veidiem</w:t>
      </w:r>
      <w:r w:rsidRPr="00033619">
        <w:rPr>
          <w:sz w:val="22"/>
          <w:szCs w:val="22"/>
        </w:rPr>
        <w:t xml:space="preserve">; </w:t>
      </w:r>
      <w:r w:rsidRPr="00033619">
        <w:rPr>
          <w:sz w:val="22"/>
          <w:szCs w:val="22"/>
          <w:lang w:val="sv-SE"/>
        </w:rPr>
        <w:t>t</w:t>
      </w:r>
      <w:r w:rsidRPr="00033619">
        <w:rPr>
          <w:sz w:val="22"/>
          <w:szCs w:val="22"/>
        </w:rPr>
        <w:t>ū</w:t>
      </w:r>
      <w:r w:rsidRPr="00033619">
        <w:rPr>
          <w:sz w:val="22"/>
          <w:szCs w:val="22"/>
          <w:lang w:val="sv-SE"/>
        </w:rPr>
        <w:t>risma</w:t>
      </w:r>
      <w:r w:rsidRPr="00033619">
        <w:rPr>
          <w:sz w:val="22"/>
          <w:szCs w:val="22"/>
        </w:rPr>
        <w:t xml:space="preserve"> </w:t>
      </w:r>
      <w:r w:rsidRPr="00033619">
        <w:rPr>
          <w:sz w:val="22"/>
          <w:szCs w:val="22"/>
          <w:lang w:val="sv-SE"/>
        </w:rPr>
        <w:t>industrija</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infrastrukt</w:t>
      </w:r>
      <w:r w:rsidRPr="00033619">
        <w:rPr>
          <w:sz w:val="22"/>
          <w:szCs w:val="22"/>
        </w:rPr>
        <w:t>ū</w:t>
      </w:r>
      <w:r w:rsidRPr="00033619">
        <w:rPr>
          <w:sz w:val="22"/>
          <w:szCs w:val="22"/>
          <w:lang w:val="sv-SE"/>
        </w:rPr>
        <w:t>ra</w:t>
      </w:r>
      <w:r w:rsidR="00F1644B" w:rsidRPr="00033619">
        <w:rPr>
          <w:sz w:val="22"/>
          <w:szCs w:val="22"/>
        </w:rPr>
        <w:t>;</w:t>
      </w:r>
      <w:r w:rsidRPr="00033619">
        <w:rPr>
          <w:sz w:val="22"/>
          <w:szCs w:val="22"/>
        </w:rPr>
        <w:t xml:space="preserve"> </w:t>
      </w:r>
      <w:r w:rsidR="00F1644B" w:rsidRPr="00033619">
        <w:rPr>
          <w:sz w:val="22"/>
          <w:szCs w:val="22"/>
          <w:lang w:val="sv-SE"/>
        </w:rPr>
        <w:t>t</w:t>
      </w:r>
      <w:r w:rsidRPr="00033619">
        <w:rPr>
          <w:sz w:val="22"/>
          <w:szCs w:val="22"/>
          <w:lang w:val="sv-SE"/>
        </w:rPr>
        <w:t>ūrisma pētījumu virzieni.</w:t>
      </w:r>
    </w:p>
    <w:p w:rsidR="004E032B" w:rsidRPr="00033619" w:rsidRDefault="004E032B" w:rsidP="00E66EF5">
      <w:pPr>
        <w:numPr>
          <w:ilvl w:val="0"/>
          <w:numId w:val="171"/>
        </w:numPr>
        <w:autoSpaceDE w:val="0"/>
        <w:autoSpaceDN w:val="0"/>
        <w:adjustRightInd w:val="0"/>
        <w:jc w:val="both"/>
        <w:rPr>
          <w:sz w:val="22"/>
          <w:szCs w:val="22"/>
          <w:lang w:val="sv-SE"/>
        </w:rPr>
      </w:pPr>
      <w:r w:rsidRPr="00033619">
        <w:rPr>
          <w:sz w:val="22"/>
          <w:szCs w:val="22"/>
          <w:lang w:val="sv-SE"/>
        </w:rPr>
        <w:t>Tūrisma attīstības vēsture un tūrisms mūsdienās</w:t>
      </w:r>
      <w:r w:rsidR="00F1644B" w:rsidRPr="00033619">
        <w:rPr>
          <w:sz w:val="22"/>
          <w:szCs w:val="22"/>
          <w:lang w:val="sv-SE"/>
        </w:rPr>
        <w:t>;</w:t>
      </w:r>
      <w:r w:rsidRPr="00033619">
        <w:rPr>
          <w:sz w:val="22"/>
          <w:szCs w:val="22"/>
          <w:lang w:val="sv-SE"/>
        </w:rPr>
        <w:t xml:space="preserve"> pasaules tūrisma vēsturiskā attīstība; Latvijas tūrisma vēsture;</w:t>
      </w:r>
      <w:r w:rsidR="00F1644B" w:rsidRPr="00033619">
        <w:rPr>
          <w:sz w:val="22"/>
          <w:szCs w:val="22"/>
          <w:lang w:val="sv-SE"/>
        </w:rPr>
        <w:t xml:space="preserve"> </w:t>
      </w:r>
      <w:r w:rsidRPr="00033619">
        <w:rPr>
          <w:sz w:val="22"/>
          <w:szCs w:val="22"/>
          <w:lang w:val="sv-SE"/>
        </w:rPr>
        <w:t>Latvijas tūrisma industrija šodien.</w:t>
      </w:r>
    </w:p>
    <w:p w:rsidR="004E032B" w:rsidRPr="00033619" w:rsidRDefault="004E032B" w:rsidP="00E66EF5">
      <w:pPr>
        <w:numPr>
          <w:ilvl w:val="0"/>
          <w:numId w:val="171"/>
        </w:numPr>
        <w:autoSpaceDE w:val="0"/>
        <w:autoSpaceDN w:val="0"/>
        <w:adjustRightInd w:val="0"/>
        <w:jc w:val="both"/>
        <w:rPr>
          <w:sz w:val="22"/>
          <w:szCs w:val="22"/>
          <w:lang w:val="sv-SE"/>
        </w:rPr>
      </w:pPr>
      <w:r w:rsidRPr="00033619">
        <w:rPr>
          <w:sz w:val="22"/>
          <w:szCs w:val="22"/>
          <w:lang w:val="sv-SE"/>
        </w:rPr>
        <w:t>Tūrisma ekonomiskās pamatnozares:pasažieru transports; tūristu izmitināšana un ēdināšana;</w:t>
      </w:r>
      <w:r w:rsidR="00F1644B" w:rsidRPr="00033619">
        <w:rPr>
          <w:sz w:val="22"/>
          <w:szCs w:val="22"/>
          <w:lang w:val="sv-SE"/>
        </w:rPr>
        <w:t xml:space="preserve"> </w:t>
      </w:r>
      <w:r w:rsidRPr="00033619">
        <w:rPr>
          <w:sz w:val="22"/>
          <w:szCs w:val="22"/>
          <w:lang w:val="sv-SE"/>
        </w:rPr>
        <w:t>atpūtas un izklaides industrija;</w:t>
      </w:r>
      <w:r w:rsidR="00F1644B" w:rsidRPr="00033619">
        <w:rPr>
          <w:sz w:val="22"/>
          <w:szCs w:val="22"/>
          <w:lang w:val="sv-SE"/>
        </w:rPr>
        <w:t xml:space="preserve"> </w:t>
      </w:r>
      <w:r w:rsidRPr="00033619">
        <w:rPr>
          <w:sz w:val="22"/>
          <w:szCs w:val="22"/>
          <w:lang w:val="sv-SE"/>
        </w:rPr>
        <w:t>tūri</w:t>
      </w:r>
      <w:r w:rsidR="00F1644B" w:rsidRPr="00033619">
        <w:rPr>
          <w:sz w:val="22"/>
          <w:szCs w:val="22"/>
          <w:lang w:val="sv-SE"/>
        </w:rPr>
        <w:t>sma firmas, tūrisma aģentūras u</w:t>
      </w:r>
      <w:r w:rsidRPr="00033619">
        <w:rPr>
          <w:sz w:val="22"/>
          <w:szCs w:val="22"/>
          <w:lang w:val="sv-SE"/>
        </w:rPr>
        <w:t>.c.</w:t>
      </w:r>
    </w:p>
    <w:p w:rsidR="004E032B" w:rsidRPr="00033619" w:rsidRDefault="004E032B" w:rsidP="00E66EF5">
      <w:pPr>
        <w:numPr>
          <w:ilvl w:val="0"/>
          <w:numId w:val="171"/>
        </w:numPr>
        <w:autoSpaceDE w:val="0"/>
        <w:autoSpaceDN w:val="0"/>
        <w:adjustRightInd w:val="0"/>
        <w:jc w:val="both"/>
        <w:rPr>
          <w:sz w:val="22"/>
          <w:szCs w:val="22"/>
          <w:lang w:val="es-ES"/>
        </w:rPr>
      </w:pPr>
      <w:r w:rsidRPr="00033619">
        <w:rPr>
          <w:sz w:val="22"/>
          <w:szCs w:val="22"/>
          <w:lang w:val="es-ES"/>
        </w:rPr>
        <w:t>Tūrismā ieinteresētās un iesaistītās iestādes un organizācijas.</w:t>
      </w:r>
    </w:p>
    <w:p w:rsidR="004E032B" w:rsidRPr="00033619" w:rsidRDefault="00F1644B" w:rsidP="00E66EF5">
      <w:pPr>
        <w:numPr>
          <w:ilvl w:val="0"/>
          <w:numId w:val="171"/>
        </w:numPr>
        <w:autoSpaceDE w:val="0"/>
        <w:autoSpaceDN w:val="0"/>
        <w:adjustRightInd w:val="0"/>
        <w:jc w:val="both"/>
        <w:rPr>
          <w:sz w:val="22"/>
          <w:szCs w:val="22"/>
          <w:lang w:val="sv-SE"/>
        </w:rPr>
      </w:pPr>
      <w:r w:rsidRPr="00033619">
        <w:rPr>
          <w:sz w:val="22"/>
          <w:szCs w:val="22"/>
        </w:rPr>
        <w:t>Tūrisma nākotnes vīzijas.</w:t>
      </w:r>
    </w:p>
    <w:p w:rsidR="00F1644B" w:rsidRPr="00033619" w:rsidRDefault="00F1644B" w:rsidP="004E032B">
      <w:pPr>
        <w:jc w:val="both"/>
        <w:rPr>
          <w:sz w:val="22"/>
          <w:szCs w:val="22"/>
        </w:rPr>
      </w:pPr>
    </w:p>
    <w:p w:rsidR="004E032B" w:rsidRPr="00033619" w:rsidRDefault="004E032B" w:rsidP="004E032B">
      <w:pPr>
        <w:jc w:val="both"/>
        <w:rPr>
          <w:sz w:val="22"/>
          <w:szCs w:val="22"/>
        </w:rPr>
      </w:pPr>
      <w:r w:rsidRPr="00033619">
        <w:rPr>
          <w:sz w:val="22"/>
          <w:szCs w:val="22"/>
        </w:rPr>
        <w:t>7. Literatūra</w:t>
      </w:r>
    </w:p>
    <w:p w:rsidR="004E032B" w:rsidRPr="00033619" w:rsidRDefault="004E032B" w:rsidP="004E032B">
      <w:pPr>
        <w:rPr>
          <w:b/>
          <w:sz w:val="22"/>
          <w:szCs w:val="22"/>
        </w:rPr>
      </w:pPr>
      <w:r w:rsidRPr="00033619">
        <w:rPr>
          <w:b/>
          <w:sz w:val="22"/>
          <w:szCs w:val="22"/>
        </w:rPr>
        <w:t>Obligātā literatūra:</w:t>
      </w:r>
    </w:p>
    <w:p w:rsidR="004E032B" w:rsidRPr="00033619" w:rsidRDefault="004E032B" w:rsidP="00E66EF5">
      <w:pPr>
        <w:numPr>
          <w:ilvl w:val="7"/>
          <w:numId w:val="165"/>
        </w:numPr>
        <w:tabs>
          <w:tab w:val="clear" w:pos="5760"/>
        </w:tabs>
        <w:ind w:left="720"/>
        <w:rPr>
          <w:sz w:val="22"/>
          <w:szCs w:val="22"/>
        </w:rPr>
      </w:pPr>
      <w:r w:rsidRPr="00033619">
        <w:rPr>
          <w:sz w:val="22"/>
          <w:szCs w:val="22"/>
        </w:rPr>
        <w:t xml:space="preserve">Holovejs Dž. Kr. </w:t>
      </w:r>
      <w:r w:rsidRPr="00033619">
        <w:rPr>
          <w:iCs/>
          <w:sz w:val="22"/>
          <w:szCs w:val="22"/>
        </w:rPr>
        <w:t>Tūrisma bizness</w:t>
      </w:r>
      <w:r w:rsidRPr="00033619">
        <w:rPr>
          <w:sz w:val="22"/>
          <w:szCs w:val="22"/>
        </w:rPr>
        <w:t>, Jāņa Rozes apgāds Rīgā, 1999.</w:t>
      </w:r>
    </w:p>
    <w:p w:rsidR="004E032B" w:rsidRPr="00033619" w:rsidRDefault="004E032B" w:rsidP="004E032B">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4E032B" w:rsidRPr="00033619" w:rsidRDefault="004E032B" w:rsidP="00E66EF5">
      <w:pPr>
        <w:pStyle w:val="ListParagraph"/>
        <w:numPr>
          <w:ilvl w:val="8"/>
          <w:numId w:val="165"/>
        </w:numPr>
        <w:tabs>
          <w:tab w:val="clear" w:pos="6480"/>
        </w:tabs>
        <w:autoSpaceDE w:val="0"/>
        <w:autoSpaceDN w:val="0"/>
        <w:adjustRightInd w:val="0"/>
        <w:ind w:left="709"/>
        <w:rPr>
          <w:rFonts w:cs="Times New Roman"/>
        </w:rPr>
      </w:pPr>
      <w:r w:rsidRPr="00033619">
        <w:rPr>
          <w:rFonts w:cs="Times New Roman"/>
        </w:rPr>
        <w:t>Tūrisma likums un tā grozījumi.</w:t>
      </w:r>
    </w:p>
    <w:p w:rsidR="004E032B" w:rsidRPr="00033619" w:rsidRDefault="004E032B" w:rsidP="00E66EF5">
      <w:pPr>
        <w:pStyle w:val="ListParagraph"/>
        <w:numPr>
          <w:ilvl w:val="0"/>
          <w:numId w:val="165"/>
        </w:numPr>
        <w:autoSpaceDE w:val="0"/>
        <w:autoSpaceDN w:val="0"/>
        <w:adjustRightInd w:val="0"/>
        <w:ind w:left="709" w:hanging="360"/>
        <w:rPr>
          <w:rFonts w:cs="Times New Roman"/>
        </w:rPr>
      </w:pPr>
      <w:r w:rsidRPr="00033619">
        <w:rPr>
          <w:rFonts w:cs="Times New Roman"/>
        </w:rPr>
        <w:t>Hāgas Tūrisma deklarācija un tās pielikums.</w:t>
      </w:r>
    </w:p>
    <w:p w:rsidR="004E032B" w:rsidRPr="00033619" w:rsidRDefault="004E032B" w:rsidP="00E66EF5">
      <w:pPr>
        <w:pStyle w:val="ListParagraph"/>
        <w:numPr>
          <w:ilvl w:val="0"/>
          <w:numId w:val="165"/>
        </w:numPr>
        <w:autoSpaceDE w:val="0"/>
        <w:autoSpaceDN w:val="0"/>
        <w:adjustRightInd w:val="0"/>
        <w:ind w:left="709" w:hanging="360"/>
        <w:rPr>
          <w:rFonts w:cs="Times New Roman"/>
        </w:rPr>
      </w:pPr>
      <w:r w:rsidRPr="00033619">
        <w:rPr>
          <w:rFonts w:cs="Times New Roman"/>
        </w:rPr>
        <w:t>Vispārējais tūrisma ētikas kodekss.</w:t>
      </w:r>
    </w:p>
    <w:p w:rsidR="004E032B" w:rsidRPr="00033619" w:rsidRDefault="004E032B" w:rsidP="00E66EF5">
      <w:pPr>
        <w:pStyle w:val="ListParagraph"/>
        <w:numPr>
          <w:ilvl w:val="0"/>
          <w:numId w:val="165"/>
        </w:numPr>
        <w:autoSpaceDE w:val="0"/>
        <w:autoSpaceDN w:val="0"/>
        <w:adjustRightInd w:val="0"/>
        <w:ind w:left="709" w:hanging="360"/>
        <w:rPr>
          <w:rFonts w:cs="Times New Roman"/>
        </w:rPr>
      </w:pPr>
      <w:r w:rsidRPr="00033619">
        <w:rPr>
          <w:rFonts w:cs="Times New Roman"/>
        </w:rPr>
        <w:t>http://www.world-tourism.org/</w:t>
      </w:r>
    </w:p>
    <w:p w:rsidR="004E032B" w:rsidRPr="00033619" w:rsidRDefault="004E032B" w:rsidP="00E66EF5">
      <w:pPr>
        <w:pStyle w:val="ListParagraph"/>
        <w:numPr>
          <w:ilvl w:val="0"/>
          <w:numId w:val="165"/>
        </w:numPr>
        <w:autoSpaceDE w:val="0"/>
        <w:autoSpaceDN w:val="0"/>
        <w:adjustRightInd w:val="0"/>
        <w:ind w:left="709" w:hanging="360"/>
        <w:rPr>
          <w:rFonts w:cs="Times New Roman"/>
        </w:rPr>
      </w:pPr>
      <w:r w:rsidRPr="00033619">
        <w:rPr>
          <w:rFonts w:cs="Times New Roman"/>
        </w:rPr>
        <w:t>http://www.csb.lv</w:t>
      </w:r>
    </w:p>
    <w:p w:rsidR="004E032B" w:rsidRPr="00033619" w:rsidRDefault="004E032B" w:rsidP="00E66EF5">
      <w:pPr>
        <w:pStyle w:val="ListParagraph"/>
        <w:numPr>
          <w:ilvl w:val="0"/>
          <w:numId w:val="165"/>
        </w:numPr>
        <w:tabs>
          <w:tab w:val="num" w:pos="720"/>
        </w:tabs>
        <w:ind w:left="709" w:hanging="360"/>
        <w:rPr>
          <w:rFonts w:cs="Times New Roman"/>
        </w:rPr>
      </w:pPr>
      <w:r w:rsidRPr="00033619">
        <w:rPr>
          <w:rFonts w:cs="Times New Roman"/>
        </w:rPr>
        <w:t xml:space="preserve">http://www.latviatourism.lv/, www.nozare.lv, www.eiropa.lv </w:t>
      </w:r>
    </w:p>
    <w:p w:rsidR="008C0EF6" w:rsidRPr="00033619" w:rsidRDefault="004E032B" w:rsidP="008C0EF6">
      <w:pPr>
        <w:jc w:val="center"/>
        <w:rPr>
          <w:b/>
          <w:color w:val="000000"/>
          <w:sz w:val="22"/>
          <w:szCs w:val="22"/>
          <w:lang w:val="lv-LV"/>
        </w:rPr>
      </w:pPr>
      <w:r w:rsidRPr="00033619">
        <w:rPr>
          <w:b/>
          <w:color w:val="000000"/>
          <w:sz w:val="22"/>
          <w:szCs w:val="22"/>
          <w:lang w:val="lv-LV"/>
        </w:rPr>
        <w:br w:type="page"/>
      </w:r>
      <w:r w:rsidR="008C0EF6" w:rsidRPr="00033619">
        <w:rPr>
          <w:b/>
          <w:color w:val="000000"/>
          <w:sz w:val="22"/>
          <w:szCs w:val="22"/>
          <w:lang w:val="lv-LV"/>
        </w:rPr>
        <w:lastRenderedPageBreak/>
        <w:t>Augstskolas studiju programmas</w:t>
      </w:r>
    </w:p>
    <w:p w:rsidR="008C0EF6" w:rsidRPr="00033619" w:rsidRDefault="008C0EF6" w:rsidP="008C0EF6">
      <w:pPr>
        <w:jc w:val="center"/>
        <w:rPr>
          <w:b/>
          <w:sz w:val="22"/>
          <w:szCs w:val="22"/>
          <w:lang w:val="lv-LV"/>
        </w:rPr>
      </w:pPr>
      <w:r w:rsidRPr="00033619">
        <w:rPr>
          <w:b/>
          <w:color w:val="000000"/>
          <w:sz w:val="22"/>
          <w:szCs w:val="22"/>
          <w:lang w:val="lv-LV"/>
        </w:rPr>
        <w:t>„</w:t>
      </w:r>
      <w:r w:rsidRPr="00033619">
        <w:rPr>
          <w:b/>
          <w:sz w:val="22"/>
          <w:szCs w:val="22"/>
          <w:lang w:val="lv-LV"/>
        </w:rPr>
        <w:t>Tūrisma vadība</w:t>
      </w:r>
      <w:r w:rsidRPr="00033619">
        <w:rPr>
          <w:b/>
          <w:color w:val="000000"/>
          <w:sz w:val="22"/>
          <w:szCs w:val="22"/>
          <w:lang w:val="lv-LV"/>
        </w:rPr>
        <w:t xml:space="preserve">” </w:t>
      </w:r>
      <w:r w:rsidRPr="00033619">
        <w:rPr>
          <w:b/>
          <w:sz w:val="22"/>
          <w:szCs w:val="22"/>
          <w:lang w:val="lv-LV"/>
        </w:rPr>
        <w:t>studiju kursa apraksts</w:t>
      </w:r>
    </w:p>
    <w:p w:rsidR="008C0EF6" w:rsidRPr="00365CDE" w:rsidRDefault="008C0EF6" w:rsidP="008C0EF6">
      <w:pPr>
        <w:jc w:val="center"/>
        <w:rPr>
          <w:sz w:val="22"/>
          <w:szCs w:val="22"/>
          <w:lang w:val="lv-LV"/>
        </w:rPr>
      </w:pPr>
    </w:p>
    <w:p w:rsidR="00CC002F" w:rsidRPr="00365CDE" w:rsidRDefault="00CC002F" w:rsidP="00CC002F">
      <w:pPr>
        <w:jc w:val="both"/>
        <w:rPr>
          <w:b/>
          <w:bCs/>
          <w:sz w:val="22"/>
          <w:szCs w:val="22"/>
        </w:rPr>
      </w:pPr>
      <w:r w:rsidRPr="00365CDE">
        <w:rPr>
          <w:b/>
          <w:bCs/>
          <w:sz w:val="22"/>
          <w:szCs w:val="22"/>
        </w:rPr>
        <w:t>1</w:t>
      </w:r>
      <w:r w:rsidRPr="00365CDE">
        <w:rPr>
          <w:sz w:val="22"/>
          <w:szCs w:val="22"/>
        </w:rPr>
        <w:t xml:space="preserve">. </w:t>
      </w:r>
      <w:r w:rsidRPr="00365CDE">
        <w:rPr>
          <w:b/>
          <w:bCs/>
          <w:sz w:val="22"/>
          <w:szCs w:val="22"/>
        </w:rPr>
        <w:t>Studiju kursa nosaukums</w:t>
      </w:r>
      <w:r w:rsidRPr="00365CDE">
        <w:rPr>
          <w:sz w:val="22"/>
          <w:szCs w:val="22"/>
        </w:rPr>
        <w:t>: Veselības tūrisms</w:t>
      </w:r>
      <w:r w:rsidR="005525F8" w:rsidRPr="00365CDE">
        <w:rPr>
          <w:sz w:val="22"/>
          <w:szCs w:val="22"/>
        </w:rPr>
        <w:t xml:space="preserve"> (SPA).</w:t>
      </w:r>
    </w:p>
    <w:p w:rsidR="00CC002F" w:rsidRPr="00365CDE" w:rsidRDefault="00CC002F" w:rsidP="00CC002F">
      <w:pPr>
        <w:jc w:val="both"/>
        <w:rPr>
          <w:sz w:val="22"/>
          <w:szCs w:val="22"/>
        </w:rPr>
      </w:pPr>
      <w:r w:rsidRPr="00365CDE">
        <w:rPr>
          <w:b/>
          <w:bCs/>
          <w:sz w:val="22"/>
          <w:szCs w:val="22"/>
        </w:rPr>
        <w:t>2. Prasības studiju kursa apguves uzsākšanai</w:t>
      </w:r>
      <w:r w:rsidRPr="00365CDE">
        <w:rPr>
          <w:sz w:val="22"/>
          <w:szCs w:val="22"/>
        </w:rPr>
        <w:t xml:space="preserve">: </w:t>
      </w:r>
      <w:r w:rsidRPr="00365CDE">
        <w:rPr>
          <w:bCs/>
          <w:sz w:val="22"/>
          <w:szCs w:val="22"/>
        </w:rPr>
        <w:t>Mikroekonomika, makroekonomika, veselības mācība, cilvēka anatomija un fizioloģija, botānika vidusskolas mācību programmas līmenī.</w:t>
      </w:r>
    </w:p>
    <w:p w:rsidR="00CC002F" w:rsidRPr="00365CDE" w:rsidRDefault="00CC002F" w:rsidP="00CC002F">
      <w:pPr>
        <w:rPr>
          <w:b/>
          <w:bCs/>
          <w:sz w:val="22"/>
          <w:szCs w:val="22"/>
        </w:rPr>
      </w:pPr>
      <w:r w:rsidRPr="00365CDE">
        <w:rPr>
          <w:b/>
          <w:bCs/>
          <w:sz w:val="22"/>
          <w:szCs w:val="22"/>
        </w:rPr>
        <w:t>3. Studiju kursa mērķis, uzdevumi un plānotie studiju rezultāti:</w:t>
      </w:r>
    </w:p>
    <w:p w:rsidR="00CC002F" w:rsidRPr="00365CDE" w:rsidRDefault="00CC002F" w:rsidP="00CC002F">
      <w:pPr>
        <w:jc w:val="both"/>
        <w:rPr>
          <w:sz w:val="22"/>
          <w:szCs w:val="22"/>
        </w:rPr>
      </w:pPr>
      <w:r w:rsidRPr="00365CDE">
        <w:rPr>
          <w:b/>
          <w:bCs/>
          <w:sz w:val="22"/>
          <w:szCs w:val="22"/>
        </w:rPr>
        <w:t>3.1. Mērķis -</w:t>
      </w:r>
      <w:r w:rsidRPr="00365CDE">
        <w:rPr>
          <w:sz w:val="22"/>
          <w:szCs w:val="22"/>
        </w:rPr>
        <w:t xml:space="preserve"> Izveidot profesionālo kompetenci patstāvīgi analizēt, izprast un izveidot jaunus veselības tūrisma produktus, kā arī attīstīt veselības tūrisma uzņēmumus un tūrisma vietas veicinot vietējo iedzīvotāju un tūristu dzīves kvalitātes uzlabošanu.</w:t>
      </w:r>
    </w:p>
    <w:p w:rsidR="00CC002F" w:rsidRPr="00365CDE" w:rsidRDefault="00CC002F" w:rsidP="00CC002F">
      <w:pPr>
        <w:rPr>
          <w:b/>
          <w:bCs/>
          <w:sz w:val="22"/>
          <w:szCs w:val="22"/>
        </w:rPr>
      </w:pPr>
    </w:p>
    <w:p w:rsidR="00CC002F" w:rsidRPr="00365CDE" w:rsidRDefault="00CC002F" w:rsidP="000705A7">
      <w:pPr>
        <w:pStyle w:val="Footer"/>
        <w:numPr>
          <w:ilvl w:val="1"/>
          <w:numId w:val="349"/>
        </w:numPr>
        <w:tabs>
          <w:tab w:val="clear" w:pos="4153"/>
          <w:tab w:val="clear" w:pos="8306"/>
        </w:tabs>
        <w:jc w:val="both"/>
        <w:rPr>
          <w:sz w:val="22"/>
          <w:szCs w:val="22"/>
          <w:lang w:val="lv-LV"/>
        </w:rPr>
      </w:pPr>
      <w:r w:rsidRPr="00365CDE">
        <w:rPr>
          <w:b/>
          <w:bCs/>
          <w:sz w:val="22"/>
          <w:szCs w:val="22"/>
          <w:lang w:val="lv-LV"/>
        </w:rPr>
        <w:t>Uzdevumi:</w:t>
      </w:r>
      <w:r w:rsidRPr="00365CDE">
        <w:rPr>
          <w:sz w:val="22"/>
          <w:szCs w:val="22"/>
          <w:lang w:val="lv-LV"/>
        </w:rPr>
        <w:t xml:space="preserve"> </w:t>
      </w:r>
    </w:p>
    <w:p w:rsidR="00CC002F" w:rsidRPr="00365CDE" w:rsidRDefault="00CC002F" w:rsidP="000705A7">
      <w:pPr>
        <w:numPr>
          <w:ilvl w:val="0"/>
          <w:numId w:val="348"/>
        </w:numPr>
        <w:jc w:val="both"/>
        <w:rPr>
          <w:sz w:val="22"/>
          <w:szCs w:val="22"/>
        </w:rPr>
      </w:pPr>
      <w:r w:rsidRPr="00365CDE">
        <w:rPr>
          <w:sz w:val="22"/>
          <w:szCs w:val="22"/>
        </w:rPr>
        <w:t>iemācīt identificēt un definēt aktuālas nozīmīgas problēmas tūrisma un viesmīlības jomā,</w:t>
      </w:r>
    </w:p>
    <w:p w:rsidR="00CC002F" w:rsidRPr="00365CDE" w:rsidRDefault="00CC002F" w:rsidP="000705A7">
      <w:pPr>
        <w:numPr>
          <w:ilvl w:val="0"/>
          <w:numId w:val="348"/>
        </w:numPr>
        <w:jc w:val="both"/>
        <w:rPr>
          <w:sz w:val="22"/>
          <w:szCs w:val="22"/>
        </w:rPr>
      </w:pPr>
      <w:r w:rsidRPr="00365CDE">
        <w:rPr>
          <w:sz w:val="22"/>
          <w:szCs w:val="22"/>
        </w:rPr>
        <w:t xml:space="preserve"> veicināt analītisko un radošo domāšanu, atlasot un pielietojot dažādas pētījumu metodes, analizējot un interpretējot pētījuma rezultātus</w:t>
      </w:r>
    </w:p>
    <w:p w:rsidR="00CC002F" w:rsidRPr="00365CDE" w:rsidRDefault="00CC002F" w:rsidP="000705A7">
      <w:pPr>
        <w:numPr>
          <w:ilvl w:val="0"/>
          <w:numId w:val="348"/>
        </w:numPr>
        <w:jc w:val="both"/>
        <w:rPr>
          <w:sz w:val="22"/>
          <w:szCs w:val="22"/>
        </w:rPr>
      </w:pPr>
      <w:r w:rsidRPr="00365CDE">
        <w:rPr>
          <w:sz w:val="22"/>
          <w:szCs w:val="22"/>
        </w:rPr>
        <w:t>attīstīt studentu kapacitāti jaunāko zinātnisko atklājumu un rezultātu uztverē un izmantošanā praksē.</w:t>
      </w:r>
    </w:p>
    <w:p w:rsidR="00CC002F" w:rsidRPr="00365CDE" w:rsidRDefault="00CC002F" w:rsidP="00CC002F">
      <w:pPr>
        <w:jc w:val="both"/>
        <w:rPr>
          <w:b/>
          <w:bCs/>
          <w:sz w:val="22"/>
          <w:szCs w:val="22"/>
        </w:rPr>
      </w:pPr>
    </w:p>
    <w:p w:rsidR="00CC002F" w:rsidRPr="00365CDE" w:rsidRDefault="00CC002F" w:rsidP="00CC002F">
      <w:pPr>
        <w:jc w:val="both"/>
        <w:rPr>
          <w:b/>
          <w:bCs/>
          <w:sz w:val="22"/>
          <w:szCs w:val="22"/>
        </w:rPr>
      </w:pPr>
      <w:r w:rsidRPr="00365CDE">
        <w:rPr>
          <w:b/>
          <w:bCs/>
          <w:sz w:val="22"/>
          <w:szCs w:val="22"/>
        </w:rPr>
        <w:t>3.3.</w:t>
      </w:r>
      <w:r w:rsidRPr="00365CDE">
        <w:rPr>
          <w:sz w:val="22"/>
          <w:szCs w:val="22"/>
        </w:rPr>
        <w:t xml:space="preserve"> </w:t>
      </w:r>
      <w:r w:rsidRPr="00365CDE">
        <w:rPr>
          <w:b/>
          <w:bCs/>
          <w:sz w:val="22"/>
          <w:szCs w:val="22"/>
        </w:rPr>
        <w:t>Plānotie studiju rezultāti:</w:t>
      </w:r>
    </w:p>
    <w:p w:rsidR="00CC002F" w:rsidRPr="00365CDE" w:rsidRDefault="00CC002F" w:rsidP="00CC002F">
      <w:pPr>
        <w:numPr>
          <w:ilvl w:val="0"/>
          <w:numId w:val="45"/>
        </w:numPr>
        <w:jc w:val="both"/>
        <w:rPr>
          <w:color w:val="000000"/>
          <w:sz w:val="22"/>
          <w:szCs w:val="22"/>
        </w:rPr>
      </w:pPr>
      <w:r w:rsidRPr="00365CDE">
        <w:rPr>
          <w:b/>
          <w:bCs/>
          <w:sz w:val="22"/>
          <w:szCs w:val="22"/>
        </w:rPr>
        <w:t xml:space="preserve">Zināšanas </w:t>
      </w:r>
      <w:r w:rsidRPr="00365CDE">
        <w:rPr>
          <w:sz w:val="22"/>
          <w:szCs w:val="22"/>
        </w:rPr>
        <w:t xml:space="preserve">– </w:t>
      </w:r>
      <w:r w:rsidRPr="00365CDE">
        <w:rPr>
          <w:bCs/>
          <w:iCs/>
          <w:sz w:val="22"/>
          <w:szCs w:val="22"/>
        </w:rPr>
        <w:t>Bakalauri orientējas veselības tūrisma vēsturē, dabas dziedniecisko resursu un faktoru izmantošanā un pamatot to pielietošanu veselības tūrismā. Ir izpratne par kūrortu nozīmi valsts ekonomikā, kā arī zināšanas par veselības kūrortiem citās Eiropas valstīs.</w:t>
      </w:r>
    </w:p>
    <w:p w:rsidR="00CC002F" w:rsidRPr="00365CDE" w:rsidRDefault="00CC002F" w:rsidP="00CC002F">
      <w:pPr>
        <w:numPr>
          <w:ilvl w:val="0"/>
          <w:numId w:val="45"/>
        </w:numPr>
        <w:jc w:val="both"/>
        <w:rPr>
          <w:sz w:val="22"/>
          <w:szCs w:val="22"/>
        </w:rPr>
      </w:pPr>
      <w:r w:rsidRPr="00365CDE">
        <w:rPr>
          <w:b/>
          <w:bCs/>
          <w:sz w:val="22"/>
          <w:szCs w:val="22"/>
        </w:rPr>
        <w:t xml:space="preserve">Prasmes </w:t>
      </w:r>
      <w:r w:rsidRPr="00365CDE">
        <w:rPr>
          <w:sz w:val="22"/>
          <w:szCs w:val="22"/>
        </w:rPr>
        <w:t>– Bakalauri prot patstāvīgi analizēt un izveidot veselības tūrisma produktus, kā arī argumentēti piedāvāt tos gala patērētājiem.</w:t>
      </w:r>
    </w:p>
    <w:p w:rsidR="00CC002F" w:rsidRPr="00365CDE" w:rsidRDefault="00CC002F" w:rsidP="00CC002F">
      <w:pPr>
        <w:numPr>
          <w:ilvl w:val="0"/>
          <w:numId w:val="45"/>
        </w:numPr>
        <w:jc w:val="both"/>
        <w:rPr>
          <w:sz w:val="22"/>
          <w:szCs w:val="22"/>
        </w:rPr>
      </w:pPr>
      <w:r w:rsidRPr="00365CDE">
        <w:rPr>
          <w:b/>
          <w:bCs/>
          <w:sz w:val="22"/>
          <w:szCs w:val="22"/>
        </w:rPr>
        <w:t xml:space="preserve">Kompetences </w:t>
      </w:r>
      <w:r w:rsidRPr="00365CDE">
        <w:rPr>
          <w:sz w:val="22"/>
          <w:szCs w:val="22"/>
        </w:rPr>
        <w:t xml:space="preserve">– </w:t>
      </w:r>
      <w:r w:rsidRPr="00365CDE">
        <w:rPr>
          <w:bCs/>
          <w:iCs/>
          <w:sz w:val="22"/>
          <w:szCs w:val="22"/>
        </w:rPr>
        <w:t>Bakalauri ir spējīgi izvērtēt līdzšinējos veselības tūrisma produktus; izprot sava darba atbildību, ierobežojumus un diskutējamos jautājumus; spēj pamatot lēmumus un uzņemas atbildību par rezultātiem, izvirzītajiem secinājumiem un priekšlikumiem.</w:t>
      </w:r>
    </w:p>
    <w:p w:rsidR="00CC002F" w:rsidRPr="00365CDE" w:rsidRDefault="00CC002F" w:rsidP="00CC002F">
      <w:pPr>
        <w:jc w:val="both"/>
        <w:rPr>
          <w:b/>
          <w:bCs/>
          <w:sz w:val="22"/>
          <w:szCs w:val="22"/>
        </w:rPr>
      </w:pPr>
    </w:p>
    <w:p w:rsidR="00CC002F" w:rsidRPr="00365CDE" w:rsidRDefault="00CC002F" w:rsidP="00CC002F">
      <w:pPr>
        <w:jc w:val="both"/>
        <w:rPr>
          <w:b/>
          <w:bCs/>
          <w:sz w:val="22"/>
          <w:szCs w:val="22"/>
        </w:rPr>
      </w:pPr>
      <w:r w:rsidRPr="00365CDE">
        <w:rPr>
          <w:b/>
          <w:bCs/>
          <w:sz w:val="22"/>
          <w:szCs w:val="22"/>
        </w:rPr>
        <w:t>4. Studiju kursa apjoms</w:t>
      </w:r>
      <w:r w:rsidRPr="00365CDE">
        <w:rPr>
          <w:sz w:val="22"/>
          <w:szCs w:val="22"/>
        </w:rPr>
        <w:t xml:space="preserve"> (kredītpunktu skaits) – </w:t>
      </w:r>
      <w:r w:rsidR="005525F8" w:rsidRPr="00365CDE">
        <w:rPr>
          <w:sz w:val="22"/>
          <w:szCs w:val="22"/>
        </w:rPr>
        <w:t>2</w:t>
      </w:r>
      <w:r w:rsidRPr="00365CDE">
        <w:rPr>
          <w:sz w:val="22"/>
          <w:szCs w:val="22"/>
        </w:rPr>
        <w:t xml:space="preserve"> KP </w:t>
      </w:r>
      <w:r w:rsidR="005525F8" w:rsidRPr="00365CDE">
        <w:rPr>
          <w:sz w:val="22"/>
          <w:szCs w:val="22"/>
        </w:rPr>
        <w:t>(3</w:t>
      </w:r>
      <w:r w:rsidRPr="00365CDE">
        <w:rPr>
          <w:sz w:val="22"/>
          <w:szCs w:val="22"/>
        </w:rPr>
        <w:t xml:space="preserve"> ECTS)</w:t>
      </w:r>
    </w:p>
    <w:p w:rsidR="00CC002F" w:rsidRPr="00365CDE" w:rsidRDefault="00CC002F" w:rsidP="00CC002F">
      <w:pPr>
        <w:jc w:val="both"/>
        <w:rPr>
          <w:b/>
          <w:bCs/>
          <w:sz w:val="22"/>
          <w:szCs w:val="22"/>
        </w:rPr>
      </w:pPr>
      <w:r w:rsidRPr="00365CDE">
        <w:rPr>
          <w:b/>
          <w:bCs/>
          <w:sz w:val="22"/>
          <w:szCs w:val="22"/>
        </w:rPr>
        <w:t>5. Studiju kursa realizācija pilna laika klātienes studijām:</w:t>
      </w:r>
    </w:p>
    <w:p w:rsidR="00CC002F" w:rsidRPr="00365CDE" w:rsidRDefault="00CC002F" w:rsidP="00CC002F">
      <w:pPr>
        <w:jc w:val="both"/>
        <w:rPr>
          <w:b/>
          <w:bCs/>
          <w:sz w:val="22"/>
          <w:szCs w:val="22"/>
        </w:rPr>
      </w:pPr>
      <w:r w:rsidRPr="00365CDE">
        <w:rPr>
          <w:b/>
          <w:bCs/>
          <w:sz w:val="22"/>
          <w:szCs w:val="22"/>
        </w:rPr>
        <w:t>5.1. Studiju kursa kalendārs pilna laika studijām:</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2"/>
        <w:gridCol w:w="1690"/>
      </w:tblGrid>
      <w:tr w:rsidR="00CC002F" w:rsidRPr="00365CDE" w:rsidTr="00CC002F">
        <w:tc>
          <w:tcPr>
            <w:tcW w:w="7668" w:type="dxa"/>
          </w:tcPr>
          <w:p w:rsidR="00CC002F" w:rsidRPr="00365CDE" w:rsidRDefault="00CC002F" w:rsidP="00CC002F">
            <w:pPr>
              <w:jc w:val="center"/>
              <w:rPr>
                <w:b/>
                <w:bCs/>
                <w:sz w:val="22"/>
                <w:szCs w:val="22"/>
              </w:rPr>
            </w:pPr>
            <w:r w:rsidRPr="00365CDE">
              <w:rPr>
                <w:b/>
                <w:bCs/>
                <w:sz w:val="22"/>
                <w:szCs w:val="22"/>
              </w:rPr>
              <w:t>Tēma</w:t>
            </w:r>
          </w:p>
        </w:tc>
        <w:tc>
          <w:tcPr>
            <w:tcW w:w="1697" w:type="dxa"/>
          </w:tcPr>
          <w:p w:rsidR="00CC002F" w:rsidRPr="00365CDE" w:rsidRDefault="00CC002F" w:rsidP="00CC002F">
            <w:pPr>
              <w:jc w:val="center"/>
              <w:rPr>
                <w:b/>
                <w:bCs/>
                <w:sz w:val="22"/>
                <w:szCs w:val="22"/>
              </w:rPr>
            </w:pPr>
            <w:r w:rsidRPr="00365CDE">
              <w:rPr>
                <w:b/>
                <w:bCs/>
                <w:sz w:val="22"/>
                <w:szCs w:val="22"/>
              </w:rPr>
              <w:t xml:space="preserve"> Kontakstundu skaits</w:t>
            </w:r>
          </w:p>
        </w:tc>
      </w:tr>
      <w:tr w:rsidR="00CC002F" w:rsidRPr="00365CDE" w:rsidTr="00CC002F">
        <w:tc>
          <w:tcPr>
            <w:tcW w:w="7668" w:type="dxa"/>
          </w:tcPr>
          <w:p w:rsidR="00CC002F" w:rsidRPr="00365CDE" w:rsidRDefault="00CC002F" w:rsidP="000705A7">
            <w:pPr>
              <w:numPr>
                <w:ilvl w:val="0"/>
                <w:numId w:val="347"/>
              </w:numPr>
              <w:tabs>
                <w:tab w:val="clear" w:pos="360"/>
                <w:tab w:val="num" w:pos="720"/>
              </w:tabs>
              <w:ind w:left="720"/>
              <w:rPr>
                <w:bCs/>
                <w:iCs/>
                <w:sz w:val="22"/>
                <w:szCs w:val="22"/>
              </w:rPr>
            </w:pPr>
            <w:r w:rsidRPr="00365CDE">
              <w:rPr>
                <w:bCs/>
                <w:iCs/>
                <w:sz w:val="22"/>
                <w:szCs w:val="22"/>
              </w:rPr>
              <w:t xml:space="preserve">Pasaules un Latvijas veselības tūrisma vēsture, nozīme mūsdienās un attīstības iespējas </w:t>
            </w:r>
          </w:p>
        </w:tc>
        <w:tc>
          <w:tcPr>
            <w:tcW w:w="1697" w:type="dxa"/>
          </w:tcPr>
          <w:p w:rsidR="00CC002F" w:rsidRPr="00365CDE" w:rsidRDefault="005525F8" w:rsidP="00CC002F">
            <w:pPr>
              <w:jc w:val="center"/>
              <w:rPr>
                <w:sz w:val="22"/>
                <w:szCs w:val="22"/>
              </w:rPr>
            </w:pPr>
            <w:r w:rsidRPr="00365CDE">
              <w:rPr>
                <w:sz w:val="22"/>
                <w:szCs w:val="22"/>
              </w:rPr>
              <w:t>4</w:t>
            </w:r>
          </w:p>
        </w:tc>
      </w:tr>
      <w:tr w:rsidR="00CC002F" w:rsidRPr="00365CDE" w:rsidTr="00CC002F">
        <w:tc>
          <w:tcPr>
            <w:tcW w:w="7668" w:type="dxa"/>
          </w:tcPr>
          <w:p w:rsidR="00CC002F" w:rsidRPr="00365CDE" w:rsidRDefault="00CC002F" w:rsidP="000705A7">
            <w:pPr>
              <w:numPr>
                <w:ilvl w:val="0"/>
                <w:numId w:val="347"/>
              </w:numPr>
              <w:tabs>
                <w:tab w:val="clear" w:pos="360"/>
                <w:tab w:val="num" w:pos="720"/>
              </w:tabs>
              <w:ind w:left="720"/>
              <w:rPr>
                <w:bCs/>
                <w:iCs/>
                <w:sz w:val="22"/>
                <w:szCs w:val="22"/>
              </w:rPr>
            </w:pPr>
            <w:r w:rsidRPr="00365CDE">
              <w:rPr>
                <w:bCs/>
                <w:iCs/>
                <w:sz w:val="22"/>
                <w:szCs w:val="22"/>
              </w:rPr>
              <w:t xml:space="preserve">Ievads kurortoloģijā </w:t>
            </w:r>
          </w:p>
          <w:p w:rsidR="00CC002F" w:rsidRPr="00365CDE" w:rsidRDefault="00CC002F" w:rsidP="000705A7">
            <w:pPr>
              <w:numPr>
                <w:ilvl w:val="1"/>
                <w:numId w:val="347"/>
              </w:numPr>
              <w:tabs>
                <w:tab w:val="clear" w:pos="0"/>
                <w:tab w:val="num" w:pos="1140"/>
              </w:tabs>
              <w:ind w:left="1140" w:hanging="420"/>
              <w:rPr>
                <w:bCs/>
                <w:iCs/>
                <w:sz w:val="22"/>
                <w:szCs w:val="22"/>
              </w:rPr>
            </w:pPr>
            <w:r w:rsidRPr="00365CDE">
              <w:rPr>
                <w:bCs/>
                <w:iCs/>
                <w:sz w:val="22"/>
                <w:szCs w:val="22"/>
              </w:rPr>
              <w:t xml:space="preserve">Definīcijas un termini </w:t>
            </w:r>
          </w:p>
          <w:p w:rsidR="00CC002F" w:rsidRPr="00365CDE" w:rsidRDefault="00CC002F" w:rsidP="000705A7">
            <w:pPr>
              <w:numPr>
                <w:ilvl w:val="1"/>
                <w:numId w:val="347"/>
              </w:numPr>
              <w:tabs>
                <w:tab w:val="clear" w:pos="0"/>
                <w:tab w:val="num" w:pos="1140"/>
              </w:tabs>
              <w:ind w:left="1140" w:hanging="420"/>
              <w:rPr>
                <w:bCs/>
                <w:iCs/>
                <w:sz w:val="22"/>
                <w:szCs w:val="22"/>
              </w:rPr>
            </w:pPr>
            <w:r w:rsidRPr="00365CDE">
              <w:rPr>
                <w:bCs/>
                <w:iCs/>
                <w:sz w:val="22"/>
                <w:szCs w:val="22"/>
              </w:rPr>
              <w:t>Kūrortu iedalījums</w:t>
            </w:r>
          </w:p>
          <w:p w:rsidR="00CC002F" w:rsidRPr="00365CDE" w:rsidRDefault="00CC002F" w:rsidP="000705A7">
            <w:pPr>
              <w:numPr>
                <w:ilvl w:val="1"/>
                <w:numId w:val="347"/>
              </w:numPr>
              <w:tabs>
                <w:tab w:val="clear" w:pos="0"/>
                <w:tab w:val="num" w:pos="1140"/>
              </w:tabs>
              <w:ind w:left="1140" w:hanging="420"/>
              <w:rPr>
                <w:bCs/>
                <w:iCs/>
                <w:sz w:val="22"/>
                <w:szCs w:val="22"/>
              </w:rPr>
            </w:pPr>
            <w:r w:rsidRPr="00365CDE">
              <w:rPr>
                <w:bCs/>
                <w:iCs/>
                <w:sz w:val="22"/>
                <w:szCs w:val="22"/>
              </w:rPr>
              <w:t>Dabas dziednieciskie resursi un faktori</w:t>
            </w:r>
          </w:p>
          <w:p w:rsidR="00CC002F" w:rsidRPr="00365CDE" w:rsidRDefault="00CC002F" w:rsidP="000705A7">
            <w:pPr>
              <w:numPr>
                <w:ilvl w:val="1"/>
                <w:numId w:val="347"/>
              </w:numPr>
              <w:tabs>
                <w:tab w:val="clear" w:pos="0"/>
                <w:tab w:val="num" w:pos="1140"/>
              </w:tabs>
              <w:ind w:left="1140" w:hanging="420"/>
              <w:rPr>
                <w:bCs/>
                <w:iCs/>
                <w:sz w:val="22"/>
                <w:szCs w:val="22"/>
              </w:rPr>
            </w:pPr>
            <w:r w:rsidRPr="00365CDE">
              <w:rPr>
                <w:bCs/>
                <w:iCs/>
                <w:sz w:val="22"/>
                <w:szCs w:val="22"/>
              </w:rPr>
              <w:t>Kūrortogrāfija</w:t>
            </w:r>
          </w:p>
        </w:tc>
        <w:tc>
          <w:tcPr>
            <w:tcW w:w="1697" w:type="dxa"/>
          </w:tcPr>
          <w:p w:rsidR="00CC002F" w:rsidRPr="00365CDE" w:rsidRDefault="005525F8" w:rsidP="00CC002F">
            <w:pPr>
              <w:jc w:val="center"/>
              <w:rPr>
                <w:sz w:val="22"/>
                <w:szCs w:val="22"/>
              </w:rPr>
            </w:pPr>
            <w:r w:rsidRPr="00365CDE">
              <w:rPr>
                <w:sz w:val="22"/>
                <w:szCs w:val="22"/>
              </w:rPr>
              <w:t>6</w:t>
            </w:r>
          </w:p>
        </w:tc>
      </w:tr>
      <w:tr w:rsidR="00CC002F" w:rsidRPr="00365CDE" w:rsidTr="00CC002F">
        <w:tc>
          <w:tcPr>
            <w:tcW w:w="7668" w:type="dxa"/>
          </w:tcPr>
          <w:p w:rsidR="00CC002F" w:rsidRPr="00365CDE" w:rsidRDefault="00CC002F" w:rsidP="000705A7">
            <w:pPr>
              <w:numPr>
                <w:ilvl w:val="0"/>
                <w:numId w:val="347"/>
              </w:numPr>
              <w:tabs>
                <w:tab w:val="clear" w:pos="360"/>
                <w:tab w:val="num" w:pos="720"/>
              </w:tabs>
              <w:ind w:left="720"/>
              <w:rPr>
                <w:sz w:val="22"/>
                <w:szCs w:val="22"/>
              </w:rPr>
            </w:pPr>
            <w:r w:rsidRPr="00365CDE">
              <w:rPr>
                <w:sz w:val="22"/>
                <w:szCs w:val="22"/>
              </w:rPr>
              <w:t xml:space="preserve">Veselības terapijas (medicīniskās un spa, konvencionālās un netradicionālās) </w:t>
            </w:r>
          </w:p>
        </w:tc>
        <w:tc>
          <w:tcPr>
            <w:tcW w:w="1697" w:type="dxa"/>
          </w:tcPr>
          <w:p w:rsidR="00CC002F" w:rsidRPr="00365CDE" w:rsidRDefault="005525F8" w:rsidP="00CC002F">
            <w:pPr>
              <w:jc w:val="center"/>
              <w:rPr>
                <w:sz w:val="22"/>
                <w:szCs w:val="22"/>
              </w:rPr>
            </w:pPr>
            <w:r w:rsidRPr="00365CDE">
              <w:rPr>
                <w:sz w:val="22"/>
                <w:szCs w:val="22"/>
              </w:rPr>
              <w:t>8</w:t>
            </w:r>
          </w:p>
        </w:tc>
      </w:tr>
      <w:tr w:rsidR="00CC002F" w:rsidRPr="00365CDE" w:rsidTr="00CC002F">
        <w:tc>
          <w:tcPr>
            <w:tcW w:w="7668" w:type="dxa"/>
          </w:tcPr>
          <w:p w:rsidR="00CC002F" w:rsidRPr="00365CDE" w:rsidRDefault="00CC002F" w:rsidP="000705A7">
            <w:pPr>
              <w:numPr>
                <w:ilvl w:val="0"/>
                <w:numId w:val="347"/>
              </w:numPr>
              <w:tabs>
                <w:tab w:val="clear" w:pos="360"/>
                <w:tab w:val="num" w:pos="720"/>
              </w:tabs>
              <w:ind w:left="720"/>
              <w:rPr>
                <w:bCs/>
                <w:iCs/>
                <w:sz w:val="22"/>
                <w:szCs w:val="22"/>
              </w:rPr>
            </w:pPr>
            <w:r w:rsidRPr="00365CDE">
              <w:rPr>
                <w:bCs/>
                <w:iCs/>
                <w:sz w:val="22"/>
                <w:szCs w:val="22"/>
              </w:rPr>
              <w:t>Kūrortu infrastruktūra un suprastruktūra</w:t>
            </w:r>
          </w:p>
        </w:tc>
        <w:tc>
          <w:tcPr>
            <w:tcW w:w="1697" w:type="dxa"/>
          </w:tcPr>
          <w:p w:rsidR="00CC002F" w:rsidRPr="00365CDE" w:rsidRDefault="005525F8" w:rsidP="00CC002F">
            <w:pPr>
              <w:jc w:val="center"/>
              <w:rPr>
                <w:sz w:val="22"/>
                <w:szCs w:val="22"/>
              </w:rPr>
            </w:pPr>
            <w:r w:rsidRPr="00365CDE">
              <w:rPr>
                <w:sz w:val="22"/>
                <w:szCs w:val="22"/>
              </w:rPr>
              <w:t>4</w:t>
            </w:r>
          </w:p>
        </w:tc>
      </w:tr>
      <w:tr w:rsidR="00CC002F" w:rsidRPr="00365CDE" w:rsidTr="00CC002F">
        <w:tc>
          <w:tcPr>
            <w:tcW w:w="7668" w:type="dxa"/>
          </w:tcPr>
          <w:p w:rsidR="00CC002F" w:rsidRPr="00365CDE" w:rsidRDefault="00CC002F" w:rsidP="000705A7">
            <w:pPr>
              <w:numPr>
                <w:ilvl w:val="0"/>
                <w:numId w:val="347"/>
              </w:numPr>
              <w:tabs>
                <w:tab w:val="clear" w:pos="360"/>
                <w:tab w:val="num" w:pos="720"/>
              </w:tabs>
              <w:ind w:left="720"/>
              <w:rPr>
                <w:b/>
                <w:bCs/>
                <w:i/>
                <w:iCs/>
                <w:sz w:val="22"/>
                <w:szCs w:val="22"/>
              </w:rPr>
            </w:pPr>
            <w:r w:rsidRPr="00365CDE">
              <w:rPr>
                <w:bCs/>
                <w:iCs/>
                <w:sz w:val="22"/>
                <w:szCs w:val="22"/>
              </w:rPr>
              <w:t xml:space="preserve">Veselības tūrisms un veselības tūrisma produkti un kompleksie tūrisma pakalpojumi </w:t>
            </w:r>
          </w:p>
        </w:tc>
        <w:tc>
          <w:tcPr>
            <w:tcW w:w="1697" w:type="dxa"/>
          </w:tcPr>
          <w:p w:rsidR="00CC002F" w:rsidRPr="00365CDE" w:rsidRDefault="005525F8" w:rsidP="00CC002F">
            <w:pPr>
              <w:jc w:val="center"/>
              <w:rPr>
                <w:sz w:val="22"/>
                <w:szCs w:val="22"/>
              </w:rPr>
            </w:pPr>
            <w:r w:rsidRPr="00365CDE">
              <w:rPr>
                <w:sz w:val="22"/>
                <w:szCs w:val="22"/>
              </w:rPr>
              <w:t>2</w:t>
            </w:r>
          </w:p>
        </w:tc>
      </w:tr>
      <w:tr w:rsidR="00CC002F" w:rsidRPr="00365CDE" w:rsidTr="00CC002F">
        <w:tc>
          <w:tcPr>
            <w:tcW w:w="7668" w:type="dxa"/>
          </w:tcPr>
          <w:p w:rsidR="00CC002F" w:rsidRPr="00365CDE" w:rsidRDefault="00CC002F" w:rsidP="000705A7">
            <w:pPr>
              <w:numPr>
                <w:ilvl w:val="0"/>
                <w:numId w:val="347"/>
              </w:numPr>
              <w:tabs>
                <w:tab w:val="clear" w:pos="360"/>
                <w:tab w:val="num" w:pos="720"/>
              </w:tabs>
              <w:ind w:left="720"/>
              <w:rPr>
                <w:bCs/>
                <w:iCs/>
                <w:sz w:val="22"/>
                <w:szCs w:val="22"/>
              </w:rPr>
            </w:pPr>
            <w:r w:rsidRPr="00365CDE">
              <w:rPr>
                <w:bCs/>
                <w:iCs/>
                <w:sz w:val="22"/>
                <w:szCs w:val="22"/>
              </w:rPr>
              <w:t>Ar tēmu saistīto normatīvo aktu regulējumi</w:t>
            </w:r>
          </w:p>
        </w:tc>
        <w:tc>
          <w:tcPr>
            <w:tcW w:w="1697" w:type="dxa"/>
          </w:tcPr>
          <w:p w:rsidR="00CC002F" w:rsidRPr="00365CDE" w:rsidRDefault="005525F8" w:rsidP="00CC002F">
            <w:pPr>
              <w:jc w:val="center"/>
              <w:rPr>
                <w:sz w:val="22"/>
                <w:szCs w:val="22"/>
              </w:rPr>
            </w:pPr>
            <w:r w:rsidRPr="00365CDE">
              <w:rPr>
                <w:sz w:val="22"/>
                <w:szCs w:val="22"/>
              </w:rPr>
              <w:t>4</w:t>
            </w:r>
          </w:p>
        </w:tc>
      </w:tr>
      <w:tr w:rsidR="00CC002F" w:rsidRPr="00365CDE" w:rsidTr="00CC002F">
        <w:tc>
          <w:tcPr>
            <w:tcW w:w="7668" w:type="dxa"/>
          </w:tcPr>
          <w:p w:rsidR="00CC002F" w:rsidRPr="00365CDE" w:rsidRDefault="00CC002F" w:rsidP="00CC002F">
            <w:pPr>
              <w:ind w:left="360"/>
              <w:jc w:val="right"/>
              <w:rPr>
                <w:bCs/>
                <w:iCs/>
                <w:sz w:val="22"/>
                <w:szCs w:val="22"/>
              </w:rPr>
            </w:pPr>
            <w:r w:rsidRPr="00365CDE">
              <w:rPr>
                <w:bCs/>
                <w:iCs/>
                <w:sz w:val="22"/>
                <w:szCs w:val="22"/>
              </w:rPr>
              <w:t>Kopā kontaktstundas:</w:t>
            </w:r>
          </w:p>
        </w:tc>
        <w:tc>
          <w:tcPr>
            <w:tcW w:w="1697" w:type="dxa"/>
          </w:tcPr>
          <w:p w:rsidR="00CC002F" w:rsidRPr="00365CDE" w:rsidRDefault="005525F8" w:rsidP="00CC002F">
            <w:pPr>
              <w:jc w:val="center"/>
              <w:rPr>
                <w:sz w:val="22"/>
                <w:szCs w:val="22"/>
              </w:rPr>
            </w:pPr>
            <w:r w:rsidRPr="00365CDE">
              <w:rPr>
                <w:sz w:val="22"/>
                <w:szCs w:val="22"/>
              </w:rPr>
              <w:t>28</w:t>
            </w:r>
          </w:p>
        </w:tc>
      </w:tr>
    </w:tbl>
    <w:p w:rsidR="00CC002F" w:rsidRPr="00365CDE" w:rsidRDefault="00CC002F" w:rsidP="00CC002F">
      <w:pPr>
        <w:jc w:val="both"/>
        <w:rPr>
          <w:sz w:val="22"/>
          <w:szCs w:val="22"/>
        </w:rPr>
      </w:pPr>
    </w:p>
    <w:p w:rsidR="00CC002F" w:rsidRPr="00365CDE" w:rsidRDefault="00CC002F" w:rsidP="00CC002F">
      <w:pPr>
        <w:jc w:val="both"/>
        <w:rPr>
          <w:sz w:val="22"/>
          <w:szCs w:val="22"/>
        </w:rPr>
      </w:pPr>
      <w:r w:rsidRPr="00365CDE">
        <w:rPr>
          <w:b/>
          <w:bCs/>
          <w:sz w:val="22"/>
          <w:szCs w:val="22"/>
        </w:rPr>
        <w:t>5.2. Studējošo patstāvīgā darba organizācija un uzdevumi pilna laika studijās:</w:t>
      </w:r>
    </w:p>
    <w:tbl>
      <w:tblPr>
        <w:tblW w:w="94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211"/>
        <w:gridCol w:w="1701"/>
      </w:tblGrid>
      <w:tr w:rsidR="00CC002F" w:rsidRPr="00365CDE" w:rsidTr="00CC002F">
        <w:tc>
          <w:tcPr>
            <w:tcW w:w="1563" w:type="dxa"/>
          </w:tcPr>
          <w:p w:rsidR="00CC002F" w:rsidRPr="00365CDE" w:rsidRDefault="00CC002F" w:rsidP="00CC002F">
            <w:pPr>
              <w:jc w:val="center"/>
              <w:rPr>
                <w:sz w:val="22"/>
                <w:szCs w:val="22"/>
              </w:rPr>
            </w:pPr>
            <w:r w:rsidRPr="00365CDE">
              <w:rPr>
                <w:sz w:val="22"/>
                <w:szCs w:val="22"/>
              </w:rPr>
              <w:t xml:space="preserve">Nodošanas </w:t>
            </w:r>
          </w:p>
          <w:p w:rsidR="00CC002F" w:rsidRPr="00365CDE" w:rsidRDefault="00CC002F" w:rsidP="00CC002F">
            <w:pPr>
              <w:jc w:val="center"/>
              <w:rPr>
                <w:sz w:val="22"/>
                <w:szCs w:val="22"/>
              </w:rPr>
            </w:pPr>
            <w:r w:rsidRPr="00365CDE">
              <w:rPr>
                <w:sz w:val="22"/>
                <w:szCs w:val="22"/>
              </w:rPr>
              <w:t xml:space="preserve">datums </w:t>
            </w:r>
          </w:p>
        </w:tc>
        <w:tc>
          <w:tcPr>
            <w:tcW w:w="6211" w:type="dxa"/>
          </w:tcPr>
          <w:p w:rsidR="00CC002F" w:rsidRPr="00365CDE" w:rsidRDefault="00CC002F" w:rsidP="00CC002F">
            <w:pPr>
              <w:jc w:val="center"/>
              <w:rPr>
                <w:sz w:val="22"/>
                <w:szCs w:val="22"/>
              </w:rPr>
            </w:pPr>
            <w:r w:rsidRPr="00365CDE">
              <w:rPr>
                <w:sz w:val="22"/>
                <w:szCs w:val="22"/>
              </w:rPr>
              <w:t xml:space="preserve">Patstāvīgais darbs </w:t>
            </w:r>
          </w:p>
          <w:p w:rsidR="00CC002F" w:rsidRPr="00365CDE" w:rsidRDefault="00CC002F" w:rsidP="00CC002F">
            <w:pPr>
              <w:jc w:val="center"/>
              <w:rPr>
                <w:sz w:val="22"/>
                <w:szCs w:val="22"/>
              </w:rPr>
            </w:pPr>
          </w:p>
        </w:tc>
        <w:tc>
          <w:tcPr>
            <w:tcW w:w="1701" w:type="dxa"/>
          </w:tcPr>
          <w:p w:rsidR="00CC002F" w:rsidRPr="00365CDE" w:rsidRDefault="00CC002F" w:rsidP="00CC002F">
            <w:pPr>
              <w:jc w:val="center"/>
              <w:rPr>
                <w:sz w:val="22"/>
                <w:szCs w:val="22"/>
              </w:rPr>
            </w:pPr>
            <w:r w:rsidRPr="00365CDE">
              <w:rPr>
                <w:sz w:val="22"/>
                <w:szCs w:val="22"/>
              </w:rPr>
              <w:t>Stundu skaits izpildei</w:t>
            </w:r>
          </w:p>
        </w:tc>
      </w:tr>
      <w:tr w:rsidR="00CC002F" w:rsidRPr="00365CDE" w:rsidTr="00CC002F">
        <w:tc>
          <w:tcPr>
            <w:tcW w:w="1563" w:type="dxa"/>
          </w:tcPr>
          <w:p w:rsidR="00CC002F" w:rsidRPr="00365CDE" w:rsidRDefault="00CC002F" w:rsidP="00CC002F">
            <w:pPr>
              <w:jc w:val="both"/>
              <w:rPr>
                <w:sz w:val="22"/>
                <w:szCs w:val="22"/>
              </w:rPr>
            </w:pPr>
          </w:p>
        </w:tc>
        <w:tc>
          <w:tcPr>
            <w:tcW w:w="6211" w:type="dxa"/>
          </w:tcPr>
          <w:p w:rsidR="00CC002F" w:rsidRPr="00365CDE" w:rsidRDefault="00CC002F" w:rsidP="00CC002F">
            <w:pPr>
              <w:tabs>
                <w:tab w:val="left" w:pos="230"/>
              </w:tabs>
              <w:rPr>
                <w:sz w:val="22"/>
                <w:szCs w:val="22"/>
              </w:rPr>
            </w:pPr>
            <w:r w:rsidRPr="00365CDE">
              <w:rPr>
                <w:sz w:val="22"/>
                <w:szCs w:val="22"/>
              </w:rPr>
              <w:t>Sagatavota un pasniegta prezentācija par medicīnisku vai spa terapiju.</w:t>
            </w:r>
          </w:p>
        </w:tc>
        <w:tc>
          <w:tcPr>
            <w:tcW w:w="1701" w:type="dxa"/>
          </w:tcPr>
          <w:p w:rsidR="00CC002F" w:rsidRPr="00365CDE" w:rsidRDefault="005525F8" w:rsidP="00CC002F">
            <w:pPr>
              <w:jc w:val="center"/>
              <w:rPr>
                <w:sz w:val="22"/>
                <w:szCs w:val="22"/>
              </w:rPr>
            </w:pPr>
            <w:r w:rsidRPr="00365CDE">
              <w:rPr>
                <w:sz w:val="22"/>
                <w:szCs w:val="22"/>
              </w:rPr>
              <w:t>20</w:t>
            </w:r>
          </w:p>
        </w:tc>
      </w:tr>
      <w:tr w:rsidR="00CC002F" w:rsidRPr="00365CDE" w:rsidTr="00CC002F">
        <w:tc>
          <w:tcPr>
            <w:tcW w:w="1563" w:type="dxa"/>
          </w:tcPr>
          <w:p w:rsidR="00CC002F" w:rsidRPr="00365CDE" w:rsidRDefault="00CC002F" w:rsidP="00CC002F">
            <w:pPr>
              <w:jc w:val="both"/>
              <w:rPr>
                <w:sz w:val="22"/>
                <w:szCs w:val="22"/>
              </w:rPr>
            </w:pPr>
          </w:p>
        </w:tc>
        <w:tc>
          <w:tcPr>
            <w:tcW w:w="6211" w:type="dxa"/>
          </w:tcPr>
          <w:p w:rsidR="00CC002F" w:rsidRPr="00365CDE" w:rsidRDefault="00CC002F" w:rsidP="00CC002F">
            <w:pPr>
              <w:tabs>
                <w:tab w:val="left" w:pos="230"/>
              </w:tabs>
              <w:rPr>
                <w:sz w:val="22"/>
                <w:szCs w:val="22"/>
              </w:rPr>
            </w:pPr>
            <w:r w:rsidRPr="00365CDE">
              <w:rPr>
                <w:sz w:val="22"/>
                <w:szCs w:val="22"/>
              </w:rPr>
              <w:t>Sagatavots referāts par veselības kūrortu</w:t>
            </w:r>
          </w:p>
        </w:tc>
        <w:tc>
          <w:tcPr>
            <w:tcW w:w="1701" w:type="dxa"/>
          </w:tcPr>
          <w:p w:rsidR="00CC002F" w:rsidRPr="00365CDE" w:rsidRDefault="005525F8" w:rsidP="00CC002F">
            <w:pPr>
              <w:jc w:val="center"/>
              <w:rPr>
                <w:sz w:val="22"/>
                <w:szCs w:val="22"/>
              </w:rPr>
            </w:pPr>
            <w:r w:rsidRPr="00365CDE">
              <w:rPr>
                <w:sz w:val="22"/>
                <w:szCs w:val="22"/>
              </w:rPr>
              <w:t>32</w:t>
            </w:r>
          </w:p>
        </w:tc>
      </w:tr>
      <w:tr w:rsidR="00CC002F" w:rsidRPr="00365CDE" w:rsidTr="00CC002F">
        <w:tc>
          <w:tcPr>
            <w:tcW w:w="1563" w:type="dxa"/>
          </w:tcPr>
          <w:p w:rsidR="00CC002F" w:rsidRPr="00365CDE" w:rsidRDefault="00CC002F" w:rsidP="00CC002F">
            <w:pPr>
              <w:jc w:val="both"/>
              <w:rPr>
                <w:sz w:val="22"/>
                <w:szCs w:val="22"/>
              </w:rPr>
            </w:pPr>
          </w:p>
        </w:tc>
        <w:tc>
          <w:tcPr>
            <w:tcW w:w="6211" w:type="dxa"/>
          </w:tcPr>
          <w:p w:rsidR="00CC002F" w:rsidRPr="00365CDE" w:rsidRDefault="00CC002F" w:rsidP="00CC002F">
            <w:pPr>
              <w:jc w:val="right"/>
              <w:rPr>
                <w:sz w:val="22"/>
                <w:szCs w:val="22"/>
              </w:rPr>
            </w:pPr>
            <w:r w:rsidRPr="00365CDE">
              <w:rPr>
                <w:sz w:val="22"/>
                <w:szCs w:val="22"/>
              </w:rPr>
              <w:t>Kopā patstāvīgā darba stundas:</w:t>
            </w:r>
          </w:p>
        </w:tc>
        <w:tc>
          <w:tcPr>
            <w:tcW w:w="1701" w:type="dxa"/>
          </w:tcPr>
          <w:p w:rsidR="00CC002F" w:rsidRPr="00365CDE" w:rsidRDefault="005525F8" w:rsidP="00CC002F">
            <w:pPr>
              <w:jc w:val="center"/>
              <w:rPr>
                <w:sz w:val="22"/>
                <w:szCs w:val="22"/>
              </w:rPr>
            </w:pPr>
            <w:r w:rsidRPr="00365CDE">
              <w:rPr>
                <w:sz w:val="22"/>
                <w:szCs w:val="22"/>
              </w:rPr>
              <w:t>52</w:t>
            </w:r>
            <w:r w:rsidR="00CC002F" w:rsidRPr="00365CDE">
              <w:rPr>
                <w:sz w:val="22"/>
                <w:szCs w:val="22"/>
              </w:rPr>
              <w:t xml:space="preserve"> </w:t>
            </w:r>
          </w:p>
        </w:tc>
      </w:tr>
    </w:tbl>
    <w:p w:rsidR="00CC002F" w:rsidRPr="00365CDE" w:rsidRDefault="00CC002F" w:rsidP="00CC002F">
      <w:pPr>
        <w:jc w:val="both"/>
        <w:rPr>
          <w:b/>
          <w:bCs/>
          <w:sz w:val="22"/>
          <w:szCs w:val="22"/>
        </w:rPr>
      </w:pPr>
    </w:p>
    <w:p w:rsidR="00CC002F" w:rsidRPr="00365CDE" w:rsidRDefault="00CC002F" w:rsidP="00CC002F">
      <w:pPr>
        <w:jc w:val="both"/>
        <w:rPr>
          <w:b/>
          <w:bCs/>
          <w:sz w:val="22"/>
          <w:szCs w:val="22"/>
        </w:rPr>
      </w:pPr>
      <w:r w:rsidRPr="00365CDE">
        <w:rPr>
          <w:b/>
          <w:bCs/>
          <w:sz w:val="22"/>
          <w:szCs w:val="22"/>
        </w:rPr>
        <w:t>5.3. Plānoto studiju rezultātu sasniegšanas pārbaude:</w:t>
      </w: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C002F" w:rsidRPr="00365CDE" w:rsidTr="00CC002F">
        <w:tc>
          <w:tcPr>
            <w:tcW w:w="1914" w:type="dxa"/>
            <w:vMerge w:val="restart"/>
          </w:tcPr>
          <w:p w:rsidR="00CC002F" w:rsidRPr="00365CDE" w:rsidRDefault="00CC002F" w:rsidP="00CC002F">
            <w:pPr>
              <w:jc w:val="center"/>
              <w:rPr>
                <w:sz w:val="22"/>
                <w:szCs w:val="22"/>
              </w:rPr>
            </w:pPr>
            <w:r w:rsidRPr="00365CDE">
              <w:rPr>
                <w:sz w:val="22"/>
                <w:szCs w:val="22"/>
              </w:rPr>
              <w:t>Patstāvīgā darba uzdevuma Nr.</w:t>
            </w:r>
          </w:p>
        </w:tc>
        <w:tc>
          <w:tcPr>
            <w:tcW w:w="4674" w:type="dxa"/>
            <w:gridSpan w:val="3"/>
          </w:tcPr>
          <w:p w:rsidR="00CC002F" w:rsidRPr="00365CDE" w:rsidRDefault="00CC002F" w:rsidP="00CC002F">
            <w:pPr>
              <w:jc w:val="center"/>
              <w:rPr>
                <w:sz w:val="22"/>
                <w:szCs w:val="22"/>
              </w:rPr>
            </w:pPr>
            <w:r w:rsidRPr="00365CDE">
              <w:rPr>
                <w:sz w:val="22"/>
                <w:szCs w:val="22"/>
              </w:rPr>
              <w:t>Plānotie studiju rezultāti</w:t>
            </w:r>
          </w:p>
        </w:tc>
        <w:tc>
          <w:tcPr>
            <w:tcW w:w="2880" w:type="dxa"/>
            <w:vMerge w:val="restart"/>
          </w:tcPr>
          <w:p w:rsidR="00CC002F" w:rsidRPr="00365CDE" w:rsidRDefault="00CC002F" w:rsidP="00CC002F">
            <w:pPr>
              <w:jc w:val="center"/>
              <w:rPr>
                <w:sz w:val="22"/>
                <w:szCs w:val="22"/>
              </w:rPr>
            </w:pPr>
            <w:r w:rsidRPr="00365CDE">
              <w:rPr>
                <w:sz w:val="22"/>
                <w:szCs w:val="22"/>
              </w:rPr>
              <w:t>% no pārbaudījuma gala vērtējuma</w:t>
            </w:r>
          </w:p>
        </w:tc>
      </w:tr>
      <w:tr w:rsidR="00CC002F" w:rsidRPr="00365CDE" w:rsidTr="00CC002F">
        <w:tc>
          <w:tcPr>
            <w:tcW w:w="1914" w:type="dxa"/>
            <w:vMerge/>
          </w:tcPr>
          <w:p w:rsidR="00CC002F" w:rsidRPr="00365CDE" w:rsidRDefault="00CC002F" w:rsidP="00CC002F">
            <w:pPr>
              <w:jc w:val="center"/>
              <w:rPr>
                <w:sz w:val="22"/>
                <w:szCs w:val="22"/>
              </w:rPr>
            </w:pPr>
          </w:p>
        </w:tc>
        <w:tc>
          <w:tcPr>
            <w:tcW w:w="1434" w:type="dxa"/>
          </w:tcPr>
          <w:p w:rsidR="00CC002F" w:rsidRPr="00365CDE" w:rsidRDefault="00CC002F" w:rsidP="00CC002F">
            <w:pPr>
              <w:jc w:val="center"/>
              <w:rPr>
                <w:sz w:val="22"/>
                <w:szCs w:val="22"/>
              </w:rPr>
            </w:pPr>
            <w:r w:rsidRPr="00365CDE">
              <w:rPr>
                <w:sz w:val="22"/>
                <w:szCs w:val="22"/>
              </w:rPr>
              <w:t>Zināšanas</w:t>
            </w:r>
          </w:p>
        </w:tc>
        <w:tc>
          <w:tcPr>
            <w:tcW w:w="1620" w:type="dxa"/>
          </w:tcPr>
          <w:p w:rsidR="00CC002F" w:rsidRPr="00365CDE" w:rsidRDefault="00CC002F" w:rsidP="00CC002F">
            <w:pPr>
              <w:jc w:val="center"/>
              <w:rPr>
                <w:sz w:val="22"/>
                <w:szCs w:val="22"/>
              </w:rPr>
            </w:pPr>
            <w:r w:rsidRPr="00365CDE">
              <w:rPr>
                <w:sz w:val="22"/>
                <w:szCs w:val="22"/>
              </w:rPr>
              <w:t>Prasmes</w:t>
            </w:r>
          </w:p>
        </w:tc>
        <w:tc>
          <w:tcPr>
            <w:tcW w:w="1620" w:type="dxa"/>
          </w:tcPr>
          <w:p w:rsidR="00CC002F" w:rsidRPr="00365CDE" w:rsidRDefault="00CC002F" w:rsidP="00CC002F">
            <w:pPr>
              <w:jc w:val="center"/>
              <w:rPr>
                <w:sz w:val="22"/>
                <w:szCs w:val="22"/>
              </w:rPr>
            </w:pPr>
            <w:r w:rsidRPr="00365CDE">
              <w:rPr>
                <w:sz w:val="22"/>
                <w:szCs w:val="22"/>
              </w:rPr>
              <w:t>Kompetences</w:t>
            </w:r>
          </w:p>
        </w:tc>
        <w:tc>
          <w:tcPr>
            <w:tcW w:w="2880" w:type="dxa"/>
            <w:vMerge/>
          </w:tcPr>
          <w:p w:rsidR="00CC002F" w:rsidRPr="00365CDE" w:rsidRDefault="00CC002F" w:rsidP="00CC002F">
            <w:pPr>
              <w:jc w:val="center"/>
              <w:rPr>
                <w:sz w:val="22"/>
                <w:szCs w:val="22"/>
              </w:rPr>
            </w:pP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Kontroldarbs Nr.1</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10</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Patstāvīgais darbs-prezentācija</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10</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Referāts</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20</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Ieskaites darbs</w:t>
            </w:r>
          </w:p>
          <w:p w:rsidR="00CC002F" w:rsidRPr="00365CDE" w:rsidRDefault="00CC002F" w:rsidP="00CC002F">
            <w:pPr>
              <w:jc w:val="center"/>
              <w:rPr>
                <w:sz w:val="22"/>
                <w:szCs w:val="22"/>
              </w:rPr>
            </w:pPr>
            <w:r w:rsidRPr="00365CDE">
              <w:rPr>
                <w:sz w:val="22"/>
                <w:szCs w:val="22"/>
              </w:rPr>
              <w:t>/ Eksāmens</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60</w:t>
            </w:r>
          </w:p>
        </w:tc>
      </w:tr>
    </w:tbl>
    <w:p w:rsidR="00CC002F" w:rsidRPr="00365CDE" w:rsidRDefault="00CC002F" w:rsidP="00CC002F">
      <w:pPr>
        <w:jc w:val="both"/>
        <w:rPr>
          <w:b/>
          <w:bCs/>
          <w:sz w:val="22"/>
          <w:szCs w:val="22"/>
        </w:rPr>
      </w:pPr>
    </w:p>
    <w:p w:rsidR="00CC002F" w:rsidRPr="00365CDE" w:rsidRDefault="00CC002F" w:rsidP="00CC002F">
      <w:pPr>
        <w:jc w:val="both"/>
        <w:rPr>
          <w:b/>
          <w:bCs/>
          <w:sz w:val="22"/>
          <w:szCs w:val="22"/>
        </w:rPr>
      </w:pPr>
      <w:r w:rsidRPr="00365CDE">
        <w:rPr>
          <w:b/>
          <w:bCs/>
          <w:sz w:val="22"/>
          <w:szCs w:val="22"/>
        </w:rPr>
        <w:t>6. Studiju kursa realizācija nepilna laika klātienes studijām:</w:t>
      </w:r>
    </w:p>
    <w:p w:rsidR="00CC002F" w:rsidRPr="00365CDE" w:rsidRDefault="00CC002F" w:rsidP="00CC002F">
      <w:pPr>
        <w:jc w:val="both"/>
        <w:rPr>
          <w:b/>
          <w:bCs/>
          <w:sz w:val="22"/>
          <w:szCs w:val="22"/>
        </w:rPr>
      </w:pPr>
      <w:r w:rsidRPr="00365CDE">
        <w:rPr>
          <w:b/>
          <w:bCs/>
          <w:sz w:val="22"/>
          <w:szCs w:val="22"/>
        </w:rPr>
        <w:t>6.1. Studiju kursa kalendārs nepilna laika studijām:</w:t>
      </w:r>
    </w:p>
    <w:tbl>
      <w:tblPr>
        <w:tblpPr w:leftFromText="180" w:rightFromText="180" w:vertAnchor="text" w:tblpY="1"/>
        <w:tblOverlap w:val="never"/>
        <w:tblW w:w="9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697"/>
      </w:tblGrid>
      <w:tr w:rsidR="00CC002F" w:rsidRPr="00365CDE" w:rsidTr="00CC002F">
        <w:tc>
          <w:tcPr>
            <w:tcW w:w="7668" w:type="dxa"/>
          </w:tcPr>
          <w:p w:rsidR="00CC002F" w:rsidRPr="00365CDE" w:rsidRDefault="00CC002F" w:rsidP="00CC002F">
            <w:pPr>
              <w:jc w:val="center"/>
              <w:rPr>
                <w:b/>
                <w:bCs/>
                <w:sz w:val="22"/>
                <w:szCs w:val="22"/>
              </w:rPr>
            </w:pPr>
            <w:r w:rsidRPr="00365CDE">
              <w:rPr>
                <w:b/>
                <w:bCs/>
                <w:sz w:val="22"/>
                <w:szCs w:val="22"/>
              </w:rPr>
              <w:t>Tēma</w:t>
            </w:r>
          </w:p>
        </w:tc>
        <w:tc>
          <w:tcPr>
            <w:tcW w:w="1697" w:type="dxa"/>
          </w:tcPr>
          <w:p w:rsidR="00CC002F" w:rsidRPr="00365CDE" w:rsidRDefault="00CC002F" w:rsidP="00CC002F">
            <w:pPr>
              <w:jc w:val="center"/>
              <w:rPr>
                <w:b/>
                <w:bCs/>
                <w:sz w:val="22"/>
                <w:szCs w:val="22"/>
              </w:rPr>
            </w:pPr>
            <w:r w:rsidRPr="00365CDE">
              <w:rPr>
                <w:b/>
                <w:bCs/>
                <w:sz w:val="22"/>
                <w:szCs w:val="22"/>
              </w:rPr>
              <w:t xml:space="preserve"> Kontakstundu skaits</w:t>
            </w:r>
          </w:p>
        </w:tc>
      </w:tr>
      <w:tr w:rsidR="00CC002F" w:rsidRPr="00365CDE" w:rsidTr="00CC002F">
        <w:tc>
          <w:tcPr>
            <w:tcW w:w="7668" w:type="dxa"/>
          </w:tcPr>
          <w:p w:rsidR="00CC002F" w:rsidRPr="00365CDE" w:rsidRDefault="00CC002F" w:rsidP="00CC002F">
            <w:pPr>
              <w:ind w:left="360"/>
              <w:rPr>
                <w:bCs/>
                <w:iCs/>
                <w:sz w:val="22"/>
                <w:szCs w:val="22"/>
              </w:rPr>
            </w:pPr>
            <w:r w:rsidRPr="00365CDE">
              <w:rPr>
                <w:bCs/>
                <w:iCs/>
                <w:sz w:val="22"/>
                <w:szCs w:val="22"/>
              </w:rPr>
              <w:t xml:space="preserve">1. Pasaules un Latvijas veselības tūrisma vēsture, nozīme mūsdienās un attīstības iespējas </w:t>
            </w:r>
          </w:p>
        </w:tc>
        <w:tc>
          <w:tcPr>
            <w:tcW w:w="1697" w:type="dxa"/>
          </w:tcPr>
          <w:p w:rsidR="00CC002F" w:rsidRPr="00365CDE" w:rsidRDefault="005525F8" w:rsidP="00CC002F">
            <w:pPr>
              <w:jc w:val="center"/>
              <w:rPr>
                <w:sz w:val="22"/>
                <w:szCs w:val="22"/>
              </w:rPr>
            </w:pPr>
            <w:r w:rsidRPr="00365CDE">
              <w:rPr>
                <w:sz w:val="22"/>
                <w:szCs w:val="22"/>
              </w:rPr>
              <w:t>2</w:t>
            </w:r>
          </w:p>
        </w:tc>
      </w:tr>
      <w:tr w:rsidR="00CC002F" w:rsidRPr="00365CDE" w:rsidTr="00CC002F">
        <w:tc>
          <w:tcPr>
            <w:tcW w:w="7668" w:type="dxa"/>
          </w:tcPr>
          <w:p w:rsidR="00CC002F" w:rsidRPr="00365CDE" w:rsidRDefault="00CC002F" w:rsidP="00CC002F">
            <w:pPr>
              <w:rPr>
                <w:bCs/>
                <w:iCs/>
                <w:sz w:val="22"/>
                <w:szCs w:val="22"/>
              </w:rPr>
            </w:pPr>
            <w:r w:rsidRPr="00365CDE">
              <w:rPr>
                <w:bCs/>
                <w:iCs/>
                <w:sz w:val="22"/>
                <w:szCs w:val="22"/>
              </w:rPr>
              <w:t xml:space="preserve">      2. Ievads kurortoloģijā </w:t>
            </w:r>
          </w:p>
          <w:p w:rsidR="00CC002F" w:rsidRPr="00365CDE" w:rsidRDefault="00CC002F" w:rsidP="000705A7">
            <w:pPr>
              <w:numPr>
                <w:ilvl w:val="1"/>
                <w:numId w:val="347"/>
              </w:numPr>
              <w:tabs>
                <w:tab w:val="clear" w:pos="0"/>
                <w:tab w:val="num" w:pos="1140"/>
              </w:tabs>
              <w:ind w:left="1140" w:hanging="420"/>
              <w:rPr>
                <w:bCs/>
                <w:iCs/>
                <w:sz w:val="22"/>
                <w:szCs w:val="22"/>
              </w:rPr>
            </w:pPr>
            <w:r w:rsidRPr="00365CDE">
              <w:rPr>
                <w:bCs/>
                <w:iCs/>
                <w:sz w:val="22"/>
                <w:szCs w:val="22"/>
              </w:rPr>
              <w:t xml:space="preserve">Definīcijas un termini </w:t>
            </w:r>
          </w:p>
          <w:p w:rsidR="00CC002F" w:rsidRPr="00365CDE" w:rsidRDefault="00CC002F" w:rsidP="000705A7">
            <w:pPr>
              <w:numPr>
                <w:ilvl w:val="1"/>
                <w:numId w:val="347"/>
              </w:numPr>
              <w:tabs>
                <w:tab w:val="clear" w:pos="0"/>
                <w:tab w:val="num" w:pos="1140"/>
              </w:tabs>
              <w:ind w:left="1140" w:hanging="420"/>
              <w:rPr>
                <w:bCs/>
                <w:iCs/>
                <w:sz w:val="22"/>
                <w:szCs w:val="22"/>
              </w:rPr>
            </w:pPr>
            <w:r w:rsidRPr="00365CDE">
              <w:rPr>
                <w:bCs/>
                <w:iCs/>
                <w:sz w:val="22"/>
                <w:szCs w:val="22"/>
              </w:rPr>
              <w:t>Kūrortu iedalījums</w:t>
            </w:r>
          </w:p>
          <w:p w:rsidR="00CC002F" w:rsidRPr="00365CDE" w:rsidRDefault="00CC002F" w:rsidP="000705A7">
            <w:pPr>
              <w:numPr>
                <w:ilvl w:val="1"/>
                <w:numId w:val="347"/>
              </w:numPr>
              <w:tabs>
                <w:tab w:val="clear" w:pos="0"/>
                <w:tab w:val="num" w:pos="1140"/>
              </w:tabs>
              <w:ind w:left="1140" w:hanging="420"/>
              <w:rPr>
                <w:bCs/>
                <w:iCs/>
                <w:sz w:val="22"/>
                <w:szCs w:val="22"/>
              </w:rPr>
            </w:pPr>
            <w:r w:rsidRPr="00365CDE">
              <w:rPr>
                <w:bCs/>
                <w:iCs/>
                <w:sz w:val="22"/>
                <w:szCs w:val="22"/>
              </w:rPr>
              <w:t>Dabas dziednieciskie resursi un faktori</w:t>
            </w:r>
          </w:p>
          <w:p w:rsidR="00CC002F" w:rsidRPr="00365CDE" w:rsidRDefault="00CC002F" w:rsidP="000705A7">
            <w:pPr>
              <w:numPr>
                <w:ilvl w:val="1"/>
                <w:numId w:val="347"/>
              </w:numPr>
              <w:tabs>
                <w:tab w:val="clear" w:pos="0"/>
                <w:tab w:val="num" w:pos="1140"/>
              </w:tabs>
              <w:ind w:left="1140" w:hanging="420"/>
              <w:rPr>
                <w:bCs/>
                <w:iCs/>
                <w:sz w:val="22"/>
                <w:szCs w:val="22"/>
              </w:rPr>
            </w:pPr>
            <w:r w:rsidRPr="00365CDE">
              <w:rPr>
                <w:bCs/>
                <w:iCs/>
                <w:sz w:val="22"/>
                <w:szCs w:val="22"/>
              </w:rPr>
              <w:t>Kūrortogrāfija</w:t>
            </w:r>
          </w:p>
        </w:tc>
        <w:tc>
          <w:tcPr>
            <w:tcW w:w="1697" w:type="dxa"/>
          </w:tcPr>
          <w:p w:rsidR="00CC002F" w:rsidRPr="00365CDE" w:rsidRDefault="005525F8" w:rsidP="00CC002F">
            <w:pPr>
              <w:jc w:val="center"/>
              <w:rPr>
                <w:sz w:val="22"/>
                <w:szCs w:val="22"/>
              </w:rPr>
            </w:pPr>
            <w:r w:rsidRPr="00365CDE">
              <w:rPr>
                <w:sz w:val="22"/>
                <w:szCs w:val="22"/>
              </w:rPr>
              <w:t>4</w:t>
            </w:r>
          </w:p>
        </w:tc>
      </w:tr>
      <w:tr w:rsidR="00CC002F" w:rsidRPr="00365CDE" w:rsidTr="00CC002F">
        <w:tc>
          <w:tcPr>
            <w:tcW w:w="7668" w:type="dxa"/>
          </w:tcPr>
          <w:p w:rsidR="00CC002F" w:rsidRPr="00365CDE" w:rsidRDefault="00CC002F" w:rsidP="000705A7">
            <w:pPr>
              <w:numPr>
                <w:ilvl w:val="0"/>
                <w:numId w:val="350"/>
              </w:numPr>
              <w:rPr>
                <w:sz w:val="22"/>
                <w:szCs w:val="22"/>
              </w:rPr>
            </w:pPr>
            <w:r w:rsidRPr="00365CDE">
              <w:rPr>
                <w:sz w:val="22"/>
                <w:szCs w:val="22"/>
              </w:rPr>
              <w:t xml:space="preserve">Veselības terapijas (medicīniskās un spa, konvencionālās un netradicionālās) </w:t>
            </w:r>
          </w:p>
        </w:tc>
        <w:tc>
          <w:tcPr>
            <w:tcW w:w="1697" w:type="dxa"/>
          </w:tcPr>
          <w:p w:rsidR="00CC002F" w:rsidRPr="00365CDE" w:rsidRDefault="005525F8" w:rsidP="00CC002F">
            <w:pPr>
              <w:jc w:val="center"/>
              <w:rPr>
                <w:sz w:val="22"/>
                <w:szCs w:val="22"/>
              </w:rPr>
            </w:pPr>
            <w:r w:rsidRPr="00365CDE">
              <w:rPr>
                <w:sz w:val="22"/>
                <w:szCs w:val="22"/>
              </w:rPr>
              <w:t>6</w:t>
            </w:r>
          </w:p>
        </w:tc>
      </w:tr>
      <w:tr w:rsidR="00CC002F" w:rsidRPr="00365CDE" w:rsidTr="00CC002F">
        <w:tc>
          <w:tcPr>
            <w:tcW w:w="7668" w:type="dxa"/>
          </w:tcPr>
          <w:p w:rsidR="00CC002F" w:rsidRPr="00365CDE" w:rsidRDefault="00CC002F" w:rsidP="000705A7">
            <w:pPr>
              <w:numPr>
                <w:ilvl w:val="0"/>
                <w:numId w:val="350"/>
              </w:numPr>
              <w:rPr>
                <w:bCs/>
                <w:iCs/>
                <w:sz w:val="22"/>
                <w:szCs w:val="22"/>
              </w:rPr>
            </w:pPr>
            <w:r w:rsidRPr="00365CDE">
              <w:rPr>
                <w:bCs/>
                <w:iCs/>
                <w:sz w:val="22"/>
                <w:szCs w:val="22"/>
              </w:rPr>
              <w:t>Kūrortu infrastruktūra un suprastruktūra</w:t>
            </w:r>
          </w:p>
        </w:tc>
        <w:tc>
          <w:tcPr>
            <w:tcW w:w="1697" w:type="dxa"/>
          </w:tcPr>
          <w:p w:rsidR="00CC002F" w:rsidRPr="00365CDE" w:rsidRDefault="005525F8" w:rsidP="00CC002F">
            <w:pPr>
              <w:jc w:val="center"/>
              <w:rPr>
                <w:sz w:val="22"/>
                <w:szCs w:val="22"/>
              </w:rPr>
            </w:pPr>
            <w:r w:rsidRPr="00365CDE">
              <w:rPr>
                <w:sz w:val="22"/>
                <w:szCs w:val="22"/>
              </w:rPr>
              <w:t>2</w:t>
            </w:r>
          </w:p>
        </w:tc>
      </w:tr>
      <w:tr w:rsidR="00CC002F" w:rsidRPr="00365CDE" w:rsidTr="00CC002F">
        <w:tc>
          <w:tcPr>
            <w:tcW w:w="7668" w:type="dxa"/>
          </w:tcPr>
          <w:p w:rsidR="00CC002F" w:rsidRPr="00365CDE" w:rsidRDefault="00CC002F" w:rsidP="000705A7">
            <w:pPr>
              <w:numPr>
                <w:ilvl w:val="0"/>
                <w:numId w:val="350"/>
              </w:numPr>
              <w:rPr>
                <w:b/>
                <w:bCs/>
                <w:i/>
                <w:iCs/>
                <w:sz w:val="22"/>
                <w:szCs w:val="22"/>
              </w:rPr>
            </w:pPr>
            <w:r w:rsidRPr="00365CDE">
              <w:rPr>
                <w:bCs/>
                <w:iCs/>
                <w:sz w:val="22"/>
                <w:szCs w:val="22"/>
              </w:rPr>
              <w:t xml:space="preserve">Veselības tūrisms un veselības tūrisma kompleksie tūrisma pakalpojumi </w:t>
            </w:r>
          </w:p>
        </w:tc>
        <w:tc>
          <w:tcPr>
            <w:tcW w:w="1697" w:type="dxa"/>
          </w:tcPr>
          <w:p w:rsidR="00CC002F" w:rsidRPr="00365CDE" w:rsidRDefault="005525F8" w:rsidP="00CC002F">
            <w:pPr>
              <w:jc w:val="center"/>
              <w:rPr>
                <w:sz w:val="22"/>
                <w:szCs w:val="22"/>
              </w:rPr>
            </w:pPr>
            <w:r w:rsidRPr="00365CDE">
              <w:rPr>
                <w:sz w:val="22"/>
                <w:szCs w:val="22"/>
              </w:rPr>
              <w:t>2</w:t>
            </w:r>
          </w:p>
        </w:tc>
      </w:tr>
      <w:tr w:rsidR="00CC002F" w:rsidRPr="00365CDE" w:rsidTr="00CC002F">
        <w:tc>
          <w:tcPr>
            <w:tcW w:w="7668" w:type="dxa"/>
          </w:tcPr>
          <w:p w:rsidR="00CC002F" w:rsidRPr="00365CDE" w:rsidRDefault="00CC002F" w:rsidP="00CC002F">
            <w:pPr>
              <w:jc w:val="right"/>
              <w:rPr>
                <w:sz w:val="22"/>
                <w:szCs w:val="22"/>
              </w:rPr>
            </w:pPr>
            <w:r w:rsidRPr="00365CDE">
              <w:rPr>
                <w:sz w:val="22"/>
                <w:szCs w:val="22"/>
              </w:rPr>
              <w:t>Kopā kontaktstundas:</w:t>
            </w:r>
          </w:p>
        </w:tc>
        <w:tc>
          <w:tcPr>
            <w:tcW w:w="1697" w:type="dxa"/>
          </w:tcPr>
          <w:p w:rsidR="00CC002F" w:rsidRPr="00365CDE" w:rsidRDefault="005525F8" w:rsidP="00CC002F">
            <w:pPr>
              <w:jc w:val="center"/>
              <w:rPr>
                <w:sz w:val="22"/>
                <w:szCs w:val="22"/>
              </w:rPr>
            </w:pPr>
            <w:r w:rsidRPr="00365CDE">
              <w:rPr>
                <w:sz w:val="22"/>
                <w:szCs w:val="22"/>
              </w:rPr>
              <w:t>16</w:t>
            </w:r>
          </w:p>
        </w:tc>
      </w:tr>
    </w:tbl>
    <w:p w:rsidR="00CC002F" w:rsidRPr="00365CDE" w:rsidRDefault="00CC002F" w:rsidP="00CC002F">
      <w:pPr>
        <w:jc w:val="both"/>
        <w:rPr>
          <w:sz w:val="22"/>
          <w:szCs w:val="22"/>
        </w:rPr>
      </w:pPr>
    </w:p>
    <w:p w:rsidR="00CC002F" w:rsidRPr="00365CDE" w:rsidRDefault="00CC002F" w:rsidP="00CC002F">
      <w:pPr>
        <w:rPr>
          <w:sz w:val="22"/>
          <w:szCs w:val="22"/>
        </w:rPr>
      </w:pPr>
    </w:p>
    <w:p w:rsidR="00CC002F" w:rsidRPr="00365CDE" w:rsidRDefault="00CC002F" w:rsidP="00CC002F">
      <w:pPr>
        <w:jc w:val="both"/>
        <w:rPr>
          <w:sz w:val="22"/>
          <w:szCs w:val="22"/>
        </w:rPr>
      </w:pPr>
      <w:r w:rsidRPr="00365CDE">
        <w:rPr>
          <w:b/>
          <w:bCs/>
          <w:sz w:val="22"/>
          <w:szCs w:val="22"/>
        </w:rPr>
        <w:t>6.2. Studējošo patstāvīgā darba organizācija un uzdevumi nepilna laika studijās:</w:t>
      </w:r>
    </w:p>
    <w:tbl>
      <w:tblPr>
        <w:tblW w:w="93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121"/>
        <w:gridCol w:w="1701"/>
      </w:tblGrid>
      <w:tr w:rsidR="00CC002F" w:rsidRPr="00365CDE" w:rsidTr="00CC002F">
        <w:tc>
          <w:tcPr>
            <w:tcW w:w="1563" w:type="dxa"/>
          </w:tcPr>
          <w:p w:rsidR="00CC002F" w:rsidRPr="00365CDE" w:rsidRDefault="00CC002F" w:rsidP="00CC002F">
            <w:pPr>
              <w:jc w:val="center"/>
              <w:rPr>
                <w:sz w:val="22"/>
                <w:szCs w:val="22"/>
              </w:rPr>
            </w:pPr>
            <w:r w:rsidRPr="00365CDE">
              <w:rPr>
                <w:sz w:val="22"/>
                <w:szCs w:val="22"/>
              </w:rPr>
              <w:t xml:space="preserve">Nodošanas </w:t>
            </w:r>
          </w:p>
          <w:p w:rsidR="00CC002F" w:rsidRPr="00365CDE" w:rsidRDefault="00CC002F" w:rsidP="00CC002F">
            <w:pPr>
              <w:jc w:val="center"/>
              <w:rPr>
                <w:sz w:val="22"/>
                <w:szCs w:val="22"/>
              </w:rPr>
            </w:pPr>
            <w:r w:rsidRPr="00365CDE">
              <w:rPr>
                <w:sz w:val="22"/>
                <w:szCs w:val="22"/>
              </w:rPr>
              <w:t xml:space="preserve">datums </w:t>
            </w:r>
          </w:p>
        </w:tc>
        <w:tc>
          <w:tcPr>
            <w:tcW w:w="6121" w:type="dxa"/>
          </w:tcPr>
          <w:p w:rsidR="00CC002F" w:rsidRPr="00365CDE" w:rsidRDefault="00CC002F" w:rsidP="00CC002F">
            <w:pPr>
              <w:jc w:val="center"/>
              <w:rPr>
                <w:sz w:val="22"/>
                <w:szCs w:val="22"/>
              </w:rPr>
            </w:pPr>
            <w:r w:rsidRPr="00365CDE">
              <w:rPr>
                <w:sz w:val="22"/>
                <w:szCs w:val="22"/>
              </w:rPr>
              <w:t xml:space="preserve">Patstāvīgais darbs </w:t>
            </w:r>
          </w:p>
          <w:p w:rsidR="00CC002F" w:rsidRPr="00365CDE" w:rsidRDefault="00CC002F" w:rsidP="00CC002F">
            <w:pPr>
              <w:jc w:val="center"/>
              <w:rPr>
                <w:sz w:val="22"/>
                <w:szCs w:val="22"/>
              </w:rPr>
            </w:pPr>
          </w:p>
        </w:tc>
        <w:tc>
          <w:tcPr>
            <w:tcW w:w="1701" w:type="dxa"/>
          </w:tcPr>
          <w:p w:rsidR="00CC002F" w:rsidRPr="00365CDE" w:rsidRDefault="00CC002F" w:rsidP="00CC002F">
            <w:pPr>
              <w:jc w:val="center"/>
              <w:rPr>
                <w:sz w:val="22"/>
                <w:szCs w:val="22"/>
              </w:rPr>
            </w:pPr>
            <w:r w:rsidRPr="00365CDE">
              <w:rPr>
                <w:sz w:val="22"/>
                <w:szCs w:val="22"/>
              </w:rPr>
              <w:t>Stundu skaits izpildei</w:t>
            </w:r>
          </w:p>
        </w:tc>
      </w:tr>
      <w:tr w:rsidR="00CC002F" w:rsidRPr="00365CDE" w:rsidTr="00CC002F">
        <w:tc>
          <w:tcPr>
            <w:tcW w:w="1563" w:type="dxa"/>
          </w:tcPr>
          <w:p w:rsidR="00CC002F" w:rsidRPr="00365CDE" w:rsidRDefault="00CC002F" w:rsidP="00CC002F">
            <w:pPr>
              <w:jc w:val="both"/>
              <w:rPr>
                <w:sz w:val="22"/>
                <w:szCs w:val="22"/>
              </w:rPr>
            </w:pPr>
          </w:p>
        </w:tc>
        <w:tc>
          <w:tcPr>
            <w:tcW w:w="6121" w:type="dxa"/>
          </w:tcPr>
          <w:p w:rsidR="00CC002F" w:rsidRPr="00365CDE" w:rsidRDefault="00CC002F" w:rsidP="00CC002F">
            <w:pPr>
              <w:tabs>
                <w:tab w:val="left" w:pos="230"/>
              </w:tabs>
              <w:rPr>
                <w:sz w:val="22"/>
                <w:szCs w:val="22"/>
              </w:rPr>
            </w:pPr>
            <w:r w:rsidRPr="00365CDE">
              <w:rPr>
                <w:sz w:val="22"/>
                <w:szCs w:val="22"/>
              </w:rPr>
              <w:t>Sagatavota un pasniegta prezentācija par medicīnisku vai spa terapiju.</w:t>
            </w:r>
          </w:p>
        </w:tc>
        <w:tc>
          <w:tcPr>
            <w:tcW w:w="1701" w:type="dxa"/>
          </w:tcPr>
          <w:p w:rsidR="00CC002F" w:rsidRPr="00365CDE" w:rsidRDefault="005525F8" w:rsidP="00CC002F">
            <w:pPr>
              <w:jc w:val="center"/>
              <w:rPr>
                <w:sz w:val="22"/>
                <w:szCs w:val="22"/>
              </w:rPr>
            </w:pPr>
            <w:r w:rsidRPr="00365CDE">
              <w:rPr>
                <w:sz w:val="22"/>
                <w:szCs w:val="22"/>
              </w:rPr>
              <w:t>2</w:t>
            </w:r>
            <w:r w:rsidR="00CC002F" w:rsidRPr="00365CDE">
              <w:rPr>
                <w:sz w:val="22"/>
                <w:szCs w:val="22"/>
              </w:rPr>
              <w:t>0</w:t>
            </w:r>
          </w:p>
        </w:tc>
      </w:tr>
      <w:tr w:rsidR="00CC002F" w:rsidRPr="00365CDE" w:rsidTr="00CC002F">
        <w:tc>
          <w:tcPr>
            <w:tcW w:w="1563" w:type="dxa"/>
          </w:tcPr>
          <w:p w:rsidR="00CC002F" w:rsidRPr="00365CDE" w:rsidRDefault="00CC002F" w:rsidP="00CC002F">
            <w:pPr>
              <w:jc w:val="both"/>
              <w:rPr>
                <w:sz w:val="22"/>
                <w:szCs w:val="22"/>
              </w:rPr>
            </w:pPr>
          </w:p>
        </w:tc>
        <w:tc>
          <w:tcPr>
            <w:tcW w:w="6121" w:type="dxa"/>
          </w:tcPr>
          <w:p w:rsidR="00CC002F" w:rsidRPr="00365CDE" w:rsidRDefault="00CC002F" w:rsidP="00CC002F">
            <w:pPr>
              <w:tabs>
                <w:tab w:val="left" w:pos="230"/>
              </w:tabs>
              <w:rPr>
                <w:sz w:val="22"/>
                <w:szCs w:val="22"/>
              </w:rPr>
            </w:pPr>
            <w:r w:rsidRPr="00365CDE">
              <w:rPr>
                <w:sz w:val="22"/>
                <w:szCs w:val="22"/>
              </w:rPr>
              <w:t>Sagatavots referāts par veselības kūrortu</w:t>
            </w:r>
          </w:p>
        </w:tc>
        <w:tc>
          <w:tcPr>
            <w:tcW w:w="1701" w:type="dxa"/>
          </w:tcPr>
          <w:p w:rsidR="00CC002F" w:rsidRPr="00365CDE" w:rsidRDefault="005525F8" w:rsidP="00CC002F">
            <w:pPr>
              <w:jc w:val="center"/>
              <w:rPr>
                <w:sz w:val="22"/>
                <w:szCs w:val="22"/>
              </w:rPr>
            </w:pPr>
            <w:r w:rsidRPr="00365CDE">
              <w:rPr>
                <w:sz w:val="22"/>
                <w:szCs w:val="22"/>
              </w:rPr>
              <w:t>2</w:t>
            </w:r>
            <w:r w:rsidR="00CC002F" w:rsidRPr="00365CDE">
              <w:rPr>
                <w:sz w:val="22"/>
                <w:szCs w:val="22"/>
              </w:rPr>
              <w:t>0</w:t>
            </w:r>
          </w:p>
        </w:tc>
      </w:tr>
      <w:tr w:rsidR="00CC002F" w:rsidRPr="00365CDE" w:rsidTr="00CC002F">
        <w:tc>
          <w:tcPr>
            <w:tcW w:w="1563" w:type="dxa"/>
          </w:tcPr>
          <w:p w:rsidR="00CC002F" w:rsidRPr="00365CDE" w:rsidRDefault="00CC002F" w:rsidP="00CC002F">
            <w:pPr>
              <w:jc w:val="both"/>
              <w:rPr>
                <w:sz w:val="22"/>
                <w:szCs w:val="22"/>
              </w:rPr>
            </w:pPr>
          </w:p>
        </w:tc>
        <w:tc>
          <w:tcPr>
            <w:tcW w:w="6121" w:type="dxa"/>
          </w:tcPr>
          <w:p w:rsidR="00CC002F" w:rsidRPr="00365CDE" w:rsidRDefault="00CC002F" w:rsidP="00CC002F">
            <w:pPr>
              <w:tabs>
                <w:tab w:val="left" w:pos="230"/>
              </w:tabs>
              <w:rPr>
                <w:sz w:val="22"/>
                <w:szCs w:val="22"/>
              </w:rPr>
            </w:pPr>
            <w:r w:rsidRPr="00365CDE">
              <w:rPr>
                <w:sz w:val="22"/>
                <w:szCs w:val="22"/>
              </w:rPr>
              <w:t>Instrumentārija pakalpojumu kvalitātes novērtēšanai sagatvošana</w:t>
            </w:r>
          </w:p>
        </w:tc>
        <w:tc>
          <w:tcPr>
            <w:tcW w:w="1701" w:type="dxa"/>
          </w:tcPr>
          <w:p w:rsidR="00CC002F" w:rsidRPr="00365CDE" w:rsidRDefault="005525F8" w:rsidP="00CC002F">
            <w:pPr>
              <w:jc w:val="center"/>
              <w:rPr>
                <w:sz w:val="22"/>
                <w:szCs w:val="22"/>
              </w:rPr>
            </w:pPr>
            <w:r w:rsidRPr="00365CDE">
              <w:rPr>
                <w:sz w:val="22"/>
                <w:szCs w:val="22"/>
              </w:rPr>
              <w:t>24</w:t>
            </w:r>
          </w:p>
        </w:tc>
      </w:tr>
      <w:tr w:rsidR="00CC002F" w:rsidRPr="00365CDE" w:rsidTr="00CC002F">
        <w:tc>
          <w:tcPr>
            <w:tcW w:w="1563" w:type="dxa"/>
          </w:tcPr>
          <w:p w:rsidR="00CC002F" w:rsidRPr="00365CDE" w:rsidRDefault="00CC002F" w:rsidP="00CC002F">
            <w:pPr>
              <w:jc w:val="both"/>
              <w:rPr>
                <w:sz w:val="22"/>
                <w:szCs w:val="22"/>
              </w:rPr>
            </w:pPr>
          </w:p>
        </w:tc>
        <w:tc>
          <w:tcPr>
            <w:tcW w:w="6121" w:type="dxa"/>
          </w:tcPr>
          <w:p w:rsidR="00CC002F" w:rsidRPr="00365CDE" w:rsidRDefault="00CC002F" w:rsidP="00CC002F">
            <w:pPr>
              <w:tabs>
                <w:tab w:val="left" w:pos="230"/>
              </w:tabs>
              <w:jc w:val="right"/>
              <w:rPr>
                <w:sz w:val="22"/>
                <w:szCs w:val="22"/>
              </w:rPr>
            </w:pPr>
            <w:r w:rsidRPr="00365CDE">
              <w:rPr>
                <w:sz w:val="22"/>
                <w:szCs w:val="22"/>
              </w:rPr>
              <w:t>Kopā patstāvīgā darba stundas:</w:t>
            </w:r>
          </w:p>
        </w:tc>
        <w:tc>
          <w:tcPr>
            <w:tcW w:w="1701" w:type="dxa"/>
          </w:tcPr>
          <w:p w:rsidR="00CC002F" w:rsidRPr="00365CDE" w:rsidRDefault="005525F8" w:rsidP="00CC002F">
            <w:pPr>
              <w:jc w:val="center"/>
              <w:rPr>
                <w:sz w:val="22"/>
                <w:szCs w:val="22"/>
              </w:rPr>
            </w:pPr>
            <w:r w:rsidRPr="00365CDE">
              <w:rPr>
                <w:sz w:val="22"/>
                <w:szCs w:val="22"/>
              </w:rPr>
              <w:t>64</w:t>
            </w:r>
          </w:p>
        </w:tc>
      </w:tr>
    </w:tbl>
    <w:p w:rsidR="00CC002F" w:rsidRPr="00365CDE" w:rsidRDefault="00CC002F" w:rsidP="00CC002F">
      <w:pPr>
        <w:jc w:val="both"/>
        <w:rPr>
          <w:b/>
          <w:bCs/>
          <w:sz w:val="22"/>
          <w:szCs w:val="22"/>
        </w:rPr>
      </w:pPr>
    </w:p>
    <w:p w:rsidR="00CC002F" w:rsidRPr="00365CDE" w:rsidRDefault="00CC002F" w:rsidP="00CC002F">
      <w:pPr>
        <w:jc w:val="both"/>
        <w:rPr>
          <w:b/>
          <w:bCs/>
          <w:sz w:val="22"/>
          <w:szCs w:val="22"/>
        </w:rPr>
      </w:pPr>
      <w:r w:rsidRPr="00365CDE">
        <w:rPr>
          <w:b/>
          <w:bCs/>
          <w:sz w:val="22"/>
          <w:szCs w:val="22"/>
        </w:rPr>
        <w:t>6.3. Plānoto studiju rezultātu sasniegšanas pārbaude:</w:t>
      </w: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C002F" w:rsidRPr="00365CDE" w:rsidTr="00CC002F">
        <w:tc>
          <w:tcPr>
            <w:tcW w:w="1914" w:type="dxa"/>
            <w:vMerge w:val="restart"/>
          </w:tcPr>
          <w:p w:rsidR="00CC002F" w:rsidRPr="00365CDE" w:rsidRDefault="00CC002F" w:rsidP="00CC002F">
            <w:pPr>
              <w:jc w:val="center"/>
              <w:rPr>
                <w:sz w:val="22"/>
                <w:szCs w:val="22"/>
              </w:rPr>
            </w:pPr>
            <w:r w:rsidRPr="00365CDE">
              <w:rPr>
                <w:sz w:val="22"/>
                <w:szCs w:val="22"/>
              </w:rPr>
              <w:t>Patstāvīgā darba uzdevuma Nr.</w:t>
            </w:r>
          </w:p>
        </w:tc>
        <w:tc>
          <w:tcPr>
            <w:tcW w:w="4674" w:type="dxa"/>
            <w:gridSpan w:val="3"/>
          </w:tcPr>
          <w:p w:rsidR="00CC002F" w:rsidRPr="00365CDE" w:rsidRDefault="00CC002F" w:rsidP="00CC002F">
            <w:pPr>
              <w:jc w:val="center"/>
              <w:rPr>
                <w:sz w:val="22"/>
                <w:szCs w:val="22"/>
              </w:rPr>
            </w:pPr>
            <w:r w:rsidRPr="00365CDE">
              <w:rPr>
                <w:sz w:val="22"/>
                <w:szCs w:val="22"/>
              </w:rPr>
              <w:t>Plānotie studiju rezultāti</w:t>
            </w:r>
          </w:p>
        </w:tc>
        <w:tc>
          <w:tcPr>
            <w:tcW w:w="2880" w:type="dxa"/>
            <w:vMerge w:val="restart"/>
          </w:tcPr>
          <w:p w:rsidR="00CC002F" w:rsidRPr="00365CDE" w:rsidRDefault="00CC002F" w:rsidP="00CC002F">
            <w:pPr>
              <w:jc w:val="center"/>
              <w:rPr>
                <w:sz w:val="22"/>
                <w:szCs w:val="22"/>
              </w:rPr>
            </w:pPr>
            <w:r w:rsidRPr="00365CDE">
              <w:rPr>
                <w:sz w:val="22"/>
                <w:szCs w:val="22"/>
              </w:rPr>
              <w:t>% no pārbaudījuma gala vērtējuma</w:t>
            </w:r>
          </w:p>
        </w:tc>
      </w:tr>
      <w:tr w:rsidR="00CC002F" w:rsidRPr="00365CDE" w:rsidTr="00CC002F">
        <w:tc>
          <w:tcPr>
            <w:tcW w:w="1914" w:type="dxa"/>
            <w:vMerge/>
          </w:tcPr>
          <w:p w:rsidR="00CC002F" w:rsidRPr="00365CDE" w:rsidRDefault="00CC002F" w:rsidP="00CC002F">
            <w:pPr>
              <w:jc w:val="center"/>
              <w:rPr>
                <w:sz w:val="22"/>
                <w:szCs w:val="22"/>
              </w:rPr>
            </w:pPr>
          </w:p>
        </w:tc>
        <w:tc>
          <w:tcPr>
            <w:tcW w:w="1434" w:type="dxa"/>
          </w:tcPr>
          <w:p w:rsidR="00CC002F" w:rsidRPr="00365CDE" w:rsidRDefault="00CC002F" w:rsidP="00CC002F">
            <w:pPr>
              <w:jc w:val="center"/>
              <w:rPr>
                <w:sz w:val="22"/>
                <w:szCs w:val="22"/>
              </w:rPr>
            </w:pPr>
            <w:r w:rsidRPr="00365CDE">
              <w:rPr>
                <w:sz w:val="22"/>
                <w:szCs w:val="22"/>
              </w:rPr>
              <w:t>Zināšanas</w:t>
            </w:r>
          </w:p>
        </w:tc>
        <w:tc>
          <w:tcPr>
            <w:tcW w:w="1620" w:type="dxa"/>
          </w:tcPr>
          <w:p w:rsidR="00CC002F" w:rsidRPr="00365CDE" w:rsidRDefault="00CC002F" w:rsidP="00CC002F">
            <w:pPr>
              <w:jc w:val="center"/>
              <w:rPr>
                <w:sz w:val="22"/>
                <w:szCs w:val="22"/>
              </w:rPr>
            </w:pPr>
            <w:r w:rsidRPr="00365CDE">
              <w:rPr>
                <w:sz w:val="22"/>
                <w:szCs w:val="22"/>
              </w:rPr>
              <w:t>Prasmes</w:t>
            </w:r>
          </w:p>
        </w:tc>
        <w:tc>
          <w:tcPr>
            <w:tcW w:w="1620" w:type="dxa"/>
          </w:tcPr>
          <w:p w:rsidR="00CC002F" w:rsidRPr="00365CDE" w:rsidRDefault="00CC002F" w:rsidP="00CC002F">
            <w:pPr>
              <w:jc w:val="center"/>
              <w:rPr>
                <w:sz w:val="22"/>
                <w:szCs w:val="22"/>
              </w:rPr>
            </w:pPr>
            <w:r w:rsidRPr="00365CDE">
              <w:rPr>
                <w:sz w:val="22"/>
                <w:szCs w:val="22"/>
              </w:rPr>
              <w:t>Kompetences</w:t>
            </w:r>
          </w:p>
        </w:tc>
        <w:tc>
          <w:tcPr>
            <w:tcW w:w="2880" w:type="dxa"/>
            <w:vMerge/>
          </w:tcPr>
          <w:p w:rsidR="00CC002F" w:rsidRPr="00365CDE" w:rsidRDefault="00CC002F" w:rsidP="00CC002F">
            <w:pPr>
              <w:jc w:val="center"/>
              <w:rPr>
                <w:sz w:val="22"/>
                <w:szCs w:val="22"/>
              </w:rPr>
            </w:pP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Kontroldarbs Nr.1</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5</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Prezentācija</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10</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Referāts</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10</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Instrumentārija sagatošana</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15</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Ieskaites darbs</w:t>
            </w:r>
          </w:p>
          <w:p w:rsidR="00CC002F" w:rsidRPr="00365CDE" w:rsidRDefault="00CC002F" w:rsidP="00CC002F">
            <w:pPr>
              <w:jc w:val="center"/>
              <w:rPr>
                <w:sz w:val="22"/>
                <w:szCs w:val="22"/>
              </w:rPr>
            </w:pPr>
            <w:r w:rsidRPr="00365CDE">
              <w:rPr>
                <w:sz w:val="22"/>
                <w:szCs w:val="22"/>
              </w:rPr>
              <w:t>/ Eksāmens</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60</w:t>
            </w:r>
          </w:p>
        </w:tc>
      </w:tr>
    </w:tbl>
    <w:p w:rsidR="00CC002F" w:rsidRPr="00365CDE" w:rsidRDefault="00CC002F" w:rsidP="00CC002F">
      <w:pPr>
        <w:jc w:val="both"/>
        <w:rPr>
          <w:sz w:val="22"/>
          <w:szCs w:val="22"/>
        </w:rPr>
      </w:pPr>
    </w:p>
    <w:p w:rsidR="00CC002F" w:rsidRPr="00365CDE" w:rsidRDefault="00CC002F" w:rsidP="00CC002F">
      <w:pPr>
        <w:jc w:val="both"/>
        <w:rPr>
          <w:b/>
          <w:bCs/>
          <w:sz w:val="22"/>
          <w:szCs w:val="22"/>
        </w:rPr>
      </w:pPr>
      <w:r w:rsidRPr="00365CDE">
        <w:rPr>
          <w:b/>
          <w:bCs/>
          <w:sz w:val="22"/>
          <w:szCs w:val="22"/>
        </w:rPr>
        <w:t>7. Studiju kursa realizācija nepilna laika neklātienes (tālmācības) studijām:</w:t>
      </w:r>
    </w:p>
    <w:p w:rsidR="00CC002F" w:rsidRPr="00365CDE" w:rsidRDefault="00CC002F" w:rsidP="00CC002F">
      <w:pPr>
        <w:jc w:val="both"/>
        <w:rPr>
          <w:b/>
          <w:bCs/>
          <w:sz w:val="22"/>
          <w:szCs w:val="22"/>
        </w:rPr>
      </w:pPr>
      <w:r w:rsidRPr="00365CDE">
        <w:rPr>
          <w:b/>
          <w:bCs/>
          <w:sz w:val="22"/>
          <w:szCs w:val="22"/>
        </w:rPr>
        <w:t>7.1. Studiju kursa kalendārs nepilna laika studijām:</w:t>
      </w: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92"/>
        <w:gridCol w:w="1959"/>
      </w:tblGrid>
      <w:tr w:rsidR="00CC002F" w:rsidRPr="00365CDE" w:rsidTr="00CC002F">
        <w:tc>
          <w:tcPr>
            <w:tcW w:w="7392" w:type="dxa"/>
          </w:tcPr>
          <w:p w:rsidR="00CC002F" w:rsidRPr="00365CDE" w:rsidRDefault="00CC002F" w:rsidP="00CC002F">
            <w:pPr>
              <w:jc w:val="center"/>
              <w:rPr>
                <w:b/>
                <w:bCs/>
                <w:sz w:val="22"/>
                <w:szCs w:val="22"/>
              </w:rPr>
            </w:pPr>
            <w:r w:rsidRPr="00365CDE">
              <w:rPr>
                <w:b/>
                <w:bCs/>
                <w:sz w:val="22"/>
                <w:szCs w:val="22"/>
              </w:rPr>
              <w:t>Tēma</w:t>
            </w:r>
          </w:p>
        </w:tc>
        <w:tc>
          <w:tcPr>
            <w:tcW w:w="1959" w:type="dxa"/>
          </w:tcPr>
          <w:p w:rsidR="00CC002F" w:rsidRPr="00365CDE" w:rsidRDefault="00CC002F" w:rsidP="00CC002F">
            <w:pPr>
              <w:jc w:val="center"/>
              <w:rPr>
                <w:b/>
                <w:bCs/>
                <w:sz w:val="22"/>
                <w:szCs w:val="22"/>
              </w:rPr>
            </w:pPr>
            <w:r w:rsidRPr="00365CDE">
              <w:rPr>
                <w:b/>
                <w:bCs/>
                <w:sz w:val="22"/>
                <w:szCs w:val="22"/>
              </w:rPr>
              <w:t>Stundu skaits tēmas apguvei patstāvīgi</w:t>
            </w:r>
          </w:p>
        </w:tc>
      </w:tr>
      <w:tr w:rsidR="005525F8" w:rsidRPr="00365CDE" w:rsidTr="00CC002F">
        <w:tc>
          <w:tcPr>
            <w:tcW w:w="7392" w:type="dxa"/>
          </w:tcPr>
          <w:p w:rsidR="005525F8" w:rsidRPr="00365CDE" w:rsidRDefault="005525F8" w:rsidP="005525F8">
            <w:pPr>
              <w:ind w:left="360"/>
              <w:rPr>
                <w:bCs/>
                <w:iCs/>
                <w:sz w:val="22"/>
                <w:szCs w:val="22"/>
              </w:rPr>
            </w:pPr>
            <w:r w:rsidRPr="00365CDE">
              <w:rPr>
                <w:bCs/>
                <w:iCs/>
                <w:sz w:val="22"/>
                <w:szCs w:val="22"/>
              </w:rPr>
              <w:lastRenderedPageBreak/>
              <w:t xml:space="preserve">1. Pasaules un Latvijas veselības tūrisma vēsture, nozīme mūsdienās un attīstības iespējas </w:t>
            </w:r>
          </w:p>
        </w:tc>
        <w:tc>
          <w:tcPr>
            <w:tcW w:w="1959" w:type="dxa"/>
          </w:tcPr>
          <w:p w:rsidR="005525F8" w:rsidRPr="00365CDE" w:rsidRDefault="005525F8" w:rsidP="005525F8">
            <w:pPr>
              <w:jc w:val="center"/>
              <w:rPr>
                <w:sz w:val="22"/>
                <w:szCs w:val="22"/>
              </w:rPr>
            </w:pPr>
            <w:r w:rsidRPr="00365CDE">
              <w:rPr>
                <w:sz w:val="22"/>
                <w:szCs w:val="22"/>
              </w:rPr>
              <w:t>2</w:t>
            </w:r>
          </w:p>
        </w:tc>
      </w:tr>
      <w:tr w:rsidR="005525F8" w:rsidRPr="00365CDE" w:rsidTr="00CC002F">
        <w:tc>
          <w:tcPr>
            <w:tcW w:w="7392" w:type="dxa"/>
          </w:tcPr>
          <w:p w:rsidR="005525F8" w:rsidRPr="00365CDE" w:rsidRDefault="005525F8" w:rsidP="005525F8">
            <w:pPr>
              <w:rPr>
                <w:bCs/>
                <w:iCs/>
                <w:sz w:val="22"/>
                <w:szCs w:val="22"/>
              </w:rPr>
            </w:pPr>
            <w:r w:rsidRPr="00365CDE">
              <w:rPr>
                <w:bCs/>
                <w:iCs/>
                <w:sz w:val="22"/>
                <w:szCs w:val="22"/>
              </w:rPr>
              <w:t xml:space="preserve">      2. Ievads kurortoloģijā </w:t>
            </w:r>
          </w:p>
          <w:p w:rsidR="005525F8" w:rsidRPr="00365CDE" w:rsidRDefault="005525F8" w:rsidP="000705A7">
            <w:pPr>
              <w:numPr>
                <w:ilvl w:val="1"/>
                <w:numId w:val="347"/>
              </w:numPr>
              <w:tabs>
                <w:tab w:val="clear" w:pos="0"/>
                <w:tab w:val="num" w:pos="1140"/>
              </w:tabs>
              <w:ind w:left="1140" w:hanging="420"/>
              <w:rPr>
                <w:bCs/>
                <w:iCs/>
                <w:sz w:val="22"/>
                <w:szCs w:val="22"/>
              </w:rPr>
            </w:pPr>
            <w:r w:rsidRPr="00365CDE">
              <w:rPr>
                <w:bCs/>
                <w:iCs/>
                <w:sz w:val="22"/>
                <w:szCs w:val="22"/>
              </w:rPr>
              <w:t xml:space="preserve">Definīcijas un termini </w:t>
            </w:r>
          </w:p>
          <w:p w:rsidR="005525F8" w:rsidRPr="00365CDE" w:rsidRDefault="005525F8" w:rsidP="000705A7">
            <w:pPr>
              <w:numPr>
                <w:ilvl w:val="1"/>
                <w:numId w:val="347"/>
              </w:numPr>
              <w:tabs>
                <w:tab w:val="clear" w:pos="0"/>
                <w:tab w:val="num" w:pos="1140"/>
              </w:tabs>
              <w:ind w:left="1140" w:hanging="420"/>
              <w:rPr>
                <w:bCs/>
                <w:iCs/>
                <w:sz w:val="22"/>
                <w:szCs w:val="22"/>
              </w:rPr>
            </w:pPr>
            <w:r w:rsidRPr="00365CDE">
              <w:rPr>
                <w:bCs/>
                <w:iCs/>
                <w:sz w:val="22"/>
                <w:szCs w:val="22"/>
              </w:rPr>
              <w:t>Kūrortu iedalījums</w:t>
            </w:r>
          </w:p>
          <w:p w:rsidR="005525F8" w:rsidRPr="00365CDE" w:rsidRDefault="005525F8" w:rsidP="000705A7">
            <w:pPr>
              <w:numPr>
                <w:ilvl w:val="1"/>
                <w:numId w:val="347"/>
              </w:numPr>
              <w:tabs>
                <w:tab w:val="clear" w:pos="0"/>
                <w:tab w:val="num" w:pos="1140"/>
              </w:tabs>
              <w:ind w:left="1140" w:hanging="420"/>
              <w:rPr>
                <w:bCs/>
                <w:iCs/>
                <w:sz w:val="22"/>
                <w:szCs w:val="22"/>
              </w:rPr>
            </w:pPr>
            <w:r w:rsidRPr="00365CDE">
              <w:rPr>
                <w:bCs/>
                <w:iCs/>
                <w:sz w:val="22"/>
                <w:szCs w:val="22"/>
              </w:rPr>
              <w:t>Dabas dziednieciskie resursi un faktori</w:t>
            </w:r>
          </w:p>
          <w:p w:rsidR="005525F8" w:rsidRPr="00365CDE" w:rsidRDefault="005525F8" w:rsidP="000705A7">
            <w:pPr>
              <w:numPr>
                <w:ilvl w:val="1"/>
                <w:numId w:val="347"/>
              </w:numPr>
              <w:tabs>
                <w:tab w:val="clear" w:pos="0"/>
                <w:tab w:val="num" w:pos="1140"/>
              </w:tabs>
              <w:ind w:left="1140" w:hanging="420"/>
              <w:rPr>
                <w:bCs/>
                <w:iCs/>
                <w:sz w:val="22"/>
                <w:szCs w:val="22"/>
              </w:rPr>
            </w:pPr>
            <w:r w:rsidRPr="00365CDE">
              <w:rPr>
                <w:bCs/>
                <w:iCs/>
                <w:sz w:val="22"/>
                <w:szCs w:val="22"/>
              </w:rPr>
              <w:t>Kūrortogrāfija</w:t>
            </w:r>
          </w:p>
        </w:tc>
        <w:tc>
          <w:tcPr>
            <w:tcW w:w="1959" w:type="dxa"/>
          </w:tcPr>
          <w:p w:rsidR="005525F8" w:rsidRPr="00365CDE" w:rsidRDefault="005525F8" w:rsidP="005525F8">
            <w:pPr>
              <w:jc w:val="center"/>
              <w:rPr>
                <w:sz w:val="22"/>
                <w:szCs w:val="22"/>
              </w:rPr>
            </w:pPr>
            <w:r w:rsidRPr="00365CDE">
              <w:rPr>
                <w:sz w:val="22"/>
                <w:szCs w:val="22"/>
              </w:rPr>
              <w:t>4</w:t>
            </w:r>
          </w:p>
        </w:tc>
      </w:tr>
      <w:tr w:rsidR="005525F8" w:rsidRPr="00365CDE" w:rsidTr="00CC002F">
        <w:tc>
          <w:tcPr>
            <w:tcW w:w="7392" w:type="dxa"/>
          </w:tcPr>
          <w:p w:rsidR="005525F8" w:rsidRPr="00365CDE" w:rsidRDefault="005525F8" w:rsidP="000705A7">
            <w:pPr>
              <w:numPr>
                <w:ilvl w:val="0"/>
                <w:numId w:val="350"/>
              </w:numPr>
              <w:rPr>
                <w:sz w:val="22"/>
                <w:szCs w:val="22"/>
              </w:rPr>
            </w:pPr>
            <w:r w:rsidRPr="00365CDE">
              <w:rPr>
                <w:sz w:val="22"/>
                <w:szCs w:val="22"/>
              </w:rPr>
              <w:t xml:space="preserve">Veselības terapijas (medicīniskās un spa, konvencionālās un netradicionālās) </w:t>
            </w:r>
          </w:p>
        </w:tc>
        <w:tc>
          <w:tcPr>
            <w:tcW w:w="1959" w:type="dxa"/>
          </w:tcPr>
          <w:p w:rsidR="005525F8" w:rsidRPr="00365CDE" w:rsidRDefault="005525F8" w:rsidP="005525F8">
            <w:pPr>
              <w:jc w:val="center"/>
              <w:rPr>
                <w:sz w:val="22"/>
                <w:szCs w:val="22"/>
              </w:rPr>
            </w:pPr>
            <w:r w:rsidRPr="00365CDE">
              <w:rPr>
                <w:sz w:val="22"/>
                <w:szCs w:val="22"/>
              </w:rPr>
              <w:t>6</w:t>
            </w:r>
          </w:p>
        </w:tc>
      </w:tr>
      <w:tr w:rsidR="005525F8" w:rsidRPr="00365CDE" w:rsidTr="00CC002F">
        <w:tc>
          <w:tcPr>
            <w:tcW w:w="7392" w:type="dxa"/>
          </w:tcPr>
          <w:p w:rsidR="005525F8" w:rsidRPr="00365CDE" w:rsidRDefault="005525F8" w:rsidP="000705A7">
            <w:pPr>
              <w:numPr>
                <w:ilvl w:val="0"/>
                <w:numId w:val="350"/>
              </w:numPr>
              <w:rPr>
                <w:bCs/>
                <w:iCs/>
                <w:sz w:val="22"/>
                <w:szCs w:val="22"/>
              </w:rPr>
            </w:pPr>
            <w:r w:rsidRPr="00365CDE">
              <w:rPr>
                <w:bCs/>
                <w:iCs/>
                <w:sz w:val="22"/>
                <w:szCs w:val="22"/>
              </w:rPr>
              <w:t>Kūrortu infrastruktūra un suprastruktūra</w:t>
            </w:r>
          </w:p>
        </w:tc>
        <w:tc>
          <w:tcPr>
            <w:tcW w:w="1959" w:type="dxa"/>
          </w:tcPr>
          <w:p w:rsidR="005525F8" w:rsidRPr="00365CDE" w:rsidRDefault="005525F8" w:rsidP="005525F8">
            <w:pPr>
              <w:jc w:val="center"/>
              <w:rPr>
                <w:sz w:val="22"/>
                <w:szCs w:val="22"/>
              </w:rPr>
            </w:pPr>
            <w:r w:rsidRPr="00365CDE">
              <w:rPr>
                <w:sz w:val="22"/>
                <w:szCs w:val="22"/>
              </w:rPr>
              <w:t>2</w:t>
            </w:r>
          </w:p>
        </w:tc>
      </w:tr>
      <w:tr w:rsidR="005525F8" w:rsidRPr="00365CDE" w:rsidTr="00CC002F">
        <w:tc>
          <w:tcPr>
            <w:tcW w:w="7392" w:type="dxa"/>
          </w:tcPr>
          <w:p w:rsidR="005525F8" w:rsidRPr="00365CDE" w:rsidRDefault="005525F8" w:rsidP="000705A7">
            <w:pPr>
              <w:numPr>
                <w:ilvl w:val="0"/>
                <w:numId w:val="350"/>
              </w:numPr>
              <w:rPr>
                <w:b/>
                <w:bCs/>
                <w:i/>
                <w:iCs/>
                <w:sz w:val="22"/>
                <w:szCs w:val="22"/>
              </w:rPr>
            </w:pPr>
            <w:r w:rsidRPr="00365CDE">
              <w:rPr>
                <w:bCs/>
                <w:iCs/>
                <w:sz w:val="22"/>
                <w:szCs w:val="22"/>
              </w:rPr>
              <w:t xml:space="preserve">Veselības tūrisms un veselības tūrisma kompleksie tūrisma pakalpojumi </w:t>
            </w:r>
          </w:p>
        </w:tc>
        <w:tc>
          <w:tcPr>
            <w:tcW w:w="1959" w:type="dxa"/>
          </w:tcPr>
          <w:p w:rsidR="005525F8" w:rsidRPr="00365CDE" w:rsidRDefault="005525F8" w:rsidP="005525F8">
            <w:pPr>
              <w:jc w:val="center"/>
              <w:rPr>
                <w:sz w:val="22"/>
                <w:szCs w:val="22"/>
              </w:rPr>
            </w:pPr>
            <w:r w:rsidRPr="00365CDE">
              <w:rPr>
                <w:sz w:val="22"/>
                <w:szCs w:val="22"/>
              </w:rPr>
              <w:t>2</w:t>
            </w:r>
          </w:p>
        </w:tc>
      </w:tr>
      <w:tr w:rsidR="005525F8" w:rsidRPr="00365CDE" w:rsidTr="00CC002F">
        <w:tc>
          <w:tcPr>
            <w:tcW w:w="7392" w:type="dxa"/>
          </w:tcPr>
          <w:p w:rsidR="005525F8" w:rsidRPr="00365CDE" w:rsidRDefault="005525F8" w:rsidP="005525F8">
            <w:pPr>
              <w:ind w:left="360"/>
              <w:jc w:val="right"/>
              <w:rPr>
                <w:bCs/>
                <w:iCs/>
                <w:sz w:val="22"/>
                <w:szCs w:val="22"/>
              </w:rPr>
            </w:pPr>
            <w:r w:rsidRPr="00365CDE">
              <w:rPr>
                <w:bCs/>
                <w:iCs/>
                <w:sz w:val="22"/>
                <w:szCs w:val="22"/>
              </w:rPr>
              <w:t>Kopā:</w:t>
            </w:r>
          </w:p>
        </w:tc>
        <w:tc>
          <w:tcPr>
            <w:tcW w:w="1959" w:type="dxa"/>
          </w:tcPr>
          <w:p w:rsidR="005525F8" w:rsidRPr="00365CDE" w:rsidRDefault="005525F8" w:rsidP="005525F8">
            <w:pPr>
              <w:jc w:val="center"/>
              <w:rPr>
                <w:sz w:val="22"/>
                <w:szCs w:val="22"/>
              </w:rPr>
            </w:pPr>
            <w:r w:rsidRPr="00365CDE">
              <w:rPr>
                <w:sz w:val="22"/>
                <w:szCs w:val="22"/>
              </w:rPr>
              <w:t>16</w:t>
            </w:r>
          </w:p>
        </w:tc>
      </w:tr>
    </w:tbl>
    <w:p w:rsidR="00CC002F" w:rsidRPr="00365CDE" w:rsidRDefault="00CC002F" w:rsidP="00CC002F">
      <w:pPr>
        <w:jc w:val="both"/>
        <w:rPr>
          <w:sz w:val="22"/>
          <w:szCs w:val="22"/>
        </w:rPr>
      </w:pPr>
      <w:r w:rsidRPr="00365CDE">
        <w:rPr>
          <w:sz w:val="22"/>
          <w:szCs w:val="22"/>
        </w:rPr>
        <w:br w:type="textWrapping" w:clear="all"/>
      </w:r>
      <w:r w:rsidRPr="00365CDE">
        <w:rPr>
          <w:b/>
          <w:bCs/>
          <w:sz w:val="22"/>
          <w:szCs w:val="22"/>
        </w:rPr>
        <w:t>7.2. Studējošo patstāvīgā darba organizācija un uzdevumi nepilna laika studijās:</w:t>
      </w:r>
    </w:p>
    <w:tbl>
      <w:tblPr>
        <w:tblW w:w="94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4"/>
        <w:gridCol w:w="5670"/>
        <w:gridCol w:w="1701"/>
      </w:tblGrid>
      <w:tr w:rsidR="00CC002F" w:rsidRPr="00365CDE" w:rsidTr="00CC002F">
        <w:tc>
          <w:tcPr>
            <w:tcW w:w="2104" w:type="dxa"/>
          </w:tcPr>
          <w:p w:rsidR="00CC002F" w:rsidRPr="00365CDE" w:rsidRDefault="00CC002F" w:rsidP="00CC002F">
            <w:pPr>
              <w:jc w:val="center"/>
              <w:rPr>
                <w:sz w:val="22"/>
                <w:szCs w:val="22"/>
              </w:rPr>
            </w:pPr>
            <w:r w:rsidRPr="00365CDE">
              <w:rPr>
                <w:sz w:val="22"/>
                <w:szCs w:val="22"/>
              </w:rPr>
              <w:t xml:space="preserve">Nodošanas </w:t>
            </w:r>
          </w:p>
          <w:p w:rsidR="00CC002F" w:rsidRPr="00365CDE" w:rsidRDefault="00CC002F" w:rsidP="00CC002F">
            <w:pPr>
              <w:jc w:val="center"/>
              <w:rPr>
                <w:sz w:val="22"/>
                <w:szCs w:val="22"/>
              </w:rPr>
            </w:pPr>
            <w:r w:rsidRPr="00365CDE">
              <w:rPr>
                <w:sz w:val="22"/>
                <w:szCs w:val="22"/>
              </w:rPr>
              <w:t>datums rudens / pavasara semestrī</w:t>
            </w:r>
          </w:p>
        </w:tc>
        <w:tc>
          <w:tcPr>
            <w:tcW w:w="5670" w:type="dxa"/>
          </w:tcPr>
          <w:p w:rsidR="00CC002F" w:rsidRPr="00365CDE" w:rsidRDefault="00CC002F" w:rsidP="00CC002F">
            <w:pPr>
              <w:jc w:val="center"/>
              <w:rPr>
                <w:sz w:val="22"/>
                <w:szCs w:val="22"/>
              </w:rPr>
            </w:pPr>
            <w:r w:rsidRPr="00365CDE">
              <w:rPr>
                <w:sz w:val="22"/>
                <w:szCs w:val="22"/>
              </w:rPr>
              <w:t xml:space="preserve">Patstāvīgais darbs </w:t>
            </w:r>
          </w:p>
          <w:p w:rsidR="00CC002F" w:rsidRPr="00365CDE" w:rsidRDefault="00CC002F" w:rsidP="00CC002F">
            <w:pPr>
              <w:jc w:val="center"/>
              <w:rPr>
                <w:sz w:val="22"/>
                <w:szCs w:val="22"/>
              </w:rPr>
            </w:pPr>
          </w:p>
        </w:tc>
        <w:tc>
          <w:tcPr>
            <w:tcW w:w="1701" w:type="dxa"/>
          </w:tcPr>
          <w:p w:rsidR="00CC002F" w:rsidRPr="00365CDE" w:rsidRDefault="00CC002F" w:rsidP="00CC002F">
            <w:pPr>
              <w:jc w:val="center"/>
              <w:rPr>
                <w:sz w:val="22"/>
                <w:szCs w:val="22"/>
              </w:rPr>
            </w:pPr>
            <w:r w:rsidRPr="00365CDE">
              <w:rPr>
                <w:sz w:val="22"/>
                <w:szCs w:val="22"/>
              </w:rPr>
              <w:t>Stundu skaits izpildei</w:t>
            </w:r>
          </w:p>
        </w:tc>
      </w:tr>
      <w:tr w:rsidR="005525F8" w:rsidRPr="00365CDE" w:rsidTr="00CC002F">
        <w:tc>
          <w:tcPr>
            <w:tcW w:w="2104" w:type="dxa"/>
          </w:tcPr>
          <w:p w:rsidR="005525F8" w:rsidRPr="00365CDE" w:rsidRDefault="005525F8" w:rsidP="005525F8">
            <w:pPr>
              <w:jc w:val="both"/>
              <w:rPr>
                <w:sz w:val="22"/>
                <w:szCs w:val="22"/>
              </w:rPr>
            </w:pPr>
          </w:p>
        </w:tc>
        <w:tc>
          <w:tcPr>
            <w:tcW w:w="5670" w:type="dxa"/>
          </w:tcPr>
          <w:p w:rsidR="005525F8" w:rsidRPr="00365CDE" w:rsidRDefault="005525F8" w:rsidP="005525F8">
            <w:pPr>
              <w:tabs>
                <w:tab w:val="left" w:pos="230"/>
              </w:tabs>
              <w:rPr>
                <w:sz w:val="22"/>
                <w:szCs w:val="22"/>
              </w:rPr>
            </w:pPr>
            <w:r w:rsidRPr="00365CDE">
              <w:rPr>
                <w:sz w:val="22"/>
                <w:szCs w:val="22"/>
              </w:rPr>
              <w:t>Sagatavota un pasniegta prezentācija par medicīnisku vai spa terapiju.</w:t>
            </w:r>
          </w:p>
        </w:tc>
        <w:tc>
          <w:tcPr>
            <w:tcW w:w="1701" w:type="dxa"/>
          </w:tcPr>
          <w:p w:rsidR="005525F8" w:rsidRPr="00365CDE" w:rsidRDefault="005525F8" w:rsidP="005525F8">
            <w:pPr>
              <w:jc w:val="center"/>
              <w:rPr>
                <w:sz w:val="22"/>
                <w:szCs w:val="22"/>
              </w:rPr>
            </w:pPr>
            <w:r w:rsidRPr="00365CDE">
              <w:rPr>
                <w:sz w:val="22"/>
                <w:szCs w:val="22"/>
              </w:rPr>
              <w:t>20</w:t>
            </w:r>
          </w:p>
        </w:tc>
      </w:tr>
      <w:tr w:rsidR="005525F8" w:rsidRPr="00365CDE" w:rsidTr="00CC002F">
        <w:tc>
          <w:tcPr>
            <w:tcW w:w="2104" w:type="dxa"/>
          </w:tcPr>
          <w:p w:rsidR="005525F8" w:rsidRPr="00365CDE" w:rsidRDefault="005525F8" w:rsidP="005525F8">
            <w:pPr>
              <w:jc w:val="both"/>
              <w:rPr>
                <w:sz w:val="22"/>
                <w:szCs w:val="22"/>
              </w:rPr>
            </w:pPr>
          </w:p>
        </w:tc>
        <w:tc>
          <w:tcPr>
            <w:tcW w:w="5670" w:type="dxa"/>
          </w:tcPr>
          <w:p w:rsidR="005525F8" w:rsidRPr="00365CDE" w:rsidRDefault="005525F8" w:rsidP="005525F8">
            <w:pPr>
              <w:tabs>
                <w:tab w:val="left" w:pos="230"/>
              </w:tabs>
              <w:rPr>
                <w:sz w:val="22"/>
                <w:szCs w:val="22"/>
              </w:rPr>
            </w:pPr>
            <w:r w:rsidRPr="00365CDE">
              <w:rPr>
                <w:sz w:val="22"/>
                <w:szCs w:val="22"/>
              </w:rPr>
              <w:t>Sagatavots referāts par veselības kūrortu</w:t>
            </w:r>
          </w:p>
        </w:tc>
        <w:tc>
          <w:tcPr>
            <w:tcW w:w="1701" w:type="dxa"/>
          </w:tcPr>
          <w:p w:rsidR="005525F8" w:rsidRPr="00365CDE" w:rsidRDefault="005525F8" w:rsidP="005525F8">
            <w:pPr>
              <w:jc w:val="center"/>
              <w:rPr>
                <w:sz w:val="22"/>
                <w:szCs w:val="22"/>
              </w:rPr>
            </w:pPr>
            <w:r w:rsidRPr="00365CDE">
              <w:rPr>
                <w:sz w:val="22"/>
                <w:szCs w:val="22"/>
              </w:rPr>
              <w:t>20</w:t>
            </w:r>
          </w:p>
        </w:tc>
      </w:tr>
      <w:tr w:rsidR="005525F8" w:rsidRPr="00365CDE" w:rsidTr="00CC002F">
        <w:tc>
          <w:tcPr>
            <w:tcW w:w="2104" w:type="dxa"/>
          </w:tcPr>
          <w:p w:rsidR="005525F8" w:rsidRPr="00365CDE" w:rsidRDefault="005525F8" w:rsidP="005525F8">
            <w:pPr>
              <w:jc w:val="both"/>
              <w:rPr>
                <w:sz w:val="22"/>
                <w:szCs w:val="22"/>
              </w:rPr>
            </w:pPr>
          </w:p>
        </w:tc>
        <w:tc>
          <w:tcPr>
            <w:tcW w:w="5670" w:type="dxa"/>
          </w:tcPr>
          <w:p w:rsidR="005525F8" w:rsidRPr="00365CDE" w:rsidRDefault="005525F8" w:rsidP="005525F8">
            <w:pPr>
              <w:tabs>
                <w:tab w:val="left" w:pos="230"/>
              </w:tabs>
              <w:rPr>
                <w:sz w:val="22"/>
                <w:szCs w:val="22"/>
              </w:rPr>
            </w:pPr>
            <w:r w:rsidRPr="00365CDE">
              <w:rPr>
                <w:sz w:val="22"/>
                <w:szCs w:val="22"/>
              </w:rPr>
              <w:t>Instrumentārija pakalpojumu kvalitātes novērtēšanai sagatvošana</w:t>
            </w:r>
          </w:p>
        </w:tc>
        <w:tc>
          <w:tcPr>
            <w:tcW w:w="1701" w:type="dxa"/>
          </w:tcPr>
          <w:p w:rsidR="005525F8" w:rsidRPr="00365CDE" w:rsidRDefault="005525F8" w:rsidP="005525F8">
            <w:pPr>
              <w:jc w:val="center"/>
              <w:rPr>
                <w:sz w:val="22"/>
                <w:szCs w:val="22"/>
              </w:rPr>
            </w:pPr>
            <w:r w:rsidRPr="00365CDE">
              <w:rPr>
                <w:sz w:val="22"/>
                <w:szCs w:val="22"/>
              </w:rPr>
              <w:t>24</w:t>
            </w:r>
          </w:p>
        </w:tc>
      </w:tr>
      <w:tr w:rsidR="005525F8" w:rsidRPr="00365CDE" w:rsidTr="00CC002F">
        <w:tc>
          <w:tcPr>
            <w:tcW w:w="2104" w:type="dxa"/>
          </w:tcPr>
          <w:p w:rsidR="005525F8" w:rsidRPr="00365CDE" w:rsidRDefault="005525F8" w:rsidP="005525F8">
            <w:pPr>
              <w:jc w:val="both"/>
              <w:rPr>
                <w:sz w:val="22"/>
                <w:szCs w:val="22"/>
              </w:rPr>
            </w:pPr>
          </w:p>
        </w:tc>
        <w:tc>
          <w:tcPr>
            <w:tcW w:w="5670" w:type="dxa"/>
          </w:tcPr>
          <w:p w:rsidR="005525F8" w:rsidRPr="00365CDE" w:rsidRDefault="005525F8" w:rsidP="005525F8">
            <w:pPr>
              <w:jc w:val="right"/>
              <w:rPr>
                <w:sz w:val="22"/>
                <w:szCs w:val="22"/>
              </w:rPr>
            </w:pPr>
            <w:r w:rsidRPr="00365CDE">
              <w:rPr>
                <w:sz w:val="22"/>
                <w:szCs w:val="22"/>
              </w:rPr>
              <w:t>Kopā patstāvīgā darba stundas darbu izstrādei:</w:t>
            </w:r>
          </w:p>
        </w:tc>
        <w:tc>
          <w:tcPr>
            <w:tcW w:w="1701" w:type="dxa"/>
          </w:tcPr>
          <w:p w:rsidR="005525F8" w:rsidRPr="00365CDE" w:rsidRDefault="005525F8" w:rsidP="005525F8">
            <w:pPr>
              <w:jc w:val="center"/>
              <w:rPr>
                <w:sz w:val="22"/>
                <w:szCs w:val="22"/>
              </w:rPr>
            </w:pPr>
            <w:r w:rsidRPr="00365CDE">
              <w:rPr>
                <w:sz w:val="22"/>
                <w:szCs w:val="22"/>
              </w:rPr>
              <w:t>64</w:t>
            </w:r>
          </w:p>
        </w:tc>
      </w:tr>
    </w:tbl>
    <w:p w:rsidR="00CC002F" w:rsidRPr="00365CDE" w:rsidRDefault="00CC002F" w:rsidP="00CC002F">
      <w:pPr>
        <w:jc w:val="both"/>
        <w:rPr>
          <w:b/>
          <w:bCs/>
          <w:sz w:val="22"/>
          <w:szCs w:val="22"/>
        </w:rPr>
      </w:pPr>
    </w:p>
    <w:p w:rsidR="00CC002F" w:rsidRPr="00365CDE" w:rsidRDefault="00CC002F" w:rsidP="00CC002F">
      <w:pPr>
        <w:jc w:val="both"/>
        <w:rPr>
          <w:b/>
          <w:bCs/>
          <w:sz w:val="22"/>
          <w:szCs w:val="22"/>
        </w:rPr>
      </w:pPr>
      <w:r w:rsidRPr="00365CDE">
        <w:rPr>
          <w:b/>
          <w:bCs/>
          <w:sz w:val="22"/>
          <w:szCs w:val="22"/>
        </w:rPr>
        <w:t>7.3. Plānoto studiju rezultātu sasniegšanas pārbaude:</w:t>
      </w: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880"/>
      </w:tblGrid>
      <w:tr w:rsidR="00CC002F" w:rsidRPr="00365CDE" w:rsidTr="00CC002F">
        <w:tc>
          <w:tcPr>
            <w:tcW w:w="1914" w:type="dxa"/>
            <w:vMerge w:val="restart"/>
          </w:tcPr>
          <w:p w:rsidR="00CC002F" w:rsidRPr="00365CDE" w:rsidRDefault="00CC002F" w:rsidP="00CC002F">
            <w:pPr>
              <w:jc w:val="center"/>
              <w:rPr>
                <w:sz w:val="22"/>
                <w:szCs w:val="22"/>
              </w:rPr>
            </w:pPr>
            <w:r w:rsidRPr="00365CDE">
              <w:rPr>
                <w:sz w:val="22"/>
                <w:szCs w:val="22"/>
              </w:rPr>
              <w:t>Patstāvīgā darba uzdevuma Nr.</w:t>
            </w:r>
          </w:p>
        </w:tc>
        <w:tc>
          <w:tcPr>
            <w:tcW w:w="4674" w:type="dxa"/>
            <w:gridSpan w:val="3"/>
          </w:tcPr>
          <w:p w:rsidR="00CC002F" w:rsidRPr="00365CDE" w:rsidRDefault="00CC002F" w:rsidP="00CC002F">
            <w:pPr>
              <w:jc w:val="center"/>
              <w:rPr>
                <w:sz w:val="22"/>
                <w:szCs w:val="22"/>
              </w:rPr>
            </w:pPr>
            <w:r w:rsidRPr="00365CDE">
              <w:rPr>
                <w:sz w:val="22"/>
                <w:szCs w:val="22"/>
              </w:rPr>
              <w:t>Plānotie studiju rezultāti</w:t>
            </w:r>
          </w:p>
        </w:tc>
        <w:tc>
          <w:tcPr>
            <w:tcW w:w="2880" w:type="dxa"/>
            <w:vMerge w:val="restart"/>
          </w:tcPr>
          <w:p w:rsidR="00CC002F" w:rsidRPr="00365CDE" w:rsidRDefault="00CC002F" w:rsidP="00CC002F">
            <w:pPr>
              <w:jc w:val="center"/>
              <w:rPr>
                <w:sz w:val="22"/>
                <w:szCs w:val="22"/>
              </w:rPr>
            </w:pPr>
            <w:r w:rsidRPr="00365CDE">
              <w:rPr>
                <w:sz w:val="22"/>
                <w:szCs w:val="22"/>
              </w:rPr>
              <w:t>% no pārbaudījuma gala vērtējuma</w:t>
            </w:r>
          </w:p>
        </w:tc>
      </w:tr>
      <w:tr w:rsidR="00CC002F" w:rsidRPr="00365CDE" w:rsidTr="00CC002F">
        <w:tc>
          <w:tcPr>
            <w:tcW w:w="1914" w:type="dxa"/>
            <w:vMerge/>
          </w:tcPr>
          <w:p w:rsidR="00CC002F" w:rsidRPr="00365CDE" w:rsidRDefault="00CC002F" w:rsidP="00CC002F">
            <w:pPr>
              <w:jc w:val="center"/>
              <w:rPr>
                <w:sz w:val="22"/>
                <w:szCs w:val="22"/>
              </w:rPr>
            </w:pPr>
          </w:p>
        </w:tc>
        <w:tc>
          <w:tcPr>
            <w:tcW w:w="1434" w:type="dxa"/>
          </w:tcPr>
          <w:p w:rsidR="00CC002F" w:rsidRPr="00365CDE" w:rsidRDefault="00CC002F" w:rsidP="00CC002F">
            <w:pPr>
              <w:jc w:val="center"/>
              <w:rPr>
                <w:sz w:val="22"/>
                <w:szCs w:val="22"/>
              </w:rPr>
            </w:pPr>
            <w:r w:rsidRPr="00365CDE">
              <w:rPr>
                <w:sz w:val="22"/>
                <w:szCs w:val="22"/>
              </w:rPr>
              <w:t>Zināšanas</w:t>
            </w:r>
          </w:p>
        </w:tc>
        <w:tc>
          <w:tcPr>
            <w:tcW w:w="1620" w:type="dxa"/>
          </w:tcPr>
          <w:p w:rsidR="00CC002F" w:rsidRPr="00365CDE" w:rsidRDefault="00CC002F" w:rsidP="00CC002F">
            <w:pPr>
              <w:jc w:val="center"/>
              <w:rPr>
                <w:sz w:val="22"/>
                <w:szCs w:val="22"/>
              </w:rPr>
            </w:pPr>
            <w:r w:rsidRPr="00365CDE">
              <w:rPr>
                <w:sz w:val="22"/>
                <w:szCs w:val="22"/>
              </w:rPr>
              <w:t>Prasmes</w:t>
            </w:r>
          </w:p>
        </w:tc>
        <w:tc>
          <w:tcPr>
            <w:tcW w:w="1620" w:type="dxa"/>
          </w:tcPr>
          <w:p w:rsidR="00CC002F" w:rsidRPr="00365CDE" w:rsidRDefault="00CC002F" w:rsidP="00CC002F">
            <w:pPr>
              <w:jc w:val="center"/>
              <w:rPr>
                <w:sz w:val="22"/>
                <w:szCs w:val="22"/>
              </w:rPr>
            </w:pPr>
            <w:r w:rsidRPr="00365CDE">
              <w:rPr>
                <w:sz w:val="22"/>
                <w:szCs w:val="22"/>
              </w:rPr>
              <w:t>Kompetences</w:t>
            </w:r>
          </w:p>
        </w:tc>
        <w:tc>
          <w:tcPr>
            <w:tcW w:w="2880" w:type="dxa"/>
            <w:vMerge/>
          </w:tcPr>
          <w:p w:rsidR="00CC002F" w:rsidRPr="00365CDE" w:rsidRDefault="00CC002F" w:rsidP="00CC002F">
            <w:pPr>
              <w:jc w:val="center"/>
              <w:rPr>
                <w:sz w:val="22"/>
                <w:szCs w:val="22"/>
              </w:rPr>
            </w:pP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Kontroldarbs Nr.1</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5</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Prezentācija</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10</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Referāts</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10</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Instrumentārija sagatošana</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15</w:t>
            </w:r>
          </w:p>
        </w:tc>
      </w:tr>
      <w:tr w:rsidR="00CC002F" w:rsidRPr="00365CDE" w:rsidTr="00CC002F">
        <w:tc>
          <w:tcPr>
            <w:tcW w:w="1914" w:type="dxa"/>
          </w:tcPr>
          <w:p w:rsidR="00CC002F" w:rsidRPr="00365CDE" w:rsidRDefault="00CC002F" w:rsidP="00CC002F">
            <w:pPr>
              <w:jc w:val="center"/>
              <w:rPr>
                <w:sz w:val="22"/>
                <w:szCs w:val="22"/>
              </w:rPr>
            </w:pPr>
            <w:r w:rsidRPr="00365CDE">
              <w:rPr>
                <w:sz w:val="22"/>
                <w:szCs w:val="22"/>
              </w:rPr>
              <w:t>Ieskaites darbs</w:t>
            </w:r>
          </w:p>
          <w:p w:rsidR="00CC002F" w:rsidRPr="00365CDE" w:rsidRDefault="00CC002F" w:rsidP="00CC002F">
            <w:pPr>
              <w:jc w:val="center"/>
              <w:rPr>
                <w:sz w:val="22"/>
                <w:szCs w:val="22"/>
              </w:rPr>
            </w:pPr>
            <w:r w:rsidRPr="00365CDE">
              <w:rPr>
                <w:sz w:val="22"/>
                <w:szCs w:val="22"/>
              </w:rPr>
              <w:t>/ Eksāmens</w:t>
            </w:r>
          </w:p>
        </w:tc>
        <w:tc>
          <w:tcPr>
            <w:tcW w:w="1434"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1620" w:type="dxa"/>
          </w:tcPr>
          <w:p w:rsidR="00CC002F" w:rsidRPr="00365CDE" w:rsidRDefault="00CC002F" w:rsidP="00CC002F">
            <w:pPr>
              <w:jc w:val="center"/>
              <w:rPr>
                <w:sz w:val="22"/>
                <w:szCs w:val="22"/>
              </w:rPr>
            </w:pPr>
          </w:p>
        </w:tc>
        <w:tc>
          <w:tcPr>
            <w:tcW w:w="2880" w:type="dxa"/>
          </w:tcPr>
          <w:p w:rsidR="00CC002F" w:rsidRPr="00365CDE" w:rsidRDefault="00CC002F" w:rsidP="00CC002F">
            <w:pPr>
              <w:jc w:val="center"/>
              <w:rPr>
                <w:sz w:val="22"/>
                <w:szCs w:val="22"/>
              </w:rPr>
            </w:pPr>
            <w:r w:rsidRPr="00365CDE">
              <w:rPr>
                <w:sz w:val="22"/>
                <w:szCs w:val="22"/>
              </w:rPr>
              <w:t>60</w:t>
            </w:r>
          </w:p>
        </w:tc>
      </w:tr>
    </w:tbl>
    <w:p w:rsidR="00CC002F" w:rsidRPr="00365CDE" w:rsidRDefault="00CC002F" w:rsidP="00CC002F">
      <w:pPr>
        <w:jc w:val="both"/>
        <w:rPr>
          <w:sz w:val="22"/>
          <w:szCs w:val="22"/>
        </w:rPr>
      </w:pPr>
    </w:p>
    <w:p w:rsidR="00CC002F" w:rsidRPr="00365CDE" w:rsidRDefault="00CC002F" w:rsidP="00CC002F">
      <w:pPr>
        <w:jc w:val="both"/>
        <w:rPr>
          <w:b/>
          <w:bCs/>
          <w:sz w:val="22"/>
          <w:szCs w:val="22"/>
        </w:rPr>
      </w:pPr>
      <w:r w:rsidRPr="00365CDE">
        <w:rPr>
          <w:b/>
          <w:bCs/>
          <w:sz w:val="22"/>
          <w:szCs w:val="22"/>
        </w:rPr>
        <w:t>8. Studiju rezultātu vērtēšanas kritēriji</w:t>
      </w:r>
    </w:p>
    <w:p w:rsidR="00CC002F" w:rsidRPr="00365CDE" w:rsidRDefault="00CC002F" w:rsidP="00CC002F">
      <w:pPr>
        <w:jc w:val="both"/>
        <w:rPr>
          <w:b/>
          <w:bCs/>
          <w:sz w:val="22"/>
          <w:szCs w:val="22"/>
        </w:rPr>
      </w:pPr>
      <w:r w:rsidRPr="00365CDE">
        <w:rPr>
          <w:b/>
          <w:bCs/>
          <w:sz w:val="22"/>
          <w:szCs w:val="22"/>
        </w:rPr>
        <w:t>8.1. Pārbaudījuma forma – eksāmens  (vērtējums 10 ballu skalā)</w:t>
      </w:r>
    </w:p>
    <w:p w:rsidR="00CC002F" w:rsidRPr="00365CDE" w:rsidRDefault="00CC002F" w:rsidP="00CC002F">
      <w:pPr>
        <w:rPr>
          <w:b/>
          <w:bCs/>
          <w:sz w:val="22"/>
          <w:szCs w:val="22"/>
        </w:rPr>
      </w:pPr>
      <w:r w:rsidRPr="00365CDE">
        <w:rPr>
          <w:b/>
          <w:bCs/>
          <w:sz w:val="22"/>
          <w:szCs w:val="22"/>
        </w:rPr>
        <w:t>8.2. Vērtējumu apraksts:</w:t>
      </w: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5760"/>
      </w:tblGrid>
      <w:tr w:rsidR="00CC002F" w:rsidRPr="00365CDE" w:rsidTr="00CC002F">
        <w:tc>
          <w:tcPr>
            <w:tcW w:w="3708" w:type="dxa"/>
          </w:tcPr>
          <w:p w:rsidR="00CC002F" w:rsidRPr="00365CDE" w:rsidRDefault="00CC002F" w:rsidP="00CC002F">
            <w:pPr>
              <w:jc w:val="center"/>
              <w:rPr>
                <w:sz w:val="22"/>
                <w:szCs w:val="22"/>
              </w:rPr>
            </w:pPr>
            <w:r w:rsidRPr="00365CDE">
              <w:rPr>
                <w:sz w:val="22"/>
                <w:szCs w:val="22"/>
              </w:rPr>
              <w:t>Apguves līmenis</w:t>
            </w:r>
          </w:p>
        </w:tc>
        <w:tc>
          <w:tcPr>
            <w:tcW w:w="5760" w:type="dxa"/>
          </w:tcPr>
          <w:p w:rsidR="00CC002F" w:rsidRPr="00365CDE" w:rsidRDefault="00CC002F" w:rsidP="00CC002F">
            <w:pPr>
              <w:jc w:val="center"/>
              <w:rPr>
                <w:sz w:val="22"/>
                <w:szCs w:val="22"/>
              </w:rPr>
            </w:pPr>
            <w:r w:rsidRPr="00365CDE">
              <w:rPr>
                <w:sz w:val="22"/>
                <w:szCs w:val="22"/>
              </w:rPr>
              <w:t>Prasības</w:t>
            </w:r>
          </w:p>
        </w:tc>
      </w:tr>
      <w:tr w:rsidR="00CC002F" w:rsidRPr="00365CDE" w:rsidTr="00CC002F">
        <w:tc>
          <w:tcPr>
            <w:tcW w:w="3708" w:type="dxa"/>
          </w:tcPr>
          <w:p w:rsidR="00CC002F" w:rsidRPr="00365CDE" w:rsidRDefault="00CC002F" w:rsidP="00CC002F">
            <w:pPr>
              <w:rPr>
                <w:sz w:val="22"/>
                <w:szCs w:val="22"/>
              </w:rPr>
            </w:pPr>
            <w:r w:rsidRPr="00365CDE">
              <w:rPr>
                <w:sz w:val="22"/>
                <w:szCs w:val="22"/>
              </w:rPr>
              <w:t xml:space="preserve">Ļoti augsts apguves līmenis </w:t>
            </w:r>
          </w:p>
          <w:p w:rsidR="00CC002F" w:rsidRPr="00365CDE" w:rsidRDefault="00CC002F" w:rsidP="00CC002F">
            <w:pPr>
              <w:rPr>
                <w:sz w:val="22"/>
                <w:szCs w:val="22"/>
              </w:rPr>
            </w:pPr>
            <w:r w:rsidRPr="00365CDE">
              <w:rPr>
                <w:sz w:val="22"/>
                <w:szCs w:val="22"/>
              </w:rPr>
              <w:t>(10 izcili, 9 teicami)</w:t>
            </w:r>
          </w:p>
        </w:tc>
        <w:tc>
          <w:tcPr>
            <w:tcW w:w="5760" w:type="dxa"/>
          </w:tcPr>
          <w:p w:rsidR="00CC002F" w:rsidRPr="00365CDE" w:rsidRDefault="00CC002F" w:rsidP="00CC002F">
            <w:pPr>
              <w:rPr>
                <w:sz w:val="22"/>
                <w:szCs w:val="22"/>
              </w:rPr>
            </w:pPr>
            <w:r w:rsidRPr="00365CDE">
              <w:rPr>
                <w:sz w:val="22"/>
                <w:szCs w:val="22"/>
              </w:rPr>
              <w:t>10 – izcili – studējošā zināšanas, prasmes un iemaņas pārsniedz studi</w:t>
            </w:r>
            <w:r w:rsidRPr="00365CDE">
              <w:rPr>
                <w:sz w:val="22"/>
                <w:szCs w:val="22"/>
              </w:rPr>
              <w:softHyphen/>
              <w:t>ju programmas prasības;</w:t>
            </w:r>
          </w:p>
          <w:p w:rsidR="00CC002F" w:rsidRPr="00365CDE" w:rsidRDefault="00CC002F" w:rsidP="00CC002F">
            <w:pPr>
              <w:rPr>
                <w:sz w:val="22"/>
                <w:szCs w:val="22"/>
              </w:rPr>
            </w:pPr>
            <w:r w:rsidRPr="00365CDE">
              <w:rPr>
                <w:sz w:val="22"/>
                <w:szCs w:val="22"/>
              </w:rPr>
              <w:t>9 – teicami – studējošā zināšanas, prasmes un iemaņas pilnībā atbilst studiju programmas prasībām.</w:t>
            </w:r>
          </w:p>
        </w:tc>
      </w:tr>
      <w:tr w:rsidR="00CC002F" w:rsidRPr="00365CDE" w:rsidTr="00CC002F">
        <w:tc>
          <w:tcPr>
            <w:tcW w:w="3708" w:type="dxa"/>
          </w:tcPr>
          <w:p w:rsidR="00CC002F" w:rsidRPr="00365CDE" w:rsidRDefault="00CC002F" w:rsidP="00CC002F">
            <w:pPr>
              <w:rPr>
                <w:sz w:val="22"/>
                <w:szCs w:val="22"/>
              </w:rPr>
            </w:pPr>
            <w:r w:rsidRPr="00365CDE">
              <w:rPr>
                <w:sz w:val="22"/>
                <w:szCs w:val="22"/>
              </w:rPr>
              <w:t xml:space="preserve">Augsts apguves līmenis </w:t>
            </w:r>
          </w:p>
          <w:p w:rsidR="00CC002F" w:rsidRPr="00365CDE" w:rsidRDefault="00CC002F" w:rsidP="00CC002F">
            <w:pPr>
              <w:rPr>
                <w:sz w:val="22"/>
                <w:szCs w:val="22"/>
              </w:rPr>
            </w:pPr>
            <w:r w:rsidRPr="00365CDE">
              <w:rPr>
                <w:sz w:val="22"/>
                <w:szCs w:val="22"/>
              </w:rPr>
              <w:t>(8 ļoti labi, 7 labi)</w:t>
            </w:r>
          </w:p>
        </w:tc>
        <w:tc>
          <w:tcPr>
            <w:tcW w:w="5760" w:type="dxa"/>
          </w:tcPr>
          <w:p w:rsidR="00CC002F" w:rsidRPr="00365CDE" w:rsidRDefault="00CC002F" w:rsidP="00CC002F">
            <w:pPr>
              <w:rPr>
                <w:sz w:val="22"/>
                <w:szCs w:val="22"/>
              </w:rPr>
            </w:pPr>
            <w:r w:rsidRPr="00365CDE">
              <w:rPr>
                <w:sz w:val="22"/>
                <w:szCs w:val="22"/>
              </w:rPr>
              <w:t>8 – ļoti labi – studējošā zināšanas, prasmes un iemaņas atbilst studiju prog</w:t>
            </w:r>
            <w:r w:rsidRPr="00365CDE">
              <w:rPr>
                <w:sz w:val="22"/>
                <w:szCs w:val="22"/>
              </w:rPr>
              <w:softHyphen/>
              <w:t>rammas prasībām, tomēr trūkst dziļākas izpratnes;</w:t>
            </w:r>
          </w:p>
          <w:p w:rsidR="00CC002F" w:rsidRPr="00365CDE" w:rsidRDefault="00CC002F" w:rsidP="00CC002F">
            <w:pPr>
              <w:rPr>
                <w:sz w:val="22"/>
                <w:szCs w:val="22"/>
              </w:rPr>
            </w:pPr>
            <w:r w:rsidRPr="00365CDE">
              <w:rPr>
                <w:sz w:val="22"/>
                <w:szCs w:val="22"/>
              </w:rPr>
              <w:t>7 – labi – studējošā zināšanas un prasmes visumā atbilst studiju pro</w:t>
            </w:r>
            <w:r w:rsidRPr="00365CDE">
              <w:rPr>
                <w:sz w:val="22"/>
                <w:szCs w:val="22"/>
              </w:rPr>
              <w:softHyphen/>
              <w:t>grammas prasībām, bet nepietiek iemaņas un zināšanas patstāvīgi iz</w:t>
            </w:r>
            <w:r w:rsidRPr="00365CDE">
              <w:rPr>
                <w:sz w:val="22"/>
                <w:szCs w:val="22"/>
              </w:rPr>
              <w:softHyphen/>
              <w:t>mantot.</w:t>
            </w:r>
          </w:p>
        </w:tc>
      </w:tr>
      <w:tr w:rsidR="00CC002F" w:rsidRPr="00365CDE" w:rsidTr="00CC002F">
        <w:tc>
          <w:tcPr>
            <w:tcW w:w="3708" w:type="dxa"/>
          </w:tcPr>
          <w:p w:rsidR="00CC002F" w:rsidRPr="00365CDE" w:rsidRDefault="00CC002F" w:rsidP="00CC002F">
            <w:pPr>
              <w:rPr>
                <w:sz w:val="22"/>
                <w:szCs w:val="22"/>
              </w:rPr>
            </w:pPr>
            <w:r w:rsidRPr="00365CDE">
              <w:rPr>
                <w:sz w:val="22"/>
                <w:szCs w:val="22"/>
              </w:rPr>
              <w:t xml:space="preserve">Vidējs apguves līmenis </w:t>
            </w:r>
          </w:p>
          <w:p w:rsidR="00CC002F" w:rsidRPr="00365CDE" w:rsidRDefault="00CC002F" w:rsidP="00CC002F">
            <w:pPr>
              <w:rPr>
                <w:sz w:val="22"/>
                <w:szCs w:val="22"/>
              </w:rPr>
            </w:pPr>
            <w:r w:rsidRPr="00365CDE">
              <w:rPr>
                <w:sz w:val="22"/>
                <w:szCs w:val="22"/>
              </w:rPr>
              <w:t>(6 gandrīz labi, 5 viduvēji, 4 gandrīz viduvēji)</w:t>
            </w:r>
          </w:p>
        </w:tc>
        <w:tc>
          <w:tcPr>
            <w:tcW w:w="5760" w:type="dxa"/>
          </w:tcPr>
          <w:p w:rsidR="00CC002F" w:rsidRPr="00365CDE" w:rsidRDefault="00CC002F" w:rsidP="00CC002F">
            <w:pPr>
              <w:pStyle w:val="BodyTextIndent"/>
              <w:ind w:left="0"/>
              <w:rPr>
                <w:sz w:val="22"/>
                <w:szCs w:val="22"/>
              </w:rPr>
            </w:pPr>
            <w:r w:rsidRPr="00365CDE">
              <w:rPr>
                <w:sz w:val="22"/>
                <w:szCs w:val="22"/>
              </w:rPr>
              <w:t>6 – gandrīz labi – studējošā zināšanas un prasmes visumā atbilst studi</w:t>
            </w:r>
            <w:r w:rsidRPr="00365CDE">
              <w:rPr>
                <w:sz w:val="22"/>
                <w:szCs w:val="22"/>
              </w:rPr>
              <w:softHyphen/>
              <w:t>ju programmas prasībām, tomēr konstatējamas nelielas nepilnības teo</w:t>
            </w:r>
            <w:r w:rsidRPr="00365CDE">
              <w:rPr>
                <w:sz w:val="22"/>
                <w:szCs w:val="22"/>
              </w:rPr>
              <w:softHyphen/>
              <w:t>rijas pārzināšanā, mākā to izklāstīt vai saistīt ar praksi;</w:t>
            </w:r>
          </w:p>
          <w:p w:rsidR="00CC002F" w:rsidRPr="00365CDE" w:rsidRDefault="00CC002F" w:rsidP="00CC002F">
            <w:pPr>
              <w:rPr>
                <w:b/>
                <w:sz w:val="22"/>
                <w:szCs w:val="22"/>
              </w:rPr>
            </w:pPr>
            <w:r w:rsidRPr="00365CDE">
              <w:rPr>
                <w:sz w:val="22"/>
                <w:szCs w:val="22"/>
              </w:rPr>
              <w:t>5 – viduvēji – studējošā zināšanas un prasmes pārsvarā atbilst studiju programmas prasībām, taču vienlaikus konstatējamas nepilnības teorijas pārzināšanā, izpratnē, izklāstā un mākā to saistīt ar praksi;</w:t>
            </w:r>
          </w:p>
          <w:p w:rsidR="00CC002F" w:rsidRPr="00365CDE" w:rsidRDefault="00CC002F" w:rsidP="00CC002F">
            <w:pPr>
              <w:rPr>
                <w:sz w:val="22"/>
                <w:szCs w:val="22"/>
              </w:rPr>
            </w:pPr>
            <w:r w:rsidRPr="00365CDE">
              <w:rPr>
                <w:sz w:val="22"/>
                <w:szCs w:val="22"/>
              </w:rPr>
              <w:lastRenderedPageBreak/>
              <w:t>4 – gandrīz viduvēji – studējošā zināšanas un prasmes atbilst mini</w:t>
            </w:r>
            <w:r w:rsidRPr="00365CDE">
              <w:rPr>
                <w:sz w:val="22"/>
                <w:szCs w:val="22"/>
              </w:rPr>
              <w:softHyphen/>
              <w:t>mā</w:t>
            </w:r>
            <w:r w:rsidRPr="00365CDE">
              <w:rPr>
                <w:sz w:val="22"/>
                <w:szCs w:val="22"/>
              </w:rPr>
              <w:softHyphen/>
              <w:t>la</w:t>
            </w:r>
            <w:r w:rsidRPr="00365CDE">
              <w:rPr>
                <w:sz w:val="22"/>
                <w:szCs w:val="22"/>
              </w:rPr>
              <w:softHyphen/>
              <w:t>jam studiju programmas prasību līmenim, tomēr konstatējama nepietiekama teorijas pārzināšana, kā arī prasmju trūkums tipveida praktisku uzdevumu  patstāvīgai un pareizai izpildei.</w:t>
            </w:r>
          </w:p>
        </w:tc>
      </w:tr>
      <w:tr w:rsidR="00CC002F" w:rsidRPr="00365CDE" w:rsidTr="00CC002F">
        <w:tc>
          <w:tcPr>
            <w:tcW w:w="3708" w:type="dxa"/>
          </w:tcPr>
          <w:p w:rsidR="00CC002F" w:rsidRPr="00365CDE" w:rsidRDefault="00CC002F" w:rsidP="00CC002F">
            <w:pPr>
              <w:rPr>
                <w:sz w:val="22"/>
                <w:szCs w:val="22"/>
              </w:rPr>
            </w:pPr>
            <w:r w:rsidRPr="00365CDE">
              <w:rPr>
                <w:sz w:val="22"/>
                <w:szCs w:val="22"/>
              </w:rPr>
              <w:lastRenderedPageBreak/>
              <w:t xml:space="preserve">Zems apguves līmenis </w:t>
            </w:r>
          </w:p>
          <w:p w:rsidR="00CC002F" w:rsidRPr="00365CDE" w:rsidRDefault="00CC002F" w:rsidP="00CC002F">
            <w:pPr>
              <w:rPr>
                <w:sz w:val="22"/>
                <w:szCs w:val="22"/>
              </w:rPr>
            </w:pPr>
            <w:r w:rsidRPr="00365CDE">
              <w:rPr>
                <w:sz w:val="22"/>
                <w:szCs w:val="22"/>
              </w:rPr>
              <w:t>(3 vāji, 2 ļoti vāji, 1 ļoti, ļoti vāji)</w:t>
            </w:r>
          </w:p>
        </w:tc>
        <w:tc>
          <w:tcPr>
            <w:tcW w:w="5760" w:type="dxa"/>
          </w:tcPr>
          <w:p w:rsidR="00CC002F" w:rsidRPr="00365CDE" w:rsidRDefault="00CC002F" w:rsidP="00CC002F">
            <w:pPr>
              <w:rPr>
                <w:sz w:val="22"/>
                <w:szCs w:val="22"/>
              </w:rPr>
            </w:pPr>
            <w:r w:rsidRPr="00365CDE">
              <w:rPr>
                <w:sz w:val="22"/>
                <w:szCs w:val="22"/>
              </w:rPr>
              <w:t>3-vāji-studējošais ir tikai daļēji apguvis studiju programmas jautājumus un viņa zināšanas un prasmes ir nepietiekamas;</w:t>
            </w:r>
          </w:p>
          <w:p w:rsidR="00CC002F" w:rsidRPr="00365CDE" w:rsidRDefault="00CC002F" w:rsidP="00CC002F">
            <w:pPr>
              <w:rPr>
                <w:sz w:val="22"/>
                <w:szCs w:val="22"/>
              </w:rPr>
            </w:pPr>
            <w:r w:rsidRPr="00365CDE">
              <w:rPr>
                <w:sz w:val="22"/>
                <w:szCs w:val="22"/>
              </w:rPr>
              <w:t>2 – ļoti vāji – studējošais tikai virspusēji pārzina studiju programmas jau</w:t>
            </w:r>
            <w:r w:rsidRPr="00365CDE">
              <w:rPr>
                <w:sz w:val="22"/>
                <w:szCs w:val="22"/>
              </w:rPr>
              <w:softHyphen/>
              <w:t>tā</w:t>
            </w:r>
            <w:r w:rsidRPr="00365CDE">
              <w:rPr>
                <w:sz w:val="22"/>
                <w:szCs w:val="22"/>
              </w:rPr>
              <w:softHyphen/>
            </w:r>
            <w:r w:rsidRPr="00365CDE">
              <w:rPr>
                <w:sz w:val="22"/>
                <w:szCs w:val="22"/>
              </w:rPr>
              <w:softHyphen/>
              <w:t xml:space="preserve">jumus, trūkst zināšanu un izpratnes par tiem; </w:t>
            </w:r>
          </w:p>
          <w:p w:rsidR="00CC002F" w:rsidRPr="00365CDE" w:rsidRDefault="00CC002F" w:rsidP="00CC002F">
            <w:pPr>
              <w:rPr>
                <w:sz w:val="22"/>
                <w:szCs w:val="22"/>
              </w:rPr>
            </w:pPr>
            <w:r w:rsidRPr="00365CDE">
              <w:rPr>
                <w:sz w:val="22"/>
                <w:szCs w:val="22"/>
              </w:rPr>
              <w:t>1 – ļoti, ļoti vāji – studējošais nespēj veidot teorētiskas atbildes, izpildīt prak</w:t>
            </w:r>
            <w:r w:rsidRPr="00365CDE">
              <w:rPr>
                <w:sz w:val="22"/>
                <w:szCs w:val="22"/>
              </w:rPr>
              <w:softHyphen/>
              <w:t>tiskus uzdevumus.</w:t>
            </w:r>
          </w:p>
        </w:tc>
      </w:tr>
    </w:tbl>
    <w:p w:rsidR="00CC002F" w:rsidRPr="00365CDE" w:rsidRDefault="00CC002F" w:rsidP="00CC002F">
      <w:pPr>
        <w:rPr>
          <w:sz w:val="22"/>
          <w:szCs w:val="22"/>
        </w:rPr>
      </w:pPr>
    </w:p>
    <w:p w:rsidR="00CC002F" w:rsidRPr="00365CDE" w:rsidRDefault="00CC002F" w:rsidP="00CC002F">
      <w:pPr>
        <w:rPr>
          <w:b/>
          <w:bCs/>
          <w:sz w:val="22"/>
          <w:szCs w:val="22"/>
        </w:rPr>
      </w:pPr>
      <w:r w:rsidRPr="00365CDE">
        <w:rPr>
          <w:b/>
          <w:bCs/>
          <w:sz w:val="22"/>
          <w:szCs w:val="22"/>
        </w:rPr>
        <w:t>9. Literatūra</w:t>
      </w:r>
    </w:p>
    <w:p w:rsidR="00CC002F" w:rsidRPr="00365CDE" w:rsidRDefault="00CC002F" w:rsidP="00CC002F">
      <w:pPr>
        <w:jc w:val="both"/>
        <w:rPr>
          <w:b/>
          <w:bCs/>
          <w:sz w:val="22"/>
          <w:szCs w:val="22"/>
        </w:rPr>
      </w:pPr>
      <w:r w:rsidRPr="00365CDE">
        <w:rPr>
          <w:b/>
          <w:bCs/>
          <w:sz w:val="22"/>
          <w:szCs w:val="22"/>
        </w:rPr>
        <w:t>9.1. Obligātā literatūra: 3-4 grāmatas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847"/>
      </w:tblGrid>
      <w:tr w:rsidR="00CC002F" w:rsidRPr="00365CDE" w:rsidTr="00CC002F">
        <w:tc>
          <w:tcPr>
            <w:tcW w:w="675" w:type="dxa"/>
          </w:tcPr>
          <w:p w:rsidR="00CC002F" w:rsidRPr="00365CDE" w:rsidRDefault="00CC002F" w:rsidP="00CC002F">
            <w:pPr>
              <w:rPr>
                <w:sz w:val="22"/>
                <w:szCs w:val="22"/>
              </w:rPr>
            </w:pPr>
            <w:r w:rsidRPr="00365CDE">
              <w:rPr>
                <w:sz w:val="22"/>
                <w:szCs w:val="22"/>
              </w:rPr>
              <w:t>1.</w:t>
            </w:r>
          </w:p>
        </w:tc>
        <w:tc>
          <w:tcPr>
            <w:tcW w:w="7847" w:type="dxa"/>
          </w:tcPr>
          <w:p w:rsidR="00CC002F" w:rsidRPr="00365CDE" w:rsidRDefault="00CC002F" w:rsidP="00CC002F">
            <w:pPr>
              <w:rPr>
                <w:sz w:val="22"/>
                <w:szCs w:val="22"/>
              </w:rPr>
            </w:pPr>
            <w:r w:rsidRPr="00365CDE">
              <w:rPr>
                <w:sz w:val="22"/>
                <w:szCs w:val="22"/>
              </w:rPr>
              <w:t xml:space="preserve">Gahlinger P. (2008), </w:t>
            </w:r>
            <w:r w:rsidRPr="00365CDE">
              <w:rPr>
                <w:i/>
                <w:sz w:val="22"/>
                <w:szCs w:val="22"/>
              </w:rPr>
              <w:t>The Medical tourism Travel Guide</w:t>
            </w:r>
            <w:r w:rsidRPr="00365CDE">
              <w:rPr>
                <w:sz w:val="22"/>
                <w:szCs w:val="22"/>
              </w:rPr>
              <w:t>, Sunrise River Press, 322 p.</w:t>
            </w:r>
          </w:p>
        </w:tc>
      </w:tr>
      <w:tr w:rsidR="00CC002F" w:rsidRPr="00365CDE" w:rsidTr="00CC002F">
        <w:tc>
          <w:tcPr>
            <w:tcW w:w="675" w:type="dxa"/>
          </w:tcPr>
          <w:p w:rsidR="00CC002F" w:rsidRPr="00365CDE" w:rsidRDefault="00CC002F" w:rsidP="00CC002F">
            <w:pPr>
              <w:rPr>
                <w:sz w:val="22"/>
                <w:szCs w:val="22"/>
              </w:rPr>
            </w:pPr>
            <w:r w:rsidRPr="00365CDE">
              <w:rPr>
                <w:sz w:val="22"/>
                <w:szCs w:val="22"/>
              </w:rPr>
              <w:t>2.</w:t>
            </w:r>
          </w:p>
        </w:tc>
        <w:tc>
          <w:tcPr>
            <w:tcW w:w="7847" w:type="dxa"/>
          </w:tcPr>
          <w:p w:rsidR="00CC002F" w:rsidRPr="00365CDE" w:rsidRDefault="00CC002F" w:rsidP="00CC002F">
            <w:pPr>
              <w:rPr>
                <w:sz w:val="22"/>
                <w:szCs w:val="22"/>
              </w:rPr>
            </w:pPr>
            <w:r w:rsidRPr="00365CDE">
              <w:rPr>
                <w:sz w:val="22"/>
                <w:szCs w:val="22"/>
              </w:rPr>
              <w:t xml:space="preserve">Gūtenbrunners Kr., Glēzeners Ž.Ž. (2008), </w:t>
            </w:r>
            <w:r w:rsidRPr="00365CDE">
              <w:rPr>
                <w:i/>
                <w:sz w:val="22"/>
                <w:szCs w:val="22"/>
              </w:rPr>
              <w:t>Rehabilitācija, fizikālā medicīna un dabas dziedniecība</w:t>
            </w:r>
            <w:r w:rsidRPr="00365CDE">
              <w:rPr>
                <w:sz w:val="22"/>
                <w:szCs w:val="22"/>
              </w:rPr>
              <w:t>. SIA „Nacionālais apgāds”, 217.lpp.</w:t>
            </w:r>
          </w:p>
        </w:tc>
      </w:tr>
      <w:tr w:rsidR="00CC002F" w:rsidRPr="00365CDE" w:rsidTr="00CC002F">
        <w:tc>
          <w:tcPr>
            <w:tcW w:w="675" w:type="dxa"/>
          </w:tcPr>
          <w:p w:rsidR="00CC002F" w:rsidRPr="00365CDE" w:rsidRDefault="00CC002F" w:rsidP="00CC002F">
            <w:pPr>
              <w:rPr>
                <w:sz w:val="22"/>
                <w:szCs w:val="22"/>
              </w:rPr>
            </w:pPr>
            <w:r w:rsidRPr="00365CDE">
              <w:rPr>
                <w:sz w:val="22"/>
                <w:szCs w:val="22"/>
              </w:rPr>
              <w:t>3.</w:t>
            </w:r>
          </w:p>
        </w:tc>
        <w:tc>
          <w:tcPr>
            <w:tcW w:w="7847" w:type="dxa"/>
          </w:tcPr>
          <w:p w:rsidR="00CC002F" w:rsidRPr="00365CDE" w:rsidRDefault="00CC002F" w:rsidP="00CC002F">
            <w:pPr>
              <w:rPr>
                <w:sz w:val="22"/>
                <w:szCs w:val="22"/>
              </w:rPr>
            </w:pPr>
            <w:r w:rsidRPr="00365CDE">
              <w:rPr>
                <w:sz w:val="22"/>
                <w:szCs w:val="22"/>
              </w:rPr>
              <w:t xml:space="preserve">Reisman D. (2010), </w:t>
            </w:r>
            <w:r w:rsidRPr="00365CDE">
              <w:rPr>
                <w:bCs/>
                <w:i/>
                <w:color w:val="000000"/>
                <w:sz w:val="22"/>
                <w:szCs w:val="22"/>
              </w:rPr>
              <w:t>Health Tourism: Social Welfare Through International Trade,</w:t>
            </w:r>
            <w:r w:rsidRPr="00365CDE">
              <w:rPr>
                <w:b/>
                <w:bCs/>
                <w:color w:val="000000"/>
                <w:sz w:val="22"/>
                <w:szCs w:val="22"/>
              </w:rPr>
              <w:t xml:space="preserve"> </w:t>
            </w:r>
            <w:r w:rsidRPr="00365CDE">
              <w:rPr>
                <w:color w:val="000000"/>
                <w:sz w:val="22"/>
                <w:szCs w:val="22"/>
              </w:rPr>
              <w:t>Edward Elgar Pub, 198 p.</w:t>
            </w:r>
          </w:p>
        </w:tc>
      </w:tr>
      <w:tr w:rsidR="00CC002F" w:rsidRPr="00365CDE" w:rsidTr="00CC002F">
        <w:tc>
          <w:tcPr>
            <w:tcW w:w="675" w:type="dxa"/>
          </w:tcPr>
          <w:p w:rsidR="00CC002F" w:rsidRPr="00365CDE" w:rsidRDefault="00CC002F" w:rsidP="00CC002F">
            <w:pPr>
              <w:rPr>
                <w:sz w:val="22"/>
                <w:szCs w:val="22"/>
              </w:rPr>
            </w:pPr>
            <w:r w:rsidRPr="00365CDE">
              <w:rPr>
                <w:sz w:val="22"/>
                <w:szCs w:val="22"/>
              </w:rPr>
              <w:t>4.</w:t>
            </w:r>
          </w:p>
        </w:tc>
        <w:tc>
          <w:tcPr>
            <w:tcW w:w="7847" w:type="dxa"/>
          </w:tcPr>
          <w:p w:rsidR="00CC002F" w:rsidRPr="00365CDE" w:rsidRDefault="00CC002F" w:rsidP="00CC002F">
            <w:pPr>
              <w:rPr>
                <w:sz w:val="22"/>
                <w:szCs w:val="22"/>
              </w:rPr>
            </w:pPr>
            <w:r w:rsidRPr="00365CDE">
              <w:rPr>
                <w:sz w:val="22"/>
                <w:szCs w:val="22"/>
              </w:rPr>
              <w:t xml:space="preserve">Smith M., Puczko L. (2008), </w:t>
            </w:r>
            <w:r w:rsidRPr="00365CDE">
              <w:rPr>
                <w:i/>
                <w:sz w:val="22"/>
                <w:szCs w:val="22"/>
              </w:rPr>
              <w:t>Health and Wellness Tourism</w:t>
            </w:r>
            <w:r w:rsidRPr="00365CDE">
              <w:rPr>
                <w:sz w:val="22"/>
                <w:szCs w:val="22"/>
              </w:rPr>
              <w:t xml:space="preserve">, </w:t>
            </w:r>
            <w:r w:rsidRPr="00365CDE">
              <w:rPr>
                <w:color w:val="000000"/>
                <w:sz w:val="22"/>
                <w:szCs w:val="22"/>
              </w:rPr>
              <w:t>A Butterworth-Heinemann Title, 416 p.</w:t>
            </w:r>
          </w:p>
        </w:tc>
      </w:tr>
      <w:tr w:rsidR="00CC002F" w:rsidRPr="00365CDE" w:rsidTr="00CC002F">
        <w:tc>
          <w:tcPr>
            <w:tcW w:w="675" w:type="dxa"/>
          </w:tcPr>
          <w:p w:rsidR="00CC002F" w:rsidRPr="00365CDE" w:rsidRDefault="00CC002F" w:rsidP="00CC002F">
            <w:pPr>
              <w:rPr>
                <w:sz w:val="22"/>
                <w:szCs w:val="22"/>
              </w:rPr>
            </w:pPr>
            <w:r w:rsidRPr="00365CDE">
              <w:rPr>
                <w:sz w:val="22"/>
                <w:szCs w:val="22"/>
              </w:rPr>
              <w:t>5.</w:t>
            </w:r>
          </w:p>
        </w:tc>
        <w:tc>
          <w:tcPr>
            <w:tcW w:w="7847" w:type="dxa"/>
          </w:tcPr>
          <w:p w:rsidR="00CC002F" w:rsidRPr="00365CDE" w:rsidRDefault="00CC002F" w:rsidP="00CC002F">
            <w:pPr>
              <w:rPr>
                <w:sz w:val="22"/>
                <w:szCs w:val="22"/>
              </w:rPr>
            </w:pPr>
            <w:r w:rsidRPr="00365CDE">
              <w:rPr>
                <w:sz w:val="22"/>
                <w:szCs w:val="22"/>
              </w:rPr>
              <w:t xml:space="preserve">Terentjeva L., Frīdenberga L. (2008), </w:t>
            </w:r>
            <w:r w:rsidRPr="00365CDE">
              <w:rPr>
                <w:i/>
                <w:sz w:val="22"/>
                <w:szCs w:val="22"/>
              </w:rPr>
              <w:t>Latvijas kūrortu dabiskie dziedniecības līdzekļi</w:t>
            </w:r>
            <w:r w:rsidRPr="00365CDE">
              <w:rPr>
                <w:sz w:val="22"/>
                <w:szCs w:val="22"/>
              </w:rPr>
              <w:t>, Multicentrs, 224.lpp.</w:t>
            </w:r>
          </w:p>
        </w:tc>
      </w:tr>
      <w:tr w:rsidR="00CC002F" w:rsidRPr="00365CDE" w:rsidTr="00CC002F">
        <w:tc>
          <w:tcPr>
            <w:tcW w:w="675" w:type="dxa"/>
          </w:tcPr>
          <w:p w:rsidR="00CC002F" w:rsidRPr="00365CDE" w:rsidRDefault="00CC002F" w:rsidP="00CC002F">
            <w:pPr>
              <w:pStyle w:val="Footer"/>
              <w:tabs>
                <w:tab w:val="clear" w:pos="4153"/>
                <w:tab w:val="clear" w:pos="8306"/>
              </w:tabs>
              <w:rPr>
                <w:sz w:val="22"/>
                <w:szCs w:val="22"/>
                <w:lang w:val="lv-LV"/>
              </w:rPr>
            </w:pPr>
            <w:r w:rsidRPr="00365CDE">
              <w:rPr>
                <w:sz w:val="22"/>
                <w:szCs w:val="22"/>
                <w:lang w:val="lv-LV"/>
              </w:rPr>
              <w:t xml:space="preserve">6. </w:t>
            </w:r>
          </w:p>
        </w:tc>
        <w:tc>
          <w:tcPr>
            <w:tcW w:w="7847" w:type="dxa"/>
          </w:tcPr>
          <w:p w:rsidR="00CC002F" w:rsidRPr="00365CDE" w:rsidRDefault="00CC002F" w:rsidP="00CC002F">
            <w:pPr>
              <w:rPr>
                <w:sz w:val="22"/>
                <w:szCs w:val="22"/>
              </w:rPr>
            </w:pPr>
            <w:r w:rsidRPr="00365CDE">
              <w:rPr>
                <w:sz w:val="22"/>
                <w:szCs w:val="22"/>
                <w:lang w:val="ru-RU"/>
              </w:rPr>
              <w:t xml:space="preserve">Кусков А.С., Лисикова О.В. (2004), </w:t>
            </w:r>
            <w:r w:rsidRPr="00365CDE">
              <w:rPr>
                <w:i/>
                <w:sz w:val="22"/>
                <w:szCs w:val="22"/>
                <w:lang w:val="ru-RU"/>
              </w:rPr>
              <w:t>Курортология</w:t>
            </w:r>
            <w:r w:rsidRPr="00365CDE">
              <w:rPr>
                <w:i/>
                <w:sz w:val="22"/>
                <w:szCs w:val="22"/>
              </w:rPr>
              <w:t xml:space="preserve"> </w:t>
            </w:r>
            <w:r w:rsidRPr="00365CDE">
              <w:rPr>
                <w:i/>
                <w:sz w:val="22"/>
                <w:szCs w:val="22"/>
                <w:lang w:val="ru-RU"/>
              </w:rPr>
              <w:t>и оздоровителный туризм</w:t>
            </w:r>
            <w:r w:rsidRPr="00365CDE">
              <w:rPr>
                <w:sz w:val="22"/>
                <w:szCs w:val="22"/>
                <w:lang w:val="ru-RU"/>
              </w:rPr>
              <w:t>, издательство Фэникс</w:t>
            </w:r>
            <w:r w:rsidRPr="00365CDE">
              <w:rPr>
                <w:sz w:val="22"/>
                <w:szCs w:val="22"/>
              </w:rPr>
              <w:t xml:space="preserve">, 317 </w:t>
            </w:r>
            <w:r w:rsidRPr="00365CDE">
              <w:rPr>
                <w:sz w:val="22"/>
                <w:szCs w:val="22"/>
                <w:lang w:val="ru-RU"/>
              </w:rPr>
              <w:t>стр</w:t>
            </w:r>
            <w:r w:rsidRPr="00365CDE">
              <w:rPr>
                <w:sz w:val="22"/>
                <w:szCs w:val="22"/>
              </w:rPr>
              <w:t>.</w:t>
            </w:r>
          </w:p>
        </w:tc>
      </w:tr>
    </w:tbl>
    <w:p w:rsidR="00CC002F" w:rsidRPr="00365CDE" w:rsidRDefault="00CC002F" w:rsidP="00CC002F">
      <w:pPr>
        <w:jc w:val="both"/>
        <w:rPr>
          <w:b/>
          <w:bCs/>
          <w:sz w:val="22"/>
          <w:szCs w:val="22"/>
        </w:rPr>
      </w:pPr>
    </w:p>
    <w:p w:rsidR="00CC002F" w:rsidRPr="00365CDE" w:rsidRDefault="00CC002F" w:rsidP="00CC002F">
      <w:pPr>
        <w:pStyle w:val="NoSpacing"/>
        <w:spacing w:after="0" w:line="240" w:lineRule="auto"/>
        <w:jc w:val="both"/>
        <w:rPr>
          <w:rFonts w:ascii="Times New Roman" w:hAnsi="Times New Roman"/>
          <w:b/>
          <w:bCs/>
          <w:szCs w:val="22"/>
        </w:rPr>
      </w:pPr>
      <w:r w:rsidRPr="00365CDE">
        <w:rPr>
          <w:rFonts w:ascii="Times New Roman" w:hAnsi="Times New Roman"/>
          <w:b/>
          <w:bCs/>
          <w:szCs w:val="22"/>
        </w:rPr>
        <w:t xml:space="preserve">9.2. Papildliteratūra u.c. informācijas avoti: </w:t>
      </w:r>
    </w:p>
    <w:p w:rsidR="00CC002F" w:rsidRPr="00365CDE" w:rsidRDefault="00CC002F" w:rsidP="00CC002F">
      <w:pPr>
        <w:spacing w:line="360" w:lineRule="auto"/>
        <w:rPr>
          <w:sz w:val="22"/>
          <w:szCs w:val="22"/>
        </w:rPr>
      </w:pPr>
      <w:r w:rsidRPr="00365CDE">
        <w:rPr>
          <w:sz w:val="22"/>
          <w:szCs w:val="22"/>
        </w:rPr>
        <w:t xml:space="preserve"> </w:t>
      </w:r>
      <w:r w:rsidRPr="00365CDE">
        <w:rPr>
          <w:b/>
          <w:bCs/>
          <w:i/>
          <w:iCs/>
          <w:sz w:val="22"/>
          <w:szCs w:val="22"/>
        </w:rPr>
        <w:t>Literatūra: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847"/>
      </w:tblGrid>
      <w:tr w:rsidR="00CC002F" w:rsidRPr="00365CDE" w:rsidTr="00CC002F">
        <w:tc>
          <w:tcPr>
            <w:tcW w:w="675" w:type="dxa"/>
          </w:tcPr>
          <w:p w:rsidR="00CC002F" w:rsidRPr="00365CDE" w:rsidRDefault="00CC002F" w:rsidP="00CC002F">
            <w:pPr>
              <w:rPr>
                <w:sz w:val="22"/>
                <w:szCs w:val="22"/>
              </w:rPr>
            </w:pPr>
            <w:r w:rsidRPr="00365CDE">
              <w:rPr>
                <w:sz w:val="22"/>
                <w:szCs w:val="22"/>
              </w:rPr>
              <w:t>1.</w:t>
            </w:r>
          </w:p>
        </w:tc>
        <w:tc>
          <w:tcPr>
            <w:tcW w:w="7847" w:type="dxa"/>
          </w:tcPr>
          <w:p w:rsidR="00CC002F" w:rsidRPr="00365CDE" w:rsidRDefault="00CC002F" w:rsidP="00CC002F">
            <w:pPr>
              <w:rPr>
                <w:sz w:val="22"/>
                <w:szCs w:val="22"/>
              </w:rPr>
            </w:pPr>
            <w:r w:rsidRPr="00365CDE">
              <w:rPr>
                <w:sz w:val="22"/>
                <w:szCs w:val="22"/>
              </w:rPr>
              <w:t xml:space="preserve">Belte P. (2002), </w:t>
            </w:r>
            <w:r w:rsidRPr="00365CDE">
              <w:rPr>
                <w:i/>
                <w:sz w:val="22"/>
                <w:szCs w:val="22"/>
              </w:rPr>
              <w:t>Rīgas Jūrmalas, Slokas un Ķemeru pilsētas ar apkārtni. Rīgas Jūrmala</w:t>
            </w:r>
            <w:r w:rsidRPr="00365CDE">
              <w:rPr>
                <w:sz w:val="22"/>
                <w:szCs w:val="22"/>
              </w:rPr>
              <w:t>, 1935.gada faksimilizdevums – Rīga: ULMA, 2002, 299.lpp.</w:t>
            </w:r>
          </w:p>
        </w:tc>
      </w:tr>
      <w:tr w:rsidR="00CC002F" w:rsidRPr="00365CDE" w:rsidTr="00CC002F">
        <w:tc>
          <w:tcPr>
            <w:tcW w:w="675" w:type="dxa"/>
          </w:tcPr>
          <w:p w:rsidR="00CC002F" w:rsidRPr="00365CDE" w:rsidRDefault="00CC002F" w:rsidP="00CC002F">
            <w:pPr>
              <w:rPr>
                <w:sz w:val="22"/>
                <w:szCs w:val="22"/>
              </w:rPr>
            </w:pPr>
            <w:r w:rsidRPr="00365CDE">
              <w:rPr>
                <w:sz w:val="22"/>
                <w:szCs w:val="22"/>
                <w:lang w:val="ru-RU"/>
              </w:rPr>
              <w:t>2</w:t>
            </w:r>
            <w:r w:rsidRPr="00365CDE">
              <w:rPr>
                <w:sz w:val="22"/>
                <w:szCs w:val="22"/>
              </w:rPr>
              <w:t>.</w:t>
            </w:r>
          </w:p>
        </w:tc>
        <w:tc>
          <w:tcPr>
            <w:tcW w:w="7847" w:type="dxa"/>
          </w:tcPr>
          <w:p w:rsidR="00CC002F" w:rsidRPr="00365CDE" w:rsidRDefault="00CC002F" w:rsidP="00CC002F">
            <w:pPr>
              <w:rPr>
                <w:sz w:val="22"/>
                <w:szCs w:val="22"/>
              </w:rPr>
            </w:pPr>
            <w:r w:rsidRPr="00365CDE">
              <w:rPr>
                <w:sz w:val="22"/>
                <w:szCs w:val="22"/>
              </w:rPr>
              <w:t xml:space="preserve">Redman B., Johnson E. (2005), </w:t>
            </w:r>
            <w:r w:rsidRPr="00365CDE">
              <w:rPr>
                <w:i/>
                <w:sz w:val="22"/>
                <w:szCs w:val="22"/>
              </w:rPr>
              <w:t>Retail Management for Spas</w:t>
            </w:r>
            <w:r w:rsidRPr="00365CDE">
              <w:rPr>
                <w:sz w:val="22"/>
                <w:szCs w:val="22"/>
              </w:rPr>
              <w:t>, International Spa Association Foundation , 329 p.</w:t>
            </w:r>
          </w:p>
        </w:tc>
      </w:tr>
      <w:tr w:rsidR="00CC002F" w:rsidRPr="00365CDE" w:rsidTr="00CC002F">
        <w:tc>
          <w:tcPr>
            <w:tcW w:w="675" w:type="dxa"/>
          </w:tcPr>
          <w:p w:rsidR="00CC002F" w:rsidRPr="00365CDE" w:rsidRDefault="00CC002F" w:rsidP="00CC002F">
            <w:pPr>
              <w:rPr>
                <w:sz w:val="22"/>
                <w:szCs w:val="22"/>
              </w:rPr>
            </w:pPr>
            <w:r w:rsidRPr="00365CDE">
              <w:rPr>
                <w:sz w:val="22"/>
                <w:szCs w:val="22"/>
              </w:rPr>
              <w:t>3.</w:t>
            </w:r>
          </w:p>
        </w:tc>
        <w:tc>
          <w:tcPr>
            <w:tcW w:w="7847" w:type="dxa"/>
          </w:tcPr>
          <w:p w:rsidR="00CC002F" w:rsidRPr="00365CDE" w:rsidRDefault="00CC002F" w:rsidP="00CC002F">
            <w:pPr>
              <w:rPr>
                <w:sz w:val="22"/>
                <w:szCs w:val="22"/>
              </w:rPr>
            </w:pPr>
            <w:r w:rsidRPr="00365CDE">
              <w:rPr>
                <w:sz w:val="22"/>
                <w:szCs w:val="22"/>
              </w:rPr>
              <w:t xml:space="preserve">Edwards H.Victoria (1999), </w:t>
            </w:r>
            <w:r w:rsidRPr="00365CDE">
              <w:rPr>
                <w:i/>
                <w:sz w:val="22"/>
                <w:szCs w:val="22"/>
              </w:rPr>
              <w:t>The Aromatherapy Companion</w:t>
            </w:r>
            <w:r w:rsidRPr="00365CDE">
              <w:rPr>
                <w:sz w:val="22"/>
                <w:szCs w:val="22"/>
              </w:rPr>
              <w:t>, Storey Publishing,  282 p.</w:t>
            </w:r>
          </w:p>
        </w:tc>
      </w:tr>
      <w:tr w:rsidR="00CC002F" w:rsidRPr="00365CDE" w:rsidTr="00CC002F">
        <w:tc>
          <w:tcPr>
            <w:tcW w:w="675" w:type="dxa"/>
          </w:tcPr>
          <w:p w:rsidR="00CC002F" w:rsidRPr="00365CDE" w:rsidRDefault="00CC002F" w:rsidP="00CC002F">
            <w:pPr>
              <w:rPr>
                <w:sz w:val="22"/>
                <w:szCs w:val="22"/>
              </w:rPr>
            </w:pPr>
            <w:r w:rsidRPr="00365CDE">
              <w:rPr>
                <w:sz w:val="22"/>
                <w:szCs w:val="22"/>
              </w:rPr>
              <w:t>4.</w:t>
            </w:r>
          </w:p>
        </w:tc>
        <w:tc>
          <w:tcPr>
            <w:tcW w:w="7847" w:type="dxa"/>
          </w:tcPr>
          <w:p w:rsidR="00CC002F" w:rsidRPr="00365CDE" w:rsidRDefault="00CC002F" w:rsidP="00CC002F">
            <w:pPr>
              <w:rPr>
                <w:sz w:val="22"/>
                <w:szCs w:val="22"/>
              </w:rPr>
            </w:pPr>
            <w:r w:rsidRPr="00365CDE">
              <w:rPr>
                <w:sz w:val="22"/>
                <w:szCs w:val="22"/>
              </w:rPr>
              <w:t xml:space="preserve">Hlevickis J. (2007), </w:t>
            </w:r>
            <w:r w:rsidRPr="00365CDE">
              <w:rPr>
                <w:i/>
                <w:sz w:val="22"/>
                <w:szCs w:val="22"/>
              </w:rPr>
              <w:t>SPA medicīna</w:t>
            </w:r>
            <w:r w:rsidRPr="00365CDE">
              <w:rPr>
                <w:sz w:val="22"/>
                <w:szCs w:val="22"/>
              </w:rPr>
              <w:t>. SIA Medicīnas apgāds, 108.lpp.</w:t>
            </w:r>
          </w:p>
        </w:tc>
      </w:tr>
      <w:tr w:rsidR="00CC002F" w:rsidRPr="00365CDE" w:rsidTr="00CC002F">
        <w:tc>
          <w:tcPr>
            <w:tcW w:w="675" w:type="dxa"/>
          </w:tcPr>
          <w:p w:rsidR="00CC002F" w:rsidRPr="00365CDE" w:rsidRDefault="00CC002F" w:rsidP="00CC002F">
            <w:pPr>
              <w:rPr>
                <w:sz w:val="22"/>
                <w:szCs w:val="22"/>
              </w:rPr>
            </w:pPr>
            <w:r w:rsidRPr="00365CDE">
              <w:rPr>
                <w:sz w:val="22"/>
                <w:szCs w:val="22"/>
              </w:rPr>
              <w:t>5.</w:t>
            </w:r>
          </w:p>
        </w:tc>
        <w:tc>
          <w:tcPr>
            <w:tcW w:w="7847" w:type="dxa"/>
          </w:tcPr>
          <w:p w:rsidR="00CC002F" w:rsidRPr="00365CDE" w:rsidRDefault="00CC002F" w:rsidP="00CC002F">
            <w:pPr>
              <w:rPr>
                <w:sz w:val="22"/>
                <w:szCs w:val="22"/>
              </w:rPr>
            </w:pPr>
            <w:r w:rsidRPr="00365CDE">
              <w:rPr>
                <w:sz w:val="22"/>
                <w:szCs w:val="22"/>
              </w:rPr>
              <w:t xml:space="preserve">Maccaro J. (2005), </w:t>
            </w:r>
            <w:r w:rsidRPr="00365CDE">
              <w:rPr>
                <w:i/>
                <w:sz w:val="22"/>
                <w:szCs w:val="22"/>
              </w:rPr>
              <w:t>Natural health Remedies:</w:t>
            </w:r>
            <w:r w:rsidRPr="00365CDE">
              <w:rPr>
                <w:b/>
                <w:bCs/>
                <w:i/>
                <w:color w:val="000000"/>
                <w:sz w:val="22"/>
                <w:szCs w:val="22"/>
              </w:rPr>
              <w:t xml:space="preserve"> </w:t>
            </w:r>
            <w:r w:rsidRPr="00365CDE">
              <w:rPr>
                <w:bCs/>
                <w:i/>
                <w:color w:val="000000"/>
                <w:sz w:val="22"/>
                <w:szCs w:val="22"/>
              </w:rPr>
              <w:t xml:space="preserve">An A-Z handbook with natural treatments, </w:t>
            </w:r>
            <w:r w:rsidRPr="00365CDE">
              <w:rPr>
                <w:bCs/>
                <w:color w:val="000000"/>
                <w:sz w:val="22"/>
                <w:szCs w:val="22"/>
              </w:rPr>
              <w:t>Siloam, 272 p.</w:t>
            </w:r>
          </w:p>
        </w:tc>
      </w:tr>
      <w:tr w:rsidR="00CC002F" w:rsidRPr="00365CDE" w:rsidTr="00CC002F">
        <w:tc>
          <w:tcPr>
            <w:tcW w:w="675" w:type="dxa"/>
          </w:tcPr>
          <w:p w:rsidR="00CC002F" w:rsidRPr="00365CDE" w:rsidRDefault="00CC002F" w:rsidP="00CC002F">
            <w:pPr>
              <w:rPr>
                <w:sz w:val="22"/>
                <w:szCs w:val="22"/>
              </w:rPr>
            </w:pPr>
            <w:r w:rsidRPr="00365CDE">
              <w:rPr>
                <w:sz w:val="22"/>
                <w:szCs w:val="22"/>
              </w:rPr>
              <w:t>6.</w:t>
            </w:r>
          </w:p>
        </w:tc>
        <w:tc>
          <w:tcPr>
            <w:tcW w:w="7847" w:type="dxa"/>
          </w:tcPr>
          <w:p w:rsidR="00CC002F" w:rsidRPr="00365CDE" w:rsidRDefault="00CC002F" w:rsidP="00CC002F">
            <w:pPr>
              <w:rPr>
                <w:sz w:val="22"/>
                <w:szCs w:val="22"/>
              </w:rPr>
            </w:pPr>
            <w:r w:rsidRPr="00365CDE">
              <w:rPr>
                <w:sz w:val="22"/>
                <w:szCs w:val="22"/>
              </w:rPr>
              <w:t xml:space="preserve">Zeidlers I. (2004), </w:t>
            </w:r>
            <w:r w:rsidRPr="00365CDE">
              <w:rPr>
                <w:i/>
                <w:sz w:val="22"/>
                <w:szCs w:val="22"/>
              </w:rPr>
              <w:t>Klīniskā fizikālā medicīna</w:t>
            </w:r>
            <w:r w:rsidRPr="00365CDE">
              <w:rPr>
                <w:sz w:val="22"/>
                <w:szCs w:val="22"/>
              </w:rPr>
              <w:t>, SIA Nacionālais apgāds,  398.lpp.</w:t>
            </w:r>
          </w:p>
        </w:tc>
      </w:tr>
      <w:tr w:rsidR="00CC002F" w:rsidRPr="00365CDE" w:rsidTr="00CC002F">
        <w:tc>
          <w:tcPr>
            <w:tcW w:w="675" w:type="dxa"/>
          </w:tcPr>
          <w:p w:rsidR="00CC002F" w:rsidRPr="00365CDE" w:rsidRDefault="00CC002F" w:rsidP="00CC002F">
            <w:pPr>
              <w:pStyle w:val="Footer"/>
              <w:tabs>
                <w:tab w:val="clear" w:pos="4153"/>
                <w:tab w:val="clear" w:pos="8306"/>
              </w:tabs>
              <w:rPr>
                <w:sz w:val="22"/>
                <w:szCs w:val="22"/>
                <w:lang w:val="lv-LV"/>
              </w:rPr>
            </w:pPr>
            <w:r w:rsidRPr="00365CDE">
              <w:rPr>
                <w:sz w:val="22"/>
                <w:szCs w:val="22"/>
                <w:lang w:val="lv-LV"/>
              </w:rPr>
              <w:t>7.</w:t>
            </w:r>
          </w:p>
        </w:tc>
        <w:tc>
          <w:tcPr>
            <w:tcW w:w="7847" w:type="dxa"/>
          </w:tcPr>
          <w:p w:rsidR="00CC002F" w:rsidRPr="00365CDE" w:rsidRDefault="00CC002F" w:rsidP="00CC002F">
            <w:pPr>
              <w:rPr>
                <w:sz w:val="22"/>
                <w:szCs w:val="22"/>
              </w:rPr>
            </w:pPr>
            <w:r w:rsidRPr="00365CDE">
              <w:rPr>
                <w:sz w:val="22"/>
                <w:szCs w:val="22"/>
                <w:lang w:val="ru-RU"/>
              </w:rPr>
              <w:t xml:space="preserve">Маншина Н.В. (2003), </w:t>
            </w:r>
            <w:r w:rsidRPr="00365CDE">
              <w:rPr>
                <w:i/>
                <w:sz w:val="22"/>
                <w:szCs w:val="22"/>
                <w:lang w:val="ru-RU"/>
              </w:rPr>
              <w:t>Путеводитель по курортам мира</w:t>
            </w:r>
            <w:r w:rsidRPr="00365CDE">
              <w:rPr>
                <w:sz w:val="22"/>
                <w:szCs w:val="22"/>
                <w:lang w:val="ru-RU"/>
              </w:rPr>
              <w:t>, ЗАО Медси</w:t>
            </w:r>
            <w:r w:rsidRPr="00365CDE">
              <w:rPr>
                <w:sz w:val="22"/>
                <w:szCs w:val="22"/>
              </w:rPr>
              <w:t xml:space="preserve">, 286 </w:t>
            </w:r>
            <w:r w:rsidRPr="00365CDE">
              <w:rPr>
                <w:sz w:val="22"/>
                <w:szCs w:val="22"/>
                <w:lang w:val="ru-RU"/>
              </w:rPr>
              <w:t>стр</w:t>
            </w:r>
            <w:r w:rsidRPr="00365CDE">
              <w:rPr>
                <w:sz w:val="22"/>
                <w:szCs w:val="22"/>
              </w:rPr>
              <w:t>.</w:t>
            </w:r>
          </w:p>
        </w:tc>
      </w:tr>
    </w:tbl>
    <w:p w:rsidR="00CC002F" w:rsidRPr="00365CDE" w:rsidRDefault="00CC002F" w:rsidP="00CC002F">
      <w:pPr>
        <w:rPr>
          <w:b/>
          <w:bCs/>
          <w:i/>
          <w:sz w:val="22"/>
          <w:szCs w:val="22"/>
        </w:rPr>
      </w:pPr>
    </w:p>
    <w:p w:rsidR="00CC002F" w:rsidRPr="00365CDE" w:rsidRDefault="00CC002F" w:rsidP="00CC002F">
      <w:pPr>
        <w:rPr>
          <w:b/>
          <w:bCs/>
          <w:i/>
          <w:sz w:val="22"/>
          <w:szCs w:val="22"/>
        </w:rPr>
      </w:pPr>
      <w:r w:rsidRPr="00365CDE">
        <w:rPr>
          <w:b/>
          <w:bCs/>
          <w:i/>
          <w:sz w:val="22"/>
          <w:szCs w:val="22"/>
        </w:rPr>
        <w:t>Žurnāli: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847"/>
      </w:tblGrid>
      <w:tr w:rsidR="00CC002F" w:rsidRPr="00365CDE" w:rsidTr="00CC002F">
        <w:tc>
          <w:tcPr>
            <w:tcW w:w="675" w:type="dxa"/>
          </w:tcPr>
          <w:p w:rsidR="00CC002F" w:rsidRPr="00365CDE" w:rsidRDefault="00CC002F" w:rsidP="00CC002F">
            <w:pPr>
              <w:rPr>
                <w:sz w:val="22"/>
                <w:szCs w:val="22"/>
              </w:rPr>
            </w:pPr>
            <w:r w:rsidRPr="00365CDE">
              <w:rPr>
                <w:sz w:val="22"/>
                <w:szCs w:val="22"/>
              </w:rPr>
              <w:t>1.</w:t>
            </w:r>
          </w:p>
        </w:tc>
        <w:tc>
          <w:tcPr>
            <w:tcW w:w="7847" w:type="dxa"/>
          </w:tcPr>
          <w:p w:rsidR="00CC002F" w:rsidRPr="00365CDE" w:rsidRDefault="000440D5" w:rsidP="00CC002F">
            <w:pPr>
              <w:jc w:val="both"/>
              <w:rPr>
                <w:sz w:val="22"/>
                <w:szCs w:val="22"/>
              </w:rPr>
            </w:pPr>
            <w:hyperlink r:id="rId157" w:history="1">
              <w:r w:rsidR="00CC002F" w:rsidRPr="00365CDE">
                <w:rPr>
                  <w:rStyle w:val="Hyperlink"/>
                  <w:i/>
                  <w:sz w:val="22"/>
                  <w:szCs w:val="22"/>
                </w:rPr>
                <w:t>SPA</w:t>
              </w:r>
            </w:hyperlink>
            <w:r w:rsidR="00CC002F" w:rsidRPr="00365CDE">
              <w:rPr>
                <w:i/>
                <w:iCs/>
                <w:sz w:val="22"/>
                <w:szCs w:val="22"/>
              </w:rPr>
              <w:t xml:space="preserve"> Magazine</w:t>
            </w:r>
          </w:p>
        </w:tc>
      </w:tr>
      <w:tr w:rsidR="00CC002F" w:rsidRPr="00365CDE" w:rsidTr="00CC002F">
        <w:tc>
          <w:tcPr>
            <w:tcW w:w="675" w:type="dxa"/>
          </w:tcPr>
          <w:p w:rsidR="00CC002F" w:rsidRPr="00365CDE" w:rsidRDefault="00CC002F" w:rsidP="00CC002F">
            <w:pPr>
              <w:rPr>
                <w:sz w:val="22"/>
                <w:szCs w:val="22"/>
              </w:rPr>
            </w:pPr>
            <w:r w:rsidRPr="00365CDE">
              <w:rPr>
                <w:sz w:val="22"/>
                <w:szCs w:val="22"/>
              </w:rPr>
              <w:t>2.</w:t>
            </w:r>
          </w:p>
        </w:tc>
        <w:tc>
          <w:tcPr>
            <w:tcW w:w="7847" w:type="dxa"/>
          </w:tcPr>
          <w:p w:rsidR="00CC002F" w:rsidRPr="00365CDE" w:rsidRDefault="00CC002F" w:rsidP="00CC002F">
            <w:pPr>
              <w:jc w:val="both"/>
              <w:rPr>
                <w:sz w:val="22"/>
                <w:szCs w:val="22"/>
              </w:rPr>
            </w:pPr>
            <w:r w:rsidRPr="00365CDE">
              <w:rPr>
                <w:sz w:val="22"/>
                <w:szCs w:val="22"/>
              </w:rPr>
              <w:t>European Journal of Physical and Rehabilitation Medicine</w:t>
            </w:r>
          </w:p>
        </w:tc>
      </w:tr>
      <w:tr w:rsidR="00CC002F" w:rsidRPr="00365CDE" w:rsidTr="00CC002F">
        <w:tc>
          <w:tcPr>
            <w:tcW w:w="675" w:type="dxa"/>
          </w:tcPr>
          <w:p w:rsidR="00CC002F" w:rsidRPr="00365CDE" w:rsidRDefault="00CC002F" w:rsidP="00CC002F">
            <w:pPr>
              <w:rPr>
                <w:sz w:val="22"/>
                <w:szCs w:val="22"/>
              </w:rPr>
            </w:pPr>
            <w:r w:rsidRPr="00365CDE">
              <w:rPr>
                <w:sz w:val="22"/>
                <w:szCs w:val="22"/>
              </w:rPr>
              <w:t>3.</w:t>
            </w:r>
          </w:p>
        </w:tc>
        <w:tc>
          <w:tcPr>
            <w:tcW w:w="7847" w:type="dxa"/>
          </w:tcPr>
          <w:p w:rsidR="00CC002F" w:rsidRPr="00365CDE" w:rsidRDefault="00CC002F" w:rsidP="00CC002F">
            <w:pPr>
              <w:jc w:val="both"/>
              <w:rPr>
                <w:sz w:val="22"/>
                <w:szCs w:val="22"/>
              </w:rPr>
            </w:pPr>
            <w:r w:rsidRPr="00365CDE">
              <w:rPr>
                <w:i/>
                <w:sz w:val="22"/>
                <w:szCs w:val="22"/>
              </w:rPr>
              <w:t>International</w:t>
            </w:r>
            <w:r w:rsidRPr="00365CDE">
              <w:rPr>
                <w:sz w:val="22"/>
                <w:szCs w:val="22"/>
              </w:rPr>
              <w:t xml:space="preserve"> </w:t>
            </w:r>
            <w:r w:rsidRPr="00365CDE">
              <w:rPr>
                <w:i/>
                <w:iCs/>
                <w:sz w:val="22"/>
                <w:szCs w:val="22"/>
              </w:rPr>
              <w:t>Journal of Health Sciences</w:t>
            </w:r>
          </w:p>
        </w:tc>
      </w:tr>
      <w:tr w:rsidR="00CC002F" w:rsidRPr="00365CDE" w:rsidTr="00CC002F">
        <w:tc>
          <w:tcPr>
            <w:tcW w:w="675" w:type="dxa"/>
          </w:tcPr>
          <w:p w:rsidR="00CC002F" w:rsidRPr="00365CDE" w:rsidRDefault="00CC002F" w:rsidP="00CC002F">
            <w:pPr>
              <w:rPr>
                <w:sz w:val="22"/>
                <w:szCs w:val="22"/>
              </w:rPr>
            </w:pPr>
            <w:r w:rsidRPr="00365CDE">
              <w:rPr>
                <w:sz w:val="22"/>
                <w:szCs w:val="22"/>
              </w:rPr>
              <w:t xml:space="preserve">4. </w:t>
            </w:r>
          </w:p>
        </w:tc>
        <w:tc>
          <w:tcPr>
            <w:tcW w:w="7847" w:type="dxa"/>
          </w:tcPr>
          <w:p w:rsidR="00CC002F" w:rsidRPr="00365CDE" w:rsidRDefault="00CC002F" w:rsidP="00CC002F">
            <w:pPr>
              <w:pStyle w:val="Heading7"/>
              <w:rPr>
                <w:rFonts w:ascii="Times New Roman" w:hAnsi="Times New Roman"/>
                <w:sz w:val="22"/>
                <w:szCs w:val="22"/>
              </w:rPr>
            </w:pPr>
            <w:r w:rsidRPr="00365CDE">
              <w:rPr>
                <w:rFonts w:ascii="Times New Roman" w:hAnsi="Times New Roman"/>
                <w:sz w:val="22"/>
                <w:szCs w:val="22"/>
              </w:rPr>
              <w:t>International Journal of Preventive Medicine</w:t>
            </w:r>
          </w:p>
        </w:tc>
      </w:tr>
      <w:tr w:rsidR="00CC002F" w:rsidRPr="00365CDE" w:rsidTr="00CC002F">
        <w:tc>
          <w:tcPr>
            <w:tcW w:w="675" w:type="dxa"/>
          </w:tcPr>
          <w:p w:rsidR="00CC002F" w:rsidRPr="00365CDE" w:rsidRDefault="00CC002F" w:rsidP="00CC002F">
            <w:pPr>
              <w:rPr>
                <w:sz w:val="22"/>
                <w:szCs w:val="22"/>
              </w:rPr>
            </w:pPr>
            <w:r w:rsidRPr="00365CDE">
              <w:rPr>
                <w:sz w:val="22"/>
                <w:szCs w:val="22"/>
              </w:rPr>
              <w:t>5.</w:t>
            </w:r>
          </w:p>
        </w:tc>
        <w:tc>
          <w:tcPr>
            <w:tcW w:w="7847" w:type="dxa"/>
          </w:tcPr>
          <w:p w:rsidR="00CC002F" w:rsidRPr="00365CDE" w:rsidRDefault="00CC002F" w:rsidP="00CC002F">
            <w:pPr>
              <w:jc w:val="both"/>
              <w:rPr>
                <w:i/>
                <w:iCs/>
                <w:sz w:val="22"/>
                <w:szCs w:val="22"/>
                <w:lang w:val="ru-RU"/>
              </w:rPr>
            </w:pPr>
            <w:r w:rsidRPr="00365CDE">
              <w:rPr>
                <w:i/>
                <w:iCs/>
                <w:sz w:val="22"/>
                <w:szCs w:val="22"/>
                <w:lang w:val="ru-RU"/>
              </w:rPr>
              <w:t xml:space="preserve">Вопросы курортологий, физиотерапий и лечебной физической културы </w:t>
            </w:r>
          </w:p>
        </w:tc>
      </w:tr>
    </w:tbl>
    <w:p w:rsidR="00CC002F" w:rsidRPr="00365CDE" w:rsidRDefault="00CC002F" w:rsidP="00CC002F">
      <w:pPr>
        <w:rPr>
          <w:b/>
          <w:bCs/>
          <w:i/>
          <w:sz w:val="22"/>
          <w:szCs w:val="22"/>
        </w:rPr>
      </w:pPr>
    </w:p>
    <w:p w:rsidR="00CC002F" w:rsidRPr="00365CDE" w:rsidRDefault="00CC002F" w:rsidP="00CC002F">
      <w:pPr>
        <w:rPr>
          <w:b/>
          <w:bCs/>
          <w:i/>
          <w:sz w:val="22"/>
          <w:szCs w:val="22"/>
        </w:rPr>
      </w:pPr>
      <w:r w:rsidRPr="00365CDE">
        <w:rPr>
          <w:b/>
          <w:bCs/>
          <w:i/>
          <w:sz w:val="22"/>
          <w:szCs w:val="22"/>
        </w:rPr>
        <w:t>Interneta resursi: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7920"/>
      </w:tblGrid>
      <w:tr w:rsidR="00CC002F" w:rsidRPr="00365CDE" w:rsidTr="00CC002F">
        <w:tc>
          <w:tcPr>
            <w:tcW w:w="648" w:type="dxa"/>
          </w:tcPr>
          <w:p w:rsidR="00CC002F" w:rsidRPr="00365CDE" w:rsidRDefault="00CC002F" w:rsidP="00CC002F">
            <w:pPr>
              <w:rPr>
                <w:bCs/>
                <w:sz w:val="22"/>
                <w:szCs w:val="22"/>
              </w:rPr>
            </w:pPr>
            <w:r w:rsidRPr="00365CDE">
              <w:rPr>
                <w:sz w:val="22"/>
                <w:szCs w:val="22"/>
              </w:rPr>
              <w:t>1.</w:t>
            </w:r>
          </w:p>
        </w:tc>
        <w:tc>
          <w:tcPr>
            <w:tcW w:w="7920" w:type="dxa"/>
          </w:tcPr>
          <w:p w:rsidR="00CC002F" w:rsidRPr="00365CDE" w:rsidRDefault="00CC002F" w:rsidP="00CC002F">
            <w:pPr>
              <w:rPr>
                <w:bCs/>
                <w:sz w:val="22"/>
                <w:szCs w:val="22"/>
              </w:rPr>
            </w:pPr>
            <w:r w:rsidRPr="00365CDE">
              <w:rPr>
                <w:sz w:val="22"/>
                <w:szCs w:val="22"/>
              </w:rPr>
              <w:t xml:space="preserve">Datu bāze </w:t>
            </w:r>
            <w:hyperlink r:id="rId158" w:tgtFrame="_blank" w:history="1">
              <w:r w:rsidRPr="00365CDE">
                <w:rPr>
                  <w:rStyle w:val="Hyperlink"/>
                  <w:sz w:val="22"/>
                  <w:szCs w:val="22"/>
                </w:rPr>
                <w:t>Google Scholar</w:t>
              </w:r>
            </w:hyperlink>
            <w:r w:rsidRPr="00365CDE">
              <w:rPr>
                <w:sz w:val="22"/>
                <w:szCs w:val="22"/>
              </w:rPr>
              <w:t xml:space="preserve"> </w:t>
            </w:r>
          </w:p>
        </w:tc>
      </w:tr>
      <w:tr w:rsidR="00CC002F" w:rsidRPr="00365CDE" w:rsidTr="00CC002F">
        <w:tc>
          <w:tcPr>
            <w:tcW w:w="648" w:type="dxa"/>
          </w:tcPr>
          <w:p w:rsidR="00CC002F" w:rsidRPr="00365CDE" w:rsidRDefault="00CC002F" w:rsidP="00CC002F">
            <w:pPr>
              <w:rPr>
                <w:bCs/>
                <w:sz w:val="22"/>
                <w:szCs w:val="22"/>
              </w:rPr>
            </w:pPr>
            <w:r w:rsidRPr="00365CDE">
              <w:rPr>
                <w:sz w:val="22"/>
                <w:szCs w:val="22"/>
              </w:rPr>
              <w:t>2.</w:t>
            </w:r>
          </w:p>
        </w:tc>
        <w:tc>
          <w:tcPr>
            <w:tcW w:w="7920" w:type="dxa"/>
          </w:tcPr>
          <w:p w:rsidR="00CC002F" w:rsidRPr="00365CDE" w:rsidRDefault="00CC002F" w:rsidP="00CC002F">
            <w:pPr>
              <w:rPr>
                <w:bCs/>
                <w:sz w:val="22"/>
                <w:szCs w:val="22"/>
              </w:rPr>
            </w:pPr>
            <w:r w:rsidRPr="00365CDE">
              <w:rPr>
                <w:bCs/>
                <w:sz w:val="22"/>
                <w:szCs w:val="22"/>
              </w:rPr>
              <w:t>Datu bāze EBSCO</w:t>
            </w:r>
          </w:p>
        </w:tc>
      </w:tr>
      <w:tr w:rsidR="00CC002F" w:rsidRPr="00365CDE" w:rsidTr="00CC002F">
        <w:trPr>
          <w:trHeight w:val="126"/>
        </w:trPr>
        <w:tc>
          <w:tcPr>
            <w:tcW w:w="648" w:type="dxa"/>
          </w:tcPr>
          <w:p w:rsidR="00CC002F" w:rsidRPr="00365CDE" w:rsidRDefault="00CC002F" w:rsidP="00CC002F">
            <w:pPr>
              <w:rPr>
                <w:sz w:val="22"/>
                <w:szCs w:val="22"/>
              </w:rPr>
            </w:pPr>
            <w:r w:rsidRPr="00365CDE">
              <w:rPr>
                <w:sz w:val="22"/>
                <w:szCs w:val="22"/>
              </w:rPr>
              <w:t>3.</w:t>
            </w:r>
          </w:p>
        </w:tc>
        <w:tc>
          <w:tcPr>
            <w:tcW w:w="7920" w:type="dxa"/>
          </w:tcPr>
          <w:p w:rsidR="00CC002F" w:rsidRPr="00365CDE" w:rsidRDefault="00CC002F" w:rsidP="00CC002F">
            <w:pPr>
              <w:rPr>
                <w:bCs/>
                <w:sz w:val="22"/>
                <w:szCs w:val="22"/>
              </w:rPr>
            </w:pPr>
            <w:r w:rsidRPr="00365CDE">
              <w:rPr>
                <w:bCs/>
                <w:sz w:val="22"/>
                <w:szCs w:val="22"/>
              </w:rPr>
              <w:t>Datu bāze PubMed</w:t>
            </w:r>
          </w:p>
        </w:tc>
      </w:tr>
    </w:tbl>
    <w:p w:rsidR="00CC002F" w:rsidRPr="00365CDE" w:rsidRDefault="00CC002F" w:rsidP="00CC002F">
      <w:pPr>
        <w:pStyle w:val="NoSpacing"/>
        <w:spacing w:after="0" w:line="240" w:lineRule="auto"/>
        <w:jc w:val="both"/>
        <w:rPr>
          <w:rFonts w:ascii="Times New Roman" w:hAnsi="Times New Roman"/>
          <w:b/>
          <w:bCs/>
          <w:szCs w:val="22"/>
        </w:rPr>
      </w:pPr>
    </w:p>
    <w:p w:rsidR="008C0EF6" w:rsidRPr="00365CDE" w:rsidRDefault="008C0EF6" w:rsidP="008C0EF6">
      <w:pPr>
        <w:jc w:val="both"/>
        <w:rPr>
          <w:sz w:val="22"/>
          <w:szCs w:val="22"/>
          <w:lang w:val="en-GB"/>
        </w:rPr>
      </w:pPr>
    </w:p>
    <w:p w:rsidR="008C0EF6" w:rsidRPr="00365CDE" w:rsidRDefault="008C0EF6" w:rsidP="008C0EF6">
      <w:pPr>
        <w:jc w:val="center"/>
        <w:rPr>
          <w:b/>
          <w:color w:val="000000"/>
          <w:sz w:val="22"/>
          <w:szCs w:val="22"/>
          <w:lang w:val="en-GB"/>
        </w:rPr>
      </w:pPr>
      <w:r w:rsidRPr="00365CDE">
        <w:rPr>
          <w:b/>
          <w:color w:val="000000"/>
          <w:sz w:val="22"/>
          <w:szCs w:val="22"/>
          <w:lang w:val="en-GB"/>
        </w:rPr>
        <w:br w:type="page"/>
      </w:r>
      <w:r w:rsidRPr="00365CDE">
        <w:rPr>
          <w:b/>
          <w:color w:val="000000"/>
          <w:sz w:val="22"/>
          <w:szCs w:val="22"/>
          <w:lang w:val="en-GB"/>
        </w:rPr>
        <w:lastRenderedPageBreak/>
        <w:t>Augstskolas studiju programmas</w:t>
      </w:r>
    </w:p>
    <w:p w:rsidR="008C0EF6" w:rsidRPr="00365CDE" w:rsidRDefault="008C0EF6" w:rsidP="008C0EF6">
      <w:pPr>
        <w:jc w:val="center"/>
        <w:rPr>
          <w:b/>
          <w:sz w:val="22"/>
          <w:szCs w:val="22"/>
          <w:lang w:val="en-GB"/>
        </w:rPr>
      </w:pPr>
      <w:r w:rsidRPr="00365CDE">
        <w:rPr>
          <w:b/>
          <w:color w:val="000000"/>
          <w:sz w:val="22"/>
          <w:szCs w:val="22"/>
          <w:lang w:val="en-GB"/>
        </w:rPr>
        <w:t>„</w:t>
      </w:r>
      <w:r w:rsidRPr="00365CDE">
        <w:rPr>
          <w:b/>
          <w:sz w:val="22"/>
          <w:szCs w:val="22"/>
          <w:lang w:val="en-GB"/>
        </w:rPr>
        <w:t>Tūrisma vadība</w:t>
      </w:r>
      <w:r w:rsidRPr="00365CDE">
        <w:rPr>
          <w:b/>
          <w:color w:val="000000"/>
          <w:sz w:val="22"/>
          <w:szCs w:val="22"/>
          <w:lang w:val="en-GB"/>
        </w:rPr>
        <w:t xml:space="preserve">” </w:t>
      </w:r>
      <w:r w:rsidRPr="00365CDE">
        <w:rPr>
          <w:b/>
          <w:sz w:val="22"/>
          <w:szCs w:val="22"/>
          <w:lang w:val="en-GB"/>
        </w:rPr>
        <w:t>studiju kursa apraksts</w:t>
      </w:r>
    </w:p>
    <w:p w:rsidR="008C0EF6" w:rsidRPr="00365CDE" w:rsidRDefault="008C0EF6" w:rsidP="008C0EF6">
      <w:pPr>
        <w:jc w:val="center"/>
        <w:rPr>
          <w:sz w:val="22"/>
          <w:szCs w:val="22"/>
          <w:lang w:val="en-GB"/>
        </w:rPr>
      </w:pPr>
    </w:p>
    <w:p w:rsidR="008C0EF6" w:rsidRPr="00365CDE" w:rsidRDefault="008C0EF6" w:rsidP="008C0EF6">
      <w:pPr>
        <w:rPr>
          <w:sz w:val="22"/>
          <w:szCs w:val="22"/>
          <w:lang w:val="en-GB"/>
        </w:rPr>
      </w:pPr>
      <w:r w:rsidRPr="00365CDE">
        <w:rPr>
          <w:sz w:val="22"/>
          <w:szCs w:val="22"/>
          <w:lang w:val="en-GB"/>
        </w:rPr>
        <w:t>1. Studiju kursa nosaukums -</w:t>
      </w:r>
      <w:r w:rsidRPr="00365CDE">
        <w:rPr>
          <w:b/>
          <w:sz w:val="22"/>
          <w:szCs w:val="22"/>
          <w:lang w:val="en-GB"/>
        </w:rPr>
        <w:t xml:space="preserve"> Lauku tūrisms</w:t>
      </w:r>
      <w:r w:rsidR="00313521" w:rsidRPr="00365CDE">
        <w:rPr>
          <w:b/>
          <w:sz w:val="22"/>
          <w:szCs w:val="22"/>
          <w:lang w:val="en-GB"/>
        </w:rPr>
        <w:t>.</w:t>
      </w:r>
    </w:p>
    <w:p w:rsidR="008C0EF6" w:rsidRPr="00365CDE" w:rsidRDefault="008C0EF6" w:rsidP="008C0EF6">
      <w:pPr>
        <w:rPr>
          <w:sz w:val="22"/>
          <w:szCs w:val="22"/>
          <w:lang w:val="en-GB"/>
        </w:rPr>
      </w:pPr>
      <w:r w:rsidRPr="00365CDE">
        <w:rPr>
          <w:sz w:val="22"/>
          <w:szCs w:val="22"/>
          <w:lang w:val="en-GB"/>
        </w:rPr>
        <w:t xml:space="preserve">2. Prasības studiju kursa apguves uzsākšanai – </w:t>
      </w:r>
      <w:r w:rsidR="00313521" w:rsidRPr="00365CDE">
        <w:rPr>
          <w:sz w:val="22"/>
          <w:szCs w:val="22"/>
          <w:lang w:val="en-GB"/>
        </w:rPr>
        <w:t xml:space="preserve">apgūts </w:t>
      </w:r>
      <w:r w:rsidRPr="00365CDE">
        <w:rPr>
          <w:sz w:val="22"/>
          <w:szCs w:val="22"/>
          <w:lang w:val="en-GB"/>
        </w:rPr>
        <w:t>tūrisma pamatu kurss</w:t>
      </w:r>
      <w:r w:rsidR="00313521" w:rsidRPr="00365CDE">
        <w:rPr>
          <w:sz w:val="22"/>
          <w:szCs w:val="22"/>
          <w:lang w:val="en-GB"/>
        </w:rPr>
        <w:t>.</w:t>
      </w:r>
    </w:p>
    <w:p w:rsidR="008C0EF6" w:rsidRPr="00365CDE" w:rsidRDefault="008C0EF6" w:rsidP="008C0EF6">
      <w:pPr>
        <w:rPr>
          <w:sz w:val="22"/>
          <w:szCs w:val="22"/>
          <w:lang w:val="en-GB"/>
        </w:rPr>
      </w:pPr>
      <w:r w:rsidRPr="00365CDE">
        <w:rPr>
          <w:sz w:val="22"/>
          <w:szCs w:val="22"/>
          <w:lang w:val="en-GB"/>
        </w:rPr>
        <w:t>3. Studiju kursa mērķis, uzdevumi un sasniedzamie studiju rezultāti:</w:t>
      </w:r>
    </w:p>
    <w:p w:rsidR="008C0EF6" w:rsidRPr="00365CDE" w:rsidRDefault="008C0EF6" w:rsidP="00313521">
      <w:pPr>
        <w:autoSpaceDE w:val="0"/>
        <w:autoSpaceDN w:val="0"/>
        <w:adjustRightInd w:val="0"/>
        <w:ind w:left="1276" w:hanging="850"/>
        <w:jc w:val="both"/>
        <w:rPr>
          <w:sz w:val="22"/>
          <w:szCs w:val="22"/>
          <w:lang w:val="en-GB"/>
        </w:rPr>
      </w:pPr>
      <w:r w:rsidRPr="00365CDE">
        <w:rPr>
          <w:b/>
          <w:sz w:val="22"/>
          <w:szCs w:val="22"/>
          <w:lang w:val="en-GB"/>
        </w:rPr>
        <w:t xml:space="preserve">Mērķis: </w:t>
      </w:r>
      <w:r w:rsidRPr="00365CDE">
        <w:rPr>
          <w:sz w:val="22"/>
          <w:szCs w:val="22"/>
          <w:lang w:val="en-GB"/>
        </w:rPr>
        <w:t xml:space="preserve">radīt studentiem priekšstatu par lauku tūrisma pamatnostādnēm – produkta būtību un tā veidiem, iekļaušanos kopējā lauku ekonomikā. </w:t>
      </w:r>
    </w:p>
    <w:p w:rsidR="008C0EF6" w:rsidRPr="00365CDE" w:rsidRDefault="008C0EF6" w:rsidP="00313521">
      <w:pPr>
        <w:autoSpaceDE w:val="0"/>
        <w:autoSpaceDN w:val="0"/>
        <w:adjustRightInd w:val="0"/>
        <w:ind w:left="1276" w:hanging="850"/>
        <w:jc w:val="both"/>
        <w:rPr>
          <w:sz w:val="22"/>
          <w:szCs w:val="22"/>
        </w:rPr>
      </w:pPr>
      <w:r w:rsidRPr="00365CDE">
        <w:rPr>
          <w:b/>
          <w:sz w:val="22"/>
          <w:szCs w:val="22"/>
          <w:lang w:val="en-GB"/>
        </w:rPr>
        <w:t>Uzdevumi</w:t>
      </w:r>
      <w:r w:rsidRPr="00365CDE">
        <w:rPr>
          <w:bCs/>
          <w:sz w:val="22"/>
          <w:szCs w:val="22"/>
        </w:rPr>
        <w:t>:</w:t>
      </w:r>
      <w:r w:rsidRPr="00365CDE">
        <w:rPr>
          <w:sz w:val="22"/>
          <w:szCs w:val="22"/>
        </w:rPr>
        <w:t xml:space="preserve"> </w:t>
      </w:r>
    </w:p>
    <w:p w:rsidR="008C0EF6" w:rsidRPr="00365CDE" w:rsidRDefault="008C0EF6" w:rsidP="000705A7">
      <w:pPr>
        <w:numPr>
          <w:ilvl w:val="0"/>
          <w:numId w:val="172"/>
        </w:numPr>
        <w:tabs>
          <w:tab w:val="clear" w:pos="540"/>
        </w:tabs>
        <w:autoSpaceDE w:val="0"/>
        <w:autoSpaceDN w:val="0"/>
        <w:adjustRightInd w:val="0"/>
        <w:ind w:left="1134"/>
        <w:jc w:val="both"/>
        <w:rPr>
          <w:b/>
          <w:i/>
          <w:sz w:val="22"/>
          <w:szCs w:val="22"/>
        </w:rPr>
      </w:pPr>
      <w:r w:rsidRPr="00365CDE">
        <w:rPr>
          <w:sz w:val="22"/>
          <w:szCs w:val="22"/>
        </w:rPr>
        <w:t>Sniegt zināšanas par lauku tūrisma resursiem Latvijā un pasaulē.</w:t>
      </w:r>
    </w:p>
    <w:p w:rsidR="008C0EF6" w:rsidRPr="00365CDE" w:rsidRDefault="008C0EF6" w:rsidP="000705A7">
      <w:pPr>
        <w:numPr>
          <w:ilvl w:val="0"/>
          <w:numId w:val="172"/>
        </w:numPr>
        <w:tabs>
          <w:tab w:val="clear" w:pos="540"/>
        </w:tabs>
        <w:autoSpaceDE w:val="0"/>
        <w:autoSpaceDN w:val="0"/>
        <w:adjustRightInd w:val="0"/>
        <w:ind w:left="1134"/>
        <w:jc w:val="both"/>
        <w:rPr>
          <w:b/>
          <w:i/>
          <w:sz w:val="22"/>
          <w:szCs w:val="22"/>
        </w:rPr>
      </w:pPr>
      <w:r w:rsidRPr="00365CDE">
        <w:rPr>
          <w:sz w:val="22"/>
          <w:szCs w:val="22"/>
        </w:rPr>
        <w:t>Iepazīstināt ar likumdošanas un plānošanas īpatnībām, nozīmi lauku vides ilgtspējīgas attīstības kontekstā, lauku tūrisma starptautiskajām un nacionālajām organizācijām un to darbību, mārketinga īpatnībām, pieprasījuma un piedāvājuma tendencēm.</w:t>
      </w:r>
    </w:p>
    <w:p w:rsidR="008C0EF6" w:rsidRPr="00365CDE" w:rsidRDefault="008C0EF6" w:rsidP="00313521">
      <w:pPr>
        <w:autoSpaceDE w:val="0"/>
        <w:autoSpaceDN w:val="0"/>
        <w:adjustRightInd w:val="0"/>
        <w:ind w:firstLine="426"/>
        <w:jc w:val="both"/>
        <w:rPr>
          <w:b/>
          <w:bCs/>
          <w:sz w:val="22"/>
          <w:szCs w:val="22"/>
        </w:rPr>
      </w:pPr>
      <w:r w:rsidRPr="00365CDE">
        <w:rPr>
          <w:b/>
          <w:sz w:val="22"/>
          <w:szCs w:val="22"/>
          <w:lang w:val="en-GB"/>
        </w:rPr>
        <w:t>Sasniedzamie</w:t>
      </w:r>
      <w:r w:rsidRPr="00365CDE">
        <w:rPr>
          <w:b/>
          <w:bCs/>
          <w:sz w:val="22"/>
          <w:szCs w:val="22"/>
        </w:rPr>
        <w:t xml:space="preserve"> studiju rezultāti: </w:t>
      </w:r>
      <w:r w:rsidRPr="00365CDE">
        <w:rPr>
          <w:sz w:val="22"/>
          <w:szCs w:val="22"/>
        </w:rPr>
        <w:t xml:space="preserve">zināšanas par lauku tūrisma resursiem Latvijā un pasaulē, prasmes izvērtēt </w:t>
      </w:r>
      <w:r w:rsidRPr="00365CDE">
        <w:rPr>
          <w:sz w:val="22"/>
          <w:szCs w:val="22"/>
          <w:lang w:val="sv-SE"/>
        </w:rPr>
        <w:t>at</w:t>
      </w:r>
      <w:r w:rsidRPr="00365CDE">
        <w:rPr>
          <w:sz w:val="22"/>
          <w:szCs w:val="22"/>
        </w:rPr>
        <w:t>šķ</w:t>
      </w:r>
      <w:r w:rsidRPr="00365CDE">
        <w:rPr>
          <w:sz w:val="22"/>
          <w:szCs w:val="22"/>
          <w:lang w:val="sv-SE"/>
        </w:rPr>
        <w:t>ir</w:t>
      </w:r>
      <w:r w:rsidRPr="00365CDE">
        <w:rPr>
          <w:sz w:val="22"/>
          <w:szCs w:val="22"/>
        </w:rPr>
        <w:t>ī</w:t>
      </w:r>
      <w:r w:rsidRPr="00365CDE">
        <w:rPr>
          <w:sz w:val="22"/>
          <w:szCs w:val="22"/>
          <w:lang w:val="sv-SE"/>
        </w:rPr>
        <w:t>bas</w:t>
      </w:r>
      <w:r w:rsidRPr="00365CDE">
        <w:rPr>
          <w:sz w:val="22"/>
          <w:szCs w:val="22"/>
        </w:rPr>
        <w:t xml:space="preserve"> </w:t>
      </w:r>
      <w:r w:rsidRPr="00365CDE">
        <w:rPr>
          <w:sz w:val="22"/>
          <w:szCs w:val="22"/>
          <w:lang w:val="sv-SE"/>
        </w:rPr>
        <w:t>lauku</w:t>
      </w:r>
      <w:r w:rsidRPr="00365CDE">
        <w:rPr>
          <w:sz w:val="22"/>
          <w:szCs w:val="22"/>
        </w:rPr>
        <w:t xml:space="preserve"> </w:t>
      </w:r>
      <w:r w:rsidRPr="00365CDE">
        <w:rPr>
          <w:sz w:val="22"/>
          <w:szCs w:val="22"/>
          <w:lang w:val="sv-SE"/>
        </w:rPr>
        <w:t>t</w:t>
      </w:r>
      <w:r w:rsidRPr="00365CDE">
        <w:rPr>
          <w:sz w:val="22"/>
          <w:szCs w:val="22"/>
        </w:rPr>
        <w:t>ū</w:t>
      </w:r>
      <w:r w:rsidRPr="00365CDE">
        <w:rPr>
          <w:sz w:val="22"/>
          <w:szCs w:val="22"/>
          <w:lang w:val="sv-SE"/>
        </w:rPr>
        <w:t>risma</w:t>
      </w:r>
      <w:r w:rsidRPr="00365CDE">
        <w:rPr>
          <w:sz w:val="22"/>
          <w:szCs w:val="22"/>
        </w:rPr>
        <w:t xml:space="preserve"> </w:t>
      </w:r>
      <w:r w:rsidRPr="00365CDE">
        <w:rPr>
          <w:sz w:val="22"/>
          <w:szCs w:val="22"/>
          <w:lang w:val="sv-SE"/>
        </w:rPr>
        <w:t>pied</w:t>
      </w:r>
      <w:r w:rsidRPr="00365CDE">
        <w:rPr>
          <w:sz w:val="22"/>
          <w:szCs w:val="22"/>
        </w:rPr>
        <w:t>ā</w:t>
      </w:r>
      <w:r w:rsidRPr="00365CDE">
        <w:rPr>
          <w:sz w:val="22"/>
          <w:szCs w:val="22"/>
          <w:lang w:val="sv-SE"/>
        </w:rPr>
        <w:t>v</w:t>
      </w:r>
      <w:r w:rsidRPr="00365CDE">
        <w:rPr>
          <w:sz w:val="22"/>
          <w:szCs w:val="22"/>
        </w:rPr>
        <w:t>ā</w:t>
      </w:r>
      <w:r w:rsidRPr="00365CDE">
        <w:rPr>
          <w:sz w:val="22"/>
          <w:szCs w:val="22"/>
          <w:lang w:val="sv-SE"/>
        </w:rPr>
        <w:t>jum</w:t>
      </w:r>
      <w:r w:rsidRPr="00365CDE">
        <w:rPr>
          <w:sz w:val="22"/>
          <w:szCs w:val="22"/>
        </w:rPr>
        <w:t xml:space="preserve">ā </w:t>
      </w:r>
      <w:r w:rsidRPr="00365CDE">
        <w:rPr>
          <w:sz w:val="22"/>
          <w:szCs w:val="22"/>
          <w:lang w:val="sv-SE"/>
        </w:rPr>
        <w:t>da</w:t>
      </w:r>
      <w:r w:rsidRPr="00365CDE">
        <w:rPr>
          <w:sz w:val="22"/>
          <w:szCs w:val="22"/>
        </w:rPr>
        <w:t>žā</w:t>
      </w:r>
      <w:r w:rsidRPr="00365CDE">
        <w:rPr>
          <w:sz w:val="22"/>
          <w:szCs w:val="22"/>
          <w:lang w:val="sv-SE"/>
        </w:rPr>
        <w:t>dos</w:t>
      </w:r>
      <w:r w:rsidRPr="00365CDE">
        <w:rPr>
          <w:sz w:val="22"/>
          <w:szCs w:val="22"/>
        </w:rPr>
        <w:t xml:space="preserve"> </w:t>
      </w:r>
      <w:r w:rsidRPr="00365CDE">
        <w:rPr>
          <w:sz w:val="22"/>
          <w:szCs w:val="22"/>
          <w:lang w:val="sv-SE"/>
        </w:rPr>
        <w:t>re</w:t>
      </w:r>
      <w:r w:rsidRPr="00365CDE">
        <w:rPr>
          <w:sz w:val="22"/>
          <w:szCs w:val="22"/>
        </w:rPr>
        <w:t>ģ</w:t>
      </w:r>
      <w:r w:rsidRPr="00365CDE">
        <w:rPr>
          <w:sz w:val="22"/>
          <w:szCs w:val="22"/>
          <w:lang w:val="sv-SE"/>
        </w:rPr>
        <w:t>ionos</w:t>
      </w:r>
      <w:r w:rsidRPr="00365CDE">
        <w:rPr>
          <w:sz w:val="22"/>
          <w:szCs w:val="22"/>
        </w:rPr>
        <w:t xml:space="preserve"> </w:t>
      </w:r>
      <w:r w:rsidRPr="00365CDE">
        <w:rPr>
          <w:sz w:val="22"/>
          <w:szCs w:val="22"/>
          <w:lang w:val="sv-SE"/>
        </w:rPr>
        <w:t>un</w:t>
      </w:r>
      <w:r w:rsidRPr="00365CDE">
        <w:rPr>
          <w:sz w:val="22"/>
          <w:szCs w:val="22"/>
        </w:rPr>
        <w:t xml:space="preserve"> </w:t>
      </w:r>
      <w:r w:rsidRPr="00365CDE">
        <w:rPr>
          <w:sz w:val="22"/>
          <w:szCs w:val="22"/>
          <w:lang w:val="sv-SE"/>
        </w:rPr>
        <w:t>valst</w:t>
      </w:r>
      <w:r w:rsidRPr="00365CDE">
        <w:rPr>
          <w:sz w:val="22"/>
          <w:szCs w:val="22"/>
        </w:rPr>
        <w:t>ī</w:t>
      </w:r>
      <w:r w:rsidRPr="00365CDE">
        <w:rPr>
          <w:sz w:val="22"/>
          <w:szCs w:val="22"/>
          <w:lang w:val="sv-SE"/>
        </w:rPr>
        <w:t>s</w:t>
      </w:r>
      <w:r w:rsidRPr="00365CDE">
        <w:rPr>
          <w:sz w:val="22"/>
          <w:szCs w:val="22"/>
        </w:rPr>
        <w:t>.</w:t>
      </w:r>
    </w:p>
    <w:p w:rsidR="008C0EF6" w:rsidRPr="00365CDE" w:rsidRDefault="008C0EF6" w:rsidP="008C0EF6">
      <w:pPr>
        <w:adjustRightInd w:val="0"/>
        <w:jc w:val="both"/>
        <w:rPr>
          <w:sz w:val="22"/>
          <w:szCs w:val="22"/>
        </w:rPr>
      </w:pPr>
      <w:r w:rsidRPr="00365CDE">
        <w:rPr>
          <w:sz w:val="22"/>
          <w:szCs w:val="22"/>
        </w:rPr>
        <w:t xml:space="preserve">4. </w:t>
      </w:r>
      <w:r w:rsidRPr="00365CDE">
        <w:rPr>
          <w:sz w:val="22"/>
          <w:szCs w:val="22"/>
          <w:lang w:val="sv-SE"/>
        </w:rPr>
        <w:t>Studiju</w:t>
      </w:r>
      <w:r w:rsidRPr="00365CDE">
        <w:rPr>
          <w:sz w:val="22"/>
          <w:szCs w:val="22"/>
        </w:rPr>
        <w:t xml:space="preserve"> </w:t>
      </w:r>
      <w:r w:rsidRPr="00365CDE">
        <w:rPr>
          <w:sz w:val="22"/>
          <w:szCs w:val="22"/>
          <w:lang w:val="sv-SE"/>
        </w:rPr>
        <w:t>kursa</w:t>
      </w:r>
      <w:r w:rsidRPr="00365CDE">
        <w:rPr>
          <w:sz w:val="22"/>
          <w:szCs w:val="22"/>
        </w:rPr>
        <w:t xml:space="preserve"> </w:t>
      </w:r>
      <w:r w:rsidRPr="00365CDE">
        <w:rPr>
          <w:sz w:val="22"/>
          <w:szCs w:val="22"/>
          <w:lang w:val="sv-SE"/>
        </w:rPr>
        <w:t>apjoms</w:t>
      </w:r>
      <w:r w:rsidRPr="00365CDE">
        <w:rPr>
          <w:sz w:val="22"/>
          <w:szCs w:val="22"/>
        </w:rPr>
        <w:t xml:space="preserve"> (</w:t>
      </w:r>
      <w:r w:rsidRPr="00365CDE">
        <w:rPr>
          <w:sz w:val="22"/>
          <w:szCs w:val="22"/>
          <w:lang w:val="sv-SE"/>
        </w:rPr>
        <w:t>kred</w:t>
      </w:r>
      <w:r w:rsidRPr="00365CDE">
        <w:rPr>
          <w:sz w:val="22"/>
          <w:szCs w:val="22"/>
        </w:rPr>
        <w:t>ī</w:t>
      </w:r>
      <w:r w:rsidRPr="00365CDE">
        <w:rPr>
          <w:sz w:val="22"/>
          <w:szCs w:val="22"/>
          <w:lang w:val="sv-SE"/>
        </w:rPr>
        <w:t>tpunktu</w:t>
      </w:r>
      <w:r w:rsidRPr="00365CDE">
        <w:rPr>
          <w:sz w:val="22"/>
          <w:szCs w:val="22"/>
        </w:rPr>
        <w:t xml:space="preserve"> </w:t>
      </w:r>
      <w:r w:rsidRPr="00365CDE">
        <w:rPr>
          <w:sz w:val="22"/>
          <w:szCs w:val="22"/>
          <w:lang w:val="sv-SE"/>
        </w:rPr>
        <w:t>skaits</w:t>
      </w:r>
      <w:r w:rsidRPr="00365CDE">
        <w:rPr>
          <w:sz w:val="22"/>
          <w:szCs w:val="22"/>
        </w:rPr>
        <w:t xml:space="preserve">) – 2 </w:t>
      </w:r>
      <w:r w:rsidRPr="00365CDE">
        <w:rPr>
          <w:sz w:val="22"/>
          <w:szCs w:val="22"/>
          <w:lang w:val="sv-SE"/>
        </w:rPr>
        <w:t>KP</w:t>
      </w:r>
      <w:r w:rsidRPr="00365CDE">
        <w:rPr>
          <w:sz w:val="22"/>
          <w:szCs w:val="22"/>
        </w:rPr>
        <w:t xml:space="preserve"> (3 ECTS)</w:t>
      </w:r>
      <w:r w:rsidR="00313521" w:rsidRPr="00365CDE">
        <w:rPr>
          <w:sz w:val="22"/>
          <w:szCs w:val="22"/>
        </w:rPr>
        <w:t>.</w:t>
      </w:r>
    </w:p>
    <w:p w:rsidR="008C0EF6" w:rsidRPr="00365CDE" w:rsidRDefault="008C0EF6" w:rsidP="008C0EF6">
      <w:pPr>
        <w:jc w:val="both"/>
        <w:rPr>
          <w:sz w:val="22"/>
          <w:szCs w:val="22"/>
        </w:rPr>
      </w:pPr>
      <w:r w:rsidRPr="00365CDE">
        <w:rPr>
          <w:sz w:val="22"/>
          <w:szCs w:val="22"/>
        </w:rPr>
        <w:t xml:space="preserve">5. </w:t>
      </w:r>
      <w:r w:rsidRPr="00365CDE">
        <w:rPr>
          <w:sz w:val="22"/>
          <w:szCs w:val="22"/>
          <w:lang w:val="sv-SE"/>
        </w:rPr>
        <w:t>P</w:t>
      </w:r>
      <w:r w:rsidRPr="00365CDE">
        <w:rPr>
          <w:sz w:val="22"/>
          <w:szCs w:val="22"/>
        </w:rPr>
        <w:t>ā</w:t>
      </w:r>
      <w:r w:rsidRPr="00365CDE">
        <w:rPr>
          <w:sz w:val="22"/>
          <w:szCs w:val="22"/>
          <w:lang w:val="sv-SE"/>
        </w:rPr>
        <w:t>rbaudes</w:t>
      </w:r>
      <w:r w:rsidRPr="00365CDE">
        <w:rPr>
          <w:sz w:val="22"/>
          <w:szCs w:val="22"/>
        </w:rPr>
        <w:t xml:space="preserve"> </w:t>
      </w:r>
      <w:r w:rsidRPr="00365CDE">
        <w:rPr>
          <w:sz w:val="22"/>
          <w:szCs w:val="22"/>
          <w:lang w:val="sv-SE"/>
        </w:rPr>
        <w:t>forma</w:t>
      </w:r>
      <w:r w:rsidRPr="00365CDE">
        <w:rPr>
          <w:sz w:val="22"/>
          <w:szCs w:val="22"/>
        </w:rPr>
        <w:t xml:space="preserve"> – </w:t>
      </w:r>
      <w:r w:rsidRPr="00365CDE">
        <w:rPr>
          <w:sz w:val="22"/>
          <w:szCs w:val="22"/>
          <w:lang w:val="sv-SE"/>
        </w:rPr>
        <w:t>ieskaite</w:t>
      </w:r>
      <w:r w:rsidRPr="00365CDE">
        <w:rPr>
          <w:sz w:val="22"/>
          <w:szCs w:val="22"/>
        </w:rPr>
        <w:t xml:space="preserve"> (</w:t>
      </w:r>
      <w:r w:rsidRPr="00365CDE">
        <w:rPr>
          <w:sz w:val="22"/>
          <w:szCs w:val="22"/>
          <w:lang w:val="sv-SE"/>
        </w:rPr>
        <w:t>v</w:t>
      </w:r>
      <w:r w:rsidRPr="00365CDE">
        <w:rPr>
          <w:sz w:val="22"/>
          <w:szCs w:val="22"/>
        </w:rPr>
        <w:t>ē</w:t>
      </w:r>
      <w:r w:rsidRPr="00365CDE">
        <w:rPr>
          <w:sz w:val="22"/>
          <w:szCs w:val="22"/>
          <w:lang w:val="sv-SE"/>
        </w:rPr>
        <w:t>rt</w:t>
      </w:r>
      <w:r w:rsidRPr="00365CDE">
        <w:rPr>
          <w:sz w:val="22"/>
          <w:szCs w:val="22"/>
        </w:rPr>
        <w:t>ē</w:t>
      </w:r>
      <w:r w:rsidRPr="00365CDE">
        <w:rPr>
          <w:sz w:val="22"/>
          <w:szCs w:val="22"/>
          <w:lang w:val="sv-SE"/>
        </w:rPr>
        <w:t>jums</w:t>
      </w:r>
      <w:r w:rsidRPr="00365CDE">
        <w:rPr>
          <w:sz w:val="22"/>
          <w:szCs w:val="22"/>
        </w:rPr>
        <w:t xml:space="preserve"> 10 </w:t>
      </w:r>
      <w:r w:rsidRPr="00365CDE">
        <w:rPr>
          <w:sz w:val="22"/>
          <w:szCs w:val="22"/>
          <w:lang w:val="sv-SE"/>
        </w:rPr>
        <w:t>ballu</w:t>
      </w:r>
      <w:r w:rsidRPr="00365CDE">
        <w:rPr>
          <w:sz w:val="22"/>
          <w:szCs w:val="22"/>
        </w:rPr>
        <w:t xml:space="preserve"> </w:t>
      </w:r>
      <w:r w:rsidRPr="00365CDE">
        <w:rPr>
          <w:sz w:val="22"/>
          <w:szCs w:val="22"/>
          <w:lang w:val="sv-SE"/>
        </w:rPr>
        <w:t>skal</w:t>
      </w:r>
      <w:r w:rsidRPr="00365CDE">
        <w:rPr>
          <w:sz w:val="22"/>
          <w:szCs w:val="22"/>
        </w:rPr>
        <w:t>ā)</w:t>
      </w:r>
      <w:r w:rsidR="00313521" w:rsidRPr="00365CDE">
        <w:rPr>
          <w:sz w:val="22"/>
          <w:szCs w:val="22"/>
        </w:rPr>
        <w:t>.</w:t>
      </w:r>
    </w:p>
    <w:p w:rsidR="008C0EF6" w:rsidRPr="00365CDE" w:rsidRDefault="008C0EF6" w:rsidP="008C0EF6">
      <w:pPr>
        <w:jc w:val="both"/>
        <w:rPr>
          <w:sz w:val="22"/>
          <w:szCs w:val="22"/>
          <w:lang w:val="sv-SE"/>
        </w:rPr>
      </w:pPr>
      <w:r w:rsidRPr="00365CDE">
        <w:rPr>
          <w:sz w:val="22"/>
          <w:szCs w:val="22"/>
          <w:lang w:val="sv-SE"/>
        </w:rPr>
        <w:t>6. Kursa saturs:</w:t>
      </w:r>
    </w:p>
    <w:p w:rsidR="008C0EF6" w:rsidRPr="00365CDE" w:rsidRDefault="008C0EF6" w:rsidP="000705A7">
      <w:pPr>
        <w:numPr>
          <w:ilvl w:val="0"/>
          <w:numId w:val="173"/>
        </w:numPr>
        <w:autoSpaceDE w:val="0"/>
        <w:autoSpaceDN w:val="0"/>
        <w:adjustRightInd w:val="0"/>
        <w:jc w:val="both"/>
        <w:rPr>
          <w:sz w:val="22"/>
          <w:szCs w:val="22"/>
          <w:lang w:val="sv-SE"/>
        </w:rPr>
      </w:pPr>
      <w:r w:rsidRPr="00365CDE">
        <w:rPr>
          <w:sz w:val="22"/>
          <w:szCs w:val="22"/>
          <w:lang w:val="sv-SE"/>
        </w:rPr>
        <w:t>Lauku tūrisms, pamatnostādnes un dimensijas. Sociālās un ekonomiskās lauku ekonomikas restrukturizācijas dimensijas. Lauku tūrisma veidi, pamatprodukti un papildprodukti.</w:t>
      </w:r>
    </w:p>
    <w:p w:rsidR="008C0EF6" w:rsidRPr="00365CDE" w:rsidRDefault="008C0EF6" w:rsidP="000705A7">
      <w:pPr>
        <w:numPr>
          <w:ilvl w:val="0"/>
          <w:numId w:val="173"/>
        </w:numPr>
        <w:autoSpaceDE w:val="0"/>
        <w:autoSpaceDN w:val="0"/>
        <w:adjustRightInd w:val="0"/>
        <w:jc w:val="both"/>
        <w:rPr>
          <w:sz w:val="22"/>
          <w:szCs w:val="22"/>
          <w:lang w:val="sv-SE"/>
        </w:rPr>
      </w:pPr>
      <w:r w:rsidRPr="00365CDE">
        <w:rPr>
          <w:sz w:val="22"/>
          <w:szCs w:val="22"/>
          <w:lang w:val="sv-SE"/>
        </w:rPr>
        <w:t>Lauku tūrisma organizācijas. To darbība. „Eurogites”, „Lauku ceļotājs”, citas Eiropas Lauku tūrisma organizācijas ekoloģiskās kvalitātes zīmes un to nozīme.</w:t>
      </w:r>
    </w:p>
    <w:p w:rsidR="008C0EF6" w:rsidRPr="00365CDE" w:rsidRDefault="008C0EF6" w:rsidP="000705A7">
      <w:pPr>
        <w:numPr>
          <w:ilvl w:val="0"/>
          <w:numId w:val="173"/>
        </w:numPr>
        <w:autoSpaceDE w:val="0"/>
        <w:autoSpaceDN w:val="0"/>
        <w:adjustRightInd w:val="0"/>
        <w:jc w:val="both"/>
        <w:rPr>
          <w:sz w:val="22"/>
          <w:szCs w:val="22"/>
          <w:lang w:val="sv-SE"/>
        </w:rPr>
      </w:pPr>
      <w:r w:rsidRPr="00365CDE">
        <w:rPr>
          <w:sz w:val="22"/>
          <w:szCs w:val="22"/>
          <w:lang w:val="nb-NO"/>
        </w:rPr>
        <w:t xml:space="preserve">Kvalitātes kritēriji un kontrole lauku tūrismā. Lauku tūrisms un kvalitāte. Kvalitātes standarti lauku tūrismā. Lauku tūrisma inspicēšanas sistēmas Latvijā un Eiropā. </w:t>
      </w:r>
      <w:r w:rsidRPr="00365CDE">
        <w:rPr>
          <w:sz w:val="22"/>
          <w:szCs w:val="22"/>
          <w:lang w:val="sv-SE"/>
        </w:rPr>
        <w:t>Procedūra. Inspektora palīglīdzekļi. (IT resursi, rokasgrāmatas).</w:t>
      </w:r>
    </w:p>
    <w:p w:rsidR="008C0EF6" w:rsidRPr="00365CDE" w:rsidRDefault="008C0EF6" w:rsidP="000705A7">
      <w:pPr>
        <w:numPr>
          <w:ilvl w:val="0"/>
          <w:numId w:val="173"/>
        </w:numPr>
        <w:autoSpaceDE w:val="0"/>
        <w:autoSpaceDN w:val="0"/>
        <w:adjustRightInd w:val="0"/>
        <w:jc w:val="both"/>
        <w:rPr>
          <w:sz w:val="22"/>
          <w:szCs w:val="22"/>
          <w:lang w:val="sv-SE"/>
        </w:rPr>
      </w:pPr>
      <w:r w:rsidRPr="00365CDE">
        <w:rPr>
          <w:sz w:val="22"/>
          <w:szCs w:val="22"/>
          <w:lang w:val="sv-SE"/>
        </w:rPr>
        <w:t>Lauku tūrisma resursi. Lauku tūrisma plānošana ilgtspējīgas attīstības kontekstā, resursu veidi (mītnes, atrakcijas, papild piedāvājums, cilvēku resursi) un izvērtējums, plānošanas īpatnības, lauku tūrisms un vide (bioloģiskās daudzveidības saglabāšana un izmantošana, aktivitātes dabā).</w:t>
      </w:r>
    </w:p>
    <w:p w:rsidR="008C0EF6" w:rsidRPr="00365CDE" w:rsidRDefault="008C0EF6" w:rsidP="000705A7">
      <w:pPr>
        <w:numPr>
          <w:ilvl w:val="0"/>
          <w:numId w:val="173"/>
        </w:numPr>
        <w:autoSpaceDE w:val="0"/>
        <w:autoSpaceDN w:val="0"/>
        <w:adjustRightInd w:val="0"/>
        <w:jc w:val="both"/>
        <w:rPr>
          <w:sz w:val="22"/>
          <w:szCs w:val="22"/>
          <w:lang w:val="sv-SE"/>
        </w:rPr>
      </w:pPr>
      <w:r w:rsidRPr="00365CDE">
        <w:rPr>
          <w:sz w:val="22"/>
          <w:szCs w:val="22"/>
          <w:lang w:val="sv-SE"/>
        </w:rPr>
        <w:t>Lauku tūrisma mārketinga specifika. IKT resursu praktiskā izmantošana lauku tūrismā.</w:t>
      </w:r>
    </w:p>
    <w:p w:rsidR="008C0EF6" w:rsidRPr="00365CDE" w:rsidRDefault="008C0EF6" w:rsidP="000705A7">
      <w:pPr>
        <w:numPr>
          <w:ilvl w:val="0"/>
          <w:numId w:val="173"/>
        </w:numPr>
        <w:autoSpaceDE w:val="0"/>
        <w:autoSpaceDN w:val="0"/>
        <w:adjustRightInd w:val="0"/>
        <w:jc w:val="both"/>
        <w:rPr>
          <w:sz w:val="22"/>
          <w:szCs w:val="22"/>
          <w:lang w:val="sv-SE"/>
        </w:rPr>
      </w:pPr>
      <w:r w:rsidRPr="00365CDE">
        <w:rPr>
          <w:sz w:val="22"/>
          <w:szCs w:val="22"/>
          <w:lang w:val="sv-SE"/>
        </w:rPr>
        <w:t>Specifiskās atšķirības lauku tūrisma piedāvājumā dažādos reģionos un valstīs.</w:t>
      </w:r>
    </w:p>
    <w:p w:rsidR="008C0EF6" w:rsidRPr="00365CDE" w:rsidRDefault="008C0EF6" w:rsidP="000705A7">
      <w:pPr>
        <w:numPr>
          <w:ilvl w:val="0"/>
          <w:numId w:val="173"/>
        </w:numPr>
        <w:autoSpaceDE w:val="0"/>
        <w:autoSpaceDN w:val="0"/>
        <w:adjustRightInd w:val="0"/>
        <w:jc w:val="both"/>
        <w:rPr>
          <w:sz w:val="22"/>
          <w:szCs w:val="22"/>
          <w:lang w:val="sv-SE"/>
        </w:rPr>
      </w:pPr>
      <w:r w:rsidRPr="00365CDE">
        <w:rPr>
          <w:sz w:val="22"/>
          <w:szCs w:val="22"/>
          <w:lang w:val="sv-SE"/>
        </w:rPr>
        <w:t xml:space="preserve">Aktuālie projekti un tendences Lauku tūrisma attīstībā Latvijā. </w:t>
      </w:r>
    </w:p>
    <w:p w:rsidR="008C0EF6" w:rsidRPr="00033619" w:rsidRDefault="008C0EF6" w:rsidP="008C0EF6">
      <w:pPr>
        <w:jc w:val="both"/>
        <w:rPr>
          <w:sz w:val="22"/>
          <w:szCs w:val="22"/>
          <w:lang w:val="sv-SE"/>
        </w:rPr>
      </w:pPr>
      <w:r w:rsidRPr="00033619">
        <w:rPr>
          <w:sz w:val="22"/>
          <w:szCs w:val="22"/>
          <w:lang w:val="sv-SE"/>
        </w:rPr>
        <w:t>7. Literatūra</w:t>
      </w:r>
    </w:p>
    <w:p w:rsidR="008C0EF6" w:rsidRPr="00033619" w:rsidRDefault="008C0EF6" w:rsidP="008C0EF6">
      <w:pPr>
        <w:rPr>
          <w:b/>
          <w:sz w:val="22"/>
          <w:szCs w:val="22"/>
          <w:lang w:val="sv-SE"/>
        </w:rPr>
      </w:pPr>
      <w:r w:rsidRPr="00033619">
        <w:rPr>
          <w:b/>
          <w:sz w:val="22"/>
          <w:szCs w:val="22"/>
          <w:lang w:val="sv-SE"/>
        </w:rPr>
        <w:t>Obligātā literatūra:</w:t>
      </w:r>
    </w:p>
    <w:p w:rsidR="008C0EF6" w:rsidRPr="00033619" w:rsidRDefault="008C0EF6" w:rsidP="00E66EF5">
      <w:pPr>
        <w:numPr>
          <w:ilvl w:val="1"/>
          <w:numId w:val="169"/>
        </w:numPr>
        <w:tabs>
          <w:tab w:val="clear" w:pos="2160"/>
        </w:tabs>
        <w:autoSpaceDE w:val="0"/>
        <w:autoSpaceDN w:val="0"/>
        <w:adjustRightInd w:val="0"/>
        <w:ind w:left="720"/>
        <w:jc w:val="both"/>
        <w:rPr>
          <w:sz w:val="22"/>
          <w:szCs w:val="22"/>
        </w:rPr>
      </w:pPr>
      <w:r w:rsidRPr="00033619">
        <w:rPr>
          <w:sz w:val="22"/>
          <w:szCs w:val="22"/>
          <w:lang w:val="en-GB"/>
        </w:rPr>
        <w:t xml:space="preserve">Butler R., Hall C. M., Jenkins J., Tourism and Recreation in Rural areas. </w:t>
      </w:r>
      <w:r w:rsidRPr="00033619">
        <w:rPr>
          <w:sz w:val="22"/>
          <w:szCs w:val="22"/>
          <w:lang w:val="sv-SE"/>
        </w:rPr>
        <w:t>2009.</w:t>
      </w:r>
    </w:p>
    <w:p w:rsidR="008C0EF6" w:rsidRPr="00033619" w:rsidRDefault="008C0EF6" w:rsidP="00E66EF5">
      <w:pPr>
        <w:numPr>
          <w:ilvl w:val="1"/>
          <w:numId w:val="169"/>
        </w:numPr>
        <w:tabs>
          <w:tab w:val="clear" w:pos="2160"/>
        </w:tabs>
        <w:autoSpaceDE w:val="0"/>
        <w:autoSpaceDN w:val="0"/>
        <w:adjustRightInd w:val="0"/>
        <w:ind w:left="720"/>
        <w:jc w:val="both"/>
        <w:rPr>
          <w:sz w:val="22"/>
          <w:szCs w:val="22"/>
        </w:rPr>
      </w:pPr>
      <w:r w:rsidRPr="00033619">
        <w:rPr>
          <w:sz w:val="22"/>
          <w:szCs w:val="22"/>
          <w:lang w:val="sv-SE"/>
        </w:rPr>
        <w:t>Lauku</w:t>
      </w:r>
      <w:r w:rsidRPr="00033619">
        <w:rPr>
          <w:sz w:val="22"/>
          <w:szCs w:val="22"/>
        </w:rPr>
        <w:t xml:space="preserve"> </w:t>
      </w:r>
      <w:r w:rsidRPr="00033619">
        <w:rPr>
          <w:sz w:val="22"/>
          <w:szCs w:val="22"/>
          <w:lang w:val="sv-SE"/>
        </w:rPr>
        <w:t>t</w:t>
      </w:r>
      <w:r w:rsidRPr="00033619">
        <w:rPr>
          <w:sz w:val="22"/>
          <w:szCs w:val="22"/>
        </w:rPr>
        <w:t>ū</w:t>
      </w:r>
      <w:r w:rsidRPr="00033619">
        <w:rPr>
          <w:sz w:val="22"/>
          <w:szCs w:val="22"/>
          <w:lang w:val="sv-SE"/>
        </w:rPr>
        <w:t>risma</w:t>
      </w:r>
      <w:r w:rsidRPr="00033619">
        <w:rPr>
          <w:sz w:val="22"/>
          <w:szCs w:val="22"/>
        </w:rPr>
        <w:t xml:space="preserve"> </w:t>
      </w:r>
      <w:r w:rsidRPr="00033619">
        <w:rPr>
          <w:sz w:val="22"/>
          <w:szCs w:val="22"/>
          <w:lang w:val="sv-SE"/>
        </w:rPr>
        <w:t>asoci</w:t>
      </w:r>
      <w:r w:rsidRPr="00033619">
        <w:rPr>
          <w:sz w:val="22"/>
          <w:szCs w:val="22"/>
        </w:rPr>
        <w:t>ā</w:t>
      </w:r>
      <w:r w:rsidRPr="00033619">
        <w:rPr>
          <w:sz w:val="22"/>
          <w:szCs w:val="22"/>
          <w:lang w:val="sv-SE"/>
        </w:rPr>
        <w:t>cijas</w:t>
      </w:r>
      <w:r w:rsidRPr="00033619">
        <w:rPr>
          <w:sz w:val="22"/>
          <w:szCs w:val="22"/>
        </w:rPr>
        <w:t xml:space="preserve"> “</w:t>
      </w:r>
      <w:r w:rsidRPr="00033619">
        <w:rPr>
          <w:sz w:val="22"/>
          <w:szCs w:val="22"/>
          <w:lang w:val="sv-SE"/>
        </w:rPr>
        <w:t>Lauku</w:t>
      </w:r>
      <w:r w:rsidRPr="00033619">
        <w:rPr>
          <w:sz w:val="22"/>
          <w:szCs w:val="22"/>
        </w:rPr>
        <w:t xml:space="preserve"> </w:t>
      </w:r>
      <w:r w:rsidRPr="00033619">
        <w:rPr>
          <w:sz w:val="22"/>
          <w:szCs w:val="22"/>
          <w:lang w:val="sv-SE"/>
        </w:rPr>
        <w:t>ce</w:t>
      </w:r>
      <w:r w:rsidRPr="00033619">
        <w:rPr>
          <w:sz w:val="22"/>
          <w:szCs w:val="22"/>
        </w:rPr>
        <w:t>ļ</w:t>
      </w:r>
      <w:r w:rsidRPr="00033619">
        <w:rPr>
          <w:sz w:val="22"/>
          <w:szCs w:val="22"/>
          <w:lang w:val="sv-SE"/>
        </w:rPr>
        <w:t>ot</w:t>
      </w:r>
      <w:r w:rsidRPr="00033619">
        <w:rPr>
          <w:sz w:val="22"/>
          <w:szCs w:val="22"/>
        </w:rPr>
        <w:t>ā</w:t>
      </w:r>
      <w:r w:rsidRPr="00033619">
        <w:rPr>
          <w:sz w:val="22"/>
          <w:szCs w:val="22"/>
          <w:lang w:val="sv-SE"/>
        </w:rPr>
        <w:t>js</w:t>
      </w:r>
      <w:r w:rsidRPr="00033619">
        <w:rPr>
          <w:sz w:val="22"/>
          <w:szCs w:val="22"/>
        </w:rPr>
        <w:t xml:space="preserve">” </w:t>
      </w:r>
      <w:r w:rsidRPr="00033619">
        <w:rPr>
          <w:sz w:val="22"/>
          <w:szCs w:val="22"/>
          <w:lang w:val="sv-SE"/>
        </w:rPr>
        <w:t>izdotie</w:t>
      </w:r>
      <w:r w:rsidRPr="00033619">
        <w:rPr>
          <w:sz w:val="22"/>
          <w:szCs w:val="22"/>
        </w:rPr>
        <w:t xml:space="preserve"> </w:t>
      </w:r>
      <w:r w:rsidRPr="00033619">
        <w:rPr>
          <w:sz w:val="22"/>
          <w:szCs w:val="22"/>
          <w:lang w:val="sv-SE"/>
        </w:rPr>
        <w:t>m</w:t>
      </w:r>
      <w:r w:rsidRPr="00033619">
        <w:rPr>
          <w:sz w:val="22"/>
          <w:szCs w:val="22"/>
        </w:rPr>
        <w:t>ā</w:t>
      </w:r>
      <w:r w:rsidRPr="00033619">
        <w:rPr>
          <w:sz w:val="22"/>
          <w:szCs w:val="22"/>
          <w:lang w:val="sv-SE"/>
        </w:rPr>
        <w:t>c</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materi</w:t>
      </w:r>
      <w:r w:rsidRPr="00033619">
        <w:rPr>
          <w:sz w:val="22"/>
          <w:szCs w:val="22"/>
        </w:rPr>
        <w:t>ā</w:t>
      </w:r>
      <w:r w:rsidRPr="00033619">
        <w:rPr>
          <w:sz w:val="22"/>
          <w:szCs w:val="22"/>
          <w:lang w:val="sv-SE"/>
        </w:rPr>
        <w:t>li</w:t>
      </w:r>
      <w:r w:rsidRPr="00033619">
        <w:rPr>
          <w:sz w:val="22"/>
          <w:szCs w:val="22"/>
        </w:rPr>
        <w:t>.</w:t>
      </w:r>
    </w:p>
    <w:p w:rsidR="008C0EF6" w:rsidRPr="00033619" w:rsidRDefault="008C0EF6" w:rsidP="008C0EF6">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8C0EF6" w:rsidRPr="00033619" w:rsidRDefault="008C0EF6" w:rsidP="00E66EF5">
      <w:pPr>
        <w:numPr>
          <w:ilvl w:val="1"/>
          <w:numId w:val="168"/>
        </w:numPr>
        <w:tabs>
          <w:tab w:val="clear" w:pos="2160"/>
        </w:tabs>
        <w:autoSpaceDE w:val="0"/>
        <w:autoSpaceDN w:val="0"/>
        <w:adjustRightInd w:val="0"/>
        <w:ind w:left="720"/>
        <w:jc w:val="both"/>
        <w:rPr>
          <w:sz w:val="22"/>
          <w:szCs w:val="22"/>
          <w:lang w:val="en-GB"/>
        </w:rPr>
      </w:pPr>
      <w:r w:rsidRPr="00033619">
        <w:rPr>
          <w:sz w:val="22"/>
          <w:szCs w:val="22"/>
          <w:lang w:val="en-GB"/>
        </w:rPr>
        <w:t>Page S., Best Practices in Policies and Procedures, 2002.</w:t>
      </w:r>
    </w:p>
    <w:p w:rsidR="008C0EF6" w:rsidRPr="00033619" w:rsidRDefault="008C0EF6" w:rsidP="00E66EF5">
      <w:pPr>
        <w:numPr>
          <w:ilvl w:val="1"/>
          <w:numId w:val="168"/>
        </w:numPr>
        <w:tabs>
          <w:tab w:val="clear" w:pos="2160"/>
        </w:tabs>
        <w:autoSpaceDE w:val="0"/>
        <w:autoSpaceDN w:val="0"/>
        <w:adjustRightInd w:val="0"/>
        <w:ind w:left="720"/>
        <w:jc w:val="both"/>
        <w:rPr>
          <w:sz w:val="22"/>
          <w:szCs w:val="22"/>
        </w:rPr>
      </w:pPr>
      <w:r w:rsidRPr="00033619">
        <w:rPr>
          <w:sz w:val="22"/>
          <w:szCs w:val="22"/>
          <w:lang w:val="en-GB"/>
        </w:rPr>
        <w:t xml:space="preserve">Sharpley R. and J., Rural Tourism. </w:t>
      </w:r>
      <w:r w:rsidRPr="00033619">
        <w:rPr>
          <w:sz w:val="22"/>
          <w:szCs w:val="22"/>
        </w:rPr>
        <w:t>An Introduction. 2000.</w:t>
      </w:r>
    </w:p>
    <w:p w:rsidR="008C0EF6" w:rsidRPr="00033619" w:rsidRDefault="008C0EF6" w:rsidP="00E66EF5">
      <w:pPr>
        <w:numPr>
          <w:ilvl w:val="1"/>
          <w:numId w:val="168"/>
        </w:numPr>
        <w:tabs>
          <w:tab w:val="clear" w:pos="2160"/>
        </w:tabs>
        <w:autoSpaceDE w:val="0"/>
        <w:autoSpaceDN w:val="0"/>
        <w:adjustRightInd w:val="0"/>
        <w:ind w:left="720"/>
        <w:jc w:val="both"/>
        <w:rPr>
          <w:sz w:val="22"/>
          <w:szCs w:val="22"/>
        </w:rPr>
      </w:pPr>
      <w:r w:rsidRPr="00033619">
        <w:rPr>
          <w:sz w:val="22"/>
          <w:szCs w:val="22"/>
          <w:lang w:val="en-GB"/>
        </w:rPr>
        <w:t xml:space="preserve">Tribe J., Environmental Management for Rural Tourism and Recreation. </w:t>
      </w:r>
      <w:r w:rsidRPr="00033619">
        <w:rPr>
          <w:sz w:val="22"/>
          <w:szCs w:val="22"/>
        </w:rPr>
        <w:t>2007.</w:t>
      </w:r>
    </w:p>
    <w:p w:rsidR="008C0EF6" w:rsidRPr="00033619" w:rsidRDefault="000440D5" w:rsidP="00E66EF5">
      <w:pPr>
        <w:numPr>
          <w:ilvl w:val="1"/>
          <w:numId w:val="168"/>
        </w:numPr>
        <w:tabs>
          <w:tab w:val="clear" w:pos="2160"/>
        </w:tabs>
        <w:autoSpaceDE w:val="0"/>
        <w:autoSpaceDN w:val="0"/>
        <w:adjustRightInd w:val="0"/>
        <w:ind w:left="720"/>
        <w:jc w:val="both"/>
        <w:rPr>
          <w:sz w:val="22"/>
          <w:szCs w:val="22"/>
        </w:rPr>
      </w:pPr>
      <w:hyperlink r:id="rId159" w:history="1">
        <w:r w:rsidR="008C0EF6" w:rsidRPr="00033619">
          <w:rPr>
            <w:rStyle w:val="Hyperlink"/>
            <w:sz w:val="22"/>
            <w:szCs w:val="22"/>
          </w:rPr>
          <w:t>www.celotajs.lv</w:t>
        </w:r>
      </w:hyperlink>
    </w:p>
    <w:p w:rsidR="008C0EF6" w:rsidRPr="00033619" w:rsidRDefault="000440D5" w:rsidP="00E66EF5">
      <w:pPr>
        <w:numPr>
          <w:ilvl w:val="1"/>
          <w:numId w:val="168"/>
        </w:numPr>
        <w:tabs>
          <w:tab w:val="clear" w:pos="2160"/>
        </w:tabs>
        <w:autoSpaceDE w:val="0"/>
        <w:autoSpaceDN w:val="0"/>
        <w:adjustRightInd w:val="0"/>
        <w:ind w:left="720"/>
        <w:jc w:val="both"/>
        <w:rPr>
          <w:sz w:val="22"/>
          <w:szCs w:val="22"/>
        </w:rPr>
      </w:pPr>
      <w:hyperlink r:id="rId160" w:history="1">
        <w:r w:rsidR="008C0EF6" w:rsidRPr="00033619">
          <w:rPr>
            <w:rStyle w:val="Hyperlink"/>
            <w:sz w:val="22"/>
            <w:szCs w:val="22"/>
          </w:rPr>
          <w:t>www.eurogites.com</w:t>
        </w:r>
      </w:hyperlink>
    </w:p>
    <w:p w:rsidR="008C0EF6" w:rsidRPr="00033619" w:rsidRDefault="000440D5" w:rsidP="00E66EF5">
      <w:pPr>
        <w:numPr>
          <w:ilvl w:val="1"/>
          <w:numId w:val="168"/>
        </w:numPr>
        <w:tabs>
          <w:tab w:val="clear" w:pos="2160"/>
        </w:tabs>
        <w:autoSpaceDE w:val="0"/>
        <w:autoSpaceDN w:val="0"/>
        <w:adjustRightInd w:val="0"/>
        <w:ind w:left="720"/>
        <w:jc w:val="both"/>
        <w:rPr>
          <w:sz w:val="22"/>
          <w:szCs w:val="22"/>
        </w:rPr>
      </w:pPr>
      <w:hyperlink r:id="rId161" w:history="1">
        <w:r w:rsidR="008C0EF6" w:rsidRPr="00033619">
          <w:rPr>
            <w:rStyle w:val="Hyperlink"/>
            <w:sz w:val="22"/>
            <w:szCs w:val="22"/>
            <w:lang w:val="es-ES"/>
          </w:rPr>
          <w:t>www.ruraltourisminternational.org</w:t>
        </w:r>
      </w:hyperlink>
      <w:r w:rsidR="008C0EF6" w:rsidRPr="00033619">
        <w:rPr>
          <w:sz w:val="22"/>
          <w:szCs w:val="22"/>
          <w:lang w:val="sv-SE"/>
        </w:rPr>
        <w:t xml:space="preserve"> </w:t>
      </w:r>
    </w:p>
    <w:p w:rsidR="008C0EF6" w:rsidRPr="00033619" w:rsidRDefault="008C0EF6" w:rsidP="008C0EF6">
      <w:pPr>
        <w:jc w:val="both"/>
        <w:rPr>
          <w:sz w:val="22"/>
          <w:szCs w:val="22"/>
        </w:rPr>
      </w:pPr>
    </w:p>
    <w:p w:rsidR="0066689C" w:rsidRPr="00033619" w:rsidRDefault="008C0EF6" w:rsidP="0066689C">
      <w:pPr>
        <w:jc w:val="center"/>
        <w:rPr>
          <w:b/>
          <w:color w:val="000000"/>
          <w:sz w:val="22"/>
          <w:szCs w:val="22"/>
          <w:lang w:val="en-GB"/>
        </w:rPr>
      </w:pPr>
      <w:r w:rsidRPr="00033619">
        <w:rPr>
          <w:b/>
          <w:color w:val="000000"/>
          <w:sz w:val="22"/>
          <w:szCs w:val="22"/>
        </w:rPr>
        <w:br w:type="page"/>
      </w:r>
      <w:r w:rsidR="0066689C" w:rsidRPr="00033619">
        <w:rPr>
          <w:b/>
          <w:color w:val="000000"/>
          <w:sz w:val="22"/>
          <w:szCs w:val="22"/>
          <w:lang w:val="en-GB"/>
        </w:rPr>
        <w:lastRenderedPageBreak/>
        <w:t>Augstskolas studiju programmas</w:t>
      </w:r>
    </w:p>
    <w:p w:rsidR="0066689C" w:rsidRPr="00033619" w:rsidRDefault="0066689C" w:rsidP="0066689C">
      <w:pPr>
        <w:jc w:val="center"/>
        <w:rPr>
          <w:b/>
          <w:sz w:val="22"/>
          <w:szCs w:val="22"/>
          <w:lang w:val="en-GB"/>
        </w:rPr>
      </w:pPr>
      <w:r w:rsidRPr="00033619">
        <w:rPr>
          <w:b/>
          <w:color w:val="000000"/>
          <w:sz w:val="22"/>
          <w:szCs w:val="22"/>
          <w:lang w:val="en-GB"/>
        </w:rPr>
        <w:t>„</w:t>
      </w:r>
      <w:r w:rsidRPr="00033619">
        <w:rPr>
          <w:b/>
          <w:sz w:val="22"/>
          <w:szCs w:val="22"/>
          <w:lang w:val="en-GB"/>
        </w:rPr>
        <w:t>Tūrisma vadība</w:t>
      </w:r>
      <w:r w:rsidRPr="00033619">
        <w:rPr>
          <w:b/>
          <w:color w:val="000000"/>
          <w:sz w:val="22"/>
          <w:szCs w:val="22"/>
          <w:lang w:val="en-GB"/>
        </w:rPr>
        <w:t xml:space="preserve">” </w:t>
      </w:r>
      <w:r w:rsidRPr="00033619">
        <w:rPr>
          <w:b/>
          <w:sz w:val="22"/>
          <w:szCs w:val="22"/>
          <w:lang w:val="en-GB"/>
        </w:rPr>
        <w:t>studiju kursa apraksts</w:t>
      </w:r>
    </w:p>
    <w:p w:rsidR="0066689C" w:rsidRPr="00033619" w:rsidRDefault="0066689C" w:rsidP="0066689C">
      <w:pPr>
        <w:rPr>
          <w:sz w:val="22"/>
          <w:szCs w:val="22"/>
          <w:lang w:val="en-GB"/>
        </w:rPr>
      </w:pPr>
    </w:p>
    <w:p w:rsidR="0066689C" w:rsidRPr="00033619" w:rsidRDefault="0066689C" w:rsidP="0066689C">
      <w:pPr>
        <w:rPr>
          <w:sz w:val="22"/>
          <w:szCs w:val="22"/>
          <w:lang w:val="en-GB"/>
        </w:rPr>
      </w:pPr>
      <w:r w:rsidRPr="00033619">
        <w:rPr>
          <w:sz w:val="22"/>
          <w:szCs w:val="22"/>
          <w:lang w:val="en-GB"/>
        </w:rPr>
        <w:t xml:space="preserve">1. Studiju kursa nosaukums - </w:t>
      </w:r>
      <w:r w:rsidRPr="00033619">
        <w:rPr>
          <w:b/>
          <w:sz w:val="22"/>
          <w:szCs w:val="22"/>
        </w:rPr>
        <w:t>Kultūras tūrisms Latvijā</w:t>
      </w:r>
      <w:r w:rsidRPr="00033619">
        <w:rPr>
          <w:b/>
          <w:sz w:val="22"/>
          <w:szCs w:val="22"/>
          <w:lang w:val="en-GB"/>
        </w:rPr>
        <w:t>.</w:t>
      </w:r>
    </w:p>
    <w:p w:rsidR="0066689C" w:rsidRPr="00033619" w:rsidRDefault="0066689C" w:rsidP="0066689C">
      <w:pPr>
        <w:jc w:val="both"/>
        <w:rPr>
          <w:sz w:val="22"/>
          <w:szCs w:val="22"/>
          <w:lang w:val="en-GB"/>
        </w:rPr>
      </w:pPr>
      <w:r w:rsidRPr="00033619">
        <w:rPr>
          <w:sz w:val="22"/>
          <w:szCs w:val="22"/>
          <w:lang w:val="en-GB"/>
        </w:rPr>
        <w:t>2. Prasības studiju kursa apguves uzsākšanai – nav.</w:t>
      </w:r>
    </w:p>
    <w:p w:rsidR="0066689C" w:rsidRPr="00033619" w:rsidRDefault="0066689C" w:rsidP="0066689C">
      <w:pPr>
        <w:jc w:val="both"/>
        <w:rPr>
          <w:sz w:val="22"/>
          <w:szCs w:val="22"/>
          <w:lang w:val="en-GB"/>
        </w:rPr>
      </w:pPr>
      <w:r w:rsidRPr="00033619">
        <w:rPr>
          <w:sz w:val="22"/>
          <w:szCs w:val="22"/>
          <w:lang w:val="en-GB"/>
        </w:rPr>
        <w:t>3. Studiju kursa mērķis, uzdevumi un plānotie studiju rezultāti:</w:t>
      </w:r>
    </w:p>
    <w:p w:rsidR="0066689C" w:rsidRPr="00033619" w:rsidRDefault="0066689C" w:rsidP="0066689C">
      <w:pPr>
        <w:ind w:left="1246" w:hanging="962"/>
        <w:rPr>
          <w:sz w:val="22"/>
          <w:szCs w:val="22"/>
          <w:lang w:val="en-GB"/>
        </w:rPr>
      </w:pPr>
      <w:r w:rsidRPr="00033619">
        <w:rPr>
          <w:b/>
          <w:sz w:val="22"/>
          <w:szCs w:val="22"/>
          <w:lang w:val="en-GB"/>
        </w:rPr>
        <w:t>Mērķis -</w:t>
      </w:r>
      <w:r w:rsidRPr="00033619">
        <w:rPr>
          <w:sz w:val="22"/>
          <w:szCs w:val="22"/>
          <w:lang w:val="en-GB"/>
        </w:rPr>
        <w:t xml:space="preserve"> </w:t>
      </w:r>
      <w:r w:rsidRPr="00033619">
        <w:rPr>
          <w:sz w:val="22"/>
          <w:szCs w:val="22"/>
        </w:rPr>
        <w:t>apgūt zināšanas par kultūras objektiem un notikumiem Latvijā, kultūras objektus sasaistot ar vēsturi un tautas tradīcijām un izprast to pārmantojamības nozīmi, tālāko attīstību mūsdienās; kā arī pilveidot prasmi izvērtēt objektu būtiskumu, veidojot tūrisma maršrutus Latvijā; apzināt Latvijas kultūras norišu aktualitātes.</w:t>
      </w:r>
    </w:p>
    <w:p w:rsidR="0066689C" w:rsidRPr="00033619" w:rsidRDefault="0066689C" w:rsidP="0066689C">
      <w:pPr>
        <w:ind w:left="1246" w:hanging="962"/>
        <w:rPr>
          <w:b/>
          <w:sz w:val="22"/>
          <w:szCs w:val="22"/>
        </w:rPr>
      </w:pPr>
      <w:r w:rsidRPr="00033619">
        <w:rPr>
          <w:b/>
          <w:sz w:val="22"/>
          <w:szCs w:val="22"/>
          <w:lang w:val="en-GB"/>
        </w:rPr>
        <w:t>Uzdevumi</w:t>
      </w:r>
      <w:r w:rsidRPr="00033619">
        <w:rPr>
          <w:b/>
          <w:sz w:val="22"/>
          <w:szCs w:val="22"/>
        </w:rPr>
        <w:t>:</w:t>
      </w:r>
    </w:p>
    <w:p w:rsidR="0066689C" w:rsidRPr="00033619" w:rsidRDefault="0066689C" w:rsidP="0066689C">
      <w:pPr>
        <w:numPr>
          <w:ilvl w:val="0"/>
          <w:numId w:val="45"/>
        </w:numPr>
        <w:ind w:left="1134"/>
        <w:rPr>
          <w:sz w:val="22"/>
          <w:szCs w:val="22"/>
        </w:rPr>
      </w:pPr>
      <w:r w:rsidRPr="00033619">
        <w:rPr>
          <w:sz w:val="22"/>
          <w:szCs w:val="22"/>
        </w:rPr>
        <w:t>izprast jēdzienu „kultūras tūrisms” un izvērtēt objektu, tradīciju kultūrvēsturisko nozīmi;</w:t>
      </w:r>
    </w:p>
    <w:p w:rsidR="0066689C" w:rsidRPr="00033619" w:rsidRDefault="0066689C" w:rsidP="0066689C">
      <w:pPr>
        <w:numPr>
          <w:ilvl w:val="0"/>
          <w:numId w:val="45"/>
        </w:numPr>
        <w:ind w:left="1134"/>
        <w:rPr>
          <w:sz w:val="22"/>
          <w:szCs w:val="22"/>
        </w:rPr>
      </w:pPr>
      <w:r w:rsidRPr="00033619">
        <w:rPr>
          <w:sz w:val="22"/>
          <w:szCs w:val="22"/>
        </w:rPr>
        <w:t>apzināt, izprast un zināt kultūras objektus, prast orientēties tradīcijās un mūsdienu kultūras pasākumos Latvijā;</w:t>
      </w:r>
    </w:p>
    <w:p w:rsidR="0066689C" w:rsidRPr="00033619" w:rsidRDefault="0066689C" w:rsidP="0066689C">
      <w:pPr>
        <w:numPr>
          <w:ilvl w:val="0"/>
          <w:numId w:val="45"/>
        </w:numPr>
        <w:ind w:left="1134"/>
        <w:rPr>
          <w:sz w:val="22"/>
          <w:szCs w:val="22"/>
        </w:rPr>
      </w:pPr>
      <w:r w:rsidRPr="00033619">
        <w:rPr>
          <w:sz w:val="22"/>
          <w:szCs w:val="22"/>
        </w:rPr>
        <w:t xml:space="preserve">mācēt izprast kultūras objektu arhitektūras stilus, to tapšanas faktus un  būt informētiem par par kultūras objektos, faktos iesaistītajām personībām. </w:t>
      </w:r>
    </w:p>
    <w:p w:rsidR="0066689C" w:rsidRPr="00033619" w:rsidRDefault="0066689C" w:rsidP="0066689C">
      <w:pPr>
        <w:ind w:left="1246" w:hanging="962"/>
        <w:jc w:val="both"/>
        <w:rPr>
          <w:b/>
          <w:sz w:val="22"/>
          <w:szCs w:val="22"/>
        </w:rPr>
      </w:pPr>
      <w:r w:rsidRPr="00033619">
        <w:rPr>
          <w:b/>
          <w:sz w:val="22"/>
          <w:szCs w:val="22"/>
        </w:rPr>
        <w:t>Plānotie studiju rezultāti:</w:t>
      </w:r>
    </w:p>
    <w:p w:rsidR="0066689C" w:rsidRPr="00033619" w:rsidRDefault="0066689C" w:rsidP="0066689C">
      <w:pPr>
        <w:ind w:left="709"/>
        <w:jc w:val="both"/>
        <w:rPr>
          <w:bCs/>
          <w:color w:val="000000"/>
          <w:sz w:val="22"/>
          <w:szCs w:val="22"/>
        </w:rPr>
      </w:pPr>
      <w:r w:rsidRPr="00033619">
        <w:rPr>
          <w:b/>
          <w:sz w:val="22"/>
          <w:szCs w:val="22"/>
        </w:rPr>
        <w:t>Zināšanas</w:t>
      </w:r>
      <w:r w:rsidRPr="00033619">
        <w:rPr>
          <w:sz w:val="22"/>
          <w:szCs w:val="22"/>
        </w:rPr>
        <w:t xml:space="preserve"> – zināt kultūras objektus, festivālus u.c. norises Latvijā, orinetēties to specifikā.</w:t>
      </w:r>
    </w:p>
    <w:p w:rsidR="0066689C" w:rsidRPr="00033619" w:rsidRDefault="0066689C" w:rsidP="0066689C">
      <w:pPr>
        <w:ind w:left="709"/>
        <w:jc w:val="both"/>
        <w:rPr>
          <w:bCs/>
          <w:sz w:val="22"/>
          <w:szCs w:val="22"/>
        </w:rPr>
      </w:pPr>
      <w:r w:rsidRPr="00033619">
        <w:rPr>
          <w:b/>
          <w:sz w:val="22"/>
          <w:szCs w:val="22"/>
        </w:rPr>
        <w:t>Prasmes</w:t>
      </w:r>
      <w:r w:rsidRPr="00033619">
        <w:rPr>
          <w:sz w:val="22"/>
          <w:szCs w:val="22"/>
        </w:rPr>
        <w:t xml:space="preserve"> - mācēt precīzi, plānveidīgi un mērķtiecīgi organizēt kultūras tūrisma maršrutus Latvijā.</w:t>
      </w:r>
    </w:p>
    <w:p w:rsidR="0066689C" w:rsidRPr="00033619" w:rsidRDefault="0066689C" w:rsidP="0066689C">
      <w:pPr>
        <w:ind w:left="709"/>
        <w:jc w:val="both"/>
        <w:rPr>
          <w:sz w:val="22"/>
          <w:szCs w:val="22"/>
        </w:rPr>
      </w:pPr>
      <w:r w:rsidRPr="00033619">
        <w:rPr>
          <w:b/>
          <w:bCs/>
          <w:sz w:val="22"/>
          <w:szCs w:val="22"/>
        </w:rPr>
        <w:t>Kompetences</w:t>
      </w:r>
      <w:r w:rsidRPr="00033619">
        <w:rPr>
          <w:bCs/>
          <w:sz w:val="22"/>
          <w:szCs w:val="22"/>
        </w:rPr>
        <w:t xml:space="preserve"> - precīzi un nekļūdaini orientēti</w:t>
      </w:r>
      <w:r w:rsidR="001B6794">
        <w:rPr>
          <w:bCs/>
          <w:sz w:val="22"/>
          <w:szCs w:val="22"/>
        </w:rPr>
        <w:t>es objektu izcelsmēs, stilos, vēsturē</w:t>
      </w:r>
      <w:r w:rsidRPr="00033619">
        <w:rPr>
          <w:bCs/>
          <w:sz w:val="22"/>
          <w:szCs w:val="22"/>
        </w:rPr>
        <w:t>.</w:t>
      </w:r>
    </w:p>
    <w:p w:rsidR="0066689C" w:rsidRPr="00033619" w:rsidRDefault="0066689C" w:rsidP="0066689C">
      <w:pPr>
        <w:jc w:val="both"/>
        <w:rPr>
          <w:sz w:val="22"/>
          <w:szCs w:val="22"/>
        </w:rPr>
      </w:pPr>
      <w:r w:rsidRPr="00033619">
        <w:rPr>
          <w:sz w:val="22"/>
          <w:szCs w:val="22"/>
        </w:rPr>
        <w:t>4. Studiju kursa saturs:</w:t>
      </w:r>
    </w:p>
    <w:p w:rsidR="0066689C" w:rsidRPr="00033619" w:rsidRDefault="0066689C" w:rsidP="0066689C">
      <w:pPr>
        <w:ind w:left="708"/>
        <w:jc w:val="both"/>
        <w:rPr>
          <w:sz w:val="22"/>
          <w:szCs w:val="22"/>
        </w:rPr>
      </w:pPr>
      <w:r w:rsidRPr="00033619">
        <w:rPr>
          <w:b/>
          <w:sz w:val="22"/>
          <w:szCs w:val="22"/>
        </w:rPr>
        <w:t>Apjoms</w:t>
      </w:r>
      <w:r w:rsidRPr="00033619">
        <w:rPr>
          <w:sz w:val="22"/>
          <w:szCs w:val="22"/>
        </w:rPr>
        <w:t xml:space="preserve"> (kredītpunktu skaits) – 2 KP (3 ECTS).</w:t>
      </w:r>
    </w:p>
    <w:p w:rsidR="0066689C" w:rsidRPr="00033619" w:rsidRDefault="0066689C" w:rsidP="0066689C">
      <w:pPr>
        <w:ind w:firstLine="708"/>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8"/>
        <w:gridCol w:w="6805"/>
        <w:gridCol w:w="1079"/>
      </w:tblGrid>
      <w:tr w:rsidR="0066689C" w:rsidRPr="00033619" w:rsidTr="00971556">
        <w:tc>
          <w:tcPr>
            <w:tcW w:w="1178" w:type="dxa"/>
          </w:tcPr>
          <w:p w:rsidR="0066689C" w:rsidRPr="00033619" w:rsidRDefault="0066689C" w:rsidP="00971556">
            <w:pPr>
              <w:jc w:val="center"/>
              <w:rPr>
                <w:b/>
                <w:sz w:val="22"/>
                <w:szCs w:val="22"/>
              </w:rPr>
            </w:pPr>
            <w:r w:rsidRPr="00033619">
              <w:rPr>
                <w:b/>
                <w:sz w:val="22"/>
                <w:szCs w:val="22"/>
              </w:rPr>
              <w:t>Datums, laiks</w:t>
            </w:r>
          </w:p>
        </w:tc>
        <w:tc>
          <w:tcPr>
            <w:tcW w:w="6805" w:type="dxa"/>
          </w:tcPr>
          <w:p w:rsidR="0066689C" w:rsidRPr="00033619" w:rsidRDefault="0066689C" w:rsidP="00971556">
            <w:pPr>
              <w:jc w:val="center"/>
              <w:rPr>
                <w:b/>
                <w:sz w:val="22"/>
                <w:szCs w:val="22"/>
              </w:rPr>
            </w:pPr>
            <w:r w:rsidRPr="00033619">
              <w:rPr>
                <w:b/>
                <w:sz w:val="22"/>
                <w:szCs w:val="22"/>
              </w:rPr>
              <w:t>Tēma</w:t>
            </w:r>
          </w:p>
        </w:tc>
        <w:tc>
          <w:tcPr>
            <w:tcW w:w="1079" w:type="dxa"/>
          </w:tcPr>
          <w:p w:rsidR="0066689C" w:rsidRPr="00033619" w:rsidRDefault="0066689C" w:rsidP="00971556">
            <w:pPr>
              <w:jc w:val="center"/>
              <w:rPr>
                <w:b/>
                <w:sz w:val="22"/>
                <w:szCs w:val="22"/>
              </w:rPr>
            </w:pPr>
            <w:r w:rsidRPr="00033619">
              <w:rPr>
                <w:b/>
                <w:sz w:val="22"/>
                <w:szCs w:val="22"/>
              </w:rPr>
              <w:t>Stundu skaits</w:t>
            </w:r>
          </w:p>
        </w:tc>
      </w:tr>
      <w:tr w:rsidR="00276E29" w:rsidRPr="00033619" w:rsidTr="00971556">
        <w:tc>
          <w:tcPr>
            <w:tcW w:w="1178" w:type="dxa"/>
            <w:vMerge w:val="restart"/>
          </w:tcPr>
          <w:p w:rsidR="00276E29" w:rsidRPr="00033619" w:rsidRDefault="00276E29" w:rsidP="00276E29">
            <w:pPr>
              <w:jc w:val="both"/>
              <w:rPr>
                <w:b/>
                <w:sz w:val="22"/>
                <w:szCs w:val="22"/>
              </w:rPr>
            </w:pPr>
            <w:r w:rsidRPr="00033619">
              <w:rPr>
                <w:sz w:val="22"/>
                <w:szCs w:val="22"/>
              </w:rPr>
              <w:t>Precizē katra semestra sākumā</w:t>
            </w:r>
          </w:p>
        </w:tc>
        <w:tc>
          <w:tcPr>
            <w:tcW w:w="6805" w:type="dxa"/>
          </w:tcPr>
          <w:p w:rsidR="00276E29" w:rsidRPr="00033619" w:rsidRDefault="00276E29" w:rsidP="00276E29">
            <w:pPr>
              <w:rPr>
                <w:sz w:val="22"/>
                <w:szCs w:val="22"/>
              </w:rPr>
            </w:pPr>
            <w:r w:rsidRPr="00033619">
              <w:rPr>
                <w:sz w:val="22"/>
                <w:szCs w:val="22"/>
              </w:rPr>
              <w:t xml:space="preserve">Jēdziena </w:t>
            </w:r>
            <w:r w:rsidRPr="00033619">
              <w:rPr>
                <w:i/>
                <w:sz w:val="22"/>
                <w:szCs w:val="22"/>
              </w:rPr>
              <w:t>kultūras tūrisms</w:t>
            </w:r>
            <w:r w:rsidRPr="00033619">
              <w:rPr>
                <w:sz w:val="22"/>
                <w:szCs w:val="22"/>
              </w:rPr>
              <w:t xml:space="preserve"> izpratne. UNESCO Pasaules mantojuma Latvijas nacionālajā sarakstā iekļautie kultūras objekti.</w:t>
            </w:r>
          </w:p>
          <w:p w:rsidR="00276E29" w:rsidRPr="00033619" w:rsidRDefault="00276E29" w:rsidP="00276E29">
            <w:pPr>
              <w:pStyle w:val="NoSpacing"/>
              <w:spacing w:after="0" w:line="240" w:lineRule="auto"/>
              <w:jc w:val="both"/>
              <w:rPr>
                <w:rFonts w:ascii="Times New Roman" w:hAnsi="Times New Roman"/>
                <w:szCs w:val="22"/>
              </w:rPr>
            </w:pPr>
            <w:r w:rsidRPr="00033619">
              <w:rPr>
                <w:rFonts w:ascii="Times New Roman" w:hAnsi="Times New Roman"/>
                <w:szCs w:val="22"/>
              </w:rPr>
              <w:t>Kultūras tūrisms Kurzemē (pilis, muižas, muzeji (tematiskie, memoriālie), pilskalni, pieminekļi, skulptūras, pilsdrupas, rātsnami, tilti, cietokšņi, u.c. objekti) un reģiona lielākajās pilsētās. Lībiešu un suitu kultūra. Kurzemes novada etnogrāfija, tradīcijas.</w:t>
            </w:r>
          </w:p>
          <w:p w:rsidR="00276E29" w:rsidRPr="00033619" w:rsidRDefault="00276E29" w:rsidP="00276E29">
            <w:pPr>
              <w:pStyle w:val="NoSpacing"/>
              <w:spacing w:after="0" w:line="240" w:lineRule="auto"/>
              <w:jc w:val="both"/>
              <w:rPr>
                <w:rFonts w:ascii="Times New Roman" w:hAnsi="Times New Roman"/>
                <w:szCs w:val="22"/>
              </w:rPr>
            </w:pPr>
            <w:r w:rsidRPr="00033619">
              <w:rPr>
                <w:rFonts w:ascii="Times New Roman" w:hAnsi="Times New Roman"/>
                <w:szCs w:val="22"/>
              </w:rPr>
              <w:t>Kultūras tūrisms Zemgalē (pilis, muižas, muzeji (tematiskie, memoriālie), pilskalni, pieminekļi, skulptūras, pilsdrupas, rātsnami, tilti, cietokšņi, u.c. objekti) un reģiona lielākajās pilsētās. Kurzemes hercogistes laikmeta liecības Zemgalē. Zemgales novada etnogrāfija, tradīcijas.</w:t>
            </w:r>
          </w:p>
        </w:tc>
        <w:tc>
          <w:tcPr>
            <w:tcW w:w="1079" w:type="dxa"/>
          </w:tcPr>
          <w:p w:rsidR="00276E29" w:rsidRPr="00033619" w:rsidRDefault="00276E29" w:rsidP="00276E29">
            <w:pPr>
              <w:jc w:val="center"/>
              <w:rPr>
                <w:sz w:val="22"/>
                <w:szCs w:val="22"/>
              </w:rPr>
            </w:pPr>
            <w:r w:rsidRPr="00033619">
              <w:rPr>
                <w:sz w:val="22"/>
                <w:szCs w:val="22"/>
              </w:rPr>
              <w:t>4</w:t>
            </w:r>
          </w:p>
        </w:tc>
      </w:tr>
      <w:tr w:rsidR="00276E29" w:rsidRPr="00033619" w:rsidTr="00971556">
        <w:tc>
          <w:tcPr>
            <w:tcW w:w="1178" w:type="dxa"/>
            <w:vMerge/>
          </w:tcPr>
          <w:p w:rsidR="00276E29" w:rsidRPr="00033619" w:rsidRDefault="00276E29" w:rsidP="00276E29">
            <w:pPr>
              <w:jc w:val="both"/>
              <w:rPr>
                <w:b/>
                <w:sz w:val="22"/>
                <w:szCs w:val="22"/>
              </w:rPr>
            </w:pPr>
          </w:p>
        </w:tc>
        <w:tc>
          <w:tcPr>
            <w:tcW w:w="6805" w:type="dxa"/>
          </w:tcPr>
          <w:p w:rsidR="00276E29" w:rsidRPr="00033619" w:rsidRDefault="00276E29" w:rsidP="00276E29">
            <w:pPr>
              <w:pStyle w:val="NoSpacing"/>
              <w:spacing w:after="0" w:line="240" w:lineRule="auto"/>
              <w:rPr>
                <w:rFonts w:ascii="Times New Roman" w:hAnsi="Times New Roman"/>
                <w:szCs w:val="22"/>
              </w:rPr>
            </w:pPr>
            <w:r w:rsidRPr="00033619">
              <w:rPr>
                <w:rFonts w:ascii="Times New Roman" w:hAnsi="Times New Roman"/>
                <w:szCs w:val="22"/>
              </w:rPr>
              <w:t xml:space="preserve">Kultūras tūrisms Sēlijā (pilis, muižas, muzeji (tematiskie, memoriālie), pilskalni, pieminekļi, skulptūras, pilsdrupas, rātsnami, tilti, cietokšņi, u.c. objekti). Kultūras objekti pie Vidusdaugavas. Sēlijas novada etnogrāfija, tradīcijas. </w:t>
            </w:r>
          </w:p>
          <w:p w:rsidR="00276E29" w:rsidRPr="00033619" w:rsidRDefault="00276E29" w:rsidP="00276E29">
            <w:pPr>
              <w:pStyle w:val="NoSpacing"/>
              <w:spacing w:after="0" w:line="240" w:lineRule="auto"/>
              <w:rPr>
                <w:rFonts w:ascii="Times New Roman" w:hAnsi="Times New Roman"/>
                <w:szCs w:val="22"/>
              </w:rPr>
            </w:pPr>
            <w:r w:rsidRPr="00033619">
              <w:rPr>
                <w:rFonts w:ascii="Times New Roman" w:hAnsi="Times New Roman"/>
                <w:szCs w:val="22"/>
              </w:rPr>
              <w:t>Kultūras tūrisms Latgalē (pilis, muižas, muzeji (tematiskie, memoriālie), pilskalni, pieminekļi, skulptūras, pilsdrupas, rātsnami, tilti, cietokšņi, u.c. objekti).   Latgaliešu rakstības, dialekta (valodas) un podniecības tradīcijas. Katoļu un vecticībnieku tradīcijas un centri novadā. Latgales novada etnogrāfija.</w:t>
            </w:r>
          </w:p>
        </w:tc>
        <w:tc>
          <w:tcPr>
            <w:tcW w:w="1079" w:type="dxa"/>
          </w:tcPr>
          <w:p w:rsidR="00276E29" w:rsidRPr="00033619" w:rsidRDefault="00276E29" w:rsidP="00276E29">
            <w:pPr>
              <w:jc w:val="center"/>
              <w:rPr>
                <w:sz w:val="22"/>
                <w:szCs w:val="22"/>
              </w:rPr>
            </w:pPr>
            <w:r w:rsidRPr="00033619">
              <w:rPr>
                <w:sz w:val="22"/>
                <w:szCs w:val="22"/>
              </w:rPr>
              <w:t>4</w:t>
            </w:r>
          </w:p>
        </w:tc>
      </w:tr>
      <w:tr w:rsidR="00276E29" w:rsidRPr="00033619" w:rsidTr="00971556">
        <w:tc>
          <w:tcPr>
            <w:tcW w:w="1178" w:type="dxa"/>
            <w:vMerge/>
          </w:tcPr>
          <w:p w:rsidR="00276E29" w:rsidRPr="00033619" w:rsidRDefault="00276E29" w:rsidP="00276E29">
            <w:pPr>
              <w:jc w:val="both"/>
              <w:rPr>
                <w:b/>
                <w:sz w:val="22"/>
                <w:szCs w:val="22"/>
              </w:rPr>
            </w:pPr>
          </w:p>
        </w:tc>
        <w:tc>
          <w:tcPr>
            <w:tcW w:w="6805" w:type="dxa"/>
          </w:tcPr>
          <w:p w:rsidR="00276E29" w:rsidRPr="00033619" w:rsidRDefault="00276E29" w:rsidP="00276E29">
            <w:pPr>
              <w:rPr>
                <w:sz w:val="22"/>
                <w:szCs w:val="22"/>
              </w:rPr>
            </w:pPr>
            <w:r w:rsidRPr="00033619">
              <w:rPr>
                <w:sz w:val="22"/>
                <w:szCs w:val="22"/>
              </w:rPr>
              <w:t xml:space="preserve"> Kultūras tūrisms Vidzemē (pilis, muižas, muzeji (tematiskie, memoriālie), pilskalni, pieminekļi, skulptūras, pilsdrupas, rātsnami, u.c. objekti). Vidzemes novada etnogrāfija, tradīcijas. Malienas un Piebalgas reģiona kultūrvēsturiskā savdabība.</w:t>
            </w:r>
          </w:p>
          <w:p w:rsidR="00276E29" w:rsidRPr="00033619" w:rsidRDefault="00276E29" w:rsidP="00276E29">
            <w:pPr>
              <w:rPr>
                <w:sz w:val="22"/>
                <w:szCs w:val="22"/>
              </w:rPr>
            </w:pPr>
            <w:r w:rsidRPr="00033619">
              <w:rPr>
                <w:sz w:val="22"/>
                <w:szCs w:val="22"/>
              </w:rPr>
              <w:t>Kultūras tūrisms t.s. Pierīgā (pilis, muižas, muzeji (tematiskie, memoriālie), pieminekļi, skulptūras, pilsdrupas, tilti, sanatoriju ēku arhitektūra, koka ēku jūgendiskais risinājums u.c. objekti). Latviešu strēlnieku kaujas vietas. Krustnešu pirmās pilis un baznīcas (Ikšķile, Salaspils).</w:t>
            </w:r>
          </w:p>
        </w:tc>
        <w:tc>
          <w:tcPr>
            <w:tcW w:w="1079" w:type="dxa"/>
          </w:tcPr>
          <w:p w:rsidR="00276E29" w:rsidRPr="00033619" w:rsidRDefault="00276E29" w:rsidP="00276E29">
            <w:pPr>
              <w:jc w:val="center"/>
              <w:rPr>
                <w:sz w:val="22"/>
                <w:szCs w:val="22"/>
              </w:rPr>
            </w:pPr>
            <w:r w:rsidRPr="00033619">
              <w:rPr>
                <w:sz w:val="22"/>
                <w:szCs w:val="22"/>
              </w:rPr>
              <w:t>4</w:t>
            </w:r>
          </w:p>
        </w:tc>
      </w:tr>
      <w:tr w:rsidR="00276E29" w:rsidRPr="00033619" w:rsidTr="00971556">
        <w:tc>
          <w:tcPr>
            <w:tcW w:w="1178" w:type="dxa"/>
            <w:vMerge/>
          </w:tcPr>
          <w:p w:rsidR="00276E29" w:rsidRPr="00033619" w:rsidRDefault="00276E29" w:rsidP="00276E29">
            <w:pPr>
              <w:jc w:val="both"/>
              <w:rPr>
                <w:b/>
                <w:sz w:val="22"/>
                <w:szCs w:val="22"/>
              </w:rPr>
            </w:pPr>
          </w:p>
        </w:tc>
        <w:tc>
          <w:tcPr>
            <w:tcW w:w="6805" w:type="dxa"/>
          </w:tcPr>
          <w:p w:rsidR="00276E29" w:rsidRPr="00033619" w:rsidRDefault="00276E29" w:rsidP="00276E29">
            <w:pPr>
              <w:pStyle w:val="NoSpacing"/>
              <w:spacing w:after="0" w:line="240" w:lineRule="auto"/>
              <w:jc w:val="both"/>
              <w:rPr>
                <w:rFonts w:ascii="Times New Roman" w:hAnsi="Times New Roman"/>
                <w:szCs w:val="22"/>
              </w:rPr>
            </w:pPr>
            <w:r w:rsidRPr="00033619">
              <w:rPr>
                <w:rFonts w:ascii="Times New Roman" w:hAnsi="Times New Roman"/>
                <w:szCs w:val="22"/>
              </w:rPr>
              <w:t xml:space="preserve">Kultūras tūrisms Rīgā (pilis, muižas, muzeji (tematiskie, memoriālie), nocietinājums, pieminekļi, skulptūras, pilsdrupas, tilti, ielas, cietokšņi, u.c. objekti).  Vecrīgas un t.s. Ārrīgas kultūras objekti. Rīgas jūgendstils. Rīgas </w:t>
            </w:r>
            <w:r w:rsidRPr="00033619">
              <w:rPr>
                <w:rFonts w:ascii="Times New Roman" w:hAnsi="Times New Roman"/>
                <w:szCs w:val="22"/>
              </w:rPr>
              <w:lastRenderedPageBreak/>
              <w:t>Centrāltirgus arhitektūras fenomens. Totalitārisma laika liecības. Rīgā iedibinātās tautas tradīcijas.</w:t>
            </w:r>
          </w:p>
          <w:p w:rsidR="00276E29" w:rsidRPr="00033619" w:rsidRDefault="00276E29" w:rsidP="00276E29">
            <w:pPr>
              <w:pStyle w:val="NoSpacing"/>
              <w:spacing w:after="0" w:line="240" w:lineRule="auto"/>
              <w:jc w:val="both"/>
              <w:rPr>
                <w:rFonts w:ascii="Times New Roman" w:hAnsi="Times New Roman"/>
                <w:szCs w:val="22"/>
              </w:rPr>
            </w:pPr>
            <w:r w:rsidRPr="00033619">
              <w:rPr>
                <w:rFonts w:ascii="Times New Roman" w:hAnsi="Times New Roman"/>
                <w:szCs w:val="22"/>
              </w:rPr>
              <w:t>Kultūras tūrisms t.s. Rīgas nomalēs (pilis, muižas, muzeji (tematiskie, memoriālie), pieminekļi, skulptūras u.c. objekti). Maskavas forštates, Grīziņkalna  arhitektūra, Pārdaugavas kolorīts, dārzpilsēta – Mežaparks, Torņakalns.  Etnogrāfiskā brīvdabas muzeja ekspozīcija.</w:t>
            </w:r>
          </w:p>
        </w:tc>
        <w:tc>
          <w:tcPr>
            <w:tcW w:w="1079" w:type="dxa"/>
          </w:tcPr>
          <w:p w:rsidR="00276E29" w:rsidRPr="00033619" w:rsidRDefault="00276E29" w:rsidP="00276E29">
            <w:pPr>
              <w:jc w:val="center"/>
              <w:rPr>
                <w:sz w:val="22"/>
                <w:szCs w:val="22"/>
              </w:rPr>
            </w:pPr>
            <w:r w:rsidRPr="00033619">
              <w:rPr>
                <w:sz w:val="22"/>
                <w:szCs w:val="22"/>
              </w:rPr>
              <w:lastRenderedPageBreak/>
              <w:t>4</w:t>
            </w:r>
          </w:p>
        </w:tc>
      </w:tr>
      <w:tr w:rsidR="0066689C" w:rsidRPr="00033619" w:rsidTr="00971556">
        <w:tc>
          <w:tcPr>
            <w:tcW w:w="1178" w:type="dxa"/>
          </w:tcPr>
          <w:p w:rsidR="0066689C" w:rsidRPr="00033619" w:rsidRDefault="0066689C" w:rsidP="00971556">
            <w:pPr>
              <w:jc w:val="both"/>
              <w:rPr>
                <w:b/>
                <w:sz w:val="22"/>
                <w:szCs w:val="22"/>
              </w:rPr>
            </w:pPr>
          </w:p>
        </w:tc>
        <w:tc>
          <w:tcPr>
            <w:tcW w:w="6805" w:type="dxa"/>
          </w:tcPr>
          <w:p w:rsidR="0066689C" w:rsidRPr="00033619" w:rsidRDefault="0066689C" w:rsidP="00971556">
            <w:pPr>
              <w:jc w:val="right"/>
              <w:rPr>
                <w:b/>
                <w:sz w:val="22"/>
                <w:szCs w:val="22"/>
              </w:rPr>
            </w:pPr>
            <w:r w:rsidRPr="00033619">
              <w:rPr>
                <w:b/>
                <w:sz w:val="22"/>
                <w:szCs w:val="22"/>
              </w:rPr>
              <w:t>Kopā kontaktstundas:</w:t>
            </w:r>
          </w:p>
        </w:tc>
        <w:tc>
          <w:tcPr>
            <w:tcW w:w="1079" w:type="dxa"/>
          </w:tcPr>
          <w:p w:rsidR="0066689C" w:rsidRPr="00033619" w:rsidRDefault="00276E29" w:rsidP="00971556">
            <w:pPr>
              <w:jc w:val="center"/>
              <w:rPr>
                <w:b/>
                <w:sz w:val="22"/>
                <w:szCs w:val="22"/>
              </w:rPr>
            </w:pPr>
            <w:r w:rsidRPr="00033619">
              <w:rPr>
                <w:b/>
                <w:sz w:val="22"/>
                <w:szCs w:val="22"/>
              </w:rPr>
              <w:t>16</w:t>
            </w:r>
          </w:p>
        </w:tc>
      </w:tr>
    </w:tbl>
    <w:p w:rsidR="0066689C" w:rsidRPr="00033619" w:rsidRDefault="0066689C" w:rsidP="0066689C">
      <w:pPr>
        <w:jc w:val="both"/>
        <w:rPr>
          <w:sz w:val="22"/>
          <w:szCs w:val="22"/>
        </w:rPr>
      </w:pPr>
      <w:r w:rsidRPr="00033619">
        <w:rPr>
          <w:sz w:val="22"/>
          <w:szCs w:val="22"/>
        </w:rPr>
        <w:t>5. Studējošo patstāvīgā darba organizācija un uzdevumi</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257"/>
        <w:gridCol w:w="1134"/>
      </w:tblGrid>
      <w:tr w:rsidR="0066689C" w:rsidRPr="00033619" w:rsidTr="00971556">
        <w:tc>
          <w:tcPr>
            <w:tcW w:w="1563" w:type="dxa"/>
          </w:tcPr>
          <w:p w:rsidR="0066689C" w:rsidRPr="00033619" w:rsidRDefault="0066689C" w:rsidP="00971556">
            <w:pPr>
              <w:jc w:val="center"/>
              <w:rPr>
                <w:b/>
                <w:sz w:val="22"/>
                <w:szCs w:val="22"/>
              </w:rPr>
            </w:pPr>
            <w:r w:rsidRPr="00033619">
              <w:rPr>
                <w:b/>
                <w:sz w:val="22"/>
                <w:szCs w:val="22"/>
              </w:rPr>
              <w:t xml:space="preserve">Nodošanas </w:t>
            </w:r>
          </w:p>
          <w:p w:rsidR="0066689C" w:rsidRPr="00033619" w:rsidRDefault="0066689C" w:rsidP="00971556">
            <w:pPr>
              <w:jc w:val="center"/>
              <w:rPr>
                <w:b/>
                <w:sz w:val="22"/>
                <w:szCs w:val="22"/>
              </w:rPr>
            </w:pPr>
            <w:r w:rsidRPr="00033619">
              <w:rPr>
                <w:b/>
                <w:sz w:val="22"/>
                <w:szCs w:val="22"/>
              </w:rPr>
              <w:t xml:space="preserve">datums </w:t>
            </w:r>
          </w:p>
        </w:tc>
        <w:tc>
          <w:tcPr>
            <w:tcW w:w="6257" w:type="dxa"/>
          </w:tcPr>
          <w:p w:rsidR="0066689C" w:rsidRPr="00033619" w:rsidRDefault="0066689C" w:rsidP="00971556">
            <w:pPr>
              <w:jc w:val="center"/>
              <w:rPr>
                <w:b/>
                <w:sz w:val="22"/>
                <w:szCs w:val="22"/>
              </w:rPr>
            </w:pPr>
            <w:r w:rsidRPr="00033619">
              <w:rPr>
                <w:b/>
                <w:sz w:val="22"/>
                <w:szCs w:val="22"/>
              </w:rPr>
              <w:t>Patstāvīgā darba uzdevumi</w:t>
            </w:r>
          </w:p>
        </w:tc>
        <w:tc>
          <w:tcPr>
            <w:tcW w:w="1134" w:type="dxa"/>
          </w:tcPr>
          <w:p w:rsidR="0066689C" w:rsidRPr="00033619" w:rsidRDefault="0066689C" w:rsidP="00971556">
            <w:pPr>
              <w:jc w:val="center"/>
              <w:rPr>
                <w:b/>
                <w:sz w:val="22"/>
                <w:szCs w:val="22"/>
              </w:rPr>
            </w:pPr>
            <w:r w:rsidRPr="00033619">
              <w:rPr>
                <w:b/>
                <w:sz w:val="22"/>
                <w:szCs w:val="22"/>
              </w:rPr>
              <w:t>Stundu skaits izpildei</w:t>
            </w:r>
          </w:p>
        </w:tc>
      </w:tr>
      <w:tr w:rsidR="00276E29" w:rsidRPr="00033619" w:rsidTr="00971556">
        <w:tc>
          <w:tcPr>
            <w:tcW w:w="1563" w:type="dxa"/>
          </w:tcPr>
          <w:p w:rsidR="00276E29" w:rsidRPr="00033619" w:rsidRDefault="00276E29" w:rsidP="00276E29">
            <w:pPr>
              <w:jc w:val="both"/>
              <w:rPr>
                <w:sz w:val="22"/>
                <w:szCs w:val="22"/>
              </w:rPr>
            </w:pPr>
          </w:p>
        </w:tc>
        <w:tc>
          <w:tcPr>
            <w:tcW w:w="6257" w:type="dxa"/>
          </w:tcPr>
          <w:p w:rsidR="00276E29" w:rsidRPr="00033619" w:rsidRDefault="00276E29" w:rsidP="00276E29">
            <w:pPr>
              <w:rPr>
                <w:sz w:val="22"/>
                <w:szCs w:val="22"/>
              </w:rPr>
            </w:pPr>
            <w:r w:rsidRPr="00033619">
              <w:rPr>
                <w:sz w:val="22"/>
                <w:szCs w:val="22"/>
              </w:rPr>
              <w:t>Teorētiskās literatūras studijas.</w:t>
            </w:r>
          </w:p>
        </w:tc>
        <w:tc>
          <w:tcPr>
            <w:tcW w:w="1134" w:type="dxa"/>
          </w:tcPr>
          <w:p w:rsidR="00276E29" w:rsidRPr="00033619" w:rsidRDefault="00276E29" w:rsidP="00276E29">
            <w:pPr>
              <w:jc w:val="center"/>
              <w:rPr>
                <w:sz w:val="22"/>
                <w:szCs w:val="22"/>
              </w:rPr>
            </w:pPr>
            <w:r w:rsidRPr="00033619">
              <w:rPr>
                <w:sz w:val="22"/>
                <w:szCs w:val="22"/>
              </w:rPr>
              <w:t>20</w:t>
            </w:r>
          </w:p>
        </w:tc>
      </w:tr>
      <w:tr w:rsidR="00276E29" w:rsidRPr="00033619" w:rsidTr="00971556">
        <w:tc>
          <w:tcPr>
            <w:tcW w:w="1563" w:type="dxa"/>
          </w:tcPr>
          <w:p w:rsidR="00276E29" w:rsidRPr="00033619" w:rsidRDefault="00276E29" w:rsidP="00276E29">
            <w:pPr>
              <w:jc w:val="both"/>
              <w:rPr>
                <w:sz w:val="22"/>
                <w:szCs w:val="22"/>
              </w:rPr>
            </w:pPr>
          </w:p>
        </w:tc>
        <w:tc>
          <w:tcPr>
            <w:tcW w:w="6257" w:type="dxa"/>
          </w:tcPr>
          <w:p w:rsidR="00276E29" w:rsidRPr="00033619" w:rsidRDefault="00276E29" w:rsidP="00276E29">
            <w:pPr>
              <w:rPr>
                <w:sz w:val="22"/>
                <w:szCs w:val="22"/>
              </w:rPr>
            </w:pPr>
            <w:r w:rsidRPr="00033619">
              <w:rPr>
                <w:sz w:val="22"/>
                <w:szCs w:val="22"/>
              </w:rPr>
              <w:t>Jāizveido viens kultūras tūrisma maršruts Latvijā (izņemot Rīgu).</w:t>
            </w:r>
          </w:p>
        </w:tc>
        <w:tc>
          <w:tcPr>
            <w:tcW w:w="1134" w:type="dxa"/>
          </w:tcPr>
          <w:p w:rsidR="00276E29" w:rsidRPr="00033619" w:rsidRDefault="00276E29" w:rsidP="00276E29">
            <w:pPr>
              <w:jc w:val="center"/>
              <w:rPr>
                <w:sz w:val="22"/>
                <w:szCs w:val="22"/>
              </w:rPr>
            </w:pPr>
            <w:r w:rsidRPr="00033619">
              <w:rPr>
                <w:sz w:val="22"/>
                <w:szCs w:val="22"/>
              </w:rPr>
              <w:t>22</w:t>
            </w:r>
          </w:p>
        </w:tc>
      </w:tr>
      <w:tr w:rsidR="00276E29" w:rsidRPr="00033619" w:rsidTr="00971556">
        <w:tc>
          <w:tcPr>
            <w:tcW w:w="1563" w:type="dxa"/>
          </w:tcPr>
          <w:p w:rsidR="00276E29" w:rsidRPr="00033619" w:rsidRDefault="00276E29" w:rsidP="00276E29">
            <w:pPr>
              <w:jc w:val="both"/>
              <w:rPr>
                <w:sz w:val="22"/>
                <w:szCs w:val="22"/>
              </w:rPr>
            </w:pPr>
          </w:p>
        </w:tc>
        <w:tc>
          <w:tcPr>
            <w:tcW w:w="6257" w:type="dxa"/>
          </w:tcPr>
          <w:p w:rsidR="00276E29" w:rsidRPr="00033619" w:rsidRDefault="00276E29" w:rsidP="00276E29">
            <w:pPr>
              <w:rPr>
                <w:sz w:val="22"/>
                <w:szCs w:val="22"/>
              </w:rPr>
            </w:pPr>
            <w:r w:rsidRPr="00033619">
              <w:rPr>
                <w:sz w:val="22"/>
                <w:szCs w:val="22"/>
              </w:rPr>
              <w:t>Jāizveido viens kultūras tūrisma maršruts Rīgā.</w:t>
            </w:r>
          </w:p>
        </w:tc>
        <w:tc>
          <w:tcPr>
            <w:tcW w:w="1134" w:type="dxa"/>
          </w:tcPr>
          <w:p w:rsidR="00276E29" w:rsidRPr="00033619" w:rsidRDefault="00276E29" w:rsidP="00276E29">
            <w:pPr>
              <w:jc w:val="center"/>
              <w:rPr>
                <w:sz w:val="22"/>
                <w:szCs w:val="22"/>
              </w:rPr>
            </w:pPr>
            <w:r w:rsidRPr="00033619">
              <w:rPr>
                <w:sz w:val="22"/>
                <w:szCs w:val="22"/>
              </w:rPr>
              <w:t>22</w:t>
            </w:r>
          </w:p>
        </w:tc>
      </w:tr>
      <w:tr w:rsidR="0066689C" w:rsidRPr="00033619" w:rsidTr="00971556">
        <w:tc>
          <w:tcPr>
            <w:tcW w:w="1563" w:type="dxa"/>
          </w:tcPr>
          <w:p w:rsidR="0066689C" w:rsidRPr="00033619" w:rsidRDefault="0066689C" w:rsidP="00971556">
            <w:pPr>
              <w:jc w:val="both"/>
              <w:rPr>
                <w:sz w:val="22"/>
                <w:szCs w:val="22"/>
              </w:rPr>
            </w:pPr>
          </w:p>
        </w:tc>
        <w:tc>
          <w:tcPr>
            <w:tcW w:w="6257" w:type="dxa"/>
          </w:tcPr>
          <w:p w:rsidR="0066689C" w:rsidRPr="00033619" w:rsidRDefault="0066689C" w:rsidP="00971556">
            <w:pPr>
              <w:jc w:val="right"/>
              <w:rPr>
                <w:b/>
                <w:sz w:val="22"/>
                <w:szCs w:val="22"/>
              </w:rPr>
            </w:pPr>
            <w:r w:rsidRPr="00033619">
              <w:rPr>
                <w:b/>
                <w:sz w:val="22"/>
                <w:szCs w:val="22"/>
              </w:rPr>
              <w:t>Kopā patstāvīgā darba stundas:</w:t>
            </w:r>
          </w:p>
        </w:tc>
        <w:tc>
          <w:tcPr>
            <w:tcW w:w="1134" w:type="dxa"/>
          </w:tcPr>
          <w:p w:rsidR="0066689C" w:rsidRPr="00033619" w:rsidRDefault="00276E29" w:rsidP="00971556">
            <w:pPr>
              <w:jc w:val="center"/>
              <w:rPr>
                <w:b/>
                <w:sz w:val="22"/>
                <w:szCs w:val="22"/>
              </w:rPr>
            </w:pPr>
            <w:r w:rsidRPr="00033619">
              <w:rPr>
                <w:b/>
                <w:sz w:val="22"/>
                <w:szCs w:val="22"/>
              </w:rPr>
              <w:t>64</w:t>
            </w:r>
          </w:p>
        </w:tc>
      </w:tr>
    </w:tbl>
    <w:p w:rsidR="0066689C" w:rsidRPr="00033619" w:rsidRDefault="0066689C" w:rsidP="0066689C">
      <w:pPr>
        <w:jc w:val="both"/>
        <w:rPr>
          <w:sz w:val="22"/>
          <w:szCs w:val="22"/>
        </w:rPr>
      </w:pPr>
      <w:r w:rsidRPr="00033619">
        <w:rPr>
          <w:sz w:val="22"/>
          <w:szCs w:val="22"/>
        </w:rPr>
        <w:t>6. Studiju rezultātu vērtēšanas kritēriji:</w:t>
      </w:r>
    </w:p>
    <w:p w:rsidR="0066689C" w:rsidRPr="00033619" w:rsidRDefault="0066689C" w:rsidP="0066689C">
      <w:pPr>
        <w:ind w:left="284"/>
        <w:jc w:val="both"/>
        <w:rPr>
          <w:sz w:val="22"/>
          <w:szCs w:val="22"/>
        </w:rPr>
      </w:pPr>
      <w:r w:rsidRPr="00033619">
        <w:rPr>
          <w:sz w:val="22"/>
          <w:szCs w:val="22"/>
        </w:rPr>
        <w:t>Pārbaudījuma forma – ieskaite (vērtējums 10 ballu skalā).</w:t>
      </w:r>
    </w:p>
    <w:p w:rsidR="0066689C" w:rsidRPr="00033619" w:rsidRDefault="0066689C" w:rsidP="0066689C">
      <w:pPr>
        <w:ind w:left="284"/>
        <w:jc w:val="both"/>
        <w:rPr>
          <w:sz w:val="22"/>
          <w:szCs w:val="22"/>
        </w:rPr>
      </w:pPr>
      <w:r w:rsidRPr="00033619">
        <w:rPr>
          <w:sz w:val="22"/>
          <w:szCs w:val="22"/>
        </w:rPr>
        <w:t>Plānoto studiju rezultātu sasniegšanas pārbaude:</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366"/>
      </w:tblGrid>
      <w:tr w:rsidR="0066689C" w:rsidRPr="00033619" w:rsidTr="00276E29">
        <w:tc>
          <w:tcPr>
            <w:tcW w:w="1914" w:type="dxa"/>
            <w:vMerge w:val="restart"/>
          </w:tcPr>
          <w:p w:rsidR="0066689C" w:rsidRPr="00033619" w:rsidRDefault="0066689C" w:rsidP="00971556">
            <w:pPr>
              <w:jc w:val="center"/>
              <w:rPr>
                <w:sz w:val="22"/>
                <w:szCs w:val="22"/>
              </w:rPr>
            </w:pPr>
            <w:r w:rsidRPr="00033619">
              <w:rPr>
                <w:sz w:val="22"/>
                <w:szCs w:val="22"/>
              </w:rPr>
              <w:t>Patstāvīgā darba uzdevuma Nr.</w:t>
            </w:r>
          </w:p>
        </w:tc>
        <w:tc>
          <w:tcPr>
            <w:tcW w:w="4674" w:type="dxa"/>
            <w:gridSpan w:val="3"/>
          </w:tcPr>
          <w:p w:rsidR="0066689C" w:rsidRPr="00033619" w:rsidRDefault="0066689C" w:rsidP="00971556">
            <w:pPr>
              <w:jc w:val="center"/>
              <w:rPr>
                <w:sz w:val="22"/>
                <w:szCs w:val="22"/>
              </w:rPr>
            </w:pPr>
            <w:r w:rsidRPr="00033619">
              <w:rPr>
                <w:sz w:val="22"/>
                <w:szCs w:val="22"/>
              </w:rPr>
              <w:t>Plānotie studiju rezultāti</w:t>
            </w:r>
          </w:p>
        </w:tc>
        <w:tc>
          <w:tcPr>
            <w:tcW w:w="2366" w:type="dxa"/>
            <w:vMerge w:val="restart"/>
          </w:tcPr>
          <w:p w:rsidR="0066689C" w:rsidRPr="00033619" w:rsidRDefault="0066689C" w:rsidP="00971556">
            <w:pPr>
              <w:jc w:val="center"/>
              <w:rPr>
                <w:sz w:val="22"/>
                <w:szCs w:val="22"/>
              </w:rPr>
            </w:pPr>
            <w:r w:rsidRPr="00033619">
              <w:rPr>
                <w:sz w:val="22"/>
                <w:szCs w:val="22"/>
              </w:rPr>
              <w:t>% no pārbaudījuma gala vērtējuma</w:t>
            </w:r>
          </w:p>
        </w:tc>
      </w:tr>
      <w:tr w:rsidR="0066689C" w:rsidRPr="00033619" w:rsidTr="00276E29">
        <w:tc>
          <w:tcPr>
            <w:tcW w:w="1914" w:type="dxa"/>
            <w:vMerge/>
          </w:tcPr>
          <w:p w:rsidR="0066689C" w:rsidRPr="00033619" w:rsidRDefault="0066689C" w:rsidP="00971556">
            <w:pPr>
              <w:jc w:val="center"/>
              <w:rPr>
                <w:sz w:val="22"/>
                <w:szCs w:val="22"/>
              </w:rPr>
            </w:pPr>
          </w:p>
        </w:tc>
        <w:tc>
          <w:tcPr>
            <w:tcW w:w="1434" w:type="dxa"/>
          </w:tcPr>
          <w:p w:rsidR="0066689C" w:rsidRPr="00033619" w:rsidRDefault="0066689C" w:rsidP="00971556">
            <w:pPr>
              <w:jc w:val="center"/>
              <w:rPr>
                <w:sz w:val="22"/>
                <w:szCs w:val="22"/>
              </w:rPr>
            </w:pPr>
            <w:r w:rsidRPr="00033619">
              <w:rPr>
                <w:sz w:val="22"/>
                <w:szCs w:val="22"/>
              </w:rPr>
              <w:t>Zināšanas</w:t>
            </w:r>
          </w:p>
        </w:tc>
        <w:tc>
          <w:tcPr>
            <w:tcW w:w="1620" w:type="dxa"/>
          </w:tcPr>
          <w:p w:rsidR="0066689C" w:rsidRPr="00033619" w:rsidRDefault="0066689C" w:rsidP="00971556">
            <w:pPr>
              <w:jc w:val="center"/>
              <w:rPr>
                <w:sz w:val="22"/>
                <w:szCs w:val="22"/>
              </w:rPr>
            </w:pPr>
            <w:r w:rsidRPr="00033619">
              <w:rPr>
                <w:sz w:val="22"/>
                <w:szCs w:val="22"/>
              </w:rPr>
              <w:t>Prasmes</w:t>
            </w:r>
          </w:p>
        </w:tc>
        <w:tc>
          <w:tcPr>
            <w:tcW w:w="1620" w:type="dxa"/>
          </w:tcPr>
          <w:p w:rsidR="0066689C" w:rsidRPr="00033619" w:rsidRDefault="0066689C" w:rsidP="00971556">
            <w:pPr>
              <w:jc w:val="center"/>
              <w:rPr>
                <w:sz w:val="22"/>
                <w:szCs w:val="22"/>
              </w:rPr>
            </w:pPr>
            <w:r w:rsidRPr="00033619">
              <w:rPr>
                <w:bCs/>
                <w:sz w:val="22"/>
                <w:szCs w:val="22"/>
              </w:rPr>
              <w:t>Kompetences</w:t>
            </w:r>
          </w:p>
        </w:tc>
        <w:tc>
          <w:tcPr>
            <w:tcW w:w="2366" w:type="dxa"/>
            <w:vMerge/>
          </w:tcPr>
          <w:p w:rsidR="0066689C" w:rsidRPr="00033619" w:rsidRDefault="0066689C" w:rsidP="00971556">
            <w:pPr>
              <w:jc w:val="center"/>
              <w:rPr>
                <w:sz w:val="22"/>
                <w:szCs w:val="22"/>
              </w:rPr>
            </w:pPr>
          </w:p>
        </w:tc>
      </w:tr>
      <w:tr w:rsidR="0066689C" w:rsidRPr="00033619" w:rsidTr="00276E29">
        <w:tc>
          <w:tcPr>
            <w:tcW w:w="1914" w:type="dxa"/>
          </w:tcPr>
          <w:p w:rsidR="0066689C" w:rsidRPr="00033619" w:rsidRDefault="0066689C" w:rsidP="00971556">
            <w:pPr>
              <w:jc w:val="center"/>
              <w:rPr>
                <w:sz w:val="22"/>
                <w:szCs w:val="22"/>
              </w:rPr>
            </w:pPr>
            <w:r w:rsidRPr="00033619">
              <w:rPr>
                <w:sz w:val="22"/>
                <w:szCs w:val="22"/>
              </w:rPr>
              <w:t>1.</w:t>
            </w:r>
          </w:p>
        </w:tc>
        <w:tc>
          <w:tcPr>
            <w:tcW w:w="1434" w:type="dxa"/>
          </w:tcPr>
          <w:p w:rsidR="0066689C" w:rsidRPr="00033619" w:rsidRDefault="0066689C" w:rsidP="00971556">
            <w:pPr>
              <w:jc w:val="center"/>
              <w:rPr>
                <w:sz w:val="22"/>
                <w:szCs w:val="22"/>
              </w:rPr>
            </w:pPr>
            <w:r w:rsidRPr="00033619">
              <w:rPr>
                <w:sz w:val="22"/>
                <w:szCs w:val="22"/>
              </w:rPr>
              <w:t>*</w:t>
            </w:r>
          </w:p>
        </w:tc>
        <w:tc>
          <w:tcPr>
            <w:tcW w:w="1620" w:type="dxa"/>
          </w:tcPr>
          <w:p w:rsidR="0066689C" w:rsidRPr="00033619" w:rsidRDefault="0066689C" w:rsidP="00971556">
            <w:pPr>
              <w:jc w:val="center"/>
              <w:rPr>
                <w:sz w:val="22"/>
                <w:szCs w:val="22"/>
              </w:rPr>
            </w:pPr>
          </w:p>
        </w:tc>
        <w:tc>
          <w:tcPr>
            <w:tcW w:w="1620" w:type="dxa"/>
          </w:tcPr>
          <w:p w:rsidR="0066689C" w:rsidRPr="00033619" w:rsidRDefault="0066689C" w:rsidP="00971556">
            <w:pPr>
              <w:jc w:val="center"/>
              <w:rPr>
                <w:sz w:val="22"/>
                <w:szCs w:val="22"/>
              </w:rPr>
            </w:pPr>
          </w:p>
        </w:tc>
        <w:tc>
          <w:tcPr>
            <w:tcW w:w="2366" w:type="dxa"/>
          </w:tcPr>
          <w:p w:rsidR="0066689C" w:rsidRPr="00033619" w:rsidRDefault="00276E29" w:rsidP="00971556">
            <w:pPr>
              <w:jc w:val="center"/>
              <w:rPr>
                <w:sz w:val="22"/>
                <w:szCs w:val="22"/>
              </w:rPr>
            </w:pPr>
            <w:r w:rsidRPr="00033619">
              <w:rPr>
                <w:sz w:val="22"/>
                <w:szCs w:val="22"/>
              </w:rPr>
              <w:t>25</w:t>
            </w:r>
          </w:p>
        </w:tc>
      </w:tr>
      <w:tr w:rsidR="00276E29" w:rsidRPr="00033619" w:rsidTr="00276E29">
        <w:tc>
          <w:tcPr>
            <w:tcW w:w="1914" w:type="dxa"/>
          </w:tcPr>
          <w:p w:rsidR="00276E29" w:rsidRPr="00033619" w:rsidRDefault="00276E29" w:rsidP="00276E29">
            <w:pPr>
              <w:jc w:val="center"/>
              <w:rPr>
                <w:sz w:val="22"/>
                <w:szCs w:val="22"/>
              </w:rPr>
            </w:pPr>
            <w:r w:rsidRPr="00033619">
              <w:rPr>
                <w:sz w:val="22"/>
                <w:szCs w:val="22"/>
              </w:rPr>
              <w:t xml:space="preserve">2. </w:t>
            </w:r>
          </w:p>
        </w:tc>
        <w:tc>
          <w:tcPr>
            <w:tcW w:w="1434" w:type="dxa"/>
          </w:tcPr>
          <w:p w:rsidR="00276E29" w:rsidRPr="00033619" w:rsidRDefault="00276E29" w:rsidP="00276E29">
            <w:pPr>
              <w:jc w:val="center"/>
              <w:rPr>
                <w:sz w:val="22"/>
                <w:szCs w:val="22"/>
              </w:rPr>
            </w:pPr>
            <w:r w:rsidRPr="00033619">
              <w:rPr>
                <w:sz w:val="22"/>
                <w:szCs w:val="22"/>
              </w:rPr>
              <w:t>*</w:t>
            </w:r>
          </w:p>
        </w:tc>
        <w:tc>
          <w:tcPr>
            <w:tcW w:w="1620" w:type="dxa"/>
          </w:tcPr>
          <w:p w:rsidR="00276E29" w:rsidRPr="00033619" w:rsidRDefault="00276E29" w:rsidP="00276E29">
            <w:pPr>
              <w:jc w:val="center"/>
              <w:rPr>
                <w:sz w:val="22"/>
                <w:szCs w:val="22"/>
              </w:rPr>
            </w:pPr>
            <w:r w:rsidRPr="00033619">
              <w:rPr>
                <w:sz w:val="22"/>
                <w:szCs w:val="22"/>
              </w:rPr>
              <w:t>*</w:t>
            </w:r>
          </w:p>
        </w:tc>
        <w:tc>
          <w:tcPr>
            <w:tcW w:w="1620" w:type="dxa"/>
          </w:tcPr>
          <w:p w:rsidR="00276E29" w:rsidRPr="00033619" w:rsidRDefault="00276E29" w:rsidP="00276E29">
            <w:pPr>
              <w:jc w:val="center"/>
              <w:rPr>
                <w:sz w:val="22"/>
                <w:szCs w:val="22"/>
              </w:rPr>
            </w:pPr>
            <w:r w:rsidRPr="00033619">
              <w:rPr>
                <w:sz w:val="22"/>
                <w:szCs w:val="22"/>
              </w:rPr>
              <w:t>*</w:t>
            </w:r>
          </w:p>
        </w:tc>
        <w:tc>
          <w:tcPr>
            <w:tcW w:w="2366" w:type="dxa"/>
          </w:tcPr>
          <w:p w:rsidR="00276E29" w:rsidRPr="00033619" w:rsidRDefault="00276E29" w:rsidP="00276E29">
            <w:pPr>
              <w:jc w:val="center"/>
              <w:rPr>
                <w:sz w:val="22"/>
                <w:szCs w:val="22"/>
              </w:rPr>
            </w:pPr>
            <w:r w:rsidRPr="00033619">
              <w:rPr>
                <w:sz w:val="22"/>
                <w:szCs w:val="22"/>
              </w:rPr>
              <w:t>25</w:t>
            </w:r>
          </w:p>
        </w:tc>
      </w:tr>
      <w:tr w:rsidR="0066689C" w:rsidRPr="00033619" w:rsidTr="00276E29">
        <w:tc>
          <w:tcPr>
            <w:tcW w:w="1914" w:type="dxa"/>
          </w:tcPr>
          <w:p w:rsidR="0066689C" w:rsidRPr="00033619" w:rsidRDefault="00276E29" w:rsidP="00971556">
            <w:pPr>
              <w:jc w:val="center"/>
              <w:rPr>
                <w:sz w:val="22"/>
                <w:szCs w:val="22"/>
              </w:rPr>
            </w:pPr>
            <w:r w:rsidRPr="00033619">
              <w:rPr>
                <w:sz w:val="22"/>
                <w:szCs w:val="22"/>
              </w:rPr>
              <w:t>Ieskaite ar vērtējumu</w:t>
            </w:r>
          </w:p>
        </w:tc>
        <w:tc>
          <w:tcPr>
            <w:tcW w:w="1434" w:type="dxa"/>
          </w:tcPr>
          <w:p w:rsidR="0066689C" w:rsidRPr="00033619" w:rsidRDefault="0066689C" w:rsidP="00971556">
            <w:pPr>
              <w:jc w:val="center"/>
              <w:rPr>
                <w:sz w:val="22"/>
                <w:szCs w:val="22"/>
              </w:rPr>
            </w:pPr>
            <w:r w:rsidRPr="00033619">
              <w:rPr>
                <w:sz w:val="22"/>
                <w:szCs w:val="22"/>
              </w:rPr>
              <w:t>*</w:t>
            </w:r>
          </w:p>
        </w:tc>
        <w:tc>
          <w:tcPr>
            <w:tcW w:w="1620" w:type="dxa"/>
          </w:tcPr>
          <w:p w:rsidR="0066689C" w:rsidRPr="00033619" w:rsidRDefault="0066689C" w:rsidP="00971556">
            <w:pPr>
              <w:jc w:val="center"/>
              <w:rPr>
                <w:sz w:val="22"/>
                <w:szCs w:val="22"/>
              </w:rPr>
            </w:pPr>
            <w:r w:rsidRPr="00033619">
              <w:rPr>
                <w:sz w:val="22"/>
                <w:szCs w:val="22"/>
              </w:rPr>
              <w:t>*</w:t>
            </w:r>
          </w:p>
        </w:tc>
        <w:tc>
          <w:tcPr>
            <w:tcW w:w="1620" w:type="dxa"/>
          </w:tcPr>
          <w:p w:rsidR="0066689C" w:rsidRPr="00033619" w:rsidRDefault="0066689C" w:rsidP="00971556">
            <w:pPr>
              <w:jc w:val="center"/>
              <w:rPr>
                <w:sz w:val="22"/>
                <w:szCs w:val="22"/>
              </w:rPr>
            </w:pPr>
            <w:r w:rsidRPr="00033619">
              <w:rPr>
                <w:sz w:val="22"/>
                <w:szCs w:val="22"/>
              </w:rPr>
              <w:t>*</w:t>
            </w:r>
          </w:p>
        </w:tc>
        <w:tc>
          <w:tcPr>
            <w:tcW w:w="2366" w:type="dxa"/>
          </w:tcPr>
          <w:p w:rsidR="0066689C" w:rsidRPr="00033619" w:rsidRDefault="00276E29" w:rsidP="00971556">
            <w:pPr>
              <w:jc w:val="center"/>
              <w:rPr>
                <w:sz w:val="22"/>
                <w:szCs w:val="22"/>
              </w:rPr>
            </w:pPr>
            <w:r w:rsidRPr="00033619">
              <w:rPr>
                <w:sz w:val="22"/>
                <w:szCs w:val="22"/>
              </w:rPr>
              <w:t>5</w:t>
            </w:r>
            <w:r w:rsidR="0066689C" w:rsidRPr="00033619">
              <w:rPr>
                <w:sz w:val="22"/>
                <w:szCs w:val="22"/>
              </w:rPr>
              <w:t>0</w:t>
            </w:r>
          </w:p>
        </w:tc>
      </w:tr>
    </w:tbl>
    <w:p w:rsidR="0066689C" w:rsidRPr="00033619" w:rsidRDefault="0066689C" w:rsidP="0066689C">
      <w:pPr>
        <w:rPr>
          <w:sz w:val="22"/>
          <w:szCs w:val="22"/>
        </w:rPr>
      </w:pPr>
      <w:r w:rsidRPr="00033619">
        <w:rPr>
          <w:sz w:val="22"/>
          <w:szCs w:val="22"/>
        </w:rPr>
        <w:t>7. Literatūra</w:t>
      </w:r>
    </w:p>
    <w:p w:rsidR="0066689C" w:rsidRPr="00033619" w:rsidRDefault="0066689C" w:rsidP="0066689C">
      <w:pPr>
        <w:jc w:val="both"/>
        <w:rPr>
          <w:b/>
          <w:bCs/>
          <w:iCs/>
          <w:sz w:val="22"/>
          <w:szCs w:val="22"/>
        </w:rPr>
      </w:pPr>
      <w:r w:rsidRPr="00033619">
        <w:rPr>
          <w:b/>
          <w:bCs/>
          <w:iCs/>
          <w:sz w:val="22"/>
          <w:szCs w:val="22"/>
        </w:rPr>
        <w:t>Obligātā literatūra:</w:t>
      </w:r>
    </w:p>
    <w:p w:rsidR="00276E29" w:rsidRPr="00033619" w:rsidRDefault="00276E29" w:rsidP="000705A7">
      <w:pPr>
        <w:numPr>
          <w:ilvl w:val="0"/>
          <w:numId w:val="289"/>
        </w:numPr>
        <w:tabs>
          <w:tab w:val="clear" w:pos="780"/>
        </w:tabs>
        <w:rPr>
          <w:sz w:val="22"/>
          <w:szCs w:val="22"/>
        </w:rPr>
      </w:pPr>
      <w:r w:rsidRPr="00033619">
        <w:rPr>
          <w:sz w:val="22"/>
          <w:szCs w:val="22"/>
        </w:rPr>
        <w:t>Grosa S. Rīgas jūgendstils. Ceļvedis. Rīga: Jumava, 2003.</w:t>
      </w:r>
    </w:p>
    <w:p w:rsidR="00276E29" w:rsidRPr="00033619" w:rsidRDefault="00276E29" w:rsidP="000705A7">
      <w:pPr>
        <w:numPr>
          <w:ilvl w:val="0"/>
          <w:numId w:val="289"/>
        </w:numPr>
        <w:tabs>
          <w:tab w:val="num" w:pos="720"/>
        </w:tabs>
        <w:rPr>
          <w:sz w:val="22"/>
          <w:szCs w:val="22"/>
        </w:rPr>
      </w:pPr>
      <w:r w:rsidRPr="00033619">
        <w:rPr>
          <w:sz w:val="22"/>
          <w:szCs w:val="22"/>
        </w:rPr>
        <w:t>Holcmanis A. Vecrīga – pilsētbūvniecības piemineklis. Rīga: Zinātne, 2013.</w:t>
      </w:r>
    </w:p>
    <w:p w:rsidR="00276E29" w:rsidRPr="00033619" w:rsidRDefault="00276E29" w:rsidP="000705A7">
      <w:pPr>
        <w:numPr>
          <w:ilvl w:val="0"/>
          <w:numId w:val="289"/>
        </w:numPr>
        <w:tabs>
          <w:tab w:val="num" w:pos="720"/>
        </w:tabs>
        <w:rPr>
          <w:sz w:val="22"/>
          <w:szCs w:val="22"/>
        </w:rPr>
      </w:pPr>
      <w:r w:rsidRPr="00033619">
        <w:rPr>
          <w:sz w:val="22"/>
          <w:szCs w:val="22"/>
        </w:rPr>
        <w:t>Latvijas ceļvedis (2. papildinātais izdevums). Rīga: karšu izdevniecība Jāņa Sēta, 2007.</w:t>
      </w:r>
    </w:p>
    <w:p w:rsidR="0066689C" w:rsidRPr="00033619" w:rsidRDefault="0066689C" w:rsidP="0066689C">
      <w:pPr>
        <w:pStyle w:val="NoSpacing"/>
        <w:spacing w:after="0" w:line="240" w:lineRule="auto"/>
        <w:jc w:val="both"/>
        <w:rPr>
          <w:rFonts w:ascii="Times New Roman" w:hAnsi="Times New Roman"/>
          <w:b/>
          <w:szCs w:val="22"/>
        </w:rPr>
      </w:pPr>
      <w:r w:rsidRPr="00033619">
        <w:rPr>
          <w:rFonts w:ascii="Times New Roman" w:hAnsi="Times New Roman"/>
          <w:b/>
          <w:szCs w:val="22"/>
        </w:rPr>
        <w:t>Papildlite</w:t>
      </w:r>
      <w:r w:rsidR="00276E29" w:rsidRPr="00033619">
        <w:rPr>
          <w:rFonts w:ascii="Times New Roman" w:hAnsi="Times New Roman"/>
          <w:b/>
          <w:szCs w:val="22"/>
        </w:rPr>
        <w:t>ratūra u.c. informācijas avoti:</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Apsītis V. Brāļu kapi. Rīga: Zinātne, 1995.</w:t>
      </w:r>
    </w:p>
    <w:p w:rsidR="00276E29" w:rsidRPr="00033619" w:rsidRDefault="000440D5" w:rsidP="00E66EF5">
      <w:pPr>
        <w:pStyle w:val="NoSpacing"/>
        <w:numPr>
          <w:ilvl w:val="1"/>
          <w:numId w:val="122"/>
        </w:numPr>
        <w:tabs>
          <w:tab w:val="clear" w:pos="1440"/>
        </w:tabs>
        <w:spacing w:after="0" w:line="240" w:lineRule="auto"/>
        <w:ind w:left="709"/>
        <w:jc w:val="both"/>
        <w:rPr>
          <w:rFonts w:ascii="Times New Roman" w:hAnsi="Times New Roman"/>
          <w:szCs w:val="22"/>
        </w:rPr>
      </w:pPr>
      <w:hyperlink r:id="rId162" w:history="1">
        <w:r w:rsidR="00276E29" w:rsidRPr="00033619">
          <w:rPr>
            <w:rStyle w:val="Hyperlink"/>
            <w:rFonts w:ascii="Times New Roman" w:hAnsi="Times New Roman"/>
            <w:szCs w:val="22"/>
          </w:rPr>
          <w:t>Arheoloģija un etnogrāfija. Žurnāls. Nr.1.- 26. Rīga: LU Latvijas Vēstures institūts</w:t>
        </w:r>
      </w:hyperlink>
      <w:r w:rsidR="00276E29" w:rsidRPr="00033619">
        <w:rPr>
          <w:rFonts w:ascii="Times New Roman" w:hAnsi="Times New Roman"/>
          <w:szCs w:val="22"/>
        </w:rPr>
        <w:t>.</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Balodis A. Latvijas un latviešu tautas vēsture. Rīga: Kabata, 1991.</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Caune A. Rīga zem Rīgas. Rīga: Zinātne, 1985.</w:t>
      </w:r>
    </w:p>
    <w:p w:rsidR="00276E29" w:rsidRPr="00033619" w:rsidRDefault="00276E29" w:rsidP="00E66EF5">
      <w:pPr>
        <w:pStyle w:val="ListParagraph"/>
        <w:numPr>
          <w:ilvl w:val="1"/>
          <w:numId w:val="122"/>
        </w:numPr>
        <w:tabs>
          <w:tab w:val="clear" w:pos="1440"/>
        </w:tabs>
        <w:ind w:left="709"/>
        <w:rPr>
          <w:rFonts w:cs="Times New Roman"/>
        </w:rPr>
      </w:pPr>
      <w:r w:rsidRPr="00033619">
        <w:rPr>
          <w:rFonts w:cs="Times New Roman"/>
        </w:rPr>
        <w:t>Grasmane M. Latviešu tautas tērpi. Raksti. Izšūšana. Rīga: Rasa, 2013.</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Ģērmanis U. Latviešu tautas piedzīvojumi. Rīga: Zvaigzne: 1991.</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Juškēvičs. Vecā Rīga: Zvaigzne, 1994.</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Kolbergs A. Rīga kājāmgājējiem. Rīga: A.k.A., 2001.</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Krastiņš J. Eklektisms Rīgas arhitektūrā. Rīga: Zinātne, 1988.</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Krastiņš J. Jūgendstils Rīgas arhitektūrā. Rīga: Zinātne, 1980.</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Lancmanis I. Rundāles pils. Rīga: Zinātne, 1994.</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Latgales lingvoteritoriālā vārdnīca. 1. d. Rēzekne: Rēzeknes Augstskola, 2012.</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Latvijas arhitektūras un mākslas pieminekļi. Grāmatu sērija. Zinātne, 1980. – 2005.</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Latviešu rakstniecība biogrāfijās. Rīga: zinātne, 2003.</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Lejnieks J. Rīga, kuras nav. Rīga: Zinātne, 1998.</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Spārītis O., Krastiņš J. Rīgas arhitektūras astoņi gadsimti. Rīga: Nacionālais apgāds, 2005.</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Spekke A. Latvieši un Livonija. 16.gs. Rīga: Zinātne, 1995.</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Viese S. Mežaparks. Pilsēta priežu silā. Rīga: Jumava, 2001.</w:t>
      </w:r>
    </w:p>
    <w:p w:rsidR="00276E29" w:rsidRPr="00033619" w:rsidRDefault="00276E29" w:rsidP="00E66EF5">
      <w:pPr>
        <w:pStyle w:val="NoSpacing"/>
        <w:numPr>
          <w:ilvl w:val="1"/>
          <w:numId w:val="122"/>
        </w:numPr>
        <w:tabs>
          <w:tab w:val="clear" w:pos="1440"/>
        </w:tabs>
        <w:spacing w:after="0" w:line="240" w:lineRule="auto"/>
        <w:ind w:left="709"/>
        <w:jc w:val="both"/>
        <w:rPr>
          <w:rFonts w:ascii="Times New Roman" w:hAnsi="Times New Roman"/>
          <w:szCs w:val="22"/>
        </w:rPr>
      </w:pPr>
      <w:r w:rsidRPr="00033619">
        <w:rPr>
          <w:rFonts w:ascii="Times New Roman" w:hAnsi="Times New Roman"/>
          <w:szCs w:val="22"/>
        </w:rPr>
        <w:t>Zemītis G. Ornaments un simbols Latvijas aizvēsturē. Rīga: Latvijas Vēstures institūta apgāds,  2004.</w:t>
      </w:r>
    </w:p>
    <w:p w:rsidR="00276E29" w:rsidRPr="00033619" w:rsidRDefault="00276E29" w:rsidP="00276E29">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Interneta resursi: </w:t>
      </w:r>
    </w:p>
    <w:p w:rsidR="00276E29" w:rsidRPr="00033619" w:rsidRDefault="000440D5" w:rsidP="00E66EF5">
      <w:pPr>
        <w:pStyle w:val="NoSpacing"/>
        <w:numPr>
          <w:ilvl w:val="1"/>
          <w:numId w:val="150"/>
        </w:numPr>
        <w:tabs>
          <w:tab w:val="clear" w:pos="2160"/>
        </w:tabs>
        <w:spacing w:after="0" w:line="240" w:lineRule="auto"/>
        <w:ind w:left="709"/>
        <w:jc w:val="both"/>
        <w:rPr>
          <w:rFonts w:ascii="Times New Roman" w:hAnsi="Times New Roman"/>
          <w:szCs w:val="22"/>
        </w:rPr>
      </w:pPr>
      <w:hyperlink r:id="rId163" w:history="1">
        <w:r w:rsidR="00276E29" w:rsidRPr="00033619">
          <w:rPr>
            <w:rStyle w:val="Hyperlink"/>
            <w:rFonts w:ascii="Times New Roman" w:hAnsi="Times New Roman"/>
            <w:szCs w:val="22"/>
          </w:rPr>
          <w:t>www.</w:t>
        </w:r>
        <w:r w:rsidR="00276E29" w:rsidRPr="00033619">
          <w:rPr>
            <w:rStyle w:val="Hyperlink"/>
            <w:rFonts w:ascii="Times New Roman" w:hAnsi="Times New Roman"/>
            <w:bCs/>
            <w:szCs w:val="22"/>
          </w:rPr>
          <w:t>unesco</w:t>
        </w:r>
        <w:r w:rsidR="00276E29" w:rsidRPr="00033619">
          <w:rPr>
            <w:rStyle w:val="Hyperlink"/>
            <w:rFonts w:ascii="Times New Roman" w:hAnsi="Times New Roman"/>
            <w:szCs w:val="22"/>
          </w:rPr>
          <w:t>.lvwww.</w:t>
        </w:r>
        <w:r w:rsidR="00276E29" w:rsidRPr="00033619">
          <w:rPr>
            <w:rStyle w:val="Hyperlink"/>
            <w:rFonts w:ascii="Times New Roman" w:hAnsi="Times New Roman"/>
            <w:bCs/>
            <w:szCs w:val="22"/>
          </w:rPr>
          <w:t>latgale</w:t>
        </w:r>
        <w:r w:rsidR="00276E29" w:rsidRPr="00033619">
          <w:rPr>
            <w:rStyle w:val="Hyperlink"/>
            <w:rFonts w:ascii="Times New Roman" w:hAnsi="Times New Roman"/>
            <w:szCs w:val="22"/>
          </w:rPr>
          <w:t>.lv/lv/culture/tourism</w:t>
        </w:r>
      </w:hyperlink>
      <w:r w:rsidR="00276E29" w:rsidRPr="00033619">
        <w:rPr>
          <w:rStyle w:val="HTMLCite"/>
          <w:rFonts w:ascii="Times New Roman" w:hAnsi="Times New Roman"/>
          <w:szCs w:val="22"/>
        </w:rPr>
        <w:t xml:space="preserve"> </w:t>
      </w:r>
    </w:p>
    <w:p w:rsidR="00276E29" w:rsidRPr="00033619" w:rsidRDefault="000440D5" w:rsidP="00E66EF5">
      <w:pPr>
        <w:pStyle w:val="NoSpacing"/>
        <w:numPr>
          <w:ilvl w:val="0"/>
          <w:numId w:val="150"/>
        </w:numPr>
        <w:spacing w:after="0" w:line="240" w:lineRule="auto"/>
        <w:ind w:left="709"/>
        <w:jc w:val="both"/>
        <w:rPr>
          <w:rFonts w:ascii="Times New Roman" w:hAnsi="Times New Roman"/>
          <w:szCs w:val="22"/>
        </w:rPr>
      </w:pPr>
      <w:hyperlink r:id="rId164" w:history="1">
        <w:r w:rsidR="00276E29" w:rsidRPr="00033619">
          <w:rPr>
            <w:rStyle w:val="Hyperlink"/>
            <w:rFonts w:ascii="Times New Roman" w:hAnsi="Times New Roman"/>
            <w:szCs w:val="22"/>
          </w:rPr>
          <w:t>www.</w:t>
        </w:r>
        <w:r w:rsidR="00276E29" w:rsidRPr="00033619">
          <w:rPr>
            <w:rStyle w:val="Hyperlink"/>
            <w:rFonts w:ascii="Times New Roman" w:hAnsi="Times New Roman"/>
            <w:bCs/>
            <w:szCs w:val="22"/>
          </w:rPr>
          <w:t>vidzeme</w:t>
        </w:r>
        <w:r w:rsidR="00276E29" w:rsidRPr="00033619">
          <w:rPr>
            <w:rStyle w:val="Hyperlink"/>
            <w:rFonts w:ascii="Times New Roman" w:hAnsi="Times New Roman"/>
            <w:szCs w:val="22"/>
          </w:rPr>
          <w:t>.com/lv/.../publiceta-</w:t>
        </w:r>
        <w:r w:rsidR="00276E29" w:rsidRPr="00033619">
          <w:rPr>
            <w:rStyle w:val="Hyperlink"/>
            <w:rFonts w:ascii="Times New Roman" w:hAnsi="Times New Roman"/>
            <w:bCs/>
            <w:szCs w:val="22"/>
          </w:rPr>
          <w:t>vidzemes</w:t>
        </w:r>
        <w:r w:rsidR="00276E29" w:rsidRPr="00033619">
          <w:rPr>
            <w:rStyle w:val="Hyperlink"/>
            <w:rFonts w:ascii="Times New Roman" w:hAnsi="Times New Roman"/>
            <w:szCs w:val="22"/>
          </w:rPr>
          <w:t>-</w:t>
        </w:r>
        <w:r w:rsidR="00276E29" w:rsidRPr="00033619">
          <w:rPr>
            <w:rStyle w:val="Hyperlink"/>
            <w:rFonts w:ascii="Times New Roman" w:hAnsi="Times New Roman"/>
            <w:bCs/>
            <w:szCs w:val="22"/>
          </w:rPr>
          <w:t>kulturas</w:t>
        </w:r>
        <w:r w:rsidR="00276E29" w:rsidRPr="00033619">
          <w:rPr>
            <w:rStyle w:val="Hyperlink"/>
            <w:rFonts w:ascii="Times New Roman" w:hAnsi="Times New Roman"/>
            <w:szCs w:val="22"/>
          </w:rPr>
          <w:t>-</w:t>
        </w:r>
        <w:r w:rsidR="00276E29" w:rsidRPr="00033619">
          <w:rPr>
            <w:rStyle w:val="Hyperlink"/>
            <w:rFonts w:ascii="Times New Roman" w:hAnsi="Times New Roman"/>
            <w:bCs/>
            <w:szCs w:val="22"/>
          </w:rPr>
          <w:t>turisma</w:t>
        </w:r>
        <w:r w:rsidR="00276E29" w:rsidRPr="00033619">
          <w:rPr>
            <w:rStyle w:val="Hyperlink"/>
            <w:rFonts w:ascii="Times New Roman" w:hAnsi="Times New Roman"/>
            <w:szCs w:val="22"/>
          </w:rPr>
          <w:t>-karte.html</w:t>
        </w:r>
      </w:hyperlink>
      <w:r w:rsidR="00276E29" w:rsidRPr="00033619">
        <w:rPr>
          <w:rStyle w:val="HTMLCite"/>
          <w:rFonts w:ascii="Times New Roman" w:hAnsi="Times New Roman"/>
          <w:szCs w:val="22"/>
        </w:rPr>
        <w:t xml:space="preserve"> </w:t>
      </w:r>
      <w:r w:rsidR="00276E29" w:rsidRPr="00033619">
        <w:rPr>
          <w:rFonts w:ascii="Times New Roman" w:hAnsi="Times New Roman"/>
          <w:szCs w:val="22"/>
        </w:rPr>
        <w:t>‎</w:t>
      </w:r>
    </w:p>
    <w:p w:rsidR="00276E29" w:rsidRPr="00033619" w:rsidRDefault="000440D5" w:rsidP="00E66EF5">
      <w:pPr>
        <w:pStyle w:val="NoSpacing"/>
        <w:numPr>
          <w:ilvl w:val="0"/>
          <w:numId w:val="150"/>
        </w:numPr>
        <w:spacing w:after="0" w:line="240" w:lineRule="auto"/>
        <w:ind w:left="709"/>
        <w:jc w:val="both"/>
        <w:rPr>
          <w:rFonts w:ascii="Times New Roman" w:hAnsi="Times New Roman"/>
          <w:szCs w:val="22"/>
        </w:rPr>
      </w:pPr>
      <w:hyperlink r:id="rId165" w:history="1">
        <w:r w:rsidR="00276E29" w:rsidRPr="00033619">
          <w:rPr>
            <w:rStyle w:val="Hyperlink"/>
            <w:rFonts w:ascii="Times New Roman" w:hAnsi="Times New Roman"/>
            <w:szCs w:val="22"/>
          </w:rPr>
          <w:t>www.celotajs.lv/lv/news/item/view/280</w:t>
        </w:r>
      </w:hyperlink>
      <w:r w:rsidR="00276E29" w:rsidRPr="00033619">
        <w:rPr>
          <w:rStyle w:val="HTMLCite"/>
          <w:rFonts w:ascii="Times New Roman" w:hAnsi="Times New Roman"/>
          <w:szCs w:val="22"/>
        </w:rPr>
        <w:t xml:space="preserve"> </w:t>
      </w:r>
    </w:p>
    <w:p w:rsidR="00276E29" w:rsidRPr="00033619" w:rsidRDefault="000440D5" w:rsidP="00E66EF5">
      <w:pPr>
        <w:pStyle w:val="NoSpacing"/>
        <w:numPr>
          <w:ilvl w:val="0"/>
          <w:numId w:val="150"/>
        </w:numPr>
        <w:spacing w:after="0" w:line="240" w:lineRule="auto"/>
        <w:ind w:left="709"/>
        <w:jc w:val="both"/>
        <w:rPr>
          <w:rFonts w:ascii="Times New Roman" w:hAnsi="Times New Roman"/>
          <w:bCs/>
          <w:szCs w:val="22"/>
        </w:rPr>
      </w:pPr>
      <w:hyperlink r:id="rId166" w:history="1">
        <w:r w:rsidR="00276E29" w:rsidRPr="00033619">
          <w:rPr>
            <w:rStyle w:val="Hyperlink"/>
            <w:rFonts w:ascii="Times New Roman" w:hAnsi="Times New Roman"/>
            <w:szCs w:val="22"/>
          </w:rPr>
          <w:t>www.</w:t>
        </w:r>
        <w:r w:rsidR="00276E29" w:rsidRPr="00033619">
          <w:rPr>
            <w:rStyle w:val="Hyperlink"/>
            <w:rFonts w:ascii="Times New Roman" w:hAnsi="Times New Roman"/>
            <w:bCs/>
            <w:szCs w:val="22"/>
          </w:rPr>
          <w:t>pilis</w:t>
        </w:r>
        <w:r w:rsidR="00276E29" w:rsidRPr="00033619">
          <w:rPr>
            <w:rStyle w:val="Hyperlink"/>
            <w:rFonts w:ascii="Times New Roman" w:hAnsi="Times New Roman"/>
            <w:szCs w:val="22"/>
          </w:rPr>
          <w:t>.lv</w:t>
        </w:r>
      </w:hyperlink>
      <w:r w:rsidR="00276E29" w:rsidRPr="00033619">
        <w:rPr>
          <w:rStyle w:val="HTMLCite"/>
          <w:rFonts w:ascii="Times New Roman" w:hAnsi="Times New Roman"/>
          <w:szCs w:val="22"/>
        </w:rPr>
        <w:t xml:space="preserve"> </w:t>
      </w:r>
    </w:p>
    <w:p w:rsidR="0066689C" w:rsidRPr="00033619" w:rsidRDefault="0066689C" w:rsidP="0066689C">
      <w:pPr>
        <w:rPr>
          <w:b/>
          <w:sz w:val="22"/>
          <w:szCs w:val="22"/>
          <w:lang w:val="ru-RU"/>
        </w:rPr>
      </w:pPr>
      <w:r w:rsidRPr="00033619">
        <w:rPr>
          <w:b/>
          <w:sz w:val="22"/>
          <w:szCs w:val="22"/>
          <w:lang w:val="ru-RU"/>
        </w:rPr>
        <w:br w:type="page"/>
      </w:r>
    </w:p>
    <w:p w:rsidR="008C0EF6" w:rsidRPr="00033619" w:rsidRDefault="008C0EF6" w:rsidP="008C0EF6">
      <w:pPr>
        <w:jc w:val="center"/>
        <w:rPr>
          <w:b/>
          <w:color w:val="000000"/>
          <w:sz w:val="22"/>
          <w:szCs w:val="22"/>
        </w:rPr>
      </w:pPr>
      <w:r w:rsidRPr="00033619">
        <w:rPr>
          <w:b/>
          <w:color w:val="000000"/>
          <w:sz w:val="22"/>
          <w:szCs w:val="22"/>
        </w:rPr>
        <w:lastRenderedPageBreak/>
        <w:t>Augstskolas studiju programmas</w:t>
      </w:r>
    </w:p>
    <w:p w:rsidR="008C0EF6" w:rsidRPr="00033619" w:rsidRDefault="008C0EF6" w:rsidP="008C0EF6">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8C0EF6" w:rsidRPr="00033619" w:rsidRDefault="008C0EF6" w:rsidP="008C0EF6">
      <w:pPr>
        <w:jc w:val="center"/>
        <w:rPr>
          <w:sz w:val="22"/>
          <w:szCs w:val="22"/>
          <w:lang w:val="sv-SE"/>
        </w:rPr>
      </w:pPr>
    </w:p>
    <w:p w:rsidR="008C0EF6" w:rsidRPr="00033619" w:rsidRDefault="008C0EF6" w:rsidP="008C0EF6">
      <w:pPr>
        <w:rPr>
          <w:sz w:val="22"/>
          <w:szCs w:val="22"/>
          <w:lang w:val="sv-SE"/>
        </w:rPr>
      </w:pPr>
      <w:r w:rsidRPr="00033619">
        <w:rPr>
          <w:sz w:val="22"/>
          <w:szCs w:val="22"/>
          <w:lang w:val="sv-SE"/>
        </w:rPr>
        <w:t>1. Studiju kursa nosaukums -</w:t>
      </w:r>
      <w:r w:rsidRPr="00033619">
        <w:rPr>
          <w:b/>
          <w:sz w:val="22"/>
          <w:szCs w:val="22"/>
          <w:lang w:val="sv-SE"/>
        </w:rPr>
        <w:t xml:space="preserve"> Ceļojumu organizēšana</w:t>
      </w:r>
      <w:r w:rsidR="00DC356E" w:rsidRPr="00033619">
        <w:rPr>
          <w:b/>
          <w:sz w:val="22"/>
          <w:szCs w:val="22"/>
          <w:lang w:val="sv-SE"/>
        </w:rPr>
        <w:t>.</w:t>
      </w:r>
    </w:p>
    <w:p w:rsidR="008C0EF6" w:rsidRPr="00033619" w:rsidRDefault="008C0EF6" w:rsidP="008C0EF6">
      <w:pPr>
        <w:rPr>
          <w:sz w:val="22"/>
          <w:szCs w:val="22"/>
          <w:lang w:val="sv-SE"/>
        </w:rPr>
      </w:pPr>
      <w:r w:rsidRPr="00033619">
        <w:rPr>
          <w:sz w:val="22"/>
          <w:szCs w:val="22"/>
          <w:lang w:val="sv-SE"/>
        </w:rPr>
        <w:t xml:space="preserve">2. Prasības studiju kursa apguves uzsākšanai – </w:t>
      </w:r>
      <w:r w:rsidR="00DC356E" w:rsidRPr="00033619">
        <w:rPr>
          <w:sz w:val="22"/>
          <w:szCs w:val="22"/>
          <w:lang w:val="sv-SE"/>
        </w:rPr>
        <w:t>apgūti studiju kursi T</w:t>
      </w:r>
      <w:r w:rsidRPr="00033619">
        <w:rPr>
          <w:sz w:val="22"/>
          <w:szCs w:val="22"/>
          <w:lang w:val="sv-SE"/>
        </w:rPr>
        <w:t xml:space="preserve">ūrisma pamati, </w:t>
      </w:r>
      <w:r w:rsidR="00DC356E" w:rsidRPr="00033619">
        <w:rPr>
          <w:sz w:val="22"/>
          <w:szCs w:val="22"/>
          <w:lang w:val="sv-SE"/>
        </w:rPr>
        <w:t>Veselības</w:t>
      </w:r>
      <w:r w:rsidRPr="00033619">
        <w:rPr>
          <w:sz w:val="22"/>
          <w:szCs w:val="22"/>
          <w:lang w:val="sv-SE"/>
        </w:rPr>
        <w:t xml:space="preserve"> tūrisms, </w:t>
      </w:r>
      <w:r w:rsidR="00DC356E" w:rsidRPr="00033619">
        <w:rPr>
          <w:sz w:val="22"/>
          <w:szCs w:val="22"/>
          <w:lang w:val="sv-SE"/>
        </w:rPr>
        <w:t>L</w:t>
      </w:r>
      <w:r w:rsidRPr="00033619">
        <w:rPr>
          <w:sz w:val="22"/>
          <w:szCs w:val="22"/>
          <w:lang w:val="sv-SE"/>
        </w:rPr>
        <w:t>auku tūrisms</w:t>
      </w:r>
      <w:r w:rsidR="00DC356E" w:rsidRPr="00033619">
        <w:rPr>
          <w:sz w:val="22"/>
          <w:szCs w:val="22"/>
          <w:lang w:val="sv-SE"/>
        </w:rPr>
        <w:t>.</w:t>
      </w:r>
    </w:p>
    <w:p w:rsidR="008C0EF6" w:rsidRPr="00033619" w:rsidRDefault="008C0EF6" w:rsidP="008C0EF6">
      <w:pPr>
        <w:rPr>
          <w:sz w:val="22"/>
          <w:szCs w:val="22"/>
          <w:lang w:val="sv-SE"/>
        </w:rPr>
      </w:pPr>
      <w:r w:rsidRPr="00033619">
        <w:rPr>
          <w:sz w:val="22"/>
          <w:szCs w:val="22"/>
          <w:lang w:val="sv-SE"/>
        </w:rPr>
        <w:t>3. Studiju kursa mērķis, uzdevumi un sasniedzamie studiju rezultāti:</w:t>
      </w:r>
    </w:p>
    <w:p w:rsidR="008C0EF6" w:rsidRPr="00033619" w:rsidRDefault="008C0EF6" w:rsidP="00DC356E">
      <w:pPr>
        <w:autoSpaceDE w:val="0"/>
        <w:autoSpaceDN w:val="0"/>
        <w:adjustRightInd w:val="0"/>
        <w:ind w:left="1276" w:hanging="850"/>
        <w:jc w:val="both"/>
        <w:rPr>
          <w:sz w:val="22"/>
          <w:szCs w:val="22"/>
          <w:lang w:val="sv-SE"/>
        </w:rPr>
      </w:pPr>
      <w:r w:rsidRPr="00033619">
        <w:rPr>
          <w:b/>
          <w:sz w:val="22"/>
          <w:szCs w:val="22"/>
          <w:lang w:val="sv-SE"/>
        </w:rPr>
        <w:t>Mērķis</w:t>
      </w:r>
      <w:r w:rsidRPr="00033619">
        <w:rPr>
          <w:b/>
          <w:i/>
          <w:sz w:val="22"/>
          <w:szCs w:val="22"/>
          <w:lang w:val="sv-SE"/>
        </w:rPr>
        <w:t xml:space="preserve">: </w:t>
      </w:r>
      <w:r w:rsidRPr="00033619">
        <w:rPr>
          <w:sz w:val="22"/>
          <w:szCs w:val="22"/>
          <w:lang w:val="sv-SE"/>
        </w:rPr>
        <w:t>sniegt studentiem priekšstatu par ceļojumu organizēšanu kā tūrisma uzņēmumu – komplekso tūrisma pakalpojumu sniedzēju - darbības svarīgāko sastāvdaļu.</w:t>
      </w:r>
    </w:p>
    <w:p w:rsidR="008C0EF6" w:rsidRPr="00033619" w:rsidRDefault="008C0EF6" w:rsidP="00DC356E">
      <w:pPr>
        <w:autoSpaceDE w:val="0"/>
        <w:autoSpaceDN w:val="0"/>
        <w:adjustRightInd w:val="0"/>
        <w:ind w:left="1276" w:hanging="850"/>
        <w:jc w:val="both"/>
        <w:rPr>
          <w:bCs/>
          <w:sz w:val="22"/>
          <w:szCs w:val="22"/>
        </w:rPr>
      </w:pPr>
      <w:r w:rsidRPr="00033619">
        <w:rPr>
          <w:b/>
          <w:sz w:val="22"/>
          <w:szCs w:val="22"/>
          <w:lang w:val="sv-SE"/>
        </w:rPr>
        <w:t>Uzdevumi</w:t>
      </w:r>
      <w:r w:rsidRPr="00033619">
        <w:rPr>
          <w:bCs/>
          <w:sz w:val="22"/>
          <w:szCs w:val="22"/>
        </w:rPr>
        <w:t xml:space="preserve">: </w:t>
      </w:r>
    </w:p>
    <w:p w:rsidR="008C0EF6" w:rsidRPr="00033619" w:rsidRDefault="008C0EF6" w:rsidP="000705A7">
      <w:pPr>
        <w:numPr>
          <w:ilvl w:val="0"/>
          <w:numId w:val="174"/>
        </w:numPr>
        <w:tabs>
          <w:tab w:val="clear" w:pos="540"/>
        </w:tabs>
        <w:autoSpaceDE w:val="0"/>
        <w:autoSpaceDN w:val="0"/>
        <w:adjustRightInd w:val="0"/>
        <w:ind w:left="993"/>
        <w:jc w:val="both"/>
        <w:rPr>
          <w:sz w:val="22"/>
          <w:szCs w:val="22"/>
          <w:lang w:val="lv-LV"/>
        </w:rPr>
      </w:pPr>
      <w:r w:rsidRPr="00033619">
        <w:rPr>
          <w:sz w:val="22"/>
          <w:szCs w:val="22"/>
          <w:lang w:val="lv-LV"/>
        </w:rPr>
        <w:t>Sniegt studentiem izpratni par grupu un brīvdienu ceļojumu, jūras ceļojumu (kruīzu) organizēšanas secību, gaitu, mērķauditorijas noteikšanu un konkurences izvērtēšanu, ceļojumu pozicionēšanu un pārdošanas priekšrocību noteikšanu.</w:t>
      </w:r>
    </w:p>
    <w:p w:rsidR="008C0EF6" w:rsidRPr="00033619" w:rsidRDefault="008C0EF6" w:rsidP="000705A7">
      <w:pPr>
        <w:numPr>
          <w:ilvl w:val="0"/>
          <w:numId w:val="174"/>
        </w:numPr>
        <w:tabs>
          <w:tab w:val="clear" w:pos="540"/>
        </w:tabs>
        <w:autoSpaceDE w:val="0"/>
        <w:autoSpaceDN w:val="0"/>
        <w:adjustRightInd w:val="0"/>
        <w:ind w:left="993"/>
        <w:jc w:val="both"/>
        <w:rPr>
          <w:sz w:val="22"/>
          <w:szCs w:val="22"/>
          <w:lang w:val="lv-LV"/>
        </w:rPr>
      </w:pPr>
      <w:r w:rsidRPr="00033619">
        <w:rPr>
          <w:sz w:val="22"/>
          <w:szCs w:val="22"/>
          <w:lang w:val="lv-LV"/>
        </w:rPr>
        <w:t>Iepazīstināt studentus ar likumdevēja prasībām un tiesību normām, veidojot tūrisma programmas un piedāvājumus izejošā un ienākošā tūrismā, līgumu veidiem un slēgšanas nosacījumiem.</w:t>
      </w:r>
    </w:p>
    <w:p w:rsidR="008C0EF6" w:rsidRPr="00033619" w:rsidRDefault="008C0EF6" w:rsidP="000705A7">
      <w:pPr>
        <w:numPr>
          <w:ilvl w:val="0"/>
          <w:numId w:val="174"/>
        </w:numPr>
        <w:tabs>
          <w:tab w:val="clear" w:pos="540"/>
        </w:tabs>
        <w:autoSpaceDE w:val="0"/>
        <w:autoSpaceDN w:val="0"/>
        <w:adjustRightInd w:val="0"/>
        <w:ind w:left="993"/>
        <w:jc w:val="both"/>
        <w:rPr>
          <w:sz w:val="22"/>
          <w:szCs w:val="22"/>
          <w:lang w:val="lv-LV"/>
        </w:rPr>
      </w:pPr>
      <w:r w:rsidRPr="00033619">
        <w:rPr>
          <w:sz w:val="22"/>
          <w:szCs w:val="22"/>
          <w:lang w:val="lv-LV"/>
        </w:rPr>
        <w:t>Veidot prasmes izstrādāt klientam grupas un brīvdienu ceļojuma programmas, komunicējoties ar partneriem tūrisma uzņēmējdarbības ietvaros, plānojot un izstrādājot pasūtījuma ceļojumu komponentus un uzņemošā tūrisma aktivitātes.</w:t>
      </w:r>
    </w:p>
    <w:p w:rsidR="008C0EF6" w:rsidRPr="00033619" w:rsidRDefault="008C0EF6" w:rsidP="000705A7">
      <w:pPr>
        <w:numPr>
          <w:ilvl w:val="0"/>
          <w:numId w:val="174"/>
        </w:numPr>
        <w:tabs>
          <w:tab w:val="clear" w:pos="540"/>
        </w:tabs>
        <w:autoSpaceDE w:val="0"/>
        <w:autoSpaceDN w:val="0"/>
        <w:adjustRightInd w:val="0"/>
        <w:ind w:left="993"/>
        <w:jc w:val="both"/>
        <w:rPr>
          <w:sz w:val="22"/>
          <w:szCs w:val="22"/>
          <w:lang w:val="lv-LV"/>
        </w:rPr>
      </w:pPr>
      <w:r w:rsidRPr="00033619">
        <w:rPr>
          <w:sz w:val="22"/>
          <w:szCs w:val="22"/>
          <w:lang w:val="lv-LV"/>
        </w:rPr>
        <w:t>Iepazīstināt studentus ar informācijas avotiem, kuri izmantojami, lai sagatavotos šādu projektu realizācijai.</w:t>
      </w:r>
    </w:p>
    <w:p w:rsidR="008C0EF6" w:rsidRPr="00033619" w:rsidRDefault="008C0EF6" w:rsidP="00DC356E">
      <w:pPr>
        <w:autoSpaceDE w:val="0"/>
        <w:autoSpaceDN w:val="0"/>
        <w:adjustRightInd w:val="0"/>
        <w:ind w:left="993" w:hanging="567"/>
        <w:jc w:val="both"/>
        <w:rPr>
          <w:bCs/>
          <w:sz w:val="22"/>
          <w:szCs w:val="22"/>
          <w:lang w:val="lv-LV"/>
        </w:rPr>
      </w:pPr>
      <w:r w:rsidRPr="00033619">
        <w:rPr>
          <w:b/>
          <w:sz w:val="22"/>
          <w:szCs w:val="22"/>
          <w:lang w:val="sv-SE"/>
        </w:rPr>
        <w:t>Sasniedzamie</w:t>
      </w:r>
      <w:r w:rsidRPr="00033619">
        <w:rPr>
          <w:b/>
          <w:bCs/>
          <w:sz w:val="22"/>
          <w:szCs w:val="22"/>
          <w:lang w:val="lv-LV"/>
        </w:rPr>
        <w:t xml:space="preserve"> studiju rezultāti: </w:t>
      </w:r>
      <w:r w:rsidRPr="00033619">
        <w:rPr>
          <w:bCs/>
          <w:sz w:val="22"/>
          <w:szCs w:val="22"/>
          <w:lang w:val="lv-LV"/>
        </w:rPr>
        <w:t xml:space="preserve">zināšanas </w:t>
      </w:r>
      <w:r w:rsidRPr="00033619">
        <w:rPr>
          <w:sz w:val="22"/>
          <w:szCs w:val="22"/>
          <w:lang w:val="lv-LV"/>
        </w:rPr>
        <w:t>par grupu un brīvdienu ceļojumu, jūras ceļojumu (kruīzu) organizēšanas secību, gaitu, mērķauditorijas noteikšanu un konkurences izvērtēšanu, ceļojumu pozicionēšanu un pārdošanas priekšrocību noteikšanu, prasmes izstrādāt klientam grupas un brīvdienu ceļojuma programmas, komunicējoties ar partneriem tūrisma uzņēmējdarbības ietvaros, plānojot un izstrādājot pasūtījuma ceļojumu komponentus un uzņemošā tūrisma aktivitātes.</w:t>
      </w:r>
    </w:p>
    <w:p w:rsidR="008C0EF6" w:rsidRPr="00033619" w:rsidRDefault="008C0EF6" w:rsidP="008C0EF6">
      <w:pPr>
        <w:adjustRightInd w:val="0"/>
        <w:jc w:val="both"/>
        <w:rPr>
          <w:sz w:val="22"/>
          <w:szCs w:val="22"/>
          <w:lang w:val="lv-LV"/>
        </w:rPr>
      </w:pPr>
      <w:r w:rsidRPr="00033619">
        <w:rPr>
          <w:sz w:val="22"/>
          <w:szCs w:val="22"/>
          <w:lang w:val="lv-LV"/>
        </w:rPr>
        <w:t>4. Studiju kursa apjoms (kredītpunktu skaits) – 3 KP (4,5 ECTS)</w:t>
      </w:r>
      <w:r w:rsidR="00DC356E" w:rsidRPr="00033619">
        <w:rPr>
          <w:sz w:val="22"/>
          <w:szCs w:val="22"/>
          <w:lang w:val="lv-LV"/>
        </w:rPr>
        <w:t>.</w:t>
      </w:r>
    </w:p>
    <w:p w:rsidR="008C0EF6" w:rsidRPr="00033619" w:rsidRDefault="00DC356E" w:rsidP="008C0EF6">
      <w:pPr>
        <w:jc w:val="both"/>
        <w:rPr>
          <w:sz w:val="22"/>
          <w:szCs w:val="22"/>
          <w:lang w:val="lv-LV"/>
        </w:rPr>
      </w:pPr>
      <w:r w:rsidRPr="00033619">
        <w:rPr>
          <w:sz w:val="22"/>
          <w:szCs w:val="22"/>
          <w:lang w:val="lv-LV"/>
        </w:rPr>
        <w:t>5. Pārbaudes forma – e</w:t>
      </w:r>
      <w:r w:rsidR="008C0EF6" w:rsidRPr="00033619">
        <w:rPr>
          <w:sz w:val="22"/>
          <w:szCs w:val="22"/>
          <w:lang w:val="lv-LV"/>
        </w:rPr>
        <w:t>ksāmens</w:t>
      </w:r>
      <w:r w:rsidRPr="00033619">
        <w:rPr>
          <w:sz w:val="22"/>
          <w:szCs w:val="22"/>
          <w:lang w:val="lv-LV"/>
        </w:rPr>
        <w:t>.</w:t>
      </w:r>
    </w:p>
    <w:p w:rsidR="008C0EF6" w:rsidRPr="00033619" w:rsidRDefault="008C0EF6" w:rsidP="008C0EF6">
      <w:pPr>
        <w:jc w:val="both"/>
        <w:rPr>
          <w:sz w:val="22"/>
          <w:szCs w:val="22"/>
          <w:lang w:val="lv-LV"/>
        </w:rPr>
      </w:pPr>
      <w:r w:rsidRPr="00033619">
        <w:rPr>
          <w:sz w:val="22"/>
          <w:szCs w:val="22"/>
          <w:lang w:val="lv-LV"/>
        </w:rPr>
        <w:t>6. Kursa saturs:</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Ceļojumu organizēšanas jēdziens.</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Tūrisma operatoru veidi.</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Grupu ceļojumu veidi un klasifikācija.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Grupu ceļojumu veidošanas gaita.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Prasības grupas ceļojumam.</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Ceļojuma mērķauditorijas izvēle un prasību noteikšana.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Grupu ceļojumu konkurences izvērtēšanas paņēmieni.</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Ceļojuma pārdošanas argumentu izvēle.</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Ceļojuma paketes pielāgošana dažādiem mērķauditorijas segmentiem.</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Ceļojuma maršruta izstrādes secība.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Ceļojuma programmas izveide.</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Ceļojuma kalkulācija.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Brīvdienu ceļojumu veidošanas gaita.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Virziena izvēles un konkurences izvērtēšanas paņēmieni.</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Ceļojuma paketes izveide, tas daudzveidošanas paņēmieni.</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Brīvdienu ceļojuma kalkulācija.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Katalogu un e-katalogu izveide.</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Līgumi ar partneriem: lidsabiedrībām, autobusu firmām, naktsmītnēm.</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Ceļojumu izplatīšanas kanāli, līgumi ar aģentiem (aģentūrām).</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Sapņu sabiedrības un Pieredzes ekonomikas modeli jauna tūrisma piedāvājuma veidošana.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Jūras ceļojumi.</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Ceļojumu rezervācijas sistēmas.</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fr-FR"/>
        </w:rPr>
        <w:t>Tendences un inovācijas ceļojumu organizēšana.</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Līgumi ar klientu dažādos ceļojumu veidos.</w:t>
      </w:r>
    </w:p>
    <w:p w:rsidR="008C0EF6" w:rsidRPr="00033619" w:rsidRDefault="008C0EF6" w:rsidP="000705A7">
      <w:pPr>
        <w:numPr>
          <w:ilvl w:val="0"/>
          <w:numId w:val="175"/>
        </w:numPr>
        <w:autoSpaceDE w:val="0"/>
        <w:autoSpaceDN w:val="0"/>
        <w:adjustRightInd w:val="0"/>
        <w:rPr>
          <w:sz w:val="22"/>
          <w:szCs w:val="22"/>
          <w:lang w:val="sv-SE"/>
        </w:rPr>
      </w:pPr>
      <w:r w:rsidRPr="00033619">
        <w:rPr>
          <w:sz w:val="22"/>
          <w:szCs w:val="22"/>
          <w:lang w:val="sv-SE"/>
        </w:rPr>
        <w:t xml:space="preserve">Patērētāju tiesību aizsardzība tūrisma ceļojumos. </w:t>
      </w:r>
    </w:p>
    <w:p w:rsidR="008C0EF6" w:rsidRPr="00033619" w:rsidRDefault="008C0EF6" w:rsidP="008C0EF6">
      <w:pPr>
        <w:jc w:val="both"/>
        <w:rPr>
          <w:sz w:val="22"/>
          <w:szCs w:val="22"/>
        </w:rPr>
      </w:pPr>
      <w:r w:rsidRPr="00033619">
        <w:rPr>
          <w:sz w:val="22"/>
          <w:szCs w:val="22"/>
        </w:rPr>
        <w:lastRenderedPageBreak/>
        <w:t>7. Literatūra</w:t>
      </w:r>
    </w:p>
    <w:p w:rsidR="008C0EF6" w:rsidRPr="00033619" w:rsidRDefault="008C0EF6" w:rsidP="008C0EF6">
      <w:pPr>
        <w:rPr>
          <w:b/>
          <w:sz w:val="22"/>
          <w:szCs w:val="22"/>
        </w:rPr>
      </w:pPr>
      <w:r w:rsidRPr="00033619">
        <w:rPr>
          <w:b/>
          <w:sz w:val="22"/>
          <w:szCs w:val="22"/>
        </w:rPr>
        <w:t>Obligātā literatūra:</w:t>
      </w:r>
    </w:p>
    <w:p w:rsidR="008C0EF6" w:rsidRPr="00033619" w:rsidRDefault="008C0EF6" w:rsidP="000705A7">
      <w:pPr>
        <w:numPr>
          <w:ilvl w:val="0"/>
          <w:numId w:val="176"/>
        </w:numPr>
        <w:jc w:val="both"/>
        <w:rPr>
          <w:sz w:val="22"/>
          <w:szCs w:val="22"/>
        </w:rPr>
      </w:pPr>
      <w:r w:rsidRPr="00033619">
        <w:rPr>
          <w:bCs/>
          <w:sz w:val="22"/>
          <w:szCs w:val="22"/>
        </w:rPr>
        <w:t>Freijers, Valters.</w:t>
      </w:r>
      <w:r w:rsidRPr="00033619">
        <w:rPr>
          <w:sz w:val="22"/>
          <w:szCs w:val="22"/>
        </w:rPr>
        <w:t xml:space="preserve"> Tūrisma mārketings : uz tirgu orientēta tūrisma mikroekonomikas un makroekonomikas pārvaldība: marktorientiertes management im mikro- und makrobereich der tourismuswirtschaft=Tourismus-marketing / Valters Freijers, Aija Van der Steina, Ilze Medne. - 5.auflage. - Rīga: SIA "Biznesa augstskola Turība", 2011. </w:t>
      </w:r>
    </w:p>
    <w:p w:rsidR="008C0EF6" w:rsidRPr="00033619" w:rsidRDefault="008C0EF6" w:rsidP="000705A7">
      <w:pPr>
        <w:numPr>
          <w:ilvl w:val="0"/>
          <w:numId w:val="176"/>
        </w:numPr>
        <w:jc w:val="both"/>
        <w:rPr>
          <w:sz w:val="22"/>
          <w:szCs w:val="22"/>
          <w:lang w:val="en-GB"/>
        </w:rPr>
      </w:pPr>
      <w:r w:rsidRPr="00033619">
        <w:rPr>
          <w:bCs/>
          <w:sz w:val="22"/>
          <w:szCs w:val="22"/>
          <w:lang w:val="en-GB"/>
        </w:rPr>
        <w:t>Kozak, M. (Metin).</w:t>
      </w:r>
      <w:r w:rsidRPr="00033619">
        <w:rPr>
          <w:sz w:val="22"/>
          <w:szCs w:val="22"/>
          <w:lang w:val="en-GB"/>
        </w:rPr>
        <w:t> Managing and marketing tourist destinations: strategies to gain a competitive edge / by Metin Kozak and Seyhmus Baloglu. - New York: Routledge, 2010.</w:t>
      </w:r>
    </w:p>
    <w:p w:rsidR="008C0EF6" w:rsidRPr="00033619" w:rsidRDefault="008C0EF6" w:rsidP="000705A7">
      <w:pPr>
        <w:numPr>
          <w:ilvl w:val="0"/>
          <w:numId w:val="176"/>
        </w:numPr>
        <w:jc w:val="both"/>
        <w:rPr>
          <w:sz w:val="22"/>
          <w:szCs w:val="22"/>
          <w:lang w:val="en-GB"/>
        </w:rPr>
      </w:pPr>
      <w:r w:rsidRPr="00033619">
        <w:rPr>
          <w:bCs/>
          <w:sz w:val="22"/>
          <w:szCs w:val="22"/>
          <w:lang w:val="en-GB"/>
        </w:rPr>
        <w:t>Nykiel, Ronald A.</w:t>
      </w:r>
      <w:r w:rsidRPr="00033619">
        <w:rPr>
          <w:sz w:val="22"/>
          <w:szCs w:val="22"/>
          <w:lang w:val="en-GB"/>
        </w:rPr>
        <w:t> Handbook of marketing research methodologies for hospitality and tourism / Ronald A. Nykiel. - New York : Haworth Hospitality &amp; Tourism Press, 2007.</w:t>
      </w:r>
    </w:p>
    <w:p w:rsidR="008C0EF6" w:rsidRPr="00033619" w:rsidRDefault="008C0EF6" w:rsidP="000705A7">
      <w:pPr>
        <w:numPr>
          <w:ilvl w:val="0"/>
          <w:numId w:val="176"/>
        </w:numPr>
        <w:jc w:val="both"/>
        <w:rPr>
          <w:sz w:val="22"/>
          <w:szCs w:val="22"/>
          <w:lang w:val="ru-RU"/>
        </w:rPr>
      </w:pPr>
      <w:r w:rsidRPr="00033619">
        <w:rPr>
          <w:bCs/>
          <w:sz w:val="22"/>
          <w:szCs w:val="22"/>
          <w:lang w:val="ru-RU"/>
        </w:rPr>
        <w:t>Холловей, Кристофер.</w:t>
      </w:r>
      <w:r w:rsidRPr="00033619">
        <w:rPr>
          <w:sz w:val="22"/>
          <w:szCs w:val="22"/>
        </w:rPr>
        <w:t> </w:t>
      </w:r>
      <w:r w:rsidRPr="00033619">
        <w:rPr>
          <w:sz w:val="22"/>
          <w:szCs w:val="22"/>
          <w:lang w:val="ru-RU"/>
        </w:rPr>
        <w:t xml:space="preserve">Туристический бизнес: перевод с 7-го английского   издания / Кристофер, Холловей и Нейл Тейлор. - Киев: Знания, 2007. </w:t>
      </w:r>
    </w:p>
    <w:p w:rsidR="008C0EF6" w:rsidRPr="00033619" w:rsidRDefault="008C0EF6" w:rsidP="008C0EF6">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8C0EF6" w:rsidRPr="00033619" w:rsidRDefault="008C0EF6" w:rsidP="000705A7">
      <w:pPr>
        <w:pStyle w:val="Style2"/>
        <w:widowControl/>
        <w:numPr>
          <w:ilvl w:val="0"/>
          <w:numId w:val="177"/>
        </w:numPr>
        <w:spacing w:line="240" w:lineRule="auto"/>
        <w:jc w:val="both"/>
        <w:rPr>
          <w:rStyle w:val="FontStyle11"/>
          <w:sz w:val="22"/>
          <w:szCs w:val="22"/>
          <w:lang w:val="en-US" w:eastAsia="en-US"/>
        </w:rPr>
      </w:pPr>
      <w:r w:rsidRPr="00033619">
        <w:rPr>
          <w:rStyle w:val="FontStyle11"/>
          <w:bCs/>
          <w:sz w:val="22"/>
          <w:szCs w:val="22"/>
          <w:lang w:val="en-US" w:eastAsia="en-US"/>
        </w:rPr>
        <w:t>Heeley, John</w:t>
      </w:r>
      <w:r w:rsidRPr="00033619">
        <w:rPr>
          <w:rStyle w:val="FontStyle12"/>
          <w:rFonts w:ascii="Times New Roman" w:hAnsi="Times New Roman" w:cs="Times New Roman"/>
          <w:sz w:val="22"/>
          <w:szCs w:val="22"/>
          <w:lang w:val="en-US" w:eastAsia="en-US"/>
        </w:rPr>
        <w:t xml:space="preserve">. </w:t>
      </w:r>
      <w:r w:rsidRPr="00033619">
        <w:rPr>
          <w:rStyle w:val="FontStyle11"/>
          <w:sz w:val="22"/>
          <w:szCs w:val="22"/>
          <w:lang w:val="en-US" w:eastAsia="en-US"/>
        </w:rPr>
        <w:t>Inside city tourism</w:t>
      </w:r>
      <w:r w:rsidRPr="00033619">
        <w:rPr>
          <w:rStyle w:val="FontStyle11"/>
          <w:sz w:val="22"/>
          <w:szCs w:val="22"/>
          <w:lang w:eastAsia="en-US"/>
        </w:rPr>
        <w:t>:</w:t>
      </w:r>
      <w:r w:rsidRPr="00033619">
        <w:rPr>
          <w:rStyle w:val="FontStyle11"/>
          <w:sz w:val="22"/>
          <w:szCs w:val="22"/>
          <w:lang w:val="en-US" w:eastAsia="en-US"/>
        </w:rPr>
        <w:t xml:space="preserve"> a European perspective</w:t>
      </w:r>
      <w:r w:rsidRPr="00033619">
        <w:rPr>
          <w:rStyle w:val="FontStyle11"/>
          <w:sz w:val="22"/>
          <w:szCs w:val="22"/>
          <w:lang w:eastAsia="en-US"/>
        </w:rPr>
        <w:t xml:space="preserve"> /</w:t>
      </w:r>
      <w:r w:rsidRPr="00033619">
        <w:rPr>
          <w:rStyle w:val="FontStyle11"/>
          <w:sz w:val="22"/>
          <w:szCs w:val="22"/>
          <w:lang w:val="en-US" w:eastAsia="en-US"/>
        </w:rPr>
        <w:t xml:space="preserve"> John Heeley.</w:t>
      </w:r>
      <w:r w:rsidRPr="00033619">
        <w:rPr>
          <w:rStyle w:val="FontStyle11"/>
          <w:sz w:val="22"/>
          <w:szCs w:val="22"/>
          <w:lang w:eastAsia="en-US"/>
        </w:rPr>
        <w:t xml:space="preserve"> -</w:t>
      </w:r>
      <w:r w:rsidRPr="00033619">
        <w:rPr>
          <w:rStyle w:val="FontStyle11"/>
          <w:sz w:val="22"/>
          <w:szCs w:val="22"/>
          <w:lang w:val="en-US" w:eastAsia="en-US"/>
        </w:rPr>
        <w:t xml:space="preserve"> Bristol</w:t>
      </w:r>
      <w:r w:rsidRPr="00033619">
        <w:rPr>
          <w:rStyle w:val="FontStyle11"/>
          <w:sz w:val="22"/>
          <w:szCs w:val="22"/>
          <w:lang w:eastAsia="en-US"/>
        </w:rPr>
        <w:t>:</w:t>
      </w:r>
      <w:r w:rsidRPr="00033619">
        <w:rPr>
          <w:rStyle w:val="FontStyle11"/>
          <w:sz w:val="22"/>
          <w:szCs w:val="22"/>
          <w:lang w:val="en-US" w:eastAsia="en-US"/>
        </w:rPr>
        <w:t xml:space="preserve"> Channel View Publications</w:t>
      </w:r>
      <w:r w:rsidRPr="00033619">
        <w:rPr>
          <w:rStyle w:val="FontStyle11"/>
          <w:sz w:val="22"/>
          <w:szCs w:val="22"/>
          <w:lang w:eastAsia="en-US"/>
        </w:rPr>
        <w:t>;</w:t>
      </w:r>
      <w:r w:rsidRPr="00033619">
        <w:rPr>
          <w:rStyle w:val="FontStyle11"/>
          <w:sz w:val="22"/>
          <w:szCs w:val="22"/>
          <w:lang w:val="en-US" w:eastAsia="en-US"/>
        </w:rPr>
        <w:t xml:space="preserve"> Buffalo,</w:t>
      </w:r>
      <w:r w:rsidRPr="00033619">
        <w:rPr>
          <w:rStyle w:val="FontStyle11"/>
          <w:sz w:val="22"/>
          <w:szCs w:val="22"/>
          <w:lang w:eastAsia="en-US"/>
        </w:rPr>
        <w:t xml:space="preserve"> -</w:t>
      </w:r>
      <w:r w:rsidRPr="00033619">
        <w:rPr>
          <w:rStyle w:val="FontStyle11"/>
          <w:sz w:val="22"/>
          <w:szCs w:val="22"/>
          <w:lang w:val="en-US" w:eastAsia="en-US"/>
        </w:rPr>
        <w:t xml:space="preserve"> (Aspects of tourism).</w:t>
      </w:r>
      <w:r w:rsidRPr="00033619">
        <w:rPr>
          <w:rStyle w:val="FontStyle11"/>
          <w:sz w:val="22"/>
          <w:szCs w:val="22"/>
          <w:lang w:eastAsia="en-US"/>
        </w:rPr>
        <w:t xml:space="preserve"> -</w:t>
      </w:r>
      <w:r w:rsidRPr="00033619">
        <w:rPr>
          <w:rStyle w:val="FontStyle11"/>
          <w:sz w:val="22"/>
          <w:szCs w:val="22"/>
          <w:lang w:val="en-US" w:eastAsia="en-US"/>
        </w:rPr>
        <w:t xml:space="preserve"> Includes bibliographical references and index.</w:t>
      </w:r>
      <w:r w:rsidRPr="00033619">
        <w:rPr>
          <w:rStyle w:val="FontStyle11"/>
          <w:sz w:val="22"/>
          <w:szCs w:val="22"/>
          <w:lang w:eastAsia="en-US"/>
        </w:rPr>
        <w:t xml:space="preserve"> 2011.</w:t>
      </w:r>
    </w:p>
    <w:p w:rsidR="008C0EF6" w:rsidRPr="00033619" w:rsidRDefault="008C0EF6" w:rsidP="000705A7">
      <w:pPr>
        <w:pStyle w:val="Style2"/>
        <w:widowControl/>
        <w:numPr>
          <w:ilvl w:val="0"/>
          <w:numId w:val="177"/>
        </w:numPr>
        <w:spacing w:line="240" w:lineRule="auto"/>
        <w:jc w:val="both"/>
        <w:rPr>
          <w:sz w:val="22"/>
          <w:szCs w:val="22"/>
          <w:lang w:val="en-US" w:eastAsia="en-US"/>
        </w:rPr>
      </w:pPr>
      <w:r w:rsidRPr="00033619">
        <w:rPr>
          <w:sz w:val="22"/>
          <w:szCs w:val="22"/>
        </w:rPr>
        <w:t>Everist Richard. Britain / Richard Everist, Bryn Thomas, Tony Wheeler. – 3rd ed. - Hawthorn :Lonely Planet Publications, 2005.</w:t>
      </w:r>
    </w:p>
    <w:p w:rsidR="008C0EF6" w:rsidRPr="00033619" w:rsidRDefault="008C0EF6" w:rsidP="000705A7">
      <w:pPr>
        <w:pStyle w:val="Style2"/>
        <w:widowControl/>
        <w:numPr>
          <w:ilvl w:val="0"/>
          <w:numId w:val="177"/>
        </w:numPr>
        <w:spacing w:line="240" w:lineRule="auto"/>
        <w:jc w:val="both"/>
        <w:rPr>
          <w:sz w:val="22"/>
          <w:szCs w:val="22"/>
        </w:rPr>
      </w:pPr>
      <w:r w:rsidRPr="00033619">
        <w:rPr>
          <w:sz w:val="22"/>
          <w:szCs w:val="22"/>
        </w:rPr>
        <w:t xml:space="preserve">Gorry Conner. Read this first: Central &amp; South America : The most comprehensive and up-to-date of all the trip planners. - Melbourne : Lonely Planet Publications, 2000. </w:t>
      </w:r>
    </w:p>
    <w:p w:rsidR="008C0EF6" w:rsidRPr="00033619" w:rsidRDefault="008C0EF6" w:rsidP="000705A7">
      <w:pPr>
        <w:pStyle w:val="Style2"/>
        <w:widowControl/>
        <w:numPr>
          <w:ilvl w:val="0"/>
          <w:numId w:val="177"/>
        </w:numPr>
        <w:spacing w:line="240" w:lineRule="auto"/>
        <w:jc w:val="both"/>
        <w:rPr>
          <w:sz w:val="22"/>
          <w:szCs w:val="22"/>
        </w:rPr>
      </w:pPr>
      <w:r w:rsidRPr="00033619">
        <w:rPr>
          <w:sz w:val="22"/>
          <w:szCs w:val="22"/>
        </w:rPr>
        <w:t>Rowthorn Chris. Read this first: Asia &amp; India : The essential predeparture travel guide / Chris Rowthorn, Peter Cruttenden. - Melbourne : Lonely Planet Publications, 2000.</w:t>
      </w:r>
    </w:p>
    <w:p w:rsidR="008C0EF6" w:rsidRPr="00033619" w:rsidRDefault="008C0EF6" w:rsidP="000705A7">
      <w:pPr>
        <w:pStyle w:val="Style2"/>
        <w:widowControl/>
        <w:numPr>
          <w:ilvl w:val="0"/>
          <w:numId w:val="177"/>
        </w:numPr>
        <w:spacing w:line="240" w:lineRule="auto"/>
        <w:jc w:val="both"/>
        <w:rPr>
          <w:sz w:val="22"/>
          <w:szCs w:val="22"/>
        </w:rPr>
      </w:pPr>
      <w:r w:rsidRPr="00033619">
        <w:rPr>
          <w:sz w:val="22"/>
          <w:szCs w:val="22"/>
        </w:rPr>
        <w:t>Mediterranean Europe : a Lonely Planet shoestring guide / M.Armstrong, A.Costanzo, R.van Driesum. - 2nd edition. - Australia : Lonely Planet Publications, 1995.</w:t>
      </w:r>
    </w:p>
    <w:p w:rsidR="008C0EF6" w:rsidRPr="00033619" w:rsidRDefault="008C0EF6" w:rsidP="000705A7">
      <w:pPr>
        <w:pStyle w:val="Style2"/>
        <w:widowControl/>
        <w:numPr>
          <w:ilvl w:val="0"/>
          <w:numId w:val="177"/>
        </w:numPr>
        <w:spacing w:line="240" w:lineRule="auto"/>
        <w:jc w:val="both"/>
        <w:rPr>
          <w:sz w:val="22"/>
          <w:szCs w:val="22"/>
        </w:rPr>
      </w:pPr>
      <w:r w:rsidRPr="00033619">
        <w:rPr>
          <w:sz w:val="22"/>
          <w:szCs w:val="22"/>
        </w:rPr>
        <w:t>Axell Newman: The Do's and Taboos of Hosting International Visitors, Wiley 2002.</w:t>
      </w:r>
    </w:p>
    <w:p w:rsidR="008C0EF6" w:rsidRPr="00033619" w:rsidRDefault="008C0EF6" w:rsidP="000705A7">
      <w:pPr>
        <w:pStyle w:val="Style2"/>
        <w:widowControl/>
        <w:numPr>
          <w:ilvl w:val="0"/>
          <w:numId w:val="177"/>
        </w:numPr>
        <w:spacing w:line="240" w:lineRule="auto"/>
        <w:jc w:val="both"/>
        <w:rPr>
          <w:sz w:val="22"/>
          <w:szCs w:val="22"/>
        </w:rPr>
      </w:pPr>
      <w:r w:rsidRPr="00033619">
        <w:rPr>
          <w:sz w:val="22"/>
          <w:szCs w:val="22"/>
          <w:lang w:val="sv-SE"/>
        </w:rPr>
        <w:t>www.frommers.com – celojumu un virzienu izpetes resursi.</w:t>
      </w:r>
    </w:p>
    <w:p w:rsidR="008C0EF6" w:rsidRPr="00033619" w:rsidRDefault="008C0EF6" w:rsidP="000705A7">
      <w:pPr>
        <w:pStyle w:val="Style2"/>
        <w:widowControl/>
        <w:numPr>
          <w:ilvl w:val="0"/>
          <w:numId w:val="177"/>
        </w:numPr>
        <w:spacing w:line="240" w:lineRule="auto"/>
        <w:jc w:val="both"/>
        <w:rPr>
          <w:sz w:val="22"/>
          <w:szCs w:val="22"/>
        </w:rPr>
      </w:pPr>
      <w:r w:rsidRPr="00033619">
        <w:rPr>
          <w:sz w:val="22"/>
          <w:szCs w:val="22"/>
        </w:rPr>
        <w:t>mundustravels.com/mundus-grupu-celojumi.htm – celojumu programmu veidošanas piemeri.</w:t>
      </w:r>
    </w:p>
    <w:p w:rsidR="008C0EF6" w:rsidRPr="00033619" w:rsidRDefault="008C0EF6" w:rsidP="000705A7">
      <w:pPr>
        <w:pStyle w:val="Style2"/>
        <w:widowControl/>
        <w:numPr>
          <w:ilvl w:val="0"/>
          <w:numId w:val="177"/>
        </w:numPr>
        <w:spacing w:line="240" w:lineRule="auto"/>
        <w:jc w:val="both"/>
        <w:rPr>
          <w:sz w:val="22"/>
          <w:szCs w:val="22"/>
        </w:rPr>
      </w:pPr>
      <w:r w:rsidRPr="00033619">
        <w:rPr>
          <w:sz w:val="22"/>
          <w:szCs w:val="22"/>
          <w:lang w:val="es-ES"/>
        </w:rPr>
        <w:t>www.ricksteves.com – Eiropas celojumu informacijas resursi</w:t>
      </w:r>
      <w:r w:rsidRPr="00033619">
        <w:rPr>
          <w:sz w:val="22"/>
          <w:szCs w:val="22"/>
          <w:lang w:val="sv-SE"/>
        </w:rPr>
        <w:t>.</w:t>
      </w:r>
    </w:p>
    <w:p w:rsidR="008C0EF6" w:rsidRPr="00033619" w:rsidRDefault="008C0EF6" w:rsidP="000705A7">
      <w:pPr>
        <w:pStyle w:val="Style2"/>
        <w:widowControl/>
        <w:numPr>
          <w:ilvl w:val="0"/>
          <w:numId w:val="177"/>
        </w:numPr>
        <w:spacing w:line="240" w:lineRule="auto"/>
        <w:jc w:val="both"/>
        <w:rPr>
          <w:sz w:val="22"/>
          <w:szCs w:val="22"/>
        </w:rPr>
      </w:pPr>
      <w:r w:rsidRPr="00033619">
        <w:rPr>
          <w:sz w:val="22"/>
          <w:szCs w:val="22"/>
          <w:lang w:val="es-ES"/>
        </w:rPr>
        <w:t xml:space="preserve">www.lonelyplanet.com – celojumu informacijas resursi. </w:t>
      </w:r>
    </w:p>
    <w:p w:rsidR="008C0EF6" w:rsidRPr="00033619" w:rsidRDefault="008C0EF6" w:rsidP="008C0EF6">
      <w:pPr>
        <w:jc w:val="both"/>
        <w:rPr>
          <w:sz w:val="22"/>
          <w:szCs w:val="22"/>
          <w:lang w:val="es-ES"/>
        </w:rPr>
      </w:pPr>
    </w:p>
    <w:p w:rsidR="008C0EF6" w:rsidRPr="00033619" w:rsidRDefault="008C0EF6" w:rsidP="008C0EF6">
      <w:pPr>
        <w:jc w:val="center"/>
        <w:rPr>
          <w:b/>
          <w:color w:val="000000"/>
          <w:sz w:val="22"/>
          <w:szCs w:val="22"/>
          <w:lang w:val="es-ES"/>
        </w:rPr>
      </w:pPr>
      <w:r w:rsidRPr="00033619">
        <w:rPr>
          <w:b/>
          <w:color w:val="000000"/>
          <w:sz w:val="22"/>
          <w:szCs w:val="22"/>
          <w:lang w:val="es-ES"/>
        </w:rPr>
        <w:br w:type="page"/>
      </w:r>
      <w:r w:rsidRPr="00033619">
        <w:rPr>
          <w:b/>
          <w:color w:val="000000"/>
          <w:sz w:val="22"/>
          <w:szCs w:val="22"/>
          <w:lang w:val="es-ES"/>
        </w:rPr>
        <w:lastRenderedPageBreak/>
        <w:t>Augstskolas studiju programmas</w:t>
      </w:r>
    </w:p>
    <w:p w:rsidR="008C0EF6" w:rsidRPr="00033619" w:rsidRDefault="008C0EF6" w:rsidP="008C0EF6">
      <w:pPr>
        <w:jc w:val="center"/>
        <w:rPr>
          <w:b/>
          <w:sz w:val="22"/>
          <w:szCs w:val="22"/>
          <w:lang w:val="es-ES"/>
        </w:rPr>
      </w:pPr>
      <w:r w:rsidRPr="00033619">
        <w:rPr>
          <w:b/>
          <w:color w:val="000000"/>
          <w:sz w:val="22"/>
          <w:szCs w:val="22"/>
          <w:lang w:val="es-ES"/>
        </w:rPr>
        <w:t>„</w:t>
      </w:r>
      <w:r w:rsidRPr="00033619">
        <w:rPr>
          <w:b/>
          <w:sz w:val="22"/>
          <w:szCs w:val="22"/>
          <w:lang w:val="es-ES"/>
        </w:rPr>
        <w:t>Tūrisma vadība</w:t>
      </w:r>
      <w:r w:rsidRPr="00033619">
        <w:rPr>
          <w:b/>
          <w:color w:val="000000"/>
          <w:sz w:val="22"/>
          <w:szCs w:val="22"/>
          <w:lang w:val="es-ES"/>
        </w:rPr>
        <w:t xml:space="preserve">” </w:t>
      </w:r>
      <w:r w:rsidRPr="00033619">
        <w:rPr>
          <w:b/>
          <w:sz w:val="22"/>
          <w:szCs w:val="22"/>
          <w:lang w:val="es-ES"/>
        </w:rPr>
        <w:t>studiju kursa apraksts</w:t>
      </w:r>
    </w:p>
    <w:p w:rsidR="008C0EF6" w:rsidRPr="00033619" w:rsidRDefault="008C0EF6" w:rsidP="008C0EF6">
      <w:pPr>
        <w:jc w:val="center"/>
        <w:rPr>
          <w:sz w:val="22"/>
          <w:szCs w:val="22"/>
          <w:lang w:val="es-ES"/>
        </w:rPr>
      </w:pPr>
    </w:p>
    <w:p w:rsidR="008C0EF6" w:rsidRPr="00033619" w:rsidRDefault="008C0EF6" w:rsidP="008C0EF6">
      <w:pPr>
        <w:rPr>
          <w:sz w:val="22"/>
          <w:szCs w:val="22"/>
          <w:lang w:val="es-ES"/>
        </w:rPr>
      </w:pPr>
      <w:r w:rsidRPr="00033619">
        <w:rPr>
          <w:sz w:val="22"/>
          <w:szCs w:val="22"/>
          <w:lang w:val="es-ES"/>
        </w:rPr>
        <w:t xml:space="preserve">1. Studiju kursa nosaukums - </w:t>
      </w:r>
      <w:r w:rsidRPr="00033619">
        <w:rPr>
          <w:b/>
          <w:sz w:val="22"/>
          <w:szCs w:val="22"/>
          <w:lang w:val="es-ES"/>
        </w:rPr>
        <w:t xml:space="preserve">Ekskursiju </w:t>
      </w:r>
      <w:r w:rsidR="00DC356E" w:rsidRPr="00033619">
        <w:rPr>
          <w:b/>
          <w:sz w:val="22"/>
          <w:szCs w:val="22"/>
          <w:lang w:val="es-ES"/>
        </w:rPr>
        <w:t xml:space="preserve">organizēšana un </w:t>
      </w:r>
      <w:r w:rsidRPr="00033619">
        <w:rPr>
          <w:b/>
          <w:sz w:val="22"/>
          <w:szCs w:val="22"/>
          <w:lang w:val="es-ES"/>
        </w:rPr>
        <w:t>vadīšana</w:t>
      </w:r>
      <w:r w:rsidR="00DC356E" w:rsidRPr="00033619">
        <w:rPr>
          <w:b/>
          <w:sz w:val="22"/>
          <w:szCs w:val="22"/>
          <w:lang w:val="es-ES"/>
        </w:rPr>
        <w:t>.</w:t>
      </w:r>
    </w:p>
    <w:p w:rsidR="008C0EF6" w:rsidRPr="00033619" w:rsidRDefault="008C0EF6" w:rsidP="008C0EF6">
      <w:pPr>
        <w:rPr>
          <w:sz w:val="22"/>
          <w:szCs w:val="22"/>
          <w:lang w:val="es-ES"/>
        </w:rPr>
      </w:pPr>
      <w:r w:rsidRPr="00033619">
        <w:rPr>
          <w:sz w:val="22"/>
          <w:szCs w:val="22"/>
          <w:lang w:val="es-ES"/>
        </w:rPr>
        <w:t>2. Prasības studiju kursa apguves uzsākšanai –</w:t>
      </w:r>
      <w:r w:rsidR="00DC356E" w:rsidRPr="00033619">
        <w:rPr>
          <w:sz w:val="22"/>
          <w:szCs w:val="22"/>
          <w:lang w:val="es-ES"/>
        </w:rPr>
        <w:t xml:space="preserve"> apgūts studiju kurss Tūrisma pamati.</w:t>
      </w:r>
    </w:p>
    <w:p w:rsidR="008C0EF6" w:rsidRPr="00033619" w:rsidRDefault="008C0EF6" w:rsidP="008C0EF6">
      <w:pPr>
        <w:rPr>
          <w:sz w:val="22"/>
          <w:szCs w:val="22"/>
          <w:lang w:val="es-ES"/>
        </w:rPr>
      </w:pPr>
      <w:r w:rsidRPr="00033619">
        <w:rPr>
          <w:sz w:val="22"/>
          <w:szCs w:val="22"/>
          <w:lang w:val="es-ES"/>
        </w:rPr>
        <w:t>3. Studiju kursa mērķis, uzdevumi un sasniedzamie studiju rezultāti:</w:t>
      </w:r>
    </w:p>
    <w:p w:rsidR="008C0EF6" w:rsidRPr="00033619" w:rsidRDefault="008C0EF6" w:rsidP="00DA586F">
      <w:pPr>
        <w:pStyle w:val="BodyText"/>
        <w:spacing w:after="0"/>
        <w:ind w:left="1276" w:hanging="993"/>
        <w:jc w:val="both"/>
        <w:rPr>
          <w:bCs/>
          <w:sz w:val="22"/>
          <w:szCs w:val="22"/>
        </w:rPr>
      </w:pPr>
      <w:r w:rsidRPr="00033619">
        <w:rPr>
          <w:b/>
          <w:sz w:val="22"/>
          <w:szCs w:val="22"/>
        </w:rPr>
        <w:t>Mērķis</w:t>
      </w:r>
      <w:r w:rsidR="00DA586F" w:rsidRPr="00033619">
        <w:rPr>
          <w:b/>
          <w:sz w:val="22"/>
          <w:szCs w:val="22"/>
        </w:rPr>
        <w:t xml:space="preserve"> -</w:t>
      </w:r>
      <w:r w:rsidRPr="00033619">
        <w:rPr>
          <w:sz w:val="22"/>
          <w:szCs w:val="22"/>
        </w:rPr>
        <w:t xml:space="preserve"> sniegt studentiem teorētiskās un praktiskās zināšanas par maršrutu izstrādes metodiku un gida darba metodiku, to pozicionēšanu tūrisma produktu kopējā tirgū un novitātēm pasaules tūrisma maršrutos.</w:t>
      </w:r>
    </w:p>
    <w:p w:rsidR="008C0EF6" w:rsidRPr="00033619" w:rsidRDefault="00DA586F" w:rsidP="00DA586F">
      <w:pPr>
        <w:pStyle w:val="BodyText"/>
        <w:spacing w:after="0"/>
        <w:ind w:left="1276" w:hanging="993"/>
        <w:jc w:val="both"/>
        <w:rPr>
          <w:b/>
          <w:sz w:val="22"/>
          <w:szCs w:val="22"/>
        </w:rPr>
      </w:pPr>
      <w:r w:rsidRPr="00033619">
        <w:rPr>
          <w:b/>
          <w:sz w:val="22"/>
          <w:szCs w:val="22"/>
        </w:rPr>
        <w:t>Uzdevumi:</w:t>
      </w:r>
    </w:p>
    <w:p w:rsidR="008C0EF6" w:rsidRPr="00033619" w:rsidRDefault="008C0EF6" w:rsidP="000705A7">
      <w:pPr>
        <w:numPr>
          <w:ilvl w:val="0"/>
          <w:numId w:val="178"/>
        </w:numPr>
        <w:tabs>
          <w:tab w:val="clear" w:pos="720"/>
        </w:tabs>
        <w:ind w:left="709"/>
        <w:jc w:val="both"/>
        <w:rPr>
          <w:sz w:val="22"/>
          <w:szCs w:val="22"/>
          <w:lang w:val="lv-LV"/>
        </w:rPr>
      </w:pPr>
      <w:r w:rsidRPr="00033619">
        <w:rPr>
          <w:sz w:val="22"/>
          <w:szCs w:val="22"/>
          <w:lang w:val="lv-LV"/>
        </w:rPr>
        <w:t>Sistematizēt un paplašināt studentu zināšanas par galvenajiem tūrisma objektiem Latvijā.</w:t>
      </w:r>
    </w:p>
    <w:p w:rsidR="008C0EF6" w:rsidRPr="00033619" w:rsidRDefault="008C0EF6" w:rsidP="000705A7">
      <w:pPr>
        <w:numPr>
          <w:ilvl w:val="0"/>
          <w:numId w:val="178"/>
        </w:numPr>
        <w:tabs>
          <w:tab w:val="clear" w:pos="720"/>
        </w:tabs>
        <w:ind w:left="709"/>
        <w:jc w:val="both"/>
        <w:rPr>
          <w:sz w:val="22"/>
          <w:szCs w:val="22"/>
          <w:lang w:val="lv-LV"/>
        </w:rPr>
      </w:pPr>
      <w:r w:rsidRPr="00033619">
        <w:rPr>
          <w:sz w:val="22"/>
          <w:szCs w:val="22"/>
          <w:lang w:val="lv-LV"/>
        </w:rPr>
        <w:t>Attīstīt studentu prasmes veidot ekskursiju maršrutu, sastādīt ekskursijas tekstu un pārējo nepieciešamo dokumentāciju.</w:t>
      </w:r>
    </w:p>
    <w:p w:rsidR="008C0EF6" w:rsidRPr="00033619" w:rsidRDefault="008C0EF6" w:rsidP="000705A7">
      <w:pPr>
        <w:numPr>
          <w:ilvl w:val="0"/>
          <w:numId w:val="178"/>
        </w:numPr>
        <w:tabs>
          <w:tab w:val="clear" w:pos="720"/>
        </w:tabs>
        <w:ind w:left="709"/>
        <w:jc w:val="both"/>
        <w:rPr>
          <w:sz w:val="22"/>
          <w:szCs w:val="22"/>
          <w:lang w:val="lv-LV"/>
        </w:rPr>
      </w:pPr>
      <w:r w:rsidRPr="00033619">
        <w:rPr>
          <w:sz w:val="22"/>
          <w:szCs w:val="22"/>
          <w:lang w:val="lv-LV"/>
        </w:rPr>
        <w:t>Veicināt studentus iegūtās iemaņas pielietot praksē, vadot ekskursijas pilsētā, muzejā, ārpus pilsētas.</w:t>
      </w:r>
    </w:p>
    <w:p w:rsidR="008C0EF6" w:rsidRPr="00033619" w:rsidRDefault="008C0EF6" w:rsidP="000705A7">
      <w:pPr>
        <w:numPr>
          <w:ilvl w:val="0"/>
          <w:numId w:val="178"/>
        </w:numPr>
        <w:tabs>
          <w:tab w:val="clear" w:pos="720"/>
        </w:tabs>
        <w:ind w:left="709"/>
        <w:jc w:val="both"/>
        <w:rPr>
          <w:sz w:val="22"/>
          <w:szCs w:val="22"/>
          <w:lang w:val="lv-LV"/>
        </w:rPr>
      </w:pPr>
      <w:r w:rsidRPr="00033619">
        <w:rPr>
          <w:sz w:val="22"/>
          <w:szCs w:val="22"/>
          <w:lang w:val="lv-LV"/>
        </w:rPr>
        <w:t>Attīstīt studentu prasmes analizēt, sistematizēt, sintezēt un integrēt informāciju atbilstoši ekskursijas tēmai un mērķauditorijai.</w:t>
      </w:r>
    </w:p>
    <w:p w:rsidR="008C0EF6" w:rsidRPr="00033619" w:rsidRDefault="008C0EF6" w:rsidP="00DA586F">
      <w:pPr>
        <w:pStyle w:val="BodyText"/>
        <w:spacing w:after="0"/>
        <w:ind w:left="709" w:hanging="426"/>
        <w:jc w:val="both"/>
        <w:rPr>
          <w:b/>
          <w:bCs/>
          <w:sz w:val="22"/>
          <w:szCs w:val="22"/>
          <w:lang w:val="lv-LV"/>
        </w:rPr>
      </w:pPr>
      <w:r w:rsidRPr="00033619">
        <w:rPr>
          <w:b/>
          <w:sz w:val="22"/>
          <w:szCs w:val="22"/>
        </w:rPr>
        <w:t>Sasniedzamie</w:t>
      </w:r>
      <w:r w:rsidRPr="00033619">
        <w:rPr>
          <w:b/>
          <w:bCs/>
          <w:sz w:val="22"/>
          <w:szCs w:val="22"/>
          <w:lang w:val="lv-LV"/>
        </w:rPr>
        <w:t xml:space="preserve"> studiju rezultāti: </w:t>
      </w:r>
      <w:r w:rsidRPr="00033619">
        <w:rPr>
          <w:sz w:val="22"/>
          <w:szCs w:val="22"/>
          <w:lang w:val="lv-LV"/>
        </w:rPr>
        <w:t>prasmes veidot ekskursiju maršrutu, sastādīt ekskursijas tekstu un pārējo nepieciešamo dokumentāciju, zināšanas par galvenajiem tūrisma objektiem Latvijā.</w:t>
      </w:r>
    </w:p>
    <w:p w:rsidR="008C0EF6" w:rsidRPr="00033619" w:rsidRDefault="008C0EF6" w:rsidP="008C0EF6">
      <w:pPr>
        <w:jc w:val="both"/>
        <w:rPr>
          <w:sz w:val="22"/>
          <w:szCs w:val="22"/>
          <w:lang w:val="lv-LV"/>
        </w:rPr>
      </w:pPr>
      <w:r w:rsidRPr="00033619">
        <w:rPr>
          <w:sz w:val="22"/>
          <w:szCs w:val="22"/>
          <w:lang w:val="lv-LV"/>
        </w:rPr>
        <w:t>4. Studiju kursa apjoms (kredītpunktu skaits) – 2 KP (3 ECTS)</w:t>
      </w:r>
      <w:r w:rsidR="00DA586F" w:rsidRPr="00033619">
        <w:rPr>
          <w:sz w:val="22"/>
          <w:szCs w:val="22"/>
          <w:lang w:val="lv-LV"/>
        </w:rPr>
        <w:t>.</w:t>
      </w:r>
    </w:p>
    <w:p w:rsidR="008C0EF6" w:rsidRPr="00033619" w:rsidRDefault="008C0EF6" w:rsidP="008C0EF6">
      <w:pPr>
        <w:jc w:val="both"/>
        <w:rPr>
          <w:sz w:val="22"/>
          <w:szCs w:val="22"/>
          <w:lang w:val="lv-LV"/>
        </w:rPr>
      </w:pPr>
      <w:r w:rsidRPr="00033619">
        <w:rPr>
          <w:sz w:val="22"/>
          <w:szCs w:val="22"/>
          <w:lang w:val="lv-LV"/>
        </w:rPr>
        <w:t>5. Pārbaudes forma – ieskaite (vērtējums 10 ballu skalā)</w:t>
      </w:r>
      <w:r w:rsidR="00DA586F" w:rsidRPr="00033619">
        <w:rPr>
          <w:sz w:val="22"/>
          <w:szCs w:val="22"/>
          <w:lang w:val="lv-LV"/>
        </w:rPr>
        <w:t>.</w:t>
      </w:r>
    </w:p>
    <w:p w:rsidR="008C0EF6" w:rsidRPr="00033619" w:rsidRDefault="008C0EF6" w:rsidP="008C0EF6">
      <w:pPr>
        <w:jc w:val="both"/>
        <w:rPr>
          <w:sz w:val="22"/>
          <w:szCs w:val="22"/>
          <w:lang w:val="fi-FI"/>
        </w:rPr>
      </w:pPr>
      <w:r w:rsidRPr="00033619">
        <w:rPr>
          <w:sz w:val="22"/>
          <w:szCs w:val="22"/>
          <w:lang w:val="fi-FI"/>
        </w:rPr>
        <w:t>6. Kursa saturs:</w:t>
      </w:r>
    </w:p>
    <w:p w:rsidR="008C0EF6" w:rsidRPr="00033619" w:rsidRDefault="008C0EF6" w:rsidP="000705A7">
      <w:pPr>
        <w:numPr>
          <w:ilvl w:val="0"/>
          <w:numId w:val="181"/>
        </w:numPr>
        <w:jc w:val="both"/>
        <w:rPr>
          <w:sz w:val="22"/>
          <w:szCs w:val="22"/>
          <w:lang w:val="fi-FI"/>
        </w:rPr>
      </w:pPr>
      <w:r w:rsidRPr="00033619">
        <w:rPr>
          <w:sz w:val="22"/>
          <w:szCs w:val="22"/>
          <w:lang w:val="fi-FI"/>
        </w:rPr>
        <w:t>Galvenie grupas vadītāja pienākumi, sadarbība ar tūrisma firmu, p</w:t>
      </w:r>
      <w:r w:rsidR="00DA586F" w:rsidRPr="00033619">
        <w:rPr>
          <w:sz w:val="22"/>
          <w:szCs w:val="22"/>
          <w:lang w:val="fi-FI"/>
        </w:rPr>
        <w:t>ersonālu un grupas dalībniekiem.</w:t>
      </w:r>
      <w:r w:rsidRPr="00033619">
        <w:rPr>
          <w:sz w:val="22"/>
          <w:szCs w:val="22"/>
          <w:lang w:val="fi-FI"/>
        </w:rPr>
        <w:t xml:space="preserve"> Prasības grupu vadītājam.</w:t>
      </w:r>
    </w:p>
    <w:p w:rsidR="008C0EF6" w:rsidRPr="00033619" w:rsidRDefault="008C0EF6" w:rsidP="000705A7">
      <w:pPr>
        <w:numPr>
          <w:ilvl w:val="0"/>
          <w:numId w:val="181"/>
        </w:numPr>
        <w:jc w:val="both"/>
        <w:rPr>
          <w:sz w:val="22"/>
          <w:szCs w:val="22"/>
          <w:lang w:val="fi-FI"/>
        </w:rPr>
      </w:pPr>
      <w:r w:rsidRPr="00033619">
        <w:rPr>
          <w:sz w:val="22"/>
          <w:szCs w:val="22"/>
          <w:lang w:val="fi-FI"/>
        </w:rPr>
        <w:t xml:space="preserve">Ekskursiju maršrutu veidi un specifika. Maršrutu plānošana un tirgus izpēte. </w:t>
      </w:r>
      <w:r w:rsidRPr="00033619">
        <w:rPr>
          <w:sz w:val="22"/>
          <w:szCs w:val="22"/>
        </w:rPr>
        <w:t>Ekskursijas vadīšanas metodika un tehnika.</w:t>
      </w:r>
    </w:p>
    <w:p w:rsidR="008C0EF6" w:rsidRPr="00033619" w:rsidRDefault="008C0EF6" w:rsidP="000705A7">
      <w:pPr>
        <w:numPr>
          <w:ilvl w:val="0"/>
          <w:numId w:val="181"/>
        </w:numPr>
        <w:jc w:val="both"/>
        <w:rPr>
          <w:sz w:val="22"/>
          <w:szCs w:val="22"/>
          <w:lang w:val="fi-FI"/>
        </w:rPr>
      </w:pPr>
      <w:r w:rsidRPr="00033619">
        <w:rPr>
          <w:sz w:val="22"/>
          <w:szCs w:val="22"/>
          <w:lang w:val="fi-FI"/>
        </w:rPr>
        <w:t>Dažādu ekskursiju veidu specifika. Ekskursiju veidi (skolēnu, interešu grupas, pensionāru, invalīdu).</w:t>
      </w:r>
    </w:p>
    <w:p w:rsidR="008C0EF6" w:rsidRPr="00033619" w:rsidRDefault="008C0EF6" w:rsidP="000705A7">
      <w:pPr>
        <w:numPr>
          <w:ilvl w:val="0"/>
          <w:numId w:val="181"/>
        </w:numPr>
        <w:jc w:val="both"/>
        <w:rPr>
          <w:sz w:val="22"/>
          <w:szCs w:val="22"/>
          <w:lang w:val="fi-FI"/>
        </w:rPr>
      </w:pPr>
      <w:r w:rsidRPr="00033619">
        <w:rPr>
          <w:sz w:val="22"/>
          <w:szCs w:val="22"/>
          <w:lang w:val="fi-FI"/>
        </w:rPr>
        <w:t xml:space="preserve">Ekskursijas veidošana. Ekskursijas tēmas izvēle, tās garums. Ekskursijas sastāvdaļas: ievads, izklāsts, nobeigums. Ekskursijas materiāla vākšana un teksta veidošana. Darbs ar informāciju, tās atlase, apstrāde un izmantošana. </w:t>
      </w:r>
      <w:r w:rsidRPr="00033619">
        <w:rPr>
          <w:sz w:val="22"/>
          <w:szCs w:val="22"/>
        </w:rPr>
        <w:t>Dokumentācija.</w:t>
      </w:r>
    </w:p>
    <w:p w:rsidR="008C0EF6" w:rsidRPr="00033619" w:rsidRDefault="008C0EF6" w:rsidP="000705A7">
      <w:pPr>
        <w:numPr>
          <w:ilvl w:val="0"/>
          <w:numId w:val="181"/>
        </w:numPr>
        <w:jc w:val="both"/>
        <w:rPr>
          <w:sz w:val="22"/>
          <w:szCs w:val="22"/>
          <w:lang w:val="fi-FI"/>
        </w:rPr>
      </w:pPr>
      <w:r w:rsidRPr="00033619">
        <w:rPr>
          <w:sz w:val="22"/>
          <w:szCs w:val="22"/>
          <w:lang w:val="fi-FI"/>
        </w:rPr>
        <w:t xml:space="preserve">Psiholoģijas elementi ekskursijās. Runātais vārds – valoda, emocijas, stāstījuma ilgums. </w:t>
      </w:r>
      <w:r w:rsidRPr="00033619">
        <w:rPr>
          <w:sz w:val="22"/>
          <w:szCs w:val="22"/>
        </w:rPr>
        <w:t>Uzskates materiāli. Interaktivitātes veicināšanas paņēmieni.</w:t>
      </w:r>
    </w:p>
    <w:p w:rsidR="008C0EF6" w:rsidRPr="00033619" w:rsidRDefault="008C0EF6" w:rsidP="000705A7">
      <w:pPr>
        <w:numPr>
          <w:ilvl w:val="0"/>
          <w:numId w:val="181"/>
        </w:numPr>
        <w:jc w:val="both"/>
        <w:rPr>
          <w:sz w:val="22"/>
          <w:szCs w:val="22"/>
          <w:lang w:val="fi-FI"/>
        </w:rPr>
      </w:pPr>
      <w:r w:rsidRPr="00033619">
        <w:rPr>
          <w:sz w:val="22"/>
          <w:szCs w:val="22"/>
          <w:lang w:val="fi-FI"/>
        </w:rPr>
        <w:t xml:space="preserve">Ekskursijas vadītāja pienākumi un tiesības. </w:t>
      </w:r>
      <w:r w:rsidRPr="00033619">
        <w:rPr>
          <w:sz w:val="22"/>
          <w:szCs w:val="22"/>
          <w:lang w:val="es-ES"/>
        </w:rPr>
        <w:t>Ekskursiju vadītāja sadarbība ar šoferi un grupas vecāko.</w:t>
      </w:r>
    </w:p>
    <w:p w:rsidR="008C0EF6" w:rsidRPr="00033619" w:rsidRDefault="008C0EF6" w:rsidP="000705A7">
      <w:pPr>
        <w:numPr>
          <w:ilvl w:val="0"/>
          <w:numId w:val="181"/>
        </w:numPr>
        <w:jc w:val="both"/>
        <w:rPr>
          <w:sz w:val="22"/>
          <w:szCs w:val="22"/>
          <w:lang w:val="fi-FI"/>
        </w:rPr>
      </w:pPr>
      <w:r w:rsidRPr="00033619">
        <w:rPr>
          <w:sz w:val="22"/>
          <w:szCs w:val="22"/>
          <w:lang w:val="es-ES"/>
        </w:rPr>
        <w:t>Tūrisma objekti Rīgā. Rīgas muzeji.</w:t>
      </w:r>
      <w:r w:rsidR="00DA586F" w:rsidRPr="00033619">
        <w:rPr>
          <w:sz w:val="22"/>
          <w:szCs w:val="22"/>
          <w:lang w:val="es-ES"/>
        </w:rPr>
        <w:t xml:space="preserve"> </w:t>
      </w:r>
      <w:r w:rsidRPr="00033619">
        <w:rPr>
          <w:sz w:val="22"/>
          <w:szCs w:val="22"/>
          <w:lang w:val="fi-FI"/>
        </w:rPr>
        <w:t>Vecrīgas ekskursijas izveide.  Jūgendstila ekskursijas izveide.</w:t>
      </w:r>
    </w:p>
    <w:p w:rsidR="008C0EF6" w:rsidRPr="00033619" w:rsidRDefault="008C0EF6" w:rsidP="000705A7">
      <w:pPr>
        <w:numPr>
          <w:ilvl w:val="0"/>
          <w:numId w:val="181"/>
        </w:numPr>
        <w:jc w:val="both"/>
        <w:rPr>
          <w:sz w:val="22"/>
          <w:szCs w:val="22"/>
          <w:lang w:val="fi-FI"/>
        </w:rPr>
      </w:pPr>
      <w:r w:rsidRPr="00033619">
        <w:rPr>
          <w:sz w:val="22"/>
          <w:szCs w:val="22"/>
        </w:rPr>
        <w:t>Ekskursiju maršruti Latvijā.</w:t>
      </w:r>
      <w:r w:rsidR="00DA586F" w:rsidRPr="00033619">
        <w:rPr>
          <w:sz w:val="22"/>
          <w:szCs w:val="22"/>
        </w:rPr>
        <w:t xml:space="preserve"> </w:t>
      </w:r>
      <w:r w:rsidRPr="00033619">
        <w:rPr>
          <w:sz w:val="22"/>
          <w:szCs w:val="22"/>
          <w:lang w:val="fi-FI"/>
        </w:rPr>
        <w:t>Maršruti Rīgā un Rīgas apkārtnē.</w:t>
      </w:r>
    </w:p>
    <w:p w:rsidR="008C0EF6" w:rsidRPr="00033619" w:rsidRDefault="008C0EF6" w:rsidP="000705A7">
      <w:pPr>
        <w:numPr>
          <w:ilvl w:val="0"/>
          <w:numId w:val="181"/>
        </w:numPr>
        <w:jc w:val="both"/>
        <w:rPr>
          <w:sz w:val="22"/>
          <w:szCs w:val="22"/>
          <w:lang w:val="fi-FI"/>
        </w:rPr>
      </w:pPr>
      <w:r w:rsidRPr="00033619">
        <w:rPr>
          <w:sz w:val="22"/>
          <w:szCs w:val="22"/>
          <w:lang w:val="fi-FI"/>
        </w:rPr>
        <w:t>Starptautisko ekskursiju maršrutu specifika un piedāvājums.</w:t>
      </w:r>
    </w:p>
    <w:p w:rsidR="008C0EF6" w:rsidRPr="00033619" w:rsidRDefault="008C0EF6" w:rsidP="008C0EF6">
      <w:pPr>
        <w:jc w:val="both"/>
        <w:rPr>
          <w:sz w:val="22"/>
          <w:szCs w:val="22"/>
        </w:rPr>
      </w:pPr>
      <w:r w:rsidRPr="00033619">
        <w:rPr>
          <w:sz w:val="22"/>
          <w:szCs w:val="22"/>
        </w:rPr>
        <w:t>7. Literatūra</w:t>
      </w:r>
    </w:p>
    <w:p w:rsidR="008C0EF6" w:rsidRPr="00033619" w:rsidRDefault="008C0EF6" w:rsidP="008C0EF6">
      <w:pPr>
        <w:rPr>
          <w:b/>
          <w:sz w:val="22"/>
          <w:szCs w:val="22"/>
        </w:rPr>
      </w:pPr>
      <w:r w:rsidRPr="00033619">
        <w:rPr>
          <w:b/>
          <w:sz w:val="22"/>
          <w:szCs w:val="22"/>
        </w:rPr>
        <w:t>Obligātā literatūra:</w:t>
      </w:r>
    </w:p>
    <w:p w:rsidR="008C0EF6" w:rsidRPr="00033619" w:rsidRDefault="008C0EF6" w:rsidP="000705A7">
      <w:pPr>
        <w:numPr>
          <w:ilvl w:val="0"/>
          <w:numId w:val="179"/>
        </w:numPr>
        <w:ind w:left="720"/>
        <w:rPr>
          <w:sz w:val="22"/>
          <w:szCs w:val="22"/>
        </w:rPr>
      </w:pPr>
      <w:r w:rsidRPr="00033619">
        <w:rPr>
          <w:sz w:val="22"/>
          <w:szCs w:val="22"/>
          <w:lang w:val="sv-SE"/>
        </w:rPr>
        <w:t>Makker</w:t>
      </w:r>
      <w:r w:rsidRPr="00033619">
        <w:rPr>
          <w:sz w:val="22"/>
          <w:szCs w:val="22"/>
        </w:rPr>
        <w:t>č</w:t>
      </w:r>
      <w:r w:rsidRPr="00033619">
        <w:rPr>
          <w:sz w:val="22"/>
          <w:szCs w:val="22"/>
          <w:lang w:val="sv-SE"/>
        </w:rPr>
        <w:t>ers</w:t>
      </w:r>
      <w:r w:rsidRPr="00033619">
        <w:rPr>
          <w:sz w:val="22"/>
          <w:szCs w:val="22"/>
        </w:rPr>
        <w:t xml:space="preserve"> </w:t>
      </w:r>
      <w:r w:rsidRPr="00033619">
        <w:rPr>
          <w:sz w:val="22"/>
          <w:szCs w:val="22"/>
          <w:lang w:val="sv-SE"/>
        </w:rPr>
        <w:t>B</w:t>
      </w:r>
      <w:r w:rsidRPr="00033619">
        <w:rPr>
          <w:sz w:val="22"/>
          <w:szCs w:val="22"/>
        </w:rPr>
        <w:t xml:space="preserve">., </w:t>
      </w:r>
      <w:r w:rsidRPr="00033619">
        <w:rPr>
          <w:sz w:val="22"/>
          <w:szCs w:val="22"/>
          <w:lang w:val="sv-SE"/>
        </w:rPr>
        <w:t>Du</w:t>
      </w:r>
      <w:r w:rsidRPr="00033619">
        <w:rPr>
          <w:sz w:val="22"/>
          <w:szCs w:val="22"/>
        </w:rPr>
        <w:t xml:space="preserve"> </w:t>
      </w:r>
      <w:r w:rsidRPr="00033619">
        <w:rPr>
          <w:sz w:val="22"/>
          <w:szCs w:val="22"/>
          <w:lang w:val="sv-SE"/>
        </w:rPr>
        <w:t>Krosa</w:t>
      </w:r>
      <w:r w:rsidRPr="00033619">
        <w:rPr>
          <w:sz w:val="22"/>
          <w:szCs w:val="22"/>
        </w:rPr>
        <w:t xml:space="preserve"> </w:t>
      </w:r>
      <w:r w:rsidRPr="00033619">
        <w:rPr>
          <w:sz w:val="22"/>
          <w:szCs w:val="22"/>
          <w:lang w:val="sv-SE"/>
        </w:rPr>
        <w:t>H</w:t>
      </w:r>
      <w:r w:rsidRPr="00033619">
        <w:rPr>
          <w:sz w:val="22"/>
          <w:szCs w:val="22"/>
        </w:rPr>
        <w:t xml:space="preserve">. </w:t>
      </w:r>
      <w:r w:rsidRPr="00033619">
        <w:rPr>
          <w:sz w:val="22"/>
          <w:szCs w:val="22"/>
          <w:lang w:val="sv-SE"/>
        </w:rPr>
        <w:t>Kult</w:t>
      </w:r>
      <w:r w:rsidRPr="00033619">
        <w:rPr>
          <w:sz w:val="22"/>
          <w:szCs w:val="22"/>
        </w:rPr>
        <w:t>ū</w:t>
      </w:r>
      <w:r w:rsidRPr="00033619">
        <w:rPr>
          <w:sz w:val="22"/>
          <w:szCs w:val="22"/>
          <w:lang w:val="sv-SE"/>
        </w:rPr>
        <w:t>ras</w:t>
      </w:r>
      <w:r w:rsidRPr="00033619">
        <w:rPr>
          <w:sz w:val="22"/>
          <w:szCs w:val="22"/>
        </w:rPr>
        <w:t xml:space="preserve"> </w:t>
      </w:r>
      <w:r w:rsidRPr="00033619">
        <w:rPr>
          <w:sz w:val="22"/>
          <w:szCs w:val="22"/>
          <w:lang w:val="sv-SE"/>
        </w:rPr>
        <w:t>t</w:t>
      </w:r>
      <w:r w:rsidRPr="00033619">
        <w:rPr>
          <w:sz w:val="22"/>
          <w:szCs w:val="22"/>
        </w:rPr>
        <w:t>ū</w:t>
      </w:r>
      <w:r w:rsidRPr="00033619">
        <w:rPr>
          <w:sz w:val="22"/>
          <w:szCs w:val="22"/>
          <w:lang w:val="sv-SE"/>
        </w:rPr>
        <w:t>risms</w:t>
      </w:r>
      <w:r w:rsidRPr="00033619">
        <w:rPr>
          <w:sz w:val="22"/>
          <w:szCs w:val="22"/>
        </w:rPr>
        <w:t>. R., 2007.</w:t>
      </w:r>
    </w:p>
    <w:p w:rsidR="008C0EF6" w:rsidRPr="00033619" w:rsidRDefault="008C0EF6" w:rsidP="000705A7">
      <w:pPr>
        <w:numPr>
          <w:ilvl w:val="0"/>
          <w:numId w:val="179"/>
        </w:numPr>
        <w:ind w:left="720"/>
        <w:rPr>
          <w:sz w:val="22"/>
          <w:szCs w:val="22"/>
          <w:lang w:val="ru-RU"/>
        </w:rPr>
      </w:pPr>
      <w:r w:rsidRPr="00033619">
        <w:rPr>
          <w:sz w:val="22"/>
          <w:szCs w:val="22"/>
          <w:lang w:val="ru-RU"/>
        </w:rPr>
        <w:t xml:space="preserve">Емельянов Б.В. Экскурсоведение. </w:t>
      </w:r>
      <w:r w:rsidRPr="00033619">
        <w:rPr>
          <w:sz w:val="22"/>
          <w:szCs w:val="22"/>
        </w:rPr>
        <w:t>M</w:t>
      </w:r>
      <w:r w:rsidRPr="00033619">
        <w:rPr>
          <w:sz w:val="22"/>
          <w:szCs w:val="22"/>
          <w:lang w:val="ru-RU"/>
        </w:rPr>
        <w:t>., 2007.</w:t>
      </w:r>
    </w:p>
    <w:p w:rsidR="008C0EF6" w:rsidRPr="00033619" w:rsidRDefault="008C0EF6" w:rsidP="000705A7">
      <w:pPr>
        <w:numPr>
          <w:ilvl w:val="0"/>
          <w:numId w:val="179"/>
        </w:numPr>
        <w:ind w:left="720"/>
        <w:rPr>
          <w:sz w:val="22"/>
          <w:szCs w:val="22"/>
        </w:rPr>
      </w:pPr>
      <w:r w:rsidRPr="00033619">
        <w:rPr>
          <w:sz w:val="22"/>
          <w:szCs w:val="22"/>
          <w:lang w:val="ru-RU"/>
        </w:rPr>
        <w:t xml:space="preserve">Черных Н. Технология и организация туроператорской и турагентской деятельности. </w:t>
      </w:r>
      <w:r w:rsidRPr="00033619">
        <w:rPr>
          <w:sz w:val="22"/>
          <w:szCs w:val="22"/>
        </w:rPr>
        <w:t>М, 2005.</w:t>
      </w:r>
    </w:p>
    <w:p w:rsidR="008C0EF6" w:rsidRPr="00033619" w:rsidRDefault="008C0EF6" w:rsidP="008C0EF6">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8C0EF6" w:rsidRPr="00033619" w:rsidRDefault="008C0EF6" w:rsidP="000705A7">
      <w:pPr>
        <w:numPr>
          <w:ilvl w:val="1"/>
          <w:numId w:val="180"/>
        </w:numPr>
        <w:tabs>
          <w:tab w:val="clear" w:pos="540"/>
        </w:tabs>
        <w:ind w:left="720"/>
        <w:rPr>
          <w:sz w:val="22"/>
          <w:szCs w:val="22"/>
        </w:rPr>
      </w:pPr>
      <w:r w:rsidRPr="00033619">
        <w:rPr>
          <w:sz w:val="22"/>
          <w:szCs w:val="22"/>
          <w:lang w:val="en-GB"/>
        </w:rPr>
        <w:t xml:space="preserve">Maitland R., Newman P. World Tourism Cities. </w:t>
      </w:r>
      <w:r w:rsidRPr="00033619">
        <w:rPr>
          <w:sz w:val="22"/>
          <w:szCs w:val="22"/>
        </w:rPr>
        <w:t>Routledge, 2008.</w:t>
      </w:r>
    </w:p>
    <w:p w:rsidR="008C0EF6" w:rsidRPr="00033619" w:rsidRDefault="008C0EF6" w:rsidP="000705A7">
      <w:pPr>
        <w:numPr>
          <w:ilvl w:val="1"/>
          <w:numId w:val="180"/>
        </w:numPr>
        <w:tabs>
          <w:tab w:val="clear" w:pos="540"/>
        </w:tabs>
        <w:ind w:left="720"/>
        <w:rPr>
          <w:sz w:val="22"/>
          <w:szCs w:val="22"/>
          <w:lang w:val="en-GB"/>
        </w:rPr>
      </w:pPr>
      <w:r w:rsidRPr="00033619">
        <w:rPr>
          <w:sz w:val="22"/>
          <w:szCs w:val="22"/>
          <w:lang w:val="en-GB"/>
        </w:rPr>
        <w:t>Marc Mancini. Terri Gaylord. Conducting Tours. 3rd.ed. London, 2000.</w:t>
      </w:r>
    </w:p>
    <w:p w:rsidR="008C0EF6" w:rsidRPr="00033619" w:rsidRDefault="008C0EF6" w:rsidP="000705A7">
      <w:pPr>
        <w:numPr>
          <w:ilvl w:val="1"/>
          <w:numId w:val="180"/>
        </w:numPr>
        <w:tabs>
          <w:tab w:val="clear" w:pos="540"/>
        </w:tabs>
        <w:ind w:left="720"/>
        <w:rPr>
          <w:sz w:val="22"/>
          <w:szCs w:val="22"/>
          <w:lang w:val="ru-RU"/>
        </w:rPr>
      </w:pPr>
      <w:r w:rsidRPr="00033619">
        <w:rPr>
          <w:sz w:val="22"/>
          <w:szCs w:val="22"/>
          <w:lang w:val="ru-RU"/>
        </w:rPr>
        <w:t>Савина Н.В.</w:t>
      </w:r>
      <w:r w:rsidRPr="00033619">
        <w:rPr>
          <w:b/>
          <w:sz w:val="22"/>
          <w:szCs w:val="22"/>
          <w:lang w:val="ru-RU"/>
        </w:rPr>
        <w:t xml:space="preserve"> </w:t>
      </w:r>
      <w:r w:rsidRPr="00033619">
        <w:rPr>
          <w:sz w:val="22"/>
          <w:szCs w:val="22"/>
          <w:lang w:val="ru-RU"/>
        </w:rPr>
        <w:t>Экскурсоведение. Минск, 2004.</w:t>
      </w:r>
    </w:p>
    <w:p w:rsidR="008C0EF6" w:rsidRPr="00033619" w:rsidRDefault="008C0EF6" w:rsidP="000705A7">
      <w:pPr>
        <w:numPr>
          <w:ilvl w:val="1"/>
          <w:numId w:val="180"/>
        </w:numPr>
        <w:tabs>
          <w:tab w:val="clear" w:pos="540"/>
        </w:tabs>
        <w:ind w:left="720"/>
        <w:rPr>
          <w:sz w:val="22"/>
          <w:szCs w:val="22"/>
        </w:rPr>
      </w:pPr>
      <w:r w:rsidRPr="00033619">
        <w:rPr>
          <w:sz w:val="22"/>
          <w:szCs w:val="22"/>
          <w:lang w:val="ru-RU"/>
        </w:rPr>
        <w:t xml:space="preserve">Хуусконен Н.М, Глушанок Т.М.. </w:t>
      </w:r>
      <w:r w:rsidRPr="00033619">
        <w:rPr>
          <w:sz w:val="22"/>
          <w:szCs w:val="22"/>
        </w:rPr>
        <w:t>Практика экскурсионной деятельности.  М., 2007.</w:t>
      </w:r>
    </w:p>
    <w:p w:rsidR="008C0EF6" w:rsidRPr="00033619" w:rsidRDefault="008C0EF6" w:rsidP="008C0EF6">
      <w:pPr>
        <w:jc w:val="center"/>
        <w:rPr>
          <w:b/>
          <w:color w:val="000000"/>
          <w:sz w:val="22"/>
          <w:szCs w:val="22"/>
        </w:rPr>
      </w:pPr>
      <w:r w:rsidRPr="00033619">
        <w:rPr>
          <w:b/>
          <w:color w:val="000000"/>
          <w:sz w:val="22"/>
          <w:szCs w:val="22"/>
        </w:rPr>
        <w:br w:type="page"/>
      </w:r>
      <w:r w:rsidRPr="00033619">
        <w:rPr>
          <w:b/>
          <w:color w:val="000000"/>
          <w:sz w:val="22"/>
          <w:szCs w:val="22"/>
        </w:rPr>
        <w:lastRenderedPageBreak/>
        <w:t>Augstskolas studiju programmas</w:t>
      </w:r>
    </w:p>
    <w:p w:rsidR="008C0EF6" w:rsidRPr="00033619" w:rsidRDefault="008C0EF6" w:rsidP="008C0EF6">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8C0EF6" w:rsidRPr="00033619" w:rsidRDefault="008C0EF6" w:rsidP="008C0EF6">
      <w:pPr>
        <w:rPr>
          <w:sz w:val="22"/>
          <w:szCs w:val="22"/>
          <w:lang w:val="sv-SE"/>
        </w:rPr>
      </w:pPr>
    </w:p>
    <w:p w:rsidR="008C0EF6" w:rsidRPr="00033619" w:rsidRDefault="008C0EF6" w:rsidP="008C0EF6">
      <w:pPr>
        <w:rPr>
          <w:sz w:val="22"/>
          <w:szCs w:val="22"/>
          <w:lang w:val="sv-SE"/>
        </w:rPr>
      </w:pPr>
      <w:r w:rsidRPr="00033619">
        <w:rPr>
          <w:sz w:val="22"/>
          <w:szCs w:val="22"/>
          <w:lang w:val="sv-SE"/>
        </w:rPr>
        <w:t>1. Studiju kursa nosaukums -</w:t>
      </w:r>
      <w:r w:rsidRPr="00033619">
        <w:rPr>
          <w:b/>
          <w:sz w:val="22"/>
          <w:szCs w:val="22"/>
          <w:lang w:val="sv-SE"/>
        </w:rPr>
        <w:t xml:space="preserve"> Tūrisma projektu vadība</w:t>
      </w:r>
      <w:r w:rsidR="00DA586F" w:rsidRPr="00033619">
        <w:rPr>
          <w:b/>
          <w:sz w:val="22"/>
          <w:szCs w:val="22"/>
          <w:lang w:val="sv-SE"/>
        </w:rPr>
        <w:t>.</w:t>
      </w:r>
    </w:p>
    <w:p w:rsidR="008C0EF6" w:rsidRPr="00033619" w:rsidRDefault="008C0EF6" w:rsidP="008C0EF6">
      <w:pPr>
        <w:rPr>
          <w:sz w:val="22"/>
          <w:szCs w:val="22"/>
          <w:lang w:val="sv-SE"/>
        </w:rPr>
      </w:pPr>
      <w:r w:rsidRPr="00033619">
        <w:rPr>
          <w:sz w:val="22"/>
          <w:szCs w:val="22"/>
          <w:lang w:val="sv-SE"/>
        </w:rPr>
        <w:t xml:space="preserve">2. Prasības studiju kursa apguves uzsākšanai – </w:t>
      </w:r>
      <w:r w:rsidR="00DA586F" w:rsidRPr="00033619">
        <w:rPr>
          <w:sz w:val="22"/>
          <w:szCs w:val="22"/>
          <w:lang w:val="sv-SE"/>
        </w:rPr>
        <w:t xml:space="preserve">apgūti </w:t>
      </w:r>
      <w:r w:rsidRPr="00033619">
        <w:rPr>
          <w:sz w:val="22"/>
          <w:szCs w:val="22"/>
          <w:lang w:val="sv-SE"/>
        </w:rPr>
        <w:t>tūrisma pamatu un projektu vadības studiju kursi</w:t>
      </w:r>
      <w:r w:rsidR="00DA586F" w:rsidRPr="00033619">
        <w:rPr>
          <w:sz w:val="22"/>
          <w:szCs w:val="22"/>
          <w:lang w:val="sv-SE"/>
        </w:rPr>
        <w:t>.</w:t>
      </w:r>
    </w:p>
    <w:p w:rsidR="008C0EF6" w:rsidRPr="00033619" w:rsidRDefault="008C0EF6" w:rsidP="008C0EF6">
      <w:pPr>
        <w:rPr>
          <w:sz w:val="22"/>
          <w:szCs w:val="22"/>
          <w:lang w:val="sv-SE"/>
        </w:rPr>
      </w:pPr>
      <w:r w:rsidRPr="00033619">
        <w:rPr>
          <w:sz w:val="22"/>
          <w:szCs w:val="22"/>
          <w:lang w:val="sv-SE"/>
        </w:rPr>
        <w:t>3. Studiju kursa mērķis, uzdevumi un sasniedzamie studiju rezultāti:</w:t>
      </w:r>
    </w:p>
    <w:p w:rsidR="008C0EF6" w:rsidRPr="00033619" w:rsidRDefault="008C0EF6" w:rsidP="00DA586F">
      <w:pPr>
        <w:pStyle w:val="BodyText"/>
        <w:spacing w:after="0"/>
        <w:ind w:firstLine="426"/>
        <w:jc w:val="both"/>
        <w:rPr>
          <w:b/>
          <w:sz w:val="22"/>
          <w:szCs w:val="22"/>
        </w:rPr>
      </w:pPr>
      <w:r w:rsidRPr="00033619">
        <w:rPr>
          <w:b/>
          <w:sz w:val="22"/>
          <w:szCs w:val="22"/>
        </w:rPr>
        <w:t xml:space="preserve">Mērķis: </w:t>
      </w:r>
      <w:r w:rsidRPr="00033619">
        <w:rPr>
          <w:sz w:val="22"/>
          <w:szCs w:val="22"/>
        </w:rPr>
        <w:t xml:space="preserve">radīt izpratni par tūrisma projektu specifiku un būtiskākajiem procesiem tūrisma projektu vadībā – uzsākšanu, kontroli un noslēgumu. </w:t>
      </w:r>
    </w:p>
    <w:p w:rsidR="008C0EF6" w:rsidRPr="00033619" w:rsidRDefault="008C0EF6" w:rsidP="00DA586F">
      <w:pPr>
        <w:pStyle w:val="BodyText"/>
        <w:spacing w:after="0"/>
        <w:ind w:firstLine="426"/>
        <w:jc w:val="both"/>
        <w:rPr>
          <w:bCs/>
          <w:sz w:val="22"/>
          <w:szCs w:val="22"/>
        </w:rPr>
      </w:pPr>
      <w:r w:rsidRPr="00033619">
        <w:rPr>
          <w:b/>
          <w:sz w:val="22"/>
          <w:szCs w:val="22"/>
        </w:rPr>
        <w:t>Uzdevumi</w:t>
      </w:r>
      <w:r w:rsidRPr="00033619">
        <w:rPr>
          <w:bCs/>
          <w:sz w:val="22"/>
          <w:szCs w:val="22"/>
        </w:rPr>
        <w:t>:</w:t>
      </w:r>
    </w:p>
    <w:p w:rsidR="008C0EF6" w:rsidRPr="00033619" w:rsidRDefault="008C0EF6" w:rsidP="000705A7">
      <w:pPr>
        <w:pStyle w:val="BodyText"/>
        <w:numPr>
          <w:ilvl w:val="0"/>
          <w:numId w:val="182"/>
        </w:numPr>
        <w:tabs>
          <w:tab w:val="clear" w:pos="1080"/>
        </w:tabs>
        <w:spacing w:after="0"/>
        <w:ind w:left="993"/>
        <w:jc w:val="both"/>
        <w:rPr>
          <w:bCs/>
          <w:sz w:val="22"/>
          <w:szCs w:val="22"/>
        </w:rPr>
      </w:pPr>
      <w:r w:rsidRPr="00033619">
        <w:rPr>
          <w:bCs/>
          <w:sz w:val="22"/>
          <w:szCs w:val="22"/>
        </w:rPr>
        <w:t>Veidot priekšstatu par tūrisma projektu veidiem, projektu klasifikāciju.</w:t>
      </w:r>
    </w:p>
    <w:p w:rsidR="008C0EF6" w:rsidRPr="00033619" w:rsidRDefault="008C0EF6" w:rsidP="000705A7">
      <w:pPr>
        <w:pStyle w:val="BodyText"/>
        <w:numPr>
          <w:ilvl w:val="0"/>
          <w:numId w:val="182"/>
        </w:numPr>
        <w:tabs>
          <w:tab w:val="clear" w:pos="1080"/>
        </w:tabs>
        <w:spacing w:after="0"/>
        <w:ind w:left="993"/>
        <w:jc w:val="both"/>
        <w:rPr>
          <w:bCs/>
          <w:sz w:val="22"/>
          <w:szCs w:val="22"/>
        </w:rPr>
      </w:pPr>
      <w:r w:rsidRPr="00033619">
        <w:rPr>
          <w:bCs/>
          <w:sz w:val="22"/>
          <w:szCs w:val="22"/>
        </w:rPr>
        <w:t>Iepazīstināt ar projekta uzsākšanas, kontroles un noslēgšanas procesiem.</w:t>
      </w:r>
    </w:p>
    <w:p w:rsidR="008C0EF6" w:rsidRPr="00033619" w:rsidRDefault="008C0EF6" w:rsidP="000705A7">
      <w:pPr>
        <w:pStyle w:val="BodyText"/>
        <w:numPr>
          <w:ilvl w:val="0"/>
          <w:numId w:val="182"/>
        </w:numPr>
        <w:tabs>
          <w:tab w:val="clear" w:pos="1080"/>
        </w:tabs>
        <w:spacing w:after="0"/>
        <w:ind w:left="993"/>
        <w:jc w:val="both"/>
        <w:rPr>
          <w:bCs/>
          <w:sz w:val="22"/>
          <w:szCs w:val="22"/>
        </w:rPr>
      </w:pPr>
      <w:r w:rsidRPr="00033619">
        <w:rPr>
          <w:bCs/>
          <w:sz w:val="22"/>
          <w:szCs w:val="22"/>
        </w:rPr>
        <w:t>Veidot prasmes veidot tūrisma projektus un lietot kompleksu pieeju projekta kontrolei.</w:t>
      </w:r>
    </w:p>
    <w:p w:rsidR="008C0EF6" w:rsidRPr="00033619" w:rsidRDefault="008C0EF6" w:rsidP="00DA586F">
      <w:pPr>
        <w:pStyle w:val="BodyText"/>
        <w:spacing w:after="0"/>
        <w:ind w:firstLine="426"/>
        <w:jc w:val="both"/>
        <w:rPr>
          <w:bCs/>
          <w:sz w:val="22"/>
          <w:szCs w:val="22"/>
          <w:lang w:val="lv-LV"/>
        </w:rPr>
      </w:pPr>
      <w:r w:rsidRPr="00033619">
        <w:rPr>
          <w:b/>
          <w:sz w:val="22"/>
          <w:szCs w:val="22"/>
        </w:rPr>
        <w:t>Sasniedzamie</w:t>
      </w:r>
      <w:r w:rsidRPr="00033619">
        <w:rPr>
          <w:b/>
          <w:bCs/>
          <w:sz w:val="22"/>
          <w:szCs w:val="22"/>
          <w:lang w:val="lv-LV"/>
        </w:rPr>
        <w:t xml:space="preserve"> studiju rezultāti: </w:t>
      </w:r>
      <w:r w:rsidRPr="00033619">
        <w:rPr>
          <w:bCs/>
          <w:sz w:val="22"/>
          <w:szCs w:val="22"/>
          <w:lang w:val="lv-LV"/>
        </w:rPr>
        <w:t>zināšanas par tūrisma projektu veidiem un specifiku, prasmes veidot tūrisma projektus un lietot kompleksu pieeju projekta kontrolei</w:t>
      </w:r>
    </w:p>
    <w:p w:rsidR="008C0EF6" w:rsidRPr="00033619" w:rsidRDefault="008C0EF6" w:rsidP="008C0EF6">
      <w:pPr>
        <w:adjustRightInd w:val="0"/>
        <w:jc w:val="both"/>
        <w:rPr>
          <w:sz w:val="22"/>
          <w:szCs w:val="22"/>
          <w:lang w:val="lv-LV"/>
        </w:rPr>
      </w:pPr>
      <w:r w:rsidRPr="00033619">
        <w:rPr>
          <w:sz w:val="22"/>
          <w:szCs w:val="22"/>
          <w:lang w:val="lv-LV"/>
        </w:rPr>
        <w:t xml:space="preserve">4. Studiju kursa apjoms (kredītpunktu skaits) – </w:t>
      </w:r>
      <w:r w:rsidR="00DA586F" w:rsidRPr="00033619">
        <w:rPr>
          <w:sz w:val="22"/>
          <w:szCs w:val="22"/>
          <w:lang w:val="lv-LV"/>
        </w:rPr>
        <w:t>2</w:t>
      </w:r>
      <w:r w:rsidRPr="00033619">
        <w:rPr>
          <w:sz w:val="22"/>
          <w:szCs w:val="22"/>
          <w:lang w:val="lv-LV"/>
        </w:rPr>
        <w:t xml:space="preserve"> KP (</w:t>
      </w:r>
      <w:r w:rsidR="00DA586F" w:rsidRPr="00033619">
        <w:rPr>
          <w:sz w:val="22"/>
          <w:szCs w:val="22"/>
          <w:lang w:val="lv-LV"/>
        </w:rPr>
        <w:t>3</w:t>
      </w:r>
      <w:r w:rsidRPr="00033619">
        <w:rPr>
          <w:sz w:val="22"/>
          <w:szCs w:val="22"/>
          <w:lang w:val="lv-LV"/>
        </w:rPr>
        <w:t xml:space="preserve"> ECTS)</w:t>
      </w:r>
      <w:r w:rsidR="00DA586F" w:rsidRPr="00033619">
        <w:rPr>
          <w:sz w:val="22"/>
          <w:szCs w:val="22"/>
          <w:lang w:val="lv-LV"/>
        </w:rPr>
        <w:t>.</w:t>
      </w:r>
    </w:p>
    <w:p w:rsidR="008C0EF6" w:rsidRPr="00033619" w:rsidRDefault="00DA586F" w:rsidP="008C0EF6">
      <w:pPr>
        <w:jc w:val="both"/>
        <w:rPr>
          <w:sz w:val="22"/>
          <w:szCs w:val="22"/>
          <w:lang w:val="lv-LV"/>
        </w:rPr>
      </w:pPr>
      <w:r w:rsidRPr="00033619">
        <w:rPr>
          <w:sz w:val="22"/>
          <w:szCs w:val="22"/>
          <w:lang w:val="lv-LV"/>
        </w:rPr>
        <w:t>5. Pārbaudes forma – e</w:t>
      </w:r>
      <w:r w:rsidR="008C0EF6" w:rsidRPr="00033619">
        <w:rPr>
          <w:sz w:val="22"/>
          <w:szCs w:val="22"/>
          <w:lang w:val="lv-LV"/>
        </w:rPr>
        <w:t>ksāmens</w:t>
      </w:r>
      <w:r w:rsidRPr="00033619">
        <w:rPr>
          <w:sz w:val="22"/>
          <w:szCs w:val="22"/>
          <w:lang w:val="lv-LV"/>
        </w:rPr>
        <w:t>.</w:t>
      </w:r>
    </w:p>
    <w:p w:rsidR="008C0EF6" w:rsidRPr="00033619" w:rsidRDefault="008C0EF6" w:rsidP="008C0EF6">
      <w:pPr>
        <w:jc w:val="both"/>
        <w:rPr>
          <w:sz w:val="22"/>
          <w:szCs w:val="22"/>
          <w:lang w:val="lv-LV"/>
        </w:rPr>
      </w:pPr>
      <w:r w:rsidRPr="00033619">
        <w:rPr>
          <w:sz w:val="22"/>
          <w:szCs w:val="22"/>
          <w:lang w:val="lv-LV"/>
        </w:rPr>
        <w:t>6. Kursa saturs:</w:t>
      </w:r>
    </w:p>
    <w:p w:rsidR="008C0EF6" w:rsidRPr="00033619" w:rsidRDefault="008C0EF6" w:rsidP="000705A7">
      <w:pPr>
        <w:numPr>
          <w:ilvl w:val="0"/>
          <w:numId w:val="183"/>
        </w:numPr>
        <w:jc w:val="both"/>
        <w:rPr>
          <w:rStyle w:val="text"/>
          <w:sz w:val="22"/>
          <w:szCs w:val="22"/>
          <w:lang w:val="lv-LV"/>
        </w:rPr>
      </w:pPr>
      <w:r w:rsidRPr="00033619">
        <w:rPr>
          <w:rStyle w:val="text"/>
          <w:bCs/>
          <w:sz w:val="22"/>
          <w:szCs w:val="22"/>
          <w:lang w:val="lv-LV"/>
        </w:rPr>
        <w:t>Projekta definīcija, projektu veidi, projektu vadības pieeja. Tūrisma projektu specifika.</w:t>
      </w:r>
    </w:p>
    <w:p w:rsidR="008C0EF6" w:rsidRPr="00033619" w:rsidRDefault="008C0EF6" w:rsidP="000705A7">
      <w:pPr>
        <w:numPr>
          <w:ilvl w:val="0"/>
          <w:numId w:val="183"/>
        </w:numPr>
        <w:jc w:val="both"/>
        <w:rPr>
          <w:sz w:val="22"/>
          <w:szCs w:val="22"/>
          <w:lang w:val="lv-LV"/>
        </w:rPr>
      </w:pPr>
      <w:r w:rsidRPr="00033619">
        <w:rPr>
          <w:rStyle w:val="text"/>
          <w:bCs/>
          <w:sz w:val="22"/>
          <w:szCs w:val="22"/>
          <w:lang w:val="lv-LV"/>
        </w:rPr>
        <w:t>Projekta komandas darba organizēšana un projekta vadības kultūras izveide.</w:t>
      </w:r>
    </w:p>
    <w:p w:rsidR="008C0EF6" w:rsidRPr="00033619" w:rsidRDefault="008C0EF6" w:rsidP="000705A7">
      <w:pPr>
        <w:numPr>
          <w:ilvl w:val="0"/>
          <w:numId w:val="183"/>
        </w:numPr>
        <w:jc w:val="both"/>
        <w:rPr>
          <w:sz w:val="22"/>
          <w:szCs w:val="22"/>
          <w:lang w:val="lv-LV"/>
        </w:rPr>
      </w:pPr>
      <w:r w:rsidRPr="00033619">
        <w:rPr>
          <w:rStyle w:val="text"/>
          <w:bCs/>
          <w:sz w:val="22"/>
          <w:szCs w:val="22"/>
          <w:lang w:val="lv-LV"/>
        </w:rPr>
        <w:t>Tūrisma projektu u</w:t>
      </w:r>
      <w:r w:rsidRPr="00033619">
        <w:rPr>
          <w:sz w:val="22"/>
          <w:szCs w:val="22"/>
          <w:lang w:val="lv-LV"/>
        </w:rPr>
        <w:t>zsākšanas, kontroles un noslēgšanas procesu apraksts.</w:t>
      </w:r>
    </w:p>
    <w:p w:rsidR="008C0EF6" w:rsidRPr="00033619" w:rsidRDefault="008C0EF6" w:rsidP="000705A7">
      <w:pPr>
        <w:numPr>
          <w:ilvl w:val="0"/>
          <w:numId w:val="183"/>
        </w:numPr>
        <w:jc w:val="both"/>
        <w:rPr>
          <w:sz w:val="22"/>
          <w:szCs w:val="22"/>
        </w:rPr>
      </w:pPr>
      <w:r w:rsidRPr="00033619">
        <w:rPr>
          <w:rFonts w:eastAsia="Batang"/>
          <w:bCs/>
          <w:sz w:val="22"/>
          <w:szCs w:val="22"/>
          <w:lang w:val="lv-LV" w:eastAsia="ko-KR"/>
        </w:rPr>
        <w:t>Tirgus iespēju izpēte. Pieprasījums un piedāvājums</w:t>
      </w:r>
      <w:r w:rsidRPr="00033619">
        <w:rPr>
          <w:rFonts w:eastAsia="Batang"/>
          <w:sz w:val="22"/>
          <w:szCs w:val="22"/>
          <w:lang w:val="lv-LV" w:eastAsia="ko-KR"/>
        </w:rPr>
        <w:t xml:space="preserve"> tūrismā attiecīgajā ģeogrāfiskā vietā. </w:t>
      </w:r>
      <w:r w:rsidRPr="00033619">
        <w:rPr>
          <w:rFonts w:eastAsia="Batang"/>
          <w:bCs/>
          <w:sz w:val="22"/>
          <w:szCs w:val="22"/>
          <w:lang w:eastAsia="ko-KR"/>
        </w:rPr>
        <w:t>Potenciālais produkts, tā alternatīvas.</w:t>
      </w:r>
      <w:r w:rsidRPr="00033619">
        <w:rPr>
          <w:rFonts w:eastAsia="Batang"/>
          <w:sz w:val="22"/>
          <w:szCs w:val="22"/>
          <w:lang w:eastAsia="ko-KR"/>
        </w:rPr>
        <w:t xml:space="preserve"> </w:t>
      </w:r>
      <w:r w:rsidRPr="00033619">
        <w:rPr>
          <w:rFonts w:eastAsia="Batang"/>
          <w:bCs/>
          <w:sz w:val="22"/>
          <w:szCs w:val="22"/>
          <w:lang w:eastAsia="ko-KR"/>
        </w:rPr>
        <w:t>Produkta pārdošanas cenu politika.</w:t>
      </w:r>
    </w:p>
    <w:p w:rsidR="008C0EF6" w:rsidRPr="00033619" w:rsidRDefault="008C0EF6" w:rsidP="000705A7">
      <w:pPr>
        <w:numPr>
          <w:ilvl w:val="0"/>
          <w:numId w:val="183"/>
        </w:numPr>
        <w:jc w:val="both"/>
        <w:rPr>
          <w:sz w:val="22"/>
          <w:szCs w:val="22"/>
        </w:rPr>
      </w:pPr>
      <w:r w:rsidRPr="00033619">
        <w:rPr>
          <w:rFonts w:eastAsia="Batang"/>
          <w:bCs/>
          <w:sz w:val="22"/>
          <w:szCs w:val="22"/>
          <w:lang w:eastAsia="ko-KR"/>
        </w:rPr>
        <w:t>Atpazīstamības veidošanas stratēģija projekts.</w:t>
      </w:r>
    </w:p>
    <w:p w:rsidR="008C0EF6" w:rsidRPr="00033619" w:rsidRDefault="008C0EF6" w:rsidP="000705A7">
      <w:pPr>
        <w:numPr>
          <w:ilvl w:val="0"/>
          <w:numId w:val="183"/>
        </w:numPr>
        <w:jc w:val="both"/>
        <w:rPr>
          <w:sz w:val="22"/>
          <w:szCs w:val="22"/>
        </w:rPr>
      </w:pPr>
      <w:r w:rsidRPr="00033619">
        <w:rPr>
          <w:rFonts w:eastAsia="Batang"/>
          <w:bCs/>
          <w:sz w:val="22"/>
          <w:szCs w:val="22"/>
          <w:lang w:eastAsia="ko-KR"/>
        </w:rPr>
        <w:t>Noslogojuma prognozēšana. Saimnieciskās darbības iespēju analīze</w:t>
      </w:r>
      <w:r w:rsidRPr="00033619">
        <w:rPr>
          <w:rFonts w:eastAsia="Batang"/>
          <w:sz w:val="22"/>
          <w:szCs w:val="22"/>
          <w:lang w:eastAsia="ko-KR"/>
        </w:rPr>
        <w:t>.</w:t>
      </w:r>
    </w:p>
    <w:p w:rsidR="008C0EF6" w:rsidRPr="00033619" w:rsidRDefault="008C0EF6" w:rsidP="000705A7">
      <w:pPr>
        <w:numPr>
          <w:ilvl w:val="0"/>
          <w:numId w:val="183"/>
        </w:numPr>
        <w:jc w:val="both"/>
        <w:rPr>
          <w:sz w:val="22"/>
          <w:szCs w:val="22"/>
        </w:rPr>
      </w:pPr>
      <w:r w:rsidRPr="00033619">
        <w:rPr>
          <w:bCs/>
          <w:sz w:val="22"/>
          <w:szCs w:val="22"/>
          <w:lang w:val="sv-SE"/>
        </w:rPr>
        <w:t>Kompleks</w:t>
      </w:r>
      <w:r w:rsidRPr="00033619">
        <w:rPr>
          <w:bCs/>
          <w:sz w:val="22"/>
          <w:szCs w:val="22"/>
        </w:rPr>
        <w:t xml:space="preserve">ā </w:t>
      </w:r>
      <w:r w:rsidRPr="00033619">
        <w:rPr>
          <w:bCs/>
          <w:sz w:val="22"/>
          <w:szCs w:val="22"/>
          <w:lang w:val="sv-SE"/>
        </w:rPr>
        <w:t>pieeja</w:t>
      </w:r>
      <w:r w:rsidRPr="00033619">
        <w:rPr>
          <w:bCs/>
          <w:sz w:val="22"/>
          <w:szCs w:val="22"/>
        </w:rPr>
        <w:t xml:space="preserve"> </w:t>
      </w:r>
      <w:r w:rsidRPr="00033619">
        <w:rPr>
          <w:bCs/>
          <w:sz w:val="22"/>
          <w:szCs w:val="22"/>
          <w:lang w:val="sv-SE"/>
        </w:rPr>
        <w:t>projekta</w:t>
      </w:r>
      <w:r w:rsidRPr="00033619">
        <w:rPr>
          <w:bCs/>
          <w:sz w:val="22"/>
          <w:szCs w:val="22"/>
        </w:rPr>
        <w:t xml:space="preserve"> </w:t>
      </w:r>
      <w:r w:rsidRPr="00033619">
        <w:rPr>
          <w:bCs/>
          <w:sz w:val="22"/>
          <w:szCs w:val="22"/>
          <w:lang w:val="sv-SE"/>
        </w:rPr>
        <w:t>kontrolei</w:t>
      </w:r>
      <w:r w:rsidRPr="00033619">
        <w:rPr>
          <w:bCs/>
          <w:sz w:val="22"/>
          <w:szCs w:val="22"/>
        </w:rPr>
        <w:t xml:space="preserve"> (</w:t>
      </w:r>
      <w:r w:rsidRPr="00033619">
        <w:rPr>
          <w:bCs/>
          <w:sz w:val="22"/>
          <w:szCs w:val="22"/>
          <w:lang w:val="sv-SE"/>
        </w:rPr>
        <w:t>apjoma</w:t>
      </w:r>
      <w:r w:rsidRPr="00033619">
        <w:rPr>
          <w:bCs/>
          <w:sz w:val="22"/>
          <w:szCs w:val="22"/>
        </w:rPr>
        <w:t xml:space="preserve">, </w:t>
      </w:r>
      <w:r w:rsidRPr="00033619">
        <w:rPr>
          <w:bCs/>
          <w:sz w:val="22"/>
          <w:szCs w:val="22"/>
          <w:lang w:val="sv-SE"/>
        </w:rPr>
        <w:t>laika</w:t>
      </w:r>
      <w:r w:rsidRPr="00033619">
        <w:rPr>
          <w:bCs/>
          <w:sz w:val="22"/>
          <w:szCs w:val="22"/>
        </w:rPr>
        <w:t xml:space="preserve">, </w:t>
      </w:r>
      <w:r w:rsidRPr="00033619">
        <w:rPr>
          <w:bCs/>
          <w:sz w:val="22"/>
          <w:szCs w:val="22"/>
          <w:lang w:val="sv-SE"/>
        </w:rPr>
        <w:t>resursu</w:t>
      </w:r>
      <w:r w:rsidRPr="00033619">
        <w:rPr>
          <w:bCs/>
          <w:sz w:val="22"/>
          <w:szCs w:val="22"/>
        </w:rPr>
        <w:t xml:space="preserve"> </w:t>
      </w:r>
      <w:r w:rsidRPr="00033619">
        <w:rPr>
          <w:bCs/>
          <w:sz w:val="22"/>
          <w:szCs w:val="22"/>
          <w:lang w:val="sv-SE"/>
        </w:rPr>
        <w:t>un</w:t>
      </w:r>
      <w:r w:rsidRPr="00033619">
        <w:rPr>
          <w:bCs/>
          <w:sz w:val="22"/>
          <w:szCs w:val="22"/>
        </w:rPr>
        <w:t xml:space="preserve"> </w:t>
      </w:r>
      <w:r w:rsidRPr="00033619">
        <w:rPr>
          <w:bCs/>
          <w:sz w:val="22"/>
          <w:szCs w:val="22"/>
          <w:lang w:val="sv-SE"/>
        </w:rPr>
        <w:t>izmaksu</w:t>
      </w:r>
      <w:r w:rsidRPr="00033619">
        <w:rPr>
          <w:bCs/>
          <w:sz w:val="22"/>
          <w:szCs w:val="22"/>
        </w:rPr>
        <w:t xml:space="preserve"> </w:t>
      </w:r>
      <w:r w:rsidRPr="00033619">
        <w:rPr>
          <w:bCs/>
          <w:sz w:val="22"/>
          <w:szCs w:val="22"/>
          <w:lang w:val="sv-SE"/>
        </w:rPr>
        <w:t>mened</w:t>
      </w:r>
      <w:r w:rsidRPr="00033619">
        <w:rPr>
          <w:bCs/>
          <w:sz w:val="22"/>
          <w:szCs w:val="22"/>
        </w:rPr>
        <w:t>ž</w:t>
      </w:r>
      <w:r w:rsidRPr="00033619">
        <w:rPr>
          <w:bCs/>
          <w:sz w:val="22"/>
          <w:szCs w:val="22"/>
          <w:lang w:val="sv-SE"/>
        </w:rPr>
        <w:t>ments</w:t>
      </w:r>
      <w:r w:rsidRPr="00033619">
        <w:rPr>
          <w:bCs/>
          <w:sz w:val="22"/>
          <w:szCs w:val="22"/>
        </w:rPr>
        <w:t xml:space="preserve">; </w:t>
      </w:r>
      <w:r w:rsidRPr="00033619">
        <w:rPr>
          <w:bCs/>
          <w:sz w:val="22"/>
          <w:szCs w:val="22"/>
          <w:lang w:val="sv-SE"/>
        </w:rPr>
        <w:t>soci</w:t>
      </w:r>
      <w:r w:rsidRPr="00033619">
        <w:rPr>
          <w:bCs/>
          <w:sz w:val="22"/>
          <w:szCs w:val="22"/>
        </w:rPr>
        <w:t>ā</w:t>
      </w:r>
      <w:r w:rsidRPr="00033619">
        <w:rPr>
          <w:bCs/>
          <w:sz w:val="22"/>
          <w:szCs w:val="22"/>
          <w:lang w:val="sv-SE"/>
        </w:rPr>
        <w:t>l</w:t>
      </w:r>
      <w:r w:rsidRPr="00033619">
        <w:rPr>
          <w:bCs/>
          <w:sz w:val="22"/>
          <w:szCs w:val="22"/>
        </w:rPr>
        <w:t xml:space="preserve">ā </w:t>
      </w:r>
      <w:r w:rsidRPr="00033619">
        <w:rPr>
          <w:bCs/>
          <w:sz w:val="22"/>
          <w:szCs w:val="22"/>
          <w:lang w:val="sv-SE"/>
        </w:rPr>
        <w:t>kontrole</w:t>
      </w:r>
      <w:r w:rsidRPr="00033619">
        <w:rPr>
          <w:bCs/>
          <w:sz w:val="22"/>
          <w:szCs w:val="22"/>
        </w:rPr>
        <w:t xml:space="preserve">). </w:t>
      </w:r>
    </w:p>
    <w:p w:rsidR="008C0EF6" w:rsidRPr="00033619" w:rsidRDefault="008C0EF6" w:rsidP="008C0EF6">
      <w:pPr>
        <w:jc w:val="both"/>
        <w:rPr>
          <w:sz w:val="22"/>
          <w:szCs w:val="22"/>
        </w:rPr>
      </w:pPr>
      <w:r w:rsidRPr="00033619">
        <w:rPr>
          <w:sz w:val="22"/>
          <w:szCs w:val="22"/>
        </w:rPr>
        <w:t>7. Literatūra</w:t>
      </w:r>
    </w:p>
    <w:p w:rsidR="008C0EF6" w:rsidRPr="00033619" w:rsidRDefault="008C0EF6" w:rsidP="008C0EF6">
      <w:pPr>
        <w:rPr>
          <w:b/>
          <w:sz w:val="22"/>
          <w:szCs w:val="22"/>
        </w:rPr>
      </w:pPr>
      <w:r w:rsidRPr="00033619">
        <w:rPr>
          <w:b/>
          <w:sz w:val="22"/>
          <w:szCs w:val="22"/>
        </w:rPr>
        <w:t>Obligātā literatūra:</w:t>
      </w:r>
    </w:p>
    <w:p w:rsidR="008C0EF6" w:rsidRPr="00033619" w:rsidRDefault="008C0EF6" w:rsidP="000705A7">
      <w:pPr>
        <w:numPr>
          <w:ilvl w:val="0"/>
          <w:numId w:val="202"/>
        </w:numPr>
        <w:ind w:left="720"/>
        <w:jc w:val="both"/>
        <w:rPr>
          <w:sz w:val="22"/>
          <w:szCs w:val="22"/>
          <w:lang w:val="en-GB"/>
        </w:rPr>
      </w:pPr>
      <w:r w:rsidRPr="00033619">
        <w:rPr>
          <w:sz w:val="22"/>
          <w:szCs w:val="22"/>
          <w:lang w:val="en-GB"/>
        </w:rPr>
        <w:t>PMBOK A Guide to the Project Management Body of Knowledge – 2000 Edition .// www.pmi.org</w:t>
      </w:r>
      <w:r w:rsidRPr="00033619">
        <w:rPr>
          <w:spacing w:val="3"/>
          <w:sz w:val="22"/>
          <w:szCs w:val="22"/>
          <w:lang w:val="en-GB"/>
        </w:rPr>
        <w:t xml:space="preserve"> </w:t>
      </w:r>
    </w:p>
    <w:p w:rsidR="008C0EF6" w:rsidRPr="00033619" w:rsidRDefault="008C0EF6" w:rsidP="000705A7">
      <w:pPr>
        <w:numPr>
          <w:ilvl w:val="0"/>
          <w:numId w:val="202"/>
        </w:numPr>
        <w:ind w:left="720"/>
        <w:jc w:val="both"/>
        <w:rPr>
          <w:sz w:val="22"/>
          <w:szCs w:val="22"/>
          <w:lang w:val="en-GB"/>
        </w:rPr>
      </w:pPr>
      <w:r w:rsidRPr="00033619">
        <w:rPr>
          <w:sz w:val="22"/>
          <w:szCs w:val="22"/>
          <w:lang w:val="en-GB"/>
        </w:rPr>
        <w:t>Holovejs Dž. K. Tūrisma bizness. – Rīga: Jāņa Rozes apgāds, 1999.</w:t>
      </w:r>
    </w:p>
    <w:p w:rsidR="008C0EF6" w:rsidRPr="00033619" w:rsidRDefault="008C0EF6" w:rsidP="000705A7">
      <w:pPr>
        <w:numPr>
          <w:ilvl w:val="0"/>
          <w:numId w:val="202"/>
        </w:numPr>
        <w:ind w:left="720"/>
        <w:jc w:val="both"/>
        <w:rPr>
          <w:sz w:val="22"/>
          <w:szCs w:val="22"/>
          <w:lang w:val="ru-RU"/>
        </w:rPr>
      </w:pPr>
      <w:r w:rsidRPr="00033619">
        <w:rPr>
          <w:spacing w:val="3"/>
          <w:sz w:val="22"/>
          <w:szCs w:val="22"/>
          <w:lang w:val="ru-RU"/>
        </w:rPr>
        <w:t>Бэтьюли Ф. Управление проектом. ГРАНД- ФАИР, 2005.</w:t>
      </w:r>
    </w:p>
    <w:p w:rsidR="008C0EF6" w:rsidRPr="00033619" w:rsidRDefault="008C0EF6" w:rsidP="008C0EF6">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8C0EF6" w:rsidRPr="00033619" w:rsidRDefault="008C0EF6" w:rsidP="000705A7">
      <w:pPr>
        <w:numPr>
          <w:ilvl w:val="0"/>
          <w:numId w:val="203"/>
        </w:numPr>
        <w:ind w:left="720"/>
        <w:jc w:val="both"/>
        <w:rPr>
          <w:sz w:val="22"/>
          <w:szCs w:val="22"/>
        </w:rPr>
      </w:pPr>
      <w:r w:rsidRPr="00033619">
        <w:rPr>
          <w:spacing w:val="2"/>
          <w:sz w:val="22"/>
          <w:szCs w:val="22"/>
          <w:lang w:val="ru-RU"/>
        </w:rPr>
        <w:t xml:space="preserve">Горбовцов Г. Я. Методы принятия решении.- </w:t>
      </w:r>
      <w:r w:rsidRPr="00033619">
        <w:rPr>
          <w:spacing w:val="2"/>
          <w:sz w:val="22"/>
          <w:szCs w:val="22"/>
        </w:rPr>
        <w:t>М., МЭСИ, 2005.</w:t>
      </w:r>
    </w:p>
    <w:p w:rsidR="008C0EF6" w:rsidRPr="00033619" w:rsidRDefault="008C0EF6" w:rsidP="000705A7">
      <w:pPr>
        <w:numPr>
          <w:ilvl w:val="0"/>
          <w:numId w:val="203"/>
        </w:numPr>
        <w:ind w:left="720"/>
        <w:jc w:val="both"/>
        <w:rPr>
          <w:sz w:val="22"/>
          <w:szCs w:val="22"/>
        </w:rPr>
      </w:pPr>
      <w:r w:rsidRPr="00033619">
        <w:rPr>
          <w:sz w:val="22"/>
          <w:szCs w:val="22"/>
        </w:rPr>
        <w:t>Project Management Insitute, PMI Standarts Comittee 2003.</w:t>
      </w:r>
    </w:p>
    <w:p w:rsidR="008C0EF6" w:rsidRPr="00033619" w:rsidRDefault="008C0EF6" w:rsidP="000705A7">
      <w:pPr>
        <w:numPr>
          <w:ilvl w:val="0"/>
          <w:numId w:val="203"/>
        </w:numPr>
        <w:ind w:left="720"/>
        <w:jc w:val="both"/>
        <w:rPr>
          <w:sz w:val="22"/>
          <w:szCs w:val="22"/>
        </w:rPr>
      </w:pPr>
      <w:r w:rsidRPr="00033619">
        <w:rPr>
          <w:sz w:val="22"/>
          <w:szCs w:val="22"/>
          <w:lang w:val="en-GB"/>
        </w:rPr>
        <w:t xml:space="preserve">Trauer, B. Conceptualizing special interest tourism – framework for analysis. </w:t>
      </w:r>
      <w:r w:rsidRPr="00033619">
        <w:rPr>
          <w:rStyle w:val="Emphasis"/>
          <w:i w:val="0"/>
          <w:sz w:val="22"/>
          <w:szCs w:val="22"/>
        </w:rPr>
        <w:t>Tourism Management</w:t>
      </w:r>
      <w:r w:rsidRPr="00033619">
        <w:rPr>
          <w:sz w:val="22"/>
          <w:szCs w:val="22"/>
        </w:rPr>
        <w:t>, 2006.</w:t>
      </w:r>
    </w:p>
    <w:p w:rsidR="008C0EF6" w:rsidRPr="00033619" w:rsidRDefault="008C0EF6" w:rsidP="000705A7">
      <w:pPr>
        <w:numPr>
          <w:ilvl w:val="0"/>
          <w:numId w:val="203"/>
        </w:numPr>
        <w:ind w:left="720"/>
        <w:jc w:val="both"/>
        <w:rPr>
          <w:sz w:val="22"/>
          <w:szCs w:val="22"/>
        </w:rPr>
      </w:pPr>
      <w:r w:rsidRPr="00033619">
        <w:rPr>
          <w:spacing w:val="4"/>
          <w:sz w:val="22"/>
          <w:szCs w:val="22"/>
          <w:lang w:val="ru-RU"/>
        </w:rPr>
        <w:t xml:space="preserve">Ильин Н.И. и др. </w:t>
      </w:r>
      <w:r w:rsidRPr="00033619">
        <w:rPr>
          <w:spacing w:val="4"/>
          <w:sz w:val="22"/>
          <w:szCs w:val="22"/>
        </w:rPr>
        <w:t>Управление проектами. - ЭПБ , 2002</w:t>
      </w:r>
      <w:r w:rsidRPr="00033619">
        <w:rPr>
          <w:sz w:val="22"/>
          <w:szCs w:val="22"/>
        </w:rPr>
        <w:t xml:space="preserve"> </w:t>
      </w:r>
    </w:p>
    <w:p w:rsidR="008C0EF6" w:rsidRPr="00033619" w:rsidRDefault="008C0EF6" w:rsidP="008C0EF6">
      <w:pPr>
        <w:jc w:val="both"/>
        <w:rPr>
          <w:sz w:val="22"/>
          <w:szCs w:val="22"/>
        </w:rPr>
      </w:pPr>
    </w:p>
    <w:p w:rsidR="00C740F3" w:rsidRPr="00033619" w:rsidRDefault="008C0EF6" w:rsidP="008C0EF6">
      <w:pPr>
        <w:jc w:val="center"/>
        <w:rPr>
          <w:b/>
          <w:color w:val="000000"/>
          <w:sz w:val="22"/>
          <w:szCs w:val="22"/>
          <w:lang w:val="sv-SE"/>
        </w:rPr>
      </w:pPr>
      <w:r w:rsidRPr="00033619">
        <w:rPr>
          <w:b/>
          <w:color w:val="000000"/>
          <w:sz w:val="22"/>
          <w:szCs w:val="22"/>
        </w:rPr>
        <w:br w:type="page"/>
      </w:r>
      <w:r w:rsidR="008D00C0" w:rsidRPr="00033619">
        <w:rPr>
          <w:b/>
          <w:color w:val="000000"/>
          <w:sz w:val="22"/>
          <w:szCs w:val="22"/>
          <w:lang w:val="sv-SE"/>
        </w:rPr>
        <w:lastRenderedPageBreak/>
        <w:t>S</w:t>
      </w:r>
      <w:r w:rsidR="005B6768" w:rsidRPr="00033619">
        <w:rPr>
          <w:b/>
          <w:color w:val="000000"/>
          <w:sz w:val="22"/>
          <w:szCs w:val="22"/>
          <w:lang w:val="sv-SE"/>
        </w:rPr>
        <w:t>tudiju programmas</w:t>
      </w:r>
    </w:p>
    <w:p w:rsidR="00C740F3" w:rsidRPr="00033619" w:rsidRDefault="00C740F3" w:rsidP="00C740F3">
      <w:pPr>
        <w:jc w:val="center"/>
        <w:rPr>
          <w:b/>
          <w:color w:val="000000"/>
          <w:sz w:val="22"/>
          <w:szCs w:val="22"/>
          <w:lang w:val="sv-SE"/>
        </w:rPr>
      </w:pPr>
      <w:r w:rsidRPr="00033619">
        <w:rPr>
          <w:b/>
          <w:color w:val="000000"/>
          <w:sz w:val="22"/>
          <w:szCs w:val="22"/>
          <w:lang w:val="sv-SE"/>
        </w:rPr>
        <w:t xml:space="preserve"> „Tūrisma vadība” </w:t>
      </w:r>
      <w:r w:rsidRPr="00033619">
        <w:rPr>
          <w:b/>
          <w:sz w:val="22"/>
          <w:szCs w:val="22"/>
          <w:lang w:val="sv-SE"/>
        </w:rPr>
        <w:t>studiju kursa apraksts</w:t>
      </w:r>
    </w:p>
    <w:p w:rsidR="00C740F3" w:rsidRPr="00033619" w:rsidRDefault="00C740F3" w:rsidP="00C740F3">
      <w:pPr>
        <w:tabs>
          <w:tab w:val="left" w:pos="360"/>
        </w:tabs>
        <w:jc w:val="center"/>
        <w:rPr>
          <w:b/>
          <w:sz w:val="22"/>
          <w:szCs w:val="22"/>
          <w:lang w:val="sv-SE"/>
        </w:rPr>
      </w:pPr>
    </w:p>
    <w:p w:rsidR="00C740F3" w:rsidRPr="00033619" w:rsidRDefault="00C740F3" w:rsidP="00DF23A7">
      <w:pPr>
        <w:numPr>
          <w:ilvl w:val="0"/>
          <w:numId w:val="90"/>
        </w:numPr>
        <w:tabs>
          <w:tab w:val="left" w:pos="360"/>
        </w:tabs>
        <w:ind w:left="0" w:firstLine="0"/>
        <w:jc w:val="both"/>
        <w:rPr>
          <w:sz w:val="22"/>
          <w:szCs w:val="22"/>
        </w:rPr>
      </w:pPr>
      <w:r w:rsidRPr="00033619">
        <w:rPr>
          <w:sz w:val="22"/>
          <w:szCs w:val="22"/>
        </w:rPr>
        <w:t xml:space="preserve">Studiju kursa nosaukums – </w:t>
      </w:r>
      <w:r w:rsidR="003D58BB" w:rsidRPr="00033619">
        <w:rPr>
          <w:b/>
          <w:color w:val="000000"/>
          <w:sz w:val="22"/>
          <w:szCs w:val="22"/>
        </w:rPr>
        <w:t>Viesnīcu dienestu darba organizēšana.</w:t>
      </w:r>
    </w:p>
    <w:p w:rsidR="00C740F3" w:rsidRPr="00033619" w:rsidRDefault="00C740F3" w:rsidP="00DF23A7">
      <w:pPr>
        <w:numPr>
          <w:ilvl w:val="0"/>
          <w:numId w:val="90"/>
        </w:numPr>
        <w:tabs>
          <w:tab w:val="clear" w:pos="720"/>
        </w:tabs>
        <w:ind w:left="360"/>
        <w:jc w:val="both"/>
        <w:rPr>
          <w:sz w:val="22"/>
          <w:szCs w:val="22"/>
        </w:rPr>
      </w:pPr>
      <w:r w:rsidRPr="00033619">
        <w:rPr>
          <w:sz w:val="22"/>
          <w:szCs w:val="22"/>
        </w:rPr>
        <w:t xml:space="preserve">Prasības studiju kursa apguves uzsākšanai – </w:t>
      </w:r>
      <w:r w:rsidR="003D58BB" w:rsidRPr="00033619">
        <w:rPr>
          <w:sz w:val="22"/>
          <w:szCs w:val="22"/>
        </w:rPr>
        <w:t>apgūti tūrisma pamatu kursi.</w:t>
      </w:r>
    </w:p>
    <w:p w:rsidR="00C740F3" w:rsidRPr="00033619" w:rsidRDefault="00C740F3" w:rsidP="00DF23A7">
      <w:pPr>
        <w:numPr>
          <w:ilvl w:val="0"/>
          <w:numId w:val="90"/>
        </w:numPr>
        <w:tabs>
          <w:tab w:val="left" w:pos="360"/>
        </w:tabs>
        <w:ind w:left="0" w:firstLine="0"/>
        <w:jc w:val="both"/>
        <w:rPr>
          <w:sz w:val="22"/>
          <w:szCs w:val="22"/>
        </w:rPr>
      </w:pPr>
      <w:r w:rsidRPr="00033619">
        <w:rPr>
          <w:sz w:val="22"/>
          <w:szCs w:val="22"/>
        </w:rPr>
        <w:t>Studiju kursa mērķis, uzdevumi un sasniedzamie studiju rezultāti:</w:t>
      </w:r>
    </w:p>
    <w:p w:rsidR="0087382C" w:rsidRPr="00033619" w:rsidRDefault="00C740F3" w:rsidP="0087382C">
      <w:pPr>
        <w:ind w:firstLine="426"/>
        <w:jc w:val="both"/>
        <w:rPr>
          <w:bCs/>
          <w:sz w:val="22"/>
          <w:szCs w:val="22"/>
        </w:rPr>
      </w:pPr>
      <w:r w:rsidRPr="00033619">
        <w:rPr>
          <w:b/>
          <w:sz w:val="22"/>
          <w:szCs w:val="22"/>
        </w:rPr>
        <w:t>Mērķis</w:t>
      </w:r>
      <w:r w:rsidR="0087382C" w:rsidRPr="00033619">
        <w:rPr>
          <w:b/>
          <w:sz w:val="22"/>
          <w:szCs w:val="22"/>
        </w:rPr>
        <w:t xml:space="preserve"> - s</w:t>
      </w:r>
      <w:r w:rsidR="0087382C" w:rsidRPr="00033619">
        <w:rPr>
          <w:sz w:val="22"/>
          <w:szCs w:val="22"/>
        </w:rPr>
        <w:t>niegt studentiem zināšanas par viesnīcu dienestu darbības organizācijas teorētiskajiem un praktiskajiem aspektiem un attīstīt gan profesionālās, gan vispārējās prasmes un kompetences, kuras izmantojamas viesnīcu saimniecībā. Sniegt zināšanas par viesu izmitināšanas un apkalpošanas mītnēm, to veidošanās vēsturi, tipoloģiju, arhitektūru un dizainu, klasifikācijas sistēmām, kvalitātes vērtēšanu un uzturēšanu.</w:t>
      </w:r>
    </w:p>
    <w:p w:rsidR="00C740F3" w:rsidRPr="00033619" w:rsidRDefault="00C740F3" w:rsidP="0087382C">
      <w:pPr>
        <w:ind w:firstLine="426"/>
        <w:jc w:val="both"/>
        <w:rPr>
          <w:b/>
          <w:sz w:val="22"/>
          <w:szCs w:val="22"/>
        </w:rPr>
      </w:pPr>
      <w:r w:rsidRPr="00033619">
        <w:rPr>
          <w:b/>
          <w:sz w:val="22"/>
          <w:szCs w:val="22"/>
        </w:rPr>
        <w:t>Uzdevumi:</w:t>
      </w:r>
    </w:p>
    <w:p w:rsidR="0087382C" w:rsidRPr="00033619" w:rsidRDefault="0087382C" w:rsidP="000705A7">
      <w:pPr>
        <w:numPr>
          <w:ilvl w:val="0"/>
          <w:numId w:val="182"/>
        </w:numPr>
        <w:tabs>
          <w:tab w:val="clear" w:pos="1080"/>
        </w:tabs>
        <w:ind w:left="1077" w:hanging="368"/>
        <w:jc w:val="both"/>
        <w:rPr>
          <w:bCs/>
          <w:sz w:val="22"/>
          <w:szCs w:val="22"/>
        </w:rPr>
      </w:pPr>
      <w:r w:rsidRPr="00033619">
        <w:rPr>
          <w:sz w:val="22"/>
          <w:szCs w:val="22"/>
        </w:rPr>
        <w:t>Iepazīties ar tūristu mītņu kā viesmīlības uzņēmumu tipoloģiju un veidiem.</w:t>
      </w:r>
    </w:p>
    <w:p w:rsidR="0087382C" w:rsidRPr="00033619" w:rsidRDefault="0087382C" w:rsidP="000705A7">
      <w:pPr>
        <w:numPr>
          <w:ilvl w:val="0"/>
          <w:numId w:val="182"/>
        </w:numPr>
        <w:tabs>
          <w:tab w:val="clear" w:pos="1080"/>
        </w:tabs>
        <w:ind w:left="1077" w:hanging="368"/>
        <w:jc w:val="both"/>
        <w:rPr>
          <w:sz w:val="22"/>
          <w:szCs w:val="22"/>
        </w:rPr>
      </w:pPr>
      <w:r w:rsidRPr="00033619">
        <w:rPr>
          <w:sz w:val="22"/>
          <w:szCs w:val="22"/>
        </w:rPr>
        <w:t>Iepazīties ar tūristu mītņu attīstības vēsturi pasaulē, Eiropā un Latvijā.</w:t>
      </w:r>
    </w:p>
    <w:p w:rsidR="0087382C" w:rsidRPr="00033619" w:rsidRDefault="0087382C" w:rsidP="000705A7">
      <w:pPr>
        <w:numPr>
          <w:ilvl w:val="0"/>
          <w:numId w:val="182"/>
        </w:numPr>
        <w:tabs>
          <w:tab w:val="clear" w:pos="1080"/>
        </w:tabs>
        <w:ind w:left="1077" w:hanging="368"/>
        <w:jc w:val="both"/>
        <w:rPr>
          <w:sz w:val="22"/>
          <w:szCs w:val="22"/>
        </w:rPr>
      </w:pPr>
      <w:r w:rsidRPr="00033619">
        <w:rPr>
          <w:sz w:val="22"/>
          <w:szCs w:val="22"/>
        </w:rPr>
        <w:t>Dot iespēju apgūt zināšanas par viesnīcas uzņemšanas dienesta darbības pamatprincipiem.</w:t>
      </w:r>
    </w:p>
    <w:p w:rsidR="0087382C" w:rsidRPr="00033619" w:rsidRDefault="0087382C" w:rsidP="000705A7">
      <w:pPr>
        <w:numPr>
          <w:ilvl w:val="0"/>
          <w:numId w:val="182"/>
        </w:numPr>
        <w:tabs>
          <w:tab w:val="clear" w:pos="1080"/>
        </w:tabs>
        <w:ind w:left="1077" w:hanging="368"/>
        <w:jc w:val="both"/>
        <w:rPr>
          <w:sz w:val="22"/>
          <w:szCs w:val="22"/>
        </w:rPr>
      </w:pPr>
      <w:r w:rsidRPr="00033619">
        <w:rPr>
          <w:sz w:val="22"/>
          <w:szCs w:val="22"/>
        </w:rPr>
        <w:t>Dot iespēju apgūt prasmes nepieciešamās viesu uzņemšanas dienestu darbos: strādāt ar informāciju, uzņemt viesus viesnīcā un noteikt un risināt problēmas.</w:t>
      </w:r>
    </w:p>
    <w:p w:rsidR="00C740F3" w:rsidRPr="00033619" w:rsidRDefault="00C740F3" w:rsidP="0087382C">
      <w:pPr>
        <w:ind w:firstLine="426"/>
        <w:jc w:val="both"/>
        <w:rPr>
          <w:b/>
          <w:bCs/>
          <w:sz w:val="22"/>
          <w:szCs w:val="22"/>
        </w:rPr>
      </w:pPr>
      <w:r w:rsidRPr="00033619">
        <w:rPr>
          <w:b/>
          <w:sz w:val="22"/>
          <w:szCs w:val="22"/>
        </w:rPr>
        <w:t>Sasniedzamie</w:t>
      </w:r>
      <w:r w:rsidRPr="00033619">
        <w:rPr>
          <w:b/>
          <w:bCs/>
          <w:sz w:val="22"/>
          <w:szCs w:val="22"/>
        </w:rPr>
        <w:t xml:space="preserve"> studiju rezultāti: </w:t>
      </w:r>
    </w:p>
    <w:p w:rsidR="0087382C" w:rsidRPr="00033619" w:rsidRDefault="0087382C" w:rsidP="0087382C">
      <w:pPr>
        <w:ind w:left="426"/>
        <w:jc w:val="both"/>
        <w:rPr>
          <w:sz w:val="22"/>
          <w:szCs w:val="22"/>
        </w:rPr>
      </w:pPr>
      <w:r w:rsidRPr="00033619">
        <w:rPr>
          <w:b/>
          <w:sz w:val="22"/>
          <w:szCs w:val="22"/>
        </w:rPr>
        <w:t>Zināšanas</w:t>
      </w:r>
      <w:r w:rsidRPr="00033619">
        <w:rPr>
          <w:sz w:val="22"/>
          <w:szCs w:val="22"/>
        </w:rPr>
        <w:t xml:space="preserve"> - </w:t>
      </w:r>
      <w:r w:rsidRPr="00033619">
        <w:rPr>
          <w:iCs/>
          <w:sz w:val="22"/>
          <w:szCs w:val="22"/>
        </w:rPr>
        <w:t>studenti apgūst  padziļinātas zināšanas un izpratni par viesnīcas dienestu darba organizēšanu,</w:t>
      </w:r>
      <w:r w:rsidRPr="00033619">
        <w:rPr>
          <w:b/>
          <w:iCs/>
          <w:sz w:val="22"/>
          <w:szCs w:val="22"/>
        </w:rPr>
        <w:t xml:space="preserve"> </w:t>
      </w:r>
      <w:r w:rsidRPr="00033619">
        <w:rPr>
          <w:iCs/>
          <w:sz w:val="22"/>
          <w:szCs w:val="22"/>
        </w:rPr>
        <w:t>vadīšanu un plānošanu.</w:t>
      </w:r>
    </w:p>
    <w:p w:rsidR="0087382C" w:rsidRPr="00033619" w:rsidRDefault="0087382C" w:rsidP="0087382C">
      <w:pPr>
        <w:ind w:left="426"/>
        <w:jc w:val="both"/>
        <w:rPr>
          <w:sz w:val="22"/>
          <w:szCs w:val="22"/>
        </w:rPr>
      </w:pPr>
      <w:r w:rsidRPr="00033619">
        <w:rPr>
          <w:b/>
          <w:sz w:val="22"/>
          <w:szCs w:val="22"/>
        </w:rPr>
        <w:t>Prasmes</w:t>
      </w:r>
      <w:r w:rsidRPr="00033619">
        <w:rPr>
          <w:sz w:val="22"/>
          <w:szCs w:val="22"/>
        </w:rPr>
        <w:t>:</w:t>
      </w:r>
    </w:p>
    <w:p w:rsidR="0087382C" w:rsidRPr="00033619" w:rsidRDefault="0087382C" w:rsidP="000705A7">
      <w:pPr>
        <w:numPr>
          <w:ilvl w:val="0"/>
          <w:numId w:val="290"/>
        </w:numPr>
        <w:ind w:left="1134"/>
        <w:jc w:val="both"/>
        <w:rPr>
          <w:bCs/>
          <w:sz w:val="22"/>
          <w:szCs w:val="22"/>
        </w:rPr>
      </w:pPr>
      <w:r w:rsidRPr="00033619">
        <w:rPr>
          <w:sz w:val="22"/>
          <w:szCs w:val="22"/>
        </w:rPr>
        <w:t>studenti prot definēt procedūras viesa cikla ietvaros;</w:t>
      </w:r>
    </w:p>
    <w:p w:rsidR="0087382C" w:rsidRPr="00033619" w:rsidRDefault="0087382C" w:rsidP="000705A7">
      <w:pPr>
        <w:numPr>
          <w:ilvl w:val="0"/>
          <w:numId w:val="290"/>
        </w:numPr>
        <w:ind w:left="1134"/>
        <w:jc w:val="both"/>
        <w:rPr>
          <w:bCs/>
          <w:sz w:val="22"/>
          <w:szCs w:val="22"/>
        </w:rPr>
      </w:pPr>
      <w:r w:rsidRPr="00033619">
        <w:rPr>
          <w:sz w:val="22"/>
          <w:szCs w:val="22"/>
        </w:rPr>
        <w:t>studenti prot identificēt un analizēt problēmas viesu apkalpošanas procesā;</w:t>
      </w:r>
    </w:p>
    <w:p w:rsidR="0087382C" w:rsidRPr="00033619" w:rsidRDefault="0087382C" w:rsidP="000705A7">
      <w:pPr>
        <w:numPr>
          <w:ilvl w:val="0"/>
          <w:numId w:val="290"/>
        </w:numPr>
        <w:ind w:left="1134"/>
        <w:jc w:val="both"/>
        <w:rPr>
          <w:bCs/>
          <w:sz w:val="22"/>
          <w:szCs w:val="22"/>
        </w:rPr>
      </w:pPr>
      <w:r w:rsidRPr="00033619">
        <w:rPr>
          <w:sz w:val="22"/>
          <w:szCs w:val="22"/>
        </w:rPr>
        <w:t>studenti prot pielietot viesmīlības saskarsmes prasmes viesu apkalpošanā.</w:t>
      </w:r>
    </w:p>
    <w:p w:rsidR="0087382C" w:rsidRPr="00033619" w:rsidRDefault="0087382C" w:rsidP="0087382C">
      <w:pPr>
        <w:tabs>
          <w:tab w:val="num" w:pos="540"/>
        </w:tabs>
        <w:ind w:left="426"/>
        <w:jc w:val="both"/>
        <w:rPr>
          <w:sz w:val="22"/>
          <w:szCs w:val="22"/>
        </w:rPr>
      </w:pPr>
      <w:r w:rsidRPr="00033619">
        <w:rPr>
          <w:b/>
          <w:sz w:val="22"/>
          <w:szCs w:val="22"/>
        </w:rPr>
        <w:t>Kompetences</w:t>
      </w:r>
      <w:r w:rsidRPr="00033619">
        <w:rPr>
          <w:sz w:val="22"/>
          <w:szCs w:val="22"/>
        </w:rPr>
        <w:t xml:space="preserve">: </w:t>
      </w:r>
    </w:p>
    <w:p w:rsidR="0087382C" w:rsidRPr="00033619" w:rsidRDefault="0087382C" w:rsidP="000705A7">
      <w:pPr>
        <w:numPr>
          <w:ilvl w:val="0"/>
          <w:numId w:val="290"/>
        </w:numPr>
        <w:tabs>
          <w:tab w:val="num" w:pos="1134"/>
        </w:tabs>
        <w:ind w:left="1134"/>
        <w:jc w:val="both"/>
        <w:rPr>
          <w:sz w:val="22"/>
          <w:szCs w:val="22"/>
        </w:rPr>
      </w:pPr>
      <w:r w:rsidRPr="00033619">
        <w:rPr>
          <w:sz w:val="22"/>
          <w:szCs w:val="22"/>
        </w:rPr>
        <w:t>izprot darba specifiku viesnīcu saimniecībā;</w:t>
      </w:r>
    </w:p>
    <w:p w:rsidR="0087382C" w:rsidRPr="00033619" w:rsidRDefault="0087382C" w:rsidP="000705A7">
      <w:pPr>
        <w:numPr>
          <w:ilvl w:val="0"/>
          <w:numId w:val="290"/>
        </w:numPr>
        <w:tabs>
          <w:tab w:val="num" w:pos="1134"/>
        </w:tabs>
        <w:ind w:left="1134"/>
        <w:jc w:val="both"/>
        <w:rPr>
          <w:sz w:val="22"/>
          <w:szCs w:val="22"/>
        </w:rPr>
      </w:pPr>
      <w:r w:rsidRPr="00033619">
        <w:rPr>
          <w:sz w:val="22"/>
          <w:szCs w:val="22"/>
        </w:rPr>
        <w:t>studenti spēj kritiski novērtēt viesu apkalpošanas kvalitāti; spēj sadarboties;</w:t>
      </w:r>
    </w:p>
    <w:p w:rsidR="0087382C" w:rsidRPr="00033619" w:rsidRDefault="0087382C" w:rsidP="000705A7">
      <w:pPr>
        <w:numPr>
          <w:ilvl w:val="0"/>
          <w:numId w:val="290"/>
        </w:numPr>
        <w:tabs>
          <w:tab w:val="num" w:pos="1134"/>
        </w:tabs>
        <w:ind w:left="1134"/>
        <w:jc w:val="both"/>
        <w:rPr>
          <w:bCs/>
          <w:sz w:val="22"/>
          <w:szCs w:val="22"/>
        </w:rPr>
      </w:pPr>
      <w:r w:rsidRPr="00033619">
        <w:rPr>
          <w:sz w:val="22"/>
          <w:szCs w:val="22"/>
        </w:rPr>
        <w:t>prot izmantot iegūtās zināšanas praksē, novēršot un  atrisinot konfliktus.</w:t>
      </w:r>
    </w:p>
    <w:p w:rsidR="00971556" w:rsidRPr="00033619" w:rsidRDefault="00971556" w:rsidP="00E372C8">
      <w:pPr>
        <w:numPr>
          <w:ilvl w:val="0"/>
          <w:numId w:val="90"/>
        </w:numPr>
        <w:tabs>
          <w:tab w:val="left" w:pos="360"/>
        </w:tabs>
        <w:ind w:left="0" w:firstLine="0"/>
        <w:jc w:val="both"/>
        <w:rPr>
          <w:sz w:val="22"/>
          <w:szCs w:val="22"/>
        </w:rPr>
      </w:pPr>
      <w:r w:rsidRPr="00033619">
        <w:rPr>
          <w:sz w:val="22"/>
          <w:szCs w:val="22"/>
        </w:rPr>
        <w:t>Studiju kursa saturs:</w:t>
      </w:r>
    </w:p>
    <w:p w:rsidR="00971556" w:rsidRPr="00033619" w:rsidRDefault="00971556" w:rsidP="00971556">
      <w:pPr>
        <w:ind w:left="426"/>
        <w:jc w:val="both"/>
        <w:rPr>
          <w:sz w:val="22"/>
          <w:szCs w:val="22"/>
        </w:rPr>
      </w:pPr>
      <w:r w:rsidRPr="00033619">
        <w:rPr>
          <w:b/>
          <w:sz w:val="22"/>
          <w:szCs w:val="22"/>
        </w:rPr>
        <w:t>Apjoms</w:t>
      </w:r>
      <w:r w:rsidRPr="00033619">
        <w:rPr>
          <w:sz w:val="22"/>
          <w:szCs w:val="22"/>
        </w:rPr>
        <w:t xml:space="preserve"> (kredītpunktu skaits) – 2 KP (3 ECTS).</w:t>
      </w:r>
    </w:p>
    <w:p w:rsidR="00971556" w:rsidRPr="00033619" w:rsidRDefault="00971556" w:rsidP="00971556">
      <w:pPr>
        <w:ind w:left="426"/>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8"/>
        <w:gridCol w:w="6805"/>
        <w:gridCol w:w="1079"/>
      </w:tblGrid>
      <w:tr w:rsidR="00971556" w:rsidRPr="00033619" w:rsidTr="00971556">
        <w:tc>
          <w:tcPr>
            <w:tcW w:w="1178" w:type="dxa"/>
          </w:tcPr>
          <w:p w:rsidR="00971556" w:rsidRPr="00033619" w:rsidRDefault="00971556" w:rsidP="00971556">
            <w:pPr>
              <w:jc w:val="center"/>
              <w:rPr>
                <w:b/>
                <w:sz w:val="22"/>
                <w:szCs w:val="22"/>
              </w:rPr>
            </w:pPr>
            <w:r w:rsidRPr="00033619">
              <w:rPr>
                <w:b/>
                <w:sz w:val="22"/>
                <w:szCs w:val="22"/>
              </w:rPr>
              <w:t>Datums, laiks</w:t>
            </w:r>
          </w:p>
        </w:tc>
        <w:tc>
          <w:tcPr>
            <w:tcW w:w="6805" w:type="dxa"/>
          </w:tcPr>
          <w:p w:rsidR="00971556" w:rsidRPr="00033619" w:rsidRDefault="00971556" w:rsidP="00971556">
            <w:pPr>
              <w:jc w:val="center"/>
              <w:rPr>
                <w:b/>
                <w:sz w:val="22"/>
                <w:szCs w:val="22"/>
              </w:rPr>
            </w:pPr>
            <w:r w:rsidRPr="00033619">
              <w:rPr>
                <w:b/>
                <w:sz w:val="22"/>
                <w:szCs w:val="22"/>
              </w:rPr>
              <w:t>Tēma</w:t>
            </w:r>
          </w:p>
        </w:tc>
        <w:tc>
          <w:tcPr>
            <w:tcW w:w="1079" w:type="dxa"/>
          </w:tcPr>
          <w:p w:rsidR="00971556" w:rsidRPr="00033619" w:rsidRDefault="00971556" w:rsidP="00971556">
            <w:pPr>
              <w:jc w:val="center"/>
              <w:rPr>
                <w:b/>
                <w:sz w:val="22"/>
                <w:szCs w:val="22"/>
              </w:rPr>
            </w:pPr>
            <w:r w:rsidRPr="00033619">
              <w:rPr>
                <w:b/>
                <w:sz w:val="22"/>
                <w:szCs w:val="22"/>
              </w:rPr>
              <w:t>Stundu skaits</w:t>
            </w:r>
          </w:p>
        </w:tc>
      </w:tr>
      <w:tr w:rsidR="00971556" w:rsidRPr="00033619" w:rsidTr="00971556">
        <w:tc>
          <w:tcPr>
            <w:tcW w:w="1178" w:type="dxa"/>
            <w:vMerge w:val="restart"/>
          </w:tcPr>
          <w:p w:rsidR="00971556" w:rsidRPr="00033619" w:rsidRDefault="00971556" w:rsidP="00971556">
            <w:pPr>
              <w:jc w:val="both"/>
              <w:rPr>
                <w:b/>
                <w:sz w:val="22"/>
                <w:szCs w:val="22"/>
              </w:rPr>
            </w:pPr>
            <w:r w:rsidRPr="00033619">
              <w:rPr>
                <w:sz w:val="22"/>
                <w:szCs w:val="22"/>
              </w:rPr>
              <w:t>Precizē katra semestra sākumā</w:t>
            </w: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Tūristu mītņu  attīstības vēsture</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Tūrisma mītņu vieta tūrisma un viesmīlības nozarē</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Tūrisma mītņu klasifikācija un sertifikācija, prasības viesnīcām Latvijā</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BodyText"/>
              <w:numPr>
                <w:ilvl w:val="0"/>
                <w:numId w:val="291"/>
              </w:numPr>
              <w:tabs>
                <w:tab w:val="clear" w:pos="1440"/>
              </w:tabs>
              <w:spacing w:after="0"/>
              <w:ind w:left="429"/>
              <w:rPr>
                <w:bCs/>
                <w:iCs/>
                <w:sz w:val="22"/>
                <w:szCs w:val="22"/>
              </w:rPr>
            </w:pPr>
            <w:r w:rsidRPr="00033619">
              <w:rPr>
                <w:sz w:val="22"/>
                <w:szCs w:val="22"/>
              </w:rPr>
              <w:t>Viesnīcu komercdarbības raksturīgākās iezīmes mūsdienās.</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BodyText"/>
              <w:numPr>
                <w:ilvl w:val="0"/>
                <w:numId w:val="291"/>
              </w:numPr>
              <w:tabs>
                <w:tab w:val="clear" w:pos="1440"/>
              </w:tabs>
              <w:spacing w:after="0"/>
              <w:ind w:left="429"/>
              <w:rPr>
                <w:bCs/>
                <w:iCs/>
                <w:sz w:val="22"/>
                <w:szCs w:val="22"/>
              </w:rPr>
            </w:pPr>
            <w:r w:rsidRPr="00033619">
              <w:rPr>
                <w:sz w:val="22"/>
                <w:szCs w:val="22"/>
              </w:rPr>
              <w:t>Viesnīcas produkts, tā raksturojums.</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BodyText"/>
              <w:numPr>
                <w:ilvl w:val="0"/>
                <w:numId w:val="291"/>
              </w:numPr>
              <w:tabs>
                <w:tab w:val="clear" w:pos="1440"/>
              </w:tabs>
              <w:spacing w:after="0"/>
              <w:ind w:left="429"/>
              <w:rPr>
                <w:bCs/>
                <w:iCs/>
                <w:sz w:val="22"/>
                <w:szCs w:val="22"/>
              </w:rPr>
            </w:pPr>
            <w:r w:rsidRPr="00033619">
              <w:rPr>
                <w:sz w:val="22"/>
                <w:szCs w:val="22"/>
              </w:rPr>
              <w:t>Viesnīcu izmitināšanas, ēdināšanas, konferenču un citi pakalpojumi.</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BodyText"/>
              <w:numPr>
                <w:ilvl w:val="0"/>
                <w:numId w:val="291"/>
              </w:numPr>
              <w:tabs>
                <w:tab w:val="clear" w:pos="1440"/>
              </w:tabs>
              <w:spacing w:after="0"/>
              <w:ind w:left="429"/>
              <w:rPr>
                <w:bCs/>
                <w:iCs/>
                <w:sz w:val="22"/>
                <w:szCs w:val="22"/>
              </w:rPr>
            </w:pPr>
            <w:r w:rsidRPr="00033619">
              <w:rPr>
                <w:sz w:val="22"/>
                <w:szCs w:val="22"/>
              </w:rPr>
              <w:t>Viesnīcu pakalpojumu mērķa tirgus.</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BodyText"/>
              <w:numPr>
                <w:ilvl w:val="0"/>
                <w:numId w:val="291"/>
              </w:numPr>
              <w:tabs>
                <w:tab w:val="clear" w:pos="1440"/>
              </w:tabs>
              <w:spacing w:after="0"/>
              <w:ind w:left="429"/>
              <w:rPr>
                <w:bCs/>
                <w:iCs/>
                <w:sz w:val="22"/>
                <w:szCs w:val="22"/>
              </w:rPr>
            </w:pPr>
            <w:r w:rsidRPr="00033619">
              <w:rPr>
                <w:sz w:val="22"/>
                <w:szCs w:val="22"/>
              </w:rPr>
              <w:t>Biznesa klienti un tūristu grupas, tūrisma un ceļojumu aģentūras, konferenču organizatori.</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Viesnīcas organizatoriskā struktūra un departamenti (nodaļas).</w:t>
            </w:r>
          </w:p>
        </w:tc>
        <w:tc>
          <w:tcPr>
            <w:tcW w:w="1079" w:type="dxa"/>
          </w:tcPr>
          <w:p w:rsidR="00971556" w:rsidRPr="00033619" w:rsidRDefault="00971556" w:rsidP="00971556">
            <w:pPr>
              <w:ind w:left="69"/>
              <w:jc w:val="center"/>
              <w:rPr>
                <w:sz w:val="22"/>
                <w:szCs w:val="22"/>
              </w:rPr>
            </w:pPr>
            <w:r w:rsidRPr="00033619">
              <w:rPr>
                <w:sz w:val="22"/>
                <w:szCs w:val="22"/>
              </w:rPr>
              <w:t>2</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Personāla vadība – profesiju klasifikācija, standarts</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Viesnīcas darbinieku amatu apraksti</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 xml:space="preserve">Personāla motivēšana, vērtēšana </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b/>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Viesnīcas darba vides riska faktori</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b/>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Starptautiskās viesnīcu ķēdes un savdabīgās viesnīcas</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vMerge/>
          </w:tcPr>
          <w:p w:rsidR="00971556" w:rsidRPr="00033619" w:rsidRDefault="00971556" w:rsidP="00971556">
            <w:pPr>
              <w:jc w:val="both"/>
              <w:rPr>
                <w:b/>
                <w:sz w:val="22"/>
                <w:szCs w:val="22"/>
              </w:rPr>
            </w:pPr>
          </w:p>
        </w:tc>
        <w:tc>
          <w:tcPr>
            <w:tcW w:w="6805" w:type="dxa"/>
          </w:tcPr>
          <w:p w:rsidR="00971556" w:rsidRPr="00033619" w:rsidRDefault="00971556" w:rsidP="000705A7">
            <w:pPr>
              <w:pStyle w:val="ListParagraph"/>
              <w:numPr>
                <w:ilvl w:val="0"/>
                <w:numId w:val="291"/>
              </w:numPr>
              <w:tabs>
                <w:tab w:val="clear" w:pos="1440"/>
              </w:tabs>
              <w:ind w:left="429"/>
              <w:rPr>
                <w:rFonts w:cs="Times New Roman"/>
              </w:rPr>
            </w:pPr>
            <w:r w:rsidRPr="00033619">
              <w:rPr>
                <w:rFonts w:cs="Times New Roman"/>
              </w:rPr>
              <w:t>Globalizācija un konsolidācija viesnīcu nozarē</w:t>
            </w:r>
          </w:p>
        </w:tc>
        <w:tc>
          <w:tcPr>
            <w:tcW w:w="1079" w:type="dxa"/>
          </w:tcPr>
          <w:p w:rsidR="00971556" w:rsidRPr="00033619" w:rsidRDefault="00971556" w:rsidP="00971556">
            <w:pPr>
              <w:ind w:left="69"/>
              <w:jc w:val="center"/>
              <w:rPr>
                <w:sz w:val="22"/>
                <w:szCs w:val="22"/>
              </w:rPr>
            </w:pPr>
            <w:r w:rsidRPr="00033619">
              <w:rPr>
                <w:sz w:val="22"/>
                <w:szCs w:val="22"/>
              </w:rPr>
              <w:t>1</w:t>
            </w:r>
          </w:p>
        </w:tc>
      </w:tr>
      <w:tr w:rsidR="00971556" w:rsidRPr="00033619" w:rsidTr="00971556">
        <w:tc>
          <w:tcPr>
            <w:tcW w:w="1178" w:type="dxa"/>
          </w:tcPr>
          <w:p w:rsidR="00971556" w:rsidRPr="00033619" w:rsidRDefault="00971556" w:rsidP="00971556">
            <w:pPr>
              <w:jc w:val="both"/>
              <w:rPr>
                <w:b/>
                <w:sz w:val="22"/>
                <w:szCs w:val="22"/>
              </w:rPr>
            </w:pPr>
          </w:p>
        </w:tc>
        <w:tc>
          <w:tcPr>
            <w:tcW w:w="6805" w:type="dxa"/>
          </w:tcPr>
          <w:p w:rsidR="00971556" w:rsidRPr="00033619" w:rsidRDefault="00971556" w:rsidP="00971556">
            <w:pPr>
              <w:jc w:val="right"/>
              <w:rPr>
                <w:b/>
                <w:sz w:val="22"/>
                <w:szCs w:val="22"/>
              </w:rPr>
            </w:pPr>
            <w:r w:rsidRPr="00033619">
              <w:rPr>
                <w:b/>
                <w:sz w:val="22"/>
                <w:szCs w:val="22"/>
              </w:rPr>
              <w:t>Kopā kontaktstundas:</w:t>
            </w:r>
          </w:p>
        </w:tc>
        <w:tc>
          <w:tcPr>
            <w:tcW w:w="1079" w:type="dxa"/>
          </w:tcPr>
          <w:p w:rsidR="00971556" w:rsidRPr="00033619" w:rsidRDefault="00971556" w:rsidP="00971556">
            <w:pPr>
              <w:jc w:val="center"/>
              <w:rPr>
                <w:b/>
                <w:sz w:val="22"/>
                <w:szCs w:val="22"/>
              </w:rPr>
            </w:pPr>
            <w:r w:rsidRPr="00033619">
              <w:rPr>
                <w:b/>
                <w:sz w:val="22"/>
                <w:szCs w:val="22"/>
              </w:rPr>
              <w:t>16</w:t>
            </w:r>
          </w:p>
        </w:tc>
      </w:tr>
    </w:tbl>
    <w:p w:rsidR="00971556" w:rsidRPr="00033619" w:rsidRDefault="00971556" w:rsidP="00E372C8">
      <w:pPr>
        <w:ind w:left="1080"/>
        <w:jc w:val="both"/>
        <w:rPr>
          <w:sz w:val="22"/>
          <w:szCs w:val="22"/>
        </w:rPr>
      </w:pPr>
    </w:p>
    <w:p w:rsidR="00971556" w:rsidRPr="00033619" w:rsidRDefault="00971556" w:rsidP="00E372C8">
      <w:pPr>
        <w:numPr>
          <w:ilvl w:val="0"/>
          <w:numId w:val="90"/>
        </w:numPr>
        <w:tabs>
          <w:tab w:val="left" w:pos="360"/>
        </w:tabs>
        <w:ind w:left="0" w:firstLine="0"/>
        <w:jc w:val="both"/>
        <w:rPr>
          <w:sz w:val="22"/>
          <w:szCs w:val="22"/>
        </w:rPr>
      </w:pPr>
      <w:r w:rsidRPr="00033619">
        <w:rPr>
          <w:sz w:val="22"/>
          <w:szCs w:val="22"/>
        </w:rPr>
        <w:t>Studējošo patstāvīgā darba organizācija un uzdevumi</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257"/>
        <w:gridCol w:w="1134"/>
      </w:tblGrid>
      <w:tr w:rsidR="00971556" w:rsidRPr="00033619" w:rsidTr="00971556">
        <w:tc>
          <w:tcPr>
            <w:tcW w:w="1563" w:type="dxa"/>
          </w:tcPr>
          <w:p w:rsidR="00971556" w:rsidRPr="00033619" w:rsidRDefault="00971556" w:rsidP="00971556">
            <w:pPr>
              <w:jc w:val="center"/>
              <w:rPr>
                <w:b/>
                <w:sz w:val="22"/>
                <w:szCs w:val="22"/>
              </w:rPr>
            </w:pPr>
            <w:r w:rsidRPr="00033619">
              <w:rPr>
                <w:b/>
                <w:sz w:val="22"/>
                <w:szCs w:val="22"/>
              </w:rPr>
              <w:t xml:space="preserve">Nodošanas </w:t>
            </w:r>
          </w:p>
          <w:p w:rsidR="00971556" w:rsidRPr="00033619" w:rsidRDefault="00971556" w:rsidP="00971556">
            <w:pPr>
              <w:jc w:val="center"/>
              <w:rPr>
                <w:b/>
                <w:sz w:val="22"/>
                <w:szCs w:val="22"/>
              </w:rPr>
            </w:pPr>
            <w:r w:rsidRPr="00033619">
              <w:rPr>
                <w:b/>
                <w:sz w:val="22"/>
                <w:szCs w:val="22"/>
              </w:rPr>
              <w:t xml:space="preserve">datums </w:t>
            </w:r>
          </w:p>
        </w:tc>
        <w:tc>
          <w:tcPr>
            <w:tcW w:w="6257" w:type="dxa"/>
          </w:tcPr>
          <w:p w:rsidR="00971556" w:rsidRPr="00033619" w:rsidRDefault="00971556" w:rsidP="00971556">
            <w:pPr>
              <w:jc w:val="center"/>
              <w:rPr>
                <w:b/>
                <w:sz w:val="22"/>
                <w:szCs w:val="22"/>
              </w:rPr>
            </w:pPr>
            <w:r w:rsidRPr="00033619">
              <w:rPr>
                <w:b/>
                <w:sz w:val="22"/>
                <w:szCs w:val="22"/>
              </w:rPr>
              <w:t>Patstāvīgā darba uzdevumi</w:t>
            </w:r>
          </w:p>
        </w:tc>
        <w:tc>
          <w:tcPr>
            <w:tcW w:w="1134" w:type="dxa"/>
          </w:tcPr>
          <w:p w:rsidR="00971556" w:rsidRPr="00033619" w:rsidRDefault="00971556" w:rsidP="00971556">
            <w:pPr>
              <w:jc w:val="center"/>
              <w:rPr>
                <w:b/>
                <w:sz w:val="22"/>
                <w:szCs w:val="22"/>
              </w:rPr>
            </w:pPr>
            <w:r w:rsidRPr="00033619">
              <w:rPr>
                <w:b/>
                <w:sz w:val="22"/>
                <w:szCs w:val="22"/>
              </w:rPr>
              <w:t>Stundu skaits izpildei</w:t>
            </w:r>
          </w:p>
        </w:tc>
      </w:tr>
      <w:tr w:rsidR="00E372C8" w:rsidRPr="00033619" w:rsidTr="00971556">
        <w:tc>
          <w:tcPr>
            <w:tcW w:w="1563" w:type="dxa"/>
            <w:vMerge w:val="restart"/>
          </w:tcPr>
          <w:p w:rsidR="00E372C8" w:rsidRPr="00033619" w:rsidRDefault="00E372C8" w:rsidP="00971556">
            <w:pPr>
              <w:jc w:val="both"/>
              <w:rPr>
                <w:sz w:val="22"/>
                <w:szCs w:val="22"/>
              </w:rPr>
            </w:pPr>
            <w:r w:rsidRPr="00033619">
              <w:rPr>
                <w:sz w:val="22"/>
                <w:szCs w:val="22"/>
              </w:rPr>
              <w:lastRenderedPageBreak/>
              <w:t xml:space="preserve">Precizē </w:t>
            </w:r>
            <w:r w:rsidRPr="00033619">
              <w:rPr>
                <w:sz w:val="22"/>
                <w:szCs w:val="22"/>
              </w:rPr>
              <w:br/>
              <w:t>katra semestra sākumā</w:t>
            </w:r>
          </w:p>
        </w:tc>
        <w:tc>
          <w:tcPr>
            <w:tcW w:w="6257" w:type="dxa"/>
          </w:tcPr>
          <w:p w:rsidR="00E372C8" w:rsidRPr="00033619" w:rsidRDefault="00E372C8" w:rsidP="000705A7">
            <w:pPr>
              <w:pStyle w:val="ListParagraph"/>
              <w:numPr>
                <w:ilvl w:val="0"/>
                <w:numId w:val="292"/>
              </w:numPr>
              <w:tabs>
                <w:tab w:val="clear" w:pos="1440"/>
              </w:tabs>
              <w:ind w:left="338"/>
              <w:rPr>
                <w:rFonts w:cs="Times New Roman"/>
              </w:rPr>
            </w:pPr>
            <w:r w:rsidRPr="00033619">
              <w:rPr>
                <w:rFonts w:cs="Times New Roman"/>
              </w:rPr>
              <w:t>Analizēt un salīdzināt divas vienas kategorijas viesnīcas.</w:t>
            </w:r>
          </w:p>
        </w:tc>
        <w:tc>
          <w:tcPr>
            <w:tcW w:w="1134" w:type="dxa"/>
          </w:tcPr>
          <w:p w:rsidR="00E372C8" w:rsidRPr="00033619" w:rsidRDefault="00E372C8" w:rsidP="00E372C8">
            <w:pPr>
              <w:jc w:val="center"/>
              <w:rPr>
                <w:sz w:val="22"/>
                <w:szCs w:val="22"/>
              </w:rPr>
            </w:pPr>
            <w:r w:rsidRPr="00033619">
              <w:rPr>
                <w:sz w:val="22"/>
                <w:szCs w:val="22"/>
              </w:rPr>
              <w:t>20</w:t>
            </w:r>
          </w:p>
        </w:tc>
      </w:tr>
      <w:tr w:rsidR="00E372C8" w:rsidRPr="00033619" w:rsidTr="00971556">
        <w:tc>
          <w:tcPr>
            <w:tcW w:w="1563" w:type="dxa"/>
            <w:vMerge/>
          </w:tcPr>
          <w:p w:rsidR="00E372C8" w:rsidRPr="00033619" w:rsidRDefault="00E372C8" w:rsidP="00971556">
            <w:pPr>
              <w:jc w:val="both"/>
              <w:rPr>
                <w:sz w:val="22"/>
                <w:szCs w:val="22"/>
              </w:rPr>
            </w:pPr>
          </w:p>
        </w:tc>
        <w:tc>
          <w:tcPr>
            <w:tcW w:w="6257" w:type="dxa"/>
          </w:tcPr>
          <w:p w:rsidR="00E372C8" w:rsidRPr="00033619" w:rsidRDefault="00E372C8" w:rsidP="000705A7">
            <w:pPr>
              <w:pStyle w:val="ListParagraph"/>
              <w:numPr>
                <w:ilvl w:val="0"/>
                <w:numId w:val="292"/>
              </w:numPr>
              <w:tabs>
                <w:tab w:val="clear" w:pos="1440"/>
              </w:tabs>
              <w:ind w:left="338"/>
              <w:rPr>
                <w:rFonts w:cs="Times New Roman"/>
              </w:rPr>
            </w:pPr>
            <w:r w:rsidRPr="00033619">
              <w:rPr>
                <w:rFonts w:cs="Times New Roman"/>
              </w:rPr>
              <w:t>Prezentācija „Viena rajona vai Latvijas reģiona viesnīcu jauno pakalpojumu un interesantu piedāvājumu raksturojums” (ne mazāk kā 10 slaidi)</w:t>
            </w:r>
          </w:p>
        </w:tc>
        <w:tc>
          <w:tcPr>
            <w:tcW w:w="1134" w:type="dxa"/>
          </w:tcPr>
          <w:p w:rsidR="00E372C8" w:rsidRPr="00033619" w:rsidRDefault="00E372C8" w:rsidP="00971556">
            <w:pPr>
              <w:jc w:val="center"/>
              <w:rPr>
                <w:sz w:val="22"/>
                <w:szCs w:val="22"/>
              </w:rPr>
            </w:pPr>
            <w:r w:rsidRPr="00033619">
              <w:rPr>
                <w:sz w:val="22"/>
                <w:szCs w:val="22"/>
              </w:rPr>
              <w:t>28</w:t>
            </w:r>
          </w:p>
        </w:tc>
      </w:tr>
      <w:tr w:rsidR="00E372C8" w:rsidRPr="00033619" w:rsidTr="00971556">
        <w:tc>
          <w:tcPr>
            <w:tcW w:w="1563" w:type="dxa"/>
            <w:vMerge/>
          </w:tcPr>
          <w:p w:rsidR="00E372C8" w:rsidRPr="00033619" w:rsidRDefault="00E372C8" w:rsidP="00971556">
            <w:pPr>
              <w:jc w:val="both"/>
              <w:rPr>
                <w:sz w:val="22"/>
                <w:szCs w:val="22"/>
              </w:rPr>
            </w:pPr>
          </w:p>
        </w:tc>
        <w:tc>
          <w:tcPr>
            <w:tcW w:w="6257" w:type="dxa"/>
          </w:tcPr>
          <w:p w:rsidR="00E372C8" w:rsidRPr="00033619" w:rsidRDefault="00E372C8" w:rsidP="000705A7">
            <w:pPr>
              <w:pStyle w:val="ListParagraph"/>
              <w:numPr>
                <w:ilvl w:val="0"/>
                <w:numId w:val="292"/>
              </w:numPr>
              <w:tabs>
                <w:tab w:val="clear" w:pos="1440"/>
              </w:tabs>
              <w:ind w:left="338"/>
              <w:rPr>
                <w:rFonts w:cs="Times New Roman"/>
                <w:iCs/>
              </w:rPr>
            </w:pPr>
            <w:r w:rsidRPr="00033619">
              <w:rPr>
                <w:rFonts w:cs="Times New Roman"/>
              </w:rPr>
              <w:t>Referāts par  viena rajona vai Latvijas reģiona hosteļu vai 2-5 zvaigžņu viesnīcu raksturojums (5-10 lpp.)</w:t>
            </w:r>
          </w:p>
        </w:tc>
        <w:tc>
          <w:tcPr>
            <w:tcW w:w="1134" w:type="dxa"/>
          </w:tcPr>
          <w:p w:rsidR="00E372C8" w:rsidRPr="00033619" w:rsidRDefault="00E372C8" w:rsidP="00971556">
            <w:pPr>
              <w:jc w:val="center"/>
              <w:rPr>
                <w:sz w:val="22"/>
                <w:szCs w:val="22"/>
              </w:rPr>
            </w:pPr>
            <w:r w:rsidRPr="00033619">
              <w:rPr>
                <w:sz w:val="22"/>
                <w:szCs w:val="22"/>
              </w:rPr>
              <w:t>16</w:t>
            </w:r>
          </w:p>
        </w:tc>
      </w:tr>
      <w:tr w:rsidR="00971556" w:rsidRPr="00033619" w:rsidTr="00971556">
        <w:tc>
          <w:tcPr>
            <w:tcW w:w="1563" w:type="dxa"/>
          </w:tcPr>
          <w:p w:rsidR="00971556" w:rsidRPr="00033619" w:rsidRDefault="00971556" w:rsidP="00971556">
            <w:pPr>
              <w:jc w:val="both"/>
              <w:rPr>
                <w:sz w:val="22"/>
                <w:szCs w:val="22"/>
              </w:rPr>
            </w:pPr>
          </w:p>
        </w:tc>
        <w:tc>
          <w:tcPr>
            <w:tcW w:w="6257" w:type="dxa"/>
          </w:tcPr>
          <w:p w:rsidR="00971556" w:rsidRPr="00033619" w:rsidRDefault="00971556" w:rsidP="00971556">
            <w:pPr>
              <w:jc w:val="right"/>
              <w:rPr>
                <w:b/>
                <w:sz w:val="22"/>
                <w:szCs w:val="22"/>
              </w:rPr>
            </w:pPr>
            <w:r w:rsidRPr="00033619">
              <w:rPr>
                <w:b/>
                <w:sz w:val="22"/>
                <w:szCs w:val="22"/>
              </w:rPr>
              <w:t>Kopā patstāvīgā darba stundas:</w:t>
            </w:r>
          </w:p>
        </w:tc>
        <w:tc>
          <w:tcPr>
            <w:tcW w:w="1134" w:type="dxa"/>
          </w:tcPr>
          <w:p w:rsidR="00971556" w:rsidRPr="00033619" w:rsidRDefault="00971556" w:rsidP="00971556">
            <w:pPr>
              <w:jc w:val="center"/>
              <w:rPr>
                <w:b/>
                <w:sz w:val="22"/>
                <w:szCs w:val="22"/>
              </w:rPr>
            </w:pPr>
            <w:r w:rsidRPr="00033619">
              <w:rPr>
                <w:b/>
                <w:sz w:val="22"/>
                <w:szCs w:val="22"/>
              </w:rPr>
              <w:t>64</w:t>
            </w:r>
          </w:p>
        </w:tc>
      </w:tr>
    </w:tbl>
    <w:p w:rsidR="00971556" w:rsidRPr="00033619" w:rsidRDefault="00971556" w:rsidP="00E372C8">
      <w:pPr>
        <w:ind w:left="1080"/>
        <w:jc w:val="both"/>
        <w:rPr>
          <w:sz w:val="22"/>
          <w:szCs w:val="22"/>
        </w:rPr>
      </w:pPr>
    </w:p>
    <w:p w:rsidR="00971556" w:rsidRPr="00033619" w:rsidRDefault="00971556" w:rsidP="00E372C8">
      <w:pPr>
        <w:numPr>
          <w:ilvl w:val="0"/>
          <w:numId w:val="90"/>
        </w:numPr>
        <w:tabs>
          <w:tab w:val="left" w:pos="360"/>
        </w:tabs>
        <w:ind w:left="0" w:firstLine="0"/>
        <w:jc w:val="both"/>
        <w:rPr>
          <w:sz w:val="22"/>
          <w:szCs w:val="22"/>
        </w:rPr>
      </w:pPr>
      <w:r w:rsidRPr="00033619">
        <w:rPr>
          <w:sz w:val="22"/>
          <w:szCs w:val="22"/>
        </w:rPr>
        <w:t>Studiju rezultātu vērtēšanas kritēriji:</w:t>
      </w:r>
    </w:p>
    <w:p w:rsidR="00971556" w:rsidRPr="00033619" w:rsidRDefault="00971556" w:rsidP="00E372C8">
      <w:pPr>
        <w:ind w:left="426"/>
        <w:jc w:val="both"/>
        <w:rPr>
          <w:sz w:val="22"/>
          <w:szCs w:val="22"/>
        </w:rPr>
      </w:pPr>
      <w:r w:rsidRPr="00033619">
        <w:rPr>
          <w:sz w:val="22"/>
          <w:szCs w:val="22"/>
        </w:rPr>
        <w:t>Pārbaudījuma forma – ieskaite (vērtējums 10 ballu skalā).</w:t>
      </w:r>
    </w:p>
    <w:p w:rsidR="00971556" w:rsidRPr="00033619" w:rsidRDefault="00971556" w:rsidP="00E372C8">
      <w:pPr>
        <w:ind w:left="426"/>
        <w:jc w:val="both"/>
        <w:rPr>
          <w:sz w:val="22"/>
          <w:szCs w:val="22"/>
        </w:rPr>
      </w:pPr>
      <w:r w:rsidRPr="00033619">
        <w:rPr>
          <w:sz w:val="22"/>
          <w:szCs w:val="22"/>
        </w:rPr>
        <w:t>Plānoto studiju rezultātu sasniegšanas pārbaude:</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366"/>
      </w:tblGrid>
      <w:tr w:rsidR="00971556" w:rsidRPr="00033619" w:rsidTr="00971556">
        <w:tc>
          <w:tcPr>
            <w:tcW w:w="1914" w:type="dxa"/>
            <w:vMerge w:val="restart"/>
          </w:tcPr>
          <w:p w:rsidR="00971556" w:rsidRPr="00033619" w:rsidRDefault="00971556" w:rsidP="00971556">
            <w:pPr>
              <w:jc w:val="center"/>
              <w:rPr>
                <w:sz w:val="22"/>
                <w:szCs w:val="22"/>
              </w:rPr>
            </w:pPr>
            <w:r w:rsidRPr="00033619">
              <w:rPr>
                <w:sz w:val="22"/>
                <w:szCs w:val="22"/>
              </w:rPr>
              <w:t>Patstāvīgā darba uzdevuma Nr.</w:t>
            </w:r>
          </w:p>
        </w:tc>
        <w:tc>
          <w:tcPr>
            <w:tcW w:w="4674" w:type="dxa"/>
            <w:gridSpan w:val="3"/>
          </w:tcPr>
          <w:p w:rsidR="00971556" w:rsidRPr="00033619" w:rsidRDefault="00971556" w:rsidP="00971556">
            <w:pPr>
              <w:jc w:val="center"/>
              <w:rPr>
                <w:sz w:val="22"/>
                <w:szCs w:val="22"/>
              </w:rPr>
            </w:pPr>
            <w:r w:rsidRPr="00033619">
              <w:rPr>
                <w:sz w:val="22"/>
                <w:szCs w:val="22"/>
              </w:rPr>
              <w:t>Plānotie studiju rezultāti</w:t>
            </w:r>
          </w:p>
        </w:tc>
        <w:tc>
          <w:tcPr>
            <w:tcW w:w="2366" w:type="dxa"/>
            <w:vMerge w:val="restart"/>
          </w:tcPr>
          <w:p w:rsidR="00971556" w:rsidRPr="00033619" w:rsidRDefault="00971556" w:rsidP="00971556">
            <w:pPr>
              <w:jc w:val="center"/>
              <w:rPr>
                <w:sz w:val="22"/>
                <w:szCs w:val="22"/>
              </w:rPr>
            </w:pPr>
            <w:r w:rsidRPr="00033619">
              <w:rPr>
                <w:sz w:val="22"/>
                <w:szCs w:val="22"/>
              </w:rPr>
              <w:t>% no pārbaudījuma gala vērtējuma</w:t>
            </w:r>
          </w:p>
        </w:tc>
      </w:tr>
      <w:tr w:rsidR="00971556" w:rsidRPr="00033619" w:rsidTr="00971556">
        <w:tc>
          <w:tcPr>
            <w:tcW w:w="1914" w:type="dxa"/>
            <w:vMerge/>
          </w:tcPr>
          <w:p w:rsidR="00971556" w:rsidRPr="00033619" w:rsidRDefault="00971556" w:rsidP="00971556">
            <w:pPr>
              <w:jc w:val="center"/>
              <w:rPr>
                <w:sz w:val="22"/>
                <w:szCs w:val="22"/>
              </w:rPr>
            </w:pPr>
          </w:p>
        </w:tc>
        <w:tc>
          <w:tcPr>
            <w:tcW w:w="1434" w:type="dxa"/>
          </w:tcPr>
          <w:p w:rsidR="00971556" w:rsidRPr="00033619" w:rsidRDefault="00971556" w:rsidP="00971556">
            <w:pPr>
              <w:jc w:val="center"/>
              <w:rPr>
                <w:sz w:val="22"/>
                <w:szCs w:val="22"/>
              </w:rPr>
            </w:pPr>
            <w:r w:rsidRPr="00033619">
              <w:rPr>
                <w:sz w:val="22"/>
                <w:szCs w:val="22"/>
              </w:rPr>
              <w:t>Zināšanas</w:t>
            </w:r>
          </w:p>
        </w:tc>
        <w:tc>
          <w:tcPr>
            <w:tcW w:w="1620" w:type="dxa"/>
          </w:tcPr>
          <w:p w:rsidR="00971556" w:rsidRPr="00033619" w:rsidRDefault="00971556" w:rsidP="00971556">
            <w:pPr>
              <w:jc w:val="center"/>
              <w:rPr>
                <w:sz w:val="22"/>
                <w:szCs w:val="22"/>
              </w:rPr>
            </w:pPr>
            <w:r w:rsidRPr="00033619">
              <w:rPr>
                <w:sz w:val="22"/>
                <w:szCs w:val="22"/>
              </w:rPr>
              <w:t>Prasmes</w:t>
            </w:r>
          </w:p>
        </w:tc>
        <w:tc>
          <w:tcPr>
            <w:tcW w:w="1620" w:type="dxa"/>
          </w:tcPr>
          <w:p w:rsidR="00971556" w:rsidRPr="00033619" w:rsidRDefault="00971556" w:rsidP="00971556">
            <w:pPr>
              <w:jc w:val="center"/>
              <w:rPr>
                <w:sz w:val="22"/>
                <w:szCs w:val="22"/>
              </w:rPr>
            </w:pPr>
            <w:r w:rsidRPr="00033619">
              <w:rPr>
                <w:bCs/>
                <w:sz w:val="22"/>
                <w:szCs w:val="22"/>
              </w:rPr>
              <w:t>Kompetences</w:t>
            </w:r>
          </w:p>
        </w:tc>
        <w:tc>
          <w:tcPr>
            <w:tcW w:w="2366" w:type="dxa"/>
            <w:vMerge/>
          </w:tcPr>
          <w:p w:rsidR="00971556" w:rsidRPr="00033619" w:rsidRDefault="00971556" w:rsidP="00971556">
            <w:pPr>
              <w:jc w:val="center"/>
              <w:rPr>
                <w:sz w:val="22"/>
                <w:szCs w:val="22"/>
              </w:rPr>
            </w:pPr>
          </w:p>
        </w:tc>
      </w:tr>
      <w:tr w:rsidR="00971556" w:rsidRPr="00033619" w:rsidTr="00971556">
        <w:tc>
          <w:tcPr>
            <w:tcW w:w="1914" w:type="dxa"/>
          </w:tcPr>
          <w:p w:rsidR="00971556" w:rsidRPr="00033619" w:rsidRDefault="00971556" w:rsidP="00971556">
            <w:pPr>
              <w:jc w:val="center"/>
              <w:rPr>
                <w:sz w:val="22"/>
                <w:szCs w:val="22"/>
              </w:rPr>
            </w:pPr>
            <w:r w:rsidRPr="00033619">
              <w:rPr>
                <w:sz w:val="22"/>
                <w:szCs w:val="22"/>
              </w:rPr>
              <w:t>1.</w:t>
            </w:r>
          </w:p>
        </w:tc>
        <w:tc>
          <w:tcPr>
            <w:tcW w:w="1434" w:type="dxa"/>
          </w:tcPr>
          <w:p w:rsidR="00971556" w:rsidRPr="00033619" w:rsidRDefault="00971556" w:rsidP="00971556">
            <w:pPr>
              <w:jc w:val="center"/>
              <w:rPr>
                <w:sz w:val="22"/>
                <w:szCs w:val="22"/>
              </w:rPr>
            </w:pPr>
            <w:r w:rsidRPr="00033619">
              <w:rPr>
                <w:sz w:val="22"/>
                <w:szCs w:val="22"/>
              </w:rPr>
              <w:t>*</w:t>
            </w:r>
          </w:p>
        </w:tc>
        <w:tc>
          <w:tcPr>
            <w:tcW w:w="1620" w:type="dxa"/>
          </w:tcPr>
          <w:p w:rsidR="00971556" w:rsidRPr="00033619" w:rsidRDefault="00971556" w:rsidP="00971556">
            <w:pPr>
              <w:jc w:val="center"/>
              <w:rPr>
                <w:sz w:val="22"/>
                <w:szCs w:val="22"/>
              </w:rPr>
            </w:pPr>
          </w:p>
        </w:tc>
        <w:tc>
          <w:tcPr>
            <w:tcW w:w="1620" w:type="dxa"/>
          </w:tcPr>
          <w:p w:rsidR="00971556" w:rsidRPr="00033619" w:rsidRDefault="00971556" w:rsidP="00971556">
            <w:pPr>
              <w:jc w:val="center"/>
              <w:rPr>
                <w:sz w:val="22"/>
                <w:szCs w:val="22"/>
              </w:rPr>
            </w:pPr>
          </w:p>
        </w:tc>
        <w:tc>
          <w:tcPr>
            <w:tcW w:w="2366" w:type="dxa"/>
          </w:tcPr>
          <w:p w:rsidR="00971556" w:rsidRPr="00033619" w:rsidRDefault="00971556" w:rsidP="00971556">
            <w:pPr>
              <w:jc w:val="center"/>
              <w:rPr>
                <w:sz w:val="22"/>
                <w:szCs w:val="22"/>
              </w:rPr>
            </w:pPr>
            <w:r w:rsidRPr="00033619">
              <w:rPr>
                <w:sz w:val="22"/>
                <w:szCs w:val="22"/>
              </w:rPr>
              <w:t>25</w:t>
            </w:r>
          </w:p>
        </w:tc>
      </w:tr>
      <w:tr w:rsidR="00971556" w:rsidRPr="00033619" w:rsidTr="00971556">
        <w:tc>
          <w:tcPr>
            <w:tcW w:w="1914" w:type="dxa"/>
          </w:tcPr>
          <w:p w:rsidR="00971556" w:rsidRPr="00033619" w:rsidRDefault="00971556" w:rsidP="00971556">
            <w:pPr>
              <w:jc w:val="center"/>
              <w:rPr>
                <w:sz w:val="22"/>
                <w:szCs w:val="22"/>
              </w:rPr>
            </w:pPr>
            <w:r w:rsidRPr="00033619">
              <w:rPr>
                <w:sz w:val="22"/>
                <w:szCs w:val="22"/>
              </w:rPr>
              <w:t xml:space="preserve">2. </w:t>
            </w:r>
          </w:p>
        </w:tc>
        <w:tc>
          <w:tcPr>
            <w:tcW w:w="1434" w:type="dxa"/>
          </w:tcPr>
          <w:p w:rsidR="00971556" w:rsidRPr="00033619" w:rsidRDefault="00971556" w:rsidP="00971556">
            <w:pPr>
              <w:jc w:val="center"/>
              <w:rPr>
                <w:sz w:val="22"/>
                <w:szCs w:val="22"/>
              </w:rPr>
            </w:pPr>
            <w:r w:rsidRPr="00033619">
              <w:rPr>
                <w:sz w:val="22"/>
                <w:szCs w:val="22"/>
              </w:rPr>
              <w:t>*</w:t>
            </w:r>
          </w:p>
        </w:tc>
        <w:tc>
          <w:tcPr>
            <w:tcW w:w="1620" w:type="dxa"/>
          </w:tcPr>
          <w:p w:rsidR="00971556" w:rsidRPr="00033619" w:rsidRDefault="00971556" w:rsidP="00971556">
            <w:pPr>
              <w:jc w:val="center"/>
              <w:rPr>
                <w:sz w:val="22"/>
                <w:szCs w:val="22"/>
              </w:rPr>
            </w:pPr>
            <w:r w:rsidRPr="00033619">
              <w:rPr>
                <w:sz w:val="22"/>
                <w:szCs w:val="22"/>
              </w:rPr>
              <w:t>*</w:t>
            </w:r>
          </w:p>
        </w:tc>
        <w:tc>
          <w:tcPr>
            <w:tcW w:w="1620" w:type="dxa"/>
          </w:tcPr>
          <w:p w:rsidR="00971556" w:rsidRPr="00033619" w:rsidRDefault="00971556" w:rsidP="00971556">
            <w:pPr>
              <w:jc w:val="center"/>
              <w:rPr>
                <w:sz w:val="22"/>
                <w:szCs w:val="22"/>
              </w:rPr>
            </w:pPr>
            <w:r w:rsidRPr="00033619">
              <w:rPr>
                <w:sz w:val="22"/>
                <w:szCs w:val="22"/>
              </w:rPr>
              <w:t>*</w:t>
            </w:r>
          </w:p>
        </w:tc>
        <w:tc>
          <w:tcPr>
            <w:tcW w:w="2366" w:type="dxa"/>
          </w:tcPr>
          <w:p w:rsidR="00971556" w:rsidRPr="00033619" w:rsidRDefault="00971556" w:rsidP="00971556">
            <w:pPr>
              <w:jc w:val="center"/>
              <w:rPr>
                <w:sz w:val="22"/>
                <w:szCs w:val="22"/>
              </w:rPr>
            </w:pPr>
            <w:r w:rsidRPr="00033619">
              <w:rPr>
                <w:sz w:val="22"/>
                <w:szCs w:val="22"/>
              </w:rPr>
              <w:t>25</w:t>
            </w:r>
          </w:p>
        </w:tc>
      </w:tr>
      <w:tr w:rsidR="00E372C8" w:rsidRPr="00033619" w:rsidTr="00971556">
        <w:tc>
          <w:tcPr>
            <w:tcW w:w="1914" w:type="dxa"/>
          </w:tcPr>
          <w:p w:rsidR="00E372C8" w:rsidRPr="00033619" w:rsidRDefault="00E372C8" w:rsidP="00E372C8">
            <w:pPr>
              <w:jc w:val="center"/>
              <w:rPr>
                <w:sz w:val="22"/>
                <w:szCs w:val="22"/>
              </w:rPr>
            </w:pPr>
            <w:r w:rsidRPr="00033619">
              <w:rPr>
                <w:sz w:val="22"/>
                <w:szCs w:val="22"/>
              </w:rPr>
              <w:t>3.</w:t>
            </w:r>
          </w:p>
        </w:tc>
        <w:tc>
          <w:tcPr>
            <w:tcW w:w="1434" w:type="dxa"/>
          </w:tcPr>
          <w:p w:rsidR="00E372C8" w:rsidRPr="00033619" w:rsidRDefault="00E372C8" w:rsidP="00E372C8">
            <w:pPr>
              <w:jc w:val="center"/>
              <w:rPr>
                <w:sz w:val="22"/>
                <w:szCs w:val="22"/>
              </w:rPr>
            </w:pPr>
            <w:r w:rsidRPr="00033619">
              <w:rPr>
                <w:sz w:val="22"/>
                <w:szCs w:val="22"/>
              </w:rPr>
              <w:t>*</w:t>
            </w:r>
          </w:p>
        </w:tc>
        <w:tc>
          <w:tcPr>
            <w:tcW w:w="1620" w:type="dxa"/>
          </w:tcPr>
          <w:p w:rsidR="00E372C8" w:rsidRPr="00033619" w:rsidRDefault="00E372C8" w:rsidP="00E372C8">
            <w:pPr>
              <w:jc w:val="center"/>
              <w:rPr>
                <w:sz w:val="22"/>
                <w:szCs w:val="22"/>
              </w:rPr>
            </w:pPr>
            <w:r w:rsidRPr="00033619">
              <w:rPr>
                <w:sz w:val="22"/>
                <w:szCs w:val="22"/>
              </w:rPr>
              <w:t>*</w:t>
            </w:r>
          </w:p>
        </w:tc>
        <w:tc>
          <w:tcPr>
            <w:tcW w:w="1620" w:type="dxa"/>
          </w:tcPr>
          <w:p w:rsidR="00E372C8" w:rsidRPr="00033619" w:rsidRDefault="00E372C8" w:rsidP="00E372C8">
            <w:pPr>
              <w:jc w:val="center"/>
              <w:rPr>
                <w:sz w:val="22"/>
                <w:szCs w:val="22"/>
              </w:rPr>
            </w:pPr>
            <w:r w:rsidRPr="00033619">
              <w:rPr>
                <w:sz w:val="22"/>
                <w:szCs w:val="22"/>
              </w:rPr>
              <w:t>*</w:t>
            </w:r>
          </w:p>
        </w:tc>
        <w:tc>
          <w:tcPr>
            <w:tcW w:w="2366" w:type="dxa"/>
          </w:tcPr>
          <w:p w:rsidR="00E372C8" w:rsidRPr="00033619" w:rsidRDefault="00E372C8" w:rsidP="00E372C8">
            <w:pPr>
              <w:jc w:val="center"/>
              <w:rPr>
                <w:sz w:val="22"/>
                <w:szCs w:val="22"/>
              </w:rPr>
            </w:pPr>
            <w:r w:rsidRPr="00033619">
              <w:rPr>
                <w:sz w:val="22"/>
                <w:szCs w:val="22"/>
              </w:rPr>
              <w:t>25</w:t>
            </w:r>
          </w:p>
        </w:tc>
      </w:tr>
      <w:tr w:rsidR="00E372C8" w:rsidRPr="00033619" w:rsidTr="00971556">
        <w:tc>
          <w:tcPr>
            <w:tcW w:w="1914" w:type="dxa"/>
          </w:tcPr>
          <w:p w:rsidR="00E372C8" w:rsidRPr="00033619" w:rsidRDefault="00E372C8" w:rsidP="00E372C8">
            <w:pPr>
              <w:jc w:val="center"/>
              <w:rPr>
                <w:sz w:val="22"/>
                <w:szCs w:val="22"/>
              </w:rPr>
            </w:pPr>
            <w:r w:rsidRPr="00033619">
              <w:rPr>
                <w:sz w:val="22"/>
                <w:szCs w:val="22"/>
              </w:rPr>
              <w:t>Ieskaite ar vērtējumu</w:t>
            </w:r>
          </w:p>
        </w:tc>
        <w:tc>
          <w:tcPr>
            <w:tcW w:w="1434" w:type="dxa"/>
          </w:tcPr>
          <w:p w:rsidR="00E372C8" w:rsidRPr="00033619" w:rsidRDefault="00E372C8" w:rsidP="00E372C8">
            <w:pPr>
              <w:jc w:val="center"/>
              <w:rPr>
                <w:sz w:val="22"/>
                <w:szCs w:val="22"/>
              </w:rPr>
            </w:pPr>
            <w:r w:rsidRPr="00033619">
              <w:rPr>
                <w:sz w:val="22"/>
                <w:szCs w:val="22"/>
              </w:rPr>
              <w:t>*</w:t>
            </w:r>
          </w:p>
        </w:tc>
        <w:tc>
          <w:tcPr>
            <w:tcW w:w="1620" w:type="dxa"/>
          </w:tcPr>
          <w:p w:rsidR="00E372C8" w:rsidRPr="00033619" w:rsidRDefault="00E372C8" w:rsidP="00E372C8">
            <w:pPr>
              <w:jc w:val="center"/>
              <w:rPr>
                <w:sz w:val="22"/>
                <w:szCs w:val="22"/>
              </w:rPr>
            </w:pPr>
            <w:r w:rsidRPr="00033619">
              <w:rPr>
                <w:sz w:val="22"/>
                <w:szCs w:val="22"/>
              </w:rPr>
              <w:t>*</w:t>
            </w:r>
          </w:p>
        </w:tc>
        <w:tc>
          <w:tcPr>
            <w:tcW w:w="1620" w:type="dxa"/>
          </w:tcPr>
          <w:p w:rsidR="00E372C8" w:rsidRPr="00033619" w:rsidRDefault="00E372C8" w:rsidP="00E372C8">
            <w:pPr>
              <w:jc w:val="center"/>
              <w:rPr>
                <w:sz w:val="22"/>
                <w:szCs w:val="22"/>
              </w:rPr>
            </w:pPr>
            <w:r w:rsidRPr="00033619">
              <w:rPr>
                <w:sz w:val="22"/>
                <w:szCs w:val="22"/>
              </w:rPr>
              <w:t>*</w:t>
            </w:r>
          </w:p>
        </w:tc>
        <w:tc>
          <w:tcPr>
            <w:tcW w:w="2366" w:type="dxa"/>
          </w:tcPr>
          <w:p w:rsidR="00E372C8" w:rsidRPr="00033619" w:rsidRDefault="00E372C8" w:rsidP="00E372C8">
            <w:pPr>
              <w:jc w:val="center"/>
              <w:rPr>
                <w:sz w:val="22"/>
                <w:szCs w:val="22"/>
              </w:rPr>
            </w:pPr>
            <w:r w:rsidRPr="00033619">
              <w:rPr>
                <w:sz w:val="22"/>
                <w:szCs w:val="22"/>
              </w:rPr>
              <w:t>25</w:t>
            </w:r>
          </w:p>
        </w:tc>
      </w:tr>
    </w:tbl>
    <w:p w:rsidR="00971556" w:rsidRPr="00033619" w:rsidRDefault="00971556" w:rsidP="000705A7">
      <w:pPr>
        <w:pStyle w:val="ListParagraph"/>
        <w:numPr>
          <w:ilvl w:val="0"/>
          <w:numId w:val="290"/>
        </w:numPr>
        <w:jc w:val="both"/>
        <w:rPr>
          <w:rFonts w:cs="Times New Roman"/>
        </w:rPr>
      </w:pPr>
    </w:p>
    <w:p w:rsidR="00C740F3" w:rsidRPr="00033619" w:rsidRDefault="00C740F3" w:rsidP="00E372C8">
      <w:pPr>
        <w:numPr>
          <w:ilvl w:val="0"/>
          <w:numId w:val="90"/>
        </w:numPr>
        <w:tabs>
          <w:tab w:val="left" w:pos="360"/>
        </w:tabs>
        <w:ind w:left="0" w:firstLine="0"/>
        <w:jc w:val="both"/>
        <w:rPr>
          <w:sz w:val="22"/>
          <w:szCs w:val="22"/>
        </w:rPr>
      </w:pPr>
      <w:r w:rsidRPr="00033619">
        <w:rPr>
          <w:sz w:val="22"/>
          <w:szCs w:val="22"/>
        </w:rPr>
        <w:t>Literatūra</w:t>
      </w:r>
    </w:p>
    <w:p w:rsidR="00C740F3" w:rsidRPr="00033619" w:rsidRDefault="00C740F3" w:rsidP="00C740F3">
      <w:pPr>
        <w:rPr>
          <w:sz w:val="22"/>
          <w:szCs w:val="22"/>
        </w:rPr>
      </w:pPr>
      <w:r w:rsidRPr="00033619">
        <w:rPr>
          <w:b/>
          <w:sz w:val="22"/>
          <w:szCs w:val="22"/>
        </w:rPr>
        <w:t>Obligātā literatūra</w:t>
      </w:r>
      <w:r w:rsidRPr="00033619">
        <w:rPr>
          <w:sz w:val="22"/>
          <w:szCs w:val="22"/>
        </w:rPr>
        <w:t>:</w:t>
      </w:r>
    </w:p>
    <w:p w:rsidR="00E372C8" w:rsidRPr="00033619" w:rsidRDefault="00E372C8" w:rsidP="000705A7">
      <w:pPr>
        <w:pStyle w:val="authname"/>
        <w:numPr>
          <w:ilvl w:val="0"/>
          <w:numId w:val="194"/>
        </w:numPr>
        <w:spacing w:before="0" w:beforeAutospacing="0" w:after="0" w:afterAutospacing="0"/>
        <w:ind w:left="720"/>
        <w:jc w:val="both"/>
        <w:rPr>
          <w:rFonts w:ascii="Times New Roman" w:hAnsi="Times New Roman" w:cs="Times New Roman"/>
          <w:bCs/>
          <w:sz w:val="22"/>
          <w:szCs w:val="22"/>
        </w:rPr>
      </w:pPr>
      <w:r w:rsidRPr="00033619">
        <w:rPr>
          <w:rFonts w:ascii="Times New Roman" w:hAnsi="Times New Roman" w:cs="Times New Roman"/>
          <w:bCs/>
          <w:sz w:val="22"/>
          <w:szCs w:val="22"/>
        </w:rPr>
        <w:t>I. Forands: Viesnīcu menedžments. Latvijas Izglītības Fonds, 2007.</w:t>
      </w:r>
    </w:p>
    <w:p w:rsidR="00E372C8" w:rsidRPr="00033619" w:rsidRDefault="00E372C8" w:rsidP="000705A7">
      <w:pPr>
        <w:pStyle w:val="authname"/>
        <w:numPr>
          <w:ilvl w:val="0"/>
          <w:numId w:val="194"/>
        </w:numPr>
        <w:spacing w:before="0" w:beforeAutospacing="0" w:after="0" w:afterAutospacing="0"/>
        <w:ind w:left="720"/>
        <w:jc w:val="both"/>
        <w:rPr>
          <w:rFonts w:ascii="Times New Roman" w:hAnsi="Times New Roman" w:cs="Times New Roman"/>
          <w:bCs/>
          <w:sz w:val="22"/>
          <w:szCs w:val="22"/>
        </w:rPr>
      </w:pPr>
      <w:r w:rsidRPr="00033619">
        <w:rPr>
          <w:rFonts w:ascii="Times New Roman" w:hAnsi="Times New Roman" w:cs="Times New Roman"/>
          <w:sz w:val="22"/>
          <w:szCs w:val="22"/>
        </w:rPr>
        <w:t xml:space="preserve">Kimberly A. Tranter, Trevor Stuart-Hill, Juston Parker. </w:t>
      </w:r>
      <w:r w:rsidRPr="00033619">
        <w:rPr>
          <w:rFonts w:ascii="Times New Roman" w:hAnsi="Times New Roman" w:cs="Times New Roman"/>
          <w:bCs/>
          <w:sz w:val="22"/>
          <w:szCs w:val="22"/>
        </w:rPr>
        <w:t>Introduction to Revenue Management for the Hospitality Industry: Principles and Practices for the Real World. PEARSON Education, 2009.</w:t>
      </w:r>
    </w:p>
    <w:p w:rsidR="00E372C8" w:rsidRPr="00033619" w:rsidRDefault="00E372C8" w:rsidP="000705A7">
      <w:pPr>
        <w:pStyle w:val="authname"/>
        <w:numPr>
          <w:ilvl w:val="0"/>
          <w:numId w:val="194"/>
        </w:numPr>
        <w:spacing w:before="0" w:beforeAutospacing="0" w:after="0" w:afterAutospacing="0"/>
        <w:ind w:left="720"/>
        <w:jc w:val="both"/>
        <w:rPr>
          <w:rFonts w:ascii="Times New Roman" w:hAnsi="Times New Roman" w:cs="Times New Roman"/>
          <w:bCs/>
          <w:sz w:val="22"/>
          <w:szCs w:val="22"/>
        </w:rPr>
      </w:pPr>
      <w:r w:rsidRPr="00033619">
        <w:rPr>
          <w:rFonts w:ascii="Times New Roman" w:hAnsi="Times New Roman" w:cs="Times New Roman"/>
          <w:sz w:val="22"/>
          <w:szCs w:val="22"/>
        </w:rPr>
        <w:t xml:space="preserve">Jack D. Ninemeier, Joseph Perdue. </w:t>
      </w:r>
      <w:r w:rsidRPr="00033619">
        <w:rPr>
          <w:rFonts w:ascii="Times New Roman" w:hAnsi="Times New Roman" w:cs="Times New Roman"/>
          <w:bCs/>
          <w:sz w:val="22"/>
          <w:szCs w:val="22"/>
        </w:rPr>
        <w:t>Discovering Hospitality and Tourism: The World's Greatest Industry. PEARSON Education, 2008.</w:t>
      </w:r>
    </w:p>
    <w:p w:rsidR="00C740F3" w:rsidRPr="00033619" w:rsidRDefault="00C740F3" w:rsidP="00C740F3">
      <w:pPr>
        <w:pStyle w:val="NoSpacing"/>
        <w:spacing w:after="0" w:line="240" w:lineRule="auto"/>
        <w:jc w:val="both"/>
        <w:rPr>
          <w:rFonts w:ascii="Times New Roman" w:hAnsi="Times New Roman"/>
          <w:szCs w:val="22"/>
        </w:rPr>
      </w:pPr>
      <w:r w:rsidRPr="00033619">
        <w:rPr>
          <w:rFonts w:ascii="Times New Roman" w:hAnsi="Times New Roman"/>
          <w:b/>
          <w:szCs w:val="22"/>
        </w:rPr>
        <w:t>Papildliteratūra</w:t>
      </w:r>
      <w:r w:rsidRPr="00033619">
        <w:rPr>
          <w:rFonts w:ascii="Times New Roman" w:hAnsi="Times New Roman"/>
          <w:szCs w:val="22"/>
        </w:rPr>
        <w:t xml:space="preserve">: </w:t>
      </w:r>
    </w:p>
    <w:p w:rsidR="00E372C8" w:rsidRPr="00033619" w:rsidRDefault="00E372C8" w:rsidP="000705A7">
      <w:pPr>
        <w:numPr>
          <w:ilvl w:val="0"/>
          <w:numId w:val="201"/>
        </w:numPr>
        <w:jc w:val="both"/>
        <w:rPr>
          <w:bCs/>
          <w:sz w:val="22"/>
          <w:szCs w:val="22"/>
        </w:rPr>
      </w:pPr>
      <w:r w:rsidRPr="00033619">
        <w:rPr>
          <w:sz w:val="22"/>
          <w:szCs w:val="22"/>
        </w:rPr>
        <w:t>Dž. Kr. Holovejs. Tūrisma bizness, 1998. Tulk. latv. val. “ Jānis Roze, 1999.</w:t>
      </w:r>
    </w:p>
    <w:p w:rsidR="00E372C8" w:rsidRPr="00033619" w:rsidRDefault="00E372C8" w:rsidP="000705A7">
      <w:pPr>
        <w:numPr>
          <w:ilvl w:val="0"/>
          <w:numId w:val="201"/>
        </w:numPr>
        <w:jc w:val="both"/>
        <w:rPr>
          <w:bCs/>
          <w:sz w:val="22"/>
          <w:szCs w:val="22"/>
        </w:rPr>
      </w:pPr>
      <w:r w:rsidRPr="00033619">
        <w:rPr>
          <w:sz w:val="22"/>
          <w:szCs w:val="22"/>
        </w:rPr>
        <w:t>John R. Walker, Jack E. Miller.</w:t>
      </w:r>
      <w:r w:rsidRPr="00033619">
        <w:rPr>
          <w:bCs/>
          <w:sz w:val="22"/>
          <w:szCs w:val="22"/>
        </w:rPr>
        <w:t xml:space="preserve"> Supervision in the Hospitality Industry: Leading Human Resources.</w:t>
      </w:r>
      <w:r w:rsidRPr="00033619">
        <w:rPr>
          <w:sz w:val="22"/>
          <w:szCs w:val="22"/>
        </w:rPr>
        <w:t xml:space="preserve"> John Wiley &amp; Sons Inc</w:t>
      </w:r>
      <w:r w:rsidRPr="00033619">
        <w:rPr>
          <w:bCs/>
          <w:sz w:val="22"/>
          <w:szCs w:val="22"/>
        </w:rPr>
        <w:t>, 2009.</w:t>
      </w:r>
    </w:p>
    <w:p w:rsidR="00E372C8" w:rsidRPr="00033619" w:rsidRDefault="00E372C8" w:rsidP="000705A7">
      <w:pPr>
        <w:numPr>
          <w:ilvl w:val="0"/>
          <w:numId w:val="201"/>
        </w:numPr>
        <w:jc w:val="both"/>
        <w:rPr>
          <w:bCs/>
          <w:sz w:val="22"/>
          <w:szCs w:val="22"/>
        </w:rPr>
      </w:pPr>
      <w:r w:rsidRPr="00033619">
        <w:rPr>
          <w:sz w:val="22"/>
          <w:szCs w:val="22"/>
        </w:rPr>
        <w:t>Conrad Lashley, lisa ann Schreier, Tammie J. Kaufman.</w:t>
      </w:r>
      <w:r w:rsidRPr="00033619">
        <w:rPr>
          <w:b/>
          <w:bCs/>
          <w:sz w:val="22"/>
          <w:szCs w:val="22"/>
        </w:rPr>
        <w:t xml:space="preserve"> </w:t>
      </w:r>
      <w:r w:rsidRPr="00033619">
        <w:rPr>
          <w:bCs/>
          <w:sz w:val="22"/>
          <w:szCs w:val="22"/>
        </w:rPr>
        <w:t xml:space="preserve">Timeshare Management: The Key Issues for Hospitality Managers. </w:t>
      </w:r>
      <w:r w:rsidRPr="00033619">
        <w:rPr>
          <w:sz w:val="22"/>
          <w:szCs w:val="22"/>
        </w:rPr>
        <w:t>Butterworth-Heinemann. 2009.</w:t>
      </w:r>
    </w:p>
    <w:p w:rsidR="00E372C8" w:rsidRPr="00033619" w:rsidRDefault="00E372C8" w:rsidP="000705A7">
      <w:pPr>
        <w:numPr>
          <w:ilvl w:val="0"/>
          <w:numId w:val="201"/>
        </w:numPr>
        <w:jc w:val="both"/>
        <w:rPr>
          <w:bCs/>
          <w:sz w:val="22"/>
          <w:szCs w:val="22"/>
        </w:rPr>
      </w:pPr>
      <w:r w:rsidRPr="00033619">
        <w:rPr>
          <w:sz w:val="22"/>
          <w:szCs w:val="22"/>
        </w:rPr>
        <w:t>Paige, Grace. The hotel recertionist. – EDUCATIONAL INSTITUTE of the American Hotel &amp; Motel Association.</w:t>
      </w:r>
    </w:p>
    <w:p w:rsidR="00C740F3" w:rsidRPr="00033619" w:rsidRDefault="00C740F3" w:rsidP="00C740F3">
      <w:pPr>
        <w:rPr>
          <w:sz w:val="22"/>
          <w:szCs w:val="22"/>
        </w:rPr>
      </w:pPr>
    </w:p>
    <w:p w:rsidR="00BA1822" w:rsidRPr="00033619" w:rsidRDefault="00C740F3" w:rsidP="00BA1822">
      <w:pPr>
        <w:ind w:left="1080"/>
        <w:jc w:val="center"/>
        <w:rPr>
          <w:b/>
          <w:color w:val="000000"/>
          <w:sz w:val="22"/>
          <w:szCs w:val="22"/>
        </w:rPr>
      </w:pPr>
      <w:r w:rsidRPr="00033619">
        <w:rPr>
          <w:b/>
          <w:color w:val="000000"/>
          <w:sz w:val="22"/>
          <w:szCs w:val="22"/>
          <w:lang w:val="sv-SE"/>
        </w:rPr>
        <w:br w:type="page"/>
      </w:r>
    </w:p>
    <w:p w:rsidR="00063C0A" w:rsidRPr="00033619" w:rsidRDefault="00063C0A" w:rsidP="00063C0A">
      <w:pPr>
        <w:jc w:val="center"/>
        <w:rPr>
          <w:b/>
          <w:color w:val="000000"/>
          <w:sz w:val="22"/>
          <w:szCs w:val="22"/>
        </w:rPr>
      </w:pPr>
      <w:r w:rsidRPr="00033619">
        <w:rPr>
          <w:b/>
          <w:color w:val="000000"/>
          <w:sz w:val="22"/>
          <w:szCs w:val="22"/>
        </w:rPr>
        <w:lastRenderedPageBreak/>
        <w:t xml:space="preserve"> </w:t>
      </w:r>
    </w:p>
    <w:p w:rsidR="004E032B" w:rsidRPr="00033619" w:rsidRDefault="004E032B" w:rsidP="004E032B">
      <w:pPr>
        <w:jc w:val="center"/>
        <w:rPr>
          <w:b/>
          <w:color w:val="000000"/>
          <w:sz w:val="22"/>
          <w:szCs w:val="22"/>
          <w:lang w:val="lv-LV"/>
        </w:rPr>
      </w:pPr>
    </w:p>
    <w:p w:rsidR="00FF191D" w:rsidRPr="00033619" w:rsidRDefault="00FF191D" w:rsidP="00FF191D">
      <w:pPr>
        <w:jc w:val="center"/>
        <w:rPr>
          <w:b/>
          <w:color w:val="000000"/>
          <w:sz w:val="22"/>
          <w:szCs w:val="22"/>
          <w:lang w:val="en-GB"/>
        </w:rPr>
      </w:pPr>
    </w:p>
    <w:p w:rsidR="00C740F3" w:rsidRPr="00033619" w:rsidRDefault="005B6768" w:rsidP="00C740F3">
      <w:pPr>
        <w:jc w:val="center"/>
        <w:rPr>
          <w:b/>
          <w:color w:val="000000"/>
          <w:sz w:val="22"/>
          <w:szCs w:val="22"/>
          <w:lang w:val="en-GB"/>
        </w:rPr>
      </w:pPr>
      <w:r w:rsidRPr="00033619">
        <w:rPr>
          <w:b/>
          <w:color w:val="000000"/>
          <w:sz w:val="22"/>
          <w:szCs w:val="22"/>
          <w:lang w:val="en-GB"/>
        </w:rPr>
        <w:t>Augstskolas studiju programmas</w:t>
      </w:r>
    </w:p>
    <w:p w:rsidR="00C740F3" w:rsidRPr="00033619" w:rsidRDefault="00C740F3" w:rsidP="00C740F3">
      <w:pPr>
        <w:jc w:val="center"/>
        <w:rPr>
          <w:b/>
          <w:sz w:val="22"/>
          <w:szCs w:val="22"/>
          <w:lang w:val="en-GB"/>
        </w:rPr>
      </w:pPr>
      <w:r w:rsidRPr="00033619">
        <w:rPr>
          <w:b/>
          <w:color w:val="000000"/>
          <w:sz w:val="22"/>
          <w:szCs w:val="22"/>
          <w:lang w:val="en-GB"/>
        </w:rPr>
        <w:t>„</w:t>
      </w:r>
      <w:r w:rsidRPr="00033619">
        <w:rPr>
          <w:b/>
          <w:sz w:val="22"/>
          <w:szCs w:val="22"/>
          <w:lang w:val="en-GB"/>
        </w:rPr>
        <w:t>Tūrisma vadība</w:t>
      </w:r>
      <w:r w:rsidRPr="00033619">
        <w:rPr>
          <w:b/>
          <w:color w:val="000000"/>
          <w:sz w:val="22"/>
          <w:szCs w:val="22"/>
          <w:lang w:val="en-GB"/>
        </w:rPr>
        <w:t xml:space="preserve">” </w:t>
      </w:r>
      <w:r w:rsidRPr="00033619">
        <w:rPr>
          <w:b/>
          <w:sz w:val="22"/>
          <w:szCs w:val="22"/>
          <w:lang w:val="en-GB"/>
        </w:rPr>
        <w:t>studiju kursa apraksts</w:t>
      </w:r>
    </w:p>
    <w:p w:rsidR="00C740F3" w:rsidRPr="00033619" w:rsidRDefault="00C740F3" w:rsidP="00C740F3">
      <w:pPr>
        <w:jc w:val="center"/>
        <w:rPr>
          <w:sz w:val="22"/>
          <w:szCs w:val="22"/>
          <w:lang w:val="en-GB"/>
        </w:rPr>
      </w:pPr>
    </w:p>
    <w:p w:rsidR="00C740F3" w:rsidRPr="00033619" w:rsidRDefault="00C740F3" w:rsidP="00C740F3">
      <w:pPr>
        <w:rPr>
          <w:sz w:val="22"/>
          <w:szCs w:val="22"/>
          <w:lang w:val="en-GB"/>
        </w:rPr>
      </w:pPr>
      <w:r w:rsidRPr="00033619">
        <w:rPr>
          <w:sz w:val="22"/>
          <w:szCs w:val="22"/>
          <w:lang w:val="en-GB"/>
        </w:rPr>
        <w:t xml:space="preserve">1. Studiju kursa nosaukums </w:t>
      </w:r>
      <w:r w:rsidR="00BA1822" w:rsidRPr="00033619">
        <w:rPr>
          <w:sz w:val="22"/>
          <w:szCs w:val="22"/>
          <w:lang w:val="en-GB"/>
        </w:rPr>
        <w:t>–</w:t>
      </w:r>
      <w:r w:rsidRPr="00033619">
        <w:rPr>
          <w:sz w:val="22"/>
          <w:szCs w:val="22"/>
          <w:lang w:val="en-GB"/>
        </w:rPr>
        <w:t xml:space="preserve"> </w:t>
      </w:r>
      <w:r w:rsidR="00BA1822" w:rsidRPr="00033619">
        <w:rPr>
          <w:b/>
          <w:sz w:val="22"/>
          <w:szCs w:val="22"/>
          <w:lang w:val="en-GB"/>
        </w:rPr>
        <w:t xml:space="preserve">Interneta </w:t>
      </w:r>
      <w:r w:rsidRPr="00033619">
        <w:rPr>
          <w:b/>
          <w:sz w:val="22"/>
          <w:szCs w:val="22"/>
          <w:lang w:val="en-GB"/>
        </w:rPr>
        <w:t>mārketings</w:t>
      </w:r>
      <w:r w:rsidR="00E372C8" w:rsidRPr="00033619">
        <w:rPr>
          <w:b/>
          <w:sz w:val="22"/>
          <w:szCs w:val="22"/>
          <w:lang w:val="en-GB"/>
        </w:rPr>
        <w:t>.</w:t>
      </w:r>
    </w:p>
    <w:p w:rsidR="00C740F3" w:rsidRPr="00033619" w:rsidRDefault="00C740F3" w:rsidP="00C740F3">
      <w:pPr>
        <w:rPr>
          <w:sz w:val="22"/>
          <w:szCs w:val="22"/>
          <w:lang w:val="en-GB"/>
        </w:rPr>
      </w:pPr>
      <w:r w:rsidRPr="00033619">
        <w:rPr>
          <w:sz w:val="22"/>
          <w:szCs w:val="22"/>
          <w:lang w:val="en-GB"/>
        </w:rPr>
        <w:t>2. Prasības studiju kursa apguves uzsākšanai – tirgvedības studiju kurss</w:t>
      </w:r>
      <w:r w:rsidR="00E372C8" w:rsidRPr="00033619">
        <w:rPr>
          <w:sz w:val="22"/>
          <w:szCs w:val="22"/>
          <w:lang w:val="en-GB"/>
        </w:rPr>
        <w:t>.</w:t>
      </w:r>
    </w:p>
    <w:p w:rsidR="00C740F3" w:rsidRPr="00033619" w:rsidRDefault="00C740F3" w:rsidP="00C740F3">
      <w:pPr>
        <w:rPr>
          <w:sz w:val="22"/>
          <w:szCs w:val="22"/>
          <w:lang w:val="en-GB"/>
        </w:rPr>
      </w:pPr>
      <w:r w:rsidRPr="00033619">
        <w:rPr>
          <w:sz w:val="22"/>
          <w:szCs w:val="22"/>
          <w:lang w:val="en-GB"/>
        </w:rPr>
        <w:t>3. Studiju kursa mērķis, uzdevumi un sasniedzamie studiju rezultāti:</w:t>
      </w:r>
    </w:p>
    <w:p w:rsidR="00C740F3" w:rsidRPr="00033619" w:rsidRDefault="00C740F3" w:rsidP="00E372C8">
      <w:pPr>
        <w:pStyle w:val="BodyText"/>
        <w:spacing w:after="0"/>
        <w:ind w:left="1134" w:hanging="850"/>
        <w:rPr>
          <w:sz w:val="22"/>
          <w:szCs w:val="22"/>
        </w:rPr>
      </w:pPr>
      <w:r w:rsidRPr="00033619">
        <w:rPr>
          <w:b/>
          <w:sz w:val="22"/>
          <w:szCs w:val="22"/>
        </w:rPr>
        <w:t>Mērķis</w:t>
      </w:r>
      <w:r w:rsidR="00E372C8" w:rsidRPr="00033619">
        <w:rPr>
          <w:b/>
          <w:sz w:val="22"/>
          <w:szCs w:val="22"/>
        </w:rPr>
        <w:t xml:space="preserve"> -</w:t>
      </w:r>
      <w:r w:rsidRPr="00033619">
        <w:rPr>
          <w:sz w:val="22"/>
          <w:szCs w:val="22"/>
        </w:rPr>
        <w:t xml:space="preserve"> iepazīstināt studentus ar e-mārketinga pamatiem un sniegt priekšstatu par pārdošanas </w:t>
      </w:r>
      <w:r w:rsidR="00BA1822" w:rsidRPr="00033619">
        <w:rPr>
          <w:sz w:val="22"/>
          <w:szCs w:val="22"/>
          <w:lang w:val="lv-LV"/>
        </w:rPr>
        <w:t xml:space="preserve">intenetā </w:t>
      </w:r>
      <w:r w:rsidR="00BA1822" w:rsidRPr="00033619">
        <w:rPr>
          <w:sz w:val="22"/>
          <w:szCs w:val="22"/>
        </w:rPr>
        <w:t>komponentiem</w:t>
      </w:r>
    </w:p>
    <w:p w:rsidR="00C740F3" w:rsidRPr="00033619" w:rsidRDefault="00C740F3" w:rsidP="00E372C8">
      <w:pPr>
        <w:pStyle w:val="BodyText"/>
        <w:spacing w:after="0"/>
        <w:ind w:left="1276" w:hanging="992"/>
        <w:rPr>
          <w:b/>
          <w:sz w:val="22"/>
          <w:szCs w:val="22"/>
        </w:rPr>
      </w:pPr>
      <w:r w:rsidRPr="00033619">
        <w:rPr>
          <w:b/>
          <w:sz w:val="22"/>
          <w:szCs w:val="22"/>
        </w:rPr>
        <w:t xml:space="preserve">Uzdevumi: </w:t>
      </w:r>
    </w:p>
    <w:p w:rsidR="00C740F3" w:rsidRPr="00033619" w:rsidRDefault="00C740F3" w:rsidP="000705A7">
      <w:pPr>
        <w:numPr>
          <w:ilvl w:val="0"/>
          <w:numId w:val="187"/>
        </w:numPr>
        <w:tabs>
          <w:tab w:val="clear" w:pos="540"/>
        </w:tabs>
        <w:adjustRightInd w:val="0"/>
        <w:ind w:left="993"/>
        <w:rPr>
          <w:sz w:val="22"/>
          <w:szCs w:val="22"/>
        </w:rPr>
      </w:pPr>
      <w:r w:rsidRPr="00033619">
        <w:rPr>
          <w:sz w:val="22"/>
          <w:szCs w:val="22"/>
        </w:rPr>
        <w:t xml:space="preserve">Veidot prasmes analizēt </w:t>
      </w:r>
      <w:r w:rsidR="00BA1822" w:rsidRPr="00033619">
        <w:rPr>
          <w:sz w:val="22"/>
          <w:szCs w:val="22"/>
        </w:rPr>
        <w:t xml:space="preserve">interneta </w:t>
      </w:r>
      <w:r w:rsidRPr="00033619">
        <w:rPr>
          <w:sz w:val="22"/>
          <w:szCs w:val="22"/>
        </w:rPr>
        <w:t>mārketinga lomu ceļojumu aģentūru un tūroperatoru jomā, naktsmītņu uzņēmējdarbībā, valsts un pašvaldības tūrisma pārvaldē, transporta nozarē un tūrismu apkalpojošā sfērā.</w:t>
      </w:r>
    </w:p>
    <w:p w:rsidR="00C740F3" w:rsidRPr="00033619" w:rsidRDefault="00C740F3" w:rsidP="000705A7">
      <w:pPr>
        <w:numPr>
          <w:ilvl w:val="0"/>
          <w:numId w:val="187"/>
        </w:numPr>
        <w:tabs>
          <w:tab w:val="clear" w:pos="540"/>
        </w:tabs>
        <w:adjustRightInd w:val="0"/>
        <w:ind w:left="993"/>
        <w:rPr>
          <w:sz w:val="22"/>
          <w:szCs w:val="22"/>
        </w:rPr>
      </w:pPr>
      <w:r w:rsidRPr="00033619">
        <w:rPr>
          <w:sz w:val="22"/>
          <w:szCs w:val="22"/>
        </w:rPr>
        <w:t>Veidot prasmes analizēt e-tūrisma tirgu no mārketinga viedokļa, izmantojot elektronisko datu statistiku un pētniecības metodoloģiju virtuālajā tirgū.</w:t>
      </w:r>
    </w:p>
    <w:p w:rsidR="00C740F3" w:rsidRPr="00033619" w:rsidRDefault="00C740F3" w:rsidP="00E372C8">
      <w:pPr>
        <w:pStyle w:val="BodyText"/>
        <w:spacing w:after="0"/>
        <w:ind w:left="993" w:hanging="709"/>
        <w:rPr>
          <w:bCs/>
          <w:sz w:val="22"/>
          <w:szCs w:val="22"/>
          <w:lang w:val="lv-LV"/>
        </w:rPr>
      </w:pPr>
      <w:r w:rsidRPr="00033619">
        <w:rPr>
          <w:b/>
          <w:sz w:val="22"/>
          <w:szCs w:val="22"/>
        </w:rPr>
        <w:t>Sasniedzamie</w:t>
      </w:r>
      <w:r w:rsidRPr="00033619">
        <w:rPr>
          <w:b/>
          <w:bCs/>
          <w:sz w:val="22"/>
          <w:szCs w:val="22"/>
        </w:rPr>
        <w:t xml:space="preserve"> studiju rezultāti: </w:t>
      </w:r>
      <w:r w:rsidRPr="00033619">
        <w:rPr>
          <w:bCs/>
          <w:sz w:val="22"/>
          <w:szCs w:val="22"/>
        </w:rPr>
        <w:t xml:space="preserve">zināšanas par </w:t>
      </w:r>
      <w:r w:rsidRPr="00033619">
        <w:rPr>
          <w:sz w:val="22"/>
          <w:szCs w:val="22"/>
        </w:rPr>
        <w:t>e-mārketinga iespējām, prasmes veidot e-mārketinga kampaņas</w:t>
      </w:r>
      <w:r w:rsidR="00E372C8" w:rsidRPr="00033619">
        <w:rPr>
          <w:sz w:val="22"/>
          <w:szCs w:val="22"/>
          <w:lang w:val="lv-LV"/>
        </w:rPr>
        <w:t>.</w:t>
      </w:r>
    </w:p>
    <w:p w:rsidR="00C740F3" w:rsidRPr="00033619" w:rsidRDefault="00C740F3" w:rsidP="00C740F3">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w:t>
      </w:r>
      <w:r w:rsidR="00BA1822" w:rsidRPr="00033619">
        <w:rPr>
          <w:sz w:val="22"/>
          <w:szCs w:val="22"/>
        </w:rPr>
        <w:t>2</w:t>
      </w:r>
      <w:r w:rsidRPr="00033619">
        <w:rPr>
          <w:sz w:val="22"/>
          <w:szCs w:val="22"/>
        </w:rPr>
        <w:t xml:space="preserve"> </w:t>
      </w:r>
      <w:r w:rsidRPr="00033619">
        <w:rPr>
          <w:sz w:val="22"/>
          <w:szCs w:val="22"/>
          <w:lang w:val="sv-SE"/>
        </w:rPr>
        <w:t>KP</w:t>
      </w:r>
      <w:r w:rsidRPr="00033619">
        <w:rPr>
          <w:sz w:val="22"/>
          <w:szCs w:val="22"/>
        </w:rPr>
        <w:t xml:space="preserve"> (</w:t>
      </w:r>
      <w:r w:rsidR="00BA1822" w:rsidRPr="00033619">
        <w:rPr>
          <w:sz w:val="22"/>
          <w:szCs w:val="22"/>
        </w:rPr>
        <w:t>3</w:t>
      </w:r>
      <w:r w:rsidRPr="00033619">
        <w:rPr>
          <w:sz w:val="22"/>
          <w:szCs w:val="22"/>
        </w:rPr>
        <w:t xml:space="preserve"> ECTS)</w:t>
      </w:r>
      <w:r w:rsidR="00E372C8" w:rsidRPr="00033619">
        <w:rPr>
          <w:sz w:val="22"/>
          <w:szCs w:val="22"/>
        </w:rPr>
        <w:t>.</w:t>
      </w:r>
    </w:p>
    <w:p w:rsidR="00C740F3" w:rsidRPr="00033619" w:rsidRDefault="00C740F3" w:rsidP="00C740F3">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ieskait</w:t>
      </w:r>
      <w:r w:rsidRPr="00033619">
        <w:rPr>
          <w:sz w:val="22"/>
          <w:szCs w:val="22"/>
        </w:rPr>
        <w:t>ī</w:t>
      </w:r>
      <w:r w:rsidRPr="00033619">
        <w:rPr>
          <w:sz w:val="22"/>
          <w:szCs w:val="22"/>
          <w:lang w:val="sv-SE"/>
        </w:rPr>
        <w:t>ts</w:t>
      </w:r>
      <w:r w:rsidRPr="00033619">
        <w:rPr>
          <w:sz w:val="22"/>
          <w:szCs w:val="22"/>
        </w:rPr>
        <w:t>/</w:t>
      </w:r>
      <w:r w:rsidRPr="00033619">
        <w:rPr>
          <w:sz w:val="22"/>
          <w:szCs w:val="22"/>
          <w:lang w:val="sv-SE"/>
        </w:rPr>
        <w:t>neieskait</w:t>
      </w:r>
      <w:r w:rsidRPr="00033619">
        <w:rPr>
          <w:sz w:val="22"/>
          <w:szCs w:val="22"/>
        </w:rPr>
        <w:t>ī</w:t>
      </w:r>
      <w:r w:rsidRPr="00033619">
        <w:rPr>
          <w:sz w:val="22"/>
          <w:szCs w:val="22"/>
          <w:lang w:val="sv-SE"/>
        </w:rPr>
        <w:t>ts</w:t>
      </w:r>
      <w:r w:rsidRPr="00033619">
        <w:rPr>
          <w:sz w:val="22"/>
          <w:szCs w:val="22"/>
        </w:rPr>
        <w:t>)</w:t>
      </w:r>
      <w:r w:rsidR="00E372C8" w:rsidRPr="00033619">
        <w:rPr>
          <w:sz w:val="22"/>
          <w:szCs w:val="22"/>
        </w:rPr>
        <w:t>.</w:t>
      </w:r>
    </w:p>
    <w:p w:rsidR="00C740F3" w:rsidRPr="00033619" w:rsidRDefault="00C740F3" w:rsidP="00C740F3">
      <w:pPr>
        <w:jc w:val="both"/>
        <w:rPr>
          <w:sz w:val="22"/>
          <w:szCs w:val="22"/>
          <w:lang w:val="sv-SE"/>
        </w:rPr>
      </w:pPr>
      <w:r w:rsidRPr="00033619">
        <w:rPr>
          <w:sz w:val="22"/>
          <w:szCs w:val="22"/>
          <w:lang w:val="sv-SE"/>
        </w:rPr>
        <w:t>6. Kursa saturs:</w:t>
      </w:r>
    </w:p>
    <w:p w:rsidR="00C740F3" w:rsidRPr="00033619" w:rsidRDefault="00C740F3" w:rsidP="000705A7">
      <w:pPr>
        <w:numPr>
          <w:ilvl w:val="0"/>
          <w:numId w:val="188"/>
        </w:numPr>
        <w:autoSpaceDE w:val="0"/>
        <w:autoSpaceDN w:val="0"/>
        <w:adjustRightInd w:val="0"/>
        <w:rPr>
          <w:sz w:val="22"/>
          <w:szCs w:val="22"/>
          <w:lang w:val="sv-SE"/>
        </w:rPr>
      </w:pPr>
      <w:r w:rsidRPr="00033619">
        <w:rPr>
          <w:sz w:val="22"/>
          <w:szCs w:val="22"/>
          <w:lang w:val="sv-SE"/>
        </w:rPr>
        <w:t>Tūrisma e-mārketinga lietotie jēdzieni un definīcijas.</w:t>
      </w:r>
    </w:p>
    <w:p w:rsidR="00C740F3" w:rsidRPr="00033619" w:rsidRDefault="00E372C8" w:rsidP="000705A7">
      <w:pPr>
        <w:numPr>
          <w:ilvl w:val="0"/>
          <w:numId w:val="188"/>
        </w:numPr>
        <w:autoSpaceDE w:val="0"/>
        <w:autoSpaceDN w:val="0"/>
        <w:adjustRightInd w:val="0"/>
        <w:rPr>
          <w:sz w:val="22"/>
          <w:szCs w:val="22"/>
          <w:lang w:val="sv-SE"/>
        </w:rPr>
      </w:pPr>
      <w:r w:rsidRPr="00033619">
        <w:rPr>
          <w:sz w:val="22"/>
          <w:szCs w:val="22"/>
        </w:rPr>
        <w:t xml:space="preserve">Internet </w:t>
      </w:r>
      <w:r w:rsidR="00C740F3" w:rsidRPr="00033619">
        <w:rPr>
          <w:sz w:val="22"/>
          <w:szCs w:val="22"/>
        </w:rPr>
        <w:t>mārketinga instrumenti.</w:t>
      </w:r>
    </w:p>
    <w:p w:rsidR="00C740F3" w:rsidRPr="00033619" w:rsidRDefault="00C740F3" w:rsidP="000705A7">
      <w:pPr>
        <w:numPr>
          <w:ilvl w:val="0"/>
          <w:numId w:val="188"/>
        </w:numPr>
        <w:autoSpaceDE w:val="0"/>
        <w:autoSpaceDN w:val="0"/>
        <w:adjustRightInd w:val="0"/>
        <w:rPr>
          <w:sz w:val="22"/>
          <w:szCs w:val="22"/>
          <w:lang w:val="sv-SE"/>
        </w:rPr>
      </w:pPr>
      <w:r w:rsidRPr="00033619">
        <w:rPr>
          <w:sz w:val="22"/>
          <w:szCs w:val="22"/>
        </w:rPr>
        <w:t>E-pasta mārketings.</w:t>
      </w:r>
    </w:p>
    <w:p w:rsidR="00C740F3" w:rsidRPr="00033619" w:rsidRDefault="00C740F3" w:rsidP="000705A7">
      <w:pPr>
        <w:numPr>
          <w:ilvl w:val="0"/>
          <w:numId w:val="188"/>
        </w:numPr>
        <w:autoSpaceDE w:val="0"/>
        <w:autoSpaceDN w:val="0"/>
        <w:adjustRightInd w:val="0"/>
        <w:rPr>
          <w:sz w:val="22"/>
          <w:szCs w:val="22"/>
          <w:lang w:val="sv-SE"/>
        </w:rPr>
      </w:pPr>
      <w:r w:rsidRPr="00033619">
        <w:rPr>
          <w:sz w:val="22"/>
          <w:szCs w:val="22"/>
          <w:lang w:val="sv-SE"/>
        </w:rPr>
        <w:t>Reklāmkarodziņu un mājas lapas e-mārketings, mājas lapu analīzes metodes.</w:t>
      </w:r>
    </w:p>
    <w:p w:rsidR="00C740F3" w:rsidRPr="00033619" w:rsidRDefault="00C740F3" w:rsidP="000705A7">
      <w:pPr>
        <w:numPr>
          <w:ilvl w:val="0"/>
          <w:numId w:val="188"/>
        </w:numPr>
        <w:autoSpaceDE w:val="0"/>
        <w:autoSpaceDN w:val="0"/>
        <w:adjustRightInd w:val="0"/>
        <w:rPr>
          <w:sz w:val="22"/>
          <w:szCs w:val="22"/>
          <w:lang w:val="sv-SE"/>
        </w:rPr>
      </w:pPr>
      <w:r w:rsidRPr="00033619">
        <w:rPr>
          <w:sz w:val="22"/>
          <w:szCs w:val="22"/>
        </w:rPr>
        <w:t>SVID analīze virtuālajos tirgos.</w:t>
      </w:r>
    </w:p>
    <w:p w:rsidR="00C740F3" w:rsidRPr="00033619" w:rsidRDefault="00C740F3" w:rsidP="000705A7">
      <w:pPr>
        <w:numPr>
          <w:ilvl w:val="0"/>
          <w:numId w:val="188"/>
        </w:numPr>
        <w:autoSpaceDE w:val="0"/>
        <w:autoSpaceDN w:val="0"/>
        <w:adjustRightInd w:val="0"/>
        <w:rPr>
          <w:sz w:val="22"/>
          <w:szCs w:val="22"/>
          <w:lang w:val="sv-SE"/>
        </w:rPr>
      </w:pPr>
      <w:r w:rsidRPr="00033619">
        <w:rPr>
          <w:sz w:val="22"/>
          <w:szCs w:val="22"/>
          <w:lang w:val="es-ES"/>
        </w:rPr>
        <w:t>E-CRM:  potenciālo un esošo klientu piesaistes metodes.</w:t>
      </w:r>
    </w:p>
    <w:p w:rsidR="00C740F3" w:rsidRPr="00033619" w:rsidRDefault="00E372C8" w:rsidP="000705A7">
      <w:pPr>
        <w:numPr>
          <w:ilvl w:val="0"/>
          <w:numId w:val="188"/>
        </w:numPr>
        <w:autoSpaceDE w:val="0"/>
        <w:autoSpaceDN w:val="0"/>
        <w:adjustRightInd w:val="0"/>
        <w:rPr>
          <w:sz w:val="22"/>
          <w:szCs w:val="22"/>
          <w:lang w:val="sv-SE"/>
        </w:rPr>
      </w:pPr>
      <w:r w:rsidRPr="00033619">
        <w:rPr>
          <w:sz w:val="22"/>
          <w:szCs w:val="22"/>
          <w:lang w:val="sv-SE"/>
        </w:rPr>
        <w:t xml:space="preserve">Interneta </w:t>
      </w:r>
      <w:r w:rsidR="00C740F3" w:rsidRPr="00033619">
        <w:rPr>
          <w:sz w:val="22"/>
          <w:szCs w:val="22"/>
          <w:lang w:val="sv-SE"/>
        </w:rPr>
        <w:t>mārketings dažādās tehnoloģiju sistēmās, blogings.</w:t>
      </w:r>
    </w:p>
    <w:p w:rsidR="00C740F3" w:rsidRPr="00033619" w:rsidRDefault="00C740F3" w:rsidP="000705A7">
      <w:pPr>
        <w:numPr>
          <w:ilvl w:val="0"/>
          <w:numId w:val="188"/>
        </w:numPr>
        <w:autoSpaceDE w:val="0"/>
        <w:autoSpaceDN w:val="0"/>
        <w:adjustRightInd w:val="0"/>
        <w:rPr>
          <w:sz w:val="22"/>
          <w:szCs w:val="22"/>
          <w:lang w:val="sv-SE"/>
        </w:rPr>
      </w:pPr>
      <w:r w:rsidRPr="00033619">
        <w:rPr>
          <w:sz w:val="22"/>
          <w:szCs w:val="22"/>
          <w:lang w:val="es-ES"/>
        </w:rPr>
        <w:t>Tūrisma un viesmīlības nozares uzņēmuma darbības plānošana, ieviešot e-biznesa elementus.</w:t>
      </w:r>
    </w:p>
    <w:p w:rsidR="00C740F3" w:rsidRPr="00033619" w:rsidRDefault="00E372C8" w:rsidP="000705A7">
      <w:pPr>
        <w:numPr>
          <w:ilvl w:val="0"/>
          <w:numId w:val="188"/>
        </w:numPr>
        <w:autoSpaceDE w:val="0"/>
        <w:autoSpaceDN w:val="0"/>
        <w:adjustRightInd w:val="0"/>
        <w:rPr>
          <w:sz w:val="22"/>
          <w:szCs w:val="22"/>
          <w:lang w:val="sv-SE"/>
        </w:rPr>
      </w:pPr>
      <w:r w:rsidRPr="00033619">
        <w:rPr>
          <w:sz w:val="22"/>
          <w:szCs w:val="22"/>
        </w:rPr>
        <w:t>E-biznesa tehniskās iespējas.</w:t>
      </w:r>
    </w:p>
    <w:p w:rsidR="00C740F3" w:rsidRPr="00033619" w:rsidRDefault="00C740F3" w:rsidP="00C740F3">
      <w:pPr>
        <w:jc w:val="both"/>
        <w:rPr>
          <w:sz w:val="22"/>
          <w:szCs w:val="22"/>
        </w:rPr>
      </w:pPr>
      <w:r w:rsidRPr="00033619">
        <w:rPr>
          <w:sz w:val="22"/>
          <w:szCs w:val="22"/>
        </w:rPr>
        <w:t>7. Literatūra</w:t>
      </w:r>
    </w:p>
    <w:p w:rsidR="00C740F3" w:rsidRPr="00033619" w:rsidRDefault="00C740F3" w:rsidP="00C740F3">
      <w:pPr>
        <w:rPr>
          <w:b/>
          <w:sz w:val="22"/>
          <w:szCs w:val="22"/>
        </w:rPr>
      </w:pPr>
      <w:r w:rsidRPr="00033619">
        <w:rPr>
          <w:b/>
          <w:sz w:val="22"/>
          <w:szCs w:val="22"/>
        </w:rPr>
        <w:t>Obligātā literatūra:</w:t>
      </w:r>
    </w:p>
    <w:p w:rsidR="00C740F3" w:rsidRPr="00033619" w:rsidRDefault="00C740F3" w:rsidP="000705A7">
      <w:pPr>
        <w:numPr>
          <w:ilvl w:val="1"/>
          <w:numId w:val="186"/>
        </w:numPr>
        <w:adjustRightInd w:val="0"/>
        <w:ind w:left="720"/>
        <w:jc w:val="both"/>
        <w:rPr>
          <w:sz w:val="22"/>
          <w:szCs w:val="22"/>
        </w:rPr>
      </w:pPr>
      <w:r w:rsidRPr="00033619">
        <w:rPr>
          <w:sz w:val="22"/>
          <w:szCs w:val="22"/>
        </w:rPr>
        <w:t>Gaile-Sarkane E. E-mārketinga pamati: mācību līdzeklis. – Rīga: Rīgas Tehniskā universitāte, 2005.</w:t>
      </w:r>
    </w:p>
    <w:p w:rsidR="00C740F3" w:rsidRPr="00033619" w:rsidRDefault="00C740F3" w:rsidP="000705A7">
      <w:pPr>
        <w:numPr>
          <w:ilvl w:val="1"/>
          <w:numId w:val="186"/>
        </w:numPr>
        <w:adjustRightInd w:val="0"/>
        <w:ind w:left="720"/>
        <w:jc w:val="both"/>
        <w:rPr>
          <w:sz w:val="22"/>
          <w:szCs w:val="22"/>
        </w:rPr>
      </w:pPr>
      <w:r w:rsidRPr="00033619">
        <w:rPr>
          <w:sz w:val="22"/>
          <w:szCs w:val="22"/>
          <w:lang w:val="en-GB"/>
        </w:rPr>
        <w:t xml:space="preserve">Ian McDonnell. </w:t>
      </w:r>
      <w:r w:rsidRPr="00033619">
        <w:rPr>
          <w:bCs/>
          <w:sz w:val="22"/>
          <w:szCs w:val="22"/>
          <w:lang w:val="en-GB"/>
        </w:rPr>
        <w:t xml:space="preserve">E-travel And Tourism: Marketing And Management Techniques. </w:t>
      </w:r>
      <w:r w:rsidRPr="00033619">
        <w:rPr>
          <w:sz w:val="22"/>
          <w:szCs w:val="22"/>
        </w:rPr>
        <w:t>Butterworth-Heinemann. 2009.</w:t>
      </w: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0705A7">
      <w:pPr>
        <w:numPr>
          <w:ilvl w:val="0"/>
          <w:numId w:val="199"/>
        </w:numPr>
        <w:adjustRightInd w:val="0"/>
        <w:jc w:val="both"/>
        <w:rPr>
          <w:sz w:val="22"/>
          <w:szCs w:val="22"/>
          <w:lang w:val="ru-RU"/>
        </w:rPr>
      </w:pPr>
      <w:r w:rsidRPr="00033619">
        <w:rPr>
          <w:sz w:val="22"/>
          <w:szCs w:val="22"/>
          <w:lang w:val="ru-RU"/>
        </w:rPr>
        <w:t xml:space="preserve">Зиссер Ю.А. Маркетинг </w:t>
      </w:r>
      <w:r w:rsidRPr="00033619">
        <w:rPr>
          <w:sz w:val="22"/>
          <w:szCs w:val="22"/>
        </w:rPr>
        <w:t>on</w:t>
      </w:r>
      <w:r w:rsidRPr="00033619">
        <w:rPr>
          <w:sz w:val="22"/>
          <w:szCs w:val="22"/>
          <w:lang w:val="ru-RU"/>
        </w:rPr>
        <w:t>-</w:t>
      </w:r>
      <w:r w:rsidRPr="00033619">
        <w:rPr>
          <w:sz w:val="22"/>
          <w:szCs w:val="22"/>
        </w:rPr>
        <w:t>line</w:t>
      </w:r>
      <w:r w:rsidRPr="00033619">
        <w:rPr>
          <w:sz w:val="22"/>
          <w:szCs w:val="22"/>
          <w:lang w:val="ru-RU"/>
        </w:rPr>
        <w:t>: Как превратить сайт компании в эффективный инструмент продаж. – Минск: Изд-во Гревцова, 2007.</w:t>
      </w:r>
    </w:p>
    <w:p w:rsidR="00C740F3" w:rsidRPr="00033619" w:rsidRDefault="00C740F3" w:rsidP="000705A7">
      <w:pPr>
        <w:numPr>
          <w:ilvl w:val="0"/>
          <w:numId w:val="199"/>
        </w:numPr>
        <w:adjustRightInd w:val="0"/>
        <w:jc w:val="both"/>
        <w:rPr>
          <w:sz w:val="22"/>
          <w:szCs w:val="22"/>
        </w:rPr>
      </w:pPr>
      <w:r w:rsidRPr="00033619">
        <w:rPr>
          <w:sz w:val="22"/>
          <w:szCs w:val="22"/>
          <w:lang w:val="ru-RU"/>
        </w:rPr>
        <w:t xml:space="preserve">Реклама и маркетинг в Интернете /Томас Кеглер, Пауль Даулинг, Бренд Тейлор, Джошуа Тестерман; пер. с англ. </w:t>
      </w:r>
      <w:r w:rsidRPr="00033619">
        <w:rPr>
          <w:sz w:val="22"/>
          <w:szCs w:val="22"/>
        </w:rPr>
        <w:t>Марии Степановой. – М.: Альпина паблишер, 2003.</w:t>
      </w:r>
    </w:p>
    <w:p w:rsidR="00C740F3" w:rsidRPr="00033619" w:rsidRDefault="00C740F3" w:rsidP="000705A7">
      <w:pPr>
        <w:numPr>
          <w:ilvl w:val="0"/>
          <w:numId w:val="199"/>
        </w:numPr>
        <w:adjustRightInd w:val="0"/>
        <w:jc w:val="both"/>
        <w:rPr>
          <w:sz w:val="22"/>
          <w:szCs w:val="22"/>
          <w:lang w:val="ru-RU"/>
        </w:rPr>
      </w:pPr>
      <w:r w:rsidRPr="00033619">
        <w:rPr>
          <w:sz w:val="22"/>
          <w:szCs w:val="22"/>
          <w:lang w:val="ru-RU"/>
        </w:rPr>
        <w:t>Райт Дж. Блг-маркетинг. – М.: Эксмо, 2008.</w:t>
      </w:r>
    </w:p>
    <w:p w:rsidR="00C740F3" w:rsidRPr="00033619" w:rsidRDefault="00C740F3" w:rsidP="000705A7">
      <w:pPr>
        <w:numPr>
          <w:ilvl w:val="0"/>
          <w:numId w:val="199"/>
        </w:numPr>
        <w:adjustRightInd w:val="0"/>
        <w:jc w:val="both"/>
        <w:rPr>
          <w:sz w:val="22"/>
          <w:szCs w:val="22"/>
          <w:lang w:val="ru-RU"/>
        </w:rPr>
      </w:pPr>
      <w:r w:rsidRPr="00033619">
        <w:rPr>
          <w:sz w:val="22"/>
          <w:szCs w:val="22"/>
          <w:lang w:val="ru-RU"/>
        </w:rPr>
        <w:t xml:space="preserve">Симонович С. В. Новые возможности Интернета / С. Симонович, В. Мураховский, Г. Евсеев. – </w:t>
      </w:r>
      <w:r w:rsidRPr="00033619">
        <w:rPr>
          <w:sz w:val="22"/>
          <w:szCs w:val="22"/>
        </w:rPr>
        <w:t>M</w:t>
      </w:r>
      <w:r w:rsidRPr="00033619">
        <w:rPr>
          <w:sz w:val="22"/>
          <w:szCs w:val="22"/>
          <w:lang w:val="ru-RU"/>
        </w:rPr>
        <w:t>.: Питер, 2007.</w:t>
      </w:r>
    </w:p>
    <w:p w:rsidR="00C740F3" w:rsidRPr="00033619" w:rsidRDefault="00C740F3" w:rsidP="000705A7">
      <w:pPr>
        <w:numPr>
          <w:ilvl w:val="0"/>
          <w:numId w:val="199"/>
        </w:numPr>
        <w:adjustRightInd w:val="0"/>
        <w:jc w:val="both"/>
        <w:rPr>
          <w:sz w:val="22"/>
          <w:szCs w:val="22"/>
          <w:lang w:val="ru-RU"/>
        </w:rPr>
      </w:pPr>
      <w:r w:rsidRPr="00033619">
        <w:rPr>
          <w:sz w:val="22"/>
          <w:szCs w:val="22"/>
          <w:lang w:val="ru-RU"/>
        </w:rPr>
        <w:t>Успенский И.В. Интернет-маркетинг: Учебник. – СПб.: Изд-во СПГУЭиФ, 2003.</w:t>
      </w:r>
    </w:p>
    <w:p w:rsidR="00C740F3" w:rsidRPr="00033619" w:rsidRDefault="00C740F3" w:rsidP="000705A7">
      <w:pPr>
        <w:numPr>
          <w:ilvl w:val="0"/>
          <w:numId w:val="199"/>
        </w:numPr>
        <w:adjustRightInd w:val="0"/>
        <w:jc w:val="both"/>
        <w:rPr>
          <w:sz w:val="22"/>
          <w:szCs w:val="22"/>
        </w:rPr>
      </w:pPr>
      <w:r w:rsidRPr="00033619">
        <w:rPr>
          <w:sz w:val="22"/>
          <w:szCs w:val="22"/>
          <w:lang w:val="en-GB"/>
        </w:rPr>
        <w:t>Afuah A.  Internet Business Models and Strategies: Text and Cases, 2nd edition / Allan Afuah, Christopher L. Tucci. McGraw-Hill Higher Education, 2003.</w:t>
      </w:r>
    </w:p>
    <w:p w:rsidR="00C740F3" w:rsidRPr="00033619" w:rsidRDefault="00C740F3" w:rsidP="000705A7">
      <w:pPr>
        <w:numPr>
          <w:ilvl w:val="0"/>
          <w:numId w:val="199"/>
        </w:numPr>
        <w:adjustRightInd w:val="0"/>
        <w:jc w:val="both"/>
        <w:rPr>
          <w:sz w:val="22"/>
          <w:szCs w:val="22"/>
          <w:lang w:val="en-GB"/>
        </w:rPr>
      </w:pPr>
      <w:r w:rsidRPr="00033619">
        <w:rPr>
          <w:sz w:val="22"/>
          <w:szCs w:val="22"/>
          <w:lang w:val="en-GB"/>
        </w:rPr>
        <w:t>Coupey E. Marketing and the Internet. – Upper Saddle River (NJ): Prentice-Hall, 2001.</w:t>
      </w:r>
    </w:p>
    <w:p w:rsidR="00C740F3" w:rsidRPr="00033619" w:rsidRDefault="00C740F3" w:rsidP="000705A7">
      <w:pPr>
        <w:numPr>
          <w:ilvl w:val="0"/>
          <w:numId w:val="199"/>
        </w:numPr>
        <w:adjustRightInd w:val="0"/>
        <w:jc w:val="both"/>
        <w:rPr>
          <w:sz w:val="22"/>
          <w:szCs w:val="22"/>
          <w:lang w:val="en-GB"/>
        </w:rPr>
      </w:pPr>
      <w:r w:rsidRPr="00033619">
        <w:rPr>
          <w:sz w:val="22"/>
          <w:szCs w:val="22"/>
          <w:lang w:val="en-GB"/>
        </w:rPr>
        <w:t>Gay R. Online marketing :a customer-led approach /Richard Gay, Alan Charlesworth, Rita Esen. – Oxford: Oxford University Press, 2007.</w:t>
      </w:r>
    </w:p>
    <w:p w:rsidR="00C740F3" w:rsidRPr="00033619" w:rsidRDefault="00C740F3" w:rsidP="000705A7">
      <w:pPr>
        <w:numPr>
          <w:ilvl w:val="0"/>
          <w:numId w:val="199"/>
        </w:numPr>
        <w:adjustRightInd w:val="0"/>
        <w:jc w:val="both"/>
        <w:rPr>
          <w:sz w:val="22"/>
          <w:szCs w:val="22"/>
          <w:lang w:val="en-GB"/>
        </w:rPr>
      </w:pPr>
      <w:r w:rsidRPr="00033619">
        <w:rPr>
          <w:sz w:val="22"/>
          <w:szCs w:val="22"/>
          <w:lang w:val="en-GB"/>
        </w:rPr>
        <w:t>Hanson, A. Ward. Principles of Internet marketing /Ward Hanson. – Cincinnati: South-Western College Publ., 2000.</w:t>
      </w:r>
    </w:p>
    <w:p w:rsidR="00C740F3" w:rsidRPr="00033619" w:rsidRDefault="00C740F3" w:rsidP="000705A7">
      <w:pPr>
        <w:numPr>
          <w:ilvl w:val="0"/>
          <w:numId w:val="199"/>
        </w:numPr>
        <w:adjustRightInd w:val="0"/>
        <w:jc w:val="both"/>
        <w:rPr>
          <w:sz w:val="22"/>
          <w:szCs w:val="22"/>
          <w:lang w:val="en-GB"/>
        </w:rPr>
      </w:pPr>
      <w:r w:rsidRPr="00033619">
        <w:rPr>
          <w:sz w:val="22"/>
          <w:szCs w:val="22"/>
          <w:lang w:val="en-GB"/>
        </w:rPr>
        <w:t>Walsh B. Clear blogging :how people blogging are changing the world and how you can join them. – Berkeley: Apress, 2007.</w:t>
      </w:r>
    </w:p>
    <w:p w:rsidR="00C740F3" w:rsidRPr="00033619" w:rsidRDefault="00C740F3" w:rsidP="00C740F3">
      <w:pPr>
        <w:rPr>
          <w:sz w:val="22"/>
          <w:szCs w:val="22"/>
          <w:lang w:val="en-GB"/>
        </w:rPr>
      </w:pPr>
    </w:p>
    <w:p w:rsidR="007144BD" w:rsidRPr="00033619" w:rsidRDefault="00452AFA" w:rsidP="007144BD">
      <w:pPr>
        <w:jc w:val="center"/>
        <w:rPr>
          <w:b/>
          <w:color w:val="000000"/>
          <w:sz w:val="22"/>
          <w:szCs w:val="22"/>
          <w:lang w:val="sv-SE"/>
        </w:rPr>
      </w:pPr>
      <w:r w:rsidRPr="00033619">
        <w:rPr>
          <w:b/>
          <w:color w:val="000000"/>
          <w:sz w:val="22"/>
          <w:szCs w:val="22"/>
          <w:lang w:val="en-GB"/>
        </w:rPr>
        <w:br w:type="page"/>
      </w:r>
      <w:r w:rsidR="007144BD" w:rsidRPr="00033619">
        <w:rPr>
          <w:b/>
          <w:color w:val="000000"/>
          <w:sz w:val="22"/>
          <w:szCs w:val="22"/>
          <w:lang w:val="sv-SE"/>
        </w:rPr>
        <w:lastRenderedPageBreak/>
        <w:t>Studiju programmas</w:t>
      </w:r>
    </w:p>
    <w:p w:rsidR="007144BD" w:rsidRPr="00033619" w:rsidRDefault="007144BD" w:rsidP="007144BD">
      <w:pPr>
        <w:jc w:val="center"/>
        <w:rPr>
          <w:b/>
          <w:color w:val="000000"/>
          <w:sz w:val="22"/>
          <w:szCs w:val="22"/>
          <w:lang w:val="sv-SE"/>
        </w:rPr>
      </w:pPr>
      <w:r w:rsidRPr="00033619">
        <w:rPr>
          <w:b/>
          <w:color w:val="000000"/>
          <w:sz w:val="22"/>
          <w:szCs w:val="22"/>
          <w:lang w:val="sv-SE"/>
        </w:rPr>
        <w:t xml:space="preserve"> „Tūrisma vadība” </w:t>
      </w:r>
      <w:r w:rsidRPr="00033619">
        <w:rPr>
          <w:b/>
          <w:sz w:val="22"/>
          <w:szCs w:val="22"/>
          <w:lang w:val="sv-SE"/>
        </w:rPr>
        <w:t>studiju kursa apraksts</w:t>
      </w:r>
    </w:p>
    <w:p w:rsidR="007144BD" w:rsidRPr="00033619" w:rsidRDefault="007144BD" w:rsidP="007144BD">
      <w:pPr>
        <w:tabs>
          <w:tab w:val="left" w:pos="360"/>
        </w:tabs>
        <w:jc w:val="center"/>
        <w:rPr>
          <w:b/>
          <w:sz w:val="22"/>
          <w:szCs w:val="22"/>
          <w:lang w:val="sv-SE"/>
        </w:rPr>
      </w:pPr>
    </w:p>
    <w:p w:rsidR="007144BD" w:rsidRPr="00033619" w:rsidRDefault="007144BD" w:rsidP="000705A7">
      <w:pPr>
        <w:numPr>
          <w:ilvl w:val="0"/>
          <w:numId w:val="296"/>
        </w:numPr>
        <w:tabs>
          <w:tab w:val="clear" w:pos="720"/>
        </w:tabs>
        <w:ind w:left="426" w:hanging="426"/>
        <w:jc w:val="both"/>
        <w:rPr>
          <w:sz w:val="22"/>
          <w:szCs w:val="22"/>
        </w:rPr>
      </w:pPr>
      <w:r w:rsidRPr="00033619">
        <w:rPr>
          <w:sz w:val="22"/>
          <w:szCs w:val="22"/>
        </w:rPr>
        <w:t xml:space="preserve">Studiju kursa nosaukums – </w:t>
      </w:r>
      <w:r w:rsidRPr="00033619">
        <w:rPr>
          <w:b/>
          <w:color w:val="000000"/>
          <w:sz w:val="22"/>
          <w:szCs w:val="22"/>
        </w:rPr>
        <w:t>Tūrisma ģeogrāfija.</w:t>
      </w:r>
    </w:p>
    <w:p w:rsidR="007144BD" w:rsidRPr="00033619" w:rsidRDefault="007144BD" w:rsidP="000705A7">
      <w:pPr>
        <w:numPr>
          <w:ilvl w:val="0"/>
          <w:numId w:val="296"/>
        </w:numPr>
        <w:ind w:left="360"/>
        <w:jc w:val="both"/>
        <w:rPr>
          <w:sz w:val="22"/>
          <w:szCs w:val="22"/>
        </w:rPr>
      </w:pPr>
      <w:r w:rsidRPr="00033619">
        <w:rPr>
          <w:sz w:val="22"/>
          <w:szCs w:val="22"/>
        </w:rPr>
        <w:t>Prasības studiju kursa apguves uzsākšanai – nav.</w:t>
      </w:r>
    </w:p>
    <w:p w:rsidR="007144BD" w:rsidRPr="00033619" w:rsidRDefault="007144BD" w:rsidP="000705A7">
      <w:pPr>
        <w:numPr>
          <w:ilvl w:val="0"/>
          <w:numId w:val="296"/>
        </w:numPr>
        <w:tabs>
          <w:tab w:val="left" w:pos="360"/>
        </w:tabs>
        <w:ind w:left="0" w:firstLine="0"/>
        <w:jc w:val="both"/>
        <w:rPr>
          <w:sz w:val="22"/>
          <w:szCs w:val="22"/>
        </w:rPr>
      </w:pPr>
      <w:r w:rsidRPr="00033619">
        <w:rPr>
          <w:sz w:val="22"/>
          <w:szCs w:val="22"/>
        </w:rPr>
        <w:t>Studiju kursa mērķis, uzdevumi un sasniedzamie studiju rezultāti:</w:t>
      </w:r>
    </w:p>
    <w:p w:rsidR="007144BD" w:rsidRPr="00033619" w:rsidRDefault="007144BD" w:rsidP="007144BD">
      <w:pPr>
        <w:ind w:firstLine="426"/>
        <w:jc w:val="both"/>
        <w:rPr>
          <w:bCs/>
          <w:sz w:val="22"/>
          <w:szCs w:val="22"/>
        </w:rPr>
      </w:pPr>
      <w:r w:rsidRPr="00033619">
        <w:rPr>
          <w:b/>
          <w:sz w:val="22"/>
          <w:szCs w:val="22"/>
        </w:rPr>
        <w:t xml:space="preserve">Mērķis - </w:t>
      </w:r>
      <w:r w:rsidRPr="00033619">
        <w:rPr>
          <w:sz w:val="22"/>
          <w:szCs w:val="22"/>
        </w:rPr>
        <w:t>sniegt zināšanas par ģeogrāfiskajām likumsakarībām un faktoriem, kas ietekmē un nosaka tūrisma attīstības iespējas dažādos reģionos un par tūrisma reģioniem pasaulē; attīstīt gan profesionālās, gan vispārējās prasmes un kompetences, kuras izmantojamas analizējot tūrisma attīstības iespējas dažādos pasaules reģionos, ņemot vērā atšķirīgo dabas, sociālo un ekonomisko vidi.</w:t>
      </w:r>
    </w:p>
    <w:p w:rsidR="007144BD" w:rsidRPr="00033619" w:rsidRDefault="007144BD" w:rsidP="007144BD">
      <w:pPr>
        <w:ind w:firstLine="426"/>
        <w:jc w:val="both"/>
        <w:rPr>
          <w:b/>
          <w:sz w:val="22"/>
          <w:szCs w:val="22"/>
        </w:rPr>
      </w:pPr>
      <w:r w:rsidRPr="00033619">
        <w:rPr>
          <w:b/>
          <w:sz w:val="22"/>
          <w:szCs w:val="22"/>
        </w:rPr>
        <w:t>Uzdevumi:</w:t>
      </w:r>
    </w:p>
    <w:p w:rsidR="007144BD" w:rsidRPr="00033619" w:rsidRDefault="007144BD" w:rsidP="000705A7">
      <w:pPr>
        <w:numPr>
          <w:ilvl w:val="0"/>
          <w:numId w:val="182"/>
        </w:numPr>
        <w:jc w:val="both"/>
        <w:rPr>
          <w:sz w:val="22"/>
          <w:szCs w:val="22"/>
        </w:rPr>
      </w:pPr>
      <w:r w:rsidRPr="00033619">
        <w:rPr>
          <w:sz w:val="22"/>
          <w:szCs w:val="22"/>
        </w:rPr>
        <w:t xml:space="preserve">Attīstīt izpratni par tūrisma ģeogrāfiju; </w:t>
      </w:r>
    </w:p>
    <w:p w:rsidR="007144BD" w:rsidRPr="00033619" w:rsidRDefault="007144BD" w:rsidP="000705A7">
      <w:pPr>
        <w:numPr>
          <w:ilvl w:val="0"/>
          <w:numId w:val="182"/>
        </w:numPr>
        <w:jc w:val="both"/>
        <w:rPr>
          <w:sz w:val="22"/>
          <w:szCs w:val="22"/>
        </w:rPr>
      </w:pPr>
      <w:r w:rsidRPr="00033619">
        <w:rPr>
          <w:sz w:val="22"/>
          <w:szCs w:val="22"/>
        </w:rPr>
        <w:t>Iemācīt analizēt un novērtēt tūrisma infrastruktūru, piedāvāto tūrisma produktu  un tūrisma modeļus dažādos reģionos;</w:t>
      </w:r>
    </w:p>
    <w:p w:rsidR="007144BD" w:rsidRPr="00033619" w:rsidRDefault="007144BD" w:rsidP="000705A7">
      <w:pPr>
        <w:numPr>
          <w:ilvl w:val="0"/>
          <w:numId w:val="182"/>
        </w:numPr>
        <w:jc w:val="both"/>
        <w:rPr>
          <w:sz w:val="22"/>
          <w:szCs w:val="22"/>
        </w:rPr>
      </w:pPr>
      <w:r w:rsidRPr="00033619">
        <w:rPr>
          <w:sz w:val="22"/>
          <w:szCs w:val="22"/>
        </w:rPr>
        <w:t xml:space="preserve"> Veicināt kritiski radošu domāšanu  tūrisma attīstības iespējām konkrētā teritorijā;  </w:t>
      </w:r>
    </w:p>
    <w:p w:rsidR="007144BD" w:rsidRPr="00033619" w:rsidRDefault="007144BD" w:rsidP="000705A7">
      <w:pPr>
        <w:numPr>
          <w:ilvl w:val="0"/>
          <w:numId w:val="182"/>
        </w:numPr>
        <w:jc w:val="both"/>
        <w:rPr>
          <w:sz w:val="22"/>
          <w:szCs w:val="22"/>
        </w:rPr>
      </w:pPr>
      <w:r w:rsidRPr="00033619">
        <w:rPr>
          <w:sz w:val="22"/>
          <w:szCs w:val="22"/>
        </w:rPr>
        <w:t xml:space="preserve">Attīstīt izpratni par tūrisma plūsmām un globāliem tūrisma reģioniem; </w:t>
      </w:r>
    </w:p>
    <w:p w:rsidR="007144BD" w:rsidRPr="00033619" w:rsidRDefault="007144BD" w:rsidP="000705A7">
      <w:pPr>
        <w:numPr>
          <w:ilvl w:val="0"/>
          <w:numId w:val="182"/>
        </w:numPr>
        <w:jc w:val="both"/>
        <w:rPr>
          <w:sz w:val="22"/>
          <w:szCs w:val="22"/>
        </w:rPr>
      </w:pPr>
      <w:r w:rsidRPr="00033619">
        <w:rPr>
          <w:sz w:val="22"/>
          <w:szCs w:val="22"/>
        </w:rPr>
        <w:t xml:space="preserve">Attīstīt pētnieciskā darba iemaņas; </w:t>
      </w:r>
    </w:p>
    <w:p w:rsidR="007144BD" w:rsidRPr="00033619" w:rsidRDefault="007144BD" w:rsidP="000705A7">
      <w:pPr>
        <w:numPr>
          <w:ilvl w:val="0"/>
          <w:numId w:val="182"/>
        </w:numPr>
        <w:jc w:val="both"/>
        <w:rPr>
          <w:b/>
          <w:bCs/>
          <w:sz w:val="22"/>
          <w:szCs w:val="22"/>
        </w:rPr>
      </w:pPr>
      <w:r w:rsidRPr="00033619">
        <w:rPr>
          <w:sz w:val="22"/>
          <w:szCs w:val="22"/>
        </w:rPr>
        <w:t xml:space="preserve">Iemācīt mācīties un profesionāli pilnveidoties darba dzīves garumā. </w:t>
      </w:r>
    </w:p>
    <w:p w:rsidR="007144BD" w:rsidRPr="00033619" w:rsidRDefault="007144BD" w:rsidP="007144BD">
      <w:pPr>
        <w:ind w:firstLine="426"/>
        <w:jc w:val="both"/>
        <w:rPr>
          <w:b/>
          <w:bCs/>
          <w:sz w:val="22"/>
          <w:szCs w:val="22"/>
        </w:rPr>
      </w:pPr>
      <w:r w:rsidRPr="00033619">
        <w:rPr>
          <w:b/>
          <w:sz w:val="22"/>
          <w:szCs w:val="22"/>
        </w:rPr>
        <w:t>Sasniedzamie</w:t>
      </w:r>
      <w:r w:rsidRPr="00033619">
        <w:rPr>
          <w:b/>
          <w:bCs/>
          <w:sz w:val="22"/>
          <w:szCs w:val="22"/>
        </w:rPr>
        <w:t xml:space="preserve"> studiju rezultāti: </w:t>
      </w:r>
    </w:p>
    <w:p w:rsidR="007144BD" w:rsidRPr="00033619" w:rsidRDefault="007144BD" w:rsidP="007144BD">
      <w:pPr>
        <w:tabs>
          <w:tab w:val="left" w:leader="dot" w:pos="9072"/>
        </w:tabs>
        <w:ind w:left="720"/>
        <w:rPr>
          <w:b/>
          <w:bCs/>
          <w:iCs/>
          <w:sz w:val="22"/>
          <w:szCs w:val="22"/>
          <w:u w:val="single"/>
        </w:rPr>
      </w:pPr>
      <w:r w:rsidRPr="00033619">
        <w:rPr>
          <w:b/>
          <w:bCs/>
          <w:iCs/>
          <w:sz w:val="22"/>
          <w:szCs w:val="22"/>
        </w:rPr>
        <w:t>Zināšanas:</w:t>
      </w:r>
    </w:p>
    <w:p w:rsidR="007144BD" w:rsidRPr="00033619" w:rsidRDefault="007144BD" w:rsidP="000705A7">
      <w:pPr>
        <w:pStyle w:val="ListParagraph"/>
        <w:numPr>
          <w:ilvl w:val="0"/>
          <w:numId w:val="182"/>
        </w:numPr>
        <w:tabs>
          <w:tab w:val="left" w:leader="dot" w:pos="9072"/>
        </w:tabs>
        <w:rPr>
          <w:rFonts w:cs="Times New Roman"/>
          <w:bCs/>
          <w:iCs/>
        </w:rPr>
      </w:pPr>
      <w:r w:rsidRPr="00033619">
        <w:rPr>
          <w:rFonts w:cs="Times New Roman"/>
          <w:bCs/>
          <w:iCs/>
        </w:rPr>
        <w:t xml:space="preserve">Demonstrē zināšanas un izpratni par tūrisma resursiem un to izvietojuma īpatnībām, par pasaules klimata piemērotību tūrismam. </w:t>
      </w:r>
    </w:p>
    <w:p w:rsidR="007144BD" w:rsidRPr="00033619" w:rsidRDefault="007144BD" w:rsidP="000705A7">
      <w:pPr>
        <w:pStyle w:val="BodyText"/>
        <w:numPr>
          <w:ilvl w:val="0"/>
          <w:numId w:val="182"/>
        </w:numPr>
        <w:spacing w:after="0"/>
        <w:rPr>
          <w:bCs/>
          <w:iCs/>
          <w:sz w:val="22"/>
          <w:szCs w:val="22"/>
        </w:rPr>
      </w:pPr>
      <w:r w:rsidRPr="00033619">
        <w:rPr>
          <w:bCs/>
          <w:iCs/>
          <w:sz w:val="22"/>
          <w:szCs w:val="22"/>
        </w:rPr>
        <w:t>Izprot tūrisma un dabas vides, kā arī tūrisma un kultūrvides mijsakaru, skaidrojot un analizējot tūrisma attīstību dažādos reģionos un vidēs.</w:t>
      </w:r>
    </w:p>
    <w:p w:rsidR="007144BD" w:rsidRPr="00033619" w:rsidRDefault="007144BD" w:rsidP="000705A7">
      <w:pPr>
        <w:pStyle w:val="BodyText"/>
        <w:numPr>
          <w:ilvl w:val="0"/>
          <w:numId w:val="182"/>
        </w:numPr>
        <w:spacing w:after="0"/>
        <w:rPr>
          <w:bCs/>
          <w:iCs/>
          <w:sz w:val="22"/>
          <w:szCs w:val="22"/>
        </w:rPr>
      </w:pPr>
      <w:r w:rsidRPr="00033619">
        <w:rPr>
          <w:bCs/>
          <w:iCs/>
          <w:sz w:val="22"/>
          <w:szCs w:val="22"/>
        </w:rPr>
        <w:t xml:space="preserve">Demonstrē zināšanas un izpratni globālajām tūrisma plūsmām, identificējot globālos tūrisma reģionus..  </w:t>
      </w:r>
    </w:p>
    <w:p w:rsidR="007144BD" w:rsidRPr="00033619" w:rsidRDefault="007144BD" w:rsidP="000705A7">
      <w:pPr>
        <w:pStyle w:val="ListParagraph"/>
        <w:numPr>
          <w:ilvl w:val="0"/>
          <w:numId w:val="182"/>
        </w:numPr>
        <w:rPr>
          <w:rFonts w:cs="Times New Roman"/>
        </w:rPr>
      </w:pPr>
      <w:r w:rsidRPr="00033619">
        <w:rPr>
          <w:rFonts w:cs="Times New Roman"/>
        </w:rPr>
        <w:t>Demonstrē zināšanas par tūrisma infrastruktūras elementiem, kas paredzēta tūristu apkalpošanai</w:t>
      </w:r>
    </w:p>
    <w:p w:rsidR="007144BD" w:rsidRPr="00033619" w:rsidRDefault="007144BD" w:rsidP="000705A7">
      <w:pPr>
        <w:pStyle w:val="ListParagraph"/>
        <w:numPr>
          <w:ilvl w:val="0"/>
          <w:numId w:val="182"/>
        </w:numPr>
        <w:rPr>
          <w:rFonts w:cs="Times New Roman"/>
        </w:rPr>
      </w:pPr>
      <w:r w:rsidRPr="00033619">
        <w:rPr>
          <w:rFonts w:cs="Times New Roman"/>
        </w:rPr>
        <w:t>Izprot konkrētās mērķauditorijas vajadzības ceļojuma galamērķī</w:t>
      </w:r>
    </w:p>
    <w:p w:rsidR="007144BD" w:rsidRPr="00033619" w:rsidRDefault="007144BD" w:rsidP="000705A7">
      <w:pPr>
        <w:pStyle w:val="ListParagraph"/>
        <w:numPr>
          <w:ilvl w:val="0"/>
          <w:numId w:val="182"/>
        </w:numPr>
        <w:rPr>
          <w:rFonts w:cs="Times New Roman"/>
        </w:rPr>
      </w:pPr>
      <w:r w:rsidRPr="00033619">
        <w:rPr>
          <w:rFonts w:cs="Times New Roman"/>
        </w:rPr>
        <w:t>Izprot tūrisma attīstību ietekmējošos faktorus konkrētajā vidē.</w:t>
      </w:r>
    </w:p>
    <w:p w:rsidR="007144BD" w:rsidRPr="00033619" w:rsidRDefault="007144BD" w:rsidP="007144BD">
      <w:pPr>
        <w:tabs>
          <w:tab w:val="left" w:leader="dot" w:pos="9072"/>
        </w:tabs>
        <w:ind w:left="720"/>
        <w:rPr>
          <w:b/>
          <w:bCs/>
          <w:iCs/>
          <w:sz w:val="22"/>
          <w:szCs w:val="22"/>
        </w:rPr>
      </w:pPr>
      <w:r w:rsidRPr="00033619">
        <w:rPr>
          <w:b/>
          <w:bCs/>
          <w:iCs/>
          <w:sz w:val="22"/>
          <w:szCs w:val="22"/>
        </w:rPr>
        <w:t>Prasmes:</w:t>
      </w:r>
    </w:p>
    <w:p w:rsidR="007144BD" w:rsidRPr="00033619" w:rsidRDefault="007144BD" w:rsidP="000705A7">
      <w:pPr>
        <w:pStyle w:val="BodyText"/>
        <w:numPr>
          <w:ilvl w:val="0"/>
          <w:numId w:val="182"/>
        </w:numPr>
        <w:spacing w:after="0"/>
        <w:rPr>
          <w:bCs/>
          <w:iCs/>
          <w:sz w:val="22"/>
          <w:szCs w:val="22"/>
        </w:rPr>
      </w:pPr>
      <w:r w:rsidRPr="00033619">
        <w:rPr>
          <w:bCs/>
          <w:iCs/>
          <w:sz w:val="22"/>
          <w:szCs w:val="22"/>
        </w:rPr>
        <w:t>Veic inovatīvu pētniecisko darbību izvēlētajā valstī par tūrisma attīstību un industriju.</w:t>
      </w:r>
    </w:p>
    <w:p w:rsidR="007144BD" w:rsidRPr="00033619" w:rsidRDefault="007144BD" w:rsidP="000705A7">
      <w:pPr>
        <w:pStyle w:val="BodyText"/>
        <w:numPr>
          <w:ilvl w:val="0"/>
          <w:numId w:val="182"/>
        </w:numPr>
        <w:spacing w:after="0"/>
        <w:rPr>
          <w:bCs/>
          <w:iCs/>
          <w:sz w:val="22"/>
          <w:szCs w:val="22"/>
        </w:rPr>
      </w:pPr>
      <w:r w:rsidRPr="00033619">
        <w:rPr>
          <w:bCs/>
          <w:iCs/>
          <w:sz w:val="22"/>
          <w:szCs w:val="22"/>
        </w:rPr>
        <w:t xml:space="preserve">Prot izvēlēties pētījumam atbilstošus datus un metodes </w:t>
      </w:r>
    </w:p>
    <w:p w:rsidR="007144BD" w:rsidRPr="00033619" w:rsidRDefault="007144BD" w:rsidP="000705A7">
      <w:pPr>
        <w:pStyle w:val="BodyText"/>
        <w:numPr>
          <w:ilvl w:val="0"/>
          <w:numId w:val="182"/>
        </w:numPr>
        <w:spacing w:after="0"/>
        <w:rPr>
          <w:bCs/>
          <w:iCs/>
          <w:sz w:val="22"/>
          <w:szCs w:val="22"/>
        </w:rPr>
      </w:pPr>
      <w:r w:rsidRPr="00033619">
        <w:rPr>
          <w:bCs/>
          <w:iCs/>
          <w:sz w:val="22"/>
          <w:szCs w:val="22"/>
        </w:rPr>
        <w:t>Prot izpētīt un izskaidrot konkrētās vietas infrastruktūru, kas paredzēta tūristu apkalpošanai.</w:t>
      </w:r>
    </w:p>
    <w:p w:rsidR="007144BD" w:rsidRPr="00033619" w:rsidRDefault="007144BD" w:rsidP="000705A7">
      <w:pPr>
        <w:pStyle w:val="BodyText"/>
        <w:numPr>
          <w:ilvl w:val="0"/>
          <w:numId w:val="182"/>
        </w:numPr>
        <w:spacing w:after="0"/>
        <w:rPr>
          <w:bCs/>
          <w:iCs/>
          <w:sz w:val="22"/>
          <w:szCs w:val="22"/>
        </w:rPr>
      </w:pPr>
      <w:r w:rsidRPr="00033619">
        <w:rPr>
          <w:bCs/>
          <w:iCs/>
          <w:sz w:val="22"/>
          <w:szCs w:val="22"/>
        </w:rPr>
        <w:t>Prot analizēt attīstības iespējas konkrētajā dabas, sociālajā un ekonomiskajā vidē. Uzņemas atbildību un iniciatīvu, vada komandas darbu un darbojas komandā pētnieciskā projekta ietvaros.</w:t>
      </w:r>
    </w:p>
    <w:p w:rsidR="007144BD" w:rsidRPr="00033619" w:rsidRDefault="007144BD" w:rsidP="007144BD">
      <w:pPr>
        <w:tabs>
          <w:tab w:val="left" w:leader="dot" w:pos="9072"/>
        </w:tabs>
        <w:ind w:left="720"/>
        <w:rPr>
          <w:b/>
          <w:bCs/>
          <w:iCs/>
          <w:sz w:val="22"/>
          <w:szCs w:val="22"/>
        </w:rPr>
      </w:pPr>
      <w:r w:rsidRPr="00033619">
        <w:rPr>
          <w:b/>
          <w:bCs/>
          <w:iCs/>
          <w:sz w:val="22"/>
          <w:szCs w:val="22"/>
        </w:rPr>
        <w:t>Kompetences:</w:t>
      </w:r>
    </w:p>
    <w:p w:rsidR="007144BD" w:rsidRPr="00033619" w:rsidRDefault="007144BD" w:rsidP="000705A7">
      <w:pPr>
        <w:pStyle w:val="BodyText"/>
        <w:numPr>
          <w:ilvl w:val="0"/>
          <w:numId w:val="182"/>
        </w:numPr>
        <w:spacing w:after="0"/>
        <w:rPr>
          <w:bCs/>
          <w:iCs/>
          <w:sz w:val="22"/>
          <w:szCs w:val="22"/>
        </w:rPr>
      </w:pPr>
      <w:r w:rsidRPr="00033619">
        <w:rPr>
          <w:bCs/>
          <w:iCs/>
          <w:sz w:val="22"/>
          <w:szCs w:val="22"/>
        </w:rPr>
        <w:t>Spēj patstāvīgi iegūt, atlasīt un analizēt informāciju par procesiem tūrisma attīstību un industriju konkrētajā valstī, reģionā.</w:t>
      </w:r>
    </w:p>
    <w:p w:rsidR="007144BD" w:rsidRPr="00033619" w:rsidRDefault="007144BD" w:rsidP="000705A7">
      <w:pPr>
        <w:pStyle w:val="BodyText"/>
        <w:numPr>
          <w:ilvl w:val="0"/>
          <w:numId w:val="182"/>
        </w:numPr>
        <w:spacing w:after="0"/>
        <w:rPr>
          <w:bCs/>
          <w:iCs/>
          <w:sz w:val="22"/>
          <w:szCs w:val="22"/>
        </w:rPr>
      </w:pPr>
      <w:r w:rsidRPr="00033619">
        <w:rPr>
          <w:bCs/>
          <w:iCs/>
          <w:sz w:val="22"/>
          <w:szCs w:val="22"/>
        </w:rPr>
        <w:t xml:space="preserve">Spēj pamatot lēmumus, uzņemas atbildību par piedāvāto tūrisma produktu izdevīgumu konkrētajā teritorijā. </w:t>
      </w:r>
    </w:p>
    <w:p w:rsidR="007144BD" w:rsidRPr="00033619" w:rsidRDefault="007144BD" w:rsidP="000705A7">
      <w:pPr>
        <w:pStyle w:val="BodyText"/>
        <w:numPr>
          <w:ilvl w:val="0"/>
          <w:numId w:val="182"/>
        </w:numPr>
        <w:spacing w:after="0"/>
        <w:rPr>
          <w:bCs/>
          <w:iCs/>
          <w:sz w:val="22"/>
          <w:szCs w:val="22"/>
        </w:rPr>
      </w:pPr>
      <w:r w:rsidRPr="00033619">
        <w:rPr>
          <w:sz w:val="22"/>
          <w:szCs w:val="22"/>
        </w:rPr>
        <w:t>Spēj izvērtēt tūrisma attīs</w:t>
      </w:r>
      <w:r w:rsidR="001B6794">
        <w:rPr>
          <w:sz w:val="22"/>
          <w:szCs w:val="22"/>
        </w:rPr>
        <w:t>tības iespējas konkrētajā dabas</w:t>
      </w:r>
      <w:r w:rsidRPr="00033619">
        <w:rPr>
          <w:sz w:val="22"/>
          <w:szCs w:val="22"/>
        </w:rPr>
        <w:t>, sociālajā un ekonomiskajā vidē.</w:t>
      </w:r>
    </w:p>
    <w:p w:rsidR="007144BD" w:rsidRPr="00033619" w:rsidRDefault="007144BD" w:rsidP="000705A7">
      <w:pPr>
        <w:numPr>
          <w:ilvl w:val="0"/>
          <w:numId w:val="296"/>
        </w:numPr>
        <w:tabs>
          <w:tab w:val="left" w:pos="360"/>
        </w:tabs>
        <w:ind w:left="0" w:firstLine="0"/>
        <w:jc w:val="both"/>
        <w:rPr>
          <w:sz w:val="22"/>
          <w:szCs w:val="22"/>
        </w:rPr>
      </w:pPr>
      <w:r w:rsidRPr="00033619">
        <w:rPr>
          <w:sz w:val="22"/>
          <w:szCs w:val="22"/>
        </w:rPr>
        <w:t>Studiju kursa saturs:</w:t>
      </w:r>
    </w:p>
    <w:p w:rsidR="007144BD" w:rsidRPr="00033619" w:rsidRDefault="007144BD" w:rsidP="007144BD">
      <w:pPr>
        <w:ind w:left="426"/>
        <w:jc w:val="both"/>
        <w:rPr>
          <w:sz w:val="22"/>
          <w:szCs w:val="22"/>
        </w:rPr>
      </w:pPr>
      <w:r w:rsidRPr="00033619">
        <w:rPr>
          <w:b/>
          <w:sz w:val="22"/>
          <w:szCs w:val="22"/>
        </w:rPr>
        <w:t>Apjoms</w:t>
      </w:r>
      <w:r w:rsidRPr="00033619">
        <w:rPr>
          <w:sz w:val="22"/>
          <w:szCs w:val="22"/>
        </w:rPr>
        <w:t xml:space="preserve"> (kredītpunktu skaits) – </w:t>
      </w:r>
      <w:r w:rsidR="00CB5094" w:rsidRPr="00033619">
        <w:rPr>
          <w:sz w:val="22"/>
          <w:szCs w:val="22"/>
        </w:rPr>
        <w:t>3</w:t>
      </w:r>
      <w:r w:rsidRPr="00033619">
        <w:rPr>
          <w:sz w:val="22"/>
          <w:szCs w:val="22"/>
        </w:rPr>
        <w:t xml:space="preserve"> KP (</w:t>
      </w:r>
      <w:r w:rsidR="00CB5094" w:rsidRPr="00033619">
        <w:rPr>
          <w:sz w:val="22"/>
          <w:szCs w:val="22"/>
        </w:rPr>
        <w:t>4,5</w:t>
      </w:r>
      <w:r w:rsidRPr="00033619">
        <w:rPr>
          <w:sz w:val="22"/>
          <w:szCs w:val="22"/>
        </w:rPr>
        <w:t xml:space="preserve"> ECTS).</w:t>
      </w:r>
    </w:p>
    <w:p w:rsidR="00CB5094" w:rsidRPr="00033619" w:rsidRDefault="00CB5094" w:rsidP="007144BD">
      <w:pPr>
        <w:ind w:left="426"/>
        <w:jc w:val="both"/>
        <w:rPr>
          <w:b/>
          <w:sz w:val="22"/>
          <w:szCs w:val="22"/>
        </w:rPr>
      </w:pPr>
    </w:p>
    <w:p w:rsidR="00CB5094" w:rsidRPr="00033619" w:rsidRDefault="00CB5094" w:rsidP="007144BD">
      <w:pPr>
        <w:ind w:left="426"/>
        <w:jc w:val="both"/>
        <w:rPr>
          <w:b/>
          <w:sz w:val="22"/>
          <w:szCs w:val="22"/>
        </w:rPr>
      </w:pPr>
    </w:p>
    <w:p w:rsidR="00CB5094" w:rsidRPr="00033619" w:rsidRDefault="00CB5094" w:rsidP="007144BD">
      <w:pPr>
        <w:ind w:left="426"/>
        <w:jc w:val="both"/>
        <w:rPr>
          <w:b/>
          <w:sz w:val="22"/>
          <w:szCs w:val="22"/>
        </w:rPr>
      </w:pPr>
    </w:p>
    <w:p w:rsidR="007144BD" w:rsidRPr="00033619" w:rsidRDefault="007144BD" w:rsidP="007144BD">
      <w:pPr>
        <w:ind w:left="426"/>
        <w:jc w:val="both"/>
        <w:rPr>
          <w:b/>
          <w:sz w:val="22"/>
          <w:szCs w:val="22"/>
        </w:rPr>
      </w:pPr>
      <w:r w:rsidRPr="00033619">
        <w:rPr>
          <w:b/>
          <w:sz w:val="22"/>
          <w:szCs w:val="22"/>
        </w:rPr>
        <w:t>Studiju kursa kalendārs nepilna laika studijām:</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8"/>
        <w:gridCol w:w="6805"/>
        <w:gridCol w:w="1079"/>
      </w:tblGrid>
      <w:tr w:rsidR="007144BD" w:rsidRPr="00033619" w:rsidTr="00CB5094">
        <w:tc>
          <w:tcPr>
            <w:tcW w:w="1178" w:type="dxa"/>
          </w:tcPr>
          <w:p w:rsidR="007144BD" w:rsidRPr="00033619" w:rsidRDefault="007144BD" w:rsidP="00BE64D4">
            <w:pPr>
              <w:jc w:val="center"/>
              <w:rPr>
                <w:b/>
                <w:sz w:val="22"/>
                <w:szCs w:val="22"/>
              </w:rPr>
            </w:pPr>
            <w:r w:rsidRPr="00033619">
              <w:rPr>
                <w:b/>
                <w:sz w:val="22"/>
                <w:szCs w:val="22"/>
              </w:rPr>
              <w:t>Datums, laiks</w:t>
            </w:r>
          </w:p>
        </w:tc>
        <w:tc>
          <w:tcPr>
            <w:tcW w:w="6805" w:type="dxa"/>
          </w:tcPr>
          <w:p w:rsidR="007144BD" w:rsidRPr="00033619" w:rsidRDefault="007144BD" w:rsidP="00BE64D4">
            <w:pPr>
              <w:jc w:val="center"/>
              <w:rPr>
                <w:b/>
                <w:sz w:val="22"/>
                <w:szCs w:val="22"/>
              </w:rPr>
            </w:pPr>
            <w:r w:rsidRPr="00033619">
              <w:rPr>
                <w:b/>
                <w:sz w:val="22"/>
                <w:szCs w:val="22"/>
              </w:rPr>
              <w:t>Tēma</w:t>
            </w:r>
          </w:p>
        </w:tc>
        <w:tc>
          <w:tcPr>
            <w:tcW w:w="1079" w:type="dxa"/>
          </w:tcPr>
          <w:p w:rsidR="007144BD" w:rsidRPr="00033619" w:rsidRDefault="007144BD" w:rsidP="00BE64D4">
            <w:pPr>
              <w:jc w:val="center"/>
              <w:rPr>
                <w:b/>
                <w:sz w:val="22"/>
                <w:szCs w:val="22"/>
              </w:rPr>
            </w:pPr>
            <w:r w:rsidRPr="00033619">
              <w:rPr>
                <w:b/>
                <w:sz w:val="22"/>
                <w:szCs w:val="22"/>
              </w:rPr>
              <w:t>Stundu skaits</w:t>
            </w:r>
          </w:p>
        </w:tc>
      </w:tr>
      <w:tr w:rsidR="00CB5094" w:rsidRPr="00033619" w:rsidTr="00CB5094">
        <w:tc>
          <w:tcPr>
            <w:tcW w:w="1178" w:type="dxa"/>
            <w:vMerge w:val="restart"/>
          </w:tcPr>
          <w:p w:rsidR="00CB5094" w:rsidRPr="00033619" w:rsidRDefault="00CB5094" w:rsidP="00CB5094">
            <w:pPr>
              <w:jc w:val="both"/>
              <w:rPr>
                <w:b/>
                <w:sz w:val="22"/>
                <w:szCs w:val="22"/>
              </w:rPr>
            </w:pPr>
            <w:r w:rsidRPr="00033619">
              <w:rPr>
                <w:sz w:val="22"/>
                <w:szCs w:val="22"/>
              </w:rPr>
              <w:t>Precizē katra semestra sākumā</w:t>
            </w:r>
          </w:p>
        </w:tc>
        <w:tc>
          <w:tcPr>
            <w:tcW w:w="6805" w:type="dxa"/>
          </w:tcPr>
          <w:p w:rsidR="00CB5094" w:rsidRPr="00033619" w:rsidRDefault="00CB5094" w:rsidP="000705A7">
            <w:pPr>
              <w:pStyle w:val="ListParagraph"/>
              <w:numPr>
                <w:ilvl w:val="0"/>
                <w:numId w:val="293"/>
              </w:numPr>
              <w:tabs>
                <w:tab w:val="clear" w:pos="1440"/>
              </w:tabs>
              <w:ind w:left="382"/>
              <w:rPr>
                <w:rFonts w:cs="Times New Roman"/>
                <w:bCs/>
                <w:iCs/>
              </w:rPr>
            </w:pPr>
            <w:r w:rsidRPr="00033619">
              <w:rPr>
                <w:rFonts w:cs="Times New Roman"/>
                <w:bCs/>
                <w:iCs/>
              </w:rPr>
              <w:t>Pasaules tūrisma resursi, to izvietojuma īpatnības.</w:t>
            </w:r>
          </w:p>
        </w:tc>
        <w:tc>
          <w:tcPr>
            <w:tcW w:w="1079" w:type="dxa"/>
          </w:tcPr>
          <w:p w:rsidR="00CB5094" w:rsidRPr="00033619" w:rsidRDefault="00CB5094" w:rsidP="00CB5094">
            <w:pPr>
              <w:ind w:left="69"/>
              <w:jc w:val="center"/>
              <w:rPr>
                <w:sz w:val="22"/>
                <w:szCs w:val="22"/>
              </w:rPr>
            </w:pPr>
            <w:r w:rsidRPr="00033619">
              <w:rPr>
                <w:sz w:val="22"/>
                <w:szCs w:val="22"/>
              </w:rPr>
              <w:t>4</w:t>
            </w:r>
          </w:p>
        </w:tc>
      </w:tr>
      <w:tr w:rsidR="00CB5094" w:rsidRPr="00033619" w:rsidTr="00CB5094">
        <w:tc>
          <w:tcPr>
            <w:tcW w:w="1178" w:type="dxa"/>
            <w:vMerge/>
          </w:tcPr>
          <w:p w:rsidR="00CB5094" w:rsidRPr="00033619" w:rsidRDefault="00CB5094" w:rsidP="00CB5094">
            <w:pPr>
              <w:jc w:val="both"/>
              <w:rPr>
                <w:sz w:val="22"/>
                <w:szCs w:val="22"/>
              </w:rPr>
            </w:pPr>
          </w:p>
        </w:tc>
        <w:tc>
          <w:tcPr>
            <w:tcW w:w="6805" w:type="dxa"/>
          </w:tcPr>
          <w:p w:rsidR="00CB5094" w:rsidRPr="00033619" w:rsidRDefault="00CB5094" w:rsidP="000705A7">
            <w:pPr>
              <w:pStyle w:val="ListParagraph"/>
              <w:numPr>
                <w:ilvl w:val="0"/>
                <w:numId w:val="293"/>
              </w:numPr>
              <w:tabs>
                <w:tab w:val="clear" w:pos="1440"/>
              </w:tabs>
              <w:ind w:left="382"/>
              <w:rPr>
                <w:rFonts w:cs="Times New Roman"/>
                <w:bCs/>
                <w:iCs/>
              </w:rPr>
            </w:pPr>
            <w:r w:rsidRPr="00033619">
              <w:rPr>
                <w:rFonts w:cs="Times New Roman"/>
                <w:bCs/>
                <w:iCs/>
              </w:rPr>
              <w:t>Pasaules tūrisma resursu izmantošana.</w:t>
            </w:r>
          </w:p>
        </w:tc>
        <w:tc>
          <w:tcPr>
            <w:tcW w:w="1079" w:type="dxa"/>
          </w:tcPr>
          <w:p w:rsidR="00CB5094" w:rsidRPr="00033619" w:rsidRDefault="00CB5094" w:rsidP="00CB5094">
            <w:pPr>
              <w:ind w:left="69"/>
              <w:jc w:val="center"/>
              <w:rPr>
                <w:sz w:val="22"/>
                <w:szCs w:val="22"/>
              </w:rPr>
            </w:pPr>
            <w:r w:rsidRPr="00033619">
              <w:rPr>
                <w:sz w:val="22"/>
                <w:szCs w:val="22"/>
              </w:rPr>
              <w:t>4</w:t>
            </w:r>
          </w:p>
        </w:tc>
      </w:tr>
      <w:tr w:rsidR="00CB5094" w:rsidRPr="00033619" w:rsidTr="00CB5094">
        <w:tc>
          <w:tcPr>
            <w:tcW w:w="1178" w:type="dxa"/>
            <w:vMerge/>
          </w:tcPr>
          <w:p w:rsidR="00CB5094" w:rsidRPr="00033619" w:rsidRDefault="00CB5094" w:rsidP="00CB5094">
            <w:pPr>
              <w:jc w:val="both"/>
              <w:rPr>
                <w:sz w:val="22"/>
                <w:szCs w:val="22"/>
              </w:rPr>
            </w:pPr>
          </w:p>
        </w:tc>
        <w:tc>
          <w:tcPr>
            <w:tcW w:w="6805" w:type="dxa"/>
          </w:tcPr>
          <w:p w:rsidR="00CB5094" w:rsidRPr="00033619" w:rsidRDefault="00CB5094" w:rsidP="000705A7">
            <w:pPr>
              <w:pStyle w:val="ListParagraph"/>
              <w:numPr>
                <w:ilvl w:val="0"/>
                <w:numId w:val="293"/>
              </w:numPr>
              <w:tabs>
                <w:tab w:val="clear" w:pos="1440"/>
              </w:tabs>
              <w:ind w:left="382"/>
              <w:rPr>
                <w:rFonts w:cs="Times New Roman"/>
                <w:bCs/>
                <w:iCs/>
              </w:rPr>
            </w:pPr>
            <w:r w:rsidRPr="00033619">
              <w:rPr>
                <w:rFonts w:cs="Times New Roman"/>
                <w:bCs/>
                <w:iCs/>
              </w:rPr>
              <w:t>Pasaules tūrisma industrija. Globālie tūrisma reģioni un tūristu plūsmas.</w:t>
            </w:r>
          </w:p>
        </w:tc>
        <w:tc>
          <w:tcPr>
            <w:tcW w:w="1079" w:type="dxa"/>
          </w:tcPr>
          <w:p w:rsidR="00CB5094" w:rsidRPr="00033619" w:rsidRDefault="00CB5094" w:rsidP="00CB5094">
            <w:pPr>
              <w:ind w:left="69"/>
              <w:jc w:val="center"/>
              <w:rPr>
                <w:sz w:val="22"/>
                <w:szCs w:val="22"/>
              </w:rPr>
            </w:pPr>
            <w:r w:rsidRPr="00033619">
              <w:rPr>
                <w:sz w:val="22"/>
                <w:szCs w:val="22"/>
              </w:rPr>
              <w:t>2</w:t>
            </w:r>
          </w:p>
        </w:tc>
      </w:tr>
      <w:tr w:rsidR="00CB5094" w:rsidRPr="00033619" w:rsidTr="00CB5094">
        <w:tc>
          <w:tcPr>
            <w:tcW w:w="1178" w:type="dxa"/>
            <w:vMerge/>
          </w:tcPr>
          <w:p w:rsidR="00CB5094" w:rsidRPr="00033619" w:rsidRDefault="00CB5094" w:rsidP="00CB5094">
            <w:pPr>
              <w:jc w:val="both"/>
              <w:rPr>
                <w:sz w:val="22"/>
                <w:szCs w:val="22"/>
              </w:rPr>
            </w:pPr>
          </w:p>
        </w:tc>
        <w:tc>
          <w:tcPr>
            <w:tcW w:w="6805" w:type="dxa"/>
          </w:tcPr>
          <w:p w:rsidR="00CB5094" w:rsidRPr="00033619" w:rsidRDefault="00CB5094" w:rsidP="000705A7">
            <w:pPr>
              <w:pStyle w:val="ListParagraph"/>
              <w:numPr>
                <w:ilvl w:val="0"/>
                <w:numId w:val="293"/>
              </w:numPr>
              <w:tabs>
                <w:tab w:val="clear" w:pos="1440"/>
              </w:tabs>
              <w:ind w:left="382"/>
              <w:rPr>
                <w:rFonts w:cs="Times New Roman"/>
                <w:bCs/>
                <w:iCs/>
              </w:rPr>
            </w:pPr>
            <w:r w:rsidRPr="00033619">
              <w:rPr>
                <w:rFonts w:cs="Times New Roman"/>
                <w:bCs/>
                <w:iCs/>
              </w:rPr>
              <w:t>Tūrisma modeļi pasaules reģionos. Eiropa ( Baltijas valstis,Ziemeļeiropa,Austrumeiropa,Dienvideiropa).</w:t>
            </w:r>
          </w:p>
        </w:tc>
        <w:tc>
          <w:tcPr>
            <w:tcW w:w="1079" w:type="dxa"/>
          </w:tcPr>
          <w:p w:rsidR="00CB5094" w:rsidRPr="00033619" w:rsidRDefault="00CB5094" w:rsidP="00CB5094">
            <w:pPr>
              <w:ind w:left="69"/>
              <w:jc w:val="center"/>
              <w:rPr>
                <w:sz w:val="22"/>
                <w:szCs w:val="22"/>
              </w:rPr>
            </w:pPr>
            <w:r w:rsidRPr="00033619">
              <w:rPr>
                <w:sz w:val="22"/>
                <w:szCs w:val="22"/>
              </w:rPr>
              <w:t>4</w:t>
            </w:r>
          </w:p>
        </w:tc>
      </w:tr>
      <w:tr w:rsidR="00CB5094" w:rsidRPr="00033619" w:rsidTr="00CB5094">
        <w:tc>
          <w:tcPr>
            <w:tcW w:w="1178" w:type="dxa"/>
            <w:vMerge/>
          </w:tcPr>
          <w:p w:rsidR="00CB5094" w:rsidRPr="00033619" w:rsidRDefault="00CB5094" w:rsidP="00CB5094">
            <w:pPr>
              <w:jc w:val="both"/>
              <w:rPr>
                <w:sz w:val="22"/>
                <w:szCs w:val="22"/>
              </w:rPr>
            </w:pPr>
          </w:p>
        </w:tc>
        <w:tc>
          <w:tcPr>
            <w:tcW w:w="6805" w:type="dxa"/>
          </w:tcPr>
          <w:p w:rsidR="00CB5094" w:rsidRPr="00033619" w:rsidRDefault="00CB5094" w:rsidP="000705A7">
            <w:pPr>
              <w:pStyle w:val="ListParagraph"/>
              <w:numPr>
                <w:ilvl w:val="0"/>
                <w:numId w:val="293"/>
              </w:numPr>
              <w:tabs>
                <w:tab w:val="clear" w:pos="1440"/>
              </w:tabs>
              <w:ind w:left="382"/>
              <w:rPr>
                <w:rFonts w:cs="Times New Roman"/>
                <w:bCs/>
                <w:iCs/>
              </w:rPr>
            </w:pPr>
            <w:r w:rsidRPr="00033619">
              <w:rPr>
                <w:rFonts w:cs="Times New Roman"/>
                <w:bCs/>
                <w:iCs/>
              </w:rPr>
              <w:t xml:space="preserve">Tūrisma modeļi pasaules reģionos. Tuvo Austrumu valstis un Āfrika. </w:t>
            </w:r>
          </w:p>
        </w:tc>
        <w:tc>
          <w:tcPr>
            <w:tcW w:w="1079" w:type="dxa"/>
          </w:tcPr>
          <w:p w:rsidR="00CB5094" w:rsidRPr="00033619" w:rsidRDefault="00CB5094" w:rsidP="00CB5094">
            <w:pPr>
              <w:ind w:left="69"/>
              <w:jc w:val="center"/>
              <w:rPr>
                <w:sz w:val="22"/>
                <w:szCs w:val="22"/>
              </w:rPr>
            </w:pPr>
            <w:r w:rsidRPr="00033619">
              <w:rPr>
                <w:sz w:val="22"/>
                <w:szCs w:val="22"/>
              </w:rPr>
              <w:t>2</w:t>
            </w:r>
          </w:p>
        </w:tc>
      </w:tr>
      <w:tr w:rsidR="00CB5094" w:rsidRPr="00033619" w:rsidTr="00CB5094">
        <w:tc>
          <w:tcPr>
            <w:tcW w:w="1178" w:type="dxa"/>
            <w:vMerge/>
          </w:tcPr>
          <w:p w:rsidR="00CB5094" w:rsidRPr="00033619" w:rsidRDefault="00CB5094" w:rsidP="00CB5094">
            <w:pPr>
              <w:jc w:val="both"/>
              <w:rPr>
                <w:sz w:val="22"/>
                <w:szCs w:val="22"/>
              </w:rPr>
            </w:pPr>
          </w:p>
        </w:tc>
        <w:tc>
          <w:tcPr>
            <w:tcW w:w="6805" w:type="dxa"/>
          </w:tcPr>
          <w:p w:rsidR="00CB5094" w:rsidRPr="00033619" w:rsidRDefault="00CB5094" w:rsidP="000705A7">
            <w:pPr>
              <w:pStyle w:val="ListParagraph"/>
              <w:numPr>
                <w:ilvl w:val="0"/>
                <w:numId w:val="293"/>
              </w:numPr>
              <w:tabs>
                <w:tab w:val="clear" w:pos="1440"/>
              </w:tabs>
              <w:ind w:left="382"/>
              <w:rPr>
                <w:rFonts w:cs="Times New Roman"/>
                <w:bCs/>
                <w:iCs/>
              </w:rPr>
            </w:pPr>
            <w:r w:rsidRPr="00033619">
              <w:rPr>
                <w:rFonts w:cs="Times New Roman"/>
                <w:bCs/>
                <w:iCs/>
              </w:rPr>
              <w:t>Tūrisma modeļi pasaules reģionos. Amerikas valstis</w:t>
            </w:r>
            <w:r w:rsidRPr="00033619">
              <w:rPr>
                <w:rFonts w:cs="Times New Roman"/>
                <w:bCs/>
                <w:iCs/>
              </w:rPr>
              <w:tab/>
              <w:t xml:space="preserve"> </w:t>
            </w:r>
          </w:p>
        </w:tc>
        <w:tc>
          <w:tcPr>
            <w:tcW w:w="1079" w:type="dxa"/>
          </w:tcPr>
          <w:p w:rsidR="00CB5094" w:rsidRPr="00033619" w:rsidRDefault="00CB5094" w:rsidP="00CB5094">
            <w:pPr>
              <w:ind w:left="69"/>
              <w:jc w:val="center"/>
              <w:rPr>
                <w:sz w:val="22"/>
                <w:szCs w:val="22"/>
              </w:rPr>
            </w:pPr>
            <w:r w:rsidRPr="00033619">
              <w:rPr>
                <w:sz w:val="22"/>
                <w:szCs w:val="22"/>
              </w:rPr>
              <w:t>2</w:t>
            </w:r>
          </w:p>
        </w:tc>
      </w:tr>
      <w:tr w:rsidR="00CB5094" w:rsidRPr="00033619" w:rsidTr="00CB5094">
        <w:tc>
          <w:tcPr>
            <w:tcW w:w="1178" w:type="dxa"/>
            <w:vMerge/>
          </w:tcPr>
          <w:p w:rsidR="00CB5094" w:rsidRPr="00033619" w:rsidRDefault="00CB5094" w:rsidP="00CB5094">
            <w:pPr>
              <w:jc w:val="both"/>
              <w:rPr>
                <w:sz w:val="22"/>
                <w:szCs w:val="22"/>
              </w:rPr>
            </w:pPr>
          </w:p>
        </w:tc>
        <w:tc>
          <w:tcPr>
            <w:tcW w:w="6805" w:type="dxa"/>
          </w:tcPr>
          <w:p w:rsidR="00CB5094" w:rsidRPr="00033619" w:rsidRDefault="00CB5094" w:rsidP="000705A7">
            <w:pPr>
              <w:pStyle w:val="ListParagraph"/>
              <w:numPr>
                <w:ilvl w:val="0"/>
                <w:numId w:val="293"/>
              </w:numPr>
              <w:tabs>
                <w:tab w:val="clear" w:pos="1440"/>
              </w:tabs>
              <w:ind w:left="382"/>
              <w:rPr>
                <w:rFonts w:cs="Times New Roman"/>
                <w:bCs/>
                <w:iCs/>
              </w:rPr>
            </w:pPr>
            <w:r w:rsidRPr="00033619">
              <w:rPr>
                <w:rFonts w:cs="Times New Roman"/>
                <w:bCs/>
                <w:iCs/>
              </w:rPr>
              <w:t>Tūrisma modeļi pasaules reģionos. Āzija un Klusā okeāna reģions.</w:t>
            </w:r>
          </w:p>
        </w:tc>
        <w:tc>
          <w:tcPr>
            <w:tcW w:w="1079" w:type="dxa"/>
          </w:tcPr>
          <w:p w:rsidR="00CB5094" w:rsidRPr="00033619" w:rsidRDefault="00CB5094" w:rsidP="00CB5094">
            <w:pPr>
              <w:ind w:left="69"/>
              <w:jc w:val="center"/>
              <w:rPr>
                <w:sz w:val="22"/>
                <w:szCs w:val="22"/>
              </w:rPr>
            </w:pPr>
            <w:r w:rsidRPr="00033619">
              <w:rPr>
                <w:sz w:val="22"/>
                <w:szCs w:val="22"/>
              </w:rPr>
              <w:t>2</w:t>
            </w:r>
          </w:p>
        </w:tc>
      </w:tr>
      <w:tr w:rsidR="00CB5094" w:rsidRPr="00033619" w:rsidTr="00CB5094">
        <w:tc>
          <w:tcPr>
            <w:tcW w:w="1178" w:type="dxa"/>
            <w:vMerge/>
          </w:tcPr>
          <w:p w:rsidR="00CB5094" w:rsidRPr="00033619" w:rsidRDefault="00CB5094" w:rsidP="00CB5094">
            <w:pPr>
              <w:jc w:val="both"/>
              <w:rPr>
                <w:sz w:val="22"/>
                <w:szCs w:val="22"/>
              </w:rPr>
            </w:pPr>
          </w:p>
        </w:tc>
        <w:tc>
          <w:tcPr>
            <w:tcW w:w="6805" w:type="dxa"/>
          </w:tcPr>
          <w:p w:rsidR="00CB5094" w:rsidRPr="00033619" w:rsidRDefault="00CB5094" w:rsidP="000705A7">
            <w:pPr>
              <w:pStyle w:val="ListParagraph"/>
              <w:numPr>
                <w:ilvl w:val="0"/>
                <w:numId w:val="293"/>
              </w:numPr>
              <w:tabs>
                <w:tab w:val="clear" w:pos="1440"/>
              </w:tabs>
              <w:ind w:left="382"/>
              <w:rPr>
                <w:rFonts w:cs="Times New Roman"/>
                <w:bCs/>
                <w:iCs/>
              </w:rPr>
            </w:pPr>
            <w:r w:rsidRPr="00033619">
              <w:rPr>
                <w:rFonts w:cs="Times New Roman"/>
                <w:bCs/>
                <w:iCs/>
              </w:rPr>
              <w:t>Latvija kā ceļojumu galamērķis:</w:t>
            </w:r>
          </w:p>
          <w:p w:rsidR="00CB5094" w:rsidRPr="00033619" w:rsidRDefault="00CB5094" w:rsidP="000705A7">
            <w:pPr>
              <w:pStyle w:val="ListParagraph"/>
              <w:numPr>
                <w:ilvl w:val="0"/>
                <w:numId w:val="294"/>
              </w:numPr>
              <w:rPr>
                <w:rFonts w:cs="Times New Roman"/>
                <w:bCs/>
                <w:iCs/>
              </w:rPr>
            </w:pPr>
            <w:r w:rsidRPr="00033619">
              <w:rPr>
                <w:rFonts w:cs="Times New Roman"/>
                <w:bCs/>
                <w:iCs/>
              </w:rPr>
              <w:t>tūrisma resursi, atrakcijas, to izvietojums;</w:t>
            </w:r>
          </w:p>
          <w:p w:rsidR="00CB5094" w:rsidRPr="00033619" w:rsidRDefault="00CB5094" w:rsidP="000705A7">
            <w:pPr>
              <w:pStyle w:val="ListParagraph"/>
              <w:numPr>
                <w:ilvl w:val="0"/>
                <w:numId w:val="294"/>
              </w:numPr>
              <w:rPr>
                <w:rFonts w:cs="Times New Roman"/>
                <w:bCs/>
                <w:iCs/>
                <w:lang w:val="de-DE"/>
              </w:rPr>
            </w:pPr>
            <w:r w:rsidRPr="00033619">
              <w:rPr>
                <w:rFonts w:cs="Times New Roman"/>
                <w:bCs/>
                <w:iCs/>
                <w:lang w:val="de-DE"/>
              </w:rPr>
              <w:t>tūrisma infrastruktūra un reģionālie tūrisma produkti;</w:t>
            </w:r>
          </w:p>
          <w:p w:rsidR="00CB5094" w:rsidRPr="00033619" w:rsidRDefault="00CB5094" w:rsidP="000705A7">
            <w:pPr>
              <w:pStyle w:val="ListParagraph"/>
              <w:numPr>
                <w:ilvl w:val="0"/>
                <w:numId w:val="294"/>
              </w:numPr>
              <w:rPr>
                <w:rFonts w:cs="Times New Roman"/>
                <w:bCs/>
                <w:iCs/>
              </w:rPr>
            </w:pPr>
            <w:r w:rsidRPr="00033619">
              <w:rPr>
                <w:rFonts w:cs="Times New Roman"/>
                <w:bCs/>
                <w:iCs/>
                <w:lang w:val="de-DE"/>
              </w:rPr>
              <w:t>c. Rīga un Jūrmala kā nozīmīgākie ceļojumu galamērķi</w:t>
            </w:r>
            <w:r w:rsidRPr="00033619">
              <w:rPr>
                <w:rFonts w:cs="Times New Roman"/>
                <w:bCs/>
                <w:iCs/>
              </w:rPr>
              <w:t>.</w:t>
            </w:r>
          </w:p>
        </w:tc>
        <w:tc>
          <w:tcPr>
            <w:tcW w:w="1079" w:type="dxa"/>
          </w:tcPr>
          <w:p w:rsidR="00CB5094" w:rsidRPr="00033619" w:rsidRDefault="00CB5094" w:rsidP="00CB5094">
            <w:pPr>
              <w:ind w:left="69"/>
              <w:jc w:val="center"/>
              <w:rPr>
                <w:sz w:val="22"/>
                <w:szCs w:val="22"/>
              </w:rPr>
            </w:pPr>
            <w:r w:rsidRPr="00033619">
              <w:rPr>
                <w:sz w:val="22"/>
                <w:szCs w:val="22"/>
              </w:rPr>
              <w:t>4</w:t>
            </w:r>
          </w:p>
        </w:tc>
      </w:tr>
      <w:tr w:rsidR="00CB5094" w:rsidRPr="00033619" w:rsidTr="00CB5094">
        <w:tc>
          <w:tcPr>
            <w:tcW w:w="1178" w:type="dxa"/>
          </w:tcPr>
          <w:p w:rsidR="00CB5094" w:rsidRPr="00033619" w:rsidRDefault="00CB5094" w:rsidP="00CB5094">
            <w:pPr>
              <w:jc w:val="both"/>
              <w:rPr>
                <w:sz w:val="22"/>
                <w:szCs w:val="22"/>
              </w:rPr>
            </w:pPr>
          </w:p>
        </w:tc>
        <w:tc>
          <w:tcPr>
            <w:tcW w:w="6805" w:type="dxa"/>
          </w:tcPr>
          <w:p w:rsidR="00CB5094" w:rsidRPr="00033619" w:rsidRDefault="00CB5094" w:rsidP="00CB5094">
            <w:pPr>
              <w:ind w:left="22"/>
              <w:jc w:val="right"/>
              <w:rPr>
                <w:bCs/>
                <w:iCs/>
                <w:sz w:val="22"/>
                <w:szCs w:val="22"/>
              </w:rPr>
            </w:pPr>
            <w:r w:rsidRPr="00033619">
              <w:rPr>
                <w:b/>
                <w:sz w:val="22"/>
                <w:szCs w:val="22"/>
              </w:rPr>
              <w:t>Kopā kontaktstundas:</w:t>
            </w:r>
          </w:p>
        </w:tc>
        <w:tc>
          <w:tcPr>
            <w:tcW w:w="1079" w:type="dxa"/>
          </w:tcPr>
          <w:p w:rsidR="00CB5094" w:rsidRPr="00033619" w:rsidRDefault="00CB5094" w:rsidP="00CB5094">
            <w:pPr>
              <w:ind w:left="69"/>
              <w:jc w:val="center"/>
              <w:rPr>
                <w:b/>
                <w:sz w:val="22"/>
                <w:szCs w:val="22"/>
              </w:rPr>
            </w:pPr>
            <w:r w:rsidRPr="00033619">
              <w:rPr>
                <w:b/>
                <w:sz w:val="22"/>
                <w:szCs w:val="22"/>
              </w:rPr>
              <w:t>24</w:t>
            </w:r>
          </w:p>
        </w:tc>
      </w:tr>
    </w:tbl>
    <w:p w:rsidR="007144BD" w:rsidRPr="00033619" w:rsidRDefault="007144BD" w:rsidP="007144BD">
      <w:pPr>
        <w:ind w:left="1080"/>
        <w:jc w:val="both"/>
        <w:rPr>
          <w:sz w:val="22"/>
          <w:szCs w:val="22"/>
        </w:rPr>
      </w:pPr>
    </w:p>
    <w:p w:rsidR="007144BD" w:rsidRPr="00033619" w:rsidRDefault="007144BD" w:rsidP="000705A7">
      <w:pPr>
        <w:numPr>
          <w:ilvl w:val="0"/>
          <w:numId w:val="296"/>
        </w:numPr>
        <w:tabs>
          <w:tab w:val="left" w:pos="360"/>
        </w:tabs>
        <w:ind w:left="0" w:firstLine="0"/>
        <w:jc w:val="both"/>
        <w:rPr>
          <w:sz w:val="22"/>
          <w:szCs w:val="22"/>
        </w:rPr>
      </w:pPr>
      <w:r w:rsidRPr="00033619">
        <w:rPr>
          <w:sz w:val="22"/>
          <w:szCs w:val="22"/>
        </w:rPr>
        <w:t>Studējošo patstāvīgā darba organizācija un uzdevumi</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6257"/>
        <w:gridCol w:w="1134"/>
      </w:tblGrid>
      <w:tr w:rsidR="007144BD" w:rsidRPr="00033619" w:rsidTr="00BE64D4">
        <w:tc>
          <w:tcPr>
            <w:tcW w:w="1563" w:type="dxa"/>
          </w:tcPr>
          <w:p w:rsidR="007144BD" w:rsidRPr="00033619" w:rsidRDefault="007144BD" w:rsidP="00BE64D4">
            <w:pPr>
              <w:jc w:val="center"/>
              <w:rPr>
                <w:b/>
                <w:sz w:val="22"/>
                <w:szCs w:val="22"/>
              </w:rPr>
            </w:pPr>
            <w:r w:rsidRPr="00033619">
              <w:rPr>
                <w:b/>
                <w:sz w:val="22"/>
                <w:szCs w:val="22"/>
              </w:rPr>
              <w:t xml:space="preserve">Nodošanas </w:t>
            </w:r>
          </w:p>
          <w:p w:rsidR="007144BD" w:rsidRPr="00033619" w:rsidRDefault="007144BD" w:rsidP="00BE64D4">
            <w:pPr>
              <w:jc w:val="center"/>
              <w:rPr>
                <w:b/>
                <w:sz w:val="22"/>
                <w:szCs w:val="22"/>
              </w:rPr>
            </w:pPr>
            <w:r w:rsidRPr="00033619">
              <w:rPr>
                <w:b/>
                <w:sz w:val="22"/>
                <w:szCs w:val="22"/>
              </w:rPr>
              <w:t xml:space="preserve">datums </w:t>
            </w:r>
          </w:p>
        </w:tc>
        <w:tc>
          <w:tcPr>
            <w:tcW w:w="6257" w:type="dxa"/>
          </w:tcPr>
          <w:p w:rsidR="007144BD" w:rsidRPr="00033619" w:rsidRDefault="007144BD" w:rsidP="00BE64D4">
            <w:pPr>
              <w:jc w:val="center"/>
              <w:rPr>
                <w:b/>
                <w:sz w:val="22"/>
                <w:szCs w:val="22"/>
              </w:rPr>
            </w:pPr>
            <w:r w:rsidRPr="00033619">
              <w:rPr>
                <w:b/>
                <w:sz w:val="22"/>
                <w:szCs w:val="22"/>
              </w:rPr>
              <w:t>Patstāvīgā darba uzdevumi</w:t>
            </w:r>
          </w:p>
        </w:tc>
        <w:tc>
          <w:tcPr>
            <w:tcW w:w="1134" w:type="dxa"/>
          </w:tcPr>
          <w:p w:rsidR="007144BD" w:rsidRPr="00033619" w:rsidRDefault="007144BD" w:rsidP="00BE64D4">
            <w:pPr>
              <w:jc w:val="center"/>
              <w:rPr>
                <w:b/>
                <w:sz w:val="22"/>
                <w:szCs w:val="22"/>
              </w:rPr>
            </w:pPr>
            <w:r w:rsidRPr="00033619">
              <w:rPr>
                <w:b/>
                <w:sz w:val="22"/>
                <w:szCs w:val="22"/>
              </w:rPr>
              <w:t>Stundu skaits izpildei</w:t>
            </w:r>
          </w:p>
        </w:tc>
      </w:tr>
      <w:tr w:rsidR="00CB5094" w:rsidRPr="00033619" w:rsidTr="00BE64D4">
        <w:tc>
          <w:tcPr>
            <w:tcW w:w="1563" w:type="dxa"/>
            <w:vMerge w:val="restart"/>
          </w:tcPr>
          <w:p w:rsidR="00CB5094" w:rsidRPr="00033619" w:rsidRDefault="00CB5094" w:rsidP="00CB5094">
            <w:pPr>
              <w:jc w:val="both"/>
              <w:rPr>
                <w:sz w:val="22"/>
                <w:szCs w:val="22"/>
              </w:rPr>
            </w:pPr>
            <w:r w:rsidRPr="00033619">
              <w:rPr>
                <w:sz w:val="22"/>
                <w:szCs w:val="22"/>
              </w:rPr>
              <w:t xml:space="preserve">Precizē </w:t>
            </w:r>
            <w:r w:rsidRPr="00033619">
              <w:rPr>
                <w:sz w:val="22"/>
                <w:szCs w:val="22"/>
              </w:rPr>
              <w:br/>
              <w:t>katra semestra sākumā</w:t>
            </w:r>
          </w:p>
        </w:tc>
        <w:tc>
          <w:tcPr>
            <w:tcW w:w="6257" w:type="dxa"/>
          </w:tcPr>
          <w:p w:rsidR="00CB5094" w:rsidRPr="00033619" w:rsidRDefault="00CB5094" w:rsidP="000705A7">
            <w:pPr>
              <w:pStyle w:val="ListParagraph"/>
              <w:numPr>
                <w:ilvl w:val="0"/>
                <w:numId w:val="295"/>
              </w:numPr>
              <w:tabs>
                <w:tab w:val="clear" w:pos="1440"/>
              </w:tabs>
              <w:ind w:left="479"/>
              <w:rPr>
                <w:rFonts w:cs="Times New Roman"/>
                <w:b/>
              </w:rPr>
            </w:pPr>
            <w:r w:rsidRPr="00033619">
              <w:rPr>
                <w:rFonts w:cs="Times New Roman"/>
              </w:rPr>
              <w:t>Seminārs ´Tūrisma attīstība un industrija Baltijas valstīs”</w:t>
            </w:r>
          </w:p>
        </w:tc>
        <w:tc>
          <w:tcPr>
            <w:tcW w:w="1134" w:type="dxa"/>
          </w:tcPr>
          <w:p w:rsidR="00CB5094" w:rsidRPr="00033619" w:rsidRDefault="00CB5094" w:rsidP="00CB5094">
            <w:pPr>
              <w:jc w:val="center"/>
              <w:rPr>
                <w:sz w:val="22"/>
                <w:szCs w:val="22"/>
              </w:rPr>
            </w:pPr>
            <w:r w:rsidRPr="00033619">
              <w:rPr>
                <w:sz w:val="22"/>
                <w:szCs w:val="22"/>
              </w:rPr>
              <w:t>36</w:t>
            </w:r>
          </w:p>
        </w:tc>
      </w:tr>
      <w:tr w:rsidR="00CB5094" w:rsidRPr="00033619" w:rsidTr="00BE64D4">
        <w:tc>
          <w:tcPr>
            <w:tcW w:w="1563" w:type="dxa"/>
            <w:vMerge/>
          </w:tcPr>
          <w:p w:rsidR="00CB5094" w:rsidRPr="00033619" w:rsidRDefault="00CB5094" w:rsidP="00CB5094">
            <w:pPr>
              <w:jc w:val="both"/>
              <w:rPr>
                <w:sz w:val="22"/>
                <w:szCs w:val="22"/>
              </w:rPr>
            </w:pPr>
          </w:p>
        </w:tc>
        <w:tc>
          <w:tcPr>
            <w:tcW w:w="6257" w:type="dxa"/>
          </w:tcPr>
          <w:p w:rsidR="00CB5094" w:rsidRPr="00033619" w:rsidRDefault="00CB5094" w:rsidP="000705A7">
            <w:pPr>
              <w:numPr>
                <w:ilvl w:val="0"/>
                <w:numId w:val="295"/>
              </w:numPr>
              <w:tabs>
                <w:tab w:val="clear" w:pos="1440"/>
                <w:tab w:val="left" w:pos="230"/>
              </w:tabs>
              <w:ind w:left="479"/>
              <w:jc w:val="both"/>
              <w:rPr>
                <w:iCs/>
                <w:sz w:val="22"/>
                <w:szCs w:val="22"/>
              </w:rPr>
            </w:pPr>
            <w:r w:rsidRPr="00033619">
              <w:rPr>
                <w:sz w:val="22"/>
                <w:szCs w:val="22"/>
              </w:rPr>
              <w:t xml:space="preserve">Referāts „Tūrisma veidu raksturojums vienā no Eiropas valstīm”  </w:t>
            </w:r>
          </w:p>
        </w:tc>
        <w:tc>
          <w:tcPr>
            <w:tcW w:w="1134" w:type="dxa"/>
          </w:tcPr>
          <w:p w:rsidR="00CB5094" w:rsidRPr="00033619" w:rsidRDefault="00CB5094" w:rsidP="00CB5094">
            <w:pPr>
              <w:jc w:val="center"/>
              <w:rPr>
                <w:sz w:val="22"/>
                <w:szCs w:val="22"/>
              </w:rPr>
            </w:pPr>
            <w:r w:rsidRPr="00033619">
              <w:rPr>
                <w:sz w:val="22"/>
                <w:szCs w:val="22"/>
              </w:rPr>
              <w:t>34</w:t>
            </w:r>
          </w:p>
        </w:tc>
      </w:tr>
      <w:tr w:rsidR="00CB5094" w:rsidRPr="00033619" w:rsidTr="00BE64D4">
        <w:tc>
          <w:tcPr>
            <w:tcW w:w="1563" w:type="dxa"/>
            <w:vMerge/>
          </w:tcPr>
          <w:p w:rsidR="00CB5094" w:rsidRPr="00033619" w:rsidRDefault="00CB5094" w:rsidP="00CB5094">
            <w:pPr>
              <w:jc w:val="both"/>
              <w:rPr>
                <w:sz w:val="22"/>
                <w:szCs w:val="22"/>
              </w:rPr>
            </w:pPr>
          </w:p>
        </w:tc>
        <w:tc>
          <w:tcPr>
            <w:tcW w:w="6257" w:type="dxa"/>
          </w:tcPr>
          <w:p w:rsidR="00CB5094" w:rsidRPr="00033619" w:rsidRDefault="00CB5094" w:rsidP="000705A7">
            <w:pPr>
              <w:numPr>
                <w:ilvl w:val="0"/>
                <w:numId w:val="295"/>
              </w:numPr>
              <w:tabs>
                <w:tab w:val="clear" w:pos="1440"/>
                <w:tab w:val="left" w:pos="230"/>
              </w:tabs>
              <w:ind w:left="479"/>
              <w:jc w:val="both"/>
              <w:rPr>
                <w:iCs/>
                <w:sz w:val="22"/>
                <w:szCs w:val="22"/>
              </w:rPr>
            </w:pPr>
            <w:r w:rsidRPr="00033619">
              <w:rPr>
                <w:sz w:val="22"/>
                <w:szCs w:val="22"/>
              </w:rPr>
              <w:t xml:space="preserve">Referāta prezentācija  </w:t>
            </w:r>
          </w:p>
        </w:tc>
        <w:tc>
          <w:tcPr>
            <w:tcW w:w="1134" w:type="dxa"/>
          </w:tcPr>
          <w:p w:rsidR="00CB5094" w:rsidRPr="00033619" w:rsidRDefault="00CB5094" w:rsidP="00CB5094">
            <w:pPr>
              <w:jc w:val="center"/>
              <w:rPr>
                <w:sz w:val="22"/>
                <w:szCs w:val="22"/>
              </w:rPr>
            </w:pPr>
            <w:r w:rsidRPr="00033619">
              <w:rPr>
                <w:sz w:val="22"/>
                <w:szCs w:val="22"/>
              </w:rPr>
              <w:t>26</w:t>
            </w:r>
          </w:p>
        </w:tc>
      </w:tr>
      <w:tr w:rsidR="007144BD" w:rsidRPr="00033619" w:rsidTr="00BE64D4">
        <w:tc>
          <w:tcPr>
            <w:tcW w:w="1563" w:type="dxa"/>
          </w:tcPr>
          <w:p w:rsidR="007144BD" w:rsidRPr="00033619" w:rsidRDefault="007144BD" w:rsidP="00BE64D4">
            <w:pPr>
              <w:jc w:val="both"/>
              <w:rPr>
                <w:sz w:val="22"/>
                <w:szCs w:val="22"/>
              </w:rPr>
            </w:pPr>
          </w:p>
        </w:tc>
        <w:tc>
          <w:tcPr>
            <w:tcW w:w="6257" w:type="dxa"/>
          </w:tcPr>
          <w:p w:rsidR="007144BD" w:rsidRPr="00033619" w:rsidRDefault="007144BD" w:rsidP="00BE64D4">
            <w:pPr>
              <w:jc w:val="right"/>
              <w:rPr>
                <w:b/>
                <w:sz w:val="22"/>
                <w:szCs w:val="22"/>
              </w:rPr>
            </w:pPr>
            <w:r w:rsidRPr="00033619">
              <w:rPr>
                <w:b/>
                <w:sz w:val="22"/>
                <w:szCs w:val="22"/>
              </w:rPr>
              <w:t>Kopā patstāvīgā darba stundas:</w:t>
            </w:r>
          </w:p>
        </w:tc>
        <w:tc>
          <w:tcPr>
            <w:tcW w:w="1134" w:type="dxa"/>
          </w:tcPr>
          <w:p w:rsidR="007144BD" w:rsidRPr="00033619" w:rsidRDefault="00CB5094" w:rsidP="00BE64D4">
            <w:pPr>
              <w:jc w:val="center"/>
              <w:rPr>
                <w:b/>
                <w:sz w:val="22"/>
                <w:szCs w:val="22"/>
              </w:rPr>
            </w:pPr>
            <w:r w:rsidRPr="00033619">
              <w:rPr>
                <w:b/>
                <w:sz w:val="22"/>
                <w:szCs w:val="22"/>
              </w:rPr>
              <w:t>96</w:t>
            </w:r>
          </w:p>
        </w:tc>
      </w:tr>
    </w:tbl>
    <w:p w:rsidR="007144BD" w:rsidRPr="00033619" w:rsidRDefault="007144BD" w:rsidP="007144BD">
      <w:pPr>
        <w:ind w:left="1080"/>
        <w:jc w:val="both"/>
        <w:rPr>
          <w:sz w:val="22"/>
          <w:szCs w:val="22"/>
        </w:rPr>
      </w:pPr>
    </w:p>
    <w:p w:rsidR="007144BD" w:rsidRPr="00033619" w:rsidRDefault="007144BD" w:rsidP="000705A7">
      <w:pPr>
        <w:numPr>
          <w:ilvl w:val="0"/>
          <w:numId w:val="296"/>
        </w:numPr>
        <w:tabs>
          <w:tab w:val="left" w:pos="360"/>
        </w:tabs>
        <w:ind w:left="0" w:firstLine="0"/>
        <w:jc w:val="both"/>
        <w:rPr>
          <w:sz w:val="22"/>
          <w:szCs w:val="22"/>
        </w:rPr>
      </w:pPr>
      <w:r w:rsidRPr="00033619">
        <w:rPr>
          <w:sz w:val="22"/>
          <w:szCs w:val="22"/>
        </w:rPr>
        <w:t>Studiju rezultātu vērtēšanas kritēriji:</w:t>
      </w:r>
    </w:p>
    <w:p w:rsidR="007144BD" w:rsidRPr="00033619" w:rsidRDefault="007144BD" w:rsidP="007144BD">
      <w:pPr>
        <w:ind w:left="426"/>
        <w:jc w:val="both"/>
        <w:rPr>
          <w:sz w:val="22"/>
          <w:szCs w:val="22"/>
        </w:rPr>
      </w:pPr>
      <w:r w:rsidRPr="00033619">
        <w:rPr>
          <w:sz w:val="22"/>
          <w:szCs w:val="22"/>
        </w:rPr>
        <w:t>Pārbaudījuma forma – ieskaite (vērtējums 10 ballu skalā).</w:t>
      </w:r>
    </w:p>
    <w:p w:rsidR="007144BD" w:rsidRPr="00033619" w:rsidRDefault="007144BD" w:rsidP="007144BD">
      <w:pPr>
        <w:ind w:left="426"/>
        <w:jc w:val="both"/>
        <w:rPr>
          <w:sz w:val="22"/>
          <w:szCs w:val="22"/>
        </w:rPr>
      </w:pPr>
      <w:r w:rsidRPr="00033619">
        <w:rPr>
          <w:sz w:val="22"/>
          <w:szCs w:val="22"/>
        </w:rPr>
        <w:t>Plānoto studiju rezultātu sasniegšanas pārbaude:</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366"/>
      </w:tblGrid>
      <w:tr w:rsidR="007144BD" w:rsidRPr="00033619" w:rsidTr="00BE64D4">
        <w:tc>
          <w:tcPr>
            <w:tcW w:w="1914" w:type="dxa"/>
            <w:vMerge w:val="restart"/>
          </w:tcPr>
          <w:p w:rsidR="007144BD" w:rsidRPr="00033619" w:rsidRDefault="007144BD" w:rsidP="00BE64D4">
            <w:pPr>
              <w:jc w:val="center"/>
              <w:rPr>
                <w:sz w:val="22"/>
                <w:szCs w:val="22"/>
              </w:rPr>
            </w:pPr>
            <w:r w:rsidRPr="00033619">
              <w:rPr>
                <w:sz w:val="22"/>
                <w:szCs w:val="22"/>
              </w:rPr>
              <w:t>Patstāvīgā darba uzdevuma Nr.</w:t>
            </w:r>
          </w:p>
        </w:tc>
        <w:tc>
          <w:tcPr>
            <w:tcW w:w="4674" w:type="dxa"/>
            <w:gridSpan w:val="3"/>
          </w:tcPr>
          <w:p w:rsidR="007144BD" w:rsidRPr="00033619" w:rsidRDefault="007144BD" w:rsidP="00BE64D4">
            <w:pPr>
              <w:jc w:val="center"/>
              <w:rPr>
                <w:sz w:val="22"/>
                <w:szCs w:val="22"/>
              </w:rPr>
            </w:pPr>
            <w:r w:rsidRPr="00033619">
              <w:rPr>
                <w:sz w:val="22"/>
                <w:szCs w:val="22"/>
              </w:rPr>
              <w:t>Plānotie studiju rezultāti</w:t>
            </w:r>
          </w:p>
        </w:tc>
        <w:tc>
          <w:tcPr>
            <w:tcW w:w="2366" w:type="dxa"/>
            <w:vMerge w:val="restart"/>
          </w:tcPr>
          <w:p w:rsidR="007144BD" w:rsidRPr="00033619" w:rsidRDefault="007144BD" w:rsidP="00BE64D4">
            <w:pPr>
              <w:jc w:val="center"/>
              <w:rPr>
                <w:sz w:val="22"/>
                <w:szCs w:val="22"/>
              </w:rPr>
            </w:pPr>
            <w:r w:rsidRPr="00033619">
              <w:rPr>
                <w:sz w:val="22"/>
                <w:szCs w:val="22"/>
              </w:rPr>
              <w:t>% no pārbaudījuma gala vērtējuma</w:t>
            </w:r>
          </w:p>
        </w:tc>
      </w:tr>
      <w:tr w:rsidR="007144BD" w:rsidRPr="00033619" w:rsidTr="00BE64D4">
        <w:tc>
          <w:tcPr>
            <w:tcW w:w="1914" w:type="dxa"/>
            <w:vMerge/>
          </w:tcPr>
          <w:p w:rsidR="007144BD" w:rsidRPr="00033619" w:rsidRDefault="007144BD" w:rsidP="00BE64D4">
            <w:pPr>
              <w:jc w:val="center"/>
              <w:rPr>
                <w:sz w:val="22"/>
                <w:szCs w:val="22"/>
              </w:rPr>
            </w:pPr>
          </w:p>
        </w:tc>
        <w:tc>
          <w:tcPr>
            <w:tcW w:w="1434" w:type="dxa"/>
          </w:tcPr>
          <w:p w:rsidR="007144BD" w:rsidRPr="00033619" w:rsidRDefault="007144BD" w:rsidP="00BE64D4">
            <w:pPr>
              <w:jc w:val="center"/>
              <w:rPr>
                <w:sz w:val="22"/>
                <w:szCs w:val="22"/>
              </w:rPr>
            </w:pPr>
            <w:r w:rsidRPr="00033619">
              <w:rPr>
                <w:sz w:val="22"/>
                <w:szCs w:val="22"/>
              </w:rPr>
              <w:t>Zināšanas</w:t>
            </w:r>
          </w:p>
        </w:tc>
        <w:tc>
          <w:tcPr>
            <w:tcW w:w="1620" w:type="dxa"/>
          </w:tcPr>
          <w:p w:rsidR="007144BD" w:rsidRPr="00033619" w:rsidRDefault="007144BD" w:rsidP="00BE64D4">
            <w:pPr>
              <w:jc w:val="center"/>
              <w:rPr>
                <w:sz w:val="22"/>
                <w:szCs w:val="22"/>
              </w:rPr>
            </w:pPr>
            <w:r w:rsidRPr="00033619">
              <w:rPr>
                <w:sz w:val="22"/>
                <w:szCs w:val="22"/>
              </w:rPr>
              <w:t>Prasmes</w:t>
            </w:r>
          </w:p>
        </w:tc>
        <w:tc>
          <w:tcPr>
            <w:tcW w:w="1620" w:type="dxa"/>
          </w:tcPr>
          <w:p w:rsidR="007144BD" w:rsidRPr="00033619" w:rsidRDefault="007144BD" w:rsidP="00BE64D4">
            <w:pPr>
              <w:jc w:val="center"/>
              <w:rPr>
                <w:sz w:val="22"/>
                <w:szCs w:val="22"/>
              </w:rPr>
            </w:pPr>
            <w:r w:rsidRPr="00033619">
              <w:rPr>
                <w:bCs/>
                <w:sz w:val="22"/>
                <w:szCs w:val="22"/>
              </w:rPr>
              <w:t>Kompetences</w:t>
            </w:r>
          </w:p>
        </w:tc>
        <w:tc>
          <w:tcPr>
            <w:tcW w:w="2366" w:type="dxa"/>
            <w:vMerge/>
          </w:tcPr>
          <w:p w:rsidR="007144BD" w:rsidRPr="00033619" w:rsidRDefault="007144BD" w:rsidP="00BE64D4">
            <w:pPr>
              <w:jc w:val="center"/>
              <w:rPr>
                <w:sz w:val="22"/>
                <w:szCs w:val="22"/>
              </w:rPr>
            </w:pPr>
          </w:p>
        </w:tc>
      </w:tr>
      <w:tr w:rsidR="007144BD" w:rsidRPr="00033619" w:rsidTr="00BE64D4">
        <w:tc>
          <w:tcPr>
            <w:tcW w:w="1914" w:type="dxa"/>
          </w:tcPr>
          <w:p w:rsidR="007144BD" w:rsidRPr="00033619" w:rsidRDefault="007144BD" w:rsidP="00BE64D4">
            <w:pPr>
              <w:jc w:val="center"/>
              <w:rPr>
                <w:sz w:val="22"/>
                <w:szCs w:val="22"/>
              </w:rPr>
            </w:pPr>
            <w:r w:rsidRPr="00033619">
              <w:rPr>
                <w:sz w:val="22"/>
                <w:szCs w:val="22"/>
              </w:rPr>
              <w:t>1.</w:t>
            </w:r>
          </w:p>
        </w:tc>
        <w:tc>
          <w:tcPr>
            <w:tcW w:w="1434" w:type="dxa"/>
          </w:tcPr>
          <w:p w:rsidR="007144BD" w:rsidRPr="00033619" w:rsidRDefault="007144BD" w:rsidP="00BE64D4">
            <w:pPr>
              <w:jc w:val="center"/>
              <w:rPr>
                <w:sz w:val="22"/>
                <w:szCs w:val="22"/>
              </w:rPr>
            </w:pPr>
            <w:r w:rsidRPr="00033619">
              <w:rPr>
                <w:sz w:val="22"/>
                <w:szCs w:val="22"/>
              </w:rPr>
              <w:t>*</w:t>
            </w:r>
          </w:p>
        </w:tc>
        <w:tc>
          <w:tcPr>
            <w:tcW w:w="1620" w:type="dxa"/>
          </w:tcPr>
          <w:p w:rsidR="007144BD" w:rsidRPr="00033619" w:rsidRDefault="007144BD" w:rsidP="00BE64D4">
            <w:pPr>
              <w:jc w:val="center"/>
              <w:rPr>
                <w:sz w:val="22"/>
                <w:szCs w:val="22"/>
              </w:rPr>
            </w:pPr>
          </w:p>
        </w:tc>
        <w:tc>
          <w:tcPr>
            <w:tcW w:w="1620" w:type="dxa"/>
          </w:tcPr>
          <w:p w:rsidR="007144BD" w:rsidRPr="00033619" w:rsidRDefault="007144BD" w:rsidP="00BE64D4">
            <w:pPr>
              <w:jc w:val="center"/>
              <w:rPr>
                <w:sz w:val="22"/>
                <w:szCs w:val="22"/>
              </w:rPr>
            </w:pPr>
          </w:p>
        </w:tc>
        <w:tc>
          <w:tcPr>
            <w:tcW w:w="2366" w:type="dxa"/>
          </w:tcPr>
          <w:p w:rsidR="007144BD" w:rsidRPr="00033619" w:rsidRDefault="007144BD" w:rsidP="00BE64D4">
            <w:pPr>
              <w:jc w:val="center"/>
              <w:rPr>
                <w:sz w:val="22"/>
                <w:szCs w:val="22"/>
              </w:rPr>
            </w:pPr>
            <w:r w:rsidRPr="00033619">
              <w:rPr>
                <w:sz w:val="22"/>
                <w:szCs w:val="22"/>
              </w:rPr>
              <w:t>25</w:t>
            </w:r>
          </w:p>
        </w:tc>
      </w:tr>
      <w:tr w:rsidR="007144BD" w:rsidRPr="00033619" w:rsidTr="00BE64D4">
        <w:tc>
          <w:tcPr>
            <w:tcW w:w="1914" w:type="dxa"/>
          </w:tcPr>
          <w:p w:rsidR="007144BD" w:rsidRPr="00033619" w:rsidRDefault="007144BD" w:rsidP="00BE64D4">
            <w:pPr>
              <w:jc w:val="center"/>
              <w:rPr>
                <w:sz w:val="22"/>
                <w:szCs w:val="22"/>
              </w:rPr>
            </w:pPr>
            <w:r w:rsidRPr="00033619">
              <w:rPr>
                <w:sz w:val="22"/>
                <w:szCs w:val="22"/>
              </w:rPr>
              <w:t xml:space="preserve">2. </w:t>
            </w:r>
          </w:p>
        </w:tc>
        <w:tc>
          <w:tcPr>
            <w:tcW w:w="1434" w:type="dxa"/>
          </w:tcPr>
          <w:p w:rsidR="007144BD" w:rsidRPr="00033619" w:rsidRDefault="007144BD" w:rsidP="00BE64D4">
            <w:pPr>
              <w:jc w:val="center"/>
              <w:rPr>
                <w:sz w:val="22"/>
                <w:szCs w:val="22"/>
              </w:rPr>
            </w:pPr>
            <w:r w:rsidRPr="00033619">
              <w:rPr>
                <w:sz w:val="22"/>
                <w:szCs w:val="22"/>
              </w:rPr>
              <w:t>*</w:t>
            </w:r>
          </w:p>
        </w:tc>
        <w:tc>
          <w:tcPr>
            <w:tcW w:w="1620" w:type="dxa"/>
          </w:tcPr>
          <w:p w:rsidR="007144BD" w:rsidRPr="00033619" w:rsidRDefault="007144BD" w:rsidP="00BE64D4">
            <w:pPr>
              <w:jc w:val="center"/>
              <w:rPr>
                <w:sz w:val="22"/>
                <w:szCs w:val="22"/>
              </w:rPr>
            </w:pPr>
            <w:r w:rsidRPr="00033619">
              <w:rPr>
                <w:sz w:val="22"/>
                <w:szCs w:val="22"/>
              </w:rPr>
              <w:t>*</w:t>
            </w:r>
          </w:p>
        </w:tc>
        <w:tc>
          <w:tcPr>
            <w:tcW w:w="1620" w:type="dxa"/>
          </w:tcPr>
          <w:p w:rsidR="007144BD" w:rsidRPr="00033619" w:rsidRDefault="007144BD" w:rsidP="00BE64D4">
            <w:pPr>
              <w:jc w:val="center"/>
              <w:rPr>
                <w:sz w:val="22"/>
                <w:szCs w:val="22"/>
              </w:rPr>
            </w:pPr>
            <w:r w:rsidRPr="00033619">
              <w:rPr>
                <w:sz w:val="22"/>
                <w:szCs w:val="22"/>
              </w:rPr>
              <w:t>*</w:t>
            </w:r>
          </w:p>
        </w:tc>
        <w:tc>
          <w:tcPr>
            <w:tcW w:w="2366" w:type="dxa"/>
          </w:tcPr>
          <w:p w:rsidR="007144BD" w:rsidRPr="00033619" w:rsidRDefault="007144BD" w:rsidP="00BE64D4">
            <w:pPr>
              <w:jc w:val="center"/>
              <w:rPr>
                <w:sz w:val="22"/>
                <w:szCs w:val="22"/>
              </w:rPr>
            </w:pPr>
            <w:r w:rsidRPr="00033619">
              <w:rPr>
                <w:sz w:val="22"/>
                <w:szCs w:val="22"/>
              </w:rPr>
              <w:t>25</w:t>
            </w:r>
          </w:p>
        </w:tc>
      </w:tr>
      <w:tr w:rsidR="007144BD" w:rsidRPr="00033619" w:rsidTr="00BE64D4">
        <w:tc>
          <w:tcPr>
            <w:tcW w:w="1914" w:type="dxa"/>
          </w:tcPr>
          <w:p w:rsidR="007144BD" w:rsidRPr="00033619" w:rsidRDefault="007144BD" w:rsidP="00BE64D4">
            <w:pPr>
              <w:jc w:val="center"/>
              <w:rPr>
                <w:sz w:val="22"/>
                <w:szCs w:val="22"/>
              </w:rPr>
            </w:pPr>
            <w:r w:rsidRPr="00033619">
              <w:rPr>
                <w:sz w:val="22"/>
                <w:szCs w:val="22"/>
              </w:rPr>
              <w:t>3.</w:t>
            </w:r>
          </w:p>
        </w:tc>
        <w:tc>
          <w:tcPr>
            <w:tcW w:w="1434" w:type="dxa"/>
          </w:tcPr>
          <w:p w:rsidR="007144BD" w:rsidRPr="00033619" w:rsidRDefault="007144BD" w:rsidP="00BE64D4">
            <w:pPr>
              <w:jc w:val="center"/>
              <w:rPr>
                <w:sz w:val="22"/>
                <w:szCs w:val="22"/>
              </w:rPr>
            </w:pPr>
            <w:r w:rsidRPr="00033619">
              <w:rPr>
                <w:sz w:val="22"/>
                <w:szCs w:val="22"/>
              </w:rPr>
              <w:t>*</w:t>
            </w:r>
          </w:p>
        </w:tc>
        <w:tc>
          <w:tcPr>
            <w:tcW w:w="1620" w:type="dxa"/>
          </w:tcPr>
          <w:p w:rsidR="007144BD" w:rsidRPr="00033619" w:rsidRDefault="007144BD" w:rsidP="00BE64D4">
            <w:pPr>
              <w:jc w:val="center"/>
              <w:rPr>
                <w:sz w:val="22"/>
                <w:szCs w:val="22"/>
              </w:rPr>
            </w:pPr>
            <w:r w:rsidRPr="00033619">
              <w:rPr>
                <w:sz w:val="22"/>
                <w:szCs w:val="22"/>
              </w:rPr>
              <w:t>*</w:t>
            </w:r>
          </w:p>
        </w:tc>
        <w:tc>
          <w:tcPr>
            <w:tcW w:w="1620" w:type="dxa"/>
          </w:tcPr>
          <w:p w:rsidR="007144BD" w:rsidRPr="00033619" w:rsidRDefault="007144BD" w:rsidP="00BE64D4">
            <w:pPr>
              <w:jc w:val="center"/>
              <w:rPr>
                <w:sz w:val="22"/>
                <w:szCs w:val="22"/>
              </w:rPr>
            </w:pPr>
            <w:r w:rsidRPr="00033619">
              <w:rPr>
                <w:sz w:val="22"/>
                <w:szCs w:val="22"/>
              </w:rPr>
              <w:t>*</w:t>
            </w:r>
          </w:p>
        </w:tc>
        <w:tc>
          <w:tcPr>
            <w:tcW w:w="2366" w:type="dxa"/>
          </w:tcPr>
          <w:p w:rsidR="007144BD" w:rsidRPr="00033619" w:rsidRDefault="007144BD" w:rsidP="00BE64D4">
            <w:pPr>
              <w:jc w:val="center"/>
              <w:rPr>
                <w:sz w:val="22"/>
                <w:szCs w:val="22"/>
              </w:rPr>
            </w:pPr>
            <w:r w:rsidRPr="00033619">
              <w:rPr>
                <w:sz w:val="22"/>
                <w:szCs w:val="22"/>
              </w:rPr>
              <w:t>25</w:t>
            </w:r>
          </w:p>
        </w:tc>
      </w:tr>
      <w:tr w:rsidR="007144BD" w:rsidRPr="00033619" w:rsidTr="00BE64D4">
        <w:tc>
          <w:tcPr>
            <w:tcW w:w="1914" w:type="dxa"/>
          </w:tcPr>
          <w:p w:rsidR="007144BD" w:rsidRPr="00033619" w:rsidRDefault="007144BD" w:rsidP="00BE64D4">
            <w:pPr>
              <w:jc w:val="center"/>
              <w:rPr>
                <w:sz w:val="22"/>
                <w:szCs w:val="22"/>
              </w:rPr>
            </w:pPr>
            <w:r w:rsidRPr="00033619">
              <w:rPr>
                <w:sz w:val="22"/>
                <w:szCs w:val="22"/>
              </w:rPr>
              <w:t>Ieskaite ar vērtējumu</w:t>
            </w:r>
          </w:p>
        </w:tc>
        <w:tc>
          <w:tcPr>
            <w:tcW w:w="1434" w:type="dxa"/>
          </w:tcPr>
          <w:p w:rsidR="007144BD" w:rsidRPr="00033619" w:rsidRDefault="007144BD" w:rsidP="00BE64D4">
            <w:pPr>
              <w:jc w:val="center"/>
              <w:rPr>
                <w:sz w:val="22"/>
                <w:szCs w:val="22"/>
              </w:rPr>
            </w:pPr>
            <w:r w:rsidRPr="00033619">
              <w:rPr>
                <w:sz w:val="22"/>
                <w:szCs w:val="22"/>
              </w:rPr>
              <w:t>*</w:t>
            </w:r>
          </w:p>
        </w:tc>
        <w:tc>
          <w:tcPr>
            <w:tcW w:w="1620" w:type="dxa"/>
          </w:tcPr>
          <w:p w:rsidR="007144BD" w:rsidRPr="00033619" w:rsidRDefault="007144BD" w:rsidP="00BE64D4">
            <w:pPr>
              <w:jc w:val="center"/>
              <w:rPr>
                <w:sz w:val="22"/>
                <w:szCs w:val="22"/>
              </w:rPr>
            </w:pPr>
            <w:r w:rsidRPr="00033619">
              <w:rPr>
                <w:sz w:val="22"/>
                <w:szCs w:val="22"/>
              </w:rPr>
              <w:t>*</w:t>
            </w:r>
          </w:p>
        </w:tc>
        <w:tc>
          <w:tcPr>
            <w:tcW w:w="1620" w:type="dxa"/>
          </w:tcPr>
          <w:p w:rsidR="007144BD" w:rsidRPr="00033619" w:rsidRDefault="007144BD" w:rsidP="00BE64D4">
            <w:pPr>
              <w:jc w:val="center"/>
              <w:rPr>
                <w:sz w:val="22"/>
                <w:szCs w:val="22"/>
              </w:rPr>
            </w:pPr>
            <w:r w:rsidRPr="00033619">
              <w:rPr>
                <w:sz w:val="22"/>
                <w:szCs w:val="22"/>
              </w:rPr>
              <w:t>*</w:t>
            </w:r>
          </w:p>
        </w:tc>
        <w:tc>
          <w:tcPr>
            <w:tcW w:w="2366" w:type="dxa"/>
          </w:tcPr>
          <w:p w:rsidR="007144BD" w:rsidRPr="00033619" w:rsidRDefault="007144BD" w:rsidP="00BE64D4">
            <w:pPr>
              <w:jc w:val="center"/>
              <w:rPr>
                <w:sz w:val="22"/>
                <w:szCs w:val="22"/>
              </w:rPr>
            </w:pPr>
            <w:r w:rsidRPr="00033619">
              <w:rPr>
                <w:sz w:val="22"/>
                <w:szCs w:val="22"/>
              </w:rPr>
              <w:t>25</w:t>
            </w:r>
          </w:p>
        </w:tc>
      </w:tr>
    </w:tbl>
    <w:p w:rsidR="007144BD" w:rsidRPr="00033619" w:rsidRDefault="007144BD" w:rsidP="00BB0820">
      <w:pPr>
        <w:ind w:left="1080"/>
        <w:jc w:val="both"/>
        <w:rPr>
          <w:sz w:val="22"/>
          <w:szCs w:val="22"/>
        </w:rPr>
      </w:pPr>
    </w:p>
    <w:p w:rsidR="007144BD" w:rsidRPr="00033619" w:rsidRDefault="007144BD" w:rsidP="000705A7">
      <w:pPr>
        <w:numPr>
          <w:ilvl w:val="0"/>
          <w:numId w:val="296"/>
        </w:numPr>
        <w:tabs>
          <w:tab w:val="left" w:pos="360"/>
        </w:tabs>
        <w:ind w:left="0" w:firstLine="0"/>
        <w:jc w:val="both"/>
        <w:rPr>
          <w:sz w:val="22"/>
          <w:szCs w:val="22"/>
        </w:rPr>
      </w:pPr>
      <w:r w:rsidRPr="00033619">
        <w:rPr>
          <w:sz w:val="22"/>
          <w:szCs w:val="22"/>
        </w:rPr>
        <w:t>Literatūra</w:t>
      </w:r>
    </w:p>
    <w:p w:rsidR="007144BD" w:rsidRPr="00033619" w:rsidRDefault="007144BD" w:rsidP="007144BD">
      <w:pPr>
        <w:rPr>
          <w:sz w:val="22"/>
          <w:szCs w:val="22"/>
        </w:rPr>
      </w:pPr>
      <w:r w:rsidRPr="00033619">
        <w:rPr>
          <w:b/>
          <w:sz w:val="22"/>
          <w:szCs w:val="22"/>
        </w:rPr>
        <w:t>Obligātā literatūra</w:t>
      </w:r>
      <w:r w:rsidRPr="00033619">
        <w:rPr>
          <w:sz w:val="22"/>
          <w:szCs w:val="22"/>
        </w:rPr>
        <w:t>:</w:t>
      </w:r>
    </w:p>
    <w:p w:rsidR="00BB0820" w:rsidRPr="00033619" w:rsidRDefault="00BB0820" w:rsidP="000705A7">
      <w:pPr>
        <w:pStyle w:val="ListParagraph"/>
        <w:numPr>
          <w:ilvl w:val="0"/>
          <w:numId w:val="297"/>
        </w:numPr>
        <w:ind w:left="567"/>
        <w:rPr>
          <w:rFonts w:cs="Times New Roman"/>
          <w:lang w:val="en-GB"/>
        </w:rPr>
      </w:pPr>
      <w:r w:rsidRPr="00033619">
        <w:rPr>
          <w:rFonts w:cs="Times New Roman"/>
        </w:rPr>
        <w:t>Burton, R. (1999) Travel Geography. - England: Longman.</w:t>
      </w:r>
    </w:p>
    <w:p w:rsidR="00BB0820" w:rsidRPr="00033619" w:rsidRDefault="00BB0820" w:rsidP="000705A7">
      <w:pPr>
        <w:pStyle w:val="ListParagraph"/>
        <w:numPr>
          <w:ilvl w:val="0"/>
          <w:numId w:val="297"/>
        </w:numPr>
        <w:ind w:left="567"/>
        <w:rPr>
          <w:rFonts w:cs="Times New Roman"/>
          <w:lang w:val="en-GB"/>
        </w:rPr>
      </w:pPr>
      <w:r w:rsidRPr="00033619">
        <w:rPr>
          <w:rFonts w:cs="Times New Roman"/>
          <w:bCs/>
          <w:color w:val="000000"/>
        </w:rPr>
        <w:t>Hall, C.M. (2002)</w:t>
      </w:r>
      <w:r w:rsidRPr="00033619">
        <w:rPr>
          <w:rFonts w:cs="Times New Roman"/>
          <w:color w:val="000000"/>
        </w:rPr>
        <w:t xml:space="preserve"> The Geography of Tourism and Recreation: Environment, place and space.-London...[etc.] : Routledge.</w:t>
      </w:r>
    </w:p>
    <w:p w:rsidR="00BB0820" w:rsidRPr="00033619" w:rsidRDefault="00BB0820" w:rsidP="000705A7">
      <w:pPr>
        <w:pStyle w:val="ListParagraph"/>
        <w:numPr>
          <w:ilvl w:val="0"/>
          <w:numId w:val="297"/>
        </w:numPr>
        <w:ind w:left="567"/>
        <w:rPr>
          <w:rFonts w:cs="Times New Roman"/>
          <w:lang w:val="en-GB"/>
        </w:rPr>
      </w:pPr>
      <w:r w:rsidRPr="00033619">
        <w:rPr>
          <w:rFonts w:cs="Times New Roman"/>
          <w:bCs/>
          <w:color w:val="000000"/>
        </w:rPr>
        <w:t>Mancini, M. (1999)</w:t>
      </w:r>
      <w:r w:rsidRPr="00033619">
        <w:rPr>
          <w:rFonts w:cs="Times New Roman"/>
          <w:color w:val="000000"/>
        </w:rPr>
        <w:t xml:space="preserve"> Selling destinations: geography for the travel professional - Alban : Delmar : International Thomson Publishing.</w:t>
      </w:r>
    </w:p>
    <w:p w:rsidR="00BB0820" w:rsidRPr="00033619" w:rsidRDefault="00BB0820" w:rsidP="000705A7">
      <w:pPr>
        <w:pStyle w:val="NormalWeb"/>
        <w:numPr>
          <w:ilvl w:val="1"/>
          <w:numId w:val="297"/>
        </w:numPr>
        <w:spacing w:before="0" w:beforeAutospacing="0" w:after="0" w:afterAutospacing="0"/>
        <w:ind w:left="567"/>
        <w:rPr>
          <w:sz w:val="22"/>
          <w:szCs w:val="22"/>
        </w:rPr>
      </w:pPr>
      <w:r w:rsidRPr="00033619">
        <w:rPr>
          <w:sz w:val="22"/>
          <w:szCs w:val="22"/>
        </w:rPr>
        <w:t>Apsīte, E. (1996) Ģeogrāfija tūrisma izglītībai: māc. Līdz.- Rīga: Jumava.</w:t>
      </w:r>
    </w:p>
    <w:p w:rsidR="00BB0820" w:rsidRPr="00033619" w:rsidRDefault="00BB0820" w:rsidP="000705A7">
      <w:pPr>
        <w:pStyle w:val="ListParagraph"/>
        <w:numPr>
          <w:ilvl w:val="1"/>
          <w:numId w:val="297"/>
        </w:numPr>
        <w:ind w:left="567"/>
        <w:rPr>
          <w:rFonts w:cs="Times New Roman"/>
        </w:rPr>
      </w:pPr>
      <w:r w:rsidRPr="00033619">
        <w:rPr>
          <w:rFonts w:cs="Times New Roman"/>
        </w:rPr>
        <w:t>Alan Lew, C. Michael hall, dallen Tinothy.(2008) World Geography of Travel and Tourism- a regional approach.</w:t>
      </w:r>
    </w:p>
    <w:p w:rsidR="00BB0820" w:rsidRPr="00033619" w:rsidRDefault="00BB0820" w:rsidP="000705A7">
      <w:pPr>
        <w:pStyle w:val="ListParagraph"/>
        <w:numPr>
          <w:ilvl w:val="0"/>
          <w:numId w:val="297"/>
        </w:numPr>
        <w:ind w:left="567"/>
        <w:rPr>
          <w:rFonts w:cs="Times New Roman"/>
          <w:lang w:val="en-GB"/>
        </w:rPr>
      </w:pPr>
      <w:r w:rsidRPr="00033619">
        <w:rPr>
          <w:rFonts w:cs="Times New Roman"/>
          <w:lang w:val="en-GB"/>
        </w:rPr>
        <w:t>Hall C. Michael (2002) The geography of Tourisms and Recreation.-  London…[etc.]: Routledge.</w:t>
      </w:r>
    </w:p>
    <w:p w:rsidR="00BB0820" w:rsidRPr="00033619" w:rsidRDefault="00BB0820" w:rsidP="000705A7">
      <w:pPr>
        <w:pStyle w:val="ListParagraph"/>
        <w:numPr>
          <w:ilvl w:val="0"/>
          <w:numId w:val="297"/>
        </w:numPr>
        <w:ind w:left="567"/>
        <w:rPr>
          <w:rFonts w:cs="Times New Roman"/>
          <w:lang w:val="ru-RU"/>
        </w:rPr>
      </w:pPr>
      <w:r w:rsidRPr="00033619">
        <w:rPr>
          <w:rFonts w:cs="Times New Roman"/>
          <w:lang w:val="ru-RU"/>
        </w:rPr>
        <w:t>География турисма. Учебник., / под ред. А.Ю. Александровой.-(2008) М: КНОРУС</w:t>
      </w:r>
      <w:r w:rsidRPr="00033619">
        <w:rPr>
          <w:rFonts w:cs="Times New Roman"/>
        </w:rPr>
        <w:t>.</w:t>
      </w:r>
    </w:p>
    <w:p w:rsidR="007144BD" w:rsidRPr="00033619" w:rsidRDefault="007144BD" w:rsidP="007144BD">
      <w:pPr>
        <w:pStyle w:val="NoSpacing"/>
        <w:spacing w:after="0" w:line="240" w:lineRule="auto"/>
        <w:jc w:val="both"/>
        <w:rPr>
          <w:rFonts w:ascii="Times New Roman" w:hAnsi="Times New Roman"/>
          <w:szCs w:val="22"/>
        </w:rPr>
      </w:pPr>
      <w:r w:rsidRPr="00033619">
        <w:rPr>
          <w:rFonts w:ascii="Times New Roman" w:hAnsi="Times New Roman"/>
          <w:b/>
          <w:szCs w:val="22"/>
        </w:rPr>
        <w:t>Papildliteratūra</w:t>
      </w:r>
      <w:r w:rsidRPr="00033619">
        <w:rPr>
          <w:rFonts w:ascii="Times New Roman" w:hAnsi="Times New Roman"/>
          <w:szCs w:val="22"/>
        </w:rPr>
        <w:t xml:space="preserve">: </w:t>
      </w:r>
    </w:p>
    <w:p w:rsidR="00BB0820" w:rsidRPr="00033619" w:rsidRDefault="00BB0820" w:rsidP="000705A7">
      <w:pPr>
        <w:pStyle w:val="ListParagraph"/>
        <w:numPr>
          <w:ilvl w:val="0"/>
          <w:numId w:val="298"/>
        </w:numPr>
        <w:ind w:left="567"/>
        <w:rPr>
          <w:rFonts w:cs="Times New Roman"/>
        </w:rPr>
      </w:pPr>
      <w:r w:rsidRPr="00033619">
        <w:rPr>
          <w:rFonts w:cs="Times New Roman"/>
        </w:rPr>
        <w:t xml:space="preserve">Davidoff Philip G. </w:t>
      </w:r>
      <w:r w:rsidRPr="00033619">
        <w:rPr>
          <w:rFonts w:cs="Times New Roman"/>
          <w:b/>
        </w:rPr>
        <w:t>Tourism Geography</w:t>
      </w:r>
      <w:r w:rsidRPr="00033619">
        <w:rPr>
          <w:rFonts w:cs="Times New Roman"/>
        </w:rPr>
        <w:t>/ Philip G. Davidoff, Doris S. Davidoff, J. Douglas Eyre. – 2nd ed. – USA: Prentice-Hall, - [157] p. (LAS-1).</w:t>
      </w:r>
    </w:p>
    <w:p w:rsidR="00BB0820" w:rsidRPr="00033619" w:rsidRDefault="00BB0820" w:rsidP="000705A7">
      <w:pPr>
        <w:pStyle w:val="ListParagraph"/>
        <w:numPr>
          <w:ilvl w:val="0"/>
          <w:numId w:val="298"/>
        </w:numPr>
        <w:ind w:left="567"/>
        <w:rPr>
          <w:rFonts w:cs="Times New Roman"/>
        </w:rPr>
      </w:pPr>
      <w:r w:rsidRPr="00033619">
        <w:rPr>
          <w:rFonts w:cs="Times New Roman"/>
        </w:rPr>
        <w:t xml:space="preserve">Davidson, R.(1992) </w:t>
      </w:r>
      <w:r w:rsidRPr="00033619">
        <w:rPr>
          <w:rFonts w:cs="Times New Roman"/>
          <w:b/>
        </w:rPr>
        <w:t>Tourism in Europe</w:t>
      </w:r>
      <w:r w:rsidRPr="00033619">
        <w:rPr>
          <w:rFonts w:cs="Times New Roman"/>
        </w:rPr>
        <w:t>. – London: Pitman.</w:t>
      </w:r>
    </w:p>
    <w:p w:rsidR="00BB0820" w:rsidRPr="00033619" w:rsidRDefault="00BB0820" w:rsidP="000705A7">
      <w:pPr>
        <w:pStyle w:val="ListParagraph"/>
        <w:numPr>
          <w:ilvl w:val="0"/>
          <w:numId w:val="298"/>
        </w:numPr>
        <w:ind w:left="567"/>
        <w:rPr>
          <w:rFonts w:cs="Times New Roman"/>
          <w:lang w:val="en-GB"/>
        </w:rPr>
      </w:pPr>
      <w:r w:rsidRPr="00033619">
        <w:rPr>
          <w:rFonts w:cs="Times New Roman"/>
          <w:lang w:val="en-GB"/>
        </w:rPr>
        <w:t xml:space="preserve">Williams, S.(1998). </w:t>
      </w:r>
      <w:r w:rsidRPr="00033619">
        <w:rPr>
          <w:rFonts w:cs="Times New Roman"/>
          <w:b/>
          <w:lang w:val="en-GB"/>
        </w:rPr>
        <w:t>Tourism Geography</w:t>
      </w:r>
      <w:r w:rsidRPr="00033619">
        <w:rPr>
          <w:rFonts w:cs="Times New Roman"/>
          <w:lang w:val="en-GB"/>
        </w:rPr>
        <w:t xml:space="preserve">. London: Routledge. </w:t>
      </w:r>
    </w:p>
    <w:p w:rsidR="00BB0820" w:rsidRPr="00033619" w:rsidRDefault="00BB0820" w:rsidP="00BB0820">
      <w:pPr>
        <w:pStyle w:val="NoSpacing"/>
        <w:spacing w:after="0" w:line="240" w:lineRule="auto"/>
        <w:jc w:val="both"/>
        <w:rPr>
          <w:rFonts w:ascii="Times New Roman" w:hAnsi="Times New Roman"/>
          <w:b/>
          <w:szCs w:val="22"/>
        </w:rPr>
      </w:pPr>
      <w:r w:rsidRPr="00033619">
        <w:rPr>
          <w:rFonts w:ascii="Times New Roman" w:hAnsi="Times New Roman"/>
          <w:b/>
          <w:szCs w:val="22"/>
        </w:rPr>
        <w:t>Interneta resursi:</w:t>
      </w:r>
    </w:p>
    <w:p w:rsidR="00BB0820" w:rsidRPr="00033619" w:rsidRDefault="00BB0820" w:rsidP="000705A7">
      <w:pPr>
        <w:pStyle w:val="ListParagraph"/>
        <w:numPr>
          <w:ilvl w:val="0"/>
          <w:numId w:val="299"/>
        </w:numPr>
        <w:ind w:left="567"/>
        <w:rPr>
          <w:rFonts w:cs="Times New Roman"/>
          <w:bCs/>
        </w:rPr>
      </w:pPr>
      <w:r w:rsidRPr="00033619">
        <w:rPr>
          <w:rFonts w:cs="Times New Roman"/>
          <w:b/>
          <w:bCs/>
        </w:rPr>
        <w:t xml:space="preserve">GeoJournal </w:t>
      </w:r>
      <w:r w:rsidRPr="00033619">
        <w:rPr>
          <w:rFonts w:cs="Times New Roman"/>
          <w:bCs/>
        </w:rPr>
        <w:t xml:space="preserve">// </w:t>
      </w:r>
      <w:hyperlink r:id="rId167" w:history="1">
        <w:r w:rsidRPr="00033619">
          <w:rPr>
            <w:rStyle w:val="Hyperlink"/>
            <w:rFonts w:cs="Times New Roman"/>
            <w:bCs/>
          </w:rPr>
          <w:t>www.springer.com/geography/journal</w:t>
        </w:r>
      </w:hyperlink>
      <w:r w:rsidRPr="00033619">
        <w:rPr>
          <w:rFonts w:cs="Times New Roman"/>
          <w:bCs/>
        </w:rPr>
        <w:t>; ISSN 0343-2521</w:t>
      </w:r>
    </w:p>
    <w:p w:rsidR="00BB0820" w:rsidRPr="00033619" w:rsidRDefault="00BB0820" w:rsidP="000705A7">
      <w:pPr>
        <w:pStyle w:val="ListParagraph"/>
        <w:numPr>
          <w:ilvl w:val="0"/>
          <w:numId w:val="299"/>
        </w:numPr>
        <w:ind w:left="567"/>
        <w:rPr>
          <w:rFonts w:cs="Times New Roman"/>
          <w:lang w:val="en-GB"/>
        </w:rPr>
      </w:pPr>
      <w:r w:rsidRPr="00033619">
        <w:rPr>
          <w:rFonts w:cs="Times New Roman"/>
          <w:b/>
          <w:bCs/>
        </w:rPr>
        <w:t xml:space="preserve">Journal of Geography </w:t>
      </w:r>
      <w:r w:rsidRPr="00033619">
        <w:rPr>
          <w:rFonts w:cs="Times New Roman"/>
          <w:bCs/>
        </w:rPr>
        <w:t>in</w:t>
      </w:r>
      <w:r w:rsidRPr="00033619">
        <w:rPr>
          <w:rFonts w:cs="Times New Roman"/>
          <w:b/>
          <w:bCs/>
        </w:rPr>
        <w:t xml:space="preserve"> </w:t>
      </w:r>
      <w:r w:rsidRPr="00033619">
        <w:rPr>
          <w:rFonts w:cs="Times New Roman"/>
          <w:bCs/>
        </w:rPr>
        <w:t>Higher Education //web.ebscohost.com/ehost/</w:t>
      </w:r>
    </w:p>
    <w:p w:rsidR="007144BD" w:rsidRPr="00033619" w:rsidRDefault="007144BD" w:rsidP="007144BD">
      <w:pPr>
        <w:ind w:left="1080"/>
        <w:jc w:val="center"/>
        <w:rPr>
          <w:b/>
          <w:color w:val="000000"/>
          <w:sz w:val="22"/>
          <w:szCs w:val="22"/>
        </w:rPr>
      </w:pPr>
      <w:r w:rsidRPr="00033619">
        <w:rPr>
          <w:b/>
          <w:color w:val="000000"/>
          <w:sz w:val="22"/>
          <w:szCs w:val="22"/>
          <w:lang w:val="sv-SE"/>
        </w:rPr>
        <w:br w:type="page"/>
      </w:r>
    </w:p>
    <w:p w:rsidR="00C740F3" w:rsidRPr="00033619" w:rsidRDefault="005B6768" w:rsidP="00C740F3">
      <w:pPr>
        <w:jc w:val="center"/>
        <w:rPr>
          <w:b/>
          <w:color w:val="000000"/>
          <w:sz w:val="22"/>
          <w:szCs w:val="22"/>
          <w:lang w:val="en-GB"/>
        </w:rPr>
      </w:pPr>
      <w:r w:rsidRPr="00033619">
        <w:rPr>
          <w:b/>
          <w:color w:val="000000"/>
          <w:sz w:val="22"/>
          <w:szCs w:val="22"/>
          <w:lang w:val="en-GB"/>
        </w:rPr>
        <w:lastRenderedPageBreak/>
        <w:t>Augstskolas studiju programmas</w:t>
      </w:r>
    </w:p>
    <w:p w:rsidR="00C740F3" w:rsidRPr="00033619" w:rsidRDefault="00C740F3" w:rsidP="00C740F3">
      <w:pPr>
        <w:jc w:val="center"/>
        <w:rPr>
          <w:b/>
          <w:sz w:val="22"/>
          <w:szCs w:val="22"/>
          <w:lang w:val="en-GB"/>
        </w:rPr>
      </w:pPr>
      <w:r w:rsidRPr="00033619">
        <w:rPr>
          <w:b/>
          <w:color w:val="000000"/>
          <w:sz w:val="22"/>
          <w:szCs w:val="22"/>
          <w:lang w:val="en-GB"/>
        </w:rPr>
        <w:t>„</w:t>
      </w:r>
      <w:r w:rsidRPr="00033619">
        <w:rPr>
          <w:b/>
          <w:sz w:val="22"/>
          <w:szCs w:val="22"/>
          <w:lang w:val="en-GB"/>
        </w:rPr>
        <w:t>Tūrisma vadība</w:t>
      </w:r>
      <w:r w:rsidRPr="00033619">
        <w:rPr>
          <w:b/>
          <w:color w:val="000000"/>
          <w:sz w:val="22"/>
          <w:szCs w:val="22"/>
          <w:lang w:val="en-GB"/>
        </w:rPr>
        <w:t xml:space="preserve">” </w:t>
      </w:r>
      <w:r w:rsidRPr="00033619">
        <w:rPr>
          <w:b/>
          <w:sz w:val="22"/>
          <w:szCs w:val="22"/>
          <w:lang w:val="en-GB"/>
        </w:rPr>
        <w:t>studiju kursa apraksts</w:t>
      </w:r>
    </w:p>
    <w:p w:rsidR="00C740F3" w:rsidRPr="00033619" w:rsidRDefault="00C740F3" w:rsidP="00C740F3">
      <w:pPr>
        <w:jc w:val="both"/>
        <w:rPr>
          <w:sz w:val="22"/>
          <w:szCs w:val="22"/>
          <w:lang w:val="en-GB"/>
        </w:rPr>
      </w:pPr>
    </w:p>
    <w:p w:rsidR="00C740F3" w:rsidRPr="00033619" w:rsidRDefault="00C740F3" w:rsidP="00C740F3">
      <w:pPr>
        <w:jc w:val="both"/>
        <w:rPr>
          <w:sz w:val="22"/>
          <w:szCs w:val="22"/>
          <w:lang w:val="en-GB"/>
        </w:rPr>
      </w:pPr>
      <w:r w:rsidRPr="00033619">
        <w:rPr>
          <w:sz w:val="22"/>
          <w:szCs w:val="22"/>
          <w:lang w:val="en-GB"/>
        </w:rPr>
        <w:t xml:space="preserve">1. Studiju kursa nosaukums – </w:t>
      </w:r>
      <w:r w:rsidRPr="00033619">
        <w:rPr>
          <w:b/>
          <w:sz w:val="22"/>
          <w:szCs w:val="22"/>
          <w:lang w:val="en-GB"/>
        </w:rPr>
        <w:t>Tūrisma reģionālais mārketings</w:t>
      </w:r>
      <w:r w:rsidR="00BB0820" w:rsidRPr="00033619">
        <w:rPr>
          <w:b/>
          <w:sz w:val="22"/>
          <w:szCs w:val="22"/>
          <w:lang w:val="en-GB"/>
        </w:rPr>
        <w:t>.</w:t>
      </w:r>
    </w:p>
    <w:p w:rsidR="00C740F3" w:rsidRPr="00033619" w:rsidRDefault="00C740F3" w:rsidP="00C740F3">
      <w:pPr>
        <w:jc w:val="both"/>
        <w:rPr>
          <w:sz w:val="22"/>
          <w:szCs w:val="22"/>
          <w:lang w:val="en-GB"/>
        </w:rPr>
      </w:pPr>
      <w:r w:rsidRPr="00033619">
        <w:rPr>
          <w:sz w:val="22"/>
          <w:szCs w:val="22"/>
          <w:lang w:val="en-GB"/>
        </w:rPr>
        <w:t>2. Prasības studiju kursa apguves uzsākšanai – tirgvedības studiju kurss</w:t>
      </w:r>
      <w:r w:rsidR="00BB0820" w:rsidRPr="00033619">
        <w:rPr>
          <w:sz w:val="22"/>
          <w:szCs w:val="22"/>
          <w:lang w:val="en-GB"/>
        </w:rPr>
        <w:t>.</w:t>
      </w:r>
    </w:p>
    <w:p w:rsidR="00C740F3" w:rsidRPr="00033619" w:rsidRDefault="00C740F3" w:rsidP="00C740F3">
      <w:pPr>
        <w:jc w:val="both"/>
        <w:rPr>
          <w:sz w:val="22"/>
          <w:szCs w:val="22"/>
          <w:lang w:val="en-GB"/>
        </w:rPr>
      </w:pPr>
      <w:r w:rsidRPr="00033619">
        <w:rPr>
          <w:sz w:val="22"/>
          <w:szCs w:val="22"/>
          <w:lang w:val="en-GB"/>
        </w:rPr>
        <w:t>3. Studiju kursa mērķis, uzdevumi un sasniedzamie studiju rezultāti:</w:t>
      </w:r>
    </w:p>
    <w:p w:rsidR="00C740F3" w:rsidRPr="00033619" w:rsidRDefault="00C740F3" w:rsidP="00BB0820">
      <w:pPr>
        <w:ind w:firstLine="284"/>
        <w:jc w:val="both"/>
        <w:rPr>
          <w:sz w:val="22"/>
          <w:szCs w:val="22"/>
          <w:lang w:val="en-GB"/>
        </w:rPr>
      </w:pPr>
      <w:r w:rsidRPr="00033619">
        <w:rPr>
          <w:b/>
          <w:sz w:val="22"/>
          <w:szCs w:val="22"/>
          <w:lang w:val="en-GB"/>
        </w:rPr>
        <w:t>Mērķis:</w:t>
      </w:r>
      <w:r w:rsidRPr="00033619">
        <w:rPr>
          <w:sz w:val="22"/>
          <w:szCs w:val="22"/>
          <w:lang w:val="en-GB"/>
        </w:rPr>
        <w:t xml:space="preserve"> sniegt studentiem priekšstatu par teritoriju mārketinga pamatiem; par teritoriju mārketinga izmantošanas principiem, veicot korekcijas vai veidojot pilsētu (novadu, pagastu) tēlos.</w:t>
      </w:r>
    </w:p>
    <w:p w:rsidR="00C740F3" w:rsidRPr="00033619" w:rsidRDefault="00C740F3" w:rsidP="00BB0820">
      <w:pPr>
        <w:ind w:firstLine="284"/>
        <w:jc w:val="both"/>
        <w:rPr>
          <w:sz w:val="22"/>
          <w:szCs w:val="22"/>
        </w:rPr>
      </w:pPr>
      <w:r w:rsidRPr="00033619">
        <w:rPr>
          <w:b/>
          <w:sz w:val="22"/>
          <w:szCs w:val="22"/>
        </w:rPr>
        <w:t>Uzdevumi:</w:t>
      </w:r>
      <w:r w:rsidRPr="00033619">
        <w:rPr>
          <w:sz w:val="22"/>
          <w:szCs w:val="22"/>
        </w:rPr>
        <w:t xml:space="preserve"> </w:t>
      </w:r>
    </w:p>
    <w:p w:rsidR="00C740F3" w:rsidRPr="00033619" w:rsidRDefault="00C740F3" w:rsidP="000705A7">
      <w:pPr>
        <w:numPr>
          <w:ilvl w:val="0"/>
          <w:numId w:val="185"/>
        </w:numPr>
        <w:tabs>
          <w:tab w:val="clear" w:pos="540"/>
        </w:tabs>
        <w:ind w:left="993"/>
        <w:jc w:val="both"/>
        <w:rPr>
          <w:sz w:val="22"/>
          <w:szCs w:val="22"/>
        </w:rPr>
      </w:pPr>
      <w:r w:rsidRPr="00033619">
        <w:rPr>
          <w:sz w:val="22"/>
          <w:szCs w:val="22"/>
        </w:rPr>
        <w:t>Iepazīstināt studentus ar teritoriju mārketinga stratēģijām un tehnoloģijām.</w:t>
      </w:r>
    </w:p>
    <w:p w:rsidR="00C740F3" w:rsidRPr="00033619" w:rsidRDefault="00C740F3" w:rsidP="000705A7">
      <w:pPr>
        <w:numPr>
          <w:ilvl w:val="0"/>
          <w:numId w:val="185"/>
        </w:numPr>
        <w:tabs>
          <w:tab w:val="clear" w:pos="540"/>
        </w:tabs>
        <w:ind w:left="993"/>
        <w:jc w:val="both"/>
        <w:rPr>
          <w:sz w:val="22"/>
          <w:szCs w:val="22"/>
        </w:rPr>
      </w:pPr>
      <w:r w:rsidRPr="00033619">
        <w:rPr>
          <w:sz w:val="22"/>
          <w:szCs w:val="22"/>
          <w:lang w:val="sv-SE"/>
        </w:rPr>
        <w:t>Sniegt</w:t>
      </w:r>
      <w:r w:rsidRPr="00033619">
        <w:rPr>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viet</w:t>
      </w:r>
      <w:r w:rsidRPr="00033619">
        <w:rPr>
          <w:sz w:val="22"/>
          <w:szCs w:val="22"/>
        </w:rPr>
        <w:t>ē</w:t>
      </w:r>
      <w:r w:rsidRPr="00033619">
        <w:rPr>
          <w:sz w:val="22"/>
          <w:szCs w:val="22"/>
          <w:lang w:val="sv-SE"/>
        </w:rPr>
        <w:t>jo</w:t>
      </w:r>
      <w:r w:rsidRPr="00033619">
        <w:rPr>
          <w:sz w:val="22"/>
          <w:szCs w:val="22"/>
        </w:rPr>
        <w:t xml:space="preserve"> </w:t>
      </w:r>
      <w:r w:rsidRPr="00033619">
        <w:rPr>
          <w:sz w:val="22"/>
          <w:szCs w:val="22"/>
          <w:lang w:val="sv-SE"/>
        </w:rPr>
        <w:t>pa</w:t>
      </w:r>
      <w:r w:rsidRPr="00033619">
        <w:rPr>
          <w:sz w:val="22"/>
          <w:szCs w:val="22"/>
        </w:rPr>
        <w:t>š</w:t>
      </w:r>
      <w:r w:rsidRPr="00033619">
        <w:rPr>
          <w:sz w:val="22"/>
          <w:szCs w:val="22"/>
          <w:lang w:val="sv-SE"/>
        </w:rPr>
        <w:t>vald</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t</w:t>
      </w:r>
      <w:r w:rsidRPr="00033619">
        <w:rPr>
          <w:sz w:val="22"/>
          <w:szCs w:val="22"/>
        </w:rPr>
        <w:t>ū</w:t>
      </w:r>
      <w:r w:rsidRPr="00033619">
        <w:rPr>
          <w:sz w:val="22"/>
          <w:szCs w:val="22"/>
          <w:lang w:val="sv-SE"/>
        </w:rPr>
        <w:t>risma</w:t>
      </w:r>
      <w:r w:rsidRPr="00033619">
        <w:rPr>
          <w:sz w:val="22"/>
          <w:szCs w:val="22"/>
        </w:rPr>
        <w:t xml:space="preserve"> </w:t>
      </w:r>
      <w:r w:rsidRPr="00033619">
        <w:rPr>
          <w:sz w:val="22"/>
          <w:szCs w:val="22"/>
          <w:lang w:val="sv-SE"/>
        </w:rPr>
        <w:t>inform</w:t>
      </w:r>
      <w:r w:rsidRPr="00033619">
        <w:rPr>
          <w:sz w:val="22"/>
          <w:szCs w:val="22"/>
        </w:rPr>
        <w:t>ā</w:t>
      </w:r>
      <w:r w:rsidRPr="00033619">
        <w:rPr>
          <w:sz w:val="22"/>
          <w:szCs w:val="22"/>
          <w:lang w:val="sv-SE"/>
        </w:rPr>
        <w:t>cijas</w:t>
      </w:r>
      <w:r w:rsidRPr="00033619">
        <w:rPr>
          <w:sz w:val="22"/>
          <w:szCs w:val="22"/>
        </w:rPr>
        <w:t xml:space="preserve"> </w:t>
      </w:r>
      <w:r w:rsidRPr="00033619">
        <w:rPr>
          <w:sz w:val="22"/>
          <w:szCs w:val="22"/>
          <w:lang w:val="sv-SE"/>
        </w:rPr>
        <w:t>centru</w:t>
      </w:r>
      <w:r w:rsidRPr="00033619">
        <w:rPr>
          <w:sz w:val="22"/>
          <w:szCs w:val="22"/>
        </w:rPr>
        <w:t xml:space="preserve"> </w:t>
      </w:r>
      <w:r w:rsidRPr="00033619">
        <w:rPr>
          <w:sz w:val="22"/>
          <w:szCs w:val="22"/>
          <w:lang w:val="sv-SE"/>
        </w:rPr>
        <w:t>m</w:t>
      </w:r>
      <w:r w:rsidRPr="00033619">
        <w:rPr>
          <w:sz w:val="22"/>
          <w:szCs w:val="22"/>
        </w:rPr>
        <w:t>ā</w:t>
      </w:r>
      <w:r w:rsidRPr="00033619">
        <w:rPr>
          <w:sz w:val="22"/>
          <w:szCs w:val="22"/>
          <w:lang w:val="sv-SE"/>
        </w:rPr>
        <w:t>rketinga</w:t>
      </w:r>
      <w:r w:rsidRPr="00033619">
        <w:rPr>
          <w:sz w:val="22"/>
          <w:szCs w:val="22"/>
        </w:rPr>
        <w:t xml:space="preserve"> </w:t>
      </w:r>
      <w:r w:rsidRPr="00033619">
        <w:rPr>
          <w:sz w:val="22"/>
          <w:szCs w:val="22"/>
          <w:lang w:val="sv-SE"/>
        </w:rPr>
        <w:t>metodiku</w:t>
      </w:r>
      <w:r w:rsidRPr="00033619">
        <w:rPr>
          <w:sz w:val="22"/>
          <w:szCs w:val="22"/>
        </w:rPr>
        <w:t>.</w:t>
      </w:r>
    </w:p>
    <w:p w:rsidR="00C740F3" w:rsidRPr="00033619" w:rsidRDefault="00C740F3" w:rsidP="000705A7">
      <w:pPr>
        <w:numPr>
          <w:ilvl w:val="0"/>
          <w:numId w:val="185"/>
        </w:numPr>
        <w:tabs>
          <w:tab w:val="clear" w:pos="540"/>
        </w:tabs>
        <w:ind w:left="993"/>
        <w:jc w:val="both"/>
        <w:rPr>
          <w:sz w:val="22"/>
          <w:szCs w:val="22"/>
        </w:rPr>
      </w:pPr>
      <w:r w:rsidRPr="00033619">
        <w:rPr>
          <w:sz w:val="22"/>
          <w:szCs w:val="22"/>
          <w:lang w:val="sv-SE"/>
        </w:rPr>
        <w:t>Veidot</w:t>
      </w:r>
      <w:r w:rsidRPr="00033619">
        <w:rPr>
          <w:sz w:val="22"/>
          <w:szCs w:val="22"/>
        </w:rPr>
        <w:t xml:space="preserve"> </w:t>
      </w:r>
      <w:r w:rsidRPr="00033619">
        <w:rPr>
          <w:sz w:val="22"/>
          <w:szCs w:val="22"/>
          <w:lang w:val="sv-SE"/>
        </w:rPr>
        <w:t>prasmes</w:t>
      </w:r>
      <w:r w:rsidRPr="00033619">
        <w:rPr>
          <w:sz w:val="22"/>
          <w:szCs w:val="22"/>
        </w:rPr>
        <w:t xml:space="preserve"> </w:t>
      </w:r>
      <w:r w:rsidRPr="00033619">
        <w:rPr>
          <w:sz w:val="22"/>
          <w:szCs w:val="22"/>
          <w:lang w:val="sv-SE"/>
        </w:rPr>
        <w:t>pilnveidot</w:t>
      </w:r>
      <w:r w:rsidRPr="00033619">
        <w:rPr>
          <w:sz w:val="22"/>
          <w:szCs w:val="22"/>
        </w:rPr>
        <w:t xml:space="preserve"> </w:t>
      </w:r>
      <w:r w:rsidRPr="00033619">
        <w:rPr>
          <w:sz w:val="22"/>
          <w:szCs w:val="22"/>
          <w:lang w:val="sv-SE"/>
        </w:rPr>
        <w:t>pils</w:t>
      </w:r>
      <w:r w:rsidRPr="00033619">
        <w:rPr>
          <w:sz w:val="22"/>
          <w:szCs w:val="22"/>
        </w:rPr>
        <w:t>ē</w:t>
      </w:r>
      <w:r w:rsidRPr="00033619">
        <w:rPr>
          <w:sz w:val="22"/>
          <w:szCs w:val="22"/>
          <w:lang w:val="sv-SE"/>
        </w:rPr>
        <w:t>tu</w:t>
      </w:r>
      <w:r w:rsidRPr="00033619">
        <w:rPr>
          <w:sz w:val="22"/>
          <w:szCs w:val="22"/>
        </w:rPr>
        <w:t xml:space="preserve"> (</w:t>
      </w:r>
      <w:r w:rsidRPr="00033619">
        <w:rPr>
          <w:sz w:val="22"/>
          <w:szCs w:val="22"/>
          <w:lang w:val="sv-SE"/>
        </w:rPr>
        <w:t>novadu</w:t>
      </w:r>
      <w:r w:rsidRPr="00033619">
        <w:rPr>
          <w:sz w:val="22"/>
          <w:szCs w:val="22"/>
        </w:rPr>
        <w:t xml:space="preserve">, </w:t>
      </w:r>
      <w:r w:rsidRPr="00033619">
        <w:rPr>
          <w:sz w:val="22"/>
          <w:szCs w:val="22"/>
          <w:lang w:val="sv-SE"/>
        </w:rPr>
        <w:t>pagastu</w:t>
      </w:r>
      <w:r w:rsidRPr="00033619">
        <w:rPr>
          <w:sz w:val="22"/>
          <w:szCs w:val="22"/>
        </w:rPr>
        <w:t xml:space="preserve">) </w:t>
      </w:r>
      <w:r w:rsidRPr="00033619">
        <w:rPr>
          <w:sz w:val="22"/>
          <w:szCs w:val="22"/>
          <w:lang w:val="sv-SE"/>
        </w:rPr>
        <w:t>t</w:t>
      </w:r>
      <w:r w:rsidRPr="00033619">
        <w:rPr>
          <w:sz w:val="22"/>
          <w:szCs w:val="22"/>
        </w:rPr>
        <w:t>ē</w:t>
      </w:r>
      <w:r w:rsidRPr="00033619">
        <w:rPr>
          <w:sz w:val="22"/>
          <w:szCs w:val="22"/>
          <w:lang w:val="sv-SE"/>
        </w:rPr>
        <w:t>la</w:t>
      </w:r>
      <w:r w:rsidRPr="00033619">
        <w:rPr>
          <w:sz w:val="22"/>
          <w:szCs w:val="22"/>
        </w:rPr>
        <w:t xml:space="preserve"> </w:t>
      </w:r>
      <w:r w:rsidRPr="00033619">
        <w:rPr>
          <w:sz w:val="22"/>
          <w:szCs w:val="22"/>
          <w:lang w:val="sv-SE"/>
        </w:rPr>
        <w:t>korekcijas</w:t>
      </w:r>
      <w:r w:rsidRPr="00033619">
        <w:rPr>
          <w:sz w:val="22"/>
          <w:szCs w:val="22"/>
        </w:rPr>
        <w:t xml:space="preserve"> </w:t>
      </w:r>
      <w:r w:rsidRPr="00033619">
        <w:rPr>
          <w:sz w:val="22"/>
          <w:szCs w:val="22"/>
          <w:lang w:val="sv-SE"/>
        </w:rPr>
        <w:t>kompleksas</w:t>
      </w:r>
      <w:r w:rsidRPr="00033619">
        <w:rPr>
          <w:sz w:val="22"/>
          <w:szCs w:val="22"/>
        </w:rPr>
        <w:t xml:space="preserve"> </w:t>
      </w:r>
      <w:r w:rsidRPr="00033619">
        <w:rPr>
          <w:sz w:val="22"/>
          <w:szCs w:val="22"/>
          <w:lang w:val="sv-SE"/>
        </w:rPr>
        <w:t>programmas</w:t>
      </w:r>
      <w:r w:rsidRPr="00033619">
        <w:rPr>
          <w:sz w:val="22"/>
          <w:szCs w:val="22"/>
        </w:rPr>
        <w:t>.</w:t>
      </w:r>
    </w:p>
    <w:p w:rsidR="00C740F3" w:rsidRPr="00033619" w:rsidRDefault="00C740F3" w:rsidP="00C740F3">
      <w:pPr>
        <w:ind w:firstLine="360"/>
        <w:jc w:val="both"/>
        <w:rPr>
          <w:bCs/>
          <w:sz w:val="22"/>
          <w:szCs w:val="22"/>
        </w:rPr>
      </w:pPr>
      <w:r w:rsidRPr="00033619">
        <w:rPr>
          <w:b/>
          <w:bCs/>
          <w:sz w:val="22"/>
          <w:szCs w:val="22"/>
          <w:lang w:val="sv-SE"/>
        </w:rPr>
        <w:t>Sasniedzamie</w:t>
      </w:r>
      <w:r w:rsidRPr="00033619">
        <w:rPr>
          <w:b/>
          <w:bCs/>
          <w:sz w:val="22"/>
          <w:szCs w:val="22"/>
        </w:rPr>
        <w:t xml:space="preserve"> </w:t>
      </w:r>
      <w:r w:rsidRPr="00033619">
        <w:rPr>
          <w:b/>
          <w:bCs/>
          <w:sz w:val="22"/>
          <w:szCs w:val="22"/>
          <w:lang w:val="sv-SE"/>
        </w:rPr>
        <w:t>studiju</w:t>
      </w:r>
      <w:r w:rsidRPr="00033619">
        <w:rPr>
          <w:b/>
          <w:bCs/>
          <w:sz w:val="22"/>
          <w:szCs w:val="22"/>
        </w:rPr>
        <w:t xml:space="preserve"> </w:t>
      </w:r>
      <w:r w:rsidRPr="00033619">
        <w:rPr>
          <w:b/>
          <w:bCs/>
          <w:sz w:val="22"/>
          <w:szCs w:val="22"/>
          <w:lang w:val="sv-SE"/>
        </w:rPr>
        <w:t>rezult</w:t>
      </w:r>
      <w:r w:rsidRPr="00033619">
        <w:rPr>
          <w:b/>
          <w:bCs/>
          <w:sz w:val="22"/>
          <w:szCs w:val="22"/>
        </w:rPr>
        <w:t>ā</w:t>
      </w:r>
      <w:r w:rsidRPr="00033619">
        <w:rPr>
          <w:b/>
          <w:bCs/>
          <w:sz w:val="22"/>
          <w:szCs w:val="22"/>
          <w:lang w:val="sv-SE"/>
        </w:rPr>
        <w:t>ti</w:t>
      </w:r>
      <w:r w:rsidRPr="00033619">
        <w:rPr>
          <w:b/>
          <w:bCs/>
          <w:sz w:val="22"/>
          <w:szCs w:val="22"/>
        </w:rPr>
        <w:t xml:space="preserve">: </w:t>
      </w:r>
      <w:r w:rsidRPr="00033619">
        <w:rPr>
          <w:sz w:val="22"/>
          <w:szCs w:val="22"/>
          <w:lang w:val="sv-SE"/>
        </w:rPr>
        <w:t>zin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par</w:t>
      </w:r>
      <w:r w:rsidRPr="00033619">
        <w:rPr>
          <w:sz w:val="22"/>
          <w:szCs w:val="22"/>
        </w:rPr>
        <w:t xml:space="preserve"> </w:t>
      </w:r>
      <w:r w:rsidRPr="00033619">
        <w:rPr>
          <w:sz w:val="22"/>
          <w:szCs w:val="22"/>
          <w:lang w:val="sv-SE"/>
        </w:rPr>
        <w:t>viet</w:t>
      </w:r>
      <w:r w:rsidRPr="00033619">
        <w:rPr>
          <w:sz w:val="22"/>
          <w:szCs w:val="22"/>
        </w:rPr>
        <w:t>ē</w:t>
      </w:r>
      <w:r w:rsidRPr="00033619">
        <w:rPr>
          <w:sz w:val="22"/>
          <w:szCs w:val="22"/>
          <w:lang w:val="sv-SE"/>
        </w:rPr>
        <w:t>jo</w:t>
      </w:r>
      <w:r w:rsidRPr="00033619">
        <w:rPr>
          <w:sz w:val="22"/>
          <w:szCs w:val="22"/>
        </w:rPr>
        <w:t xml:space="preserve"> </w:t>
      </w:r>
      <w:r w:rsidRPr="00033619">
        <w:rPr>
          <w:sz w:val="22"/>
          <w:szCs w:val="22"/>
          <w:lang w:val="sv-SE"/>
        </w:rPr>
        <w:t>pa</w:t>
      </w:r>
      <w:r w:rsidRPr="00033619">
        <w:rPr>
          <w:sz w:val="22"/>
          <w:szCs w:val="22"/>
        </w:rPr>
        <w:t>š</w:t>
      </w:r>
      <w:r w:rsidRPr="00033619">
        <w:rPr>
          <w:sz w:val="22"/>
          <w:szCs w:val="22"/>
          <w:lang w:val="sv-SE"/>
        </w:rPr>
        <w:t>vald</w:t>
      </w:r>
      <w:r w:rsidRPr="00033619">
        <w:rPr>
          <w:sz w:val="22"/>
          <w:szCs w:val="22"/>
        </w:rPr>
        <w:t>ī</w:t>
      </w:r>
      <w:r w:rsidRPr="00033619">
        <w:rPr>
          <w:sz w:val="22"/>
          <w:szCs w:val="22"/>
          <w:lang w:val="sv-SE"/>
        </w:rPr>
        <w:t>bu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t</w:t>
      </w:r>
      <w:r w:rsidRPr="00033619">
        <w:rPr>
          <w:sz w:val="22"/>
          <w:szCs w:val="22"/>
        </w:rPr>
        <w:t>ū</w:t>
      </w:r>
      <w:r w:rsidRPr="00033619">
        <w:rPr>
          <w:sz w:val="22"/>
          <w:szCs w:val="22"/>
          <w:lang w:val="sv-SE"/>
        </w:rPr>
        <w:t>risma</w:t>
      </w:r>
      <w:r w:rsidRPr="00033619">
        <w:rPr>
          <w:sz w:val="22"/>
          <w:szCs w:val="22"/>
        </w:rPr>
        <w:t xml:space="preserve"> </w:t>
      </w:r>
      <w:r w:rsidRPr="00033619">
        <w:rPr>
          <w:sz w:val="22"/>
          <w:szCs w:val="22"/>
          <w:lang w:val="sv-SE"/>
        </w:rPr>
        <w:t>inform</w:t>
      </w:r>
      <w:r w:rsidRPr="00033619">
        <w:rPr>
          <w:sz w:val="22"/>
          <w:szCs w:val="22"/>
        </w:rPr>
        <w:t>ā</w:t>
      </w:r>
      <w:r w:rsidRPr="00033619">
        <w:rPr>
          <w:sz w:val="22"/>
          <w:szCs w:val="22"/>
          <w:lang w:val="sv-SE"/>
        </w:rPr>
        <w:t>cijas</w:t>
      </w:r>
      <w:r w:rsidRPr="00033619">
        <w:rPr>
          <w:sz w:val="22"/>
          <w:szCs w:val="22"/>
        </w:rPr>
        <w:t xml:space="preserve"> </w:t>
      </w:r>
      <w:r w:rsidRPr="00033619">
        <w:rPr>
          <w:sz w:val="22"/>
          <w:szCs w:val="22"/>
          <w:lang w:val="sv-SE"/>
        </w:rPr>
        <w:t>centru</w:t>
      </w:r>
      <w:r w:rsidRPr="00033619">
        <w:rPr>
          <w:sz w:val="22"/>
          <w:szCs w:val="22"/>
        </w:rPr>
        <w:t xml:space="preserve"> </w:t>
      </w:r>
      <w:r w:rsidRPr="00033619">
        <w:rPr>
          <w:sz w:val="22"/>
          <w:szCs w:val="22"/>
          <w:lang w:val="sv-SE"/>
        </w:rPr>
        <w:t>m</w:t>
      </w:r>
      <w:r w:rsidRPr="00033619">
        <w:rPr>
          <w:sz w:val="22"/>
          <w:szCs w:val="22"/>
        </w:rPr>
        <w:t>ā</w:t>
      </w:r>
      <w:r w:rsidRPr="00033619">
        <w:rPr>
          <w:sz w:val="22"/>
          <w:szCs w:val="22"/>
          <w:lang w:val="sv-SE"/>
        </w:rPr>
        <w:t>rketingu</w:t>
      </w:r>
      <w:r w:rsidRPr="00033619">
        <w:rPr>
          <w:sz w:val="22"/>
          <w:szCs w:val="22"/>
        </w:rPr>
        <w:t xml:space="preserve"> </w:t>
      </w:r>
      <w:r w:rsidRPr="00033619">
        <w:rPr>
          <w:sz w:val="22"/>
          <w:szCs w:val="22"/>
          <w:lang w:val="sv-SE"/>
        </w:rPr>
        <w:t>un</w:t>
      </w:r>
      <w:r w:rsidRPr="00033619">
        <w:rPr>
          <w:sz w:val="22"/>
          <w:szCs w:val="22"/>
        </w:rPr>
        <w:t xml:space="preserve"> </w:t>
      </w:r>
      <w:r w:rsidRPr="00033619">
        <w:rPr>
          <w:sz w:val="22"/>
          <w:szCs w:val="22"/>
          <w:lang w:val="sv-SE"/>
        </w:rPr>
        <w:t>prasmes</w:t>
      </w:r>
      <w:r w:rsidRPr="00033619">
        <w:rPr>
          <w:sz w:val="22"/>
          <w:szCs w:val="22"/>
        </w:rPr>
        <w:t xml:space="preserve"> </w:t>
      </w:r>
      <w:r w:rsidRPr="00033619">
        <w:rPr>
          <w:sz w:val="22"/>
          <w:szCs w:val="22"/>
          <w:lang w:val="sv-SE"/>
        </w:rPr>
        <w:t>izstr</w:t>
      </w:r>
      <w:r w:rsidRPr="00033619">
        <w:rPr>
          <w:sz w:val="22"/>
          <w:szCs w:val="22"/>
        </w:rPr>
        <w:t>ā</w:t>
      </w:r>
      <w:r w:rsidRPr="00033619">
        <w:rPr>
          <w:sz w:val="22"/>
          <w:szCs w:val="22"/>
          <w:lang w:val="sv-SE"/>
        </w:rPr>
        <w:t>d</w:t>
      </w:r>
      <w:r w:rsidRPr="00033619">
        <w:rPr>
          <w:sz w:val="22"/>
          <w:szCs w:val="22"/>
        </w:rPr>
        <w:t>ā</w:t>
      </w:r>
      <w:r w:rsidRPr="00033619">
        <w:rPr>
          <w:sz w:val="22"/>
          <w:szCs w:val="22"/>
          <w:lang w:val="sv-SE"/>
        </w:rPr>
        <w:t>t</w:t>
      </w:r>
      <w:r w:rsidRPr="00033619">
        <w:rPr>
          <w:sz w:val="22"/>
          <w:szCs w:val="22"/>
        </w:rPr>
        <w:t xml:space="preserve"> </w:t>
      </w:r>
      <w:r w:rsidRPr="00033619">
        <w:rPr>
          <w:sz w:val="22"/>
          <w:szCs w:val="22"/>
          <w:lang w:val="sv-SE"/>
        </w:rPr>
        <w:t>imid</w:t>
      </w:r>
      <w:r w:rsidRPr="00033619">
        <w:rPr>
          <w:sz w:val="22"/>
          <w:szCs w:val="22"/>
        </w:rPr>
        <w:t>ž</w:t>
      </w:r>
      <w:r w:rsidRPr="00033619">
        <w:rPr>
          <w:sz w:val="22"/>
          <w:szCs w:val="22"/>
          <w:lang w:val="sv-SE"/>
        </w:rPr>
        <w:t>a</w:t>
      </w:r>
      <w:r w:rsidRPr="00033619">
        <w:rPr>
          <w:sz w:val="22"/>
          <w:szCs w:val="22"/>
        </w:rPr>
        <w:t xml:space="preserve"> </w:t>
      </w:r>
      <w:r w:rsidRPr="00033619">
        <w:rPr>
          <w:sz w:val="22"/>
          <w:szCs w:val="22"/>
          <w:lang w:val="sv-SE"/>
        </w:rPr>
        <w:t>korekcijas</w:t>
      </w:r>
      <w:r w:rsidRPr="00033619">
        <w:rPr>
          <w:sz w:val="22"/>
          <w:szCs w:val="22"/>
        </w:rPr>
        <w:t xml:space="preserve"> </w:t>
      </w:r>
      <w:r w:rsidRPr="00033619">
        <w:rPr>
          <w:sz w:val="22"/>
          <w:szCs w:val="22"/>
          <w:lang w:val="sv-SE"/>
        </w:rPr>
        <w:t>kompleksu</w:t>
      </w:r>
      <w:r w:rsidRPr="00033619">
        <w:rPr>
          <w:sz w:val="22"/>
          <w:szCs w:val="22"/>
        </w:rPr>
        <w:t xml:space="preserve"> </w:t>
      </w:r>
      <w:r w:rsidRPr="00033619">
        <w:rPr>
          <w:sz w:val="22"/>
          <w:szCs w:val="22"/>
          <w:lang w:val="sv-SE"/>
        </w:rPr>
        <w:t>programmu</w:t>
      </w:r>
      <w:r w:rsidRPr="00033619">
        <w:rPr>
          <w:sz w:val="22"/>
          <w:szCs w:val="22"/>
        </w:rPr>
        <w:t>.</w:t>
      </w:r>
    </w:p>
    <w:p w:rsidR="00C740F3" w:rsidRPr="00033619" w:rsidRDefault="00C740F3" w:rsidP="00C740F3">
      <w:pPr>
        <w:jc w:val="both"/>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w:t>
      </w:r>
      <w:r w:rsidR="00BA1822" w:rsidRPr="00033619">
        <w:rPr>
          <w:sz w:val="22"/>
          <w:szCs w:val="22"/>
        </w:rPr>
        <w:t>2</w:t>
      </w:r>
      <w:r w:rsidRPr="00033619">
        <w:rPr>
          <w:sz w:val="22"/>
          <w:szCs w:val="22"/>
        </w:rPr>
        <w:t xml:space="preserve"> </w:t>
      </w:r>
      <w:r w:rsidRPr="00033619">
        <w:rPr>
          <w:sz w:val="22"/>
          <w:szCs w:val="22"/>
          <w:lang w:val="sv-SE"/>
        </w:rPr>
        <w:t>KP</w:t>
      </w:r>
      <w:r w:rsidRPr="00033619">
        <w:rPr>
          <w:sz w:val="22"/>
          <w:szCs w:val="22"/>
        </w:rPr>
        <w:t xml:space="preserve"> (</w:t>
      </w:r>
      <w:r w:rsidR="00BA1822" w:rsidRPr="00033619">
        <w:rPr>
          <w:sz w:val="22"/>
          <w:szCs w:val="22"/>
        </w:rPr>
        <w:t>3</w:t>
      </w:r>
      <w:r w:rsidRPr="00033619">
        <w:rPr>
          <w:sz w:val="22"/>
          <w:szCs w:val="22"/>
        </w:rPr>
        <w:t xml:space="preserve"> </w:t>
      </w:r>
      <w:r w:rsidRPr="00033619">
        <w:rPr>
          <w:sz w:val="22"/>
          <w:szCs w:val="22"/>
          <w:lang w:val="sv-SE"/>
        </w:rPr>
        <w:t>ECTS</w:t>
      </w:r>
      <w:r w:rsidRPr="00033619">
        <w:rPr>
          <w:sz w:val="22"/>
          <w:szCs w:val="22"/>
        </w:rPr>
        <w:t>)</w:t>
      </w:r>
      <w:r w:rsidR="00BB0820" w:rsidRPr="00033619">
        <w:rPr>
          <w:sz w:val="22"/>
          <w:szCs w:val="22"/>
        </w:rPr>
        <w:t>.</w:t>
      </w:r>
    </w:p>
    <w:p w:rsidR="00C740F3" w:rsidRPr="00033619" w:rsidRDefault="00C740F3" w:rsidP="00C740F3">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00BB0820" w:rsidRPr="00033619">
        <w:rPr>
          <w:sz w:val="22"/>
          <w:szCs w:val="22"/>
          <w:lang w:val="sv-SE"/>
        </w:rPr>
        <w:t>e</w:t>
      </w:r>
      <w:r w:rsidRPr="00033619">
        <w:rPr>
          <w:sz w:val="22"/>
          <w:szCs w:val="22"/>
          <w:lang w:val="sv-SE"/>
        </w:rPr>
        <w:t>ks</w:t>
      </w:r>
      <w:r w:rsidRPr="00033619">
        <w:rPr>
          <w:sz w:val="22"/>
          <w:szCs w:val="22"/>
        </w:rPr>
        <w:t>ā</w:t>
      </w:r>
      <w:r w:rsidRPr="00033619">
        <w:rPr>
          <w:sz w:val="22"/>
          <w:szCs w:val="22"/>
          <w:lang w:val="sv-SE"/>
        </w:rPr>
        <w:t>mens</w:t>
      </w:r>
      <w:r w:rsidR="00BB0820" w:rsidRPr="00033619">
        <w:rPr>
          <w:sz w:val="22"/>
          <w:szCs w:val="22"/>
          <w:lang w:val="sv-SE"/>
        </w:rPr>
        <w:t>.</w:t>
      </w:r>
    </w:p>
    <w:p w:rsidR="00C740F3" w:rsidRPr="00033619" w:rsidRDefault="00C740F3" w:rsidP="00C740F3">
      <w:pPr>
        <w:jc w:val="both"/>
        <w:rPr>
          <w:sz w:val="22"/>
          <w:szCs w:val="22"/>
        </w:rPr>
      </w:pPr>
      <w:r w:rsidRPr="00033619">
        <w:rPr>
          <w:sz w:val="22"/>
          <w:szCs w:val="22"/>
        </w:rPr>
        <w:t xml:space="preserve">6. </w:t>
      </w:r>
      <w:r w:rsidRPr="00033619">
        <w:rPr>
          <w:sz w:val="22"/>
          <w:szCs w:val="22"/>
          <w:lang w:val="sv-SE"/>
        </w:rPr>
        <w:t>Kursa</w:t>
      </w:r>
      <w:r w:rsidRPr="00033619">
        <w:rPr>
          <w:sz w:val="22"/>
          <w:szCs w:val="22"/>
        </w:rPr>
        <w:t xml:space="preserve"> </w:t>
      </w:r>
      <w:r w:rsidRPr="00033619">
        <w:rPr>
          <w:sz w:val="22"/>
          <w:szCs w:val="22"/>
          <w:lang w:val="sv-SE"/>
        </w:rPr>
        <w:t>saturs</w:t>
      </w:r>
      <w:r w:rsidRPr="00033619">
        <w:rPr>
          <w:sz w:val="22"/>
          <w:szCs w:val="22"/>
        </w:rPr>
        <w:t>:</w:t>
      </w:r>
    </w:p>
    <w:p w:rsidR="00C740F3" w:rsidRPr="00033619" w:rsidRDefault="00C740F3" w:rsidP="000705A7">
      <w:pPr>
        <w:numPr>
          <w:ilvl w:val="0"/>
          <w:numId w:val="189"/>
        </w:numPr>
        <w:jc w:val="both"/>
        <w:rPr>
          <w:sz w:val="22"/>
          <w:szCs w:val="22"/>
          <w:lang w:val="sv-SE"/>
        </w:rPr>
      </w:pPr>
      <w:r w:rsidRPr="00033619">
        <w:rPr>
          <w:sz w:val="22"/>
          <w:szCs w:val="22"/>
        </w:rPr>
        <w:t>Teritoriju mārketinga svarīgākie jēdzieni</w:t>
      </w:r>
      <w:r w:rsidRPr="00033619">
        <w:rPr>
          <w:sz w:val="22"/>
          <w:szCs w:val="22"/>
          <w:lang w:val="sv-SE"/>
        </w:rPr>
        <w:t>.</w:t>
      </w:r>
    </w:p>
    <w:p w:rsidR="00C740F3" w:rsidRPr="00033619" w:rsidRDefault="00C740F3" w:rsidP="000705A7">
      <w:pPr>
        <w:numPr>
          <w:ilvl w:val="0"/>
          <w:numId w:val="189"/>
        </w:numPr>
        <w:jc w:val="both"/>
        <w:rPr>
          <w:sz w:val="22"/>
          <w:szCs w:val="22"/>
          <w:lang w:val="sv-SE"/>
        </w:rPr>
      </w:pPr>
      <w:r w:rsidRPr="00033619">
        <w:rPr>
          <w:sz w:val="22"/>
          <w:szCs w:val="22"/>
          <w:lang w:val="es-ES"/>
        </w:rPr>
        <w:t>Teritoriju mārketinga tehnoloģijas un instrumenti</w:t>
      </w:r>
      <w:r w:rsidRPr="00033619">
        <w:rPr>
          <w:sz w:val="22"/>
          <w:szCs w:val="22"/>
          <w:lang w:val="sv-SE"/>
        </w:rPr>
        <w:t>.</w:t>
      </w:r>
    </w:p>
    <w:p w:rsidR="00C740F3" w:rsidRPr="00033619" w:rsidRDefault="00C740F3" w:rsidP="000705A7">
      <w:pPr>
        <w:numPr>
          <w:ilvl w:val="0"/>
          <w:numId w:val="189"/>
        </w:numPr>
        <w:jc w:val="both"/>
        <w:rPr>
          <w:sz w:val="22"/>
          <w:szCs w:val="22"/>
          <w:lang w:val="sv-SE"/>
        </w:rPr>
      </w:pPr>
      <w:r w:rsidRPr="00033619">
        <w:rPr>
          <w:sz w:val="22"/>
          <w:szCs w:val="22"/>
          <w:lang w:val="sv-SE"/>
        </w:rPr>
        <w:t>Pilsētu un rajonu mārketinga īpatnības.</w:t>
      </w:r>
    </w:p>
    <w:p w:rsidR="00C740F3" w:rsidRPr="00033619" w:rsidRDefault="00C740F3" w:rsidP="000705A7">
      <w:pPr>
        <w:numPr>
          <w:ilvl w:val="0"/>
          <w:numId w:val="189"/>
        </w:numPr>
        <w:jc w:val="both"/>
        <w:rPr>
          <w:sz w:val="22"/>
          <w:szCs w:val="22"/>
          <w:lang w:val="sv-SE"/>
        </w:rPr>
      </w:pPr>
      <w:r w:rsidRPr="00033619">
        <w:rPr>
          <w:sz w:val="22"/>
          <w:szCs w:val="22"/>
          <w:lang w:val="sv-SE"/>
        </w:rPr>
        <w:t>Pilsētu un rajonu imidža veidošanas un korekcijas ārvalstu pieredze.</w:t>
      </w:r>
    </w:p>
    <w:p w:rsidR="00C740F3" w:rsidRPr="00033619" w:rsidRDefault="00C740F3" w:rsidP="000705A7">
      <w:pPr>
        <w:numPr>
          <w:ilvl w:val="0"/>
          <w:numId w:val="189"/>
        </w:numPr>
        <w:jc w:val="both"/>
        <w:rPr>
          <w:sz w:val="22"/>
          <w:szCs w:val="22"/>
          <w:lang w:val="sv-SE"/>
        </w:rPr>
      </w:pPr>
      <w:r w:rsidRPr="00033619">
        <w:rPr>
          <w:sz w:val="22"/>
          <w:szCs w:val="22"/>
          <w:lang w:val="sv-SE"/>
        </w:rPr>
        <w:t>Vietējo pašvaldību Internet-mārketinga īpatnības.</w:t>
      </w:r>
    </w:p>
    <w:p w:rsidR="00C740F3" w:rsidRPr="00033619" w:rsidRDefault="00C740F3" w:rsidP="000705A7">
      <w:pPr>
        <w:numPr>
          <w:ilvl w:val="0"/>
          <w:numId w:val="189"/>
        </w:numPr>
        <w:jc w:val="both"/>
        <w:rPr>
          <w:sz w:val="22"/>
          <w:szCs w:val="22"/>
          <w:lang w:val="sv-SE"/>
        </w:rPr>
      </w:pPr>
      <w:r w:rsidRPr="00033619">
        <w:rPr>
          <w:sz w:val="22"/>
          <w:szCs w:val="22"/>
          <w:lang w:val="fi-FI"/>
        </w:rPr>
        <w:t>Simbolu loma pilsētu un rajonu imidža veidošana</w:t>
      </w:r>
      <w:r w:rsidRPr="00033619">
        <w:rPr>
          <w:sz w:val="22"/>
          <w:szCs w:val="22"/>
          <w:lang w:val="sv-SE"/>
        </w:rPr>
        <w:t>.</w:t>
      </w:r>
    </w:p>
    <w:p w:rsidR="00C740F3" w:rsidRPr="00033619" w:rsidRDefault="00C740F3" w:rsidP="000705A7">
      <w:pPr>
        <w:numPr>
          <w:ilvl w:val="0"/>
          <w:numId w:val="189"/>
        </w:numPr>
        <w:jc w:val="both"/>
        <w:rPr>
          <w:sz w:val="22"/>
          <w:szCs w:val="22"/>
          <w:lang w:val="sv-SE"/>
        </w:rPr>
      </w:pPr>
      <w:r w:rsidRPr="00033619">
        <w:rPr>
          <w:sz w:val="22"/>
          <w:szCs w:val="22"/>
          <w:lang w:val="sv-SE"/>
        </w:rPr>
        <w:t>Mārketinga komunikāciju pielietojums pilsētu imidža korekcijā.</w:t>
      </w:r>
    </w:p>
    <w:p w:rsidR="00C740F3" w:rsidRPr="00033619" w:rsidRDefault="00C740F3" w:rsidP="000705A7">
      <w:pPr>
        <w:numPr>
          <w:ilvl w:val="0"/>
          <w:numId w:val="189"/>
        </w:numPr>
        <w:jc w:val="both"/>
        <w:rPr>
          <w:sz w:val="22"/>
          <w:szCs w:val="22"/>
          <w:lang w:val="sv-SE"/>
        </w:rPr>
      </w:pPr>
      <w:r w:rsidRPr="00033619">
        <w:rPr>
          <w:sz w:val="22"/>
          <w:szCs w:val="22"/>
          <w:lang w:val="sv-SE"/>
        </w:rPr>
        <w:t>PSL loma pilsētu un rajonu popularitātes palielināšanā.</w:t>
      </w:r>
    </w:p>
    <w:p w:rsidR="00C740F3" w:rsidRPr="00033619" w:rsidRDefault="00C740F3" w:rsidP="000705A7">
      <w:pPr>
        <w:numPr>
          <w:ilvl w:val="0"/>
          <w:numId w:val="189"/>
        </w:numPr>
        <w:jc w:val="both"/>
        <w:rPr>
          <w:sz w:val="22"/>
          <w:szCs w:val="22"/>
          <w:lang w:val="sv-SE"/>
        </w:rPr>
      </w:pPr>
      <w:r w:rsidRPr="00033619">
        <w:rPr>
          <w:sz w:val="22"/>
          <w:szCs w:val="22"/>
          <w:lang w:val="sv-SE"/>
        </w:rPr>
        <w:t>Pilsētas svētku organizācija un īstenošana.</w:t>
      </w:r>
    </w:p>
    <w:p w:rsidR="00C740F3" w:rsidRPr="00033619" w:rsidRDefault="00C740F3" w:rsidP="000705A7">
      <w:pPr>
        <w:numPr>
          <w:ilvl w:val="0"/>
          <w:numId w:val="189"/>
        </w:numPr>
        <w:jc w:val="both"/>
        <w:rPr>
          <w:sz w:val="22"/>
          <w:szCs w:val="22"/>
          <w:lang w:val="sv-SE"/>
        </w:rPr>
      </w:pPr>
      <w:r w:rsidRPr="00033619">
        <w:rPr>
          <w:sz w:val="22"/>
          <w:szCs w:val="22"/>
          <w:lang w:val="sv-SE"/>
        </w:rPr>
        <w:t>Darbs ar mērķauditorijām pilsētas imidža korekcijā.</w:t>
      </w:r>
    </w:p>
    <w:p w:rsidR="00C740F3" w:rsidRPr="00033619" w:rsidRDefault="00C740F3" w:rsidP="000705A7">
      <w:pPr>
        <w:numPr>
          <w:ilvl w:val="0"/>
          <w:numId w:val="189"/>
        </w:numPr>
        <w:jc w:val="both"/>
        <w:rPr>
          <w:sz w:val="22"/>
          <w:szCs w:val="22"/>
          <w:lang w:val="sv-SE"/>
        </w:rPr>
      </w:pPr>
      <w:r w:rsidRPr="00033619">
        <w:rPr>
          <w:sz w:val="22"/>
          <w:szCs w:val="22"/>
        </w:rPr>
        <w:t>Imidža korekcijas metodes</w:t>
      </w:r>
      <w:r w:rsidRPr="00033619">
        <w:rPr>
          <w:sz w:val="22"/>
          <w:szCs w:val="22"/>
          <w:lang w:val="sv-SE"/>
        </w:rPr>
        <w:t>.</w:t>
      </w:r>
    </w:p>
    <w:p w:rsidR="00C740F3" w:rsidRPr="00033619" w:rsidRDefault="00C740F3" w:rsidP="000705A7">
      <w:pPr>
        <w:numPr>
          <w:ilvl w:val="0"/>
          <w:numId w:val="189"/>
        </w:numPr>
        <w:jc w:val="both"/>
        <w:rPr>
          <w:sz w:val="22"/>
          <w:szCs w:val="22"/>
          <w:lang w:val="sv-SE"/>
        </w:rPr>
      </w:pPr>
      <w:r w:rsidRPr="00033619">
        <w:rPr>
          <w:sz w:val="22"/>
          <w:szCs w:val="22"/>
          <w:lang w:val="sv-SE"/>
        </w:rPr>
        <w:t>Pilsētas imidža korekcijas kompleksu programmu izstrādes metodika</w:t>
      </w:r>
    </w:p>
    <w:p w:rsidR="00C740F3" w:rsidRPr="00033619" w:rsidRDefault="00C740F3" w:rsidP="00C740F3">
      <w:pPr>
        <w:ind w:left="360" w:hanging="360"/>
        <w:rPr>
          <w:sz w:val="22"/>
          <w:szCs w:val="22"/>
        </w:rPr>
      </w:pPr>
      <w:r w:rsidRPr="00033619">
        <w:rPr>
          <w:sz w:val="22"/>
          <w:szCs w:val="22"/>
        </w:rPr>
        <w:t>7. Literatūra</w:t>
      </w:r>
    </w:p>
    <w:p w:rsidR="00C740F3" w:rsidRPr="00033619" w:rsidRDefault="00C740F3" w:rsidP="00C740F3">
      <w:pPr>
        <w:rPr>
          <w:b/>
          <w:sz w:val="22"/>
          <w:szCs w:val="22"/>
        </w:rPr>
      </w:pPr>
      <w:r w:rsidRPr="00033619">
        <w:rPr>
          <w:b/>
          <w:sz w:val="22"/>
          <w:szCs w:val="22"/>
        </w:rPr>
        <w:t>Obligātā literatūra:</w:t>
      </w:r>
    </w:p>
    <w:p w:rsidR="00C740F3" w:rsidRPr="00033619" w:rsidRDefault="00C740F3" w:rsidP="000705A7">
      <w:pPr>
        <w:numPr>
          <w:ilvl w:val="0"/>
          <w:numId w:val="184"/>
        </w:numPr>
        <w:tabs>
          <w:tab w:val="clear" w:pos="360"/>
        </w:tabs>
        <w:ind w:left="720"/>
        <w:jc w:val="both"/>
        <w:rPr>
          <w:sz w:val="22"/>
          <w:szCs w:val="22"/>
        </w:rPr>
      </w:pPr>
      <w:r w:rsidRPr="00033619">
        <w:rPr>
          <w:sz w:val="22"/>
          <w:szCs w:val="22"/>
          <w:lang w:val="sv-SE"/>
        </w:rPr>
        <w:t>Makker</w:t>
      </w:r>
      <w:r w:rsidRPr="00033619">
        <w:rPr>
          <w:sz w:val="22"/>
          <w:szCs w:val="22"/>
        </w:rPr>
        <w:t>č</w:t>
      </w:r>
      <w:r w:rsidRPr="00033619">
        <w:rPr>
          <w:sz w:val="22"/>
          <w:szCs w:val="22"/>
          <w:lang w:val="sv-SE"/>
        </w:rPr>
        <w:t>ers</w:t>
      </w:r>
      <w:r w:rsidRPr="00033619">
        <w:rPr>
          <w:sz w:val="22"/>
          <w:szCs w:val="22"/>
        </w:rPr>
        <w:t xml:space="preserve"> </w:t>
      </w:r>
      <w:r w:rsidRPr="00033619">
        <w:rPr>
          <w:sz w:val="22"/>
          <w:szCs w:val="22"/>
          <w:lang w:val="sv-SE"/>
        </w:rPr>
        <w:t>B</w:t>
      </w:r>
      <w:r w:rsidRPr="00033619">
        <w:rPr>
          <w:sz w:val="22"/>
          <w:szCs w:val="22"/>
        </w:rPr>
        <w:t xml:space="preserve">., </w:t>
      </w:r>
      <w:r w:rsidRPr="00033619">
        <w:rPr>
          <w:sz w:val="22"/>
          <w:szCs w:val="22"/>
          <w:lang w:val="sv-SE"/>
        </w:rPr>
        <w:t>Krosa</w:t>
      </w:r>
      <w:r w:rsidRPr="00033619">
        <w:rPr>
          <w:sz w:val="22"/>
          <w:szCs w:val="22"/>
        </w:rPr>
        <w:t xml:space="preserve"> </w:t>
      </w:r>
      <w:r w:rsidRPr="00033619">
        <w:rPr>
          <w:sz w:val="22"/>
          <w:szCs w:val="22"/>
          <w:lang w:val="sv-SE"/>
        </w:rPr>
        <w:t>H</w:t>
      </w:r>
      <w:r w:rsidRPr="00033619">
        <w:rPr>
          <w:sz w:val="22"/>
          <w:szCs w:val="22"/>
        </w:rPr>
        <w:t xml:space="preserve">. </w:t>
      </w:r>
      <w:r w:rsidRPr="00033619">
        <w:rPr>
          <w:sz w:val="22"/>
          <w:szCs w:val="22"/>
          <w:lang w:val="sv-SE"/>
        </w:rPr>
        <w:t>Kult</w:t>
      </w:r>
      <w:r w:rsidRPr="00033619">
        <w:rPr>
          <w:sz w:val="22"/>
          <w:szCs w:val="22"/>
        </w:rPr>
        <w:t>ū</w:t>
      </w:r>
      <w:r w:rsidRPr="00033619">
        <w:rPr>
          <w:sz w:val="22"/>
          <w:szCs w:val="22"/>
          <w:lang w:val="sv-SE"/>
        </w:rPr>
        <w:t>ras</w:t>
      </w:r>
      <w:r w:rsidRPr="00033619">
        <w:rPr>
          <w:sz w:val="22"/>
          <w:szCs w:val="22"/>
        </w:rPr>
        <w:t xml:space="preserve"> </w:t>
      </w:r>
      <w:r w:rsidRPr="00033619">
        <w:rPr>
          <w:sz w:val="22"/>
          <w:szCs w:val="22"/>
          <w:lang w:val="sv-SE"/>
        </w:rPr>
        <w:t>t</w:t>
      </w:r>
      <w:r w:rsidRPr="00033619">
        <w:rPr>
          <w:sz w:val="22"/>
          <w:szCs w:val="22"/>
        </w:rPr>
        <w:t>ū</w:t>
      </w:r>
      <w:r w:rsidRPr="00033619">
        <w:rPr>
          <w:sz w:val="22"/>
          <w:szCs w:val="22"/>
          <w:lang w:val="sv-SE"/>
        </w:rPr>
        <w:t>risms</w:t>
      </w:r>
      <w:r w:rsidRPr="00033619">
        <w:rPr>
          <w:sz w:val="22"/>
          <w:szCs w:val="22"/>
        </w:rPr>
        <w:t xml:space="preserve">. –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w:t>
      </w:r>
      <w:r w:rsidRPr="00033619">
        <w:rPr>
          <w:sz w:val="22"/>
          <w:szCs w:val="22"/>
          <w:lang w:val="sv-SE"/>
        </w:rPr>
        <w:t>Neptuns</w:t>
      </w:r>
      <w:r w:rsidRPr="00033619">
        <w:rPr>
          <w:sz w:val="22"/>
          <w:szCs w:val="22"/>
        </w:rPr>
        <w:t>, 2007.</w:t>
      </w:r>
    </w:p>
    <w:p w:rsidR="00C740F3" w:rsidRPr="00033619" w:rsidRDefault="00C740F3" w:rsidP="000705A7">
      <w:pPr>
        <w:numPr>
          <w:ilvl w:val="0"/>
          <w:numId w:val="184"/>
        </w:numPr>
        <w:tabs>
          <w:tab w:val="clear" w:pos="360"/>
        </w:tabs>
        <w:ind w:left="720"/>
        <w:jc w:val="both"/>
        <w:rPr>
          <w:sz w:val="22"/>
          <w:szCs w:val="22"/>
          <w:lang w:val="ru-RU"/>
        </w:rPr>
      </w:pPr>
      <w:r w:rsidRPr="00033619">
        <w:rPr>
          <w:sz w:val="22"/>
          <w:szCs w:val="22"/>
          <w:lang w:val="ru-RU"/>
        </w:rPr>
        <w:t>Джанджугазова Е.А. Маркетинг туристических территорий. – М.: Академия, 2006.</w:t>
      </w:r>
    </w:p>
    <w:p w:rsidR="00C740F3" w:rsidRPr="00033619" w:rsidRDefault="00C740F3" w:rsidP="000705A7">
      <w:pPr>
        <w:numPr>
          <w:ilvl w:val="0"/>
          <w:numId w:val="184"/>
        </w:numPr>
        <w:tabs>
          <w:tab w:val="clear" w:pos="360"/>
        </w:tabs>
        <w:ind w:left="720"/>
        <w:jc w:val="both"/>
        <w:rPr>
          <w:sz w:val="22"/>
          <w:szCs w:val="22"/>
          <w:lang w:val="ru-RU"/>
        </w:rPr>
      </w:pPr>
      <w:r w:rsidRPr="00033619">
        <w:rPr>
          <w:sz w:val="22"/>
          <w:szCs w:val="22"/>
          <w:lang w:val="ru-RU"/>
        </w:rPr>
        <w:t>Панкрухин А.П. Маркетинг территорий. – СПб: Питер, 2006.</w:t>
      </w: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0705A7">
      <w:pPr>
        <w:numPr>
          <w:ilvl w:val="0"/>
          <w:numId w:val="200"/>
        </w:numPr>
        <w:suppressAutoHyphens/>
        <w:rPr>
          <w:sz w:val="22"/>
          <w:szCs w:val="22"/>
          <w:lang w:val="ru-RU"/>
        </w:rPr>
      </w:pPr>
      <w:r w:rsidRPr="00033619">
        <w:rPr>
          <w:sz w:val="22"/>
          <w:szCs w:val="22"/>
          <w:lang w:val="ru-RU"/>
        </w:rPr>
        <w:t>Котлер Ф., Асплунд К., Рейн И., Хайдер Д. Маркетинг мест. - СПб: Стокгольмская школа экономики, 2005.</w:t>
      </w:r>
    </w:p>
    <w:p w:rsidR="00C740F3" w:rsidRPr="00033619" w:rsidRDefault="00C740F3" w:rsidP="000705A7">
      <w:pPr>
        <w:numPr>
          <w:ilvl w:val="0"/>
          <w:numId w:val="200"/>
        </w:numPr>
        <w:suppressAutoHyphens/>
        <w:rPr>
          <w:sz w:val="22"/>
          <w:szCs w:val="22"/>
          <w:lang w:val="ru-RU"/>
        </w:rPr>
      </w:pPr>
      <w:r w:rsidRPr="00033619">
        <w:rPr>
          <w:sz w:val="22"/>
          <w:szCs w:val="22"/>
          <w:lang w:val="ru-RU"/>
        </w:rPr>
        <w:t>Сачук Т.В. территориальный маркетинг. – СПб.: Питер, 2009.</w:t>
      </w:r>
    </w:p>
    <w:p w:rsidR="00C740F3" w:rsidRPr="00033619" w:rsidRDefault="00C740F3" w:rsidP="000705A7">
      <w:pPr>
        <w:numPr>
          <w:ilvl w:val="0"/>
          <w:numId w:val="200"/>
        </w:numPr>
        <w:suppressAutoHyphens/>
        <w:jc w:val="both"/>
        <w:rPr>
          <w:sz w:val="22"/>
          <w:szCs w:val="22"/>
        </w:rPr>
      </w:pPr>
      <w:r w:rsidRPr="00033619">
        <w:rPr>
          <w:sz w:val="22"/>
          <w:szCs w:val="22"/>
          <w:lang w:val="ru-RU"/>
        </w:rPr>
        <w:t xml:space="preserve">Гунаре М. Опыт Украины в реализации программ территориального маркетинга». Материалы 3-ей международной конференции «Культурное наследие украинцев стран Балтии в контексте общественной интеграции». </w:t>
      </w:r>
      <w:r w:rsidRPr="00033619">
        <w:rPr>
          <w:sz w:val="22"/>
          <w:szCs w:val="22"/>
        </w:rPr>
        <w:t>Рига,  RSEBAA, 2006.</w:t>
      </w:r>
    </w:p>
    <w:p w:rsidR="00C740F3" w:rsidRPr="00033619" w:rsidRDefault="00C740F3" w:rsidP="000705A7">
      <w:pPr>
        <w:numPr>
          <w:ilvl w:val="0"/>
          <w:numId w:val="200"/>
        </w:numPr>
        <w:suppressAutoHyphens/>
        <w:jc w:val="both"/>
        <w:rPr>
          <w:sz w:val="22"/>
          <w:szCs w:val="22"/>
        </w:rPr>
      </w:pPr>
      <w:r w:rsidRPr="00033619">
        <w:rPr>
          <w:sz w:val="22"/>
          <w:szCs w:val="22"/>
          <w:lang w:val="ru-RU"/>
        </w:rPr>
        <w:t>Гунаре М. «Ландшафтная архитектура при создании имиджа территории» //</w:t>
      </w:r>
      <w:r w:rsidRPr="00033619">
        <w:rPr>
          <w:sz w:val="22"/>
          <w:szCs w:val="22"/>
        </w:rPr>
        <w:t>Communicator</w:t>
      </w:r>
      <w:r w:rsidRPr="00033619">
        <w:rPr>
          <w:sz w:val="22"/>
          <w:szCs w:val="22"/>
          <w:lang w:val="ru-RU"/>
        </w:rPr>
        <w:t xml:space="preserve">. </w:t>
      </w:r>
      <w:r w:rsidRPr="00033619">
        <w:rPr>
          <w:sz w:val="22"/>
          <w:szCs w:val="22"/>
        </w:rPr>
        <w:t>Academic library. -  Rīga, BSA, 2007.</w:t>
      </w:r>
    </w:p>
    <w:p w:rsidR="00C740F3" w:rsidRPr="00033619" w:rsidRDefault="00C740F3" w:rsidP="000705A7">
      <w:pPr>
        <w:numPr>
          <w:ilvl w:val="0"/>
          <w:numId w:val="200"/>
        </w:numPr>
        <w:suppressAutoHyphens/>
        <w:jc w:val="both"/>
        <w:rPr>
          <w:sz w:val="22"/>
          <w:szCs w:val="22"/>
        </w:rPr>
      </w:pPr>
      <w:r w:rsidRPr="00033619">
        <w:rPr>
          <w:sz w:val="22"/>
          <w:szCs w:val="22"/>
          <w:lang w:val="ru-RU"/>
        </w:rPr>
        <w:t xml:space="preserve">Гунаре М. «Роль музеев в маркетинге территорий». Материалы Международной научно-практической конференции «Предпринимательская культура в транзитивном обществе».  </w:t>
      </w:r>
      <w:r w:rsidRPr="00033619">
        <w:rPr>
          <w:sz w:val="22"/>
          <w:szCs w:val="22"/>
        </w:rPr>
        <w:t>– Рига, 2006.</w:t>
      </w:r>
    </w:p>
    <w:p w:rsidR="00C740F3" w:rsidRPr="00033619" w:rsidRDefault="00C740F3" w:rsidP="000705A7">
      <w:pPr>
        <w:numPr>
          <w:ilvl w:val="0"/>
          <w:numId w:val="200"/>
        </w:numPr>
        <w:suppressAutoHyphens/>
        <w:jc w:val="both"/>
        <w:rPr>
          <w:sz w:val="22"/>
          <w:szCs w:val="22"/>
        </w:rPr>
      </w:pPr>
      <w:r w:rsidRPr="00033619">
        <w:rPr>
          <w:sz w:val="22"/>
          <w:szCs w:val="22"/>
          <w:lang w:val="en-GB"/>
        </w:rPr>
        <w:t xml:space="preserve">Landry Ch. The Creative City. A Toolkit for Urban Innovators. – London, Earthscan Publications LTD, Comedia. </w:t>
      </w:r>
      <w:r w:rsidRPr="00033619">
        <w:rPr>
          <w:sz w:val="22"/>
          <w:szCs w:val="22"/>
        </w:rPr>
        <w:t>2005.</w:t>
      </w:r>
    </w:p>
    <w:p w:rsidR="00C740F3" w:rsidRPr="00033619" w:rsidRDefault="000440D5" w:rsidP="000705A7">
      <w:pPr>
        <w:numPr>
          <w:ilvl w:val="0"/>
          <w:numId w:val="200"/>
        </w:numPr>
        <w:suppressAutoHyphens/>
        <w:jc w:val="both"/>
        <w:rPr>
          <w:sz w:val="22"/>
          <w:szCs w:val="22"/>
        </w:rPr>
      </w:pPr>
      <w:hyperlink r:id="rId168" w:history="1">
        <w:r w:rsidR="00C740F3" w:rsidRPr="00033619">
          <w:rPr>
            <w:rStyle w:val="Hyperlink"/>
            <w:sz w:val="22"/>
            <w:szCs w:val="22"/>
            <w:lang w:val="en-GB"/>
          </w:rPr>
          <w:t>Teemu Moilanen</w:t>
        </w:r>
      </w:hyperlink>
      <w:r w:rsidR="00C740F3" w:rsidRPr="00033619">
        <w:rPr>
          <w:sz w:val="22"/>
          <w:szCs w:val="22"/>
          <w:lang w:val="en-GB"/>
        </w:rPr>
        <w:t xml:space="preserve"> and </w:t>
      </w:r>
      <w:hyperlink r:id="rId169" w:history="1">
        <w:r w:rsidR="00C740F3" w:rsidRPr="00033619">
          <w:rPr>
            <w:rStyle w:val="Hyperlink"/>
            <w:sz w:val="22"/>
            <w:szCs w:val="22"/>
            <w:lang w:val="en-GB"/>
          </w:rPr>
          <w:t>Seppo Rainisto</w:t>
        </w:r>
      </w:hyperlink>
      <w:r w:rsidR="00C740F3" w:rsidRPr="00033619">
        <w:rPr>
          <w:sz w:val="22"/>
          <w:szCs w:val="22"/>
          <w:lang w:val="en-GB"/>
        </w:rPr>
        <w:t xml:space="preserve">. </w:t>
      </w:r>
      <w:r w:rsidR="00C740F3" w:rsidRPr="00033619">
        <w:rPr>
          <w:bCs/>
          <w:sz w:val="22"/>
          <w:szCs w:val="22"/>
          <w:lang w:val="en-GB"/>
        </w:rPr>
        <w:t xml:space="preserve">How to Brand Nations, Cities and Destinations: a Planning Book for Place Branding. </w:t>
      </w:r>
      <w:r w:rsidR="00C740F3" w:rsidRPr="00033619">
        <w:rPr>
          <w:bCs/>
          <w:sz w:val="22"/>
          <w:szCs w:val="22"/>
        </w:rPr>
        <w:t>Palgrave Macmillan, 2008.</w:t>
      </w:r>
    </w:p>
    <w:p w:rsidR="00C740F3" w:rsidRPr="00033619" w:rsidRDefault="00C740F3" w:rsidP="00C740F3">
      <w:pPr>
        <w:jc w:val="center"/>
        <w:rPr>
          <w:b/>
          <w:color w:val="000000"/>
          <w:sz w:val="22"/>
          <w:szCs w:val="22"/>
        </w:rPr>
      </w:pPr>
      <w:r w:rsidRPr="00033619">
        <w:rPr>
          <w:b/>
          <w:color w:val="000000"/>
          <w:sz w:val="22"/>
          <w:szCs w:val="22"/>
        </w:rPr>
        <w:br w:type="page"/>
      </w:r>
      <w:r w:rsidR="005B6768" w:rsidRPr="00033619">
        <w:rPr>
          <w:b/>
          <w:color w:val="000000"/>
          <w:sz w:val="22"/>
          <w:szCs w:val="22"/>
        </w:rPr>
        <w:lastRenderedPageBreak/>
        <w:t>Augstskolas studiju programmas</w:t>
      </w:r>
    </w:p>
    <w:p w:rsidR="00C740F3" w:rsidRPr="00033619" w:rsidRDefault="00C740F3" w:rsidP="00C740F3">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C740F3" w:rsidRPr="00033619" w:rsidRDefault="00C740F3" w:rsidP="00C740F3">
      <w:pPr>
        <w:jc w:val="center"/>
        <w:rPr>
          <w:sz w:val="22"/>
          <w:szCs w:val="22"/>
          <w:lang w:val="sv-SE"/>
        </w:rPr>
      </w:pPr>
    </w:p>
    <w:p w:rsidR="00C740F3" w:rsidRPr="00033619" w:rsidRDefault="00C740F3" w:rsidP="00C740F3">
      <w:pPr>
        <w:rPr>
          <w:sz w:val="22"/>
          <w:szCs w:val="22"/>
          <w:lang w:val="fr-FR"/>
        </w:rPr>
      </w:pPr>
      <w:r w:rsidRPr="00033619">
        <w:rPr>
          <w:sz w:val="22"/>
          <w:szCs w:val="22"/>
          <w:lang w:val="fr-FR"/>
        </w:rPr>
        <w:t>1. Studiju kursa nosaukums -</w:t>
      </w:r>
      <w:r w:rsidRPr="00033619">
        <w:rPr>
          <w:b/>
          <w:sz w:val="22"/>
          <w:szCs w:val="22"/>
          <w:lang w:val="fr-FR"/>
        </w:rPr>
        <w:t xml:space="preserve"> Viesnīcu mārketings</w:t>
      </w:r>
      <w:r w:rsidR="00BB0820" w:rsidRPr="00033619">
        <w:rPr>
          <w:b/>
          <w:sz w:val="22"/>
          <w:szCs w:val="22"/>
          <w:lang w:val="fr-FR"/>
        </w:rPr>
        <w:t>.</w:t>
      </w:r>
    </w:p>
    <w:p w:rsidR="00C740F3" w:rsidRPr="00033619" w:rsidRDefault="00C740F3" w:rsidP="00C740F3">
      <w:pPr>
        <w:rPr>
          <w:sz w:val="22"/>
          <w:szCs w:val="22"/>
          <w:lang w:val="fr-FR"/>
        </w:rPr>
      </w:pPr>
      <w:r w:rsidRPr="00033619">
        <w:rPr>
          <w:sz w:val="22"/>
          <w:szCs w:val="22"/>
          <w:lang w:val="fr-FR"/>
        </w:rPr>
        <w:t xml:space="preserve">2. Prasības studiju kursa apguves uzsākšanai – </w:t>
      </w:r>
      <w:r w:rsidR="00BB0820" w:rsidRPr="00033619">
        <w:rPr>
          <w:sz w:val="22"/>
          <w:szCs w:val="22"/>
          <w:lang w:val="fr-FR"/>
        </w:rPr>
        <w:t>apgūti Tūrisma pamatu un V</w:t>
      </w:r>
      <w:r w:rsidRPr="00033619">
        <w:rPr>
          <w:sz w:val="22"/>
          <w:szCs w:val="22"/>
          <w:lang w:val="fr-FR"/>
        </w:rPr>
        <w:t>iesnīcu darba vadības kursi</w:t>
      </w:r>
      <w:r w:rsidR="00BB0820" w:rsidRPr="00033619">
        <w:rPr>
          <w:sz w:val="22"/>
          <w:szCs w:val="22"/>
          <w:lang w:val="fr-FR"/>
        </w:rPr>
        <w:t>.</w:t>
      </w:r>
    </w:p>
    <w:p w:rsidR="00C740F3" w:rsidRPr="00033619" w:rsidRDefault="00C740F3" w:rsidP="00C740F3">
      <w:pPr>
        <w:rPr>
          <w:sz w:val="22"/>
          <w:szCs w:val="22"/>
          <w:lang w:val="fr-FR"/>
        </w:rPr>
      </w:pPr>
      <w:r w:rsidRPr="00033619">
        <w:rPr>
          <w:sz w:val="22"/>
          <w:szCs w:val="22"/>
          <w:lang w:val="fr-FR"/>
        </w:rPr>
        <w:t>3. Studiju kursa mērķis, uzdevumi un sasniedzamie studiju rezultāti:</w:t>
      </w:r>
    </w:p>
    <w:p w:rsidR="00C740F3" w:rsidRPr="00033619" w:rsidRDefault="00C740F3" w:rsidP="00BB0820">
      <w:pPr>
        <w:ind w:firstLine="426"/>
        <w:jc w:val="both"/>
        <w:rPr>
          <w:sz w:val="22"/>
          <w:szCs w:val="22"/>
          <w:lang w:val="fr-FR"/>
        </w:rPr>
      </w:pPr>
      <w:r w:rsidRPr="00033619">
        <w:rPr>
          <w:b/>
          <w:sz w:val="22"/>
          <w:szCs w:val="22"/>
          <w:lang w:val="fr-FR"/>
        </w:rPr>
        <w:t xml:space="preserve">Mērķis: </w:t>
      </w:r>
      <w:r w:rsidRPr="00033619">
        <w:rPr>
          <w:iCs/>
          <w:sz w:val="22"/>
          <w:szCs w:val="22"/>
          <w:lang w:val="fr-FR"/>
        </w:rPr>
        <w:t>sniegt pamatzināšanas par uzņēmējdarbības un saimnieciskās darbības organizēšanu un vadīšanu naktsmītnē tirgus attiecību apstākļos</w:t>
      </w:r>
      <w:r w:rsidRPr="00033619">
        <w:rPr>
          <w:sz w:val="22"/>
          <w:szCs w:val="22"/>
          <w:lang w:val="fr-FR"/>
        </w:rPr>
        <w:t>, veidot prasmi vadīt viesnīcu.</w:t>
      </w:r>
    </w:p>
    <w:p w:rsidR="00C740F3" w:rsidRPr="00033619" w:rsidRDefault="00C740F3" w:rsidP="00BB0820">
      <w:pPr>
        <w:ind w:firstLine="426"/>
        <w:jc w:val="both"/>
        <w:rPr>
          <w:sz w:val="22"/>
          <w:szCs w:val="22"/>
        </w:rPr>
      </w:pPr>
      <w:r w:rsidRPr="00033619">
        <w:rPr>
          <w:b/>
          <w:sz w:val="22"/>
          <w:szCs w:val="22"/>
        </w:rPr>
        <w:t>Uzdevumi</w:t>
      </w:r>
      <w:r w:rsidRPr="00033619">
        <w:rPr>
          <w:bCs/>
          <w:sz w:val="22"/>
          <w:szCs w:val="22"/>
        </w:rPr>
        <w:t>:</w:t>
      </w:r>
      <w:r w:rsidRPr="00033619">
        <w:rPr>
          <w:sz w:val="22"/>
          <w:szCs w:val="22"/>
        </w:rPr>
        <w:t xml:space="preserve"> </w:t>
      </w:r>
    </w:p>
    <w:p w:rsidR="00C740F3" w:rsidRPr="00033619" w:rsidRDefault="00C740F3" w:rsidP="000705A7">
      <w:pPr>
        <w:numPr>
          <w:ilvl w:val="0"/>
          <w:numId w:val="191"/>
        </w:numPr>
        <w:tabs>
          <w:tab w:val="clear" w:pos="540"/>
        </w:tabs>
        <w:ind w:left="993"/>
        <w:jc w:val="both"/>
        <w:rPr>
          <w:iCs/>
          <w:sz w:val="22"/>
          <w:szCs w:val="22"/>
        </w:rPr>
      </w:pPr>
      <w:r w:rsidRPr="00033619">
        <w:rPr>
          <w:iCs/>
          <w:sz w:val="22"/>
          <w:szCs w:val="22"/>
        </w:rPr>
        <w:t>Apgūt naktsmītnes pārvaldes darba mehānismu, vadīšanas funkcijas, darbības motivāciju dažādos firmas pārvaldīšanas līmeņos.</w:t>
      </w:r>
    </w:p>
    <w:p w:rsidR="00C740F3" w:rsidRPr="00033619" w:rsidRDefault="00C740F3" w:rsidP="000705A7">
      <w:pPr>
        <w:numPr>
          <w:ilvl w:val="0"/>
          <w:numId w:val="191"/>
        </w:numPr>
        <w:tabs>
          <w:tab w:val="clear" w:pos="540"/>
        </w:tabs>
        <w:ind w:left="993"/>
        <w:jc w:val="both"/>
        <w:rPr>
          <w:iCs/>
          <w:sz w:val="22"/>
          <w:szCs w:val="22"/>
        </w:rPr>
      </w:pPr>
      <w:r w:rsidRPr="00033619">
        <w:rPr>
          <w:iCs/>
          <w:sz w:val="22"/>
          <w:szCs w:val="22"/>
        </w:rPr>
        <w:t xml:space="preserve">Veidot prasmes </w:t>
      </w:r>
      <w:r w:rsidRPr="00033619">
        <w:rPr>
          <w:sz w:val="22"/>
          <w:szCs w:val="22"/>
        </w:rPr>
        <w:t>strādāt tirgus ekonomikas apstākļos, racionāli novērtēt firmas potenciālu un organizēt atbilstošas viesnīcas mārketinga aktivitātes.</w:t>
      </w:r>
    </w:p>
    <w:p w:rsidR="00C740F3" w:rsidRPr="00033619" w:rsidRDefault="00C740F3" w:rsidP="00BB0820">
      <w:pPr>
        <w:ind w:firstLine="426"/>
        <w:jc w:val="both"/>
        <w:rPr>
          <w:bCs/>
          <w:sz w:val="22"/>
          <w:szCs w:val="22"/>
        </w:rPr>
      </w:pPr>
      <w:r w:rsidRPr="00033619">
        <w:rPr>
          <w:b/>
          <w:sz w:val="22"/>
          <w:szCs w:val="22"/>
        </w:rPr>
        <w:t>Sasniedzamie</w:t>
      </w:r>
      <w:r w:rsidRPr="00033619">
        <w:rPr>
          <w:b/>
          <w:bCs/>
          <w:sz w:val="22"/>
          <w:szCs w:val="22"/>
        </w:rPr>
        <w:t xml:space="preserve"> studiju rezultāti: </w:t>
      </w:r>
      <w:r w:rsidRPr="00033619">
        <w:rPr>
          <w:bCs/>
          <w:sz w:val="22"/>
          <w:szCs w:val="22"/>
        </w:rPr>
        <w:t>zināšanas un prasmes organizēt viesnīcas darbu un palielināt tās atpazīstamību.</w:t>
      </w:r>
    </w:p>
    <w:p w:rsidR="00C740F3" w:rsidRPr="00033619" w:rsidRDefault="00C740F3" w:rsidP="00C740F3">
      <w:pPr>
        <w:autoSpaceDE w:val="0"/>
        <w:autoSpaceDN w:val="0"/>
        <w:adjustRightInd w:val="0"/>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2 </w:t>
      </w:r>
      <w:r w:rsidRPr="00033619">
        <w:rPr>
          <w:sz w:val="22"/>
          <w:szCs w:val="22"/>
          <w:lang w:val="sv-SE"/>
        </w:rPr>
        <w:t>KP</w:t>
      </w:r>
      <w:r w:rsidRPr="00033619">
        <w:rPr>
          <w:sz w:val="22"/>
          <w:szCs w:val="22"/>
        </w:rPr>
        <w:t xml:space="preserve"> (3 ECTS)</w:t>
      </w:r>
      <w:r w:rsidR="00BB0820" w:rsidRPr="00033619">
        <w:rPr>
          <w:sz w:val="22"/>
          <w:szCs w:val="22"/>
        </w:rPr>
        <w:t>.</w:t>
      </w:r>
    </w:p>
    <w:p w:rsidR="00C740F3" w:rsidRPr="00033619" w:rsidRDefault="00C740F3" w:rsidP="00C740F3">
      <w:pPr>
        <w:jc w:val="both"/>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BB0820" w:rsidRPr="00033619">
        <w:rPr>
          <w:sz w:val="22"/>
          <w:szCs w:val="22"/>
        </w:rPr>
        <w:t>.</w:t>
      </w:r>
    </w:p>
    <w:p w:rsidR="00C740F3" w:rsidRPr="00033619" w:rsidRDefault="00C740F3" w:rsidP="00C740F3">
      <w:pPr>
        <w:jc w:val="both"/>
        <w:rPr>
          <w:sz w:val="22"/>
          <w:szCs w:val="22"/>
          <w:lang w:val="sv-SE"/>
        </w:rPr>
      </w:pPr>
      <w:r w:rsidRPr="00033619">
        <w:rPr>
          <w:sz w:val="22"/>
          <w:szCs w:val="22"/>
          <w:lang w:val="sv-SE"/>
        </w:rPr>
        <w:t>6. Kursa saturs:</w:t>
      </w:r>
    </w:p>
    <w:p w:rsidR="00C740F3" w:rsidRPr="00033619" w:rsidRDefault="00C740F3" w:rsidP="000705A7">
      <w:pPr>
        <w:numPr>
          <w:ilvl w:val="0"/>
          <w:numId w:val="192"/>
        </w:numPr>
        <w:jc w:val="both"/>
        <w:rPr>
          <w:sz w:val="22"/>
          <w:szCs w:val="22"/>
        </w:rPr>
      </w:pPr>
      <w:r w:rsidRPr="00033619">
        <w:rPr>
          <w:sz w:val="22"/>
          <w:szCs w:val="22"/>
        </w:rPr>
        <w:t>Izmitināšanas sektora struktūra.</w:t>
      </w:r>
    </w:p>
    <w:p w:rsidR="00C740F3" w:rsidRPr="00033619" w:rsidRDefault="00C740F3" w:rsidP="000705A7">
      <w:pPr>
        <w:numPr>
          <w:ilvl w:val="0"/>
          <w:numId w:val="192"/>
        </w:numPr>
        <w:jc w:val="both"/>
        <w:rPr>
          <w:sz w:val="22"/>
          <w:szCs w:val="22"/>
        </w:rPr>
      </w:pPr>
      <w:r w:rsidRPr="00033619">
        <w:rPr>
          <w:sz w:val="22"/>
          <w:szCs w:val="22"/>
        </w:rPr>
        <w:t>Naktsmītņu pakalpojumi. Naktsmītņu klasifikācija un kategorizācija. Viesnīcu standarti.</w:t>
      </w:r>
    </w:p>
    <w:p w:rsidR="00C740F3" w:rsidRPr="00033619" w:rsidRDefault="00C740F3" w:rsidP="000705A7">
      <w:pPr>
        <w:numPr>
          <w:ilvl w:val="0"/>
          <w:numId w:val="192"/>
        </w:numPr>
        <w:jc w:val="both"/>
        <w:rPr>
          <w:sz w:val="22"/>
          <w:szCs w:val="22"/>
          <w:lang w:val="es-ES"/>
        </w:rPr>
      </w:pPr>
      <w:r w:rsidRPr="00033619">
        <w:rPr>
          <w:sz w:val="22"/>
          <w:szCs w:val="22"/>
          <w:lang w:val="es-ES"/>
        </w:rPr>
        <w:t>Viesnīcas produkta stratēģijas, vadība un virzīšana tirgū.</w:t>
      </w:r>
    </w:p>
    <w:p w:rsidR="00C740F3" w:rsidRPr="00033619" w:rsidRDefault="00C740F3" w:rsidP="000705A7">
      <w:pPr>
        <w:numPr>
          <w:ilvl w:val="0"/>
          <w:numId w:val="192"/>
        </w:numPr>
        <w:jc w:val="both"/>
        <w:rPr>
          <w:sz w:val="22"/>
          <w:szCs w:val="22"/>
          <w:lang w:val="es-ES"/>
        </w:rPr>
      </w:pPr>
      <w:r w:rsidRPr="00033619">
        <w:rPr>
          <w:sz w:val="22"/>
          <w:szCs w:val="22"/>
          <w:lang w:val="es-ES"/>
        </w:rPr>
        <w:t>Viesmīlības industrijas vieta un loma tūrismā.</w:t>
      </w:r>
    </w:p>
    <w:p w:rsidR="00C740F3" w:rsidRPr="00033619" w:rsidRDefault="00C740F3" w:rsidP="00C740F3">
      <w:pPr>
        <w:jc w:val="both"/>
        <w:rPr>
          <w:sz w:val="22"/>
          <w:szCs w:val="22"/>
        </w:rPr>
      </w:pPr>
      <w:r w:rsidRPr="00033619">
        <w:rPr>
          <w:sz w:val="22"/>
          <w:szCs w:val="22"/>
        </w:rPr>
        <w:t>7. Literatūra</w:t>
      </w:r>
    </w:p>
    <w:p w:rsidR="00C740F3" w:rsidRPr="00033619" w:rsidRDefault="00C740F3" w:rsidP="00C740F3">
      <w:pPr>
        <w:rPr>
          <w:b/>
          <w:sz w:val="22"/>
          <w:szCs w:val="22"/>
        </w:rPr>
      </w:pPr>
      <w:r w:rsidRPr="00033619">
        <w:rPr>
          <w:b/>
          <w:sz w:val="22"/>
          <w:szCs w:val="22"/>
        </w:rPr>
        <w:t>Obligātā literatūra:</w:t>
      </w:r>
    </w:p>
    <w:p w:rsidR="00C740F3" w:rsidRPr="00033619" w:rsidRDefault="00C740F3" w:rsidP="000705A7">
      <w:pPr>
        <w:numPr>
          <w:ilvl w:val="0"/>
          <w:numId w:val="190"/>
        </w:numPr>
        <w:tabs>
          <w:tab w:val="clear" w:pos="360"/>
        </w:tabs>
        <w:autoSpaceDE w:val="0"/>
        <w:autoSpaceDN w:val="0"/>
        <w:ind w:left="720"/>
        <w:jc w:val="both"/>
        <w:rPr>
          <w:bCs/>
          <w:sz w:val="22"/>
          <w:szCs w:val="22"/>
          <w:lang w:val="en-GB"/>
        </w:rPr>
      </w:pPr>
      <w:r w:rsidRPr="00033619">
        <w:rPr>
          <w:sz w:val="22"/>
          <w:szCs w:val="22"/>
          <w:lang w:val="en-GB"/>
        </w:rPr>
        <w:t xml:space="preserve">Kozak M. </w:t>
      </w:r>
      <w:r w:rsidRPr="00033619">
        <w:rPr>
          <w:bCs/>
          <w:sz w:val="22"/>
          <w:szCs w:val="22"/>
          <w:lang w:val="en-GB"/>
        </w:rPr>
        <w:t>Managing and Marketing Tourist Destinations.</w:t>
      </w:r>
      <w:r w:rsidRPr="00033619">
        <w:rPr>
          <w:sz w:val="22"/>
          <w:szCs w:val="22"/>
          <w:lang w:val="en-GB"/>
        </w:rPr>
        <w:t xml:space="preserve"> Strategies to Gain a Competitive Edge.</w:t>
      </w:r>
      <w:r w:rsidRPr="00033619">
        <w:rPr>
          <w:bCs/>
          <w:sz w:val="22"/>
          <w:szCs w:val="22"/>
          <w:lang w:val="en-GB"/>
        </w:rPr>
        <w:t xml:space="preserve"> </w:t>
      </w:r>
      <w:r w:rsidRPr="00033619">
        <w:rPr>
          <w:sz w:val="22"/>
          <w:szCs w:val="22"/>
        </w:rPr>
        <w:t>Routledge</w:t>
      </w:r>
      <w:r w:rsidRPr="00033619">
        <w:rPr>
          <w:bCs/>
          <w:sz w:val="22"/>
          <w:szCs w:val="22"/>
          <w:lang w:val="en-GB"/>
        </w:rPr>
        <w:t>, 2009.</w:t>
      </w:r>
    </w:p>
    <w:p w:rsidR="00C740F3" w:rsidRPr="00033619" w:rsidRDefault="00C740F3" w:rsidP="000705A7">
      <w:pPr>
        <w:numPr>
          <w:ilvl w:val="0"/>
          <w:numId w:val="190"/>
        </w:numPr>
        <w:tabs>
          <w:tab w:val="clear" w:pos="360"/>
        </w:tabs>
        <w:autoSpaceDE w:val="0"/>
        <w:autoSpaceDN w:val="0"/>
        <w:ind w:left="720"/>
        <w:jc w:val="both"/>
        <w:rPr>
          <w:bCs/>
          <w:sz w:val="22"/>
          <w:szCs w:val="22"/>
          <w:lang w:val="en-GB"/>
        </w:rPr>
      </w:pPr>
      <w:r w:rsidRPr="00033619">
        <w:rPr>
          <w:sz w:val="22"/>
          <w:szCs w:val="22"/>
          <w:lang w:val="en-GB"/>
        </w:rPr>
        <w:t>Page St.</w:t>
      </w:r>
      <w:r w:rsidRPr="00033619">
        <w:rPr>
          <w:b/>
          <w:bCs/>
          <w:sz w:val="22"/>
          <w:szCs w:val="22"/>
          <w:lang w:val="en-GB"/>
        </w:rPr>
        <w:t xml:space="preserve"> </w:t>
      </w:r>
      <w:r w:rsidRPr="00033619">
        <w:rPr>
          <w:bCs/>
          <w:sz w:val="22"/>
          <w:szCs w:val="22"/>
          <w:lang w:val="en-GB"/>
        </w:rPr>
        <w:t>Tourism Management.</w:t>
      </w:r>
      <w:r w:rsidRPr="00033619">
        <w:rPr>
          <w:sz w:val="22"/>
          <w:szCs w:val="22"/>
          <w:lang w:val="en-GB"/>
        </w:rPr>
        <w:t xml:space="preserve"> </w:t>
      </w:r>
      <w:r w:rsidRPr="00033619">
        <w:rPr>
          <w:bCs/>
          <w:sz w:val="22"/>
          <w:szCs w:val="22"/>
          <w:lang w:val="en-GB"/>
        </w:rPr>
        <w:t xml:space="preserve">CAMBRIDGE university press. </w:t>
      </w:r>
      <w:r w:rsidRPr="00033619">
        <w:rPr>
          <w:bCs/>
          <w:sz w:val="22"/>
          <w:szCs w:val="22"/>
        </w:rPr>
        <w:t>2009.</w:t>
      </w:r>
    </w:p>
    <w:p w:rsidR="00C740F3" w:rsidRPr="00033619" w:rsidRDefault="00C740F3" w:rsidP="000705A7">
      <w:pPr>
        <w:numPr>
          <w:ilvl w:val="0"/>
          <w:numId w:val="190"/>
        </w:numPr>
        <w:tabs>
          <w:tab w:val="clear" w:pos="360"/>
        </w:tabs>
        <w:autoSpaceDE w:val="0"/>
        <w:autoSpaceDN w:val="0"/>
        <w:ind w:left="720"/>
        <w:jc w:val="both"/>
        <w:rPr>
          <w:bCs/>
          <w:sz w:val="22"/>
          <w:szCs w:val="22"/>
          <w:lang w:val="ru-RU"/>
        </w:rPr>
      </w:pPr>
      <w:r w:rsidRPr="00033619">
        <w:rPr>
          <w:iCs/>
          <w:sz w:val="22"/>
          <w:szCs w:val="22"/>
          <w:lang w:val="ru-RU"/>
        </w:rPr>
        <w:t>Медлик С., Инграм Х. Гостиничный бизнес. – М.: Юнити, 2005.</w:t>
      </w: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0705A7">
      <w:pPr>
        <w:numPr>
          <w:ilvl w:val="0"/>
          <w:numId w:val="193"/>
        </w:numPr>
        <w:autoSpaceDE w:val="0"/>
        <w:autoSpaceDN w:val="0"/>
        <w:jc w:val="both"/>
        <w:rPr>
          <w:sz w:val="22"/>
          <w:szCs w:val="22"/>
        </w:rPr>
      </w:pPr>
      <w:r w:rsidRPr="00033619">
        <w:rPr>
          <w:sz w:val="22"/>
          <w:szCs w:val="22"/>
          <w:lang w:val="en-GB"/>
        </w:rPr>
        <w:t>Mason P. Tourism impact, planning and management.</w:t>
      </w:r>
      <w:r w:rsidRPr="00033619">
        <w:rPr>
          <w:bCs/>
          <w:sz w:val="22"/>
          <w:szCs w:val="22"/>
          <w:lang w:val="en-GB"/>
        </w:rPr>
        <w:t xml:space="preserve"> </w:t>
      </w:r>
      <w:r w:rsidRPr="00033619">
        <w:rPr>
          <w:bCs/>
          <w:sz w:val="22"/>
          <w:szCs w:val="22"/>
        </w:rPr>
        <w:t>CAMBRIDGE university press. 2008.</w:t>
      </w:r>
    </w:p>
    <w:p w:rsidR="00C740F3" w:rsidRPr="00033619" w:rsidRDefault="00C740F3" w:rsidP="000705A7">
      <w:pPr>
        <w:numPr>
          <w:ilvl w:val="0"/>
          <w:numId w:val="193"/>
        </w:numPr>
        <w:autoSpaceDE w:val="0"/>
        <w:autoSpaceDN w:val="0"/>
        <w:jc w:val="both"/>
        <w:rPr>
          <w:sz w:val="22"/>
          <w:szCs w:val="22"/>
        </w:rPr>
      </w:pPr>
      <w:r w:rsidRPr="00033619">
        <w:rPr>
          <w:sz w:val="22"/>
          <w:szCs w:val="22"/>
          <w:lang w:val="en-GB"/>
        </w:rPr>
        <w:t>Cheri</w:t>
      </w:r>
      <w:r w:rsidRPr="00033619">
        <w:rPr>
          <w:sz w:val="22"/>
          <w:szCs w:val="22"/>
        </w:rPr>
        <w:t xml:space="preserve"> </w:t>
      </w:r>
      <w:r w:rsidRPr="00033619">
        <w:rPr>
          <w:sz w:val="22"/>
          <w:szCs w:val="22"/>
          <w:lang w:val="en-GB"/>
        </w:rPr>
        <w:t>A</w:t>
      </w:r>
      <w:r w:rsidRPr="00033619">
        <w:rPr>
          <w:sz w:val="22"/>
          <w:szCs w:val="22"/>
        </w:rPr>
        <w:t xml:space="preserve">. </w:t>
      </w:r>
      <w:r w:rsidRPr="00033619">
        <w:rPr>
          <w:sz w:val="22"/>
          <w:szCs w:val="22"/>
          <w:lang w:val="en-GB"/>
        </w:rPr>
        <w:t>YoungCraig</w:t>
      </w:r>
      <w:r w:rsidRPr="00033619">
        <w:rPr>
          <w:sz w:val="22"/>
          <w:szCs w:val="22"/>
        </w:rPr>
        <w:t xml:space="preserve">, </w:t>
      </w:r>
      <w:r w:rsidRPr="00033619">
        <w:rPr>
          <w:sz w:val="22"/>
          <w:szCs w:val="22"/>
          <w:lang w:val="en-GB"/>
        </w:rPr>
        <w:t>C</w:t>
      </w:r>
      <w:r w:rsidRPr="00033619">
        <w:rPr>
          <w:sz w:val="22"/>
          <w:szCs w:val="22"/>
        </w:rPr>
        <w:t xml:space="preserve">. </w:t>
      </w:r>
      <w:r w:rsidRPr="00033619">
        <w:rPr>
          <w:sz w:val="22"/>
          <w:szCs w:val="22"/>
          <w:lang w:val="en-GB"/>
        </w:rPr>
        <w:t>Lundberg</w:t>
      </w:r>
      <w:r w:rsidRPr="00033619">
        <w:rPr>
          <w:sz w:val="22"/>
          <w:szCs w:val="22"/>
        </w:rPr>
        <w:t xml:space="preserve">, </w:t>
      </w:r>
      <w:r w:rsidRPr="00033619">
        <w:rPr>
          <w:sz w:val="22"/>
          <w:szCs w:val="22"/>
          <w:lang w:val="en-GB"/>
        </w:rPr>
        <w:t>Jenna</w:t>
      </w:r>
      <w:r w:rsidRPr="00033619">
        <w:rPr>
          <w:sz w:val="22"/>
          <w:szCs w:val="22"/>
        </w:rPr>
        <w:t xml:space="preserve"> </w:t>
      </w:r>
      <w:r w:rsidRPr="00033619">
        <w:rPr>
          <w:sz w:val="22"/>
          <w:szCs w:val="22"/>
          <w:lang w:val="en-GB"/>
        </w:rPr>
        <w:t>Lundberg</w:t>
      </w:r>
      <w:r w:rsidRPr="00033619">
        <w:rPr>
          <w:sz w:val="22"/>
          <w:szCs w:val="22"/>
        </w:rPr>
        <w:t xml:space="preserve">. </w:t>
      </w:r>
      <w:r w:rsidRPr="00033619">
        <w:rPr>
          <w:bCs/>
          <w:sz w:val="22"/>
          <w:szCs w:val="22"/>
          <w:lang w:val="en-GB"/>
        </w:rPr>
        <w:t xml:space="preserve">The Hospitality Management Case Manual: Developing Competencies in Critical Thinking and Practical Action. </w:t>
      </w:r>
      <w:r w:rsidRPr="00033619">
        <w:rPr>
          <w:bCs/>
          <w:sz w:val="22"/>
          <w:szCs w:val="22"/>
          <w:lang w:val="de-DE"/>
        </w:rPr>
        <w:t>PEARSON Education. 2008.</w:t>
      </w:r>
    </w:p>
    <w:p w:rsidR="00C740F3" w:rsidRPr="00033619" w:rsidRDefault="00C740F3" w:rsidP="000705A7">
      <w:pPr>
        <w:numPr>
          <w:ilvl w:val="0"/>
          <w:numId w:val="193"/>
        </w:numPr>
        <w:autoSpaceDE w:val="0"/>
        <w:autoSpaceDN w:val="0"/>
        <w:jc w:val="both"/>
        <w:rPr>
          <w:sz w:val="22"/>
          <w:szCs w:val="22"/>
          <w:lang w:val="ru-RU"/>
        </w:rPr>
      </w:pPr>
      <w:r w:rsidRPr="00033619">
        <w:rPr>
          <w:sz w:val="22"/>
          <w:szCs w:val="22"/>
          <w:lang w:val="ru-RU"/>
        </w:rPr>
        <w:t>Саак А. Э., Якименко М. В.Менеджмент в индустрии гостеприимства (гостиницы и рестораны): Учебное пособие. – СПб.: Питер, 2008.</w:t>
      </w:r>
    </w:p>
    <w:p w:rsidR="00C740F3" w:rsidRPr="00033619" w:rsidRDefault="00C740F3" w:rsidP="000705A7">
      <w:pPr>
        <w:numPr>
          <w:ilvl w:val="0"/>
          <w:numId w:val="193"/>
        </w:numPr>
        <w:autoSpaceDE w:val="0"/>
        <w:autoSpaceDN w:val="0"/>
        <w:jc w:val="both"/>
        <w:rPr>
          <w:sz w:val="22"/>
          <w:szCs w:val="22"/>
          <w:lang w:val="ru-RU"/>
        </w:rPr>
      </w:pPr>
      <w:r w:rsidRPr="00033619">
        <w:rPr>
          <w:sz w:val="22"/>
          <w:szCs w:val="22"/>
          <w:lang w:val="ru-RU"/>
        </w:rPr>
        <w:t>Кужель Ю.Л. Японские гостиницы. – М.: «Книгодел», 2007.</w:t>
      </w:r>
    </w:p>
    <w:p w:rsidR="00C740F3" w:rsidRPr="00033619" w:rsidRDefault="00C740F3" w:rsidP="00C740F3">
      <w:pPr>
        <w:jc w:val="both"/>
        <w:rPr>
          <w:sz w:val="22"/>
          <w:szCs w:val="22"/>
          <w:lang w:val="ru-RU"/>
        </w:rPr>
      </w:pPr>
    </w:p>
    <w:p w:rsidR="00C740F3" w:rsidRPr="00033619" w:rsidRDefault="00452AFA" w:rsidP="00C740F3">
      <w:pPr>
        <w:jc w:val="center"/>
        <w:rPr>
          <w:b/>
          <w:color w:val="000000"/>
          <w:sz w:val="22"/>
          <w:szCs w:val="22"/>
        </w:rPr>
      </w:pPr>
      <w:r w:rsidRPr="00033619">
        <w:rPr>
          <w:b/>
          <w:color w:val="000000"/>
          <w:sz w:val="22"/>
          <w:szCs w:val="22"/>
        </w:rPr>
        <w:br w:type="page"/>
      </w:r>
      <w:r w:rsidR="005B6768" w:rsidRPr="00033619">
        <w:rPr>
          <w:b/>
          <w:color w:val="000000"/>
          <w:sz w:val="22"/>
          <w:szCs w:val="22"/>
        </w:rPr>
        <w:lastRenderedPageBreak/>
        <w:t>Augstskolas studiju programmas</w:t>
      </w:r>
    </w:p>
    <w:p w:rsidR="00C740F3" w:rsidRPr="00033619" w:rsidRDefault="00C740F3" w:rsidP="00C740F3">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C740F3" w:rsidRPr="00033619" w:rsidRDefault="00C740F3" w:rsidP="00C740F3">
      <w:pPr>
        <w:jc w:val="center"/>
        <w:rPr>
          <w:sz w:val="22"/>
          <w:szCs w:val="22"/>
        </w:rPr>
      </w:pPr>
    </w:p>
    <w:p w:rsidR="00C740F3" w:rsidRPr="00033619" w:rsidRDefault="00C740F3" w:rsidP="00C740F3">
      <w:pPr>
        <w:rPr>
          <w:sz w:val="22"/>
          <w:szCs w:val="22"/>
          <w:lang w:val="sv-SE"/>
        </w:rPr>
      </w:pPr>
      <w:r w:rsidRPr="00033619">
        <w:rPr>
          <w:sz w:val="22"/>
          <w:szCs w:val="22"/>
          <w:lang w:val="sv-SE"/>
        </w:rPr>
        <w:t xml:space="preserve">1. Studiju kursa nosaukums - </w:t>
      </w:r>
      <w:r w:rsidRPr="00033619">
        <w:rPr>
          <w:b/>
          <w:sz w:val="22"/>
          <w:szCs w:val="22"/>
          <w:lang w:val="sv-SE"/>
        </w:rPr>
        <w:t>Viesnīcu darba vadība</w:t>
      </w:r>
      <w:r w:rsidR="00BB0820" w:rsidRPr="00033619">
        <w:rPr>
          <w:b/>
          <w:sz w:val="22"/>
          <w:szCs w:val="22"/>
          <w:lang w:val="sv-SE"/>
        </w:rPr>
        <w:t>.</w:t>
      </w:r>
    </w:p>
    <w:p w:rsidR="00C740F3" w:rsidRPr="00033619" w:rsidRDefault="00C740F3" w:rsidP="00C740F3">
      <w:pPr>
        <w:rPr>
          <w:sz w:val="22"/>
          <w:szCs w:val="22"/>
          <w:lang w:val="sv-SE"/>
        </w:rPr>
      </w:pPr>
      <w:r w:rsidRPr="00033619">
        <w:rPr>
          <w:sz w:val="22"/>
          <w:szCs w:val="22"/>
          <w:lang w:val="sv-SE"/>
        </w:rPr>
        <w:t>2. Prasības studiju kursa apguves uzsākšanai – tūrisma pamatu kurss</w:t>
      </w:r>
      <w:r w:rsidR="00BB0820" w:rsidRPr="00033619">
        <w:rPr>
          <w:sz w:val="22"/>
          <w:szCs w:val="22"/>
          <w:lang w:val="sv-SE"/>
        </w:rPr>
        <w:t>.</w:t>
      </w:r>
    </w:p>
    <w:p w:rsidR="00C740F3" w:rsidRPr="00033619" w:rsidRDefault="00C740F3" w:rsidP="00C740F3">
      <w:pPr>
        <w:rPr>
          <w:sz w:val="22"/>
          <w:szCs w:val="22"/>
          <w:lang w:val="sv-SE"/>
        </w:rPr>
      </w:pPr>
      <w:r w:rsidRPr="00033619">
        <w:rPr>
          <w:sz w:val="22"/>
          <w:szCs w:val="22"/>
          <w:lang w:val="sv-SE"/>
        </w:rPr>
        <w:t>3. Studiju kursa mērķis, uzdevumi un sasniedzamie studiju rezultāti:</w:t>
      </w:r>
    </w:p>
    <w:p w:rsidR="00C740F3" w:rsidRPr="00033619" w:rsidRDefault="00C740F3" w:rsidP="00BB0820">
      <w:pPr>
        <w:pStyle w:val="BodyText"/>
        <w:spacing w:after="0"/>
        <w:ind w:firstLine="426"/>
        <w:jc w:val="both"/>
        <w:rPr>
          <w:sz w:val="22"/>
          <w:szCs w:val="22"/>
        </w:rPr>
      </w:pPr>
      <w:r w:rsidRPr="00033619">
        <w:rPr>
          <w:b/>
          <w:sz w:val="22"/>
          <w:szCs w:val="22"/>
        </w:rPr>
        <w:t>Mērķis:</w:t>
      </w:r>
      <w:r w:rsidRPr="00033619">
        <w:rPr>
          <w:sz w:val="22"/>
          <w:szCs w:val="22"/>
        </w:rPr>
        <w:t xml:space="preserve"> veidot izpratni par viesmīlību kā tūrisma sastāvdaļu, viesmīlības industrijas specifiku. Sniegt zināšanas par tūristu izmitināšanas vietu klasifikāciju, īpatnībām un prasībām tām. Sniegt zināšanas par viesnīcu struktūrvienību darbību un attīstīt prasmes pielietot teorētisko informāciju praksē.</w:t>
      </w:r>
    </w:p>
    <w:p w:rsidR="00C740F3" w:rsidRPr="00033619" w:rsidRDefault="00C740F3" w:rsidP="00BB0820">
      <w:pPr>
        <w:pStyle w:val="BodyText"/>
        <w:spacing w:after="0"/>
        <w:ind w:firstLine="426"/>
        <w:jc w:val="both"/>
        <w:rPr>
          <w:b/>
          <w:sz w:val="22"/>
          <w:szCs w:val="22"/>
        </w:rPr>
      </w:pPr>
      <w:r w:rsidRPr="00033619">
        <w:rPr>
          <w:b/>
          <w:sz w:val="22"/>
          <w:szCs w:val="22"/>
        </w:rPr>
        <w:t xml:space="preserve">Uzdevumi: </w:t>
      </w:r>
    </w:p>
    <w:p w:rsidR="00C740F3" w:rsidRPr="00033619" w:rsidRDefault="00C740F3" w:rsidP="000705A7">
      <w:pPr>
        <w:pStyle w:val="BodyText"/>
        <w:numPr>
          <w:ilvl w:val="0"/>
          <w:numId w:val="182"/>
        </w:numPr>
        <w:tabs>
          <w:tab w:val="clear" w:pos="1080"/>
        </w:tabs>
        <w:spacing w:after="0"/>
        <w:ind w:left="993"/>
        <w:jc w:val="both"/>
        <w:rPr>
          <w:bCs/>
          <w:sz w:val="22"/>
          <w:szCs w:val="22"/>
        </w:rPr>
      </w:pPr>
      <w:r w:rsidRPr="00033619">
        <w:rPr>
          <w:bCs/>
          <w:sz w:val="22"/>
          <w:szCs w:val="22"/>
        </w:rPr>
        <w:t>Iepazīstināt ar viesmīlības industrijas jēdzienu un definīciju.</w:t>
      </w:r>
    </w:p>
    <w:p w:rsidR="00C740F3" w:rsidRPr="00033619" w:rsidRDefault="00C740F3" w:rsidP="000705A7">
      <w:pPr>
        <w:pStyle w:val="BodyText"/>
        <w:numPr>
          <w:ilvl w:val="0"/>
          <w:numId w:val="182"/>
        </w:numPr>
        <w:tabs>
          <w:tab w:val="clear" w:pos="1080"/>
        </w:tabs>
        <w:spacing w:after="0"/>
        <w:ind w:left="993"/>
        <w:jc w:val="both"/>
        <w:rPr>
          <w:bCs/>
          <w:sz w:val="22"/>
          <w:szCs w:val="22"/>
        </w:rPr>
      </w:pPr>
      <w:r w:rsidRPr="00033619">
        <w:rPr>
          <w:bCs/>
          <w:sz w:val="22"/>
          <w:szCs w:val="22"/>
        </w:rPr>
        <w:t>Veidot priekšstatu par tūristu izmitināšanas vietu klasifikāciju, organizatorisko struktūru,  viesu uzņemšanas dienesta darbību un procedūrām.</w:t>
      </w:r>
    </w:p>
    <w:p w:rsidR="00C740F3" w:rsidRPr="00033619" w:rsidRDefault="00C740F3" w:rsidP="000705A7">
      <w:pPr>
        <w:pStyle w:val="BodyText"/>
        <w:numPr>
          <w:ilvl w:val="0"/>
          <w:numId w:val="182"/>
        </w:numPr>
        <w:tabs>
          <w:tab w:val="clear" w:pos="1080"/>
        </w:tabs>
        <w:spacing w:after="0"/>
        <w:ind w:left="993"/>
        <w:jc w:val="both"/>
        <w:rPr>
          <w:bCs/>
          <w:sz w:val="22"/>
          <w:szCs w:val="22"/>
        </w:rPr>
      </w:pPr>
      <w:r w:rsidRPr="00033619">
        <w:rPr>
          <w:bCs/>
          <w:sz w:val="22"/>
          <w:szCs w:val="22"/>
        </w:rPr>
        <w:t>Palīdzēt apgūt aizņemtības un peļņas plānošanas veidus viesu uzņemšanas dienestā.</w:t>
      </w:r>
    </w:p>
    <w:p w:rsidR="00C740F3" w:rsidRPr="00033619" w:rsidRDefault="00C740F3" w:rsidP="000705A7">
      <w:pPr>
        <w:pStyle w:val="BodyText"/>
        <w:numPr>
          <w:ilvl w:val="0"/>
          <w:numId w:val="182"/>
        </w:numPr>
        <w:tabs>
          <w:tab w:val="clear" w:pos="1080"/>
        </w:tabs>
        <w:spacing w:after="0"/>
        <w:ind w:left="993"/>
        <w:jc w:val="both"/>
        <w:rPr>
          <w:bCs/>
          <w:sz w:val="22"/>
          <w:szCs w:val="22"/>
        </w:rPr>
      </w:pPr>
      <w:r w:rsidRPr="00033619">
        <w:rPr>
          <w:bCs/>
          <w:sz w:val="22"/>
          <w:szCs w:val="22"/>
        </w:rPr>
        <w:t>Iepazīstināt ar dokumentācijas veidiem un to apstrādi viesu uzņemšanas dienestā.</w:t>
      </w:r>
    </w:p>
    <w:p w:rsidR="00C740F3" w:rsidRPr="00033619" w:rsidRDefault="00C740F3" w:rsidP="00BE64D4">
      <w:pPr>
        <w:pStyle w:val="BodyText"/>
        <w:spacing w:after="0"/>
        <w:ind w:firstLine="426"/>
        <w:jc w:val="both"/>
        <w:rPr>
          <w:bCs/>
          <w:sz w:val="22"/>
          <w:szCs w:val="22"/>
          <w:lang w:val="lv-LV"/>
        </w:rPr>
      </w:pPr>
      <w:r w:rsidRPr="00033619">
        <w:rPr>
          <w:b/>
          <w:sz w:val="22"/>
          <w:szCs w:val="22"/>
        </w:rPr>
        <w:t>Sasniedzamie</w:t>
      </w:r>
      <w:r w:rsidRPr="00033619">
        <w:rPr>
          <w:b/>
          <w:bCs/>
          <w:sz w:val="22"/>
          <w:szCs w:val="22"/>
          <w:lang w:val="lv-LV"/>
        </w:rPr>
        <w:t xml:space="preserve"> studiju rezultāti: </w:t>
      </w:r>
      <w:r w:rsidRPr="00033619">
        <w:rPr>
          <w:sz w:val="22"/>
          <w:szCs w:val="22"/>
          <w:lang w:val="lv-LV"/>
        </w:rPr>
        <w:t>zināšanas par tūristu izmitināšanas vietu klasifikāciju, īpatnībām un prasībām tām, prasmes aizpildīt un apstrādāt viesnīcas dokumentus.</w:t>
      </w:r>
    </w:p>
    <w:p w:rsidR="00C740F3" w:rsidRPr="00033619" w:rsidRDefault="00C740F3" w:rsidP="00C740F3">
      <w:pPr>
        <w:jc w:val="both"/>
        <w:rPr>
          <w:sz w:val="22"/>
          <w:szCs w:val="22"/>
          <w:lang w:val="lv-LV"/>
        </w:rPr>
      </w:pPr>
      <w:r w:rsidRPr="00033619">
        <w:rPr>
          <w:sz w:val="22"/>
          <w:szCs w:val="22"/>
          <w:lang w:val="lv-LV"/>
        </w:rPr>
        <w:t>4. Studiju kursa apjoms (kredītpunktu skaits) – 2 KP (3 ECTS)</w:t>
      </w:r>
      <w:r w:rsidR="00BE64D4" w:rsidRPr="00033619">
        <w:rPr>
          <w:sz w:val="22"/>
          <w:szCs w:val="22"/>
          <w:lang w:val="lv-LV"/>
        </w:rPr>
        <w:t>.</w:t>
      </w:r>
    </w:p>
    <w:p w:rsidR="00C740F3" w:rsidRPr="00033619" w:rsidRDefault="00C740F3" w:rsidP="00C740F3">
      <w:pPr>
        <w:jc w:val="both"/>
        <w:rPr>
          <w:sz w:val="22"/>
          <w:szCs w:val="22"/>
          <w:lang w:val="lv-LV"/>
        </w:rPr>
      </w:pPr>
      <w:r w:rsidRPr="00033619">
        <w:rPr>
          <w:sz w:val="22"/>
          <w:szCs w:val="22"/>
          <w:lang w:val="lv-LV"/>
        </w:rPr>
        <w:t>5. Pārbaudes forma – ieskaite (vērtējums 10 ballu skalā)</w:t>
      </w:r>
      <w:r w:rsidR="00BE64D4" w:rsidRPr="00033619">
        <w:rPr>
          <w:sz w:val="22"/>
          <w:szCs w:val="22"/>
          <w:lang w:val="lv-LV"/>
        </w:rPr>
        <w:t>.</w:t>
      </w:r>
    </w:p>
    <w:p w:rsidR="00C740F3" w:rsidRPr="00033619" w:rsidRDefault="00C740F3" w:rsidP="00C740F3">
      <w:pPr>
        <w:jc w:val="both"/>
        <w:rPr>
          <w:sz w:val="22"/>
          <w:szCs w:val="22"/>
          <w:lang w:val="fi-FI"/>
        </w:rPr>
      </w:pPr>
      <w:r w:rsidRPr="00033619">
        <w:rPr>
          <w:sz w:val="22"/>
          <w:szCs w:val="22"/>
          <w:lang w:val="fi-FI"/>
        </w:rPr>
        <w:t>6. Kursa saturs:</w:t>
      </w:r>
    </w:p>
    <w:p w:rsidR="00C740F3" w:rsidRPr="00033619" w:rsidRDefault="00C740F3" w:rsidP="000705A7">
      <w:pPr>
        <w:numPr>
          <w:ilvl w:val="0"/>
          <w:numId w:val="195"/>
        </w:numPr>
        <w:jc w:val="both"/>
        <w:rPr>
          <w:sz w:val="22"/>
          <w:szCs w:val="22"/>
          <w:lang w:val="fi-FI"/>
        </w:rPr>
      </w:pPr>
      <w:r w:rsidRPr="00033619">
        <w:rPr>
          <w:sz w:val="22"/>
          <w:szCs w:val="22"/>
          <w:lang w:val="fi-FI"/>
        </w:rPr>
        <w:t>Viesnīcu organizācija un uzņemšanas dienests.</w:t>
      </w:r>
    </w:p>
    <w:p w:rsidR="00C740F3" w:rsidRPr="00033619" w:rsidRDefault="00C740F3" w:rsidP="000705A7">
      <w:pPr>
        <w:numPr>
          <w:ilvl w:val="0"/>
          <w:numId w:val="195"/>
        </w:numPr>
        <w:jc w:val="both"/>
        <w:rPr>
          <w:sz w:val="22"/>
          <w:szCs w:val="22"/>
          <w:lang w:val="sv-SE"/>
        </w:rPr>
      </w:pPr>
      <w:r w:rsidRPr="00033619">
        <w:rPr>
          <w:sz w:val="22"/>
          <w:szCs w:val="22"/>
          <w:lang w:val="sv-SE"/>
        </w:rPr>
        <w:t>Viesu uzņemšanas dienesta darbība.</w:t>
      </w:r>
    </w:p>
    <w:p w:rsidR="00C740F3" w:rsidRPr="00033619" w:rsidRDefault="00C740F3" w:rsidP="000705A7">
      <w:pPr>
        <w:numPr>
          <w:ilvl w:val="0"/>
          <w:numId w:val="195"/>
        </w:numPr>
        <w:jc w:val="both"/>
        <w:rPr>
          <w:sz w:val="22"/>
          <w:szCs w:val="22"/>
          <w:lang w:val="sv-SE"/>
        </w:rPr>
      </w:pPr>
      <w:r w:rsidRPr="00033619">
        <w:rPr>
          <w:sz w:val="22"/>
          <w:szCs w:val="22"/>
          <w:lang w:val="sv-SE"/>
        </w:rPr>
        <w:t>Istabu rezervēšana.</w:t>
      </w:r>
    </w:p>
    <w:p w:rsidR="00C740F3" w:rsidRPr="00033619" w:rsidRDefault="00C740F3" w:rsidP="000705A7">
      <w:pPr>
        <w:numPr>
          <w:ilvl w:val="0"/>
          <w:numId w:val="195"/>
        </w:numPr>
        <w:jc w:val="both"/>
        <w:rPr>
          <w:sz w:val="22"/>
          <w:szCs w:val="22"/>
          <w:lang w:val="sv-SE"/>
        </w:rPr>
      </w:pPr>
      <w:r w:rsidRPr="00033619">
        <w:rPr>
          <w:sz w:val="22"/>
          <w:szCs w:val="22"/>
        </w:rPr>
        <w:t>Reģistrēšana</w:t>
      </w:r>
      <w:r w:rsidRPr="00033619">
        <w:rPr>
          <w:sz w:val="22"/>
          <w:szCs w:val="22"/>
          <w:lang w:val="sv-SE"/>
        </w:rPr>
        <w:t>.</w:t>
      </w:r>
    </w:p>
    <w:p w:rsidR="00C740F3" w:rsidRPr="00033619" w:rsidRDefault="00C740F3" w:rsidP="000705A7">
      <w:pPr>
        <w:numPr>
          <w:ilvl w:val="0"/>
          <w:numId w:val="195"/>
        </w:numPr>
        <w:jc w:val="both"/>
        <w:rPr>
          <w:sz w:val="22"/>
          <w:szCs w:val="22"/>
          <w:lang w:val="sv-SE"/>
        </w:rPr>
      </w:pPr>
      <w:r w:rsidRPr="00033619">
        <w:rPr>
          <w:sz w:val="22"/>
          <w:szCs w:val="22"/>
          <w:lang w:val="sv-SE"/>
        </w:rPr>
        <w:t xml:space="preserve">Viesu uzņemšanas dienesta </w:t>
      </w:r>
      <w:r w:rsidRPr="00033619">
        <w:rPr>
          <w:sz w:val="22"/>
          <w:szCs w:val="22"/>
        </w:rPr>
        <w:t>vide</w:t>
      </w:r>
      <w:r w:rsidRPr="00033619">
        <w:rPr>
          <w:sz w:val="22"/>
          <w:szCs w:val="22"/>
          <w:lang w:val="sv-SE"/>
        </w:rPr>
        <w:t>.</w:t>
      </w:r>
    </w:p>
    <w:p w:rsidR="00C740F3" w:rsidRPr="00033619" w:rsidRDefault="00C740F3" w:rsidP="000705A7">
      <w:pPr>
        <w:numPr>
          <w:ilvl w:val="0"/>
          <w:numId w:val="195"/>
        </w:numPr>
        <w:jc w:val="both"/>
        <w:rPr>
          <w:sz w:val="22"/>
          <w:szCs w:val="22"/>
          <w:lang w:val="sv-SE"/>
        </w:rPr>
      </w:pPr>
      <w:r w:rsidRPr="00033619">
        <w:rPr>
          <w:sz w:val="22"/>
          <w:szCs w:val="22"/>
          <w:lang w:val="sv-SE"/>
        </w:rPr>
        <w:t xml:space="preserve">Viesu uzņemšanas dienesta </w:t>
      </w:r>
      <w:r w:rsidRPr="00033619">
        <w:rPr>
          <w:sz w:val="22"/>
          <w:szCs w:val="22"/>
          <w:lang w:val="pt-PT"/>
        </w:rPr>
        <w:t>norēķinu funkcijas</w:t>
      </w:r>
      <w:r w:rsidRPr="00033619">
        <w:rPr>
          <w:sz w:val="22"/>
          <w:szCs w:val="22"/>
          <w:lang w:val="sv-SE"/>
        </w:rPr>
        <w:t>.</w:t>
      </w:r>
    </w:p>
    <w:p w:rsidR="00C740F3" w:rsidRPr="00033619" w:rsidRDefault="00C740F3" w:rsidP="000705A7">
      <w:pPr>
        <w:numPr>
          <w:ilvl w:val="0"/>
          <w:numId w:val="195"/>
        </w:numPr>
        <w:jc w:val="both"/>
        <w:rPr>
          <w:sz w:val="22"/>
          <w:szCs w:val="22"/>
          <w:lang w:val="sv-SE"/>
        </w:rPr>
      </w:pPr>
      <w:r w:rsidRPr="00033619">
        <w:rPr>
          <w:sz w:val="22"/>
          <w:szCs w:val="22"/>
        </w:rPr>
        <w:t>Viesu izrakstīšanas</w:t>
      </w:r>
      <w:r w:rsidRPr="00033619">
        <w:rPr>
          <w:sz w:val="22"/>
          <w:szCs w:val="22"/>
          <w:lang w:val="sv-SE"/>
        </w:rPr>
        <w:t>.</w:t>
      </w:r>
    </w:p>
    <w:p w:rsidR="00C740F3" w:rsidRPr="00033619" w:rsidRDefault="00C740F3" w:rsidP="000705A7">
      <w:pPr>
        <w:numPr>
          <w:ilvl w:val="0"/>
          <w:numId w:val="195"/>
        </w:numPr>
        <w:jc w:val="both"/>
        <w:rPr>
          <w:sz w:val="22"/>
          <w:szCs w:val="22"/>
          <w:lang w:val="sv-SE"/>
        </w:rPr>
      </w:pPr>
      <w:r w:rsidRPr="00033619">
        <w:rPr>
          <w:sz w:val="22"/>
          <w:szCs w:val="22"/>
          <w:lang w:val="sv-SE"/>
        </w:rPr>
        <w:t>Viesu uzņemšanas dienesta darbības plānošana un novērtēšana.</w:t>
      </w:r>
    </w:p>
    <w:p w:rsidR="00C740F3" w:rsidRPr="00033619" w:rsidRDefault="00C740F3" w:rsidP="000705A7">
      <w:pPr>
        <w:numPr>
          <w:ilvl w:val="0"/>
          <w:numId w:val="195"/>
        </w:numPr>
        <w:jc w:val="both"/>
        <w:rPr>
          <w:sz w:val="22"/>
          <w:szCs w:val="22"/>
          <w:lang w:val="sv-SE"/>
        </w:rPr>
      </w:pPr>
      <w:r w:rsidRPr="00033619">
        <w:rPr>
          <w:sz w:val="22"/>
          <w:szCs w:val="22"/>
          <w:lang w:val="sv-SE"/>
        </w:rPr>
        <w:t>Viesu uzņemšanas dienesta personāla vadīšana.</w:t>
      </w:r>
    </w:p>
    <w:p w:rsidR="00C740F3" w:rsidRPr="00033619" w:rsidRDefault="00C740F3" w:rsidP="000705A7">
      <w:pPr>
        <w:numPr>
          <w:ilvl w:val="0"/>
          <w:numId w:val="195"/>
        </w:numPr>
        <w:jc w:val="both"/>
        <w:rPr>
          <w:sz w:val="22"/>
          <w:szCs w:val="22"/>
          <w:lang w:val="sv-SE"/>
        </w:rPr>
      </w:pPr>
      <w:r w:rsidRPr="00033619">
        <w:rPr>
          <w:sz w:val="22"/>
          <w:szCs w:val="22"/>
        </w:rPr>
        <w:t>Ēdināšanas nodaļu vadība viesnīcās</w:t>
      </w:r>
      <w:r w:rsidRPr="00033619">
        <w:rPr>
          <w:sz w:val="22"/>
          <w:szCs w:val="22"/>
          <w:lang w:val="sv-SE"/>
        </w:rPr>
        <w:t>.</w:t>
      </w:r>
    </w:p>
    <w:p w:rsidR="00C740F3" w:rsidRPr="00033619" w:rsidRDefault="00C740F3" w:rsidP="000705A7">
      <w:pPr>
        <w:numPr>
          <w:ilvl w:val="0"/>
          <w:numId w:val="195"/>
        </w:numPr>
        <w:jc w:val="both"/>
        <w:rPr>
          <w:sz w:val="22"/>
          <w:szCs w:val="22"/>
          <w:lang w:val="sv-SE"/>
        </w:rPr>
      </w:pPr>
      <w:r w:rsidRPr="00033619">
        <w:rPr>
          <w:sz w:val="22"/>
          <w:szCs w:val="22"/>
          <w:lang w:val="sv-SE"/>
        </w:rPr>
        <w:t>Saimniecības nodaļas loma viesnīcu veiksmīgā darbībā.</w:t>
      </w:r>
    </w:p>
    <w:p w:rsidR="00C740F3" w:rsidRPr="00033619" w:rsidRDefault="00C740F3" w:rsidP="000705A7">
      <w:pPr>
        <w:numPr>
          <w:ilvl w:val="0"/>
          <w:numId w:val="195"/>
        </w:numPr>
        <w:jc w:val="both"/>
        <w:rPr>
          <w:sz w:val="22"/>
          <w:szCs w:val="22"/>
          <w:lang w:val="sv-SE"/>
        </w:rPr>
      </w:pPr>
      <w:r w:rsidRPr="00033619">
        <w:rPr>
          <w:sz w:val="22"/>
          <w:szCs w:val="22"/>
          <w:lang w:val="sv-SE"/>
        </w:rPr>
        <w:t xml:space="preserve">Saimniecības nodaļas darbības plānošana un organizēšana. </w:t>
      </w:r>
    </w:p>
    <w:p w:rsidR="00C740F3" w:rsidRPr="00033619" w:rsidRDefault="00C740F3" w:rsidP="00C740F3">
      <w:pPr>
        <w:jc w:val="both"/>
        <w:rPr>
          <w:sz w:val="22"/>
          <w:szCs w:val="22"/>
          <w:lang w:val="sv-SE"/>
        </w:rPr>
      </w:pPr>
      <w:r w:rsidRPr="00033619">
        <w:rPr>
          <w:sz w:val="22"/>
          <w:szCs w:val="22"/>
          <w:lang w:val="sv-SE"/>
        </w:rPr>
        <w:t>7. Literatūra</w:t>
      </w:r>
    </w:p>
    <w:p w:rsidR="00C740F3" w:rsidRPr="00033619" w:rsidRDefault="00C740F3" w:rsidP="00C740F3">
      <w:pPr>
        <w:rPr>
          <w:b/>
          <w:sz w:val="22"/>
          <w:szCs w:val="22"/>
          <w:lang w:val="sv-SE"/>
        </w:rPr>
      </w:pPr>
      <w:r w:rsidRPr="00033619">
        <w:rPr>
          <w:sz w:val="22"/>
          <w:szCs w:val="22"/>
          <w:lang w:val="sv-SE"/>
        </w:rPr>
        <w:t xml:space="preserve"> </w:t>
      </w:r>
      <w:r w:rsidRPr="00033619">
        <w:rPr>
          <w:b/>
          <w:sz w:val="22"/>
          <w:szCs w:val="22"/>
          <w:lang w:val="sv-SE"/>
        </w:rPr>
        <w:t>Obligātā literatūra:</w:t>
      </w:r>
    </w:p>
    <w:p w:rsidR="00C740F3" w:rsidRPr="00033619" w:rsidRDefault="00C740F3" w:rsidP="000705A7">
      <w:pPr>
        <w:pStyle w:val="authname"/>
        <w:numPr>
          <w:ilvl w:val="0"/>
          <w:numId w:val="300"/>
        </w:numPr>
        <w:tabs>
          <w:tab w:val="clear" w:pos="360"/>
        </w:tabs>
        <w:spacing w:before="0" w:beforeAutospacing="0" w:after="0" w:afterAutospacing="0"/>
        <w:ind w:left="567"/>
        <w:jc w:val="both"/>
        <w:rPr>
          <w:rFonts w:ascii="Times New Roman" w:hAnsi="Times New Roman" w:cs="Times New Roman"/>
          <w:bCs/>
          <w:sz w:val="22"/>
          <w:szCs w:val="22"/>
          <w:lang w:val="en-GB"/>
        </w:rPr>
      </w:pPr>
      <w:r w:rsidRPr="00033619">
        <w:rPr>
          <w:rFonts w:ascii="Times New Roman" w:hAnsi="Times New Roman" w:cs="Times New Roman"/>
          <w:sz w:val="22"/>
          <w:szCs w:val="22"/>
          <w:lang w:val="en-GB"/>
        </w:rPr>
        <w:t xml:space="preserve">Kimberly A. Tranter, Trevor Stuart-Hill, Juston Parker. </w:t>
      </w:r>
      <w:r w:rsidRPr="00033619">
        <w:rPr>
          <w:rFonts w:ascii="Times New Roman" w:hAnsi="Times New Roman" w:cs="Times New Roman"/>
          <w:bCs/>
          <w:sz w:val="22"/>
          <w:szCs w:val="22"/>
        </w:rPr>
        <w:t xml:space="preserve">Introduction to Revenue Management for the Hospitality Industry: Principles and Practices for the Real World. </w:t>
      </w:r>
      <w:r w:rsidRPr="00033619">
        <w:rPr>
          <w:rFonts w:ascii="Times New Roman" w:hAnsi="Times New Roman" w:cs="Times New Roman"/>
          <w:bCs/>
          <w:sz w:val="22"/>
          <w:szCs w:val="22"/>
          <w:lang w:val="en-GB"/>
        </w:rPr>
        <w:t>PEARSON Education, 2009.</w:t>
      </w:r>
    </w:p>
    <w:p w:rsidR="00C740F3" w:rsidRPr="00033619" w:rsidRDefault="00C740F3" w:rsidP="000705A7">
      <w:pPr>
        <w:pStyle w:val="authname"/>
        <w:numPr>
          <w:ilvl w:val="0"/>
          <w:numId w:val="300"/>
        </w:numPr>
        <w:spacing w:before="0" w:beforeAutospacing="0" w:after="0" w:afterAutospacing="0"/>
        <w:ind w:left="567"/>
        <w:jc w:val="both"/>
        <w:rPr>
          <w:rFonts w:ascii="Times New Roman" w:hAnsi="Times New Roman" w:cs="Times New Roman"/>
          <w:bCs/>
          <w:sz w:val="22"/>
          <w:szCs w:val="22"/>
          <w:lang w:val="en-GB"/>
        </w:rPr>
      </w:pPr>
      <w:r w:rsidRPr="00033619">
        <w:rPr>
          <w:rFonts w:ascii="Times New Roman" w:hAnsi="Times New Roman" w:cs="Times New Roman"/>
          <w:sz w:val="22"/>
          <w:szCs w:val="22"/>
          <w:lang w:val="fr-FR"/>
        </w:rPr>
        <w:t xml:space="preserve">Jack D. Ninemeier, Joseph Perdue. </w:t>
      </w:r>
      <w:r w:rsidRPr="00033619">
        <w:rPr>
          <w:rFonts w:ascii="Times New Roman" w:hAnsi="Times New Roman" w:cs="Times New Roman"/>
          <w:bCs/>
          <w:sz w:val="22"/>
          <w:szCs w:val="22"/>
        </w:rPr>
        <w:t xml:space="preserve">Discovering Hospitality and Tourism: The World's Greatest Industry. </w:t>
      </w:r>
      <w:r w:rsidRPr="00033619">
        <w:rPr>
          <w:rFonts w:ascii="Times New Roman" w:hAnsi="Times New Roman" w:cs="Times New Roman"/>
          <w:bCs/>
          <w:sz w:val="22"/>
          <w:szCs w:val="22"/>
          <w:lang w:val="en-GB"/>
        </w:rPr>
        <w:t>PEARSON Education, 2008.</w:t>
      </w: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0705A7">
      <w:pPr>
        <w:numPr>
          <w:ilvl w:val="0"/>
          <w:numId w:val="301"/>
        </w:numPr>
        <w:jc w:val="both"/>
        <w:rPr>
          <w:bCs/>
          <w:sz w:val="22"/>
          <w:szCs w:val="22"/>
          <w:lang w:val="nb-NO"/>
        </w:rPr>
      </w:pPr>
      <w:r w:rsidRPr="00033619">
        <w:rPr>
          <w:sz w:val="22"/>
          <w:szCs w:val="22"/>
          <w:lang w:val="nb-NO"/>
        </w:rPr>
        <w:t>Dž. Kr. Holovejs. Tūrisma bizness, 1998. Tulk. latv. val. “ Jānis Roze, 1999.</w:t>
      </w:r>
    </w:p>
    <w:p w:rsidR="00C740F3" w:rsidRPr="00033619" w:rsidRDefault="00C740F3" w:rsidP="000705A7">
      <w:pPr>
        <w:numPr>
          <w:ilvl w:val="0"/>
          <w:numId w:val="301"/>
        </w:numPr>
        <w:jc w:val="both"/>
        <w:rPr>
          <w:bCs/>
          <w:sz w:val="22"/>
          <w:szCs w:val="22"/>
          <w:lang w:val="nb-NO"/>
        </w:rPr>
      </w:pPr>
      <w:r w:rsidRPr="00033619">
        <w:rPr>
          <w:sz w:val="22"/>
          <w:szCs w:val="22"/>
          <w:lang w:val="en-GB"/>
        </w:rPr>
        <w:t>John R. Walker, Jack E. Miller.</w:t>
      </w:r>
      <w:r w:rsidRPr="00033619">
        <w:rPr>
          <w:bCs/>
          <w:sz w:val="22"/>
          <w:szCs w:val="22"/>
          <w:lang w:val="en-GB"/>
        </w:rPr>
        <w:t xml:space="preserve"> Supervision in the Hospitality Industry: Leading Human Resources.</w:t>
      </w:r>
      <w:r w:rsidRPr="00033619">
        <w:rPr>
          <w:sz w:val="22"/>
          <w:szCs w:val="22"/>
          <w:lang w:val="en-GB"/>
        </w:rPr>
        <w:t xml:space="preserve"> </w:t>
      </w:r>
      <w:r w:rsidRPr="00033619">
        <w:rPr>
          <w:sz w:val="22"/>
          <w:szCs w:val="22"/>
        </w:rPr>
        <w:t>John Wiley &amp; Sons Inc</w:t>
      </w:r>
      <w:r w:rsidRPr="00033619">
        <w:rPr>
          <w:bCs/>
          <w:sz w:val="22"/>
          <w:szCs w:val="22"/>
        </w:rPr>
        <w:t>, 2009.</w:t>
      </w:r>
    </w:p>
    <w:p w:rsidR="00C740F3" w:rsidRPr="00033619" w:rsidRDefault="00C740F3" w:rsidP="000705A7">
      <w:pPr>
        <w:numPr>
          <w:ilvl w:val="0"/>
          <w:numId w:val="301"/>
        </w:numPr>
        <w:jc w:val="both"/>
        <w:rPr>
          <w:bCs/>
          <w:sz w:val="22"/>
          <w:szCs w:val="22"/>
          <w:lang w:val="nb-NO"/>
        </w:rPr>
      </w:pPr>
      <w:r w:rsidRPr="00033619">
        <w:rPr>
          <w:sz w:val="22"/>
          <w:szCs w:val="22"/>
          <w:lang w:val="de-DE"/>
        </w:rPr>
        <w:t>Conrad Lashley, lisa ann Schreier, Tammie J. Kaufman.</w:t>
      </w:r>
      <w:r w:rsidRPr="00033619">
        <w:rPr>
          <w:b/>
          <w:bCs/>
          <w:sz w:val="22"/>
          <w:szCs w:val="22"/>
          <w:lang w:val="de-DE"/>
        </w:rPr>
        <w:t xml:space="preserve"> </w:t>
      </w:r>
      <w:r w:rsidRPr="00033619">
        <w:rPr>
          <w:bCs/>
          <w:sz w:val="22"/>
          <w:szCs w:val="22"/>
          <w:lang w:val="en-GB"/>
        </w:rPr>
        <w:t xml:space="preserve">Timeshare Management: The Key Issues for Hospitality Managers. </w:t>
      </w:r>
      <w:r w:rsidRPr="00033619">
        <w:rPr>
          <w:sz w:val="22"/>
          <w:szCs w:val="22"/>
        </w:rPr>
        <w:t>Butterworth-Heinemann. 2009.</w:t>
      </w:r>
    </w:p>
    <w:p w:rsidR="00C740F3" w:rsidRPr="00033619" w:rsidRDefault="00C740F3" w:rsidP="000705A7">
      <w:pPr>
        <w:numPr>
          <w:ilvl w:val="0"/>
          <w:numId w:val="301"/>
        </w:numPr>
        <w:jc w:val="both"/>
        <w:rPr>
          <w:bCs/>
          <w:sz w:val="22"/>
          <w:szCs w:val="22"/>
          <w:lang w:val="en-GB"/>
        </w:rPr>
      </w:pPr>
      <w:r w:rsidRPr="00033619">
        <w:rPr>
          <w:sz w:val="22"/>
          <w:szCs w:val="22"/>
          <w:lang w:val="en-GB"/>
        </w:rPr>
        <w:t>Paige, Grace. The hotel recertionist. – EDUCATIONAL INSTITUTE of the American Hotel &amp; Motel Association.</w:t>
      </w:r>
    </w:p>
    <w:p w:rsidR="00C740F3" w:rsidRPr="00033619" w:rsidRDefault="00C740F3" w:rsidP="000705A7">
      <w:pPr>
        <w:numPr>
          <w:ilvl w:val="0"/>
          <w:numId w:val="301"/>
        </w:numPr>
        <w:jc w:val="both"/>
        <w:rPr>
          <w:bCs/>
          <w:sz w:val="22"/>
          <w:szCs w:val="22"/>
          <w:lang w:val="nb-NO"/>
        </w:rPr>
      </w:pPr>
      <w:r w:rsidRPr="00033619">
        <w:rPr>
          <w:sz w:val="22"/>
          <w:szCs w:val="22"/>
          <w:lang w:val="en-GB"/>
        </w:rPr>
        <w:t xml:space="preserve">Florence Berger, Judi Brownell. </w:t>
      </w:r>
      <w:r w:rsidRPr="00033619">
        <w:rPr>
          <w:bCs/>
          <w:sz w:val="22"/>
          <w:szCs w:val="22"/>
          <w:lang w:val="en-GB"/>
        </w:rPr>
        <w:t>Organizational Behavior for the Hospitality Industry.</w:t>
      </w:r>
      <w:r w:rsidRPr="00033619">
        <w:rPr>
          <w:b/>
          <w:bCs/>
          <w:sz w:val="22"/>
          <w:szCs w:val="22"/>
          <w:lang w:val="en-GB"/>
        </w:rPr>
        <w:t xml:space="preserve"> </w:t>
      </w:r>
      <w:r w:rsidRPr="00033619">
        <w:rPr>
          <w:bCs/>
          <w:sz w:val="22"/>
          <w:szCs w:val="22"/>
          <w:lang w:val="en-GB"/>
        </w:rPr>
        <w:t>PEARSON Education, 2008.</w:t>
      </w:r>
    </w:p>
    <w:p w:rsidR="00C740F3" w:rsidRPr="00033619" w:rsidRDefault="000440D5" w:rsidP="000705A7">
      <w:pPr>
        <w:numPr>
          <w:ilvl w:val="0"/>
          <w:numId w:val="301"/>
        </w:numPr>
        <w:jc w:val="both"/>
        <w:rPr>
          <w:bCs/>
          <w:sz w:val="22"/>
          <w:szCs w:val="22"/>
          <w:lang w:val="nb-NO"/>
        </w:rPr>
      </w:pPr>
      <w:hyperlink r:id="rId170" w:history="1">
        <w:r w:rsidR="00C740F3" w:rsidRPr="00033619">
          <w:rPr>
            <w:rStyle w:val="Hyperlink"/>
            <w:sz w:val="22"/>
            <w:szCs w:val="22"/>
            <w:lang w:val="en-GB"/>
          </w:rPr>
          <w:t>Kerry L. Sommerville</w:t>
        </w:r>
      </w:hyperlink>
      <w:r w:rsidR="00C740F3" w:rsidRPr="00033619">
        <w:rPr>
          <w:rStyle w:val="productdetail-authorsmain"/>
          <w:sz w:val="22"/>
          <w:szCs w:val="22"/>
          <w:lang w:val="en-GB"/>
        </w:rPr>
        <w:t xml:space="preserve">. </w:t>
      </w:r>
      <w:r w:rsidR="00C740F3" w:rsidRPr="00033619">
        <w:rPr>
          <w:bCs/>
          <w:sz w:val="22"/>
          <w:szCs w:val="22"/>
          <w:lang w:val="en-GB"/>
        </w:rPr>
        <w:t>Hospitality Employee Management and Supervision: Concepts and Practical Applications. PEARSON Education,</w:t>
      </w:r>
      <w:r w:rsidR="00C740F3" w:rsidRPr="00033619">
        <w:rPr>
          <w:bCs/>
          <w:sz w:val="22"/>
          <w:szCs w:val="22"/>
        </w:rPr>
        <w:t xml:space="preserve"> 2007.</w:t>
      </w:r>
    </w:p>
    <w:p w:rsidR="00C740F3" w:rsidRPr="00033619" w:rsidRDefault="00452AFA" w:rsidP="00C740F3">
      <w:pPr>
        <w:jc w:val="center"/>
        <w:rPr>
          <w:b/>
          <w:color w:val="000000"/>
          <w:sz w:val="22"/>
          <w:szCs w:val="22"/>
        </w:rPr>
      </w:pPr>
      <w:r w:rsidRPr="00033619">
        <w:rPr>
          <w:b/>
          <w:color w:val="000000"/>
          <w:sz w:val="22"/>
          <w:szCs w:val="22"/>
        </w:rPr>
        <w:br w:type="page"/>
      </w:r>
      <w:r w:rsidR="005B6768" w:rsidRPr="00033619">
        <w:rPr>
          <w:b/>
          <w:color w:val="000000"/>
          <w:sz w:val="22"/>
          <w:szCs w:val="22"/>
        </w:rPr>
        <w:lastRenderedPageBreak/>
        <w:t>Augstskolas studiju programmas</w:t>
      </w:r>
    </w:p>
    <w:p w:rsidR="00C740F3" w:rsidRPr="00033619" w:rsidRDefault="00C740F3" w:rsidP="00C740F3">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C740F3" w:rsidRPr="00033619" w:rsidRDefault="00C740F3" w:rsidP="00C740F3">
      <w:pPr>
        <w:jc w:val="center"/>
        <w:rPr>
          <w:sz w:val="22"/>
          <w:szCs w:val="22"/>
          <w:lang w:val="sv-SE"/>
        </w:rPr>
      </w:pPr>
    </w:p>
    <w:p w:rsidR="00C740F3" w:rsidRPr="00033619" w:rsidRDefault="00C740F3" w:rsidP="00BE64D4">
      <w:pPr>
        <w:rPr>
          <w:sz w:val="22"/>
          <w:szCs w:val="22"/>
          <w:lang w:val="sv-SE"/>
        </w:rPr>
      </w:pPr>
      <w:r w:rsidRPr="00033619">
        <w:rPr>
          <w:sz w:val="22"/>
          <w:szCs w:val="22"/>
          <w:lang w:val="sv-SE"/>
        </w:rPr>
        <w:t xml:space="preserve">1. Studiju kursa nosaukums - </w:t>
      </w:r>
      <w:r w:rsidR="00BA1822" w:rsidRPr="00033619">
        <w:rPr>
          <w:b/>
          <w:sz w:val="22"/>
          <w:szCs w:val="22"/>
          <w:lang w:val="sv-SE"/>
        </w:rPr>
        <w:t>Pasaules</w:t>
      </w:r>
      <w:r w:rsidRPr="00033619">
        <w:rPr>
          <w:b/>
          <w:sz w:val="22"/>
          <w:szCs w:val="22"/>
          <w:lang w:val="sv-SE"/>
        </w:rPr>
        <w:t xml:space="preserve"> ekonomika</w:t>
      </w:r>
      <w:r w:rsidR="00BE64D4" w:rsidRPr="00033619">
        <w:rPr>
          <w:b/>
          <w:sz w:val="22"/>
          <w:szCs w:val="22"/>
          <w:lang w:val="sv-SE"/>
        </w:rPr>
        <w:t>.</w:t>
      </w:r>
    </w:p>
    <w:p w:rsidR="00C740F3" w:rsidRPr="00033619" w:rsidRDefault="00C740F3" w:rsidP="00BE64D4">
      <w:pPr>
        <w:rPr>
          <w:sz w:val="22"/>
          <w:szCs w:val="22"/>
          <w:lang w:val="sv-SE"/>
        </w:rPr>
      </w:pPr>
      <w:r w:rsidRPr="00033619">
        <w:rPr>
          <w:sz w:val="22"/>
          <w:szCs w:val="22"/>
          <w:lang w:val="sv-SE"/>
        </w:rPr>
        <w:t>2. Prasības studiju kursa apguves uzsākšanai – makroekomonikas un tūrisma pamatu kursi</w:t>
      </w:r>
      <w:r w:rsidR="00BE64D4" w:rsidRPr="00033619">
        <w:rPr>
          <w:sz w:val="22"/>
          <w:szCs w:val="22"/>
          <w:lang w:val="sv-SE"/>
        </w:rPr>
        <w:t>.</w:t>
      </w:r>
    </w:p>
    <w:p w:rsidR="00C740F3" w:rsidRPr="00033619" w:rsidRDefault="00C740F3" w:rsidP="00BE64D4">
      <w:pPr>
        <w:rPr>
          <w:sz w:val="22"/>
          <w:szCs w:val="22"/>
          <w:lang w:val="sv-SE"/>
        </w:rPr>
      </w:pPr>
      <w:r w:rsidRPr="00033619">
        <w:rPr>
          <w:sz w:val="22"/>
          <w:szCs w:val="22"/>
          <w:lang w:val="sv-SE"/>
        </w:rPr>
        <w:t>3. Studiju kursa mērķis, uzdevumi un sasniedzamie studiju rezultāti:</w:t>
      </w:r>
    </w:p>
    <w:p w:rsidR="00C740F3" w:rsidRPr="00033619" w:rsidRDefault="00C740F3" w:rsidP="00BE64D4">
      <w:pPr>
        <w:ind w:firstLine="426"/>
        <w:rPr>
          <w:sz w:val="22"/>
          <w:szCs w:val="22"/>
          <w:lang w:val="sv-SE"/>
        </w:rPr>
      </w:pPr>
      <w:r w:rsidRPr="00033619">
        <w:rPr>
          <w:b/>
          <w:sz w:val="22"/>
          <w:szCs w:val="22"/>
          <w:lang w:val="sv-SE"/>
        </w:rPr>
        <w:t>Mērķis:</w:t>
      </w:r>
      <w:r w:rsidR="00BE64D4" w:rsidRPr="00033619">
        <w:rPr>
          <w:sz w:val="22"/>
          <w:szCs w:val="22"/>
          <w:lang w:val="sv-SE"/>
        </w:rPr>
        <w:t xml:space="preserve"> veidot priekšstatu</w:t>
      </w:r>
      <w:r w:rsidRPr="00033619">
        <w:rPr>
          <w:sz w:val="22"/>
          <w:szCs w:val="22"/>
          <w:lang w:val="sv-SE"/>
        </w:rPr>
        <w:t xml:space="preserve"> par pasaules tūrisma ekonomikas attīstības tendencēm, valstu ekonomiskajiem sakariem un tūrisma nozares vietu pasaules ekonomikā.</w:t>
      </w:r>
    </w:p>
    <w:p w:rsidR="00C740F3" w:rsidRPr="00033619" w:rsidRDefault="00C740F3" w:rsidP="00BE64D4">
      <w:pPr>
        <w:ind w:firstLine="426"/>
        <w:rPr>
          <w:b/>
          <w:sz w:val="22"/>
          <w:szCs w:val="22"/>
        </w:rPr>
      </w:pPr>
      <w:r w:rsidRPr="00033619">
        <w:rPr>
          <w:b/>
          <w:sz w:val="22"/>
          <w:szCs w:val="22"/>
          <w:lang w:val="sv-SE"/>
        </w:rPr>
        <w:t>Uzdevumi</w:t>
      </w:r>
      <w:r w:rsidRPr="00033619">
        <w:rPr>
          <w:b/>
          <w:sz w:val="22"/>
          <w:szCs w:val="22"/>
        </w:rPr>
        <w:t xml:space="preserve">: </w:t>
      </w:r>
    </w:p>
    <w:p w:rsidR="00C740F3" w:rsidRPr="00033619" w:rsidRDefault="00C740F3" w:rsidP="000705A7">
      <w:pPr>
        <w:numPr>
          <w:ilvl w:val="0"/>
          <w:numId w:val="197"/>
        </w:numPr>
        <w:tabs>
          <w:tab w:val="clear" w:pos="540"/>
        </w:tabs>
        <w:ind w:left="993"/>
        <w:rPr>
          <w:sz w:val="22"/>
          <w:szCs w:val="22"/>
        </w:rPr>
      </w:pPr>
      <w:r w:rsidRPr="00033619">
        <w:rPr>
          <w:sz w:val="22"/>
          <w:szCs w:val="22"/>
        </w:rPr>
        <w:t>Iepazīstināt studentus ar starptautiskā tūrisma tirgus struktūru un likumsakarībām.</w:t>
      </w:r>
    </w:p>
    <w:p w:rsidR="00C740F3" w:rsidRPr="00033619" w:rsidRDefault="00C740F3" w:rsidP="000705A7">
      <w:pPr>
        <w:numPr>
          <w:ilvl w:val="0"/>
          <w:numId w:val="197"/>
        </w:numPr>
        <w:tabs>
          <w:tab w:val="clear" w:pos="540"/>
        </w:tabs>
        <w:ind w:left="993"/>
        <w:rPr>
          <w:sz w:val="22"/>
          <w:szCs w:val="22"/>
        </w:rPr>
      </w:pPr>
      <w:r w:rsidRPr="00033619">
        <w:rPr>
          <w:sz w:val="22"/>
          <w:szCs w:val="22"/>
        </w:rPr>
        <w:t>Izskaidrot tūrisma nozares vietu un lomu pasaules un Latvijas ekonomikas struktūrā.</w:t>
      </w:r>
    </w:p>
    <w:p w:rsidR="00C740F3" w:rsidRPr="00033619" w:rsidRDefault="00C740F3" w:rsidP="000705A7">
      <w:pPr>
        <w:numPr>
          <w:ilvl w:val="0"/>
          <w:numId w:val="197"/>
        </w:numPr>
        <w:tabs>
          <w:tab w:val="clear" w:pos="540"/>
        </w:tabs>
        <w:ind w:left="993"/>
        <w:rPr>
          <w:sz w:val="22"/>
          <w:szCs w:val="22"/>
        </w:rPr>
      </w:pPr>
      <w:r w:rsidRPr="00033619">
        <w:rPr>
          <w:sz w:val="22"/>
          <w:szCs w:val="22"/>
        </w:rPr>
        <w:t>Veidot prasmes novērtēt nozares attīstības iespējas.</w:t>
      </w:r>
    </w:p>
    <w:p w:rsidR="00C740F3" w:rsidRPr="00033619" w:rsidRDefault="00C740F3" w:rsidP="00BE64D4">
      <w:pPr>
        <w:ind w:firstLine="426"/>
        <w:rPr>
          <w:b/>
          <w:bCs/>
          <w:sz w:val="22"/>
          <w:szCs w:val="22"/>
        </w:rPr>
      </w:pPr>
      <w:r w:rsidRPr="00033619">
        <w:rPr>
          <w:b/>
          <w:sz w:val="22"/>
          <w:szCs w:val="22"/>
          <w:lang w:val="sv-SE"/>
        </w:rPr>
        <w:t>Sasniedzamie</w:t>
      </w:r>
      <w:r w:rsidRPr="00033619">
        <w:rPr>
          <w:b/>
          <w:bCs/>
          <w:sz w:val="22"/>
          <w:szCs w:val="22"/>
        </w:rPr>
        <w:t xml:space="preserve"> studiju rezultāti: </w:t>
      </w:r>
      <w:r w:rsidRPr="00033619">
        <w:rPr>
          <w:sz w:val="22"/>
          <w:szCs w:val="22"/>
        </w:rPr>
        <w:t>prasmes novērtēt tūrisma nozares attīstības iespējas, analizējot to ietekmējošos faktorus</w:t>
      </w:r>
    </w:p>
    <w:p w:rsidR="00C740F3" w:rsidRPr="00033619" w:rsidRDefault="00C740F3" w:rsidP="00BE64D4">
      <w:pPr>
        <w:rPr>
          <w:sz w:val="22"/>
          <w:szCs w:val="22"/>
        </w:rPr>
      </w:pPr>
      <w:r w:rsidRPr="00033619">
        <w:rPr>
          <w:sz w:val="22"/>
          <w:szCs w:val="22"/>
        </w:rPr>
        <w:t xml:space="preserve">4. </w:t>
      </w:r>
      <w:r w:rsidRPr="00033619">
        <w:rPr>
          <w:sz w:val="22"/>
          <w:szCs w:val="22"/>
          <w:lang w:val="sv-SE"/>
        </w:rPr>
        <w:t>Studiju</w:t>
      </w:r>
      <w:r w:rsidRPr="00033619">
        <w:rPr>
          <w:sz w:val="22"/>
          <w:szCs w:val="22"/>
        </w:rPr>
        <w:t xml:space="preserve"> </w:t>
      </w:r>
      <w:r w:rsidRPr="00033619">
        <w:rPr>
          <w:sz w:val="22"/>
          <w:szCs w:val="22"/>
          <w:lang w:val="sv-SE"/>
        </w:rPr>
        <w:t>kursa</w:t>
      </w:r>
      <w:r w:rsidRPr="00033619">
        <w:rPr>
          <w:sz w:val="22"/>
          <w:szCs w:val="22"/>
        </w:rPr>
        <w:t xml:space="preserve"> </w:t>
      </w:r>
      <w:r w:rsidRPr="00033619">
        <w:rPr>
          <w:sz w:val="22"/>
          <w:szCs w:val="22"/>
          <w:lang w:val="sv-SE"/>
        </w:rPr>
        <w:t>apjoms</w:t>
      </w:r>
      <w:r w:rsidRPr="00033619">
        <w:rPr>
          <w:sz w:val="22"/>
          <w:szCs w:val="22"/>
        </w:rPr>
        <w:t xml:space="preserve"> (</w:t>
      </w:r>
      <w:r w:rsidRPr="00033619">
        <w:rPr>
          <w:sz w:val="22"/>
          <w:szCs w:val="22"/>
          <w:lang w:val="sv-SE"/>
        </w:rPr>
        <w:t>kred</w:t>
      </w:r>
      <w:r w:rsidRPr="00033619">
        <w:rPr>
          <w:sz w:val="22"/>
          <w:szCs w:val="22"/>
        </w:rPr>
        <w:t>ī</w:t>
      </w:r>
      <w:r w:rsidRPr="00033619">
        <w:rPr>
          <w:sz w:val="22"/>
          <w:szCs w:val="22"/>
          <w:lang w:val="sv-SE"/>
        </w:rPr>
        <w:t>tpunktu</w:t>
      </w:r>
      <w:r w:rsidRPr="00033619">
        <w:rPr>
          <w:sz w:val="22"/>
          <w:szCs w:val="22"/>
        </w:rPr>
        <w:t xml:space="preserve"> </w:t>
      </w:r>
      <w:r w:rsidRPr="00033619">
        <w:rPr>
          <w:sz w:val="22"/>
          <w:szCs w:val="22"/>
          <w:lang w:val="sv-SE"/>
        </w:rPr>
        <w:t>skaits</w:t>
      </w:r>
      <w:r w:rsidRPr="00033619">
        <w:rPr>
          <w:sz w:val="22"/>
          <w:szCs w:val="22"/>
        </w:rPr>
        <w:t xml:space="preserve">) – 2 </w:t>
      </w:r>
      <w:r w:rsidRPr="00033619">
        <w:rPr>
          <w:sz w:val="22"/>
          <w:szCs w:val="22"/>
          <w:lang w:val="sv-SE"/>
        </w:rPr>
        <w:t>KP</w:t>
      </w:r>
      <w:r w:rsidRPr="00033619">
        <w:rPr>
          <w:sz w:val="22"/>
          <w:szCs w:val="22"/>
        </w:rPr>
        <w:t xml:space="preserve"> (3 ECTS)</w:t>
      </w:r>
      <w:r w:rsidR="00BE64D4" w:rsidRPr="00033619">
        <w:rPr>
          <w:sz w:val="22"/>
          <w:szCs w:val="22"/>
        </w:rPr>
        <w:t>.</w:t>
      </w:r>
    </w:p>
    <w:p w:rsidR="00C740F3" w:rsidRPr="00033619" w:rsidRDefault="00C740F3" w:rsidP="00BE64D4">
      <w:pPr>
        <w:rPr>
          <w:sz w:val="22"/>
          <w:szCs w:val="22"/>
        </w:rPr>
      </w:pPr>
      <w:r w:rsidRPr="00033619">
        <w:rPr>
          <w:sz w:val="22"/>
          <w:szCs w:val="22"/>
        </w:rPr>
        <w:t xml:space="preserve">5. </w:t>
      </w:r>
      <w:r w:rsidRPr="00033619">
        <w:rPr>
          <w:sz w:val="22"/>
          <w:szCs w:val="22"/>
          <w:lang w:val="sv-SE"/>
        </w:rPr>
        <w:t>P</w:t>
      </w:r>
      <w:r w:rsidRPr="00033619">
        <w:rPr>
          <w:sz w:val="22"/>
          <w:szCs w:val="22"/>
        </w:rPr>
        <w:t>ā</w:t>
      </w:r>
      <w:r w:rsidRPr="00033619">
        <w:rPr>
          <w:sz w:val="22"/>
          <w:szCs w:val="22"/>
          <w:lang w:val="sv-SE"/>
        </w:rPr>
        <w:t>rbaudes</w:t>
      </w:r>
      <w:r w:rsidRPr="00033619">
        <w:rPr>
          <w:sz w:val="22"/>
          <w:szCs w:val="22"/>
        </w:rPr>
        <w:t xml:space="preserve"> </w:t>
      </w:r>
      <w:r w:rsidRPr="00033619">
        <w:rPr>
          <w:sz w:val="22"/>
          <w:szCs w:val="22"/>
          <w:lang w:val="sv-SE"/>
        </w:rPr>
        <w:t>forma</w:t>
      </w:r>
      <w:r w:rsidRPr="00033619">
        <w:rPr>
          <w:sz w:val="22"/>
          <w:szCs w:val="22"/>
        </w:rPr>
        <w:t xml:space="preserve"> – </w:t>
      </w:r>
      <w:r w:rsidRPr="00033619">
        <w:rPr>
          <w:sz w:val="22"/>
          <w:szCs w:val="22"/>
          <w:lang w:val="sv-SE"/>
        </w:rPr>
        <w:t>ieskaite</w:t>
      </w:r>
      <w:r w:rsidRPr="00033619">
        <w:rPr>
          <w:sz w:val="22"/>
          <w:szCs w:val="22"/>
        </w:rPr>
        <w:t xml:space="preserve"> (</w:t>
      </w:r>
      <w:r w:rsidRPr="00033619">
        <w:rPr>
          <w:sz w:val="22"/>
          <w:szCs w:val="22"/>
          <w:lang w:val="sv-SE"/>
        </w:rPr>
        <w:t>v</w:t>
      </w:r>
      <w:r w:rsidRPr="00033619">
        <w:rPr>
          <w:sz w:val="22"/>
          <w:szCs w:val="22"/>
        </w:rPr>
        <w:t>ē</w:t>
      </w:r>
      <w:r w:rsidRPr="00033619">
        <w:rPr>
          <w:sz w:val="22"/>
          <w:szCs w:val="22"/>
          <w:lang w:val="sv-SE"/>
        </w:rPr>
        <w:t>rt</w:t>
      </w:r>
      <w:r w:rsidRPr="00033619">
        <w:rPr>
          <w:sz w:val="22"/>
          <w:szCs w:val="22"/>
        </w:rPr>
        <w:t>ē</w:t>
      </w:r>
      <w:r w:rsidRPr="00033619">
        <w:rPr>
          <w:sz w:val="22"/>
          <w:szCs w:val="22"/>
          <w:lang w:val="sv-SE"/>
        </w:rPr>
        <w:t>jums</w:t>
      </w:r>
      <w:r w:rsidRPr="00033619">
        <w:rPr>
          <w:sz w:val="22"/>
          <w:szCs w:val="22"/>
        </w:rPr>
        <w:t xml:space="preserve"> 10 </w:t>
      </w:r>
      <w:r w:rsidRPr="00033619">
        <w:rPr>
          <w:sz w:val="22"/>
          <w:szCs w:val="22"/>
          <w:lang w:val="sv-SE"/>
        </w:rPr>
        <w:t>ballu</w:t>
      </w:r>
      <w:r w:rsidRPr="00033619">
        <w:rPr>
          <w:sz w:val="22"/>
          <w:szCs w:val="22"/>
        </w:rPr>
        <w:t xml:space="preserve"> </w:t>
      </w:r>
      <w:r w:rsidRPr="00033619">
        <w:rPr>
          <w:sz w:val="22"/>
          <w:szCs w:val="22"/>
          <w:lang w:val="sv-SE"/>
        </w:rPr>
        <w:t>skal</w:t>
      </w:r>
      <w:r w:rsidRPr="00033619">
        <w:rPr>
          <w:sz w:val="22"/>
          <w:szCs w:val="22"/>
        </w:rPr>
        <w:t>ā)</w:t>
      </w:r>
      <w:r w:rsidR="00BE64D4" w:rsidRPr="00033619">
        <w:rPr>
          <w:sz w:val="22"/>
          <w:szCs w:val="22"/>
        </w:rPr>
        <w:t>.</w:t>
      </w:r>
    </w:p>
    <w:p w:rsidR="00C740F3" w:rsidRPr="00033619" w:rsidRDefault="00C740F3" w:rsidP="00C740F3">
      <w:pPr>
        <w:jc w:val="both"/>
        <w:rPr>
          <w:sz w:val="22"/>
          <w:szCs w:val="22"/>
          <w:lang w:val="fi-FI"/>
        </w:rPr>
      </w:pPr>
      <w:r w:rsidRPr="00033619">
        <w:rPr>
          <w:sz w:val="22"/>
          <w:szCs w:val="22"/>
          <w:lang w:val="fi-FI"/>
        </w:rPr>
        <w:t>6. Kursa saturs:</w:t>
      </w:r>
    </w:p>
    <w:p w:rsidR="00C740F3" w:rsidRPr="00033619" w:rsidRDefault="00C740F3" w:rsidP="000705A7">
      <w:pPr>
        <w:numPr>
          <w:ilvl w:val="0"/>
          <w:numId w:val="198"/>
        </w:numPr>
        <w:jc w:val="both"/>
        <w:rPr>
          <w:sz w:val="22"/>
          <w:szCs w:val="22"/>
          <w:lang w:val="fi-FI"/>
        </w:rPr>
      </w:pPr>
      <w:r w:rsidRPr="00033619">
        <w:rPr>
          <w:bCs/>
          <w:sz w:val="22"/>
          <w:szCs w:val="22"/>
          <w:lang w:val="fi-FI"/>
        </w:rPr>
        <w:t>Pasaules ekonomika, tās izveidošanās, struktūra.</w:t>
      </w:r>
      <w:r w:rsidR="00BE64D4" w:rsidRPr="00033619">
        <w:rPr>
          <w:rStyle w:val="apple-converted-space"/>
          <w:bCs/>
          <w:sz w:val="22"/>
          <w:szCs w:val="22"/>
          <w:lang w:val="fi-FI"/>
        </w:rPr>
        <w:t xml:space="preserve"> </w:t>
      </w:r>
      <w:r w:rsidRPr="00033619">
        <w:rPr>
          <w:bCs/>
          <w:sz w:val="22"/>
          <w:szCs w:val="22"/>
          <w:lang w:val="fi-FI"/>
        </w:rPr>
        <w:t>Pasaules ekonomiskās attīstības cikliskums, Latvija pasaules saimniecības sistēmā.</w:t>
      </w:r>
    </w:p>
    <w:p w:rsidR="00C740F3" w:rsidRPr="00033619" w:rsidRDefault="00C740F3" w:rsidP="000705A7">
      <w:pPr>
        <w:numPr>
          <w:ilvl w:val="0"/>
          <w:numId w:val="198"/>
        </w:numPr>
        <w:jc w:val="both"/>
        <w:rPr>
          <w:rStyle w:val="apple-converted-space"/>
          <w:sz w:val="22"/>
          <w:szCs w:val="22"/>
          <w:lang w:val="sv-SE"/>
        </w:rPr>
      </w:pPr>
      <w:r w:rsidRPr="00033619">
        <w:rPr>
          <w:bCs/>
          <w:sz w:val="22"/>
          <w:szCs w:val="22"/>
        </w:rPr>
        <w:t>Pasaules ekonomikas resursi,</w:t>
      </w:r>
      <w:r w:rsidRPr="00033619">
        <w:rPr>
          <w:rStyle w:val="apple-converted-space"/>
          <w:bCs/>
          <w:sz w:val="22"/>
          <w:szCs w:val="22"/>
        </w:rPr>
        <w:t> </w:t>
      </w:r>
      <w:r w:rsidRPr="00033619">
        <w:rPr>
          <w:bCs/>
          <w:sz w:val="22"/>
          <w:szCs w:val="22"/>
        </w:rPr>
        <w:t>resursu nodrošinājums.</w:t>
      </w:r>
    </w:p>
    <w:p w:rsidR="00C740F3" w:rsidRPr="00033619" w:rsidRDefault="00C740F3" w:rsidP="000705A7">
      <w:pPr>
        <w:numPr>
          <w:ilvl w:val="0"/>
          <w:numId w:val="198"/>
        </w:numPr>
        <w:jc w:val="both"/>
        <w:rPr>
          <w:sz w:val="22"/>
          <w:szCs w:val="22"/>
          <w:lang w:val="sv-SE"/>
        </w:rPr>
      </w:pPr>
      <w:r w:rsidRPr="00033619">
        <w:rPr>
          <w:bCs/>
          <w:sz w:val="22"/>
          <w:szCs w:val="22"/>
          <w:lang w:val="sv-SE"/>
        </w:rPr>
        <w:t>Starptautiskās ekonomiskās attiecības. Ekonomisko sakaru formas. Ārējā tirdzniecība. Brīvās ekonomiskās zonas, to būtība. Tūrisms kā starptautisko sakaru forma.</w:t>
      </w:r>
    </w:p>
    <w:p w:rsidR="00C740F3" w:rsidRPr="00033619" w:rsidRDefault="00C740F3" w:rsidP="000705A7">
      <w:pPr>
        <w:numPr>
          <w:ilvl w:val="0"/>
          <w:numId w:val="198"/>
        </w:numPr>
        <w:jc w:val="both"/>
        <w:rPr>
          <w:sz w:val="22"/>
          <w:szCs w:val="22"/>
          <w:lang w:val="sv-SE"/>
        </w:rPr>
      </w:pPr>
      <w:r w:rsidRPr="00033619">
        <w:rPr>
          <w:bCs/>
          <w:sz w:val="22"/>
          <w:szCs w:val="22"/>
          <w:lang w:val="sv-SE"/>
        </w:rPr>
        <w:t xml:space="preserve">Ekonomiskā integrācija. ES veidošanās un integrācijas rezultāti. </w:t>
      </w:r>
      <w:r w:rsidRPr="00033619">
        <w:rPr>
          <w:bCs/>
          <w:sz w:val="22"/>
          <w:szCs w:val="22"/>
        </w:rPr>
        <w:t>Integrācijas un globalizācijas process pasaulē, tā rezultāti tūrisma nozarē.</w:t>
      </w:r>
    </w:p>
    <w:p w:rsidR="00C740F3" w:rsidRPr="00033619" w:rsidRDefault="00C740F3" w:rsidP="000705A7">
      <w:pPr>
        <w:numPr>
          <w:ilvl w:val="0"/>
          <w:numId w:val="198"/>
        </w:numPr>
        <w:jc w:val="both"/>
        <w:rPr>
          <w:sz w:val="22"/>
          <w:szCs w:val="22"/>
          <w:lang w:val="sv-SE"/>
        </w:rPr>
      </w:pPr>
      <w:r w:rsidRPr="00033619">
        <w:rPr>
          <w:bCs/>
          <w:sz w:val="22"/>
          <w:szCs w:val="22"/>
          <w:lang w:val="sv-SE"/>
        </w:rPr>
        <w:t>Pasaules ekonomikas teritoriāli politiskā struktūra, tās veidošanās. Pasaules valstis, to klasifikācija un tipoloģizācija. Starptautiskais tūrisms pasaules un Latvijas ekonomikas struktūrā.</w:t>
      </w:r>
    </w:p>
    <w:p w:rsidR="00C740F3" w:rsidRPr="00033619" w:rsidRDefault="00C740F3" w:rsidP="000705A7">
      <w:pPr>
        <w:numPr>
          <w:ilvl w:val="0"/>
          <w:numId w:val="198"/>
        </w:numPr>
        <w:jc w:val="both"/>
        <w:rPr>
          <w:sz w:val="22"/>
          <w:szCs w:val="22"/>
          <w:lang w:val="sv-SE"/>
        </w:rPr>
      </w:pPr>
      <w:r w:rsidRPr="00033619">
        <w:rPr>
          <w:bCs/>
          <w:sz w:val="22"/>
          <w:szCs w:val="22"/>
          <w:lang w:val="sv-SE"/>
        </w:rPr>
        <w:t xml:space="preserve">Starptautiskā tūrisma teorētiskie aspekti. Absolūto un relatīvo priekšrocību teorija. </w:t>
      </w:r>
      <w:r w:rsidRPr="00033619">
        <w:rPr>
          <w:bCs/>
          <w:sz w:val="22"/>
          <w:szCs w:val="22"/>
        </w:rPr>
        <w:t>Faktoru attiecību teorija.</w:t>
      </w:r>
    </w:p>
    <w:p w:rsidR="00C740F3" w:rsidRPr="00033619" w:rsidRDefault="00C740F3" w:rsidP="000705A7">
      <w:pPr>
        <w:numPr>
          <w:ilvl w:val="0"/>
          <w:numId w:val="198"/>
        </w:numPr>
        <w:jc w:val="both"/>
        <w:rPr>
          <w:sz w:val="22"/>
          <w:szCs w:val="22"/>
          <w:lang w:val="sv-SE"/>
        </w:rPr>
      </w:pPr>
      <w:r w:rsidRPr="00033619">
        <w:rPr>
          <w:bCs/>
          <w:sz w:val="22"/>
          <w:szCs w:val="22"/>
          <w:lang w:val="sv-SE"/>
        </w:rPr>
        <w:t>Starptautiskais tūrisms pasaulē. Starptautiskā tūrisma tirgus.</w:t>
      </w:r>
    </w:p>
    <w:p w:rsidR="00C740F3" w:rsidRPr="00033619" w:rsidRDefault="00C740F3" w:rsidP="000705A7">
      <w:pPr>
        <w:numPr>
          <w:ilvl w:val="0"/>
          <w:numId w:val="198"/>
        </w:numPr>
        <w:jc w:val="both"/>
        <w:rPr>
          <w:sz w:val="22"/>
          <w:szCs w:val="22"/>
          <w:lang w:val="sv-SE"/>
        </w:rPr>
      </w:pPr>
      <w:r w:rsidRPr="00033619">
        <w:rPr>
          <w:bCs/>
          <w:sz w:val="22"/>
          <w:szCs w:val="22"/>
          <w:lang w:val="sv-SE"/>
        </w:rPr>
        <w:t>Tūrisma multiplikatīvā loma. Starptautiskā tūrisma loma valsts ekonomikas attīstībā.</w:t>
      </w:r>
    </w:p>
    <w:p w:rsidR="00C740F3" w:rsidRPr="00033619" w:rsidRDefault="00C740F3" w:rsidP="000705A7">
      <w:pPr>
        <w:numPr>
          <w:ilvl w:val="0"/>
          <w:numId w:val="198"/>
        </w:numPr>
        <w:jc w:val="both"/>
        <w:rPr>
          <w:sz w:val="22"/>
          <w:szCs w:val="22"/>
          <w:lang w:val="sv-SE"/>
        </w:rPr>
      </w:pPr>
      <w:r w:rsidRPr="00033619">
        <w:rPr>
          <w:bCs/>
          <w:sz w:val="22"/>
          <w:szCs w:val="22"/>
          <w:lang w:val="sv-SE"/>
        </w:rPr>
        <w:t>Tūrisma ekonomiskās sekas. Tūrisma ietekme uz nacionālo budžetu,  ietekme uz  ārējo ekonomisko sakaru politiku un struktūru, tūrisma loma valsts maksājumu bilances veidošanā.</w:t>
      </w:r>
    </w:p>
    <w:p w:rsidR="00C740F3" w:rsidRPr="00033619" w:rsidRDefault="00C740F3" w:rsidP="000705A7">
      <w:pPr>
        <w:numPr>
          <w:ilvl w:val="0"/>
          <w:numId w:val="198"/>
        </w:numPr>
        <w:jc w:val="both"/>
        <w:rPr>
          <w:sz w:val="22"/>
          <w:szCs w:val="22"/>
          <w:lang w:val="sv-SE"/>
        </w:rPr>
      </w:pPr>
      <w:r w:rsidRPr="00033619">
        <w:rPr>
          <w:bCs/>
          <w:sz w:val="22"/>
          <w:szCs w:val="22"/>
          <w:lang w:val="sv-SE"/>
        </w:rPr>
        <w:t xml:space="preserve">Starptautiskā tūrisma vieta un loma Latvijas ekonomiskajā attīstībā. </w:t>
      </w:r>
      <w:r w:rsidRPr="00033619">
        <w:rPr>
          <w:bCs/>
          <w:sz w:val="22"/>
          <w:szCs w:val="22"/>
        </w:rPr>
        <w:t>Latvijas iesaiste starptautiskajā tūrismā. Starptautiskā tūrisma aktualitātes.</w:t>
      </w:r>
    </w:p>
    <w:p w:rsidR="00C740F3" w:rsidRPr="00033619" w:rsidRDefault="00C740F3" w:rsidP="00C740F3">
      <w:pPr>
        <w:jc w:val="both"/>
        <w:rPr>
          <w:sz w:val="22"/>
          <w:szCs w:val="22"/>
        </w:rPr>
      </w:pPr>
      <w:r w:rsidRPr="00033619">
        <w:rPr>
          <w:sz w:val="22"/>
          <w:szCs w:val="22"/>
        </w:rPr>
        <w:t>7. Literatūra</w:t>
      </w:r>
    </w:p>
    <w:p w:rsidR="00C740F3" w:rsidRPr="00033619" w:rsidRDefault="00C740F3" w:rsidP="00C740F3">
      <w:pPr>
        <w:rPr>
          <w:b/>
          <w:sz w:val="22"/>
          <w:szCs w:val="22"/>
        </w:rPr>
      </w:pPr>
      <w:r w:rsidRPr="00033619">
        <w:rPr>
          <w:b/>
          <w:sz w:val="22"/>
          <w:szCs w:val="22"/>
        </w:rPr>
        <w:t>Obligātā literatūra:</w:t>
      </w:r>
    </w:p>
    <w:p w:rsidR="00C740F3" w:rsidRPr="00033619" w:rsidRDefault="00C740F3" w:rsidP="000705A7">
      <w:pPr>
        <w:numPr>
          <w:ilvl w:val="1"/>
          <w:numId w:val="196"/>
        </w:numPr>
        <w:tabs>
          <w:tab w:val="clear" w:pos="540"/>
        </w:tabs>
        <w:autoSpaceDE w:val="0"/>
        <w:autoSpaceDN w:val="0"/>
        <w:ind w:left="720"/>
        <w:jc w:val="both"/>
        <w:rPr>
          <w:sz w:val="22"/>
          <w:szCs w:val="22"/>
        </w:rPr>
      </w:pPr>
      <w:r w:rsidRPr="00033619">
        <w:rPr>
          <w:sz w:val="22"/>
          <w:szCs w:val="22"/>
          <w:lang w:val="en-GB"/>
        </w:rPr>
        <w:t xml:space="preserve">Matias Á., Nijkamp P., Sarmento M. </w:t>
      </w:r>
      <w:r w:rsidRPr="00033619">
        <w:rPr>
          <w:bCs/>
          <w:sz w:val="22"/>
          <w:szCs w:val="22"/>
          <w:lang w:val="en-GB"/>
        </w:rPr>
        <w:t>Advances in Tourism Economics</w:t>
      </w:r>
      <w:r w:rsidRPr="00033619">
        <w:rPr>
          <w:b/>
          <w:bCs/>
          <w:sz w:val="22"/>
          <w:szCs w:val="22"/>
          <w:lang w:val="en-GB"/>
        </w:rPr>
        <w:t xml:space="preserve">. </w:t>
      </w:r>
      <w:r w:rsidRPr="00033619">
        <w:rPr>
          <w:sz w:val="22"/>
          <w:szCs w:val="22"/>
        </w:rPr>
        <w:t>New Developments. - Approx,</w:t>
      </w:r>
      <w:r w:rsidRPr="00033619">
        <w:rPr>
          <w:sz w:val="22"/>
          <w:szCs w:val="22"/>
          <w:lang w:val="en-GB"/>
        </w:rPr>
        <w:t xml:space="preserve"> 2009.</w:t>
      </w:r>
    </w:p>
    <w:p w:rsidR="00C740F3" w:rsidRPr="00033619" w:rsidRDefault="00C740F3" w:rsidP="000705A7">
      <w:pPr>
        <w:numPr>
          <w:ilvl w:val="1"/>
          <w:numId w:val="196"/>
        </w:numPr>
        <w:tabs>
          <w:tab w:val="clear" w:pos="540"/>
        </w:tabs>
        <w:autoSpaceDE w:val="0"/>
        <w:autoSpaceDN w:val="0"/>
        <w:ind w:left="720"/>
        <w:jc w:val="both"/>
        <w:rPr>
          <w:sz w:val="22"/>
          <w:szCs w:val="22"/>
        </w:rPr>
      </w:pPr>
      <w:r w:rsidRPr="00033619">
        <w:rPr>
          <w:sz w:val="22"/>
          <w:szCs w:val="22"/>
          <w:lang w:val="en-GB"/>
        </w:rPr>
        <w:t xml:space="preserve">William S. Reece. </w:t>
      </w:r>
      <w:r w:rsidRPr="00033619">
        <w:rPr>
          <w:bCs/>
          <w:sz w:val="22"/>
          <w:szCs w:val="22"/>
          <w:lang w:val="en-GB"/>
        </w:rPr>
        <w:t xml:space="preserve">The Economics of Tourism. </w:t>
      </w:r>
      <w:r w:rsidRPr="00033619">
        <w:rPr>
          <w:sz w:val="22"/>
          <w:szCs w:val="22"/>
        </w:rPr>
        <w:t>Prentice Hall. 2009.</w:t>
      </w:r>
    </w:p>
    <w:p w:rsidR="00C740F3" w:rsidRPr="00033619" w:rsidRDefault="00C740F3" w:rsidP="000705A7">
      <w:pPr>
        <w:numPr>
          <w:ilvl w:val="1"/>
          <w:numId w:val="196"/>
        </w:numPr>
        <w:tabs>
          <w:tab w:val="clear" w:pos="540"/>
        </w:tabs>
        <w:autoSpaceDE w:val="0"/>
        <w:autoSpaceDN w:val="0"/>
        <w:ind w:left="720"/>
        <w:jc w:val="both"/>
        <w:rPr>
          <w:sz w:val="22"/>
          <w:szCs w:val="22"/>
          <w:lang w:val="ru-RU"/>
        </w:rPr>
      </w:pPr>
      <w:r w:rsidRPr="00033619">
        <w:rPr>
          <w:sz w:val="22"/>
          <w:szCs w:val="22"/>
          <w:lang w:val="ru-RU"/>
        </w:rPr>
        <w:t xml:space="preserve">Щербакова С.А. Международный туризм: экономика и география. - М.: Юнити,   2007. </w:t>
      </w: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0705A7">
      <w:pPr>
        <w:numPr>
          <w:ilvl w:val="0"/>
          <w:numId w:val="302"/>
        </w:numPr>
        <w:autoSpaceDE w:val="0"/>
        <w:autoSpaceDN w:val="0"/>
        <w:jc w:val="both"/>
        <w:rPr>
          <w:sz w:val="22"/>
          <w:szCs w:val="22"/>
        </w:rPr>
      </w:pPr>
      <w:r w:rsidRPr="00033619">
        <w:rPr>
          <w:bCs/>
          <w:sz w:val="22"/>
          <w:szCs w:val="22"/>
          <w:lang w:val="ru-RU"/>
        </w:rPr>
        <w:t>Александрова</w:t>
      </w:r>
      <w:r w:rsidRPr="00033619">
        <w:rPr>
          <w:rStyle w:val="apple-converted-space"/>
          <w:sz w:val="22"/>
          <w:szCs w:val="22"/>
        </w:rPr>
        <w:t> </w:t>
      </w:r>
      <w:r w:rsidRPr="00033619">
        <w:rPr>
          <w:sz w:val="22"/>
          <w:szCs w:val="22"/>
          <w:lang w:val="ru-RU"/>
        </w:rPr>
        <w:t xml:space="preserve">А.Ю. Международный туризм. </w:t>
      </w:r>
      <w:r w:rsidRPr="00033619">
        <w:rPr>
          <w:sz w:val="22"/>
          <w:szCs w:val="22"/>
        </w:rPr>
        <w:t>M. Аспект Пресс, 2001.</w:t>
      </w:r>
    </w:p>
    <w:p w:rsidR="00C740F3" w:rsidRPr="00033619" w:rsidRDefault="00C740F3" w:rsidP="000705A7">
      <w:pPr>
        <w:numPr>
          <w:ilvl w:val="0"/>
          <w:numId w:val="302"/>
        </w:numPr>
        <w:autoSpaceDE w:val="0"/>
        <w:autoSpaceDN w:val="0"/>
        <w:jc w:val="both"/>
        <w:rPr>
          <w:sz w:val="22"/>
          <w:szCs w:val="22"/>
        </w:rPr>
      </w:pPr>
      <w:r w:rsidRPr="00033619">
        <w:rPr>
          <w:bCs/>
          <w:sz w:val="22"/>
          <w:szCs w:val="22"/>
          <w:lang w:val="sv-SE"/>
        </w:rPr>
        <w:t>Avena</w:t>
      </w:r>
      <w:r w:rsidRPr="00033619">
        <w:rPr>
          <w:bCs/>
          <w:sz w:val="22"/>
          <w:szCs w:val="22"/>
        </w:rPr>
        <w:t xml:space="preserve"> </w:t>
      </w:r>
      <w:r w:rsidRPr="00033619">
        <w:rPr>
          <w:bCs/>
          <w:sz w:val="22"/>
          <w:szCs w:val="22"/>
          <w:lang w:val="sv-SE"/>
        </w:rPr>
        <w:t>K</w:t>
      </w:r>
      <w:r w:rsidRPr="00033619">
        <w:rPr>
          <w:sz w:val="22"/>
          <w:szCs w:val="22"/>
        </w:rPr>
        <w:t xml:space="preserve">. </w:t>
      </w:r>
      <w:r w:rsidRPr="00033619">
        <w:rPr>
          <w:sz w:val="22"/>
          <w:szCs w:val="22"/>
          <w:lang w:val="sv-SE"/>
        </w:rPr>
        <w:t>Starptautisk</w:t>
      </w:r>
      <w:r w:rsidRPr="00033619">
        <w:rPr>
          <w:sz w:val="22"/>
          <w:szCs w:val="22"/>
        </w:rPr>
        <w:t xml:space="preserve">ā </w:t>
      </w:r>
      <w:r w:rsidRPr="00033619">
        <w:rPr>
          <w:sz w:val="22"/>
          <w:szCs w:val="22"/>
          <w:lang w:val="sv-SE"/>
        </w:rPr>
        <w:t>ekonomika</w:t>
      </w:r>
      <w:r w:rsidRPr="00033619">
        <w:rPr>
          <w:sz w:val="22"/>
          <w:szCs w:val="22"/>
        </w:rPr>
        <w:t xml:space="preserve">. </w:t>
      </w:r>
      <w:r w:rsidRPr="00033619">
        <w:rPr>
          <w:sz w:val="22"/>
          <w:szCs w:val="22"/>
          <w:lang w:val="sv-SE"/>
        </w:rPr>
        <w:t>Biznesa</w:t>
      </w:r>
      <w:r w:rsidRPr="00033619">
        <w:rPr>
          <w:sz w:val="22"/>
          <w:szCs w:val="22"/>
        </w:rPr>
        <w:t xml:space="preserve"> </w:t>
      </w:r>
      <w:r w:rsidRPr="00033619">
        <w:rPr>
          <w:sz w:val="22"/>
          <w:szCs w:val="22"/>
          <w:lang w:val="sv-SE"/>
        </w:rPr>
        <w:t>augstskola</w:t>
      </w:r>
      <w:r w:rsidRPr="00033619">
        <w:rPr>
          <w:sz w:val="22"/>
          <w:szCs w:val="22"/>
        </w:rPr>
        <w:t xml:space="preserve"> </w:t>
      </w:r>
      <w:r w:rsidRPr="00033619">
        <w:rPr>
          <w:sz w:val="22"/>
          <w:szCs w:val="22"/>
          <w:lang w:val="sv-SE"/>
        </w:rPr>
        <w:t>Tur</w:t>
      </w:r>
      <w:r w:rsidRPr="00033619">
        <w:rPr>
          <w:sz w:val="22"/>
          <w:szCs w:val="22"/>
        </w:rPr>
        <w:t>ī</w:t>
      </w:r>
      <w:r w:rsidRPr="00033619">
        <w:rPr>
          <w:sz w:val="22"/>
          <w:szCs w:val="22"/>
          <w:lang w:val="sv-SE"/>
        </w:rPr>
        <w:t>ba</w:t>
      </w:r>
      <w:r w:rsidRPr="00033619">
        <w:rPr>
          <w:sz w:val="22"/>
          <w:szCs w:val="22"/>
        </w:rPr>
        <w:t>. Rīga 1998.</w:t>
      </w:r>
    </w:p>
    <w:p w:rsidR="00C740F3" w:rsidRPr="00033619" w:rsidRDefault="00C740F3" w:rsidP="000705A7">
      <w:pPr>
        <w:numPr>
          <w:ilvl w:val="0"/>
          <w:numId w:val="302"/>
        </w:numPr>
        <w:autoSpaceDE w:val="0"/>
        <w:autoSpaceDN w:val="0"/>
        <w:jc w:val="both"/>
        <w:rPr>
          <w:sz w:val="22"/>
          <w:szCs w:val="22"/>
        </w:rPr>
      </w:pPr>
      <w:r w:rsidRPr="00033619">
        <w:rPr>
          <w:bCs/>
          <w:sz w:val="22"/>
          <w:szCs w:val="22"/>
          <w:lang w:val="fi-FI"/>
        </w:rPr>
        <w:t>Bikse V.</w:t>
      </w:r>
      <w:r w:rsidRPr="00033619">
        <w:rPr>
          <w:rStyle w:val="apple-converted-space"/>
          <w:sz w:val="22"/>
          <w:szCs w:val="22"/>
          <w:lang w:val="fi-FI"/>
        </w:rPr>
        <w:t> </w:t>
      </w:r>
      <w:r w:rsidRPr="00033619">
        <w:rPr>
          <w:sz w:val="22"/>
          <w:szCs w:val="22"/>
          <w:lang w:val="fi-FI"/>
        </w:rPr>
        <w:t xml:space="preserve">Tirgus ekonomikas pamati. </w:t>
      </w:r>
      <w:r w:rsidRPr="00033619">
        <w:rPr>
          <w:sz w:val="22"/>
          <w:szCs w:val="22"/>
        </w:rPr>
        <w:t>Valsts administrācijas skola. Rīga. 1996.</w:t>
      </w:r>
    </w:p>
    <w:p w:rsidR="00C740F3" w:rsidRPr="00033619" w:rsidRDefault="00C740F3" w:rsidP="000705A7">
      <w:pPr>
        <w:numPr>
          <w:ilvl w:val="0"/>
          <w:numId w:val="302"/>
        </w:numPr>
        <w:autoSpaceDE w:val="0"/>
        <w:autoSpaceDN w:val="0"/>
        <w:jc w:val="both"/>
        <w:rPr>
          <w:sz w:val="22"/>
          <w:szCs w:val="22"/>
          <w:lang w:val="ru-RU"/>
        </w:rPr>
      </w:pPr>
      <w:r w:rsidRPr="00033619">
        <w:rPr>
          <w:bCs/>
          <w:sz w:val="22"/>
          <w:szCs w:val="22"/>
          <w:lang w:val="ru-RU"/>
        </w:rPr>
        <w:t>Квартальнов В.А. Иностранный туризм</w:t>
      </w:r>
      <w:r w:rsidRPr="00033619">
        <w:rPr>
          <w:bCs/>
          <w:sz w:val="22"/>
          <w:szCs w:val="22"/>
          <w:lang w:val="en-GB"/>
        </w:rPr>
        <w:t> </w:t>
      </w:r>
      <w:r w:rsidRPr="00033619">
        <w:rPr>
          <w:bCs/>
          <w:sz w:val="22"/>
          <w:szCs w:val="22"/>
          <w:lang w:val="ru-RU"/>
        </w:rPr>
        <w:t>/ В.А. Квартальнов;</w:t>
      </w:r>
      <w:r w:rsidRPr="00033619">
        <w:rPr>
          <w:rStyle w:val="apple-converted-space"/>
          <w:bCs/>
          <w:sz w:val="22"/>
          <w:szCs w:val="22"/>
        </w:rPr>
        <w:t> </w:t>
      </w:r>
      <w:r w:rsidRPr="00033619">
        <w:rPr>
          <w:sz w:val="22"/>
          <w:szCs w:val="22"/>
          <w:lang w:val="ru-RU"/>
        </w:rPr>
        <w:t>Российская международная академия туризма.</w:t>
      </w:r>
      <w:r w:rsidRPr="00033619">
        <w:rPr>
          <w:sz w:val="22"/>
          <w:szCs w:val="22"/>
          <w:lang w:val="en-GB"/>
        </w:rPr>
        <w:t> </w:t>
      </w:r>
      <w:r w:rsidRPr="00033619">
        <w:rPr>
          <w:sz w:val="22"/>
          <w:szCs w:val="22"/>
          <w:lang w:val="ru-RU"/>
        </w:rPr>
        <w:t>- Москва</w:t>
      </w:r>
      <w:r w:rsidRPr="00033619">
        <w:rPr>
          <w:sz w:val="22"/>
          <w:szCs w:val="22"/>
          <w:lang w:val="en-GB"/>
        </w:rPr>
        <w:t> </w:t>
      </w:r>
      <w:r w:rsidRPr="00033619">
        <w:rPr>
          <w:sz w:val="22"/>
          <w:szCs w:val="22"/>
          <w:lang w:val="ru-RU"/>
        </w:rPr>
        <w:t>: Финансы и статистика, 2001.</w:t>
      </w:r>
    </w:p>
    <w:p w:rsidR="00C740F3" w:rsidRPr="00033619" w:rsidRDefault="00C740F3" w:rsidP="000705A7">
      <w:pPr>
        <w:numPr>
          <w:ilvl w:val="0"/>
          <w:numId w:val="302"/>
        </w:numPr>
        <w:autoSpaceDE w:val="0"/>
        <w:autoSpaceDN w:val="0"/>
        <w:jc w:val="both"/>
        <w:rPr>
          <w:sz w:val="22"/>
          <w:szCs w:val="22"/>
        </w:rPr>
      </w:pPr>
      <w:r w:rsidRPr="00033619">
        <w:rPr>
          <w:bCs/>
          <w:sz w:val="22"/>
          <w:szCs w:val="22"/>
        </w:rPr>
        <w:t>Holovejs Dž. Kristofers.</w:t>
      </w:r>
      <w:r w:rsidRPr="00033619">
        <w:rPr>
          <w:rStyle w:val="apple-converted-space"/>
          <w:sz w:val="22"/>
          <w:szCs w:val="22"/>
        </w:rPr>
        <w:t> </w:t>
      </w:r>
      <w:r w:rsidRPr="00033619">
        <w:rPr>
          <w:sz w:val="22"/>
          <w:szCs w:val="22"/>
        </w:rPr>
        <w:t>Tūrisma bizness / no angļu val. tulk. Everita Milčonoka un Jāzeps Springovičs. - Rīga : Jāņa Rozes apgāds, 1999.</w:t>
      </w:r>
    </w:p>
    <w:p w:rsidR="00C740F3" w:rsidRPr="00033619" w:rsidRDefault="00C740F3" w:rsidP="000705A7">
      <w:pPr>
        <w:numPr>
          <w:ilvl w:val="0"/>
          <w:numId w:val="302"/>
        </w:numPr>
        <w:autoSpaceDE w:val="0"/>
        <w:autoSpaceDN w:val="0"/>
        <w:jc w:val="both"/>
        <w:rPr>
          <w:sz w:val="22"/>
          <w:szCs w:val="22"/>
        </w:rPr>
      </w:pPr>
      <w:r w:rsidRPr="00033619">
        <w:rPr>
          <w:bCs/>
          <w:sz w:val="22"/>
          <w:szCs w:val="22"/>
        </w:rPr>
        <w:t>Oļevskis Grigorijs.</w:t>
      </w:r>
      <w:r w:rsidRPr="00033619">
        <w:rPr>
          <w:rStyle w:val="apple-converted-space"/>
          <w:sz w:val="22"/>
          <w:szCs w:val="22"/>
        </w:rPr>
        <w:t> </w:t>
      </w:r>
      <w:r w:rsidRPr="00033619">
        <w:rPr>
          <w:sz w:val="22"/>
          <w:szCs w:val="22"/>
        </w:rPr>
        <w:t>Starptautiskā ekonomika / Grigorijs Oļevsis. - Rīga : Jāņa Rozes apgā.ds, 2000.</w:t>
      </w:r>
    </w:p>
    <w:p w:rsidR="00C740F3" w:rsidRPr="00033619" w:rsidRDefault="00C740F3" w:rsidP="000705A7">
      <w:pPr>
        <w:numPr>
          <w:ilvl w:val="0"/>
          <w:numId w:val="302"/>
        </w:numPr>
        <w:autoSpaceDE w:val="0"/>
        <w:autoSpaceDN w:val="0"/>
        <w:jc w:val="both"/>
        <w:rPr>
          <w:sz w:val="22"/>
          <w:szCs w:val="22"/>
          <w:lang w:val="en-GB"/>
        </w:rPr>
      </w:pPr>
      <w:r w:rsidRPr="00033619">
        <w:rPr>
          <w:bCs/>
          <w:sz w:val="22"/>
          <w:szCs w:val="22"/>
          <w:lang w:val="en-GB"/>
        </w:rPr>
        <w:t>Bull Adrian.</w:t>
      </w:r>
      <w:r w:rsidRPr="00033619">
        <w:rPr>
          <w:rStyle w:val="apple-converted-space"/>
          <w:sz w:val="22"/>
          <w:szCs w:val="22"/>
          <w:lang w:val="en-GB"/>
        </w:rPr>
        <w:t> </w:t>
      </w:r>
      <w:r w:rsidRPr="00033619">
        <w:rPr>
          <w:sz w:val="22"/>
          <w:szCs w:val="22"/>
          <w:lang w:val="en-GB"/>
        </w:rPr>
        <w:t>The Economics of Travel and Tourism / Adrian Bull. - 2nd ed. - Melbourne, Australia : Longman, An imprint of Addison Wesley Longman, 1997.</w:t>
      </w:r>
    </w:p>
    <w:p w:rsidR="00C740F3" w:rsidRPr="00033619" w:rsidRDefault="00C740F3" w:rsidP="000705A7">
      <w:pPr>
        <w:numPr>
          <w:ilvl w:val="0"/>
          <w:numId w:val="302"/>
        </w:numPr>
        <w:autoSpaceDE w:val="0"/>
        <w:autoSpaceDN w:val="0"/>
        <w:jc w:val="both"/>
        <w:rPr>
          <w:sz w:val="22"/>
          <w:szCs w:val="22"/>
        </w:rPr>
      </w:pPr>
      <w:r w:rsidRPr="00033619">
        <w:rPr>
          <w:sz w:val="22"/>
          <w:szCs w:val="22"/>
          <w:lang w:val="en-GB"/>
        </w:rPr>
        <w:t xml:space="preserve">M. Thea Sinclair, Mike J. Stabler, Andreas Papatheodorou. </w:t>
      </w:r>
      <w:r w:rsidRPr="00033619">
        <w:rPr>
          <w:bCs/>
          <w:sz w:val="22"/>
          <w:szCs w:val="22"/>
          <w:lang w:val="en-GB"/>
        </w:rPr>
        <w:t xml:space="preserve">The Economics of Tourism. </w:t>
      </w:r>
      <w:r w:rsidRPr="00033619">
        <w:rPr>
          <w:sz w:val="22"/>
          <w:szCs w:val="22"/>
          <w:lang w:val="en-GB"/>
        </w:rPr>
        <w:t xml:space="preserve">Routledge. </w:t>
      </w:r>
      <w:r w:rsidRPr="00033619">
        <w:rPr>
          <w:sz w:val="22"/>
          <w:szCs w:val="22"/>
        </w:rPr>
        <w:t>2009.</w:t>
      </w:r>
    </w:p>
    <w:p w:rsidR="00C740F3" w:rsidRPr="00033619" w:rsidRDefault="00C740F3" w:rsidP="000705A7">
      <w:pPr>
        <w:numPr>
          <w:ilvl w:val="0"/>
          <w:numId w:val="302"/>
        </w:numPr>
        <w:autoSpaceDE w:val="0"/>
        <w:autoSpaceDN w:val="0"/>
        <w:jc w:val="both"/>
        <w:rPr>
          <w:sz w:val="22"/>
          <w:szCs w:val="22"/>
        </w:rPr>
      </w:pPr>
      <w:r w:rsidRPr="00033619">
        <w:rPr>
          <w:sz w:val="22"/>
          <w:szCs w:val="22"/>
        </w:rPr>
        <w:t>Oļevskis G. Starptautiskā tirdzniecība. RSEBAA. Rīga. 2003.</w:t>
      </w:r>
    </w:p>
    <w:p w:rsidR="00C740F3" w:rsidRPr="00033619" w:rsidRDefault="00C740F3" w:rsidP="000705A7">
      <w:pPr>
        <w:numPr>
          <w:ilvl w:val="0"/>
          <w:numId w:val="302"/>
        </w:numPr>
        <w:autoSpaceDE w:val="0"/>
        <w:autoSpaceDN w:val="0"/>
        <w:jc w:val="both"/>
        <w:rPr>
          <w:sz w:val="22"/>
          <w:szCs w:val="22"/>
          <w:lang w:val="en-GB"/>
        </w:rPr>
      </w:pPr>
      <w:r w:rsidRPr="00033619">
        <w:rPr>
          <w:bCs/>
          <w:sz w:val="22"/>
          <w:szCs w:val="22"/>
          <w:lang w:val="en-GB"/>
        </w:rPr>
        <w:lastRenderedPageBreak/>
        <w:t>Tourism</w:t>
      </w:r>
      <w:r w:rsidRPr="00033619">
        <w:rPr>
          <w:rStyle w:val="apple-converted-space"/>
          <w:sz w:val="22"/>
          <w:szCs w:val="22"/>
          <w:lang w:val="en-GB"/>
        </w:rPr>
        <w:t> </w:t>
      </w:r>
      <w:r w:rsidRPr="00033619">
        <w:rPr>
          <w:sz w:val="22"/>
          <w:szCs w:val="22"/>
          <w:lang w:val="en-GB"/>
        </w:rPr>
        <w:t>and Economic Development : European Experiences. - 3rd edition. - Great Britain : John Wiley &amp; Sons, 1998.</w:t>
      </w:r>
    </w:p>
    <w:p w:rsidR="00C740F3" w:rsidRPr="00033619" w:rsidRDefault="00C740F3" w:rsidP="000705A7">
      <w:pPr>
        <w:numPr>
          <w:ilvl w:val="0"/>
          <w:numId w:val="302"/>
        </w:numPr>
        <w:autoSpaceDE w:val="0"/>
        <w:autoSpaceDN w:val="0"/>
        <w:jc w:val="both"/>
        <w:rPr>
          <w:sz w:val="22"/>
          <w:szCs w:val="22"/>
          <w:lang w:val="en-GB"/>
        </w:rPr>
      </w:pPr>
      <w:r w:rsidRPr="00033619">
        <w:rPr>
          <w:bCs/>
          <w:sz w:val="22"/>
          <w:szCs w:val="22"/>
          <w:lang w:val="en-GB"/>
        </w:rPr>
        <w:t>Gartner William C.</w:t>
      </w:r>
      <w:r w:rsidRPr="00033619">
        <w:rPr>
          <w:rStyle w:val="apple-converted-space"/>
          <w:sz w:val="22"/>
          <w:szCs w:val="22"/>
          <w:lang w:val="en-GB"/>
        </w:rPr>
        <w:t> </w:t>
      </w:r>
      <w:r w:rsidRPr="00033619">
        <w:rPr>
          <w:sz w:val="22"/>
          <w:szCs w:val="22"/>
          <w:lang w:val="en-GB"/>
        </w:rPr>
        <w:t>Tourism Development : Principles, Processes, and Policies. - New York [etc.] : John Wiley &amp; Sons, Inc., 1996.</w:t>
      </w:r>
    </w:p>
    <w:p w:rsidR="00C740F3" w:rsidRPr="00033619" w:rsidRDefault="00C740F3" w:rsidP="000705A7">
      <w:pPr>
        <w:numPr>
          <w:ilvl w:val="0"/>
          <w:numId w:val="302"/>
        </w:numPr>
        <w:autoSpaceDE w:val="0"/>
        <w:autoSpaceDN w:val="0"/>
        <w:jc w:val="both"/>
        <w:rPr>
          <w:sz w:val="22"/>
          <w:szCs w:val="22"/>
          <w:lang w:val="en-GB"/>
        </w:rPr>
      </w:pPr>
      <w:r w:rsidRPr="00033619">
        <w:rPr>
          <w:bCs/>
          <w:sz w:val="22"/>
          <w:szCs w:val="22"/>
          <w:lang w:val="en-GB"/>
        </w:rPr>
        <w:t>Vellas Francois.</w:t>
      </w:r>
      <w:r w:rsidRPr="00033619">
        <w:rPr>
          <w:rStyle w:val="apple-converted-space"/>
          <w:sz w:val="22"/>
          <w:szCs w:val="22"/>
          <w:lang w:val="en-GB"/>
        </w:rPr>
        <w:t> </w:t>
      </w:r>
      <w:r w:rsidRPr="00033619">
        <w:rPr>
          <w:sz w:val="22"/>
          <w:szCs w:val="22"/>
          <w:lang w:val="en-GB"/>
        </w:rPr>
        <w:t>International Tourism : an economic perspective / Francois Vellas, Lionel Becherel ; foreword by Eduardo Fayos-Sola. - Great Britain : Macmillan Press Ltd, 1995.</w:t>
      </w:r>
    </w:p>
    <w:p w:rsidR="00C740F3" w:rsidRPr="00033619" w:rsidRDefault="00C740F3" w:rsidP="000705A7">
      <w:pPr>
        <w:numPr>
          <w:ilvl w:val="0"/>
          <w:numId w:val="302"/>
        </w:numPr>
        <w:autoSpaceDE w:val="0"/>
        <w:autoSpaceDN w:val="0"/>
        <w:jc w:val="both"/>
        <w:rPr>
          <w:sz w:val="22"/>
          <w:szCs w:val="22"/>
          <w:lang w:val="ru-RU"/>
        </w:rPr>
      </w:pPr>
      <w:r w:rsidRPr="00033619">
        <w:rPr>
          <w:bCs/>
          <w:sz w:val="22"/>
          <w:szCs w:val="22"/>
          <w:lang w:val="ru-RU"/>
        </w:rPr>
        <w:t>Балабанов И.Т.</w:t>
      </w:r>
      <w:r w:rsidRPr="00033619">
        <w:rPr>
          <w:rStyle w:val="apple-converted-space"/>
          <w:sz w:val="22"/>
          <w:szCs w:val="22"/>
        </w:rPr>
        <w:t> </w:t>
      </w:r>
      <w:r w:rsidRPr="00033619">
        <w:rPr>
          <w:sz w:val="22"/>
          <w:szCs w:val="22"/>
          <w:lang w:val="ru-RU"/>
        </w:rPr>
        <w:t>Экономика туризма</w:t>
      </w:r>
      <w:r w:rsidRPr="00033619">
        <w:rPr>
          <w:sz w:val="22"/>
          <w:szCs w:val="22"/>
        </w:rPr>
        <w:t> </w:t>
      </w:r>
      <w:r w:rsidRPr="00033619">
        <w:rPr>
          <w:sz w:val="22"/>
          <w:szCs w:val="22"/>
          <w:lang w:val="ru-RU"/>
        </w:rPr>
        <w:t>: учеб. пособие</w:t>
      </w:r>
      <w:r w:rsidRPr="00033619">
        <w:rPr>
          <w:sz w:val="22"/>
          <w:szCs w:val="22"/>
        </w:rPr>
        <w:t> </w:t>
      </w:r>
      <w:r w:rsidRPr="00033619">
        <w:rPr>
          <w:sz w:val="22"/>
          <w:szCs w:val="22"/>
          <w:lang w:val="ru-RU"/>
        </w:rPr>
        <w:t>/ И.Т. Балабанов, А.И. Балабанов.</w:t>
      </w:r>
      <w:r w:rsidRPr="00033619">
        <w:rPr>
          <w:sz w:val="22"/>
          <w:szCs w:val="22"/>
        </w:rPr>
        <w:t> </w:t>
      </w:r>
      <w:r w:rsidRPr="00033619">
        <w:rPr>
          <w:sz w:val="22"/>
          <w:szCs w:val="22"/>
          <w:lang w:val="ru-RU"/>
        </w:rPr>
        <w:t>- Москва</w:t>
      </w:r>
      <w:r w:rsidRPr="00033619">
        <w:rPr>
          <w:sz w:val="22"/>
          <w:szCs w:val="22"/>
        </w:rPr>
        <w:t> </w:t>
      </w:r>
      <w:r w:rsidRPr="00033619">
        <w:rPr>
          <w:sz w:val="22"/>
          <w:szCs w:val="22"/>
          <w:lang w:val="ru-RU"/>
        </w:rPr>
        <w:t>: Финансы и статистика, 2000.</w:t>
      </w:r>
    </w:p>
    <w:p w:rsidR="00C740F3" w:rsidRPr="00033619" w:rsidRDefault="00C740F3" w:rsidP="000705A7">
      <w:pPr>
        <w:numPr>
          <w:ilvl w:val="0"/>
          <w:numId w:val="302"/>
        </w:numPr>
        <w:autoSpaceDE w:val="0"/>
        <w:autoSpaceDN w:val="0"/>
        <w:jc w:val="both"/>
        <w:rPr>
          <w:sz w:val="22"/>
          <w:szCs w:val="22"/>
          <w:lang w:val="ru-RU"/>
        </w:rPr>
      </w:pPr>
      <w:r w:rsidRPr="00033619">
        <w:rPr>
          <w:bCs/>
          <w:sz w:val="22"/>
          <w:szCs w:val="22"/>
          <w:lang w:val="ru-RU"/>
        </w:rPr>
        <w:t>Экономика</w:t>
      </w:r>
      <w:r w:rsidRPr="00033619">
        <w:rPr>
          <w:rStyle w:val="apple-converted-space"/>
          <w:sz w:val="22"/>
          <w:szCs w:val="22"/>
        </w:rPr>
        <w:t> </w:t>
      </w:r>
      <w:r w:rsidRPr="00033619">
        <w:rPr>
          <w:sz w:val="22"/>
          <w:szCs w:val="22"/>
          <w:lang w:val="ru-RU"/>
        </w:rPr>
        <w:t>современного туризма</w:t>
      </w:r>
      <w:r w:rsidRPr="00033619">
        <w:rPr>
          <w:sz w:val="22"/>
          <w:szCs w:val="22"/>
        </w:rPr>
        <w:t> </w:t>
      </w:r>
      <w:r w:rsidRPr="00033619">
        <w:rPr>
          <w:sz w:val="22"/>
          <w:szCs w:val="22"/>
          <w:lang w:val="ru-RU"/>
        </w:rPr>
        <w:t>: рыночное регулирование, основы управления и маркетинг, бухгалтерский учет и налогообложение</w:t>
      </w:r>
      <w:r w:rsidRPr="00033619">
        <w:rPr>
          <w:sz w:val="22"/>
          <w:szCs w:val="22"/>
        </w:rPr>
        <w:t> </w:t>
      </w:r>
      <w:r w:rsidRPr="00033619">
        <w:rPr>
          <w:sz w:val="22"/>
          <w:szCs w:val="22"/>
          <w:lang w:val="ru-RU"/>
        </w:rPr>
        <w:t>/ Г.А.Карпова, М.Г.Воронцова, М.В.Нотаров, А.М.Воловода, О.В.Рохмалева</w:t>
      </w:r>
      <w:r w:rsidRPr="00033619">
        <w:rPr>
          <w:sz w:val="22"/>
          <w:szCs w:val="22"/>
        </w:rPr>
        <w:t> </w:t>
      </w:r>
      <w:r w:rsidRPr="00033619">
        <w:rPr>
          <w:sz w:val="22"/>
          <w:szCs w:val="22"/>
          <w:lang w:val="ru-RU"/>
        </w:rPr>
        <w:t>; под ред. Г.А.Карповой.</w:t>
      </w:r>
      <w:r w:rsidRPr="00033619">
        <w:rPr>
          <w:sz w:val="22"/>
          <w:szCs w:val="22"/>
        </w:rPr>
        <w:t> </w:t>
      </w:r>
      <w:r w:rsidRPr="00033619">
        <w:rPr>
          <w:sz w:val="22"/>
          <w:szCs w:val="22"/>
          <w:lang w:val="ru-RU"/>
        </w:rPr>
        <w:t>- Москва - Санкт-Петербург</w:t>
      </w:r>
      <w:r w:rsidRPr="00033619">
        <w:rPr>
          <w:sz w:val="22"/>
          <w:szCs w:val="22"/>
        </w:rPr>
        <w:t> </w:t>
      </w:r>
      <w:r w:rsidRPr="00033619">
        <w:rPr>
          <w:sz w:val="22"/>
          <w:szCs w:val="22"/>
          <w:lang w:val="ru-RU"/>
        </w:rPr>
        <w:t>: Издательский Торговый Дом "Герда", 1998.</w:t>
      </w:r>
    </w:p>
    <w:p w:rsidR="00C740F3" w:rsidRPr="00033619" w:rsidRDefault="00C740F3" w:rsidP="000705A7">
      <w:pPr>
        <w:numPr>
          <w:ilvl w:val="0"/>
          <w:numId w:val="302"/>
        </w:numPr>
        <w:autoSpaceDE w:val="0"/>
        <w:autoSpaceDN w:val="0"/>
        <w:jc w:val="both"/>
        <w:rPr>
          <w:sz w:val="22"/>
          <w:szCs w:val="22"/>
        </w:rPr>
      </w:pPr>
      <w:r w:rsidRPr="00033619">
        <w:rPr>
          <w:bCs/>
          <w:sz w:val="22"/>
          <w:szCs w:val="22"/>
        </w:rPr>
        <w:t>C</w:t>
      </w:r>
      <w:r w:rsidRPr="00033619">
        <w:rPr>
          <w:bCs/>
          <w:sz w:val="22"/>
          <w:szCs w:val="22"/>
          <w:lang w:val="ru-RU"/>
        </w:rPr>
        <w:t>оциально-экономическая география зарубежного мира</w:t>
      </w:r>
      <w:r w:rsidRPr="00033619">
        <w:rPr>
          <w:sz w:val="22"/>
          <w:szCs w:val="22"/>
          <w:lang w:val="ru-RU"/>
        </w:rPr>
        <w:t xml:space="preserve">. </w:t>
      </w:r>
      <w:r w:rsidRPr="00033619">
        <w:rPr>
          <w:sz w:val="22"/>
          <w:szCs w:val="22"/>
        </w:rPr>
        <w:t>М., КРОН – ПРЕСС, 1998.</w:t>
      </w:r>
    </w:p>
    <w:p w:rsidR="00C740F3" w:rsidRPr="00033619" w:rsidRDefault="00C740F3" w:rsidP="000705A7">
      <w:pPr>
        <w:numPr>
          <w:ilvl w:val="0"/>
          <w:numId w:val="302"/>
        </w:numPr>
        <w:autoSpaceDE w:val="0"/>
        <w:autoSpaceDN w:val="0"/>
        <w:jc w:val="both"/>
        <w:rPr>
          <w:sz w:val="22"/>
          <w:szCs w:val="22"/>
          <w:lang w:val="ru-RU"/>
        </w:rPr>
      </w:pPr>
      <w:r w:rsidRPr="00033619">
        <w:rPr>
          <w:bCs/>
          <w:sz w:val="22"/>
          <w:szCs w:val="22"/>
          <w:lang w:val="ru-RU"/>
        </w:rPr>
        <w:t>Гостиничный</w:t>
      </w:r>
      <w:r w:rsidRPr="00033619">
        <w:rPr>
          <w:rStyle w:val="apple-converted-space"/>
          <w:sz w:val="22"/>
          <w:szCs w:val="22"/>
        </w:rPr>
        <w:t> </w:t>
      </w:r>
      <w:r w:rsidRPr="00033619">
        <w:rPr>
          <w:sz w:val="22"/>
          <w:szCs w:val="22"/>
          <w:lang w:val="ru-RU"/>
        </w:rPr>
        <w:t>и туристический бизнес</w:t>
      </w:r>
      <w:r w:rsidRPr="00033619">
        <w:rPr>
          <w:sz w:val="22"/>
          <w:szCs w:val="22"/>
        </w:rPr>
        <w:t> </w:t>
      </w:r>
      <w:r w:rsidRPr="00033619">
        <w:rPr>
          <w:sz w:val="22"/>
          <w:szCs w:val="22"/>
          <w:lang w:val="ru-RU"/>
        </w:rPr>
        <w:t>: учебник</w:t>
      </w:r>
      <w:r w:rsidRPr="00033619">
        <w:rPr>
          <w:sz w:val="22"/>
          <w:szCs w:val="22"/>
        </w:rPr>
        <w:t> </w:t>
      </w:r>
      <w:r w:rsidRPr="00033619">
        <w:rPr>
          <w:sz w:val="22"/>
          <w:szCs w:val="22"/>
          <w:lang w:val="ru-RU"/>
        </w:rPr>
        <w:t>/ под ред. А.Д.Чудновского.</w:t>
      </w:r>
      <w:r w:rsidRPr="00033619">
        <w:rPr>
          <w:sz w:val="22"/>
          <w:szCs w:val="22"/>
        </w:rPr>
        <w:t> </w:t>
      </w:r>
      <w:r w:rsidRPr="00033619">
        <w:rPr>
          <w:sz w:val="22"/>
          <w:szCs w:val="22"/>
          <w:lang w:val="ru-RU"/>
        </w:rPr>
        <w:t>- Москва</w:t>
      </w:r>
      <w:r w:rsidRPr="00033619">
        <w:rPr>
          <w:sz w:val="22"/>
          <w:szCs w:val="22"/>
        </w:rPr>
        <w:t> </w:t>
      </w:r>
      <w:r w:rsidRPr="00033619">
        <w:rPr>
          <w:sz w:val="22"/>
          <w:szCs w:val="22"/>
          <w:lang w:val="ru-RU"/>
        </w:rPr>
        <w:t>: Тандем</w:t>
      </w:r>
      <w:r w:rsidRPr="00033619">
        <w:rPr>
          <w:sz w:val="22"/>
          <w:szCs w:val="22"/>
        </w:rPr>
        <w:t> </w:t>
      </w:r>
      <w:r w:rsidRPr="00033619">
        <w:rPr>
          <w:sz w:val="22"/>
          <w:szCs w:val="22"/>
          <w:lang w:val="ru-RU"/>
        </w:rPr>
        <w:t>: Экмос, 1999.</w:t>
      </w:r>
    </w:p>
    <w:p w:rsidR="00C740F3" w:rsidRPr="00033619" w:rsidRDefault="00C740F3" w:rsidP="000705A7">
      <w:pPr>
        <w:numPr>
          <w:ilvl w:val="0"/>
          <w:numId w:val="302"/>
        </w:numPr>
        <w:autoSpaceDE w:val="0"/>
        <w:autoSpaceDN w:val="0"/>
        <w:jc w:val="both"/>
        <w:rPr>
          <w:sz w:val="22"/>
          <w:szCs w:val="22"/>
          <w:lang w:val="ru-RU"/>
        </w:rPr>
      </w:pPr>
      <w:r w:rsidRPr="00033619">
        <w:rPr>
          <w:sz w:val="22"/>
          <w:szCs w:val="22"/>
          <w:lang w:val="ru-RU"/>
        </w:rPr>
        <w:t>Международные экономические отношения /под ред. проф. Л.Е. Стровского. – М.:   ЮНИТИ-ДАНА, 2003.</w:t>
      </w:r>
    </w:p>
    <w:p w:rsidR="00C740F3" w:rsidRPr="00033619" w:rsidRDefault="00C740F3" w:rsidP="000705A7">
      <w:pPr>
        <w:numPr>
          <w:ilvl w:val="0"/>
          <w:numId w:val="302"/>
        </w:numPr>
        <w:autoSpaceDE w:val="0"/>
        <w:autoSpaceDN w:val="0"/>
        <w:jc w:val="both"/>
        <w:rPr>
          <w:sz w:val="22"/>
          <w:szCs w:val="22"/>
          <w:lang w:val="ru-RU"/>
        </w:rPr>
      </w:pPr>
      <w:r w:rsidRPr="00033619">
        <w:rPr>
          <w:bCs/>
          <w:sz w:val="22"/>
          <w:szCs w:val="22"/>
          <w:lang w:val="ru-RU"/>
        </w:rPr>
        <w:t>Папирян Т.А.</w:t>
      </w:r>
      <w:r w:rsidRPr="00033619">
        <w:rPr>
          <w:rStyle w:val="apple-converted-space"/>
          <w:sz w:val="22"/>
          <w:szCs w:val="22"/>
        </w:rPr>
        <w:t> </w:t>
      </w:r>
      <w:r w:rsidRPr="00033619">
        <w:rPr>
          <w:sz w:val="22"/>
          <w:szCs w:val="22"/>
          <w:lang w:val="ru-RU"/>
        </w:rPr>
        <w:t>Международные экономические отношения</w:t>
      </w:r>
      <w:r w:rsidRPr="00033619">
        <w:rPr>
          <w:sz w:val="22"/>
          <w:szCs w:val="22"/>
        </w:rPr>
        <w:t> </w:t>
      </w:r>
      <w:r w:rsidRPr="00033619">
        <w:rPr>
          <w:sz w:val="22"/>
          <w:szCs w:val="22"/>
          <w:lang w:val="ru-RU"/>
        </w:rPr>
        <w:t>: экономика туризма.</w:t>
      </w:r>
      <w:r w:rsidRPr="00033619">
        <w:rPr>
          <w:sz w:val="22"/>
          <w:szCs w:val="22"/>
        </w:rPr>
        <w:t> </w:t>
      </w:r>
      <w:r w:rsidRPr="00033619">
        <w:rPr>
          <w:sz w:val="22"/>
          <w:szCs w:val="22"/>
          <w:lang w:val="ru-RU"/>
        </w:rPr>
        <w:t>- Москва: Финансы и статистика, 1998.</w:t>
      </w:r>
      <w:r w:rsidRPr="00033619">
        <w:rPr>
          <w:sz w:val="22"/>
          <w:szCs w:val="22"/>
        </w:rPr>
        <w:t> </w:t>
      </w:r>
    </w:p>
    <w:p w:rsidR="00C740F3" w:rsidRPr="00033619" w:rsidRDefault="00C740F3" w:rsidP="00C740F3">
      <w:pPr>
        <w:jc w:val="both"/>
        <w:rPr>
          <w:sz w:val="22"/>
          <w:szCs w:val="22"/>
          <w:lang w:val="ru-RU"/>
        </w:rPr>
      </w:pPr>
    </w:p>
    <w:p w:rsidR="00C740F3" w:rsidRPr="00033619" w:rsidRDefault="00C740F3" w:rsidP="00C740F3">
      <w:pPr>
        <w:jc w:val="center"/>
        <w:rPr>
          <w:b/>
          <w:sz w:val="22"/>
          <w:szCs w:val="22"/>
          <w:lang w:val="ru-RU"/>
        </w:rPr>
      </w:pPr>
    </w:p>
    <w:p w:rsidR="007C47D8" w:rsidRDefault="00452AFA" w:rsidP="007C47D8">
      <w:pPr>
        <w:pStyle w:val="Normal2"/>
        <w:spacing w:before="0" w:beforeAutospacing="0" w:after="0" w:afterAutospacing="0"/>
        <w:jc w:val="both"/>
        <w:rPr>
          <w:b/>
          <w:color w:val="000000"/>
          <w:sz w:val="22"/>
          <w:szCs w:val="22"/>
        </w:rPr>
      </w:pPr>
      <w:r w:rsidRPr="00033619">
        <w:rPr>
          <w:b/>
          <w:color w:val="000000"/>
          <w:sz w:val="22"/>
          <w:szCs w:val="22"/>
        </w:rPr>
        <w:br w:type="page"/>
      </w:r>
    </w:p>
    <w:p w:rsidR="007C47D8" w:rsidRPr="00033619" w:rsidRDefault="007C47D8" w:rsidP="007C47D8">
      <w:pPr>
        <w:jc w:val="center"/>
        <w:rPr>
          <w:b/>
          <w:color w:val="000000"/>
          <w:sz w:val="22"/>
          <w:szCs w:val="22"/>
        </w:rPr>
      </w:pPr>
      <w:r w:rsidRPr="00033619">
        <w:rPr>
          <w:b/>
          <w:color w:val="000000"/>
          <w:sz w:val="22"/>
          <w:szCs w:val="22"/>
        </w:rPr>
        <w:lastRenderedPageBreak/>
        <w:t>Augstskolas studiju programmas</w:t>
      </w:r>
    </w:p>
    <w:p w:rsidR="007C47D8" w:rsidRDefault="007C47D8" w:rsidP="007C47D8">
      <w:pPr>
        <w:pStyle w:val="Normal2"/>
        <w:spacing w:before="0" w:beforeAutospacing="0" w:after="0" w:afterAutospacing="0"/>
        <w:jc w:val="center"/>
        <w:rPr>
          <w:b/>
          <w:color w:val="000000"/>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7C47D8" w:rsidRDefault="007C47D8" w:rsidP="007C47D8">
      <w:pPr>
        <w:pStyle w:val="Normal2"/>
        <w:spacing w:before="0" w:beforeAutospacing="0" w:after="0" w:afterAutospacing="0"/>
        <w:jc w:val="both"/>
        <w:rPr>
          <w:b/>
          <w:color w:val="000000"/>
          <w:sz w:val="22"/>
          <w:szCs w:val="22"/>
        </w:rPr>
      </w:pP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1</w:t>
      </w:r>
      <w:r w:rsidRPr="007C47D8">
        <w:rPr>
          <w:rStyle w:val="normalchar"/>
          <w:color w:val="000000"/>
          <w:sz w:val="22"/>
          <w:szCs w:val="22"/>
          <w:lang w:val="en-GB"/>
        </w:rPr>
        <w:t>.</w:t>
      </w:r>
      <w:r w:rsidRPr="007C47D8">
        <w:rPr>
          <w:rStyle w:val="apple-converted-space"/>
          <w:color w:val="000000"/>
          <w:sz w:val="22"/>
          <w:szCs w:val="22"/>
          <w:lang w:val="en-GB"/>
        </w:rPr>
        <w:t> </w:t>
      </w:r>
      <w:r w:rsidRPr="007C47D8">
        <w:rPr>
          <w:rStyle w:val="normalchar"/>
          <w:b/>
          <w:bCs/>
          <w:color w:val="000000"/>
          <w:sz w:val="22"/>
          <w:szCs w:val="22"/>
          <w:lang w:val="en-GB"/>
        </w:rPr>
        <w:t>Studiju kursa nosaukums</w:t>
      </w:r>
      <w:r w:rsidRPr="007C47D8">
        <w:rPr>
          <w:rStyle w:val="normalchar"/>
          <w:color w:val="000000"/>
          <w:sz w:val="22"/>
          <w:szCs w:val="22"/>
          <w:lang w:val="en-GB"/>
        </w:rPr>
        <w:t>: Lietišķā svešvaloda IV ( Spāņu valoda)</w:t>
      </w:r>
    </w:p>
    <w:p w:rsidR="007C47D8" w:rsidRPr="007C47D8" w:rsidRDefault="007C47D8" w:rsidP="007C47D8">
      <w:pPr>
        <w:pStyle w:val="Normal2"/>
        <w:spacing w:before="0" w:beforeAutospacing="0" w:after="0" w:afterAutospacing="0"/>
        <w:rPr>
          <w:rStyle w:val="normalchar"/>
          <w:color w:val="000000"/>
          <w:sz w:val="22"/>
          <w:szCs w:val="22"/>
          <w:lang w:val="en-GB"/>
        </w:rPr>
      </w:pPr>
      <w:r w:rsidRPr="007C47D8">
        <w:rPr>
          <w:rStyle w:val="normalchar"/>
          <w:b/>
          <w:bCs/>
          <w:color w:val="000000"/>
          <w:sz w:val="22"/>
          <w:szCs w:val="22"/>
          <w:lang w:val="en-GB"/>
        </w:rPr>
        <w:t>2. Prasības studiju kursa apguves uzsākšanai</w:t>
      </w:r>
      <w:r w:rsidRPr="007C47D8">
        <w:rPr>
          <w:rStyle w:val="normalchar"/>
          <w:color w:val="000000"/>
          <w:sz w:val="22"/>
          <w:szCs w:val="22"/>
          <w:lang w:val="en-GB"/>
        </w:rPr>
        <w:t xml:space="preserve">:  </w:t>
      </w:r>
      <w:r w:rsidRPr="007C47D8">
        <w:rPr>
          <w:color w:val="000000"/>
          <w:sz w:val="22"/>
          <w:szCs w:val="22"/>
          <w:lang w:val="en-GB"/>
        </w:rPr>
        <w:t>vidējā izglītība, bez spāņu valodas priekšzināšanām.</w:t>
      </w:r>
    </w:p>
    <w:p w:rsidR="007C47D8" w:rsidRPr="007C47D8" w:rsidRDefault="007C47D8" w:rsidP="007C47D8">
      <w:pPr>
        <w:pStyle w:val="Normal2"/>
        <w:spacing w:before="0" w:beforeAutospacing="0" w:after="0" w:afterAutospacing="0"/>
        <w:rPr>
          <w:color w:val="000000"/>
          <w:sz w:val="22"/>
          <w:szCs w:val="22"/>
          <w:lang w:val="en-GB"/>
        </w:rPr>
      </w:pPr>
      <w:r w:rsidRPr="007C47D8">
        <w:rPr>
          <w:rStyle w:val="normalchar"/>
          <w:b/>
          <w:bCs/>
          <w:color w:val="000000"/>
          <w:sz w:val="22"/>
          <w:szCs w:val="22"/>
          <w:lang w:val="en-GB"/>
        </w:rPr>
        <w:t>3. Studiju kursa mērķis, uzdevumi un plānotie studiju rezultāti:</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 xml:space="preserve">3.1. Mērķis – </w:t>
      </w:r>
      <w:r w:rsidRPr="007C47D8">
        <w:rPr>
          <w:color w:val="000000"/>
          <w:sz w:val="22"/>
          <w:szCs w:val="22"/>
          <w:lang w:val="en-GB"/>
        </w:rPr>
        <w:t>apgūt svešvalodu un mācēt iegūtās iemaņas un prasmi pielietot tūrisma vadības jomā, tādējādi attīstot studentu profesionālo kompetenci.</w:t>
      </w:r>
    </w:p>
    <w:p w:rsidR="007C47D8" w:rsidRPr="007C47D8" w:rsidRDefault="007C47D8" w:rsidP="007C47D8">
      <w:pPr>
        <w:pStyle w:val="Normal2"/>
        <w:spacing w:before="0" w:beforeAutospacing="0" w:after="0" w:afterAutospacing="0"/>
        <w:ind w:left="340" w:hanging="340"/>
        <w:jc w:val="both"/>
        <w:rPr>
          <w:rStyle w:val="normalchar"/>
          <w:b/>
          <w:bCs/>
          <w:color w:val="000000"/>
          <w:sz w:val="22"/>
          <w:szCs w:val="22"/>
          <w:lang w:val="en-GB"/>
        </w:rPr>
      </w:pPr>
      <w:r w:rsidRPr="007C47D8">
        <w:rPr>
          <w:rStyle w:val="normalchar"/>
          <w:b/>
          <w:bCs/>
          <w:color w:val="000000"/>
          <w:sz w:val="22"/>
          <w:szCs w:val="22"/>
          <w:lang w:val="en-GB"/>
        </w:rPr>
        <w:t>3.2.</w:t>
      </w:r>
      <w:r w:rsidRPr="007C47D8">
        <w:rPr>
          <w:rStyle w:val="apple-converted-space"/>
          <w:b/>
          <w:bCs/>
          <w:color w:val="000000"/>
          <w:sz w:val="22"/>
          <w:szCs w:val="22"/>
          <w:lang w:val="en-GB"/>
        </w:rPr>
        <w:t> </w:t>
      </w:r>
      <w:r w:rsidRPr="007C47D8">
        <w:rPr>
          <w:rStyle w:val="normalchar"/>
          <w:b/>
          <w:bCs/>
          <w:color w:val="000000"/>
          <w:sz w:val="22"/>
          <w:szCs w:val="22"/>
          <w:lang w:val="en-GB"/>
        </w:rPr>
        <w:t xml:space="preserve">Uzdevumi: </w:t>
      </w:r>
    </w:p>
    <w:p w:rsidR="007C47D8" w:rsidRPr="007C47D8" w:rsidRDefault="007C47D8" w:rsidP="000761C5">
      <w:pPr>
        <w:pStyle w:val="Normal2"/>
        <w:numPr>
          <w:ilvl w:val="0"/>
          <w:numId w:val="377"/>
        </w:numPr>
        <w:spacing w:before="0" w:beforeAutospacing="0" w:after="0" w:afterAutospacing="0"/>
        <w:jc w:val="both"/>
        <w:rPr>
          <w:rStyle w:val="normalchar"/>
          <w:b/>
          <w:bCs/>
          <w:color w:val="000000"/>
          <w:sz w:val="22"/>
          <w:szCs w:val="22"/>
          <w:lang w:val="en-GB"/>
        </w:rPr>
      </w:pPr>
      <w:r w:rsidRPr="007C47D8">
        <w:rPr>
          <w:color w:val="000000"/>
          <w:sz w:val="22"/>
          <w:szCs w:val="22"/>
          <w:lang w:val="en-GB"/>
        </w:rPr>
        <w:t>Nepieciešamās runas prasmes un iemaņu apguve profesionālā komunikatīvā sfērā.</w:t>
      </w:r>
    </w:p>
    <w:p w:rsidR="007C47D8" w:rsidRPr="007C47D8" w:rsidRDefault="007C47D8" w:rsidP="000761C5">
      <w:pPr>
        <w:pStyle w:val="Normal2"/>
        <w:numPr>
          <w:ilvl w:val="0"/>
          <w:numId w:val="377"/>
        </w:numPr>
        <w:spacing w:before="0" w:beforeAutospacing="0" w:after="0" w:afterAutospacing="0"/>
        <w:jc w:val="both"/>
        <w:rPr>
          <w:color w:val="000000"/>
          <w:sz w:val="22"/>
          <w:szCs w:val="22"/>
          <w:lang w:val="en-GB"/>
        </w:rPr>
      </w:pPr>
      <w:r w:rsidRPr="007C47D8">
        <w:rPr>
          <w:color w:val="000000"/>
          <w:sz w:val="22"/>
          <w:szCs w:val="22"/>
          <w:lang w:val="lv-LV"/>
        </w:rPr>
        <w:t>Att</w:t>
      </w:r>
      <w:r w:rsidRPr="007C47D8">
        <w:rPr>
          <w:color w:val="000000"/>
          <w:sz w:val="22"/>
          <w:szCs w:val="22"/>
          <w:lang w:val="en-GB"/>
        </w:rPr>
        <w:t>īstīt prasmi strādāt ar tekstiem par tūrisma tēmām.</w:t>
      </w:r>
    </w:p>
    <w:p w:rsidR="007C47D8" w:rsidRPr="007C47D8" w:rsidRDefault="007C47D8" w:rsidP="000761C5">
      <w:pPr>
        <w:pStyle w:val="Normal2"/>
        <w:numPr>
          <w:ilvl w:val="0"/>
          <w:numId w:val="377"/>
        </w:numPr>
        <w:spacing w:before="0" w:beforeAutospacing="0" w:after="0" w:afterAutospacing="0"/>
        <w:jc w:val="both"/>
        <w:rPr>
          <w:color w:val="000000"/>
          <w:sz w:val="22"/>
          <w:szCs w:val="22"/>
          <w:lang w:val="en-GB"/>
        </w:rPr>
      </w:pPr>
      <w:r w:rsidRPr="007C47D8">
        <w:rPr>
          <w:color w:val="000000"/>
          <w:sz w:val="22"/>
          <w:szCs w:val="22"/>
          <w:lang w:val="en-GB"/>
        </w:rPr>
        <w:t>Pilnveidot spēju klausoties uztvert un atlasīt nepieciešamo informāciju  par pamatu ņemot dažādu ar tūrismu saistītu literatūru.</w:t>
      </w:r>
    </w:p>
    <w:p w:rsidR="007C47D8" w:rsidRPr="007C47D8" w:rsidRDefault="007C47D8" w:rsidP="000761C5">
      <w:pPr>
        <w:pStyle w:val="Normal2"/>
        <w:numPr>
          <w:ilvl w:val="0"/>
          <w:numId w:val="377"/>
        </w:numPr>
        <w:spacing w:before="0" w:beforeAutospacing="0" w:after="0" w:afterAutospacing="0"/>
        <w:jc w:val="both"/>
        <w:rPr>
          <w:color w:val="000000"/>
          <w:sz w:val="22"/>
          <w:szCs w:val="22"/>
          <w:lang w:val="en-GB"/>
        </w:rPr>
      </w:pPr>
      <w:r w:rsidRPr="007C47D8">
        <w:rPr>
          <w:color w:val="000000"/>
          <w:sz w:val="22"/>
          <w:szCs w:val="22"/>
          <w:lang w:val="en-GB"/>
        </w:rPr>
        <w:t>Padziļināt lingvistikas un stila aspektu izpratni, izmantojot autentiskus materiālus un apgūstot specifisku tūrisma vadības terminoloģiju.</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3.3.</w:t>
      </w:r>
      <w:r w:rsidRPr="007C47D8">
        <w:rPr>
          <w:rStyle w:val="apple-converted-space"/>
          <w:color w:val="000000"/>
          <w:sz w:val="22"/>
          <w:szCs w:val="22"/>
          <w:lang w:val="en-GB"/>
        </w:rPr>
        <w:t> </w:t>
      </w:r>
      <w:r w:rsidRPr="007C47D8">
        <w:rPr>
          <w:rStyle w:val="normalchar"/>
          <w:b/>
          <w:bCs/>
          <w:color w:val="000000"/>
          <w:sz w:val="22"/>
          <w:szCs w:val="22"/>
          <w:lang w:val="en-GB"/>
        </w:rPr>
        <w:t>Plānotie studiju rezultāti:</w:t>
      </w:r>
    </w:p>
    <w:p w:rsidR="007C47D8" w:rsidRPr="007C47D8" w:rsidRDefault="007C47D8" w:rsidP="007C47D8">
      <w:pPr>
        <w:pStyle w:val="Normal2"/>
        <w:spacing w:before="0" w:beforeAutospacing="0" w:after="0" w:afterAutospacing="0"/>
        <w:ind w:left="851"/>
        <w:jc w:val="both"/>
        <w:rPr>
          <w:color w:val="000000"/>
          <w:sz w:val="22"/>
          <w:szCs w:val="22"/>
          <w:lang w:val="en-GB"/>
        </w:rPr>
      </w:pPr>
      <w:r w:rsidRPr="007C47D8">
        <w:rPr>
          <w:rStyle w:val="normalchar"/>
          <w:b/>
          <w:bCs/>
          <w:color w:val="000000"/>
          <w:sz w:val="22"/>
          <w:szCs w:val="22"/>
          <w:lang w:val="en-GB"/>
        </w:rPr>
        <w:t>Zināšanas</w:t>
      </w:r>
      <w:r w:rsidRPr="007C47D8">
        <w:rPr>
          <w:rStyle w:val="apple-converted-space"/>
          <w:b/>
          <w:bCs/>
          <w:color w:val="000000"/>
          <w:sz w:val="22"/>
          <w:szCs w:val="22"/>
          <w:lang w:val="en-GB"/>
        </w:rPr>
        <w:t> </w:t>
      </w:r>
      <w:r w:rsidRPr="007C47D8">
        <w:rPr>
          <w:rStyle w:val="normalchar"/>
          <w:color w:val="000000"/>
          <w:sz w:val="22"/>
          <w:szCs w:val="22"/>
          <w:lang w:val="en-GB"/>
        </w:rPr>
        <w:t xml:space="preserve">– </w:t>
      </w:r>
      <w:r w:rsidRPr="007C47D8">
        <w:rPr>
          <w:color w:val="000000"/>
          <w:sz w:val="22"/>
          <w:szCs w:val="22"/>
          <w:lang w:val="en-GB"/>
        </w:rPr>
        <w:t>profesionālie termini spāņu valodā tūrisma nozarē.</w:t>
      </w:r>
    </w:p>
    <w:p w:rsidR="007C47D8" w:rsidRPr="007C47D8" w:rsidRDefault="007C47D8" w:rsidP="007C47D8">
      <w:pPr>
        <w:pStyle w:val="Normal2"/>
        <w:spacing w:before="0" w:beforeAutospacing="0" w:after="0" w:afterAutospacing="0"/>
        <w:ind w:left="851"/>
        <w:jc w:val="both"/>
        <w:rPr>
          <w:rStyle w:val="normalchar"/>
          <w:color w:val="000000"/>
          <w:sz w:val="22"/>
          <w:szCs w:val="22"/>
          <w:lang w:val="en-GB"/>
        </w:rPr>
      </w:pPr>
      <w:r w:rsidRPr="007C47D8">
        <w:rPr>
          <w:rStyle w:val="normalchar"/>
          <w:b/>
          <w:color w:val="000000"/>
          <w:sz w:val="22"/>
          <w:szCs w:val="22"/>
          <w:lang w:val="en-GB"/>
        </w:rPr>
        <w:t>Prasmes</w:t>
      </w:r>
      <w:r w:rsidRPr="007C47D8">
        <w:rPr>
          <w:rStyle w:val="apple-converted-space"/>
          <w:b/>
          <w:bCs/>
          <w:color w:val="000000"/>
          <w:sz w:val="22"/>
          <w:szCs w:val="22"/>
          <w:lang w:val="en-GB"/>
        </w:rPr>
        <w:t> </w:t>
      </w:r>
      <w:r w:rsidRPr="007C47D8">
        <w:rPr>
          <w:rStyle w:val="normalchar"/>
          <w:color w:val="000000"/>
          <w:sz w:val="22"/>
          <w:szCs w:val="22"/>
          <w:lang w:val="en-GB"/>
        </w:rPr>
        <w:t>:</w:t>
      </w:r>
    </w:p>
    <w:p w:rsidR="007C47D8" w:rsidRPr="007C47D8" w:rsidRDefault="007C47D8" w:rsidP="000761C5">
      <w:pPr>
        <w:pStyle w:val="Normal2"/>
        <w:numPr>
          <w:ilvl w:val="0"/>
          <w:numId w:val="378"/>
        </w:numPr>
        <w:spacing w:before="0" w:beforeAutospacing="0" w:after="0" w:afterAutospacing="0"/>
        <w:jc w:val="both"/>
        <w:rPr>
          <w:color w:val="000000"/>
          <w:sz w:val="22"/>
          <w:szCs w:val="22"/>
          <w:lang w:val="en-GB"/>
        </w:rPr>
      </w:pPr>
      <w:r w:rsidRPr="007C47D8">
        <w:rPr>
          <w:color w:val="000000"/>
          <w:sz w:val="22"/>
          <w:szCs w:val="22"/>
          <w:lang w:val="en-GB"/>
        </w:rPr>
        <w:t>Profesionālās terminoloģijas lietošana spāņu valodā .</w:t>
      </w:r>
    </w:p>
    <w:p w:rsidR="007C47D8" w:rsidRPr="007C47D8" w:rsidRDefault="007C47D8" w:rsidP="000761C5">
      <w:pPr>
        <w:pStyle w:val="Normal2"/>
        <w:numPr>
          <w:ilvl w:val="0"/>
          <w:numId w:val="378"/>
        </w:numPr>
        <w:spacing w:before="0" w:beforeAutospacing="0" w:after="0" w:afterAutospacing="0"/>
        <w:jc w:val="both"/>
        <w:rPr>
          <w:color w:val="000000"/>
          <w:sz w:val="22"/>
          <w:szCs w:val="22"/>
          <w:lang w:val="en-GB"/>
        </w:rPr>
      </w:pPr>
      <w:r w:rsidRPr="007C47D8">
        <w:rPr>
          <w:color w:val="000000"/>
          <w:sz w:val="22"/>
          <w:szCs w:val="22"/>
          <w:lang w:val="en-GB"/>
        </w:rPr>
        <w:t>Pilnveidotas runas un rakstīšanas iemaņas.</w:t>
      </w:r>
    </w:p>
    <w:p w:rsidR="007C47D8" w:rsidRPr="007C47D8" w:rsidRDefault="007C47D8" w:rsidP="000761C5">
      <w:pPr>
        <w:pStyle w:val="Normal2"/>
        <w:numPr>
          <w:ilvl w:val="0"/>
          <w:numId w:val="378"/>
        </w:numPr>
        <w:spacing w:before="0" w:beforeAutospacing="0" w:after="0" w:afterAutospacing="0"/>
        <w:jc w:val="both"/>
        <w:rPr>
          <w:color w:val="000000"/>
          <w:sz w:val="22"/>
          <w:szCs w:val="22"/>
          <w:lang w:val="en-GB"/>
        </w:rPr>
      </w:pPr>
      <w:r w:rsidRPr="007C47D8">
        <w:rPr>
          <w:color w:val="000000"/>
          <w:sz w:val="22"/>
          <w:szCs w:val="22"/>
          <w:lang w:val="en-GB"/>
        </w:rPr>
        <w:t>Spēja pastāvīgi papildināt savas zināšanas, apgūt jaunu informāciju un  iemaņas.</w:t>
      </w:r>
    </w:p>
    <w:p w:rsidR="007C47D8" w:rsidRPr="007C47D8" w:rsidRDefault="007C47D8" w:rsidP="000761C5">
      <w:pPr>
        <w:pStyle w:val="Normal2"/>
        <w:numPr>
          <w:ilvl w:val="0"/>
          <w:numId w:val="378"/>
        </w:numPr>
        <w:spacing w:before="0" w:beforeAutospacing="0" w:after="0" w:afterAutospacing="0"/>
        <w:jc w:val="both"/>
        <w:rPr>
          <w:color w:val="000000"/>
          <w:sz w:val="22"/>
          <w:szCs w:val="22"/>
          <w:lang w:val="en-GB"/>
        </w:rPr>
      </w:pPr>
      <w:r w:rsidRPr="007C47D8">
        <w:rPr>
          <w:color w:val="000000"/>
          <w:sz w:val="22"/>
          <w:szCs w:val="22"/>
          <w:lang w:val="en-GB"/>
        </w:rPr>
        <w:t>Veikt darbu patstāvīgi vai kolektīvi kopā ar citiem kolēģiem.</w:t>
      </w:r>
    </w:p>
    <w:p w:rsidR="007C47D8" w:rsidRPr="007C47D8" w:rsidRDefault="007C47D8" w:rsidP="007C47D8">
      <w:pPr>
        <w:pStyle w:val="Normal2"/>
        <w:spacing w:before="0" w:beforeAutospacing="0" w:after="0" w:afterAutospacing="0"/>
        <w:ind w:left="851"/>
        <w:jc w:val="both"/>
        <w:rPr>
          <w:rStyle w:val="normalchar"/>
          <w:color w:val="000000"/>
          <w:sz w:val="22"/>
          <w:szCs w:val="22"/>
          <w:lang w:val="en-GB"/>
        </w:rPr>
      </w:pPr>
      <w:r w:rsidRPr="007C47D8">
        <w:rPr>
          <w:rStyle w:val="normalchar"/>
          <w:b/>
          <w:bCs/>
          <w:color w:val="000000"/>
          <w:sz w:val="22"/>
          <w:szCs w:val="22"/>
          <w:lang w:val="en-GB"/>
        </w:rPr>
        <w:t>Kompetences</w:t>
      </w:r>
      <w:r w:rsidRPr="007C47D8">
        <w:rPr>
          <w:rStyle w:val="apple-converted-space"/>
          <w:b/>
          <w:bCs/>
          <w:color w:val="000000"/>
          <w:sz w:val="22"/>
          <w:szCs w:val="22"/>
          <w:lang w:val="en-GB"/>
        </w:rPr>
        <w:t> </w:t>
      </w:r>
      <w:r w:rsidRPr="007C47D8">
        <w:rPr>
          <w:rStyle w:val="normalchar"/>
          <w:color w:val="000000"/>
          <w:sz w:val="22"/>
          <w:szCs w:val="22"/>
          <w:lang w:val="en-GB"/>
        </w:rPr>
        <w:t>:</w:t>
      </w:r>
    </w:p>
    <w:p w:rsidR="007C47D8" w:rsidRPr="007C47D8" w:rsidRDefault="007C47D8" w:rsidP="000761C5">
      <w:pPr>
        <w:pStyle w:val="Normal2"/>
        <w:numPr>
          <w:ilvl w:val="0"/>
          <w:numId w:val="379"/>
        </w:numPr>
        <w:spacing w:before="0" w:beforeAutospacing="0" w:after="0" w:afterAutospacing="0"/>
        <w:ind w:left="1418"/>
        <w:jc w:val="both"/>
        <w:rPr>
          <w:color w:val="000000"/>
          <w:sz w:val="22"/>
          <w:szCs w:val="22"/>
          <w:lang w:val="en-GB"/>
        </w:rPr>
      </w:pPr>
      <w:r w:rsidRPr="007C47D8">
        <w:rPr>
          <w:color w:val="000000"/>
          <w:sz w:val="22"/>
          <w:szCs w:val="22"/>
          <w:lang w:val="en-GB"/>
        </w:rPr>
        <w:t>Pilnveidotas komunikatīvās spējas,</w:t>
      </w:r>
    </w:p>
    <w:p w:rsidR="007C47D8" w:rsidRPr="007C47D8" w:rsidRDefault="007C47D8" w:rsidP="000761C5">
      <w:pPr>
        <w:pStyle w:val="Normal2"/>
        <w:numPr>
          <w:ilvl w:val="0"/>
          <w:numId w:val="379"/>
        </w:numPr>
        <w:spacing w:before="0" w:beforeAutospacing="0" w:after="0" w:afterAutospacing="0"/>
        <w:ind w:left="1418"/>
        <w:jc w:val="both"/>
        <w:rPr>
          <w:color w:val="000000"/>
          <w:sz w:val="22"/>
          <w:szCs w:val="22"/>
          <w:lang w:val="en-GB"/>
        </w:rPr>
      </w:pPr>
      <w:r w:rsidRPr="007C47D8">
        <w:rPr>
          <w:color w:val="000000"/>
          <w:sz w:val="22"/>
          <w:szCs w:val="22"/>
          <w:lang w:val="en-GB"/>
        </w:rPr>
        <w:t>Spēja veikt pārrunas spāņu valodā par tūrisma nozares tēmām.</w:t>
      </w:r>
    </w:p>
    <w:p w:rsidR="007C47D8" w:rsidRPr="007C47D8" w:rsidRDefault="007C47D8" w:rsidP="000761C5">
      <w:pPr>
        <w:pStyle w:val="Normal2"/>
        <w:numPr>
          <w:ilvl w:val="0"/>
          <w:numId w:val="379"/>
        </w:numPr>
        <w:spacing w:before="0" w:beforeAutospacing="0" w:after="0" w:afterAutospacing="0"/>
        <w:ind w:left="1418"/>
        <w:jc w:val="both"/>
        <w:rPr>
          <w:color w:val="000000"/>
          <w:sz w:val="22"/>
          <w:szCs w:val="22"/>
          <w:lang w:val="en-GB"/>
        </w:rPr>
      </w:pPr>
      <w:r w:rsidRPr="007C47D8">
        <w:rPr>
          <w:color w:val="000000"/>
          <w:sz w:val="22"/>
          <w:szCs w:val="22"/>
          <w:lang w:val="en-GB"/>
        </w:rPr>
        <w:t>Spēja saprast un atlasīt tūrisma jomā nepieciešamo informāciju.</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4. Studiju kursa</w:t>
      </w:r>
      <w:r w:rsidRPr="007C47D8">
        <w:rPr>
          <w:rStyle w:val="apple-converted-space"/>
          <w:b/>
          <w:bCs/>
          <w:color w:val="000000"/>
          <w:sz w:val="22"/>
          <w:szCs w:val="22"/>
          <w:lang w:val="en-GB"/>
        </w:rPr>
        <w:t> </w:t>
      </w:r>
      <w:r w:rsidRPr="007C47D8">
        <w:rPr>
          <w:rStyle w:val="normalchar"/>
          <w:b/>
          <w:bCs/>
          <w:color w:val="000000"/>
          <w:sz w:val="22"/>
          <w:szCs w:val="22"/>
          <w:lang w:val="en-GB"/>
        </w:rPr>
        <w:t>apjoms:</w:t>
      </w:r>
      <w:r w:rsidRPr="007C47D8">
        <w:rPr>
          <w:rStyle w:val="apple-converted-space"/>
          <w:color w:val="000000"/>
          <w:sz w:val="22"/>
          <w:szCs w:val="22"/>
          <w:lang w:val="en-GB"/>
        </w:rPr>
        <w:t> </w:t>
      </w:r>
      <w:r w:rsidRPr="007C47D8">
        <w:rPr>
          <w:b/>
          <w:sz w:val="22"/>
          <w:szCs w:val="22"/>
        </w:rPr>
        <w:t>6  KP ( 9 ECTS</w:t>
      </w:r>
      <w:r w:rsidRPr="007C47D8">
        <w:rPr>
          <w:sz w:val="22"/>
          <w:szCs w:val="22"/>
        </w:rPr>
        <w:t>)</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5. Studiju kursa realizācija pilna laika klātienes studijām:</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5.1. Studiju kursa kalendārs pilna laika studijām:</w:t>
      </w:r>
    </w:p>
    <w:tbl>
      <w:tblPr>
        <w:tblW w:w="9385" w:type="dxa"/>
        <w:tblCellMar>
          <w:top w:w="15" w:type="dxa"/>
          <w:left w:w="15" w:type="dxa"/>
          <w:bottom w:w="15" w:type="dxa"/>
          <w:right w:w="15" w:type="dxa"/>
        </w:tblCellMar>
        <w:tblLook w:val="0000" w:firstRow="0" w:lastRow="0" w:firstColumn="0" w:lastColumn="0" w:noHBand="0" w:noVBand="0"/>
      </w:tblPr>
      <w:tblGrid>
        <w:gridCol w:w="6227"/>
        <w:gridCol w:w="3158"/>
      </w:tblGrid>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rPr>
            </w:pPr>
            <w:bookmarkStart w:id="116" w:name="table01"/>
            <w:bookmarkEnd w:id="116"/>
            <w:r w:rsidRPr="007C47D8">
              <w:rPr>
                <w:rStyle w:val="table0020normalchar"/>
                <w:b/>
                <w:bCs/>
                <w:sz w:val="22"/>
                <w:szCs w:val="22"/>
              </w:rPr>
              <w:t>Tēma</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b/>
                <w:bCs/>
                <w:sz w:val="22"/>
                <w:szCs w:val="22"/>
              </w:rPr>
              <w:t>Kontakstundu skaits</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 xml:space="preserve">Saludar. Identificarse.Presentarse.Despedirse.Presente  del verbo „ser”. Uso de articulo determinado e indeterminado. Numeros. Adjetivos de nacionalidad.Nombres de paises. Profesiones. Lenguas. Género y número en los sustantivos y adjetivos/ </w:t>
            </w:r>
          </w:p>
          <w:p w:rsidR="007C47D8" w:rsidRPr="007C47D8" w:rsidRDefault="007C47D8" w:rsidP="007C47D8">
            <w:pPr>
              <w:ind w:left="160" w:right="100"/>
              <w:rPr>
                <w:sz w:val="22"/>
                <w:szCs w:val="22"/>
                <w:lang w:val="lv-LV"/>
              </w:rPr>
            </w:pP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6</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 xml:space="preserve">Verbo „estar”. Interrogativos: Como? Dónde? De dónde? Qué? Quién? Objetos de escritorio y personales. Describir objeos. Los colores. </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 xml:space="preserve">Preguntar y decir la dirección. Contraste hay/está-n. La casa: distrubución y mobiliiario. </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Describir personas. Verbo tener.Presentes regulares-ar/-er/-ir.</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 xml:space="preserve"> Hora. Acciones y actividades habituales, horarios, fechas. Verbos reflexivos. </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Dar información espacial. Viajes con diferente transporte:tren, avion, etc.  Ocio y tiempo libre. Presente de verbos irregulares.</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7</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Dar información espacial. Viajes con diferente transporte:tren, avion, etc.  Ocio y tiempo libre. Presente de verbos irregulares.</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7</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Expresar gustos y preferencias. Gastronomia española. Costumbres propias en España.</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Servicio en el hotel. Recepcion. Turismo en España y América Latina. Pretérito indefinido:formas regulares y irregulares y usos.</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t>Literatura de España y América Latina.</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4"/>
              </w:numPr>
              <w:ind w:right="100"/>
              <w:rPr>
                <w:sz w:val="22"/>
                <w:szCs w:val="22"/>
                <w:lang w:val="lv-LV"/>
              </w:rPr>
            </w:pPr>
            <w:r w:rsidRPr="007C47D8">
              <w:rPr>
                <w:sz w:val="22"/>
                <w:szCs w:val="22"/>
                <w:lang w:val="lv-LV"/>
              </w:rPr>
              <w:lastRenderedPageBreak/>
              <w:t>Información y novedades sobre los Países de América Latina. Pretérito perfecto y imperfecto.</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622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360" w:right="100"/>
              <w:jc w:val="right"/>
              <w:rPr>
                <w:b/>
                <w:sz w:val="22"/>
                <w:szCs w:val="22"/>
                <w:lang w:val="lv-LV"/>
              </w:rPr>
            </w:pPr>
            <w:r w:rsidRPr="007C47D8">
              <w:rPr>
                <w:b/>
                <w:sz w:val="22"/>
                <w:szCs w:val="22"/>
              </w:rPr>
              <w:t>Kopā kontaktstundas:</w:t>
            </w:r>
          </w:p>
        </w:tc>
        <w:tc>
          <w:tcPr>
            <w:tcW w:w="315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b/>
                <w:sz w:val="22"/>
                <w:szCs w:val="22"/>
                <w:lang w:val="lv-LV"/>
              </w:rPr>
            </w:pPr>
            <w:r w:rsidRPr="007C47D8">
              <w:rPr>
                <w:b/>
                <w:sz w:val="22"/>
                <w:szCs w:val="22"/>
              </w:rPr>
              <w:t>84</w:t>
            </w:r>
          </w:p>
        </w:tc>
      </w:tr>
    </w:tbl>
    <w:p w:rsidR="007C47D8" w:rsidRPr="007C47D8" w:rsidRDefault="007C47D8" w:rsidP="007C47D8">
      <w:pPr>
        <w:pStyle w:val="Normal2"/>
        <w:spacing w:before="0" w:beforeAutospacing="0" w:after="0" w:afterAutospacing="0"/>
        <w:jc w:val="both"/>
        <w:rPr>
          <w:color w:val="000000"/>
          <w:sz w:val="22"/>
          <w:szCs w:val="22"/>
          <w:lang w:val="lv-LV"/>
        </w:rPr>
      </w:pPr>
      <w:r w:rsidRPr="007C47D8">
        <w:rPr>
          <w:rStyle w:val="normalchar"/>
          <w:color w:val="000000"/>
          <w:sz w:val="22"/>
          <w:szCs w:val="22"/>
          <w:lang w:val="lv-LV"/>
        </w:rPr>
        <w:t> </w:t>
      </w:r>
      <w:r w:rsidRPr="007C47D8">
        <w:rPr>
          <w:color w:val="000000"/>
          <w:sz w:val="22"/>
          <w:szCs w:val="22"/>
          <w:lang w:val="lv-LV"/>
        </w:rPr>
        <w:br/>
      </w:r>
      <w:r w:rsidRPr="007C47D8">
        <w:rPr>
          <w:rStyle w:val="normalchar"/>
          <w:b/>
          <w:bCs/>
          <w:color w:val="000000"/>
          <w:sz w:val="22"/>
          <w:szCs w:val="22"/>
          <w:lang w:val="lv-LV"/>
        </w:rPr>
        <w:t>5.2. Studējošo patstāvīgā darba organizācija un uzdevumi pilna laika studijās:</w:t>
      </w:r>
    </w:p>
    <w:tbl>
      <w:tblPr>
        <w:tblW w:w="8475" w:type="dxa"/>
        <w:tblCellMar>
          <w:top w:w="15" w:type="dxa"/>
          <w:left w:w="15" w:type="dxa"/>
          <w:bottom w:w="15" w:type="dxa"/>
          <w:right w:w="15" w:type="dxa"/>
        </w:tblCellMar>
        <w:tblLook w:val="0000" w:firstRow="0" w:lastRow="0" w:firstColumn="0" w:lastColumn="0" w:noHBand="0" w:noVBand="0"/>
      </w:tblPr>
      <w:tblGrid>
        <w:gridCol w:w="1563"/>
        <w:gridCol w:w="5214"/>
        <w:gridCol w:w="1698"/>
      </w:tblGrid>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rPr>
            </w:pPr>
            <w:bookmarkStart w:id="117" w:name="table02"/>
            <w:bookmarkEnd w:id="117"/>
            <w:r w:rsidRPr="007C47D8">
              <w:rPr>
                <w:rStyle w:val="table0020normalchar"/>
                <w:sz w:val="22"/>
                <w:szCs w:val="22"/>
                <w:lang w:val="lv-LV"/>
              </w:rPr>
              <w:t>Nodošan</w:t>
            </w:r>
            <w:r w:rsidRPr="007C47D8">
              <w:rPr>
                <w:rStyle w:val="table0020normalchar"/>
                <w:sz w:val="22"/>
                <w:szCs w:val="22"/>
              </w:rPr>
              <w:t>as</w:t>
            </w:r>
          </w:p>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datums</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Patstāvīgais darbs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Stundu skaits izpildei</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1.CV spāņu valodā</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2</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r w:rsidRPr="007C47D8">
              <w:rPr>
                <w:sz w:val="22"/>
                <w:szCs w:val="22"/>
              </w:rPr>
              <w:t>.</w:t>
            </w:r>
            <w:r w:rsidRPr="007C47D8">
              <w:rPr>
                <w:sz w:val="22"/>
                <w:szCs w:val="22"/>
                <w:lang w:val="lv-LV"/>
              </w:rPr>
              <w:t>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3. Casa. Inmobiliario</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6</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4. Descripciones.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170"/>
              </w:tabs>
              <w:ind w:left="100" w:right="100"/>
              <w:rPr>
                <w:sz w:val="22"/>
                <w:szCs w:val="22"/>
                <w:lang w:val="lv-LV"/>
              </w:rPr>
            </w:pPr>
            <w:r w:rsidRPr="007C47D8">
              <w:rPr>
                <w:sz w:val="22"/>
                <w:szCs w:val="22"/>
                <w:lang w:val="lv-LV"/>
              </w:rPr>
              <w:t> 5. 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4"/>
              </w:tabs>
              <w:ind w:left="100" w:right="100"/>
              <w:jc w:val="center"/>
              <w:rPr>
                <w:sz w:val="22"/>
                <w:szCs w:val="22"/>
                <w:lang w:val="lv-LV"/>
              </w:rPr>
            </w:pPr>
            <w:r w:rsidRPr="007C47D8">
              <w:rPr>
                <w:sz w:val="22"/>
                <w:szCs w:val="22"/>
                <w:lang w:val="lv-LV"/>
              </w:rPr>
              <w:t>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6.  Viajes.horarios.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4"/>
              </w:tabs>
              <w:ind w:left="100" w:right="100"/>
              <w:jc w:val="center"/>
              <w:rPr>
                <w:sz w:val="22"/>
                <w:szCs w:val="22"/>
                <w:lang w:val="lv-LV"/>
              </w:rPr>
            </w:pPr>
            <w:r w:rsidRPr="007C47D8">
              <w:rPr>
                <w:sz w:val="22"/>
                <w:szCs w:val="22"/>
                <w:lang w:val="lv-LV"/>
              </w:rPr>
              <w:t>10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7. Transporte.</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4"/>
              </w:tabs>
              <w:ind w:left="100" w:right="100"/>
              <w:jc w:val="center"/>
              <w:rPr>
                <w:sz w:val="22"/>
                <w:szCs w:val="22"/>
                <w:lang w:val="lv-LV"/>
              </w:rPr>
            </w:pPr>
            <w:r w:rsidRPr="007C47D8">
              <w:rPr>
                <w:sz w:val="22"/>
                <w:szCs w:val="22"/>
                <w:lang w:val="lv-LV"/>
              </w:rPr>
              <w:t>10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8. Tests</w:t>
            </w:r>
            <w:r w:rsidRPr="007C47D8">
              <w:rPr>
                <w:sz w:val="22"/>
                <w:szCs w:val="22"/>
                <w:lang w:val="lv-LV"/>
              </w:rPr>
              <w:tab/>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4"/>
              </w:tabs>
              <w:ind w:left="100" w:right="100"/>
              <w:jc w:val="center"/>
              <w:rPr>
                <w:sz w:val="22"/>
                <w:szCs w:val="22"/>
                <w:lang w:val="lv-LV"/>
              </w:rPr>
            </w:pPr>
            <w:r w:rsidRPr="007C47D8">
              <w:rPr>
                <w:sz w:val="22"/>
                <w:szCs w:val="22"/>
                <w:lang w:val="lv-LV"/>
              </w:rPr>
              <w:t>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9. Gastronomia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4"/>
              </w:tabs>
              <w:ind w:right="100"/>
              <w:jc w:val="center"/>
              <w:rPr>
                <w:sz w:val="22"/>
                <w:szCs w:val="22"/>
                <w:lang w:val="lv-LV"/>
              </w:rPr>
            </w:pPr>
            <w:r w:rsidRPr="007C47D8">
              <w:rPr>
                <w:sz w:val="22"/>
                <w:szCs w:val="22"/>
                <w:lang w:val="lv-LV"/>
              </w:rPr>
              <w:t>22</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10.Prezentācija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4"/>
              </w:tabs>
              <w:ind w:right="100"/>
              <w:jc w:val="center"/>
              <w:rPr>
                <w:sz w:val="22"/>
                <w:szCs w:val="22"/>
                <w:lang w:val="lv-LV"/>
              </w:rPr>
            </w:pPr>
            <w:r w:rsidRPr="007C47D8">
              <w:rPr>
                <w:sz w:val="22"/>
                <w:szCs w:val="22"/>
                <w:lang w:val="lv-LV"/>
              </w:rPr>
              <w:t>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11. 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4"/>
              </w:tabs>
              <w:ind w:right="100"/>
              <w:jc w:val="center"/>
              <w:rPr>
                <w:sz w:val="22"/>
                <w:szCs w:val="22"/>
                <w:lang w:val="lv-LV"/>
              </w:rPr>
            </w:pPr>
            <w:r w:rsidRPr="007C47D8">
              <w:rPr>
                <w:sz w:val="22"/>
                <w:szCs w:val="22"/>
                <w:lang w:val="lv-LV"/>
              </w:rPr>
              <w:t>6</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12.Servicios del hotel</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12</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13. 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4"/>
              </w:tabs>
              <w:ind w:right="100"/>
              <w:jc w:val="center"/>
              <w:rPr>
                <w:sz w:val="22"/>
                <w:szCs w:val="22"/>
                <w:lang w:val="lv-LV"/>
              </w:rPr>
            </w:pPr>
            <w:r w:rsidRPr="007C47D8">
              <w:rPr>
                <w:sz w:val="22"/>
                <w:szCs w:val="22"/>
                <w:lang w:val="lv-LV"/>
              </w:rPr>
              <w:t>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14. Literatura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20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xml:space="preserve"> 15. 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3120"/>
              </w:tabs>
              <w:ind w:left="100" w:right="100"/>
              <w:rPr>
                <w:sz w:val="22"/>
                <w:szCs w:val="22"/>
                <w:lang w:val="lv-LV"/>
              </w:rPr>
            </w:pPr>
            <w:r w:rsidRPr="007C47D8">
              <w:rPr>
                <w:sz w:val="22"/>
                <w:szCs w:val="22"/>
                <w:lang w:val="lv-LV"/>
              </w:rPr>
              <w:t> 16  Turismo en España y en América Latina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20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right="100"/>
              <w:rPr>
                <w:sz w:val="22"/>
                <w:szCs w:val="22"/>
                <w:lang w:val="lv-LV"/>
              </w:rPr>
            </w:pPr>
            <w:r w:rsidRPr="007C47D8">
              <w:rPr>
                <w:sz w:val="22"/>
                <w:szCs w:val="22"/>
                <w:lang w:val="lv-LV"/>
              </w:rPr>
              <w:t xml:space="preserve">   17.Prezentācija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16</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right="100"/>
              <w:jc w:val="right"/>
              <w:rPr>
                <w:b/>
                <w:sz w:val="22"/>
                <w:szCs w:val="22"/>
                <w:lang w:val="lv-LV"/>
              </w:rPr>
            </w:pPr>
            <w:r w:rsidRPr="007C47D8">
              <w:rPr>
                <w:b/>
                <w:sz w:val="22"/>
                <w:szCs w:val="22"/>
              </w:rPr>
              <w:t>Kopā patstāvīgā darba stundas: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right="100"/>
              <w:jc w:val="center"/>
              <w:rPr>
                <w:b/>
                <w:sz w:val="22"/>
                <w:szCs w:val="22"/>
                <w:lang w:val="lv-LV"/>
              </w:rPr>
            </w:pPr>
            <w:r w:rsidRPr="007C47D8">
              <w:rPr>
                <w:b/>
                <w:sz w:val="22"/>
                <w:szCs w:val="22"/>
              </w:rPr>
              <w:t>156</w:t>
            </w:r>
          </w:p>
        </w:tc>
      </w:tr>
    </w:tbl>
    <w:p w:rsidR="007C47D8" w:rsidRPr="007C47D8" w:rsidRDefault="007C47D8" w:rsidP="007C47D8">
      <w:pPr>
        <w:pStyle w:val="Normal2"/>
        <w:spacing w:before="0" w:beforeAutospacing="0" w:after="0" w:afterAutospacing="0"/>
        <w:jc w:val="both"/>
        <w:rPr>
          <w:rStyle w:val="normalchar"/>
          <w:b/>
          <w:bCs/>
          <w:color w:val="000000"/>
          <w:sz w:val="22"/>
          <w:szCs w:val="22"/>
          <w:lang w:val="lv-LV"/>
        </w:rPr>
      </w:pPr>
    </w:p>
    <w:p w:rsidR="007C47D8" w:rsidRPr="007C47D8" w:rsidRDefault="007C47D8" w:rsidP="007C47D8">
      <w:pPr>
        <w:pStyle w:val="Normal2"/>
        <w:spacing w:before="0" w:beforeAutospacing="0" w:after="0" w:afterAutospacing="0"/>
        <w:jc w:val="both"/>
        <w:rPr>
          <w:color w:val="000000"/>
          <w:sz w:val="22"/>
          <w:szCs w:val="22"/>
          <w:lang w:val="lv-LV"/>
        </w:rPr>
      </w:pPr>
      <w:r w:rsidRPr="007C47D8">
        <w:rPr>
          <w:rStyle w:val="normalchar"/>
          <w:b/>
          <w:bCs/>
          <w:color w:val="000000"/>
          <w:sz w:val="22"/>
          <w:szCs w:val="22"/>
          <w:lang w:val="lv-LV"/>
        </w:rPr>
        <w:t>5.3.</w:t>
      </w:r>
      <w:r w:rsidRPr="007C47D8">
        <w:rPr>
          <w:rStyle w:val="apple-converted-space"/>
          <w:b/>
          <w:bCs/>
          <w:color w:val="000000"/>
          <w:sz w:val="22"/>
          <w:szCs w:val="22"/>
          <w:lang w:val="lv-LV"/>
        </w:rPr>
        <w:t> </w:t>
      </w:r>
      <w:r w:rsidRPr="007C47D8">
        <w:rPr>
          <w:rStyle w:val="normalchar"/>
          <w:b/>
          <w:bCs/>
          <w:color w:val="000000"/>
          <w:sz w:val="22"/>
          <w:szCs w:val="22"/>
          <w:lang w:val="lv-LV"/>
        </w:rPr>
        <w:t>Plānoto studiju rezultātu sasniegšanas pārbaude:</w:t>
      </w:r>
    </w:p>
    <w:tbl>
      <w:tblPr>
        <w:tblW w:w="8430" w:type="dxa"/>
        <w:tblCellMar>
          <w:top w:w="15" w:type="dxa"/>
          <w:left w:w="15" w:type="dxa"/>
          <w:bottom w:w="15" w:type="dxa"/>
          <w:right w:w="15" w:type="dxa"/>
        </w:tblCellMar>
        <w:tblLook w:val="0000" w:firstRow="0" w:lastRow="0" w:firstColumn="0" w:lastColumn="0" w:noHBand="0" w:noVBand="0"/>
      </w:tblPr>
      <w:tblGrid>
        <w:gridCol w:w="1921"/>
        <w:gridCol w:w="1436"/>
        <w:gridCol w:w="1696"/>
        <w:gridCol w:w="65"/>
        <w:gridCol w:w="1472"/>
        <w:gridCol w:w="1840"/>
      </w:tblGrid>
      <w:tr w:rsidR="007C47D8" w:rsidRPr="007C47D8" w:rsidTr="007C47D8">
        <w:tc>
          <w:tcPr>
            <w:tcW w:w="1921" w:type="dxa"/>
            <w:vMerge w:val="restart"/>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lang w:val="lv-LV"/>
              </w:rPr>
            </w:pPr>
            <w:bookmarkStart w:id="118" w:name="table03"/>
            <w:bookmarkEnd w:id="118"/>
            <w:r w:rsidRPr="007C47D8">
              <w:rPr>
                <w:rStyle w:val="table0020normalchar"/>
                <w:sz w:val="22"/>
                <w:szCs w:val="22"/>
                <w:lang w:val="lv-LV"/>
              </w:rPr>
              <w:t>Patstāvīgā darba uzdevuma Nr.</w:t>
            </w:r>
          </w:p>
        </w:tc>
        <w:tc>
          <w:tcPr>
            <w:tcW w:w="0" w:type="auto"/>
            <w:gridSpan w:val="4"/>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lang w:val="lv-LV"/>
              </w:rPr>
              <w:t>Pl</w:t>
            </w:r>
            <w:r w:rsidRPr="007C47D8">
              <w:rPr>
                <w:rStyle w:val="table0020normalchar"/>
                <w:sz w:val="22"/>
                <w:szCs w:val="22"/>
              </w:rPr>
              <w:t>ānotie studiju rezultāti</w:t>
            </w:r>
          </w:p>
        </w:tc>
        <w:tc>
          <w:tcPr>
            <w:tcW w:w="1840" w:type="dxa"/>
            <w:vMerge w:val="restart"/>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 no pārbaudījuma gala vērtējuma</w:t>
            </w:r>
          </w:p>
        </w:tc>
      </w:tr>
      <w:tr w:rsidR="007C47D8" w:rsidRPr="007C47D8" w:rsidTr="007C47D8">
        <w:tc>
          <w:tcPr>
            <w:tcW w:w="0" w:type="auto"/>
            <w:vMerge/>
            <w:tcBorders>
              <w:top w:val="single" w:sz="8" w:space="0" w:color="000000"/>
              <w:left w:val="single" w:sz="8" w:space="0" w:color="000000"/>
              <w:bottom w:val="single" w:sz="8" w:space="0" w:color="000000"/>
              <w:right w:val="single" w:sz="8" w:space="0" w:color="000000"/>
            </w:tcBorders>
            <w:vAlign w:val="center"/>
          </w:tcPr>
          <w:p w:rsidR="007C47D8" w:rsidRPr="007C47D8" w:rsidRDefault="007C47D8" w:rsidP="007C47D8">
            <w:pPr>
              <w:rPr>
                <w:sz w:val="22"/>
                <w:szCs w:val="22"/>
              </w:rPr>
            </w:pP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Zināšanas</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Prasmes</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Kompetences</w:t>
            </w:r>
          </w:p>
        </w:tc>
        <w:tc>
          <w:tcPr>
            <w:tcW w:w="0" w:type="auto"/>
            <w:vMerge/>
            <w:tcBorders>
              <w:top w:val="single" w:sz="8" w:space="0" w:color="000000"/>
              <w:left w:val="single" w:sz="8" w:space="0" w:color="000000"/>
              <w:bottom w:val="single" w:sz="8" w:space="0" w:color="000000"/>
              <w:right w:val="single" w:sz="8" w:space="0" w:color="000000"/>
            </w:tcBorders>
            <w:vAlign w:val="center"/>
          </w:tcPr>
          <w:p w:rsidR="007C47D8" w:rsidRPr="007C47D8" w:rsidRDefault="007C47D8" w:rsidP="007C47D8">
            <w:pPr>
              <w:rPr>
                <w:sz w:val="22"/>
                <w:szCs w:val="22"/>
              </w:rPr>
            </w:pP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w:t>
            </w:r>
            <w:r w:rsidRPr="007C47D8">
              <w:rPr>
                <w:color w:val="000000"/>
                <w:sz w:val="22"/>
                <w:szCs w:val="22"/>
                <w:lang w:val="en-GB"/>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en-GB"/>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w:t>
            </w:r>
            <w:r w:rsidRPr="007C47D8">
              <w:rPr>
                <w:color w:val="000000"/>
                <w:sz w:val="22"/>
                <w:szCs w:val="22"/>
                <w:lang w:val="en-GB"/>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lang w:val="en-GB"/>
              </w:rPr>
              <w:t> 2</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3.</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en-GB"/>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r w:rsidRPr="007C47D8">
              <w:rPr>
                <w:sz w:val="22"/>
                <w:szCs w:val="22"/>
                <w:lang w:val="lv-LV"/>
              </w:rPr>
              <w:tab/>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5.</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6.</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right="100"/>
              <w:rPr>
                <w:sz w:val="22"/>
                <w:szCs w:val="22"/>
              </w:rPr>
            </w:pPr>
            <w:r w:rsidRPr="007C47D8">
              <w:rPr>
                <w:color w:val="000000"/>
                <w:sz w:val="22"/>
                <w:szCs w:val="22"/>
                <w:lang w:val="lv-LV"/>
              </w:rPr>
              <w:t xml:space="preserve">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7.</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r w:rsidRPr="007C47D8">
              <w:rPr>
                <w:sz w:val="22"/>
                <w:szCs w:val="22"/>
              </w:rPr>
              <w:tab/>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9.</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3"/>
                <w:tab w:val="right" w:pos="1567"/>
              </w:tabs>
              <w:ind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10.</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761"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472"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11.</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761"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793"/>
              </w:tabs>
              <w:ind w:left="100" w:right="100"/>
              <w:rPr>
                <w:sz w:val="22"/>
                <w:szCs w:val="22"/>
              </w:rPr>
            </w:pPr>
            <w:r w:rsidRPr="007C47D8">
              <w:rPr>
                <w:sz w:val="22"/>
                <w:szCs w:val="22"/>
              </w:rPr>
              <w:t> </w:t>
            </w:r>
            <w:r w:rsidRPr="007C47D8">
              <w:rPr>
                <w:color w:val="000000"/>
                <w:sz w:val="22"/>
                <w:szCs w:val="22"/>
              </w:rPr>
              <w:t>*</w:t>
            </w:r>
          </w:p>
        </w:tc>
        <w:tc>
          <w:tcPr>
            <w:tcW w:w="1472"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12.</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3"/>
              </w:tabs>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lv-LV"/>
              </w:rPr>
              <w:t>8</w:t>
            </w:r>
            <w:r w:rsidRPr="007C47D8">
              <w:rPr>
                <w:sz w:val="22"/>
                <w:szCs w:val="22"/>
              </w:rPr>
              <w:t> </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13.</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14.</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765"/>
              </w:tabs>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15.</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16.</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752"/>
              </w:tabs>
              <w:ind w:left="100" w:right="100"/>
              <w:rPr>
                <w:sz w:val="22"/>
                <w:szCs w:val="22"/>
              </w:rPr>
            </w:pPr>
            <w:r w:rsidRPr="007C47D8">
              <w:rPr>
                <w:sz w:val="22"/>
                <w:szCs w:val="22"/>
              </w:rPr>
              <w:t> </w:t>
            </w:r>
            <w:r w:rsidRPr="007C47D8">
              <w:rPr>
                <w:color w:val="000000"/>
                <w:sz w:val="22"/>
                <w:szCs w:val="22"/>
              </w:rPr>
              <w:t>*</w:t>
            </w:r>
            <w:r w:rsidRPr="007C47D8">
              <w:rPr>
                <w:sz w:val="22"/>
                <w:szCs w:val="22"/>
              </w:rPr>
              <w:tab/>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17.</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r>
      <w:tr w:rsidR="007C47D8" w:rsidRPr="007C47D8" w:rsidTr="007C47D8">
        <w:tc>
          <w:tcPr>
            <w:tcW w:w="192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Ieskaites darbs</w:t>
            </w:r>
          </w:p>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 Eksāmens</w:t>
            </w:r>
          </w:p>
        </w:tc>
        <w:tc>
          <w:tcPr>
            <w:tcW w:w="143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69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537" w:type="dxa"/>
            <w:gridSpan w:val="2"/>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40</w:t>
            </w:r>
          </w:p>
        </w:tc>
      </w:tr>
    </w:tbl>
    <w:p w:rsidR="007C47D8" w:rsidRPr="007C47D8" w:rsidRDefault="007C47D8" w:rsidP="007C47D8">
      <w:pPr>
        <w:pStyle w:val="Normal2"/>
        <w:spacing w:before="0" w:beforeAutospacing="0" w:after="0" w:afterAutospacing="0"/>
        <w:rPr>
          <w:color w:val="000000"/>
          <w:sz w:val="22"/>
          <w:szCs w:val="22"/>
        </w:rPr>
      </w:pPr>
      <w:r w:rsidRPr="007C47D8">
        <w:rPr>
          <w:color w:val="000000"/>
          <w:sz w:val="22"/>
          <w:szCs w:val="22"/>
        </w:rPr>
        <w:lastRenderedPageBreak/>
        <w:t> </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6. Studiju kursa realizācija nepilna laika klātienes studijām:</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6.1. Studiju kursa kalendārs nepilna laika studijām:</w:t>
      </w:r>
    </w:p>
    <w:tbl>
      <w:tblPr>
        <w:tblW w:w="8460" w:type="dxa"/>
        <w:tblCellMar>
          <w:top w:w="15" w:type="dxa"/>
          <w:left w:w="15" w:type="dxa"/>
          <w:bottom w:w="15" w:type="dxa"/>
          <w:right w:w="15" w:type="dxa"/>
        </w:tblCellMar>
        <w:tblLook w:val="0000" w:firstRow="0" w:lastRow="0" w:firstColumn="0" w:lastColumn="0" w:noHBand="0" w:noVBand="0"/>
      </w:tblPr>
      <w:tblGrid>
        <w:gridCol w:w="6765"/>
        <w:gridCol w:w="1695"/>
      </w:tblGrid>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rPr>
            </w:pPr>
            <w:bookmarkStart w:id="119" w:name="table04"/>
            <w:bookmarkEnd w:id="119"/>
            <w:r w:rsidRPr="007C47D8">
              <w:rPr>
                <w:rStyle w:val="table0020normalchar"/>
                <w:b/>
                <w:bCs/>
                <w:sz w:val="22"/>
                <w:szCs w:val="22"/>
              </w:rPr>
              <w:t>Tēma</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b/>
                <w:bCs/>
                <w:sz w:val="22"/>
                <w:szCs w:val="22"/>
              </w:rPr>
              <w:t>Kontakstundu skaits</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360" w:right="100"/>
              <w:rPr>
                <w:sz w:val="22"/>
                <w:szCs w:val="22"/>
                <w:lang w:val="lv-LV"/>
              </w:rPr>
            </w:pPr>
            <w:r w:rsidRPr="007C47D8">
              <w:rPr>
                <w:sz w:val="22"/>
                <w:szCs w:val="22"/>
                <w:lang w:val="lv-LV"/>
              </w:rPr>
              <w:t xml:space="preserve">1.Saludar. Identificarse.Presentarse.Despedirse.Presente  del verbo „ser”. Uso de articulo determinado e indeterminado. Numeros. Adjetivos de nacionalidad.Nombres de paises. Profesiones. Lenguas. Género y número en los sustantivos y adjetivos/ </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rPr>
            </w:pPr>
            <w:r w:rsidRPr="007C47D8">
              <w:rPr>
                <w:sz w:val="22"/>
                <w:szCs w:val="22"/>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360" w:right="100"/>
              <w:rPr>
                <w:sz w:val="22"/>
                <w:szCs w:val="22"/>
                <w:lang w:val="lv-LV"/>
              </w:rPr>
            </w:pPr>
            <w:r w:rsidRPr="007C47D8">
              <w:rPr>
                <w:sz w:val="22"/>
                <w:szCs w:val="22"/>
                <w:lang w:val="lv-LV"/>
              </w:rPr>
              <w:t xml:space="preserve">2.Verbo „estar”. Interrogativos: Como? Dónde? De dónde? Qué? Quién? Objetos de escritorio y personales. Describir objeos. Los colores. </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lang w:val="lv-LV"/>
              </w:rPr>
            </w:pPr>
            <w:r w:rsidRPr="007C47D8">
              <w:rPr>
                <w:sz w:val="22"/>
                <w:szCs w:val="22"/>
                <w:lang w:val="lv-LV"/>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360" w:right="100"/>
              <w:rPr>
                <w:sz w:val="22"/>
                <w:szCs w:val="22"/>
                <w:lang w:val="lv-LV"/>
              </w:rPr>
            </w:pPr>
            <w:r w:rsidRPr="007C47D8">
              <w:rPr>
                <w:sz w:val="22"/>
                <w:szCs w:val="22"/>
                <w:lang w:val="lv-LV"/>
              </w:rPr>
              <w:t xml:space="preserve">3.Preguntar y decir la dirección. Contraste hay/está-n. La casa: distrubución y mobiliiario. </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lang w:val="lv-LV"/>
              </w:rPr>
            </w:pPr>
            <w:r w:rsidRPr="007C47D8">
              <w:rPr>
                <w:sz w:val="22"/>
                <w:szCs w:val="22"/>
                <w:lang w:val="lv-LV"/>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5"/>
              </w:numPr>
              <w:ind w:right="100"/>
              <w:rPr>
                <w:sz w:val="22"/>
                <w:szCs w:val="22"/>
                <w:lang w:val="lv-LV"/>
              </w:rPr>
            </w:pPr>
            <w:r w:rsidRPr="007C47D8">
              <w:rPr>
                <w:sz w:val="22"/>
                <w:szCs w:val="22"/>
                <w:lang w:val="lv-LV"/>
              </w:rPr>
              <w:t>Describir personas. Verbo tener.Presentes regulares-ar/-er/-ir.</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lang w:val="lv-LV"/>
              </w:rPr>
            </w:pPr>
            <w:r w:rsidRPr="007C47D8">
              <w:rPr>
                <w:sz w:val="22"/>
                <w:szCs w:val="22"/>
                <w:lang w:val="lv-LV"/>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5"/>
              </w:numPr>
              <w:ind w:right="100"/>
              <w:rPr>
                <w:sz w:val="22"/>
                <w:szCs w:val="22"/>
                <w:lang w:val="lv-LV"/>
              </w:rPr>
            </w:pPr>
            <w:r w:rsidRPr="007C47D8">
              <w:rPr>
                <w:sz w:val="22"/>
                <w:szCs w:val="22"/>
                <w:lang w:val="lv-LV"/>
              </w:rPr>
              <w:t xml:space="preserve"> Hora. Acciones y actividades habituales, horarios, fechas. Verbos reflexivos. </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sz w:val="22"/>
                <w:szCs w:val="22"/>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5"/>
              </w:numPr>
              <w:ind w:right="100"/>
              <w:rPr>
                <w:sz w:val="22"/>
                <w:szCs w:val="22"/>
                <w:lang w:val="lv-LV"/>
              </w:rPr>
            </w:pPr>
            <w:r w:rsidRPr="007C47D8">
              <w:rPr>
                <w:sz w:val="22"/>
                <w:szCs w:val="22"/>
                <w:lang w:val="lv-LV"/>
              </w:rPr>
              <w:t>Dar información espacial. Viajes con diferente transporte:tren, avion, etc.  Ocio y tiempo libre. Presente de verbos irregulares.</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sz w:val="22"/>
                <w:szCs w:val="22"/>
              </w:rPr>
              <w:t>6</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5"/>
              </w:numPr>
              <w:ind w:right="100"/>
              <w:rPr>
                <w:sz w:val="22"/>
                <w:szCs w:val="22"/>
                <w:lang w:val="lv-LV"/>
              </w:rPr>
            </w:pPr>
            <w:r w:rsidRPr="007C47D8">
              <w:rPr>
                <w:sz w:val="22"/>
                <w:szCs w:val="22"/>
                <w:lang w:val="lv-LV"/>
              </w:rPr>
              <w:t>Dar información espacial. Viajes con diferente transporte:tren, avion, etc.  Ocio y tiempo libre. Presente de verbos irregulares.</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sz w:val="22"/>
                <w:szCs w:val="22"/>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5"/>
              </w:numPr>
              <w:ind w:right="100"/>
              <w:rPr>
                <w:sz w:val="22"/>
                <w:szCs w:val="22"/>
                <w:lang w:val="lv-LV"/>
              </w:rPr>
            </w:pPr>
            <w:r w:rsidRPr="007C47D8">
              <w:rPr>
                <w:sz w:val="22"/>
                <w:szCs w:val="22"/>
                <w:lang w:val="lv-LV"/>
              </w:rPr>
              <w:t>Expresar gustos y preferencias. Gastronomia española. Costumbres propias en España.</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sz w:val="22"/>
                <w:szCs w:val="22"/>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5"/>
              </w:numPr>
              <w:ind w:right="100"/>
              <w:rPr>
                <w:sz w:val="22"/>
                <w:szCs w:val="22"/>
                <w:lang w:val="lv-LV"/>
              </w:rPr>
            </w:pPr>
            <w:r w:rsidRPr="007C47D8">
              <w:rPr>
                <w:sz w:val="22"/>
                <w:szCs w:val="22"/>
                <w:lang w:val="lv-LV"/>
              </w:rPr>
              <w:t>Servicio en el hotel. Recepcion. Turismo en España y América Latina. Pretérito indefinido:formas regulares y irregulares y usos.</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sz w:val="22"/>
                <w:szCs w:val="22"/>
              </w:rPr>
              <w:t>6</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5"/>
              </w:numPr>
              <w:ind w:right="100"/>
              <w:rPr>
                <w:sz w:val="22"/>
                <w:szCs w:val="22"/>
                <w:lang w:val="lv-LV"/>
              </w:rPr>
            </w:pPr>
            <w:r w:rsidRPr="007C47D8">
              <w:rPr>
                <w:sz w:val="22"/>
                <w:szCs w:val="22"/>
                <w:lang w:val="lv-LV"/>
              </w:rPr>
              <w:t>Literatura de España y América Latina.</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lang w:val="lv-LV"/>
              </w:rPr>
            </w:pPr>
            <w:r w:rsidRPr="007C47D8">
              <w:rPr>
                <w:sz w:val="22"/>
                <w:szCs w:val="22"/>
                <w:lang w:val="lv-LV"/>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5"/>
              </w:numPr>
              <w:ind w:right="100"/>
              <w:rPr>
                <w:sz w:val="22"/>
                <w:szCs w:val="22"/>
                <w:lang w:val="lv-LV"/>
              </w:rPr>
            </w:pPr>
            <w:r w:rsidRPr="007C47D8">
              <w:rPr>
                <w:sz w:val="22"/>
                <w:szCs w:val="22"/>
                <w:lang w:val="lv-LV"/>
              </w:rPr>
              <w:t>Información y novedades sobre los Países de América Latina. Pretérito perfecto y imperfecto.</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sz w:val="22"/>
                <w:szCs w:val="22"/>
              </w:rPr>
              <w:t>4</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right"/>
              <w:rPr>
                <w:b/>
                <w:sz w:val="22"/>
                <w:szCs w:val="22"/>
                <w:lang w:val="lv-LV"/>
              </w:rPr>
            </w:pPr>
            <w:r w:rsidRPr="007C47D8">
              <w:rPr>
                <w:b/>
                <w:sz w:val="22"/>
                <w:szCs w:val="22"/>
              </w:rPr>
              <w:t>Kopā kontaktstundas:</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b/>
                <w:sz w:val="22"/>
                <w:szCs w:val="22"/>
                <w:lang w:val="lv-LV"/>
              </w:rPr>
            </w:pPr>
            <w:r w:rsidRPr="007C47D8">
              <w:rPr>
                <w:b/>
                <w:sz w:val="22"/>
                <w:szCs w:val="22"/>
                <w:lang w:val="lv-LV"/>
              </w:rPr>
              <w:t>48</w:t>
            </w:r>
          </w:p>
        </w:tc>
      </w:tr>
    </w:tbl>
    <w:p w:rsidR="007C47D8" w:rsidRPr="007C47D8" w:rsidRDefault="007C47D8" w:rsidP="007C47D8">
      <w:pPr>
        <w:pStyle w:val="Normal2"/>
        <w:spacing w:before="0" w:beforeAutospacing="0" w:after="0" w:afterAutospacing="0"/>
        <w:rPr>
          <w:color w:val="000000"/>
          <w:sz w:val="22"/>
          <w:szCs w:val="22"/>
        </w:rPr>
      </w:pPr>
      <w:r w:rsidRPr="007C47D8">
        <w:rPr>
          <w:color w:val="000000"/>
          <w:sz w:val="22"/>
          <w:szCs w:val="22"/>
        </w:rPr>
        <w:t> </w:t>
      </w:r>
    </w:p>
    <w:p w:rsidR="007C47D8" w:rsidRPr="007C47D8" w:rsidRDefault="007C47D8" w:rsidP="007C47D8">
      <w:pPr>
        <w:pStyle w:val="Normal2"/>
        <w:spacing w:before="0" w:beforeAutospacing="0" w:after="0" w:afterAutospacing="0"/>
        <w:jc w:val="both"/>
        <w:rPr>
          <w:color w:val="000000"/>
          <w:sz w:val="22"/>
          <w:szCs w:val="22"/>
        </w:rPr>
      </w:pPr>
      <w:r w:rsidRPr="007C47D8">
        <w:rPr>
          <w:rStyle w:val="normalchar"/>
          <w:b/>
          <w:bCs/>
          <w:color w:val="000000"/>
          <w:sz w:val="22"/>
          <w:szCs w:val="22"/>
        </w:rPr>
        <w:t>6.2. Studējošo patstāvīgā darba organizācija un uzdevumi nepilna laika studijās:</w:t>
      </w:r>
    </w:p>
    <w:tbl>
      <w:tblPr>
        <w:tblW w:w="8475" w:type="dxa"/>
        <w:tblCellMar>
          <w:top w:w="15" w:type="dxa"/>
          <w:left w:w="15" w:type="dxa"/>
          <w:bottom w:w="15" w:type="dxa"/>
          <w:right w:w="15" w:type="dxa"/>
        </w:tblCellMar>
        <w:tblLook w:val="0000" w:firstRow="0" w:lastRow="0" w:firstColumn="0" w:lastColumn="0" w:noHBand="0" w:noVBand="0"/>
      </w:tblPr>
      <w:tblGrid>
        <w:gridCol w:w="1563"/>
        <w:gridCol w:w="5214"/>
        <w:gridCol w:w="1698"/>
      </w:tblGrid>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rPr>
            </w:pPr>
            <w:bookmarkStart w:id="120" w:name="table05"/>
            <w:bookmarkEnd w:id="120"/>
            <w:r w:rsidRPr="007C47D8">
              <w:rPr>
                <w:rStyle w:val="table0020normalchar"/>
                <w:sz w:val="22"/>
                <w:szCs w:val="22"/>
              </w:rPr>
              <w:t>Nodošanas</w:t>
            </w:r>
          </w:p>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datums</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Patstāvīgais darbs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Stundu skaits izpildei</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1.CV spāņu valodā</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2</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r w:rsidRPr="007C47D8">
              <w:rPr>
                <w:sz w:val="22"/>
                <w:szCs w:val="22"/>
              </w:rPr>
              <w:t>.</w:t>
            </w:r>
            <w:r w:rsidRPr="007C47D8">
              <w:rPr>
                <w:sz w:val="22"/>
                <w:szCs w:val="22"/>
                <w:lang w:val="lv-LV"/>
              </w:rPr>
              <w:t>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6</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3. Casa. Inmobiliario</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4. Descripciones.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170"/>
              </w:tabs>
              <w:ind w:left="100" w:right="100"/>
              <w:rPr>
                <w:sz w:val="22"/>
                <w:szCs w:val="22"/>
                <w:lang w:val="lv-LV"/>
              </w:rPr>
            </w:pPr>
            <w:r w:rsidRPr="007C47D8">
              <w:rPr>
                <w:sz w:val="22"/>
                <w:szCs w:val="22"/>
                <w:lang w:val="lv-LV"/>
              </w:rPr>
              <w:t> 5. 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6.  Viajes.horarios.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7. Transporte.</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8. Tests</w:t>
            </w:r>
            <w:r w:rsidRPr="007C47D8">
              <w:rPr>
                <w:sz w:val="22"/>
                <w:szCs w:val="22"/>
                <w:lang w:val="lv-LV"/>
              </w:rPr>
              <w:tab/>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6</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9. Gastronomia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10.Prezentācija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11. 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12.Servicios del hotel</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13. 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lang w:val="lv-LV"/>
              </w:rPr>
            </w:pPr>
            <w:r w:rsidRPr="007C47D8">
              <w:rPr>
                <w:sz w:val="22"/>
                <w:szCs w:val="22"/>
                <w:lang w:val="lv-LV"/>
              </w:rPr>
              <w:t>6</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14. Literatura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xml:space="preserve"> 15. 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3120"/>
              </w:tabs>
              <w:ind w:left="100" w:right="100"/>
              <w:rPr>
                <w:sz w:val="22"/>
                <w:szCs w:val="22"/>
                <w:lang w:val="lv-LV"/>
              </w:rPr>
            </w:pPr>
            <w:r w:rsidRPr="007C47D8">
              <w:rPr>
                <w:sz w:val="22"/>
                <w:szCs w:val="22"/>
                <w:lang w:val="lv-LV"/>
              </w:rPr>
              <w:t> 16  Turismo en España y en América Latina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right="100"/>
              <w:rPr>
                <w:sz w:val="22"/>
                <w:szCs w:val="22"/>
                <w:lang w:val="lv-LV"/>
              </w:rPr>
            </w:pPr>
            <w:r w:rsidRPr="007C47D8">
              <w:rPr>
                <w:sz w:val="22"/>
                <w:szCs w:val="22"/>
                <w:lang w:val="lv-LV"/>
              </w:rPr>
              <w:t xml:space="preserve">   17.Prezentācija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sz w:val="22"/>
                <w:szCs w:val="22"/>
              </w:rPr>
            </w:pPr>
            <w:r w:rsidRPr="007C47D8">
              <w:rPr>
                <w:sz w:val="22"/>
                <w:szCs w:val="22"/>
                <w:lang w:val="lv-LV"/>
              </w:rPr>
              <w:t>14</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right"/>
              <w:rPr>
                <w:b/>
                <w:sz w:val="22"/>
                <w:szCs w:val="22"/>
                <w:lang w:val="lv-LV"/>
              </w:rPr>
            </w:pPr>
            <w:r w:rsidRPr="007C47D8">
              <w:rPr>
                <w:b/>
                <w:sz w:val="22"/>
                <w:szCs w:val="22"/>
                <w:lang w:val="lv-LV"/>
              </w:rPr>
              <w:t>Kopā patstāvīgā darba stundas: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center"/>
              <w:rPr>
                <w:b/>
                <w:sz w:val="22"/>
                <w:szCs w:val="22"/>
                <w:lang w:val="lv-LV"/>
              </w:rPr>
            </w:pPr>
            <w:r w:rsidRPr="007C47D8">
              <w:rPr>
                <w:b/>
                <w:sz w:val="22"/>
                <w:szCs w:val="22"/>
                <w:lang w:val="lv-LV"/>
              </w:rPr>
              <w:t>192</w:t>
            </w:r>
          </w:p>
        </w:tc>
      </w:tr>
    </w:tbl>
    <w:p w:rsidR="007C47D8" w:rsidRPr="007C47D8" w:rsidRDefault="007C47D8" w:rsidP="007C47D8">
      <w:pPr>
        <w:pStyle w:val="Normal2"/>
        <w:spacing w:before="0" w:beforeAutospacing="0" w:after="0" w:afterAutospacing="0"/>
        <w:jc w:val="both"/>
        <w:rPr>
          <w:rStyle w:val="normalchar"/>
          <w:b/>
          <w:bCs/>
          <w:color w:val="000000"/>
          <w:sz w:val="22"/>
          <w:szCs w:val="22"/>
          <w:lang w:val="lv-LV"/>
        </w:rPr>
      </w:pPr>
    </w:p>
    <w:p w:rsidR="007C47D8" w:rsidRPr="007C47D8" w:rsidRDefault="007C47D8" w:rsidP="007C47D8">
      <w:pPr>
        <w:pStyle w:val="Normal2"/>
        <w:spacing w:before="0" w:beforeAutospacing="0" w:after="0" w:afterAutospacing="0"/>
        <w:jc w:val="both"/>
        <w:rPr>
          <w:color w:val="000000"/>
          <w:sz w:val="22"/>
          <w:szCs w:val="22"/>
          <w:lang w:val="lv-LV"/>
        </w:rPr>
      </w:pPr>
      <w:r w:rsidRPr="007C47D8">
        <w:rPr>
          <w:rStyle w:val="normalchar"/>
          <w:b/>
          <w:bCs/>
          <w:color w:val="000000"/>
          <w:sz w:val="22"/>
          <w:szCs w:val="22"/>
          <w:lang w:val="lv-LV"/>
        </w:rPr>
        <w:t>6.3.</w:t>
      </w:r>
      <w:r w:rsidRPr="007C47D8">
        <w:rPr>
          <w:rStyle w:val="apple-converted-space"/>
          <w:b/>
          <w:bCs/>
          <w:color w:val="000000"/>
          <w:sz w:val="22"/>
          <w:szCs w:val="22"/>
          <w:lang w:val="lv-LV"/>
        </w:rPr>
        <w:t> </w:t>
      </w:r>
      <w:r w:rsidRPr="007C47D8">
        <w:rPr>
          <w:rStyle w:val="normalchar"/>
          <w:b/>
          <w:bCs/>
          <w:color w:val="000000"/>
          <w:sz w:val="22"/>
          <w:szCs w:val="22"/>
          <w:lang w:val="lv-LV"/>
        </w:rPr>
        <w:t>Plānoto studiju rezultātu sasniegšanas pārbaude:</w:t>
      </w:r>
    </w:p>
    <w:tbl>
      <w:tblPr>
        <w:tblW w:w="8430" w:type="dxa"/>
        <w:tblCellMar>
          <w:top w:w="15" w:type="dxa"/>
          <w:left w:w="15" w:type="dxa"/>
          <w:bottom w:w="15" w:type="dxa"/>
          <w:right w:w="15" w:type="dxa"/>
        </w:tblCellMar>
        <w:tblLook w:val="0000" w:firstRow="0" w:lastRow="0" w:firstColumn="0" w:lastColumn="0" w:noHBand="0" w:noVBand="0"/>
      </w:tblPr>
      <w:tblGrid>
        <w:gridCol w:w="1920"/>
        <w:gridCol w:w="1437"/>
        <w:gridCol w:w="1614"/>
        <w:gridCol w:w="1618"/>
        <w:gridCol w:w="1841"/>
      </w:tblGrid>
      <w:tr w:rsidR="007C47D8" w:rsidRPr="007C47D8" w:rsidTr="007C47D8">
        <w:tc>
          <w:tcPr>
            <w:tcW w:w="1920" w:type="dxa"/>
            <w:vMerge w:val="restart"/>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rPr>
            </w:pPr>
            <w:bookmarkStart w:id="121" w:name="table06"/>
            <w:bookmarkEnd w:id="121"/>
            <w:r w:rsidRPr="007C47D8">
              <w:rPr>
                <w:rStyle w:val="table0020normalchar"/>
                <w:sz w:val="22"/>
                <w:szCs w:val="22"/>
              </w:rPr>
              <w:t>Patstāvīgā darba uzdevuma Nr.</w:t>
            </w:r>
          </w:p>
        </w:tc>
        <w:tc>
          <w:tcPr>
            <w:tcW w:w="0" w:type="auto"/>
            <w:gridSpan w:val="3"/>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Plānotie studiju rezultāti</w:t>
            </w:r>
          </w:p>
        </w:tc>
        <w:tc>
          <w:tcPr>
            <w:tcW w:w="1841" w:type="dxa"/>
            <w:vMerge w:val="restart"/>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 no pārbaudījuma gala vērtējuma</w:t>
            </w:r>
          </w:p>
        </w:tc>
      </w:tr>
      <w:tr w:rsidR="007C47D8" w:rsidRPr="007C47D8" w:rsidTr="007C47D8">
        <w:tc>
          <w:tcPr>
            <w:tcW w:w="0" w:type="auto"/>
            <w:vMerge/>
            <w:tcBorders>
              <w:top w:val="single" w:sz="8" w:space="0" w:color="000000"/>
              <w:left w:val="single" w:sz="8" w:space="0" w:color="000000"/>
              <w:bottom w:val="single" w:sz="8" w:space="0" w:color="000000"/>
              <w:right w:val="single" w:sz="8" w:space="0" w:color="000000"/>
            </w:tcBorders>
            <w:vAlign w:val="center"/>
          </w:tcPr>
          <w:p w:rsidR="007C47D8" w:rsidRPr="007C47D8" w:rsidRDefault="007C47D8" w:rsidP="007C47D8">
            <w:pPr>
              <w:rPr>
                <w:sz w:val="22"/>
                <w:szCs w:val="22"/>
              </w:rPr>
            </w:pP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Zināšanas</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Prasme</w:t>
            </w:r>
            <w:r w:rsidRPr="007C47D8">
              <w:rPr>
                <w:rStyle w:val="normalchar"/>
                <w:sz w:val="22"/>
                <w:szCs w:val="22"/>
              </w:rPr>
              <w:t>s</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Kompetences</w:t>
            </w:r>
          </w:p>
        </w:tc>
        <w:tc>
          <w:tcPr>
            <w:tcW w:w="0" w:type="auto"/>
            <w:vMerge/>
            <w:tcBorders>
              <w:top w:val="single" w:sz="8" w:space="0" w:color="000000"/>
              <w:left w:val="single" w:sz="8" w:space="0" w:color="000000"/>
              <w:bottom w:val="single" w:sz="8" w:space="0" w:color="000000"/>
              <w:right w:val="single" w:sz="8" w:space="0" w:color="000000"/>
            </w:tcBorders>
            <w:vAlign w:val="center"/>
          </w:tcPr>
          <w:p w:rsidR="007C47D8" w:rsidRPr="007C47D8" w:rsidRDefault="007C47D8" w:rsidP="007C47D8">
            <w:pPr>
              <w:rPr>
                <w:sz w:val="22"/>
                <w:szCs w:val="22"/>
              </w:rPr>
            </w:pP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w:t>
            </w:r>
            <w:r w:rsidRPr="007C47D8">
              <w:rPr>
                <w:color w:val="000000"/>
                <w:sz w:val="22"/>
                <w:szCs w:val="22"/>
                <w:lang w:val="en-GB"/>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en-GB"/>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w:t>
            </w:r>
            <w:r w:rsidRPr="007C47D8">
              <w:rPr>
                <w:color w:val="000000"/>
                <w:sz w:val="22"/>
                <w:szCs w:val="22"/>
                <w:lang w:val="en-GB"/>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lang w:val="en-GB"/>
              </w:rPr>
              <w:t> 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3.</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en-GB"/>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r w:rsidRPr="007C47D8">
              <w:rPr>
                <w:sz w:val="22"/>
                <w:szCs w:val="22"/>
                <w:lang w:val="lv-LV"/>
              </w:rPr>
              <w:tab/>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5.</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6.</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right="100"/>
              <w:rPr>
                <w:sz w:val="22"/>
                <w:szCs w:val="22"/>
              </w:rPr>
            </w:pPr>
            <w:r w:rsidRPr="007C47D8">
              <w:rPr>
                <w:color w:val="000000"/>
                <w:sz w:val="22"/>
                <w:szCs w:val="22"/>
                <w:lang w:val="lv-LV"/>
              </w:rPr>
              <w:t xml:space="preserve">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7.</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r w:rsidRPr="007C47D8">
              <w:rPr>
                <w:sz w:val="22"/>
                <w:szCs w:val="22"/>
              </w:rPr>
              <w:tab/>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9.</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3"/>
                <w:tab w:val="right" w:pos="1567"/>
              </w:tabs>
              <w:ind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10.</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11.</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793"/>
              </w:tabs>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12.</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3"/>
              </w:tabs>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lv-LV"/>
              </w:rPr>
              <w:t>8</w:t>
            </w:r>
            <w:r w:rsidRPr="007C47D8">
              <w:rPr>
                <w:sz w:val="22"/>
                <w:szCs w:val="22"/>
              </w:rPr>
              <w:t> </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13.</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14.</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765"/>
              </w:tabs>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15.</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16.</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752"/>
              </w:tabs>
              <w:ind w:left="100" w:right="100"/>
              <w:rPr>
                <w:sz w:val="22"/>
                <w:szCs w:val="22"/>
              </w:rPr>
            </w:pPr>
            <w:r w:rsidRPr="007C47D8">
              <w:rPr>
                <w:sz w:val="22"/>
                <w:szCs w:val="22"/>
              </w:rPr>
              <w:t> </w:t>
            </w:r>
            <w:r w:rsidRPr="007C47D8">
              <w:rPr>
                <w:color w:val="000000"/>
                <w:sz w:val="22"/>
                <w:szCs w:val="22"/>
              </w:rPr>
              <w:t>*</w:t>
            </w:r>
            <w:r w:rsidRPr="007C47D8">
              <w:rPr>
                <w:sz w:val="22"/>
                <w:szCs w:val="22"/>
              </w:rPr>
              <w:tab/>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17.</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Ieskaites darbs</w:t>
            </w:r>
          </w:p>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 Eksāmens</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40</w:t>
            </w:r>
          </w:p>
        </w:tc>
      </w:tr>
    </w:tbl>
    <w:p w:rsidR="007C47D8" w:rsidRPr="007C47D8" w:rsidRDefault="007C47D8" w:rsidP="007C47D8">
      <w:pPr>
        <w:pStyle w:val="Normal2"/>
        <w:spacing w:before="0" w:beforeAutospacing="0" w:after="0" w:afterAutospacing="0"/>
        <w:rPr>
          <w:color w:val="000000"/>
          <w:sz w:val="22"/>
          <w:szCs w:val="22"/>
        </w:rPr>
      </w:pPr>
      <w:r w:rsidRPr="007C47D8">
        <w:rPr>
          <w:color w:val="000000"/>
          <w:sz w:val="22"/>
          <w:szCs w:val="22"/>
        </w:rPr>
        <w:t> </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7. Studiju kursa realizācija nepilna laika neklātienes (tālmācības) studijām:</w:t>
      </w:r>
    </w:p>
    <w:p w:rsidR="007C47D8" w:rsidRPr="007C47D8" w:rsidRDefault="007C47D8" w:rsidP="007C47D8">
      <w:pPr>
        <w:pStyle w:val="Normal2"/>
        <w:spacing w:before="0" w:beforeAutospacing="0" w:after="0" w:afterAutospacing="0"/>
        <w:jc w:val="both"/>
        <w:rPr>
          <w:color w:val="000000"/>
          <w:sz w:val="22"/>
          <w:szCs w:val="22"/>
          <w:lang w:val="en-GB"/>
        </w:rPr>
      </w:pPr>
      <w:r w:rsidRPr="007C47D8">
        <w:rPr>
          <w:rStyle w:val="normalchar"/>
          <w:b/>
          <w:bCs/>
          <w:color w:val="000000"/>
          <w:sz w:val="22"/>
          <w:szCs w:val="22"/>
          <w:lang w:val="en-GB"/>
        </w:rPr>
        <w:t>7.1. Studiju kursa kalendārs nepilna laika studijām:</w:t>
      </w:r>
    </w:p>
    <w:tbl>
      <w:tblPr>
        <w:tblW w:w="8460" w:type="dxa"/>
        <w:tblCellMar>
          <w:top w:w="15" w:type="dxa"/>
          <w:left w:w="15" w:type="dxa"/>
          <w:bottom w:w="15" w:type="dxa"/>
          <w:right w:w="15" w:type="dxa"/>
        </w:tblCellMar>
        <w:tblLook w:val="0000" w:firstRow="0" w:lastRow="0" w:firstColumn="0" w:lastColumn="0" w:noHBand="0" w:noVBand="0"/>
      </w:tblPr>
      <w:tblGrid>
        <w:gridCol w:w="6765"/>
        <w:gridCol w:w="1695"/>
      </w:tblGrid>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rPr>
            </w:pPr>
            <w:bookmarkStart w:id="122" w:name="table07"/>
            <w:bookmarkEnd w:id="122"/>
            <w:r w:rsidRPr="007C47D8">
              <w:rPr>
                <w:rStyle w:val="table0020normalchar"/>
                <w:b/>
                <w:bCs/>
                <w:sz w:val="22"/>
                <w:szCs w:val="22"/>
              </w:rPr>
              <w:t>Tēma</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pStyle w:val="table0020normal"/>
              <w:spacing w:before="0" w:beforeAutospacing="0" w:after="0" w:afterAutospacing="0"/>
              <w:ind w:left="100" w:right="100"/>
              <w:jc w:val="center"/>
              <w:rPr>
                <w:sz w:val="22"/>
                <w:szCs w:val="22"/>
                <w:lang w:val="en-GB"/>
              </w:rPr>
            </w:pPr>
            <w:r w:rsidRPr="007C47D8">
              <w:rPr>
                <w:rStyle w:val="table0020normalchar"/>
                <w:b/>
                <w:bCs/>
                <w:sz w:val="22"/>
                <w:szCs w:val="22"/>
                <w:lang w:val="en-GB"/>
              </w:rPr>
              <w:t>Stundu skaits tēmas apguvei patstāvīgi</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360" w:right="100"/>
              <w:rPr>
                <w:sz w:val="22"/>
                <w:szCs w:val="22"/>
                <w:lang w:val="lv-LV"/>
              </w:rPr>
            </w:pPr>
            <w:r w:rsidRPr="007C47D8">
              <w:rPr>
                <w:sz w:val="22"/>
                <w:szCs w:val="22"/>
                <w:lang w:val="lv-LV"/>
              </w:rPr>
              <w:t xml:space="preserve">1.Saludar. Identificarse.Presentarse.Despedirse.Presente  del verbo „ser”. Uso de articulo determinado e indeterminado. Numeros. Adjetivos de nacionalidad.Nombres de paises. Profesiones. Lenguas. Género y número en los sustantivos y adjetivos/ </w:t>
            </w:r>
          </w:p>
          <w:p w:rsidR="007C47D8" w:rsidRPr="007C47D8" w:rsidRDefault="007C47D8" w:rsidP="007C47D8">
            <w:pPr>
              <w:ind w:left="160" w:right="100"/>
              <w:rPr>
                <w:sz w:val="22"/>
                <w:szCs w:val="22"/>
                <w:lang w:val="lv-LV"/>
              </w:rPr>
            </w:pP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360" w:right="100"/>
              <w:rPr>
                <w:sz w:val="22"/>
                <w:szCs w:val="22"/>
                <w:lang w:val="lv-LV"/>
              </w:rPr>
            </w:pPr>
            <w:r w:rsidRPr="007C47D8">
              <w:rPr>
                <w:sz w:val="22"/>
                <w:szCs w:val="22"/>
                <w:lang w:val="lv-LV"/>
              </w:rPr>
              <w:t xml:space="preserve">2.Verbo „estar”. Interrogativos: Como? Dónde? De dónde? Qué? Quién? Objetos de escritorio y personales. Describir objeos. Los colores. </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360" w:right="100"/>
              <w:rPr>
                <w:sz w:val="22"/>
                <w:szCs w:val="22"/>
                <w:lang w:val="lv-LV"/>
              </w:rPr>
            </w:pPr>
            <w:r w:rsidRPr="007C47D8">
              <w:rPr>
                <w:sz w:val="22"/>
                <w:szCs w:val="22"/>
                <w:lang w:val="lv-LV"/>
              </w:rPr>
              <w:t xml:space="preserve">3.Preguntar y decir la dirección. Contraste hay/está-n. La casa: distrubución y mobiliiario. </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6"/>
              </w:numPr>
              <w:ind w:right="100"/>
              <w:rPr>
                <w:sz w:val="22"/>
                <w:szCs w:val="22"/>
                <w:lang w:val="lv-LV"/>
              </w:rPr>
            </w:pPr>
            <w:r w:rsidRPr="007C47D8">
              <w:rPr>
                <w:sz w:val="22"/>
                <w:szCs w:val="22"/>
                <w:lang w:val="lv-LV"/>
              </w:rPr>
              <w:t>Describir personas. Verbo tener.Presentes regulares-ar/-er/-ir.</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6"/>
              </w:numPr>
              <w:ind w:right="100"/>
              <w:rPr>
                <w:sz w:val="22"/>
                <w:szCs w:val="22"/>
                <w:lang w:val="lv-LV"/>
              </w:rPr>
            </w:pPr>
            <w:r w:rsidRPr="007C47D8">
              <w:rPr>
                <w:sz w:val="22"/>
                <w:szCs w:val="22"/>
                <w:lang w:val="lv-LV"/>
              </w:rPr>
              <w:t xml:space="preserve"> Hora. Acciones y actividades habituales, horarios, fechas. Verbos reflexivos. </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6"/>
              </w:numPr>
              <w:ind w:right="100"/>
              <w:rPr>
                <w:sz w:val="22"/>
                <w:szCs w:val="22"/>
                <w:lang w:val="lv-LV"/>
              </w:rPr>
            </w:pPr>
            <w:r w:rsidRPr="007C47D8">
              <w:rPr>
                <w:sz w:val="22"/>
                <w:szCs w:val="22"/>
                <w:lang w:val="lv-LV"/>
              </w:rPr>
              <w:t>Dar información espacial. Viajes con diferente transporte:tren, avion, etc.  Ocio y tiempo libre. Presente de verbos irregulares.</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6"/>
              </w:numPr>
              <w:ind w:right="100"/>
              <w:rPr>
                <w:sz w:val="22"/>
                <w:szCs w:val="22"/>
                <w:lang w:val="lv-LV"/>
              </w:rPr>
            </w:pPr>
            <w:r w:rsidRPr="007C47D8">
              <w:rPr>
                <w:sz w:val="22"/>
                <w:szCs w:val="22"/>
                <w:lang w:val="lv-LV"/>
              </w:rPr>
              <w:t>Dar información espacial. Viajes con diferente transporte:tren, avion, etc.  Ocio y tiempo libre. Presente de verbos irregulares.</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6"/>
              </w:numPr>
              <w:ind w:right="100"/>
              <w:rPr>
                <w:sz w:val="22"/>
                <w:szCs w:val="22"/>
                <w:lang w:val="lv-LV"/>
              </w:rPr>
            </w:pPr>
            <w:r w:rsidRPr="007C47D8">
              <w:rPr>
                <w:sz w:val="22"/>
                <w:szCs w:val="22"/>
                <w:lang w:val="lv-LV"/>
              </w:rPr>
              <w:t>Expresar gustos y preferencias. Gastronomia española. Costumbres propias en España.</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6"/>
              </w:numPr>
              <w:ind w:right="100"/>
              <w:rPr>
                <w:sz w:val="22"/>
                <w:szCs w:val="22"/>
                <w:lang w:val="lv-LV"/>
              </w:rPr>
            </w:pPr>
            <w:r w:rsidRPr="007C47D8">
              <w:rPr>
                <w:sz w:val="22"/>
                <w:szCs w:val="22"/>
                <w:lang w:val="lv-LV"/>
              </w:rPr>
              <w:lastRenderedPageBreak/>
              <w:t>Servicio en el hotel. Recepcion. Turismo en España y América Latina. Pretérito indefinido:formas regulares y irregulares y usos.</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6"/>
              </w:numPr>
              <w:ind w:right="100"/>
              <w:rPr>
                <w:sz w:val="22"/>
                <w:szCs w:val="22"/>
                <w:lang w:val="lv-LV"/>
              </w:rPr>
            </w:pPr>
            <w:r w:rsidRPr="007C47D8">
              <w:rPr>
                <w:sz w:val="22"/>
                <w:szCs w:val="22"/>
                <w:lang w:val="lv-LV"/>
              </w:rPr>
              <w:t>Literatura de España y América Latina.</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10</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numPr>
                <w:ilvl w:val="0"/>
                <w:numId w:val="376"/>
              </w:numPr>
              <w:ind w:right="100"/>
              <w:rPr>
                <w:sz w:val="22"/>
                <w:szCs w:val="22"/>
                <w:lang w:val="lv-LV"/>
              </w:rPr>
            </w:pPr>
            <w:r w:rsidRPr="007C47D8">
              <w:rPr>
                <w:sz w:val="22"/>
                <w:szCs w:val="22"/>
                <w:lang w:val="lv-LV"/>
              </w:rPr>
              <w:t>Información y novedades sobre los Países de América Latina. Pretérito perfecto y imperfecto.</w:t>
            </w:r>
          </w:p>
        </w:tc>
        <w:tc>
          <w:tcPr>
            <w:tcW w:w="1695"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en-GB"/>
              </w:rPr>
            </w:pPr>
            <w:r w:rsidRPr="007C47D8">
              <w:rPr>
                <w:sz w:val="22"/>
                <w:szCs w:val="22"/>
                <w:lang w:val="en-GB"/>
              </w:rPr>
              <w:t>9</w:t>
            </w:r>
          </w:p>
        </w:tc>
      </w:tr>
      <w:tr w:rsidR="007C47D8" w:rsidRPr="007C47D8" w:rsidTr="007C47D8">
        <w:tc>
          <w:tcPr>
            <w:tcW w:w="6765" w:type="dxa"/>
            <w:tcBorders>
              <w:top w:val="single" w:sz="8" w:space="0" w:color="000000"/>
              <w:left w:val="single" w:sz="8" w:space="0" w:color="000000"/>
              <w:bottom w:val="single" w:sz="8" w:space="0" w:color="000000"/>
              <w:right w:val="single" w:sz="8" w:space="0" w:color="000000"/>
            </w:tcBorders>
          </w:tcPr>
          <w:p w:rsidR="007C47D8" w:rsidRPr="000761C5" w:rsidRDefault="007C47D8" w:rsidP="000761C5">
            <w:pPr>
              <w:ind w:left="100" w:right="100"/>
              <w:jc w:val="right"/>
              <w:rPr>
                <w:b/>
                <w:sz w:val="22"/>
                <w:szCs w:val="22"/>
                <w:lang w:val="en-GB"/>
              </w:rPr>
            </w:pPr>
            <w:r w:rsidRPr="000761C5">
              <w:rPr>
                <w:b/>
              </w:rPr>
              <w:t>Kopā patstāvīgā darba stundas tēmu apguvei:</w:t>
            </w:r>
          </w:p>
        </w:tc>
        <w:tc>
          <w:tcPr>
            <w:tcW w:w="1695" w:type="dxa"/>
            <w:tcBorders>
              <w:top w:val="single" w:sz="8" w:space="0" w:color="000000"/>
              <w:left w:val="single" w:sz="8" w:space="0" w:color="000000"/>
              <w:bottom w:val="single" w:sz="8" w:space="0" w:color="000000"/>
              <w:right w:val="single" w:sz="8" w:space="0" w:color="000000"/>
            </w:tcBorders>
          </w:tcPr>
          <w:p w:rsidR="007C47D8" w:rsidRPr="000761C5" w:rsidRDefault="007C47D8" w:rsidP="000761C5">
            <w:pPr>
              <w:ind w:left="100" w:right="100"/>
              <w:jc w:val="center"/>
              <w:rPr>
                <w:b/>
                <w:sz w:val="22"/>
                <w:szCs w:val="22"/>
                <w:lang w:val="en-GB"/>
              </w:rPr>
            </w:pPr>
            <w:r w:rsidRPr="000761C5">
              <w:rPr>
                <w:b/>
                <w:lang w:val="en-GB"/>
              </w:rPr>
              <w:t>100</w:t>
            </w:r>
          </w:p>
        </w:tc>
      </w:tr>
    </w:tbl>
    <w:p w:rsidR="007C47D8" w:rsidRPr="007C47D8" w:rsidRDefault="007C47D8" w:rsidP="007C47D8">
      <w:pPr>
        <w:pStyle w:val="Normal2"/>
        <w:spacing w:before="0" w:beforeAutospacing="0" w:after="0" w:afterAutospacing="0"/>
        <w:rPr>
          <w:color w:val="000000"/>
          <w:sz w:val="22"/>
          <w:szCs w:val="22"/>
        </w:rPr>
      </w:pPr>
      <w:r w:rsidRPr="007C47D8">
        <w:rPr>
          <w:color w:val="000000"/>
          <w:sz w:val="22"/>
          <w:szCs w:val="22"/>
        </w:rPr>
        <w:t> </w:t>
      </w:r>
    </w:p>
    <w:p w:rsidR="007C47D8" w:rsidRPr="007C47D8" w:rsidRDefault="007C47D8" w:rsidP="007C47D8">
      <w:pPr>
        <w:pStyle w:val="Normal2"/>
        <w:spacing w:before="0" w:beforeAutospacing="0" w:after="0" w:afterAutospacing="0"/>
        <w:jc w:val="both"/>
        <w:rPr>
          <w:color w:val="000000"/>
          <w:sz w:val="22"/>
          <w:szCs w:val="22"/>
          <w:lang w:val="lv-LV"/>
        </w:rPr>
      </w:pPr>
      <w:r w:rsidRPr="007C47D8">
        <w:rPr>
          <w:rStyle w:val="normalchar"/>
          <w:color w:val="000000"/>
          <w:sz w:val="22"/>
          <w:szCs w:val="22"/>
        </w:rPr>
        <w:t> </w:t>
      </w:r>
      <w:r w:rsidRPr="007C47D8">
        <w:rPr>
          <w:color w:val="000000"/>
          <w:sz w:val="22"/>
          <w:szCs w:val="22"/>
        </w:rPr>
        <w:br/>
      </w:r>
      <w:r w:rsidRPr="007C47D8">
        <w:rPr>
          <w:rStyle w:val="normalchar"/>
          <w:b/>
          <w:bCs/>
          <w:color w:val="000000"/>
          <w:sz w:val="22"/>
          <w:szCs w:val="22"/>
          <w:lang w:val="lv-LV"/>
        </w:rPr>
        <w:t>7.2. Studējošo patstāvīgā darba organizācija un uzdevumi nepilna laika studijās:</w:t>
      </w:r>
    </w:p>
    <w:tbl>
      <w:tblPr>
        <w:tblW w:w="8475" w:type="dxa"/>
        <w:tblCellMar>
          <w:top w:w="15" w:type="dxa"/>
          <w:left w:w="15" w:type="dxa"/>
          <w:bottom w:w="15" w:type="dxa"/>
          <w:right w:w="15" w:type="dxa"/>
        </w:tblCellMar>
        <w:tblLook w:val="0000" w:firstRow="0" w:lastRow="0" w:firstColumn="0" w:lastColumn="0" w:noHBand="0" w:noVBand="0"/>
      </w:tblPr>
      <w:tblGrid>
        <w:gridCol w:w="1563"/>
        <w:gridCol w:w="5214"/>
        <w:gridCol w:w="1698"/>
      </w:tblGrid>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lang w:val="en-GB"/>
              </w:rPr>
            </w:pPr>
            <w:bookmarkStart w:id="123" w:name="table08"/>
            <w:bookmarkEnd w:id="123"/>
            <w:r w:rsidRPr="007C47D8">
              <w:rPr>
                <w:rStyle w:val="table0020normalchar"/>
                <w:sz w:val="22"/>
                <w:szCs w:val="22"/>
                <w:lang w:val="en-GB"/>
              </w:rPr>
              <w:t>Nodošanas</w:t>
            </w:r>
          </w:p>
          <w:p w:rsidR="007C47D8" w:rsidRPr="007C47D8" w:rsidRDefault="007C47D8" w:rsidP="007C47D8">
            <w:pPr>
              <w:pStyle w:val="table0020normal"/>
              <w:spacing w:before="0" w:beforeAutospacing="0" w:after="0" w:afterAutospacing="0"/>
              <w:ind w:left="100" w:right="100"/>
              <w:jc w:val="center"/>
              <w:rPr>
                <w:sz w:val="22"/>
                <w:szCs w:val="22"/>
                <w:lang w:val="en-GB"/>
              </w:rPr>
            </w:pPr>
            <w:r w:rsidRPr="007C47D8">
              <w:rPr>
                <w:rStyle w:val="table0020normalchar"/>
                <w:sz w:val="22"/>
                <w:szCs w:val="22"/>
                <w:lang w:val="en-GB"/>
              </w:rPr>
              <w:t>datums rudens / pavasara semestrī</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Patstāvīgais darbs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pStyle w:val="table0020normal"/>
              <w:spacing w:before="0" w:beforeAutospacing="0" w:after="0" w:afterAutospacing="0"/>
              <w:ind w:left="100" w:right="100"/>
              <w:jc w:val="center"/>
              <w:rPr>
                <w:sz w:val="22"/>
                <w:szCs w:val="22"/>
              </w:rPr>
            </w:pPr>
            <w:r w:rsidRPr="007C47D8">
              <w:rPr>
                <w:rStyle w:val="table0020normalchar"/>
                <w:sz w:val="22"/>
                <w:szCs w:val="22"/>
              </w:rPr>
              <w:t>Stundu skaits izpildei</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1.CV spāņu valodā</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2</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r w:rsidRPr="007C47D8">
              <w:rPr>
                <w:sz w:val="22"/>
                <w:szCs w:val="22"/>
              </w:rPr>
              <w:t>.</w:t>
            </w:r>
            <w:r w:rsidRPr="007C47D8">
              <w:rPr>
                <w:sz w:val="22"/>
                <w:szCs w:val="22"/>
                <w:lang w:val="lv-LV"/>
              </w:rPr>
              <w:t>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3. Casa. Inmobiliario</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10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4. Descripciones.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170"/>
              </w:tabs>
              <w:ind w:left="100" w:right="100"/>
              <w:rPr>
                <w:sz w:val="22"/>
                <w:szCs w:val="22"/>
                <w:lang w:val="lv-LV"/>
              </w:rPr>
            </w:pPr>
            <w:r w:rsidRPr="007C47D8">
              <w:rPr>
                <w:sz w:val="22"/>
                <w:szCs w:val="22"/>
                <w:lang w:val="lv-LV"/>
              </w:rPr>
              <w:t> 5. 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6.  Viajes.horarios.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10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7. Transporte.</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8. Tests</w:t>
            </w:r>
            <w:r w:rsidRPr="007C47D8">
              <w:rPr>
                <w:sz w:val="22"/>
                <w:szCs w:val="22"/>
                <w:lang w:val="lv-LV"/>
              </w:rPr>
              <w:tab/>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9. Gastronomia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10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s>
              <w:ind w:left="100" w:right="100"/>
              <w:rPr>
                <w:sz w:val="22"/>
                <w:szCs w:val="22"/>
                <w:lang w:val="lv-LV"/>
              </w:rPr>
            </w:pPr>
            <w:r w:rsidRPr="007C47D8">
              <w:rPr>
                <w:sz w:val="22"/>
                <w:szCs w:val="22"/>
                <w:lang w:val="lv-LV"/>
              </w:rPr>
              <w:t> 10.Prezentācija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11. 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12.Servicios del hotel</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10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1080"/>
                <w:tab w:val="center" w:pos="2592"/>
              </w:tabs>
              <w:ind w:left="100" w:right="100"/>
              <w:rPr>
                <w:sz w:val="22"/>
                <w:szCs w:val="22"/>
                <w:lang w:val="lv-LV"/>
              </w:rPr>
            </w:pPr>
            <w:r w:rsidRPr="007C47D8">
              <w:rPr>
                <w:sz w:val="22"/>
                <w:szCs w:val="22"/>
                <w:lang w:val="lv-LV"/>
              </w:rPr>
              <w:t> 13. Tests</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14. Literatura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lang w:val="lv-LV"/>
              </w:rPr>
              <w:t xml:space="preserve"> 15. 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3120"/>
              </w:tabs>
              <w:ind w:left="100" w:right="100"/>
              <w:rPr>
                <w:sz w:val="22"/>
                <w:szCs w:val="22"/>
                <w:lang w:val="lv-LV"/>
              </w:rPr>
            </w:pPr>
            <w:r w:rsidRPr="007C47D8">
              <w:rPr>
                <w:sz w:val="22"/>
                <w:szCs w:val="22"/>
                <w:lang w:val="lv-LV"/>
              </w:rPr>
              <w:t> 16  Turismo en España y en América Latina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rPr>
            </w:pPr>
            <w:r w:rsidRPr="007C47D8">
              <w:rPr>
                <w:sz w:val="22"/>
                <w:szCs w:val="22"/>
              </w:rPr>
              <w:t>10</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right="100"/>
              <w:rPr>
                <w:sz w:val="22"/>
                <w:szCs w:val="22"/>
                <w:lang w:val="lv-LV"/>
              </w:rPr>
            </w:pPr>
            <w:r w:rsidRPr="007C47D8">
              <w:rPr>
                <w:sz w:val="22"/>
                <w:szCs w:val="22"/>
                <w:lang w:val="lv-LV"/>
              </w:rPr>
              <w:t xml:space="preserve">   17.Prezentācija</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ind w:left="100" w:right="100"/>
              <w:jc w:val="center"/>
              <w:rPr>
                <w:sz w:val="22"/>
                <w:szCs w:val="22"/>
                <w:lang w:val="lv-LV"/>
              </w:rPr>
            </w:pPr>
            <w:r w:rsidRPr="007C47D8">
              <w:rPr>
                <w:sz w:val="22"/>
                <w:szCs w:val="22"/>
                <w:lang w:val="lv-LV"/>
              </w:rPr>
              <w:t>8</w:t>
            </w:r>
          </w:p>
        </w:tc>
      </w:tr>
      <w:tr w:rsidR="007C47D8" w:rsidRPr="007C47D8" w:rsidTr="007C47D8">
        <w:tc>
          <w:tcPr>
            <w:tcW w:w="1563"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52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right"/>
              <w:rPr>
                <w:sz w:val="22"/>
                <w:szCs w:val="22"/>
              </w:rPr>
            </w:pPr>
            <w:r w:rsidRPr="007C47D8">
              <w:rPr>
                <w:rStyle w:val="table0020normalchar"/>
                <w:b/>
                <w:bCs/>
                <w:sz w:val="22"/>
                <w:szCs w:val="22"/>
                <w:shd w:val="clear" w:color="auto" w:fill="FFFF00"/>
              </w:rPr>
              <w:t>Kopā patstāvīgā dar</w:t>
            </w:r>
            <w:r w:rsidRPr="007C47D8">
              <w:rPr>
                <w:rStyle w:val="normalchar"/>
                <w:b/>
                <w:bCs/>
                <w:sz w:val="22"/>
                <w:szCs w:val="22"/>
                <w:shd w:val="clear" w:color="auto" w:fill="FFFF00"/>
              </w:rPr>
              <w:t>ba stundas darbu izstrādei:</w:t>
            </w:r>
          </w:p>
        </w:tc>
        <w:tc>
          <w:tcPr>
            <w:tcW w:w="1698" w:type="dxa"/>
            <w:tcBorders>
              <w:top w:val="single" w:sz="8" w:space="0" w:color="000000"/>
              <w:left w:val="single" w:sz="8" w:space="0" w:color="000000"/>
              <w:bottom w:val="single" w:sz="8" w:space="0" w:color="000000"/>
              <w:right w:val="single" w:sz="8" w:space="0" w:color="000000"/>
            </w:tcBorders>
          </w:tcPr>
          <w:p w:rsidR="007C47D8" w:rsidRPr="007C47D8" w:rsidRDefault="007C47D8" w:rsidP="000761C5">
            <w:pPr>
              <w:pStyle w:val="table0020normal"/>
              <w:spacing w:before="0" w:beforeAutospacing="0" w:after="0" w:afterAutospacing="0"/>
              <w:ind w:left="100" w:right="100"/>
              <w:jc w:val="center"/>
              <w:rPr>
                <w:sz w:val="22"/>
                <w:szCs w:val="22"/>
              </w:rPr>
            </w:pPr>
            <w:r w:rsidRPr="007C47D8">
              <w:rPr>
                <w:rStyle w:val="table0020normalchar"/>
                <w:b/>
                <w:bCs/>
                <w:sz w:val="22"/>
                <w:szCs w:val="22"/>
                <w:shd w:val="clear" w:color="auto" w:fill="FFFF00"/>
              </w:rPr>
              <w:t>140</w:t>
            </w:r>
          </w:p>
        </w:tc>
      </w:tr>
    </w:tbl>
    <w:p w:rsidR="007C47D8" w:rsidRPr="007C47D8" w:rsidRDefault="007C47D8" w:rsidP="007C47D8">
      <w:pPr>
        <w:pStyle w:val="Normal2"/>
        <w:spacing w:before="0" w:beforeAutospacing="0" w:after="0" w:afterAutospacing="0"/>
        <w:jc w:val="both"/>
        <w:rPr>
          <w:rStyle w:val="normalchar"/>
          <w:b/>
          <w:bCs/>
          <w:color w:val="000000"/>
          <w:sz w:val="22"/>
          <w:szCs w:val="22"/>
          <w:lang w:val="lv-LV"/>
        </w:rPr>
      </w:pPr>
    </w:p>
    <w:p w:rsidR="007C47D8" w:rsidRPr="007C47D8" w:rsidRDefault="007C47D8" w:rsidP="007C47D8">
      <w:pPr>
        <w:pStyle w:val="Normal2"/>
        <w:spacing w:before="0" w:beforeAutospacing="0" w:after="0" w:afterAutospacing="0"/>
        <w:jc w:val="both"/>
        <w:rPr>
          <w:rStyle w:val="normalchar"/>
          <w:b/>
          <w:bCs/>
          <w:color w:val="000000"/>
          <w:sz w:val="22"/>
          <w:szCs w:val="22"/>
          <w:lang w:val="lv-LV"/>
        </w:rPr>
      </w:pPr>
    </w:p>
    <w:p w:rsidR="007C47D8" w:rsidRPr="007C47D8" w:rsidRDefault="007C47D8" w:rsidP="007C47D8">
      <w:pPr>
        <w:pStyle w:val="Normal2"/>
        <w:spacing w:before="0" w:beforeAutospacing="0" w:after="0" w:afterAutospacing="0"/>
        <w:jc w:val="both"/>
        <w:rPr>
          <w:color w:val="000000"/>
          <w:sz w:val="22"/>
          <w:szCs w:val="22"/>
          <w:lang w:val="lv-LV"/>
        </w:rPr>
      </w:pPr>
      <w:r w:rsidRPr="007C47D8">
        <w:rPr>
          <w:rStyle w:val="normalchar"/>
          <w:b/>
          <w:bCs/>
          <w:color w:val="000000"/>
          <w:sz w:val="22"/>
          <w:szCs w:val="22"/>
          <w:lang w:val="lv-LV"/>
        </w:rPr>
        <w:t>7.3.</w:t>
      </w:r>
      <w:r w:rsidRPr="007C47D8">
        <w:rPr>
          <w:rStyle w:val="apple-converted-space"/>
          <w:b/>
          <w:bCs/>
          <w:color w:val="000000"/>
          <w:sz w:val="22"/>
          <w:szCs w:val="22"/>
          <w:lang w:val="lv-LV"/>
        </w:rPr>
        <w:t> </w:t>
      </w:r>
      <w:r w:rsidRPr="007C47D8">
        <w:rPr>
          <w:rStyle w:val="normalchar"/>
          <w:b/>
          <w:bCs/>
          <w:color w:val="000000"/>
          <w:sz w:val="22"/>
          <w:szCs w:val="22"/>
          <w:lang w:val="lv-LV"/>
        </w:rPr>
        <w:t>Plānoto studiju rezultātu sasniegšanas pārbaude:</w:t>
      </w:r>
    </w:p>
    <w:tbl>
      <w:tblPr>
        <w:tblW w:w="8430" w:type="dxa"/>
        <w:tblCellMar>
          <w:top w:w="15" w:type="dxa"/>
          <w:left w:w="15" w:type="dxa"/>
          <w:bottom w:w="15" w:type="dxa"/>
          <w:right w:w="15" w:type="dxa"/>
        </w:tblCellMar>
        <w:tblLook w:val="0000" w:firstRow="0" w:lastRow="0" w:firstColumn="0" w:lastColumn="0" w:noHBand="0" w:noVBand="0"/>
      </w:tblPr>
      <w:tblGrid>
        <w:gridCol w:w="1920"/>
        <w:gridCol w:w="1437"/>
        <w:gridCol w:w="1614"/>
        <w:gridCol w:w="1618"/>
        <w:gridCol w:w="1841"/>
      </w:tblGrid>
      <w:tr w:rsidR="007C47D8" w:rsidRPr="007C47D8" w:rsidTr="007C47D8">
        <w:tc>
          <w:tcPr>
            <w:tcW w:w="1920" w:type="dxa"/>
            <w:vMerge w:val="restart"/>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rPr>
            </w:pPr>
            <w:bookmarkStart w:id="124" w:name="table09"/>
            <w:bookmarkEnd w:id="124"/>
            <w:r w:rsidRPr="007C47D8">
              <w:rPr>
                <w:rStyle w:val="table0020normalchar"/>
                <w:sz w:val="22"/>
                <w:szCs w:val="22"/>
              </w:rPr>
              <w:t>Patstāvīgā darba uzdevuma Nr.</w:t>
            </w:r>
          </w:p>
        </w:tc>
        <w:tc>
          <w:tcPr>
            <w:tcW w:w="0" w:type="auto"/>
            <w:gridSpan w:val="3"/>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Plānotie studiju rezultāti</w:t>
            </w:r>
          </w:p>
        </w:tc>
        <w:tc>
          <w:tcPr>
            <w:tcW w:w="1841" w:type="dxa"/>
            <w:vMerge w:val="restart"/>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 no pārbaudījuma gala vērtējuma</w:t>
            </w:r>
          </w:p>
        </w:tc>
      </w:tr>
      <w:tr w:rsidR="007C47D8" w:rsidRPr="007C47D8" w:rsidTr="007C47D8">
        <w:tc>
          <w:tcPr>
            <w:tcW w:w="0" w:type="auto"/>
            <w:vMerge/>
            <w:tcBorders>
              <w:top w:val="single" w:sz="8" w:space="0" w:color="000000"/>
              <w:left w:val="single" w:sz="8" w:space="0" w:color="000000"/>
              <w:bottom w:val="single" w:sz="8" w:space="0" w:color="000000"/>
              <w:right w:val="single" w:sz="8" w:space="0" w:color="000000"/>
            </w:tcBorders>
            <w:vAlign w:val="center"/>
          </w:tcPr>
          <w:p w:rsidR="007C47D8" w:rsidRPr="007C47D8" w:rsidRDefault="007C47D8" w:rsidP="007C47D8">
            <w:pPr>
              <w:rPr>
                <w:sz w:val="22"/>
                <w:szCs w:val="22"/>
              </w:rPr>
            </w:pP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Zināšanas</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Prasmes</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Kompetences</w:t>
            </w:r>
          </w:p>
        </w:tc>
        <w:tc>
          <w:tcPr>
            <w:tcW w:w="0" w:type="auto"/>
            <w:vMerge/>
            <w:tcBorders>
              <w:top w:val="single" w:sz="8" w:space="0" w:color="000000"/>
              <w:left w:val="single" w:sz="8" w:space="0" w:color="000000"/>
              <w:bottom w:val="single" w:sz="8" w:space="0" w:color="000000"/>
              <w:right w:val="single" w:sz="8" w:space="0" w:color="000000"/>
            </w:tcBorders>
            <w:vAlign w:val="center"/>
          </w:tcPr>
          <w:p w:rsidR="007C47D8" w:rsidRPr="007C47D8" w:rsidRDefault="007C47D8" w:rsidP="007C47D8">
            <w:pPr>
              <w:rPr>
                <w:sz w:val="22"/>
                <w:szCs w:val="22"/>
              </w:rPr>
            </w:pP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w:t>
            </w:r>
            <w:r w:rsidRPr="007C47D8">
              <w:rPr>
                <w:color w:val="000000"/>
                <w:sz w:val="22"/>
                <w:szCs w:val="22"/>
                <w:lang w:val="en-GB"/>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en-GB"/>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w:t>
            </w:r>
            <w:r w:rsidRPr="007C47D8">
              <w:rPr>
                <w:color w:val="000000"/>
                <w:sz w:val="22"/>
                <w:szCs w:val="22"/>
                <w:lang w:val="en-GB"/>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lang w:val="en-GB"/>
              </w:rPr>
              <w:t> 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3.</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en-GB"/>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r w:rsidRPr="007C47D8">
              <w:rPr>
                <w:sz w:val="22"/>
                <w:szCs w:val="22"/>
                <w:lang w:val="lv-LV"/>
              </w:rPr>
              <w:tab/>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5.</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6.</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right="100"/>
              <w:rPr>
                <w:sz w:val="22"/>
                <w:szCs w:val="22"/>
              </w:rPr>
            </w:pPr>
            <w:r w:rsidRPr="007C47D8">
              <w:rPr>
                <w:color w:val="000000"/>
                <w:sz w:val="22"/>
                <w:szCs w:val="22"/>
                <w:lang w:val="lv-LV"/>
              </w:rPr>
              <w:t xml:space="preserve">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7.</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905"/>
              </w:tabs>
              <w:ind w:left="100" w:right="100"/>
              <w:rPr>
                <w:sz w:val="22"/>
                <w:szCs w:val="22"/>
                <w:lang w:val="lv-LV"/>
              </w:rPr>
            </w:pPr>
            <w:r w:rsidRPr="007C47D8">
              <w:rPr>
                <w:sz w:val="22"/>
                <w:szCs w:val="22"/>
              </w:rPr>
              <w:t> </w:t>
            </w:r>
            <w:r w:rsidRPr="007C47D8">
              <w:rPr>
                <w:sz w:val="22"/>
                <w:szCs w:val="22"/>
                <w:lang w:val="lv-LV"/>
              </w:rPr>
              <w:t>2</w:t>
            </w:r>
            <w:r w:rsidRPr="007C47D8">
              <w:rPr>
                <w:sz w:val="22"/>
                <w:szCs w:val="22"/>
              </w:rPr>
              <w:tab/>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9.</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3"/>
                <w:tab w:val="right" w:pos="1567"/>
              </w:tabs>
              <w:ind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10.</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11.</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793"/>
              </w:tabs>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12.</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833"/>
              </w:tabs>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lang w:val="lv-LV"/>
              </w:rPr>
              <w:t>8</w:t>
            </w:r>
            <w:r w:rsidRPr="007C47D8">
              <w:rPr>
                <w:sz w:val="22"/>
                <w:szCs w:val="22"/>
              </w:rPr>
              <w:t> </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lastRenderedPageBreak/>
              <w:t> </w:t>
            </w:r>
            <w:r w:rsidRPr="007C47D8">
              <w:rPr>
                <w:sz w:val="22"/>
                <w:szCs w:val="22"/>
                <w:lang w:val="lv-LV"/>
              </w:rPr>
              <w:t>13.</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14.</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left" w:pos="765"/>
              </w:tabs>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2</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15.</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16.</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tabs>
                <w:tab w:val="center" w:pos="752"/>
              </w:tabs>
              <w:ind w:left="100" w:right="100"/>
              <w:rPr>
                <w:sz w:val="22"/>
                <w:szCs w:val="22"/>
              </w:rPr>
            </w:pPr>
            <w:r w:rsidRPr="007C47D8">
              <w:rPr>
                <w:sz w:val="22"/>
                <w:szCs w:val="22"/>
              </w:rPr>
              <w:t> </w:t>
            </w:r>
            <w:r w:rsidRPr="007C47D8">
              <w:rPr>
                <w:color w:val="000000"/>
                <w:sz w:val="22"/>
                <w:szCs w:val="22"/>
              </w:rPr>
              <w:t>*</w:t>
            </w:r>
            <w:r w:rsidRPr="007C47D8">
              <w:rPr>
                <w:sz w:val="22"/>
                <w:szCs w:val="22"/>
              </w:rPr>
              <w:tab/>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17.</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r w:rsidRPr="007C47D8">
              <w:rPr>
                <w:color w:val="000000"/>
                <w:sz w:val="22"/>
                <w:szCs w:val="22"/>
              </w:rPr>
              <w:t>*</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8</w:t>
            </w:r>
          </w:p>
        </w:tc>
      </w:tr>
      <w:tr w:rsidR="007C47D8" w:rsidRPr="007C47D8" w:rsidTr="007C47D8">
        <w:tc>
          <w:tcPr>
            <w:tcW w:w="1920"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Ieskaites darbs</w:t>
            </w:r>
          </w:p>
          <w:p w:rsidR="007C47D8" w:rsidRPr="007C47D8" w:rsidRDefault="007C47D8" w:rsidP="007C47D8">
            <w:pPr>
              <w:pStyle w:val="table0020normal"/>
              <w:spacing w:before="0" w:beforeAutospacing="0" w:after="0" w:afterAutospacing="0"/>
              <w:ind w:left="100" w:right="100"/>
              <w:jc w:val="center"/>
              <w:rPr>
                <w:sz w:val="22"/>
                <w:szCs w:val="22"/>
              </w:rPr>
            </w:pPr>
            <w:r w:rsidRPr="007C47D8">
              <w:rPr>
                <w:rStyle w:val="table0020normalchar"/>
                <w:sz w:val="22"/>
                <w:szCs w:val="22"/>
              </w:rPr>
              <w:t>/ Eks</w:t>
            </w:r>
            <w:r w:rsidRPr="007C47D8">
              <w:rPr>
                <w:rStyle w:val="normalchar"/>
                <w:sz w:val="22"/>
                <w:szCs w:val="22"/>
              </w:rPr>
              <w:t>āmens</w:t>
            </w:r>
          </w:p>
        </w:tc>
        <w:tc>
          <w:tcPr>
            <w:tcW w:w="1437"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614"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618"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rPr>
            </w:pPr>
            <w:r w:rsidRPr="007C47D8">
              <w:rPr>
                <w:sz w:val="22"/>
                <w:szCs w:val="22"/>
              </w:rPr>
              <w:t> </w:t>
            </w:r>
          </w:p>
        </w:tc>
        <w:tc>
          <w:tcPr>
            <w:tcW w:w="1841"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lv-LV"/>
              </w:rPr>
            </w:pPr>
            <w:r w:rsidRPr="007C47D8">
              <w:rPr>
                <w:sz w:val="22"/>
                <w:szCs w:val="22"/>
              </w:rPr>
              <w:t> </w:t>
            </w:r>
            <w:r w:rsidRPr="007C47D8">
              <w:rPr>
                <w:sz w:val="22"/>
                <w:szCs w:val="22"/>
                <w:lang w:val="lv-LV"/>
              </w:rPr>
              <w:t>40</w:t>
            </w:r>
          </w:p>
        </w:tc>
      </w:tr>
    </w:tbl>
    <w:p w:rsidR="007C47D8" w:rsidRPr="007C47D8" w:rsidRDefault="007C47D8" w:rsidP="007C47D8">
      <w:pPr>
        <w:pStyle w:val="Normal2"/>
        <w:spacing w:before="0" w:beforeAutospacing="0" w:after="0" w:afterAutospacing="0"/>
        <w:rPr>
          <w:color w:val="000000"/>
          <w:sz w:val="22"/>
          <w:szCs w:val="22"/>
        </w:rPr>
      </w:pPr>
      <w:r w:rsidRPr="007C47D8">
        <w:rPr>
          <w:color w:val="000000"/>
          <w:sz w:val="22"/>
          <w:szCs w:val="22"/>
        </w:rPr>
        <w:t> </w:t>
      </w:r>
    </w:p>
    <w:p w:rsidR="007C47D8" w:rsidRPr="007C47D8" w:rsidRDefault="007C47D8" w:rsidP="007C47D8">
      <w:pPr>
        <w:pStyle w:val="Normal2"/>
        <w:spacing w:before="0" w:beforeAutospacing="0" w:after="0" w:afterAutospacing="0"/>
        <w:jc w:val="both"/>
        <w:rPr>
          <w:color w:val="000000"/>
          <w:sz w:val="22"/>
          <w:szCs w:val="22"/>
        </w:rPr>
      </w:pPr>
      <w:r w:rsidRPr="007C47D8">
        <w:rPr>
          <w:rStyle w:val="normalchar"/>
          <w:b/>
          <w:bCs/>
          <w:color w:val="000000"/>
          <w:sz w:val="22"/>
          <w:szCs w:val="22"/>
        </w:rPr>
        <w:t>8. Studiju rezultātu vērtēšanas kritēriji</w:t>
      </w:r>
    </w:p>
    <w:p w:rsidR="007C47D8" w:rsidRPr="007C47D8" w:rsidRDefault="007C47D8" w:rsidP="007C47D8">
      <w:pPr>
        <w:pStyle w:val="Normal2"/>
        <w:spacing w:before="0" w:beforeAutospacing="0" w:after="0" w:afterAutospacing="0"/>
        <w:jc w:val="both"/>
        <w:rPr>
          <w:color w:val="000000"/>
          <w:sz w:val="22"/>
          <w:szCs w:val="22"/>
        </w:rPr>
      </w:pPr>
      <w:r w:rsidRPr="007C47D8">
        <w:rPr>
          <w:rStyle w:val="normalchar"/>
          <w:b/>
          <w:bCs/>
          <w:color w:val="000000"/>
          <w:sz w:val="22"/>
          <w:szCs w:val="22"/>
        </w:rPr>
        <w:t>8.1.</w:t>
      </w:r>
      <w:r w:rsidRPr="007C47D8">
        <w:rPr>
          <w:rStyle w:val="apple-converted-space"/>
          <w:b/>
          <w:bCs/>
          <w:color w:val="000000"/>
          <w:sz w:val="22"/>
          <w:szCs w:val="22"/>
        </w:rPr>
        <w:t> </w:t>
      </w:r>
      <w:r w:rsidRPr="007C47D8">
        <w:rPr>
          <w:rStyle w:val="normalchar"/>
          <w:b/>
          <w:bCs/>
          <w:color w:val="000000"/>
          <w:sz w:val="22"/>
          <w:szCs w:val="22"/>
        </w:rPr>
        <w:t>Pārbaudījuma forma – ieskaite (vērtējums ieskaitīts/ neieskaitīts) / ieskaite (vērtējums 10 ballu skalā) / eksāmens  (vērtējums 10 ballu skalā)</w:t>
      </w:r>
    </w:p>
    <w:p w:rsidR="007C47D8" w:rsidRPr="007C47D8" w:rsidRDefault="007C47D8" w:rsidP="007C47D8">
      <w:pPr>
        <w:pStyle w:val="Normal2"/>
        <w:spacing w:before="0" w:beforeAutospacing="0" w:after="0" w:afterAutospacing="0"/>
        <w:rPr>
          <w:color w:val="000000"/>
          <w:sz w:val="22"/>
          <w:szCs w:val="22"/>
        </w:rPr>
      </w:pPr>
      <w:r w:rsidRPr="007C47D8">
        <w:rPr>
          <w:rStyle w:val="normalchar"/>
          <w:b/>
          <w:bCs/>
          <w:color w:val="000000"/>
          <w:sz w:val="22"/>
          <w:szCs w:val="22"/>
        </w:rPr>
        <w:t>8.2.</w:t>
      </w:r>
      <w:r w:rsidRPr="007C47D8">
        <w:rPr>
          <w:rStyle w:val="apple-converted-space"/>
          <w:b/>
          <w:bCs/>
          <w:color w:val="000000"/>
          <w:sz w:val="22"/>
          <w:szCs w:val="22"/>
        </w:rPr>
        <w:t> </w:t>
      </w:r>
      <w:r w:rsidRPr="007C47D8">
        <w:rPr>
          <w:rStyle w:val="normalchar"/>
          <w:b/>
          <w:bCs/>
          <w:color w:val="000000"/>
          <w:sz w:val="22"/>
          <w:szCs w:val="22"/>
        </w:rPr>
        <w:t>Vērtējumu apraksts:</w:t>
      </w:r>
    </w:p>
    <w:tbl>
      <w:tblPr>
        <w:tblW w:w="8921" w:type="dxa"/>
        <w:tblCellMar>
          <w:top w:w="15" w:type="dxa"/>
          <w:left w:w="15" w:type="dxa"/>
          <w:bottom w:w="15" w:type="dxa"/>
          <w:right w:w="15" w:type="dxa"/>
        </w:tblCellMar>
        <w:tblLook w:val="0000" w:firstRow="0" w:lastRow="0" w:firstColumn="0" w:lastColumn="0" w:noHBand="0" w:noVBand="0"/>
      </w:tblPr>
      <w:tblGrid>
        <w:gridCol w:w="3705"/>
        <w:gridCol w:w="5216"/>
      </w:tblGrid>
      <w:tr w:rsidR="007C47D8" w:rsidRPr="007C47D8" w:rsidTr="000761C5">
        <w:tc>
          <w:tcPr>
            <w:tcW w:w="3705" w:type="dxa"/>
            <w:tcBorders>
              <w:top w:val="single" w:sz="8" w:space="0" w:color="000000"/>
              <w:left w:val="single" w:sz="8" w:space="0" w:color="000000"/>
              <w:bottom w:val="single" w:sz="8" w:space="0" w:color="000000"/>
              <w:right w:val="single" w:sz="8" w:space="0" w:color="000000"/>
            </w:tcBorders>
            <w:noWrap/>
          </w:tcPr>
          <w:p w:rsidR="007C47D8" w:rsidRPr="007C47D8" w:rsidRDefault="007C47D8" w:rsidP="007C47D8">
            <w:pPr>
              <w:pStyle w:val="table0020normal"/>
              <w:spacing w:before="0" w:beforeAutospacing="0" w:after="0" w:afterAutospacing="0"/>
              <w:ind w:left="100" w:right="100"/>
              <w:jc w:val="center"/>
              <w:rPr>
                <w:sz w:val="22"/>
                <w:szCs w:val="22"/>
              </w:rPr>
            </w:pPr>
            <w:bookmarkStart w:id="125" w:name="table0A"/>
            <w:bookmarkEnd w:id="125"/>
            <w:r w:rsidRPr="007C47D8">
              <w:rPr>
                <w:sz w:val="22"/>
                <w:szCs w:val="22"/>
              </w:rPr>
              <w:t>Apguves l</w:t>
            </w:r>
            <w:r w:rsidRPr="007C47D8">
              <w:rPr>
                <w:rStyle w:val="table0020normalchar"/>
                <w:sz w:val="22"/>
                <w:szCs w:val="22"/>
              </w:rPr>
              <w:t>īmenis</w:t>
            </w:r>
          </w:p>
        </w:tc>
        <w:tc>
          <w:tcPr>
            <w:tcW w:w="521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jc w:val="center"/>
              <w:rPr>
                <w:sz w:val="22"/>
                <w:szCs w:val="22"/>
              </w:rPr>
            </w:pPr>
            <w:r w:rsidRPr="007C47D8">
              <w:rPr>
                <w:sz w:val="22"/>
                <w:szCs w:val="22"/>
              </w:rPr>
              <w:t>Pras</w:t>
            </w:r>
            <w:r w:rsidRPr="007C47D8">
              <w:rPr>
                <w:rStyle w:val="table0020normalchar"/>
                <w:sz w:val="22"/>
                <w:szCs w:val="22"/>
              </w:rPr>
              <w:t>ī</w:t>
            </w:r>
            <w:r w:rsidRPr="007C47D8">
              <w:rPr>
                <w:rStyle w:val="normalchar"/>
                <w:sz w:val="22"/>
                <w:szCs w:val="22"/>
              </w:rPr>
              <w:t>bas</w:t>
            </w:r>
          </w:p>
        </w:tc>
      </w:tr>
      <w:tr w:rsidR="007C47D8" w:rsidRPr="007C47D8" w:rsidTr="000761C5">
        <w:tc>
          <w:tcPr>
            <w:tcW w:w="370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rPr>
                <w:sz w:val="22"/>
                <w:szCs w:val="22"/>
                <w:lang w:val="en-GB"/>
              </w:rPr>
            </w:pPr>
            <w:r w:rsidRPr="007C47D8">
              <w:rPr>
                <w:rStyle w:val="table0020normalchar"/>
                <w:sz w:val="22"/>
                <w:szCs w:val="22"/>
                <w:lang w:val="en-GB"/>
              </w:rPr>
              <w:t>Ļoti augsts apguves līmenis</w:t>
            </w:r>
          </w:p>
          <w:p w:rsidR="007C47D8" w:rsidRPr="007C47D8" w:rsidRDefault="007C47D8" w:rsidP="007C47D8">
            <w:pPr>
              <w:pStyle w:val="table0020normal"/>
              <w:spacing w:before="0" w:beforeAutospacing="0" w:after="0" w:afterAutospacing="0"/>
              <w:ind w:left="100" w:right="100"/>
              <w:rPr>
                <w:sz w:val="22"/>
                <w:szCs w:val="22"/>
                <w:lang w:val="en-GB"/>
              </w:rPr>
            </w:pPr>
            <w:r w:rsidRPr="007C47D8">
              <w:rPr>
                <w:rStyle w:val="table0020normalchar"/>
                <w:sz w:val="22"/>
                <w:szCs w:val="22"/>
                <w:lang w:val="en-GB"/>
              </w:rPr>
              <w:t>(10 izcili, 9 teicami)</w:t>
            </w:r>
          </w:p>
        </w:tc>
        <w:tc>
          <w:tcPr>
            <w:tcW w:w="521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both"/>
              <w:rPr>
                <w:sz w:val="22"/>
                <w:szCs w:val="22"/>
                <w:lang w:val="en-GB"/>
              </w:rPr>
            </w:pPr>
            <w:r w:rsidRPr="007C47D8">
              <w:rPr>
                <w:sz w:val="22"/>
                <w:szCs w:val="22"/>
                <w:lang w:val="en-GB"/>
              </w:rPr>
              <w:t> </w:t>
            </w:r>
            <w:r w:rsidRPr="007C47D8">
              <w:rPr>
                <w:color w:val="000000"/>
                <w:sz w:val="22"/>
                <w:szCs w:val="22"/>
                <w:lang w:val="en-GB"/>
              </w:rPr>
              <w:t>Zin</w:t>
            </w:r>
            <w:r w:rsidRPr="007C47D8">
              <w:rPr>
                <w:rStyle w:val="table0020normalchar"/>
                <w:color w:val="000000"/>
                <w:sz w:val="22"/>
                <w:szCs w:val="22"/>
                <w:lang w:val="en-GB"/>
              </w:rPr>
              <w:t>āšanas, prasmes un iemaņas pārsniedz</w:t>
            </w:r>
            <w:r w:rsidRPr="007C47D8">
              <w:rPr>
                <w:rStyle w:val="normalchar"/>
                <w:color w:val="000000"/>
                <w:sz w:val="22"/>
                <w:szCs w:val="22"/>
                <w:lang w:val="en-GB"/>
              </w:rPr>
              <w:t>/ sasniedz studiju kursa aprakstā noteiktos plānotos studiju rezultātus</w:t>
            </w:r>
          </w:p>
        </w:tc>
      </w:tr>
      <w:tr w:rsidR="007C47D8" w:rsidRPr="007C47D8" w:rsidTr="000761C5">
        <w:tc>
          <w:tcPr>
            <w:tcW w:w="370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rPr>
                <w:sz w:val="22"/>
                <w:szCs w:val="22"/>
                <w:lang w:val="en-GB"/>
              </w:rPr>
            </w:pPr>
            <w:r w:rsidRPr="007C47D8">
              <w:rPr>
                <w:rStyle w:val="table0020normalchar"/>
                <w:sz w:val="22"/>
                <w:szCs w:val="22"/>
                <w:lang w:val="en-GB"/>
              </w:rPr>
              <w:t>Augsts apguves līmenis</w:t>
            </w:r>
          </w:p>
          <w:p w:rsidR="007C47D8" w:rsidRPr="007C47D8" w:rsidRDefault="007C47D8" w:rsidP="007C47D8">
            <w:pPr>
              <w:pStyle w:val="table0020normal"/>
              <w:spacing w:before="0" w:beforeAutospacing="0" w:after="0" w:afterAutospacing="0"/>
              <w:ind w:left="100" w:right="100"/>
              <w:rPr>
                <w:sz w:val="22"/>
                <w:szCs w:val="22"/>
                <w:lang w:val="en-GB"/>
              </w:rPr>
            </w:pPr>
            <w:r w:rsidRPr="007C47D8">
              <w:rPr>
                <w:rStyle w:val="table0020normalchar"/>
                <w:sz w:val="22"/>
                <w:szCs w:val="22"/>
                <w:lang w:val="en-GB"/>
              </w:rPr>
              <w:t>(8 ļoti labi, 7 labi)</w:t>
            </w:r>
          </w:p>
        </w:tc>
        <w:tc>
          <w:tcPr>
            <w:tcW w:w="521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both"/>
              <w:rPr>
                <w:sz w:val="22"/>
                <w:szCs w:val="22"/>
                <w:lang w:val="en-GB"/>
              </w:rPr>
            </w:pPr>
            <w:r w:rsidRPr="007C47D8">
              <w:rPr>
                <w:sz w:val="22"/>
                <w:szCs w:val="22"/>
                <w:lang w:val="en-GB"/>
              </w:rPr>
              <w:t> </w:t>
            </w:r>
            <w:r w:rsidRPr="007C47D8">
              <w:rPr>
                <w:color w:val="000000"/>
                <w:sz w:val="22"/>
                <w:szCs w:val="22"/>
                <w:lang w:val="en-GB"/>
              </w:rPr>
              <w:t>Izpild</w:t>
            </w:r>
            <w:r w:rsidRPr="007C47D8">
              <w:rPr>
                <w:rStyle w:val="table0020normalchar"/>
                <w:color w:val="000000"/>
                <w:sz w:val="22"/>
                <w:szCs w:val="22"/>
                <w:lang w:val="en-GB"/>
              </w:rPr>
              <w:t xml:space="preserve">ītas studiju kursa apguves prasības, taču dažkārt konstatējama neprasme iegūtās zināšanas patstāvīgi izmantot </w:t>
            </w:r>
            <w:r w:rsidRPr="007C47D8">
              <w:rPr>
                <w:rStyle w:val="normalchar"/>
                <w:color w:val="000000"/>
                <w:sz w:val="22"/>
                <w:szCs w:val="22"/>
                <w:lang w:val="en-GB"/>
              </w:rPr>
              <w:t>vai vērojama neprasme lietot profesionālo terminoloģiju spāņu valodā</w:t>
            </w:r>
          </w:p>
        </w:tc>
      </w:tr>
      <w:tr w:rsidR="007C47D8" w:rsidRPr="007C47D8" w:rsidTr="000761C5">
        <w:tc>
          <w:tcPr>
            <w:tcW w:w="370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rPr>
                <w:sz w:val="22"/>
                <w:szCs w:val="22"/>
                <w:lang w:val="en-GB"/>
              </w:rPr>
            </w:pPr>
            <w:r w:rsidRPr="007C47D8">
              <w:rPr>
                <w:rStyle w:val="table0020normalchar"/>
                <w:sz w:val="22"/>
                <w:szCs w:val="22"/>
                <w:lang w:val="en-GB"/>
              </w:rPr>
              <w:t>Vidējs apguves līmenis</w:t>
            </w:r>
          </w:p>
          <w:p w:rsidR="007C47D8" w:rsidRPr="007C47D8" w:rsidRDefault="007C47D8" w:rsidP="007C47D8">
            <w:pPr>
              <w:pStyle w:val="table0020normal"/>
              <w:spacing w:before="0" w:beforeAutospacing="0" w:after="0" w:afterAutospacing="0"/>
              <w:ind w:left="100" w:right="100"/>
              <w:rPr>
                <w:sz w:val="22"/>
                <w:szCs w:val="22"/>
                <w:lang w:val="en-GB"/>
              </w:rPr>
            </w:pPr>
            <w:r w:rsidRPr="007C47D8">
              <w:rPr>
                <w:rStyle w:val="table0020normalchar"/>
                <w:sz w:val="22"/>
                <w:szCs w:val="22"/>
                <w:lang w:val="en-GB"/>
              </w:rPr>
              <w:t>(6 gandrīz labi, 5 viduvēji, 4 gandrīz viduvēji)</w:t>
            </w:r>
          </w:p>
        </w:tc>
        <w:tc>
          <w:tcPr>
            <w:tcW w:w="521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jc w:val="both"/>
              <w:rPr>
                <w:sz w:val="22"/>
                <w:szCs w:val="22"/>
                <w:lang w:val="en-GB"/>
              </w:rPr>
            </w:pPr>
            <w:r w:rsidRPr="007C47D8">
              <w:rPr>
                <w:sz w:val="22"/>
                <w:szCs w:val="22"/>
                <w:lang w:val="en-GB"/>
              </w:rPr>
              <w:t> </w:t>
            </w:r>
            <w:r w:rsidRPr="007C47D8">
              <w:rPr>
                <w:color w:val="000000"/>
                <w:sz w:val="22"/>
                <w:szCs w:val="22"/>
                <w:lang w:val="en-GB"/>
              </w:rPr>
              <w:t>Konstat</w:t>
            </w:r>
            <w:r w:rsidRPr="007C47D8">
              <w:rPr>
                <w:rStyle w:val="table0020normalchar"/>
                <w:color w:val="000000"/>
                <w:sz w:val="22"/>
                <w:szCs w:val="22"/>
                <w:lang w:val="en-GB"/>
              </w:rPr>
              <w:t>ē</w:t>
            </w:r>
            <w:r w:rsidRPr="007C47D8">
              <w:rPr>
                <w:rStyle w:val="normalchar"/>
                <w:color w:val="000000"/>
                <w:sz w:val="22"/>
                <w:szCs w:val="22"/>
                <w:lang w:val="en-GB"/>
              </w:rPr>
              <w:t>ta tūrisma terminoloģijas nepietiekama pārzināšana vai / un neprasme iegūtās zināšanas izmantot</w:t>
            </w:r>
          </w:p>
        </w:tc>
      </w:tr>
      <w:tr w:rsidR="007C47D8" w:rsidRPr="007C47D8" w:rsidTr="000761C5">
        <w:tc>
          <w:tcPr>
            <w:tcW w:w="3705"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pStyle w:val="table0020normal"/>
              <w:spacing w:before="0" w:beforeAutospacing="0" w:after="0" w:afterAutospacing="0"/>
              <w:ind w:left="100" w:right="100"/>
              <w:rPr>
                <w:sz w:val="22"/>
                <w:szCs w:val="22"/>
                <w:lang w:val="en-GB"/>
              </w:rPr>
            </w:pPr>
            <w:r w:rsidRPr="007C47D8">
              <w:rPr>
                <w:rStyle w:val="table0020normalchar"/>
                <w:sz w:val="22"/>
                <w:szCs w:val="22"/>
                <w:lang w:val="en-GB"/>
              </w:rPr>
              <w:t>Zems apguves līmenis</w:t>
            </w:r>
          </w:p>
          <w:p w:rsidR="007C47D8" w:rsidRPr="007C47D8" w:rsidRDefault="007C47D8" w:rsidP="007C47D8">
            <w:pPr>
              <w:pStyle w:val="table0020normal"/>
              <w:spacing w:before="0" w:beforeAutospacing="0" w:after="0" w:afterAutospacing="0"/>
              <w:ind w:left="100" w:right="100"/>
              <w:rPr>
                <w:sz w:val="22"/>
                <w:szCs w:val="22"/>
                <w:lang w:val="en-GB"/>
              </w:rPr>
            </w:pPr>
            <w:r w:rsidRPr="007C47D8">
              <w:rPr>
                <w:rStyle w:val="table0020normalchar"/>
                <w:sz w:val="22"/>
                <w:szCs w:val="22"/>
                <w:lang w:val="en-GB"/>
              </w:rPr>
              <w:t>(3 vāji, 2 ļoti vāji, 1 ļoti, ļoti vāji)</w:t>
            </w:r>
          </w:p>
        </w:tc>
        <w:tc>
          <w:tcPr>
            <w:tcW w:w="5216" w:type="dxa"/>
            <w:tcBorders>
              <w:top w:val="single" w:sz="8" w:space="0" w:color="000000"/>
              <w:left w:val="single" w:sz="8" w:space="0" w:color="000000"/>
              <w:bottom w:val="single" w:sz="8" w:space="0" w:color="000000"/>
              <w:right w:val="single" w:sz="8" w:space="0" w:color="000000"/>
            </w:tcBorders>
          </w:tcPr>
          <w:p w:rsidR="007C47D8" w:rsidRPr="007C47D8" w:rsidRDefault="007C47D8" w:rsidP="007C47D8">
            <w:pPr>
              <w:ind w:left="100" w:right="100"/>
              <w:rPr>
                <w:sz w:val="22"/>
                <w:szCs w:val="22"/>
                <w:lang w:val="en-GB"/>
              </w:rPr>
            </w:pPr>
            <w:r w:rsidRPr="007C47D8">
              <w:rPr>
                <w:sz w:val="22"/>
                <w:szCs w:val="22"/>
                <w:lang w:val="en-GB"/>
              </w:rPr>
              <w:t> </w:t>
            </w:r>
            <w:r w:rsidRPr="007C47D8">
              <w:rPr>
                <w:color w:val="000000"/>
                <w:sz w:val="22"/>
                <w:szCs w:val="22"/>
                <w:lang w:val="en-GB"/>
              </w:rPr>
              <w:t>Studiju kursa aprakst</w:t>
            </w:r>
            <w:r w:rsidRPr="007C47D8">
              <w:rPr>
                <w:rStyle w:val="table0020normalchar"/>
                <w:color w:val="000000"/>
                <w:sz w:val="22"/>
                <w:szCs w:val="22"/>
                <w:lang w:val="en-GB"/>
              </w:rPr>
              <w:t>ā noteiktie plānotie studiju rezultāti sasniegti mazāk kā 40% apjomā</w:t>
            </w:r>
          </w:p>
        </w:tc>
      </w:tr>
    </w:tbl>
    <w:p w:rsidR="007C47D8" w:rsidRPr="007C47D8" w:rsidRDefault="007C47D8" w:rsidP="007C47D8">
      <w:pPr>
        <w:pStyle w:val="Normal2"/>
        <w:spacing w:before="0" w:beforeAutospacing="0" w:after="0" w:afterAutospacing="0"/>
        <w:rPr>
          <w:rStyle w:val="normalchar"/>
          <w:color w:val="000000"/>
          <w:sz w:val="22"/>
          <w:szCs w:val="22"/>
          <w:lang w:val="en-GB"/>
        </w:rPr>
      </w:pPr>
      <w:r w:rsidRPr="007C47D8">
        <w:rPr>
          <w:color w:val="000000"/>
          <w:sz w:val="22"/>
          <w:szCs w:val="22"/>
          <w:lang w:val="en-GB"/>
        </w:rPr>
        <w:t> </w:t>
      </w:r>
    </w:p>
    <w:p w:rsidR="007C47D8" w:rsidRPr="007C47D8" w:rsidRDefault="007C47D8" w:rsidP="007C47D8">
      <w:pPr>
        <w:pStyle w:val="Normal2"/>
        <w:spacing w:before="0" w:beforeAutospacing="0" w:after="0" w:afterAutospacing="0"/>
        <w:rPr>
          <w:color w:val="000000"/>
          <w:sz w:val="22"/>
          <w:szCs w:val="22"/>
          <w:lang w:val="en-GB"/>
        </w:rPr>
      </w:pPr>
      <w:r w:rsidRPr="007C47D8">
        <w:rPr>
          <w:rStyle w:val="normalchar"/>
          <w:b/>
          <w:bCs/>
          <w:color w:val="000000"/>
          <w:sz w:val="22"/>
          <w:szCs w:val="22"/>
          <w:lang w:val="en-GB"/>
        </w:rPr>
        <w:t>9. Literatūra</w:t>
      </w:r>
    </w:p>
    <w:p w:rsidR="007C47D8" w:rsidRPr="007C47D8" w:rsidRDefault="007C47D8" w:rsidP="007C47D8">
      <w:pPr>
        <w:pStyle w:val="Normal2"/>
        <w:spacing w:before="0" w:beforeAutospacing="0" w:after="0" w:afterAutospacing="0"/>
        <w:jc w:val="both"/>
        <w:rPr>
          <w:rStyle w:val="normalchar"/>
          <w:b/>
          <w:bCs/>
          <w:color w:val="000000"/>
          <w:sz w:val="22"/>
          <w:szCs w:val="22"/>
          <w:lang w:val="en-GB"/>
        </w:rPr>
      </w:pPr>
      <w:r w:rsidRPr="007C47D8">
        <w:rPr>
          <w:rStyle w:val="normalchar"/>
          <w:b/>
          <w:bCs/>
          <w:color w:val="000000"/>
          <w:sz w:val="22"/>
          <w:szCs w:val="22"/>
          <w:lang w:val="en-GB"/>
        </w:rPr>
        <w:t>9.1.</w:t>
      </w:r>
      <w:r w:rsidRPr="007C47D8">
        <w:rPr>
          <w:rStyle w:val="apple-converted-space"/>
          <w:b/>
          <w:bCs/>
          <w:color w:val="000000"/>
          <w:sz w:val="22"/>
          <w:szCs w:val="22"/>
          <w:lang w:val="en-GB"/>
        </w:rPr>
        <w:t> </w:t>
      </w:r>
      <w:r w:rsidRPr="007C47D8">
        <w:rPr>
          <w:rStyle w:val="normalchar"/>
          <w:b/>
          <w:bCs/>
          <w:color w:val="000000"/>
          <w:sz w:val="22"/>
          <w:szCs w:val="22"/>
          <w:lang w:val="en-GB"/>
        </w:rPr>
        <w:t xml:space="preserve">Obligātā literatūra: </w:t>
      </w:r>
    </w:p>
    <w:p w:rsidR="007C47D8" w:rsidRPr="007C47D8" w:rsidRDefault="007C47D8" w:rsidP="007C47D8">
      <w:pPr>
        <w:pStyle w:val="Normal2"/>
        <w:spacing w:before="0" w:beforeAutospacing="0" w:after="0" w:afterAutospacing="0"/>
        <w:jc w:val="both"/>
        <w:rPr>
          <w:rStyle w:val="normalchar"/>
          <w:b/>
          <w:bCs/>
          <w:color w:val="000000"/>
          <w:sz w:val="22"/>
          <w:szCs w:val="22"/>
          <w:lang w:val="en-GB"/>
        </w:rPr>
      </w:pPr>
    </w:p>
    <w:p w:rsidR="007C47D8" w:rsidRPr="007C47D8" w:rsidRDefault="007C47D8" w:rsidP="007C47D8">
      <w:pPr>
        <w:pStyle w:val="Normal2"/>
        <w:spacing w:before="0" w:beforeAutospacing="0" w:after="0" w:afterAutospacing="0"/>
        <w:jc w:val="both"/>
        <w:rPr>
          <w:rStyle w:val="normalchar"/>
          <w:bCs/>
          <w:color w:val="000000"/>
          <w:sz w:val="22"/>
          <w:szCs w:val="22"/>
          <w:lang w:val="en-GB"/>
        </w:rPr>
      </w:pPr>
      <w:r w:rsidRPr="007C47D8">
        <w:rPr>
          <w:rStyle w:val="normalchar"/>
          <w:b/>
          <w:bCs/>
          <w:color w:val="000000"/>
          <w:sz w:val="22"/>
          <w:szCs w:val="22"/>
          <w:lang w:val="en-GB"/>
        </w:rPr>
        <w:t>1.</w:t>
      </w:r>
      <w:r w:rsidRPr="007C47D8">
        <w:rPr>
          <w:rStyle w:val="normalchar"/>
          <w:bCs/>
          <w:color w:val="000000"/>
          <w:sz w:val="22"/>
          <w:szCs w:val="22"/>
          <w:lang w:val="en-GB"/>
        </w:rPr>
        <w:t>PRISMA,</w:t>
      </w:r>
      <w:r w:rsidRPr="007C47D8">
        <w:rPr>
          <w:rStyle w:val="normalchar"/>
          <w:b/>
          <w:bCs/>
          <w:color w:val="000000"/>
          <w:sz w:val="22"/>
          <w:szCs w:val="22"/>
          <w:lang w:val="en-GB"/>
        </w:rPr>
        <w:t xml:space="preserve"> </w:t>
      </w:r>
      <w:r w:rsidRPr="007C47D8">
        <w:rPr>
          <w:rStyle w:val="normalchar"/>
          <w:bCs/>
          <w:color w:val="000000"/>
          <w:sz w:val="22"/>
          <w:szCs w:val="22"/>
          <w:lang w:val="en-GB"/>
        </w:rPr>
        <w:t>Método de español para extranjeros, Comienza, Nivel A1, Editorial Edinumen, 2002</w:t>
      </w:r>
    </w:p>
    <w:p w:rsidR="007C47D8" w:rsidRPr="007C47D8" w:rsidRDefault="007C47D8" w:rsidP="007C47D8">
      <w:pPr>
        <w:pStyle w:val="Normal2"/>
        <w:tabs>
          <w:tab w:val="left" w:pos="1710"/>
        </w:tabs>
        <w:spacing w:before="0" w:beforeAutospacing="0" w:after="0" w:afterAutospacing="0"/>
        <w:jc w:val="both"/>
        <w:rPr>
          <w:rStyle w:val="normalchar"/>
          <w:bCs/>
          <w:color w:val="000000"/>
          <w:sz w:val="22"/>
          <w:szCs w:val="22"/>
          <w:lang w:val="en-GB"/>
        </w:rPr>
      </w:pPr>
      <w:r w:rsidRPr="007C47D8">
        <w:rPr>
          <w:rStyle w:val="normalchar"/>
          <w:bCs/>
          <w:color w:val="000000"/>
          <w:sz w:val="22"/>
          <w:szCs w:val="22"/>
          <w:lang w:val="en-GB"/>
        </w:rPr>
        <w:t>2. PRISMA, Método de español para extranjeros, Comienza, ol, Nivel A2, Editorióal Edinumen, 2002</w:t>
      </w:r>
    </w:p>
    <w:p w:rsidR="007C47D8" w:rsidRPr="007C47D8" w:rsidRDefault="007C47D8" w:rsidP="007C47D8">
      <w:pPr>
        <w:pStyle w:val="Normal2"/>
        <w:tabs>
          <w:tab w:val="left" w:pos="1710"/>
        </w:tabs>
        <w:spacing w:before="0" w:beforeAutospacing="0" w:after="0" w:afterAutospacing="0"/>
        <w:jc w:val="both"/>
        <w:rPr>
          <w:rStyle w:val="normalchar"/>
          <w:bCs/>
          <w:color w:val="000000"/>
          <w:sz w:val="22"/>
          <w:szCs w:val="22"/>
          <w:lang w:val="en-GB"/>
        </w:rPr>
      </w:pPr>
      <w:r w:rsidRPr="007C47D8">
        <w:rPr>
          <w:rStyle w:val="normalchar"/>
          <w:bCs/>
          <w:color w:val="000000"/>
          <w:sz w:val="22"/>
          <w:szCs w:val="22"/>
          <w:lang w:val="en-GB"/>
        </w:rPr>
        <w:t>3 Garcia Munoz Rosa Maria, Pomar Gonzalez Rosario, Beltran Gallardo Eva, Expresión Oral, práctica,CLE Internacional,2005</w:t>
      </w:r>
    </w:p>
    <w:p w:rsidR="007C47D8" w:rsidRPr="007C47D8" w:rsidRDefault="007C47D8" w:rsidP="007C47D8">
      <w:pPr>
        <w:pStyle w:val="no0020spacing"/>
        <w:tabs>
          <w:tab w:val="left" w:pos="5385"/>
        </w:tabs>
        <w:spacing w:before="0" w:beforeAutospacing="0" w:after="0" w:afterAutospacing="0" w:line="240" w:lineRule="atLeast"/>
        <w:jc w:val="both"/>
        <w:rPr>
          <w:rStyle w:val="no0020spacingchar"/>
          <w:bCs/>
          <w:color w:val="000000"/>
          <w:sz w:val="22"/>
          <w:szCs w:val="22"/>
          <w:lang w:val="en-GB"/>
        </w:rPr>
      </w:pPr>
      <w:r w:rsidRPr="007C47D8">
        <w:rPr>
          <w:rStyle w:val="no0020spacingchar"/>
          <w:bCs/>
          <w:color w:val="000000"/>
          <w:sz w:val="22"/>
          <w:szCs w:val="22"/>
          <w:lang w:val="en-GB"/>
        </w:rPr>
        <w:t>4. AULA Internacional 2, Difusión, 2014.</w:t>
      </w:r>
    </w:p>
    <w:p w:rsidR="007C47D8" w:rsidRPr="007C47D8" w:rsidRDefault="007C47D8" w:rsidP="007C47D8">
      <w:pPr>
        <w:pStyle w:val="no0020spacing"/>
        <w:tabs>
          <w:tab w:val="left" w:pos="5385"/>
        </w:tabs>
        <w:spacing w:before="0" w:beforeAutospacing="0" w:after="0" w:afterAutospacing="0" w:line="240" w:lineRule="atLeast"/>
        <w:jc w:val="both"/>
        <w:rPr>
          <w:sz w:val="22"/>
          <w:szCs w:val="22"/>
          <w:lang w:val="en-GB"/>
        </w:rPr>
      </w:pPr>
      <w:r w:rsidRPr="007C47D8">
        <w:rPr>
          <w:rStyle w:val="no0020spacingchar"/>
          <w:bCs/>
          <w:color w:val="000000"/>
          <w:sz w:val="22"/>
          <w:szCs w:val="22"/>
          <w:lang w:val="en-GB"/>
        </w:rPr>
        <w:t>5 AULA Internacional 3, Difusión, 2014.</w:t>
      </w:r>
      <w:r w:rsidRPr="007C47D8">
        <w:rPr>
          <w:sz w:val="22"/>
          <w:szCs w:val="22"/>
          <w:lang w:val="en-GB"/>
        </w:rPr>
        <w:t> </w:t>
      </w:r>
    </w:p>
    <w:p w:rsidR="007C47D8" w:rsidRPr="007C47D8" w:rsidRDefault="007C47D8" w:rsidP="007C47D8">
      <w:pPr>
        <w:pStyle w:val="Normal2"/>
        <w:spacing w:before="0" w:beforeAutospacing="0" w:after="0" w:afterAutospacing="0"/>
        <w:jc w:val="both"/>
        <w:rPr>
          <w:color w:val="000000"/>
          <w:sz w:val="22"/>
          <w:szCs w:val="22"/>
          <w:lang w:val="en-GB"/>
        </w:rPr>
      </w:pPr>
    </w:p>
    <w:p w:rsidR="007C47D8" w:rsidRPr="007C47D8" w:rsidRDefault="007C47D8" w:rsidP="007C47D8">
      <w:pPr>
        <w:pStyle w:val="no0020spacing"/>
        <w:tabs>
          <w:tab w:val="left" w:pos="5385"/>
        </w:tabs>
        <w:spacing w:before="0" w:beforeAutospacing="0" w:after="0" w:afterAutospacing="0" w:line="240" w:lineRule="atLeast"/>
        <w:jc w:val="both"/>
        <w:rPr>
          <w:rStyle w:val="no0020spacingchar"/>
          <w:b/>
          <w:bCs/>
          <w:color w:val="000000"/>
          <w:sz w:val="22"/>
          <w:szCs w:val="22"/>
          <w:lang w:val="en-GB"/>
        </w:rPr>
      </w:pPr>
      <w:r w:rsidRPr="007C47D8">
        <w:rPr>
          <w:rStyle w:val="no0020spacingchar"/>
          <w:b/>
          <w:bCs/>
          <w:color w:val="000000"/>
          <w:sz w:val="22"/>
          <w:szCs w:val="22"/>
          <w:lang w:val="en-GB"/>
        </w:rPr>
        <w:t>9.2.</w:t>
      </w:r>
      <w:r w:rsidRPr="007C47D8">
        <w:rPr>
          <w:rStyle w:val="apple-converted-space"/>
          <w:b/>
          <w:bCs/>
          <w:color w:val="000000"/>
          <w:sz w:val="22"/>
          <w:szCs w:val="22"/>
          <w:lang w:val="en-GB"/>
        </w:rPr>
        <w:t> </w:t>
      </w:r>
      <w:r w:rsidRPr="007C47D8">
        <w:rPr>
          <w:rStyle w:val="no0020spacingchar"/>
          <w:b/>
          <w:bCs/>
          <w:color w:val="000000"/>
          <w:sz w:val="22"/>
          <w:szCs w:val="22"/>
          <w:lang w:val="en-GB"/>
        </w:rPr>
        <w:t>Papildliteratūra u.c. informācijas avoti:</w:t>
      </w:r>
      <w:r w:rsidRPr="007C47D8">
        <w:rPr>
          <w:rStyle w:val="no0020spacingchar"/>
          <w:b/>
          <w:bCs/>
          <w:color w:val="000000"/>
          <w:sz w:val="22"/>
          <w:szCs w:val="22"/>
          <w:lang w:val="en-GB"/>
        </w:rPr>
        <w:tab/>
      </w:r>
    </w:p>
    <w:p w:rsidR="007C47D8" w:rsidRPr="007C47D8" w:rsidRDefault="007C47D8" w:rsidP="007C47D8">
      <w:pPr>
        <w:pStyle w:val="no0020spacing"/>
        <w:tabs>
          <w:tab w:val="left" w:pos="5385"/>
        </w:tabs>
        <w:spacing w:before="0" w:beforeAutospacing="0" w:after="0" w:afterAutospacing="0" w:line="240" w:lineRule="atLeast"/>
        <w:jc w:val="both"/>
        <w:rPr>
          <w:rStyle w:val="no0020spacingchar"/>
          <w:bCs/>
          <w:color w:val="000000"/>
          <w:sz w:val="22"/>
          <w:szCs w:val="22"/>
          <w:lang w:val="en-GB"/>
        </w:rPr>
      </w:pPr>
      <w:r w:rsidRPr="007C47D8">
        <w:rPr>
          <w:rStyle w:val="no0020spacingchar"/>
          <w:bCs/>
          <w:color w:val="000000"/>
          <w:sz w:val="22"/>
          <w:szCs w:val="22"/>
          <w:lang w:val="en-GB"/>
        </w:rPr>
        <w:t>1 G.Nuzhdin, A.kOmarova, 75 temas en españñol, Airis Press, Moscú, 2003.,</w:t>
      </w:r>
    </w:p>
    <w:p w:rsidR="007C47D8" w:rsidRPr="007C47D8" w:rsidRDefault="007C47D8" w:rsidP="007C47D8">
      <w:pPr>
        <w:pStyle w:val="no0020spacing"/>
        <w:tabs>
          <w:tab w:val="left" w:pos="5385"/>
        </w:tabs>
        <w:spacing w:before="0" w:beforeAutospacing="0" w:after="0" w:afterAutospacing="0" w:line="240" w:lineRule="atLeast"/>
        <w:jc w:val="both"/>
        <w:rPr>
          <w:rStyle w:val="no0020spacingchar"/>
          <w:bCs/>
          <w:color w:val="000000"/>
          <w:sz w:val="22"/>
          <w:szCs w:val="22"/>
          <w:lang w:val="en-GB"/>
        </w:rPr>
      </w:pPr>
      <w:r w:rsidRPr="007C47D8">
        <w:rPr>
          <w:rStyle w:val="no0020spacingchar"/>
          <w:bCs/>
          <w:color w:val="000000"/>
          <w:sz w:val="22"/>
          <w:szCs w:val="22"/>
          <w:lang w:val="en-GB"/>
        </w:rPr>
        <w:t>2. Francisca Castro Viudez, Aprende  gramática y vocabulario, Sociedad General española de librería, S/A.</w:t>
      </w:r>
    </w:p>
    <w:p w:rsidR="007C47D8" w:rsidRPr="007C47D8" w:rsidRDefault="007C47D8" w:rsidP="007C47D8">
      <w:pPr>
        <w:pStyle w:val="no0020spacing"/>
        <w:tabs>
          <w:tab w:val="left" w:pos="5385"/>
        </w:tabs>
        <w:spacing w:before="0" w:beforeAutospacing="0" w:after="0" w:afterAutospacing="0" w:line="240" w:lineRule="atLeast"/>
        <w:jc w:val="both"/>
        <w:rPr>
          <w:rStyle w:val="no0020spacingchar"/>
          <w:bCs/>
          <w:color w:val="000000"/>
          <w:sz w:val="22"/>
          <w:szCs w:val="22"/>
          <w:lang w:val="en-GB"/>
        </w:rPr>
      </w:pPr>
      <w:r w:rsidRPr="007C47D8">
        <w:rPr>
          <w:rStyle w:val="no0020spacingchar"/>
          <w:bCs/>
          <w:color w:val="000000"/>
          <w:sz w:val="22"/>
          <w:szCs w:val="22"/>
          <w:lang w:val="en-GB"/>
        </w:rPr>
        <w:t>3. M.A. Andion Herrero, M. Fontecha Lopez, J. Fruns Gimenez, Marco comun europeo, A2, CLE Internacional, 2005.</w:t>
      </w:r>
    </w:p>
    <w:p w:rsidR="007C47D8" w:rsidRPr="007C47D8" w:rsidRDefault="007C47D8" w:rsidP="007C47D8">
      <w:pPr>
        <w:pStyle w:val="no0020spacing"/>
        <w:tabs>
          <w:tab w:val="center" w:pos="4677"/>
        </w:tabs>
        <w:spacing w:before="0" w:beforeAutospacing="0" w:after="0" w:afterAutospacing="0" w:line="240" w:lineRule="atLeast"/>
        <w:jc w:val="both"/>
        <w:rPr>
          <w:rStyle w:val="no0020spacingchar"/>
          <w:bCs/>
          <w:color w:val="000000"/>
          <w:sz w:val="22"/>
          <w:szCs w:val="22"/>
          <w:lang w:val="en-GB"/>
        </w:rPr>
      </w:pPr>
      <w:r w:rsidRPr="007C47D8">
        <w:rPr>
          <w:rStyle w:val="no0020spacingchar"/>
          <w:bCs/>
          <w:color w:val="000000"/>
          <w:sz w:val="22"/>
          <w:szCs w:val="22"/>
          <w:lang w:val="en-GB"/>
        </w:rPr>
        <w:t>4 M. Rozenberga, Spāņu valoda, El españñol, Jumava, 2008.</w:t>
      </w:r>
    </w:p>
    <w:p w:rsidR="007C47D8" w:rsidRPr="007C47D8" w:rsidRDefault="007C47D8" w:rsidP="007C47D8">
      <w:pPr>
        <w:pStyle w:val="no0020spacing"/>
        <w:spacing w:before="0" w:beforeAutospacing="0" w:after="200" w:afterAutospacing="0" w:line="260" w:lineRule="atLeast"/>
        <w:rPr>
          <w:color w:val="000000"/>
          <w:sz w:val="22"/>
          <w:szCs w:val="22"/>
          <w:lang w:val="en-GB"/>
        </w:rPr>
      </w:pPr>
      <w:r w:rsidRPr="007C47D8">
        <w:rPr>
          <w:color w:val="000000"/>
          <w:sz w:val="22"/>
          <w:szCs w:val="22"/>
          <w:lang w:val="en-GB"/>
        </w:rPr>
        <w:t> </w:t>
      </w:r>
    </w:p>
    <w:p w:rsidR="007C47D8" w:rsidRPr="007C47D8" w:rsidRDefault="007C47D8" w:rsidP="007C47D8">
      <w:pPr>
        <w:rPr>
          <w:sz w:val="22"/>
          <w:szCs w:val="22"/>
          <w:lang w:val="en-GB"/>
        </w:rPr>
      </w:pPr>
    </w:p>
    <w:p w:rsidR="00D76C89" w:rsidRPr="007C47D8" w:rsidRDefault="00D76C89" w:rsidP="007C47D8">
      <w:pPr>
        <w:rPr>
          <w:b/>
          <w:color w:val="000000"/>
          <w:sz w:val="22"/>
          <w:szCs w:val="22"/>
        </w:rPr>
      </w:pPr>
      <w:r w:rsidRPr="007C47D8">
        <w:rPr>
          <w:b/>
          <w:color w:val="000000"/>
          <w:sz w:val="22"/>
          <w:szCs w:val="22"/>
        </w:rPr>
        <w:t xml:space="preserve"> </w:t>
      </w:r>
    </w:p>
    <w:p w:rsidR="007C47D8" w:rsidRDefault="007C47D8">
      <w:pPr>
        <w:rPr>
          <w:b/>
          <w:color w:val="000000"/>
          <w:sz w:val="22"/>
          <w:szCs w:val="22"/>
        </w:rPr>
      </w:pPr>
      <w:r>
        <w:rPr>
          <w:b/>
          <w:color w:val="000000"/>
          <w:sz w:val="22"/>
          <w:szCs w:val="22"/>
        </w:rPr>
        <w:br w:type="page"/>
      </w:r>
    </w:p>
    <w:p w:rsidR="00C740F3" w:rsidRPr="00033619" w:rsidRDefault="005B6768" w:rsidP="00C740F3">
      <w:pPr>
        <w:jc w:val="center"/>
        <w:rPr>
          <w:b/>
          <w:color w:val="000000"/>
          <w:sz w:val="22"/>
          <w:szCs w:val="22"/>
        </w:rPr>
      </w:pPr>
      <w:r w:rsidRPr="00033619">
        <w:rPr>
          <w:b/>
          <w:color w:val="000000"/>
          <w:sz w:val="22"/>
          <w:szCs w:val="22"/>
        </w:rPr>
        <w:lastRenderedPageBreak/>
        <w:t>Augstskolas studiju programmas</w:t>
      </w:r>
    </w:p>
    <w:p w:rsidR="00C740F3" w:rsidRPr="00033619" w:rsidRDefault="00C740F3" w:rsidP="00C740F3">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C740F3" w:rsidRPr="00033619" w:rsidRDefault="00C740F3" w:rsidP="00C740F3">
      <w:pPr>
        <w:rPr>
          <w:b/>
          <w:sz w:val="22"/>
          <w:szCs w:val="22"/>
        </w:rPr>
      </w:pPr>
    </w:p>
    <w:p w:rsidR="00C740F3" w:rsidRPr="00033619" w:rsidRDefault="00C740F3" w:rsidP="00C740F3">
      <w:pPr>
        <w:rPr>
          <w:sz w:val="22"/>
          <w:szCs w:val="22"/>
        </w:rPr>
      </w:pPr>
      <w:r w:rsidRPr="00033619">
        <w:rPr>
          <w:sz w:val="22"/>
          <w:szCs w:val="22"/>
        </w:rPr>
        <w:t xml:space="preserve">1. Studiju kursa nosaukums – </w:t>
      </w:r>
      <w:r w:rsidRPr="00033619">
        <w:rPr>
          <w:b/>
          <w:sz w:val="22"/>
          <w:szCs w:val="22"/>
        </w:rPr>
        <w:t>Uzņēmuma tēla veidošana un vadīšana</w:t>
      </w:r>
      <w:r w:rsidR="00BE64D4" w:rsidRPr="00033619">
        <w:rPr>
          <w:b/>
          <w:sz w:val="22"/>
          <w:szCs w:val="22"/>
        </w:rPr>
        <w:t>.</w:t>
      </w:r>
    </w:p>
    <w:p w:rsidR="00C740F3" w:rsidRPr="00033619" w:rsidRDefault="00C740F3" w:rsidP="00C740F3">
      <w:pPr>
        <w:jc w:val="both"/>
        <w:rPr>
          <w:sz w:val="22"/>
          <w:szCs w:val="22"/>
        </w:rPr>
      </w:pPr>
      <w:r w:rsidRPr="00033619">
        <w:rPr>
          <w:sz w:val="22"/>
          <w:szCs w:val="22"/>
        </w:rPr>
        <w:t>2. Prasības studiju kursa apguves uzsākšanai – tirgvedības studiju kurss</w:t>
      </w:r>
      <w:r w:rsidR="00BE64D4" w:rsidRPr="00033619">
        <w:rPr>
          <w:sz w:val="22"/>
          <w:szCs w:val="22"/>
        </w:rPr>
        <w:t>.</w:t>
      </w:r>
    </w:p>
    <w:p w:rsidR="00C740F3" w:rsidRPr="00033619" w:rsidRDefault="00C740F3" w:rsidP="00C740F3">
      <w:pPr>
        <w:rPr>
          <w:b/>
          <w:sz w:val="22"/>
          <w:szCs w:val="22"/>
        </w:rPr>
      </w:pPr>
      <w:r w:rsidRPr="00033619">
        <w:rPr>
          <w:sz w:val="22"/>
          <w:szCs w:val="22"/>
        </w:rPr>
        <w:t>3. Studiju kursa mērķis, uzdevumi</w:t>
      </w:r>
      <w:r w:rsidRPr="00033619">
        <w:rPr>
          <w:b/>
          <w:sz w:val="22"/>
          <w:szCs w:val="22"/>
        </w:rPr>
        <w:t xml:space="preserve"> </w:t>
      </w:r>
      <w:r w:rsidRPr="00033619">
        <w:rPr>
          <w:sz w:val="22"/>
          <w:szCs w:val="22"/>
        </w:rPr>
        <w:t>un sasniedzamie studiju rezultāti:</w:t>
      </w:r>
    </w:p>
    <w:p w:rsidR="00C740F3" w:rsidRPr="00033619" w:rsidRDefault="00C740F3" w:rsidP="00BE64D4">
      <w:pPr>
        <w:autoSpaceDE w:val="0"/>
        <w:autoSpaceDN w:val="0"/>
        <w:adjustRightInd w:val="0"/>
        <w:ind w:firstLine="426"/>
        <w:jc w:val="both"/>
        <w:rPr>
          <w:sz w:val="22"/>
          <w:szCs w:val="22"/>
        </w:rPr>
      </w:pPr>
      <w:r w:rsidRPr="00033619">
        <w:rPr>
          <w:b/>
          <w:bCs/>
          <w:sz w:val="22"/>
          <w:szCs w:val="22"/>
        </w:rPr>
        <w:t>Mērķis:</w:t>
      </w:r>
      <w:r w:rsidRPr="00033619">
        <w:rPr>
          <w:sz w:val="22"/>
          <w:szCs w:val="22"/>
        </w:rPr>
        <w:t xml:space="preserve"> sniegt studentiem zināšanas par korporatīvās reputācijas un tēla būtību, to veidojošajiem komponentiem, kā arī par reputācijas un tēla veidošanas principiem un metodēm.</w:t>
      </w:r>
    </w:p>
    <w:p w:rsidR="00C740F3" w:rsidRPr="00033619" w:rsidRDefault="00C740F3" w:rsidP="00BE64D4">
      <w:pPr>
        <w:autoSpaceDE w:val="0"/>
        <w:autoSpaceDN w:val="0"/>
        <w:adjustRightInd w:val="0"/>
        <w:ind w:firstLine="426"/>
        <w:jc w:val="both"/>
        <w:rPr>
          <w:sz w:val="22"/>
          <w:szCs w:val="22"/>
        </w:rPr>
      </w:pPr>
      <w:r w:rsidRPr="00033619">
        <w:rPr>
          <w:b/>
          <w:sz w:val="22"/>
          <w:szCs w:val="22"/>
        </w:rPr>
        <w:t>Uzdevumi:</w:t>
      </w:r>
    </w:p>
    <w:p w:rsidR="00C740F3" w:rsidRPr="00033619" w:rsidRDefault="00C740F3" w:rsidP="00E66EF5">
      <w:pPr>
        <w:numPr>
          <w:ilvl w:val="0"/>
          <w:numId w:val="163"/>
        </w:numPr>
        <w:autoSpaceDE w:val="0"/>
        <w:autoSpaceDN w:val="0"/>
        <w:adjustRightInd w:val="0"/>
        <w:jc w:val="both"/>
        <w:rPr>
          <w:sz w:val="22"/>
          <w:szCs w:val="22"/>
        </w:rPr>
      </w:pPr>
      <w:r w:rsidRPr="00033619">
        <w:rPr>
          <w:sz w:val="22"/>
          <w:szCs w:val="22"/>
        </w:rPr>
        <w:t>Veidot izpratni par reputācijas veidošanas un noteikšanas metodēm;</w:t>
      </w:r>
    </w:p>
    <w:p w:rsidR="00C740F3" w:rsidRPr="00033619" w:rsidRDefault="00C740F3" w:rsidP="00E66EF5">
      <w:pPr>
        <w:numPr>
          <w:ilvl w:val="0"/>
          <w:numId w:val="163"/>
        </w:numPr>
        <w:autoSpaceDE w:val="0"/>
        <w:autoSpaceDN w:val="0"/>
        <w:adjustRightInd w:val="0"/>
        <w:jc w:val="both"/>
        <w:rPr>
          <w:sz w:val="22"/>
          <w:szCs w:val="22"/>
        </w:rPr>
      </w:pPr>
      <w:r w:rsidRPr="00033619">
        <w:rPr>
          <w:sz w:val="22"/>
          <w:szCs w:val="22"/>
        </w:rPr>
        <w:t>Veidot prasmes uzņēmuma tēla veidošanā.</w:t>
      </w:r>
    </w:p>
    <w:p w:rsidR="00C740F3" w:rsidRPr="00033619" w:rsidRDefault="00C740F3" w:rsidP="00BE64D4">
      <w:pPr>
        <w:autoSpaceDE w:val="0"/>
        <w:autoSpaceDN w:val="0"/>
        <w:adjustRightInd w:val="0"/>
        <w:ind w:firstLine="426"/>
        <w:jc w:val="both"/>
        <w:rPr>
          <w:sz w:val="22"/>
          <w:szCs w:val="22"/>
        </w:rPr>
      </w:pPr>
      <w:r w:rsidRPr="00033619">
        <w:rPr>
          <w:b/>
          <w:sz w:val="22"/>
          <w:szCs w:val="22"/>
        </w:rPr>
        <w:t>Sasniedzamie studiju rezultāti: s</w:t>
      </w:r>
      <w:r w:rsidRPr="00033619">
        <w:rPr>
          <w:sz w:val="22"/>
          <w:szCs w:val="22"/>
        </w:rPr>
        <w:t>tudenti spēj analizēt uzņēmuma tēlu un sniegt priekšlikumus tā pilnveidei.</w:t>
      </w:r>
    </w:p>
    <w:p w:rsidR="00C740F3" w:rsidRPr="00033619" w:rsidRDefault="00C740F3" w:rsidP="00C740F3">
      <w:pPr>
        <w:autoSpaceDE w:val="0"/>
        <w:autoSpaceDN w:val="0"/>
        <w:adjustRightInd w:val="0"/>
        <w:rPr>
          <w:sz w:val="22"/>
          <w:szCs w:val="22"/>
        </w:rPr>
      </w:pPr>
      <w:r w:rsidRPr="00033619">
        <w:rPr>
          <w:sz w:val="22"/>
          <w:szCs w:val="22"/>
        </w:rPr>
        <w:t>4. Studiju kursa apjoms (kredītpunktu skaits) - 2 KP (3 ECTS)</w:t>
      </w:r>
      <w:r w:rsidR="00BE64D4" w:rsidRPr="00033619">
        <w:rPr>
          <w:sz w:val="22"/>
          <w:szCs w:val="22"/>
        </w:rPr>
        <w:t>.</w:t>
      </w:r>
    </w:p>
    <w:p w:rsidR="00C740F3" w:rsidRPr="00033619" w:rsidRDefault="00C740F3" w:rsidP="00C740F3">
      <w:pPr>
        <w:rPr>
          <w:sz w:val="22"/>
          <w:szCs w:val="22"/>
        </w:rPr>
      </w:pPr>
      <w:r w:rsidRPr="00033619">
        <w:rPr>
          <w:sz w:val="22"/>
          <w:szCs w:val="22"/>
        </w:rPr>
        <w:t>5. Pārbaudes forma</w:t>
      </w:r>
      <w:r w:rsidRPr="00033619">
        <w:rPr>
          <w:b/>
          <w:sz w:val="22"/>
          <w:szCs w:val="22"/>
        </w:rPr>
        <w:t xml:space="preserve"> </w:t>
      </w:r>
      <w:r w:rsidRPr="00033619">
        <w:rPr>
          <w:sz w:val="22"/>
          <w:szCs w:val="22"/>
        </w:rPr>
        <w:t>– ieskaite (vērtējums 10 ballu skalā)</w:t>
      </w:r>
      <w:r w:rsidR="00BE64D4" w:rsidRPr="00033619">
        <w:rPr>
          <w:sz w:val="22"/>
          <w:szCs w:val="22"/>
        </w:rPr>
        <w:t>.</w:t>
      </w:r>
    </w:p>
    <w:p w:rsidR="00C740F3" w:rsidRPr="00033619" w:rsidRDefault="00C740F3" w:rsidP="00C740F3">
      <w:pPr>
        <w:rPr>
          <w:sz w:val="22"/>
          <w:szCs w:val="22"/>
        </w:rPr>
      </w:pPr>
      <w:r w:rsidRPr="00033619">
        <w:rPr>
          <w:sz w:val="22"/>
          <w:szCs w:val="22"/>
        </w:rPr>
        <w:t>6. Kursa saturs: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Reputācijas jēdziens un tā definīcija. Identitāte, tās definīcija un būtība.</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Reputācijas un identitātes atšķirības.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Reputāciju veidojošie elementi: korporatīvā komunikācija, korporatīvais dizains, korporatīvā kultūra, korporatīvā reklāma, korporatīvā identitāte.</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Identitāte kā tēla veidošanas pamats.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Identitātes veidošana un uzturēšana.</w:t>
      </w:r>
    </w:p>
    <w:p w:rsidR="00C740F3" w:rsidRPr="00033619" w:rsidRDefault="00C740F3" w:rsidP="00E66EF5">
      <w:pPr>
        <w:numPr>
          <w:ilvl w:val="0"/>
          <w:numId w:val="162"/>
        </w:numPr>
        <w:tabs>
          <w:tab w:val="clear" w:pos="2160"/>
        </w:tabs>
        <w:ind w:left="993"/>
        <w:jc w:val="both"/>
        <w:rPr>
          <w:sz w:val="22"/>
          <w:szCs w:val="22"/>
        </w:rPr>
      </w:pPr>
      <w:r w:rsidRPr="00033619">
        <w:rPr>
          <w:sz w:val="22"/>
          <w:szCs w:val="22"/>
          <w:lang w:val="pt-PT"/>
        </w:rPr>
        <w:t>Reput</w:t>
      </w:r>
      <w:r w:rsidRPr="00033619">
        <w:rPr>
          <w:sz w:val="22"/>
          <w:szCs w:val="22"/>
        </w:rPr>
        <w:t>ā</w:t>
      </w:r>
      <w:r w:rsidRPr="00033619">
        <w:rPr>
          <w:sz w:val="22"/>
          <w:szCs w:val="22"/>
          <w:lang w:val="pt-PT"/>
        </w:rPr>
        <w:t>cijas</w:t>
      </w:r>
      <w:r w:rsidRPr="00033619">
        <w:rPr>
          <w:sz w:val="22"/>
          <w:szCs w:val="22"/>
        </w:rPr>
        <w:t xml:space="preserve"> </w:t>
      </w:r>
      <w:r w:rsidRPr="00033619">
        <w:rPr>
          <w:sz w:val="22"/>
          <w:szCs w:val="22"/>
          <w:lang w:val="pt-PT"/>
        </w:rPr>
        <w:t>m</w:t>
      </w:r>
      <w:r w:rsidRPr="00033619">
        <w:rPr>
          <w:sz w:val="22"/>
          <w:szCs w:val="22"/>
        </w:rPr>
        <w:t>ē</w:t>
      </w:r>
      <w:r w:rsidRPr="00033619">
        <w:rPr>
          <w:sz w:val="22"/>
          <w:szCs w:val="22"/>
          <w:lang w:val="pt-PT"/>
        </w:rPr>
        <w:t>r</w:t>
      </w:r>
      <w:r w:rsidRPr="00033619">
        <w:rPr>
          <w:sz w:val="22"/>
          <w:szCs w:val="22"/>
        </w:rPr>
        <w:t>ī</w:t>
      </w:r>
      <w:r w:rsidRPr="00033619">
        <w:rPr>
          <w:sz w:val="22"/>
          <w:szCs w:val="22"/>
          <w:lang w:val="pt-PT"/>
        </w:rPr>
        <w:t>jumi</w:t>
      </w:r>
      <w:r w:rsidRPr="00033619">
        <w:rPr>
          <w:sz w:val="22"/>
          <w:szCs w:val="22"/>
        </w:rPr>
        <w:t xml:space="preserve">, </w:t>
      </w:r>
      <w:r w:rsidRPr="00033619">
        <w:rPr>
          <w:sz w:val="22"/>
          <w:szCs w:val="22"/>
          <w:lang w:val="pt-PT"/>
        </w:rPr>
        <w:t>metodes</w:t>
      </w:r>
      <w:r w:rsidRPr="00033619">
        <w:rPr>
          <w:sz w:val="22"/>
          <w:szCs w:val="22"/>
        </w:rPr>
        <w:t xml:space="preserve">, </w:t>
      </w:r>
      <w:r w:rsidRPr="00033619">
        <w:rPr>
          <w:sz w:val="22"/>
          <w:szCs w:val="22"/>
          <w:lang w:val="pt-PT"/>
        </w:rPr>
        <w:t>principi</w:t>
      </w:r>
      <w:r w:rsidRPr="00033619">
        <w:rPr>
          <w:sz w:val="22"/>
          <w:szCs w:val="22"/>
        </w:rPr>
        <w:t xml:space="preserve">, </w:t>
      </w:r>
      <w:r w:rsidRPr="00033619">
        <w:rPr>
          <w:sz w:val="22"/>
          <w:szCs w:val="22"/>
          <w:lang w:val="pt-PT"/>
        </w:rPr>
        <w:t>iesp</w:t>
      </w:r>
      <w:r w:rsidRPr="00033619">
        <w:rPr>
          <w:sz w:val="22"/>
          <w:szCs w:val="22"/>
        </w:rPr>
        <w:t>ē</w:t>
      </w:r>
      <w:r w:rsidRPr="00033619">
        <w:rPr>
          <w:sz w:val="22"/>
          <w:szCs w:val="22"/>
          <w:lang w:val="pt-PT"/>
        </w:rPr>
        <w:t>jas</w:t>
      </w:r>
      <w:r w:rsidRPr="00033619">
        <w:rPr>
          <w:sz w:val="22"/>
          <w:szCs w:val="22"/>
        </w:rPr>
        <w:t>.</w:t>
      </w:r>
    </w:p>
    <w:p w:rsidR="00C740F3" w:rsidRPr="00033619" w:rsidRDefault="00C740F3" w:rsidP="00E66EF5">
      <w:pPr>
        <w:numPr>
          <w:ilvl w:val="0"/>
          <w:numId w:val="162"/>
        </w:numPr>
        <w:tabs>
          <w:tab w:val="clear" w:pos="2160"/>
        </w:tabs>
        <w:ind w:left="993"/>
        <w:jc w:val="both"/>
        <w:rPr>
          <w:sz w:val="22"/>
          <w:szCs w:val="22"/>
        </w:rPr>
      </w:pPr>
      <w:r w:rsidRPr="00033619">
        <w:rPr>
          <w:sz w:val="22"/>
          <w:szCs w:val="22"/>
          <w:lang w:val="pt-PT"/>
        </w:rPr>
        <w:t>Korporat</w:t>
      </w:r>
      <w:r w:rsidRPr="00033619">
        <w:rPr>
          <w:sz w:val="22"/>
          <w:szCs w:val="22"/>
        </w:rPr>
        <w:t>ī</w:t>
      </w:r>
      <w:r w:rsidRPr="00033619">
        <w:rPr>
          <w:sz w:val="22"/>
          <w:szCs w:val="22"/>
          <w:lang w:val="pt-PT"/>
        </w:rPr>
        <w:t>v</w:t>
      </w:r>
      <w:r w:rsidRPr="00033619">
        <w:rPr>
          <w:sz w:val="22"/>
          <w:szCs w:val="22"/>
        </w:rPr>
        <w:t xml:space="preserve">ā </w:t>
      </w:r>
      <w:r w:rsidRPr="00033619">
        <w:rPr>
          <w:sz w:val="22"/>
          <w:szCs w:val="22"/>
          <w:lang w:val="pt-PT"/>
        </w:rPr>
        <w:t>komunik</w:t>
      </w:r>
      <w:r w:rsidRPr="00033619">
        <w:rPr>
          <w:sz w:val="22"/>
          <w:szCs w:val="22"/>
        </w:rPr>
        <w:t>ā</w:t>
      </w:r>
      <w:r w:rsidRPr="00033619">
        <w:rPr>
          <w:sz w:val="22"/>
          <w:szCs w:val="22"/>
          <w:lang w:val="pt-PT"/>
        </w:rPr>
        <w:t>cija</w:t>
      </w:r>
      <w:r w:rsidRPr="00033619">
        <w:rPr>
          <w:sz w:val="22"/>
          <w:szCs w:val="22"/>
        </w:rPr>
        <w:t xml:space="preserve"> – </w:t>
      </w:r>
      <w:r w:rsidRPr="00033619">
        <w:rPr>
          <w:sz w:val="22"/>
          <w:szCs w:val="22"/>
          <w:lang w:val="pt-PT"/>
        </w:rPr>
        <w:t>reput</w:t>
      </w:r>
      <w:r w:rsidRPr="00033619">
        <w:rPr>
          <w:sz w:val="22"/>
          <w:szCs w:val="22"/>
        </w:rPr>
        <w:t>ā</w:t>
      </w:r>
      <w:r w:rsidRPr="00033619">
        <w:rPr>
          <w:sz w:val="22"/>
          <w:szCs w:val="22"/>
          <w:lang w:val="pt-PT"/>
        </w:rPr>
        <w:t>cijas</w:t>
      </w:r>
      <w:r w:rsidRPr="00033619">
        <w:rPr>
          <w:sz w:val="22"/>
          <w:szCs w:val="22"/>
        </w:rPr>
        <w:t xml:space="preserve"> </w:t>
      </w:r>
      <w:r w:rsidRPr="00033619">
        <w:rPr>
          <w:sz w:val="22"/>
          <w:szCs w:val="22"/>
          <w:lang w:val="pt-PT"/>
        </w:rPr>
        <w:t>veido</w:t>
      </w:r>
      <w:r w:rsidRPr="00033619">
        <w:rPr>
          <w:sz w:val="22"/>
          <w:szCs w:val="22"/>
        </w:rPr>
        <w:t>š</w:t>
      </w:r>
      <w:r w:rsidRPr="00033619">
        <w:rPr>
          <w:sz w:val="22"/>
          <w:szCs w:val="22"/>
          <w:lang w:val="pt-PT"/>
        </w:rPr>
        <w:t>anas</w:t>
      </w:r>
      <w:r w:rsidRPr="00033619">
        <w:rPr>
          <w:sz w:val="22"/>
          <w:szCs w:val="22"/>
        </w:rPr>
        <w:t xml:space="preserve"> </w:t>
      </w:r>
      <w:r w:rsidRPr="00033619">
        <w:rPr>
          <w:sz w:val="22"/>
          <w:szCs w:val="22"/>
          <w:lang w:val="pt-PT"/>
        </w:rPr>
        <w:t>elements</w:t>
      </w:r>
      <w:r w:rsidRPr="00033619">
        <w:rPr>
          <w:sz w:val="22"/>
          <w:szCs w:val="22"/>
        </w:rPr>
        <w:t>.</w:t>
      </w:r>
    </w:p>
    <w:p w:rsidR="00C740F3" w:rsidRPr="00033619" w:rsidRDefault="00C740F3" w:rsidP="00E66EF5">
      <w:pPr>
        <w:numPr>
          <w:ilvl w:val="0"/>
          <w:numId w:val="162"/>
        </w:numPr>
        <w:tabs>
          <w:tab w:val="clear" w:pos="2160"/>
        </w:tabs>
        <w:ind w:left="993"/>
        <w:jc w:val="both"/>
        <w:rPr>
          <w:sz w:val="22"/>
          <w:szCs w:val="22"/>
        </w:rPr>
      </w:pPr>
      <w:r w:rsidRPr="00033619">
        <w:rPr>
          <w:sz w:val="22"/>
          <w:szCs w:val="22"/>
          <w:lang w:val="pt-PT"/>
        </w:rPr>
        <w:t>Sabiedrisko</w:t>
      </w:r>
      <w:r w:rsidRPr="00033619">
        <w:rPr>
          <w:sz w:val="22"/>
          <w:szCs w:val="22"/>
        </w:rPr>
        <w:t xml:space="preserve"> </w:t>
      </w:r>
      <w:r w:rsidRPr="00033619">
        <w:rPr>
          <w:sz w:val="22"/>
          <w:szCs w:val="22"/>
          <w:lang w:val="pt-PT"/>
        </w:rPr>
        <w:t>attiec</w:t>
      </w:r>
      <w:r w:rsidRPr="00033619">
        <w:rPr>
          <w:sz w:val="22"/>
          <w:szCs w:val="22"/>
        </w:rPr>
        <w:t>ī</w:t>
      </w:r>
      <w:r w:rsidRPr="00033619">
        <w:rPr>
          <w:sz w:val="22"/>
          <w:szCs w:val="22"/>
          <w:lang w:val="pt-PT"/>
        </w:rPr>
        <w:t>bu</w:t>
      </w:r>
      <w:r w:rsidRPr="00033619">
        <w:rPr>
          <w:sz w:val="22"/>
          <w:szCs w:val="22"/>
        </w:rPr>
        <w:t xml:space="preserve"> </w:t>
      </w:r>
      <w:r w:rsidRPr="00033619">
        <w:rPr>
          <w:sz w:val="22"/>
          <w:szCs w:val="22"/>
          <w:lang w:val="pt-PT"/>
        </w:rPr>
        <w:t>loma</w:t>
      </w:r>
      <w:r w:rsidRPr="00033619">
        <w:rPr>
          <w:sz w:val="22"/>
          <w:szCs w:val="22"/>
        </w:rPr>
        <w:t xml:space="preserve"> </w:t>
      </w:r>
      <w:r w:rsidRPr="00033619">
        <w:rPr>
          <w:sz w:val="22"/>
          <w:szCs w:val="22"/>
          <w:lang w:val="pt-PT"/>
        </w:rPr>
        <w:t>korporat</w:t>
      </w:r>
      <w:r w:rsidRPr="00033619">
        <w:rPr>
          <w:sz w:val="22"/>
          <w:szCs w:val="22"/>
        </w:rPr>
        <w:t>ī</w:t>
      </w:r>
      <w:r w:rsidRPr="00033619">
        <w:rPr>
          <w:sz w:val="22"/>
          <w:szCs w:val="22"/>
          <w:lang w:val="pt-PT"/>
        </w:rPr>
        <w:t>v</w:t>
      </w:r>
      <w:r w:rsidRPr="00033619">
        <w:rPr>
          <w:sz w:val="22"/>
          <w:szCs w:val="22"/>
        </w:rPr>
        <w:t>ā</w:t>
      </w:r>
      <w:r w:rsidRPr="00033619">
        <w:rPr>
          <w:sz w:val="22"/>
          <w:szCs w:val="22"/>
          <w:lang w:val="pt-PT"/>
        </w:rPr>
        <w:t>s</w:t>
      </w:r>
      <w:r w:rsidRPr="00033619">
        <w:rPr>
          <w:sz w:val="22"/>
          <w:szCs w:val="22"/>
        </w:rPr>
        <w:t xml:space="preserve"> </w:t>
      </w:r>
      <w:r w:rsidRPr="00033619">
        <w:rPr>
          <w:sz w:val="22"/>
          <w:szCs w:val="22"/>
          <w:lang w:val="pt-PT"/>
        </w:rPr>
        <w:t>komunik</w:t>
      </w:r>
      <w:r w:rsidRPr="00033619">
        <w:rPr>
          <w:sz w:val="22"/>
          <w:szCs w:val="22"/>
        </w:rPr>
        <w:t>ā</w:t>
      </w:r>
      <w:r w:rsidRPr="00033619">
        <w:rPr>
          <w:sz w:val="22"/>
          <w:szCs w:val="22"/>
          <w:lang w:val="pt-PT"/>
        </w:rPr>
        <w:t>cijas</w:t>
      </w:r>
      <w:r w:rsidRPr="00033619">
        <w:rPr>
          <w:sz w:val="22"/>
          <w:szCs w:val="22"/>
        </w:rPr>
        <w:t xml:space="preserve"> </w:t>
      </w:r>
      <w:r w:rsidRPr="00033619">
        <w:rPr>
          <w:sz w:val="22"/>
          <w:szCs w:val="22"/>
          <w:lang w:val="pt-PT"/>
        </w:rPr>
        <w:t>veido</w:t>
      </w:r>
      <w:r w:rsidRPr="00033619">
        <w:rPr>
          <w:sz w:val="22"/>
          <w:szCs w:val="22"/>
        </w:rPr>
        <w:t>š</w:t>
      </w:r>
      <w:r w:rsidRPr="00033619">
        <w:rPr>
          <w:sz w:val="22"/>
          <w:szCs w:val="22"/>
          <w:lang w:val="pt-PT"/>
        </w:rPr>
        <w:t>an</w:t>
      </w:r>
      <w:r w:rsidRPr="00033619">
        <w:rPr>
          <w:sz w:val="22"/>
          <w:szCs w:val="22"/>
        </w:rPr>
        <w:t xml:space="preserve">ā </w:t>
      </w:r>
      <w:r w:rsidRPr="00033619">
        <w:rPr>
          <w:sz w:val="22"/>
          <w:szCs w:val="22"/>
          <w:lang w:val="pt-PT"/>
        </w:rPr>
        <w:t>un</w:t>
      </w:r>
      <w:r w:rsidRPr="00033619">
        <w:rPr>
          <w:sz w:val="22"/>
          <w:szCs w:val="22"/>
        </w:rPr>
        <w:t xml:space="preserve"> </w:t>
      </w:r>
      <w:r w:rsidRPr="00033619">
        <w:rPr>
          <w:sz w:val="22"/>
          <w:szCs w:val="22"/>
          <w:lang w:val="pt-PT"/>
        </w:rPr>
        <w:t>izkop</w:t>
      </w:r>
      <w:r w:rsidRPr="00033619">
        <w:rPr>
          <w:sz w:val="22"/>
          <w:szCs w:val="22"/>
        </w:rPr>
        <w:t>š</w:t>
      </w:r>
      <w:r w:rsidRPr="00033619">
        <w:rPr>
          <w:sz w:val="22"/>
          <w:szCs w:val="22"/>
          <w:lang w:val="pt-PT"/>
        </w:rPr>
        <w:t>an</w:t>
      </w:r>
      <w:r w:rsidRPr="00033619">
        <w:rPr>
          <w:sz w:val="22"/>
          <w:szCs w:val="22"/>
        </w:rPr>
        <w:t>ā.</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Korporatīvais dizains.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Korporatīvais stils.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Stila grāmata.</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Korporatīvā stikla izmantošana korporatīvajā komunikācijā.</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Korporatīvais tēls, tēla un identitātes mijiedarbība.</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Tēla un reputācija atšķirības.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Tēla izpratne, ASV un Vācijas teorētiķu uzskati par tēla veidošanas iespējām.</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Tēla definīcijas.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Tēla veidošanas stratēģijas.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Stratēģiju vēsturiskā attīstība.</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Personību tēlu veidošanas stratēģijas un taktikas.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Tēlu veidojošie līmeņi (Barisova tēla analīze).</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Korporāciju tēlu veidošanas stratēģijas.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Tēla veidošanas ētiskie aspekti.</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Tēla veidošanas stratēģijas krīzes situācijās.</w:t>
      </w:r>
    </w:p>
    <w:p w:rsidR="00C740F3" w:rsidRPr="00033619" w:rsidRDefault="00C740F3" w:rsidP="00E66EF5">
      <w:pPr>
        <w:numPr>
          <w:ilvl w:val="0"/>
          <w:numId w:val="162"/>
        </w:numPr>
        <w:tabs>
          <w:tab w:val="clear" w:pos="2160"/>
        </w:tabs>
        <w:ind w:left="993"/>
        <w:jc w:val="both"/>
        <w:rPr>
          <w:sz w:val="22"/>
          <w:szCs w:val="22"/>
          <w:lang w:val="it-IT"/>
        </w:rPr>
      </w:pPr>
      <w:r w:rsidRPr="00033619">
        <w:rPr>
          <w:sz w:val="22"/>
          <w:szCs w:val="22"/>
          <w:lang w:val="it-IT"/>
        </w:rPr>
        <w:t>Tēla analīze un tēla izpēte.</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Metodes, problēma.</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Apkārtējo apstākļu ietekme uz tēla veidošanu.</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Tēla deformācijas.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Stereotipu ietekme uz tēla veidošanas.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Stereotips kā sociālu atmiņu veidojošs un noteicošs faktors.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Stereotipu veidošanas un izmaiņas iespējas.</w:t>
      </w:r>
    </w:p>
    <w:p w:rsidR="00C740F3" w:rsidRPr="00033619" w:rsidRDefault="00C740F3" w:rsidP="00E66EF5">
      <w:pPr>
        <w:numPr>
          <w:ilvl w:val="0"/>
          <w:numId w:val="162"/>
        </w:numPr>
        <w:tabs>
          <w:tab w:val="clear" w:pos="2160"/>
        </w:tabs>
        <w:ind w:left="993"/>
        <w:jc w:val="both"/>
        <w:rPr>
          <w:sz w:val="22"/>
          <w:szCs w:val="22"/>
        </w:rPr>
      </w:pPr>
      <w:r w:rsidRPr="00033619">
        <w:rPr>
          <w:sz w:val="22"/>
          <w:szCs w:val="22"/>
        </w:rPr>
        <w:t xml:space="preserve">Tēls kā stereotipa ekvivalents. </w:t>
      </w:r>
    </w:p>
    <w:p w:rsidR="00C740F3" w:rsidRPr="00033619" w:rsidRDefault="00C740F3" w:rsidP="00C740F3">
      <w:pPr>
        <w:jc w:val="both"/>
        <w:rPr>
          <w:sz w:val="22"/>
          <w:szCs w:val="22"/>
          <w:lang w:val="lv-LV"/>
        </w:rPr>
      </w:pPr>
    </w:p>
    <w:p w:rsidR="00C740F3" w:rsidRPr="00033619" w:rsidRDefault="00C740F3" w:rsidP="00C740F3">
      <w:pPr>
        <w:jc w:val="both"/>
        <w:rPr>
          <w:sz w:val="22"/>
          <w:szCs w:val="22"/>
          <w:lang w:val="lv-LV"/>
        </w:rPr>
      </w:pPr>
    </w:p>
    <w:p w:rsidR="00C740F3" w:rsidRPr="00033619" w:rsidRDefault="00C740F3" w:rsidP="00C740F3">
      <w:pPr>
        <w:jc w:val="both"/>
        <w:rPr>
          <w:sz w:val="22"/>
          <w:szCs w:val="22"/>
        </w:rPr>
      </w:pPr>
      <w:r w:rsidRPr="00033619">
        <w:rPr>
          <w:sz w:val="22"/>
          <w:szCs w:val="22"/>
        </w:rPr>
        <w:t>7.Literatūra:</w:t>
      </w:r>
    </w:p>
    <w:p w:rsidR="00C740F3" w:rsidRPr="00033619" w:rsidRDefault="00C740F3" w:rsidP="00C740F3">
      <w:pPr>
        <w:rPr>
          <w:b/>
          <w:sz w:val="22"/>
          <w:szCs w:val="22"/>
        </w:rPr>
      </w:pPr>
      <w:r w:rsidRPr="00033619">
        <w:rPr>
          <w:b/>
          <w:sz w:val="22"/>
          <w:szCs w:val="22"/>
        </w:rPr>
        <w:t>Obligātā literatūra:</w:t>
      </w:r>
    </w:p>
    <w:p w:rsidR="00C740F3" w:rsidRPr="00033619" w:rsidRDefault="00C740F3" w:rsidP="000705A7">
      <w:pPr>
        <w:pStyle w:val="ListParagraph"/>
        <w:numPr>
          <w:ilvl w:val="1"/>
          <w:numId w:val="302"/>
        </w:numPr>
        <w:autoSpaceDE w:val="0"/>
        <w:autoSpaceDN w:val="0"/>
        <w:adjustRightInd w:val="0"/>
        <w:ind w:left="538" w:hanging="357"/>
        <w:jc w:val="both"/>
        <w:rPr>
          <w:rFonts w:cs="Times New Roman"/>
          <w:lang w:val="en-GB"/>
        </w:rPr>
      </w:pPr>
      <w:r w:rsidRPr="00033619">
        <w:rPr>
          <w:rFonts w:cs="Times New Roman"/>
          <w:lang w:val="en-GB"/>
        </w:rPr>
        <w:t>Robert Jackall and Janice M. Hirota, Image Makers: Advertising, Public Relations, and the Ethos of Advocacy, 2003.</w:t>
      </w:r>
    </w:p>
    <w:p w:rsidR="00C740F3" w:rsidRPr="00033619" w:rsidRDefault="00C740F3" w:rsidP="000705A7">
      <w:pPr>
        <w:pStyle w:val="ListParagraph"/>
        <w:numPr>
          <w:ilvl w:val="1"/>
          <w:numId w:val="302"/>
        </w:numPr>
        <w:autoSpaceDE w:val="0"/>
        <w:autoSpaceDN w:val="0"/>
        <w:adjustRightInd w:val="0"/>
        <w:ind w:left="538" w:hanging="357"/>
        <w:jc w:val="both"/>
        <w:rPr>
          <w:rFonts w:cs="Times New Roman"/>
          <w:lang w:val="en-GB"/>
        </w:rPr>
      </w:pPr>
      <w:r w:rsidRPr="00033619">
        <w:rPr>
          <w:rFonts w:cs="Times New Roman"/>
          <w:lang w:val="en-GB"/>
        </w:rPr>
        <w:lastRenderedPageBreak/>
        <w:t>John Doorley and Helio Fred Garcia, Reputation Management: The Key to Successful Public Relations and Corporate Communications, 2006.</w:t>
      </w:r>
    </w:p>
    <w:p w:rsidR="00C740F3" w:rsidRPr="00033619" w:rsidRDefault="00C740F3" w:rsidP="000705A7">
      <w:pPr>
        <w:pStyle w:val="ListParagraph"/>
        <w:numPr>
          <w:ilvl w:val="1"/>
          <w:numId w:val="302"/>
        </w:numPr>
        <w:autoSpaceDE w:val="0"/>
        <w:autoSpaceDN w:val="0"/>
        <w:adjustRightInd w:val="0"/>
        <w:ind w:left="538" w:hanging="357"/>
        <w:jc w:val="both"/>
        <w:rPr>
          <w:rFonts w:cs="Times New Roman"/>
          <w:lang w:val="en-GB"/>
        </w:rPr>
      </w:pPr>
      <w:r w:rsidRPr="00033619">
        <w:rPr>
          <w:rFonts w:cs="Times New Roman"/>
          <w:lang w:val="en-GB"/>
        </w:rPr>
        <w:t xml:space="preserve">Gareth Morgan, Images of Organization, 2006. </w:t>
      </w:r>
    </w:p>
    <w:p w:rsidR="00C740F3" w:rsidRPr="00033619" w:rsidRDefault="00C740F3" w:rsidP="00C740F3">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C740F3" w:rsidRPr="00033619" w:rsidRDefault="00C740F3" w:rsidP="000705A7">
      <w:pPr>
        <w:pStyle w:val="ListParagraph"/>
        <w:numPr>
          <w:ilvl w:val="1"/>
          <w:numId w:val="263"/>
        </w:numPr>
        <w:autoSpaceDE w:val="0"/>
        <w:autoSpaceDN w:val="0"/>
        <w:adjustRightInd w:val="0"/>
        <w:jc w:val="both"/>
        <w:rPr>
          <w:rFonts w:cs="Times New Roman"/>
          <w:lang w:val="en-GB"/>
        </w:rPr>
      </w:pPr>
      <w:r w:rsidRPr="00033619">
        <w:rPr>
          <w:rFonts w:cs="Times New Roman"/>
          <w:lang w:val="en-GB"/>
        </w:rPr>
        <w:t>Ronald R. Sims, Ethics and Corporate Social Responsibility: Why Giants Fall. 2003.</w:t>
      </w:r>
    </w:p>
    <w:p w:rsidR="00C740F3" w:rsidRPr="00033619" w:rsidRDefault="00C740F3" w:rsidP="000705A7">
      <w:pPr>
        <w:pStyle w:val="ListParagraph"/>
        <w:numPr>
          <w:ilvl w:val="1"/>
          <w:numId w:val="263"/>
        </w:numPr>
        <w:autoSpaceDE w:val="0"/>
        <w:autoSpaceDN w:val="0"/>
        <w:adjustRightInd w:val="0"/>
        <w:ind w:left="538" w:hanging="357"/>
        <w:jc w:val="both"/>
        <w:rPr>
          <w:rFonts w:cs="Times New Roman"/>
          <w:lang w:val="en-GB"/>
        </w:rPr>
      </w:pPr>
      <w:r w:rsidRPr="00033619">
        <w:rPr>
          <w:rFonts w:cs="Times New Roman"/>
          <w:lang w:val="en-GB"/>
        </w:rPr>
        <w:t>Philip Kotler and Nancy Lee, Corporate Social Responsibility: Doing the Most Good for Your Company and Your Cause, 2004.</w:t>
      </w:r>
    </w:p>
    <w:p w:rsidR="00C740F3" w:rsidRPr="00033619" w:rsidRDefault="00C740F3" w:rsidP="000705A7">
      <w:pPr>
        <w:pStyle w:val="ListParagraph"/>
        <w:numPr>
          <w:ilvl w:val="1"/>
          <w:numId w:val="263"/>
        </w:numPr>
        <w:autoSpaceDE w:val="0"/>
        <w:autoSpaceDN w:val="0"/>
        <w:adjustRightInd w:val="0"/>
        <w:ind w:left="538" w:hanging="357"/>
        <w:jc w:val="both"/>
        <w:rPr>
          <w:rFonts w:cs="Times New Roman"/>
          <w:lang w:val="en-GB"/>
        </w:rPr>
      </w:pPr>
      <w:r w:rsidRPr="00033619">
        <w:rPr>
          <w:rFonts w:cs="Times New Roman"/>
          <w:lang w:val="en-GB"/>
        </w:rPr>
        <w:t>Jacqueline Cramer, Corporate Social Responsibility and Globalisation, 2006.</w:t>
      </w:r>
    </w:p>
    <w:p w:rsidR="00C740F3" w:rsidRPr="00033619" w:rsidRDefault="00C740F3" w:rsidP="000705A7">
      <w:pPr>
        <w:pStyle w:val="ListParagraph"/>
        <w:numPr>
          <w:ilvl w:val="1"/>
          <w:numId w:val="263"/>
        </w:numPr>
        <w:autoSpaceDE w:val="0"/>
        <w:autoSpaceDN w:val="0"/>
        <w:adjustRightInd w:val="0"/>
        <w:ind w:left="538" w:hanging="357"/>
        <w:jc w:val="both"/>
        <w:rPr>
          <w:rFonts w:cs="Times New Roman"/>
          <w:lang w:val="en-GB"/>
        </w:rPr>
      </w:pPr>
      <w:r w:rsidRPr="00033619">
        <w:rPr>
          <w:rFonts w:cs="Times New Roman"/>
          <w:lang w:val="en-GB"/>
        </w:rPr>
        <w:t>Grahame Dowling, Creating Corporate Reputations, 2002.</w:t>
      </w:r>
    </w:p>
    <w:p w:rsidR="00C740F3" w:rsidRPr="00033619" w:rsidRDefault="00C740F3" w:rsidP="000705A7">
      <w:pPr>
        <w:pStyle w:val="ListParagraph"/>
        <w:numPr>
          <w:ilvl w:val="1"/>
          <w:numId w:val="263"/>
        </w:numPr>
        <w:autoSpaceDE w:val="0"/>
        <w:autoSpaceDN w:val="0"/>
        <w:adjustRightInd w:val="0"/>
        <w:ind w:left="538" w:hanging="357"/>
        <w:jc w:val="both"/>
        <w:rPr>
          <w:rFonts w:cs="Times New Roman"/>
          <w:lang w:val="en-GB"/>
        </w:rPr>
      </w:pPr>
      <w:r w:rsidRPr="00033619">
        <w:rPr>
          <w:rFonts w:cs="Times New Roman"/>
          <w:lang w:val="en-GB"/>
        </w:rPr>
        <w:t>Majken Schulz, Mary Jo Hatch, and Mogens Holten Larsen, The Expressive Organization: Linking Identity, Reputation, and the Corporate Brand, 2002.</w:t>
      </w:r>
    </w:p>
    <w:p w:rsidR="00C740F3" w:rsidRPr="00033619" w:rsidRDefault="00C740F3" w:rsidP="000705A7">
      <w:pPr>
        <w:pStyle w:val="ListParagraph"/>
        <w:numPr>
          <w:ilvl w:val="1"/>
          <w:numId w:val="263"/>
        </w:numPr>
        <w:autoSpaceDE w:val="0"/>
        <w:autoSpaceDN w:val="0"/>
        <w:adjustRightInd w:val="0"/>
        <w:ind w:left="538" w:hanging="357"/>
        <w:jc w:val="both"/>
        <w:rPr>
          <w:rFonts w:cs="Times New Roman"/>
          <w:lang w:val="en-GB"/>
        </w:rPr>
      </w:pPr>
      <w:r w:rsidRPr="00033619">
        <w:rPr>
          <w:rFonts w:cs="Times New Roman"/>
          <w:lang w:val="en-GB"/>
        </w:rPr>
        <w:t>Gabrielle O'Donovan, The Corporate Culture Handbook: How to Plan, Implement, And Measure a Successful, 2006.</w:t>
      </w:r>
    </w:p>
    <w:p w:rsidR="00C740F3" w:rsidRPr="00033619" w:rsidRDefault="00C740F3" w:rsidP="000705A7">
      <w:pPr>
        <w:pStyle w:val="ListParagraph"/>
        <w:numPr>
          <w:ilvl w:val="1"/>
          <w:numId w:val="263"/>
        </w:numPr>
        <w:autoSpaceDE w:val="0"/>
        <w:autoSpaceDN w:val="0"/>
        <w:adjustRightInd w:val="0"/>
        <w:ind w:left="538" w:hanging="357"/>
        <w:jc w:val="both"/>
        <w:rPr>
          <w:rFonts w:cs="Times New Roman"/>
          <w:lang w:val="en-GB"/>
        </w:rPr>
      </w:pPr>
      <w:r w:rsidRPr="00033619">
        <w:rPr>
          <w:rFonts w:cs="Times New Roman"/>
          <w:lang w:val="en-GB"/>
        </w:rPr>
        <w:t>Dale Neef, Managing Corporate Reputation and Risk: A Strategic Approach Using Knowledge Management, 2003.</w:t>
      </w:r>
    </w:p>
    <w:p w:rsidR="00C740F3" w:rsidRPr="00033619" w:rsidRDefault="00C740F3" w:rsidP="00C740F3">
      <w:pPr>
        <w:rPr>
          <w:b/>
          <w:sz w:val="22"/>
          <w:szCs w:val="22"/>
          <w:lang w:val="en-GB"/>
        </w:rPr>
      </w:pPr>
    </w:p>
    <w:p w:rsidR="00E13412" w:rsidRPr="00033619" w:rsidRDefault="00452AFA" w:rsidP="00E13412">
      <w:pPr>
        <w:jc w:val="center"/>
        <w:rPr>
          <w:b/>
          <w:color w:val="000000"/>
          <w:sz w:val="22"/>
          <w:szCs w:val="22"/>
        </w:rPr>
      </w:pPr>
      <w:r w:rsidRPr="00033619">
        <w:rPr>
          <w:b/>
          <w:color w:val="000000"/>
          <w:sz w:val="22"/>
          <w:szCs w:val="22"/>
          <w:lang w:val="en-GB"/>
        </w:rPr>
        <w:br w:type="page"/>
      </w:r>
      <w:r w:rsidR="00E13412" w:rsidRPr="00033619">
        <w:rPr>
          <w:b/>
          <w:color w:val="000000"/>
          <w:sz w:val="22"/>
          <w:szCs w:val="22"/>
        </w:rPr>
        <w:lastRenderedPageBreak/>
        <w:t>Augstskolas studiju programmas</w:t>
      </w:r>
    </w:p>
    <w:p w:rsidR="00E13412" w:rsidRPr="00033619" w:rsidRDefault="00E13412" w:rsidP="00E13412">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E13412" w:rsidRPr="00033619" w:rsidRDefault="00E13412" w:rsidP="00E13412">
      <w:pPr>
        <w:jc w:val="center"/>
        <w:rPr>
          <w:sz w:val="22"/>
          <w:szCs w:val="22"/>
          <w:lang w:val="sv-SE"/>
        </w:rPr>
      </w:pPr>
    </w:p>
    <w:p w:rsidR="00E13412" w:rsidRPr="00033619" w:rsidRDefault="00E13412" w:rsidP="00E13412">
      <w:pPr>
        <w:rPr>
          <w:sz w:val="22"/>
          <w:szCs w:val="22"/>
          <w:lang w:val="sv-SE"/>
        </w:rPr>
      </w:pPr>
      <w:r w:rsidRPr="00033619">
        <w:rPr>
          <w:sz w:val="22"/>
          <w:szCs w:val="22"/>
          <w:lang w:val="sv-SE"/>
        </w:rPr>
        <w:t xml:space="preserve">1. Studiju kursa nosaukums </w:t>
      </w:r>
      <w:r w:rsidR="00BE64D4" w:rsidRPr="00033619">
        <w:rPr>
          <w:sz w:val="22"/>
          <w:szCs w:val="22"/>
          <w:lang w:val="sv-SE"/>
        </w:rPr>
        <w:t>–</w:t>
      </w:r>
      <w:r w:rsidRPr="00033619">
        <w:rPr>
          <w:b/>
          <w:sz w:val="22"/>
          <w:szCs w:val="22"/>
          <w:lang w:val="sv-SE"/>
        </w:rPr>
        <w:t xml:space="preserve"> Apdrošināšana</w:t>
      </w:r>
      <w:r w:rsidR="00BE64D4" w:rsidRPr="00033619">
        <w:rPr>
          <w:b/>
          <w:sz w:val="22"/>
          <w:szCs w:val="22"/>
          <w:lang w:val="sv-SE"/>
        </w:rPr>
        <w:t>.</w:t>
      </w:r>
    </w:p>
    <w:p w:rsidR="00E13412" w:rsidRPr="00033619" w:rsidRDefault="00E13412" w:rsidP="00E13412">
      <w:pPr>
        <w:rPr>
          <w:sz w:val="22"/>
          <w:szCs w:val="22"/>
          <w:lang w:val="sv-SE"/>
        </w:rPr>
      </w:pPr>
      <w:r w:rsidRPr="00033619">
        <w:rPr>
          <w:sz w:val="22"/>
          <w:szCs w:val="22"/>
          <w:lang w:val="sv-SE"/>
        </w:rPr>
        <w:t xml:space="preserve">2. Prasības studiju kursa apguves uzsākšanai – </w:t>
      </w:r>
      <w:r w:rsidR="00BE64D4" w:rsidRPr="00033619">
        <w:rPr>
          <w:sz w:val="22"/>
          <w:szCs w:val="22"/>
          <w:lang w:val="sv-SE"/>
        </w:rPr>
        <w:t>nav.</w:t>
      </w:r>
    </w:p>
    <w:p w:rsidR="00E13412" w:rsidRPr="00033619" w:rsidRDefault="00E13412" w:rsidP="00E13412">
      <w:pPr>
        <w:rPr>
          <w:sz w:val="22"/>
          <w:szCs w:val="22"/>
          <w:lang w:val="sv-SE"/>
        </w:rPr>
      </w:pPr>
      <w:r w:rsidRPr="00033619">
        <w:rPr>
          <w:sz w:val="22"/>
          <w:szCs w:val="22"/>
          <w:lang w:val="sv-SE"/>
        </w:rPr>
        <w:t>3. Studiju kursa mērķis, uzdevumi un sasniedzamie studiju rezultāti:</w:t>
      </w:r>
    </w:p>
    <w:p w:rsidR="00E13412" w:rsidRPr="00033619" w:rsidRDefault="00BE64D4" w:rsidP="00BE64D4">
      <w:pPr>
        <w:pStyle w:val="BodyText"/>
        <w:spacing w:after="0"/>
        <w:ind w:firstLine="426"/>
        <w:jc w:val="both"/>
        <w:rPr>
          <w:b/>
          <w:sz w:val="22"/>
          <w:szCs w:val="22"/>
        </w:rPr>
      </w:pPr>
      <w:r w:rsidRPr="00033619">
        <w:rPr>
          <w:b/>
          <w:sz w:val="22"/>
          <w:szCs w:val="22"/>
        </w:rPr>
        <w:t>Mērķis -</w:t>
      </w:r>
      <w:r w:rsidR="00E13412" w:rsidRPr="00033619">
        <w:rPr>
          <w:b/>
          <w:sz w:val="22"/>
          <w:szCs w:val="22"/>
        </w:rPr>
        <w:t xml:space="preserve"> </w:t>
      </w:r>
      <w:r w:rsidR="00E13412" w:rsidRPr="00033619">
        <w:rPr>
          <w:sz w:val="22"/>
          <w:szCs w:val="22"/>
        </w:rPr>
        <w:t>sniegt zināšanas par</w:t>
      </w:r>
      <w:r w:rsidR="00E13412" w:rsidRPr="00033619">
        <w:rPr>
          <w:b/>
          <w:sz w:val="22"/>
          <w:szCs w:val="22"/>
        </w:rPr>
        <w:t xml:space="preserve"> </w:t>
      </w:r>
      <w:r w:rsidR="00E13412" w:rsidRPr="00033619">
        <w:rPr>
          <w:sz w:val="22"/>
          <w:szCs w:val="22"/>
        </w:rPr>
        <w:t>profesionālo apdrošināšanas jautājumu atrisināšanu, veidot prasmes izvērtēt riska situācijas, pieņemt pamatotus risinājumus, lai aizstāvētu materiālās intereses tūrisma un viesnīcu biznesā, ņemot vērā pastāvošo apdrošināšanas likumdošanu.</w:t>
      </w:r>
    </w:p>
    <w:p w:rsidR="00E13412" w:rsidRPr="00033619" w:rsidRDefault="00E13412" w:rsidP="00BE64D4">
      <w:pPr>
        <w:pStyle w:val="BodyText"/>
        <w:spacing w:after="0"/>
        <w:ind w:firstLine="426"/>
        <w:jc w:val="both"/>
        <w:rPr>
          <w:bCs/>
          <w:sz w:val="22"/>
          <w:szCs w:val="22"/>
        </w:rPr>
      </w:pPr>
      <w:r w:rsidRPr="00033619">
        <w:rPr>
          <w:b/>
          <w:sz w:val="22"/>
          <w:szCs w:val="22"/>
        </w:rPr>
        <w:t>Uzdevumi</w:t>
      </w:r>
      <w:r w:rsidRPr="00033619">
        <w:rPr>
          <w:bCs/>
          <w:sz w:val="22"/>
          <w:szCs w:val="22"/>
        </w:rPr>
        <w:t>:</w:t>
      </w:r>
    </w:p>
    <w:p w:rsidR="00E13412" w:rsidRPr="00033619" w:rsidRDefault="00E13412" w:rsidP="00E66EF5">
      <w:pPr>
        <w:widowControl w:val="0"/>
        <w:numPr>
          <w:ilvl w:val="0"/>
          <w:numId w:val="164"/>
        </w:numPr>
        <w:tabs>
          <w:tab w:val="clear" w:pos="1080"/>
        </w:tabs>
        <w:ind w:left="993"/>
        <w:jc w:val="both"/>
        <w:rPr>
          <w:sz w:val="22"/>
          <w:szCs w:val="22"/>
          <w:lang w:val="lv-LV"/>
        </w:rPr>
      </w:pPr>
      <w:r w:rsidRPr="00033619">
        <w:rPr>
          <w:sz w:val="22"/>
          <w:szCs w:val="22"/>
          <w:lang w:val="lv-LV"/>
        </w:rPr>
        <w:t>Iepazīstināt ar apdrošināšanas likumdošanu, ekonomisko būtību, darbības principiem un pamatmetodēm.</w:t>
      </w:r>
    </w:p>
    <w:p w:rsidR="00E13412" w:rsidRPr="00033619" w:rsidRDefault="00E13412" w:rsidP="00E66EF5">
      <w:pPr>
        <w:widowControl w:val="0"/>
        <w:numPr>
          <w:ilvl w:val="0"/>
          <w:numId w:val="164"/>
        </w:numPr>
        <w:tabs>
          <w:tab w:val="clear" w:pos="1080"/>
        </w:tabs>
        <w:ind w:left="993"/>
        <w:jc w:val="both"/>
        <w:rPr>
          <w:sz w:val="22"/>
          <w:szCs w:val="22"/>
          <w:lang w:val="lv-LV"/>
        </w:rPr>
      </w:pPr>
      <w:r w:rsidRPr="00033619">
        <w:rPr>
          <w:sz w:val="22"/>
          <w:szCs w:val="22"/>
          <w:lang w:val="lv-LV"/>
        </w:rPr>
        <w:t>Izskaidrot interešu aizsardzību un apdrošināšanas realizācijas īpatnības tūrisma un viesnīcu sfērā.</w:t>
      </w:r>
    </w:p>
    <w:p w:rsidR="00F669F7" w:rsidRPr="00033619" w:rsidRDefault="00F669F7" w:rsidP="00E66EF5">
      <w:pPr>
        <w:pStyle w:val="List"/>
        <w:numPr>
          <w:ilvl w:val="0"/>
          <w:numId w:val="164"/>
        </w:numPr>
        <w:rPr>
          <w:sz w:val="22"/>
          <w:szCs w:val="22"/>
        </w:rPr>
      </w:pPr>
      <w:r w:rsidRPr="00033619">
        <w:rPr>
          <w:sz w:val="22"/>
          <w:szCs w:val="22"/>
        </w:rPr>
        <w:t>Veicināt studentiem izpratni par apdrošināšanas ekonomisko nozīmi.</w:t>
      </w:r>
    </w:p>
    <w:p w:rsidR="00F669F7" w:rsidRPr="00033619" w:rsidRDefault="00F669F7" w:rsidP="00E66EF5">
      <w:pPr>
        <w:pStyle w:val="List"/>
        <w:numPr>
          <w:ilvl w:val="0"/>
          <w:numId w:val="164"/>
        </w:numPr>
        <w:rPr>
          <w:sz w:val="22"/>
          <w:szCs w:val="22"/>
        </w:rPr>
      </w:pPr>
      <w:r w:rsidRPr="00033619">
        <w:rPr>
          <w:sz w:val="22"/>
          <w:szCs w:val="22"/>
        </w:rPr>
        <w:t>Iepazīstināt studentus ar apdrošināšanas pakalpojumu pieprasījuma un piedāvājuma pamatprincipiem.</w:t>
      </w:r>
    </w:p>
    <w:p w:rsidR="00F669F7" w:rsidRPr="00033619" w:rsidRDefault="00F669F7" w:rsidP="00E66EF5">
      <w:pPr>
        <w:widowControl w:val="0"/>
        <w:numPr>
          <w:ilvl w:val="0"/>
          <w:numId w:val="164"/>
        </w:numPr>
        <w:jc w:val="both"/>
        <w:rPr>
          <w:sz w:val="22"/>
          <w:szCs w:val="22"/>
          <w:lang w:val="lv-LV"/>
        </w:rPr>
      </w:pPr>
      <w:r w:rsidRPr="00033619">
        <w:rPr>
          <w:sz w:val="22"/>
          <w:szCs w:val="22"/>
        </w:rPr>
        <w:t>Sniegt konkurences Latvijas un Eiropas tirgus raksturojumu un iepazīstināt studentus ar apdrošināšanas sabiedrību sabiedrisko imidžu, darbības principiem un apdrošināšanas pamatnoteikumiem.</w:t>
      </w:r>
    </w:p>
    <w:p w:rsidR="00F669F7" w:rsidRPr="00033619" w:rsidRDefault="00E13412" w:rsidP="00F669F7">
      <w:pPr>
        <w:pStyle w:val="BodyText"/>
        <w:spacing w:after="0"/>
        <w:ind w:firstLine="426"/>
        <w:jc w:val="both"/>
        <w:rPr>
          <w:sz w:val="22"/>
          <w:szCs w:val="22"/>
          <w:lang w:val="lv-LV"/>
        </w:rPr>
      </w:pPr>
      <w:r w:rsidRPr="00033619">
        <w:rPr>
          <w:b/>
          <w:sz w:val="22"/>
          <w:szCs w:val="22"/>
        </w:rPr>
        <w:t>Sasniedzamie</w:t>
      </w:r>
      <w:r w:rsidRPr="00033619">
        <w:rPr>
          <w:b/>
          <w:bCs/>
          <w:sz w:val="22"/>
          <w:szCs w:val="22"/>
          <w:lang w:val="lv-LV"/>
        </w:rPr>
        <w:t xml:space="preserve"> studiju rezultāti: </w:t>
      </w:r>
    </w:p>
    <w:p w:rsidR="00F669F7" w:rsidRPr="00033619" w:rsidRDefault="00F669F7" w:rsidP="00F669F7">
      <w:pPr>
        <w:ind w:left="567"/>
        <w:jc w:val="both"/>
        <w:rPr>
          <w:color w:val="000000"/>
          <w:sz w:val="22"/>
          <w:szCs w:val="22"/>
        </w:rPr>
      </w:pPr>
      <w:r w:rsidRPr="00033619">
        <w:rPr>
          <w:b/>
          <w:bCs/>
          <w:sz w:val="22"/>
          <w:szCs w:val="22"/>
        </w:rPr>
        <w:t>Zināšanas</w:t>
      </w:r>
      <w:r w:rsidRPr="00033619">
        <w:rPr>
          <w:sz w:val="22"/>
          <w:szCs w:val="22"/>
        </w:rPr>
        <w:t>:</w:t>
      </w:r>
    </w:p>
    <w:p w:rsidR="00F669F7" w:rsidRPr="00033619" w:rsidRDefault="00F669F7" w:rsidP="000705A7">
      <w:pPr>
        <w:pStyle w:val="ListParagraph"/>
        <w:numPr>
          <w:ilvl w:val="0"/>
          <w:numId w:val="303"/>
        </w:numPr>
        <w:ind w:left="1134"/>
        <w:contextualSpacing/>
        <w:jc w:val="both"/>
        <w:rPr>
          <w:rFonts w:cs="Times New Roman"/>
        </w:rPr>
      </w:pPr>
      <w:r w:rsidRPr="00033619">
        <w:rPr>
          <w:rFonts w:cs="Times New Roman"/>
        </w:rPr>
        <w:t>orientējas mūsdienu apdrošināšānas teorētiskajās pamatnostādnēs;</w:t>
      </w:r>
    </w:p>
    <w:p w:rsidR="00F669F7" w:rsidRPr="00033619" w:rsidRDefault="00F669F7" w:rsidP="000705A7">
      <w:pPr>
        <w:pStyle w:val="ListParagraph"/>
        <w:numPr>
          <w:ilvl w:val="0"/>
          <w:numId w:val="303"/>
        </w:numPr>
        <w:ind w:left="1134"/>
        <w:contextualSpacing/>
        <w:jc w:val="both"/>
        <w:rPr>
          <w:rFonts w:cs="Times New Roman"/>
        </w:rPr>
      </w:pPr>
      <w:r w:rsidRPr="00033619">
        <w:rPr>
          <w:rFonts w:cs="Times New Roman"/>
        </w:rPr>
        <w:t>ir izpratne par apdrošināšanas tirgus funkcionēšanu un spēj apkopot datus problēmas risinājumam;</w:t>
      </w:r>
    </w:p>
    <w:p w:rsidR="00F669F7" w:rsidRPr="00033619" w:rsidRDefault="00F669F7" w:rsidP="000705A7">
      <w:pPr>
        <w:pStyle w:val="ListParagraph"/>
        <w:numPr>
          <w:ilvl w:val="0"/>
          <w:numId w:val="303"/>
        </w:numPr>
        <w:ind w:left="1134"/>
        <w:contextualSpacing/>
        <w:jc w:val="both"/>
        <w:rPr>
          <w:rFonts w:cs="Times New Roman"/>
        </w:rPr>
      </w:pPr>
      <w:r w:rsidRPr="00033619">
        <w:rPr>
          <w:rFonts w:cs="Times New Roman"/>
        </w:rPr>
        <w:t>ir zināšanas apdrošināšanas pakalpojumu veidošanās pamatjautājumos.</w:t>
      </w:r>
    </w:p>
    <w:p w:rsidR="00F669F7" w:rsidRPr="00033619" w:rsidRDefault="00F669F7" w:rsidP="00F669F7">
      <w:pPr>
        <w:ind w:left="567"/>
        <w:jc w:val="both"/>
        <w:rPr>
          <w:sz w:val="22"/>
          <w:szCs w:val="22"/>
        </w:rPr>
      </w:pPr>
      <w:r w:rsidRPr="00033619">
        <w:rPr>
          <w:b/>
          <w:bCs/>
          <w:sz w:val="22"/>
          <w:szCs w:val="22"/>
        </w:rPr>
        <w:t>Prasmes:</w:t>
      </w:r>
    </w:p>
    <w:p w:rsidR="00F669F7" w:rsidRPr="00033619" w:rsidRDefault="00F669F7" w:rsidP="000705A7">
      <w:pPr>
        <w:pStyle w:val="ListParagraph"/>
        <w:numPr>
          <w:ilvl w:val="0"/>
          <w:numId w:val="304"/>
        </w:numPr>
        <w:tabs>
          <w:tab w:val="clear" w:pos="1440"/>
        </w:tabs>
        <w:ind w:left="1134"/>
        <w:contextualSpacing/>
        <w:jc w:val="both"/>
        <w:rPr>
          <w:rFonts w:cs="Times New Roman"/>
        </w:rPr>
      </w:pPr>
      <w:r w:rsidRPr="00033619">
        <w:rPr>
          <w:rFonts w:cs="Times New Roman"/>
        </w:rPr>
        <w:t>ir zinātniskās pētniecības pamatiemaņas prasmes</w:t>
      </w:r>
      <w:r w:rsidRPr="00033619">
        <w:rPr>
          <w:rFonts w:cs="Times New Roman"/>
          <w:i/>
        </w:rPr>
        <w:t>,</w:t>
      </w:r>
      <w:r w:rsidRPr="00033619">
        <w:rPr>
          <w:rFonts w:cs="Times New Roman"/>
        </w:rPr>
        <w:t xml:space="preserve"> demonstrējot analītisku pieeju pētījuma objekta analīzē, spēj pielietot teorētiskās zināšanas praktisku uzdevumu risināšanā uzņēmuma vai institūcijas darbības uzlabošanai;</w:t>
      </w:r>
    </w:p>
    <w:p w:rsidR="00F669F7" w:rsidRPr="00033619" w:rsidRDefault="00F669F7" w:rsidP="000705A7">
      <w:pPr>
        <w:pStyle w:val="ListParagraph"/>
        <w:numPr>
          <w:ilvl w:val="0"/>
          <w:numId w:val="304"/>
        </w:numPr>
        <w:tabs>
          <w:tab w:val="clear" w:pos="1440"/>
        </w:tabs>
        <w:ind w:left="1134"/>
        <w:contextualSpacing/>
        <w:jc w:val="both"/>
        <w:rPr>
          <w:rFonts w:cs="Times New Roman"/>
        </w:rPr>
      </w:pPr>
      <w:r w:rsidRPr="00033619">
        <w:rPr>
          <w:rFonts w:cs="Times New Roman"/>
        </w:rPr>
        <w:t>spēj atrast, sistematizēt un izmantot  informācijas datu bāzes un izmantot piemērotākās statistikas, ekonometrijas u.c. analīzes metodes un paņēmienus;</w:t>
      </w:r>
    </w:p>
    <w:p w:rsidR="00F669F7" w:rsidRPr="00033619" w:rsidRDefault="00F669F7" w:rsidP="000705A7">
      <w:pPr>
        <w:pStyle w:val="ListParagraph"/>
        <w:numPr>
          <w:ilvl w:val="0"/>
          <w:numId w:val="304"/>
        </w:numPr>
        <w:tabs>
          <w:tab w:val="clear" w:pos="1440"/>
        </w:tabs>
        <w:ind w:left="1134"/>
        <w:contextualSpacing/>
        <w:jc w:val="both"/>
        <w:rPr>
          <w:rFonts w:cs="Times New Roman"/>
        </w:rPr>
      </w:pPr>
      <w:r w:rsidRPr="00033619">
        <w:rPr>
          <w:rFonts w:cs="Times New Roman"/>
        </w:rPr>
        <w:t>prot veikt iegūto rezultātu ekonomisko interpretāciju un sagatavot prezentāciju speciālistu un nespeciālistu auditorijās, izprotot profesionālās ētikas nozīmi;</w:t>
      </w:r>
    </w:p>
    <w:p w:rsidR="00F669F7" w:rsidRPr="00033619" w:rsidRDefault="00F669F7" w:rsidP="000705A7">
      <w:pPr>
        <w:pStyle w:val="ListParagraph"/>
        <w:numPr>
          <w:ilvl w:val="0"/>
          <w:numId w:val="304"/>
        </w:numPr>
        <w:tabs>
          <w:tab w:val="clear" w:pos="1440"/>
        </w:tabs>
        <w:ind w:left="1134"/>
        <w:contextualSpacing/>
        <w:jc w:val="both"/>
        <w:rPr>
          <w:rFonts w:cs="Times New Roman"/>
        </w:rPr>
      </w:pPr>
      <w:r w:rsidRPr="00033619">
        <w:rPr>
          <w:rFonts w:cs="Times New Roman"/>
        </w:rPr>
        <w:t>gatavs darbam komandā un spēj pilnveidot un attīstīt komunikatīvas prasmes;</w:t>
      </w:r>
    </w:p>
    <w:p w:rsidR="00F669F7" w:rsidRPr="00033619" w:rsidRDefault="00F669F7" w:rsidP="000705A7">
      <w:pPr>
        <w:pStyle w:val="ListParagraph"/>
        <w:numPr>
          <w:ilvl w:val="0"/>
          <w:numId w:val="304"/>
        </w:numPr>
        <w:tabs>
          <w:tab w:val="clear" w:pos="1440"/>
        </w:tabs>
        <w:ind w:left="1134"/>
        <w:contextualSpacing/>
        <w:jc w:val="both"/>
        <w:rPr>
          <w:rFonts w:cs="Times New Roman"/>
        </w:rPr>
      </w:pPr>
      <w:r w:rsidRPr="00033619">
        <w:rPr>
          <w:rFonts w:cs="Times New Roman"/>
        </w:rPr>
        <w:t>ir motivēts savu kompetenču nepārtrauktā pilnveidošanā un attīstīšanā, turpinot studijas augstakos līmeņos;</w:t>
      </w:r>
    </w:p>
    <w:p w:rsidR="00F669F7" w:rsidRPr="00033619" w:rsidRDefault="00F669F7" w:rsidP="00F669F7">
      <w:pPr>
        <w:ind w:left="567"/>
        <w:jc w:val="both"/>
        <w:rPr>
          <w:sz w:val="22"/>
          <w:szCs w:val="22"/>
        </w:rPr>
      </w:pPr>
      <w:r w:rsidRPr="00033619">
        <w:rPr>
          <w:b/>
          <w:bCs/>
          <w:sz w:val="22"/>
          <w:szCs w:val="22"/>
        </w:rPr>
        <w:t xml:space="preserve">Kompetences </w:t>
      </w:r>
      <w:r w:rsidRPr="00033619">
        <w:rPr>
          <w:sz w:val="22"/>
          <w:szCs w:val="22"/>
        </w:rPr>
        <w:t>–</w:t>
      </w:r>
      <w:r w:rsidRPr="00033619">
        <w:rPr>
          <w:bCs/>
          <w:sz w:val="22"/>
          <w:szCs w:val="22"/>
        </w:rPr>
        <w:t xml:space="preserve"> </w:t>
      </w:r>
      <w:r w:rsidRPr="00033619">
        <w:rPr>
          <w:sz w:val="22"/>
          <w:szCs w:val="22"/>
        </w:rPr>
        <w:t>sekmīga kursa apguve dod iespēju padziļināti apgūt apdrošinašanas nozares funkcionēšanas īpatnības:</w:t>
      </w:r>
    </w:p>
    <w:p w:rsidR="00F669F7" w:rsidRPr="00033619" w:rsidRDefault="00F669F7" w:rsidP="000705A7">
      <w:pPr>
        <w:widowControl w:val="0"/>
        <w:numPr>
          <w:ilvl w:val="0"/>
          <w:numId w:val="305"/>
        </w:numPr>
        <w:shd w:val="clear" w:color="auto" w:fill="FFFFFF"/>
        <w:tabs>
          <w:tab w:val="clear" w:pos="1440"/>
        </w:tabs>
        <w:autoSpaceDE w:val="0"/>
        <w:autoSpaceDN w:val="0"/>
        <w:adjustRightInd w:val="0"/>
        <w:ind w:left="1134" w:hanging="357"/>
        <w:jc w:val="both"/>
        <w:rPr>
          <w:color w:val="000000"/>
          <w:spacing w:val="8"/>
          <w:sz w:val="22"/>
          <w:szCs w:val="22"/>
        </w:rPr>
      </w:pPr>
      <w:r w:rsidRPr="00033619">
        <w:rPr>
          <w:sz w:val="22"/>
          <w:szCs w:val="22"/>
        </w:rPr>
        <w:t>izprast apdrošināšanas sistēmas uzbūvi un struktūru Latvijā un Eiropā;</w:t>
      </w:r>
    </w:p>
    <w:p w:rsidR="00F669F7" w:rsidRPr="00033619" w:rsidRDefault="00F669F7" w:rsidP="000705A7">
      <w:pPr>
        <w:widowControl w:val="0"/>
        <w:numPr>
          <w:ilvl w:val="0"/>
          <w:numId w:val="305"/>
        </w:numPr>
        <w:shd w:val="clear" w:color="auto" w:fill="FFFFFF"/>
        <w:tabs>
          <w:tab w:val="clear" w:pos="1440"/>
        </w:tabs>
        <w:autoSpaceDE w:val="0"/>
        <w:autoSpaceDN w:val="0"/>
        <w:adjustRightInd w:val="0"/>
        <w:ind w:left="1134" w:hanging="357"/>
        <w:jc w:val="both"/>
        <w:rPr>
          <w:color w:val="000000"/>
          <w:spacing w:val="8"/>
          <w:sz w:val="22"/>
          <w:szCs w:val="22"/>
        </w:rPr>
      </w:pPr>
      <w:r w:rsidRPr="00033619">
        <w:rPr>
          <w:sz w:val="22"/>
          <w:szCs w:val="22"/>
        </w:rPr>
        <w:t>orientēties FKTK uzraudzības funkcijās pār apdrošināšanu;</w:t>
      </w:r>
    </w:p>
    <w:p w:rsidR="00F669F7" w:rsidRPr="00033619" w:rsidRDefault="00F669F7" w:rsidP="000705A7">
      <w:pPr>
        <w:widowControl w:val="0"/>
        <w:numPr>
          <w:ilvl w:val="0"/>
          <w:numId w:val="305"/>
        </w:numPr>
        <w:shd w:val="clear" w:color="auto" w:fill="FFFFFF"/>
        <w:tabs>
          <w:tab w:val="clear" w:pos="1440"/>
        </w:tabs>
        <w:autoSpaceDE w:val="0"/>
        <w:autoSpaceDN w:val="0"/>
        <w:adjustRightInd w:val="0"/>
        <w:ind w:left="1134" w:hanging="357"/>
        <w:jc w:val="both"/>
        <w:rPr>
          <w:b/>
          <w:bCs/>
          <w:color w:val="000000"/>
          <w:spacing w:val="-2"/>
          <w:sz w:val="22"/>
          <w:szCs w:val="22"/>
        </w:rPr>
      </w:pPr>
      <w:r w:rsidRPr="00033619">
        <w:rPr>
          <w:sz w:val="22"/>
          <w:szCs w:val="22"/>
        </w:rPr>
        <w:t>izprast apdrošināšanas saistību ar uzņēmējdarbību, īpaši uzsverot loģistikas uzņēmumu vajadzības apdrošināšanas pakalpojumos.</w:t>
      </w:r>
    </w:p>
    <w:p w:rsidR="00E13412" w:rsidRPr="00033619" w:rsidRDefault="00E13412" w:rsidP="00F669F7">
      <w:pPr>
        <w:pStyle w:val="BodyText"/>
        <w:spacing w:after="0"/>
        <w:ind w:firstLine="426"/>
        <w:jc w:val="both"/>
        <w:rPr>
          <w:sz w:val="22"/>
          <w:szCs w:val="22"/>
          <w:lang w:val="lv-LV"/>
        </w:rPr>
      </w:pPr>
      <w:r w:rsidRPr="00033619">
        <w:rPr>
          <w:sz w:val="22"/>
          <w:szCs w:val="22"/>
          <w:lang w:val="lv-LV"/>
        </w:rPr>
        <w:t>4. Studiju kursa apjoms (kredītpunktu skaits) – 2 KP (3 ECTS)</w:t>
      </w:r>
    </w:p>
    <w:p w:rsidR="00E13412" w:rsidRPr="00033619" w:rsidRDefault="00E13412" w:rsidP="00E13412">
      <w:pPr>
        <w:jc w:val="both"/>
        <w:rPr>
          <w:sz w:val="22"/>
          <w:szCs w:val="22"/>
          <w:lang w:val="lv-LV"/>
        </w:rPr>
      </w:pPr>
      <w:r w:rsidRPr="00033619">
        <w:rPr>
          <w:sz w:val="22"/>
          <w:szCs w:val="22"/>
          <w:lang w:val="lv-LV"/>
        </w:rPr>
        <w:t>5. Pārbaudes forma – ieskaite (vērtējums 10 ballu skalā)</w:t>
      </w:r>
    </w:p>
    <w:p w:rsidR="00E13412" w:rsidRPr="00033619" w:rsidRDefault="00E13412" w:rsidP="00E13412">
      <w:pPr>
        <w:jc w:val="both"/>
        <w:rPr>
          <w:sz w:val="22"/>
          <w:szCs w:val="22"/>
          <w:lang w:val="sv-SE"/>
        </w:rPr>
      </w:pPr>
      <w:r w:rsidRPr="00033619">
        <w:rPr>
          <w:sz w:val="22"/>
          <w:szCs w:val="22"/>
          <w:lang w:val="sv-SE"/>
        </w:rPr>
        <w:t>6. Kursa saturs:</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Apdrošināšanas darbības vispārējs raksturojums.</w:t>
      </w:r>
    </w:p>
    <w:p w:rsidR="00E13412" w:rsidRPr="00033619" w:rsidRDefault="00E13412" w:rsidP="00E66EF5">
      <w:pPr>
        <w:widowControl w:val="0"/>
        <w:numPr>
          <w:ilvl w:val="0"/>
          <w:numId w:val="167"/>
        </w:numPr>
        <w:jc w:val="both"/>
        <w:rPr>
          <w:bCs/>
          <w:sz w:val="22"/>
          <w:szCs w:val="22"/>
          <w:lang w:val="sv-SE"/>
        </w:rPr>
      </w:pPr>
      <w:r w:rsidRPr="00033619">
        <w:rPr>
          <w:sz w:val="22"/>
          <w:szCs w:val="22"/>
          <w:lang w:val="sv-SE"/>
        </w:rPr>
        <w:t>Latvijas apdrošināšanas tirgus apskats.</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Apdrošināšanas pamatjēdzieni un definīcijas.</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Apdrošināšanas klasifikācija.</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Īpašuma apdrošināšanas pamatprincipi.</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Apdrošināšanas veidu raksturojums.</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Sauszemes</w:t>
      </w:r>
      <w:r w:rsidRPr="00033619">
        <w:rPr>
          <w:sz w:val="22"/>
          <w:szCs w:val="22"/>
          <w:lang w:val="sv-SE"/>
        </w:rPr>
        <w:t xml:space="preserve"> transportlīdzekļu apdrošināšana.</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Apdrošināšana un likums „Par tūrismu”.</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Palīdzības apdrošināšana.</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t>Civiltiesiskās atbildības apdrošināšana tūrisma biznesā.</w:t>
      </w:r>
    </w:p>
    <w:p w:rsidR="00E13412" w:rsidRPr="00033619" w:rsidRDefault="00E13412" w:rsidP="00E66EF5">
      <w:pPr>
        <w:widowControl w:val="0"/>
        <w:numPr>
          <w:ilvl w:val="0"/>
          <w:numId w:val="167"/>
        </w:numPr>
        <w:jc w:val="both"/>
        <w:rPr>
          <w:bCs/>
          <w:sz w:val="22"/>
          <w:szCs w:val="22"/>
          <w:lang w:val="sv-SE"/>
        </w:rPr>
      </w:pPr>
      <w:r w:rsidRPr="00033619">
        <w:rPr>
          <w:bCs/>
          <w:sz w:val="22"/>
          <w:szCs w:val="22"/>
          <w:lang w:val="sv-SE"/>
        </w:rPr>
        <w:lastRenderedPageBreak/>
        <w:t xml:space="preserve">Tūrisma biznesa risku vadība. </w:t>
      </w:r>
    </w:p>
    <w:p w:rsidR="00E13412" w:rsidRPr="00033619" w:rsidRDefault="00E13412" w:rsidP="00E13412">
      <w:pPr>
        <w:jc w:val="both"/>
        <w:rPr>
          <w:sz w:val="22"/>
          <w:szCs w:val="22"/>
          <w:lang w:val="sv-SE"/>
        </w:rPr>
      </w:pPr>
      <w:r w:rsidRPr="00033619">
        <w:rPr>
          <w:sz w:val="22"/>
          <w:szCs w:val="22"/>
          <w:lang w:val="sv-SE"/>
        </w:rPr>
        <w:t>7. Literatūra</w:t>
      </w:r>
    </w:p>
    <w:p w:rsidR="00E13412" w:rsidRPr="00033619" w:rsidRDefault="00E13412" w:rsidP="00E13412">
      <w:pPr>
        <w:rPr>
          <w:b/>
          <w:sz w:val="22"/>
          <w:szCs w:val="22"/>
        </w:rPr>
      </w:pPr>
      <w:r w:rsidRPr="00033619">
        <w:rPr>
          <w:b/>
          <w:sz w:val="22"/>
          <w:szCs w:val="22"/>
        </w:rPr>
        <w:t>Obligātā literatūra:</w:t>
      </w:r>
    </w:p>
    <w:p w:rsidR="00E13412" w:rsidRPr="00033619" w:rsidRDefault="00E13412" w:rsidP="000705A7">
      <w:pPr>
        <w:numPr>
          <w:ilvl w:val="0"/>
          <w:numId w:val="306"/>
        </w:numPr>
        <w:tabs>
          <w:tab w:val="clear" w:pos="1440"/>
        </w:tabs>
        <w:ind w:left="709"/>
        <w:jc w:val="both"/>
        <w:rPr>
          <w:sz w:val="22"/>
          <w:szCs w:val="22"/>
        </w:rPr>
      </w:pPr>
      <w:r w:rsidRPr="00033619">
        <w:rPr>
          <w:sz w:val="22"/>
          <w:szCs w:val="22"/>
          <w:lang w:val="sv-SE"/>
        </w:rPr>
        <w:t>Rubanovskis</w:t>
      </w:r>
      <w:r w:rsidRPr="00033619">
        <w:rPr>
          <w:sz w:val="22"/>
          <w:szCs w:val="22"/>
        </w:rPr>
        <w:t xml:space="preserve"> </w:t>
      </w:r>
      <w:r w:rsidRPr="00033619">
        <w:rPr>
          <w:sz w:val="22"/>
          <w:szCs w:val="22"/>
          <w:lang w:val="sv-SE"/>
        </w:rPr>
        <w:t>A</w:t>
      </w:r>
      <w:r w:rsidRPr="00033619">
        <w:rPr>
          <w:sz w:val="22"/>
          <w:szCs w:val="22"/>
        </w:rPr>
        <w:t xml:space="preserve">. </w:t>
      </w:r>
      <w:r w:rsidRPr="00033619">
        <w:rPr>
          <w:sz w:val="22"/>
          <w:szCs w:val="22"/>
          <w:lang w:val="sv-SE"/>
        </w:rPr>
        <w:t>Apdro</w:t>
      </w:r>
      <w:r w:rsidRPr="00033619">
        <w:rPr>
          <w:sz w:val="22"/>
          <w:szCs w:val="22"/>
        </w:rPr>
        <w:t>š</w:t>
      </w:r>
      <w:r w:rsidRPr="00033619">
        <w:rPr>
          <w:sz w:val="22"/>
          <w:szCs w:val="22"/>
          <w:lang w:val="sv-SE"/>
        </w:rPr>
        <w:t>in</w:t>
      </w:r>
      <w:r w:rsidRPr="00033619">
        <w:rPr>
          <w:sz w:val="22"/>
          <w:szCs w:val="22"/>
        </w:rPr>
        <w:t>āš</w:t>
      </w:r>
      <w:r w:rsidRPr="00033619">
        <w:rPr>
          <w:sz w:val="22"/>
          <w:szCs w:val="22"/>
          <w:lang w:val="sv-SE"/>
        </w:rPr>
        <w:t>anas</w:t>
      </w:r>
      <w:r w:rsidRPr="00033619">
        <w:rPr>
          <w:sz w:val="22"/>
          <w:szCs w:val="22"/>
        </w:rPr>
        <w:t xml:space="preserve"> </w:t>
      </w:r>
      <w:r w:rsidRPr="00033619">
        <w:rPr>
          <w:sz w:val="22"/>
          <w:szCs w:val="22"/>
          <w:lang w:val="sv-SE"/>
        </w:rPr>
        <w:t>pamati</w:t>
      </w:r>
      <w:r w:rsidRPr="00033619">
        <w:rPr>
          <w:sz w:val="22"/>
          <w:szCs w:val="22"/>
        </w:rPr>
        <w:t xml:space="preserve">: </w:t>
      </w:r>
      <w:r w:rsidRPr="00033619">
        <w:rPr>
          <w:sz w:val="22"/>
          <w:szCs w:val="22"/>
          <w:lang w:val="sv-SE"/>
        </w:rPr>
        <w:t>teorija</w:t>
      </w:r>
      <w:r w:rsidRPr="00033619">
        <w:rPr>
          <w:sz w:val="22"/>
          <w:szCs w:val="22"/>
        </w:rPr>
        <w:t xml:space="preserve">, </w:t>
      </w:r>
      <w:r w:rsidRPr="00033619">
        <w:rPr>
          <w:sz w:val="22"/>
          <w:szCs w:val="22"/>
          <w:lang w:val="sv-SE"/>
        </w:rPr>
        <w:t>pl</w:t>
      </w:r>
      <w:r w:rsidRPr="00033619">
        <w:rPr>
          <w:sz w:val="22"/>
          <w:szCs w:val="22"/>
        </w:rPr>
        <w:t>ā</w:t>
      </w:r>
      <w:r w:rsidRPr="00033619">
        <w:rPr>
          <w:sz w:val="22"/>
          <w:szCs w:val="22"/>
          <w:lang w:val="sv-SE"/>
        </w:rPr>
        <w:t>no</w:t>
      </w:r>
      <w:r w:rsidRPr="00033619">
        <w:rPr>
          <w:sz w:val="22"/>
          <w:szCs w:val="22"/>
        </w:rPr>
        <w:t>š</w:t>
      </w:r>
      <w:r w:rsidRPr="00033619">
        <w:rPr>
          <w:sz w:val="22"/>
          <w:szCs w:val="22"/>
          <w:lang w:val="sv-SE"/>
        </w:rPr>
        <w:t>ana</w:t>
      </w:r>
      <w:r w:rsidRPr="00033619">
        <w:rPr>
          <w:sz w:val="22"/>
          <w:szCs w:val="22"/>
        </w:rPr>
        <w:t xml:space="preserve">, </w:t>
      </w:r>
      <w:r w:rsidRPr="00033619">
        <w:rPr>
          <w:sz w:val="22"/>
          <w:szCs w:val="22"/>
          <w:lang w:val="sv-SE"/>
        </w:rPr>
        <w:t>probl</w:t>
      </w:r>
      <w:r w:rsidRPr="00033619">
        <w:rPr>
          <w:sz w:val="22"/>
          <w:szCs w:val="22"/>
        </w:rPr>
        <w:t>ē</w:t>
      </w:r>
      <w:r w:rsidRPr="00033619">
        <w:rPr>
          <w:sz w:val="22"/>
          <w:szCs w:val="22"/>
          <w:lang w:val="sv-SE"/>
        </w:rPr>
        <w:t>mas</w:t>
      </w:r>
      <w:r w:rsidRPr="00033619">
        <w:rPr>
          <w:sz w:val="22"/>
          <w:szCs w:val="22"/>
        </w:rPr>
        <w:t xml:space="preserve">. - </w:t>
      </w:r>
      <w:r w:rsidRPr="00033619">
        <w:rPr>
          <w:sz w:val="22"/>
          <w:szCs w:val="22"/>
          <w:lang w:val="sv-SE"/>
        </w:rPr>
        <w:t>R</w:t>
      </w:r>
      <w:r w:rsidRPr="00033619">
        <w:rPr>
          <w:sz w:val="22"/>
          <w:szCs w:val="22"/>
        </w:rPr>
        <w:t>ī</w:t>
      </w:r>
      <w:r w:rsidRPr="00033619">
        <w:rPr>
          <w:sz w:val="22"/>
          <w:szCs w:val="22"/>
          <w:lang w:val="sv-SE"/>
        </w:rPr>
        <w:t>ga</w:t>
      </w:r>
      <w:r w:rsidRPr="00033619">
        <w:rPr>
          <w:sz w:val="22"/>
          <w:szCs w:val="22"/>
        </w:rPr>
        <w:t xml:space="preserve">: </w:t>
      </w:r>
      <w:r w:rsidRPr="00033619">
        <w:rPr>
          <w:sz w:val="22"/>
          <w:szCs w:val="22"/>
          <w:lang w:val="sv-SE"/>
        </w:rPr>
        <w:t>EKA</w:t>
      </w:r>
      <w:r w:rsidRPr="00033619">
        <w:rPr>
          <w:sz w:val="22"/>
          <w:szCs w:val="22"/>
        </w:rPr>
        <w:t>, 2004.</w:t>
      </w:r>
    </w:p>
    <w:p w:rsidR="00E13412" w:rsidRPr="00033619" w:rsidRDefault="00E13412" w:rsidP="000705A7">
      <w:pPr>
        <w:numPr>
          <w:ilvl w:val="0"/>
          <w:numId w:val="306"/>
        </w:numPr>
        <w:ind w:left="720"/>
        <w:jc w:val="both"/>
        <w:rPr>
          <w:sz w:val="22"/>
          <w:szCs w:val="22"/>
        </w:rPr>
      </w:pPr>
      <w:r w:rsidRPr="00033619">
        <w:rPr>
          <w:sz w:val="22"/>
          <w:szCs w:val="22"/>
          <w:lang w:val="ru-RU"/>
        </w:rPr>
        <w:t xml:space="preserve">Гомелля В. Б. Страхование: учеб. пособие / В. Б Гомелля. — 2-е изд. перераб. и доп. </w:t>
      </w:r>
      <w:r w:rsidRPr="00033619">
        <w:rPr>
          <w:sz w:val="22"/>
          <w:szCs w:val="22"/>
        </w:rPr>
        <w:t>М.: Маркет ДС (Университетская серия), 2006.</w:t>
      </w:r>
    </w:p>
    <w:p w:rsidR="00E13412" w:rsidRPr="00033619" w:rsidRDefault="00E13412" w:rsidP="00E13412">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E13412" w:rsidRPr="00033619" w:rsidRDefault="00E13412" w:rsidP="00365CDE">
      <w:pPr>
        <w:pStyle w:val="NoSpacing"/>
        <w:numPr>
          <w:ilvl w:val="0"/>
          <w:numId w:val="307"/>
        </w:numPr>
        <w:tabs>
          <w:tab w:val="clear" w:pos="1440"/>
        </w:tabs>
        <w:spacing w:after="0" w:line="216" w:lineRule="auto"/>
        <w:ind w:left="992" w:hanging="425"/>
        <w:jc w:val="both"/>
        <w:rPr>
          <w:rFonts w:ascii="Times New Roman" w:hAnsi="Times New Roman"/>
          <w:szCs w:val="22"/>
        </w:rPr>
      </w:pPr>
      <w:r w:rsidRPr="00033619">
        <w:rPr>
          <w:rFonts w:ascii="Times New Roman" w:hAnsi="Times New Roman"/>
          <w:szCs w:val="22"/>
        </w:rPr>
        <w:t>Apdrošināšana: pamatprincipi un prakse. Sastādītājs Dr. Deivids Blends.- Riga:1995.</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it-IT"/>
        </w:rPr>
        <w:t>Pettere G.,</w:t>
      </w:r>
      <w:r w:rsidR="00F669F7" w:rsidRPr="00033619">
        <w:rPr>
          <w:rFonts w:ascii="Times New Roman" w:hAnsi="Times New Roman"/>
          <w:szCs w:val="22"/>
          <w:lang w:val="it-IT"/>
        </w:rPr>
        <w:t xml:space="preserve"> </w:t>
      </w:r>
      <w:r w:rsidRPr="00033619">
        <w:rPr>
          <w:rFonts w:ascii="Times New Roman" w:hAnsi="Times New Roman"/>
          <w:szCs w:val="22"/>
          <w:lang w:val="it-IT"/>
        </w:rPr>
        <w:t>Voronova I. Riski uzņēmējdarbībā un to vadība. Mācību līdzeklis. – Rīga: Banku augstskola, 2003.</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rPr>
        <w:t>Sūniņa - Markevica K. Apdrošināšana. - Rīga: Junior Achivement – Latvija, 2003.</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Абрамов В.Ю.  Страховой риск: понятие и оценка. Правовые аспекты / В.Ю. Абрамов - М.: «Анкил», 2006.</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pacing w:val="-2"/>
          <w:szCs w:val="22"/>
          <w:lang w:val="ru-RU"/>
        </w:rPr>
        <w:t xml:space="preserve">Сплетухов Ю.А., Дюжиков Е.Ф. </w:t>
      </w:r>
      <w:r w:rsidRPr="00033619">
        <w:rPr>
          <w:rFonts w:ascii="Times New Roman" w:hAnsi="Times New Roman"/>
          <w:szCs w:val="22"/>
          <w:lang w:val="ru-RU"/>
        </w:rPr>
        <w:t>Страхование: Учеб. пособие. - М.: ИНФРА-М, 2007.</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pacing w:val="-7"/>
          <w:szCs w:val="22"/>
          <w:lang w:val="ru-RU"/>
        </w:rPr>
        <w:t xml:space="preserve">Тронин Ю. Н. </w:t>
      </w:r>
      <w:r w:rsidRPr="00033619">
        <w:rPr>
          <w:rFonts w:ascii="Times New Roman" w:hAnsi="Times New Roman"/>
          <w:szCs w:val="22"/>
          <w:lang w:val="ru-RU"/>
        </w:rPr>
        <w:t xml:space="preserve">Основы страхового бизнеса. — М.:  Издательство «Альфа-Пресс», 2006. </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pacing w:val="-4"/>
          <w:szCs w:val="22"/>
          <w:lang w:val="ru-RU"/>
        </w:rPr>
        <w:t xml:space="preserve">Страхование: учеб. / А. Н. Базанов, Л. В. Белинская, П. А. Власов [и др.]; </w:t>
      </w:r>
      <w:r w:rsidRPr="00033619">
        <w:rPr>
          <w:rFonts w:ascii="Times New Roman" w:hAnsi="Times New Roman"/>
          <w:spacing w:val="-5"/>
          <w:szCs w:val="22"/>
          <w:lang w:val="ru-RU"/>
        </w:rPr>
        <w:t>под ред. Г. В. Черновой. — М.: ТК Велби, Изд-во Проспект, 2007.</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Сахирова Н.П.   Страхование: учеб. пособие. — М. : ТК Велби, Изд-во Про</w:t>
      </w:r>
      <w:r w:rsidRPr="00033619">
        <w:rPr>
          <w:rFonts w:ascii="Times New Roman" w:hAnsi="Times New Roman"/>
          <w:szCs w:val="22"/>
          <w:lang w:val="ru-RU"/>
        </w:rPr>
        <w:softHyphen/>
        <w:t>спект, 2006.</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pacing w:val="-4"/>
          <w:szCs w:val="22"/>
          <w:lang w:val="ru-RU"/>
        </w:rPr>
        <w:t>Архипов А.П., Гомелля В.Б., Туленты Д.С.</w:t>
      </w:r>
      <w:r w:rsidRPr="00033619">
        <w:rPr>
          <w:rFonts w:ascii="Times New Roman" w:hAnsi="Times New Roman"/>
          <w:spacing w:val="-13"/>
          <w:szCs w:val="22"/>
          <w:lang w:val="ru-RU"/>
        </w:rPr>
        <w:t xml:space="preserve">Страхование. Современный курс: Учебник / Под ред. </w:t>
      </w:r>
      <w:r w:rsidRPr="00033619">
        <w:rPr>
          <w:rFonts w:ascii="Times New Roman" w:hAnsi="Times New Roman"/>
          <w:spacing w:val="-13"/>
          <w:szCs w:val="22"/>
        </w:rPr>
        <w:t>Е.В. Коло</w:t>
      </w:r>
      <w:r w:rsidRPr="00033619">
        <w:rPr>
          <w:rFonts w:ascii="Times New Roman" w:hAnsi="Times New Roman"/>
          <w:spacing w:val="-7"/>
          <w:szCs w:val="22"/>
        </w:rPr>
        <w:t>мина. - М; Финансы и статистика, 2006.</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Страхование: Учебник. Под ред. Т.А.Федоровой. – 2-е изд., перераб. и доп. - М.: Экономистъ, 2003.</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Гвозденко А.А. Финансово - экономические методы страхования.</w:t>
      </w:r>
      <w:r w:rsidRPr="00033619">
        <w:rPr>
          <w:rFonts w:ascii="Times New Roman" w:hAnsi="Times New Roman"/>
          <w:szCs w:val="22"/>
          <w:lang w:val="ru-RU"/>
        </w:rPr>
        <w:br/>
        <w:t>М.«Финансы и статистика» 1998.</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Гвозденко А.А. Основы страхования: Учебник по курсу «Основы</w:t>
      </w:r>
      <w:r w:rsidRPr="00033619">
        <w:rPr>
          <w:rFonts w:ascii="Times New Roman" w:hAnsi="Times New Roman"/>
          <w:szCs w:val="22"/>
          <w:lang w:val="ru-RU"/>
        </w:rPr>
        <w:br/>
        <w:t xml:space="preserve">страхования». </w:t>
      </w:r>
      <w:r w:rsidRPr="00033619">
        <w:rPr>
          <w:rFonts w:ascii="Times New Roman" w:hAnsi="Times New Roman"/>
          <w:szCs w:val="22"/>
        </w:rPr>
        <w:t>Российская международная академия туризма.- М.: Финансы и</w:t>
      </w:r>
      <w:r w:rsidRPr="00033619">
        <w:rPr>
          <w:rFonts w:ascii="Times New Roman" w:hAnsi="Times New Roman"/>
          <w:szCs w:val="22"/>
        </w:rPr>
        <w:br/>
        <w:t>статистика, 1998.</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Шинкаренко И.Э. Страхование ответственности: Справочник.- М.:Финансы и статистика, 1999.</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Ефимов С.Л. Экономика и страхование. Энциклопедический словарь. -  М.: Церих -ПЭЛ , 1998.</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 xml:space="preserve">Журавлев Ю.М. Страхование профессиональной ответственности. </w:t>
      </w:r>
      <w:r w:rsidRPr="00033619">
        <w:rPr>
          <w:rFonts w:ascii="Times New Roman" w:hAnsi="Times New Roman"/>
          <w:szCs w:val="22"/>
        </w:rPr>
        <w:t>М.: Юкис 1991.</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 xml:space="preserve">Никитенков Л.К., Осипов В.И. Имущественное  страхование: Учебно-практическое пособие. </w:t>
      </w:r>
      <w:r w:rsidRPr="00033619">
        <w:rPr>
          <w:rFonts w:ascii="Times New Roman" w:hAnsi="Times New Roman"/>
          <w:szCs w:val="22"/>
        </w:rPr>
        <w:t>Под ред. Никитенкова Л.К. - М.: Экзкамен, 2002.</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Зубец А.Н. Страховой маркетинг. -М,: Анкил, 1998.</w:t>
      </w:r>
    </w:p>
    <w:p w:rsidR="00E13412" w:rsidRPr="00033619" w:rsidRDefault="00E13412" w:rsidP="00365CDE">
      <w:pPr>
        <w:pStyle w:val="NoSpacing"/>
        <w:numPr>
          <w:ilvl w:val="0"/>
          <w:numId w:val="307"/>
        </w:numPr>
        <w:spacing w:after="0" w:line="216" w:lineRule="auto"/>
        <w:ind w:left="992" w:hanging="425"/>
        <w:jc w:val="both"/>
        <w:rPr>
          <w:rFonts w:ascii="Times New Roman" w:hAnsi="Times New Roman"/>
          <w:szCs w:val="22"/>
        </w:rPr>
      </w:pPr>
      <w:r w:rsidRPr="00033619">
        <w:rPr>
          <w:rFonts w:ascii="Times New Roman" w:hAnsi="Times New Roman"/>
          <w:szCs w:val="22"/>
          <w:lang w:val="ru-RU"/>
        </w:rPr>
        <w:t xml:space="preserve">Цветкова Е.В., Арлюкова И.О. Риски   в  экономической  деятельности:   Учебное   пособие. - СПб.: ИВЭСЭП, Знание, 2002. </w:t>
      </w:r>
    </w:p>
    <w:p w:rsidR="00E13412" w:rsidRPr="00033619" w:rsidRDefault="00E13412" w:rsidP="00E13412">
      <w:pPr>
        <w:widowControl w:val="0"/>
        <w:jc w:val="both"/>
        <w:rPr>
          <w:b/>
          <w:bCs/>
          <w:sz w:val="22"/>
          <w:szCs w:val="22"/>
        </w:rPr>
      </w:pPr>
      <w:r w:rsidRPr="00033619">
        <w:rPr>
          <w:b/>
          <w:bCs/>
          <w:sz w:val="22"/>
          <w:szCs w:val="22"/>
        </w:rPr>
        <w:t>Normatīvie dokumenti:</w:t>
      </w:r>
    </w:p>
    <w:p w:rsidR="00E13412" w:rsidRPr="00033619" w:rsidRDefault="00E13412" w:rsidP="000705A7">
      <w:pPr>
        <w:widowControl w:val="0"/>
        <w:numPr>
          <w:ilvl w:val="0"/>
          <w:numId w:val="308"/>
        </w:numPr>
        <w:tabs>
          <w:tab w:val="clear" w:pos="0"/>
        </w:tabs>
        <w:autoSpaceDE w:val="0"/>
        <w:autoSpaceDN w:val="0"/>
        <w:adjustRightInd w:val="0"/>
        <w:ind w:left="993" w:hanging="426"/>
        <w:jc w:val="both"/>
        <w:rPr>
          <w:sz w:val="22"/>
          <w:szCs w:val="22"/>
        </w:rPr>
      </w:pPr>
      <w:r w:rsidRPr="00033619">
        <w:rPr>
          <w:sz w:val="22"/>
          <w:szCs w:val="22"/>
        </w:rPr>
        <w:t>LR Apdrošināšanas sabiedrību un to uzraudzības likums. - Latvijas Vēstnesis, Nr. 188/189 (1998, 30. jūnijs) / Закон Латвийской Республики о страховых обществах и надзоре за ними. (Вступил в силу с 01.09.98) (с изменениями на настоящий момент).</w:t>
      </w:r>
    </w:p>
    <w:p w:rsidR="00E13412" w:rsidRPr="00033619" w:rsidRDefault="00E13412" w:rsidP="000705A7">
      <w:pPr>
        <w:widowControl w:val="0"/>
        <w:numPr>
          <w:ilvl w:val="0"/>
          <w:numId w:val="308"/>
        </w:numPr>
        <w:autoSpaceDE w:val="0"/>
        <w:autoSpaceDN w:val="0"/>
        <w:adjustRightInd w:val="0"/>
        <w:ind w:left="993" w:hanging="426"/>
        <w:jc w:val="both"/>
        <w:rPr>
          <w:sz w:val="22"/>
          <w:szCs w:val="22"/>
          <w:lang w:val="ru-RU"/>
        </w:rPr>
      </w:pPr>
      <w:r w:rsidRPr="00033619">
        <w:rPr>
          <w:sz w:val="22"/>
          <w:szCs w:val="22"/>
        </w:rPr>
        <w:t>LR</w:t>
      </w:r>
      <w:r w:rsidRPr="00033619">
        <w:rPr>
          <w:sz w:val="22"/>
          <w:szCs w:val="22"/>
          <w:lang w:val="ru-RU"/>
        </w:rPr>
        <w:t xml:space="preserve"> </w:t>
      </w:r>
      <w:r w:rsidRPr="00033619">
        <w:rPr>
          <w:sz w:val="22"/>
          <w:szCs w:val="22"/>
        </w:rPr>
        <w:t>likums</w:t>
      </w:r>
      <w:r w:rsidRPr="00033619">
        <w:rPr>
          <w:sz w:val="22"/>
          <w:szCs w:val="22"/>
          <w:lang w:val="ru-RU"/>
        </w:rPr>
        <w:t xml:space="preserve"> "</w:t>
      </w:r>
      <w:r w:rsidRPr="00033619">
        <w:rPr>
          <w:sz w:val="22"/>
          <w:szCs w:val="22"/>
        </w:rPr>
        <w:t>Par</w:t>
      </w:r>
      <w:r w:rsidRPr="00033619">
        <w:rPr>
          <w:sz w:val="22"/>
          <w:szCs w:val="22"/>
          <w:lang w:val="ru-RU"/>
        </w:rPr>
        <w:t xml:space="preserve"> </w:t>
      </w:r>
      <w:r w:rsidRPr="00033619">
        <w:rPr>
          <w:sz w:val="22"/>
          <w:szCs w:val="22"/>
        </w:rPr>
        <w:t>apdro</w:t>
      </w:r>
      <w:r w:rsidRPr="00033619">
        <w:rPr>
          <w:sz w:val="22"/>
          <w:szCs w:val="22"/>
          <w:lang w:val="ru-RU"/>
        </w:rPr>
        <w:t>š</w:t>
      </w:r>
      <w:r w:rsidRPr="00033619">
        <w:rPr>
          <w:sz w:val="22"/>
          <w:szCs w:val="22"/>
        </w:rPr>
        <w:t>in</w:t>
      </w:r>
      <w:r w:rsidRPr="00033619">
        <w:rPr>
          <w:sz w:val="22"/>
          <w:szCs w:val="22"/>
          <w:lang w:val="ru-RU"/>
        </w:rPr>
        <w:t>āš</w:t>
      </w:r>
      <w:r w:rsidRPr="00033619">
        <w:rPr>
          <w:sz w:val="22"/>
          <w:szCs w:val="22"/>
        </w:rPr>
        <w:t>anas</w:t>
      </w:r>
      <w:r w:rsidRPr="00033619">
        <w:rPr>
          <w:sz w:val="22"/>
          <w:szCs w:val="22"/>
          <w:lang w:val="ru-RU"/>
        </w:rPr>
        <w:t xml:space="preserve"> </w:t>
      </w:r>
      <w:r w:rsidRPr="00033619">
        <w:rPr>
          <w:sz w:val="22"/>
          <w:szCs w:val="22"/>
        </w:rPr>
        <w:t>l</w:t>
      </w:r>
      <w:r w:rsidRPr="00033619">
        <w:rPr>
          <w:sz w:val="22"/>
          <w:szCs w:val="22"/>
          <w:lang w:val="ru-RU"/>
        </w:rPr>
        <w:t>ī</w:t>
      </w:r>
      <w:r w:rsidRPr="00033619">
        <w:rPr>
          <w:sz w:val="22"/>
          <w:szCs w:val="22"/>
        </w:rPr>
        <w:t>gumu</w:t>
      </w:r>
      <w:r w:rsidRPr="00033619">
        <w:rPr>
          <w:sz w:val="22"/>
          <w:szCs w:val="22"/>
          <w:lang w:val="ru-RU"/>
        </w:rPr>
        <w:t xml:space="preserve">" - </w:t>
      </w:r>
      <w:r w:rsidRPr="00033619">
        <w:rPr>
          <w:sz w:val="22"/>
          <w:szCs w:val="22"/>
        </w:rPr>
        <w:t>Latvijas</w:t>
      </w:r>
      <w:r w:rsidRPr="00033619">
        <w:rPr>
          <w:sz w:val="22"/>
          <w:szCs w:val="22"/>
          <w:lang w:val="ru-RU"/>
        </w:rPr>
        <w:t xml:space="preserve"> </w:t>
      </w:r>
      <w:r w:rsidRPr="00033619">
        <w:rPr>
          <w:sz w:val="22"/>
          <w:szCs w:val="22"/>
        </w:rPr>
        <w:t>V</w:t>
      </w:r>
      <w:r w:rsidRPr="00033619">
        <w:rPr>
          <w:sz w:val="22"/>
          <w:szCs w:val="22"/>
          <w:lang w:val="ru-RU"/>
        </w:rPr>
        <w:t>ē</w:t>
      </w:r>
      <w:r w:rsidRPr="00033619">
        <w:rPr>
          <w:sz w:val="22"/>
          <w:szCs w:val="22"/>
        </w:rPr>
        <w:t>stnesis</w:t>
      </w:r>
      <w:r w:rsidRPr="00033619">
        <w:rPr>
          <w:sz w:val="22"/>
          <w:szCs w:val="22"/>
          <w:lang w:val="ru-RU"/>
        </w:rPr>
        <w:t xml:space="preserve">, </w:t>
      </w:r>
      <w:r w:rsidRPr="00033619">
        <w:rPr>
          <w:sz w:val="22"/>
          <w:szCs w:val="22"/>
        </w:rPr>
        <w:t>Nr</w:t>
      </w:r>
      <w:r w:rsidRPr="00033619">
        <w:rPr>
          <w:sz w:val="22"/>
          <w:szCs w:val="22"/>
          <w:lang w:val="ru-RU"/>
        </w:rPr>
        <w:t xml:space="preserve">. 188/189 (1998, 30. </w:t>
      </w:r>
      <w:r w:rsidRPr="00033619">
        <w:rPr>
          <w:sz w:val="22"/>
          <w:szCs w:val="22"/>
        </w:rPr>
        <w:t>j</w:t>
      </w:r>
      <w:r w:rsidRPr="00033619">
        <w:rPr>
          <w:sz w:val="22"/>
          <w:szCs w:val="22"/>
          <w:lang w:val="ru-RU"/>
        </w:rPr>
        <w:t>ū</w:t>
      </w:r>
      <w:r w:rsidRPr="00033619">
        <w:rPr>
          <w:sz w:val="22"/>
          <w:szCs w:val="22"/>
        </w:rPr>
        <w:t>nijs</w:t>
      </w:r>
      <w:r w:rsidRPr="00033619">
        <w:rPr>
          <w:sz w:val="22"/>
          <w:szCs w:val="22"/>
          <w:lang w:val="ru-RU"/>
        </w:rPr>
        <w:t>)</w:t>
      </w:r>
      <w:r w:rsidRPr="00033619">
        <w:rPr>
          <w:sz w:val="22"/>
          <w:szCs w:val="22"/>
          <w:lang w:val="ru-RU"/>
        </w:rPr>
        <w:tab/>
        <w:t>/ Закон Латвийской Республики  "О договоре страхования" (с изменениями на настоящий момент).</w:t>
      </w:r>
    </w:p>
    <w:p w:rsidR="00E13412" w:rsidRPr="00033619" w:rsidRDefault="00E13412" w:rsidP="000705A7">
      <w:pPr>
        <w:widowControl w:val="0"/>
        <w:numPr>
          <w:ilvl w:val="0"/>
          <w:numId w:val="308"/>
        </w:numPr>
        <w:autoSpaceDE w:val="0"/>
        <w:autoSpaceDN w:val="0"/>
        <w:adjustRightInd w:val="0"/>
        <w:ind w:left="993" w:hanging="426"/>
        <w:jc w:val="both"/>
        <w:rPr>
          <w:sz w:val="22"/>
          <w:szCs w:val="22"/>
        </w:rPr>
      </w:pPr>
      <w:r w:rsidRPr="00033619">
        <w:rPr>
          <w:sz w:val="22"/>
          <w:szCs w:val="22"/>
        </w:rPr>
        <w:t>LR</w:t>
      </w:r>
      <w:r w:rsidRPr="00033619">
        <w:rPr>
          <w:sz w:val="22"/>
          <w:szCs w:val="22"/>
          <w:lang w:val="ru-RU"/>
        </w:rPr>
        <w:t xml:space="preserve"> </w:t>
      </w:r>
      <w:r w:rsidRPr="00033619">
        <w:rPr>
          <w:sz w:val="22"/>
          <w:szCs w:val="22"/>
        </w:rPr>
        <w:t>likums</w:t>
      </w:r>
      <w:r w:rsidRPr="00033619">
        <w:rPr>
          <w:sz w:val="22"/>
          <w:szCs w:val="22"/>
          <w:lang w:val="ru-RU"/>
        </w:rPr>
        <w:t xml:space="preserve"> "</w:t>
      </w:r>
      <w:r w:rsidRPr="00033619">
        <w:rPr>
          <w:sz w:val="22"/>
          <w:szCs w:val="22"/>
        </w:rPr>
        <w:t>Sauszemes</w:t>
      </w:r>
      <w:r w:rsidRPr="00033619">
        <w:rPr>
          <w:sz w:val="22"/>
          <w:szCs w:val="22"/>
          <w:lang w:val="ru-RU"/>
        </w:rPr>
        <w:t xml:space="preserve"> </w:t>
      </w:r>
      <w:r w:rsidRPr="00033619">
        <w:rPr>
          <w:sz w:val="22"/>
          <w:szCs w:val="22"/>
        </w:rPr>
        <w:t>transportl</w:t>
      </w:r>
      <w:r w:rsidRPr="00033619">
        <w:rPr>
          <w:sz w:val="22"/>
          <w:szCs w:val="22"/>
          <w:lang w:val="ru-RU"/>
        </w:rPr>
        <w:t>ī</w:t>
      </w:r>
      <w:r w:rsidRPr="00033619">
        <w:rPr>
          <w:sz w:val="22"/>
          <w:szCs w:val="22"/>
        </w:rPr>
        <w:t>dzek</w:t>
      </w:r>
      <w:r w:rsidRPr="00033619">
        <w:rPr>
          <w:sz w:val="22"/>
          <w:szCs w:val="22"/>
          <w:lang w:val="ru-RU"/>
        </w:rPr>
        <w:t>ļ</w:t>
      </w:r>
      <w:r w:rsidRPr="00033619">
        <w:rPr>
          <w:sz w:val="22"/>
          <w:szCs w:val="22"/>
        </w:rPr>
        <w:t>u</w:t>
      </w:r>
      <w:r w:rsidRPr="00033619">
        <w:rPr>
          <w:sz w:val="22"/>
          <w:szCs w:val="22"/>
          <w:lang w:val="ru-RU"/>
        </w:rPr>
        <w:t xml:space="preserve"> ī</w:t>
      </w:r>
      <w:r w:rsidRPr="00033619">
        <w:rPr>
          <w:sz w:val="22"/>
          <w:szCs w:val="22"/>
        </w:rPr>
        <w:t>pa</w:t>
      </w:r>
      <w:r w:rsidRPr="00033619">
        <w:rPr>
          <w:sz w:val="22"/>
          <w:szCs w:val="22"/>
          <w:lang w:val="ru-RU"/>
        </w:rPr>
        <w:t>š</w:t>
      </w:r>
      <w:r w:rsidRPr="00033619">
        <w:rPr>
          <w:sz w:val="22"/>
          <w:szCs w:val="22"/>
        </w:rPr>
        <w:t>nieku</w:t>
      </w:r>
      <w:r w:rsidRPr="00033619">
        <w:rPr>
          <w:sz w:val="22"/>
          <w:szCs w:val="22"/>
          <w:lang w:val="ru-RU"/>
        </w:rPr>
        <w:t xml:space="preserve"> </w:t>
      </w:r>
      <w:r w:rsidRPr="00033619">
        <w:rPr>
          <w:sz w:val="22"/>
          <w:szCs w:val="22"/>
        </w:rPr>
        <w:t>civiltiesisk</w:t>
      </w:r>
      <w:r w:rsidRPr="00033619">
        <w:rPr>
          <w:sz w:val="22"/>
          <w:szCs w:val="22"/>
          <w:lang w:val="ru-RU"/>
        </w:rPr>
        <w:t>ā</w:t>
      </w:r>
      <w:r w:rsidRPr="00033619">
        <w:rPr>
          <w:sz w:val="22"/>
          <w:szCs w:val="22"/>
        </w:rPr>
        <w:t>s</w:t>
      </w:r>
      <w:r w:rsidRPr="00033619">
        <w:rPr>
          <w:sz w:val="22"/>
          <w:szCs w:val="22"/>
          <w:lang w:val="ru-RU"/>
        </w:rPr>
        <w:t xml:space="preserve"> </w:t>
      </w:r>
      <w:r w:rsidRPr="00033619">
        <w:rPr>
          <w:sz w:val="22"/>
          <w:szCs w:val="22"/>
        </w:rPr>
        <w:t>atbild</w:t>
      </w:r>
      <w:r w:rsidRPr="00033619">
        <w:rPr>
          <w:sz w:val="22"/>
          <w:szCs w:val="22"/>
          <w:lang w:val="ru-RU"/>
        </w:rPr>
        <w:t>ī</w:t>
      </w:r>
      <w:r w:rsidRPr="00033619">
        <w:rPr>
          <w:sz w:val="22"/>
          <w:szCs w:val="22"/>
        </w:rPr>
        <w:t>bas</w:t>
      </w:r>
      <w:r w:rsidRPr="00033619">
        <w:rPr>
          <w:sz w:val="22"/>
          <w:szCs w:val="22"/>
          <w:lang w:val="ru-RU"/>
        </w:rPr>
        <w:t xml:space="preserve"> </w:t>
      </w:r>
      <w:r w:rsidRPr="00033619">
        <w:rPr>
          <w:sz w:val="22"/>
          <w:szCs w:val="22"/>
        </w:rPr>
        <w:t>oblig</w:t>
      </w:r>
      <w:r w:rsidRPr="00033619">
        <w:rPr>
          <w:sz w:val="22"/>
          <w:szCs w:val="22"/>
          <w:lang w:val="ru-RU"/>
        </w:rPr>
        <w:t>ā</w:t>
      </w:r>
      <w:r w:rsidRPr="00033619">
        <w:rPr>
          <w:sz w:val="22"/>
          <w:szCs w:val="22"/>
        </w:rPr>
        <w:t>t</w:t>
      </w:r>
      <w:r w:rsidRPr="00033619">
        <w:rPr>
          <w:sz w:val="22"/>
          <w:szCs w:val="22"/>
          <w:lang w:val="ru-RU"/>
        </w:rPr>
        <w:t>ā</w:t>
      </w:r>
      <w:r w:rsidRPr="00033619">
        <w:rPr>
          <w:sz w:val="22"/>
          <w:szCs w:val="22"/>
        </w:rPr>
        <w:t>s</w:t>
      </w:r>
      <w:r w:rsidRPr="00033619">
        <w:rPr>
          <w:sz w:val="22"/>
          <w:szCs w:val="22"/>
          <w:lang w:val="ru-RU"/>
        </w:rPr>
        <w:t xml:space="preserve"> </w:t>
      </w:r>
      <w:r w:rsidRPr="00033619">
        <w:rPr>
          <w:sz w:val="22"/>
          <w:szCs w:val="22"/>
        </w:rPr>
        <w:t>apdro</w:t>
      </w:r>
      <w:r w:rsidRPr="00033619">
        <w:rPr>
          <w:sz w:val="22"/>
          <w:szCs w:val="22"/>
          <w:lang w:val="ru-RU"/>
        </w:rPr>
        <w:t>š</w:t>
      </w:r>
      <w:r w:rsidRPr="00033619">
        <w:rPr>
          <w:sz w:val="22"/>
          <w:szCs w:val="22"/>
        </w:rPr>
        <w:t>in</w:t>
      </w:r>
      <w:r w:rsidRPr="00033619">
        <w:rPr>
          <w:sz w:val="22"/>
          <w:szCs w:val="22"/>
          <w:lang w:val="ru-RU"/>
        </w:rPr>
        <w:t>āš</w:t>
      </w:r>
      <w:r w:rsidRPr="00033619">
        <w:rPr>
          <w:sz w:val="22"/>
          <w:szCs w:val="22"/>
        </w:rPr>
        <w:t>anas</w:t>
      </w:r>
      <w:r w:rsidRPr="00033619">
        <w:rPr>
          <w:sz w:val="22"/>
          <w:szCs w:val="22"/>
          <w:lang w:val="ru-RU"/>
        </w:rPr>
        <w:t xml:space="preserve"> </w:t>
      </w:r>
      <w:r w:rsidRPr="00033619">
        <w:rPr>
          <w:sz w:val="22"/>
          <w:szCs w:val="22"/>
        </w:rPr>
        <w:t>likums</w:t>
      </w:r>
      <w:r w:rsidRPr="00033619">
        <w:rPr>
          <w:sz w:val="22"/>
          <w:szCs w:val="22"/>
          <w:lang w:val="ru-RU"/>
        </w:rPr>
        <w:t xml:space="preserve">" - </w:t>
      </w:r>
      <w:r w:rsidRPr="00033619">
        <w:rPr>
          <w:sz w:val="22"/>
          <w:szCs w:val="22"/>
        </w:rPr>
        <w:t>Latvijas</w:t>
      </w:r>
      <w:r w:rsidRPr="00033619">
        <w:rPr>
          <w:sz w:val="22"/>
          <w:szCs w:val="22"/>
          <w:lang w:val="ru-RU"/>
        </w:rPr>
        <w:t xml:space="preserve"> </w:t>
      </w:r>
      <w:r w:rsidRPr="00033619">
        <w:rPr>
          <w:sz w:val="22"/>
          <w:szCs w:val="22"/>
        </w:rPr>
        <w:t>V</w:t>
      </w:r>
      <w:r w:rsidRPr="00033619">
        <w:rPr>
          <w:sz w:val="22"/>
          <w:szCs w:val="22"/>
          <w:lang w:val="ru-RU"/>
        </w:rPr>
        <w:t>ē</w:t>
      </w:r>
      <w:r w:rsidRPr="00033619">
        <w:rPr>
          <w:sz w:val="22"/>
          <w:szCs w:val="22"/>
        </w:rPr>
        <w:t>stnesis</w:t>
      </w:r>
      <w:r w:rsidRPr="00033619">
        <w:rPr>
          <w:sz w:val="22"/>
          <w:szCs w:val="22"/>
          <w:lang w:val="ru-RU"/>
        </w:rPr>
        <w:t>, (2004, 27.</w:t>
      </w:r>
      <w:r w:rsidRPr="00033619">
        <w:rPr>
          <w:sz w:val="22"/>
          <w:szCs w:val="22"/>
        </w:rPr>
        <w:t>apr</w:t>
      </w:r>
      <w:r w:rsidRPr="00033619">
        <w:rPr>
          <w:sz w:val="22"/>
          <w:szCs w:val="22"/>
          <w:lang w:val="ru-RU"/>
        </w:rPr>
        <w:t>ī</w:t>
      </w:r>
      <w:r w:rsidRPr="00033619">
        <w:rPr>
          <w:sz w:val="22"/>
          <w:szCs w:val="22"/>
        </w:rPr>
        <w:t>lis</w:t>
      </w:r>
      <w:r w:rsidRPr="00033619">
        <w:rPr>
          <w:sz w:val="22"/>
          <w:szCs w:val="22"/>
          <w:lang w:val="ru-RU"/>
        </w:rPr>
        <w:t xml:space="preserve">)/Закон Латвийской Республики" Закон об обязательном страховании гражданско-правовой ответственности собственников сухопутных транспортных средств". </w:t>
      </w:r>
      <w:r w:rsidRPr="00033619">
        <w:rPr>
          <w:sz w:val="22"/>
          <w:szCs w:val="22"/>
        </w:rPr>
        <w:t>(Вступил в силу с 01.05.2004).</w:t>
      </w:r>
    </w:p>
    <w:p w:rsidR="00E13412" w:rsidRPr="00033619" w:rsidRDefault="00E13412" w:rsidP="000705A7">
      <w:pPr>
        <w:widowControl w:val="0"/>
        <w:numPr>
          <w:ilvl w:val="0"/>
          <w:numId w:val="308"/>
        </w:numPr>
        <w:autoSpaceDE w:val="0"/>
        <w:autoSpaceDN w:val="0"/>
        <w:adjustRightInd w:val="0"/>
        <w:ind w:left="993" w:hanging="426"/>
        <w:jc w:val="both"/>
        <w:rPr>
          <w:sz w:val="22"/>
          <w:szCs w:val="22"/>
          <w:lang w:val="ru-RU"/>
        </w:rPr>
      </w:pPr>
      <w:r w:rsidRPr="00033619">
        <w:rPr>
          <w:sz w:val="22"/>
          <w:szCs w:val="22"/>
        </w:rPr>
        <w:t xml:space="preserve">Apdrošināšanas un pārapdrošināšanas starpnieku darbības likums. –Latvijas Vēstnesis, Nr52 (3210 no 01.03.05)./ </w:t>
      </w:r>
      <w:r w:rsidRPr="00033619">
        <w:rPr>
          <w:sz w:val="22"/>
          <w:szCs w:val="22"/>
          <w:lang w:val="ru-RU"/>
        </w:rPr>
        <w:t>Закон о деятельности посредников в страховании и перестраховании (Вступил в силу с 15.04.2005).</w:t>
      </w:r>
    </w:p>
    <w:p w:rsidR="00E13412" w:rsidRDefault="00E13412" w:rsidP="00E13412">
      <w:pPr>
        <w:tabs>
          <w:tab w:val="left" w:pos="378"/>
          <w:tab w:val="left" w:pos="454"/>
        </w:tabs>
        <w:rPr>
          <w:b/>
          <w:bCs/>
          <w:sz w:val="22"/>
          <w:szCs w:val="22"/>
        </w:rPr>
      </w:pPr>
      <w:r w:rsidRPr="00033619">
        <w:rPr>
          <w:b/>
          <w:bCs/>
          <w:sz w:val="22"/>
          <w:szCs w:val="22"/>
        </w:rPr>
        <w:t>Interneta resursi: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65CDE" w:rsidTr="00365CDE">
        <w:tc>
          <w:tcPr>
            <w:tcW w:w="4531" w:type="dxa"/>
          </w:tcPr>
          <w:p w:rsidR="00365CDE" w:rsidRPr="00033619" w:rsidRDefault="000440D5" w:rsidP="00365CDE">
            <w:pPr>
              <w:pStyle w:val="BodyText"/>
              <w:numPr>
                <w:ilvl w:val="0"/>
                <w:numId w:val="166"/>
              </w:numPr>
              <w:tabs>
                <w:tab w:val="clear" w:pos="1170"/>
              </w:tabs>
              <w:autoSpaceDN w:val="0"/>
              <w:spacing w:after="0"/>
              <w:ind w:left="993" w:hanging="426"/>
              <w:rPr>
                <w:sz w:val="22"/>
                <w:szCs w:val="22"/>
              </w:rPr>
            </w:pPr>
            <w:hyperlink r:id="rId171" w:history="1">
              <w:r w:rsidR="00365CDE" w:rsidRPr="00033619">
                <w:rPr>
                  <w:rStyle w:val="Hyperlink"/>
                  <w:sz w:val="22"/>
                  <w:szCs w:val="22"/>
                </w:rPr>
                <w:t>www.cii.co.uk</w:t>
              </w:r>
            </w:hyperlink>
          </w:p>
          <w:p w:rsidR="00365CDE" w:rsidRPr="00033619" w:rsidRDefault="000440D5" w:rsidP="00365CDE">
            <w:pPr>
              <w:pStyle w:val="BodyText"/>
              <w:numPr>
                <w:ilvl w:val="0"/>
                <w:numId w:val="166"/>
              </w:numPr>
              <w:tabs>
                <w:tab w:val="clear" w:pos="1170"/>
              </w:tabs>
              <w:autoSpaceDN w:val="0"/>
              <w:spacing w:after="0"/>
              <w:ind w:left="993" w:hanging="426"/>
              <w:rPr>
                <w:sz w:val="22"/>
                <w:szCs w:val="22"/>
              </w:rPr>
            </w:pPr>
            <w:hyperlink r:id="rId172" w:history="1">
              <w:r w:rsidR="00365CDE" w:rsidRPr="00033619">
                <w:rPr>
                  <w:rStyle w:val="Hyperlink"/>
                  <w:sz w:val="22"/>
                  <w:szCs w:val="22"/>
                </w:rPr>
                <w:t>www.fktk.lv</w:t>
              </w:r>
            </w:hyperlink>
          </w:p>
          <w:p w:rsidR="00365CDE" w:rsidRPr="00033619" w:rsidRDefault="000440D5" w:rsidP="00365CDE">
            <w:pPr>
              <w:pStyle w:val="BodyText"/>
              <w:numPr>
                <w:ilvl w:val="0"/>
                <w:numId w:val="166"/>
              </w:numPr>
              <w:tabs>
                <w:tab w:val="clear" w:pos="1170"/>
              </w:tabs>
              <w:autoSpaceDN w:val="0"/>
              <w:spacing w:after="0"/>
              <w:ind w:left="993" w:hanging="426"/>
              <w:rPr>
                <w:sz w:val="22"/>
                <w:szCs w:val="22"/>
              </w:rPr>
            </w:pPr>
            <w:hyperlink r:id="rId173" w:history="1">
              <w:r w:rsidR="00365CDE" w:rsidRPr="00033619">
                <w:rPr>
                  <w:rStyle w:val="Hyperlink"/>
                  <w:sz w:val="22"/>
                  <w:szCs w:val="22"/>
                </w:rPr>
                <w:t>www.laa.lv</w:t>
              </w:r>
            </w:hyperlink>
          </w:p>
          <w:p w:rsidR="00365CDE" w:rsidRDefault="000440D5" w:rsidP="00365CDE">
            <w:pPr>
              <w:pStyle w:val="BodyText"/>
              <w:numPr>
                <w:ilvl w:val="0"/>
                <w:numId w:val="166"/>
              </w:numPr>
              <w:tabs>
                <w:tab w:val="clear" w:pos="1170"/>
              </w:tabs>
              <w:autoSpaceDN w:val="0"/>
              <w:spacing w:after="0"/>
              <w:ind w:left="993" w:hanging="426"/>
              <w:rPr>
                <w:b/>
                <w:sz w:val="22"/>
                <w:szCs w:val="22"/>
              </w:rPr>
            </w:pPr>
            <w:hyperlink r:id="rId174" w:history="1">
              <w:r w:rsidR="00365CDE" w:rsidRPr="00033619">
                <w:rPr>
                  <w:rStyle w:val="Hyperlink"/>
                  <w:sz w:val="22"/>
                  <w:szCs w:val="22"/>
                </w:rPr>
                <w:t>www.brokers.lv</w:t>
              </w:r>
            </w:hyperlink>
          </w:p>
        </w:tc>
        <w:tc>
          <w:tcPr>
            <w:tcW w:w="4531" w:type="dxa"/>
          </w:tcPr>
          <w:p w:rsidR="00365CDE" w:rsidRPr="00033619" w:rsidRDefault="000440D5" w:rsidP="00365CDE">
            <w:pPr>
              <w:pStyle w:val="BodyText"/>
              <w:numPr>
                <w:ilvl w:val="0"/>
                <w:numId w:val="166"/>
              </w:numPr>
              <w:tabs>
                <w:tab w:val="clear" w:pos="1170"/>
              </w:tabs>
              <w:autoSpaceDN w:val="0"/>
              <w:spacing w:after="0"/>
              <w:ind w:left="993" w:hanging="426"/>
              <w:rPr>
                <w:sz w:val="22"/>
                <w:szCs w:val="22"/>
              </w:rPr>
            </w:pPr>
            <w:hyperlink r:id="rId175" w:history="1">
              <w:r w:rsidR="00365CDE" w:rsidRPr="00033619">
                <w:rPr>
                  <w:rStyle w:val="Hyperlink"/>
                  <w:sz w:val="22"/>
                  <w:szCs w:val="22"/>
                </w:rPr>
                <w:t>www.insure.lv</w:t>
              </w:r>
            </w:hyperlink>
          </w:p>
          <w:p w:rsidR="00365CDE" w:rsidRPr="00033619" w:rsidRDefault="000440D5" w:rsidP="00365CDE">
            <w:pPr>
              <w:pStyle w:val="BodyText"/>
              <w:numPr>
                <w:ilvl w:val="0"/>
                <w:numId w:val="166"/>
              </w:numPr>
              <w:tabs>
                <w:tab w:val="clear" w:pos="1170"/>
              </w:tabs>
              <w:autoSpaceDN w:val="0"/>
              <w:spacing w:after="0"/>
              <w:ind w:left="993" w:hanging="426"/>
              <w:rPr>
                <w:sz w:val="22"/>
                <w:szCs w:val="22"/>
              </w:rPr>
            </w:pPr>
            <w:hyperlink r:id="rId176" w:history="1">
              <w:r w:rsidR="00365CDE" w:rsidRPr="00033619">
                <w:rPr>
                  <w:rStyle w:val="Hyperlink"/>
                  <w:sz w:val="22"/>
                  <w:szCs w:val="22"/>
                </w:rPr>
                <w:t>www.vsaa.lv</w:t>
              </w:r>
            </w:hyperlink>
          </w:p>
          <w:p w:rsidR="00365CDE" w:rsidRPr="00033619" w:rsidRDefault="000440D5" w:rsidP="00365CDE">
            <w:pPr>
              <w:pStyle w:val="BodyText"/>
              <w:numPr>
                <w:ilvl w:val="0"/>
                <w:numId w:val="166"/>
              </w:numPr>
              <w:tabs>
                <w:tab w:val="clear" w:pos="1170"/>
              </w:tabs>
              <w:autoSpaceDN w:val="0"/>
              <w:spacing w:after="0"/>
              <w:ind w:left="993" w:hanging="426"/>
              <w:rPr>
                <w:sz w:val="22"/>
                <w:szCs w:val="22"/>
              </w:rPr>
            </w:pPr>
            <w:hyperlink r:id="rId177" w:history="1">
              <w:r w:rsidR="00365CDE" w:rsidRPr="00033619">
                <w:rPr>
                  <w:rStyle w:val="Hyperlink"/>
                  <w:sz w:val="22"/>
                  <w:szCs w:val="22"/>
                </w:rPr>
                <w:t>www.vovaa.lv</w:t>
              </w:r>
            </w:hyperlink>
          </w:p>
          <w:p w:rsidR="00365CDE" w:rsidRDefault="000440D5" w:rsidP="00365CDE">
            <w:pPr>
              <w:pStyle w:val="BodyText"/>
              <w:numPr>
                <w:ilvl w:val="0"/>
                <w:numId w:val="166"/>
              </w:numPr>
              <w:tabs>
                <w:tab w:val="clear" w:pos="1170"/>
              </w:tabs>
              <w:autoSpaceDN w:val="0"/>
              <w:spacing w:after="0"/>
              <w:ind w:left="993" w:hanging="426"/>
              <w:rPr>
                <w:b/>
                <w:sz w:val="22"/>
                <w:szCs w:val="22"/>
              </w:rPr>
            </w:pPr>
            <w:hyperlink r:id="rId178" w:history="1">
              <w:r w:rsidR="00365CDE" w:rsidRPr="00033619">
                <w:rPr>
                  <w:rStyle w:val="Hyperlink"/>
                  <w:sz w:val="22"/>
                  <w:szCs w:val="22"/>
                </w:rPr>
                <w:t>www.brokers.lv</w:t>
              </w:r>
            </w:hyperlink>
            <w:r w:rsidR="00365CDE" w:rsidRPr="00033619">
              <w:rPr>
                <w:sz w:val="22"/>
                <w:szCs w:val="22"/>
              </w:rPr>
              <w:t xml:space="preserve"> </w:t>
            </w:r>
            <w:hyperlink r:id="rId179" w:history="1">
              <w:r w:rsidR="00365CDE" w:rsidRPr="00033619">
                <w:rPr>
                  <w:rStyle w:val="Hyperlink"/>
                  <w:sz w:val="22"/>
                  <w:szCs w:val="22"/>
                </w:rPr>
                <w:t>www.ltab.lv</w:t>
              </w:r>
            </w:hyperlink>
          </w:p>
        </w:tc>
      </w:tr>
    </w:tbl>
    <w:p w:rsidR="00E13412" w:rsidRPr="00033619" w:rsidRDefault="00E13412">
      <w:pPr>
        <w:rPr>
          <w:b/>
          <w:color w:val="000000"/>
          <w:sz w:val="22"/>
          <w:szCs w:val="22"/>
        </w:rPr>
      </w:pPr>
      <w:r w:rsidRPr="00033619">
        <w:rPr>
          <w:b/>
          <w:color w:val="000000"/>
          <w:sz w:val="22"/>
          <w:szCs w:val="22"/>
        </w:rPr>
        <w:br w:type="page"/>
      </w:r>
    </w:p>
    <w:p w:rsidR="00E13412" w:rsidRPr="00033619" w:rsidRDefault="00E13412" w:rsidP="00E13412">
      <w:pPr>
        <w:jc w:val="center"/>
        <w:rPr>
          <w:b/>
          <w:color w:val="000000"/>
          <w:sz w:val="22"/>
          <w:szCs w:val="22"/>
        </w:rPr>
      </w:pPr>
      <w:r w:rsidRPr="00033619">
        <w:rPr>
          <w:b/>
          <w:color w:val="000000"/>
          <w:sz w:val="22"/>
          <w:szCs w:val="22"/>
        </w:rPr>
        <w:lastRenderedPageBreak/>
        <w:t>Augstskolas studiju programmas</w:t>
      </w:r>
    </w:p>
    <w:p w:rsidR="00E13412" w:rsidRPr="00033619" w:rsidRDefault="00E13412" w:rsidP="00E13412">
      <w:pPr>
        <w:jc w:val="center"/>
        <w:rPr>
          <w:b/>
          <w:sz w:val="22"/>
          <w:szCs w:val="22"/>
        </w:rPr>
      </w:pPr>
      <w:r w:rsidRPr="00033619">
        <w:rPr>
          <w:b/>
          <w:color w:val="000000"/>
          <w:sz w:val="22"/>
          <w:szCs w:val="22"/>
        </w:rPr>
        <w:t>„</w:t>
      </w:r>
      <w:r w:rsidRPr="00033619">
        <w:rPr>
          <w:b/>
          <w:sz w:val="22"/>
          <w:szCs w:val="22"/>
        </w:rPr>
        <w:t>Tūrisma vadība</w:t>
      </w:r>
      <w:r w:rsidRPr="00033619">
        <w:rPr>
          <w:b/>
          <w:color w:val="000000"/>
          <w:sz w:val="22"/>
          <w:szCs w:val="22"/>
        </w:rPr>
        <w:t xml:space="preserve">” </w:t>
      </w:r>
      <w:r w:rsidRPr="00033619">
        <w:rPr>
          <w:b/>
          <w:sz w:val="22"/>
          <w:szCs w:val="22"/>
        </w:rPr>
        <w:t>studiju kursa apraksts</w:t>
      </w:r>
    </w:p>
    <w:p w:rsidR="00E13412" w:rsidRPr="00033619" w:rsidRDefault="00E13412" w:rsidP="00E13412">
      <w:pPr>
        <w:ind w:left="360"/>
        <w:jc w:val="center"/>
        <w:rPr>
          <w:sz w:val="22"/>
          <w:szCs w:val="22"/>
        </w:rPr>
      </w:pPr>
    </w:p>
    <w:p w:rsidR="00E13412" w:rsidRPr="00033619" w:rsidRDefault="00E13412" w:rsidP="00E13412">
      <w:pPr>
        <w:rPr>
          <w:sz w:val="22"/>
          <w:szCs w:val="22"/>
        </w:rPr>
      </w:pPr>
      <w:r w:rsidRPr="00033619">
        <w:rPr>
          <w:sz w:val="22"/>
          <w:szCs w:val="22"/>
        </w:rPr>
        <w:t xml:space="preserve">1. Studiju kursa nosaukums - </w:t>
      </w:r>
      <w:r w:rsidRPr="00033619">
        <w:rPr>
          <w:b/>
          <w:sz w:val="22"/>
          <w:szCs w:val="22"/>
        </w:rPr>
        <w:t>Biznesa komunikācijas</w:t>
      </w:r>
      <w:r w:rsidR="00DA61DB" w:rsidRPr="00033619">
        <w:rPr>
          <w:b/>
          <w:sz w:val="22"/>
          <w:szCs w:val="22"/>
        </w:rPr>
        <w:t>.</w:t>
      </w:r>
    </w:p>
    <w:p w:rsidR="00E13412" w:rsidRPr="00033619" w:rsidRDefault="00E13412" w:rsidP="00E13412">
      <w:pPr>
        <w:jc w:val="both"/>
        <w:rPr>
          <w:sz w:val="22"/>
          <w:szCs w:val="22"/>
        </w:rPr>
      </w:pPr>
      <w:r w:rsidRPr="00033619">
        <w:rPr>
          <w:sz w:val="22"/>
          <w:szCs w:val="22"/>
        </w:rPr>
        <w:t xml:space="preserve">2. Prasības studiju kursa apguves uzsākšanai: </w:t>
      </w:r>
      <w:r w:rsidR="00DA61DB" w:rsidRPr="00033619">
        <w:rPr>
          <w:sz w:val="22"/>
          <w:szCs w:val="22"/>
        </w:rPr>
        <w:t>nav.</w:t>
      </w:r>
    </w:p>
    <w:p w:rsidR="00E13412" w:rsidRPr="00033619" w:rsidRDefault="00E13412" w:rsidP="00E13412">
      <w:pPr>
        <w:rPr>
          <w:sz w:val="22"/>
          <w:szCs w:val="22"/>
        </w:rPr>
      </w:pPr>
      <w:r w:rsidRPr="00033619">
        <w:rPr>
          <w:sz w:val="22"/>
          <w:szCs w:val="22"/>
        </w:rPr>
        <w:t>3. Studiju kursa mērķis, uzdevumi un plānotie studiju rezultāti:</w:t>
      </w:r>
    </w:p>
    <w:p w:rsidR="00E13412" w:rsidRPr="00033619" w:rsidRDefault="00E13412" w:rsidP="00E13412">
      <w:pPr>
        <w:ind w:firstLine="720"/>
        <w:jc w:val="both"/>
        <w:rPr>
          <w:sz w:val="22"/>
          <w:szCs w:val="22"/>
        </w:rPr>
      </w:pPr>
      <w:r w:rsidRPr="00033619">
        <w:rPr>
          <w:b/>
          <w:sz w:val="22"/>
          <w:szCs w:val="22"/>
        </w:rPr>
        <w:t>Mērķis –</w:t>
      </w:r>
      <w:r w:rsidRPr="00033619">
        <w:rPr>
          <w:sz w:val="22"/>
          <w:szCs w:val="22"/>
        </w:rPr>
        <w:t xml:space="preserve"> pilnveidot studentu zināšanas un praktiskās prasmes biznesa komunikācijā, celt studentu kompetenci mutiskajā un rakstiskajā komunikācijā. Papildināt studentu zināšanas ar efektīvās biznesa komunikācijas paņēmieniem un attīstīt studentu spējas pielietot efektīvās biznesa komunikācijas prasmes praksē. Attīstīt studentu kopējo izpratni par komunikācijas procesa būtību, nozīmi un svarīgumu, spēju atpazīt un izvērtēt mēdiju mehānismus, pilnveidot studentu spējas identificēt un pārvarēt kultūras un komunikācijas barjeras. </w:t>
      </w:r>
    </w:p>
    <w:p w:rsidR="00E13412" w:rsidRPr="00033619" w:rsidRDefault="00E13412" w:rsidP="00E13412">
      <w:pPr>
        <w:ind w:firstLine="720"/>
        <w:jc w:val="both"/>
        <w:rPr>
          <w:b/>
          <w:sz w:val="22"/>
          <w:szCs w:val="22"/>
        </w:rPr>
      </w:pPr>
      <w:r w:rsidRPr="00033619">
        <w:rPr>
          <w:b/>
          <w:sz w:val="22"/>
          <w:szCs w:val="22"/>
        </w:rPr>
        <w:t>Uzdevumi:</w:t>
      </w:r>
    </w:p>
    <w:p w:rsidR="00E13412" w:rsidRPr="00033619" w:rsidRDefault="00E13412" w:rsidP="00E13412">
      <w:pPr>
        <w:numPr>
          <w:ilvl w:val="0"/>
          <w:numId w:val="44"/>
        </w:numPr>
        <w:jc w:val="both"/>
        <w:rPr>
          <w:bCs/>
          <w:sz w:val="22"/>
          <w:szCs w:val="22"/>
        </w:rPr>
      </w:pPr>
      <w:r w:rsidRPr="00033619">
        <w:rPr>
          <w:sz w:val="22"/>
          <w:szCs w:val="22"/>
        </w:rPr>
        <w:t>Attīstīt</w:t>
      </w:r>
      <w:r w:rsidRPr="00033619">
        <w:rPr>
          <w:bCs/>
          <w:iCs/>
          <w:sz w:val="22"/>
          <w:szCs w:val="22"/>
        </w:rPr>
        <w:t xml:space="preserve"> studentu zināšanas par biznesa komunikāciju (mutiskā un rakstiskā komunikācija) un pilnveidot dažādu komunikāciju veidu praktiskās pielietošanas spējas.</w:t>
      </w:r>
    </w:p>
    <w:p w:rsidR="00E13412" w:rsidRPr="00033619" w:rsidRDefault="00E13412" w:rsidP="00E13412">
      <w:pPr>
        <w:numPr>
          <w:ilvl w:val="0"/>
          <w:numId w:val="44"/>
        </w:numPr>
        <w:jc w:val="both"/>
        <w:rPr>
          <w:bCs/>
          <w:sz w:val="22"/>
          <w:szCs w:val="22"/>
        </w:rPr>
      </w:pPr>
      <w:r w:rsidRPr="00033619">
        <w:rPr>
          <w:bCs/>
          <w:iCs/>
          <w:sz w:val="22"/>
          <w:szCs w:val="22"/>
        </w:rPr>
        <w:t>Veidot studentu prasmes praksē pielietot biznesa komunikācijas mēdijus un tehnoloģijas, piem., iegūt video un web – konferenču vadīšanas iemaņas.</w:t>
      </w:r>
    </w:p>
    <w:p w:rsidR="00E13412" w:rsidRPr="00033619" w:rsidRDefault="00E13412" w:rsidP="00E13412">
      <w:pPr>
        <w:numPr>
          <w:ilvl w:val="0"/>
          <w:numId w:val="44"/>
        </w:numPr>
        <w:jc w:val="both"/>
        <w:rPr>
          <w:bCs/>
          <w:sz w:val="22"/>
          <w:szCs w:val="22"/>
        </w:rPr>
      </w:pPr>
      <w:r w:rsidRPr="00033619">
        <w:rPr>
          <w:bCs/>
          <w:sz w:val="22"/>
          <w:szCs w:val="22"/>
        </w:rPr>
        <w:t xml:space="preserve">Pilnveidot studentu prasmes </w:t>
      </w:r>
      <w:r w:rsidRPr="00033619">
        <w:rPr>
          <w:bCs/>
          <w:iCs/>
          <w:sz w:val="22"/>
          <w:szCs w:val="22"/>
        </w:rPr>
        <w:t>CV un pieteikuma vēstules rakstīšanā.</w:t>
      </w:r>
    </w:p>
    <w:p w:rsidR="00E13412" w:rsidRPr="00033619" w:rsidRDefault="00E13412" w:rsidP="00E13412">
      <w:pPr>
        <w:numPr>
          <w:ilvl w:val="0"/>
          <w:numId w:val="44"/>
        </w:numPr>
        <w:jc w:val="both"/>
        <w:rPr>
          <w:bCs/>
          <w:sz w:val="22"/>
          <w:szCs w:val="22"/>
        </w:rPr>
      </w:pPr>
      <w:r w:rsidRPr="00033619">
        <w:rPr>
          <w:sz w:val="22"/>
          <w:szCs w:val="22"/>
        </w:rPr>
        <w:t>Izzināt, kā efektīvi vadīt</w:t>
      </w:r>
      <w:r w:rsidRPr="00033619">
        <w:rPr>
          <w:bCs/>
          <w:iCs/>
          <w:sz w:val="22"/>
          <w:szCs w:val="22"/>
        </w:rPr>
        <w:t xml:space="preserve"> intervijas, prezentācijas, pārrunas un tikšanās u.c. un attīstīt studentu praktiskās pielietošanas iemaņas.</w:t>
      </w:r>
    </w:p>
    <w:p w:rsidR="00E13412" w:rsidRPr="00033619" w:rsidRDefault="00E13412" w:rsidP="00E13412">
      <w:pPr>
        <w:numPr>
          <w:ilvl w:val="0"/>
          <w:numId w:val="44"/>
        </w:numPr>
        <w:jc w:val="both"/>
        <w:rPr>
          <w:bCs/>
          <w:sz w:val="22"/>
          <w:szCs w:val="22"/>
        </w:rPr>
      </w:pPr>
      <w:r w:rsidRPr="00033619">
        <w:rPr>
          <w:bCs/>
          <w:iCs/>
          <w:sz w:val="22"/>
          <w:szCs w:val="22"/>
        </w:rPr>
        <w:t>Attīstīt studentu efektīvās lasīšanas un kvalitatīvo darbu rakstīšanas prasmes un paņēmienus (piem., vēstules, cirkulāri, pasūtījumi, piedāvājumi, memo, faksi un e-pasti, preses relīzes, u.c.) Pilnveidot studentu praktiskās pielietošanas iemaņas.</w:t>
      </w:r>
    </w:p>
    <w:p w:rsidR="00E13412" w:rsidRPr="00033619" w:rsidRDefault="00E13412" w:rsidP="00E13412">
      <w:pPr>
        <w:numPr>
          <w:ilvl w:val="0"/>
          <w:numId w:val="44"/>
        </w:numPr>
        <w:jc w:val="both"/>
        <w:rPr>
          <w:bCs/>
          <w:sz w:val="22"/>
          <w:szCs w:val="22"/>
        </w:rPr>
      </w:pPr>
      <w:r w:rsidRPr="00033619">
        <w:rPr>
          <w:bCs/>
          <w:iCs/>
          <w:sz w:val="22"/>
          <w:szCs w:val="22"/>
        </w:rPr>
        <w:t xml:space="preserve">Iepazīt zinātnisko darbu stilus, izprast atšķirības starp dažāda līmeņa zinātniskajiem darbiem, piem., maģistra darbu un doktora disertāciju. </w:t>
      </w:r>
    </w:p>
    <w:p w:rsidR="00E13412" w:rsidRPr="00033619" w:rsidRDefault="00E13412" w:rsidP="00E13412">
      <w:pPr>
        <w:numPr>
          <w:ilvl w:val="0"/>
          <w:numId w:val="44"/>
        </w:numPr>
        <w:jc w:val="both"/>
        <w:rPr>
          <w:bCs/>
          <w:sz w:val="22"/>
          <w:szCs w:val="22"/>
        </w:rPr>
      </w:pPr>
      <w:r w:rsidRPr="00033619">
        <w:rPr>
          <w:bCs/>
          <w:iCs/>
          <w:sz w:val="22"/>
          <w:szCs w:val="22"/>
        </w:rPr>
        <w:t>Pilnveidot studentu spējas kvalitatīvi rakstīt dažādas sarežģītības pakāpes zinātniskos darbus un dažādu veidu biznesa pārskatus.</w:t>
      </w:r>
    </w:p>
    <w:p w:rsidR="00E13412" w:rsidRPr="00033619" w:rsidRDefault="00E13412" w:rsidP="00E13412">
      <w:pPr>
        <w:ind w:firstLine="720"/>
        <w:jc w:val="both"/>
        <w:rPr>
          <w:b/>
          <w:sz w:val="22"/>
          <w:szCs w:val="22"/>
        </w:rPr>
      </w:pPr>
      <w:r w:rsidRPr="00033619">
        <w:rPr>
          <w:b/>
          <w:sz w:val="22"/>
          <w:szCs w:val="22"/>
        </w:rPr>
        <w:t>Plānotie studiju rezultāti:</w:t>
      </w:r>
    </w:p>
    <w:p w:rsidR="00E13412" w:rsidRPr="00033619" w:rsidRDefault="00E13412" w:rsidP="00DA61DB">
      <w:pPr>
        <w:ind w:left="1080"/>
        <w:jc w:val="both"/>
        <w:rPr>
          <w:bCs/>
          <w:color w:val="000000"/>
          <w:sz w:val="22"/>
          <w:szCs w:val="22"/>
        </w:rPr>
      </w:pPr>
      <w:r w:rsidRPr="00033619">
        <w:rPr>
          <w:b/>
          <w:sz w:val="22"/>
          <w:szCs w:val="22"/>
        </w:rPr>
        <w:t>Zināšanas</w:t>
      </w:r>
      <w:r w:rsidRPr="00033619">
        <w:rPr>
          <w:sz w:val="22"/>
          <w:szCs w:val="22"/>
        </w:rPr>
        <w:t xml:space="preserve"> – studenti pārzina mutiskās un rakstiskās biznesa komunikācijas veidus, to nozīmi un svarīgumu, prot aprakstīt komunikācijas procesu. Studenti prot atpazīt biznesa komunikācijas veidus, novērtēt to pielietošanas kvalitāti un efektivitāti, kā arī spēj piedāvāt paņēmienus, kā var celt biznesa komunikācijas veida efektivitāti vai uzlabot tā kvalitāti.</w:t>
      </w:r>
    </w:p>
    <w:p w:rsidR="00E13412" w:rsidRPr="00033619" w:rsidRDefault="00E13412" w:rsidP="00DA61DB">
      <w:pPr>
        <w:ind w:left="1080"/>
        <w:jc w:val="both"/>
        <w:rPr>
          <w:bCs/>
          <w:sz w:val="22"/>
          <w:szCs w:val="22"/>
        </w:rPr>
      </w:pPr>
      <w:r w:rsidRPr="00033619">
        <w:rPr>
          <w:b/>
          <w:sz w:val="22"/>
          <w:szCs w:val="22"/>
        </w:rPr>
        <w:t>Prasmes</w:t>
      </w:r>
      <w:r w:rsidRPr="00033619">
        <w:rPr>
          <w:sz w:val="22"/>
          <w:szCs w:val="22"/>
        </w:rPr>
        <w:t xml:space="preserve"> – studenti prot korekti identificēt un izvēlēties situācijai atbilstošu komunikācijas veidu, spēj patstāvīgi noteikt un pielietot efektīvas pielietošanas paņēmienus. Aktīvi piedaloties praktiskajās nodarbībās un izpildot patstāvīgos darbus, studenti prot praktiski pielietot nodarbību laikā iegūtās zināšanas par mutiskās un rakstiskās biznesa komunikācijas paņēmieniem.</w:t>
      </w:r>
    </w:p>
    <w:p w:rsidR="00E13412" w:rsidRPr="00033619" w:rsidRDefault="00E13412" w:rsidP="00DA61DB">
      <w:pPr>
        <w:ind w:left="1080"/>
        <w:jc w:val="both"/>
        <w:rPr>
          <w:sz w:val="22"/>
          <w:szCs w:val="22"/>
        </w:rPr>
      </w:pPr>
      <w:r w:rsidRPr="00033619">
        <w:rPr>
          <w:b/>
          <w:bCs/>
          <w:sz w:val="22"/>
          <w:szCs w:val="22"/>
        </w:rPr>
        <w:t>Kompetences</w:t>
      </w:r>
      <w:r w:rsidRPr="00033619">
        <w:rPr>
          <w:bCs/>
          <w:sz w:val="22"/>
          <w:szCs w:val="22"/>
        </w:rPr>
        <w:t xml:space="preserve"> – studenti ir kompetenti mutiskās un rakstiskās biznesa komunikācijas veidu atpazīšanā un praktiskajā pielietošanā. Studenti spēj pielietot iegūtās teorētiskās zināšanas praksē un, pamatojoties uz praktiskajām prasmēm, prot identificēt biznesa komunikācijas nepilnības un sniegt padomus biznesa komunikācijas efektivitātes celšanai. </w:t>
      </w:r>
    </w:p>
    <w:p w:rsidR="00E13412" w:rsidRPr="00033619" w:rsidRDefault="00E13412" w:rsidP="00E13412">
      <w:pPr>
        <w:ind w:left="1080"/>
        <w:jc w:val="both"/>
        <w:rPr>
          <w:sz w:val="22"/>
          <w:szCs w:val="22"/>
        </w:rPr>
      </w:pPr>
    </w:p>
    <w:p w:rsidR="00E13412" w:rsidRPr="00033619" w:rsidRDefault="00E13412" w:rsidP="00E13412">
      <w:pPr>
        <w:jc w:val="both"/>
        <w:rPr>
          <w:sz w:val="22"/>
          <w:szCs w:val="22"/>
        </w:rPr>
      </w:pPr>
      <w:r w:rsidRPr="00033619">
        <w:rPr>
          <w:sz w:val="22"/>
          <w:szCs w:val="22"/>
        </w:rPr>
        <w:t>4. Studiju kursa saturs:</w:t>
      </w:r>
    </w:p>
    <w:p w:rsidR="00E13412" w:rsidRPr="00033619" w:rsidRDefault="00E13412" w:rsidP="00E13412">
      <w:pPr>
        <w:ind w:left="708"/>
        <w:jc w:val="both"/>
        <w:rPr>
          <w:sz w:val="22"/>
          <w:szCs w:val="22"/>
        </w:rPr>
      </w:pPr>
      <w:r w:rsidRPr="00033619">
        <w:rPr>
          <w:b/>
          <w:sz w:val="22"/>
          <w:szCs w:val="22"/>
        </w:rPr>
        <w:t>Apjoms</w:t>
      </w:r>
      <w:r w:rsidRPr="00033619">
        <w:rPr>
          <w:sz w:val="22"/>
          <w:szCs w:val="22"/>
        </w:rPr>
        <w:t xml:space="preserve"> (kredītpunktu skaits) – 2 KP (3 ECTS)</w:t>
      </w:r>
    </w:p>
    <w:p w:rsidR="00DA61DB" w:rsidRPr="00033619" w:rsidRDefault="00DA61DB" w:rsidP="00E13412">
      <w:pPr>
        <w:ind w:firstLine="708"/>
        <w:jc w:val="both"/>
        <w:rPr>
          <w:b/>
          <w:sz w:val="22"/>
          <w:szCs w:val="22"/>
        </w:rPr>
      </w:pPr>
    </w:p>
    <w:p w:rsidR="00DA61DB" w:rsidRPr="00033619" w:rsidRDefault="00DA61DB" w:rsidP="00E13412">
      <w:pPr>
        <w:ind w:firstLine="708"/>
        <w:jc w:val="both"/>
        <w:rPr>
          <w:b/>
          <w:sz w:val="22"/>
          <w:szCs w:val="22"/>
        </w:rPr>
      </w:pPr>
    </w:p>
    <w:p w:rsidR="00DA61DB" w:rsidRPr="00033619" w:rsidRDefault="00DA61DB" w:rsidP="00E13412">
      <w:pPr>
        <w:ind w:firstLine="708"/>
        <w:jc w:val="both"/>
        <w:rPr>
          <w:b/>
          <w:sz w:val="22"/>
          <w:szCs w:val="22"/>
        </w:rPr>
      </w:pPr>
    </w:p>
    <w:p w:rsidR="00E13412" w:rsidRPr="00033619" w:rsidRDefault="00E13412" w:rsidP="00DA61DB">
      <w:pPr>
        <w:keepNext/>
        <w:ind w:firstLine="709"/>
        <w:jc w:val="both"/>
        <w:rPr>
          <w:b/>
          <w:sz w:val="22"/>
          <w:szCs w:val="22"/>
        </w:rPr>
      </w:pPr>
      <w:r w:rsidRPr="00033619">
        <w:rPr>
          <w:b/>
          <w:sz w:val="22"/>
          <w:szCs w:val="22"/>
        </w:rPr>
        <w:t>Studiju kursa kalendārs nepilna laika studijām: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4"/>
        <w:gridCol w:w="6813"/>
        <w:gridCol w:w="1075"/>
      </w:tblGrid>
      <w:tr w:rsidR="00E13412" w:rsidRPr="00033619" w:rsidTr="00084B67">
        <w:tc>
          <w:tcPr>
            <w:tcW w:w="1188" w:type="dxa"/>
          </w:tcPr>
          <w:p w:rsidR="00E13412" w:rsidRPr="00033619" w:rsidRDefault="00E13412" w:rsidP="00084B67">
            <w:pPr>
              <w:jc w:val="center"/>
              <w:rPr>
                <w:b/>
                <w:sz w:val="22"/>
                <w:szCs w:val="22"/>
              </w:rPr>
            </w:pPr>
            <w:r w:rsidRPr="00033619">
              <w:rPr>
                <w:b/>
                <w:sz w:val="22"/>
                <w:szCs w:val="22"/>
              </w:rPr>
              <w:t>Datums, laiks</w:t>
            </w:r>
          </w:p>
        </w:tc>
        <w:tc>
          <w:tcPr>
            <w:tcW w:w="7200" w:type="dxa"/>
          </w:tcPr>
          <w:p w:rsidR="00E13412" w:rsidRPr="00033619" w:rsidRDefault="00E13412" w:rsidP="00084B67">
            <w:pPr>
              <w:jc w:val="center"/>
              <w:rPr>
                <w:b/>
                <w:sz w:val="22"/>
                <w:szCs w:val="22"/>
              </w:rPr>
            </w:pPr>
            <w:r w:rsidRPr="00033619">
              <w:rPr>
                <w:b/>
                <w:sz w:val="22"/>
                <w:szCs w:val="22"/>
              </w:rPr>
              <w:t>Tēma</w:t>
            </w:r>
          </w:p>
        </w:tc>
        <w:tc>
          <w:tcPr>
            <w:tcW w:w="1089" w:type="dxa"/>
          </w:tcPr>
          <w:p w:rsidR="00E13412" w:rsidRPr="00033619" w:rsidRDefault="00E13412" w:rsidP="00084B67">
            <w:pPr>
              <w:jc w:val="center"/>
              <w:rPr>
                <w:b/>
                <w:sz w:val="22"/>
                <w:szCs w:val="22"/>
              </w:rPr>
            </w:pPr>
            <w:r w:rsidRPr="00033619">
              <w:rPr>
                <w:b/>
                <w:sz w:val="22"/>
                <w:szCs w:val="22"/>
              </w:rPr>
              <w:t>Stundu skaits</w:t>
            </w:r>
          </w:p>
        </w:tc>
      </w:tr>
      <w:tr w:rsidR="00E13412" w:rsidRPr="00033619" w:rsidTr="00084B67">
        <w:tc>
          <w:tcPr>
            <w:tcW w:w="1188" w:type="dxa"/>
          </w:tcPr>
          <w:p w:rsidR="00E13412" w:rsidRPr="00033619" w:rsidRDefault="00E13412" w:rsidP="00084B67">
            <w:pPr>
              <w:jc w:val="both"/>
              <w:rPr>
                <w:sz w:val="22"/>
                <w:szCs w:val="22"/>
              </w:rPr>
            </w:pPr>
            <w:r w:rsidRPr="00033619">
              <w:rPr>
                <w:sz w:val="22"/>
                <w:szCs w:val="22"/>
              </w:rPr>
              <w:t xml:space="preserve">Precizē </w:t>
            </w:r>
          </w:p>
          <w:p w:rsidR="00E13412" w:rsidRPr="00033619" w:rsidRDefault="00E13412" w:rsidP="00084B67">
            <w:pPr>
              <w:jc w:val="both"/>
              <w:rPr>
                <w:b/>
                <w:sz w:val="22"/>
                <w:szCs w:val="22"/>
              </w:rPr>
            </w:pPr>
            <w:r w:rsidRPr="00033619">
              <w:rPr>
                <w:sz w:val="22"/>
                <w:szCs w:val="22"/>
              </w:rPr>
              <w:t>katra semestra sākumā</w:t>
            </w:r>
          </w:p>
        </w:tc>
        <w:tc>
          <w:tcPr>
            <w:tcW w:w="7200" w:type="dxa"/>
          </w:tcPr>
          <w:p w:rsidR="00E13412" w:rsidRPr="00033619" w:rsidRDefault="00E13412" w:rsidP="000705A7">
            <w:pPr>
              <w:numPr>
                <w:ilvl w:val="0"/>
                <w:numId w:val="213"/>
              </w:numPr>
              <w:tabs>
                <w:tab w:val="clear" w:pos="1440"/>
              </w:tabs>
              <w:ind w:left="411"/>
              <w:rPr>
                <w:bCs/>
                <w:iCs/>
                <w:sz w:val="22"/>
                <w:szCs w:val="22"/>
              </w:rPr>
            </w:pPr>
            <w:r w:rsidRPr="00033619">
              <w:rPr>
                <w:b/>
                <w:bCs/>
                <w:iCs/>
                <w:sz w:val="22"/>
                <w:szCs w:val="22"/>
              </w:rPr>
              <w:t>Biznesa komunikācijas pamati</w:t>
            </w:r>
            <w:r w:rsidRPr="00033619">
              <w:rPr>
                <w:bCs/>
                <w:iCs/>
                <w:sz w:val="22"/>
                <w:szCs w:val="22"/>
              </w:rPr>
              <w:t>:</w:t>
            </w:r>
          </w:p>
          <w:p w:rsidR="00E13412" w:rsidRPr="00033619" w:rsidRDefault="00E13412" w:rsidP="00DA61DB">
            <w:pPr>
              <w:ind w:left="411"/>
              <w:rPr>
                <w:bCs/>
                <w:iCs/>
                <w:sz w:val="22"/>
                <w:szCs w:val="22"/>
              </w:rPr>
            </w:pPr>
            <w:r w:rsidRPr="00033619">
              <w:rPr>
                <w:bCs/>
                <w:iCs/>
                <w:sz w:val="22"/>
                <w:szCs w:val="22"/>
              </w:rPr>
              <w:t>Biznesa komunikācijas būtība.</w:t>
            </w:r>
          </w:p>
          <w:p w:rsidR="00E13412" w:rsidRPr="00033619" w:rsidRDefault="00E13412" w:rsidP="00DA61DB">
            <w:pPr>
              <w:ind w:left="411"/>
              <w:rPr>
                <w:bCs/>
                <w:iCs/>
                <w:sz w:val="22"/>
                <w:szCs w:val="22"/>
              </w:rPr>
            </w:pPr>
            <w:r w:rsidRPr="00033619">
              <w:rPr>
                <w:bCs/>
                <w:iCs/>
                <w:sz w:val="22"/>
                <w:szCs w:val="22"/>
              </w:rPr>
              <w:t>Biznesa komunikācijas mēdiji un tehnoloģijas.</w:t>
            </w:r>
          </w:p>
          <w:p w:rsidR="00E13412" w:rsidRPr="00033619" w:rsidRDefault="00E13412" w:rsidP="00DA61DB">
            <w:pPr>
              <w:ind w:left="411"/>
              <w:rPr>
                <w:bCs/>
                <w:iCs/>
                <w:sz w:val="22"/>
                <w:szCs w:val="22"/>
              </w:rPr>
            </w:pPr>
            <w:r w:rsidRPr="00033619">
              <w:rPr>
                <w:bCs/>
                <w:iCs/>
                <w:sz w:val="22"/>
                <w:szCs w:val="22"/>
              </w:rPr>
              <w:t>Lasīšanas prasme.</w:t>
            </w:r>
          </w:p>
        </w:tc>
        <w:tc>
          <w:tcPr>
            <w:tcW w:w="1089" w:type="dxa"/>
          </w:tcPr>
          <w:p w:rsidR="00E13412" w:rsidRPr="00033619" w:rsidRDefault="00E13412" w:rsidP="00084B67">
            <w:pPr>
              <w:jc w:val="center"/>
              <w:rPr>
                <w:sz w:val="22"/>
                <w:szCs w:val="22"/>
              </w:rPr>
            </w:pPr>
            <w:r w:rsidRPr="00033619">
              <w:rPr>
                <w:sz w:val="22"/>
                <w:szCs w:val="22"/>
              </w:rPr>
              <w:t>4</w:t>
            </w:r>
          </w:p>
        </w:tc>
      </w:tr>
      <w:tr w:rsidR="00E13412" w:rsidRPr="00033619" w:rsidTr="00084B67">
        <w:tc>
          <w:tcPr>
            <w:tcW w:w="1188" w:type="dxa"/>
          </w:tcPr>
          <w:p w:rsidR="00E13412" w:rsidRPr="00033619" w:rsidRDefault="00E13412" w:rsidP="00084B67">
            <w:pPr>
              <w:jc w:val="both"/>
              <w:rPr>
                <w:b/>
                <w:sz w:val="22"/>
                <w:szCs w:val="22"/>
              </w:rPr>
            </w:pPr>
          </w:p>
        </w:tc>
        <w:tc>
          <w:tcPr>
            <w:tcW w:w="7200" w:type="dxa"/>
          </w:tcPr>
          <w:p w:rsidR="00E13412" w:rsidRPr="00033619" w:rsidRDefault="00E13412" w:rsidP="000705A7">
            <w:pPr>
              <w:numPr>
                <w:ilvl w:val="0"/>
                <w:numId w:val="213"/>
              </w:numPr>
              <w:tabs>
                <w:tab w:val="clear" w:pos="1440"/>
              </w:tabs>
              <w:ind w:left="411"/>
              <w:rPr>
                <w:sz w:val="22"/>
                <w:szCs w:val="22"/>
              </w:rPr>
            </w:pPr>
            <w:r w:rsidRPr="00033619">
              <w:rPr>
                <w:b/>
                <w:bCs/>
                <w:iCs/>
                <w:sz w:val="22"/>
                <w:szCs w:val="22"/>
              </w:rPr>
              <w:t>Mutiskā</w:t>
            </w:r>
            <w:r w:rsidRPr="00033619">
              <w:rPr>
                <w:b/>
                <w:sz w:val="22"/>
                <w:szCs w:val="22"/>
              </w:rPr>
              <w:t xml:space="preserve"> komunikācija</w:t>
            </w:r>
            <w:r w:rsidRPr="00033619">
              <w:rPr>
                <w:sz w:val="22"/>
                <w:szCs w:val="22"/>
              </w:rPr>
              <w:t>:</w:t>
            </w:r>
          </w:p>
          <w:p w:rsidR="00E13412" w:rsidRPr="00033619" w:rsidRDefault="00E13412" w:rsidP="00DA61DB">
            <w:pPr>
              <w:ind w:left="411"/>
              <w:rPr>
                <w:sz w:val="22"/>
                <w:szCs w:val="22"/>
              </w:rPr>
            </w:pPr>
            <w:r w:rsidRPr="00033619">
              <w:rPr>
                <w:sz w:val="22"/>
                <w:szCs w:val="22"/>
              </w:rPr>
              <w:t>Mutiskās komunikācijas veidi.</w:t>
            </w:r>
          </w:p>
          <w:p w:rsidR="00E13412" w:rsidRPr="00033619" w:rsidRDefault="00E13412" w:rsidP="00DA61DB">
            <w:pPr>
              <w:ind w:left="411"/>
              <w:rPr>
                <w:sz w:val="22"/>
                <w:szCs w:val="22"/>
              </w:rPr>
            </w:pPr>
            <w:r w:rsidRPr="00033619">
              <w:rPr>
                <w:sz w:val="22"/>
                <w:szCs w:val="22"/>
              </w:rPr>
              <w:lastRenderedPageBreak/>
              <w:t>Intervijas.</w:t>
            </w:r>
          </w:p>
          <w:p w:rsidR="00E13412" w:rsidRPr="00033619" w:rsidRDefault="00E13412" w:rsidP="00DA61DB">
            <w:pPr>
              <w:ind w:left="411"/>
              <w:rPr>
                <w:sz w:val="22"/>
                <w:szCs w:val="22"/>
              </w:rPr>
            </w:pPr>
            <w:r w:rsidRPr="00033619">
              <w:rPr>
                <w:sz w:val="22"/>
                <w:szCs w:val="22"/>
              </w:rPr>
              <w:t>Vadības prezentācijas.</w:t>
            </w:r>
          </w:p>
          <w:p w:rsidR="00E13412" w:rsidRPr="00033619" w:rsidRDefault="00E13412" w:rsidP="00DA61DB">
            <w:pPr>
              <w:ind w:left="411"/>
              <w:rPr>
                <w:sz w:val="22"/>
                <w:szCs w:val="22"/>
              </w:rPr>
            </w:pPr>
            <w:r w:rsidRPr="00033619">
              <w:rPr>
                <w:sz w:val="22"/>
                <w:szCs w:val="22"/>
              </w:rPr>
              <w:t>Tikšanās un konferences</w:t>
            </w:r>
          </w:p>
        </w:tc>
        <w:tc>
          <w:tcPr>
            <w:tcW w:w="1089" w:type="dxa"/>
          </w:tcPr>
          <w:p w:rsidR="00E13412" w:rsidRPr="00033619" w:rsidRDefault="00E13412" w:rsidP="00084B67">
            <w:pPr>
              <w:jc w:val="center"/>
              <w:rPr>
                <w:sz w:val="22"/>
                <w:szCs w:val="22"/>
              </w:rPr>
            </w:pPr>
            <w:r w:rsidRPr="00033619">
              <w:rPr>
                <w:sz w:val="22"/>
                <w:szCs w:val="22"/>
              </w:rPr>
              <w:lastRenderedPageBreak/>
              <w:t>4</w:t>
            </w:r>
          </w:p>
        </w:tc>
      </w:tr>
      <w:tr w:rsidR="00E13412" w:rsidRPr="00033619" w:rsidTr="00084B67">
        <w:tc>
          <w:tcPr>
            <w:tcW w:w="1188" w:type="dxa"/>
          </w:tcPr>
          <w:p w:rsidR="00E13412" w:rsidRPr="00033619" w:rsidRDefault="00E13412" w:rsidP="00084B67">
            <w:pPr>
              <w:jc w:val="both"/>
              <w:rPr>
                <w:b/>
                <w:sz w:val="22"/>
                <w:szCs w:val="22"/>
              </w:rPr>
            </w:pPr>
          </w:p>
        </w:tc>
        <w:tc>
          <w:tcPr>
            <w:tcW w:w="7200" w:type="dxa"/>
          </w:tcPr>
          <w:p w:rsidR="00E13412" w:rsidRPr="00033619" w:rsidRDefault="00E13412" w:rsidP="000705A7">
            <w:pPr>
              <w:numPr>
                <w:ilvl w:val="0"/>
                <w:numId w:val="213"/>
              </w:numPr>
              <w:tabs>
                <w:tab w:val="clear" w:pos="1440"/>
              </w:tabs>
              <w:ind w:left="411"/>
              <w:rPr>
                <w:sz w:val="22"/>
                <w:szCs w:val="22"/>
              </w:rPr>
            </w:pPr>
            <w:r w:rsidRPr="00033619">
              <w:rPr>
                <w:b/>
                <w:bCs/>
                <w:iCs/>
                <w:sz w:val="22"/>
                <w:szCs w:val="22"/>
              </w:rPr>
              <w:t>Rakstiskās</w:t>
            </w:r>
            <w:r w:rsidRPr="00033619">
              <w:rPr>
                <w:b/>
                <w:sz w:val="22"/>
                <w:szCs w:val="22"/>
              </w:rPr>
              <w:t xml:space="preserve"> komunikācijas prasmes</w:t>
            </w:r>
            <w:r w:rsidRPr="00033619">
              <w:rPr>
                <w:sz w:val="22"/>
                <w:szCs w:val="22"/>
              </w:rPr>
              <w:t>:</w:t>
            </w:r>
          </w:p>
          <w:p w:rsidR="00E13412" w:rsidRPr="00033619" w:rsidRDefault="00E13412" w:rsidP="00DA61DB">
            <w:pPr>
              <w:ind w:left="410"/>
              <w:jc w:val="both"/>
              <w:rPr>
                <w:sz w:val="22"/>
                <w:szCs w:val="22"/>
              </w:rPr>
            </w:pPr>
            <w:r w:rsidRPr="00033619">
              <w:rPr>
                <w:sz w:val="22"/>
                <w:szCs w:val="22"/>
              </w:rPr>
              <w:t>Efektīvā biznesa rakstīšana.</w:t>
            </w:r>
          </w:p>
          <w:p w:rsidR="00E13412" w:rsidRPr="00033619" w:rsidRDefault="00E13412" w:rsidP="00DA61DB">
            <w:pPr>
              <w:ind w:left="410"/>
              <w:jc w:val="both"/>
              <w:rPr>
                <w:sz w:val="22"/>
                <w:szCs w:val="22"/>
              </w:rPr>
            </w:pPr>
            <w:r w:rsidRPr="00033619">
              <w:rPr>
                <w:sz w:val="22"/>
                <w:szCs w:val="22"/>
              </w:rPr>
              <w:t>Vēstuļu rakstīšana.</w:t>
            </w:r>
          </w:p>
          <w:p w:rsidR="00E13412" w:rsidRPr="00033619" w:rsidRDefault="00E13412" w:rsidP="00DA61DB">
            <w:pPr>
              <w:ind w:left="410"/>
              <w:jc w:val="both"/>
              <w:rPr>
                <w:sz w:val="22"/>
                <w:szCs w:val="22"/>
              </w:rPr>
            </w:pPr>
            <w:r w:rsidRPr="00033619">
              <w:rPr>
                <w:sz w:val="22"/>
                <w:szCs w:val="22"/>
              </w:rPr>
              <w:t>Biznesa vēstules.</w:t>
            </w:r>
          </w:p>
          <w:p w:rsidR="00E13412" w:rsidRPr="00033619" w:rsidRDefault="00E13412" w:rsidP="00DA61DB">
            <w:pPr>
              <w:ind w:left="410"/>
              <w:jc w:val="both"/>
              <w:rPr>
                <w:sz w:val="22"/>
                <w:szCs w:val="22"/>
              </w:rPr>
            </w:pPr>
            <w:r w:rsidRPr="00033619">
              <w:rPr>
                <w:sz w:val="22"/>
                <w:szCs w:val="22"/>
              </w:rPr>
              <w:t>Komunikācija darba vietā (ofisā).</w:t>
            </w:r>
          </w:p>
          <w:p w:rsidR="00E13412" w:rsidRPr="00033619" w:rsidRDefault="00E13412" w:rsidP="00DA61DB">
            <w:pPr>
              <w:ind w:left="410"/>
              <w:jc w:val="both"/>
              <w:rPr>
                <w:sz w:val="22"/>
                <w:szCs w:val="22"/>
              </w:rPr>
            </w:pPr>
            <w:r w:rsidRPr="00033619">
              <w:rPr>
                <w:sz w:val="22"/>
                <w:szCs w:val="22"/>
              </w:rPr>
              <w:t>Rakstiskās komunikācijas veidi darba attiecību iniciēšanas, uzsākšanas un izbeigšanas gadījumos.</w:t>
            </w:r>
          </w:p>
          <w:p w:rsidR="00E13412" w:rsidRPr="00033619" w:rsidRDefault="00E13412" w:rsidP="00DA61DB">
            <w:pPr>
              <w:ind w:left="410"/>
              <w:jc w:val="both"/>
              <w:rPr>
                <w:sz w:val="22"/>
                <w:szCs w:val="22"/>
              </w:rPr>
            </w:pPr>
            <w:r w:rsidRPr="00033619">
              <w:rPr>
                <w:sz w:val="22"/>
                <w:szCs w:val="22"/>
              </w:rPr>
              <w:t>Biznesa un tehniskie pārskati.</w:t>
            </w:r>
          </w:p>
          <w:p w:rsidR="00E13412" w:rsidRPr="00033619" w:rsidRDefault="00E13412" w:rsidP="00DA61DB">
            <w:pPr>
              <w:ind w:left="410"/>
              <w:jc w:val="both"/>
              <w:rPr>
                <w:sz w:val="22"/>
                <w:szCs w:val="22"/>
              </w:rPr>
            </w:pPr>
            <w:r w:rsidRPr="00033619">
              <w:rPr>
                <w:sz w:val="22"/>
                <w:szCs w:val="22"/>
              </w:rPr>
              <w:t>Pētījumu darbi.</w:t>
            </w:r>
          </w:p>
          <w:p w:rsidR="00E13412" w:rsidRPr="00033619" w:rsidRDefault="00E13412" w:rsidP="00DA61DB">
            <w:pPr>
              <w:ind w:left="410"/>
              <w:jc w:val="both"/>
              <w:rPr>
                <w:sz w:val="22"/>
                <w:szCs w:val="22"/>
              </w:rPr>
            </w:pPr>
            <w:r w:rsidRPr="00033619">
              <w:rPr>
                <w:sz w:val="22"/>
                <w:szCs w:val="22"/>
              </w:rPr>
              <w:t>Biznesa un pētījumu piedāvājumi.</w:t>
            </w:r>
          </w:p>
        </w:tc>
        <w:tc>
          <w:tcPr>
            <w:tcW w:w="1089" w:type="dxa"/>
          </w:tcPr>
          <w:p w:rsidR="00E13412" w:rsidRPr="00033619" w:rsidRDefault="00E13412" w:rsidP="00084B67">
            <w:pPr>
              <w:jc w:val="center"/>
              <w:rPr>
                <w:sz w:val="22"/>
                <w:szCs w:val="22"/>
              </w:rPr>
            </w:pPr>
            <w:r w:rsidRPr="00033619">
              <w:rPr>
                <w:sz w:val="22"/>
                <w:szCs w:val="22"/>
              </w:rPr>
              <w:t>4</w:t>
            </w:r>
          </w:p>
        </w:tc>
      </w:tr>
      <w:tr w:rsidR="00E13412" w:rsidRPr="00033619" w:rsidTr="00084B67">
        <w:tc>
          <w:tcPr>
            <w:tcW w:w="1188" w:type="dxa"/>
          </w:tcPr>
          <w:p w:rsidR="00E13412" w:rsidRPr="00033619" w:rsidRDefault="00E13412" w:rsidP="00084B67">
            <w:pPr>
              <w:jc w:val="both"/>
              <w:rPr>
                <w:b/>
                <w:sz w:val="22"/>
                <w:szCs w:val="22"/>
              </w:rPr>
            </w:pPr>
          </w:p>
        </w:tc>
        <w:tc>
          <w:tcPr>
            <w:tcW w:w="7200" w:type="dxa"/>
          </w:tcPr>
          <w:p w:rsidR="00E13412" w:rsidRPr="00033619" w:rsidRDefault="00E13412" w:rsidP="000705A7">
            <w:pPr>
              <w:numPr>
                <w:ilvl w:val="0"/>
                <w:numId w:val="213"/>
              </w:numPr>
              <w:tabs>
                <w:tab w:val="clear" w:pos="1440"/>
              </w:tabs>
              <w:ind w:left="411"/>
              <w:rPr>
                <w:sz w:val="22"/>
                <w:szCs w:val="22"/>
              </w:rPr>
            </w:pPr>
            <w:r w:rsidRPr="00033619">
              <w:rPr>
                <w:b/>
                <w:bCs/>
                <w:iCs/>
                <w:sz w:val="22"/>
                <w:szCs w:val="22"/>
              </w:rPr>
              <w:t>Praktiskais</w:t>
            </w:r>
            <w:r w:rsidRPr="00033619">
              <w:rPr>
                <w:b/>
                <w:sz w:val="22"/>
                <w:szCs w:val="22"/>
              </w:rPr>
              <w:t xml:space="preserve"> darbs klasē</w:t>
            </w:r>
            <w:r w:rsidRPr="00033619">
              <w:rPr>
                <w:sz w:val="22"/>
                <w:szCs w:val="22"/>
              </w:rPr>
              <w:t>:</w:t>
            </w:r>
          </w:p>
          <w:p w:rsidR="00E13412" w:rsidRPr="00033619" w:rsidRDefault="00E13412" w:rsidP="00DA61DB">
            <w:pPr>
              <w:ind w:left="408"/>
              <w:jc w:val="both"/>
              <w:rPr>
                <w:sz w:val="22"/>
                <w:szCs w:val="22"/>
                <w:lang w:val="fr-FR"/>
              </w:rPr>
            </w:pPr>
            <w:r w:rsidRPr="00033619">
              <w:rPr>
                <w:sz w:val="22"/>
                <w:szCs w:val="22"/>
                <w:lang w:val="fr-FR"/>
              </w:rPr>
              <w:t>Iepazīt un novērtēt savas un grupas biedru prasmes.</w:t>
            </w:r>
          </w:p>
          <w:p w:rsidR="00E13412" w:rsidRPr="00033619" w:rsidRDefault="00E13412" w:rsidP="00DA61DB">
            <w:pPr>
              <w:ind w:left="408"/>
              <w:jc w:val="both"/>
              <w:rPr>
                <w:sz w:val="22"/>
                <w:szCs w:val="22"/>
              </w:rPr>
            </w:pPr>
            <w:r w:rsidRPr="00033619">
              <w:rPr>
                <w:sz w:val="22"/>
                <w:szCs w:val="22"/>
              </w:rPr>
              <w:t>Lasīšanas prasme.</w:t>
            </w:r>
          </w:p>
          <w:p w:rsidR="00E13412" w:rsidRPr="00033619" w:rsidRDefault="00E13412" w:rsidP="00DA61DB">
            <w:pPr>
              <w:ind w:left="408"/>
              <w:jc w:val="both"/>
              <w:rPr>
                <w:sz w:val="22"/>
                <w:szCs w:val="22"/>
              </w:rPr>
            </w:pPr>
            <w:r w:rsidRPr="00033619">
              <w:rPr>
                <w:sz w:val="22"/>
                <w:szCs w:val="22"/>
              </w:rPr>
              <w:t>Prasme klausīties.</w:t>
            </w:r>
          </w:p>
          <w:p w:rsidR="00E13412" w:rsidRPr="00033619" w:rsidRDefault="00E13412" w:rsidP="00DA61DB">
            <w:pPr>
              <w:ind w:left="408"/>
              <w:jc w:val="both"/>
              <w:rPr>
                <w:sz w:val="22"/>
                <w:szCs w:val="22"/>
              </w:rPr>
            </w:pPr>
            <w:r w:rsidRPr="00033619">
              <w:rPr>
                <w:sz w:val="22"/>
                <w:szCs w:val="22"/>
              </w:rPr>
              <w:t>Sarunu vadīšanas prasme.</w:t>
            </w:r>
          </w:p>
          <w:p w:rsidR="00E13412" w:rsidRPr="00033619" w:rsidRDefault="00E13412" w:rsidP="00DA61DB">
            <w:pPr>
              <w:ind w:left="408"/>
              <w:jc w:val="both"/>
              <w:rPr>
                <w:sz w:val="22"/>
                <w:szCs w:val="22"/>
              </w:rPr>
            </w:pPr>
            <w:r w:rsidRPr="00033619">
              <w:rPr>
                <w:sz w:val="22"/>
                <w:szCs w:val="22"/>
              </w:rPr>
              <w:t>Pārrunu vadīšanas prasme.</w:t>
            </w:r>
          </w:p>
          <w:p w:rsidR="00E13412" w:rsidRPr="00033619" w:rsidRDefault="00E13412" w:rsidP="00DA61DB">
            <w:pPr>
              <w:ind w:left="408"/>
              <w:jc w:val="both"/>
              <w:rPr>
                <w:sz w:val="22"/>
                <w:szCs w:val="22"/>
              </w:rPr>
            </w:pPr>
            <w:r w:rsidRPr="00033619">
              <w:rPr>
                <w:sz w:val="22"/>
                <w:szCs w:val="22"/>
              </w:rPr>
              <w:t>Prezentācijas prasme.</w:t>
            </w:r>
          </w:p>
          <w:p w:rsidR="00E13412" w:rsidRPr="00033619" w:rsidRDefault="00E13412" w:rsidP="00DA61DB">
            <w:pPr>
              <w:ind w:left="408"/>
              <w:jc w:val="both"/>
              <w:rPr>
                <w:sz w:val="22"/>
                <w:szCs w:val="22"/>
              </w:rPr>
            </w:pPr>
            <w:r w:rsidRPr="00033619">
              <w:rPr>
                <w:sz w:val="22"/>
                <w:szCs w:val="22"/>
              </w:rPr>
              <w:t>Rakstīšanas prasme</w:t>
            </w:r>
          </w:p>
        </w:tc>
        <w:tc>
          <w:tcPr>
            <w:tcW w:w="1089" w:type="dxa"/>
          </w:tcPr>
          <w:p w:rsidR="00E13412" w:rsidRPr="00033619" w:rsidRDefault="00E13412" w:rsidP="00084B67">
            <w:pPr>
              <w:jc w:val="center"/>
              <w:rPr>
                <w:sz w:val="22"/>
                <w:szCs w:val="22"/>
              </w:rPr>
            </w:pPr>
            <w:r w:rsidRPr="00033619">
              <w:rPr>
                <w:sz w:val="22"/>
                <w:szCs w:val="22"/>
              </w:rPr>
              <w:t>4</w:t>
            </w:r>
          </w:p>
        </w:tc>
      </w:tr>
      <w:tr w:rsidR="00E13412" w:rsidRPr="00033619" w:rsidTr="00084B67">
        <w:tc>
          <w:tcPr>
            <w:tcW w:w="1188" w:type="dxa"/>
          </w:tcPr>
          <w:p w:rsidR="00E13412" w:rsidRPr="00033619" w:rsidRDefault="00E13412" w:rsidP="00084B67">
            <w:pPr>
              <w:jc w:val="both"/>
              <w:rPr>
                <w:b/>
                <w:sz w:val="22"/>
                <w:szCs w:val="22"/>
              </w:rPr>
            </w:pPr>
          </w:p>
        </w:tc>
        <w:tc>
          <w:tcPr>
            <w:tcW w:w="7200" w:type="dxa"/>
          </w:tcPr>
          <w:p w:rsidR="00E13412" w:rsidRPr="00033619" w:rsidRDefault="00E13412" w:rsidP="00084B67">
            <w:pPr>
              <w:jc w:val="right"/>
              <w:rPr>
                <w:b/>
                <w:sz w:val="22"/>
                <w:szCs w:val="22"/>
              </w:rPr>
            </w:pPr>
            <w:r w:rsidRPr="00033619">
              <w:rPr>
                <w:b/>
                <w:sz w:val="22"/>
                <w:szCs w:val="22"/>
              </w:rPr>
              <w:t>Kopā kontaktstundas:</w:t>
            </w:r>
          </w:p>
        </w:tc>
        <w:tc>
          <w:tcPr>
            <w:tcW w:w="1089" w:type="dxa"/>
          </w:tcPr>
          <w:p w:rsidR="00E13412" w:rsidRPr="00033619" w:rsidRDefault="00E13412" w:rsidP="00084B67">
            <w:pPr>
              <w:jc w:val="center"/>
              <w:rPr>
                <w:b/>
                <w:sz w:val="22"/>
                <w:szCs w:val="22"/>
              </w:rPr>
            </w:pPr>
            <w:r w:rsidRPr="00033619">
              <w:rPr>
                <w:b/>
                <w:sz w:val="22"/>
                <w:szCs w:val="22"/>
              </w:rPr>
              <w:t>16</w:t>
            </w:r>
          </w:p>
        </w:tc>
      </w:tr>
    </w:tbl>
    <w:p w:rsidR="00E13412" w:rsidRPr="00033619" w:rsidRDefault="00E13412" w:rsidP="00E13412">
      <w:pPr>
        <w:jc w:val="both"/>
        <w:rPr>
          <w:sz w:val="22"/>
          <w:szCs w:val="22"/>
        </w:rPr>
      </w:pPr>
      <w:r w:rsidRPr="00033619">
        <w:rPr>
          <w:sz w:val="22"/>
          <w:szCs w:val="22"/>
        </w:rPr>
        <w:t>5. Studējošo patstāvīgā darba organizācija un uzdevumi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5982"/>
        <w:gridCol w:w="992"/>
      </w:tblGrid>
      <w:tr w:rsidR="00E13412" w:rsidRPr="00033619" w:rsidTr="00BA1822">
        <w:tc>
          <w:tcPr>
            <w:tcW w:w="2093" w:type="dxa"/>
          </w:tcPr>
          <w:p w:rsidR="00E13412" w:rsidRPr="00033619" w:rsidRDefault="00E13412" w:rsidP="00084B67">
            <w:pPr>
              <w:jc w:val="center"/>
              <w:rPr>
                <w:b/>
                <w:sz w:val="22"/>
                <w:szCs w:val="22"/>
              </w:rPr>
            </w:pPr>
            <w:r w:rsidRPr="00033619">
              <w:rPr>
                <w:b/>
                <w:sz w:val="22"/>
                <w:szCs w:val="22"/>
              </w:rPr>
              <w:t xml:space="preserve">Nodošanas </w:t>
            </w:r>
          </w:p>
          <w:p w:rsidR="00E13412" w:rsidRPr="00033619" w:rsidRDefault="00E13412" w:rsidP="00084B67">
            <w:pPr>
              <w:jc w:val="center"/>
              <w:rPr>
                <w:b/>
                <w:sz w:val="22"/>
                <w:szCs w:val="22"/>
              </w:rPr>
            </w:pPr>
            <w:r w:rsidRPr="00033619">
              <w:rPr>
                <w:b/>
                <w:sz w:val="22"/>
                <w:szCs w:val="22"/>
              </w:rPr>
              <w:t xml:space="preserve">datums </w:t>
            </w:r>
          </w:p>
        </w:tc>
        <w:tc>
          <w:tcPr>
            <w:tcW w:w="5982" w:type="dxa"/>
          </w:tcPr>
          <w:p w:rsidR="00E13412" w:rsidRPr="00033619" w:rsidRDefault="00E13412" w:rsidP="00084B67">
            <w:pPr>
              <w:jc w:val="center"/>
              <w:rPr>
                <w:b/>
                <w:sz w:val="22"/>
                <w:szCs w:val="22"/>
              </w:rPr>
            </w:pPr>
            <w:r w:rsidRPr="00033619">
              <w:rPr>
                <w:b/>
                <w:sz w:val="22"/>
                <w:szCs w:val="22"/>
              </w:rPr>
              <w:t>Patstāvīgā darba uzdevumi</w:t>
            </w:r>
          </w:p>
        </w:tc>
        <w:tc>
          <w:tcPr>
            <w:tcW w:w="992" w:type="dxa"/>
          </w:tcPr>
          <w:p w:rsidR="00E13412" w:rsidRPr="00033619" w:rsidRDefault="00E13412" w:rsidP="00084B67">
            <w:pPr>
              <w:jc w:val="center"/>
              <w:rPr>
                <w:b/>
                <w:sz w:val="22"/>
                <w:szCs w:val="22"/>
              </w:rPr>
            </w:pPr>
            <w:r w:rsidRPr="00033619">
              <w:rPr>
                <w:b/>
                <w:sz w:val="22"/>
                <w:szCs w:val="22"/>
              </w:rPr>
              <w:t>Stundu skaits izpildei</w:t>
            </w:r>
          </w:p>
        </w:tc>
      </w:tr>
      <w:tr w:rsidR="00E13412" w:rsidRPr="00033619" w:rsidTr="00BA1822">
        <w:tc>
          <w:tcPr>
            <w:tcW w:w="2093" w:type="dxa"/>
          </w:tcPr>
          <w:p w:rsidR="00E13412" w:rsidRPr="00033619" w:rsidRDefault="00E13412" w:rsidP="00084B67">
            <w:pPr>
              <w:jc w:val="both"/>
              <w:rPr>
                <w:sz w:val="22"/>
                <w:szCs w:val="22"/>
              </w:rPr>
            </w:pPr>
            <w:r w:rsidRPr="00033619">
              <w:rPr>
                <w:sz w:val="22"/>
                <w:szCs w:val="22"/>
              </w:rPr>
              <w:t>Studējošie dienas un neklātienes nodaļās – otrajā lekcijā</w:t>
            </w:r>
          </w:p>
        </w:tc>
        <w:tc>
          <w:tcPr>
            <w:tcW w:w="5982" w:type="dxa"/>
          </w:tcPr>
          <w:p w:rsidR="00E13412" w:rsidRPr="00033619" w:rsidRDefault="00E13412" w:rsidP="00E66EF5">
            <w:pPr>
              <w:numPr>
                <w:ilvl w:val="0"/>
                <w:numId w:val="135"/>
              </w:numPr>
              <w:tabs>
                <w:tab w:val="left" w:pos="230"/>
              </w:tabs>
              <w:jc w:val="both"/>
              <w:rPr>
                <w:bCs/>
                <w:iCs/>
                <w:sz w:val="22"/>
                <w:szCs w:val="22"/>
              </w:rPr>
            </w:pPr>
            <w:r w:rsidRPr="00033619">
              <w:rPr>
                <w:b/>
                <w:bCs/>
                <w:iCs/>
                <w:sz w:val="22"/>
                <w:szCs w:val="22"/>
              </w:rPr>
              <w:t>Biznesa komunikācijas būtība</w:t>
            </w:r>
            <w:r w:rsidRPr="00033619">
              <w:rPr>
                <w:bCs/>
                <w:iCs/>
                <w:sz w:val="22"/>
                <w:szCs w:val="22"/>
              </w:rPr>
              <w:t>:</w:t>
            </w:r>
          </w:p>
          <w:p w:rsidR="00E13412" w:rsidRPr="00033619" w:rsidRDefault="00E13412" w:rsidP="00084B67">
            <w:pPr>
              <w:tabs>
                <w:tab w:val="left" w:pos="230"/>
              </w:tabs>
              <w:jc w:val="both"/>
              <w:rPr>
                <w:bCs/>
                <w:iCs/>
                <w:sz w:val="22"/>
                <w:szCs w:val="22"/>
              </w:rPr>
            </w:pPr>
            <w:r w:rsidRPr="00033619">
              <w:rPr>
                <w:bCs/>
                <w:iCs/>
                <w:sz w:val="22"/>
                <w:szCs w:val="22"/>
                <w:lang w:val="pt-PT"/>
              </w:rPr>
              <w:t>Ar</w:t>
            </w:r>
            <w:r w:rsidRPr="00033619">
              <w:rPr>
                <w:bCs/>
                <w:iCs/>
                <w:sz w:val="22"/>
                <w:szCs w:val="22"/>
              </w:rPr>
              <w:t xml:space="preserve"> </w:t>
            </w:r>
            <w:r w:rsidRPr="00033619">
              <w:rPr>
                <w:bCs/>
                <w:iCs/>
                <w:sz w:val="22"/>
                <w:szCs w:val="22"/>
                <w:lang w:val="pt-PT"/>
              </w:rPr>
              <w:t>piem</w:t>
            </w:r>
            <w:r w:rsidRPr="00033619">
              <w:rPr>
                <w:bCs/>
                <w:iCs/>
                <w:sz w:val="22"/>
                <w:szCs w:val="22"/>
              </w:rPr>
              <w:t>ē</w:t>
            </w:r>
            <w:r w:rsidRPr="00033619">
              <w:rPr>
                <w:bCs/>
                <w:iCs/>
                <w:sz w:val="22"/>
                <w:szCs w:val="22"/>
                <w:lang w:val="pt-PT"/>
              </w:rPr>
              <w:t>riem</w:t>
            </w:r>
            <w:r w:rsidRPr="00033619">
              <w:rPr>
                <w:bCs/>
                <w:iCs/>
                <w:sz w:val="22"/>
                <w:szCs w:val="22"/>
              </w:rPr>
              <w:t xml:space="preserve"> </w:t>
            </w:r>
            <w:r w:rsidRPr="00033619">
              <w:rPr>
                <w:bCs/>
                <w:iCs/>
                <w:sz w:val="22"/>
                <w:szCs w:val="22"/>
                <w:lang w:val="pt-PT"/>
              </w:rPr>
              <w:t>paskaidrot</w:t>
            </w:r>
            <w:r w:rsidRPr="00033619">
              <w:rPr>
                <w:bCs/>
                <w:iCs/>
                <w:sz w:val="22"/>
                <w:szCs w:val="22"/>
              </w:rPr>
              <w:t xml:space="preserve"> </w:t>
            </w:r>
            <w:r w:rsidRPr="00033619">
              <w:rPr>
                <w:bCs/>
                <w:iCs/>
                <w:sz w:val="22"/>
                <w:szCs w:val="22"/>
                <w:lang w:val="pt-PT"/>
              </w:rPr>
              <w:t>komunik</w:t>
            </w:r>
            <w:r w:rsidRPr="00033619">
              <w:rPr>
                <w:bCs/>
                <w:iCs/>
                <w:sz w:val="22"/>
                <w:szCs w:val="22"/>
              </w:rPr>
              <w:t>ā</w:t>
            </w:r>
            <w:r w:rsidRPr="00033619">
              <w:rPr>
                <w:bCs/>
                <w:iCs/>
                <w:sz w:val="22"/>
                <w:szCs w:val="22"/>
                <w:lang w:val="pt-PT"/>
              </w:rPr>
              <w:t>cijas</w:t>
            </w:r>
            <w:r w:rsidRPr="00033619">
              <w:rPr>
                <w:bCs/>
                <w:iCs/>
                <w:sz w:val="22"/>
                <w:szCs w:val="22"/>
              </w:rPr>
              <w:t xml:space="preserve"> </w:t>
            </w:r>
            <w:r w:rsidRPr="00033619">
              <w:rPr>
                <w:bCs/>
                <w:iCs/>
                <w:sz w:val="22"/>
                <w:szCs w:val="22"/>
                <w:lang w:val="pt-PT"/>
              </w:rPr>
              <w:t>barjeras</w:t>
            </w:r>
            <w:r w:rsidRPr="00033619">
              <w:rPr>
                <w:bCs/>
                <w:iCs/>
                <w:sz w:val="22"/>
                <w:szCs w:val="22"/>
              </w:rPr>
              <w:t xml:space="preserve">. </w:t>
            </w:r>
            <w:r w:rsidRPr="00033619">
              <w:rPr>
                <w:bCs/>
                <w:iCs/>
                <w:sz w:val="22"/>
                <w:szCs w:val="22"/>
                <w:lang w:val="pt-PT"/>
              </w:rPr>
              <w:t>Pied</w:t>
            </w:r>
            <w:r w:rsidRPr="00033619">
              <w:rPr>
                <w:bCs/>
                <w:iCs/>
                <w:sz w:val="22"/>
                <w:szCs w:val="22"/>
              </w:rPr>
              <w:t>ā</w:t>
            </w:r>
            <w:r w:rsidRPr="00033619">
              <w:rPr>
                <w:bCs/>
                <w:iCs/>
                <w:sz w:val="22"/>
                <w:szCs w:val="22"/>
                <w:lang w:val="pt-PT"/>
              </w:rPr>
              <w:t>v</w:t>
            </w:r>
            <w:r w:rsidRPr="00033619">
              <w:rPr>
                <w:bCs/>
                <w:iCs/>
                <w:sz w:val="22"/>
                <w:szCs w:val="22"/>
              </w:rPr>
              <w:t>ā</w:t>
            </w:r>
            <w:r w:rsidRPr="00033619">
              <w:rPr>
                <w:bCs/>
                <w:iCs/>
                <w:sz w:val="22"/>
                <w:szCs w:val="22"/>
                <w:lang w:val="pt-PT"/>
              </w:rPr>
              <w:t>t</w:t>
            </w:r>
            <w:r w:rsidRPr="00033619">
              <w:rPr>
                <w:bCs/>
                <w:iCs/>
                <w:sz w:val="22"/>
                <w:szCs w:val="22"/>
              </w:rPr>
              <w:t xml:space="preserve"> </w:t>
            </w:r>
            <w:r w:rsidRPr="00033619">
              <w:rPr>
                <w:bCs/>
                <w:iCs/>
                <w:sz w:val="22"/>
                <w:szCs w:val="22"/>
                <w:lang w:val="pt-PT"/>
              </w:rPr>
              <w:t>pas</w:t>
            </w:r>
            <w:r w:rsidRPr="00033619">
              <w:rPr>
                <w:bCs/>
                <w:iCs/>
                <w:sz w:val="22"/>
                <w:szCs w:val="22"/>
              </w:rPr>
              <w:t>ā</w:t>
            </w:r>
            <w:r w:rsidRPr="00033619">
              <w:rPr>
                <w:bCs/>
                <w:iCs/>
                <w:sz w:val="22"/>
                <w:szCs w:val="22"/>
                <w:lang w:val="pt-PT"/>
              </w:rPr>
              <w:t>kumus</w:t>
            </w:r>
            <w:r w:rsidRPr="00033619">
              <w:rPr>
                <w:bCs/>
                <w:iCs/>
                <w:sz w:val="22"/>
                <w:szCs w:val="22"/>
              </w:rPr>
              <w:t xml:space="preserve"> </w:t>
            </w:r>
            <w:r w:rsidRPr="00033619">
              <w:rPr>
                <w:bCs/>
                <w:iCs/>
                <w:sz w:val="22"/>
                <w:szCs w:val="22"/>
                <w:lang w:val="pt-PT"/>
              </w:rPr>
              <w:t>komunik</w:t>
            </w:r>
            <w:r w:rsidRPr="00033619">
              <w:rPr>
                <w:bCs/>
                <w:iCs/>
                <w:sz w:val="22"/>
                <w:szCs w:val="22"/>
              </w:rPr>
              <w:t>ā</w:t>
            </w:r>
            <w:r w:rsidRPr="00033619">
              <w:rPr>
                <w:bCs/>
                <w:iCs/>
                <w:sz w:val="22"/>
                <w:szCs w:val="22"/>
                <w:lang w:val="pt-PT"/>
              </w:rPr>
              <w:t>cijas</w:t>
            </w:r>
            <w:r w:rsidRPr="00033619">
              <w:rPr>
                <w:bCs/>
                <w:iCs/>
                <w:sz w:val="22"/>
                <w:szCs w:val="22"/>
              </w:rPr>
              <w:t xml:space="preserve"> </w:t>
            </w:r>
            <w:r w:rsidRPr="00033619">
              <w:rPr>
                <w:bCs/>
                <w:iCs/>
                <w:sz w:val="22"/>
                <w:szCs w:val="22"/>
                <w:lang w:val="pt-PT"/>
              </w:rPr>
              <w:t>efektivit</w:t>
            </w:r>
            <w:r w:rsidRPr="00033619">
              <w:rPr>
                <w:bCs/>
                <w:iCs/>
                <w:sz w:val="22"/>
                <w:szCs w:val="22"/>
              </w:rPr>
              <w:t>ā</w:t>
            </w:r>
            <w:r w:rsidRPr="00033619">
              <w:rPr>
                <w:bCs/>
                <w:iCs/>
                <w:sz w:val="22"/>
                <w:szCs w:val="22"/>
                <w:lang w:val="pt-PT"/>
              </w:rPr>
              <w:t>tes</w:t>
            </w:r>
            <w:r w:rsidRPr="00033619">
              <w:rPr>
                <w:bCs/>
                <w:iCs/>
                <w:sz w:val="22"/>
                <w:szCs w:val="22"/>
              </w:rPr>
              <w:t xml:space="preserve"> </w:t>
            </w:r>
            <w:r w:rsidRPr="00033619">
              <w:rPr>
                <w:bCs/>
                <w:iCs/>
                <w:sz w:val="22"/>
                <w:szCs w:val="22"/>
                <w:lang w:val="pt-PT"/>
              </w:rPr>
              <w:t>cel</w:t>
            </w:r>
            <w:r w:rsidRPr="00033619">
              <w:rPr>
                <w:bCs/>
                <w:iCs/>
                <w:sz w:val="22"/>
                <w:szCs w:val="22"/>
              </w:rPr>
              <w:t>š</w:t>
            </w:r>
            <w:r w:rsidRPr="00033619">
              <w:rPr>
                <w:bCs/>
                <w:iCs/>
                <w:sz w:val="22"/>
                <w:szCs w:val="22"/>
                <w:lang w:val="pt-PT"/>
              </w:rPr>
              <w:t>anai</w:t>
            </w:r>
            <w:r w:rsidRPr="00033619">
              <w:rPr>
                <w:bCs/>
                <w:iCs/>
                <w:sz w:val="22"/>
                <w:szCs w:val="22"/>
              </w:rPr>
              <w:t>.</w:t>
            </w:r>
          </w:p>
          <w:p w:rsidR="00E13412" w:rsidRPr="00033619" w:rsidRDefault="00E13412" w:rsidP="00E66EF5">
            <w:pPr>
              <w:numPr>
                <w:ilvl w:val="0"/>
                <w:numId w:val="135"/>
              </w:numPr>
              <w:tabs>
                <w:tab w:val="left" w:pos="230"/>
              </w:tabs>
              <w:jc w:val="both"/>
              <w:rPr>
                <w:bCs/>
                <w:iCs/>
                <w:sz w:val="22"/>
                <w:szCs w:val="22"/>
              </w:rPr>
            </w:pPr>
            <w:r w:rsidRPr="00033619">
              <w:rPr>
                <w:b/>
                <w:bCs/>
                <w:iCs/>
                <w:sz w:val="22"/>
                <w:szCs w:val="22"/>
                <w:lang w:val="pt-PT"/>
              </w:rPr>
              <w:t>Biznesa</w:t>
            </w:r>
            <w:r w:rsidRPr="00033619">
              <w:rPr>
                <w:b/>
                <w:bCs/>
                <w:iCs/>
                <w:sz w:val="22"/>
                <w:szCs w:val="22"/>
              </w:rPr>
              <w:t xml:space="preserve"> </w:t>
            </w:r>
            <w:r w:rsidRPr="00033619">
              <w:rPr>
                <w:b/>
                <w:bCs/>
                <w:iCs/>
                <w:sz w:val="22"/>
                <w:szCs w:val="22"/>
                <w:lang w:val="pt-PT"/>
              </w:rPr>
              <w:t>komunik</w:t>
            </w:r>
            <w:r w:rsidRPr="00033619">
              <w:rPr>
                <w:b/>
                <w:bCs/>
                <w:iCs/>
                <w:sz w:val="22"/>
                <w:szCs w:val="22"/>
              </w:rPr>
              <w:t>ā</w:t>
            </w:r>
            <w:r w:rsidRPr="00033619">
              <w:rPr>
                <w:b/>
                <w:bCs/>
                <w:iCs/>
                <w:sz w:val="22"/>
                <w:szCs w:val="22"/>
                <w:lang w:val="pt-PT"/>
              </w:rPr>
              <w:t>cijas</w:t>
            </w:r>
            <w:r w:rsidRPr="00033619">
              <w:rPr>
                <w:b/>
                <w:bCs/>
                <w:iCs/>
                <w:sz w:val="22"/>
                <w:szCs w:val="22"/>
              </w:rPr>
              <w:t xml:space="preserve"> </w:t>
            </w:r>
            <w:r w:rsidRPr="00033619">
              <w:rPr>
                <w:b/>
                <w:bCs/>
                <w:iCs/>
                <w:sz w:val="22"/>
                <w:szCs w:val="22"/>
                <w:lang w:val="pt-PT"/>
              </w:rPr>
              <w:t>m</w:t>
            </w:r>
            <w:r w:rsidRPr="00033619">
              <w:rPr>
                <w:b/>
                <w:bCs/>
                <w:iCs/>
                <w:sz w:val="22"/>
                <w:szCs w:val="22"/>
              </w:rPr>
              <w:t>ē</w:t>
            </w:r>
            <w:r w:rsidRPr="00033619">
              <w:rPr>
                <w:b/>
                <w:bCs/>
                <w:iCs/>
                <w:sz w:val="22"/>
                <w:szCs w:val="22"/>
                <w:lang w:val="pt-PT"/>
              </w:rPr>
              <w:t>diji</w:t>
            </w:r>
            <w:r w:rsidRPr="00033619">
              <w:rPr>
                <w:b/>
                <w:bCs/>
                <w:iCs/>
                <w:sz w:val="22"/>
                <w:szCs w:val="22"/>
              </w:rPr>
              <w:t xml:space="preserve"> </w:t>
            </w:r>
            <w:r w:rsidRPr="00033619">
              <w:rPr>
                <w:b/>
                <w:bCs/>
                <w:iCs/>
                <w:sz w:val="22"/>
                <w:szCs w:val="22"/>
                <w:lang w:val="pt-PT"/>
              </w:rPr>
              <w:t>un</w:t>
            </w:r>
            <w:r w:rsidRPr="00033619">
              <w:rPr>
                <w:b/>
                <w:bCs/>
                <w:iCs/>
                <w:sz w:val="22"/>
                <w:szCs w:val="22"/>
              </w:rPr>
              <w:t xml:space="preserve"> </w:t>
            </w:r>
            <w:r w:rsidRPr="00033619">
              <w:rPr>
                <w:b/>
                <w:bCs/>
                <w:iCs/>
                <w:sz w:val="22"/>
                <w:szCs w:val="22"/>
                <w:lang w:val="pt-PT"/>
              </w:rPr>
              <w:t>tehnolo</w:t>
            </w:r>
            <w:r w:rsidRPr="00033619">
              <w:rPr>
                <w:b/>
                <w:bCs/>
                <w:iCs/>
                <w:sz w:val="22"/>
                <w:szCs w:val="22"/>
              </w:rPr>
              <w:t>ģ</w:t>
            </w:r>
            <w:r w:rsidRPr="00033619">
              <w:rPr>
                <w:b/>
                <w:bCs/>
                <w:iCs/>
                <w:sz w:val="22"/>
                <w:szCs w:val="22"/>
                <w:lang w:val="pt-PT"/>
              </w:rPr>
              <w:t>ijas</w:t>
            </w:r>
            <w:r w:rsidRPr="00033619">
              <w:rPr>
                <w:bCs/>
                <w:iCs/>
                <w:sz w:val="22"/>
                <w:szCs w:val="22"/>
              </w:rPr>
              <w:t>:</w:t>
            </w:r>
          </w:p>
          <w:p w:rsidR="00E13412" w:rsidRPr="00033619" w:rsidRDefault="00E13412" w:rsidP="00084B67">
            <w:pPr>
              <w:tabs>
                <w:tab w:val="left" w:pos="230"/>
              </w:tabs>
              <w:jc w:val="both"/>
              <w:rPr>
                <w:bCs/>
                <w:iCs/>
                <w:sz w:val="22"/>
                <w:szCs w:val="22"/>
              </w:rPr>
            </w:pPr>
            <w:r w:rsidRPr="00033619">
              <w:rPr>
                <w:bCs/>
                <w:iCs/>
                <w:sz w:val="22"/>
                <w:szCs w:val="22"/>
                <w:lang w:val="pt-PT"/>
              </w:rPr>
              <w:t>Aprakst</w:t>
            </w:r>
            <w:r w:rsidRPr="00033619">
              <w:rPr>
                <w:bCs/>
                <w:iCs/>
                <w:sz w:val="22"/>
                <w:szCs w:val="22"/>
              </w:rPr>
              <w:t>ī</w:t>
            </w:r>
            <w:r w:rsidRPr="00033619">
              <w:rPr>
                <w:bCs/>
                <w:iCs/>
                <w:sz w:val="22"/>
                <w:szCs w:val="22"/>
                <w:lang w:val="pt-PT"/>
              </w:rPr>
              <w:t>t</w:t>
            </w:r>
            <w:r w:rsidRPr="00033619">
              <w:rPr>
                <w:bCs/>
                <w:iCs/>
                <w:sz w:val="22"/>
                <w:szCs w:val="22"/>
              </w:rPr>
              <w:t xml:space="preserve"> </w:t>
            </w:r>
            <w:r w:rsidRPr="00033619">
              <w:rPr>
                <w:bCs/>
                <w:iCs/>
                <w:sz w:val="22"/>
                <w:szCs w:val="22"/>
                <w:lang w:val="pt-PT"/>
              </w:rPr>
              <w:t>masu</w:t>
            </w:r>
            <w:r w:rsidRPr="00033619">
              <w:rPr>
                <w:bCs/>
                <w:iCs/>
                <w:sz w:val="22"/>
                <w:szCs w:val="22"/>
              </w:rPr>
              <w:t xml:space="preserve"> </w:t>
            </w:r>
            <w:r w:rsidRPr="00033619">
              <w:rPr>
                <w:bCs/>
                <w:iCs/>
                <w:sz w:val="22"/>
                <w:szCs w:val="22"/>
                <w:lang w:val="pt-PT"/>
              </w:rPr>
              <w:t>m</w:t>
            </w:r>
            <w:r w:rsidRPr="00033619">
              <w:rPr>
                <w:bCs/>
                <w:iCs/>
                <w:sz w:val="22"/>
                <w:szCs w:val="22"/>
              </w:rPr>
              <w:t>ē</w:t>
            </w:r>
            <w:r w:rsidRPr="00033619">
              <w:rPr>
                <w:bCs/>
                <w:iCs/>
                <w:sz w:val="22"/>
                <w:szCs w:val="22"/>
                <w:lang w:val="pt-PT"/>
              </w:rPr>
              <w:t>dijus</w:t>
            </w:r>
            <w:r w:rsidRPr="00033619">
              <w:rPr>
                <w:bCs/>
                <w:iCs/>
                <w:sz w:val="22"/>
                <w:szCs w:val="22"/>
              </w:rPr>
              <w:t xml:space="preserve"> </w:t>
            </w:r>
            <w:r w:rsidRPr="00033619">
              <w:rPr>
                <w:bCs/>
                <w:iCs/>
                <w:sz w:val="22"/>
                <w:szCs w:val="22"/>
                <w:lang w:val="pt-PT"/>
              </w:rPr>
              <w:t>un</w:t>
            </w:r>
            <w:r w:rsidRPr="00033619">
              <w:rPr>
                <w:bCs/>
                <w:iCs/>
                <w:sz w:val="22"/>
                <w:szCs w:val="22"/>
              </w:rPr>
              <w:t xml:space="preserve"> </w:t>
            </w:r>
            <w:r w:rsidRPr="00033619">
              <w:rPr>
                <w:bCs/>
                <w:iCs/>
                <w:sz w:val="22"/>
                <w:szCs w:val="22"/>
                <w:lang w:val="pt-PT"/>
              </w:rPr>
              <w:t>paskaidrot</w:t>
            </w:r>
            <w:r w:rsidRPr="00033619">
              <w:rPr>
                <w:bCs/>
                <w:iCs/>
                <w:sz w:val="22"/>
                <w:szCs w:val="22"/>
              </w:rPr>
              <w:t xml:space="preserve"> </w:t>
            </w:r>
            <w:r w:rsidRPr="00033619">
              <w:rPr>
                <w:bCs/>
                <w:iCs/>
                <w:sz w:val="22"/>
                <w:szCs w:val="22"/>
                <w:lang w:val="pt-PT"/>
              </w:rPr>
              <w:t>to</w:t>
            </w:r>
            <w:r w:rsidRPr="00033619">
              <w:rPr>
                <w:bCs/>
                <w:iCs/>
                <w:sz w:val="22"/>
                <w:szCs w:val="22"/>
              </w:rPr>
              <w:t xml:space="preserve"> </w:t>
            </w:r>
            <w:r w:rsidRPr="00033619">
              <w:rPr>
                <w:bCs/>
                <w:iCs/>
                <w:sz w:val="22"/>
                <w:szCs w:val="22"/>
                <w:lang w:val="pt-PT"/>
              </w:rPr>
              <w:t>pozit</w:t>
            </w:r>
            <w:r w:rsidRPr="00033619">
              <w:rPr>
                <w:bCs/>
                <w:iCs/>
                <w:sz w:val="22"/>
                <w:szCs w:val="22"/>
              </w:rPr>
              <w:t>ī</w:t>
            </w:r>
            <w:r w:rsidRPr="00033619">
              <w:rPr>
                <w:bCs/>
                <w:iCs/>
                <w:sz w:val="22"/>
                <w:szCs w:val="22"/>
                <w:lang w:val="pt-PT"/>
              </w:rPr>
              <w:t>v</w:t>
            </w:r>
            <w:r w:rsidRPr="00033619">
              <w:rPr>
                <w:bCs/>
                <w:iCs/>
                <w:sz w:val="22"/>
                <w:szCs w:val="22"/>
              </w:rPr>
              <w:t>ā</w:t>
            </w:r>
            <w:r w:rsidRPr="00033619">
              <w:rPr>
                <w:bCs/>
                <w:iCs/>
                <w:sz w:val="22"/>
                <w:szCs w:val="22"/>
                <w:lang w:val="pt-PT"/>
              </w:rPr>
              <w:t>s</w:t>
            </w:r>
            <w:r w:rsidRPr="00033619">
              <w:rPr>
                <w:bCs/>
                <w:iCs/>
                <w:sz w:val="22"/>
                <w:szCs w:val="22"/>
              </w:rPr>
              <w:t xml:space="preserve"> </w:t>
            </w:r>
            <w:r w:rsidRPr="00033619">
              <w:rPr>
                <w:bCs/>
                <w:iCs/>
                <w:sz w:val="22"/>
                <w:szCs w:val="22"/>
                <w:lang w:val="pt-PT"/>
              </w:rPr>
              <w:t>un</w:t>
            </w:r>
            <w:r w:rsidRPr="00033619">
              <w:rPr>
                <w:bCs/>
                <w:iCs/>
                <w:sz w:val="22"/>
                <w:szCs w:val="22"/>
              </w:rPr>
              <w:t xml:space="preserve"> </w:t>
            </w:r>
            <w:r w:rsidRPr="00033619">
              <w:rPr>
                <w:bCs/>
                <w:iCs/>
                <w:sz w:val="22"/>
                <w:szCs w:val="22"/>
                <w:lang w:val="pt-PT"/>
              </w:rPr>
              <w:t>negat</w:t>
            </w:r>
            <w:r w:rsidRPr="00033619">
              <w:rPr>
                <w:bCs/>
                <w:iCs/>
                <w:sz w:val="22"/>
                <w:szCs w:val="22"/>
              </w:rPr>
              <w:t>ī</w:t>
            </w:r>
            <w:r w:rsidRPr="00033619">
              <w:rPr>
                <w:bCs/>
                <w:iCs/>
                <w:sz w:val="22"/>
                <w:szCs w:val="22"/>
                <w:lang w:val="pt-PT"/>
              </w:rPr>
              <w:t>v</w:t>
            </w:r>
            <w:r w:rsidRPr="00033619">
              <w:rPr>
                <w:bCs/>
                <w:iCs/>
                <w:sz w:val="22"/>
                <w:szCs w:val="22"/>
              </w:rPr>
              <w:t>ā</w:t>
            </w:r>
            <w:r w:rsidRPr="00033619">
              <w:rPr>
                <w:bCs/>
                <w:iCs/>
                <w:sz w:val="22"/>
                <w:szCs w:val="22"/>
                <w:lang w:val="pt-PT"/>
              </w:rPr>
              <w:t>s</w:t>
            </w:r>
            <w:r w:rsidRPr="00033619">
              <w:rPr>
                <w:bCs/>
                <w:iCs/>
                <w:sz w:val="22"/>
                <w:szCs w:val="22"/>
              </w:rPr>
              <w:t xml:space="preserve"> </w:t>
            </w:r>
            <w:r w:rsidRPr="00033619">
              <w:rPr>
                <w:bCs/>
                <w:iCs/>
                <w:sz w:val="22"/>
                <w:szCs w:val="22"/>
                <w:lang w:val="pt-PT"/>
              </w:rPr>
              <w:t>puses</w:t>
            </w:r>
          </w:p>
          <w:p w:rsidR="00E13412" w:rsidRPr="00033619" w:rsidRDefault="00E13412" w:rsidP="00E66EF5">
            <w:pPr>
              <w:numPr>
                <w:ilvl w:val="0"/>
                <w:numId w:val="135"/>
              </w:numPr>
              <w:tabs>
                <w:tab w:val="left" w:pos="230"/>
              </w:tabs>
              <w:jc w:val="both"/>
              <w:rPr>
                <w:bCs/>
                <w:iCs/>
                <w:sz w:val="22"/>
                <w:szCs w:val="22"/>
              </w:rPr>
            </w:pPr>
            <w:r w:rsidRPr="00033619">
              <w:rPr>
                <w:b/>
                <w:bCs/>
                <w:iCs/>
                <w:sz w:val="22"/>
                <w:szCs w:val="22"/>
              </w:rPr>
              <w:t>Lasīšanas prasme</w:t>
            </w:r>
            <w:r w:rsidRPr="00033619">
              <w:rPr>
                <w:bCs/>
                <w:iCs/>
                <w:sz w:val="22"/>
                <w:szCs w:val="22"/>
              </w:rPr>
              <w:t>:</w:t>
            </w:r>
          </w:p>
          <w:p w:rsidR="00E13412" w:rsidRPr="00033619" w:rsidRDefault="00E13412" w:rsidP="00084B67">
            <w:pPr>
              <w:tabs>
                <w:tab w:val="left" w:pos="230"/>
              </w:tabs>
              <w:jc w:val="both"/>
              <w:rPr>
                <w:bCs/>
                <w:iCs/>
                <w:sz w:val="22"/>
                <w:szCs w:val="22"/>
              </w:rPr>
            </w:pPr>
            <w:r w:rsidRPr="00033619">
              <w:rPr>
                <w:bCs/>
                <w:iCs/>
                <w:sz w:val="22"/>
                <w:szCs w:val="22"/>
              </w:rPr>
              <w:t xml:space="preserve">Paskaidrot lasīšanas svarīgumu. Kādas ir lasīšanas pieejas? </w:t>
            </w:r>
            <w:r w:rsidRPr="00033619">
              <w:rPr>
                <w:bCs/>
                <w:iCs/>
                <w:sz w:val="22"/>
                <w:szCs w:val="22"/>
                <w:lang w:val="pt-PT"/>
              </w:rPr>
              <w:t>K</w:t>
            </w:r>
            <w:r w:rsidRPr="00033619">
              <w:rPr>
                <w:bCs/>
                <w:iCs/>
                <w:sz w:val="22"/>
                <w:szCs w:val="22"/>
              </w:rPr>
              <w:t>ā</w:t>
            </w:r>
            <w:r w:rsidRPr="00033619">
              <w:rPr>
                <w:bCs/>
                <w:iCs/>
                <w:sz w:val="22"/>
                <w:szCs w:val="22"/>
                <w:lang w:val="pt-PT"/>
              </w:rPr>
              <w:t>da</w:t>
            </w:r>
            <w:r w:rsidRPr="00033619">
              <w:rPr>
                <w:bCs/>
                <w:iCs/>
                <w:sz w:val="22"/>
                <w:szCs w:val="22"/>
              </w:rPr>
              <w:t xml:space="preserve"> </w:t>
            </w:r>
            <w:r w:rsidRPr="00033619">
              <w:rPr>
                <w:bCs/>
                <w:iCs/>
                <w:sz w:val="22"/>
                <w:szCs w:val="22"/>
                <w:lang w:val="pt-PT"/>
              </w:rPr>
              <w:t>metode</w:t>
            </w:r>
            <w:r w:rsidRPr="00033619">
              <w:rPr>
                <w:bCs/>
                <w:iCs/>
                <w:sz w:val="22"/>
                <w:szCs w:val="22"/>
              </w:rPr>
              <w:t xml:space="preserve"> </w:t>
            </w:r>
            <w:r w:rsidRPr="00033619">
              <w:rPr>
                <w:bCs/>
                <w:iCs/>
                <w:sz w:val="22"/>
                <w:szCs w:val="22"/>
                <w:lang w:val="pt-PT"/>
              </w:rPr>
              <w:t>ir</w:t>
            </w:r>
            <w:r w:rsidRPr="00033619">
              <w:rPr>
                <w:bCs/>
                <w:iCs/>
                <w:sz w:val="22"/>
                <w:szCs w:val="22"/>
              </w:rPr>
              <w:t xml:space="preserve"> </w:t>
            </w:r>
            <w:r w:rsidRPr="00033619">
              <w:rPr>
                <w:bCs/>
                <w:iCs/>
                <w:sz w:val="22"/>
                <w:szCs w:val="22"/>
                <w:lang w:val="pt-PT"/>
              </w:rPr>
              <w:t>piem</w:t>
            </w:r>
            <w:r w:rsidRPr="00033619">
              <w:rPr>
                <w:bCs/>
                <w:iCs/>
                <w:sz w:val="22"/>
                <w:szCs w:val="22"/>
              </w:rPr>
              <w:t>ē</w:t>
            </w:r>
            <w:r w:rsidRPr="00033619">
              <w:rPr>
                <w:bCs/>
                <w:iCs/>
                <w:sz w:val="22"/>
                <w:szCs w:val="22"/>
                <w:lang w:val="pt-PT"/>
              </w:rPr>
              <w:t>rot</w:t>
            </w:r>
            <w:r w:rsidRPr="00033619">
              <w:rPr>
                <w:bCs/>
                <w:iCs/>
                <w:sz w:val="22"/>
                <w:szCs w:val="22"/>
              </w:rPr>
              <w:t xml:space="preserve"> </w:t>
            </w:r>
            <w:r w:rsidRPr="00033619">
              <w:rPr>
                <w:bCs/>
                <w:iCs/>
                <w:sz w:val="22"/>
                <w:szCs w:val="22"/>
                <w:lang w:val="pt-PT"/>
              </w:rPr>
              <w:t>vad</w:t>
            </w:r>
            <w:r w:rsidRPr="00033619">
              <w:rPr>
                <w:bCs/>
                <w:iCs/>
                <w:sz w:val="22"/>
                <w:szCs w:val="22"/>
              </w:rPr>
              <w:t>ī</w:t>
            </w:r>
            <w:r w:rsidRPr="00033619">
              <w:rPr>
                <w:bCs/>
                <w:iCs/>
                <w:sz w:val="22"/>
                <w:szCs w:val="22"/>
                <w:lang w:val="pt-PT"/>
              </w:rPr>
              <w:t>t</w:t>
            </w:r>
            <w:r w:rsidRPr="00033619">
              <w:rPr>
                <w:bCs/>
                <w:iCs/>
                <w:sz w:val="22"/>
                <w:szCs w:val="22"/>
              </w:rPr>
              <w:t>ā</w:t>
            </w:r>
            <w:r w:rsidRPr="00033619">
              <w:rPr>
                <w:bCs/>
                <w:iCs/>
                <w:sz w:val="22"/>
                <w:szCs w:val="22"/>
                <w:lang w:val="pt-PT"/>
              </w:rPr>
              <w:t>jiem</w:t>
            </w:r>
            <w:r w:rsidRPr="00033619">
              <w:rPr>
                <w:bCs/>
                <w:iCs/>
                <w:sz w:val="22"/>
                <w:szCs w:val="22"/>
              </w:rPr>
              <w:t>?</w:t>
            </w:r>
          </w:p>
        </w:tc>
        <w:tc>
          <w:tcPr>
            <w:tcW w:w="992" w:type="dxa"/>
          </w:tcPr>
          <w:p w:rsidR="00E13412" w:rsidRPr="00033619" w:rsidRDefault="00DA61DB" w:rsidP="00084B67">
            <w:pPr>
              <w:jc w:val="center"/>
              <w:rPr>
                <w:sz w:val="22"/>
                <w:szCs w:val="22"/>
              </w:rPr>
            </w:pPr>
            <w:r w:rsidRPr="00033619">
              <w:rPr>
                <w:sz w:val="22"/>
                <w:szCs w:val="22"/>
              </w:rPr>
              <w:t>12</w:t>
            </w:r>
          </w:p>
        </w:tc>
      </w:tr>
      <w:tr w:rsidR="00E13412" w:rsidRPr="00033619" w:rsidTr="00BA1822">
        <w:tc>
          <w:tcPr>
            <w:tcW w:w="2093" w:type="dxa"/>
          </w:tcPr>
          <w:p w:rsidR="00E13412" w:rsidRPr="00033619" w:rsidRDefault="00E13412" w:rsidP="00E66EF5">
            <w:pPr>
              <w:numPr>
                <w:ilvl w:val="0"/>
                <w:numId w:val="132"/>
              </w:numPr>
              <w:ind w:left="284" w:hanging="284"/>
              <w:jc w:val="both"/>
              <w:rPr>
                <w:sz w:val="22"/>
                <w:szCs w:val="22"/>
              </w:rPr>
            </w:pPr>
            <w:r w:rsidRPr="00033619">
              <w:rPr>
                <w:sz w:val="22"/>
                <w:szCs w:val="22"/>
              </w:rPr>
              <w:t>Studējošie dienas nodaļā – ceturtajā lekcijā.</w:t>
            </w:r>
          </w:p>
          <w:p w:rsidR="00E13412" w:rsidRPr="00033619" w:rsidRDefault="00E13412" w:rsidP="00E66EF5">
            <w:pPr>
              <w:numPr>
                <w:ilvl w:val="0"/>
                <w:numId w:val="132"/>
              </w:numPr>
              <w:ind w:left="284" w:hanging="284"/>
              <w:jc w:val="both"/>
              <w:rPr>
                <w:sz w:val="22"/>
                <w:szCs w:val="22"/>
              </w:rPr>
            </w:pPr>
            <w:r w:rsidRPr="00033619">
              <w:rPr>
                <w:sz w:val="22"/>
                <w:szCs w:val="22"/>
              </w:rPr>
              <w:t>Studējošie neklātienes nodaļā –trešajā lekcijā</w:t>
            </w:r>
          </w:p>
        </w:tc>
        <w:tc>
          <w:tcPr>
            <w:tcW w:w="5982" w:type="dxa"/>
          </w:tcPr>
          <w:p w:rsidR="00E13412" w:rsidRPr="00033619" w:rsidRDefault="00E13412" w:rsidP="00084B67">
            <w:pPr>
              <w:tabs>
                <w:tab w:val="left" w:pos="230"/>
              </w:tabs>
              <w:jc w:val="both"/>
              <w:rPr>
                <w:bCs/>
                <w:iCs/>
                <w:sz w:val="22"/>
                <w:szCs w:val="22"/>
              </w:rPr>
            </w:pPr>
            <w:r w:rsidRPr="00033619">
              <w:rPr>
                <w:bCs/>
                <w:iCs/>
                <w:sz w:val="22"/>
                <w:szCs w:val="22"/>
              </w:rPr>
              <w:t xml:space="preserve">Nedēļas laikā pierakstīt savas komunikācijas aktivitātes (sarunas, telefoniskie zvani, tikšanās, rakstiskie materiāli – izlasītie, uzrakstītie, izsūtītie, saņemtie, u.t.t.) </w:t>
            </w:r>
          </w:p>
          <w:p w:rsidR="00E13412" w:rsidRPr="00033619" w:rsidRDefault="00E13412" w:rsidP="00084B67">
            <w:pPr>
              <w:tabs>
                <w:tab w:val="left" w:pos="230"/>
              </w:tabs>
              <w:jc w:val="both"/>
              <w:rPr>
                <w:bCs/>
                <w:iCs/>
                <w:sz w:val="22"/>
                <w:szCs w:val="22"/>
              </w:rPr>
            </w:pPr>
            <w:r w:rsidRPr="00033619">
              <w:rPr>
                <w:bCs/>
                <w:iCs/>
                <w:sz w:val="22"/>
                <w:szCs w:val="22"/>
              </w:rPr>
              <w:t>Apkopot novērojumus tabulā, atzīmējot komunikācijas aktivitātes veidu, patērēto laiku un efektivitāti.</w:t>
            </w:r>
          </w:p>
          <w:p w:rsidR="00E13412" w:rsidRPr="00033619" w:rsidRDefault="00E13412" w:rsidP="00084B67">
            <w:pPr>
              <w:tabs>
                <w:tab w:val="left" w:pos="230"/>
              </w:tabs>
              <w:jc w:val="both"/>
              <w:rPr>
                <w:bCs/>
                <w:iCs/>
                <w:sz w:val="22"/>
                <w:szCs w:val="22"/>
              </w:rPr>
            </w:pPr>
            <w:r w:rsidRPr="00033619">
              <w:rPr>
                <w:bCs/>
                <w:iCs/>
                <w:sz w:val="22"/>
                <w:szCs w:val="22"/>
              </w:rPr>
              <w:t>Atbildēt uz sekojošiem jautājumiem:</w:t>
            </w:r>
          </w:p>
          <w:p w:rsidR="00E13412" w:rsidRPr="00033619" w:rsidRDefault="00E13412" w:rsidP="00E66EF5">
            <w:pPr>
              <w:numPr>
                <w:ilvl w:val="0"/>
                <w:numId w:val="136"/>
              </w:numPr>
              <w:tabs>
                <w:tab w:val="left" w:pos="317"/>
              </w:tabs>
              <w:ind w:left="317" w:hanging="283"/>
              <w:jc w:val="both"/>
              <w:rPr>
                <w:bCs/>
                <w:iCs/>
                <w:sz w:val="22"/>
                <w:szCs w:val="22"/>
              </w:rPr>
            </w:pPr>
            <w:r w:rsidRPr="00033619">
              <w:rPr>
                <w:bCs/>
                <w:iCs/>
                <w:sz w:val="22"/>
                <w:szCs w:val="22"/>
              </w:rPr>
              <w:t>Cik daudz laika Jūs patērējat uz mācību aktivitātēm?</w:t>
            </w:r>
          </w:p>
          <w:p w:rsidR="00E13412" w:rsidRPr="00033619" w:rsidRDefault="00E13412" w:rsidP="00E66EF5">
            <w:pPr>
              <w:numPr>
                <w:ilvl w:val="0"/>
                <w:numId w:val="136"/>
              </w:numPr>
              <w:tabs>
                <w:tab w:val="left" w:pos="317"/>
              </w:tabs>
              <w:ind w:left="317" w:hanging="283"/>
              <w:jc w:val="both"/>
              <w:rPr>
                <w:bCs/>
                <w:iCs/>
                <w:sz w:val="22"/>
                <w:szCs w:val="22"/>
              </w:rPr>
            </w:pPr>
            <w:r w:rsidRPr="00033619">
              <w:rPr>
                <w:bCs/>
                <w:iCs/>
                <w:sz w:val="22"/>
                <w:szCs w:val="22"/>
              </w:rPr>
              <w:t>Uz kuru no aktivitātēm vidēji ir patērēts lielāks laiks nekā uz pārējām? Kāpēc?</w:t>
            </w:r>
          </w:p>
          <w:p w:rsidR="00E13412" w:rsidRPr="00033619" w:rsidRDefault="00E13412" w:rsidP="00E66EF5">
            <w:pPr>
              <w:numPr>
                <w:ilvl w:val="0"/>
                <w:numId w:val="136"/>
              </w:numPr>
              <w:tabs>
                <w:tab w:val="left" w:pos="317"/>
              </w:tabs>
              <w:ind w:left="317" w:hanging="283"/>
              <w:jc w:val="both"/>
              <w:rPr>
                <w:bCs/>
                <w:iCs/>
                <w:sz w:val="22"/>
                <w:szCs w:val="22"/>
              </w:rPr>
            </w:pPr>
            <w:r w:rsidRPr="00033619">
              <w:rPr>
                <w:bCs/>
                <w:iCs/>
                <w:sz w:val="22"/>
                <w:szCs w:val="22"/>
              </w:rPr>
              <w:t>Kādas ir vēlamās un nevēlamās aktivitātes?</w:t>
            </w:r>
          </w:p>
          <w:p w:rsidR="00E13412" w:rsidRPr="00033619" w:rsidRDefault="00E13412" w:rsidP="00E66EF5">
            <w:pPr>
              <w:numPr>
                <w:ilvl w:val="0"/>
                <w:numId w:val="136"/>
              </w:numPr>
              <w:tabs>
                <w:tab w:val="left" w:pos="317"/>
              </w:tabs>
              <w:ind w:left="317" w:hanging="283"/>
              <w:jc w:val="both"/>
              <w:rPr>
                <w:bCs/>
                <w:iCs/>
                <w:sz w:val="22"/>
                <w:szCs w:val="22"/>
              </w:rPr>
            </w:pPr>
            <w:r w:rsidRPr="00033619">
              <w:rPr>
                <w:bCs/>
                <w:iCs/>
                <w:sz w:val="22"/>
                <w:szCs w:val="22"/>
              </w:rPr>
              <w:t>Ko Jūs piedāvājiet uzlabot, lai Jūsu komunikācija kļūtu efektīvāka priekš Jums?</w:t>
            </w:r>
          </w:p>
        </w:tc>
        <w:tc>
          <w:tcPr>
            <w:tcW w:w="992" w:type="dxa"/>
          </w:tcPr>
          <w:p w:rsidR="00E13412" w:rsidRPr="00033619" w:rsidRDefault="00DA61DB" w:rsidP="00084B67">
            <w:pPr>
              <w:jc w:val="center"/>
              <w:rPr>
                <w:sz w:val="22"/>
                <w:szCs w:val="22"/>
              </w:rPr>
            </w:pPr>
            <w:r w:rsidRPr="00033619">
              <w:rPr>
                <w:sz w:val="22"/>
                <w:szCs w:val="22"/>
              </w:rPr>
              <w:t>12</w:t>
            </w:r>
          </w:p>
        </w:tc>
      </w:tr>
      <w:tr w:rsidR="00E13412" w:rsidRPr="00033619" w:rsidTr="00BA1822">
        <w:tc>
          <w:tcPr>
            <w:tcW w:w="2093" w:type="dxa"/>
          </w:tcPr>
          <w:p w:rsidR="00E13412" w:rsidRPr="00033619" w:rsidRDefault="00E13412" w:rsidP="00E66EF5">
            <w:pPr>
              <w:numPr>
                <w:ilvl w:val="0"/>
                <w:numId w:val="133"/>
              </w:numPr>
              <w:ind w:left="284" w:hanging="284"/>
              <w:jc w:val="both"/>
              <w:rPr>
                <w:sz w:val="22"/>
                <w:szCs w:val="22"/>
              </w:rPr>
            </w:pPr>
            <w:r w:rsidRPr="00033619">
              <w:rPr>
                <w:sz w:val="22"/>
                <w:szCs w:val="22"/>
              </w:rPr>
              <w:t>Studējošie dienas nodaļā – sestajā lekcijā,</w:t>
            </w:r>
          </w:p>
          <w:p w:rsidR="00E13412" w:rsidRPr="00033619" w:rsidRDefault="00E13412" w:rsidP="00E66EF5">
            <w:pPr>
              <w:numPr>
                <w:ilvl w:val="0"/>
                <w:numId w:val="133"/>
              </w:numPr>
              <w:ind w:left="284" w:hanging="284"/>
              <w:jc w:val="both"/>
              <w:rPr>
                <w:sz w:val="22"/>
                <w:szCs w:val="22"/>
              </w:rPr>
            </w:pPr>
            <w:r w:rsidRPr="00033619">
              <w:rPr>
                <w:sz w:val="22"/>
                <w:szCs w:val="22"/>
              </w:rPr>
              <w:t>Studējošie neklātienes nodaļā – ceturtajā lekcijā</w:t>
            </w:r>
          </w:p>
        </w:tc>
        <w:tc>
          <w:tcPr>
            <w:tcW w:w="5982" w:type="dxa"/>
          </w:tcPr>
          <w:p w:rsidR="00E13412" w:rsidRPr="00033619" w:rsidRDefault="00E13412" w:rsidP="00E66EF5">
            <w:pPr>
              <w:numPr>
                <w:ilvl w:val="0"/>
                <w:numId w:val="137"/>
              </w:numPr>
              <w:ind w:left="317" w:hanging="283"/>
              <w:jc w:val="both"/>
              <w:rPr>
                <w:b/>
                <w:sz w:val="22"/>
                <w:szCs w:val="22"/>
              </w:rPr>
            </w:pPr>
            <w:r w:rsidRPr="00033619">
              <w:rPr>
                <w:b/>
                <w:sz w:val="22"/>
                <w:szCs w:val="22"/>
              </w:rPr>
              <w:t>Efektīvā biznesa rakstīšana</w:t>
            </w:r>
          </w:p>
          <w:p w:rsidR="00E13412" w:rsidRPr="00033619" w:rsidRDefault="00E13412" w:rsidP="00084B67">
            <w:pPr>
              <w:ind w:left="34"/>
              <w:jc w:val="both"/>
              <w:rPr>
                <w:sz w:val="22"/>
                <w:szCs w:val="22"/>
              </w:rPr>
            </w:pPr>
            <w:r w:rsidRPr="00033619">
              <w:rPr>
                <w:sz w:val="22"/>
                <w:szCs w:val="22"/>
              </w:rPr>
              <w:t>Aprakstīt rakstīšanas posmus un izstrādāt rekomendācijas rakstīšanas prasmju efektivitātes celšanai, ilustrēt ar piemēriem.</w:t>
            </w:r>
          </w:p>
          <w:p w:rsidR="00E13412" w:rsidRPr="00033619" w:rsidRDefault="00E13412" w:rsidP="00E66EF5">
            <w:pPr>
              <w:numPr>
                <w:ilvl w:val="0"/>
                <w:numId w:val="137"/>
              </w:numPr>
              <w:ind w:left="317" w:hanging="283"/>
              <w:jc w:val="both"/>
              <w:rPr>
                <w:b/>
                <w:sz w:val="22"/>
                <w:szCs w:val="22"/>
              </w:rPr>
            </w:pPr>
            <w:r w:rsidRPr="00033619">
              <w:rPr>
                <w:b/>
                <w:sz w:val="22"/>
                <w:szCs w:val="22"/>
              </w:rPr>
              <w:t>Vēstuļu rakstīšana</w:t>
            </w:r>
          </w:p>
          <w:p w:rsidR="00E13412" w:rsidRPr="00033619" w:rsidRDefault="00E13412" w:rsidP="00084B67">
            <w:pPr>
              <w:ind w:left="34"/>
              <w:jc w:val="both"/>
              <w:rPr>
                <w:sz w:val="22"/>
                <w:szCs w:val="22"/>
              </w:rPr>
            </w:pPr>
            <w:r w:rsidRPr="00033619">
              <w:rPr>
                <w:sz w:val="22"/>
                <w:szCs w:val="22"/>
              </w:rPr>
              <w:t>Kādi ir vēstuļu rakstīšanas stili? Kādu stilu Jūs pārsvarā izvēlaties? Kā Jūs nododat negatīvus un pārliecinošus ziņojumus?</w:t>
            </w:r>
          </w:p>
          <w:p w:rsidR="00E13412" w:rsidRPr="00033619" w:rsidRDefault="00E13412" w:rsidP="00E66EF5">
            <w:pPr>
              <w:numPr>
                <w:ilvl w:val="0"/>
                <w:numId w:val="137"/>
              </w:numPr>
              <w:ind w:left="317" w:hanging="283"/>
              <w:jc w:val="both"/>
              <w:rPr>
                <w:b/>
                <w:sz w:val="22"/>
                <w:szCs w:val="22"/>
              </w:rPr>
            </w:pPr>
            <w:r w:rsidRPr="00033619">
              <w:rPr>
                <w:b/>
                <w:sz w:val="22"/>
                <w:szCs w:val="22"/>
              </w:rPr>
              <w:t>Biznesa vēstules</w:t>
            </w:r>
          </w:p>
          <w:p w:rsidR="00E13412" w:rsidRPr="00033619" w:rsidRDefault="00E13412" w:rsidP="00084B67">
            <w:pPr>
              <w:ind w:left="34"/>
              <w:jc w:val="both"/>
              <w:rPr>
                <w:sz w:val="22"/>
                <w:szCs w:val="22"/>
              </w:rPr>
            </w:pPr>
            <w:r w:rsidRPr="00033619">
              <w:rPr>
                <w:sz w:val="22"/>
                <w:szCs w:val="22"/>
              </w:rPr>
              <w:t>Izvēlēties kādas preces specifikāciju (lietošanas instrukciju) un izvērtēt tās efektivitāti.</w:t>
            </w:r>
          </w:p>
          <w:p w:rsidR="00E13412" w:rsidRPr="00033619" w:rsidRDefault="00E13412" w:rsidP="00E66EF5">
            <w:pPr>
              <w:numPr>
                <w:ilvl w:val="0"/>
                <w:numId w:val="137"/>
              </w:numPr>
              <w:ind w:left="317" w:hanging="283"/>
              <w:jc w:val="both"/>
              <w:rPr>
                <w:b/>
                <w:sz w:val="22"/>
                <w:szCs w:val="22"/>
              </w:rPr>
            </w:pPr>
            <w:r w:rsidRPr="00033619">
              <w:rPr>
                <w:b/>
                <w:sz w:val="22"/>
                <w:szCs w:val="22"/>
              </w:rPr>
              <w:t>Komunikācija darba vietā (ofisā)</w:t>
            </w:r>
          </w:p>
          <w:p w:rsidR="00E13412" w:rsidRPr="00033619" w:rsidRDefault="00E13412" w:rsidP="00084B67">
            <w:pPr>
              <w:jc w:val="both"/>
              <w:rPr>
                <w:sz w:val="22"/>
                <w:szCs w:val="22"/>
              </w:rPr>
            </w:pPr>
            <w:r w:rsidRPr="00033619">
              <w:rPr>
                <w:sz w:val="22"/>
                <w:szCs w:val="22"/>
              </w:rPr>
              <w:lastRenderedPageBreak/>
              <w:t xml:space="preserve">Izstrādāt e-pasta vēstuli Jūsu vadītājam. </w:t>
            </w:r>
            <w:r w:rsidRPr="00033619">
              <w:rPr>
                <w:sz w:val="22"/>
                <w:szCs w:val="22"/>
                <w:lang w:val="pt-PT"/>
              </w:rPr>
              <w:t>P</w:t>
            </w:r>
            <w:r w:rsidRPr="00033619">
              <w:rPr>
                <w:sz w:val="22"/>
                <w:szCs w:val="22"/>
              </w:rPr>
              <w:t>ā</w:t>
            </w:r>
            <w:r w:rsidRPr="00033619">
              <w:rPr>
                <w:sz w:val="22"/>
                <w:szCs w:val="22"/>
                <w:lang w:val="pt-PT"/>
              </w:rPr>
              <w:t>rdo</w:t>
            </w:r>
            <w:r w:rsidRPr="00033619">
              <w:rPr>
                <w:sz w:val="22"/>
                <w:szCs w:val="22"/>
              </w:rPr>
              <w:t>š</w:t>
            </w:r>
            <w:r w:rsidRPr="00033619">
              <w:rPr>
                <w:sz w:val="22"/>
                <w:szCs w:val="22"/>
                <w:lang w:val="pt-PT"/>
              </w:rPr>
              <w:t>anas</w:t>
            </w:r>
            <w:r w:rsidRPr="00033619">
              <w:rPr>
                <w:sz w:val="22"/>
                <w:szCs w:val="22"/>
              </w:rPr>
              <w:t xml:space="preserve"> </w:t>
            </w:r>
            <w:r w:rsidRPr="00033619">
              <w:rPr>
                <w:sz w:val="22"/>
                <w:szCs w:val="22"/>
                <w:lang w:val="pt-PT"/>
              </w:rPr>
              <w:t>sapulce</w:t>
            </w:r>
            <w:r w:rsidRPr="00033619">
              <w:rPr>
                <w:sz w:val="22"/>
                <w:szCs w:val="22"/>
              </w:rPr>
              <w:t xml:space="preserve"> </w:t>
            </w:r>
            <w:r w:rsidRPr="00033619">
              <w:rPr>
                <w:sz w:val="22"/>
                <w:szCs w:val="22"/>
                <w:lang w:val="pt-PT"/>
              </w:rPr>
              <w:t>ir</w:t>
            </w:r>
            <w:r w:rsidRPr="00033619">
              <w:rPr>
                <w:sz w:val="22"/>
                <w:szCs w:val="22"/>
              </w:rPr>
              <w:t xml:space="preserve"> </w:t>
            </w:r>
            <w:r w:rsidRPr="00033619">
              <w:rPr>
                <w:sz w:val="22"/>
                <w:szCs w:val="22"/>
                <w:lang w:val="pt-PT"/>
              </w:rPr>
              <w:t>atcelta</w:t>
            </w:r>
            <w:r w:rsidRPr="00033619">
              <w:rPr>
                <w:sz w:val="22"/>
                <w:szCs w:val="22"/>
              </w:rPr>
              <w:t xml:space="preserve"> </w:t>
            </w:r>
            <w:r w:rsidRPr="00033619">
              <w:rPr>
                <w:sz w:val="22"/>
                <w:szCs w:val="22"/>
                <w:lang w:val="pt-PT"/>
              </w:rPr>
              <w:t>sakar</w:t>
            </w:r>
            <w:r w:rsidRPr="00033619">
              <w:rPr>
                <w:sz w:val="22"/>
                <w:szCs w:val="22"/>
              </w:rPr>
              <w:t xml:space="preserve">ā </w:t>
            </w:r>
            <w:r w:rsidRPr="00033619">
              <w:rPr>
                <w:sz w:val="22"/>
                <w:szCs w:val="22"/>
                <w:lang w:val="pt-PT"/>
              </w:rPr>
              <w:t>ar</w:t>
            </w:r>
            <w:r w:rsidRPr="00033619">
              <w:rPr>
                <w:sz w:val="22"/>
                <w:szCs w:val="22"/>
              </w:rPr>
              <w:t xml:space="preserve"> </w:t>
            </w:r>
            <w:r w:rsidRPr="00033619">
              <w:rPr>
                <w:sz w:val="22"/>
                <w:szCs w:val="22"/>
                <w:lang w:val="pt-PT"/>
              </w:rPr>
              <w:t>negad</w:t>
            </w:r>
            <w:r w:rsidRPr="00033619">
              <w:rPr>
                <w:sz w:val="22"/>
                <w:szCs w:val="22"/>
              </w:rPr>
              <w:t>ī</w:t>
            </w:r>
            <w:r w:rsidRPr="00033619">
              <w:rPr>
                <w:sz w:val="22"/>
                <w:szCs w:val="22"/>
                <w:lang w:val="pt-PT"/>
              </w:rPr>
              <w:t>jumu</w:t>
            </w:r>
            <w:r w:rsidRPr="00033619">
              <w:rPr>
                <w:sz w:val="22"/>
                <w:szCs w:val="22"/>
              </w:rPr>
              <w:t xml:space="preserve"> ā</w:t>
            </w:r>
            <w:r w:rsidRPr="00033619">
              <w:rPr>
                <w:sz w:val="22"/>
                <w:szCs w:val="22"/>
                <w:lang w:val="pt-PT"/>
              </w:rPr>
              <w:t>rpus</w:t>
            </w:r>
            <w:r w:rsidRPr="00033619">
              <w:rPr>
                <w:sz w:val="22"/>
                <w:szCs w:val="22"/>
              </w:rPr>
              <w:t xml:space="preserve"> </w:t>
            </w:r>
            <w:r w:rsidRPr="00033619">
              <w:rPr>
                <w:sz w:val="22"/>
                <w:szCs w:val="22"/>
                <w:lang w:val="pt-PT"/>
              </w:rPr>
              <w:t>ofisa</w:t>
            </w:r>
            <w:r w:rsidRPr="00033619">
              <w:rPr>
                <w:sz w:val="22"/>
                <w:szCs w:val="22"/>
              </w:rPr>
              <w:t>. Atjaunotais sapulces datums tiks ziņots vēlāk.</w:t>
            </w:r>
          </w:p>
          <w:p w:rsidR="00E13412" w:rsidRPr="00033619" w:rsidRDefault="00E13412" w:rsidP="00E66EF5">
            <w:pPr>
              <w:numPr>
                <w:ilvl w:val="0"/>
                <w:numId w:val="137"/>
              </w:numPr>
              <w:ind w:left="317" w:hanging="283"/>
              <w:jc w:val="both"/>
              <w:rPr>
                <w:b/>
                <w:sz w:val="22"/>
                <w:szCs w:val="22"/>
              </w:rPr>
            </w:pPr>
            <w:r w:rsidRPr="00033619">
              <w:rPr>
                <w:b/>
                <w:sz w:val="22"/>
                <w:szCs w:val="22"/>
              </w:rPr>
              <w:t>Rakstiskās komunikācijas formas darba attiecību iniciēšanas, uzsākšanas un izbeigšanas gadījumos.</w:t>
            </w:r>
          </w:p>
          <w:p w:rsidR="00E13412" w:rsidRPr="00033619" w:rsidRDefault="00E13412" w:rsidP="00084B67">
            <w:pPr>
              <w:ind w:left="34"/>
              <w:jc w:val="both"/>
              <w:rPr>
                <w:sz w:val="22"/>
                <w:szCs w:val="22"/>
              </w:rPr>
            </w:pPr>
            <w:r w:rsidRPr="00033619">
              <w:rPr>
                <w:sz w:val="22"/>
                <w:szCs w:val="22"/>
              </w:rPr>
              <w:t>Savākt vairākus CV no mācību grāmatām vai Interneta. Izvērtēto kandidātu piemērotību dažādām vakancēm.</w:t>
            </w:r>
          </w:p>
          <w:p w:rsidR="00E13412" w:rsidRPr="00033619" w:rsidRDefault="00E13412" w:rsidP="00E66EF5">
            <w:pPr>
              <w:numPr>
                <w:ilvl w:val="0"/>
                <w:numId w:val="137"/>
              </w:numPr>
              <w:ind w:left="317" w:hanging="283"/>
              <w:jc w:val="both"/>
              <w:rPr>
                <w:b/>
                <w:sz w:val="22"/>
                <w:szCs w:val="22"/>
              </w:rPr>
            </w:pPr>
            <w:r w:rsidRPr="00033619">
              <w:rPr>
                <w:b/>
                <w:sz w:val="22"/>
                <w:szCs w:val="22"/>
              </w:rPr>
              <w:t>Biznesa un tehniskie pārskati.</w:t>
            </w:r>
          </w:p>
          <w:p w:rsidR="00E13412" w:rsidRPr="00033619" w:rsidRDefault="00E13412" w:rsidP="00084B67">
            <w:pPr>
              <w:ind w:left="34"/>
              <w:jc w:val="both"/>
              <w:rPr>
                <w:sz w:val="22"/>
                <w:szCs w:val="22"/>
              </w:rPr>
            </w:pPr>
            <w:r w:rsidRPr="00033619">
              <w:rPr>
                <w:sz w:val="22"/>
                <w:szCs w:val="22"/>
                <w:lang w:val="pt-PT"/>
              </w:rPr>
              <w:t>Aprakst</w:t>
            </w:r>
            <w:r w:rsidRPr="00033619">
              <w:rPr>
                <w:sz w:val="22"/>
                <w:szCs w:val="22"/>
              </w:rPr>
              <w:t>ī</w:t>
            </w:r>
            <w:r w:rsidRPr="00033619">
              <w:rPr>
                <w:sz w:val="22"/>
                <w:szCs w:val="22"/>
                <w:lang w:val="pt-PT"/>
              </w:rPr>
              <w:t>t</w:t>
            </w:r>
            <w:r w:rsidRPr="00033619">
              <w:rPr>
                <w:sz w:val="22"/>
                <w:szCs w:val="22"/>
              </w:rPr>
              <w:t xml:space="preserve">, </w:t>
            </w:r>
            <w:r w:rsidRPr="00033619">
              <w:rPr>
                <w:sz w:val="22"/>
                <w:szCs w:val="22"/>
                <w:lang w:val="pt-PT"/>
              </w:rPr>
              <w:t>k</w:t>
            </w:r>
            <w:r w:rsidRPr="00033619">
              <w:rPr>
                <w:sz w:val="22"/>
                <w:szCs w:val="22"/>
              </w:rPr>
              <w:t>ā</w:t>
            </w:r>
            <w:r w:rsidRPr="00033619">
              <w:rPr>
                <w:sz w:val="22"/>
                <w:szCs w:val="22"/>
                <w:lang w:val="pt-PT"/>
              </w:rPr>
              <w:t>das</w:t>
            </w:r>
            <w:r w:rsidRPr="00033619">
              <w:rPr>
                <w:sz w:val="22"/>
                <w:szCs w:val="22"/>
              </w:rPr>
              <w:t xml:space="preserve"> </w:t>
            </w:r>
            <w:r w:rsidRPr="00033619">
              <w:rPr>
                <w:sz w:val="22"/>
                <w:szCs w:val="22"/>
                <w:lang w:val="pt-PT"/>
              </w:rPr>
              <w:t>ir</w:t>
            </w:r>
            <w:r w:rsidRPr="00033619">
              <w:rPr>
                <w:sz w:val="22"/>
                <w:szCs w:val="22"/>
              </w:rPr>
              <w:t xml:space="preserve"> </w:t>
            </w:r>
            <w:r w:rsidRPr="00033619">
              <w:rPr>
                <w:sz w:val="22"/>
                <w:szCs w:val="22"/>
                <w:lang w:val="pt-PT"/>
              </w:rPr>
              <w:t>zi</w:t>
            </w:r>
            <w:r w:rsidRPr="00033619">
              <w:rPr>
                <w:sz w:val="22"/>
                <w:szCs w:val="22"/>
              </w:rPr>
              <w:t>ņ</w:t>
            </w:r>
            <w:r w:rsidRPr="00033619">
              <w:rPr>
                <w:sz w:val="22"/>
                <w:szCs w:val="22"/>
                <w:lang w:val="pt-PT"/>
              </w:rPr>
              <w:t>ojuma</w:t>
            </w:r>
            <w:r w:rsidRPr="00033619">
              <w:rPr>
                <w:sz w:val="22"/>
                <w:szCs w:val="22"/>
              </w:rPr>
              <w:t xml:space="preserve"> </w:t>
            </w:r>
            <w:r w:rsidRPr="00033619">
              <w:rPr>
                <w:sz w:val="22"/>
                <w:szCs w:val="22"/>
                <w:lang w:val="pt-PT"/>
              </w:rPr>
              <w:t>prezent</w:t>
            </w:r>
            <w:r w:rsidRPr="00033619">
              <w:rPr>
                <w:sz w:val="22"/>
                <w:szCs w:val="22"/>
              </w:rPr>
              <w:t>ā</w:t>
            </w:r>
            <w:r w:rsidRPr="00033619">
              <w:rPr>
                <w:sz w:val="22"/>
                <w:szCs w:val="22"/>
                <w:lang w:val="pt-PT"/>
              </w:rPr>
              <w:t>cijas</w:t>
            </w:r>
            <w:r w:rsidRPr="00033619">
              <w:rPr>
                <w:sz w:val="22"/>
                <w:szCs w:val="22"/>
              </w:rPr>
              <w:t xml:space="preserve"> </w:t>
            </w:r>
            <w:r w:rsidRPr="00033619">
              <w:rPr>
                <w:sz w:val="22"/>
                <w:szCs w:val="22"/>
                <w:lang w:val="pt-PT"/>
              </w:rPr>
              <w:t>formas</w:t>
            </w:r>
            <w:r w:rsidRPr="00033619">
              <w:rPr>
                <w:sz w:val="22"/>
                <w:szCs w:val="22"/>
              </w:rPr>
              <w:t xml:space="preserve">, </w:t>
            </w:r>
            <w:r w:rsidRPr="00033619">
              <w:rPr>
                <w:sz w:val="22"/>
                <w:szCs w:val="22"/>
                <w:lang w:val="pt-PT"/>
              </w:rPr>
              <w:t>ilustr</w:t>
            </w:r>
            <w:r w:rsidRPr="00033619">
              <w:rPr>
                <w:sz w:val="22"/>
                <w:szCs w:val="22"/>
              </w:rPr>
              <w:t>ē</w:t>
            </w:r>
            <w:r w:rsidRPr="00033619">
              <w:rPr>
                <w:sz w:val="22"/>
                <w:szCs w:val="22"/>
                <w:lang w:val="pt-PT"/>
              </w:rPr>
              <w:t>t</w:t>
            </w:r>
            <w:r w:rsidRPr="00033619">
              <w:rPr>
                <w:sz w:val="22"/>
                <w:szCs w:val="22"/>
              </w:rPr>
              <w:t xml:space="preserve"> </w:t>
            </w:r>
            <w:r w:rsidRPr="00033619">
              <w:rPr>
                <w:sz w:val="22"/>
                <w:szCs w:val="22"/>
                <w:lang w:val="pt-PT"/>
              </w:rPr>
              <w:t>ar</w:t>
            </w:r>
            <w:r w:rsidRPr="00033619">
              <w:rPr>
                <w:sz w:val="22"/>
                <w:szCs w:val="22"/>
              </w:rPr>
              <w:t xml:space="preserve"> </w:t>
            </w:r>
            <w:r w:rsidRPr="00033619">
              <w:rPr>
                <w:sz w:val="22"/>
                <w:szCs w:val="22"/>
                <w:lang w:val="pt-PT"/>
              </w:rPr>
              <w:t>piem</w:t>
            </w:r>
            <w:r w:rsidRPr="00033619">
              <w:rPr>
                <w:sz w:val="22"/>
                <w:szCs w:val="22"/>
              </w:rPr>
              <w:t>ē</w:t>
            </w:r>
            <w:r w:rsidRPr="00033619">
              <w:rPr>
                <w:sz w:val="22"/>
                <w:szCs w:val="22"/>
                <w:lang w:val="pt-PT"/>
              </w:rPr>
              <w:t>riem</w:t>
            </w:r>
            <w:r w:rsidRPr="00033619">
              <w:rPr>
                <w:sz w:val="22"/>
                <w:szCs w:val="22"/>
              </w:rPr>
              <w:t>.</w:t>
            </w:r>
          </w:p>
          <w:p w:rsidR="00E13412" w:rsidRPr="00033619" w:rsidRDefault="00E13412" w:rsidP="00E66EF5">
            <w:pPr>
              <w:numPr>
                <w:ilvl w:val="0"/>
                <w:numId w:val="137"/>
              </w:numPr>
              <w:ind w:left="317" w:hanging="283"/>
              <w:jc w:val="both"/>
              <w:rPr>
                <w:b/>
                <w:sz w:val="22"/>
                <w:szCs w:val="22"/>
              </w:rPr>
            </w:pPr>
            <w:r w:rsidRPr="00033619">
              <w:rPr>
                <w:b/>
                <w:sz w:val="22"/>
                <w:szCs w:val="22"/>
              </w:rPr>
              <w:t>Pētījumu darbi</w:t>
            </w:r>
          </w:p>
          <w:p w:rsidR="00E13412" w:rsidRPr="00033619" w:rsidRDefault="00E13412" w:rsidP="00084B67">
            <w:pPr>
              <w:ind w:left="34"/>
              <w:jc w:val="both"/>
              <w:rPr>
                <w:sz w:val="22"/>
                <w:szCs w:val="22"/>
              </w:rPr>
            </w:pPr>
            <w:r w:rsidRPr="00033619">
              <w:rPr>
                <w:sz w:val="22"/>
                <w:szCs w:val="22"/>
              </w:rPr>
              <w:t>Paskaidrot, kā Jūs rakstītu efektīvu pētniecības darbu.</w:t>
            </w:r>
          </w:p>
          <w:p w:rsidR="00E13412" w:rsidRPr="00033619" w:rsidRDefault="00E13412" w:rsidP="00E66EF5">
            <w:pPr>
              <w:numPr>
                <w:ilvl w:val="0"/>
                <w:numId w:val="137"/>
              </w:numPr>
              <w:ind w:left="317" w:hanging="283"/>
              <w:jc w:val="both"/>
              <w:rPr>
                <w:sz w:val="22"/>
                <w:szCs w:val="22"/>
              </w:rPr>
            </w:pPr>
            <w:r w:rsidRPr="00033619">
              <w:rPr>
                <w:b/>
                <w:sz w:val="22"/>
                <w:szCs w:val="22"/>
              </w:rPr>
              <w:t>Biznesa un pētījumu piedāvājumi</w:t>
            </w:r>
          </w:p>
          <w:p w:rsidR="00E13412" w:rsidRPr="00033619" w:rsidRDefault="00E13412" w:rsidP="00084B67">
            <w:pPr>
              <w:ind w:left="34"/>
              <w:jc w:val="both"/>
              <w:rPr>
                <w:sz w:val="22"/>
                <w:szCs w:val="22"/>
              </w:rPr>
            </w:pPr>
            <w:r w:rsidRPr="00033619">
              <w:rPr>
                <w:sz w:val="22"/>
                <w:szCs w:val="22"/>
              </w:rPr>
              <w:t>Paskaidrot kā tehniskie piedāvājumi var būt uzrakstīti un novērtēti.</w:t>
            </w:r>
          </w:p>
        </w:tc>
        <w:tc>
          <w:tcPr>
            <w:tcW w:w="992" w:type="dxa"/>
          </w:tcPr>
          <w:p w:rsidR="00E13412" w:rsidRPr="00033619" w:rsidRDefault="00DA61DB" w:rsidP="00084B67">
            <w:pPr>
              <w:jc w:val="center"/>
              <w:rPr>
                <w:sz w:val="22"/>
                <w:szCs w:val="22"/>
              </w:rPr>
            </w:pPr>
            <w:r w:rsidRPr="00033619">
              <w:rPr>
                <w:sz w:val="22"/>
                <w:szCs w:val="22"/>
              </w:rPr>
              <w:lastRenderedPageBreak/>
              <w:t>28</w:t>
            </w:r>
          </w:p>
        </w:tc>
      </w:tr>
      <w:tr w:rsidR="00E13412" w:rsidRPr="00033619" w:rsidTr="00BA1822">
        <w:tc>
          <w:tcPr>
            <w:tcW w:w="2093" w:type="dxa"/>
          </w:tcPr>
          <w:p w:rsidR="00E13412" w:rsidRPr="00033619" w:rsidRDefault="00E13412" w:rsidP="00084B67">
            <w:pPr>
              <w:jc w:val="both"/>
              <w:rPr>
                <w:sz w:val="22"/>
                <w:szCs w:val="22"/>
              </w:rPr>
            </w:pPr>
            <w:r w:rsidRPr="00033619">
              <w:rPr>
                <w:sz w:val="22"/>
                <w:szCs w:val="22"/>
              </w:rPr>
              <w:lastRenderedPageBreak/>
              <w:t>Studējošie dienas un neklātienes nodaļās – ieskaitē</w:t>
            </w:r>
          </w:p>
        </w:tc>
        <w:tc>
          <w:tcPr>
            <w:tcW w:w="5982" w:type="dxa"/>
          </w:tcPr>
          <w:p w:rsidR="00E13412" w:rsidRPr="00033619" w:rsidRDefault="00E13412" w:rsidP="00084B67">
            <w:pPr>
              <w:tabs>
                <w:tab w:val="left" w:pos="2055"/>
              </w:tabs>
              <w:jc w:val="both"/>
              <w:rPr>
                <w:sz w:val="22"/>
                <w:szCs w:val="22"/>
              </w:rPr>
            </w:pPr>
            <w:r w:rsidRPr="00033619">
              <w:rPr>
                <w:sz w:val="22"/>
                <w:szCs w:val="22"/>
              </w:rPr>
              <w:t>Uzrakstīt īsu eseju (3-5 lpp.) par saviem panākumiem, novērojumiem un jaunumiem biznesa komunikācijas prasmju uzlabošanā. Minēt sasniegumus biznesa komunikācijas efektivitātes celšanā.</w:t>
            </w:r>
          </w:p>
        </w:tc>
        <w:tc>
          <w:tcPr>
            <w:tcW w:w="992" w:type="dxa"/>
          </w:tcPr>
          <w:p w:rsidR="00E13412" w:rsidRPr="00033619" w:rsidRDefault="00DA61DB" w:rsidP="00084B67">
            <w:pPr>
              <w:jc w:val="center"/>
              <w:rPr>
                <w:sz w:val="22"/>
                <w:szCs w:val="22"/>
              </w:rPr>
            </w:pPr>
            <w:r w:rsidRPr="00033619">
              <w:rPr>
                <w:sz w:val="22"/>
                <w:szCs w:val="22"/>
              </w:rPr>
              <w:t>12</w:t>
            </w:r>
          </w:p>
        </w:tc>
      </w:tr>
      <w:tr w:rsidR="00E13412" w:rsidRPr="00033619" w:rsidTr="00BA1822">
        <w:tc>
          <w:tcPr>
            <w:tcW w:w="2093" w:type="dxa"/>
          </w:tcPr>
          <w:p w:rsidR="00E13412" w:rsidRPr="00033619" w:rsidRDefault="00E13412" w:rsidP="00084B67">
            <w:pPr>
              <w:jc w:val="both"/>
              <w:rPr>
                <w:sz w:val="22"/>
                <w:szCs w:val="22"/>
              </w:rPr>
            </w:pPr>
          </w:p>
        </w:tc>
        <w:tc>
          <w:tcPr>
            <w:tcW w:w="5982" w:type="dxa"/>
          </w:tcPr>
          <w:p w:rsidR="00E13412" w:rsidRPr="00033619" w:rsidRDefault="00E13412" w:rsidP="00084B67">
            <w:pPr>
              <w:jc w:val="right"/>
              <w:rPr>
                <w:b/>
                <w:sz w:val="22"/>
                <w:szCs w:val="22"/>
              </w:rPr>
            </w:pPr>
            <w:r w:rsidRPr="00033619">
              <w:rPr>
                <w:b/>
                <w:sz w:val="22"/>
                <w:szCs w:val="22"/>
              </w:rPr>
              <w:t>Kopā patstāvīgā darba stundas:</w:t>
            </w:r>
          </w:p>
        </w:tc>
        <w:tc>
          <w:tcPr>
            <w:tcW w:w="992" w:type="dxa"/>
          </w:tcPr>
          <w:p w:rsidR="00E13412" w:rsidRPr="00033619" w:rsidRDefault="00DA61DB" w:rsidP="00084B67">
            <w:pPr>
              <w:jc w:val="center"/>
              <w:rPr>
                <w:b/>
                <w:sz w:val="22"/>
                <w:szCs w:val="22"/>
              </w:rPr>
            </w:pPr>
            <w:r w:rsidRPr="00033619">
              <w:rPr>
                <w:b/>
                <w:sz w:val="22"/>
                <w:szCs w:val="22"/>
              </w:rPr>
              <w:t>64</w:t>
            </w:r>
          </w:p>
        </w:tc>
      </w:tr>
    </w:tbl>
    <w:p w:rsidR="00E13412" w:rsidRPr="00033619" w:rsidRDefault="00E13412" w:rsidP="00E13412">
      <w:pPr>
        <w:jc w:val="both"/>
        <w:rPr>
          <w:sz w:val="22"/>
          <w:szCs w:val="22"/>
        </w:rPr>
      </w:pPr>
      <w:r w:rsidRPr="00033619">
        <w:rPr>
          <w:sz w:val="22"/>
          <w:szCs w:val="22"/>
        </w:rPr>
        <w:t xml:space="preserve">6. </w:t>
      </w:r>
      <w:r w:rsidR="00B30E1D" w:rsidRPr="00033619">
        <w:rPr>
          <w:sz w:val="22"/>
          <w:szCs w:val="22"/>
          <w:lang w:val="pt-PT"/>
        </w:rPr>
        <w:t>Studiju rezultātu vērtēšanas kritēriji:</w:t>
      </w:r>
    </w:p>
    <w:p w:rsidR="00E13412" w:rsidRPr="00033619" w:rsidRDefault="00E13412" w:rsidP="00E13412">
      <w:pPr>
        <w:jc w:val="both"/>
        <w:rPr>
          <w:sz w:val="22"/>
          <w:szCs w:val="22"/>
        </w:rPr>
      </w:pPr>
      <w:r w:rsidRPr="00033619">
        <w:rPr>
          <w:sz w:val="22"/>
          <w:szCs w:val="22"/>
          <w:lang w:val="pt-PT"/>
        </w:rPr>
        <w:t>P</w:t>
      </w:r>
      <w:r w:rsidRPr="00033619">
        <w:rPr>
          <w:sz w:val="22"/>
          <w:szCs w:val="22"/>
        </w:rPr>
        <w:t>ā</w:t>
      </w:r>
      <w:r w:rsidRPr="00033619">
        <w:rPr>
          <w:sz w:val="22"/>
          <w:szCs w:val="22"/>
          <w:lang w:val="pt-PT"/>
        </w:rPr>
        <w:t>rbaud</w:t>
      </w:r>
      <w:r w:rsidRPr="00033619">
        <w:rPr>
          <w:sz w:val="22"/>
          <w:szCs w:val="22"/>
        </w:rPr>
        <w:t>ī</w:t>
      </w:r>
      <w:r w:rsidRPr="00033619">
        <w:rPr>
          <w:sz w:val="22"/>
          <w:szCs w:val="22"/>
          <w:lang w:val="pt-PT"/>
        </w:rPr>
        <w:t>juma</w:t>
      </w:r>
      <w:r w:rsidRPr="00033619">
        <w:rPr>
          <w:sz w:val="22"/>
          <w:szCs w:val="22"/>
        </w:rPr>
        <w:t xml:space="preserve"> </w:t>
      </w:r>
      <w:r w:rsidRPr="00033619">
        <w:rPr>
          <w:sz w:val="22"/>
          <w:szCs w:val="22"/>
          <w:lang w:val="pt-PT"/>
        </w:rPr>
        <w:t>forma</w:t>
      </w:r>
      <w:r w:rsidRPr="00033619">
        <w:rPr>
          <w:sz w:val="22"/>
          <w:szCs w:val="22"/>
        </w:rPr>
        <w:t xml:space="preserve"> – </w:t>
      </w:r>
      <w:r w:rsidRPr="00033619">
        <w:rPr>
          <w:sz w:val="22"/>
          <w:szCs w:val="22"/>
          <w:lang w:val="pt-PT"/>
        </w:rPr>
        <w:t>ieskaite</w:t>
      </w:r>
      <w:r w:rsidRPr="00033619">
        <w:rPr>
          <w:sz w:val="22"/>
          <w:szCs w:val="22"/>
        </w:rPr>
        <w:t xml:space="preserve"> (</w:t>
      </w:r>
      <w:r w:rsidRPr="00033619">
        <w:rPr>
          <w:sz w:val="22"/>
          <w:szCs w:val="22"/>
          <w:lang w:val="pt-PT"/>
        </w:rPr>
        <w:t>v</w:t>
      </w:r>
      <w:r w:rsidRPr="00033619">
        <w:rPr>
          <w:sz w:val="22"/>
          <w:szCs w:val="22"/>
        </w:rPr>
        <w:t>ē</w:t>
      </w:r>
      <w:r w:rsidRPr="00033619">
        <w:rPr>
          <w:sz w:val="22"/>
          <w:szCs w:val="22"/>
          <w:lang w:val="pt-PT"/>
        </w:rPr>
        <w:t>rt</w:t>
      </w:r>
      <w:r w:rsidRPr="00033619">
        <w:rPr>
          <w:sz w:val="22"/>
          <w:szCs w:val="22"/>
        </w:rPr>
        <w:t>ē</w:t>
      </w:r>
      <w:r w:rsidRPr="00033619">
        <w:rPr>
          <w:sz w:val="22"/>
          <w:szCs w:val="22"/>
          <w:lang w:val="pt-PT"/>
        </w:rPr>
        <w:t>jums</w:t>
      </w:r>
      <w:r w:rsidRPr="00033619">
        <w:rPr>
          <w:sz w:val="22"/>
          <w:szCs w:val="22"/>
        </w:rPr>
        <w:t xml:space="preserve"> 10 </w:t>
      </w:r>
      <w:r w:rsidRPr="00033619">
        <w:rPr>
          <w:sz w:val="22"/>
          <w:szCs w:val="22"/>
          <w:lang w:val="pt-PT"/>
        </w:rPr>
        <w:t>ballu</w:t>
      </w:r>
      <w:r w:rsidRPr="00033619">
        <w:rPr>
          <w:sz w:val="22"/>
          <w:szCs w:val="22"/>
        </w:rPr>
        <w:t xml:space="preserve"> </w:t>
      </w:r>
      <w:r w:rsidRPr="00033619">
        <w:rPr>
          <w:sz w:val="22"/>
          <w:szCs w:val="22"/>
          <w:lang w:val="pt-PT"/>
        </w:rPr>
        <w:t>skal</w:t>
      </w:r>
      <w:r w:rsidRPr="00033619">
        <w:rPr>
          <w:sz w:val="22"/>
          <w:szCs w:val="22"/>
        </w:rPr>
        <w:t>ā)</w:t>
      </w:r>
      <w:r w:rsidR="00DA61DB" w:rsidRPr="00033619">
        <w:rPr>
          <w:sz w:val="22"/>
          <w:szCs w:val="22"/>
        </w:rPr>
        <w:t>.</w:t>
      </w:r>
    </w:p>
    <w:p w:rsidR="00E13412" w:rsidRPr="00033619" w:rsidRDefault="00E13412" w:rsidP="00E13412">
      <w:pPr>
        <w:jc w:val="both"/>
        <w:rPr>
          <w:sz w:val="22"/>
          <w:szCs w:val="22"/>
        </w:rPr>
      </w:pPr>
      <w:r w:rsidRPr="00033619">
        <w:rPr>
          <w:sz w:val="22"/>
          <w:szCs w:val="22"/>
          <w:lang w:val="pt-PT"/>
        </w:rPr>
        <w:t>Pl</w:t>
      </w:r>
      <w:r w:rsidRPr="00033619">
        <w:rPr>
          <w:sz w:val="22"/>
          <w:szCs w:val="22"/>
        </w:rPr>
        <w:t>ā</w:t>
      </w:r>
      <w:r w:rsidRPr="00033619">
        <w:rPr>
          <w:sz w:val="22"/>
          <w:szCs w:val="22"/>
          <w:lang w:val="pt-PT"/>
        </w:rPr>
        <w:t>noto</w:t>
      </w:r>
      <w:r w:rsidRPr="00033619">
        <w:rPr>
          <w:sz w:val="22"/>
          <w:szCs w:val="22"/>
        </w:rPr>
        <w:t xml:space="preserve"> </w:t>
      </w:r>
      <w:r w:rsidRPr="00033619">
        <w:rPr>
          <w:sz w:val="22"/>
          <w:szCs w:val="22"/>
          <w:lang w:val="pt-PT"/>
        </w:rPr>
        <w:t>studiju</w:t>
      </w:r>
      <w:r w:rsidRPr="00033619">
        <w:rPr>
          <w:sz w:val="22"/>
          <w:szCs w:val="22"/>
        </w:rPr>
        <w:t xml:space="preserve"> </w:t>
      </w:r>
      <w:r w:rsidRPr="00033619">
        <w:rPr>
          <w:sz w:val="22"/>
          <w:szCs w:val="22"/>
          <w:lang w:val="pt-PT"/>
        </w:rPr>
        <w:t>rezult</w:t>
      </w:r>
      <w:r w:rsidRPr="00033619">
        <w:rPr>
          <w:sz w:val="22"/>
          <w:szCs w:val="22"/>
        </w:rPr>
        <w:t>ā</w:t>
      </w:r>
      <w:r w:rsidRPr="00033619">
        <w:rPr>
          <w:sz w:val="22"/>
          <w:szCs w:val="22"/>
          <w:lang w:val="pt-PT"/>
        </w:rPr>
        <w:t>tu</w:t>
      </w:r>
      <w:r w:rsidRPr="00033619">
        <w:rPr>
          <w:sz w:val="22"/>
          <w:szCs w:val="22"/>
        </w:rPr>
        <w:t xml:space="preserve"> </w:t>
      </w:r>
      <w:r w:rsidRPr="00033619">
        <w:rPr>
          <w:sz w:val="22"/>
          <w:szCs w:val="22"/>
          <w:lang w:val="pt-PT"/>
        </w:rPr>
        <w:t>sasnieg</w:t>
      </w:r>
      <w:r w:rsidRPr="00033619">
        <w:rPr>
          <w:sz w:val="22"/>
          <w:szCs w:val="22"/>
        </w:rPr>
        <w:t>š</w:t>
      </w:r>
      <w:r w:rsidRPr="00033619">
        <w:rPr>
          <w:sz w:val="22"/>
          <w:szCs w:val="22"/>
          <w:lang w:val="pt-PT"/>
        </w:rPr>
        <w:t>anas</w:t>
      </w:r>
      <w:r w:rsidRPr="00033619">
        <w:rPr>
          <w:sz w:val="22"/>
          <w:szCs w:val="22"/>
        </w:rPr>
        <w:t xml:space="preserve"> </w:t>
      </w:r>
      <w:r w:rsidRPr="00033619">
        <w:rPr>
          <w:sz w:val="22"/>
          <w:szCs w:val="22"/>
          <w:lang w:val="pt-PT"/>
        </w:rPr>
        <w:t>p</w:t>
      </w:r>
      <w:r w:rsidRPr="00033619">
        <w:rPr>
          <w:sz w:val="22"/>
          <w:szCs w:val="22"/>
        </w:rPr>
        <w:t>ā</w:t>
      </w:r>
      <w:r w:rsidRPr="00033619">
        <w:rPr>
          <w:sz w:val="22"/>
          <w:szCs w:val="22"/>
          <w:lang w:val="pt-PT"/>
        </w:rPr>
        <w:t>rbaude</w:t>
      </w:r>
      <w:r w:rsidRPr="00033619">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620"/>
        <w:gridCol w:w="1620"/>
        <w:gridCol w:w="2479"/>
      </w:tblGrid>
      <w:tr w:rsidR="00E13412" w:rsidRPr="00033619" w:rsidTr="00BA1822">
        <w:tc>
          <w:tcPr>
            <w:tcW w:w="1914" w:type="dxa"/>
            <w:vMerge w:val="restart"/>
          </w:tcPr>
          <w:p w:rsidR="00E13412" w:rsidRPr="00033619" w:rsidRDefault="00E13412" w:rsidP="00084B67">
            <w:pPr>
              <w:jc w:val="center"/>
              <w:rPr>
                <w:sz w:val="22"/>
                <w:szCs w:val="22"/>
              </w:rPr>
            </w:pPr>
            <w:r w:rsidRPr="00033619">
              <w:rPr>
                <w:sz w:val="22"/>
                <w:szCs w:val="22"/>
              </w:rPr>
              <w:t>Patstāvīgā darba uzdevuma Nr.</w:t>
            </w:r>
          </w:p>
        </w:tc>
        <w:tc>
          <w:tcPr>
            <w:tcW w:w="4674" w:type="dxa"/>
            <w:gridSpan w:val="3"/>
          </w:tcPr>
          <w:p w:rsidR="00E13412" w:rsidRPr="00033619" w:rsidRDefault="00E13412" w:rsidP="00084B67">
            <w:pPr>
              <w:jc w:val="center"/>
              <w:rPr>
                <w:sz w:val="22"/>
                <w:szCs w:val="22"/>
              </w:rPr>
            </w:pPr>
            <w:r w:rsidRPr="00033619">
              <w:rPr>
                <w:sz w:val="22"/>
                <w:szCs w:val="22"/>
              </w:rPr>
              <w:t>Plānotie studiju rezultāti</w:t>
            </w:r>
          </w:p>
        </w:tc>
        <w:tc>
          <w:tcPr>
            <w:tcW w:w="2479" w:type="dxa"/>
            <w:vMerge w:val="restart"/>
          </w:tcPr>
          <w:p w:rsidR="00E13412" w:rsidRPr="00033619" w:rsidRDefault="00E13412" w:rsidP="00084B67">
            <w:pPr>
              <w:jc w:val="center"/>
              <w:rPr>
                <w:sz w:val="22"/>
                <w:szCs w:val="22"/>
              </w:rPr>
            </w:pPr>
            <w:r w:rsidRPr="00033619">
              <w:rPr>
                <w:sz w:val="22"/>
                <w:szCs w:val="22"/>
              </w:rPr>
              <w:t>% no pārbaudījuma gala vērtējuma</w:t>
            </w:r>
          </w:p>
        </w:tc>
      </w:tr>
      <w:tr w:rsidR="00E13412" w:rsidRPr="00033619" w:rsidTr="00BA1822">
        <w:tc>
          <w:tcPr>
            <w:tcW w:w="1914" w:type="dxa"/>
            <w:vMerge/>
          </w:tcPr>
          <w:p w:rsidR="00E13412" w:rsidRPr="00033619" w:rsidRDefault="00E13412" w:rsidP="00084B67">
            <w:pPr>
              <w:jc w:val="center"/>
              <w:rPr>
                <w:sz w:val="22"/>
                <w:szCs w:val="22"/>
              </w:rPr>
            </w:pPr>
          </w:p>
        </w:tc>
        <w:tc>
          <w:tcPr>
            <w:tcW w:w="1434" w:type="dxa"/>
          </w:tcPr>
          <w:p w:rsidR="00E13412" w:rsidRPr="00033619" w:rsidRDefault="00E13412" w:rsidP="00084B67">
            <w:pPr>
              <w:jc w:val="center"/>
              <w:rPr>
                <w:sz w:val="22"/>
                <w:szCs w:val="22"/>
              </w:rPr>
            </w:pPr>
            <w:r w:rsidRPr="00033619">
              <w:rPr>
                <w:sz w:val="22"/>
                <w:szCs w:val="22"/>
              </w:rPr>
              <w:t>Zināšanas</w:t>
            </w:r>
          </w:p>
        </w:tc>
        <w:tc>
          <w:tcPr>
            <w:tcW w:w="1620" w:type="dxa"/>
          </w:tcPr>
          <w:p w:rsidR="00E13412" w:rsidRPr="00033619" w:rsidRDefault="00E13412" w:rsidP="00084B67">
            <w:pPr>
              <w:jc w:val="center"/>
              <w:rPr>
                <w:sz w:val="22"/>
                <w:szCs w:val="22"/>
              </w:rPr>
            </w:pPr>
            <w:r w:rsidRPr="00033619">
              <w:rPr>
                <w:sz w:val="22"/>
                <w:szCs w:val="22"/>
              </w:rPr>
              <w:t>Prasmes</w:t>
            </w:r>
          </w:p>
        </w:tc>
        <w:tc>
          <w:tcPr>
            <w:tcW w:w="1620" w:type="dxa"/>
          </w:tcPr>
          <w:p w:rsidR="00E13412" w:rsidRPr="00033619" w:rsidRDefault="00E13412" w:rsidP="00084B67">
            <w:pPr>
              <w:jc w:val="center"/>
              <w:rPr>
                <w:sz w:val="22"/>
                <w:szCs w:val="22"/>
              </w:rPr>
            </w:pPr>
            <w:r w:rsidRPr="00033619">
              <w:rPr>
                <w:bCs/>
                <w:sz w:val="22"/>
                <w:szCs w:val="22"/>
              </w:rPr>
              <w:t>Kompetences</w:t>
            </w:r>
          </w:p>
        </w:tc>
        <w:tc>
          <w:tcPr>
            <w:tcW w:w="2479" w:type="dxa"/>
            <w:vMerge/>
          </w:tcPr>
          <w:p w:rsidR="00E13412" w:rsidRPr="00033619" w:rsidRDefault="00E13412" w:rsidP="00084B67">
            <w:pPr>
              <w:jc w:val="center"/>
              <w:rPr>
                <w:sz w:val="22"/>
                <w:szCs w:val="22"/>
              </w:rPr>
            </w:pPr>
          </w:p>
        </w:tc>
      </w:tr>
      <w:tr w:rsidR="00E13412" w:rsidRPr="00033619" w:rsidTr="00BA1822">
        <w:tc>
          <w:tcPr>
            <w:tcW w:w="1914" w:type="dxa"/>
          </w:tcPr>
          <w:p w:rsidR="00E13412" w:rsidRPr="00033619" w:rsidRDefault="00E13412" w:rsidP="00084B67">
            <w:pPr>
              <w:jc w:val="center"/>
              <w:rPr>
                <w:sz w:val="22"/>
                <w:szCs w:val="22"/>
              </w:rPr>
            </w:pPr>
            <w:r w:rsidRPr="00033619">
              <w:rPr>
                <w:sz w:val="22"/>
                <w:szCs w:val="22"/>
              </w:rPr>
              <w:t>1.</w:t>
            </w:r>
          </w:p>
        </w:tc>
        <w:tc>
          <w:tcPr>
            <w:tcW w:w="1434"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2479" w:type="dxa"/>
          </w:tcPr>
          <w:p w:rsidR="00E13412" w:rsidRPr="00033619" w:rsidRDefault="00E13412" w:rsidP="00084B67">
            <w:pPr>
              <w:jc w:val="center"/>
              <w:rPr>
                <w:sz w:val="22"/>
                <w:szCs w:val="22"/>
              </w:rPr>
            </w:pPr>
            <w:r w:rsidRPr="00033619">
              <w:rPr>
                <w:sz w:val="22"/>
                <w:szCs w:val="22"/>
              </w:rPr>
              <w:t>10%</w:t>
            </w:r>
          </w:p>
        </w:tc>
      </w:tr>
      <w:tr w:rsidR="00E13412" w:rsidRPr="00033619" w:rsidTr="00BA1822">
        <w:tc>
          <w:tcPr>
            <w:tcW w:w="1914" w:type="dxa"/>
          </w:tcPr>
          <w:p w:rsidR="00E13412" w:rsidRPr="00033619" w:rsidRDefault="00E13412" w:rsidP="00084B67">
            <w:pPr>
              <w:jc w:val="center"/>
              <w:rPr>
                <w:sz w:val="22"/>
                <w:szCs w:val="22"/>
              </w:rPr>
            </w:pPr>
            <w:r w:rsidRPr="00033619">
              <w:rPr>
                <w:sz w:val="22"/>
                <w:szCs w:val="22"/>
              </w:rPr>
              <w:t>2.</w:t>
            </w:r>
          </w:p>
        </w:tc>
        <w:tc>
          <w:tcPr>
            <w:tcW w:w="1434"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2479" w:type="dxa"/>
          </w:tcPr>
          <w:p w:rsidR="00E13412" w:rsidRPr="00033619" w:rsidRDefault="00E13412" w:rsidP="00084B67">
            <w:pPr>
              <w:jc w:val="center"/>
              <w:rPr>
                <w:sz w:val="22"/>
                <w:szCs w:val="22"/>
              </w:rPr>
            </w:pPr>
            <w:r w:rsidRPr="00033619">
              <w:rPr>
                <w:sz w:val="22"/>
                <w:szCs w:val="22"/>
              </w:rPr>
              <w:t>10%</w:t>
            </w:r>
          </w:p>
        </w:tc>
      </w:tr>
      <w:tr w:rsidR="00E13412" w:rsidRPr="00033619" w:rsidTr="00BA1822">
        <w:tc>
          <w:tcPr>
            <w:tcW w:w="1914" w:type="dxa"/>
          </w:tcPr>
          <w:p w:rsidR="00E13412" w:rsidRPr="00033619" w:rsidRDefault="00E13412" w:rsidP="00084B67">
            <w:pPr>
              <w:jc w:val="center"/>
              <w:rPr>
                <w:sz w:val="22"/>
                <w:szCs w:val="22"/>
              </w:rPr>
            </w:pPr>
            <w:r w:rsidRPr="00033619">
              <w:rPr>
                <w:sz w:val="22"/>
                <w:szCs w:val="22"/>
              </w:rPr>
              <w:t>3.</w:t>
            </w:r>
          </w:p>
        </w:tc>
        <w:tc>
          <w:tcPr>
            <w:tcW w:w="1434"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2479" w:type="dxa"/>
          </w:tcPr>
          <w:p w:rsidR="00E13412" w:rsidRPr="00033619" w:rsidRDefault="00E13412" w:rsidP="00084B67">
            <w:pPr>
              <w:jc w:val="center"/>
              <w:rPr>
                <w:sz w:val="22"/>
                <w:szCs w:val="22"/>
              </w:rPr>
            </w:pPr>
            <w:r w:rsidRPr="00033619">
              <w:rPr>
                <w:sz w:val="22"/>
                <w:szCs w:val="22"/>
              </w:rPr>
              <w:t>10%</w:t>
            </w:r>
          </w:p>
        </w:tc>
      </w:tr>
      <w:tr w:rsidR="00E13412" w:rsidRPr="00033619" w:rsidTr="00BA1822">
        <w:tc>
          <w:tcPr>
            <w:tcW w:w="1914" w:type="dxa"/>
          </w:tcPr>
          <w:p w:rsidR="00E13412" w:rsidRPr="00033619" w:rsidRDefault="00E13412" w:rsidP="00084B67">
            <w:pPr>
              <w:jc w:val="center"/>
              <w:rPr>
                <w:sz w:val="22"/>
                <w:szCs w:val="22"/>
              </w:rPr>
            </w:pPr>
            <w:r w:rsidRPr="00033619">
              <w:rPr>
                <w:sz w:val="22"/>
                <w:szCs w:val="22"/>
              </w:rPr>
              <w:t>4.</w:t>
            </w:r>
          </w:p>
        </w:tc>
        <w:tc>
          <w:tcPr>
            <w:tcW w:w="1434"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2479" w:type="dxa"/>
          </w:tcPr>
          <w:p w:rsidR="00E13412" w:rsidRPr="00033619" w:rsidRDefault="00E13412" w:rsidP="00084B67">
            <w:pPr>
              <w:jc w:val="center"/>
              <w:rPr>
                <w:sz w:val="22"/>
                <w:szCs w:val="22"/>
              </w:rPr>
            </w:pPr>
            <w:r w:rsidRPr="00033619">
              <w:rPr>
                <w:sz w:val="22"/>
                <w:szCs w:val="22"/>
              </w:rPr>
              <w:t>10%</w:t>
            </w:r>
          </w:p>
        </w:tc>
      </w:tr>
      <w:tr w:rsidR="00E13412" w:rsidRPr="00033619" w:rsidTr="00BA1822">
        <w:tc>
          <w:tcPr>
            <w:tcW w:w="1914" w:type="dxa"/>
          </w:tcPr>
          <w:p w:rsidR="00E13412" w:rsidRPr="00033619" w:rsidRDefault="00E13412" w:rsidP="00084B67">
            <w:pPr>
              <w:jc w:val="both"/>
              <w:rPr>
                <w:sz w:val="22"/>
                <w:szCs w:val="22"/>
              </w:rPr>
            </w:pPr>
            <w:r w:rsidRPr="00033619">
              <w:rPr>
                <w:sz w:val="22"/>
                <w:szCs w:val="22"/>
              </w:rPr>
              <w:t>Dalība praktiskajos darbos</w:t>
            </w:r>
          </w:p>
        </w:tc>
        <w:tc>
          <w:tcPr>
            <w:tcW w:w="1434"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2479" w:type="dxa"/>
          </w:tcPr>
          <w:p w:rsidR="00E13412" w:rsidRPr="00033619" w:rsidRDefault="00E13412" w:rsidP="00084B67">
            <w:pPr>
              <w:jc w:val="center"/>
              <w:rPr>
                <w:sz w:val="22"/>
                <w:szCs w:val="22"/>
              </w:rPr>
            </w:pPr>
            <w:r w:rsidRPr="00033619">
              <w:rPr>
                <w:sz w:val="22"/>
                <w:szCs w:val="22"/>
              </w:rPr>
              <w:t>5%</w:t>
            </w:r>
          </w:p>
        </w:tc>
      </w:tr>
      <w:tr w:rsidR="00E13412" w:rsidRPr="00033619" w:rsidTr="00BA1822">
        <w:tc>
          <w:tcPr>
            <w:tcW w:w="1914" w:type="dxa"/>
          </w:tcPr>
          <w:p w:rsidR="00E13412" w:rsidRPr="00033619" w:rsidRDefault="00E13412" w:rsidP="00084B67">
            <w:pPr>
              <w:jc w:val="both"/>
              <w:rPr>
                <w:sz w:val="22"/>
                <w:szCs w:val="22"/>
              </w:rPr>
            </w:pPr>
            <w:r w:rsidRPr="00033619">
              <w:rPr>
                <w:sz w:val="22"/>
                <w:szCs w:val="22"/>
              </w:rPr>
              <w:t>Lekciju apmeklēšana</w:t>
            </w:r>
          </w:p>
        </w:tc>
        <w:tc>
          <w:tcPr>
            <w:tcW w:w="1434"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2479" w:type="dxa"/>
          </w:tcPr>
          <w:p w:rsidR="00E13412" w:rsidRPr="00033619" w:rsidRDefault="00E13412" w:rsidP="00084B67">
            <w:pPr>
              <w:jc w:val="center"/>
              <w:rPr>
                <w:sz w:val="22"/>
                <w:szCs w:val="22"/>
              </w:rPr>
            </w:pPr>
            <w:r w:rsidRPr="00033619">
              <w:rPr>
                <w:sz w:val="22"/>
                <w:szCs w:val="22"/>
              </w:rPr>
              <w:t>5%</w:t>
            </w:r>
          </w:p>
        </w:tc>
      </w:tr>
      <w:tr w:rsidR="00E13412" w:rsidRPr="00033619" w:rsidTr="00BA1822">
        <w:tc>
          <w:tcPr>
            <w:tcW w:w="1914" w:type="dxa"/>
          </w:tcPr>
          <w:p w:rsidR="00E13412" w:rsidRPr="00033619" w:rsidRDefault="00E13412" w:rsidP="00084B67">
            <w:pPr>
              <w:rPr>
                <w:sz w:val="22"/>
                <w:szCs w:val="22"/>
              </w:rPr>
            </w:pPr>
            <w:r w:rsidRPr="00033619">
              <w:rPr>
                <w:sz w:val="22"/>
                <w:szCs w:val="22"/>
              </w:rPr>
              <w:t>Ieskaites darbs</w:t>
            </w:r>
          </w:p>
        </w:tc>
        <w:tc>
          <w:tcPr>
            <w:tcW w:w="1434"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1620" w:type="dxa"/>
          </w:tcPr>
          <w:p w:rsidR="00E13412" w:rsidRPr="00033619" w:rsidRDefault="00E13412" w:rsidP="00084B67">
            <w:pPr>
              <w:jc w:val="center"/>
              <w:rPr>
                <w:sz w:val="22"/>
                <w:szCs w:val="22"/>
              </w:rPr>
            </w:pPr>
            <w:r w:rsidRPr="00033619">
              <w:rPr>
                <w:sz w:val="22"/>
                <w:szCs w:val="22"/>
              </w:rPr>
              <w:t>*</w:t>
            </w:r>
          </w:p>
        </w:tc>
        <w:tc>
          <w:tcPr>
            <w:tcW w:w="2479" w:type="dxa"/>
          </w:tcPr>
          <w:p w:rsidR="00E13412" w:rsidRPr="00033619" w:rsidRDefault="00E13412" w:rsidP="00084B67">
            <w:pPr>
              <w:jc w:val="center"/>
              <w:rPr>
                <w:sz w:val="22"/>
                <w:szCs w:val="22"/>
              </w:rPr>
            </w:pPr>
            <w:r w:rsidRPr="00033619">
              <w:rPr>
                <w:sz w:val="22"/>
                <w:szCs w:val="22"/>
              </w:rPr>
              <w:t>50%</w:t>
            </w:r>
          </w:p>
        </w:tc>
      </w:tr>
    </w:tbl>
    <w:p w:rsidR="00E13412" w:rsidRPr="00033619" w:rsidRDefault="00E13412" w:rsidP="00E13412">
      <w:pPr>
        <w:jc w:val="both"/>
        <w:rPr>
          <w:sz w:val="22"/>
          <w:szCs w:val="22"/>
        </w:rPr>
      </w:pPr>
    </w:p>
    <w:p w:rsidR="00E13412" w:rsidRPr="00033619" w:rsidRDefault="00E13412" w:rsidP="00E13412">
      <w:pPr>
        <w:rPr>
          <w:sz w:val="22"/>
          <w:szCs w:val="22"/>
        </w:rPr>
      </w:pPr>
      <w:r w:rsidRPr="00033619">
        <w:rPr>
          <w:sz w:val="22"/>
          <w:szCs w:val="22"/>
        </w:rPr>
        <w:t>7. Literatūra</w:t>
      </w:r>
    </w:p>
    <w:p w:rsidR="00E13412" w:rsidRPr="00033619" w:rsidRDefault="00E13412" w:rsidP="00E13412">
      <w:pPr>
        <w:jc w:val="both"/>
        <w:rPr>
          <w:b/>
          <w:bCs/>
          <w:iCs/>
          <w:sz w:val="22"/>
          <w:szCs w:val="22"/>
        </w:rPr>
      </w:pPr>
      <w:r w:rsidRPr="00033619">
        <w:rPr>
          <w:b/>
          <w:bCs/>
          <w:iCs/>
          <w:sz w:val="22"/>
          <w:szCs w:val="22"/>
        </w:rPr>
        <w:t>Obligātā literatūra:</w:t>
      </w:r>
    </w:p>
    <w:p w:rsidR="00E13412" w:rsidRPr="00033619" w:rsidRDefault="00E13412" w:rsidP="00E66EF5">
      <w:pPr>
        <w:numPr>
          <w:ilvl w:val="3"/>
          <w:numId w:val="134"/>
        </w:numPr>
        <w:ind w:left="567" w:hanging="567"/>
        <w:jc w:val="both"/>
        <w:rPr>
          <w:color w:val="333333"/>
          <w:sz w:val="22"/>
          <w:szCs w:val="22"/>
          <w:lang w:val="en-GB"/>
        </w:rPr>
      </w:pPr>
      <w:r w:rsidRPr="00033619">
        <w:rPr>
          <w:color w:val="333333"/>
          <w:sz w:val="22"/>
          <w:szCs w:val="22"/>
          <w:lang w:val="en-GB"/>
        </w:rPr>
        <w:t xml:space="preserve">Alder, Dr. H. </w:t>
      </w:r>
      <w:r w:rsidRPr="00033619">
        <w:rPr>
          <w:bCs/>
          <w:sz w:val="22"/>
          <w:szCs w:val="22"/>
          <w:lang w:val="en-GB"/>
        </w:rPr>
        <w:t>Say It With Pictures,</w:t>
      </w:r>
      <w:r w:rsidRPr="00033619">
        <w:rPr>
          <w:b/>
          <w:bCs/>
          <w:sz w:val="22"/>
          <w:szCs w:val="22"/>
          <w:lang w:val="en-GB"/>
        </w:rPr>
        <w:t xml:space="preserve"> </w:t>
      </w:r>
      <w:r w:rsidRPr="00033619">
        <w:rPr>
          <w:color w:val="333333"/>
          <w:sz w:val="22"/>
          <w:szCs w:val="22"/>
          <w:lang w:val="en-GB"/>
        </w:rPr>
        <w:t>How To Books, 2001 – 136.p.</w:t>
      </w:r>
    </w:p>
    <w:p w:rsidR="00E13412" w:rsidRPr="00033619" w:rsidRDefault="00E13412" w:rsidP="00E66EF5">
      <w:pPr>
        <w:numPr>
          <w:ilvl w:val="0"/>
          <w:numId w:val="134"/>
        </w:numPr>
        <w:ind w:left="567" w:hanging="567"/>
        <w:jc w:val="both"/>
        <w:rPr>
          <w:bCs/>
          <w:iCs/>
          <w:sz w:val="22"/>
          <w:szCs w:val="22"/>
          <w:lang w:val="en-GB"/>
        </w:rPr>
      </w:pPr>
      <w:r w:rsidRPr="00033619">
        <w:rPr>
          <w:color w:val="333333"/>
          <w:sz w:val="22"/>
          <w:szCs w:val="22"/>
          <w:lang w:val="en-GB"/>
        </w:rPr>
        <w:t>Krlshnamacharyulu C.S.G., Ramakrishnan L. Business Communication, Global Media, 2009 – 397.p.</w:t>
      </w:r>
    </w:p>
    <w:p w:rsidR="00E13412" w:rsidRPr="00033619" w:rsidRDefault="00E13412" w:rsidP="00E13412">
      <w:pPr>
        <w:pStyle w:val="NoSpacing"/>
        <w:spacing w:after="0" w:line="240" w:lineRule="auto"/>
        <w:jc w:val="both"/>
        <w:rPr>
          <w:rFonts w:ascii="Times New Roman" w:hAnsi="Times New Roman"/>
          <w:b/>
          <w:szCs w:val="22"/>
        </w:rPr>
      </w:pPr>
      <w:r w:rsidRPr="00033619">
        <w:rPr>
          <w:rFonts w:ascii="Times New Roman" w:hAnsi="Times New Roman"/>
          <w:b/>
          <w:szCs w:val="22"/>
        </w:rPr>
        <w:t xml:space="preserve">Papildliteratūra u.c. informācijas avoti: </w:t>
      </w:r>
    </w:p>
    <w:p w:rsidR="00E13412" w:rsidRPr="00033619" w:rsidRDefault="00E13412" w:rsidP="00E66EF5">
      <w:pPr>
        <w:numPr>
          <w:ilvl w:val="3"/>
          <w:numId w:val="138"/>
        </w:numPr>
        <w:ind w:left="567" w:hanging="567"/>
        <w:jc w:val="both"/>
        <w:rPr>
          <w:color w:val="333333"/>
          <w:sz w:val="22"/>
          <w:szCs w:val="22"/>
          <w:lang w:val="en-GB"/>
        </w:rPr>
      </w:pPr>
      <w:r w:rsidRPr="00033619">
        <w:rPr>
          <w:color w:val="333333"/>
          <w:sz w:val="22"/>
          <w:szCs w:val="22"/>
          <w:lang w:val="en-GB"/>
        </w:rPr>
        <w:t xml:space="preserve">Barad D. P. </w:t>
      </w:r>
      <w:hyperlink r:id="rId180" w:tooltip="Click on the title to view document" w:history="1">
        <w:r w:rsidRPr="00033619">
          <w:rPr>
            <w:color w:val="333333"/>
            <w:sz w:val="22"/>
            <w:szCs w:val="22"/>
            <w:lang w:val="en-GB"/>
          </w:rPr>
          <w:t>Improving Communication Skills</w:t>
        </w:r>
      </w:hyperlink>
      <w:r w:rsidRPr="00033619">
        <w:rPr>
          <w:color w:val="333333"/>
          <w:sz w:val="22"/>
          <w:szCs w:val="22"/>
          <w:lang w:val="en-GB"/>
        </w:rPr>
        <w:t>, Global Media, 2008 – 257.p.</w:t>
      </w:r>
    </w:p>
    <w:p w:rsidR="00E13412" w:rsidRPr="00033619" w:rsidRDefault="000440D5" w:rsidP="00E66EF5">
      <w:pPr>
        <w:numPr>
          <w:ilvl w:val="3"/>
          <w:numId w:val="138"/>
        </w:numPr>
        <w:ind w:left="567" w:hanging="567"/>
        <w:jc w:val="both"/>
        <w:rPr>
          <w:color w:val="333333"/>
          <w:sz w:val="22"/>
          <w:szCs w:val="22"/>
          <w:lang w:val="en-GB"/>
        </w:rPr>
      </w:pPr>
      <w:hyperlink r:id="rId181" w:tooltip="Narrow search to this Author" w:history="1">
        <w:r w:rsidR="00E13412" w:rsidRPr="00033619">
          <w:rPr>
            <w:color w:val="333333"/>
            <w:sz w:val="22"/>
            <w:szCs w:val="22"/>
            <w:lang w:val="en-GB"/>
          </w:rPr>
          <w:t xml:space="preserve">Bozek P. E. </w:t>
        </w:r>
      </w:hyperlink>
      <w:r w:rsidR="00E13412" w:rsidRPr="00033619">
        <w:rPr>
          <w:color w:val="333333"/>
          <w:sz w:val="22"/>
          <w:szCs w:val="22"/>
          <w:lang w:val="en-GB"/>
        </w:rPr>
        <w:t xml:space="preserve"> </w:t>
      </w:r>
      <w:hyperlink r:id="rId182" w:tooltip="Click on the title to view document" w:history="1">
        <w:r w:rsidR="00E13412" w:rsidRPr="00033619">
          <w:rPr>
            <w:color w:val="333333"/>
            <w:sz w:val="22"/>
            <w:szCs w:val="22"/>
            <w:lang w:val="en-GB"/>
          </w:rPr>
          <w:t>50 One-Minute Tips to Better Communication: A Wealth of Business Communication Ideas</w:t>
        </w:r>
      </w:hyperlink>
      <w:r w:rsidR="00E13412" w:rsidRPr="00033619">
        <w:rPr>
          <w:color w:val="333333"/>
          <w:sz w:val="22"/>
          <w:szCs w:val="22"/>
          <w:lang w:val="en-GB"/>
        </w:rPr>
        <w:t xml:space="preserve">, </w:t>
      </w:r>
      <w:hyperlink r:id="rId183" w:tooltip="Narrow search to this Publisher" w:history="1">
        <w:r w:rsidR="00E13412" w:rsidRPr="00033619">
          <w:rPr>
            <w:color w:val="333333"/>
            <w:sz w:val="22"/>
            <w:szCs w:val="22"/>
            <w:lang w:val="en-GB"/>
          </w:rPr>
          <w:t>Course Technology Crisp</w:t>
        </w:r>
      </w:hyperlink>
      <w:r w:rsidR="00E13412" w:rsidRPr="00033619">
        <w:rPr>
          <w:color w:val="333333"/>
          <w:sz w:val="22"/>
          <w:szCs w:val="22"/>
          <w:lang w:val="en-GB"/>
        </w:rPr>
        <w:t>, 1997 – 133.p.</w:t>
      </w:r>
    </w:p>
    <w:p w:rsidR="00E13412" w:rsidRPr="00033619" w:rsidRDefault="000440D5" w:rsidP="00E66EF5">
      <w:pPr>
        <w:numPr>
          <w:ilvl w:val="3"/>
          <w:numId w:val="138"/>
        </w:numPr>
        <w:ind w:left="567" w:hanging="567"/>
        <w:jc w:val="both"/>
        <w:rPr>
          <w:color w:val="333333"/>
          <w:sz w:val="22"/>
          <w:szCs w:val="22"/>
          <w:lang w:val="en-GB"/>
        </w:rPr>
      </w:pPr>
      <w:hyperlink r:id="rId184" w:tooltip="Narrow search to this Author" w:history="1">
        <w:r w:rsidR="00E13412" w:rsidRPr="00033619">
          <w:rPr>
            <w:color w:val="333333"/>
            <w:sz w:val="22"/>
            <w:szCs w:val="22"/>
            <w:lang w:val="en-GB"/>
          </w:rPr>
          <w:t xml:space="preserve">Doshi S. R. </w:t>
        </w:r>
      </w:hyperlink>
      <w:hyperlink r:id="rId185" w:tooltip="Click on the title to view document" w:history="1">
        <w:r w:rsidR="00E13412" w:rsidRPr="00033619">
          <w:rPr>
            <w:color w:val="333333"/>
            <w:sz w:val="22"/>
            <w:szCs w:val="22"/>
            <w:lang w:val="en-GB"/>
          </w:rPr>
          <w:t>Business Communication and Management: Modern Methods and Techniques</w:t>
        </w:r>
      </w:hyperlink>
      <w:r w:rsidR="00E13412" w:rsidRPr="00033619">
        <w:rPr>
          <w:color w:val="333333"/>
          <w:sz w:val="22"/>
          <w:szCs w:val="22"/>
          <w:lang w:val="en-GB"/>
        </w:rPr>
        <w:t>, Global Media, 2008 – 273.p.</w:t>
      </w:r>
    </w:p>
    <w:p w:rsidR="00E13412" w:rsidRPr="00033619" w:rsidRDefault="00E13412" w:rsidP="00E66EF5">
      <w:pPr>
        <w:numPr>
          <w:ilvl w:val="3"/>
          <w:numId w:val="138"/>
        </w:numPr>
        <w:ind w:left="567" w:hanging="567"/>
        <w:jc w:val="both"/>
        <w:rPr>
          <w:color w:val="333333"/>
          <w:sz w:val="22"/>
          <w:szCs w:val="22"/>
          <w:lang w:val="en-GB"/>
        </w:rPr>
      </w:pPr>
      <w:r w:rsidRPr="00033619">
        <w:rPr>
          <w:color w:val="333333"/>
          <w:sz w:val="22"/>
          <w:szCs w:val="22"/>
          <w:lang w:val="en-GB"/>
        </w:rPr>
        <w:t xml:space="preserve">Ellis C. W. </w:t>
      </w:r>
      <w:hyperlink r:id="rId186" w:tooltip="Click on the title to view document" w:history="1">
        <w:r w:rsidRPr="00033619">
          <w:rPr>
            <w:color w:val="333333"/>
            <w:sz w:val="22"/>
            <w:szCs w:val="22"/>
            <w:lang w:val="en-GB"/>
          </w:rPr>
          <w:t>Management Skills for New Managers</w:t>
        </w:r>
      </w:hyperlink>
      <w:r w:rsidRPr="00033619">
        <w:rPr>
          <w:color w:val="333333"/>
          <w:sz w:val="22"/>
          <w:szCs w:val="22"/>
          <w:lang w:val="en-GB"/>
        </w:rPr>
        <w:t xml:space="preserve">, </w:t>
      </w:r>
      <w:hyperlink r:id="rId187" w:tooltip="Narrow search to this Publisher" w:history="1">
        <w:r w:rsidRPr="00033619">
          <w:rPr>
            <w:color w:val="333333"/>
            <w:sz w:val="22"/>
            <w:szCs w:val="22"/>
            <w:lang w:val="en-GB"/>
          </w:rPr>
          <w:t>AMACOM Books</w:t>
        </w:r>
      </w:hyperlink>
      <w:r w:rsidRPr="00033619">
        <w:rPr>
          <w:color w:val="333333"/>
          <w:sz w:val="22"/>
          <w:szCs w:val="22"/>
          <w:lang w:val="en-GB"/>
        </w:rPr>
        <w:t>, 2004 – 159.p.</w:t>
      </w:r>
    </w:p>
    <w:p w:rsidR="00E13412" w:rsidRPr="00033619" w:rsidRDefault="000440D5" w:rsidP="00E66EF5">
      <w:pPr>
        <w:numPr>
          <w:ilvl w:val="3"/>
          <w:numId w:val="138"/>
        </w:numPr>
        <w:ind w:left="567" w:hanging="567"/>
        <w:jc w:val="both"/>
        <w:rPr>
          <w:color w:val="333333"/>
          <w:sz w:val="22"/>
          <w:szCs w:val="22"/>
          <w:lang w:val="en-GB"/>
        </w:rPr>
      </w:pPr>
      <w:hyperlink r:id="rId188" w:tooltip="Narrow search to this Author" w:history="1">
        <w:r w:rsidR="00E13412" w:rsidRPr="00033619">
          <w:rPr>
            <w:color w:val="333333"/>
            <w:sz w:val="22"/>
            <w:szCs w:val="22"/>
            <w:lang w:val="en-GB"/>
          </w:rPr>
          <w:t xml:space="preserve">Emerald Insight Staff </w:t>
        </w:r>
      </w:hyperlink>
      <w:r w:rsidR="00E13412" w:rsidRPr="00033619">
        <w:rPr>
          <w:color w:val="333333"/>
          <w:sz w:val="22"/>
          <w:szCs w:val="22"/>
          <w:lang w:val="en-GB"/>
        </w:rPr>
        <w:t xml:space="preserve"> </w:t>
      </w:r>
      <w:hyperlink r:id="rId189" w:tooltip="Click on the title to view document" w:history="1">
        <w:r w:rsidR="00E13412" w:rsidRPr="00033619">
          <w:rPr>
            <w:color w:val="333333"/>
            <w:sz w:val="22"/>
            <w:szCs w:val="22"/>
            <w:lang w:val="en-GB"/>
          </w:rPr>
          <w:t>Communication Strategies</w:t>
        </w:r>
      </w:hyperlink>
      <w:r w:rsidR="00E13412" w:rsidRPr="00033619">
        <w:rPr>
          <w:color w:val="333333"/>
          <w:sz w:val="22"/>
          <w:szCs w:val="22"/>
          <w:lang w:val="en-GB"/>
        </w:rPr>
        <w:t xml:space="preserve">, </w:t>
      </w:r>
      <w:hyperlink r:id="rId190" w:tooltip="Narrow search to this Publisher" w:history="1">
        <w:r w:rsidR="00E13412" w:rsidRPr="00033619">
          <w:rPr>
            <w:color w:val="333333"/>
            <w:sz w:val="22"/>
            <w:szCs w:val="22"/>
            <w:lang w:val="en-GB"/>
          </w:rPr>
          <w:t>Emerald Group Publishing Ltd</w:t>
        </w:r>
      </w:hyperlink>
      <w:r w:rsidR="00E13412" w:rsidRPr="00033619">
        <w:rPr>
          <w:color w:val="333333"/>
          <w:sz w:val="22"/>
          <w:szCs w:val="22"/>
          <w:lang w:val="en-GB"/>
        </w:rPr>
        <w:t>, 2004 – 27.p.</w:t>
      </w:r>
    </w:p>
    <w:p w:rsidR="00E13412" w:rsidRPr="00033619" w:rsidRDefault="00E13412" w:rsidP="00E66EF5">
      <w:pPr>
        <w:numPr>
          <w:ilvl w:val="3"/>
          <w:numId w:val="138"/>
        </w:numPr>
        <w:ind w:left="567" w:hanging="567"/>
        <w:jc w:val="both"/>
        <w:rPr>
          <w:color w:val="333333"/>
          <w:sz w:val="22"/>
          <w:szCs w:val="22"/>
          <w:lang w:val="en-GB"/>
        </w:rPr>
      </w:pPr>
      <w:r w:rsidRPr="00033619">
        <w:rPr>
          <w:color w:val="333333"/>
          <w:sz w:val="22"/>
          <w:szCs w:val="22"/>
          <w:lang w:val="en-GB"/>
        </w:rPr>
        <w:t xml:space="preserve">Mahajan, C.P. </w:t>
      </w:r>
      <w:r w:rsidRPr="00033619">
        <w:rPr>
          <w:bCs/>
          <w:sz w:val="22"/>
          <w:szCs w:val="22"/>
          <w:lang w:val="en-GB"/>
        </w:rPr>
        <w:t>Commerce and Business Management in Modern World, Global Media, 2008 – 329.p.</w:t>
      </w:r>
    </w:p>
    <w:p w:rsidR="00E13412" w:rsidRPr="00033619" w:rsidRDefault="00E13412" w:rsidP="00E66EF5">
      <w:pPr>
        <w:numPr>
          <w:ilvl w:val="3"/>
          <w:numId w:val="138"/>
        </w:numPr>
        <w:ind w:left="567" w:hanging="567"/>
        <w:jc w:val="both"/>
        <w:rPr>
          <w:color w:val="333333"/>
          <w:sz w:val="22"/>
          <w:szCs w:val="22"/>
          <w:lang w:val="en-GB"/>
        </w:rPr>
      </w:pPr>
      <w:r w:rsidRPr="00033619">
        <w:rPr>
          <w:color w:val="333333"/>
          <w:sz w:val="22"/>
          <w:szCs w:val="22"/>
          <w:lang w:val="en-GB"/>
        </w:rPr>
        <w:t>Pathi S. Modern Business Communication, Global Media, 2008 – 223.p.</w:t>
      </w:r>
    </w:p>
    <w:p w:rsidR="00E13412" w:rsidRPr="00033619" w:rsidRDefault="000440D5" w:rsidP="00E66EF5">
      <w:pPr>
        <w:numPr>
          <w:ilvl w:val="3"/>
          <w:numId w:val="138"/>
        </w:numPr>
        <w:ind w:left="567" w:hanging="567"/>
        <w:jc w:val="both"/>
        <w:rPr>
          <w:color w:val="333333"/>
          <w:sz w:val="22"/>
          <w:szCs w:val="22"/>
          <w:lang w:val="en-GB"/>
        </w:rPr>
      </w:pPr>
      <w:hyperlink r:id="rId191" w:tooltip="Narrow search to this Author" w:history="1">
        <w:r w:rsidR="00E13412" w:rsidRPr="00033619">
          <w:rPr>
            <w:color w:val="333333"/>
            <w:sz w:val="22"/>
            <w:szCs w:val="22"/>
            <w:lang w:val="en-GB"/>
          </w:rPr>
          <w:t xml:space="preserve">Rai U., </w:t>
        </w:r>
      </w:hyperlink>
      <w:r w:rsidR="00E13412" w:rsidRPr="00033619">
        <w:rPr>
          <w:color w:val="333333"/>
          <w:sz w:val="22"/>
          <w:szCs w:val="22"/>
          <w:lang w:val="en-GB"/>
        </w:rPr>
        <w:t xml:space="preserve">  </w:t>
      </w:r>
      <w:hyperlink r:id="rId192" w:tooltip="Narrow search to this Author" w:history="1">
        <w:r w:rsidR="00E13412" w:rsidRPr="00033619">
          <w:rPr>
            <w:color w:val="333333"/>
            <w:sz w:val="22"/>
            <w:szCs w:val="22"/>
            <w:lang w:val="en-GB"/>
          </w:rPr>
          <w:t xml:space="preserve">Rai, S.M. </w:t>
        </w:r>
      </w:hyperlink>
      <w:r w:rsidR="00E13412" w:rsidRPr="00033619">
        <w:rPr>
          <w:color w:val="333333"/>
          <w:sz w:val="22"/>
          <w:szCs w:val="22"/>
          <w:lang w:val="en-GB"/>
        </w:rPr>
        <w:t> </w:t>
      </w:r>
      <w:hyperlink r:id="rId193" w:tooltip="Click on the title to view document" w:history="1">
        <w:r w:rsidR="00E13412" w:rsidRPr="00033619">
          <w:rPr>
            <w:color w:val="333333"/>
            <w:sz w:val="22"/>
            <w:szCs w:val="22"/>
            <w:lang w:val="en-GB"/>
          </w:rPr>
          <w:t>Business Communication</w:t>
        </w:r>
      </w:hyperlink>
      <w:r w:rsidR="00E13412" w:rsidRPr="00033619">
        <w:rPr>
          <w:color w:val="333333"/>
          <w:sz w:val="22"/>
          <w:szCs w:val="22"/>
          <w:lang w:val="en-GB"/>
        </w:rPr>
        <w:t xml:space="preserve">, </w:t>
      </w:r>
      <w:hyperlink r:id="rId194" w:tooltip="Narrow search to this Publisher" w:history="1">
        <w:r w:rsidR="00E13412" w:rsidRPr="00033619">
          <w:rPr>
            <w:color w:val="333333"/>
            <w:sz w:val="22"/>
            <w:szCs w:val="22"/>
            <w:lang w:val="en-GB"/>
          </w:rPr>
          <w:t>Global Media</w:t>
        </w:r>
      </w:hyperlink>
      <w:r w:rsidR="00E13412" w:rsidRPr="00033619">
        <w:rPr>
          <w:color w:val="333333"/>
          <w:sz w:val="22"/>
          <w:szCs w:val="22"/>
          <w:lang w:val="en-GB"/>
        </w:rPr>
        <w:t>, 2010 – 231.p.</w:t>
      </w:r>
    </w:p>
    <w:p w:rsidR="00E13412" w:rsidRPr="00033619" w:rsidRDefault="00E13412" w:rsidP="00E66EF5">
      <w:pPr>
        <w:numPr>
          <w:ilvl w:val="3"/>
          <w:numId w:val="138"/>
        </w:numPr>
        <w:ind w:left="567" w:hanging="567"/>
        <w:jc w:val="both"/>
        <w:rPr>
          <w:color w:val="333333"/>
          <w:sz w:val="22"/>
          <w:szCs w:val="22"/>
          <w:lang w:val="en-GB"/>
        </w:rPr>
      </w:pPr>
      <w:r w:rsidRPr="00033619">
        <w:rPr>
          <w:color w:val="333333"/>
          <w:sz w:val="22"/>
          <w:szCs w:val="22"/>
          <w:lang w:val="en-GB"/>
        </w:rPr>
        <w:t>Rajeesh V. Business Communication, Global Media, 2010 – 393.p.</w:t>
      </w:r>
    </w:p>
    <w:p w:rsidR="00E13412" w:rsidRPr="00033619" w:rsidRDefault="00E13412" w:rsidP="00E66EF5">
      <w:pPr>
        <w:numPr>
          <w:ilvl w:val="3"/>
          <w:numId w:val="138"/>
        </w:numPr>
        <w:ind w:left="567" w:hanging="567"/>
        <w:jc w:val="both"/>
        <w:rPr>
          <w:color w:val="333333"/>
          <w:sz w:val="22"/>
          <w:szCs w:val="22"/>
          <w:lang w:val="en-GB"/>
        </w:rPr>
      </w:pPr>
      <w:r w:rsidRPr="00033619">
        <w:rPr>
          <w:color w:val="333333"/>
          <w:sz w:val="22"/>
          <w:szCs w:val="22"/>
          <w:lang w:val="en-GB"/>
        </w:rPr>
        <w:t xml:space="preserve">Saroj U., Mehndiratta V. </w:t>
      </w:r>
      <w:hyperlink r:id="rId195" w:tooltip="Click on the title to view document" w:history="1">
        <w:r w:rsidRPr="00033619">
          <w:rPr>
            <w:color w:val="333333"/>
            <w:sz w:val="22"/>
            <w:szCs w:val="22"/>
            <w:lang w:val="en-GB"/>
          </w:rPr>
          <w:t>Entrepreneurship Development and Management</w:t>
        </w:r>
        <w:r w:rsidRPr="00033619">
          <w:rPr>
            <w:color w:val="333333"/>
            <w:sz w:val="22"/>
            <w:szCs w:val="22"/>
          </w:rPr>
          <w:t>, Global Media, 2009 –</w:t>
        </w:r>
        <w:r w:rsidRPr="00033619">
          <w:rPr>
            <w:color w:val="333333"/>
            <w:sz w:val="22"/>
            <w:szCs w:val="22"/>
            <w:lang w:val="en-GB"/>
          </w:rPr>
          <w:t xml:space="preserve"> </w:t>
        </w:r>
      </w:hyperlink>
      <w:r w:rsidRPr="00033619">
        <w:rPr>
          <w:color w:val="333333"/>
          <w:sz w:val="22"/>
          <w:szCs w:val="22"/>
          <w:lang w:val="en-GB"/>
        </w:rPr>
        <w:t>176.p.</w:t>
      </w:r>
    </w:p>
    <w:p w:rsidR="00E13412" w:rsidRPr="00033619" w:rsidRDefault="00E13412" w:rsidP="00E66EF5">
      <w:pPr>
        <w:numPr>
          <w:ilvl w:val="3"/>
          <w:numId w:val="138"/>
        </w:numPr>
        <w:ind w:left="567" w:hanging="567"/>
        <w:jc w:val="both"/>
        <w:rPr>
          <w:color w:val="333333"/>
          <w:sz w:val="22"/>
          <w:szCs w:val="22"/>
          <w:lang w:val="en-GB"/>
        </w:rPr>
      </w:pPr>
      <w:r w:rsidRPr="00033619">
        <w:rPr>
          <w:color w:val="333333"/>
          <w:sz w:val="22"/>
          <w:szCs w:val="22"/>
          <w:lang w:val="en-GB"/>
        </w:rPr>
        <w:t xml:space="preserve">Sharma D. </w:t>
      </w:r>
      <w:r w:rsidRPr="00033619">
        <w:rPr>
          <w:bCs/>
          <w:sz w:val="22"/>
          <w:szCs w:val="22"/>
          <w:lang w:val="en-GB"/>
        </w:rPr>
        <w:t>Communication in IT Age</w:t>
      </w:r>
      <w:r w:rsidRPr="00033619">
        <w:rPr>
          <w:bCs/>
          <w:sz w:val="22"/>
          <w:szCs w:val="22"/>
        </w:rPr>
        <w:t>, Global Media, 2010 – 257.p.</w:t>
      </w:r>
    </w:p>
    <w:p w:rsidR="00E13412" w:rsidRPr="00033619" w:rsidRDefault="00E13412" w:rsidP="00E13412">
      <w:pPr>
        <w:rPr>
          <w:b/>
          <w:color w:val="000000"/>
          <w:sz w:val="22"/>
          <w:szCs w:val="22"/>
          <w:lang w:val="en-GB"/>
        </w:rPr>
      </w:pPr>
      <w:r w:rsidRPr="00033619">
        <w:rPr>
          <w:b/>
          <w:color w:val="000000"/>
          <w:sz w:val="22"/>
          <w:szCs w:val="22"/>
          <w:lang w:val="en-GB"/>
        </w:rPr>
        <w:br w:type="page"/>
      </w:r>
    </w:p>
    <w:p w:rsidR="00E13412" w:rsidRPr="00033619" w:rsidRDefault="00E13412" w:rsidP="00E13412">
      <w:pPr>
        <w:jc w:val="center"/>
        <w:rPr>
          <w:b/>
          <w:color w:val="000000"/>
          <w:sz w:val="22"/>
          <w:szCs w:val="22"/>
        </w:rPr>
      </w:pPr>
    </w:p>
    <w:p w:rsidR="00C740F3" w:rsidRPr="00033619" w:rsidRDefault="005B6768" w:rsidP="00E13412">
      <w:pPr>
        <w:jc w:val="center"/>
        <w:rPr>
          <w:b/>
          <w:color w:val="000000"/>
          <w:sz w:val="22"/>
          <w:szCs w:val="22"/>
          <w:lang w:val="en-GB"/>
        </w:rPr>
      </w:pPr>
      <w:r w:rsidRPr="00033619">
        <w:rPr>
          <w:b/>
          <w:color w:val="000000"/>
          <w:sz w:val="22"/>
          <w:szCs w:val="22"/>
          <w:lang w:val="en-GB"/>
        </w:rPr>
        <w:t>Augstskolas studiju programmas</w:t>
      </w:r>
    </w:p>
    <w:p w:rsidR="00C740F3" w:rsidRPr="00033619" w:rsidRDefault="00C740F3" w:rsidP="00C740F3">
      <w:pPr>
        <w:jc w:val="center"/>
        <w:rPr>
          <w:b/>
          <w:sz w:val="22"/>
          <w:szCs w:val="22"/>
          <w:lang w:val="en-GB"/>
        </w:rPr>
      </w:pPr>
      <w:r w:rsidRPr="00033619">
        <w:rPr>
          <w:b/>
          <w:color w:val="000000"/>
          <w:sz w:val="22"/>
          <w:szCs w:val="22"/>
          <w:lang w:val="en-GB"/>
        </w:rPr>
        <w:t>„</w:t>
      </w:r>
      <w:r w:rsidRPr="00033619">
        <w:rPr>
          <w:b/>
          <w:sz w:val="22"/>
          <w:szCs w:val="22"/>
          <w:lang w:val="en-GB"/>
        </w:rPr>
        <w:t>Tūrisma vadība</w:t>
      </w:r>
      <w:r w:rsidRPr="00033619">
        <w:rPr>
          <w:b/>
          <w:color w:val="000000"/>
          <w:sz w:val="22"/>
          <w:szCs w:val="22"/>
          <w:lang w:val="en-GB"/>
        </w:rPr>
        <w:t xml:space="preserve">” </w:t>
      </w:r>
      <w:r w:rsidRPr="00033619">
        <w:rPr>
          <w:b/>
          <w:sz w:val="22"/>
          <w:szCs w:val="22"/>
          <w:lang w:val="en-GB"/>
        </w:rPr>
        <w:t>studiju kursa apraksts</w:t>
      </w:r>
    </w:p>
    <w:p w:rsidR="00C740F3" w:rsidRPr="00033619" w:rsidRDefault="00C740F3" w:rsidP="00C740F3">
      <w:pPr>
        <w:rPr>
          <w:b/>
          <w:sz w:val="22"/>
          <w:szCs w:val="22"/>
          <w:lang w:val="en-GB"/>
        </w:rPr>
      </w:pPr>
    </w:p>
    <w:p w:rsidR="00C740F3" w:rsidRPr="00033619" w:rsidRDefault="00C740F3" w:rsidP="00C740F3">
      <w:pPr>
        <w:rPr>
          <w:sz w:val="22"/>
          <w:szCs w:val="22"/>
          <w:lang w:val="en-GB"/>
        </w:rPr>
      </w:pPr>
      <w:r w:rsidRPr="00033619">
        <w:rPr>
          <w:sz w:val="22"/>
          <w:szCs w:val="22"/>
          <w:lang w:val="en-GB"/>
        </w:rPr>
        <w:t xml:space="preserve">1. Studiju kursa nosaukums – </w:t>
      </w:r>
      <w:r w:rsidRPr="00033619">
        <w:rPr>
          <w:b/>
          <w:sz w:val="22"/>
          <w:szCs w:val="22"/>
          <w:lang w:val="en-GB"/>
        </w:rPr>
        <w:t>Reklāmas veidi</w:t>
      </w:r>
      <w:r w:rsidR="00DA61DB" w:rsidRPr="00033619">
        <w:rPr>
          <w:b/>
          <w:sz w:val="22"/>
          <w:szCs w:val="22"/>
          <w:lang w:val="en-GB"/>
        </w:rPr>
        <w:t>.</w:t>
      </w:r>
    </w:p>
    <w:p w:rsidR="00C740F3" w:rsidRPr="00033619" w:rsidRDefault="00C740F3" w:rsidP="00C740F3">
      <w:pPr>
        <w:jc w:val="both"/>
        <w:rPr>
          <w:sz w:val="22"/>
          <w:szCs w:val="22"/>
          <w:lang w:val="en-GB"/>
        </w:rPr>
      </w:pPr>
      <w:r w:rsidRPr="00033619">
        <w:rPr>
          <w:sz w:val="22"/>
          <w:szCs w:val="22"/>
          <w:lang w:val="en-GB"/>
        </w:rPr>
        <w:t>2. Prasības studiju kursa apguves uzsākšanai – tirgvedības studiju kurss</w:t>
      </w:r>
      <w:r w:rsidR="00DA61DB" w:rsidRPr="00033619">
        <w:rPr>
          <w:sz w:val="22"/>
          <w:szCs w:val="22"/>
          <w:lang w:val="en-GB"/>
        </w:rPr>
        <w:t>.</w:t>
      </w:r>
    </w:p>
    <w:p w:rsidR="00C740F3" w:rsidRPr="00033619" w:rsidRDefault="00C740F3" w:rsidP="00C740F3">
      <w:pPr>
        <w:rPr>
          <w:b/>
          <w:sz w:val="22"/>
          <w:szCs w:val="22"/>
          <w:lang w:val="en-GB"/>
        </w:rPr>
      </w:pPr>
      <w:r w:rsidRPr="00033619">
        <w:rPr>
          <w:sz w:val="22"/>
          <w:szCs w:val="22"/>
          <w:lang w:val="en-GB"/>
        </w:rPr>
        <w:t>3. Studiju kursa mērķis, uzdevumi</w:t>
      </w:r>
      <w:r w:rsidRPr="00033619">
        <w:rPr>
          <w:b/>
          <w:sz w:val="22"/>
          <w:szCs w:val="22"/>
          <w:lang w:val="en-GB"/>
        </w:rPr>
        <w:t xml:space="preserve"> </w:t>
      </w:r>
      <w:r w:rsidRPr="00033619">
        <w:rPr>
          <w:sz w:val="22"/>
          <w:szCs w:val="22"/>
          <w:lang w:val="en-GB"/>
        </w:rPr>
        <w:t>un sasniedzamie studiju rezultāti:</w:t>
      </w:r>
    </w:p>
    <w:p w:rsidR="00C740F3" w:rsidRPr="00033619" w:rsidRDefault="00C740F3" w:rsidP="00DA61DB">
      <w:pPr>
        <w:autoSpaceDE w:val="0"/>
        <w:autoSpaceDN w:val="0"/>
        <w:adjustRightInd w:val="0"/>
        <w:ind w:left="1276" w:hanging="992"/>
        <w:jc w:val="both"/>
        <w:rPr>
          <w:sz w:val="22"/>
          <w:szCs w:val="22"/>
          <w:lang w:val="en-GB"/>
        </w:rPr>
      </w:pPr>
      <w:r w:rsidRPr="00033619">
        <w:rPr>
          <w:b/>
          <w:bCs/>
          <w:sz w:val="22"/>
          <w:szCs w:val="22"/>
          <w:lang w:val="en-GB"/>
        </w:rPr>
        <w:t>Mērķis</w:t>
      </w:r>
      <w:r w:rsidR="00DA61DB" w:rsidRPr="00033619">
        <w:rPr>
          <w:b/>
          <w:bCs/>
          <w:sz w:val="22"/>
          <w:szCs w:val="22"/>
          <w:lang w:val="en-GB"/>
        </w:rPr>
        <w:t xml:space="preserve"> - </w:t>
      </w:r>
      <w:r w:rsidRPr="00033619">
        <w:rPr>
          <w:sz w:val="22"/>
          <w:szCs w:val="22"/>
          <w:lang w:val="en-GB"/>
        </w:rPr>
        <w:t>sniegt studentiem zināšanas par reklāmas veidu pamatprincipiem, būtību un to funkcijām.</w:t>
      </w:r>
    </w:p>
    <w:p w:rsidR="00C740F3" w:rsidRPr="00033619" w:rsidRDefault="00C740F3" w:rsidP="00DA61DB">
      <w:pPr>
        <w:ind w:left="284"/>
        <w:jc w:val="both"/>
        <w:rPr>
          <w:sz w:val="22"/>
          <w:szCs w:val="22"/>
        </w:rPr>
      </w:pPr>
      <w:r w:rsidRPr="00033619">
        <w:rPr>
          <w:b/>
          <w:sz w:val="22"/>
          <w:szCs w:val="22"/>
        </w:rPr>
        <w:t>Uzdevumi:</w:t>
      </w:r>
    </w:p>
    <w:p w:rsidR="00C740F3" w:rsidRPr="00033619" w:rsidRDefault="00C740F3" w:rsidP="00E66EF5">
      <w:pPr>
        <w:numPr>
          <w:ilvl w:val="0"/>
          <w:numId w:val="161"/>
        </w:numPr>
        <w:tabs>
          <w:tab w:val="clear" w:pos="360"/>
        </w:tabs>
        <w:autoSpaceDE w:val="0"/>
        <w:autoSpaceDN w:val="0"/>
        <w:adjustRightInd w:val="0"/>
        <w:ind w:left="993"/>
        <w:rPr>
          <w:sz w:val="22"/>
          <w:szCs w:val="22"/>
        </w:rPr>
      </w:pPr>
      <w:r w:rsidRPr="00033619">
        <w:rPr>
          <w:sz w:val="22"/>
          <w:szCs w:val="22"/>
        </w:rPr>
        <w:t>Attīstīt izpratni par reklāmas veidiem un to psiholoģisko ietekmi.</w:t>
      </w:r>
    </w:p>
    <w:p w:rsidR="00C740F3" w:rsidRPr="00033619" w:rsidRDefault="00C740F3" w:rsidP="00E66EF5">
      <w:pPr>
        <w:numPr>
          <w:ilvl w:val="0"/>
          <w:numId w:val="161"/>
        </w:numPr>
        <w:tabs>
          <w:tab w:val="clear" w:pos="360"/>
        </w:tabs>
        <w:autoSpaceDE w:val="0"/>
        <w:autoSpaceDN w:val="0"/>
        <w:adjustRightInd w:val="0"/>
        <w:ind w:left="993"/>
        <w:rPr>
          <w:sz w:val="22"/>
          <w:szCs w:val="22"/>
        </w:rPr>
      </w:pPr>
      <w:r w:rsidRPr="00033619">
        <w:rPr>
          <w:sz w:val="22"/>
          <w:szCs w:val="22"/>
        </w:rPr>
        <w:t xml:space="preserve">Veidot prasmi praktiski pielietot iegūtas zināšanas. </w:t>
      </w:r>
    </w:p>
    <w:p w:rsidR="00C740F3" w:rsidRPr="00033619" w:rsidRDefault="00C740F3" w:rsidP="00DA61DB">
      <w:pPr>
        <w:ind w:left="284"/>
        <w:jc w:val="both"/>
        <w:rPr>
          <w:b/>
          <w:sz w:val="22"/>
          <w:szCs w:val="22"/>
        </w:rPr>
      </w:pPr>
      <w:r w:rsidRPr="00033619">
        <w:rPr>
          <w:b/>
          <w:sz w:val="22"/>
          <w:szCs w:val="22"/>
        </w:rPr>
        <w:t>Sasniedzamie studiju rezultāti:</w:t>
      </w:r>
    </w:p>
    <w:p w:rsidR="00C740F3" w:rsidRPr="00033619" w:rsidRDefault="00C740F3" w:rsidP="00E66EF5">
      <w:pPr>
        <w:numPr>
          <w:ilvl w:val="1"/>
          <w:numId w:val="162"/>
        </w:numPr>
        <w:autoSpaceDE w:val="0"/>
        <w:autoSpaceDN w:val="0"/>
        <w:adjustRightInd w:val="0"/>
        <w:ind w:left="993"/>
        <w:rPr>
          <w:b/>
          <w:sz w:val="22"/>
          <w:szCs w:val="22"/>
        </w:rPr>
      </w:pPr>
      <w:r w:rsidRPr="00033619">
        <w:rPr>
          <w:sz w:val="22"/>
          <w:szCs w:val="22"/>
        </w:rPr>
        <w:t>Spēj analizēt reklāmu un tās psiholoģisko ietekmi uz mērķauditoriju.</w:t>
      </w:r>
    </w:p>
    <w:p w:rsidR="00C740F3" w:rsidRPr="00033619" w:rsidRDefault="00C740F3" w:rsidP="00E66EF5">
      <w:pPr>
        <w:numPr>
          <w:ilvl w:val="1"/>
          <w:numId w:val="162"/>
        </w:numPr>
        <w:autoSpaceDE w:val="0"/>
        <w:autoSpaceDN w:val="0"/>
        <w:adjustRightInd w:val="0"/>
        <w:ind w:left="993"/>
        <w:rPr>
          <w:b/>
          <w:sz w:val="22"/>
          <w:szCs w:val="22"/>
        </w:rPr>
      </w:pPr>
      <w:r w:rsidRPr="00033619">
        <w:rPr>
          <w:sz w:val="22"/>
          <w:szCs w:val="22"/>
        </w:rPr>
        <w:t>Spēj izvēlēties efektīvu reklāmas veidu biznesa mērķu sasniegšanai.</w:t>
      </w:r>
    </w:p>
    <w:p w:rsidR="00C740F3" w:rsidRPr="00033619" w:rsidRDefault="00C740F3" w:rsidP="00E66EF5">
      <w:pPr>
        <w:numPr>
          <w:ilvl w:val="1"/>
          <w:numId w:val="162"/>
        </w:numPr>
        <w:autoSpaceDE w:val="0"/>
        <w:autoSpaceDN w:val="0"/>
        <w:adjustRightInd w:val="0"/>
        <w:ind w:left="993"/>
        <w:rPr>
          <w:b/>
          <w:sz w:val="22"/>
          <w:szCs w:val="22"/>
        </w:rPr>
      </w:pPr>
      <w:r w:rsidRPr="00033619">
        <w:rPr>
          <w:sz w:val="22"/>
          <w:szCs w:val="22"/>
        </w:rPr>
        <w:t>Spēj</w:t>
      </w:r>
      <w:r w:rsidRPr="00033619">
        <w:rPr>
          <w:b/>
          <w:sz w:val="22"/>
          <w:szCs w:val="22"/>
        </w:rPr>
        <w:t xml:space="preserve"> </w:t>
      </w:r>
      <w:r w:rsidRPr="00033619">
        <w:rPr>
          <w:sz w:val="22"/>
          <w:szCs w:val="22"/>
        </w:rPr>
        <w:t>izvēlēties reklāmas mediju.</w:t>
      </w:r>
    </w:p>
    <w:p w:rsidR="00C740F3" w:rsidRPr="00033619" w:rsidRDefault="00C740F3" w:rsidP="00C740F3">
      <w:pPr>
        <w:autoSpaceDE w:val="0"/>
        <w:autoSpaceDN w:val="0"/>
        <w:adjustRightInd w:val="0"/>
        <w:rPr>
          <w:sz w:val="22"/>
          <w:szCs w:val="22"/>
        </w:rPr>
      </w:pPr>
      <w:r w:rsidRPr="00033619">
        <w:rPr>
          <w:sz w:val="22"/>
          <w:szCs w:val="22"/>
        </w:rPr>
        <w:t>4. Studiju kursa apjoms (kredītpunktu skaits) - 2 KP (3 ECTS)</w:t>
      </w:r>
      <w:r w:rsidR="00DA61DB" w:rsidRPr="00033619">
        <w:rPr>
          <w:sz w:val="22"/>
          <w:szCs w:val="22"/>
        </w:rPr>
        <w:t>.</w:t>
      </w:r>
    </w:p>
    <w:p w:rsidR="00C740F3" w:rsidRPr="00033619" w:rsidRDefault="00C740F3" w:rsidP="00C740F3">
      <w:pPr>
        <w:rPr>
          <w:sz w:val="22"/>
          <w:szCs w:val="22"/>
        </w:rPr>
      </w:pPr>
      <w:r w:rsidRPr="00033619">
        <w:rPr>
          <w:sz w:val="22"/>
          <w:szCs w:val="22"/>
        </w:rPr>
        <w:t>5. Pārbaudes forma</w:t>
      </w:r>
      <w:r w:rsidRPr="00033619">
        <w:rPr>
          <w:b/>
          <w:sz w:val="22"/>
          <w:szCs w:val="22"/>
        </w:rPr>
        <w:t xml:space="preserve"> </w:t>
      </w:r>
      <w:r w:rsidRPr="00033619">
        <w:rPr>
          <w:sz w:val="22"/>
          <w:szCs w:val="22"/>
        </w:rPr>
        <w:t>– ieskaite (vērtējums 10 ballu skalā)</w:t>
      </w:r>
      <w:r w:rsidR="00DA61DB" w:rsidRPr="00033619">
        <w:rPr>
          <w:sz w:val="22"/>
          <w:szCs w:val="22"/>
        </w:rPr>
        <w:t>.</w:t>
      </w:r>
    </w:p>
    <w:p w:rsidR="00C740F3" w:rsidRPr="00033619" w:rsidRDefault="00C740F3" w:rsidP="00C740F3">
      <w:pPr>
        <w:rPr>
          <w:sz w:val="22"/>
          <w:szCs w:val="22"/>
        </w:rPr>
      </w:pPr>
      <w:r w:rsidRPr="00033619">
        <w:rPr>
          <w:sz w:val="22"/>
          <w:szCs w:val="22"/>
        </w:rPr>
        <w:t>6. Kursa saturs:</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 xml:space="preserve">Iespiedreklāma </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Reklāma presē (PSL)</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Reklāma radio</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 xml:space="preserve">Audioreklāma </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Televīzijas reklāma</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 xml:space="preserve">Vides reklāma </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Reklāma tirdzniecības vietās</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Reklāma uz transporta līdzekļiem</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Reklāma Internetā</w:t>
      </w:r>
    </w:p>
    <w:p w:rsidR="00C740F3" w:rsidRPr="00033619" w:rsidRDefault="00C740F3" w:rsidP="00E66EF5">
      <w:pPr>
        <w:numPr>
          <w:ilvl w:val="0"/>
          <w:numId w:val="162"/>
        </w:numPr>
        <w:tabs>
          <w:tab w:val="clear" w:pos="2160"/>
          <w:tab w:val="num" w:pos="1440"/>
        </w:tabs>
        <w:ind w:left="1440"/>
        <w:rPr>
          <w:sz w:val="22"/>
          <w:szCs w:val="22"/>
        </w:rPr>
      </w:pPr>
      <w:r w:rsidRPr="00033619">
        <w:rPr>
          <w:sz w:val="22"/>
          <w:szCs w:val="22"/>
        </w:rPr>
        <w:t>Suvenīru reklāma</w:t>
      </w:r>
    </w:p>
    <w:p w:rsidR="00C740F3" w:rsidRPr="00033619" w:rsidRDefault="00C740F3" w:rsidP="00E66EF5">
      <w:pPr>
        <w:numPr>
          <w:ilvl w:val="0"/>
          <w:numId w:val="162"/>
        </w:numPr>
        <w:tabs>
          <w:tab w:val="clear" w:pos="2160"/>
          <w:tab w:val="num" w:pos="1440"/>
        </w:tabs>
        <w:ind w:left="1440"/>
        <w:jc w:val="both"/>
        <w:rPr>
          <w:sz w:val="22"/>
          <w:szCs w:val="22"/>
        </w:rPr>
      </w:pPr>
      <w:r w:rsidRPr="00033619">
        <w:rPr>
          <w:sz w:val="22"/>
          <w:szCs w:val="22"/>
        </w:rPr>
        <w:t>Avioreklāma</w:t>
      </w:r>
    </w:p>
    <w:p w:rsidR="00C740F3" w:rsidRPr="00033619" w:rsidRDefault="00C740F3" w:rsidP="00E66EF5">
      <w:pPr>
        <w:numPr>
          <w:ilvl w:val="0"/>
          <w:numId w:val="162"/>
        </w:numPr>
        <w:tabs>
          <w:tab w:val="clear" w:pos="2160"/>
          <w:tab w:val="num" w:pos="1440"/>
        </w:tabs>
        <w:ind w:left="1440"/>
        <w:jc w:val="both"/>
        <w:rPr>
          <w:sz w:val="22"/>
          <w:szCs w:val="22"/>
        </w:rPr>
      </w:pPr>
      <w:r w:rsidRPr="00033619">
        <w:rPr>
          <w:sz w:val="22"/>
          <w:szCs w:val="22"/>
        </w:rPr>
        <w:t>Kalendāri</w:t>
      </w:r>
    </w:p>
    <w:p w:rsidR="00C740F3" w:rsidRPr="00033619" w:rsidRDefault="00C740F3" w:rsidP="00E66EF5">
      <w:pPr>
        <w:numPr>
          <w:ilvl w:val="0"/>
          <w:numId w:val="162"/>
        </w:numPr>
        <w:tabs>
          <w:tab w:val="clear" w:pos="2160"/>
          <w:tab w:val="num" w:pos="1440"/>
        </w:tabs>
        <w:ind w:left="1440"/>
        <w:jc w:val="both"/>
        <w:rPr>
          <w:sz w:val="22"/>
          <w:szCs w:val="22"/>
        </w:rPr>
      </w:pPr>
      <w:r w:rsidRPr="00033619">
        <w:rPr>
          <w:sz w:val="22"/>
          <w:szCs w:val="22"/>
        </w:rPr>
        <w:t>Reklāma uzziņu katalogos</w:t>
      </w:r>
    </w:p>
    <w:p w:rsidR="00C740F3" w:rsidRPr="00033619" w:rsidRDefault="00C740F3" w:rsidP="00E66EF5">
      <w:pPr>
        <w:numPr>
          <w:ilvl w:val="0"/>
          <w:numId w:val="162"/>
        </w:numPr>
        <w:tabs>
          <w:tab w:val="clear" w:pos="2160"/>
          <w:tab w:val="num" w:pos="1440"/>
        </w:tabs>
        <w:ind w:left="1440"/>
        <w:jc w:val="both"/>
        <w:rPr>
          <w:sz w:val="22"/>
          <w:szCs w:val="22"/>
        </w:rPr>
      </w:pPr>
      <w:r w:rsidRPr="00033619">
        <w:rPr>
          <w:sz w:val="22"/>
          <w:szCs w:val="22"/>
        </w:rPr>
        <w:t>Tieš</w:t>
      </w:r>
      <w:r w:rsidRPr="00033619">
        <w:rPr>
          <w:sz w:val="22"/>
          <w:szCs w:val="22"/>
          <w:lang w:val="lv-LV"/>
        </w:rPr>
        <w:t>ā</w:t>
      </w:r>
      <w:r w:rsidRPr="00033619">
        <w:rPr>
          <w:sz w:val="22"/>
          <w:szCs w:val="22"/>
        </w:rPr>
        <w:t xml:space="preserve"> pasta reklāma</w:t>
      </w:r>
    </w:p>
    <w:p w:rsidR="00C740F3" w:rsidRPr="00033619" w:rsidRDefault="00C740F3" w:rsidP="00C740F3">
      <w:pPr>
        <w:rPr>
          <w:sz w:val="22"/>
          <w:szCs w:val="22"/>
        </w:rPr>
      </w:pPr>
      <w:r w:rsidRPr="00033619">
        <w:rPr>
          <w:sz w:val="22"/>
          <w:szCs w:val="22"/>
        </w:rPr>
        <w:t>7.Literatūra</w:t>
      </w:r>
    </w:p>
    <w:p w:rsidR="00C740F3" w:rsidRPr="00033619" w:rsidRDefault="00C740F3" w:rsidP="00C740F3">
      <w:pPr>
        <w:rPr>
          <w:b/>
          <w:sz w:val="22"/>
          <w:szCs w:val="22"/>
        </w:rPr>
      </w:pPr>
      <w:r w:rsidRPr="00033619">
        <w:rPr>
          <w:b/>
          <w:sz w:val="22"/>
          <w:szCs w:val="22"/>
        </w:rPr>
        <w:t>Obligātā literatūra:</w:t>
      </w:r>
    </w:p>
    <w:p w:rsidR="00C740F3" w:rsidRPr="00033619" w:rsidRDefault="00C740F3" w:rsidP="000705A7">
      <w:pPr>
        <w:pStyle w:val="ListParagraph"/>
        <w:numPr>
          <w:ilvl w:val="1"/>
          <w:numId w:val="308"/>
        </w:numPr>
        <w:ind w:left="567" w:hanging="357"/>
        <w:rPr>
          <w:rFonts w:cs="Times New Roman"/>
        </w:rPr>
      </w:pPr>
      <w:r w:rsidRPr="00033619">
        <w:rPr>
          <w:rFonts w:cs="Times New Roman"/>
          <w:lang w:val="en-GB"/>
        </w:rPr>
        <w:t>Denisons</w:t>
      </w:r>
      <w:r w:rsidRPr="00033619">
        <w:rPr>
          <w:rFonts w:cs="Times New Roman"/>
        </w:rPr>
        <w:t xml:space="preserve"> </w:t>
      </w:r>
      <w:r w:rsidRPr="00033619">
        <w:rPr>
          <w:rFonts w:cs="Times New Roman"/>
          <w:lang w:val="en-GB"/>
        </w:rPr>
        <w:t>D</w:t>
      </w:r>
      <w:r w:rsidRPr="00033619">
        <w:rPr>
          <w:rFonts w:cs="Times New Roman"/>
        </w:rPr>
        <w:t xml:space="preserve">., </w:t>
      </w:r>
      <w:r w:rsidRPr="00033619">
        <w:rPr>
          <w:rFonts w:cs="Times New Roman"/>
          <w:lang w:val="en-GB"/>
        </w:rPr>
        <w:t>Tobi</w:t>
      </w:r>
      <w:r w:rsidRPr="00033619">
        <w:rPr>
          <w:rFonts w:cs="Times New Roman"/>
        </w:rPr>
        <w:t xml:space="preserve"> </w:t>
      </w:r>
      <w:r w:rsidRPr="00033619">
        <w:rPr>
          <w:rFonts w:cs="Times New Roman"/>
          <w:lang w:val="en-GB"/>
        </w:rPr>
        <w:t>L</w:t>
      </w:r>
      <w:r w:rsidRPr="00033619">
        <w:rPr>
          <w:rFonts w:cs="Times New Roman"/>
        </w:rPr>
        <w:t xml:space="preserve">. </w:t>
      </w:r>
      <w:r w:rsidRPr="00033619">
        <w:rPr>
          <w:rFonts w:cs="Times New Roman"/>
          <w:lang w:val="en-GB"/>
        </w:rPr>
        <w:t>Ievads</w:t>
      </w:r>
      <w:r w:rsidRPr="00033619">
        <w:rPr>
          <w:rFonts w:cs="Times New Roman"/>
        </w:rPr>
        <w:t xml:space="preserve"> </w:t>
      </w:r>
      <w:r w:rsidRPr="00033619">
        <w:rPr>
          <w:rFonts w:cs="Times New Roman"/>
          <w:lang w:val="en-GB"/>
        </w:rPr>
        <w:t>rekl</w:t>
      </w:r>
      <w:r w:rsidRPr="00033619">
        <w:rPr>
          <w:rFonts w:cs="Times New Roman"/>
        </w:rPr>
        <w:t>ā</w:t>
      </w:r>
      <w:r w:rsidRPr="00033619">
        <w:rPr>
          <w:rFonts w:cs="Times New Roman"/>
          <w:lang w:val="en-GB"/>
        </w:rPr>
        <w:t>m</w:t>
      </w:r>
      <w:r w:rsidRPr="00033619">
        <w:rPr>
          <w:rFonts w:cs="Times New Roman"/>
        </w:rPr>
        <w:t xml:space="preserve">ā, </w:t>
      </w:r>
      <w:r w:rsidRPr="00033619">
        <w:rPr>
          <w:rFonts w:cs="Times New Roman"/>
          <w:lang w:val="en-GB"/>
        </w:rPr>
        <w:t>R</w:t>
      </w:r>
      <w:r w:rsidRPr="00033619">
        <w:rPr>
          <w:rFonts w:cs="Times New Roman"/>
        </w:rPr>
        <w:t>ī</w:t>
      </w:r>
      <w:r w:rsidRPr="00033619">
        <w:rPr>
          <w:rFonts w:cs="Times New Roman"/>
          <w:lang w:val="en-GB"/>
        </w:rPr>
        <w:t>ga</w:t>
      </w:r>
      <w:r w:rsidRPr="00033619">
        <w:rPr>
          <w:rFonts w:cs="Times New Roman"/>
        </w:rPr>
        <w:t>, 2004.</w:t>
      </w:r>
    </w:p>
    <w:p w:rsidR="00C740F3" w:rsidRPr="00033619" w:rsidRDefault="000440D5" w:rsidP="000705A7">
      <w:pPr>
        <w:pStyle w:val="ListParagraph"/>
        <w:numPr>
          <w:ilvl w:val="1"/>
          <w:numId w:val="308"/>
        </w:numPr>
        <w:ind w:left="567" w:hanging="357"/>
        <w:rPr>
          <w:rFonts w:cs="Times New Roman"/>
          <w:lang w:val="ru-RU"/>
        </w:rPr>
      </w:pPr>
      <w:hyperlink r:id="rId196" w:history="1">
        <w:r w:rsidR="00C740F3" w:rsidRPr="00033619">
          <w:rPr>
            <w:rStyle w:val="Hyperlink"/>
            <w:rFonts w:cs="Times New Roman"/>
            <w:lang w:val="ru-RU"/>
          </w:rPr>
          <w:t>Кутлалиев А.</w:t>
        </w:r>
      </w:hyperlink>
      <w:r w:rsidR="00C740F3" w:rsidRPr="00033619">
        <w:rPr>
          <w:rFonts w:cs="Times New Roman"/>
          <w:lang w:val="ru-RU"/>
        </w:rPr>
        <w:t xml:space="preserve">, </w:t>
      </w:r>
      <w:hyperlink r:id="rId197" w:history="1">
        <w:r w:rsidR="00C740F3" w:rsidRPr="00033619">
          <w:rPr>
            <w:rStyle w:val="Hyperlink"/>
            <w:rFonts w:cs="Times New Roman"/>
            <w:lang w:val="ru-RU"/>
          </w:rPr>
          <w:t>Попов А.</w:t>
        </w:r>
      </w:hyperlink>
      <w:r w:rsidR="00C740F3" w:rsidRPr="00033619">
        <w:rPr>
          <w:rFonts w:cs="Times New Roman"/>
          <w:lang w:val="ru-RU"/>
        </w:rPr>
        <w:t xml:space="preserve"> Эффективность рекламы. – М.: </w:t>
      </w:r>
      <w:hyperlink r:id="rId198" w:history="1">
        <w:r w:rsidR="00C740F3" w:rsidRPr="00033619">
          <w:rPr>
            <w:rStyle w:val="Hyperlink"/>
            <w:rFonts w:cs="Times New Roman"/>
            <w:lang w:val="ru-RU"/>
          </w:rPr>
          <w:t>ЭКСМО</w:t>
        </w:r>
      </w:hyperlink>
      <w:r w:rsidR="00C740F3" w:rsidRPr="00033619">
        <w:rPr>
          <w:rFonts w:cs="Times New Roman"/>
          <w:lang w:val="ru-RU"/>
        </w:rPr>
        <w:t xml:space="preserve">, 2005. </w:t>
      </w:r>
    </w:p>
    <w:p w:rsidR="00C740F3" w:rsidRPr="00033619" w:rsidRDefault="00C740F3" w:rsidP="00E13412">
      <w:pPr>
        <w:rPr>
          <w:b/>
          <w:sz w:val="22"/>
          <w:szCs w:val="22"/>
        </w:rPr>
      </w:pPr>
      <w:r w:rsidRPr="00033619">
        <w:rPr>
          <w:b/>
          <w:sz w:val="22"/>
          <w:szCs w:val="22"/>
        </w:rPr>
        <w:t xml:space="preserve">Papildliteratūra u.c. informācijas avoti: </w:t>
      </w:r>
    </w:p>
    <w:p w:rsidR="00C740F3" w:rsidRPr="00033619" w:rsidRDefault="00C740F3" w:rsidP="000705A7">
      <w:pPr>
        <w:numPr>
          <w:ilvl w:val="0"/>
          <w:numId w:val="262"/>
        </w:numPr>
        <w:tabs>
          <w:tab w:val="clear" w:pos="927"/>
        </w:tabs>
        <w:ind w:left="567" w:hanging="283"/>
        <w:rPr>
          <w:sz w:val="22"/>
          <w:szCs w:val="22"/>
        </w:rPr>
      </w:pPr>
      <w:r w:rsidRPr="00033619">
        <w:rPr>
          <w:sz w:val="22"/>
          <w:szCs w:val="22"/>
          <w:lang w:val="en-GB"/>
        </w:rPr>
        <w:t xml:space="preserve">Clow K. E., Baack D. Integrated Advertising, Promotion and Marketing Communications. </w:t>
      </w:r>
      <w:r w:rsidRPr="00033619">
        <w:rPr>
          <w:sz w:val="22"/>
          <w:szCs w:val="22"/>
        </w:rPr>
        <w:t>Pearson Prentice Hall, New Jersey, 2004.</w:t>
      </w:r>
    </w:p>
    <w:p w:rsidR="00C740F3" w:rsidRPr="00033619" w:rsidRDefault="00C740F3" w:rsidP="000705A7">
      <w:pPr>
        <w:numPr>
          <w:ilvl w:val="0"/>
          <w:numId w:val="262"/>
        </w:numPr>
        <w:tabs>
          <w:tab w:val="clear" w:pos="927"/>
        </w:tabs>
        <w:ind w:left="567" w:hanging="283"/>
        <w:rPr>
          <w:sz w:val="22"/>
          <w:szCs w:val="22"/>
        </w:rPr>
      </w:pPr>
      <w:r w:rsidRPr="00033619">
        <w:rPr>
          <w:sz w:val="22"/>
          <w:szCs w:val="22"/>
          <w:lang w:val="pt-PT"/>
        </w:rPr>
        <w:t>Gunare</w:t>
      </w:r>
      <w:r w:rsidRPr="00033619">
        <w:rPr>
          <w:sz w:val="22"/>
          <w:szCs w:val="22"/>
        </w:rPr>
        <w:t xml:space="preserve"> </w:t>
      </w:r>
      <w:r w:rsidRPr="00033619">
        <w:rPr>
          <w:sz w:val="22"/>
          <w:szCs w:val="22"/>
          <w:lang w:val="pt-PT"/>
        </w:rPr>
        <w:t>M</w:t>
      </w:r>
      <w:r w:rsidRPr="00033619">
        <w:rPr>
          <w:sz w:val="22"/>
          <w:szCs w:val="22"/>
        </w:rPr>
        <w:t xml:space="preserve">., </w:t>
      </w:r>
      <w:r w:rsidRPr="00033619">
        <w:rPr>
          <w:sz w:val="22"/>
          <w:szCs w:val="22"/>
          <w:lang w:val="pt-PT"/>
        </w:rPr>
        <w:t>Sotikova</w:t>
      </w:r>
      <w:r w:rsidRPr="00033619">
        <w:rPr>
          <w:sz w:val="22"/>
          <w:szCs w:val="22"/>
        </w:rPr>
        <w:t xml:space="preserve"> </w:t>
      </w:r>
      <w:r w:rsidRPr="00033619">
        <w:rPr>
          <w:sz w:val="22"/>
          <w:szCs w:val="22"/>
          <w:lang w:val="pt-PT"/>
        </w:rPr>
        <w:t>N</w:t>
      </w:r>
      <w:r w:rsidRPr="00033619">
        <w:rPr>
          <w:sz w:val="22"/>
          <w:szCs w:val="22"/>
        </w:rPr>
        <w:t xml:space="preserve">. </w:t>
      </w:r>
      <w:r w:rsidRPr="00033619">
        <w:rPr>
          <w:sz w:val="22"/>
          <w:szCs w:val="22"/>
          <w:lang w:val="pt-PT"/>
        </w:rPr>
        <w:t>Rekl</w:t>
      </w:r>
      <w:r w:rsidRPr="00033619">
        <w:rPr>
          <w:sz w:val="22"/>
          <w:szCs w:val="22"/>
        </w:rPr>
        <w:t>ā</w:t>
      </w:r>
      <w:r w:rsidRPr="00033619">
        <w:rPr>
          <w:sz w:val="22"/>
          <w:szCs w:val="22"/>
          <w:lang w:val="pt-PT"/>
        </w:rPr>
        <w:t>mas</w:t>
      </w:r>
      <w:r w:rsidRPr="00033619">
        <w:rPr>
          <w:sz w:val="22"/>
          <w:szCs w:val="22"/>
        </w:rPr>
        <w:t xml:space="preserve"> </w:t>
      </w:r>
      <w:r w:rsidRPr="00033619">
        <w:rPr>
          <w:sz w:val="22"/>
          <w:szCs w:val="22"/>
          <w:lang w:val="pt-PT"/>
        </w:rPr>
        <w:t>principi</w:t>
      </w:r>
      <w:r w:rsidRPr="00033619">
        <w:rPr>
          <w:sz w:val="22"/>
          <w:szCs w:val="22"/>
        </w:rPr>
        <w:t xml:space="preserve">. – </w:t>
      </w:r>
      <w:r w:rsidRPr="00033619">
        <w:rPr>
          <w:sz w:val="22"/>
          <w:szCs w:val="22"/>
          <w:lang w:val="pt-PT"/>
        </w:rPr>
        <w:t>BSA</w:t>
      </w:r>
      <w:r w:rsidRPr="00033619">
        <w:rPr>
          <w:sz w:val="22"/>
          <w:szCs w:val="22"/>
        </w:rPr>
        <w:t>, 2007.</w:t>
      </w:r>
    </w:p>
    <w:p w:rsidR="00C740F3" w:rsidRPr="00033619" w:rsidRDefault="00C740F3" w:rsidP="000705A7">
      <w:pPr>
        <w:numPr>
          <w:ilvl w:val="0"/>
          <w:numId w:val="262"/>
        </w:numPr>
        <w:tabs>
          <w:tab w:val="clear" w:pos="927"/>
        </w:tabs>
        <w:ind w:left="567" w:hanging="283"/>
        <w:rPr>
          <w:sz w:val="22"/>
          <w:szCs w:val="22"/>
          <w:lang w:val="fi-FI"/>
        </w:rPr>
      </w:pPr>
      <w:r w:rsidRPr="00033619">
        <w:rPr>
          <w:sz w:val="22"/>
          <w:szCs w:val="22"/>
          <w:lang w:val="pt-PT"/>
        </w:rPr>
        <w:t>Praude</w:t>
      </w:r>
      <w:r w:rsidRPr="00033619">
        <w:rPr>
          <w:sz w:val="22"/>
          <w:szCs w:val="22"/>
        </w:rPr>
        <w:t xml:space="preserve"> </w:t>
      </w:r>
      <w:r w:rsidRPr="00033619">
        <w:rPr>
          <w:sz w:val="22"/>
          <w:szCs w:val="22"/>
          <w:lang w:val="pt-PT"/>
        </w:rPr>
        <w:t>V</w:t>
      </w:r>
      <w:r w:rsidRPr="00033619">
        <w:rPr>
          <w:sz w:val="22"/>
          <w:szCs w:val="22"/>
        </w:rPr>
        <w:t>., Š</w:t>
      </w:r>
      <w:r w:rsidRPr="00033619">
        <w:rPr>
          <w:sz w:val="22"/>
          <w:szCs w:val="22"/>
          <w:lang w:val="pt-PT"/>
        </w:rPr>
        <w:t>aklovska</w:t>
      </w:r>
      <w:r w:rsidRPr="00033619">
        <w:rPr>
          <w:sz w:val="22"/>
          <w:szCs w:val="22"/>
        </w:rPr>
        <w:t xml:space="preserve"> </w:t>
      </w:r>
      <w:r w:rsidRPr="00033619">
        <w:rPr>
          <w:sz w:val="22"/>
          <w:szCs w:val="22"/>
          <w:lang w:val="pt-PT"/>
        </w:rPr>
        <w:t>J</w:t>
      </w:r>
      <w:r w:rsidRPr="00033619">
        <w:rPr>
          <w:sz w:val="22"/>
          <w:szCs w:val="22"/>
        </w:rPr>
        <w:t xml:space="preserve">. </w:t>
      </w:r>
      <w:r w:rsidRPr="00033619">
        <w:rPr>
          <w:sz w:val="22"/>
          <w:szCs w:val="22"/>
          <w:lang w:val="pt-PT"/>
        </w:rPr>
        <w:t>M</w:t>
      </w:r>
      <w:r w:rsidRPr="00033619">
        <w:rPr>
          <w:sz w:val="22"/>
          <w:szCs w:val="22"/>
        </w:rPr>
        <w:t>ā</w:t>
      </w:r>
      <w:r w:rsidRPr="00033619">
        <w:rPr>
          <w:sz w:val="22"/>
          <w:szCs w:val="22"/>
          <w:lang w:val="pt-PT"/>
        </w:rPr>
        <w:t>rketinga</w:t>
      </w:r>
      <w:r w:rsidRPr="00033619">
        <w:rPr>
          <w:sz w:val="22"/>
          <w:szCs w:val="22"/>
        </w:rPr>
        <w:t xml:space="preserve"> </w:t>
      </w:r>
      <w:r w:rsidRPr="00033619">
        <w:rPr>
          <w:sz w:val="22"/>
          <w:szCs w:val="22"/>
          <w:lang w:val="pt-PT"/>
        </w:rPr>
        <w:t>komunik</w:t>
      </w:r>
      <w:r w:rsidRPr="00033619">
        <w:rPr>
          <w:sz w:val="22"/>
          <w:szCs w:val="22"/>
        </w:rPr>
        <w:t>ā</w:t>
      </w:r>
      <w:r w:rsidRPr="00033619">
        <w:rPr>
          <w:sz w:val="22"/>
          <w:szCs w:val="22"/>
          <w:lang w:val="pt-PT"/>
        </w:rPr>
        <w:t>cijas</w:t>
      </w:r>
      <w:r w:rsidRPr="00033619">
        <w:rPr>
          <w:sz w:val="22"/>
          <w:szCs w:val="22"/>
        </w:rPr>
        <w:t xml:space="preserve">. </w:t>
      </w:r>
      <w:r w:rsidRPr="00033619">
        <w:rPr>
          <w:sz w:val="22"/>
          <w:szCs w:val="22"/>
          <w:lang w:val="fi-FI"/>
        </w:rPr>
        <w:t>Teorija un prakse. – Rīga:Vaidelote, 2005.</w:t>
      </w:r>
    </w:p>
    <w:p w:rsidR="00C740F3" w:rsidRPr="00033619" w:rsidRDefault="00C740F3" w:rsidP="000705A7">
      <w:pPr>
        <w:numPr>
          <w:ilvl w:val="0"/>
          <w:numId w:val="262"/>
        </w:numPr>
        <w:tabs>
          <w:tab w:val="clear" w:pos="927"/>
        </w:tabs>
        <w:ind w:left="567" w:hanging="283"/>
        <w:rPr>
          <w:sz w:val="22"/>
          <w:szCs w:val="22"/>
        </w:rPr>
      </w:pPr>
      <w:r w:rsidRPr="00033619">
        <w:rPr>
          <w:sz w:val="22"/>
          <w:szCs w:val="22"/>
          <w:lang w:val="fi-FI"/>
        </w:rPr>
        <w:t xml:space="preserve">Stražnovs G. Reklāma praktiskajā biznesā. </w:t>
      </w:r>
      <w:r w:rsidRPr="00033619">
        <w:rPr>
          <w:sz w:val="22"/>
          <w:szCs w:val="22"/>
        </w:rPr>
        <w:t>Rīga, 2004.</w:t>
      </w:r>
    </w:p>
    <w:p w:rsidR="00C740F3" w:rsidRPr="00033619" w:rsidRDefault="00C740F3" w:rsidP="000705A7">
      <w:pPr>
        <w:numPr>
          <w:ilvl w:val="0"/>
          <w:numId w:val="262"/>
        </w:numPr>
        <w:tabs>
          <w:tab w:val="clear" w:pos="927"/>
        </w:tabs>
        <w:ind w:left="567" w:hanging="283"/>
        <w:rPr>
          <w:sz w:val="22"/>
          <w:szCs w:val="22"/>
        </w:rPr>
      </w:pPr>
      <w:r w:rsidRPr="00033619">
        <w:rPr>
          <w:sz w:val="22"/>
          <w:szCs w:val="22"/>
          <w:lang w:val="fi-FI"/>
        </w:rPr>
        <w:t>Veide</w:t>
      </w:r>
      <w:r w:rsidRPr="00033619">
        <w:rPr>
          <w:sz w:val="22"/>
          <w:szCs w:val="22"/>
        </w:rPr>
        <w:t xml:space="preserve"> </w:t>
      </w:r>
      <w:r w:rsidRPr="00033619">
        <w:rPr>
          <w:sz w:val="22"/>
          <w:szCs w:val="22"/>
          <w:lang w:val="fi-FI"/>
        </w:rPr>
        <w:t>M</w:t>
      </w:r>
      <w:r w:rsidRPr="00033619">
        <w:rPr>
          <w:sz w:val="22"/>
          <w:szCs w:val="22"/>
        </w:rPr>
        <w:t xml:space="preserve">. </w:t>
      </w:r>
      <w:r w:rsidRPr="00033619">
        <w:rPr>
          <w:sz w:val="22"/>
          <w:szCs w:val="22"/>
          <w:lang w:val="fi-FI"/>
        </w:rPr>
        <w:t>Rekl</w:t>
      </w:r>
      <w:r w:rsidRPr="00033619">
        <w:rPr>
          <w:sz w:val="22"/>
          <w:szCs w:val="22"/>
        </w:rPr>
        <w:t>ā</w:t>
      </w:r>
      <w:r w:rsidRPr="00033619">
        <w:rPr>
          <w:sz w:val="22"/>
          <w:szCs w:val="22"/>
          <w:lang w:val="fi-FI"/>
        </w:rPr>
        <w:t>mas</w:t>
      </w:r>
      <w:r w:rsidRPr="00033619">
        <w:rPr>
          <w:sz w:val="22"/>
          <w:szCs w:val="22"/>
        </w:rPr>
        <w:t xml:space="preserve"> </w:t>
      </w:r>
      <w:r w:rsidRPr="00033619">
        <w:rPr>
          <w:sz w:val="22"/>
          <w:szCs w:val="22"/>
          <w:lang w:val="fi-FI"/>
        </w:rPr>
        <w:t>psiholo</w:t>
      </w:r>
      <w:r w:rsidRPr="00033619">
        <w:rPr>
          <w:sz w:val="22"/>
          <w:szCs w:val="22"/>
        </w:rPr>
        <w:t>ģ</w:t>
      </w:r>
      <w:r w:rsidRPr="00033619">
        <w:rPr>
          <w:sz w:val="22"/>
          <w:szCs w:val="22"/>
          <w:lang w:val="fi-FI"/>
        </w:rPr>
        <w:t>ija</w:t>
      </w:r>
      <w:r w:rsidRPr="00033619">
        <w:rPr>
          <w:sz w:val="22"/>
          <w:szCs w:val="22"/>
        </w:rPr>
        <w:t>.-</w:t>
      </w:r>
      <w:r w:rsidRPr="00033619">
        <w:rPr>
          <w:sz w:val="22"/>
          <w:szCs w:val="22"/>
          <w:lang w:val="fi-FI"/>
        </w:rPr>
        <w:t>R</w:t>
      </w:r>
      <w:r w:rsidRPr="00033619">
        <w:rPr>
          <w:sz w:val="22"/>
          <w:szCs w:val="22"/>
        </w:rPr>
        <w:t xml:space="preserve">.: </w:t>
      </w:r>
      <w:r w:rsidRPr="00033619">
        <w:rPr>
          <w:sz w:val="22"/>
          <w:szCs w:val="22"/>
          <w:lang w:val="fi-FI"/>
        </w:rPr>
        <w:t>Jumava</w:t>
      </w:r>
      <w:r w:rsidRPr="00033619">
        <w:rPr>
          <w:sz w:val="22"/>
          <w:szCs w:val="22"/>
        </w:rPr>
        <w:t>, 2006.</w:t>
      </w:r>
    </w:p>
    <w:p w:rsidR="00C740F3" w:rsidRPr="00033619" w:rsidRDefault="000440D5" w:rsidP="000705A7">
      <w:pPr>
        <w:numPr>
          <w:ilvl w:val="0"/>
          <w:numId w:val="262"/>
        </w:numPr>
        <w:tabs>
          <w:tab w:val="clear" w:pos="927"/>
        </w:tabs>
        <w:ind w:left="567" w:hanging="283"/>
        <w:rPr>
          <w:sz w:val="22"/>
          <w:szCs w:val="22"/>
          <w:lang w:val="ru-RU"/>
        </w:rPr>
      </w:pPr>
      <w:hyperlink r:id="rId199" w:history="1">
        <w:r w:rsidR="00C740F3" w:rsidRPr="00033619">
          <w:rPr>
            <w:rStyle w:val="Hyperlink"/>
            <w:sz w:val="22"/>
            <w:szCs w:val="22"/>
            <w:lang w:val="ru-RU"/>
          </w:rPr>
          <w:t>Салливан</w:t>
        </w:r>
      </w:hyperlink>
      <w:r w:rsidR="00C740F3" w:rsidRPr="00033619">
        <w:rPr>
          <w:sz w:val="22"/>
          <w:szCs w:val="22"/>
          <w:lang w:val="ru-RU"/>
        </w:rPr>
        <w:t xml:space="preserve"> Л. Рекламная пауза. Откровения креативного директора. – </w:t>
      </w:r>
      <w:r w:rsidR="00C740F3" w:rsidRPr="00033619">
        <w:rPr>
          <w:sz w:val="22"/>
          <w:szCs w:val="22"/>
        </w:rPr>
        <w:t>M</w:t>
      </w:r>
      <w:r w:rsidR="00C740F3" w:rsidRPr="00033619">
        <w:rPr>
          <w:sz w:val="22"/>
          <w:szCs w:val="22"/>
          <w:lang w:val="ru-RU"/>
        </w:rPr>
        <w:t xml:space="preserve">.: </w:t>
      </w:r>
      <w:hyperlink r:id="rId200" w:history="1">
        <w:r w:rsidR="00C740F3" w:rsidRPr="00033619">
          <w:rPr>
            <w:rStyle w:val="Hyperlink"/>
            <w:sz w:val="22"/>
            <w:szCs w:val="22"/>
            <w:lang w:val="ru-RU"/>
          </w:rPr>
          <w:t>Диалектика</w:t>
        </w:r>
      </w:hyperlink>
      <w:r w:rsidR="00C740F3" w:rsidRPr="00033619">
        <w:rPr>
          <w:sz w:val="22"/>
          <w:szCs w:val="22"/>
          <w:lang w:val="ru-RU"/>
        </w:rPr>
        <w:t>, 2007.</w:t>
      </w:r>
    </w:p>
    <w:p w:rsidR="00C740F3" w:rsidRPr="00033619" w:rsidRDefault="00C740F3" w:rsidP="000705A7">
      <w:pPr>
        <w:numPr>
          <w:ilvl w:val="0"/>
          <w:numId w:val="262"/>
        </w:numPr>
        <w:tabs>
          <w:tab w:val="clear" w:pos="927"/>
        </w:tabs>
        <w:ind w:left="567" w:hanging="283"/>
        <w:rPr>
          <w:sz w:val="22"/>
          <w:szCs w:val="22"/>
          <w:lang w:val="ru-RU"/>
        </w:rPr>
      </w:pPr>
      <w:r w:rsidRPr="00033619">
        <w:rPr>
          <w:sz w:val="22"/>
          <w:szCs w:val="22"/>
          <w:lang w:val="ru-RU"/>
        </w:rPr>
        <w:t>Дороти Д. «Паблисити и паблик рилейшенз», Москва, «Филинъ», 1996.</w:t>
      </w:r>
    </w:p>
    <w:p w:rsidR="00C740F3" w:rsidRPr="00033619" w:rsidRDefault="00C740F3" w:rsidP="000705A7">
      <w:pPr>
        <w:numPr>
          <w:ilvl w:val="0"/>
          <w:numId w:val="262"/>
        </w:numPr>
        <w:tabs>
          <w:tab w:val="clear" w:pos="927"/>
        </w:tabs>
        <w:ind w:left="567" w:hanging="283"/>
        <w:rPr>
          <w:sz w:val="22"/>
          <w:szCs w:val="22"/>
          <w:lang w:val="ru-RU"/>
        </w:rPr>
      </w:pPr>
      <w:r w:rsidRPr="00033619">
        <w:rPr>
          <w:sz w:val="22"/>
          <w:szCs w:val="22"/>
          <w:lang w:val="ru-RU"/>
        </w:rPr>
        <w:t>Гунаре М. Принципы и технологии рекламы. – Рига: БРИ, 2005.</w:t>
      </w:r>
    </w:p>
    <w:p w:rsidR="00C740F3" w:rsidRPr="00033619" w:rsidRDefault="00C740F3" w:rsidP="000705A7">
      <w:pPr>
        <w:numPr>
          <w:ilvl w:val="0"/>
          <w:numId w:val="262"/>
        </w:numPr>
        <w:tabs>
          <w:tab w:val="clear" w:pos="927"/>
        </w:tabs>
        <w:ind w:left="567" w:hanging="283"/>
        <w:rPr>
          <w:sz w:val="22"/>
          <w:szCs w:val="22"/>
          <w:lang w:val="ru-RU"/>
        </w:rPr>
      </w:pPr>
      <w:r w:rsidRPr="00033619">
        <w:rPr>
          <w:sz w:val="22"/>
          <w:szCs w:val="22"/>
          <w:lang w:val="ru-RU"/>
        </w:rPr>
        <w:t>Ковриженко М. Креатив в рекламе. – СПб.: Питер, 2004.</w:t>
      </w:r>
    </w:p>
    <w:p w:rsidR="00C740F3" w:rsidRPr="00A704E3" w:rsidRDefault="000440D5" w:rsidP="000705A7">
      <w:pPr>
        <w:numPr>
          <w:ilvl w:val="0"/>
          <w:numId w:val="262"/>
        </w:numPr>
        <w:tabs>
          <w:tab w:val="clear" w:pos="927"/>
        </w:tabs>
        <w:ind w:left="567" w:hanging="283"/>
        <w:rPr>
          <w:sz w:val="22"/>
          <w:szCs w:val="22"/>
        </w:rPr>
      </w:pPr>
      <w:hyperlink r:id="rId201" w:history="1">
        <w:r w:rsidR="00C740F3" w:rsidRPr="00033619">
          <w:rPr>
            <w:rStyle w:val="Hyperlink"/>
            <w:sz w:val="22"/>
            <w:szCs w:val="22"/>
            <w:lang w:val="ru-RU"/>
          </w:rPr>
          <w:t>О`Гуинн</w:t>
        </w:r>
      </w:hyperlink>
      <w:r w:rsidR="00C740F3" w:rsidRPr="00033619">
        <w:rPr>
          <w:sz w:val="22"/>
          <w:szCs w:val="22"/>
          <w:lang w:val="ru-RU"/>
        </w:rPr>
        <w:t xml:space="preserve"> Т.С., </w:t>
      </w:r>
      <w:hyperlink r:id="rId202" w:history="1">
        <w:r w:rsidR="00C740F3" w:rsidRPr="00033619">
          <w:rPr>
            <w:rStyle w:val="Hyperlink"/>
            <w:sz w:val="22"/>
            <w:szCs w:val="22"/>
            <w:lang w:val="ru-RU"/>
          </w:rPr>
          <w:t xml:space="preserve"> Ален</w:t>
        </w:r>
      </w:hyperlink>
      <w:r w:rsidR="00C740F3" w:rsidRPr="00033619">
        <w:rPr>
          <w:sz w:val="22"/>
          <w:szCs w:val="22"/>
          <w:lang w:val="ru-RU"/>
        </w:rPr>
        <w:t xml:space="preserve"> К.Т., </w:t>
      </w:r>
      <w:hyperlink r:id="rId203" w:history="1">
        <w:r w:rsidR="00C740F3" w:rsidRPr="00033619">
          <w:rPr>
            <w:rStyle w:val="Hyperlink"/>
            <w:sz w:val="22"/>
            <w:szCs w:val="22"/>
            <w:lang w:val="ru-RU"/>
          </w:rPr>
          <w:t>Семеник</w:t>
        </w:r>
      </w:hyperlink>
      <w:r w:rsidR="00C740F3" w:rsidRPr="00033619">
        <w:rPr>
          <w:sz w:val="22"/>
          <w:szCs w:val="22"/>
          <w:lang w:val="ru-RU"/>
        </w:rPr>
        <w:t xml:space="preserve"> Р. Дж. </w:t>
      </w:r>
      <w:r w:rsidR="00C740F3" w:rsidRPr="00033619">
        <w:rPr>
          <w:sz w:val="22"/>
          <w:szCs w:val="22"/>
        </w:rPr>
        <w:t xml:space="preserve">Реклама и продвижение бренда. СПб.: </w:t>
      </w:r>
      <w:hyperlink r:id="rId204" w:history="1">
        <w:r w:rsidR="00C740F3" w:rsidRPr="00033619">
          <w:rPr>
            <w:rStyle w:val="Hyperlink"/>
            <w:sz w:val="22"/>
            <w:szCs w:val="22"/>
          </w:rPr>
          <w:t>Нева</w:t>
        </w:r>
      </w:hyperlink>
      <w:r w:rsidR="00C740F3" w:rsidRPr="00033619">
        <w:rPr>
          <w:sz w:val="22"/>
          <w:szCs w:val="22"/>
        </w:rPr>
        <w:t>,</w:t>
      </w:r>
      <w:r w:rsidR="00C740F3" w:rsidRPr="00A704E3">
        <w:rPr>
          <w:sz w:val="22"/>
          <w:szCs w:val="22"/>
        </w:rPr>
        <w:t xml:space="preserve"> 2004. </w:t>
      </w:r>
    </w:p>
    <w:p w:rsidR="00BD73C3" w:rsidRPr="00585862" w:rsidRDefault="00C740F3" w:rsidP="00365CDE">
      <w:pPr>
        <w:pStyle w:val="Pielikums"/>
        <w:ind w:left="1985" w:hanging="1985"/>
      </w:pPr>
      <w:r>
        <w:br w:type="page"/>
      </w:r>
      <w:bookmarkStart w:id="126" w:name="_Toc428190157"/>
      <w:r w:rsidR="00BD73C3" w:rsidRPr="00585862">
        <w:lastRenderedPageBreak/>
        <w:t>Studējošo, absolventu, darba devēju aptauju materiāli</w:t>
      </w:r>
      <w:bookmarkEnd w:id="126"/>
    </w:p>
    <w:p w:rsidR="00C740F3" w:rsidRPr="00AA1686" w:rsidRDefault="00C740F3" w:rsidP="00C740F3">
      <w:pPr>
        <w:jc w:val="center"/>
        <w:rPr>
          <w:sz w:val="20"/>
          <w:szCs w:val="20"/>
        </w:rPr>
      </w:pPr>
      <w:r w:rsidRPr="00AA1686">
        <w:rPr>
          <w:sz w:val="20"/>
          <w:szCs w:val="20"/>
        </w:rPr>
        <w:t xml:space="preserve">Studiju programmas „Tūrisma vadība” </w:t>
      </w:r>
      <w:r w:rsidRPr="00AA1686">
        <w:rPr>
          <w:b/>
          <w:sz w:val="20"/>
          <w:szCs w:val="20"/>
        </w:rPr>
        <w:t>novērtēšanas</w:t>
      </w:r>
      <w:r w:rsidRPr="00AA1686">
        <w:rPr>
          <w:sz w:val="20"/>
          <w:szCs w:val="20"/>
        </w:rPr>
        <w:t xml:space="preserve"> aptaujas anketa</w:t>
      </w:r>
    </w:p>
    <w:p w:rsidR="00C740F3" w:rsidRPr="00AA1686" w:rsidRDefault="00C740F3" w:rsidP="00C740F3">
      <w:pPr>
        <w:ind w:firstLine="720"/>
        <w:jc w:val="both"/>
        <w:rPr>
          <w:b/>
          <w:sz w:val="20"/>
          <w:szCs w:val="20"/>
        </w:rPr>
      </w:pPr>
    </w:p>
    <w:p w:rsidR="00C740F3" w:rsidRPr="00AA1686" w:rsidRDefault="00C740F3" w:rsidP="00C740F3">
      <w:pPr>
        <w:ind w:firstLine="720"/>
        <w:jc w:val="both"/>
        <w:rPr>
          <w:sz w:val="20"/>
          <w:szCs w:val="20"/>
        </w:rPr>
      </w:pPr>
      <w:r w:rsidRPr="00AA1686">
        <w:rPr>
          <w:b/>
          <w:sz w:val="20"/>
          <w:szCs w:val="20"/>
        </w:rPr>
        <w:t>Godātais student!</w:t>
      </w:r>
      <w:r w:rsidRPr="00AA1686">
        <w:rPr>
          <w:sz w:val="20"/>
          <w:szCs w:val="20"/>
        </w:rPr>
        <w:t xml:space="preserve"> </w:t>
      </w:r>
    </w:p>
    <w:p w:rsidR="00C740F3" w:rsidRPr="00AA1686" w:rsidRDefault="00C740F3" w:rsidP="00C740F3">
      <w:pPr>
        <w:ind w:firstLine="720"/>
        <w:jc w:val="both"/>
        <w:rPr>
          <w:sz w:val="20"/>
          <w:szCs w:val="20"/>
        </w:rPr>
      </w:pPr>
      <w:r w:rsidRPr="00AA1686">
        <w:rPr>
          <w:sz w:val="20"/>
          <w:szCs w:val="20"/>
        </w:rPr>
        <w:t xml:space="preserve">Lūdzam Jūs piedalīties aptaujā, kuru veic Eiropas Tālmācības augstskola. Aptaujas mērķis – noskaidrot Jūsu viedokli par jauno speciālistu sagatavošanas līmeni. Ar Jūsu palīdzību mēs vēlamies uzzināt studiju procesa stiprās un vājās puses. Iegūtā informācija palīdzēs pilnveidot augstskolas sniegtās izglītības kvalitāti, studiju programmu un studiju procesu. </w:t>
      </w:r>
    </w:p>
    <w:p w:rsidR="00C740F3" w:rsidRPr="00AA1686" w:rsidRDefault="00C740F3" w:rsidP="00C740F3">
      <w:pPr>
        <w:ind w:firstLine="720"/>
        <w:jc w:val="both"/>
        <w:rPr>
          <w:sz w:val="20"/>
          <w:szCs w:val="20"/>
        </w:rPr>
      </w:pPr>
      <w:r w:rsidRPr="00AA1686">
        <w:rPr>
          <w:sz w:val="20"/>
          <w:szCs w:val="20"/>
        </w:rPr>
        <w:t>Pētījumā iegūtie dati tiks izmantoti tikai apkopotā veidā.</w:t>
      </w:r>
    </w:p>
    <w:p w:rsidR="00C740F3" w:rsidRPr="00AA1686" w:rsidRDefault="00C740F3" w:rsidP="00C740F3">
      <w:pPr>
        <w:ind w:firstLine="720"/>
        <w:jc w:val="both"/>
        <w:rPr>
          <w:sz w:val="20"/>
          <w:szCs w:val="20"/>
        </w:rPr>
      </w:pPr>
      <w:r w:rsidRPr="00AA1686">
        <w:rPr>
          <w:sz w:val="20"/>
          <w:szCs w:val="20"/>
        </w:rPr>
        <w:t>Iepriekš pateicamies par sadarbību!</w:t>
      </w:r>
    </w:p>
    <w:p w:rsidR="00C740F3" w:rsidRPr="00AA1686" w:rsidRDefault="00C740F3" w:rsidP="00C740F3">
      <w:pPr>
        <w:ind w:firstLine="720"/>
        <w:jc w:val="both"/>
        <w:rPr>
          <w:sz w:val="20"/>
          <w:szCs w:val="20"/>
        </w:rPr>
      </w:pPr>
    </w:p>
    <w:p w:rsidR="00C740F3" w:rsidRPr="00AA1686" w:rsidRDefault="00C740F3" w:rsidP="002A5519">
      <w:pPr>
        <w:numPr>
          <w:ilvl w:val="0"/>
          <w:numId w:val="39"/>
        </w:numPr>
        <w:tabs>
          <w:tab w:val="left" w:pos="2268"/>
          <w:tab w:val="left" w:pos="2977"/>
          <w:tab w:val="left" w:pos="3969"/>
          <w:tab w:val="left" w:pos="4962"/>
          <w:tab w:val="left" w:pos="5954"/>
          <w:tab w:val="left" w:pos="6946"/>
          <w:tab w:val="left" w:pos="7938"/>
        </w:tabs>
        <w:rPr>
          <w:sz w:val="20"/>
          <w:szCs w:val="20"/>
        </w:rPr>
      </w:pPr>
      <w:r w:rsidRPr="00AA1686">
        <w:rPr>
          <w:sz w:val="20"/>
          <w:szCs w:val="20"/>
        </w:rPr>
        <w:t xml:space="preserve">Jūsu vecums ⁭ </w:t>
      </w:r>
      <w:r w:rsidRPr="00AA1686">
        <w:rPr>
          <w:sz w:val="20"/>
          <w:szCs w:val="20"/>
        </w:rPr>
        <w:tab/>
        <w:t>18-20</w:t>
      </w:r>
      <w:r w:rsidRPr="00AA1686">
        <w:rPr>
          <w:sz w:val="20"/>
          <w:szCs w:val="20"/>
        </w:rPr>
        <w:tab/>
        <w:t>⁭ 21-25</w:t>
      </w:r>
      <w:r w:rsidRPr="00AA1686">
        <w:rPr>
          <w:sz w:val="20"/>
          <w:szCs w:val="20"/>
        </w:rPr>
        <w:tab/>
        <w:t>⁭ 26-30</w:t>
      </w:r>
      <w:r w:rsidRPr="00AA1686">
        <w:rPr>
          <w:sz w:val="20"/>
          <w:szCs w:val="20"/>
        </w:rPr>
        <w:tab/>
        <w:t>⁭ 31-35</w:t>
      </w:r>
      <w:r w:rsidRPr="00AA1686">
        <w:rPr>
          <w:sz w:val="20"/>
          <w:szCs w:val="20"/>
        </w:rPr>
        <w:tab/>
        <w:t>⁭</w:t>
      </w:r>
      <w:r w:rsidR="002A5519" w:rsidRPr="00AA1686">
        <w:rPr>
          <w:sz w:val="20"/>
          <w:szCs w:val="20"/>
        </w:rPr>
        <w:t xml:space="preserve"> 36-40</w:t>
      </w:r>
      <w:r w:rsidR="002A5519" w:rsidRPr="00AA1686">
        <w:rPr>
          <w:sz w:val="20"/>
          <w:szCs w:val="20"/>
        </w:rPr>
        <w:tab/>
      </w:r>
      <w:r w:rsidRPr="00AA1686">
        <w:rPr>
          <w:sz w:val="20"/>
          <w:szCs w:val="20"/>
        </w:rPr>
        <w:t>⁭</w:t>
      </w:r>
      <w:r w:rsidR="002A5519" w:rsidRPr="00AA1686">
        <w:rPr>
          <w:sz w:val="20"/>
          <w:szCs w:val="20"/>
        </w:rPr>
        <w:t xml:space="preserve"> 41-45</w:t>
      </w:r>
      <w:r w:rsidR="002A5519" w:rsidRPr="00AA1686">
        <w:rPr>
          <w:sz w:val="20"/>
          <w:szCs w:val="20"/>
        </w:rPr>
        <w:tab/>
      </w:r>
      <w:r w:rsidRPr="00AA1686">
        <w:rPr>
          <w:sz w:val="20"/>
          <w:szCs w:val="20"/>
        </w:rPr>
        <w:t xml:space="preserve">⁭ virs 46 </w:t>
      </w:r>
    </w:p>
    <w:p w:rsidR="00C740F3" w:rsidRPr="00AA1686" w:rsidRDefault="00C740F3" w:rsidP="00C740F3">
      <w:pPr>
        <w:rPr>
          <w:sz w:val="20"/>
          <w:szCs w:val="20"/>
        </w:rPr>
      </w:pPr>
    </w:p>
    <w:p w:rsidR="00C740F3" w:rsidRPr="00AA1686" w:rsidRDefault="00C740F3" w:rsidP="00C16B4E">
      <w:pPr>
        <w:numPr>
          <w:ilvl w:val="0"/>
          <w:numId w:val="39"/>
        </w:numPr>
        <w:rPr>
          <w:sz w:val="20"/>
          <w:szCs w:val="20"/>
        </w:rPr>
      </w:pPr>
      <w:r w:rsidRPr="00AA1686">
        <w:rPr>
          <w:sz w:val="20"/>
          <w:szCs w:val="20"/>
        </w:rPr>
        <w:t>Kas Jūs pamudināja izvelēties konkrēto augstskolu?</w:t>
      </w:r>
    </w:p>
    <w:p w:rsidR="00C740F3" w:rsidRPr="00AA1686" w:rsidRDefault="00C740F3" w:rsidP="00C740F3">
      <w:pPr>
        <w:rPr>
          <w:sz w:val="20"/>
          <w:szCs w:val="20"/>
        </w:rPr>
      </w:pPr>
      <w:r w:rsidRPr="00AA1686">
        <w:rPr>
          <w:sz w:val="20"/>
          <w:szCs w:val="20"/>
        </w:rPr>
        <w:t>_________________________________________________________________________</w:t>
      </w:r>
      <w:r w:rsidR="002A5519" w:rsidRPr="00AA1686">
        <w:rPr>
          <w:sz w:val="20"/>
          <w:szCs w:val="20"/>
        </w:rPr>
        <w:t>_________</w:t>
      </w:r>
    </w:p>
    <w:p w:rsidR="00AA1686" w:rsidRPr="00AA1686" w:rsidRDefault="00AA1686" w:rsidP="00AA1686">
      <w:pPr>
        <w:rPr>
          <w:sz w:val="20"/>
          <w:szCs w:val="20"/>
        </w:rPr>
      </w:pPr>
      <w:r w:rsidRPr="00AA1686">
        <w:rPr>
          <w:sz w:val="20"/>
          <w:szCs w:val="20"/>
        </w:rPr>
        <w:t>__________________________________________________________________________________</w:t>
      </w:r>
    </w:p>
    <w:p w:rsidR="00C740F3" w:rsidRPr="00AA1686" w:rsidRDefault="00C740F3" w:rsidP="00C740F3">
      <w:pPr>
        <w:rPr>
          <w:sz w:val="20"/>
          <w:szCs w:val="20"/>
        </w:rPr>
      </w:pPr>
    </w:p>
    <w:p w:rsidR="00C740F3" w:rsidRPr="00AA1686" w:rsidRDefault="00C740F3" w:rsidP="00C16B4E">
      <w:pPr>
        <w:numPr>
          <w:ilvl w:val="0"/>
          <w:numId w:val="39"/>
        </w:numPr>
        <w:rPr>
          <w:sz w:val="20"/>
          <w:szCs w:val="20"/>
        </w:rPr>
      </w:pPr>
      <w:r w:rsidRPr="00AA1686">
        <w:rPr>
          <w:sz w:val="20"/>
          <w:szCs w:val="20"/>
        </w:rPr>
        <w:t>Kas Jūs pamudināja izvelēties konkrēto studiju programmu?</w:t>
      </w:r>
    </w:p>
    <w:p w:rsidR="00C740F3" w:rsidRPr="00AA1686" w:rsidRDefault="00C740F3" w:rsidP="00C740F3">
      <w:pPr>
        <w:rPr>
          <w:sz w:val="20"/>
          <w:szCs w:val="20"/>
        </w:rPr>
      </w:pPr>
      <w:r w:rsidRPr="00AA1686">
        <w:rPr>
          <w:sz w:val="20"/>
          <w:szCs w:val="20"/>
        </w:rPr>
        <w:t>___________________________________________________________________________</w:t>
      </w:r>
      <w:r w:rsidR="002A5519" w:rsidRPr="00AA1686">
        <w:rPr>
          <w:sz w:val="20"/>
          <w:szCs w:val="20"/>
        </w:rPr>
        <w:t>_______</w:t>
      </w:r>
    </w:p>
    <w:p w:rsidR="00AA1686" w:rsidRPr="00AA1686" w:rsidRDefault="00AA1686" w:rsidP="00AA1686">
      <w:pPr>
        <w:rPr>
          <w:sz w:val="20"/>
          <w:szCs w:val="20"/>
        </w:rPr>
      </w:pPr>
      <w:r w:rsidRPr="00AA1686">
        <w:rPr>
          <w:sz w:val="20"/>
          <w:szCs w:val="20"/>
        </w:rPr>
        <w:t>__________________________________________________________________________________</w:t>
      </w:r>
    </w:p>
    <w:p w:rsidR="00C740F3" w:rsidRPr="00AA1686" w:rsidRDefault="00C740F3" w:rsidP="00C740F3">
      <w:pPr>
        <w:rPr>
          <w:sz w:val="20"/>
          <w:szCs w:val="20"/>
        </w:rPr>
      </w:pPr>
    </w:p>
    <w:p w:rsidR="00C740F3" w:rsidRPr="00AA1686" w:rsidRDefault="00C740F3" w:rsidP="00C16B4E">
      <w:pPr>
        <w:numPr>
          <w:ilvl w:val="0"/>
          <w:numId w:val="39"/>
        </w:numPr>
        <w:rPr>
          <w:sz w:val="20"/>
          <w:szCs w:val="20"/>
        </w:rPr>
      </w:pPr>
      <w:r w:rsidRPr="00AA1686">
        <w:rPr>
          <w:sz w:val="20"/>
          <w:szCs w:val="20"/>
        </w:rPr>
        <w:t xml:space="preserve">Kas Jūs pamudināja izvēlēties dienas, vakara, sestdienu, neklātienes (vajadzīgo pasvītrot) grupu? </w:t>
      </w:r>
    </w:p>
    <w:p w:rsidR="00C740F3" w:rsidRPr="00AA1686" w:rsidRDefault="00C740F3" w:rsidP="00C740F3">
      <w:pPr>
        <w:rPr>
          <w:sz w:val="20"/>
          <w:szCs w:val="20"/>
        </w:rPr>
      </w:pPr>
      <w:r w:rsidRPr="00AA1686">
        <w:rPr>
          <w:sz w:val="20"/>
          <w:szCs w:val="20"/>
        </w:rPr>
        <w:t>__________________________________________________________________</w:t>
      </w:r>
      <w:r w:rsidR="002A5519" w:rsidRPr="00AA1686">
        <w:rPr>
          <w:sz w:val="20"/>
          <w:szCs w:val="20"/>
        </w:rPr>
        <w:t>________________</w:t>
      </w:r>
    </w:p>
    <w:p w:rsidR="00B11CE9" w:rsidRPr="00AA1686" w:rsidRDefault="00B11CE9" w:rsidP="00B11CE9">
      <w:pPr>
        <w:rPr>
          <w:sz w:val="20"/>
          <w:szCs w:val="20"/>
        </w:rPr>
      </w:pPr>
      <w:r w:rsidRPr="00AA1686">
        <w:rPr>
          <w:sz w:val="20"/>
          <w:szCs w:val="20"/>
        </w:rPr>
        <w:t>__________________________________________________________________________________</w:t>
      </w:r>
    </w:p>
    <w:p w:rsidR="00C740F3" w:rsidRPr="00AA1686" w:rsidRDefault="00C740F3" w:rsidP="00C740F3">
      <w:pPr>
        <w:rPr>
          <w:sz w:val="20"/>
          <w:szCs w:val="20"/>
        </w:rPr>
      </w:pPr>
    </w:p>
    <w:p w:rsidR="00C740F3" w:rsidRPr="00AA1686" w:rsidRDefault="00C740F3" w:rsidP="00C16B4E">
      <w:pPr>
        <w:numPr>
          <w:ilvl w:val="0"/>
          <w:numId w:val="39"/>
        </w:numPr>
        <w:rPr>
          <w:sz w:val="20"/>
          <w:szCs w:val="20"/>
        </w:rPr>
      </w:pPr>
      <w:r w:rsidRPr="00AA1686">
        <w:rPr>
          <w:sz w:val="20"/>
          <w:szCs w:val="20"/>
        </w:rPr>
        <w:t>Kurā jomā un kāda tipa organizācijā Jūs strādājiet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5"/>
        <w:gridCol w:w="4067"/>
      </w:tblGrid>
      <w:tr w:rsidR="00C740F3" w:rsidRPr="00AA1686" w:rsidTr="005B6768">
        <w:tc>
          <w:tcPr>
            <w:tcW w:w="5494" w:type="dxa"/>
            <w:tcBorders>
              <w:top w:val="nil"/>
              <w:left w:val="nil"/>
              <w:bottom w:val="nil"/>
              <w:right w:val="nil"/>
            </w:tcBorders>
            <w:shd w:val="clear" w:color="auto" w:fill="auto"/>
          </w:tcPr>
          <w:p w:rsidR="00C740F3" w:rsidRPr="00AA1686" w:rsidRDefault="00C740F3" w:rsidP="005B6768">
            <w:pPr>
              <w:ind w:left="720"/>
              <w:rPr>
                <w:sz w:val="20"/>
                <w:szCs w:val="20"/>
              </w:rPr>
            </w:pPr>
            <w:r w:rsidRPr="00AA1686">
              <w:rPr>
                <w:sz w:val="20"/>
                <w:szCs w:val="20"/>
              </w:rPr>
              <w:t>⁭ ražošanā</w:t>
            </w:r>
          </w:p>
          <w:p w:rsidR="00C740F3" w:rsidRPr="00AA1686" w:rsidRDefault="00C740F3" w:rsidP="005B6768">
            <w:pPr>
              <w:ind w:left="720"/>
              <w:rPr>
                <w:sz w:val="20"/>
                <w:szCs w:val="20"/>
              </w:rPr>
            </w:pPr>
            <w:r w:rsidRPr="00AA1686">
              <w:rPr>
                <w:sz w:val="20"/>
                <w:szCs w:val="20"/>
              </w:rPr>
              <w:t>⁭ būvniecībā</w:t>
            </w:r>
          </w:p>
          <w:p w:rsidR="00C740F3" w:rsidRPr="00AA1686" w:rsidRDefault="00C740F3" w:rsidP="005B6768">
            <w:pPr>
              <w:ind w:left="720"/>
              <w:rPr>
                <w:sz w:val="20"/>
                <w:szCs w:val="20"/>
              </w:rPr>
            </w:pPr>
            <w:r w:rsidRPr="00AA1686">
              <w:rPr>
                <w:sz w:val="20"/>
                <w:szCs w:val="20"/>
              </w:rPr>
              <w:t>⁭ tirdzniecībā</w:t>
            </w:r>
          </w:p>
          <w:p w:rsidR="00C740F3" w:rsidRPr="00AA1686" w:rsidRDefault="00C740F3" w:rsidP="005B6768">
            <w:pPr>
              <w:ind w:left="720"/>
              <w:rPr>
                <w:sz w:val="20"/>
                <w:szCs w:val="20"/>
              </w:rPr>
            </w:pPr>
            <w:r w:rsidRPr="00AA1686">
              <w:rPr>
                <w:sz w:val="20"/>
                <w:szCs w:val="20"/>
              </w:rPr>
              <w:t>⁭ tūrisma jomas</w:t>
            </w:r>
          </w:p>
          <w:p w:rsidR="00C740F3" w:rsidRPr="00AA1686" w:rsidRDefault="00C740F3" w:rsidP="005B6768">
            <w:pPr>
              <w:ind w:left="720"/>
              <w:rPr>
                <w:sz w:val="20"/>
                <w:szCs w:val="20"/>
              </w:rPr>
            </w:pPr>
            <w:r w:rsidRPr="00AA1686">
              <w:rPr>
                <w:sz w:val="20"/>
                <w:szCs w:val="20"/>
              </w:rPr>
              <w:t>⁭ pakalpojumu sfēras</w:t>
            </w:r>
          </w:p>
          <w:p w:rsidR="00C740F3" w:rsidRPr="00AA1686" w:rsidRDefault="00C740F3" w:rsidP="005B6768">
            <w:pPr>
              <w:ind w:left="720"/>
              <w:rPr>
                <w:sz w:val="20"/>
                <w:szCs w:val="20"/>
              </w:rPr>
            </w:pPr>
            <w:r w:rsidRPr="00AA1686">
              <w:rPr>
                <w:sz w:val="20"/>
                <w:szCs w:val="20"/>
              </w:rPr>
              <w:t>⁭ __________________________________</w:t>
            </w:r>
          </w:p>
          <w:p w:rsidR="00C740F3" w:rsidRPr="00AA1686" w:rsidRDefault="00C740F3" w:rsidP="005B6768">
            <w:pPr>
              <w:ind w:left="720"/>
              <w:rPr>
                <w:sz w:val="20"/>
                <w:szCs w:val="20"/>
              </w:rPr>
            </w:pPr>
          </w:p>
        </w:tc>
        <w:tc>
          <w:tcPr>
            <w:tcW w:w="5494" w:type="dxa"/>
            <w:tcBorders>
              <w:top w:val="nil"/>
              <w:left w:val="nil"/>
              <w:bottom w:val="nil"/>
              <w:right w:val="nil"/>
            </w:tcBorders>
            <w:shd w:val="clear" w:color="auto" w:fill="auto"/>
          </w:tcPr>
          <w:p w:rsidR="00C740F3" w:rsidRPr="00AA1686" w:rsidRDefault="00C740F3" w:rsidP="005B6768">
            <w:pPr>
              <w:ind w:left="479"/>
              <w:rPr>
                <w:sz w:val="20"/>
                <w:szCs w:val="20"/>
              </w:rPr>
            </w:pPr>
            <w:r w:rsidRPr="00AA1686">
              <w:rPr>
                <w:sz w:val="20"/>
                <w:szCs w:val="20"/>
              </w:rPr>
              <w:t>⁭ valsts iestādē</w:t>
            </w:r>
          </w:p>
          <w:p w:rsidR="00C740F3" w:rsidRPr="00AA1686" w:rsidRDefault="00C740F3" w:rsidP="005B6768">
            <w:pPr>
              <w:ind w:left="479"/>
              <w:rPr>
                <w:sz w:val="20"/>
                <w:szCs w:val="20"/>
              </w:rPr>
            </w:pPr>
            <w:r w:rsidRPr="00AA1686">
              <w:rPr>
                <w:sz w:val="20"/>
                <w:szCs w:val="20"/>
              </w:rPr>
              <w:t>⁭ pašvaldības iestādē</w:t>
            </w:r>
          </w:p>
          <w:p w:rsidR="00C740F3" w:rsidRPr="00AA1686" w:rsidRDefault="00C740F3" w:rsidP="005B6768">
            <w:pPr>
              <w:ind w:left="479"/>
              <w:rPr>
                <w:sz w:val="20"/>
                <w:szCs w:val="20"/>
              </w:rPr>
            </w:pPr>
            <w:r w:rsidRPr="00AA1686">
              <w:rPr>
                <w:sz w:val="20"/>
                <w:szCs w:val="20"/>
              </w:rPr>
              <w:t>⁭ komercsabiedrībā (SIA vai A/S)</w:t>
            </w:r>
          </w:p>
          <w:p w:rsidR="00C740F3" w:rsidRPr="00AA1686" w:rsidRDefault="00C740F3" w:rsidP="005B6768">
            <w:pPr>
              <w:ind w:left="479"/>
              <w:rPr>
                <w:sz w:val="20"/>
                <w:szCs w:val="20"/>
              </w:rPr>
            </w:pPr>
            <w:r w:rsidRPr="00AA1686">
              <w:rPr>
                <w:sz w:val="20"/>
                <w:szCs w:val="20"/>
              </w:rPr>
              <w:t>⁭ sabiedriskā organizācijā</w:t>
            </w:r>
          </w:p>
          <w:p w:rsidR="00C740F3" w:rsidRPr="00AA1686" w:rsidRDefault="00C740F3" w:rsidP="005B6768">
            <w:pPr>
              <w:ind w:left="479"/>
              <w:rPr>
                <w:sz w:val="20"/>
                <w:szCs w:val="20"/>
              </w:rPr>
            </w:pPr>
            <w:r w:rsidRPr="00AA1686">
              <w:rPr>
                <w:sz w:val="20"/>
                <w:szCs w:val="20"/>
              </w:rPr>
              <w:t>⁭ savā uzņēmumā</w:t>
            </w:r>
          </w:p>
          <w:p w:rsidR="00C740F3" w:rsidRPr="00AA1686" w:rsidRDefault="00C740F3" w:rsidP="005B6768">
            <w:pPr>
              <w:ind w:left="479"/>
              <w:rPr>
                <w:sz w:val="20"/>
                <w:szCs w:val="20"/>
              </w:rPr>
            </w:pPr>
            <w:r w:rsidRPr="00AA1686">
              <w:rPr>
                <w:sz w:val="20"/>
                <w:szCs w:val="20"/>
              </w:rPr>
              <w:t>⁭ nestrādāju</w:t>
            </w:r>
          </w:p>
          <w:p w:rsidR="00C740F3" w:rsidRPr="00AA1686" w:rsidRDefault="00C740F3" w:rsidP="005B6768">
            <w:pPr>
              <w:ind w:left="720"/>
              <w:rPr>
                <w:sz w:val="20"/>
                <w:szCs w:val="20"/>
              </w:rPr>
            </w:pPr>
          </w:p>
        </w:tc>
      </w:tr>
    </w:tbl>
    <w:p w:rsidR="00C740F3" w:rsidRPr="00AA1686" w:rsidRDefault="00C740F3" w:rsidP="00C16B4E">
      <w:pPr>
        <w:numPr>
          <w:ilvl w:val="0"/>
          <w:numId w:val="39"/>
        </w:numPr>
        <w:rPr>
          <w:sz w:val="20"/>
          <w:szCs w:val="20"/>
        </w:rPr>
      </w:pPr>
      <w:r w:rsidRPr="00AA1686">
        <w:rPr>
          <w:sz w:val="20"/>
          <w:szCs w:val="20"/>
        </w:rPr>
        <w:t>Vai Jūsu darbs tagad ir saistīts ar izvēlēto programmu ?</w:t>
      </w:r>
    </w:p>
    <w:p w:rsidR="00C740F3" w:rsidRPr="00AA1686" w:rsidRDefault="00C740F3" w:rsidP="00C740F3">
      <w:pPr>
        <w:ind w:left="720"/>
        <w:rPr>
          <w:sz w:val="20"/>
          <w:szCs w:val="20"/>
        </w:rPr>
      </w:pPr>
      <w:r w:rsidRPr="00AA1686">
        <w:rPr>
          <w:sz w:val="20"/>
          <w:szCs w:val="20"/>
        </w:rPr>
        <w:t>⁭ jā</w:t>
      </w:r>
    </w:p>
    <w:p w:rsidR="00C740F3" w:rsidRPr="00AA1686" w:rsidRDefault="00C740F3" w:rsidP="00C740F3">
      <w:pPr>
        <w:ind w:left="720"/>
        <w:rPr>
          <w:sz w:val="20"/>
          <w:szCs w:val="20"/>
        </w:rPr>
      </w:pPr>
      <w:r w:rsidRPr="00AA1686">
        <w:rPr>
          <w:sz w:val="20"/>
          <w:szCs w:val="20"/>
        </w:rPr>
        <w:t>⁭ daļēji</w:t>
      </w:r>
    </w:p>
    <w:p w:rsidR="00C740F3" w:rsidRPr="00AA1686" w:rsidRDefault="00C740F3" w:rsidP="00C740F3">
      <w:pPr>
        <w:ind w:left="720"/>
        <w:rPr>
          <w:sz w:val="20"/>
          <w:szCs w:val="20"/>
        </w:rPr>
      </w:pPr>
      <w:r w:rsidRPr="00AA1686">
        <w:rPr>
          <w:sz w:val="20"/>
          <w:szCs w:val="20"/>
        </w:rPr>
        <w:t>⁭ nē</w:t>
      </w:r>
    </w:p>
    <w:p w:rsidR="00C740F3" w:rsidRPr="00AA1686" w:rsidRDefault="00C740F3" w:rsidP="00C16B4E">
      <w:pPr>
        <w:pStyle w:val="ListParagraph"/>
        <w:numPr>
          <w:ilvl w:val="0"/>
          <w:numId w:val="39"/>
        </w:numPr>
        <w:contextualSpacing/>
        <w:rPr>
          <w:rFonts w:cs="Times New Roman"/>
          <w:sz w:val="20"/>
          <w:szCs w:val="20"/>
        </w:rPr>
      </w:pPr>
      <w:r w:rsidRPr="00AA1686">
        <w:rPr>
          <w:rFonts w:cs="Times New Roman"/>
          <w:sz w:val="20"/>
          <w:szCs w:val="20"/>
        </w:rPr>
        <w:t>Vai studējot iegūtās zināšanas, prasmes un spējas Jūs izmantojat savā darbā ?</w:t>
      </w:r>
    </w:p>
    <w:p w:rsidR="00C740F3" w:rsidRPr="00AA1686" w:rsidRDefault="00C740F3" w:rsidP="00C740F3">
      <w:pPr>
        <w:ind w:firstLine="720"/>
        <w:rPr>
          <w:sz w:val="20"/>
          <w:szCs w:val="20"/>
          <w:lang w:val="lv-LV"/>
        </w:rPr>
      </w:pPr>
      <w:r w:rsidRPr="00AA1686">
        <w:rPr>
          <w:sz w:val="20"/>
          <w:szCs w:val="20"/>
          <w:lang w:val="lv-LV"/>
        </w:rPr>
        <w:t>⁭ jā</w:t>
      </w:r>
    </w:p>
    <w:p w:rsidR="00C740F3" w:rsidRPr="00AA1686" w:rsidRDefault="00C740F3" w:rsidP="00C740F3">
      <w:pPr>
        <w:ind w:left="720"/>
        <w:rPr>
          <w:sz w:val="20"/>
          <w:szCs w:val="20"/>
          <w:lang w:val="lv-LV"/>
        </w:rPr>
      </w:pPr>
      <w:r w:rsidRPr="00AA1686">
        <w:rPr>
          <w:sz w:val="20"/>
          <w:szCs w:val="20"/>
          <w:lang w:val="lv-LV"/>
        </w:rPr>
        <w:t>⁭ drīzāk jā</w:t>
      </w:r>
    </w:p>
    <w:p w:rsidR="00C740F3" w:rsidRPr="00AA1686" w:rsidRDefault="00C740F3" w:rsidP="00C740F3">
      <w:pPr>
        <w:ind w:left="720"/>
        <w:rPr>
          <w:sz w:val="20"/>
          <w:szCs w:val="20"/>
          <w:lang w:val="lv-LV"/>
        </w:rPr>
      </w:pPr>
      <w:r w:rsidRPr="00AA1686">
        <w:rPr>
          <w:sz w:val="20"/>
          <w:szCs w:val="20"/>
          <w:lang w:val="lv-LV"/>
        </w:rPr>
        <w:t>⁭ drīzāk nē</w:t>
      </w:r>
    </w:p>
    <w:p w:rsidR="00C740F3" w:rsidRPr="00AA1686" w:rsidRDefault="00C740F3" w:rsidP="00C740F3">
      <w:pPr>
        <w:ind w:left="720"/>
        <w:rPr>
          <w:sz w:val="20"/>
          <w:szCs w:val="20"/>
          <w:lang w:val="lv-LV"/>
        </w:rPr>
      </w:pPr>
      <w:r w:rsidRPr="00AA1686">
        <w:rPr>
          <w:sz w:val="20"/>
          <w:szCs w:val="20"/>
          <w:lang w:val="lv-LV"/>
        </w:rPr>
        <w:t>⁭ nē</w:t>
      </w:r>
    </w:p>
    <w:p w:rsidR="00C740F3" w:rsidRPr="00AA1686" w:rsidRDefault="00C740F3" w:rsidP="00C16B4E">
      <w:pPr>
        <w:numPr>
          <w:ilvl w:val="0"/>
          <w:numId w:val="39"/>
        </w:numPr>
        <w:rPr>
          <w:sz w:val="20"/>
          <w:szCs w:val="20"/>
        </w:rPr>
      </w:pPr>
      <w:r w:rsidRPr="00AA1686">
        <w:rPr>
          <w:sz w:val="20"/>
          <w:szCs w:val="20"/>
        </w:rPr>
        <w:t>Vai studiju norise atbilst Jūsu priekšstatiem par to, kādai tai jābūt ?</w:t>
      </w:r>
    </w:p>
    <w:p w:rsidR="00C740F3" w:rsidRPr="00AA1686" w:rsidRDefault="00C740F3" w:rsidP="00C740F3">
      <w:pPr>
        <w:ind w:left="720"/>
        <w:rPr>
          <w:sz w:val="20"/>
          <w:szCs w:val="20"/>
        </w:rPr>
      </w:pPr>
      <w:r w:rsidRPr="00AA1686">
        <w:rPr>
          <w:sz w:val="20"/>
          <w:szCs w:val="20"/>
        </w:rPr>
        <w:t>⁭ jā</w:t>
      </w:r>
    </w:p>
    <w:p w:rsidR="00AA1686" w:rsidRPr="00AA1686" w:rsidRDefault="00C740F3" w:rsidP="00AA1686">
      <w:pPr>
        <w:ind w:left="720"/>
        <w:rPr>
          <w:sz w:val="20"/>
          <w:szCs w:val="20"/>
        </w:rPr>
      </w:pPr>
      <w:r w:rsidRPr="00AA1686">
        <w:rPr>
          <w:sz w:val="20"/>
          <w:szCs w:val="20"/>
        </w:rPr>
        <w:t xml:space="preserve">⁭ nē, nepieciešams uzlabot </w:t>
      </w:r>
      <w:r w:rsidR="00AA1686" w:rsidRPr="00AA1686">
        <w:rPr>
          <w:sz w:val="20"/>
          <w:szCs w:val="20"/>
        </w:rPr>
        <w:t>____________________________________________________________________</w:t>
      </w:r>
    </w:p>
    <w:p w:rsidR="00AA1686" w:rsidRPr="00AA1686" w:rsidRDefault="00AA1686" w:rsidP="00AA1686">
      <w:pPr>
        <w:ind w:left="720"/>
        <w:rPr>
          <w:sz w:val="20"/>
          <w:szCs w:val="20"/>
        </w:rPr>
      </w:pPr>
      <w:r w:rsidRPr="00AA1686">
        <w:rPr>
          <w:sz w:val="20"/>
          <w:szCs w:val="20"/>
        </w:rPr>
        <w:t>____________________________________________________________________</w:t>
      </w:r>
    </w:p>
    <w:p w:rsidR="00C740F3" w:rsidRPr="00AA1686" w:rsidRDefault="00C740F3" w:rsidP="00AA1686">
      <w:pPr>
        <w:numPr>
          <w:ilvl w:val="0"/>
          <w:numId w:val="39"/>
        </w:numPr>
        <w:rPr>
          <w:sz w:val="20"/>
          <w:szCs w:val="20"/>
        </w:rPr>
      </w:pPr>
      <w:r w:rsidRPr="00AA1686">
        <w:rPr>
          <w:sz w:val="20"/>
          <w:szCs w:val="20"/>
        </w:rPr>
        <w:t>Vai Jūs esat apmierināts ar studiju procesa organizāciju?</w:t>
      </w:r>
    </w:p>
    <w:p w:rsidR="00C740F3" w:rsidRPr="00AA1686" w:rsidRDefault="00C740F3" w:rsidP="00C740F3">
      <w:pPr>
        <w:ind w:left="720"/>
        <w:rPr>
          <w:sz w:val="20"/>
          <w:szCs w:val="20"/>
        </w:rPr>
      </w:pPr>
      <w:r w:rsidRPr="00AA1686">
        <w:rPr>
          <w:sz w:val="20"/>
          <w:szCs w:val="20"/>
        </w:rPr>
        <w:t>⁭ jā</w:t>
      </w:r>
    </w:p>
    <w:p w:rsidR="00AA1686" w:rsidRPr="00AA1686" w:rsidRDefault="00C740F3" w:rsidP="00AA1686">
      <w:pPr>
        <w:ind w:left="720"/>
        <w:rPr>
          <w:sz w:val="20"/>
          <w:szCs w:val="20"/>
        </w:rPr>
      </w:pPr>
      <w:r w:rsidRPr="00AA1686">
        <w:rPr>
          <w:sz w:val="20"/>
          <w:szCs w:val="20"/>
        </w:rPr>
        <w:t xml:space="preserve">⁭ nē, nepieciešams uzlabot </w:t>
      </w:r>
      <w:r w:rsidR="00AA1686" w:rsidRPr="00AA1686">
        <w:rPr>
          <w:sz w:val="20"/>
          <w:szCs w:val="20"/>
        </w:rPr>
        <w:t>____________________________________________________________________</w:t>
      </w:r>
    </w:p>
    <w:p w:rsidR="00C740F3" w:rsidRPr="00AA1686" w:rsidRDefault="00C740F3" w:rsidP="00C740F3">
      <w:pPr>
        <w:ind w:left="720"/>
        <w:rPr>
          <w:sz w:val="20"/>
          <w:szCs w:val="20"/>
        </w:rPr>
      </w:pPr>
      <w:r w:rsidRPr="00AA1686">
        <w:rPr>
          <w:sz w:val="20"/>
          <w:szCs w:val="20"/>
        </w:rPr>
        <w:t>____________________________________________________________________</w:t>
      </w:r>
    </w:p>
    <w:p w:rsidR="00C740F3" w:rsidRPr="00AA1686" w:rsidRDefault="00C740F3" w:rsidP="00C16B4E">
      <w:pPr>
        <w:numPr>
          <w:ilvl w:val="0"/>
          <w:numId w:val="39"/>
        </w:numPr>
        <w:rPr>
          <w:sz w:val="20"/>
          <w:szCs w:val="20"/>
        </w:rPr>
      </w:pPr>
      <w:r w:rsidRPr="00AA1686">
        <w:rPr>
          <w:sz w:val="20"/>
          <w:szCs w:val="20"/>
        </w:rPr>
        <w:t>Vai Jūs esat apmierināts ar studiju programmas saturu?</w:t>
      </w:r>
    </w:p>
    <w:p w:rsidR="00C740F3" w:rsidRPr="00AA1686" w:rsidRDefault="00C740F3" w:rsidP="00C740F3">
      <w:pPr>
        <w:ind w:left="720"/>
        <w:rPr>
          <w:sz w:val="20"/>
          <w:szCs w:val="20"/>
        </w:rPr>
      </w:pPr>
      <w:r w:rsidRPr="00AA1686">
        <w:rPr>
          <w:sz w:val="20"/>
          <w:szCs w:val="20"/>
        </w:rPr>
        <w:t>⁭ jā</w:t>
      </w:r>
    </w:p>
    <w:p w:rsidR="00AA1686" w:rsidRPr="00AA1686" w:rsidRDefault="00C740F3" w:rsidP="00AA1686">
      <w:pPr>
        <w:ind w:left="720"/>
        <w:rPr>
          <w:sz w:val="20"/>
          <w:szCs w:val="20"/>
        </w:rPr>
      </w:pPr>
      <w:r w:rsidRPr="00AA1686">
        <w:rPr>
          <w:sz w:val="20"/>
          <w:szCs w:val="20"/>
        </w:rPr>
        <w:t xml:space="preserve">⁭ nē, nepieciešams uzlabot </w:t>
      </w:r>
      <w:r w:rsidR="00AA1686" w:rsidRPr="00AA1686">
        <w:rPr>
          <w:sz w:val="20"/>
          <w:szCs w:val="20"/>
        </w:rPr>
        <w:t>____________________________________________________________________</w:t>
      </w:r>
    </w:p>
    <w:p w:rsidR="00C740F3" w:rsidRPr="00AA1686" w:rsidRDefault="00C740F3" w:rsidP="00C740F3">
      <w:pPr>
        <w:ind w:left="720"/>
        <w:rPr>
          <w:sz w:val="20"/>
          <w:szCs w:val="20"/>
        </w:rPr>
      </w:pPr>
      <w:r w:rsidRPr="00AA1686">
        <w:rPr>
          <w:sz w:val="20"/>
          <w:szCs w:val="20"/>
        </w:rPr>
        <w:t>____________________________________________________________________</w:t>
      </w:r>
    </w:p>
    <w:p w:rsidR="00C740F3" w:rsidRPr="00AA1686" w:rsidRDefault="00C740F3" w:rsidP="00C16B4E">
      <w:pPr>
        <w:numPr>
          <w:ilvl w:val="0"/>
          <w:numId w:val="39"/>
        </w:numPr>
        <w:rPr>
          <w:sz w:val="20"/>
          <w:szCs w:val="20"/>
        </w:rPr>
      </w:pPr>
      <w:r w:rsidRPr="00AA1686">
        <w:rPr>
          <w:sz w:val="20"/>
          <w:szCs w:val="20"/>
        </w:rPr>
        <w:t>Kuri studiju priekšmeti Jums šķiet visnepieciešamākie un visinteresantākie?</w:t>
      </w:r>
    </w:p>
    <w:p w:rsidR="00B11CE9" w:rsidRDefault="00C740F3" w:rsidP="00C740F3">
      <w:pPr>
        <w:ind w:left="360"/>
        <w:rPr>
          <w:sz w:val="20"/>
          <w:szCs w:val="20"/>
        </w:rPr>
      </w:pPr>
      <w:r w:rsidRPr="00AA1686">
        <w:rPr>
          <w:sz w:val="20"/>
          <w:szCs w:val="20"/>
        </w:rPr>
        <w:t>_______________________________________________________________________________________</w:t>
      </w:r>
    </w:p>
    <w:p w:rsidR="00B11CE9" w:rsidRDefault="00B11CE9" w:rsidP="00B11CE9">
      <w:pPr>
        <w:ind w:left="360"/>
        <w:rPr>
          <w:sz w:val="20"/>
          <w:szCs w:val="20"/>
        </w:rPr>
      </w:pPr>
      <w:r w:rsidRPr="00AA1686">
        <w:rPr>
          <w:sz w:val="20"/>
          <w:szCs w:val="20"/>
        </w:rPr>
        <w:t>_______________________________________________________________________________________</w:t>
      </w:r>
    </w:p>
    <w:p w:rsidR="00B11CE9" w:rsidRDefault="00B11CE9" w:rsidP="00B11CE9">
      <w:pPr>
        <w:ind w:left="360"/>
        <w:rPr>
          <w:sz w:val="20"/>
          <w:szCs w:val="20"/>
        </w:rPr>
      </w:pPr>
      <w:r w:rsidRPr="00AA1686">
        <w:rPr>
          <w:sz w:val="20"/>
          <w:szCs w:val="20"/>
        </w:rPr>
        <w:t>_______________________________________________________________________________________</w:t>
      </w:r>
    </w:p>
    <w:p w:rsidR="00C740F3" w:rsidRPr="00AA1686" w:rsidRDefault="00C740F3" w:rsidP="00C740F3">
      <w:pPr>
        <w:ind w:left="360"/>
        <w:rPr>
          <w:sz w:val="20"/>
          <w:szCs w:val="20"/>
        </w:rPr>
      </w:pPr>
      <w:r w:rsidRPr="00AA1686">
        <w:rPr>
          <w:sz w:val="20"/>
          <w:szCs w:val="20"/>
        </w:rPr>
        <w:lastRenderedPageBreak/>
        <w:t>Kuri studiju priekšmeti Jums šķiet nevajadzīgi?</w:t>
      </w:r>
    </w:p>
    <w:p w:rsidR="00B11CE9" w:rsidRDefault="00C740F3" w:rsidP="00B11CE9">
      <w:pPr>
        <w:ind w:left="360"/>
        <w:rPr>
          <w:sz w:val="20"/>
          <w:szCs w:val="20"/>
        </w:rPr>
      </w:pPr>
      <w:r w:rsidRPr="00AA1686">
        <w:rPr>
          <w:sz w:val="20"/>
          <w:szCs w:val="20"/>
        </w:rPr>
        <w:t>_______________________________________________________________________________________</w:t>
      </w:r>
      <w:r w:rsidR="00B11CE9" w:rsidRPr="00AA1686">
        <w:rPr>
          <w:sz w:val="20"/>
          <w:szCs w:val="20"/>
        </w:rPr>
        <w:t>_______________________________________________________________________________________</w:t>
      </w:r>
    </w:p>
    <w:p w:rsidR="00B11CE9" w:rsidRDefault="00B11CE9" w:rsidP="00B11CE9">
      <w:pPr>
        <w:ind w:left="360"/>
        <w:rPr>
          <w:sz w:val="20"/>
          <w:szCs w:val="20"/>
        </w:rPr>
      </w:pPr>
      <w:r w:rsidRPr="00AA1686">
        <w:rPr>
          <w:sz w:val="20"/>
          <w:szCs w:val="20"/>
        </w:rPr>
        <w:t>_______________________________________________________________________________________</w:t>
      </w:r>
    </w:p>
    <w:p w:rsidR="00C740F3" w:rsidRPr="00AA1686" w:rsidRDefault="00C740F3" w:rsidP="00B11CE9">
      <w:pPr>
        <w:ind w:left="360"/>
        <w:rPr>
          <w:sz w:val="20"/>
          <w:szCs w:val="20"/>
        </w:rPr>
      </w:pPr>
    </w:p>
    <w:p w:rsidR="00C740F3" w:rsidRPr="00AA1686" w:rsidRDefault="00C740F3" w:rsidP="00C16B4E">
      <w:pPr>
        <w:numPr>
          <w:ilvl w:val="0"/>
          <w:numId w:val="39"/>
        </w:numPr>
        <w:jc w:val="both"/>
        <w:rPr>
          <w:sz w:val="20"/>
          <w:szCs w:val="20"/>
        </w:rPr>
      </w:pPr>
      <w:r w:rsidRPr="00AA1686">
        <w:rPr>
          <w:sz w:val="20"/>
          <w:szCs w:val="20"/>
        </w:rPr>
        <w:t xml:space="preserve">Vai, apmeklējot visas nodarbības, Jūs spējat izpildīt visas pasniedzēja prasības? </w:t>
      </w:r>
    </w:p>
    <w:p w:rsidR="00C740F3" w:rsidRPr="00AA1686" w:rsidRDefault="00C740F3" w:rsidP="00C740F3">
      <w:pPr>
        <w:ind w:firstLine="720"/>
        <w:rPr>
          <w:sz w:val="20"/>
          <w:szCs w:val="20"/>
        </w:rPr>
      </w:pPr>
      <w:r w:rsidRPr="00AA1686">
        <w:rPr>
          <w:sz w:val="20"/>
          <w:szCs w:val="20"/>
        </w:rPr>
        <w:t>⁭ jā</w:t>
      </w:r>
    </w:p>
    <w:p w:rsidR="00C740F3" w:rsidRPr="00AA1686" w:rsidRDefault="00C740F3" w:rsidP="00C740F3">
      <w:pPr>
        <w:ind w:left="720"/>
        <w:rPr>
          <w:sz w:val="20"/>
          <w:szCs w:val="20"/>
        </w:rPr>
      </w:pPr>
      <w:r w:rsidRPr="00AA1686">
        <w:rPr>
          <w:sz w:val="20"/>
          <w:szCs w:val="20"/>
        </w:rPr>
        <w:t>⁭ drīzāk jā</w:t>
      </w:r>
    </w:p>
    <w:p w:rsidR="00C740F3" w:rsidRPr="00AA1686" w:rsidRDefault="00C740F3" w:rsidP="00C740F3">
      <w:pPr>
        <w:ind w:left="720"/>
        <w:rPr>
          <w:sz w:val="20"/>
          <w:szCs w:val="20"/>
        </w:rPr>
      </w:pPr>
      <w:r w:rsidRPr="00AA1686">
        <w:rPr>
          <w:sz w:val="20"/>
          <w:szCs w:val="20"/>
        </w:rPr>
        <w:t>⁭ drīzāk nē</w:t>
      </w:r>
    </w:p>
    <w:p w:rsidR="00C740F3" w:rsidRPr="00AA1686" w:rsidRDefault="00C740F3" w:rsidP="00C740F3">
      <w:pPr>
        <w:ind w:left="720"/>
        <w:rPr>
          <w:sz w:val="20"/>
          <w:szCs w:val="20"/>
        </w:rPr>
      </w:pPr>
      <w:r w:rsidRPr="00AA1686">
        <w:rPr>
          <w:sz w:val="20"/>
          <w:szCs w:val="20"/>
        </w:rPr>
        <w:t>⁭ nē</w:t>
      </w:r>
    </w:p>
    <w:p w:rsidR="00C740F3" w:rsidRPr="00AA1686" w:rsidRDefault="00C740F3" w:rsidP="00C740F3">
      <w:pPr>
        <w:ind w:firstLine="360"/>
        <w:rPr>
          <w:sz w:val="20"/>
          <w:szCs w:val="20"/>
        </w:rPr>
      </w:pPr>
      <w:r w:rsidRPr="00AA1686">
        <w:rPr>
          <w:sz w:val="20"/>
          <w:szCs w:val="20"/>
        </w:rPr>
        <w:t>Kuros studiju priekšmetos tas nav iespējams?</w:t>
      </w:r>
    </w:p>
    <w:p w:rsidR="00B11CE9" w:rsidRDefault="00B11CE9" w:rsidP="00B11CE9">
      <w:pPr>
        <w:ind w:left="360"/>
        <w:rPr>
          <w:sz w:val="20"/>
          <w:szCs w:val="20"/>
        </w:rPr>
      </w:pPr>
      <w:r w:rsidRPr="00AA1686">
        <w:rPr>
          <w:sz w:val="20"/>
          <w:szCs w:val="20"/>
        </w:rPr>
        <w:t>_______________________________________________________________________________________</w:t>
      </w:r>
    </w:p>
    <w:p w:rsidR="00B11CE9" w:rsidRDefault="00B11CE9" w:rsidP="00B11CE9">
      <w:pPr>
        <w:ind w:left="360"/>
        <w:rPr>
          <w:sz w:val="20"/>
          <w:szCs w:val="20"/>
        </w:rPr>
      </w:pPr>
      <w:r w:rsidRPr="00AA1686">
        <w:rPr>
          <w:sz w:val="20"/>
          <w:szCs w:val="20"/>
        </w:rPr>
        <w:t>_______________________________________________________________________________________</w:t>
      </w:r>
    </w:p>
    <w:p w:rsidR="00C740F3" w:rsidRPr="00AA1686" w:rsidRDefault="00C740F3" w:rsidP="00C740F3">
      <w:pPr>
        <w:ind w:left="360"/>
        <w:jc w:val="both"/>
        <w:rPr>
          <w:sz w:val="20"/>
          <w:szCs w:val="20"/>
        </w:rPr>
      </w:pPr>
    </w:p>
    <w:p w:rsidR="00C740F3" w:rsidRPr="00AA1686" w:rsidRDefault="00C740F3" w:rsidP="00C16B4E">
      <w:pPr>
        <w:numPr>
          <w:ilvl w:val="0"/>
          <w:numId w:val="39"/>
        </w:numPr>
        <w:jc w:val="both"/>
        <w:rPr>
          <w:sz w:val="20"/>
          <w:szCs w:val="20"/>
        </w:rPr>
      </w:pPr>
      <w:r w:rsidRPr="00AA1686">
        <w:rPr>
          <w:sz w:val="20"/>
          <w:szCs w:val="20"/>
        </w:rPr>
        <w:t>Kādi ir Jūsu ieteikumi studiju procesa kvalitātes uzlabošanai?</w:t>
      </w:r>
    </w:p>
    <w:p w:rsidR="00B11CE9" w:rsidRDefault="00C740F3" w:rsidP="00B11CE9">
      <w:pPr>
        <w:ind w:left="360"/>
        <w:rPr>
          <w:sz w:val="20"/>
          <w:szCs w:val="20"/>
        </w:rPr>
      </w:pPr>
      <w:r w:rsidRPr="00AA1686">
        <w:rPr>
          <w:sz w:val="20"/>
          <w:szCs w:val="20"/>
        </w:rPr>
        <w:t>_______________________________________________________________________________________</w:t>
      </w:r>
      <w:r w:rsidR="00B11CE9" w:rsidRPr="00AA1686">
        <w:rPr>
          <w:sz w:val="20"/>
          <w:szCs w:val="20"/>
        </w:rPr>
        <w:t>_______________________________________________________________________________________</w:t>
      </w:r>
    </w:p>
    <w:p w:rsidR="00B11CE9" w:rsidRDefault="00B11CE9" w:rsidP="00B11CE9">
      <w:pPr>
        <w:ind w:left="360"/>
        <w:rPr>
          <w:sz w:val="20"/>
          <w:szCs w:val="20"/>
        </w:rPr>
      </w:pPr>
      <w:r w:rsidRPr="00AA1686">
        <w:rPr>
          <w:sz w:val="20"/>
          <w:szCs w:val="20"/>
        </w:rPr>
        <w:t>_______________________________________________________________________________________</w:t>
      </w:r>
    </w:p>
    <w:p w:rsidR="00C740F3" w:rsidRPr="00AA1686" w:rsidRDefault="00C740F3" w:rsidP="00B11CE9">
      <w:pPr>
        <w:ind w:left="360"/>
        <w:jc w:val="both"/>
        <w:rPr>
          <w:sz w:val="20"/>
          <w:szCs w:val="20"/>
        </w:rPr>
      </w:pPr>
    </w:p>
    <w:p w:rsidR="00C740F3" w:rsidRPr="00AA1686" w:rsidRDefault="00C740F3" w:rsidP="00C740F3">
      <w:pPr>
        <w:jc w:val="right"/>
        <w:rPr>
          <w:b/>
          <w:sz w:val="20"/>
          <w:szCs w:val="20"/>
        </w:rPr>
      </w:pPr>
      <w:r w:rsidRPr="00AA1686">
        <w:rPr>
          <w:b/>
          <w:sz w:val="20"/>
          <w:szCs w:val="20"/>
        </w:rPr>
        <w:t>Paldies par informāciju!</w:t>
      </w:r>
    </w:p>
    <w:p w:rsidR="00C740F3" w:rsidRDefault="00C740F3" w:rsidP="00C740F3">
      <w:r>
        <w:rPr>
          <w:sz w:val="52"/>
          <w:szCs w:val="52"/>
          <w:lang w:eastAsia="ru-RU"/>
        </w:rPr>
        <w:br w:type="page"/>
      </w:r>
    </w:p>
    <w:p w:rsidR="00C740F3" w:rsidRPr="006E50E8" w:rsidRDefault="00C740F3" w:rsidP="00C740F3">
      <w:pPr>
        <w:jc w:val="center"/>
      </w:pPr>
      <w:r w:rsidRPr="006E50E8">
        <w:lastRenderedPageBreak/>
        <w:t>Studiju programmas „</w:t>
      </w:r>
      <w:r>
        <w:t>Tūrisma vadība</w:t>
      </w:r>
      <w:r w:rsidRPr="006E50E8">
        <w:t xml:space="preserve">” studentu </w:t>
      </w:r>
      <w:r w:rsidRPr="006E50E8">
        <w:rPr>
          <w:b/>
        </w:rPr>
        <w:t>darba devēju</w:t>
      </w:r>
      <w:r w:rsidRPr="006E50E8">
        <w:t xml:space="preserve"> aptaujas anketa</w:t>
      </w:r>
    </w:p>
    <w:p w:rsidR="00C740F3" w:rsidRPr="006E50E8" w:rsidRDefault="00C740F3" w:rsidP="00C740F3">
      <w:pPr>
        <w:rPr>
          <w:sz w:val="28"/>
          <w:szCs w:val="28"/>
        </w:rPr>
      </w:pPr>
    </w:p>
    <w:p w:rsidR="00C740F3" w:rsidRPr="006E50E8" w:rsidRDefault="00C740F3" w:rsidP="00C740F3">
      <w:pPr>
        <w:ind w:firstLine="720"/>
        <w:jc w:val="both"/>
        <w:rPr>
          <w:sz w:val="20"/>
          <w:szCs w:val="20"/>
        </w:rPr>
      </w:pPr>
      <w:r w:rsidRPr="006E50E8">
        <w:rPr>
          <w:b/>
          <w:sz w:val="20"/>
          <w:szCs w:val="20"/>
        </w:rPr>
        <w:t>Godātais darba devēj!</w:t>
      </w:r>
      <w:r w:rsidRPr="006E50E8">
        <w:rPr>
          <w:sz w:val="20"/>
          <w:szCs w:val="20"/>
        </w:rPr>
        <w:t xml:space="preserve"> </w:t>
      </w:r>
    </w:p>
    <w:p w:rsidR="00C740F3" w:rsidRPr="006E50E8" w:rsidRDefault="00C740F3" w:rsidP="00C740F3">
      <w:pPr>
        <w:ind w:firstLine="720"/>
        <w:jc w:val="both"/>
        <w:rPr>
          <w:sz w:val="20"/>
          <w:szCs w:val="20"/>
        </w:rPr>
      </w:pPr>
      <w:r w:rsidRPr="006E50E8">
        <w:rPr>
          <w:sz w:val="20"/>
          <w:szCs w:val="20"/>
        </w:rPr>
        <w:t xml:space="preserve">Lūdzam Jūs piedalīties aptaujā, kuru veic </w:t>
      </w:r>
      <w:r>
        <w:rPr>
          <w:sz w:val="20"/>
          <w:szCs w:val="20"/>
        </w:rPr>
        <w:t>Eiropas Tālmācības augstskola</w:t>
      </w:r>
      <w:r w:rsidRPr="006E50E8">
        <w:rPr>
          <w:sz w:val="20"/>
          <w:szCs w:val="20"/>
        </w:rPr>
        <w:t xml:space="preserve">. Aptaujas mērķis – noskaidrot Jūsu viedokli par jauno speciālistu sagatavošanas līmeni. Ar Jūsu palīdzību mēs vēlamies uzzināt studiju procesa stiprās un vājās puses. Iegūtā informācija palīdzēs pilnveidot augstskolas sniegtās izglītības kvalitāti, studiju programmu un studiju procesu. </w:t>
      </w:r>
    </w:p>
    <w:p w:rsidR="00C740F3" w:rsidRPr="006E50E8" w:rsidRDefault="00C740F3" w:rsidP="00C740F3">
      <w:pPr>
        <w:ind w:firstLine="720"/>
        <w:jc w:val="both"/>
        <w:rPr>
          <w:sz w:val="20"/>
          <w:szCs w:val="20"/>
        </w:rPr>
      </w:pPr>
      <w:r w:rsidRPr="006E50E8">
        <w:rPr>
          <w:sz w:val="20"/>
          <w:szCs w:val="20"/>
        </w:rPr>
        <w:t>Pētījumā iegūtie dati tiks izmantoti tikai apkopotā veidā.</w:t>
      </w:r>
    </w:p>
    <w:p w:rsidR="00C740F3" w:rsidRPr="006E50E8" w:rsidRDefault="00C740F3" w:rsidP="00C740F3">
      <w:pPr>
        <w:ind w:firstLine="720"/>
        <w:jc w:val="both"/>
        <w:rPr>
          <w:sz w:val="20"/>
          <w:szCs w:val="20"/>
        </w:rPr>
      </w:pPr>
      <w:r w:rsidRPr="006E50E8">
        <w:rPr>
          <w:sz w:val="20"/>
          <w:szCs w:val="20"/>
        </w:rPr>
        <w:t>Iepriekš pateicamies par sadarbību!</w:t>
      </w:r>
    </w:p>
    <w:p w:rsidR="00C740F3" w:rsidRPr="006E50E8" w:rsidRDefault="00C740F3" w:rsidP="00C740F3">
      <w:pPr>
        <w:rPr>
          <w:sz w:val="20"/>
          <w:szCs w:val="20"/>
        </w:rPr>
      </w:pPr>
      <w:r w:rsidRPr="006E50E8">
        <w:rPr>
          <w:sz w:val="20"/>
          <w:szCs w:val="20"/>
        </w:rPr>
        <w:t>Institūcija _____________________________________________________________________</w:t>
      </w:r>
    </w:p>
    <w:p w:rsidR="00C740F3" w:rsidRPr="006E50E8" w:rsidRDefault="00AA1686" w:rsidP="00C740F3">
      <w:pPr>
        <w:rPr>
          <w:sz w:val="20"/>
          <w:szCs w:val="20"/>
        </w:rPr>
      </w:pPr>
      <w:r>
        <w:rPr>
          <w:sz w:val="20"/>
          <w:szCs w:val="20"/>
        </w:rPr>
        <w:t xml:space="preserve">Darbības joma </w:t>
      </w:r>
      <w:r w:rsidR="00C740F3" w:rsidRPr="006E50E8">
        <w:rPr>
          <w:sz w:val="20"/>
          <w:szCs w:val="20"/>
        </w:rPr>
        <w:t>______________________________________________________________</w:t>
      </w:r>
      <w:r>
        <w:rPr>
          <w:sz w:val="20"/>
          <w:szCs w:val="20"/>
        </w:rPr>
        <w:t>___</w:t>
      </w:r>
    </w:p>
    <w:p w:rsidR="00C740F3" w:rsidRPr="006E50E8" w:rsidRDefault="00C740F3" w:rsidP="00C740F3">
      <w:pPr>
        <w:rPr>
          <w:sz w:val="20"/>
          <w:szCs w:val="20"/>
        </w:rPr>
      </w:pPr>
      <w:r w:rsidRPr="006E50E8">
        <w:rPr>
          <w:sz w:val="20"/>
          <w:szCs w:val="20"/>
        </w:rPr>
        <w:t>Darbības vieta (lūdzu pasvītrojiet): Rīga, Rīgas rajons, cita pilsēta, citur Latvijā  _____________</w:t>
      </w:r>
    </w:p>
    <w:p w:rsidR="00C740F3" w:rsidRPr="006E50E8" w:rsidRDefault="00C740F3" w:rsidP="001E0051">
      <w:pPr>
        <w:numPr>
          <w:ilvl w:val="0"/>
          <w:numId w:val="41"/>
        </w:numPr>
        <w:tabs>
          <w:tab w:val="clear" w:pos="720"/>
          <w:tab w:val="num" w:pos="284"/>
        </w:tabs>
        <w:ind w:left="426" w:hanging="426"/>
        <w:jc w:val="both"/>
        <w:rPr>
          <w:sz w:val="20"/>
          <w:szCs w:val="20"/>
        </w:rPr>
      </w:pPr>
      <w:r>
        <w:rPr>
          <w:sz w:val="20"/>
          <w:szCs w:val="20"/>
        </w:rPr>
        <w:t xml:space="preserve">  </w:t>
      </w:r>
      <w:r w:rsidRPr="006E50E8">
        <w:rPr>
          <w:sz w:val="20"/>
          <w:szCs w:val="20"/>
        </w:rPr>
        <w:t>Kāda apmācības forma, pēc Jūsu domām, nodrošina vislabākos studiju rezultātus zināšanu, prasmju un kompetenču izteiksmē (lūdzu pasvītrojiet): pilna laika (</w:t>
      </w:r>
      <w:r w:rsidRPr="006E50E8">
        <w:rPr>
          <w:b/>
          <w:sz w:val="20"/>
          <w:szCs w:val="20"/>
        </w:rPr>
        <w:t>dienas</w:t>
      </w:r>
      <w:r w:rsidRPr="006E50E8">
        <w:rPr>
          <w:sz w:val="20"/>
          <w:szCs w:val="20"/>
        </w:rPr>
        <w:t>) vai nepilna laika (</w:t>
      </w:r>
      <w:r w:rsidRPr="006E50E8">
        <w:rPr>
          <w:b/>
          <w:sz w:val="20"/>
          <w:szCs w:val="20"/>
        </w:rPr>
        <w:t>vakara</w:t>
      </w:r>
      <w:r w:rsidRPr="006E50E8">
        <w:rPr>
          <w:sz w:val="20"/>
          <w:szCs w:val="20"/>
        </w:rPr>
        <w:t xml:space="preserve">, </w:t>
      </w:r>
      <w:r w:rsidRPr="006E50E8">
        <w:rPr>
          <w:b/>
          <w:sz w:val="20"/>
          <w:szCs w:val="20"/>
        </w:rPr>
        <w:t>izejamo dienu</w:t>
      </w:r>
      <w:r w:rsidRPr="006E50E8">
        <w:rPr>
          <w:sz w:val="20"/>
          <w:szCs w:val="20"/>
        </w:rPr>
        <w:t xml:space="preserve"> vai </w:t>
      </w:r>
      <w:r w:rsidRPr="006E50E8">
        <w:rPr>
          <w:b/>
          <w:sz w:val="20"/>
          <w:szCs w:val="20"/>
        </w:rPr>
        <w:t>neklātienes</w:t>
      </w:r>
      <w:r w:rsidRPr="006E50E8">
        <w:rPr>
          <w:sz w:val="20"/>
          <w:szCs w:val="20"/>
        </w:rPr>
        <w:t>) studijas?</w:t>
      </w:r>
    </w:p>
    <w:p w:rsidR="00C740F3" w:rsidRPr="006E50E8" w:rsidRDefault="00C740F3" w:rsidP="001E0051">
      <w:pPr>
        <w:numPr>
          <w:ilvl w:val="0"/>
          <w:numId w:val="41"/>
        </w:numPr>
        <w:ind w:left="360"/>
        <w:jc w:val="both"/>
        <w:rPr>
          <w:b/>
          <w:sz w:val="20"/>
          <w:szCs w:val="20"/>
        </w:rPr>
      </w:pPr>
      <w:r w:rsidRPr="006E50E8">
        <w:rPr>
          <w:sz w:val="20"/>
          <w:szCs w:val="20"/>
        </w:rPr>
        <w:t xml:space="preserve">Vai Jūs atbalstāt Jūsu darbinieka studijas? Ja jā, kādā veidā  (lūdzu pasvītrojiet): </w:t>
      </w:r>
      <w:r w:rsidRPr="006E50E8">
        <w:rPr>
          <w:b/>
          <w:sz w:val="20"/>
          <w:szCs w:val="20"/>
        </w:rPr>
        <w:t>piedalos studiju finansēšanā, pieļauju elastīgu darba grafiku, interesējos par studiju rezultātiem, _______________________________</w:t>
      </w:r>
    </w:p>
    <w:p w:rsidR="00C740F3" w:rsidRPr="006E50E8" w:rsidRDefault="00C740F3" w:rsidP="00C740F3">
      <w:pPr>
        <w:tabs>
          <w:tab w:val="num" w:pos="360"/>
        </w:tabs>
        <w:ind w:left="360" w:hanging="360"/>
        <w:rPr>
          <w:sz w:val="20"/>
          <w:szCs w:val="20"/>
        </w:rPr>
      </w:pPr>
    </w:p>
    <w:p w:rsidR="00AA1686" w:rsidRDefault="00C740F3" w:rsidP="001E0051">
      <w:pPr>
        <w:numPr>
          <w:ilvl w:val="0"/>
          <w:numId w:val="41"/>
        </w:numPr>
        <w:tabs>
          <w:tab w:val="num" w:pos="360"/>
        </w:tabs>
        <w:ind w:left="360"/>
        <w:rPr>
          <w:sz w:val="20"/>
          <w:szCs w:val="20"/>
        </w:rPr>
      </w:pPr>
      <w:r w:rsidRPr="00AA1686">
        <w:rPr>
          <w:sz w:val="20"/>
          <w:szCs w:val="20"/>
        </w:rPr>
        <w:t>Kādas papildzināšanas un/ vai papildprasmes i</w:t>
      </w:r>
      <w:r w:rsidR="00AA1686">
        <w:rPr>
          <w:sz w:val="20"/>
          <w:szCs w:val="20"/>
        </w:rPr>
        <w:t>r vajadzīgas Jūsu darbiniekiem?</w:t>
      </w:r>
    </w:p>
    <w:p w:rsidR="00AA1686" w:rsidRDefault="00C740F3" w:rsidP="00AA1686">
      <w:pPr>
        <w:tabs>
          <w:tab w:val="num" w:pos="360"/>
        </w:tabs>
        <w:rPr>
          <w:sz w:val="20"/>
          <w:szCs w:val="20"/>
        </w:rPr>
      </w:pPr>
      <w:r w:rsidRPr="00AA1686">
        <w:rPr>
          <w:sz w:val="20"/>
          <w:szCs w:val="20"/>
        </w:rPr>
        <w:t>_______________________________________________________________________________________</w:t>
      </w:r>
      <w:r w:rsidR="00AA1686" w:rsidRPr="00AA1686">
        <w:rPr>
          <w:sz w:val="20"/>
          <w:szCs w:val="20"/>
        </w:rPr>
        <w:t>___</w:t>
      </w:r>
    </w:p>
    <w:p w:rsidR="00AA1686" w:rsidRDefault="00AA1686" w:rsidP="00AA1686">
      <w:pPr>
        <w:tabs>
          <w:tab w:val="num" w:pos="360"/>
        </w:tabs>
        <w:rPr>
          <w:sz w:val="20"/>
          <w:szCs w:val="20"/>
        </w:rPr>
      </w:pPr>
      <w:r w:rsidRPr="00AA1686">
        <w:rPr>
          <w:sz w:val="20"/>
          <w:szCs w:val="20"/>
        </w:rPr>
        <w:t>__________________________________________________________________________________________</w:t>
      </w:r>
    </w:p>
    <w:p w:rsidR="00AA1686" w:rsidRDefault="00C740F3" w:rsidP="001E0051">
      <w:pPr>
        <w:numPr>
          <w:ilvl w:val="0"/>
          <w:numId w:val="41"/>
        </w:numPr>
        <w:tabs>
          <w:tab w:val="num" w:pos="360"/>
        </w:tabs>
        <w:ind w:left="360"/>
        <w:rPr>
          <w:sz w:val="20"/>
          <w:szCs w:val="20"/>
        </w:rPr>
      </w:pPr>
      <w:r w:rsidRPr="00AA1686">
        <w:rPr>
          <w:sz w:val="20"/>
          <w:szCs w:val="20"/>
        </w:rPr>
        <w:t>Jūsu priekšlikumi studiju programmas uzlabošanai:</w:t>
      </w:r>
    </w:p>
    <w:p w:rsidR="00AA1686" w:rsidRDefault="00AA1686" w:rsidP="00AA1686">
      <w:pPr>
        <w:tabs>
          <w:tab w:val="num" w:pos="360"/>
        </w:tabs>
        <w:rPr>
          <w:sz w:val="20"/>
          <w:szCs w:val="20"/>
        </w:rPr>
      </w:pPr>
      <w:r w:rsidRPr="00AA1686">
        <w:rPr>
          <w:sz w:val="20"/>
          <w:szCs w:val="20"/>
        </w:rPr>
        <w:t>_______________________________________________________________________________________</w:t>
      </w:r>
      <w:r w:rsidRPr="00DA3B92">
        <w:rPr>
          <w:sz w:val="20"/>
          <w:szCs w:val="20"/>
        </w:rPr>
        <w:t>___</w:t>
      </w:r>
    </w:p>
    <w:p w:rsidR="00AA1686" w:rsidRDefault="00AA1686" w:rsidP="00AA1686">
      <w:pPr>
        <w:tabs>
          <w:tab w:val="num" w:pos="360"/>
        </w:tabs>
        <w:rPr>
          <w:sz w:val="20"/>
          <w:szCs w:val="20"/>
        </w:rPr>
      </w:pPr>
      <w:r w:rsidRPr="00AA1686">
        <w:rPr>
          <w:sz w:val="20"/>
          <w:szCs w:val="20"/>
        </w:rPr>
        <w:t>__________________________________________________________________________________________</w:t>
      </w:r>
    </w:p>
    <w:p w:rsidR="00AA1686" w:rsidRDefault="00C740F3" w:rsidP="001E0051">
      <w:pPr>
        <w:numPr>
          <w:ilvl w:val="0"/>
          <w:numId w:val="41"/>
        </w:numPr>
        <w:tabs>
          <w:tab w:val="num" w:pos="360"/>
        </w:tabs>
        <w:ind w:left="360"/>
        <w:rPr>
          <w:sz w:val="20"/>
          <w:szCs w:val="20"/>
        </w:rPr>
      </w:pPr>
      <w:r w:rsidRPr="00DA3B92">
        <w:rPr>
          <w:sz w:val="20"/>
          <w:szCs w:val="20"/>
        </w:rPr>
        <w:t xml:space="preserve">Kādu profesiju darbinieki būs nepieciešami Jūsu </w:t>
      </w:r>
      <w:r w:rsidR="00AA1686">
        <w:rPr>
          <w:sz w:val="20"/>
          <w:szCs w:val="20"/>
        </w:rPr>
        <w:t>uzņēmumā tuvāko 6 mēnešu laikā?</w:t>
      </w:r>
    </w:p>
    <w:p w:rsidR="00C740F3" w:rsidRPr="00DA3B92" w:rsidRDefault="00C740F3" w:rsidP="00AA1686">
      <w:pPr>
        <w:tabs>
          <w:tab w:val="num" w:pos="360"/>
        </w:tabs>
        <w:rPr>
          <w:sz w:val="20"/>
          <w:szCs w:val="20"/>
        </w:rPr>
      </w:pPr>
      <w:r w:rsidRPr="00DA3B92">
        <w:rPr>
          <w:sz w:val="20"/>
          <w:szCs w:val="20"/>
        </w:rPr>
        <w:t>____________________________________________________________________________________</w:t>
      </w:r>
      <w:r w:rsidR="00AA1686">
        <w:rPr>
          <w:sz w:val="20"/>
          <w:szCs w:val="20"/>
        </w:rPr>
        <w:t>___</w:t>
      </w:r>
      <w:r w:rsidRPr="00DA3B92">
        <w:rPr>
          <w:sz w:val="20"/>
          <w:szCs w:val="20"/>
        </w:rPr>
        <w:t>__</w:t>
      </w:r>
    </w:p>
    <w:p w:rsidR="00C740F3" w:rsidRDefault="00C740F3" w:rsidP="001E0051">
      <w:pPr>
        <w:numPr>
          <w:ilvl w:val="0"/>
          <w:numId w:val="41"/>
        </w:numPr>
        <w:ind w:left="360"/>
        <w:jc w:val="both"/>
        <w:rPr>
          <w:sz w:val="20"/>
          <w:szCs w:val="20"/>
        </w:rPr>
      </w:pPr>
      <w:r w:rsidRPr="00DA3B92">
        <w:rPr>
          <w:sz w:val="20"/>
          <w:szCs w:val="20"/>
        </w:rPr>
        <w:t xml:space="preserve">Vai Jūs esiet gatavs piedāvāt prakses vietu citiem mūsu studentiem? ________________ </w:t>
      </w:r>
    </w:p>
    <w:p w:rsidR="00C740F3" w:rsidRPr="00DA3B92" w:rsidRDefault="00C740F3" w:rsidP="001E0051">
      <w:pPr>
        <w:numPr>
          <w:ilvl w:val="0"/>
          <w:numId w:val="41"/>
        </w:numPr>
        <w:ind w:left="360"/>
        <w:jc w:val="both"/>
        <w:rPr>
          <w:sz w:val="20"/>
          <w:szCs w:val="20"/>
        </w:rPr>
      </w:pPr>
      <w:r w:rsidRPr="00DA3B92">
        <w:rPr>
          <w:sz w:val="20"/>
          <w:szCs w:val="20"/>
        </w:rPr>
        <w:t xml:space="preserve">Lūdzu novērtējiet </w:t>
      </w:r>
      <w:r>
        <w:rPr>
          <w:sz w:val="20"/>
          <w:szCs w:val="20"/>
        </w:rPr>
        <w:t>sava darbinieka – ETAs studenta - kompetenci</w:t>
      </w:r>
      <w:r w:rsidRPr="00DA3B92">
        <w:rPr>
          <w:sz w:val="20"/>
          <w:szCs w:val="20"/>
        </w:rPr>
        <w:t xml:space="preserve"> pēc šādiem kritērijiem:</w:t>
      </w:r>
    </w:p>
    <w:tbl>
      <w:tblPr>
        <w:tblW w:w="0" w:type="auto"/>
        <w:tblLook w:val="01E0" w:firstRow="1" w:lastRow="1" w:firstColumn="1" w:lastColumn="1" w:noHBand="0" w:noVBand="0"/>
      </w:tblPr>
      <w:tblGrid>
        <w:gridCol w:w="6001"/>
        <w:gridCol w:w="817"/>
        <w:gridCol w:w="810"/>
        <w:gridCol w:w="905"/>
        <w:gridCol w:w="539"/>
      </w:tblGrid>
      <w:tr w:rsidR="00C740F3" w:rsidRPr="00F66D8A" w:rsidTr="005B6768">
        <w:tc>
          <w:tcPr>
            <w:tcW w:w="6449" w:type="dxa"/>
            <w:shd w:val="clear" w:color="auto" w:fill="auto"/>
          </w:tcPr>
          <w:p w:rsidR="00C740F3" w:rsidRPr="00F66D8A" w:rsidRDefault="00C740F3" w:rsidP="005B6768">
            <w:pPr>
              <w:rPr>
                <w:sz w:val="20"/>
                <w:szCs w:val="20"/>
              </w:rPr>
            </w:pPr>
          </w:p>
        </w:tc>
        <w:tc>
          <w:tcPr>
            <w:tcW w:w="839" w:type="dxa"/>
            <w:shd w:val="clear" w:color="auto" w:fill="auto"/>
          </w:tcPr>
          <w:p w:rsidR="00C740F3" w:rsidRPr="00F66D8A" w:rsidRDefault="00C740F3" w:rsidP="005B6768">
            <w:pPr>
              <w:jc w:val="center"/>
              <w:rPr>
                <w:sz w:val="20"/>
                <w:szCs w:val="20"/>
              </w:rPr>
            </w:pPr>
            <w:r w:rsidRPr="00F66D8A">
              <w:rPr>
                <w:b/>
                <w:sz w:val="20"/>
                <w:szCs w:val="20"/>
              </w:rPr>
              <w:t>izcili</w:t>
            </w:r>
          </w:p>
        </w:tc>
        <w:tc>
          <w:tcPr>
            <w:tcW w:w="839" w:type="dxa"/>
            <w:shd w:val="clear" w:color="auto" w:fill="auto"/>
          </w:tcPr>
          <w:p w:rsidR="00C740F3" w:rsidRPr="00F66D8A" w:rsidRDefault="00C740F3" w:rsidP="005B6768">
            <w:pPr>
              <w:jc w:val="center"/>
              <w:rPr>
                <w:sz w:val="20"/>
                <w:szCs w:val="20"/>
              </w:rPr>
            </w:pPr>
            <w:r w:rsidRPr="00F66D8A">
              <w:rPr>
                <w:b/>
                <w:sz w:val="20"/>
                <w:szCs w:val="20"/>
              </w:rPr>
              <w:t>labi</w:t>
            </w:r>
          </w:p>
        </w:tc>
        <w:tc>
          <w:tcPr>
            <w:tcW w:w="0" w:type="auto"/>
            <w:shd w:val="clear" w:color="auto" w:fill="auto"/>
          </w:tcPr>
          <w:p w:rsidR="00C740F3" w:rsidRPr="00F66D8A" w:rsidRDefault="00C740F3" w:rsidP="005B6768">
            <w:pPr>
              <w:jc w:val="center"/>
              <w:rPr>
                <w:sz w:val="20"/>
                <w:szCs w:val="20"/>
              </w:rPr>
            </w:pPr>
            <w:r w:rsidRPr="00F66D8A">
              <w:rPr>
                <w:b/>
                <w:sz w:val="20"/>
                <w:szCs w:val="20"/>
              </w:rPr>
              <w:t>viduvēji</w:t>
            </w:r>
          </w:p>
        </w:tc>
        <w:tc>
          <w:tcPr>
            <w:tcW w:w="0" w:type="auto"/>
            <w:shd w:val="clear" w:color="auto" w:fill="auto"/>
          </w:tcPr>
          <w:p w:rsidR="00C740F3" w:rsidRPr="00F66D8A" w:rsidRDefault="00C740F3" w:rsidP="005B6768">
            <w:pPr>
              <w:jc w:val="center"/>
              <w:rPr>
                <w:sz w:val="20"/>
                <w:szCs w:val="20"/>
              </w:rPr>
            </w:pPr>
            <w:r w:rsidRPr="00F66D8A">
              <w:rPr>
                <w:b/>
                <w:sz w:val="20"/>
                <w:szCs w:val="20"/>
              </w:rPr>
              <w:t>vāji</w:t>
            </w:r>
          </w:p>
        </w:tc>
      </w:tr>
      <w:tr w:rsidR="00C740F3" w:rsidRPr="00F66D8A" w:rsidTr="005B6768">
        <w:tc>
          <w:tcPr>
            <w:tcW w:w="6449" w:type="dxa"/>
            <w:shd w:val="clear" w:color="auto" w:fill="auto"/>
          </w:tcPr>
          <w:p w:rsidR="00C740F3" w:rsidRPr="00F66D8A" w:rsidRDefault="00C740F3" w:rsidP="001E0051">
            <w:pPr>
              <w:pStyle w:val="Default"/>
              <w:numPr>
                <w:ilvl w:val="0"/>
                <w:numId w:val="42"/>
              </w:numPr>
              <w:tabs>
                <w:tab w:val="clear" w:pos="720"/>
                <w:tab w:val="num" w:pos="426"/>
              </w:tabs>
              <w:ind w:left="426" w:hanging="426"/>
              <w:jc w:val="both"/>
              <w:rPr>
                <w:color w:val="auto"/>
                <w:sz w:val="20"/>
                <w:szCs w:val="20"/>
              </w:rPr>
            </w:pPr>
            <w:r w:rsidRPr="00F66D8A">
              <w:rPr>
                <w:sz w:val="20"/>
                <w:szCs w:val="20"/>
              </w:rPr>
              <w:t>Spēja pielietot teorētiskās un praktiskās zināšanas un prasmes uzņēmuma un tā struktūrvienību efektīvai vadīšanai.</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 xml:space="preserve">Spēja izstrādāt uzņēmuma darbības stratēģiju, misiju un mērķus valsts, īpašnieku un sabiedrības interesēs. </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Spēja plānot un prognozēt uzņēmuma efektīvu darbību atbilstoši noteiktajiem mērķiem, ekonomiskajai videi un darba tirgus situācijai.</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Spēja organizēt uzņēmuma racionālu darbību atbilstoši noteiktajiem mērķiem, ekonomiskajai videi un darba tirgus situācijai.</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Spēja vadīt nacionālu un internacionālu – multikulturālu darbinieku kolektīvu.</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Spēja strādāt individuāli un grupā, pielietojot savas zināšanas un līdera prasmes, spēja uzņemties atbildību par savas darbības rezultātiem.</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 xml:space="preserve">Spēja pārstāvēt uzņēmumu darījumos ar citiem uzņēmumiem, organizācijām, iestādēm, ieskaitot pašvaldības un valsts institūcijas. </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 xml:space="preserve">Spēja sadarboties ar citiem uzņēmumiem, īpašniekiem un citām ieinteresēto personu grupām uzņēmuma mērķu sasniegšanai. </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Spēja sazināties valsts valodā un vismaz divās svešvalodās.</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Spēja veikt pētījumus ar zinātnisko vērtību vadībzinību jomā.</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ind w:left="360"/>
              <w:rPr>
                <w:sz w:val="20"/>
                <w:szCs w:val="20"/>
              </w:rPr>
            </w:pPr>
            <w:r w:rsidRPr="00F66D8A">
              <w:rPr>
                <w:sz w:val="20"/>
                <w:szCs w:val="20"/>
              </w:rPr>
              <w:t>Spēja lietot informācijas tehnoloģijas savas darbības veikšanai.</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 xml:space="preserve">Spēja nodrošināt darba aizsardzības un ugunsdrošības normatīvo </w:t>
            </w:r>
            <w:smartTag w:uri="schemas-tilde-lv/tildestengine" w:element="veidnes">
              <w:smartTagPr>
                <w:attr w:name="baseform" w:val="akt|s"/>
                <w:attr w:name="id" w:val="-1"/>
                <w:attr w:name="text" w:val="aktu"/>
              </w:smartTagPr>
              <w:r w:rsidRPr="00F66D8A">
                <w:rPr>
                  <w:sz w:val="20"/>
                  <w:szCs w:val="20"/>
                </w:rPr>
                <w:t>aktu</w:t>
              </w:r>
            </w:smartTag>
            <w:r w:rsidRPr="00F66D8A">
              <w:rPr>
                <w:sz w:val="20"/>
                <w:szCs w:val="20"/>
              </w:rPr>
              <w:t xml:space="preserve"> prasību ievērošanu uzņēmumā.</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Spēja nodrošināt darba tiesisko attiecību normu ievērošanu uzņēmumā.</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r w:rsidR="00C740F3" w:rsidRPr="00F66D8A" w:rsidTr="005B6768">
        <w:tc>
          <w:tcPr>
            <w:tcW w:w="6449" w:type="dxa"/>
            <w:shd w:val="clear" w:color="auto" w:fill="auto"/>
          </w:tcPr>
          <w:p w:rsidR="00C740F3" w:rsidRPr="00F66D8A" w:rsidRDefault="00C740F3" w:rsidP="001E0051">
            <w:pPr>
              <w:numPr>
                <w:ilvl w:val="0"/>
                <w:numId w:val="42"/>
              </w:numPr>
              <w:autoSpaceDE w:val="0"/>
              <w:autoSpaceDN w:val="0"/>
              <w:adjustRightInd w:val="0"/>
              <w:ind w:left="360"/>
              <w:jc w:val="both"/>
              <w:rPr>
                <w:sz w:val="20"/>
                <w:szCs w:val="20"/>
              </w:rPr>
            </w:pPr>
            <w:r w:rsidRPr="00F66D8A">
              <w:rPr>
                <w:sz w:val="20"/>
                <w:szCs w:val="20"/>
              </w:rPr>
              <w:t>Spēja nodrošināt vides aizsardzības normatīvo aktu ievērošanu uzņēmumā.</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839" w:type="dxa"/>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c>
          <w:tcPr>
            <w:tcW w:w="0" w:type="auto"/>
            <w:shd w:val="clear" w:color="auto" w:fill="auto"/>
          </w:tcPr>
          <w:p w:rsidR="00C740F3" w:rsidRPr="00F66D8A" w:rsidRDefault="00C740F3" w:rsidP="005B6768">
            <w:pPr>
              <w:jc w:val="center"/>
              <w:rPr>
                <w:sz w:val="20"/>
                <w:szCs w:val="20"/>
              </w:rPr>
            </w:pPr>
            <w:r w:rsidRPr="00F66D8A">
              <w:rPr>
                <w:rFonts w:ascii="Arial" w:hAnsi="Arial" w:cs="Arial"/>
                <w:sz w:val="20"/>
                <w:szCs w:val="20"/>
              </w:rPr>
              <w:t>⁯</w:t>
            </w:r>
          </w:p>
        </w:tc>
      </w:tr>
    </w:tbl>
    <w:p w:rsidR="00C740F3" w:rsidRPr="00DA3B92" w:rsidRDefault="00C740F3" w:rsidP="00C740F3">
      <w:pPr>
        <w:jc w:val="right"/>
        <w:rPr>
          <w:b/>
          <w:sz w:val="20"/>
          <w:szCs w:val="20"/>
        </w:rPr>
      </w:pPr>
      <w:r w:rsidRPr="00DA3B92">
        <w:rPr>
          <w:b/>
          <w:sz w:val="20"/>
          <w:szCs w:val="20"/>
        </w:rPr>
        <w:t>Paldies par informāciju!</w:t>
      </w:r>
    </w:p>
    <w:p w:rsidR="00C740F3" w:rsidRPr="00C44AE5" w:rsidRDefault="00C740F3" w:rsidP="00D2204C">
      <w:pPr>
        <w:jc w:val="center"/>
      </w:pPr>
      <w:r>
        <w:br w:type="page"/>
      </w:r>
      <w:r w:rsidRPr="00C44AE5">
        <w:lastRenderedPageBreak/>
        <w:t>Studiju programmas „</w:t>
      </w:r>
      <w:r>
        <w:t>Tūrisma vadība</w:t>
      </w:r>
      <w:r w:rsidRPr="00C44AE5">
        <w:t xml:space="preserve">” </w:t>
      </w:r>
      <w:r>
        <w:rPr>
          <w:b/>
        </w:rPr>
        <w:t>absolventu</w:t>
      </w:r>
      <w:r w:rsidRPr="00C44AE5">
        <w:t xml:space="preserve"> aptaujas anketa</w:t>
      </w:r>
    </w:p>
    <w:p w:rsidR="00C740F3" w:rsidRDefault="00C740F3" w:rsidP="00C740F3">
      <w:pPr>
        <w:ind w:firstLine="720"/>
        <w:jc w:val="both"/>
        <w:rPr>
          <w:b/>
        </w:rPr>
      </w:pPr>
    </w:p>
    <w:p w:rsidR="00C740F3" w:rsidRPr="00C44AE5" w:rsidRDefault="00C740F3" w:rsidP="00C740F3">
      <w:pPr>
        <w:ind w:firstLine="720"/>
        <w:jc w:val="both"/>
        <w:rPr>
          <w:sz w:val="20"/>
          <w:szCs w:val="20"/>
        </w:rPr>
      </w:pPr>
      <w:r w:rsidRPr="00C44AE5">
        <w:rPr>
          <w:b/>
          <w:sz w:val="20"/>
          <w:szCs w:val="20"/>
        </w:rPr>
        <w:t>Godātais student!</w:t>
      </w:r>
      <w:r w:rsidRPr="00C44AE5">
        <w:rPr>
          <w:sz w:val="20"/>
          <w:szCs w:val="20"/>
        </w:rPr>
        <w:t xml:space="preserve"> </w:t>
      </w:r>
    </w:p>
    <w:p w:rsidR="00C740F3" w:rsidRPr="00C44AE5" w:rsidRDefault="00C740F3" w:rsidP="00C740F3">
      <w:pPr>
        <w:ind w:firstLine="720"/>
        <w:jc w:val="both"/>
        <w:rPr>
          <w:sz w:val="20"/>
          <w:szCs w:val="20"/>
        </w:rPr>
      </w:pPr>
      <w:r w:rsidRPr="00C44AE5">
        <w:rPr>
          <w:sz w:val="20"/>
          <w:szCs w:val="20"/>
        </w:rPr>
        <w:t xml:space="preserve">Lūdzam Jūs piedalīties aptaujā, kuru veic </w:t>
      </w:r>
      <w:r>
        <w:rPr>
          <w:sz w:val="20"/>
          <w:szCs w:val="20"/>
        </w:rPr>
        <w:t>Eiropas Tālmācības augstskola</w:t>
      </w:r>
      <w:r w:rsidRPr="00C44AE5">
        <w:rPr>
          <w:sz w:val="20"/>
          <w:szCs w:val="20"/>
        </w:rPr>
        <w:t xml:space="preserve">. Aptaujas mērķis – noskaidrot Jūsu viedokli par jauno speciālistu sagatavošanas līmeni. Ar Jūsu palīdzību mēs vēlamies uzzināt studiju procesa stiprās un vājās puses. Iegūtā informācija palīdzēs pilnveidot augstskolas sniegtās izglītības kvalitāti, studiju programmu un studiju procesu. </w:t>
      </w:r>
    </w:p>
    <w:p w:rsidR="00C740F3" w:rsidRPr="00C44AE5" w:rsidRDefault="00C740F3" w:rsidP="00C740F3">
      <w:pPr>
        <w:ind w:firstLine="720"/>
        <w:jc w:val="both"/>
        <w:rPr>
          <w:sz w:val="20"/>
          <w:szCs w:val="20"/>
        </w:rPr>
      </w:pPr>
      <w:r w:rsidRPr="00C44AE5">
        <w:rPr>
          <w:sz w:val="20"/>
          <w:szCs w:val="20"/>
        </w:rPr>
        <w:t>Pētījumā iegūtie dati tiks izmantoti tikai apkopotā veidā.</w:t>
      </w:r>
    </w:p>
    <w:p w:rsidR="00C740F3" w:rsidRDefault="00C740F3" w:rsidP="00C740F3">
      <w:pPr>
        <w:ind w:firstLine="720"/>
        <w:jc w:val="both"/>
        <w:rPr>
          <w:sz w:val="20"/>
          <w:szCs w:val="20"/>
        </w:rPr>
      </w:pPr>
      <w:r w:rsidRPr="00C44AE5">
        <w:rPr>
          <w:sz w:val="20"/>
          <w:szCs w:val="20"/>
        </w:rPr>
        <w:t>Iepriekš pateicamies par sadarbību!</w:t>
      </w:r>
    </w:p>
    <w:p w:rsidR="00C740F3" w:rsidRPr="00C44AE5" w:rsidRDefault="00C740F3" w:rsidP="00C740F3">
      <w:pPr>
        <w:ind w:firstLine="720"/>
        <w:jc w:val="both"/>
        <w:rPr>
          <w:sz w:val="20"/>
          <w:szCs w:val="20"/>
        </w:rPr>
      </w:pPr>
    </w:p>
    <w:p w:rsidR="00B11CE9" w:rsidRPr="00AA1686" w:rsidRDefault="00B11CE9" w:rsidP="000705A7">
      <w:pPr>
        <w:numPr>
          <w:ilvl w:val="0"/>
          <w:numId w:val="251"/>
        </w:numPr>
        <w:tabs>
          <w:tab w:val="left" w:pos="2127"/>
          <w:tab w:val="left" w:pos="2977"/>
          <w:tab w:val="left" w:pos="3969"/>
          <w:tab w:val="left" w:pos="4962"/>
          <w:tab w:val="left" w:pos="5954"/>
          <w:tab w:val="left" w:pos="6946"/>
          <w:tab w:val="left" w:pos="7938"/>
        </w:tabs>
        <w:rPr>
          <w:sz w:val="20"/>
          <w:szCs w:val="20"/>
        </w:rPr>
      </w:pPr>
      <w:r w:rsidRPr="00AA1686">
        <w:rPr>
          <w:sz w:val="20"/>
          <w:szCs w:val="20"/>
        </w:rPr>
        <w:t>Jūsu vecums ⁭</w:t>
      </w:r>
      <w:r w:rsidRPr="00AA1686">
        <w:rPr>
          <w:sz w:val="20"/>
          <w:szCs w:val="20"/>
        </w:rPr>
        <w:tab/>
        <w:t>18-20</w:t>
      </w:r>
      <w:r w:rsidRPr="00AA1686">
        <w:rPr>
          <w:sz w:val="20"/>
          <w:szCs w:val="20"/>
        </w:rPr>
        <w:tab/>
        <w:t>⁭ 21-25</w:t>
      </w:r>
      <w:r w:rsidRPr="00AA1686">
        <w:rPr>
          <w:sz w:val="20"/>
          <w:szCs w:val="20"/>
        </w:rPr>
        <w:tab/>
        <w:t>⁭ 26-30</w:t>
      </w:r>
      <w:r w:rsidRPr="00AA1686">
        <w:rPr>
          <w:sz w:val="20"/>
          <w:szCs w:val="20"/>
        </w:rPr>
        <w:tab/>
        <w:t>⁭ 31-35</w:t>
      </w:r>
      <w:r w:rsidRPr="00AA1686">
        <w:rPr>
          <w:sz w:val="20"/>
          <w:szCs w:val="20"/>
        </w:rPr>
        <w:tab/>
        <w:t>⁭ 36-40</w:t>
      </w:r>
      <w:r w:rsidRPr="00AA1686">
        <w:rPr>
          <w:sz w:val="20"/>
          <w:szCs w:val="20"/>
        </w:rPr>
        <w:tab/>
        <w:t>⁭ 41-45</w:t>
      </w:r>
      <w:r w:rsidRPr="00AA1686">
        <w:rPr>
          <w:sz w:val="20"/>
          <w:szCs w:val="20"/>
        </w:rPr>
        <w:tab/>
        <w:t xml:space="preserve">⁭ virs 46 </w:t>
      </w:r>
    </w:p>
    <w:p w:rsidR="00C740F3" w:rsidRPr="00C44AE5" w:rsidRDefault="00C740F3" w:rsidP="00C740F3">
      <w:pPr>
        <w:rPr>
          <w:sz w:val="20"/>
          <w:szCs w:val="20"/>
        </w:rPr>
      </w:pPr>
    </w:p>
    <w:p w:rsidR="00C740F3" w:rsidRPr="00C44AE5" w:rsidRDefault="00C740F3" w:rsidP="000705A7">
      <w:pPr>
        <w:numPr>
          <w:ilvl w:val="0"/>
          <w:numId w:val="251"/>
        </w:numPr>
        <w:rPr>
          <w:sz w:val="20"/>
          <w:szCs w:val="20"/>
        </w:rPr>
      </w:pPr>
      <w:r w:rsidRPr="00C44AE5">
        <w:rPr>
          <w:sz w:val="20"/>
          <w:szCs w:val="20"/>
        </w:rPr>
        <w:t>Kas Jūs pamudināja izvelēties konkrēto augstskolu?</w:t>
      </w:r>
    </w:p>
    <w:p w:rsidR="00C740F3" w:rsidRPr="00C44AE5" w:rsidRDefault="00C740F3" w:rsidP="00C740F3">
      <w:pPr>
        <w:rPr>
          <w:sz w:val="20"/>
          <w:szCs w:val="20"/>
        </w:rPr>
      </w:pPr>
      <w:r w:rsidRPr="00C44AE5">
        <w:rPr>
          <w:sz w:val="20"/>
          <w:szCs w:val="20"/>
        </w:rPr>
        <w:t>______________________________________________________</w:t>
      </w:r>
      <w:r>
        <w:rPr>
          <w:sz w:val="20"/>
          <w:szCs w:val="20"/>
        </w:rPr>
        <w:t>___________________</w:t>
      </w:r>
      <w:r w:rsidR="00D2204C">
        <w:rPr>
          <w:sz w:val="20"/>
          <w:szCs w:val="20"/>
        </w:rPr>
        <w:t>________________</w:t>
      </w:r>
    </w:p>
    <w:p w:rsidR="00B11CE9" w:rsidRPr="00C44AE5" w:rsidRDefault="00B11CE9" w:rsidP="00B11CE9">
      <w:pPr>
        <w:rPr>
          <w:sz w:val="20"/>
          <w:szCs w:val="20"/>
        </w:rPr>
      </w:pPr>
      <w:r w:rsidRPr="00C44AE5">
        <w:rPr>
          <w:sz w:val="20"/>
          <w:szCs w:val="20"/>
        </w:rPr>
        <w:t>______________________________________________________</w:t>
      </w:r>
      <w:r>
        <w:rPr>
          <w:sz w:val="20"/>
          <w:szCs w:val="20"/>
        </w:rPr>
        <w:t>___________________________________</w:t>
      </w:r>
    </w:p>
    <w:p w:rsidR="00C740F3" w:rsidRPr="00C44AE5" w:rsidRDefault="00C740F3" w:rsidP="000705A7">
      <w:pPr>
        <w:numPr>
          <w:ilvl w:val="0"/>
          <w:numId w:val="251"/>
        </w:numPr>
        <w:rPr>
          <w:sz w:val="20"/>
          <w:szCs w:val="20"/>
        </w:rPr>
      </w:pPr>
      <w:r w:rsidRPr="00C44AE5">
        <w:rPr>
          <w:sz w:val="20"/>
          <w:szCs w:val="20"/>
        </w:rPr>
        <w:t>Kas Jūs pamudināja izvelēties konkrēto studiju programmu?</w:t>
      </w:r>
    </w:p>
    <w:p w:rsidR="00C740F3" w:rsidRPr="00C44AE5" w:rsidRDefault="00C740F3" w:rsidP="00C740F3">
      <w:pPr>
        <w:rPr>
          <w:sz w:val="20"/>
          <w:szCs w:val="20"/>
        </w:rPr>
      </w:pPr>
      <w:r w:rsidRPr="00C44AE5">
        <w:rPr>
          <w:sz w:val="20"/>
          <w:szCs w:val="20"/>
        </w:rPr>
        <w:t>____________________________________________________</w:t>
      </w:r>
      <w:r>
        <w:rPr>
          <w:sz w:val="20"/>
          <w:szCs w:val="20"/>
        </w:rPr>
        <w:t>___________________</w:t>
      </w:r>
      <w:r w:rsidRPr="00C44AE5">
        <w:rPr>
          <w:sz w:val="20"/>
          <w:szCs w:val="20"/>
        </w:rPr>
        <w:t>__________________</w:t>
      </w:r>
    </w:p>
    <w:p w:rsidR="00B11CE9" w:rsidRPr="00C44AE5" w:rsidRDefault="00B11CE9" w:rsidP="00B11CE9">
      <w:pPr>
        <w:rPr>
          <w:sz w:val="20"/>
          <w:szCs w:val="20"/>
        </w:rPr>
      </w:pPr>
      <w:r w:rsidRPr="00C44AE5">
        <w:rPr>
          <w:sz w:val="20"/>
          <w:szCs w:val="20"/>
        </w:rPr>
        <w:t>______________________________________________________</w:t>
      </w:r>
      <w:r>
        <w:rPr>
          <w:sz w:val="20"/>
          <w:szCs w:val="20"/>
        </w:rPr>
        <w:t>___________________________________</w:t>
      </w:r>
    </w:p>
    <w:p w:rsidR="00C740F3" w:rsidRDefault="00C740F3" w:rsidP="000705A7">
      <w:pPr>
        <w:numPr>
          <w:ilvl w:val="0"/>
          <w:numId w:val="251"/>
        </w:numPr>
        <w:rPr>
          <w:sz w:val="20"/>
          <w:szCs w:val="20"/>
        </w:rPr>
      </w:pPr>
      <w:r w:rsidRPr="00C44AE5">
        <w:rPr>
          <w:sz w:val="20"/>
          <w:szCs w:val="20"/>
        </w:rPr>
        <w:t xml:space="preserve">Kas Jūs pamudināja izvēlēties dienas, vakara, sestdienu, neklātienes (vajadzīgo pasvītrot) grupu? </w:t>
      </w:r>
    </w:p>
    <w:p w:rsidR="00C740F3" w:rsidRPr="00C44AE5" w:rsidRDefault="00C740F3" w:rsidP="00C740F3">
      <w:pPr>
        <w:rPr>
          <w:sz w:val="20"/>
          <w:szCs w:val="20"/>
        </w:rPr>
      </w:pPr>
      <w:r w:rsidRPr="00C44AE5">
        <w:rPr>
          <w:sz w:val="20"/>
          <w:szCs w:val="20"/>
        </w:rPr>
        <w:t>_______________________________________________________________</w:t>
      </w:r>
      <w:r>
        <w:rPr>
          <w:sz w:val="20"/>
          <w:szCs w:val="20"/>
        </w:rPr>
        <w:t>_________________________</w:t>
      </w:r>
      <w:r w:rsidRPr="00C44AE5">
        <w:rPr>
          <w:sz w:val="20"/>
          <w:szCs w:val="20"/>
        </w:rPr>
        <w:t>__</w:t>
      </w:r>
    </w:p>
    <w:p w:rsidR="00B11CE9" w:rsidRPr="00C44AE5" w:rsidRDefault="00B11CE9" w:rsidP="00B11CE9">
      <w:pPr>
        <w:rPr>
          <w:sz w:val="20"/>
          <w:szCs w:val="20"/>
        </w:rPr>
      </w:pPr>
      <w:r w:rsidRPr="00C44AE5">
        <w:rPr>
          <w:sz w:val="20"/>
          <w:szCs w:val="20"/>
        </w:rPr>
        <w:t>______________________________________________________</w:t>
      </w:r>
      <w:r>
        <w:rPr>
          <w:sz w:val="20"/>
          <w:szCs w:val="20"/>
        </w:rPr>
        <w:t>___________________________________</w:t>
      </w:r>
    </w:p>
    <w:p w:rsidR="00C740F3" w:rsidRPr="00C44AE5" w:rsidRDefault="00C740F3" w:rsidP="000705A7">
      <w:pPr>
        <w:numPr>
          <w:ilvl w:val="0"/>
          <w:numId w:val="251"/>
        </w:numPr>
        <w:rPr>
          <w:sz w:val="20"/>
          <w:szCs w:val="20"/>
        </w:rPr>
      </w:pPr>
      <w:r w:rsidRPr="00C44AE5">
        <w:rPr>
          <w:sz w:val="20"/>
          <w:szCs w:val="20"/>
        </w:rPr>
        <w:t>Kurā jomā un kāda tipa organizācijā Jūs strādājiet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7"/>
        <w:gridCol w:w="4095"/>
      </w:tblGrid>
      <w:tr w:rsidR="00C740F3" w:rsidRPr="00F66D8A" w:rsidTr="005B6768">
        <w:tc>
          <w:tcPr>
            <w:tcW w:w="5494" w:type="dxa"/>
            <w:tcBorders>
              <w:top w:val="nil"/>
              <w:left w:val="nil"/>
              <w:bottom w:val="nil"/>
              <w:right w:val="nil"/>
            </w:tcBorders>
            <w:shd w:val="clear" w:color="auto" w:fill="auto"/>
          </w:tcPr>
          <w:p w:rsidR="00C740F3" w:rsidRPr="00F66D8A" w:rsidRDefault="00C740F3" w:rsidP="005B6768">
            <w:pPr>
              <w:ind w:left="720"/>
              <w:rPr>
                <w:sz w:val="20"/>
                <w:szCs w:val="20"/>
              </w:rPr>
            </w:pPr>
            <w:r w:rsidRPr="00F66D8A">
              <w:rPr>
                <w:sz w:val="20"/>
                <w:szCs w:val="20"/>
              </w:rPr>
              <w:t>⁭ ražošanā</w:t>
            </w:r>
          </w:p>
          <w:p w:rsidR="00C740F3" w:rsidRPr="00F66D8A" w:rsidRDefault="00C740F3" w:rsidP="005B6768">
            <w:pPr>
              <w:ind w:left="720"/>
              <w:rPr>
                <w:sz w:val="20"/>
                <w:szCs w:val="20"/>
              </w:rPr>
            </w:pPr>
            <w:r w:rsidRPr="00F66D8A">
              <w:rPr>
                <w:sz w:val="20"/>
                <w:szCs w:val="20"/>
              </w:rPr>
              <w:t>⁭ būvniecībā</w:t>
            </w:r>
          </w:p>
          <w:p w:rsidR="00C740F3" w:rsidRPr="00F66D8A" w:rsidRDefault="00C740F3" w:rsidP="005B6768">
            <w:pPr>
              <w:ind w:left="720"/>
              <w:rPr>
                <w:sz w:val="20"/>
                <w:szCs w:val="20"/>
              </w:rPr>
            </w:pPr>
            <w:r w:rsidRPr="00F66D8A">
              <w:rPr>
                <w:sz w:val="20"/>
                <w:szCs w:val="20"/>
              </w:rPr>
              <w:t>⁭ tirdzniecībā</w:t>
            </w:r>
          </w:p>
          <w:p w:rsidR="00C740F3" w:rsidRPr="00F66D8A" w:rsidRDefault="00C740F3" w:rsidP="005B6768">
            <w:pPr>
              <w:ind w:left="720"/>
              <w:rPr>
                <w:sz w:val="20"/>
                <w:szCs w:val="20"/>
              </w:rPr>
            </w:pPr>
            <w:r w:rsidRPr="00F66D8A">
              <w:rPr>
                <w:sz w:val="20"/>
                <w:szCs w:val="20"/>
              </w:rPr>
              <w:t xml:space="preserve">⁭ </w:t>
            </w:r>
            <w:r>
              <w:rPr>
                <w:sz w:val="20"/>
                <w:szCs w:val="20"/>
              </w:rPr>
              <w:t>tūrisma</w:t>
            </w:r>
            <w:r w:rsidRPr="00F66D8A">
              <w:rPr>
                <w:sz w:val="20"/>
                <w:szCs w:val="20"/>
              </w:rPr>
              <w:t xml:space="preserve"> jomas</w:t>
            </w:r>
          </w:p>
          <w:p w:rsidR="00C740F3" w:rsidRPr="00F66D8A" w:rsidRDefault="00C740F3" w:rsidP="005B6768">
            <w:pPr>
              <w:ind w:left="720"/>
              <w:rPr>
                <w:sz w:val="20"/>
                <w:szCs w:val="20"/>
              </w:rPr>
            </w:pPr>
            <w:r w:rsidRPr="00F66D8A">
              <w:rPr>
                <w:sz w:val="20"/>
                <w:szCs w:val="20"/>
              </w:rPr>
              <w:t>⁭ pakalpojumu sfēras</w:t>
            </w:r>
          </w:p>
          <w:p w:rsidR="00C740F3" w:rsidRPr="00F66D8A" w:rsidRDefault="00C740F3" w:rsidP="005B6768">
            <w:pPr>
              <w:ind w:left="720"/>
              <w:rPr>
                <w:sz w:val="20"/>
                <w:szCs w:val="20"/>
              </w:rPr>
            </w:pPr>
            <w:r w:rsidRPr="00F66D8A">
              <w:rPr>
                <w:sz w:val="20"/>
                <w:szCs w:val="20"/>
              </w:rPr>
              <w:t>⁭ __________________________________</w:t>
            </w:r>
          </w:p>
          <w:p w:rsidR="00C740F3" w:rsidRPr="00F66D8A" w:rsidRDefault="00C740F3" w:rsidP="005B6768">
            <w:pPr>
              <w:ind w:left="720"/>
              <w:rPr>
                <w:sz w:val="20"/>
                <w:szCs w:val="20"/>
              </w:rPr>
            </w:pPr>
          </w:p>
        </w:tc>
        <w:tc>
          <w:tcPr>
            <w:tcW w:w="5494" w:type="dxa"/>
            <w:tcBorders>
              <w:top w:val="nil"/>
              <w:left w:val="nil"/>
              <w:bottom w:val="nil"/>
              <w:right w:val="nil"/>
            </w:tcBorders>
            <w:shd w:val="clear" w:color="auto" w:fill="auto"/>
          </w:tcPr>
          <w:p w:rsidR="00C740F3" w:rsidRPr="00F66D8A" w:rsidRDefault="00C740F3" w:rsidP="005B6768">
            <w:pPr>
              <w:ind w:left="720"/>
              <w:rPr>
                <w:sz w:val="20"/>
                <w:szCs w:val="20"/>
              </w:rPr>
            </w:pPr>
            <w:r w:rsidRPr="00F66D8A">
              <w:rPr>
                <w:sz w:val="20"/>
                <w:szCs w:val="20"/>
              </w:rPr>
              <w:t>⁭ valsts iestādē</w:t>
            </w:r>
          </w:p>
          <w:p w:rsidR="00C740F3" w:rsidRPr="00F66D8A" w:rsidRDefault="00C740F3" w:rsidP="005B6768">
            <w:pPr>
              <w:ind w:left="720"/>
              <w:rPr>
                <w:sz w:val="20"/>
                <w:szCs w:val="20"/>
              </w:rPr>
            </w:pPr>
            <w:r w:rsidRPr="00F66D8A">
              <w:rPr>
                <w:sz w:val="20"/>
                <w:szCs w:val="20"/>
              </w:rPr>
              <w:t>⁭ pašvaldības iestādē</w:t>
            </w:r>
          </w:p>
          <w:p w:rsidR="00C740F3" w:rsidRPr="00F66D8A" w:rsidRDefault="00C740F3" w:rsidP="005B6768">
            <w:pPr>
              <w:ind w:left="720"/>
              <w:rPr>
                <w:sz w:val="20"/>
                <w:szCs w:val="20"/>
              </w:rPr>
            </w:pPr>
            <w:r w:rsidRPr="00F66D8A">
              <w:rPr>
                <w:sz w:val="20"/>
                <w:szCs w:val="20"/>
              </w:rPr>
              <w:t>⁭ komercsabiedrībā (SIA vai A/S)</w:t>
            </w:r>
          </w:p>
          <w:p w:rsidR="00C740F3" w:rsidRPr="00F66D8A" w:rsidRDefault="00C740F3" w:rsidP="005B6768">
            <w:pPr>
              <w:ind w:left="720"/>
              <w:rPr>
                <w:sz w:val="20"/>
                <w:szCs w:val="20"/>
              </w:rPr>
            </w:pPr>
            <w:r w:rsidRPr="00F66D8A">
              <w:rPr>
                <w:sz w:val="20"/>
                <w:szCs w:val="20"/>
              </w:rPr>
              <w:t>⁭ sabiedriskā organizācijā</w:t>
            </w:r>
          </w:p>
          <w:p w:rsidR="00C740F3" w:rsidRPr="00F66D8A" w:rsidRDefault="00C740F3" w:rsidP="005B6768">
            <w:pPr>
              <w:ind w:left="720"/>
              <w:rPr>
                <w:sz w:val="20"/>
                <w:szCs w:val="20"/>
              </w:rPr>
            </w:pPr>
            <w:r w:rsidRPr="00F66D8A">
              <w:rPr>
                <w:sz w:val="20"/>
                <w:szCs w:val="20"/>
              </w:rPr>
              <w:t>⁭ savā uzņēmumā</w:t>
            </w:r>
          </w:p>
          <w:p w:rsidR="00C740F3" w:rsidRPr="00F66D8A" w:rsidRDefault="00C740F3" w:rsidP="005B6768">
            <w:pPr>
              <w:ind w:left="720"/>
              <w:rPr>
                <w:sz w:val="20"/>
                <w:szCs w:val="20"/>
              </w:rPr>
            </w:pPr>
            <w:r w:rsidRPr="00F66D8A">
              <w:rPr>
                <w:sz w:val="20"/>
                <w:szCs w:val="20"/>
              </w:rPr>
              <w:t>⁭ nestrādāju</w:t>
            </w:r>
          </w:p>
          <w:p w:rsidR="00C740F3" w:rsidRPr="00F66D8A" w:rsidRDefault="00C740F3" w:rsidP="005B6768">
            <w:pPr>
              <w:ind w:left="720"/>
              <w:rPr>
                <w:sz w:val="20"/>
                <w:szCs w:val="20"/>
              </w:rPr>
            </w:pPr>
          </w:p>
        </w:tc>
      </w:tr>
    </w:tbl>
    <w:p w:rsidR="00C740F3" w:rsidRPr="00C44AE5" w:rsidRDefault="00C740F3" w:rsidP="000705A7">
      <w:pPr>
        <w:numPr>
          <w:ilvl w:val="0"/>
          <w:numId w:val="251"/>
        </w:numPr>
        <w:rPr>
          <w:sz w:val="20"/>
          <w:szCs w:val="20"/>
        </w:rPr>
      </w:pPr>
      <w:r w:rsidRPr="00C44AE5">
        <w:rPr>
          <w:sz w:val="20"/>
          <w:szCs w:val="20"/>
        </w:rPr>
        <w:t>Vai Jūsu darbs tagad ir saistīts ar izvēlēto programmu ?</w:t>
      </w:r>
    </w:p>
    <w:p w:rsidR="00C740F3" w:rsidRPr="00C44AE5" w:rsidRDefault="00C740F3" w:rsidP="00C740F3">
      <w:pPr>
        <w:ind w:left="720"/>
        <w:rPr>
          <w:sz w:val="20"/>
          <w:szCs w:val="20"/>
        </w:rPr>
      </w:pPr>
      <w:r w:rsidRPr="00C44AE5">
        <w:rPr>
          <w:sz w:val="20"/>
          <w:szCs w:val="20"/>
        </w:rPr>
        <w:t>⁭ jā</w:t>
      </w:r>
    </w:p>
    <w:p w:rsidR="00C740F3" w:rsidRPr="00C44AE5" w:rsidRDefault="00C740F3" w:rsidP="00C740F3">
      <w:pPr>
        <w:ind w:left="720"/>
        <w:rPr>
          <w:sz w:val="20"/>
          <w:szCs w:val="20"/>
        </w:rPr>
      </w:pPr>
      <w:r w:rsidRPr="00C44AE5">
        <w:rPr>
          <w:sz w:val="20"/>
          <w:szCs w:val="20"/>
        </w:rPr>
        <w:t>⁭ daļēji</w:t>
      </w:r>
    </w:p>
    <w:p w:rsidR="00C740F3" w:rsidRDefault="00C740F3" w:rsidP="00C740F3">
      <w:pPr>
        <w:ind w:left="720"/>
        <w:rPr>
          <w:sz w:val="20"/>
          <w:szCs w:val="20"/>
        </w:rPr>
      </w:pPr>
      <w:r w:rsidRPr="00C44AE5">
        <w:rPr>
          <w:sz w:val="20"/>
          <w:szCs w:val="20"/>
        </w:rPr>
        <w:t>⁭ nē</w:t>
      </w:r>
    </w:p>
    <w:p w:rsidR="00C740F3" w:rsidRPr="00337B10" w:rsidRDefault="00C740F3" w:rsidP="000705A7">
      <w:pPr>
        <w:pStyle w:val="ListParagraph"/>
        <w:numPr>
          <w:ilvl w:val="0"/>
          <w:numId w:val="251"/>
        </w:numPr>
        <w:contextualSpacing/>
        <w:rPr>
          <w:sz w:val="20"/>
          <w:szCs w:val="20"/>
        </w:rPr>
      </w:pPr>
      <w:r w:rsidRPr="00337B10">
        <w:rPr>
          <w:sz w:val="20"/>
          <w:szCs w:val="20"/>
        </w:rPr>
        <w:t>Vai studējot iegūtās zināšanas, prasmes un spējas Jūs izmantojat savā darbā ?</w:t>
      </w:r>
    </w:p>
    <w:p w:rsidR="00C740F3" w:rsidRPr="002004BB" w:rsidRDefault="00C740F3" w:rsidP="00C740F3">
      <w:pPr>
        <w:ind w:firstLine="720"/>
        <w:rPr>
          <w:sz w:val="20"/>
          <w:szCs w:val="20"/>
          <w:lang w:val="lv-LV"/>
        </w:rPr>
      </w:pPr>
      <w:r w:rsidRPr="002004BB">
        <w:rPr>
          <w:sz w:val="20"/>
          <w:szCs w:val="20"/>
          <w:lang w:val="lv-LV"/>
        </w:rPr>
        <w:t>⁭ jā</w:t>
      </w:r>
    </w:p>
    <w:p w:rsidR="00C740F3" w:rsidRPr="002004BB" w:rsidRDefault="00C740F3" w:rsidP="00C740F3">
      <w:pPr>
        <w:ind w:left="720"/>
        <w:rPr>
          <w:sz w:val="20"/>
          <w:szCs w:val="20"/>
          <w:lang w:val="lv-LV"/>
        </w:rPr>
      </w:pPr>
      <w:r w:rsidRPr="002004BB">
        <w:rPr>
          <w:sz w:val="20"/>
          <w:szCs w:val="20"/>
          <w:lang w:val="lv-LV"/>
        </w:rPr>
        <w:t>⁭ drīzāk jā</w:t>
      </w:r>
    </w:p>
    <w:p w:rsidR="00C740F3" w:rsidRPr="002004BB" w:rsidRDefault="00C740F3" w:rsidP="00C740F3">
      <w:pPr>
        <w:ind w:left="720"/>
        <w:rPr>
          <w:sz w:val="20"/>
          <w:szCs w:val="20"/>
          <w:lang w:val="lv-LV"/>
        </w:rPr>
      </w:pPr>
      <w:r w:rsidRPr="002004BB">
        <w:rPr>
          <w:sz w:val="20"/>
          <w:szCs w:val="20"/>
          <w:lang w:val="lv-LV"/>
        </w:rPr>
        <w:t>⁭ drīzāk nē</w:t>
      </w:r>
    </w:p>
    <w:p w:rsidR="00C740F3" w:rsidRPr="002004BB" w:rsidRDefault="00C740F3" w:rsidP="00C740F3">
      <w:pPr>
        <w:ind w:left="720"/>
        <w:rPr>
          <w:sz w:val="20"/>
          <w:szCs w:val="20"/>
          <w:lang w:val="lv-LV"/>
        </w:rPr>
      </w:pPr>
      <w:r w:rsidRPr="002004BB">
        <w:rPr>
          <w:sz w:val="20"/>
          <w:szCs w:val="20"/>
          <w:lang w:val="lv-LV"/>
        </w:rPr>
        <w:t>⁭ nē</w:t>
      </w:r>
    </w:p>
    <w:p w:rsidR="00C740F3" w:rsidRPr="002004BB" w:rsidRDefault="00C740F3" w:rsidP="000705A7">
      <w:pPr>
        <w:numPr>
          <w:ilvl w:val="0"/>
          <w:numId w:val="251"/>
        </w:numPr>
        <w:rPr>
          <w:sz w:val="20"/>
          <w:szCs w:val="20"/>
          <w:lang w:val="lv-LV"/>
        </w:rPr>
      </w:pPr>
      <w:r w:rsidRPr="002004BB">
        <w:rPr>
          <w:sz w:val="20"/>
          <w:szCs w:val="20"/>
          <w:lang w:val="lv-LV"/>
        </w:rPr>
        <w:t>Kādas tālākizglītības iespējas Jūs esat iecerējis nākotnē ?</w:t>
      </w:r>
    </w:p>
    <w:p w:rsidR="00C740F3" w:rsidRPr="00C44AE5" w:rsidRDefault="00C740F3" w:rsidP="00C740F3">
      <w:pPr>
        <w:ind w:left="720"/>
        <w:rPr>
          <w:sz w:val="20"/>
          <w:szCs w:val="20"/>
        </w:rPr>
      </w:pPr>
      <w:r w:rsidRPr="002004BB">
        <w:rPr>
          <w:sz w:val="20"/>
          <w:szCs w:val="20"/>
          <w:lang w:val="lv-LV"/>
        </w:rPr>
        <w:t xml:space="preserve">⁭ turpināšu studijas augstskolā (kurā augstskolā? kāda līmeņa studijās?) </w:t>
      </w:r>
      <w:r w:rsidRPr="00C44AE5">
        <w:rPr>
          <w:sz w:val="20"/>
          <w:szCs w:val="20"/>
        </w:rPr>
        <w:t>____________________________________________________________________</w:t>
      </w:r>
    </w:p>
    <w:p w:rsidR="00C740F3" w:rsidRPr="00C44AE5" w:rsidRDefault="00C740F3" w:rsidP="00C740F3">
      <w:pPr>
        <w:ind w:left="720"/>
        <w:rPr>
          <w:sz w:val="20"/>
          <w:szCs w:val="20"/>
        </w:rPr>
      </w:pPr>
      <w:r w:rsidRPr="00C44AE5">
        <w:rPr>
          <w:sz w:val="20"/>
          <w:szCs w:val="20"/>
        </w:rPr>
        <w:t>____________________________________________________________________</w:t>
      </w:r>
    </w:p>
    <w:p w:rsidR="00C740F3" w:rsidRPr="00C44AE5" w:rsidRDefault="00C740F3" w:rsidP="00C740F3">
      <w:pPr>
        <w:ind w:left="720"/>
        <w:rPr>
          <w:sz w:val="20"/>
          <w:szCs w:val="20"/>
        </w:rPr>
      </w:pPr>
      <w:r w:rsidRPr="00C44AE5">
        <w:rPr>
          <w:sz w:val="20"/>
          <w:szCs w:val="20"/>
        </w:rPr>
        <w:t>⁭ apmeklēšu kursus un seminārus (kurus ?) ____________________________________________________________________</w:t>
      </w:r>
    </w:p>
    <w:p w:rsidR="00C740F3" w:rsidRPr="00C44AE5" w:rsidRDefault="00C740F3" w:rsidP="00C740F3">
      <w:pPr>
        <w:ind w:left="720"/>
        <w:rPr>
          <w:sz w:val="20"/>
          <w:szCs w:val="20"/>
        </w:rPr>
      </w:pPr>
      <w:r w:rsidRPr="00C44AE5">
        <w:rPr>
          <w:sz w:val="20"/>
          <w:szCs w:val="20"/>
        </w:rPr>
        <w:t>____________________________________________________________________</w:t>
      </w:r>
    </w:p>
    <w:p w:rsidR="00C740F3" w:rsidRPr="00C44AE5" w:rsidRDefault="00C740F3" w:rsidP="00C740F3">
      <w:pPr>
        <w:ind w:left="720"/>
        <w:rPr>
          <w:sz w:val="20"/>
          <w:szCs w:val="20"/>
        </w:rPr>
      </w:pPr>
      <w:r w:rsidRPr="00C44AE5">
        <w:rPr>
          <w:sz w:val="20"/>
          <w:szCs w:val="20"/>
        </w:rPr>
        <w:t>⁭ neturpināšu mācības</w:t>
      </w:r>
    </w:p>
    <w:p w:rsidR="00C740F3" w:rsidRPr="00C44AE5" w:rsidRDefault="00C740F3" w:rsidP="000705A7">
      <w:pPr>
        <w:numPr>
          <w:ilvl w:val="0"/>
          <w:numId w:val="251"/>
        </w:numPr>
        <w:rPr>
          <w:sz w:val="20"/>
          <w:szCs w:val="20"/>
        </w:rPr>
      </w:pPr>
      <w:r w:rsidRPr="00C44AE5">
        <w:rPr>
          <w:sz w:val="20"/>
          <w:szCs w:val="20"/>
        </w:rPr>
        <w:t>Vai studiju norise atbilst Jūsu priekšstatiem par to, kādai tai jābūt ?</w:t>
      </w:r>
    </w:p>
    <w:p w:rsidR="00C740F3" w:rsidRPr="00C44AE5" w:rsidRDefault="00C740F3" w:rsidP="00C740F3">
      <w:pPr>
        <w:ind w:left="720"/>
        <w:rPr>
          <w:sz w:val="20"/>
          <w:szCs w:val="20"/>
        </w:rPr>
      </w:pPr>
      <w:r w:rsidRPr="00C44AE5">
        <w:rPr>
          <w:sz w:val="20"/>
          <w:szCs w:val="20"/>
        </w:rPr>
        <w:t>⁭ jā</w:t>
      </w:r>
    </w:p>
    <w:p w:rsidR="00C740F3" w:rsidRDefault="00C740F3" w:rsidP="00C740F3">
      <w:pPr>
        <w:ind w:left="720"/>
        <w:rPr>
          <w:sz w:val="20"/>
          <w:szCs w:val="20"/>
        </w:rPr>
      </w:pPr>
      <w:r w:rsidRPr="00C44AE5">
        <w:rPr>
          <w:sz w:val="20"/>
          <w:szCs w:val="20"/>
        </w:rPr>
        <w:t>⁭ nē, nepieciešams uzlabot ____________________________________________________________________</w:t>
      </w:r>
    </w:p>
    <w:p w:rsidR="00B11CE9" w:rsidRPr="00C44AE5" w:rsidRDefault="00B11CE9" w:rsidP="00B11CE9">
      <w:pPr>
        <w:ind w:left="720"/>
        <w:rPr>
          <w:sz w:val="20"/>
          <w:szCs w:val="20"/>
        </w:rPr>
      </w:pPr>
      <w:r w:rsidRPr="00C44AE5">
        <w:rPr>
          <w:sz w:val="20"/>
          <w:szCs w:val="20"/>
        </w:rPr>
        <w:t>____________________________________________________________________</w:t>
      </w:r>
    </w:p>
    <w:p w:rsidR="00C740F3" w:rsidRPr="00C44AE5" w:rsidRDefault="00C740F3" w:rsidP="000705A7">
      <w:pPr>
        <w:numPr>
          <w:ilvl w:val="0"/>
          <w:numId w:val="251"/>
        </w:numPr>
        <w:rPr>
          <w:sz w:val="20"/>
          <w:szCs w:val="20"/>
        </w:rPr>
      </w:pPr>
      <w:r w:rsidRPr="00C44AE5">
        <w:rPr>
          <w:sz w:val="20"/>
          <w:szCs w:val="20"/>
        </w:rPr>
        <w:t>Vai Jūs esat apmierināts ar studiju procesa organizāciju?</w:t>
      </w:r>
    </w:p>
    <w:p w:rsidR="00C740F3" w:rsidRPr="00C44AE5" w:rsidRDefault="00C740F3" w:rsidP="00C740F3">
      <w:pPr>
        <w:ind w:left="720"/>
        <w:rPr>
          <w:sz w:val="20"/>
          <w:szCs w:val="20"/>
        </w:rPr>
      </w:pPr>
      <w:r w:rsidRPr="00C44AE5">
        <w:rPr>
          <w:sz w:val="20"/>
          <w:szCs w:val="20"/>
        </w:rPr>
        <w:t>⁭ jā</w:t>
      </w:r>
    </w:p>
    <w:p w:rsidR="00C740F3" w:rsidRDefault="00C740F3" w:rsidP="00C740F3">
      <w:pPr>
        <w:ind w:left="720"/>
        <w:rPr>
          <w:sz w:val="20"/>
          <w:szCs w:val="20"/>
        </w:rPr>
      </w:pPr>
      <w:r w:rsidRPr="00C44AE5">
        <w:rPr>
          <w:sz w:val="20"/>
          <w:szCs w:val="20"/>
        </w:rPr>
        <w:t>⁭ nē, nepieciešams uzlabot ____________________________________________________________________</w:t>
      </w:r>
    </w:p>
    <w:p w:rsidR="00B11CE9" w:rsidRPr="00C44AE5" w:rsidRDefault="00B11CE9" w:rsidP="00B11CE9">
      <w:pPr>
        <w:ind w:left="720"/>
        <w:rPr>
          <w:sz w:val="20"/>
          <w:szCs w:val="20"/>
        </w:rPr>
      </w:pPr>
      <w:r w:rsidRPr="00C44AE5">
        <w:rPr>
          <w:sz w:val="20"/>
          <w:szCs w:val="20"/>
        </w:rPr>
        <w:t>____________________________________________________________________</w:t>
      </w:r>
    </w:p>
    <w:p w:rsidR="00C740F3" w:rsidRPr="00C44AE5" w:rsidRDefault="00C740F3" w:rsidP="000705A7">
      <w:pPr>
        <w:numPr>
          <w:ilvl w:val="0"/>
          <w:numId w:val="251"/>
        </w:numPr>
        <w:rPr>
          <w:sz w:val="20"/>
          <w:szCs w:val="20"/>
        </w:rPr>
      </w:pPr>
      <w:r w:rsidRPr="00C44AE5">
        <w:rPr>
          <w:sz w:val="20"/>
          <w:szCs w:val="20"/>
        </w:rPr>
        <w:t>Vai Jūs esat apmierināts ar studiju programmas saturu?</w:t>
      </w:r>
    </w:p>
    <w:p w:rsidR="00C740F3" w:rsidRPr="00C44AE5" w:rsidRDefault="00C740F3" w:rsidP="00C740F3">
      <w:pPr>
        <w:ind w:left="720"/>
        <w:rPr>
          <w:sz w:val="20"/>
          <w:szCs w:val="20"/>
        </w:rPr>
      </w:pPr>
      <w:r w:rsidRPr="00C44AE5">
        <w:rPr>
          <w:sz w:val="20"/>
          <w:szCs w:val="20"/>
        </w:rPr>
        <w:t>⁭ jā</w:t>
      </w:r>
    </w:p>
    <w:p w:rsidR="00C740F3" w:rsidRDefault="00C740F3" w:rsidP="00C740F3">
      <w:pPr>
        <w:ind w:left="720"/>
        <w:rPr>
          <w:sz w:val="20"/>
          <w:szCs w:val="20"/>
        </w:rPr>
      </w:pPr>
      <w:r w:rsidRPr="00C44AE5">
        <w:rPr>
          <w:sz w:val="20"/>
          <w:szCs w:val="20"/>
        </w:rPr>
        <w:t>⁭ nē, nepieciešams uzlabot ____________________________________________________________________</w:t>
      </w:r>
    </w:p>
    <w:p w:rsidR="00B11CE9" w:rsidRPr="00C44AE5" w:rsidRDefault="00B11CE9" w:rsidP="00B11CE9">
      <w:pPr>
        <w:ind w:left="720"/>
        <w:rPr>
          <w:sz w:val="20"/>
          <w:szCs w:val="20"/>
        </w:rPr>
      </w:pPr>
      <w:r w:rsidRPr="00C44AE5">
        <w:rPr>
          <w:sz w:val="20"/>
          <w:szCs w:val="20"/>
        </w:rPr>
        <w:t>____________________________________________________________________</w:t>
      </w:r>
    </w:p>
    <w:p w:rsidR="00B11CE9" w:rsidRPr="00C44AE5" w:rsidRDefault="00B11CE9" w:rsidP="00C740F3">
      <w:pPr>
        <w:ind w:left="720"/>
        <w:rPr>
          <w:sz w:val="20"/>
          <w:szCs w:val="20"/>
        </w:rPr>
      </w:pPr>
    </w:p>
    <w:p w:rsidR="00C740F3" w:rsidRPr="00C44AE5" w:rsidRDefault="00C740F3" w:rsidP="000705A7">
      <w:pPr>
        <w:numPr>
          <w:ilvl w:val="0"/>
          <w:numId w:val="251"/>
        </w:numPr>
        <w:rPr>
          <w:sz w:val="20"/>
          <w:szCs w:val="20"/>
        </w:rPr>
      </w:pPr>
      <w:r w:rsidRPr="00C44AE5">
        <w:rPr>
          <w:sz w:val="20"/>
          <w:szCs w:val="20"/>
        </w:rPr>
        <w:lastRenderedPageBreak/>
        <w:t>Kuri studiju priekšmeti Jums šķiet visnepieciešamākie un visinteresantākie?</w:t>
      </w:r>
    </w:p>
    <w:p w:rsidR="00B11CE9" w:rsidRDefault="00C740F3" w:rsidP="00C740F3">
      <w:pPr>
        <w:ind w:left="360"/>
        <w:rPr>
          <w:sz w:val="20"/>
          <w:szCs w:val="20"/>
        </w:rPr>
      </w:pPr>
      <w:r w:rsidRPr="00C44AE5">
        <w:rPr>
          <w:sz w:val="20"/>
          <w:szCs w:val="20"/>
        </w:rPr>
        <w:t>_______________________________________________________________________________________</w:t>
      </w:r>
    </w:p>
    <w:p w:rsidR="00B11CE9" w:rsidRDefault="00C740F3" w:rsidP="00C740F3">
      <w:pPr>
        <w:ind w:left="360"/>
        <w:rPr>
          <w:sz w:val="20"/>
          <w:szCs w:val="20"/>
        </w:rPr>
      </w:pPr>
      <w:r w:rsidRPr="00C44AE5">
        <w:rPr>
          <w:sz w:val="20"/>
          <w:szCs w:val="20"/>
        </w:rPr>
        <w:t>_______________________________________________________________________________________</w:t>
      </w:r>
    </w:p>
    <w:p w:rsidR="00C740F3" w:rsidRPr="00C44AE5" w:rsidRDefault="00C740F3" w:rsidP="000705A7">
      <w:pPr>
        <w:numPr>
          <w:ilvl w:val="0"/>
          <w:numId w:val="251"/>
        </w:numPr>
        <w:rPr>
          <w:sz w:val="20"/>
          <w:szCs w:val="20"/>
        </w:rPr>
      </w:pPr>
      <w:r w:rsidRPr="00C44AE5">
        <w:rPr>
          <w:sz w:val="20"/>
          <w:szCs w:val="20"/>
        </w:rPr>
        <w:t>Kuri studiju priekšmeti Jums šķiet nevajadzīgi?</w:t>
      </w:r>
    </w:p>
    <w:p w:rsidR="00B11CE9" w:rsidRDefault="00C740F3" w:rsidP="00D2204C">
      <w:pPr>
        <w:ind w:left="360"/>
        <w:rPr>
          <w:sz w:val="20"/>
          <w:szCs w:val="20"/>
        </w:rPr>
      </w:pPr>
      <w:r w:rsidRPr="00C44AE5">
        <w:rPr>
          <w:sz w:val="20"/>
          <w:szCs w:val="20"/>
        </w:rPr>
        <w:t>_______________________________________________________________________________________</w:t>
      </w:r>
    </w:p>
    <w:p w:rsidR="00B11CE9" w:rsidRDefault="00C740F3" w:rsidP="00D2204C">
      <w:pPr>
        <w:ind w:left="360"/>
        <w:rPr>
          <w:sz w:val="20"/>
          <w:szCs w:val="20"/>
        </w:rPr>
      </w:pPr>
      <w:r w:rsidRPr="00C44AE5">
        <w:rPr>
          <w:sz w:val="20"/>
          <w:szCs w:val="20"/>
        </w:rPr>
        <w:t>_____________________________</w:t>
      </w:r>
      <w:r>
        <w:rPr>
          <w:sz w:val="20"/>
          <w:szCs w:val="20"/>
        </w:rPr>
        <w:t>______________________________________________________</w:t>
      </w:r>
      <w:r w:rsidR="00D2204C">
        <w:rPr>
          <w:sz w:val="20"/>
          <w:szCs w:val="20"/>
        </w:rPr>
        <w:t>___</w:t>
      </w:r>
      <w:r w:rsidRPr="00C44AE5">
        <w:rPr>
          <w:sz w:val="20"/>
          <w:szCs w:val="20"/>
        </w:rPr>
        <w:t>_</w:t>
      </w:r>
    </w:p>
    <w:p w:rsidR="00C740F3" w:rsidRPr="00C44AE5" w:rsidRDefault="00C740F3" w:rsidP="000705A7">
      <w:pPr>
        <w:numPr>
          <w:ilvl w:val="0"/>
          <w:numId w:val="251"/>
        </w:numPr>
        <w:rPr>
          <w:sz w:val="20"/>
          <w:szCs w:val="20"/>
        </w:rPr>
      </w:pPr>
      <w:r w:rsidRPr="00C44AE5">
        <w:rPr>
          <w:sz w:val="20"/>
          <w:szCs w:val="20"/>
        </w:rPr>
        <w:t xml:space="preserve">Vai, apmeklējot visas nodarbības, Jūs spējat izpildīt visas pasniedzēja prasības? </w:t>
      </w:r>
    </w:p>
    <w:p w:rsidR="00C740F3" w:rsidRPr="00C44AE5" w:rsidRDefault="00C740F3" w:rsidP="00C740F3">
      <w:pPr>
        <w:ind w:firstLine="720"/>
        <w:rPr>
          <w:sz w:val="20"/>
          <w:szCs w:val="20"/>
        </w:rPr>
      </w:pPr>
      <w:r w:rsidRPr="00C44AE5">
        <w:rPr>
          <w:sz w:val="20"/>
          <w:szCs w:val="20"/>
        </w:rPr>
        <w:t>⁭ jā</w:t>
      </w:r>
    </w:p>
    <w:p w:rsidR="00C740F3" w:rsidRPr="00C44AE5" w:rsidRDefault="00C740F3" w:rsidP="00C740F3">
      <w:pPr>
        <w:ind w:left="720"/>
        <w:rPr>
          <w:sz w:val="20"/>
          <w:szCs w:val="20"/>
        </w:rPr>
      </w:pPr>
      <w:r w:rsidRPr="00C44AE5">
        <w:rPr>
          <w:sz w:val="20"/>
          <w:szCs w:val="20"/>
        </w:rPr>
        <w:t>⁭ drīzāk jā</w:t>
      </w:r>
    </w:p>
    <w:p w:rsidR="00C740F3" w:rsidRPr="00C44AE5" w:rsidRDefault="00C740F3" w:rsidP="00C740F3">
      <w:pPr>
        <w:ind w:left="720"/>
        <w:rPr>
          <w:sz w:val="20"/>
          <w:szCs w:val="20"/>
        </w:rPr>
      </w:pPr>
      <w:r w:rsidRPr="00C44AE5">
        <w:rPr>
          <w:sz w:val="20"/>
          <w:szCs w:val="20"/>
        </w:rPr>
        <w:t>⁭ drīzāk nē</w:t>
      </w:r>
    </w:p>
    <w:p w:rsidR="00C740F3" w:rsidRPr="00C44AE5" w:rsidRDefault="00C740F3" w:rsidP="00C740F3">
      <w:pPr>
        <w:ind w:left="720"/>
        <w:rPr>
          <w:sz w:val="20"/>
          <w:szCs w:val="20"/>
        </w:rPr>
      </w:pPr>
      <w:r w:rsidRPr="00C44AE5">
        <w:rPr>
          <w:sz w:val="20"/>
          <w:szCs w:val="20"/>
        </w:rPr>
        <w:t>⁭ nē</w:t>
      </w:r>
    </w:p>
    <w:p w:rsidR="00C740F3" w:rsidRPr="00C44AE5" w:rsidRDefault="00C740F3" w:rsidP="00C740F3">
      <w:pPr>
        <w:ind w:firstLine="360"/>
        <w:rPr>
          <w:sz w:val="20"/>
          <w:szCs w:val="20"/>
        </w:rPr>
      </w:pPr>
      <w:r w:rsidRPr="00C44AE5">
        <w:rPr>
          <w:sz w:val="20"/>
          <w:szCs w:val="20"/>
        </w:rPr>
        <w:t>Kuros studiju priekšmetos tas nav iespējams?</w:t>
      </w:r>
    </w:p>
    <w:p w:rsidR="00B11CE9" w:rsidRDefault="00C740F3" w:rsidP="00C740F3">
      <w:pPr>
        <w:ind w:left="360"/>
        <w:jc w:val="both"/>
        <w:rPr>
          <w:sz w:val="20"/>
          <w:szCs w:val="20"/>
        </w:rPr>
      </w:pPr>
      <w:r w:rsidRPr="00C44AE5">
        <w:rPr>
          <w:sz w:val="20"/>
          <w:szCs w:val="20"/>
        </w:rPr>
        <w:t>_______________________________________________________________________________________</w:t>
      </w:r>
    </w:p>
    <w:p w:rsidR="00C740F3" w:rsidRPr="00C44AE5" w:rsidRDefault="00C740F3" w:rsidP="00C740F3">
      <w:pPr>
        <w:ind w:left="360"/>
        <w:jc w:val="both"/>
        <w:rPr>
          <w:sz w:val="20"/>
          <w:szCs w:val="20"/>
        </w:rPr>
      </w:pPr>
      <w:r w:rsidRPr="00C44AE5">
        <w:rPr>
          <w:sz w:val="20"/>
          <w:szCs w:val="20"/>
        </w:rPr>
        <w:t>____________________________________________</w:t>
      </w:r>
      <w:r>
        <w:rPr>
          <w:sz w:val="20"/>
          <w:szCs w:val="20"/>
        </w:rPr>
        <w:t>____________________________________</w:t>
      </w:r>
      <w:r w:rsidRPr="00C44AE5">
        <w:rPr>
          <w:sz w:val="20"/>
          <w:szCs w:val="20"/>
        </w:rPr>
        <w:t>_______</w:t>
      </w:r>
    </w:p>
    <w:p w:rsidR="00C740F3" w:rsidRPr="00C44AE5" w:rsidRDefault="00C740F3" w:rsidP="000705A7">
      <w:pPr>
        <w:numPr>
          <w:ilvl w:val="0"/>
          <w:numId w:val="251"/>
        </w:numPr>
        <w:jc w:val="both"/>
        <w:rPr>
          <w:sz w:val="20"/>
          <w:szCs w:val="20"/>
        </w:rPr>
      </w:pPr>
      <w:r w:rsidRPr="00C44AE5">
        <w:rPr>
          <w:sz w:val="20"/>
          <w:szCs w:val="20"/>
        </w:rPr>
        <w:t xml:space="preserve">Kādi ir Jūsu ieteikumi </w:t>
      </w:r>
      <w:r>
        <w:rPr>
          <w:sz w:val="20"/>
          <w:szCs w:val="20"/>
        </w:rPr>
        <w:t xml:space="preserve">studiju procesa </w:t>
      </w:r>
      <w:r w:rsidRPr="00C44AE5">
        <w:rPr>
          <w:sz w:val="20"/>
          <w:szCs w:val="20"/>
        </w:rPr>
        <w:t>kvalitātes uzlabošanai?</w:t>
      </w:r>
    </w:p>
    <w:p w:rsidR="00B11CE9" w:rsidRDefault="00C740F3" w:rsidP="00C740F3">
      <w:pPr>
        <w:ind w:left="360"/>
        <w:jc w:val="both"/>
        <w:rPr>
          <w:sz w:val="20"/>
          <w:szCs w:val="20"/>
        </w:rPr>
      </w:pPr>
      <w:r w:rsidRPr="00C44AE5">
        <w:rPr>
          <w:sz w:val="20"/>
          <w:szCs w:val="20"/>
        </w:rPr>
        <w:t>_______________________________________________________________________________________</w:t>
      </w:r>
    </w:p>
    <w:p w:rsidR="00B11CE9" w:rsidRDefault="00C740F3" w:rsidP="00C740F3">
      <w:pPr>
        <w:ind w:left="360"/>
        <w:jc w:val="both"/>
        <w:rPr>
          <w:sz w:val="20"/>
          <w:szCs w:val="20"/>
        </w:rPr>
      </w:pPr>
      <w:r w:rsidRPr="00C44AE5">
        <w:rPr>
          <w:sz w:val="20"/>
          <w:szCs w:val="20"/>
        </w:rPr>
        <w:t>_______________________________________________________________________________________</w:t>
      </w:r>
    </w:p>
    <w:p w:rsidR="00C740F3" w:rsidRPr="00C44AE5" w:rsidRDefault="00C740F3" w:rsidP="00C740F3">
      <w:pPr>
        <w:ind w:left="360"/>
        <w:jc w:val="both"/>
        <w:rPr>
          <w:sz w:val="20"/>
          <w:szCs w:val="20"/>
        </w:rPr>
      </w:pPr>
      <w:r w:rsidRPr="00C44AE5">
        <w:rPr>
          <w:sz w:val="20"/>
          <w:szCs w:val="20"/>
        </w:rPr>
        <w:t>__________________________________</w:t>
      </w:r>
      <w:r>
        <w:rPr>
          <w:sz w:val="20"/>
          <w:szCs w:val="20"/>
        </w:rPr>
        <w:t>_____________________________________________________</w:t>
      </w:r>
    </w:p>
    <w:p w:rsidR="00C740F3" w:rsidRDefault="00C740F3" w:rsidP="000705A7">
      <w:pPr>
        <w:numPr>
          <w:ilvl w:val="0"/>
          <w:numId w:val="251"/>
        </w:numPr>
        <w:rPr>
          <w:sz w:val="20"/>
          <w:szCs w:val="20"/>
        </w:rPr>
      </w:pPr>
      <w:r>
        <w:rPr>
          <w:sz w:val="20"/>
          <w:szCs w:val="20"/>
        </w:rPr>
        <w:t>Lūdzu novērtējiet savas prasmes:</w:t>
      </w:r>
    </w:p>
    <w:tbl>
      <w:tblPr>
        <w:tblW w:w="9652" w:type="dxa"/>
        <w:tblLook w:val="01E0" w:firstRow="1" w:lastRow="1" w:firstColumn="1" w:lastColumn="1" w:noHBand="0" w:noVBand="0"/>
      </w:tblPr>
      <w:tblGrid>
        <w:gridCol w:w="7341"/>
        <w:gridCol w:w="456"/>
        <w:gridCol w:w="567"/>
        <w:gridCol w:w="801"/>
        <w:gridCol w:w="487"/>
      </w:tblGrid>
      <w:tr w:rsidR="00C740F3" w:rsidRPr="00F66D8A" w:rsidTr="00B11CE9">
        <w:tc>
          <w:tcPr>
            <w:tcW w:w="7341" w:type="dxa"/>
            <w:shd w:val="clear" w:color="auto" w:fill="auto"/>
          </w:tcPr>
          <w:p w:rsidR="00C740F3" w:rsidRPr="00F66D8A" w:rsidRDefault="00C740F3" w:rsidP="005B6768">
            <w:pPr>
              <w:rPr>
                <w:sz w:val="20"/>
                <w:szCs w:val="20"/>
              </w:rPr>
            </w:pPr>
          </w:p>
        </w:tc>
        <w:tc>
          <w:tcPr>
            <w:tcW w:w="456" w:type="dxa"/>
            <w:shd w:val="clear" w:color="auto" w:fill="auto"/>
            <w:tcMar>
              <w:left w:w="28" w:type="dxa"/>
              <w:right w:w="28" w:type="dxa"/>
            </w:tcMar>
          </w:tcPr>
          <w:p w:rsidR="00C740F3" w:rsidRPr="00F66D8A" w:rsidRDefault="00C740F3" w:rsidP="005B6768">
            <w:pPr>
              <w:jc w:val="center"/>
              <w:rPr>
                <w:sz w:val="20"/>
                <w:szCs w:val="20"/>
              </w:rPr>
            </w:pPr>
            <w:r w:rsidRPr="00F66D8A">
              <w:rPr>
                <w:b/>
                <w:sz w:val="20"/>
                <w:szCs w:val="20"/>
              </w:rPr>
              <w:t>izcili</w:t>
            </w:r>
          </w:p>
        </w:tc>
        <w:tc>
          <w:tcPr>
            <w:tcW w:w="567" w:type="dxa"/>
            <w:shd w:val="clear" w:color="auto" w:fill="auto"/>
            <w:tcMar>
              <w:left w:w="28" w:type="dxa"/>
              <w:right w:w="28" w:type="dxa"/>
            </w:tcMar>
          </w:tcPr>
          <w:p w:rsidR="00C740F3" w:rsidRPr="00F66D8A" w:rsidRDefault="00C740F3" w:rsidP="005B6768">
            <w:pPr>
              <w:jc w:val="center"/>
              <w:rPr>
                <w:sz w:val="20"/>
                <w:szCs w:val="20"/>
              </w:rPr>
            </w:pPr>
            <w:r w:rsidRPr="00F66D8A">
              <w:rPr>
                <w:b/>
                <w:sz w:val="20"/>
                <w:szCs w:val="20"/>
              </w:rPr>
              <w:t>labi</w:t>
            </w:r>
          </w:p>
        </w:tc>
        <w:tc>
          <w:tcPr>
            <w:tcW w:w="801" w:type="dxa"/>
            <w:shd w:val="clear" w:color="auto" w:fill="auto"/>
            <w:tcMar>
              <w:left w:w="28" w:type="dxa"/>
              <w:right w:w="28" w:type="dxa"/>
            </w:tcMar>
          </w:tcPr>
          <w:p w:rsidR="00C740F3" w:rsidRPr="00F66D8A" w:rsidRDefault="00C740F3" w:rsidP="005B6768">
            <w:pPr>
              <w:jc w:val="center"/>
              <w:rPr>
                <w:sz w:val="20"/>
                <w:szCs w:val="20"/>
              </w:rPr>
            </w:pPr>
            <w:r w:rsidRPr="00F66D8A">
              <w:rPr>
                <w:b/>
                <w:sz w:val="20"/>
                <w:szCs w:val="20"/>
              </w:rPr>
              <w:t>viduvēji</w:t>
            </w:r>
          </w:p>
        </w:tc>
        <w:tc>
          <w:tcPr>
            <w:tcW w:w="487" w:type="dxa"/>
            <w:shd w:val="clear" w:color="auto" w:fill="auto"/>
            <w:tcMar>
              <w:left w:w="28" w:type="dxa"/>
              <w:right w:w="28" w:type="dxa"/>
            </w:tcMar>
          </w:tcPr>
          <w:p w:rsidR="00C740F3" w:rsidRPr="00F66D8A" w:rsidRDefault="00C740F3" w:rsidP="005B6768">
            <w:pPr>
              <w:jc w:val="center"/>
              <w:rPr>
                <w:sz w:val="20"/>
                <w:szCs w:val="20"/>
              </w:rPr>
            </w:pPr>
            <w:r w:rsidRPr="00F66D8A">
              <w:rPr>
                <w:b/>
                <w:sz w:val="20"/>
                <w:szCs w:val="20"/>
              </w:rPr>
              <w:t>vāji</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Izprast aktuālās ekonomiskās attīstības likumsakarības un principus.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Izprast uzņēmuma darbības kopsakarības.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rPr>
                <w:sz w:val="20"/>
                <w:szCs w:val="20"/>
              </w:rPr>
            </w:pPr>
            <w:r w:rsidRPr="00F66D8A">
              <w:rPr>
                <w:sz w:val="20"/>
                <w:szCs w:val="20"/>
              </w:rPr>
              <w:t xml:space="preserve">Analizēt ekonomiskajā vidē notiekošos procesus un pieņemt </w:t>
            </w:r>
            <w:smartTag w:uri="schemas-tilde-lv/tildestengine" w:element="veidnes">
              <w:smartTagPr>
                <w:attr w:name="text" w:val="lēmumus"/>
                <w:attr w:name="id" w:val="-1"/>
                <w:attr w:name="baseform" w:val="lēmum|s"/>
              </w:smartTagPr>
              <w:r w:rsidRPr="00F66D8A">
                <w:rPr>
                  <w:sz w:val="20"/>
                  <w:szCs w:val="20"/>
                </w:rPr>
                <w:t>lēmumus</w:t>
              </w:r>
            </w:smartTag>
            <w:r w:rsidRPr="00F66D8A">
              <w:rPr>
                <w:sz w:val="20"/>
                <w:szCs w:val="20"/>
              </w:rPr>
              <w:t xml:space="preserve"> atbilstoši situācijas izmaiņām.</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Analizēt uzņēmuma darbību, identificēt problēmas un izstrādāt to risinājumus.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Analizēt, sistematizēt, sintezēt un integrēt uzņēmuma darbībai nepieciešamo informāciju.</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 xml:space="preserve">Pielietot ekonomiski matemātiskās metodes vadīšanas procesā. </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Lietot modernās informācijas iegūšanas, apstrādes un sistematizēšanas tehnoloģijas.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Organizēt un vadīt personāla darbu; prasme risināt konflikta situācijas.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Vadīt komandas/grupas darbu.</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Strādāt komandā/grupā, deleģēt un koordinēt pienākumu izpildi.</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Izvēlēties, novērtēt un motivēt personālu.</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Ieviest progresīvus risinājumus un metodes uzņēmuma darba, ražošanas un vadīšanas organizācijā.</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 xml:space="preserve">Formulēt uzņēmuma mērķus, sastādīt attīstības stratēģisko </w:t>
            </w:r>
            <w:smartTag w:uri="schemas-tilde-lv/tildestengine" w:element="veidnes">
              <w:smartTagPr>
                <w:attr w:name="text" w:val="plānu"/>
                <w:attr w:name="id" w:val="-1"/>
                <w:attr w:name="baseform" w:val="plān|s"/>
              </w:smartTagPr>
              <w:r w:rsidRPr="00F66D8A">
                <w:rPr>
                  <w:sz w:val="20"/>
                  <w:szCs w:val="20"/>
                </w:rPr>
                <w:t>plānu</w:t>
              </w:r>
            </w:smartTag>
            <w:r w:rsidRPr="00F66D8A">
              <w:rPr>
                <w:sz w:val="20"/>
                <w:szCs w:val="20"/>
              </w:rPr>
              <w:t xml:space="preserve"> un veikt tā izpildes novērtējumu.</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Izprast tirgvedības principus un tās lomu uzņēmuma stratēģiskajā attīstībā.</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Izprast ražošanas un pakalpojumu organizēšanas principus un paņēmienus.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 xml:space="preserve">Izprast uzņēmuma finanšu un tehnoloģiskās darbības rādītājus, un pieņemt </w:t>
            </w:r>
            <w:smartTag w:uri="schemas-tilde-lv/tildestengine" w:element="veidnes">
              <w:smartTagPr>
                <w:attr w:name="text" w:val="lēmumus"/>
                <w:attr w:name="id" w:val="-1"/>
                <w:attr w:name="baseform" w:val="lēmum|s"/>
              </w:smartTagPr>
              <w:r w:rsidRPr="00F66D8A">
                <w:rPr>
                  <w:sz w:val="20"/>
                  <w:szCs w:val="20"/>
                </w:rPr>
                <w:t>lēmumus</w:t>
              </w:r>
            </w:smartTag>
            <w:r w:rsidRPr="00F66D8A">
              <w:rPr>
                <w:sz w:val="20"/>
                <w:szCs w:val="20"/>
              </w:rPr>
              <w:t>, lai veicinātu uzņēmuma darbības optimizāciju un pelnītspējas uzlabošanu.</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Analizēt, novērtēt un plānot uzņēmuma finanses.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Pielietot jaunākās darba organizācijas formas un vadības informācijas sistēmas uzņēmuma vadīšanas procesa nodrošināšanā.</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Izprast īpašnieku un citu ieinteresēto pušu intereses un integrēt tās uzņēmuma attīstības stratēģiskajā plānā.</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Komunicēt un sadarboties ar personālu, partneriem, īpašniekiem, masu saziņas līdzekļiem, valsts un nevalstiskajām institūcijām.</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tabs>
                <w:tab w:val="left" w:pos="900"/>
              </w:tabs>
              <w:autoSpaceDE w:val="0"/>
              <w:autoSpaceDN w:val="0"/>
              <w:adjustRightInd w:val="0"/>
              <w:jc w:val="both"/>
              <w:rPr>
                <w:sz w:val="20"/>
                <w:szCs w:val="20"/>
              </w:rPr>
            </w:pPr>
            <w:r w:rsidRPr="00F66D8A">
              <w:rPr>
                <w:sz w:val="20"/>
                <w:szCs w:val="20"/>
              </w:rPr>
              <w:t>Orientēties uzņēmumu darbību reglamentējošajos dokumentos un normatīvajos aktos.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Patstāvīgi apgūt jaunas zināšanas.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Efektīvi plānot un organizēt savu darbu.</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Sagatavot un sniegt prezentācijas.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autoSpaceDE w:val="0"/>
              <w:autoSpaceDN w:val="0"/>
              <w:adjustRightInd w:val="0"/>
              <w:jc w:val="both"/>
              <w:rPr>
                <w:sz w:val="20"/>
                <w:szCs w:val="20"/>
              </w:rPr>
            </w:pPr>
            <w:r w:rsidRPr="00F66D8A">
              <w:rPr>
                <w:sz w:val="20"/>
                <w:szCs w:val="20"/>
              </w:rPr>
              <w:t>Ievērot normatīvos aktus un ētikas normas.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jc w:val="both"/>
              <w:rPr>
                <w:sz w:val="20"/>
                <w:szCs w:val="20"/>
              </w:rPr>
            </w:pPr>
            <w:r w:rsidRPr="00F66D8A">
              <w:rPr>
                <w:sz w:val="20"/>
                <w:szCs w:val="20"/>
              </w:rPr>
              <w:t>Pārvaldīt valsts valodu.</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jc w:val="both"/>
              <w:rPr>
                <w:sz w:val="20"/>
                <w:szCs w:val="20"/>
              </w:rPr>
            </w:pPr>
            <w:r w:rsidRPr="00F66D8A">
              <w:rPr>
                <w:sz w:val="20"/>
                <w:szCs w:val="20"/>
              </w:rPr>
              <w:t>Pārvaldīt vismaz divas svešvalodas saziņas līmenī.</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jc w:val="both"/>
              <w:rPr>
                <w:sz w:val="20"/>
                <w:szCs w:val="20"/>
              </w:rPr>
            </w:pPr>
            <w:r w:rsidRPr="00F66D8A">
              <w:rPr>
                <w:sz w:val="20"/>
                <w:szCs w:val="20"/>
              </w:rPr>
              <w:t>Lietot profesionālo terminoloģiju valsts valodā un vismaz divās svešvalodās.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jc w:val="both"/>
              <w:rPr>
                <w:sz w:val="20"/>
                <w:szCs w:val="20"/>
              </w:rPr>
            </w:pPr>
            <w:r w:rsidRPr="00F66D8A">
              <w:rPr>
                <w:sz w:val="20"/>
                <w:szCs w:val="20"/>
              </w:rPr>
              <w:t>Ievērot darba aizsardzības, ugunsdrošības un vides aizsardzības noteikumus.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r w:rsidR="00C740F3" w:rsidRPr="00F66D8A" w:rsidTr="00B11CE9">
        <w:tc>
          <w:tcPr>
            <w:tcW w:w="7341" w:type="dxa"/>
            <w:shd w:val="clear" w:color="auto" w:fill="auto"/>
          </w:tcPr>
          <w:p w:rsidR="00C740F3" w:rsidRPr="00F66D8A" w:rsidRDefault="00C740F3" w:rsidP="001E0051">
            <w:pPr>
              <w:numPr>
                <w:ilvl w:val="0"/>
                <w:numId w:val="40"/>
              </w:numPr>
              <w:rPr>
                <w:sz w:val="20"/>
                <w:szCs w:val="20"/>
              </w:rPr>
            </w:pPr>
            <w:r w:rsidRPr="00F66D8A">
              <w:rPr>
                <w:sz w:val="20"/>
                <w:szCs w:val="20"/>
              </w:rPr>
              <w:t>Ievērot darba tiesisko attiecību noteikumus.</w:t>
            </w:r>
          </w:p>
        </w:tc>
        <w:tc>
          <w:tcPr>
            <w:tcW w:w="456" w:type="dxa"/>
            <w:shd w:val="clear" w:color="auto" w:fill="auto"/>
          </w:tcPr>
          <w:p w:rsidR="00C740F3" w:rsidRPr="00F66D8A" w:rsidRDefault="00C740F3" w:rsidP="005B6768">
            <w:pPr>
              <w:jc w:val="center"/>
              <w:rPr>
                <w:sz w:val="20"/>
                <w:szCs w:val="20"/>
              </w:rPr>
            </w:pPr>
            <w:r w:rsidRPr="00F66D8A">
              <w:rPr>
                <w:sz w:val="20"/>
                <w:szCs w:val="20"/>
              </w:rPr>
              <w:t>⁯</w:t>
            </w:r>
          </w:p>
        </w:tc>
        <w:tc>
          <w:tcPr>
            <w:tcW w:w="567" w:type="dxa"/>
            <w:shd w:val="clear" w:color="auto" w:fill="auto"/>
          </w:tcPr>
          <w:p w:rsidR="00C740F3" w:rsidRPr="00F66D8A" w:rsidRDefault="00C740F3" w:rsidP="005B6768">
            <w:pPr>
              <w:jc w:val="center"/>
              <w:rPr>
                <w:sz w:val="20"/>
                <w:szCs w:val="20"/>
              </w:rPr>
            </w:pPr>
            <w:r w:rsidRPr="00F66D8A">
              <w:rPr>
                <w:sz w:val="20"/>
                <w:szCs w:val="20"/>
              </w:rPr>
              <w:t>⁯</w:t>
            </w:r>
          </w:p>
        </w:tc>
        <w:tc>
          <w:tcPr>
            <w:tcW w:w="801" w:type="dxa"/>
            <w:shd w:val="clear" w:color="auto" w:fill="auto"/>
          </w:tcPr>
          <w:p w:rsidR="00C740F3" w:rsidRPr="00F66D8A" w:rsidRDefault="00C740F3" w:rsidP="005B6768">
            <w:pPr>
              <w:jc w:val="center"/>
              <w:rPr>
                <w:sz w:val="20"/>
                <w:szCs w:val="20"/>
              </w:rPr>
            </w:pPr>
            <w:r w:rsidRPr="00F66D8A">
              <w:rPr>
                <w:sz w:val="20"/>
                <w:szCs w:val="20"/>
              </w:rPr>
              <w:t>⁯</w:t>
            </w:r>
          </w:p>
        </w:tc>
        <w:tc>
          <w:tcPr>
            <w:tcW w:w="487" w:type="dxa"/>
            <w:shd w:val="clear" w:color="auto" w:fill="auto"/>
          </w:tcPr>
          <w:p w:rsidR="00C740F3" w:rsidRPr="00F66D8A" w:rsidRDefault="00C740F3" w:rsidP="005B6768">
            <w:pPr>
              <w:jc w:val="center"/>
              <w:rPr>
                <w:sz w:val="20"/>
                <w:szCs w:val="20"/>
              </w:rPr>
            </w:pPr>
            <w:r w:rsidRPr="00F66D8A">
              <w:rPr>
                <w:sz w:val="20"/>
                <w:szCs w:val="20"/>
              </w:rPr>
              <w:t>⁯</w:t>
            </w:r>
          </w:p>
        </w:tc>
      </w:tr>
    </w:tbl>
    <w:p w:rsidR="00C740F3" w:rsidRPr="00C44AE5" w:rsidRDefault="00C740F3" w:rsidP="00C740F3">
      <w:pPr>
        <w:rPr>
          <w:sz w:val="20"/>
          <w:szCs w:val="20"/>
        </w:rPr>
      </w:pPr>
    </w:p>
    <w:p w:rsidR="00C740F3" w:rsidRDefault="00C740F3" w:rsidP="00C740F3">
      <w:pPr>
        <w:jc w:val="right"/>
        <w:rPr>
          <w:b/>
          <w:sz w:val="20"/>
          <w:szCs w:val="20"/>
        </w:rPr>
      </w:pPr>
      <w:r w:rsidRPr="00DA3B92">
        <w:rPr>
          <w:b/>
          <w:sz w:val="20"/>
          <w:szCs w:val="20"/>
        </w:rPr>
        <w:t>Paldies par informāciju!</w:t>
      </w:r>
    </w:p>
    <w:p w:rsidR="00BE334B" w:rsidRDefault="00BE334B" w:rsidP="001E25AB">
      <w:pPr>
        <w:rPr>
          <w:b/>
          <w:sz w:val="20"/>
          <w:szCs w:val="20"/>
        </w:rPr>
        <w:sectPr w:rsidR="00BE334B" w:rsidSect="008245AD">
          <w:pgSz w:w="11907" w:h="16840" w:code="9"/>
          <w:pgMar w:top="1134" w:right="1134" w:bottom="1134" w:left="1701" w:header="709" w:footer="709" w:gutter="0"/>
          <w:cols w:space="708"/>
          <w:titlePg/>
          <w:docGrid w:linePitch="360"/>
        </w:sectPr>
      </w:pPr>
    </w:p>
    <w:p w:rsidR="001E25AB" w:rsidRDefault="00BE334B" w:rsidP="00365CDE">
      <w:pPr>
        <w:pStyle w:val="Pielikums"/>
        <w:ind w:left="1985" w:hanging="1985"/>
      </w:pPr>
      <w:bookmarkStart w:id="127" w:name="_Toc422384853"/>
      <w:bookmarkStart w:id="128" w:name="_Toc428190158"/>
      <w:r>
        <w:lastRenderedPageBreak/>
        <w:t>Studiju virziena īstenošanā iesaistītā akadēmiskā personāla galveno zinātnisko publikāciju un sagatavotās mācību literatūras saraksts pārskata periodā</w:t>
      </w:r>
      <w:bookmarkEnd w:id="127"/>
      <w:bookmarkEnd w:id="128"/>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
        <w:gridCol w:w="666"/>
        <w:gridCol w:w="9"/>
        <w:gridCol w:w="2553"/>
        <w:gridCol w:w="4536"/>
        <w:gridCol w:w="4536"/>
        <w:gridCol w:w="1986"/>
      </w:tblGrid>
      <w:tr w:rsidR="00026D43" w:rsidRPr="00921438" w:rsidTr="00026D43">
        <w:trPr>
          <w:gridBefore w:val="1"/>
          <w:wBefore w:w="6" w:type="dxa"/>
        </w:trPr>
        <w:tc>
          <w:tcPr>
            <w:tcW w:w="675" w:type="dxa"/>
            <w:gridSpan w:val="2"/>
            <w:shd w:val="clear" w:color="auto" w:fill="auto"/>
            <w:vAlign w:val="center"/>
          </w:tcPr>
          <w:p w:rsidR="00026D43" w:rsidRPr="00921438" w:rsidRDefault="00026D43" w:rsidP="00026D43">
            <w:pPr>
              <w:jc w:val="center"/>
              <w:rPr>
                <w:b/>
                <w:sz w:val="22"/>
                <w:szCs w:val="22"/>
              </w:rPr>
            </w:pPr>
            <w:r w:rsidRPr="00FC7BC5">
              <w:rPr>
                <w:b/>
                <w:sz w:val="22"/>
                <w:szCs w:val="22"/>
              </w:rPr>
              <w:t>N.</w:t>
            </w:r>
            <w:r w:rsidRPr="00FC7BC5">
              <w:rPr>
                <w:b/>
                <w:sz w:val="22"/>
                <w:szCs w:val="22"/>
              </w:rPr>
              <w:br/>
              <w:t>p.k.</w:t>
            </w:r>
          </w:p>
        </w:tc>
        <w:tc>
          <w:tcPr>
            <w:tcW w:w="2553" w:type="dxa"/>
            <w:shd w:val="clear" w:color="auto" w:fill="auto"/>
            <w:vAlign w:val="center"/>
          </w:tcPr>
          <w:p w:rsidR="00026D43" w:rsidRPr="00FC7BC5" w:rsidRDefault="00026D43" w:rsidP="00026D43">
            <w:pPr>
              <w:jc w:val="center"/>
              <w:rPr>
                <w:b/>
                <w:sz w:val="22"/>
                <w:szCs w:val="22"/>
              </w:rPr>
            </w:pPr>
            <w:r w:rsidRPr="00FC7BC5">
              <w:rPr>
                <w:b/>
                <w:sz w:val="22"/>
                <w:szCs w:val="22"/>
              </w:rPr>
              <w:t>Zinātniskais grāds, vārds, uzvārds</w:t>
            </w:r>
          </w:p>
        </w:tc>
        <w:tc>
          <w:tcPr>
            <w:tcW w:w="4536" w:type="dxa"/>
            <w:shd w:val="clear" w:color="auto" w:fill="auto"/>
            <w:vAlign w:val="center"/>
          </w:tcPr>
          <w:p w:rsidR="00026D43" w:rsidRPr="00FC7BC5" w:rsidRDefault="00026D43" w:rsidP="00026D43">
            <w:pPr>
              <w:jc w:val="center"/>
              <w:rPr>
                <w:b/>
                <w:sz w:val="22"/>
                <w:szCs w:val="22"/>
              </w:rPr>
            </w:pPr>
            <w:r w:rsidRPr="00FC7BC5">
              <w:rPr>
                <w:b/>
                <w:sz w:val="22"/>
                <w:szCs w:val="22"/>
              </w:rPr>
              <w:t>Konferences, projekti, organizatoriskā darbība</w:t>
            </w:r>
          </w:p>
        </w:tc>
        <w:tc>
          <w:tcPr>
            <w:tcW w:w="4536" w:type="dxa"/>
            <w:shd w:val="clear" w:color="auto" w:fill="auto"/>
            <w:vAlign w:val="center"/>
          </w:tcPr>
          <w:p w:rsidR="00026D43" w:rsidRPr="00FC7BC5" w:rsidRDefault="00026D43" w:rsidP="00026D43">
            <w:pPr>
              <w:jc w:val="center"/>
              <w:rPr>
                <w:b/>
                <w:sz w:val="22"/>
                <w:szCs w:val="22"/>
              </w:rPr>
            </w:pPr>
            <w:r w:rsidRPr="00FC7BC5">
              <w:rPr>
                <w:b/>
                <w:sz w:val="22"/>
                <w:szCs w:val="22"/>
              </w:rPr>
              <w:t>Publikācijas</w:t>
            </w:r>
          </w:p>
        </w:tc>
        <w:tc>
          <w:tcPr>
            <w:tcW w:w="1986" w:type="dxa"/>
            <w:vAlign w:val="center"/>
          </w:tcPr>
          <w:p w:rsidR="00026D43" w:rsidRPr="00FC7BC5" w:rsidRDefault="00026D43" w:rsidP="00026D43">
            <w:pPr>
              <w:jc w:val="center"/>
              <w:rPr>
                <w:b/>
                <w:sz w:val="22"/>
                <w:szCs w:val="22"/>
              </w:rPr>
            </w:pPr>
            <w:r w:rsidRPr="00FC7BC5">
              <w:rPr>
                <w:b/>
                <w:sz w:val="22"/>
                <w:szCs w:val="22"/>
              </w:rPr>
              <w:t>Piezīmes</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Pr>
                <w:sz w:val="22"/>
                <w:szCs w:val="22"/>
                <w:lang w:val="lv-LV"/>
              </w:rPr>
              <w:t>Mg.phil. M.</w:t>
            </w:r>
            <w:r w:rsidRPr="00800B2E">
              <w:rPr>
                <w:sz w:val="22"/>
                <w:szCs w:val="22"/>
                <w:lang w:val="lv-LV"/>
              </w:rPr>
              <w:t> Antāne</w:t>
            </w:r>
          </w:p>
        </w:tc>
        <w:tc>
          <w:tcPr>
            <w:tcW w:w="4536" w:type="dxa"/>
            <w:shd w:val="clear" w:color="auto" w:fill="auto"/>
          </w:tcPr>
          <w:p w:rsidR="00026D43" w:rsidRPr="00921438" w:rsidRDefault="00026D43" w:rsidP="00C6383F">
            <w:pPr>
              <w:rPr>
                <w:sz w:val="22"/>
                <w:szCs w:val="22"/>
              </w:rPr>
            </w:pPr>
            <w:r w:rsidRPr="00921438">
              <w:rPr>
                <w:sz w:val="22"/>
                <w:szCs w:val="22"/>
              </w:rPr>
              <w:t>2013. gada 9.-10.oktobrī referāts „Tūrisma un tūrisma izglītības aktualitātes Latvijā” Baltijas tūrisma un uzņēmējdarbības akadēmijas organizētajā starptautiskajā zinātniski praktiskajā konferencē par tūrisma izglītības modernizāciju (Sanktpēterburga, Krievija)</w:t>
            </w:r>
          </w:p>
        </w:tc>
        <w:tc>
          <w:tcPr>
            <w:tcW w:w="4536" w:type="dxa"/>
            <w:shd w:val="clear" w:color="auto" w:fill="auto"/>
          </w:tcPr>
          <w:p w:rsidR="00026D43" w:rsidRPr="00921438" w:rsidRDefault="00026D43" w:rsidP="00C6383F">
            <w:pPr>
              <w:snapToGrid w:val="0"/>
              <w:rPr>
                <w:i/>
                <w:sz w:val="22"/>
                <w:szCs w:val="22"/>
              </w:rPr>
            </w:pPr>
          </w:p>
        </w:tc>
        <w:tc>
          <w:tcPr>
            <w:tcW w:w="1986" w:type="dxa"/>
          </w:tcPr>
          <w:p w:rsidR="00026D43" w:rsidRPr="00921438" w:rsidRDefault="00026D43" w:rsidP="00C6383F">
            <w:pPr>
              <w:overflowPunct w:val="0"/>
              <w:autoSpaceDE w:val="0"/>
              <w:autoSpaceDN w:val="0"/>
              <w:adjustRightInd w:val="0"/>
              <w:ind w:left="34"/>
              <w:textAlignment w:val="baseline"/>
              <w:rPr>
                <w:sz w:val="22"/>
                <w:szCs w:val="22"/>
              </w:rPr>
            </w:pPr>
          </w:p>
        </w:tc>
      </w:tr>
      <w:tr w:rsidR="00026D43" w:rsidRPr="00921438" w:rsidTr="00C6383F">
        <w:tblPrEx>
          <w:tblCellMar>
            <w:left w:w="108" w:type="dxa"/>
            <w:right w:w="108" w:type="dxa"/>
          </w:tblCellMar>
        </w:tblPrEx>
        <w:tc>
          <w:tcPr>
            <w:tcW w:w="672" w:type="dxa"/>
            <w:gridSpan w:val="2"/>
            <w:shd w:val="clear" w:color="auto" w:fill="auto"/>
          </w:tcPr>
          <w:p w:rsidR="00026D43" w:rsidRPr="00921438" w:rsidRDefault="00026D43" w:rsidP="00026D43">
            <w:pPr>
              <w:numPr>
                <w:ilvl w:val="0"/>
                <w:numId w:val="337"/>
              </w:numPr>
              <w:rPr>
                <w:sz w:val="22"/>
                <w:szCs w:val="22"/>
              </w:rPr>
            </w:pPr>
          </w:p>
        </w:tc>
        <w:tc>
          <w:tcPr>
            <w:tcW w:w="2562" w:type="dxa"/>
            <w:gridSpan w:val="2"/>
            <w:shd w:val="clear" w:color="auto" w:fill="auto"/>
          </w:tcPr>
          <w:p w:rsidR="00026D43" w:rsidRPr="00921438" w:rsidRDefault="00026D43" w:rsidP="00C6383F">
            <w:pPr>
              <w:rPr>
                <w:sz w:val="22"/>
                <w:szCs w:val="22"/>
                <w:lang w:val="en-GB"/>
              </w:rPr>
            </w:pPr>
            <w:r w:rsidRPr="00921438">
              <w:rPr>
                <w:sz w:val="22"/>
                <w:szCs w:val="22"/>
                <w:lang w:val="lv-LV"/>
              </w:rPr>
              <w:t xml:space="preserve">Dr.iur. </w:t>
            </w:r>
            <w:r w:rsidRPr="00921438">
              <w:rPr>
                <w:sz w:val="22"/>
                <w:szCs w:val="22"/>
                <w:lang w:val="en-GB"/>
              </w:rPr>
              <w:t>A.Baikovs</w:t>
            </w:r>
          </w:p>
        </w:tc>
        <w:tc>
          <w:tcPr>
            <w:tcW w:w="4536" w:type="dxa"/>
            <w:shd w:val="clear" w:color="auto" w:fill="auto"/>
          </w:tcPr>
          <w:p w:rsidR="00026D43" w:rsidRPr="00921438" w:rsidRDefault="00026D43" w:rsidP="00C6383F">
            <w:pPr>
              <w:rPr>
                <w:sz w:val="22"/>
                <w:szCs w:val="22"/>
                <w:lang w:val="en-GB"/>
              </w:rPr>
            </w:pPr>
          </w:p>
        </w:tc>
        <w:tc>
          <w:tcPr>
            <w:tcW w:w="4536" w:type="dxa"/>
            <w:shd w:val="clear" w:color="auto" w:fill="auto"/>
            <w:tcMar>
              <w:left w:w="28" w:type="dxa"/>
            </w:tcMar>
          </w:tcPr>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Принцип равенства в контексте обеспечения единства и дифференциации правового регулирования труда в ЕС и Латвии // Daugavpils Universitātes 51.starptautiskas zinātniskas konferences materiāli. Proceedings of The 51st International Scientific Conference of Daugavpils University /Volume 2. - Daugavpils Universitātes Akadēmiskais Apgāds „SAULE”, 2010. - c.40 – 60. – (1,637 a. lpp.) - [ISBN 978 –9984 – 14 – 481 - 8] </w:t>
            </w:r>
          </w:p>
          <w:p w:rsidR="00026D43" w:rsidRPr="00921438" w:rsidRDefault="00026D43" w:rsidP="00026D43">
            <w:pPr>
              <w:numPr>
                <w:ilvl w:val="0"/>
                <w:numId w:val="360"/>
              </w:numPr>
              <w:tabs>
                <w:tab w:val="num" w:pos="360"/>
              </w:tabs>
              <w:rPr>
                <w:sz w:val="22"/>
                <w:szCs w:val="22"/>
              </w:rPr>
            </w:pPr>
            <w:r w:rsidRPr="00921438">
              <w:rPr>
                <w:sz w:val="22"/>
                <w:szCs w:val="22"/>
              </w:rPr>
              <w:t>Байков А. Социально-партнерские отношения в Латвии // Daugavpils Universitātes 52.starptautiskas zinātniskas konferences tēzes. Daugavpils, Latvija 2010.g. Abstracts of the 51st International Scientific Conference of Daugavpils University – Daugavpils Universitāte, 2010. - (0,10. a.lpp.) - [ISBN 978 –9984 – 14 – 482 – 8]</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Рецензия на монографию В.А. Багирова «Правовой режим интеллектуальной собственности // Балтийский юридический журнал. 2010, № 1 (19). – с.106 - (0,1. a.lpp.) - [ISSN 1691 – 0702]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Актуальные проблемы теории обязательственного права // Балтийский </w:t>
            </w:r>
            <w:r w:rsidRPr="00921438">
              <w:rPr>
                <w:sz w:val="22"/>
                <w:szCs w:val="22"/>
              </w:rPr>
              <w:lastRenderedPageBreak/>
              <w:t xml:space="preserve">юридический журнал. 2010, № 1 (19). – с.17 – 36 - (1,999. a.lpp.) – [ISSN 1691 – 0702]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ПРИМЕЧАНИЯ КАК НЕТИПИЧНОЕ СРЕДСТВО МЕХАНИЗМА ГРАЖДАНСКО-ПРАВОВОГО РЕГУЛИРОВАНИЯ // 17-я научно-практическая и учебно-методическая конференция «НАУКА И ТЕХНОЛОГИЯ – ШАГ В БУДУЩЕЕ». Рига, 22 – 23 апреля 2010 года. 17. zinātniski praktiskā un mācību metodiskā konference „ZINĀTNE UN TEHNOLOĢIJA – SOLIS NĀKOTNE”. 2010. gada 22.-23. aprīlis, Rīga //Volume 5. Nr.2 - 2010 – c.135 – - (0,2. a.lpp.) - [ISSN 1691 –2853,- ISSN 1691 – 2861 (On line: www.tsi.lv)]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МЕХАНИЗМ ПРАВОВОГО РЕГУЛИРОВАНИЯ ЛИЗИНГА ПЕРСОНАЛА В ЛАТВИИ .// PARTNERSTWO I WSPOLPRASA A KRYZYS GOSPODARCZO-SPOLECZY W EUROPIE SRODKOWEJ I WSCHODNIEJ. Tom II . Pod redakcija Slawomira PARTYCKIEGO. – Wydawnictwo KUL, Lublin, 2010. – 74. – 80. lpp. (KATOLICKI UNIWERSYTET LUBELSKI JANA PAWLA II WYDZIAL NAUK Katedra Mikrostruktur polecznych i Wspolczesnych Teorii Socjologicznych Instytut Spoleczenstwa i Kultury Europy Wschodniej. Paanstwowa Szkola Wyzsza im.Papieza Jana Pawla II w Bialej Podlaskiej Instytut Socjlogii - (0.503 a.lpp.) – [ISSN 978-83-7702-016-6]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ЗАКОНОДАТЕЛЬСТВО О ТРУДЕ И НАУКА ТРУДОВОГО ПРАВА ЛАТВИИ: СОВРЕМЕННОЕ СОСТОЯНИЕ И ПЕРСПЕКТИВЫ РАЗВИТИЯ // - (0.513 a.lpp.) </w:t>
            </w:r>
          </w:p>
          <w:p w:rsidR="00026D43" w:rsidRPr="00921438" w:rsidRDefault="00026D43" w:rsidP="00026D43">
            <w:pPr>
              <w:numPr>
                <w:ilvl w:val="0"/>
                <w:numId w:val="360"/>
              </w:numPr>
              <w:tabs>
                <w:tab w:val="num" w:pos="360"/>
              </w:tabs>
              <w:rPr>
                <w:sz w:val="22"/>
                <w:szCs w:val="22"/>
              </w:rPr>
            </w:pPr>
            <w:r w:rsidRPr="00921438">
              <w:rPr>
                <w:sz w:val="22"/>
                <w:szCs w:val="22"/>
              </w:rPr>
              <w:lastRenderedPageBreak/>
              <w:t>Байков А.М. Защита трудовых прав работников в Латвии в случаях коллективного увольнения работников, перехода предприятия к другому лицу и неплатежеспособности // Российский ежегодник трудового права. №5. 2009 / Под ред. д-ра юрид.наук Е.Б.Хохлова. – СПб.: ООО «Университетский издательский консорциум «Юридическая книга», 2010. – с.294 - 313 - (1.548 a.lpp.) – [ISSN 2077 -5644]</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Соотношение и взаимость права на труд, свободы труда и свободы трудового договора // Spoleczenstwo i ekonomia. Dwudziestolecie przemian w panstwach baltyckich 1991 – 2010. Redakcja naukowa Ryszard Droba, Jacek Zielinski. – Wydawnictwo AP Akademii Podlaskiej, Siedlce. 2010. – c.237 –250 - (0.903 a.lpp.) – [ISBN 978-83-7051-582-9] </w:t>
            </w:r>
          </w:p>
          <w:p w:rsidR="00026D43" w:rsidRPr="00921438" w:rsidRDefault="00026D43" w:rsidP="00026D43">
            <w:pPr>
              <w:numPr>
                <w:ilvl w:val="0"/>
                <w:numId w:val="360"/>
              </w:numPr>
              <w:tabs>
                <w:tab w:val="num" w:pos="360"/>
              </w:tabs>
              <w:rPr>
                <w:sz w:val="22"/>
                <w:szCs w:val="22"/>
              </w:rPr>
            </w:pPr>
            <w:r w:rsidRPr="00921438">
              <w:rPr>
                <w:sz w:val="22"/>
                <w:szCs w:val="22"/>
              </w:rPr>
              <w:t>Baikovs A. Kolektīvo sarunu tiesiskais mehānisms Latvijā. Legal Mechanism of Collective Negotiations in Latvia // Latgales Tautsaimniecibas petijumi. Sociālo zinātņu zurnāls. Latgale National Economy research. Journal of Social Sciences. Nr. 1 (2), Rezekne: RA Izdevniecība, 2010. – 16. – 29.lpp. - (0.905 a.lpp.). – [ISSN 1691 – 5828]</w:t>
            </w:r>
          </w:p>
          <w:p w:rsidR="00026D43" w:rsidRPr="00921438" w:rsidRDefault="00026D43" w:rsidP="00026D43">
            <w:pPr>
              <w:numPr>
                <w:ilvl w:val="0"/>
                <w:numId w:val="360"/>
              </w:numPr>
              <w:tabs>
                <w:tab w:val="num" w:pos="360"/>
              </w:tabs>
              <w:rPr>
                <w:sz w:val="22"/>
                <w:szCs w:val="22"/>
              </w:rPr>
            </w:pPr>
            <w:r w:rsidRPr="00921438">
              <w:rPr>
                <w:sz w:val="22"/>
                <w:szCs w:val="22"/>
              </w:rPr>
              <w:t xml:space="preserve">Baikovs A. Tiesiskā kultūra: normas un vērtības // 12. starptautiskā zinātniskā konference “Sabiedrība un kultūra”: Citādība un mazākuma intereses. 2009.gada 23. un 24. aprīlis. Liepājas Universitātes Sociālo zinātņu katedra un Vadībzinātņu katedra (Latvija) // Rakstu krājums "Sabiedrība un kultūra" nr. XII. – Liepāja. - 111 - 119.lpp. - (0,693. a.lpp.). – [ISSN 1407-6918] </w:t>
            </w:r>
          </w:p>
          <w:p w:rsidR="00026D43" w:rsidRPr="00921438" w:rsidRDefault="00026D43" w:rsidP="00026D43">
            <w:pPr>
              <w:numPr>
                <w:ilvl w:val="0"/>
                <w:numId w:val="360"/>
              </w:numPr>
              <w:tabs>
                <w:tab w:val="num" w:pos="360"/>
              </w:tabs>
              <w:rPr>
                <w:sz w:val="22"/>
                <w:szCs w:val="22"/>
              </w:rPr>
            </w:pPr>
            <w:r w:rsidRPr="00921438">
              <w:rPr>
                <w:sz w:val="22"/>
                <w:szCs w:val="22"/>
              </w:rPr>
              <w:lastRenderedPageBreak/>
              <w:t>Байков А. Правовые проблемы регулирования инновационной деятельности // Reģionālās ekonomikas inovatīvās attīstības stratēģijas un mehānismu veidošana. Starptautiskās zinātniskās konferences materiāli 2009.gada 4. – 5. decembris. Formation of innovative development strategies and mechanisms of regional economy. International Scientific Conference materials the 4 th and 5 th december 2009. – Daugavpils: Daugavpils Universitātes Akadēmiskais apgāds “SAULE”, 2010. – c.287 – 307. - (1,15 a.lpp.) – [ISBN 978 – 9984 – 14 – 501 – 3]</w:t>
            </w:r>
          </w:p>
          <w:p w:rsidR="00026D43" w:rsidRPr="00921438" w:rsidRDefault="00026D43" w:rsidP="00026D43">
            <w:pPr>
              <w:numPr>
                <w:ilvl w:val="0"/>
                <w:numId w:val="360"/>
              </w:numPr>
              <w:tabs>
                <w:tab w:val="num" w:pos="360"/>
              </w:tabs>
              <w:rPr>
                <w:sz w:val="22"/>
                <w:szCs w:val="22"/>
              </w:rPr>
            </w:pPr>
            <w:r w:rsidRPr="00921438">
              <w:rPr>
                <w:sz w:val="22"/>
                <w:szCs w:val="22"/>
              </w:rPr>
              <w:t>Байков А. Правовое регулирование долговых ценных бумаг: понятие, виды // Starptautiskās zinātniskās konferences “VALSTS UN TIESĪBU AKTUĀLĀS PROBLĒMAS” zinātnisko rakstu krājums. International Scientific Conferenceb “CURRENT PROBLEMS OF STATE AND LAW” List of Scientific Articles – Daugavpils: Daugavpils Universitates Aksdēmiskais apgāds “Saule”/ 2010. – 15. – 37.lpp. - (1.224 a.lpp.) – [ISBN 978-9984-14-505-1]</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Договор лизинга как организационно-правовая форма сбыта продукции в маркетинге // Starptautiskās zinātniskās konferences “Starpreģionālas ekonomiskās integrācijas attīstības stratēģija ES apstākļos”, tēzēs. Abstracts of The International Scientific Conference “Strategies of the Interregional Economic Integration Development in the Context of the EU”– Daugavpils: Daugavpils Universitātes Akadēmiskais apgāds </w:t>
            </w:r>
            <w:r w:rsidRPr="00921438">
              <w:rPr>
                <w:sz w:val="22"/>
                <w:szCs w:val="22"/>
              </w:rPr>
              <w:lastRenderedPageBreak/>
              <w:t>“SAULE”, 2010. – 46. –47.lpp. (0,1) - [ISBN 978-9984-14-508-2]</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А.Право на коллективные переговоры – основа социального партнерства // 18-я научно-практическая и учебно-методическая конференция «НАУКА И ТЕХНОЛОГИЯ – ШАГ В БУДУЩЕЕ». Рига, 10 – 11 декабря 2010 года. 18. zinātniski praktiskā un mācību metodiskā konference „ZINĀTNE UN TEHNOLOĢIJA – SOLIS NĀKOTNE”. 2010. gada 10. -11. decembris, Rīga // RESEARCH and TEHNOLODOGY – STEP into the FUTURE. Volume 5. Nr.3 - 2010 – c.69 – 70 - (0,2. a.lpp.) - [ISSN 1691 –2853,- ISSN 1691 – 2861 (On line: www.tsi.lv)]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Правовой механизм социального партнерства в Латвии: теория, история, практика // Балтийский юридический журнал. 2010, № 3/4 (21). – с.32 – 55 - (2,675. a. lpp.) – [ISSN 1691 – 0702] </w:t>
            </w:r>
          </w:p>
          <w:p w:rsidR="00026D43" w:rsidRPr="00921438" w:rsidRDefault="00026D43" w:rsidP="00026D43">
            <w:pPr>
              <w:numPr>
                <w:ilvl w:val="0"/>
                <w:numId w:val="360"/>
              </w:numPr>
              <w:tabs>
                <w:tab w:val="num" w:pos="360"/>
              </w:tabs>
              <w:rPr>
                <w:sz w:val="22"/>
                <w:szCs w:val="22"/>
              </w:rPr>
            </w:pPr>
            <w:r w:rsidRPr="00921438">
              <w:rPr>
                <w:sz w:val="22"/>
                <w:szCs w:val="22"/>
              </w:rPr>
              <w:t>Байков А. Право на информацию – новый институт трудового права // Daugavpils Universitātes 53.starptautiskās zinātniskās konferences tēzes. Abstracts of the 53rd International Scientific Conference of Daugavpils University – Daugavpils: Daugavpils Universitāte, Akadēmiskais apgāds “SAULE”, 2011. – lpp. 120 – (0,10. a.lpp.) - [ISBN 978-9984-14-522-8]</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Правовое обеспечение социального партнерства в Латвии // Daugavpils Universitātes 52.starptautiskās zinātniskās konferences materiāli. Proceedings of the 52rd International Scientific Conference of Daugavpils University – Daugavpils: Daugavpils </w:t>
            </w:r>
            <w:r w:rsidRPr="00921438">
              <w:rPr>
                <w:sz w:val="22"/>
                <w:szCs w:val="22"/>
              </w:rPr>
              <w:lastRenderedPageBreak/>
              <w:t>Universitāte, 2011. – lpp. 914 -927– (0,95. a.lpp.) - [ISBN 978-9984-14- 521-1]</w:t>
            </w:r>
          </w:p>
          <w:p w:rsidR="00026D43" w:rsidRPr="00921438" w:rsidRDefault="00026D43" w:rsidP="00026D43">
            <w:pPr>
              <w:numPr>
                <w:ilvl w:val="0"/>
                <w:numId w:val="360"/>
              </w:numPr>
              <w:tabs>
                <w:tab w:val="num" w:pos="360"/>
              </w:tabs>
              <w:rPr>
                <w:sz w:val="22"/>
                <w:szCs w:val="22"/>
              </w:rPr>
            </w:pPr>
            <w:r w:rsidRPr="00921438">
              <w:rPr>
                <w:sz w:val="22"/>
                <w:szCs w:val="22"/>
              </w:rPr>
              <w:t>Байков А. Право работников на информацию в сфере труда // Starptautisko un nacionālo tiesību attīstība mūsu dienās: starptautiskā zinātniski praktiskā konference, veltīta augstskolas 20 gadu jubilejai // Rakstu krājums. – Rīga: Sociālo tehnoloģiju augstskola, 2011. – 108. – 110. lpp. – (0,33. a.lpp.) - [ISBN 978-9984- 748-38-2]</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Коммерческая тайна: понятие и правовой режим // Балтийский юридический журнал. 2011, № 1 (22). – с.45 - 59 - (1,487. a.lpp.) – [ISSN 1691 – 0702]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ПРАВО НА ЗАБАСТОВКУ В ЛАТВИИ // Международное, российское и зарубежное законодательство о труде и социальном обеспечении: современное состояние (сравнительный анализ). Материалы VII Международной научно-практической конференции. Под редакцией Президента Российской ассоциации трудового права и социального обеспечения, заведующего кафедрой трудового права и права социального обеспечения МГЮА им. О.Е. Кутафина, заслуженного деятеля науки РФ, доктора юридических наук, профессора, академика РАСН К.Н. Гусова. – М.: «Проспект», 2011. – с.362 – 368. - (0,512 п.л.) - [ISSN 978 – 5 – 392 – 02599 – 2]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М. Гибкое рабочее время как правовое средство индивидуализации режимов труда в ЕС // The Baltic course. International magazine for decision </w:t>
            </w:r>
          </w:p>
          <w:p w:rsidR="00026D43" w:rsidRPr="00921438" w:rsidRDefault="00026D43" w:rsidP="00C6383F">
            <w:pPr>
              <w:rPr>
                <w:sz w:val="22"/>
                <w:szCs w:val="22"/>
              </w:rPr>
            </w:pPr>
            <w:r w:rsidRPr="00921438">
              <w:rPr>
                <w:sz w:val="22"/>
                <w:szCs w:val="22"/>
              </w:rPr>
              <w:lastRenderedPageBreak/>
              <w:t xml:space="preserve">makers. 14.06.2011. // http:// </w:t>
            </w:r>
            <w:hyperlink r:id="rId205" w:history="1">
              <w:r w:rsidRPr="00921438">
                <w:rPr>
                  <w:sz w:val="22"/>
                  <w:szCs w:val="22"/>
                </w:rPr>
                <w:t>www.baltic-course.com/rus/opinion/</w:t>
              </w:r>
            </w:hyperlink>
            <w:r w:rsidRPr="00921438">
              <w:rPr>
                <w:sz w:val="22"/>
                <w:szCs w:val="22"/>
              </w:rPr>
              <w:t>? doc=42428 (1.39 a.lpp.)</w:t>
            </w:r>
          </w:p>
          <w:p w:rsidR="00026D43" w:rsidRPr="00921438" w:rsidRDefault="00026D43" w:rsidP="00026D43">
            <w:pPr>
              <w:numPr>
                <w:ilvl w:val="0"/>
                <w:numId w:val="360"/>
              </w:numPr>
              <w:tabs>
                <w:tab w:val="num" w:pos="360"/>
              </w:tabs>
              <w:rPr>
                <w:sz w:val="22"/>
                <w:szCs w:val="22"/>
              </w:rPr>
            </w:pPr>
            <w:r w:rsidRPr="00921438">
              <w:rPr>
                <w:sz w:val="22"/>
                <w:szCs w:val="22"/>
              </w:rPr>
              <w:t>Baikovs A., Ņikiforova I. Starptautiskā zinātniskā konference “Valsts un tiesību aktuālas problēmas” // Sociālo zinātņu vēstnesis. Social Sciences Bulletin. Вестник социальных наук. 2011. Nr. 1 (12). – 141 –160 lpp. - (1,527) – [ISSN 1691 – 1881]</w:t>
            </w:r>
          </w:p>
          <w:p w:rsidR="00026D43" w:rsidRPr="00921438" w:rsidRDefault="00026D43" w:rsidP="00026D43">
            <w:pPr>
              <w:numPr>
                <w:ilvl w:val="0"/>
                <w:numId w:val="360"/>
              </w:numPr>
              <w:tabs>
                <w:tab w:val="num" w:pos="360"/>
              </w:tabs>
              <w:rPr>
                <w:sz w:val="22"/>
                <w:szCs w:val="22"/>
              </w:rPr>
            </w:pPr>
            <w:r w:rsidRPr="00921438">
              <w:rPr>
                <w:sz w:val="22"/>
                <w:szCs w:val="22"/>
              </w:rPr>
              <w:t>Байков А.М. Проблемы функционирования правового механизма защиты коммерческой тайны на предприятии // The Baltic course. International magazine for decision makers. 06.09.2011. // http: // www. balticcourse.com/rus/opinion/?doc= 45420&amp;underline=%D0%91% D0% B0%D0%B9%D0%BA%D0%BE%D0%B2 - (1.288 a.lpp.)</w:t>
            </w:r>
          </w:p>
          <w:p w:rsidR="00026D43" w:rsidRPr="00921438" w:rsidRDefault="00026D43" w:rsidP="00026D43">
            <w:pPr>
              <w:numPr>
                <w:ilvl w:val="0"/>
                <w:numId w:val="360"/>
              </w:numPr>
              <w:tabs>
                <w:tab w:val="num" w:pos="360"/>
              </w:tabs>
              <w:rPr>
                <w:sz w:val="22"/>
                <w:szCs w:val="22"/>
              </w:rPr>
            </w:pPr>
            <w:r w:rsidRPr="00921438">
              <w:rPr>
                <w:sz w:val="22"/>
                <w:szCs w:val="22"/>
              </w:rPr>
              <w:t>Байков А. К вопросу о свободе гражданско-правового договора // Журнал юриста и нотариуса «Де – Юре», 2011, №9, сентябрь. С.38 – 41 (Казахстан) – (0.41 a.lpp.)</w:t>
            </w:r>
          </w:p>
          <w:p w:rsidR="00026D43" w:rsidRPr="00921438" w:rsidRDefault="00026D43" w:rsidP="00026D43">
            <w:pPr>
              <w:numPr>
                <w:ilvl w:val="0"/>
                <w:numId w:val="360"/>
              </w:numPr>
              <w:tabs>
                <w:tab w:val="num" w:pos="360"/>
              </w:tabs>
              <w:rPr>
                <w:sz w:val="22"/>
                <w:szCs w:val="22"/>
              </w:rPr>
            </w:pPr>
            <w:r w:rsidRPr="00921438">
              <w:rPr>
                <w:sz w:val="22"/>
                <w:szCs w:val="22"/>
              </w:rPr>
              <w:t xml:space="preserve">Baikovs A. Politiskā kultūra metodoloģiskās problēmas juridiskās zinātnes kontekstā // Sabiedrība un kultūra. Rakstu krājums, XIII.Sastād., atbildīgais redaktors Arturs Medvedckis. – Liepāja: LiePA, 2011. - 107 - 118.lpp. - (0,976. a.lpp.). – [ISSN 1407- 6918] </w:t>
            </w:r>
          </w:p>
          <w:p w:rsidR="00026D43" w:rsidRPr="00921438" w:rsidRDefault="00026D43" w:rsidP="00026D43">
            <w:pPr>
              <w:numPr>
                <w:ilvl w:val="0"/>
                <w:numId w:val="360"/>
              </w:numPr>
              <w:tabs>
                <w:tab w:val="num" w:pos="360"/>
              </w:tabs>
              <w:rPr>
                <w:sz w:val="22"/>
                <w:szCs w:val="22"/>
              </w:rPr>
            </w:pPr>
            <w:r w:rsidRPr="00921438">
              <w:rPr>
                <w:sz w:val="22"/>
                <w:szCs w:val="22"/>
              </w:rPr>
              <w:t>Байков А. Особые юридические конструкции (аксиомы, презумпции, фикции и преференции) в гражданском праве Латвии // Administratīva un kriminālā justīcija. 2011, Nr.2/3 (55/56). – 172. – 181. lpp. - (1.17 a.lpp.) – [ISSN 1407-2971]</w:t>
            </w:r>
          </w:p>
          <w:p w:rsidR="00026D43" w:rsidRPr="00921438" w:rsidRDefault="00026D43" w:rsidP="00026D43">
            <w:pPr>
              <w:numPr>
                <w:ilvl w:val="0"/>
                <w:numId w:val="360"/>
              </w:numPr>
              <w:tabs>
                <w:tab w:val="num" w:pos="360"/>
              </w:tabs>
              <w:rPr>
                <w:sz w:val="22"/>
                <w:szCs w:val="22"/>
              </w:rPr>
            </w:pPr>
            <w:r w:rsidRPr="00921438">
              <w:rPr>
                <w:sz w:val="22"/>
                <w:szCs w:val="22"/>
              </w:rPr>
              <w:lastRenderedPageBreak/>
              <w:t xml:space="preserve">Байков А.М. Проблемы унификации и гармонизации законодательства Латвии cо стандартами ЕС в контексте развития производственной демократии // Starptautiskās zinātniskās konferences “Eiropas integrācijas sociālā un ekonomiskā dimensija: problēmas, risinājumi. Perspektīvas. Tēzes. – Daugavpils universitātes </w:t>
            </w:r>
          </w:p>
          <w:p w:rsidR="00026D43" w:rsidRPr="00921438" w:rsidRDefault="00026D43" w:rsidP="00C6383F">
            <w:pPr>
              <w:rPr>
                <w:sz w:val="22"/>
                <w:szCs w:val="22"/>
              </w:rPr>
            </w:pPr>
            <w:r w:rsidRPr="00921438">
              <w:rPr>
                <w:sz w:val="22"/>
                <w:szCs w:val="22"/>
              </w:rPr>
              <w:t>akadēmiskais apgāds “Saule”, 2011. – 91. – 92. lpp. – [ISBN 978-9984-14-545-7] – (0,1a. lpp.)</w:t>
            </w:r>
          </w:p>
          <w:p w:rsidR="00026D43" w:rsidRPr="00921438" w:rsidRDefault="00026D43" w:rsidP="00026D43">
            <w:pPr>
              <w:numPr>
                <w:ilvl w:val="0"/>
                <w:numId w:val="360"/>
              </w:numPr>
              <w:tabs>
                <w:tab w:val="num" w:pos="360"/>
              </w:tabs>
              <w:rPr>
                <w:sz w:val="22"/>
                <w:szCs w:val="22"/>
              </w:rPr>
            </w:pPr>
            <w:r w:rsidRPr="00921438">
              <w:rPr>
                <w:sz w:val="22"/>
                <w:szCs w:val="22"/>
              </w:rPr>
              <w:t>Байков А.М Правовое регулирование электронных сделок в ЕС и Латвии: проблемы теории и правоприменительной практики // Starptautiskās zinātniskās konferences “Eiropas integrācijas sociālā un ekonomiskā dimensija: problēmas, risinājumi. Perspektīvas. Tēzes. – Daugavpils universitātes akadēmiskais apgāds “Saule”, 2011. – 92. – 94. lpp. – [ISBN 978-9984-14-545-7] - (0,155 a. lpp.)</w:t>
            </w:r>
          </w:p>
          <w:p w:rsidR="00026D43" w:rsidRPr="00921438" w:rsidRDefault="00026D43" w:rsidP="00026D43">
            <w:pPr>
              <w:numPr>
                <w:ilvl w:val="0"/>
                <w:numId w:val="360"/>
              </w:numPr>
              <w:tabs>
                <w:tab w:val="num" w:pos="360"/>
              </w:tabs>
              <w:rPr>
                <w:sz w:val="22"/>
                <w:szCs w:val="22"/>
              </w:rPr>
            </w:pPr>
            <w:r w:rsidRPr="00921438">
              <w:rPr>
                <w:sz w:val="22"/>
                <w:szCs w:val="22"/>
              </w:rPr>
              <w:t>Байков А. Договор лизинга как форма сбыта продукции в маркетинге: правовая природа и юридическая квалификация // Starpreģionālās ekonomiskās integrācijas attīstības stratēģija ES apstākļos. Starptautiskās zinātniskās konferences materiāli 2010. gada 3. –4. decembris. Strategies of interregional economic integration development in the context of the EU, International Scientific Conference materials the 3rd abd 4th decemder 2010. – 211. – 223. lpp. – Daugavpils universitātes akadēmiskais apgāds “Saule”, 2011. – 211. – 223. lpp. – [ISBN 978-9984-14-540-2] - (1,852 a .lpp.)</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Корпоративное правоотношение: понятие, структура, </w:t>
            </w:r>
            <w:r w:rsidRPr="00921438">
              <w:rPr>
                <w:sz w:val="22"/>
                <w:szCs w:val="22"/>
              </w:rPr>
              <w:lastRenderedPageBreak/>
              <w:t>состояние // Starptautiskās zinātniskās konferences “Valsts un tiesību aktuālās problēmas” zinātnisko rakstu krājums. International Scientific Conference “Current Problems of Srare and Law. List of Scientific Articles –Daugavpils universitātes akadēmiskais apgāds “Saule”, 2011. – 156. – 170. lpp. – [ISBN 978-9984-14-543-3] - (1,424. a. lpp.)</w:t>
            </w:r>
          </w:p>
          <w:p w:rsidR="00026D43" w:rsidRPr="00921438" w:rsidRDefault="00026D43" w:rsidP="00026D43">
            <w:pPr>
              <w:numPr>
                <w:ilvl w:val="0"/>
                <w:numId w:val="360"/>
              </w:numPr>
              <w:tabs>
                <w:tab w:val="num" w:pos="360"/>
              </w:tabs>
              <w:rPr>
                <w:sz w:val="22"/>
                <w:szCs w:val="22"/>
              </w:rPr>
            </w:pPr>
            <w:r w:rsidRPr="00921438">
              <w:rPr>
                <w:sz w:val="22"/>
                <w:szCs w:val="22"/>
              </w:rPr>
              <w:t>Байков А, Зелинский Я. Методологические проблемы теории политической культуры в свете юридической науки //.Starptautiskās zinātniskās konferences “Valsts un tiesību aktuālās problēmas” zinātnisko rakstu krājums. International Scientific Conference “Current Problems of Srare and Law. List of Scientific Articles –Daugavpils universitātes akadēmiskais apgāds “Saule”, 2011 – [ISBN 978-9984-14-543-3] - (1,304 a.lpp.)</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Телеработа как одна из разновидностей гибкой занятости в Латвии // The Baltic course. International magazine for decision makers. 14.11.2011. // http:// </w:t>
            </w:r>
            <w:hyperlink r:id="rId206" w:history="1">
              <w:r w:rsidRPr="00921438">
                <w:rPr>
                  <w:sz w:val="22"/>
                  <w:szCs w:val="22"/>
                </w:rPr>
                <w:t>www.baltic</w:t>
              </w:r>
            </w:hyperlink>
            <w:r w:rsidRPr="00921438">
              <w:rPr>
                <w:sz w:val="22"/>
                <w:szCs w:val="22"/>
              </w:rPr>
              <w:t xml:space="preserve"> -course.</w:t>
            </w:r>
            <w:hyperlink w:history="1">
              <w:r w:rsidRPr="00921438">
                <w:rPr>
                  <w:sz w:val="22"/>
                  <w:szCs w:val="22"/>
                </w:rPr>
                <w:t>com /rus/opinion/&amp;doc=48651</w:t>
              </w:r>
            </w:hyperlink>
            <w:r w:rsidRPr="00921438">
              <w:rPr>
                <w:sz w:val="22"/>
                <w:szCs w:val="22"/>
              </w:rPr>
              <w:t xml:space="preserve"> - (1,719. a.lpp.)</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Проблемы правового регулирования нестандартных форм занятости в Латвии (лизинг персонала и телеработа) // Актуальные проблемы науки, практики и вероисповеданий на современном этапе: Сборник материалов ВОСЬМОЙ заочной международной научно- практической конференции «Актуальные проблемы науки, практики и вероисповеданий на современном этапе», состоявшейся 06 октября 2011 года (г. Красноярск, Россия) / Под ред. проф., </w:t>
            </w:r>
            <w:r w:rsidRPr="00921438">
              <w:rPr>
                <w:sz w:val="22"/>
                <w:szCs w:val="22"/>
              </w:rPr>
              <w:lastRenderedPageBreak/>
              <w:t xml:space="preserve">академика РАЮН А.Н. Попова. Вып. 1. – Красноярск, 2011. – С.21 - 26. – [УДК – 300 – 399, ББК – Я4 94] – (0.448. a.lpp.)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Зелинский Я. Политическая и правовая культура: взаимодействие и взаимозависимость // Балтийский юридический журнал. 2011, № 2 – 3. – С.3 – 24 – (2,19 a.lpp) – [ISSN 1691 – 0702]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Проблемы правового регулирования рынка труда в Латвии // The Baltic course. International magazine for decision makers. 08.12.2011. // http:// </w:t>
            </w:r>
            <w:hyperlink r:id="rId207" w:history="1">
              <w:r w:rsidRPr="00921438">
                <w:rPr>
                  <w:sz w:val="22"/>
                  <w:szCs w:val="22"/>
                </w:rPr>
                <w:t>www.baltic-</w:t>
              </w:r>
            </w:hyperlink>
            <w:r w:rsidRPr="00921438">
              <w:rPr>
                <w:sz w:val="22"/>
                <w:szCs w:val="22"/>
              </w:rPr>
              <w:t xml:space="preserve"> course.com/rus/kruglij_stol/?dddoc=49718 - (0,17 a.lpp)</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Наука гражданского права Латвии: история и современное состояние // Юрист. №12 (126), декабрь 2011. – С.76 – 80. – (0,965 a.lpp) – [ISSN 2075 – 7417] </w:t>
            </w:r>
          </w:p>
          <w:p w:rsidR="00026D43" w:rsidRPr="00921438" w:rsidRDefault="00026D43" w:rsidP="00026D43">
            <w:pPr>
              <w:numPr>
                <w:ilvl w:val="0"/>
                <w:numId w:val="360"/>
              </w:numPr>
              <w:tabs>
                <w:tab w:val="num" w:pos="360"/>
              </w:tabs>
              <w:rPr>
                <w:sz w:val="22"/>
                <w:szCs w:val="22"/>
              </w:rPr>
            </w:pPr>
            <w:r w:rsidRPr="00921438">
              <w:rPr>
                <w:sz w:val="22"/>
                <w:szCs w:val="22"/>
              </w:rPr>
              <w:t>Baikovs A. Korporatīvo tiesisko attiecību jēdziens, juridiskā daba, veidi un īpatnības // Valsts Policijas koledžas 1. Starptautiska zinātniskas konferences materiāli. Proceedings of the I International Scientific conference of State Police College. – Riga, 2012. – 53. – 69. lpp. - (1,06. a.lpp.)</w:t>
            </w:r>
          </w:p>
          <w:p w:rsidR="00026D43" w:rsidRPr="00921438" w:rsidRDefault="00026D43" w:rsidP="00026D43">
            <w:pPr>
              <w:numPr>
                <w:ilvl w:val="0"/>
                <w:numId w:val="360"/>
              </w:numPr>
              <w:tabs>
                <w:tab w:val="num" w:pos="360"/>
              </w:tabs>
              <w:rPr>
                <w:sz w:val="22"/>
                <w:szCs w:val="22"/>
              </w:rPr>
            </w:pPr>
            <w:r w:rsidRPr="00921438">
              <w:rPr>
                <w:sz w:val="22"/>
                <w:szCs w:val="22"/>
              </w:rPr>
              <w:t>Байков А. М. Cделки, противные добрым нравам в праве и законодательстве Латвии // http: // mspa7520.ru/poznavatelnoe – (0.35 a.lpp); baykov.- a.m. – cdelki. protivnye - dobry – (Красноярск)</w:t>
            </w:r>
          </w:p>
          <w:p w:rsidR="00026D43" w:rsidRPr="00921438" w:rsidRDefault="00026D43" w:rsidP="00026D43">
            <w:pPr>
              <w:numPr>
                <w:ilvl w:val="0"/>
                <w:numId w:val="360"/>
              </w:numPr>
              <w:tabs>
                <w:tab w:val="num" w:pos="360"/>
              </w:tabs>
              <w:rPr>
                <w:sz w:val="22"/>
                <w:szCs w:val="22"/>
              </w:rPr>
            </w:pPr>
            <w:r w:rsidRPr="00921438">
              <w:rPr>
                <w:sz w:val="22"/>
                <w:szCs w:val="22"/>
              </w:rPr>
              <w:t xml:space="preserve">Baikovs A., Zariņš I. Juridiskās atbildības teoretiskās un praktiskās problēmas.Theoretical and Practical Problems of Legal Liability // XIII starptautiskā zinātniska konference „Ilgtspējīga uzņemējdarbība mainīgos ekonomiskos </w:t>
            </w:r>
            <w:r w:rsidRPr="00921438">
              <w:rPr>
                <w:sz w:val="22"/>
                <w:szCs w:val="22"/>
              </w:rPr>
              <w:lastRenderedPageBreak/>
              <w:t>apstākļos” Rīga, 2012.gada 30. marts. XIII International Scientific Conference „Sustainable Business Under Changing Economic Conditions”. Riga. 30 March 2012. – Rīga: SIA „Biznesa augstskola Turība”, 2012. lpp. – (0.873 a.lpp.) – [ISSN 1691 - 6069]</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Правовое регулирование защиты прав потребителей в Латвии // Актуальные проблемы науки, практики и вероисповеданий на современном этапе: Сборник материалов ДЕВЯТОЙ заочной международной научно-практической конференции «Актуальные проблемы науки, практики и вероисповеданий на современном этапе», состоявшейся 08 февраля 2012 года (г. Красноярск, Россия) / Под ред. проф., академика РАЮН А.Н. Попова. Вып. 1. – Красноярск, 2012. – С.54 - 60. – [УДК – 300 – 399, ББК – Я4 94] – (0.441 a.lpp) </w:t>
            </w:r>
          </w:p>
          <w:p w:rsidR="00026D43" w:rsidRPr="00921438" w:rsidRDefault="00026D43" w:rsidP="00C6383F">
            <w:pPr>
              <w:rPr>
                <w:sz w:val="22"/>
                <w:szCs w:val="22"/>
              </w:rPr>
            </w:pPr>
            <w:r w:rsidRPr="00921438">
              <w:rPr>
                <w:sz w:val="22"/>
                <w:szCs w:val="22"/>
              </w:rPr>
              <w:t xml:space="preserve">Actual problems of a science, practice and religions at the present stage: theCollection of marerials of the NINTH correspondence international scientifically – practical conference “Actual problems of a science, practice and religions at the present stage” taken place on February, 08th, 2012 (Krasnoyarsk, Russua) / Under edition of tne professor, academician РАЮН A.N. Popov. Release 1. – Krasnojask, 2012. - С.54 - 60. – [УДК – 300 – 399, ББК – Я4 94] – (0.441 a.lpp)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Правовой режим гибкого рабочего времени в Латвии // «Национальные и региональые экономики в ЕС: «Стратегия стран Балтийского моря Nordic-Baltic-8». II международная научно-практическая </w:t>
            </w:r>
            <w:r w:rsidRPr="00921438">
              <w:rPr>
                <w:sz w:val="22"/>
                <w:szCs w:val="22"/>
              </w:rPr>
              <w:lastRenderedPageBreak/>
              <w:t xml:space="preserve">конференция. Сборник статей. Рига, 2011. - c.343 – 358.- (1,22 a.lpp) – [УДК 33(4) (063) (082); ISВN 978-9984-47-47-058-0] </w:t>
            </w:r>
          </w:p>
          <w:p w:rsidR="00026D43" w:rsidRPr="00921438" w:rsidRDefault="00026D43" w:rsidP="00026D43">
            <w:pPr>
              <w:numPr>
                <w:ilvl w:val="0"/>
                <w:numId w:val="360"/>
              </w:numPr>
              <w:tabs>
                <w:tab w:val="num" w:pos="360"/>
              </w:tabs>
              <w:rPr>
                <w:sz w:val="22"/>
                <w:szCs w:val="22"/>
              </w:rPr>
            </w:pPr>
            <w:r w:rsidRPr="00921438">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[ISBN 978 – 9984 – 14 – 564 - 8] – (0,1 a.lpp.)</w:t>
            </w:r>
          </w:p>
          <w:p w:rsidR="00026D43" w:rsidRPr="00921438" w:rsidRDefault="00026D43" w:rsidP="00026D43">
            <w:pPr>
              <w:numPr>
                <w:ilvl w:val="0"/>
                <w:numId w:val="360"/>
              </w:numPr>
              <w:tabs>
                <w:tab w:val="num" w:pos="360"/>
              </w:tabs>
              <w:rPr>
                <w:sz w:val="22"/>
                <w:szCs w:val="22"/>
              </w:rPr>
            </w:pPr>
            <w:r w:rsidRPr="00921438">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http: dukonference.lv/public/programme/Tezes_2012.pdf. – [ISBN 978 – 9984 – 14 – 564 - 8]</w:t>
            </w:r>
          </w:p>
          <w:p w:rsidR="00026D43" w:rsidRPr="00921438" w:rsidRDefault="00026D43" w:rsidP="00026D43">
            <w:pPr>
              <w:numPr>
                <w:ilvl w:val="0"/>
                <w:numId w:val="360"/>
              </w:numPr>
              <w:tabs>
                <w:tab w:val="num" w:pos="360"/>
              </w:tabs>
              <w:rPr>
                <w:sz w:val="22"/>
                <w:szCs w:val="22"/>
              </w:rPr>
            </w:pPr>
            <w:r w:rsidRPr="00921438">
              <w:rPr>
                <w:sz w:val="22"/>
                <w:szCs w:val="22"/>
              </w:rPr>
              <w:t xml:space="preserve">Baikov A. Rozumienie i cechy papierow wartosciowego jako przedmiotu praw cywilnych // Administracja i spotectwo. Edukacja i Gospodarka. Redakcija naukowa TADEUSZ OKRASA, zeszyt 6, Warszawa Wyzsza Szkola Administracyjno- Spoleczney w Warszawie. 2011. – (1.903 a.lpp.) - 289 – 313. - [ISSN 2083 - 0831]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Право субъектов правового регулирования труда на информацию и его защита – новый институт трудового права Латвии = The Right of Labour Legal Regulation Subject to Information and its Protection – New </w:t>
            </w:r>
            <w:r w:rsidRPr="00921438">
              <w:rPr>
                <w:sz w:val="22"/>
                <w:szCs w:val="22"/>
              </w:rPr>
              <w:lastRenderedPageBreak/>
              <w:t>Institution of Labour Law in Latvia // Daugavpils Universitātes 53. starptautiskās zinātniskās konferences materiāli. Proceedings of the 53rd International Scientific Conference of Daugavpils University – Daugavpils: Daugavpils Universitāte, 2012. – (0,873. a. lpp.) - [ISBN 978-9984-14-563-1]</w:t>
            </w:r>
          </w:p>
          <w:p w:rsidR="00026D43" w:rsidRPr="00921438" w:rsidRDefault="00026D43" w:rsidP="00026D43">
            <w:pPr>
              <w:numPr>
                <w:ilvl w:val="0"/>
                <w:numId w:val="360"/>
              </w:numPr>
              <w:tabs>
                <w:tab w:val="num" w:pos="360"/>
              </w:tabs>
              <w:rPr>
                <w:sz w:val="22"/>
                <w:szCs w:val="22"/>
              </w:rPr>
            </w:pPr>
            <w:r w:rsidRPr="00921438">
              <w:rPr>
                <w:sz w:val="22"/>
                <w:szCs w:val="22"/>
              </w:rPr>
              <w:t>Байков А.М. Трансформация парадигмы трудового права Латвии в Постиндустриальную эпоху // The Baltic course. International magazine for decision makers. 24.04.2012. //http://www.baltic-course.com/rus/kruglij stol/?doc=56417 - ( 1,215 a.lpp.) - (круглый стол-семинар «Закончился ли кризис в Балтийских странах: желаемое и действительное»)</w:t>
            </w:r>
          </w:p>
          <w:p w:rsidR="00026D43" w:rsidRPr="00921438" w:rsidRDefault="00026D43" w:rsidP="00026D43">
            <w:pPr>
              <w:numPr>
                <w:ilvl w:val="0"/>
                <w:numId w:val="360"/>
              </w:numPr>
              <w:tabs>
                <w:tab w:val="num" w:pos="360"/>
              </w:tabs>
              <w:rPr>
                <w:sz w:val="22"/>
                <w:szCs w:val="22"/>
              </w:rPr>
            </w:pPr>
            <w:r w:rsidRPr="00921438">
              <w:rPr>
                <w:sz w:val="22"/>
                <w:szCs w:val="22"/>
              </w:rPr>
              <w:t>Baikovs A. Civiltiesību realizēšanas un aizsardzības termiņi // Administratīva un kriminālā justīcija. 2012, Nr.1. – 82. – 92. lpp. - (1.384 a.lpp.) – [ISSN 1407-2971]</w:t>
            </w:r>
          </w:p>
          <w:p w:rsidR="00026D43" w:rsidRPr="00921438" w:rsidRDefault="00026D43" w:rsidP="00026D43">
            <w:pPr>
              <w:numPr>
                <w:ilvl w:val="0"/>
                <w:numId w:val="360"/>
              </w:numPr>
              <w:tabs>
                <w:tab w:val="num" w:pos="360"/>
              </w:tabs>
              <w:rPr>
                <w:sz w:val="22"/>
                <w:szCs w:val="22"/>
              </w:rPr>
            </w:pPr>
            <w:r w:rsidRPr="00921438">
              <w:rPr>
                <w:sz w:val="22"/>
                <w:szCs w:val="22"/>
              </w:rPr>
              <w:t>.Байков А.М. Доктрины юридического лица: опыт аналитического исследования // Zinātniski – praktiskās konferences „Uzņēmējdarbības ekonomiskie, juridiskie un tehnoloģiskie aspekti” rakstu krājums. Atbildīgais redaktors: Ph.D. Daina Vasiļevska. Rīga: Latvijas biznesa koledža, Augstskola EIHSEBA, 2012. – 88. – 103. lpp. - ( 1,483 a.lpp.) – [ISBN 978-9984-895-00-0]</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Коллективный трудовой договор в Латвии // Zinātniski – praktiskās konferences „Uzņēmējdarbības ekonomiskie, juridiskie un tehnoloģiskie aspekti” rakstu krājums. Atbildīgais redaktors: Ph.D. Daina Vasiļevska. Rīga: Latvijas biznesa koledža, </w:t>
            </w:r>
            <w:r w:rsidRPr="00921438">
              <w:rPr>
                <w:sz w:val="22"/>
                <w:szCs w:val="22"/>
              </w:rPr>
              <w:lastRenderedPageBreak/>
              <w:t xml:space="preserve">Augstskola EIHSEBA, 2012. – 123. – 138. lpp. - (1,51 a.lpp) – [ISBN 978-9984-895-00-0]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Международное коммерческое право. – Рига: SIA „JUMI”, 2011. – 624 с. – (40,273. a. lpp.) – [ISBN 978-9984-30-206-5] </w:t>
            </w:r>
          </w:p>
          <w:p w:rsidR="00026D43" w:rsidRPr="00921438" w:rsidRDefault="00026D43" w:rsidP="00026D43">
            <w:pPr>
              <w:numPr>
                <w:ilvl w:val="0"/>
                <w:numId w:val="360"/>
              </w:numPr>
              <w:tabs>
                <w:tab w:val="num" w:pos="360"/>
              </w:tabs>
              <w:rPr>
                <w:sz w:val="22"/>
                <w:szCs w:val="22"/>
              </w:rPr>
            </w:pPr>
            <w:r w:rsidRPr="00921438">
              <w:rPr>
                <w:sz w:val="22"/>
                <w:szCs w:val="22"/>
              </w:rPr>
              <w:t>Байков А. Качество трудовой жизни в Латвии: опыт комплексного исследования // Sabiedrība un kultūra. Rakstu krājums, XIV / Sastād., atbildīgais redaktors Arturs Medveckis. Liepāja: LiePA, 2012. – 23. – 32. lpp. - (0,753 a.lpp.) – [ISSN 1407-6918]</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Наука гражданского права Латвии: история и современное состояние // журнал "Российское право: образование, практика, наука". 2011. № 6 (77). – С.87 – 94. – (0,975 a.lpp) – [российское-право «Роспечать» 18105; свидетельство ПИ № ТУ 66-00425 от 18 марта 2010 г.] (Издательский дом «Уральская государственная юридическая академия»): </w:t>
            </w:r>
          </w:p>
          <w:p w:rsidR="00026D43" w:rsidRPr="00921438" w:rsidRDefault="000440D5" w:rsidP="00C6383F">
            <w:pPr>
              <w:rPr>
                <w:sz w:val="22"/>
                <w:szCs w:val="22"/>
              </w:rPr>
            </w:pPr>
            <w:hyperlink r:id="rId208" w:tgtFrame="_blank" w:history="1">
              <w:r w:rsidR="00026D43" w:rsidRPr="00921438">
                <w:rPr>
                  <w:sz w:val="22"/>
                  <w:szCs w:val="22"/>
                </w:rPr>
                <w:t>http://www.zakon.kz/4470173-nauka-grazhdanskogo-prava-latvii.html</w:t>
              </w:r>
            </w:hyperlink>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Правовое регулирование электронных сделок в ЕС и Латвии: проблемы теории и правоприменительной практики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w:t>
            </w:r>
            <w:r w:rsidRPr="00921438">
              <w:rPr>
                <w:sz w:val="22"/>
                <w:szCs w:val="22"/>
              </w:rPr>
              <w:lastRenderedPageBreak/>
              <w:t xml:space="preserve">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133. – 149.lpp. [ISSN 2255- 8853; ISBN 978-9984-14-585-3] - (0,983. a.lpp.) - GESIS SocioGuide - http:// </w:t>
            </w:r>
            <w:hyperlink r:id="rId209" w:history="1">
              <w:r w:rsidRPr="00921438">
                <w:rPr>
                  <w:sz w:val="22"/>
                  <w:szCs w:val="22"/>
                </w:rPr>
                <w:t>www. cee</w:t>
              </w:r>
            </w:hyperlink>
            <w:r w:rsidRPr="00921438">
              <w:rPr>
                <w:sz w:val="22"/>
                <w:szCs w:val="22"/>
              </w:rPr>
              <w:t xml:space="preserve"> socialsciece. net/journal/index. asp?stock=journals @select= Latvia @slice=1#11474 </w:t>
            </w:r>
          </w:p>
          <w:p w:rsidR="00026D43" w:rsidRPr="00921438" w:rsidRDefault="00026D43" w:rsidP="00026D43">
            <w:pPr>
              <w:numPr>
                <w:ilvl w:val="0"/>
                <w:numId w:val="360"/>
              </w:numPr>
              <w:tabs>
                <w:tab w:val="num" w:pos="360"/>
              </w:tabs>
              <w:rPr>
                <w:sz w:val="22"/>
                <w:szCs w:val="22"/>
              </w:rPr>
            </w:pPr>
            <w:r w:rsidRPr="00921438">
              <w:rPr>
                <w:sz w:val="22"/>
                <w:szCs w:val="22"/>
              </w:rPr>
              <w:t>Байков А. Проблемы унификации и гармонизации законодательства Латвии со стандартами ЕС в контексте развития производственной демократии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295. – 308.lpp. [ISSN 2255-8853; ISBN 978-9984-14-</w:t>
            </w:r>
            <w:r w:rsidRPr="00921438">
              <w:rPr>
                <w:sz w:val="22"/>
                <w:szCs w:val="22"/>
              </w:rPr>
              <w:lastRenderedPageBreak/>
              <w:t xml:space="preserve">585-3] - (0,774. a.lpp.) – GESIS SocioGuide – </w:t>
            </w:r>
            <w:hyperlink r:id="rId210" w:history="1">
              <w:r w:rsidRPr="00921438">
                <w:rPr>
                  <w:sz w:val="22"/>
                  <w:szCs w:val="22"/>
                </w:rPr>
                <w:t>http://www.cee-socialsciece.net/journal/index.asp?stock</w:t>
              </w:r>
            </w:hyperlink>
            <w:r w:rsidRPr="00921438">
              <w:rPr>
                <w:sz w:val="22"/>
                <w:szCs w:val="22"/>
              </w:rPr>
              <w:t>= journals @select=Latvia@slice=1#11474</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Правовые аспекты обеспечения занятости в Латвии: понятие, теория, история, прспективы развития // 7. Starptautiskās zinātniskās konferences”Sociālās zinātnes reģionālajai attīstībai 2012: finanšu kapitāla ietekme uz reģiona konkurētspēju” tēzes. Abstracts of the 7th International Scientific </w:t>
            </w:r>
          </w:p>
          <w:p w:rsidR="00026D43" w:rsidRPr="00921438" w:rsidRDefault="00026D43" w:rsidP="00C6383F">
            <w:pPr>
              <w:rPr>
                <w:sz w:val="22"/>
                <w:szCs w:val="22"/>
              </w:rPr>
            </w:pPr>
            <w:r w:rsidRPr="00921438">
              <w:rPr>
                <w:sz w:val="22"/>
                <w:szCs w:val="22"/>
              </w:rPr>
              <w:t>Conference „Social Sciences for Regional Development 2012: Impact of the financial Capital on the Region,s Economic Competitiveness”.– Daugavpils: Daugavpils Universitātes Akadēmiskais apgāds „Saule”, 2012. – 36. – 37. lpp. – (0,11. a.lpp.) – [ISBN 978-9984-14-589-1]</w:t>
            </w:r>
          </w:p>
          <w:p w:rsidR="00026D43" w:rsidRPr="00921438" w:rsidRDefault="00026D43" w:rsidP="00026D43">
            <w:pPr>
              <w:numPr>
                <w:ilvl w:val="0"/>
                <w:numId w:val="360"/>
              </w:numPr>
              <w:tabs>
                <w:tab w:val="num" w:pos="360"/>
              </w:tabs>
              <w:rPr>
                <w:sz w:val="22"/>
                <w:szCs w:val="22"/>
              </w:rPr>
            </w:pPr>
            <w:r w:rsidRPr="00921438">
              <w:rPr>
                <w:sz w:val="22"/>
                <w:szCs w:val="22"/>
              </w:rPr>
              <w:t>Baikovs А., Ivanovska А. Starptautiskais preču pirkuma – pārdevums: galvenās problēmas tiesiskajā regulējumā // 7. Starptautiskās zinātniskās konferences  ”Sociālās 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33. – 35. lpp. – (0,254. a.lpp.) – [ISBN 978-9984-14-589-1]</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Исходные начала теории гражданско-правовой ответственности // 7. Starptautiskās zinātniskās konferences ”Sociālās </w:t>
            </w:r>
            <w:r w:rsidRPr="00921438">
              <w:rPr>
                <w:sz w:val="22"/>
                <w:szCs w:val="22"/>
              </w:rPr>
              <w:lastRenderedPageBreak/>
              <w:t>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- 37. lpp. - (0,1.a.lpp.) – [ISBN 978-9984-14-589-1]</w:t>
            </w:r>
          </w:p>
          <w:p w:rsidR="00026D43" w:rsidRPr="00921438" w:rsidRDefault="00026D43" w:rsidP="00026D43">
            <w:pPr>
              <w:numPr>
                <w:ilvl w:val="0"/>
                <w:numId w:val="360"/>
              </w:numPr>
              <w:tabs>
                <w:tab w:val="num" w:pos="360"/>
              </w:tabs>
              <w:rPr>
                <w:sz w:val="22"/>
                <w:szCs w:val="22"/>
              </w:rPr>
            </w:pPr>
            <w:r w:rsidRPr="00921438">
              <w:rPr>
                <w:sz w:val="22"/>
                <w:szCs w:val="22"/>
              </w:rPr>
              <w:t>Байков А.М. Проблемы злоупотребления субъективными трудовыми правами в Латвии // Актуальные проблемы развития правовой системы Республики Беларусь: материалы Республиканской научно-практической конференции с международным участием (Минск, 26 октября 2012 года). – Минск: БГЭУ, 2012. – С. 8 – 10. – (0,154.a.lpp.) – [ISBN 978-985-484-890-7]</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Обеспечение (подкрепление) обязательственного права (обязательств) – институт гражданского права Латвии // Актуальные проблемы науки, практики и вероисповеданий на современном этапе: Сборник материалов ДЕСЯТОЙ заочной международной научно-практической конференции «Актуальные проблемы науки, практики ивероисповеданий на современном этапе» (состоявшейся 10 октября 2012 года (г. Красноярск, Россия)) / Под ред. проф., академика РАЮН А.Н. Попова. Вып. 1. – Красноярск, 2012. – С.32 - 37. – [УДК – 300 – 399, ББК – Я4 94] - (0,43 a.lpp.) Actual problems of a science, practice and religions at the present stage: the collection of materials of </w:t>
            </w:r>
            <w:r w:rsidRPr="00921438">
              <w:rPr>
                <w:sz w:val="22"/>
                <w:szCs w:val="22"/>
              </w:rPr>
              <w:lastRenderedPageBreak/>
              <w:t xml:space="preserve">the TENTH correspondence international scientifically – practical conference «Actual problems of a science, practice and religions at the present stage”, taken place on October, 10th, 2012 (Krasnoyarsk (Russua) / Under edition of tne professor, academician РАЮН A.N. Popov. Release 1. – Krasnojask, 012. – С.32 - 37. – [УДК – 300 – 399, ББК – Я4 94] – (0.43 a.lpp) </w:t>
            </w:r>
          </w:p>
          <w:p w:rsidR="00026D43" w:rsidRPr="00921438" w:rsidRDefault="00026D43" w:rsidP="00026D43">
            <w:pPr>
              <w:numPr>
                <w:ilvl w:val="0"/>
                <w:numId w:val="360"/>
              </w:numPr>
              <w:tabs>
                <w:tab w:val="num" w:pos="360"/>
              </w:tabs>
              <w:rPr>
                <w:sz w:val="22"/>
                <w:szCs w:val="22"/>
              </w:rPr>
            </w:pPr>
            <w:r w:rsidRPr="00921438">
              <w:rPr>
                <w:sz w:val="22"/>
                <w:szCs w:val="22"/>
              </w:rPr>
              <w:t>Байков А.М. Проблемы защиты прав потребителей в Латвии: теория и практика // Право и его реализация в веке. Сборник научных трудов (по материалам Международной научно-практической конференции, посвященной 80-летию Саратовский государственной юридической академии, Саратов 29-30 сентября 2011 года) в 2-х ч. / под общ. ред. С.Н. Туманова; ФГБОУ ВПО «Саратовская государственная юридическая академия». – Саратов, Изд-во ФГБОУ ВПО «Саратовская государственная юридическая академия», 2011. – Ч. 1. – с.68 – 69 - [ISBN 978-5-7924-0992-7 (ч. 1); ISBN 978-5-7924-0966-8] – (0,285 a.lpp.)</w:t>
            </w:r>
          </w:p>
          <w:p w:rsidR="00026D43" w:rsidRPr="00921438" w:rsidRDefault="00026D43" w:rsidP="00026D43">
            <w:pPr>
              <w:numPr>
                <w:ilvl w:val="0"/>
                <w:numId w:val="360"/>
              </w:numPr>
              <w:tabs>
                <w:tab w:val="num" w:pos="360"/>
              </w:tabs>
              <w:rPr>
                <w:sz w:val="22"/>
                <w:szCs w:val="22"/>
              </w:rPr>
            </w:pPr>
            <w:r w:rsidRPr="00921438">
              <w:rPr>
                <w:sz w:val="22"/>
                <w:szCs w:val="22"/>
              </w:rPr>
              <w:t>Байков А.М. Правовое регулирование труда несовершеннолетних работников в Латвии – Трудовое право в России и за рубежом. 2013, №1. С.62 – 64 – [ISBN 2221-3295] – (0,302 a.lpp)</w:t>
            </w:r>
          </w:p>
          <w:p w:rsidR="00026D43" w:rsidRPr="00921438" w:rsidRDefault="00026D43" w:rsidP="00026D43">
            <w:pPr>
              <w:numPr>
                <w:ilvl w:val="0"/>
                <w:numId w:val="360"/>
              </w:numPr>
              <w:tabs>
                <w:tab w:val="num" w:pos="360"/>
              </w:tabs>
              <w:rPr>
                <w:sz w:val="22"/>
                <w:szCs w:val="22"/>
              </w:rPr>
            </w:pPr>
            <w:r w:rsidRPr="00921438">
              <w:rPr>
                <w:sz w:val="22"/>
                <w:szCs w:val="22"/>
              </w:rPr>
              <w:t xml:space="preserve">Lukasina O.V., Baikovs A.M.. Research of Rights of Staff Shareholders: Contradictions Between theory and Practice // Information Tehnologies Management and Society. The 11th International Scientific Conference Information Tehnologies and Management 2013 April 18-19. ISMA University of Applied Sciences. Riga, </w:t>
            </w:r>
            <w:r w:rsidRPr="00921438">
              <w:rPr>
                <w:sz w:val="22"/>
                <w:szCs w:val="22"/>
              </w:rPr>
              <w:lastRenderedPageBreak/>
              <w:t>Latvia. Riga, 2013. - p.181 - 182 - (0,2 a. lpp) – [ISSN 1691-2489] - (A.Baikovs – 0,1 a.lpp.)</w:t>
            </w:r>
          </w:p>
          <w:p w:rsidR="00026D43" w:rsidRPr="00921438" w:rsidRDefault="00026D43" w:rsidP="00026D43">
            <w:pPr>
              <w:numPr>
                <w:ilvl w:val="0"/>
                <w:numId w:val="360"/>
              </w:numPr>
              <w:tabs>
                <w:tab w:val="num" w:pos="360"/>
              </w:tabs>
              <w:rPr>
                <w:sz w:val="22"/>
                <w:szCs w:val="22"/>
              </w:rPr>
            </w:pPr>
            <w:r w:rsidRPr="00921438">
              <w:rPr>
                <w:sz w:val="22"/>
                <w:szCs w:val="22"/>
              </w:rPr>
              <w:t>Байков А.М. ДЕНЬГИ И ДЕНЕЖНЫЕ ОБЯЗАТЕЛЬСТВА: ОПЫТ КОМПЛЕКСНОГО ИССЛЕДОВАНИЯ ПРАВОВОЙ ПРИРОДЫ // DAUGAVPILS UNIVERSITĀTES 54. STARPTAUTISKĀS ZINĀTNISKĀ KONFERENCES MATERIĀLI PROCEEDINGS OF THE 54th INTERNATIONAL SCIENTIFIC CONFERENCE OF DAUGAVPILS UNIVERSITY. DAUGAVPILS: Daugavpils Universitāte Akadēmiskais apgāds „SAULE”, 2013. - C. 283 – 300 - [ISBN 978- 9984-14-613-3] - (1,116 a.lpp.) http://www.dukonference.lv/en/Proceedings_of_Conference [54konf_ proceedings.pdf]</w:t>
            </w:r>
          </w:p>
          <w:p w:rsidR="00026D43" w:rsidRPr="00921438" w:rsidRDefault="00026D43" w:rsidP="00026D43">
            <w:pPr>
              <w:numPr>
                <w:ilvl w:val="0"/>
                <w:numId w:val="360"/>
              </w:numPr>
              <w:tabs>
                <w:tab w:val="num" w:pos="360"/>
              </w:tabs>
              <w:rPr>
                <w:sz w:val="22"/>
                <w:szCs w:val="22"/>
              </w:rPr>
            </w:pPr>
            <w:r w:rsidRPr="00921438">
              <w:rPr>
                <w:sz w:val="22"/>
                <w:szCs w:val="22"/>
              </w:rPr>
              <w:t>Байков А.М. Понятие и виды международных коммерческих сделок // Daugavpils Universitātes 55. starptautiskās zinātniskās konferences tēzes = Abstract of the 55th International Scientific Conference of Daugavpils University (2013.gada 10. – 12. aprīlī). Daugavpils: Daugavpils Universitātes Akademiskais apgāds „Saule”, 2012. – 85. – 86.lpp. – [ISBN 978 – 9984 – 14 – 612 - 8] – (0,1 a.lpp.)</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Разрешение международных коммерческих споров // Daugavpils Universitātes 55. starptautiskās zinātniskās konferences tēzes = Abstract of the 55th International Scientific Conference of Daugavpils University (2013.gada 10. – 12. aprīlī). Daugavpils: Daugavpils Universitātes </w:t>
            </w:r>
            <w:r w:rsidRPr="00921438">
              <w:rPr>
                <w:sz w:val="22"/>
                <w:szCs w:val="22"/>
              </w:rPr>
              <w:lastRenderedPageBreak/>
              <w:t>Akademiskais apgāds „Saule”, 2012. – 86.lpp. – [ISBN 978 – 9984 – 14 – 612 - 8] – (0,1 a.lpp.)</w:t>
            </w:r>
          </w:p>
          <w:p w:rsidR="00026D43" w:rsidRPr="00921438" w:rsidRDefault="00026D43" w:rsidP="00026D43">
            <w:pPr>
              <w:numPr>
                <w:ilvl w:val="0"/>
                <w:numId w:val="360"/>
              </w:numPr>
              <w:tabs>
                <w:tab w:val="num" w:pos="360"/>
              </w:tabs>
              <w:rPr>
                <w:sz w:val="22"/>
                <w:szCs w:val="22"/>
              </w:rPr>
            </w:pPr>
            <w:r w:rsidRPr="00921438">
              <w:rPr>
                <w:sz w:val="22"/>
                <w:szCs w:val="22"/>
              </w:rPr>
              <w:t>Байков А.М. Ценные бумаги: основные признаки // Daugavpils Universitātes 55. starptautiskās zinātniskās konferences tēzes = Abstract of the 55th International Scientific Conference of Daugavpils University (2013.gada 10. – 12. aprīlī). Daugavpils: Daugavpils Universitātes Akademiskais apgāds „Saule”, 2012. – 87.lpp. – [ISBN 978 – 9984 – 14 – 612 – 8] – (0,1 a.lpp.)</w:t>
            </w:r>
          </w:p>
          <w:p w:rsidR="00026D43" w:rsidRPr="00921438" w:rsidRDefault="00026D43" w:rsidP="00026D43">
            <w:pPr>
              <w:numPr>
                <w:ilvl w:val="0"/>
                <w:numId w:val="360"/>
              </w:numPr>
              <w:tabs>
                <w:tab w:val="num" w:pos="360"/>
              </w:tabs>
              <w:rPr>
                <w:sz w:val="22"/>
                <w:szCs w:val="22"/>
              </w:rPr>
            </w:pPr>
            <w:r w:rsidRPr="00921438">
              <w:rPr>
                <w:sz w:val="22"/>
                <w:szCs w:val="22"/>
              </w:rPr>
              <w:t>Байков А.М. Правовой статус субъектов коммерческого права Латвии - (0,295 a.lpp) СБОРНИК МАТЕРИАЛОВ ОДИННАДЦАТОЙ заочной международной научно-практической конференции «Актуальные проблемы науки, практики и вероисповеданий на современном этапе» (состоялась 27 февраля 2013 года в Красноярске Россия)) / Под ред. проф. академика РАЮН А.Н. Попова. Вып 1.- Красноярск. – С.26 – 31 – [УДК - 300 – 399; ББК Я4 94] – (0,419 a.lpp.) THE COLLECTION OF MATERIAS The ELEVENTH correspondence international scientifically-practical vonference „Actual problems of science, practice and religions at the present stage” (taken place on February 27, 2013 in Krasnoyarsk (Russia)) / Under edition of the professor, akademician РАЮН A.N.Popov. Release 1. – Krasnoyarsk, 2013. – P. 26 - 31</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 Введение в логику права // Sabiedrība un kultūra. Rakstu krājums, XV / Sastād., atbildīgais redaktors Arturs Medveckis. </w:t>
            </w:r>
            <w:r w:rsidRPr="00921438">
              <w:rPr>
                <w:sz w:val="22"/>
                <w:szCs w:val="22"/>
              </w:rPr>
              <w:lastRenderedPageBreak/>
              <w:t xml:space="preserve">Liepāja: LiePA, 2013. – 319. – 328. lpp. - (0,787 a. lpp.) – [ISSN 1407-6918]115. </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Правовое регулирование коммерческой деятельности в Латвии: история, теория, тенденции развития // </w:t>
            </w:r>
            <w:r w:rsidRPr="00921438">
              <w:rPr>
                <w:bCs/>
                <w:sz w:val="22"/>
                <w:szCs w:val="22"/>
              </w:rPr>
              <w:t xml:space="preserve">Гражданское право и предпринимательство: Материалы международной научно-практической конференции в рамках ежегодных цивилистических чтений, посвященной 90- летию видного казахстанского ученого- цивилиста Бориса Владимировича Покровского и 20-летию Юридической фирмы «Зангер» (Алматы, 31 мая — 01 июня </w:t>
            </w:r>
            <w:smartTag w:uri="urn:schemas-microsoft-com:office:smarttags" w:element="metricconverter">
              <w:smartTagPr>
                <w:attr w:name="ProductID" w:val="2012 г"/>
              </w:smartTagPr>
              <w:r w:rsidRPr="00921438">
                <w:rPr>
                  <w:bCs/>
                  <w:sz w:val="22"/>
                  <w:szCs w:val="22"/>
                </w:rPr>
                <w:t>2012 г</w:t>
              </w:r>
            </w:smartTag>
            <w:r w:rsidRPr="00921438">
              <w:rPr>
                <w:bCs/>
                <w:sz w:val="22"/>
                <w:szCs w:val="22"/>
              </w:rPr>
              <w:t xml:space="preserve">.). / Отв. ред. М.К. Сулейменов. - Алматы, 2012. – С.64 -78 </w:t>
            </w:r>
            <w:r w:rsidRPr="00921438">
              <w:rPr>
                <w:sz w:val="22"/>
                <w:szCs w:val="22"/>
              </w:rPr>
              <w:t>- (1,018 a.lpp.) – [ISBN - 978-601-80147-9-6]</w:t>
            </w:r>
          </w:p>
          <w:p w:rsidR="00026D43" w:rsidRPr="00921438" w:rsidRDefault="00026D43" w:rsidP="00026D43">
            <w:pPr>
              <w:numPr>
                <w:ilvl w:val="0"/>
                <w:numId w:val="360"/>
              </w:numPr>
              <w:tabs>
                <w:tab w:val="num" w:pos="360"/>
              </w:tabs>
              <w:rPr>
                <w:sz w:val="22"/>
                <w:szCs w:val="22"/>
              </w:rPr>
            </w:pPr>
            <w:r w:rsidRPr="00921438">
              <w:rPr>
                <w:sz w:val="22"/>
                <w:szCs w:val="22"/>
              </w:rPr>
              <w:t>Байков А.М. Институциональные аспекты проблемы реализации программы достойного труда в Латвии // Пути реализации в России программы достойного труда и достойного социального обеспечения. Андреевские чтения, посвященные 90-летию со дня рождения крупнейшего ученого, заслуженного деятеля науки РСФСР Виталия Семеновича Андреева: материалы IX международной научно-практической конференции / под общ. ред. К.Н. Гусова; сост. rанд. юрид. наук, доц. О.А. Шевченко, канд. юрид. наук, ст. преп. М.И. Акатова. – М.: Проспект. 2013. – С. 85 - 90 - (0,508. a.lpp.) – [ 978-5-392-10870-1] – (Электронная версия на сайте www.prospekt.org)</w:t>
            </w:r>
          </w:p>
          <w:p w:rsidR="00026D43" w:rsidRPr="00921438" w:rsidRDefault="00026D43" w:rsidP="00026D43">
            <w:pPr>
              <w:numPr>
                <w:ilvl w:val="0"/>
                <w:numId w:val="360"/>
              </w:numPr>
              <w:tabs>
                <w:tab w:val="num" w:pos="360"/>
              </w:tabs>
              <w:rPr>
                <w:sz w:val="22"/>
                <w:szCs w:val="22"/>
              </w:rPr>
            </w:pPr>
            <w:r w:rsidRPr="00921438">
              <w:rPr>
                <w:sz w:val="22"/>
                <w:szCs w:val="22"/>
              </w:rPr>
              <w:t xml:space="preserve">Байков А.М. Проблемы дифференциации правового регулирования труда пожилых работников в контексте “пенсионной </w:t>
            </w:r>
            <w:r w:rsidRPr="00921438">
              <w:rPr>
                <w:sz w:val="22"/>
                <w:szCs w:val="22"/>
              </w:rPr>
              <w:lastRenderedPageBreak/>
              <w:t xml:space="preserve">экономики” 20.05.2013. // The Baltic course. International magazine for decision makers. // </w:t>
            </w:r>
            <w:hyperlink r:id="rId211" w:history="1">
              <w:r w:rsidRPr="00921438">
                <w:rPr>
                  <w:sz w:val="22"/>
                  <w:szCs w:val="22"/>
                </w:rPr>
                <w:t>http://www.baltic-</w:t>
              </w:r>
            </w:hyperlink>
            <w:r w:rsidRPr="00921438">
              <w:rPr>
                <w:sz w:val="22"/>
                <w:szCs w:val="22"/>
              </w:rPr>
              <w:t xml:space="preserve"> course. com/rus/ kruglij-stol/?doc=76728 - (0,872. a.lpp.) - (круглый стол- семинар «Способна ли пенсионная экономика поддерживать полную занятость?». - Рига, 15 мая 2013 года)</w:t>
            </w:r>
          </w:p>
          <w:p w:rsidR="00026D43" w:rsidRPr="00921438" w:rsidRDefault="00026D43" w:rsidP="00026D43">
            <w:pPr>
              <w:numPr>
                <w:ilvl w:val="0"/>
                <w:numId w:val="360"/>
              </w:numPr>
              <w:tabs>
                <w:tab w:val="num" w:pos="360"/>
              </w:tabs>
              <w:rPr>
                <w:sz w:val="22"/>
                <w:szCs w:val="22"/>
              </w:rPr>
            </w:pPr>
            <w:r w:rsidRPr="00921438">
              <w:rPr>
                <w:sz w:val="22"/>
                <w:szCs w:val="22"/>
              </w:rPr>
              <w:t>Байков А. Категории доброй совести и запрета злоупотребления субъективными правами в гражданском праве Латвии: постановка проблемы // The Baltic Journal of Law. Scientific-Practical International Journal of Law. Baltijas juridiskais žurnāls. Zinātniski praktiskais starptautiskais žurnāls. Балтийский Юридический Журнал. Научно-практический международный юридический журнал. 2013, № 1/2. - С.11 – 22 - (1,432. a.lpp.) – [ISSN 1691- 07702]</w:t>
            </w:r>
          </w:p>
          <w:p w:rsidR="00026D43" w:rsidRPr="00921438" w:rsidRDefault="00026D43" w:rsidP="00026D43">
            <w:pPr>
              <w:numPr>
                <w:ilvl w:val="0"/>
                <w:numId w:val="360"/>
              </w:numPr>
              <w:tabs>
                <w:tab w:val="num" w:pos="360"/>
              </w:tabs>
              <w:rPr>
                <w:sz w:val="22"/>
                <w:szCs w:val="22"/>
              </w:rPr>
            </w:pPr>
            <w:r w:rsidRPr="00921438">
              <w:rPr>
                <w:sz w:val="22"/>
                <w:szCs w:val="22"/>
              </w:rPr>
              <w:t>Baikovs А., Ivanovska А. Starptautiskā preču pirkuma-pārdevuma līgums: sistemātiski-strukturālā analizē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w:t>
            </w:r>
            <w:r w:rsidRPr="00921438">
              <w:rPr>
                <w:sz w:val="22"/>
                <w:szCs w:val="22"/>
                <w:vertAlign w:val="superscript"/>
              </w:rPr>
              <w:t>th</w:t>
            </w:r>
            <w:r w:rsidRPr="00921438">
              <w:rPr>
                <w:sz w:val="22"/>
                <w:szCs w:val="22"/>
              </w:rPr>
              <w:t xml:space="preserve"> November, 2012). </w:t>
            </w:r>
            <w:r w:rsidRPr="00921438">
              <w:rPr>
                <w:sz w:val="22"/>
                <w:szCs w:val="22"/>
              </w:rPr>
              <w:lastRenderedPageBreak/>
              <w:t xml:space="preserve">Part II. Current Problems of State and Law. Daugavpils Universitātes Akademiskais apgāds „Saule”, 2013. – 63 – 86. lpp. – (1,53. a.lpp.) – [ISSN 2255-8853; ISBN 978-9984-14-638-6] - [GESIS SocioGuide –http:// </w:t>
            </w:r>
            <w:hyperlink r:id="rId212" w:history="1">
              <w:r w:rsidRPr="00921438">
                <w:rPr>
                  <w:sz w:val="22"/>
                  <w:szCs w:val="22"/>
                </w:rPr>
                <w:t>www.cee-socialsciece.net/journal/index.asp?stock=journals@select=Latvia</w:t>
              </w:r>
            </w:hyperlink>
            <w:r w:rsidRPr="00921438">
              <w:rPr>
                <w:sz w:val="22"/>
                <w:szCs w:val="22"/>
              </w:rPr>
              <w:t xml:space="preserve"> @slice=1#11474]</w:t>
            </w:r>
          </w:p>
          <w:p w:rsidR="00026D43" w:rsidRPr="00921438" w:rsidRDefault="00026D43" w:rsidP="00026D43">
            <w:pPr>
              <w:numPr>
                <w:ilvl w:val="0"/>
                <w:numId w:val="360"/>
              </w:numPr>
              <w:tabs>
                <w:tab w:val="num" w:pos="360"/>
              </w:tabs>
              <w:rPr>
                <w:sz w:val="22"/>
                <w:szCs w:val="22"/>
              </w:rPr>
            </w:pPr>
            <w:r w:rsidRPr="00921438">
              <w:rPr>
                <w:sz w:val="22"/>
                <w:szCs w:val="22"/>
              </w:rPr>
              <w:t>Байков A. Исходные начала теории гражданско-правовой ответственности: критическое осмысление концепции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11th November, 2012). Part II. Current Problems of State and Law. Daugavpils Universitātes Akademiskais apgāds „Saule”,2013. – 5. – 26. lpp. (1,331.a.lpp.) – [ISSN 2255-8853; ISBN 978-9984-14-638-6] - [GESIS SocioGuide –http: //</w:t>
            </w:r>
            <w:hyperlink r:id="rId213" w:history="1">
              <w:r w:rsidRPr="00921438">
                <w:rPr>
                  <w:sz w:val="22"/>
                  <w:szCs w:val="22"/>
                </w:rPr>
                <w:t>www. cee-socialsciece.net/journal/index.asp?stock=journals@</w:t>
              </w:r>
            </w:hyperlink>
            <w:r w:rsidRPr="00921438">
              <w:rPr>
                <w:sz w:val="22"/>
                <w:szCs w:val="22"/>
              </w:rPr>
              <w:t>select =Latvia@slice=1#11474]</w:t>
            </w:r>
          </w:p>
          <w:p w:rsidR="00026D43" w:rsidRPr="00921438" w:rsidRDefault="00026D43" w:rsidP="00026D43">
            <w:pPr>
              <w:numPr>
                <w:ilvl w:val="0"/>
                <w:numId w:val="360"/>
              </w:numPr>
              <w:tabs>
                <w:tab w:val="num" w:pos="360"/>
                <w:tab w:val="left" w:pos="1265"/>
              </w:tabs>
              <w:rPr>
                <w:sz w:val="22"/>
                <w:szCs w:val="22"/>
              </w:rPr>
            </w:pPr>
            <w:r w:rsidRPr="00921438">
              <w:rPr>
                <w:sz w:val="22"/>
                <w:szCs w:val="22"/>
              </w:rPr>
              <w:t>Байков А.М. Правовые аспекты обеспечения занятости в Латвии: теория, история, перспективы развития в юридико-</w:t>
            </w:r>
            <w:r w:rsidRPr="00921438">
              <w:rPr>
                <w:sz w:val="22"/>
                <w:szCs w:val="22"/>
              </w:rPr>
              <w:lastRenderedPageBreak/>
              <w:t xml:space="preserve">позитивистском подходе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„2012: Impact of the Finacial Capital on the Region’s Economic Competitiveness” (8th – 11th November, 2012). Part II. Current Problems of State and Law. Daugavpils Universitātes Akademiskais apgāds „Saule”,2013. – 133. – 154. lpp. - (1,294. a.lpp.) – [ISSN 2255-8853; ISBN 978-9984-14-638-6] - [GESIS SocioGuide –http:// </w:t>
            </w:r>
            <w:hyperlink w:history="1">
              <w:r w:rsidRPr="00921438">
                <w:rPr>
                  <w:sz w:val="22"/>
                  <w:szCs w:val="22"/>
                </w:rPr>
                <w:t>www.cee-socialsciece. net/journal/index.asp?stock=journals@</w:t>
              </w:r>
            </w:hyperlink>
            <w:r w:rsidRPr="00921438">
              <w:rPr>
                <w:sz w:val="22"/>
                <w:szCs w:val="22"/>
              </w:rPr>
              <w:t>select=Latvia@slice=1#11474]</w:t>
            </w:r>
          </w:p>
          <w:p w:rsidR="00026D43" w:rsidRPr="00921438" w:rsidRDefault="00026D43" w:rsidP="00026D43">
            <w:pPr>
              <w:numPr>
                <w:ilvl w:val="0"/>
                <w:numId w:val="360"/>
              </w:numPr>
              <w:tabs>
                <w:tab w:val="num" w:pos="360"/>
              </w:tabs>
              <w:rPr>
                <w:sz w:val="22"/>
                <w:szCs w:val="22"/>
              </w:rPr>
            </w:pPr>
            <w:r w:rsidRPr="00921438">
              <w:rPr>
                <w:sz w:val="22"/>
                <w:szCs w:val="22"/>
              </w:rPr>
              <w:t>Baikovs A., Leikuma I. Pamatidejas – Latvijas civiltiesību fundumentālās vērtības // 8. starptautiskās zinātniskās konferences “Sociālās zinātnes reģionālajai attīstībai 2013” tēzes. Abstracts of the 8th International Scientific Conference</w:t>
            </w:r>
            <w:r w:rsidRPr="00921438">
              <w:rPr>
                <w:bCs/>
                <w:sz w:val="22"/>
                <w:szCs w:val="22"/>
              </w:rPr>
              <w:t xml:space="preserve"> “Social Sciences for Regional Development 2013”.</w:t>
            </w:r>
            <w:r w:rsidRPr="00921438">
              <w:rPr>
                <w:sz w:val="22"/>
                <w:szCs w:val="22"/>
              </w:rPr>
              <w:t xml:space="preserve"> Daugavpils Universitātes Akademiskais apgāds „Saule”,2013. – 24. – 25. lpp. - (0,108 a.lpp.) - [ISBN 978- 9984-14-639-3]</w:t>
            </w:r>
          </w:p>
          <w:p w:rsidR="00026D43" w:rsidRPr="00921438" w:rsidRDefault="00026D43" w:rsidP="00026D43">
            <w:pPr>
              <w:numPr>
                <w:ilvl w:val="0"/>
                <w:numId w:val="360"/>
              </w:numPr>
              <w:tabs>
                <w:tab w:val="num" w:pos="360"/>
              </w:tabs>
              <w:rPr>
                <w:sz w:val="22"/>
                <w:szCs w:val="22"/>
              </w:rPr>
            </w:pPr>
            <w:r w:rsidRPr="00921438">
              <w:rPr>
                <w:sz w:val="22"/>
                <w:szCs w:val="22"/>
              </w:rPr>
              <w:t xml:space="preserve">Baikovs A., Ruskule A. Labvēlīgas investīciju vides radīšanas un investīciju pievilcības problemātika valstī: starptautiski - </w:t>
            </w:r>
            <w:r w:rsidRPr="00921438">
              <w:rPr>
                <w:sz w:val="22"/>
                <w:szCs w:val="22"/>
              </w:rPr>
              <w:lastRenderedPageBreak/>
              <w:t xml:space="preserve">tiesiskie aspekti // 8. Starptautiskās zinātniskās konferences “Sociālās zinātnes reģionālajai attīstībai 2013” tēzes. Abstracts of the 8th International Scientific Conference </w:t>
            </w:r>
            <w:r w:rsidRPr="00921438">
              <w:rPr>
                <w:bCs/>
                <w:sz w:val="22"/>
                <w:szCs w:val="22"/>
              </w:rPr>
              <w:t>“Social Sciences for Regional Development 2013”.</w:t>
            </w:r>
            <w:r w:rsidRPr="00921438">
              <w:rPr>
                <w:sz w:val="22"/>
                <w:szCs w:val="22"/>
              </w:rPr>
              <w:t xml:space="preserve"> Daugavpils Universitātes Akademiskais apgāds „Saule”,2013. – 26. – 27. lpp. - (0,105 a.lpp.) - [ISBN 978-9984-14- 639-3]</w:t>
            </w:r>
          </w:p>
          <w:p w:rsidR="00026D43" w:rsidRPr="00921438" w:rsidRDefault="00026D43" w:rsidP="00026D43">
            <w:pPr>
              <w:numPr>
                <w:ilvl w:val="0"/>
                <w:numId w:val="360"/>
              </w:numPr>
              <w:tabs>
                <w:tab w:val="num" w:pos="360"/>
              </w:tabs>
              <w:rPr>
                <w:sz w:val="22"/>
                <w:szCs w:val="22"/>
              </w:rPr>
            </w:pPr>
            <w:r w:rsidRPr="00921438">
              <w:rPr>
                <w:sz w:val="22"/>
                <w:szCs w:val="22"/>
              </w:rPr>
              <w:t xml:space="preserve">Baikovs А.Конструкция трудового договора в трудовом праве и законодательстве Латвии. Cobstruction of an employmemnt contract in the labour law and legislation of Latviia // Spoleczny wymiar regionalizacji / Redakcija naukowa Ryszard Droba, Jacek Zielinski. – Siedlce: Wydawnictwo UPH w Siedlcach, 2013. – 17. – 41. lpp. - (1,55 a.lpp.) – [ISBN 978- 83-7051-716-8] </w:t>
            </w:r>
          </w:p>
          <w:p w:rsidR="00026D43" w:rsidRPr="00921438" w:rsidRDefault="00026D43" w:rsidP="00026D43">
            <w:pPr>
              <w:numPr>
                <w:ilvl w:val="0"/>
                <w:numId w:val="360"/>
              </w:numPr>
              <w:tabs>
                <w:tab w:val="num" w:pos="360"/>
              </w:tabs>
              <w:rPr>
                <w:sz w:val="22"/>
                <w:szCs w:val="22"/>
              </w:rPr>
            </w:pPr>
            <w:r w:rsidRPr="00921438">
              <w:rPr>
                <w:sz w:val="22"/>
                <w:szCs w:val="22"/>
              </w:rPr>
              <w:t>Baikov A. Representation of Workerʼs in Latvia: Problems of the Implementation of the Works Councils Workerʼs // Workerʼs Representation in Central and Eastern Europe. Challenges and Opportunities for the Works Councilʼs System / Ed. Roger Blanpain, Guest ed. Nikita Lyutov. Wolters Kluwer. Law @Business: Printed and Boud By CPI Group (UK) LTd, Croydon, CP0 4 YY, 2014.- P. 121 – 137. – Bulletin of Comparative Labour Relations, 85. – (1,216. a.lpp.) – [ISBN 978-90- 411-4746-2]</w:t>
            </w:r>
          </w:p>
          <w:p w:rsidR="00026D43" w:rsidRPr="00921438" w:rsidRDefault="00026D43" w:rsidP="00026D43">
            <w:pPr>
              <w:numPr>
                <w:ilvl w:val="0"/>
                <w:numId w:val="360"/>
              </w:numPr>
              <w:tabs>
                <w:tab w:val="num" w:pos="360"/>
              </w:tabs>
              <w:rPr>
                <w:sz w:val="22"/>
                <w:szCs w:val="22"/>
              </w:rPr>
            </w:pPr>
            <w:r w:rsidRPr="00921438">
              <w:rPr>
                <w:sz w:val="22"/>
                <w:szCs w:val="22"/>
              </w:rPr>
              <w:t xml:space="preserve">Baikovs A., Zariņš I. PHILOSOPHIC, LEGAL AND GENERAL THEORETICAL </w:t>
            </w:r>
            <w:r w:rsidRPr="00921438">
              <w:rPr>
                <w:bCs/>
                <w:sz w:val="22"/>
                <w:szCs w:val="22"/>
              </w:rPr>
              <w:t>ISSUES</w:t>
            </w:r>
            <w:r w:rsidRPr="00921438">
              <w:rPr>
                <w:sz w:val="22"/>
                <w:szCs w:val="22"/>
              </w:rPr>
              <w:t xml:space="preserve"> OF LEGAL LIABILITY // ENTREPRENEURSHIP AND SUSTAINABILITY ISSUES ISSN 2345-0282 (online) http: // jssidoi.org/jesi/aims-and-scope-</w:t>
            </w:r>
            <w:r w:rsidRPr="00921438">
              <w:rPr>
                <w:sz w:val="22"/>
                <w:szCs w:val="22"/>
              </w:rPr>
              <w:lastRenderedPageBreak/>
              <w:t xml:space="preserve">of- research/2013 Volume 1(1): 23–36. </w:t>
            </w:r>
            <w:hyperlink r:id="rId214" w:history="1">
              <w:r w:rsidRPr="00921438">
                <w:rPr>
                  <w:sz w:val="22"/>
                  <w:szCs w:val="22"/>
                </w:rPr>
                <w:t>http://dx.doi.org/10.9770/jesi.2013.1.1</w:t>
              </w:r>
            </w:hyperlink>
            <w:r w:rsidRPr="00921438">
              <w:rPr>
                <w:sz w:val="22"/>
                <w:szCs w:val="22"/>
              </w:rPr>
              <w:t xml:space="preserve"> (3); </w:t>
            </w:r>
            <w:hyperlink r:id="rId215" w:history="1">
              <w:r w:rsidRPr="00921438">
                <w:rPr>
                  <w:sz w:val="22"/>
                  <w:szCs w:val="22"/>
                </w:rPr>
                <w:t>http://dx.doi.org/10.9770/jesi.2013.1.1(3)</w:t>
              </w:r>
            </w:hyperlink>
            <w:r w:rsidRPr="00921438">
              <w:rPr>
                <w:sz w:val="22"/>
                <w:szCs w:val="22"/>
              </w:rPr>
              <w:t xml:space="preserve"> – (1,83, a.lpp.) – [EBSCO Publishing </w:t>
            </w:r>
            <w:hyperlink r:id="rId216" w:history="1">
              <w:r w:rsidRPr="00921438">
                <w:rPr>
                  <w:sz w:val="22"/>
                  <w:szCs w:val="22"/>
                </w:rPr>
                <w:t>www.ebscobost.com</w:t>
              </w:r>
            </w:hyperlink>
            <w:r w:rsidRPr="00921438">
              <w:rPr>
                <w:sz w:val="22"/>
                <w:szCs w:val="22"/>
              </w:rPr>
              <w:t xml:space="preserve"> http:// search.ebscobost.com]</w:t>
            </w:r>
          </w:p>
        </w:tc>
        <w:tc>
          <w:tcPr>
            <w:tcW w:w="1986" w:type="dxa"/>
          </w:tcPr>
          <w:p w:rsidR="00026D43" w:rsidRPr="00921438" w:rsidRDefault="00026D43" w:rsidP="00C6383F">
            <w:pPr>
              <w:rPr>
                <w:sz w:val="22"/>
                <w:szCs w:val="22"/>
                <w:lang w:val="en-GB"/>
              </w:rPr>
            </w:pPr>
          </w:p>
        </w:tc>
      </w:tr>
      <w:tr w:rsidR="00026D43" w:rsidRPr="00921438" w:rsidTr="00C6383F">
        <w:tblPrEx>
          <w:tblCellMar>
            <w:left w:w="108" w:type="dxa"/>
            <w:right w:w="108" w:type="dxa"/>
          </w:tblCellMar>
        </w:tblPrEx>
        <w:tc>
          <w:tcPr>
            <w:tcW w:w="672" w:type="dxa"/>
            <w:gridSpan w:val="2"/>
            <w:shd w:val="clear" w:color="auto" w:fill="auto"/>
          </w:tcPr>
          <w:p w:rsidR="00026D43" w:rsidRPr="00921438" w:rsidRDefault="00026D43" w:rsidP="00026D43">
            <w:pPr>
              <w:numPr>
                <w:ilvl w:val="0"/>
                <w:numId w:val="337"/>
              </w:numPr>
              <w:rPr>
                <w:sz w:val="22"/>
                <w:szCs w:val="22"/>
                <w:lang w:val="en-GB"/>
              </w:rPr>
            </w:pPr>
          </w:p>
        </w:tc>
        <w:tc>
          <w:tcPr>
            <w:tcW w:w="2562" w:type="dxa"/>
            <w:gridSpan w:val="2"/>
            <w:shd w:val="clear" w:color="auto" w:fill="auto"/>
          </w:tcPr>
          <w:p w:rsidR="00026D43" w:rsidRPr="00921438" w:rsidRDefault="00026D43" w:rsidP="00C6383F">
            <w:pPr>
              <w:rPr>
                <w:sz w:val="22"/>
                <w:szCs w:val="22"/>
                <w:lang w:val="en-GB"/>
              </w:rPr>
            </w:pPr>
            <w:r w:rsidRPr="00921438">
              <w:rPr>
                <w:sz w:val="22"/>
                <w:szCs w:val="22"/>
                <w:lang w:val="en-GB"/>
              </w:rPr>
              <w:t>Dr.oec. N.Baranovskis</w:t>
            </w:r>
          </w:p>
        </w:tc>
        <w:tc>
          <w:tcPr>
            <w:tcW w:w="4536" w:type="dxa"/>
            <w:shd w:val="clear" w:color="auto" w:fill="auto"/>
          </w:tcPr>
          <w:p w:rsidR="00026D43" w:rsidRPr="008B5384" w:rsidRDefault="00026D43" w:rsidP="0029271A">
            <w:pPr>
              <w:pStyle w:val="ListParagraph"/>
              <w:numPr>
                <w:ilvl w:val="0"/>
                <w:numId w:val="365"/>
              </w:numPr>
              <w:ind w:left="284" w:hanging="284"/>
              <w:rPr>
                <w:rFonts w:cs="Times New Roman"/>
                <w:lang w:val="en-GB"/>
              </w:rPr>
            </w:pPr>
            <w:r w:rsidRPr="008B5384">
              <w:rPr>
                <w:rFonts w:cs="Times New Roman"/>
                <w:lang w:val="en-GB"/>
              </w:rPr>
              <w:t>Scientific Conference on Economics and Entrepreneurship” 50. RTU konference SCEE 2009, Latvija, Rīga, 15.16. oktobris, 2009.</w:t>
            </w:r>
          </w:p>
          <w:p w:rsidR="00026D43" w:rsidRPr="008B5384" w:rsidRDefault="00026D43" w:rsidP="0029271A">
            <w:pPr>
              <w:pStyle w:val="ListParagraph"/>
              <w:numPr>
                <w:ilvl w:val="0"/>
                <w:numId w:val="365"/>
              </w:numPr>
              <w:ind w:left="284" w:hanging="284"/>
              <w:rPr>
                <w:rFonts w:cs="Times New Roman"/>
                <w:lang w:val="en-GB"/>
              </w:rPr>
            </w:pPr>
            <w:r w:rsidRPr="008B5384">
              <w:rPr>
                <w:rFonts w:cs="Times New Roman"/>
                <w:lang w:val="en-GB"/>
              </w:rPr>
              <w:t>International Scientific Conference European Financial Systems 2010”. Faculty of Economics and Administration, Masaryk Univercity, CZECH REPUBLIC, Brno, May 2010</w:t>
            </w:r>
          </w:p>
          <w:p w:rsidR="00026D43" w:rsidRPr="008B5384" w:rsidRDefault="00026D43" w:rsidP="0029271A">
            <w:pPr>
              <w:pStyle w:val="ListParagraph"/>
              <w:numPr>
                <w:ilvl w:val="0"/>
                <w:numId w:val="365"/>
              </w:numPr>
              <w:ind w:left="284" w:hanging="284"/>
              <w:rPr>
                <w:rFonts w:cs="Times New Roman"/>
                <w:lang w:val="en-GB"/>
              </w:rPr>
            </w:pPr>
            <w:r w:rsidRPr="008B5384">
              <w:rPr>
                <w:rFonts w:cs="Times New Roman"/>
                <w:lang w:val="en-GB"/>
              </w:rPr>
              <w:t>Starptautiskā zinātniskā konference „Tiesiskā nodrošinājuma problēmas krīzes apstakļos”, STA, Latvija, Rīga, aprīlis 2010.</w:t>
            </w:r>
          </w:p>
          <w:p w:rsidR="00026D43" w:rsidRPr="008B5384" w:rsidRDefault="00026D43" w:rsidP="0029271A">
            <w:pPr>
              <w:pStyle w:val="ListParagraph"/>
              <w:numPr>
                <w:ilvl w:val="0"/>
                <w:numId w:val="365"/>
              </w:numPr>
              <w:ind w:left="284" w:hanging="284"/>
              <w:rPr>
                <w:rFonts w:cs="Times New Roman"/>
                <w:lang w:val="en-GB"/>
              </w:rPr>
            </w:pPr>
            <w:r w:rsidRPr="008B5384">
              <w:rPr>
                <w:rFonts w:cs="Times New Roman"/>
                <w:lang w:val="en-GB"/>
              </w:rPr>
              <w:t>Baltijas reģiona valstu integrācijas problēmas ceļā uz Eiropas Savienību. Starptautiskā zinātniskā konference. Rēzekne, RA 2010.</w:t>
            </w:r>
          </w:p>
        </w:tc>
        <w:tc>
          <w:tcPr>
            <w:tcW w:w="4536" w:type="dxa"/>
            <w:shd w:val="clear" w:color="auto" w:fill="auto"/>
          </w:tcPr>
          <w:p w:rsidR="00026D43" w:rsidRDefault="00026D43" w:rsidP="0029271A">
            <w:pPr>
              <w:pStyle w:val="ListParagraph"/>
              <w:numPr>
                <w:ilvl w:val="0"/>
                <w:numId w:val="364"/>
              </w:numPr>
              <w:ind w:left="357" w:hanging="357"/>
              <w:rPr>
                <w:rFonts w:cs="Times New Roman"/>
                <w:lang w:val="en-GB"/>
              </w:rPr>
            </w:pPr>
            <w:r w:rsidRPr="00A90553">
              <w:rPr>
                <w:rFonts w:cs="Times New Roman"/>
                <w:lang w:val="en-GB"/>
              </w:rPr>
              <w:t>Latvian insurance market development as member of the European insurance and reinsurance Federation (līdzautors S.Polovko).//Internationak Scientifik Conference of Nikolaus Copernicus University, Poland, Torun, 2010. Prezeglad polityczno., p., 114-123./Uniwersytet Milolaja Kopernika.</w:t>
            </w:r>
          </w:p>
          <w:p w:rsidR="00026D43" w:rsidRPr="00A90553" w:rsidRDefault="00026D43" w:rsidP="0029271A">
            <w:pPr>
              <w:pStyle w:val="ListParagraph"/>
              <w:numPr>
                <w:ilvl w:val="0"/>
                <w:numId w:val="364"/>
              </w:numPr>
              <w:ind w:left="357" w:hanging="357"/>
              <w:rPr>
                <w:rFonts w:cs="Times New Roman"/>
                <w:lang w:val="en-GB"/>
              </w:rPr>
            </w:pPr>
            <w:r w:rsidRPr="00A90553">
              <w:rPr>
                <w:rFonts w:cs="Times New Roman"/>
                <w:lang w:val="en-GB"/>
              </w:rPr>
              <w:t xml:space="preserve">Baranovskis N., Polovko S. LATVIAN INSURANCE MARKET DEVELOPMENT AS </w:t>
            </w:r>
            <w:r w:rsidRPr="00A90553">
              <w:rPr>
                <w:rFonts w:cs="Times New Roman"/>
                <w:caps/>
                <w:lang w:val="en-GB"/>
              </w:rPr>
              <w:t>MembER of the European insurance and reinsurance federation</w:t>
            </w:r>
            <w:r w:rsidRPr="00A90553">
              <w:rPr>
                <w:rFonts w:cs="Times New Roman"/>
                <w:lang w:val="en-GB"/>
              </w:rPr>
              <w:t xml:space="preserve"> // International Scientific Conference of </w:t>
            </w:r>
            <w:r w:rsidRPr="00A90553">
              <w:rPr>
                <w:rFonts w:cs="Times New Roman"/>
                <w:bCs/>
                <w:lang w:val="en-GB"/>
              </w:rPr>
              <w:t>Nicolaus Copernicus University, POLAND, Torun, December 2009.</w:t>
            </w:r>
          </w:p>
          <w:p w:rsidR="00026D43" w:rsidRPr="00A90553" w:rsidRDefault="00026D43" w:rsidP="0029271A">
            <w:pPr>
              <w:pStyle w:val="ListParagraph"/>
              <w:numPr>
                <w:ilvl w:val="0"/>
                <w:numId w:val="364"/>
              </w:numPr>
              <w:ind w:left="357" w:hanging="357"/>
              <w:rPr>
                <w:rFonts w:cs="Times New Roman"/>
                <w:lang w:val="en-GB"/>
              </w:rPr>
            </w:pPr>
            <w:r w:rsidRPr="00A90553">
              <w:rPr>
                <w:rFonts w:cs="Times New Roman"/>
                <w:lang w:val="en-GB"/>
              </w:rPr>
              <w:t xml:space="preserve">Baranovskis N.  Polovko S. , Zvanītājs J.,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A90553">
              <w:rPr>
                <w:rFonts w:cs="Times New Roman"/>
                <w:bCs/>
                <w:lang w:val="en-GB"/>
              </w:rPr>
              <w:t>(citēts zinātn. žurn.</w:t>
            </w:r>
            <w:r w:rsidRPr="00A90553">
              <w:rPr>
                <w:rFonts w:cs="Times New Roman"/>
                <w:lang w:val="en-GB"/>
              </w:rPr>
              <w:t xml:space="preserve"> </w:t>
            </w:r>
            <w:r w:rsidRPr="00A90553">
              <w:rPr>
                <w:rFonts w:cs="Times New Roman"/>
                <w:bCs/>
                <w:lang w:val="en-GB"/>
              </w:rPr>
              <w:t xml:space="preserve">Management ISSN 1846-3363 EBSCO </w:t>
            </w:r>
            <w:r w:rsidRPr="00A90553">
              <w:rPr>
                <w:rFonts w:cs="Times New Roman"/>
                <w:bCs/>
                <w:lang w:val="en-GB"/>
              </w:rPr>
              <w:lastRenderedPageBreak/>
              <w:t>Publishing bibliographic and research un SciVerse SCOPUS datubāzē)</w:t>
            </w:r>
            <w:r w:rsidRPr="00A90553">
              <w:rPr>
                <w:rFonts w:cs="Times New Roman"/>
                <w:lang w:val="en-GB"/>
              </w:rPr>
              <w:t>.</w:t>
            </w:r>
          </w:p>
        </w:tc>
        <w:tc>
          <w:tcPr>
            <w:tcW w:w="1986" w:type="dxa"/>
          </w:tcPr>
          <w:p w:rsidR="00026D43" w:rsidRPr="00921438" w:rsidRDefault="00026D43" w:rsidP="00C6383F">
            <w:pPr>
              <w:rPr>
                <w:sz w:val="22"/>
                <w:szCs w:val="22"/>
                <w:lang w:val="en-GB"/>
              </w:rPr>
            </w:pPr>
          </w:p>
        </w:tc>
      </w:tr>
      <w:tr w:rsidR="00026D43" w:rsidRPr="00921438" w:rsidTr="00C6383F">
        <w:tblPrEx>
          <w:tblCellMar>
            <w:left w:w="108" w:type="dxa"/>
            <w:right w:w="108" w:type="dxa"/>
          </w:tblCellMar>
        </w:tblPrEx>
        <w:tc>
          <w:tcPr>
            <w:tcW w:w="672" w:type="dxa"/>
            <w:gridSpan w:val="2"/>
            <w:shd w:val="clear" w:color="auto" w:fill="auto"/>
          </w:tcPr>
          <w:p w:rsidR="00026D43" w:rsidRPr="00921438" w:rsidRDefault="00026D43" w:rsidP="00026D43">
            <w:pPr>
              <w:numPr>
                <w:ilvl w:val="0"/>
                <w:numId w:val="337"/>
              </w:numPr>
              <w:rPr>
                <w:sz w:val="22"/>
                <w:szCs w:val="22"/>
                <w:lang w:val="en-GB"/>
              </w:rPr>
            </w:pPr>
          </w:p>
        </w:tc>
        <w:tc>
          <w:tcPr>
            <w:tcW w:w="2562" w:type="dxa"/>
            <w:gridSpan w:val="2"/>
            <w:shd w:val="clear" w:color="auto" w:fill="auto"/>
          </w:tcPr>
          <w:p w:rsidR="00026D43" w:rsidRPr="00921438" w:rsidRDefault="00026D43" w:rsidP="00C6383F">
            <w:pPr>
              <w:rPr>
                <w:sz w:val="22"/>
                <w:szCs w:val="22"/>
                <w:lang w:val="en-GB"/>
              </w:rPr>
            </w:pPr>
            <w:r w:rsidRPr="00921438">
              <w:rPr>
                <w:sz w:val="22"/>
                <w:szCs w:val="22"/>
                <w:lang w:val="en-GB"/>
              </w:rPr>
              <w:t>Dr. oec. I.Baraškina</w:t>
            </w:r>
          </w:p>
        </w:tc>
        <w:tc>
          <w:tcPr>
            <w:tcW w:w="4536" w:type="dxa"/>
            <w:shd w:val="clear" w:color="auto" w:fill="auto"/>
          </w:tcPr>
          <w:p w:rsidR="00026D43" w:rsidRPr="008B5384" w:rsidRDefault="00026D43" w:rsidP="00C6383F">
            <w:pPr>
              <w:rPr>
                <w:lang w:val="en-GB"/>
              </w:rPr>
            </w:pPr>
            <w:r w:rsidRPr="008B5384">
              <w:rPr>
                <w:lang w:val="en-GB"/>
              </w:rPr>
              <w:t>Darbs LLU un SIA „Bioefekts” EUREKA projektā "Bioloģisko preparātu ražošana un ieviešana dārzkopībā", izstrādāta projekta sadaļa „Tehnoloģiju, produktu un pakalpojumu ieviešana tautsaimniecībā”, pētniece (2009.);</w:t>
            </w:r>
          </w:p>
          <w:p w:rsidR="00026D43" w:rsidRPr="008B5384" w:rsidRDefault="00026D43" w:rsidP="00C6383F">
            <w:pPr>
              <w:rPr>
                <w:lang w:val="en-GB"/>
              </w:rPr>
            </w:pPr>
            <w:r w:rsidRPr="008B5384">
              <w:rPr>
                <w:lang w:val="en-GB"/>
              </w:rPr>
              <w:t>LZP grants Nr.09-1478 „Nodokļu sistēmas problēmas Latvijā un to pilnveidošana tautsaimniecības attīstībai”, izpildītāja (2009.);</w:t>
            </w:r>
          </w:p>
          <w:p w:rsidR="00026D43" w:rsidRPr="008B5384" w:rsidRDefault="00026D43" w:rsidP="00C6383F">
            <w:pPr>
              <w:rPr>
                <w:lang w:val="en-GB"/>
              </w:rPr>
            </w:pPr>
            <w:r w:rsidRPr="008B5384">
              <w:rPr>
                <w:lang w:val="en-GB"/>
              </w:rPr>
              <w:t>SIA „AA Active” pasūtītais pētījums „SIA „Rīgas Austrumu klīniskās universitātes slimnīcas“ ēdināšanas sistēmas optimizācija” (2008.)</w:t>
            </w:r>
          </w:p>
          <w:p w:rsidR="00026D43" w:rsidRPr="008B5384" w:rsidRDefault="00026D43" w:rsidP="00C6383F">
            <w:pPr>
              <w:rPr>
                <w:lang w:val="en-GB"/>
              </w:rPr>
            </w:pPr>
            <w:r w:rsidRPr="008B5384">
              <w:rPr>
                <w:lang w:val="en-GB"/>
              </w:rPr>
              <w:t>Vadīti informatīvie semināri un lekcijas</w:t>
            </w:r>
          </w:p>
          <w:p w:rsidR="00026D43" w:rsidRPr="008B5384" w:rsidRDefault="00026D43" w:rsidP="00C6383F">
            <w:pPr>
              <w:ind w:left="374"/>
              <w:rPr>
                <w:lang w:val="en-GB"/>
              </w:rPr>
            </w:pPr>
            <w:r w:rsidRPr="008B5384">
              <w:rPr>
                <w:lang w:val="en-GB"/>
              </w:rPr>
              <w:t>Baraškina I. „Economics and Financial Conditions of Organic Farm Development in Latvia”, Doktorantes organizēts informatīvais seminārs. Helsinki (Somija): Helsinku Universitāte, Ekonomikas un Menedžmenta fakultāte, 2003, 26.augusts</w:t>
            </w:r>
          </w:p>
          <w:p w:rsidR="00026D43" w:rsidRPr="008B5384" w:rsidRDefault="00026D43" w:rsidP="00C6383F">
            <w:pPr>
              <w:rPr>
                <w:lang w:val="en-GB"/>
              </w:rPr>
            </w:pPr>
            <w:r w:rsidRPr="008B5384">
              <w:rPr>
                <w:lang w:val="en-GB"/>
              </w:rPr>
              <w:t>Lekcijas un semināri lauku saimniecību vadītājiem „Bioloģisko produktu tirgus un mārketings”:</w:t>
            </w:r>
          </w:p>
          <w:p w:rsidR="00026D43" w:rsidRPr="008B5384" w:rsidRDefault="00026D43" w:rsidP="00C6383F">
            <w:pPr>
              <w:ind w:left="374"/>
              <w:rPr>
                <w:lang w:val="en-GB"/>
              </w:rPr>
            </w:pPr>
            <w:r w:rsidRPr="008B5384">
              <w:rPr>
                <w:lang w:val="en-GB"/>
              </w:rPr>
              <w:t>Tukuma LKB – 13.07.2009., Jēkabpils LKB – 22.10.2009.</w:t>
            </w:r>
          </w:p>
          <w:p w:rsidR="00026D43" w:rsidRPr="008B5384" w:rsidRDefault="00026D43" w:rsidP="00C6383F">
            <w:pPr>
              <w:ind w:left="374"/>
              <w:rPr>
                <w:lang w:val="en-GB"/>
              </w:rPr>
            </w:pPr>
            <w:r w:rsidRPr="008B5384">
              <w:rPr>
                <w:lang w:val="en-GB"/>
              </w:rPr>
              <w:t>Nītaure - 05.09.2008., Litene – 19.12.2008.</w:t>
            </w:r>
          </w:p>
          <w:p w:rsidR="00026D43" w:rsidRPr="008B5384" w:rsidRDefault="00026D43" w:rsidP="00C6383F">
            <w:pPr>
              <w:ind w:left="374"/>
              <w:rPr>
                <w:lang w:val="en-GB"/>
              </w:rPr>
            </w:pPr>
            <w:r w:rsidRPr="008B5384">
              <w:rPr>
                <w:lang w:val="en-GB"/>
              </w:rPr>
              <w:lastRenderedPageBreak/>
              <w:t>Dobeles LKB – 13.02.2007., Aizkraukles LKB – 23.04.2007., Valkas LKB – 25.04.2007., Gulbenes LKB – 02.05.2007., Jelgavas LKB – 27.08.2007., Medzes pagasta padome – 20.12.2007.</w:t>
            </w:r>
          </w:p>
          <w:p w:rsidR="00026D43" w:rsidRPr="008B5384" w:rsidRDefault="00026D43" w:rsidP="00C6383F">
            <w:pPr>
              <w:ind w:left="374"/>
              <w:rPr>
                <w:lang w:val="en-GB"/>
              </w:rPr>
            </w:pPr>
            <w:r w:rsidRPr="008B5384">
              <w:rPr>
                <w:lang w:val="en-GB"/>
              </w:rPr>
              <w:t>Aizkraukles LKB – 13.01.2006., Daugavpils LKB – 06.02.2006. – 07.02.2006., Gulbenes LKB - 24.02.2006., Saldus LKB – 13.12.2006.</w:t>
            </w:r>
          </w:p>
          <w:p w:rsidR="00026D43" w:rsidRPr="008B5384" w:rsidRDefault="00026D43" w:rsidP="00C6383F">
            <w:pPr>
              <w:ind w:left="374"/>
              <w:rPr>
                <w:lang w:val="en-GB"/>
              </w:rPr>
            </w:pPr>
            <w:r w:rsidRPr="008B5384">
              <w:rPr>
                <w:lang w:val="en-GB"/>
              </w:rPr>
              <w:t xml:space="preserve">Jelgavas LKB – 03.11.2005., Ludzas LKB – 30.11.2005., Saldus LKB – 15.12.2005. </w:t>
            </w:r>
          </w:p>
          <w:p w:rsidR="00026D43" w:rsidRPr="008B5384" w:rsidRDefault="00026D43" w:rsidP="00C6383F">
            <w:pPr>
              <w:rPr>
                <w:lang w:val="en-GB"/>
              </w:rPr>
            </w:pPr>
            <w:r w:rsidRPr="008B5384">
              <w:rPr>
                <w:lang w:val="en-GB"/>
              </w:rPr>
              <w:t>Lekcijas LLU studējošiem ERASMUS apmaiņas programmas ārvalstu studentiem studiju kursā „Agromarketing” (angļu val.) - 2008./2009.st.g.; 2009./2010.st.g.</w:t>
            </w:r>
          </w:p>
          <w:p w:rsidR="00026D43" w:rsidRPr="008B5384" w:rsidRDefault="00026D43" w:rsidP="00C6383F">
            <w:pPr>
              <w:rPr>
                <w:lang w:val="en-GB"/>
              </w:rPr>
            </w:pPr>
            <w:r w:rsidRPr="008B5384">
              <w:rPr>
                <w:lang w:val="en-GB"/>
              </w:rPr>
              <w:t>Lekcijas „Market Developments of Organic Agriculture, Maketing of Organic Products” LLU BOVA apmaiņas programmas maģistrantiem studiju kursā „Agroecology” (angļu val.) - 2003./2004.st.g., 2006./2007.st.g.</w:t>
            </w:r>
          </w:p>
          <w:p w:rsidR="00026D43" w:rsidRPr="008B5384" w:rsidRDefault="00026D43" w:rsidP="00C6383F">
            <w:pPr>
              <w:rPr>
                <w:lang w:val="en-GB"/>
              </w:rPr>
            </w:pPr>
            <w:r w:rsidRPr="008B5384">
              <w:rPr>
                <w:lang w:val="en-GB"/>
              </w:rPr>
              <w:t>ERASMUS docētāju apmaiņas programmas ietvaros vieslekcijas par tēmām „Market of Organic Farming, Marketing of Organic Products, Sertification and Control of Organic Farming” (angļu val.) ārvalstu augstskolās:</w:t>
            </w:r>
          </w:p>
          <w:p w:rsidR="00026D43" w:rsidRPr="008B5384" w:rsidRDefault="00026D43" w:rsidP="00C6383F">
            <w:pPr>
              <w:ind w:left="515"/>
              <w:rPr>
                <w:lang w:val="en-GB"/>
              </w:rPr>
            </w:pPr>
            <w:r w:rsidRPr="008B5384">
              <w:rPr>
                <w:lang w:val="en-GB"/>
              </w:rPr>
              <w:t>17.11.2008. – 22.11.2008. vieslektore Nacionālās un pasaules ekonomikas augstskolā, Bulgārija;</w:t>
            </w:r>
          </w:p>
          <w:p w:rsidR="00026D43" w:rsidRPr="008B5384" w:rsidRDefault="00026D43" w:rsidP="00C6383F">
            <w:pPr>
              <w:ind w:left="515"/>
              <w:rPr>
                <w:lang w:val="en-GB"/>
              </w:rPr>
            </w:pPr>
            <w:r w:rsidRPr="008B5384">
              <w:rPr>
                <w:lang w:val="en-GB"/>
              </w:rPr>
              <w:lastRenderedPageBreak/>
              <w:t>12.06.2008. – 16.05.2008. vieslektore Bragansas Politehniskajā institūtā, Portugāle;</w:t>
            </w:r>
          </w:p>
          <w:p w:rsidR="00026D43" w:rsidRPr="008B5384" w:rsidRDefault="00026D43" w:rsidP="00C6383F">
            <w:pPr>
              <w:ind w:left="515"/>
              <w:rPr>
                <w:lang w:val="en-GB"/>
              </w:rPr>
            </w:pPr>
            <w:r w:rsidRPr="008B5384">
              <w:rPr>
                <w:lang w:val="en-GB"/>
              </w:rPr>
              <w:t>08.05.2007. – 12.05.2007. vieslektore Bragansas Politehniskajā institūtā, Portugāle;</w:t>
            </w:r>
          </w:p>
          <w:p w:rsidR="00026D43" w:rsidRPr="008B5384" w:rsidRDefault="00026D43" w:rsidP="00C6383F">
            <w:pPr>
              <w:ind w:left="515"/>
              <w:rPr>
                <w:lang w:val="en-GB"/>
              </w:rPr>
            </w:pPr>
            <w:r w:rsidRPr="008B5384">
              <w:rPr>
                <w:lang w:val="en-GB"/>
              </w:rPr>
              <w:t>– 02.06.2006. vieslektore HAS Den Bosch augstskolā, Nīderlande;</w:t>
            </w:r>
          </w:p>
          <w:p w:rsidR="00026D43" w:rsidRPr="008B5384" w:rsidRDefault="00026D43" w:rsidP="00C6383F">
            <w:pPr>
              <w:ind w:left="515"/>
              <w:rPr>
                <w:lang w:val="en-GB"/>
              </w:rPr>
            </w:pPr>
            <w:r w:rsidRPr="008B5384">
              <w:rPr>
                <w:lang w:val="en-GB"/>
              </w:rPr>
              <w:t>26.09.2005.- 30.09.2005. vieslektore Roskildes universitātē, Dānijā</w:t>
            </w:r>
          </w:p>
          <w:p w:rsidR="00026D43" w:rsidRPr="008B5384" w:rsidRDefault="00026D43" w:rsidP="00C6383F">
            <w:pPr>
              <w:rPr>
                <w:lang w:val="en-GB"/>
              </w:rPr>
            </w:pPr>
            <w:r w:rsidRPr="008B5384">
              <w:rPr>
                <w:lang w:val="en-GB"/>
              </w:rPr>
              <w:t>Lektore ASV vēstniecības Latgales attīstības veicināšanai finansētajā Preiļu sieviešu kluba projektā “Mārketings lauku uzņēmējiem”, kursa apjoms 112 h, 2001./2002.st.g.</w:t>
            </w:r>
          </w:p>
          <w:p w:rsidR="00026D43" w:rsidRPr="008B5384" w:rsidRDefault="00026D43" w:rsidP="00C6383F">
            <w:pPr>
              <w:rPr>
                <w:lang w:val="en-GB"/>
              </w:rPr>
            </w:pPr>
            <w:r w:rsidRPr="008B5384">
              <w:rPr>
                <w:lang w:val="en-GB"/>
              </w:rPr>
              <w:t>Ziņojumi starptautiskās zinātniskās konferencēs</w:t>
            </w:r>
          </w:p>
          <w:p w:rsidR="00026D43" w:rsidRPr="008B5384" w:rsidRDefault="00026D43" w:rsidP="00C6383F">
            <w:pPr>
              <w:rPr>
                <w:lang w:val="en-GB"/>
              </w:rPr>
            </w:pPr>
            <w:r w:rsidRPr="008B5384">
              <w:rPr>
                <w:lang w:val="en-GB"/>
              </w:rPr>
              <w:t>Baraškina I. Brand Knowledge and development of Organic Farming in Latvia: abstract. Marie Currie framework 4th Green Week Scientific Conference 2010 Challenges of Education and Innovation. Berlin, Germany: MACE, 2010, 13th-14th January</w:t>
            </w:r>
          </w:p>
          <w:p w:rsidR="00026D43" w:rsidRPr="008B5384" w:rsidRDefault="00026D43" w:rsidP="00C6383F">
            <w:pPr>
              <w:rPr>
                <w:lang w:val="en-GB"/>
              </w:rPr>
            </w:pPr>
            <w:r w:rsidRPr="008B5384">
              <w:rPr>
                <w:lang w:val="en-GB"/>
              </w:rPr>
              <w:t>Baraškina I. Development of Organic Agriculture in Europe: from Origins to the Current Level of Life-Cycle. International Scientific Conference Economic Science for Rural Development - 2009, Jelgava: Latvia University of Agriculture, 2009, 23 – 24 April</w:t>
            </w:r>
          </w:p>
          <w:p w:rsidR="00026D43" w:rsidRPr="008B5384" w:rsidRDefault="00026D43" w:rsidP="00C6383F">
            <w:pPr>
              <w:rPr>
                <w:lang w:val="en-GB"/>
              </w:rPr>
            </w:pPr>
            <w:r w:rsidRPr="008B5384">
              <w:rPr>
                <w:lang w:val="en-GB"/>
              </w:rPr>
              <w:lastRenderedPageBreak/>
              <w:t>Baraškina I. Impact of Institutionalization on the Development of Organic Agriculture. Marie Currie framework 3rd Green Week Scientific Conference 2009 Multi-level Processes of Integration and Disintegration. Berlin, Germany: MACE, 2009, January 14-15</w:t>
            </w:r>
          </w:p>
          <w:p w:rsidR="00026D43" w:rsidRPr="008B5384" w:rsidRDefault="00026D43" w:rsidP="00C6383F">
            <w:pPr>
              <w:rPr>
                <w:lang w:val="en-GB"/>
              </w:rPr>
            </w:pPr>
            <w:r w:rsidRPr="008B5384">
              <w:rPr>
                <w:lang w:val="en-GB"/>
              </w:rPr>
              <w:t>Baraškina I. Brand Knowledge and Use of Communication Tools in the Marketing of Organic Products in Latvia. International Scientific Conference New Dimensions in the Development of Society. Jelgava: Latvia University of Agriculture, 2008, 25 – 26 september</w:t>
            </w:r>
          </w:p>
          <w:p w:rsidR="00026D43" w:rsidRPr="008B5384" w:rsidRDefault="00026D43" w:rsidP="00C6383F">
            <w:pPr>
              <w:rPr>
                <w:lang w:val="en-GB"/>
              </w:rPr>
            </w:pPr>
            <w:r w:rsidRPr="008B5384">
              <w:rPr>
                <w:lang w:val="en-GB"/>
              </w:rPr>
              <w:t>Baraškina I. Brand Recognition and Market Trends of Organic Products in Latvia: abstract. Marie Currie framework 2nd Green Week Scientific Conference 2008 Enhancing the Capacities of Agriculture Systems and Production. Berlin (Germany): MACE, 2008, 16 – 17 January</w:t>
            </w:r>
          </w:p>
        </w:tc>
        <w:tc>
          <w:tcPr>
            <w:tcW w:w="4536" w:type="dxa"/>
            <w:shd w:val="clear" w:color="auto" w:fill="auto"/>
          </w:tcPr>
          <w:p w:rsidR="00026D43" w:rsidRPr="008B5384" w:rsidRDefault="00026D43" w:rsidP="00C6383F">
            <w:pPr>
              <w:ind w:left="-52"/>
              <w:rPr>
                <w:lang w:val="en-GB"/>
              </w:rPr>
            </w:pPr>
            <w:r w:rsidRPr="008B5384">
              <w:rPr>
                <w:lang w:val="en-GB"/>
              </w:rPr>
              <w:lastRenderedPageBreak/>
              <w:t>LZP atzītos nacionālos un ārvalstu zinātniskos izdevumos</w:t>
            </w:r>
          </w:p>
          <w:p w:rsidR="00026D43" w:rsidRPr="008B5384" w:rsidRDefault="00026D43" w:rsidP="0029271A">
            <w:pPr>
              <w:pStyle w:val="ListParagraph"/>
              <w:numPr>
                <w:ilvl w:val="0"/>
                <w:numId w:val="366"/>
              </w:numPr>
              <w:ind w:left="232" w:hanging="284"/>
              <w:rPr>
                <w:rFonts w:cs="Times New Roman"/>
                <w:lang w:val="en-GB"/>
              </w:rPr>
            </w:pPr>
            <w:r w:rsidRPr="008B5384">
              <w:rPr>
                <w:rFonts w:cs="Times New Roman"/>
                <w:lang w:val="en-GB"/>
              </w:rPr>
              <w:t xml:space="preserve">Baraškina I. (2009) Development of Organic Agriculture in Europe: from Origins to the Current Level of Life-Cycle. In: Economic Science for Rural Development: proceedings of international scientific conference. Jelgava, 23-24 April, 2009. Latvia University of Agriculture, Faculty of Economics. Jelgava, 2009. Nr.19 : Primary and secondary production, consumption, p.269.-274. </w:t>
            </w:r>
          </w:p>
          <w:p w:rsidR="00026D43" w:rsidRPr="008B5384" w:rsidRDefault="00026D43" w:rsidP="0029271A">
            <w:pPr>
              <w:pStyle w:val="ListParagraph"/>
              <w:numPr>
                <w:ilvl w:val="0"/>
                <w:numId w:val="366"/>
              </w:numPr>
              <w:ind w:left="232" w:hanging="284"/>
              <w:rPr>
                <w:rFonts w:cs="Times New Roman"/>
                <w:lang w:val="en-GB"/>
              </w:rPr>
            </w:pPr>
            <w:r w:rsidRPr="008B5384">
              <w:rPr>
                <w:rFonts w:cs="Times New Roman"/>
                <w:lang w:val="en-GB"/>
              </w:rPr>
              <w:t>Baraškina I. (2008) Brand Knowledge and Use of Communication Tools in the Marketing of Organic Products in Latvia. In: New Dimensions in the Development of Society. 4th International Scientific Conference: proceedings. Jelgava, 25–26 September 2008. Latvia University of Agriculture, Faculty of Social Sciences. Jelgava: LLU, p. 112 – 119.</w:t>
            </w:r>
          </w:p>
          <w:p w:rsidR="00026D43" w:rsidRPr="008B5384" w:rsidRDefault="00026D43" w:rsidP="00C6383F">
            <w:pPr>
              <w:ind w:left="-52"/>
              <w:rPr>
                <w:lang w:val="en-GB"/>
              </w:rPr>
            </w:pPr>
            <w:r w:rsidRPr="008B5384">
              <w:rPr>
                <w:lang w:val="en-GB"/>
              </w:rPr>
              <w:t>Pārējās publikācijas</w:t>
            </w:r>
          </w:p>
          <w:p w:rsidR="00026D43" w:rsidRPr="008B5384" w:rsidRDefault="00026D43" w:rsidP="0029271A">
            <w:pPr>
              <w:pStyle w:val="ListParagraph"/>
              <w:numPr>
                <w:ilvl w:val="0"/>
                <w:numId w:val="367"/>
              </w:numPr>
              <w:ind w:left="374"/>
              <w:rPr>
                <w:rFonts w:cs="Times New Roman"/>
                <w:lang w:val="en-GB"/>
              </w:rPr>
            </w:pPr>
            <w:r w:rsidRPr="008B5384">
              <w:rPr>
                <w:rFonts w:cs="Times New Roman"/>
                <w:lang w:val="en-GB"/>
              </w:rPr>
              <w:t>Baraškina I. (2008) Brand Recognition and Market Trends of Organic Products in Latvia. In: Green Week scientific conference 2008 abstracts "Enhancing the capacities of agricultural systems and producers" Berlin , January, 16th and 17th, 2008. Humboldt-Universität zu Berlin. Berlin</w:t>
            </w:r>
          </w:p>
        </w:tc>
        <w:tc>
          <w:tcPr>
            <w:tcW w:w="1986" w:type="dxa"/>
          </w:tcPr>
          <w:p w:rsidR="00026D43" w:rsidRPr="00921438" w:rsidRDefault="00026D43" w:rsidP="00C6383F">
            <w:pPr>
              <w:rPr>
                <w:sz w:val="22"/>
                <w:szCs w:val="22"/>
                <w:lang w:val="en-GB"/>
              </w:rPr>
            </w:pPr>
          </w:p>
        </w:tc>
      </w:tr>
      <w:tr w:rsidR="00026D43" w:rsidRPr="00921438" w:rsidTr="00C6383F">
        <w:trPr>
          <w:gridBefore w:val="1"/>
          <w:wBefore w:w="6" w:type="dxa"/>
          <w:trHeight w:val="1420"/>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Mg.iur.I.Brante</w:t>
            </w:r>
          </w:p>
        </w:tc>
        <w:tc>
          <w:tcPr>
            <w:tcW w:w="4536" w:type="dxa"/>
            <w:shd w:val="clear" w:color="auto" w:fill="auto"/>
          </w:tcPr>
          <w:tbl>
            <w:tblPr>
              <w:tblW w:w="4428" w:type="dxa"/>
              <w:tblLayout w:type="fixed"/>
              <w:tblCellMar>
                <w:left w:w="0" w:type="dxa"/>
                <w:right w:w="0" w:type="dxa"/>
              </w:tblCellMar>
              <w:tblLook w:val="0000" w:firstRow="0" w:lastRow="0" w:firstColumn="0" w:lastColumn="0" w:noHBand="0" w:noVBand="0"/>
            </w:tblPr>
            <w:tblGrid>
              <w:gridCol w:w="4428"/>
            </w:tblGrid>
            <w:tr w:rsidR="00026D43" w:rsidRPr="00921438" w:rsidTr="00C6383F">
              <w:tc>
                <w:tcPr>
                  <w:tcW w:w="4428" w:type="dxa"/>
                </w:tcPr>
                <w:p w:rsidR="00026D43" w:rsidRPr="00921438" w:rsidRDefault="00026D43" w:rsidP="00C6383F">
                  <w:pPr>
                    <w:snapToGrid w:val="0"/>
                    <w:rPr>
                      <w:sz w:val="22"/>
                      <w:szCs w:val="22"/>
                    </w:rPr>
                  </w:pPr>
                  <w:r w:rsidRPr="00921438">
                    <w:rPr>
                      <w:sz w:val="22"/>
                      <w:szCs w:val="22"/>
                    </w:rPr>
                    <w:t>Mācību materiāla izstrāde mācību priekšmetam - “Komerctiesības” tālmācībai ( latviešu, krievu valodā). 2009</w:t>
                  </w:r>
                </w:p>
                <w:p w:rsidR="00026D43" w:rsidRPr="00921438" w:rsidRDefault="00026D43" w:rsidP="00C6383F">
                  <w:pPr>
                    <w:snapToGrid w:val="0"/>
                    <w:rPr>
                      <w:sz w:val="22"/>
                      <w:szCs w:val="22"/>
                    </w:rPr>
                  </w:pPr>
                  <w:r w:rsidRPr="00921438">
                    <w:rPr>
                      <w:sz w:val="22"/>
                      <w:szCs w:val="22"/>
                    </w:rPr>
                    <w:t>Mācību materiāla izstrāde mācību priekšmetam - “Darba tiesības”  - tālmācībai ( latviešu, krievu valodā). 2010</w:t>
                  </w:r>
                </w:p>
                <w:p w:rsidR="00026D43" w:rsidRPr="00921438" w:rsidRDefault="00026D43" w:rsidP="00C6383F">
                  <w:pPr>
                    <w:snapToGrid w:val="0"/>
                    <w:rPr>
                      <w:sz w:val="22"/>
                      <w:szCs w:val="22"/>
                    </w:rPr>
                  </w:pPr>
                  <w:r w:rsidRPr="00921438">
                    <w:rPr>
                      <w:sz w:val="22"/>
                      <w:szCs w:val="22"/>
                    </w:rPr>
                    <w:t xml:space="preserve">Mācību materiāla izstrāde mācību priekšmetam - “IT nozares tiesību pamati un standarti” </w:t>
                  </w:r>
                </w:p>
                <w:p w:rsidR="00026D43" w:rsidRPr="00921438" w:rsidRDefault="00026D43" w:rsidP="00C6383F">
                  <w:pPr>
                    <w:snapToGrid w:val="0"/>
                    <w:rPr>
                      <w:sz w:val="22"/>
                      <w:szCs w:val="22"/>
                    </w:rPr>
                  </w:pPr>
                  <w:r w:rsidRPr="00921438">
                    <w:rPr>
                      <w:sz w:val="22"/>
                      <w:szCs w:val="22"/>
                    </w:rPr>
                    <w:t xml:space="preserve"> tālmācībai ( latviešu, krievu valodā). 2010</w:t>
                  </w:r>
                </w:p>
                <w:p w:rsidR="00026D43" w:rsidRPr="00921438" w:rsidRDefault="00026D43" w:rsidP="00C6383F">
                  <w:pPr>
                    <w:snapToGrid w:val="0"/>
                    <w:rPr>
                      <w:sz w:val="22"/>
                      <w:szCs w:val="22"/>
                    </w:rPr>
                  </w:pPr>
                  <w:r w:rsidRPr="00921438">
                    <w:rPr>
                      <w:sz w:val="22"/>
                      <w:szCs w:val="22"/>
                    </w:rPr>
                    <w:t>Mācību materiāla izstrāde mācību priekšmetam - “Saistību tiesībai”-  tālmācībai ( latviešu valodā). 2012</w:t>
                  </w:r>
                </w:p>
                <w:p w:rsidR="00026D43" w:rsidRPr="00921438" w:rsidRDefault="00026D43" w:rsidP="00C6383F">
                  <w:pPr>
                    <w:snapToGrid w:val="0"/>
                    <w:rPr>
                      <w:sz w:val="22"/>
                      <w:szCs w:val="22"/>
                    </w:rPr>
                  </w:pPr>
                  <w:r w:rsidRPr="00921438">
                    <w:rPr>
                      <w:sz w:val="22"/>
                      <w:szCs w:val="22"/>
                    </w:rPr>
                    <w:lastRenderedPageBreak/>
                    <w:t>Mācību materiāla izstrāde mācību priekšmetam - “Autortiesībasi”-  tālmācībai ( latviešu valodā).</w:t>
                  </w:r>
                </w:p>
              </w:tc>
            </w:tr>
          </w:tbl>
          <w:p w:rsidR="00026D43" w:rsidRPr="00921438" w:rsidRDefault="00026D43" w:rsidP="00C6383F">
            <w:pPr>
              <w:snapToGrid w:val="0"/>
              <w:ind w:left="405"/>
              <w:rPr>
                <w:sz w:val="22"/>
                <w:szCs w:val="22"/>
              </w:rPr>
            </w:pPr>
          </w:p>
        </w:tc>
        <w:tc>
          <w:tcPr>
            <w:tcW w:w="4536" w:type="dxa"/>
            <w:shd w:val="clear" w:color="auto" w:fill="auto"/>
          </w:tcPr>
          <w:p w:rsidR="00026D43" w:rsidRPr="008B5384" w:rsidRDefault="00026D43" w:rsidP="00C6383F">
            <w:pPr>
              <w:snapToGrid w:val="0"/>
              <w:rPr>
                <w:sz w:val="22"/>
                <w:szCs w:val="22"/>
              </w:rPr>
            </w:pPr>
            <w:r w:rsidRPr="008B5384">
              <w:rPr>
                <w:sz w:val="22"/>
                <w:szCs w:val="22"/>
              </w:rPr>
              <w:lastRenderedPageBreak/>
              <w:t>2013</w:t>
            </w:r>
          </w:p>
          <w:p w:rsidR="00026D43" w:rsidRPr="00921438" w:rsidRDefault="00026D43" w:rsidP="00C6383F">
            <w:pPr>
              <w:ind w:left="34"/>
              <w:rPr>
                <w:sz w:val="22"/>
                <w:szCs w:val="22"/>
              </w:rPr>
            </w:pPr>
            <w:r w:rsidRPr="00921438">
              <w:rPr>
                <w:i/>
                <w:sz w:val="22"/>
                <w:szCs w:val="22"/>
              </w:rPr>
              <w:t xml:space="preserve">Baltijas Starptautiskā akadēmija 2013.15.02.-16.02. </w:t>
            </w:r>
            <w:r w:rsidRPr="00921438">
              <w:rPr>
                <w:sz w:val="22"/>
                <w:szCs w:val="22"/>
              </w:rPr>
              <w:t>Starptautiska zinātniski praktiska konference " Privāttiesību attīstības perspektīvas un transformācijas problēmas mūsdienu sabiedrībā.''</w:t>
            </w:r>
          </w:p>
          <w:p w:rsidR="00026D43" w:rsidRPr="00921438" w:rsidRDefault="00026D43" w:rsidP="00C6383F">
            <w:pPr>
              <w:ind w:left="34"/>
              <w:rPr>
                <w:sz w:val="22"/>
                <w:szCs w:val="22"/>
              </w:rPr>
            </w:pPr>
            <w:r w:rsidRPr="00921438">
              <w:rPr>
                <w:sz w:val="22"/>
                <w:szCs w:val="22"/>
              </w:rPr>
              <w:t>Zinātniskā raksta "Līzinga līguma tiesiskais regulējums Latvijā" sagatavošana un iesniegšana publicēšanai BSA zinātniski teorētiskajā žurnālā  " Baltijas juridiskais žurnāls"</w:t>
            </w:r>
          </w:p>
          <w:p w:rsidR="00026D43" w:rsidRPr="00921438" w:rsidRDefault="00026D43" w:rsidP="00C6383F">
            <w:pPr>
              <w:rPr>
                <w:sz w:val="22"/>
                <w:szCs w:val="22"/>
              </w:rPr>
            </w:pPr>
            <w:r w:rsidRPr="00921438">
              <w:rPr>
                <w:sz w:val="22"/>
                <w:szCs w:val="22"/>
              </w:rPr>
              <w:t>2013</w:t>
            </w:r>
          </w:p>
          <w:p w:rsidR="00026D43" w:rsidRPr="00921438" w:rsidRDefault="00026D43" w:rsidP="00C6383F">
            <w:pPr>
              <w:ind w:left="34"/>
              <w:rPr>
                <w:sz w:val="22"/>
                <w:szCs w:val="22"/>
              </w:rPr>
            </w:pPr>
            <w:r w:rsidRPr="00921438">
              <w:rPr>
                <w:i/>
                <w:sz w:val="22"/>
                <w:szCs w:val="22"/>
              </w:rPr>
              <w:lastRenderedPageBreak/>
              <w:t xml:space="preserve">Baltijas Starptautiskā akadēmija, Rīgas Stradiņa universitāte 2013.10.12.  </w:t>
            </w:r>
            <w:r w:rsidRPr="00921438">
              <w:rPr>
                <w:sz w:val="22"/>
                <w:szCs w:val="22"/>
              </w:rPr>
              <w:t>Starptautiskā zinātniski praktiska konference "Transformācijas process  tiesībās, reģionālajā ekonomikā un ekonomiskajā politikā: ekonomiski-politisko un tiesisko attiecību aktuālās problēmas”</w:t>
            </w:r>
          </w:p>
          <w:p w:rsidR="00026D43" w:rsidRPr="00921438" w:rsidRDefault="00026D43" w:rsidP="00C6383F">
            <w:pPr>
              <w:ind w:left="34"/>
              <w:rPr>
                <w:sz w:val="22"/>
                <w:szCs w:val="22"/>
              </w:rPr>
            </w:pPr>
            <w:r w:rsidRPr="00921438">
              <w:rPr>
                <w:sz w:val="22"/>
                <w:szCs w:val="22"/>
              </w:rPr>
              <w:t>Zinātniskā raksta "Finanšu līzinga tiesiskais regulējums komercdarījumu aspektā" sagatavošana un iesniegšana publicēšanai BSA zinātniski teorētiskajā žurnālā  " Baltijas juridiskais žurnāls"</w:t>
            </w: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Mg.oec. G.Daukste</w:t>
            </w:r>
          </w:p>
        </w:tc>
        <w:tc>
          <w:tcPr>
            <w:tcW w:w="4536" w:type="dxa"/>
            <w:shd w:val="clear" w:color="auto" w:fill="auto"/>
          </w:tcPr>
          <w:p w:rsidR="00026D43" w:rsidRPr="00921438" w:rsidRDefault="00026D43" w:rsidP="00C6383F">
            <w:pPr>
              <w:overflowPunct w:val="0"/>
              <w:autoSpaceDE w:val="0"/>
              <w:autoSpaceDN w:val="0"/>
              <w:adjustRightInd w:val="0"/>
              <w:textAlignment w:val="baseline"/>
              <w:rPr>
                <w:sz w:val="22"/>
                <w:szCs w:val="22"/>
              </w:rPr>
            </w:pPr>
          </w:p>
        </w:tc>
        <w:tc>
          <w:tcPr>
            <w:tcW w:w="4536" w:type="dxa"/>
            <w:shd w:val="clear" w:color="auto" w:fill="auto"/>
          </w:tcPr>
          <w:p w:rsidR="00026D43" w:rsidRPr="00921438" w:rsidRDefault="00026D43" w:rsidP="00C6383F">
            <w:pPr>
              <w:overflowPunct w:val="0"/>
              <w:autoSpaceDE w:val="0"/>
              <w:autoSpaceDN w:val="0"/>
              <w:adjustRightInd w:val="0"/>
              <w:ind w:left="34"/>
              <w:textAlignment w:val="baseline"/>
              <w:rPr>
                <w:sz w:val="22"/>
                <w:szCs w:val="22"/>
              </w:rPr>
            </w:pPr>
          </w:p>
        </w:tc>
        <w:tc>
          <w:tcPr>
            <w:tcW w:w="1986" w:type="dxa"/>
          </w:tcPr>
          <w:p w:rsidR="00026D43" w:rsidRPr="00921438" w:rsidRDefault="00026D43" w:rsidP="00C6383F">
            <w:pPr>
              <w:overflowPunct w:val="0"/>
              <w:autoSpaceDE w:val="0"/>
              <w:autoSpaceDN w:val="0"/>
              <w:adjustRightInd w:val="0"/>
              <w:ind w:left="34"/>
              <w:textAlignment w:val="baseline"/>
              <w:rPr>
                <w:sz w:val="22"/>
                <w:szCs w:val="22"/>
              </w:rPr>
            </w:pPr>
            <w:r w:rsidRPr="00921438">
              <w:rPr>
                <w:sz w:val="22"/>
                <w:szCs w:val="22"/>
              </w:rPr>
              <w:t>Praktiskā darba pieredze</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 Sci. Comp. A.Ermuiža</w:t>
            </w:r>
          </w:p>
        </w:tc>
        <w:tc>
          <w:tcPr>
            <w:tcW w:w="4536" w:type="dxa"/>
            <w:shd w:val="clear" w:color="auto" w:fill="auto"/>
          </w:tcPr>
          <w:p w:rsidR="00026D43" w:rsidRPr="00921438" w:rsidRDefault="00026D43" w:rsidP="00C6383F">
            <w:pPr>
              <w:overflowPunct w:val="0"/>
              <w:autoSpaceDE w:val="0"/>
              <w:autoSpaceDN w:val="0"/>
              <w:adjustRightInd w:val="0"/>
              <w:textAlignment w:val="baseline"/>
              <w:rPr>
                <w:sz w:val="22"/>
                <w:szCs w:val="22"/>
              </w:rPr>
            </w:pPr>
          </w:p>
        </w:tc>
        <w:tc>
          <w:tcPr>
            <w:tcW w:w="4536" w:type="dxa"/>
            <w:shd w:val="clear" w:color="auto" w:fill="auto"/>
          </w:tcPr>
          <w:p w:rsidR="00026D43" w:rsidRPr="008B5384" w:rsidRDefault="00026D43" w:rsidP="0029271A">
            <w:pPr>
              <w:pStyle w:val="ListParagraph"/>
              <w:numPr>
                <w:ilvl w:val="0"/>
                <w:numId w:val="368"/>
              </w:numPr>
              <w:ind w:left="419" w:hanging="357"/>
              <w:rPr>
                <w:rFonts w:cs="Times New Roman"/>
              </w:rPr>
            </w:pPr>
            <w:r w:rsidRPr="008B5384">
              <w:rPr>
                <w:rFonts w:cs="Times New Roman"/>
              </w:rPr>
              <w:t>Ermuiza, I. Kalnina, I. Kazaine Implementation options of additional professional study subjects in secondary schools (pieņemts uz 2014 Joint International Conference on Engineering Education &amp; International Conference on Information Technology, 2 – 6 June, 2014, Riga, Latvia)</w:t>
            </w:r>
          </w:p>
          <w:p w:rsidR="00026D43" w:rsidRPr="008B5384" w:rsidRDefault="00026D43" w:rsidP="0029271A">
            <w:pPr>
              <w:pStyle w:val="ListParagraph"/>
              <w:numPr>
                <w:ilvl w:val="0"/>
                <w:numId w:val="368"/>
              </w:numPr>
              <w:ind w:left="419" w:hanging="357"/>
              <w:rPr>
                <w:rFonts w:cs="Times New Roman"/>
              </w:rPr>
            </w:pPr>
            <w:r w:rsidRPr="008B5384">
              <w:rPr>
                <w:rFonts w:cs="Times New Roman"/>
              </w:rPr>
              <w:t xml:space="preserve">Andrejs Ermuiža, Ilze Kalniņa, </w:t>
            </w:r>
            <w:r w:rsidRPr="008B5384">
              <w:rPr>
                <w:rFonts w:cs="Times New Roman"/>
                <w:lang w:eastAsia="lv-LV"/>
              </w:rPr>
              <w:t xml:space="preserve">Ilze Kazaine, Aleksejs Zacepins </w:t>
            </w:r>
            <w:r w:rsidRPr="008B5384">
              <w:rPr>
                <w:rFonts w:cs="Times New Roman"/>
              </w:rPr>
              <w:t>Papildu profesionālo mācību priekšmetu īstenošanas iespējas vidusskolās. Scientific conference Society. Creativity.Labor EDU, LBK  Chairman of conference Dr. sci. ing. N.Gutmanis, 25 april 2014 Riga, Latvia</w:t>
            </w:r>
          </w:p>
          <w:p w:rsidR="00026D43" w:rsidRPr="008B5384" w:rsidRDefault="00026D43" w:rsidP="0029271A">
            <w:pPr>
              <w:pStyle w:val="ListParagraph"/>
              <w:numPr>
                <w:ilvl w:val="0"/>
                <w:numId w:val="368"/>
              </w:numPr>
              <w:ind w:left="419" w:hanging="357"/>
              <w:rPr>
                <w:rFonts w:cs="Times New Roman"/>
              </w:rPr>
            </w:pPr>
            <w:r w:rsidRPr="008B5384">
              <w:rPr>
                <w:rFonts w:cs="Times New Roman"/>
              </w:rPr>
              <w:t xml:space="preserve">Ermuiža Andrejs Mācību priekšmetu un uzņēmējdarbības apmācības procesa pilnveidošanas iespējas, izmantojot informācijas karšu vizualizācijas rīkus, Zinātniski – praktiskās konferences „Uzņēmējdarbības ekonomiskie, juridiskie un tehnoloģiskie aspekti” rakstu krājums. Atbildīgais redaktors: Ph.D. Daina </w:t>
            </w:r>
            <w:r w:rsidRPr="008B5384">
              <w:rPr>
                <w:rFonts w:cs="Times New Roman"/>
              </w:rPr>
              <w:lastRenderedPageBreak/>
              <w:t>Vasiļevska. Rīga: Latvijas biznesa koledža, Augstskola EIHSEBA, 2012, 82-87 lpp.</w:t>
            </w:r>
          </w:p>
        </w:tc>
        <w:tc>
          <w:tcPr>
            <w:tcW w:w="1986" w:type="dxa"/>
          </w:tcPr>
          <w:p w:rsidR="00026D43" w:rsidRPr="00921438" w:rsidRDefault="00026D43" w:rsidP="00C6383F">
            <w:pPr>
              <w:rPr>
                <w:sz w:val="22"/>
                <w:szCs w:val="22"/>
              </w:rPr>
            </w:pPr>
          </w:p>
        </w:tc>
      </w:tr>
      <w:tr w:rsidR="00026D43" w:rsidRPr="00921438" w:rsidTr="00C6383F">
        <w:tblPrEx>
          <w:tblCellMar>
            <w:left w:w="108" w:type="dxa"/>
            <w:right w:w="108" w:type="dxa"/>
          </w:tblCellMar>
        </w:tblPrEx>
        <w:tc>
          <w:tcPr>
            <w:tcW w:w="672" w:type="dxa"/>
            <w:gridSpan w:val="2"/>
            <w:shd w:val="clear" w:color="auto" w:fill="auto"/>
          </w:tcPr>
          <w:p w:rsidR="00026D43" w:rsidRPr="00921438" w:rsidRDefault="00026D43" w:rsidP="00026D43">
            <w:pPr>
              <w:numPr>
                <w:ilvl w:val="0"/>
                <w:numId w:val="337"/>
              </w:numPr>
              <w:rPr>
                <w:sz w:val="22"/>
                <w:szCs w:val="22"/>
                <w:lang w:val="en-GB"/>
              </w:rPr>
            </w:pPr>
          </w:p>
        </w:tc>
        <w:tc>
          <w:tcPr>
            <w:tcW w:w="2562" w:type="dxa"/>
            <w:gridSpan w:val="2"/>
            <w:shd w:val="clear" w:color="auto" w:fill="auto"/>
          </w:tcPr>
          <w:p w:rsidR="00026D43" w:rsidRPr="00921438" w:rsidRDefault="00026D43" w:rsidP="00C6383F">
            <w:pPr>
              <w:rPr>
                <w:sz w:val="22"/>
                <w:szCs w:val="22"/>
                <w:lang w:val="en-GB"/>
              </w:rPr>
            </w:pPr>
            <w:r w:rsidRPr="00921438">
              <w:rPr>
                <w:sz w:val="22"/>
                <w:szCs w:val="22"/>
                <w:lang w:val="en-GB"/>
              </w:rPr>
              <w:t>Mg.oec., Mg.paed. I.Germane</w:t>
            </w:r>
          </w:p>
        </w:tc>
        <w:tc>
          <w:tcPr>
            <w:tcW w:w="4536" w:type="dxa"/>
            <w:shd w:val="clear" w:color="auto" w:fill="auto"/>
          </w:tcPr>
          <w:p w:rsidR="00026D43" w:rsidRPr="00921438" w:rsidRDefault="00026D43" w:rsidP="00C6383F">
            <w:pPr>
              <w:rPr>
                <w:sz w:val="22"/>
                <w:szCs w:val="22"/>
                <w:lang w:val="en-GB"/>
              </w:rPr>
            </w:pPr>
            <w:r w:rsidRPr="00921438">
              <w:rPr>
                <w:sz w:val="22"/>
                <w:szCs w:val="22"/>
                <w:lang w:val="en-GB"/>
              </w:rPr>
              <w:t>RTU 50.starptautiskā konference, RTU</w:t>
            </w:r>
          </w:p>
          <w:p w:rsidR="00026D43" w:rsidRPr="00921438" w:rsidRDefault="00026D43" w:rsidP="00C6383F">
            <w:pPr>
              <w:rPr>
                <w:sz w:val="22"/>
                <w:szCs w:val="22"/>
                <w:lang w:val="en-GB"/>
              </w:rPr>
            </w:pPr>
            <w:r w:rsidRPr="00921438">
              <w:rPr>
                <w:sz w:val="22"/>
                <w:szCs w:val="22"/>
                <w:lang w:val="en-GB"/>
              </w:rPr>
              <w:t>Rīga, 2009.gada 15.-16. oktobrī</w:t>
            </w:r>
          </w:p>
        </w:tc>
        <w:tc>
          <w:tcPr>
            <w:tcW w:w="4536" w:type="dxa"/>
            <w:shd w:val="clear" w:color="auto" w:fill="auto"/>
          </w:tcPr>
          <w:p w:rsidR="00026D43" w:rsidRPr="00921438" w:rsidRDefault="00026D43" w:rsidP="00026D43">
            <w:pPr>
              <w:numPr>
                <w:ilvl w:val="0"/>
                <w:numId w:val="334"/>
              </w:numPr>
              <w:ind w:left="357" w:hanging="357"/>
              <w:rPr>
                <w:sz w:val="22"/>
                <w:szCs w:val="22"/>
                <w:lang w:val="pt-BR"/>
              </w:rPr>
            </w:pPr>
            <w:r w:rsidRPr="00921438">
              <w:rPr>
                <w:sz w:val="22"/>
                <w:szCs w:val="22"/>
                <w:lang w:val="pt-BR"/>
              </w:rPr>
              <w:t>Bērziņa I., Germane I. Slepenais ierocis – iekšējais mārketings // Office Manager. – Nr.31. Jūlijs/augusts, 2007.: 52.-55.lpp.</w:t>
            </w:r>
          </w:p>
          <w:p w:rsidR="00026D43" w:rsidRPr="00921438" w:rsidRDefault="00026D43" w:rsidP="00026D43">
            <w:pPr>
              <w:numPr>
                <w:ilvl w:val="0"/>
                <w:numId w:val="334"/>
              </w:numPr>
              <w:ind w:left="357" w:hanging="357"/>
              <w:rPr>
                <w:sz w:val="22"/>
                <w:szCs w:val="22"/>
                <w:lang w:val="en-GB"/>
              </w:rPr>
            </w:pPr>
            <w:r w:rsidRPr="00921438">
              <w:rPr>
                <w:sz w:val="22"/>
                <w:szCs w:val="22"/>
                <w:lang w:val="pt-BR"/>
              </w:rPr>
              <w:t>Bērziņa I., Germane I. Vai esat gatavi pakalpojumu mārketingam? // Office Manager. – Nr.27. Marts</w:t>
            </w:r>
            <w:r w:rsidRPr="00921438">
              <w:rPr>
                <w:sz w:val="22"/>
                <w:szCs w:val="22"/>
                <w:lang w:val="en-GB"/>
              </w:rPr>
              <w:t>, 2007.: 25. – 27.lpp.</w:t>
            </w:r>
          </w:p>
        </w:tc>
        <w:tc>
          <w:tcPr>
            <w:tcW w:w="1986" w:type="dxa"/>
          </w:tcPr>
          <w:p w:rsidR="00026D43" w:rsidRPr="00921438" w:rsidRDefault="00026D43" w:rsidP="00C6383F">
            <w:pPr>
              <w:rPr>
                <w:sz w:val="22"/>
                <w:szCs w:val="22"/>
                <w:lang w:val="en-GB"/>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Dr.oec.G.Grīnberga- Zālīte</w:t>
            </w:r>
          </w:p>
        </w:tc>
        <w:tc>
          <w:tcPr>
            <w:tcW w:w="4536" w:type="dxa"/>
            <w:shd w:val="clear" w:color="auto" w:fill="auto"/>
          </w:tcPr>
          <w:p w:rsidR="00026D43" w:rsidRPr="00921438" w:rsidRDefault="00026D43" w:rsidP="00C6383F">
            <w:pPr>
              <w:ind w:left="34"/>
              <w:rPr>
                <w:sz w:val="22"/>
                <w:szCs w:val="22"/>
              </w:rPr>
            </w:pPr>
            <w:r w:rsidRPr="00921438">
              <w:rPr>
                <w:sz w:val="22"/>
                <w:szCs w:val="22"/>
              </w:rPr>
              <w:t xml:space="preserve">Pētniece ZM projektā „Latvijas pārtikas nozares konkurētspējas rādītāju salīdzinošā analīze” un „Latvijas zivju pārstrādes nozares konkurētspējas rādītāju salīdzinošā analīze”(Iepirkuma identifikācijas Nr. ZM /2012/13_EZF_ELFLA), LLU īstenotā projekta līguma Nr. 2012/54. Projekta īstenošanas laiks – 2012.gada oktobris-decembris. </w:t>
            </w:r>
          </w:p>
          <w:p w:rsidR="00026D43" w:rsidRPr="00921438" w:rsidRDefault="00026D43" w:rsidP="00C6383F">
            <w:pPr>
              <w:outlineLvl w:val="0"/>
              <w:rPr>
                <w:bCs/>
                <w:sz w:val="22"/>
                <w:szCs w:val="22"/>
                <w:lang w:val="en-GB"/>
              </w:rPr>
            </w:pPr>
            <w:r w:rsidRPr="00921438">
              <w:rPr>
                <w:b/>
                <w:sz w:val="22"/>
                <w:szCs w:val="22"/>
              </w:rPr>
              <w:t>Uzstāšanās konferencēs</w:t>
            </w:r>
          </w:p>
          <w:p w:rsidR="00026D43" w:rsidRPr="00921438" w:rsidRDefault="00026D43" w:rsidP="00026D43">
            <w:pPr>
              <w:numPr>
                <w:ilvl w:val="0"/>
                <w:numId w:val="335"/>
              </w:numPr>
              <w:tabs>
                <w:tab w:val="clear" w:pos="360"/>
              </w:tabs>
              <w:autoSpaceDE w:val="0"/>
              <w:autoSpaceDN w:val="0"/>
              <w:adjustRightInd w:val="0"/>
              <w:ind w:left="175" w:hanging="185"/>
              <w:rPr>
                <w:sz w:val="22"/>
                <w:szCs w:val="22"/>
              </w:rPr>
            </w:pPr>
            <w:r w:rsidRPr="00921438">
              <w:rPr>
                <w:i/>
                <w:iCs/>
                <w:sz w:val="22"/>
                <w:szCs w:val="22"/>
              </w:rPr>
              <w:t xml:space="preserve">Gunta Grinberga-Zalite. </w:t>
            </w:r>
            <w:r w:rsidRPr="00921438">
              <w:rPr>
                <w:kern w:val="32"/>
                <w:sz w:val="22"/>
                <w:szCs w:val="22"/>
                <w:lang w:val="en-GB"/>
              </w:rPr>
              <w:t xml:space="preserve">Evaluation of Social Marketing Activities in the Context of Food Consumption. </w:t>
            </w:r>
            <w:r w:rsidRPr="00921438">
              <w:rPr>
                <w:i/>
                <w:iCs/>
                <w:sz w:val="22"/>
                <w:szCs w:val="22"/>
              </w:rPr>
              <w:t>In: the Industrial Marketing Forum of t</w:t>
            </w:r>
            <w:r w:rsidRPr="00921438">
              <w:rPr>
                <w:i/>
                <w:iCs/>
                <w:sz w:val="22"/>
                <w:szCs w:val="22"/>
                <w:lang w:val="en-GB"/>
              </w:rPr>
              <w:t>he “LCBR European Marketing Conference 2013”</w:t>
            </w:r>
            <w:r w:rsidRPr="00921438">
              <w:rPr>
                <w:i/>
                <w:sz w:val="22"/>
                <w:szCs w:val="22"/>
                <w:lang w:val="en-GB"/>
              </w:rPr>
              <w:t xml:space="preserve"> </w:t>
            </w:r>
            <w:r w:rsidRPr="00921438">
              <w:rPr>
                <w:sz w:val="22"/>
                <w:szCs w:val="22"/>
                <w:lang w:val="en-GB"/>
              </w:rPr>
              <w:t>– Frankfurt: Lupcon Center of Business Research, August 14 -15, 2013.</w:t>
            </w:r>
          </w:p>
          <w:p w:rsidR="00026D43" w:rsidRPr="00921438" w:rsidRDefault="00026D43" w:rsidP="00026D43">
            <w:pPr>
              <w:numPr>
                <w:ilvl w:val="0"/>
                <w:numId w:val="335"/>
              </w:numPr>
              <w:tabs>
                <w:tab w:val="clear" w:pos="360"/>
              </w:tabs>
              <w:autoSpaceDE w:val="0"/>
              <w:autoSpaceDN w:val="0"/>
              <w:adjustRightInd w:val="0"/>
              <w:ind w:left="175" w:hanging="185"/>
              <w:rPr>
                <w:sz w:val="22"/>
                <w:szCs w:val="22"/>
              </w:rPr>
            </w:pPr>
            <w:r w:rsidRPr="00921438">
              <w:rPr>
                <w:i/>
                <w:iCs/>
                <w:sz w:val="22"/>
                <w:szCs w:val="22"/>
                <w:lang w:val="pt-BR"/>
              </w:rPr>
              <w:t>Gunta Grinberga-Zalite</w:t>
            </w:r>
            <w:r w:rsidRPr="00921438">
              <w:rPr>
                <w:sz w:val="22"/>
                <w:szCs w:val="22"/>
                <w:lang w:val="pt-BR"/>
              </w:rPr>
              <w:t xml:space="preserve">, Evija Liepa, Amanda Avotina. </w:t>
            </w:r>
            <w:r w:rsidRPr="00921438">
              <w:rPr>
                <w:sz w:val="22"/>
                <w:szCs w:val="22"/>
                <w:lang w:val="en-GB"/>
              </w:rPr>
              <w:t xml:space="preserve">The Role of Social Marketing in Maintaining the Balance between Satisfaction of Immediate and Long-Term Needs in the Context of Food Consumption In: </w:t>
            </w:r>
            <w:r w:rsidRPr="00921438">
              <w:rPr>
                <w:i/>
                <w:sz w:val="22"/>
                <w:szCs w:val="22"/>
                <w:lang w:val="en-GB"/>
              </w:rPr>
              <w:t xml:space="preserve">Economic Science for Rural Development 2013” – </w:t>
            </w:r>
            <w:r w:rsidRPr="00921438">
              <w:rPr>
                <w:iCs/>
                <w:sz w:val="22"/>
                <w:szCs w:val="22"/>
                <w:lang w:val="en-GB"/>
              </w:rPr>
              <w:t>Jelgava</w:t>
            </w:r>
            <w:r w:rsidRPr="00921438">
              <w:rPr>
                <w:i/>
                <w:sz w:val="22"/>
                <w:szCs w:val="22"/>
                <w:lang w:val="en-GB"/>
              </w:rPr>
              <w:t>:</w:t>
            </w:r>
            <w:r w:rsidRPr="00921438">
              <w:rPr>
                <w:sz w:val="22"/>
                <w:szCs w:val="22"/>
                <w:lang w:val="en-GB"/>
              </w:rPr>
              <w:t xml:space="preserve"> Latvia University of Agriculture, Faculty of Economics, April 25-26 2013.</w:t>
            </w:r>
          </w:p>
          <w:p w:rsidR="00026D43" w:rsidRPr="00921438" w:rsidRDefault="00026D43" w:rsidP="00026D43">
            <w:pPr>
              <w:numPr>
                <w:ilvl w:val="0"/>
                <w:numId w:val="335"/>
              </w:numPr>
              <w:tabs>
                <w:tab w:val="clear" w:pos="360"/>
              </w:tabs>
              <w:autoSpaceDE w:val="0"/>
              <w:autoSpaceDN w:val="0"/>
              <w:adjustRightInd w:val="0"/>
              <w:ind w:left="175" w:hanging="185"/>
              <w:rPr>
                <w:i/>
                <w:sz w:val="22"/>
                <w:szCs w:val="22"/>
              </w:rPr>
            </w:pPr>
            <w:r w:rsidRPr="00921438">
              <w:rPr>
                <w:sz w:val="22"/>
                <w:szCs w:val="22"/>
                <w:lang w:val="en-GB"/>
              </w:rPr>
              <w:t xml:space="preserve">Anastasija Vilciņa, Gunta Grīnberga-Zālīte, Raivis Andersons. The Analysis of Latvia Households’ Consumption Expenditure in </w:t>
            </w:r>
            <w:r w:rsidRPr="00921438">
              <w:rPr>
                <w:sz w:val="22"/>
                <w:szCs w:val="22"/>
                <w:lang w:val="en-GB"/>
              </w:rPr>
              <w:lastRenderedPageBreak/>
              <w:t xml:space="preserve">Scope of Sustainable Development”. In: </w:t>
            </w:r>
            <w:r w:rsidRPr="00921438">
              <w:rPr>
                <w:i/>
                <w:sz w:val="22"/>
                <w:szCs w:val="22"/>
              </w:rPr>
              <w:t>The 8th International Conference</w:t>
            </w:r>
            <w:r w:rsidRPr="00921438">
              <w:rPr>
                <w:sz w:val="22"/>
                <w:szCs w:val="22"/>
              </w:rPr>
              <w:t xml:space="preserve"> </w:t>
            </w:r>
            <w:r w:rsidRPr="00921438">
              <w:rPr>
                <w:i/>
                <w:sz w:val="22"/>
                <w:szCs w:val="22"/>
              </w:rPr>
              <w:t>„Sustainable Development in Regions: Challenges and Perspectives”</w:t>
            </w:r>
            <w:r w:rsidRPr="00921438">
              <w:rPr>
                <w:sz w:val="22"/>
                <w:szCs w:val="22"/>
                <w:lang w:val="en-GB"/>
              </w:rPr>
              <w:t xml:space="preserve"> – </w:t>
            </w:r>
            <w:r w:rsidRPr="00921438">
              <w:rPr>
                <w:sz w:val="22"/>
                <w:szCs w:val="22"/>
              </w:rPr>
              <w:t>2012, Klaipeda: Klaipeda University, 27 September, 2012.</w:t>
            </w:r>
          </w:p>
          <w:p w:rsidR="00026D43" w:rsidRPr="00921438" w:rsidRDefault="00026D43" w:rsidP="00026D43">
            <w:pPr>
              <w:numPr>
                <w:ilvl w:val="0"/>
                <w:numId w:val="335"/>
              </w:numPr>
              <w:tabs>
                <w:tab w:val="clear" w:pos="360"/>
              </w:tabs>
              <w:autoSpaceDE w:val="0"/>
              <w:autoSpaceDN w:val="0"/>
              <w:adjustRightInd w:val="0"/>
              <w:ind w:left="175" w:hanging="185"/>
              <w:rPr>
                <w:sz w:val="22"/>
                <w:szCs w:val="22"/>
                <w:lang w:val="en-GB"/>
              </w:rPr>
            </w:pPr>
            <w:r w:rsidRPr="00921438">
              <w:rPr>
                <w:bCs/>
                <w:sz w:val="22"/>
                <w:szCs w:val="22"/>
              </w:rPr>
              <w:t xml:space="preserve">Grinberga-Zalite G. Evaluation of Green Marketing Activities in Scope of Local Food Systems’ Sustainability Enhancement in Latvia. In: </w:t>
            </w:r>
            <w:r w:rsidRPr="00921438">
              <w:rPr>
                <w:i/>
                <w:sz w:val="22"/>
                <w:szCs w:val="22"/>
                <w:lang w:val="en-GB"/>
              </w:rPr>
              <w:t xml:space="preserve">“The LCBR European Marketing Conference 2012” </w:t>
            </w:r>
            <w:r w:rsidRPr="00921438">
              <w:rPr>
                <w:sz w:val="22"/>
                <w:szCs w:val="22"/>
                <w:lang w:val="en-GB"/>
              </w:rPr>
              <w:t>– Munich: Lupcon Center of Business Research, August 9-10, 2012.</w:t>
            </w:r>
          </w:p>
          <w:p w:rsidR="00026D43" w:rsidRPr="00921438" w:rsidRDefault="00026D43" w:rsidP="00026D43">
            <w:pPr>
              <w:numPr>
                <w:ilvl w:val="0"/>
                <w:numId w:val="335"/>
              </w:numPr>
              <w:tabs>
                <w:tab w:val="clear" w:pos="360"/>
              </w:tabs>
              <w:ind w:left="175" w:hanging="185"/>
              <w:rPr>
                <w:bCs/>
                <w:sz w:val="22"/>
                <w:szCs w:val="22"/>
              </w:rPr>
            </w:pPr>
            <w:r w:rsidRPr="00921438">
              <w:rPr>
                <w:bCs/>
                <w:sz w:val="22"/>
                <w:szCs w:val="22"/>
              </w:rPr>
              <w:t xml:space="preserve">Grinberga-Zalite G. Development of Contemporary Customer-Guided Services in Rural Extension. In: </w:t>
            </w:r>
            <w:r w:rsidRPr="00921438">
              <w:rPr>
                <w:bCs/>
                <w:sz w:val="22"/>
                <w:szCs w:val="22"/>
                <w:lang w:val="en-GB"/>
              </w:rPr>
              <w:t>“</w:t>
            </w:r>
            <w:r w:rsidRPr="00921438">
              <w:rPr>
                <w:bCs/>
                <w:i/>
                <w:sz w:val="22"/>
                <w:szCs w:val="22"/>
              </w:rPr>
              <w:t>The 11th International Marketing Trends Conference</w:t>
            </w:r>
            <w:r w:rsidRPr="00921438">
              <w:rPr>
                <w:bCs/>
                <w:sz w:val="22"/>
                <w:szCs w:val="22"/>
              </w:rPr>
              <w:t xml:space="preserve">” – Venice: Ca’ Foscari University of Venice, January 19 </w:t>
            </w:r>
            <w:r w:rsidRPr="00921438">
              <w:rPr>
                <w:sz w:val="22"/>
                <w:szCs w:val="22"/>
              </w:rPr>
              <w:t xml:space="preserve">– </w:t>
            </w:r>
            <w:r w:rsidRPr="00921438">
              <w:rPr>
                <w:bCs/>
                <w:sz w:val="22"/>
                <w:szCs w:val="22"/>
              </w:rPr>
              <w:t>22, 2012.</w:t>
            </w:r>
          </w:p>
          <w:p w:rsidR="00026D43" w:rsidRPr="00921438" w:rsidRDefault="00026D43" w:rsidP="00026D43">
            <w:pPr>
              <w:numPr>
                <w:ilvl w:val="0"/>
                <w:numId w:val="335"/>
              </w:numPr>
              <w:tabs>
                <w:tab w:val="clear" w:pos="360"/>
              </w:tabs>
              <w:ind w:left="175" w:hanging="185"/>
              <w:rPr>
                <w:sz w:val="22"/>
                <w:szCs w:val="22"/>
              </w:rPr>
            </w:pPr>
            <w:r w:rsidRPr="00921438">
              <w:rPr>
                <w:sz w:val="22"/>
                <w:szCs w:val="22"/>
              </w:rPr>
              <w:t xml:space="preserve">Grīnberga-Zālīte G., Rivža B. Klientu orientētu tālākizglītības pakalpojumu nodrošināšanas metodoloģija (stenda referāts). </w:t>
            </w:r>
            <w:r w:rsidRPr="00921438">
              <w:rPr>
                <w:i/>
                <w:sz w:val="22"/>
                <w:szCs w:val="22"/>
              </w:rPr>
              <w:t>Apvienotais Pasaules Latviešu zinātnieku 3.kongress un letonikas 4.kongress. Lauksaimniecības un meža zinātnes: iespējas un izaicinājumi sabiedrības attīstībai</w:t>
            </w:r>
            <w:r w:rsidRPr="00921438">
              <w:rPr>
                <w:sz w:val="22"/>
                <w:szCs w:val="22"/>
              </w:rPr>
              <w:t xml:space="preserve"> – 2011, Jelgava: Latvijas Lauksaimniecības universitāte, 2011.gada 25.septembris.</w:t>
            </w:r>
          </w:p>
          <w:p w:rsidR="00026D43" w:rsidRPr="00921438" w:rsidRDefault="00026D43" w:rsidP="00026D43">
            <w:pPr>
              <w:numPr>
                <w:ilvl w:val="0"/>
                <w:numId w:val="335"/>
              </w:numPr>
              <w:tabs>
                <w:tab w:val="clear" w:pos="360"/>
              </w:tabs>
              <w:ind w:left="175" w:hanging="185"/>
              <w:rPr>
                <w:sz w:val="22"/>
                <w:szCs w:val="22"/>
              </w:rPr>
            </w:pPr>
            <w:r w:rsidRPr="00921438">
              <w:rPr>
                <w:sz w:val="22"/>
                <w:szCs w:val="22"/>
              </w:rPr>
              <w:t xml:space="preserve">Vilciņa A., Grīnberga-Zālīte G., Āboliņa T. Topical Issues in the Extraction and Exploitation of Peat in Latvia. </w:t>
            </w:r>
            <w:r w:rsidRPr="00921438">
              <w:rPr>
                <w:i/>
                <w:sz w:val="22"/>
                <w:szCs w:val="22"/>
              </w:rPr>
              <w:t>The 7th International Conference “Urban and Regional Development in Global Context”</w:t>
            </w:r>
            <w:r w:rsidRPr="00921438">
              <w:rPr>
                <w:sz w:val="22"/>
                <w:szCs w:val="22"/>
              </w:rPr>
              <w:t xml:space="preserve"> – 2011, Klaipeda: Klaipeda University, 29 – 30 September, 2011.</w:t>
            </w:r>
          </w:p>
          <w:p w:rsidR="00026D43" w:rsidRPr="00921438" w:rsidRDefault="00026D43" w:rsidP="00026D43">
            <w:pPr>
              <w:numPr>
                <w:ilvl w:val="0"/>
                <w:numId w:val="335"/>
              </w:numPr>
              <w:tabs>
                <w:tab w:val="clear" w:pos="360"/>
              </w:tabs>
              <w:ind w:left="175" w:hanging="185"/>
              <w:rPr>
                <w:sz w:val="22"/>
                <w:szCs w:val="22"/>
              </w:rPr>
            </w:pPr>
            <w:r w:rsidRPr="00921438">
              <w:rPr>
                <w:sz w:val="22"/>
                <w:szCs w:val="22"/>
              </w:rPr>
              <w:t xml:space="preserve">Grīnberga-Zālīte G. Assessing Gaps in Rural Advisory and Training Services’ Quality. </w:t>
            </w:r>
            <w:r w:rsidRPr="00921438">
              <w:rPr>
                <w:i/>
                <w:sz w:val="22"/>
                <w:szCs w:val="22"/>
              </w:rPr>
              <w:lastRenderedPageBreak/>
              <w:t>International Scientific Conference Economic Science for Rural Development</w:t>
            </w:r>
            <w:r w:rsidRPr="00921438">
              <w:rPr>
                <w:sz w:val="22"/>
                <w:szCs w:val="22"/>
              </w:rPr>
              <w:t xml:space="preserve"> – 2011, Jelgava: Latvia University of Agriculture, 28 – 29 April, 2011.</w:t>
            </w:r>
          </w:p>
          <w:p w:rsidR="00026D43" w:rsidRPr="00921438" w:rsidRDefault="00026D43" w:rsidP="00C6383F">
            <w:pPr>
              <w:rPr>
                <w:sz w:val="22"/>
                <w:szCs w:val="22"/>
              </w:rPr>
            </w:pPr>
            <w:r w:rsidRPr="00921438">
              <w:rPr>
                <w:sz w:val="22"/>
                <w:szCs w:val="22"/>
              </w:rPr>
              <w:t xml:space="preserve">Grinberga – Zalite G.  Customer Guided Services’ Quality Assurance Methodology for Rural Extension. </w:t>
            </w:r>
            <w:r w:rsidRPr="00921438">
              <w:rPr>
                <w:i/>
                <w:sz w:val="22"/>
                <w:szCs w:val="22"/>
              </w:rPr>
              <w:t>The 7th International Conference on Leadership, Learning and Education for Sustainable Development “Leadership for an Inclusive and Sustainable World”</w:t>
            </w:r>
            <w:r w:rsidRPr="00921438">
              <w:rPr>
                <w:sz w:val="22"/>
                <w:szCs w:val="22"/>
              </w:rPr>
              <w:t>, Berlin: The Learning Teacher Network, 27 – 29 January, 2011.</w:t>
            </w:r>
          </w:p>
        </w:tc>
        <w:tc>
          <w:tcPr>
            <w:tcW w:w="4536" w:type="dxa"/>
            <w:shd w:val="clear" w:color="auto" w:fill="auto"/>
          </w:tcPr>
          <w:p w:rsidR="00026D43" w:rsidRPr="00921438" w:rsidRDefault="00026D43" w:rsidP="0029271A">
            <w:pPr>
              <w:numPr>
                <w:ilvl w:val="0"/>
                <w:numId w:val="361"/>
              </w:numPr>
              <w:rPr>
                <w:b/>
                <w:bCs/>
                <w:sz w:val="22"/>
                <w:szCs w:val="22"/>
              </w:rPr>
            </w:pPr>
            <w:r w:rsidRPr="00921438">
              <w:rPr>
                <w:sz w:val="22"/>
                <w:szCs w:val="22"/>
                <w:lang w:val="pt-BR"/>
              </w:rPr>
              <w:lastRenderedPageBreak/>
              <w:t xml:space="preserve">Gunta Grinberga-Zalite, Evija Liepa, Amanda Avotina (2013). </w:t>
            </w:r>
            <w:r w:rsidRPr="00921438">
              <w:rPr>
                <w:sz w:val="22"/>
                <w:szCs w:val="22"/>
                <w:lang w:val="en-GB"/>
              </w:rPr>
              <w:t xml:space="preserve">The Role of Social Marketing in Maintaining the Balance between Satisfaction of Immediate and Long-Term Needs in the Context of Food Consumption In: </w:t>
            </w:r>
            <w:r w:rsidRPr="00921438">
              <w:rPr>
                <w:i/>
                <w:sz w:val="22"/>
                <w:szCs w:val="22"/>
                <w:lang w:val="en-GB"/>
              </w:rPr>
              <w:t>Economic Science for Rural Development 2013”: Proceedings of the International Scientific Conference - 2013</w:t>
            </w:r>
            <w:r w:rsidRPr="00921438">
              <w:rPr>
                <w:sz w:val="22"/>
                <w:szCs w:val="22"/>
                <w:lang w:val="en-GB"/>
              </w:rPr>
              <w:t xml:space="preserve">, April 25-26 2013, Latvia University of Agriculture, Faculty of Economics, Jelgava, 2013, Volume 32, pp. 152-157. </w:t>
            </w:r>
            <w:r w:rsidRPr="00921438">
              <w:rPr>
                <w:b/>
                <w:bCs/>
                <w:sz w:val="22"/>
                <w:szCs w:val="22"/>
                <w:lang w:val="en-GB"/>
              </w:rPr>
              <w:t>(EBSCO, ISSN 1691-3078</w:t>
            </w:r>
            <w:r w:rsidRPr="00921438">
              <w:rPr>
                <w:b/>
                <w:bCs/>
                <w:sz w:val="22"/>
                <w:szCs w:val="22"/>
              </w:rPr>
              <w:t>)</w:t>
            </w:r>
          </w:p>
          <w:p w:rsidR="00026D43" w:rsidRPr="00921438" w:rsidRDefault="00026D43" w:rsidP="0029271A">
            <w:pPr>
              <w:numPr>
                <w:ilvl w:val="0"/>
                <w:numId w:val="361"/>
              </w:numPr>
              <w:rPr>
                <w:b/>
                <w:bCs/>
                <w:sz w:val="22"/>
                <w:szCs w:val="22"/>
              </w:rPr>
            </w:pPr>
            <w:r w:rsidRPr="00921438">
              <w:rPr>
                <w:sz w:val="22"/>
                <w:szCs w:val="22"/>
              </w:rPr>
              <w:t xml:space="preserve">Anastasija Vilciņa, Gunta Grīnberga-Zālīte, Raivis Andersons. (2012) . The Analysis of Latvia Households’ Consumption Expenditure in Scope of Sustainable Development” . In: </w:t>
            </w:r>
            <w:r w:rsidRPr="00921438">
              <w:rPr>
                <w:i/>
                <w:sz w:val="22"/>
                <w:szCs w:val="22"/>
              </w:rPr>
              <w:t>”Journal of Social Sciences”  No.3(8), (</w:t>
            </w:r>
            <w:r w:rsidRPr="00921438">
              <w:rPr>
                <w:sz w:val="22"/>
                <w:szCs w:val="22"/>
              </w:rPr>
              <w:t xml:space="preserve">Regional Formation and Development Studies), Klaipeda University Social Science Faculty, Klaipeda. 2012, No.3 (8), pp. 247 –255. </w:t>
            </w:r>
            <w:r w:rsidRPr="00921438">
              <w:rPr>
                <w:b/>
                <w:sz w:val="22"/>
                <w:szCs w:val="22"/>
              </w:rPr>
              <w:t>(EBSCO) ISSN 2029-9370</w:t>
            </w:r>
          </w:p>
          <w:p w:rsidR="00026D43" w:rsidRPr="00921438" w:rsidRDefault="00026D43" w:rsidP="0029271A">
            <w:pPr>
              <w:numPr>
                <w:ilvl w:val="0"/>
                <w:numId w:val="361"/>
              </w:numPr>
              <w:rPr>
                <w:bCs/>
                <w:sz w:val="22"/>
                <w:szCs w:val="22"/>
                <w:lang w:val="en-GB"/>
              </w:rPr>
            </w:pPr>
            <w:r w:rsidRPr="00921438">
              <w:rPr>
                <w:bCs/>
                <w:sz w:val="22"/>
                <w:szCs w:val="22"/>
                <w:lang w:val="en-GB"/>
              </w:rPr>
              <w:t xml:space="preserve">Rivža B., Grīnberga-Zālīte G. (2011) Assessing Gaps in Rural Advisory and Training Services’ Quality. </w:t>
            </w:r>
            <w:r w:rsidRPr="00921438">
              <w:rPr>
                <w:b/>
                <w:bCs/>
                <w:sz w:val="22"/>
                <w:szCs w:val="22"/>
                <w:lang w:val="en-GB"/>
              </w:rPr>
              <w:t>In:</w:t>
            </w:r>
            <w:r w:rsidRPr="00921438">
              <w:rPr>
                <w:bCs/>
                <w:sz w:val="22"/>
                <w:szCs w:val="22"/>
                <w:lang w:val="en-GB"/>
              </w:rPr>
              <w:t xml:space="preserve"> “</w:t>
            </w:r>
            <w:r w:rsidRPr="00921438">
              <w:rPr>
                <w:bCs/>
                <w:i/>
                <w:sz w:val="22"/>
                <w:szCs w:val="22"/>
                <w:lang w:val="en-GB"/>
              </w:rPr>
              <w:t xml:space="preserve">Economic Science for Rural Development 2011”: </w:t>
            </w:r>
            <w:r w:rsidRPr="00921438">
              <w:rPr>
                <w:bCs/>
                <w:i/>
                <w:sz w:val="22"/>
                <w:szCs w:val="22"/>
                <w:lang w:val="en-GB"/>
              </w:rPr>
              <w:lastRenderedPageBreak/>
              <w:t>Proceedings of the International Scientific Conference - 2010</w:t>
            </w:r>
            <w:r w:rsidRPr="00921438">
              <w:rPr>
                <w:bCs/>
                <w:sz w:val="22"/>
                <w:szCs w:val="22"/>
                <w:lang w:val="en-GB"/>
              </w:rPr>
              <w:t xml:space="preserve">, April 28-29 2011, Latvia University of Agriculture, Faculty of Economics, Jelgava, 2011, Volume 25, pp. 238 – 244. </w:t>
            </w:r>
            <w:r w:rsidRPr="00921438">
              <w:rPr>
                <w:b/>
                <w:bCs/>
                <w:sz w:val="22"/>
                <w:szCs w:val="22"/>
                <w:lang w:val="en-GB"/>
              </w:rPr>
              <w:t>(ISI Web of Knowledge, AGRIS, EBSCO), ISSN 1691-3078, ISBN 978-9984-9997-6-0</w:t>
            </w:r>
          </w:p>
          <w:p w:rsidR="00026D43" w:rsidRPr="00921438" w:rsidRDefault="00026D43" w:rsidP="0029271A">
            <w:pPr>
              <w:numPr>
                <w:ilvl w:val="0"/>
                <w:numId w:val="361"/>
              </w:numPr>
              <w:rPr>
                <w:bCs/>
                <w:sz w:val="22"/>
                <w:szCs w:val="22"/>
                <w:lang w:val="en-GB"/>
              </w:rPr>
            </w:pPr>
            <w:r w:rsidRPr="00921438">
              <w:rPr>
                <w:bCs/>
                <w:sz w:val="22"/>
                <w:szCs w:val="22"/>
                <w:lang w:val="en-GB"/>
              </w:rPr>
              <w:t>Grīnberga G. (2010) Problems of Customer-Guided Services Quality Assurance in Rural Extension. In: “</w:t>
            </w:r>
            <w:r w:rsidRPr="00921438">
              <w:rPr>
                <w:bCs/>
                <w:i/>
                <w:sz w:val="22"/>
                <w:szCs w:val="22"/>
                <w:lang w:val="en-GB"/>
              </w:rPr>
              <w:t>Economic Science for Rural Development 2010”: Proceedings of the International Scientific Conference - 2010</w:t>
            </w:r>
            <w:r w:rsidRPr="00921438">
              <w:rPr>
                <w:bCs/>
                <w:sz w:val="22"/>
                <w:szCs w:val="22"/>
                <w:lang w:val="en-GB"/>
              </w:rPr>
              <w:t xml:space="preserve">, April 22-23 2010, Latvia University of Agriculture, Faculty of Economics, 2010.Volume No.23: Home Economics and Sustainable Consumption, pp.163 – 168. </w:t>
            </w:r>
            <w:r w:rsidRPr="00921438">
              <w:rPr>
                <w:b/>
                <w:bCs/>
                <w:sz w:val="22"/>
                <w:szCs w:val="22"/>
                <w:lang w:val="en-GB"/>
              </w:rPr>
              <w:t>(AGRIS, EBSCO), ISSN 1691-3078, ISBN 978-9984-9997-3-9</w:t>
            </w:r>
          </w:p>
          <w:p w:rsidR="00026D43" w:rsidRPr="00921438" w:rsidRDefault="00026D43" w:rsidP="0029271A">
            <w:pPr>
              <w:numPr>
                <w:ilvl w:val="0"/>
                <w:numId w:val="361"/>
              </w:numPr>
              <w:ind w:left="426" w:hanging="426"/>
              <w:rPr>
                <w:b/>
                <w:sz w:val="22"/>
                <w:szCs w:val="22"/>
                <w:lang w:val="da-DK"/>
              </w:rPr>
            </w:pPr>
            <w:r w:rsidRPr="00921438">
              <w:rPr>
                <w:sz w:val="22"/>
                <w:szCs w:val="22"/>
                <w:lang w:val="en-GB"/>
              </w:rPr>
              <w:t xml:space="preserve">Grīnberga G. (2009) Quality Assessment Problems of Agricultural Advisory Centres’ Services. In: </w:t>
            </w:r>
            <w:r w:rsidRPr="00921438">
              <w:rPr>
                <w:i/>
                <w:sz w:val="22"/>
                <w:szCs w:val="22"/>
                <w:lang w:val="en-GB"/>
              </w:rPr>
              <w:t>Green Week Scientific Conference 2009 "Multi-Level Processes of Integration and Disintegration":</w:t>
            </w:r>
            <w:r w:rsidRPr="00921438">
              <w:rPr>
                <w:sz w:val="22"/>
                <w:szCs w:val="22"/>
                <w:lang w:val="en-GB"/>
              </w:rPr>
              <w:t xml:space="preserve"> </w:t>
            </w:r>
            <w:r w:rsidRPr="00921438">
              <w:rPr>
                <w:i/>
                <w:sz w:val="22"/>
                <w:szCs w:val="22"/>
                <w:lang w:val="en-GB"/>
              </w:rPr>
              <w:t>Proceedings</w:t>
            </w:r>
            <w:r w:rsidRPr="00921438">
              <w:rPr>
                <w:sz w:val="22"/>
                <w:szCs w:val="22"/>
                <w:lang w:val="en-GB"/>
              </w:rPr>
              <w:t>. 14</w:t>
            </w:r>
            <w:r w:rsidRPr="00921438">
              <w:rPr>
                <w:sz w:val="22"/>
                <w:szCs w:val="22"/>
                <w:vertAlign w:val="superscript"/>
                <w:lang w:val="en-GB"/>
              </w:rPr>
              <w:t>th</w:t>
            </w:r>
            <w:r w:rsidRPr="00921438">
              <w:rPr>
                <w:sz w:val="22"/>
                <w:szCs w:val="22"/>
                <w:lang w:val="en-GB"/>
              </w:rPr>
              <w:t xml:space="preserve"> and 15</w:t>
            </w:r>
            <w:r w:rsidRPr="00921438">
              <w:rPr>
                <w:sz w:val="22"/>
                <w:szCs w:val="22"/>
                <w:vertAlign w:val="superscript"/>
                <w:lang w:val="en-GB"/>
              </w:rPr>
              <w:t>th</w:t>
            </w:r>
            <w:r w:rsidRPr="00921438">
              <w:rPr>
                <w:sz w:val="22"/>
                <w:szCs w:val="22"/>
                <w:lang w:val="en-GB"/>
              </w:rPr>
              <w:t xml:space="preserve">  January, 2009, Berlin. Leibniz Institute of Agricultural Development in Central and Eastern Europe. Volume 52, pp.113 – 123. </w:t>
            </w:r>
            <w:r w:rsidRPr="00921438">
              <w:rPr>
                <w:b/>
                <w:sz w:val="22"/>
                <w:szCs w:val="22"/>
                <w:lang w:val="da-DK"/>
              </w:rPr>
              <w:t>(Die Deutsche Bibliotek, http://dnb.ddb.de)</w:t>
            </w:r>
            <w:r w:rsidRPr="00921438">
              <w:rPr>
                <w:sz w:val="22"/>
                <w:szCs w:val="22"/>
                <w:lang w:val="da-DK"/>
              </w:rPr>
              <w:t xml:space="preserve"> </w:t>
            </w:r>
            <w:r w:rsidRPr="00921438">
              <w:rPr>
                <w:b/>
                <w:sz w:val="22"/>
                <w:szCs w:val="22"/>
                <w:lang w:val="da-DK"/>
              </w:rPr>
              <w:t>ISSN 1436-221X, ISBN 978-3-938584-42-2</w:t>
            </w:r>
          </w:p>
          <w:p w:rsidR="00026D43" w:rsidRPr="00921438" w:rsidRDefault="00026D43" w:rsidP="00C6383F">
            <w:pPr>
              <w:rPr>
                <w:b/>
                <w:sz w:val="22"/>
                <w:szCs w:val="22"/>
                <w:lang w:val="en-GB"/>
              </w:rPr>
            </w:pPr>
          </w:p>
          <w:p w:rsidR="00026D43" w:rsidRPr="00921438" w:rsidRDefault="00026D43" w:rsidP="00C6383F">
            <w:pPr>
              <w:rPr>
                <w:b/>
                <w:sz w:val="22"/>
                <w:szCs w:val="22"/>
                <w:lang w:val="en-GB"/>
              </w:rPr>
            </w:pPr>
            <w:r w:rsidRPr="00921438">
              <w:rPr>
                <w:b/>
                <w:sz w:val="22"/>
                <w:szCs w:val="22"/>
                <w:lang w:val="en-GB"/>
              </w:rPr>
              <w:t>Mācību grāmatas</w:t>
            </w:r>
          </w:p>
          <w:p w:rsidR="00026D43" w:rsidRPr="00921438" w:rsidRDefault="00026D43" w:rsidP="00C6383F">
            <w:pPr>
              <w:rPr>
                <w:b/>
                <w:sz w:val="22"/>
                <w:szCs w:val="22"/>
                <w:lang w:val="en-GB"/>
              </w:rPr>
            </w:pPr>
            <w:r w:rsidRPr="00921438">
              <w:rPr>
                <w:b/>
                <w:sz w:val="22"/>
                <w:szCs w:val="22"/>
                <w:lang w:val="en-GB"/>
              </w:rPr>
              <w:t>Rural Extension, Volume 2: Examples and Background Material, 3</w:t>
            </w:r>
            <w:r w:rsidRPr="00921438">
              <w:rPr>
                <w:b/>
                <w:sz w:val="22"/>
                <w:szCs w:val="22"/>
                <w:vertAlign w:val="superscript"/>
                <w:lang w:val="en-GB"/>
              </w:rPr>
              <w:t>rd</w:t>
            </w:r>
            <w:r w:rsidRPr="00921438">
              <w:rPr>
                <w:b/>
                <w:sz w:val="22"/>
                <w:szCs w:val="22"/>
                <w:lang w:val="en-GB"/>
              </w:rPr>
              <w:t xml:space="preserve"> Edition</w:t>
            </w:r>
            <w:r w:rsidRPr="00921438">
              <w:rPr>
                <w:sz w:val="22"/>
                <w:szCs w:val="22"/>
                <w:lang w:val="en-GB"/>
              </w:rPr>
              <w:t xml:space="preserve">. Editors: V.Hoffmann, A.Christinck, M.Lemma. B chapter – Selected project descriptions. </w:t>
            </w:r>
            <w:r w:rsidRPr="00921438">
              <w:rPr>
                <w:i/>
                <w:sz w:val="22"/>
                <w:szCs w:val="22"/>
                <w:lang w:val="en-GB"/>
              </w:rPr>
              <w:t xml:space="preserve">Grinberga G., </w:t>
            </w:r>
            <w:r w:rsidRPr="00921438">
              <w:rPr>
                <w:i/>
                <w:sz w:val="22"/>
                <w:szCs w:val="22"/>
                <w:lang w:val="en-GB"/>
              </w:rPr>
              <w:lastRenderedPageBreak/>
              <w:t>Hoffmann V. (2009)</w:t>
            </w:r>
            <w:r w:rsidRPr="00921438">
              <w:rPr>
                <w:sz w:val="22"/>
                <w:szCs w:val="22"/>
                <w:lang w:val="en-GB"/>
              </w:rPr>
              <w:t xml:space="preserve"> </w:t>
            </w:r>
            <w:r w:rsidRPr="00921438">
              <w:rPr>
                <w:i/>
                <w:sz w:val="22"/>
                <w:szCs w:val="22"/>
                <w:lang w:val="en-GB"/>
              </w:rPr>
              <w:t>Assessing Service Quality at the Latvia Rural Advisory and Training Centre.</w:t>
            </w:r>
            <w:r w:rsidRPr="00921438">
              <w:rPr>
                <w:sz w:val="22"/>
                <w:szCs w:val="22"/>
                <w:lang w:val="en-GB"/>
              </w:rPr>
              <w:t xml:space="preserve"> Margraf Publishers, 2009. pp. 114 – 121. (</w:t>
            </w:r>
            <w:r w:rsidRPr="00921438">
              <w:rPr>
                <w:b/>
                <w:sz w:val="22"/>
                <w:szCs w:val="22"/>
                <w:lang w:val="en-GB"/>
              </w:rPr>
              <w:t>Die Deutsche Bibliotek, http://dnb.ddb.de) ISBN 978-3-8236-1572-9</w:t>
            </w:r>
          </w:p>
          <w:p w:rsidR="00026D43" w:rsidRPr="00921438" w:rsidRDefault="00026D43" w:rsidP="00C6383F">
            <w:pPr>
              <w:rPr>
                <w:sz w:val="22"/>
                <w:szCs w:val="22"/>
              </w:rPr>
            </w:pP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Dr.sc.ing. N.Gūtmanis</w:t>
            </w:r>
          </w:p>
        </w:tc>
        <w:tc>
          <w:tcPr>
            <w:tcW w:w="4536" w:type="dxa"/>
            <w:shd w:val="clear" w:color="auto" w:fill="auto"/>
          </w:tcPr>
          <w:p w:rsidR="00026D43" w:rsidRPr="008B5384" w:rsidRDefault="00026D43" w:rsidP="0029271A">
            <w:pPr>
              <w:pStyle w:val="ListParagraph"/>
              <w:numPr>
                <w:ilvl w:val="0"/>
                <w:numId w:val="370"/>
              </w:numPr>
              <w:shd w:val="clear" w:color="auto" w:fill="FFFFFF"/>
              <w:ind w:left="425" w:hanging="357"/>
              <w:rPr>
                <w:rFonts w:cs="Times New Roman"/>
              </w:rPr>
            </w:pPr>
            <w:r w:rsidRPr="008B5384">
              <w:rPr>
                <w:rFonts w:cs="Times New Roman"/>
              </w:rPr>
              <w:t>Konference 7. Latvijas matemātikas konference, Rēzekne, 2008. Referāts: Gūtmanis N., Liepa E., On 4th Moment of Stationary GARCH (p,q) Process.</w:t>
            </w:r>
          </w:p>
          <w:p w:rsidR="00026D43" w:rsidRPr="008B5384" w:rsidRDefault="00026D43" w:rsidP="0029271A">
            <w:pPr>
              <w:pStyle w:val="ListParagraph"/>
              <w:numPr>
                <w:ilvl w:val="0"/>
                <w:numId w:val="370"/>
              </w:numPr>
              <w:shd w:val="clear" w:color="auto" w:fill="FFFFFF"/>
              <w:ind w:left="425" w:hanging="357"/>
              <w:rPr>
                <w:rFonts w:cs="Times New Roman"/>
              </w:rPr>
            </w:pPr>
            <w:r w:rsidRPr="008B5384">
              <w:rPr>
                <w:rFonts w:cs="Times New Roman"/>
              </w:rPr>
              <w:t>Starptautiskā konference “9th International Conference APLIMAT”, Bratislava, Slovak Republic, 2010.</w:t>
            </w:r>
          </w:p>
          <w:p w:rsidR="00026D43" w:rsidRPr="008B5384" w:rsidRDefault="00026D43" w:rsidP="00C6383F">
            <w:pPr>
              <w:pStyle w:val="ListParagraph"/>
              <w:shd w:val="clear" w:color="auto" w:fill="FFFFFF"/>
              <w:ind w:left="425"/>
              <w:rPr>
                <w:rFonts w:cs="Times New Roman"/>
              </w:rPr>
            </w:pPr>
            <w:r w:rsidRPr="008B5384">
              <w:rPr>
                <w:rFonts w:cs="Times New Roman"/>
              </w:rPr>
              <w:t>Referāts: Carkova V., Gūtmanis N.,</w:t>
            </w:r>
            <w:r w:rsidRPr="008B5384">
              <w:rPr>
                <w:rFonts w:cs="Times New Roman"/>
                <w:iCs/>
              </w:rPr>
              <w:t xml:space="preserve"> On Convergence of Garch Process</w:t>
            </w:r>
            <w:r w:rsidRPr="008B5384">
              <w:rPr>
                <w:rFonts w:cs="Times New Roman"/>
              </w:rPr>
              <w:t xml:space="preserve"> </w:t>
            </w:r>
          </w:p>
          <w:p w:rsidR="00026D43" w:rsidRPr="008B5384" w:rsidRDefault="00026D43" w:rsidP="0029271A">
            <w:pPr>
              <w:pStyle w:val="ListParagraph"/>
              <w:numPr>
                <w:ilvl w:val="0"/>
                <w:numId w:val="370"/>
              </w:numPr>
              <w:shd w:val="clear" w:color="auto" w:fill="FFFFFF"/>
              <w:ind w:left="425" w:hanging="357"/>
              <w:rPr>
                <w:rFonts w:cs="Times New Roman"/>
              </w:rPr>
            </w:pPr>
            <w:r w:rsidRPr="008B5384">
              <w:rPr>
                <w:rFonts w:cs="Times New Roman"/>
              </w:rPr>
              <w:t>Starptautiskā konference “7th International Conference on Computational and Financial Econometrics (CFE 2013) and 6th International Conference of the ERCIM (European Research Consortium for Informatics and Mathematics) Working Group on Computational and Methodological Statistics (ERCIM 2013)”, London,  United Kingdom, 2013.</w:t>
            </w:r>
          </w:p>
          <w:p w:rsidR="00026D43" w:rsidRPr="008B5384" w:rsidRDefault="00026D43" w:rsidP="00C6383F">
            <w:pPr>
              <w:pStyle w:val="ListParagraph"/>
              <w:shd w:val="clear" w:color="auto" w:fill="FFFFFF"/>
              <w:ind w:left="425"/>
              <w:rPr>
                <w:rFonts w:cs="Times New Roman"/>
              </w:rPr>
            </w:pPr>
            <w:r w:rsidRPr="008B5384">
              <w:rPr>
                <w:rFonts w:cs="Times New Roman"/>
              </w:rPr>
              <w:t>Referāts: Matvejevs A., Pavlenko O., Gūtmanis N.,</w:t>
            </w:r>
            <w:r w:rsidRPr="008B5384">
              <w:rPr>
                <w:rFonts w:cs="Times New Roman"/>
                <w:iCs/>
              </w:rPr>
              <w:t xml:space="preserve"> On Estimation and calculation procedures of the provisions for outstanding insurance claims</w:t>
            </w:r>
            <w:r w:rsidRPr="008B5384">
              <w:rPr>
                <w:rFonts w:cs="Times New Roman"/>
              </w:rPr>
              <w:t xml:space="preserve">        </w:t>
            </w:r>
          </w:p>
          <w:p w:rsidR="00026D43" w:rsidRPr="008B5384" w:rsidRDefault="00026D43" w:rsidP="00C6383F">
            <w:pPr>
              <w:rPr>
                <w:u w:val="single"/>
              </w:rPr>
            </w:pPr>
            <w:r w:rsidRPr="008B5384">
              <w:rPr>
                <w:u w:val="single"/>
              </w:rPr>
              <w:t>Svarīgākie pētījumi:</w:t>
            </w:r>
          </w:p>
          <w:p w:rsidR="00026D43" w:rsidRPr="008B5384" w:rsidRDefault="00026D43" w:rsidP="0029271A">
            <w:pPr>
              <w:pStyle w:val="ListParagraph"/>
              <w:numPr>
                <w:ilvl w:val="0"/>
                <w:numId w:val="371"/>
              </w:numPr>
              <w:ind w:left="425"/>
              <w:rPr>
                <w:rFonts w:cs="Times New Roman"/>
              </w:rPr>
            </w:pPr>
            <w:r w:rsidRPr="008B5384">
              <w:rPr>
                <w:rFonts w:cs="Times New Roman"/>
              </w:rPr>
              <w:lastRenderedPageBreak/>
              <w:t>Dalība Latvijas Zinātnes padomes akceptētā projektā “Kapitāla aktīva daļas cenu veidošanās dinamiskā modeļa analīze”;</w:t>
            </w:r>
          </w:p>
          <w:p w:rsidR="00026D43" w:rsidRPr="008B5384" w:rsidRDefault="00026D43" w:rsidP="0029271A">
            <w:pPr>
              <w:pStyle w:val="BodyTextIndent2"/>
              <w:numPr>
                <w:ilvl w:val="0"/>
                <w:numId w:val="371"/>
              </w:numPr>
              <w:spacing w:after="0" w:line="240" w:lineRule="auto"/>
              <w:ind w:left="425" w:hanging="357"/>
              <w:rPr>
                <w:sz w:val="22"/>
                <w:szCs w:val="22"/>
                <w:lang w:val="lv-LV"/>
              </w:rPr>
            </w:pPr>
            <w:r w:rsidRPr="008B5384">
              <w:rPr>
                <w:sz w:val="22"/>
                <w:szCs w:val="22"/>
                <w:lang w:val="lv-LV"/>
              </w:rPr>
              <w:t>ES finansētā projekta „Atbalsts konsultācijām un komercsabiedrību dalībai starptautiskās izstādēs un tirdzniecības misijās” ietvaros veiktais pētījums „Konkurence Baltijas lauku reģionu naktsmītņu tirgū, tirgus piedāvājuma un pieprasījuma analīze” , pasūtītājs-SIA „Lauku atbalsta dienests”</w:t>
            </w:r>
          </w:p>
          <w:p w:rsidR="00026D43" w:rsidRPr="008B5384" w:rsidRDefault="00026D43" w:rsidP="0029271A">
            <w:pPr>
              <w:pStyle w:val="BodyTextIndent2"/>
              <w:numPr>
                <w:ilvl w:val="0"/>
                <w:numId w:val="371"/>
              </w:numPr>
              <w:spacing w:after="0" w:line="240" w:lineRule="auto"/>
              <w:ind w:left="425" w:hanging="357"/>
              <w:rPr>
                <w:sz w:val="22"/>
                <w:szCs w:val="22"/>
                <w:lang w:val="lv-LV"/>
              </w:rPr>
            </w:pPr>
            <w:r w:rsidRPr="008B5384">
              <w:rPr>
                <w:sz w:val="22"/>
                <w:szCs w:val="22"/>
                <w:lang w:val="lv-LV"/>
              </w:rPr>
              <w:t>SIA „Post Nevada” pasūtītais pētījums „Konkurence azartspēļu biznesā Latvijā”</w:t>
            </w:r>
          </w:p>
          <w:p w:rsidR="00026D43" w:rsidRDefault="00026D43" w:rsidP="0029271A">
            <w:pPr>
              <w:pStyle w:val="BodyTextIndent2"/>
              <w:numPr>
                <w:ilvl w:val="0"/>
                <w:numId w:val="371"/>
              </w:numPr>
              <w:spacing w:after="0" w:line="240" w:lineRule="auto"/>
              <w:ind w:left="425" w:hanging="357"/>
              <w:rPr>
                <w:sz w:val="22"/>
                <w:szCs w:val="22"/>
                <w:lang w:val="lv-LV"/>
              </w:rPr>
            </w:pPr>
            <w:r w:rsidRPr="008B5384">
              <w:rPr>
                <w:sz w:val="22"/>
                <w:szCs w:val="22"/>
                <w:lang w:val="lv-LV"/>
              </w:rPr>
              <w:t xml:space="preserve">SIA „Post Nevada” pasūtītais pētījums „Konkurence azartspēļu biznesā Rīgā” </w:t>
            </w:r>
          </w:p>
          <w:p w:rsidR="00026D43" w:rsidRPr="008B5384" w:rsidRDefault="00026D43" w:rsidP="0029271A">
            <w:pPr>
              <w:pStyle w:val="BodyTextIndent2"/>
              <w:numPr>
                <w:ilvl w:val="0"/>
                <w:numId w:val="371"/>
              </w:numPr>
              <w:spacing w:after="0" w:line="240" w:lineRule="auto"/>
              <w:ind w:left="425" w:hanging="357"/>
              <w:rPr>
                <w:sz w:val="22"/>
                <w:szCs w:val="22"/>
                <w:lang w:val="lv-LV"/>
              </w:rPr>
            </w:pPr>
            <w:r w:rsidRPr="008B5384">
              <w:rPr>
                <w:sz w:val="22"/>
                <w:szCs w:val="22"/>
              </w:rPr>
              <w:t xml:space="preserve">SIA „Post Nevada” pasūtītais pētījums „Spēļu zāļu „Labirints” konkurētspēja” </w:t>
            </w:r>
          </w:p>
          <w:p w:rsidR="00026D43" w:rsidRPr="008B5384" w:rsidRDefault="00026D43" w:rsidP="0029271A">
            <w:pPr>
              <w:pStyle w:val="BodyTextIndent2"/>
              <w:numPr>
                <w:ilvl w:val="0"/>
                <w:numId w:val="371"/>
              </w:numPr>
              <w:spacing w:after="0" w:line="240" w:lineRule="auto"/>
              <w:ind w:left="425" w:hanging="357"/>
              <w:rPr>
                <w:sz w:val="22"/>
                <w:szCs w:val="22"/>
              </w:rPr>
            </w:pPr>
            <w:r w:rsidRPr="008B5384">
              <w:rPr>
                <w:sz w:val="22"/>
                <w:szCs w:val="22"/>
              </w:rPr>
              <w:t xml:space="preserve">SIA „Post Nevada” pasūtītais pētījums ”Vegas” zīmola attīstības stratēģijas izstrāde” </w:t>
            </w:r>
          </w:p>
          <w:p w:rsidR="00026D43" w:rsidRPr="008B5384" w:rsidRDefault="00026D43" w:rsidP="0029271A">
            <w:pPr>
              <w:pStyle w:val="BodyTextIndent2"/>
              <w:numPr>
                <w:ilvl w:val="0"/>
                <w:numId w:val="371"/>
              </w:numPr>
              <w:spacing w:after="0" w:line="240" w:lineRule="auto"/>
              <w:ind w:left="425" w:hanging="357"/>
              <w:rPr>
                <w:sz w:val="22"/>
                <w:szCs w:val="22"/>
              </w:rPr>
            </w:pPr>
            <w:r w:rsidRPr="008B5384">
              <w:rPr>
                <w:sz w:val="22"/>
                <w:szCs w:val="22"/>
              </w:rPr>
              <w:t>„Līvu Akvaparka” mārketinga stratēģijas izstrādes konsultants</w:t>
            </w:r>
          </w:p>
          <w:p w:rsidR="00026D43" w:rsidRPr="008B5384" w:rsidRDefault="00026D43" w:rsidP="0029271A">
            <w:pPr>
              <w:pStyle w:val="BodyTextIndent2"/>
              <w:numPr>
                <w:ilvl w:val="0"/>
                <w:numId w:val="371"/>
              </w:numPr>
              <w:spacing w:after="0" w:line="240" w:lineRule="auto"/>
              <w:ind w:left="425" w:hanging="357"/>
              <w:rPr>
                <w:sz w:val="22"/>
                <w:szCs w:val="22"/>
              </w:rPr>
            </w:pPr>
            <w:r w:rsidRPr="008B5384">
              <w:rPr>
                <w:sz w:val="22"/>
                <w:szCs w:val="22"/>
              </w:rPr>
              <w:t>Konkurence būvniecībā, vadošais pētnieks, pasūtītājs LR Konkurences padome</w:t>
            </w:r>
          </w:p>
          <w:p w:rsidR="00026D43" w:rsidRPr="008B5384" w:rsidRDefault="00026D43" w:rsidP="0029271A">
            <w:pPr>
              <w:pStyle w:val="BodyTextIndent2"/>
              <w:numPr>
                <w:ilvl w:val="0"/>
                <w:numId w:val="371"/>
              </w:numPr>
              <w:spacing w:after="0" w:line="240" w:lineRule="auto"/>
              <w:ind w:left="425" w:hanging="357"/>
              <w:rPr>
                <w:sz w:val="22"/>
                <w:szCs w:val="22"/>
              </w:rPr>
            </w:pPr>
            <w:r w:rsidRPr="008B5384">
              <w:rPr>
                <w:sz w:val="22"/>
                <w:szCs w:val="22"/>
              </w:rPr>
              <w:t>Eiropas Sociālā fonda projektu „Nozaru kvalifikācijas sistēmas izveide un profesionālās izglītības efektivitātes un kvalitātes paaugstināšana”, vienošanās Nr.2010/0274/1DP/1.2.1.1.1/10/</w:t>
            </w:r>
          </w:p>
          <w:p w:rsidR="00026D43" w:rsidRPr="008B5384" w:rsidRDefault="00026D43" w:rsidP="0029271A">
            <w:pPr>
              <w:pStyle w:val="ListParagraph"/>
              <w:numPr>
                <w:ilvl w:val="0"/>
                <w:numId w:val="371"/>
              </w:numPr>
              <w:ind w:left="425" w:hanging="357"/>
              <w:rPr>
                <w:rFonts w:cs="Times New Roman"/>
              </w:rPr>
            </w:pPr>
            <w:r w:rsidRPr="008B5384">
              <w:rPr>
                <w:rFonts w:cs="Times New Roman"/>
              </w:rPr>
              <w:t xml:space="preserve">Nozaru izpēte izglītības vajadzībām elektronisko un optisko iekārtu ražošanas, informācijas un  komunikācijas tehnoloģijas nozares un uzņēmējdarbības, finanšu, grāmatvedības, administrēšanas (vairumtirdzniecības un mazumtirdzniecības, </w:t>
            </w:r>
            <w:r w:rsidRPr="008B5384">
              <w:rPr>
                <w:rFonts w:cs="Times New Roman"/>
              </w:rPr>
              <w:lastRenderedPageBreak/>
              <w:t>komerczinību) nozarēs.VIAA 2011/28 ESF, SIA  „ERNST &amp; YOUNG BALTIC”.</w:t>
            </w:r>
          </w:p>
        </w:tc>
        <w:tc>
          <w:tcPr>
            <w:tcW w:w="4536" w:type="dxa"/>
            <w:shd w:val="clear" w:color="auto" w:fill="auto"/>
          </w:tcPr>
          <w:p w:rsidR="00026D43" w:rsidRPr="008B5384" w:rsidRDefault="00026D43" w:rsidP="0029271A">
            <w:pPr>
              <w:pStyle w:val="ListParagraph"/>
              <w:numPr>
                <w:ilvl w:val="0"/>
                <w:numId w:val="369"/>
              </w:numPr>
              <w:shd w:val="clear" w:color="auto" w:fill="FFFFFF"/>
              <w:ind w:left="419" w:right="284" w:hanging="357"/>
              <w:rPr>
                <w:rFonts w:cs="Times New Roman"/>
              </w:rPr>
            </w:pPr>
            <w:r w:rsidRPr="008B5384">
              <w:rPr>
                <w:rFonts w:cs="Times New Roman"/>
              </w:rPr>
              <w:lastRenderedPageBreak/>
              <w:t xml:space="preserve">Carkovs J., Gūtmanis N. </w:t>
            </w:r>
            <w:r w:rsidRPr="008B5384">
              <w:rPr>
                <w:rFonts w:cs="Times New Roman"/>
                <w:iCs/>
              </w:rPr>
              <w:t xml:space="preserve">On GARCH(p,q) convergence. </w:t>
            </w:r>
            <w:r w:rsidRPr="008B5384">
              <w:rPr>
                <w:rFonts w:cs="Times New Roman"/>
              </w:rPr>
              <w:t>Международный научно-технический  журнал</w:t>
            </w:r>
            <w:r w:rsidRPr="008B5384">
              <w:rPr>
                <w:rFonts w:cs="Times New Roman"/>
                <w:iCs/>
              </w:rPr>
              <w:t xml:space="preserve"> «Системнi дослiдження та Iнформацiйнi технологiï (System Analysis and Information Technology)»,</w:t>
            </w:r>
            <w:r w:rsidRPr="008B5384">
              <w:rPr>
                <w:rFonts w:cs="Times New Roman"/>
              </w:rPr>
              <w:t xml:space="preserve"> изд. КПИ, Kijeva, Ukraina  (iesniegts publicēšanai, </w:t>
            </w:r>
          </w:p>
          <w:p w:rsidR="00026D43" w:rsidRPr="008B5384" w:rsidRDefault="00026D43" w:rsidP="0029271A">
            <w:pPr>
              <w:pStyle w:val="ListParagraph"/>
              <w:numPr>
                <w:ilvl w:val="0"/>
                <w:numId w:val="369"/>
              </w:numPr>
              <w:shd w:val="clear" w:color="auto" w:fill="FFFFFF"/>
              <w:ind w:left="419" w:right="284" w:hanging="357"/>
              <w:rPr>
                <w:rFonts w:cs="Times New Roman"/>
              </w:rPr>
            </w:pPr>
            <w:r w:rsidRPr="008B5384">
              <w:rPr>
                <w:rFonts w:cs="Times New Roman"/>
              </w:rPr>
              <w:t>Gūtmanis N., Liepa E., On 4th Moment of Stationary GARCH (p,q) Process,  7.Latvijas   matemātikas konference, Rēzekne, 2008.gada 18.-19.aprīlis. 23.lpp.</w:t>
            </w:r>
          </w:p>
          <w:p w:rsidR="00026D43" w:rsidRPr="008B5384" w:rsidRDefault="00026D43" w:rsidP="0029271A">
            <w:pPr>
              <w:pStyle w:val="ListParagraph"/>
              <w:numPr>
                <w:ilvl w:val="0"/>
                <w:numId w:val="369"/>
              </w:numPr>
              <w:ind w:left="419" w:hanging="357"/>
              <w:rPr>
                <w:rFonts w:cs="Times New Roman"/>
              </w:rPr>
            </w:pPr>
            <w:r w:rsidRPr="008B5384">
              <w:rPr>
                <w:rFonts w:cs="Times New Roman"/>
              </w:rPr>
              <w:t>Carkova V., Gūtmanis N.,</w:t>
            </w:r>
            <w:r w:rsidRPr="008B5384">
              <w:rPr>
                <w:rFonts w:cs="Times New Roman"/>
                <w:iCs/>
              </w:rPr>
              <w:t xml:space="preserve"> On Convergence of Garch Process,</w:t>
            </w:r>
            <w:r w:rsidRPr="008B5384">
              <w:rPr>
                <w:rFonts w:cs="Times New Roman"/>
              </w:rPr>
              <w:t xml:space="preserve"> 9th International Conference </w:t>
            </w:r>
            <w:r w:rsidRPr="008B5384">
              <w:rPr>
                <w:rFonts w:cs="Times New Roman"/>
                <w:iCs/>
              </w:rPr>
              <w:t>Aplimat</w:t>
            </w:r>
            <w:r w:rsidRPr="008B5384">
              <w:rPr>
                <w:rFonts w:cs="Times New Roman"/>
              </w:rPr>
              <w:t>, rakstu krājums, Bratislava, Slovākija, 2010, p.p.127-130.</w:t>
            </w:r>
          </w:p>
          <w:p w:rsidR="00026D43" w:rsidRPr="008B5384" w:rsidRDefault="00026D43" w:rsidP="0029271A">
            <w:pPr>
              <w:pStyle w:val="ListParagraph"/>
              <w:numPr>
                <w:ilvl w:val="0"/>
                <w:numId w:val="369"/>
              </w:numPr>
              <w:ind w:left="419" w:hanging="357"/>
              <w:rPr>
                <w:rFonts w:cs="Times New Roman"/>
                <w:b/>
              </w:rPr>
            </w:pPr>
            <w:r w:rsidRPr="008B5384">
              <w:rPr>
                <w:rFonts w:cs="Times New Roman"/>
              </w:rPr>
              <w:t>4Matvejevs A., Pavlenko O., Gūtmanis N.,</w:t>
            </w:r>
            <w:r w:rsidRPr="008B5384">
              <w:rPr>
                <w:rFonts w:cs="Times New Roman"/>
                <w:iCs/>
              </w:rPr>
              <w:t xml:space="preserve"> Estimation and calculation procedures of the provisions for outstanding insurance claims,</w:t>
            </w:r>
            <w:r w:rsidRPr="008B5384">
              <w:rPr>
                <w:rFonts w:cs="Times New Roman"/>
              </w:rPr>
              <w:t xml:space="preserve"> 7th International Conference on </w:t>
            </w:r>
            <w:r w:rsidRPr="008B5384">
              <w:rPr>
                <w:rFonts w:cs="Times New Roman"/>
                <w:iCs/>
              </w:rPr>
              <w:t xml:space="preserve">Computational and Financial Econometrics and 6th International Conference of the </w:t>
            </w:r>
            <w:r w:rsidRPr="008B5384">
              <w:rPr>
                <w:rFonts w:cs="Times New Roman"/>
                <w:iCs/>
              </w:rPr>
              <w:lastRenderedPageBreak/>
              <w:t>ERCIM Working Group on Computational and Methodological Statistics</w:t>
            </w:r>
            <w:r w:rsidRPr="008B5384">
              <w:rPr>
                <w:rFonts w:cs="Times New Roman"/>
              </w:rPr>
              <w:t>, abstracts, Londona, Lielbritānija, 2013, p.81.</w:t>
            </w: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Mg.vad.zin. A.Kalniņš</w:t>
            </w:r>
          </w:p>
        </w:tc>
        <w:tc>
          <w:tcPr>
            <w:tcW w:w="4536" w:type="dxa"/>
            <w:shd w:val="clear" w:color="auto" w:fill="auto"/>
          </w:tcPr>
          <w:p w:rsidR="00026D43" w:rsidRPr="00921438" w:rsidRDefault="00026D43" w:rsidP="00C6383F">
            <w:pPr>
              <w:pStyle w:val="CVNormal"/>
              <w:rPr>
                <w:rFonts w:cs="Times New Roman"/>
                <w:color w:val="000000"/>
                <w:sz w:val="22"/>
                <w:szCs w:val="22"/>
              </w:rPr>
            </w:pPr>
            <w:r w:rsidRPr="00921438">
              <w:rPr>
                <w:rFonts w:cs="Times New Roman"/>
                <w:bCs/>
                <w:sz w:val="22"/>
                <w:szCs w:val="22"/>
              </w:rPr>
              <w:t xml:space="preserve">9.starptautiskā personāla vadības konference, </w:t>
            </w:r>
            <w:r w:rsidRPr="00921438">
              <w:rPr>
                <w:rFonts w:cs="Times New Roman"/>
                <w:bCs/>
                <w:color w:val="000000"/>
                <w:sz w:val="22"/>
                <w:szCs w:val="22"/>
              </w:rPr>
              <w:t xml:space="preserve">viesnīca </w:t>
            </w:r>
            <w:r w:rsidRPr="00921438">
              <w:rPr>
                <w:rFonts w:cs="Times New Roman"/>
                <w:bCs/>
                <w:iCs/>
                <w:color w:val="000000"/>
                <w:sz w:val="22"/>
                <w:szCs w:val="22"/>
              </w:rPr>
              <w:t>Reval Hotel Latvija,</w:t>
            </w:r>
            <w:r w:rsidRPr="00921438">
              <w:rPr>
                <w:rFonts w:cs="Times New Roman"/>
                <w:bCs/>
                <w:i/>
                <w:iCs/>
                <w:color w:val="000000"/>
                <w:sz w:val="22"/>
                <w:szCs w:val="22"/>
              </w:rPr>
              <w:t xml:space="preserve"> </w:t>
            </w:r>
            <w:r w:rsidRPr="00921438">
              <w:rPr>
                <w:rFonts w:cs="Times New Roman"/>
                <w:bCs/>
                <w:color w:val="000000"/>
                <w:sz w:val="22"/>
                <w:szCs w:val="22"/>
              </w:rPr>
              <w:t xml:space="preserve">Rīga, </w:t>
            </w:r>
            <w:r w:rsidRPr="00921438">
              <w:rPr>
                <w:rFonts w:cs="Times New Roman"/>
                <w:color w:val="000000"/>
                <w:sz w:val="22"/>
                <w:szCs w:val="22"/>
              </w:rPr>
              <w:t xml:space="preserve">2005. gada 7. jūnijs </w:t>
            </w:r>
          </w:p>
          <w:p w:rsidR="00026D43" w:rsidRPr="00921438" w:rsidRDefault="00026D43" w:rsidP="00C6383F">
            <w:pPr>
              <w:ind w:left="142"/>
              <w:rPr>
                <w:sz w:val="22"/>
                <w:szCs w:val="22"/>
                <w:lang w:val="lv-LV"/>
              </w:rPr>
            </w:pPr>
            <w:r w:rsidRPr="00921438">
              <w:rPr>
                <w:color w:val="000000"/>
                <w:sz w:val="22"/>
                <w:szCs w:val="22"/>
                <w:lang w:val="lv-LV"/>
              </w:rPr>
              <w:t>Referāts „Vadītāju komandas izveide , tās nozīme kompānijas attīstībā”.</w:t>
            </w:r>
          </w:p>
        </w:tc>
        <w:tc>
          <w:tcPr>
            <w:tcW w:w="4536" w:type="dxa"/>
            <w:shd w:val="clear" w:color="auto" w:fill="auto"/>
          </w:tcPr>
          <w:p w:rsidR="00026D43" w:rsidRPr="00921438" w:rsidRDefault="00026D43" w:rsidP="00C6383F">
            <w:pPr>
              <w:overflowPunct w:val="0"/>
              <w:autoSpaceDE w:val="0"/>
              <w:autoSpaceDN w:val="0"/>
              <w:adjustRightInd w:val="0"/>
              <w:ind w:left="34"/>
              <w:textAlignment w:val="baseline"/>
              <w:rPr>
                <w:sz w:val="22"/>
                <w:szCs w:val="22"/>
                <w:lang w:val="lv-LV"/>
              </w:rPr>
            </w:pPr>
          </w:p>
        </w:tc>
        <w:tc>
          <w:tcPr>
            <w:tcW w:w="1986" w:type="dxa"/>
          </w:tcPr>
          <w:p w:rsidR="00026D43" w:rsidRPr="00921438" w:rsidRDefault="00026D43" w:rsidP="00C6383F">
            <w:pPr>
              <w:overflowPunct w:val="0"/>
              <w:autoSpaceDE w:val="0"/>
              <w:autoSpaceDN w:val="0"/>
              <w:adjustRightInd w:val="0"/>
              <w:ind w:left="34"/>
              <w:textAlignment w:val="baseline"/>
              <w:rPr>
                <w:sz w:val="22"/>
                <w:szCs w:val="22"/>
              </w:rPr>
            </w:pPr>
            <w:r w:rsidRPr="00921438">
              <w:rPr>
                <w:sz w:val="22"/>
                <w:szCs w:val="22"/>
              </w:rPr>
              <w:t>Praktiskā darba pieredze personāla vadībā</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Dr.habil.philol. J.Kastiņš</w:t>
            </w:r>
          </w:p>
          <w:p w:rsidR="00026D43" w:rsidRPr="00921438" w:rsidRDefault="00026D43" w:rsidP="00C6383F">
            <w:pPr>
              <w:rPr>
                <w:sz w:val="22"/>
                <w:szCs w:val="22"/>
              </w:rPr>
            </w:pPr>
          </w:p>
        </w:tc>
        <w:tc>
          <w:tcPr>
            <w:tcW w:w="4536" w:type="dxa"/>
            <w:shd w:val="clear" w:color="auto" w:fill="auto"/>
          </w:tcPr>
          <w:p w:rsidR="00026D43" w:rsidRPr="00BD0840" w:rsidRDefault="00026D43" w:rsidP="00026D43">
            <w:pPr>
              <w:numPr>
                <w:ilvl w:val="0"/>
                <w:numId w:val="339"/>
              </w:numPr>
              <w:ind w:left="317"/>
              <w:rPr>
                <w:sz w:val="22"/>
                <w:szCs w:val="22"/>
                <w:lang w:val="de-DE"/>
              </w:rPr>
            </w:pPr>
            <w:r w:rsidRPr="00BD0840">
              <w:rPr>
                <w:sz w:val="22"/>
                <w:szCs w:val="22"/>
                <w:lang w:val="de-DE"/>
              </w:rPr>
              <w:t>2012.gada marts – lekcijas Mateja Bela Universitātē Banska Bistricā Slovākijā</w:t>
            </w:r>
          </w:p>
          <w:p w:rsidR="00026D43" w:rsidRPr="00BD0840" w:rsidRDefault="00026D43" w:rsidP="00026D43">
            <w:pPr>
              <w:numPr>
                <w:ilvl w:val="0"/>
                <w:numId w:val="339"/>
              </w:numPr>
              <w:ind w:left="317"/>
              <w:rPr>
                <w:sz w:val="22"/>
                <w:szCs w:val="22"/>
                <w:lang w:val="de-DE"/>
              </w:rPr>
            </w:pPr>
            <w:r w:rsidRPr="00BD0840">
              <w:rPr>
                <w:sz w:val="22"/>
                <w:szCs w:val="22"/>
                <w:lang w:val="de-DE"/>
              </w:rPr>
              <w:t>2012. gada jūlijs-augusts starptautisks projekts ar Freiburgas VFR Universitāti VAAD (DAAD) ietvaros</w:t>
            </w:r>
          </w:p>
          <w:p w:rsidR="00026D43" w:rsidRPr="00BD0840" w:rsidRDefault="00026D43" w:rsidP="00026D43">
            <w:pPr>
              <w:numPr>
                <w:ilvl w:val="0"/>
                <w:numId w:val="339"/>
              </w:numPr>
              <w:ind w:left="317"/>
              <w:rPr>
                <w:sz w:val="22"/>
                <w:szCs w:val="22"/>
                <w:lang w:val="de-DE"/>
              </w:rPr>
            </w:pPr>
            <w:r w:rsidRPr="00BD0840">
              <w:rPr>
                <w:sz w:val="22"/>
                <w:szCs w:val="22"/>
                <w:lang w:val="de-DE"/>
              </w:rPr>
              <w:t>2013.gada maijs – lekcijas Johanesa Gutenberga Maincas Vācijā universitātē Vācu valodas un literatūras institūtā</w:t>
            </w:r>
          </w:p>
          <w:p w:rsidR="00026D43" w:rsidRPr="00BD0840" w:rsidRDefault="00026D43" w:rsidP="00026D43">
            <w:pPr>
              <w:numPr>
                <w:ilvl w:val="0"/>
                <w:numId w:val="339"/>
              </w:numPr>
              <w:ind w:left="317"/>
              <w:rPr>
                <w:sz w:val="22"/>
                <w:szCs w:val="22"/>
                <w:lang w:val="de-DE"/>
              </w:rPr>
            </w:pPr>
            <w:r w:rsidRPr="00BD0840">
              <w:rPr>
                <w:sz w:val="22"/>
                <w:szCs w:val="22"/>
                <w:lang w:val="de-DE"/>
              </w:rPr>
              <w:t>2013.gada septembris – lekcijas Usti nad Labem Čehijā unversitātē</w:t>
            </w:r>
          </w:p>
          <w:p w:rsidR="00026D43" w:rsidRPr="00BD0840" w:rsidRDefault="00026D43" w:rsidP="00C6383F">
            <w:pPr>
              <w:ind w:left="317"/>
              <w:rPr>
                <w:sz w:val="22"/>
                <w:szCs w:val="22"/>
                <w:lang w:val="de-DE"/>
              </w:rPr>
            </w:pPr>
            <w:r w:rsidRPr="00BD0840">
              <w:rPr>
                <w:sz w:val="22"/>
                <w:szCs w:val="22"/>
                <w:lang w:val="de-DE"/>
              </w:rPr>
              <w:t>Ģermānistikas nodaļā</w:t>
            </w:r>
          </w:p>
          <w:p w:rsidR="00026D43" w:rsidRPr="00BD0840" w:rsidRDefault="00026D43" w:rsidP="00026D43">
            <w:pPr>
              <w:numPr>
                <w:ilvl w:val="0"/>
                <w:numId w:val="339"/>
              </w:numPr>
              <w:ind w:left="317"/>
              <w:rPr>
                <w:sz w:val="22"/>
                <w:szCs w:val="22"/>
                <w:lang w:val="de-DE"/>
              </w:rPr>
            </w:pPr>
            <w:r w:rsidRPr="00BD0840">
              <w:rPr>
                <w:sz w:val="22"/>
                <w:szCs w:val="22"/>
                <w:lang w:val="de-DE"/>
              </w:rPr>
              <w:t>2013.gada decembris – Admoni stipendija zinātniskam darbam Freiburgas universitātē Vācijā</w:t>
            </w:r>
          </w:p>
          <w:p w:rsidR="00026D43" w:rsidRPr="00921438" w:rsidRDefault="00026D43" w:rsidP="00C6383F">
            <w:pPr>
              <w:tabs>
                <w:tab w:val="left" w:pos="851"/>
              </w:tabs>
              <w:rPr>
                <w:bCs/>
                <w:sz w:val="22"/>
                <w:szCs w:val="22"/>
                <w:lang w:val="pt-BR"/>
              </w:rPr>
            </w:pPr>
          </w:p>
        </w:tc>
        <w:tc>
          <w:tcPr>
            <w:tcW w:w="4536" w:type="dxa"/>
            <w:shd w:val="clear" w:color="auto" w:fill="auto"/>
          </w:tcPr>
          <w:p w:rsidR="00026D43" w:rsidRPr="00921438" w:rsidRDefault="00026D43" w:rsidP="0029271A">
            <w:pPr>
              <w:numPr>
                <w:ilvl w:val="0"/>
                <w:numId w:val="372"/>
              </w:numPr>
              <w:ind w:left="283"/>
              <w:rPr>
                <w:sz w:val="22"/>
                <w:szCs w:val="22"/>
                <w:lang w:val="de-DE"/>
              </w:rPr>
            </w:pPr>
            <w:r w:rsidRPr="00921438">
              <w:rPr>
                <w:sz w:val="22"/>
                <w:szCs w:val="22"/>
                <w:lang w:val="de-DE"/>
              </w:rPr>
              <w:t>Visas debespuses  riebīgas</w:t>
            </w:r>
            <w:r w:rsidRPr="00921438">
              <w:rPr>
                <w:b/>
                <w:sz w:val="22"/>
                <w:szCs w:val="22"/>
                <w:lang w:val="de-DE"/>
              </w:rPr>
              <w:t xml:space="preserve">, </w:t>
            </w:r>
            <w:r w:rsidRPr="00921438">
              <w:rPr>
                <w:sz w:val="22"/>
                <w:szCs w:val="22"/>
                <w:lang w:val="de-DE"/>
              </w:rPr>
              <w:t xml:space="preserve">skaistas, skaļas un klusas. </w:t>
            </w:r>
            <w:r w:rsidRPr="00921438">
              <w:rPr>
                <w:sz w:val="22"/>
                <w:szCs w:val="22"/>
                <w:lang w:val="en-GB"/>
              </w:rPr>
              <w:t xml:space="preserve">Gintera Grasa romāns „Sīpola lobīšana.“ Daugavpils Universitātes Humanitārās fakultātes XVII zinātnisko rakstu krājums par literatūru „Literatūra un kultūra: process, mijiedarbība, problēmas. </w:t>
            </w:r>
            <w:r w:rsidRPr="00921438">
              <w:rPr>
                <w:sz w:val="22"/>
                <w:szCs w:val="22"/>
                <w:lang w:val="de-DE"/>
              </w:rPr>
              <w:t>Debespuses kultūrā un literatūrā.“ Daugavpils: Daugavpils Universitāte, 2008, 100.-106.lpp.</w:t>
            </w:r>
          </w:p>
          <w:p w:rsidR="00026D43" w:rsidRPr="00921438" w:rsidRDefault="00026D43" w:rsidP="0029271A">
            <w:pPr>
              <w:numPr>
                <w:ilvl w:val="0"/>
                <w:numId w:val="372"/>
              </w:numPr>
              <w:ind w:left="317"/>
              <w:rPr>
                <w:sz w:val="22"/>
                <w:szCs w:val="22"/>
                <w:lang w:val="de-DE"/>
              </w:rPr>
            </w:pPr>
            <w:r w:rsidRPr="00921438">
              <w:rPr>
                <w:sz w:val="22"/>
                <w:szCs w:val="22"/>
                <w:lang w:val="de-DE"/>
              </w:rPr>
              <w:t>Vilhelma Lēmaņa esejas – vācu dabas lirikas teorētiskais pamats.“ Liepājas Pedagoģijas akadēmijas Rakstu krājums 13 „Aktuālas problēmas literatūras zinātnē.“ Liepāja: LPA izdevniecība, 2008. 96.-103.lpp.</w:t>
            </w:r>
          </w:p>
          <w:p w:rsidR="00026D43" w:rsidRPr="00921438" w:rsidRDefault="00026D43" w:rsidP="0029271A">
            <w:pPr>
              <w:numPr>
                <w:ilvl w:val="0"/>
                <w:numId w:val="372"/>
              </w:numPr>
              <w:ind w:left="317"/>
              <w:rPr>
                <w:sz w:val="22"/>
                <w:szCs w:val="22"/>
                <w:lang w:val="de-DE"/>
              </w:rPr>
            </w:pPr>
            <w:r w:rsidRPr="00921438">
              <w:rPr>
                <w:sz w:val="22"/>
                <w:szCs w:val="22"/>
                <w:lang w:val="de-DE"/>
              </w:rPr>
              <w:t>„Wesenszüge des deutschen Symbolismus“. Pie</w:t>
            </w:r>
            <w:r w:rsidRPr="00921438">
              <w:rPr>
                <w:sz w:val="22"/>
                <w:szCs w:val="22"/>
              </w:rPr>
              <w:t>ņemts publicēšanai Madrides univ. zin.rakstu krājumā. Madride, 2009.</w:t>
            </w:r>
          </w:p>
          <w:p w:rsidR="00026D43" w:rsidRPr="00921438" w:rsidRDefault="00026D43" w:rsidP="0029271A">
            <w:pPr>
              <w:numPr>
                <w:ilvl w:val="0"/>
                <w:numId w:val="372"/>
              </w:numPr>
              <w:ind w:left="317"/>
              <w:rPr>
                <w:sz w:val="22"/>
                <w:szCs w:val="22"/>
                <w:lang w:val="de-DE"/>
              </w:rPr>
            </w:pPr>
            <w:r w:rsidRPr="00921438">
              <w:rPr>
                <w:b/>
                <w:sz w:val="22"/>
                <w:szCs w:val="22"/>
              </w:rPr>
              <w:t>“</w:t>
            </w:r>
            <w:r w:rsidRPr="00921438">
              <w:rPr>
                <w:sz w:val="22"/>
                <w:szCs w:val="22"/>
              </w:rPr>
              <w:t>Der Nihlismus als Gl</w:t>
            </w:r>
            <w:r w:rsidRPr="00921438">
              <w:rPr>
                <w:sz w:val="22"/>
                <w:szCs w:val="22"/>
                <w:lang w:val="de-DE"/>
              </w:rPr>
              <w:t>ücksgefühl bei Gottfried Benn“: „Estudios Filologicos Alemanes“, Volumen 15. Fenix Editora:</w:t>
            </w:r>
            <w:r w:rsidRPr="00921438">
              <w:rPr>
                <w:sz w:val="22"/>
                <w:szCs w:val="22"/>
              </w:rPr>
              <w:t xml:space="preserve"> Sevilla, 2008.S.641-650.</w:t>
            </w:r>
          </w:p>
          <w:p w:rsidR="00026D43" w:rsidRPr="00921438" w:rsidRDefault="00026D43" w:rsidP="0029271A">
            <w:pPr>
              <w:numPr>
                <w:ilvl w:val="0"/>
                <w:numId w:val="372"/>
              </w:numPr>
              <w:ind w:left="317"/>
              <w:rPr>
                <w:sz w:val="22"/>
                <w:szCs w:val="22"/>
              </w:rPr>
            </w:pPr>
            <w:r w:rsidRPr="00921438">
              <w:rPr>
                <w:sz w:val="22"/>
                <w:szCs w:val="22"/>
              </w:rPr>
              <w:t>“Ein Exkurs zu Kafka und Enzensberger”. Krājums “In gebrochener Synthese”, Bd.1.Hg. von Barbara Widawska und Marola Smolinska. Akademia Pomorska w. Slupsku. Slupsk, 2009. S.95-102.</w:t>
            </w:r>
          </w:p>
          <w:p w:rsidR="00026D43" w:rsidRPr="00921438" w:rsidRDefault="00026D43" w:rsidP="0029271A">
            <w:pPr>
              <w:numPr>
                <w:ilvl w:val="0"/>
                <w:numId w:val="372"/>
              </w:numPr>
              <w:ind w:left="317"/>
              <w:rPr>
                <w:sz w:val="22"/>
                <w:szCs w:val="22"/>
                <w:lang w:val="de-DE"/>
              </w:rPr>
            </w:pPr>
            <w:r w:rsidRPr="00921438">
              <w:rPr>
                <w:sz w:val="22"/>
                <w:szCs w:val="22"/>
              </w:rPr>
              <w:t xml:space="preserve">“Tas mīļais transcendences zvērs!” Dzīvnieki un putni G.Eiha daiļradē.” Krājumā Kultūras </w:t>
            </w:r>
            <w:r w:rsidRPr="00921438">
              <w:rPr>
                <w:sz w:val="22"/>
                <w:szCs w:val="22"/>
              </w:rPr>
              <w:lastRenderedPageBreak/>
              <w:t>studijas. Dzīvnieki kultūrā. Daugavpils:Saule, 2010, 336-343.</w:t>
            </w:r>
          </w:p>
          <w:p w:rsidR="00026D43" w:rsidRPr="00921438" w:rsidRDefault="00026D43" w:rsidP="0029271A">
            <w:pPr>
              <w:numPr>
                <w:ilvl w:val="0"/>
                <w:numId w:val="372"/>
              </w:numPr>
              <w:ind w:left="317"/>
              <w:rPr>
                <w:sz w:val="22"/>
                <w:szCs w:val="22"/>
              </w:rPr>
            </w:pPr>
            <w:r w:rsidRPr="00921438">
              <w:rPr>
                <w:sz w:val="22"/>
                <w:szCs w:val="22"/>
              </w:rPr>
              <w:t>“Gintera Grasa romāna “Fotokamera” naratīvi virtuālie triki”. Krājums ”Aktuālas problēmas literatūras zinātnē. Rakstu krājums 15.” LiepU: Liepāja, 2010. 206.-210.lpp.</w:t>
            </w:r>
          </w:p>
          <w:p w:rsidR="00026D43" w:rsidRPr="00921438" w:rsidRDefault="00026D43" w:rsidP="0029271A">
            <w:pPr>
              <w:numPr>
                <w:ilvl w:val="0"/>
                <w:numId w:val="372"/>
              </w:numPr>
              <w:ind w:left="317"/>
              <w:rPr>
                <w:sz w:val="22"/>
                <w:szCs w:val="22"/>
              </w:rPr>
            </w:pPr>
            <w:r w:rsidRPr="00921438">
              <w:rPr>
                <w:sz w:val="22"/>
                <w:szCs w:val="22"/>
              </w:rPr>
              <w:t>“Stilu plūrālisms un lirikas priekšmetiskās pasaules polifonija”. Raksts  publicēts DU rakstu krājumā “Kultūras studijas” 2011.gadā ,154.-163.lpp.</w:t>
            </w:r>
          </w:p>
          <w:p w:rsidR="00026D43" w:rsidRPr="00921438" w:rsidRDefault="00026D43" w:rsidP="0029271A">
            <w:pPr>
              <w:numPr>
                <w:ilvl w:val="0"/>
                <w:numId w:val="372"/>
              </w:numPr>
              <w:ind w:left="317"/>
              <w:rPr>
                <w:sz w:val="22"/>
                <w:szCs w:val="22"/>
              </w:rPr>
            </w:pPr>
            <w:r w:rsidRPr="00921438">
              <w:rPr>
                <w:sz w:val="22"/>
                <w:szCs w:val="22"/>
              </w:rPr>
              <w:t>„Vai tikai kāda vācu ģenerāļa dzīvesstāsts vien?“ Krājums „Aktuālas problēmaa literatūras zinātnē“, 16, LiepU:Liepāja, 2011. 159.-163.lpp.</w:t>
            </w:r>
          </w:p>
          <w:p w:rsidR="00026D43" w:rsidRPr="00921438" w:rsidRDefault="00026D43" w:rsidP="0029271A">
            <w:pPr>
              <w:numPr>
                <w:ilvl w:val="0"/>
                <w:numId w:val="372"/>
              </w:numPr>
              <w:ind w:left="317"/>
              <w:rPr>
                <w:sz w:val="22"/>
                <w:szCs w:val="22"/>
              </w:rPr>
            </w:pPr>
            <w:r w:rsidRPr="00921438">
              <w:rPr>
                <w:sz w:val="22"/>
                <w:szCs w:val="22"/>
              </w:rPr>
              <w:t xml:space="preserve">“Zu Ästhetik und Poetik der Wiener Moderne“. </w:t>
            </w:r>
            <w:r w:rsidRPr="00921438">
              <w:rPr>
                <w:sz w:val="22"/>
                <w:szCs w:val="22"/>
                <w:lang w:val="ru-RU"/>
              </w:rPr>
              <w:t xml:space="preserve">Юбилейный сборник научных и творческих работ. </w:t>
            </w:r>
            <w:r w:rsidRPr="00921438">
              <w:rPr>
                <w:sz w:val="22"/>
                <w:szCs w:val="22"/>
              </w:rPr>
              <w:t>Елецкий госуниверситет. Изд.Елецкого госуд.университета. 2010. Стр. 164- 168.</w:t>
            </w:r>
          </w:p>
          <w:p w:rsidR="00026D43" w:rsidRPr="00921438" w:rsidRDefault="00026D43" w:rsidP="0029271A">
            <w:pPr>
              <w:numPr>
                <w:ilvl w:val="0"/>
                <w:numId w:val="372"/>
              </w:numPr>
              <w:ind w:left="317"/>
              <w:rPr>
                <w:sz w:val="22"/>
                <w:szCs w:val="22"/>
              </w:rPr>
            </w:pPr>
            <w:r w:rsidRPr="00921438">
              <w:rPr>
                <w:sz w:val="22"/>
                <w:szCs w:val="22"/>
              </w:rPr>
              <w:t>„Gintera Eiha lirika: No tradīcijas līdz modernismam.” Rakstu krājums „Aktuālas problēmas literatūras zinatnē 17”. Liepājas Universitāte, Liepāja 2012, 131.-141.lpp.</w:t>
            </w:r>
          </w:p>
          <w:p w:rsidR="00026D43" w:rsidRPr="00921438" w:rsidRDefault="00026D43" w:rsidP="0029271A">
            <w:pPr>
              <w:numPr>
                <w:ilvl w:val="0"/>
                <w:numId w:val="372"/>
              </w:numPr>
              <w:ind w:left="317"/>
              <w:rPr>
                <w:sz w:val="22"/>
                <w:szCs w:val="22"/>
              </w:rPr>
            </w:pPr>
            <w:r w:rsidRPr="00921438">
              <w:rPr>
                <w:sz w:val="22"/>
                <w:szCs w:val="22"/>
              </w:rPr>
              <w:t>„Gotfrīda Benna vēstules: nihlisma intīmā pasaule 1932-1940”. Līdzautore V.Sokolova. Rakstu krājums „Kultūras studijas. Vēstule un kultūra”. Daugavpils: Daugavpils Universitātes akadēmiskais apgāds „Saule”, 2013, 238-246.lpp.</w:t>
            </w:r>
          </w:p>
          <w:p w:rsidR="00026D43" w:rsidRPr="00921438" w:rsidRDefault="00026D43" w:rsidP="0029271A">
            <w:pPr>
              <w:numPr>
                <w:ilvl w:val="0"/>
                <w:numId w:val="372"/>
              </w:numPr>
              <w:ind w:left="317" w:right="157"/>
              <w:rPr>
                <w:iCs/>
                <w:sz w:val="22"/>
                <w:szCs w:val="22"/>
              </w:rPr>
            </w:pPr>
            <w:r w:rsidRPr="00921438">
              <w:rPr>
                <w:sz w:val="22"/>
                <w:szCs w:val="22"/>
              </w:rPr>
              <w:t>„Hansa Magnusa Encenbergera literārā epistēma”. Līdzautore L.Belozjorova.Rakstu krājums”Aktuālas problēmas literatūras zinātnē 18”. Liepājas Universitāte, Liepāja 2013.</w:t>
            </w: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Dr.vad.zin. I.Kulberga</w:t>
            </w:r>
          </w:p>
        </w:tc>
        <w:tc>
          <w:tcPr>
            <w:tcW w:w="4536" w:type="dxa"/>
            <w:shd w:val="clear" w:color="auto" w:fill="auto"/>
          </w:tcPr>
          <w:p w:rsidR="00026D43" w:rsidRPr="00921438" w:rsidRDefault="00026D43" w:rsidP="00C6383F">
            <w:pPr>
              <w:framePr w:hSpace="181" w:wrap="around" w:vAnchor="page" w:hAnchor="margin" w:y="2347"/>
              <w:rPr>
                <w:sz w:val="22"/>
                <w:szCs w:val="22"/>
              </w:rPr>
            </w:pPr>
          </w:p>
        </w:tc>
        <w:tc>
          <w:tcPr>
            <w:tcW w:w="4536" w:type="dxa"/>
            <w:shd w:val="clear" w:color="auto" w:fill="auto"/>
          </w:tcPr>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Produkta mārketinga aspekti profesionālās augstākās izglītības sistēmā.</w:t>
            </w:r>
            <w:r w:rsidRPr="00921438">
              <w:rPr>
                <w:sz w:val="22"/>
                <w:szCs w:val="22"/>
              </w:rPr>
              <w:t xml:space="preserve"> // TEORIJA PRAKSEI MŪSDIENU SABIEDRĪBAS IZGLĪTĪBĀ. VII Starptautiskā zinātniskā konference./ Zinātniskie raksti un konferences referāti. – Rīga: RPIVA, 2014., 74. – 83. lpp., ISBN </w:t>
            </w:r>
            <w:r w:rsidRPr="00921438">
              <w:rPr>
                <w:bCs/>
                <w:sz w:val="22"/>
                <w:szCs w:val="22"/>
              </w:rPr>
              <w:t>978-9934-503-15-3</w:t>
            </w:r>
            <w:r w:rsidRPr="00921438">
              <w:rPr>
                <w:sz w:val="22"/>
                <w:szCs w:val="22"/>
              </w:rPr>
              <w:t>, tiešsaistē pieejams: RPIVA mājaslapā ttp://www.rpiva.lv/pdf/7_starptzinkonf.pdf</w:t>
            </w:r>
          </w:p>
          <w:p w:rsidR="00026D43" w:rsidRPr="00921438" w:rsidRDefault="00026D43" w:rsidP="00026D43">
            <w:pPr>
              <w:numPr>
                <w:ilvl w:val="0"/>
                <w:numId w:val="340"/>
              </w:numPr>
              <w:rPr>
                <w:sz w:val="22"/>
                <w:szCs w:val="22"/>
              </w:rPr>
            </w:pPr>
            <w:r w:rsidRPr="00921438">
              <w:rPr>
                <w:sz w:val="22"/>
                <w:szCs w:val="22"/>
              </w:rPr>
              <w:t xml:space="preserve">Kulberga I., Sīle S., </w:t>
            </w:r>
            <w:r w:rsidRPr="00921438">
              <w:rPr>
                <w:i/>
                <w:sz w:val="22"/>
                <w:szCs w:val="22"/>
              </w:rPr>
              <w:t>Korporatīvās sociālās atbildības vadība finanšu pakalpojumu uzņēmumā</w:t>
            </w:r>
            <w:r w:rsidRPr="00921438">
              <w:rPr>
                <w:sz w:val="22"/>
                <w:szCs w:val="22"/>
              </w:rPr>
              <w:t xml:space="preserve">. // TEORIJA PRAKSEI MŪSDIENU SABIEDRĪBAS IZGLĪTĪBĀ. VII Starptautiskā zinātniskā konference./ Zinātniskie raksti un konferences referāti. – Rīga: RPIVA, 2014., 66. – 73. lpp., ISBN </w:t>
            </w:r>
            <w:r w:rsidRPr="00921438">
              <w:rPr>
                <w:bCs/>
                <w:sz w:val="22"/>
                <w:szCs w:val="22"/>
              </w:rPr>
              <w:t>978-9934-503-15-3</w:t>
            </w:r>
            <w:r w:rsidRPr="00921438">
              <w:rPr>
                <w:sz w:val="22"/>
                <w:szCs w:val="22"/>
              </w:rPr>
              <w:t xml:space="preserve">, tiešsaistē pieejams: RPIVA mājaslapā </w:t>
            </w:r>
            <w:hyperlink r:id="rId217" w:history="1">
              <w:r w:rsidRPr="00921438">
                <w:rPr>
                  <w:rStyle w:val="Hyperlink"/>
                  <w:sz w:val="22"/>
                  <w:szCs w:val="22"/>
                </w:rPr>
                <w:t>http://www.rpiva.lv/pdf/7_starptzinkonf.pdf</w:t>
              </w:r>
            </w:hyperlink>
          </w:p>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Development of Entrepreneurship Manager’s Professional Competence in Latvia</w:t>
            </w:r>
            <w:r w:rsidRPr="00921438">
              <w:rPr>
                <w:sz w:val="22"/>
                <w:szCs w:val="22"/>
              </w:rPr>
              <w:t xml:space="preserve">. // Summary of Doctoral Thesis. Submitted for the degree of Doctor of Management science. Subfield of Business Administration. – Liepaja, LiePA, 2013, pp. 37 – 72, ISBN 978-9984-864-90-7 </w:t>
            </w:r>
          </w:p>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Uzņēmējdarbības vadītāja profesionālās kompetences pilnveidošana Latvijā</w:t>
            </w:r>
            <w:r w:rsidRPr="00921438">
              <w:rPr>
                <w:sz w:val="22"/>
                <w:szCs w:val="22"/>
              </w:rPr>
              <w:t>. // Promocijas darba kopsavilkums. Doktora grāda iegūšanai vadībzinātnes nozarē. Apakšnozare: uzņēmējdarbības vadība. – Liepāja, LiePA, 2013., 35 lpp., ISBN 978-9984-864-90-7</w:t>
            </w:r>
          </w:p>
          <w:p w:rsidR="00026D43" w:rsidRPr="00921438" w:rsidRDefault="00026D43" w:rsidP="00026D43">
            <w:pPr>
              <w:numPr>
                <w:ilvl w:val="0"/>
                <w:numId w:val="340"/>
              </w:numPr>
              <w:rPr>
                <w:sz w:val="22"/>
                <w:szCs w:val="22"/>
              </w:rPr>
            </w:pPr>
            <w:r w:rsidRPr="00921438">
              <w:rPr>
                <w:sz w:val="22"/>
                <w:szCs w:val="22"/>
              </w:rPr>
              <w:lastRenderedPageBreak/>
              <w:t xml:space="preserve">Kulberga I., </w:t>
            </w:r>
            <w:r w:rsidRPr="00921438">
              <w:rPr>
                <w:i/>
                <w:sz w:val="22"/>
                <w:szCs w:val="22"/>
              </w:rPr>
              <w:t>Cilvēku zināšanas - informācijas laikmeta uzņēmuma galvenais resurss</w:t>
            </w:r>
            <w:r w:rsidRPr="00921438">
              <w:rPr>
                <w:sz w:val="22"/>
                <w:szCs w:val="22"/>
              </w:rPr>
              <w:t>. // Sabiedrība un kultūra. Rakstu krājums XV – Liepāja, LiePA, 2013., 713.-721. lpp., ISSN 1407-6918</w:t>
            </w:r>
          </w:p>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Necessity of Knowledge Management in Entrepreneurship in the 21</w:t>
            </w:r>
            <w:r w:rsidRPr="00921438">
              <w:rPr>
                <w:i/>
                <w:sz w:val="22"/>
                <w:szCs w:val="22"/>
                <w:vertAlign w:val="superscript"/>
              </w:rPr>
              <w:t>st</w:t>
            </w:r>
            <w:r w:rsidRPr="00921438">
              <w:rPr>
                <w:i/>
                <w:sz w:val="22"/>
                <w:szCs w:val="22"/>
              </w:rPr>
              <w:t xml:space="preserve"> Century</w:t>
            </w:r>
            <w:r w:rsidRPr="00921438">
              <w:rPr>
                <w:sz w:val="22"/>
                <w:szCs w:val="22"/>
              </w:rPr>
              <w:t xml:space="preserve">. // 9. medzinárodná vedecká konferencia </w:t>
            </w:r>
            <w:r w:rsidRPr="00921438">
              <w:rPr>
                <w:i/>
                <w:sz w:val="22"/>
                <w:szCs w:val="22"/>
              </w:rPr>
              <w:t>Manažment l’udského potenciálu v podnieku</w:t>
            </w:r>
            <w:r w:rsidRPr="00921438">
              <w:rPr>
                <w:sz w:val="22"/>
                <w:szCs w:val="22"/>
              </w:rPr>
              <w:t xml:space="preserve"> (</w:t>
            </w:r>
            <w:r w:rsidRPr="00921438">
              <w:rPr>
                <w:i/>
                <w:sz w:val="22"/>
                <w:szCs w:val="22"/>
              </w:rPr>
              <w:t>Human Potential Management in a Company</w:t>
            </w:r>
            <w:r w:rsidRPr="00921438">
              <w:rPr>
                <w:sz w:val="22"/>
                <w:szCs w:val="22"/>
              </w:rPr>
              <w:t>). Zborník vedeckých prác - Banská Bystrica (Slovak Republic), Ekonomická fakulta Univerzity Mateja Bela v Banskej Bystrici, 2012, str. 225 - 234, ISBN 978-80-557-9361-9</w:t>
            </w:r>
          </w:p>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Zināšanu vadīšanas nepieciešamība XXI gadsimta uzņēmumos</w:t>
            </w:r>
            <w:r w:rsidRPr="00921438">
              <w:rPr>
                <w:sz w:val="22"/>
                <w:szCs w:val="22"/>
              </w:rPr>
              <w:t xml:space="preserve">. </w:t>
            </w:r>
            <w:r w:rsidRPr="00921438">
              <w:rPr>
                <w:i/>
                <w:sz w:val="22"/>
                <w:szCs w:val="22"/>
              </w:rPr>
              <w:t xml:space="preserve">// </w:t>
            </w:r>
            <w:r w:rsidRPr="00921438">
              <w:rPr>
                <w:sz w:val="22"/>
                <w:szCs w:val="22"/>
              </w:rPr>
              <w:t xml:space="preserve">VII JAUNO ZINĀTNIEKU KONFERENCE 2011. Rakstu krājums. (CD) - Rīga, RPIVA, 2012., 65. – 73. lpp. ISBN 978-9934-503-03-0, tiešsaistē pieejams: RPIVA mājas lapā </w:t>
            </w:r>
            <w:hyperlink r:id="rId218" w:history="1">
              <w:r w:rsidRPr="00921438">
                <w:rPr>
                  <w:rStyle w:val="Hyperlink"/>
                  <w:sz w:val="22"/>
                  <w:szCs w:val="22"/>
                </w:rPr>
                <w:t>http://www.rpiva.lv/pdf/JZK_7.pdf</w:t>
              </w:r>
            </w:hyperlink>
            <w:r w:rsidRPr="00921438">
              <w:rPr>
                <w:sz w:val="22"/>
                <w:szCs w:val="22"/>
              </w:rPr>
              <w:t xml:space="preserve"> </w:t>
            </w:r>
          </w:p>
          <w:p w:rsidR="00026D43" w:rsidRPr="00921438" w:rsidRDefault="00026D43" w:rsidP="00026D43">
            <w:pPr>
              <w:numPr>
                <w:ilvl w:val="0"/>
                <w:numId w:val="340"/>
              </w:numPr>
              <w:rPr>
                <w:sz w:val="22"/>
                <w:szCs w:val="22"/>
              </w:rPr>
            </w:pPr>
            <w:r w:rsidRPr="00921438">
              <w:rPr>
                <w:bCs/>
                <w:sz w:val="22"/>
                <w:szCs w:val="22"/>
              </w:rPr>
              <w:t xml:space="preserve">Kulberga I., </w:t>
            </w:r>
            <w:r w:rsidRPr="00921438">
              <w:rPr>
                <w:bCs/>
                <w:i/>
                <w:sz w:val="22"/>
                <w:szCs w:val="22"/>
              </w:rPr>
              <w:t>Competitiveness Aspects of Professional Educational Products in Latvia Labour Market</w:t>
            </w:r>
            <w:r w:rsidRPr="00921438">
              <w:rPr>
                <w:sz w:val="22"/>
                <w:szCs w:val="22"/>
              </w:rPr>
              <w:t>. // Key instruments of human co-existence organization: economics and law. Management and economic sciences./ Materials digest of the XII</w:t>
            </w:r>
            <w:r w:rsidRPr="00921438">
              <w:rPr>
                <w:sz w:val="22"/>
                <w:szCs w:val="22"/>
                <w:vertAlign w:val="superscript"/>
              </w:rPr>
              <w:t>th</w:t>
            </w:r>
            <w:r w:rsidRPr="00921438">
              <w:rPr>
                <w:sz w:val="22"/>
                <w:szCs w:val="22"/>
              </w:rPr>
              <w:t xml:space="preserve"> International Scientific and Practical Conference. – International Academy of Sciences and Higher Education London (Great Britain), International Conference Project, Odessa: InPress, 2011, pp. 190 - 193, ISBN 978-966-2621-08-2, tiešsaistē pieejams: ICP datu bāzē </w:t>
            </w:r>
            <w:hyperlink r:id="rId219" w:history="1">
              <w:r w:rsidRPr="00921438">
                <w:rPr>
                  <w:rStyle w:val="Hyperlink"/>
                  <w:sz w:val="22"/>
                  <w:szCs w:val="22"/>
                </w:rPr>
                <w:t>http://www.icp-ua.com/en/node/1174</w:t>
              </w:r>
            </w:hyperlink>
          </w:p>
          <w:p w:rsidR="00026D43" w:rsidRPr="00921438" w:rsidRDefault="00026D43" w:rsidP="00026D43">
            <w:pPr>
              <w:numPr>
                <w:ilvl w:val="0"/>
                <w:numId w:val="340"/>
              </w:numPr>
              <w:rPr>
                <w:sz w:val="22"/>
                <w:szCs w:val="22"/>
              </w:rPr>
            </w:pPr>
            <w:r w:rsidRPr="00921438">
              <w:rPr>
                <w:sz w:val="22"/>
                <w:szCs w:val="22"/>
              </w:rPr>
              <w:lastRenderedPageBreak/>
              <w:t xml:space="preserve">Kulberga I., </w:t>
            </w:r>
            <w:r w:rsidRPr="00921438">
              <w:rPr>
                <w:i/>
                <w:sz w:val="22"/>
                <w:szCs w:val="22"/>
              </w:rPr>
              <w:t>Pārmaiņu ekonomikas uzņēmuma tēls un reputācija</w:t>
            </w:r>
            <w:r w:rsidRPr="00921438">
              <w:rPr>
                <w:sz w:val="22"/>
                <w:szCs w:val="22"/>
              </w:rPr>
              <w:t>. // Sabiedrība un kultūra. Rakstu krājums XIII – Liepāja, LiePA, 2011., 702. – 711. lpp., ISSN 1407-6918</w:t>
            </w:r>
          </w:p>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Professional Competence Of Changes Implementation In Business Management In Latvia.</w:t>
            </w:r>
            <w:r w:rsidRPr="00921438">
              <w:rPr>
                <w:sz w:val="22"/>
                <w:szCs w:val="22"/>
              </w:rPr>
              <w:t xml:space="preserve"> - The quarterly scientific journal „Management of Organizations: Systematic Research”, No 57 (March, 2011), Vytautas Magnus University (Lithuania), 51 - 62 p., ISSN 1392-1142, tiešsaistē pieejams: </w:t>
            </w:r>
            <w:r w:rsidRPr="00921438">
              <w:rPr>
                <w:i/>
                <w:sz w:val="22"/>
                <w:szCs w:val="22"/>
              </w:rPr>
              <w:t>Central and Eastern European Online Library</w:t>
            </w:r>
            <w:r w:rsidRPr="00921438">
              <w:rPr>
                <w:sz w:val="22"/>
                <w:szCs w:val="22"/>
              </w:rPr>
              <w:t xml:space="preserve"> (CEEOL datu bāzē </w:t>
            </w:r>
            <w:hyperlink r:id="rId220" w:history="1">
              <w:r w:rsidRPr="00921438">
                <w:rPr>
                  <w:rStyle w:val="Hyperlink"/>
                  <w:sz w:val="22"/>
                  <w:szCs w:val="22"/>
                </w:rPr>
                <w:t>http://www.ceeol.com/</w:t>
              </w:r>
            </w:hyperlink>
            <w:r w:rsidRPr="00921438">
              <w:rPr>
                <w:sz w:val="22"/>
                <w:szCs w:val="22"/>
              </w:rPr>
              <w:t xml:space="preserve">); </w:t>
            </w:r>
            <w:r w:rsidRPr="00921438">
              <w:rPr>
                <w:i/>
                <w:sz w:val="22"/>
                <w:szCs w:val="22"/>
              </w:rPr>
              <w:t>Business Source Complete</w:t>
            </w:r>
            <w:r w:rsidRPr="00921438">
              <w:rPr>
                <w:sz w:val="22"/>
                <w:szCs w:val="22"/>
              </w:rPr>
              <w:t xml:space="preserve"> (EBSCO datu bāzē </w:t>
            </w:r>
            <w:hyperlink r:id="rId221" w:history="1">
              <w:r w:rsidRPr="00921438">
                <w:rPr>
                  <w:rStyle w:val="Hyperlink"/>
                  <w:sz w:val="22"/>
                  <w:szCs w:val="22"/>
                </w:rPr>
                <w:t>http://www.epnet.com</w:t>
              </w:r>
            </w:hyperlink>
            <w:r w:rsidRPr="00921438">
              <w:rPr>
                <w:sz w:val="22"/>
                <w:szCs w:val="22"/>
              </w:rPr>
              <w:t>)</w:t>
            </w:r>
          </w:p>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 xml:space="preserve">Profesionalitātes un pārmaiņu izpratnes kompetences Latvijas uzņēmējdarbībā. // </w:t>
            </w:r>
            <w:r w:rsidRPr="00921438">
              <w:rPr>
                <w:bCs/>
                <w:sz w:val="22"/>
                <w:szCs w:val="22"/>
              </w:rPr>
              <w:t xml:space="preserve">Sabiedrība un kultūra. </w:t>
            </w:r>
            <w:r w:rsidRPr="00921438">
              <w:rPr>
                <w:sz w:val="22"/>
                <w:szCs w:val="22"/>
              </w:rPr>
              <w:t xml:space="preserve">Rakstu krājums, XII – </w:t>
            </w:r>
            <w:r w:rsidRPr="00921438">
              <w:rPr>
                <w:bCs/>
                <w:sz w:val="22"/>
                <w:szCs w:val="22"/>
              </w:rPr>
              <w:t>Liepāja, LiePA, 2010., 336. – 349. lpp.</w:t>
            </w:r>
            <w:r w:rsidRPr="00921438">
              <w:rPr>
                <w:sz w:val="22"/>
                <w:szCs w:val="22"/>
              </w:rPr>
              <w:t>, ISSN 1407-6918</w:t>
            </w:r>
          </w:p>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Vadībzinību produkta mārketinga loma intelektuālās ekonomikas apstākļos</w:t>
            </w:r>
            <w:r w:rsidRPr="00921438">
              <w:rPr>
                <w:sz w:val="22"/>
                <w:szCs w:val="22"/>
              </w:rPr>
              <w:t xml:space="preserve">. </w:t>
            </w:r>
            <w:r w:rsidRPr="00921438">
              <w:rPr>
                <w:i/>
                <w:sz w:val="22"/>
                <w:szCs w:val="22"/>
              </w:rPr>
              <w:t xml:space="preserve">// </w:t>
            </w:r>
            <w:r w:rsidRPr="00921438">
              <w:rPr>
                <w:sz w:val="22"/>
                <w:szCs w:val="22"/>
              </w:rPr>
              <w:t xml:space="preserve">V JAUNO ZINĀTNIEKU KONFERENCE 2009. Rakstu krājums. (CD) - Rīga, RPIVA, 2010., 55. - 65. lpp., ISBN 978-9934-8060-9-4, tiešsaistē pieejams: RPIVA mājas lapā </w:t>
            </w:r>
            <w:hyperlink r:id="rId222" w:history="1">
              <w:r w:rsidRPr="00921438">
                <w:rPr>
                  <w:rStyle w:val="Hyperlink"/>
                  <w:sz w:val="22"/>
                  <w:szCs w:val="22"/>
                </w:rPr>
                <w:t>http://www.rpiva.lv/pdf/JZK_5.pdf</w:t>
              </w:r>
            </w:hyperlink>
          </w:p>
          <w:p w:rsidR="00026D43" w:rsidRPr="00921438" w:rsidRDefault="00026D43" w:rsidP="00026D43">
            <w:pPr>
              <w:numPr>
                <w:ilvl w:val="0"/>
                <w:numId w:val="340"/>
              </w:numPr>
              <w:rPr>
                <w:sz w:val="22"/>
                <w:szCs w:val="22"/>
              </w:rPr>
            </w:pPr>
            <w:r w:rsidRPr="00921438">
              <w:rPr>
                <w:sz w:val="22"/>
                <w:szCs w:val="22"/>
              </w:rPr>
              <w:t xml:space="preserve">Kulberga I., </w:t>
            </w:r>
            <w:r w:rsidRPr="00921438">
              <w:rPr>
                <w:i/>
                <w:sz w:val="22"/>
                <w:szCs w:val="22"/>
              </w:rPr>
              <w:t xml:space="preserve">Komercdarbības būtības izpratne Latvijā un komerczinību studējošo speciālistu pašvērtējums. </w:t>
            </w:r>
            <w:r w:rsidRPr="00921438">
              <w:rPr>
                <w:sz w:val="22"/>
                <w:szCs w:val="22"/>
              </w:rPr>
              <w:t xml:space="preserve">// TEORIJA PRAKSEI MŪSDIENU SABIEDRĪBAS IZGLĪTĪBĀ. V Starptautiskā zinātniskā </w:t>
            </w:r>
            <w:r w:rsidRPr="00921438">
              <w:rPr>
                <w:sz w:val="22"/>
                <w:szCs w:val="22"/>
              </w:rPr>
              <w:lastRenderedPageBreak/>
              <w:t xml:space="preserve">konference./ Zinātniskie raksti un konferences referāti. – Rīga: RPIVA, 2010., 151. – 158. lpp., ISBN 978-9934-8060-5-6, tiešsaistē pieejams: RPIVA mājas lapā </w:t>
            </w:r>
            <w:hyperlink r:id="rId223" w:history="1">
              <w:r w:rsidRPr="00921438">
                <w:rPr>
                  <w:rStyle w:val="Hyperlink"/>
                  <w:sz w:val="22"/>
                  <w:szCs w:val="22"/>
                </w:rPr>
                <w:t>http://www.rpiva.lv/pdf/5_starpt_zin_konf.pdf</w:t>
              </w:r>
            </w:hyperlink>
          </w:p>
          <w:p w:rsidR="00026D43" w:rsidRPr="00921438" w:rsidRDefault="00026D43" w:rsidP="0029271A">
            <w:pPr>
              <w:numPr>
                <w:ilvl w:val="0"/>
                <w:numId w:val="372"/>
              </w:numPr>
              <w:ind w:left="394"/>
              <w:rPr>
                <w:sz w:val="22"/>
                <w:szCs w:val="22"/>
              </w:rPr>
            </w:pPr>
            <w:r w:rsidRPr="00921438">
              <w:rPr>
                <w:sz w:val="22"/>
                <w:szCs w:val="22"/>
              </w:rPr>
              <w:t xml:space="preserve">Garleja R., Kulberga I., </w:t>
            </w:r>
            <w:r w:rsidRPr="00921438">
              <w:rPr>
                <w:i/>
                <w:sz w:val="22"/>
                <w:szCs w:val="22"/>
              </w:rPr>
              <w:t>The Role of Management Studies in Business in the Field of Marketing. //</w:t>
            </w:r>
            <w:r w:rsidRPr="00921438">
              <w:rPr>
                <w:sz w:val="22"/>
                <w:szCs w:val="22"/>
              </w:rPr>
              <w:t>Latvijas Universitātes raksti. 2009, 743. sēj.: EKONOMIKA. VADĪBAS ZINĀTNE, - Rīga, LU, 2009., 278. - 291. lpp., ISSN 1407-2157</w:t>
            </w:r>
          </w:p>
          <w:p w:rsidR="00026D43" w:rsidRPr="00921438" w:rsidRDefault="00026D43" w:rsidP="0029271A">
            <w:pPr>
              <w:numPr>
                <w:ilvl w:val="0"/>
                <w:numId w:val="372"/>
              </w:numPr>
              <w:ind w:left="394"/>
              <w:rPr>
                <w:sz w:val="22"/>
                <w:szCs w:val="22"/>
              </w:rPr>
            </w:pPr>
            <w:r w:rsidRPr="00921438">
              <w:rPr>
                <w:sz w:val="22"/>
                <w:szCs w:val="22"/>
              </w:rPr>
              <w:t xml:space="preserve">Kulberga I., </w:t>
            </w:r>
            <w:r w:rsidRPr="00921438">
              <w:rPr>
                <w:i/>
                <w:sz w:val="22"/>
                <w:szCs w:val="22"/>
              </w:rPr>
              <w:t>Competitiveness of Vocational Education Problems in the Global Market Economy Crisis Conditions</w:t>
            </w:r>
            <w:r w:rsidRPr="00921438">
              <w:rPr>
                <w:sz w:val="22"/>
                <w:szCs w:val="22"/>
              </w:rPr>
              <w:t>.//Астраханскuŭ государственнuŭ университет, Институт Экономики и Права, сборник материалов. - Астрахань, AГУ, 2009., 7 - 11c.</w:t>
            </w:r>
          </w:p>
          <w:p w:rsidR="00026D43" w:rsidRPr="00921438" w:rsidRDefault="00026D43" w:rsidP="0029271A">
            <w:pPr>
              <w:numPr>
                <w:ilvl w:val="0"/>
                <w:numId w:val="372"/>
              </w:numPr>
              <w:ind w:left="394"/>
              <w:rPr>
                <w:sz w:val="22"/>
                <w:szCs w:val="22"/>
              </w:rPr>
            </w:pPr>
            <w:r w:rsidRPr="00921438">
              <w:rPr>
                <w:sz w:val="22"/>
                <w:szCs w:val="22"/>
              </w:rPr>
              <w:t xml:space="preserve">Kulberga I., </w:t>
            </w:r>
            <w:r w:rsidRPr="00921438">
              <w:rPr>
                <w:i/>
                <w:sz w:val="22"/>
                <w:szCs w:val="22"/>
              </w:rPr>
              <w:t>Sadarbība un konkurence profesionālās izglītības produktu tirgū: tendences, problēmas, risinājumi</w:t>
            </w:r>
            <w:r w:rsidRPr="00921438">
              <w:rPr>
                <w:sz w:val="22"/>
                <w:szCs w:val="22"/>
              </w:rPr>
              <w:t>. // Sabiedrība un kultūra. Rakstu krājums, XI – Liepāja, LiepPA, 2009., 551. - 561. lpp., ISSN 1407-6918</w:t>
            </w: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Dr.math. E.Liepa</w:t>
            </w:r>
          </w:p>
        </w:tc>
        <w:tc>
          <w:tcPr>
            <w:tcW w:w="4536" w:type="dxa"/>
            <w:shd w:val="clear" w:color="auto" w:fill="auto"/>
            <w:vAlign w:val="bottom"/>
          </w:tcPr>
          <w:p w:rsidR="00026D43" w:rsidRPr="00BD0840" w:rsidRDefault="00026D43" w:rsidP="0029271A">
            <w:pPr>
              <w:pStyle w:val="ListParagraph"/>
              <w:numPr>
                <w:ilvl w:val="0"/>
                <w:numId w:val="373"/>
              </w:numPr>
              <w:spacing w:after="200" w:line="276" w:lineRule="auto"/>
              <w:ind w:right="57"/>
              <w:rPr>
                <w:u w:val="single"/>
              </w:rPr>
            </w:pPr>
            <w:r w:rsidRPr="00BD0840">
              <w:rPr>
                <w:u w:val="single"/>
              </w:rPr>
              <w:t>Uzstāšanās konferencēs:</w:t>
            </w:r>
          </w:p>
          <w:p w:rsidR="00026D43" w:rsidRDefault="00026D43" w:rsidP="0029271A">
            <w:pPr>
              <w:numPr>
                <w:ilvl w:val="0"/>
                <w:numId w:val="373"/>
              </w:numPr>
              <w:ind w:right="57"/>
              <w:rPr>
                <w:sz w:val="22"/>
                <w:szCs w:val="22"/>
              </w:rPr>
            </w:pPr>
            <w:r w:rsidRPr="00921438">
              <w:rPr>
                <w:sz w:val="22"/>
                <w:szCs w:val="22"/>
              </w:rPr>
              <w:t xml:space="preserve">Carkovs J., Liepa E. </w:t>
            </w:r>
            <w:r w:rsidRPr="00921438">
              <w:rPr>
                <w:i/>
                <w:sz w:val="22"/>
                <w:szCs w:val="22"/>
              </w:rPr>
              <w:t>Impulsu Markova multiplikatīvu kociklu asimptotiskā dilšana un robežteorēmas</w:t>
            </w:r>
            <w:r w:rsidRPr="00921438">
              <w:rPr>
                <w:sz w:val="22"/>
                <w:szCs w:val="22"/>
              </w:rPr>
              <w:t xml:space="preserve">, II Pasaules latviešu zinātnieku kongresa tēžu krāj., ISBN 9984-9542-0-X, 2001, 331.lpp. </w:t>
            </w:r>
          </w:p>
          <w:p w:rsidR="00026D43" w:rsidRPr="00BD0840" w:rsidRDefault="00026D43" w:rsidP="0029271A">
            <w:pPr>
              <w:numPr>
                <w:ilvl w:val="0"/>
                <w:numId w:val="373"/>
              </w:numPr>
              <w:ind w:right="57"/>
              <w:rPr>
                <w:sz w:val="22"/>
                <w:szCs w:val="22"/>
              </w:rPr>
            </w:pPr>
            <w:r w:rsidRPr="00BD0840">
              <w:rPr>
                <w:sz w:val="22"/>
                <w:szCs w:val="22"/>
              </w:rPr>
              <w:t xml:space="preserve">Gūtmanis N., Liepa E. </w:t>
            </w:r>
            <w:r w:rsidRPr="00BD0840">
              <w:rPr>
                <w:i/>
                <w:sz w:val="22"/>
                <w:szCs w:val="22"/>
              </w:rPr>
              <w:t>RIGIBID indeksu prognozēšanas iespējas</w:t>
            </w:r>
            <w:r w:rsidRPr="00BD0840">
              <w:rPr>
                <w:sz w:val="22"/>
                <w:szCs w:val="22"/>
              </w:rPr>
              <w:t xml:space="preserve">, Biznesa augstskolas “Turība” starptautiskās konferences „Ekonomisko un sociālo attiecību </w:t>
            </w:r>
            <w:r w:rsidRPr="00BD0840">
              <w:rPr>
                <w:sz w:val="22"/>
                <w:szCs w:val="22"/>
              </w:rPr>
              <w:lastRenderedPageBreak/>
              <w:t xml:space="preserve">transformācija: procesi, tendences, rezultāti” rakstu krājums, ISBN 9984-609-45-6, 2001, 133-136 lpp. </w:t>
            </w:r>
          </w:p>
          <w:p w:rsidR="00026D43" w:rsidRPr="00921438" w:rsidRDefault="00026D43" w:rsidP="0029271A">
            <w:pPr>
              <w:numPr>
                <w:ilvl w:val="0"/>
                <w:numId w:val="373"/>
              </w:numPr>
              <w:ind w:right="57"/>
              <w:rPr>
                <w:sz w:val="22"/>
                <w:szCs w:val="22"/>
              </w:rPr>
            </w:pPr>
            <w:r w:rsidRPr="00921438">
              <w:rPr>
                <w:sz w:val="22"/>
                <w:szCs w:val="22"/>
              </w:rPr>
              <w:t xml:space="preserve">Liepa E., Tsarkov Y. </w:t>
            </w:r>
            <w:r w:rsidRPr="00921438">
              <w:rPr>
                <w:i/>
                <w:sz w:val="22"/>
                <w:szCs w:val="22"/>
              </w:rPr>
              <w:t>Asymptotic Methods for Stability Analysis of Markov Evolution Families Associated with Impulse Markov Dynamical Systems</w:t>
            </w:r>
            <w:r w:rsidRPr="00921438">
              <w:rPr>
                <w:sz w:val="22"/>
                <w:szCs w:val="22"/>
              </w:rPr>
              <w:t>, 15</w:t>
            </w:r>
            <w:r w:rsidRPr="00921438">
              <w:rPr>
                <w:sz w:val="22"/>
                <w:szCs w:val="22"/>
                <w:vertAlign w:val="superscript"/>
              </w:rPr>
              <w:t>th</w:t>
            </w:r>
            <w:r w:rsidRPr="00921438">
              <w:rPr>
                <w:sz w:val="22"/>
                <w:szCs w:val="22"/>
              </w:rPr>
              <w:t xml:space="preserve"> European Simulation Multiconference (ESM’2001) „Modeling and Simulation 2001”, rakstu krājums, ISBN 1-56555-225-3, Prāga, 2001, 791-797 lpp.</w:t>
            </w:r>
          </w:p>
          <w:p w:rsidR="00026D43" w:rsidRPr="00921438" w:rsidRDefault="00026D43" w:rsidP="0029271A">
            <w:pPr>
              <w:numPr>
                <w:ilvl w:val="0"/>
                <w:numId w:val="373"/>
              </w:numPr>
              <w:ind w:right="57"/>
              <w:rPr>
                <w:sz w:val="22"/>
                <w:szCs w:val="22"/>
              </w:rPr>
            </w:pPr>
            <w:r w:rsidRPr="00921438">
              <w:rPr>
                <w:sz w:val="22"/>
                <w:szCs w:val="22"/>
              </w:rPr>
              <w:t xml:space="preserve">Ajevskis V., Gūtmanis N., Liepa E. </w:t>
            </w:r>
            <w:r w:rsidRPr="00921438">
              <w:rPr>
                <w:i/>
                <w:sz w:val="22"/>
                <w:szCs w:val="22"/>
              </w:rPr>
              <w:t>Latvijas ekonomisko rādītāju prognozēšanas iespējas</w:t>
            </w:r>
            <w:r w:rsidRPr="00921438">
              <w:rPr>
                <w:sz w:val="22"/>
                <w:szCs w:val="22"/>
              </w:rPr>
              <w:t>, Starpt. zin. konf. “Tradicionālais un novatoriskais sabiedrības ilgtspējīgā attīstībā; konkurētspējas problēmas ilgtspējīgā ekonomikas attīstībā”, ISBN 9984-585-25-3,Rēzekne, 2002.</w:t>
            </w:r>
          </w:p>
          <w:p w:rsidR="00026D43" w:rsidRPr="00921438" w:rsidRDefault="00026D43" w:rsidP="0029271A">
            <w:pPr>
              <w:numPr>
                <w:ilvl w:val="0"/>
                <w:numId w:val="373"/>
              </w:numPr>
              <w:overflowPunct w:val="0"/>
              <w:autoSpaceDE w:val="0"/>
              <w:autoSpaceDN w:val="0"/>
              <w:adjustRightInd w:val="0"/>
              <w:ind w:right="57"/>
              <w:textAlignment w:val="baseline"/>
              <w:rPr>
                <w:sz w:val="22"/>
                <w:szCs w:val="22"/>
              </w:rPr>
            </w:pPr>
            <w:r w:rsidRPr="00921438">
              <w:rPr>
                <w:sz w:val="22"/>
                <w:szCs w:val="22"/>
              </w:rPr>
              <w:t xml:space="preserve">Ajevskis V., Gutmanis N., Liepa E., Počs R. </w:t>
            </w:r>
            <w:r w:rsidRPr="00921438">
              <w:rPr>
                <w:i/>
                <w:sz w:val="22"/>
                <w:szCs w:val="22"/>
              </w:rPr>
              <w:t xml:space="preserve">On Latvian Economic Indicator, </w:t>
            </w:r>
            <w:r w:rsidRPr="00921438">
              <w:rPr>
                <w:sz w:val="22"/>
                <w:szCs w:val="22"/>
              </w:rPr>
              <w:t>The 6</w:t>
            </w:r>
            <w:r w:rsidRPr="00921438">
              <w:rPr>
                <w:sz w:val="22"/>
                <w:szCs w:val="22"/>
                <w:vertAlign w:val="superscript"/>
              </w:rPr>
              <w:t>th</w:t>
            </w:r>
            <w:r w:rsidRPr="00921438">
              <w:rPr>
                <w:sz w:val="22"/>
                <w:szCs w:val="22"/>
              </w:rPr>
              <w:t xml:space="preserve"> World Multiconference on Systemics, Cybernetics and Informatics, SCI 2002, Orlando, Florida, USA, ISBN 980-07-8150-1, 14 – 18 July,  2002. – </w:t>
            </w:r>
            <w:r w:rsidRPr="00921438">
              <w:rPr>
                <w:iCs/>
                <w:sz w:val="22"/>
                <w:szCs w:val="22"/>
              </w:rPr>
              <w:t>p.p. 462 - 463.</w:t>
            </w:r>
          </w:p>
          <w:p w:rsidR="00026D43" w:rsidRPr="00921438" w:rsidRDefault="00026D43" w:rsidP="0029271A">
            <w:pPr>
              <w:numPr>
                <w:ilvl w:val="0"/>
                <w:numId w:val="373"/>
              </w:numPr>
              <w:ind w:right="57"/>
              <w:rPr>
                <w:sz w:val="22"/>
                <w:szCs w:val="22"/>
              </w:rPr>
            </w:pPr>
            <w:r w:rsidRPr="00921438">
              <w:rPr>
                <w:sz w:val="22"/>
                <w:szCs w:val="22"/>
              </w:rPr>
              <w:t xml:space="preserve">Pavļenko O., Liepa E. </w:t>
            </w:r>
            <w:r w:rsidRPr="00921438">
              <w:rPr>
                <w:i/>
                <w:sz w:val="22"/>
                <w:szCs w:val="22"/>
              </w:rPr>
              <w:t xml:space="preserve">Yield Curve Analysis with Diffusion Approximation. </w:t>
            </w:r>
            <w:r w:rsidRPr="00921438">
              <w:rPr>
                <w:sz w:val="22"/>
                <w:szCs w:val="22"/>
              </w:rPr>
              <w:t>Proceedings of the 2nd Conference in Actuarial Science &amp; Finance in Samos. September 20-22. 2002. Karlovassi, Greece.</w:t>
            </w:r>
          </w:p>
          <w:p w:rsidR="00026D43" w:rsidRPr="00921438" w:rsidRDefault="00026D43" w:rsidP="0029271A">
            <w:pPr>
              <w:numPr>
                <w:ilvl w:val="0"/>
                <w:numId w:val="373"/>
              </w:numPr>
              <w:overflowPunct w:val="0"/>
              <w:autoSpaceDE w:val="0"/>
              <w:autoSpaceDN w:val="0"/>
              <w:adjustRightInd w:val="0"/>
              <w:ind w:right="57"/>
              <w:textAlignment w:val="baseline"/>
              <w:rPr>
                <w:sz w:val="22"/>
                <w:szCs w:val="22"/>
              </w:rPr>
            </w:pPr>
            <w:r w:rsidRPr="00921438">
              <w:rPr>
                <w:sz w:val="22"/>
                <w:szCs w:val="22"/>
                <w:lang w:val="fi-FI"/>
              </w:rPr>
              <w:t xml:space="preserve">Ajevsky V., Sinenko N., Liepa E.. </w:t>
            </w:r>
            <w:r w:rsidRPr="00921438">
              <w:rPr>
                <w:i/>
                <w:sz w:val="22"/>
                <w:szCs w:val="22"/>
              </w:rPr>
              <w:t>VAR Modelling of Latvian Interest Rates</w:t>
            </w:r>
            <w:r w:rsidRPr="00921438">
              <w:rPr>
                <w:sz w:val="22"/>
                <w:szCs w:val="22"/>
              </w:rPr>
              <w:t>, MACROMODELS’2002, ISBN 83-7171--694-X, December 4-7, 2002, Cedzyna, Poland.</w:t>
            </w:r>
          </w:p>
          <w:p w:rsidR="00026D43" w:rsidRPr="00921438" w:rsidRDefault="00026D43" w:rsidP="0029271A">
            <w:pPr>
              <w:numPr>
                <w:ilvl w:val="0"/>
                <w:numId w:val="373"/>
              </w:numPr>
              <w:overflowPunct w:val="0"/>
              <w:autoSpaceDE w:val="0"/>
              <w:autoSpaceDN w:val="0"/>
              <w:adjustRightInd w:val="0"/>
              <w:ind w:right="57"/>
              <w:textAlignment w:val="baseline"/>
              <w:rPr>
                <w:sz w:val="22"/>
                <w:szCs w:val="22"/>
              </w:rPr>
            </w:pPr>
            <w:r w:rsidRPr="00921438">
              <w:rPr>
                <w:sz w:val="22"/>
                <w:szCs w:val="22"/>
              </w:rPr>
              <w:lastRenderedPageBreak/>
              <w:t xml:space="preserve">Liepa E., Gūtmanis N. </w:t>
            </w:r>
            <w:r w:rsidRPr="00921438">
              <w:rPr>
                <w:i/>
                <w:iCs/>
                <w:sz w:val="22"/>
                <w:szCs w:val="22"/>
              </w:rPr>
              <w:t xml:space="preserve">On Equilibrium Stability of Markov Evolution Families, </w:t>
            </w:r>
            <w:r w:rsidRPr="00921438">
              <w:rPr>
                <w:sz w:val="22"/>
                <w:szCs w:val="22"/>
              </w:rPr>
              <w:t xml:space="preserve">3rd International Conference </w:t>
            </w:r>
            <w:r w:rsidRPr="00921438">
              <w:rPr>
                <w:i/>
                <w:iCs/>
                <w:sz w:val="22"/>
                <w:szCs w:val="22"/>
              </w:rPr>
              <w:t>Aplimat</w:t>
            </w:r>
            <w:r w:rsidRPr="00921438">
              <w:rPr>
                <w:sz w:val="22"/>
                <w:szCs w:val="22"/>
              </w:rPr>
              <w:t>, rakstu krājums, Bratislava, Slovākija, 2004, p.p.635-639.</w:t>
            </w:r>
          </w:p>
          <w:p w:rsidR="00026D43" w:rsidRPr="00921438" w:rsidRDefault="00026D43" w:rsidP="0029271A">
            <w:pPr>
              <w:numPr>
                <w:ilvl w:val="0"/>
                <w:numId w:val="373"/>
              </w:numPr>
              <w:overflowPunct w:val="0"/>
              <w:autoSpaceDE w:val="0"/>
              <w:autoSpaceDN w:val="0"/>
              <w:adjustRightInd w:val="0"/>
              <w:ind w:right="57"/>
              <w:textAlignment w:val="baseline"/>
              <w:rPr>
                <w:sz w:val="22"/>
                <w:szCs w:val="22"/>
              </w:rPr>
            </w:pPr>
            <w:r w:rsidRPr="00921438">
              <w:rPr>
                <w:sz w:val="22"/>
                <w:szCs w:val="22"/>
              </w:rPr>
              <w:t>Liepa E., Papins A.,</w:t>
            </w:r>
            <w:r w:rsidRPr="00921438">
              <w:rPr>
                <w:sz w:val="22"/>
                <w:szCs w:val="22"/>
                <w:lang w:val="en-GB"/>
              </w:rPr>
              <w:t xml:space="preserve"> </w:t>
            </w:r>
            <w:r w:rsidRPr="00921438">
              <w:rPr>
                <w:i/>
                <w:sz w:val="22"/>
                <w:szCs w:val="22"/>
                <w:lang w:val="en-GB"/>
              </w:rPr>
              <w:t xml:space="preserve">The Analysis of Factors Influencing the Development of Small and Medium Size Enterprises’ Activities, </w:t>
            </w:r>
            <w:r w:rsidRPr="00921438">
              <w:rPr>
                <w:sz w:val="22"/>
                <w:szCs w:val="22"/>
              </w:rPr>
              <w:t xml:space="preserve">The VIIIth International Scientific Conference </w:t>
            </w:r>
            <w:r w:rsidRPr="00921438">
              <w:rPr>
                <w:i/>
                <w:sz w:val="22"/>
                <w:szCs w:val="22"/>
              </w:rPr>
              <w:t xml:space="preserve">Management and Sustainable Development, </w:t>
            </w:r>
            <w:r w:rsidRPr="00921438">
              <w:rPr>
                <w:sz w:val="22"/>
                <w:szCs w:val="22"/>
              </w:rPr>
              <w:t>Bulgārija, Jundola, 2008</w:t>
            </w:r>
          </w:p>
          <w:p w:rsidR="00026D43" w:rsidRPr="00921438" w:rsidRDefault="00026D43" w:rsidP="0029271A">
            <w:pPr>
              <w:numPr>
                <w:ilvl w:val="0"/>
                <w:numId w:val="373"/>
              </w:numPr>
              <w:overflowPunct w:val="0"/>
              <w:autoSpaceDE w:val="0"/>
              <w:autoSpaceDN w:val="0"/>
              <w:adjustRightInd w:val="0"/>
              <w:ind w:right="57"/>
              <w:textAlignment w:val="baseline"/>
              <w:rPr>
                <w:sz w:val="22"/>
                <w:szCs w:val="22"/>
              </w:rPr>
            </w:pPr>
            <w:r w:rsidRPr="00921438">
              <w:rPr>
                <w:sz w:val="22"/>
                <w:szCs w:val="22"/>
              </w:rPr>
              <w:t xml:space="preserve">Liepa E., Papins A., Grīnberga G.  </w:t>
            </w:r>
            <w:r w:rsidRPr="00921438">
              <w:rPr>
                <w:i/>
                <w:sz w:val="22"/>
                <w:szCs w:val="22"/>
              </w:rPr>
              <w:t>Development Models of Small and Medium Size Enterprises’ Activities</w:t>
            </w:r>
            <w:r w:rsidRPr="00921438">
              <w:rPr>
                <w:sz w:val="22"/>
                <w:szCs w:val="22"/>
              </w:rPr>
              <w:t xml:space="preserve">, The 4th International Scientific Conference </w:t>
            </w:r>
            <w:r w:rsidRPr="00921438">
              <w:rPr>
                <w:i/>
                <w:sz w:val="22"/>
                <w:szCs w:val="22"/>
              </w:rPr>
              <w:t xml:space="preserve">Modeling the European Future: Integrating the Old and the New, </w:t>
            </w:r>
            <w:r w:rsidRPr="00921438">
              <w:rPr>
                <w:sz w:val="22"/>
                <w:szCs w:val="22"/>
              </w:rPr>
              <w:t>rakstu krājums, Lietuva, Klaipēda, 2-3 oktobris, 2008</w:t>
            </w:r>
          </w:p>
          <w:p w:rsidR="00026D43" w:rsidRPr="00921438" w:rsidRDefault="00026D43" w:rsidP="0029271A">
            <w:pPr>
              <w:numPr>
                <w:ilvl w:val="0"/>
                <w:numId w:val="373"/>
              </w:numPr>
              <w:overflowPunct w:val="0"/>
              <w:autoSpaceDE w:val="0"/>
              <w:autoSpaceDN w:val="0"/>
              <w:adjustRightInd w:val="0"/>
              <w:ind w:right="57"/>
              <w:textAlignment w:val="baseline"/>
              <w:rPr>
                <w:sz w:val="22"/>
                <w:szCs w:val="22"/>
              </w:rPr>
            </w:pPr>
            <w:r w:rsidRPr="00921438">
              <w:rPr>
                <w:sz w:val="22"/>
                <w:szCs w:val="22"/>
              </w:rPr>
              <w:t xml:space="preserve">Grīnberga G., Liepa E. </w:t>
            </w:r>
            <w:r w:rsidRPr="00921438">
              <w:rPr>
                <w:i/>
                <w:sz w:val="22"/>
                <w:szCs w:val="22"/>
              </w:rPr>
              <w:t>Customer Guided Services’ Quality Assurance Model for Rural Extension Services</w:t>
            </w:r>
            <w:r w:rsidRPr="00921438">
              <w:rPr>
                <w:sz w:val="22"/>
                <w:szCs w:val="22"/>
              </w:rPr>
              <w:t xml:space="preserve">, 3rd Jonas Pranas Aleksa International Scientific Conference </w:t>
            </w:r>
            <w:r w:rsidRPr="00921438">
              <w:rPr>
                <w:i/>
                <w:sz w:val="22"/>
                <w:szCs w:val="22"/>
              </w:rPr>
              <w:t>Vision of the Modern Village</w:t>
            </w:r>
            <w:r w:rsidRPr="00921438">
              <w:rPr>
                <w:sz w:val="22"/>
                <w:szCs w:val="22"/>
              </w:rPr>
              <w:t>, September 24, 2010, Šiauliai University, Lithuania.</w:t>
            </w:r>
          </w:p>
          <w:p w:rsidR="00026D43" w:rsidRPr="00921438" w:rsidRDefault="00026D43" w:rsidP="0029271A">
            <w:pPr>
              <w:numPr>
                <w:ilvl w:val="0"/>
                <w:numId w:val="373"/>
              </w:numPr>
              <w:overflowPunct w:val="0"/>
              <w:autoSpaceDE w:val="0"/>
              <w:autoSpaceDN w:val="0"/>
              <w:adjustRightInd w:val="0"/>
              <w:ind w:right="57"/>
              <w:textAlignment w:val="baseline"/>
              <w:rPr>
                <w:b/>
                <w:bCs/>
                <w:sz w:val="22"/>
                <w:szCs w:val="22"/>
              </w:rPr>
            </w:pPr>
            <w:r w:rsidRPr="00921438">
              <w:rPr>
                <w:sz w:val="22"/>
                <w:szCs w:val="22"/>
              </w:rPr>
              <w:t xml:space="preserve">Carkovs J., Liepa E. </w:t>
            </w:r>
            <w:r w:rsidRPr="00921438">
              <w:rPr>
                <w:i/>
                <w:sz w:val="22"/>
                <w:szCs w:val="22"/>
              </w:rPr>
              <w:t>On Stability</w:t>
            </w:r>
            <w:r w:rsidRPr="00921438">
              <w:rPr>
                <w:sz w:val="22"/>
                <w:szCs w:val="22"/>
              </w:rPr>
              <w:t xml:space="preserve"> </w:t>
            </w:r>
            <w:r w:rsidRPr="00921438">
              <w:rPr>
                <w:i/>
                <w:sz w:val="22"/>
                <w:szCs w:val="22"/>
              </w:rPr>
              <w:t>Analysis of Cocycles Over Impuse Markov Dynamical Systems</w:t>
            </w:r>
            <w:r w:rsidRPr="00921438">
              <w:rPr>
                <w:sz w:val="22"/>
                <w:szCs w:val="22"/>
              </w:rPr>
              <w:t xml:space="preserve">, 10th International Conference of Applied Mathematics </w:t>
            </w:r>
            <w:r w:rsidRPr="00921438">
              <w:rPr>
                <w:i/>
                <w:sz w:val="22"/>
                <w:szCs w:val="22"/>
              </w:rPr>
              <w:t>Aplimat 2011</w:t>
            </w:r>
            <w:r w:rsidRPr="00921438">
              <w:rPr>
                <w:sz w:val="22"/>
                <w:szCs w:val="22"/>
              </w:rPr>
              <w:t>,  February 1-4, 2011, Bratislava,  Slovak University of Technology in Bratislava, Slovākija.</w:t>
            </w:r>
          </w:p>
          <w:p w:rsidR="00026D43" w:rsidRPr="00921438" w:rsidRDefault="00026D43" w:rsidP="0029271A">
            <w:pPr>
              <w:numPr>
                <w:ilvl w:val="0"/>
                <w:numId w:val="373"/>
              </w:numPr>
              <w:overflowPunct w:val="0"/>
              <w:autoSpaceDE w:val="0"/>
              <w:autoSpaceDN w:val="0"/>
              <w:adjustRightInd w:val="0"/>
              <w:ind w:right="57"/>
              <w:textAlignment w:val="baseline"/>
              <w:rPr>
                <w:b/>
                <w:bCs/>
                <w:sz w:val="22"/>
                <w:szCs w:val="22"/>
              </w:rPr>
            </w:pPr>
            <w:r w:rsidRPr="00921438">
              <w:rPr>
                <w:bCs/>
                <w:iCs/>
                <w:sz w:val="22"/>
                <w:szCs w:val="22"/>
                <w:lang w:val="pt-BR"/>
              </w:rPr>
              <w:t>Grinberga-Zalite G.</w:t>
            </w:r>
            <w:r w:rsidRPr="00921438">
              <w:rPr>
                <w:sz w:val="22"/>
                <w:szCs w:val="22"/>
                <w:lang w:val="pt-BR"/>
              </w:rPr>
              <w:t xml:space="preserve">, Liepa E., Avotina A. </w:t>
            </w:r>
            <w:r w:rsidRPr="00921438">
              <w:rPr>
                <w:sz w:val="22"/>
                <w:szCs w:val="22"/>
                <w:lang w:val="en-GB"/>
              </w:rPr>
              <w:t xml:space="preserve">The Role of Social Marketing in Maintaining the Balance between Satisfaction of Immediate and Long-Term Needs in the </w:t>
            </w:r>
            <w:r w:rsidRPr="00921438">
              <w:rPr>
                <w:sz w:val="22"/>
                <w:szCs w:val="22"/>
                <w:lang w:val="en-GB"/>
              </w:rPr>
              <w:lastRenderedPageBreak/>
              <w:t xml:space="preserve">Context of Food Consumption In: </w:t>
            </w:r>
            <w:r w:rsidRPr="00921438">
              <w:rPr>
                <w:i/>
                <w:sz w:val="22"/>
                <w:szCs w:val="22"/>
                <w:lang w:val="en-GB"/>
              </w:rPr>
              <w:t>Economic Science for Rural Development 2013”: Proceedings of the International Scientific Conference - 2013</w:t>
            </w:r>
            <w:r w:rsidRPr="00921438">
              <w:rPr>
                <w:sz w:val="22"/>
                <w:szCs w:val="22"/>
                <w:lang w:val="en-GB"/>
              </w:rPr>
              <w:t xml:space="preserve">, April 25-26 2013, Latvia University of Agriculture, Faculty of Economics, Jelgava, 2013, Volume 32, pp. 152-157. </w:t>
            </w:r>
            <w:r w:rsidRPr="00921438">
              <w:rPr>
                <w:b/>
                <w:bCs/>
                <w:sz w:val="22"/>
                <w:szCs w:val="22"/>
                <w:lang w:val="en-GB"/>
              </w:rPr>
              <w:t>(EBSCO, ISSN 1691-3078</w:t>
            </w:r>
            <w:r w:rsidRPr="00921438">
              <w:rPr>
                <w:b/>
                <w:bCs/>
                <w:sz w:val="22"/>
                <w:szCs w:val="22"/>
              </w:rPr>
              <w:t>)</w:t>
            </w:r>
          </w:p>
        </w:tc>
        <w:tc>
          <w:tcPr>
            <w:tcW w:w="4536" w:type="dxa"/>
            <w:shd w:val="clear" w:color="auto" w:fill="auto"/>
          </w:tcPr>
          <w:p w:rsidR="00026D43" w:rsidRPr="00921438" w:rsidRDefault="00026D43" w:rsidP="00026D43">
            <w:pPr>
              <w:numPr>
                <w:ilvl w:val="0"/>
                <w:numId w:val="341"/>
              </w:numPr>
              <w:ind w:left="317" w:right="57"/>
              <w:rPr>
                <w:sz w:val="22"/>
                <w:szCs w:val="22"/>
              </w:rPr>
            </w:pPr>
            <w:r w:rsidRPr="00921438">
              <w:rPr>
                <w:sz w:val="22"/>
                <w:szCs w:val="22"/>
              </w:rPr>
              <w:lastRenderedPageBreak/>
              <w:t xml:space="preserve">Carkovs J., Liepa E. </w:t>
            </w:r>
            <w:r w:rsidRPr="00921438">
              <w:rPr>
                <w:i/>
                <w:sz w:val="22"/>
                <w:szCs w:val="22"/>
              </w:rPr>
              <w:t>Impulsu Markova multiplikatīvu kociklu asimptotiskā dilšana un robežteorēmas</w:t>
            </w:r>
            <w:r w:rsidRPr="00921438">
              <w:rPr>
                <w:sz w:val="22"/>
                <w:szCs w:val="22"/>
              </w:rPr>
              <w:t xml:space="preserve">, II Pasaules latviešu zinātnieku kongresa tēžu krāj., ISBN 9984-9542-0-X, 2001, 331.lpp. </w:t>
            </w:r>
          </w:p>
          <w:p w:rsidR="00026D43" w:rsidRPr="00921438" w:rsidRDefault="00026D43" w:rsidP="00026D43">
            <w:pPr>
              <w:numPr>
                <w:ilvl w:val="0"/>
                <w:numId w:val="341"/>
              </w:numPr>
              <w:ind w:left="317" w:right="57"/>
              <w:rPr>
                <w:sz w:val="22"/>
                <w:szCs w:val="22"/>
              </w:rPr>
            </w:pPr>
            <w:r w:rsidRPr="00921438">
              <w:rPr>
                <w:sz w:val="22"/>
                <w:szCs w:val="22"/>
              </w:rPr>
              <w:t xml:space="preserve">Gūtmanis N., Liepa E. </w:t>
            </w:r>
            <w:r w:rsidRPr="00921438">
              <w:rPr>
                <w:i/>
                <w:sz w:val="22"/>
                <w:szCs w:val="22"/>
              </w:rPr>
              <w:t>RIGIBID indeksu prognozēšanas iespējas</w:t>
            </w:r>
            <w:r w:rsidRPr="00921438">
              <w:rPr>
                <w:sz w:val="22"/>
                <w:szCs w:val="22"/>
              </w:rPr>
              <w:t xml:space="preserve">, Biznesa augstskolas “Turība” starptautiskās konferences „Ekonomisko un sociālo attiecību transformācija: procesi, tendences, rezultāti” </w:t>
            </w:r>
            <w:r w:rsidRPr="00921438">
              <w:rPr>
                <w:sz w:val="22"/>
                <w:szCs w:val="22"/>
              </w:rPr>
              <w:lastRenderedPageBreak/>
              <w:t xml:space="preserve">rakstu krājums, ISBN 9984-609-45-6, 2001, 133-136 lpp. </w:t>
            </w:r>
          </w:p>
          <w:p w:rsidR="00026D43" w:rsidRPr="00921438" w:rsidRDefault="00026D43" w:rsidP="00026D43">
            <w:pPr>
              <w:numPr>
                <w:ilvl w:val="0"/>
                <w:numId w:val="341"/>
              </w:numPr>
              <w:ind w:left="317" w:right="57"/>
              <w:rPr>
                <w:sz w:val="22"/>
                <w:szCs w:val="22"/>
              </w:rPr>
            </w:pPr>
            <w:r w:rsidRPr="00921438">
              <w:rPr>
                <w:sz w:val="22"/>
                <w:szCs w:val="22"/>
              </w:rPr>
              <w:t xml:space="preserve">Liepa E., Tsarkov Y. </w:t>
            </w:r>
            <w:r w:rsidRPr="00921438">
              <w:rPr>
                <w:i/>
                <w:sz w:val="22"/>
                <w:szCs w:val="22"/>
              </w:rPr>
              <w:t>Asymptotic Methods for Stability Analysis of Markov Evolution Families Associated with Impulse Markov Dynamical Systems</w:t>
            </w:r>
            <w:r w:rsidRPr="00921438">
              <w:rPr>
                <w:sz w:val="22"/>
                <w:szCs w:val="22"/>
              </w:rPr>
              <w:t>, 15</w:t>
            </w:r>
            <w:r w:rsidRPr="00921438">
              <w:rPr>
                <w:sz w:val="22"/>
                <w:szCs w:val="22"/>
                <w:vertAlign w:val="superscript"/>
              </w:rPr>
              <w:t>th</w:t>
            </w:r>
            <w:r w:rsidRPr="00921438">
              <w:rPr>
                <w:sz w:val="22"/>
                <w:szCs w:val="22"/>
              </w:rPr>
              <w:t xml:space="preserve"> European Simulation Multiconference (ESM’2001) „Modeling and Simulation 2001”, rakstu krājums, ISBN 1-56555-225-3, Prāga, 2001, 791-797 lpp.</w:t>
            </w:r>
          </w:p>
          <w:p w:rsidR="00026D43" w:rsidRPr="00921438" w:rsidRDefault="00026D43" w:rsidP="00026D43">
            <w:pPr>
              <w:numPr>
                <w:ilvl w:val="0"/>
                <w:numId w:val="341"/>
              </w:numPr>
              <w:ind w:left="317" w:right="57"/>
              <w:rPr>
                <w:sz w:val="22"/>
                <w:szCs w:val="22"/>
              </w:rPr>
            </w:pPr>
            <w:r w:rsidRPr="00921438">
              <w:rPr>
                <w:sz w:val="22"/>
                <w:szCs w:val="22"/>
              </w:rPr>
              <w:t xml:space="preserve">Ajevskis V., Gūtmanis N., Liepa E. </w:t>
            </w:r>
            <w:r w:rsidRPr="00921438">
              <w:rPr>
                <w:i/>
                <w:sz w:val="22"/>
                <w:szCs w:val="22"/>
              </w:rPr>
              <w:t>Latvijas ekonomisko rādītāju prognozēšanas iespējas</w:t>
            </w:r>
            <w:r w:rsidRPr="00921438">
              <w:rPr>
                <w:sz w:val="22"/>
                <w:szCs w:val="22"/>
              </w:rPr>
              <w:t>, Starpt. zin. konf. “Tradicionālais un novatoriskais sabiedrības ilgtspējīgā attīstībā; konkurētspējas problēmas ilgtspējīgā ekonomikas attīstībā”, ISBN 9984-585-25-3,Rēzekne, 2002.</w:t>
            </w:r>
          </w:p>
          <w:p w:rsidR="00026D43" w:rsidRPr="00921438" w:rsidRDefault="00026D43" w:rsidP="00026D43">
            <w:pPr>
              <w:numPr>
                <w:ilvl w:val="0"/>
                <w:numId w:val="341"/>
              </w:numPr>
              <w:overflowPunct w:val="0"/>
              <w:autoSpaceDE w:val="0"/>
              <w:autoSpaceDN w:val="0"/>
              <w:adjustRightInd w:val="0"/>
              <w:ind w:left="317" w:right="57"/>
              <w:textAlignment w:val="baseline"/>
              <w:rPr>
                <w:sz w:val="22"/>
                <w:szCs w:val="22"/>
              </w:rPr>
            </w:pPr>
            <w:r w:rsidRPr="00921438">
              <w:rPr>
                <w:sz w:val="22"/>
                <w:szCs w:val="22"/>
              </w:rPr>
              <w:t xml:space="preserve">Ajevskis V., Gutmanis N., Liepa E., Počs R. </w:t>
            </w:r>
            <w:r w:rsidRPr="00921438">
              <w:rPr>
                <w:i/>
                <w:sz w:val="22"/>
                <w:szCs w:val="22"/>
              </w:rPr>
              <w:t xml:space="preserve">On Latvian Economic Indicator, </w:t>
            </w:r>
            <w:r w:rsidRPr="00921438">
              <w:rPr>
                <w:sz w:val="22"/>
                <w:szCs w:val="22"/>
              </w:rPr>
              <w:t>The 6</w:t>
            </w:r>
            <w:r w:rsidRPr="00921438">
              <w:rPr>
                <w:sz w:val="22"/>
                <w:szCs w:val="22"/>
                <w:vertAlign w:val="superscript"/>
              </w:rPr>
              <w:t>th</w:t>
            </w:r>
            <w:r w:rsidRPr="00921438">
              <w:rPr>
                <w:sz w:val="22"/>
                <w:szCs w:val="22"/>
              </w:rPr>
              <w:t xml:space="preserve"> World Multiconference on Systemics, Cybernetics and Informatics, SCI 2002, Orlando, Florida, USA, ISBN 980-07-8150-1, 14 – 18 July,  2002. – </w:t>
            </w:r>
            <w:r w:rsidRPr="00921438">
              <w:rPr>
                <w:iCs/>
                <w:sz w:val="22"/>
                <w:szCs w:val="22"/>
              </w:rPr>
              <w:t>p.p. 462 - 463.</w:t>
            </w:r>
          </w:p>
          <w:p w:rsidR="00026D43" w:rsidRPr="00921438" w:rsidRDefault="00026D43" w:rsidP="00026D43">
            <w:pPr>
              <w:numPr>
                <w:ilvl w:val="0"/>
                <w:numId w:val="341"/>
              </w:numPr>
              <w:ind w:left="317" w:right="57"/>
              <w:rPr>
                <w:sz w:val="22"/>
                <w:szCs w:val="22"/>
              </w:rPr>
            </w:pPr>
            <w:r w:rsidRPr="00921438">
              <w:rPr>
                <w:sz w:val="22"/>
                <w:szCs w:val="22"/>
              </w:rPr>
              <w:t xml:space="preserve">Pavļenko O., Liepa E. </w:t>
            </w:r>
            <w:r w:rsidRPr="00921438">
              <w:rPr>
                <w:i/>
                <w:sz w:val="22"/>
                <w:szCs w:val="22"/>
              </w:rPr>
              <w:t xml:space="preserve">Yield Curve Analysis with Diffusion Approximation. </w:t>
            </w:r>
            <w:r w:rsidRPr="00921438">
              <w:rPr>
                <w:sz w:val="22"/>
                <w:szCs w:val="22"/>
              </w:rPr>
              <w:t>Proceedings of the 2nd Conference in Actuarial Science &amp; Finance in Samos. September 20-22. 2002. Karlovassi, Greece.</w:t>
            </w:r>
          </w:p>
          <w:p w:rsidR="00026D43" w:rsidRPr="00921438" w:rsidRDefault="00026D43" w:rsidP="00026D43">
            <w:pPr>
              <w:numPr>
                <w:ilvl w:val="0"/>
                <w:numId w:val="341"/>
              </w:numPr>
              <w:overflowPunct w:val="0"/>
              <w:autoSpaceDE w:val="0"/>
              <w:autoSpaceDN w:val="0"/>
              <w:adjustRightInd w:val="0"/>
              <w:ind w:left="317" w:right="57"/>
              <w:textAlignment w:val="baseline"/>
              <w:rPr>
                <w:sz w:val="22"/>
                <w:szCs w:val="22"/>
              </w:rPr>
            </w:pPr>
            <w:r w:rsidRPr="00921438">
              <w:rPr>
                <w:sz w:val="22"/>
                <w:szCs w:val="22"/>
                <w:lang w:val="fi-FI"/>
              </w:rPr>
              <w:t xml:space="preserve">Ajevsky V., Sinenko N., Liepa E.. </w:t>
            </w:r>
            <w:r w:rsidRPr="00921438">
              <w:rPr>
                <w:i/>
                <w:sz w:val="22"/>
                <w:szCs w:val="22"/>
              </w:rPr>
              <w:t>VAR Modelling of Latvian Interest Rates</w:t>
            </w:r>
            <w:r w:rsidRPr="00921438">
              <w:rPr>
                <w:sz w:val="22"/>
                <w:szCs w:val="22"/>
              </w:rPr>
              <w:t>, MACROMODELS’2002, ISBN 83-7171--694-X, December 4-7, 2002, Cedzyna, Poland.</w:t>
            </w:r>
          </w:p>
          <w:p w:rsidR="00026D43" w:rsidRPr="00921438" w:rsidRDefault="00026D43" w:rsidP="00026D43">
            <w:pPr>
              <w:numPr>
                <w:ilvl w:val="0"/>
                <w:numId w:val="341"/>
              </w:numPr>
              <w:overflowPunct w:val="0"/>
              <w:autoSpaceDE w:val="0"/>
              <w:autoSpaceDN w:val="0"/>
              <w:adjustRightInd w:val="0"/>
              <w:ind w:left="317" w:right="57"/>
              <w:textAlignment w:val="baseline"/>
              <w:rPr>
                <w:sz w:val="22"/>
                <w:szCs w:val="22"/>
              </w:rPr>
            </w:pPr>
            <w:r w:rsidRPr="00921438">
              <w:rPr>
                <w:sz w:val="22"/>
                <w:szCs w:val="22"/>
              </w:rPr>
              <w:t xml:space="preserve">Liepa E., Gūtmanis N. </w:t>
            </w:r>
            <w:r w:rsidRPr="00921438">
              <w:rPr>
                <w:i/>
                <w:iCs/>
                <w:sz w:val="22"/>
                <w:szCs w:val="22"/>
              </w:rPr>
              <w:t xml:space="preserve">On Equilibrium Stability of Markov Evolution Families, </w:t>
            </w:r>
            <w:r w:rsidRPr="00921438">
              <w:rPr>
                <w:sz w:val="22"/>
                <w:szCs w:val="22"/>
              </w:rPr>
              <w:t xml:space="preserve">3rd </w:t>
            </w:r>
            <w:r w:rsidRPr="00921438">
              <w:rPr>
                <w:sz w:val="22"/>
                <w:szCs w:val="22"/>
              </w:rPr>
              <w:lastRenderedPageBreak/>
              <w:t xml:space="preserve">International Conference </w:t>
            </w:r>
            <w:r w:rsidRPr="00921438">
              <w:rPr>
                <w:i/>
                <w:iCs/>
                <w:sz w:val="22"/>
                <w:szCs w:val="22"/>
              </w:rPr>
              <w:t>Aplimat</w:t>
            </w:r>
            <w:r w:rsidRPr="00921438">
              <w:rPr>
                <w:sz w:val="22"/>
                <w:szCs w:val="22"/>
              </w:rPr>
              <w:t>, rakstu krājums, Bratislava, Slovākija, 2004, p.p.635-639.</w:t>
            </w:r>
          </w:p>
          <w:p w:rsidR="00026D43" w:rsidRPr="00921438" w:rsidRDefault="00026D43" w:rsidP="00026D43">
            <w:pPr>
              <w:numPr>
                <w:ilvl w:val="0"/>
                <w:numId w:val="341"/>
              </w:numPr>
              <w:overflowPunct w:val="0"/>
              <w:autoSpaceDE w:val="0"/>
              <w:autoSpaceDN w:val="0"/>
              <w:adjustRightInd w:val="0"/>
              <w:ind w:left="317" w:right="57"/>
              <w:textAlignment w:val="baseline"/>
              <w:rPr>
                <w:sz w:val="22"/>
                <w:szCs w:val="22"/>
              </w:rPr>
            </w:pPr>
            <w:r w:rsidRPr="00921438">
              <w:rPr>
                <w:sz w:val="22"/>
                <w:szCs w:val="22"/>
              </w:rPr>
              <w:t>Liepa E., Papins A.,</w:t>
            </w:r>
            <w:r w:rsidRPr="00921438">
              <w:rPr>
                <w:sz w:val="22"/>
                <w:szCs w:val="22"/>
                <w:lang w:val="en-GB"/>
              </w:rPr>
              <w:t xml:space="preserve"> </w:t>
            </w:r>
            <w:r w:rsidRPr="00921438">
              <w:rPr>
                <w:i/>
                <w:sz w:val="22"/>
                <w:szCs w:val="22"/>
                <w:lang w:val="en-GB"/>
              </w:rPr>
              <w:t xml:space="preserve">The Analysis of Factors Influencing the Development of Small and Medium Size Enterprises’ Activities, </w:t>
            </w:r>
            <w:r w:rsidRPr="00921438">
              <w:rPr>
                <w:sz w:val="22"/>
                <w:szCs w:val="22"/>
              </w:rPr>
              <w:t xml:space="preserve">The VIIIth International Scientific Conference </w:t>
            </w:r>
            <w:r w:rsidRPr="00921438">
              <w:rPr>
                <w:i/>
                <w:sz w:val="22"/>
                <w:szCs w:val="22"/>
              </w:rPr>
              <w:t xml:space="preserve">Management and Sustainable Development, </w:t>
            </w:r>
            <w:r w:rsidRPr="00921438">
              <w:rPr>
                <w:sz w:val="22"/>
                <w:szCs w:val="22"/>
              </w:rPr>
              <w:t>Bulgārija, Jundola, 2008</w:t>
            </w:r>
          </w:p>
          <w:p w:rsidR="00026D43" w:rsidRPr="00921438" w:rsidRDefault="00026D43" w:rsidP="00026D43">
            <w:pPr>
              <w:numPr>
                <w:ilvl w:val="0"/>
                <w:numId w:val="341"/>
              </w:numPr>
              <w:overflowPunct w:val="0"/>
              <w:autoSpaceDE w:val="0"/>
              <w:autoSpaceDN w:val="0"/>
              <w:adjustRightInd w:val="0"/>
              <w:ind w:left="317" w:right="57"/>
              <w:textAlignment w:val="baseline"/>
              <w:rPr>
                <w:sz w:val="22"/>
                <w:szCs w:val="22"/>
              </w:rPr>
            </w:pPr>
            <w:r w:rsidRPr="00921438">
              <w:rPr>
                <w:sz w:val="22"/>
                <w:szCs w:val="22"/>
              </w:rPr>
              <w:t xml:space="preserve">Liepa E., Papins A., Grīnberga G.  </w:t>
            </w:r>
            <w:r w:rsidRPr="00921438">
              <w:rPr>
                <w:i/>
                <w:sz w:val="22"/>
                <w:szCs w:val="22"/>
              </w:rPr>
              <w:t>Development Models of Small and Medium Size Enterprises’ Activities</w:t>
            </w:r>
            <w:r w:rsidRPr="00921438">
              <w:rPr>
                <w:sz w:val="22"/>
                <w:szCs w:val="22"/>
              </w:rPr>
              <w:t xml:space="preserve">, The 4th International Scientific Conference </w:t>
            </w:r>
            <w:r w:rsidRPr="00921438">
              <w:rPr>
                <w:i/>
                <w:sz w:val="22"/>
                <w:szCs w:val="22"/>
              </w:rPr>
              <w:t xml:space="preserve">Modeling the European Future: Integrating the Old and the New, </w:t>
            </w:r>
            <w:r w:rsidRPr="00921438">
              <w:rPr>
                <w:sz w:val="22"/>
                <w:szCs w:val="22"/>
              </w:rPr>
              <w:t>rakstu krājums, Lietuva, Klaipēda, 2-3 oktobris, 2008</w:t>
            </w:r>
          </w:p>
          <w:p w:rsidR="00026D43" w:rsidRPr="00921438" w:rsidRDefault="00026D43" w:rsidP="00026D43">
            <w:pPr>
              <w:numPr>
                <w:ilvl w:val="0"/>
                <w:numId w:val="341"/>
              </w:numPr>
              <w:overflowPunct w:val="0"/>
              <w:autoSpaceDE w:val="0"/>
              <w:autoSpaceDN w:val="0"/>
              <w:adjustRightInd w:val="0"/>
              <w:ind w:left="317" w:right="57"/>
              <w:textAlignment w:val="baseline"/>
              <w:rPr>
                <w:sz w:val="22"/>
                <w:szCs w:val="22"/>
              </w:rPr>
            </w:pPr>
            <w:r w:rsidRPr="00921438">
              <w:rPr>
                <w:sz w:val="22"/>
                <w:szCs w:val="22"/>
              </w:rPr>
              <w:t xml:space="preserve">Grīnberga G., Liepa E. </w:t>
            </w:r>
            <w:r w:rsidRPr="00921438">
              <w:rPr>
                <w:i/>
                <w:sz w:val="22"/>
                <w:szCs w:val="22"/>
              </w:rPr>
              <w:t>Customer Guided Services’ Quality Assurance Model for Rural Extension Services</w:t>
            </w:r>
            <w:r w:rsidRPr="00921438">
              <w:rPr>
                <w:sz w:val="22"/>
                <w:szCs w:val="22"/>
              </w:rPr>
              <w:t xml:space="preserve">, 3rd Jonas Pranas Aleksa International Scientific Conference </w:t>
            </w:r>
            <w:r w:rsidRPr="00921438">
              <w:rPr>
                <w:i/>
                <w:sz w:val="22"/>
                <w:szCs w:val="22"/>
              </w:rPr>
              <w:t>Vision of the Modern Village</w:t>
            </w:r>
            <w:r w:rsidRPr="00921438">
              <w:rPr>
                <w:sz w:val="22"/>
                <w:szCs w:val="22"/>
              </w:rPr>
              <w:t>, September 24, 2010, Šiauliai University, Lithuania.</w:t>
            </w:r>
          </w:p>
          <w:p w:rsidR="00026D43" w:rsidRPr="00921438" w:rsidRDefault="00026D43" w:rsidP="00026D43">
            <w:pPr>
              <w:numPr>
                <w:ilvl w:val="0"/>
                <w:numId w:val="341"/>
              </w:numPr>
              <w:overflowPunct w:val="0"/>
              <w:autoSpaceDE w:val="0"/>
              <w:autoSpaceDN w:val="0"/>
              <w:adjustRightInd w:val="0"/>
              <w:ind w:left="317" w:right="57"/>
              <w:textAlignment w:val="baseline"/>
              <w:rPr>
                <w:b/>
                <w:bCs/>
                <w:sz w:val="22"/>
                <w:szCs w:val="22"/>
              </w:rPr>
            </w:pPr>
            <w:r w:rsidRPr="00921438">
              <w:rPr>
                <w:sz w:val="22"/>
                <w:szCs w:val="22"/>
              </w:rPr>
              <w:t xml:space="preserve">Carkovs J., Liepa E. </w:t>
            </w:r>
            <w:r w:rsidRPr="00921438">
              <w:rPr>
                <w:i/>
                <w:sz w:val="22"/>
                <w:szCs w:val="22"/>
              </w:rPr>
              <w:t>On Stability</w:t>
            </w:r>
            <w:r w:rsidRPr="00921438">
              <w:rPr>
                <w:sz w:val="22"/>
                <w:szCs w:val="22"/>
              </w:rPr>
              <w:t xml:space="preserve"> </w:t>
            </w:r>
            <w:r w:rsidRPr="00921438">
              <w:rPr>
                <w:i/>
                <w:sz w:val="22"/>
                <w:szCs w:val="22"/>
              </w:rPr>
              <w:t>Analysis of Cocycles Over Impuse Markov Dynamical Systems</w:t>
            </w:r>
            <w:r w:rsidRPr="00921438">
              <w:rPr>
                <w:sz w:val="22"/>
                <w:szCs w:val="22"/>
              </w:rPr>
              <w:t xml:space="preserve">, 10th International Conference of Applied Mathematics </w:t>
            </w:r>
            <w:r w:rsidRPr="00921438">
              <w:rPr>
                <w:i/>
                <w:sz w:val="22"/>
                <w:szCs w:val="22"/>
              </w:rPr>
              <w:t>Aplimat 2011</w:t>
            </w:r>
            <w:r w:rsidRPr="00921438">
              <w:rPr>
                <w:sz w:val="22"/>
                <w:szCs w:val="22"/>
              </w:rPr>
              <w:t>,  February 1-4, 2011, Bratislava,  Slovak University of Technology in Bratislava, Slovākija.</w:t>
            </w:r>
          </w:p>
          <w:p w:rsidR="00026D43" w:rsidRPr="00921438" w:rsidRDefault="00026D43" w:rsidP="00026D43">
            <w:pPr>
              <w:numPr>
                <w:ilvl w:val="0"/>
                <w:numId w:val="341"/>
              </w:numPr>
              <w:overflowPunct w:val="0"/>
              <w:autoSpaceDE w:val="0"/>
              <w:autoSpaceDN w:val="0"/>
              <w:adjustRightInd w:val="0"/>
              <w:ind w:left="317" w:right="57"/>
              <w:textAlignment w:val="baseline"/>
              <w:rPr>
                <w:b/>
                <w:bCs/>
                <w:sz w:val="22"/>
                <w:szCs w:val="22"/>
              </w:rPr>
            </w:pPr>
            <w:r w:rsidRPr="00921438">
              <w:rPr>
                <w:bCs/>
                <w:iCs/>
                <w:sz w:val="22"/>
                <w:szCs w:val="22"/>
                <w:lang w:val="pt-BR"/>
              </w:rPr>
              <w:t>Grinberga-Zalite G.</w:t>
            </w:r>
            <w:r w:rsidRPr="00921438">
              <w:rPr>
                <w:sz w:val="22"/>
                <w:szCs w:val="22"/>
                <w:lang w:val="pt-BR"/>
              </w:rPr>
              <w:t xml:space="preserve">, Liepa E., Avotina A. </w:t>
            </w:r>
            <w:r w:rsidRPr="00921438">
              <w:rPr>
                <w:sz w:val="22"/>
                <w:szCs w:val="22"/>
                <w:lang w:val="en-GB"/>
              </w:rPr>
              <w:t xml:space="preserve">The Role of Social Marketing in Maintaining the Balance between Satisfaction of Immediate and Long-Term Needs in the Context of Food Consumption In: </w:t>
            </w:r>
            <w:r w:rsidRPr="00921438">
              <w:rPr>
                <w:i/>
                <w:sz w:val="22"/>
                <w:szCs w:val="22"/>
                <w:lang w:val="en-GB"/>
              </w:rPr>
              <w:t xml:space="preserve">Economic Science for Rural Development 2013”: </w:t>
            </w:r>
            <w:r w:rsidRPr="00921438">
              <w:rPr>
                <w:i/>
                <w:sz w:val="22"/>
                <w:szCs w:val="22"/>
                <w:lang w:val="en-GB"/>
              </w:rPr>
              <w:lastRenderedPageBreak/>
              <w:t>Proceedings of the International Scientific Conference - 2013</w:t>
            </w:r>
            <w:r w:rsidRPr="00921438">
              <w:rPr>
                <w:sz w:val="22"/>
                <w:szCs w:val="22"/>
                <w:lang w:val="en-GB"/>
              </w:rPr>
              <w:t xml:space="preserve">, April 25-26 2013, Latvia University of Agriculture, Faculty of Economics, Jelgava, 2013, Volume 32, pp. 152-157. </w:t>
            </w:r>
            <w:r w:rsidRPr="00921438">
              <w:rPr>
                <w:b/>
                <w:bCs/>
                <w:sz w:val="22"/>
                <w:szCs w:val="22"/>
                <w:lang w:val="en-GB"/>
              </w:rPr>
              <w:t>(EBSCO, ISSN 1691-3078</w:t>
            </w:r>
            <w:r w:rsidRPr="00921438">
              <w:rPr>
                <w:b/>
                <w:bCs/>
                <w:sz w:val="22"/>
                <w:szCs w:val="22"/>
              </w:rPr>
              <w:t>).</w:t>
            </w:r>
          </w:p>
          <w:p w:rsidR="00026D43" w:rsidRPr="00921438" w:rsidRDefault="00026D43" w:rsidP="00C6383F">
            <w:pPr>
              <w:overflowPunct w:val="0"/>
              <w:autoSpaceDE w:val="0"/>
              <w:autoSpaceDN w:val="0"/>
              <w:adjustRightInd w:val="0"/>
              <w:ind w:left="317" w:right="57"/>
              <w:textAlignment w:val="baseline"/>
              <w:rPr>
                <w:b/>
                <w:bCs/>
                <w:sz w:val="22"/>
                <w:szCs w:val="22"/>
              </w:rPr>
            </w:pP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Dr.math. V.Minkēviča</w:t>
            </w:r>
          </w:p>
        </w:tc>
        <w:tc>
          <w:tcPr>
            <w:tcW w:w="4536" w:type="dxa"/>
            <w:shd w:val="clear" w:color="auto" w:fill="auto"/>
          </w:tcPr>
          <w:p w:rsidR="00026D43" w:rsidRPr="00921438" w:rsidRDefault="00026D43" w:rsidP="00C6383F">
            <w:pPr>
              <w:ind w:left="142"/>
              <w:rPr>
                <w:sz w:val="22"/>
                <w:szCs w:val="22"/>
              </w:rPr>
            </w:pPr>
          </w:p>
        </w:tc>
        <w:tc>
          <w:tcPr>
            <w:tcW w:w="4536" w:type="dxa"/>
            <w:shd w:val="clear" w:color="auto" w:fill="auto"/>
          </w:tcPr>
          <w:p w:rsidR="00026D43" w:rsidRPr="00921438" w:rsidRDefault="00026D43" w:rsidP="00026D43">
            <w:pPr>
              <w:numPr>
                <w:ilvl w:val="0"/>
                <w:numId w:val="342"/>
              </w:numPr>
              <w:ind w:left="312" w:hanging="357"/>
              <w:rPr>
                <w:sz w:val="22"/>
                <w:szCs w:val="22"/>
                <w:lang w:val="en-GB"/>
              </w:rPr>
            </w:pPr>
            <w:r w:rsidRPr="00921438">
              <w:rPr>
                <w:sz w:val="22"/>
                <w:szCs w:val="22"/>
              </w:rPr>
              <w:t>V. Minkevica, K. Sadurskis</w:t>
            </w:r>
            <w:r w:rsidRPr="00921438">
              <w:rPr>
                <w:i/>
                <w:sz w:val="22"/>
                <w:szCs w:val="22"/>
              </w:rPr>
              <w:t>, On equilibrium of an adaptive single component market</w:t>
            </w:r>
            <w:r w:rsidRPr="00921438">
              <w:rPr>
                <w:sz w:val="22"/>
                <w:szCs w:val="22"/>
              </w:rPr>
              <w:t>, (</w:t>
            </w:r>
            <w:r w:rsidRPr="00921438">
              <w:rPr>
                <w:i/>
                <w:sz w:val="22"/>
                <w:szCs w:val="22"/>
              </w:rPr>
              <w:t xml:space="preserve"> </w:t>
            </w:r>
            <w:r w:rsidRPr="00921438">
              <w:rPr>
                <w:sz w:val="22"/>
                <w:szCs w:val="22"/>
              </w:rPr>
              <w:t xml:space="preserve">2011), </w:t>
            </w:r>
            <w:r w:rsidRPr="00921438">
              <w:rPr>
                <w:sz w:val="22"/>
                <w:szCs w:val="22"/>
                <w:lang w:val="en-GB"/>
              </w:rPr>
              <w:t xml:space="preserve">Scientific Journal of RTU, 2011, Series “Computer Science”, 49.Volume “Information Technology and Management Science” pp. 31.-35. </w:t>
            </w:r>
          </w:p>
          <w:p w:rsidR="00026D43" w:rsidRPr="00921438" w:rsidRDefault="00026D43" w:rsidP="00026D43">
            <w:pPr>
              <w:numPr>
                <w:ilvl w:val="0"/>
                <w:numId w:val="342"/>
              </w:numPr>
              <w:overflowPunct w:val="0"/>
              <w:autoSpaceDE w:val="0"/>
              <w:autoSpaceDN w:val="0"/>
              <w:adjustRightInd w:val="0"/>
              <w:ind w:left="312" w:hanging="357"/>
              <w:textAlignment w:val="baseline"/>
              <w:rPr>
                <w:sz w:val="22"/>
                <w:szCs w:val="22"/>
                <w:lang w:val="en-GB"/>
              </w:rPr>
            </w:pPr>
            <w:r w:rsidRPr="00921438">
              <w:rPr>
                <w:sz w:val="22"/>
                <w:szCs w:val="22"/>
              </w:rPr>
              <w:t xml:space="preserve">M. </w:t>
            </w:r>
            <w:r w:rsidRPr="00921438">
              <w:rPr>
                <w:rStyle w:val="apple-converted-space"/>
                <w:sz w:val="22"/>
                <w:szCs w:val="22"/>
              </w:rPr>
              <w:t> </w:t>
            </w:r>
            <w:r w:rsidRPr="00921438">
              <w:rPr>
                <w:sz w:val="22"/>
                <w:szCs w:val="22"/>
              </w:rPr>
              <w:t xml:space="preserve">Kornevs, V. Minkevica, </w:t>
            </w:r>
            <w:r w:rsidRPr="00921438">
              <w:rPr>
                <w:i/>
                <w:sz w:val="22"/>
                <w:szCs w:val="22"/>
              </w:rPr>
              <w:t>Cloud</w:t>
            </w:r>
            <w:r w:rsidRPr="00921438">
              <w:rPr>
                <w:sz w:val="22"/>
                <w:szCs w:val="22"/>
              </w:rPr>
              <w:t xml:space="preserve"> </w:t>
            </w:r>
            <w:r w:rsidRPr="00921438">
              <w:rPr>
                <w:i/>
                <w:sz w:val="22"/>
                <w:szCs w:val="22"/>
              </w:rPr>
              <w:t>Computing Evaluation Based on Financial Metrics,</w:t>
            </w:r>
            <w:r w:rsidRPr="00921438">
              <w:rPr>
                <w:sz w:val="22"/>
                <w:szCs w:val="22"/>
              </w:rPr>
              <w:t xml:space="preserve">(2012), </w:t>
            </w:r>
            <w:r w:rsidRPr="00921438">
              <w:rPr>
                <w:sz w:val="22"/>
                <w:szCs w:val="22"/>
                <w:lang w:val="en-GB"/>
              </w:rPr>
              <w:t>Scientific Journal of  RTU, 2012, Series “Computer Science”, 15.</w:t>
            </w:r>
            <w:r w:rsidRPr="00921438">
              <w:rPr>
                <w:b/>
                <w:sz w:val="22"/>
                <w:szCs w:val="22"/>
                <w:lang w:val="en-GB"/>
              </w:rPr>
              <w:t xml:space="preserve"> </w:t>
            </w:r>
            <w:r w:rsidRPr="00921438">
              <w:rPr>
                <w:sz w:val="22"/>
                <w:szCs w:val="22"/>
                <w:lang w:val="en-GB"/>
              </w:rPr>
              <w:t>Volume “Information Technology and Management Science” pp.</w:t>
            </w:r>
            <w:r w:rsidRPr="00921438">
              <w:rPr>
                <w:sz w:val="22"/>
                <w:szCs w:val="22"/>
              </w:rPr>
              <w:t xml:space="preserve"> </w:t>
            </w:r>
            <w:r w:rsidRPr="00921438">
              <w:rPr>
                <w:sz w:val="22"/>
                <w:szCs w:val="22"/>
                <w:lang w:val="en-GB"/>
              </w:rPr>
              <w:t>87.-92.</w:t>
            </w:r>
          </w:p>
          <w:p w:rsidR="00026D43" w:rsidRPr="00921438" w:rsidRDefault="00026D43" w:rsidP="00026D43">
            <w:pPr>
              <w:pStyle w:val="BodyTextIndent"/>
              <w:numPr>
                <w:ilvl w:val="0"/>
                <w:numId w:val="342"/>
              </w:numPr>
              <w:tabs>
                <w:tab w:val="left" w:pos="0"/>
              </w:tabs>
              <w:spacing w:after="0"/>
              <w:ind w:left="312" w:hanging="357"/>
              <w:rPr>
                <w:sz w:val="22"/>
                <w:szCs w:val="22"/>
              </w:rPr>
            </w:pPr>
            <w:r w:rsidRPr="00921438">
              <w:rPr>
                <w:sz w:val="22"/>
                <w:szCs w:val="22"/>
              </w:rPr>
              <w:t xml:space="preserve">V. Minkēviča, Ģ. Vulfs, B. Rajecka, </w:t>
            </w:r>
            <w:r w:rsidRPr="00921438">
              <w:rPr>
                <w:i/>
                <w:iCs/>
                <w:sz w:val="22"/>
                <w:szCs w:val="22"/>
              </w:rPr>
              <w:t xml:space="preserve">Ievads operāciju pētīšanā, </w:t>
            </w:r>
            <w:r w:rsidRPr="00921438">
              <w:rPr>
                <w:sz w:val="22"/>
                <w:szCs w:val="22"/>
              </w:rPr>
              <w:t>RTU, R2008.</w:t>
            </w:r>
          </w:p>
          <w:p w:rsidR="00026D43" w:rsidRPr="00921438" w:rsidRDefault="00026D43" w:rsidP="00026D43">
            <w:pPr>
              <w:pStyle w:val="BodyTextIndent"/>
              <w:numPr>
                <w:ilvl w:val="0"/>
                <w:numId w:val="342"/>
              </w:numPr>
              <w:tabs>
                <w:tab w:val="left" w:pos="0"/>
              </w:tabs>
              <w:spacing w:after="0"/>
              <w:ind w:left="312" w:hanging="357"/>
              <w:rPr>
                <w:sz w:val="22"/>
                <w:szCs w:val="22"/>
              </w:rPr>
            </w:pPr>
            <w:r w:rsidRPr="00921438">
              <w:rPr>
                <w:sz w:val="22"/>
                <w:szCs w:val="22"/>
              </w:rPr>
              <w:t xml:space="preserve">Ģ. Vulfs, V. Minkēviča, B. Rajecka, </w:t>
            </w:r>
            <w:r w:rsidRPr="00921438">
              <w:rPr>
                <w:i/>
                <w:iCs/>
                <w:sz w:val="22"/>
                <w:szCs w:val="22"/>
              </w:rPr>
              <w:t xml:space="preserve">Ievads projektu vadībā, </w:t>
            </w:r>
            <w:r w:rsidRPr="00921438">
              <w:rPr>
                <w:sz w:val="22"/>
                <w:szCs w:val="22"/>
              </w:rPr>
              <w:t>RTU, R2008.</w:t>
            </w:r>
          </w:p>
          <w:p w:rsidR="00026D43" w:rsidRPr="00921438" w:rsidRDefault="00026D43" w:rsidP="00026D43">
            <w:pPr>
              <w:pStyle w:val="naisf"/>
              <w:numPr>
                <w:ilvl w:val="0"/>
                <w:numId w:val="342"/>
              </w:numPr>
              <w:spacing w:before="0" w:beforeAutospacing="0" w:after="0" w:afterAutospacing="0"/>
              <w:ind w:left="312" w:hanging="357"/>
              <w:jc w:val="left"/>
              <w:rPr>
                <w:b/>
                <w:sz w:val="22"/>
                <w:szCs w:val="22"/>
              </w:rPr>
            </w:pPr>
            <w:r w:rsidRPr="00921438">
              <w:rPr>
                <w:sz w:val="22"/>
                <w:szCs w:val="22"/>
              </w:rPr>
              <w:t xml:space="preserve">J. Grabis, Ģ. Vulfs, V. Minkēviča, </w:t>
            </w:r>
            <w:r w:rsidRPr="00921438">
              <w:rPr>
                <w:i/>
                <w:sz w:val="22"/>
                <w:szCs w:val="22"/>
              </w:rPr>
              <w:t>Maģistra darbu izstrādes metodika</w:t>
            </w:r>
            <w:r w:rsidRPr="00921438">
              <w:rPr>
                <w:sz w:val="22"/>
                <w:szCs w:val="22"/>
              </w:rPr>
              <w:t>, RTU, R2008.</w:t>
            </w: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lang w:val="lv-LV"/>
              </w:rPr>
              <w:t>MBA A.Muižnieks</w:t>
            </w:r>
          </w:p>
        </w:tc>
        <w:tc>
          <w:tcPr>
            <w:tcW w:w="4536" w:type="dxa"/>
            <w:shd w:val="clear" w:color="auto" w:fill="auto"/>
          </w:tcPr>
          <w:p w:rsidR="00026D43" w:rsidRPr="00921438" w:rsidRDefault="00026D43" w:rsidP="00C6383F">
            <w:pPr>
              <w:ind w:left="142"/>
              <w:rPr>
                <w:sz w:val="22"/>
                <w:szCs w:val="22"/>
              </w:rPr>
            </w:pPr>
          </w:p>
        </w:tc>
        <w:tc>
          <w:tcPr>
            <w:tcW w:w="4536" w:type="dxa"/>
            <w:shd w:val="clear" w:color="auto" w:fill="auto"/>
          </w:tcPr>
          <w:p w:rsidR="00026D43" w:rsidRPr="00921438" w:rsidRDefault="00026D43" w:rsidP="00C6383F">
            <w:pPr>
              <w:ind w:left="-45"/>
              <w:rPr>
                <w:sz w:val="22"/>
                <w:szCs w:val="22"/>
              </w:rPr>
            </w:pPr>
          </w:p>
        </w:tc>
        <w:tc>
          <w:tcPr>
            <w:tcW w:w="1986" w:type="dxa"/>
          </w:tcPr>
          <w:p w:rsidR="00026D43" w:rsidRPr="00921438" w:rsidRDefault="00026D43" w:rsidP="00C6383F">
            <w:pPr>
              <w:rPr>
                <w:sz w:val="22"/>
                <w:szCs w:val="22"/>
              </w:rPr>
            </w:pPr>
            <w:r w:rsidRPr="00921438">
              <w:rPr>
                <w:sz w:val="22"/>
                <w:szCs w:val="22"/>
              </w:rPr>
              <w:t>Praktiskā darba pieredze</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Mg.vad.zin. S.Ogriņa</w:t>
            </w:r>
          </w:p>
        </w:tc>
        <w:tc>
          <w:tcPr>
            <w:tcW w:w="4536" w:type="dxa"/>
            <w:shd w:val="clear" w:color="auto" w:fill="auto"/>
          </w:tcPr>
          <w:p w:rsidR="00026D43" w:rsidRPr="00921438" w:rsidRDefault="00026D43" w:rsidP="00C6383F">
            <w:pPr>
              <w:pStyle w:val="CVSpacer"/>
              <w:rPr>
                <w:rFonts w:cs="Times New Roman"/>
                <w:sz w:val="22"/>
                <w:szCs w:val="22"/>
              </w:rPr>
            </w:pPr>
          </w:p>
        </w:tc>
        <w:tc>
          <w:tcPr>
            <w:tcW w:w="4536" w:type="dxa"/>
            <w:shd w:val="clear" w:color="auto" w:fill="auto"/>
          </w:tcPr>
          <w:p w:rsidR="00026D43" w:rsidRPr="00921438" w:rsidRDefault="00026D43" w:rsidP="00C6383F">
            <w:pPr>
              <w:overflowPunct w:val="0"/>
              <w:autoSpaceDE w:val="0"/>
              <w:autoSpaceDN w:val="0"/>
              <w:adjustRightInd w:val="0"/>
              <w:ind w:left="34"/>
              <w:textAlignment w:val="baseline"/>
              <w:rPr>
                <w:sz w:val="22"/>
                <w:szCs w:val="22"/>
              </w:rPr>
            </w:pPr>
          </w:p>
        </w:tc>
        <w:tc>
          <w:tcPr>
            <w:tcW w:w="1986" w:type="dxa"/>
          </w:tcPr>
          <w:p w:rsidR="00026D43" w:rsidRPr="00921438" w:rsidRDefault="00026D43" w:rsidP="00C6383F">
            <w:pPr>
              <w:overflowPunct w:val="0"/>
              <w:autoSpaceDE w:val="0"/>
              <w:autoSpaceDN w:val="0"/>
              <w:adjustRightInd w:val="0"/>
              <w:ind w:left="34"/>
              <w:textAlignment w:val="baseline"/>
              <w:rPr>
                <w:sz w:val="22"/>
                <w:szCs w:val="22"/>
              </w:rPr>
            </w:pPr>
            <w:r w:rsidRPr="00921438">
              <w:rPr>
                <w:sz w:val="22"/>
                <w:szCs w:val="22"/>
              </w:rPr>
              <w:t>Praktiskā darba pieredze</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lang w:val="en-GB"/>
              </w:rPr>
              <w:t>Mg.sab.vad. A.Olmanis</w:t>
            </w:r>
          </w:p>
        </w:tc>
        <w:tc>
          <w:tcPr>
            <w:tcW w:w="4536" w:type="dxa"/>
            <w:shd w:val="clear" w:color="auto" w:fill="auto"/>
          </w:tcPr>
          <w:p w:rsidR="00026D43" w:rsidRPr="00921438" w:rsidRDefault="00026D43" w:rsidP="00C6383F">
            <w:pPr>
              <w:pStyle w:val="CVSpacer"/>
              <w:rPr>
                <w:rFonts w:cs="Times New Roman"/>
                <w:sz w:val="22"/>
                <w:szCs w:val="22"/>
              </w:rPr>
            </w:pPr>
          </w:p>
        </w:tc>
        <w:tc>
          <w:tcPr>
            <w:tcW w:w="4536" w:type="dxa"/>
            <w:shd w:val="clear" w:color="auto" w:fill="auto"/>
          </w:tcPr>
          <w:p w:rsidR="00026D43" w:rsidRPr="00921438" w:rsidRDefault="00026D43" w:rsidP="00C6383F">
            <w:pPr>
              <w:overflowPunct w:val="0"/>
              <w:autoSpaceDE w:val="0"/>
              <w:autoSpaceDN w:val="0"/>
              <w:adjustRightInd w:val="0"/>
              <w:ind w:left="34"/>
              <w:textAlignment w:val="baseline"/>
              <w:rPr>
                <w:sz w:val="22"/>
                <w:szCs w:val="22"/>
              </w:rPr>
            </w:pPr>
          </w:p>
        </w:tc>
        <w:tc>
          <w:tcPr>
            <w:tcW w:w="1986" w:type="dxa"/>
          </w:tcPr>
          <w:p w:rsidR="00026D43" w:rsidRPr="00921438" w:rsidRDefault="00026D43" w:rsidP="00C6383F">
            <w:pPr>
              <w:overflowPunct w:val="0"/>
              <w:autoSpaceDE w:val="0"/>
              <w:autoSpaceDN w:val="0"/>
              <w:adjustRightInd w:val="0"/>
              <w:ind w:left="34"/>
              <w:textAlignment w:val="baseline"/>
              <w:rPr>
                <w:sz w:val="22"/>
                <w:szCs w:val="22"/>
              </w:rPr>
            </w:pPr>
            <w:r w:rsidRPr="00921438">
              <w:rPr>
                <w:sz w:val="22"/>
                <w:szCs w:val="22"/>
                <w:lang w:val="en-GB"/>
              </w:rPr>
              <w:t>Praktiskā darba pieredze</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Mg.vad.zin. Ināra Parādniece</w:t>
            </w:r>
          </w:p>
        </w:tc>
        <w:tc>
          <w:tcPr>
            <w:tcW w:w="4536" w:type="dxa"/>
            <w:shd w:val="clear" w:color="auto" w:fill="auto"/>
          </w:tcPr>
          <w:p w:rsidR="00026D43" w:rsidRPr="00921438" w:rsidRDefault="00026D43" w:rsidP="00C6383F">
            <w:pPr>
              <w:rPr>
                <w:sz w:val="22"/>
                <w:szCs w:val="22"/>
              </w:rPr>
            </w:pPr>
            <w:r w:rsidRPr="00921438">
              <w:rPr>
                <w:sz w:val="22"/>
                <w:szCs w:val="22"/>
              </w:rPr>
              <w:t xml:space="preserve">Sagatavoti MK normatīvo dokumentu projekti. “Noteikumi par valsts civildienesta ierēdņu amatu aprakstiem”; Noteikumi par valsts civildienesta ierēdņu amatu sarakstu”; Instrukcija par amata </w:t>
            </w:r>
            <w:r w:rsidRPr="00921438">
              <w:rPr>
                <w:sz w:val="22"/>
                <w:szCs w:val="22"/>
              </w:rPr>
              <w:lastRenderedPageBreak/>
              <w:t>apraksta izstrādāšanas kārtību“; “Noteikumi par ierēdņu (valsts kalpotāju) civildienesta gaitas aprakstu un civildienesta gaitu”; “Instrukcija par valsts civildienesta ierēdņu amatu pretendentu konkursa izsludināšanu, sagatavošanu un rezultātu paziņošanu”; “Par civiliestāžu štatu sarakstiem” u.c..</w:t>
            </w:r>
          </w:p>
        </w:tc>
        <w:tc>
          <w:tcPr>
            <w:tcW w:w="4536" w:type="dxa"/>
            <w:shd w:val="clear" w:color="auto" w:fill="auto"/>
          </w:tcPr>
          <w:p w:rsidR="00026D43" w:rsidRPr="00921438" w:rsidRDefault="00026D43" w:rsidP="00C6383F">
            <w:pPr>
              <w:ind w:left="142"/>
              <w:rPr>
                <w:sz w:val="22"/>
                <w:szCs w:val="22"/>
              </w:rPr>
            </w:pPr>
          </w:p>
        </w:tc>
        <w:tc>
          <w:tcPr>
            <w:tcW w:w="1986" w:type="dxa"/>
          </w:tcPr>
          <w:p w:rsidR="00026D43" w:rsidRPr="00921438" w:rsidRDefault="00026D43" w:rsidP="00C6383F">
            <w:pPr>
              <w:overflowPunct w:val="0"/>
              <w:autoSpaceDE w:val="0"/>
              <w:autoSpaceDN w:val="0"/>
              <w:adjustRightInd w:val="0"/>
              <w:ind w:left="34"/>
              <w:textAlignment w:val="baseline"/>
              <w:rPr>
                <w:sz w:val="22"/>
                <w:szCs w:val="22"/>
              </w:rPr>
            </w:pPr>
            <w:r w:rsidRPr="00921438">
              <w:rPr>
                <w:sz w:val="22"/>
                <w:szCs w:val="22"/>
              </w:rPr>
              <w:t>Praktiskā darba pieredze</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 psych. A.Plaude</w:t>
            </w:r>
          </w:p>
        </w:tc>
        <w:tc>
          <w:tcPr>
            <w:tcW w:w="4536" w:type="dxa"/>
            <w:shd w:val="clear" w:color="auto" w:fill="auto"/>
          </w:tcPr>
          <w:p w:rsidR="00026D43" w:rsidRPr="00921438" w:rsidRDefault="00026D43" w:rsidP="00C6383F">
            <w:pPr>
              <w:rPr>
                <w:sz w:val="22"/>
                <w:szCs w:val="22"/>
              </w:rPr>
            </w:pPr>
          </w:p>
        </w:tc>
        <w:tc>
          <w:tcPr>
            <w:tcW w:w="4536" w:type="dxa"/>
            <w:shd w:val="clear" w:color="auto" w:fill="auto"/>
          </w:tcPr>
          <w:p w:rsidR="00026D43" w:rsidRPr="00921438" w:rsidRDefault="00026D43" w:rsidP="00026D43">
            <w:pPr>
              <w:numPr>
                <w:ilvl w:val="0"/>
                <w:numId w:val="343"/>
              </w:numPr>
              <w:ind w:left="317"/>
              <w:rPr>
                <w:sz w:val="22"/>
                <w:szCs w:val="22"/>
              </w:rPr>
            </w:pPr>
            <w:r w:rsidRPr="00921438">
              <w:rPr>
                <w:sz w:val="22"/>
                <w:szCs w:val="22"/>
              </w:rPr>
              <w:t xml:space="preserve">1.Plaude, A. (2013). Kreativitātes stilu un stresa pārvarēšanas saistība pieaugušo grupā. </w:t>
            </w:r>
            <w:r w:rsidRPr="00921438">
              <w:rPr>
                <w:i/>
                <w:sz w:val="22"/>
                <w:szCs w:val="22"/>
              </w:rPr>
              <w:t xml:space="preserve">Radoša personība. Zinātnisko rakstu krājums, 11(95-103), </w:t>
            </w:r>
            <w:r w:rsidRPr="00921438">
              <w:rPr>
                <w:sz w:val="22"/>
                <w:szCs w:val="22"/>
              </w:rPr>
              <w:t>Rīga: RPIVA.</w:t>
            </w:r>
          </w:p>
          <w:p w:rsidR="00026D43" w:rsidRPr="00921438" w:rsidRDefault="00026D43" w:rsidP="00026D43">
            <w:pPr>
              <w:numPr>
                <w:ilvl w:val="0"/>
                <w:numId w:val="343"/>
              </w:numPr>
              <w:ind w:left="317"/>
              <w:rPr>
                <w:sz w:val="22"/>
                <w:szCs w:val="22"/>
              </w:rPr>
            </w:pPr>
            <w:r w:rsidRPr="00921438">
              <w:rPr>
                <w:sz w:val="22"/>
                <w:szCs w:val="22"/>
              </w:rPr>
              <w:t>2.Plaude, A., Roze, J. &amp; Roze, J. Kreativitāte un psiholoģiskās aizsardzības mehānismi: teorētiskas un empīriskas ieskices. Rīga., 2012. g., Radoša personība., Apgāds JUMI, 1407-6276, 75-86</w:t>
            </w:r>
          </w:p>
          <w:p w:rsidR="00026D43" w:rsidRPr="00921438" w:rsidRDefault="00026D43" w:rsidP="00026D43">
            <w:pPr>
              <w:numPr>
                <w:ilvl w:val="0"/>
                <w:numId w:val="343"/>
              </w:numPr>
              <w:ind w:left="317"/>
              <w:rPr>
                <w:b/>
                <w:i/>
                <w:sz w:val="22"/>
                <w:szCs w:val="22"/>
              </w:rPr>
            </w:pPr>
            <w:r w:rsidRPr="00921438">
              <w:rPr>
                <w:sz w:val="22"/>
                <w:szCs w:val="22"/>
              </w:rPr>
              <w:t xml:space="preserve">3. Plaude, A., &amp; Raščevska, M. (2011). </w:t>
            </w:r>
            <w:r w:rsidRPr="00921438">
              <w:rPr>
                <w:bCs/>
                <w:sz w:val="22"/>
                <w:szCs w:val="22"/>
                <w:lang w:eastAsia="lv-LV"/>
              </w:rPr>
              <w:t>The association of cognitive abilities, emotional intelligence, defense mechanisms and coping with employment and unemployment</w:t>
            </w:r>
            <w:r w:rsidRPr="00921438">
              <w:rPr>
                <w:sz w:val="22"/>
                <w:szCs w:val="22"/>
              </w:rPr>
              <w:t xml:space="preserve">. </w:t>
            </w:r>
            <w:r w:rsidRPr="00921438">
              <w:rPr>
                <w:i/>
                <w:sz w:val="22"/>
                <w:szCs w:val="22"/>
              </w:rPr>
              <w:t xml:space="preserve">Baltic Journal of Psychology, </w:t>
            </w:r>
            <w:r w:rsidRPr="00921438">
              <w:rPr>
                <w:rFonts w:eastAsia="MinionPro-Regular"/>
                <w:i/>
                <w:sz w:val="22"/>
                <w:szCs w:val="22"/>
                <w:lang w:eastAsia="lv-LV"/>
              </w:rPr>
              <w:t>12 (1, 2),</w:t>
            </w:r>
            <w:r w:rsidRPr="00921438">
              <w:rPr>
                <w:rFonts w:eastAsia="MinionPro-Regular"/>
                <w:sz w:val="22"/>
                <w:szCs w:val="22"/>
                <w:lang w:eastAsia="lv-LV"/>
              </w:rPr>
              <w:t xml:space="preserve"> 83–101</w:t>
            </w: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Mg.oec. S.Polovko</w:t>
            </w:r>
          </w:p>
        </w:tc>
        <w:tc>
          <w:tcPr>
            <w:tcW w:w="4536" w:type="dxa"/>
            <w:shd w:val="clear" w:color="auto" w:fill="auto"/>
          </w:tcPr>
          <w:p w:rsidR="00026D43" w:rsidRPr="00921438" w:rsidRDefault="00026D43" w:rsidP="00C6383F">
            <w:pPr>
              <w:rPr>
                <w:bCs/>
                <w:i/>
                <w:sz w:val="22"/>
                <w:szCs w:val="22"/>
                <w:u w:val="single"/>
              </w:rPr>
            </w:pPr>
            <w:r w:rsidRPr="00921438">
              <w:rPr>
                <w:bCs/>
                <w:i/>
                <w:sz w:val="22"/>
                <w:szCs w:val="22"/>
                <w:u w:val="single"/>
              </w:rPr>
              <w:t xml:space="preserve"> Piedalīšanās starptautiskās konferencēs:</w:t>
            </w:r>
          </w:p>
          <w:p w:rsidR="00026D43" w:rsidRPr="00921438" w:rsidRDefault="00026D43" w:rsidP="00026D43">
            <w:pPr>
              <w:numPr>
                <w:ilvl w:val="0"/>
                <w:numId w:val="219"/>
              </w:numPr>
              <w:ind w:left="175" w:hanging="218"/>
              <w:rPr>
                <w:sz w:val="22"/>
                <w:szCs w:val="22"/>
              </w:rPr>
            </w:pPr>
            <w:r w:rsidRPr="00921438">
              <w:rPr>
                <w:sz w:val="22"/>
                <w:szCs w:val="22"/>
              </w:rPr>
              <w:t>“</w:t>
            </w:r>
            <w:r w:rsidRPr="00921438">
              <w:rPr>
                <w:bCs/>
                <w:sz w:val="22"/>
                <w:szCs w:val="22"/>
              </w:rPr>
              <w:t>Apdrošināšana un Pārapdrošināšana Baltijā 2008</w:t>
            </w:r>
            <w:r w:rsidRPr="00921438">
              <w:rPr>
                <w:sz w:val="22"/>
                <w:szCs w:val="22"/>
              </w:rPr>
              <w:t>”, Latvijas Apdrošinātāju asociācija, XII ikgadējā starptautiskā konference, LATVIJA, Rīga, 24.septembrī, 2008.</w:t>
            </w:r>
          </w:p>
          <w:p w:rsidR="00026D43" w:rsidRPr="00921438" w:rsidRDefault="00026D43" w:rsidP="00026D43">
            <w:pPr>
              <w:numPr>
                <w:ilvl w:val="0"/>
                <w:numId w:val="219"/>
              </w:numPr>
              <w:ind w:left="175" w:hanging="218"/>
              <w:rPr>
                <w:sz w:val="22"/>
                <w:szCs w:val="22"/>
              </w:rPr>
            </w:pPr>
            <w:r w:rsidRPr="00921438">
              <w:rPr>
                <w:sz w:val="22"/>
                <w:szCs w:val="22"/>
              </w:rPr>
              <w:t>„Tautsaimniecības un uzņēmējdarbības attīstības problēmas”, Rīgas Tehniskā Universitāte, Inženierekonomikas un vadības fakultāte, 49. starptautiskā zinātniskā konference, LATVIJA Rīga, 9.-13. oktobris, 2008.</w:t>
            </w:r>
          </w:p>
          <w:p w:rsidR="00026D43" w:rsidRPr="00921438" w:rsidRDefault="00026D43" w:rsidP="00026D43">
            <w:pPr>
              <w:numPr>
                <w:ilvl w:val="0"/>
                <w:numId w:val="219"/>
              </w:numPr>
              <w:ind w:left="175" w:hanging="218"/>
              <w:rPr>
                <w:sz w:val="22"/>
                <w:szCs w:val="22"/>
              </w:rPr>
            </w:pPr>
            <w:r w:rsidRPr="00921438">
              <w:rPr>
                <w:sz w:val="22"/>
                <w:szCs w:val="22"/>
              </w:rPr>
              <w:t xml:space="preserve">“Apdrošināšana un Pārapdrošināšana Baltijā 2009”, Latvijas Apdrošinātāju </w:t>
            </w:r>
            <w:r w:rsidRPr="00921438">
              <w:rPr>
                <w:sz w:val="22"/>
                <w:szCs w:val="22"/>
              </w:rPr>
              <w:lastRenderedPageBreak/>
              <w:t>asociācija, XIII ikgadējā starptautiskā konference, LATVIJA, Rīga, 11. septembrī, 2009, piedalījos kā klausītāja.</w:t>
            </w:r>
          </w:p>
          <w:p w:rsidR="00026D43" w:rsidRPr="00921438" w:rsidRDefault="00026D43" w:rsidP="00026D43">
            <w:pPr>
              <w:numPr>
                <w:ilvl w:val="0"/>
                <w:numId w:val="219"/>
              </w:numPr>
              <w:ind w:left="175" w:hanging="218"/>
              <w:rPr>
                <w:sz w:val="22"/>
                <w:szCs w:val="22"/>
              </w:rPr>
            </w:pPr>
            <w:r w:rsidRPr="00921438">
              <w:rPr>
                <w:sz w:val="22"/>
                <w:szCs w:val="22"/>
              </w:rPr>
              <w:t>.International Scientific Conference of Nicolaus Copernicus University, POLAND, Torun, decembris 2009, piedalījos kā klausītāja.</w:t>
            </w:r>
          </w:p>
          <w:p w:rsidR="00026D43" w:rsidRPr="00921438" w:rsidRDefault="00026D43" w:rsidP="00026D43">
            <w:pPr>
              <w:numPr>
                <w:ilvl w:val="0"/>
                <w:numId w:val="219"/>
              </w:numPr>
              <w:ind w:left="175" w:hanging="218"/>
              <w:rPr>
                <w:sz w:val="22"/>
                <w:szCs w:val="22"/>
              </w:rPr>
            </w:pPr>
            <w:r w:rsidRPr="00921438">
              <w:rPr>
                <w:rStyle w:val="Strong"/>
                <w:b w:val="0"/>
                <w:sz w:val="22"/>
                <w:szCs w:val="22"/>
              </w:rPr>
              <w:t xml:space="preserve">“Scientific Conference on Economics and Entrepreneurship” </w:t>
            </w:r>
            <w:r w:rsidRPr="00921438">
              <w:rPr>
                <w:sz w:val="22"/>
                <w:szCs w:val="22"/>
              </w:rPr>
              <w:t>50. Rīgas Tehniskās universitātes konference SCEE’2009, LATVIJA, Riga, 15. – 16. oktobris, 2009. Ziņojuma tēma: „Latvijas apdrošināšanas tirgus veidošanās”.</w:t>
            </w:r>
          </w:p>
          <w:p w:rsidR="00026D43" w:rsidRPr="00921438" w:rsidRDefault="00026D43" w:rsidP="00026D43">
            <w:pPr>
              <w:numPr>
                <w:ilvl w:val="0"/>
                <w:numId w:val="219"/>
              </w:numPr>
              <w:ind w:left="175" w:hanging="218"/>
              <w:rPr>
                <w:sz w:val="22"/>
                <w:szCs w:val="22"/>
              </w:rPr>
            </w:pPr>
            <w:r w:rsidRPr="00921438">
              <w:rPr>
                <w:sz w:val="22"/>
                <w:szCs w:val="22"/>
              </w:rPr>
              <w:t>Ernestas Galvanauskas International Scientific Conference ECONOMICS AND MANAGEMENT: Current Issues and Perspectives. Siauliai</w:t>
            </w:r>
            <w:r w:rsidRPr="00921438">
              <w:rPr>
                <w:bCs/>
                <w:sz w:val="22"/>
                <w:szCs w:val="22"/>
              </w:rPr>
              <w:t xml:space="preserve"> University, LITHUANIA, Siauliai, 19. November, 2009. </w:t>
            </w:r>
            <w:r w:rsidRPr="00921438">
              <w:rPr>
                <w:sz w:val="22"/>
                <w:szCs w:val="22"/>
              </w:rPr>
              <w:t>Ziņojuma tēma: „Elektronisko pakalpojumu ieviešanas iespējams apdrošināšanā”.</w:t>
            </w:r>
          </w:p>
          <w:p w:rsidR="00026D43" w:rsidRPr="00921438" w:rsidRDefault="00026D43" w:rsidP="00026D43">
            <w:pPr>
              <w:numPr>
                <w:ilvl w:val="0"/>
                <w:numId w:val="219"/>
              </w:numPr>
              <w:ind w:left="175" w:hanging="218"/>
              <w:rPr>
                <w:bCs/>
                <w:sz w:val="22"/>
                <w:szCs w:val="22"/>
              </w:rPr>
            </w:pPr>
            <w:r w:rsidRPr="00921438">
              <w:rPr>
                <w:sz w:val="22"/>
                <w:szCs w:val="22"/>
              </w:rPr>
              <w:t xml:space="preserve">XI STARPTAUTISKĀ ZINĀTNISKĀ KONFERENCE </w:t>
            </w:r>
            <w:r w:rsidRPr="00921438">
              <w:rPr>
                <w:bCs/>
                <w:sz w:val="22"/>
                <w:szCs w:val="22"/>
              </w:rPr>
              <w:t xml:space="preserve">"Cilvēks, sabiedrība, valsts mūsdienu mainīgajos ekonomiskajos apstākļos", </w:t>
            </w:r>
            <w:r w:rsidRPr="00921438">
              <w:rPr>
                <w:sz w:val="22"/>
                <w:szCs w:val="22"/>
              </w:rPr>
              <w:t>Biznesa Augstskola Turība, LATVJIA, Rīga, Marts 2010. Ziņojuma tēma: „Apdrošināšanas pakalpojumu nozīme tautsaimniecībā”.</w:t>
            </w:r>
          </w:p>
          <w:p w:rsidR="00026D43" w:rsidRPr="00921438" w:rsidRDefault="00026D43" w:rsidP="00026D43">
            <w:pPr>
              <w:numPr>
                <w:ilvl w:val="0"/>
                <w:numId w:val="219"/>
              </w:numPr>
              <w:ind w:left="175" w:hanging="218"/>
              <w:rPr>
                <w:bCs/>
                <w:sz w:val="22"/>
                <w:szCs w:val="22"/>
              </w:rPr>
            </w:pPr>
            <w:r w:rsidRPr="00921438">
              <w:rPr>
                <w:bCs/>
                <w:iCs/>
                <w:sz w:val="22"/>
                <w:szCs w:val="22"/>
              </w:rPr>
              <w:t>“International Scientific Conference European Financial Systems 2010”, Faculty of Economics and Administration, Masaryk Univercity, CZECH REPUBLIC, Brno, May 2010. The importance of services of insurance in Latvian economy”.</w:t>
            </w:r>
          </w:p>
          <w:p w:rsidR="00026D43" w:rsidRPr="00921438" w:rsidRDefault="00026D43" w:rsidP="00026D43">
            <w:pPr>
              <w:numPr>
                <w:ilvl w:val="0"/>
                <w:numId w:val="219"/>
              </w:numPr>
              <w:ind w:left="175" w:hanging="218"/>
              <w:rPr>
                <w:bCs/>
                <w:sz w:val="22"/>
                <w:szCs w:val="22"/>
              </w:rPr>
            </w:pPr>
            <w:r w:rsidRPr="00921438">
              <w:rPr>
                <w:bCs/>
                <w:iCs/>
                <w:sz w:val="22"/>
                <w:szCs w:val="22"/>
              </w:rPr>
              <w:t xml:space="preserve">VIRTUE AND ECONOMIC CRISES // </w:t>
            </w:r>
            <w:r w:rsidRPr="00921438">
              <w:rPr>
                <w:rStyle w:val="Strong"/>
                <w:b w:val="0"/>
                <w:bCs w:val="0"/>
                <w:sz w:val="22"/>
                <w:szCs w:val="22"/>
              </w:rPr>
              <w:t>The 4</w:t>
            </w:r>
            <w:r w:rsidRPr="00921438">
              <w:rPr>
                <w:rStyle w:val="Strong"/>
                <w:b w:val="0"/>
                <w:bCs w:val="0"/>
                <w:sz w:val="22"/>
                <w:szCs w:val="22"/>
                <w:vertAlign w:val="superscript"/>
              </w:rPr>
              <w:t>th</w:t>
            </w:r>
            <w:r w:rsidRPr="00921438">
              <w:rPr>
                <w:rStyle w:val="Strong"/>
                <w:b w:val="0"/>
                <w:bCs w:val="0"/>
                <w:sz w:val="22"/>
                <w:szCs w:val="22"/>
              </w:rPr>
              <w:t xml:space="preserve"> annual ISME conference hosted </w:t>
            </w:r>
            <w:r w:rsidRPr="00921438">
              <w:rPr>
                <w:rStyle w:val="Strong"/>
                <w:b w:val="0"/>
                <w:bCs w:val="0"/>
                <w:sz w:val="22"/>
                <w:szCs w:val="22"/>
              </w:rPr>
              <w:lastRenderedPageBreak/>
              <w:t>Mykolas Romeris University</w:t>
            </w:r>
            <w:r w:rsidRPr="00921438">
              <w:rPr>
                <w:b/>
                <w:bCs/>
                <w:iCs/>
                <w:sz w:val="22"/>
                <w:szCs w:val="22"/>
              </w:rPr>
              <w:t>,</w:t>
            </w:r>
            <w:r w:rsidRPr="00921438">
              <w:rPr>
                <w:bCs/>
                <w:iCs/>
                <w:sz w:val="22"/>
                <w:szCs w:val="22"/>
              </w:rPr>
              <w:t xml:space="preserve"> LITHUANIA, Vilnius, July 2010. P</w:t>
            </w:r>
            <w:r w:rsidRPr="00921438">
              <w:rPr>
                <w:sz w:val="22"/>
                <w:szCs w:val="22"/>
              </w:rPr>
              <w:t>iedalījos diskusijās.</w:t>
            </w:r>
          </w:p>
          <w:p w:rsidR="00026D43" w:rsidRPr="00921438" w:rsidRDefault="00026D43" w:rsidP="00026D43">
            <w:pPr>
              <w:numPr>
                <w:ilvl w:val="0"/>
                <w:numId w:val="219"/>
              </w:numPr>
              <w:autoSpaceDE w:val="0"/>
              <w:autoSpaceDN w:val="0"/>
              <w:adjustRightInd w:val="0"/>
              <w:ind w:left="175" w:hanging="218"/>
              <w:rPr>
                <w:rStyle w:val="apple-style-span"/>
                <w:sz w:val="22"/>
                <w:szCs w:val="22"/>
              </w:rPr>
            </w:pPr>
            <w:r w:rsidRPr="00921438">
              <w:rPr>
                <w:rStyle w:val="Strong"/>
                <w:b w:val="0"/>
                <w:sz w:val="22"/>
                <w:szCs w:val="22"/>
              </w:rPr>
              <w:t>Lviv Polytechnic National University “ECONOMICS AND MANAGEMENT 2010” (EM-20</w:t>
            </w:r>
            <w:r w:rsidRPr="00921438">
              <w:rPr>
                <w:rStyle w:val="Strong"/>
                <w:b w:val="0"/>
                <w:sz w:val="22"/>
                <w:szCs w:val="22"/>
                <w:lang w:val="uk-UA"/>
              </w:rPr>
              <w:t>10</w:t>
            </w:r>
            <w:r w:rsidRPr="00921438">
              <w:rPr>
                <w:rStyle w:val="Strong"/>
                <w:b w:val="0"/>
                <w:sz w:val="22"/>
                <w:szCs w:val="22"/>
              </w:rPr>
              <w:t xml:space="preserve">), Publishing  House of Lviv Polytechnic. </w:t>
            </w:r>
            <w:r w:rsidRPr="00921438">
              <w:rPr>
                <w:rStyle w:val="Strong"/>
                <w:b w:val="0"/>
                <w:sz w:val="22"/>
                <w:szCs w:val="22"/>
                <w:lang w:val="uk-UA"/>
              </w:rPr>
              <w:t>25</w:t>
            </w:r>
            <w:r w:rsidRPr="00921438">
              <w:rPr>
                <w:rStyle w:val="Strong"/>
                <w:b w:val="0"/>
                <w:sz w:val="22"/>
                <w:szCs w:val="22"/>
              </w:rPr>
              <w:t>-</w:t>
            </w:r>
            <w:r w:rsidRPr="00921438">
              <w:rPr>
                <w:rStyle w:val="Strong"/>
                <w:b w:val="0"/>
                <w:sz w:val="22"/>
                <w:szCs w:val="22"/>
                <w:lang w:val="uk-UA"/>
              </w:rPr>
              <w:t>27</w:t>
            </w:r>
            <w:r w:rsidRPr="00921438">
              <w:rPr>
                <w:rStyle w:val="Strong"/>
                <w:b w:val="0"/>
                <w:sz w:val="22"/>
                <w:szCs w:val="22"/>
              </w:rPr>
              <w:t xml:space="preserve"> November 2010, L viv, Ukraine. „</w:t>
            </w:r>
            <w:r w:rsidRPr="00921438">
              <w:rPr>
                <w:bCs/>
                <w:sz w:val="22"/>
                <w:szCs w:val="22"/>
              </w:rPr>
              <w:t>Tendencies of development of the Latvian insurance market</w:t>
            </w:r>
            <w:r w:rsidRPr="00921438">
              <w:rPr>
                <w:rStyle w:val="Strong"/>
                <w:b w:val="0"/>
                <w:sz w:val="22"/>
                <w:szCs w:val="22"/>
              </w:rPr>
              <w:t xml:space="preserve"> „</w:t>
            </w:r>
          </w:p>
          <w:p w:rsidR="00026D43" w:rsidRPr="00921438" w:rsidRDefault="00026D43" w:rsidP="00026D43">
            <w:pPr>
              <w:numPr>
                <w:ilvl w:val="0"/>
                <w:numId w:val="219"/>
              </w:numPr>
              <w:ind w:left="175" w:hanging="218"/>
              <w:rPr>
                <w:sz w:val="22"/>
                <w:szCs w:val="22"/>
                <w:lang w:val="ru-RU"/>
              </w:rPr>
            </w:pPr>
            <w:r w:rsidRPr="00921438">
              <w:rPr>
                <w:bCs/>
                <w:iCs/>
                <w:sz w:val="22"/>
                <w:szCs w:val="22"/>
              </w:rPr>
              <w:t xml:space="preserve"> </w:t>
            </w:r>
            <w:r w:rsidRPr="00921438">
              <w:rPr>
                <w:bCs/>
                <w:iCs/>
                <w:sz w:val="22"/>
                <w:szCs w:val="22"/>
                <w:lang w:val="ru-RU"/>
              </w:rPr>
              <w:t>Международная научная конференция студентов, магистрантов и аспирантов</w:t>
            </w:r>
            <w:r w:rsidRPr="00921438">
              <w:rPr>
                <w:bCs/>
                <w:i/>
                <w:iCs/>
                <w:sz w:val="22"/>
                <w:szCs w:val="22"/>
                <w:lang w:val="ru-RU"/>
              </w:rPr>
              <w:t xml:space="preserve"> </w:t>
            </w:r>
            <w:r w:rsidRPr="00921438">
              <w:rPr>
                <w:bCs/>
                <w:iCs/>
                <w:sz w:val="22"/>
                <w:szCs w:val="22"/>
                <w:lang w:val="ru-RU"/>
              </w:rPr>
              <w:t>«</w:t>
            </w:r>
            <w:r w:rsidRPr="00921438">
              <w:rPr>
                <w:caps/>
                <w:sz w:val="22"/>
                <w:szCs w:val="22"/>
                <w:lang w:val="ru-RU"/>
              </w:rPr>
              <w:t>Правовое обеспечение инновационного развития общества и государства</w:t>
            </w:r>
            <w:r w:rsidRPr="00921438">
              <w:rPr>
                <w:bCs/>
                <w:iCs/>
                <w:sz w:val="22"/>
                <w:szCs w:val="22"/>
                <w:lang w:val="ru-RU"/>
              </w:rPr>
              <w:t xml:space="preserve">» </w:t>
            </w:r>
            <w:r w:rsidRPr="00921438">
              <w:rPr>
                <w:sz w:val="22"/>
                <w:szCs w:val="22"/>
                <w:lang w:val="ru-RU"/>
              </w:rPr>
              <w:t xml:space="preserve">(29-30 октября 2010 г., г. Минск) </w:t>
            </w:r>
            <w:r w:rsidRPr="00921438">
              <w:rPr>
                <w:bCs/>
                <w:iCs/>
                <w:sz w:val="22"/>
                <w:szCs w:val="22"/>
                <w:lang w:val="ru-RU"/>
              </w:rPr>
              <w:t>«Правовое регулирование страхового рынка Латвии».</w:t>
            </w:r>
          </w:p>
          <w:p w:rsidR="00026D43" w:rsidRPr="00921438" w:rsidRDefault="00026D43" w:rsidP="00026D43">
            <w:pPr>
              <w:numPr>
                <w:ilvl w:val="0"/>
                <w:numId w:val="219"/>
              </w:numPr>
              <w:ind w:left="175" w:hanging="218"/>
              <w:rPr>
                <w:rStyle w:val="apple-style-span"/>
                <w:sz w:val="22"/>
                <w:szCs w:val="22"/>
                <w:lang w:val="ru-RU"/>
              </w:rPr>
            </w:pPr>
            <w:r w:rsidRPr="00921438">
              <w:rPr>
                <w:sz w:val="22"/>
                <w:szCs w:val="22"/>
              </w:rPr>
              <w:t>X</w:t>
            </w:r>
            <w:r w:rsidRPr="00921438">
              <w:rPr>
                <w:sz w:val="22"/>
                <w:szCs w:val="22"/>
                <w:lang w:val="ru-RU"/>
              </w:rPr>
              <w:t xml:space="preserve"> Международная научно-практическая конференция "Менеджмент </w:t>
            </w:r>
            <w:r w:rsidRPr="00921438">
              <w:rPr>
                <w:sz w:val="22"/>
                <w:szCs w:val="22"/>
              </w:rPr>
              <w:t>XXI</w:t>
            </w:r>
            <w:r w:rsidRPr="00921438">
              <w:rPr>
                <w:sz w:val="22"/>
                <w:szCs w:val="22"/>
                <w:lang w:val="ru-RU"/>
              </w:rPr>
              <w:t xml:space="preserve"> века: эффективность, качество, устойчивое развитие" РГПУ им. А.И. Герцена с 24.11.2010 по 25.11.2010 Санкт-Петербург, Россия </w:t>
            </w:r>
            <w:r w:rsidRPr="00921438">
              <w:rPr>
                <w:rStyle w:val="apple-style-span"/>
                <w:sz w:val="22"/>
                <w:szCs w:val="22"/>
                <w:lang w:val="ru-RU"/>
              </w:rPr>
              <w:t>«</w:t>
            </w:r>
            <w:r w:rsidRPr="00921438">
              <w:rPr>
                <w:bCs/>
                <w:sz w:val="22"/>
                <w:szCs w:val="22"/>
                <w:lang w:val="ru-RU"/>
              </w:rPr>
              <w:t>Проблемы страхового рынка Латвии в период экономического кризиса</w:t>
            </w:r>
            <w:r w:rsidRPr="00921438">
              <w:rPr>
                <w:rStyle w:val="apple-style-span"/>
                <w:bCs/>
                <w:sz w:val="22"/>
                <w:szCs w:val="22"/>
                <w:lang w:val="ru-RU"/>
              </w:rPr>
              <w:t>»</w:t>
            </w:r>
          </w:p>
          <w:p w:rsidR="00026D43" w:rsidRPr="00921438" w:rsidRDefault="00026D43" w:rsidP="00026D43">
            <w:pPr>
              <w:numPr>
                <w:ilvl w:val="0"/>
                <w:numId w:val="219"/>
              </w:numPr>
              <w:ind w:left="175" w:hanging="218"/>
              <w:rPr>
                <w:sz w:val="22"/>
                <w:szCs w:val="22"/>
              </w:rPr>
            </w:pPr>
            <w:r w:rsidRPr="00921438">
              <w:rPr>
                <w:bCs/>
                <w:sz w:val="22"/>
                <w:szCs w:val="22"/>
              </w:rPr>
              <w:t xml:space="preserve">"Economics and Management-2011 (ICEM-2011)". </w:t>
            </w:r>
            <w:r w:rsidRPr="00921438">
              <w:rPr>
                <w:sz w:val="22"/>
                <w:szCs w:val="22"/>
              </w:rPr>
              <w:t xml:space="preserve">The Conference will take place </w:t>
            </w:r>
            <w:r w:rsidRPr="00921438">
              <w:rPr>
                <w:bCs/>
                <w:sz w:val="22"/>
                <w:szCs w:val="22"/>
              </w:rPr>
              <w:t>from 27</w:t>
            </w:r>
            <w:r w:rsidRPr="00921438">
              <w:rPr>
                <w:bCs/>
                <w:sz w:val="22"/>
                <w:szCs w:val="22"/>
                <w:vertAlign w:val="superscript"/>
              </w:rPr>
              <w:t>th</w:t>
            </w:r>
            <w:r w:rsidRPr="00921438">
              <w:rPr>
                <w:bCs/>
                <w:sz w:val="22"/>
                <w:szCs w:val="22"/>
              </w:rPr>
              <w:t xml:space="preserve"> to 29</w:t>
            </w:r>
            <w:r w:rsidRPr="00921438">
              <w:rPr>
                <w:bCs/>
                <w:sz w:val="22"/>
                <w:szCs w:val="22"/>
                <w:vertAlign w:val="superscript"/>
              </w:rPr>
              <w:t>th</w:t>
            </w:r>
            <w:r w:rsidRPr="00921438">
              <w:rPr>
                <w:bCs/>
                <w:sz w:val="22"/>
                <w:szCs w:val="22"/>
              </w:rPr>
              <w:t xml:space="preserve"> April, 2011</w:t>
            </w:r>
            <w:r w:rsidRPr="00921438">
              <w:rPr>
                <w:sz w:val="22"/>
                <w:szCs w:val="22"/>
              </w:rPr>
              <w:t xml:space="preserve"> in Brno, Czech Republic. Faculty of Economics and Management of Kaunas University of Technology (Lithuania), Faculty of Engineering Economics and Management of Riga Technical University (Latvia) and others.</w:t>
            </w:r>
          </w:p>
          <w:p w:rsidR="00026D43" w:rsidRPr="00921438" w:rsidRDefault="00026D43" w:rsidP="00026D43">
            <w:pPr>
              <w:numPr>
                <w:ilvl w:val="0"/>
                <w:numId w:val="219"/>
              </w:numPr>
              <w:ind w:left="175" w:hanging="218"/>
              <w:rPr>
                <w:bCs/>
                <w:sz w:val="22"/>
                <w:szCs w:val="22"/>
              </w:rPr>
            </w:pPr>
            <w:r w:rsidRPr="00921438">
              <w:rPr>
                <w:sz w:val="22"/>
                <w:szCs w:val="22"/>
              </w:rPr>
              <w:t xml:space="preserve">World Academy of Science, Engeneering and Technology, France, Paris, 24.-26. June, 2011 </w:t>
            </w:r>
            <w:r w:rsidRPr="00921438">
              <w:rPr>
                <w:bCs/>
                <w:sz w:val="22"/>
                <w:szCs w:val="22"/>
              </w:rPr>
              <w:t xml:space="preserve">(citēts zinātn. žurn. International Refereed </w:t>
            </w:r>
            <w:r w:rsidRPr="00921438">
              <w:rPr>
                <w:bCs/>
                <w:sz w:val="22"/>
                <w:szCs w:val="22"/>
              </w:rPr>
              <w:lastRenderedPageBreak/>
              <w:t>Conference Proceedings, EBSCO, Google Scholar, Scopus, Thomson Reuters  datubāzēs)</w:t>
            </w:r>
          </w:p>
          <w:p w:rsidR="00026D43" w:rsidRPr="00921438" w:rsidRDefault="00026D43" w:rsidP="00026D43">
            <w:pPr>
              <w:numPr>
                <w:ilvl w:val="0"/>
                <w:numId w:val="219"/>
              </w:numPr>
              <w:ind w:left="175" w:hanging="218"/>
              <w:rPr>
                <w:sz w:val="22"/>
                <w:szCs w:val="22"/>
              </w:rPr>
            </w:pPr>
            <w:r w:rsidRPr="00921438">
              <w:rPr>
                <w:sz w:val="22"/>
                <w:szCs w:val="22"/>
              </w:rPr>
              <w:t xml:space="preserve">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921438">
              <w:rPr>
                <w:bCs/>
                <w:sz w:val="22"/>
                <w:szCs w:val="22"/>
              </w:rPr>
              <w:t>(citēts zinātn. žurn.</w:t>
            </w:r>
            <w:r w:rsidRPr="00921438">
              <w:rPr>
                <w:sz w:val="22"/>
                <w:szCs w:val="22"/>
              </w:rPr>
              <w:t xml:space="preserve"> </w:t>
            </w:r>
            <w:r w:rsidRPr="00921438">
              <w:rPr>
                <w:bCs/>
                <w:sz w:val="22"/>
                <w:szCs w:val="22"/>
              </w:rPr>
              <w:t>Management ISSN 1846-3363  EBSCO Publishing bibliographic and research un SciVerse SCOPUS datubāzē)</w:t>
            </w:r>
            <w:r w:rsidRPr="00921438">
              <w:rPr>
                <w:sz w:val="22"/>
                <w:szCs w:val="22"/>
              </w:rPr>
              <w:t>.</w:t>
            </w:r>
          </w:p>
          <w:p w:rsidR="00026D43" w:rsidRPr="00921438" w:rsidRDefault="00026D43" w:rsidP="00026D43">
            <w:pPr>
              <w:numPr>
                <w:ilvl w:val="0"/>
                <w:numId w:val="219"/>
              </w:numPr>
              <w:ind w:left="175" w:hanging="218"/>
              <w:rPr>
                <w:b/>
                <w:sz w:val="22"/>
                <w:szCs w:val="22"/>
              </w:rPr>
            </w:pPr>
            <w:r w:rsidRPr="00921438">
              <w:rPr>
                <w:sz w:val="22"/>
                <w:szCs w:val="22"/>
              </w:rPr>
              <w:t>“International Scientific Conference European Financial Systems 2011”,  Faculty of Economics and Administration, Masaryk Univercity, CZECH REPUBLIC, Brno,  June 2.-3.  2011</w:t>
            </w:r>
          </w:p>
          <w:p w:rsidR="00026D43" w:rsidRPr="00921438" w:rsidRDefault="00026D43" w:rsidP="00026D43">
            <w:pPr>
              <w:numPr>
                <w:ilvl w:val="0"/>
                <w:numId w:val="219"/>
              </w:numPr>
              <w:ind w:left="175" w:hanging="218"/>
              <w:rPr>
                <w:sz w:val="22"/>
                <w:szCs w:val="22"/>
              </w:rPr>
            </w:pPr>
            <w:r w:rsidRPr="00921438">
              <w:rPr>
                <w:sz w:val="22"/>
                <w:szCs w:val="22"/>
              </w:rPr>
              <w:t>Starptautiskā  zinātniskā konference „Eiropas integrācijas sociālā un ekonomiskā dimensija: problēmas, risinājumi, perspektīvas”, Daugavpils Universitāte, LATVIJA, 3.-5. Novembrī 2011</w:t>
            </w:r>
          </w:p>
          <w:p w:rsidR="00026D43" w:rsidRPr="00921438" w:rsidRDefault="00026D43" w:rsidP="00C6383F">
            <w:pPr>
              <w:rPr>
                <w:bCs/>
                <w:i/>
                <w:sz w:val="22"/>
                <w:szCs w:val="22"/>
                <w:u w:val="single"/>
              </w:rPr>
            </w:pPr>
            <w:r w:rsidRPr="00921438">
              <w:rPr>
                <w:bCs/>
                <w:i/>
                <w:sz w:val="22"/>
                <w:szCs w:val="22"/>
                <w:u w:val="single"/>
              </w:rPr>
              <w:t>Vietējās konferences:</w:t>
            </w:r>
          </w:p>
          <w:p w:rsidR="00026D43" w:rsidRPr="00921438" w:rsidRDefault="00026D43" w:rsidP="00026D43">
            <w:pPr>
              <w:numPr>
                <w:ilvl w:val="0"/>
                <w:numId w:val="220"/>
              </w:numPr>
              <w:ind w:left="175" w:hanging="241"/>
              <w:rPr>
                <w:bCs/>
                <w:sz w:val="22"/>
                <w:szCs w:val="22"/>
              </w:rPr>
            </w:pPr>
            <w:r w:rsidRPr="00921438">
              <w:rPr>
                <w:bCs/>
                <w:sz w:val="22"/>
                <w:szCs w:val="22"/>
              </w:rPr>
              <w:t xml:space="preserve"> </w:t>
            </w:r>
            <w:r w:rsidRPr="00921438">
              <w:rPr>
                <w:sz w:val="22"/>
                <w:szCs w:val="22"/>
              </w:rPr>
              <w:t>ZINĀTNISKI PRAKTISKĀ KONFERENCE "Tautsaimniecības problēmas krīzes apstākļos" Sociālo Tehnoloģiju augstskola, LATVIJA, Rīga, 8. maijs, 2009. Ziņojuma tēma ”Eiropas apdrošinātāju asociācijas (CEA) loma vienotā apdrošināšanas tirgus izveidošanā.</w:t>
            </w:r>
          </w:p>
          <w:p w:rsidR="00026D43" w:rsidRPr="00921438" w:rsidRDefault="00026D43" w:rsidP="00026D43">
            <w:pPr>
              <w:numPr>
                <w:ilvl w:val="0"/>
                <w:numId w:val="220"/>
              </w:numPr>
              <w:ind w:left="175" w:hanging="241"/>
              <w:rPr>
                <w:bCs/>
                <w:sz w:val="22"/>
                <w:szCs w:val="22"/>
              </w:rPr>
            </w:pPr>
            <w:r w:rsidRPr="00921438">
              <w:rPr>
                <w:bCs/>
                <w:sz w:val="22"/>
                <w:szCs w:val="22"/>
              </w:rPr>
              <w:t xml:space="preserve">Latvijas jauno zinātnieku un doktorantu forums: Latvijas Universitāte, LATVIJA, Rīga, 4. decembris, 2009, </w:t>
            </w:r>
            <w:r w:rsidRPr="00921438">
              <w:rPr>
                <w:sz w:val="22"/>
                <w:szCs w:val="22"/>
              </w:rPr>
              <w:t>piedalījos kā klausītāja</w:t>
            </w:r>
            <w:r w:rsidRPr="00921438">
              <w:rPr>
                <w:bCs/>
                <w:sz w:val="22"/>
                <w:szCs w:val="22"/>
              </w:rPr>
              <w:t>.</w:t>
            </w:r>
          </w:p>
          <w:p w:rsidR="00026D43" w:rsidRPr="00921438" w:rsidRDefault="00026D43" w:rsidP="00026D43">
            <w:pPr>
              <w:numPr>
                <w:ilvl w:val="0"/>
                <w:numId w:val="220"/>
              </w:numPr>
              <w:ind w:left="175" w:hanging="241"/>
              <w:rPr>
                <w:bCs/>
                <w:sz w:val="22"/>
                <w:szCs w:val="22"/>
              </w:rPr>
            </w:pPr>
            <w:r w:rsidRPr="00921438">
              <w:rPr>
                <w:bCs/>
                <w:sz w:val="22"/>
                <w:szCs w:val="22"/>
              </w:rPr>
              <w:t xml:space="preserve"> </w:t>
            </w:r>
            <w:r w:rsidRPr="00921438">
              <w:rPr>
                <w:sz w:val="22"/>
                <w:szCs w:val="22"/>
              </w:rPr>
              <w:t xml:space="preserve">ZINĀTNISKI PRAKTISKĀ KONFERENCE </w:t>
            </w:r>
            <w:r w:rsidRPr="00921438">
              <w:rPr>
                <w:bCs/>
                <w:sz w:val="22"/>
                <w:szCs w:val="22"/>
              </w:rPr>
              <w:t xml:space="preserve">"Tiesiskā nodrošinājuma problēmas krīzes apstākļos", </w:t>
            </w:r>
            <w:r w:rsidRPr="00921438">
              <w:rPr>
                <w:sz w:val="22"/>
                <w:szCs w:val="22"/>
              </w:rPr>
              <w:t xml:space="preserve">Sociālo Tehnoloģiju Augstskola, </w:t>
            </w:r>
            <w:r w:rsidRPr="00921438">
              <w:rPr>
                <w:sz w:val="22"/>
                <w:szCs w:val="22"/>
              </w:rPr>
              <w:lastRenderedPageBreak/>
              <w:t>LATVJIA, Rīga, Aprīlis 2010</w:t>
            </w:r>
            <w:r w:rsidRPr="00921438">
              <w:rPr>
                <w:bCs/>
                <w:sz w:val="22"/>
                <w:szCs w:val="22"/>
              </w:rPr>
              <w:t xml:space="preserve">. </w:t>
            </w:r>
            <w:r w:rsidRPr="00921438">
              <w:rPr>
                <w:sz w:val="22"/>
                <w:szCs w:val="22"/>
              </w:rPr>
              <w:t xml:space="preserve">Ziņojuma tēma „Eiropas Savienības direktīvu realizācijas problēmas apdrošināšanas jomā”. </w:t>
            </w:r>
          </w:p>
          <w:p w:rsidR="00026D43" w:rsidRPr="00921438" w:rsidRDefault="00026D43" w:rsidP="00C6383F">
            <w:pPr>
              <w:rPr>
                <w:sz w:val="22"/>
                <w:szCs w:val="22"/>
              </w:rPr>
            </w:pPr>
            <w:r w:rsidRPr="00921438">
              <w:rPr>
                <w:sz w:val="22"/>
                <w:szCs w:val="22"/>
              </w:rPr>
              <w:t xml:space="preserve">ZINĀTNISKI PRAKTISKĀ KONFERENCE </w:t>
            </w:r>
            <w:r w:rsidRPr="00921438">
              <w:rPr>
                <w:bCs/>
                <w:sz w:val="22"/>
                <w:szCs w:val="22"/>
              </w:rPr>
              <w:t xml:space="preserve">" Tautsaimniecības problēmas krīzes apstākļos II", </w:t>
            </w:r>
            <w:r w:rsidRPr="00921438">
              <w:rPr>
                <w:sz w:val="22"/>
                <w:szCs w:val="22"/>
              </w:rPr>
              <w:t>Sociālo Tehnoloģiju Augstskola, LATVJIA, Rīga, Jūnijs 2010. Ziņojuma tēma „</w:t>
            </w:r>
            <w:r w:rsidRPr="00921438">
              <w:rPr>
                <w:bCs/>
                <w:iCs/>
                <w:sz w:val="22"/>
                <w:szCs w:val="22"/>
              </w:rPr>
              <w:t>Latvijas apdrošināšanas nozares aktuālās problēmas”.</w:t>
            </w:r>
          </w:p>
        </w:tc>
        <w:tc>
          <w:tcPr>
            <w:tcW w:w="4536" w:type="dxa"/>
            <w:shd w:val="clear" w:color="auto" w:fill="auto"/>
          </w:tcPr>
          <w:p w:rsidR="00026D43" w:rsidRPr="00921438" w:rsidRDefault="00026D43" w:rsidP="00026D43">
            <w:pPr>
              <w:numPr>
                <w:ilvl w:val="0"/>
                <w:numId w:val="344"/>
              </w:numPr>
              <w:ind w:left="317"/>
              <w:rPr>
                <w:bCs/>
                <w:sz w:val="22"/>
                <w:szCs w:val="22"/>
              </w:rPr>
            </w:pPr>
            <w:r w:rsidRPr="00921438">
              <w:rPr>
                <w:sz w:val="22"/>
                <w:szCs w:val="22"/>
              </w:rPr>
              <w:lastRenderedPageBreak/>
              <w:t>Baranovskis N., Polovko S. TENDENCIES OF DEVELOPMENT OF THE LATVIAN INSURANCE MARKET // "The problems of development of national economy and entrepreneurship", 49th International Scientific Conference of Riga Technical University, LATVIJA, Rīga, 9.-13. oktobris, 2008. – 22.</w:t>
            </w:r>
            <w:r w:rsidRPr="00921438">
              <w:rPr>
                <w:sz w:val="22"/>
                <w:szCs w:val="22"/>
              </w:rPr>
              <w:noBreakHyphen/>
              <w:t>23. lpp.</w:t>
            </w:r>
          </w:p>
          <w:p w:rsidR="00026D43" w:rsidRPr="00921438" w:rsidRDefault="00026D43" w:rsidP="00026D43">
            <w:pPr>
              <w:numPr>
                <w:ilvl w:val="0"/>
                <w:numId w:val="344"/>
              </w:numPr>
              <w:ind w:left="317"/>
              <w:rPr>
                <w:sz w:val="22"/>
                <w:szCs w:val="22"/>
              </w:rPr>
            </w:pPr>
            <w:r w:rsidRPr="00921438">
              <w:rPr>
                <w:sz w:val="22"/>
                <w:szCs w:val="22"/>
              </w:rPr>
              <w:t xml:space="preserve">Polovko S. EIROPAS APDROŠINĀTĀJU ASOCIĀCIJAS (CEA) LOMA VIENOTĀ APDROŠINĀŠANAS TIRGUS IZVEIDOŠANĀ // ZINĀTNISKI PRAKTISKĀ KONFERENCE "Tautsaimniecības problēmas krīzes </w:t>
            </w:r>
            <w:r w:rsidRPr="00921438">
              <w:rPr>
                <w:sz w:val="22"/>
                <w:szCs w:val="22"/>
              </w:rPr>
              <w:lastRenderedPageBreak/>
              <w:t>apstākļos" zinātnisko rakstu krājums, "Tautsaimniecības problēmas krīzes apstākļos" Sociālo Tehnoloģiju augstskola, LATVIJA, Rīga, 8. maijs, 2009. ISBN 978-9984-748-32-0</w:t>
            </w:r>
          </w:p>
          <w:p w:rsidR="00026D43" w:rsidRPr="00921438" w:rsidRDefault="00026D43" w:rsidP="00026D43">
            <w:pPr>
              <w:numPr>
                <w:ilvl w:val="0"/>
                <w:numId w:val="344"/>
              </w:numPr>
              <w:ind w:left="317"/>
              <w:rPr>
                <w:bCs/>
                <w:sz w:val="22"/>
                <w:szCs w:val="22"/>
              </w:rPr>
            </w:pPr>
            <w:r w:rsidRPr="00921438">
              <w:rPr>
                <w:bCs/>
                <w:sz w:val="22"/>
                <w:szCs w:val="22"/>
              </w:rPr>
              <w:t xml:space="preserve">Polovko S. LATVIJAS APDROŠINĀŠANAS TIRGUS VEIDOŠANĀS // </w:t>
            </w:r>
            <w:r w:rsidRPr="00921438">
              <w:rPr>
                <w:rStyle w:val="Strong"/>
                <w:b w:val="0"/>
                <w:sz w:val="22"/>
                <w:szCs w:val="22"/>
              </w:rPr>
              <w:t xml:space="preserve">“Scientific Conference on Economics and Entrepreneurship” </w:t>
            </w:r>
            <w:r w:rsidRPr="00921438">
              <w:rPr>
                <w:sz w:val="22"/>
                <w:szCs w:val="22"/>
              </w:rPr>
              <w:t>50. Rīgas Tehniskās universitātes konference SCEE’2009, LATVIJA, Rīga, 15. – 16. oktobris, 2009. ISBN 978-9984-32-173-8</w:t>
            </w:r>
          </w:p>
          <w:p w:rsidR="00026D43" w:rsidRPr="00921438" w:rsidRDefault="00026D43" w:rsidP="00026D43">
            <w:pPr>
              <w:numPr>
                <w:ilvl w:val="0"/>
                <w:numId w:val="344"/>
              </w:numPr>
              <w:ind w:left="317"/>
              <w:rPr>
                <w:bCs/>
                <w:sz w:val="22"/>
                <w:szCs w:val="22"/>
              </w:rPr>
            </w:pPr>
            <w:r w:rsidRPr="00921438">
              <w:rPr>
                <w:bCs/>
                <w:sz w:val="22"/>
                <w:szCs w:val="22"/>
              </w:rPr>
              <w:t>Polovko S.</w:t>
            </w:r>
            <w:r w:rsidRPr="00921438">
              <w:rPr>
                <w:bCs/>
                <w:caps/>
                <w:sz w:val="22"/>
                <w:szCs w:val="22"/>
              </w:rPr>
              <w:t xml:space="preserve"> Перспективы развития электронных услуг на страховом рынке Латвии / </w:t>
            </w:r>
            <w:r w:rsidRPr="00921438">
              <w:rPr>
                <w:bCs/>
                <w:caps/>
                <w:noProof/>
                <w:sz w:val="22"/>
                <w:szCs w:val="22"/>
              </w:rPr>
              <w:t>Prospects of development of electronic services in the latvian insurance market</w:t>
            </w:r>
            <w:r w:rsidRPr="00921438">
              <w:rPr>
                <w:bCs/>
                <w:caps/>
                <w:sz w:val="22"/>
                <w:szCs w:val="22"/>
              </w:rPr>
              <w:t xml:space="preserve"> </w:t>
            </w:r>
            <w:r w:rsidRPr="00921438">
              <w:rPr>
                <w:bCs/>
                <w:sz w:val="22"/>
                <w:szCs w:val="22"/>
              </w:rPr>
              <w:t>// International cross-industry Research journal “Perspectives of Innovations, Economics and Business” Volume 3</w:t>
            </w:r>
            <w:r w:rsidRPr="00921438">
              <w:rPr>
                <w:sz w:val="22"/>
                <w:szCs w:val="22"/>
              </w:rPr>
              <w:t>, PIEB Research supporting project</w:t>
            </w:r>
            <w:r w:rsidRPr="00921438">
              <w:rPr>
                <w:bCs/>
                <w:sz w:val="22"/>
                <w:szCs w:val="22"/>
              </w:rPr>
              <w:t xml:space="preserve">, CZECH </w:t>
            </w:r>
            <w:r w:rsidRPr="00921438">
              <w:rPr>
                <w:bCs/>
                <w:caps/>
                <w:sz w:val="22"/>
                <w:szCs w:val="22"/>
              </w:rPr>
              <w:t>Republic</w:t>
            </w:r>
            <w:r w:rsidRPr="00921438">
              <w:rPr>
                <w:bCs/>
                <w:sz w:val="22"/>
                <w:szCs w:val="22"/>
              </w:rPr>
              <w:t xml:space="preserve">, Prague, November, 2009. </w:t>
            </w:r>
            <w:r w:rsidRPr="00921438">
              <w:rPr>
                <w:sz w:val="22"/>
                <w:szCs w:val="22"/>
              </w:rPr>
              <w:t>ISSN 1804-0519</w:t>
            </w:r>
          </w:p>
          <w:p w:rsidR="00026D43" w:rsidRPr="00921438" w:rsidRDefault="00026D43" w:rsidP="00026D43">
            <w:pPr>
              <w:numPr>
                <w:ilvl w:val="0"/>
                <w:numId w:val="344"/>
              </w:numPr>
              <w:ind w:left="317"/>
              <w:rPr>
                <w:bCs/>
                <w:sz w:val="22"/>
                <w:szCs w:val="22"/>
              </w:rPr>
            </w:pPr>
            <w:r w:rsidRPr="00921438">
              <w:rPr>
                <w:sz w:val="22"/>
                <w:szCs w:val="22"/>
              </w:rPr>
              <w:t xml:space="preserve">Baranovskis N., Polovko S. LATVIAN INSURANCE MARKET DEVELOPMENT AS </w:t>
            </w:r>
            <w:r w:rsidRPr="00921438">
              <w:rPr>
                <w:caps/>
                <w:sz w:val="22"/>
                <w:szCs w:val="22"/>
              </w:rPr>
              <w:t>MembER of the European insurance and reinsurance federation</w:t>
            </w:r>
            <w:r w:rsidRPr="00921438">
              <w:rPr>
                <w:sz w:val="22"/>
                <w:szCs w:val="22"/>
              </w:rPr>
              <w:t xml:space="preserve"> // International Scientific Conference of </w:t>
            </w:r>
            <w:r w:rsidRPr="00921438">
              <w:rPr>
                <w:bCs/>
                <w:sz w:val="22"/>
                <w:szCs w:val="22"/>
              </w:rPr>
              <w:t>Nicolaus Copernicus University, POLAND, Torun, December 2009.</w:t>
            </w:r>
          </w:p>
          <w:p w:rsidR="00026D43" w:rsidRPr="00921438" w:rsidRDefault="00026D43" w:rsidP="00026D43">
            <w:pPr>
              <w:numPr>
                <w:ilvl w:val="0"/>
                <w:numId w:val="344"/>
              </w:numPr>
              <w:ind w:left="317"/>
              <w:rPr>
                <w:bCs/>
                <w:sz w:val="22"/>
                <w:szCs w:val="22"/>
              </w:rPr>
            </w:pPr>
            <w:r w:rsidRPr="00921438">
              <w:rPr>
                <w:sz w:val="22"/>
                <w:szCs w:val="22"/>
              </w:rPr>
              <w:t xml:space="preserve">Polovko S. </w:t>
            </w:r>
            <w:r w:rsidRPr="00921438">
              <w:rPr>
                <w:bCs/>
                <w:caps/>
                <w:sz w:val="22"/>
                <w:szCs w:val="22"/>
              </w:rPr>
              <w:t xml:space="preserve">Apdrošināšanas pakalpojumu nozīme tautsaimniecībā / </w:t>
            </w:r>
            <w:r w:rsidRPr="00921438">
              <w:rPr>
                <w:caps/>
                <w:sz w:val="22"/>
                <w:szCs w:val="22"/>
              </w:rPr>
              <w:t xml:space="preserve">the importance of services of </w:t>
            </w:r>
            <w:r w:rsidRPr="00921438">
              <w:rPr>
                <w:caps/>
                <w:sz w:val="22"/>
                <w:szCs w:val="22"/>
              </w:rPr>
              <w:lastRenderedPageBreak/>
              <w:t xml:space="preserve">insurance in a national economy // </w:t>
            </w:r>
            <w:r w:rsidRPr="00921438">
              <w:rPr>
                <w:sz w:val="22"/>
                <w:szCs w:val="22"/>
              </w:rPr>
              <w:t xml:space="preserve">XI STARPTAUTISKĀ ZINĀTNISKĀ KONFERENCE </w:t>
            </w:r>
            <w:r w:rsidRPr="00921438">
              <w:rPr>
                <w:bCs/>
                <w:sz w:val="22"/>
                <w:szCs w:val="22"/>
              </w:rPr>
              <w:t xml:space="preserve">"Cilvēks, sabiedrība, valsts mūsdienu mainīgajos ekonomiskajos apstākļos", </w:t>
            </w:r>
            <w:r w:rsidRPr="00921438">
              <w:rPr>
                <w:sz w:val="22"/>
                <w:szCs w:val="22"/>
              </w:rPr>
              <w:t>Biznesa Augstskola Turība, LATVIJA, Rīga, Marts 2010. ISSN 1691-6069</w:t>
            </w:r>
          </w:p>
          <w:p w:rsidR="00026D43" w:rsidRPr="00921438" w:rsidRDefault="00026D43" w:rsidP="00026D43">
            <w:pPr>
              <w:numPr>
                <w:ilvl w:val="0"/>
                <w:numId w:val="344"/>
              </w:numPr>
              <w:ind w:left="317"/>
              <w:rPr>
                <w:bCs/>
                <w:caps/>
                <w:sz w:val="22"/>
                <w:szCs w:val="22"/>
              </w:rPr>
            </w:pPr>
            <w:r w:rsidRPr="00921438">
              <w:rPr>
                <w:caps/>
                <w:sz w:val="22"/>
                <w:szCs w:val="22"/>
              </w:rPr>
              <w:t xml:space="preserve">ПОЛОВКО с. Актуальные проблемы реализации директив Европейского союза в сфере страхования // </w:t>
            </w:r>
            <w:r w:rsidRPr="00921438">
              <w:rPr>
                <w:sz w:val="22"/>
                <w:szCs w:val="22"/>
              </w:rPr>
              <w:t xml:space="preserve">ZINĀTNISKI PRAKTISKĀ KONFERENCE </w:t>
            </w:r>
            <w:r w:rsidRPr="00921438">
              <w:rPr>
                <w:bCs/>
                <w:sz w:val="22"/>
                <w:szCs w:val="22"/>
              </w:rPr>
              <w:t xml:space="preserve">"Tiesiskā nodrošinājuma problēmas krīzes apstākļos", </w:t>
            </w:r>
            <w:r w:rsidRPr="00921438">
              <w:rPr>
                <w:sz w:val="22"/>
                <w:szCs w:val="22"/>
              </w:rPr>
              <w:t>Sociālo Tehnoloģiju Augstskola, LATVIJA, Rīga, Aprīlis 2010. ISBN978-9984-748-33-7</w:t>
            </w:r>
          </w:p>
          <w:p w:rsidR="00026D43" w:rsidRPr="00921438" w:rsidRDefault="00026D43" w:rsidP="00026D43">
            <w:pPr>
              <w:numPr>
                <w:ilvl w:val="0"/>
                <w:numId w:val="344"/>
              </w:numPr>
              <w:ind w:left="317"/>
              <w:rPr>
                <w:bCs/>
                <w:sz w:val="22"/>
                <w:szCs w:val="22"/>
              </w:rPr>
            </w:pPr>
            <w:r w:rsidRPr="00921438">
              <w:rPr>
                <w:sz w:val="22"/>
                <w:szCs w:val="22"/>
              </w:rPr>
              <w:t xml:space="preserve">Polovko S. </w:t>
            </w:r>
            <w:r w:rsidRPr="00921438">
              <w:rPr>
                <w:bCs/>
                <w:iCs/>
                <w:sz w:val="22"/>
                <w:szCs w:val="22"/>
              </w:rPr>
              <w:t xml:space="preserve">THE IMPORTANCE OF SERVICES OF INSURANCE IN LATVIAN ECONOMY // “International Scientific Conference European Financial Systems 2010”, Faculty of Economics and Administration, Masaryk University, CZECH REPUBLIC, Brno, May 2010. </w:t>
            </w:r>
            <w:r w:rsidRPr="00921438">
              <w:rPr>
                <w:sz w:val="22"/>
                <w:szCs w:val="22"/>
              </w:rPr>
              <w:t>ISBN 978-80-210-5182-9</w:t>
            </w:r>
          </w:p>
          <w:p w:rsidR="00026D43" w:rsidRPr="00921438" w:rsidRDefault="00026D43" w:rsidP="00026D43">
            <w:pPr>
              <w:numPr>
                <w:ilvl w:val="0"/>
                <w:numId w:val="344"/>
              </w:numPr>
              <w:ind w:left="317"/>
              <w:rPr>
                <w:bCs/>
                <w:caps/>
                <w:sz w:val="22"/>
                <w:szCs w:val="22"/>
              </w:rPr>
            </w:pPr>
            <w:r w:rsidRPr="00921438">
              <w:rPr>
                <w:sz w:val="22"/>
                <w:szCs w:val="22"/>
              </w:rPr>
              <w:t xml:space="preserve">Polovko S. </w:t>
            </w:r>
            <w:r w:rsidRPr="00921438">
              <w:rPr>
                <w:bCs/>
                <w:iCs/>
                <w:sz w:val="22"/>
                <w:szCs w:val="22"/>
              </w:rPr>
              <w:t xml:space="preserve">LATVIJAS APDROŠINĀŠANAS NOZARES AKTUĀLĀS PROBLĒMAS // </w:t>
            </w:r>
            <w:r w:rsidRPr="00921438">
              <w:rPr>
                <w:sz w:val="22"/>
                <w:szCs w:val="22"/>
              </w:rPr>
              <w:t xml:space="preserve">ZINĀTNISKI PRAKTISKĀ KONFERENCE </w:t>
            </w:r>
            <w:r w:rsidRPr="00921438">
              <w:rPr>
                <w:bCs/>
                <w:sz w:val="22"/>
                <w:szCs w:val="22"/>
              </w:rPr>
              <w:t xml:space="preserve">" Tautsaimniecības problēmas krīzes apstākļos II", </w:t>
            </w:r>
            <w:r w:rsidRPr="00921438">
              <w:rPr>
                <w:sz w:val="22"/>
                <w:szCs w:val="22"/>
              </w:rPr>
              <w:t xml:space="preserve">Sociālo Tehnoloģiju Augstskola, LATVJIA, Rīga, jūnijs 2010. </w:t>
            </w:r>
            <w:r w:rsidRPr="00921438">
              <w:rPr>
                <w:bCs/>
                <w:sz w:val="22"/>
                <w:szCs w:val="22"/>
              </w:rPr>
              <w:t>Rakstu krājums vēl nav izdots, tāpēc ISSN numuru nevaru norādīt.</w:t>
            </w:r>
          </w:p>
          <w:p w:rsidR="00026D43" w:rsidRPr="00921438" w:rsidRDefault="00026D43" w:rsidP="00026D43">
            <w:pPr>
              <w:numPr>
                <w:ilvl w:val="0"/>
                <w:numId w:val="344"/>
              </w:numPr>
              <w:ind w:left="317"/>
              <w:rPr>
                <w:sz w:val="22"/>
                <w:szCs w:val="22"/>
              </w:rPr>
            </w:pPr>
            <w:r w:rsidRPr="00921438">
              <w:rPr>
                <w:bCs/>
                <w:sz w:val="22"/>
                <w:szCs w:val="22"/>
              </w:rPr>
              <w:t xml:space="preserve">.LATVIJAS APDROŠINĀŠANAS TIRGUS ANALĪZE // </w:t>
            </w:r>
            <w:r w:rsidRPr="00921438">
              <w:rPr>
                <w:rStyle w:val="Strong"/>
                <w:b w:val="0"/>
                <w:sz w:val="22"/>
                <w:szCs w:val="22"/>
              </w:rPr>
              <w:t xml:space="preserve">“Scientific Conference on Economics and Entrepreneurship” </w:t>
            </w:r>
            <w:r w:rsidRPr="00921438">
              <w:rPr>
                <w:sz w:val="22"/>
                <w:szCs w:val="22"/>
              </w:rPr>
              <w:t xml:space="preserve">51. Rīgas </w:t>
            </w:r>
            <w:r w:rsidRPr="00921438">
              <w:rPr>
                <w:sz w:val="22"/>
                <w:szCs w:val="22"/>
              </w:rPr>
              <w:lastRenderedPageBreak/>
              <w:t>Tehniskās universitātes konference SCEE’2010, LATVIJA, Rīga, oktobris, 2010</w:t>
            </w:r>
          </w:p>
          <w:p w:rsidR="00026D43" w:rsidRPr="00921438" w:rsidRDefault="00026D43" w:rsidP="00026D43">
            <w:pPr>
              <w:numPr>
                <w:ilvl w:val="0"/>
                <w:numId w:val="344"/>
              </w:numPr>
              <w:autoSpaceDE w:val="0"/>
              <w:autoSpaceDN w:val="0"/>
              <w:adjustRightInd w:val="0"/>
              <w:ind w:left="317"/>
              <w:rPr>
                <w:rStyle w:val="apple-style-span"/>
                <w:sz w:val="22"/>
                <w:szCs w:val="22"/>
              </w:rPr>
            </w:pPr>
            <w:r w:rsidRPr="00921438">
              <w:rPr>
                <w:rStyle w:val="apple-style-span"/>
                <w:sz w:val="22"/>
                <w:szCs w:val="22"/>
              </w:rPr>
              <w:t xml:space="preserve">Polovko S. </w:t>
            </w:r>
            <w:r w:rsidRPr="00921438">
              <w:rPr>
                <w:rStyle w:val="Strong"/>
                <w:b w:val="0"/>
                <w:sz w:val="22"/>
                <w:szCs w:val="22"/>
              </w:rPr>
              <w:t>„</w:t>
            </w:r>
            <w:r w:rsidRPr="00921438">
              <w:rPr>
                <w:bCs/>
                <w:sz w:val="22"/>
                <w:szCs w:val="22"/>
              </w:rPr>
              <w:t>Tendencies of development of the Latvian insurance market</w:t>
            </w:r>
            <w:r w:rsidRPr="00921438">
              <w:rPr>
                <w:rStyle w:val="Strong"/>
                <w:b w:val="0"/>
                <w:sz w:val="22"/>
                <w:szCs w:val="22"/>
              </w:rPr>
              <w:t xml:space="preserve"> „ Lviv Polytechnic National University “ECONOMICS AND MANAGEMENT 2010” (EM-20</w:t>
            </w:r>
            <w:r w:rsidRPr="00921438">
              <w:rPr>
                <w:rStyle w:val="Strong"/>
                <w:b w:val="0"/>
                <w:sz w:val="22"/>
                <w:szCs w:val="22"/>
                <w:lang w:val="uk-UA"/>
              </w:rPr>
              <w:t>10</w:t>
            </w:r>
            <w:r w:rsidRPr="00921438">
              <w:rPr>
                <w:rStyle w:val="Strong"/>
                <w:b w:val="0"/>
                <w:sz w:val="22"/>
                <w:szCs w:val="22"/>
              </w:rPr>
              <w:t xml:space="preserve">), Publishing  House of Lviv Polytechnic. </w:t>
            </w:r>
            <w:r w:rsidRPr="00921438">
              <w:rPr>
                <w:rStyle w:val="Strong"/>
                <w:b w:val="0"/>
                <w:sz w:val="22"/>
                <w:szCs w:val="22"/>
                <w:lang w:val="uk-UA"/>
              </w:rPr>
              <w:t>25</w:t>
            </w:r>
            <w:r w:rsidRPr="00921438">
              <w:rPr>
                <w:rStyle w:val="Strong"/>
                <w:b w:val="0"/>
                <w:sz w:val="22"/>
                <w:szCs w:val="22"/>
              </w:rPr>
              <w:t>-</w:t>
            </w:r>
            <w:r w:rsidRPr="00921438">
              <w:rPr>
                <w:rStyle w:val="Strong"/>
                <w:b w:val="0"/>
                <w:sz w:val="22"/>
                <w:szCs w:val="22"/>
                <w:lang w:val="uk-UA"/>
              </w:rPr>
              <w:t>27</w:t>
            </w:r>
            <w:r w:rsidRPr="00921438">
              <w:rPr>
                <w:rStyle w:val="Strong"/>
                <w:b w:val="0"/>
                <w:sz w:val="22"/>
                <w:szCs w:val="22"/>
              </w:rPr>
              <w:t xml:space="preserve"> November 2010, L viv, Ukraine. 230.lpp </w:t>
            </w:r>
            <w:r w:rsidRPr="00921438">
              <w:rPr>
                <w:sz w:val="22"/>
                <w:szCs w:val="22"/>
                <w:lang w:val="en-GB" w:eastAsia="en-GB"/>
              </w:rPr>
              <w:t>ISBN 978-617-607-000-9</w:t>
            </w:r>
          </w:p>
          <w:p w:rsidR="00026D43" w:rsidRPr="00921438" w:rsidRDefault="00026D43" w:rsidP="00026D43">
            <w:pPr>
              <w:numPr>
                <w:ilvl w:val="0"/>
                <w:numId w:val="344"/>
              </w:numPr>
              <w:ind w:left="317"/>
              <w:rPr>
                <w:sz w:val="22"/>
                <w:szCs w:val="22"/>
                <w:lang w:val="ru-RU"/>
              </w:rPr>
            </w:pPr>
            <w:r w:rsidRPr="00921438">
              <w:rPr>
                <w:rStyle w:val="apple-style-span"/>
                <w:sz w:val="22"/>
                <w:szCs w:val="22"/>
                <w:lang w:val="ru-RU"/>
              </w:rPr>
              <w:t>С. Половко.</w:t>
            </w:r>
            <w:r w:rsidRPr="00921438">
              <w:rPr>
                <w:bCs/>
                <w:iCs/>
                <w:sz w:val="22"/>
                <w:szCs w:val="22"/>
                <w:lang w:val="ru-RU"/>
              </w:rPr>
              <w:t xml:space="preserve"> «Правовое регулирование страхового рынка Латвии». Международная научная конференция студентов, магистрантов и аспирантов</w:t>
            </w:r>
            <w:r w:rsidRPr="00921438">
              <w:rPr>
                <w:bCs/>
                <w:i/>
                <w:iCs/>
                <w:sz w:val="22"/>
                <w:szCs w:val="22"/>
                <w:lang w:val="ru-RU"/>
              </w:rPr>
              <w:t xml:space="preserve"> </w:t>
            </w:r>
            <w:r w:rsidRPr="00921438">
              <w:rPr>
                <w:bCs/>
                <w:iCs/>
                <w:sz w:val="22"/>
                <w:szCs w:val="22"/>
                <w:lang w:val="ru-RU"/>
              </w:rPr>
              <w:t>«</w:t>
            </w:r>
            <w:r w:rsidRPr="00921438">
              <w:rPr>
                <w:caps/>
                <w:sz w:val="22"/>
                <w:szCs w:val="22"/>
                <w:lang w:val="ru-RU"/>
              </w:rPr>
              <w:t>Правовое обеспечение инновационного развития общества и государства</w:t>
            </w:r>
            <w:r w:rsidRPr="00921438">
              <w:rPr>
                <w:bCs/>
                <w:iCs/>
                <w:sz w:val="22"/>
                <w:szCs w:val="22"/>
                <w:lang w:val="ru-RU"/>
              </w:rPr>
              <w:t xml:space="preserve">» </w:t>
            </w:r>
            <w:r w:rsidRPr="00921438">
              <w:rPr>
                <w:sz w:val="22"/>
                <w:szCs w:val="22"/>
                <w:lang w:val="ru-RU"/>
              </w:rPr>
              <w:t xml:space="preserve">(29-30 октября 2010 г., г. Минск) </w:t>
            </w:r>
            <w:r w:rsidRPr="00921438">
              <w:rPr>
                <w:sz w:val="22"/>
                <w:szCs w:val="22"/>
              </w:rPr>
              <w:t>kr</w:t>
            </w:r>
            <w:r w:rsidRPr="00921438">
              <w:rPr>
                <w:sz w:val="22"/>
                <w:szCs w:val="22"/>
                <w:lang w:val="ru-RU"/>
              </w:rPr>
              <w:t>ā</w:t>
            </w:r>
            <w:r w:rsidRPr="00921438">
              <w:rPr>
                <w:sz w:val="22"/>
                <w:szCs w:val="22"/>
              </w:rPr>
              <w:t>jumi</w:t>
            </w:r>
            <w:r w:rsidRPr="00921438">
              <w:rPr>
                <w:sz w:val="22"/>
                <w:szCs w:val="22"/>
                <w:lang w:val="ru-RU"/>
              </w:rPr>
              <w:t xml:space="preserve"> </w:t>
            </w:r>
            <w:r w:rsidRPr="00921438">
              <w:rPr>
                <w:sz w:val="22"/>
                <w:szCs w:val="22"/>
              </w:rPr>
              <w:t>tiks</w:t>
            </w:r>
            <w:r w:rsidRPr="00921438">
              <w:rPr>
                <w:sz w:val="22"/>
                <w:szCs w:val="22"/>
                <w:lang w:val="ru-RU"/>
              </w:rPr>
              <w:t xml:space="preserve"> </w:t>
            </w:r>
            <w:r w:rsidRPr="00921438">
              <w:rPr>
                <w:sz w:val="22"/>
                <w:szCs w:val="22"/>
              </w:rPr>
              <w:t>public</w:t>
            </w:r>
            <w:r w:rsidRPr="00921438">
              <w:rPr>
                <w:sz w:val="22"/>
                <w:szCs w:val="22"/>
                <w:lang w:val="ru-RU"/>
              </w:rPr>
              <w:t>ē</w:t>
            </w:r>
            <w:r w:rsidRPr="00921438">
              <w:rPr>
                <w:sz w:val="22"/>
                <w:szCs w:val="22"/>
              </w:rPr>
              <w:t>ti</w:t>
            </w:r>
            <w:r w:rsidRPr="00921438">
              <w:rPr>
                <w:sz w:val="22"/>
                <w:szCs w:val="22"/>
                <w:lang w:val="ru-RU"/>
              </w:rPr>
              <w:t xml:space="preserve"> 2011.</w:t>
            </w:r>
            <w:r w:rsidRPr="00921438">
              <w:rPr>
                <w:sz w:val="22"/>
                <w:szCs w:val="22"/>
              </w:rPr>
              <w:t>g</w:t>
            </w:r>
            <w:r w:rsidRPr="00921438">
              <w:rPr>
                <w:sz w:val="22"/>
                <w:szCs w:val="22"/>
                <w:lang w:val="ru-RU"/>
              </w:rPr>
              <w:t>.</w:t>
            </w:r>
          </w:p>
          <w:p w:rsidR="00026D43" w:rsidRPr="00921438" w:rsidRDefault="00026D43" w:rsidP="00026D43">
            <w:pPr>
              <w:numPr>
                <w:ilvl w:val="0"/>
                <w:numId w:val="344"/>
              </w:numPr>
              <w:ind w:left="317"/>
              <w:rPr>
                <w:sz w:val="22"/>
                <w:szCs w:val="22"/>
                <w:lang w:val="ru-RU"/>
              </w:rPr>
            </w:pPr>
            <w:r w:rsidRPr="00921438">
              <w:rPr>
                <w:rStyle w:val="apple-style-span"/>
                <w:sz w:val="22"/>
                <w:szCs w:val="22"/>
                <w:lang w:val="ru-RU"/>
              </w:rPr>
              <w:t>С. Половко. «</w:t>
            </w:r>
            <w:r w:rsidRPr="00921438">
              <w:rPr>
                <w:bCs/>
                <w:sz w:val="22"/>
                <w:szCs w:val="22"/>
                <w:lang w:val="ru-RU"/>
              </w:rPr>
              <w:t>Проблемы страхового рынка Латвии в период экономического кризиса</w:t>
            </w:r>
            <w:r w:rsidRPr="00921438">
              <w:rPr>
                <w:rStyle w:val="apple-style-span"/>
                <w:bCs/>
                <w:sz w:val="22"/>
                <w:szCs w:val="22"/>
                <w:lang w:val="ru-RU"/>
              </w:rPr>
              <w:t xml:space="preserve">» </w:t>
            </w:r>
            <w:r w:rsidRPr="00921438">
              <w:rPr>
                <w:sz w:val="22"/>
                <w:szCs w:val="22"/>
              </w:rPr>
              <w:t>X</w:t>
            </w:r>
            <w:r w:rsidRPr="00921438">
              <w:rPr>
                <w:sz w:val="22"/>
                <w:szCs w:val="22"/>
                <w:lang w:val="ru-RU"/>
              </w:rPr>
              <w:t xml:space="preserve"> Международная научно-практическая конференция "Менеджмент </w:t>
            </w:r>
            <w:r w:rsidRPr="00921438">
              <w:rPr>
                <w:sz w:val="22"/>
                <w:szCs w:val="22"/>
              </w:rPr>
              <w:t>XXI</w:t>
            </w:r>
            <w:r w:rsidRPr="00921438">
              <w:rPr>
                <w:sz w:val="22"/>
                <w:szCs w:val="22"/>
                <w:lang w:val="ru-RU"/>
              </w:rPr>
              <w:t xml:space="preserve"> века: эффективность, качество, устойчивое развитие" РГПУ им. А.И. Герцена с 24.11.2010 по 25.11.2010 Санкт-Петербург, Россия </w:t>
            </w:r>
            <w:r w:rsidRPr="00921438">
              <w:rPr>
                <w:rStyle w:val="Strong"/>
                <w:b w:val="0"/>
                <w:sz w:val="22"/>
                <w:szCs w:val="22"/>
                <w:lang w:val="ru-RU"/>
              </w:rPr>
              <w:t xml:space="preserve">378.стр. </w:t>
            </w:r>
            <w:r w:rsidRPr="00921438">
              <w:rPr>
                <w:sz w:val="22"/>
                <w:szCs w:val="22"/>
                <w:lang w:val="en-GB" w:eastAsia="en-GB"/>
              </w:rPr>
              <w:t>ISBN</w:t>
            </w:r>
            <w:r w:rsidRPr="00921438">
              <w:rPr>
                <w:sz w:val="22"/>
                <w:szCs w:val="22"/>
                <w:lang w:val="ru-RU" w:eastAsia="en-GB"/>
              </w:rPr>
              <w:t xml:space="preserve"> 978-5-8064-1613-2</w:t>
            </w:r>
          </w:p>
          <w:p w:rsidR="00026D43" w:rsidRPr="00921438" w:rsidRDefault="00026D43" w:rsidP="00026D43">
            <w:pPr>
              <w:numPr>
                <w:ilvl w:val="0"/>
                <w:numId w:val="344"/>
              </w:numPr>
              <w:ind w:left="317"/>
              <w:rPr>
                <w:sz w:val="22"/>
                <w:szCs w:val="22"/>
              </w:rPr>
            </w:pPr>
            <w:r w:rsidRPr="00921438">
              <w:rPr>
                <w:rStyle w:val="apple-style-span"/>
                <w:sz w:val="22"/>
                <w:szCs w:val="22"/>
              </w:rPr>
              <w:t>S.Polovko. „Economic-socially r</w:t>
            </w:r>
            <w:r w:rsidRPr="00921438">
              <w:rPr>
                <w:sz w:val="22"/>
                <w:szCs w:val="22"/>
              </w:rPr>
              <w:t>ole of insurance branch in Latvian economy</w:t>
            </w:r>
            <w:r w:rsidRPr="00921438">
              <w:rPr>
                <w:rStyle w:val="apple-style-span"/>
                <w:sz w:val="22"/>
                <w:szCs w:val="22"/>
              </w:rPr>
              <w:t xml:space="preserve">” </w:t>
            </w:r>
            <w:r w:rsidRPr="00921438">
              <w:rPr>
                <w:bCs/>
                <w:sz w:val="22"/>
                <w:szCs w:val="22"/>
              </w:rPr>
              <w:t xml:space="preserve">"Economics and Management-2011 (ICEM-2011)". </w:t>
            </w:r>
            <w:r w:rsidRPr="00921438">
              <w:rPr>
                <w:sz w:val="22"/>
                <w:szCs w:val="22"/>
              </w:rPr>
              <w:t xml:space="preserve">The Conference will take place </w:t>
            </w:r>
            <w:r w:rsidRPr="00921438">
              <w:rPr>
                <w:bCs/>
                <w:sz w:val="22"/>
                <w:szCs w:val="22"/>
              </w:rPr>
              <w:t>from 27</w:t>
            </w:r>
            <w:r w:rsidRPr="00921438">
              <w:rPr>
                <w:bCs/>
                <w:sz w:val="22"/>
                <w:szCs w:val="22"/>
                <w:vertAlign w:val="superscript"/>
              </w:rPr>
              <w:t>th</w:t>
            </w:r>
            <w:r w:rsidRPr="00921438">
              <w:rPr>
                <w:bCs/>
                <w:sz w:val="22"/>
                <w:szCs w:val="22"/>
              </w:rPr>
              <w:t xml:space="preserve"> to 29</w:t>
            </w:r>
            <w:r w:rsidRPr="00921438">
              <w:rPr>
                <w:bCs/>
                <w:sz w:val="22"/>
                <w:szCs w:val="22"/>
                <w:vertAlign w:val="superscript"/>
              </w:rPr>
              <w:t>th</w:t>
            </w:r>
            <w:r w:rsidRPr="00921438">
              <w:rPr>
                <w:bCs/>
                <w:sz w:val="22"/>
                <w:szCs w:val="22"/>
              </w:rPr>
              <w:t xml:space="preserve"> April, 2011</w:t>
            </w:r>
            <w:r w:rsidRPr="00921438">
              <w:rPr>
                <w:sz w:val="22"/>
                <w:szCs w:val="22"/>
              </w:rPr>
              <w:t xml:space="preserve"> in Brno, Czech Republic. Faculty of Economics and Management of Kaunas University of Technology (Lithuania), Faculty of Engineering Economics and Management of </w:t>
            </w:r>
            <w:r w:rsidRPr="00921438">
              <w:rPr>
                <w:sz w:val="22"/>
                <w:szCs w:val="22"/>
              </w:rPr>
              <w:lastRenderedPageBreak/>
              <w:t>Riga Technical University (Latvia) and others.</w:t>
            </w:r>
          </w:p>
          <w:p w:rsidR="00026D43" w:rsidRPr="00921438" w:rsidRDefault="00026D43" w:rsidP="00026D43">
            <w:pPr>
              <w:numPr>
                <w:ilvl w:val="0"/>
                <w:numId w:val="344"/>
              </w:numPr>
              <w:ind w:left="317"/>
              <w:rPr>
                <w:bCs/>
                <w:sz w:val="22"/>
                <w:szCs w:val="22"/>
              </w:rPr>
            </w:pPr>
            <w:r w:rsidRPr="00921438">
              <w:rPr>
                <w:sz w:val="22"/>
                <w:szCs w:val="22"/>
              </w:rPr>
              <w:t xml:space="preserve">Polovko S. Creating structural model of the insurance market of Latvia // World Academy of Science, Engeneering and Technology, France, Paris, 24.-26. June, 2011 </w:t>
            </w:r>
            <w:r w:rsidRPr="00921438">
              <w:rPr>
                <w:bCs/>
                <w:sz w:val="22"/>
                <w:szCs w:val="22"/>
              </w:rPr>
              <w:t>(citēts zinātn. žurn. International Refereed Conference Proceedings, ISSN 2010-3778  - EBSCO, Google Scholar, Scopus, Thomson Reuters  datubāzēs)</w:t>
            </w:r>
          </w:p>
          <w:p w:rsidR="00026D43" w:rsidRPr="00921438" w:rsidRDefault="00026D43" w:rsidP="00026D43">
            <w:pPr>
              <w:numPr>
                <w:ilvl w:val="0"/>
                <w:numId w:val="344"/>
              </w:numPr>
              <w:ind w:left="317"/>
              <w:rPr>
                <w:sz w:val="22"/>
                <w:szCs w:val="22"/>
              </w:rPr>
            </w:pPr>
            <w:r w:rsidRPr="00921438">
              <w:rPr>
                <w:sz w:val="22"/>
                <w:szCs w:val="22"/>
              </w:rPr>
              <w:t xml:space="preserve">Polovko S. , Zvanītājs J., Baranovskis N.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921438">
              <w:rPr>
                <w:bCs/>
                <w:sz w:val="22"/>
                <w:szCs w:val="22"/>
              </w:rPr>
              <w:t>(citēts zinātn. žurn.</w:t>
            </w:r>
            <w:r w:rsidRPr="00921438">
              <w:rPr>
                <w:sz w:val="22"/>
                <w:szCs w:val="22"/>
              </w:rPr>
              <w:t xml:space="preserve"> </w:t>
            </w:r>
            <w:r w:rsidRPr="00921438">
              <w:rPr>
                <w:bCs/>
                <w:sz w:val="22"/>
                <w:szCs w:val="22"/>
              </w:rPr>
              <w:t>Management ISSN 1846-3363  EBSCO Publishing bibliographic and research un SciVerse SCOPUS datubāzē)</w:t>
            </w:r>
            <w:r w:rsidRPr="00921438">
              <w:rPr>
                <w:sz w:val="22"/>
                <w:szCs w:val="22"/>
              </w:rPr>
              <w:t>.</w:t>
            </w:r>
          </w:p>
          <w:p w:rsidR="00026D43" w:rsidRPr="00921438" w:rsidRDefault="00026D43" w:rsidP="00026D43">
            <w:pPr>
              <w:numPr>
                <w:ilvl w:val="0"/>
                <w:numId w:val="344"/>
              </w:numPr>
              <w:ind w:left="317"/>
              <w:rPr>
                <w:sz w:val="22"/>
                <w:szCs w:val="22"/>
                <w:lang w:val="en-GB"/>
              </w:rPr>
            </w:pPr>
            <w:r w:rsidRPr="00921438">
              <w:rPr>
                <w:sz w:val="22"/>
                <w:szCs w:val="22"/>
              </w:rPr>
              <w:t>Polovko S.  MEASURED CONTRIBUTION OF INSURANCE TO ESONOMIC GROWTH // “International Scientific Conference European Financial Systems 2011”,  Faculty of Economics and Administration, Masaryk Univercity, CZECH REPUBLIC, Brno,  June 2.-3.  2011, ISBN 978-80-210-5509-4, p.215-218</w:t>
            </w:r>
          </w:p>
          <w:p w:rsidR="00026D43" w:rsidRPr="00921438" w:rsidRDefault="00026D43" w:rsidP="00026D43">
            <w:pPr>
              <w:numPr>
                <w:ilvl w:val="0"/>
                <w:numId w:val="344"/>
              </w:numPr>
              <w:ind w:left="317"/>
              <w:rPr>
                <w:rFonts w:eastAsia="TimesNewRomanPS-BoldMT"/>
                <w:sz w:val="22"/>
                <w:szCs w:val="22"/>
              </w:rPr>
            </w:pPr>
            <w:r w:rsidRPr="00921438">
              <w:rPr>
                <w:sz w:val="22"/>
                <w:szCs w:val="22"/>
              </w:rPr>
              <w:t xml:space="preserve">Polovko S. „Latvijas apdrošināšanas tirgus darbības prognozēšana” // Starptautiskā  zinātniskā konference „Eiropas integrācijas </w:t>
            </w:r>
            <w:r w:rsidRPr="00921438">
              <w:rPr>
                <w:sz w:val="22"/>
                <w:szCs w:val="22"/>
              </w:rPr>
              <w:lastRenderedPageBreak/>
              <w:t>sociālā un ekonomiskā dimensija: problēmas, risinājumi, perspektīvas”, Daugavpils Universitāte, LATVIJA, 3.-5. Novembrī 2011</w:t>
            </w:r>
          </w:p>
        </w:tc>
        <w:tc>
          <w:tcPr>
            <w:tcW w:w="1986" w:type="dxa"/>
          </w:tcPr>
          <w:p w:rsidR="00026D43" w:rsidRPr="00921438" w:rsidRDefault="00026D43" w:rsidP="00C6383F">
            <w:pPr>
              <w:rPr>
                <w:sz w:val="22"/>
                <w:szCs w:val="22"/>
              </w:rPr>
            </w:pPr>
            <w:r w:rsidRPr="00921438">
              <w:rPr>
                <w:sz w:val="22"/>
                <w:szCs w:val="22"/>
              </w:rPr>
              <w:lastRenderedPageBreak/>
              <w:t>Studē doktorantūrā, promocijas darba tēma – „Latvijas apdrošināšanas tirgus attīstības tendences”.</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highlight w:val="yellow"/>
              </w:rPr>
            </w:pPr>
            <w:r w:rsidRPr="00921438">
              <w:rPr>
                <w:sz w:val="22"/>
                <w:szCs w:val="22"/>
              </w:rPr>
              <w:t>Mg.oec. I.Pumpure</w:t>
            </w:r>
          </w:p>
        </w:tc>
        <w:tc>
          <w:tcPr>
            <w:tcW w:w="4536" w:type="dxa"/>
            <w:shd w:val="clear" w:color="auto" w:fill="auto"/>
          </w:tcPr>
          <w:p w:rsidR="00026D43" w:rsidRPr="00921438" w:rsidRDefault="00026D43" w:rsidP="00C6383F">
            <w:pPr>
              <w:rPr>
                <w:sz w:val="22"/>
                <w:szCs w:val="22"/>
              </w:rPr>
            </w:pPr>
            <w:r w:rsidRPr="00921438">
              <w:rPr>
                <w:sz w:val="22"/>
                <w:szCs w:val="22"/>
              </w:rPr>
              <w:t>10.2012 līdz šim brīdim - dalība darba grupās par likumdošanas izmaiņām</w:t>
            </w:r>
          </w:p>
        </w:tc>
        <w:tc>
          <w:tcPr>
            <w:tcW w:w="4536" w:type="dxa"/>
            <w:shd w:val="clear" w:color="auto" w:fill="auto"/>
          </w:tcPr>
          <w:p w:rsidR="00026D43" w:rsidRPr="00921438" w:rsidRDefault="00026D43" w:rsidP="00C6383F">
            <w:pPr>
              <w:overflowPunct w:val="0"/>
              <w:autoSpaceDE w:val="0"/>
              <w:autoSpaceDN w:val="0"/>
              <w:adjustRightInd w:val="0"/>
              <w:ind w:left="34"/>
              <w:textAlignment w:val="baseline"/>
              <w:rPr>
                <w:sz w:val="22"/>
                <w:szCs w:val="22"/>
              </w:rPr>
            </w:pPr>
          </w:p>
        </w:tc>
        <w:tc>
          <w:tcPr>
            <w:tcW w:w="1986" w:type="dxa"/>
          </w:tcPr>
          <w:p w:rsidR="00026D43" w:rsidRPr="00921438" w:rsidRDefault="00026D43" w:rsidP="00C6383F">
            <w:pPr>
              <w:overflowPunct w:val="0"/>
              <w:autoSpaceDE w:val="0"/>
              <w:autoSpaceDN w:val="0"/>
              <w:adjustRightInd w:val="0"/>
              <w:ind w:left="34"/>
              <w:textAlignment w:val="baseline"/>
              <w:rPr>
                <w:sz w:val="22"/>
                <w:szCs w:val="22"/>
              </w:rPr>
            </w:pPr>
            <w:r w:rsidRPr="00921438">
              <w:rPr>
                <w:sz w:val="22"/>
                <w:szCs w:val="22"/>
              </w:rPr>
              <w:t>Praktiskā darba pieredze</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Dr.philol. S.Ratniece</w:t>
            </w:r>
          </w:p>
        </w:tc>
        <w:tc>
          <w:tcPr>
            <w:tcW w:w="4536" w:type="dxa"/>
            <w:shd w:val="clear" w:color="auto" w:fill="auto"/>
          </w:tcPr>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sz w:val="22"/>
                <w:szCs w:val="22"/>
              </w:rPr>
              <w:t xml:space="preserve">LU HZF Starptautiskā zinātniskā konference „Imants Ziedonis. Piederības meklējumi, brīvības treniņš” </w:t>
            </w:r>
            <w:r w:rsidRPr="00921438">
              <w:rPr>
                <w:sz w:val="22"/>
                <w:szCs w:val="22"/>
                <w:u w:val="single"/>
              </w:rPr>
              <w:t>Referāta temats:</w:t>
            </w:r>
            <w:r w:rsidRPr="00921438">
              <w:rPr>
                <w:sz w:val="22"/>
                <w:szCs w:val="22"/>
              </w:rPr>
              <w:t xml:space="preserve"> Imanta Ziedoņa teksta ornamentalizācija („Epifānijas”, „Krāsainās pasakas”, Taureņu uzbrukums”) Rīgā, Rīgas Latviešu biedrības namā 2013. gada 8. 9. maijā </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sz w:val="22"/>
                <w:szCs w:val="22"/>
              </w:rPr>
              <w:t xml:space="preserve">Rēzeknes Augstskola 2. starptautiskā zinātniskā konference „Autors. Teksts. Laikmets”; </w:t>
            </w:r>
            <w:r w:rsidRPr="00921438">
              <w:rPr>
                <w:sz w:val="22"/>
                <w:szCs w:val="22"/>
                <w:u w:val="single"/>
              </w:rPr>
              <w:t>Referāta temats:</w:t>
            </w:r>
            <w:r w:rsidRPr="00921438">
              <w:rPr>
                <w:sz w:val="22"/>
                <w:szCs w:val="22"/>
              </w:rPr>
              <w:t xml:space="preserve"> Broņislava Tabūna ieguldījums latviešu literatūras pētniecībā; 2013. gada 25.- 26. aprīlī (publikāc. jānodod. līdz 30.09.2013.)</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sz w:val="22"/>
                <w:szCs w:val="22"/>
              </w:rPr>
              <w:t xml:space="preserve">Starptautiska zinātniska konference </w:t>
            </w:r>
            <w:r w:rsidRPr="00921438">
              <w:rPr>
                <w:b/>
                <w:sz w:val="22"/>
                <w:szCs w:val="22"/>
              </w:rPr>
              <w:t>„</w:t>
            </w:r>
            <w:r w:rsidRPr="00921438">
              <w:rPr>
                <w:sz w:val="22"/>
                <w:szCs w:val="22"/>
              </w:rPr>
              <w:t>Aktuālas problēmas literatūras zinātnē. Nacionālās identitātes meklējumi Baltijas literatūrā un kultūrā: stabilais, mainīgais, zaudētais”. Nr. 17. Liepājas Universitātē 2011. gada 4. martā;</w:t>
            </w:r>
          </w:p>
          <w:p w:rsidR="00026D43" w:rsidRPr="00921438" w:rsidRDefault="00026D43" w:rsidP="00026D43">
            <w:pPr>
              <w:numPr>
                <w:ilvl w:val="0"/>
                <w:numId w:val="345"/>
              </w:numPr>
              <w:overflowPunct w:val="0"/>
              <w:autoSpaceDE w:val="0"/>
              <w:autoSpaceDN w:val="0"/>
              <w:adjustRightInd w:val="0"/>
              <w:ind w:left="317"/>
              <w:textAlignment w:val="baseline"/>
              <w:rPr>
                <w:b/>
                <w:sz w:val="22"/>
                <w:szCs w:val="22"/>
              </w:rPr>
            </w:pPr>
            <w:r w:rsidRPr="00921438">
              <w:rPr>
                <w:sz w:val="22"/>
                <w:szCs w:val="22"/>
              </w:rPr>
              <w:t>Starptautiska zinātniska konference „Latviešu un cittautu literatūra no romantisma līdz modernismam” - „Romantiskā pasaules izjūta 20. gs. sākuma latviešu un cittautu literatūrā”,</w:t>
            </w:r>
            <w:r w:rsidRPr="00921438">
              <w:rPr>
                <w:b/>
                <w:sz w:val="22"/>
                <w:szCs w:val="22"/>
              </w:rPr>
              <w:t xml:space="preserve"> </w:t>
            </w:r>
            <w:r w:rsidRPr="00921438">
              <w:rPr>
                <w:sz w:val="22"/>
                <w:szCs w:val="22"/>
              </w:rPr>
              <w:t xml:space="preserve">Latvijas Universitātes 69. konference Humanitāro zinātņu fakultātē 2011. gada 17. februārī. </w:t>
            </w:r>
            <w:r w:rsidRPr="00921438">
              <w:rPr>
                <w:b/>
                <w:sz w:val="22"/>
                <w:szCs w:val="22"/>
              </w:rPr>
              <w:t xml:space="preserve"> </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rPr>
              <w:t>20. gs. Rīga: jūgendstils un nacionālā identitāte</w:t>
            </w:r>
            <w:r w:rsidRPr="00921438">
              <w:rPr>
                <w:sz w:val="22"/>
                <w:szCs w:val="22"/>
              </w:rPr>
              <w:t xml:space="preserve"> – Apvienotais Pasaules latviešu zinātnieku 3. kongress un Letonikas 4. kongress, sekcija „Nacionālā identitāte un latviešu literatūra: būtiskākie teksti un to </w:t>
            </w:r>
            <w:r w:rsidRPr="00921438">
              <w:rPr>
                <w:sz w:val="22"/>
                <w:szCs w:val="22"/>
              </w:rPr>
              <w:lastRenderedPageBreak/>
              <w:t>nozīmes”, Rīga, 24.10. – 27.10.2011, referāta prezentācija – 25.10.2011;</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rPr>
              <w:t>Femīnās dzejas vektori. 21. gadsimta pirmā desmitgade</w:t>
            </w:r>
            <w:r w:rsidRPr="00921438">
              <w:rPr>
                <w:sz w:val="22"/>
                <w:szCs w:val="22"/>
              </w:rPr>
              <w:t xml:space="preserve"> - Starptautiska zinātniska konference „Dzimums, literārā konvencija un jaunrade”. LZP projekts „Dzimums filozofijā un literatūrā: sievietes devums tradīcijā un jaunradē”, LU HZF, 2011. gada 29. septembrī;</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rPr>
              <w:t>Ziedu poētika latviešu literatūrā</w:t>
            </w:r>
            <w:r w:rsidRPr="00921438">
              <w:rPr>
                <w:sz w:val="22"/>
                <w:szCs w:val="22"/>
              </w:rPr>
              <w:t>. - Latvijas Nacionālais mākslas muzejs, zinātniska konference „Puķe. Simbols, tēls, motīvs”, 2011.gada 9.jūnijā;</w:t>
            </w:r>
          </w:p>
          <w:p w:rsidR="00026D43" w:rsidRPr="00921438" w:rsidRDefault="00026D43" w:rsidP="00026D43">
            <w:pPr>
              <w:numPr>
                <w:ilvl w:val="0"/>
                <w:numId w:val="345"/>
              </w:numPr>
              <w:overflowPunct w:val="0"/>
              <w:autoSpaceDE w:val="0"/>
              <w:autoSpaceDN w:val="0"/>
              <w:adjustRightInd w:val="0"/>
              <w:ind w:left="317"/>
              <w:textAlignment w:val="baseline"/>
              <w:rPr>
                <w:i/>
                <w:sz w:val="22"/>
                <w:szCs w:val="22"/>
              </w:rPr>
            </w:pPr>
            <w:r w:rsidRPr="00921438">
              <w:rPr>
                <w:i/>
                <w:sz w:val="22"/>
                <w:szCs w:val="22"/>
              </w:rPr>
              <w:t>Elzas Ķezberes dzeja – Latvijas laiks</w:t>
            </w:r>
            <w:r w:rsidRPr="00921438">
              <w:rPr>
                <w:sz w:val="22"/>
                <w:szCs w:val="22"/>
              </w:rPr>
              <w:t xml:space="preserve">. - </w:t>
            </w:r>
            <w:r w:rsidRPr="00921438">
              <w:rPr>
                <w:i/>
                <w:sz w:val="22"/>
                <w:szCs w:val="22"/>
              </w:rPr>
              <w:t xml:space="preserve">„Violetais viršu laiks” </w:t>
            </w:r>
            <w:r w:rsidRPr="00921438">
              <w:rPr>
                <w:sz w:val="22"/>
                <w:szCs w:val="22"/>
              </w:rPr>
              <w:t>Elzas Ķezberes simtgadei veltīts</w:t>
            </w:r>
            <w:r w:rsidRPr="00921438">
              <w:rPr>
                <w:i/>
                <w:sz w:val="22"/>
                <w:szCs w:val="22"/>
              </w:rPr>
              <w:t xml:space="preserve"> </w:t>
            </w:r>
            <w:r w:rsidRPr="00921438">
              <w:rPr>
                <w:sz w:val="22"/>
                <w:szCs w:val="22"/>
              </w:rPr>
              <w:t xml:space="preserve">seminārs, LU Humanitāro zinātņu fakultātē, 2011. gada 11. maijā; </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lang w:val="ru-RU"/>
              </w:rPr>
              <w:t>Творческие параллели литературного югендстиля (стиля  модерн) в латышской и русской литературе начала 20 века</w:t>
            </w:r>
            <w:r w:rsidRPr="00921438">
              <w:rPr>
                <w:sz w:val="22"/>
                <w:szCs w:val="22"/>
                <w:lang w:val="ru-RU"/>
              </w:rPr>
              <w:t xml:space="preserve"> – </w:t>
            </w:r>
            <w:r w:rsidRPr="00921438">
              <w:rPr>
                <w:sz w:val="22"/>
                <w:szCs w:val="22"/>
              </w:rPr>
              <w:t>XL</w:t>
            </w:r>
            <w:r w:rsidRPr="00921438">
              <w:rPr>
                <w:sz w:val="22"/>
                <w:szCs w:val="22"/>
                <w:lang w:val="ru-RU"/>
              </w:rPr>
              <w:t xml:space="preserve"> Международная филологическая конференция. Санкт-Петербург, 15.03.2011</w:t>
            </w:r>
            <w:r w:rsidRPr="00921438">
              <w:rPr>
                <w:sz w:val="22"/>
                <w:szCs w:val="22"/>
              </w:rPr>
              <w:t>;</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rPr>
              <w:t>Nacionālās identitātes aspekts pēdējās desmitgades debitantu dzejā</w:t>
            </w:r>
            <w:r w:rsidRPr="00921438">
              <w:rPr>
                <w:sz w:val="22"/>
                <w:szCs w:val="22"/>
              </w:rPr>
              <w:t xml:space="preserve"> - Starptautiska zinātniska konference </w:t>
            </w:r>
            <w:r w:rsidRPr="00921438">
              <w:rPr>
                <w:b/>
                <w:sz w:val="22"/>
                <w:szCs w:val="22"/>
              </w:rPr>
              <w:t>„</w:t>
            </w:r>
            <w:r w:rsidRPr="00921438">
              <w:rPr>
                <w:sz w:val="22"/>
                <w:szCs w:val="22"/>
              </w:rPr>
              <w:t>Aktuālas problēmas literatūras zinātnē. Nacionālās identitātes meklējumi Baltijas literatūrā un kultūrā: stabilais, mainīgais, zaudētais”. Nr. 17. Liepājas Universitātē 2011. gada 4. martā;</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rPr>
              <w:t>Friča Bārdas „Zemes dēls” literārā jūgendstila tipoloģiskās līdzībās</w:t>
            </w:r>
            <w:r w:rsidRPr="00921438">
              <w:rPr>
                <w:sz w:val="22"/>
                <w:szCs w:val="22"/>
              </w:rPr>
              <w:t xml:space="preserve">. - 3. starptautiska zinātniska konference „Latviešu un cittautu literatūra no romantisma līdz modernismam” - „Romantiskā pasaules izjūta </w:t>
            </w:r>
            <w:r w:rsidRPr="00921438">
              <w:rPr>
                <w:sz w:val="22"/>
                <w:szCs w:val="22"/>
              </w:rPr>
              <w:lastRenderedPageBreak/>
              <w:t>20. gs. sākuma latviešu un cittautu literatūrā”,</w:t>
            </w:r>
            <w:r w:rsidRPr="00921438">
              <w:rPr>
                <w:b/>
                <w:sz w:val="22"/>
                <w:szCs w:val="22"/>
              </w:rPr>
              <w:t xml:space="preserve"> </w:t>
            </w:r>
            <w:r w:rsidRPr="00921438">
              <w:rPr>
                <w:sz w:val="22"/>
                <w:szCs w:val="22"/>
              </w:rPr>
              <w:t>Latvijas Universitātes 69. konference Humanitāro zinātņu fakultātē 2011. gada 17. februārī.</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rPr>
              <w:t>Skaistā un neglītā koncepts jūgendstilā</w:t>
            </w:r>
            <w:r w:rsidRPr="00921438">
              <w:rPr>
                <w:sz w:val="22"/>
                <w:szCs w:val="22"/>
              </w:rPr>
              <w:t xml:space="preserve"> - Starptautiska zinātniska konference </w:t>
            </w:r>
            <w:r w:rsidRPr="00921438">
              <w:rPr>
                <w:b/>
                <w:sz w:val="22"/>
                <w:szCs w:val="22"/>
              </w:rPr>
              <w:t>„</w:t>
            </w:r>
            <w:r w:rsidRPr="00921438">
              <w:rPr>
                <w:sz w:val="22"/>
                <w:szCs w:val="22"/>
              </w:rPr>
              <w:t>Aktuālas problēmas literatūras zinātnē: vēsturiskā pieredze un aktuālie kultūrprocesi Baltijā”. Nr. 16. Liepājas Universitātē 2010. gada 5. martā;</w:t>
            </w:r>
          </w:p>
          <w:p w:rsidR="00026D43" w:rsidRPr="00921438" w:rsidRDefault="00026D43" w:rsidP="00026D43">
            <w:pPr>
              <w:numPr>
                <w:ilvl w:val="0"/>
                <w:numId w:val="345"/>
              </w:numPr>
              <w:overflowPunct w:val="0"/>
              <w:autoSpaceDE w:val="0"/>
              <w:autoSpaceDN w:val="0"/>
              <w:adjustRightInd w:val="0"/>
              <w:ind w:left="317"/>
              <w:textAlignment w:val="baseline"/>
              <w:rPr>
                <w:b/>
                <w:sz w:val="22"/>
                <w:szCs w:val="22"/>
              </w:rPr>
            </w:pPr>
            <w:r w:rsidRPr="00921438">
              <w:rPr>
                <w:i/>
                <w:sz w:val="22"/>
                <w:szCs w:val="22"/>
              </w:rPr>
              <w:t>Latvijas kultūrvide 20. gs. sākumā un jūgendstils</w:t>
            </w:r>
            <w:r w:rsidRPr="00921438">
              <w:rPr>
                <w:sz w:val="22"/>
                <w:szCs w:val="22"/>
              </w:rPr>
              <w:t>. - 2. starptautiska zinātniska konference „Latviešu un cittautu literatūra no romantisma līdz modernismam” - „Romantisms, neoromantisms un dekadence latviešu un cittautu literatūras kontekstā” Latvijas Universitātes 68. konference Humanitāro zinātņu fakultātē 2010. gada 26. februārī;</w:t>
            </w:r>
            <w:r w:rsidRPr="00921438">
              <w:rPr>
                <w:b/>
                <w:sz w:val="22"/>
                <w:szCs w:val="22"/>
              </w:rPr>
              <w:t xml:space="preserve"> </w:t>
            </w:r>
          </w:p>
          <w:p w:rsidR="00026D43" w:rsidRPr="00921438"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rPr>
              <w:t>Priekšmetu pasaule jaunākajos debitantu dzejas krājumos.</w:t>
            </w:r>
            <w:r w:rsidRPr="00921438">
              <w:rPr>
                <w:sz w:val="22"/>
                <w:szCs w:val="22"/>
              </w:rPr>
              <w:t xml:space="preserve"> - nolasīts starptautiskajā zinātniskajā konferencē „XX zinātniskie lasījumi”(2010. gada 28. – 29. janv.) 2010. gada 29. janvārī Daugavpils Universitātē.</w:t>
            </w:r>
          </w:p>
          <w:p w:rsidR="00026D43" w:rsidRPr="00BD0840" w:rsidRDefault="00026D43" w:rsidP="00026D43">
            <w:pPr>
              <w:numPr>
                <w:ilvl w:val="0"/>
                <w:numId w:val="345"/>
              </w:numPr>
              <w:overflowPunct w:val="0"/>
              <w:autoSpaceDE w:val="0"/>
              <w:autoSpaceDN w:val="0"/>
              <w:adjustRightInd w:val="0"/>
              <w:ind w:left="317"/>
              <w:textAlignment w:val="baseline"/>
              <w:rPr>
                <w:sz w:val="22"/>
                <w:szCs w:val="22"/>
              </w:rPr>
            </w:pPr>
            <w:r w:rsidRPr="00921438">
              <w:rPr>
                <w:i/>
                <w:sz w:val="22"/>
                <w:szCs w:val="22"/>
              </w:rPr>
              <w:t>Literatūras kritika literatūras un kultūras periodikā</w:t>
            </w:r>
            <w:r w:rsidRPr="00921438">
              <w:rPr>
                <w:sz w:val="22"/>
                <w:szCs w:val="22"/>
              </w:rPr>
              <w:t>– Piebalgas teksts un jaunākā latviešu  literatūra (LU)</w:t>
            </w:r>
            <w:r>
              <w:rPr>
                <w:sz w:val="22"/>
                <w:szCs w:val="22"/>
              </w:rPr>
              <w:t>.</w:t>
            </w:r>
          </w:p>
        </w:tc>
        <w:tc>
          <w:tcPr>
            <w:tcW w:w="4536" w:type="dxa"/>
            <w:shd w:val="clear" w:color="auto" w:fill="auto"/>
          </w:tcPr>
          <w:p w:rsidR="00026D43" w:rsidRPr="00921438" w:rsidRDefault="00026D43" w:rsidP="00C6383F">
            <w:pPr>
              <w:overflowPunct w:val="0"/>
              <w:autoSpaceDE w:val="0"/>
              <w:autoSpaceDN w:val="0"/>
              <w:adjustRightInd w:val="0"/>
              <w:ind w:left="34"/>
              <w:textAlignment w:val="baseline"/>
              <w:rPr>
                <w:sz w:val="22"/>
                <w:szCs w:val="22"/>
              </w:rPr>
            </w:pP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Mg.psych. L.Reķe</w:t>
            </w:r>
          </w:p>
        </w:tc>
        <w:tc>
          <w:tcPr>
            <w:tcW w:w="4536" w:type="dxa"/>
            <w:shd w:val="clear" w:color="auto" w:fill="auto"/>
          </w:tcPr>
          <w:p w:rsidR="00026D43" w:rsidRPr="00921438" w:rsidRDefault="00026D43" w:rsidP="00026D43">
            <w:pPr>
              <w:numPr>
                <w:ilvl w:val="0"/>
                <w:numId w:val="346"/>
              </w:numPr>
              <w:overflowPunct w:val="0"/>
              <w:autoSpaceDE w:val="0"/>
              <w:autoSpaceDN w:val="0"/>
              <w:adjustRightInd w:val="0"/>
              <w:ind w:left="317"/>
              <w:textAlignment w:val="baseline"/>
              <w:rPr>
                <w:sz w:val="22"/>
                <w:szCs w:val="22"/>
              </w:rPr>
            </w:pPr>
            <w:r w:rsidRPr="00921438">
              <w:rPr>
                <w:sz w:val="22"/>
                <w:szCs w:val="22"/>
              </w:rPr>
              <w:t>Eiropas projekts “Bērnu un jauniešu uzticības centra attīstība Latvijā”. Saskarsmes psiholoģijas kursa programmas autore un vadītāja. Projekta konsultante atbalsta grupai “Bērni, pusaudži un jaunieši ar komunikācijas problēmām” (no 2007.g. maija līdz 2009.g. maijam).</w:t>
            </w:r>
          </w:p>
          <w:p w:rsidR="00026D43" w:rsidRPr="00921438" w:rsidRDefault="00026D43" w:rsidP="00026D43">
            <w:pPr>
              <w:numPr>
                <w:ilvl w:val="0"/>
                <w:numId w:val="346"/>
              </w:numPr>
              <w:overflowPunct w:val="0"/>
              <w:autoSpaceDE w:val="0"/>
              <w:autoSpaceDN w:val="0"/>
              <w:adjustRightInd w:val="0"/>
              <w:ind w:left="317"/>
              <w:textAlignment w:val="baseline"/>
              <w:rPr>
                <w:sz w:val="22"/>
                <w:szCs w:val="22"/>
              </w:rPr>
            </w:pPr>
            <w:r w:rsidRPr="00921438">
              <w:rPr>
                <w:sz w:val="22"/>
                <w:szCs w:val="22"/>
              </w:rPr>
              <w:lastRenderedPageBreak/>
              <w:t>2. Apvienotais Latvijas Psihologu Kongress, Daugavpils, 18.05. – 19.05.2012.</w:t>
            </w:r>
          </w:p>
          <w:p w:rsidR="00026D43" w:rsidRPr="00921438" w:rsidRDefault="00026D43" w:rsidP="00026D43">
            <w:pPr>
              <w:numPr>
                <w:ilvl w:val="0"/>
                <w:numId w:val="346"/>
              </w:numPr>
              <w:overflowPunct w:val="0"/>
              <w:autoSpaceDE w:val="0"/>
              <w:autoSpaceDN w:val="0"/>
              <w:adjustRightInd w:val="0"/>
              <w:ind w:left="317"/>
              <w:textAlignment w:val="baseline"/>
              <w:rPr>
                <w:sz w:val="22"/>
                <w:szCs w:val="22"/>
              </w:rPr>
            </w:pPr>
            <w:r w:rsidRPr="00921438">
              <w:rPr>
                <w:sz w:val="22"/>
                <w:szCs w:val="22"/>
              </w:rPr>
              <w:t xml:space="preserve">Zinātniski – praktiskā konference ‘’Uzņēmējdarbības ekonomiskie, juridiskie un tehnoloģiskie aspekti”. “Līdera psiholoģija”’, Latvijas biznesa koledža, Augstskola EIHSEBA, Rīga, 2012.g. 28. aprīlis. </w:t>
            </w:r>
          </w:p>
          <w:p w:rsidR="00026D43" w:rsidRPr="00921438" w:rsidRDefault="00026D43" w:rsidP="00026D43">
            <w:pPr>
              <w:numPr>
                <w:ilvl w:val="0"/>
                <w:numId w:val="346"/>
              </w:numPr>
              <w:overflowPunct w:val="0"/>
              <w:autoSpaceDE w:val="0"/>
              <w:autoSpaceDN w:val="0"/>
              <w:adjustRightInd w:val="0"/>
              <w:ind w:left="317"/>
              <w:textAlignment w:val="baseline"/>
              <w:rPr>
                <w:sz w:val="22"/>
                <w:szCs w:val="22"/>
              </w:rPr>
            </w:pPr>
            <w:r w:rsidRPr="00921438">
              <w:rPr>
                <w:sz w:val="22"/>
                <w:szCs w:val="22"/>
              </w:rPr>
              <w:t>- Starptautiskā konference “Valodas, saskarsmes, kultūras semantika”’. “Jauniešu profesijas izvēle saistībā ar pašvērtējumu”’, Starptautiskā Praktiskās Psiholoģijas Augstskola, Rīga, 2002.g.  9.aprīlis</w:t>
            </w:r>
          </w:p>
        </w:tc>
        <w:tc>
          <w:tcPr>
            <w:tcW w:w="4536" w:type="dxa"/>
            <w:shd w:val="clear" w:color="auto" w:fill="auto"/>
          </w:tcPr>
          <w:p w:rsidR="00026D43" w:rsidRPr="00921438" w:rsidRDefault="00026D43" w:rsidP="00C6383F">
            <w:pPr>
              <w:rPr>
                <w:sz w:val="22"/>
                <w:szCs w:val="22"/>
              </w:rPr>
            </w:pPr>
            <w:r w:rsidRPr="00921438">
              <w:rPr>
                <w:sz w:val="22"/>
                <w:szCs w:val="22"/>
              </w:rPr>
              <w:lastRenderedPageBreak/>
              <w:t>Līdera psiholoģija. Latvijas biznesa koledžas un Augstskola EIHSEBA ietvaros, Rīga, 2012. gada 28. aprīlis.</w:t>
            </w:r>
          </w:p>
          <w:p w:rsidR="00026D43" w:rsidRPr="00921438" w:rsidRDefault="00026D43" w:rsidP="00C6383F">
            <w:pPr>
              <w:pStyle w:val="naisf"/>
              <w:spacing w:before="0" w:beforeAutospacing="0" w:after="0" w:afterAutospacing="0"/>
              <w:rPr>
                <w:b/>
                <w:sz w:val="22"/>
                <w:szCs w:val="22"/>
              </w:rPr>
            </w:pPr>
          </w:p>
        </w:tc>
        <w:tc>
          <w:tcPr>
            <w:tcW w:w="1986" w:type="dxa"/>
          </w:tcPr>
          <w:p w:rsidR="00026D43" w:rsidRPr="00921438" w:rsidRDefault="00026D43" w:rsidP="00C6383F">
            <w:pPr>
              <w:rPr>
                <w:sz w:val="22"/>
                <w:szCs w:val="22"/>
              </w:rPr>
            </w:pPr>
            <w:r w:rsidRPr="00921438">
              <w:rPr>
                <w:sz w:val="22"/>
                <w:szCs w:val="22"/>
              </w:rPr>
              <w:t>Studijas doktorantūrā</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Dr.paed. N.Sautiņš</w:t>
            </w:r>
          </w:p>
        </w:tc>
        <w:tc>
          <w:tcPr>
            <w:tcW w:w="4536" w:type="dxa"/>
            <w:shd w:val="clear" w:color="auto" w:fill="auto"/>
          </w:tcPr>
          <w:p w:rsidR="00026D43" w:rsidRPr="00921438" w:rsidRDefault="00026D43" w:rsidP="00C6383F">
            <w:pPr>
              <w:pStyle w:val="CVNormal-FirstLine"/>
              <w:spacing w:before="0"/>
              <w:rPr>
                <w:rFonts w:ascii="Times New Roman" w:hAnsi="Times New Roman"/>
                <w:sz w:val="22"/>
                <w:szCs w:val="22"/>
              </w:rPr>
            </w:pPr>
          </w:p>
        </w:tc>
        <w:tc>
          <w:tcPr>
            <w:tcW w:w="4536" w:type="dxa"/>
            <w:shd w:val="clear" w:color="auto" w:fill="auto"/>
          </w:tcPr>
          <w:p w:rsidR="00026D43" w:rsidRPr="00921438" w:rsidRDefault="00026D43" w:rsidP="00026D43">
            <w:pPr>
              <w:numPr>
                <w:ilvl w:val="0"/>
                <w:numId w:val="336"/>
              </w:numPr>
              <w:overflowPunct w:val="0"/>
              <w:autoSpaceDE w:val="0"/>
              <w:autoSpaceDN w:val="0"/>
              <w:adjustRightInd w:val="0"/>
              <w:ind w:left="317" w:hanging="283"/>
              <w:textAlignment w:val="baseline"/>
              <w:rPr>
                <w:sz w:val="22"/>
                <w:szCs w:val="22"/>
                <w:lang w:val="lv-LV"/>
              </w:rPr>
            </w:pPr>
            <w:r w:rsidRPr="00921438">
              <w:rPr>
                <w:sz w:val="22"/>
                <w:szCs w:val="22"/>
                <w:lang w:val="lv-LV"/>
              </w:rPr>
              <w:t>Sautiņš N ., Rone S. Radošs līderis izglītības kvalitātei, 6.starptautiskā zinātniskā konference, Rīgas Pedagoģijas un izglītības vadības akdēmija, Zinātniskie raksti, Latvija, 2012.g., 285- 290 lpp., ISBN 978-9934-8215-9-2</w:t>
            </w:r>
          </w:p>
          <w:p w:rsidR="00026D43" w:rsidRPr="00921438" w:rsidRDefault="00026D43" w:rsidP="00026D43">
            <w:pPr>
              <w:numPr>
                <w:ilvl w:val="0"/>
                <w:numId w:val="336"/>
              </w:numPr>
              <w:overflowPunct w:val="0"/>
              <w:autoSpaceDE w:val="0"/>
              <w:autoSpaceDN w:val="0"/>
              <w:adjustRightInd w:val="0"/>
              <w:ind w:left="317" w:hanging="283"/>
              <w:textAlignment w:val="baseline"/>
              <w:rPr>
                <w:sz w:val="22"/>
                <w:szCs w:val="22"/>
              </w:rPr>
            </w:pPr>
            <w:r w:rsidRPr="00921438">
              <w:rPr>
                <w:sz w:val="22"/>
                <w:szCs w:val="22"/>
              </w:rPr>
              <w:t>Sautiņš N., Lasmane A., Kāposta I. Organisational Culture, Organisational Image and Link with its Reputation, Rīga, 2010- iesniegts publicēšanai, RPIVA jaunizveidojamajā rakstu krājumā.</w:t>
            </w:r>
          </w:p>
          <w:p w:rsidR="00026D43" w:rsidRPr="00921438" w:rsidRDefault="00026D43" w:rsidP="00026D43">
            <w:pPr>
              <w:numPr>
                <w:ilvl w:val="0"/>
                <w:numId w:val="336"/>
              </w:numPr>
              <w:overflowPunct w:val="0"/>
              <w:autoSpaceDE w:val="0"/>
              <w:autoSpaceDN w:val="0"/>
              <w:adjustRightInd w:val="0"/>
              <w:ind w:left="317" w:hanging="283"/>
              <w:textAlignment w:val="baseline"/>
              <w:rPr>
                <w:sz w:val="22"/>
                <w:szCs w:val="22"/>
                <w:lang w:val="en-GB"/>
              </w:rPr>
            </w:pPr>
            <w:r w:rsidRPr="00921438">
              <w:rPr>
                <w:sz w:val="22"/>
                <w:szCs w:val="22"/>
              </w:rPr>
              <w:t>Sautiņš N., Lasmane A., Kāposta I. Work Motivation Peculiarities of Employees from Various Industries in Latvia, Signum Temporis, Volume 2, Number 1, Riga, 2009.g.,  34 lpp.- 45 lpp., ISSN 1691- 4929</w:t>
            </w: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Mg.oec. K.Savenkovs</w:t>
            </w:r>
          </w:p>
        </w:tc>
        <w:tc>
          <w:tcPr>
            <w:tcW w:w="4536" w:type="dxa"/>
            <w:shd w:val="clear" w:color="auto" w:fill="auto"/>
          </w:tcPr>
          <w:p w:rsidR="00026D43" w:rsidRPr="00921438" w:rsidRDefault="00026D43" w:rsidP="00C6383F">
            <w:pPr>
              <w:pStyle w:val="NormalWeb"/>
              <w:spacing w:before="0" w:beforeAutospacing="0" w:after="0" w:afterAutospacing="0"/>
              <w:ind w:left="284"/>
              <w:rPr>
                <w:b/>
                <w:sz w:val="22"/>
                <w:szCs w:val="22"/>
              </w:rPr>
            </w:pPr>
          </w:p>
        </w:tc>
        <w:tc>
          <w:tcPr>
            <w:tcW w:w="4536" w:type="dxa"/>
            <w:shd w:val="clear" w:color="auto" w:fill="auto"/>
          </w:tcPr>
          <w:p w:rsidR="00026D43" w:rsidRPr="00921438" w:rsidRDefault="00026D43" w:rsidP="00026D43">
            <w:pPr>
              <w:pStyle w:val="CVNormal"/>
              <w:widowControl/>
              <w:numPr>
                <w:ilvl w:val="0"/>
                <w:numId w:val="338"/>
              </w:numPr>
              <w:ind w:left="317" w:hanging="283"/>
              <w:rPr>
                <w:rFonts w:cs="Times New Roman"/>
                <w:sz w:val="22"/>
                <w:szCs w:val="22"/>
              </w:rPr>
            </w:pPr>
            <w:r w:rsidRPr="00921438">
              <w:rPr>
                <w:rFonts w:eastAsia="TimesNewRomanPS-BoldMT" w:cs="Times New Roman"/>
                <w:sz w:val="22"/>
                <w:szCs w:val="22"/>
              </w:rPr>
              <w:t>2013 .g. „</w:t>
            </w:r>
            <w:r w:rsidRPr="00921438">
              <w:rPr>
                <w:rStyle w:val="hps"/>
                <w:rFonts w:cs="Times New Roman"/>
                <w:sz w:val="22"/>
                <w:szCs w:val="22"/>
              </w:rPr>
              <w:t>Transformational Processes i</w:t>
            </w:r>
            <w:r w:rsidRPr="00921438">
              <w:rPr>
                <w:rStyle w:val="hps"/>
                <w:rFonts w:cs="Times New Roman"/>
                <w:sz w:val="22"/>
                <w:szCs w:val="22"/>
                <w:lang w:val="en-US"/>
              </w:rPr>
              <w:t>n Law, Regional Economics and Economic Policies: Topical Economic, Political and Legal Issues</w:t>
            </w:r>
            <w:r w:rsidRPr="00921438">
              <w:rPr>
                <w:rStyle w:val="hps"/>
                <w:rFonts w:cs="Times New Roman"/>
                <w:sz w:val="22"/>
                <w:szCs w:val="22"/>
              </w:rPr>
              <w:t>”. II International Scientific Conference .</w:t>
            </w:r>
            <w:r w:rsidRPr="00921438">
              <w:rPr>
                <w:rFonts w:cs="Times New Roman"/>
                <w:sz w:val="22"/>
                <w:szCs w:val="22"/>
              </w:rPr>
              <w:t xml:space="preserve"> Baltijas Starptautiskā akadēmija.</w:t>
            </w:r>
          </w:p>
          <w:p w:rsidR="00026D43" w:rsidRPr="00921438" w:rsidRDefault="00026D43" w:rsidP="00026D43">
            <w:pPr>
              <w:pStyle w:val="CVNormal"/>
              <w:widowControl/>
              <w:numPr>
                <w:ilvl w:val="0"/>
                <w:numId w:val="338"/>
              </w:numPr>
              <w:ind w:left="317" w:hanging="283"/>
              <w:rPr>
                <w:rFonts w:eastAsia="TimesNewRomanPS-BoldMT" w:cs="Times New Roman"/>
                <w:sz w:val="22"/>
                <w:szCs w:val="22"/>
              </w:rPr>
            </w:pPr>
            <w:r w:rsidRPr="00921438">
              <w:rPr>
                <w:rFonts w:eastAsia="TimesNewRomanPS-BoldMT" w:cs="Times New Roman"/>
                <w:sz w:val="22"/>
                <w:szCs w:val="22"/>
              </w:rPr>
              <w:lastRenderedPageBreak/>
              <w:t>2012. g. „</w:t>
            </w:r>
            <w:r w:rsidRPr="00921438">
              <w:rPr>
                <w:rStyle w:val="hps"/>
                <w:rFonts w:cs="Times New Roman"/>
                <w:sz w:val="22"/>
                <w:szCs w:val="22"/>
              </w:rPr>
              <w:t xml:space="preserve">Liderības sistēmas novērtējums uzņēmuma vadības izmaksas pamatā” </w:t>
            </w:r>
            <w:r w:rsidRPr="00921438">
              <w:rPr>
                <w:rStyle w:val="hps"/>
                <w:rFonts w:cs="Times New Roman"/>
                <w:sz w:val="22"/>
                <w:szCs w:val="22"/>
              </w:rPr>
              <w:br/>
            </w:r>
            <w:r w:rsidRPr="00921438">
              <w:rPr>
                <w:rFonts w:eastAsia="TimesNewRomanPS-BoldMT" w:cs="Times New Roman"/>
                <w:sz w:val="22"/>
                <w:szCs w:val="22"/>
              </w:rPr>
              <w:t xml:space="preserve"> Zinātne un Tehnoloģija – Solis Nākotnē. TSI.</w:t>
            </w:r>
          </w:p>
          <w:p w:rsidR="00026D43" w:rsidRPr="00921438" w:rsidRDefault="00026D43" w:rsidP="00026D43">
            <w:pPr>
              <w:numPr>
                <w:ilvl w:val="0"/>
                <w:numId w:val="338"/>
              </w:numPr>
              <w:ind w:left="317" w:hanging="283"/>
              <w:rPr>
                <w:rFonts w:eastAsia="TimesNewRomanPS-BoldMT"/>
                <w:bCs/>
                <w:sz w:val="22"/>
                <w:szCs w:val="22"/>
              </w:rPr>
            </w:pPr>
            <w:r w:rsidRPr="00921438">
              <w:rPr>
                <w:rFonts w:eastAsia="TimesNewRomanPS-BoldMT"/>
                <w:sz w:val="22"/>
                <w:szCs w:val="22"/>
                <w:lang w:val="lv-LV"/>
              </w:rPr>
              <w:t>2011. g. „</w:t>
            </w:r>
            <w:r w:rsidRPr="00921438">
              <w:rPr>
                <w:rStyle w:val="hps"/>
                <w:sz w:val="22"/>
                <w:szCs w:val="22"/>
                <w:lang w:val="lv-LV"/>
              </w:rPr>
              <w:t>Kalpa</w:t>
            </w:r>
            <w:r w:rsidRPr="00921438">
              <w:rPr>
                <w:rStyle w:val="atn"/>
                <w:sz w:val="22"/>
                <w:szCs w:val="22"/>
                <w:lang w:val="lv-LV"/>
              </w:rPr>
              <w:t>-</w:t>
            </w:r>
            <w:r w:rsidRPr="00921438">
              <w:rPr>
                <w:rStyle w:val="longtext"/>
                <w:sz w:val="22"/>
                <w:szCs w:val="22"/>
                <w:lang w:val="lv-LV"/>
              </w:rPr>
              <w:t xml:space="preserve">līdera raksturs </w:t>
            </w:r>
            <w:r w:rsidRPr="00921438">
              <w:rPr>
                <w:rStyle w:val="hps"/>
                <w:sz w:val="22"/>
                <w:szCs w:val="22"/>
                <w:lang w:val="lv-LV"/>
              </w:rPr>
              <w:t>no</w:t>
            </w:r>
            <w:r w:rsidRPr="00921438">
              <w:rPr>
                <w:rStyle w:val="longtext"/>
                <w:sz w:val="22"/>
                <w:szCs w:val="22"/>
                <w:lang w:val="lv-LV"/>
              </w:rPr>
              <w:t xml:space="preserve"> </w:t>
            </w:r>
            <w:r w:rsidRPr="00921438">
              <w:rPr>
                <w:rStyle w:val="hps"/>
                <w:sz w:val="22"/>
                <w:szCs w:val="22"/>
                <w:lang w:val="lv-LV"/>
              </w:rPr>
              <w:t>kristietības</w:t>
            </w:r>
            <w:r w:rsidRPr="00921438">
              <w:rPr>
                <w:rStyle w:val="longtext"/>
                <w:sz w:val="22"/>
                <w:szCs w:val="22"/>
                <w:lang w:val="lv-LV"/>
              </w:rPr>
              <w:t xml:space="preserve"> </w:t>
            </w:r>
            <w:r w:rsidRPr="00921438">
              <w:rPr>
                <w:rStyle w:val="hps"/>
                <w:sz w:val="22"/>
                <w:szCs w:val="22"/>
                <w:lang w:val="lv-LV"/>
              </w:rPr>
              <w:t>sistēmas pārvaldības  viedokļa”</w:t>
            </w:r>
            <w:r w:rsidRPr="00921438">
              <w:rPr>
                <w:rStyle w:val="longtext"/>
                <w:sz w:val="22"/>
                <w:szCs w:val="22"/>
                <w:lang w:val="lv-LV"/>
              </w:rPr>
              <w:t xml:space="preserve"> </w:t>
            </w:r>
            <w:r w:rsidRPr="00921438">
              <w:rPr>
                <w:rFonts w:eastAsia="TimesNewRomanPS-BoldMT"/>
                <w:sz w:val="22"/>
                <w:szCs w:val="22"/>
                <w:lang w:val="lv-LV"/>
              </w:rPr>
              <w:t xml:space="preserve">  Zinātne un Tehnoloģija – Solis Nākotnē. </w:t>
            </w:r>
            <w:r w:rsidRPr="00921438">
              <w:rPr>
                <w:rFonts w:eastAsia="TimesNewRomanPS-BoldMT"/>
                <w:sz w:val="22"/>
                <w:szCs w:val="22"/>
              </w:rPr>
              <w:t>TSI.</w:t>
            </w:r>
          </w:p>
          <w:p w:rsidR="00026D43" w:rsidRPr="00921438" w:rsidRDefault="00026D43" w:rsidP="00026D43">
            <w:pPr>
              <w:numPr>
                <w:ilvl w:val="0"/>
                <w:numId w:val="338"/>
              </w:numPr>
              <w:ind w:left="317" w:hanging="283"/>
              <w:rPr>
                <w:sz w:val="22"/>
                <w:szCs w:val="22"/>
              </w:rPr>
            </w:pPr>
            <w:r w:rsidRPr="00921438">
              <w:rPr>
                <w:rFonts w:eastAsia="TimesNewRomanPS-BoldMT"/>
                <w:sz w:val="22"/>
                <w:szCs w:val="22"/>
              </w:rPr>
              <w:t>2010 . g. „</w:t>
            </w:r>
            <w:r w:rsidRPr="00921438">
              <w:rPr>
                <w:rStyle w:val="hps"/>
                <w:sz w:val="22"/>
                <w:szCs w:val="22"/>
              </w:rPr>
              <w:t xml:space="preserve">Kolektīvās līderības mehānismi </w:t>
            </w:r>
            <w:r w:rsidRPr="00921438">
              <w:rPr>
                <w:rStyle w:val="longtext"/>
                <w:sz w:val="22"/>
                <w:szCs w:val="22"/>
              </w:rPr>
              <w:t xml:space="preserve"> </w:t>
            </w:r>
            <w:r w:rsidRPr="00921438">
              <w:rPr>
                <w:rStyle w:val="hps"/>
                <w:sz w:val="22"/>
                <w:szCs w:val="22"/>
              </w:rPr>
              <w:t>sistēmās vadībā</w:t>
            </w:r>
            <w:r w:rsidRPr="00921438">
              <w:rPr>
                <w:sz w:val="22"/>
                <w:szCs w:val="22"/>
              </w:rPr>
              <w:t xml:space="preserve">”.  </w:t>
            </w:r>
            <w:r w:rsidRPr="00921438">
              <w:rPr>
                <w:rFonts w:eastAsia="TimesNewRomanPS-BoldMT"/>
                <w:sz w:val="22"/>
                <w:szCs w:val="22"/>
              </w:rPr>
              <w:t>Zinātne un Tehnoloģija – Solis Nākotnē. TSI.</w:t>
            </w:r>
          </w:p>
          <w:p w:rsidR="00026D43" w:rsidRPr="00921438" w:rsidRDefault="00026D43" w:rsidP="00C6383F">
            <w:pPr>
              <w:ind w:left="317" w:hanging="283"/>
              <w:rPr>
                <w:sz w:val="22"/>
                <w:szCs w:val="22"/>
              </w:rPr>
            </w:pPr>
            <w:r w:rsidRPr="00921438">
              <w:rPr>
                <w:rFonts w:eastAsia="TimesNewRomanPS-BoldMT"/>
                <w:sz w:val="22"/>
                <w:szCs w:val="22"/>
              </w:rPr>
              <w:t xml:space="preserve"> 2009. g. „</w:t>
            </w:r>
            <w:r w:rsidRPr="00921438">
              <w:rPr>
                <w:rStyle w:val="hps"/>
                <w:sz w:val="22"/>
                <w:szCs w:val="22"/>
              </w:rPr>
              <w:t>Līderība</w:t>
            </w:r>
            <w:r w:rsidRPr="00921438">
              <w:rPr>
                <w:rStyle w:val="longtext"/>
                <w:sz w:val="22"/>
                <w:szCs w:val="22"/>
              </w:rPr>
              <w:t xml:space="preserve"> </w:t>
            </w:r>
            <w:r w:rsidRPr="00921438">
              <w:rPr>
                <w:rStyle w:val="hps"/>
                <w:sz w:val="22"/>
                <w:szCs w:val="22"/>
              </w:rPr>
              <w:t>organizācijā</w:t>
            </w:r>
            <w:r w:rsidRPr="00921438">
              <w:rPr>
                <w:rStyle w:val="longtext"/>
                <w:sz w:val="22"/>
                <w:szCs w:val="22"/>
              </w:rPr>
              <w:t xml:space="preserve">: </w:t>
            </w:r>
            <w:r w:rsidRPr="00921438">
              <w:rPr>
                <w:rStyle w:val="hps"/>
                <w:sz w:val="22"/>
                <w:szCs w:val="22"/>
              </w:rPr>
              <w:t>robeža starp teoriju</w:t>
            </w:r>
            <w:r w:rsidRPr="00921438">
              <w:rPr>
                <w:rStyle w:val="longtext"/>
                <w:sz w:val="22"/>
                <w:szCs w:val="22"/>
              </w:rPr>
              <w:t xml:space="preserve"> </w:t>
            </w:r>
            <w:r w:rsidRPr="00921438">
              <w:rPr>
                <w:rStyle w:val="hps"/>
                <w:sz w:val="22"/>
                <w:szCs w:val="22"/>
              </w:rPr>
              <w:t>un praksi”.</w:t>
            </w:r>
            <w:r w:rsidRPr="00921438">
              <w:rPr>
                <w:rFonts w:eastAsia="TimesNewRomanPS-BoldMT"/>
                <w:sz w:val="22"/>
                <w:szCs w:val="22"/>
              </w:rPr>
              <w:t xml:space="preserve">  Zinātne un Tehnoloģija – Solis Nākotnē. TSI.</w:t>
            </w:r>
          </w:p>
        </w:tc>
        <w:tc>
          <w:tcPr>
            <w:tcW w:w="1986" w:type="dxa"/>
          </w:tcPr>
          <w:p w:rsidR="00026D43" w:rsidRPr="00921438" w:rsidRDefault="00026D43" w:rsidP="00C6383F">
            <w:pPr>
              <w:rPr>
                <w:sz w:val="22"/>
                <w:szCs w:val="22"/>
              </w:rPr>
            </w:pPr>
            <w:r w:rsidRPr="00921438">
              <w:rPr>
                <w:sz w:val="22"/>
                <w:szCs w:val="22"/>
              </w:rPr>
              <w:lastRenderedPageBreak/>
              <w:t>Studijas doktorantūrā</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lang w:val="en-GB"/>
              </w:rPr>
            </w:pPr>
            <w:r w:rsidRPr="00921438">
              <w:rPr>
                <w:sz w:val="22"/>
                <w:szCs w:val="22"/>
                <w:lang w:val="en-GB"/>
              </w:rPr>
              <w:t xml:space="preserve">Mg.sc.soc. J.Stepanova </w:t>
            </w:r>
          </w:p>
        </w:tc>
        <w:tc>
          <w:tcPr>
            <w:tcW w:w="4536" w:type="dxa"/>
            <w:shd w:val="clear" w:color="auto" w:fill="auto"/>
          </w:tcPr>
          <w:p w:rsidR="00026D43" w:rsidRPr="00921438" w:rsidRDefault="00026D43" w:rsidP="00C6383F">
            <w:pPr>
              <w:rPr>
                <w:i/>
                <w:sz w:val="22"/>
                <w:szCs w:val="22"/>
                <w:lang w:val="en-GB"/>
              </w:rPr>
            </w:pPr>
            <w:r w:rsidRPr="00921438">
              <w:rPr>
                <w:sz w:val="22"/>
                <w:szCs w:val="22"/>
                <w:lang w:val="en-GB"/>
              </w:rPr>
              <w:t xml:space="preserve">Starptautiskaja zinātniskajā konferencē’"Konteksta nozīmīgums mūsdienu humanitārajās zinātnēs", 2013. gada 10. maijā, Latvijas Universitate, Humanitāro zinātņu fakultāte, Rīga, referāts ‘Teaching vocabulary through different learning styles and the Internet resources’’ </w:t>
            </w:r>
          </w:p>
          <w:p w:rsidR="00026D43" w:rsidRPr="00921438" w:rsidRDefault="00026D43" w:rsidP="00C6383F">
            <w:pPr>
              <w:pStyle w:val="NormalWeb"/>
              <w:spacing w:before="0" w:beforeAutospacing="0" w:after="0" w:afterAutospacing="0"/>
              <w:ind w:left="284"/>
              <w:rPr>
                <w:b/>
                <w:sz w:val="22"/>
                <w:szCs w:val="22"/>
              </w:rPr>
            </w:pPr>
          </w:p>
        </w:tc>
        <w:tc>
          <w:tcPr>
            <w:tcW w:w="4536" w:type="dxa"/>
            <w:shd w:val="clear" w:color="auto" w:fill="auto"/>
          </w:tcPr>
          <w:p w:rsidR="00026D43" w:rsidRPr="00921438" w:rsidRDefault="00026D43" w:rsidP="0029271A">
            <w:pPr>
              <w:numPr>
                <w:ilvl w:val="0"/>
                <w:numId w:val="363"/>
              </w:numPr>
              <w:rPr>
                <w:sz w:val="22"/>
                <w:szCs w:val="22"/>
              </w:rPr>
            </w:pPr>
            <w:r w:rsidRPr="00921438">
              <w:rPr>
                <w:sz w:val="22"/>
                <w:szCs w:val="22"/>
              </w:rPr>
              <w:t xml:space="preserve">2014. gadā julijā ‘Business Essentials’ grāmatu recenzija, Modern English Teacher, Nr. 23.3, Pavilion Publishing and Media Ltd, OLM Group, </w:t>
            </w:r>
            <w:r w:rsidRPr="00921438">
              <w:rPr>
                <w:rStyle w:val="hps"/>
                <w:sz w:val="22"/>
                <w:szCs w:val="22"/>
              </w:rPr>
              <w:t>Lielbritānija.</w:t>
            </w:r>
          </w:p>
          <w:p w:rsidR="00026D43" w:rsidRPr="00921438" w:rsidRDefault="00026D43" w:rsidP="0029271A">
            <w:pPr>
              <w:numPr>
                <w:ilvl w:val="0"/>
                <w:numId w:val="363"/>
              </w:numPr>
              <w:rPr>
                <w:sz w:val="22"/>
                <w:szCs w:val="22"/>
              </w:rPr>
            </w:pPr>
            <w:r w:rsidRPr="00921438">
              <w:rPr>
                <w:sz w:val="22"/>
                <w:szCs w:val="22"/>
              </w:rPr>
              <w:t xml:space="preserve">2014. gadā oktobrī ‘Tourism Essentials’ grāmatu recenzija, Modern English Teacher, Nr. 23.4, Pavilion Publishing and Media Ltd, OLM Group, </w:t>
            </w:r>
            <w:r w:rsidRPr="00921438">
              <w:rPr>
                <w:rStyle w:val="hps"/>
                <w:sz w:val="22"/>
                <w:szCs w:val="22"/>
              </w:rPr>
              <w:t>Lielbritānija.</w:t>
            </w:r>
          </w:p>
          <w:p w:rsidR="00026D43" w:rsidRPr="00921438" w:rsidRDefault="00026D43" w:rsidP="0029271A">
            <w:pPr>
              <w:pStyle w:val="ListParagraph"/>
              <w:numPr>
                <w:ilvl w:val="0"/>
                <w:numId w:val="363"/>
              </w:numPr>
              <w:rPr>
                <w:rStyle w:val="hps"/>
                <w:rFonts w:cs="Times New Roman"/>
                <w:lang w:val="en-GB"/>
              </w:rPr>
            </w:pPr>
            <w:r w:rsidRPr="00921438">
              <w:rPr>
                <w:rFonts w:cs="Times New Roman"/>
                <w:lang w:val="en-GB"/>
              </w:rPr>
              <w:t xml:space="preserve">2013. gadā julijā ‘Vocabulary for all’, English Teaching Professional’’, </w:t>
            </w:r>
            <w:r w:rsidRPr="00921438">
              <w:rPr>
                <w:rStyle w:val="hps"/>
                <w:rFonts w:cs="Times New Roman"/>
                <w:lang w:val="en-GB"/>
              </w:rPr>
              <w:t xml:space="preserve">Nr.87, </w:t>
            </w:r>
            <w:r w:rsidRPr="00921438">
              <w:rPr>
                <w:rFonts w:cs="Times New Roman"/>
                <w:lang w:val="en-GB"/>
              </w:rPr>
              <w:t xml:space="preserve">, Pavilion Publishing and Media Ltd, OLM Group, </w:t>
            </w:r>
            <w:r w:rsidRPr="00921438">
              <w:rPr>
                <w:rStyle w:val="hps"/>
                <w:rFonts w:cs="Times New Roman"/>
                <w:lang w:val="en-GB"/>
              </w:rPr>
              <w:t>Lielbritānija</w:t>
            </w:r>
          </w:p>
          <w:p w:rsidR="00026D43" w:rsidRPr="00921438" w:rsidRDefault="00026D43" w:rsidP="0029271A">
            <w:pPr>
              <w:pStyle w:val="ListParagraph"/>
              <w:numPr>
                <w:ilvl w:val="0"/>
                <w:numId w:val="363"/>
              </w:numPr>
              <w:rPr>
                <w:rFonts w:cs="Times New Roman"/>
                <w:lang w:val="en-GB"/>
              </w:rPr>
            </w:pPr>
            <w:r w:rsidRPr="00921438">
              <w:rPr>
                <w:rFonts w:cs="Times New Roman"/>
                <w:lang w:val="en-GB"/>
              </w:rPr>
              <w:t xml:space="preserve">2012. gada 1. maija - Oxford University Press, ELT Oxford University Press, , ‘Teaching vocabulary through different learning styles’ </w:t>
            </w:r>
            <w:hyperlink r:id="rId224" w:history="1">
              <w:r w:rsidRPr="00921438">
                <w:rPr>
                  <w:rStyle w:val="Hyperlink"/>
                  <w:rFonts w:cs="Times New Roman"/>
                  <w:lang w:val="en-GB"/>
                </w:rPr>
                <w:t>http://oupeltglobalblog.com/2012/05/01/teaching-vocabulary-through-different-learning-styles/</w:t>
              </w:r>
            </w:hyperlink>
            <w:r w:rsidRPr="00921438">
              <w:rPr>
                <w:rFonts w:cs="Times New Roman"/>
                <w:lang w:val="en-GB"/>
              </w:rPr>
              <w:t xml:space="preserve">2013. gada 21. maijā, Oxford University Press, ELT ‘Receptive skills: Resources for independent learning’, </w:t>
            </w:r>
            <w:hyperlink r:id="rId225" w:history="1">
              <w:r w:rsidRPr="00921438">
                <w:rPr>
                  <w:rStyle w:val="Hyperlink"/>
                  <w:rFonts w:cs="Times New Roman"/>
                  <w:lang w:val="en-GB"/>
                </w:rPr>
                <w:t>http://oupeltglobalblog.com/2013/05/21/recep</w:t>
              </w:r>
              <w:r w:rsidRPr="00921438">
                <w:rPr>
                  <w:rStyle w:val="Hyperlink"/>
                  <w:rFonts w:cs="Times New Roman"/>
                  <w:lang w:val="en-GB"/>
                </w:rPr>
                <w:lastRenderedPageBreak/>
                <w:t>tive-skills-resources-for-independent-learning/</w:t>
              </w:r>
            </w:hyperlink>
          </w:p>
          <w:p w:rsidR="00026D43" w:rsidRPr="00921438" w:rsidRDefault="00026D43" w:rsidP="0029271A">
            <w:pPr>
              <w:pStyle w:val="ListParagraph"/>
              <w:numPr>
                <w:ilvl w:val="0"/>
                <w:numId w:val="363"/>
              </w:numPr>
              <w:rPr>
                <w:rFonts w:cs="Times New Roman"/>
                <w:lang w:val="en-GB"/>
              </w:rPr>
            </w:pPr>
            <w:r w:rsidRPr="00921438">
              <w:rPr>
                <w:rFonts w:cs="Times New Roman"/>
                <w:lang w:val="en-GB"/>
              </w:rPr>
              <w:t>2013. gadā  25.junijā Oxford University Press, ELT, ‘Productive skills: Resources for independent learning’,</w:t>
            </w:r>
          </w:p>
          <w:p w:rsidR="00026D43" w:rsidRPr="00921438" w:rsidRDefault="000440D5" w:rsidP="0029271A">
            <w:pPr>
              <w:pStyle w:val="ListParagraph"/>
              <w:numPr>
                <w:ilvl w:val="0"/>
                <w:numId w:val="363"/>
              </w:numPr>
              <w:rPr>
                <w:rFonts w:cs="Times New Roman"/>
                <w:lang w:val="en-GB"/>
              </w:rPr>
            </w:pPr>
            <w:hyperlink r:id="rId226" w:history="1">
              <w:r w:rsidR="00026D43" w:rsidRPr="00921438">
                <w:rPr>
                  <w:rStyle w:val="Hyperlink"/>
                  <w:rFonts w:cs="Times New Roman"/>
                  <w:lang w:val="en-GB"/>
                </w:rPr>
                <w:t>http://oupeltglobalblog.com/2013/06/25/productive-skills-resources-for-independent-learning/</w:t>
              </w:r>
            </w:hyperlink>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lang w:val="en-GB"/>
              </w:rPr>
            </w:pPr>
            <w:r w:rsidRPr="00921438">
              <w:rPr>
                <w:sz w:val="22"/>
                <w:szCs w:val="22"/>
                <w:lang w:val="lv-LV"/>
              </w:rPr>
              <w:t xml:space="preserve">Mg.phil. </w:t>
            </w:r>
            <w:r w:rsidRPr="00921438">
              <w:rPr>
                <w:sz w:val="22"/>
                <w:szCs w:val="22"/>
                <w:lang w:val="en-GB"/>
              </w:rPr>
              <w:t>I.Tomase</w:t>
            </w:r>
          </w:p>
        </w:tc>
        <w:tc>
          <w:tcPr>
            <w:tcW w:w="4536" w:type="dxa"/>
            <w:shd w:val="clear" w:color="auto" w:fill="auto"/>
          </w:tcPr>
          <w:p w:rsidR="00026D43" w:rsidRPr="00921438" w:rsidRDefault="00026D43" w:rsidP="00C6383F">
            <w:pPr>
              <w:rPr>
                <w:sz w:val="22"/>
                <w:szCs w:val="22"/>
                <w:lang w:val="en-GB"/>
              </w:rPr>
            </w:pPr>
          </w:p>
        </w:tc>
        <w:tc>
          <w:tcPr>
            <w:tcW w:w="4536" w:type="dxa"/>
            <w:shd w:val="clear" w:color="auto" w:fill="auto"/>
          </w:tcPr>
          <w:p w:rsidR="00026D43" w:rsidRPr="00921438" w:rsidRDefault="00026D43" w:rsidP="00C6383F">
            <w:pPr>
              <w:rPr>
                <w:sz w:val="22"/>
                <w:szCs w:val="22"/>
              </w:rPr>
            </w:pPr>
          </w:p>
        </w:tc>
        <w:tc>
          <w:tcPr>
            <w:tcW w:w="1986" w:type="dxa"/>
          </w:tcPr>
          <w:p w:rsidR="00026D43" w:rsidRPr="00921438" w:rsidRDefault="00026D43" w:rsidP="00C6383F">
            <w:pPr>
              <w:rPr>
                <w:sz w:val="22"/>
                <w:szCs w:val="22"/>
              </w:rPr>
            </w:pPr>
            <w:r w:rsidRPr="00921438">
              <w:rPr>
                <w:sz w:val="22"/>
                <w:szCs w:val="22"/>
              </w:rPr>
              <w:t>Praktiskā darba pieredze</w:t>
            </w: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lang w:val="en-GB"/>
              </w:rPr>
            </w:pPr>
            <w:r w:rsidRPr="00921438">
              <w:rPr>
                <w:sz w:val="22"/>
                <w:szCs w:val="22"/>
                <w:lang w:val="en-GB"/>
              </w:rPr>
              <w:t>Mg.paed. S.Vāne</w:t>
            </w:r>
          </w:p>
        </w:tc>
        <w:tc>
          <w:tcPr>
            <w:tcW w:w="4536" w:type="dxa"/>
            <w:shd w:val="clear" w:color="auto" w:fill="auto"/>
          </w:tcPr>
          <w:p w:rsidR="00026D43" w:rsidRPr="00921438" w:rsidRDefault="00026D43" w:rsidP="00C6383F">
            <w:pPr>
              <w:pStyle w:val="NormalWeb"/>
              <w:spacing w:before="0" w:beforeAutospacing="0" w:after="0" w:afterAutospacing="0"/>
              <w:ind w:left="284"/>
              <w:rPr>
                <w:b/>
                <w:sz w:val="22"/>
                <w:szCs w:val="22"/>
              </w:rPr>
            </w:pPr>
          </w:p>
        </w:tc>
        <w:tc>
          <w:tcPr>
            <w:tcW w:w="4536" w:type="dxa"/>
            <w:shd w:val="clear" w:color="auto" w:fill="auto"/>
          </w:tcPr>
          <w:p w:rsidR="00026D43" w:rsidRPr="00921438" w:rsidRDefault="00026D43" w:rsidP="0029271A">
            <w:pPr>
              <w:pStyle w:val="ListParagraph"/>
              <w:numPr>
                <w:ilvl w:val="0"/>
                <w:numId w:val="362"/>
              </w:numPr>
              <w:rPr>
                <w:rFonts w:cs="Times New Roman"/>
                <w:lang w:val="en-GB"/>
              </w:rPr>
            </w:pPr>
            <w:r w:rsidRPr="00921438">
              <w:rPr>
                <w:rFonts w:cs="Times New Roman"/>
                <w:lang w:val="en-GB"/>
              </w:rPr>
              <w:t>Characteristiscs of fatal patient cases out of Riga  hospitals S. Vāne, R.Kleina, A.Šmits Publicēts un referāts: 3rd International interdisciplinary scientific conference „Society. Health. Welfare”. 2012.</w:t>
            </w:r>
          </w:p>
          <w:p w:rsidR="00026D43" w:rsidRPr="00921438" w:rsidRDefault="00026D43" w:rsidP="0029271A">
            <w:pPr>
              <w:pStyle w:val="ListParagraph"/>
              <w:numPr>
                <w:ilvl w:val="0"/>
                <w:numId w:val="362"/>
              </w:numPr>
              <w:rPr>
                <w:rFonts w:cs="Times New Roman"/>
                <w:lang w:val="en-GB"/>
              </w:rPr>
            </w:pPr>
            <w:r w:rsidRPr="00921438">
              <w:rPr>
                <w:rFonts w:cs="Times New Roman"/>
                <w:lang w:val="en-GB"/>
              </w:rPr>
              <w:t>Klientu apmierinātības pētījumu teorētiskie aspekti S.Vāne, E.Liepa. Zinātniski – praktiskās konferences „Uzņēmējdarbības ekonomiskie, juridiskie un tehnoloģiskie aspekti” rakstu krājums. Rīga: Latvijas biznesa koledža, Augstskola EIHSEBA, 2012</w:t>
            </w:r>
          </w:p>
          <w:p w:rsidR="00026D43" w:rsidRPr="00921438" w:rsidRDefault="00026D43" w:rsidP="0029271A">
            <w:pPr>
              <w:pStyle w:val="ListParagraph"/>
              <w:numPr>
                <w:ilvl w:val="0"/>
                <w:numId w:val="362"/>
              </w:numPr>
              <w:rPr>
                <w:rFonts w:cs="Times New Roman"/>
                <w:lang w:val="en-GB"/>
              </w:rPr>
            </w:pPr>
            <w:r w:rsidRPr="00921438">
              <w:rPr>
                <w:rFonts w:cs="Times New Roman"/>
                <w:lang w:val="en-GB"/>
              </w:rPr>
              <w:t>Analysis of deceased cases out of hospitals without medical aid. S. Vāne, R.Kleina, A.Šmits Publicēts un referāts 3rd International interdisciplinary scientific conference „Society. Health. Welfare”. Abstracts. 11.-12. nov.2010.</w:t>
            </w:r>
          </w:p>
        </w:tc>
        <w:tc>
          <w:tcPr>
            <w:tcW w:w="1986" w:type="dxa"/>
          </w:tcPr>
          <w:p w:rsidR="00026D43" w:rsidRPr="00921438" w:rsidRDefault="00026D43" w:rsidP="00C6383F">
            <w:pPr>
              <w:rPr>
                <w:sz w:val="22"/>
                <w:szCs w:val="22"/>
              </w:rPr>
            </w:pPr>
          </w:p>
        </w:tc>
      </w:tr>
      <w:tr w:rsidR="00026D43" w:rsidRPr="00921438" w:rsidTr="00C6383F">
        <w:trPr>
          <w:gridBefore w:val="1"/>
          <w:wBefore w:w="6" w:type="dxa"/>
        </w:trPr>
        <w:tc>
          <w:tcPr>
            <w:tcW w:w="675" w:type="dxa"/>
            <w:gridSpan w:val="2"/>
            <w:shd w:val="clear" w:color="auto" w:fill="auto"/>
          </w:tcPr>
          <w:p w:rsidR="00026D43" w:rsidRPr="00921438" w:rsidRDefault="00026D43" w:rsidP="00026D43">
            <w:pPr>
              <w:numPr>
                <w:ilvl w:val="0"/>
                <w:numId w:val="337"/>
              </w:numPr>
              <w:rPr>
                <w:sz w:val="22"/>
                <w:szCs w:val="22"/>
              </w:rPr>
            </w:pPr>
          </w:p>
        </w:tc>
        <w:tc>
          <w:tcPr>
            <w:tcW w:w="2553" w:type="dxa"/>
            <w:shd w:val="clear" w:color="auto" w:fill="auto"/>
          </w:tcPr>
          <w:p w:rsidR="00026D43" w:rsidRPr="00921438" w:rsidRDefault="00026D43" w:rsidP="00C6383F">
            <w:pPr>
              <w:rPr>
                <w:sz w:val="22"/>
                <w:szCs w:val="22"/>
              </w:rPr>
            </w:pPr>
            <w:r w:rsidRPr="00921438">
              <w:rPr>
                <w:sz w:val="22"/>
                <w:szCs w:val="22"/>
              </w:rPr>
              <w:t>Dr.psych. M.Veide</w:t>
            </w:r>
          </w:p>
        </w:tc>
        <w:tc>
          <w:tcPr>
            <w:tcW w:w="4536" w:type="dxa"/>
            <w:shd w:val="clear" w:color="auto" w:fill="auto"/>
          </w:tcPr>
          <w:p w:rsidR="00026D43" w:rsidRPr="00921438" w:rsidRDefault="00026D43" w:rsidP="00C6383F">
            <w:pPr>
              <w:pStyle w:val="CVNormal-FirstLine"/>
              <w:spacing w:before="0"/>
              <w:rPr>
                <w:rFonts w:ascii="Times New Roman" w:hAnsi="Times New Roman"/>
                <w:sz w:val="22"/>
                <w:szCs w:val="22"/>
                <w:lang w:val="en-US"/>
              </w:rPr>
            </w:pPr>
          </w:p>
        </w:tc>
        <w:tc>
          <w:tcPr>
            <w:tcW w:w="4536" w:type="dxa"/>
            <w:shd w:val="clear" w:color="auto" w:fill="auto"/>
          </w:tcPr>
          <w:p w:rsidR="00026D43" w:rsidRPr="00921438" w:rsidRDefault="00026D43" w:rsidP="00026D43">
            <w:pPr>
              <w:numPr>
                <w:ilvl w:val="0"/>
                <w:numId w:val="333"/>
              </w:numPr>
              <w:overflowPunct w:val="0"/>
              <w:autoSpaceDE w:val="0"/>
              <w:autoSpaceDN w:val="0"/>
              <w:adjustRightInd w:val="0"/>
              <w:textAlignment w:val="baseline"/>
              <w:rPr>
                <w:sz w:val="22"/>
                <w:szCs w:val="22"/>
              </w:rPr>
            </w:pPr>
            <w:r w:rsidRPr="00921438">
              <w:rPr>
                <w:sz w:val="22"/>
                <w:szCs w:val="22"/>
              </w:rPr>
              <w:t xml:space="preserve">The existential meaning of personal experience in the learning process.// Teacher of the 21st century: Quality Education for Quality Teaching, 2014. Newcastle upon Tyne, Cambridge Scoolar Publishing, ISBN (13): 978-1-4438-5612-6 </w:t>
            </w:r>
          </w:p>
          <w:p w:rsidR="00026D43" w:rsidRPr="00921438" w:rsidRDefault="00026D43" w:rsidP="00026D43">
            <w:pPr>
              <w:numPr>
                <w:ilvl w:val="0"/>
                <w:numId w:val="333"/>
              </w:numPr>
              <w:overflowPunct w:val="0"/>
              <w:autoSpaceDE w:val="0"/>
              <w:autoSpaceDN w:val="0"/>
              <w:adjustRightInd w:val="0"/>
              <w:ind w:left="317" w:hanging="283"/>
              <w:textAlignment w:val="baseline"/>
              <w:rPr>
                <w:sz w:val="22"/>
                <w:szCs w:val="22"/>
                <w:lang w:val="en-GB"/>
              </w:rPr>
            </w:pPr>
            <w:r w:rsidRPr="00921438">
              <w:rPr>
                <w:sz w:val="22"/>
                <w:szCs w:val="22"/>
              </w:rPr>
              <w:t>- The existential aspects of learning in physical</w:t>
            </w:r>
            <w:r w:rsidRPr="00921438">
              <w:rPr>
                <w:sz w:val="22"/>
                <w:szCs w:val="22"/>
                <w:lang w:val="en-GB"/>
              </w:rPr>
              <w:t xml:space="preserve"> education and sport activity.// LASE </w:t>
            </w:r>
            <w:r w:rsidRPr="00921438">
              <w:rPr>
                <w:sz w:val="22"/>
                <w:szCs w:val="22"/>
                <w:lang w:val="en-GB"/>
              </w:rPr>
              <w:lastRenderedPageBreak/>
              <w:t>Journal of Sport Science, Vol. 4, (2013) Nr. 2, pp. 110-125.</w:t>
            </w:r>
          </w:p>
        </w:tc>
        <w:tc>
          <w:tcPr>
            <w:tcW w:w="1986" w:type="dxa"/>
          </w:tcPr>
          <w:p w:rsidR="00026D43" w:rsidRPr="00921438" w:rsidRDefault="00026D43" w:rsidP="00C6383F">
            <w:pPr>
              <w:rPr>
                <w:sz w:val="22"/>
                <w:szCs w:val="22"/>
              </w:rPr>
            </w:pPr>
          </w:p>
        </w:tc>
      </w:tr>
    </w:tbl>
    <w:p w:rsidR="00026D43" w:rsidRDefault="00026D43" w:rsidP="00026D43"/>
    <w:p w:rsidR="00026D43" w:rsidRPr="00026D43" w:rsidRDefault="00026D43" w:rsidP="00026D43"/>
    <w:p w:rsidR="002D6C90" w:rsidRDefault="002D6C90">
      <w:pPr>
        <w:rPr>
          <w:b/>
          <w:sz w:val="20"/>
          <w:szCs w:val="20"/>
        </w:rPr>
      </w:pPr>
      <w:r>
        <w:rPr>
          <w:b/>
          <w:sz w:val="20"/>
          <w:szCs w:val="20"/>
        </w:rPr>
        <w:br w:type="page"/>
      </w:r>
    </w:p>
    <w:p w:rsidR="000440D5" w:rsidRPr="00C44C14" w:rsidRDefault="000440D5" w:rsidP="000440D5">
      <w:pPr>
        <w:pStyle w:val="tv2131"/>
        <w:rPr>
          <w:sz w:val="24"/>
          <w:szCs w:val="24"/>
        </w:rPr>
      </w:pPr>
    </w:p>
    <w:tbl>
      <w:tblPr>
        <w:tblW w:w="9844" w:type="dxa"/>
        <w:tblLayout w:type="fixed"/>
        <w:tblLook w:val="04A0" w:firstRow="1" w:lastRow="0" w:firstColumn="1" w:lastColumn="0" w:noHBand="0" w:noVBand="1"/>
      </w:tblPr>
      <w:tblGrid>
        <w:gridCol w:w="2235"/>
        <w:gridCol w:w="2456"/>
        <w:gridCol w:w="992"/>
        <w:gridCol w:w="2693"/>
        <w:gridCol w:w="1468"/>
      </w:tblGrid>
      <w:tr w:rsidR="000440D5" w:rsidRPr="00C44C14" w:rsidTr="0023742C">
        <w:trPr>
          <w:trHeight w:val="580"/>
        </w:trPr>
        <w:tc>
          <w:tcPr>
            <w:tcW w:w="4691" w:type="dxa"/>
            <w:gridSpan w:val="2"/>
            <w:shd w:val="clear" w:color="auto" w:fill="auto"/>
            <w:vAlign w:val="center"/>
          </w:tcPr>
          <w:p w:rsidR="000440D5" w:rsidRPr="00C44C14" w:rsidRDefault="000440D5" w:rsidP="0023742C">
            <w:pPr>
              <w:jc w:val="center"/>
            </w:pPr>
            <w:r>
              <w:rPr>
                <w:noProof/>
                <w:lang w:eastAsia="lv-LV"/>
              </w:rPr>
              <w:drawing>
                <wp:inline distT="0" distB="0" distL="0" distR="0" wp14:anchorId="54652E0C" wp14:editId="48A4615E">
                  <wp:extent cx="1940560" cy="449382"/>
                  <wp:effectExtent l="0" t="0" r="2540" b="8255"/>
                  <wp:docPr id="18" name="Picture 18"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eta"/>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992694" cy="461455"/>
                          </a:xfrm>
                          <a:prstGeom prst="rect">
                            <a:avLst/>
                          </a:prstGeom>
                          <a:noFill/>
                          <a:ln>
                            <a:noFill/>
                          </a:ln>
                        </pic:spPr>
                      </pic:pic>
                    </a:graphicData>
                  </a:graphic>
                </wp:inline>
              </w:drawing>
            </w:r>
          </w:p>
        </w:tc>
        <w:tc>
          <w:tcPr>
            <w:tcW w:w="5153" w:type="dxa"/>
            <w:gridSpan w:val="3"/>
            <w:shd w:val="clear" w:color="auto" w:fill="auto"/>
          </w:tcPr>
          <w:p w:rsidR="000440D5" w:rsidRPr="00E55437" w:rsidRDefault="000440D5" w:rsidP="0023742C">
            <w:pPr>
              <w:spacing w:line="276" w:lineRule="auto"/>
              <w:jc w:val="center"/>
              <w:rPr>
                <w:b/>
              </w:rPr>
            </w:pPr>
            <w:r w:rsidRPr="00E55437">
              <w:rPr>
                <w:b/>
              </w:rPr>
              <w:t>Eiropas Tālmācības Augstskola</w:t>
            </w:r>
          </w:p>
          <w:p w:rsidR="000440D5" w:rsidRPr="00E55437" w:rsidRDefault="000440D5" w:rsidP="0023742C">
            <w:pPr>
              <w:spacing w:line="276" w:lineRule="auto"/>
              <w:jc w:val="center"/>
            </w:pPr>
            <w:r w:rsidRPr="00E55437">
              <w:t>Izglītības iestādes reģistrācijas Nr.</w:t>
            </w:r>
            <w:r w:rsidRPr="00E55437">
              <w:rPr>
                <w:lang w:val="fi-FI"/>
              </w:rPr>
              <w:t>3343802833</w:t>
            </w:r>
          </w:p>
          <w:p w:rsidR="000440D5" w:rsidRPr="00E55437" w:rsidRDefault="000440D5" w:rsidP="0023742C">
            <w:pPr>
              <w:spacing w:line="276" w:lineRule="auto"/>
              <w:jc w:val="center"/>
              <w:rPr>
                <w:lang w:val="de-DE"/>
              </w:rPr>
            </w:pPr>
            <w:r w:rsidRPr="00E55437">
              <w:rPr>
                <w:lang w:val="de-DE"/>
              </w:rPr>
              <w:t>Adrese: Kr.Valdemāra iela 26, Rīga LV-1010,</w:t>
            </w:r>
          </w:p>
          <w:p w:rsidR="000440D5" w:rsidRPr="00E55437" w:rsidRDefault="000440D5" w:rsidP="0023742C">
            <w:pPr>
              <w:spacing w:line="276" w:lineRule="auto"/>
              <w:jc w:val="center"/>
              <w:rPr>
                <w:lang w:val="de-DE"/>
              </w:rPr>
            </w:pPr>
            <w:r w:rsidRPr="00E55437">
              <w:rPr>
                <w:lang w:val="de-DE"/>
              </w:rPr>
              <w:t xml:space="preserve">tālrunis: +371 </w:t>
            </w:r>
            <w:r w:rsidRPr="00E55437">
              <w:rPr>
                <w:rStyle w:val="Strong"/>
                <w:b w:val="0"/>
              </w:rPr>
              <w:t>202</w:t>
            </w:r>
            <w:r>
              <w:rPr>
                <w:rStyle w:val="Strong"/>
                <w:b w:val="0"/>
              </w:rPr>
              <w:t>00007</w:t>
            </w:r>
          </w:p>
          <w:p w:rsidR="000440D5" w:rsidRPr="00E55437" w:rsidRDefault="000440D5" w:rsidP="0023742C">
            <w:pPr>
              <w:spacing w:line="276" w:lineRule="auto"/>
              <w:jc w:val="center"/>
              <w:rPr>
                <w:color w:val="000000"/>
                <w:lang w:val="en-GB"/>
              </w:rPr>
            </w:pPr>
            <w:r w:rsidRPr="00E55437">
              <w:rPr>
                <w:lang w:val="en-GB"/>
              </w:rPr>
              <w:t xml:space="preserve">e-pasts: </w:t>
            </w:r>
            <w:hyperlink r:id="rId227" w:history="1">
              <w:r w:rsidRPr="00E55437">
                <w:rPr>
                  <w:rStyle w:val="Hyperlink"/>
                  <w:color w:val="0B8CF0"/>
                  <w:bdr w:val="none" w:sz="0" w:space="0" w:color="auto" w:frame="1"/>
                  <w:shd w:val="clear" w:color="auto" w:fill="FFFFFF"/>
                </w:rPr>
                <w:t>ic@universitymail.eu</w:t>
              </w:r>
            </w:hyperlink>
            <w:r w:rsidRPr="00E55437">
              <w:rPr>
                <w:lang w:val="en-GB"/>
              </w:rPr>
              <w:br/>
              <w:t xml:space="preserve">mājas lapa: </w:t>
            </w:r>
            <w:r w:rsidRPr="00E55437">
              <w:t>http://www.augstskola.com/</w:t>
            </w:r>
          </w:p>
          <w:p w:rsidR="000440D5" w:rsidRPr="00C44C14" w:rsidRDefault="000440D5" w:rsidP="0023742C">
            <w:pPr>
              <w:jc w:val="right"/>
            </w:pPr>
          </w:p>
        </w:tc>
      </w:tr>
      <w:tr w:rsidR="000440D5" w:rsidRPr="00C44C14" w:rsidTr="0023742C">
        <w:trPr>
          <w:trHeight w:val="580"/>
        </w:trPr>
        <w:tc>
          <w:tcPr>
            <w:tcW w:w="4691" w:type="dxa"/>
            <w:gridSpan w:val="2"/>
            <w:shd w:val="clear" w:color="auto" w:fill="auto"/>
          </w:tcPr>
          <w:p w:rsidR="000440D5" w:rsidRPr="00E55437" w:rsidRDefault="000440D5" w:rsidP="0023742C">
            <w:r w:rsidRPr="00E55437">
              <w:t>Rīgā, 2015.gada 24.augustā</w:t>
            </w:r>
          </w:p>
        </w:tc>
        <w:tc>
          <w:tcPr>
            <w:tcW w:w="5153" w:type="dxa"/>
            <w:gridSpan w:val="3"/>
            <w:shd w:val="clear" w:color="auto" w:fill="auto"/>
          </w:tcPr>
          <w:p w:rsidR="000440D5" w:rsidRPr="00C44C14" w:rsidRDefault="000440D5" w:rsidP="0023742C">
            <w:pPr>
              <w:jc w:val="right"/>
            </w:pPr>
            <w:r w:rsidRPr="00C44C14">
              <w:t>Nr.</w:t>
            </w:r>
            <w:r>
              <w:t xml:space="preserve"> </w:t>
            </w:r>
            <w:r w:rsidRPr="00E82458">
              <w:t>1-8.2.1./11</w:t>
            </w:r>
          </w:p>
        </w:tc>
      </w:tr>
      <w:tr w:rsidR="000440D5" w:rsidRPr="00C44C14" w:rsidTr="0023742C">
        <w:tc>
          <w:tcPr>
            <w:tcW w:w="9844" w:type="dxa"/>
            <w:gridSpan w:val="5"/>
            <w:shd w:val="clear" w:color="auto" w:fill="auto"/>
          </w:tcPr>
          <w:p w:rsidR="000440D5" w:rsidRPr="00C44C14" w:rsidRDefault="000440D5" w:rsidP="0023742C">
            <w:pPr>
              <w:jc w:val="right"/>
              <w:rPr>
                <w:b/>
              </w:rPr>
            </w:pPr>
            <w:r w:rsidRPr="00C44C14">
              <w:rPr>
                <w:b/>
              </w:rPr>
              <w:t>LR Izglītības un Zinātnes ministrijai</w:t>
            </w:r>
          </w:p>
          <w:p w:rsidR="000440D5" w:rsidRPr="00C44C14" w:rsidRDefault="000440D5" w:rsidP="0023742C">
            <w:pPr>
              <w:jc w:val="right"/>
              <w:rPr>
                <w:color w:val="000000"/>
                <w:lang w:eastAsia="lv-LV"/>
              </w:rPr>
            </w:pPr>
          </w:p>
        </w:tc>
      </w:tr>
      <w:tr w:rsidR="000440D5" w:rsidRPr="00C44C14" w:rsidTr="0023742C">
        <w:tc>
          <w:tcPr>
            <w:tcW w:w="9844" w:type="dxa"/>
            <w:gridSpan w:val="5"/>
            <w:shd w:val="clear" w:color="auto" w:fill="auto"/>
          </w:tcPr>
          <w:p w:rsidR="000440D5" w:rsidRPr="00C44C14" w:rsidRDefault="000440D5" w:rsidP="0023742C">
            <w:pPr>
              <w:pStyle w:val="tv2131"/>
              <w:spacing w:line="276" w:lineRule="auto"/>
              <w:ind w:firstLine="0"/>
              <w:jc w:val="center"/>
              <w:rPr>
                <w:b/>
                <w:sz w:val="24"/>
                <w:szCs w:val="24"/>
              </w:rPr>
            </w:pPr>
            <w:r w:rsidRPr="00C44C14">
              <w:rPr>
                <w:b/>
                <w:sz w:val="24"/>
                <w:szCs w:val="24"/>
              </w:rPr>
              <w:t xml:space="preserve">Informācija par iepriekšējā studiju </w:t>
            </w:r>
            <w:r w:rsidRPr="00CA537D">
              <w:rPr>
                <w:b/>
                <w:color w:val="auto"/>
                <w:sz w:val="24"/>
                <w:szCs w:val="24"/>
              </w:rPr>
              <w:t>virziena “Viesnīcu un restorānu serviss, tūrisma un atpūtas organizācija” akreditācijā izteikto ieteikumu ieviešanas rezultātiem un konstatēto trūkumu novēršanu</w:t>
            </w:r>
          </w:p>
        </w:tc>
      </w:tr>
      <w:tr w:rsidR="000440D5" w:rsidRPr="00C44C14" w:rsidTr="0023742C">
        <w:trPr>
          <w:trHeight w:val="589"/>
        </w:trPr>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0440D5" w:rsidRPr="00C44C14" w:rsidRDefault="000440D5" w:rsidP="0023742C">
            <w:pPr>
              <w:jc w:val="center"/>
            </w:pPr>
            <w:r w:rsidRPr="00C44C14">
              <w:t>N.p.k.</w:t>
            </w: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0D5" w:rsidRPr="00C44C14" w:rsidRDefault="000440D5" w:rsidP="0023742C">
            <w:pPr>
              <w:jc w:val="center"/>
            </w:pPr>
            <w:r w:rsidRPr="00C44C14">
              <w:t>Ieteikums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0D5" w:rsidRPr="00C44C14" w:rsidRDefault="000440D5" w:rsidP="0023742C">
            <w:pPr>
              <w:jc w:val="center"/>
            </w:pPr>
            <w:r w:rsidRPr="00C44C14">
              <w:t>Paveiktais</w:t>
            </w:r>
          </w:p>
        </w:tc>
      </w:tr>
      <w:tr w:rsidR="000440D5" w:rsidRPr="00C44C14" w:rsidTr="0023742C">
        <w:tc>
          <w:tcPr>
            <w:tcW w:w="2235" w:type="dxa"/>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0440D5">
            <w:pPr>
              <w:pStyle w:val="ListParagraph"/>
              <w:numPr>
                <w:ilvl w:val="0"/>
                <w:numId w:val="380"/>
              </w:numPr>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r>
              <w:t xml:space="preserve">To widen and improve the strenght of the focus on Health (SPA) and Medical Tourism by developing the core study courses which ensure the necessary competences and skills in that field, for example: Resources for Health and SPA tourism; Health and Medical Tourism Products; Geography of Resorts; Health and Medical Tourism Marketing etc., together with some general study course </w:t>
            </w:r>
            <w:r>
              <w:lastRenderedPageBreak/>
              <w:t>in Healthcare and Prevent Medicine. Cooperation could be established with a medical university (college.).</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2830B7" w:rsidRDefault="000440D5" w:rsidP="0023742C">
            <w:pPr>
              <w:jc w:val="both"/>
            </w:pPr>
            <w:r>
              <w:lastRenderedPageBreak/>
              <w:t xml:space="preserve">Augstskolas studiju programmu saturu reglamentē atbilstošais valsts profesijas standarts, tāpēc kā atsevišķi studiju kursi ekspertu ieteiktie studiju kursi nevar tikt realizēti, taču šis ieteikums tiek realizēts studentu praksēs un studiju darbos – kursa darbos, referātos un bakalaura darbos. Studentiem tiek piedāvāts ar studiju darba vadītāja atbalstu pētīt veselības tūrisma tēmas un jautājumus.   </w:t>
            </w:r>
          </w:p>
        </w:tc>
      </w:tr>
      <w:tr w:rsidR="000440D5" w:rsidRPr="00C44C14" w:rsidTr="0023742C">
        <w:tc>
          <w:tcPr>
            <w:tcW w:w="2235" w:type="dxa"/>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0440D5">
            <w:pPr>
              <w:pStyle w:val="ListParagraph"/>
              <w:numPr>
                <w:ilvl w:val="0"/>
                <w:numId w:val="380"/>
              </w:numPr>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r>
              <w:t>To develop necessary competences and practical skills within the health and medical tourism during the practices, starting from the first year with practice in specializedhealth, SPA and medical tourism enterprises, and to change the aims and goals of Practise</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pPr>
              <w:jc w:val="both"/>
            </w:pPr>
            <w:r>
              <w:t xml:space="preserve">Studiju prakšu uzdevumos ir ieviestas izmaiņas, iekļaujot veselības tūrisma un SPA iestāžu praksi, kurā studentiem ir jāiepazīstās ar attiecīgās nozares uzņēmumiem, izpētīt un analizēt to darbību un specifiku.  </w:t>
            </w:r>
          </w:p>
        </w:tc>
      </w:tr>
      <w:tr w:rsidR="000440D5" w:rsidRPr="00C44C14" w:rsidTr="0023742C">
        <w:tc>
          <w:tcPr>
            <w:tcW w:w="2235" w:type="dxa"/>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0440D5">
            <w:pPr>
              <w:pStyle w:val="ListParagraph"/>
              <w:numPr>
                <w:ilvl w:val="0"/>
                <w:numId w:val="380"/>
              </w:numPr>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r>
              <w:t>To strengthen the European dimension of the study programme, to look for cooperation with leading Health and Medical tourism countries and their universities, for example Czech Republic, Hungaria, Estonia (Parnu college); and at the same time ensure understanding of the demand of Russian market for that services and products.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pPr>
              <w:jc w:val="both"/>
            </w:pPr>
            <w:r>
              <w:t xml:space="preserve">Augstskolai noslēgti vairāki sadarbības līgumi ar ārzemju augstskolām un uzņēmumiem – 2014.gadā ar Baltijas Tūrisma un uzņēmējdarbības akadēmiju (Krievija), privātās augstākās izglītības iestāde „Sankt-Pēterburgas viesmīlības institūts” (Krievija), Nacionālā Tūrisma Akadēmija (Krievija), 2015.gadā līgums ar Vysoka Škola obchodni v Praze (Čehija), Travel &amp; Business Services (Čehija), Czech University (Čehija). Noslēgti arī 7 jauni līgumi par prakses vietu nodrošināšanu Augstskolas studentiem. </w:t>
            </w:r>
          </w:p>
        </w:tc>
      </w:tr>
      <w:tr w:rsidR="000440D5" w:rsidRPr="00C44C14" w:rsidTr="0023742C">
        <w:tc>
          <w:tcPr>
            <w:tcW w:w="2235" w:type="dxa"/>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0440D5">
            <w:pPr>
              <w:pStyle w:val="ListParagraph"/>
              <w:numPr>
                <w:ilvl w:val="0"/>
                <w:numId w:val="380"/>
              </w:numPr>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r>
              <w:t>To ensure students scientific research (reports, study papers) in the same field, starting from the first study papers.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pPr>
              <w:jc w:val="both"/>
            </w:pPr>
            <w:r>
              <w:t xml:space="preserve">Zinātniskās konferences ar studentu piedalīšanos tiek organizētas katru gadu. Nākamā konference tiek plānota 2016.gada 11.martā. Vadošie pasniedzēji, kas docē tūrisma virziena </w:t>
            </w:r>
            <w:r>
              <w:lastRenderedPageBreak/>
              <w:t xml:space="preserve">profesionālos studiju kursus, iesaistās aktīvā darbā, vadot un atbalstot studentus zinātniski pētniecisko darbu izstrādē. </w:t>
            </w:r>
          </w:p>
        </w:tc>
      </w:tr>
      <w:tr w:rsidR="000440D5" w:rsidRPr="00C44C14" w:rsidTr="0023742C">
        <w:tc>
          <w:tcPr>
            <w:tcW w:w="2235" w:type="dxa"/>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0440D5">
            <w:pPr>
              <w:pStyle w:val="ListParagraph"/>
              <w:numPr>
                <w:ilvl w:val="0"/>
                <w:numId w:val="380"/>
              </w:numPr>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r>
              <w:t>To ensure full anonymity and voluntary of student’s answering of study evaluation questionnaires (now it is mandatory – student does not get final mark until after fulfilling the questionnaire in the internet).</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0440D5" w:rsidRPr="00C44C14" w:rsidRDefault="000440D5" w:rsidP="0023742C">
            <w:pPr>
              <w:jc w:val="both"/>
            </w:pPr>
            <w:r>
              <w:t xml:space="preserve">Augstskolas informācijas sistēma nodrošina studējošajam informāciju par iegūtajām sekmēm noteiktā semestrī 5 darba dienu laikā pēc to ievadīšanas augstskolas iekšējā datu bāzē arī tādā gadījumā, ja studējošais nevēlas aizpildīt studiju kursu novērtēšanas anketu, tādējādi studentu anketēšana nevar tikt uzskatīta par piespiedu kārtas aktivitāti. </w:t>
            </w:r>
          </w:p>
        </w:tc>
      </w:tr>
      <w:tr w:rsidR="000440D5" w:rsidRPr="00C44C14" w:rsidTr="0023742C">
        <w:trPr>
          <w:trHeight w:val="1254"/>
        </w:trPr>
        <w:tc>
          <w:tcPr>
            <w:tcW w:w="5683" w:type="dxa"/>
            <w:gridSpan w:val="3"/>
            <w:tcBorders>
              <w:top w:val="single" w:sz="4" w:space="0" w:color="auto"/>
            </w:tcBorders>
            <w:shd w:val="clear" w:color="auto" w:fill="auto"/>
            <w:vAlign w:val="bottom"/>
          </w:tcPr>
          <w:p w:rsidR="000440D5" w:rsidRPr="00C44C14" w:rsidRDefault="000440D5" w:rsidP="0023742C">
            <w:r w:rsidRPr="00CA1A43">
              <w:t>Eiropas Tālmācības augstskolas rektor</w:t>
            </w:r>
            <w:r>
              <w:t>s</w:t>
            </w:r>
          </w:p>
        </w:tc>
        <w:tc>
          <w:tcPr>
            <w:tcW w:w="2693" w:type="dxa"/>
            <w:tcBorders>
              <w:top w:val="single" w:sz="4" w:space="0" w:color="auto"/>
              <w:bottom w:val="single" w:sz="4" w:space="0" w:color="auto"/>
            </w:tcBorders>
            <w:shd w:val="clear" w:color="auto" w:fill="auto"/>
          </w:tcPr>
          <w:p w:rsidR="000440D5" w:rsidRPr="00C44C14" w:rsidRDefault="000440D5" w:rsidP="0023742C"/>
        </w:tc>
        <w:tc>
          <w:tcPr>
            <w:tcW w:w="1468" w:type="dxa"/>
            <w:tcBorders>
              <w:top w:val="single" w:sz="4" w:space="0" w:color="auto"/>
            </w:tcBorders>
            <w:shd w:val="clear" w:color="auto" w:fill="auto"/>
            <w:vAlign w:val="bottom"/>
          </w:tcPr>
          <w:p w:rsidR="000440D5" w:rsidRPr="00C44C14" w:rsidRDefault="000440D5" w:rsidP="0023742C">
            <w:r w:rsidRPr="00C44C14">
              <w:t>N.Gūtmanis</w:t>
            </w:r>
          </w:p>
        </w:tc>
      </w:tr>
    </w:tbl>
    <w:p w:rsidR="000440D5" w:rsidRPr="00C44C14" w:rsidRDefault="000440D5" w:rsidP="000440D5">
      <w:r w:rsidRPr="00C44C14">
        <w:br w:type="page"/>
      </w:r>
    </w:p>
    <w:tbl>
      <w:tblPr>
        <w:tblW w:w="8522" w:type="dxa"/>
        <w:tblLayout w:type="fixed"/>
        <w:tblLook w:val="04A0" w:firstRow="1" w:lastRow="0" w:firstColumn="1" w:lastColumn="0" w:noHBand="0" w:noVBand="1"/>
      </w:tblPr>
      <w:tblGrid>
        <w:gridCol w:w="3369"/>
        <w:gridCol w:w="992"/>
        <w:gridCol w:w="2693"/>
        <w:gridCol w:w="1468"/>
      </w:tblGrid>
      <w:tr w:rsidR="000440D5" w:rsidRPr="00C44C14" w:rsidTr="0023742C">
        <w:trPr>
          <w:trHeight w:val="580"/>
        </w:trPr>
        <w:tc>
          <w:tcPr>
            <w:tcW w:w="3369" w:type="dxa"/>
            <w:shd w:val="clear" w:color="auto" w:fill="auto"/>
            <w:vAlign w:val="center"/>
          </w:tcPr>
          <w:p w:rsidR="000440D5" w:rsidRPr="00C44C14" w:rsidRDefault="000440D5" w:rsidP="0023742C">
            <w:pPr>
              <w:jc w:val="center"/>
            </w:pPr>
            <w:r>
              <w:rPr>
                <w:noProof/>
                <w:lang w:eastAsia="lv-LV"/>
              </w:rPr>
              <w:lastRenderedPageBreak/>
              <w:drawing>
                <wp:inline distT="0" distB="0" distL="0" distR="0" wp14:anchorId="65383946" wp14:editId="38FA2260">
                  <wp:extent cx="1940560" cy="449382"/>
                  <wp:effectExtent l="0" t="0" r="2540" b="8255"/>
                  <wp:docPr id="19" name="Picture 19"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eta"/>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992694" cy="461455"/>
                          </a:xfrm>
                          <a:prstGeom prst="rect">
                            <a:avLst/>
                          </a:prstGeom>
                          <a:noFill/>
                          <a:ln>
                            <a:noFill/>
                          </a:ln>
                        </pic:spPr>
                      </pic:pic>
                    </a:graphicData>
                  </a:graphic>
                </wp:inline>
              </w:drawing>
            </w:r>
          </w:p>
        </w:tc>
        <w:tc>
          <w:tcPr>
            <w:tcW w:w="5153" w:type="dxa"/>
            <w:gridSpan w:val="3"/>
            <w:shd w:val="clear" w:color="auto" w:fill="auto"/>
          </w:tcPr>
          <w:p w:rsidR="000440D5" w:rsidRPr="00E55437" w:rsidRDefault="000440D5" w:rsidP="0023742C">
            <w:pPr>
              <w:spacing w:line="276" w:lineRule="auto"/>
              <w:jc w:val="center"/>
              <w:rPr>
                <w:b/>
              </w:rPr>
            </w:pPr>
            <w:r w:rsidRPr="00E55437">
              <w:rPr>
                <w:b/>
              </w:rPr>
              <w:t>Eiropas Tālmācības Augstskola</w:t>
            </w:r>
          </w:p>
          <w:p w:rsidR="000440D5" w:rsidRPr="00E55437" w:rsidRDefault="000440D5" w:rsidP="0023742C">
            <w:pPr>
              <w:spacing w:line="276" w:lineRule="auto"/>
              <w:jc w:val="center"/>
            </w:pPr>
            <w:r w:rsidRPr="00E55437">
              <w:t>Izglītības iestādes reģistrācijas Nr.</w:t>
            </w:r>
            <w:r w:rsidRPr="00E55437">
              <w:rPr>
                <w:lang w:val="fi-FI"/>
              </w:rPr>
              <w:t>3343802833</w:t>
            </w:r>
          </w:p>
          <w:p w:rsidR="000440D5" w:rsidRPr="00E55437" w:rsidRDefault="000440D5" w:rsidP="0023742C">
            <w:pPr>
              <w:spacing w:line="276" w:lineRule="auto"/>
              <w:jc w:val="center"/>
              <w:rPr>
                <w:lang w:val="de-DE"/>
              </w:rPr>
            </w:pPr>
            <w:r w:rsidRPr="00E55437">
              <w:rPr>
                <w:lang w:val="de-DE"/>
              </w:rPr>
              <w:t>Adrese: Kr.Valdemāra iela 26, Rīga LV-1010,</w:t>
            </w:r>
          </w:p>
          <w:p w:rsidR="000440D5" w:rsidRPr="00E55437" w:rsidRDefault="000440D5" w:rsidP="0023742C">
            <w:pPr>
              <w:spacing w:line="276" w:lineRule="auto"/>
              <w:jc w:val="center"/>
              <w:rPr>
                <w:lang w:val="de-DE"/>
              </w:rPr>
            </w:pPr>
            <w:r w:rsidRPr="00E55437">
              <w:rPr>
                <w:lang w:val="de-DE"/>
              </w:rPr>
              <w:t xml:space="preserve">tālrunis: +371 </w:t>
            </w:r>
            <w:r w:rsidRPr="00E55437">
              <w:rPr>
                <w:rStyle w:val="Strong"/>
                <w:b w:val="0"/>
              </w:rPr>
              <w:t>202</w:t>
            </w:r>
            <w:r>
              <w:rPr>
                <w:rStyle w:val="Strong"/>
                <w:b w:val="0"/>
              </w:rPr>
              <w:t>00007</w:t>
            </w:r>
          </w:p>
          <w:p w:rsidR="000440D5" w:rsidRPr="00E55437" w:rsidRDefault="000440D5" w:rsidP="0023742C">
            <w:pPr>
              <w:spacing w:line="276" w:lineRule="auto"/>
              <w:jc w:val="center"/>
              <w:rPr>
                <w:color w:val="000000"/>
                <w:lang w:val="en-GB"/>
              </w:rPr>
            </w:pPr>
            <w:r w:rsidRPr="00E55437">
              <w:rPr>
                <w:lang w:val="en-GB"/>
              </w:rPr>
              <w:t xml:space="preserve">e-pasts: </w:t>
            </w:r>
            <w:hyperlink r:id="rId228" w:history="1">
              <w:r w:rsidRPr="00E55437">
                <w:rPr>
                  <w:rStyle w:val="Hyperlink"/>
                  <w:color w:val="0B8CF0"/>
                  <w:bdr w:val="none" w:sz="0" w:space="0" w:color="auto" w:frame="1"/>
                  <w:shd w:val="clear" w:color="auto" w:fill="FFFFFF"/>
                </w:rPr>
                <w:t>ic@universitymail.eu</w:t>
              </w:r>
            </w:hyperlink>
            <w:r w:rsidRPr="00E55437">
              <w:rPr>
                <w:lang w:val="en-GB"/>
              </w:rPr>
              <w:br/>
              <w:t xml:space="preserve">mājas lapa: </w:t>
            </w:r>
            <w:r w:rsidRPr="00E55437">
              <w:t>http://www.augstskola.com/</w:t>
            </w:r>
          </w:p>
          <w:p w:rsidR="000440D5" w:rsidRPr="00C44C14" w:rsidRDefault="000440D5" w:rsidP="0023742C">
            <w:pPr>
              <w:jc w:val="right"/>
            </w:pPr>
          </w:p>
        </w:tc>
      </w:tr>
      <w:tr w:rsidR="000440D5" w:rsidRPr="00C44C14" w:rsidTr="0023742C">
        <w:trPr>
          <w:trHeight w:val="580"/>
        </w:trPr>
        <w:tc>
          <w:tcPr>
            <w:tcW w:w="3369" w:type="dxa"/>
            <w:shd w:val="clear" w:color="auto" w:fill="auto"/>
          </w:tcPr>
          <w:p w:rsidR="000440D5" w:rsidRPr="00E55437" w:rsidRDefault="000440D5" w:rsidP="0023742C">
            <w:r w:rsidRPr="00E55437">
              <w:t>Rīgā, 2015.gada 24.augustā</w:t>
            </w:r>
          </w:p>
        </w:tc>
        <w:tc>
          <w:tcPr>
            <w:tcW w:w="5153" w:type="dxa"/>
            <w:gridSpan w:val="3"/>
            <w:shd w:val="clear" w:color="auto" w:fill="auto"/>
          </w:tcPr>
          <w:p w:rsidR="000440D5" w:rsidRPr="00C44C14" w:rsidRDefault="000440D5" w:rsidP="0023742C">
            <w:pPr>
              <w:jc w:val="right"/>
            </w:pPr>
            <w:r w:rsidRPr="00C44C14">
              <w:t>Nr.</w:t>
            </w:r>
            <w:r>
              <w:t xml:space="preserve"> </w:t>
            </w:r>
            <w:r w:rsidRPr="00E82458">
              <w:t>1-8.2.1./11</w:t>
            </w:r>
          </w:p>
        </w:tc>
      </w:tr>
      <w:tr w:rsidR="000440D5" w:rsidRPr="00C44C14" w:rsidTr="0023742C">
        <w:trPr>
          <w:trHeight w:val="507"/>
        </w:trPr>
        <w:tc>
          <w:tcPr>
            <w:tcW w:w="8522" w:type="dxa"/>
            <w:gridSpan w:val="4"/>
            <w:shd w:val="clear" w:color="auto" w:fill="auto"/>
          </w:tcPr>
          <w:p w:rsidR="000440D5" w:rsidRPr="001F293C" w:rsidRDefault="000440D5" w:rsidP="0023742C">
            <w:pPr>
              <w:jc w:val="right"/>
              <w:rPr>
                <w:b/>
              </w:rPr>
            </w:pPr>
            <w:r w:rsidRPr="00C44C14">
              <w:rPr>
                <w:b/>
              </w:rPr>
              <w:t>LR Izglītības un Zinātnes ministrijai</w:t>
            </w:r>
          </w:p>
        </w:tc>
      </w:tr>
      <w:tr w:rsidR="000440D5" w:rsidRPr="00C44C14" w:rsidTr="0023742C">
        <w:tc>
          <w:tcPr>
            <w:tcW w:w="8522" w:type="dxa"/>
            <w:gridSpan w:val="4"/>
            <w:shd w:val="clear" w:color="auto" w:fill="auto"/>
          </w:tcPr>
          <w:p w:rsidR="000440D5" w:rsidRPr="00C44C14" w:rsidRDefault="000440D5" w:rsidP="0023742C">
            <w:pPr>
              <w:pStyle w:val="tv2131"/>
              <w:spacing w:line="276" w:lineRule="auto"/>
              <w:ind w:firstLine="0"/>
              <w:jc w:val="center"/>
              <w:rPr>
                <w:b/>
                <w:sz w:val="24"/>
                <w:szCs w:val="24"/>
              </w:rPr>
            </w:pPr>
            <w:r w:rsidRPr="00C44C14">
              <w:rPr>
                <w:b/>
                <w:sz w:val="24"/>
                <w:szCs w:val="24"/>
              </w:rPr>
              <w:t xml:space="preserve">Studiju virziena </w:t>
            </w:r>
            <w:r w:rsidRPr="00CA537D">
              <w:rPr>
                <w:b/>
                <w:color w:val="auto"/>
                <w:sz w:val="24"/>
                <w:szCs w:val="24"/>
              </w:rPr>
              <w:t>“Viesnīcu un restorānu serviss, tūrisma un atpūtas organizācija”</w:t>
            </w:r>
            <w:r>
              <w:rPr>
                <w:b/>
                <w:color w:val="auto"/>
                <w:sz w:val="24"/>
                <w:szCs w:val="24"/>
              </w:rPr>
              <w:t xml:space="preserve"> </w:t>
            </w:r>
            <w:r w:rsidRPr="00C44C14">
              <w:rPr>
                <w:b/>
                <w:sz w:val="24"/>
                <w:szCs w:val="24"/>
              </w:rPr>
              <w:t>ietvaros notikušās izmaiņas kopš šā studiju virziena iepriekšējās akreditācijas</w:t>
            </w:r>
          </w:p>
        </w:tc>
      </w:tr>
      <w:tr w:rsidR="000440D5" w:rsidRPr="000440D5" w:rsidTr="0023742C">
        <w:trPr>
          <w:trHeight w:val="1691"/>
        </w:trPr>
        <w:tc>
          <w:tcPr>
            <w:tcW w:w="8522" w:type="dxa"/>
            <w:gridSpan w:val="4"/>
            <w:tcBorders>
              <w:top w:val="single" w:sz="4" w:space="0" w:color="auto"/>
              <w:left w:val="single" w:sz="4" w:space="0" w:color="auto"/>
              <w:right w:val="single" w:sz="4" w:space="0" w:color="auto"/>
            </w:tcBorders>
            <w:shd w:val="clear" w:color="auto" w:fill="auto"/>
          </w:tcPr>
          <w:p w:rsidR="000440D5" w:rsidRDefault="000440D5" w:rsidP="000440D5">
            <w:pPr>
              <w:pStyle w:val="ListParagraph"/>
              <w:numPr>
                <w:ilvl w:val="0"/>
                <w:numId w:val="381"/>
              </w:numPr>
              <w:spacing w:before="60" w:after="60"/>
              <w:contextualSpacing/>
              <w:jc w:val="both"/>
              <w:rPr>
                <w:rFonts w:cs="Times New Roman"/>
                <w:szCs w:val="24"/>
              </w:rPr>
            </w:pPr>
            <w:r>
              <w:rPr>
                <w:rFonts w:cs="Times New Roman"/>
                <w:szCs w:val="24"/>
              </w:rPr>
              <w:t xml:space="preserve">Noslēgti vairāki jauni sadarbības līgumi ar ārzemju augstskolām, kā arī jauni līgumi  par prakses vietas nodrošināšanu studentiem. </w:t>
            </w:r>
          </w:p>
          <w:p w:rsidR="000440D5" w:rsidRDefault="000440D5" w:rsidP="000440D5">
            <w:pPr>
              <w:pStyle w:val="ListParagraph"/>
              <w:numPr>
                <w:ilvl w:val="0"/>
                <w:numId w:val="381"/>
              </w:numPr>
              <w:spacing w:before="60" w:after="60"/>
              <w:contextualSpacing/>
              <w:jc w:val="both"/>
              <w:rPr>
                <w:rFonts w:cs="Times New Roman"/>
                <w:szCs w:val="24"/>
              </w:rPr>
            </w:pPr>
            <w:r>
              <w:rPr>
                <w:rFonts w:cs="Times New Roman"/>
                <w:szCs w:val="24"/>
              </w:rPr>
              <w:t>Izveidota jauna e-apmācību vide</w:t>
            </w:r>
            <w:r w:rsidRPr="00B25A7D">
              <w:rPr>
                <w:rFonts w:cs="Times New Roman"/>
                <w:szCs w:val="24"/>
              </w:rPr>
              <w:t xml:space="preserve">, kas piemērota augstskolas specifiskajām prasībām – e-vide nodrošina ērtu video lekciju integrāciju, atvieglo studentu un akadēmiskā personāla savstarpējo komunikāciju un sniedz iespēju diferencēt pārbaudes darbu formas atbilstoši dažādu studiju kursu prasībām. Studiju kursi tālmācības e-vidē sastāv no 8 video lekcijām uz 1 kredītpunktu, papildus materiāliem katras tēmas apguvei (teksta, prezentāciju, papildus literatūras formā) un pārbaudes darbiem (testiem, patstāvīgajiem darbiem, grupu darbiem, u.c.). Ieviesti arī mutiskie eksāmeni katra studiju kursa noslēgumā, kas tiek īstenoti video konferencē semestra noslēgumā. </w:t>
            </w:r>
          </w:p>
          <w:p w:rsidR="000440D5" w:rsidRDefault="000440D5" w:rsidP="000440D5">
            <w:pPr>
              <w:pStyle w:val="ListParagraph"/>
              <w:numPr>
                <w:ilvl w:val="0"/>
                <w:numId w:val="381"/>
              </w:numPr>
              <w:spacing w:before="60" w:after="60"/>
              <w:contextualSpacing/>
              <w:jc w:val="both"/>
              <w:rPr>
                <w:rFonts w:cs="Times New Roman"/>
                <w:szCs w:val="24"/>
              </w:rPr>
            </w:pPr>
            <w:r>
              <w:rPr>
                <w:rFonts w:cs="Times New Roman"/>
                <w:szCs w:val="24"/>
              </w:rPr>
              <w:t>Būtiski papildināts akadēmiskā personāla sastāvs ar jauniem pasniedzējiem, kuriem ir doktora grāds, kā arī praktiķiem.</w:t>
            </w:r>
          </w:p>
          <w:p w:rsidR="000440D5" w:rsidRDefault="000440D5" w:rsidP="000440D5">
            <w:pPr>
              <w:pStyle w:val="ListParagraph"/>
              <w:numPr>
                <w:ilvl w:val="0"/>
                <w:numId w:val="381"/>
              </w:numPr>
              <w:spacing w:before="60" w:after="60"/>
              <w:contextualSpacing/>
              <w:jc w:val="both"/>
              <w:rPr>
                <w:rFonts w:cs="Times New Roman"/>
                <w:szCs w:val="24"/>
              </w:rPr>
            </w:pPr>
            <w:r>
              <w:rPr>
                <w:rFonts w:cs="Times New Roman"/>
                <w:szCs w:val="24"/>
              </w:rPr>
              <w:t xml:space="preserve">Organizētas vairākas vieslekcijas gan akadēmiskajam personālam, gan studējošajiem. Vieslekciju vadītāji ir tādu iestāžu pārstāvji kā UNED universitāte Spānijā, Microsoft Latvija u.c. Turpmāk plānots vismaz divas reizes semestrī aicināt vieslektorus organizēt atvērta tipa vieslekcijas par dažādām aktuālām tēmām. </w:t>
            </w:r>
          </w:p>
          <w:p w:rsidR="000440D5" w:rsidRDefault="000440D5" w:rsidP="000440D5">
            <w:pPr>
              <w:pStyle w:val="ListParagraph"/>
              <w:numPr>
                <w:ilvl w:val="0"/>
                <w:numId w:val="381"/>
              </w:numPr>
              <w:spacing w:before="60" w:after="60"/>
              <w:contextualSpacing/>
              <w:jc w:val="both"/>
              <w:rPr>
                <w:rFonts w:cs="Times New Roman"/>
                <w:szCs w:val="24"/>
              </w:rPr>
            </w:pPr>
            <w:r>
              <w:rPr>
                <w:rFonts w:cs="Times New Roman"/>
                <w:szCs w:val="24"/>
              </w:rPr>
              <w:t xml:space="preserve">Papildināts bibliotēkas fonds, kā arī mainīta bibliotēkas koncepcija, uzsvaru liekot uz elektroniskiem informācijas avotiem. </w:t>
            </w:r>
          </w:p>
          <w:p w:rsidR="000440D5" w:rsidRDefault="000440D5" w:rsidP="000440D5">
            <w:pPr>
              <w:pStyle w:val="ListParagraph"/>
              <w:numPr>
                <w:ilvl w:val="0"/>
                <w:numId w:val="381"/>
              </w:numPr>
              <w:spacing w:before="60" w:after="60"/>
              <w:contextualSpacing/>
              <w:jc w:val="both"/>
              <w:rPr>
                <w:rFonts w:cs="Times New Roman"/>
                <w:szCs w:val="24"/>
              </w:rPr>
            </w:pPr>
            <w:r>
              <w:rPr>
                <w:rFonts w:cs="Times New Roman"/>
                <w:szCs w:val="24"/>
              </w:rPr>
              <w:lastRenderedPageBreak/>
              <w:t xml:space="preserve">Pilnveidota pasniedzēju un studentu zinātniskā darbība. Vienu reizi gadā /tiek organizēta starptautiska zinātniski pētnieciskā konference, kurā piedalās gan akadēmiskā personāla pārstāvji, gan studējošie, gan viesi no ārzemju augstskolām. Kopš 2015.gada obligāta prasība katram akademiskā personāla pārstāvim publicēt vismaz 1 publikāciju gadā. </w:t>
            </w:r>
          </w:p>
          <w:p w:rsidR="000440D5" w:rsidRDefault="000440D5" w:rsidP="000440D5">
            <w:pPr>
              <w:pStyle w:val="ListParagraph"/>
              <w:numPr>
                <w:ilvl w:val="0"/>
                <w:numId w:val="381"/>
              </w:numPr>
              <w:spacing w:before="60" w:after="60"/>
              <w:contextualSpacing/>
              <w:jc w:val="both"/>
              <w:rPr>
                <w:rFonts w:cs="Times New Roman"/>
                <w:szCs w:val="24"/>
              </w:rPr>
            </w:pPr>
            <w:r>
              <w:rPr>
                <w:rFonts w:cs="Times New Roman"/>
                <w:szCs w:val="24"/>
              </w:rPr>
              <w:t xml:space="preserve">Ieviestas mācību ekskursijas kā papildus līdzeklis studentu prasmju un kompetenču attīstīšanā. </w:t>
            </w:r>
          </w:p>
          <w:p w:rsidR="000440D5" w:rsidRPr="00D82B89" w:rsidRDefault="000440D5" w:rsidP="000440D5">
            <w:pPr>
              <w:pStyle w:val="ListParagraph"/>
              <w:numPr>
                <w:ilvl w:val="0"/>
                <w:numId w:val="381"/>
              </w:numPr>
              <w:spacing w:before="60" w:after="60"/>
              <w:contextualSpacing/>
              <w:jc w:val="both"/>
              <w:rPr>
                <w:rFonts w:cs="Times New Roman"/>
                <w:szCs w:val="24"/>
              </w:rPr>
            </w:pPr>
            <w:r w:rsidRPr="00D82B89">
              <w:rPr>
                <w:rFonts w:cs="Times New Roman"/>
                <w:szCs w:val="24"/>
              </w:rPr>
              <w:t xml:space="preserve">Attīstīta sadarbība ar darba devējiem, tie tiek iesaistīti gan metodisko komisiju darbā, gan studiju darbu aizstāvēšanā un izvērtēšanā, gan prakšu organizēšanā un novērtēšanā.   </w:t>
            </w:r>
          </w:p>
        </w:tc>
      </w:tr>
      <w:tr w:rsidR="000440D5" w:rsidRPr="00C44C14" w:rsidTr="0023742C">
        <w:trPr>
          <w:trHeight w:val="1254"/>
        </w:trPr>
        <w:tc>
          <w:tcPr>
            <w:tcW w:w="4361" w:type="dxa"/>
            <w:gridSpan w:val="2"/>
            <w:tcBorders>
              <w:top w:val="single" w:sz="4" w:space="0" w:color="auto"/>
            </w:tcBorders>
            <w:shd w:val="clear" w:color="auto" w:fill="auto"/>
            <w:vAlign w:val="bottom"/>
          </w:tcPr>
          <w:p w:rsidR="000440D5" w:rsidRPr="00C44C14" w:rsidRDefault="000440D5" w:rsidP="0023742C">
            <w:r w:rsidRPr="00CA1A43">
              <w:lastRenderedPageBreak/>
              <w:t>Eiropas Tālmācības augstskolas rektor</w:t>
            </w:r>
            <w:r>
              <w:t>s</w:t>
            </w:r>
          </w:p>
        </w:tc>
        <w:tc>
          <w:tcPr>
            <w:tcW w:w="2693" w:type="dxa"/>
            <w:tcBorders>
              <w:top w:val="single" w:sz="4" w:space="0" w:color="auto"/>
              <w:bottom w:val="single" w:sz="4" w:space="0" w:color="auto"/>
            </w:tcBorders>
            <w:shd w:val="clear" w:color="auto" w:fill="auto"/>
          </w:tcPr>
          <w:p w:rsidR="000440D5" w:rsidRPr="00C44C14" w:rsidRDefault="000440D5" w:rsidP="0023742C"/>
        </w:tc>
        <w:tc>
          <w:tcPr>
            <w:tcW w:w="1468" w:type="dxa"/>
            <w:tcBorders>
              <w:top w:val="single" w:sz="4" w:space="0" w:color="auto"/>
            </w:tcBorders>
            <w:shd w:val="clear" w:color="auto" w:fill="auto"/>
            <w:vAlign w:val="bottom"/>
          </w:tcPr>
          <w:p w:rsidR="000440D5" w:rsidRPr="00C44C14" w:rsidRDefault="000440D5" w:rsidP="0023742C">
            <w:pPr>
              <w:jc w:val="right"/>
            </w:pPr>
            <w:r w:rsidRPr="00C44C14">
              <w:t>N.Gūtmanis</w:t>
            </w:r>
          </w:p>
        </w:tc>
      </w:tr>
    </w:tbl>
    <w:p w:rsidR="000440D5" w:rsidRPr="00C44C14" w:rsidRDefault="000440D5" w:rsidP="000440D5"/>
    <w:p w:rsidR="00BE334B" w:rsidRPr="00085504" w:rsidRDefault="00BE334B" w:rsidP="001E25AB">
      <w:pPr>
        <w:rPr>
          <w:b/>
          <w:sz w:val="20"/>
          <w:szCs w:val="20"/>
        </w:rPr>
      </w:pPr>
      <w:bookmarkStart w:id="129" w:name="_GoBack"/>
      <w:bookmarkEnd w:id="129"/>
    </w:p>
    <w:sectPr w:rsidR="00BE334B" w:rsidRPr="00085504" w:rsidSect="00BE334B">
      <w:pgSz w:w="16840" w:h="11907" w:orient="landscape" w:code="9"/>
      <w:pgMar w:top="1134" w:right="992"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7D8" w:rsidRDefault="007C47D8" w:rsidP="008B0C02">
      <w:r>
        <w:separator/>
      </w:r>
    </w:p>
  </w:endnote>
  <w:endnote w:type="continuationSeparator" w:id="0">
    <w:p w:rsidR="007C47D8" w:rsidRDefault="007C47D8" w:rsidP="008B0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NewRomanPS-BoldMT">
    <w:altName w:val="Times New Roman"/>
    <w:charset w:val="00"/>
    <w:family w:val="roman"/>
    <w:pitch w:val="variable"/>
  </w:font>
  <w:font w:name="Cambria">
    <w:panose1 w:val="02040503050406030204"/>
    <w:charset w:val="BA"/>
    <w:family w:val="roman"/>
    <w:pitch w:val="variable"/>
    <w:sig w:usb0="E00002FF" w:usb1="400004FF" w:usb2="00000000" w:usb3="00000000" w:csb0="0000019F" w:csb1="00000000"/>
  </w:font>
  <w:font w:name="Arial Narrow">
    <w:panose1 w:val="020B0606020202030204"/>
    <w:charset w:val="BA"/>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CBEBGL+TimesNewRoman">
    <w:altName w:val="Times New Roman"/>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MT">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BA"/>
    <w:family w:val="swiss"/>
    <w:pitch w:val="variable"/>
    <w:sig w:usb0="20000287" w:usb1="00000000" w:usb2="00000000" w:usb3="00000000" w:csb0="0000019F" w:csb1="00000000"/>
  </w:font>
  <w:font w:name="Swiss TL">
    <w:panose1 w:val="020B0504020202020204"/>
    <w:charset w:val="BA"/>
    <w:family w:val="swiss"/>
    <w:pitch w:val="variable"/>
    <w:sig w:usb0="800002AF" w:usb1="5000204A" w:usb2="00000000" w:usb3="00000000" w:csb0="0000009F" w:csb1="00000000"/>
  </w:font>
  <w:font w:name="Verdana">
    <w:panose1 w:val="020B0604030504040204"/>
    <w:charset w:val="BA"/>
    <w:family w:val="swiss"/>
    <w:pitch w:val="variable"/>
    <w:sig w:usb0="A10006FF" w:usb1="4000205B" w:usb2="00000010" w:usb3="00000000" w:csb0="0000019F" w:csb1="00000000"/>
  </w:font>
  <w:font w:name="Trebuchet MS">
    <w:panose1 w:val="020B0603020202020204"/>
    <w:charset w:val="BA"/>
    <w:family w:val="swiss"/>
    <w:pitch w:val="variable"/>
    <w:sig w:usb0="00000687" w:usb1="00000000" w:usb2="00000000" w:usb3="00000000" w:csb0="0000009F" w:csb1="00000000"/>
  </w:font>
  <w:font w:name="Sylfaen">
    <w:panose1 w:val="010A0502050306030303"/>
    <w:charset w:val="BA"/>
    <w:family w:val="roman"/>
    <w:pitch w:val="variable"/>
    <w:sig w:usb0="04000687" w:usb1="00000000" w:usb2="00000000" w:usb3="00000000" w:csb0="0000009F" w:csb1="00000000"/>
  </w:font>
  <w:font w:name="TimesNewRoman">
    <w:altName w:val="Times New Roman"/>
    <w:panose1 w:val="00000000000000000000"/>
    <w:charset w:val="00"/>
    <w:family w:val="auto"/>
    <w:notTrueType/>
    <w:pitch w:val="default"/>
    <w:sig w:usb0="00000007" w:usb1="08070000" w:usb2="00000010" w:usb3="00000000" w:csb0="00020003" w:csb1="00000000"/>
  </w:font>
  <w:font w:name="TimesNewRomanPSMT">
    <w:altName w:val="Times New Roman"/>
    <w:panose1 w:val="00000000000000000000"/>
    <w:charset w:val="EE"/>
    <w:family w:val="auto"/>
    <w:notTrueType/>
    <w:pitch w:val="default"/>
    <w:sig w:usb0="00000007" w:usb1="08070000" w:usb2="00000010" w:usb3="00000000" w:csb0="00020003" w:csb1="00000000"/>
  </w:font>
  <w:font w:name="Open Sans">
    <w:panose1 w:val="020B0606030504020204"/>
    <w:charset w:val="BA"/>
    <w:family w:val="swiss"/>
    <w:pitch w:val="variable"/>
    <w:sig w:usb0="E00002EF" w:usb1="4000205B" w:usb2="00000028" w:usb3="00000000" w:csb0="0000019F" w:csb1="00000000"/>
  </w:font>
  <w:font w:name="TimesNewRomanPS-ItalicMT">
    <w:altName w:val="Times New Roman"/>
    <w:panose1 w:val="00000000000000000000"/>
    <w:charset w:val="00"/>
    <w:family w:val="roman"/>
    <w:notTrueType/>
    <w:pitch w:val="default"/>
    <w:sig w:usb0="00000005" w:usb1="00000000" w:usb2="00000000" w:usb3="00000000" w:csb0="00000003" w:csb1="00000000"/>
  </w:font>
  <w:font w:name="Batang">
    <w:altName w:val="바탕"/>
    <w:panose1 w:val="02030600000101010101"/>
    <w:charset w:val="81"/>
    <w:family w:val="auto"/>
    <w:notTrueType/>
    <w:pitch w:val="fixed"/>
    <w:sig w:usb0="00000001" w:usb1="09060000" w:usb2="00000010" w:usb3="00000000" w:csb0="0008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 New Roman Bold">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Helvetica-Narrow">
    <w:altName w:val="Arial Narrow"/>
    <w:panose1 w:val="00000000000000000000"/>
    <w:charset w:val="00"/>
    <w:family w:val="auto"/>
    <w:notTrueType/>
    <w:pitch w:val="default"/>
    <w:sig w:usb0="00000003" w:usb1="00000000" w:usb2="00000000" w:usb3="00000000" w:csb0="00000001" w:csb1="00000000"/>
  </w:font>
  <w:font w:name="MinionPro-Regular">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7D8" w:rsidRDefault="007C47D8" w:rsidP="00111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283</w:t>
    </w:r>
    <w:r>
      <w:rPr>
        <w:rStyle w:val="PageNumber"/>
      </w:rPr>
      <w:fldChar w:fldCharType="end"/>
    </w:r>
  </w:p>
  <w:p w:rsidR="007C47D8" w:rsidRDefault="007C47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7D8" w:rsidRPr="001A7998" w:rsidRDefault="007C47D8" w:rsidP="001A7998">
    <w:pPr>
      <w:pStyle w:val="Footer"/>
      <w:jc w:val="center"/>
      <w:rPr>
        <w:lang w:val="lv-LV"/>
      </w:rPr>
    </w:pPr>
    <w:r>
      <w:fldChar w:fldCharType="begin"/>
    </w:r>
    <w:r>
      <w:instrText xml:space="preserve"> PAGE   \* MERGEFORMAT </w:instrText>
    </w:r>
    <w:r>
      <w:fldChar w:fldCharType="separate"/>
    </w:r>
    <w:r w:rsidR="000440D5">
      <w:rPr>
        <w:noProof/>
      </w:rPr>
      <w:t>4</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7D8" w:rsidRPr="001A7998" w:rsidRDefault="007C47D8" w:rsidP="001A7998">
    <w:pPr>
      <w:pStyle w:val="Footer"/>
      <w:jc w:val="center"/>
      <w:rPr>
        <w:lang w:val="lv-LV"/>
      </w:rPr>
    </w:pPr>
    <w:r>
      <w:fldChar w:fldCharType="begin"/>
    </w:r>
    <w:r>
      <w:instrText xml:space="preserve"> PAGE   \* MERGEFORMAT </w:instrText>
    </w:r>
    <w:r>
      <w:fldChar w:fldCharType="separate"/>
    </w:r>
    <w:r w:rsidR="000440D5">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7D8" w:rsidRDefault="007C47D8" w:rsidP="008B0C02">
      <w:r>
        <w:separator/>
      </w:r>
    </w:p>
  </w:footnote>
  <w:footnote w:type="continuationSeparator" w:id="0">
    <w:p w:rsidR="007C47D8" w:rsidRDefault="007C47D8" w:rsidP="008B0C02">
      <w:r>
        <w:continuationSeparator/>
      </w:r>
    </w:p>
  </w:footnote>
  <w:footnote w:id="1">
    <w:p w:rsidR="007C47D8" w:rsidRPr="00096716" w:rsidRDefault="007C47D8">
      <w:pPr>
        <w:pStyle w:val="FootnoteText"/>
        <w:rPr>
          <w:lang w:val="lv-LV"/>
        </w:rPr>
      </w:pPr>
      <w:r>
        <w:rPr>
          <w:rStyle w:val="FootnoteReference"/>
        </w:rPr>
        <w:footnoteRef/>
      </w:r>
      <w:r>
        <w:t xml:space="preserve"> </w:t>
      </w:r>
      <w:hyperlink r:id="rId1" w:history="1">
        <w:r w:rsidRPr="003906C2">
          <w:rPr>
            <w:rStyle w:val="Hyperlink"/>
          </w:rPr>
          <w:t>http://www.niid.lv/niid_search?level_1=&amp;qy=&amp;x=46&amp;y=11</w:t>
        </w:r>
      </w:hyperlink>
      <w:r>
        <w:t xml:space="preserve"> </w:t>
      </w:r>
    </w:p>
  </w:footnote>
  <w:footnote w:id="2">
    <w:p w:rsidR="007C47D8" w:rsidRPr="00096716" w:rsidRDefault="007C47D8">
      <w:pPr>
        <w:pStyle w:val="FootnoteText"/>
        <w:rPr>
          <w:lang w:val="lv-LV"/>
        </w:rPr>
      </w:pPr>
      <w:r>
        <w:rPr>
          <w:rStyle w:val="FootnoteReference"/>
        </w:rPr>
        <w:footnoteRef/>
      </w:r>
      <w:r w:rsidRPr="002004BB">
        <w:rPr>
          <w:lang w:val="lv-LV"/>
        </w:rPr>
        <w:t xml:space="preserve"> </w:t>
      </w:r>
      <w:hyperlink r:id="rId2" w:history="1">
        <w:r w:rsidRPr="002004BB">
          <w:rPr>
            <w:rStyle w:val="Hyperlink"/>
            <w:lang w:val="lv-LV"/>
          </w:rPr>
          <w:t>https://svr.ikvd.gov.lv/Forms/ProgrammesList.aspx?gr=1&amp;cc=1</w:t>
        </w:r>
      </w:hyperlink>
      <w:r w:rsidRPr="002004BB">
        <w:rPr>
          <w:lang w:val="lv-LV"/>
        </w:rPr>
        <w:t xml:space="preserve"> </w:t>
      </w:r>
    </w:p>
  </w:footnote>
  <w:footnote w:id="3">
    <w:p w:rsidR="007C47D8" w:rsidRPr="008274C4" w:rsidRDefault="007C47D8">
      <w:pPr>
        <w:pStyle w:val="FootnoteText"/>
        <w:rPr>
          <w:lang w:val="lv-LV"/>
        </w:rPr>
      </w:pPr>
      <w:r w:rsidRPr="002004BB">
        <w:rPr>
          <w:rStyle w:val="FootnoteReference"/>
          <w:lang w:val="lv-LV"/>
        </w:rPr>
        <w:t>*</w:t>
      </w:r>
      <w:r w:rsidRPr="002004BB">
        <w:rPr>
          <w:lang w:val="lv-LV"/>
        </w:rPr>
        <w:t xml:space="preserve"> 2011.gadā </w:t>
      </w:r>
      <w:r>
        <w:rPr>
          <w:lang w:val="lv-LV"/>
        </w:rPr>
        <w:t>Augstskolas</w:t>
      </w:r>
      <w:r w:rsidRPr="002004BB">
        <w:rPr>
          <w:lang w:val="lv-LV"/>
        </w:rPr>
        <w:t xml:space="preserve"> telpas atradās Stabu ielā 63, Rīgā.</w:t>
      </w:r>
      <w:r>
        <w:rPr>
          <w:lang w:val="lv-LV"/>
        </w:rPr>
        <w:br/>
      </w:r>
      <w:r w:rsidRPr="002004BB">
        <w:rPr>
          <w:lang w:val="lv-LV"/>
        </w:rPr>
        <w:t xml:space="preserve">2014.gadā </w:t>
      </w:r>
      <w:r>
        <w:rPr>
          <w:lang w:val="lv-LV"/>
        </w:rPr>
        <w:t>Augstskolas</w:t>
      </w:r>
      <w:r w:rsidRPr="002004BB">
        <w:rPr>
          <w:lang w:val="lv-LV"/>
        </w:rPr>
        <w:t xml:space="preserve"> telpas atrodas Kr.Valdemāra ielā 26, Rīgā</w:t>
      </w:r>
    </w:p>
  </w:footnote>
  <w:footnote w:id="4">
    <w:p w:rsidR="007C47D8" w:rsidRPr="002004BB" w:rsidRDefault="007C47D8" w:rsidP="00140230">
      <w:pPr>
        <w:pStyle w:val="FootnoteText"/>
        <w:rPr>
          <w:lang w:val="lv-LV"/>
        </w:rPr>
      </w:pPr>
      <w:r>
        <w:rPr>
          <w:rStyle w:val="FootnoteReference"/>
        </w:rPr>
        <w:footnoteRef/>
      </w:r>
      <w:r w:rsidRPr="002004BB">
        <w:rPr>
          <w:lang w:val="lv-LV"/>
        </w:rPr>
        <w:t xml:space="preserve"> </w:t>
      </w:r>
      <w:hyperlink r:id="rId3" w:history="1">
        <w:r w:rsidRPr="002004BB">
          <w:rPr>
            <w:rStyle w:val="Hyperlink"/>
            <w:lang w:val="lv-LV"/>
          </w:rPr>
          <w:t>https://klevas.vu.lt/pls/klevas/public_ni$www_progr_app.show?p_kalba_name=en&amp;p_mode=view</w:t>
        </w:r>
      </w:hyperlink>
    </w:p>
  </w:footnote>
  <w:footnote w:id="5">
    <w:p w:rsidR="007C47D8" w:rsidRPr="002004BB" w:rsidRDefault="007C47D8" w:rsidP="00140230">
      <w:pPr>
        <w:pStyle w:val="FootnoteText"/>
        <w:rPr>
          <w:lang w:val="lv-LV"/>
        </w:rPr>
      </w:pPr>
      <w:r>
        <w:rPr>
          <w:rStyle w:val="FootnoteReference"/>
        </w:rPr>
        <w:footnoteRef/>
      </w:r>
      <w:r w:rsidRPr="002004BB">
        <w:rPr>
          <w:lang w:val="lv-LV"/>
        </w:rPr>
        <w:t xml:space="preserve"> </w:t>
      </w:r>
      <w:hyperlink r:id="rId4" w:history="1">
        <w:r w:rsidRPr="002004BB">
          <w:rPr>
            <w:rStyle w:val="Hyperlink"/>
            <w:lang w:val="lv-LV"/>
          </w:rPr>
          <w:t>http://www.hud.ac.uk/courses/2016-17/full-time/undergraduate/travel-and-tourism-management-ba-hons/</w:t>
        </w:r>
      </w:hyperlink>
      <w:r w:rsidRPr="002004BB">
        <w:rPr>
          <w:lang w:val="lv-LV"/>
        </w:rPr>
        <w:t xml:space="preserve"> </w:t>
      </w:r>
    </w:p>
  </w:footnote>
  <w:footnote w:id="6">
    <w:p w:rsidR="007C47D8" w:rsidRDefault="007C47D8" w:rsidP="00450024">
      <w:pPr>
        <w:pStyle w:val="FootnoteText"/>
      </w:pPr>
      <w:r>
        <w:rPr>
          <w:rStyle w:val="FootnoteReference"/>
        </w:rPr>
        <w:footnoteRef/>
      </w:r>
      <w:r>
        <w:t xml:space="preserve"> </w:t>
      </w:r>
      <w:r w:rsidRPr="005A010C">
        <w:rPr>
          <w:lang w:eastAsia="lv-LV"/>
        </w:rPr>
        <w:t xml:space="preserve">Kredītpunkts (KP) Latvijā definēts kā vienas nedēļas pilna laika studiju darba apjoms. Vienam studiju gadam paredzētais apjoms pilna laika studijās ir 40 kredītpunktu. Pārrēķinot Eiropas Kredītu pārneses sistēmas (ECTS- </w:t>
      </w:r>
      <w:r w:rsidRPr="005A010C">
        <w:rPr>
          <w:i/>
          <w:iCs/>
          <w:lang w:eastAsia="lv-LV"/>
        </w:rPr>
        <w:t>European Credit Transfer System</w:t>
      </w:r>
      <w:r w:rsidRPr="005A010C">
        <w:rPr>
          <w:lang w:eastAsia="lv-LV"/>
        </w:rPr>
        <w:t>) punktos, Latvijas kredītpunktu skaits jāreizina ar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7D8" w:rsidRDefault="007C47D8" w:rsidP="00E77593">
    <w:pPr>
      <w:pStyle w:val="Header"/>
      <w:ind w:left="-709"/>
      <w:jc w:val="center"/>
    </w:pPr>
    <w:r w:rsidRPr="00A43A36">
      <w:rPr>
        <w:noProof/>
        <w:lang w:val="lv-LV" w:eastAsia="lv-LV"/>
      </w:rPr>
      <w:drawing>
        <wp:inline distT="0" distB="0" distL="0" distR="0">
          <wp:extent cx="6648450" cy="1304925"/>
          <wp:effectExtent l="0" t="0" r="0" b="9525"/>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7776" r="4404"/>
                  <a:stretch>
                    <a:fillRect/>
                  </a:stretch>
                </pic:blipFill>
                <pic:spPr bwMode="auto">
                  <a:xfrm>
                    <a:off x="0" y="0"/>
                    <a:ext cx="6648450" cy="130492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7D8" w:rsidRDefault="007C47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284"/>
        </w:tabs>
        <w:ind w:left="0" w:firstLine="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284"/>
        </w:tabs>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4" w15:restartNumberingAfterBreak="0">
    <w:nsid w:val="00000005"/>
    <w:multiLevelType w:val="singleLevel"/>
    <w:tmpl w:val="00000005"/>
    <w:name w:val="WW8Num5"/>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singleLevel"/>
    <w:tmpl w:val="00000006"/>
    <w:name w:val="WW8Num11"/>
    <w:lvl w:ilvl="0">
      <w:start w:val="1"/>
      <w:numFmt w:val="bullet"/>
      <w:lvlText w:val="-"/>
      <w:lvlJc w:val="left"/>
      <w:pPr>
        <w:tabs>
          <w:tab w:val="num" w:pos="0"/>
        </w:tabs>
        <w:ind w:left="1080" w:hanging="360"/>
      </w:pPr>
      <w:rPr>
        <w:rFonts w:ascii="Calibri" w:hAnsi="Calibri" w:cs="Times New Roman"/>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8"/>
    <w:multiLevelType w:val="multilevel"/>
    <w:tmpl w:val="00000008"/>
    <w:name w:val="WW8Num8"/>
    <w:lvl w:ilvl="0">
      <w:start w:val="1"/>
      <w:numFmt w:val="bullet"/>
      <w:lvlText w:val=""/>
      <w:lvlJc w:val="left"/>
      <w:pPr>
        <w:tabs>
          <w:tab w:val="num" w:pos="284"/>
        </w:tabs>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4C0DD7"/>
    <w:multiLevelType w:val="multilevel"/>
    <w:tmpl w:val="E40AF3BE"/>
    <w:lvl w:ilvl="0">
      <w:start w:val="1"/>
      <w:numFmt w:val="decimal"/>
      <w:lvlText w:val="%1."/>
      <w:lvlJc w:val="left"/>
      <w:pPr>
        <w:ind w:left="227" w:hanging="114"/>
      </w:pPr>
      <w:rPr>
        <w:rFonts w:hint="default"/>
        <w:sz w:val="24"/>
        <w:szCs w:val="20"/>
      </w:rPr>
    </w:lvl>
    <w:lvl w:ilvl="1">
      <w:start w:val="1"/>
      <w:numFmt w:val="decimal"/>
      <w:isLgl/>
      <w:lvlText w:val="%1.%2."/>
      <w:lvlJc w:val="left"/>
      <w:pPr>
        <w:ind w:left="769" w:hanging="42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541" w:hanging="720"/>
      </w:pPr>
      <w:rPr>
        <w:rFonts w:hint="default"/>
      </w:rPr>
    </w:lvl>
    <w:lvl w:ilvl="4">
      <w:start w:val="1"/>
      <w:numFmt w:val="decimal"/>
      <w:isLgl/>
      <w:lvlText w:val="%1.%2.%3.%4.%5."/>
      <w:lvlJc w:val="left"/>
      <w:pPr>
        <w:ind w:left="2137" w:hanging="1080"/>
      </w:pPr>
      <w:rPr>
        <w:rFonts w:hint="default"/>
      </w:rPr>
    </w:lvl>
    <w:lvl w:ilvl="5">
      <w:start w:val="1"/>
      <w:numFmt w:val="decimal"/>
      <w:isLgl/>
      <w:lvlText w:val="%1.%2.%3.%4.%5.%6."/>
      <w:lvlJc w:val="left"/>
      <w:pPr>
        <w:ind w:left="2373" w:hanging="1080"/>
      </w:pPr>
      <w:rPr>
        <w:rFonts w:hint="default"/>
      </w:rPr>
    </w:lvl>
    <w:lvl w:ilvl="6">
      <w:start w:val="1"/>
      <w:numFmt w:val="decimal"/>
      <w:isLgl/>
      <w:lvlText w:val="%1.%2.%3.%4.%5.%6.%7."/>
      <w:lvlJc w:val="left"/>
      <w:pPr>
        <w:ind w:left="2969" w:hanging="1440"/>
      </w:pPr>
      <w:rPr>
        <w:rFonts w:hint="default"/>
      </w:rPr>
    </w:lvl>
    <w:lvl w:ilvl="7">
      <w:start w:val="1"/>
      <w:numFmt w:val="decimal"/>
      <w:isLgl/>
      <w:lvlText w:val="%1.%2.%3.%4.%5.%6.%7.%8."/>
      <w:lvlJc w:val="left"/>
      <w:pPr>
        <w:ind w:left="3205" w:hanging="1440"/>
      </w:pPr>
      <w:rPr>
        <w:rFonts w:hint="default"/>
      </w:rPr>
    </w:lvl>
    <w:lvl w:ilvl="8">
      <w:start w:val="1"/>
      <w:numFmt w:val="decimal"/>
      <w:isLgl/>
      <w:lvlText w:val="%1.%2.%3.%4.%5.%6.%7.%8.%9."/>
      <w:lvlJc w:val="left"/>
      <w:pPr>
        <w:ind w:left="3801" w:hanging="1800"/>
      </w:pPr>
      <w:rPr>
        <w:rFonts w:hint="default"/>
      </w:rPr>
    </w:lvl>
  </w:abstractNum>
  <w:abstractNum w:abstractNumId="9" w15:restartNumberingAfterBreak="0">
    <w:nsid w:val="00B66424"/>
    <w:multiLevelType w:val="hybridMultilevel"/>
    <w:tmpl w:val="6720BF3A"/>
    <w:lvl w:ilvl="0" w:tplc="935A632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012054F3"/>
    <w:multiLevelType w:val="hybridMultilevel"/>
    <w:tmpl w:val="6C4C0EDE"/>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18B6E55"/>
    <w:multiLevelType w:val="hybridMultilevel"/>
    <w:tmpl w:val="0010D38C"/>
    <w:lvl w:ilvl="0" w:tplc="0426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2034F84"/>
    <w:multiLevelType w:val="multilevel"/>
    <w:tmpl w:val="0D7EDA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021052C2"/>
    <w:multiLevelType w:val="hybridMultilevel"/>
    <w:tmpl w:val="316A389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022748D3"/>
    <w:multiLevelType w:val="hybridMultilevel"/>
    <w:tmpl w:val="A62A0434"/>
    <w:lvl w:ilvl="0" w:tplc="38F43CC4">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23D1167"/>
    <w:multiLevelType w:val="hybridMultilevel"/>
    <w:tmpl w:val="C442B34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02F6393C"/>
    <w:multiLevelType w:val="hybridMultilevel"/>
    <w:tmpl w:val="468A9DF2"/>
    <w:lvl w:ilvl="0" w:tplc="46E07FF4">
      <w:start w:val="1"/>
      <w:numFmt w:val="decimal"/>
      <w:lvlText w:val="%1."/>
      <w:lvlJc w:val="left"/>
      <w:pPr>
        <w:tabs>
          <w:tab w:val="num" w:pos="360"/>
        </w:tabs>
        <w:ind w:left="360" w:hanging="360"/>
      </w:pPr>
      <w:rPr>
        <w:rFonts w:ascii="Times New Roman" w:hAnsi="Times New Roman" w:cs="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33D5810"/>
    <w:multiLevelType w:val="hybridMultilevel"/>
    <w:tmpl w:val="6BE8424A"/>
    <w:lvl w:ilvl="0" w:tplc="38F43CC4">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15:restartNumberingAfterBreak="0">
    <w:nsid w:val="037141DE"/>
    <w:multiLevelType w:val="multilevel"/>
    <w:tmpl w:val="91A27C8A"/>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03C97549"/>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5124208"/>
    <w:multiLevelType w:val="hybridMultilevel"/>
    <w:tmpl w:val="BBFC255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054A0EE4"/>
    <w:multiLevelType w:val="hybridMultilevel"/>
    <w:tmpl w:val="D71E4D7A"/>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05FE154A"/>
    <w:multiLevelType w:val="hybridMultilevel"/>
    <w:tmpl w:val="F68024BC"/>
    <w:lvl w:ilvl="0" w:tplc="0409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067F6939"/>
    <w:multiLevelType w:val="hybridMultilevel"/>
    <w:tmpl w:val="E39088FC"/>
    <w:lvl w:ilvl="0" w:tplc="92DA18A0">
      <w:start w:val="1"/>
      <w:numFmt w:val="bullet"/>
      <w:lvlText w:val=""/>
      <w:lvlJc w:val="left"/>
      <w:pPr>
        <w:tabs>
          <w:tab w:val="num" w:pos="540"/>
        </w:tabs>
        <w:ind w:left="54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6A04BB6"/>
    <w:multiLevelType w:val="hybridMultilevel"/>
    <w:tmpl w:val="D1543074"/>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06E82C27"/>
    <w:multiLevelType w:val="hybridMultilevel"/>
    <w:tmpl w:val="00344DB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073C40CE"/>
    <w:multiLevelType w:val="hybridMultilevel"/>
    <w:tmpl w:val="AAECC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78F20CE"/>
    <w:multiLevelType w:val="hybridMultilevel"/>
    <w:tmpl w:val="4F504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8902801"/>
    <w:multiLevelType w:val="hybridMultilevel"/>
    <w:tmpl w:val="B5565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8932E42"/>
    <w:multiLevelType w:val="hybridMultilevel"/>
    <w:tmpl w:val="D250C3B2"/>
    <w:lvl w:ilvl="0" w:tplc="BA606EBA">
      <w:start w:val="1"/>
      <w:numFmt w:val="decimal"/>
      <w:lvlText w:val="%1."/>
      <w:lvlJc w:val="left"/>
      <w:pPr>
        <w:ind w:left="720" w:hanging="360"/>
      </w:pPr>
      <w:rPr>
        <w:rFonts w:ascii="Times New Roman" w:hAnsi="Times New Roman" w:hint="default"/>
        <w:b w:val="0"/>
        <w:i w:val="0"/>
        <w:sz w:val="24"/>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8BB0F26"/>
    <w:multiLevelType w:val="hybridMultilevel"/>
    <w:tmpl w:val="205E0E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09095842"/>
    <w:multiLevelType w:val="multilevel"/>
    <w:tmpl w:val="CB9E241A"/>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094B4119"/>
    <w:multiLevelType w:val="hybridMultilevel"/>
    <w:tmpl w:val="47C84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A18693F"/>
    <w:multiLevelType w:val="hybridMultilevel"/>
    <w:tmpl w:val="C7B64E2E"/>
    <w:lvl w:ilvl="0" w:tplc="E02A4EDE">
      <w:start w:val="1"/>
      <w:numFmt w:val="decimal"/>
      <w:lvlText w:val="%1."/>
      <w:lvlJc w:val="left"/>
      <w:pPr>
        <w:ind w:left="720" w:hanging="360"/>
      </w:pPr>
      <w:rPr>
        <w:rFonts w:ascii="Times New Roman" w:hAnsi="Times New Roman" w:hint="default"/>
        <w:b w:val="0"/>
        <w:i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0A2D185B"/>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A434A9F"/>
    <w:multiLevelType w:val="hybridMultilevel"/>
    <w:tmpl w:val="E6060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A53402C"/>
    <w:multiLevelType w:val="multilevel"/>
    <w:tmpl w:val="A8008984"/>
    <w:lvl w:ilvl="0">
      <w:start w:val="1"/>
      <w:numFmt w:val="decimal"/>
      <w:lvlText w:val="%1."/>
      <w:lvlJc w:val="left"/>
      <w:pPr>
        <w:tabs>
          <w:tab w:val="num" w:pos="1440"/>
        </w:tabs>
        <w:ind w:left="1440" w:hanging="360"/>
      </w:pPr>
      <w:rPr>
        <w:rFonts w:ascii="Times New Roman" w:eastAsia="Calibri" w:hAnsi="Times New Roman" w:cs="Times New Roman"/>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0A871485"/>
    <w:multiLevelType w:val="hybridMultilevel"/>
    <w:tmpl w:val="D38AEC6E"/>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38" w15:restartNumberingAfterBreak="0">
    <w:nsid w:val="0ADE0601"/>
    <w:multiLevelType w:val="hybridMultilevel"/>
    <w:tmpl w:val="42B81DD8"/>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39" w15:restartNumberingAfterBreak="0">
    <w:nsid w:val="0AEB1B49"/>
    <w:multiLevelType w:val="hybridMultilevel"/>
    <w:tmpl w:val="00B8EE24"/>
    <w:lvl w:ilvl="0" w:tplc="1D407014">
      <w:start w:val="1"/>
      <w:numFmt w:val="decimal"/>
      <w:lvlText w:val="%1."/>
      <w:lvlJc w:val="left"/>
      <w:pPr>
        <w:ind w:left="720" w:hanging="36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C781581"/>
    <w:multiLevelType w:val="hybridMultilevel"/>
    <w:tmpl w:val="5420EB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0CEA0E5A"/>
    <w:multiLevelType w:val="hybridMultilevel"/>
    <w:tmpl w:val="A7501B0C"/>
    <w:lvl w:ilvl="0" w:tplc="04260001">
      <w:start w:val="1"/>
      <w:numFmt w:val="bullet"/>
      <w:lvlText w:val=""/>
      <w:lvlJc w:val="left"/>
      <w:pPr>
        <w:ind w:left="1068" w:hanging="360"/>
      </w:pPr>
      <w:rPr>
        <w:rFonts w:ascii="Symbol" w:hAnsi="Symbol" w:hint="default"/>
      </w:rPr>
    </w:lvl>
    <w:lvl w:ilvl="1" w:tplc="04260003">
      <w:start w:val="1"/>
      <w:numFmt w:val="bullet"/>
      <w:lvlText w:val="o"/>
      <w:lvlJc w:val="left"/>
      <w:pPr>
        <w:tabs>
          <w:tab w:val="num" w:pos="1788"/>
        </w:tabs>
        <w:ind w:left="1788" w:hanging="360"/>
      </w:pPr>
      <w:rPr>
        <w:rFonts w:ascii="Courier New" w:hAnsi="Courier New" w:cs="Courier New" w:hint="default"/>
      </w:rPr>
    </w:lvl>
    <w:lvl w:ilvl="2" w:tplc="04260005" w:tentative="1">
      <w:start w:val="1"/>
      <w:numFmt w:val="bullet"/>
      <w:lvlText w:val=""/>
      <w:lvlJc w:val="left"/>
      <w:pPr>
        <w:tabs>
          <w:tab w:val="num" w:pos="2508"/>
        </w:tabs>
        <w:ind w:left="2508" w:hanging="360"/>
      </w:pPr>
      <w:rPr>
        <w:rFonts w:ascii="Wingdings" w:hAnsi="Wingdings" w:hint="default"/>
      </w:rPr>
    </w:lvl>
    <w:lvl w:ilvl="3" w:tplc="04260001" w:tentative="1">
      <w:start w:val="1"/>
      <w:numFmt w:val="bullet"/>
      <w:lvlText w:val=""/>
      <w:lvlJc w:val="left"/>
      <w:pPr>
        <w:tabs>
          <w:tab w:val="num" w:pos="3228"/>
        </w:tabs>
        <w:ind w:left="3228" w:hanging="360"/>
      </w:pPr>
      <w:rPr>
        <w:rFonts w:ascii="Symbol" w:hAnsi="Symbol" w:hint="default"/>
      </w:rPr>
    </w:lvl>
    <w:lvl w:ilvl="4" w:tplc="04260003" w:tentative="1">
      <w:start w:val="1"/>
      <w:numFmt w:val="bullet"/>
      <w:lvlText w:val="o"/>
      <w:lvlJc w:val="left"/>
      <w:pPr>
        <w:tabs>
          <w:tab w:val="num" w:pos="3948"/>
        </w:tabs>
        <w:ind w:left="3948" w:hanging="360"/>
      </w:pPr>
      <w:rPr>
        <w:rFonts w:ascii="Courier New" w:hAnsi="Courier New" w:cs="Courier New" w:hint="default"/>
      </w:rPr>
    </w:lvl>
    <w:lvl w:ilvl="5" w:tplc="04260005" w:tentative="1">
      <w:start w:val="1"/>
      <w:numFmt w:val="bullet"/>
      <w:lvlText w:val=""/>
      <w:lvlJc w:val="left"/>
      <w:pPr>
        <w:tabs>
          <w:tab w:val="num" w:pos="4668"/>
        </w:tabs>
        <w:ind w:left="4668" w:hanging="360"/>
      </w:pPr>
      <w:rPr>
        <w:rFonts w:ascii="Wingdings" w:hAnsi="Wingdings" w:hint="default"/>
      </w:rPr>
    </w:lvl>
    <w:lvl w:ilvl="6" w:tplc="04260001" w:tentative="1">
      <w:start w:val="1"/>
      <w:numFmt w:val="bullet"/>
      <w:lvlText w:val=""/>
      <w:lvlJc w:val="left"/>
      <w:pPr>
        <w:tabs>
          <w:tab w:val="num" w:pos="5388"/>
        </w:tabs>
        <w:ind w:left="5388" w:hanging="360"/>
      </w:pPr>
      <w:rPr>
        <w:rFonts w:ascii="Symbol" w:hAnsi="Symbol" w:hint="default"/>
      </w:rPr>
    </w:lvl>
    <w:lvl w:ilvl="7" w:tplc="04260003" w:tentative="1">
      <w:start w:val="1"/>
      <w:numFmt w:val="bullet"/>
      <w:lvlText w:val="o"/>
      <w:lvlJc w:val="left"/>
      <w:pPr>
        <w:tabs>
          <w:tab w:val="num" w:pos="6108"/>
        </w:tabs>
        <w:ind w:left="6108" w:hanging="360"/>
      </w:pPr>
      <w:rPr>
        <w:rFonts w:ascii="Courier New" w:hAnsi="Courier New" w:cs="Courier New" w:hint="default"/>
      </w:rPr>
    </w:lvl>
    <w:lvl w:ilvl="8" w:tplc="04260005" w:tentative="1">
      <w:start w:val="1"/>
      <w:numFmt w:val="bullet"/>
      <w:lvlText w:val=""/>
      <w:lvlJc w:val="left"/>
      <w:pPr>
        <w:tabs>
          <w:tab w:val="num" w:pos="6828"/>
        </w:tabs>
        <w:ind w:left="6828" w:hanging="360"/>
      </w:pPr>
      <w:rPr>
        <w:rFonts w:ascii="Wingdings" w:hAnsi="Wingdings" w:hint="default"/>
      </w:rPr>
    </w:lvl>
  </w:abstractNum>
  <w:abstractNum w:abstractNumId="42" w15:restartNumberingAfterBreak="0">
    <w:nsid w:val="0D825B9E"/>
    <w:multiLevelType w:val="hybridMultilevel"/>
    <w:tmpl w:val="FAC61C80"/>
    <w:lvl w:ilvl="0" w:tplc="A6FEEA64">
      <w:start w:val="1"/>
      <w:numFmt w:val="bullet"/>
      <w:lvlText w:val=""/>
      <w:lvlJc w:val="left"/>
      <w:pPr>
        <w:tabs>
          <w:tab w:val="num" w:pos="1440"/>
        </w:tabs>
        <w:ind w:left="1440" w:hanging="360"/>
      </w:pPr>
      <w:rPr>
        <w:rFonts w:ascii="Symbol" w:hAnsi="Symbol" w:hint="default"/>
        <w:sz w:val="24"/>
        <w:szCs w:val="24"/>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0E33714E"/>
    <w:multiLevelType w:val="hybridMultilevel"/>
    <w:tmpl w:val="14C04E04"/>
    <w:lvl w:ilvl="0" w:tplc="0409000F">
      <w:start w:val="1"/>
      <w:numFmt w:val="decimal"/>
      <w:lvlText w:val="%1."/>
      <w:lvlJc w:val="left"/>
      <w:pPr>
        <w:tabs>
          <w:tab w:val="num" w:pos="927"/>
        </w:tabs>
        <w:ind w:left="927" w:hanging="360"/>
      </w:pPr>
    </w:lvl>
    <w:lvl w:ilvl="1" w:tplc="04260019" w:tentative="1">
      <w:start w:val="1"/>
      <w:numFmt w:val="lowerLetter"/>
      <w:lvlText w:val="%2."/>
      <w:lvlJc w:val="left"/>
      <w:pPr>
        <w:tabs>
          <w:tab w:val="num" w:pos="1506"/>
        </w:tabs>
        <w:ind w:left="1506" w:hanging="360"/>
      </w:pPr>
    </w:lvl>
    <w:lvl w:ilvl="2" w:tplc="0426001B" w:tentative="1">
      <w:start w:val="1"/>
      <w:numFmt w:val="lowerRoman"/>
      <w:lvlText w:val="%3."/>
      <w:lvlJc w:val="right"/>
      <w:pPr>
        <w:tabs>
          <w:tab w:val="num" w:pos="2226"/>
        </w:tabs>
        <w:ind w:left="2226" w:hanging="180"/>
      </w:pPr>
    </w:lvl>
    <w:lvl w:ilvl="3" w:tplc="0426000F" w:tentative="1">
      <w:start w:val="1"/>
      <w:numFmt w:val="decimal"/>
      <w:lvlText w:val="%4."/>
      <w:lvlJc w:val="left"/>
      <w:pPr>
        <w:tabs>
          <w:tab w:val="num" w:pos="2946"/>
        </w:tabs>
        <w:ind w:left="2946" w:hanging="360"/>
      </w:pPr>
    </w:lvl>
    <w:lvl w:ilvl="4" w:tplc="04260019" w:tentative="1">
      <w:start w:val="1"/>
      <w:numFmt w:val="lowerLetter"/>
      <w:lvlText w:val="%5."/>
      <w:lvlJc w:val="left"/>
      <w:pPr>
        <w:tabs>
          <w:tab w:val="num" w:pos="3666"/>
        </w:tabs>
        <w:ind w:left="3666" w:hanging="360"/>
      </w:pPr>
    </w:lvl>
    <w:lvl w:ilvl="5" w:tplc="0426001B" w:tentative="1">
      <w:start w:val="1"/>
      <w:numFmt w:val="lowerRoman"/>
      <w:lvlText w:val="%6."/>
      <w:lvlJc w:val="right"/>
      <w:pPr>
        <w:tabs>
          <w:tab w:val="num" w:pos="4386"/>
        </w:tabs>
        <w:ind w:left="4386" w:hanging="180"/>
      </w:pPr>
    </w:lvl>
    <w:lvl w:ilvl="6" w:tplc="0426000F" w:tentative="1">
      <w:start w:val="1"/>
      <w:numFmt w:val="decimal"/>
      <w:lvlText w:val="%7."/>
      <w:lvlJc w:val="left"/>
      <w:pPr>
        <w:tabs>
          <w:tab w:val="num" w:pos="5106"/>
        </w:tabs>
        <w:ind w:left="5106" w:hanging="360"/>
      </w:pPr>
    </w:lvl>
    <w:lvl w:ilvl="7" w:tplc="04260019" w:tentative="1">
      <w:start w:val="1"/>
      <w:numFmt w:val="lowerLetter"/>
      <w:lvlText w:val="%8."/>
      <w:lvlJc w:val="left"/>
      <w:pPr>
        <w:tabs>
          <w:tab w:val="num" w:pos="5826"/>
        </w:tabs>
        <w:ind w:left="5826" w:hanging="360"/>
      </w:pPr>
    </w:lvl>
    <w:lvl w:ilvl="8" w:tplc="0426001B" w:tentative="1">
      <w:start w:val="1"/>
      <w:numFmt w:val="lowerRoman"/>
      <w:lvlText w:val="%9."/>
      <w:lvlJc w:val="right"/>
      <w:pPr>
        <w:tabs>
          <w:tab w:val="num" w:pos="6546"/>
        </w:tabs>
        <w:ind w:left="6546" w:hanging="180"/>
      </w:pPr>
    </w:lvl>
  </w:abstractNum>
  <w:abstractNum w:abstractNumId="44" w15:restartNumberingAfterBreak="0">
    <w:nsid w:val="0E5632D3"/>
    <w:multiLevelType w:val="hybridMultilevel"/>
    <w:tmpl w:val="F6B89D66"/>
    <w:lvl w:ilvl="0" w:tplc="92DA18A0">
      <w:start w:val="1"/>
      <w:numFmt w:val="bullet"/>
      <w:lvlText w:val=""/>
      <w:lvlJc w:val="left"/>
      <w:pPr>
        <w:tabs>
          <w:tab w:val="num" w:pos="540"/>
        </w:tabs>
        <w:ind w:left="54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0E61507D"/>
    <w:multiLevelType w:val="hybridMultilevel"/>
    <w:tmpl w:val="029A0E82"/>
    <w:lvl w:ilvl="0" w:tplc="04260001">
      <w:start w:val="1"/>
      <w:numFmt w:val="bullet"/>
      <w:lvlText w:val=""/>
      <w:lvlJc w:val="left"/>
      <w:pPr>
        <w:tabs>
          <w:tab w:val="num" w:pos="1440"/>
        </w:tabs>
        <w:ind w:left="1440" w:hanging="360"/>
      </w:pPr>
      <w:rPr>
        <w:rFonts w:ascii="Symbol" w:hAnsi="Symbol" w:hint="default"/>
      </w:rPr>
    </w:lvl>
    <w:lvl w:ilvl="1" w:tplc="04260003" w:tentative="1">
      <w:start w:val="1"/>
      <w:numFmt w:val="bullet"/>
      <w:lvlText w:val="o"/>
      <w:lvlJc w:val="left"/>
      <w:pPr>
        <w:tabs>
          <w:tab w:val="num" w:pos="2160"/>
        </w:tabs>
        <w:ind w:left="2160" w:hanging="360"/>
      </w:pPr>
      <w:rPr>
        <w:rFonts w:ascii="Courier New" w:hAnsi="Courier New" w:cs="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0F130641"/>
    <w:multiLevelType w:val="hybridMultilevel"/>
    <w:tmpl w:val="1DCC9F64"/>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F473DD5"/>
    <w:multiLevelType w:val="hybridMultilevel"/>
    <w:tmpl w:val="7E644E62"/>
    <w:lvl w:ilvl="0" w:tplc="040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92DA18A0">
      <w:start w:val="1"/>
      <w:numFmt w:val="bullet"/>
      <w:lvlText w:val=""/>
      <w:lvlJc w:val="left"/>
      <w:pPr>
        <w:tabs>
          <w:tab w:val="num" w:pos="2520"/>
        </w:tabs>
        <w:ind w:left="2520" w:hanging="360"/>
      </w:pPr>
      <w:rPr>
        <w:rFonts w:ascii="Symbol" w:hAnsi="Symbol" w:hint="default"/>
        <w:sz w:val="24"/>
        <w:szCs w:val="24"/>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0FD1766F"/>
    <w:multiLevelType w:val="hybridMultilevel"/>
    <w:tmpl w:val="8FD67CF2"/>
    <w:lvl w:ilvl="0" w:tplc="E910C6DE">
      <w:start w:val="4"/>
      <w:numFmt w:val="bullet"/>
      <w:lvlText w:val="-"/>
      <w:lvlJc w:val="left"/>
      <w:pPr>
        <w:tabs>
          <w:tab w:val="num" w:pos="720"/>
        </w:tabs>
        <w:ind w:left="720" w:hanging="360"/>
      </w:pPr>
      <w:rPr>
        <w:rFonts w:ascii="Times New Roman" w:eastAsia="Times New Roman" w:hAnsi="Times New Roman" w:cs="Times New Roman" w:hint="default"/>
        <w:b/>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10220B6E"/>
    <w:multiLevelType w:val="multilevel"/>
    <w:tmpl w:val="91A27C8A"/>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027659A"/>
    <w:multiLevelType w:val="multilevel"/>
    <w:tmpl w:val="11C4DF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b w:val="0"/>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51" w15:restartNumberingAfterBreak="0">
    <w:nsid w:val="105C4316"/>
    <w:multiLevelType w:val="hybridMultilevel"/>
    <w:tmpl w:val="6420B208"/>
    <w:lvl w:ilvl="0" w:tplc="759AFBC6">
      <w:start w:val="1"/>
      <w:numFmt w:val="bullet"/>
      <w:lvlText w:val=""/>
      <w:lvlJc w:val="left"/>
      <w:pPr>
        <w:ind w:left="720" w:hanging="360"/>
      </w:pPr>
      <w:rPr>
        <w:rFonts w:ascii="Wingdings" w:hAnsi="Wingdings" w:hint="default"/>
        <w:color w:val="00B05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10A656F6"/>
    <w:multiLevelType w:val="hybridMultilevel"/>
    <w:tmpl w:val="BD90B5C0"/>
    <w:lvl w:ilvl="0" w:tplc="0426000F">
      <w:start w:val="1"/>
      <w:numFmt w:val="decimal"/>
      <w:lvlText w:val="%1."/>
      <w:lvlJc w:val="left"/>
      <w:pPr>
        <w:tabs>
          <w:tab w:val="num" w:pos="1440"/>
        </w:tabs>
        <w:ind w:left="14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15:restartNumberingAfterBreak="0">
    <w:nsid w:val="10AE2556"/>
    <w:multiLevelType w:val="hybridMultilevel"/>
    <w:tmpl w:val="2F2E7F8E"/>
    <w:lvl w:ilvl="0" w:tplc="92DA18A0">
      <w:start w:val="1"/>
      <w:numFmt w:val="bullet"/>
      <w:lvlText w:val=""/>
      <w:lvlJc w:val="left"/>
      <w:pPr>
        <w:tabs>
          <w:tab w:val="num" w:pos="540"/>
        </w:tabs>
        <w:ind w:left="540" w:hanging="360"/>
      </w:pPr>
      <w:rPr>
        <w:rFonts w:ascii="Symbol" w:hAnsi="Symbol" w:hint="default"/>
        <w:sz w:val="24"/>
        <w:szCs w:val="24"/>
      </w:rPr>
    </w:lvl>
    <w:lvl w:ilvl="1" w:tplc="D0409CF0">
      <w:start w:val="1"/>
      <w:numFmt w:val="decimal"/>
      <w:lvlText w:val="%2."/>
      <w:lvlJc w:val="left"/>
      <w:pPr>
        <w:tabs>
          <w:tab w:val="num" w:pos="360"/>
        </w:tabs>
        <w:ind w:left="360" w:hanging="360"/>
      </w:pPr>
      <w:rPr>
        <w:b w:val="0"/>
        <w:lang w:val="ru-RU"/>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15:restartNumberingAfterBreak="0">
    <w:nsid w:val="10ED7D3A"/>
    <w:multiLevelType w:val="hybridMultilevel"/>
    <w:tmpl w:val="8C202690"/>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110928D4"/>
    <w:multiLevelType w:val="hybridMultilevel"/>
    <w:tmpl w:val="2BDC01AE"/>
    <w:lvl w:ilvl="0" w:tplc="92DA18A0">
      <w:start w:val="1"/>
      <w:numFmt w:val="bullet"/>
      <w:lvlText w:val=""/>
      <w:lvlJc w:val="left"/>
      <w:pPr>
        <w:tabs>
          <w:tab w:val="num" w:pos="540"/>
        </w:tabs>
        <w:ind w:left="54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113C6D34"/>
    <w:multiLevelType w:val="hybridMultilevel"/>
    <w:tmpl w:val="A4DE8CD4"/>
    <w:lvl w:ilvl="0" w:tplc="C3E0F272">
      <w:start w:val="5"/>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7" w15:restartNumberingAfterBreak="0">
    <w:nsid w:val="11AE0009"/>
    <w:multiLevelType w:val="multilevel"/>
    <w:tmpl w:val="4CC214E4"/>
    <w:lvl w:ilvl="0">
      <w:start w:val="1"/>
      <w:numFmt w:val="decimal"/>
      <w:lvlText w:val="%1."/>
      <w:lvlJc w:val="left"/>
      <w:pPr>
        <w:tabs>
          <w:tab w:val="num" w:pos="720"/>
        </w:tabs>
        <w:ind w:left="720" w:hanging="360"/>
      </w:pPr>
    </w:lvl>
    <w:lvl w:ilvl="1">
      <w:start w:val="1"/>
      <w:numFmt w:val="decimal"/>
      <w:lvlText w:val="%2."/>
      <w:lvlJc w:val="left"/>
      <w:pPr>
        <w:tabs>
          <w:tab w:val="num" w:pos="540"/>
        </w:tabs>
        <w:ind w:left="540" w:hanging="360"/>
      </w:pPr>
      <w:rPr>
        <w:lang w:val="ru-RU"/>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15:restartNumberingAfterBreak="0">
    <w:nsid w:val="120323FE"/>
    <w:multiLevelType w:val="hybridMultilevel"/>
    <w:tmpl w:val="C4E06E5A"/>
    <w:lvl w:ilvl="0" w:tplc="2004A168">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59" w15:restartNumberingAfterBreak="0">
    <w:nsid w:val="12C305A0"/>
    <w:multiLevelType w:val="hybridMultilevel"/>
    <w:tmpl w:val="C9D0E67E"/>
    <w:lvl w:ilvl="0" w:tplc="04260001">
      <w:start w:val="1"/>
      <w:numFmt w:val="bullet"/>
      <w:lvlText w:val=""/>
      <w:lvlJc w:val="left"/>
      <w:pPr>
        <w:ind w:left="1440" w:hanging="360"/>
      </w:pPr>
      <w:rPr>
        <w:rFonts w:ascii="Symbol" w:hAnsi="Symbol" w:hint="default"/>
      </w:rPr>
    </w:lvl>
    <w:lvl w:ilvl="1" w:tplc="FB16184A">
      <w:start w:val="1"/>
      <w:numFmt w:val="bullet"/>
      <w:lvlText w:val=""/>
      <w:lvlJc w:val="left"/>
      <w:pPr>
        <w:tabs>
          <w:tab w:val="num" w:pos="2160"/>
        </w:tabs>
        <w:ind w:left="2160" w:hanging="360"/>
      </w:pPr>
      <w:rPr>
        <w:rFonts w:ascii="Symbol" w:hAnsi="Symbol"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60" w15:restartNumberingAfterBreak="0">
    <w:nsid w:val="12C54800"/>
    <w:multiLevelType w:val="hybridMultilevel"/>
    <w:tmpl w:val="D14CE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2DA7168"/>
    <w:multiLevelType w:val="hybridMultilevel"/>
    <w:tmpl w:val="D818AB42"/>
    <w:lvl w:ilvl="0" w:tplc="E72C3D5E">
      <w:start w:val="1"/>
      <w:numFmt w:val="bullet"/>
      <w:lvlText w:val=""/>
      <w:lvlJc w:val="left"/>
      <w:pPr>
        <w:tabs>
          <w:tab w:val="num" w:pos="2520"/>
        </w:tabs>
        <w:ind w:left="2520" w:hanging="360"/>
      </w:pPr>
      <w:rPr>
        <w:rFonts w:ascii="Symbol" w:hAnsi="Symbol" w:hint="default"/>
        <w:sz w:val="24"/>
        <w:szCs w:val="24"/>
      </w:rPr>
    </w:lvl>
    <w:lvl w:ilvl="1" w:tplc="04090019" w:tentative="1">
      <w:start w:val="1"/>
      <w:numFmt w:val="lowerLetter"/>
      <w:lvlText w:val="%2."/>
      <w:lvlJc w:val="left"/>
      <w:pPr>
        <w:tabs>
          <w:tab w:val="num" w:pos="3427"/>
        </w:tabs>
        <w:ind w:left="3427" w:hanging="360"/>
      </w:pPr>
    </w:lvl>
    <w:lvl w:ilvl="2" w:tplc="0409001B" w:tentative="1">
      <w:start w:val="1"/>
      <w:numFmt w:val="lowerRoman"/>
      <w:lvlText w:val="%3."/>
      <w:lvlJc w:val="right"/>
      <w:pPr>
        <w:tabs>
          <w:tab w:val="num" w:pos="4147"/>
        </w:tabs>
        <w:ind w:left="4147" w:hanging="180"/>
      </w:pPr>
    </w:lvl>
    <w:lvl w:ilvl="3" w:tplc="0409000F" w:tentative="1">
      <w:start w:val="1"/>
      <w:numFmt w:val="decimal"/>
      <w:lvlText w:val="%4."/>
      <w:lvlJc w:val="left"/>
      <w:pPr>
        <w:tabs>
          <w:tab w:val="num" w:pos="4867"/>
        </w:tabs>
        <w:ind w:left="4867" w:hanging="360"/>
      </w:pPr>
    </w:lvl>
    <w:lvl w:ilvl="4" w:tplc="04090019" w:tentative="1">
      <w:start w:val="1"/>
      <w:numFmt w:val="lowerLetter"/>
      <w:lvlText w:val="%5."/>
      <w:lvlJc w:val="left"/>
      <w:pPr>
        <w:tabs>
          <w:tab w:val="num" w:pos="5587"/>
        </w:tabs>
        <w:ind w:left="5587" w:hanging="360"/>
      </w:pPr>
    </w:lvl>
    <w:lvl w:ilvl="5" w:tplc="0409001B" w:tentative="1">
      <w:start w:val="1"/>
      <w:numFmt w:val="lowerRoman"/>
      <w:lvlText w:val="%6."/>
      <w:lvlJc w:val="right"/>
      <w:pPr>
        <w:tabs>
          <w:tab w:val="num" w:pos="6307"/>
        </w:tabs>
        <w:ind w:left="6307" w:hanging="180"/>
      </w:pPr>
    </w:lvl>
    <w:lvl w:ilvl="6" w:tplc="0409000F" w:tentative="1">
      <w:start w:val="1"/>
      <w:numFmt w:val="decimal"/>
      <w:lvlText w:val="%7."/>
      <w:lvlJc w:val="left"/>
      <w:pPr>
        <w:tabs>
          <w:tab w:val="num" w:pos="7027"/>
        </w:tabs>
        <w:ind w:left="7027" w:hanging="360"/>
      </w:pPr>
    </w:lvl>
    <w:lvl w:ilvl="7" w:tplc="04090019" w:tentative="1">
      <w:start w:val="1"/>
      <w:numFmt w:val="lowerLetter"/>
      <w:lvlText w:val="%8."/>
      <w:lvlJc w:val="left"/>
      <w:pPr>
        <w:tabs>
          <w:tab w:val="num" w:pos="7747"/>
        </w:tabs>
        <w:ind w:left="7747" w:hanging="360"/>
      </w:pPr>
    </w:lvl>
    <w:lvl w:ilvl="8" w:tplc="0409001B" w:tentative="1">
      <w:start w:val="1"/>
      <w:numFmt w:val="lowerRoman"/>
      <w:lvlText w:val="%9."/>
      <w:lvlJc w:val="right"/>
      <w:pPr>
        <w:tabs>
          <w:tab w:val="num" w:pos="8467"/>
        </w:tabs>
        <w:ind w:left="8467" w:hanging="180"/>
      </w:pPr>
    </w:lvl>
  </w:abstractNum>
  <w:abstractNum w:abstractNumId="62" w15:restartNumberingAfterBreak="0">
    <w:nsid w:val="134B56E3"/>
    <w:multiLevelType w:val="hybridMultilevel"/>
    <w:tmpl w:val="25743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3EE475D"/>
    <w:multiLevelType w:val="hybridMultilevel"/>
    <w:tmpl w:val="9D10EB2C"/>
    <w:lvl w:ilvl="0" w:tplc="CF464048">
      <w:start w:val="1"/>
      <w:numFmt w:val="decimal"/>
      <w:lvlText w:val="%1."/>
      <w:lvlJc w:val="left"/>
      <w:pPr>
        <w:tabs>
          <w:tab w:val="num" w:pos="360"/>
        </w:tabs>
        <w:ind w:left="360" w:hanging="360"/>
      </w:pPr>
      <w:rPr>
        <w:rFonts w:ascii="Times New Roman" w:hAnsi="Times New Roman" w:cs="Times New Roman" w:hint="default"/>
        <w:b w:val="0"/>
        <w:i w:val="0"/>
        <w:sz w:val="22"/>
        <w:szCs w:val="2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4" w15:restartNumberingAfterBreak="0">
    <w:nsid w:val="142D48DB"/>
    <w:multiLevelType w:val="hybridMultilevel"/>
    <w:tmpl w:val="B6A09E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14495C91"/>
    <w:multiLevelType w:val="multilevel"/>
    <w:tmpl w:val="4CC214E4"/>
    <w:lvl w:ilvl="0">
      <w:start w:val="1"/>
      <w:numFmt w:val="decimal"/>
      <w:lvlText w:val="%1."/>
      <w:lvlJc w:val="left"/>
      <w:pPr>
        <w:tabs>
          <w:tab w:val="num" w:pos="720"/>
        </w:tabs>
        <w:ind w:left="720" w:hanging="360"/>
      </w:pPr>
    </w:lvl>
    <w:lvl w:ilvl="1">
      <w:start w:val="1"/>
      <w:numFmt w:val="decimal"/>
      <w:lvlText w:val="%2."/>
      <w:lvlJc w:val="left"/>
      <w:pPr>
        <w:tabs>
          <w:tab w:val="num" w:pos="540"/>
        </w:tabs>
        <w:ind w:left="540" w:hanging="360"/>
      </w:pPr>
      <w:rPr>
        <w:lang w:val="ru-RU"/>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15:restartNumberingAfterBreak="0">
    <w:nsid w:val="14A95DB2"/>
    <w:multiLevelType w:val="hybridMultilevel"/>
    <w:tmpl w:val="FC444250"/>
    <w:lvl w:ilvl="0" w:tplc="7BE0D65A">
      <w:start w:val="1"/>
      <w:numFmt w:val="bullet"/>
      <w:pStyle w:val="2"/>
      <w:lvlText w:val=""/>
      <w:lvlJc w:val="left"/>
      <w:pPr>
        <w:tabs>
          <w:tab w:val="num" w:pos="1080"/>
        </w:tabs>
        <w:ind w:left="1080" w:hanging="360"/>
      </w:pPr>
      <w:rPr>
        <w:rFonts w:ascii="Symbol" w:hAnsi="Symbol" w:hint="default"/>
        <w:sz w:val="16"/>
        <w:szCs w:val="16"/>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14AF28A2"/>
    <w:multiLevelType w:val="hybridMultilevel"/>
    <w:tmpl w:val="195661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15:restartNumberingAfterBreak="0">
    <w:nsid w:val="14BD3F7D"/>
    <w:multiLevelType w:val="hybridMultilevel"/>
    <w:tmpl w:val="DCC28C88"/>
    <w:lvl w:ilvl="0" w:tplc="367EDEE6">
      <w:start w:val="3"/>
      <w:numFmt w:val="bullet"/>
      <w:lvlText w:val="-"/>
      <w:lvlJc w:val="left"/>
      <w:pPr>
        <w:tabs>
          <w:tab w:val="num" w:pos="1440"/>
        </w:tabs>
        <w:ind w:left="1440" w:hanging="360"/>
      </w:pPr>
      <w:rPr>
        <w:rFonts w:ascii="Times New Roman" w:eastAsia="Times New Roman" w:hAnsi="Times New Roman" w:cs="Times New Roman" w:hint="default"/>
      </w:rPr>
    </w:lvl>
    <w:lvl w:ilvl="1" w:tplc="04260003">
      <w:start w:val="1"/>
      <w:numFmt w:val="bullet"/>
      <w:lvlText w:val="o"/>
      <w:lvlJc w:val="left"/>
      <w:pPr>
        <w:tabs>
          <w:tab w:val="num" w:pos="2160"/>
        </w:tabs>
        <w:ind w:left="2160" w:hanging="360"/>
      </w:pPr>
      <w:rPr>
        <w:rFonts w:ascii="Courier New" w:hAnsi="Courier New" w:hint="default"/>
      </w:rPr>
    </w:lvl>
    <w:lvl w:ilvl="2" w:tplc="04260005">
      <w:start w:val="1"/>
      <w:numFmt w:val="bullet"/>
      <w:lvlText w:val=""/>
      <w:lvlJc w:val="left"/>
      <w:pPr>
        <w:tabs>
          <w:tab w:val="num" w:pos="2880"/>
        </w:tabs>
        <w:ind w:left="2880" w:hanging="360"/>
      </w:pPr>
      <w:rPr>
        <w:rFonts w:ascii="Wingdings" w:hAnsi="Wingdings" w:cs="Wingdings" w:hint="default"/>
      </w:rPr>
    </w:lvl>
    <w:lvl w:ilvl="3" w:tplc="04260001">
      <w:start w:val="1"/>
      <w:numFmt w:val="bullet"/>
      <w:lvlText w:val=""/>
      <w:lvlJc w:val="left"/>
      <w:pPr>
        <w:tabs>
          <w:tab w:val="num" w:pos="3600"/>
        </w:tabs>
        <w:ind w:left="3600" w:hanging="360"/>
      </w:pPr>
      <w:rPr>
        <w:rFonts w:ascii="Symbol" w:hAnsi="Symbol" w:cs="Symbol" w:hint="default"/>
      </w:rPr>
    </w:lvl>
    <w:lvl w:ilvl="4" w:tplc="04260003">
      <w:start w:val="1"/>
      <w:numFmt w:val="bullet"/>
      <w:lvlText w:val="o"/>
      <w:lvlJc w:val="left"/>
      <w:pPr>
        <w:tabs>
          <w:tab w:val="num" w:pos="4320"/>
        </w:tabs>
        <w:ind w:left="4320" w:hanging="360"/>
      </w:pPr>
      <w:rPr>
        <w:rFonts w:ascii="Courier New" w:hAnsi="Courier New" w:cs="Courier New" w:hint="default"/>
      </w:rPr>
    </w:lvl>
    <w:lvl w:ilvl="5" w:tplc="04260005">
      <w:start w:val="1"/>
      <w:numFmt w:val="bullet"/>
      <w:lvlText w:val=""/>
      <w:lvlJc w:val="left"/>
      <w:pPr>
        <w:tabs>
          <w:tab w:val="num" w:pos="5040"/>
        </w:tabs>
        <w:ind w:left="5040" w:hanging="360"/>
      </w:pPr>
      <w:rPr>
        <w:rFonts w:ascii="Wingdings" w:hAnsi="Wingdings" w:cs="Wingdings" w:hint="default"/>
      </w:rPr>
    </w:lvl>
    <w:lvl w:ilvl="6" w:tplc="04260001">
      <w:start w:val="1"/>
      <w:numFmt w:val="bullet"/>
      <w:lvlText w:val=""/>
      <w:lvlJc w:val="left"/>
      <w:pPr>
        <w:tabs>
          <w:tab w:val="num" w:pos="5760"/>
        </w:tabs>
        <w:ind w:left="5760" w:hanging="360"/>
      </w:pPr>
      <w:rPr>
        <w:rFonts w:ascii="Symbol" w:hAnsi="Symbol" w:cs="Symbol" w:hint="default"/>
      </w:rPr>
    </w:lvl>
    <w:lvl w:ilvl="7" w:tplc="04260003">
      <w:start w:val="1"/>
      <w:numFmt w:val="bullet"/>
      <w:lvlText w:val="o"/>
      <w:lvlJc w:val="left"/>
      <w:pPr>
        <w:tabs>
          <w:tab w:val="num" w:pos="6480"/>
        </w:tabs>
        <w:ind w:left="6480" w:hanging="360"/>
      </w:pPr>
      <w:rPr>
        <w:rFonts w:ascii="Courier New" w:hAnsi="Courier New" w:cs="Courier New" w:hint="default"/>
      </w:rPr>
    </w:lvl>
    <w:lvl w:ilvl="8" w:tplc="04260005">
      <w:start w:val="1"/>
      <w:numFmt w:val="bullet"/>
      <w:lvlText w:val=""/>
      <w:lvlJc w:val="left"/>
      <w:pPr>
        <w:tabs>
          <w:tab w:val="num" w:pos="7200"/>
        </w:tabs>
        <w:ind w:left="7200" w:hanging="360"/>
      </w:pPr>
      <w:rPr>
        <w:rFonts w:ascii="Wingdings" w:hAnsi="Wingdings" w:cs="Wingdings" w:hint="default"/>
      </w:rPr>
    </w:lvl>
  </w:abstractNum>
  <w:abstractNum w:abstractNumId="69" w15:restartNumberingAfterBreak="0">
    <w:nsid w:val="14BE78D0"/>
    <w:multiLevelType w:val="hybridMultilevel"/>
    <w:tmpl w:val="74A20F94"/>
    <w:lvl w:ilvl="0" w:tplc="C2108576">
      <w:start w:val="1"/>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70" w15:restartNumberingAfterBreak="0">
    <w:nsid w:val="14E42E17"/>
    <w:multiLevelType w:val="hybridMultilevel"/>
    <w:tmpl w:val="AD7042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4E9750C"/>
    <w:multiLevelType w:val="multilevel"/>
    <w:tmpl w:val="F90C0D8E"/>
    <w:lvl w:ilvl="0">
      <w:start w:val="4"/>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360"/>
      </w:pPr>
      <w:rPr>
        <w:rFonts w:hint="default"/>
        <w:color w:val="000000"/>
      </w:rPr>
    </w:lvl>
    <w:lvl w:ilvl="2">
      <w:start w:val="1"/>
      <w:numFmt w:val="decimal"/>
      <w:lvlText w:val="%1.%2.%3."/>
      <w:lvlJc w:val="left"/>
      <w:pPr>
        <w:tabs>
          <w:tab w:val="num" w:pos="1440"/>
        </w:tabs>
        <w:ind w:left="1440" w:hanging="720"/>
      </w:pPr>
      <w:rPr>
        <w:rFonts w:hint="default"/>
        <w:color w:val="000000"/>
      </w:rPr>
    </w:lvl>
    <w:lvl w:ilvl="3">
      <w:start w:val="1"/>
      <w:numFmt w:val="decimal"/>
      <w:lvlText w:val="%1.%2.%3.%4."/>
      <w:lvlJc w:val="left"/>
      <w:pPr>
        <w:tabs>
          <w:tab w:val="num" w:pos="1800"/>
        </w:tabs>
        <w:ind w:left="1800" w:hanging="720"/>
      </w:pPr>
      <w:rPr>
        <w:rFonts w:hint="default"/>
        <w:color w:val="000000"/>
      </w:rPr>
    </w:lvl>
    <w:lvl w:ilvl="4">
      <w:start w:val="1"/>
      <w:numFmt w:val="decimal"/>
      <w:lvlText w:val="%1.%2.%3.%4.%5."/>
      <w:lvlJc w:val="left"/>
      <w:pPr>
        <w:tabs>
          <w:tab w:val="num" w:pos="2520"/>
        </w:tabs>
        <w:ind w:left="2520" w:hanging="1080"/>
      </w:pPr>
      <w:rPr>
        <w:rFonts w:hint="default"/>
        <w:color w:val="000000"/>
      </w:rPr>
    </w:lvl>
    <w:lvl w:ilvl="5">
      <w:start w:val="1"/>
      <w:numFmt w:val="decimal"/>
      <w:lvlText w:val="%1.%2.%3.%4.%5.%6."/>
      <w:lvlJc w:val="left"/>
      <w:pPr>
        <w:tabs>
          <w:tab w:val="num" w:pos="2880"/>
        </w:tabs>
        <w:ind w:left="2880" w:hanging="1080"/>
      </w:pPr>
      <w:rPr>
        <w:rFonts w:hint="default"/>
        <w:color w:val="000000"/>
      </w:rPr>
    </w:lvl>
    <w:lvl w:ilvl="6">
      <w:start w:val="1"/>
      <w:numFmt w:val="decimal"/>
      <w:lvlText w:val="%1.%2.%3.%4.%5.%6.%7."/>
      <w:lvlJc w:val="left"/>
      <w:pPr>
        <w:tabs>
          <w:tab w:val="num" w:pos="3600"/>
        </w:tabs>
        <w:ind w:left="3600" w:hanging="1440"/>
      </w:pPr>
      <w:rPr>
        <w:rFonts w:hint="default"/>
        <w:color w:val="000000"/>
      </w:rPr>
    </w:lvl>
    <w:lvl w:ilvl="7">
      <w:start w:val="1"/>
      <w:numFmt w:val="decimal"/>
      <w:lvlText w:val="%1.%2.%3.%4.%5.%6.%7.%8."/>
      <w:lvlJc w:val="left"/>
      <w:pPr>
        <w:tabs>
          <w:tab w:val="num" w:pos="3960"/>
        </w:tabs>
        <w:ind w:left="3960" w:hanging="1440"/>
      </w:pPr>
      <w:rPr>
        <w:rFonts w:hint="default"/>
        <w:color w:val="000000"/>
      </w:rPr>
    </w:lvl>
    <w:lvl w:ilvl="8">
      <w:start w:val="1"/>
      <w:numFmt w:val="decimal"/>
      <w:lvlText w:val="%1.%2.%3.%4.%5.%6.%7.%8.%9."/>
      <w:lvlJc w:val="left"/>
      <w:pPr>
        <w:tabs>
          <w:tab w:val="num" w:pos="4680"/>
        </w:tabs>
        <w:ind w:left="4680" w:hanging="1800"/>
      </w:pPr>
      <w:rPr>
        <w:rFonts w:hint="default"/>
        <w:color w:val="000000"/>
      </w:rPr>
    </w:lvl>
  </w:abstractNum>
  <w:abstractNum w:abstractNumId="72" w15:restartNumberingAfterBreak="0">
    <w:nsid w:val="154230A5"/>
    <w:multiLevelType w:val="hybridMultilevel"/>
    <w:tmpl w:val="B37E8238"/>
    <w:lvl w:ilvl="0" w:tplc="0419000F">
      <w:start w:val="1"/>
      <w:numFmt w:val="decimal"/>
      <w:lvlText w:val="%1."/>
      <w:lvlJc w:val="left"/>
      <w:pPr>
        <w:tabs>
          <w:tab w:val="num" w:pos="900"/>
        </w:tabs>
        <w:ind w:left="90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3" w15:restartNumberingAfterBreak="0">
    <w:nsid w:val="157446DA"/>
    <w:multiLevelType w:val="multilevel"/>
    <w:tmpl w:val="1476472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157B42AC"/>
    <w:multiLevelType w:val="hybridMultilevel"/>
    <w:tmpl w:val="0678807C"/>
    <w:lvl w:ilvl="0" w:tplc="0426000F">
      <w:start w:val="1"/>
      <w:numFmt w:val="decimal"/>
      <w:lvlText w:val="%1."/>
      <w:lvlJc w:val="left"/>
      <w:pPr>
        <w:tabs>
          <w:tab w:val="num" w:pos="360"/>
        </w:tabs>
        <w:ind w:left="360" w:hanging="360"/>
      </w:pPr>
      <w:rPr>
        <w:rFonts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15E22535"/>
    <w:multiLevelType w:val="hybridMultilevel"/>
    <w:tmpl w:val="31307CE6"/>
    <w:lvl w:ilvl="0" w:tplc="A3C8D770">
      <w:start w:val="1"/>
      <w:numFmt w:val="decimal"/>
      <w:lvlText w:val="%1."/>
      <w:lvlJc w:val="left"/>
      <w:pPr>
        <w:tabs>
          <w:tab w:val="num" w:pos="360"/>
        </w:tabs>
        <w:ind w:left="360" w:hanging="360"/>
      </w:pPr>
      <w:rPr>
        <w:rFonts w:ascii="Times New Roman" w:hAnsi="Times New Roman" w:cs="Times New Roman" w:hint="default"/>
        <w:sz w:val="24"/>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76" w15:restartNumberingAfterBreak="0">
    <w:nsid w:val="16252DCA"/>
    <w:multiLevelType w:val="hybridMultilevel"/>
    <w:tmpl w:val="8F8EC4F6"/>
    <w:lvl w:ilvl="0" w:tplc="EFF6461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7" w15:restartNumberingAfterBreak="0">
    <w:nsid w:val="16450072"/>
    <w:multiLevelType w:val="hybridMultilevel"/>
    <w:tmpl w:val="61EAD50E"/>
    <w:lvl w:ilvl="0" w:tplc="FB1618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174F6359"/>
    <w:multiLevelType w:val="hybridMultilevel"/>
    <w:tmpl w:val="507276F4"/>
    <w:lvl w:ilvl="0" w:tplc="FB16184A">
      <w:start w:val="1"/>
      <w:numFmt w:val="bullet"/>
      <w:lvlText w:val=""/>
      <w:lvlJc w:val="left"/>
      <w:pPr>
        <w:ind w:left="720" w:hanging="360"/>
      </w:pPr>
      <w:rPr>
        <w:rFonts w:ascii="Symbol" w:hAnsi="Symbol" w:hint="default"/>
      </w:rPr>
    </w:lvl>
    <w:lvl w:ilvl="1" w:tplc="FB16184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77B754F"/>
    <w:multiLevelType w:val="hybridMultilevel"/>
    <w:tmpl w:val="4126CA2C"/>
    <w:lvl w:ilvl="0" w:tplc="367EDEE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17B23FF2"/>
    <w:multiLevelType w:val="hybridMultilevel"/>
    <w:tmpl w:val="D840B5F8"/>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1" w15:restartNumberingAfterBreak="0">
    <w:nsid w:val="186331B2"/>
    <w:multiLevelType w:val="hybridMultilevel"/>
    <w:tmpl w:val="69C29440"/>
    <w:lvl w:ilvl="0" w:tplc="1D407014">
      <w:start w:val="1"/>
      <w:numFmt w:val="decimal"/>
      <w:lvlText w:val="%1."/>
      <w:lvlJc w:val="left"/>
      <w:pPr>
        <w:ind w:left="710" w:hanging="360"/>
      </w:pPr>
      <w:rPr>
        <w:rFonts w:ascii="Times New Roman" w:hAnsi="Times New Roman" w:hint="default"/>
        <w:b w:val="0"/>
        <w:i w:val="0"/>
        <w:sz w:val="24"/>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82" w15:restartNumberingAfterBreak="0">
    <w:nsid w:val="18A36206"/>
    <w:multiLevelType w:val="hybridMultilevel"/>
    <w:tmpl w:val="A8FAE804"/>
    <w:lvl w:ilvl="0" w:tplc="6A3295BA">
      <w:start w:val="1"/>
      <w:numFmt w:val="decimal"/>
      <w:pStyle w:val="Pielikums"/>
      <w:lvlText w:val="%1.PIELIKUMS. "/>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8D0085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4" w15:restartNumberingAfterBreak="0">
    <w:nsid w:val="191A36CD"/>
    <w:multiLevelType w:val="hybridMultilevel"/>
    <w:tmpl w:val="340C12E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5" w15:restartNumberingAfterBreak="0">
    <w:nsid w:val="193E2311"/>
    <w:multiLevelType w:val="hybridMultilevel"/>
    <w:tmpl w:val="D97283B8"/>
    <w:lvl w:ilvl="0" w:tplc="10F26E18">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964452C"/>
    <w:multiLevelType w:val="hybridMultilevel"/>
    <w:tmpl w:val="B4BAE64E"/>
    <w:lvl w:ilvl="0" w:tplc="B106C5E0">
      <w:start w:val="1"/>
      <w:numFmt w:val="decimal"/>
      <w:lvlText w:val="%1."/>
      <w:lvlJc w:val="left"/>
      <w:pPr>
        <w:ind w:left="284" w:hanging="171"/>
      </w:pPr>
      <w:rPr>
        <w:rFonts w:hint="default"/>
        <w:sz w:val="24"/>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7" w15:restartNumberingAfterBreak="0">
    <w:nsid w:val="19A44D2F"/>
    <w:multiLevelType w:val="hybridMultilevel"/>
    <w:tmpl w:val="14C04E04"/>
    <w:lvl w:ilvl="0" w:tplc="0409000F">
      <w:start w:val="1"/>
      <w:numFmt w:val="decimal"/>
      <w:lvlText w:val="%1."/>
      <w:lvlJc w:val="left"/>
      <w:pPr>
        <w:tabs>
          <w:tab w:val="num" w:pos="927"/>
        </w:tabs>
        <w:ind w:left="927" w:hanging="360"/>
      </w:pPr>
    </w:lvl>
    <w:lvl w:ilvl="1" w:tplc="04260019" w:tentative="1">
      <w:start w:val="1"/>
      <w:numFmt w:val="lowerLetter"/>
      <w:lvlText w:val="%2."/>
      <w:lvlJc w:val="left"/>
      <w:pPr>
        <w:tabs>
          <w:tab w:val="num" w:pos="1506"/>
        </w:tabs>
        <w:ind w:left="1506" w:hanging="360"/>
      </w:pPr>
    </w:lvl>
    <w:lvl w:ilvl="2" w:tplc="0426001B" w:tentative="1">
      <w:start w:val="1"/>
      <w:numFmt w:val="lowerRoman"/>
      <w:lvlText w:val="%3."/>
      <w:lvlJc w:val="right"/>
      <w:pPr>
        <w:tabs>
          <w:tab w:val="num" w:pos="2226"/>
        </w:tabs>
        <w:ind w:left="2226" w:hanging="180"/>
      </w:pPr>
    </w:lvl>
    <w:lvl w:ilvl="3" w:tplc="0426000F" w:tentative="1">
      <w:start w:val="1"/>
      <w:numFmt w:val="decimal"/>
      <w:lvlText w:val="%4."/>
      <w:lvlJc w:val="left"/>
      <w:pPr>
        <w:tabs>
          <w:tab w:val="num" w:pos="2946"/>
        </w:tabs>
        <w:ind w:left="2946" w:hanging="360"/>
      </w:pPr>
    </w:lvl>
    <w:lvl w:ilvl="4" w:tplc="04260019" w:tentative="1">
      <w:start w:val="1"/>
      <w:numFmt w:val="lowerLetter"/>
      <w:lvlText w:val="%5."/>
      <w:lvlJc w:val="left"/>
      <w:pPr>
        <w:tabs>
          <w:tab w:val="num" w:pos="3666"/>
        </w:tabs>
        <w:ind w:left="3666" w:hanging="360"/>
      </w:pPr>
    </w:lvl>
    <w:lvl w:ilvl="5" w:tplc="0426001B" w:tentative="1">
      <w:start w:val="1"/>
      <w:numFmt w:val="lowerRoman"/>
      <w:lvlText w:val="%6."/>
      <w:lvlJc w:val="right"/>
      <w:pPr>
        <w:tabs>
          <w:tab w:val="num" w:pos="4386"/>
        </w:tabs>
        <w:ind w:left="4386" w:hanging="180"/>
      </w:pPr>
    </w:lvl>
    <w:lvl w:ilvl="6" w:tplc="0426000F" w:tentative="1">
      <w:start w:val="1"/>
      <w:numFmt w:val="decimal"/>
      <w:lvlText w:val="%7."/>
      <w:lvlJc w:val="left"/>
      <w:pPr>
        <w:tabs>
          <w:tab w:val="num" w:pos="5106"/>
        </w:tabs>
        <w:ind w:left="5106" w:hanging="360"/>
      </w:pPr>
    </w:lvl>
    <w:lvl w:ilvl="7" w:tplc="04260019" w:tentative="1">
      <w:start w:val="1"/>
      <w:numFmt w:val="lowerLetter"/>
      <w:lvlText w:val="%8."/>
      <w:lvlJc w:val="left"/>
      <w:pPr>
        <w:tabs>
          <w:tab w:val="num" w:pos="5826"/>
        </w:tabs>
        <w:ind w:left="5826" w:hanging="360"/>
      </w:pPr>
    </w:lvl>
    <w:lvl w:ilvl="8" w:tplc="0426001B" w:tentative="1">
      <w:start w:val="1"/>
      <w:numFmt w:val="lowerRoman"/>
      <w:lvlText w:val="%9."/>
      <w:lvlJc w:val="right"/>
      <w:pPr>
        <w:tabs>
          <w:tab w:val="num" w:pos="6546"/>
        </w:tabs>
        <w:ind w:left="6546" w:hanging="180"/>
      </w:pPr>
    </w:lvl>
  </w:abstractNum>
  <w:abstractNum w:abstractNumId="88" w15:restartNumberingAfterBreak="0">
    <w:nsid w:val="1A3460A8"/>
    <w:multiLevelType w:val="hybridMultilevel"/>
    <w:tmpl w:val="28AA679A"/>
    <w:lvl w:ilvl="0" w:tplc="0426000F">
      <w:start w:val="1"/>
      <w:numFmt w:val="decimal"/>
      <w:lvlText w:val="%1."/>
      <w:lvlJc w:val="left"/>
      <w:pPr>
        <w:tabs>
          <w:tab w:val="num" w:pos="360"/>
        </w:tabs>
        <w:ind w:left="360" w:hanging="360"/>
      </w:pPr>
      <w:rPr>
        <w:rFonts w:hint="default"/>
      </w:rPr>
    </w:lvl>
    <w:lvl w:ilvl="1" w:tplc="AEACA3DC">
      <w:start w:val="1"/>
      <w:numFmt w:val="decimal"/>
      <w:lvlText w:val="%2."/>
      <w:lvlJc w:val="left"/>
      <w:pPr>
        <w:tabs>
          <w:tab w:val="num" w:pos="1080"/>
        </w:tabs>
        <w:ind w:left="1080" w:hanging="360"/>
      </w:pPr>
      <w:rPr>
        <w:rFonts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89" w15:restartNumberingAfterBreak="0">
    <w:nsid w:val="1A822A42"/>
    <w:multiLevelType w:val="hybridMultilevel"/>
    <w:tmpl w:val="D3C0F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1ABE11EB"/>
    <w:multiLevelType w:val="hybridMultilevel"/>
    <w:tmpl w:val="53BE13BC"/>
    <w:lvl w:ilvl="0" w:tplc="2AC8AA22">
      <w:start w:val="1"/>
      <w:numFmt w:val="bullet"/>
      <w:lvlText w:val=""/>
      <w:lvlJc w:val="left"/>
      <w:pPr>
        <w:tabs>
          <w:tab w:val="num" w:pos="2160"/>
        </w:tabs>
        <w:ind w:left="216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1ACD65A6"/>
    <w:multiLevelType w:val="hybridMultilevel"/>
    <w:tmpl w:val="D8A6E6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1AD936BA"/>
    <w:multiLevelType w:val="hybridMultilevel"/>
    <w:tmpl w:val="8C202690"/>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3" w15:restartNumberingAfterBreak="0">
    <w:nsid w:val="1B1658AC"/>
    <w:multiLevelType w:val="hybridMultilevel"/>
    <w:tmpl w:val="0D9460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1B583DBD"/>
    <w:multiLevelType w:val="hybridMultilevel"/>
    <w:tmpl w:val="73480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1B9B39D8"/>
    <w:multiLevelType w:val="hybridMultilevel"/>
    <w:tmpl w:val="C4CC6048"/>
    <w:lvl w:ilvl="0" w:tplc="04260001">
      <w:start w:val="1"/>
      <w:numFmt w:val="bullet"/>
      <w:lvlText w:val=""/>
      <w:lvlJc w:val="left"/>
      <w:pPr>
        <w:ind w:left="2160" w:hanging="360"/>
      </w:pPr>
      <w:rPr>
        <w:rFonts w:ascii="Symbol" w:hAnsi="Symbol" w:hint="default"/>
      </w:rPr>
    </w:lvl>
    <w:lvl w:ilvl="1" w:tplc="04260019" w:tentative="1">
      <w:start w:val="1"/>
      <w:numFmt w:val="lowerLetter"/>
      <w:lvlText w:val="%2."/>
      <w:lvlJc w:val="left"/>
      <w:pPr>
        <w:tabs>
          <w:tab w:val="num" w:pos="1980"/>
        </w:tabs>
        <w:ind w:left="1980" w:hanging="360"/>
      </w:pPr>
    </w:lvl>
    <w:lvl w:ilvl="2" w:tplc="0426001B" w:tentative="1">
      <w:start w:val="1"/>
      <w:numFmt w:val="lowerRoman"/>
      <w:lvlText w:val="%3."/>
      <w:lvlJc w:val="right"/>
      <w:pPr>
        <w:tabs>
          <w:tab w:val="num" w:pos="2700"/>
        </w:tabs>
        <w:ind w:left="2700" w:hanging="180"/>
      </w:pPr>
    </w:lvl>
    <w:lvl w:ilvl="3" w:tplc="0426000F" w:tentative="1">
      <w:start w:val="1"/>
      <w:numFmt w:val="decimal"/>
      <w:lvlText w:val="%4."/>
      <w:lvlJc w:val="left"/>
      <w:pPr>
        <w:tabs>
          <w:tab w:val="num" w:pos="3420"/>
        </w:tabs>
        <w:ind w:left="3420" w:hanging="360"/>
      </w:pPr>
    </w:lvl>
    <w:lvl w:ilvl="4" w:tplc="04260019" w:tentative="1">
      <w:start w:val="1"/>
      <w:numFmt w:val="lowerLetter"/>
      <w:lvlText w:val="%5."/>
      <w:lvlJc w:val="left"/>
      <w:pPr>
        <w:tabs>
          <w:tab w:val="num" w:pos="4140"/>
        </w:tabs>
        <w:ind w:left="4140" w:hanging="360"/>
      </w:pPr>
    </w:lvl>
    <w:lvl w:ilvl="5" w:tplc="0426001B" w:tentative="1">
      <w:start w:val="1"/>
      <w:numFmt w:val="lowerRoman"/>
      <w:lvlText w:val="%6."/>
      <w:lvlJc w:val="right"/>
      <w:pPr>
        <w:tabs>
          <w:tab w:val="num" w:pos="4860"/>
        </w:tabs>
        <w:ind w:left="4860" w:hanging="180"/>
      </w:pPr>
    </w:lvl>
    <w:lvl w:ilvl="6" w:tplc="0426000F" w:tentative="1">
      <w:start w:val="1"/>
      <w:numFmt w:val="decimal"/>
      <w:lvlText w:val="%7."/>
      <w:lvlJc w:val="left"/>
      <w:pPr>
        <w:tabs>
          <w:tab w:val="num" w:pos="5580"/>
        </w:tabs>
        <w:ind w:left="5580" w:hanging="360"/>
      </w:pPr>
    </w:lvl>
    <w:lvl w:ilvl="7" w:tplc="04260019" w:tentative="1">
      <w:start w:val="1"/>
      <w:numFmt w:val="lowerLetter"/>
      <w:lvlText w:val="%8."/>
      <w:lvlJc w:val="left"/>
      <w:pPr>
        <w:tabs>
          <w:tab w:val="num" w:pos="6300"/>
        </w:tabs>
        <w:ind w:left="6300" w:hanging="360"/>
      </w:pPr>
    </w:lvl>
    <w:lvl w:ilvl="8" w:tplc="0426001B" w:tentative="1">
      <w:start w:val="1"/>
      <w:numFmt w:val="lowerRoman"/>
      <w:lvlText w:val="%9."/>
      <w:lvlJc w:val="right"/>
      <w:pPr>
        <w:tabs>
          <w:tab w:val="num" w:pos="7020"/>
        </w:tabs>
        <w:ind w:left="7020" w:hanging="180"/>
      </w:pPr>
    </w:lvl>
  </w:abstractNum>
  <w:abstractNum w:abstractNumId="96" w15:restartNumberingAfterBreak="0">
    <w:nsid w:val="1BBB12F0"/>
    <w:multiLevelType w:val="hybridMultilevel"/>
    <w:tmpl w:val="76BA327E"/>
    <w:lvl w:ilvl="0" w:tplc="0426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15:restartNumberingAfterBreak="0">
    <w:nsid w:val="1C536170"/>
    <w:multiLevelType w:val="hybridMultilevel"/>
    <w:tmpl w:val="A162D43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8" w15:restartNumberingAfterBreak="0">
    <w:nsid w:val="1CDF48F6"/>
    <w:multiLevelType w:val="hybridMultilevel"/>
    <w:tmpl w:val="A4CA8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1CEC420F"/>
    <w:multiLevelType w:val="singleLevel"/>
    <w:tmpl w:val="0409000F"/>
    <w:lvl w:ilvl="0">
      <w:start w:val="1"/>
      <w:numFmt w:val="decimal"/>
      <w:lvlText w:val="%1."/>
      <w:lvlJc w:val="left"/>
      <w:pPr>
        <w:tabs>
          <w:tab w:val="num" w:pos="360"/>
        </w:tabs>
        <w:ind w:left="360" w:hanging="360"/>
      </w:pPr>
    </w:lvl>
  </w:abstractNum>
  <w:abstractNum w:abstractNumId="100" w15:restartNumberingAfterBreak="0">
    <w:nsid w:val="1D24238E"/>
    <w:multiLevelType w:val="hybridMultilevel"/>
    <w:tmpl w:val="6CF8BF38"/>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1D74126B"/>
    <w:multiLevelType w:val="hybridMultilevel"/>
    <w:tmpl w:val="05468974"/>
    <w:lvl w:ilvl="0" w:tplc="88BC0EA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40"/>
        </w:tabs>
        <w:ind w:left="1240" w:hanging="360"/>
      </w:pPr>
    </w:lvl>
    <w:lvl w:ilvl="2" w:tplc="0419001B" w:tentative="1">
      <w:start w:val="1"/>
      <w:numFmt w:val="lowerRoman"/>
      <w:lvlText w:val="%3."/>
      <w:lvlJc w:val="right"/>
      <w:pPr>
        <w:tabs>
          <w:tab w:val="num" w:pos="1960"/>
        </w:tabs>
        <w:ind w:left="1960" w:hanging="180"/>
      </w:pPr>
    </w:lvl>
    <w:lvl w:ilvl="3" w:tplc="0419000F" w:tentative="1">
      <w:start w:val="1"/>
      <w:numFmt w:val="decimal"/>
      <w:lvlText w:val="%4."/>
      <w:lvlJc w:val="left"/>
      <w:pPr>
        <w:tabs>
          <w:tab w:val="num" w:pos="2680"/>
        </w:tabs>
        <w:ind w:left="2680" w:hanging="360"/>
      </w:pPr>
    </w:lvl>
    <w:lvl w:ilvl="4" w:tplc="04190019" w:tentative="1">
      <w:start w:val="1"/>
      <w:numFmt w:val="lowerLetter"/>
      <w:lvlText w:val="%5."/>
      <w:lvlJc w:val="left"/>
      <w:pPr>
        <w:tabs>
          <w:tab w:val="num" w:pos="3400"/>
        </w:tabs>
        <w:ind w:left="3400" w:hanging="360"/>
      </w:pPr>
    </w:lvl>
    <w:lvl w:ilvl="5" w:tplc="0419001B" w:tentative="1">
      <w:start w:val="1"/>
      <w:numFmt w:val="lowerRoman"/>
      <w:lvlText w:val="%6."/>
      <w:lvlJc w:val="right"/>
      <w:pPr>
        <w:tabs>
          <w:tab w:val="num" w:pos="4120"/>
        </w:tabs>
        <w:ind w:left="4120" w:hanging="180"/>
      </w:pPr>
    </w:lvl>
    <w:lvl w:ilvl="6" w:tplc="0419000F" w:tentative="1">
      <w:start w:val="1"/>
      <w:numFmt w:val="decimal"/>
      <w:lvlText w:val="%7."/>
      <w:lvlJc w:val="left"/>
      <w:pPr>
        <w:tabs>
          <w:tab w:val="num" w:pos="4840"/>
        </w:tabs>
        <w:ind w:left="4840" w:hanging="360"/>
      </w:pPr>
    </w:lvl>
    <w:lvl w:ilvl="7" w:tplc="04190019" w:tentative="1">
      <w:start w:val="1"/>
      <w:numFmt w:val="lowerLetter"/>
      <w:lvlText w:val="%8."/>
      <w:lvlJc w:val="left"/>
      <w:pPr>
        <w:tabs>
          <w:tab w:val="num" w:pos="5560"/>
        </w:tabs>
        <w:ind w:left="5560" w:hanging="360"/>
      </w:pPr>
    </w:lvl>
    <w:lvl w:ilvl="8" w:tplc="0419001B" w:tentative="1">
      <w:start w:val="1"/>
      <w:numFmt w:val="lowerRoman"/>
      <w:lvlText w:val="%9."/>
      <w:lvlJc w:val="right"/>
      <w:pPr>
        <w:tabs>
          <w:tab w:val="num" w:pos="6280"/>
        </w:tabs>
        <w:ind w:left="6280" w:hanging="180"/>
      </w:pPr>
    </w:lvl>
  </w:abstractNum>
  <w:abstractNum w:abstractNumId="102" w15:restartNumberingAfterBreak="0">
    <w:nsid w:val="1D7A7570"/>
    <w:multiLevelType w:val="hybridMultilevel"/>
    <w:tmpl w:val="5B8436AC"/>
    <w:lvl w:ilvl="0" w:tplc="A81EFD6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3" w15:restartNumberingAfterBreak="0">
    <w:nsid w:val="1D807152"/>
    <w:multiLevelType w:val="hybridMultilevel"/>
    <w:tmpl w:val="0608C9A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1E9855D6"/>
    <w:multiLevelType w:val="hybridMultilevel"/>
    <w:tmpl w:val="8C202690"/>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5" w15:restartNumberingAfterBreak="0">
    <w:nsid w:val="1ECA6176"/>
    <w:multiLevelType w:val="hybridMultilevel"/>
    <w:tmpl w:val="3B6E52F8"/>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1F2F0B7C"/>
    <w:multiLevelType w:val="hybridMultilevel"/>
    <w:tmpl w:val="A818214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7" w15:restartNumberingAfterBreak="0">
    <w:nsid w:val="1F507769"/>
    <w:multiLevelType w:val="hybridMultilevel"/>
    <w:tmpl w:val="8E8E5602"/>
    <w:lvl w:ilvl="0" w:tplc="040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1F622E40"/>
    <w:multiLevelType w:val="hybridMultilevel"/>
    <w:tmpl w:val="420C1C5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9" w15:restartNumberingAfterBreak="0">
    <w:nsid w:val="1F8F740A"/>
    <w:multiLevelType w:val="hybridMultilevel"/>
    <w:tmpl w:val="E6665344"/>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10" w15:restartNumberingAfterBreak="0">
    <w:nsid w:val="200E665D"/>
    <w:multiLevelType w:val="hybridMultilevel"/>
    <w:tmpl w:val="76424104"/>
    <w:lvl w:ilvl="0" w:tplc="0426000F">
      <w:start w:val="1"/>
      <w:numFmt w:val="decimal"/>
      <w:lvlText w:val="%1."/>
      <w:lvlJc w:val="left"/>
      <w:pPr>
        <w:tabs>
          <w:tab w:val="num" w:pos="1440"/>
        </w:tabs>
        <w:ind w:left="1440" w:hanging="360"/>
      </w:pPr>
    </w:lvl>
    <w:lvl w:ilvl="1" w:tplc="04260019" w:tentative="1">
      <w:start w:val="1"/>
      <w:numFmt w:val="lowerLetter"/>
      <w:lvlText w:val="%2."/>
      <w:lvlJc w:val="left"/>
      <w:pPr>
        <w:tabs>
          <w:tab w:val="num" w:pos="2160"/>
        </w:tabs>
        <w:ind w:left="2160" w:hanging="360"/>
      </w:pPr>
    </w:lvl>
    <w:lvl w:ilvl="2" w:tplc="0426001B" w:tentative="1">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111" w15:restartNumberingAfterBreak="0">
    <w:nsid w:val="20564675"/>
    <w:multiLevelType w:val="hybridMultilevel"/>
    <w:tmpl w:val="CBA40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0FF1C57"/>
    <w:multiLevelType w:val="multilevel"/>
    <w:tmpl w:val="C93804E2"/>
    <w:lvl w:ilvl="0">
      <w:start w:val="3"/>
      <w:numFmt w:val="decimal"/>
      <w:lvlText w:val="%1."/>
      <w:lvlJc w:val="left"/>
      <w:pPr>
        <w:tabs>
          <w:tab w:val="num" w:pos="360"/>
        </w:tabs>
        <w:ind w:left="360" w:hanging="360"/>
      </w:pPr>
      <w:rPr>
        <w:rFonts w:cs="Times New Roman" w:hint="default"/>
        <w:b/>
        <w:sz w:val="22"/>
      </w:rPr>
    </w:lvl>
    <w:lvl w:ilvl="1">
      <w:start w:val="2"/>
      <w:numFmt w:val="decimal"/>
      <w:lvlText w:val="%1.%2."/>
      <w:lvlJc w:val="left"/>
      <w:pPr>
        <w:tabs>
          <w:tab w:val="num" w:pos="360"/>
        </w:tabs>
        <w:ind w:left="360" w:hanging="360"/>
      </w:pPr>
      <w:rPr>
        <w:rFonts w:cs="Times New Roman" w:hint="default"/>
        <w:b/>
        <w:sz w:val="22"/>
      </w:rPr>
    </w:lvl>
    <w:lvl w:ilvl="2">
      <w:start w:val="1"/>
      <w:numFmt w:val="decimal"/>
      <w:lvlText w:val="%1.%2.%3."/>
      <w:lvlJc w:val="left"/>
      <w:pPr>
        <w:tabs>
          <w:tab w:val="num" w:pos="720"/>
        </w:tabs>
        <w:ind w:left="720" w:hanging="720"/>
      </w:pPr>
      <w:rPr>
        <w:rFonts w:cs="Times New Roman" w:hint="default"/>
        <w:b/>
        <w:sz w:val="22"/>
      </w:rPr>
    </w:lvl>
    <w:lvl w:ilvl="3">
      <w:start w:val="1"/>
      <w:numFmt w:val="decimal"/>
      <w:lvlText w:val="%1.%2.%3.%4."/>
      <w:lvlJc w:val="left"/>
      <w:pPr>
        <w:tabs>
          <w:tab w:val="num" w:pos="720"/>
        </w:tabs>
        <w:ind w:left="720" w:hanging="720"/>
      </w:pPr>
      <w:rPr>
        <w:rFonts w:cs="Times New Roman" w:hint="default"/>
        <w:b/>
        <w:sz w:val="22"/>
      </w:rPr>
    </w:lvl>
    <w:lvl w:ilvl="4">
      <w:start w:val="1"/>
      <w:numFmt w:val="decimal"/>
      <w:lvlText w:val="%1.%2.%3.%4.%5."/>
      <w:lvlJc w:val="left"/>
      <w:pPr>
        <w:tabs>
          <w:tab w:val="num" w:pos="1080"/>
        </w:tabs>
        <w:ind w:left="1080" w:hanging="1080"/>
      </w:pPr>
      <w:rPr>
        <w:rFonts w:cs="Times New Roman" w:hint="default"/>
        <w:b/>
        <w:sz w:val="22"/>
      </w:rPr>
    </w:lvl>
    <w:lvl w:ilvl="5">
      <w:start w:val="1"/>
      <w:numFmt w:val="decimal"/>
      <w:lvlText w:val="%1.%2.%3.%4.%5.%6."/>
      <w:lvlJc w:val="left"/>
      <w:pPr>
        <w:tabs>
          <w:tab w:val="num" w:pos="1080"/>
        </w:tabs>
        <w:ind w:left="1080" w:hanging="1080"/>
      </w:pPr>
      <w:rPr>
        <w:rFonts w:cs="Times New Roman" w:hint="default"/>
        <w:b/>
        <w:sz w:val="22"/>
      </w:rPr>
    </w:lvl>
    <w:lvl w:ilvl="6">
      <w:start w:val="1"/>
      <w:numFmt w:val="decimal"/>
      <w:lvlText w:val="%1.%2.%3.%4.%5.%6.%7."/>
      <w:lvlJc w:val="left"/>
      <w:pPr>
        <w:tabs>
          <w:tab w:val="num" w:pos="1440"/>
        </w:tabs>
        <w:ind w:left="1440" w:hanging="1440"/>
      </w:pPr>
      <w:rPr>
        <w:rFonts w:cs="Times New Roman" w:hint="default"/>
        <w:b/>
        <w:sz w:val="22"/>
      </w:rPr>
    </w:lvl>
    <w:lvl w:ilvl="7">
      <w:start w:val="1"/>
      <w:numFmt w:val="decimal"/>
      <w:lvlText w:val="%1.%2.%3.%4.%5.%6.%7.%8."/>
      <w:lvlJc w:val="left"/>
      <w:pPr>
        <w:tabs>
          <w:tab w:val="num" w:pos="1440"/>
        </w:tabs>
        <w:ind w:left="1440" w:hanging="1440"/>
      </w:pPr>
      <w:rPr>
        <w:rFonts w:cs="Times New Roman" w:hint="default"/>
        <w:b/>
        <w:sz w:val="22"/>
      </w:rPr>
    </w:lvl>
    <w:lvl w:ilvl="8">
      <w:start w:val="1"/>
      <w:numFmt w:val="decimal"/>
      <w:lvlText w:val="%1.%2.%3.%4.%5.%6.%7.%8.%9."/>
      <w:lvlJc w:val="left"/>
      <w:pPr>
        <w:tabs>
          <w:tab w:val="num" w:pos="1800"/>
        </w:tabs>
        <w:ind w:left="1800" w:hanging="1800"/>
      </w:pPr>
      <w:rPr>
        <w:rFonts w:cs="Times New Roman" w:hint="default"/>
        <w:b/>
        <w:sz w:val="22"/>
      </w:rPr>
    </w:lvl>
  </w:abstractNum>
  <w:abstractNum w:abstractNumId="113" w15:restartNumberingAfterBreak="0">
    <w:nsid w:val="21004374"/>
    <w:multiLevelType w:val="hybridMultilevel"/>
    <w:tmpl w:val="6F7C8534"/>
    <w:lvl w:ilvl="0" w:tplc="80FCDE22">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2123063B"/>
    <w:multiLevelType w:val="hybridMultilevel"/>
    <w:tmpl w:val="5A1C6550"/>
    <w:lvl w:ilvl="0" w:tplc="0426000F">
      <w:start w:val="1"/>
      <w:numFmt w:val="decimal"/>
      <w:lvlText w:val="%1."/>
      <w:lvlJc w:val="left"/>
      <w:pPr>
        <w:tabs>
          <w:tab w:val="num" w:pos="1440"/>
        </w:tabs>
        <w:ind w:left="14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5" w15:restartNumberingAfterBreak="0">
    <w:nsid w:val="218405AA"/>
    <w:multiLevelType w:val="multilevel"/>
    <w:tmpl w:val="D84448DC"/>
    <w:lvl w:ilvl="0">
      <w:start w:val="3"/>
      <w:numFmt w:val="decimal"/>
      <w:lvlText w:val="%1."/>
      <w:lvlJc w:val="left"/>
      <w:pPr>
        <w:ind w:left="360" w:hanging="360"/>
      </w:pPr>
      <w:rPr>
        <w:rFonts w:hint="default"/>
        <w:b w:val="0"/>
      </w:rPr>
    </w:lvl>
    <w:lvl w:ilvl="1">
      <w:start w:val="1"/>
      <w:numFmt w:val="decimal"/>
      <w:lvlText w:val="%1.%2."/>
      <w:lvlJc w:val="left"/>
      <w:pPr>
        <w:ind w:left="540" w:hanging="36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116" w15:restartNumberingAfterBreak="0">
    <w:nsid w:val="21AD2522"/>
    <w:multiLevelType w:val="hybridMultilevel"/>
    <w:tmpl w:val="69E04B10"/>
    <w:lvl w:ilvl="0" w:tplc="C90E9CE2">
      <w:start w:val="1"/>
      <w:numFmt w:val="bullet"/>
      <w:lvlText w:val=""/>
      <w:lvlJc w:val="left"/>
      <w:pPr>
        <w:tabs>
          <w:tab w:val="num" w:pos="2508"/>
        </w:tabs>
        <w:ind w:left="2508" w:hanging="360"/>
      </w:pPr>
      <w:rPr>
        <w:rFonts w:ascii="Symbol" w:hAnsi="Symbol" w:hint="default"/>
        <w:color w:val="auto"/>
      </w:rPr>
    </w:lvl>
    <w:lvl w:ilvl="1" w:tplc="0426000F">
      <w:start w:val="1"/>
      <w:numFmt w:val="decimal"/>
      <w:lvlText w:val="%2."/>
      <w:lvlJc w:val="left"/>
      <w:pPr>
        <w:tabs>
          <w:tab w:val="num" w:pos="2148"/>
        </w:tabs>
        <w:ind w:left="2148" w:hanging="360"/>
      </w:pPr>
      <w:rPr>
        <w:rFonts w:hint="default"/>
        <w:color w:val="auto"/>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117" w15:restartNumberingAfterBreak="0">
    <w:nsid w:val="21FD126F"/>
    <w:multiLevelType w:val="hybridMultilevel"/>
    <w:tmpl w:val="AD36A5B4"/>
    <w:lvl w:ilvl="0" w:tplc="7FA690B6">
      <w:start w:val="1"/>
      <w:numFmt w:val="decimal"/>
      <w:lvlText w:val="%1."/>
      <w:lvlJc w:val="left"/>
      <w:pPr>
        <w:ind w:left="180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221B0C99"/>
    <w:multiLevelType w:val="hybridMultilevel"/>
    <w:tmpl w:val="E7B82EB0"/>
    <w:lvl w:ilvl="0" w:tplc="255C7CE6">
      <w:start w:val="1"/>
      <w:numFmt w:val="decimal"/>
      <w:lvlText w:val="%1."/>
      <w:lvlJc w:val="left"/>
      <w:pPr>
        <w:ind w:left="720" w:hanging="360"/>
      </w:pPr>
      <w:rPr>
        <w:rFonts w:ascii="Times New Roman" w:hAnsi="Times New Roman" w:cs="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224F6CEE"/>
    <w:multiLevelType w:val="hybridMultilevel"/>
    <w:tmpl w:val="7F7A07C2"/>
    <w:lvl w:ilvl="0" w:tplc="04260001">
      <w:start w:val="1"/>
      <w:numFmt w:val="bullet"/>
      <w:lvlText w:val=""/>
      <w:lvlJc w:val="left"/>
      <w:pPr>
        <w:tabs>
          <w:tab w:val="num" w:pos="1068"/>
        </w:tabs>
        <w:ind w:left="1068" w:hanging="360"/>
      </w:pPr>
      <w:rPr>
        <w:rFonts w:ascii="Symbol" w:hAnsi="Symbol"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0" w15:restartNumberingAfterBreak="0">
    <w:nsid w:val="22F30960"/>
    <w:multiLevelType w:val="hybridMultilevel"/>
    <w:tmpl w:val="C944F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22F841AD"/>
    <w:multiLevelType w:val="hybridMultilevel"/>
    <w:tmpl w:val="7E5AB672"/>
    <w:lvl w:ilvl="0" w:tplc="7BE6B132">
      <w:start w:val="1"/>
      <w:numFmt w:val="decimal"/>
      <w:lvlText w:val="%1."/>
      <w:lvlJc w:val="left"/>
      <w:pPr>
        <w:ind w:left="1684" w:hanging="9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2" w15:restartNumberingAfterBreak="0">
    <w:nsid w:val="23385567"/>
    <w:multiLevelType w:val="hybridMultilevel"/>
    <w:tmpl w:val="2692F7FA"/>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23" w15:restartNumberingAfterBreak="0">
    <w:nsid w:val="23786BBE"/>
    <w:multiLevelType w:val="hybridMultilevel"/>
    <w:tmpl w:val="990011F2"/>
    <w:lvl w:ilvl="0" w:tplc="5830A0BA">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124" w15:restartNumberingAfterBreak="0">
    <w:nsid w:val="23A95360"/>
    <w:multiLevelType w:val="hybridMultilevel"/>
    <w:tmpl w:val="F68024BC"/>
    <w:lvl w:ilvl="0" w:tplc="0409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5" w15:restartNumberingAfterBreak="0">
    <w:nsid w:val="24E1767A"/>
    <w:multiLevelType w:val="hybridMultilevel"/>
    <w:tmpl w:val="05F27F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6" w15:restartNumberingAfterBreak="0">
    <w:nsid w:val="271932EE"/>
    <w:multiLevelType w:val="multilevel"/>
    <w:tmpl w:val="0D7EDA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7" w15:restartNumberingAfterBreak="0">
    <w:nsid w:val="27C563FB"/>
    <w:multiLevelType w:val="hybridMultilevel"/>
    <w:tmpl w:val="7E5AB672"/>
    <w:lvl w:ilvl="0" w:tplc="7BE6B132">
      <w:start w:val="1"/>
      <w:numFmt w:val="decimal"/>
      <w:lvlText w:val="%1."/>
      <w:lvlJc w:val="left"/>
      <w:pPr>
        <w:ind w:left="1684" w:hanging="9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8" w15:restartNumberingAfterBreak="0">
    <w:nsid w:val="28755BF5"/>
    <w:multiLevelType w:val="hybridMultilevel"/>
    <w:tmpl w:val="C65C6F7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28B60254"/>
    <w:multiLevelType w:val="hybridMultilevel"/>
    <w:tmpl w:val="955431C4"/>
    <w:lvl w:ilvl="0" w:tplc="7938F82C">
      <w:start w:val="1"/>
      <w:numFmt w:val="bullet"/>
      <w:lvlText w:val=""/>
      <w:lvlJc w:val="left"/>
      <w:pPr>
        <w:tabs>
          <w:tab w:val="num" w:pos="360"/>
        </w:tabs>
        <w:ind w:left="360" w:hanging="360"/>
      </w:pPr>
      <w:rPr>
        <w:rFonts w:ascii="Symbol" w:hAnsi="Symbol" w:hint="default"/>
        <w:color w:val="auto"/>
        <w:sz w:val="24"/>
        <w:szCs w:val="24"/>
      </w:rPr>
    </w:lvl>
    <w:lvl w:ilvl="1" w:tplc="582265C4">
      <w:start w:val="1"/>
      <w:numFmt w:val="bullet"/>
      <w:lvlText w:val=""/>
      <w:lvlJc w:val="left"/>
      <w:pPr>
        <w:tabs>
          <w:tab w:val="num" w:pos="1080"/>
        </w:tabs>
        <w:ind w:left="1080" w:hanging="360"/>
      </w:pPr>
      <w:rPr>
        <w:rFonts w:ascii="Symbol" w:hAnsi="Symbol" w:hint="default"/>
        <w:color w:val="auto"/>
        <w:sz w:val="28"/>
        <w:szCs w:val="28"/>
      </w:r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30" w15:restartNumberingAfterBreak="0">
    <w:nsid w:val="28CD7F18"/>
    <w:multiLevelType w:val="hybridMultilevel"/>
    <w:tmpl w:val="D42C13EA"/>
    <w:lvl w:ilvl="0" w:tplc="7D4C2E26">
      <w:start w:val="1"/>
      <w:numFmt w:val="decimal"/>
      <w:lvlText w:val="%1."/>
      <w:lvlJc w:val="left"/>
      <w:pPr>
        <w:tabs>
          <w:tab w:val="num" w:pos="780"/>
        </w:tabs>
        <w:ind w:left="780" w:hanging="360"/>
      </w:pPr>
      <w:rPr>
        <w:rFonts w:hint="default"/>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131" w15:restartNumberingAfterBreak="0">
    <w:nsid w:val="28D51F48"/>
    <w:multiLevelType w:val="multilevel"/>
    <w:tmpl w:val="6A408FA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2" w15:restartNumberingAfterBreak="0">
    <w:nsid w:val="298F08FA"/>
    <w:multiLevelType w:val="hybridMultilevel"/>
    <w:tmpl w:val="281643FE"/>
    <w:lvl w:ilvl="0" w:tplc="B47A6168">
      <w:start w:val="1"/>
      <w:numFmt w:val="decimal"/>
      <w:lvlText w:val="%1."/>
      <w:lvlJc w:val="left"/>
      <w:pPr>
        <w:tabs>
          <w:tab w:val="num" w:pos="1080"/>
        </w:tabs>
        <w:ind w:left="1080" w:hanging="360"/>
      </w:pPr>
      <w:rPr>
        <w:rFonts w:hint="default"/>
      </w:rPr>
    </w:lvl>
    <w:lvl w:ilvl="1" w:tplc="F5CADC3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3" w15:restartNumberingAfterBreak="0">
    <w:nsid w:val="29A1357E"/>
    <w:multiLevelType w:val="multilevel"/>
    <w:tmpl w:val="4CC214E4"/>
    <w:lvl w:ilvl="0">
      <w:start w:val="1"/>
      <w:numFmt w:val="decimal"/>
      <w:lvlText w:val="%1."/>
      <w:lvlJc w:val="left"/>
      <w:pPr>
        <w:tabs>
          <w:tab w:val="num" w:pos="720"/>
        </w:tabs>
        <w:ind w:left="720" w:hanging="360"/>
      </w:pPr>
    </w:lvl>
    <w:lvl w:ilvl="1">
      <w:start w:val="1"/>
      <w:numFmt w:val="decimal"/>
      <w:lvlText w:val="%2."/>
      <w:lvlJc w:val="left"/>
      <w:pPr>
        <w:tabs>
          <w:tab w:val="num" w:pos="540"/>
        </w:tabs>
        <w:ind w:left="540" w:hanging="360"/>
      </w:pPr>
      <w:rPr>
        <w:lang w:val="ru-RU"/>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15:restartNumberingAfterBreak="0">
    <w:nsid w:val="2A414364"/>
    <w:multiLevelType w:val="multilevel"/>
    <w:tmpl w:val="3C285624"/>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5" w15:restartNumberingAfterBreak="0">
    <w:nsid w:val="2A5D6DA6"/>
    <w:multiLevelType w:val="hybridMultilevel"/>
    <w:tmpl w:val="0904305E"/>
    <w:lvl w:ilvl="0" w:tplc="DC1000C2">
      <w:start w:val="1"/>
      <w:numFmt w:val="decimal"/>
      <w:lvlText w:val="%1."/>
      <w:lvlJc w:val="left"/>
      <w:pPr>
        <w:tabs>
          <w:tab w:val="num" w:pos="720"/>
        </w:tabs>
        <w:ind w:left="720" w:hanging="360"/>
      </w:pPr>
      <w:rPr>
        <w:rFonts w:hint="default"/>
      </w:rPr>
    </w:lvl>
    <w:lvl w:ilvl="1" w:tplc="2C0A07FE"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36" w15:restartNumberingAfterBreak="0">
    <w:nsid w:val="2AA95598"/>
    <w:multiLevelType w:val="hybridMultilevel"/>
    <w:tmpl w:val="DF78831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7" w15:restartNumberingAfterBreak="0">
    <w:nsid w:val="2B8555C6"/>
    <w:multiLevelType w:val="multilevel"/>
    <w:tmpl w:val="948A0FD8"/>
    <w:lvl w:ilvl="0">
      <w:numFmt w:val="bullet"/>
      <w:lvlText w:val="-"/>
      <w:lvlJc w:val="left"/>
      <w:pPr>
        <w:tabs>
          <w:tab w:val="num" w:pos="1350"/>
        </w:tabs>
        <w:ind w:left="1350" w:hanging="990"/>
      </w:pPr>
      <w:rPr>
        <w:rFonts w:ascii="Times New Roman" w:eastAsia="Times New Roman" w:hAnsi="Times New Roman" w:cs="Times New Roman"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38" w15:restartNumberingAfterBreak="0">
    <w:nsid w:val="2C2B1D27"/>
    <w:multiLevelType w:val="multilevel"/>
    <w:tmpl w:val="337EECCE"/>
    <w:lvl w:ilvl="0">
      <w:start w:val="6"/>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9" w15:restartNumberingAfterBreak="0">
    <w:nsid w:val="2D3867AC"/>
    <w:multiLevelType w:val="hybridMultilevel"/>
    <w:tmpl w:val="33302768"/>
    <w:lvl w:ilvl="0" w:tplc="1E9EF4E0">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2D64142C"/>
    <w:multiLevelType w:val="multilevel"/>
    <w:tmpl w:val="0AF4B19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15:restartNumberingAfterBreak="0">
    <w:nsid w:val="2D8C1DE4"/>
    <w:multiLevelType w:val="hybridMultilevel"/>
    <w:tmpl w:val="99A2683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2E093AD8"/>
    <w:multiLevelType w:val="hybridMultilevel"/>
    <w:tmpl w:val="6030961C"/>
    <w:lvl w:ilvl="0" w:tplc="2694452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2E7C0B8E"/>
    <w:multiLevelType w:val="hybridMultilevel"/>
    <w:tmpl w:val="416A01BC"/>
    <w:lvl w:ilvl="0" w:tplc="BA606EBA">
      <w:start w:val="1"/>
      <w:numFmt w:val="decimal"/>
      <w:lvlText w:val="%1."/>
      <w:lvlJc w:val="left"/>
      <w:pPr>
        <w:tabs>
          <w:tab w:val="num" w:pos="1080"/>
        </w:tabs>
        <w:ind w:left="1080" w:hanging="360"/>
      </w:pPr>
      <w:rPr>
        <w:rFonts w:ascii="Times New Roman" w:hAnsi="Times New Roman" w:hint="default"/>
        <w:b w:val="0"/>
        <w:i w:val="0"/>
        <w:sz w:val="24"/>
        <w:szCs w:val="16"/>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2E8F572B"/>
    <w:multiLevelType w:val="hybridMultilevel"/>
    <w:tmpl w:val="E25EE1C2"/>
    <w:lvl w:ilvl="0" w:tplc="7E68DF58">
      <w:start w:val="1"/>
      <w:numFmt w:val="decimal"/>
      <w:lvlText w:val="%1."/>
      <w:lvlJc w:val="left"/>
      <w:pPr>
        <w:tabs>
          <w:tab w:val="num" w:pos="720"/>
        </w:tabs>
        <w:ind w:left="720" w:hanging="360"/>
      </w:pPr>
      <w:rPr>
        <w:b w:val="0"/>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2ED14AA6"/>
    <w:multiLevelType w:val="hybridMultilevel"/>
    <w:tmpl w:val="0380B6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15:restartNumberingAfterBreak="0">
    <w:nsid w:val="2F5C0EDA"/>
    <w:multiLevelType w:val="hybridMultilevel"/>
    <w:tmpl w:val="D22A27AC"/>
    <w:lvl w:ilvl="0" w:tplc="BA606EBA">
      <w:start w:val="1"/>
      <w:numFmt w:val="decimal"/>
      <w:lvlText w:val="%1."/>
      <w:lvlJc w:val="left"/>
      <w:pPr>
        <w:ind w:left="720" w:hanging="360"/>
      </w:pPr>
      <w:rPr>
        <w:rFonts w:ascii="Times New Roman" w:hAnsi="Times New Roman" w:hint="default"/>
        <w:b w:val="0"/>
        <w:i w:val="0"/>
        <w:sz w:val="24"/>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2FA16843"/>
    <w:multiLevelType w:val="hybridMultilevel"/>
    <w:tmpl w:val="EE306C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8" w15:restartNumberingAfterBreak="0">
    <w:nsid w:val="30FB4F86"/>
    <w:multiLevelType w:val="hybridMultilevel"/>
    <w:tmpl w:val="EE42E404"/>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49" w15:restartNumberingAfterBreak="0">
    <w:nsid w:val="318751F7"/>
    <w:multiLevelType w:val="hybridMultilevel"/>
    <w:tmpl w:val="61209446"/>
    <w:lvl w:ilvl="0" w:tplc="FB16184A">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50" w15:restartNumberingAfterBreak="0">
    <w:nsid w:val="31FE0D69"/>
    <w:multiLevelType w:val="hybridMultilevel"/>
    <w:tmpl w:val="736EB820"/>
    <w:lvl w:ilvl="0" w:tplc="04260001">
      <w:start w:val="1"/>
      <w:numFmt w:val="bullet"/>
      <w:lvlText w:val=""/>
      <w:lvlJc w:val="left"/>
      <w:pPr>
        <w:tabs>
          <w:tab w:val="num" w:pos="1068"/>
        </w:tabs>
        <w:ind w:left="1068" w:hanging="360"/>
      </w:pPr>
      <w:rPr>
        <w:rFonts w:ascii="Symbol" w:hAnsi="Symbol" w:hint="default"/>
      </w:rPr>
    </w:lvl>
    <w:lvl w:ilvl="1" w:tplc="04260003">
      <w:start w:val="1"/>
      <w:numFmt w:val="bullet"/>
      <w:lvlText w:val="o"/>
      <w:lvlJc w:val="left"/>
      <w:pPr>
        <w:tabs>
          <w:tab w:val="num" w:pos="1788"/>
        </w:tabs>
        <w:ind w:left="1788" w:hanging="360"/>
      </w:pPr>
      <w:rPr>
        <w:rFonts w:ascii="Courier New" w:hAnsi="Courier New" w:cs="Courier New" w:hint="default"/>
      </w:rPr>
    </w:lvl>
    <w:lvl w:ilvl="2" w:tplc="04260005" w:tentative="1">
      <w:start w:val="1"/>
      <w:numFmt w:val="bullet"/>
      <w:lvlText w:val=""/>
      <w:lvlJc w:val="left"/>
      <w:pPr>
        <w:tabs>
          <w:tab w:val="num" w:pos="2508"/>
        </w:tabs>
        <w:ind w:left="2508" w:hanging="360"/>
      </w:pPr>
      <w:rPr>
        <w:rFonts w:ascii="Wingdings" w:hAnsi="Wingdings" w:hint="default"/>
      </w:rPr>
    </w:lvl>
    <w:lvl w:ilvl="3" w:tplc="04260001" w:tentative="1">
      <w:start w:val="1"/>
      <w:numFmt w:val="bullet"/>
      <w:lvlText w:val=""/>
      <w:lvlJc w:val="left"/>
      <w:pPr>
        <w:tabs>
          <w:tab w:val="num" w:pos="3228"/>
        </w:tabs>
        <w:ind w:left="3228" w:hanging="360"/>
      </w:pPr>
      <w:rPr>
        <w:rFonts w:ascii="Symbol" w:hAnsi="Symbol" w:hint="default"/>
      </w:rPr>
    </w:lvl>
    <w:lvl w:ilvl="4" w:tplc="04260003" w:tentative="1">
      <w:start w:val="1"/>
      <w:numFmt w:val="bullet"/>
      <w:lvlText w:val="o"/>
      <w:lvlJc w:val="left"/>
      <w:pPr>
        <w:tabs>
          <w:tab w:val="num" w:pos="3948"/>
        </w:tabs>
        <w:ind w:left="3948" w:hanging="360"/>
      </w:pPr>
      <w:rPr>
        <w:rFonts w:ascii="Courier New" w:hAnsi="Courier New" w:cs="Courier New" w:hint="default"/>
      </w:rPr>
    </w:lvl>
    <w:lvl w:ilvl="5" w:tplc="04260005" w:tentative="1">
      <w:start w:val="1"/>
      <w:numFmt w:val="bullet"/>
      <w:lvlText w:val=""/>
      <w:lvlJc w:val="left"/>
      <w:pPr>
        <w:tabs>
          <w:tab w:val="num" w:pos="4668"/>
        </w:tabs>
        <w:ind w:left="4668" w:hanging="360"/>
      </w:pPr>
      <w:rPr>
        <w:rFonts w:ascii="Wingdings" w:hAnsi="Wingdings" w:hint="default"/>
      </w:rPr>
    </w:lvl>
    <w:lvl w:ilvl="6" w:tplc="04260001" w:tentative="1">
      <w:start w:val="1"/>
      <w:numFmt w:val="bullet"/>
      <w:lvlText w:val=""/>
      <w:lvlJc w:val="left"/>
      <w:pPr>
        <w:tabs>
          <w:tab w:val="num" w:pos="5388"/>
        </w:tabs>
        <w:ind w:left="5388" w:hanging="360"/>
      </w:pPr>
      <w:rPr>
        <w:rFonts w:ascii="Symbol" w:hAnsi="Symbol" w:hint="default"/>
      </w:rPr>
    </w:lvl>
    <w:lvl w:ilvl="7" w:tplc="04260003" w:tentative="1">
      <w:start w:val="1"/>
      <w:numFmt w:val="bullet"/>
      <w:lvlText w:val="o"/>
      <w:lvlJc w:val="left"/>
      <w:pPr>
        <w:tabs>
          <w:tab w:val="num" w:pos="6108"/>
        </w:tabs>
        <w:ind w:left="6108" w:hanging="360"/>
      </w:pPr>
      <w:rPr>
        <w:rFonts w:ascii="Courier New" w:hAnsi="Courier New" w:cs="Courier New" w:hint="default"/>
      </w:rPr>
    </w:lvl>
    <w:lvl w:ilvl="8" w:tplc="04260005" w:tentative="1">
      <w:start w:val="1"/>
      <w:numFmt w:val="bullet"/>
      <w:lvlText w:val=""/>
      <w:lvlJc w:val="left"/>
      <w:pPr>
        <w:tabs>
          <w:tab w:val="num" w:pos="6828"/>
        </w:tabs>
        <w:ind w:left="6828" w:hanging="360"/>
      </w:pPr>
      <w:rPr>
        <w:rFonts w:ascii="Wingdings" w:hAnsi="Wingdings" w:hint="default"/>
      </w:rPr>
    </w:lvl>
  </w:abstractNum>
  <w:abstractNum w:abstractNumId="151" w15:restartNumberingAfterBreak="0">
    <w:nsid w:val="31FF34D7"/>
    <w:multiLevelType w:val="hybridMultilevel"/>
    <w:tmpl w:val="C6AC5480"/>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52" w15:restartNumberingAfterBreak="0">
    <w:nsid w:val="322F6D2D"/>
    <w:multiLevelType w:val="hybridMultilevel"/>
    <w:tmpl w:val="F03E2CF0"/>
    <w:lvl w:ilvl="0" w:tplc="0419000F">
      <w:start w:val="1"/>
      <w:numFmt w:val="decimal"/>
      <w:lvlText w:val="%1."/>
      <w:lvlJc w:val="left"/>
      <w:pPr>
        <w:tabs>
          <w:tab w:val="num" w:pos="360"/>
        </w:tabs>
        <w:ind w:left="360" w:hanging="360"/>
      </w:pPr>
    </w:lvl>
    <w:lvl w:ilvl="1" w:tplc="04260019" w:tentative="1">
      <w:start w:val="1"/>
      <w:numFmt w:val="lowerLetter"/>
      <w:lvlText w:val="%2."/>
      <w:lvlJc w:val="left"/>
      <w:pPr>
        <w:tabs>
          <w:tab w:val="num" w:pos="2148"/>
        </w:tabs>
        <w:ind w:left="2148" w:hanging="360"/>
      </w:pPr>
    </w:lvl>
    <w:lvl w:ilvl="2" w:tplc="0426001B" w:tentative="1">
      <w:start w:val="1"/>
      <w:numFmt w:val="lowerRoman"/>
      <w:lvlText w:val="%3."/>
      <w:lvlJc w:val="right"/>
      <w:pPr>
        <w:tabs>
          <w:tab w:val="num" w:pos="2868"/>
        </w:tabs>
        <w:ind w:left="2868" w:hanging="180"/>
      </w:pPr>
    </w:lvl>
    <w:lvl w:ilvl="3" w:tplc="0426000F" w:tentative="1">
      <w:start w:val="1"/>
      <w:numFmt w:val="decimal"/>
      <w:lvlText w:val="%4."/>
      <w:lvlJc w:val="left"/>
      <w:pPr>
        <w:tabs>
          <w:tab w:val="num" w:pos="3588"/>
        </w:tabs>
        <w:ind w:left="3588" w:hanging="360"/>
      </w:pPr>
    </w:lvl>
    <w:lvl w:ilvl="4" w:tplc="04260019" w:tentative="1">
      <w:start w:val="1"/>
      <w:numFmt w:val="lowerLetter"/>
      <w:lvlText w:val="%5."/>
      <w:lvlJc w:val="left"/>
      <w:pPr>
        <w:tabs>
          <w:tab w:val="num" w:pos="4308"/>
        </w:tabs>
        <w:ind w:left="4308" w:hanging="360"/>
      </w:pPr>
    </w:lvl>
    <w:lvl w:ilvl="5" w:tplc="0426001B" w:tentative="1">
      <w:start w:val="1"/>
      <w:numFmt w:val="lowerRoman"/>
      <w:lvlText w:val="%6."/>
      <w:lvlJc w:val="right"/>
      <w:pPr>
        <w:tabs>
          <w:tab w:val="num" w:pos="5028"/>
        </w:tabs>
        <w:ind w:left="5028" w:hanging="180"/>
      </w:pPr>
    </w:lvl>
    <w:lvl w:ilvl="6" w:tplc="0426000F" w:tentative="1">
      <w:start w:val="1"/>
      <w:numFmt w:val="decimal"/>
      <w:lvlText w:val="%7."/>
      <w:lvlJc w:val="left"/>
      <w:pPr>
        <w:tabs>
          <w:tab w:val="num" w:pos="5748"/>
        </w:tabs>
        <w:ind w:left="5748" w:hanging="360"/>
      </w:pPr>
    </w:lvl>
    <w:lvl w:ilvl="7" w:tplc="04260019" w:tentative="1">
      <w:start w:val="1"/>
      <w:numFmt w:val="lowerLetter"/>
      <w:lvlText w:val="%8."/>
      <w:lvlJc w:val="left"/>
      <w:pPr>
        <w:tabs>
          <w:tab w:val="num" w:pos="6468"/>
        </w:tabs>
        <w:ind w:left="6468" w:hanging="360"/>
      </w:pPr>
    </w:lvl>
    <w:lvl w:ilvl="8" w:tplc="0426001B" w:tentative="1">
      <w:start w:val="1"/>
      <w:numFmt w:val="lowerRoman"/>
      <w:lvlText w:val="%9."/>
      <w:lvlJc w:val="right"/>
      <w:pPr>
        <w:tabs>
          <w:tab w:val="num" w:pos="7188"/>
        </w:tabs>
        <w:ind w:left="7188" w:hanging="180"/>
      </w:pPr>
    </w:lvl>
  </w:abstractNum>
  <w:abstractNum w:abstractNumId="153" w15:restartNumberingAfterBreak="0">
    <w:nsid w:val="32411D9D"/>
    <w:multiLevelType w:val="hybridMultilevel"/>
    <w:tmpl w:val="9E3A8E64"/>
    <w:lvl w:ilvl="0" w:tplc="C90E9CE2">
      <w:start w:val="1"/>
      <w:numFmt w:val="bullet"/>
      <w:lvlText w:val=""/>
      <w:lvlJc w:val="left"/>
      <w:pPr>
        <w:tabs>
          <w:tab w:val="num" w:pos="2520"/>
        </w:tabs>
        <w:ind w:left="2520" w:hanging="360"/>
      </w:pPr>
      <w:rPr>
        <w:rFonts w:ascii="Symbol" w:hAnsi="Symbol" w:hint="default"/>
        <w:color w:val="auto"/>
      </w:rPr>
    </w:lvl>
    <w:lvl w:ilvl="1" w:tplc="04090001">
      <w:start w:val="1"/>
      <w:numFmt w:val="bullet"/>
      <w:lvlText w:val=""/>
      <w:lvlJc w:val="left"/>
      <w:pPr>
        <w:tabs>
          <w:tab w:val="num" w:pos="2160"/>
        </w:tabs>
        <w:ind w:left="2160" w:hanging="360"/>
      </w:pPr>
      <w:rPr>
        <w:rFonts w:ascii="Symbol" w:hAnsi="Symbol" w:hint="default"/>
        <w:color w:val="auto"/>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4" w15:restartNumberingAfterBreak="0">
    <w:nsid w:val="32FE7B14"/>
    <w:multiLevelType w:val="multilevel"/>
    <w:tmpl w:val="0D7EDA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5" w15:restartNumberingAfterBreak="0">
    <w:nsid w:val="33267058"/>
    <w:multiLevelType w:val="hybridMultilevel"/>
    <w:tmpl w:val="348E837A"/>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6" w15:restartNumberingAfterBreak="0">
    <w:nsid w:val="335D2412"/>
    <w:multiLevelType w:val="hybridMultilevel"/>
    <w:tmpl w:val="915A9CEC"/>
    <w:lvl w:ilvl="0" w:tplc="7E68DF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3369702E"/>
    <w:multiLevelType w:val="hybridMultilevel"/>
    <w:tmpl w:val="AAECC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3D520BF"/>
    <w:multiLevelType w:val="multilevel"/>
    <w:tmpl w:val="A8008984"/>
    <w:lvl w:ilvl="0">
      <w:start w:val="1"/>
      <w:numFmt w:val="decimal"/>
      <w:lvlText w:val="%1."/>
      <w:lvlJc w:val="left"/>
      <w:pPr>
        <w:tabs>
          <w:tab w:val="num" w:pos="1440"/>
        </w:tabs>
        <w:ind w:left="1440" w:hanging="360"/>
      </w:pPr>
      <w:rPr>
        <w:rFonts w:ascii="Times New Roman" w:eastAsia="Calibri" w:hAnsi="Times New Roman" w:cs="Times New Roman"/>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9" w15:restartNumberingAfterBreak="0">
    <w:nsid w:val="34067C36"/>
    <w:multiLevelType w:val="hybridMultilevel"/>
    <w:tmpl w:val="05923636"/>
    <w:lvl w:ilvl="0" w:tplc="E6C46A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42C3D8A"/>
    <w:multiLevelType w:val="multilevel"/>
    <w:tmpl w:val="8F24018C"/>
    <w:lvl w:ilvl="0">
      <w:start w:val="1"/>
      <w:numFmt w:val="decimal"/>
      <w:pStyle w:val="Stils2"/>
      <w:lvlText w:val="%1."/>
      <w:lvlJc w:val="left"/>
      <w:pPr>
        <w:ind w:left="720" w:hanging="360"/>
      </w:pPr>
      <w:rPr>
        <w:color w:val="auto"/>
      </w:rPr>
    </w:lvl>
    <w:lvl w:ilvl="1">
      <w:start w:val="1"/>
      <w:numFmt w:val="decimal"/>
      <w:pStyle w:val="Stils1"/>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61" w15:restartNumberingAfterBreak="0">
    <w:nsid w:val="35583A84"/>
    <w:multiLevelType w:val="hybridMultilevel"/>
    <w:tmpl w:val="24BE07BC"/>
    <w:lvl w:ilvl="0" w:tplc="0426000F">
      <w:start w:val="1"/>
      <w:numFmt w:val="decimal"/>
      <w:lvlText w:val="%1."/>
      <w:lvlJc w:val="left"/>
      <w:pPr>
        <w:tabs>
          <w:tab w:val="num" w:pos="1440"/>
        </w:tabs>
        <w:ind w:left="14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2" w15:restartNumberingAfterBreak="0">
    <w:nsid w:val="356F1258"/>
    <w:multiLevelType w:val="hybridMultilevel"/>
    <w:tmpl w:val="F03E2CF0"/>
    <w:lvl w:ilvl="0" w:tplc="0419000F">
      <w:start w:val="1"/>
      <w:numFmt w:val="decimal"/>
      <w:lvlText w:val="%1."/>
      <w:lvlJc w:val="left"/>
      <w:pPr>
        <w:tabs>
          <w:tab w:val="num" w:pos="360"/>
        </w:tabs>
        <w:ind w:left="360" w:hanging="360"/>
      </w:pPr>
    </w:lvl>
    <w:lvl w:ilvl="1" w:tplc="04260019" w:tentative="1">
      <w:start w:val="1"/>
      <w:numFmt w:val="lowerLetter"/>
      <w:lvlText w:val="%2."/>
      <w:lvlJc w:val="left"/>
      <w:pPr>
        <w:tabs>
          <w:tab w:val="num" w:pos="2148"/>
        </w:tabs>
        <w:ind w:left="2148" w:hanging="360"/>
      </w:pPr>
    </w:lvl>
    <w:lvl w:ilvl="2" w:tplc="0426001B" w:tentative="1">
      <w:start w:val="1"/>
      <w:numFmt w:val="lowerRoman"/>
      <w:lvlText w:val="%3."/>
      <w:lvlJc w:val="right"/>
      <w:pPr>
        <w:tabs>
          <w:tab w:val="num" w:pos="2868"/>
        </w:tabs>
        <w:ind w:left="2868" w:hanging="180"/>
      </w:pPr>
    </w:lvl>
    <w:lvl w:ilvl="3" w:tplc="0426000F" w:tentative="1">
      <w:start w:val="1"/>
      <w:numFmt w:val="decimal"/>
      <w:lvlText w:val="%4."/>
      <w:lvlJc w:val="left"/>
      <w:pPr>
        <w:tabs>
          <w:tab w:val="num" w:pos="3588"/>
        </w:tabs>
        <w:ind w:left="3588" w:hanging="360"/>
      </w:pPr>
    </w:lvl>
    <w:lvl w:ilvl="4" w:tplc="04260019" w:tentative="1">
      <w:start w:val="1"/>
      <w:numFmt w:val="lowerLetter"/>
      <w:lvlText w:val="%5."/>
      <w:lvlJc w:val="left"/>
      <w:pPr>
        <w:tabs>
          <w:tab w:val="num" w:pos="4308"/>
        </w:tabs>
        <w:ind w:left="4308" w:hanging="360"/>
      </w:pPr>
    </w:lvl>
    <w:lvl w:ilvl="5" w:tplc="0426001B" w:tentative="1">
      <w:start w:val="1"/>
      <w:numFmt w:val="lowerRoman"/>
      <w:lvlText w:val="%6."/>
      <w:lvlJc w:val="right"/>
      <w:pPr>
        <w:tabs>
          <w:tab w:val="num" w:pos="5028"/>
        </w:tabs>
        <w:ind w:left="5028" w:hanging="180"/>
      </w:pPr>
    </w:lvl>
    <w:lvl w:ilvl="6" w:tplc="0426000F" w:tentative="1">
      <w:start w:val="1"/>
      <w:numFmt w:val="decimal"/>
      <w:lvlText w:val="%7."/>
      <w:lvlJc w:val="left"/>
      <w:pPr>
        <w:tabs>
          <w:tab w:val="num" w:pos="5748"/>
        </w:tabs>
        <w:ind w:left="5748" w:hanging="360"/>
      </w:pPr>
    </w:lvl>
    <w:lvl w:ilvl="7" w:tplc="04260019" w:tentative="1">
      <w:start w:val="1"/>
      <w:numFmt w:val="lowerLetter"/>
      <w:lvlText w:val="%8."/>
      <w:lvlJc w:val="left"/>
      <w:pPr>
        <w:tabs>
          <w:tab w:val="num" w:pos="6468"/>
        </w:tabs>
        <w:ind w:left="6468" w:hanging="360"/>
      </w:pPr>
    </w:lvl>
    <w:lvl w:ilvl="8" w:tplc="0426001B" w:tentative="1">
      <w:start w:val="1"/>
      <w:numFmt w:val="lowerRoman"/>
      <w:lvlText w:val="%9."/>
      <w:lvlJc w:val="right"/>
      <w:pPr>
        <w:tabs>
          <w:tab w:val="num" w:pos="7188"/>
        </w:tabs>
        <w:ind w:left="7188" w:hanging="180"/>
      </w:pPr>
    </w:lvl>
  </w:abstractNum>
  <w:abstractNum w:abstractNumId="163" w15:restartNumberingAfterBreak="0">
    <w:nsid w:val="358A26CC"/>
    <w:multiLevelType w:val="hybridMultilevel"/>
    <w:tmpl w:val="35789180"/>
    <w:lvl w:ilvl="0" w:tplc="BA606EBA">
      <w:start w:val="1"/>
      <w:numFmt w:val="decimal"/>
      <w:lvlText w:val="%1."/>
      <w:lvlJc w:val="left"/>
      <w:pPr>
        <w:tabs>
          <w:tab w:val="num" w:pos="1080"/>
        </w:tabs>
        <w:ind w:left="1080" w:hanging="360"/>
      </w:pPr>
      <w:rPr>
        <w:rFonts w:ascii="Times New Roman" w:hAnsi="Times New Roman" w:hint="default"/>
        <w:b w:val="0"/>
        <w:i w:val="0"/>
        <w:sz w:val="24"/>
        <w:szCs w:val="16"/>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64" w15:restartNumberingAfterBreak="0">
    <w:nsid w:val="35C9125D"/>
    <w:multiLevelType w:val="hybridMultilevel"/>
    <w:tmpl w:val="6C7E96F8"/>
    <w:lvl w:ilvl="0" w:tplc="0426000F">
      <w:start w:val="1"/>
      <w:numFmt w:val="decimal"/>
      <w:lvlText w:val="%1."/>
      <w:lvlJc w:val="left"/>
      <w:pPr>
        <w:tabs>
          <w:tab w:val="num" w:pos="1440"/>
        </w:tabs>
        <w:ind w:left="1440" w:hanging="360"/>
      </w:pPr>
    </w:lvl>
    <w:lvl w:ilvl="1" w:tplc="04260019" w:tentative="1">
      <w:start w:val="1"/>
      <w:numFmt w:val="lowerLetter"/>
      <w:lvlText w:val="%2."/>
      <w:lvlJc w:val="left"/>
      <w:pPr>
        <w:tabs>
          <w:tab w:val="num" w:pos="2160"/>
        </w:tabs>
        <w:ind w:left="2160" w:hanging="360"/>
      </w:pPr>
    </w:lvl>
    <w:lvl w:ilvl="2" w:tplc="0426001B" w:tentative="1">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165" w15:restartNumberingAfterBreak="0">
    <w:nsid w:val="36632F18"/>
    <w:multiLevelType w:val="hybridMultilevel"/>
    <w:tmpl w:val="05F27F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6" w15:restartNumberingAfterBreak="0">
    <w:nsid w:val="373D638D"/>
    <w:multiLevelType w:val="hybridMultilevel"/>
    <w:tmpl w:val="DBCA6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375A481D"/>
    <w:multiLevelType w:val="hybridMultilevel"/>
    <w:tmpl w:val="7BD4152A"/>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8" w15:restartNumberingAfterBreak="0">
    <w:nsid w:val="382D65DC"/>
    <w:multiLevelType w:val="hybridMultilevel"/>
    <w:tmpl w:val="192E555C"/>
    <w:lvl w:ilvl="0" w:tplc="585C557E">
      <w:start w:val="1"/>
      <w:numFmt w:val="decimal"/>
      <w:lvlText w:val="%1."/>
      <w:lvlJc w:val="left"/>
      <w:pPr>
        <w:ind w:left="284" w:hanging="284"/>
      </w:pPr>
      <w:rPr>
        <w:rFonts w:hint="default"/>
        <w:b w:val="0"/>
        <w:i w:val="0"/>
        <w:sz w:val="24"/>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9" w15:restartNumberingAfterBreak="0">
    <w:nsid w:val="398F6B33"/>
    <w:multiLevelType w:val="hybridMultilevel"/>
    <w:tmpl w:val="396AEF1E"/>
    <w:lvl w:ilvl="0" w:tplc="0426000F">
      <w:start w:val="1"/>
      <w:numFmt w:val="decimal"/>
      <w:lvlText w:val="%1."/>
      <w:lvlJc w:val="left"/>
      <w:pPr>
        <w:tabs>
          <w:tab w:val="num" w:pos="720"/>
        </w:tabs>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15:restartNumberingAfterBreak="0">
    <w:nsid w:val="39DB55C7"/>
    <w:multiLevelType w:val="hybridMultilevel"/>
    <w:tmpl w:val="DFCE5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39EE0C33"/>
    <w:multiLevelType w:val="hybridMultilevel"/>
    <w:tmpl w:val="580E8F5E"/>
    <w:lvl w:ilvl="0" w:tplc="FB16184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2" w15:restartNumberingAfterBreak="0">
    <w:nsid w:val="3A092E0F"/>
    <w:multiLevelType w:val="hybridMultilevel"/>
    <w:tmpl w:val="0DF26D4C"/>
    <w:lvl w:ilvl="0" w:tplc="768EA668">
      <w:start w:val="1"/>
      <w:numFmt w:val="decimal"/>
      <w:lvlText w:val="%1."/>
      <w:lvlJc w:val="left"/>
      <w:pPr>
        <w:ind w:left="227" w:hanging="114"/>
      </w:pPr>
      <w:rPr>
        <w:rFonts w:hint="default"/>
        <w:sz w:val="24"/>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3" w15:restartNumberingAfterBreak="0">
    <w:nsid w:val="3B586168"/>
    <w:multiLevelType w:val="hybridMultilevel"/>
    <w:tmpl w:val="F14A581E"/>
    <w:lvl w:ilvl="0" w:tplc="F7C6FBE4">
      <w:start w:val="3"/>
      <w:numFmt w:val="decimal"/>
      <w:lvlText w:val="%1."/>
      <w:lvlJc w:val="left"/>
      <w:pPr>
        <w:tabs>
          <w:tab w:val="num" w:pos="720"/>
        </w:tabs>
        <w:ind w:left="720" w:hanging="360"/>
      </w:pPr>
      <w:rPr>
        <w:rFonts w:cs="Times New Roman" w:hint="default"/>
        <w:b w:val="0"/>
        <w:i w:val="0"/>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74" w15:restartNumberingAfterBreak="0">
    <w:nsid w:val="3BB5614B"/>
    <w:multiLevelType w:val="hybridMultilevel"/>
    <w:tmpl w:val="0DF26D4C"/>
    <w:lvl w:ilvl="0" w:tplc="768EA668">
      <w:start w:val="1"/>
      <w:numFmt w:val="decimal"/>
      <w:lvlText w:val="%1."/>
      <w:lvlJc w:val="left"/>
      <w:pPr>
        <w:ind w:left="227" w:hanging="114"/>
      </w:pPr>
      <w:rPr>
        <w:rFonts w:hint="default"/>
        <w:sz w:val="24"/>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5" w15:restartNumberingAfterBreak="0">
    <w:nsid w:val="3BF43100"/>
    <w:multiLevelType w:val="hybridMultilevel"/>
    <w:tmpl w:val="00B8EE24"/>
    <w:lvl w:ilvl="0" w:tplc="1D407014">
      <w:start w:val="1"/>
      <w:numFmt w:val="decimal"/>
      <w:lvlText w:val="%1."/>
      <w:lvlJc w:val="left"/>
      <w:pPr>
        <w:ind w:left="720" w:hanging="36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C0557CB"/>
    <w:multiLevelType w:val="hybridMultilevel"/>
    <w:tmpl w:val="83E8009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7" w15:restartNumberingAfterBreak="0">
    <w:nsid w:val="3C2D3B06"/>
    <w:multiLevelType w:val="hybridMultilevel"/>
    <w:tmpl w:val="923A66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15:restartNumberingAfterBreak="0">
    <w:nsid w:val="3C374C8D"/>
    <w:multiLevelType w:val="hybridMultilevel"/>
    <w:tmpl w:val="5FA6B6B0"/>
    <w:lvl w:ilvl="0" w:tplc="F5BE02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9" w15:restartNumberingAfterBreak="0">
    <w:nsid w:val="3CA557EB"/>
    <w:multiLevelType w:val="hybridMultilevel"/>
    <w:tmpl w:val="880CA9C6"/>
    <w:lvl w:ilvl="0" w:tplc="7FA690B6">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3CEC6710"/>
    <w:multiLevelType w:val="hybridMultilevel"/>
    <w:tmpl w:val="C4E06E5A"/>
    <w:lvl w:ilvl="0" w:tplc="2004A168">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181" w15:restartNumberingAfterBreak="0">
    <w:nsid w:val="3D89622E"/>
    <w:multiLevelType w:val="hybridMultilevel"/>
    <w:tmpl w:val="A17A69DC"/>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82" w15:restartNumberingAfterBreak="0">
    <w:nsid w:val="3D8F4602"/>
    <w:multiLevelType w:val="hybridMultilevel"/>
    <w:tmpl w:val="EECC9884"/>
    <w:lvl w:ilvl="0" w:tplc="04260001">
      <w:start w:val="1"/>
      <w:numFmt w:val="bullet"/>
      <w:lvlText w:val=""/>
      <w:lvlJc w:val="left"/>
      <w:pPr>
        <w:ind w:left="2137"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3" w15:restartNumberingAfterBreak="0">
    <w:nsid w:val="3DC60F3D"/>
    <w:multiLevelType w:val="hybridMultilevel"/>
    <w:tmpl w:val="A1B08B7C"/>
    <w:lvl w:ilvl="0" w:tplc="0426000F">
      <w:start w:val="1"/>
      <w:numFmt w:val="decimal"/>
      <w:lvlText w:val="%1."/>
      <w:lvlJc w:val="left"/>
      <w:pPr>
        <w:tabs>
          <w:tab w:val="num" w:pos="720"/>
        </w:tabs>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4" w15:restartNumberingAfterBreak="0">
    <w:nsid w:val="3DD554B2"/>
    <w:multiLevelType w:val="hybridMultilevel"/>
    <w:tmpl w:val="EC90E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3E062362"/>
    <w:multiLevelType w:val="hybridMultilevel"/>
    <w:tmpl w:val="40823DF6"/>
    <w:lvl w:ilvl="0" w:tplc="70E0A904">
      <w:start w:val="3"/>
      <w:numFmt w:val="bullet"/>
      <w:lvlText w:val="-"/>
      <w:lvlJc w:val="left"/>
      <w:pPr>
        <w:tabs>
          <w:tab w:val="num" w:pos="720"/>
        </w:tabs>
        <w:ind w:left="72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6" w15:restartNumberingAfterBreak="0">
    <w:nsid w:val="3E1F7470"/>
    <w:multiLevelType w:val="hybridMultilevel"/>
    <w:tmpl w:val="BBFC255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7" w15:restartNumberingAfterBreak="0">
    <w:nsid w:val="3E4E6ED3"/>
    <w:multiLevelType w:val="hybridMultilevel"/>
    <w:tmpl w:val="F0F2F93E"/>
    <w:lvl w:ilvl="0" w:tplc="0409000F">
      <w:start w:val="1"/>
      <w:numFmt w:val="decimal"/>
      <w:lvlText w:val="%1."/>
      <w:lvlJc w:val="left"/>
      <w:pPr>
        <w:tabs>
          <w:tab w:val="num" w:pos="786"/>
        </w:tabs>
        <w:ind w:left="786" w:hanging="360"/>
      </w:pPr>
    </w:lvl>
    <w:lvl w:ilvl="1" w:tplc="E72C3D5E">
      <w:start w:val="1"/>
      <w:numFmt w:val="bullet"/>
      <w:lvlText w:val=""/>
      <w:lvlJc w:val="left"/>
      <w:pPr>
        <w:tabs>
          <w:tab w:val="num" w:pos="1800"/>
        </w:tabs>
        <w:ind w:left="1800" w:hanging="360"/>
      </w:pPr>
      <w:rPr>
        <w:rFonts w:ascii="Symbol" w:hAnsi="Symbol" w:hint="default"/>
        <w:sz w:val="24"/>
        <w:szCs w:val="24"/>
      </w:r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88" w15:restartNumberingAfterBreak="0">
    <w:nsid w:val="3EA80671"/>
    <w:multiLevelType w:val="hybridMultilevel"/>
    <w:tmpl w:val="DEAE4410"/>
    <w:lvl w:ilvl="0" w:tplc="1E9EF4E0">
      <w:start w:val="1"/>
      <w:numFmt w:val="decimal"/>
      <w:lvlText w:val="%1."/>
      <w:lvlJc w:val="left"/>
      <w:pPr>
        <w:tabs>
          <w:tab w:val="num" w:pos="720"/>
        </w:tabs>
        <w:ind w:left="720" w:hanging="360"/>
      </w:pPr>
      <w:rPr>
        <w:rFonts w:hint="default"/>
      </w:rPr>
    </w:lvl>
    <w:lvl w:ilvl="1" w:tplc="1794C680">
      <w:start w:val="1"/>
      <w:numFmt w:val="bullet"/>
      <w:lvlText w:val="o"/>
      <w:lvlJc w:val="left"/>
      <w:pPr>
        <w:tabs>
          <w:tab w:val="num" w:pos="1440"/>
        </w:tabs>
        <w:ind w:left="1440" w:hanging="360"/>
      </w:pPr>
      <w:rPr>
        <w:rFonts w:ascii="Courier New" w:hAnsi="Courier New" w:hint="default"/>
        <w:sz w:val="24"/>
        <w:szCs w:val="24"/>
      </w:rPr>
    </w:lvl>
    <w:lvl w:ilvl="2" w:tplc="0409000F">
      <w:start w:val="1"/>
      <w:numFmt w:val="decimal"/>
      <w:lvlText w:val="%3."/>
      <w:lvlJc w:val="left"/>
      <w:pPr>
        <w:tabs>
          <w:tab w:val="num" w:pos="2340"/>
        </w:tabs>
        <w:ind w:left="2340" w:hanging="360"/>
      </w:pPr>
      <w:rPr>
        <w:rFonts w:hint="default"/>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9" w15:restartNumberingAfterBreak="0">
    <w:nsid w:val="3FC118BF"/>
    <w:multiLevelType w:val="hybridMultilevel"/>
    <w:tmpl w:val="406AA04A"/>
    <w:lvl w:ilvl="0" w:tplc="04260001">
      <w:start w:val="1"/>
      <w:numFmt w:val="bullet"/>
      <w:lvlText w:val=""/>
      <w:lvlJc w:val="left"/>
      <w:pPr>
        <w:tabs>
          <w:tab w:val="num" w:pos="1077"/>
        </w:tabs>
        <w:ind w:left="1077" w:hanging="360"/>
      </w:pPr>
      <w:rPr>
        <w:rFonts w:ascii="Symbol" w:hAnsi="Symbol" w:hint="default"/>
      </w:rPr>
    </w:lvl>
    <w:lvl w:ilvl="1" w:tplc="04260003" w:tentative="1">
      <w:start w:val="1"/>
      <w:numFmt w:val="bullet"/>
      <w:lvlText w:val="o"/>
      <w:lvlJc w:val="left"/>
      <w:pPr>
        <w:tabs>
          <w:tab w:val="num" w:pos="1797"/>
        </w:tabs>
        <w:ind w:left="1797" w:hanging="360"/>
      </w:pPr>
      <w:rPr>
        <w:rFonts w:ascii="Courier New" w:hAnsi="Courier New" w:hint="default"/>
      </w:rPr>
    </w:lvl>
    <w:lvl w:ilvl="2" w:tplc="04260005" w:tentative="1">
      <w:start w:val="1"/>
      <w:numFmt w:val="bullet"/>
      <w:lvlText w:val=""/>
      <w:lvlJc w:val="left"/>
      <w:pPr>
        <w:tabs>
          <w:tab w:val="num" w:pos="2517"/>
        </w:tabs>
        <w:ind w:left="2517" w:hanging="360"/>
      </w:pPr>
      <w:rPr>
        <w:rFonts w:ascii="Wingdings" w:hAnsi="Wingdings" w:hint="default"/>
      </w:rPr>
    </w:lvl>
    <w:lvl w:ilvl="3" w:tplc="04260001" w:tentative="1">
      <w:start w:val="1"/>
      <w:numFmt w:val="bullet"/>
      <w:lvlText w:val=""/>
      <w:lvlJc w:val="left"/>
      <w:pPr>
        <w:tabs>
          <w:tab w:val="num" w:pos="3237"/>
        </w:tabs>
        <w:ind w:left="3237" w:hanging="360"/>
      </w:pPr>
      <w:rPr>
        <w:rFonts w:ascii="Symbol" w:hAnsi="Symbol" w:hint="default"/>
      </w:rPr>
    </w:lvl>
    <w:lvl w:ilvl="4" w:tplc="04260003" w:tentative="1">
      <w:start w:val="1"/>
      <w:numFmt w:val="bullet"/>
      <w:lvlText w:val="o"/>
      <w:lvlJc w:val="left"/>
      <w:pPr>
        <w:tabs>
          <w:tab w:val="num" w:pos="3957"/>
        </w:tabs>
        <w:ind w:left="3957" w:hanging="360"/>
      </w:pPr>
      <w:rPr>
        <w:rFonts w:ascii="Courier New" w:hAnsi="Courier New" w:hint="default"/>
      </w:rPr>
    </w:lvl>
    <w:lvl w:ilvl="5" w:tplc="04260005" w:tentative="1">
      <w:start w:val="1"/>
      <w:numFmt w:val="bullet"/>
      <w:lvlText w:val=""/>
      <w:lvlJc w:val="left"/>
      <w:pPr>
        <w:tabs>
          <w:tab w:val="num" w:pos="4677"/>
        </w:tabs>
        <w:ind w:left="4677" w:hanging="360"/>
      </w:pPr>
      <w:rPr>
        <w:rFonts w:ascii="Wingdings" w:hAnsi="Wingdings" w:hint="default"/>
      </w:rPr>
    </w:lvl>
    <w:lvl w:ilvl="6" w:tplc="04260001" w:tentative="1">
      <w:start w:val="1"/>
      <w:numFmt w:val="bullet"/>
      <w:lvlText w:val=""/>
      <w:lvlJc w:val="left"/>
      <w:pPr>
        <w:tabs>
          <w:tab w:val="num" w:pos="5397"/>
        </w:tabs>
        <w:ind w:left="5397" w:hanging="360"/>
      </w:pPr>
      <w:rPr>
        <w:rFonts w:ascii="Symbol" w:hAnsi="Symbol" w:hint="default"/>
      </w:rPr>
    </w:lvl>
    <w:lvl w:ilvl="7" w:tplc="04260003" w:tentative="1">
      <w:start w:val="1"/>
      <w:numFmt w:val="bullet"/>
      <w:lvlText w:val="o"/>
      <w:lvlJc w:val="left"/>
      <w:pPr>
        <w:tabs>
          <w:tab w:val="num" w:pos="6117"/>
        </w:tabs>
        <w:ind w:left="6117" w:hanging="360"/>
      </w:pPr>
      <w:rPr>
        <w:rFonts w:ascii="Courier New" w:hAnsi="Courier New" w:hint="default"/>
      </w:rPr>
    </w:lvl>
    <w:lvl w:ilvl="8" w:tplc="04260005" w:tentative="1">
      <w:start w:val="1"/>
      <w:numFmt w:val="bullet"/>
      <w:lvlText w:val=""/>
      <w:lvlJc w:val="left"/>
      <w:pPr>
        <w:tabs>
          <w:tab w:val="num" w:pos="6837"/>
        </w:tabs>
        <w:ind w:left="6837" w:hanging="360"/>
      </w:pPr>
      <w:rPr>
        <w:rFonts w:ascii="Wingdings" w:hAnsi="Wingdings" w:hint="default"/>
      </w:rPr>
    </w:lvl>
  </w:abstractNum>
  <w:abstractNum w:abstractNumId="190" w15:restartNumberingAfterBreak="0">
    <w:nsid w:val="3FF13DC0"/>
    <w:multiLevelType w:val="multilevel"/>
    <w:tmpl w:val="A8008984"/>
    <w:lvl w:ilvl="0">
      <w:start w:val="1"/>
      <w:numFmt w:val="decimal"/>
      <w:lvlText w:val="%1."/>
      <w:lvlJc w:val="left"/>
      <w:pPr>
        <w:tabs>
          <w:tab w:val="num" w:pos="1440"/>
        </w:tabs>
        <w:ind w:left="1440" w:hanging="360"/>
      </w:pPr>
      <w:rPr>
        <w:rFonts w:ascii="Times New Roman" w:eastAsia="Calibri" w:hAnsi="Times New Roman" w:cs="Times New Roman"/>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91" w15:restartNumberingAfterBreak="0">
    <w:nsid w:val="40122BDC"/>
    <w:multiLevelType w:val="multilevel"/>
    <w:tmpl w:val="8C38E410"/>
    <w:lvl w:ilvl="0">
      <w:start w:val="1"/>
      <w:numFmt w:val="decimal"/>
      <w:pStyle w:val="Heading1"/>
      <w:lvlText w:val="%1."/>
      <w:lvlJc w:val="left"/>
      <w:pPr>
        <w:ind w:left="340" w:hanging="340"/>
      </w:pPr>
      <w:rPr>
        <w:rFonts w:ascii="Times New Roman" w:hAnsi="Times New Roman" w:hint="default"/>
        <w:b/>
        <w:i w:val="0"/>
        <w:sz w:val="28"/>
      </w:rPr>
    </w:lvl>
    <w:lvl w:ilvl="1">
      <w:start w:val="1"/>
      <w:numFmt w:val="decimal"/>
      <w:pStyle w:val="Heading2"/>
      <w:lvlText w:val="%1.%2."/>
      <w:lvlJc w:val="left"/>
      <w:pPr>
        <w:ind w:left="576" w:hanging="576"/>
      </w:pPr>
      <w:rPr>
        <w:rFonts w:ascii="Times New Roman" w:hAnsi="Times New Roman" w:hint="default"/>
        <w:b/>
        <w:i w:val="0"/>
        <w:sz w:val="24"/>
      </w:rPr>
    </w:lvl>
    <w:lvl w:ilvl="2">
      <w:start w:val="1"/>
      <w:numFmt w:val="decimal"/>
      <w:pStyle w:val="Heading3"/>
      <w:lvlText w:val="%1.%2.%3."/>
      <w:lvlJc w:val="left"/>
      <w:pPr>
        <w:ind w:left="720" w:hanging="720"/>
      </w:pPr>
      <w:rPr>
        <w:rFonts w:ascii="Times New Roman" w:hAnsi="Times New Roman" w:hint="default"/>
        <w:b/>
        <w:i w:val="0"/>
        <w:sz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2" w15:restartNumberingAfterBreak="0">
    <w:nsid w:val="405E111B"/>
    <w:multiLevelType w:val="hybridMultilevel"/>
    <w:tmpl w:val="BB0084F0"/>
    <w:lvl w:ilvl="0" w:tplc="92DA18A0">
      <w:start w:val="1"/>
      <w:numFmt w:val="bullet"/>
      <w:lvlText w:val=""/>
      <w:lvlJc w:val="left"/>
      <w:pPr>
        <w:tabs>
          <w:tab w:val="num" w:pos="540"/>
        </w:tabs>
        <w:ind w:left="54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3" w15:restartNumberingAfterBreak="0">
    <w:nsid w:val="40C1788F"/>
    <w:multiLevelType w:val="hybridMultilevel"/>
    <w:tmpl w:val="A01834A8"/>
    <w:lvl w:ilvl="0" w:tplc="EFF6461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15:restartNumberingAfterBreak="0">
    <w:nsid w:val="40D85EFD"/>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5" w15:restartNumberingAfterBreak="0">
    <w:nsid w:val="412A2908"/>
    <w:multiLevelType w:val="hybridMultilevel"/>
    <w:tmpl w:val="A296E596"/>
    <w:lvl w:ilvl="0" w:tplc="FB16184A">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6" w15:restartNumberingAfterBreak="0">
    <w:nsid w:val="41313D3B"/>
    <w:multiLevelType w:val="hybridMultilevel"/>
    <w:tmpl w:val="660440A8"/>
    <w:lvl w:ilvl="0" w:tplc="87928B5A">
      <w:start w:val="1"/>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083"/>
        </w:tabs>
        <w:ind w:left="1083" w:hanging="360"/>
      </w:pPr>
    </w:lvl>
    <w:lvl w:ilvl="2" w:tplc="0426001B" w:tentative="1">
      <w:start w:val="1"/>
      <w:numFmt w:val="lowerRoman"/>
      <w:lvlText w:val="%3."/>
      <w:lvlJc w:val="right"/>
      <w:pPr>
        <w:tabs>
          <w:tab w:val="num" w:pos="1803"/>
        </w:tabs>
        <w:ind w:left="1803" w:hanging="180"/>
      </w:pPr>
    </w:lvl>
    <w:lvl w:ilvl="3" w:tplc="0426000F" w:tentative="1">
      <w:start w:val="1"/>
      <w:numFmt w:val="decimal"/>
      <w:lvlText w:val="%4."/>
      <w:lvlJc w:val="left"/>
      <w:pPr>
        <w:tabs>
          <w:tab w:val="num" w:pos="2523"/>
        </w:tabs>
        <w:ind w:left="2523" w:hanging="360"/>
      </w:pPr>
    </w:lvl>
    <w:lvl w:ilvl="4" w:tplc="04260019" w:tentative="1">
      <w:start w:val="1"/>
      <w:numFmt w:val="lowerLetter"/>
      <w:lvlText w:val="%5."/>
      <w:lvlJc w:val="left"/>
      <w:pPr>
        <w:tabs>
          <w:tab w:val="num" w:pos="3243"/>
        </w:tabs>
        <w:ind w:left="3243" w:hanging="360"/>
      </w:pPr>
    </w:lvl>
    <w:lvl w:ilvl="5" w:tplc="0426001B" w:tentative="1">
      <w:start w:val="1"/>
      <w:numFmt w:val="lowerRoman"/>
      <w:lvlText w:val="%6."/>
      <w:lvlJc w:val="right"/>
      <w:pPr>
        <w:tabs>
          <w:tab w:val="num" w:pos="3963"/>
        </w:tabs>
        <w:ind w:left="3963" w:hanging="180"/>
      </w:pPr>
    </w:lvl>
    <w:lvl w:ilvl="6" w:tplc="0426000F" w:tentative="1">
      <w:start w:val="1"/>
      <w:numFmt w:val="decimal"/>
      <w:lvlText w:val="%7."/>
      <w:lvlJc w:val="left"/>
      <w:pPr>
        <w:tabs>
          <w:tab w:val="num" w:pos="4683"/>
        </w:tabs>
        <w:ind w:left="4683" w:hanging="360"/>
      </w:pPr>
    </w:lvl>
    <w:lvl w:ilvl="7" w:tplc="04260019" w:tentative="1">
      <w:start w:val="1"/>
      <w:numFmt w:val="lowerLetter"/>
      <w:lvlText w:val="%8."/>
      <w:lvlJc w:val="left"/>
      <w:pPr>
        <w:tabs>
          <w:tab w:val="num" w:pos="5403"/>
        </w:tabs>
        <w:ind w:left="5403" w:hanging="360"/>
      </w:pPr>
    </w:lvl>
    <w:lvl w:ilvl="8" w:tplc="0426001B" w:tentative="1">
      <w:start w:val="1"/>
      <w:numFmt w:val="lowerRoman"/>
      <w:lvlText w:val="%9."/>
      <w:lvlJc w:val="right"/>
      <w:pPr>
        <w:tabs>
          <w:tab w:val="num" w:pos="6123"/>
        </w:tabs>
        <w:ind w:left="6123" w:hanging="180"/>
      </w:pPr>
    </w:lvl>
  </w:abstractNum>
  <w:abstractNum w:abstractNumId="197" w15:restartNumberingAfterBreak="0">
    <w:nsid w:val="417A224D"/>
    <w:multiLevelType w:val="hybridMultilevel"/>
    <w:tmpl w:val="2A14C43A"/>
    <w:lvl w:ilvl="0" w:tplc="FB1618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8" w15:restartNumberingAfterBreak="0">
    <w:nsid w:val="41BD37F7"/>
    <w:multiLevelType w:val="hybridMultilevel"/>
    <w:tmpl w:val="5D2E454E"/>
    <w:lvl w:ilvl="0" w:tplc="367EDEE6">
      <w:start w:val="3"/>
      <w:numFmt w:val="bullet"/>
      <w:lvlText w:val="-"/>
      <w:lvlJc w:val="left"/>
      <w:pPr>
        <w:tabs>
          <w:tab w:val="num" w:pos="1440"/>
        </w:tabs>
        <w:ind w:left="1440" w:hanging="360"/>
      </w:pPr>
      <w:rPr>
        <w:rFonts w:ascii="Times New Roman" w:eastAsia="Times New Roman" w:hAnsi="Times New Roman" w:cs="Times New Roman" w:hint="default"/>
      </w:rPr>
    </w:lvl>
    <w:lvl w:ilvl="1" w:tplc="04260003">
      <w:start w:val="1"/>
      <w:numFmt w:val="bullet"/>
      <w:lvlText w:val="o"/>
      <w:lvlJc w:val="left"/>
      <w:pPr>
        <w:tabs>
          <w:tab w:val="num" w:pos="2160"/>
        </w:tabs>
        <w:ind w:left="2160" w:hanging="360"/>
      </w:pPr>
      <w:rPr>
        <w:rFonts w:ascii="Courier New" w:hAnsi="Courier New" w:hint="default"/>
      </w:rPr>
    </w:lvl>
    <w:lvl w:ilvl="2" w:tplc="04260005">
      <w:start w:val="1"/>
      <w:numFmt w:val="bullet"/>
      <w:lvlText w:val=""/>
      <w:lvlJc w:val="left"/>
      <w:pPr>
        <w:tabs>
          <w:tab w:val="num" w:pos="2880"/>
        </w:tabs>
        <w:ind w:left="2880" w:hanging="360"/>
      </w:pPr>
      <w:rPr>
        <w:rFonts w:ascii="Wingdings" w:hAnsi="Wingdings" w:cs="Wingdings" w:hint="default"/>
      </w:rPr>
    </w:lvl>
    <w:lvl w:ilvl="3" w:tplc="04260001">
      <w:start w:val="1"/>
      <w:numFmt w:val="bullet"/>
      <w:lvlText w:val=""/>
      <w:lvlJc w:val="left"/>
      <w:pPr>
        <w:tabs>
          <w:tab w:val="num" w:pos="3600"/>
        </w:tabs>
        <w:ind w:left="3600" w:hanging="360"/>
      </w:pPr>
      <w:rPr>
        <w:rFonts w:ascii="Symbol" w:hAnsi="Symbol" w:cs="Symbol" w:hint="default"/>
      </w:rPr>
    </w:lvl>
    <w:lvl w:ilvl="4" w:tplc="04260003">
      <w:start w:val="1"/>
      <w:numFmt w:val="bullet"/>
      <w:lvlText w:val="o"/>
      <w:lvlJc w:val="left"/>
      <w:pPr>
        <w:tabs>
          <w:tab w:val="num" w:pos="4320"/>
        </w:tabs>
        <w:ind w:left="4320" w:hanging="360"/>
      </w:pPr>
      <w:rPr>
        <w:rFonts w:ascii="Courier New" w:hAnsi="Courier New" w:cs="Courier New" w:hint="default"/>
      </w:rPr>
    </w:lvl>
    <w:lvl w:ilvl="5" w:tplc="04260005">
      <w:start w:val="1"/>
      <w:numFmt w:val="bullet"/>
      <w:lvlText w:val=""/>
      <w:lvlJc w:val="left"/>
      <w:pPr>
        <w:tabs>
          <w:tab w:val="num" w:pos="5040"/>
        </w:tabs>
        <w:ind w:left="5040" w:hanging="360"/>
      </w:pPr>
      <w:rPr>
        <w:rFonts w:ascii="Wingdings" w:hAnsi="Wingdings" w:cs="Wingdings" w:hint="default"/>
      </w:rPr>
    </w:lvl>
    <w:lvl w:ilvl="6" w:tplc="04260001">
      <w:start w:val="1"/>
      <w:numFmt w:val="bullet"/>
      <w:lvlText w:val=""/>
      <w:lvlJc w:val="left"/>
      <w:pPr>
        <w:tabs>
          <w:tab w:val="num" w:pos="5760"/>
        </w:tabs>
        <w:ind w:left="5760" w:hanging="360"/>
      </w:pPr>
      <w:rPr>
        <w:rFonts w:ascii="Symbol" w:hAnsi="Symbol" w:cs="Symbol" w:hint="default"/>
      </w:rPr>
    </w:lvl>
    <w:lvl w:ilvl="7" w:tplc="04260003">
      <w:start w:val="1"/>
      <w:numFmt w:val="bullet"/>
      <w:lvlText w:val="o"/>
      <w:lvlJc w:val="left"/>
      <w:pPr>
        <w:tabs>
          <w:tab w:val="num" w:pos="6480"/>
        </w:tabs>
        <w:ind w:left="6480" w:hanging="360"/>
      </w:pPr>
      <w:rPr>
        <w:rFonts w:ascii="Courier New" w:hAnsi="Courier New" w:cs="Courier New" w:hint="default"/>
      </w:rPr>
    </w:lvl>
    <w:lvl w:ilvl="8" w:tplc="04260005">
      <w:start w:val="1"/>
      <w:numFmt w:val="bullet"/>
      <w:lvlText w:val=""/>
      <w:lvlJc w:val="left"/>
      <w:pPr>
        <w:tabs>
          <w:tab w:val="num" w:pos="7200"/>
        </w:tabs>
        <w:ind w:left="7200" w:hanging="360"/>
      </w:pPr>
      <w:rPr>
        <w:rFonts w:ascii="Wingdings" w:hAnsi="Wingdings" w:cs="Wingdings" w:hint="default"/>
      </w:rPr>
    </w:lvl>
  </w:abstractNum>
  <w:abstractNum w:abstractNumId="199" w15:restartNumberingAfterBreak="0">
    <w:nsid w:val="42B305F3"/>
    <w:multiLevelType w:val="hybridMultilevel"/>
    <w:tmpl w:val="0DF26D4C"/>
    <w:lvl w:ilvl="0" w:tplc="768EA668">
      <w:start w:val="1"/>
      <w:numFmt w:val="decimal"/>
      <w:lvlText w:val="%1."/>
      <w:lvlJc w:val="left"/>
      <w:pPr>
        <w:ind w:left="227" w:hanging="114"/>
      </w:pPr>
      <w:rPr>
        <w:rFonts w:hint="default"/>
        <w:sz w:val="24"/>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0" w15:restartNumberingAfterBreak="0">
    <w:nsid w:val="43165673"/>
    <w:multiLevelType w:val="hybridMultilevel"/>
    <w:tmpl w:val="6EB23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444F4C65"/>
    <w:multiLevelType w:val="multilevel"/>
    <w:tmpl w:val="F27AC27E"/>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02" w15:restartNumberingAfterBreak="0">
    <w:nsid w:val="44E008F4"/>
    <w:multiLevelType w:val="hybridMultilevel"/>
    <w:tmpl w:val="3B360F44"/>
    <w:lvl w:ilvl="0" w:tplc="51B8625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03" w15:restartNumberingAfterBreak="0">
    <w:nsid w:val="44EA0A70"/>
    <w:multiLevelType w:val="hybridMultilevel"/>
    <w:tmpl w:val="4C9C5540"/>
    <w:lvl w:ilvl="0" w:tplc="A6FEEA64">
      <w:start w:val="1"/>
      <w:numFmt w:val="bullet"/>
      <w:lvlText w:val=""/>
      <w:lvlJc w:val="left"/>
      <w:pPr>
        <w:tabs>
          <w:tab w:val="num" w:pos="1440"/>
        </w:tabs>
        <w:ind w:left="1440" w:hanging="360"/>
      </w:pPr>
      <w:rPr>
        <w:rFonts w:ascii="Symbol" w:hAnsi="Symbol" w:hint="default"/>
        <w:sz w:val="24"/>
        <w:szCs w:val="24"/>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4" w15:restartNumberingAfterBreak="0">
    <w:nsid w:val="45285F6F"/>
    <w:multiLevelType w:val="hybridMultilevel"/>
    <w:tmpl w:val="CBA2A27E"/>
    <w:lvl w:ilvl="0" w:tplc="FB1618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461427B7"/>
    <w:multiLevelType w:val="hybridMultilevel"/>
    <w:tmpl w:val="0D62D2D4"/>
    <w:lvl w:ilvl="0" w:tplc="0426000F">
      <w:start w:val="1"/>
      <w:numFmt w:val="decimal"/>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6" w15:restartNumberingAfterBreak="0">
    <w:nsid w:val="461440AE"/>
    <w:multiLevelType w:val="hybridMultilevel"/>
    <w:tmpl w:val="332A30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7" w15:restartNumberingAfterBreak="0">
    <w:nsid w:val="467C4874"/>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8" w15:restartNumberingAfterBreak="0">
    <w:nsid w:val="46D34828"/>
    <w:multiLevelType w:val="hybridMultilevel"/>
    <w:tmpl w:val="ECFE8C18"/>
    <w:lvl w:ilvl="0" w:tplc="10F26E1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9" w15:restartNumberingAfterBreak="0">
    <w:nsid w:val="472926B2"/>
    <w:multiLevelType w:val="hybridMultilevel"/>
    <w:tmpl w:val="1FF4218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47BE16B9"/>
    <w:multiLevelType w:val="hybridMultilevel"/>
    <w:tmpl w:val="F6968A48"/>
    <w:lvl w:ilvl="0" w:tplc="10F26E18">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47F6693F"/>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2" w15:restartNumberingAfterBreak="0">
    <w:nsid w:val="482443F4"/>
    <w:multiLevelType w:val="hybridMultilevel"/>
    <w:tmpl w:val="76D09988"/>
    <w:lvl w:ilvl="0" w:tplc="AEACA3DC">
      <w:start w:val="1"/>
      <w:numFmt w:val="decimal"/>
      <w:lvlText w:val="%1."/>
      <w:lvlJc w:val="left"/>
      <w:pPr>
        <w:tabs>
          <w:tab w:val="num" w:pos="720"/>
        </w:tabs>
        <w:ind w:left="720" w:hanging="360"/>
      </w:pPr>
      <w:rPr>
        <w:rFonts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13" w15:restartNumberingAfterBreak="0">
    <w:nsid w:val="48692720"/>
    <w:multiLevelType w:val="hybridMultilevel"/>
    <w:tmpl w:val="B9626BD0"/>
    <w:lvl w:ilvl="0" w:tplc="B68ED4A8">
      <w:start w:val="1"/>
      <w:numFmt w:val="bullet"/>
      <w:lvlText w:val=""/>
      <w:lvlJc w:val="left"/>
      <w:pPr>
        <w:tabs>
          <w:tab w:val="num" w:pos="720"/>
        </w:tabs>
        <w:ind w:left="720" w:hanging="360"/>
      </w:pPr>
      <w:rPr>
        <w:rFonts w:ascii="Symbol" w:hAnsi="Symbol" w:hint="default"/>
        <w:color w:val="auto"/>
      </w:rPr>
    </w:lvl>
    <w:lvl w:ilvl="1" w:tplc="04190001">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4" w15:restartNumberingAfterBreak="0">
    <w:nsid w:val="498008A3"/>
    <w:multiLevelType w:val="hybridMultilevel"/>
    <w:tmpl w:val="23E8F818"/>
    <w:lvl w:ilvl="0" w:tplc="0409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720"/>
        </w:tabs>
        <w:ind w:left="-720" w:hanging="360"/>
      </w:pPr>
    </w:lvl>
    <w:lvl w:ilvl="2" w:tplc="0426001B" w:tentative="1">
      <w:start w:val="1"/>
      <w:numFmt w:val="lowerRoman"/>
      <w:lvlText w:val="%3."/>
      <w:lvlJc w:val="right"/>
      <w:pPr>
        <w:tabs>
          <w:tab w:val="num" w:pos="0"/>
        </w:tabs>
        <w:ind w:left="0" w:hanging="180"/>
      </w:pPr>
    </w:lvl>
    <w:lvl w:ilvl="3" w:tplc="0426000F" w:tentative="1">
      <w:start w:val="1"/>
      <w:numFmt w:val="decimal"/>
      <w:lvlText w:val="%4."/>
      <w:lvlJc w:val="left"/>
      <w:pPr>
        <w:tabs>
          <w:tab w:val="num" w:pos="720"/>
        </w:tabs>
        <w:ind w:left="720" w:hanging="360"/>
      </w:pPr>
    </w:lvl>
    <w:lvl w:ilvl="4" w:tplc="04260019" w:tentative="1">
      <w:start w:val="1"/>
      <w:numFmt w:val="lowerLetter"/>
      <w:lvlText w:val="%5."/>
      <w:lvlJc w:val="left"/>
      <w:pPr>
        <w:tabs>
          <w:tab w:val="num" w:pos="1440"/>
        </w:tabs>
        <w:ind w:left="1440" w:hanging="360"/>
      </w:pPr>
    </w:lvl>
    <w:lvl w:ilvl="5" w:tplc="0426001B" w:tentative="1">
      <w:start w:val="1"/>
      <w:numFmt w:val="lowerRoman"/>
      <w:lvlText w:val="%6."/>
      <w:lvlJc w:val="right"/>
      <w:pPr>
        <w:tabs>
          <w:tab w:val="num" w:pos="2160"/>
        </w:tabs>
        <w:ind w:left="2160" w:hanging="180"/>
      </w:pPr>
    </w:lvl>
    <w:lvl w:ilvl="6" w:tplc="0426000F" w:tentative="1">
      <w:start w:val="1"/>
      <w:numFmt w:val="decimal"/>
      <w:lvlText w:val="%7."/>
      <w:lvlJc w:val="left"/>
      <w:pPr>
        <w:tabs>
          <w:tab w:val="num" w:pos="2880"/>
        </w:tabs>
        <w:ind w:left="2880" w:hanging="360"/>
      </w:pPr>
    </w:lvl>
    <w:lvl w:ilvl="7" w:tplc="04260019" w:tentative="1">
      <w:start w:val="1"/>
      <w:numFmt w:val="lowerLetter"/>
      <w:lvlText w:val="%8."/>
      <w:lvlJc w:val="left"/>
      <w:pPr>
        <w:tabs>
          <w:tab w:val="num" w:pos="3600"/>
        </w:tabs>
        <w:ind w:left="3600" w:hanging="360"/>
      </w:pPr>
    </w:lvl>
    <w:lvl w:ilvl="8" w:tplc="0426001B" w:tentative="1">
      <w:start w:val="1"/>
      <w:numFmt w:val="lowerRoman"/>
      <w:lvlText w:val="%9."/>
      <w:lvlJc w:val="right"/>
      <w:pPr>
        <w:tabs>
          <w:tab w:val="num" w:pos="4320"/>
        </w:tabs>
        <w:ind w:left="4320" w:hanging="180"/>
      </w:pPr>
    </w:lvl>
  </w:abstractNum>
  <w:abstractNum w:abstractNumId="215" w15:restartNumberingAfterBreak="0">
    <w:nsid w:val="498777DB"/>
    <w:multiLevelType w:val="hybridMultilevel"/>
    <w:tmpl w:val="17BCCC8C"/>
    <w:lvl w:ilvl="0" w:tplc="FFFFFFFF">
      <w:start w:val="1"/>
      <w:numFmt w:val="decimal"/>
      <w:lvlText w:val="%1."/>
      <w:lvlJc w:val="left"/>
      <w:pPr>
        <w:tabs>
          <w:tab w:val="num" w:pos="1068"/>
        </w:tabs>
        <w:ind w:left="1068"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B31487FC">
      <w:start w:val="1"/>
      <w:numFmt w:val="decimal"/>
      <w:lvlText w:val="%3)"/>
      <w:lvlJc w:val="left"/>
      <w:pPr>
        <w:tabs>
          <w:tab w:val="num" w:pos="2355"/>
        </w:tabs>
        <w:ind w:left="2355" w:hanging="375"/>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6" w15:restartNumberingAfterBreak="0">
    <w:nsid w:val="49ED5612"/>
    <w:multiLevelType w:val="hybridMultilevel"/>
    <w:tmpl w:val="616020AA"/>
    <w:lvl w:ilvl="0" w:tplc="041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4B3623B5"/>
    <w:multiLevelType w:val="hybridMultilevel"/>
    <w:tmpl w:val="2A14B3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8" w15:restartNumberingAfterBreak="0">
    <w:nsid w:val="4B7637F3"/>
    <w:multiLevelType w:val="hybridMultilevel"/>
    <w:tmpl w:val="1C60E900"/>
    <w:lvl w:ilvl="0" w:tplc="2E6C4F0C">
      <w:start w:val="1"/>
      <w:numFmt w:val="decimal"/>
      <w:lvlText w:val="%1."/>
      <w:lvlJc w:val="left"/>
      <w:pPr>
        <w:ind w:left="720" w:hanging="360"/>
      </w:pPr>
      <w:rPr>
        <w:rFonts w:ascii="Times New Roman" w:eastAsia="TimesNewRomanPS-BoldMT" w:hAnsi="Times New Roman" w:cs="Times New Roman" w:hint="default"/>
        <w:color w:val="auto"/>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9" w15:restartNumberingAfterBreak="0">
    <w:nsid w:val="4B996703"/>
    <w:multiLevelType w:val="hybridMultilevel"/>
    <w:tmpl w:val="A12EE1F4"/>
    <w:lvl w:ilvl="0" w:tplc="05A4A3E4">
      <w:start w:val="1"/>
      <w:numFmt w:val="decimal"/>
      <w:lvlText w:val="%1."/>
      <w:lvlJc w:val="left"/>
      <w:pPr>
        <w:tabs>
          <w:tab w:val="num" w:pos="0"/>
        </w:tabs>
        <w:ind w:left="0" w:firstLine="0"/>
      </w:pPr>
      <w:rPr>
        <w:b w:val="0"/>
        <w:bC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0" w15:restartNumberingAfterBreak="0">
    <w:nsid w:val="4BD041A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1" w15:restartNumberingAfterBreak="0">
    <w:nsid w:val="4C517476"/>
    <w:multiLevelType w:val="hybridMultilevel"/>
    <w:tmpl w:val="396AEF1E"/>
    <w:lvl w:ilvl="0" w:tplc="0426000F">
      <w:start w:val="1"/>
      <w:numFmt w:val="decimal"/>
      <w:lvlText w:val="%1."/>
      <w:lvlJc w:val="left"/>
      <w:pPr>
        <w:tabs>
          <w:tab w:val="num" w:pos="720"/>
        </w:tabs>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15:restartNumberingAfterBreak="0">
    <w:nsid w:val="4C8606BC"/>
    <w:multiLevelType w:val="hybridMultilevel"/>
    <w:tmpl w:val="D1067556"/>
    <w:lvl w:ilvl="0" w:tplc="0426000F">
      <w:start w:val="1"/>
      <w:numFmt w:val="decimal"/>
      <w:lvlText w:val="%1."/>
      <w:lvlJc w:val="left"/>
      <w:pPr>
        <w:ind w:left="720" w:hanging="360"/>
      </w:pPr>
      <w:rPr>
        <w:rFonts w:cs="Times New Roman" w:hint="default"/>
        <w:b w:val="0"/>
        <w:bCs w:val="0"/>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23" w15:restartNumberingAfterBreak="0">
    <w:nsid w:val="4C9D66F9"/>
    <w:multiLevelType w:val="hybridMultilevel"/>
    <w:tmpl w:val="73EEF1F6"/>
    <w:lvl w:ilvl="0" w:tplc="E72C3D5E">
      <w:start w:val="1"/>
      <w:numFmt w:val="bullet"/>
      <w:lvlText w:val=""/>
      <w:lvlJc w:val="left"/>
      <w:pPr>
        <w:tabs>
          <w:tab w:val="num" w:pos="2520"/>
        </w:tabs>
        <w:ind w:left="252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24" w15:restartNumberingAfterBreak="0">
    <w:nsid w:val="4CAD5E59"/>
    <w:multiLevelType w:val="hybridMultilevel"/>
    <w:tmpl w:val="8AA080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15:restartNumberingAfterBreak="0">
    <w:nsid w:val="4CFB0FDD"/>
    <w:multiLevelType w:val="hybridMultilevel"/>
    <w:tmpl w:val="6A361E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15:restartNumberingAfterBreak="0">
    <w:nsid w:val="4D7A0111"/>
    <w:multiLevelType w:val="hybridMultilevel"/>
    <w:tmpl w:val="4BE2A746"/>
    <w:lvl w:ilvl="0" w:tplc="0426000F">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27" w15:restartNumberingAfterBreak="0">
    <w:nsid w:val="4D84146C"/>
    <w:multiLevelType w:val="hybridMultilevel"/>
    <w:tmpl w:val="4BE2A746"/>
    <w:lvl w:ilvl="0" w:tplc="0426000F">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28" w15:restartNumberingAfterBreak="0">
    <w:nsid w:val="4DE74E60"/>
    <w:multiLevelType w:val="hybridMultilevel"/>
    <w:tmpl w:val="F1DC12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9" w15:restartNumberingAfterBreak="0">
    <w:nsid w:val="4E0F6952"/>
    <w:multiLevelType w:val="multilevel"/>
    <w:tmpl w:val="91A27C8A"/>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0" w15:restartNumberingAfterBreak="0">
    <w:nsid w:val="4E1247F9"/>
    <w:multiLevelType w:val="hybridMultilevel"/>
    <w:tmpl w:val="BA7CAF98"/>
    <w:lvl w:ilvl="0" w:tplc="A6FEEA64">
      <w:start w:val="1"/>
      <w:numFmt w:val="bullet"/>
      <w:lvlText w:val=""/>
      <w:lvlJc w:val="left"/>
      <w:pPr>
        <w:tabs>
          <w:tab w:val="num" w:pos="1440"/>
        </w:tabs>
        <w:ind w:left="1440" w:hanging="360"/>
      </w:pPr>
      <w:rPr>
        <w:rFonts w:ascii="Symbol" w:hAnsi="Symbol" w:hint="default"/>
        <w:sz w:val="24"/>
        <w:szCs w:val="24"/>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31" w15:restartNumberingAfterBreak="0">
    <w:nsid w:val="4EB825E2"/>
    <w:multiLevelType w:val="hybridMultilevel"/>
    <w:tmpl w:val="81F2B07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4F716FBA"/>
    <w:multiLevelType w:val="hybridMultilevel"/>
    <w:tmpl w:val="0FA816F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3" w15:restartNumberingAfterBreak="0">
    <w:nsid w:val="4F721F86"/>
    <w:multiLevelType w:val="hybridMultilevel"/>
    <w:tmpl w:val="252C8256"/>
    <w:lvl w:ilvl="0" w:tplc="FB16184A">
      <w:start w:val="1"/>
      <w:numFmt w:val="bullet"/>
      <w:lvlText w:val=""/>
      <w:lvlJc w:val="left"/>
      <w:pPr>
        <w:ind w:left="742" w:hanging="360"/>
      </w:pPr>
      <w:rPr>
        <w:rFonts w:ascii="Symbol" w:hAnsi="Symbol" w:hint="default"/>
      </w:rPr>
    </w:lvl>
    <w:lvl w:ilvl="1" w:tplc="04090003">
      <w:start w:val="1"/>
      <w:numFmt w:val="bullet"/>
      <w:lvlText w:val="o"/>
      <w:lvlJc w:val="left"/>
      <w:pPr>
        <w:ind w:left="1462" w:hanging="360"/>
      </w:pPr>
      <w:rPr>
        <w:rFonts w:ascii="Courier New" w:hAnsi="Courier New" w:cs="Courier New" w:hint="default"/>
      </w:rPr>
    </w:lvl>
    <w:lvl w:ilvl="2" w:tplc="04090005" w:tentative="1">
      <w:start w:val="1"/>
      <w:numFmt w:val="bullet"/>
      <w:lvlText w:val=""/>
      <w:lvlJc w:val="left"/>
      <w:pPr>
        <w:ind w:left="2182" w:hanging="360"/>
      </w:pPr>
      <w:rPr>
        <w:rFonts w:ascii="Wingdings" w:hAnsi="Wingdings" w:hint="default"/>
      </w:rPr>
    </w:lvl>
    <w:lvl w:ilvl="3" w:tplc="04090001" w:tentative="1">
      <w:start w:val="1"/>
      <w:numFmt w:val="bullet"/>
      <w:lvlText w:val=""/>
      <w:lvlJc w:val="left"/>
      <w:pPr>
        <w:ind w:left="2902" w:hanging="360"/>
      </w:pPr>
      <w:rPr>
        <w:rFonts w:ascii="Symbol" w:hAnsi="Symbol" w:hint="default"/>
      </w:rPr>
    </w:lvl>
    <w:lvl w:ilvl="4" w:tplc="04090003" w:tentative="1">
      <w:start w:val="1"/>
      <w:numFmt w:val="bullet"/>
      <w:lvlText w:val="o"/>
      <w:lvlJc w:val="left"/>
      <w:pPr>
        <w:ind w:left="3622" w:hanging="360"/>
      </w:pPr>
      <w:rPr>
        <w:rFonts w:ascii="Courier New" w:hAnsi="Courier New" w:cs="Courier New" w:hint="default"/>
      </w:rPr>
    </w:lvl>
    <w:lvl w:ilvl="5" w:tplc="04090005" w:tentative="1">
      <w:start w:val="1"/>
      <w:numFmt w:val="bullet"/>
      <w:lvlText w:val=""/>
      <w:lvlJc w:val="left"/>
      <w:pPr>
        <w:ind w:left="4342" w:hanging="360"/>
      </w:pPr>
      <w:rPr>
        <w:rFonts w:ascii="Wingdings" w:hAnsi="Wingdings" w:hint="default"/>
      </w:rPr>
    </w:lvl>
    <w:lvl w:ilvl="6" w:tplc="04090001" w:tentative="1">
      <w:start w:val="1"/>
      <w:numFmt w:val="bullet"/>
      <w:lvlText w:val=""/>
      <w:lvlJc w:val="left"/>
      <w:pPr>
        <w:ind w:left="5062" w:hanging="360"/>
      </w:pPr>
      <w:rPr>
        <w:rFonts w:ascii="Symbol" w:hAnsi="Symbol" w:hint="default"/>
      </w:rPr>
    </w:lvl>
    <w:lvl w:ilvl="7" w:tplc="04090003" w:tentative="1">
      <w:start w:val="1"/>
      <w:numFmt w:val="bullet"/>
      <w:lvlText w:val="o"/>
      <w:lvlJc w:val="left"/>
      <w:pPr>
        <w:ind w:left="5782" w:hanging="360"/>
      </w:pPr>
      <w:rPr>
        <w:rFonts w:ascii="Courier New" w:hAnsi="Courier New" w:cs="Courier New" w:hint="default"/>
      </w:rPr>
    </w:lvl>
    <w:lvl w:ilvl="8" w:tplc="04090005" w:tentative="1">
      <w:start w:val="1"/>
      <w:numFmt w:val="bullet"/>
      <w:lvlText w:val=""/>
      <w:lvlJc w:val="left"/>
      <w:pPr>
        <w:ind w:left="6502" w:hanging="360"/>
      </w:pPr>
      <w:rPr>
        <w:rFonts w:ascii="Wingdings" w:hAnsi="Wingdings" w:hint="default"/>
      </w:rPr>
    </w:lvl>
  </w:abstractNum>
  <w:abstractNum w:abstractNumId="234" w15:restartNumberingAfterBreak="0">
    <w:nsid w:val="4F943248"/>
    <w:multiLevelType w:val="hybridMultilevel"/>
    <w:tmpl w:val="6446369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5" w15:restartNumberingAfterBreak="0">
    <w:nsid w:val="4FB06B7E"/>
    <w:multiLevelType w:val="hybridMultilevel"/>
    <w:tmpl w:val="1C8EEC70"/>
    <w:lvl w:ilvl="0" w:tplc="BA606EBA">
      <w:start w:val="1"/>
      <w:numFmt w:val="decimal"/>
      <w:lvlText w:val="%1."/>
      <w:lvlJc w:val="left"/>
      <w:pPr>
        <w:ind w:left="720" w:hanging="360"/>
      </w:pPr>
      <w:rPr>
        <w:rFonts w:ascii="Times New Roman" w:hAnsi="Times New Roman" w:hint="default"/>
        <w:b w:val="0"/>
        <w:i w:val="0"/>
        <w:sz w:val="24"/>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4FB92B19"/>
    <w:multiLevelType w:val="singleLevel"/>
    <w:tmpl w:val="0C09000F"/>
    <w:lvl w:ilvl="0">
      <w:start w:val="1"/>
      <w:numFmt w:val="decimal"/>
      <w:lvlText w:val="%1."/>
      <w:lvlJc w:val="left"/>
      <w:pPr>
        <w:tabs>
          <w:tab w:val="num" w:pos="360"/>
        </w:tabs>
        <w:ind w:left="360" w:hanging="360"/>
      </w:pPr>
    </w:lvl>
  </w:abstractNum>
  <w:abstractNum w:abstractNumId="237" w15:restartNumberingAfterBreak="0">
    <w:nsid w:val="4FBF1227"/>
    <w:multiLevelType w:val="hybridMultilevel"/>
    <w:tmpl w:val="A3742E32"/>
    <w:lvl w:ilvl="0" w:tplc="0426000F">
      <w:start w:val="1"/>
      <w:numFmt w:val="bullet"/>
      <w:lvlText w:val=""/>
      <w:lvlJc w:val="left"/>
      <w:pPr>
        <w:tabs>
          <w:tab w:val="num" w:pos="1440"/>
        </w:tabs>
        <w:ind w:left="1440" w:hanging="360"/>
      </w:pPr>
      <w:rPr>
        <w:rFonts w:ascii="Symbol" w:hAnsi="Symbol" w:hint="default"/>
      </w:rPr>
    </w:lvl>
    <w:lvl w:ilvl="1" w:tplc="04260019" w:tentative="1">
      <w:start w:val="1"/>
      <w:numFmt w:val="bullet"/>
      <w:lvlText w:val="o"/>
      <w:lvlJc w:val="left"/>
      <w:pPr>
        <w:tabs>
          <w:tab w:val="num" w:pos="2160"/>
        </w:tabs>
        <w:ind w:left="2160" w:hanging="360"/>
      </w:pPr>
      <w:rPr>
        <w:rFonts w:ascii="Courier New" w:hAnsi="Courier New" w:cs="Courier New" w:hint="default"/>
      </w:rPr>
    </w:lvl>
    <w:lvl w:ilvl="2" w:tplc="0426001B" w:tentative="1">
      <w:start w:val="1"/>
      <w:numFmt w:val="bullet"/>
      <w:lvlText w:val=""/>
      <w:lvlJc w:val="left"/>
      <w:pPr>
        <w:tabs>
          <w:tab w:val="num" w:pos="2880"/>
        </w:tabs>
        <w:ind w:left="2880" w:hanging="360"/>
      </w:pPr>
      <w:rPr>
        <w:rFonts w:ascii="Wingdings" w:hAnsi="Wingdings" w:hint="default"/>
      </w:rPr>
    </w:lvl>
    <w:lvl w:ilvl="3" w:tplc="0426000F" w:tentative="1">
      <w:start w:val="1"/>
      <w:numFmt w:val="bullet"/>
      <w:lvlText w:val=""/>
      <w:lvlJc w:val="left"/>
      <w:pPr>
        <w:tabs>
          <w:tab w:val="num" w:pos="3600"/>
        </w:tabs>
        <w:ind w:left="3600" w:hanging="360"/>
      </w:pPr>
      <w:rPr>
        <w:rFonts w:ascii="Symbol" w:hAnsi="Symbol" w:hint="default"/>
      </w:rPr>
    </w:lvl>
    <w:lvl w:ilvl="4" w:tplc="04260019" w:tentative="1">
      <w:start w:val="1"/>
      <w:numFmt w:val="bullet"/>
      <w:lvlText w:val="o"/>
      <w:lvlJc w:val="left"/>
      <w:pPr>
        <w:tabs>
          <w:tab w:val="num" w:pos="4320"/>
        </w:tabs>
        <w:ind w:left="4320" w:hanging="360"/>
      </w:pPr>
      <w:rPr>
        <w:rFonts w:ascii="Courier New" w:hAnsi="Courier New" w:cs="Courier New" w:hint="default"/>
      </w:rPr>
    </w:lvl>
    <w:lvl w:ilvl="5" w:tplc="0426001B" w:tentative="1">
      <w:start w:val="1"/>
      <w:numFmt w:val="bullet"/>
      <w:lvlText w:val=""/>
      <w:lvlJc w:val="left"/>
      <w:pPr>
        <w:tabs>
          <w:tab w:val="num" w:pos="5040"/>
        </w:tabs>
        <w:ind w:left="5040" w:hanging="360"/>
      </w:pPr>
      <w:rPr>
        <w:rFonts w:ascii="Wingdings" w:hAnsi="Wingdings" w:hint="default"/>
      </w:rPr>
    </w:lvl>
    <w:lvl w:ilvl="6" w:tplc="0426000F" w:tentative="1">
      <w:start w:val="1"/>
      <w:numFmt w:val="bullet"/>
      <w:lvlText w:val=""/>
      <w:lvlJc w:val="left"/>
      <w:pPr>
        <w:tabs>
          <w:tab w:val="num" w:pos="5760"/>
        </w:tabs>
        <w:ind w:left="5760" w:hanging="360"/>
      </w:pPr>
      <w:rPr>
        <w:rFonts w:ascii="Symbol" w:hAnsi="Symbol" w:hint="default"/>
      </w:rPr>
    </w:lvl>
    <w:lvl w:ilvl="7" w:tplc="04260019" w:tentative="1">
      <w:start w:val="1"/>
      <w:numFmt w:val="bullet"/>
      <w:lvlText w:val="o"/>
      <w:lvlJc w:val="left"/>
      <w:pPr>
        <w:tabs>
          <w:tab w:val="num" w:pos="6480"/>
        </w:tabs>
        <w:ind w:left="6480" w:hanging="360"/>
      </w:pPr>
      <w:rPr>
        <w:rFonts w:ascii="Courier New" w:hAnsi="Courier New" w:cs="Courier New" w:hint="default"/>
      </w:rPr>
    </w:lvl>
    <w:lvl w:ilvl="8" w:tplc="0426001B" w:tentative="1">
      <w:start w:val="1"/>
      <w:numFmt w:val="bullet"/>
      <w:lvlText w:val=""/>
      <w:lvlJc w:val="left"/>
      <w:pPr>
        <w:tabs>
          <w:tab w:val="num" w:pos="7200"/>
        </w:tabs>
        <w:ind w:left="7200" w:hanging="360"/>
      </w:pPr>
      <w:rPr>
        <w:rFonts w:ascii="Wingdings" w:hAnsi="Wingdings" w:hint="default"/>
      </w:rPr>
    </w:lvl>
  </w:abstractNum>
  <w:abstractNum w:abstractNumId="238" w15:restartNumberingAfterBreak="0">
    <w:nsid w:val="503C4851"/>
    <w:multiLevelType w:val="hybridMultilevel"/>
    <w:tmpl w:val="FFBEE032"/>
    <w:lvl w:ilvl="0" w:tplc="0426000F">
      <w:start w:val="1"/>
      <w:numFmt w:val="decimal"/>
      <w:lvlText w:val="%1."/>
      <w:lvlJc w:val="left"/>
      <w:pPr>
        <w:tabs>
          <w:tab w:val="num" w:pos="720"/>
        </w:tabs>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9" w15:restartNumberingAfterBreak="0">
    <w:nsid w:val="511A18FB"/>
    <w:multiLevelType w:val="hybridMultilevel"/>
    <w:tmpl w:val="846A4CD0"/>
    <w:lvl w:ilvl="0" w:tplc="0419000F">
      <w:start w:val="1"/>
      <w:numFmt w:val="decimal"/>
      <w:lvlText w:val="%1."/>
      <w:lvlJc w:val="left"/>
      <w:pPr>
        <w:tabs>
          <w:tab w:val="num" w:pos="1440"/>
        </w:tabs>
        <w:ind w:left="1440" w:hanging="360"/>
      </w:pPr>
      <w:rPr>
        <w:rFonts w:hint="default"/>
      </w:rPr>
    </w:lvl>
    <w:lvl w:ilvl="1" w:tplc="0409000F">
      <w:start w:val="1"/>
      <w:numFmt w:val="decimal"/>
      <w:lvlText w:val="%2."/>
      <w:lvlJc w:val="left"/>
      <w:pPr>
        <w:tabs>
          <w:tab w:val="num" w:pos="2160"/>
        </w:tabs>
        <w:ind w:left="2160" w:hanging="360"/>
      </w:pPr>
      <w:rPr>
        <w:rFonts w:hint="default"/>
      </w:rPr>
    </w:lvl>
    <w:lvl w:ilvl="2" w:tplc="04190001">
      <w:start w:val="1"/>
      <w:numFmt w:val="bullet"/>
      <w:lvlText w:val=""/>
      <w:lvlJc w:val="left"/>
      <w:pPr>
        <w:tabs>
          <w:tab w:val="num" w:pos="2880"/>
        </w:tabs>
        <w:ind w:left="2880" w:hanging="360"/>
      </w:pPr>
      <w:rPr>
        <w:rFonts w:ascii="Symbol" w:hAnsi="Symbo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0" w15:restartNumberingAfterBreak="0">
    <w:nsid w:val="512C4B15"/>
    <w:multiLevelType w:val="hybridMultilevel"/>
    <w:tmpl w:val="ECFE8C18"/>
    <w:lvl w:ilvl="0" w:tplc="10F26E1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1" w15:restartNumberingAfterBreak="0">
    <w:nsid w:val="51880F5A"/>
    <w:multiLevelType w:val="multilevel"/>
    <w:tmpl w:val="D07485B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2" w15:restartNumberingAfterBreak="0">
    <w:nsid w:val="51C37058"/>
    <w:multiLevelType w:val="hybridMultilevel"/>
    <w:tmpl w:val="2B500456"/>
    <w:lvl w:ilvl="0" w:tplc="B1F2194C">
      <w:start w:val="1"/>
      <w:numFmt w:val="decimal"/>
      <w:lvlText w:val="%1."/>
      <w:lvlJc w:val="left"/>
      <w:pPr>
        <w:tabs>
          <w:tab w:val="num" w:pos="720"/>
        </w:tabs>
        <w:ind w:left="720" w:hanging="360"/>
      </w:pPr>
      <w:rPr>
        <w:b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3" w15:restartNumberingAfterBreak="0">
    <w:nsid w:val="51F84B89"/>
    <w:multiLevelType w:val="hybridMultilevel"/>
    <w:tmpl w:val="245E8DB0"/>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4" w15:restartNumberingAfterBreak="0">
    <w:nsid w:val="523E5007"/>
    <w:multiLevelType w:val="hybridMultilevel"/>
    <w:tmpl w:val="D04215DA"/>
    <w:lvl w:ilvl="0" w:tplc="BA606EBA">
      <w:start w:val="1"/>
      <w:numFmt w:val="decimal"/>
      <w:lvlText w:val="%1."/>
      <w:lvlJc w:val="left"/>
      <w:pPr>
        <w:ind w:left="720" w:hanging="360"/>
      </w:pPr>
      <w:rPr>
        <w:rFonts w:ascii="Times New Roman" w:hAnsi="Times New Roman" w:hint="default"/>
        <w:b w:val="0"/>
        <w:i w:val="0"/>
        <w:sz w:val="24"/>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524979C0"/>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6" w15:restartNumberingAfterBreak="0">
    <w:nsid w:val="5352481E"/>
    <w:multiLevelType w:val="hybridMultilevel"/>
    <w:tmpl w:val="EF08B4A8"/>
    <w:lvl w:ilvl="0" w:tplc="0409000F">
      <w:start w:val="1"/>
      <w:numFmt w:val="decimal"/>
      <w:pStyle w:val="Punkti"/>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7" w15:restartNumberingAfterBreak="0">
    <w:nsid w:val="53651C3B"/>
    <w:multiLevelType w:val="hybridMultilevel"/>
    <w:tmpl w:val="842AD514"/>
    <w:lvl w:ilvl="0" w:tplc="92DA18A0">
      <w:start w:val="1"/>
      <w:numFmt w:val="bullet"/>
      <w:lvlText w:val=""/>
      <w:lvlJc w:val="left"/>
      <w:pPr>
        <w:tabs>
          <w:tab w:val="num" w:pos="540"/>
        </w:tabs>
        <w:ind w:left="54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48" w15:restartNumberingAfterBreak="0">
    <w:nsid w:val="53B34F0B"/>
    <w:multiLevelType w:val="hybridMultilevel"/>
    <w:tmpl w:val="4DB69478"/>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49" w15:restartNumberingAfterBreak="0">
    <w:nsid w:val="53E71E24"/>
    <w:multiLevelType w:val="hybridMultilevel"/>
    <w:tmpl w:val="12686A04"/>
    <w:lvl w:ilvl="0" w:tplc="04090011">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819831F2">
      <w:start w:val="2"/>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0" w15:restartNumberingAfterBreak="0">
    <w:nsid w:val="54730E95"/>
    <w:multiLevelType w:val="hybridMultilevel"/>
    <w:tmpl w:val="E8B60E40"/>
    <w:lvl w:ilvl="0" w:tplc="DC1000C2">
      <w:start w:val="1"/>
      <w:numFmt w:val="decimal"/>
      <w:lvlText w:val="%1."/>
      <w:lvlJc w:val="left"/>
      <w:pPr>
        <w:tabs>
          <w:tab w:val="num" w:pos="720"/>
        </w:tabs>
        <w:ind w:left="720" w:hanging="360"/>
      </w:pPr>
      <w:rPr>
        <w:rFonts w:hint="default"/>
      </w:rPr>
    </w:lvl>
    <w:lvl w:ilvl="1" w:tplc="2C0A07FE"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51" w15:restartNumberingAfterBreak="0">
    <w:nsid w:val="54A33524"/>
    <w:multiLevelType w:val="hybridMultilevel"/>
    <w:tmpl w:val="B92C4B02"/>
    <w:lvl w:ilvl="0" w:tplc="0426000F">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52" w15:restartNumberingAfterBreak="0">
    <w:nsid w:val="54C0025D"/>
    <w:multiLevelType w:val="hybridMultilevel"/>
    <w:tmpl w:val="CF28C526"/>
    <w:lvl w:ilvl="0" w:tplc="869A56CE">
      <w:start w:val="1"/>
      <w:numFmt w:val="bullet"/>
      <w:lvlText w:val=""/>
      <w:lvlJc w:val="left"/>
      <w:pPr>
        <w:tabs>
          <w:tab w:val="num" w:pos="1080"/>
        </w:tabs>
        <w:ind w:left="1080" w:hanging="360"/>
      </w:pPr>
      <w:rPr>
        <w:rFonts w:ascii="Symbol" w:hAnsi="Symbol" w:hint="default"/>
        <w:b w:val="0"/>
        <w:sz w:val="24"/>
        <w:szCs w:val="24"/>
      </w:rPr>
    </w:lvl>
    <w:lvl w:ilvl="1" w:tplc="0409000F">
      <w:start w:val="1"/>
      <w:numFmt w:val="decimal"/>
      <w:lvlText w:val="%2."/>
      <w:lvlJc w:val="left"/>
      <w:pPr>
        <w:tabs>
          <w:tab w:val="num" w:pos="1440"/>
        </w:tabs>
        <w:ind w:left="1440" w:hanging="360"/>
      </w:pPr>
      <w:rPr>
        <w:rFonts w:hint="default"/>
        <w:b w:val="0"/>
        <w:sz w:val="24"/>
        <w:szCs w:val="24"/>
      </w:rPr>
    </w:lvl>
    <w:lvl w:ilvl="2" w:tplc="0426000F">
      <w:start w:val="1"/>
      <w:numFmt w:val="decimal"/>
      <w:lvlText w:val="%3."/>
      <w:lvlJc w:val="left"/>
      <w:pPr>
        <w:tabs>
          <w:tab w:val="num" w:pos="2160"/>
        </w:tabs>
        <w:ind w:left="2160" w:hanging="360"/>
      </w:pPr>
      <w:rPr>
        <w:rFonts w:hint="default"/>
        <w:b w:val="0"/>
        <w:sz w:val="24"/>
        <w:szCs w:val="24"/>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3" w15:restartNumberingAfterBreak="0">
    <w:nsid w:val="553473D1"/>
    <w:multiLevelType w:val="hybridMultilevel"/>
    <w:tmpl w:val="A1B2D82E"/>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4" w15:restartNumberingAfterBreak="0">
    <w:nsid w:val="55AF67CF"/>
    <w:multiLevelType w:val="hybridMultilevel"/>
    <w:tmpl w:val="59C682CC"/>
    <w:lvl w:ilvl="0" w:tplc="A81EFD6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15:restartNumberingAfterBreak="0">
    <w:nsid w:val="56F9617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6" w15:restartNumberingAfterBreak="0">
    <w:nsid w:val="57F05049"/>
    <w:multiLevelType w:val="hybridMultilevel"/>
    <w:tmpl w:val="4CC214E4"/>
    <w:lvl w:ilvl="0" w:tplc="0419000F">
      <w:start w:val="1"/>
      <w:numFmt w:val="decimal"/>
      <w:lvlText w:val="%1."/>
      <w:lvlJc w:val="left"/>
      <w:pPr>
        <w:tabs>
          <w:tab w:val="num" w:pos="720"/>
        </w:tabs>
        <w:ind w:left="720" w:hanging="360"/>
      </w:pPr>
    </w:lvl>
    <w:lvl w:ilvl="1" w:tplc="214CE62E">
      <w:start w:val="1"/>
      <w:numFmt w:val="decimal"/>
      <w:lvlText w:val="%2."/>
      <w:lvlJc w:val="left"/>
      <w:pPr>
        <w:tabs>
          <w:tab w:val="num" w:pos="540"/>
        </w:tabs>
        <w:ind w:left="540" w:hanging="360"/>
      </w:pPr>
      <w:rPr>
        <w:lang w:val="ru-RU"/>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7" w15:restartNumberingAfterBreak="0">
    <w:nsid w:val="580F019B"/>
    <w:multiLevelType w:val="hybridMultilevel"/>
    <w:tmpl w:val="8E20D378"/>
    <w:lvl w:ilvl="0" w:tplc="A3C8D770">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580F76D6"/>
    <w:multiLevelType w:val="hybridMultilevel"/>
    <w:tmpl w:val="3346501E"/>
    <w:lvl w:ilvl="0" w:tplc="E6C46A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5834144E"/>
    <w:multiLevelType w:val="hybridMultilevel"/>
    <w:tmpl w:val="55B0BFF8"/>
    <w:lvl w:ilvl="0" w:tplc="0426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0" w15:restartNumberingAfterBreak="0">
    <w:nsid w:val="58423272"/>
    <w:multiLevelType w:val="hybridMultilevel"/>
    <w:tmpl w:val="64407BA0"/>
    <w:lvl w:ilvl="0" w:tplc="0409000F">
      <w:start w:val="1"/>
      <w:numFmt w:val="decimal"/>
      <w:lvlText w:val="%1."/>
      <w:lvlJc w:val="left"/>
      <w:pPr>
        <w:tabs>
          <w:tab w:val="num" w:pos="360"/>
        </w:tabs>
        <w:ind w:left="360" w:hanging="360"/>
      </w:pPr>
    </w:lvl>
    <w:lvl w:ilvl="1" w:tplc="0426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1" w15:restartNumberingAfterBreak="0">
    <w:nsid w:val="59265013"/>
    <w:multiLevelType w:val="hybridMultilevel"/>
    <w:tmpl w:val="60A2B46C"/>
    <w:lvl w:ilvl="0" w:tplc="4EBE5BD6">
      <w:start w:val="1"/>
      <w:numFmt w:val="bullet"/>
      <w:lvlText w:val=""/>
      <w:lvlJc w:val="left"/>
      <w:pPr>
        <w:tabs>
          <w:tab w:val="num" w:pos="1080"/>
        </w:tabs>
        <w:ind w:left="1080" w:hanging="360"/>
      </w:pPr>
      <w:rPr>
        <w:rFonts w:ascii="Symbol" w:hAnsi="Symbol" w:hint="default"/>
        <w:sz w:val="16"/>
        <w:szCs w:val="16"/>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62" w15:restartNumberingAfterBreak="0">
    <w:nsid w:val="5A2757DF"/>
    <w:multiLevelType w:val="multilevel"/>
    <w:tmpl w:val="BEAED2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b w:val="0"/>
      </w:rPr>
    </w:lvl>
    <w:lvl w:ilvl="2">
      <w:numFmt w:val="bullet"/>
      <w:lvlText w:val="-"/>
      <w:lvlJc w:val="left"/>
      <w:pPr>
        <w:tabs>
          <w:tab w:val="num" w:pos="1704"/>
        </w:tabs>
        <w:ind w:left="1704" w:hanging="990"/>
      </w:pPr>
      <w:rPr>
        <w:rFonts w:ascii="Times New Roman" w:eastAsia="Times New Roman" w:hAnsi="Times New Roman" w:cs="Times New Roman"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263" w15:restartNumberingAfterBreak="0">
    <w:nsid w:val="5A762CE1"/>
    <w:multiLevelType w:val="hybridMultilevel"/>
    <w:tmpl w:val="E020E73E"/>
    <w:lvl w:ilvl="0" w:tplc="6826FB0E">
      <w:numFmt w:val="bullet"/>
      <w:lvlText w:val="-"/>
      <w:lvlJc w:val="left"/>
      <w:pPr>
        <w:tabs>
          <w:tab w:val="num" w:pos="1350"/>
        </w:tabs>
        <w:ind w:left="1350" w:hanging="99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4" w15:restartNumberingAfterBreak="0">
    <w:nsid w:val="5B6F710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5" w15:restartNumberingAfterBreak="0">
    <w:nsid w:val="5B94747E"/>
    <w:multiLevelType w:val="hybridMultilevel"/>
    <w:tmpl w:val="931AE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5BB5003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7" w15:restartNumberingAfterBreak="0">
    <w:nsid w:val="5C0E445C"/>
    <w:multiLevelType w:val="hybridMultilevel"/>
    <w:tmpl w:val="D42C13EA"/>
    <w:lvl w:ilvl="0" w:tplc="7D4C2E26">
      <w:start w:val="1"/>
      <w:numFmt w:val="decimal"/>
      <w:lvlText w:val="%1."/>
      <w:lvlJc w:val="left"/>
      <w:pPr>
        <w:tabs>
          <w:tab w:val="num" w:pos="780"/>
        </w:tabs>
        <w:ind w:left="780" w:hanging="360"/>
      </w:pPr>
      <w:rPr>
        <w:rFonts w:hint="default"/>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268" w15:restartNumberingAfterBreak="0">
    <w:nsid w:val="5C270E4B"/>
    <w:multiLevelType w:val="hybridMultilevel"/>
    <w:tmpl w:val="1B32BBA6"/>
    <w:lvl w:ilvl="0" w:tplc="A140BE12">
      <w:start w:val="1"/>
      <w:numFmt w:val="bullet"/>
      <w:lvlText w:val=""/>
      <w:lvlJc w:val="left"/>
      <w:pPr>
        <w:tabs>
          <w:tab w:val="num" w:pos="1500"/>
        </w:tabs>
        <w:ind w:left="1500" w:hanging="360"/>
      </w:pPr>
      <w:rPr>
        <w:rFonts w:ascii="Symbol" w:hAnsi="Symbol" w:hint="default"/>
        <w:sz w:val="24"/>
        <w:szCs w:val="24"/>
      </w:rPr>
    </w:lvl>
    <w:lvl w:ilvl="1" w:tplc="04260003" w:tentative="1">
      <w:start w:val="1"/>
      <w:numFmt w:val="bullet"/>
      <w:lvlText w:val="o"/>
      <w:lvlJc w:val="left"/>
      <w:pPr>
        <w:tabs>
          <w:tab w:val="num" w:pos="1500"/>
        </w:tabs>
        <w:ind w:left="1500" w:hanging="360"/>
      </w:pPr>
      <w:rPr>
        <w:rFonts w:ascii="Courier New" w:hAnsi="Courier New" w:cs="Courier New" w:hint="default"/>
      </w:rPr>
    </w:lvl>
    <w:lvl w:ilvl="2" w:tplc="04260005" w:tentative="1">
      <w:start w:val="1"/>
      <w:numFmt w:val="bullet"/>
      <w:lvlText w:val=""/>
      <w:lvlJc w:val="left"/>
      <w:pPr>
        <w:tabs>
          <w:tab w:val="num" w:pos="2220"/>
        </w:tabs>
        <w:ind w:left="2220" w:hanging="360"/>
      </w:pPr>
      <w:rPr>
        <w:rFonts w:ascii="Wingdings" w:hAnsi="Wingdings" w:hint="default"/>
      </w:rPr>
    </w:lvl>
    <w:lvl w:ilvl="3" w:tplc="04260001" w:tentative="1">
      <w:start w:val="1"/>
      <w:numFmt w:val="bullet"/>
      <w:lvlText w:val=""/>
      <w:lvlJc w:val="left"/>
      <w:pPr>
        <w:tabs>
          <w:tab w:val="num" w:pos="2940"/>
        </w:tabs>
        <w:ind w:left="2940" w:hanging="360"/>
      </w:pPr>
      <w:rPr>
        <w:rFonts w:ascii="Symbol" w:hAnsi="Symbol" w:hint="default"/>
      </w:rPr>
    </w:lvl>
    <w:lvl w:ilvl="4" w:tplc="04260003" w:tentative="1">
      <w:start w:val="1"/>
      <w:numFmt w:val="bullet"/>
      <w:lvlText w:val="o"/>
      <w:lvlJc w:val="left"/>
      <w:pPr>
        <w:tabs>
          <w:tab w:val="num" w:pos="3660"/>
        </w:tabs>
        <w:ind w:left="3660" w:hanging="360"/>
      </w:pPr>
      <w:rPr>
        <w:rFonts w:ascii="Courier New" w:hAnsi="Courier New" w:cs="Courier New" w:hint="default"/>
      </w:rPr>
    </w:lvl>
    <w:lvl w:ilvl="5" w:tplc="04260005" w:tentative="1">
      <w:start w:val="1"/>
      <w:numFmt w:val="bullet"/>
      <w:lvlText w:val=""/>
      <w:lvlJc w:val="left"/>
      <w:pPr>
        <w:tabs>
          <w:tab w:val="num" w:pos="4380"/>
        </w:tabs>
        <w:ind w:left="4380" w:hanging="360"/>
      </w:pPr>
      <w:rPr>
        <w:rFonts w:ascii="Wingdings" w:hAnsi="Wingdings" w:hint="default"/>
      </w:rPr>
    </w:lvl>
    <w:lvl w:ilvl="6" w:tplc="04260001" w:tentative="1">
      <w:start w:val="1"/>
      <w:numFmt w:val="bullet"/>
      <w:lvlText w:val=""/>
      <w:lvlJc w:val="left"/>
      <w:pPr>
        <w:tabs>
          <w:tab w:val="num" w:pos="5100"/>
        </w:tabs>
        <w:ind w:left="5100" w:hanging="360"/>
      </w:pPr>
      <w:rPr>
        <w:rFonts w:ascii="Symbol" w:hAnsi="Symbol" w:hint="default"/>
      </w:rPr>
    </w:lvl>
    <w:lvl w:ilvl="7" w:tplc="04260003" w:tentative="1">
      <w:start w:val="1"/>
      <w:numFmt w:val="bullet"/>
      <w:lvlText w:val="o"/>
      <w:lvlJc w:val="left"/>
      <w:pPr>
        <w:tabs>
          <w:tab w:val="num" w:pos="5820"/>
        </w:tabs>
        <w:ind w:left="5820" w:hanging="360"/>
      </w:pPr>
      <w:rPr>
        <w:rFonts w:ascii="Courier New" w:hAnsi="Courier New" w:cs="Courier New" w:hint="default"/>
      </w:rPr>
    </w:lvl>
    <w:lvl w:ilvl="8" w:tplc="04260005" w:tentative="1">
      <w:start w:val="1"/>
      <w:numFmt w:val="bullet"/>
      <w:lvlText w:val=""/>
      <w:lvlJc w:val="left"/>
      <w:pPr>
        <w:tabs>
          <w:tab w:val="num" w:pos="6540"/>
        </w:tabs>
        <w:ind w:left="6540" w:hanging="360"/>
      </w:pPr>
      <w:rPr>
        <w:rFonts w:ascii="Wingdings" w:hAnsi="Wingdings" w:hint="default"/>
      </w:rPr>
    </w:lvl>
  </w:abstractNum>
  <w:abstractNum w:abstractNumId="269" w15:restartNumberingAfterBreak="0">
    <w:nsid w:val="5C59121F"/>
    <w:multiLevelType w:val="hybridMultilevel"/>
    <w:tmpl w:val="C92C3D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0" w15:restartNumberingAfterBreak="0">
    <w:nsid w:val="5CCE1E0A"/>
    <w:multiLevelType w:val="hybridMultilevel"/>
    <w:tmpl w:val="5AD88CF0"/>
    <w:lvl w:ilvl="0" w:tplc="E6C46A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5D55595D"/>
    <w:multiLevelType w:val="hybridMultilevel"/>
    <w:tmpl w:val="9A867C6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5D903138"/>
    <w:multiLevelType w:val="hybridMultilevel"/>
    <w:tmpl w:val="308CB5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3" w15:restartNumberingAfterBreak="0">
    <w:nsid w:val="5DC050C5"/>
    <w:multiLevelType w:val="hybridMultilevel"/>
    <w:tmpl w:val="281643FE"/>
    <w:lvl w:ilvl="0" w:tplc="B47A6168">
      <w:start w:val="1"/>
      <w:numFmt w:val="decimal"/>
      <w:lvlText w:val="%1."/>
      <w:lvlJc w:val="left"/>
      <w:pPr>
        <w:tabs>
          <w:tab w:val="num" w:pos="1080"/>
        </w:tabs>
        <w:ind w:left="1080" w:hanging="360"/>
      </w:pPr>
      <w:rPr>
        <w:rFonts w:hint="default"/>
      </w:rPr>
    </w:lvl>
    <w:lvl w:ilvl="1" w:tplc="F5CADC3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4" w15:restartNumberingAfterBreak="0">
    <w:nsid w:val="5DE72276"/>
    <w:multiLevelType w:val="multilevel"/>
    <w:tmpl w:val="413287B8"/>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5" w15:restartNumberingAfterBreak="0">
    <w:nsid w:val="5E1F1F9C"/>
    <w:multiLevelType w:val="hybridMultilevel"/>
    <w:tmpl w:val="9AAC3602"/>
    <w:lvl w:ilvl="0" w:tplc="9AA66366">
      <w:start w:val="1"/>
      <w:numFmt w:val="decimal"/>
      <w:lvlText w:val="%1."/>
      <w:lvlJc w:val="left"/>
      <w:pPr>
        <w:ind w:left="340" w:hanging="34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5E356890"/>
    <w:multiLevelType w:val="hybridMultilevel"/>
    <w:tmpl w:val="43903E86"/>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7" w15:restartNumberingAfterBreak="0">
    <w:nsid w:val="5E844914"/>
    <w:multiLevelType w:val="hybridMultilevel"/>
    <w:tmpl w:val="D0DC033C"/>
    <w:lvl w:ilvl="0" w:tplc="596266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5E995FED"/>
    <w:multiLevelType w:val="hybridMultilevel"/>
    <w:tmpl w:val="54AE198C"/>
    <w:lvl w:ilvl="0" w:tplc="2AC8AA22">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9" w15:restartNumberingAfterBreak="0">
    <w:nsid w:val="5F452775"/>
    <w:multiLevelType w:val="hybridMultilevel"/>
    <w:tmpl w:val="F5A08E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0" w15:restartNumberingAfterBreak="0">
    <w:nsid w:val="5F644D5B"/>
    <w:multiLevelType w:val="hybridMultilevel"/>
    <w:tmpl w:val="A52C049A"/>
    <w:lvl w:ilvl="0" w:tplc="0426000F">
      <w:start w:val="1"/>
      <w:numFmt w:val="decimal"/>
      <w:lvlText w:val="%1."/>
      <w:lvlJc w:val="left"/>
      <w:pPr>
        <w:tabs>
          <w:tab w:val="num" w:pos="360"/>
        </w:tabs>
        <w:ind w:left="360" w:hanging="360"/>
      </w:pPr>
      <w:rPr>
        <w:rFonts w:hint="default"/>
      </w:rPr>
    </w:lvl>
    <w:lvl w:ilvl="1" w:tplc="04260003" w:tentative="1">
      <w:start w:val="1"/>
      <w:numFmt w:val="lowerLetter"/>
      <w:lvlText w:val="%2."/>
      <w:lvlJc w:val="left"/>
      <w:pPr>
        <w:tabs>
          <w:tab w:val="num" w:pos="1080"/>
        </w:tabs>
        <w:ind w:left="1080" w:hanging="360"/>
      </w:pPr>
    </w:lvl>
    <w:lvl w:ilvl="2" w:tplc="04260005" w:tentative="1">
      <w:start w:val="1"/>
      <w:numFmt w:val="lowerRoman"/>
      <w:lvlText w:val="%3."/>
      <w:lvlJc w:val="right"/>
      <w:pPr>
        <w:tabs>
          <w:tab w:val="num" w:pos="1800"/>
        </w:tabs>
        <w:ind w:left="1800" w:hanging="180"/>
      </w:pPr>
    </w:lvl>
    <w:lvl w:ilvl="3" w:tplc="04260001" w:tentative="1">
      <w:start w:val="1"/>
      <w:numFmt w:val="decimal"/>
      <w:lvlText w:val="%4."/>
      <w:lvlJc w:val="left"/>
      <w:pPr>
        <w:tabs>
          <w:tab w:val="num" w:pos="2520"/>
        </w:tabs>
        <w:ind w:left="2520" w:hanging="360"/>
      </w:pPr>
    </w:lvl>
    <w:lvl w:ilvl="4" w:tplc="04260003" w:tentative="1">
      <w:start w:val="1"/>
      <w:numFmt w:val="lowerLetter"/>
      <w:lvlText w:val="%5."/>
      <w:lvlJc w:val="left"/>
      <w:pPr>
        <w:tabs>
          <w:tab w:val="num" w:pos="3240"/>
        </w:tabs>
        <w:ind w:left="3240" w:hanging="360"/>
      </w:pPr>
    </w:lvl>
    <w:lvl w:ilvl="5" w:tplc="04260005" w:tentative="1">
      <w:start w:val="1"/>
      <w:numFmt w:val="lowerRoman"/>
      <w:lvlText w:val="%6."/>
      <w:lvlJc w:val="right"/>
      <w:pPr>
        <w:tabs>
          <w:tab w:val="num" w:pos="3960"/>
        </w:tabs>
        <w:ind w:left="3960" w:hanging="180"/>
      </w:pPr>
    </w:lvl>
    <w:lvl w:ilvl="6" w:tplc="04260001" w:tentative="1">
      <w:start w:val="1"/>
      <w:numFmt w:val="decimal"/>
      <w:lvlText w:val="%7."/>
      <w:lvlJc w:val="left"/>
      <w:pPr>
        <w:tabs>
          <w:tab w:val="num" w:pos="4680"/>
        </w:tabs>
        <w:ind w:left="4680" w:hanging="360"/>
      </w:pPr>
    </w:lvl>
    <w:lvl w:ilvl="7" w:tplc="04260003" w:tentative="1">
      <w:start w:val="1"/>
      <w:numFmt w:val="lowerLetter"/>
      <w:lvlText w:val="%8."/>
      <w:lvlJc w:val="left"/>
      <w:pPr>
        <w:tabs>
          <w:tab w:val="num" w:pos="5400"/>
        </w:tabs>
        <w:ind w:left="5400" w:hanging="360"/>
      </w:pPr>
    </w:lvl>
    <w:lvl w:ilvl="8" w:tplc="04260005" w:tentative="1">
      <w:start w:val="1"/>
      <w:numFmt w:val="lowerRoman"/>
      <w:lvlText w:val="%9."/>
      <w:lvlJc w:val="right"/>
      <w:pPr>
        <w:tabs>
          <w:tab w:val="num" w:pos="6120"/>
        </w:tabs>
        <w:ind w:left="6120" w:hanging="180"/>
      </w:pPr>
    </w:lvl>
  </w:abstractNum>
  <w:abstractNum w:abstractNumId="281" w15:restartNumberingAfterBreak="0">
    <w:nsid w:val="5FFC1D91"/>
    <w:multiLevelType w:val="hybridMultilevel"/>
    <w:tmpl w:val="DEBA25DC"/>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2" w15:restartNumberingAfterBreak="0">
    <w:nsid w:val="602E106B"/>
    <w:multiLevelType w:val="hybridMultilevel"/>
    <w:tmpl w:val="0FDA8192"/>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3" w15:restartNumberingAfterBreak="0">
    <w:nsid w:val="60404E1C"/>
    <w:multiLevelType w:val="hybridMultilevel"/>
    <w:tmpl w:val="ABE4DF2A"/>
    <w:lvl w:ilvl="0" w:tplc="BA606EBA">
      <w:start w:val="1"/>
      <w:numFmt w:val="decimal"/>
      <w:lvlText w:val="%1."/>
      <w:lvlJc w:val="left"/>
      <w:pPr>
        <w:ind w:left="1800" w:hanging="360"/>
      </w:pPr>
      <w:rPr>
        <w:rFonts w:ascii="Times New Roman" w:hAnsi="Times New Roman" w:hint="default"/>
        <w:b w:val="0"/>
        <w:i w:val="0"/>
        <w:sz w:val="24"/>
        <w:szCs w:val="1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4" w15:restartNumberingAfterBreak="0">
    <w:nsid w:val="60654567"/>
    <w:multiLevelType w:val="hybridMultilevel"/>
    <w:tmpl w:val="954888D0"/>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5" w15:restartNumberingAfterBreak="0">
    <w:nsid w:val="61542FB3"/>
    <w:multiLevelType w:val="hybridMultilevel"/>
    <w:tmpl w:val="5524A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61C764AD"/>
    <w:multiLevelType w:val="hybridMultilevel"/>
    <w:tmpl w:val="226A870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7" w15:restartNumberingAfterBreak="0">
    <w:nsid w:val="620B0FE2"/>
    <w:multiLevelType w:val="hybridMultilevel"/>
    <w:tmpl w:val="1FF4218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62360AA7"/>
    <w:multiLevelType w:val="hybridMultilevel"/>
    <w:tmpl w:val="D39CA1E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9" w15:restartNumberingAfterBreak="0">
    <w:nsid w:val="626345DF"/>
    <w:multiLevelType w:val="hybridMultilevel"/>
    <w:tmpl w:val="8E20D378"/>
    <w:lvl w:ilvl="0" w:tplc="A3C8D770">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635460DA"/>
    <w:multiLevelType w:val="hybridMultilevel"/>
    <w:tmpl w:val="537E9E10"/>
    <w:lvl w:ilvl="0" w:tplc="C18A61AC">
      <w:start w:val="1"/>
      <w:numFmt w:val="decimal"/>
      <w:lvlText w:val="%1."/>
      <w:lvlJc w:val="left"/>
      <w:pPr>
        <w:tabs>
          <w:tab w:val="num" w:pos="360"/>
        </w:tabs>
        <w:ind w:left="360" w:hanging="360"/>
      </w:pPr>
      <w:rPr>
        <w:rFonts w:hint="default"/>
      </w:rPr>
    </w:lvl>
    <w:lvl w:ilvl="1" w:tplc="7CD0C6FC" w:tentative="1">
      <w:start w:val="1"/>
      <w:numFmt w:val="lowerLetter"/>
      <w:lvlText w:val="%2."/>
      <w:lvlJc w:val="left"/>
      <w:pPr>
        <w:tabs>
          <w:tab w:val="num" w:pos="1080"/>
        </w:tabs>
        <w:ind w:left="1080" w:hanging="360"/>
      </w:pPr>
    </w:lvl>
    <w:lvl w:ilvl="2" w:tplc="242AB7A6" w:tentative="1">
      <w:start w:val="1"/>
      <w:numFmt w:val="lowerRoman"/>
      <w:lvlText w:val="%3."/>
      <w:lvlJc w:val="right"/>
      <w:pPr>
        <w:tabs>
          <w:tab w:val="num" w:pos="1800"/>
        </w:tabs>
        <w:ind w:left="1800" w:hanging="180"/>
      </w:pPr>
    </w:lvl>
    <w:lvl w:ilvl="3" w:tplc="FD52B8CE" w:tentative="1">
      <w:start w:val="1"/>
      <w:numFmt w:val="decimal"/>
      <w:lvlText w:val="%4."/>
      <w:lvlJc w:val="left"/>
      <w:pPr>
        <w:tabs>
          <w:tab w:val="num" w:pos="2520"/>
        </w:tabs>
        <w:ind w:left="2520" w:hanging="360"/>
      </w:pPr>
    </w:lvl>
    <w:lvl w:ilvl="4" w:tplc="614C1346" w:tentative="1">
      <w:start w:val="1"/>
      <w:numFmt w:val="lowerLetter"/>
      <w:lvlText w:val="%5."/>
      <w:lvlJc w:val="left"/>
      <w:pPr>
        <w:tabs>
          <w:tab w:val="num" w:pos="3240"/>
        </w:tabs>
        <w:ind w:left="3240" w:hanging="360"/>
      </w:pPr>
    </w:lvl>
    <w:lvl w:ilvl="5" w:tplc="D6121864" w:tentative="1">
      <w:start w:val="1"/>
      <w:numFmt w:val="lowerRoman"/>
      <w:lvlText w:val="%6."/>
      <w:lvlJc w:val="right"/>
      <w:pPr>
        <w:tabs>
          <w:tab w:val="num" w:pos="3960"/>
        </w:tabs>
        <w:ind w:left="3960" w:hanging="180"/>
      </w:pPr>
    </w:lvl>
    <w:lvl w:ilvl="6" w:tplc="104EC17A" w:tentative="1">
      <w:start w:val="1"/>
      <w:numFmt w:val="decimal"/>
      <w:lvlText w:val="%7."/>
      <w:lvlJc w:val="left"/>
      <w:pPr>
        <w:tabs>
          <w:tab w:val="num" w:pos="4680"/>
        </w:tabs>
        <w:ind w:left="4680" w:hanging="360"/>
      </w:pPr>
    </w:lvl>
    <w:lvl w:ilvl="7" w:tplc="20D853A4" w:tentative="1">
      <w:start w:val="1"/>
      <w:numFmt w:val="lowerLetter"/>
      <w:lvlText w:val="%8."/>
      <w:lvlJc w:val="left"/>
      <w:pPr>
        <w:tabs>
          <w:tab w:val="num" w:pos="5400"/>
        </w:tabs>
        <w:ind w:left="5400" w:hanging="360"/>
      </w:pPr>
    </w:lvl>
    <w:lvl w:ilvl="8" w:tplc="4648AA00" w:tentative="1">
      <w:start w:val="1"/>
      <w:numFmt w:val="lowerRoman"/>
      <w:lvlText w:val="%9."/>
      <w:lvlJc w:val="right"/>
      <w:pPr>
        <w:tabs>
          <w:tab w:val="num" w:pos="6120"/>
        </w:tabs>
        <w:ind w:left="6120" w:hanging="180"/>
      </w:pPr>
    </w:lvl>
  </w:abstractNum>
  <w:abstractNum w:abstractNumId="291" w15:restartNumberingAfterBreak="0">
    <w:nsid w:val="63A86F1E"/>
    <w:multiLevelType w:val="hybridMultilevel"/>
    <w:tmpl w:val="314CB9BC"/>
    <w:lvl w:ilvl="0" w:tplc="FB1618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2" w15:restartNumberingAfterBreak="0">
    <w:nsid w:val="641013AB"/>
    <w:multiLevelType w:val="hybridMultilevel"/>
    <w:tmpl w:val="D11CB0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3" w15:restartNumberingAfterBreak="0">
    <w:nsid w:val="644F6DCA"/>
    <w:multiLevelType w:val="hybridMultilevel"/>
    <w:tmpl w:val="5D389542"/>
    <w:lvl w:ilvl="0" w:tplc="421E0476">
      <w:start w:val="1"/>
      <w:numFmt w:val="decimal"/>
      <w:lvlText w:val="%1."/>
      <w:lvlJc w:val="left"/>
      <w:pPr>
        <w:ind w:left="713" w:hanging="60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294" w15:restartNumberingAfterBreak="0">
    <w:nsid w:val="659609A7"/>
    <w:multiLevelType w:val="hybridMultilevel"/>
    <w:tmpl w:val="FECEB6CE"/>
    <w:lvl w:ilvl="0" w:tplc="BA606EBA">
      <w:start w:val="1"/>
      <w:numFmt w:val="decimal"/>
      <w:lvlText w:val="%1."/>
      <w:lvlJc w:val="left"/>
      <w:pPr>
        <w:tabs>
          <w:tab w:val="num" w:pos="1080"/>
        </w:tabs>
        <w:ind w:left="1080" w:hanging="360"/>
      </w:pPr>
      <w:rPr>
        <w:rFonts w:ascii="Times New Roman" w:hAnsi="Times New Roman" w:hint="default"/>
        <w:b w:val="0"/>
        <w:i w:val="0"/>
        <w:sz w:val="24"/>
        <w:szCs w:val="16"/>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95" w15:restartNumberingAfterBreak="0">
    <w:nsid w:val="659F574D"/>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6" w15:restartNumberingAfterBreak="0">
    <w:nsid w:val="661E51AD"/>
    <w:multiLevelType w:val="hybridMultilevel"/>
    <w:tmpl w:val="42B2FBE8"/>
    <w:lvl w:ilvl="0" w:tplc="92DA18A0">
      <w:start w:val="1"/>
      <w:numFmt w:val="bullet"/>
      <w:lvlText w:val=""/>
      <w:lvlJc w:val="left"/>
      <w:pPr>
        <w:tabs>
          <w:tab w:val="num" w:pos="540"/>
        </w:tabs>
        <w:ind w:left="54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97" w15:restartNumberingAfterBreak="0">
    <w:nsid w:val="66656D4B"/>
    <w:multiLevelType w:val="multilevel"/>
    <w:tmpl w:val="408E1310"/>
    <w:lvl w:ilvl="0">
      <w:start w:val="1"/>
      <w:numFmt w:val="decimal"/>
      <w:lvlText w:val="%1."/>
      <w:lvlJc w:val="left"/>
      <w:pPr>
        <w:tabs>
          <w:tab w:val="num" w:pos="510"/>
        </w:tabs>
        <w:ind w:left="510" w:hanging="51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8" w15:restartNumberingAfterBreak="0">
    <w:nsid w:val="667B3BD0"/>
    <w:multiLevelType w:val="hybridMultilevel"/>
    <w:tmpl w:val="3AA403D0"/>
    <w:lvl w:ilvl="0" w:tplc="04090011">
      <w:start w:val="1"/>
      <w:numFmt w:val="decimal"/>
      <w:lvlText w:val="%1)"/>
      <w:lvlJc w:val="left"/>
      <w:pPr>
        <w:tabs>
          <w:tab w:val="num" w:pos="720"/>
        </w:tabs>
        <w:ind w:left="720" w:hanging="360"/>
      </w:pPr>
    </w:lvl>
    <w:lvl w:ilvl="1" w:tplc="A7060AF2">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9" w15:restartNumberingAfterBreak="0">
    <w:nsid w:val="66BB6F8C"/>
    <w:multiLevelType w:val="hybridMultilevel"/>
    <w:tmpl w:val="33304870"/>
    <w:lvl w:ilvl="0" w:tplc="367EDEE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0" w15:restartNumberingAfterBreak="0">
    <w:nsid w:val="66CE440F"/>
    <w:multiLevelType w:val="hybridMultilevel"/>
    <w:tmpl w:val="53A2C2CA"/>
    <w:lvl w:ilvl="0" w:tplc="04260001">
      <w:start w:val="1"/>
      <w:numFmt w:val="bullet"/>
      <w:lvlText w:val=""/>
      <w:lvlJc w:val="left"/>
      <w:pPr>
        <w:ind w:left="1494" w:hanging="360"/>
      </w:pPr>
      <w:rPr>
        <w:rFonts w:ascii="Symbol" w:hAnsi="Symbol" w:hint="default"/>
      </w:rPr>
    </w:lvl>
    <w:lvl w:ilvl="1" w:tplc="04260003">
      <w:start w:val="1"/>
      <w:numFmt w:val="bullet"/>
      <w:lvlText w:val="o"/>
      <w:lvlJc w:val="left"/>
      <w:pPr>
        <w:ind w:left="2214" w:hanging="360"/>
      </w:pPr>
      <w:rPr>
        <w:rFonts w:ascii="Courier New" w:hAnsi="Courier New" w:hint="default"/>
      </w:rPr>
    </w:lvl>
    <w:lvl w:ilvl="2" w:tplc="04260005">
      <w:start w:val="1"/>
      <w:numFmt w:val="bullet"/>
      <w:lvlText w:val=""/>
      <w:lvlJc w:val="left"/>
      <w:pPr>
        <w:ind w:left="2934" w:hanging="360"/>
      </w:pPr>
      <w:rPr>
        <w:rFonts w:ascii="Wingdings" w:hAnsi="Wingdings" w:hint="default"/>
      </w:rPr>
    </w:lvl>
    <w:lvl w:ilvl="3" w:tplc="04260001">
      <w:start w:val="1"/>
      <w:numFmt w:val="bullet"/>
      <w:lvlText w:val=""/>
      <w:lvlJc w:val="left"/>
      <w:pPr>
        <w:ind w:left="3654" w:hanging="360"/>
      </w:pPr>
      <w:rPr>
        <w:rFonts w:ascii="Symbol" w:hAnsi="Symbol" w:hint="default"/>
      </w:rPr>
    </w:lvl>
    <w:lvl w:ilvl="4" w:tplc="04260003">
      <w:start w:val="1"/>
      <w:numFmt w:val="bullet"/>
      <w:lvlText w:val="o"/>
      <w:lvlJc w:val="left"/>
      <w:pPr>
        <w:ind w:left="4374" w:hanging="360"/>
      </w:pPr>
      <w:rPr>
        <w:rFonts w:ascii="Courier New" w:hAnsi="Courier New" w:hint="default"/>
      </w:rPr>
    </w:lvl>
    <w:lvl w:ilvl="5" w:tplc="04260005">
      <w:start w:val="1"/>
      <w:numFmt w:val="bullet"/>
      <w:lvlText w:val=""/>
      <w:lvlJc w:val="left"/>
      <w:pPr>
        <w:ind w:left="5094" w:hanging="360"/>
      </w:pPr>
      <w:rPr>
        <w:rFonts w:ascii="Wingdings" w:hAnsi="Wingdings" w:hint="default"/>
      </w:rPr>
    </w:lvl>
    <w:lvl w:ilvl="6" w:tplc="04260001">
      <w:start w:val="1"/>
      <w:numFmt w:val="bullet"/>
      <w:lvlText w:val=""/>
      <w:lvlJc w:val="left"/>
      <w:pPr>
        <w:ind w:left="5814" w:hanging="360"/>
      </w:pPr>
      <w:rPr>
        <w:rFonts w:ascii="Symbol" w:hAnsi="Symbol" w:hint="default"/>
      </w:rPr>
    </w:lvl>
    <w:lvl w:ilvl="7" w:tplc="04260003">
      <w:start w:val="1"/>
      <w:numFmt w:val="bullet"/>
      <w:lvlText w:val="o"/>
      <w:lvlJc w:val="left"/>
      <w:pPr>
        <w:ind w:left="6534" w:hanging="360"/>
      </w:pPr>
      <w:rPr>
        <w:rFonts w:ascii="Courier New" w:hAnsi="Courier New" w:hint="default"/>
      </w:rPr>
    </w:lvl>
    <w:lvl w:ilvl="8" w:tplc="04260005">
      <w:start w:val="1"/>
      <w:numFmt w:val="bullet"/>
      <w:lvlText w:val=""/>
      <w:lvlJc w:val="left"/>
      <w:pPr>
        <w:ind w:left="7254" w:hanging="360"/>
      </w:pPr>
      <w:rPr>
        <w:rFonts w:ascii="Wingdings" w:hAnsi="Wingdings" w:hint="default"/>
      </w:rPr>
    </w:lvl>
  </w:abstractNum>
  <w:abstractNum w:abstractNumId="301" w15:restartNumberingAfterBreak="0">
    <w:nsid w:val="674163A8"/>
    <w:multiLevelType w:val="hybridMultilevel"/>
    <w:tmpl w:val="880CA9C6"/>
    <w:lvl w:ilvl="0" w:tplc="7FA690B6">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6762719C"/>
    <w:multiLevelType w:val="hybridMultilevel"/>
    <w:tmpl w:val="940AB354"/>
    <w:lvl w:ilvl="0" w:tplc="F5CADC3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3" w15:restartNumberingAfterBreak="0">
    <w:nsid w:val="67C83BB8"/>
    <w:multiLevelType w:val="multilevel"/>
    <w:tmpl w:val="A8008984"/>
    <w:lvl w:ilvl="0">
      <w:start w:val="1"/>
      <w:numFmt w:val="decimal"/>
      <w:lvlText w:val="%1."/>
      <w:lvlJc w:val="left"/>
      <w:pPr>
        <w:tabs>
          <w:tab w:val="num" w:pos="1440"/>
        </w:tabs>
        <w:ind w:left="1440" w:hanging="360"/>
      </w:pPr>
      <w:rPr>
        <w:rFonts w:ascii="Times New Roman" w:eastAsia="Calibri" w:hAnsi="Times New Roman" w:cs="Times New Roman"/>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04" w15:restartNumberingAfterBreak="0">
    <w:nsid w:val="68055392"/>
    <w:multiLevelType w:val="hybridMultilevel"/>
    <w:tmpl w:val="79ECF17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05" w15:restartNumberingAfterBreak="0">
    <w:nsid w:val="68264422"/>
    <w:multiLevelType w:val="hybridMultilevel"/>
    <w:tmpl w:val="88549B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15:restartNumberingAfterBreak="0">
    <w:nsid w:val="682D4696"/>
    <w:multiLevelType w:val="hybridMultilevel"/>
    <w:tmpl w:val="5F5E013A"/>
    <w:lvl w:ilvl="0" w:tplc="4D68E65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686F3052"/>
    <w:multiLevelType w:val="hybridMultilevel"/>
    <w:tmpl w:val="DADC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68B35E9F"/>
    <w:multiLevelType w:val="hybridMultilevel"/>
    <w:tmpl w:val="9B3E18A0"/>
    <w:lvl w:ilvl="0" w:tplc="FB16184A">
      <w:start w:val="1"/>
      <w:numFmt w:val="bullet"/>
      <w:lvlText w:val=""/>
      <w:lvlJc w:val="left"/>
      <w:pPr>
        <w:ind w:left="1440" w:hanging="360"/>
      </w:pPr>
      <w:rPr>
        <w:rFonts w:ascii="Symbol" w:hAnsi="Symbol" w:hint="default"/>
      </w:rPr>
    </w:lvl>
    <w:lvl w:ilvl="1" w:tplc="FB16184A">
      <w:start w:val="1"/>
      <w:numFmt w:val="bullet"/>
      <w:lvlText w:val=""/>
      <w:lvlJc w:val="left"/>
      <w:pPr>
        <w:tabs>
          <w:tab w:val="num" w:pos="2160"/>
        </w:tabs>
        <w:ind w:left="2160" w:hanging="360"/>
      </w:pPr>
      <w:rPr>
        <w:rFonts w:ascii="Symbol" w:hAnsi="Symbol"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309" w15:restartNumberingAfterBreak="0">
    <w:nsid w:val="68F12EA1"/>
    <w:multiLevelType w:val="hybridMultilevel"/>
    <w:tmpl w:val="209A0CA6"/>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10" w15:restartNumberingAfterBreak="0">
    <w:nsid w:val="690B1677"/>
    <w:multiLevelType w:val="hybridMultilevel"/>
    <w:tmpl w:val="256ACB14"/>
    <w:lvl w:ilvl="0" w:tplc="2AC8AA22">
      <w:start w:val="1"/>
      <w:numFmt w:val="bullet"/>
      <w:lvlText w:val=""/>
      <w:lvlJc w:val="left"/>
      <w:pPr>
        <w:tabs>
          <w:tab w:val="num" w:pos="2158"/>
        </w:tabs>
        <w:ind w:left="2158" w:hanging="360"/>
      </w:pPr>
      <w:rPr>
        <w:rFonts w:ascii="Symbol" w:hAnsi="Symbol" w:hint="default"/>
      </w:rPr>
    </w:lvl>
    <w:lvl w:ilvl="1" w:tplc="04190003">
      <w:start w:val="1"/>
      <w:numFmt w:val="bullet"/>
      <w:lvlText w:val="o"/>
      <w:lvlJc w:val="left"/>
      <w:pPr>
        <w:tabs>
          <w:tab w:val="num" w:pos="1438"/>
        </w:tabs>
        <w:ind w:left="1438" w:hanging="360"/>
      </w:pPr>
      <w:rPr>
        <w:rFonts w:ascii="Courier New" w:hAnsi="Courier New" w:cs="Courier New" w:hint="default"/>
      </w:rPr>
    </w:lvl>
    <w:lvl w:ilvl="2" w:tplc="04190005" w:tentative="1">
      <w:start w:val="1"/>
      <w:numFmt w:val="bullet"/>
      <w:lvlText w:val=""/>
      <w:lvlJc w:val="left"/>
      <w:pPr>
        <w:tabs>
          <w:tab w:val="num" w:pos="2158"/>
        </w:tabs>
        <w:ind w:left="2158" w:hanging="360"/>
      </w:pPr>
      <w:rPr>
        <w:rFonts w:ascii="Wingdings" w:hAnsi="Wingdings" w:hint="default"/>
      </w:rPr>
    </w:lvl>
    <w:lvl w:ilvl="3" w:tplc="04190001" w:tentative="1">
      <w:start w:val="1"/>
      <w:numFmt w:val="bullet"/>
      <w:lvlText w:val=""/>
      <w:lvlJc w:val="left"/>
      <w:pPr>
        <w:tabs>
          <w:tab w:val="num" w:pos="2878"/>
        </w:tabs>
        <w:ind w:left="2878" w:hanging="360"/>
      </w:pPr>
      <w:rPr>
        <w:rFonts w:ascii="Symbol" w:hAnsi="Symbol" w:hint="default"/>
      </w:rPr>
    </w:lvl>
    <w:lvl w:ilvl="4" w:tplc="04190003" w:tentative="1">
      <w:start w:val="1"/>
      <w:numFmt w:val="bullet"/>
      <w:lvlText w:val="o"/>
      <w:lvlJc w:val="left"/>
      <w:pPr>
        <w:tabs>
          <w:tab w:val="num" w:pos="3598"/>
        </w:tabs>
        <w:ind w:left="3598" w:hanging="360"/>
      </w:pPr>
      <w:rPr>
        <w:rFonts w:ascii="Courier New" w:hAnsi="Courier New" w:cs="Courier New" w:hint="default"/>
      </w:rPr>
    </w:lvl>
    <w:lvl w:ilvl="5" w:tplc="04190005" w:tentative="1">
      <w:start w:val="1"/>
      <w:numFmt w:val="bullet"/>
      <w:lvlText w:val=""/>
      <w:lvlJc w:val="left"/>
      <w:pPr>
        <w:tabs>
          <w:tab w:val="num" w:pos="4318"/>
        </w:tabs>
        <w:ind w:left="4318" w:hanging="360"/>
      </w:pPr>
      <w:rPr>
        <w:rFonts w:ascii="Wingdings" w:hAnsi="Wingdings" w:hint="default"/>
      </w:rPr>
    </w:lvl>
    <w:lvl w:ilvl="6" w:tplc="04190001" w:tentative="1">
      <w:start w:val="1"/>
      <w:numFmt w:val="bullet"/>
      <w:lvlText w:val=""/>
      <w:lvlJc w:val="left"/>
      <w:pPr>
        <w:tabs>
          <w:tab w:val="num" w:pos="5038"/>
        </w:tabs>
        <w:ind w:left="5038" w:hanging="360"/>
      </w:pPr>
      <w:rPr>
        <w:rFonts w:ascii="Symbol" w:hAnsi="Symbol" w:hint="default"/>
      </w:rPr>
    </w:lvl>
    <w:lvl w:ilvl="7" w:tplc="04190003" w:tentative="1">
      <w:start w:val="1"/>
      <w:numFmt w:val="bullet"/>
      <w:lvlText w:val="o"/>
      <w:lvlJc w:val="left"/>
      <w:pPr>
        <w:tabs>
          <w:tab w:val="num" w:pos="5758"/>
        </w:tabs>
        <w:ind w:left="5758" w:hanging="360"/>
      </w:pPr>
      <w:rPr>
        <w:rFonts w:ascii="Courier New" w:hAnsi="Courier New" w:cs="Courier New" w:hint="default"/>
      </w:rPr>
    </w:lvl>
    <w:lvl w:ilvl="8" w:tplc="04190005" w:tentative="1">
      <w:start w:val="1"/>
      <w:numFmt w:val="bullet"/>
      <w:lvlText w:val=""/>
      <w:lvlJc w:val="left"/>
      <w:pPr>
        <w:tabs>
          <w:tab w:val="num" w:pos="6478"/>
        </w:tabs>
        <w:ind w:left="6478" w:hanging="360"/>
      </w:pPr>
      <w:rPr>
        <w:rFonts w:ascii="Wingdings" w:hAnsi="Wingdings" w:hint="default"/>
      </w:rPr>
    </w:lvl>
  </w:abstractNum>
  <w:abstractNum w:abstractNumId="311" w15:restartNumberingAfterBreak="0">
    <w:nsid w:val="692F018C"/>
    <w:multiLevelType w:val="hybridMultilevel"/>
    <w:tmpl w:val="FA2CF3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2" w15:restartNumberingAfterBreak="0">
    <w:nsid w:val="69343DCC"/>
    <w:multiLevelType w:val="hybridMultilevel"/>
    <w:tmpl w:val="0DF26D4C"/>
    <w:lvl w:ilvl="0" w:tplc="768EA668">
      <w:start w:val="1"/>
      <w:numFmt w:val="decimal"/>
      <w:lvlText w:val="%1."/>
      <w:lvlJc w:val="left"/>
      <w:pPr>
        <w:ind w:left="227" w:hanging="114"/>
      </w:pPr>
      <w:rPr>
        <w:rFonts w:hint="default"/>
        <w:sz w:val="24"/>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3" w15:restartNumberingAfterBreak="0">
    <w:nsid w:val="697F7856"/>
    <w:multiLevelType w:val="hybridMultilevel"/>
    <w:tmpl w:val="D9D0A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69831114"/>
    <w:multiLevelType w:val="hybridMultilevel"/>
    <w:tmpl w:val="1C8EEC70"/>
    <w:lvl w:ilvl="0" w:tplc="BA606EBA">
      <w:start w:val="1"/>
      <w:numFmt w:val="decimal"/>
      <w:lvlText w:val="%1."/>
      <w:lvlJc w:val="left"/>
      <w:pPr>
        <w:ind w:left="720" w:hanging="360"/>
      </w:pPr>
      <w:rPr>
        <w:rFonts w:ascii="Times New Roman" w:hAnsi="Times New Roman" w:hint="default"/>
        <w:b w:val="0"/>
        <w:i w:val="0"/>
        <w:sz w:val="24"/>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6B8220FC"/>
    <w:multiLevelType w:val="hybridMultilevel"/>
    <w:tmpl w:val="4C167860"/>
    <w:lvl w:ilvl="0" w:tplc="91DAD90A">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6" w15:restartNumberingAfterBreak="0">
    <w:nsid w:val="6C1D7037"/>
    <w:multiLevelType w:val="multilevel"/>
    <w:tmpl w:val="6AEA211C"/>
    <w:lvl w:ilvl="0">
      <w:start w:val="1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7" w15:restartNumberingAfterBreak="0">
    <w:nsid w:val="6C5960BB"/>
    <w:multiLevelType w:val="hybridMultilevel"/>
    <w:tmpl w:val="80B066E6"/>
    <w:lvl w:ilvl="0" w:tplc="040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8" w15:restartNumberingAfterBreak="0">
    <w:nsid w:val="6C6114D7"/>
    <w:multiLevelType w:val="hybridMultilevel"/>
    <w:tmpl w:val="601EB95A"/>
    <w:lvl w:ilvl="0" w:tplc="E258DBD0">
      <w:start w:val="1"/>
      <w:numFmt w:val="decimal"/>
      <w:lvlText w:val="%1."/>
      <w:lvlJc w:val="left"/>
      <w:pPr>
        <w:tabs>
          <w:tab w:val="num" w:pos="720"/>
        </w:tabs>
        <w:ind w:left="720" w:hanging="360"/>
      </w:pPr>
      <w:rPr>
        <w:b w:val="0"/>
      </w:rPr>
    </w:lvl>
    <w:lvl w:ilvl="1" w:tplc="041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9" w15:restartNumberingAfterBreak="0">
    <w:nsid w:val="6C6C2B23"/>
    <w:multiLevelType w:val="hybridMultilevel"/>
    <w:tmpl w:val="B7001E94"/>
    <w:lvl w:ilvl="0" w:tplc="0426000F">
      <w:start w:val="1"/>
      <w:numFmt w:val="decimal"/>
      <w:lvlText w:val="%1."/>
      <w:lvlJc w:val="left"/>
      <w:pPr>
        <w:tabs>
          <w:tab w:val="num" w:pos="1440"/>
        </w:tabs>
        <w:ind w:left="1440" w:hanging="360"/>
      </w:pPr>
    </w:lvl>
    <w:lvl w:ilvl="1" w:tplc="04260019" w:tentative="1">
      <w:start w:val="1"/>
      <w:numFmt w:val="lowerLetter"/>
      <w:lvlText w:val="%2."/>
      <w:lvlJc w:val="left"/>
      <w:pPr>
        <w:tabs>
          <w:tab w:val="num" w:pos="2160"/>
        </w:tabs>
        <w:ind w:left="2160" w:hanging="360"/>
      </w:pPr>
    </w:lvl>
    <w:lvl w:ilvl="2" w:tplc="0426001B" w:tentative="1">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320" w15:restartNumberingAfterBreak="0">
    <w:nsid w:val="6C8C0256"/>
    <w:multiLevelType w:val="hybridMultilevel"/>
    <w:tmpl w:val="B24478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1" w15:restartNumberingAfterBreak="0">
    <w:nsid w:val="6D3C6814"/>
    <w:multiLevelType w:val="hybridMultilevel"/>
    <w:tmpl w:val="C38EA176"/>
    <w:lvl w:ilvl="0" w:tplc="B47A616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6D6D4A51"/>
    <w:multiLevelType w:val="hybridMultilevel"/>
    <w:tmpl w:val="205E0E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3" w15:restartNumberingAfterBreak="0">
    <w:nsid w:val="6DAA7465"/>
    <w:multiLevelType w:val="hybridMultilevel"/>
    <w:tmpl w:val="428C792A"/>
    <w:lvl w:ilvl="0" w:tplc="6826FB0E">
      <w:numFmt w:val="bullet"/>
      <w:lvlText w:val="-"/>
      <w:lvlJc w:val="left"/>
      <w:pPr>
        <w:tabs>
          <w:tab w:val="num" w:pos="1350"/>
        </w:tabs>
        <w:ind w:left="1350" w:hanging="99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24" w15:restartNumberingAfterBreak="0">
    <w:nsid w:val="6EDE16F7"/>
    <w:multiLevelType w:val="hybridMultilevel"/>
    <w:tmpl w:val="EC68D7BE"/>
    <w:lvl w:ilvl="0" w:tplc="0426000F">
      <w:start w:val="1"/>
      <w:numFmt w:val="decimal"/>
      <w:lvlText w:val="%1."/>
      <w:lvlJc w:val="left"/>
      <w:pPr>
        <w:tabs>
          <w:tab w:val="num" w:pos="360"/>
        </w:tabs>
        <w:ind w:left="360" w:hanging="360"/>
      </w:pPr>
      <w:rPr>
        <w:rFonts w:cs="Times New Roman"/>
      </w:rPr>
    </w:lvl>
    <w:lvl w:ilvl="1" w:tplc="04260019">
      <w:numFmt w:val="none"/>
      <w:lvlText w:val=""/>
      <w:lvlJc w:val="left"/>
      <w:pPr>
        <w:tabs>
          <w:tab w:val="num" w:pos="0"/>
        </w:tabs>
      </w:pPr>
      <w:rPr>
        <w:rFonts w:cs="Times New Roman"/>
      </w:rPr>
    </w:lvl>
    <w:lvl w:ilvl="2" w:tplc="0426001B">
      <w:numFmt w:val="none"/>
      <w:lvlText w:val=""/>
      <w:lvlJc w:val="left"/>
      <w:pPr>
        <w:tabs>
          <w:tab w:val="num" w:pos="0"/>
        </w:tabs>
      </w:pPr>
      <w:rPr>
        <w:rFonts w:cs="Times New Roman"/>
      </w:rPr>
    </w:lvl>
    <w:lvl w:ilvl="3" w:tplc="0426000F">
      <w:numFmt w:val="none"/>
      <w:lvlText w:val=""/>
      <w:lvlJc w:val="left"/>
      <w:pPr>
        <w:tabs>
          <w:tab w:val="num" w:pos="0"/>
        </w:tabs>
      </w:pPr>
      <w:rPr>
        <w:rFonts w:cs="Times New Roman"/>
      </w:rPr>
    </w:lvl>
    <w:lvl w:ilvl="4" w:tplc="04260019">
      <w:numFmt w:val="none"/>
      <w:lvlText w:val=""/>
      <w:lvlJc w:val="left"/>
      <w:pPr>
        <w:tabs>
          <w:tab w:val="num" w:pos="0"/>
        </w:tabs>
      </w:pPr>
      <w:rPr>
        <w:rFonts w:cs="Times New Roman"/>
      </w:rPr>
    </w:lvl>
    <w:lvl w:ilvl="5" w:tplc="0426001B">
      <w:numFmt w:val="none"/>
      <w:lvlText w:val=""/>
      <w:lvlJc w:val="left"/>
      <w:pPr>
        <w:tabs>
          <w:tab w:val="num" w:pos="0"/>
        </w:tabs>
      </w:pPr>
      <w:rPr>
        <w:rFonts w:cs="Times New Roman"/>
      </w:rPr>
    </w:lvl>
    <w:lvl w:ilvl="6" w:tplc="0426000F">
      <w:numFmt w:val="none"/>
      <w:lvlText w:val=""/>
      <w:lvlJc w:val="left"/>
      <w:pPr>
        <w:tabs>
          <w:tab w:val="num" w:pos="0"/>
        </w:tabs>
      </w:pPr>
      <w:rPr>
        <w:rFonts w:cs="Times New Roman"/>
      </w:rPr>
    </w:lvl>
    <w:lvl w:ilvl="7" w:tplc="04260019">
      <w:numFmt w:val="none"/>
      <w:lvlText w:val=""/>
      <w:lvlJc w:val="left"/>
      <w:pPr>
        <w:tabs>
          <w:tab w:val="num" w:pos="0"/>
        </w:tabs>
      </w:pPr>
      <w:rPr>
        <w:rFonts w:cs="Times New Roman"/>
      </w:rPr>
    </w:lvl>
    <w:lvl w:ilvl="8" w:tplc="0426001B">
      <w:numFmt w:val="none"/>
      <w:lvlText w:val=""/>
      <w:lvlJc w:val="left"/>
      <w:pPr>
        <w:tabs>
          <w:tab w:val="num" w:pos="0"/>
        </w:tabs>
      </w:pPr>
      <w:rPr>
        <w:rFonts w:cs="Times New Roman"/>
      </w:rPr>
    </w:lvl>
  </w:abstractNum>
  <w:abstractNum w:abstractNumId="325" w15:restartNumberingAfterBreak="0">
    <w:nsid w:val="6F137337"/>
    <w:multiLevelType w:val="hybridMultilevel"/>
    <w:tmpl w:val="0764FD4A"/>
    <w:lvl w:ilvl="0" w:tplc="0409000F">
      <w:start w:val="1"/>
      <w:numFmt w:val="decimal"/>
      <w:lvlText w:val="%1."/>
      <w:lvlJc w:val="left"/>
      <w:pPr>
        <w:tabs>
          <w:tab w:val="num" w:pos="720"/>
        </w:tabs>
        <w:ind w:left="720" w:hanging="360"/>
      </w:pPr>
    </w:lvl>
    <w:lvl w:ilvl="1" w:tplc="04190001">
      <w:start w:val="1"/>
      <w:numFmt w:val="bullet"/>
      <w:lvlText w:val=""/>
      <w:lvlJc w:val="left"/>
      <w:pPr>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6" w15:restartNumberingAfterBreak="0">
    <w:nsid w:val="6FE44F69"/>
    <w:multiLevelType w:val="hybridMultilevel"/>
    <w:tmpl w:val="4F44380A"/>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70886A93"/>
    <w:multiLevelType w:val="hybridMultilevel"/>
    <w:tmpl w:val="CD98D452"/>
    <w:lvl w:ilvl="0" w:tplc="04260001">
      <w:start w:val="1"/>
      <w:numFmt w:val="bullet"/>
      <w:lvlText w:val=""/>
      <w:lvlJc w:val="left"/>
      <w:pPr>
        <w:tabs>
          <w:tab w:val="num" w:pos="1077"/>
        </w:tabs>
        <w:ind w:left="1077" w:hanging="360"/>
      </w:pPr>
      <w:rPr>
        <w:rFonts w:ascii="Symbol" w:hAnsi="Symbol" w:hint="default"/>
      </w:rPr>
    </w:lvl>
    <w:lvl w:ilvl="1" w:tplc="04260003" w:tentative="1">
      <w:start w:val="1"/>
      <w:numFmt w:val="bullet"/>
      <w:lvlText w:val="o"/>
      <w:lvlJc w:val="left"/>
      <w:pPr>
        <w:tabs>
          <w:tab w:val="num" w:pos="1797"/>
        </w:tabs>
        <w:ind w:left="1797" w:hanging="360"/>
      </w:pPr>
      <w:rPr>
        <w:rFonts w:ascii="Courier New" w:hAnsi="Courier New" w:hint="default"/>
      </w:rPr>
    </w:lvl>
    <w:lvl w:ilvl="2" w:tplc="04260005" w:tentative="1">
      <w:start w:val="1"/>
      <w:numFmt w:val="bullet"/>
      <w:lvlText w:val=""/>
      <w:lvlJc w:val="left"/>
      <w:pPr>
        <w:tabs>
          <w:tab w:val="num" w:pos="2517"/>
        </w:tabs>
        <w:ind w:left="2517" w:hanging="360"/>
      </w:pPr>
      <w:rPr>
        <w:rFonts w:ascii="Wingdings" w:hAnsi="Wingdings" w:hint="default"/>
      </w:rPr>
    </w:lvl>
    <w:lvl w:ilvl="3" w:tplc="04260001" w:tentative="1">
      <w:start w:val="1"/>
      <w:numFmt w:val="bullet"/>
      <w:lvlText w:val=""/>
      <w:lvlJc w:val="left"/>
      <w:pPr>
        <w:tabs>
          <w:tab w:val="num" w:pos="3237"/>
        </w:tabs>
        <w:ind w:left="3237" w:hanging="360"/>
      </w:pPr>
      <w:rPr>
        <w:rFonts w:ascii="Symbol" w:hAnsi="Symbol" w:hint="default"/>
      </w:rPr>
    </w:lvl>
    <w:lvl w:ilvl="4" w:tplc="04260003" w:tentative="1">
      <w:start w:val="1"/>
      <w:numFmt w:val="bullet"/>
      <w:lvlText w:val="o"/>
      <w:lvlJc w:val="left"/>
      <w:pPr>
        <w:tabs>
          <w:tab w:val="num" w:pos="3957"/>
        </w:tabs>
        <w:ind w:left="3957" w:hanging="360"/>
      </w:pPr>
      <w:rPr>
        <w:rFonts w:ascii="Courier New" w:hAnsi="Courier New" w:hint="default"/>
      </w:rPr>
    </w:lvl>
    <w:lvl w:ilvl="5" w:tplc="04260005" w:tentative="1">
      <w:start w:val="1"/>
      <w:numFmt w:val="bullet"/>
      <w:lvlText w:val=""/>
      <w:lvlJc w:val="left"/>
      <w:pPr>
        <w:tabs>
          <w:tab w:val="num" w:pos="4677"/>
        </w:tabs>
        <w:ind w:left="4677" w:hanging="360"/>
      </w:pPr>
      <w:rPr>
        <w:rFonts w:ascii="Wingdings" w:hAnsi="Wingdings" w:hint="default"/>
      </w:rPr>
    </w:lvl>
    <w:lvl w:ilvl="6" w:tplc="04260001" w:tentative="1">
      <w:start w:val="1"/>
      <w:numFmt w:val="bullet"/>
      <w:lvlText w:val=""/>
      <w:lvlJc w:val="left"/>
      <w:pPr>
        <w:tabs>
          <w:tab w:val="num" w:pos="5397"/>
        </w:tabs>
        <w:ind w:left="5397" w:hanging="360"/>
      </w:pPr>
      <w:rPr>
        <w:rFonts w:ascii="Symbol" w:hAnsi="Symbol" w:hint="default"/>
      </w:rPr>
    </w:lvl>
    <w:lvl w:ilvl="7" w:tplc="04260003" w:tentative="1">
      <w:start w:val="1"/>
      <w:numFmt w:val="bullet"/>
      <w:lvlText w:val="o"/>
      <w:lvlJc w:val="left"/>
      <w:pPr>
        <w:tabs>
          <w:tab w:val="num" w:pos="6117"/>
        </w:tabs>
        <w:ind w:left="6117" w:hanging="360"/>
      </w:pPr>
      <w:rPr>
        <w:rFonts w:ascii="Courier New" w:hAnsi="Courier New" w:hint="default"/>
      </w:rPr>
    </w:lvl>
    <w:lvl w:ilvl="8" w:tplc="04260005" w:tentative="1">
      <w:start w:val="1"/>
      <w:numFmt w:val="bullet"/>
      <w:lvlText w:val=""/>
      <w:lvlJc w:val="left"/>
      <w:pPr>
        <w:tabs>
          <w:tab w:val="num" w:pos="6837"/>
        </w:tabs>
        <w:ind w:left="6837" w:hanging="360"/>
      </w:pPr>
      <w:rPr>
        <w:rFonts w:ascii="Wingdings" w:hAnsi="Wingdings" w:hint="default"/>
      </w:rPr>
    </w:lvl>
  </w:abstractNum>
  <w:abstractNum w:abstractNumId="328" w15:restartNumberingAfterBreak="0">
    <w:nsid w:val="70E70BE0"/>
    <w:multiLevelType w:val="hybridMultilevel"/>
    <w:tmpl w:val="01D6C0D4"/>
    <w:lvl w:ilvl="0" w:tplc="7EFADC9C">
      <w:start w:val="3"/>
      <w:numFmt w:val="bullet"/>
      <w:lvlText w:val=""/>
      <w:lvlJc w:val="left"/>
      <w:pPr>
        <w:ind w:left="1080" w:hanging="360"/>
      </w:pPr>
      <w:rPr>
        <w:rFonts w:ascii="Symbol" w:eastAsia="Times New Roman"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29" w15:restartNumberingAfterBreak="0">
    <w:nsid w:val="714B0B0F"/>
    <w:multiLevelType w:val="hybridMultilevel"/>
    <w:tmpl w:val="45B0EF84"/>
    <w:lvl w:ilvl="0" w:tplc="97262F5C">
      <w:start w:val="200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0" w15:restartNumberingAfterBreak="0">
    <w:nsid w:val="720C1577"/>
    <w:multiLevelType w:val="hybridMultilevel"/>
    <w:tmpl w:val="D1543074"/>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31" w15:restartNumberingAfterBreak="0">
    <w:nsid w:val="726A233C"/>
    <w:multiLevelType w:val="hybridMultilevel"/>
    <w:tmpl w:val="CEE4B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15:restartNumberingAfterBreak="0">
    <w:nsid w:val="727668D4"/>
    <w:multiLevelType w:val="hybridMultilevel"/>
    <w:tmpl w:val="D5687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734D1BF9"/>
    <w:multiLevelType w:val="hybridMultilevel"/>
    <w:tmpl w:val="D21E8928"/>
    <w:lvl w:ilvl="0" w:tplc="0409000F">
      <w:start w:val="1"/>
      <w:numFmt w:val="decimal"/>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334" w15:restartNumberingAfterBreak="0">
    <w:nsid w:val="73D91F4E"/>
    <w:multiLevelType w:val="hybridMultilevel"/>
    <w:tmpl w:val="E1A62732"/>
    <w:lvl w:ilvl="0" w:tplc="367EDEE6">
      <w:start w:val="3"/>
      <w:numFmt w:val="bullet"/>
      <w:lvlText w:val="-"/>
      <w:lvlJc w:val="left"/>
      <w:pPr>
        <w:ind w:left="1800" w:hanging="360"/>
      </w:pPr>
      <w:rPr>
        <w:rFonts w:ascii="Times New Roman" w:eastAsia="Times New Roman" w:hAnsi="Times New Roman" w:cs="Times New Roman"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335" w15:restartNumberingAfterBreak="0">
    <w:nsid w:val="74180661"/>
    <w:multiLevelType w:val="hybridMultilevel"/>
    <w:tmpl w:val="DD3024A6"/>
    <w:lvl w:ilvl="0" w:tplc="04260001">
      <w:start w:val="1"/>
      <w:numFmt w:val="bullet"/>
      <w:lvlText w:val=""/>
      <w:lvlJc w:val="left"/>
      <w:pPr>
        <w:ind w:left="1428" w:hanging="360"/>
      </w:pPr>
      <w:rPr>
        <w:rFonts w:ascii="Symbol" w:hAnsi="Symbol"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336" w15:restartNumberingAfterBreak="0">
    <w:nsid w:val="74232D3E"/>
    <w:multiLevelType w:val="hybridMultilevel"/>
    <w:tmpl w:val="E466B27E"/>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37" w15:restartNumberingAfterBreak="0">
    <w:nsid w:val="74AB10EA"/>
    <w:multiLevelType w:val="hybridMultilevel"/>
    <w:tmpl w:val="1BCE1FC4"/>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75311704"/>
    <w:multiLevelType w:val="hybridMultilevel"/>
    <w:tmpl w:val="73BC9688"/>
    <w:lvl w:ilvl="0" w:tplc="BA606EBA">
      <w:start w:val="1"/>
      <w:numFmt w:val="decimal"/>
      <w:lvlText w:val="%1."/>
      <w:lvlJc w:val="left"/>
      <w:pPr>
        <w:tabs>
          <w:tab w:val="num" w:pos="1273"/>
        </w:tabs>
        <w:ind w:left="1273" w:hanging="360"/>
      </w:pPr>
      <w:rPr>
        <w:rFonts w:ascii="Times New Roman" w:hAnsi="Times New Roman" w:hint="default"/>
        <w:b w:val="0"/>
        <w:i w:val="0"/>
        <w:sz w:val="24"/>
        <w:szCs w:val="16"/>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339" w15:restartNumberingAfterBreak="0">
    <w:nsid w:val="7557680E"/>
    <w:multiLevelType w:val="hybridMultilevel"/>
    <w:tmpl w:val="4A82A9F2"/>
    <w:lvl w:ilvl="0" w:tplc="367EDEE6">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0" w15:restartNumberingAfterBreak="0">
    <w:nsid w:val="755C1098"/>
    <w:multiLevelType w:val="multilevel"/>
    <w:tmpl w:val="D2BE4954"/>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1" w15:restartNumberingAfterBreak="0">
    <w:nsid w:val="75C42C9A"/>
    <w:multiLevelType w:val="hybridMultilevel"/>
    <w:tmpl w:val="CA664536"/>
    <w:lvl w:ilvl="0" w:tplc="688A17F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42" w15:restartNumberingAfterBreak="0">
    <w:nsid w:val="76C2348C"/>
    <w:multiLevelType w:val="hybridMultilevel"/>
    <w:tmpl w:val="D8FAA19E"/>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3" w15:restartNumberingAfterBreak="0">
    <w:nsid w:val="76DF26E3"/>
    <w:multiLevelType w:val="hybridMultilevel"/>
    <w:tmpl w:val="29D2A5B6"/>
    <w:lvl w:ilvl="0" w:tplc="0426000F">
      <w:start w:val="1"/>
      <w:numFmt w:val="decimal"/>
      <w:lvlText w:val="%1."/>
      <w:lvlJc w:val="left"/>
      <w:pPr>
        <w:tabs>
          <w:tab w:val="num" w:pos="1440"/>
        </w:tabs>
        <w:ind w:left="1440" w:hanging="360"/>
      </w:pPr>
    </w:lvl>
    <w:lvl w:ilvl="1" w:tplc="04260019" w:tentative="1">
      <w:start w:val="1"/>
      <w:numFmt w:val="lowerLetter"/>
      <w:lvlText w:val="%2."/>
      <w:lvlJc w:val="left"/>
      <w:pPr>
        <w:tabs>
          <w:tab w:val="num" w:pos="2160"/>
        </w:tabs>
        <w:ind w:left="2160" w:hanging="360"/>
      </w:pPr>
    </w:lvl>
    <w:lvl w:ilvl="2" w:tplc="0426001B" w:tentative="1">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344" w15:restartNumberingAfterBreak="0">
    <w:nsid w:val="76F42FC4"/>
    <w:multiLevelType w:val="hybridMultilevel"/>
    <w:tmpl w:val="74AE9F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5" w15:restartNumberingAfterBreak="0">
    <w:nsid w:val="77362F16"/>
    <w:multiLevelType w:val="hybridMultilevel"/>
    <w:tmpl w:val="47A87070"/>
    <w:lvl w:ilvl="0" w:tplc="0409000F">
      <w:start w:val="1"/>
      <w:numFmt w:val="decimal"/>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346" w15:restartNumberingAfterBreak="0">
    <w:nsid w:val="77387D27"/>
    <w:multiLevelType w:val="hybridMultilevel"/>
    <w:tmpl w:val="7F625FDA"/>
    <w:lvl w:ilvl="0" w:tplc="CCDEDC60">
      <w:start w:val="1"/>
      <w:numFmt w:val="decimal"/>
      <w:lvlText w:val="%1)"/>
      <w:lvlJc w:val="left"/>
      <w:pPr>
        <w:tabs>
          <w:tab w:val="num" w:pos="720"/>
        </w:tabs>
        <w:ind w:left="72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7" w15:restartNumberingAfterBreak="0">
    <w:nsid w:val="775F554C"/>
    <w:multiLevelType w:val="hybridMultilevel"/>
    <w:tmpl w:val="A12EE1F4"/>
    <w:lvl w:ilvl="0" w:tplc="05A4A3E4">
      <w:start w:val="1"/>
      <w:numFmt w:val="decimal"/>
      <w:lvlText w:val="%1."/>
      <w:lvlJc w:val="left"/>
      <w:pPr>
        <w:tabs>
          <w:tab w:val="num" w:pos="0"/>
        </w:tabs>
        <w:ind w:left="0" w:firstLine="0"/>
      </w:pPr>
      <w:rPr>
        <w:b w:val="0"/>
        <w:bC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8" w15:restartNumberingAfterBreak="0">
    <w:nsid w:val="77777107"/>
    <w:multiLevelType w:val="hybridMultilevel"/>
    <w:tmpl w:val="995286B6"/>
    <w:lvl w:ilvl="0" w:tplc="6CFC7596">
      <w:start w:val="1"/>
      <w:numFmt w:val="decimal"/>
      <w:lvlText w:val="%1."/>
      <w:lvlJc w:val="left"/>
      <w:pPr>
        <w:ind w:left="450" w:hanging="360"/>
      </w:pPr>
      <w:rPr>
        <w:rFonts w:hint="default"/>
      </w:rPr>
    </w:lvl>
    <w:lvl w:ilvl="1" w:tplc="04260019" w:tentative="1">
      <w:start w:val="1"/>
      <w:numFmt w:val="lowerLetter"/>
      <w:lvlText w:val="%2."/>
      <w:lvlJc w:val="left"/>
      <w:pPr>
        <w:ind w:left="1170" w:hanging="360"/>
      </w:pPr>
    </w:lvl>
    <w:lvl w:ilvl="2" w:tplc="0426001B" w:tentative="1">
      <w:start w:val="1"/>
      <w:numFmt w:val="lowerRoman"/>
      <w:lvlText w:val="%3."/>
      <w:lvlJc w:val="right"/>
      <w:pPr>
        <w:ind w:left="1890" w:hanging="180"/>
      </w:pPr>
    </w:lvl>
    <w:lvl w:ilvl="3" w:tplc="0426000F" w:tentative="1">
      <w:start w:val="1"/>
      <w:numFmt w:val="decimal"/>
      <w:lvlText w:val="%4."/>
      <w:lvlJc w:val="left"/>
      <w:pPr>
        <w:ind w:left="2610" w:hanging="360"/>
      </w:pPr>
    </w:lvl>
    <w:lvl w:ilvl="4" w:tplc="04260019" w:tentative="1">
      <w:start w:val="1"/>
      <w:numFmt w:val="lowerLetter"/>
      <w:lvlText w:val="%5."/>
      <w:lvlJc w:val="left"/>
      <w:pPr>
        <w:ind w:left="3330" w:hanging="360"/>
      </w:pPr>
    </w:lvl>
    <w:lvl w:ilvl="5" w:tplc="0426001B" w:tentative="1">
      <w:start w:val="1"/>
      <w:numFmt w:val="lowerRoman"/>
      <w:lvlText w:val="%6."/>
      <w:lvlJc w:val="right"/>
      <w:pPr>
        <w:ind w:left="4050" w:hanging="180"/>
      </w:pPr>
    </w:lvl>
    <w:lvl w:ilvl="6" w:tplc="0426000F" w:tentative="1">
      <w:start w:val="1"/>
      <w:numFmt w:val="decimal"/>
      <w:lvlText w:val="%7."/>
      <w:lvlJc w:val="left"/>
      <w:pPr>
        <w:ind w:left="4770" w:hanging="360"/>
      </w:pPr>
    </w:lvl>
    <w:lvl w:ilvl="7" w:tplc="04260019" w:tentative="1">
      <w:start w:val="1"/>
      <w:numFmt w:val="lowerLetter"/>
      <w:lvlText w:val="%8."/>
      <w:lvlJc w:val="left"/>
      <w:pPr>
        <w:ind w:left="5490" w:hanging="360"/>
      </w:pPr>
    </w:lvl>
    <w:lvl w:ilvl="8" w:tplc="0426001B" w:tentative="1">
      <w:start w:val="1"/>
      <w:numFmt w:val="lowerRoman"/>
      <w:lvlText w:val="%9."/>
      <w:lvlJc w:val="right"/>
      <w:pPr>
        <w:ind w:left="6210" w:hanging="180"/>
      </w:pPr>
    </w:lvl>
  </w:abstractNum>
  <w:abstractNum w:abstractNumId="349" w15:restartNumberingAfterBreak="0">
    <w:nsid w:val="77954FB2"/>
    <w:multiLevelType w:val="multilevel"/>
    <w:tmpl w:val="A8008984"/>
    <w:lvl w:ilvl="0">
      <w:start w:val="1"/>
      <w:numFmt w:val="decimal"/>
      <w:lvlText w:val="%1."/>
      <w:lvlJc w:val="left"/>
      <w:pPr>
        <w:tabs>
          <w:tab w:val="num" w:pos="1440"/>
        </w:tabs>
        <w:ind w:left="1440" w:hanging="360"/>
      </w:pPr>
      <w:rPr>
        <w:rFonts w:ascii="Times New Roman" w:eastAsia="Calibri" w:hAnsi="Times New Roman" w:cs="Times New Roman"/>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Symbol" w:hAnsi="Symbol"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50" w15:restartNumberingAfterBreak="0">
    <w:nsid w:val="779E46F0"/>
    <w:multiLevelType w:val="hybridMultilevel"/>
    <w:tmpl w:val="93ACD97E"/>
    <w:lvl w:ilvl="0" w:tplc="4F8ADA56">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1" w15:restartNumberingAfterBreak="0">
    <w:nsid w:val="78551A6B"/>
    <w:multiLevelType w:val="hybridMultilevel"/>
    <w:tmpl w:val="B156CD4C"/>
    <w:lvl w:ilvl="0" w:tplc="6710560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52" w15:restartNumberingAfterBreak="0">
    <w:nsid w:val="786A5554"/>
    <w:multiLevelType w:val="hybridMultilevel"/>
    <w:tmpl w:val="4ACABF22"/>
    <w:lvl w:ilvl="0" w:tplc="424811C8">
      <w:start w:val="1"/>
      <w:numFmt w:val="decimal"/>
      <w:lvlText w:val="%1."/>
      <w:lvlJc w:val="left"/>
      <w:pPr>
        <w:tabs>
          <w:tab w:val="num" w:pos="1080"/>
        </w:tabs>
        <w:ind w:left="1080" w:hanging="360"/>
      </w:pPr>
      <w:rPr>
        <w:rFonts w:hint="default"/>
        <w:b w:val="0"/>
      </w:rPr>
    </w:lvl>
    <w:lvl w:ilvl="1" w:tplc="0409000F">
      <w:start w:val="1"/>
      <w:numFmt w:val="decimal"/>
      <w:lvlText w:val="%2."/>
      <w:lvlJc w:val="left"/>
      <w:pPr>
        <w:tabs>
          <w:tab w:val="num" w:pos="1800"/>
        </w:tabs>
        <w:ind w:left="1800" w:hanging="360"/>
      </w:pPr>
      <w:rPr>
        <w:rFonts w:hint="default"/>
        <w:b w:val="0"/>
      </w:rPr>
    </w:lvl>
    <w:lvl w:ilvl="2" w:tplc="04090001">
      <w:start w:val="1"/>
      <w:numFmt w:val="bullet"/>
      <w:lvlText w:val=""/>
      <w:lvlJc w:val="left"/>
      <w:pPr>
        <w:tabs>
          <w:tab w:val="num" w:pos="2700"/>
        </w:tabs>
        <w:ind w:left="2700" w:hanging="360"/>
      </w:pPr>
      <w:rPr>
        <w:rFonts w:ascii="Symbol" w:hAnsi="Symbol" w:hint="default"/>
        <w:b w:val="0"/>
      </w:r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353" w15:restartNumberingAfterBreak="0">
    <w:nsid w:val="78854CE8"/>
    <w:multiLevelType w:val="hybridMultilevel"/>
    <w:tmpl w:val="E3222D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4" w15:restartNumberingAfterBreak="0">
    <w:nsid w:val="788E20CE"/>
    <w:multiLevelType w:val="hybridMultilevel"/>
    <w:tmpl w:val="99C47996"/>
    <w:lvl w:ilvl="0" w:tplc="041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2340AFB8">
      <w:start w:val="1"/>
      <w:numFmt w:val="decimal"/>
      <w:lvlText w:val="%3."/>
      <w:legacy w:legacy="1" w:legacySpace="0" w:legacyIndent="0"/>
      <w:lvlJc w:val="left"/>
      <w:pPr>
        <w:ind w:left="1800" w:firstLine="0"/>
      </w:pPr>
      <w:rPr>
        <w:rFonts w:ascii="Times New Roman" w:eastAsia="Times New Roman" w:hAnsi="Times New Roman" w:cs="Times New Roman"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5" w15:restartNumberingAfterBreak="0">
    <w:nsid w:val="78F519C8"/>
    <w:multiLevelType w:val="hybridMultilevel"/>
    <w:tmpl w:val="1BCE1FC4"/>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79451857"/>
    <w:multiLevelType w:val="hybridMultilevel"/>
    <w:tmpl w:val="3E8E169A"/>
    <w:lvl w:ilvl="0" w:tplc="977A8E74">
      <w:start w:val="1"/>
      <w:numFmt w:val="decimal"/>
      <w:lvlText w:val="%1."/>
      <w:lvlJc w:val="left"/>
      <w:pPr>
        <w:tabs>
          <w:tab w:val="num" w:pos="1170"/>
        </w:tabs>
        <w:ind w:left="1170" w:hanging="360"/>
      </w:pPr>
      <w:rPr>
        <w:b w:val="0"/>
        <w:bCs/>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7" w15:restartNumberingAfterBreak="0">
    <w:nsid w:val="79C8494A"/>
    <w:multiLevelType w:val="hybridMultilevel"/>
    <w:tmpl w:val="C51A3458"/>
    <w:lvl w:ilvl="0" w:tplc="04260001">
      <w:start w:val="1"/>
      <w:numFmt w:val="bullet"/>
      <w:lvlText w:val=""/>
      <w:lvlJc w:val="left"/>
      <w:pPr>
        <w:tabs>
          <w:tab w:val="num" w:pos="990"/>
        </w:tabs>
        <w:ind w:left="990" w:hanging="360"/>
      </w:pPr>
      <w:rPr>
        <w:rFonts w:ascii="Symbol" w:hAnsi="Symbol" w:hint="default"/>
      </w:rPr>
    </w:lvl>
    <w:lvl w:ilvl="1" w:tplc="04260003" w:tentative="1">
      <w:start w:val="1"/>
      <w:numFmt w:val="bullet"/>
      <w:lvlText w:val="o"/>
      <w:lvlJc w:val="left"/>
      <w:pPr>
        <w:tabs>
          <w:tab w:val="num" w:pos="1710"/>
        </w:tabs>
        <w:ind w:left="1710" w:hanging="360"/>
      </w:pPr>
      <w:rPr>
        <w:rFonts w:ascii="Courier New" w:hAnsi="Courier New" w:cs="Courier New" w:hint="default"/>
      </w:rPr>
    </w:lvl>
    <w:lvl w:ilvl="2" w:tplc="04260005" w:tentative="1">
      <w:start w:val="1"/>
      <w:numFmt w:val="bullet"/>
      <w:lvlText w:val=""/>
      <w:lvlJc w:val="left"/>
      <w:pPr>
        <w:tabs>
          <w:tab w:val="num" w:pos="2430"/>
        </w:tabs>
        <w:ind w:left="2430" w:hanging="360"/>
      </w:pPr>
      <w:rPr>
        <w:rFonts w:ascii="Wingdings" w:hAnsi="Wingdings" w:hint="default"/>
      </w:rPr>
    </w:lvl>
    <w:lvl w:ilvl="3" w:tplc="04260001" w:tentative="1">
      <w:start w:val="1"/>
      <w:numFmt w:val="bullet"/>
      <w:lvlText w:val=""/>
      <w:lvlJc w:val="left"/>
      <w:pPr>
        <w:tabs>
          <w:tab w:val="num" w:pos="3150"/>
        </w:tabs>
        <w:ind w:left="3150" w:hanging="360"/>
      </w:pPr>
      <w:rPr>
        <w:rFonts w:ascii="Symbol" w:hAnsi="Symbol" w:hint="default"/>
      </w:rPr>
    </w:lvl>
    <w:lvl w:ilvl="4" w:tplc="04260003" w:tentative="1">
      <w:start w:val="1"/>
      <w:numFmt w:val="bullet"/>
      <w:lvlText w:val="o"/>
      <w:lvlJc w:val="left"/>
      <w:pPr>
        <w:tabs>
          <w:tab w:val="num" w:pos="3870"/>
        </w:tabs>
        <w:ind w:left="3870" w:hanging="360"/>
      </w:pPr>
      <w:rPr>
        <w:rFonts w:ascii="Courier New" w:hAnsi="Courier New" w:cs="Courier New" w:hint="default"/>
      </w:rPr>
    </w:lvl>
    <w:lvl w:ilvl="5" w:tplc="04260005" w:tentative="1">
      <w:start w:val="1"/>
      <w:numFmt w:val="bullet"/>
      <w:lvlText w:val=""/>
      <w:lvlJc w:val="left"/>
      <w:pPr>
        <w:tabs>
          <w:tab w:val="num" w:pos="4590"/>
        </w:tabs>
        <w:ind w:left="4590" w:hanging="360"/>
      </w:pPr>
      <w:rPr>
        <w:rFonts w:ascii="Wingdings" w:hAnsi="Wingdings" w:hint="default"/>
      </w:rPr>
    </w:lvl>
    <w:lvl w:ilvl="6" w:tplc="04260001" w:tentative="1">
      <w:start w:val="1"/>
      <w:numFmt w:val="bullet"/>
      <w:lvlText w:val=""/>
      <w:lvlJc w:val="left"/>
      <w:pPr>
        <w:tabs>
          <w:tab w:val="num" w:pos="5310"/>
        </w:tabs>
        <w:ind w:left="5310" w:hanging="360"/>
      </w:pPr>
      <w:rPr>
        <w:rFonts w:ascii="Symbol" w:hAnsi="Symbol" w:hint="default"/>
      </w:rPr>
    </w:lvl>
    <w:lvl w:ilvl="7" w:tplc="04260003" w:tentative="1">
      <w:start w:val="1"/>
      <w:numFmt w:val="bullet"/>
      <w:lvlText w:val="o"/>
      <w:lvlJc w:val="left"/>
      <w:pPr>
        <w:tabs>
          <w:tab w:val="num" w:pos="6030"/>
        </w:tabs>
        <w:ind w:left="6030" w:hanging="360"/>
      </w:pPr>
      <w:rPr>
        <w:rFonts w:ascii="Courier New" w:hAnsi="Courier New" w:cs="Courier New" w:hint="default"/>
      </w:rPr>
    </w:lvl>
    <w:lvl w:ilvl="8" w:tplc="04260005" w:tentative="1">
      <w:start w:val="1"/>
      <w:numFmt w:val="bullet"/>
      <w:lvlText w:val=""/>
      <w:lvlJc w:val="left"/>
      <w:pPr>
        <w:tabs>
          <w:tab w:val="num" w:pos="6750"/>
        </w:tabs>
        <w:ind w:left="6750" w:hanging="360"/>
      </w:pPr>
      <w:rPr>
        <w:rFonts w:ascii="Wingdings" w:hAnsi="Wingdings" w:hint="default"/>
      </w:rPr>
    </w:lvl>
  </w:abstractNum>
  <w:abstractNum w:abstractNumId="358" w15:restartNumberingAfterBreak="0">
    <w:nsid w:val="7A206074"/>
    <w:multiLevelType w:val="hybridMultilevel"/>
    <w:tmpl w:val="33302768"/>
    <w:lvl w:ilvl="0" w:tplc="1E9EF4E0">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9" w15:restartNumberingAfterBreak="0">
    <w:nsid w:val="7A265A54"/>
    <w:multiLevelType w:val="hybridMultilevel"/>
    <w:tmpl w:val="82B60C56"/>
    <w:lvl w:ilvl="0" w:tplc="89BA3196">
      <w:start w:val="1"/>
      <w:numFmt w:val="upperRoman"/>
      <w:pStyle w:val="Subtitle"/>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0" w15:restartNumberingAfterBreak="0">
    <w:nsid w:val="7A3054B1"/>
    <w:multiLevelType w:val="hybridMultilevel"/>
    <w:tmpl w:val="89447BF2"/>
    <w:lvl w:ilvl="0" w:tplc="FB16184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1" w15:restartNumberingAfterBreak="0">
    <w:nsid w:val="7A7E146F"/>
    <w:multiLevelType w:val="singleLevel"/>
    <w:tmpl w:val="0C09000F"/>
    <w:lvl w:ilvl="0">
      <w:start w:val="1"/>
      <w:numFmt w:val="decimal"/>
      <w:lvlText w:val="%1."/>
      <w:lvlJc w:val="left"/>
      <w:pPr>
        <w:tabs>
          <w:tab w:val="num" w:pos="360"/>
        </w:tabs>
        <w:ind w:left="360" w:hanging="360"/>
      </w:pPr>
    </w:lvl>
  </w:abstractNum>
  <w:abstractNum w:abstractNumId="362" w15:restartNumberingAfterBreak="0">
    <w:nsid w:val="7A83478F"/>
    <w:multiLevelType w:val="singleLevel"/>
    <w:tmpl w:val="B120A166"/>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4"/>
        <w:szCs w:val="24"/>
        <w:u w:val="none"/>
      </w:rPr>
    </w:lvl>
  </w:abstractNum>
  <w:abstractNum w:abstractNumId="363" w15:restartNumberingAfterBreak="0">
    <w:nsid w:val="7AF720A1"/>
    <w:multiLevelType w:val="hybridMultilevel"/>
    <w:tmpl w:val="DE643940"/>
    <w:lvl w:ilvl="0" w:tplc="0409000F">
      <w:start w:val="1"/>
      <w:numFmt w:val="decimal"/>
      <w:lvlText w:val="%1."/>
      <w:lvlJc w:val="left"/>
      <w:pPr>
        <w:tabs>
          <w:tab w:val="num" w:pos="717"/>
        </w:tabs>
        <w:ind w:left="717" w:hanging="360"/>
      </w:p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364" w15:restartNumberingAfterBreak="0">
    <w:nsid w:val="7AF97B8B"/>
    <w:multiLevelType w:val="hybridMultilevel"/>
    <w:tmpl w:val="C5FE4A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5" w15:restartNumberingAfterBreak="0">
    <w:nsid w:val="7B2E547A"/>
    <w:multiLevelType w:val="hybridMultilevel"/>
    <w:tmpl w:val="4ADC6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6" w15:restartNumberingAfterBreak="0">
    <w:nsid w:val="7B43180E"/>
    <w:multiLevelType w:val="hybridMultilevel"/>
    <w:tmpl w:val="03BC9B80"/>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67" w15:restartNumberingAfterBreak="0">
    <w:nsid w:val="7BB35F8B"/>
    <w:multiLevelType w:val="multilevel"/>
    <w:tmpl w:val="D2BE4954"/>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8" w15:restartNumberingAfterBreak="0">
    <w:nsid w:val="7BED0A15"/>
    <w:multiLevelType w:val="hybridMultilevel"/>
    <w:tmpl w:val="0FA21604"/>
    <w:lvl w:ilvl="0" w:tplc="BA606EBA">
      <w:start w:val="1"/>
      <w:numFmt w:val="decimal"/>
      <w:lvlText w:val="%1."/>
      <w:lvlJc w:val="left"/>
      <w:pPr>
        <w:ind w:left="1273" w:hanging="360"/>
      </w:pPr>
      <w:rPr>
        <w:rFonts w:ascii="Times New Roman" w:hAnsi="Times New Roman" w:hint="default"/>
        <w:b w:val="0"/>
        <w:i w:val="0"/>
        <w:sz w:val="24"/>
        <w:szCs w:val="16"/>
      </w:rPr>
    </w:lvl>
    <w:lvl w:ilvl="1" w:tplc="04090019">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369" w15:restartNumberingAfterBreak="0">
    <w:nsid w:val="7C2F5C95"/>
    <w:multiLevelType w:val="hybridMultilevel"/>
    <w:tmpl w:val="D50235C2"/>
    <w:lvl w:ilvl="0" w:tplc="CDBAF86C">
      <w:start w:val="1"/>
      <w:numFmt w:val="decimal"/>
      <w:lvlText w:val="%1."/>
      <w:lvlJc w:val="left"/>
      <w:pPr>
        <w:ind w:left="0" w:firstLine="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70" w15:restartNumberingAfterBreak="0">
    <w:nsid w:val="7CC43C7A"/>
    <w:multiLevelType w:val="hybridMultilevel"/>
    <w:tmpl w:val="86A01B9E"/>
    <w:lvl w:ilvl="0" w:tplc="92DA18A0">
      <w:start w:val="1"/>
      <w:numFmt w:val="bullet"/>
      <w:lvlText w:val=""/>
      <w:lvlJc w:val="left"/>
      <w:pPr>
        <w:tabs>
          <w:tab w:val="num" w:pos="540"/>
        </w:tabs>
        <w:ind w:left="54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71" w15:restartNumberingAfterBreak="0">
    <w:nsid w:val="7D382C30"/>
    <w:multiLevelType w:val="multilevel"/>
    <w:tmpl w:val="0D7EDA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2" w15:restartNumberingAfterBreak="0">
    <w:nsid w:val="7E067C96"/>
    <w:multiLevelType w:val="hybridMultilevel"/>
    <w:tmpl w:val="AF32ABD8"/>
    <w:lvl w:ilvl="0" w:tplc="D474E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3" w15:restartNumberingAfterBreak="0">
    <w:nsid w:val="7E776803"/>
    <w:multiLevelType w:val="hybridMultilevel"/>
    <w:tmpl w:val="18C232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4" w15:restartNumberingAfterBreak="0">
    <w:nsid w:val="7F04170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5" w15:restartNumberingAfterBreak="0">
    <w:nsid w:val="7F4F51CB"/>
    <w:multiLevelType w:val="hybridMultilevel"/>
    <w:tmpl w:val="76424104"/>
    <w:lvl w:ilvl="0" w:tplc="0426000F">
      <w:start w:val="1"/>
      <w:numFmt w:val="decimal"/>
      <w:lvlText w:val="%1."/>
      <w:lvlJc w:val="left"/>
      <w:pPr>
        <w:tabs>
          <w:tab w:val="num" w:pos="1440"/>
        </w:tabs>
        <w:ind w:left="1440" w:hanging="360"/>
      </w:pPr>
    </w:lvl>
    <w:lvl w:ilvl="1" w:tplc="04260019" w:tentative="1">
      <w:start w:val="1"/>
      <w:numFmt w:val="lowerLetter"/>
      <w:lvlText w:val="%2."/>
      <w:lvlJc w:val="left"/>
      <w:pPr>
        <w:tabs>
          <w:tab w:val="num" w:pos="2160"/>
        </w:tabs>
        <w:ind w:left="2160" w:hanging="360"/>
      </w:pPr>
    </w:lvl>
    <w:lvl w:ilvl="2" w:tplc="0426001B" w:tentative="1">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376" w15:restartNumberingAfterBreak="0">
    <w:nsid w:val="7F960413"/>
    <w:multiLevelType w:val="hybridMultilevel"/>
    <w:tmpl w:val="1AD4869A"/>
    <w:lvl w:ilvl="0" w:tplc="0426000F">
      <w:start w:val="1"/>
      <w:numFmt w:val="decimal"/>
      <w:lvlText w:val="%1."/>
      <w:lvlJc w:val="left"/>
      <w:pPr>
        <w:tabs>
          <w:tab w:val="num" w:pos="1440"/>
        </w:tabs>
        <w:ind w:left="14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7" w15:restartNumberingAfterBreak="0">
    <w:nsid w:val="7F9960F4"/>
    <w:multiLevelType w:val="hybridMultilevel"/>
    <w:tmpl w:val="64B269A4"/>
    <w:lvl w:ilvl="0" w:tplc="A140BE12">
      <w:start w:val="1"/>
      <w:numFmt w:val="bullet"/>
      <w:lvlText w:val=""/>
      <w:lvlJc w:val="left"/>
      <w:pPr>
        <w:tabs>
          <w:tab w:val="num" w:pos="1440"/>
        </w:tabs>
        <w:ind w:left="1440" w:hanging="360"/>
      </w:pPr>
      <w:rPr>
        <w:rFonts w:ascii="Symbol" w:hAnsi="Symbol" w:hint="default"/>
        <w:sz w:val="24"/>
        <w:szCs w:val="24"/>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78" w15:restartNumberingAfterBreak="0">
    <w:nsid w:val="7FED68C0"/>
    <w:multiLevelType w:val="hybridMultilevel"/>
    <w:tmpl w:val="F16A105A"/>
    <w:lvl w:ilvl="0" w:tplc="755E32E6">
      <w:start w:val="1"/>
      <w:numFmt w:val="upperRoman"/>
      <w:lvlText w:val="%1."/>
      <w:lvlJc w:val="left"/>
      <w:pPr>
        <w:tabs>
          <w:tab w:val="num" w:pos="1080"/>
        </w:tabs>
        <w:ind w:left="1080" w:hanging="720"/>
      </w:pPr>
      <w:rPr>
        <w:rFonts w:hint="default"/>
      </w:rPr>
    </w:lvl>
    <w:lvl w:ilvl="1" w:tplc="DF4849A4">
      <w:start w:val="1"/>
      <w:numFmt w:val="decimal"/>
      <w:lvlText w:val="%2.1."/>
      <w:lvlJc w:val="left"/>
      <w:pPr>
        <w:tabs>
          <w:tab w:val="num" w:pos="360"/>
        </w:tabs>
        <w:ind w:left="360" w:hanging="360"/>
      </w:pPr>
      <w:rPr>
        <w:rFonts w:ascii="Times New Roman" w:eastAsia="Times New Roman" w:hAnsi="Times New Roman" w:cs="Times New Roman" w:hint="default"/>
        <w:color w:val="auto"/>
      </w:rPr>
    </w:lvl>
    <w:lvl w:ilvl="2" w:tplc="E39087C2">
      <w:numFmt w:val="none"/>
      <w:lvlText w:val=""/>
      <w:lvlJc w:val="left"/>
      <w:pPr>
        <w:tabs>
          <w:tab w:val="num" w:pos="360"/>
        </w:tabs>
      </w:pPr>
    </w:lvl>
    <w:lvl w:ilvl="3" w:tplc="C518A884">
      <w:numFmt w:val="none"/>
      <w:lvlText w:val=""/>
      <w:lvlJc w:val="left"/>
      <w:pPr>
        <w:tabs>
          <w:tab w:val="num" w:pos="360"/>
        </w:tabs>
      </w:pPr>
    </w:lvl>
    <w:lvl w:ilvl="4" w:tplc="7A52F72A">
      <w:numFmt w:val="none"/>
      <w:lvlText w:val=""/>
      <w:lvlJc w:val="left"/>
      <w:pPr>
        <w:tabs>
          <w:tab w:val="num" w:pos="360"/>
        </w:tabs>
      </w:pPr>
    </w:lvl>
    <w:lvl w:ilvl="5" w:tplc="B05AE836">
      <w:numFmt w:val="none"/>
      <w:lvlText w:val=""/>
      <w:lvlJc w:val="left"/>
      <w:pPr>
        <w:tabs>
          <w:tab w:val="num" w:pos="360"/>
        </w:tabs>
      </w:pPr>
    </w:lvl>
    <w:lvl w:ilvl="6" w:tplc="DE86778A">
      <w:numFmt w:val="none"/>
      <w:lvlText w:val=""/>
      <w:lvlJc w:val="left"/>
      <w:pPr>
        <w:tabs>
          <w:tab w:val="num" w:pos="360"/>
        </w:tabs>
      </w:pPr>
    </w:lvl>
    <w:lvl w:ilvl="7" w:tplc="64BC1E76">
      <w:numFmt w:val="none"/>
      <w:lvlText w:val=""/>
      <w:lvlJc w:val="left"/>
      <w:pPr>
        <w:tabs>
          <w:tab w:val="num" w:pos="360"/>
        </w:tabs>
      </w:pPr>
    </w:lvl>
    <w:lvl w:ilvl="8" w:tplc="E3548B22">
      <w:numFmt w:val="none"/>
      <w:lvlText w:val=""/>
      <w:lvlJc w:val="left"/>
      <w:pPr>
        <w:tabs>
          <w:tab w:val="num" w:pos="360"/>
        </w:tabs>
      </w:pPr>
    </w:lvl>
  </w:abstractNum>
  <w:num w:numId="1">
    <w:abstractNumId w:val="66"/>
  </w:num>
  <w:num w:numId="2">
    <w:abstractNumId w:val="335"/>
  </w:num>
  <w:num w:numId="3">
    <w:abstractNumId w:val="136"/>
  </w:num>
  <w:num w:numId="4">
    <w:abstractNumId w:val="191"/>
  </w:num>
  <w:num w:numId="5">
    <w:abstractNumId w:val="76"/>
  </w:num>
  <w:num w:numId="6">
    <w:abstractNumId w:val="193"/>
  </w:num>
  <w:num w:numId="7">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359"/>
  </w:num>
  <w:num w:numId="10">
    <w:abstractNumId w:val="351"/>
  </w:num>
  <w:num w:numId="11">
    <w:abstractNumId w:val="266"/>
  </w:num>
  <w:num w:numId="12">
    <w:abstractNumId w:val="182"/>
  </w:num>
  <w:num w:numId="13">
    <w:abstractNumId w:val="174"/>
  </w:num>
  <w:num w:numId="14">
    <w:abstractNumId w:val="8"/>
  </w:num>
  <w:num w:numId="15">
    <w:abstractNumId w:val="199"/>
  </w:num>
  <w:num w:numId="16">
    <w:abstractNumId w:val="312"/>
  </w:num>
  <w:num w:numId="17">
    <w:abstractNumId w:val="172"/>
  </w:num>
  <w:num w:numId="18">
    <w:abstractNumId w:val="360"/>
  </w:num>
  <w:num w:numId="19">
    <w:abstractNumId w:val="78"/>
  </w:num>
  <w:num w:numId="20">
    <w:abstractNumId w:val="195"/>
  </w:num>
  <w:num w:numId="21">
    <w:abstractNumId w:val="77"/>
  </w:num>
  <w:num w:numId="22">
    <w:abstractNumId w:val="261"/>
  </w:num>
  <w:num w:numId="23">
    <w:abstractNumId w:val="82"/>
  </w:num>
  <w:num w:numId="24">
    <w:abstractNumId w:val="378"/>
  </w:num>
  <w:num w:numId="25">
    <w:abstractNumId w:val="50"/>
  </w:num>
  <w:num w:numId="26">
    <w:abstractNumId w:val="71"/>
  </w:num>
  <w:num w:numId="27">
    <w:abstractNumId w:val="241"/>
  </w:num>
  <w:num w:numId="28">
    <w:abstractNumId w:val="262"/>
  </w:num>
  <w:num w:numId="29">
    <w:abstractNumId w:val="131"/>
  </w:num>
  <w:num w:numId="30">
    <w:abstractNumId w:val="137"/>
  </w:num>
  <w:num w:numId="31">
    <w:abstractNumId w:val="73"/>
  </w:num>
  <w:num w:numId="32">
    <w:abstractNumId w:val="367"/>
  </w:num>
  <w:num w:numId="33">
    <w:abstractNumId w:val="31"/>
  </w:num>
  <w:num w:numId="34">
    <w:abstractNumId w:val="138"/>
  </w:num>
  <w:num w:numId="35">
    <w:abstractNumId w:val="115"/>
  </w:num>
  <w:num w:numId="36">
    <w:abstractNumId w:val="134"/>
  </w:num>
  <w:num w:numId="37">
    <w:abstractNumId w:val="340"/>
  </w:num>
  <w:num w:numId="38">
    <w:abstractNumId w:val="181"/>
  </w:num>
  <w:num w:numId="39">
    <w:abstractNumId w:val="250"/>
  </w:num>
  <w:num w:numId="40">
    <w:abstractNumId w:val="290"/>
  </w:num>
  <w:num w:numId="41">
    <w:abstractNumId w:val="205"/>
  </w:num>
  <w:num w:numId="42">
    <w:abstractNumId w:val="156"/>
  </w:num>
  <w:num w:numId="43">
    <w:abstractNumId w:val="22"/>
  </w:num>
  <w:num w:numId="44">
    <w:abstractNumId w:val="237"/>
  </w:num>
  <w:num w:numId="45">
    <w:abstractNumId w:val="59"/>
  </w:num>
  <w:num w:numId="46">
    <w:abstractNumId w:val="94"/>
  </w:num>
  <w:num w:numId="47">
    <w:abstractNumId w:val="130"/>
  </w:num>
  <w:num w:numId="48">
    <w:abstractNumId w:val="276"/>
  </w:num>
  <w:num w:numId="49">
    <w:abstractNumId w:val="185"/>
  </w:num>
  <w:num w:numId="50">
    <w:abstractNumId w:val="307"/>
  </w:num>
  <w:num w:numId="51">
    <w:abstractNumId w:val="176"/>
  </w:num>
  <w:num w:numId="52">
    <w:abstractNumId w:val="110"/>
  </w:num>
  <w:num w:numId="53">
    <w:abstractNumId w:val="375"/>
  </w:num>
  <w:num w:numId="54">
    <w:abstractNumId w:val="45"/>
  </w:num>
  <w:num w:numId="55">
    <w:abstractNumId w:val="248"/>
  </w:num>
  <w:num w:numId="56">
    <w:abstractNumId w:val="10"/>
  </w:num>
  <w:num w:numId="57">
    <w:abstractNumId w:val="9"/>
  </w:num>
  <w:num w:numId="58">
    <w:abstractNumId w:val="56"/>
  </w:num>
  <w:num w:numId="59">
    <w:abstractNumId w:val="328"/>
  </w:num>
  <w:num w:numId="60">
    <w:abstractNumId w:val="354"/>
  </w:num>
  <w:num w:numId="61">
    <w:abstractNumId w:val="377"/>
  </w:num>
  <w:num w:numId="62">
    <w:abstractNumId w:val="1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3"/>
  </w:num>
  <w:num w:numId="64">
    <w:abstractNumId w:val="61"/>
  </w:num>
  <w:num w:numId="65">
    <w:abstractNumId w:val="150"/>
  </w:num>
  <w:num w:numId="66">
    <w:abstractNumId w:val="230"/>
  </w:num>
  <w:num w:numId="67">
    <w:abstractNumId w:val="153"/>
  </w:num>
  <w:num w:numId="68">
    <w:abstractNumId w:val="352"/>
  </w:num>
  <w:num w:numId="69">
    <w:abstractNumId w:val="243"/>
  </w:num>
  <w:num w:numId="70">
    <w:abstractNumId w:val="84"/>
  </w:num>
  <w:num w:numId="71">
    <w:abstractNumId w:val="107"/>
  </w:num>
  <w:num w:numId="72">
    <w:abstractNumId w:val="317"/>
  </w:num>
  <w:num w:numId="73">
    <w:abstractNumId w:val="255"/>
  </w:num>
  <w:num w:numId="74">
    <w:abstractNumId w:val="371"/>
  </w:num>
  <w:num w:numId="75">
    <w:abstractNumId w:val="362"/>
  </w:num>
  <w:num w:numId="76">
    <w:abstractNumId w:val="263"/>
  </w:num>
  <w:num w:numId="77">
    <w:abstractNumId w:val="323"/>
  </w:num>
  <w:num w:numId="78">
    <w:abstractNumId w:val="3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15"/>
  </w:num>
  <w:num w:numId="80">
    <w:abstractNumId w:val="109"/>
  </w:num>
  <w:num w:numId="81">
    <w:abstractNumId w:val="222"/>
  </w:num>
  <w:num w:numId="82">
    <w:abstractNumId w:val="300"/>
  </w:num>
  <w:num w:numId="83">
    <w:abstractNumId w:val="116"/>
  </w:num>
  <w:num w:numId="84">
    <w:abstractNumId w:val="203"/>
  </w:num>
  <w:num w:numId="85">
    <w:abstractNumId w:val="97"/>
  </w:num>
  <w:num w:numId="86">
    <w:abstractNumId w:val="99"/>
  </w:num>
  <w:num w:numId="87">
    <w:abstractNumId w:val="253"/>
  </w:num>
  <w:num w:numId="88">
    <w:abstractNumId w:val="15"/>
  </w:num>
  <w:num w:numId="89">
    <w:abstractNumId w:val="313"/>
  </w:num>
  <w:num w:numId="90">
    <w:abstractNumId w:val="358"/>
  </w:num>
  <w:num w:numId="91">
    <w:abstractNumId w:val="305"/>
  </w:num>
  <w:num w:numId="92">
    <w:abstractNumId w:val="224"/>
  </w:num>
  <w:num w:numId="93">
    <w:abstractNumId w:val="11"/>
  </w:num>
  <w:num w:numId="94">
    <w:abstractNumId w:val="40"/>
  </w:num>
  <w:num w:numId="95">
    <w:abstractNumId w:val="234"/>
  </w:num>
  <w:num w:numId="96">
    <w:abstractNumId w:val="242"/>
  </w:num>
  <w:num w:numId="97">
    <w:abstractNumId w:val="140"/>
  </w:num>
  <w:num w:numId="98">
    <w:abstractNumId w:val="288"/>
  </w:num>
  <w:num w:numId="99">
    <w:abstractNumId w:val="304"/>
  </w:num>
  <w:num w:numId="100">
    <w:abstractNumId w:val="93"/>
  </w:num>
  <w:num w:numId="101">
    <w:abstractNumId w:val="225"/>
  </w:num>
  <w:num w:numId="102">
    <w:abstractNumId w:val="292"/>
  </w:num>
  <w:num w:numId="103">
    <w:abstractNumId w:val="20"/>
  </w:num>
  <w:num w:numId="104">
    <w:abstractNumId w:val="125"/>
  </w:num>
  <w:num w:numId="105">
    <w:abstractNumId w:val="147"/>
  </w:num>
  <w:num w:numId="106">
    <w:abstractNumId w:val="145"/>
  </w:num>
  <w:num w:numId="107">
    <w:abstractNumId w:val="177"/>
  </w:num>
  <w:num w:numId="108">
    <w:abstractNumId w:val="361"/>
  </w:num>
  <w:num w:numId="109">
    <w:abstractNumId w:val="268"/>
  </w:num>
  <w:num w:numId="110">
    <w:abstractNumId w:val="272"/>
  </w:num>
  <w:num w:numId="111">
    <w:abstractNumId w:val="254"/>
  </w:num>
  <w:num w:numId="112">
    <w:abstractNumId w:val="42"/>
  </w:num>
  <w:num w:numId="113">
    <w:abstractNumId w:val="106"/>
  </w:num>
  <w:num w:numId="114">
    <w:abstractNumId w:val="336"/>
  </w:num>
  <w:num w:numId="115">
    <w:abstractNumId w:val="311"/>
  </w:num>
  <w:num w:numId="116">
    <w:abstractNumId w:val="188"/>
  </w:num>
  <w:num w:numId="117">
    <w:abstractNumId w:val="108"/>
  </w:num>
  <w:num w:numId="118">
    <w:abstractNumId w:val="148"/>
  </w:num>
  <w:num w:numId="119">
    <w:abstractNumId w:val="258"/>
  </w:num>
  <w:num w:numId="120">
    <w:abstractNumId w:val="270"/>
  </w:num>
  <w:num w:numId="121">
    <w:abstractNumId w:val="159"/>
  </w:num>
  <w:num w:numId="122">
    <w:abstractNumId w:val="1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02"/>
  </w:num>
  <w:num w:numId="124">
    <w:abstractNumId w:val="318"/>
  </w:num>
  <w:num w:numId="125">
    <w:abstractNumId w:val="3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78"/>
  </w:num>
  <w:num w:numId="127">
    <w:abstractNumId w:val="353"/>
  </w:num>
  <w:num w:numId="128">
    <w:abstractNumId w:val="91"/>
  </w:num>
  <w:num w:numId="129">
    <w:abstractNumId w:val="310"/>
  </w:num>
  <w:num w:numId="130">
    <w:abstractNumId w:val="239"/>
  </w:num>
  <w:num w:numId="131">
    <w:abstractNumId w:val="37"/>
  </w:num>
  <w:num w:numId="132">
    <w:abstractNumId w:val="178"/>
  </w:num>
  <w:num w:numId="133">
    <w:abstractNumId w:val="103"/>
  </w:num>
  <w:num w:numId="134">
    <w:abstractNumId w:val="128"/>
  </w:num>
  <w:num w:numId="135">
    <w:abstractNumId w:val="315"/>
  </w:num>
  <w:num w:numId="136">
    <w:abstractNumId w:val="246"/>
  </w:num>
  <w:num w:numId="137">
    <w:abstractNumId w:val="113"/>
  </w:num>
  <w:num w:numId="138">
    <w:abstractNumId w:val="64"/>
  </w:num>
  <w:num w:numId="139">
    <w:abstractNumId w:val="132"/>
  </w:num>
  <w:num w:numId="140">
    <w:abstractNumId w:val="372"/>
  </w:num>
  <w:num w:numId="141">
    <w:abstractNumId w:val="187"/>
  </w:num>
  <w:num w:numId="142">
    <w:abstractNumId w:val="376"/>
  </w:num>
  <w:num w:numId="143">
    <w:abstractNumId w:val="161"/>
  </w:num>
  <w:num w:numId="144">
    <w:abstractNumId w:val="114"/>
  </w:num>
  <w:num w:numId="145">
    <w:abstractNumId w:val="52"/>
  </w:num>
  <w:num w:numId="146">
    <w:abstractNumId w:val="216"/>
  </w:num>
  <w:num w:numId="147">
    <w:abstractNumId w:val="232"/>
  </w:num>
  <w:num w:numId="148">
    <w:abstractNumId w:val="102"/>
  </w:num>
  <w:num w:numId="149">
    <w:abstractNumId w:val="277"/>
  </w:num>
  <w:num w:numId="150">
    <w:abstractNumId w:val="36"/>
  </w:num>
  <w:num w:numId="151">
    <w:abstractNumId w:val="95"/>
  </w:num>
  <w:num w:numId="152">
    <w:abstractNumId w:val="121"/>
  </w:num>
  <w:num w:numId="153">
    <w:abstractNumId w:val="48"/>
  </w:num>
  <w:num w:numId="154">
    <w:abstractNumId w:val="231"/>
  </w:num>
  <w:num w:numId="155">
    <w:abstractNumId w:val="142"/>
  </w:num>
  <w:num w:numId="156">
    <w:abstractNumId w:val="279"/>
  </w:num>
  <w:num w:numId="157">
    <w:abstractNumId w:val="72"/>
  </w:num>
  <w:num w:numId="158">
    <w:abstractNumId w:val="214"/>
  </w:num>
  <w:num w:numId="159">
    <w:abstractNumId w:val="41"/>
  </w:num>
  <w:num w:numId="160">
    <w:abstractNumId w:val="252"/>
  </w:num>
  <w:num w:numId="161">
    <w:abstractNumId w:val="129"/>
  </w:num>
  <w:num w:numId="162">
    <w:abstractNumId w:val="90"/>
  </w:num>
  <w:num w:numId="163">
    <w:abstractNumId w:val="357"/>
  </w:num>
  <w:num w:numId="164">
    <w:abstractNumId w:val="67"/>
  </w:num>
  <w:num w:numId="165">
    <w:abstractNumId w:val="3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3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66"/>
  </w:num>
  <w:num w:numId="168">
    <w:abstractNumId w:val="190"/>
  </w:num>
  <w:num w:numId="169">
    <w:abstractNumId w:val="349"/>
  </w:num>
  <w:num w:numId="170">
    <w:abstractNumId w:val="23"/>
  </w:num>
  <w:num w:numId="171">
    <w:abstractNumId w:val="170"/>
  </w:num>
  <w:num w:numId="172">
    <w:abstractNumId w:val="296"/>
  </w:num>
  <w:num w:numId="173">
    <w:abstractNumId w:val="62"/>
  </w:num>
  <w:num w:numId="174">
    <w:abstractNumId w:val="370"/>
  </w:num>
  <w:num w:numId="175">
    <w:abstractNumId w:val="285"/>
  </w:num>
  <w:num w:numId="176">
    <w:abstractNumId w:val="322"/>
  </w:num>
  <w:num w:numId="177">
    <w:abstractNumId w:val="30"/>
  </w:num>
  <w:num w:numId="178">
    <w:abstractNumId w:val="342"/>
  </w:num>
  <w:num w:numId="179">
    <w:abstractNumId w:val="167"/>
  </w:num>
  <w:num w:numId="180">
    <w:abstractNumId w:val="57"/>
  </w:num>
  <w:num w:numId="181">
    <w:abstractNumId w:val="32"/>
  </w:num>
  <w:num w:numId="182">
    <w:abstractNumId w:val="47"/>
  </w:num>
  <w:num w:numId="183">
    <w:abstractNumId w:val="120"/>
  </w:num>
  <w:num w:numId="184">
    <w:abstractNumId w:val="269"/>
  </w:num>
  <w:num w:numId="185">
    <w:abstractNumId w:val="55"/>
  </w:num>
  <w:num w:numId="186">
    <w:abstractNumId w:val="53"/>
  </w:num>
  <w:num w:numId="187">
    <w:abstractNumId w:val="247"/>
  </w:num>
  <w:num w:numId="188">
    <w:abstractNumId w:val="27"/>
  </w:num>
  <w:num w:numId="189">
    <w:abstractNumId w:val="331"/>
  </w:num>
  <w:num w:numId="190">
    <w:abstractNumId w:val="25"/>
  </w:num>
  <w:num w:numId="191">
    <w:abstractNumId w:val="44"/>
  </w:num>
  <w:num w:numId="192">
    <w:abstractNumId w:val="35"/>
  </w:num>
  <w:num w:numId="193">
    <w:abstractNumId w:val="111"/>
  </w:num>
  <w:num w:numId="194">
    <w:abstractNumId w:val="162"/>
  </w:num>
  <w:num w:numId="195">
    <w:abstractNumId w:val="89"/>
  </w:num>
  <w:num w:numId="196">
    <w:abstractNumId w:val="256"/>
  </w:num>
  <w:num w:numId="197">
    <w:abstractNumId w:val="192"/>
  </w:num>
  <w:num w:numId="198">
    <w:abstractNumId w:val="98"/>
  </w:num>
  <w:num w:numId="199">
    <w:abstractNumId w:val="238"/>
  </w:num>
  <w:num w:numId="200">
    <w:abstractNumId w:val="183"/>
  </w:num>
  <w:num w:numId="201">
    <w:abstractNumId w:val="221"/>
  </w:num>
  <w:num w:numId="202">
    <w:abstractNumId w:val="206"/>
  </w:num>
  <w:num w:numId="203">
    <w:abstractNumId w:val="373"/>
  </w:num>
  <w:num w:numId="204">
    <w:abstractNumId w:val="343"/>
  </w:num>
  <w:num w:numId="205">
    <w:abstractNumId w:val="126"/>
  </w:num>
  <w:num w:numId="206">
    <w:abstractNumId w:val="286"/>
  </w:num>
  <w:num w:numId="207">
    <w:abstractNumId w:val="282"/>
  </w:num>
  <w:num w:numId="208">
    <w:abstractNumId w:val="80"/>
  </w:num>
  <w:num w:numId="209">
    <w:abstractNumId w:val="281"/>
  </w:num>
  <w:num w:numId="210">
    <w:abstractNumId w:val="119"/>
  </w:num>
  <w:num w:numId="211">
    <w:abstractNumId w:val="366"/>
  </w:num>
  <w:num w:numId="212">
    <w:abstractNumId w:val="21"/>
  </w:num>
  <w:num w:numId="213">
    <w:abstractNumId w:val="319"/>
  </w:num>
  <w:num w:numId="214">
    <w:abstractNumId w:val="164"/>
  </w:num>
  <w:num w:numId="215">
    <w:abstractNumId w:val="87"/>
  </w:num>
  <w:num w:numId="216">
    <w:abstractNumId w:val="259"/>
  </w:num>
  <w:num w:numId="217">
    <w:abstractNumId w:val="96"/>
  </w:num>
  <w:num w:numId="218">
    <w:abstractNumId w:val="144"/>
  </w:num>
  <w:num w:numId="219">
    <w:abstractNumId w:val="346"/>
  </w:num>
  <w:num w:numId="220">
    <w:abstractNumId w:val="298"/>
  </w:num>
  <w:num w:numId="221">
    <w:abstractNumId w:val="0"/>
  </w:num>
  <w:num w:numId="222">
    <w:abstractNumId w:val="1"/>
  </w:num>
  <w:num w:numId="223">
    <w:abstractNumId w:val="2"/>
  </w:num>
  <w:num w:numId="224">
    <w:abstractNumId w:val="3"/>
  </w:num>
  <w:num w:numId="225">
    <w:abstractNumId w:val="4"/>
  </w:num>
  <w:num w:numId="226">
    <w:abstractNumId w:val="5"/>
  </w:num>
  <w:num w:numId="227">
    <w:abstractNumId w:val="6"/>
  </w:num>
  <w:num w:numId="228">
    <w:abstractNumId w:val="7"/>
  </w:num>
  <w:num w:numId="229">
    <w:abstractNumId w:val="123"/>
  </w:num>
  <w:num w:numId="230">
    <w:abstractNumId w:val="293"/>
  </w:num>
  <w:num w:numId="231">
    <w:abstractNumId w:val="260"/>
  </w:num>
  <w:num w:numId="232">
    <w:abstractNumId w:val="363"/>
  </w:num>
  <w:num w:numId="233">
    <w:abstractNumId w:val="189"/>
  </w:num>
  <w:num w:numId="234">
    <w:abstractNumId w:val="327"/>
  </w:num>
  <w:num w:numId="235">
    <w:abstractNumId w:val="196"/>
  </w:num>
  <w:num w:numId="236">
    <w:abstractNumId w:val="309"/>
  </w:num>
  <w:num w:numId="237">
    <w:abstractNumId w:val="212"/>
  </w:num>
  <w:num w:numId="238">
    <w:abstractNumId w:val="88"/>
  </w:num>
  <w:num w:numId="239">
    <w:abstractNumId w:val="38"/>
  </w:num>
  <w:num w:numId="240">
    <w:abstractNumId w:val="63"/>
  </w:num>
  <w:num w:numId="241">
    <w:abstractNumId w:val="297"/>
  </w:num>
  <w:num w:numId="242">
    <w:abstractNumId w:val="316"/>
  </w:num>
  <w:num w:numId="243">
    <w:abstractNumId w:val="104"/>
  </w:num>
  <w:num w:numId="244">
    <w:abstractNumId w:val="348"/>
  </w:num>
  <w:num w:numId="245">
    <w:abstractNumId w:val="329"/>
  </w:num>
  <w:num w:numId="246">
    <w:abstractNumId w:val="69"/>
  </w:num>
  <w:num w:numId="247">
    <w:abstractNumId w:val="14"/>
  </w:num>
  <w:num w:numId="248">
    <w:abstractNumId w:val="333"/>
  </w:num>
  <w:num w:numId="249">
    <w:abstractNumId w:val="345"/>
  </w:num>
  <w:num w:numId="250">
    <w:abstractNumId w:val="155"/>
  </w:num>
  <w:num w:numId="251">
    <w:abstractNumId w:val="135"/>
  </w:num>
  <w:num w:numId="252">
    <w:abstractNumId w:val="213"/>
  </w:num>
  <w:num w:numId="253">
    <w:abstractNumId w:val="320"/>
  </w:num>
  <w:num w:numId="254">
    <w:abstractNumId w:val="274"/>
  </w:num>
  <w:num w:numId="255">
    <w:abstractNumId w:val="344"/>
  </w:num>
  <w:num w:numId="256">
    <w:abstractNumId w:val="257"/>
  </w:num>
  <w:num w:numId="257">
    <w:abstractNumId w:val="24"/>
  </w:num>
  <w:num w:numId="258">
    <w:abstractNumId w:val="75"/>
  </w:num>
  <w:num w:numId="259">
    <w:abstractNumId w:val="186"/>
  </w:num>
  <w:num w:numId="260">
    <w:abstractNumId w:val="165"/>
  </w:num>
  <w:num w:numId="261">
    <w:abstractNumId w:val="197"/>
  </w:num>
  <w:num w:numId="262">
    <w:abstractNumId w:val="43"/>
  </w:num>
  <w:num w:numId="263">
    <w:abstractNumId w:val="65"/>
  </w:num>
  <w:num w:numId="264">
    <w:abstractNumId w:val="60"/>
  </w:num>
  <w:num w:numId="265">
    <w:abstractNumId w:val="184"/>
  </w:num>
  <w:num w:numId="266">
    <w:abstractNumId w:val="265"/>
  </w:num>
  <w:num w:numId="267">
    <w:abstractNumId w:val="26"/>
  </w:num>
  <w:num w:numId="268">
    <w:abstractNumId w:val="157"/>
  </w:num>
  <w:num w:numId="269">
    <w:abstractNumId w:val="332"/>
  </w:num>
  <w:num w:numId="270">
    <w:abstractNumId w:val="124"/>
  </w:num>
  <w:num w:numId="271">
    <w:abstractNumId w:val="236"/>
  </w:num>
  <w:num w:numId="272">
    <w:abstractNumId w:val="70"/>
  </w:num>
  <w:num w:numId="273">
    <w:abstractNumId w:val="151"/>
  </w:num>
  <w:num w:numId="274">
    <w:abstractNumId w:val="122"/>
  </w:num>
  <w:num w:numId="275">
    <w:abstractNumId w:val="127"/>
  </w:num>
  <w:num w:numId="276">
    <w:abstractNumId w:val="143"/>
  </w:num>
  <w:num w:numId="277">
    <w:abstractNumId w:val="294"/>
  </w:num>
  <w:num w:numId="278">
    <w:abstractNumId w:val="163"/>
  </w:num>
  <w:num w:numId="279">
    <w:abstractNumId w:val="338"/>
  </w:num>
  <w:num w:numId="280">
    <w:abstractNumId w:val="301"/>
  </w:num>
  <w:num w:numId="281">
    <w:abstractNumId w:val="179"/>
  </w:num>
  <w:num w:numId="282">
    <w:abstractNumId w:val="117"/>
  </w:num>
  <w:num w:numId="283">
    <w:abstractNumId w:val="154"/>
  </w:num>
  <w:num w:numId="284">
    <w:abstractNumId w:val="12"/>
  </w:num>
  <w:num w:numId="285">
    <w:abstractNumId w:val="330"/>
  </w:num>
  <w:num w:numId="286">
    <w:abstractNumId w:val="28"/>
  </w:num>
  <w:num w:numId="287">
    <w:abstractNumId w:val="273"/>
  </w:num>
  <w:num w:numId="288">
    <w:abstractNumId w:val="321"/>
  </w:num>
  <w:num w:numId="289">
    <w:abstractNumId w:val="267"/>
  </w:num>
  <w:num w:numId="290">
    <w:abstractNumId w:val="308"/>
  </w:num>
  <w:num w:numId="291">
    <w:abstractNumId w:val="229"/>
  </w:num>
  <w:num w:numId="292">
    <w:abstractNumId w:val="201"/>
  </w:num>
  <w:num w:numId="293">
    <w:abstractNumId w:val="18"/>
  </w:num>
  <w:num w:numId="294">
    <w:abstractNumId w:val="233"/>
  </w:num>
  <w:num w:numId="295">
    <w:abstractNumId w:val="49"/>
  </w:num>
  <w:num w:numId="296">
    <w:abstractNumId w:val="139"/>
  </w:num>
  <w:num w:numId="297">
    <w:abstractNumId w:val="368"/>
  </w:num>
  <w:num w:numId="298">
    <w:abstractNumId w:val="283"/>
  </w:num>
  <w:num w:numId="299">
    <w:abstractNumId w:val="244"/>
  </w:num>
  <w:num w:numId="300">
    <w:abstractNumId w:val="152"/>
  </w:num>
  <w:num w:numId="301">
    <w:abstractNumId w:val="169"/>
  </w:num>
  <w:num w:numId="302">
    <w:abstractNumId w:val="133"/>
  </w:num>
  <w:num w:numId="303">
    <w:abstractNumId w:val="334"/>
  </w:num>
  <w:num w:numId="304">
    <w:abstractNumId w:val="68"/>
  </w:num>
  <w:num w:numId="305">
    <w:abstractNumId w:val="198"/>
  </w:num>
  <w:num w:numId="306">
    <w:abstractNumId w:val="158"/>
  </w:num>
  <w:num w:numId="307">
    <w:abstractNumId w:val="303"/>
  </w:num>
  <w:num w:numId="308">
    <w:abstractNumId w:val="219"/>
  </w:num>
  <w:num w:numId="309">
    <w:abstractNumId w:val="365"/>
  </w:num>
  <w:num w:numId="310">
    <w:abstractNumId w:val="339"/>
  </w:num>
  <w:num w:numId="311">
    <w:abstractNumId w:val="79"/>
  </w:num>
  <w:num w:numId="312">
    <w:abstractNumId w:val="299"/>
  </w:num>
  <w:num w:numId="313">
    <w:abstractNumId w:val="364"/>
  </w:num>
  <w:num w:numId="314">
    <w:abstractNumId w:val="289"/>
  </w:num>
  <w:num w:numId="315">
    <w:abstractNumId w:val="374"/>
  </w:num>
  <w:num w:numId="316">
    <w:abstractNumId w:val="16"/>
  </w:num>
  <w:num w:numId="317">
    <w:abstractNumId w:val="118"/>
  </w:num>
  <w:num w:numId="318">
    <w:abstractNumId w:val="92"/>
  </w:num>
  <w:num w:numId="319">
    <w:abstractNumId w:val="207"/>
  </w:num>
  <w:num w:numId="320">
    <w:abstractNumId w:val="264"/>
  </w:num>
  <w:num w:numId="321">
    <w:abstractNumId w:val="211"/>
  </w:num>
  <w:num w:numId="322">
    <w:abstractNumId w:val="83"/>
  </w:num>
  <w:num w:numId="323">
    <w:abstractNumId w:val="34"/>
  </w:num>
  <w:num w:numId="324">
    <w:abstractNumId w:val="19"/>
  </w:num>
  <w:num w:numId="325">
    <w:abstractNumId w:val="220"/>
  </w:num>
  <w:num w:numId="326">
    <w:abstractNumId w:val="245"/>
  </w:num>
  <w:num w:numId="327">
    <w:abstractNumId w:val="194"/>
  </w:num>
  <w:num w:numId="328">
    <w:abstractNumId w:val="306"/>
  </w:num>
  <w:num w:numId="329">
    <w:abstractNumId w:val="295"/>
  </w:num>
  <w:num w:numId="330">
    <w:abstractNumId w:val="204"/>
  </w:num>
  <w:num w:numId="331">
    <w:abstractNumId w:val="168"/>
  </w:num>
  <w:num w:numId="332">
    <w:abstractNumId w:val="54"/>
  </w:num>
  <w:num w:numId="333">
    <w:abstractNumId w:val="58"/>
  </w:num>
  <w:num w:numId="334">
    <w:abstractNumId w:val="208"/>
  </w:num>
  <w:num w:numId="335">
    <w:abstractNumId w:val="74"/>
  </w:num>
  <w:num w:numId="336">
    <w:abstractNumId w:val="180"/>
  </w:num>
  <w:num w:numId="337">
    <w:abstractNumId w:val="86"/>
  </w:num>
  <w:num w:numId="338">
    <w:abstractNumId w:val="218"/>
  </w:num>
  <w:num w:numId="339">
    <w:abstractNumId w:val="337"/>
  </w:num>
  <w:num w:numId="340">
    <w:abstractNumId w:val="341"/>
  </w:num>
  <w:num w:numId="341">
    <w:abstractNumId w:val="81"/>
  </w:num>
  <w:num w:numId="342">
    <w:abstractNumId w:val="326"/>
  </w:num>
  <w:num w:numId="343">
    <w:abstractNumId w:val="46"/>
  </w:num>
  <w:num w:numId="344">
    <w:abstractNumId w:val="105"/>
  </w:num>
  <w:num w:numId="345">
    <w:abstractNumId w:val="175"/>
  </w:num>
  <w:num w:numId="346">
    <w:abstractNumId w:val="39"/>
  </w:num>
  <w:num w:numId="347">
    <w:abstractNumId w:val="324"/>
  </w:num>
  <w:num w:numId="348">
    <w:abstractNumId w:val="249"/>
  </w:num>
  <w:num w:numId="349">
    <w:abstractNumId w:val="112"/>
  </w:num>
  <w:num w:numId="350">
    <w:abstractNumId w:val="173"/>
  </w:num>
  <w:num w:numId="351">
    <w:abstractNumId w:val="228"/>
  </w:num>
  <w:num w:numId="352">
    <w:abstractNumId w:val="217"/>
  </w:num>
  <w:num w:numId="353">
    <w:abstractNumId w:val="29"/>
  </w:num>
  <w:num w:numId="354">
    <w:abstractNumId w:val="146"/>
  </w:num>
  <w:num w:numId="355">
    <w:abstractNumId w:val="314"/>
  </w:num>
  <w:num w:numId="356">
    <w:abstractNumId w:val="235"/>
  </w:num>
  <w:num w:numId="357">
    <w:abstractNumId w:val="51"/>
  </w:num>
  <w:num w:numId="358">
    <w:abstractNumId w:val="13"/>
  </w:num>
  <w:num w:numId="359">
    <w:abstractNumId w:val="171"/>
  </w:num>
  <w:num w:numId="360">
    <w:abstractNumId w:val="369"/>
  </w:num>
  <w:num w:numId="361">
    <w:abstractNumId w:val="240"/>
  </w:num>
  <w:num w:numId="362">
    <w:abstractNumId w:val="85"/>
  </w:num>
  <w:num w:numId="363">
    <w:abstractNumId w:val="210"/>
  </w:num>
  <w:num w:numId="364">
    <w:abstractNumId w:val="280"/>
  </w:num>
  <w:num w:numId="365">
    <w:abstractNumId w:val="209"/>
  </w:num>
  <w:num w:numId="366">
    <w:abstractNumId w:val="287"/>
  </w:num>
  <w:num w:numId="367">
    <w:abstractNumId w:val="271"/>
  </w:num>
  <w:num w:numId="368">
    <w:abstractNumId w:val="100"/>
  </w:num>
  <w:num w:numId="369">
    <w:abstractNumId w:val="251"/>
  </w:num>
  <w:num w:numId="370">
    <w:abstractNumId w:val="226"/>
  </w:num>
  <w:num w:numId="371">
    <w:abstractNumId w:val="227"/>
  </w:num>
  <w:num w:numId="372">
    <w:abstractNumId w:val="355"/>
  </w:num>
  <w:num w:numId="373">
    <w:abstractNumId w:val="275"/>
  </w:num>
  <w:num w:numId="374">
    <w:abstractNumId w:val="101"/>
  </w:num>
  <w:num w:numId="375">
    <w:abstractNumId w:val="284"/>
  </w:num>
  <w:num w:numId="376">
    <w:abstractNumId w:val="350"/>
  </w:num>
  <w:num w:numId="377">
    <w:abstractNumId w:val="200"/>
  </w:num>
  <w:num w:numId="378">
    <w:abstractNumId w:val="149"/>
  </w:num>
  <w:num w:numId="379">
    <w:abstractNumId w:val="291"/>
  </w:num>
  <w:num w:numId="380">
    <w:abstractNumId w:val="33"/>
  </w:num>
  <w:num w:numId="381">
    <w:abstractNumId w:val="202"/>
  </w:num>
  <w:numIdMacAtCleanup w:val="3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D84"/>
    <w:rsid w:val="0000053F"/>
    <w:rsid w:val="00004545"/>
    <w:rsid w:val="00012534"/>
    <w:rsid w:val="00012E47"/>
    <w:rsid w:val="00014D49"/>
    <w:rsid w:val="00015A30"/>
    <w:rsid w:val="0002053A"/>
    <w:rsid w:val="000213E3"/>
    <w:rsid w:val="0002145E"/>
    <w:rsid w:val="00021BDE"/>
    <w:rsid w:val="00022464"/>
    <w:rsid w:val="00022FF5"/>
    <w:rsid w:val="00024BE8"/>
    <w:rsid w:val="0002622D"/>
    <w:rsid w:val="00026D43"/>
    <w:rsid w:val="00030022"/>
    <w:rsid w:val="00031A1B"/>
    <w:rsid w:val="00033619"/>
    <w:rsid w:val="000337CF"/>
    <w:rsid w:val="00033EB1"/>
    <w:rsid w:val="00035599"/>
    <w:rsid w:val="0004139A"/>
    <w:rsid w:val="000429D7"/>
    <w:rsid w:val="000440D5"/>
    <w:rsid w:val="00047238"/>
    <w:rsid w:val="00047FE0"/>
    <w:rsid w:val="000505C1"/>
    <w:rsid w:val="0005368E"/>
    <w:rsid w:val="000551C2"/>
    <w:rsid w:val="00057617"/>
    <w:rsid w:val="00057995"/>
    <w:rsid w:val="000611C7"/>
    <w:rsid w:val="00063378"/>
    <w:rsid w:val="00063C0A"/>
    <w:rsid w:val="00063E2F"/>
    <w:rsid w:val="00064ED7"/>
    <w:rsid w:val="000705A7"/>
    <w:rsid w:val="000761C5"/>
    <w:rsid w:val="00076B3B"/>
    <w:rsid w:val="0008176B"/>
    <w:rsid w:val="00084B67"/>
    <w:rsid w:val="000872FD"/>
    <w:rsid w:val="000920EB"/>
    <w:rsid w:val="00092994"/>
    <w:rsid w:val="000952EF"/>
    <w:rsid w:val="00095340"/>
    <w:rsid w:val="000954F2"/>
    <w:rsid w:val="00096716"/>
    <w:rsid w:val="0009708F"/>
    <w:rsid w:val="000A2DB8"/>
    <w:rsid w:val="000A49E3"/>
    <w:rsid w:val="000A5849"/>
    <w:rsid w:val="000B11C2"/>
    <w:rsid w:val="000B4F47"/>
    <w:rsid w:val="000B6813"/>
    <w:rsid w:val="000C1C23"/>
    <w:rsid w:val="000C3B20"/>
    <w:rsid w:val="000C3EFE"/>
    <w:rsid w:val="000D4C4A"/>
    <w:rsid w:val="000D6A40"/>
    <w:rsid w:val="000E1ADA"/>
    <w:rsid w:val="000E37A8"/>
    <w:rsid w:val="000F054E"/>
    <w:rsid w:val="000F0B22"/>
    <w:rsid w:val="000F15A5"/>
    <w:rsid w:val="000F4A8F"/>
    <w:rsid w:val="000F540F"/>
    <w:rsid w:val="000F55E7"/>
    <w:rsid w:val="000F570F"/>
    <w:rsid w:val="000F6185"/>
    <w:rsid w:val="000F6A4E"/>
    <w:rsid w:val="000F7C23"/>
    <w:rsid w:val="00100A09"/>
    <w:rsid w:val="00100CBD"/>
    <w:rsid w:val="0010356D"/>
    <w:rsid w:val="00104041"/>
    <w:rsid w:val="00104FBF"/>
    <w:rsid w:val="00105517"/>
    <w:rsid w:val="0010563E"/>
    <w:rsid w:val="00111A41"/>
    <w:rsid w:val="00111F14"/>
    <w:rsid w:val="0011469D"/>
    <w:rsid w:val="00114BDA"/>
    <w:rsid w:val="00123C0D"/>
    <w:rsid w:val="001311C4"/>
    <w:rsid w:val="0013276D"/>
    <w:rsid w:val="001372E0"/>
    <w:rsid w:val="00137C07"/>
    <w:rsid w:val="001401E4"/>
    <w:rsid w:val="00140230"/>
    <w:rsid w:val="001416BC"/>
    <w:rsid w:val="0014278C"/>
    <w:rsid w:val="00150598"/>
    <w:rsid w:val="00152231"/>
    <w:rsid w:val="0015247E"/>
    <w:rsid w:val="001543BC"/>
    <w:rsid w:val="001553A4"/>
    <w:rsid w:val="001569A1"/>
    <w:rsid w:val="00156AAE"/>
    <w:rsid w:val="00160EC9"/>
    <w:rsid w:val="00163BD8"/>
    <w:rsid w:val="00165ABE"/>
    <w:rsid w:val="00165CBA"/>
    <w:rsid w:val="001661A6"/>
    <w:rsid w:val="00174E96"/>
    <w:rsid w:val="00174F3A"/>
    <w:rsid w:val="0017548A"/>
    <w:rsid w:val="001755F8"/>
    <w:rsid w:val="00175A74"/>
    <w:rsid w:val="00175F68"/>
    <w:rsid w:val="001765DD"/>
    <w:rsid w:val="00180201"/>
    <w:rsid w:val="00181F1D"/>
    <w:rsid w:val="00183B2E"/>
    <w:rsid w:val="00183C91"/>
    <w:rsid w:val="0018487B"/>
    <w:rsid w:val="0019243F"/>
    <w:rsid w:val="001934E3"/>
    <w:rsid w:val="00194F72"/>
    <w:rsid w:val="0019710C"/>
    <w:rsid w:val="001A4160"/>
    <w:rsid w:val="001A67F3"/>
    <w:rsid w:val="001A7998"/>
    <w:rsid w:val="001B03BA"/>
    <w:rsid w:val="001B3C42"/>
    <w:rsid w:val="001B53D5"/>
    <w:rsid w:val="001B5473"/>
    <w:rsid w:val="001B6794"/>
    <w:rsid w:val="001C3175"/>
    <w:rsid w:val="001C5F37"/>
    <w:rsid w:val="001D0962"/>
    <w:rsid w:val="001D22F4"/>
    <w:rsid w:val="001D49C4"/>
    <w:rsid w:val="001D5B02"/>
    <w:rsid w:val="001D5F2C"/>
    <w:rsid w:val="001D615B"/>
    <w:rsid w:val="001D623A"/>
    <w:rsid w:val="001D6B9A"/>
    <w:rsid w:val="001D6E6E"/>
    <w:rsid w:val="001D76B4"/>
    <w:rsid w:val="001E0051"/>
    <w:rsid w:val="001E167D"/>
    <w:rsid w:val="001E1C8F"/>
    <w:rsid w:val="001E2364"/>
    <w:rsid w:val="001E25AB"/>
    <w:rsid w:val="001E39D7"/>
    <w:rsid w:val="001F1F22"/>
    <w:rsid w:val="001F4FD1"/>
    <w:rsid w:val="001F5F2E"/>
    <w:rsid w:val="001F7D05"/>
    <w:rsid w:val="002004BB"/>
    <w:rsid w:val="00202A36"/>
    <w:rsid w:val="002040E5"/>
    <w:rsid w:val="002061D2"/>
    <w:rsid w:val="00210D49"/>
    <w:rsid w:val="00211FD5"/>
    <w:rsid w:val="002123F5"/>
    <w:rsid w:val="00214ADA"/>
    <w:rsid w:val="002171E5"/>
    <w:rsid w:val="00221A40"/>
    <w:rsid w:val="00224CFA"/>
    <w:rsid w:val="00226433"/>
    <w:rsid w:val="00231B2F"/>
    <w:rsid w:val="0023228B"/>
    <w:rsid w:val="002340BC"/>
    <w:rsid w:val="0023710D"/>
    <w:rsid w:val="002377FD"/>
    <w:rsid w:val="002410E3"/>
    <w:rsid w:val="00243559"/>
    <w:rsid w:val="00243E73"/>
    <w:rsid w:val="00244757"/>
    <w:rsid w:val="00247703"/>
    <w:rsid w:val="00251AD0"/>
    <w:rsid w:val="00251FB9"/>
    <w:rsid w:val="00251FC0"/>
    <w:rsid w:val="0025222C"/>
    <w:rsid w:val="00252EE9"/>
    <w:rsid w:val="002546C8"/>
    <w:rsid w:val="00267D33"/>
    <w:rsid w:val="002767ED"/>
    <w:rsid w:val="00276C70"/>
    <w:rsid w:val="00276E29"/>
    <w:rsid w:val="002771E6"/>
    <w:rsid w:val="002779E2"/>
    <w:rsid w:val="0028112D"/>
    <w:rsid w:val="00282BB1"/>
    <w:rsid w:val="0028374F"/>
    <w:rsid w:val="00283B80"/>
    <w:rsid w:val="00284E6D"/>
    <w:rsid w:val="002854D0"/>
    <w:rsid w:val="00285E08"/>
    <w:rsid w:val="00291E28"/>
    <w:rsid w:val="0029271A"/>
    <w:rsid w:val="00294F34"/>
    <w:rsid w:val="00295CE8"/>
    <w:rsid w:val="00296059"/>
    <w:rsid w:val="002A0D5D"/>
    <w:rsid w:val="002A10E9"/>
    <w:rsid w:val="002A2A2C"/>
    <w:rsid w:val="002A2F86"/>
    <w:rsid w:val="002A4084"/>
    <w:rsid w:val="002A53E0"/>
    <w:rsid w:val="002A5519"/>
    <w:rsid w:val="002B026A"/>
    <w:rsid w:val="002B0A58"/>
    <w:rsid w:val="002B0EB7"/>
    <w:rsid w:val="002B2C07"/>
    <w:rsid w:val="002B426A"/>
    <w:rsid w:val="002B4B73"/>
    <w:rsid w:val="002B754A"/>
    <w:rsid w:val="002C300D"/>
    <w:rsid w:val="002C3369"/>
    <w:rsid w:val="002C4C8B"/>
    <w:rsid w:val="002D0194"/>
    <w:rsid w:val="002D0509"/>
    <w:rsid w:val="002D0B56"/>
    <w:rsid w:val="002D1EA2"/>
    <w:rsid w:val="002D53C2"/>
    <w:rsid w:val="002D6C90"/>
    <w:rsid w:val="002E1F58"/>
    <w:rsid w:val="002E4936"/>
    <w:rsid w:val="002E50FA"/>
    <w:rsid w:val="002E51B9"/>
    <w:rsid w:val="002F04DE"/>
    <w:rsid w:val="002F134E"/>
    <w:rsid w:val="002F1E93"/>
    <w:rsid w:val="002F40AA"/>
    <w:rsid w:val="002F71FD"/>
    <w:rsid w:val="00305738"/>
    <w:rsid w:val="00307D83"/>
    <w:rsid w:val="00311E7C"/>
    <w:rsid w:val="00312836"/>
    <w:rsid w:val="00313521"/>
    <w:rsid w:val="00313CBC"/>
    <w:rsid w:val="00314AFD"/>
    <w:rsid w:val="00315BA4"/>
    <w:rsid w:val="00320C34"/>
    <w:rsid w:val="003229B7"/>
    <w:rsid w:val="00323F59"/>
    <w:rsid w:val="0032518C"/>
    <w:rsid w:val="003337D2"/>
    <w:rsid w:val="00333A72"/>
    <w:rsid w:val="00334203"/>
    <w:rsid w:val="00336532"/>
    <w:rsid w:val="00340445"/>
    <w:rsid w:val="00340AAD"/>
    <w:rsid w:val="00341E33"/>
    <w:rsid w:val="003420EB"/>
    <w:rsid w:val="0034265A"/>
    <w:rsid w:val="00344C41"/>
    <w:rsid w:val="00344FE8"/>
    <w:rsid w:val="00352967"/>
    <w:rsid w:val="00353861"/>
    <w:rsid w:val="00357A16"/>
    <w:rsid w:val="00363295"/>
    <w:rsid w:val="0036363D"/>
    <w:rsid w:val="00365CDE"/>
    <w:rsid w:val="00365DDD"/>
    <w:rsid w:val="0037079B"/>
    <w:rsid w:val="00376A77"/>
    <w:rsid w:val="00380959"/>
    <w:rsid w:val="00382D6C"/>
    <w:rsid w:val="003906A5"/>
    <w:rsid w:val="00390E31"/>
    <w:rsid w:val="00391E7E"/>
    <w:rsid w:val="0039300B"/>
    <w:rsid w:val="0039323C"/>
    <w:rsid w:val="0039468E"/>
    <w:rsid w:val="003948C6"/>
    <w:rsid w:val="00395306"/>
    <w:rsid w:val="003A0AC7"/>
    <w:rsid w:val="003A37C4"/>
    <w:rsid w:val="003A38AE"/>
    <w:rsid w:val="003A705F"/>
    <w:rsid w:val="003B00C4"/>
    <w:rsid w:val="003B0B5E"/>
    <w:rsid w:val="003B548A"/>
    <w:rsid w:val="003C0A30"/>
    <w:rsid w:val="003C2A15"/>
    <w:rsid w:val="003C6428"/>
    <w:rsid w:val="003C7110"/>
    <w:rsid w:val="003C7A9E"/>
    <w:rsid w:val="003C7CF2"/>
    <w:rsid w:val="003D139A"/>
    <w:rsid w:val="003D2EEE"/>
    <w:rsid w:val="003D323E"/>
    <w:rsid w:val="003D3A92"/>
    <w:rsid w:val="003D40F4"/>
    <w:rsid w:val="003D58BB"/>
    <w:rsid w:val="003D637D"/>
    <w:rsid w:val="003E5BDD"/>
    <w:rsid w:val="003E6C45"/>
    <w:rsid w:val="003F01F3"/>
    <w:rsid w:val="003F2B5B"/>
    <w:rsid w:val="003F3D2A"/>
    <w:rsid w:val="003F4B28"/>
    <w:rsid w:val="003F6193"/>
    <w:rsid w:val="0040376E"/>
    <w:rsid w:val="00404900"/>
    <w:rsid w:val="00406A29"/>
    <w:rsid w:val="00413806"/>
    <w:rsid w:val="00415545"/>
    <w:rsid w:val="00415C9C"/>
    <w:rsid w:val="00416824"/>
    <w:rsid w:val="004204A6"/>
    <w:rsid w:val="00422170"/>
    <w:rsid w:val="00425E43"/>
    <w:rsid w:val="0042748A"/>
    <w:rsid w:val="00427A25"/>
    <w:rsid w:val="00432DB7"/>
    <w:rsid w:val="004349C2"/>
    <w:rsid w:val="004358FD"/>
    <w:rsid w:val="00441F6B"/>
    <w:rsid w:val="00443F9F"/>
    <w:rsid w:val="00445E5C"/>
    <w:rsid w:val="00450024"/>
    <w:rsid w:val="00452AFA"/>
    <w:rsid w:val="00453B87"/>
    <w:rsid w:val="00454873"/>
    <w:rsid w:val="00456D34"/>
    <w:rsid w:val="00457160"/>
    <w:rsid w:val="00460B93"/>
    <w:rsid w:val="00460D51"/>
    <w:rsid w:val="00460F72"/>
    <w:rsid w:val="0046121F"/>
    <w:rsid w:val="00465C06"/>
    <w:rsid w:val="004666D5"/>
    <w:rsid w:val="004673CE"/>
    <w:rsid w:val="004675AC"/>
    <w:rsid w:val="00467CF2"/>
    <w:rsid w:val="004731C2"/>
    <w:rsid w:val="004742B5"/>
    <w:rsid w:val="00475F3B"/>
    <w:rsid w:val="0047604C"/>
    <w:rsid w:val="00484A26"/>
    <w:rsid w:val="00485475"/>
    <w:rsid w:val="00485AFF"/>
    <w:rsid w:val="00493B0A"/>
    <w:rsid w:val="00494A0B"/>
    <w:rsid w:val="00495973"/>
    <w:rsid w:val="00496AF4"/>
    <w:rsid w:val="004A027F"/>
    <w:rsid w:val="004A1437"/>
    <w:rsid w:val="004A2875"/>
    <w:rsid w:val="004A773F"/>
    <w:rsid w:val="004B2E2A"/>
    <w:rsid w:val="004B6B21"/>
    <w:rsid w:val="004B6ED5"/>
    <w:rsid w:val="004C0336"/>
    <w:rsid w:val="004C14BA"/>
    <w:rsid w:val="004C2E4C"/>
    <w:rsid w:val="004C3136"/>
    <w:rsid w:val="004C55DB"/>
    <w:rsid w:val="004C6EB5"/>
    <w:rsid w:val="004C7106"/>
    <w:rsid w:val="004D3BBA"/>
    <w:rsid w:val="004D63D2"/>
    <w:rsid w:val="004D63D7"/>
    <w:rsid w:val="004D665A"/>
    <w:rsid w:val="004E032B"/>
    <w:rsid w:val="004E26A1"/>
    <w:rsid w:val="004E3763"/>
    <w:rsid w:val="004E4758"/>
    <w:rsid w:val="004E6AC7"/>
    <w:rsid w:val="004F0BA6"/>
    <w:rsid w:val="004F0EA3"/>
    <w:rsid w:val="004F3585"/>
    <w:rsid w:val="004F3D95"/>
    <w:rsid w:val="004F40CA"/>
    <w:rsid w:val="004F5EFB"/>
    <w:rsid w:val="005005E9"/>
    <w:rsid w:val="0050426B"/>
    <w:rsid w:val="0051014B"/>
    <w:rsid w:val="00513A68"/>
    <w:rsid w:val="005161C2"/>
    <w:rsid w:val="005176A1"/>
    <w:rsid w:val="00520212"/>
    <w:rsid w:val="00523F23"/>
    <w:rsid w:val="00525198"/>
    <w:rsid w:val="005307CB"/>
    <w:rsid w:val="00530C18"/>
    <w:rsid w:val="00532B74"/>
    <w:rsid w:val="00541154"/>
    <w:rsid w:val="005413D4"/>
    <w:rsid w:val="00542A07"/>
    <w:rsid w:val="00550000"/>
    <w:rsid w:val="005525F8"/>
    <w:rsid w:val="00552B8E"/>
    <w:rsid w:val="00553D91"/>
    <w:rsid w:val="005552A0"/>
    <w:rsid w:val="005561FC"/>
    <w:rsid w:val="00556647"/>
    <w:rsid w:val="00556B69"/>
    <w:rsid w:val="00557CE6"/>
    <w:rsid w:val="005653C4"/>
    <w:rsid w:val="005665E5"/>
    <w:rsid w:val="0056692B"/>
    <w:rsid w:val="005709DC"/>
    <w:rsid w:val="00573E0A"/>
    <w:rsid w:val="0057505D"/>
    <w:rsid w:val="00575099"/>
    <w:rsid w:val="005761AD"/>
    <w:rsid w:val="0057620A"/>
    <w:rsid w:val="00577A34"/>
    <w:rsid w:val="005805B4"/>
    <w:rsid w:val="005809E9"/>
    <w:rsid w:val="00580BB4"/>
    <w:rsid w:val="00585862"/>
    <w:rsid w:val="005964DB"/>
    <w:rsid w:val="005975DF"/>
    <w:rsid w:val="005A1338"/>
    <w:rsid w:val="005A79D2"/>
    <w:rsid w:val="005B312C"/>
    <w:rsid w:val="005B3310"/>
    <w:rsid w:val="005B605F"/>
    <w:rsid w:val="005B6768"/>
    <w:rsid w:val="005B6CAF"/>
    <w:rsid w:val="005C2BE6"/>
    <w:rsid w:val="005C5070"/>
    <w:rsid w:val="005C6224"/>
    <w:rsid w:val="005C676E"/>
    <w:rsid w:val="005D1020"/>
    <w:rsid w:val="005D2A2B"/>
    <w:rsid w:val="005D325D"/>
    <w:rsid w:val="005D40E4"/>
    <w:rsid w:val="005D4B07"/>
    <w:rsid w:val="005D5225"/>
    <w:rsid w:val="005D5EE7"/>
    <w:rsid w:val="005E0619"/>
    <w:rsid w:val="005E5CE4"/>
    <w:rsid w:val="005E7E6C"/>
    <w:rsid w:val="005F2014"/>
    <w:rsid w:val="005F7799"/>
    <w:rsid w:val="006006D5"/>
    <w:rsid w:val="00600E3B"/>
    <w:rsid w:val="00601AFB"/>
    <w:rsid w:val="00602C77"/>
    <w:rsid w:val="006039AE"/>
    <w:rsid w:val="006041DC"/>
    <w:rsid w:val="006135B2"/>
    <w:rsid w:val="00613780"/>
    <w:rsid w:val="006211AB"/>
    <w:rsid w:val="006225D4"/>
    <w:rsid w:val="00623A81"/>
    <w:rsid w:val="00625E50"/>
    <w:rsid w:val="00626CE8"/>
    <w:rsid w:val="00627C0D"/>
    <w:rsid w:val="00632969"/>
    <w:rsid w:val="00632D28"/>
    <w:rsid w:val="006333A7"/>
    <w:rsid w:val="00637791"/>
    <w:rsid w:val="00641B00"/>
    <w:rsid w:val="00643C74"/>
    <w:rsid w:val="006544FF"/>
    <w:rsid w:val="00657EBA"/>
    <w:rsid w:val="0066021A"/>
    <w:rsid w:val="006649C2"/>
    <w:rsid w:val="00665A16"/>
    <w:rsid w:val="0066689C"/>
    <w:rsid w:val="006715CA"/>
    <w:rsid w:val="00671E39"/>
    <w:rsid w:val="0067393E"/>
    <w:rsid w:val="00674D22"/>
    <w:rsid w:val="00674FE3"/>
    <w:rsid w:val="00675E5D"/>
    <w:rsid w:val="00677559"/>
    <w:rsid w:val="0068098B"/>
    <w:rsid w:val="0068098D"/>
    <w:rsid w:val="00683AF5"/>
    <w:rsid w:val="00687B0B"/>
    <w:rsid w:val="00691BFA"/>
    <w:rsid w:val="006920A5"/>
    <w:rsid w:val="0069311A"/>
    <w:rsid w:val="006956FD"/>
    <w:rsid w:val="00697C43"/>
    <w:rsid w:val="006A0463"/>
    <w:rsid w:val="006A6B43"/>
    <w:rsid w:val="006A7C9E"/>
    <w:rsid w:val="006B25E0"/>
    <w:rsid w:val="006B37CC"/>
    <w:rsid w:val="006B4C45"/>
    <w:rsid w:val="006C0445"/>
    <w:rsid w:val="006C1849"/>
    <w:rsid w:val="006C24FB"/>
    <w:rsid w:val="006C4C78"/>
    <w:rsid w:val="006D1339"/>
    <w:rsid w:val="006D36FB"/>
    <w:rsid w:val="006D5A94"/>
    <w:rsid w:val="006D7AEE"/>
    <w:rsid w:val="006E0061"/>
    <w:rsid w:val="006E24E2"/>
    <w:rsid w:val="006E3192"/>
    <w:rsid w:val="006E49BA"/>
    <w:rsid w:val="006F00E2"/>
    <w:rsid w:val="006F0D1F"/>
    <w:rsid w:val="006F2ACA"/>
    <w:rsid w:val="006F4ECC"/>
    <w:rsid w:val="007003B9"/>
    <w:rsid w:val="00701307"/>
    <w:rsid w:val="00703605"/>
    <w:rsid w:val="00704701"/>
    <w:rsid w:val="007128FA"/>
    <w:rsid w:val="007144BD"/>
    <w:rsid w:val="00715301"/>
    <w:rsid w:val="00715A1A"/>
    <w:rsid w:val="00721989"/>
    <w:rsid w:val="00722A87"/>
    <w:rsid w:val="00722E2C"/>
    <w:rsid w:val="00723BE8"/>
    <w:rsid w:val="00723CA7"/>
    <w:rsid w:val="007254B3"/>
    <w:rsid w:val="00727F42"/>
    <w:rsid w:val="00730AAF"/>
    <w:rsid w:val="00732956"/>
    <w:rsid w:val="00733A82"/>
    <w:rsid w:val="00733AC7"/>
    <w:rsid w:val="0073421D"/>
    <w:rsid w:val="007343B7"/>
    <w:rsid w:val="00734713"/>
    <w:rsid w:val="007364B0"/>
    <w:rsid w:val="007369A8"/>
    <w:rsid w:val="007377CB"/>
    <w:rsid w:val="00737D78"/>
    <w:rsid w:val="00737DF2"/>
    <w:rsid w:val="0074204A"/>
    <w:rsid w:val="0074508B"/>
    <w:rsid w:val="00747542"/>
    <w:rsid w:val="00747623"/>
    <w:rsid w:val="0075315D"/>
    <w:rsid w:val="00754E1D"/>
    <w:rsid w:val="00755123"/>
    <w:rsid w:val="0075696E"/>
    <w:rsid w:val="00756DBD"/>
    <w:rsid w:val="0076145A"/>
    <w:rsid w:val="007657B0"/>
    <w:rsid w:val="007657B7"/>
    <w:rsid w:val="00767C4C"/>
    <w:rsid w:val="00770F85"/>
    <w:rsid w:val="00772DA6"/>
    <w:rsid w:val="007742F4"/>
    <w:rsid w:val="00775DF4"/>
    <w:rsid w:val="00776DD7"/>
    <w:rsid w:val="007772B8"/>
    <w:rsid w:val="0077772A"/>
    <w:rsid w:val="007860FC"/>
    <w:rsid w:val="00787995"/>
    <w:rsid w:val="00790C08"/>
    <w:rsid w:val="00790D22"/>
    <w:rsid w:val="0079280B"/>
    <w:rsid w:val="0079504E"/>
    <w:rsid w:val="007952BD"/>
    <w:rsid w:val="00797410"/>
    <w:rsid w:val="007975C6"/>
    <w:rsid w:val="0079776A"/>
    <w:rsid w:val="007A1623"/>
    <w:rsid w:val="007A1CA8"/>
    <w:rsid w:val="007A404B"/>
    <w:rsid w:val="007A787A"/>
    <w:rsid w:val="007B49C3"/>
    <w:rsid w:val="007B6744"/>
    <w:rsid w:val="007C041F"/>
    <w:rsid w:val="007C064C"/>
    <w:rsid w:val="007C21C2"/>
    <w:rsid w:val="007C47D8"/>
    <w:rsid w:val="007C5366"/>
    <w:rsid w:val="007C7993"/>
    <w:rsid w:val="007D0BFB"/>
    <w:rsid w:val="007D2227"/>
    <w:rsid w:val="007D37EB"/>
    <w:rsid w:val="007D75A9"/>
    <w:rsid w:val="007E61AF"/>
    <w:rsid w:val="007E6856"/>
    <w:rsid w:val="007E75BC"/>
    <w:rsid w:val="007E7677"/>
    <w:rsid w:val="007F1FBB"/>
    <w:rsid w:val="007F26AE"/>
    <w:rsid w:val="007F6066"/>
    <w:rsid w:val="007F6A4D"/>
    <w:rsid w:val="007F6DDB"/>
    <w:rsid w:val="00800DC6"/>
    <w:rsid w:val="0080786F"/>
    <w:rsid w:val="0081463D"/>
    <w:rsid w:val="00814C85"/>
    <w:rsid w:val="00816FAB"/>
    <w:rsid w:val="00824208"/>
    <w:rsid w:val="0082433A"/>
    <w:rsid w:val="008245AD"/>
    <w:rsid w:val="0082598B"/>
    <w:rsid w:val="00826CAB"/>
    <w:rsid w:val="008274C4"/>
    <w:rsid w:val="00831C1D"/>
    <w:rsid w:val="00833AC3"/>
    <w:rsid w:val="00834BB0"/>
    <w:rsid w:val="00835D59"/>
    <w:rsid w:val="00836E0E"/>
    <w:rsid w:val="008419DE"/>
    <w:rsid w:val="00841D24"/>
    <w:rsid w:val="00842854"/>
    <w:rsid w:val="0084394B"/>
    <w:rsid w:val="00845458"/>
    <w:rsid w:val="00845DA3"/>
    <w:rsid w:val="00850191"/>
    <w:rsid w:val="00850E37"/>
    <w:rsid w:val="00851299"/>
    <w:rsid w:val="00852410"/>
    <w:rsid w:val="008546BA"/>
    <w:rsid w:val="0085480F"/>
    <w:rsid w:val="00855897"/>
    <w:rsid w:val="00856AC2"/>
    <w:rsid w:val="00856CCA"/>
    <w:rsid w:val="00860410"/>
    <w:rsid w:val="00863ACC"/>
    <w:rsid w:val="00864127"/>
    <w:rsid w:val="008652C6"/>
    <w:rsid w:val="00866127"/>
    <w:rsid w:val="008675F1"/>
    <w:rsid w:val="008706C6"/>
    <w:rsid w:val="00873034"/>
    <w:rsid w:val="0087382C"/>
    <w:rsid w:val="00881245"/>
    <w:rsid w:val="0088287C"/>
    <w:rsid w:val="008835EE"/>
    <w:rsid w:val="008841E1"/>
    <w:rsid w:val="008844F5"/>
    <w:rsid w:val="00886A01"/>
    <w:rsid w:val="008871AD"/>
    <w:rsid w:val="00887CD8"/>
    <w:rsid w:val="008933FC"/>
    <w:rsid w:val="00894C14"/>
    <w:rsid w:val="00895597"/>
    <w:rsid w:val="00896D7F"/>
    <w:rsid w:val="008A04B9"/>
    <w:rsid w:val="008A1C91"/>
    <w:rsid w:val="008A2389"/>
    <w:rsid w:val="008A5290"/>
    <w:rsid w:val="008A5BCF"/>
    <w:rsid w:val="008A5D36"/>
    <w:rsid w:val="008B0C02"/>
    <w:rsid w:val="008B1504"/>
    <w:rsid w:val="008B2A19"/>
    <w:rsid w:val="008B3854"/>
    <w:rsid w:val="008B48E4"/>
    <w:rsid w:val="008C0EF6"/>
    <w:rsid w:val="008C41B5"/>
    <w:rsid w:val="008C47FD"/>
    <w:rsid w:val="008D00C0"/>
    <w:rsid w:val="008D12E6"/>
    <w:rsid w:val="008D31A6"/>
    <w:rsid w:val="008D32E5"/>
    <w:rsid w:val="008D33A5"/>
    <w:rsid w:val="008D3825"/>
    <w:rsid w:val="008D5CEE"/>
    <w:rsid w:val="008E4C96"/>
    <w:rsid w:val="008E5DEF"/>
    <w:rsid w:val="008E64B5"/>
    <w:rsid w:val="008E650E"/>
    <w:rsid w:val="008E678D"/>
    <w:rsid w:val="008E6D68"/>
    <w:rsid w:val="008F0E59"/>
    <w:rsid w:val="008F208C"/>
    <w:rsid w:val="008F5476"/>
    <w:rsid w:val="008F5A33"/>
    <w:rsid w:val="008F6BC6"/>
    <w:rsid w:val="008F72A5"/>
    <w:rsid w:val="008F7546"/>
    <w:rsid w:val="008F778B"/>
    <w:rsid w:val="008F7D0A"/>
    <w:rsid w:val="009022E9"/>
    <w:rsid w:val="0090337B"/>
    <w:rsid w:val="00903BB1"/>
    <w:rsid w:val="00905374"/>
    <w:rsid w:val="00911344"/>
    <w:rsid w:val="00911A6B"/>
    <w:rsid w:val="00915460"/>
    <w:rsid w:val="009178A4"/>
    <w:rsid w:val="009211BE"/>
    <w:rsid w:val="00921563"/>
    <w:rsid w:val="00924450"/>
    <w:rsid w:val="0093192D"/>
    <w:rsid w:val="00935D26"/>
    <w:rsid w:val="00941597"/>
    <w:rsid w:val="0094286F"/>
    <w:rsid w:val="009434B2"/>
    <w:rsid w:val="00955FAD"/>
    <w:rsid w:val="009577F3"/>
    <w:rsid w:val="00961EA5"/>
    <w:rsid w:val="009624C0"/>
    <w:rsid w:val="009669BC"/>
    <w:rsid w:val="00966D8E"/>
    <w:rsid w:val="0097040C"/>
    <w:rsid w:val="00971556"/>
    <w:rsid w:val="00972C88"/>
    <w:rsid w:val="0097510A"/>
    <w:rsid w:val="00975403"/>
    <w:rsid w:val="0098292C"/>
    <w:rsid w:val="00984981"/>
    <w:rsid w:val="009858BD"/>
    <w:rsid w:val="00986A2D"/>
    <w:rsid w:val="00991294"/>
    <w:rsid w:val="009953EF"/>
    <w:rsid w:val="00997F94"/>
    <w:rsid w:val="009A09E3"/>
    <w:rsid w:val="009A54A3"/>
    <w:rsid w:val="009B266C"/>
    <w:rsid w:val="009B35CF"/>
    <w:rsid w:val="009B3ADD"/>
    <w:rsid w:val="009B447E"/>
    <w:rsid w:val="009B5B3C"/>
    <w:rsid w:val="009B5D41"/>
    <w:rsid w:val="009B797F"/>
    <w:rsid w:val="009C194F"/>
    <w:rsid w:val="009C21CB"/>
    <w:rsid w:val="009C2690"/>
    <w:rsid w:val="009C2B34"/>
    <w:rsid w:val="009C5212"/>
    <w:rsid w:val="009C7C43"/>
    <w:rsid w:val="009D125D"/>
    <w:rsid w:val="009D260C"/>
    <w:rsid w:val="009D2DB9"/>
    <w:rsid w:val="009D3316"/>
    <w:rsid w:val="009D4915"/>
    <w:rsid w:val="009D5119"/>
    <w:rsid w:val="009D6F0A"/>
    <w:rsid w:val="009E00F7"/>
    <w:rsid w:val="009E251C"/>
    <w:rsid w:val="009E267A"/>
    <w:rsid w:val="009E5926"/>
    <w:rsid w:val="009F14B3"/>
    <w:rsid w:val="009F1F76"/>
    <w:rsid w:val="009F2288"/>
    <w:rsid w:val="009F2583"/>
    <w:rsid w:val="009F396D"/>
    <w:rsid w:val="009F7ADD"/>
    <w:rsid w:val="00A00B53"/>
    <w:rsid w:val="00A113EA"/>
    <w:rsid w:val="00A12D28"/>
    <w:rsid w:val="00A16C95"/>
    <w:rsid w:val="00A174DC"/>
    <w:rsid w:val="00A17B0F"/>
    <w:rsid w:val="00A20C24"/>
    <w:rsid w:val="00A2144E"/>
    <w:rsid w:val="00A23FBB"/>
    <w:rsid w:val="00A30E79"/>
    <w:rsid w:val="00A37F01"/>
    <w:rsid w:val="00A42DDB"/>
    <w:rsid w:val="00A43B51"/>
    <w:rsid w:val="00A448D1"/>
    <w:rsid w:val="00A506BC"/>
    <w:rsid w:val="00A51F59"/>
    <w:rsid w:val="00A520F7"/>
    <w:rsid w:val="00A52738"/>
    <w:rsid w:val="00A55DD6"/>
    <w:rsid w:val="00A565C1"/>
    <w:rsid w:val="00A57C1F"/>
    <w:rsid w:val="00A57C26"/>
    <w:rsid w:val="00A616EA"/>
    <w:rsid w:val="00A6223F"/>
    <w:rsid w:val="00A67618"/>
    <w:rsid w:val="00A704E3"/>
    <w:rsid w:val="00A70953"/>
    <w:rsid w:val="00A71210"/>
    <w:rsid w:val="00A7518D"/>
    <w:rsid w:val="00A81704"/>
    <w:rsid w:val="00A83C01"/>
    <w:rsid w:val="00A84968"/>
    <w:rsid w:val="00A86743"/>
    <w:rsid w:val="00A928EE"/>
    <w:rsid w:val="00A92FF7"/>
    <w:rsid w:val="00A93081"/>
    <w:rsid w:val="00A9343F"/>
    <w:rsid w:val="00A93622"/>
    <w:rsid w:val="00A93E87"/>
    <w:rsid w:val="00A945F5"/>
    <w:rsid w:val="00A95CF0"/>
    <w:rsid w:val="00A96E38"/>
    <w:rsid w:val="00AA1686"/>
    <w:rsid w:val="00AA74AA"/>
    <w:rsid w:val="00AB1E3C"/>
    <w:rsid w:val="00AB2F1D"/>
    <w:rsid w:val="00AB32F4"/>
    <w:rsid w:val="00AB5770"/>
    <w:rsid w:val="00AC0623"/>
    <w:rsid w:val="00AC08B9"/>
    <w:rsid w:val="00AC2D27"/>
    <w:rsid w:val="00AC5E4F"/>
    <w:rsid w:val="00AC6FF8"/>
    <w:rsid w:val="00AC7545"/>
    <w:rsid w:val="00AE0023"/>
    <w:rsid w:val="00AE378E"/>
    <w:rsid w:val="00AF0FCA"/>
    <w:rsid w:val="00AF10E8"/>
    <w:rsid w:val="00AF21CD"/>
    <w:rsid w:val="00AF3116"/>
    <w:rsid w:val="00AF3423"/>
    <w:rsid w:val="00AF3E9C"/>
    <w:rsid w:val="00AF4855"/>
    <w:rsid w:val="00AF533F"/>
    <w:rsid w:val="00AF5665"/>
    <w:rsid w:val="00AF56C1"/>
    <w:rsid w:val="00AF61EB"/>
    <w:rsid w:val="00B03C60"/>
    <w:rsid w:val="00B11CE9"/>
    <w:rsid w:val="00B12B02"/>
    <w:rsid w:val="00B12F24"/>
    <w:rsid w:val="00B13F12"/>
    <w:rsid w:val="00B142CA"/>
    <w:rsid w:val="00B149FB"/>
    <w:rsid w:val="00B1796C"/>
    <w:rsid w:val="00B17B20"/>
    <w:rsid w:val="00B20D4B"/>
    <w:rsid w:val="00B2335F"/>
    <w:rsid w:val="00B305B9"/>
    <w:rsid w:val="00B30E1D"/>
    <w:rsid w:val="00B33B33"/>
    <w:rsid w:val="00B3799B"/>
    <w:rsid w:val="00B37CD2"/>
    <w:rsid w:val="00B44AF9"/>
    <w:rsid w:val="00B47DE5"/>
    <w:rsid w:val="00B50E83"/>
    <w:rsid w:val="00B51169"/>
    <w:rsid w:val="00B51E2E"/>
    <w:rsid w:val="00B51E32"/>
    <w:rsid w:val="00B52D9A"/>
    <w:rsid w:val="00B5409F"/>
    <w:rsid w:val="00B5491F"/>
    <w:rsid w:val="00B55FFD"/>
    <w:rsid w:val="00B564F4"/>
    <w:rsid w:val="00B57149"/>
    <w:rsid w:val="00B57E3D"/>
    <w:rsid w:val="00B62A89"/>
    <w:rsid w:val="00B641C0"/>
    <w:rsid w:val="00B70391"/>
    <w:rsid w:val="00B703D0"/>
    <w:rsid w:val="00B7395C"/>
    <w:rsid w:val="00B76171"/>
    <w:rsid w:val="00B80D84"/>
    <w:rsid w:val="00B90747"/>
    <w:rsid w:val="00B917B1"/>
    <w:rsid w:val="00B91DFE"/>
    <w:rsid w:val="00B92EE2"/>
    <w:rsid w:val="00BA1491"/>
    <w:rsid w:val="00BA1822"/>
    <w:rsid w:val="00BA200B"/>
    <w:rsid w:val="00BA2B3E"/>
    <w:rsid w:val="00BA31F2"/>
    <w:rsid w:val="00BA415A"/>
    <w:rsid w:val="00BA6D9C"/>
    <w:rsid w:val="00BB0820"/>
    <w:rsid w:val="00BB3900"/>
    <w:rsid w:val="00BC2A3D"/>
    <w:rsid w:val="00BC3F97"/>
    <w:rsid w:val="00BC5162"/>
    <w:rsid w:val="00BC7CA7"/>
    <w:rsid w:val="00BD2B7A"/>
    <w:rsid w:val="00BD60AA"/>
    <w:rsid w:val="00BD73C3"/>
    <w:rsid w:val="00BE2E7E"/>
    <w:rsid w:val="00BE334B"/>
    <w:rsid w:val="00BE41D5"/>
    <w:rsid w:val="00BE64D4"/>
    <w:rsid w:val="00BE65A6"/>
    <w:rsid w:val="00BE7AD6"/>
    <w:rsid w:val="00BF7994"/>
    <w:rsid w:val="00C010D1"/>
    <w:rsid w:val="00C0244D"/>
    <w:rsid w:val="00C06597"/>
    <w:rsid w:val="00C07567"/>
    <w:rsid w:val="00C07D0B"/>
    <w:rsid w:val="00C113DB"/>
    <w:rsid w:val="00C12034"/>
    <w:rsid w:val="00C13FA5"/>
    <w:rsid w:val="00C15ED4"/>
    <w:rsid w:val="00C16B4E"/>
    <w:rsid w:val="00C2231D"/>
    <w:rsid w:val="00C22BBD"/>
    <w:rsid w:val="00C232F0"/>
    <w:rsid w:val="00C24EB6"/>
    <w:rsid w:val="00C25799"/>
    <w:rsid w:val="00C274D0"/>
    <w:rsid w:val="00C3014D"/>
    <w:rsid w:val="00C32072"/>
    <w:rsid w:val="00C32CD3"/>
    <w:rsid w:val="00C365A5"/>
    <w:rsid w:val="00C37B7C"/>
    <w:rsid w:val="00C41799"/>
    <w:rsid w:val="00C4256E"/>
    <w:rsid w:val="00C4479E"/>
    <w:rsid w:val="00C44D13"/>
    <w:rsid w:val="00C45EB1"/>
    <w:rsid w:val="00C47801"/>
    <w:rsid w:val="00C52834"/>
    <w:rsid w:val="00C54C68"/>
    <w:rsid w:val="00C54F2F"/>
    <w:rsid w:val="00C61673"/>
    <w:rsid w:val="00C61E8E"/>
    <w:rsid w:val="00C6383F"/>
    <w:rsid w:val="00C71FA4"/>
    <w:rsid w:val="00C740F3"/>
    <w:rsid w:val="00C7512C"/>
    <w:rsid w:val="00C80FB7"/>
    <w:rsid w:val="00C84F99"/>
    <w:rsid w:val="00C8508E"/>
    <w:rsid w:val="00C87D4E"/>
    <w:rsid w:val="00C92CED"/>
    <w:rsid w:val="00C961AC"/>
    <w:rsid w:val="00CA1A43"/>
    <w:rsid w:val="00CA1F21"/>
    <w:rsid w:val="00CA2E32"/>
    <w:rsid w:val="00CA44D9"/>
    <w:rsid w:val="00CA4EC0"/>
    <w:rsid w:val="00CA5632"/>
    <w:rsid w:val="00CA6B6D"/>
    <w:rsid w:val="00CA72B0"/>
    <w:rsid w:val="00CB1580"/>
    <w:rsid w:val="00CB1F58"/>
    <w:rsid w:val="00CB2067"/>
    <w:rsid w:val="00CB3A0C"/>
    <w:rsid w:val="00CB5094"/>
    <w:rsid w:val="00CB56EB"/>
    <w:rsid w:val="00CB596C"/>
    <w:rsid w:val="00CC002F"/>
    <w:rsid w:val="00CC0E91"/>
    <w:rsid w:val="00CD0A83"/>
    <w:rsid w:val="00CD278D"/>
    <w:rsid w:val="00CD283B"/>
    <w:rsid w:val="00CD30D1"/>
    <w:rsid w:val="00CD505A"/>
    <w:rsid w:val="00CD5BCB"/>
    <w:rsid w:val="00CD7DD0"/>
    <w:rsid w:val="00CF6830"/>
    <w:rsid w:val="00D00D3D"/>
    <w:rsid w:val="00D0284E"/>
    <w:rsid w:val="00D05B1B"/>
    <w:rsid w:val="00D06655"/>
    <w:rsid w:val="00D073EC"/>
    <w:rsid w:val="00D105EE"/>
    <w:rsid w:val="00D11ED6"/>
    <w:rsid w:val="00D133DB"/>
    <w:rsid w:val="00D211E8"/>
    <w:rsid w:val="00D2204C"/>
    <w:rsid w:val="00D229AD"/>
    <w:rsid w:val="00D24480"/>
    <w:rsid w:val="00D245A6"/>
    <w:rsid w:val="00D25BF0"/>
    <w:rsid w:val="00D30E92"/>
    <w:rsid w:val="00D33B7F"/>
    <w:rsid w:val="00D3493F"/>
    <w:rsid w:val="00D35EF6"/>
    <w:rsid w:val="00D41686"/>
    <w:rsid w:val="00D435AF"/>
    <w:rsid w:val="00D52315"/>
    <w:rsid w:val="00D53554"/>
    <w:rsid w:val="00D53BED"/>
    <w:rsid w:val="00D55384"/>
    <w:rsid w:val="00D56868"/>
    <w:rsid w:val="00D56E23"/>
    <w:rsid w:val="00D56E61"/>
    <w:rsid w:val="00D60D1E"/>
    <w:rsid w:val="00D617F0"/>
    <w:rsid w:val="00D622C3"/>
    <w:rsid w:val="00D63912"/>
    <w:rsid w:val="00D65E44"/>
    <w:rsid w:val="00D65ED9"/>
    <w:rsid w:val="00D7136E"/>
    <w:rsid w:val="00D72D7A"/>
    <w:rsid w:val="00D73C22"/>
    <w:rsid w:val="00D74F36"/>
    <w:rsid w:val="00D76A4A"/>
    <w:rsid w:val="00D76C89"/>
    <w:rsid w:val="00D86FF8"/>
    <w:rsid w:val="00D87642"/>
    <w:rsid w:val="00DA0286"/>
    <w:rsid w:val="00DA1E89"/>
    <w:rsid w:val="00DA31B0"/>
    <w:rsid w:val="00DA439B"/>
    <w:rsid w:val="00DA4FBC"/>
    <w:rsid w:val="00DA586F"/>
    <w:rsid w:val="00DA61DB"/>
    <w:rsid w:val="00DA7EC7"/>
    <w:rsid w:val="00DB1388"/>
    <w:rsid w:val="00DB1F2A"/>
    <w:rsid w:val="00DB3A77"/>
    <w:rsid w:val="00DB3E90"/>
    <w:rsid w:val="00DC05C7"/>
    <w:rsid w:val="00DC148F"/>
    <w:rsid w:val="00DC2675"/>
    <w:rsid w:val="00DC356E"/>
    <w:rsid w:val="00DC4803"/>
    <w:rsid w:val="00DC6AC0"/>
    <w:rsid w:val="00DD4C12"/>
    <w:rsid w:val="00DD56E9"/>
    <w:rsid w:val="00DE1C17"/>
    <w:rsid w:val="00DE541C"/>
    <w:rsid w:val="00DE7A17"/>
    <w:rsid w:val="00DF0A11"/>
    <w:rsid w:val="00DF0C7E"/>
    <w:rsid w:val="00DF23A7"/>
    <w:rsid w:val="00DF5759"/>
    <w:rsid w:val="00E00588"/>
    <w:rsid w:val="00E0150C"/>
    <w:rsid w:val="00E018B8"/>
    <w:rsid w:val="00E01FBD"/>
    <w:rsid w:val="00E066CA"/>
    <w:rsid w:val="00E10241"/>
    <w:rsid w:val="00E107D5"/>
    <w:rsid w:val="00E109D5"/>
    <w:rsid w:val="00E11473"/>
    <w:rsid w:val="00E13412"/>
    <w:rsid w:val="00E13489"/>
    <w:rsid w:val="00E2122E"/>
    <w:rsid w:val="00E22F05"/>
    <w:rsid w:val="00E24A18"/>
    <w:rsid w:val="00E27806"/>
    <w:rsid w:val="00E27903"/>
    <w:rsid w:val="00E27A45"/>
    <w:rsid w:val="00E302EF"/>
    <w:rsid w:val="00E33499"/>
    <w:rsid w:val="00E34891"/>
    <w:rsid w:val="00E372C8"/>
    <w:rsid w:val="00E41296"/>
    <w:rsid w:val="00E42B79"/>
    <w:rsid w:val="00E44B6D"/>
    <w:rsid w:val="00E50761"/>
    <w:rsid w:val="00E557C9"/>
    <w:rsid w:val="00E567FC"/>
    <w:rsid w:val="00E61719"/>
    <w:rsid w:val="00E619D3"/>
    <w:rsid w:val="00E61A96"/>
    <w:rsid w:val="00E61C85"/>
    <w:rsid w:val="00E64A8E"/>
    <w:rsid w:val="00E66EB1"/>
    <w:rsid w:val="00E66EF5"/>
    <w:rsid w:val="00E7286D"/>
    <w:rsid w:val="00E7365C"/>
    <w:rsid w:val="00E73F3E"/>
    <w:rsid w:val="00E752C3"/>
    <w:rsid w:val="00E754A8"/>
    <w:rsid w:val="00E758CC"/>
    <w:rsid w:val="00E7663B"/>
    <w:rsid w:val="00E77593"/>
    <w:rsid w:val="00E81431"/>
    <w:rsid w:val="00E8143F"/>
    <w:rsid w:val="00E844E0"/>
    <w:rsid w:val="00E867F1"/>
    <w:rsid w:val="00E8698D"/>
    <w:rsid w:val="00E86E14"/>
    <w:rsid w:val="00E9042A"/>
    <w:rsid w:val="00E92BC9"/>
    <w:rsid w:val="00E93E15"/>
    <w:rsid w:val="00E94597"/>
    <w:rsid w:val="00E9497C"/>
    <w:rsid w:val="00EA22A1"/>
    <w:rsid w:val="00EA2DC4"/>
    <w:rsid w:val="00EA680B"/>
    <w:rsid w:val="00EA7755"/>
    <w:rsid w:val="00EA7F92"/>
    <w:rsid w:val="00EB3EAC"/>
    <w:rsid w:val="00EB732A"/>
    <w:rsid w:val="00EB7337"/>
    <w:rsid w:val="00EB7874"/>
    <w:rsid w:val="00EB7B8D"/>
    <w:rsid w:val="00EC0377"/>
    <w:rsid w:val="00EC166A"/>
    <w:rsid w:val="00EC1A27"/>
    <w:rsid w:val="00EC1F83"/>
    <w:rsid w:val="00EC2AAF"/>
    <w:rsid w:val="00ED4A19"/>
    <w:rsid w:val="00ED6D11"/>
    <w:rsid w:val="00EE0B78"/>
    <w:rsid w:val="00EE15F5"/>
    <w:rsid w:val="00EE5A05"/>
    <w:rsid w:val="00EE623E"/>
    <w:rsid w:val="00EF1C8E"/>
    <w:rsid w:val="00F000F0"/>
    <w:rsid w:val="00F02396"/>
    <w:rsid w:val="00F04A86"/>
    <w:rsid w:val="00F04F98"/>
    <w:rsid w:val="00F068DF"/>
    <w:rsid w:val="00F07A80"/>
    <w:rsid w:val="00F110D2"/>
    <w:rsid w:val="00F125E6"/>
    <w:rsid w:val="00F12D6C"/>
    <w:rsid w:val="00F14CDC"/>
    <w:rsid w:val="00F1644B"/>
    <w:rsid w:val="00F20437"/>
    <w:rsid w:val="00F20508"/>
    <w:rsid w:val="00F21131"/>
    <w:rsid w:val="00F2533A"/>
    <w:rsid w:val="00F26572"/>
    <w:rsid w:val="00F269DB"/>
    <w:rsid w:val="00F30B2A"/>
    <w:rsid w:val="00F3239B"/>
    <w:rsid w:val="00F35367"/>
    <w:rsid w:val="00F35870"/>
    <w:rsid w:val="00F378B9"/>
    <w:rsid w:val="00F4150C"/>
    <w:rsid w:val="00F415E9"/>
    <w:rsid w:val="00F45DE6"/>
    <w:rsid w:val="00F46A6F"/>
    <w:rsid w:val="00F47AA2"/>
    <w:rsid w:val="00F5035C"/>
    <w:rsid w:val="00F50492"/>
    <w:rsid w:val="00F51145"/>
    <w:rsid w:val="00F528D1"/>
    <w:rsid w:val="00F5502E"/>
    <w:rsid w:val="00F6252F"/>
    <w:rsid w:val="00F63E7E"/>
    <w:rsid w:val="00F669F7"/>
    <w:rsid w:val="00F67FCF"/>
    <w:rsid w:val="00F70218"/>
    <w:rsid w:val="00F71CE1"/>
    <w:rsid w:val="00F71E97"/>
    <w:rsid w:val="00F76C67"/>
    <w:rsid w:val="00F7751D"/>
    <w:rsid w:val="00F7785C"/>
    <w:rsid w:val="00F77BEC"/>
    <w:rsid w:val="00F8021C"/>
    <w:rsid w:val="00F81B85"/>
    <w:rsid w:val="00F8365C"/>
    <w:rsid w:val="00F86557"/>
    <w:rsid w:val="00F866AA"/>
    <w:rsid w:val="00F90A93"/>
    <w:rsid w:val="00F90CBF"/>
    <w:rsid w:val="00F9146D"/>
    <w:rsid w:val="00F92532"/>
    <w:rsid w:val="00F95063"/>
    <w:rsid w:val="00F9573A"/>
    <w:rsid w:val="00F972E7"/>
    <w:rsid w:val="00FA0AEE"/>
    <w:rsid w:val="00FA27E8"/>
    <w:rsid w:val="00FA6125"/>
    <w:rsid w:val="00FA7219"/>
    <w:rsid w:val="00FA7B0E"/>
    <w:rsid w:val="00FB140A"/>
    <w:rsid w:val="00FB309F"/>
    <w:rsid w:val="00FB57AD"/>
    <w:rsid w:val="00FC1C0F"/>
    <w:rsid w:val="00FC22B9"/>
    <w:rsid w:val="00FC54E0"/>
    <w:rsid w:val="00FC7BC5"/>
    <w:rsid w:val="00FD45B1"/>
    <w:rsid w:val="00FD47E5"/>
    <w:rsid w:val="00FD5827"/>
    <w:rsid w:val="00FD6120"/>
    <w:rsid w:val="00FD63BA"/>
    <w:rsid w:val="00FE0627"/>
    <w:rsid w:val="00FE1A9F"/>
    <w:rsid w:val="00FE1B6A"/>
    <w:rsid w:val="00FE3E5D"/>
    <w:rsid w:val="00FE49D3"/>
    <w:rsid w:val="00FE7C0D"/>
    <w:rsid w:val="00FF1138"/>
    <w:rsid w:val="00FF191D"/>
    <w:rsid w:val="00FF1A17"/>
    <w:rsid w:val="00FF27EC"/>
    <w:rsid w:val="00FF416A"/>
    <w:rsid w:val="00FF49A3"/>
    <w:rsid w:val="00FF7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martTagType w:namespaceuri="urn:schemas-microsoft-com:office:smarttags" w:name="date"/>
  <w:smartTagType w:namespaceuri="urn:schemas-microsoft-com:office:smarttags" w:name="stockticker"/>
  <w:smartTagType w:namespaceuri="urn:schemas-microsoft-com:office:smarttags" w:name="phone"/>
  <w:smartTagType w:namespaceuri="schemas-tilde-lv/tildestengine" w:name="phone"/>
  <w:smartTagType w:namespaceuri="urn:schemas-tilde-lv/tildestengine" w:name="firmas"/>
  <w:smartTagType w:namespaceuri="schemas-tilde-lv/tildestengine" w:name="date"/>
  <w:smartTagType w:namespaceuri="schemas-tilde-lv/tildestengine" w:name="phonemobile"/>
  <w:smartTagType w:namespaceuri="urn:schemas-microsoft-com:office:smarttags" w:name="metricconverter"/>
  <w:shapeDefaults>
    <o:shapedefaults v:ext="edit" spidmax="40961"/>
    <o:shapelayout v:ext="edit">
      <o:idmap v:ext="edit" data="1"/>
    </o:shapelayout>
  </w:shapeDefaults>
  <w:decimalSymbol w:val=","/>
  <w:listSeparator w:val=";"/>
  <w15:chartTrackingRefBased/>
  <w15:docId w15:val="{0AA6BE89-7EC1-492B-8F79-5016DEE4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footer" w:uiPriority="99"/>
    <w:lsdException w:name="caption" w:semiHidden="1" w:unhideWhenUsed="1" w:qFormat="1"/>
    <w:lsdException w:name="table of figures" w:uiPriority="99"/>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F1D"/>
    <w:rPr>
      <w:sz w:val="24"/>
      <w:szCs w:val="24"/>
    </w:rPr>
  </w:style>
  <w:style w:type="paragraph" w:styleId="Heading1">
    <w:name w:val="heading 1"/>
    <w:basedOn w:val="Normal"/>
    <w:next w:val="Normal"/>
    <w:link w:val="Heading1Char"/>
    <w:qFormat/>
    <w:rsid w:val="004F40CA"/>
    <w:pPr>
      <w:keepNext/>
      <w:numPr>
        <w:numId w:val="4"/>
      </w:numPr>
      <w:spacing w:after="360"/>
      <w:jc w:val="center"/>
      <w:outlineLvl w:val="0"/>
    </w:pPr>
    <w:rPr>
      <w:b/>
      <w:bCs/>
      <w:kern w:val="32"/>
      <w:sz w:val="28"/>
      <w:szCs w:val="32"/>
    </w:rPr>
  </w:style>
  <w:style w:type="paragraph" w:styleId="Heading2">
    <w:name w:val="heading 2"/>
    <w:basedOn w:val="Normal"/>
    <w:next w:val="Normal"/>
    <w:link w:val="Heading2Char"/>
    <w:qFormat/>
    <w:rsid w:val="00334203"/>
    <w:pPr>
      <w:keepNext/>
      <w:keepLines/>
      <w:numPr>
        <w:ilvl w:val="1"/>
        <w:numId w:val="4"/>
      </w:numPr>
      <w:spacing w:before="360" w:after="240"/>
      <w:outlineLvl w:val="1"/>
    </w:pPr>
    <w:rPr>
      <w:b/>
      <w:bCs/>
      <w:iCs/>
      <w:szCs w:val="28"/>
      <w:lang w:val="x-none" w:eastAsia="x-none"/>
    </w:rPr>
  </w:style>
  <w:style w:type="paragraph" w:styleId="Heading3">
    <w:name w:val="heading 3"/>
    <w:basedOn w:val="Normal"/>
    <w:next w:val="Normal"/>
    <w:link w:val="Heading3Char"/>
    <w:qFormat/>
    <w:rsid w:val="00FA27E8"/>
    <w:pPr>
      <w:keepNext/>
      <w:numPr>
        <w:ilvl w:val="2"/>
        <w:numId w:val="4"/>
      </w:numPr>
      <w:spacing w:before="360" w:after="180" w:line="360" w:lineRule="auto"/>
      <w:outlineLvl w:val="2"/>
    </w:pPr>
    <w:rPr>
      <w:b/>
      <w:bCs/>
      <w:szCs w:val="26"/>
    </w:rPr>
  </w:style>
  <w:style w:type="paragraph" w:styleId="Heading4">
    <w:name w:val="heading 4"/>
    <w:basedOn w:val="Normal"/>
    <w:next w:val="Normal"/>
    <w:link w:val="Heading4Char"/>
    <w:qFormat/>
    <w:rsid w:val="002410E3"/>
    <w:pPr>
      <w:keepNext/>
      <w:numPr>
        <w:ilvl w:val="3"/>
        <w:numId w:val="4"/>
      </w:numPr>
      <w:spacing w:before="240" w:after="60" w:line="360" w:lineRule="auto"/>
      <w:outlineLvl w:val="3"/>
    </w:pPr>
    <w:rPr>
      <w:b/>
      <w:bCs/>
      <w:szCs w:val="28"/>
    </w:rPr>
  </w:style>
  <w:style w:type="paragraph" w:styleId="Heading5">
    <w:name w:val="heading 5"/>
    <w:basedOn w:val="Normal"/>
    <w:next w:val="Normal"/>
    <w:link w:val="Heading5Char"/>
    <w:qFormat/>
    <w:rsid w:val="00860410"/>
    <w:pPr>
      <w:numPr>
        <w:ilvl w:val="4"/>
        <w:numId w:val="4"/>
      </w:num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5A79D2"/>
    <w:pPr>
      <w:numPr>
        <w:ilvl w:val="5"/>
        <w:numId w:val="4"/>
      </w:numPr>
      <w:spacing w:line="360" w:lineRule="auto"/>
      <w:outlineLvl w:val="5"/>
    </w:pPr>
    <w:rPr>
      <w:b/>
    </w:rPr>
  </w:style>
  <w:style w:type="paragraph" w:styleId="Heading7">
    <w:name w:val="heading 7"/>
    <w:basedOn w:val="Normal"/>
    <w:next w:val="Normal"/>
    <w:link w:val="Heading7Char"/>
    <w:qFormat/>
    <w:rsid w:val="00DF0A11"/>
    <w:pPr>
      <w:numPr>
        <w:ilvl w:val="6"/>
        <w:numId w:val="4"/>
      </w:numPr>
      <w:spacing w:before="240" w:after="60"/>
      <w:outlineLvl w:val="6"/>
    </w:pPr>
    <w:rPr>
      <w:rFonts w:ascii="Calibri" w:hAnsi="Calibri"/>
    </w:rPr>
  </w:style>
  <w:style w:type="paragraph" w:styleId="Heading8">
    <w:name w:val="heading 8"/>
    <w:basedOn w:val="Normal"/>
    <w:next w:val="Normal"/>
    <w:link w:val="Heading8Char"/>
    <w:qFormat/>
    <w:rsid w:val="00DF0A11"/>
    <w:pPr>
      <w:numPr>
        <w:ilvl w:val="7"/>
        <w:numId w:val="4"/>
      </w:numPr>
      <w:spacing w:before="240" w:after="60"/>
      <w:outlineLvl w:val="7"/>
    </w:pPr>
    <w:rPr>
      <w:rFonts w:ascii="Calibri" w:hAnsi="Calibri"/>
      <w:i/>
      <w:iCs/>
    </w:rPr>
  </w:style>
  <w:style w:type="paragraph" w:styleId="Heading9">
    <w:name w:val="heading 9"/>
    <w:basedOn w:val="Normal"/>
    <w:next w:val="Normal"/>
    <w:link w:val="Heading9Char"/>
    <w:qFormat/>
    <w:rsid w:val="00DF0A11"/>
    <w:pPr>
      <w:numPr>
        <w:ilvl w:val="8"/>
        <w:numId w:val="4"/>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F40CA"/>
    <w:rPr>
      <w:b/>
      <w:bCs/>
      <w:kern w:val="32"/>
      <w:sz w:val="28"/>
      <w:szCs w:val="32"/>
    </w:rPr>
  </w:style>
  <w:style w:type="character" w:customStyle="1" w:styleId="Heading2Char">
    <w:name w:val="Heading 2 Char"/>
    <w:link w:val="Heading2"/>
    <w:rsid w:val="00334203"/>
    <w:rPr>
      <w:b/>
      <w:bCs/>
      <w:iCs/>
      <w:sz w:val="24"/>
      <w:szCs w:val="28"/>
      <w:lang w:val="x-none" w:eastAsia="x-none"/>
    </w:rPr>
  </w:style>
  <w:style w:type="character" w:customStyle="1" w:styleId="Heading3Char">
    <w:name w:val="Heading 3 Char"/>
    <w:link w:val="Heading3"/>
    <w:rsid w:val="00FA27E8"/>
    <w:rPr>
      <w:b/>
      <w:bCs/>
      <w:sz w:val="24"/>
      <w:szCs w:val="26"/>
    </w:rPr>
  </w:style>
  <w:style w:type="character" w:customStyle="1" w:styleId="Heading4Char">
    <w:name w:val="Heading 4 Char"/>
    <w:link w:val="Heading4"/>
    <w:rsid w:val="002410E3"/>
    <w:rPr>
      <w:b/>
      <w:bCs/>
      <w:sz w:val="24"/>
      <w:szCs w:val="28"/>
    </w:rPr>
  </w:style>
  <w:style w:type="character" w:customStyle="1" w:styleId="Heading5Char">
    <w:name w:val="Heading 5 Char"/>
    <w:link w:val="Heading5"/>
    <w:rsid w:val="00860410"/>
    <w:rPr>
      <w:rFonts w:ascii="Calibri" w:hAnsi="Calibri"/>
      <w:b/>
      <w:bCs/>
      <w:i/>
      <w:iCs/>
      <w:sz w:val="26"/>
      <w:szCs w:val="26"/>
    </w:rPr>
  </w:style>
  <w:style w:type="character" w:customStyle="1" w:styleId="Heading6Char">
    <w:name w:val="Heading 6 Char"/>
    <w:link w:val="Heading6"/>
    <w:rsid w:val="005A79D2"/>
    <w:rPr>
      <w:b/>
      <w:sz w:val="24"/>
      <w:szCs w:val="24"/>
    </w:rPr>
  </w:style>
  <w:style w:type="character" w:customStyle="1" w:styleId="Heading7Char">
    <w:name w:val="Heading 7 Char"/>
    <w:link w:val="Heading7"/>
    <w:rsid w:val="00DF0A11"/>
    <w:rPr>
      <w:rFonts w:ascii="Calibri" w:hAnsi="Calibri"/>
      <w:sz w:val="24"/>
      <w:szCs w:val="24"/>
    </w:rPr>
  </w:style>
  <w:style w:type="character" w:customStyle="1" w:styleId="Heading8Char">
    <w:name w:val="Heading 8 Char"/>
    <w:link w:val="Heading8"/>
    <w:rsid w:val="00DF0A11"/>
    <w:rPr>
      <w:rFonts w:ascii="Calibri" w:hAnsi="Calibri"/>
      <w:i/>
      <w:iCs/>
      <w:sz w:val="24"/>
      <w:szCs w:val="24"/>
    </w:rPr>
  </w:style>
  <w:style w:type="character" w:customStyle="1" w:styleId="Heading9Char">
    <w:name w:val="Heading 9 Char"/>
    <w:link w:val="Heading9"/>
    <w:rsid w:val="00DF0A11"/>
    <w:rPr>
      <w:rFonts w:ascii="Cambria" w:hAnsi="Cambria"/>
      <w:sz w:val="22"/>
      <w:szCs w:val="22"/>
    </w:rPr>
  </w:style>
  <w:style w:type="paragraph" w:customStyle="1" w:styleId="Style1">
    <w:name w:val="Style1"/>
    <w:basedOn w:val="Heading1"/>
    <w:rsid w:val="009F2583"/>
    <w:pPr>
      <w:suppressAutoHyphens/>
      <w:spacing w:line="360" w:lineRule="auto"/>
    </w:pPr>
    <w:rPr>
      <w:szCs w:val="28"/>
      <w:lang w:val="lv-LV" w:eastAsia="ar-SA"/>
    </w:rPr>
  </w:style>
  <w:style w:type="paragraph" w:customStyle="1" w:styleId="Heding1">
    <w:name w:val="Heding 1"/>
    <w:basedOn w:val="Heading1"/>
    <w:link w:val="Heding1Char"/>
    <w:autoRedefine/>
    <w:rsid w:val="009F2583"/>
    <w:pPr>
      <w:suppressAutoHyphens/>
      <w:spacing w:line="360" w:lineRule="auto"/>
    </w:pPr>
    <w:rPr>
      <w:szCs w:val="28"/>
      <w:lang w:val="x-none" w:eastAsia="ar-SA"/>
    </w:rPr>
  </w:style>
  <w:style w:type="character" w:customStyle="1" w:styleId="Heding1Char">
    <w:name w:val="Heding 1 Char"/>
    <w:link w:val="Heding1"/>
    <w:rsid w:val="000F6A4E"/>
    <w:rPr>
      <w:b/>
      <w:bCs/>
      <w:kern w:val="32"/>
      <w:sz w:val="28"/>
      <w:szCs w:val="28"/>
      <w:lang w:val="x-none" w:eastAsia="ar-SA"/>
    </w:rPr>
  </w:style>
  <w:style w:type="paragraph" w:styleId="BodyText">
    <w:name w:val="Body Text"/>
    <w:basedOn w:val="Normal"/>
    <w:link w:val="BodyTextChar"/>
    <w:rsid w:val="002767ED"/>
    <w:pPr>
      <w:spacing w:after="120"/>
    </w:pPr>
    <w:rPr>
      <w:lang w:val="x-none" w:eastAsia="x-none"/>
    </w:rPr>
  </w:style>
  <w:style w:type="character" w:customStyle="1" w:styleId="BodyTextChar">
    <w:name w:val="Body Text Char"/>
    <w:link w:val="BodyText"/>
    <w:rsid w:val="002767ED"/>
    <w:rPr>
      <w:sz w:val="24"/>
      <w:szCs w:val="24"/>
    </w:rPr>
  </w:style>
  <w:style w:type="paragraph" w:styleId="BodyTextIndent2">
    <w:name w:val="Body Text Indent 2"/>
    <w:basedOn w:val="Normal"/>
    <w:link w:val="BodyTextIndent2Char"/>
    <w:rsid w:val="004742B5"/>
    <w:pPr>
      <w:spacing w:after="120" w:line="480" w:lineRule="auto"/>
      <w:ind w:left="283"/>
    </w:pPr>
  </w:style>
  <w:style w:type="character" w:customStyle="1" w:styleId="BodyTextIndent2Char">
    <w:name w:val="Body Text Indent 2 Char"/>
    <w:link w:val="BodyTextIndent2"/>
    <w:uiPriority w:val="99"/>
    <w:rsid w:val="004742B5"/>
    <w:rPr>
      <w:sz w:val="24"/>
      <w:szCs w:val="24"/>
      <w:lang w:val="ru-RU" w:eastAsia="ru-RU"/>
    </w:rPr>
  </w:style>
  <w:style w:type="paragraph" w:styleId="NormalWeb">
    <w:name w:val="Normal (Web)"/>
    <w:basedOn w:val="Normal"/>
    <w:rsid w:val="004742B5"/>
    <w:pPr>
      <w:spacing w:before="100" w:beforeAutospacing="1" w:after="100" w:afterAutospacing="1"/>
    </w:pPr>
  </w:style>
  <w:style w:type="paragraph" w:customStyle="1" w:styleId="RakstzRakstz">
    <w:name w:val="Rakstz. Rakstz."/>
    <w:basedOn w:val="Normal"/>
    <w:rsid w:val="004742B5"/>
    <w:pPr>
      <w:spacing w:before="40"/>
    </w:pPr>
    <w:rPr>
      <w:lang w:val="pl-PL" w:eastAsia="pl-PL"/>
    </w:rPr>
  </w:style>
  <w:style w:type="character" w:customStyle="1" w:styleId="apple-style-span">
    <w:name w:val="apple-style-span"/>
    <w:rsid w:val="002E51B9"/>
  </w:style>
  <w:style w:type="character" w:customStyle="1" w:styleId="apple-converted-space">
    <w:name w:val="apple-converted-space"/>
    <w:rsid w:val="002E51B9"/>
  </w:style>
  <w:style w:type="paragraph" w:styleId="Footer">
    <w:name w:val="footer"/>
    <w:basedOn w:val="Normal"/>
    <w:link w:val="FooterChar"/>
    <w:uiPriority w:val="99"/>
    <w:rsid w:val="002E51B9"/>
    <w:pPr>
      <w:tabs>
        <w:tab w:val="center" w:pos="4153"/>
        <w:tab w:val="right" w:pos="8306"/>
      </w:tabs>
    </w:pPr>
    <w:rPr>
      <w:lang w:val="x-none" w:eastAsia="x-none"/>
    </w:rPr>
  </w:style>
  <w:style w:type="character" w:customStyle="1" w:styleId="FooterChar">
    <w:name w:val="Footer Char"/>
    <w:link w:val="Footer"/>
    <w:uiPriority w:val="99"/>
    <w:rsid w:val="002E51B9"/>
    <w:rPr>
      <w:sz w:val="24"/>
      <w:szCs w:val="24"/>
    </w:rPr>
  </w:style>
  <w:style w:type="character" w:styleId="PageNumber">
    <w:name w:val="page number"/>
    <w:rsid w:val="002E51B9"/>
  </w:style>
  <w:style w:type="paragraph" w:customStyle="1" w:styleId="Char">
    <w:name w:val="Char"/>
    <w:basedOn w:val="Normal"/>
    <w:rsid w:val="0079280B"/>
    <w:pPr>
      <w:spacing w:before="40"/>
    </w:pPr>
    <w:rPr>
      <w:lang w:val="pl-PL" w:eastAsia="pl-PL"/>
    </w:rPr>
  </w:style>
  <w:style w:type="paragraph" w:styleId="BodyTextIndent">
    <w:name w:val="Body Text Indent"/>
    <w:basedOn w:val="Normal"/>
    <w:link w:val="BodyTextIndentChar"/>
    <w:rsid w:val="00641B00"/>
    <w:pPr>
      <w:spacing w:after="120"/>
      <w:ind w:left="283"/>
    </w:pPr>
  </w:style>
  <w:style w:type="character" w:customStyle="1" w:styleId="BodyTextIndentChar">
    <w:name w:val="Body Text Indent Char"/>
    <w:link w:val="BodyTextIndent"/>
    <w:rsid w:val="00641B00"/>
    <w:rPr>
      <w:sz w:val="24"/>
      <w:szCs w:val="24"/>
      <w:lang w:val="ru-RU" w:eastAsia="ru-RU"/>
    </w:rPr>
  </w:style>
  <w:style w:type="character" w:customStyle="1" w:styleId="FontStyle13">
    <w:name w:val="Font Style13"/>
    <w:rsid w:val="00413806"/>
    <w:rPr>
      <w:rFonts w:ascii="Times New Roman" w:hAnsi="Times New Roman" w:cs="Times New Roman"/>
      <w:sz w:val="26"/>
      <w:szCs w:val="26"/>
    </w:rPr>
  </w:style>
  <w:style w:type="paragraph" w:customStyle="1" w:styleId="CVNormal-FirstLine">
    <w:name w:val="CV Normal - First Line"/>
    <w:basedOn w:val="Normal"/>
    <w:next w:val="Normal"/>
    <w:rsid w:val="0002053A"/>
    <w:pPr>
      <w:suppressAutoHyphens/>
      <w:spacing w:before="74"/>
      <w:ind w:left="113" w:right="113"/>
    </w:pPr>
    <w:rPr>
      <w:rFonts w:ascii="Arial Narrow" w:hAnsi="Arial Narrow"/>
      <w:sz w:val="20"/>
      <w:szCs w:val="20"/>
      <w:lang w:val="lv-LV" w:eastAsia="ar-SA"/>
    </w:rPr>
  </w:style>
  <w:style w:type="paragraph" w:styleId="TOCHeading">
    <w:name w:val="TOC Heading"/>
    <w:basedOn w:val="Heading1"/>
    <w:next w:val="Normal"/>
    <w:uiPriority w:val="39"/>
    <w:qFormat/>
    <w:rsid w:val="002410E3"/>
    <w:pPr>
      <w:keepLines/>
      <w:spacing w:before="480" w:after="0" w:line="276" w:lineRule="auto"/>
      <w:jc w:val="left"/>
      <w:outlineLvl w:val="9"/>
    </w:pPr>
    <w:rPr>
      <w:rFonts w:ascii="Cambria" w:eastAsia="MS Gothic" w:hAnsi="Cambria"/>
      <w:color w:val="365F91"/>
      <w:kern w:val="0"/>
      <w:szCs w:val="28"/>
      <w:lang w:eastAsia="ja-JP"/>
    </w:rPr>
  </w:style>
  <w:style w:type="paragraph" w:styleId="TOC1">
    <w:name w:val="toc 1"/>
    <w:basedOn w:val="Normal"/>
    <w:next w:val="Normal"/>
    <w:autoRedefine/>
    <w:uiPriority w:val="39"/>
    <w:qFormat/>
    <w:rsid w:val="004C0336"/>
    <w:pPr>
      <w:tabs>
        <w:tab w:val="left" w:pos="1985"/>
        <w:tab w:val="right" w:leader="dot" w:pos="9072"/>
      </w:tabs>
      <w:ind w:left="284" w:hanging="284"/>
      <w:outlineLvl w:val="0"/>
    </w:pPr>
    <w:rPr>
      <w:noProof/>
    </w:rPr>
  </w:style>
  <w:style w:type="paragraph" w:customStyle="1" w:styleId="TOC21">
    <w:name w:val="TOC 21"/>
    <w:basedOn w:val="Normal"/>
    <w:next w:val="Normal"/>
    <w:autoRedefine/>
    <w:uiPriority w:val="39"/>
    <w:qFormat/>
    <w:rsid w:val="00334203"/>
    <w:pPr>
      <w:tabs>
        <w:tab w:val="left" w:pos="880"/>
        <w:tab w:val="right" w:leader="dot" w:pos="9061"/>
      </w:tabs>
      <w:ind w:left="1191" w:hanging="794"/>
      <w:jc w:val="both"/>
    </w:pPr>
  </w:style>
  <w:style w:type="paragraph" w:styleId="TOC3">
    <w:name w:val="toc 3"/>
    <w:basedOn w:val="Normal"/>
    <w:next w:val="Normal"/>
    <w:autoRedefine/>
    <w:uiPriority w:val="39"/>
    <w:qFormat/>
    <w:rsid w:val="009D260C"/>
    <w:pPr>
      <w:tabs>
        <w:tab w:val="right" w:leader="dot" w:pos="9072"/>
      </w:tabs>
      <w:ind w:left="1531" w:hanging="680"/>
    </w:pPr>
  </w:style>
  <w:style w:type="character" w:styleId="Hyperlink">
    <w:name w:val="Hyperlink"/>
    <w:uiPriority w:val="99"/>
    <w:unhideWhenUsed/>
    <w:rsid w:val="002410E3"/>
    <w:rPr>
      <w:color w:val="0000FF"/>
      <w:u w:val="single"/>
    </w:rPr>
  </w:style>
  <w:style w:type="paragraph" w:styleId="TOC4">
    <w:name w:val="toc 4"/>
    <w:basedOn w:val="Normal"/>
    <w:next w:val="Normal"/>
    <w:autoRedefine/>
    <w:uiPriority w:val="39"/>
    <w:rsid w:val="00C12034"/>
    <w:pPr>
      <w:tabs>
        <w:tab w:val="left" w:pos="2534"/>
        <w:tab w:val="right" w:leader="dot" w:pos="9062"/>
      </w:tabs>
      <w:ind w:left="1985" w:hanging="1701"/>
    </w:pPr>
  </w:style>
  <w:style w:type="paragraph" w:styleId="NoSpacing">
    <w:name w:val="No Spacing"/>
    <w:link w:val="NoSpacingChar"/>
    <w:qFormat/>
    <w:rsid w:val="000F6A4E"/>
    <w:pPr>
      <w:widowControl w:val="0"/>
      <w:suppressAutoHyphens/>
      <w:overflowPunct w:val="0"/>
      <w:autoSpaceDE w:val="0"/>
      <w:autoSpaceDN w:val="0"/>
      <w:adjustRightInd w:val="0"/>
      <w:spacing w:after="200" w:line="276" w:lineRule="auto"/>
      <w:textAlignment w:val="baseline"/>
    </w:pPr>
    <w:rPr>
      <w:rFonts w:ascii="Calibri" w:hAnsi="Calibri"/>
      <w:kern w:val="1"/>
      <w:sz w:val="22"/>
      <w:lang w:val="lv-LV"/>
    </w:rPr>
  </w:style>
  <w:style w:type="character" w:customStyle="1" w:styleId="hpn">
    <w:name w:val="hpn"/>
    <w:rsid w:val="000F6A4E"/>
  </w:style>
  <w:style w:type="character" w:styleId="HTMLCite">
    <w:name w:val="HTML Cite"/>
    <w:rsid w:val="000F6A4E"/>
    <w:rPr>
      <w:i w:val="0"/>
      <w:iCs w:val="0"/>
    </w:rPr>
  </w:style>
  <w:style w:type="character" w:styleId="FollowedHyperlink">
    <w:name w:val="FollowedHyperlink"/>
    <w:rsid w:val="000F6A4E"/>
    <w:rPr>
      <w:color w:val="800080"/>
      <w:u w:val="single"/>
    </w:rPr>
  </w:style>
  <w:style w:type="paragraph" w:styleId="BalloonText">
    <w:name w:val="Balloon Text"/>
    <w:basedOn w:val="Normal"/>
    <w:link w:val="BalloonTextChar"/>
    <w:uiPriority w:val="99"/>
    <w:rsid w:val="000F6A4E"/>
    <w:rPr>
      <w:rFonts w:ascii="Tahoma" w:hAnsi="Tahoma"/>
      <w:sz w:val="16"/>
      <w:szCs w:val="16"/>
    </w:rPr>
  </w:style>
  <w:style w:type="character" w:customStyle="1" w:styleId="BalloonTextChar">
    <w:name w:val="Balloon Text Char"/>
    <w:link w:val="BalloonText"/>
    <w:uiPriority w:val="99"/>
    <w:rsid w:val="000F6A4E"/>
    <w:rPr>
      <w:rFonts w:ascii="Tahoma" w:hAnsi="Tahoma" w:cs="Tahoma"/>
      <w:sz w:val="16"/>
      <w:szCs w:val="16"/>
      <w:lang w:val="ru-RU" w:eastAsia="ru-RU"/>
    </w:rPr>
  </w:style>
  <w:style w:type="paragraph" w:customStyle="1" w:styleId="Apaksvirsraksts">
    <w:name w:val="Apaksvirsraksts"/>
    <w:basedOn w:val="Normal"/>
    <w:rsid w:val="000F6A4E"/>
    <w:pPr>
      <w:spacing w:before="240" w:line="480" w:lineRule="auto"/>
      <w:jc w:val="center"/>
    </w:pPr>
    <w:rPr>
      <w:sz w:val="28"/>
      <w:lang w:val="lv-LV"/>
    </w:rPr>
  </w:style>
  <w:style w:type="paragraph" w:customStyle="1" w:styleId="CharChar">
    <w:name w:val="Знак Знак Char Char Знак Знак"/>
    <w:basedOn w:val="Normal"/>
    <w:rsid w:val="000F6A4E"/>
    <w:pPr>
      <w:spacing w:before="40"/>
    </w:pPr>
    <w:rPr>
      <w:lang w:val="pl-PL" w:eastAsia="pl-PL"/>
    </w:rPr>
  </w:style>
  <w:style w:type="character" w:customStyle="1" w:styleId="FontStyle21">
    <w:name w:val="Font Style21"/>
    <w:rsid w:val="000F6A4E"/>
    <w:rPr>
      <w:rFonts w:ascii="Times New Roman" w:hAnsi="Times New Roman" w:cs="Times New Roman"/>
      <w:b/>
      <w:bCs/>
      <w:sz w:val="26"/>
      <w:szCs w:val="26"/>
    </w:rPr>
  </w:style>
  <w:style w:type="paragraph" w:customStyle="1" w:styleId="EihsebaHeading1">
    <w:name w:val="Eihseba Heading 1"/>
    <w:basedOn w:val="Heding1"/>
    <w:link w:val="EihsebaHeading1Char"/>
    <w:qFormat/>
    <w:rsid w:val="00851299"/>
    <w:pPr>
      <w:numPr>
        <w:numId w:val="0"/>
      </w:numPr>
      <w:spacing w:after="0"/>
    </w:pPr>
    <w:rPr>
      <w:sz w:val="24"/>
    </w:rPr>
  </w:style>
  <w:style w:type="character" w:customStyle="1" w:styleId="EihsebaHeading1Char">
    <w:name w:val="Eihseba Heading 1 Char"/>
    <w:link w:val="EihsebaHeading1"/>
    <w:rsid w:val="000F6A4E"/>
    <w:rPr>
      <w:rFonts w:cs="Arial"/>
      <w:b/>
      <w:bCs/>
      <w:kern w:val="32"/>
      <w:sz w:val="24"/>
      <w:szCs w:val="28"/>
      <w:lang w:eastAsia="ar-SA"/>
    </w:rPr>
  </w:style>
  <w:style w:type="paragraph" w:styleId="TOC5">
    <w:name w:val="toc 5"/>
    <w:basedOn w:val="Normal"/>
    <w:next w:val="Normal"/>
    <w:autoRedefine/>
    <w:uiPriority w:val="39"/>
    <w:unhideWhenUsed/>
    <w:rsid w:val="000F6A4E"/>
    <w:pPr>
      <w:spacing w:after="100" w:line="276" w:lineRule="auto"/>
      <w:ind w:left="880"/>
    </w:pPr>
    <w:rPr>
      <w:rFonts w:ascii="Calibri" w:hAnsi="Calibri"/>
      <w:sz w:val="22"/>
      <w:szCs w:val="22"/>
      <w:lang w:val="lv-LV" w:eastAsia="lv-LV"/>
    </w:rPr>
  </w:style>
  <w:style w:type="paragraph" w:styleId="TOC6">
    <w:name w:val="toc 6"/>
    <w:basedOn w:val="Normal"/>
    <w:next w:val="Normal"/>
    <w:autoRedefine/>
    <w:uiPriority w:val="39"/>
    <w:unhideWhenUsed/>
    <w:rsid w:val="000F6A4E"/>
    <w:pPr>
      <w:spacing w:after="100" w:line="276" w:lineRule="auto"/>
      <w:ind w:left="1100"/>
    </w:pPr>
    <w:rPr>
      <w:rFonts w:ascii="Calibri" w:hAnsi="Calibri"/>
      <w:sz w:val="22"/>
      <w:szCs w:val="22"/>
      <w:lang w:val="lv-LV" w:eastAsia="lv-LV"/>
    </w:rPr>
  </w:style>
  <w:style w:type="paragraph" w:styleId="TOC7">
    <w:name w:val="toc 7"/>
    <w:basedOn w:val="Normal"/>
    <w:next w:val="Normal"/>
    <w:autoRedefine/>
    <w:uiPriority w:val="39"/>
    <w:unhideWhenUsed/>
    <w:rsid w:val="000F6A4E"/>
    <w:pPr>
      <w:spacing w:after="100" w:line="276" w:lineRule="auto"/>
      <w:ind w:left="1320"/>
    </w:pPr>
    <w:rPr>
      <w:rFonts w:ascii="Calibri" w:hAnsi="Calibri"/>
      <w:sz w:val="22"/>
      <w:szCs w:val="22"/>
      <w:lang w:val="lv-LV" w:eastAsia="lv-LV"/>
    </w:rPr>
  </w:style>
  <w:style w:type="paragraph" w:styleId="TOC8">
    <w:name w:val="toc 8"/>
    <w:basedOn w:val="Normal"/>
    <w:next w:val="Normal"/>
    <w:autoRedefine/>
    <w:uiPriority w:val="39"/>
    <w:unhideWhenUsed/>
    <w:rsid w:val="000F6A4E"/>
    <w:pPr>
      <w:spacing w:after="100" w:line="276" w:lineRule="auto"/>
      <w:ind w:left="1540"/>
    </w:pPr>
    <w:rPr>
      <w:rFonts w:ascii="Calibri" w:hAnsi="Calibri"/>
      <w:sz w:val="22"/>
      <w:szCs w:val="22"/>
      <w:lang w:val="lv-LV" w:eastAsia="lv-LV"/>
    </w:rPr>
  </w:style>
  <w:style w:type="paragraph" w:styleId="TOC9">
    <w:name w:val="toc 9"/>
    <w:basedOn w:val="Normal"/>
    <w:next w:val="Normal"/>
    <w:autoRedefine/>
    <w:uiPriority w:val="39"/>
    <w:unhideWhenUsed/>
    <w:rsid w:val="000F6A4E"/>
    <w:pPr>
      <w:spacing w:after="100" w:line="276" w:lineRule="auto"/>
      <w:ind w:left="1760"/>
    </w:pPr>
    <w:rPr>
      <w:rFonts w:ascii="Calibri" w:hAnsi="Calibri"/>
      <w:sz w:val="22"/>
      <w:szCs w:val="22"/>
      <w:lang w:val="lv-LV" w:eastAsia="lv-LV"/>
    </w:rPr>
  </w:style>
  <w:style w:type="paragraph" w:styleId="ListParagraph">
    <w:name w:val="List Paragraph"/>
    <w:basedOn w:val="Normal"/>
    <w:uiPriority w:val="34"/>
    <w:qFormat/>
    <w:rsid w:val="00D05B1B"/>
    <w:pPr>
      <w:ind w:left="720"/>
    </w:pPr>
    <w:rPr>
      <w:rFonts w:eastAsia="Calibri" w:cs="Calibri"/>
      <w:sz w:val="22"/>
      <w:szCs w:val="22"/>
      <w:lang w:val="lv-LV"/>
    </w:rPr>
  </w:style>
  <w:style w:type="paragraph" w:customStyle="1" w:styleId="NormalArial">
    <w:name w:val="NormalArial"/>
    <w:basedOn w:val="Normal"/>
    <w:rsid w:val="000F6A4E"/>
    <w:pPr>
      <w:spacing w:line="360" w:lineRule="auto"/>
      <w:ind w:firstLine="720"/>
      <w:jc w:val="both"/>
    </w:pPr>
    <w:rPr>
      <w:rFonts w:ascii="Arial" w:hAnsi="Arial"/>
      <w:bCs/>
    </w:rPr>
  </w:style>
  <w:style w:type="paragraph" w:customStyle="1" w:styleId="Style3">
    <w:name w:val="Style3"/>
    <w:basedOn w:val="Normal"/>
    <w:rsid w:val="000F6A4E"/>
    <w:pPr>
      <w:jc w:val="both"/>
    </w:pPr>
    <w:rPr>
      <w:lang w:val="lt-LT"/>
    </w:rPr>
  </w:style>
  <w:style w:type="paragraph" w:styleId="FootnoteText">
    <w:name w:val="footnote text"/>
    <w:basedOn w:val="Normal"/>
    <w:link w:val="FootnoteTextChar"/>
    <w:uiPriority w:val="99"/>
    <w:rsid w:val="000F6A4E"/>
    <w:rPr>
      <w:sz w:val="20"/>
      <w:szCs w:val="20"/>
    </w:rPr>
  </w:style>
  <w:style w:type="character" w:customStyle="1" w:styleId="FootnoteTextChar">
    <w:name w:val="Footnote Text Char"/>
    <w:link w:val="FootnoteText"/>
    <w:uiPriority w:val="99"/>
    <w:rsid w:val="000F6A4E"/>
    <w:rPr>
      <w:lang w:val="ru-RU" w:eastAsia="ru-RU"/>
    </w:rPr>
  </w:style>
  <w:style w:type="character" w:styleId="FootnoteReference">
    <w:name w:val="footnote reference"/>
    <w:uiPriority w:val="99"/>
    <w:rsid w:val="000F6A4E"/>
    <w:rPr>
      <w:vertAlign w:val="superscript"/>
    </w:rPr>
  </w:style>
  <w:style w:type="paragraph" w:customStyle="1" w:styleId="Default">
    <w:name w:val="Default"/>
    <w:rsid w:val="006D5A94"/>
    <w:pPr>
      <w:autoSpaceDE w:val="0"/>
      <w:autoSpaceDN w:val="0"/>
      <w:adjustRightInd w:val="0"/>
    </w:pPr>
    <w:rPr>
      <w:rFonts w:ascii="CBEBGL+TimesNewRoman" w:hAnsi="CBEBGL+TimesNewRoman" w:cs="CBEBGL+TimesNewRoman"/>
      <w:color w:val="000000"/>
      <w:sz w:val="24"/>
      <w:szCs w:val="24"/>
      <w:lang w:val="lv-LV" w:eastAsia="lv-LV"/>
    </w:rPr>
  </w:style>
  <w:style w:type="paragraph" w:customStyle="1" w:styleId="CVHeading3">
    <w:name w:val="CV Heading 3"/>
    <w:basedOn w:val="Normal"/>
    <w:next w:val="Normal"/>
    <w:rsid w:val="00DF0A11"/>
    <w:pPr>
      <w:widowControl w:val="0"/>
      <w:suppressAutoHyphens/>
      <w:ind w:left="113" w:right="113"/>
      <w:jc w:val="right"/>
      <w:textAlignment w:val="center"/>
    </w:pPr>
    <w:rPr>
      <w:rFonts w:eastAsia="Lucida Sans Unicode" w:cs="Mangal"/>
      <w:kern w:val="1"/>
      <w:lang w:val="lv-LV" w:eastAsia="hi-IN" w:bidi="hi-IN"/>
    </w:rPr>
  </w:style>
  <w:style w:type="paragraph" w:customStyle="1" w:styleId="CVNormal">
    <w:name w:val="CV Normal"/>
    <w:basedOn w:val="Normal"/>
    <w:rsid w:val="00DF0A11"/>
    <w:pPr>
      <w:widowControl w:val="0"/>
      <w:suppressAutoHyphens/>
      <w:ind w:left="113" w:right="113"/>
    </w:pPr>
    <w:rPr>
      <w:rFonts w:eastAsia="Lucida Sans Unicode" w:cs="Mangal"/>
      <w:kern w:val="1"/>
      <w:sz w:val="20"/>
      <w:lang w:val="lv-LV" w:eastAsia="hi-IN" w:bidi="hi-IN"/>
    </w:rPr>
  </w:style>
  <w:style w:type="paragraph" w:customStyle="1" w:styleId="CVTitle">
    <w:name w:val="CV Title"/>
    <w:basedOn w:val="Normal"/>
    <w:rsid w:val="00DF0A11"/>
    <w:pPr>
      <w:widowControl w:val="0"/>
      <w:suppressAutoHyphens/>
      <w:ind w:left="113" w:right="113"/>
      <w:jc w:val="right"/>
    </w:pPr>
    <w:rPr>
      <w:rFonts w:eastAsia="Lucida Sans Unicode" w:cs="Mangal"/>
      <w:b/>
      <w:bCs/>
      <w:spacing w:val="10"/>
      <w:kern w:val="1"/>
      <w:sz w:val="28"/>
      <w:lang w:val="fr-FR" w:eastAsia="hi-IN" w:bidi="hi-IN"/>
    </w:rPr>
  </w:style>
  <w:style w:type="paragraph" w:customStyle="1" w:styleId="CVHeading1">
    <w:name w:val="CV Heading 1"/>
    <w:basedOn w:val="Normal"/>
    <w:next w:val="Normal"/>
    <w:rsid w:val="00DF0A11"/>
    <w:pPr>
      <w:widowControl w:val="0"/>
      <w:suppressAutoHyphens/>
      <w:spacing w:before="74"/>
      <w:ind w:left="113" w:right="113"/>
      <w:jc w:val="right"/>
    </w:pPr>
    <w:rPr>
      <w:rFonts w:eastAsia="Lucida Sans Unicode" w:cs="Mangal"/>
      <w:b/>
      <w:kern w:val="1"/>
      <w:lang w:val="lv-LV" w:eastAsia="hi-IN" w:bidi="hi-IN"/>
    </w:rPr>
  </w:style>
  <w:style w:type="paragraph" w:customStyle="1" w:styleId="CVHeading2-FirstLine">
    <w:name w:val="CV Heading 2 - First Line"/>
    <w:basedOn w:val="Normal"/>
    <w:next w:val="Normal"/>
    <w:rsid w:val="00DF0A11"/>
    <w:pPr>
      <w:widowControl w:val="0"/>
      <w:suppressAutoHyphens/>
      <w:spacing w:before="74"/>
      <w:ind w:left="113" w:right="113"/>
      <w:jc w:val="right"/>
    </w:pPr>
    <w:rPr>
      <w:rFonts w:eastAsia="Lucida Sans Unicode" w:cs="Mangal"/>
      <w:kern w:val="1"/>
      <w:sz w:val="22"/>
      <w:lang w:val="lv-LV" w:eastAsia="hi-IN" w:bidi="hi-IN"/>
    </w:rPr>
  </w:style>
  <w:style w:type="paragraph" w:customStyle="1" w:styleId="CVMajor-FirstLine">
    <w:name w:val="CV Major - First Line"/>
    <w:basedOn w:val="Normal"/>
    <w:next w:val="Normal"/>
    <w:rsid w:val="00DF0A11"/>
    <w:pPr>
      <w:widowControl w:val="0"/>
      <w:suppressAutoHyphens/>
      <w:spacing w:before="74"/>
      <w:ind w:left="113" w:right="113"/>
    </w:pPr>
    <w:rPr>
      <w:rFonts w:eastAsia="Lucida Sans Unicode" w:cs="Mangal"/>
      <w:b/>
      <w:kern w:val="1"/>
      <w:lang w:val="lv-LV" w:eastAsia="hi-IN" w:bidi="hi-IN"/>
    </w:rPr>
  </w:style>
  <w:style w:type="paragraph" w:customStyle="1" w:styleId="CVHeading3-FirstLine">
    <w:name w:val="CV Heading 3 - First Line"/>
    <w:basedOn w:val="CVHeading3"/>
    <w:next w:val="CVHeading3"/>
    <w:rsid w:val="00DF0A11"/>
    <w:pPr>
      <w:spacing w:before="74"/>
    </w:pPr>
  </w:style>
  <w:style w:type="paragraph" w:customStyle="1" w:styleId="CVSpacer">
    <w:name w:val="CV Spacer"/>
    <w:basedOn w:val="CVNormal"/>
    <w:rsid w:val="00DF0A11"/>
    <w:rPr>
      <w:sz w:val="4"/>
    </w:rPr>
  </w:style>
  <w:style w:type="paragraph" w:customStyle="1" w:styleId="CVMedium-FirstLine">
    <w:name w:val="CV Medium - First Line"/>
    <w:basedOn w:val="Normal"/>
    <w:next w:val="Normal"/>
    <w:rsid w:val="00DF0A11"/>
    <w:pPr>
      <w:widowControl w:val="0"/>
      <w:suppressAutoHyphens/>
      <w:spacing w:before="74"/>
      <w:ind w:left="113" w:right="113"/>
    </w:pPr>
    <w:rPr>
      <w:rFonts w:eastAsia="Lucida Sans Unicode" w:cs="Mangal"/>
      <w:b/>
      <w:kern w:val="1"/>
      <w:sz w:val="22"/>
      <w:lang w:val="lv-LV" w:eastAsia="hi-IN" w:bidi="hi-IN"/>
    </w:rPr>
  </w:style>
  <w:style w:type="paragraph" w:customStyle="1" w:styleId="CVHeadingLanguage">
    <w:name w:val="CV Heading Language"/>
    <w:basedOn w:val="Normal"/>
    <w:next w:val="Normal"/>
    <w:rsid w:val="00DF0A11"/>
    <w:pPr>
      <w:widowControl w:val="0"/>
      <w:suppressAutoHyphens/>
      <w:ind w:left="113" w:right="113"/>
      <w:jc w:val="right"/>
    </w:pPr>
    <w:rPr>
      <w:rFonts w:eastAsia="Lucida Sans Unicode" w:cs="Mangal"/>
      <w:b/>
      <w:kern w:val="1"/>
      <w:sz w:val="22"/>
      <w:lang w:val="lv-LV" w:eastAsia="hi-IN" w:bidi="hi-IN"/>
    </w:rPr>
  </w:style>
  <w:style w:type="paragraph" w:customStyle="1" w:styleId="CVHeading2">
    <w:name w:val="CV Heading 2"/>
    <w:basedOn w:val="CVHeading1"/>
    <w:next w:val="Normal"/>
    <w:rsid w:val="00DF0A11"/>
    <w:pPr>
      <w:widowControl/>
      <w:spacing w:before="0"/>
    </w:pPr>
    <w:rPr>
      <w:rFonts w:ascii="Arial Narrow" w:eastAsia="Times New Roman" w:hAnsi="Arial Narrow" w:cs="Times New Roman"/>
      <w:b w:val="0"/>
      <w:kern w:val="0"/>
      <w:sz w:val="22"/>
      <w:szCs w:val="20"/>
      <w:lang w:eastAsia="ar-SA" w:bidi="ar-SA"/>
    </w:rPr>
  </w:style>
  <w:style w:type="paragraph" w:customStyle="1" w:styleId="LevelAssessment-Description">
    <w:name w:val="Level Assessment - Description"/>
    <w:basedOn w:val="Normal"/>
    <w:next w:val="Normal"/>
    <w:rsid w:val="00DF0A11"/>
    <w:pPr>
      <w:suppressAutoHyphens/>
      <w:ind w:left="28"/>
      <w:jc w:val="center"/>
      <w:textAlignment w:val="bottom"/>
    </w:pPr>
    <w:rPr>
      <w:rFonts w:ascii="Arial Narrow" w:hAnsi="Arial Narrow"/>
      <w:sz w:val="18"/>
      <w:szCs w:val="20"/>
      <w:lang w:val="lv-LV" w:eastAsia="ar-SA"/>
    </w:rPr>
  </w:style>
  <w:style w:type="paragraph" w:customStyle="1" w:styleId="CVHeadingLevel">
    <w:name w:val="CV Heading Level"/>
    <w:basedOn w:val="CVHeading3"/>
    <w:next w:val="Normal"/>
    <w:rsid w:val="00DF0A11"/>
    <w:pPr>
      <w:widowControl/>
    </w:pPr>
    <w:rPr>
      <w:rFonts w:ascii="Arial Narrow" w:eastAsia="Times New Roman" w:hAnsi="Arial Narrow" w:cs="Times New Roman"/>
      <w:i/>
      <w:kern w:val="0"/>
      <w:sz w:val="20"/>
      <w:szCs w:val="20"/>
      <w:lang w:eastAsia="ar-SA" w:bidi="ar-SA"/>
    </w:rPr>
  </w:style>
  <w:style w:type="paragraph" w:customStyle="1" w:styleId="LevelAssessment-Heading1">
    <w:name w:val="Level Assessment - Heading 1"/>
    <w:basedOn w:val="Normal"/>
    <w:rsid w:val="00DF0A11"/>
    <w:pPr>
      <w:suppressAutoHyphens/>
      <w:ind w:left="57" w:right="57"/>
      <w:jc w:val="center"/>
    </w:pPr>
    <w:rPr>
      <w:rFonts w:ascii="Arial Narrow" w:hAnsi="Arial Narrow"/>
      <w:b/>
      <w:sz w:val="22"/>
      <w:szCs w:val="20"/>
      <w:lang w:val="lv-LV" w:eastAsia="ar-SA"/>
    </w:rPr>
  </w:style>
  <w:style w:type="paragraph" w:customStyle="1" w:styleId="LevelAssessment-Heading2">
    <w:name w:val="Level Assessment - Heading 2"/>
    <w:basedOn w:val="Normal"/>
    <w:rsid w:val="00DF0A11"/>
    <w:pPr>
      <w:suppressAutoHyphens/>
      <w:ind w:left="57" w:right="57"/>
      <w:jc w:val="center"/>
    </w:pPr>
    <w:rPr>
      <w:rFonts w:ascii="Arial Narrow" w:hAnsi="Arial Narrow"/>
      <w:sz w:val="18"/>
      <w:szCs w:val="20"/>
      <w:lang w:eastAsia="ar-SA"/>
    </w:rPr>
  </w:style>
  <w:style w:type="table" w:styleId="TableGrid">
    <w:name w:val="Table Grid"/>
    <w:basedOn w:val="TableNormal"/>
    <w:uiPriority w:val="59"/>
    <w:rsid w:val="00DF0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DF0A11"/>
    <w:rPr>
      <w:b/>
      <w:bCs/>
    </w:rPr>
  </w:style>
  <w:style w:type="paragraph" w:styleId="Title">
    <w:name w:val="Title"/>
    <w:basedOn w:val="Normal"/>
    <w:link w:val="TitleChar"/>
    <w:qFormat/>
    <w:rsid w:val="00DF0A11"/>
    <w:pPr>
      <w:jc w:val="center"/>
    </w:pPr>
    <w:rPr>
      <w:sz w:val="32"/>
      <w:szCs w:val="20"/>
      <w:lang w:val="x-none"/>
    </w:rPr>
  </w:style>
  <w:style w:type="character" w:customStyle="1" w:styleId="TitleChar">
    <w:name w:val="Title Char"/>
    <w:link w:val="Title"/>
    <w:rsid w:val="00DF0A11"/>
    <w:rPr>
      <w:sz w:val="32"/>
      <w:lang w:eastAsia="en-US"/>
    </w:rPr>
  </w:style>
  <w:style w:type="paragraph" w:styleId="BodyTextIndent3">
    <w:name w:val="Body Text Indent 3"/>
    <w:basedOn w:val="Normal"/>
    <w:link w:val="BodyTextIndent3Char"/>
    <w:rsid w:val="00DF0A11"/>
    <w:pPr>
      <w:spacing w:after="120"/>
      <w:ind w:left="283"/>
    </w:pPr>
    <w:rPr>
      <w:sz w:val="16"/>
      <w:szCs w:val="16"/>
    </w:rPr>
  </w:style>
  <w:style w:type="character" w:customStyle="1" w:styleId="BodyTextIndent3Char">
    <w:name w:val="Body Text Indent 3 Char"/>
    <w:link w:val="BodyTextIndent3"/>
    <w:rsid w:val="00DF0A11"/>
    <w:rPr>
      <w:sz w:val="16"/>
      <w:szCs w:val="16"/>
      <w:lang w:val="ru-RU" w:eastAsia="ru-RU"/>
    </w:rPr>
  </w:style>
  <w:style w:type="character" w:customStyle="1" w:styleId="ECVHeadingContactDetails">
    <w:name w:val="_ECV_HeadingContactDetails"/>
    <w:rsid w:val="003B0B5E"/>
    <w:rPr>
      <w:rFonts w:ascii="Arial" w:hAnsi="Arial"/>
      <w:color w:val="1593CB"/>
      <w:sz w:val="18"/>
      <w:szCs w:val="18"/>
      <w:shd w:val="clear" w:color="auto" w:fill="auto"/>
    </w:rPr>
  </w:style>
  <w:style w:type="character" w:customStyle="1" w:styleId="ECVContactDetails">
    <w:name w:val="_ECV_ContactDetails"/>
    <w:rsid w:val="003B0B5E"/>
    <w:rPr>
      <w:rFonts w:ascii="Arial" w:hAnsi="Arial"/>
      <w:color w:val="3F3A38"/>
      <w:sz w:val="18"/>
      <w:szCs w:val="18"/>
      <w:shd w:val="clear" w:color="auto" w:fill="auto"/>
    </w:rPr>
  </w:style>
  <w:style w:type="character" w:customStyle="1" w:styleId="ECVInternetLink">
    <w:name w:val="_ECV_InternetLink"/>
    <w:rsid w:val="003B0B5E"/>
    <w:rPr>
      <w:rFonts w:ascii="Arial" w:hAnsi="Arial"/>
      <w:color w:val="3F3A38"/>
      <w:sz w:val="18"/>
      <w:u w:val="single"/>
      <w:shd w:val="clear" w:color="auto" w:fill="auto"/>
      <w:lang w:val="en-GB"/>
    </w:rPr>
  </w:style>
  <w:style w:type="paragraph" w:customStyle="1" w:styleId="ECVLeftHeading">
    <w:name w:val="_ECV_LeftHeading"/>
    <w:basedOn w:val="Normal"/>
    <w:rsid w:val="003B0B5E"/>
    <w:pPr>
      <w:widowControl w:val="0"/>
      <w:suppressLineNumbers/>
      <w:suppressAutoHyphens/>
      <w:ind w:right="283"/>
      <w:jc w:val="right"/>
    </w:pPr>
    <w:rPr>
      <w:rFonts w:ascii="Arial" w:eastAsia="SimSun" w:hAnsi="Arial" w:cs="Mangal"/>
      <w:caps/>
      <w:color w:val="0E4194"/>
      <w:spacing w:val="-6"/>
      <w:kern w:val="1"/>
      <w:sz w:val="18"/>
      <w:lang w:val="en-GB" w:eastAsia="zh-CN" w:bidi="hi-IN"/>
    </w:rPr>
  </w:style>
  <w:style w:type="paragraph" w:customStyle="1" w:styleId="ECVRightColumn">
    <w:name w:val="_ECV_RightColumn"/>
    <w:basedOn w:val="Normal"/>
    <w:rsid w:val="003B0B5E"/>
    <w:pPr>
      <w:widowControl w:val="0"/>
      <w:suppressLineNumbers/>
      <w:suppressAutoHyphens/>
      <w:spacing w:before="62"/>
    </w:pPr>
    <w:rPr>
      <w:rFonts w:ascii="Arial" w:eastAsia="SimSun" w:hAnsi="Arial" w:cs="Mangal"/>
      <w:color w:val="404040"/>
      <w:spacing w:val="-6"/>
      <w:kern w:val="1"/>
      <w:sz w:val="16"/>
      <w:lang w:val="en-GB" w:eastAsia="zh-CN" w:bidi="hi-IN"/>
    </w:rPr>
  </w:style>
  <w:style w:type="paragraph" w:customStyle="1" w:styleId="ECVNameField">
    <w:name w:val="_ECV_NameField"/>
    <w:basedOn w:val="ECVRightColumn"/>
    <w:rsid w:val="003B0B5E"/>
    <w:pPr>
      <w:spacing w:before="0" w:line="100" w:lineRule="atLeast"/>
    </w:pPr>
    <w:rPr>
      <w:color w:val="3F3A38"/>
      <w:sz w:val="26"/>
      <w:szCs w:val="18"/>
    </w:rPr>
  </w:style>
  <w:style w:type="paragraph" w:customStyle="1" w:styleId="ECVRightHeading">
    <w:name w:val="_ECV_RightHeading"/>
    <w:basedOn w:val="ECVNameField"/>
    <w:rsid w:val="003B0B5E"/>
    <w:pPr>
      <w:spacing w:before="62"/>
      <w:jc w:val="right"/>
    </w:pPr>
    <w:rPr>
      <w:color w:val="1593CB"/>
      <w:sz w:val="15"/>
    </w:rPr>
  </w:style>
  <w:style w:type="paragraph" w:customStyle="1" w:styleId="ECV1stPage">
    <w:name w:val="_ECV_1stPage"/>
    <w:basedOn w:val="ECVRightHeading"/>
    <w:rsid w:val="003B0B5E"/>
    <w:pPr>
      <w:tabs>
        <w:tab w:val="left" w:pos="2835"/>
        <w:tab w:val="right" w:pos="10205"/>
      </w:tabs>
      <w:spacing w:before="215"/>
      <w:jc w:val="left"/>
    </w:pPr>
    <w:rPr>
      <w:sz w:val="20"/>
    </w:rPr>
  </w:style>
  <w:style w:type="paragraph" w:customStyle="1" w:styleId="ECVSubSectionHeading">
    <w:name w:val="_ECV_SubSectionHeading"/>
    <w:basedOn w:val="ECVRightColumn"/>
    <w:rsid w:val="003B0B5E"/>
    <w:pPr>
      <w:spacing w:before="0" w:line="100" w:lineRule="atLeast"/>
    </w:pPr>
    <w:rPr>
      <w:color w:val="0E4194"/>
      <w:sz w:val="22"/>
    </w:rPr>
  </w:style>
  <w:style w:type="paragraph" w:customStyle="1" w:styleId="ECVOrganisationDetails">
    <w:name w:val="_ECV_OrganisationDetails"/>
    <w:basedOn w:val="ECVRightColumn"/>
    <w:rsid w:val="003B0B5E"/>
    <w:pPr>
      <w:autoSpaceDE w:val="0"/>
      <w:spacing w:before="57" w:after="85" w:line="100" w:lineRule="atLeast"/>
    </w:pPr>
    <w:rPr>
      <w:rFonts w:eastAsia="ArialMT" w:cs="ArialMT"/>
      <w:color w:val="3F3A38"/>
      <w:sz w:val="18"/>
      <w:szCs w:val="18"/>
    </w:rPr>
  </w:style>
  <w:style w:type="paragraph" w:customStyle="1" w:styleId="ECVSectionDetails">
    <w:name w:val="_ECV_SectionDetails"/>
    <w:basedOn w:val="Normal"/>
    <w:rsid w:val="003B0B5E"/>
    <w:pPr>
      <w:widowControl w:val="0"/>
      <w:suppressLineNumbers/>
      <w:suppressAutoHyphens/>
      <w:autoSpaceDE w:val="0"/>
      <w:spacing w:before="28" w:line="100" w:lineRule="atLeast"/>
    </w:pPr>
    <w:rPr>
      <w:rFonts w:ascii="Arial" w:eastAsia="SimSun" w:hAnsi="Arial" w:cs="Mangal"/>
      <w:color w:val="3F3A38"/>
      <w:spacing w:val="-6"/>
      <w:kern w:val="1"/>
      <w:sz w:val="18"/>
      <w:lang w:val="en-GB" w:eastAsia="zh-CN" w:bidi="hi-IN"/>
    </w:rPr>
  </w:style>
  <w:style w:type="paragraph" w:customStyle="1" w:styleId="ECVDate">
    <w:name w:val="_ECV_Date"/>
    <w:basedOn w:val="ECVLeftHeading"/>
    <w:rsid w:val="003B0B5E"/>
    <w:pPr>
      <w:spacing w:before="28" w:line="100" w:lineRule="atLeast"/>
      <w:textAlignment w:val="top"/>
    </w:pPr>
    <w:rPr>
      <w:caps w:val="0"/>
    </w:rPr>
  </w:style>
  <w:style w:type="paragraph" w:customStyle="1" w:styleId="ECVLeftDetails">
    <w:name w:val="_ECV_LeftDetails"/>
    <w:basedOn w:val="ECVLeftHeading"/>
    <w:rsid w:val="003B0B5E"/>
    <w:pPr>
      <w:spacing w:before="23"/>
    </w:pPr>
    <w:rPr>
      <w:caps w:val="0"/>
    </w:rPr>
  </w:style>
  <w:style w:type="paragraph" w:customStyle="1" w:styleId="ECVLanguageHeading">
    <w:name w:val="_ECV_LanguageHeading"/>
    <w:basedOn w:val="ECVRightColumn"/>
    <w:rsid w:val="003B0B5E"/>
    <w:pPr>
      <w:spacing w:before="0"/>
      <w:jc w:val="center"/>
    </w:pPr>
    <w:rPr>
      <w:caps/>
      <w:color w:val="0E4194"/>
      <w:sz w:val="14"/>
    </w:rPr>
  </w:style>
  <w:style w:type="paragraph" w:customStyle="1" w:styleId="ECVLanguageSubHeading">
    <w:name w:val="_ECV_LanguageSubHeading"/>
    <w:basedOn w:val="ECVLanguageHeading"/>
    <w:rsid w:val="003B0B5E"/>
    <w:pPr>
      <w:spacing w:line="100" w:lineRule="atLeast"/>
    </w:pPr>
    <w:rPr>
      <w:caps w:val="0"/>
      <w:sz w:val="16"/>
    </w:rPr>
  </w:style>
  <w:style w:type="paragraph" w:customStyle="1" w:styleId="ECVLanguageLevel">
    <w:name w:val="_ECV_LanguageLevel"/>
    <w:basedOn w:val="ECVSectionDetails"/>
    <w:rsid w:val="003B0B5E"/>
    <w:pPr>
      <w:jc w:val="center"/>
      <w:textAlignment w:val="center"/>
    </w:pPr>
    <w:rPr>
      <w:caps/>
    </w:rPr>
  </w:style>
  <w:style w:type="paragraph" w:customStyle="1" w:styleId="ECVLanguageExplanation">
    <w:name w:val="_ECV_LanguageExplanation"/>
    <w:basedOn w:val="Normal"/>
    <w:rsid w:val="003B0B5E"/>
    <w:pPr>
      <w:widowControl w:val="0"/>
      <w:suppressAutoHyphens/>
      <w:autoSpaceDE w:val="0"/>
      <w:spacing w:line="100" w:lineRule="atLeast"/>
    </w:pPr>
    <w:rPr>
      <w:rFonts w:ascii="Arial" w:eastAsia="SimSun" w:hAnsi="Arial" w:cs="Mangal"/>
      <w:color w:val="0E4194"/>
      <w:spacing w:val="-6"/>
      <w:kern w:val="1"/>
      <w:sz w:val="15"/>
      <w:lang w:val="en-GB" w:eastAsia="zh-CN" w:bidi="hi-IN"/>
    </w:rPr>
  </w:style>
  <w:style w:type="paragraph" w:customStyle="1" w:styleId="ECVText">
    <w:name w:val="_ECV_Text"/>
    <w:basedOn w:val="BodyText"/>
    <w:rsid w:val="003B0B5E"/>
    <w:pPr>
      <w:widowControl w:val="0"/>
      <w:suppressAutoHyphens/>
      <w:spacing w:after="0" w:line="100" w:lineRule="atLeast"/>
    </w:pPr>
    <w:rPr>
      <w:rFonts w:ascii="Arial" w:eastAsia="SimSun" w:hAnsi="Arial" w:cs="Mangal"/>
      <w:color w:val="3F3A38"/>
      <w:spacing w:val="-6"/>
      <w:kern w:val="1"/>
      <w:sz w:val="16"/>
      <w:lang w:val="en-GB" w:eastAsia="zh-CN" w:bidi="hi-IN"/>
    </w:rPr>
  </w:style>
  <w:style w:type="paragraph" w:customStyle="1" w:styleId="ECVLanguageName">
    <w:name w:val="_ECV_LanguageName"/>
    <w:basedOn w:val="Normal"/>
    <w:rsid w:val="003B0B5E"/>
    <w:pPr>
      <w:widowControl w:val="0"/>
      <w:suppressLineNumbers/>
      <w:suppressAutoHyphens/>
      <w:spacing w:line="100" w:lineRule="atLeast"/>
      <w:ind w:right="283"/>
      <w:jc w:val="right"/>
    </w:pPr>
    <w:rPr>
      <w:rFonts w:ascii="Arial" w:eastAsia="SimSun" w:hAnsi="Arial" w:cs="Mangal"/>
      <w:color w:val="3F3A38"/>
      <w:spacing w:val="-6"/>
      <w:kern w:val="1"/>
      <w:sz w:val="18"/>
      <w:lang w:val="en-GB" w:eastAsia="zh-CN" w:bidi="hi-IN"/>
    </w:rPr>
  </w:style>
  <w:style w:type="paragraph" w:customStyle="1" w:styleId="ECVPersonalInfoHeading">
    <w:name w:val="_ECV_PersonalInfoHeading"/>
    <w:basedOn w:val="ECVLeftHeading"/>
    <w:rsid w:val="003B0B5E"/>
    <w:pPr>
      <w:spacing w:before="57"/>
    </w:pPr>
  </w:style>
  <w:style w:type="paragraph" w:customStyle="1" w:styleId="ECVOccupationalFieldHeading">
    <w:name w:val="_ECV_OccupationalFieldHeading"/>
    <w:basedOn w:val="ECVLeftHeading"/>
    <w:rsid w:val="003B0B5E"/>
    <w:pPr>
      <w:spacing w:before="57"/>
    </w:pPr>
  </w:style>
  <w:style w:type="paragraph" w:customStyle="1" w:styleId="ECVGenderRow">
    <w:name w:val="_ECV_GenderRow"/>
    <w:basedOn w:val="Normal"/>
    <w:rsid w:val="003B0B5E"/>
    <w:pPr>
      <w:widowControl w:val="0"/>
      <w:suppressAutoHyphens/>
      <w:spacing w:before="85"/>
    </w:pPr>
    <w:rPr>
      <w:rFonts w:ascii="Arial" w:eastAsia="SimSun" w:hAnsi="Arial" w:cs="Mangal"/>
      <w:color w:val="1593CB"/>
      <w:spacing w:val="-6"/>
      <w:kern w:val="1"/>
      <w:sz w:val="16"/>
      <w:lang w:val="en-GB" w:eastAsia="zh-CN" w:bidi="hi-IN"/>
    </w:rPr>
  </w:style>
  <w:style w:type="paragraph" w:customStyle="1" w:styleId="ECVBlueBox">
    <w:name w:val="_ECV_BlueBox"/>
    <w:basedOn w:val="Normal"/>
    <w:rsid w:val="003B0B5E"/>
    <w:pPr>
      <w:widowControl w:val="0"/>
      <w:suppressLineNumbers/>
      <w:suppressAutoHyphens/>
      <w:jc w:val="right"/>
      <w:textAlignment w:val="bottom"/>
    </w:pPr>
    <w:rPr>
      <w:rFonts w:ascii="Arial" w:eastAsia="SimSun" w:hAnsi="Arial" w:cs="Mangal"/>
      <w:color w:val="402C24"/>
      <w:kern w:val="1"/>
      <w:sz w:val="8"/>
      <w:szCs w:val="10"/>
      <w:lang w:val="en-GB" w:eastAsia="zh-CN" w:bidi="hi-IN"/>
    </w:rPr>
  </w:style>
  <w:style w:type="paragraph" w:styleId="Header">
    <w:name w:val="header"/>
    <w:basedOn w:val="Normal"/>
    <w:link w:val="HeaderChar"/>
    <w:rsid w:val="008B0C02"/>
    <w:pPr>
      <w:tabs>
        <w:tab w:val="center" w:pos="4677"/>
        <w:tab w:val="right" w:pos="9355"/>
      </w:tabs>
    </w:pPr>
  </w:style>
  <w:style w:type="character" w:customStyle="1" w:styleId="HeaderChar">
    <w:name w:val="Header Char"/>
    <w:link w:val="Header"/>
    <w:uiPriority w:val="99"/>
    <w:rsid w:val="008B0C02"/>
    <w:rPr>
      <w:sz w:val="24"/>
      <w:szCs w:val="24"/>
      <w:lang w:val="ru-RU" w:eastAsia="ru-RU"/>
    </w:rPr>
  </w:style>
  <w:style w:type="paragraph" w:customStyle="1" w:styleId="tv213">
    <w:name w:val="tv213"/>
    <w:basedOn w:val="Normal"/>
    <w:rsid w:val="00833AC3"/>
    <w:pPr>
      <w:spacing w:before="100" w:beforeAutospacing="1" w:after="100" w:afterAutospacing="1"/>
    </w:pPr>
  </w:style>
  <w:style w:type="character" w:styleId="Emphasis">
    <w:name w:val="Emphasis"/>
    <w:qFormat/>
    <w:rsid w:val="00252EE9"/>
    <w:rPr>
      <w:i/>
      <w:iCs/>
    </w:rPr>
  </w:style>
  <w:style w:type="paragraph" w:customStyle="1" w:styleId="naisf">
    <w:name w:val="naisf"/>
    <w:basedOn w:val="Normal"/>
    <w:rsid w:val="00252EE9"/>
    <w:pPr>
      <w:spacing w:before="100" w:beforeAutospacing="1" w:after="100" w:afterAutospacing="1"/>
      <w:jc w:val="both"/>
    </w:pPr>
    <w:rPr>
      <w:lang w:val="en-GB"/>
    </w:rPr>
  </w:style>
  <w:style w:type="character" w:customStyle="1" w:styleId="hps">
    <w:name w:val="hps"/>
    <w:rsid w:val="00CB1F58"/>
  </w:style>
  <w:style w:type="character" w:customStyle="1" w:styleId="shorttext">
    <w:name w:val="short_text"/>
    <w:rsid w:val="00CB1F58"/>
  </w:style>
  <w:style w:type="character" w:customStyle="1" w:styleId="newstitle">
    <w:name w:val="newstitle"/>
    <w:rsid w:val="00CB1F58"/>
  </w:style>
  <w:style w:type="character" w:customStyle="1" w:styleId="20">
    <w:name w:val="Основной текст (2)_"/>
    <w:link w:val="21"/>
    <w:rsid w:val="007B49C3"/>
    <w:rPr>
      <w:b/>
      <w:bCs/>
      <w:spacing w:val="-3"/>
      <w:sz w:val="22"/>
      <w:szCs w:val="22"/>
      <w:shd w:val="clear" w:color="auto" w:fill="FFFFFF"/>
    </w:rPr>
  </w:style>
  <w:style w:type="paragraph" w:customStyle="1" w:styleId="21">
    <w:name w:val="Основной текст (2)"/>
    <w:basedOn w:val="Normal"/>
    <w:link w:val="20"/>
    <w:rsid w:val="007B49C3"/>
    <w:pPr>
      <w:widowControl w:val="0"/>
      <w:shd w:val="clear" w:color="auto" w:fill="FFFFFF"/>
      <w:spacing w:after="240" w:line="274" w:lineRule="exact"/>
      <w:jc w:val="center"/>
    </w:pPr>
    <w:rPr>
      <w:b/>
      <w:bCs/>
      <w:spacing w:val="-3"/>
      <w:sz w:val="22"/>
      <w:szCs w:val="22"/>
      <w:lang w:val="x-none" w:eastAsia="x-none"/>
    </w:rPr>
  </w:style>
  <w:style w:type="character" w:customStyle="1" w:styleId="3">
    <w:name w:val="Основной текст (3)_"/>
    <w:link w:val="30"/>
    <w:rsid w:val="007B49C3"/>
    <w:rPr>
      <w:b/>
      <w:bCs/>
      <w:i/>
      <w:iCs/>
      <w:spacing w:val="-6"/>
      <w:sz w:val="22"/>
      <w:szCs w:val="22"/>
      <w:shd w:val="clear" w:color="auto" w:fill="FFFFFF"/>
    </w:rPr>
  </w:style>
  <w:style w:type="paragraph" w:customStyle="1" w:styleId="30">
    <w:name w:val="Основной текст (3)"/>
    <w:basedOn w:val="Normal"/>
    <w:link w:val="3"/>
    <w:rsid w:val="007B49C3"/>
    <w:pPr>
      <w:widowControl w:val="0"/>
      <w:shd w:val="clear" w:color="auto" w:fill="FFFFFF"/>
      <w:spacing w:before="240" w:line="274" w:lineRule="exact"/>
    </w:pPr>
    <w:rPr>
      <w:b/>
      <w:bCs/>
      <w:i/>
      <w:iCs/>
      <w:spacing w:val="-6"/>
      <w:sz w:val="22"/>
      <w:szCs w:val="22"/>
      <w:lang w:val="x-none" w:eastAsia="x-none"/>
    </w:rPr>
  </w:style>
  <w:style w:type="character" w:customStyle="1" w:styleId="30pt">
    <w:name w:val="Основной текст (3) + Не полужирный.Не курсив.Интервал 0 pt"/>
    <w:rsid w:val="007B49C3"/>
    <w:rPr>
      <w:rFonts w:ascii="Times New Roman" w:eastAsia="Times New Roman" w:hAnsi="Times New Roman" w:cs="Times New Roman"/>
      <w:b/>
      <w:bCs/>
      <w:i/>
      <w:iCs/>
      <w:smallCaps w:val="0"/>
      <w:strike w:val="0"/>
      <w:color w:val="000000"/>
      <w:spacing w:val="-3"/>
      <w:w w:val="100"/>
      <w:position w:val="0"/>
      <w:sz w:val="22"/>
      <w:szCs w:val="22"/>
      <w:u w:val="none"/>
      <w:lang w:val="lv-LV"/>
    </w:rPr>
  </w:style>
  <w:style w:type="character" w:customStyle="1" w:styleId="a">
    <w:name w:val="Основной текст_"/>
    <w:rsid w:val="007B49C3"/>
    <w:rPr>
      <w:rFonts w:ascii="Times New Roman" w:eastAsia="Times New Roman" w:hAnsi="Times New Roman" w:cs="Times New Roman"/>
      <w:b w:val="0"/>
      <w:bCs w:val="0"/>
      <w:i w:val="0"/>
      <w:iCs w:val="0"/>
      <w:smallCaps w:val="0"/>
      <w:strike w:val="0"/>
      <w:spacing w:val="-3"/>
      <w:sz w:val="22"/>
      <w:szCs w:val="22"/>
      <w:u w:val="none"/>
    </w:rPr>
  </w:style>
  <w:style w:type="character" w:customStyle="1" w:styleId="0pt">
    <w:name w:val="Основной текст + Полужирный.Курсив.Интервал 0 pt"/>
    <w:rsid w:val="007B49C3"/>
    <w:rPr>
      <w:rFonts w:ascii="Times New Roman" w:eastAsia="Times New Roman" w:hAnsi="Times New Roman" w:cs="Times New Roman"/>
      <w:b/>
      <w:bCs/>
      <w:i/>
      <w:iCs/>
      <w:smallCaps w:val="0"/>
      <w:strike w:val="0"/>
      <w:color w:val="000000"/>
      <w:spacing w:val="-6"/>
      <w:w w:val="100"/>
      <w:position w:val="0"/>
      <w:sz w:val="22"/>
      <w:szCs w:val="22"/>
      <w:u w:val="none"/>
      <w:lang w:val="lv-LV"/>
    </w:rPr>
  </w:style>
  <w:style w:type="character" w:customStyle="1" w:styleId="a0">
    <w:name w:val="Основной текст"/>
    <w:rsid w:val="007B49C3"/>
    <w:rPr>
      <w:rFonts w:ascii="Times New Roman" w:eastAsia="Times New Roman" w:hAnsi="Times New Roman" w:cs="Times New Roman"/>
      <w:b w:val="0"/>
      <w:bCs w:val="0"/>
      <w:i w:val="0"/>
      <w:iCs w:val="0"/>
      <w:smallCaps w:val="0"/>
      <w:strike w:val="0"/>
      <w:color w:val="000000"/>
      <w:spacing w:val="-3"/>
      <w:w w:val="100"/>
      <w:position w:val="0"/>
      <w:sz w:val="22"/>
      <w:szCs w:val="22"/>
      <w:u w:val="single"/>
      <w:lang w:val="lv-LV"/>
    </w:rPr>
  </w:style>
  <w:style w:type="paragraph" w:customStyle="1" w:styleId="xl24">
    <w:name w:val="xl24"/>
    <w:basedOn w:val="Normal"/>
    <w:rsid w:val="00180201"/>
    <w:pPr>
      <w:spacing w:before="100" w:beforeAutospacing="1" w:after="100" w:afterAutospacing="1"/>
    </w:pPr>
    <w:rPr>
      <w:rFonts w:eastAsia="Arial Unicode MS"/>
      <w:lang w:val="en-GB"/>
    </w:rPr>
  </w:style>
  <w:style w:type="paragraph" w:customStyle="1" w:styleId="xl94">
    <w:name w:val="xl94"/>
    <w:basedOn w:val="Normal"/>
    <w:rsid w:val="00180201"/>
    <w:pPr>
      <w:pBdr>
        <w:left w:val="single" w:sz="4" w:space="0" w:color="auto"/>
        <w:bottom w:val="single" w:sz="8" w:space="0" w:color="auto"/>
        <w:right w:val="single" w:sz="4" w:space="0" w:color="auto"/>
      </w:pBdr>
      <w:spacing w:before="100" w:beforeAutospacing="1" w:after="100" w:afterAutospacing="1"/>
      <w:jc w:val="center"/>
    </w:pPr>
    <w:rPr>
      <w:rFonts w:eastAsia="Arial Unicode MS"/>
      <w:lang w:val="en-GB"/>
    </w:rPr>
  </w:style>
  <w:style w:type="paragraph" w:customStyle="1" w:styleId="naisvisr">
    <w:name w:val="naisvisr"/>
    <w:basedOn w:val="Normal"/>
    <w:rsid w:val="00180201"/>
    <w:pPr>
      <w:spacing w:before="129" w:after="129"/>
      <w:jc w:val="center"/>
    </w:pPr>
    <w:rPr>
      <w:b/>
      <w:bCs/>
      <w:sz w:val="28"/>
      <w:szCs w:val="28"/>
      <w:lang w:val="lv-LV" w:eastAsia="lv-LV"/>
    </w:rPr>
  </w:style>
  <w:style w:type="paragraph" w:customStyle="1" w:styleId="LevelAssessment-Code">
    <w:name w:val="Level Assessment - Code"/>
    <w:basedOn w:val="Normal"/>
    <w:next w:val="LevelAssessment-Description"/>
    <w:rsid w:val="00063378"/>
    <w:pPr>
      <w:suppressAutoHyphens/>
      <w:ind w:left="28"/>
      <w:jc w:val="center"/>
    </w:pPr>
    <w:rPr>
      <w:rFonts w:ascii="Arial Narrow" w:hAnsi="Arial Narrow"/>
      <w:sz w:val="18"/>
      <w:szCs w:val="20"/>
      <w:lang w:val="lv-LV" w:eastAsia="ar-SA"/>
    </w:rPr>
  </w:style>
  <w:style w:type="paragraph" w:styleId="TOC2">
    <w:name w:val="toc 2"/>
    <w:basedOn w:val="Normal"/>
    <w:next w:val="Normal"/>
    <w:autoRedefine/>
    <w:uiPriority w:val="39"/>
    <w:qFormat/>
    <w:rsid w:val="009D260C"/>
    <w:pPr>
      <w:tabs>
        <w:tab w:val="right" w:leader="dot" w:pos="9072"/>
      </w:tabs>
      <w:ind w:left="851" w:hanging="567"/>
    </w:pPr>
  </w:style>
  <w:style w:type="paragraph" w:customStyle="1" w:styleId="LevelAssessment-Note">
    <w:name w:val="Level Assessment - Note"/>
    <w:basedOn w:val="Normal"/>
    <w:rsid w:val="00E93E15"/>
    <w:pPr>
      <w:suppressAutoHyphens/>
      <w:ind w:left="113"/>
    </w:pPr>
    <w:rPr>
      <w:rFonts w:ascii="Arial Narrow" w:hAnsi="Arial Narrow"/>
      <w:i/>
      <w:sz w:val="18"/>
      <w:szCs w:val="20"/>
      <w:lang w:val="lv-LV" w:eastAsia="ar-SA"/>
    </w:rPr>
  </w:style>
  <w:style w:type="character" w:customStyle="1" w:styleId="c4">
    <w:name w:val="c4"/>
    <w:rsid w:val="00E93E15"/>
  </w:style>
  <w:style w:type="character" w:customStyle="1" w:styleId="1">
    <w:name w:val="Основной текст1"/>
    <w:rsid w:val="001A67F3"/>
    <w:rPr>
      <w:rFonts w:ascii="MS Reference Sans Serif" w:eastAsia="MS Reference Sans Serif" w:hAnsi="MS Reference Sans Serif" w:cs="MS Reference Sans Serif"/>
      <w:b w:val="0"/>
      <w:bCs w:val="0"/>
      <w:i w:val="0"/>
      <w:iCs w:val="0"/>
      <w:smallCaps w:val="0"/>
      <w:strike w:val="0"/>
      <w:color w:val="000000"/>
      <w:spacing w:val="0"/>
      <w:w w:val="100"/>
      <w:position w:val="0"/>
      <w:sz w:val="17"/>
      <w:szCs w:val="17"/>
      <w:u w:val="none"/>
      <w:lang w:val="en-US" w:eastAsia="en-US" w:bidi="en-US"/>
    </w:rPr>
  </w:style>
  <w:style w:type="character" w:customStyle="1" w:styleId="tvdoctopindex">
    <w:name w:val="tv_doc_top_index"/>
    <w:rsid w:val="00C06597"/>
  </w:style>
  <w:style w:type="paragraph" w:styleId="List">
    <w:name w:val="List"/>
    <w:basedOn w:val="Normal"/>
    <w:rsid w:val="00556B69"/>
    <w:pPr>
      <w:ind w:left="360" w:hanging="360"/>
    </w:pPr>
    <w:rPr>
      <w:sz w:val="20"/>
      <w:szCs w:val="20"/>
      <w:lang w:val="en-GB"/>
    </w:rPr>
  </w:style>
  <w:style w:type="character" w:styleId="PlaceholderText">
    <w:name w:val="Placeholder Text"/>
    <w:uiPriority w:val="99"/>
    <w:semiHidden/>
    <w:rsid w:val="00613780"/>
    <w:rPr>
      <w:color w:val="808080"/>
    </w:rPr>
  </w:style>
  <w:style w:type="paragraph" w:customStyle="1" w:styleId="Pielikums">
    <w:name w:val="Pielikums"/>
    <w:link w:val="PielikumsChar"/>
    <w:qFormat/>
    <w:rsid w:val="00733A82"/>
    <w:pPr>
      <w:numPr>
        <w:numId w:val="23"/>
      </w:numPr>
      <w:tabs>
        <w:tab w:val="left" w:pos="1985"/>
      </w:tabs>
      <w:spacing w:after="360"/>
    </w:pPr>
    <w:rPr>
      <w:b/>
      <w:bCs/>
      <w:iCs/>
      <w:sz w:val="24"/>
      <w:szCs w:val="28"/>
      <w:lang w:val="lv-LV" w:eastAsia="lv-LV"/>
    </w:rPr>
  </w:style>
  <w:style w:type="character" w:customStyle="1" w:styleId="PielikumsChar">
    <w:name w:val="Pielikums Char"/>
    <w:link w:val="Pielikums"/>
    <w:rsid w:val="00733A82"/>
    <w:rPr>
      <w:b/>
      <w:bCs/>
      <w:iCs/>
      <w:sz w:val="24"/>
      <w:szCs w:val="28"/>
      <w:lang w:val="lv-LV" w:eastAsia="lv-LV"/>
    </w:rPr>
  </w:style>
  <w:style w:type="character" w:customStyle="1" w:styleId="c1">
    <w:name w:val="c1"/>
    <w:rsid w:val="000429D7"/>
  </w:style>
  <w:style w:type="character" w:customStyle="1" w:styleId="Stils1Rakstz">
    <w:name w:val="Stils1 Rakstz."/>
    <w:link w:val="Stils1"/>
    <w:locked/>
    <w:rsid w:val="000429D7"/>
    <w:rPr>
      <w:b/>
      <w:bCs/>
      <w:iCs/>
      <w:sz w:val="24"/>
      <w:szCs w:val="24"/>
      <w:lang w:val="en-AU" w:eastAsia="zh-CN"/>
    </w:rPr>
  </w:style>
  <w:style w:type="paragraph" w:customStyle="1" w:styleId="Stils1">
    <w:name w:val="Stils1"/>
    <w:basedOn w:val="Heading2"/>
    <w:link w:val="Stils1Rakstz"/>
    <w:qFormat/>
    <w:rsid w:val="000429D7"/>
    <w:pPr>
      <w:keepLines w:val="0"/>
      <w:numPr>
        <w:numId w:val="7"/>
      </w:numPr>
      <w:spacing w:before="240" w:after="60"/>
      <w:ind w:left="0" w:firstLine="0"/>
      <w:jc w:val="center"/>
    </w:pPr>
    <w:rPr>
      <w:szCs w:val="24"/>
      <w:lang w:val="en-AU" w:eastAsia="zh-CN"/>
    </w:rPr>
  </w:style>
  <w:style w:type="paragraph" w:customStyle="1" w:styleId="Stils2">
    <w:name w:val="Stils2"/>
    <w:basedOn w:val="Heading1"/>
    <w:qFormat/>
    <w:rsid w:val="000429D7"/>
    <w:pPr>
      <w:numPr>
        <w:numId w:val="7"/>
      </w:numPr>
      <w:tabs>
        <w:tab w:val="num" w:pos="360"/>
      </w:tabs>
      <w:spacing w:before="240" w:after="60"/>
      <w:ind w:left="0" w:firstLine="0"/>
    </w:pPr>
    <w:rPr>
      <w:caps/>
      <w:szCs w:val="28"/>
    </w:rPr>
  </w:style>
  <w:style w:type="character" w:customStyle="1" w:styleId="st1">
    <w:name w:val="st1"/>
    <w:basedOn w:val="DefaultParagraphFont"/>
    <w:rsid w:val="007B6744"/>
  </w:style>
  <w:style w:type="paragraph" w:styleId="TableofFigures">
    <w:name w:val="table of figures"/>
    <w:basedOn w:val="Normal"/>
    <w:next w:val="Normal"/>
    <w:uiPriority w:val="99"/>
    <w:rsid w:val="00C80FB7"/>
    <w:pPr>
      <w:ind w:left="1701" w:hanging="1701"/>
    </w:pPr>
  </w:style>
  <w:style w:type="character" w:customStyle="1" w:styleId="st">
    <w:name w:val="st"/>
    <w:rsid w:val="00CA1A43"/>
  </w:style>
  <w:style w:type="paragraph" w:styleId="Subtitle">
    <w:name w:val="Subtitle"/>
    <w:basedOn w:val="Normal"/>
    <w:link w:val="SubtitleChar"/>
    <w:qFormat/>
    <w:rsid w:val="008A04B9"/>
    <w:pPr>
      <w:numPr>
        <w:numId w:val="9"/>
      </w:numPr>
      <w:tabs>
        <w:tab w:val="clear" w:pos="1080"/>
        <w:tab w:val="num" w:pos="0"/>
      </w:tabs>
      <w:ind w:left="0"/>
      <w:jc w:val="both"/>
    </w:pPr>
    <w:rPr>
      <w:sz w:val="28"/>
      <w:lang w:val="x-none"/>
    </w:rPr>
  </w:style>
  <w:style w:type="character" w:customStyle="1" w:styleId="SubtitleChar">
    <w:name w:val="Subtitle Char"/>
    <w:link w:val="Subtitle"/>
    <w:rsid w:val="008A04B9"/>
    <w:rPr>
      <w:sz w:val="28"/>
      <w:szCs w:val="24"/>
      <w:lang w:val="x-none"/>
    </w:rPr>
  </w:style>
  <w:style w:type="character" w:customStyle="1" w:styleId="dxebasesvrtheme">
    <w:name w:val="dxebase_svrtheme"/>
    <w:rsid w:val="00FC54E0"/>
  </w:style>
  <w:style w:type="character" w:customStyle="1" w:styleId="tvhtml">
    <w:name w:val="tv_html"/>
    <w:basedOn w:val="DefaultParagraphFont"/>
    <w:rsid w:val="005975DF"/>
  </w:style>
  <w:style w:type="paragraph" w:customStyle="1" w:styleId="pamatteksts">
    <w:name w:val="pamatteksts"/>
    <w:basedOn w:val="Normal"/>
    <w:rsid w:val="00A2144E"/>
    <w:pPr>
      <w:widowControl w:val="0"/>
      <w:autoSpaceDE w:val="0"/>
      <w:autoSpaceDN w:val="0"/>
      <w:adjustRightInd w:val="0"/>
      <w:spacing w:line="360" w:lineRule="auto"/>
      <w:ind w:firstLine="720"/>
      <w:jc w:val="both"/>
    </w:pPr>
    <w:rPr>
      <w:noProof/>
      <w:lang w:val="lv-LV" w:eastAsia="lv-LV"/>
    </w:rPr>
  </w:style>
  <w:style w:type="paragraph" w:customStyle="1" w:styleId="ListParagraph1">
    <w:name w:val="List Paragraph1"/>
    <w:basedOn w:val="Normal"/>
    <w:rsid w:val="006C4C78"/>
    <w:pPr>
      <w:suppressAutoHyphens/>
      <w:ind w:left="720"/>
    </w:pPr>
    <w:rPr>
      <w:lang w:val="lv-LV" w:eastAsia="ar-SA"/>
    </w:rPr>
  </w:style>
  <w:style w:type="character" w:customStyle="1" w:styleId="Heading1Char1">
    <w:name w:val="Heading 1 Char1"/>
    <w:rsid w:val="00C740F3"/>
    <w:rPr>
      <w:rFonts w:ascii="Arial" w:hAnsi="Arial" w:cs="Arial"/>
      <w:b/>
      <w:bCs/>
      <w:kern w:val="32"/>
      <w:sz w:val="32"/>
      <w:szCs w:val="32"/>
      <w:lang w:val="ru-RU" w:eastAsia="ru-RU" w:bidi="ar-SA"/>
    </w:rPr>
  </w:style>
  <w:style w:type="character" w:customStyle="1" w:styleId="Heading9Char1">
    <w:name w:val="Heading 9 Char1"/>
    <w:semiHidden/>
    <w:rsid w:val="00C740F3"/>
    <w:rPr>
      <w:rFonts w:ascii="Cambria" w:hAnsi="Cambria"/>
      <w:sz w:val="22"/>
      <w:szCs w:val="22"/>
      <w:lang w:val="lv-LV" w:eastAsia="ko-KR" w:bidi="ar-SA"/>
    </w:rPr>
  </w:style>
  <w:style w:type="paragraph" w:styleId="PlainText">
    <w:name w:val="Plain Text"/>
    <w:basedOn w:val="Normal"/>
    <w:link w:val="PlainTextChar"/>
    <w:rsid w:val="00C740F3"/>
    <w:rPr>
      <w:rFonts w:ascii="Courier New" w:hAnsi="Courier New"/>
      <w:sz w:val="20"/>
      <w:szCs w:val="20"/>
      <w:lang w:val="lv-LV"/>
    </w:rPr>
  </w:style>
  <w:style w:type="character" w:customStyle="1" w:styleId="PlainTextChar">
    <w:name w:val="Plain Text Char"/>
    <w:link w:val="PlainText"/>
    <w:rsid w:val="00C740F3"/>
    <w:rPr>
      <w:rFonts w:ascii="Courier New" w:hAnsi="Courier New"/>
      <w:lang w:val="lv-LV"/>
    </w:rPr>
  </w:style>
  <w:style w:type="character" w:styleId="CommentReference">
    <w:name w:val="annotation reference"/>
    <w:rsid w:val="00C740F3"/>
    <w:rPr>
      <w:sz w:val="16"/>
      <w:szCs w:val="16"/>
    </w:rPr>
  </w:style>
  <w:style w:type="paragraph" w:styleId="CommentText">
    <w:name w:val="annotation text"/>
    <w:basedOn w:val="Normal"/>
    <w:link w:val="CommentTextChar"/>
    <w:rsid w:val="00C740F3"/>
    <w:rPr>
      <w:sz w:val="20"/>
      <w:szCs w:val="20"/>
      <w:lang w:val="ru-RU" w:eastAsia="ru-RU"/>
    </w:rPr>
  </w:style>
  <w:style w:type="character" w:customStyle="1" w:styleId="CommentTextChar">
    <w:name w:val="Comment Text Char"/>
    <w:link w:val="CommentText"/>
    <w:rsid w:val="00C740F3"/>
    <w:rPr>
      <w:lang w:val="ru-RU" w:eastAsia="ru-RU"/>
    </w:rPr>
  </w:style>
  <w:style w:type="paragraph" w:styleId="CommentSubject">
    <w:name w:val="annotation subject"/>
    <w:basedOn w:val="CommentText"/>
    <w:next w:val="CommentText"/>
    <w:link w:val="CommentSubjectChar"/>
    <w:rsid w:val="00C740F3"/>
    <w:rPr>
      <w:b/>
      <w:bCs/>
    </w:rPr>
  </w:style>
  <w:style w:type="character" w:customStyle="1" w:styleId="CommentSubjectChar">
    <w:name w:val="Comment Subject Char"/>
    <w:link w:val="CommentSubject"/>
    <w:rsid w:val="00C740F3"/>
    <w:rPr>
      <w:b/>
      <w:bCs/>
      <w:lang w:val="ru-RU" w:eastAsia="ru-RU"/>
    </w:rPr>
  </w:style>
  <w:style w:type="paragraph" w:styleId="EndnoteText">
    <w:name w:val="endnote text"/>
    <w:basedOn w:val="Normal"/>
    <w:link w:val="EndnoteTextChar"/>
    <w:rsid w:val="00C740F3"/>
    <w:rPr>
      <w:sz w:val="20"/>
      <w:szCs w:val="20"/>
      <w:lang w:val="ru-RU" w:eastAsia="ru-RU"/>
    </w:rPr>
  </w:style>
  <w:style w:type="character" w:customStyle="1" w:styleId="EndnoteTextChar">
    <w:name w:val="Endnote Text Char"/>
    <w:link w:val="EndnoteText"/>
    <w:rsid w:val="00C740F3"/>
    <w:rPr>
      <w:lang w:val="ru-RU" w:eastAsia="ru-RU"/>
    </w:rPr>
  </w:style>
  <w:style w:type="character" w:styleId="EndnoteReference">
    <w:name w:val="endnote reference"/>
    <w:rsid w:val="00C740F3"/>
    <w:rPr>
      <w:vertAlign w:val="superscript"/>
    </w:rPr>
  </w:style>
  <w:style w:type="character" w:customStyle="1" w:styleId="TitleChar1">
    <w:name w:val="Title Char1"/>
    <w:rsid w:val="00C740F3"/>
    <w:rPr>
      <w:sz w:val="28"/>
      <w:szCs w:val="24"/>
      <w:lang w:val="lv-LV" w:eastAsia="en-US" w:bidi="ar-SA"/>
    </w:rPr>
  </w:style>
  <w:style w:type="character" w:customStyle="1" w:styleId="txt1">
    <w:name w:val="txt1"/>
    <w:rsid w:val="00C740F3"/>
    <w:rPr>
      <w:rFonts w:ascii="Tahoma" w:hAnsi="Tahoma" w:cs="Tahoma"/>
      <w:color w:val="000000"/>
      <w:spacing w:val="280"/>
      <w:sz w:val="20"/>
      <w:szCs w:val="20"/>
    </w:rPr>
  </w:style>
  <w:style w:type="paragraph" w:customStyle="1" w:styleId="RakstzRakstzRakstzRakstz">
    <w:name w:val="Rakstz. Rakstz. Rakstz. Rakstz."/>
    <w:basedOn w:val="Normal"/>
    <w:rsid w:val="00C740F3"/>
    <w:pPr>
      <w:spacing w:before="40"/>
    </w:pPr>
    <w:rPr>
      <w:rFonts w:ascii="Swiss TL" w:hAnsi="Swiss TL"/>
      <w:sz w:val="20"/>
      <w:szCs w:val="20"/>
      <w:lang w:val="lv-LV"/>
    </w:rPr>
  </w:style>
  <w:style w:type="paragraph" w:customStyle="1" w:styleId="Normal1">
    <w:name w:val="Normal1"/>
    <w:rsid w:val="00C740F3"/>
    <w:pPr>
      <w:spacing w:before="100" w:after="100"/>
    </w:pPr>
    <w:rPr>
      <w:snapToGrid w:val="0"/>
      <w:sz w:val="24"/>
      <w:lang w:val="ru-RU" w:eastAsia="ru-RU"/>
    </w:rPr>
  </w:style>
  <w:style w:type="paragraph" w:customStyle="1" w:styleId="naispant">
    <w:name w:val="naispant"/>
    <w:basedOn w:val="Normal"/>
    <w:rsid w:val="00C740F3"/>
    <w:pPr>
      <w:spacing w:before="100" w:beforeAutospacing="1" w:after="100" w:afterAutospacing="1"/>
    </w:pPr>
    <w:rPr>
      <w:lang w:val="lv-LV" w:eastAsia="lv-LV"/>
    </w:rPr>
  </w:style>
  <w:style w:type="paragraph" w:customStyle="1" w:styleId="CharCharCharCharCharChar">
    <w:name w:val="Char Char Char Char Char Char"/>
    <w:basedOn w:val="Normal"/>
    <w:rsid w:val="00C740F3"/>
    <w:pPr>
      <w:spacing w:before="40"/>
    </w:pPr>
    <w:rPr>
      <w:lang w:val="pl-PL" w:eastAsia="pl-PL"/>
    </w:rPr>
  </w:style>
  <w:style w:type="character" w:customStyle="1" w:styleId="hpsatn">
    <w:name w:val="hps atn"/>
    <w:rsid w:val="00C740F3"/>
  </w:style>
  <w:style w:type="paragraph" w:customStyle="1" w:styleId="Aaoeeu">
    <w:name w:val="Aaoeeu"/>
    <w:rsid w:val="00C740F3"/>
    <w:pPr>
      <w:widowControl w:val="0"/>
    </w:pPr>
    <w:rPr>
      <w:lang w:eastAsia="ru-RU"/>
    </w:rPr>
  </w:style>
  <w:style w:type="character" w:customStyle="1" w:styleId="tvhtml1">
    <w:name w:val="tv_html1"/>
    <w:rsid w:val="00C740F3"/>
    <w:rPr>
      <w:rFonts w:ascii="Times New Roman" w:hAnsi="Times New Roman" w:cs="Times New Roman" w:hint="default"/>
      <w:sz w:val="24"/>
      <w:szCs w:val="24"/>
    </w:rPr>
  </w:style>
  <w:style w:type="paragraph" w:customStyle="1" w:styleId="NoSpacing1">
    <w:name w:val="No Spacing1"/>
    <w:qFormat/>
    <w:rsid w:val="00C740F3"/>
    <w:pPr>
      <w:widowControl w:val="0"/>
      <w:suppressAutoHyphens/>
      <w:overflowPunct w:val="0"/>
      <w:autoSpaceDE w:val="0"/>
      <w:autoSpaceDN w:val="0"/>
      <w:adjustRightInd w:val="0"/>
      <w:spacing w:after="200" w:line="276" w:lineRule="auto"/>
      <w:textAlignment w:val="baseline"/>
    </w:pPr>
    <w:rPr>
      <w:rFonts w:ascii="Calibri" w:hAnsi="Calibri" w:cs="Calibri"/>
      <w:kern w:val="1"/>
      <w:sz w:val="22"/>
      <w:szCs w:val="22"/>
      <w:lang w:val="lv-LV" w:eastAsia="ru-RU"/>
    </w:rPr>
  </w:style>
  <w:style w:type="character" w:customStyle="1" w:styleId="CharChar4">
    <w:name w:val="Char Char4"/>
    <w:rsid w:val="00C740F3"/>
    <w:rPr>
      <w:rFonts w:ascii="Times New Roman" w:eastAsia="Times New Roman" w:hAnsi="Times New Roman" w:cs="Times New Roman"/>
      <w:b/>
      <w:sz w:val="48"/>
      <w:szCs w:val="20"/>
      <w:lang w:val="lv-LV" w:eastAsia="lv-LV"/>
    </w:rPr>
  </w:style>
  <w:style w:type="paragraph" w:styleId="BodyText2">
    <w:name w:val="Body Text 2"/>
    <w:basedOn w:val="Normal"/>
    <w:link w:val="BodyText2Char"/>
    <w:unhideWhenUsed/>
    <w:rsid w:val="00C740F3"/>
    <w:pPr>
      <w:spacing w:after="120" w:line="480" w:lineRule="auto"/>
    </w:pPr>
    <w:rPr>
      <w:lang w:val="ru-RU" w:eastAsia="ru-RU"/>
    </w:rPr>
  </w:style>
  <w:style w:type="character" w:customStyle="1" w:styleId="BodyText2Char">
    <w:name w:val="Body Text 2 Char"/>
    <w:link w:val="BodyText2"/>
    <w:rsid w:val="00C740F3"/>
    <w:rPr>
      <w:sz w:val="24"/>
      <w:szCs w:val="24"/>
      <w:lang w:val="ru-RU" w:eastAsia="ru-RU"/>
    </w:rPr>
  </w:style>
  <w:style w:type="paragraph" w:styleId="BodyText3">
    <w:name w:val="Body Text 3"/>
    <w:basedOn w:val="Normal"/>
    <w:link w:val="BodyText3Char"/>
    <w:unhideWhenUsed/>
    <w:rsid w:val="00C740F3"/>
    <w:pPr>
      <w:spacing w:after="120"/>
    </w:pPr>
    <w:rPr>
      <w:sz w:val="16"/>
      <w:szCs w:val="16"/>
      <w:lang w:val="ru-RU" w:eastAsia="ru-RU"/>
    </w:rPr>
  </w:style>
  <w:style w:type="character" w:customStyle="1" w:styleId="BodyText3Char">
    <w:name w:val="Body Text 3 Char"/>
    <w:link w:val="BodyText3"/>
    <w:rsid w:val="00C740F3"/>
    <w:rPr>
      <w:sz w:val="16"/>
      <w:szCs w:val="16"/>
      <w:lang w:val="ru-RU" w:eastAsia="ru-RU"/>
    </w:rPr>
  </w:style>
  <w:style w:type="paragraph" w:customStyle="1" w:styleId="31">
    <w:name w:val="заголовок 3"/>
    <w:basedOn w:val="Normal"/>
    <w:next w:val="Normal"/>
    <w:rsid w:val="00C740F3"/>
    <w:pPr>
      <w:keepNext/>
      <w:spacing w:line="360" w:lineRule="auto"/>
      <w:jc w:val="center"/>
    </w:pPr>
    <w:rPr>
      <w:rFonts w:eastAsia="Calibri"/>
      <w:b/>
      <w:bCs/>
      <w:caps/>
      <w:sz w:val="32"/>
      <w:szCs w:val="32"/>
      <w:lang w:val="ru-RU" w:eastAsia="ru-RU"/>
    </w:rPr>
  </w:style>
  <w:style w:type="character" w:customStyle="1" w:styleId="searchedval">
    <w:name w:val="searchedval"/>
    <w:rsid w:val="00C740F3"/>
  </w:style>
  <w:style w:type="paragraph" w:customStyle="1" w:styleId="naisc">
    <w:name w:val="naisc"/>
    <w:basedOn w:val="Normal"/>
    <w:rsid w:val="00C740F3"/>
    <w:pPr>
      <w:spacing w:before="300" w:after="225"/>
      <w:jc w:val="center"/>
    </w:pPr>
    <w:rPr>
      <w:lang w:val="lv-LV" w:eastAsia="lv-LV"/>
    </w:rPr>
  </w:style>
  <w:style w:type="paragraph" w:customStyle="1" w:styleId="naisnod">
    <w:name w:val="naisnod"/>
    <w:basedOn w:val="Normal"/>
    <w:rsid w:val="00C740F3"/>
    <w:pPr>
      <w:spacing w:before="450" w:after="225"/>
      <w:jc w:val="center"/>
    </w:pPr>
    <w:rPr>
      <w:b/>
      <w:bCs/>
      <w:sz w:val="26"/>
      <w:szCs w:val="26"/>
      <w:lang w:val="lv-LV" w:eastAsia="lv-LV"/>
    </w:rPr>
  </w:style>
  <w:style w:type="paragraph" w:customStyle="1" w:styleId="a1">
    <w:name w:val="Без интервала"/>
    <w:qFormat/>
    <w:rsid w:val="00C740F3"/>
    <w:rPr>
      <w:sz w:val="24"/>
      <w:szCs w:val="24"/>
      <w:lang w:val="lv-LV" w:eastAsia="lv-LV"/>
    </w:rPr>
  </w:style>
  <w:style w:type="character" w:customStyle="1" w:styleId="comment-text1">
    <w:name w:val="comment-text1"/>
    <w:rsid w:val="00C740F3"/>
    <w:rPr>
      <w:rFonts w:ascii="Verdana" w:hAnsi="Verdana"/>
      <w:b w:val="0"/>
      <w:bCs w:val="0"/>
      <w:sz w:val="18"/>
      <w:szCs w:val="18"/>
    </w:rPr>
  </w:style>
  <w:style w:type="character" w:customStyle="1" w:styleId="gen1">
    <w:name w:val="gen1"/>
    <w:rsid w:val="00C740F3"/>
    <w:rPr>
      <w:color w:val="000000"/>
      <w:sz w:val="24"/>
      <w:szCs w:val="24"/>
    </w:rPr>
  </w:style>
  <w:style w:type="character" w:customStyle="1" w:styleId="FontStyle18">
    <w:name w:val="Font Style18"/>
    <w:rsid w:val="00C740F3"/>
    <w:rPr>
      <w:rFonts w:ascii="Cambria" w:hAnsi="Cambria" w:cs="Cambria"/>
      <w:sz w:val="18"/>
      <w:szCs w:val="18"/>
    </w:rPr>
  </w:style>
  <w:style w:type="character" w:customStyle="1" w:styleId="FontStyle12">
    <w:name w:val="Font Style12"/>
    <w:rsid w:val="00C740F3"/>
    <w:rPr>
      <w:rFonts w:ascii="Trebuchet MS" w:hAnsi="Trebuchet MS" w:cs="Trebuchet MS"/>
      <w:sz w:val="34"/>
      <w:szCs w:val="34"/>
    </w:rPr>
  </w:style>
  <w:style w:type="character" w:customStyle="1" w:styleId="FontStyle15">
    <w:name w:val="Font Style15"/>
    <w:rsid w:val="00C740F3"/>
    <w:rPr>
      <w:rFonts w:ascii="Cambria" w:hAnsi="Cambria" w:cs="Cambria"/>
      <w:b/>
      <w:bCs/>
      <w:sz w:val="18"/>
      <w:szCs w:val="18"/>
    </w:rPr>
  </w:style>
  <w:style w:type="character" w:customStyle="1" w:styleId="FontStyle16">
    <w:name w:val="Font Style16"/>
    <w:rsid w:val="00C740F3"/>
    <w:rPr>
      <w:rFonts w:ascii="Cambria" w:hAnsi="Cambria" w:cs="Cambria"/>
      <w:b/>
      <w:bCs/>
      <w:sz w:val="18"/>
      <w:szCs w:val="18"/>
    </w:rPr>
  </w:style>
  <w:style w:type="character" w:customStyle="1" w:styleId="c16">
    <w:name w:val="c16"/>
    <w:rsid w:val="00C740F3"/>
    <w:rPr>
      <w:rFonts w:cs="Times New Roman"/>
    </w:rPr>
  </w:style>
  <w:style w:type="character" w:styleId="IntenseEmphasis">
    <w:name w:val="Intense Emphasis"/>
    <w:qFormat/>
    <w:rsid w:val="00C740F3"/>
    <w:rPr>
      <w:rFonts w:cs="Times New Roman"/>
      <w:b/>
      <w:i/>
      <w:color w:val="4F81BD"/>
    </w:rPr>
  </w:style>
  <w:style w:type="paragraph" w:customStyle="1" w:styleId="TableText">
    <w:name w:val="Table_Text"/>
    <w:basedOn w:val="Normal"/>
    <w:rsid w:val="00C740F3"/>
    <w:rPr>
      <w:sz w:val="22"/>
      <w:szCs w:val="20"/>
      <w:lang w:val="lv-LV"/>
    </w:rPr>
  </w:style>
  <w:style w:type="paragraph" w:customStyle="1" w:styleId="c2">
    <w:name w:val="c2"/>
    <w:basedOn w:val="Normal"/>
    <w:rsid w:val="00C740F3"/>
    <w:pPr>
      <w:spacing w:before="100" w:beforeAutospacing="1" w:after="100" w:afterAutospacing="1"/>
    </w:pPr>
  </w:style>
  <w:style w:type="character" w:customStyle="1" w:styleId="FootnoteCharacters">
    <w:name w:val="Footnote Characters"/>
    <w:rsid w:val="00C740F3"/>
  </w:style>
  <w:style w:type="paragraph" w:styleId="HTMLPreformatted">
    <w:name w:val="HTML Preformatted"/>
    <w:basedOn w:val="Normal"/>
    <w:link w:val="HTMLPreformattedChar"/>
    <w:rsid w:val="00C74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Narrow" w:hAnsi="Arial Narrow" w:cs="Courier New"/>
      <w:sz w:val="20"/>
      <w:szCs w:val="20"/>
      <w:lang w:val="lv-LV" w:eastAsia="lv-LV"/>
    </w:rPr>
  </w:style>
  <w:style w:type="character" w:customStyle="1" w:styleId="HTMLPreformattedChar">
    <w:name w:val="HTML Preformatted Char"/>
    <w:link w:val="HTMLPreformatted"/>
    <w:rsid w:val="00C740F3"/>
    <w:rPr>
      <w:rFonts w:ascii="Arial Narrow" w:hAnsi="Arial Narrow" w:cs="Courier New"/>
      <w:lang w:val="lv-LV" w:eastAsia="lv-LV"/>
    </w:rPr>
  </w:style>
  <w:style w:type="paragraph" w:customStyle="1" w:styleId="Aeeaoaeaa1">
    <w:name w:val="A?eeaoae?aa 1"/>
    <w:basedOn w:val="Aaoeeu"/>
    <w:next w:val="Aaoeeu"/>
    <w:rsid w:val="00C740F3"/>
    <w:pPr>
      <w:keepNext/>
      <w:jc w:val="right"/>
    </w:pPr>
    <w:rPr>
      <w:b/>
    </w:rPr>
  </w:style>
  <w:style w:type="paragraph" w:customStyle="1" w:styleId="Eaoaeaa">
    <w:name w:val="Eaoae?aa"/>
    <w:basedOn w:val="Aaoeeu"/>
    <w:rsid w:val="00C740F3"/>
    <w:pPr>
      <w:tabs>
        <w:tab w:val="center" w:pos="4153"/>
        <w:tab w:val="right" w:pos="8306"/>
      </w:tabs>
    </w:pPr>
  </w:style>
  <w:style w:type="paragraph" w:customStyle="1" w:styleId="OiaeaeiYiio2">
    <w:name w:val="O?ia eaeiYiio 2"/>
    <w:basedOn w:val="Aaoeeu"/>
    <w:rsid w:val="00C740F3"/>
    <w:pPr>
      <w:jc w:val="right"/>
    </w:pPr>
    <w:rPr>
      <w:i/>
      <w:sz w:val="16"/>
    </w:rPr>
  </w:style>
  <w:style w:type="paragraph" w:customStyle="1" w:styleId="CharChar1">
    <w:name w:val="Char Char1"/>
    <w:basedOn w:val="Normal"/>
    <w:rsid w:val="00C740F3"/>
    <w:rPr>
      <w:sz w:val="20"/>
      <w:szCs w:val="20"/>
    </w:rPr>
  </w:style>
  <w:style w:type="paragraph" w:customStyle="1" w:styleId="Tabula">
    <w:name w:val="Tabula"/>
    <w:basedOn w:val="BodyText"/>
    <w:rsid w:val="00C740F3"/>
    <w:pPr>
      <w:spacing w:before="60" w:after="0"/>
      <w:jc w:val="both"/>
    </w:pPr>
    <w:rPr>
      <w:szCs w:val="20"/>
      <w:lang w:val="lv-LV" w:eastAsia="en-US"/>
    </w:rPr>
  </w:style>
  <w:style w:type="paragraph" w:customStyle="1" w:styleId="Char1">
    <w:name w:val="Char1"/>
    <w:basedOn w:val="Normal"/>
    <w:rsid w:val="00C740F3"/>
    <w:pPr>
      <w:spacing w:before="40"/>
    </w:pPr>
    <w:rPr>
      <w:lang w:val="pl-PL" w:eastAsia="pl-PL"/>
    </w:rPr>
  </w:style>
  <w:style w:type="paragraph" w:customStyle="1" w:styleId="RakstzRakstz1">
    <w:name w:val="Rakstz. Rakstz.1"/>
    <w:basedOn w:val="Normal"/>
    <w:rsid w:val="00C740F3"/>
    <w:pPr>
      <w:spacing w:before="40"/>
    </w:pPr>
    <w:rPr>
      <w:lang w:val="pl-PL" w:eastAsia="pl-PL"/>
    </w:rPr>
  </w:style>
  <w:style w:type="character" w:customStyle="1" w:styleId="22">
    <w:name w:val="Заголовок №2_"/>
    <w:rsid w:val="00C740F3"/>
    <w:rPr>
      <w:rFonts w:ascii="Times New Roman" w:hAnsi="Times New Roman" w:cs="Times New Roman"/>
      <w:b/>
      <w:bCs/>
      <w:sz w:val="23"/>
      <w:szCs w:val="23"/>
      <w:u w:val="none"/>
    </w:rPr>
  </w:style>
  <w:style w:type="character" w:customStyle="1" w:styleId="23">
    <w:name w:val="Заголовок №2"/>
    <w:rsid w:val="00C740F3"/>
    <w:rPr>
      <w:rFonts w:ascii="Times New Roman" w:hAnsi="Times New Roman" w:cs="Times New Roman"/>
      <w:b/>
      <w:bCs/>
      <w:color w:val="000000"/>
      <w:spacing w:val="0"/>
      <w:w w:val="100"/>
      <w:position w:val="0"/>
      <w:sz w:val="23"/>
      <w:szCs w:val="23"/>
      <w:u w:val="none"/>
      <w:lang w:val="lv-LV" w:eastAsia="x-none"/>
    </w:rPr>
  </w:style>
  <w:style w:type="character" w:customStyle="1" w:styleId="95pt">
    <w:name w:val="Основной текст + 9.5 pt"/>
    <w:rsid w:val="00C740F3"/>
    <w:rPr>
      <w:color w:val="000000"/>
      <w:spacing w:val="0"/>
      <w:w w:val="100"/>
      <w:position w:val="0"/>
      <w:sz w:val="19"/>
      <w:szCs w:val="19"/>
      <w:shd w:val="clear" w:color="auto" w:fill="FFFFFF"/>
      <w:lang w:val="lv-LV" w:eastAsia="x-none" w:bidi="ar-SA"/>
    </w:rPr>
  </w:style>
  <w:style w:type="character" w:customStyle="1" w:styleId="105pt">
    <w:name w:val="Основной текст + 10.5 pt"/>
    <w:aliases w:val="Полужирный"/>
    <w:rsid w:val="00C740F3"/>
    <w:rPr>
      <w:b/>
      <w:bCs/>
      <w:color w:val="000000"/>
      <w:spacing w:val="0"/>
      <w:w w:val="100"/>
      <w:position w:val="0"/>
      <w:sz w:val="21"/>
      <w:szCs w:val="21"/>
      <w:shd w:val="clear" w:color="auto" w:fill="FFFFFF"/>
      <w:lang w:val="lv-LV" w:eastAsia="x-none" w:bidi="ar-SA"/>
    </w:rPr>
  </w:style>
  <w:style w:type="character" w:customStyle="1" w:styleId="24">
    <w:name w:val="???????? ????? (2)_"/>
    <w:link w:val="210"/>
    <w:locked/>
    <w:rsid w:val="00C740F3"/>
    <w:rPr>
      <w:b/>
      <w:bCs/>
      <w:sz w:val="23"/>
      <w:szCs w:val="23"/>
      <w:shd w:val="clear" w:color="auto" w:fill="FFFFFF"/>
    </w:rPr>
  </w:style>
  <w:style w:type="paragraph" w:customStyle="1" w:styleId="210">
    <w:name w:val="???????? ????? (2)1"/>
    <w:basedOn w:val="Normal"/>
    <w:link w:val="24"/>
    <w:rsid w:val="00C740F3"/>
    <w:pPr>
      <w:widowControl w:val="0"/>
      <w:shd w:val="clear" w:color="auto" w:fill="FFFFFF"/>
      <w:spacing w:after="240" w:line="274" w:lineRule="exact"/>
      <w:jc w:val="center"/>
    </w:pPr>
    <w:rPr>
      <w:b/>
      <w:bCs/>
      <w:sz w:val="23"/>
      <w:szCs w:val="23"/>
      <w:shd w:val="clear" w:color="auto" w:fill="FFFFFF"/>
    </w:rPr>
  </w:style>
  <w:style w:type="character" w:customStyle="1" w:styleId="a2">
    <w:name w:val="???????? ?????_"/>
    <w:link w:val="10"/>
    <w:locked/>
    <w:rsid w:val="00C740F3"/>
    <w:rPr>
      <w:sz w:val="22"/>
      <w:szCs w:val="22"/>
      <w:shd w:val="clear" w:color="auto" w:fill="FFFFFF"/>
    </w:rPr>
  </w:style>
  <w:style w:type="paragraph" w:customStyle="1" w:styleId="10">
    <w:name w:val="???????? ?????1"/>
    <w:basedOn w:val="Normal"/>
    <w:link w:val="a2"/>
    <w:rsid w:val="00C740F3"/>
    <w:pPr>
      <w:widowControl w:val="0"/>
      <w:shd w:val="clear" w:color="auto" w:fill="FFFFFF"/>
      <w:spacing w:line="274" w:lineRule="exact"/>
    </w:pPr>
    <w:rPr>
      <w:sz w:val="22"/>
      <w:szCs w:val="22"/>
      <w:shd w:val="clear" w:color="auto" w:fill="FFFFFF"/>
    </w:rPr>
  </w:style>
  <w:style w:type="character" w:customStyle="1" w:styleId="20ptExact">
    <w:name w:val="???????? ????? (2) + ???????? 0 pt Exact"/>
    <w:rsid w:val="00C740F3"/>
    <w:rPr>
      <w:b/>
      <w:bCs/>
      <w:spacing w:val="1"/>
      <w:sz w:val="21"/>
      <w:szCs w:val="21"/>
      <w:shd w:val="clear" w:color="auto" w:fill="FFFFFF"/>
      <w:lang w:bidi="ar-SA"/>
    </w:rPr>
  </w:style>
  <w:style w:type="character" w:customStyle="1" w:styleId="0ptExact1">
    <w:name w:val="???????? ????? + ???????? 0 pt Exact1"/>
    <w:rsid w:val="00C740F3"/>
    <w:rPr>
      <w:spacing w:val="1"/>
      <w:sz w:val="21"/>
      <w:szCs w:val="21"/>
      <w:shd w:val="clear" w:color="auto" w:fill="FFFFFF"/>
      <w:lang w:bidi="ar-SA"/>
    </w:rPr>
  </w:style>
  <w:style w:type="character" w:customStyle="1" w:styleId="22Exact">
    <w:name w:val="????????? ?2 (2) Exact"/>
    <w:link w:val="220"/>
    <w:locked/>
    <w:rsid w:val="00C740F3"/>
    <w:rPr>
      <w:b/>
      <w:bCs/>
      <w:sz w:val="26"/>
      <w:szCs w:val="26"/>
      <w:shd w:val="clear" w:color="auto" w:fill="FFFFFF"/>
      <w:lang w:val="de-DE" w:eastAsia="de-DE"/>
    </w:rPr>
  </w:style>
  <w:style w:type="paragraph" w:customStyle="1" w:styleId="220">
    <w:name w:val="????????? ?2 (2)"/>
    <w:basedOn w:val="Normal"/>
    <w:link w:val="22Exact"/>
    <w:rsid w:val="00C740F3"/>
    <w:pPr>
      <w:widowControl w:val="0"/>
      <w:shd w:val="clear" w:color="auto" w:fill="FFFFFF"/>
      <w:spacing w:line="240" w:lineRule="atLeast"/>
      <w:outlineLvl w:val="1"/>
    </w:pPr>
    <w:rPr>
      <w:b/>
      <w:bCs/>
      <w:sz w:val="26"/>
      <w:szCs w:val="26"/>
      <w:shd w:val="clear" w:color="auto" w:fill="FFFFFF"/>
      <w:lang w:val="de-DE" w:eastAsia="de-DE"/>
    </w:rPr>
  </w:style>
  <w:style w:type="character" w:customStyle="1" w:styleId="32">
    <w:name w:val="???????? ?????3"/>
    <w:rsid w:val="00C740F3"/>
  </w:style>
  <w:style w:type="character" w:customStyle="1" w:styleId="25">
    <w:name w:val="???????? ?????2"/>
    <w:rsid w:val="00C740F3"/>
    <w:rPr>
      <w:sz w:val="22"/>
      <w:szCs w:val="22"/>
      <w:u w:val="single"/>
      <w:shd w:val="clear" w:color="auto" w:fill="FFFFFF"/>
      <w:lang w:val="en-US" w:eastAsia="en-US" w:bidi="ar-SA"/>
    </w:rPr>
  </w:style>
  <w:style w:type="character" w:customStyle="1" w:styleId="26">
    <w:name w:val="???????? ????? (2)"/>
    <w:rsid w:val="00C740F3"/>
  </w:style>
  <w:style w:type="character" w:customStyle="1" w:styleId="4Exact">
    <w:name w:val="???????? ????? (4) Exact"/>
    <w:link w:val="4"/>
    <w:locked/>
    <w:rsid w:val="00C740F3"/>
    <w:rPr>
      <w:rFonts w:ascii="Sylfaen" w:hAnsi="Sylfaen"/>
      <w:noProof/>
      <w:sz w:val="11"/>
      <w:szCs w:val="11"/>
      <w:shd w:val="clear" w:color="auto" w:fill="FFFFFF"/>
    </w:rPr>
  </w:style>
  <w:style w:type="paragraph" w:customStyle="1" w:styleId="4">
    <w:name w:val="???????? ????? (4)"/>
    <w:basedOn w:val="Normal"/>
    <w:link w:val="4Exact"/>
    <w:rsid w:val="00C740F3"/>
    <w:pPr>
      <w:widowControl w:val="0"/>
      <w:shd w:val="clear" w:color="auto" w:fill="FFFFFF"/>
      <w:spacing w:line="240" w:lineRule="atLeast"/>
    </w:pPr>
    <w:rPr>
      <w:rFonts w:ascii="Sylfaen" w:hAnsi="Sylfaen"/>
      <w:noProof/>
      <w:sz w:val="11"/>
      <w:szCs w:val="11"/>
      <w:shd w:val="clear" w:color="auto" w:fill="FFFFFF"/>
    </w:rPr>
  </w:style>
  <w:style w:type="character" w:customStyle="1" w:styleId="33">
    <w:name w:val="????????? ?3_"/>
    <w:link w:val="34"/>
    <w:locked/>
    <w:rsid w:val="00C740F3"/>
    <w:rPr>
      <w:b/>
      <w:bCs/>
      <w:sz w:val="23"/>
      <w:szCs w:val="23"/>
      <w:shd w:val="clear" w:color="auto" w:fill="FFFFFF"/>
    </w:rPr>
  </w:style>
  <w:style w:type="paragraph" w:customStyle="1" w:styleId="34">
    <w:name w:val="????????? ?3"/>
    <w:basedOn w:val="Normal"/>
    <w:link w:val="33"/>
    <w:rsid w:val="00C740F3"/>
    <w:pPr>
      <w:widowControl w:val="0"/>
      <w:shd w:val="clear" w:color="auto" w:fill="FFFFFF"/>
      <w:spacing w:after="300" w:line="240" w:lineRule="atLeast"/>
      <w:outlineLvl w:val="2"/>
    </w:pPr>
    <w:rPr>
      <w:b/>
      <w:bCs/>
      <w:sz w:val="23"/>
      <w:szCs w:val="23"/>
      <w:shd w:val="clear" w:color="auto" w:fill="FFFFFF"/>
    </w:rPr>
  </w:style>
  <w:style w:type="character" w:customStyle="1" w:styleId="115pt2">
    <w:name w:val="???????? ????? + 11.5 pt2"/>
    <w:aliases w:val="??????????2"/>
    <w:rsid w:val="00C740F3"/>
    <w:rPr>
      <w:rFonts w:ascii="Times New Roman" w:hAnsi="Times New Roman"/>
      <w:b/>
      <w:bCs/>
      <w:sz w:val="23"/>
      <w:szCs w:val="23"/>
      <w:u w:val="none"/>
      <w:shd w:val="clear" w:color="auto" w:fill="FFFFFF"/>
      <w:lang w:bidi="ar-SA"/>
    </w:rPr>
  </w:style>
  <w:style w:type="character" w:customStyle="1" w:styleId="115pt1">
    <w:name w:val="???????? ????? + 11.5 pt1"/>
    <w:rsid w:val="00C740F3"/>
    <w:rPr>
      <w:rFonts w:ascii="Times New Roman" w:hAnsi="Times New Roman"/>
      <w:sz w:val="23"/>
      <w:szCs w:val="23"/>
      <w:u w:val="none"/>
      <w:shd w:val="clear" w:color="auto" w:fill="FFFFFF"/>
      <w:lang w:bidi="ar-SA"/>
    </w:rPr>
  </w:style>
  <w:style w:type="paragraph" w:styleId="DocumentMap">
    <w:name w:val="Document Map"/>
    <w:basedOn w:val="Normal"/>
    <w:link w:val="DocumentMapChar"/>
    <w:rsid w:val="00C740F3"/>
    <w:pPr>
      <w:shd w:val="clear" w:color="auto" w:fill="000080"/>
    </w:pPr>
    <w:rPr>
      <w:rFonts w:ascii="Tahoma" w:hAnsi="Tahoma" w:cs="Tahoma"/>
      <w:sz w:val="20"/>
      <w:szCs w:val="20"/>
      <w:lang w:val="lv-LV"/>
    </w:rPr>
  </w:style>
  <w:style w:type="character" w:customStyle="1" w:styleId="DocumentMapChar">
    <w:name w:val="Document Map Char"/>
    <w:link w:val="DocumentMap"/>
    <w:rsid w:val="00C740F3"/>
    <w:rPr>
      <w:rFonts w:ascii="Tahoma" w:hAnsi="Tahoma" w:cs="Tahoma"/>
      <w:shd w:val="clear" w:color="auto" w:fill="000080"/>
      <w:lang w:val="lv-LV"/>
    </w:rPr>
  </w:style>
  <w:style w:type="character" w:customStyle="1" w:styleId="CharChar11">
    <w:name w:val="Char Char11"/>
    <w:rsid w:val="00C740F3"/>
    <w:rPr>
      <w:rFonts w:ascii="Arial" w:hAnsi="Arial" w:cs="Arial"/>
      <w:b/>
      <w:bCs/>
      <w:kern w:val="32"/>
      <w:sz w:val="32"/>
      <w:szCs w:val="32"/>
      <w:lang w:val="ru-RU" w:eastAsia="ru-RU" w:bidi="ar-SA"/>
    </w:rPr>
  </w:style>
  <w:style w:type="character" w:customStyle="1" w:styleId="CharChar8">
    <w:name w:val="Char Char8"/>
    <w:rsid w:val="00C740F3"/>
    <w:rPr>
      <w:sz w:val="24"/>
      <w:szCs w:val="24"/>
      <w:lang w:val="lv-LV" w:eastAsia="lv-LV" w:bidi="ar-SA"/>
    </w:rPr>
  </w:style>
  <w:style w:type="character" w:customStyle="1" w:styleId="CharChar7">
    <w:name w:val="Char Char7"/>
    <w:rsid w:val="00C740F3"/>
    <w:rPr>
      <w:b/>
      <w:bCs/>
      <w:sz w:val="24"/>
      <w:szCs w:val="24"/>
      <w:lang w:val="lv-LV" w:eastAsia="en-US" w:bidi="ar-SA"/>
    </w:rPr>
  </w:style>
  <w:style w:type="paragraph" w:customStyle="1" w:styleId="Char1CharCharChar">
    <w:name w:val="Char1 Char Char Char"/>
    <w:basedOn w:val="Normal"/>
    <w:rsid w:val="00C740F3"/>
    <w:pPr>
      <w:spacing w:before="40"/>
    </w:pPr>
    <w:rPr>
      <w:sz w:val="28"/>
      <w:szCs w:val="28"/>
      <w:lang w:val="lv-LV"/>
    </w:rPr>
  </w:style>
  <w:style w:type="paragraph" w:customStyle="1" w:styleId="11">
    <w:name w:val="заголовок 1"/>
    <w:basedOn w:val="Normal"/>
    <w:next w:val="Normal"/>
    <w:rsid w:val="00C740F3"/>
    <w:pPr>
      <w:keepNext/>
    </w:pPr>
    <w:rPr>
      <w:snapToGrid w:val="0"/>
      <w:sz w:val="28"/>
      <w:szCs w:val="20"/>
      <w:lang w:val="ru-RU" w:eastAsia="ru-RU"/>
    </w:rPr>
  </w:style>
  <w:style w:type="paragraph" w:customStyle="1" w:styleId="27">
    <w:name w:val="заголовок 2"/>
    <w:basedOn w:val="Normal"/>
    <w:next w:val="Normal"/>
    <w:rsid w:val="00C740F3"/>
    <w:pPr>
      <w:keepNext/>
      <w:spacing w:line="360" w:lineRule="auto"/>
      <w:ind w:firstLine="567"/>
      <w:jc w:val="both"/>
    </w:pPr>
    <w:rPr>
      <w:snapToGrid w:val="0"/>
      <w:sz w:val="28"/>
      <w:szCs w:val="20"/>
      <w:lang w:val="ru-RU" w:eastAsia="ru-RU"/>
    </w:rPr>
  </w:style>
  <w:style w:type="character" w:customStyle="1" w:styleId="a3">
    <w:name w:val="номер страницы"/>
    <w:rsid w:val="00C740F3"/>
  </w:style>
  <w:style w:type="paragraph" w:customStyle="1" w:styleId="MTDisplayEquation">
    <w:name w:val="MTDisplayEquation"/>
    <w:basedOn w:val="Normal"/>
    <w:rsid w:val="00C740F3"/>
    <w:pPr>
      <w:tabs>
        <w:tab w:val="center" w:pos="4150"/>
        <w:tab w:val="right" w:pos="8300"/>
      </w:tabs>
    </w:pPr>
    <w:rPr>
      <w:rFonts w:ascii="Arial" w:hAnsi="Arial"/>
      <w:b/>
      <w:spacing w:val="-16"/>
      <w:szCs w:val="20"/>
      <w:lang w:val="ru-RU" w:eastAsia="ru-RU"/>
    </w:rPr>
  </w:style>
  <w:style w:type="paragraph" w:customStyle="1" w:styleId="HTML1">
    <w:name w:val="Стандартный HTML1"/>
    <w:basedOn w:val="Normal"/>
    <w:rsid w:val="00C74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ru-RU" w:eastAsia="ru-RU"/>
    </w:rPr>
  </w:style>
  <w:style w:type="paragraph" w:customStyle="1" w:styleId="CharChar10">
    <w:name w:val="Знак Знак Char Char Знак Знак1"/>
    <w:basedOn w:val="Normal"/>
    <w:rsid w:val="00C740F3"/>
    <w:pPr>
      <w:spacing w:before="40"/>
    </w:pPr>
    <w:rPr>
      <w:lang w:val="pl-PL" w:eastAsia="pl-PL"/>
    </w:rPr>
  </w:style>
  <w:style w:type="paragraph" w:customStyle="1" w:styleId="Kursaapraksts">
    <w:name w:val="Kursa apraksts"/>
    <w:basedOn w:val="Normal"/>
    <w:rsid w:val="00C740F3"/>
    <w:pPr>
      <w:keepLines/>
      <w:spacing w:before="120" w:after="120"/>
      <w:jc w:val="both"/>
    </w:pPr>
    <w:rPr>
      <w:rFonts w:ascii="Arial" w:hAnsi="Arial"/>
      <w:sz w:val="20"/>
      <w:szCs w:val="20"/>
      <w:lang w:val="lv-LV"/>
    </w:rPr>
  </w:style>
  <w:style w:type="paragraph" w:customStyle="1" w:styleId="FR2">
    <w:name w:val="FR2"/>
    <w:rsid w:val="00C740F3"/>
    <w:pPr>
      <w:snapToGrid w:val="0"/>
      <w:jc w:val="right"/>
    </w:pPr>
    <w:rPr>
      <w:rFonts w:ascii="Arial" w:hAnsi="Arial"/>
      <w:sz w:val="12"/>
      <w:lang w:val="lv-LV"/>
    </w:rPr>
  </w:style>
  <w:style w:type="character" w:customStyle="1" w:styleId="NormalWebChar">
    <w:name w:val="Normal (Web) Char"/>
    <w:rsid w:val="00C740F3"/>
    <w:rPr>
      <w:sz w:val="24"/>
      <w:lang w:val="ru-RU" w:eastAsia="ar-SA" w:bidi="ar-SA"/>
    </w:rPr>
  </w:style>
  <w:style w:type="paragraph" w:customStyle="1" w:styleId="2">
    <w:name w:val="Знак Знак2"/>
    <w:basedOn w:val="Normal"/>
    <w:rsid w:val="00C740F3"/>
    <w:pPr>
      <w:numPr>
        <w:numId w:val="1"/>
      </w:numPr>
      <w:spacing w:before="40"/>
      <w:ind w:left="0" w:firstLine="0"/>
    </w:pPr>
    <w:rPr>
      <w:lang w:val="pl-PL" w:eastAsia="pl-PL"/>
    </w:rPr>
  </w:style>
  <w:style w:type="paragraph" w:customStyle="1" w:styleId="Punkti">
    <w:name w:val="Punkti"/>
    <w:basedOn w:val="Normal"/>
    <w:rsid w:val="00C740F3"/>
    <w:pPr>
      <w:numPr>
        <w:numId w:val="136"/>
      </w:numPr>
      <w:jc w:val="both"/>
    </w:pPr>
    <w:rPr>
      <w:rFonts w:ascii="Arial" w:hAnsi="Arial" w:cs="Arial"/>
      <w:b/>
      <w:bCs/>
      <w:sz w:val="20"/>
      <w:lang w:val="lv-LV"/>
    </w:rPr>
  </w:style>
  <w:style w:type="character" w:customStyle="1" w:styleId="Subtitle1">
    <w:name w:val="Subtitle1"/>
    <w:rsid w:val="00C740F3"/>
  </w:style>
  <w:style w:type="character" w:customStyle="1" w:styleId="small1">
    <w:name w:val="small1"/>
    <w:rsid w:val="00C740F3"/>
    <w:rPr>
      <w:rFonts w:ascii="Verdana" w:hAnsi="Verdana" w:hint="default"/>
      <w:sz w:val="20"/>
      <w:szCs w:val="20"/>
    </w:rPr>
  </w:style>
  <w:style w:type="paragraph" w:customStyle="1" w:styleId="Style2">
    <w:name w:val="Style2"/>
    <w:basedOn w:val="Normal"/>
    <w:rsid w:val="00C740F3"/>
    <w:pPr>
      <w:widowControl w:val="0"/>
      <w:autoSpaceDE w:val="0"/>
      <w:autoSpaceDN w:val="0"/>
      <w:adjustRightInd w:val="0"/>
      <w:spacing w:line="275" w:lineRule="exact"/>
    </w:pPr>
    <w:rPr>
      <w:lang w:val="lv-LV" w:eastAsia="lv-LV"/>
    </w:rPr>
  </w:style>
  <w:style w:type="character" w:customStyle="1" w:styleId="FontStyle11">
    <w:name w:val="Font Style11"/>
    <w:rsid w:val="00C740F3"/>
    <w:rPr>
      <w:rFonts w:ascii="Times New Roman" w:hAnsi="Times New Roman" w:cs="Times New Roman"/>
      <w:sz w:val="24"/>
      <w:szCs w:val="24"/>
    </w:rPr>
  </w:style>
  <w:style w:type="character" w:customStyle="1" w:styleId="text">
    <w:name w:val="text"/>
    <w:rsid w:val="00C740F3"/>
  </w:style>
  <w:style w:type="paragraph" w:customStyle="1" w:styleId="authname">
    <w:name w:val="authname"/>
    <w:basedOn w:val="Normal"/>
    <w:rsid w:val="00C740F3"/>
    <w:pPr>
      <w:spacing w:before="100" w:beforeAutospacing="1" w:after="100" w:afterAutospacing="1"/>
    </w:pPr>
    <w:rPr>
      <w:rFonts w:ascii="Arial Unicode MS" w:eastAsia="Arial Unicode MS" w:hAnsi="Arial Unicode MS" w:cs="Arial Unicode MS"/>
    </w:rPr>
  </w:style>
  <w:style w:type="character" w:customStyle="1" w:styleId="productdetail-authorsmain">
    <w:name w:val="productdetail-authorsmain"/>
    <w:rsid w:val="00C740F3"/>
  </w:style>
  <w:style w:type="character" w:customStyle="1" w:styleId="CharChar9">
    <w:name w:val="Char Char9"/>
    <w:rsid w:val="00C740F3"/>
    <w:rPr>
      <w:rFonts w:ascii="Cambria" w:hAnsi="Cambria"/>
      <w:sz w:val="22"/>
      <w:szCs w:val="22"/>
      <w:lang w:val="lv-LV" w:eastAsia="ko-KR"/>
    </w:rPr>
  </w:style>
  <w:style w:type="character" w:customStyle="1" w:styleId="longtext">
    <w:name w:val="long_text"/>
    <w:rsid w:val="00AF21CD"/>
  </w:style>
  <w:style w:type="character" w:customStyle="1" w:styleId="atn">
    <w:name w:val="atn"/>
    <w:rsid w:val="00AF21CD"/>
  </w:style>
  <w:style w:type="character" w:customStyle="1" w:styleId="notranslate">
    <w:name w:val="notranslate"/>
    <w:rsid w:val="008706C6"/>
    <w:rPr>
      <w:rFonts w:ascii="Swiss TL" w:hAnsi="Swiss TL"/>
      <w:noProof w:val="0"/>
      <w:lang w:val="lv-LV"/>
    </w:rPr>
  </w:style>
  <w:style w:type="character" w:customStyle="1" w:styleId="ECVHeadingBusinessSector">
    <w:name w:val="_ECV_HeadingBusinessSector"/>
    <w:rsid w:val="008706C6"/>
    <w:rPr>
      <w:rFonts w:ascii="Arial" w:hAnsi="Arial"/>
      <w:color w:val="1593CB"/>
      <w:spacing w:val="-6"/>
      <w:sz w:val="18"/>
      <w:szCs w:val="18"/>
      <w:shd w:val="clear" w:color="auto" w:fill="auto"/>
    </w:rPr>
  </w:style>
  <w:style w:type="paragraph" w:customStyle="1" w:styleId="ECVComments">
    <w:name w:val="_ECV_Comments"/>
    <w:basedOn w:val="ECVText"/>
    <w:rsid w:val="008706C6"/>
    <w:pPr>
      <w:jc w:val="center"/>
    </w:pPr>
    <w:rPr>
      <w:color w:val="FF0000"/>
    </w:rPr>
  </w:style>
  <w:style w:type="paragraph" w:customStyle="1" w:styleId="ECVSectionBullet">
    <w:name w:val="_ECV_SectionBullet"/>
    <w:basedOn w:val="ECVSectionDetails"/>
    <w:rsid w:val="008706C6"/>
    <w:pPr>
      <w:spacing w:before="0"/>
    </w:pPr>
  </w:style>
  <w:style w:type="paragraph" w:customStyle="1" w:styleId="ECVLanguageCertificate">
    <w:name w:val="_ECV_LanguageCertificate"/>
    <w:basedOn w:val="ECVRightColumn"/>
    <w:rsid w:val="008706C6"/>
    <w:pPr>
      <w:spacing w:before="0" w:line="100" w:lineRule="atLeast"/>
      <w:ind w:right="283"/>
      <w:jc w:val="center"/>
    </w:pPr>
    <w:rPr>
      <w:color w:val="3F3A38"/>
    </w:rPr>
  </w:style>
  <w:style w:type="paragraph" w:customStyle="1" w:styleId="ECVBusinessSectorRow">
    <w:name w:val="_ECV_BusinessSectorRow"/>
    <w:basedOn w:val="Normal"/>
    <w:rsid w:val="008706C6"/>
    <w:pPr>
      <w:widowControl w:val="0"/>
      <w:suppressAutoHyphens/>
    </w:pPr>
    <w:rPr>
      <w:rFonts w:ascii="Arial" w:eastAsia="SimSun" w:hAnsi="Arial" w:cs="Mangal"/>
      <w:color w:val="3F3A38"/>
      <w:spacing w:val="-6"/>
      <w:kern w:val="1"/>
      <w:sz w:val="16"/>
      <w:lang w:val="en-GB" w:eastAsia="zh-CN" w:bidi="hi-IN"/>
    </w:rPr>
  </w:style>
  <w:style w:type="character" w:customStyle="1" w:styleId="EndnoteCharacters">
    <w:name w:val="Endnote Characters"/>
    <w:rsid w:val="006C1849"/>
  </w:style>
  <w:style w:type="character" w:customStyle="1" w:styleId="WW-DefaultParagraphFont">
    <w:name w:val="WW-Default Paragraph Font"/>
    <w:rsid w:val="006C1849"/>
  </w:style>
  <w:style w:type="paragraph" w:customStyle="1" w:styleId="TableContents">
    <w:name w:val="Table Contents"/>
    <w:basedOn w:val="BodyText"/>
    <w:rsid w:val="006C1849"/>
    <w:pPr>
      <w:suppressLineNumbers/>
      <w:suppressAutoHyphens/>
    </w:pPr>
    <w:rPr>
      <w:rFonts w:ascii="Arial Narrow" w:hAnsi="Arial Narrow"/>
      <w:sz w:val="20"/>
      <w:szCs w:val="20"/>
      <w:lang w:val="lv-LV" w:eastAsia="ar-SA"/>
    </w:rPr>
  </w:style>
  <w:style w:type="paragraph" w:customStyle="1" w:styleId="SmallGap">
    <w:name w:val="Small Gap"/>
    <w:basedOn w:val="Normal"/>
    <w:next w:val="Normal"/>
    <w:rsid w:val="006C1849"/>
    <w:pPr>
      <w:suppressAutoHyphens/>
    </w:pPr>
    <w:rPr>
      <w:rFonts w:ascii="Arial Narrow" w:hAnsi="Arial Narrow"/>
      <w:sz w:val="10"/>
      <w:szCs w:val="20"/>
      <w:lang w:val="lv-LV" w:eastAsia="ar-SA"/>
    </w:rPr>
  </w:style>
  <w:style w:type="paragraph" w:customStyle="1" w:styleId="CVMajor">
    <w:name w:val="CV Major"/>
    <w:basedOn w:val="Normal"/>
    <w:rsid w:val="006C1849"/>
    <w:pPr>
      <w:suppressAutoHyphens/>
      <w:ind w:left="113" w:right="113"/>
    </w:pPr>
    <w:rPr>
      <w:rFonts w:ascii="Arial Narrow" w:hAnsi="Arial Narrow"/>
      <w:b/>
      <w:szCs w:val="20"/>
      <w:lang w:val="lv-LV" w:eastAsia="ar-SA"/>
    </w:rPr>
  </w:style>
  <w:style w:type="paragraph" w:customStyle="1" w:styleId="CVMedium">
    <w:name w:val="CV Medium"/>
    <w:basedOn w:val="CVMajor"/>
    <w:rsid w:val="006C1849"/>
    <w:rPr>
      <w:sz w:val="22"/>
    </w:rPr>
  </w:style>
  <w:style w:type="paragraph" w:customStyle="1" w:styleId="CVFooterLeft">
    <w:name w:val="CV Footer Left"/>
    <w:basedOn w:val="Normal"/>
    <w:rsid w:val="006C1849"/>
    <w:pPr>
      <w:suppressAutoHyphens/>
      <w:ind w:firstLine="360"/>
      <w:jc w:val="right"/>
    </w:pPr>
    <w:rPr>
      <w:rFonts w:ascii="Arial Narrow" w:hAnsi="Arial Narrow"/>
      <w:bCs/>
      <w:sz w:val="16"/>
      <w:szCs w:val="20"/>
      <w:lang w:val="lv-LV" w:eastAsia="ar-SA"/>
    </w:rPr>
  </w:style>
  <w:style w:type="paragraph" w:customStyle="1" w:styleId="CVFooterRight">
    <w:name w:val="CV Footer Right"/>
    <w:basedOn w:val="Normal"/>
    <w:rsid w:val="006C1849"/>
    <w:pPr>
      <w:suppressAutoHyphens/>
    </w:pPr>
    <w:rPr>
      <w:rFonts w:ascii="Arial Narrow" w:hAnsi="Arial Narrow"/>
      <w:bCs/>
      <w:sz w:val="16"/>
      <w:szCs w:val="20"/>
      <w:lang w:val="de-DE" w:eastAsia="ar-SA"/>
    </w:rPr>
  </w:style>
  <w:style w:type="paragraph" w:customStyle="1" w:styleId="GridStandard">
    <w:name w:val="Grid Standard"/>
    <w:rsid w:val="006C1849"/>
    <w:pPr>
      <w:widowControl w:val="0"/>
      <w:suppressAutoHyphens/>
    </w:pPr>
    <w:rPr>
      <w:rFonts w:ascii="Arial Narrow" w:eastAsia="Lucida Sans Unicode" w:hAnsi="Arial Narrow"/>
      <w:szCs w:val="24"/>
      <w:lang w:val="lv-LV"/>
    </w:rPr>
  </w:style>
  <w:style w:type="paragraph" w:customStyle="1" w:styleId="GridTitle">
    <w:name w:val="Grid Title"/>
    <w:basedOn w:val="GridStandard"/>
    <w:rsid w:val="006C1849"/>
    <w:pPr>
      <w:jc w:val="center"/>
    </w:pPr>
    <w:rPr>
      <w:b/>
      <w:caps/>
    </w:rPr>
  </w:style>
  <w:style w:type="paragraph" w:customStyle="1" w:styleId="GridFooter">
    <w:name w:val="Grid Footer"/>
    <w:basedOn w:val="GridStandard"/>
    <w:rsid w:val="006C1849"/>
    <w:rPr>
      <w:sz w:val="16"/>
    </w:rPr>
  </w:style>
  <w:style w:type="paragraph" w:customStyle="1" w:styleId="GridLevel">
    <w:name w:val="Grid Level"/>
    <w:basedOn w:val="GridStandard"/>
    <w:rsid w:val="006C1849"/>
    <w:pPr>
      <w:jc w:val="center"/>
    </w:pPr>
    <w:rPr>
      <w:b/>
    </w:rPr>
  </w:style>
  <w:style w:type="paragraph" w:customStyle="1" w:styleId="GridCompetency1">
    <w:name w:val="Grid Competency 1"/>
    <w:basedOn w:val="GridStandard"/>
    <w:next w:val="GridCompetency2"/>
    <w:rsid w:val="006C1849"/>
    <w:pPr>
      <w:jc w:val="center"/>
    </w:pPr>
    <w:rPr>
      <w:caps/>
    </w:rPr>
  </w:style>
  <w:style w:type="paragraph" w:customStyle="1" w:styleId="GridCompetency2">
    <w:name w:val="Grid Competency 2"/>
    <w:basedOn w:val="GridStandard"/>
    <w:next w:val="GridDescription"/>
    <w:rsid w:val="006C1849"/>
    <w:pPr>
      <w:jc w:val="center"/>
    </w:pPr>
    <w:rPr>
      <w:sz w:val="18"/>
    </w:rPr>
  </w:style>
  <w:style w:type="paragraph" w:customStyle="1" w:styleId="GridDescription">
    <w:name w:val="Grid Description"/>
    <w:basedOn w:val="GridStandard"/>
    <w:rsid w:val="006C1849"/>
    <w:rPr>
      <w:sz w:val="16"/>
    </w:rPr>
  </w:style>
  <w:style w:type="character" w:customStyle="1" w:styleId="c7">
    <w:name w:val="c7"/>
    <w:basedOn w:val="DefaultParagraphFont"/>
    <w:rsid w:val="006C1849"/>
  </w:style>
  <w:style w:type="character" w:customStyle="1" w:styleId="FontStyle20">
    <w:name w:val="Font Style20"/>
    <w:rsid w:val="006C1849"/>
    <w:rPr>
      <w:rFonts w:ascii="Times New Roman" w:hAnsi="Times New Roman" w:cs="Times New Roman" w:hint="default"/>
      <w:b/>
      <w:bCs/>
      <w:spacing w:val="-10"/>
      <w:sz w:val="30"/>
      <w:szCs w:val="30"/>
    </w:rPr>
  </w:style>
  <w:style w:type="character" w:customStyle="1" w:styleId="FontStyle33">
    <w:name w:val="Font Style33"/>
    <w:rsid w:val="006C1849"/>
    <w:rPr>
      <w:rFonts w:ascii="Times New Roman" w:hAnsi="Times New Roman" w:cs="Times New Roman" w:hint="default"/>
      <w:b/>
      <w:bCs/>
      <w:sz w:val="20"/>
      <w:szCs w:val="20"/>
    </w:rPr>
  </w:style>
  <w:style w:type="character" w:customStyle="1" w:styleId="NoSpacingChar">
    <w:name w:val="No Spacing Char"/>
    <w:link w:val="NoSpacing"/>
    <w:uiPriority w:val="1"/>
    <w:rsid w:val="00276E29"/>
    <w:rPr>
      <w:rFonts w:ascii="Calibri" w:hAnsi="Calibri"/>
      <w:kern w:val="1"/>
      <w:sz w:val="22"/>
      <w:lang w:val="lv-LV"/>
    </w:rPr>
  </w:style>
  <w:style w:type="paragraph" w:customStyle="1" w:styleId="Normal2">
    <w:name w:val="Normal2"/>
    <w:basedOn w:val="Normal"/>
    <w:rsid w:val="007C47D8"/>
    <w:pPr>
      <w:spacing w:before="100" w:beforeAutospacing="1" w:after="100" w:afterAutospacing="1"/>
    </w:pPr>
    <w:rPr>
      <w:lang w:val="ru-RU" w:eastAsia="ru-RU"/>
    </w:rPr>
  </w:style>
  <w:style w:type="character" w:customStyle="1" w:styleId="normalchar">
    <w:name w:val="normal__char"/>
    <w:basedOn w:val="DefaultParagraphFont"/>
    <w:rsid w:val="007C47D8"/>
  </w:style>
  <w:style w:type="paragraph" w:customStyle="1" w:styleId="table0020normal">
    <w:name w:val="table_0020normal"/>
    <w:basedOn w:val="Normal"/>
    <w:rsid w:val="007C47D8"/>
    <w:pPr>
      <w:spacing w:before="100" w:beforeAutospacing="1" w:after="100" w:afterAutospacing="1"/>
    </w:pPr>
    <w:rPr>
      <w:lang w:val="ru-RU" w:eastAsia="ru-RU"/>
    </w:rPr>
  </w:style>
  <w:style w:type="character" w:customStyle="1" w:styleId="table0020normalchar">
    <w:name w:val="table_0020normal__char"/>
    <w:basedOn w:val="DefaultParagraphFont"/>
    <w:rsid w:val="007C47D8"/>
  </w:style>
  <w:style w:type="paragraph" w:customStyle="1" w:styleId="no0020spacing">
    <w:name w:val="no_0020spacing"/>
    <w:basedOn w:val="Normal"/>
    <w:rsid w:val="007C47D8"/>
    <w:pPr>
      <w:spacing w:before="100" w:beforeAutospacing="1" w:after="100" w:afterAutospacing="1"/>
    </w:pPr>
    <w:rPr>
      <w:lang w:val="ru-RU" w:eastAsia="ru-RU"/>
    </w:rPr>
  </w:style>
  <w:style w:type="character" w:customStyle="1" w:styleId="no0020spacingchar">
    <w:name w:val="no_0020spacing__char"/>
    <w:basedOn w:val="DefaultParagraphFont"/>
    <w:rsid w:val="007C47D8"/>
  </w:style>
  <w:style w:type="paragraph" w:customStyle="1" w:styleId="tv2131">
    <w:name w:val="tv2131"/>
    <w:basedOn w:val="Normal"/>
    <w:rsid w:val="000440D5"/>
    <w:pPr>
      <w:spacing w:line="360" w:lineRule="auto"/>
      <w:ind w:firstLine="300"/>
    </w:pPr>
    <w:rPr>
      <w:color w:val="414142"/>
      <w:sz w:val="20"/>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395463">
      <w:bodyDiv w:val="1"/>
      <w:marLeft w:val="0"/>
      <w:marRight w:val="0"/>
      <w:marTop w:val="0"/>
      <w:marBottom w:val="0"/>
      <w:divBdr>
        <w:top w:val="none" w:sz="0" w:space="0" w:color="auto"/>
        <w:left w:val="none" w:sz="0" w:space="0" w:color="auto"/>
        <w:bottom w:val="none" w:sz="0" w:space="0" w:color="auto"/>
        <w:right w:val="none" w:sz="0" w:space="0" w:color="auto"/>
      </w:divBdr>
    </w:div>
    <w:div w:id="226107656">
      <w:bodyDiv w:val="1"/>
      <w:marLeft w:val="0"/>
      <w:marRight w:val="0"/>
      <w:marTop w:val="0"/>
      <w:marBottom w:val="0"/>
      <w:divBdr>
        <w:top w:val="none" w:sz="0" w:space="0" w:color="auto"/>
        <w:left w:val="none" w:sz="0" w:space="0" w:color="auto"/>
        <w:bottom w:val="none" w:sz="0" w:space="0" w:color="auto"/>
        <w:right w:val="none" w:sz="0" w:space="0" w:color="auto"/>
      </w:divBdr>
    </w:div>
    <w:div w:id="333996550">
      <w:bodyDiv w:val="1"/>
      <w:marLeft w:val="0"/>
      <w:marRight w:val="0"/>
      <w:marTop w:val="0"/>
      <w:marBottom w:val="0"/>
      <w:divBdr>
        <w:top w:val="none" w:sz="0" w:space="0" w:color="auto"/>
        <w:left w:val="none" w:sz="0" w:space="0" w:color="auto"/>
        <w:bottom w:val="none" w:sz="0" w:space="0" w:color="auto"/>
        <w:right w:val="none" w:sz="0" w:space="0" w:color="auto"/>
      </w:divBdr>
    </w:div>
    <w:div w:id="585573369">
      <w:bodyDiv w:val="1"/>
      <w:marLeft w:val="0"/>
      <w:marRight w:val="0"/>
      <w:marTop w:val="0"/>
      <w:marBottom w:val="0"/>
      <w:divBdr>
        <w:top w:val="none" w:sz="0" w:space="0" w:color="auto"/>
        <w:left w:val="none" w:sz="0" w:space="0" w:color="auto"/>
        <w:bottom w:val="none" w:sz="0" w:space="0" w:color="auto"/>
        <w:right w:val="none" w:sz="0" w:space="0" w:color="auto"/>
      </w:divBdr>
    </w:div>
    <w:div w:id="792289625">
      <w:bodyDiv w:val="1"/>
      <w:marLeft w:val="0"/>
      <w:marRight w:val="0"/>
      <w:marTop w:val="0"/>
      <w:marBottom w:val="0"/>
      <w:divBdr>
        <w:top w:val="none" w:sz="0" w:space="0" w:color="auto"/>
        <w:left w:val="none" w:sz="0" w:space="0" w:color="auto"/>
        <w:bottom w:val="none" w:sz="0" w:space="0" w:color="auto"/>
        <w:right w:val="none" w:sz="0" w:space="0" w:color="auto"/>
      </w:divBdr>
    </w:div>
    <w:div w:id="863833824">
      <w:bodyDiv w:val="1"/>
      <w:marLeft w:val="0"/>
      <w:marRight w:val="0"/>
      <w:marTop w:val="0"/>
      <w:marBottom w:val="0"/>
      <w:divBdr>
        <w:top w:val="none" w:sz="0" w:space="0" w:color="auto"/>
        <w:left w:val="none" w:sz="0" w:space="0" w:color="auto"/>
        <w:bottom w:val="none" w:sz="0" w:space="0" w:color="auto"/>
        <w:right w:val="none" w:sz="0" w:space="0" w:color="auto"/>
      </w:divBdr>
    </w:div>
    <w:div w:id="867765827">
      <w:bodyDiv w:val="1"/>
      <w:marLeft w:val="0"/>
      <w:marRight w:val="0"/>
      <w:marTop w:val="0"/>
      <w:marBottom w:val="0"/>
      <w:divBdr>
        <w:top w:val="none" w:sz="0" w:space="0" w:color="auto"/>
        <w:left w:val="none" w:sz="0" w:space="0" w:color="auto"/>
        <w:bottom w:val="none" w:sz="0" w:space="0" w:color="auto"/>
        <w:right w:val="none" w:sz="0" w:space="0" w:color="auto"/>
      </w:divBdr>
    </w:div>
    <w:div w:id="1282422864">
      <w:bodyDiv w:val="1"/>
      <w:marLeft w:val="0"/>
      <w:marRight w:val="0"/>
      <w:marTop w:val="0"/>
      <w:marBottom w:val="0"/>
      <w:divBdr>
        <w:top w:val="none" w:sz="0" w:space="0" w:color="auto"/>
        <w:left w:val="none" w:sz="0" w:space="0" w:color="auto"/>
        <w:bottom w:val="none" w:sz="0" w:space="0" w:color="auto"/>
        <w:right w:val="none" w:sz="0" w:space="0" w:color="auto"/>
      </w:divBdr>
    </w:div>
    <w:div w:id="1469283094">
      <w:bodyDiv w:val="1"/>
      <w:marLeft w:val="0"/>
      <w:marRight w:val="0"/>
      <w:marTop w:val="0"/>
      <w:marBottom w:val="0"/>
      <w:divBdr>
        <w:top w:val="none" w:sz="0" w:space="0" w:color="auto"/>
        <w:left w:val="none" w:sz="0" w:space="0" w:color="auto"/>
        <w:bottom w:val="none" w:sz="0" w:space="0" w:color="auto"/>
        <w:right w:val="none" w:sz="0" w:space="0" w:color="auto"/>
      </w:divBdr>
    </w:div>
    <w:div w:id="1583295184">
      <w:bodyDiv w:val="1"/>
      <w:marLeft w:val="0"/>
      <w:marRight w:val="0"/>
      <w:marTop w:val="0"/>
      <w:marBottom w:val="0"/>
      <w:divBdr>
        <w:top w:val="none" w:sz="0" w:space="0" w:color="auto"/>
        <w:left w:val="none" w:sz="0" w:space="0" w:color="auto"/>
        <w:bottom w:val="none" w:sz="0" w:space="0" w:color="auto"/>
        <w:right w:val="none" w:sz="0" w:space="0" w:color="auto"/>
      </w:divBdr>
    </w:div>
    <w:div w:id="1823963141">
      <w:bodyDiv w:val="1"/>
      <w:marLeft w:val="0"/>
      <w:marRight w:val="0"/>
      <w:marTop w:val="0"/>
      <w:marBottom w:val="0"/>
      <w:divBdr>
        <w:top w:val="none" w:sz="0" w:space="0" w:color="auto"/>
        <w:left w:val="none" w:sz="0" w:space="0" w:color="auto"/>
        <w:bottom w:val="none" w:sz="0" w:space="0" w:color="auto"/>
        <w:right w:val="none" w:sz="0" w:space="0" w:color="auto"/>
      </w:divBdr>
    </w:div>
    <w:div w:id="2035034245">
      <w:bodyDiv w:val="1"/>
      <w:marLeft w:val="0"/>
      <w:marRight w:val="0"/>
      <w:marTop w:val="0"/>
      <w:marBottom w:val="0"/>
      <w:divBdr>
        <w:top w:val="none" w:sz="0" w:space="0" w:color="auto"/>
        <w:left w:val="none" w:sz="0" w:space="0" w:color="auto"/>
        <w:bottom w:val="none" w:sz="0" w:space="0" w:color="auto"/>
        <w:right w:val="none" w:sz="0" w:space="0" w:color="auto"/>
      </w:divBdr>
    </w:div>
    <w:div w:id="210321225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liis.lv" TargetMode="External"/><Relationship Id="rId21" Type="http://schemas.openxmlformats.org/officeDocument/2006/relationships/hyperlink" Target="http://www.gutenberg.org" TargetMode="External"/><Relationship Id="rId42" Type="http://schemas.openxmlformats.org/officeDocument/2006/relationships/image" Target="media/image13.jpeg"/><Relationship Id="rId63" Type="http://schemas.openxmlformats.org/officeDocument/2006/relationships/image" Target="media/image32.jpeg"/><Relationship Id="rId84" Type="http://schemas.openxmlformats.org/officeDocument/2006/relationships/hyperlink" Target="mailto:www.%20cee-socialsciece.net/journal/index.asp?stock=journals@" TargetMode="External"/><Relationship Id="rId138" Type="http://schemas.openxmlformats.org/officeDocument/2006/relationships/hyperlink" Target="http://www.bank.lv" TargetMode="External"/><Relationship Id="rId159" Type="http://schemas.openxmlformats.org/officeDocument/2006/relationships/hyperlink" Target="http://www.celotajs.lv" TargetMode="External"/><Relationship Id="rId170" Type="http://schemas.openxmlformats.org/officeDocument/2006/relationships/hyperlink" Target="http://eu.wiley.com/WileyCDA/Section/id-302479.html?query=Kerry+L.+Sommerville" TargetMode="External"/><Relationship Id="rId191" Type="http://schemas.openxmlformats.org/officeDocument/2006/relationships/hyperlink" Target="http://helios.uta.fi:2079/lib/tampere/search.action?p09=Rai%2c+Urmila&amp;f09=author&amp;adv.x=1&amp;p00=business+communication" TargetMode="External"/><Relationship Id="rId205" Type="http://schemas.openxmlformats.org/officeDocument/2006/relationships/hyperlink" Target="http://www.baltic-course.com/rus/opinion/" TargetMode="External"/><Relationship Id="rId226" Type="http://schemas.openxmlformats.org/officeDocument/2006/relationships/hyperlink" Target="http://oupeltglobalblog.com/2013/06/25/productive-skills-resources-for-independent-learning/" TargetMode="External"/><Relationship Id="rId107" Type="http://schemas.openxmlformats.org/officeDocument/2006/relationships/hyperlink" Target="mailto:savenkovs@inbox.lv" TargetMode="External"/><Relationship Id="rId11" Type="http://schemas.openxmlformats.org/officeDocument/2006/relationships/hyperlink" Target="http://www.lvportals.lv/amatu-konkursi.php" TargetMode="External"/><Relationship Id="rId32" Type="http://schemas.openxmlformats.org/officeDocument/2006/relationships/image" Target="media/image3.png"/><Relationship Id="rId53" Type="http://schemas.openxmlformats.org/officeDocument/2006/relationships/image" Target="media/image22.jpeg"/><Relationship Id="rId74" Type="http://schemas.openxmlformats.org/officeDocument/2006/relationships/hyperlink" Target="http://www.turiba.lv/lat/dzive_turiba/aktualitates/valodu_katedras_pasniedzeja_vi" TargetMode="External"/><Relationship Id="rId128" Type="http://schemas.openxmlformats.org/officeDocument/2006/relationships/hyperlink" Target="http://www.likumi.lv/doc.php?id=219491" TargetMode="External"/><Relationship Id="rId149" Type="http://schemas.openxmlformats.org/officeDocument/2006/relationships/hyperlink" Target="http://www.advertology.ru/index.php?name=Books&amp;aid=144" TargetMode="External"/><Relationship Id="rId5" Type="http://schemas.openxmlformats.org/officeDocument/2006/relationships/webSettings" Target="webSettings.xml"/><Relationship Id="rId95" Type="http://schemas.openxmlformats.org/officeDocument/2006/relationships/image" Target="media/image39.jpeg"/><Relationship Id="rId160" Type="http://schemas.openxmlformats.org/officeDocument/2006/relationships/hyperlink" Target="http://www.eurogites.com" TargetMode="External"/><Relationship Id="rId181" Type="http://schemas.openxmlformats.org/officeDocument/2006/relationships/hyperlink" Target="http://helios.uta.fi:2079/lib/tampere/search.action?p09=Bozek%2c+Phillip+E.&amp;f09=author&amp;adv.x=1&amp;p00=business+communication" TargetMode="External"/><Relationship Id="rId216" Type="http://schemas.openxmlformats.org/officeDocument/2006/relationships/hyperlink" Target="http://www.ebscobost.com" TargetMode="External"/><Relationship Id="rId22" Type="http://schemas.openxmlformats.org/officeDocument/2006/relationships/hyperlink" Target="http://doaj.org/" TargetMode="External"/><Relationship Id="rId27" Type="http://schemas.openxmlformats.org/officeDocument/2006/relationships/hyperlink" Target="http://www.encyclopedia.com/" TargetMode="External"/><Relationship Id="rId43" Type="http://schemas.openxmlformats.org/officeDocument/2006/relationships/image" Target="media/image14.emf"/><Relationship Id="rId48" Type="http://schemas.openxmlformats.org/officeDocument/2006/relationships/image" Target="media/image17.jpeg"/><Relationship Id="rId64" Type="http://schemas.openxmlformats.org/officeDocument/2006/relationships/image" Target="media/image33.jpeg"/><Relationship Id="rId69" Type="http://schemas.openxmlformats.org/officeDocument/2006/relationships/header" Target="header2.xml"/><Relationship Id="rId113" Type="http://schemas.openxmlformats.org/officeDocument/2006/relationships/hyperlink" Target="http://www.liis.lv" TargetMode="External"/><Relationship Id="rId118" Type="http://schemas.openxmlformats.org/officeDocument/2006/relationships/hyperlink" Target="http://www.letonika.lv" TargetMode="External"/><Relationship Id="rId134" Type="http://schemas.openxmlformats.org/officeDocument/2006/relationships/hyperlink" Target="http://www.lanet.lv/miv/" TargetMode="External"/><Relationship Id="rId139" Type="http://schemas.openxmlformats.org/officeDocument/2006/relationships/hyperlink" Target="http://www.em.gov.lv" TargetMode="External"/><Relationship Id="rId80" Type="http://schemas.openxmlformats.org/officeDocument/2006/relationships/hyperlink" Target="http://www.cee" TargetMode="External"/><Relationship Id="rId85" Type="http://schemas.openxmlformats.org/officeDocument/2006/relationships/hyperlink" Target="http://dx.doi.org/10.9770/jesi.2013.1.1" TargetMode="External"/><Relationship Id="rId150" Type="http://schemas.openxmlformats.org/officeDocument/2006/relationships/hyperlink" Target="http://www.advertology.ru/index.php?name=Books&amp;pid=5" TargetMode="External"/><Relationship Id="rId155" Type="http://schemas.openxmlformats.org/officeDocument/2006/relationships/hyperlink" Target="http://www.advertology.ru/index.php?name=Books&amp;aid=257" TargetMode="External"/><Relationship Id="rId171" Type="http://schemas.openxmlformats.org/officeDocument/2006/relationships/hyperlink" Target="http://www.cii.co.uk" TargetMode="External"/><Relationship Id="rId176" Type="http://schemas.openxmlformats.org/officeDocument/2006/relationships/hyperlink" Target="http://www.vsaa.lv/" TargetMode="External"/><Relationship Id="rId192" Type="http://schemas.openxmlformats.org/officeDocument/2006/relationships/hyperlink" Target="http://helios.uta.fi:2079/lib/tampere/search.action?p09=Rai%2c+S.M.&amp;f09=author&amp;adv.x=1&amp;p00=business+communication" TargetMode="External"/><Relationship Id="rId197" Type="http://schemas.openxmlformats.org/officeDocument/2006/relationships/hyperlink" Target="http://www.advertology.ru/index.php?name=Books&amp;aid=144" TargetMode="External"/><Relationship Id="rId206" Type="http://schemas.openxmlformats.org/officeDocument/2006/relationships/hyperlink" Target="http://www.baltic/" TargetMode="External"/><Relationship Id="rId227" Type="http://schemas.openxmlformats.org/officeDocument/2006/relationships/hyperlink" Target="mailto:ic@universitymail.eu" TargetMode="External"/><Relationship Id="rId201" Type="http://schemas.openxmlformats.org/officeDocument/2006/relationships/hyperlink" Target="http://www.advertology.ru/index.php?name=Books&amp;aid=245" TargetMode="External"/><Relationship Id="rId222" Type="http://schemas.openxmlformats.org/officeDocument/2006/relationships/hyperlink" Target="http://www.rpiva.lv/pdf/JZK_5.pdf" TargetMode="External"/><Relationship Id="rId12" Type="http://schemas.openxmlformats.org/officeDocument/2006/relationships/hyperlink" Target="https://cvvp.nva.gov.lv/vakances" TargetMode="External"/><Relationship Id="rId17" Type="http://schemas.openxmlformats.org/officeDocument/2006/relationships/hyperlink" Target="http://www.lib.chalmers.se" TargetMode="External"/><Relationship Id="rId33" Type="http://schemas.openxmlformats.org/officeDocument/2006/relationships/image" Target="media/image4.jpeg"/><Relationship Id="rId38" Type="http://schemas.openxmlformats.org/officeDocument/2006/relationships/image" Target="media/image9.jpeg"/><Relationship Id="rId59" Type="http://schemas.openxmlformats.org/officeDocument/2006/relationships/image" Target="media/image28.jpeg"/><Relationship Id="rId103" Type="http://schemas.openxmlformats.org/officeDocument/2006/relationships/oleObject" Target="embeddings/oleObject4.bin"/><Relationship Id="rId108" Type="http://schemas.openxmlformats.org/officeDocument/2006/relationships/hyperlink" Target="mailto:helen_stepanova@inbox.lv" TargetMode="External"/><Relationship Id="rId124" Type="http://schemas.openxmlformats.org/officeDocument/2006/relationships/hyperlink" Target="http://www.kommersant.ru/daily" TargetMode="External"/><Relationship Id="rId129" Type="http://schemas.openxmlformats.org/officeDocument/2006/relationships/hyperlink" Target="http://www.likumi.lv/doc.php?id=68521" TargetMode="External"/><Relationship Id="rId54" Type="http://schemas.openxmlformats.org/officeDocument/2006/relationships/image" Target="media/image23.jpeg"/><Relationship Id="rId70" Type="http://schemas.openxmlformats.org/officeDocument/2006/relationships/footer" Target="footer3.xml"/><Relationship Id="rId75" Type="http://schemas.openxmlformats.org/officeDocument/2006/relationships/hyperlink" Target="http://www.turiba.lv/" TargetMode="External"/><Relationship Id="rId91" Type="http://schemas.openxmlformats.org/officeDocument/2006/relationships/hyperlink" Target="http://www.lcbr-online.com/index_files/Page321.htm" TargetMode="External"/><Relationship Id="rId96" Type="http://schemas.openxmlformats.org/officeDocument/2006/relationships/hyperlink" Target="file:///C:\Users\Inese%20Urpena\AppData\Roaming\Microsoft\Word\ECV-118650.odt\%3f%3f%3flv\preview\linkToGridTable%3f%3f%3f\en" TargetMode="External"/><Relationship Id="rId140" Type="http://schemas.openxmlformats.org/officeDocument/2006/relationships/hyperlink" Target="http://www.csb.gov.lv" TargetMode="External"/><Relationship Id="rId145" Type="http://schemas.openxmlformats.org/officeDocument/2006/relationships/hyperlink" Target="http://telecollege.dcccd.edu/mgmt1374/book_contents/1overview/management_history/mgmt_history.htm" TargetMode="External"/><Relationship Id="rId161" Type="http://schemas.openxmlformats.org/officeDocument/2006/relationships/hyperlink" Target="http://www.ruraltourisminternational.org" TargetMode="External"/><Relationship Id="rId166" Type="http://schemas.openxmlformats.org/officeDocument/2006/relationships/hyperlink" Target="http://www.pilis.lv" TargetMode="External"/><Relationship Id="rId182" Type="http://schemas.openxmlformats.org/officeDocument/2006/relationships/hyperlink" Target="http://helios.uta.fi:2079/lib/tampere/docDetail.action?docID=10058901&amp;p00=business+communication" TargetMode="External"/><Relationship Id="rId187" Type="http://schemas.openxmlformats.org/officeDocument/2006/relationships/hyperlink" Target="http://helios.uta.fi:2079/lib/tampere/search.action?p09=AMACOM+Books&amp;f09=publisher&amp;adv.x=1&amp;p00=business+communication" TargetMode="External"/><Relationship Id="rId217" Type="http://schemas.openxmlformats.org/officeDocument/2006/relationships/hyperlink" Target="http://www.rpiva.lv/pdf/7_starptzinkonf.pdf"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www.cee-socialsciece.net/journal/index.asp?stock=journals@select=Latvia" TargetMode="External"/><Relationship Id="rId23" Type="http://schemas.openxmlformats.org/officeDocument/2006/relationships/hyperlink" Target="http://www.search.com/search" TargetMode="External"/><Relationship Id="rId28" Type="http://schemas.openxmlformats.org/officeDocument/2006/relationships/hyperlink" Target="http://bookfi.org/" TargetMode="External"/><Relationship Id="rId49" Type="http://schemas.openxmlformats.org/officeDocument/2006/relationships/image" Target="media/image18.jpeg"/><Relationship Id="rId114" Type="http://schemas.openxmlformats.org/officeDocument/2006/relationships/hyperlink" Target="http://www.wga.hu./" TargetMode="External"/><Relationship Id="rId119" Type="http://schemas.openxmlformats.org/officeDocument/2006/relationships/hyperlink" Target="http://lv.wikipedia.org" TargetMode="External"/><Relationship Id="rId44" Type="http://schemas.openxmlformats.org/officeDocument/2006/relationships/oleObject" Target="embeddings/oleObject1.bin"/><Relationship Id="rId60" Type="http://schemas.openxmlformats.org/officeDocument/2006/relationships/image" Target="media/image29.jpeg"/><Relationship Id="rId65" Type="http://schemas.openxmlformats.org/officeDocument/2006/relationships/image" Target="media/image34.emf"/><Relationship Id="rId81" Type="http://schemas.openxmlformats.org/officeDocument/2006/relationships/hyperlink" Target="http://www.cee-socialsciece.net/journal/index.asp?stock" TargetMode="External"/><Relationship Id="rId86" Type="http://schemas.openxmlformats.org/officeDocument/2006/relationships/hyperlink" Target="http://dx.doi.org/10.9770/jesi.2013.1.1(3)" TargetMode="External"/><Relationship Id="rId130" Type="http://schemas.openxmlformats.org/officeDocument/2006/relationships/hyperlink" Target="http://www.likumi.lv/doc.php?id=85206" TargetMode="External"/><Relationship Id="rId135" Type="http://schemas.openxmlformats.org/officeDocument/2006/relationships/hyperlink" Target="http://office.microsoft.com/lv-lv/training/" TargetMode="External"/><Relationship Id="rId151" Type="http://schemas.openxmlformats.org/officeDocument/2006/relationships/hyperlink" Target="http://www.advertology.ru/index.php?name=Books&amp;aid=245" TargetMode="External"/><Relationship Id="rId156" Type="http://schemas.openxmlformats.org/officeDocument/2006/relationships/hyperlink" Target="http://www.advertology.ru/index.php?name=Books&amp;pid=63" TargetMode="External"/><Relationship Id="rId177" Type="http://schemas.openxmlformats.org/officeDocument/2006/relationships/hyperlink" Target="http://www.vovaa.lv/" TargetMode="External"/><Relationship Id="rId198" Type="http://schemas.openxmlformats.org/officeDocument/2006/relationships/hyperlink" Target="http://www.advertology.ru/index.php?name=Books&amp;pid=5" TargetMode="External"/><Relationship Id="rId172" Type="http://schemas.openxmlformats.org/officeDocument/2006/relationships/hyperlink" Target="http://www.fktk.lv/" TargetMode="External"/><Relationship Id="rId193" Type="http://schemas.openxmlformats.org/officeDocument/2006/relationships/hyperlink" Target="http://helios.uta.fi:2079/lib/tampere/docDetail.action?docID=10415799&amp;p00=business+communication" TargetMode="External"/><Relationship Id="rId202" Type="http://schemas.openxmlformats.org/officeDocument/2006/relationships/hyperlink" Target="http://www.advertology.ru/index.php?name=Books&amp;aid=246" TargetMode="External"/><Relationship Id="rId207" Type="http://schemas.openxmlformats.org/officeDocument/2006/relationships/hyperlink" Target="http://www.baltic-" TargetMode="External"/><Relationship Id="rId223" Type="http://schemas.openxmlformats.org/officeDocument/2006/relationships/hyperlink" Target="http://www.rpiva.lv/pdf/5_starpt_zin_konf.pdf" TargetMode="External"/><Relationship Id="rId228" Type="http://schemas.openxmlformats.org/officeDocument/2006/relationships/hyperlink" Target="mailto:ic@universitymail.eu" TargetMode="External"/><Relationship Id="rId13" Type="http://schemas.openxmlformats.org/officeDocument/2006/relationships/hyperlink" Target="http://www.cv.lv/darba-sludinajumi" TargetMode="External"/><Relationship Id="rId18" Type="http://schemas.openxmlformats.org/officeDocument/2006/relationships/hyperlink" Target="http://query.library.utoronto.ca/" TargetMode="External"/><Relationship Id="rId39" Type="http://schemas.openxmlformats.org/officeDocument/2006/relationships/image" Target="media/image10.jpeg"/><Relationship Id="rId109" Type="http://schemas.openxmlformats.org/officeDocument/2006/relationships/hyperlink" Target="http://oupeltglobalblog.com/2012/05/01/teaching-vocabulary-through-different-learning-styles/" TargetMode="External"/><Relationship Id="rId34" Type="http://schemas.openxmlformats.org/officeDocument/2006/relationships/image" Target="media/image5.jpeg"/><Relationship Id="rId50" Type="http://schemas.openxmlformats.org/officeDocument/2006/relationships/image" Target="media/image19.jpeg"/><Relationship Id="rId55" Type="http://schemas.openxmlformats.org/officeDocument/2006/relationships/image" Target="media/image24.jpeg"/><Relationship Id="rId76" Type="http://schemas.openxmlformats.org/officeDocument/2006/relationships/hyperlink" Target="http://www.baltic-course.com/rus/opinion/" TargetMode="External"/><Relationship Id="rId97" Type="http://schemas.openxmlformats.org/officeDocument/2006/relationships/image" Target="media/image40.jpeg"/><Relationship Id="rId104" Type="http://schemas.openxmlformats.org/officeDocument/2006/relationships/image" Target="media/image42.png"/><Relationship Id="rId120" Type="http://schemas.openxmlformats.org/officeDocument/2006/relationships/hyperlink" Target="http://scholar.google.com/" TargetMode="External"/><Relationship Id="rId125" Type="http://schemas.openxmlformats.org/officeDocument/2006/relationships/hyperlink" Target="http://slovari.yandex.ru/" TargetMode="External"/><Relationship Id="rId141" Type="http://schemas.openxmlformats.org/officeDocument/2006/relationships/hyperlink" Target="http://www.fktk.lv" TargetMode="External"/><Relationship Id="rId146" Type="http://schemas.openxmlformats.org/officeDocument/2006/relationships/hyperlink" Target="http://www.12manage.com/index.html" TargetMode="External"/><Relationship Id="rId167" Type="http://schemas.openxmlformats.org/officeDocument/2006/relationships/hyperlink" Target="http://www.springer.com/geography/journal" TargetMode="External"/><Relationship Id="rId188" Type="http://schemas.openxmlformats.org/officeDocument/2006/relationships/hyperlink" Target="http://helios.uta.fi:2079/lib/tampere/search.action?p09=Emerald+Insight+Staff&amp;f09=author&amp;adv.x=1&amp;p00=business+communication" TargetMode="External"/><Relationship Id="rId7" Type="http://schemas.openxmlformats.org/officeDocument/2006/relationships/endnotes" Target="endnotes.xml"/><Relationship Id="rId71" Type="http://schemas.openxmlformats.org/officeDocument/2006/relationships/image" Target="media/image36.png"/><Relationship Id="rId92" Type="http://schemas.openxmlformats.org/officeDocument/2006/relationships/hyperlink" Target="http://www.marketing-trends-congress.com" TargetMode="External"/><Relationship Id="rId162" Type="http://schemas.openxmlformats.org/officeDocument/2006/relationships/hyperlink" Target="http://www.zinatnesgramatas.lv/lv/izdotaas-graamatas-3644/open-products:636361" TargetMode="External"/><Relationship Id="rId183" Type="http://schemas.openxmlformats.org/officeDocument/2006/relationships/hyperlink" Target="http://helios.uta.fi:2079/lib/tampere/search.action?p09=Course+Technology+Crisp&amp;f09=publisher&amp;adv.x=1&amp;p00=business+communication" TargetMode="External"/><Relationship Id="rId213" Type="http://schemas.openxmlformats.org/officeDocument/2006/relationships/hyperlink" Target="mailto:www.%20cee-socialsciece.net/journal/index.asp?stock=journals@" TargetMode="External"/><Relationship Id="rId218" Type="http://schemas.openxmlformats.org/officeDocument/2006/relationships/hyperlink" Target="http://www.rpiva.lv/pdf/JZK_7.pdf" TargetMode="External"/><Relationship Id="rId2" Type="http://schemas.openxmlformats.org/officeDocument/2006/relationships/numbering" Target="numbering.xml"/><Relationship Id="rId29" Type="http://schemas.openxmlformats.org/officeDocument/2006/relationships/chart" Target="charts/chart1.xml"/><Relationship Id="rId24" Type="http://schemas.openxmlformats.org/officeDocument/2006/relationships/hyperlink" Target="http://rzblx1.uni-regensburg.de/ezeit/index.phtml?bibid=AAAAA&amp;colors=7&amp;lang=en" TargetMode="External"/><Relationship Id="rId40" Type="http://schemas.openxmlformats.org/officeDocument/2006/relationships/image" Target="media/image11.jpeg"/><Relationship Id="rId45" Type="http://schemas.openxmlformats.org/officeDocument/2006/relationships/image" Target="media/image15.emf"/><Relationship Id="rId66" Type="http://schemas.openxmlformats.org/officeDocument/2006/relationships/oleObject" Target="embeddings/oleObject3.bin"/><Relationship Id="rId87" Type="http://schemas.openxmlformats.org/officeDocument/2006/relationships/hyperlink" Target="http://www.ebscobost.com" TargetMode="External"/><Relationship Id="rId110" Type="http://schemas.openxmlformats.org/officeDocument/2006/relationships/hyperlink" Target="http://oupeltglobalblog.com/2013/05/21/receptive-skills-resources-for-independent-learning/" TargetMode="External"/><Relationship Id="rId115" Type="http://schemas.openxmlformats.org/officeDocument/2006/relationships/hyperlink" Target="http://www.googleartproject.com" TargetMode="External"/><Relationship Id="rId131" Type="http://schemas.openxmlformats.org/officeDocument/2006/relationships/hyperlink" Target="http://www.e-me.lv/" TargetMode="External"/><Relationship Id="rId136" Type="http://schemas.openxmlformats.org/officeDocument/2006/relationships/hyperlink" Target="http://ec.europa.eu/environment/civil/index.htm" TargetMode="External"/><Relationship Id="rId157" Type="http://schemas.openxmlformats.org/officeDocument/2006/relationships/hyperlink" Target="http://ptjournal.apta.org/" TargetMode="External"/><Relationship Id="rId178" Type="http://schemas.openxmlformats.org/officeDocument/2006/relationships/hyperlink" Target="http://www.brokers.lv/" TargetMode="External"/><Relationship Id="rId61" Type="http://schemas.openxmlformats.org/officeDocument/2006/relationships/image" Target="media/image30.jpeg"/><Relationship Id="rId82" Type="http://schemas.openxmlformats.org/officeDocument/2006/relationships/hyperlink" Target="http://www.baltic-" TargetMode="External"/><Relationship Id="rId152" Type="http://schemas.openxmlformats.org/officeDocument/2006/relationships/hyperlink" Target="http://www.advertology.ru/index.php?name=Books&amp;aid=246" TargetMode="External"/><Relationship Id="rId173" Type="http://schemas.openxmlformats.org/officeDocument/2006/relationships/hyperlink" Target="http://www.laa.lv/" TargetMode="External"/><Relationship Id="rId194" Type="http://schemas.openxmlformats.org/officeDocument/2006/relationships/hyperlink" Target="http://helios.uta.fi:2079/lib/tampere/search.action?p09=Global+Media&amp;f09=publisher&amp;adv.x=1&amp;p00=business+communication" TargetMode="External"/><Relationship Id="rId199" Type="http://schemas.openxmlformats.org/officeDocument/2006/relationships/hyperlink" Target="http://www.advertology.ru/index.php?name=Books&amp;aid=257" TargetMode="External"/><Relationship Id="rId203" Type="http://schemas.openxmlformats.org/officeDocument/2006/relationships/hyperlink" Target="http://www.advertology.ru/index.php?name=Books&amp;aid=247" TargetMode="External"/><Relationship Id="rId208" Type="http://schemas.openxmlformats.org/officeDocument/2006/relationships/hyperlink" Target="http://www.zakon.kz/4470173-nauka-grazhdanskogo-prava-latvii.html" TargetMode="External"/><Relationship Id="rId229" Type="http://schemas.openxmlformats.org/officeDocument/2006/relationships/fontTable" Target="fontTable.xml"/><Relationship Id="rId19" Type="http://schemas.openxmlformats.org/officeDocument/2006/relationships/hyperlink" Target="http://news.lv/" TargetMode="External"/><Relationship Id="rId224" Type="http://schemas.openxmlformats.org/officeDocument/2006/relationships/hyperlink" Target="http://oupeltglobalblog.com/2012/05/01/teaching-vocabulary-through-different-learning-styles/" TargetMode="External"/><Relationship Id="rId14" Type="http://schemas.openxmlformats.org/officeDocument/2006/relationships/hyperlink" Target="http://www.lataba.lv" TargetMode="External"/><Relationship Id="rId30" Type="http://schemas.openxmlformats.org/officeDocument/2006/relationships/chart" Target="charts/chart2.xml"/><Relationship Id="rId35" Type="http://schemas.openxmlformats.org/officeDocument/2006/relationships/image" Target="media/image6.png"/><Relationship Id="rId56" Type="http://schemas.openxmlformats.org/officeDocument/2006/relationships/image" Target="media/image25.jpeg"/><Relationship Id="rId77" Type="http://schemas.openxmlformats.org/officeDocument/2006/relationships/hyperlink" Target="http://www.baltic/" TargetMode="External"/><Relationship Id="rId100" Type="http://schemas.openxmlformats.org/officeDocument/2006/relationships/hyperlink" Target="http://www.MilagroTravel.lv" TargetMode="External"/><Relationship Id="rId105" Type="http://schemas.openxmlformats.org/officeDocument/2006/relationships/image" Target="media/image43.png"/><Relationship Id="rId126" Type="http://schemas.openxmlformats.org/officeDocument/2006/relationships/hyperlink" Target="http://www.3.Irs.lt/cgi-bin/preps2?Condition1=191770@Condition2" TargetMode="External"/><Relationship Id="rId147" Type="http://schemas.openxmlformats.org/officeDocument/2006/relationships/hyperlink" Target="http://www.12000papers.com/business_mgt.htm" TargetMode="External"/><Relationship Id="rId168" Type="http://schemas.openxmlformats.org/officeDocument/2006/relationships/hyperlink" Target="http://www.palgrave.com/products/Search.aspx?auID=23321" TargetMode="External"/><Relationship Id="rId8" Type="http://schemas.openxmlformats.org/officeDocument/2006/relationships/image" Target="media/image1.png"/><Relationship Id="rId51" Type="http://schemas.openxmlformats.org/officeDocument/2006/relationships/image" Target="media/image20.jpeg"/><Relationship Id="rId72" Type="http://schemas.openxmlformats.org/officeDocument/2006/relationships/image" Target="media/image37.jpeg"/><Relationship Id="rId93" Type="http://schemas.openxmlformats.org/officeDocument/2006/relationships/hyperlink" Target="mailto:kulberga.inta@gmail.com" TargetMode="External"/><Relationship Id="rId98" Type="http://schemas.openxmlformats.org/officeDocument/2006/relationships/hyperlink" Target="mailto:santa.ogrina@gmail.com" TargetMode="External"/><Relationship Id="rId121" Type="http://schemas.openxmlformats.org/officeDocument/2006/relationships/hyperlink" Target="http://www.scirus.com/srsapp/" TargetMode="External"/><Relationship Id="rId142" Type="http://schemas.openxmlformats.org/officeDocument/2006/relationships/hyperlink" Target="http://www.worldbank.org.lv" TargetMode="External"/><Relationship Id="rId163" Type="http://schemas.openxmlformats.org/officeDocument/2006/relationships/hyperlink" Target="http://www.unesco.lvwww.latgale.lv/lv/culture/tourism" TargetMode="External"/><Relationship Id="rId184" Type="http://schemas.openxmlformats.org/officeDocument/2006/relationships/hyperlink" Target="http://helios.uta.fi:2079/lib/tampere/search.action?p09=Doshi%2c+S.R.&amp;f09=author&amp;adv.x=1&amp;p00=business+communication" TargetMode="External"/><Relationship Id="rId189" Type="http://schemas.openxmlformats.org/officeDocument/2006/relationships/hyperlink" Target="http://helios.uta.fi:2079/lib/tampere/docDetail.action?docID=10149886&amp;p00=business+communication" TargetMode="External"/><Relationship Id="rId219" Type="http://schemas.openxmlformats.org/officeDocument/2006/relationships/hyperlink" Target="http://www.icp-ua.com/en/node/1174" TargetMode="External"/><Relationship Id="rId3" Type="http://schemas.openxmlformats.org/officeDocument/2006/relationships/styles" Target="styles.xml"/><Relationship Id="rId214" Type="http://schemas.openxmlformats.org/officeDocument/2006/relationships/hyperlink" Target="http://dx.doi.org/10.9770/jesi.2013.1.1" TargetMode="External"/><Relationship Id="rId230" Type="http://schemas.openxmlformats.org/officeDocument/2006/relationships/theme" Target="theme/theme1.xml"/><Relationship Id="rId25" Type="http://schemas.openxmlformats.org/officeDocument/2006/relationships/hyperlink" Target="http://www.bibliomania.com/" TargetMode="External"/><Relationship Id="rId46" Type="http://schemas.openxmlformats.org/officeDocument/2006/relationships/oleObject" Target="embeddings/oleObject2.bin"/><Relationship Id="rId67" Type="http://schemas.openxmlformats.org/officeDocument/2006/relationships/image" Target="media/image35.jpeg"/><Relationship Id="rId116" Type="http://schemas.openxmlformats.org/officeDocument/2006/relationships/hyperlink" Target="http://www.historia.lv" TargetMode="External"/><Relationship Id="rId137" Type="http://schemas.openxmlformats.org/officeDocument/2006/relationships/hyperlink" Target="http://www.reliefweb.int" TargetMode="External"/><Relationship Id="rId158" Type="http://schemas.openxmlformats.org/officeDocument/2006/relationships/hyperlink" Target="http://scholar.google.com/" TargetMode="External"/><Relationship Id="rId20" Type="http://schemas.openxmlformats.org/officeDocument/2006/relationships/hyperlink" Target="http://letonika.lv/" TargetMode="External"/><Relationship Id="rId41" Type="http://schemas.openxmlformats.org/officeDocument/2006/relationships/image" Target="media/image12.jpeg"/><Relationship Id="rId62" Type="http://schemas.openxmlformats.org/officeDocument/2006/relationships/image" Target="media/image31.jpeg"/><Relationship Id="rId83" Type="http://schemas.openxmlformats.org/officeDocument/2006/relationships/hyperlink" Target="http://www.cee-socialsciece.net/journal/index.asp?stock=journals@select=Latvia" TargetMode="External"/><Relationship Id="rId88" Type="http://schemas.openxmlformats.org/officeDocument/2006/relationships/hyperlink" Target="http://www.igi-global.com/affiliate/hans-ruediger-kaufmann/219444/" TargetMode="External"/><Relationship Id="rId111" Type="http://schemas.openxmlformats.org/officeDocument/2006/relationships/hyperlink" Target="http://oupeltglobalblog.com/2013/06/25/productive-skills-resources-for-independent-learning/" TargetMode="External"/><Relationship Id="rId132" Type="http://schemas.openxmlformats.org/officeDocument/2006/relationships/hyperlink" Target="http://www.lnb.lv/lv/biblutekarium/" TargetMode="External"/><Relationship Id="rId153" Type="http://schemas.openxmlformats.org/officeDocument/2006/relationships/hyperlink" Target="http://www.advertology.ru/index.php?name=Books&amp;aid=247" TargetMode="External"/><Relationship Id="rId174" Type="http://schemas.openxmlformats.org/officeDocument/2006/relationships/hyperlink" Target="http://www.brokers.lv/" TargetMode="External"/><Relationship Id="rId179" Type="http://schemas.openxmlformats.org/officeDocument/2006/relationships/hyperlink" Target="http://www.sb.gov.lv/" TargetMode="External"/><Relationship Id="rId195" Type="http://schemas.openxmlformats.org/officeDocument/2006/relationships/hyperlink" Target="http://helios.uta.fi:2079/lib/tampere/docDetail.action?docID=10416766&amp;p00=business+communication" TargetMode="External"/><Relationship Id="rId209" Type="http://schemas.openxmlformats.org/officeDocument/2006/relationships/hyperlink" Target="http://www.cee" TargetMode="External"/><Relationship Id="rId190" Type="http://schemas.openxmlformats.org/officeDocument/2006/relationships/hyperlink" Target="http://helios.uta.fi:2079/lib/tampere/search.action?p09=Emerald+Group+Publishing+Ltd&amp;f09=publisher&amp;adv.x=1&amp;p00=business+communication" TargetMode="External"/><Relationship Id="rId204" Type="http://schemas.openxmlformats.org/officeDocument/2006/relationships/hyperlink" Target="http://www.advertology.ru/index.php?name=Books&amp;pid=9" TargetMode="External"/><Relationship Id="rId220" Type="http://schemas.openxmlformats.org/officeDocument/2006/relationships/hyperlink" Target="http://www.ceeol.com/" TargetMode="External"/><Relationship Id="rId225" Type="http://schemas.openxmlformats.org/officeDocument/2006/relationships/hyperlink" Target="http://oupeltglobalblog.com/2013/05/21/receptive-skills-resources-for-independent-learning/" TargetMode="External"/><Relationship Id="rId15" Type="http://schemas.openxmlformats.org/officeDocument/2006/relationships/hyperlink" Target="http://www.biblioteka.lu.lv/e-resursi/brivpieejas-e-resursi/uzzinu-db/" TargetMode="External"/><Relationship Id="rId36" Type="http://schemas.openxmlformats.org/officeDocument/2006/relationships/image" Target="media/image7.jpeg"/><Relationship Id="rId57" Type="http://schemas.openxmlformats.org/officeDocument/2006/relationships/image" Target="media/image26.jpeg"/><Relationship Id="rId106" Type="http://schemas.openxmlformats.org/officeDocument/2006/relationships/hyperlink" Target="mailto:svetlana.polovko@inbox.lv" TargetMode="External"/><Relationship Id="rId127" Type="http://schemas.openxmlformats.org/officeDocument/2006/relationships/hyperlink" Target="http://www.likumi.lv/doc.php?id=210205&amp;from=off" TargetMode="External"/><Relationship Id="rId10" Type="http://schemas.openxmlformats.org/officeDocument/2006/relationships/header" Target="header1.xml"/><Relationship Id="rId31" Type="http://schemas.openxmlformats.org/officeDocument/2006/relationships/chart" Target="charts/chart3.xml"/><Relationship Id="rId52" Type="http://schemas.openxmlformats.org/officeDocument/2006/relationships/image" Target="media/image21.jpeg"/><Relationship Id="rId73" Type="http://schemas.openxmlformats.org/officeDocument/2006/relationships/image" Target="media/image38.png"/><Relationship Id="rId78" Type="http://schemas.openxmlformats.org/officeDocument/2006/relationships/hyperlink" Target="http://www.baltic-" TargetMode="External"/><Relationship Id="rId94" Type="http://schemas.openxmlformats.org/officeDocument/2006/relationships/hyperlink" Target="mailto:inta@ostkom.lv" TargetMode="External"/><Relationship Id="rId99" Type="http://schemas.openxmlformats.org/officeDocument/2006/relationships/hyperlink" Target="mailto:santa@milagrotravel.lv" TargetMode="External"/><Relationship Id="rId101" Type="http://schemas.openxmlformats.org/officeDocument/2006/relationships/hyperlink" Target="http://www.rentxpress.com" TargetMode="External"/><Relationship Id="rId122" Type="http://schemas.openxmlformats.org/officeDocument/2006/relationships/hyperlink" Target="http://www.aup.ru/books/m6/" TargetMode="External"/><Relationship Id="rId143" Type="http://schemas.openxmlformats.org/officeDocument/2006/relationships/hyperlink" Target="http://www.vid.gov.lv" TargetMode="External"/><Relationship Id="rId148" Type="http://schemas.openxmlformats.org/officeDocument/2006/relationships/hyperlink" Target="http://www.advertology.ru/index.php?name=Books&amp;aid=143" TargetMode="External"/><Relationship Id="rId164" Type="http://schemas.openxmlformats.org/officeDocument/2006/relationships/hyperlink" Target="http://www.vidzeme.com/lv/.../publiceta-vidzemes-kulturas-turisma-karte.html" TargetMode="External"/><Relationship Id="rId169" Type="http://schemas.openxmlformats.org/officeDocument/2006/relationships/hyperlink" Target="http://www.palgrave.com/products/Search.aspx?auID=23320" TargetMode="External"/><Relationship Id="rId185" Type="http://schemas.openxmlformats.org/officeDocument/2006/relationships/hyperlink" Target="http://helios.uta.fi:2079/lib/tampere/docDetail.action?docID=10416096&amp;p00=business+communication"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helios.uta.fi:2079/lib/tampere/docDetail.action?docID=10416247&amp;p00=business+communication" TargetMode="External"/><Relationship Id="rId210" Type="http://schemas.openxmlformats.org/officeDocument/2006/relationships/hyperlink" Target="http://www.cee-socialsciece.net/journal/index.asp?stock" TargetMode="External"/><Relationship Id="rId215" Type="http://schemas.openxmlformats.org/officeDocument/2006/relationships/hyperlink" Target="http://dx.doi.org/10.9770/jesi.2013.1.1(3)" TargetMode="External"/><Relationship Id="rId26" Type="http://schemas.openxmlformats.org/officeDocument/2006/relationships/hyperlink" Target="http://www.opendoar.org/index.html" TargetMode="External"/><Relationship Id="rId47" Type="http://schemas.openxmlformats.org/officeDocument/2006/relationships/image" Target="media/image16.jpeg"/><Relationship Id="rId68" Type="http://schemas.openxmlformats.org/officeDocument/2006/relationships/footer" Target="footer2.xml"/><Relationship Id="rId89" Type="http://schemas.openxmlformats.org/officeDocument/2006/relationships/hyperlink" Target="http://www.igi-global.com/affiliate/mohammadfatehalikhan-panni/235263/" TargetMode="External"/><Relationship Id="rId112" Type="http://schemas.openxmlformats.org/officeDocument/2006/relationships/image" Target="media/image44.jpeg"/><Relationship Id="rId133" Type="http://schemas.openxmlformats.org/officeDocument/2006/relationships/hyperlink" Target="http://www.dzc.lv/i5Izdevejdarbiba/books/Statistika.htm" TargetMode="External"/><Relationship Id="rId154" Type="http://schemas.openxmlformats.org/officeDocument/2006/relationships/hyperlink" Target="http://www.advertology.ru/index.php?name=Books&amp;pid=9" TargetMode="External"/><Relationship Id="rId175" Type="http://schemas.openxmlformats.org/officeDocument/2006/relationships/hyperlink" Target="http://www.insure.lv/" TargetMode="External"/><Relationship Id="rId196" Type="http://schemas.openxmlformats.org/officeDocument/2006/relationships/hyperlink" Target="http://www.advertology.ru/index.php?name=Books&amp;aid=143" TargetMode="External"/><Relationship Id="rId200" Type="http://schemas.openxmlformats.org/officeDocument/2006/relationships/hyperlink" Target="http://www.advertology.ru/index.php?name=Books&amp;pid=63" TargetMode="External"/><Relationship Id="rId16" Type="http://schemas.openxmlformats.org/officeDocument/2006/relationships/hyperlink" Target="http://elibrary.ru/" TargetMode="External"/><Relationship Id="rId221" Type="http://schemas.openxmlformats.org/officeDocument/2006/relationships/hyperlink" Target="http://www.epnet.com" TargetMode="External"/><Relationship Id="rId37" Type="http://schemas.openxmlformats.org/officeDocument/2006/relationships/image" Target="media/image8.jpeg"/><Relationship Id="rId58" Type="http://schemas.openxmlformats.org/officeDocument/2006/relationships/image" Target="media/image27.jpeg"/><Relationship Id="rId79" Type="http://schemas.openxmlformats.org/officeDocument/2006/relationships/hyperlink" Target="http://www.zakon.kz/4470173-nauka-grazhdanskogo-prava-latvii.html" TargetMode="External"/><Relationship Id="rId102" Type="http://schemas.openxmlformats.org/officeDocument/2006/relationships/image" Target="media/image41.emf"/><Relationship Id="rId123" Type="http://schemas.openxmlformats.org/officeDocument/2006/relationships/hyperlink" Target="http://arhiv.bb.lv/index.php?p=1&amp;i=5296&amp;v=short" TargetMode="External"/><Relationship Id="rId144" Type="http://schemas.openxmlformats.org/officeDocument/2006/relationships/hyperlink" Target="http://www.likumi.lv" TargetMode="External"/><Relationship Id="rId90" Type="http://schemas.openxmlformats.org/officeDocument/2006/relationships/hyperlink" Target="http://www.lcbr-archives.com/media/files/gunta.pdf" TargetMode="External"/><Relationship Id="rId165" Type="http://schemas.openxmlformats.org/officeDocument/2006/relationships/hyperlink" Target="http://www.celotajs.lv/lv/news/item/view/280" TargetMode="External"/><Relationship Id="rId186" Type="http://schemas.openxmlformats.org/officeDocument/2006/relationships/hyperlink" Target="http://helios.uta.fi:2079/lib/tampere/docDetail.action?docID=10075553&amp;p00=business+communication" TargetMode="External"/><Relationship Id="rId211" Type="http://schemas.openxmlformats.org/officeDocument/2006/relationships/hyperlink" Target="http://www.baltic-"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klevas.vu.lt/pls/klevas/public_ni$www_progr_app.show?p_kalba_name=en&amp;p_mode=view" TargetMode="External"/><Relationship Id="rId2" Type="http://schemas.openxmlformats.org/officeDocument/2006/relationships/hyperlink" Target="https://svr.ikvd.gov.lv/Forms/ProgrammesList.aspx?gr=1&amp;cc=1" TargetMode="External"/><Relationship Id="rId1" Type="http://schemas.openxmlformats.org/officeDocument/2006/relationships/hyperlink" Target="http://www.niid.lv/niid_search?level_1=&amp;qy=&amp;x=46&amp;y=11" TargetMode="External"/><Relationship Id="rId4" Type="http://schemas.openxmlformats.org/officeDocument/2006/relationships/hyperlink" Target="http://www.hud.ac.uk/courses/2016-17/full-time/undergraduate/travel-and-tourism-management-ba-h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E:\darbs\ETA_LBK\ETA_akreditacija\ETA_turisms_akreditacija\dati_turisms_E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darbs\ETA_LBK\ETA_akreditacija\ETA_turisms_akreditacija\dati_turisms_E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darbs\ETA_LBK\ETA_akreditacija\ETA_turisms_akreditacija\dati_turisms_E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cap="all" baseline="0">
                <a:solidFill>
                  <a:schemeClr val="tx1">
                    <a:lumMod val="65000"/>
                    <a:lumOff val="35000"/>
                  </a:schemeClr>
                </a:solidFill>
                <a:latin typeface="+mn-lt"/>
                <a:ea typeface="+mn-ea"/>
                <a:cs typeface="+mn-cs"/>
              </a:defRPr>
            </a:pPr>
            <a:r>
              <a:rPr lang="en-US" sz="1400"/>
              <a:t>Akadēmiskais personāls</a:t>
            </a:r>
          </a:p>
        </c:rich>
      </c:tx>
      <c:layout>
        <c:manualLayout>
          <c:xMode val="edge"/>
          <c:yMode val="edge"/>
          <c:x val="0.10662251655629139"/>
          <c:y val="3.7821020198562136E-2"/>
        </c:manualLayout>
      </c:layout>
      <c:overlay val="0"/>
      <c:spPr>
        <a:noFill/>
        <a:ln>
          <a:noFill/>
        </a:ln>
        <a:effectLst/>
      </c:spPr>
      <c:txPr>
        <a:bodyPr rot="0" spcFirstLastPara="1" vertOverflow="ellipsis" vert="horz" wrap="square" anchor="ctr" anchorCtr="1"/>
        <a:lstStyle/>
        <a:p>
          <a:pPr algn="ctr">
            <a:defRPr sz="1400" b="1" i="0" u="none" strike="noStrike" kern="1200" cap="all" baseline="0">
              <a:solidFill>
                <a:schemeClr val="tx1">
                  <a:lumMod val="65000"/>
                  <a:lumOff val="35000"/>
                </a:schemeClr>
              </a:solidFill>
              <a:latin typeface="+mn-lt"/>
              <a:ea typeface="+mn-ea"/>
              <a:cs typeface="+mn-cs"/>
            </a:defRPr>
          </a:pPr>
          <a:endParaRPr lang="lv-LV"/>
        </a:p>
      </c:txPr>
    </c:title>
    <c:autoTitleDeleted val="0"/>
    <c:view3D>
      <c:rotX val="30"/>
      <c:rotY val="21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112494366221178"/>
          <c:y val="0.2700039744455035"/>
          <c:w val="0.75634584200018906"/>
          <c:h val="0.72067658323397232"/>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LV!$B$24:$C$24</c:f>
              <c:strCache>
                <c:ptCount val="2"/>
                <c:pt idx="0">
                  <c:v>Ievēlēts</c:v>
                </c:pt>
                <c:pt idx="1">
                  <c:v>Nav ievēlēts</c:v>
                </c:pt>
              </c:strCache>
            </c:strRef>
          </c:cat>
          <c:val>
            <c:numRef>
              <c:f>LV!$B$25:$C$25</c:f>
              <c:numCache>
                <c:formatCode>General</c:formatCode>
                <c:ptCount val="2"/>
                <c:pt idx="0">
                  <c:v>16</c:v>
                </c:pt>
                <c:pt idx="1">
                  <c:v>14</c:v>
                </c:pt>
              </c:numCache>
            </c:numRef>
          </c:val>
        </c:ser>
        <c:dLbls>
          <c:dLblPos val="outEnd"/>
          <c:showLegendKey val="0"/>
          <c:showVal val="1"/>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mn-lt"/>
                <a:ea typeface="+mn-ea"/>
                <a:cs typeface="+mn-cs"/>
              </a:defRPr>
            </a:pPr>
            <a:r>
              <a:rPr lang="en-US" sz="1400"/>
              <a:t>Akadēmiskā personāla izglītība</a:t>
            </a:r>
          </a:p>
        </c:rich>
      </c:tx>
      <c:layout>
        <c:manualLayout>
          <c:xMode val="edge"/>
          <c:yMode val="edge"/>
          <c:x val="0.1897334962028891"/>
          <c:y val="3.0459628600392058E-2"/>
        </c:manualLayout>
      </c:layout>
      <c:overlay val="0"/>
      <c:spPr>
        <a:noFill/>
        <a:ln>
          <a:noFill/>
        </a:ln>
        <a:effectLst/>
      </c:spPr>
      <c:txPr>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mn-lt"/>
              <a:ea typeface="+mn-ea"/>
              <a:cs typeface="+mn-cs"/>
            </a:defRPr>
          </a:pPr>
          <a:endParaRPr lang="lv-LV"/>
        </a:p>
      </c:txPr>
    </c:title>
    <c:autoTitleDeleted val="0"/>
    <c:view3D>
      <c:rotX val="30"/>
      <c:rotY val="21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9166625109383146E-2"/>
          <c:y val="0.27591586746783753"/>
          <c:w val="0.77170828771299504"/>
          <c:h val="0.6031213075036490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LV!$B$2:$C$2</c:f>
              <c:strCache>
                <c:ptCount val="2"/>
                <c:pt idx="0">
                  <c:v>Dr.</c:v>
                </c:pt>
                <c:pt idx="1">
                  <c:v>Mg.</c:v>
                </c:pt>
              </c:strCache>
            </c:strRef>
          </c:cat>
          <c:val>
            <c:numRef>
              <c:f>LV!$B$22:$C$22</c:f>
              <c:numCache>
                <c:formatCode>General</c:formatCode>
                <c:ptCount val="2"/>
                <c:pt idx="0">
                  <c:v>14</c:v>
                </c:pt>
                <c:pt idx="1">
                  <c:v>16</c:v>
                </c:pt>
              </c:numCache>
            </c:numRef>
          </c:val>
        </c:ser>
        <c:dLbls>
          <c:dLblPos val="outEnd"/>
          <c:showLegendKey val="0"/>
          <c:showVal val="1"/>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'LV-EN'!$B$81</c:f>
              <c:strCache>
                <c:ptCount val="1"/>
                <c:pt idx="0">
                  <c:v>Studentu skaits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'LV-EN'!$A$82:$A$88</c:f>
              <c:strCache>
                <c:ptCount val="7"/>
                <c:pt idx="0">
                  <c:v>Krievija</c:v>
                </c:pt>
                <c:pt idx="1">
                  <c:v>Ukraina</c:v>
                </c:pt>
                <c:pt idx="2">
                  <c:v>Kazahstāna</c:v>
                </c:pt>
                <c:pt idx="3">
                  <c:v>Azerbaidžāna</c:v>
                </c:pt>
                <c:pt idx="4">
                  <c:v>Baltkrievija</c:v>
                </c:pt>
                <c:pt idx="5">
                  <c:v>Turkmenistan,</c:v>
                </c:pt>
                <c:pt idx="6">
                  <c:v>Uzbekistāna</c:v>
                </c:pt>
              </c:strCache>
            </c:strRef>
          </c:cat>
          <c:val>
            <c:numRef>
              <c:f>'LV-EN'!$B$82:$B$88</c:f>
              <c:numCache>
                <c:formatCode>General</c:formatCode>
                <c:ptCount val="7"/>
                <c:pt idx="0">
                  <c:v>8</c:v>
                </c:pt>
                <c:pt idx="1">
                  <c:v>3</c:v>
                </c:pt>
                <c:pt idx="2">
                  <c:v>2</c:v>
                </c:pt>
                <c:pt idx="3">
                  <c:v>1</c:v>
                </c:pt>
                <c:pt idx="4">
                  <c:v>1</c:v>
                </c:pt>
                <c:pt idx="5">
                  <c:v>1</c:v>
                </c:pt>
                <c:pt idx="6">
                  <c:v>1</c:v>
                </c:pt>
              </c:numCache>
            </c:numRef>
          </c:val>
          <c:smooth val="0"/>
        </c:ser>
        <c:dLbls>
          <c:dLblPos val="t"/>
          <c:showLegendKey val="0"/>
          <c:showVal val="1"/>
          <c:showCatName val="0"/>
          <c:showSerName val="0"/>
          <c:showPercent val="0"/>
          <c:showBubbleSize val="0"/>
        </c:dLbls>
        <c:marker val="1"/>
        <c:smooth val="0"/>
        <c:axId val="394865088"/>
        <c:axId val="394865480"/>
      </c:lineChart>
      <c:catAx>
        <c:axId val="394865088"/>
        <c:scaling>
          <c:orientation val="minMax"/>
        </c:scaling>
        <c:delete val="0"/>
        <c:axPos val="b"/>
        <c:minorGridlines>
          <c:spPr>
            <a:ln w="9525" cap="flat" cmpd="sng" algn="ctr">
              <a:solidFill>
                <a:schemeClr val="accent1">
                  <a:lumMod val="60000"/>
                  <a:lumOff val="40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394865480"/>
        <c:crosses val="autoZero"/>
        <c:auto val="1"/>
        <c:lblAlgn val="ctr"/>
        <c:lblOffset val="100"/>
        <c:noMultiLvlLbl val="0"/>
      </c:catAx>
      <c:valAx>
        <c:axId val="394865480"/>
        <c:scaling>
          <c:orientation val="minMax"/>
          <c:max val="10"/>
        </c:scaling>
        <c:delete val="0"/>
        <c:axPos val="l"/>
        <c:majorGridlines>
          <c:spPr>
            <a:ln w="9525" cap="flat" cmpd="sng" algn="ctr">
              <a:solidFill>
                <a:schemeClr val="accent1">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394865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8D3FD-0C78-42CF-A2CD-BB63ABD04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402</Pages>
  <Words>514590</Words>
  <Characters>293317</Characters>
  <Application>Microsoft Office Word</Application>
  <DocSecurity>0</DocSecurity>
  <Lines>2444</Lines>
  <Paragraphs>1612</Paragraphs>
  <ScaleCrop>false</ScaleCrop>
  <HeadingPairs>
    <vt:vector size="2" baseType="variant">
      <vt:variant>
        <vt:lpstr>Title</vt:lpstr>
      </vt:variant>
      <vt:variant>
        <vt:i4>1</vt:i4>
      </vt:variant>
    </vt:vector>
  </HeadingPairs>
  <TitlesOfParts>
    <vt:vector size="1" baseType="lpstr">
      <vt:lpstr>Studiju virziena pašnovērtējums</vt:lpstr>
    </vt:vector>
  </TitlesOfParts>
  <Company>BetasIRC</Company>
  <LinksUpToDate>false</LinksUpToDate>
  <CharactersWithSpaces>806295</CharactersWithSpaces>
  <SharedDoc>false</SharedDoc>
  <HLinks>
    <vt:vector size="996" baseType="variant">
      <vt:variant>
        <vt:i4>3080287</vt:i4>
      </vt:variant>
      <vt:variant>
        <vt:i4>798</vt:i4>
      </vt:variant>
      <vt:variant>
        <vt:i4>0</vt:i4>
      </vt:variant>
      <vt:variant>
        <vt:i4>5</vt:i4>
      </vt:variant>
      <vt:variant>
        <vt:lpwstr>http://www.rpiva.lv/pdf/5_starpt_zin_konf.pdf</vt:lpwstr>
      </vt:variant>
      <vt:variant>
        <vt:lpwstr/>
      </vt:variant>
      <vt:variant>
        <vt:i4>3539036</vt:i4>
      </vt:variant>
      <vt:variant>
        <vt:i4>795</vt:i4>
      </vt:variant>
      <vt:variant>
        <vt:i4>0</vt:i4>
      </vt:variant>
      <vt:variant>
        <vt:i4>5</vt:i4>
      </vt:variant>
      <vt:variant>
        <vt:lpwstr>http://www.rpiva.lv/pdf/JZK_5.pdf</vt:lpwstr>
      </vt:variant>
      <vt:variant>
        <vt:lpwstr/>
      </vt:variant>
      <vt:variant>
        <vt:i4>5898244</vt:i4>
      </vt:variant>
      <vt:variant>
        <vt:i4>792</vt:i4>
      </vt:variant>
      <vt:variant>
        <vt:i4>0</vt:i4>
      </vt:variant>
      <vt:variant>
        <vt:i4>5</vt:i4>
      </vt:variant>
      <vt:variant>
        <vt:lpwstr>http://www.epnet.com/</vt:lpwstr>
      </vt:variant>
      <vt:variant>
        <vt:lpwstr/>
      </vt:variant>
      <vt:variant>
        <vt:i4>5177371</vt:i4>
      </vt:variant>
      <vt:variant>
        <vt:i4>789</vt:i4>
      </vt:variant>
      <vt:variant>
        <vt:i4>0</vt:i4>
      </vt:variant>
      <vt:variant>
        <vt:i4>5</vt:i4>
      </vt:variant>
      <vt:variant>
        <vt:lpwstr>http://www.ceeol.com/</vt:lpwstr>
      </vt:variant>
      <vt:variant>
        <vt:lpwstr/>
      </vt:variant>
      <vt:variant>
        <vt:i4>6750263</vt:i4>
      </vt:variant>
      <vt:variant>
        <vt:i4>786</vt:i4>
      </vt:variant>
      <vt:variant>
        <vt:i4>0</vt:i4>
      </vt:variant>
      <vt:variant>
        <vt:i4>5</vt:i4>
      </vt:variant>
      <vt:variant>
        <vt:lpwstr>http://www.icp-ua.com/en/node/1174</vt:lpwstr>
      </vt:variant>
      <vt:variant>
        <vt:lpwstr/>
      </vt:variant>
      <vt:variant>
        <vt:i4>3539038</vt:i4>
      </vt:variant>
      <vt:variant>
        <vt:i4>783</vt:i4>
      </vt:variant>
      <vt:variant>
        <vt:i4>0</vt:i4>
      </vt:variant>
      <vt:variant>
        <vt:i4>5</vt:i4>
      </vt:variant>
      <vt:variant>
        <vt:lpwstr>http://www.rpiva.lv/pdf/JZK_7.pdf</vt:lpwstr>
      </vt:variant>
      <vt:variant>
        <vt:lpwstr/>
      </vt:variant>
      <vt:variant>
        <vt:i4>5373984</vt:i4>
      </vt:variant>
      <vt:variant>
        <vt:i4>780</vt:i4>
      </vt:variant>
      <vt:variant>
        <vt:i4>0</vt:i4>
      </vt:variant>
      <vt:variant>
        <vt:i4>5</vt:i4>
      </vt:variant>
      <vt:variant>
        <vt:lpwstr>http://www.rpiva.lv/pdf/7_starptzinkonf.pdf</vt:lpwstr>
      </vt:variant>
      <vt:variant>
        <vt:lpwstr/>
      </vt:variant>
      <vt:variant>
        <vt:i4>5177416</vt:i4>
      </vt:variant>
      <vt:variant>
        <vt:i4>777</vt:i4>
      </vt:variant>
      <vt:variant>
        <vt:i4>0</vt:i4>
      </vt:variant>
      <vt:variant>
        <vt:i4>5</vt:i4>
      </vt:variant>
      <vt:variant>
        <vt:lpwstr>http://www.advertology.ru/index.php?name=Books&amp;pid=9</vt:lpwstr>
      </vt:variant>
      <vt:variant>
        <vt:lpwstr/>
      </vt:variant>
      <vt:variant>
        <vt:i4>6422652</vt:i4>
      </vt:variant>
      <vt:variant>
        <vt:i4>774</vt:i4>
      </vt:variant>
      <vt:variant>
        <vt:i4>0</vt:i4>
      </vt:variant>
      <vt:variant>
        <vt:i4>5</vt:i4>
      </vt:variant>
      <vt:variant>
        <vt:lpwstr>http://www.advertology.ru/index.php?name=Books&amp;aid=247</vt:lpwstr>
      </vt:variant>
      <vt:variant>
        <vt:lpwstr/>
      </vt:variant>
      <vt:variant>
        <vt:i4>6488188</vt:i4>
      </vt:variant>
      <vt:variant>
        <vt:i4>771</vt:i4>
      </vt:variant>
      <vt:variant>
        <vt:i4>0</vt:i4>
      </vt:variant>
      <vt:variant>
        <vt:i4>5</vt:i4>
      </vt:variant>
      <vt:variant>
        <vt:lpwstr>http://www.advertology.ru/index.php?name=Books&amp;aid=246</vt:lpwstr>
      </vt:variant>
      <vt:variant>
        <vt:lpwstr/>
      </vt:variant>
      <vt:variant>
        <vt:i4>6291580</vt:i4>
      </vt:variant>
      <vt:variant>
        <vt:i4>768</vt:i4>
      </vt:variant>
      <vt:variant>
        <vt:i4>0</vt:i4>
      </vt:variant>
      <vt:variant>
        <vt:i4>5</vt:i4>
      </vt:variant>
      <vt:variant>
        <vt:lpwstr>http://www.advertology.ru/index.php?name=Books&amp;aid=245</vt:lpwstr>
      </vt:variant>
      <vt:variant>
        <vt:lpwstr/>
      </vt:variant>
      <vt:variant>
        <vt:i4>4194376</vt:i4>
      </vt:variant>
      <vt:variant>
        <vt:i4>765</vt:i4>
      </vt:variant>
      <vt:variant>
        <vt:i4>0</vt:i4>
      </vt:variant>
      <vt:variant>
        <vt:i4>5</vt:i4>
      </vt:variant>
      <vt:variant>
        <vt:lpwstr>http://www.advertology.ru/index.php?name=Books&amp;pid=63</vt:lpwstr>
      </vt:variant>
      <vt:variant>
        <vt:lpwstr/>
      </vt:variant>
      <vt:variant>
        <vt:i4>6422653</vt:i4>
      </vt:variant>
      <vt:variant>
        <vt:i4>762</vt:i4>
      </vt:variant>
      <vt:variant>
        <vt:i4>0</vt:i4>
      </vt:variant>
      <vt:variant>
        <vt:i4>5</vt:i4>
      </vt:variant>
      <vt:variant>
        <vt:lpwstr>http://www.advertology.ru/index.php?name=Books&amp;aid=257</vt:lpwstr>
      </vt:variant>
      <vt:variant>
        <vt:lpwstr/>
      </vt:variant>
      <vt:variant>
        <vt:i4>4390984</vt:i4>
      </vt:variant>
      <vt:variant>
        <vt:i4>759</vt:i4>
      </vt:variant>
      <vt:variant>
        <vt:i4>0</vt:i4>
      </vt:variant>
      <vt:variant>
        <vt:i4>5</vt:i4>
      </vt:variant>
      <vt:variant>
        <vt:lpwstr>http://www.advertology.ru/index.php?name=Books&amp;pid=5</vt:lpwstr>
      </vt:variant>
      <vt:variant>
        <vt:lpwstr/>
      </vt:variant>
      <vt:variant>
        <vt:i4>6422652</vt:i4>
      </vt:variant>
      <vt:variant>
        <vt:i4>756</vt:i4>
      </vt:variant>
      <vt:variant>
        <vt:i4>0</vt:i4>
      </vt:variant>
      <vt:variant>
        <vt:i4>5</vt:i4>
      </vt:variant>
      <vt:variant>
        <vt:lpwstr>http://www.advertology.ru/index.php?name=Books&amp;aid=144</vt:lpwstr>
      </vt:variant>
      <vt:variant>
        <vt:lpwstr/>
      </vt:variant>
      <vt:variant>
        <vt:i4>6619260</vt:i4>
      </vt:variant>
      <vt:variant>
        <vt:i4>753</vt:i4>
      </vt:variant>
      <vt:variant>
        <vt:i4>0</vt:i4>
      </vt:variant>
      <vt:variant>
        <vt:i4>5</vt:i4>
      </vt:variant>
      <vt:variant>
        <vt:lpwstr>http://www.advertology.ru/index.php?name=Books&amp;aid=143</vt:lpwstr>
      </vt:variant>
      <vt:variant>
        <vt:lpwstr/>
      </vt:variant>
      <vt:variant>
        <vt:i4>7602227</vt:i4>
      </vt:variant>
      <vt:variant>
        <vt:i4>750</vt:i4>
      </vt:variant>
      <vt:variant>
        <vt:i4>0</vt:i4>
      </vt:variant>
      <vt:variant>
        <vt:i4>5</vt:i4>
      </vt:variant>
      <vt:variant>
        <vt:lpwstr>http://eu.wiley.com/WileyCDA/Section/id-302479.html?query=Kerry+L.+Sommerville</vt:lpwstr>
      </vt:variant>
      <vt:variant>
        <vt:lpwstr/>
      </vt:variant>
      <vt:variant>
        <vt:i4>3866668</vt:i4>
      </vt:variant>
      <vt:variant>
        <vt:i4>747</vt:i4>
      </vt:variant>
      <vt:variant>
        <vt:i4>0</vt:i4>
      </vt:variant>
      <vt:variant>
        <vt:i4>5</vt:i4>
      </vt:variant>
      <vt:variant>
        <vt:lpwstr>http://www.palgrave.com/products/Search.aspx?auID=23320</vt:lpwstr>
      </vt:variant>
      <vt:variant>
        <vt:lpwstr/>
      </vt:variant>
      <vt:variant>
        <vt:i4>3866668</vt:i4>
      </vt:variant>
      <vt:variant>
        <vt:i4>744</vt:i4>
      </vt:variant>
      <vt:variant>
        <vt:i4>0</vt:i4>
      </vt:variant>
      <vt:variant>
        <vt:i4>5</vt:i4>
      </vt:variant>
      <vt:variant>
        <vt:lpwstr>http://www.palgrave.com/products/Search.aspx?auID=23321</vt:lpwstr>
      </vt:variant>
      <vt:variant>
        <vt:lpwstr/>
      </vt:variant>
      <vt:variant>
        <vt:i4>2359423</vt:i4>
      </vt:variant>
      <vt:variant>
        <vt:i4>741</vt:i4>
      </vt:variant>
      <vt:variant>
        <vt:i4>0</vt:i4>
      </vt:variant>
      <vt:variant>
        <vt:i4>5</vt:i4>
      </vt:variant>
      <vt:variant>
        <vt:lpwstr>http://www.kriso.lv/Leisure-Tourism-Events-Management-Organization-Manual/db/9780582096516.html</vt:lpwstr>
      </vt:variant>
      <vt:variant>
        <vt:lpwstr/>
      </vt:variant>
      <vt:variant>
        <vt:i4>8126512</vt:i4>
      </vt:variant>
      <vt:variant>
        <vt:i4>738</vt:i4>
      </vt:variant>
      <vt:variant>
        <vt:i4>0</vt:i4>
      </vt:variant>
      <vt:variant>
        <vt:i4>5</vt:i4>
      </vt:variant>
      <vt:variant>
        <vt:lpwstr>http://www.kriso.lv/Thesaurus-Tourism-Leisure-Activities-Structured-List/db/9789284404551.html</vt:lpwstr>
      </vt:variant>
      <vt:variant>
        <vt:lpwstr/>
      </vt:variant>
      <vt:variant>
        <vt:i4>1114188</vt:i4>
      </vt:variant>
      <vt:variant>
        <vt:i4>735</vt:i4>
      </vt:variant>
      <vt:variant>
        <vt:i4>0</vt:i4>
      </vt:variant>
      <vt:variant>
        <vt:i4>5</vt:i4>
      </vt:variant>
      <vt:variant>
        <vt:lpwstr>http://www.kriso.lv/Organization-Behaviour-Leisure-Services/db/9780750657822.html</vt:lpwstr>
      </vt:variant>
      <vt:variant>
        <vt:lpwstr/>
      </vt:variant>
      <vt:variant>
        <vt:i4>4456450</vt:i4>
      </vt:variant>
      <vt:variant>
        <vt:i4>732</vt:i4>
      </vt:variant>
      <vt:variant>
        <vt:i4>0</vt:i4>
      </vt:variant>
      <vt:variant>
        <vt:i4>5</vt:i4>
      </vt:variant>
      <vt:variant>
        <vt:lpwstr>http://www.ruraltourisminternational.org/</vt:lpwstr>
      </vt:variant>
      <vt:variant>
        <vt:lpwstr/>
      </vt:variant>
      <vt:variant>
        <vt:i4>5373959</vt:i4>
      </vt:variant>
      <vt:variant>
        <vt:i4>729</vt:i4>
      </vt:variant>
      <vt:variant>
        <vt:i4>0</vt:i4>
      </vt:variant>
      <vt:variant>
        <vt:i4>5</vt:i4>
      </vt:variant>
      <vt:variant>
        <vt:lpwstr>http://www.eurogites.com/</vt:lpwstr>
      </vt:variant>
      <vt:variant>
        <vt:lpwstr/>
      </vt:variant>
      <vt:variant>
        <vt:i4>6422564</vt:i4>
      </vt:variant>
      <vt:variant>
        <vt:i4>726</vt:i4>
      </vt:variant>
      <vt:variant>
        <vt:i4>0</vt:i4>
      </vt:variant>
      <vt:variant>
        <vt:i4>5</vt:i4>
      </vt:variant>
      <vt:variant>
        <vt:lpwstr>http://www.celotajs.lv/</vt:lpwstr>
      </vt:variant>
      <vt:variant>
        <vt:lpwstr/>
      </vt:variant>
      <vt:variant>
        <vt:i4>5898254</vt:i4>
      </vt:variant>
      <vt:variant>
        <vt:i4>723</vt:i4>
      </vt:variant>
      <vt:variant>
        <vt:i4>0</vt:i4>
      </vt:variant>
      <vt:variant>
        <vt:i4>5</vt:i4>
      </vt:variant>
      <vt:variant>
        <vt:lpwstr>http://www.amazon.com/Costas-Spirou/e/B001HCUSSY/ref=ntt_athr_dp_pel_1</vt:lpwstr>
      </vt:variant>
      <vt:variant>
        <vt:lpwstr/>
      </vt:variant>
      <vt:variant>
        <vt:i4>1704025</vt:i4>
      </vt:variant>
      <vt:variant>
        <vt:i4>720</vt:i4>
      </vt:variant>
      <vt:variant>
        <vt:i4>0</vt:i4>
      </vt:variant>
      <vt:variant>
        <vt:i4>5</vt:i4>
      </vt:variant>
      <vt:variant>
        <vt:lpwstr>http://www.kriso.lv/Urban-Transformations-Regeneration-Renewal-Leisure-Tourism/db/9781905369072.html</vt:lpwstr>
      </vt:variant>
      <vt:variant>
        <vt:lpwstr/>
      </vt:variant>
      <vt:variant>
        <vt:i4>4259919</vt:i4>
      </vt:variant>
      <vt:variant>
        <vt:i4>717</vt:i4>
      </vt:variant>
      <vt:variant>
        <vt:i4>0</vt:i4>
      </vt:variant>
      <vt:variant>
        <vt:i4>5</vt:i4>
      </vt:variant>
      <vt:variant>
        <vt:lpwstr>http://www.sb.gov.lv/</vt:lpwstr>
      </vt:variant>
      <vt:variant>
        <vt:lpwstr/>
      </vt:variant>
      <vt:variant>
        <vt:i4>7536739</vt:i4>
      </vt:variant>
      <vt:variant>
        <vt:i4>714</vt:i4>
      </vt:variant>
      <vt:variant>
        <vt:i4>0</vt:i4>
      </vt:variant>
      <vt:variant>
        <vt:i4>5</vt:i4>
      </vt:variant>
      <vt:variant>
        <vt:lpwstr>http://www.brokers.lv/</vt:lpwstr>
      </vt:variant>
      <vt:variant>
        <vt:lpwstr/>
      </vt:variant>
      <vt:variant>
        <vt:i4>589830</vt:i4>
      </vt:variant>
      <vt:variant>
        <vt:i4>711</vt:i4>
      </vt:variant>
      <vt:variant>
        <vt:i4>0</vt:i4>
      </vt:variant>
      <vt:variant>
        <vt:i4>5</vt:i4>
      </vt:variant>
      <vt:variant>
        <vt:lpwstr>http://www.vovaa.lv/</vt:lpwstr>
      </vt:variant>
      <vt:variant>
        <vt:lpwstr/>
      </vt:variant>
      <vt:variant>
        <vt:i4>6553646</vt:i4>
      </vt:variant>
      <vt:variant>
        <vt:i4>708</vt:i4>
      </vt:variant>
      <vt:variant>
        <vt:i4>0</vt:i4>
      </vt:variant>
      <vt:variant>
        <vt:i4>5</vt:i4>
      </vt:variant>
      <vt:variant>
        <vt:lpwstr>http://www.vsaa.lv/</vt:lpwstr>
      </vt:variant>
      <vt:variant>
        <vt:lpwstr/>
      </vt:variant>
      <vt:variant>
        <vt:i4>1769538</vt:i4>
      </vt:variant>
      <vt:variant>
        <vt:i4>705</vt:i4>
      </vt:variant>
      <vt:variant>
        <vt:i4>0</vt:i4>
      </vt:variant>
      <vt:variant>
        <vt:i4>5</vt:i4>
      </vt:variant>
      <vt:variant>
        <vt:lpwstr>http://www.insure.lv/</vt:lpwstr>
      </vt:variant>
      <vt:variant>
        <vt:lpwstr/>
      </vt:variant>
      <vt:variant>
        <vt:i4>7536739</vt:i4>
      </vt:variant>
      <vt:variant>
        <vt:i4>702</vt:i4>
      </vt:variant>
      <vt:variant>
        <vt:i4>0</vt:i4>
      </vt:variant>
      <vt:variant>
        <vt:i4>5</vt:i4>
      </vt:variant>
      <vt:variant>
        <vt:lpwstr>http://www.brokers.lv/</vt:lpwstr>
      </vt:variant>
      <vt:variant>
        <vt:lpwstr/>
      </vt:variant>
      <vt:variant>
        <vt:i4>6619241</vt:i4>
      </vt:variant>
      <vt:variant>
        <vt:i4>699</vt:i4>
      </vt:variant>
      <vt:variant>
        <vt:i4>0</vt:i4>
      </vt:variant>
      <vt:variant>
        <vt:i4>5</vt:i4>
      </vt:variant>
      <vt:variant>
        <vt:lpwstr>http://www.laa.lv/</vt:lpwstr>
      </vt:variant>
      <vt:variant>
        <vt:lpwstr/>
      </vt:variant>
      <vt:variant>
        <vt:i4>6357052</vt:i4>
      </vt:variant>
      <vt:variant>
        <vt:i4>696</vt:i4>
      </vt:variant>
      <vt:variant>
        <vt:i4>0</vt:i4>
      </vt:variant>
      <vt:variant>
        <vt:i4>5</vt:i4>
      </vt:variant>
      <vt:variant>
        <vt:lpwstr>http://www.fktk.lv/</vt:lpwstr>
      </vt:variant>
      <vt:variant>
        <vt:lpwstr/>
      </vt:variant>
      <vt:variant>
        <vt:i4>458765</vt:i4>
      </vt:variant>
      <vt:variant>
        <vt:i4>693</vt:i4>
      </vt:variant>
      <vt:variant>
        <vt:i4>0</vt:i4>
      </vt:variant>
      <vt:variant>
        <vt:i4>5</vt:i4>
      </vt:variant>
      <vt:variant>
        <vt:lpwstr>http://www.cii.co.uk/</vt:lpwstr>
      </vt:variant>
      <vt:variant>
        <vt:lpwstr/>
      </vt:variant>
      <vt:variant>
        <vt:i4>1179714</vt:i4>
      </vt:variant>
      <vt:variant>
        <vt:i4>690</vt:i4>
      </vt:variant>
      <vt:variant>
        <vt:i4>0</vt:i4>
      </vt:variant>
      <vt:variant>
        <vt:i4>5</vt:i4>
      </vt:variant>
      <vt:variant>
        <vt:lpwstr>http://helios.uta.fi:2079/lib/tampere/docDetail.action?docID=10416766&amp;p00=business+communication</vt:lpwstr>
      </vt:variant>
      <vt:variant>
        <vt:lpwstr/>
      </vt:variant>
      <vt:variant>
        <vt:i4>5439570</vt:i4>
      </vt:variant>
      <vt:variant>
        <vt:i4>687</vt:i4>
      </vt:variant>
      <vt:variant>
        <vt:i4>0</vt:i4>
      </vt:variant>
      <vt:variant>
        <vt:i4>5</vt:i4>
      </vt:variant>
      <vt:variant>
        <vt:lpwstr>http://helios.uta.fi:2079/lib/tampere/search.action?p09=Global+Media&amp;f09=publisher&amp;adv.x=1&amp;p00=business+communication</vt:lpwstr>
      </vt:variant>
      <vt:variant>
        <vt:lpwstr/>
      </vt:variant>
      <vt:variant>
        <vt:i4>1966157</vt:i4>
      </vt:variant>
      <vt:variant>
        <vt:i4>684</vt:i4>
      </vt:variant>
      <vt:variant>
        <vt:i4>0</vt:i4>
      </vt:variant>
      <vt:variant>
        <vt:i4>5</vt:i4>
      </vt:variant>
      <vt:variant>
        <vt:lpwstr>http://helios.uta.fi:2079/lib/tampere/docDetail.action?docID=10415799&amp;p00=business+communication</vt:lpwstr>
      </vt:variant>
      <vt:variant>
        <vt:lpwstr/>
      </vt:variant>
      <vt:variant>
        <vt:i4>1703967</vt:i4>
      </vt:variant>
      <vt:variant>
        <vt:i4>681</vt:i4>
      </vt:variant>
      <vt:variant>
        <vt:i4>0</vt:i4>
      </vt:variant>
      <vt:variant>
        <vt:i4>5</vt:i4>
      </vt:variant>
      <vt:variant>
        <vt:lpwstr>http://helios.uta.fi:2079/lib/tampere/search.action?p09=Rai%2c+S.M.&amp;f09=author&amp;adv.x=1&amp;p00=business+communication</vt:lpwstr>
      </vt:variant>
      <vt:variant>
        <vt:lpwstr/>
      </vt:variant>
      <vt:variant>
        <vt:i4>7340133</vt:i4>
      </vt:variant>
      <vt:variant>
        <vt:i4>678</vt:i4>
      </vt:variant>
      <vt:variant>
        <vt:i4>0</vt:i4>
      </vt:variant>
      <vt:variant>
        <vt:i4>5</vt:i4>
      </vt:variant>
      <vt:variant>
        <vt:lpwstr>http://helios.uta.fi:2079/lib/tampere/search.action?p09=Rai%2c+Urmila&amp;f09=author&amp;adv.x=1&amp;p00=business+communication</vt:lpwstr>
      </vt:variant>
      <vt:variant>
        <vt:lpwstr/>
      </vt:variant>
      <vt:variant>
        <vt:i4>4259907</vt:i4>
      </vt:variant>
      <vt:variant>
        <vt:i4>675</vt:i4>
      </vt:variant>
      <vt:variant>
        <vt:i4>0</vt:i4>
      </vt:variant>
      <vt:variant>
        <vt:i4>5</vt:i4>
      </vt:variant>
      <vt:variant>
        <vt:lpwstr>http://helios.uta.fi:2079/lib/tampere/search.action?p09=Emerald+Group+Publishing+Ltd&amp;f09=publisher&amp;adv.x=1&amp;p00=business+communication</vt:lpwstr>
      </vt:variant>
      <vt:variant>
        <vt:lpwstr/>
      </vt:variant>
      <vt:variant>
        <vt:i4>1441864</vt:i4>
      </vt:variant>
      <vt:variant>
        <vt:i4>672</vt:i4>
      </vt:variant>
      <vt:variant>
        <vt:i4>0</vt:i4>
      </vt:variant>
      <vt:variant>
        <vt:i4>5</vt:i4>
      </vt:variant>
      <vt:variant>
        <vt:lpwstr>http://helios.uta.fi:2079/lib/tampere/docDetail.action?docID=10149886&amp;p00=business+communication</vt:lpwstr>
      </vt:variant>
      <vt:variant>
        <vt:lpwstr/>
      </vt:variant>
      <vt:variant>
        <vt:i4>2949221</vt:i4>
      </vt:variant>
      <vt:variant>
        <vt:i4>669</vt:i4>
      </vt:variant>
      <vt:variant>
        <vt:i4>0</vt:i4>
      </vt:variant>
      <vt:variant>
        <vt:i4>5</vt:i4>
      </vt:variant>
      <vt:variant>
        <vt:lpwstr>http://helios.uta.fi:2079/lib/tampere/search.action?p09=Emerald+Insight+Staff&amp;f09=author&amp;adv.x=1&amp;p00=business+communication</vt:lpwstr>
      </vt:variant>
      <vt:variant>
        <vt:lpwstr/>
      </vt:variant>
      <vt:variant>
        <vt:i4>4456540</vt:i4>
      </vt:variant>
      <vt:variant>
        <vt:i4>666</vt:i4>
      </vt:variant>
      <vt:variant>
        <vt:i4>0</vt:i4>
      </vt:variant>
      <vt:variant>
        <vt:i4>5</vt:i4>
      </vt:variant>
      <vt:variant>
        <vt:lpwstr>http://helios.uta.fi:2079/lib/tampere/search.action?p09=AMACOM+Books&amp;f09=publisher&amp;adv.x=1&amp;p00=business+communication</vt:lpwstr>
      </vt:variant>
      <vt:variant>
        <vt:lpwstr/>
      </vt:variant>
      <vt:variant>
        <vt:i4>1441859</vt:i4>
      </vt:variant>
      <vt:variant>
        <vt:i4>663</vt:i4>
      </vt:variant>
      <vt:variant>
        <vt:i4>0</vt:i4>
      </vt:variant>
      <vt:variant>
        <vt:i4>5</vt:i4>
      </vt:variant>
      <vt:variant>
        <vt:lpwstr>http://helios.uta.fi:2079/lib/tampere/docDetail.action?docID=10075553&amp;p00=business+communication</vt:lpwstr>
      </vt:variant>
      <vt:variant>
        <vt:lpwstr/>
      </vt:variant>
      <vt:variant>
        <vt:i4>1900613</vt:i4>
      </vt:variant>
      <vt:variant>
        <vt:i4>660</vt:i4>
      </vt:variant>
      <vt:variant>
        <vt:i4>0</vt:i4>
      </vt:variant>
      <vt:variant>
        <vt:i4>5</vt:i4>
      </vt:variant>
      <vt:variant>
        <vt:lpwstr>http://helios.uta.fi:2079/lib/tampere/docDetail.action?docID=10416096&amp;p00=business+communication</vt:lpwstr>
      </vt:variant>
      <vt:variant>
        <vt:lpwstr/>
      </vt:variant>
      <vt:variant>
        <vt:i4>6488186</vt:i4>
      </vt:variant>
      <vt:variant>
        <vt:i4>657</vt:i4>
      </vt:variant>
      <vt:variant>
        <vt:i4>0</vt:i4>
      </vt:variant>
      <vt:variant>
        <vt:i4>5</vt:i4>
      </vt:variant>
      <vt:variant>
        <vt:lpwstr>http://helios.uta.fi:2079/lib/tampere/search.action?p09=Doshi%2c+S.R.&amp;f09=author&amp;adv.x=1&amp;p00=business+communication</vt:lpwstr>
      </vt:variant>
      <vt:variant>
        <vt:lpwstr/>
      </vt:variant>
      <vt:variant>
        <vt:i4>4849665</vt:i4>
      </vt:variant>
      <vt:variant>
        <vt:i4>654</vt:i4>
      </vt:variant>
      <vt:variant>
        <vt:i4>0</vt:i4>
      </vt:variant>
      <vt:variant>
        <vt:i4>5</vt:i4>
      </vt:variant>
      <vt:variant>
        <vt:lpwstr>http://helios.uta.fi:2079/lib/tampere/search.action?p09=Course+Technology+Crisp&amp;f09=publisher&amp;adv.x=1&amp;p00=business+communication</vt:lpwstr>
      </vt:variant>
      <vt:variant>
        <vt:lpwstr/>
      </vt:variant>
      <vt:variant>
        <vt:i4>1966159</vt:i4>
      </vt:variant>
      <vt:variant>
        <vt:i4>651</vt:i4>
      </vt:variant>
      <vt:variant>
        <vt:i4>0</vt:i4>
      </vt:variant>
      <vt:variant>
        <vt:i4>5</vt:i4>
      </vt:variant>
      <vt:variant>
        <vt:lpwstr>http://helios.uta.fi:2079/lib/tampere/docDetail.action?docID=10058901&amp;p00=business+communication</vt:lpwstr>
      </vt:variant>
      <vt:variant>
        <vt:lpwstr/>
      </vt:variant>
      <vt:variant>
        <vt:i4>983071</vt:i4>
      </vt:variant>
      <vt:variant>
        <vt:i4>648</vt:i4>
      </vt:variant>
      <vt:variant>
        <vt:i4>0</vt:i4>
      </vt:variant>
      <vt:variant>
        <vt:i4>5</vt:i4>
      </vt:variant>
      <vt:variant>
        <vt:lpwstr>http://helios.uta.fi:2079/lib/tampere/search.action?p09=Bozek%2c+Phillip+E.&amp;f09=author&amp;adv.x=1&amp;p00=business+communication</vt:lpwstr>
      </vt:variant>
      <vt:variant>
        <vt:lpwstr/>
      </vt:variant>
      <vt:variant>
        <vt:i4>1048646</vt:i4>
      </vt:variant>
      <vt:variant>
        <vt:i4>645</vt:i4>
      </vt:variant>
      <vt:variant>
        <vt:i4>0</vt:i4>
      </vt:variant>
      <vt:variant>
        <vt:i4>5</vt:i4>
      </vt:variant>
      <vt:variant>
        <vt:lpwstr>http://helios.uta.fi:2079/lib/tampere/docDetail.action?docID=10416247&amp;p00=business+communication</vt:lpwstr>
      </vt:variant>
      <vt:variant>
        <vt:lpwstr/>
      </vt:variant>
      <vt:variant>
        <vt:i4>4194376</vt:i4>
      </vt:variant>
      <vt:variant>
        <vt:i4>642</vt:i4>
      </vt:variant>
      <vt:variant>
        <vt:i4>0</vt:i4>
      </vt:variant>
      <vt:variant>
        <vt:i4>5</vt:i4>
      </vt:variant>
      <vt:variant>
        <vt:lpwstr>http://www.advertology.ru/index.php?name=Books&amp;pid=63</vt:lpwstr>
      </vt:variant>
      <vt:variant>
        <vt:lpwstr/>
      </vt:variant>
      <vt:variant>
        <vt:i4>6422653</vt:i4>
      </vt:variant>
      <vt:variant>
        <vt:i4>639</vt:i4>
      </vt:variant>
      <vt:variant>
        <vt:i4>0</vt:i4>
      </vt:variant>
      <vt:variant>
        <vt:i4>5</vt:i4>
      </vt:variant>
      <vt:variant>
        <vt:lpwstr>http://www.advertology.ru/index.php?name=Books&amp;aid=257</vt:lpwstr>
      </vt:variant>
      <vt:variant>
        <vt:lpwstr/>
      </vt:variant>
      <vt:variant>
        <vt:i4>5177416</vt:i4>
      </vt:variant>
      <vt:variant>
        <vt:i4>636</vt:i4>
      </vt:variant>
      <vt:variant>
        <vt:i4>0</vt:i4>
      </vt:variant>
      <vt:variant>
        <vt:i4>5</vt:i4>
      </vt:variant>
      <vt:variant>
        <vt:lpwstr>http://www.advertology.ru/index.php?name=Books&amp;pid=9</vt:lpwstr>
      </vt:variant>
      <vt:variant>
        <vt:lpwstr/>
      </vt:variant>
      <vt:variant>
        <vt:i4>6422652</vt:i4>
      </vt:variant>
      <vt:variant>
        <vt:i4>633</vt:i4>
      </vt:variant>
      <vt:variant>
        <vt:i4>0</vt:i4>
      </vt:variant>
      <vt:variant>
        <vt:i4>5</vt:i4>
      </vt:variant>
      <vt:variant>
        <vt:lpwstr>http://www.advertology.ru/index.php?name=Books&amp;aid=247</vt:lpwstr>
      </vt:variant>
      <vt:variant>
        <vt:lpwstr/>
      </vt:variant>
      <vt:variant>
        <vt:i4>6488188</vt:i4>
      </vt:variant>
      <vt:variant>
        <vt:i4>630</vt:i4>
      </vt:variant>
      <vt:variant>
        <vt:i4>0</vt:i4>
      </vt:variant>
      <vt:variant>
        <vt:i4>5</vt:i4>
      </vt:variant>
      <vt:variant>
        <vt:lpwstr>http://www.advertology.ru/index.php?name=Books&amp;aid=246</vt:lpwstr>
      </vt:variant>
      <vt:variant>
        <vt:lpwstr/>
      </vt:variant>
      <vt:variant>
        <vt:i4>6291580</vt:i4>
      </vt:variant>
      <vt:variant>
        <vt:i4>627</vt:i4>
      </vt:variant>
      <vt:variant>
        <vt:i4>0</vt:i4>
      </vt:variant>
      <vt:variant>
        <vt:i4>5</vt:i4>
      </vt:variant>
      <vt:variant>
        <vt:lpwstr>http://www.advertology.ru/index.php?name=Books&amp;aid=245</vt:lpwstr>
      </vt:variant>
      <vt:variant>
        <vt:lpwstr/>
      </vt:variant>
      <vt:variant>
        <vt:i4>4390984</vt:i4>
      </vt:variant>
      <vt:variant>
        <vt:i4>624</vt:i4>
      </vt:variant>
      <vt:variant>
        <vt:i4>0</vt:i4>
      </vt:variant>
      <vt:variant>
        <vt:i4>5</vt:i4>
      </vt:variant>
      <vt:variant>
        <vt:lpwstr>http://www.advertology.ru/index.php?name=Books&amp;pid=5</vt:lpwstr>
      </vt:variant>
      <vt:variant>
        <vt:lpwstr/>
      </vt:variant>
      <vt:variant>
        <vt:i4>6422652</vt:i4>
      </vt:variant>
      <vt:variant>
        <vt:i4>621</vt:i4>
      </vt:variant>
      <vt:variant>
        <vt:i4>0</vt:i4>
      </vt:variant>
      <vt:variant>
        <vt:i4>5</vt:i4>
      </vt:variant>
      <vt:variant>
        <vt:lpwstr>http://www.advertology.ru/index.php?name=Books&amp;aid=144</vt:lpwstr>
      </vt:variant>
      <vt:variant>
        <vt:lpwstr/>
      </vt:variant>
      <vt:variant>
        <vt:i4>6619260</vt:i4>
      </vt:variant>
      <vt:variant>
        <vt:i4>618</vt:i4>
      </vt:variant>
      <vt:variant>
        <vt:i4>0</vt:i4>
      </vt:variant>
      <vt:variant>
        <vt:i4>5</vt:i4>
      </vt:variant>
      <vt:variant>
        <vt:lpwstr>http://www.advertology.ru/index.php?name=Books&amp;aid=143</vt:lpwstr>
      </vt:variant>
      <vt:variant>
        <vt:lpwstr/>
      </vt:variant>
      <vt:variant>
        <vt:i4>852021</vt:i4>
      </vt:variant>
      <vt:variant>
        <vt:i4>615</vt:i4>
      </vt:variant>
      <vt:variant>
        <vt:i4>0</vt:i4>
      </vt:variant>
      <vt:variant>
        <vt:i4>5</vt:i4>
      </vt:variant>
      <vt:variant>
        <vt:lpwstr>http://www.12000papers.com/business_mgt.htm</vt:lpwstr>
      </vt:variant>
      <vt:variant>
        <vt:lpwstr/>
      </vt:variant>
      <vt:variant>
        <vt:i4>2949241</vt:i4>
      </vt:variant>
      <vt:variant>
        <vt:i4>612</vt:i4>
      </vt:variant>
      <vt:variant>
        <vt:i4>0</vt:i4>
      </vt:variant>
      <vt:variant>
        <vt:i4>5</vt:i4>
      </vt:variant>
      <vt:variant>
        <vt:lpwstr>http://www.12manage.com/index.html</vt:lpwstr>
      </vt:variant>
      <vt:variant>
        <vt:lpwstr/>
      </vt:variant>
      <vt:variant>
        <vt:i4>7602243</vt:i4>
      </vt:variant>
      <vt:variant>
        <vt:i4>609</vt:i4>
      </vt:variant>
      <vt:variant>
        <vt:i4>0</vt:i4>
      </vt:variant>
      <vt:variant>
        <vt:i4>5</vt:i4>
      </vt:variant>
      <vt:variant>
        <vt:lpwstr>http://telecollege.dcccd.edu/mgmt1374/book_contents/1overview/management_history/mgmt_history.htm</vt:lpwstr>
      </vt:variant>
      <vt:variant>
        <vt:lpwstr/>
      </vt:variant>
      <vt:variant>
        <vt:i4>2687012</vt:i4>
      </vt:variant>
      <vt:variant>
        <vt:i4>606</vt:i4>
      </vt:variant>
      <vt:variant>
        <vt:i4>0</vt:i4>
      </vt:variant>
      <vt:variant>
        <vt:i4>5</vt:i4>
      </vt:variant>
      <vt:variant>
        <vt:lpwstr>http://www.iteam.ru/publications/strategy/section37/article2267</vt:lpwstr>
      </vt:variant>
      <vt:variant>
        <vt:lpwstr/>
      </vt:variant>
      <vt:variant>
        <vt:i4>6291515</vt:i4>
      </vt:variant>
      <vt:variant>
        <vt:i4>603</vt:i4>
      </vt:variant>
      <vt:variant>
        <vt:i4>0</vt:i4>
      </vt:variant>
      <vt:variant>
        <vt:i4>5</vt:i4>
      </vt:variant>
      <vt:variant>
        <vt:lpwstr>http://www.tc-m.ru/index.php/9.html</vt:lpwstr>
      </vt:variant>
      <vt:variant>
        <vt:lpwstr/>
      </vt:variant>
      <vt:variant>
        <vt:i4>3866727</vt:i4>
      </vt:variant>
      <vt:variant>
        <vt:i4>600</vt:i4>
      </vt:variant>
      <vt:variant>
        <vt:i4>0</vt:i4>
      </vt:variant>
      <vt:variant>
        <vt:i4>5</vt:i4>
      </vt:variant>
      <vt:variant>
        <vt:lpwstr>http://www.school.perm.ru/club/tales/projectmanagement</vt:lpwstr>
      </vt:variant>
      <vt:variant>
        <vt:lpwstr/>
      </vt:variant>
      <vt:variant>
        <vt:i4>4653082</vt:i4>
      </vt:variant>
      <vt:variant>
        <vt:i4>597</vt:i4>
      </vt:variant>
      <vt:variant>
        <vt:i4>0</vt:i4>
      </vt:variant>
      <vt:variant>
        <vt:i4>5</vt:i4>
      </vt:variant>
      <vt:variant>
        <vt:lpwstr>http://www.uaswd.org.ua/download/PMSuccsess Criteria Kushnir.doc</vt:lpwstr>
      </vt:variant>
      <vt:variant>
        <vt:lpwstr/>
      </vt:variant>
      <vt:variant>
        <vt:i4>1638473</vt:i4>
      </vt:variant>
      <vt:variant>
        <vt:i4>594</vt:i4>
      </vt:variant>
      <vt:variant>
        <vt:i4>0</vt:i4>
      </vt:variant>
      <vt:variant>
        <vt:i4>5</vt:i4>
      </vt:variant>
      <vt:variant>
        <vt:lpwstr>http://www.likumi.lv/</vt:lpwstr>
      </vt:variant>
      <vt:variant>
        <vt:lpwstr/>
      </vt:variant>
      <vt:variant>
        <vt:i4>7012384</vt:i4>
      </vt:variant>
      <vt:variant>
        <vt:i4>591</vt:i4>
      </vt:variant>
      <vt:variant>
        <vt:i4>0</vt:i4>
      </vt:variant>
      <vt:variant>
        <vt:i4>5</vt:i4>
      </vt:variant>
      <vt:variant>
        <vt:lpwstr>http://www.vid.gov.lv/</vt:lpwstr>
      </vt:variant>
      <vt:variant>
        <vt:lpwstr/>
      </vt:variant>
      <vt:variant>
        <vt:i4>720987</vt:i4>
      </vt:variant>
      <vt:variant>
        <vt:i4>588</vt:i4>
      </vt:variant>
      <vt:variant>
        <vt:i4>0</vt:i4>
      </vt:variant>
      <vt:variant>
        <vt:i4>5</vt:i4>
      </vt:variant>
      <vt:variant>
        <vt:lpwstr>http://www.worldbank.org.lv/</vt:lpwstr>
      </vt:variant>
      <vt:variant>
        <vt:lpwstr/>
      </vt:variant>
      <vt:variant>
        <vt:i4>6357052</vt:i4>
      </vt:variant>
      <vt:variant>
        <vt:i4>585</vt:i4>
      </vt:variant>
      <vt:variant>
        <vt:i4>0</vt:i4>
      </vt:variant>
      <vt:variant>
        <vt:i4>5</vt:i4>
      </vt:variant>
      <vt:variant>
        <vt:lpwstr>http://www.fktk.lv/</vt:lpwstr>
      </vt:variant>
      <vt:variant>
        <vt:lpwstr/>
      </vt:variant>
      <vt:variant>
        <vt:i4>7864378</vt:i4>
      </vt:variant>
      <vt:variant>
        <vt:i4>582</vt:i4>
      </vt:variant>
      <vt:variant>
        <vt:i4>0</vt:i4>
      </vt:variant>
      <vt:variant>
        <vt:i4>5</vt:i4>
      </vt:variant>
      <vt:variant>
        <vt:lpwstr>http://www.csb.gov.lv/</vt:lpwstr>
      </vt:variant>
      <vt:variant>
        <vt:lpwstr/>
      </vt:variant>
      <vt:variant>
        <vt:i4>5701696</vt:i4>
      </vt:variant>
      <vt:variant>
        <vt:i4>579</vt:i4>
      </vt:variant>
      <vt:variant>
        <vt:i4>0</vt:i4>
      </vt:variant>
      <vt:variant>
        <vt:i4>5</vt:i4>
      </vt:variant>
      <vt:variant>
        <vt:lpwstr>http://www.em.gov.lv/</vt:lpwstr>
      </vt:variant>
      <vt:variant>
        <vt:lpwstr/>
      </vt:variant>
      <vt:variant>
        <vt:i4>8323126</vt:i4>
      </vt:variant>
      <vt:variant>
        <vt:i4>576</vt:i4>
      </vt:variant>
      <vt:variant>
        <vt:i4>0</vt:i4>
      </vt:variant>
      <vt:variant>
        <vt:i4>5</vt:i4>
      </vt:variant>
      <vt:variant>
        <vt:lpwstr>http://www.bank.lv/</vt:lpwstr>
      </vt:variant>
      <vt:variant>
        <vt:lpwstr/>
      </vt:variant>
      <vt:variant>
        <vt:i4>5767199</vt:i4>
      </vt:variant>
      <vt:variant>
        <vt:i4>573</vt:i4>
      </vt:variant>
      <vt:variant>
        <vt:i4>0</vt:i4>
      </vt:variant>
      <vt:variant>
        <vt:i4>5</vt:i4>
      </vt:variant>
      <vt:variant>
        <vt:lpwstr>http://www.reliefweb.int/</vt:lpwstr>
      </vt:variant>
      <vt:variant>
        <vt:lpwstr/>
      </vt:variant>
      <vt:variant>
        <vt:i4>7012396</vt:i4>
      </vt:variant>
      <vt:variant>
        <vt:i4>570</vt:i4>
      </vt:variant>
      <vt:variant>
        <vt:i4>0</vt:i4>
      </vt:variant>
      <vt:variant>
        <vt:i4>5</vt:i4>
      </vt:variant>
      <vt:variant>
        <vt:lpwstr>http://ec.europa.eu/environment/civil/index.htm</vt:lpwstr>
      </vt:variant>
      <vt:variant>
        <vt:lpwstr/>
      </vt:variant>
      <vt:variant>
        <vt:i4>3080245</vt:i4>
      </vt:variant>
      <vt:variant>
        <vt:i4>567</vt:i4>
      </vt:variant>
      <vt:variant>
        <vt:i4>0</vt:i4>
      </vt:variant>
      <vt:variant>
        <vt:i4>5</vt:i4>
      </vt:variant>
      <vt:variant>
        <vt:lpwstr>http://office.microsoft.com/lv-lv/training/</vt:lpwstr>
      </vt:variant>
      <vt:variant>
        <vt:lpwstr/>
      </vt:variant>
      <vt:variant>
        <vt:i4>5767191</vt:i4>
      </vt:variant>
      <vt:variant>
        <vt:i4>564</vt:i4>
      </vt:variant>
      <vt:variant>
        <vt:i4>0</vt:i4>
      </vt:variant>
      <vt:variant>
        <vt:i4>5</vt:i4>
      </vt:variant>
      <vt:variant>
        <vt:lpwstr>http://www.lanet.lv/miv/</vt:lpwstr>
      </vt:variant>
      <vt:variant>
        <vt:lpwstr/>
      </vt:variant>
      <vt:variant>
        <vt:i4>8257660</vt:i4>
      </vt:variant>
      <vt:variant>
        <vt:i4>561</vt:i4>
      </vt:variant>
      <vt:variant>
        <vt:i4>0</vt:i4>
      </vt:variant>
      <vt:variant>
        <vt:i4>5</vt:i4>
      </vt:variant>
      <vt:variant>
        <vt:lpwstr>http://www.dzc.lv/i5Izdevejdarbiba/books/Statistika.htm</vt:lpwstr>
      </vt:variant>
      <vt:variant>
        <vt:lpwstr/>
      </vt:variant>
      <vt:variant>
        <vt:i4>6619192</vt:i4>
      </vt:variant>
      <vt:variant>
        <vt:i4>558</vt:i4>
      </vt:variant>
      <vt:variant>
        <vt:i4>0</vt:i4>
      </vt:variant>
      <vt:variant>
        <vt:i4>5</vt:i4>
      </vt:variant>
      <vt:variant>
        <vt:lpwstr>http://www.lnb.lv/lv/biblutekarium/</vt:lpwstr>
      </vt:variant>
      <vt:variant>
        <vt:lpwstr/>
      </vt:variant>
      <vt:variant>
        <vt:i4>8061044</vt:i4>
      </vt:variant>
      <vt:variant>
        <vt:i4>555</vt:i4>
      </vt:variant>
      <vt:variant>
        <vt:i4>0</vt:i4>
      </vt:variant>
      <vt:variant>
        <vt:i4>5</vt:i4>
      </vt:variant>
      <vt:variant>
        <vt:lpwstr>http://www.e-me.lv/</vt:lpwstr>
      </vt:variant>
      <vt:variant>
        <vt:lpwstr/>
      </vt:variant>
      <vt:variant>
        <vt:i4>1376325</vt:i4>
      </vt:variant>
      <vt:variant>
        <vt:i4>552</vt:i4>
      </vt:variant>
      <vt:variant>
        <vt:i4>0</vt:i4>
      </vt:variant>
      <vt:variant>
        <vt:i4>5</vt:i4>
      </vt:variant>
      <vt:variant>
        <vt:lpwstr>http://www.lv.lv/index.php?menu=doc&amp;sub=697&amp;id=220396</vt:lpwstr>
      </vt:variant>
      <vt:variant>
        <vt:lpwstr/>
      </vt:variant>
      <vt:variant>
        <vt:i4>5177374</vt:i4>
      </vt:variant>
      <vt:variant>
        <vt:i4>549</vt:i4>
      </vt:variant>
      <vt:variant>
        <vt:i4>0</vt:i4>
      </vt:variant>
      <vt:variant>
        <vt:i4>5</vt:i4>
      </vt:variant>
      <vt:variant>
        <vt:lpwstr>http://www.likumi.lv/doc.php?id=85206</vt:lpwstr>
      </vt:variant>
      <vt:variant>
        <vt:lpwstr/>
      </vt:variant>
      <vt:variant>
        <vt:i4>4194327</vt:i4>
      </vt:variant>
      <vt:variant>
        <vt:i4>546</vt:i4>
      </vt:variant>
      <vt:variant>
        <vt:i4>0</vt:i4>
      </vt:variant>
      <vt:variant>
        <vt:i4>5</vt:i4>
      </vt:variant>
      <vt:variant>
        <vt:lpwstr>http://www.likumi.lv/doc.php?id=68521</vt:lpwstr>
      </vt:variant>
      <vt:variant>
        <vt:lpwstr/>
      </vt:variant>
      <vt:variant>
        <vt:i4>7471140</vt:i4>
      </vt:variant>
      <vt:variant>
        <vt:i4>543</vt:i4>
      </vt:variant>
      <vt:variant>
        <vt:i4>0</vt:i4>
      </vt:variant>
      <vt:variant>
        <vt:i4>5</vt:i4>
      </vt:variant>
      <vt:variant>
        <vt:lpwstr>http://www.likumi.lv/doc.php?id=205971</vt:lpwstr>
      </vt:variant>
      <vt:variant>
        <vt:lpwstr/>
      </vt:variant>
      <vt:variant>
        <vt:i4>8257574</vt:i4>
      </vt:variant>
      <vt:variant>
        <vt:i4>540</vt:i4>
      </vt:variant>
      <vt:variant>
        <vt:i4>0</vt:i4>
      </vt:variant>
      <vt:variant>
        <vt:i4>5</vt:i4>
      </vt:variant>
      <vt:variant>
        <vt:lpwstr>http://www.likumi.lv/doc.php?id=219491</vt:lpwstr>
      </vt:variant>
      <vt:variant>
        <vt:lpwstr/>
      </vt:variant>
      <vt:variant>
        <vt:i4>3014768</vt:i4>
      </vt:variant>
      <vt:variant>
        <vt:i4>537</vt:i4>
      </vt:variant>
      <vt:variant>
        <vt:i4>0</vt:i4>
      </vt:variant>
      <vt:variant>
        <vt:i4>5</vt:i4>
      </vt:variant>
      <vt:variant>
        <vt:lpwstr>http://www.likumi.lv/doc.php?id=210205&amp;from=off</vt:lpwstr>
      </vt:variant>
      <vt:variant>
        <vt:lpwstr/>
      </vt:variant>
      <vt:variant>
        <vt:i4>4784204</vt:i4>
      </vt:variant>
      <vt:variant>
        <vt:i4>534</vt:i4>
      </vt:variant>
      <vt:variant>
        <vt:i4>0</vt:i4>
      </vt:variant>
      <vt:variant>
        <vt:i4>5</vt:i4>
      </vt:variant>
      <vt:variant>
        <vt:lpwstr>http://www.scirus.com/srsapp/</vt:lpwstr>
      </vt:variant>
      <vt:variant>
        <vt:lpwstr/>
      </vt:variant>
      <vt:variant>
        <vt:i4>2359337</vt:i4>
      </vt:variant>
      <vt:variant>
        <vt:i4>531</vt:i4>
      </vt:variant>
      <vt:variant>
        <vt:i4>0</vt:i4>
      </vt:variant>
      <vt:variant>
        <vt:i4>5</vt:i4>
      </vt:variant>
      <vt:variant>
        <vt:lpwstr>http://scholar.google.com/</vt:lpwstr>
      </vt:variant>
      <vt:variant>
        <vt:lpwstr/>
      </vt:variant>
      <vt:variant>
        <vt:i4>1441822</vt:i4>
      </vt:variant>
      <vt:variant>
        <vt:i4>528</vt:i4>
      </vt:variant>
      <vt:variant>
        <vt:i4>0</vt:i4>
      </vt:variant>
      <vt:variant>
        <vt:i4>5</vt:i4>
      </vt:variant>
      <vt:variant>
        <vt:lpwstr>http://lv.wikipedia.org/</vt:lpwstr>
      </vt:variant>
      <vt:variant>
        <vt:lpwstr/>
      </vt:variant>
      <vt:variant>
        <vt:i4>7209022</vt:i4>
      </vt:variant>
      <vt:variant>
        <vt:i4>525</vt:i4>
      </vt:variant>
      <vt:variant>
        <vt:i4>0</vt:i4>
      </vt:variant>
      <vt:variant>
        <vt:i4>5</vt:i4>
      </vt:variant>
      <vt:variant>
        <vt:lpwstr>http://www.letonika.lv/</vt:lpwstr>
      </vt:variant>
      <vt:variant>
        <vt:lpwstr/>
      </vt:variant>
      <vt:variant>
        <vt:i4>7733286</vt:i4>
      </vt:variant>
      <vt:variant>
        <vt:i4>522</vt:i4>
      </vt:variant>
      <vt:variant>
        <vt:i4>0</vt:i4>
      </vt:variant>
      <vt:variant>
        <vt:i4>5</vt:i4>
      </vt:variant>
      <vt:variant>
        <vt:lpwstr>http://www.liis.lv/</vt:lpwstr>
      </vt:variant>
      <vt:variant>
        <vt:lpwstr/>
      </vt:variant>
      <vt:variant>
        <vt:i4>7209010</vt:i4>
      </vt:variant>
      <vt:variant>
        <vt:i4>519</vt:i4>
      </vt:variant>
      <vt:variant>
        <vt:i4>0</vt:i4>
      </vt:variant>
      <vt:variant>
        <vt:i4>5</vt:i4>
      </vt:variant>
      <vt:variant>
        <vt:lpwstr>http://www.historia.lv/</vt:lpwstr>
      </vt:variant>
      <vt:variant>
        <vt:lpwstr/>
      </vt:variant>
      <vt:variant>
        <vt:i4>5177423</vt:i4>
      </vt:variant>
      <vt:variant>
        <vt:i4>516</vt:i4>
      </vt:variant>
      <vt:variant>
        <vt:i4>0</vt:i4>
      </vt:variant>
      <vt:variant>
        <vt:i4>5</vt:i4>
      </vt:variant>
      <vt:variant>
        <vt:lpwstr>http://www.googleartproject.com/</vt:lpwstr>
      </vt:variant>
      <vt:variant>
        <vt:lpwstr/>
      </vt:variant>
      <vt:variant>
        <vt:i4>8061036</vt:i4>
      </vt:variant>
      <vt:variant>
        <vt:i4>513</vt:i4>
      </vt:variant>
      <vt:variant>
        <vt:i4>0</vt:i4>
      </vt:variant>
      <vt:variant>
        <vt:i4>5</vt:i4>
      </vt:variant>
      <vt:variant>
        <vt:lpwstr>http://www.wga.hu./</vt:lpwstr>
      </vt:variant>
      <vt:variant>
        <vt:lpwstr/>
      </vt:variant>
      <vt:variant>
        <vt:i4>7733286</vt:i4>
      </vt:variant>
      <vt:variant>
        <vt:i4>510</vt:i4>
      </vt:variant>
      <vt:variant>
        <vt:i4>0</vt:i4>
      </vt:variant>
      <vt:variant>
        <vt:i4>5</vt:i4>
      </vt:variant>
      <vt:variant>
        <vt:lpwstr>http://www.liis.lv/</vt:lpwstr>
      </vt:variant>
      <vt:variant>
        <vt:lpwstr/>
      </vt:variant>
      <vt:variant>
        <vt:i4>1703949</vt:i4>
      </vt:variant>
      <vt:variant>
        <vt:i4>504</vt:i4>
      </vt:variant>
      <vt:variant>
        <vt:i4>0</vt:i4>
      </vt:variant>
      <vt:variant>
        <vt:i4>5</vt:i4>
      </vt:variant>
      <vt:variant>
        <vt:lpwstr>http://oupeltglobalblog.com/2013/06/25/productive-skills-resources-for-independent-learning/</vt:lpwstr>
      </vt:variant>
      <vt:variant>
        <vt:lpwstr/>
      </vt:variant>
      <vt:variant>
        <vt:i4>7012394</vt:i4>
      </vt:variant>
      <vt:variant>
        <vt:i4>501</vt:i4>
      </vt:variant>
      <vt:variant>
        <vt:i4>0</vt:i4>
      </vt:variant>
      <vt:variant>
        <vt:i4>5</vt:i4>
      </vt:variant>
      <vt:variant>
        <vt:lpwstr>http://oupeltglobalblog.com/2013/05/21/receptive-skills-resources-for-independent-learning/</vt:lpwstr>
      </vt:variant>
      <vt:variant>
        <vt:lpwstr/>
      </vt:variant>
      <vt:variant>
        <vt:i4>327749</vt:i4>
      </vt:variant>
      <vt:variant>
        <vt:i4>498</vt:i4>
      </vt:variant>
      <vt:variant>
        <vt:i4>0</vt:i4>
      </vt:variant>
      <vt:variant>
        <vt:i4>5</vt:i4>
      </vt:variant>
      <vt:variant>
        <vt:lpwstr>http://oupeltglobalblog.com/2012/05/01/teaching-vocabulary-through-different-learning-styles/</vt:lpwstr>
      </vt:variant>
      <vt:variant>
        <vt:lpwstr/>
      </vt:variant>
      <vt:variant>
        <vt:i4>7209062</vt:i4>
      </vt:variant>
      <vt:variant>
        <vt:i4>495</vt:i4>
      </vt:variant>
      <vt:variant>
        <vt:i4>0</vt:i4>
      </vt:variant>
      <vt:variant>
        <vt:i4>5</vt:i4>
      </vt:variant>
      <vt:variant>
        <vt:lpwstr>mailto:helen_stepanova@inbox.lv</vt:lpwstr>
      </vt:variant>
      <vt:variant>
        <vt:lpwstr/>
      </vt:variant>
      <vt:variant>
        <vt:i4>655420</vt:i4>
      </vt:variant>
      <vt:variant>
        <vt:i4>492</vt:i4>
      </vt:variant>
      <vt:variant>
        <vt:i4>0</vt:i4>
      </vt:variant>
      <vt:variant>
        <vt:i4>5</vt:i4>
      </vt:variant>
      <vt:variant>
        <vt:lpwstr>mailto:savenkovs@inbox.lv</vt:lpwstr>
      </vt:variant>
      <vt:variant>
        <vt:lpwstr/>
      </vt:variant>
      <vt:variant>
        <vt:i4>2752594</vt:i4>
      </vt:variant>
      <vt:variant>
        <vt:i4>489</vt:i4>
      </vt:variant>
      <vt:variant>
        <vt:i4>0</vt:i4>
      </vt:variant>
      <vt:variant>
        <vt:i4>5</vt:i4>
      </vt:variant>
      <vt:variant>
        <vt:lpwstr>mailto:svetlana.polovko@inbox.lv</vt:lpwstr>
      </vt:variant>
      <vt:variant>
        <vt:lpwstr/>
      </vt:variant>
      <vt:variant>
        <vt:i4>2097193</vt:i4>
      </vt:variant>
      <vt:variant>
        <vt:i4>486</vt:i4>
      </vt:variant>
      <vt:variant>
        <vt:i4>0</vt:i4>
      </vt:variant>
      <vt:variant>
        <vt:i4>5</vt:i4>
      </vt:variant>
      <vt:variant>
        <vt:lpwstr>http://www.rentxpress.com/</vt:lpwstr>
      </vt:variant>
      <vt:variant>
        <vt:lpwstr/>
      </vt:variant>
      <vt:variant>
        <vt:i4>589826</vt:i4>
      </vt:variant>
      <vt:variant>
        <vt:i4>483</vt:i4>
      </vt:variant>
      <vt:variant>
        <vt:i4>0</vt:i4>
      </vt:variant>
      <vt:variant>
        <vt:i4>5</vt:i4>
      </vt:variant>
      <vt:variant>
        <vt:lpwstr>http://www.milagrotravel.lv/</vt:lpwstr>
      </vt:variant>
      <vt:variant>
        <vt:lpwstr/>
      </vt:variant>
      <vt:variant>
        <vt:i4>1245243</vt:i4>
      </vt:variant>
      <vt:variant>
        <vt:i4>480</vt:i4>
      </vt:variant>
      <vt:variant>
        <vt:i4>0</vt:i4>
      </vt:variant>
      <vt:variant>
        <vt:i4>5</vt:i4>
      </vt:variant>
      <vt:variant>
        <vt:lpwstr>mailto:santa@milagrotravel.lv</vt:lpwstr>
      </vt:variant>
      <vt:variant>
        <vt:lpwstr/>
      </vt:variant>
      <vt:variant>
        <vt:i4>6815767</vt:i4>
      </vt:variant>
      <vt:variant>
        <vt:i4>477</vt:i4>
      </vt:variant>
      <vt:variant>
        <vt:i4>0</vt:i4>
      </vt:variant>
      <vt:variant>
        <vt:i4>5</vt:i4>
      </vt:variant>
      <vt:variant>
        <vt:lpwstr>mailto:santa.ogrina@gmail.com</vt:lpwstr>
      </vt:variant>
      <vt:variant>
        <vt:lpwstr/>
      </vt:variant>
      <vt:variant>
        <vt:i4>2490399</vt:i4>
      </vt:variant>
      <vt:variant>
        <vt:i4>471</vt:i4>
      </vt:variant>
      <vt:variant>
        <vt:i4>0</vt:i4>
      </vt:variant>
      <vt:variant>
        <vt:i4>5</vt:i4>
      </vt:variant>
      <vt:variant>
        <vt:lpwstr>mailto:inta@ostkom.lv</vt:lpwstr>
      </vt:variant>
      <vt:variant>
        <vt:lpwstr/>
      </vt:variant>
      <vt:variant>
        <vt:i4>2228310</vt:i4>
      </vt:variant>
      <vt:variant>
        <vt:i4>468</vt:i4>
      </vt:variant>
      <vt:variant>
        <vt:i4>0</vt:i4>
      </vt:variant>
      <vt:variant>
        <vt:i4>5</vt:i4>
      </vt:variant>
      <vt:variant>
        <vt:lpwstr>mailto:kulberga.inta@gmail.com</vt:lpwstr>
      </vt:variant>
      <vt:variant>
        <vt:lpwstr/>
      </vt:variant>
      <vt:variant>
        <vt:i4>1507407</vt:i4>
      </vt:variant>
      <vt:variant>
        <vt:i4>429</vt:i4>
      </vt:variant>
      <vt:variant>
        <vt:i4>0</vt:i4>
      </vt:variant>
      <vt:variant>
        <vt:i4>5</vt:i4>
      </vt:variant>
      <vt:variant>
        <vt:lpwstr>http://www.marketing-trends-congress.com/</vt:lpwstr>
      </vt:variant>
      <vt:variant>
        <vt:lpwstr/>
      </vt:variant>
      <vt:variant>
        <vt:i4>7864409</vt:i4>
      </vt:variant>
      <vt:variant>
        <vt:i4>426</vt:i4>
      </vt:variant>
      <vt:variant>
        <vt:i4>0</vt:i4>
      </vt:variant>
      <vt:variant>
        <vt:i4>5</vt:i4>
      </vt:variant>
      <vt:variant>
        <vt:lpwstr>http://www.lcbr-online.com/index_files/Page321.htm</vt:lpwstr>
      </vt:variant>
      <vt:variant>
        <vt:lpwstr/>
      </vt:variant>
      <vt:variant>
        <vt:i4>7733354</vt:i4>
      </vt:variant>
      <vt:variant>
        <vt:i4>423</vt:i4>
      </vt:variant>
      <vt:variant>
        <vt:i4>0</vt:i4>
      </vt:variant>
      <vt:variant>
        <vt:i4>5</vt:i4>
      </vt:variant>
      <vt:variant>
        <vt:lpwstr>http://www.lcbr-archives.com/media/files/gunta.pdf</vt:lpwstr>
      </vt:variant>
      <vt:variant>
        <vt:lpwstr/>
      </vt:variant>
      <vt:variant>
        <vt:i4>7667763</vt:i4>
      </vt:variant>
      <vt:variant>
        <vt:i4>420</vt:i4>
      </vt:variant>
      <vt:variant>
        <vt:i4>0</vt:i4>
      </vt:variant>
      <vt:variant>
        <vt:i4>5</vt:i4>
      </vt:variant>
      <vt:variant>
        <vt:lpwstr>http://www.igi-global.com/affiliate/mohammadfatehalikhan-panni/235263/</vt:lpwstr>
      </vt:variant>
      <vt:variant>
        <vt:lpwstr/>
      </vt:variant>
      <vt:variant>
        <vt:i4>2949173</vt:i4>
      </vt:variant>
      <vt:variant>
        <vt:i4>417</vt:i4>
      </vt:variant>
      <vt:variant>
        <vt:i4>0</vt:i4>
      </vt:variant>
      <vt:variant>
        <vt:i4>5</vt:i4>
      </vt:variant>
      <vt:variant>
        <vt:lpwstr>http://www.igi-global.com/affiliate/hans-ruediger-kaufmann/219444/</vt:lpwstr>
      </vt:variant>
      <vt:variant>
        <vt:lpwstr/>
      </vt:variant>
      <vt:variant>
        <vt:i4>4653057</vt:i4>
      </vt:variant>
      <vt:variant>
        <vt:i4>342</vt:i4>
      </vt:variant>
      <vt:variant>
        <vt:i4>0</vt:i4>
      </vt:variant>
      <vt:variant>
        <vt:i4>5</vt:i4>
      </vt:variant>
      <vt:variant>
        <vt:lpwstr>http://www.ebscobost.com/</vt:lpwstr>
      </vt:variant>
      <vt:variant>
        <vt:lpwstr/>
      </vt:variant>
      <vt:variant>
        <vt:i4>6422635</vt:i4>
      </vt:variant>
      <vt:variant>
        <vt:i4>339</vt:i4>
      </vt:variant>
      <vt:variant>
        <vt:i4>0</vt:i4>
      </vt:variant>
      <vt:variant>
        <vt:i4>5</vt:i4>
      </vt:variant>
      <vt:variant>
        <vt:lpwstr>http://dx.doi.org/10.9770/jesi.2013.1.1(3)</vt:lpwstr>
      </vt:variant>
      <vt:variant>
        <vt:lpwstr/>
      </vt:variant>
      <vt:variant>
        <vt:i4>6488169</vt:i4>
      </vt:variant>
      <vt:variant>
        <vt:i4>336</vt:i4>
      </vt:variant>
      <vt:variant>
        <vt:i4>0</vt:i4>
      </vt:variant>
      <vt:variant>
        <vt:i4>5</vt:i4>
      </vt:variant>
      <vt:variant>
        <vt:lpwstr>http://dx.doi.org/10.9770/jesi.2013.1.1</vt:lpwstr>
      </vt:variant>
      <vt:variant>
        <vt:lpwstr/>
      </vt:variant>
      <vt:variant>
        <vt:i4>8323156</vt:i4>
      </vt:variant>
      <vt:variant>
        <vt:i4>330</vt:i4>
      </vt:variant>
      <vt:variant>
        <vt:i4>0</vt:i4>
      </vt:variant>
      <vt:variant>
        <vt:i4>5</vt:i4>
      </vt:variant>
      <vt:variant>
        <vt:lpwstr>mailto:www.%20cee-socialsciece.net/journal/index.asp?stock=journals@</vt:lpwstr>
      </vt:variant>
      <vt:variant>
        <vt:lpwstr/>
      </vt:variant>
      <vt:variant>
        <vt:i4>6881373</vt:i4>
      </vt:variant>
      <vt:variant>
        <vt:i4>327</vt:i4>
      </vt:variant>
      <vt:variant>
        <vt:i4>0</vt:i4>
      </vt:variant>
      <vt:variant>
        <vt:i4>5</vt:i4>
      </vt:variant>
      <vt:variant>
        <vt:lpwstr>http://www.cee-socialsciece.net/journal/index.asp?stock=journals@select=Latvia</vt:lpwstr>
      </vt:variant>
      <vt:variant>
        <vt:lpwstr/>
      </vt:variant>
      <vt:variant>
        <vt:i4>6357030</vt:i4>
      </vt:variant>
      <vt:variant>
        <vt:i4>324</vt:i4>
      </vt:variant>
      <vt:variant>
        <vt:i4>0</vt:i4>
      </vt:variant>
      <vt:variant>
        <vt:i4>5</vt:i4>
      </vt:variant>
      <vt:variant>
        <vt:lpwstr>http://www.baltic-/</vt:lpwstr>
      </vt:variant>
      <vt:variant>
        <vt:lpwstr/>
      </vt:variant>
      <vt:variant>
        <vt:i4>7077998</vt:i4>
      </vt:variant>
      <vt:variant>
        <vt:i4>321</vt:i4>
      </vt:variant>
      <vt:variant>
        <vt:i4>0</vt:i4>
      </vt:variant>
      <vt:variant>
        <vt:i4>5</vt:i4>
      </vt:variant>
      <vt:variant>
        <vt:lpwstr>http://www.cee-socialsciece.net/journal/index.asp?stock</vt:lpwstr>
      </vt:variant>
      <vt:variant>
        <vt:lpwstr/>
      </vt:variant>
      <vt:variant>
        <vt:i4>2949173</vt:i4>
      </vt:variant>
      <vt:variant>
        <vt:i4>318</vt:i4>
      </vt:variant>
      <vt:variant>
        <vt:i4>0</vt:i4>
      </vt:variant>
      <vt:variant>
        <vt:i4>5</vt:i4>
      </vt:variant>
      <vt:variant>
        <vt:lpwstr>http://www.cee/</vt:lpwstr>
      </vt:variant>
      <vt:variant>
        <vt:lpwstr/>
      </vt:variant>
      <vt:variant>
        <vt:i4>5767254</vt:i4>
      </vt:variant>
      <vt:variant>
        <vt:i4>315</vt:i4>
      </vt:variant>
      <vt:variant>
        <vt:i4>0</vt:i4>
      </vt:variant>
      <vt:variant>
        <vt:i4>5</vt:i4>
      </vt:variant>
      <vt:variant>
        <vt:lpwstr>http://www.zakon.kz/4470173-nauka-grazhdanskogo-prava-latvii.html</vt:lpwstr>
      </vt:variant>
      <vt:variant>
        <vt:lpwstr/>
      </vt:variant>
      <vt:variant>
        <vt:i4>6357030</vt:i4>
      </vt:variant>
      <vt:variant>
        <vt:i4>312</vt:i4>
      </vt:variant>
      <vt:variant>
        <vt:i4>0</vt:i4>
      </vt:variant>
      <vt:variant>
        <vt:i4>5</vt:i4>
      </vt:variant>
      <vt:variant>
        <vt:lpwstr>http://www.baltic-/</vt:lpwstr>
      </vt:variant>
      <vt:variant>
        <vt:lpwstr/>
      </vt:variant>
      <vt:variant>
        <vt:i4>6488102</vt:i4>
      </vt:variant>
      <vt:variant>
        <vt:i4>306</vt:i4>
      </vt:variant>
      <vt:variant>
        <vt:i4>0</vt:i4>
      </vt:variant>
      <vt:variant>
        <vt:i4>5</vt:i4>
      </vt:variant>
      <vt:variant>
        <vt:lpwstr>http://www.baltic/</vt:lpwstr>
      </vt:variant>
      <vt:variant>
        <vt:lpwstr/>
      </vt:variant>
      <vt:variant>
        <vt:i4>1507334</vt:i4>
      </vt:variant>
      <vt:variant>
        <vt:i4>303</vt:i4>
      </vt:variant>
      <vt:variant>
        <vt:i4>0</vt:i4>
      </vt:variant>
      <vt:variant>
        <vt:i4>5</vt:i4>
      </vt:variant>
      <vt:variant>
        <vt:lpwstr>http://www.baltic-course.com/rus/opinion/</vt:lpwstr>
      </vt:variant>
      <vt:variant>
        <vt:lpwstr/>
      </vt:variant>
      <vt:variant>
        <vt:i4>7667835</vt:i4>
      </vt:variant>
      <vt:variant>
        <vt:i4>300</vt:i4>
      </vt:variant>
      <vt:variant>
        <vt:i4>0</vt:i4>
      </vt:variant>
      <vt:variant>
        <vt:i4>5</vt:i4>
      </vt:variant>
      <vt:variant>
        <vt:lpwstr>http://www.tsi.lv/</vt:lpwstr>
      </vt:variant>
      <vt:variant>
        <vt:lpwstr/>
      </vt:variant>
      <vt:variant>
        <vt:i4>1507393</vt:i4>
      </vt:variant>
      <vt:variant>
        <vt:i4>297</vt:i4>
      </vt:variant>
      <vt:variant>
        <vt:i4>0</vt:i4>
      </vt:variant>
      <vt:variant>
        <vt:i4>5</vt:i4>
      </vt:variant>
      <vt:variant>
        <vt:lpwstr>http://www.turiba.lv/</vt:lpwstr>
      </vt:variant>
      <vt:variant>
        <vt:lpwstr/>
      </vt:variant>
      <vt:variant>
        <vt:i4>7667747</vt:i4>
      </vt:variant>
      <vt:variant>
        <vt:i4>294</vt:i4>
      </vt:variant>
      <vt:variant>
        <vt:i4>0</vt:i4>
      </vt:variant>
      <vt:variant>
        <vt:i4>5</vt:i4>
      </vt:variant>
      <vt:variant>
        <vt:lpwstr>http://www.turiba.lv/lat/dzive_turiba/aktualitates/valodu_katedras_pasniedzeja_vi</vt:lpwstr>
      </vt:variant>
      <vt:variant>
        <vt:lpwstr/>
      </vt:variant>
      <vt:variant>
        <vt:i4>1835059</vt:i4>
      </vt:variant>
      <vt:variant>
        <vt:i4>287</vt:i4>
      </vt:variant>
      <vt:variant>
        <vt:i4>0</vt:i4>
      </vt:variant>
      <vt:variant>
        <vt:i4>5</vt:i4>
      </vt:variant>
      <vt:variant>
        <vt:lpwstr/>
      </vt:variant>
      <vt:variant>
        <vt:lpwstr>_Toc320888896</vt:lpwstr>
      </vt:variant>
      <vt:variant>
        <vt:i4>1835059</vt:i4>
      </vt:variant>
      <vt:variant>
        <vt:i4>281</vt:i4>
      </vt:variant>
      <vt:variant>
        <vt:i4>0</vt:i4>
      </vt:variant>
      <vt:variant>
        <vt:i4>5</vt:i4>
      </vt:variant>
      <vt:variant>
        <vt:lpwstr/>
      </vt:variant>
      <vt:variant>
        <vt:lpwstr>_Toc320888895</vt:lpwstr>
      </vt:variant>
      <vt:variant>
        <vt:i4>1835059</vt:i4>
      </vt:variant>
      <vt:variant>
        <vt:i4>275</vt:i4>
      </vt:variant>
      <vt:variant>
        <vt:i4>0</vt:i4>
      </vt:variant>
      <vt:variant>
        <vt:i4>5</vt:i4>
      </vt:variant>
      <vt:variant>
        <vt:lpwstr/>
      </vt:variant>
      <vt:variant>
        <vt:lpwstr>_Toc320888894</vt:lpwstr>
      </vt:variant>
      <vt:variant>
        <vt:i4>1835059</vt:i4>
      </vt:variant>
      <vt:variant>
        <vt:i4>269</vt:i4>
      </vt:variant>
      <vt:variant>
        <vt:i4>0</vt:i4>
      </vt:variant>
      <vt:variant>
        <vt:i4>5</vt:i4>
      </vt:variant>
      <vt:variant>
        <vt:lpwstr/>
      </vt:variant>
      <vt:variant>
        <vt:lpwstr>_Toc320888893</vt:lpwstr>
      </vt:variant>
      <vt:variant>
        <vt:i4>1835059</vt:i4>
      </vt:variant>
      <vt:variant>
        <vt:i4>263</vt:i4>
      </vt:variant>
      <vt:variant>
        <vt:i4>0</vt:i4>
      </vt:variant>
      <vt:variant>
        <vt:i4>5</vt:i4>
      </vt:variant>
      <vt:variant>
        <vt:lpwstr/>
      </vt:variant>
      <vt:variant>
        <vt:lpwstr>_Toc320888892</vt:lpwstr>
      </vt:variant>
      <vt:variant>
        <vt:i4>1507382</vt:i4>
      </vt:variant>
      <vt:variant>
        <vt:i4>245</vt:i4>
      </vt:variant>
      <vt:variant>
        <vt:i4>0</vt:i4>
      </vt:variant>
      <vt:variant>
        <vt:i4>5</vt:i4>
      </vt:variant>
      <vt:variant>
        <vt:lpwstr/>
      </vt:variant>
      <vt:variant>
        <vt:lpwstr>_Toc422384853</vt:lpwstr>
      </vt:variant>
      <vt:variant>
        <vt:i4>1507382</vt:i4>
      </vt:variant>
      <vt:variant>
        <vt:i4>239</vt:i4>
      </vt:variant>
      <vt:variant>
        <vt:i4>0</vt:i4>
      </vt:variant>
      <vt:variant>
        <vt:i4>5</vt:i4>
      </vt:variant>
      <vt:variant>
        <vt:lpwstr/>
      </vt:variant>
      <vt:variant>
        <vt:lpwstr>_Toc422384852</vt:lpwstr>
      </vt:variant>
      <vt:variant>
        <vt:i4>1507382</vt:i4>
      </vt:variant>
      <vt:variant>
        <vt:i4>233</vt:i4>
      </vt:variant>
      <vt:variant>
        <vt:i4>0</vt:i4>
      </vt:variant>
      <vt:variant>
        <vt:i4>5</vt:i4>
      </vt:variant>
      <vt:variant>
        <vt:lpwstr/>
      </vt:variant>
      <vt:variant>
        <vt:lpwstr>_Toc422384851</vt:lpwstr>
      </vt:variant>
      <vt:variant>
        <vt:i4>1507382</vt:i4>
      </vt:variant>
      <vt:variant>
        <vt:i4>227</vt:i4>
      </vt:variant>
      <vt:variant>
        <vt:i4>0</vt:i4>
      </vt:variant>
      <vt:variant>
        <vt:i4>5</vt:i4>
      </vt:variant>
      <vt:variant>
        <vt:lpwstr/>
      </vt:variant>
      <vt:variant>
        <vt:lpwstr>_Toc422384850</vt:lpwstr>
      </vt:variant>
      <vt:variant>
        <vt:i4>1441846</vt:i4>
      </vt:variant>
      <vt:variant>
        <vt:i4>221</vt:i4>
      </vt:variant>
      <vt:variant>
        <vt:i4>0</vt:i4>
      </vt:variant>
      <vt:variant>
        <vt:i4>5</vt:i4>
      </vt:variant>
      <vt:variant>
        <vt:lpwstr/>
      </vt:variant>
      <vt:variant>
        <vt:lpwstr>_Toc422384849</vt:lpwstr>
      </vt:variant>
      <vt:variant>
        <vt:i4>1441846</vt:i4>
      </vt:variant>
      <vt:variant>
        <vt:i4>215</vt:i4>
      </vt:variant>
      <vt:variant>
        <vt:i4>0</vt:i4>
      </vt:variant>
      <vt:variant>
        <vt:i4>5</vt:i4>
      </vt:variant>
      <vt:variant>
        <vt:lpwstr/>
      </vt:variant>
      <vt:variant>
        <vt:lpwstr>_Toc422384848</vt:lpwstr>
      </vt:variant>
      <vt:variant>
        <vt:i4>1441846</vt:i4>
      </vt:variant>
      <vt:variant>
        <vt:i4>209</vt:i4>
      </vt:variant>
      <vt:variant>
        <vt:i4>0</vt:i4>
      </vt:variant>
      <vt:variant>
        <vt:i4>5</vt:i4>
      </vt:variant>
      <vt:variant>
        <vt:lpwstr/>
      </vt:variant>
      <vt:variant>
        <vt:lpwstr>_Toc422384847</vt:lpwstr>
      </vt:variant>
      <vt:variant>
        <vt:i4>1441846</vt:i4>
      </vt:variant>
      <vt:variant>
        <vt:i4>203</vt:i4>
      </vt:variant>
      <vt:variant>
        <vt:i4>0</vt:i4>
      </vt:variant>
      <vt:variant>
        <vt:i4>5</vt:i4>
      </vt:variant>
      <vt:variant>
        <vt:lpwstr/>
      </vt:variant>
      <vt:variant>
        <vt:lpwstr>_Toc422384846</vt:lpwstr>
      </vt:variant>
      <vt:variant>
        <vt:i4>1441846</vt:i4>
      </vt:variant>
      <vt:variant>
        <vt:i4>197</vt:i4>
      </vt:variant>
      <vt:variant>
        <vt:i4>0</vt:i4>
      </vt:variant>
      <vt:variant>
        <vt:i4>5</vt:i4>
      </vt:variant>
      <vt:variant>
        <vt:lpwstr/>
      </vt:variant>
      <vt:variant>
        <vt:lpwstr>_Toc422384845</vt:lpwstr>
      </vt:variant>
      <vt:variant>
        <vt:i4>1441846</vt:i4>
      </vt:variant>
      <vt:variant>
        <vt:i4>191</vt:i4>
      </vt:variant>
      <vt:variant>
        <vt:i4>0</vt:i4>
      </vt:variant>
      <vt:variant>
        <vt:i4>5</vt:i4>
      </vt:variant>
      <vt:variant>
        <vt:lpwstr/>
      </vt:variant>
      <vt:variant>
        <vt:lpwstr>_Toc422384844</vt:lpwstr>
      </vt:variant>
      <vt:variant>
        <vt:i4>3342444</vt:i4>
      </vt:variant>
      <vt:variant>
        <vt:i4>183</vt:i4>
      </vt:variant>
      <vt:variant>
        <vt:i4>0</vt:i4>
      </vt:variant>
      <vt:variant>
        <vt:i4>5</vt:i4>
      </vt:variant>
      <vt:variant>
        <vt:lpwstr>http://bookfi.org/</vt:lpwstr>
      </vt:variant>
      <vt:variant>
        <vt:lpwstr/>
      </vt:variant>
      <vt:variant>
        <vt:i4>4390992</vt:i4>
      </vt:variant>
      <vt:variant>
        <vt:i4>180</vt:i4>
      </vt:variant>
      <vt:variant>
        <vt:i4>0</vt:i4>
      </vt:variant>
      <vt:variant>
        <vt:i4>5</vt:i4>
      </vt:variant>
      <vt:variant>
        <vt:lpwstr>http://www.encyclopedia.com/</vt:lpwstr>
      </vt:variant>
      <vt:variant>
        <vt:lpwstr/>
      </vt:variant>
      <vt:variant>
        <vt:i4>6946859</vt:i4>
      </vt:variant>
      <vt:variant>
        <vt:i4>177</vt:i4>
      </vt:variant>
      <vt:variant>
        <vt:i4>0</vt:i4>
      </vt:variant>
      <vt:variant>
        <vt:i4>5</vt:i4>
      </vt:variant>
      <vt:variant>
        <vt:lpwstr>http://www.opendoar.org/index.html</vt:lpwstr>
      </vt:variant>
      <vt:variant>
        <vt:lpwstr/>
      </vt:variant>
      <vt:variant>
        <vt:i4>3014771</vt:i4>
      </vt:variant>
      <vt:variant>
        <vt:i4>174</vt:i4>
      </vt:variant>
      <vt:variant>
        <vt:i4>0</vt:i4>
      </vt:variant>
      <vt:variant>
        <vt:i4>5</vt:i4>
      </vt:variant>
      <vt:variant>
        <vt:lpwstr>http://www.bibliomania.com/</vt:lpwstr>
      </vt:variant>
      <vt:variant>
        <vt:lpwstr/>
      </vt:variant>
      <vt:variant>
        <vt:i4>2687099</vt:i4>
      </vt:variant>
      <vt:variant>
        <vt:i4>171</vt:i4>
      </vt:variant>
      <vt:variant>
        <vt:i4>0</vt:i4>
      </vt:variant>
      <vt:variant>
        <vt:i4>5</vt:i4>
      </vt:variant>
      <vt:variant>
        <vt:lpwstr>http://rzblx1.uni-regensburg.de/ezeit/index.phtml?bibid=AAAAA&amp;colors=7&amp;lang=en</vt:lpwstr>
      </vt:variant>
      <vt:variant>
        <vt:lpwstr/>
      </vt:variant>
      <vt:variant>
        <vt:i4>4915280</vt:i4>
      </vt:variant>
      <vt:variant>
        <vt:i4>168</vt:i4>
      </vt:variant>
      <vt:variant>
        <vt:i4>0</vt:i4>
      </vt:variant>
      <vt:variant>
        <vt:i4>5</vt:i4>
      </vt:variant>
      <vt:variant>
        <vt:lpwstr>http://www.search.com/search</vt:lpwstr>
      </vt:variant>
      <vt:variant>
        <vt:lpwstr/>
      </vt:variant>
      <vt:variant>
        <vt:i4>6094852</vt:i4>
      </vt:variant>
      <vt:variant>
        <vt:i4>165</vt:i4>
      </vt:variant>
      <vt:variant>
        <vt:i4>0</vt:i4>
      </vt:variant>
      <vt:variant>
        <vt:i4>5</vt:i4>
      </vt:variant>
      <vt:variant>
        <vt:lpwstr>http://doaj.org/</vt:lpwstr>
      </vt:variant>
      <vt:variant>
        <vt:lpwstr/>
      </vt:variant>
      <vt:variant>
        <vt:i4>6029324</vt:i4>
      </vt:variant>
      <vt:variant>
        <vt:i4>162</vt:i4>
      </vt:variant>
      <vt:variant>
        <vt:i4>0</vt:i4>
      </vt:variant>
      <vt:variant>
        <vt:i4>5</vt:i4>
      </vt:variant>
      <vt:variant>
        <vt:lpwstr>http://www.gutenberg.org/</vt:lpwstr>
      </vt:variant>
      <vt:variant>
        <vt:lpwstr/>
      </vt:variant>
      <vt:variant>
        <vt:i4>7209063</vt:i4>
      </vt:variant>
      <vt:variant>
        <vt:i4>159</vt:i4>
      </vt:variant>
      <vt:variant>
        <vt:i4>0</vt:i4>
      </vt:variant>
      <vt:variant>
        <vt:i4>5</vt:i4>
      </vt:variant>
      <vt:variant>
        <vt:lpwstr>http://letonika.lv/</vt:lpwstr>
      </vt:variant>
      <vt:variant>
        <vt:lpwstr/>
      </vt:variant>
      <vt:variant>
        <vt:i4>6946931</vt:i4>
      </vt:variant>
      <vt:variant>
        <vt:i4>156</vt:i4>
      </vt:variant>
      <vt:variant>
        <vt:i4>0</vt:i4>
      </vt:variant>
      <vt:variant>
        <vt:i4>5</vt:i4>
      </vt:variant>
      <vt:variant>
        <vt:lpwstr>http://news.lv/</vt:lpwstr>
      </vt:variant>
      <vt:variant>
        <vt:lpwstr/>
      </vt:variant>
      <vt:variant>
        <vt:i4>1966083</vt:i4>
      </vt:variant>
      <vt:variant>
        <vt:i4>153</vt:i4>
      </vt:variant>
      <vt:variant>
        <vt:i4>0</vt:i4>
      </vt:variant>
      <vt:variant>
        <vt:i4>5</vt:i4>
      </vt:variant>
      <vt:variant>
        <vt:lpwstr>http://query.library.utoronto.ca/</vt:lpwstr>
      </vt:variant>
      <vt:variant>
        <vt:lpwstr/>
      </vt:variant>
      <vt:variant>
        <vt:i4>7536758</vt:i4>
      </vt:variant>
      <vt:variant>
        <vt:i4>150</vt:i4>
      </vt:variant>
      <vt:variant>
        <vt:i4>0</vt:i4>
      </vt:variant>
      <vt:variant>
        <vt:i4>5</vt:i4>
      </vt:variant>
      <vt:variant>
        <vt:lpwstr>http://www.lib.chalmers.se/</vt:lpwstr>
      </vt:variant>
      <vt:variant>
        <vt:lpwstr/>
      </vt:variant>
      <vt:variant>
        <vt:i4>8126573</vt:i4>
      </vt:variant>
      <vt:variant>
        <vt:i4>147</vt:i4>
      </vt:variant>
      <vt:variant>
        <vt:i4>0</vt:i4>
      </vt:variant>
      <vt:variant>
        <vt:i4>5</vt:i4>
      </vt:variant>
      <vt:variant>
        <vt:lpwstr>http://elibrary.ru/</vt:lpwstr>
      </vt:variant>
      <vt:variant>
        <vt:lpwstr/>
      </vt:variant>
      <vt:variant>
        <vt:i4>2883619</vt:i4>
      </vt:variant>
      <vt:variant>
        <vt:i4>144</vt:i4>
      </vt:variant>
      <vt:variant>
        <vt:i4>0</vt:i4>
      </vt:variant>
      <vt:variant>
        <vt:i4>5</vt:i4>
      </vt:variant>
      <vt:variant>
        <vt:lpwstr>http://www.biblioteka.lu.lv/e-resursi/brivpieejas-e-resursi/uzzinu-db/</vt:lpwstr>
      </vt:variant>
      <vt:variant>
        <vt:lpwstr/>
      </vt:variant>
      <vt:variant>
        <vt:i4>589917</vt:i4>
      </vt:variant>
      <vt:variant>
        <vt:i4>141</vt:i4>
      </vt:variant>
      <vt:variant>
        <vt:i4>0</vt:i4>
      </vt:variant>
      <vt:variant>
        <vt:i4>5</vt:i4>
      </vt:variant>
      <vt:variant>
        <vt:lpwstr>http://www.lataba.lv/</vt:lpwstr>
      </vt:variant>
      <vt:variant>
        <vt:lpwstr/>
      </vt:variant>
      <vt:variant>
        <vt:i4>7667754</vt:i4>
      </vt:variant>
      <vt:variant>
        <vt:i4>138</vt:i4>
      </vt:variant>
      <vt:variant>
        <vt:i4>0</vt:i4>
      </vt:variant>
      <vt:variant>
        <vt:i4>5</vt:i4>
      </vt:variant>
      <vt:variant>
        <vt:lpwstr>http://www.cv.lv/darba-sludinajumi</vt:lpwstr>
      </vt:variant>
      <vt:variant>
        <vt:lpwstr/>
      </vt:variant>
      <vt:variant>
        <vt:i4>5898242</vt:i4>
      </vt:variant>
      <vt:variant>
        <vt:i4>135</vt:i4>
      </vt:variant>
      <vt:variant>
        <vt:i4>0</vt:i4>
      </vt:variant>
      <vt:variant>
        <vt:i4>5</vt:i4>
      </vt:variant>
      <vt:variant>
        <vt:lpwstr>https://cvvp.nva.gov.lv/vakances</vt:lpwstr>
      </vt:variant>
      <vt:variant>
        <vt:lpwstr/>
      </vt:variant>
      <vt:variant>
        <vt:i4>4128825</vt:i4>
      </vt:variant>
      <vt:variant>
        <vt:i4>132</vt:i4>
      </vt:variant>
      <vt:variant>
        <vt:i4>0</vt:i4>
      </vt:variant>
      <vt:variant>
        <vt:i4>5</vt:i4>
      </vt:variant>
      <vt:variant>
        <vt:lpwstr>http://www.lvportals.lv/amatu-konkursi.php</vt:lpwstr>
      </vt:variant>
      <vt:variant>
        <vt:lpwstr/>
      </vt:variant>
      <vt:variant>
        <vt:i4>2883636</vt:i4>
      </vt:variant>
      <vt:variant>
        <vt:i4>9</vt:i4>
      </vt:variant>
      <vt:variant>
        <vt:i4>0</vt:i4>
      </vt:variant>
      <vt:variant>
        <vt:i4>5</vt:i4>
      </vt:variant>
      <vt:variant>
        <vt:lpwstr>http://www.hud.ac.uk/courses/2016-17/full-time/undergraduate/travel-and-tourism-management-ba-hons/</vt:lpwstr>
      </vt:variant>
      <vt:variant>
        <vt:lpwstr/>
      </vt:variant>
      <vt:variant>
        <vt:i4>1572877</vt:i4>
      </vt:variant>
      <vt:variant>
        <vt:i4>6</vt:i4>
      </vt:variant>
      <vt:variant>
        <vt:i4>0</vt:i4>
      </vt:variant>
      <vt:variant>
        <vt:i4>5</vt:i4>
      </vt:variant>
      <vt:variant>
        <vt:lpwstr>https://klevas.vu.lt/pls/klevas/public_ni$www_progr_app.show?p_kalba_name=en&amp;p_mode=view</vt:lpwstr>
      </vt:variant>
      <vt:variant>
        <vt:lpwstr/>
      </vt:variant>
      <vt:variant>
        <vt:i4>8192096</vt:i4>
      </vt:variant>
      <vt:variant>
        <vt:i4>3</vt:i4>
      </vt:variant>
      <vt:variant>
        <vt:i4>0</vt:i4>
      </vt:variant>
      <vt:variant>
        <vt:i4>5</vt:i4>
      </vt:variant>
      <vt:variant>
        <vt:lpwstr>https://svr.ikvd.gov.lv/Forms/ProgrammesList.aspx?gr=1&amp;cc=1</vt:lpwstr>
      </vt:variant>
      <vt:variant>
        <vt:lpwstr/>
      </vt:variant>
      <vt:variant>
        <vt:i4>3014692</vt:i4>
      </vt:variant>
      <vt:variant>
        <vt:i4>0</vt:i4>
      </vt:variant>
      <vt:variant>
        <vt:i4>0</vt:i4>
      </vt:variant>
      <vt:variant>
        <vt:i4>5</vt:i4>
      </vt:variant>
      <vt:variant>
        <vt:lpwstr>http://www.niid.lv/niid_search?level_1=&amp;qy=&amp;x=46&amp;y=11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Studiju virziena pašnovērtējums</dc:title>
  <dc:subject/>
  <dc:creator>Smoke</dc:creator>
  <cp:keywords/>
  <dc:description/>
  <cp:lastModifiedBy>Inita Zaļkalne</cp:lastModifiedBy>
  <cp:revision>2</cp:revision>
  <cp:lastPrinted>2014-12-08T12:05:00Z</cp:lastPrinted>
  <dcterms:created xsi:type="dcterms:W3CDTF">2016-03-08T07:30:00Z</dcterms:created>
  <dcterms:modified xsi:type="dcterms:W3CDTF">2016-03-08T07:30:00Z</dcterms:modified>
</cp:coreProperties>
</file>